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header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957E8D" w:rsidRDefault="00893651" w:rsidP="00893651">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957E8D">
        <w:rPr>
          <w:noProof/>
        </w:rPr>
        <mc:AlternateContent>
          <mc:Choice Requires="wps">
            <w:drawing>
              <wp:anchor distT="0" distB="0" distL="114300" distR="114300" simplePos="0" relativeHeight="251657216" behindDoc="1" locked="0" layoutInCell="1" allowOverlap="1" wp14:anchorId="039F71E2" wp14:editId="16E08E9F">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A64453" w:rsidRPr="001B6341" w:rsidRDefault="00A64453" w:rsidP="00893651">
                            <w:pPr>
                              <w:spacing w:before="120"/>
                              <w:ind w:firstLine="17"/>
                              <w:jc w:val="center"/>
                              <w:rPr>
                                <w:rFonts w:ascii="Mosawi" w:hAnsi="Mosawi" w:cs="Mosawi"/>
                                <w:color w:val="000000"/>
                                <w:sz w:val="4"/>
                                <w:szCs w:val="2"/>
                                <w:rtl/>
                              </w:rPr>
                            </w:pPr>
                          </w:p>
                          <w:p w:rsidR="00A64453" w:rsidRPr="001B6341" w:rsidRDefault="00A6445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A64453" w:rsidRPr="00520213" w:rsidRDefault="00A64453"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A64453" w:rsidRPr="001B6341" w:rsidRDefault="00A64453" w:rsidP="00893651">
                            <w:pPr>
                              <w:spacing w:before="120"/>
                              <w:ind w:firstLine="18"/>
                              <w:jc w:val="center"/>
                              <w:rPr>
                                <w:rFonts w:ascii="Mosawi" w:hAnsi="Mosawi" w:cs="Mosawi"/>
                                <w:color w:val="000000"/>
                                <w:sz w:val="12"/>
                                <w:szCs w:val="8"/>
                                <w:rtl/>
                                <w:lang w:bidi="ar-LB"/>
                              </w:rPr>
                            </w:pPr>
                          </w:p>
                          <w:p w:rsidR="00A64453" w:rsidRDefault="00A64453"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A64453" w:rsidRPr="00C84560" w:rsidRDefault="00A64453"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A64453" w:rsidRPr="004D5C94" w:rsidRDefault="00A64453" w:rsidP="00893651">
                            <w:pPr>
                              <w:ind w:firstLine="18"/>
                              <w:jc w:val="center"/>
                              <w:rPr>
                                <w:rFonts w:cs="Taher"/>
                                <w:color w:val="000000"/>
                                <w:rtl/>
                                <w:lang w:bidi="ar-LB"/>
                              </w:rPr>
                            </w:pPr>
                          </w:p>
                          <w:p w:rsidR="00A64453" w:rsidRPr="001B6341" w:rsidRDefault="00A6445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A64453" w:rsidRPr="00BA2384" w:rsidRDefault="00A64453" w:rsidP="00893651">
                            <w:pPr>
                              <w:ind w:firstLine="18"/>
                              <w:jc w:val="center"/>
                              <w:rPr>
                                <w:rFonts w:cs="Abz-2 (Badr)"/>
                                <w:b/>
                                <w:bCs/>
                                <w:color w:val="000000"/>
                                <w:rtl/>
                              </w:rPr>
                            </w:pPr>
                            <w:r w:rsidRPr="00BA2384">
                              <w:rPr>
                                <w:rFonts w:cs="Abz-2 (Badr)" w:hint="cs"/>
                                <w:b/>
                                <w:bCs/>
                                <w:color w:val="000000"/>
                                <w:sz w:val="32"/>
                                <w:szCs w:val="32"/>
                                <w:rtl/>
                              </w:rPr>
                              <w:t>ربيع سويدان</w:t>
                            </w:r>
                          </w:p>
                          <w:p w:rsidR="00A64453" w:rsidRDefault="00A64453" w:rsidP="00893651">
                            <w:pPr>
                              <w:ind w:firstLine="18"/>
                              <w:jc w:val="center"/>
                              <w:rPr>
                                <w:rFonts w:cs="Taher"/>
                                <w:color w:val="000000"/>
                                <w:sz w:val="26"/>
                                <w:szCs w:val="22"/>
                                <w:rtl/>
                              </w:rPr>
                            </w:pPr>
                          </w:p>
                          <w:p w:rsidR="00A64453" w:rsidRPr="004D5C94" w:rsidRDefault="00A64453" w:rsidP="00893651">
                            <w:pPr>
                              <w:ind w:firstLine="18"/>
                              <w:jc w:val="center"/>
                              <w:rPr>
                                <w:rFonts w:cs="Taher"/>
                                <w:color w:val="000000"/>
                                <w:sz w:val="26"/>
                                <w:szCs w:val="22"/>
                                <w:rtl/>
                              </w:rPr>
                            </w:pPr>
                          </w:p>
                          <w:p w:rsidR="00A64453" w:rsidRPr="00BA2384" w:rsidRDefault="00A64453" w:rsidP="006F7999">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6F7999">
                              <w:rPr>
                                <w:rFonts w:hint="cs"/>
                                <w:color w:val="000000"/>
                                <w:rtl/>
                              </w:rPr>
                              <w:t>(</w:t>
                            </w:r>
                            <w:r w:rsidRPr="00BA2384">
                              <w:rPr>
                                <w:rFonts w:cs="HeshamNormal" w:hint="cs"/>
                                <w:color w:val="000000"/>
                                <w:rtl/>
                              </w:rPr>
                              <w:t>أبجدياً</w:t>
                            </w:r>
                            <w:r w:rsidRPr="006F7999">
                              <w:rPr>
                                <w:rFonts w:hint="cs"/>
                                <w:color w:val="000000"/>
                                <w:rtl/>
                              </w:rPr>
                              <w:t>)</w:t>
                            </w:r>
                          </w:p>
                          <w:p w:rsidR="00A64453" w:rsidRDefault="00A64453" w:rsidP="00893651">
                            <w:pPr>
                              <w:ind w:firstLine="18"/>
                              <w:jc w:val="center"/>
                              <w:rPr>
                                <w:rFonts w:cs="HeshamNormal"/>
                                <w:color w:val="000000"/>
                              </w:rPr>
                            </w:pPr>
                          </w:p>
                          <w:p w:rsidR="00A64453" w:rsidRDefault="00A64453" w:rsidP="00893651">
                            <w:pPr>
                              <w:ind w:firstLine="18"/>
                              <w:jc w:val="center"/>
                              <w:rPr>
                                <w:rFonts w:cs="HeshamNormal"/>
                                <w:color w:val="000000"/>
                              </w:rPr>
                            </w:pPr>
                          </w:p>
                          <w:p w:rsidR="00A64453" w:rsidRDefault="00A64453" w:rsidP="00893651">
                            <w:pPr>
                              <w:ind w:firstLine="18"/>
                              <w:jc w:val="center"/>
                              <w:rPr>
                                <w:rFonts w:cs="HeshamNormal"/>
                                <w:color w:val="000000"/>
                              </w:rPr>
                            </w:pPr>
                          </w:p>
                          <w:p w:rsidR="00A64453" w:rsidRDefault="00A64453" w:rsidP="00893651">
                            <w:pPr>
                              <w:ind w:firstLine="18"/>
                              <w:jc w:val="center"/>
                              <w:rPr>
                                <w:rFonts w:cs="HeshamNormal"/>
                                <w:color w:val="000000"/>
                              </w:rPr>
                            </w:pPr>
                          </w:p>
                          <w:p w:rsidR="00A64453" w:rsidRDefault="00A64453" w:rsidP="00893651">
                            <w:pPr>
                              <w:ind w:firstLine="18"/>
                              <w:jc w:val="center"/>
                              <w:rPr>
                                <w:rFonts w:cs="HeshamNormal"/>
                                <w:color w:val="000000"/>
                              </w:rPr>
                            </w:pPr>
                          </w:p>
                          <w:p w:rsidR="00A64453" w:rsidRPr="001B6341" w:rsidRDefault="00A64453" w:rsidP="00893651">
                            <w:pPr>
                              <w:ind w:firstLine="17"/>
                              <w:jc w:val="center"/>
                              <w:rPr>
                                <w:rFonts w:ascii="Mosawi" w:hAnsi="Mosawi" w:cs="Mosawi"/>
                                <w:color w:val="000000"/>
                                <w:sz w:val="12"/>
                                <w:szCs w:val="8"/>
                                <w:rtl/>
                              </w:rPr>
                            </w:pPr>
                          </w:p>
                          <w:p w:rsidR="00A64453" w:rsidRPr="00C84560" w:rsidRDefault="00A64453" w:rsidP="00893651">
                            <w:pPr>
                              <w:ind w:firstLine="18"/>
                              <w:jc w:val="center"/>
                              <w:rPr>
                                <w:rFonts w:cs="Abz-3 (Yagut)"/>
                                <w:b/>
                                <w:bCs/>
                                <w:color w:val="000000"/>
                                <w:rtl/>
                              </w:rPr>
                            </w:pPr>
                          </w:p>
                          <w:p w:rsidR="00A64453" w:rsidRPr="00130951" w:rsidRDefault="00A6445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A64453" w:rsidRPr="00B8317B" w:rsidRDefault="00A6445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A64453" w:rsidRPr="00C84560" w:rsidRDefault="00A64453" w:rsidP="00893651">
                            <w:pPr>
                              <w:ind w:firstLine="18"/>
                              <w:jc w:val="center"/>
                              <w:rPr>
                                <w:rFonts w:cs="Abz-3 (Yagut)"/>
                                <w:b/>
                                <w:bCs/>
                                <w:color w:val="000000"/>
                                <w:rtl/>
                              </w:rPr>
                            </w:pPr>
                          </w:p>
                          <w:p w:rsidR="00A64453" w:rsidRPr="001B6341" w:rsidRDefault="00A6445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A64453" w:rsidRPr="00130951" w:rsidRDefault="00A64453" w:rsidP="00893651">
                            <w:pPr>
                              <w:ind w:firstLine="18"/>
                              <w:jc w:val="center"/>
                              <w:rPr>
                                <w:rFonts w:cs="HeshamNormal"/>
                                <w:color w:val="000000"/>
                                <w:sz w:val="22"/>
                                <w:szCs w:val="22"/>
                              </w:rPr>
                            </w:pPr>
                            <w:r w:rsidRPr="00130951">
                              <w:rPr>
                                <w:rFonts w:cs="HeshamNormal"/>
                                <w:color w:val="000000"/>
                                <w:sz w:val="22"/>
                                <w:szCs w:val="22"/>
                              </w:rPr>
                              <w:t>Idea Creation</w:t>
                            </w:r>
                          </w:p>
                          <w:p w:rsidR="00A64453" w:rsidRPr="008F5476" w:rsidRDefault="00A64453" w:rsidP="00893651">
                            <w:pPr>
                              <w:spacing w:line="460" w:lineRule="exact"/>
                              <w:ind w:firstLine="18"/>
                              <w:jc w:val="center"/>
                              <w:rPr>
                                <w:rFonts w:cs="HeshamNormal"/>
                                <w:color w:val="000000"/>
                                <w:szCs w:val="20"/>
                              </w:rPr>
                            </w:pPr>
                          </w:p>
                          <w:p w:rsidR="00A64453" w:rsidRPr="006F7999" w:rsidRDefault="00A64453" w:rsidP="006F7999">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9F71E2"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2E57B6" w:rsidRPr="001B6341" w:rsidRDefault="002E57B6" w:rsidP="00893651">
                      <w:pPr>
                        <w:spacing w:before="120"/>
                        <w:ind w:firstLine="17"/>
                        <w:jc w:val="center"/>
                        <w:rPr>
                          <w:rFonts w:ascii="Mosawi" w:hAnsi="Mosawi" w:cs="Mosawi"/>
                          <w:color w:val="000000"/>
                          <w:sz w:val="4"/>
                          <w:szCs w:val="2"/>
                          <w:rtl/>
                        </w:rPr>
                      </w:pPr>
                    </w:p>
                    <w:p w:rsidR="002E57B6" w:rsidRPr="001B6341" w:rsidRDefault="002E57B6"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E57B6" w:rsidRPr="00520213" w:rsidRDefault="002E57B6"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E57B6" w:rsidRPr="001B6341" w:rsidRDefault="002E57B6" w:rsidP="00893651">
                      <w:pPr>
                        <w:spacing w:before="120"/>
                        <w:ind w:firstLine="18"/>
                        <w:jc w:val="center"/>
                        <w:rPr>
                          <w:rFonts w:ascii="Mosawi" w:hAnsi="Mosawi" w:cs="Mosawi"/>
                          <w:color w:val="000000"/>
                          <w:sz w:val="12"/>
                          <w:szCs w:val="8"/>
                          <w:rtl/>
                          <w:lang w:bidi="ar-LB"/>
                        </w:rPr>
                      </w:pPr>
                    </w:p>
                    <w:p w:rsidR="002E57B6" w:rsidRDefault="002E57B6"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E57B6" w:rsidRPr="00C84560" w:rsidRDefault="002E57B6"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E57B6" w:rsidRPr="004D5C94" w:rsidRDefault="002E57B6" w:rsidP="00893651">
                      <w:pPr>
                        <w:ind w:firstLine="18"/>
                        <w:jc w:val="center"/>
                        <w:rPr>
                          <w:rFonts w:cs="Taher"/>
                          <w:color w:val="000000"/>
                          <w:rtl/>
                          <w:lang w:bidi="ar-LB"/>
                        </w:rPr>
                      </w:pPr>
                    </w:p>
                    <w:p w:rsidR="002E57B6" w:rsidRPr="001B6341" w:rsidRDefault="002E57B6"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E57B6" w:rsidRPr="00BA2384" w:rsidRDefault="002E57B6" w:rsidP="00893651">
                      <w:pPr>
                        <w:ind w:firstLine="18"/>
                        <w:jc w:val="center"/>
                        <w:rPr>
                          <w:rFonts w:cs="Abz-2 (Badr)"/>
                          <w:b/>
                          <w:bCs/>
                          <w:color w:val="000000"/>
                          <w:rtl/>
                        </w:rPr>
                      </w:pPr>
                      <w:r w:rsidRPr="00BA2384">
                        <w:rPr>
                          <w:rFonts w:cs="Abz-2 (Badr)" w:hint="cs"/>
                          <w:b/>
                          <w:bCs/>
                          <w:color w:val="000000"/>
                          <w:sz w:val="32"/>
                          <w:szCs w:val="32"/>
                          <w:rtl/>
                        </w:rPr>
                        <w:t>ربيع سويدان</w:t>
                      </w:r>
                    </w:p>
                    <w:p w:rsidR="002E57B6" w:rsidRDefault="002E57B6" w:rsidP="00893651">
                      <w:pPr>
                        <w:ind w:firstLine="18"/>
                        <w:jc w:val="center"/>
                        <w:rPr>
                          <w:rFonts w:cs="Taher"/>
                          <w:color w:val="000000"/>
                          <w:sz w:val="26"/>
                          <w:szCs w:val="22"/>
                          <w:rtl/>
                        </w:rPr>
                      </w:pPr>
                    </w:p>
                    <w:p w:rsidR="002E57B6" w:rsidRPr="004D5C94" w:rsidRDefault="002E57B6" w:rsidP="00893651">
                      <w:pPr>
                        <w:ind w:firstLine="18"/>
                        <w:jc w:val="center"/>
                        <w:rPr>
                          <w:rFonts w:cs="Taher"/>
                          <w:color w:val="000000"/>
                          <w:sz w:val="26"/>
                          <w:szCs w:val="22"/>
                          <w:rtl/>
                        </w:rPr>
                      </w:pPr>
                    </w:p>
                    <w:p w:rsidR="002E57B6" w:rsidRPr="00BA2384" w:rsidRDefault="002E57B6" w:rsidP="006F7999">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6F7999">
                        <w:rPr>
                          <w:rFonts w:hint="cs"/>
                          <w:color w:val="000000"/>
                          <w:rtl/>
                        </w:rPr>
                        <w:t>(</w:t>
                      </w:r>
                      <w:r w:rsidRPr="00BA2384">
                        <w:rPr>
                          <w:rFonts w:cs="HeshamNormal" w:hint="cs"/>
                          <w:color w:val="000000"/>
                          <w:rtl/>
                        </w:rPr>
                        <w:t>أبجدياً</w:t>
                      </w:r>
                      <w:r w:rsidRPr="006F7999">
                        <w:rPr>
                          <w:rFonts w:hint="cs"/>
                          <w:color w:val="000000"/>
                          <w:rtl/>
                        </w:rPr>
                        <w:t>)</w:t>
                      </w:r>
                    </w:p>
                    <w:p w:rsidR="002E57B6" w:rsidRDefault="002E57B6" w:rsidP="00893651">
                      <w:pPr>
                        <w:ind w:firstLine="18"/>
                        <w:jc w:val="center"/>
                        <w:rPr>
                          <w:rFonts w:cs="HeshamNormal"/>
                          <w:color w:val="000000"/>
                        </w:rPr>
                      </w:pPr>
                    </w:p>
                    <w:p w:rsidR="002E57B6" w:rsidRDefault="002E57B6" w:rsidP="00893651">
                      <w:pPr>
                        <w:ind w:firstLine="18"/>
                        <w:jc w:val="center"/>
                        <w:rPr>
                          <w:rFonts w:cs="HeshamNormal"/>
                          <w:color w:val="000000"/>
                        </w:rPr>
                      </w:pPr>
                    </w:p>
                    <w:p w:rsidR="002E57B6" w:rsidRDefault="002E57B6" w:rsidP="00893651">
                      <w:pPr>
                        <w:ind w:firstLine="18"/>
                        <w:jc w:val="center"/>
                        <w:rPr>
                          <w:rFonts w:cs="HeshamNormal"/>
                          <w:color w:val="000000"/>
                        </w:rPr>
                      </w:pPr>
                    </w:p>
                    <w:p w:rsidR="002E57B6" w:rsidRDefault="002E57B6" w:rsidP="00893651">
                      <w:pPr>
                        <w:ind w:firstLine="18"/>
                        <w:jc w:val="center"/>
                        <w:rPr>
                          <w:rFonts w:cs="HeshamNormal"/>
                          <w:color w:val="000000"/>
                        </w:rPr>
                      </w:pPr>
                    </w:p>
                    <w:p w:rsidR="002E57B6" w:rsidRDefault="002E57B6" w:rsidP="00893651">
                      <w:pPr>
                        <w:ind w:firstLine="18"/>
                        <w:jc w:val="center"/>
                        <w:rPr>
                          <w:rFonts w:cs="HeshamNormal"/>
                          <w:color w:val="000000"/>
                        </w:rPr>
                      </w:pPr>
                    </w:p>
                    <w:p w:rsidR="002E57B6" w:rsidRPr="001B6341" w:rsidRDefault="002E57B6" w:rsidP="00893651">
                      <w:pPr>
                        <w:ind w:firstLine="17"/>
                        <w:jc w:val="center"/>
                        <w:rPr>
                          <w:rFonts w:ascii="Mosawi" w:hAnsi="Mosawi" w:cs="Mosawi"/>
                          <w:color w:val="000000"/>
                          <w:sz w:val="12"/>
                          <w:szCs w:val="8"/>
                          <w:rtl/>
                        </w:rPr>
                      </w:pPr>
                    </w:p>
                    <w:p w:rsidR="002E57B6" w:rsidRPr="00C84560" w:rsidRDefault="002E57B6" w:rsidP="00893651">
                      <w:pPr>
                        <w:ind w:firstLine="18"/>
                        <w:jc w:val="center"/>
                        <w:rPr>
                          <w:rFonts w:cs="Abz-3 (Yagut)"/>
                          <w:b/>
                          <w:bCs/>
                          <w:color w:val="000000"/>
                          <w:rtl/>
                        </w:rPr>
                      </w:pPr>
                    </w:p>
                    <w:p w:rsidR="002E57B6" w:rsidRPr="00130951" w:rsidRDefault="002E57B6"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E57B6" w:rsidRPr="00B8317B" w:rsidRDefault="002E57B6"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E57B6" w:rsidRPr="00C84560" w:rsidRDefault="002E57B6" w:rsidP="00893651">
                      <w:pPr>
                        <w:ind w:firstLine="18"/>
                        <w:jc w:val="center"/>
                        <w:rPr>
                          <w:rFonts w:cs="Abz-3 (Yagut)"/>
                          <w:b/>
                          <w:bCs/>
                          <w:color w:val="000000"/>
                          <w:rtl/>
                        </w:rPr>
                      </w:pPr>
                    </w:p>
                    <w:p w:rsidR="002E57B6" w:rsidRPr="001B6341" w:rsidRDefault="002E57B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E57B6" w:rsidRPr="00130951" w:rsidRDefault="002E57B6" w:rsidP="00893651">
                      <w:pPr>
                        <w:ind w:firstLine="18"/>
                        <w:jc w:val="center"/>
                        <w:rPr>
                          <w:rFonts w:cs="HeshamNormal"/>
                          <w:color w:val="000000"/>
                          <w:sz w:val="22"/>
                          <w:szCs w:val="22"/>
                        </w:rPr>
                      </w:pPr>
                      <w:r w:rsidRPr="00130951">
                        <w:rPr>
                          <w:rFonts w:cs="HeshamNormal"/>
                          <w:color w:val="000000"/>
                          <w:sz w:val="22"/>
                          <w:szCs w:val="22"/>
                        </w:rPr>
                        <w:t>Idea Creation</w:t>
                      </w:r>
                    </w:p>
                    <w:p w:rsidR="002E57B6" w:rsidRPr="008F5476" w:rsidRDefault="002E57B6" w:rsidP="00893651">
                      <w:pPr>
                        <w:spacing w:line="460" w:lineRule="exact"/>
                        <w:ind w:firstLine="18"/>
                        <w:jc w:val="center"/>
                        <w:rPr>
                          <w:rFonts w:cs="HeshamNormal"/>
                          <w:color w:val="000000"/>
                          <w:szCs w:val="20"/>
                        </w:rPr>
                      </w:pPr>
                    </w:p>
                    <w:p w:rsidR="002E57B6" w:rsidRPr="006F7999" w:rsidRDefault="002E57B6" w:rsidP="006F7999">
                      <w:pPr>
                        <w:ind w:firstLine="18"/>
                      </w:pPr>
                    </w:p>
                  </w:txbxContent>
                </v:textbox>
              </v:shape>
            </w:pict>
          </mc:Fallback>
        </mc:AlternateContent>
      </w:r>
      <w:r w:rsidRPr="00957E8D">
        <w:rPr>
          <w:rFonts w:ascii="Times New Roman" w:hAnsi="Times New Roman" w:cs="SKR HEAD1"/>
          <w:b/>
          <w:i/>
          <w:iCs/>
          <w:spacing w:val="-4"/>
          <w:sz w:val="78"/>
          <w:szCs w:val="78"/>
          <w:rtl/>
          <w:lang w:eastAsia="ar-SA"/>
        </w:rPr>
        <w:t>الاجتهاد والتجديد</w:t>
      </w:r>
    </w:p>
    <w:p w:rsidR="00893651" w:rsidRPr="00957E8D" w:rsidRDefault="00893651" w:rsidP="00893651">
      <w:pPr>
        <w:widowControl/>
        <w:spacing w:line="440" w:lineRule="exact"/>
        <w:ind w:left="2835" w:firstLine="0"/>
        <w:jc w:val="center"/>
        <w:rPr>
          <w:rFonts w:ascii="Arial" w:hAnsi="Arial" w:cs="Ya-Ali"/>
          <w:b/>
          <w:sz w:val="24"/>
          <w:szCs w:val="24"/>
          <w:rtl/>
          <w:lang w:eastAsia="ar-SA"/>
        </w:rPr>
      </w:pPr>
      <w:r w:rsidRPr="00957E8D">
        <w:rPr>
          <w:rFonts w:ascii="Arial" w:hAnsi="Arial" w:cs="Ya-Ali"/>
          <w:b/>
          <w:sz w:val="24"/>
          <w:szCs w:val="24"/>
          <w:rtl/>
          <w:lang w:eastAsia="ar-SA"/>
        </w:rPr>
        <w:t>فصلي</w:t>
      </w:r>
      <w:r w:rsidRPr="00957E8D">
        <w:rPr>
          <w:rFonts w:ascii="Arial" w:hAnsi="Arial" w:cs="Ya-Ali" w:hint="cs"/>
          <w:b/>
          <w:sz w:val="24"/>
          <w:szCs w:val="24"/>
          <w:rtl/>
          <w:lang w:eastAsia="ar-SA"/>
        </w:rPr>
        <w:t>ّ</w:t>
      </w:r>
      <w:r w:rsidRPr="00957E8D">
        <w:rPr>
          <w:rFonts w:ascii="Arial" w:hAnsi="Arial" w:cs="Ya-Ali"/>
          <w:b/>
          <w:sz w:val="24"/>
          <w:szCs w:val="24"/>
          <w:rtl/>
          <w:lang w:eastAsia="ar-SA"/>
        </w:rPr>
        <w:t>ة</w:t>
      </w:r>
      <w:r w:rsidRPr="00957E8D">
        <w:rPr>
          <w:rFonts w:ascii="Arial" w:hAnsi="Arial" w:cs="Ya-Ali" w:hint="cs"/>
          <w:b/>
          <w:sz w:val="24"/>
          <w:szCs w:val="24"/>
          <w:rtl/>
          <w:lang w:eastAsia="ar-SA"/>
        </w:rPr>
        <w:t>ٌ</w:t>
      </w:r>
      <w:r w:rsidRPr="00957E8D">
        <w:rPr>
          <w:rFonts w:ascii="Arial" w:hAnsi="Arial" w:cs="Ya-Ali"/>
          <w:b/>
          <w:sz w:val="24"/>
          <w:szCs w:val="24"/>
          <w:rtl/>
          <w:lang w:eastAsia="ar-SA"/>
        </w:rPr>
        <w:t xml:space="preserve"> مختص</w:t>
      </w:r>
      <w:r w:rsidRPr="00957E8D">
        <w:rPr>
          <w:rFonts w:ascii="Arial" w:hAnsi="Arial" w:cs="Ya-Ali" w:hint="cs"/>
          <w:b/>
          <w:sz w:val="24"/>
          <w:szCs w:val="24"/>
          <w:rtl/>
          <w:lang w:eastAsia="ar-SA"/>
        </w:rPr>
        <w:t>ّ</w:t>
      </w:r>
      <w:r w:rsidRPr="00957E8D">
        <w:rPr>
          <w:rFonts w:ascii="Arial" w:hAnsi="Arial" w:cs="Ya-Ali"/>
          <w:b/>
          <w:sz w:val="24"/>
          <w:szCs w:val="24"/>
          <w:rtl/>
          <w:lang w:eastAsia="ar-SA"/>
        </w:rPr>
        <w:t>ة بقضـــايا الاجتهاد والفقــه الإسلامي</w:t>
      </w:r>
      <w:r w:rsidRPr="00957E8D">
        <w:rPr>
          <w:rFonts w:ascii="Arial" w:hAnsi="Arial" w:cs="Ya-Ali" w:hint="cs"/>
          <w:b/>
          <w:sz w:val="24"/>
          <w:szCs w:val="24"/>
          <w:rtl/>
          <w:lang w:eastAsia="ar-SA"/>
        </w:rPr>
        <w:t>ّ</w:t>
      </w:r>
    </w:p>
    <w:p w:rsidR="00F26F07" w:rsidRPr="00957E8D" w:rsidRDefault="00893651" w:rsidP="00F26F07">
      <w:pPr>
        <w:autoSpaceDE w:val="0"/>
        <w:autoSpaceDN w:val="0"/>
        <w:ind w:left="2835" w:firstLine="0"/>
        <w:jc w:val="center"/>
        <w:rPr>
          <w:rFonts w:ascii="Arial" w:hAnsi="Arial" w:cs="Ya-Ali"/>
          <w:b/>
          <w:sz w:val="24"/>
          <w:szCs w:val="24"/>
          <w:rtl/>
          <w:lang w:eastAsia="ar-SA"/>
        </w:rPr>
      </w:pPr>
      <w:r w:rsidRPr="00957E8D">
        <w:rPr>
          <w:rFonts w:ascii="Arial" w:hAnsi="Arial" w:cs="Ya-Ali"/>
          <w:b/>
          <w:sz w:val="24"/>
          <w:szCs w:val="24"/>
          <w:rtl/>
          <w:lang w:eastAsia="ar-SA"/>
        </w:rPr>
        <w:t>العدد</w:t>
      </w:r>
      <w:r w:rsidR="00F26F07" w:rsidRPr="00957E8D">
        <w:rPr>
          <w:rFonts w:ascii="Arial" w:hAnsi="Arial" w:cs="Ya-Ali" w:hint="cs"/>
          <w:b/>
          <w:sz w:val="24"/>
          <w:szCs w:val="24"/>
          <w:rtl/>
          <w:lang w:eastAsia="ar-SA"/>
        </w:rPr>
        <w:t>ان الواحد والثاني والخمسون</w:t>
      </w:r>
      <w:r w:rsidRPr="00957E8D">
        <w:rPr>
          <w:rFonts w:ascii="Arial" w:hAnsi="Arial" w:cs="Ya-Ali"/>
          <w:b/>
          <w:sz w:val="24"/>
          <w:szCs w:val="24"/>
          <w:rtl/>
          <w:lang w:eastAsia="ar-SA"/>
        </w:rPr>
        <w:t>، السـن</w:t>
      </w:r>
      <w:r w:rsidR="00F26F07" w:rsidRPr="00957E8D">
        <w:rPr>
          <w:rFonts w:ascii="Arial" w:hAnsi="Arial" w:cs="Ya-Ali" w:hint="cs"/>
          <w:b/>
          <w:sz w:val="24"/>
          <w:szCs w:val="24"/>
          <w:rtl/>
          <w:lang w:eastAsia="ar-SA"/>
        </w:rPr>
        <w:t>ة الثالثة عشرة،</w:t>
      </w:r>
    </w:p>
    <w:p w:rsidR="00893651" w:rsidRPr="00957E8D" w:rsidRDefault="00F26F07" w:rsidP="00F26F07">
      <w:pPr>
        <w:autoSpaceDE w:val="0"/>
        <w:autoSpaceDN w:val="0"/>
        <w:ind w:left="2835" w:firstLine="0"/>
        <w:jc w:val="center"/>
        <w:rPr>
          <w:rFonts w:ascii="Arial" w:hAnsi="Arial" w:cs="Ya-Ali"/>
          <w:b/>
          <w:sz w:val="23"/>
          <w:szCs w:val="23"/>
          <w:rtl/>
          <w:lang w:eastAsia="ar-SA"/>
        </w:rPr>
      </w:pPr>
      <w:r w:rsidRPr="00957E8D">
        <w:rPr>
          <w:rFonts w:ascii="Arial" w:hAnsi="Arial" w:cs="Ya-Ali" w:hint="cs"/>
          <w:b/>
          <w:sz w:val="24"/>
          <w:szCs w:val="24"/>
          <w:rtl/>
          <w:lang w:eastAsia="ar-SA"/>
        </w:rPr>
        <w:t>صيف</w:t>
      </w:r>
      <w:r w:rsidR="00025C66" w:rsidRPr="00957E8D">
        <w:rPr>
          <w:rFonts w:ascii="Arial" w:hAnsi="Arial" w:cs="Ya-Ali" w:hint="cs"/>
          <w:b/>
          <w:sz w:val="24"/>
          <w:szCs w:val="24"/>
          <w:rtl/>
          <w:lang w:eastAsia="ar-SA"/>
        </w:rPr>
        <w:t xml:space="preserve"> 201</w:t>
      </w:r>
      <w:r w:rsidRPr="00957E8D">
        <w:rPr>
          <w:rFonts w:ascii="Arial" w:hAnsi="Arial" w:cs="Ya-Ali" w:hint="cs"/>
          <w:b/>
          <w:sz w:val="24"/>
          <w:szCs w:val="24"/>
          <w:rtl/>
          <w:lang w:eastAsia="ar-SA"/>
        </w:rPr>
        <w:t>9</w:t>
      </w:r>
      <w:r w:rsidR="00025C66" w:rsidRPr="00957E8D">
        <w:rPr>
          <w:rFonts w:ascii="Arial" w:hAnsi="Arial" w:cs="Ya-Ali" w:hint="cs"/>
          <w:b/>
          <w:sz w:val="24"/>
          <w:szCs w:val="24"/>
          <w:rtl/>
          <w:lang w:eastAsia="ar-SA"/>
        </w:rPr>
        <w:t>م</w:t>
      </w:r>
      <w:r w:rsidRPr="00957E8D">
        <w:rPr>
          <w:rFonts w:ascii="Arial" w:hAnsi="Arial" w:cs="Ya-Ali" w:hint="cs"/>
          <w:b/>
          <w:sz w:val="24"/>
          <w:szCs w:val="24"/>
          <w:rtl/>
          <w:lang w:eastAsia="ar-SA"/>
        </w:rPr>
        <w:t xml:space="preserve"> ـ</w:t>
      </w:r>
      <w:r w:rsidR="00025C66" w:rsidRPr="00957E8D">
        <w:rPr>
          <w:rFonts w:ascii="Arial" w:hAnsi="Arial" w:cs="Ya-Ali" w:hint="cs"/>
          <w:b/>
          <w:sz w:val="24"/>
          <w:szCs w:val="24"/>
          <w:rtl/>
          <w:lang w:eastAsia="ar-SA"/>
        </w:rPr>
        <w:t xml:space="preserve"> 14</w:t>
      </w:r>
      <w:r w:rsidRPr="00957E8D">
        <w:rPr>
          <w:rFonts w:ascii="Arial" w:hAnsi="Arial" w:cs="Ya-Ali" w:hint="cs"/>
          <w:b/>
          <w:sz w:val="24"/>
          <w:szCs w:val="24"/>
          <w:rtl/>
          <w:lang w:eastAsia="ar-SA"/>
        </w:rPr>
        <w:t>40</w:t>
      </w:r>
      <w:r w:rsidR="00025C66" w:rsidRPr="00957E8D">
        <w:rPr>
          <w:rFonts w:ascii="Arial" w:hAnsi="Arial" w:cs="Ya-Ali" w:hint="cs"/>
          <w:b/>
          <w:sz w:val="24"/>
          <w:szCs w:val="24"/>
          <w:rtl/>
          <w:lang w:eastAsia="ar-SA"/>
        </w:rPr>
        <w:t>هـ</w:t>
      </w:r>
      <w:r w:rsidR="00893651" w:rsidRPr="00957E8D">
        <w:rPr>
          <w:rFonts w:ascii="Arial" w:hAnsi="Arial" w:cs="Ya-Ali" w:hint="cs"/>
          <w:b/>
          <w:sz w:val="24"/>
          <w:szCs w:val="24"/>
          <w:rtl/>
          <w:lang w:eastAsia="ar-SA"/>
        </w:rPr>
        <w:t xml:space="preserve">، </w:t>
      </w:r>
      <w:r w:rsidRPr="00957E8D">
        <w:rPr>
          <w:rFonts w:ascii="Arial" w:hAnsi="Arial" w:cs="Ya-Ali" w:hint="cs"/>
          <w:b/>
          <w:sz w:val="24"/>
          <w:szCs w:val="24"/>
          <w:rtl/>
          <w:lang w:eastAsia="ar-SA"/>
        </w:rPr>
        <w:t>وخريف</w:t>
      </w:r>
      <w:r w:rsidR="00893651" w:rsidRPr="00957E8D">
        <w:rPr>
          <w:rFonts w:ascii="Arial" w:hAnsi="Arial" w:cs="Ya-Ali" w:hint="cs"/>
          <w:b/>
          <w:sz w:val="24"/>
          <w:szCs w:val="24"/>
          <w:rtl/>
          <w:lang w:eastAsia="ar-SA"/>
        </w:rPr>
        <w:t xml:space="preserve"> 201</w:t>
      </w:r>
      <w:r w:rsidRPr="00957E8D">
        <w:rPr>
          <w:rFonts w:ascii="Arial" w:hAnsi="Arial" w:cs="Ya-Ali" w:hint="cs"/>
          <w:b/>
          <w:sz w:val="24"/>
          <w:szCs w:val="24"/>
          <w:rtl/>
          <w:lang w:eastAsia="ar-SA"/>
        </w:rPr>
        <w:t>9</w:t>
      </w:r>
      <w:r w:rsidR="00893651" w:rsidRPr="00957E8D">
        <w:rPr>
          <w:rFonts w:ascii="Arial" w:hAnsi="Arial" w:cs="Ya-Ali" w:hint="cs"/>
          <w:b/>
          <w:sz w:val="24"/>
          <w:szCs w:val="24"/>
          <w:rtl/>
          <w:lang w:eastAsia="ar-SA"/>
        </w:rPr>
        <w:t>م</w:t>
      </w:r>
      <w:r w:rsidRPr="00957E8D">
        <w:rPr>
          <w:rFonts w:ascii="Arial" w:hAnsi="Arial" w:cs="Ya-Ali" w:hint="cs"/>
          <w:b/>
          <w:sz w:val="24"/>
          <w:szCs w:val="24"/>
          <w:rtl/>
          <w:lang w:eastAsia="ar-SA"/>
        </w:rPr>
        <w:t xml:space="preserve"> ـ</w:t>
      </w:r>
      <w:r w:rsidR="00893651" w:rsidRPr="00957E8D">
        <w:rPr>
          <w:rFonts w:ascii="Arial" w:hAnsi="Arial" w:cs="Ya-Ali" w:hint="cs"/>
          <w:b/>
          <w:sz w:val="24"/>
          <w:szCs w:val="24"/>
          <w:rtl/>
          <w:lang w:eastAsia="ar-SA"/>
        </w:rPr>
        <w:t xml:space="preserve"> 14</w:t>
      </w:r>
      <w:r w:rsidRPr="00957E8D">
        <w:rPr>
          <w:rFonts w:ascii="Arial" w:hAnsi="Arial" w:cs="Ya-Ali" w:hint="cs"/>
          <w:b/>
          <w:sz w:val="24"/>
          <w:szCs w:val="24"/>
          <w:rtl/>
          <w:lang w:eastAsia="ar-SA"/>
        </w:rPr>
        <w:t>41</w:t>
      </w:r>
      <w:r w:rsidR="00893651" w:rsidRPr="00957E8D">
        <w:rPr>
          <w:rFonts w:ascii="Arial" w:hAnsi="Arial" w:cs="Ya-Ali" w:hint="cs"/>
          <w:b/>
          <w:sz w:val="24"/>
          <w:szCs w:val="24"/>
          <w:rtl/>
          <w:lang w:eastAsia="ar-SA"/>
        </w:rPr>
        <w:t>هـ</w:t>
      </w:r>
    </w:p>
    <w:p w:rsidR="00893651" w:rsidRPr="00957E8D" w:rsidRDefault="00893651" w:rsidP="006F7999">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957E8D">
        <w:rPr>
          <w:noProof/>
        </w:rPr>
        <mc:AlternateContent>
          <mc:Choice Requires="wps">
            <w:drawing>
              <wp:anchor distT="0" distB="0" distL="114300" distR="114300" simplePos="0" relativeHeight="251653120" behindDoc="0" locked="0" layoutInCell="1" allowOverlap="1" wp14:anchorId="3FCC20FC" wp14:editId="151A385E">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64453" w:rsidRPr="00020833" w:rsidRDefault="00A6445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A64453" w:rsidRPr="001B6341" w:rsidRDefault="00A64453" w:rsidP="00677491">
                            <w:pPr>
                              <w:spacing w:line="430" w:lineRule="exact"/>
                              <w:ind w:firstLine="0"/>
                              <w:rPr>
                                <w:rFonts w:ascii="Mosawi" w:hAnsi="Mosawi" w:cs="Mosawi"/>
                                <w:sz w:val="26"/>
                                <w:szCs w:val="26"/>
                                <w:rtl/>
                              </w:rPr>
                            </w:pPr>
                            <w:r w:rsidRPr="006F7999">
                              <w:rPr>
                                <w:rFonts w:hint="cs"/>
                                <w:b/>
                                <w:sz w:val="26"/>
                                <w:szCs w:val="26"/>
                                <w:rtl/>
                              </w:rPr>
                              <w:sym w:font="Webdings" w:char="F033"/>
                            </w:r>
                            <w:r w:rsidRPr="006F7999">
                              <w:rPr>
                                <w:rFonts w:hint="cs"/>
                                <w:b/>
                                <w:sz w:val="26"/>
                                <w:szCs w:val="26"/>
                                <w:rtl/>
                              </w:rPr>
                              <w:t>ترحِّب المجلّة بمساهمات الباحثين في مجالات الفقه الإسلامي وأصوله، وعلم الحديث، والرجال، ومراجعات الكتب، والمناقشات.</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تخضع المادّة المرسلة لمراجعة هيئة التحرير، ولا تُعاد إلى صاحبها، نُشرت أم لم تنشر.</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يحقّ لهيئة التحرير إعادة صياغة النصوص التي ترِدُ إليها إذا اقتضت الضرورة ذلك، شرط أن لا يؤدّي إلى الإخلال بمقصود الكاتب.</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للمجلّة حقّ إعادة نشر المواد المنشورة، منفصلةً أو ضمن كتاب.</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ما تنشره المجلّة لا يعبِّر بالضرورة عن وجهة نظرها.</w:t>
                            </w:r>
                          </w:p>
                          <w:p w:rsidR="00A64453" w:rsidRPr="00020833" w:rsidRDefault="00A64453"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يخضع ترتيب الموادّ المنشورة لاعتباراتٍ فنّيّة بحتة.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CC20FC" id="Text Box 9" o:spid="_x0000_s1027" type="#_x0000_t202" style="position:absolute;left:0;text-align:left;margin-left:3.65pt;margin-top:16.5pt;width:195.15pt;height:42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2E57B6" w:rsidRPr="00020833" w:rsidRDefault="002E57B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E57B6" w:rsidRPr="001B6341" w:rsidRDefault="002E57B6" w:rsidP="00677491">
                      <w:pPr>
                        <w:spacing w:line="430" w:lineRule="exact"/>
                        <w:ind w:firstLine="0"/>
                        <w:rPr>
                          <w:rFonts w:ascii="Mosawi" w:hAnsi="Mosawi" w:cs="Mosawi"/>
                          <w:sz w:val="26"/>
                          <w:szCs w:val="26"/>
                          <w:rtl/>
                        </w:rPr>
                      </w:pPr>
                      <w:r w:rsidRPr="006F7999">
                        <w:rPr>
                          <w:rFonts w:hint="cs"/>
                          <w:b/>
                          <w:sz w:val="26"/>
                          <w:szCs w:val="26"/>
                          <w:rtl/>
                        </w:rPr>
                        <w:sym w:font="Webdings" w:char="F033"/>
                      </w:r>
                      <w:r w:rsidRPr="006F7999">
                        <w:rPr>
                          <w:rFonts w:hint="cs"/>
                          <w:b/>
                          <w:sz w:val="26"/>
                          <w:szCs w:val="26"/>
                          <w:rtl/>
                        </w:rPr>
                        <w:t>ترحِّب المجلّة بمساهمات الباحثين في مجالات الفقه الإسلامي وأصوله، وعلم الحديث، والرجال، ومراجعات الكتب، والمناقشات.</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تخضع المادّة المرسلة لمراجعة هيئة التحرير، ولا تُعاد إلى صاحبها، نُشرت أم لم تنشر.</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يحقّ لهيئة التحرير إعادة صياغة النصوص التي ترِدُ إليها إذا اقتضت الضرورة ذلك، شرط أن لا يؤدّي إلى الإخلال بمقصود الكاتب.</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للمجلّة حقّ إعادة نشر المواد المنشورة، منفصلةً أو ضمن كتاب.</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ما تنشره المجلّة لا يعبِّر بالضرورة عن وجهة نظرها.</w:t>
                      </w:r>
                    </w:p>
                    <w:p w:rsidR="002E57B6" w:rsidRPr="00020833" w:rsidRDefault="002E57B6" w:rsidP="00677491">
                      <w:pPr>
                        <w:spacing w:line="430" w:lineRule="exact"/>
                        <w:ind w:firstLine="0"/>
                        <w:rPr>
                          <w:rFonts w:cs="Taher"/>
                          <w:b/>
                          <w:sz w:val="26"/>
                          <w:szCs w:val="26"/>
                          <w:rtl/>
                        </w:rPr>
                      </w:pPr>
                      <w:r w:rsidRPr="006F7999">
                        <w:rPr>
                          <w:rFonts w:hint="cs"/>
                          <w:b/>
                          <w:sz w:val="26"/>
                          <w:szCs w:val="26"/>
                          <w:rtl/>
                        </w:rPr>
                        <w:sym w:font="Webdings" w:char="F033"/>
                      </w:r>
                      <w:r w:rsidRPr="006F7999">
                        <w:rPr>
                          <w:rFonts w:hint="cs"/>
                          <w:b/>
                          <w:sz w:val="26"/>
                          <w:szCs w:val="26"/>
                          <w:rtl/>
                        </w:rPr>
                        <w:t>يخضع ترتيب الموادّ المنشورة لاعتباراتٍ فنّيّة بحتة.</w:t>
                      </w:r>
                    </w:p>
                  </w:txbxContent>
                </v:textbox>
              </v:shape>
            </w:pict>
          </mc:Fallback>
        </mc:AlternateContent>
      </w:r>
      <w:r w:rsidRPr="00957E8D">
        <w:rPr>
          <w:rFonts w:ascii="Times New Roman" w:hAnsi="Times New Roman"/>
          <w:bCs/>
          <w:spacing w:val="-4"/>
          <w:sz w:val="26"/>
          <w:rtl/>
          <w:lang w:eastAsia="ar-SA"/>
        </w:rPr>
        <w:tab/>
      </w:r>
      <w:r w:rsidRPr="00957E8D">
        <w:rPr>
          <w:rFonts w:ascii="Times New Roman" w:hAnsi="Times New Roman"/>
          <w:bCs/>
          <w:spacing w:val="-4"/>
          <w:sz w:val="26"/>
          <w:rtl/>
          <w:lang w:eastAsia="ar-SA"/>
        </w:rPr>
        <w:tab/>
      </w:r>
    </w:p>
    <w:p w:rsidR="00893651" w:rsidRPr="00957E8D"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957E8D" w:rsidRDefault="00893651" w:rsidP="00893651">
      <w:pPr>
        <w:widowControl/>
        <w:ind w:right="2977" w:firstLine="0"/>
        <w:jc w:val="left"/>
        <w:rPr>
          <w:rFonts w:ascii="Times New Roman" w:hAnsi="Times New Roman" w:cs="PT Bold Heading"/>
          <w:bCs/>
          <w:sz w:val="24"/>
          <w:szCs w:val="20"/>
          <w:rtl/>
          <w:lang w:eastAsia="ar-SA"/>
        </w:rPr>
      </w:pPr>
      <w:r w:rsidRPr="00957E8D">
        <w:rPr>
          <w:noProof/>
        </w:rPr>
        <mc:AlternateContent>
          <mc:Choice Requires="wps">
            <w:drawing>
              <wp:anchor distT="0" distB="0" distL="114300" distR="114300" simplePos="0" relativeHeight="251659264" behindDoc="0" locked="0" layoutInCell="1" allowOverlap="1" wp14:anchorId="29F1394E" wp14:editId="26301FEF">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453" w:rsidRPr="006F7999" w:rsidRDefault="00A64453" w:rsidP="006F7999">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F1394E" id="Rectangle 1" o:spid="_x0000_s1028" style="position:absolute;left:0;text-align:left;margin-left:208.95pt;margin-top:131.1pt;width:55.35pt;height:1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2E57B6" w:rsidRPr="006F7999" w:rsidRDefault="002E57B6" w:rsidP="006F7999">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957E8D">
        <w:rPr>
          <w:noProof/>
        </w:rPr>
        <mc:AlternateContent>
          <mc:Choice Requires="wps">
            <w:drawing>
              <wp:anchor distT="0" distB="0" distL="114300" distR="114300" simplePos="0" relativeHeight="251655168" behindDoc="0" locked="0" layoutInCell="1" allowOverlap="1" wp14:anchorId="1F45C8F3" wp14:editId="533AE3CC">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453" w:rsidRPr="006F7999" w:rsidRDefault="00A64453" w:rsidP="006F7999">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45C8F3" id="Rectangle 2" o:spid="_x0000_s1029" style="position:absolute;left:0;text-align:left;margin-left:256.1pt;margin-top:130.6pt;width:102.95pt;height:10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2E57B6" w:rsidRPr="006F7999" w:rsidRDefault="002E57B6" w:rsidP="006F7999">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957E8D">
        <w:rPr>
          <w:rFonts w:ascii="Times New Roman" w:hAnsi="Times New Roman" w:cs="AGA Juhyna Regular"/>
          <w:sz w:val="90"/>
          <w:szCs w:val="90"/>
          <w:rtl/>
          <w:lang w:eastAsia="ar-SA"/>
        </w:rPr>
        <w:br w:type="page"/>
      </w:r>
    </w:p>
    <w:p w:rsidR="0046539E" w:rsidRPr="00957E8D" w:rsidRDefault="0046539E" w:rsidP="0046539E">
      <w:pPr>
        <w:widowControl/>
        <w:ind w:right="2977" w:firstLine="0"/>
        <w:jc w:val="left"/>
        <w:rPr>
          <w:rFonts w:ascii="Times New Roman" w:hAnsi="Times New Roman" w:cs="PT Bold Heading"/>
          <w:bCs/>
          <w:sz w:val="24"/>
          <w:szCs w:val="20"/>
          <w:lang w:eastAsia="ar-SA"/>
        </w:rPr>
      </w:pPr>
      <w:r w:rsidRPr="00957E8D">
        <w:rPr>
          <w:noProof/>
        </w:rPr>
        <w:lastRenderedPageBreak/>
        <mc:AlternateContent>
          <mc:Choice Requires="wps">
            <w:drawing>
              <wp:anchor distT="0" distB="0" distL="114300" distR="114300" simplePos="0" relativeHeight="251661312" behindDoc="0" locked="0" layoutInCell="1" allowOverlap="1" wp14:anchorId="1541FAEE" wp14:editId="1F442C91">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453" w:rsidRDefault="00A6445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A64453" w:rsidRDefault="00A6445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41FAEE" id="Text Box 18" o:spid="_x0000_s1030" type="#_x0000_t202" style="position:absolute;left:0;text-align:left;margin-left:-1.4pt;margin-top:64.3pt;width:354.35pt;height: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2E57B6" w:rsidRDefault="002E57B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E57B6" w:rsidRDefault="002E57B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957E8D">
        <w:rPr>
          <w:noProof/>
        </w:rPr>
        <mc:AlternateContent>
          <mc:Choice Requires="wps">
            <w:drawing>
              <wp:anchor distT="0" distB="0" distL="114300" distR="114300" simplePos="0" relativeHeight="251663360" behindDoc="0" locked="0" layoutInCell="1" allowOverlap="1" wp14:anchorId="156E81AF" wp14:editId="4B71C33B">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A64453" w:rsidRDefault="00A64453"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A64453" w:rsidRDefault="00A64453"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A64453" w:rsidRDefault="00A6445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A64453" w:rsidRDefault="00A64453"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A64453" w:rsidRDefault="00A64453"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A64453" w:rsidRDefault="00A6445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A64453" w:rsidRDefault="00A64453" w:rsidP="005417E0">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5417E0">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A64453" w:rsidRDefault="00A6445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A64453" w:rsidRDefault="00A64453"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A64453" w:rsidRDefault="00A64453"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A64453" w:rsidRDefault="00A64453"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A64453" w:rsidRDefault="00A64453"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A64453" w:rsidRDefault="00A64453"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A64453" w:rsidRPr="00C023C0" w:rsidRDefault="00A64453"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A64453" w:rsidRDefault="00A64453" w:rsidP="0046539E">
                            <w:pPr>
                              <w:spacing w:line="260" w:lineRule="exact"/>
                              <w:ind w:firstLine="0"/>
                              <w:jc w:val="left"/>
                              <w:rPr>
                                <w:rFonts w:ascii="Mosawi" w:hAnsi="Mosawi" w:cs="Mosawi"/>
                                <w:b/>
                                <w:sz w:val="44"/>
                                <w:szCs w:val="44"/>
                              </w:rPr>
                            </w:pPr>
                          </w:p>
                          <w:p w:rsidR="00A64453" w:rsidRDefault="00A64453" w:rsidP="0046539E">
                            <w:pPr>
                              <w:spacing w:line="300" w:lineRule="exact"/>
                              <w:ind w:firstLine="0"/>
                              <w:jc w:val="center"/>
                              <w:rPr>
                                <w:rFonts w:ascii="Mosawi" w:hAnsi="Mosawi" w:cs="Mosawi"/>
                                <w:b/>
                                <w:bCs/>
                                <w:sz w:val="20"/>
                                <w:szCs w:val="21"/>
                                <w:rtl/>
                              </w:rPr>
                            </w:pPr>
                          </w:p>
                          <w:p w:rsidR="00A64453" w:rsidRDefault="00A64453"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6E81AF" id="Text Box 15" o:spid="_x0000_s1031" type="#_x0000_t202" style="position:absolute;left:0;text-align:left;margin-left:-1.7pt;margin-top:222.95pt;width:354.55pt;height:3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2E57B6" w:rsidRDefault="002E57B6"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2E57B6" w:rsidRDefault="002E57B6"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2E57B6" w:rsidRDefault="002E57B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2E57B6" w:rsidRDefault="002E57B6"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2E57B6" w:rsidRDefault="002E57B6"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2E57B6" w:rsidRDefault="002E57B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2E57B6" w:rsidRDefault="002E57B6" w:rsidP="005417E0">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5417E0">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2E57B6" w:rsidRDefault="002E57B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E57B6" w:rsidRDefault="002E57B6"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2E57B6" w:rsidRDefault="002E57B6"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E57B6" w:rsidRDefault="002E57B6"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2E57B6" w:rsidRDefault="002E57B6"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2E57B6" w:rsidRDefault="002E57B6"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2E57B6" w:rsidRPr="00C023C0" w:rsidRDefault="002E57B6"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2E57B6" w:rsidRDefault="002E57B6" w:rsidP="0046539E">
                      <w:pPr>
                        <w:spacing w:line="260" w:lineRule="exact"/>
                        <w:ind w:firstLine="0"/>
                        <w:jc w:val="left"/>
                        <w:rPr>
                          <w:rFonts w:ascii="Mosawi" w:hAnsi="Mosawi" w:cs="Mosawi"/>
                          <w:b/>
                          <w:sz w:val="44"/>
                          <w:szCs w:val="44"/>
                        </w:rPr>
                      </w:pPr>
                    </w:p>
                    <w:p w:rsidR="002E57B6" w:rsidRDefault="002E57B6" w:rsidP="0046539E">
                      <w:pPr>
                        <w:spacing w:line="300" w:lineRule="exact"/>
                        <w:ind w:firstLine="0"/>
                        <w:jc w:val="center"/>
                        <w:rPr>
                          <w:rFonts w:ascii="Mosawi" w:hAnsi="Mosawi" w:cs="Mosawi"/>
                          <w:b/>
                          <w:bCs/>
                          <w:sz w:val="20"/>
                          <w:szCs w:val="21"/>
                          <w:rtl/>
                        </w:rPr>
                      </w:pPr>
                    </w:p>
                    <w:p w:rsidR="002E57B6" w:rsidRDefault="002E57B6" w:rsidP="0046539E">
                      <w:pPr>
                        <w:spacing w:line="300" w:lineRule="exact"/>
                        <w:ind w:firstLine="0"/>
                        <w:jc w:val="center"/>
                        <w:rPr>
                          <w:rFonts w:ascii="Mosawi" w:hAnsi="Mosawi" w:cs="Mosawi"/>
                          <w:b/>
                          <w:bCs/>
                          <w:sz w:val="20"/>
                          <w:szCs w:val="21"/>
                          <w:rtl/>
                        </w:rPr>
                      </w:pPr>
                    </w:p>
                  </w:txbxContent>
                </v:textbox>
              </v:shape>
            </w:pict>
          </mc:Fallback>
        </mc:AlternateContent>
      </w:r>
      <w:r w:rsidRPr="00957E8D">
        <w:rPr>
          <w:noProof/>
        </w:rPr>
        <w:drawing>
          <wp:anchor distT="0" distB="0" distL="114300" distR="114300" simplePos="0" relativeHeight="251665408" behindDoc="0" locked="0" layoutInCell="1" allowOverlap="1" wp14:anchorId="665B9229" wp14:editId="62032607">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957E8D" w:rsidRDefault="009B7EAD" w:rsidP="006F7999">
      <w:pPr>
        <w:widowControl/>
        <w:spacing w:after="200"/>
        <w:ind w:firstLine="0"/>
        <w:jc w:val="left"/>
        <w:rPr>
          <w:rFonts w:cs="HeshamNormal"/>
          <w:sz w:val="2"/>
          <w:szCs w:val="2"/>
          <w:rtl/>
        </w:rPr>
        <w:sectPr w:rsidR="00597598" w:rsidRPr="00957E8D" w:rsidSect="00323BF4">
          <w:endnotePr>
            <w:numFmt w:val="decimal"/>
            <w:numRestart w:val="eachSect"/>
          </w:endnotePr>
          <w:pgSz w:w="11907" w:h="16840" w:code="9"/>
          <w:pgMar w:top="2637" w:right="2438" w:bottom="3686" w:left="2438" w:header="2268" w:footer="3119" w:gutter="0"/>
          <w:cols w:space="720"/>
          <w:titlePg/>
          <w:docGrid w:linePitch="360"/>
        </w:sectPr>
      </w:pPr>
      <w:r w:rsidRPr="00957E8D">
        <w:rPr>
          <w:noProof/>
        </w:rPr>
        <mc:AlternateContent>
          <mc:Choice Requires="wps">
            <w:drawing>
              <wp:anchor distT="0" distB="0" distL="114300" distR="114300" simplePos="0" relativeHeight="251669504" behindDoc="0" locked="0" layoutInCell="1" allowOverlap="1" wp14:anchorId="2878B7BB" wp14:editId="3A2D5980">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A64453" w:rsidRDefault="00A64453"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A64453" w:rsidRPr="0044555F" w:rsidRDefault="00A64453"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A64453" w:rsidRPr="006F7999" w:rsidRDefault="00A64453" w:rsidP="00246671">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sidRPr="006F7999">
                              <w:rPr>
                                <w:rFonts w:ascii="Times New Roman" w:hAnsi="Times New Roman"/>
                                <w:color w:val="000000" w:themeColor="text1"/>
                                <w:sz w:val="20"/>
                                <w:szCs w:val="20"/>
                                <w:lang w:eastAsia="ar-SA"/>
                              </w:rPr>
                              <w:t>deltapress@terra.net.lb</w:t>
                            </w:r>
                          </w:p>
                          <w:p w:rsidR="00A64453" w:rsidRDefault="00A64453"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78B7BB" id="Text Box 17" o:spid="_x0000_s1032" type="#_x0000_t202" style="position:absolute;left:0;text-align:left;margin-left:-.9pt;margin-top:96.65pt;width:211.6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2E57B6" w:rsidRDefault="002E57B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E57B6" w:rsidRPr="0044555F" w:rsidRDefault="002E57B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E57B6" w:rsidRPr="006F7999" w:rsidRDefault="002E57B6" w:rsidP="00246671">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sidRPr="006F7999">
                        <w:rPr>
                          <w:rFonts w:ascii="Times New Roman" w:hAnsi="Times New Roman"/>
                          <w:color w:val="000000" w:themeColor="text1"/>
                          <w:sz w:val="20"/>
                          <w:szCs w:val="20"/>
                          <w:lang w:eastAsia="ar-SA"/>
                        </w:rPr>
                        <w:t>deltapress@terra.net.lb</w:t>
                      </w:r>
                    </w:p>
                    <w:p w:rsidR="002E57B6" w:rsidRDefault="002E57B6" w:rsidP="0046539E">
                      <w:pPr>
                        <w:spacing w:line="360" w:lineRule="exact"/>
                        <w:ind w:firstLine="0"/>
                        <w:jc w:val="center"/>
                        <w:rPr>
                          <w:rFonts w:ascii="Arial" w:hAnsi="Arial" w:cs="Ya-Ali"/>
                          <w:b/>
                          <w:sz w:val="36"/>
                          <w:rtl/>
                        </w:rPr>
                      </w:pPr>
                    </w:p>
                  </w:txbxContent>
                </v:textbox>
              </v:shape>
            </w:pict>
          </mc:Fallback>
        </mc:AlternateContent>
      </w:r>
      <w:r w:rsidRPr="00957E8D">
        <w:rPr>
          <w:noProof/>
        </w:rPr>
        <mc:AlternateContent>
          <mc:Choice Requires="wps">
            <w:drawing>
              <wp:anchor distT="0" distB="0" distL="114300" distR="114300" simplePos="0" relativeHeight="251667456" behindDoc="0" locked="0" layoutInCell="1" allowOverlap="1" wp14:anchorId="114B8C76" wp14:editId="1A584889">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A64453" w:rsidRDefault="00A64453" w:rsidP="00677491">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A64453" w:rsidRDefault="00A64453" w:rsidP="00677491">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A64453" w:rsidRDefault="00A64453" w:rsidP="00677491">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A64453" w:rsidRPr="00943EC8" w:rsidRDefault="00A64453" w:rsidP="00677491">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A64453" w:rsidRDefault="00A64453" w:rsidP="00677491">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p w:rsidR="00A64453" w:rsidRDefault="00A64453" w:rsidP="006F7999">
                            <w:pPr>
                              <w:widowControl/>
                              <w:ind w:firstLine="0"/>
                              <w:jc w:val="left"/>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4B8C76" id="Text Box 16" o:spid="_x0000_s1033" type="#_x0000_t202" style="position:absolute;left:0;text-align:left;margin-left:186.1pt;margin-top:96.65pt;width:166.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2E57B6" w:rsidRDefault="002E57B6" w:rsidP="00677491">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E57B6" w:rsidRDefault="002E57B6" w:rsidP="00677491">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E57B6" w:rsidRDefault="002E57B6" w:rsidP="00677491">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E57B6" w:rsidRPr="00943EC8" w:rsidRDefault="002E57B6" w:rsidP="00677491">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2E57B6" w:rsidRDefault="002E57B6" w:rsidP="00677491">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p w:rsidR="002E57B6" w:rsidRDefault="002E57B6" w:rsidP="006F7999">
                      <w:pPr>
                        <w:widowControl/>
                        <w:ind w:firstLine="0"/>
                        <w:jc w:val="left"/>
                        <w:rPr>
                          <w:rFonts w:ascii="Arial" w:hAnsi="Arial" w:cs="Ya-Ali"/>
                          <w:b/>
                          <w:sz w:val="36"/>
                          <w:rtl/>
                        </w:rPr>
                      </w:pPr>
                    </w:p>
                  </w:txbxContent>
                </v:textbox>
              </v:shape>
            </w:pict>
          </mc:Fallback>
        </mc:AlternateContent>
      </w:r>
      <w:r w:rsidR="00597598" w:rsidRPr="00957E8D">
        <w:rPr>
          <w:rtl/>
        </w:rPr>
        <w:br w:type="page"/>
      </w:r>
    </w:p>
    <w:p w:rsidR="00893651" w:rsidRPr="00957E8D" w:rsidRDefault="00893651" w:rsidP="00286E74">
      <w:pPr>
        <w:tabs>
          <w:tab w:val="left" w:pos="2636"/>
        </w:tabs>
        <w:ind w:firstLine="0"/>
        <w:rPr>
          <w:rFonts w:cs="HeshamNormal"/>
          <w:sz w:val="8"/>
          <w:szCs w:val="8"/>
          <w:rtl/>
        </w:rPr>
      </w:pPr>
    </w:p>
    <w:p w:rsidR="00E85587" w:rsidRPr="00934706" w:rsidRDefault="00072C15" w:rsidP="00F20361">
      <w:pPr>
        <w:tabs>
          <w:tab w:val="right" w:leader="dot" w:pos="7030"/>
        </w:tabs>
        <w:spacing w:before="240" w:after="120"/>
        <w:ind w:firstLine="0"/>
        <w:rPr>
          <w:rFonts w:cs="PT Bold Heading"/>
          <w:bCs/>
          <w:sz w:val="27"/>
        </w:rPr>
      </w:pPr>
      <w:r w:rsidRPr="00934706">
        <w:rPr>
          <w:noProof/>
          <w:sz w:val="24"/>
          <w:szCs w:val="24"/>
        </w:rPr>
        <w:drawing>
          <wp:anchor distT="0" distB="0" distL="114300" distR="114300" simplePos="0" relativeHeight="251642880" behindDoc="0" locked="0" layoutInCell="1" allowOverlap="1" wp14:anchorId="36551B11" wp14:editId="79FC1EC2">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934706">
        <w:rPr>
          <w:rFonts w:cs="PT Bold Heading"/>
          <w:bCs/>
          <w:sz w:val="24"/>
          <w:szCs w:val="24"/>
        </w:rPr>
        <w:sym w:font="Wingdings" w:char="F072"/>
      </w:r>
      <w:r w:rsidR="00BB6282" w:rsidRPr="00934706">
        <w:rPr>
          <w:rFonts w:cs="PT Bold Heading"/>
          <w:bCs/>
          <w:sz w:val="27"/>
          <w:rtl/>
        </w:rPr>
        <w:t xml:space="preserve"> كلم</w:t>
      </w:r>
      <w:r w:rsidR="006D38E2" w:rsidRPr="00934706">
        <w:rPr>
          <w:rFonts w:cs="PT Bold Heading"/>
          <w:bCs/>
          <w:sz w:val="27"/>
          <w:rtl/>
        </w:rPr>
        <w:t xml:space="preserve">ة </w:t>
      </w:r>
      <w:r w:rsidR="00BB6282" w:rsidRPr="00934706">
        <w:rPr>
          <w:rFonts w:cs="PT Bold Heading"/>
          <w:bCs/>
          <w:sz w:val="27"/>
          <w:rtl/>
        </w:rPr>
        <w:t>التحرير</w:t>
      </w:r>
    </w:p>
    <w:p w:rsidR="007E3E4C" w:rsidRPr="00957E8D" w:rsidRDefault="009916FB" w:rsidP="00EC6FFA">
      <w:pPr>
        <w:pStyle w:val="10"/>
        <w:spacing w:before="280" w:line="192"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311796811"/>
      <w:bookmarkStart w:id="2" w:name="_Toc20782528"/>
      <w:r w:rsidRPr="00957E8D">
        <w:rPr>
          <w:rFonts w:cs="Abz-2 (Badr)"/>
          <w:bCs/>
          <w:szCs w:val="27"/>
          <w:rtl/>
        </w:rPr>
        <w:sym w:font="Webdings" w:char="F033"/>
      </w:r>
      <w:bookmarkEnd w:id="0"/>
      <w:bookmarkEnd w:id="1"/>
      <w:bookmarkEnd w:id="2"/>
      <w:r w:rsidR="006F7999" w:rsidRPr="00957E8D">
        <w:rPr>
          <w:rFonts w:hint="eastAsia"/>
          <w:rtl/>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العلاّمة</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محمد</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جواد</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مغنيّة</w:t>
      </w:r>
      <w:r w:rsidR="00934706">
        <w:rPr>
          <w:rStyle w:val="Hyperlink"/>
          <w:rFonts w:ascii="Times New Roman" w:hAnsi="Times New Roman" w:cs="AL-Mohanad Bold" w:hint="cs"/>
          <w:b w:val="0"/>
          <w:noProof/>
          <w:color w:val="auto"/>
          <w:sz w:val="22"/>
          <w:szCs w:val="26"/>
          <w:u w:val="none"/>
          <w:rtl/>
          <w:lang w:eastAsia="ar-SA"/>
        </w:rPr>
        <w:t>،</w:t>
      </w:r>
      <w:r w:rsidR="006F7999" w:rsidRPr="00957E8D">
        <w:rPr>
          <w:rStyle w:val="Hyperlink"/>
          <w:rFonts w:ascii="Times New Roman" w:hAnsi="Times New Roman" w:cs="AL-Mohanad Bold" w:hint="eastAsia"/>
          <w:b w:val="0"/>
          <w:noProof/>
          <w:color w:val="auto"/>
          <w:sz w:val="22"/>
          <w:szCs w:val="26"/>
          <w:u w:val="none"/>
          <w:rtl/>
          <w:lang w:eastAsia="ar-SA"/>
        </w:rPr>
        <w:t xml:space="preserve"> بين</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الفهم</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الاجتماعي</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للنصّ</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والتفكير</w:t>
      </w:r>
      <w:r w:rsidR="006F7999" w:rsidRPr="00957E8D">
        <w:rPr>
          <w:rStyle w:val="Hyperlink"/>
          <w:rFonts w:ascii="Times New Roman" w:hAnsi="Times New Roman" w:cs="AL-Mohanad Bold"/>
          <w:b w:val="0"/>
          <w:noProof/>
          <w:color w:val="auto"/>
          <w:sz w:val="22"/>
          <w:szCs w:val="26"/>
          <w:u w:val="none"/>
          <w:rtl/>
          <w:lang w:eastAsia="ar-SA"/>
        </w:rPr>
        <w:t xml:space="preserve"> </w:t>
      </w:r>
      <w:r w:rsidR="006F7999" w:rsidRPr="00957E8D">
        <w:rPr>
          <w:rStyle w:val="Hyperlink"/>
          <w:rFonts w:ascii="Times New Roman" w:hAnsi="Times New Roman" w:cs="AL-Mohanad Bold" w:hint="eastAsia"/>
          <w:b w:val="0"/>
          <w:noProof/>
          <w:color w:val="auto"/>
          <w:sz w:val="22"/>
          <w:szCs w:val="26"/>
          <w:u w:val="none"/>
          <w:rtl/>
          <w:lang w:eastAsia="ar-SA"/>
        </w:rPr>
        <w:t>المقاصدي</w:t>
      </w:r>
    </w:p>
    <w:p w:rsidR="007E3E4C" w:rsidRPr="00957E8D" w:rsidRDefault="007E3E4C" w:rsidP="00F20361">
      <w:pPr>
        <w:tabs>
          <w:tab w:val="right" w:leader="dot" w:pos="7031"/>
        </w:tabs>
        <w:spacing w:before="80" w:after="80"/>
        <w:rPr>
          <w:rtl/>
          <w:lang w:eastAsia="ar-SA"/>
        </w:rPr>
      </w:pPr>
      <w:r w:rsidRPr="00957E8D">
        <w:rPr>
          <w:rFonts w:hint="cs"/>
          <w:rtl/>
          <w:lang w:eastAsia="ar-SA"/>
        </w:rPr>
        <w:t>حيدر حب</w:t>
      </w:r>
      <w:r w:rsidR="00934706">
        <w:rPr>
          <w:rFonts w:hint="cs"/>
          <w:rtl/>
          <w:lang w:eastAsia="ar-SA"/>
        </w:rPr>
        <w:t>ّ</w:t>
      </w:r>
      <w:r w:rsidRPr="00957E8D">
        <w:rPr>
          <w:rFonts w:hint="cs"/>
          <w:rtl/>
          <w:lang w:eastAsia="ar-SA"/>
        </w:rPr>
        <w:t xml:space="preserve"> الله</w:t>
      </w:r>
      <w:r w:rsidRPr="00957E8D">
        <w:rPr>
          <w:rFonts w:ascii="Mosawi" w:hAnsi="Mosawi" w:cs="Mosawi"/>
          <w:noProof/>
          <w:sz w:val="24"/>
          <w:rtl/>
          <w:lang w:eastAsia="ar-SA"/>
        </w:rPr>
        <w:tab/>
      </w:r>
      <w:r w:rsidR="00BD0A15" w:rsidRPr="00957E8D">
        <w:rPr>
          <w:rFonts w:cs="Sakkal Majalla" w:hint="cs"/>
          <w:rtl/>
          <w:lang w:eastAsia="ar-SA"/>
        </w:rPr>
        <w:t>5</w:t>
      </w:r>
    </w:p>
    <w:p w:rsidR="007E3E4C" w:rsidRPr="00957E8D" w:rsidRDefault="007E3E4C" w:rsidP="009916FB">
      <w:pPr>
        <w:spacing w:line="240" w:lineRule="auto"/>
        <w:ind w:firstLine="0"/>
        <w:jc w:val="center"/>
        <w:rPr>
          <w:rFonts w:cs="PT Bold Heading"/>
          <w:bCs/>
          <w:noProof/>
          <w:sz w:val="6"/>
          <w:szCs w:val="6"/>
          <w:rtl/>
        </w:rPr>
      </w:pPr>
    </w:p>
    <w:p w:rsidR="00934706" w:rsidRPr="00B74AAF" w:rsidRDefault="00934706" w:rsidP="00934706">
      <w:pPr>
        <w:tabs>
          <w:tab w:val="right" w:leader="dot" w:pos="7030"/>
        </w:tabs>
        <w:ind w:firstLine="0"/>
        <w:rPr>
          <w:rFonts w:cs="PT Bold Heading"/>
          <w:bCs/>
          <w:rtl/>
        </w:rPr>
      </w:pPr>
    </w:p>
    <w:p w:rsidR="006F7999" w:rsidRPr="00957E8D" w:rsidRDefault="000C1802" w:rsidP="000C1802">
      <w:pPr>
        <w:tabs>
          <w:tab w:val="right" w:leader="dot" w:pos="7030"/>
        </w:tabs>
        <w:ind w:firstLine="0"/>
        <w:rPr>
          <w:noProof/>
        </w:rPr>
      </w:pPr>
      <w:r w:rsidRPr="00934706">
        <w:rPr>
          <w:rFonts w:cs="PT Bold Heading"/>
          <w:bCs/>
          <w:sz w:val="24"/>
          <w:szCs w:val="24"/>
        </w:rPr>
        <w:sym w:font="Wingdings" w:char="F072"/>
      </w:r>
      <w:r w:rsidRPr="00934706">
        <w:rPr>
          <w:rFonts w:cs="PT Bold Heading"/>
          <w:bCs/>
          <w:sz w:val="27"/>
          <w:rtl/>
        </w:rPr>
        <w:t xml:space="preserve"> </w:t>
      </w:r>
      <w:r w:rsidRPr="00934706">
        <w:rPr>
          <w:rFonts w:cs="PT Bold Heading" w:hint="cs"/>
          <w:bCs/>
          <w:sz w:val="27"/>
          <w:rtl/>
        </w:rPr>
        <w:t>دراسات</w:t>
      </w:r>
      <w:r w:rsidR="00673C12" w:rsidRPr="00957E8D">
        <w:rPr>
          <w:rtl/>
        </w:rPr>
        <w:fldChar w:fldCharType="begin"/>
      </w:r>
      <w:r w:rsidR="002C0586" w:rsidRPr="00957E8D">
        <w:instrText>TOC</w:instrText>
      </w:r>
      <w:r w:rsidR="002C0586" w:rsidRPr="00957E8D">
        <w:rPr>
          <w:rtl/>
        </w:rPr>
        <w:instrText xml:space="preserve"> \</w:instrText>
      </w:r>
      <w:r w:rsidR="002C0586" w:rsidRPr="00957E8D">
        <w:instrText>h \z \t "Heading 1,1,Heading 2,1,Author,2</w:instrText>
      </w:r>
      <w:r w:rsidR="002C0586" w:rsidRPr="00957E8D">
        <w:rPr>
          <w:rtl/>
        </w:rPr>
        <w:instrText xml:space="preserve">" </w:instrText>
      </w:r>
      <w:r w:rsidR="00673C12" w:rsidRPr="00957E8D">
        <w:rPr>
          <w:rtl/>
        </w:rPr>
        <w:fldChar w:fldCharType="separate"/>
      </w:r>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32" w:history="1">
        <w:r w:rsidRPr="00957E8D">
          <w:rPr>
            <w:rStyle w:val="Hyperlink"/>
            <w:rFonts w:hint="eastAsia"/>
            <w:color w:val="auto"/>
            <w:rtl/>
          </w:rPr>
          <w:t>المدخل</w:t>
        </w:r>
        <w:r w:rsidRPr="00957E8D">
          <w:rPr>
            <w:rStyle w:val="Hyperlink"/>
            <w:color w:val="auto"/>
            <w:rtl/>
          </w:rPr>
          <w:t xml:space="preserve"> </w:t>
        </w:r>
        <w:r w:rsidRPr="00957E8D">
          <w:rPr>
            <w:rStyle w:val="Hyperlink"/>
            <w:rFonts w:hint="eastAsia"/>
            <w:color w:val="auto"/>
            <w:rtl/>
          </w:rPr>
          <w:t>إلى</w:t>
        </w:r>
        <w:r w:rsidRPr="00957E8D">
          <w:rPr>
            <w:rStyle w:val="Hyperlink"/>
            <w:color w:val="auto"/>
            <w:rtl/>
          </w:rPr>
          <w:t xml:space="preserve"> </w:t>
        </w:r>
        <w:r w:rsidRPr="00957E8D">
          <w:rPr>
            <w:rStyle w:val="Hyperlink"/>
            <w:rFonts w:hint="eastAsia"/>
            <w:color w:val="auto"/>
            <w:rtl/>
          </w:rPr>
          <w:t>دراسة</w:t>
        </w:r>
        <w:r w:rsidRPr="00957E8D">
          <w:rPr>
            <w:rStyle w:val="Hyperlink"/>
            <w:color w:val="auto"/>
            <w:rtl/>
          </w:rPr>
          <w:t xml:space="preserve"> </w:t>
        </w:r>
        <w:r w:rsidRPr="00957E8D">
          <w:rPr>
            <w:rStyle w:val="Hyperlink"/>
            <w:rFonts w:hint="eastAsia"/>
            <w:color w:val="auto"/>
            <w:rtl/>
          </w:rPr>
          <w:t>الفقه</w:t>
        </w:r>
        <w:r w:rsidRPr="00957E8D">
          <w:rPr>
            <w:rStyle w:val="Hyperlink"/>
            <w:color w:val="auto"/>
            <w:rtl/>
          </w:rPr>
          <w:t xml:space="preserve"> </w:t>
        </w:r>
        <w:r w:rsidRPr="00957E8D">
          <w:rPr>
            <w:rStyle w:val="Hyperlink"/>
            <w:rFonts w:hint="eastAsia"/>
            <w:color w:val="auto"/>
            <w:rtl/>
          </w:rPr>
          <w:t>المقارن</w:t>
        </w:r>
        <w:r w:rsidR="000C1802" w:rsidRPr="00957E8D">
          <w:rPr>
            <w:rStyle w:val="Hyperlink"/>
            <w:rFonts w:hint="cs"/>
            <w:color w:val="auto"/>
            <w:rtl/>
          </w:rPr>
          <w:t xml:space="preserve"> </w:t>
        </w:r>
        <w:r w:rsidRPr="00957E8D">
          <w:rPr>
            <w:rStyle w:val="Hyperlink"/>
            <w:color w:val="auto"/>
            <w:rtl/>
          </w:rPr>
          <w:t>[</w:t>
        </w:r>
        <w:r w:rsidRPr="00957E8D">
          <w:rPr>
            <w:rStyle w:val="Hyperlink"/>
            <w:rFonts w:hint="eastAsia"/>
            <w:color w:val="auto"/>
            <w:rtl/>
          </w:rPr>
          <w:t>الاجتهاد،</w:t>
        </w:r>
        <w:r w:rsidRPr="00957E8D">
          <w:rPr>
            <w:rStyle w:val="Hyperlink"/>
            <w:color w:val="auto"/>
            <w:rtl/>
          </w:rPr>
          <w:t xml:space="preserve"> </w:t>
        </w:r>
        <w:r w:rsidRPr="00957E8D">
          <w:rPr>
            <w:rStyle w:val="Hyperlink"/>
            <w:rFonts w:hint="eastAsia"/>
            <w:color w:val="auto"/>
            <w:rtl/>
          </w:rPr>
          <w:t>التقليد</w:t>
        </w:r>
        <w:r w:rsidR="000C1802" w:rsidRPr="00957E8D">
          <w:rPr>
            <w:rStyle w:val="Hyperlink"/>
            <w:rFonts w:hint="cs"/>
            <w:color w:val="auto"/>
            <w:rtl/>
          </w:rPr>
          <w:t>،</w:t>
        </w:r>
        <w:r w:rsidRPr="00957E8D">
          <w:rPr>
            <w:rStyle w:val="Hyperlink"/>
            <w:color w:val="auto"/>
            <w:rtl/>
          </w:rPr>
          <w:t xml:space="preserve"> </w:t>
        </w:r>
        <w:r w:rsidRPr="00957E8D">
          <w:rPr>
            <w:rStyle w:val="Hyperlink"/>
            <w:rFonts w:hint="eastAsia"/>
            <w:color w:val="auto"/>
            <w:rtl/>
          </w:rPr>
          <w:t>ومصدريّة</w:t>
        </w:r>
        <w:r w:rsidRPr="00957E8D">
          <w:rPr>
            <w:rStyle w:val="Hyperlink"/>
            <w:color w:val="auto"/>
            <w:rtl/>
          </w:rPr>
          <w:t xml:space="preserve"> </w:t>
        </w:r>
        <w:r w:rsidRPr="00957E8D">
          <w:rPr>
            <w:rStyle w:val="Hyperlink"/>
            <w:rFonts w:hint="eastAsia"/>
            <w:color w:val="auto"/>
            <w:rtl/>
          </w:rPr>
          <w:t>القرآن</w:t>
        </w:r>
        <w:r w:rsidRPr="00957E8D">
          <w:rPr>
            <w:rStyle w:val="Hyperlink"/>
            <w:color w:val="auto"/>
            <w:rtl/>
          </w:rPr>
          <w:t xml:space="preserve"> </w:t>
        </w:r>
        <w:r w:rsidRPr="00957E8D">
          <w:rPr>
            <w:rStyle w:val="Hyperlink"/>
            <w:rFonts w:hint="eastAsia"/>
            <w:color w:val="auto"/>
            <w:rtl/>
          </w:rPr>
          <w:t>الكريم</w:t>
        </w:r>
        <w:r w:rsidRPr="00957E8D">
          <w:rPr>
            <w:rStyle w:val="Hyperlink"/>
            <w:color w:val="auto"/>
            <w:rtl/>
          </w:rPr>
          <w:t>]</w:t>
        </w:r>
      </w:hyperlink>
      <w:r w:rsidR="000C1802" w:rsidRPr="00957E8D">
        <w:rPr>
          <w:rStyle w:val="Hyperlink"/>
          <w:rFonts w:hint="cs"/>
          <w:color w:val="auto"/>
          <w:rtl/>
        </w:rPr>
        <w:t xml:space="preserve"> </w:t>
      </w:r>
      <w:r w:rsidR="00223F40">
        <w:rPr>
          <w:rStyle w:val="Hyperlink"/>
          <w:rFonts w:hint="cs"/>
          <w:color w:val="auto"/>
          <w:u w:val="none"/>
          <w:rtl/>
        </w:rPr>
        <w:t>(</w:t>
      </w:r>
      <w:r w:rsidR="000C1802" w:rsidRPr="00957E8D">
        <w:rPr>
          <w:rStyle w:val="Hyperlink"/>
          <w:rFonts w:hint="cs"/>
          <w:color w:val="auto"/>
          <w:u w:val="none"/>
          <w:rtl/>
        </w:rPr>
        <w:t>تقريرات بحث السيد محمد تقي الحكيم</w:t>
      </w:r>
      <w:r w:rsidR="00223F40">
        <w:rPr>
          <w:rStyle w:val="Hyperlink"/>
          <w:rFonts w:hint="cs"/>
          <w:color w:val="auto"/>
          <w:u w:val="none"/>
          <w:rtl/>
        </w:rPr>
        <w:t>)</w:t>
      </w:r>
      <w:r w:rsidR="000C1802" w:rsidRPr="00957E8D">
        <w:rPr>
          <w:rStyle w:val="Hyperlink"/>
          <w:rFonts w:hint="cs"/>
          <w:color w:val="auto"/>
          <w:u w:val="none"/>
          <w:rtl/>
        </w:rPr>
        <w:t xml:space="preserve"> / القسم الأوّل</w:t>
      </w:r>
    </w:p>
    <w:p w:rsidR="006F7999" w:rsidRPr="00957E8D" w:rsidRDefault="00A64453" w:rsidP="00F20361">
      <w:pPr>
        <w:pStyle w:val="25"/>
        <w:spacing w:line="400" w:lineRule="exact"/>
        <w:rPr>
          <w:rFonts w:asciiTheme="minorHAnsi" w:eastAsiaTheme="minorEastAsia" w:hAnsiTheme="minorHAnsi" w:cs="Times New Roman"/>
          <w:sz w:val="22"/>
          <w:szCs w:val="22"/>
          <w:lang w:eastAsia="en-US"/>
        </w:rPr>
      </w:pPr>
      <w:hyperlink w:anchor="_Toc20782534" w:history="1">
        <w:r w:rsidR="006F7999" w:rsidRPr="00957E8D">
          <w:rPr>
            <w:rStyle w:val="Hyperlink"/>
            <w:rFonts w:hint="eastAsia"/>
            <w:color w:val="auto"/>
            <w:rtl/>
          </w:rPr>
          <w:t>د</w:t>
        </w:r>
        <w:r w:rsidR="006F7999" w:rsidRPr="00957E8D">
          <w:rPr>
            <w:rStyle w:val="Hyperlink"/>
            <w:color w:val="auto"/>
            <w:rtl/>
          </w:rPr>
          <w:t xml:space="preserve">. </w:t>
        </w:r>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عبد</w:t>
        </w:r>
        <w:r w:rsidR="006F7999" w:rsidRPr="00957E8D">
          <w:rPr>
            <w:rStyle w:val="Hyperlink"/>
            <w:color w:val="auto"/>
            <w:rtl/>
          </w:rPr>
          <w:t xml:space="preserve"> </w:t>
        </w:r>
        <w:r w:rsidR="006F7999" w:rsidRPr="00957E8D">
          <w:rPr>
            <w:rStyle w:val="Hyperlink"/>
            <w:rFonts w:hint="eastAsia"/>
            <w:color w:val="auto"/>
            <w:rtl/>
          </w:rPr>
          <w:t>الهادي</w:t>
        </w:r>
        <w:r w:rsidR="006F7999" w:rsidRPr="00957E8D">
          <w:rPr>
            <w:rStyle w:val="Hyperlink"/>
            <w:color w:val="auto"/>
            <w:rtl/>
          </w:rPr>
          <w:t xml:space="preserve"> </w:t>
        </w:r>
        <w:r w:rsidR="006F7999" w:rsidRPr="00957E8D">
          <w:rPr>
            <w:rStyle w:val="Hyperlink"/>
            <w:rFonts w:hint="eastAsia"/>
            <w:color w:val="auto"/>
            <w:rtl/>
          </w:rPr>
          <w:t>الفضلي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_Toc20782534 \h </w:instrText>
        </w:r>
        <w:r w:rsidR="006F7999" w:rsidRPr="00957E8D">
          <w:rPr>
            <w:webHidden/>
            <w:rtl/>
          </w:rPr>
        </w:r>
        <w:r w:rsidR="006F7999" w:rsidRPr="00957E8D">
          <w:rPr>
            <w:webHidden/>
            <w:rtl/>
          </w:rPr>
          <w:fldChar w:fldCharType="separate"/>
        </w:r>
        <w:r w:rsidR="00795491">
          <w:rPr>
            <w:webHidden/>
            <w:rtl/>
          </w:rPr>
          <w:t>17</w:t>
        </w:r>
        <w:r w:rsidR="006F7999" w:rsidRPr="00957E8D">
          <w:rPr>
            <w:webHidden/>
            <w:rtl/>
          </w:rPr>
          <w:fldChar w:fldCharType="end"/>
        </w:r>
      </w:hyperlink>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36" w:history="1">
        <w:r w:rsidRPr="00957E8D">
          <w:rPr>
            <w:rStyle w:val="Hyperlink"/>
            <w:rFonts w:hint="eastAsia"/>
            <w:color w:val="auto"/>
            <w:rtl/>
          </w:rPr>
          <w:t>مساحة</w:t>
        </w:r>
        <w:r w:rsidRPr="00957E8D">
          <w:rPr>
            <w:rStyle w:val="Hyperlink"/>
            <w:color w:val="auto"/>
            <w:rtl/>
          </w:rPr>
          <w:t xml:space="preserve"> </w:t>
        </w:r>
        <w:r w:rsidRPr="00957E8D">
          <w:rPr>
            <w:rStyle w:val="Hyperlink"/>
            <w:rFonts w:hint="eastAsia"/>
            <w:color w:val="auto"/>
            <w:rtl/>
          </w:rPr>
          <w:t>الشريعة</w:t>
        </w:r>
      </w:hyperlink>
      <w:r w:rsidR="000C1802" w:rsidRPr="00957E8D">
        <w:rPr>
          <w:rStyle w:val="Hyperlink"/>
          <w:rFonts w:hint="cs"/>
          <w:color w:val="auto"/>
          <w:u w:val="none"/>
          <w:rtl/>
        </w:rPr>
        <w:t>، دراسة</w:t>
      </w:r>
      <w:r w:rsidR="00223F40">
        <w:rPr>
          <w:rStyle w:val="Hyperlink"/>
          <w:rFonts w:hint="cs"/>
          <w:color w:val="auto"/>
          <w:u w:val="none"/>
          <w:rtl/>
        </w:rPr>
        <w:t>ٌ</w:t>
      </w:r>
      <w:r w:rsidR="000C1802" w:rsidRPr="00957E8D">
        <w:rPr>
          <w:rStyle w:val="Hyperlink"/>
          <w:rFonts w:hint="cs"/>
          <w:color w:val="auto"/>
          <w:u w:val="none"/>
          <w:rtl/>
        </w:rPr>
        <w:t xml:space="preserve"> في مجالات د</w:t>
      </w:r>
      <w:r w:rsidR="00223F40">
        <w:rPr>
          <w:rStyle w:val="Hyperlink"/>
          <w:rFonts w:hint="cs"/>
          <w:color w:val="auto"/>
          <w:u w:val="none"/>
          <w:rtl/>
        </w:rPr>
        <w:t>َ</w:t>
      </w:r>
      <w:r w:rsidR="000C1802" w:rsidRPr="00957E8D">
        <w:rPr>
          <w:rStyle w:val="Hyperlink"/>
          <w:rFonts w:hint="cs"/>
          <w:color w:val="auto"/>
          <w:u w:val="none"/>
          <w:rtl/>
        </w:rPr>
        <w:t>و</w:t>
      </w:r>
      <w:r w:rsidR="00223F40">
        <w:rPr>
          <w:rStyle w:val="Hyperlink"/>
          <w:rFonts w:hint="cs"/>
          <w:color w:val="auto"/>
          <w:u w:val="none"/>
          <w:rtl/>
        </w:rPr>
        <w:t>ْ</w:t>
      </w:r>
      <w:r w:rsidR="000C1802" w:rsidRPr="00957E8D">
        <w:rPr>
          <w:rStyle w:val="Hyperlink"/>
          <w:rFonts w:hint="cs"/>
          <w:color w:val="auto"/>
          <w:u w:val="none"/>
          <w:rtl/>
        </w:rPr>
        <w:t>ر الفقه الإسلامي في الحياة</w:t>
      </w:r>
    </w:p>
    <w:p w:rsidR="006F7999" w:rsidRPr="00957E8D" w:rsidRDefault="00A64453" w:rsidP="00F20361">
      <w:pPr>
        <w:pStyle w:val="25"/>
        <w:spacing w:line="400" w:lineRule="exact"/>
        <w:rPr>
          <w:rFonts w:asciiTheme="minorHAnsi" w:eastAsiaTheme="minorEastAsia" w:hAnsiTheme="minorHAnsi" w:cs="Times New Roman"/>
          <w:sz w:val="22"/>
          <w:szCs w:val="22"/>
          <w:lang w:eastAsia="en-US"/>
        </w:rPr>
      </w:pPr>
      <w:hyperlink w:anchor="_Toc20782537" w:history="1">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أبو</w:t>
        </w:r>
        <w:r w:rsidR="006F7999" w:rsidRPr="00957E8D">
          <w:rPr>
            <w:rStyle w:val="Hyperlink"/>
            <w:color w:val="auto"/>
            <w:rtl/>
          </w:rPr>
          <w:t xml:space="preserve"> </w:t>
        </w:r>
        <w:r w:rsidR="006F7999" w:rsidRPr="00957E8D">
          <w:rPr>
            <w:rStyle w:val="Hyperlink"/>
            <w:rFonts w:hint="eastAsia"/>
            <w:color w:val="auto"/>
            <w:rtl/>
          </w:rPr>
          <w:t>القاسم</w:t>
        </w:r>
        <w:r w:rsidR="006F7999" w:rsidRPr="00957E8D">
          <w:rPr>
            <w:rStyle w:val="Hyperlink"/>
            <w:color w:val="auto"/>
            <w:rtl/>
          </w:rPr>
          <w:t xml:space="preserve"> </w:t>
        </w:r>
        <w:r w:rsidR="006F7999" w:rsidRPr="00957E8D">
          <w:rPr>
            <w:rStyle w:val="Hyperlink"/>
            <w:rFonts w:hint="eastAsia"/>
            <w:color w:val="auto"/>
            <w:rtl/>
          </w:rPr>
          <w:t>علي</w:t>
        </w:r>
        <w:r w:rsidR="006F7999" w:rsidRPr="00957E8D">
          <w:rPr>
            <w:rStyle w:val="Hyperlink"/>
            <w:color w:val="auto"/>
            <w:rtl/>
          </w:rPr>
          <w:t xml:space="preserve"> </w:t>
        </w:r>
        <w:r w:rsidR="006F7999" w:rsidRPr="00957E8D">
          <w:rPr>
            <w:rStyle w:val="Hyperlink"/>
            <w:rFonts w:hint="eastAsia"/>
            <w:color w:val="auto"/>
            <w:rtl/>
          </w:rPr>
          <w:t>دوست</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_Toc20782537 \h </w:instrText>
        </w:r>
        <w:r w:rsidR="006F7999" w:rsidRPr="00957E8D">
          <w:rPr>
            <w:webHidden/>
            <w:rtl/>
          </w:rPr>
        </w:r>
        <w:r w:rsidR="006F7999" w:rsidRPr="00957E8D">
          <w:rPr>
            <w:webHidden/>
            <w:rtl/>
          </w:rPr>
          <w:fldChar w:fldCharType="separate"/>
        </w:r>
        <w:r w:rsidR="00795491">
          <w:rPr>
            <w:webHidden/>
            <w:rtl/>
          </w:rPr>
          <w:t>50</w:t>
        </w:r>
        <w:r w:rsidR="006F7999" w:rsidRPr="00957E8D">
          <w:rPr>
            <w:webHidden/>
            <w:rtl/>
          </w:rPr>
          <w:fldChar w:fldCharType="end"/>
        </w:r>
      </w:hyperlink>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39" w:history="1">
        <w:r w:rsidRPr="00957E8D">
          <w:rPr>
            <w:rStyle w:val="Hyperlink"/>
            <w:rFonts w:hint="eastAsia"/>
            <w:color w:val="auto"/>
            <w:rtl/>
          </w:rPr>
          <w:t>العلوم</w:t>
        </w:r>
        <w:r w:rsidRPr="00957E8D">
          <w:rPr>
            <w:rStyle w:val="Hyperlink"/>
            <w:color w:val="auto"/>
            <w:rtl/>
          </w:rPr>
          <w:t xml:space="preserve"> </w:t>
        </w:r>
        <w:r w:rsidRPr="00957E8D">
          <w:rPr>
            <w:rStyle w:val="Hyperlink"/>
            <w:rFonts w:hint="eastAsia"/>
            <w:color w:val="auto"/>
            <w:rtl/>
          </w:rPr>
          <w:t>والمعارف</w:t>
        </w:r>
        <w:r w:rsidRPr="00957E8D">
          <w:rPr>
            <w:rStyle w:val="Hyperlink"/>
            <w:color w:val="auto"/>
            <w:rtl/>
          </w:rPr>
          <w:t xml:space="preserve"> </w:t>
        </w:r>
        <w:r w:rsidRPr="00957E8D">
          <w:rPr>
            <w:rStyle w:val="Hyperlink"/>
            <w:rFonts w:hint="eastAsia"/>
            <w:color w:val="auto"/>
            <w:rtl/>
          </w:rPr>
          <w:t>المؤثِّرة</w:t>
        </w:r>
        <w:r w:rsidRPr="00957E8D">
          <w:rPr>
            <w:rStyle w:val="Hyperlink"/>
            <w:color w:val="auto"/>
            <w:rtl/>
          </w:rPr>
          <w:t xml:space="preserve"> </w:t>
        </w:r>
        <w:r w:rsidRPr="00957E8D">
          <w:rPr>
            <w:rStyle w:val="Hyperlink"/>
            <w:rFonts w:hint="eastAsia"/>
            <w:color w:val="auto"/>
            <w:rtl/>
          </w:rPr>
          <w:t>في</w:t>
        </w:r>
        <w:r w:rsidRPr="00957E8D">
          <w:rPr>
            <w:rStyle w:val="Hyperlink"/>
            <w:color w:val="auto"/>
            <w:rtl/>
          </w:rPr>
          <w:t xml:space="preserve"> </w:t>
        </w:r>
        <w:r w:rsidRPr="00957E8D">
          <w:rPr>
            <w:rStyle w:val="Hyperlink"/>
            <w:rFonts w:hint="eastAsia"/>
            <w:color w:val="auto"/>
            <w:rtl/>
          </w:rPr>
          <w:t>علم</w:t>
        </w:r>
        <w:r w:rsidRPr="00957E8D">
          <w:rPr>
            <w:rStyle w:val="Hyperlink"/>
            <w:color w:val="auto"/>
            <w:rtl/>
          </w:rPr>
          <w:t xml:space="preserve"> </w:t>
        </w:r>
        <w:r w:rsidRPr="00957E8D">
          <w:rPr>
            <w:rStyle w:val="Hyperlink"/>
            <w:rFonts w:hint="eastAsia"/>
            <w:color w:val="auto"/>
            <w:rtl/>
          </w:rPr>
          <w:t>الفقه</w:t>
        </w:r>
        <w:r w:rsidR="00223F40">
          <w:rPr>
            <w:rFonts w:hint="cs"/>
            <w:rtl/>
          </w:rPr>
          <w:t>،</w:t>
        </w:r>
        <w:r w:rsidRPr="00957E8D">
          <w:rPr>
            <w:rFonts w:hint="eastAsia"/>
            <w:rtl/>
          </w:rPr>
          <w:t xml:space="preserve"> </w:t>
        </w:r>
        <w:r w:rsidRPr="00957E8D">
          <w:rPr>
            <w:rStyle w:val="Hyperlink"/>
            <w:rFonts w:hint="eastAsia"/>
            <w:color w:val="auto"/>
            <w:rtl/>
          </w:rPr>
          <w:t>ومدى</w:t>
        </w:r>
        <w:r w:rsidRPr="00957E8D">
          <w:rPr>
            <w:rStyle w:val="Hyperlink"/>
            <w:color w:val="auto"/>
            <w:rtl/>
          </w:rPr>
          <w:t xml:space="preserve"> </w:t>
        </w:r>
        <w:r w:rsidRPr="00957E8D">
          <w:rPr>
            <w:rStyle w:val="Hyperlink"/>
            <w:rFonts w:hint="eastAsia"/>
            <w:color w:val="auto"/>
            <w:rtl/>
          </w:rPr>
          <w:t>تأثيرها</w:t>
        </w:r>
      </w:hyperlink>
    </w:p>
    <w:p w:rsidR="006F7999" w:rsidRPr="00957E8D" w:rsidRDefault="00A64453" w:rsidP="00F20361">
      <w:pPr>
        <w:pStyle w:val="25"/>
        <w:spacing w:line="400" w:lineRule="exact"/>
        <w:rPr>
          <w:rFonts w:asciiTheme="minorHAnsi" w:eastAsiaTheme="minorEastAsia" w:hAnsiTheme="minorHAnsi" w:cs="Times New Roman"/>
          <w:sz w:val="22"/>
          <w:szCs w:val="22"/>
          <w:lang w:eastAsia="en-US"/>
        </w:rPr>
      </w:pPr>
      <w:hyperlink w:anchor="_Toc20782541" w:history="1">
        <w:r w:rsidR="006F7999" w:rsidRPr="00957E8D">
          <w:rPr>
            <w:rStyle w:val="Hyperlink"/>
            <w:rFonts w:hint="eastAsia"/>
            <w:b/>
            <w:color w:val="auto"/>
            <w:rtl/>
          </w:rPr>
          <w:t>د</w:t>
        </w:r>
        <w:r w:rsidR="006F7999" w:rsidRPr="00957E8D">
          <w:rPr>
            <w:rStyle w:val="Hyperlink"/>
            <w:b/>
            <w:color w:val="auto"/>
            <w:rtl/>
          </w:rPr>
          <w:t xml:space="preserve">. </w:t>
        </w:r>
        <w:r w:rsidR="006F7999" w:rsidRPr="00957E8D">
          <w:rPr>
            <w:rStyle w:val="Hyperlink"/>
            <w:rFonts w:hint="eastAsia"/>
            <w:b/>
            <w:color w:val="auto"/>
            <w:rtl/>
          </w:rPr>
          <w:t>محمد</w:t>
        </w:r>
        <w:r w:rsidR="006F7999" w:rsidRPr="00957E8D">
          <w:rPr>
            <w:rStyle w:val="Hyperlink"/>
            <w:b/>
            <w:color w:val="auto"/>
            <w:rtl/>
          </w:rPr>
          <w:t xml:space="preserve"> </w:t>
        </w:r>
        <w:r w:rsidR="006F7999" w:rsidRPr="00957E8D">
          <w:rPr>
            <w:rStyle w:val="Hyperlink"/>
            <w:rFonts w:hint="eastAsia"/>
            <w:b/>
            <w:color w:val="auto"/>
            <w:rtl/>
          </w:rPr>
          <w:t>رسول</w:t>
        </w:r>
        <w:r w:rsidR="00C549B5">
          <w:rPr>
            <w:rStyle w:val="Hyperlink"/>
            <w:rFonts w:hint="cs"/>
            <w:b/>
            <w:color w:val="auto"/>
            <w:rtl/>
          </w:rPr>
          <w:t xml:space="preserve"> </w:t>
        </w:r>
        <w:r w:rsidR="00223F40" w:rsidRPr="00C549B5">
          <w:rPr>
            <w:rFonts w:cs="Abz-3 (Yagut)"/>
            <w:noProof w:val="0"/>
            <w:szCs w:val="24"/>
            <w:rtl/>
            <w:lang w:val="x-none" w:eastAsia="x-none"/>
          </w:rPr>
          <w:t>آهن</w:t>
        </w:r>
        <w:r w:rsidR="00C549B5" w:rsidRPr="00B56226">
          <w:rPr>
            <w:rFonts w:ascii="Mosawi" w:hAnsi="Mosawi" w:cs="Abz-3 (Yagut)"/>
            <w:noProof w:val="0"/>
            <w:szCs w:val="24"/>
            <w:rtl/>
            <w:lang w:val="x-none" w:eastAsia="x-none"/>
          </w:rPr>
          <w:t>گ</w:t>
        </w:r>
        <w:r w:rsidR="00223F40" w:rsidRPr="00C549B5">
          <w:rPr>
            <w:rFonts w:cs="Abz-3 (Yagut)"/>
            <w:noProof w:val="0"/>
            <w:szCs w:val="24"/>
            <w:rtl/>
            <w:lang w:val="x-none" w:eastAsia="x-none"/>
          </w:rPr>
          <w:t>ران</w:t>
        </w:r>
        <w:r w:rsidR="00223F40" w:rsidRPr="00223F40">
          <w:rPr>
            <w:rStyle w:val="Hyperlink"/>
            <w:rFonts w:ascii="Mosawi" w:hAnsi="Mosawi" w:hint="cs"/>
            <w:b/>
            <w:color w:val="auto"/>
            <w:rtl/>
          </w:rPr>
          <w:t xml:space="preserve"> / </w:t>
        </w:r>
        <w:r w:rsidR="000C1802" w:rsidRPr="00957E8D">
          <w:rPr>
            <w:rStyle w:val="Hyperlink"/>
            <w:rFonts w:hint="cs"/>
            <w:b/>
            <w:color w:val="auto"/>
            <w:rtl/>
          </w:rPr>
          <w:t xml:space="preserve">أ. </w:t>
        </w:r>
        <w:r w:rsidR="006F7999" w:rsidRPr="00957E8D">
          <w:rPr>
            <w:rStyle w:val="Hyperlink"/>
            <w:rFonts w:hint="eastAsia"/>
            <w:b/>
            <w:color w:val="auto"/>
            <w:rtl/>
          </w:rPr>
          <w:t>مصطفى</w:t>
        </w:r>
        <w:r w:rsidR="006F7999" w:rsidRPr="00957E8D">
          <w:rPr>
            <w:rStyle w:val="Hyperlink"/>
            <w:b/>
            <w:color w:val="auto"/>
            <w:rtl/>
          </w:rPr>
          <w:t xml:space="preserve"> </w:t>
        </w:r>
        <w:r w:rsidR="006F7999" w:rsidRPr="00957E8D">
          <w:rPr>
            <w:rStyle w:val="Hyperlink"/>
            <w:rFonts w:hint="eastAsia"/>
            <w:b/>
            <w:color w:val="auto"/>
            <w:rtl/>
          </w:rPr>
          <w:t>زكي</w:t>
        </w:r>
        <w:r w:rsidR="006F7999" w:rsidRPr="00957E8D">
          <w:rPr>
            <w:rStyle w:val="Hyperlink"/>
            <w:b/>
            <w:color w:val="auto"/>
            <w:rtl/>
          </w:rPr>
          <w:t xml:space="preserve"> </w:t>
        </w:r>
        <w:r w:rsidR="006F7999" w:rsidRPr="00957E8D">
          <w:rPr>
            <w:rStyle w:val="Hyperlink"/>
            <w:rFonts w:hint="eastAsia"/>
            <w:b/>
            <w:color w:val="auto"/>
            <w:rtl/>
          </w:rPr>
          <w:t>يحيى</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_Toc20782541 \h </w:instrText>
        </w:r>
        <w:r w:rsidR="006F7999" w:rsidRPr="00957E8D">
          <w:rPr>
            <w:webHidden/>
            <w:rtl/>
          </w:rPr>
        </w:r>
        <w:r w:rsidR="006F7999" w:rsidRPr="00957E8D">
          <w:rPr>
            <w:webHidden/>
            <w:rtl/>
          </w:rPr>
          <w:fldChar w:fldCharType="separate"/>
        </w:r>
        <w:r w:rsidR="00795491">
          <w:rPr>
            <w:webHidden/>
            <w:rtl/>
          </w:rPr>
          <w:t>78</w:t>
        </w:r>
        <w:r w:rsidR="006F7999" w:rsidRPr="00957E8D">
          <w:rPr>
            <w:webHidden/>
            <w:rtl/>
          </w:rPr>
          <w:fldChar w:fldCharType="end"/>
        </w:r>
      </w:hyperlink>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43" w:history="1">
        <w:r w:rsidRPr="00957E8D">
          <w:rPr>
            <w:rStyle w:val="Hyperlink"/>
            <w:rFonts w:hint="eastAsia"/>
            <w:color w:val="auto"/>
            <w:rtl/>
          </w:rPr>
          <w:t>استناد</w:t>
        </w:r>
        <w:r w:rsidRPr="00957E8D">
          <w:rPr>
            <w:rStyle w:val="Hyperlink"/>
            <w:color w:val="auto"/>
            <w:rtl/>
          </w:rPr>
          <w:t xml:space="preserve"> </w:t>
        </w:r>
        <w:r w:rsidRPr="00957E8D">
          <w:rPr>
            <w:rStyle w:val="Hyperlink"/>
            <w:rFonts w:hint="eastAsia"/>
            <w:color w:val="auto"/>
            <w:rtl/>
          </w:rPr>
          <w:t>الأئمّة</w:t>
        </w:r>
        <w:r w:rsidRPr="00B57116">
          <w:rPr>
            <w:rFonts w:ascii="Mosawi" w:hAnsi="Mosawi" w:cs="Mosawi"/>
            <w:sz w:val="25"/>
            <w:szCs w:val="25"/>
            <w:rtl/>
            <w:lang w:bidi="ar-LB"/>
          </w:rPr>
          <w:t>^</w:t>
        </w:r>
        <w:r w:rsidRPr="00957E8D">
          <w:rPr>
            <w:rStyle w:val="Hyperlink"/>
            <w:color w:val="auto"/>
            <w:rtl/>
          </w:rPr>
          <w:t xml:space="preserve"> </w:t>
        </w:r>
        <w:r w:rsidRPr="00957E8D">
          <w:rPr>
            <w:rStyle w:val="Hyperlink"/>
            <w:rFonts w:hint="eastAsia"/>
            <w:color w:val="auto"/>
            <w:rtl/>
          </w:rPr>
          <w:t>إلى</w:t>
        </w:r>
        <w:r w:rsidRPr="00957E8D">
          <w:rPr>
            <w:rStyle w:val="Hyperlink"/>
            <w:color w:val="auto"/>
            <w:rtl/>
          </w:rPr>
          <w:t xml:space="preserve"> </w:t>
        </w:r>
        <w:r w:rsidRPr="00957E8D">
          <w:rPr>
            <w:rStyle w:val="Hyperlink"/>
            <w:rFonts w:hint="eastAsia"/>
            <w:color w:val="auto"/>
            <w:rtl/>
          </w:rPr>
          <w:t>قرينة</w:t>
        </w:r>
        <w:r w:rsidRPr="00957E8D">
          <w:rPr>
            <w:rStyle w:val="Hyperlink"/>
            <w:color w:val="auto"/>
            <w:rtl/>
          </w:rPr>
          <w:t xml:space="preserve"> </w:t>
        </w:r>
        <w:r w:rsidRPr="00957E8D">
          <w:rPr>
            <w:rStyle w:val="Hyperlink"/>
            <w:rFonts w:hint="eastAsia"/>
            <w:color w:val="auto"/>
            <w:rtl/>
          </w:rPr>
          <w:t>السياق</w:t>
        </w:r>
        <w:r w:rsidRPr="00957E8D">
          <w:rPr>
            <w:rFonts w:hint="eastAsia"/>
            <w:rtl/>
          </w:rPr>
          <w:t xml:space="preserve"> </w:t>
        </w:r>
        <w:r w:rsidRPr="00957E8D">
          <w:rPr>
            <w:rStyle w:val="Hyperlink"/>
            <w:rFonts w:hint="eastAsia"/>
            <w:color w:val="auto"/>
            <w:rtl/>
          </w:rPr>
          <w:t>في</w:t>
        </w:r>
        <w:r w:rsidRPr="00957E8D">
          <w:rPr>
            <w:rStyle w:val="Hyperlink"/>
            <w:color w:val="auto"/>
            <w:rtl/>
          </w:rPr>
          <w:t xml:space="preserve"> </w:t>
        </w:r>
        <w:r w:rsidRPr="00957E8D">
          <w:rPr>
            <w:rStyle w:val="Hyperlink"/>
            <w:rFonts w:hint="eastAsia"/>
            <w:color w:val="auto"/>
            <w:rtl/>
          </w:rPr>
          <w:t>تفسير</w:t>
        </w:r>
        <w:r w:rsidRPr="00957E8D">
          <w:rPr>
            <w:rStyle w:val="Hyperlink"/>
            <w:color w:val="auto"/>
            <w:rtl/>
          </w:rPr>
          <w:t xml:space="preserve"> </w:t>
        </w:r>
        <w:r w:rsidRPr="00957E8D">
          <w:rPr>
            <w:rStyle w:val="Hyperlink"/>
            <w:rFonts w:hint="eastAsia"/>
            <w:color w:val="auto"/>
            <w:rtl/>
          </w:rPr>
          <w:t>آيات</w:t>
        </w:r>
        <w:r w:rsidRPr="00957E8D">
          <w:rPr>
            <w:rStyle w:val="Hyperlink"/>
            <w:color w:val="auto"/>
            <w:rtl/>
          </w:rPr>
          <w:t xml:space="preserve"> </w:t>
        </w:r>
        <w:r w:rsidRPr="00957E8D">
          <w:rPr>
            <w:rStyle w:val="Hyperlink"/>
            <w:rFonts w:hint="eastAsia"/>
            <w:color w:val="auto"/>
            <w:rtl/>
          </w:rPr>
          <w:t>الأحكام</w:t>
        </w:r>
      </w:hyperlink>
    </w:p>
    <w:p w:rsidR="006F7999" w:rsidRPr="00957E8D" w:rsidRDefault="000C1802" w:rsidP="00F20361">
      <w:pPr>
        <w:pStyle w:val="25"/>
        <w:spacing w:line="400" w:lineRule="exact"/>
        <w:rPr>
          <w:rFonts w:asciiTheme="minorHAnsi" w:eastAsiaTheme="minorEastAsia" w:hAnsiTheme="minorHAnsi" w:cs="Times New Roman"/>
          <w:sz w:val="22"/>
          <w:szCs w:val="22"/>
          <w:lang w:eastAsia="en-US"/>
        </w:rPr>
      </w:pPr>
      <w:r w:rsidRPr="00957E8D">
        <w:rPr>
          <w:rFonts w:hint="cs"/>
          <w:rtl/>
        </w:rPr>
        <w:t xml:space="preserve">د. </w:t>
      </w:r>
      <w:hyperlink w:anchor="_Toc20782545" w:history="1">
        <w:r w:rsidR="006F7999" w:rsidRPr="00957E8D">
          <w:rPr>
            <w:rStyle w:val="Hyperlink"/>
            <w:rFonts w:hint="eastAsia"/>
            <w:color w:val="auto"/>
            <w:rtl/>
          </w:rPr>
          <w:t>محمد</w:t>
        </w:r>
        <w:r w:rsidR="006F7999" w:rsidRPr="00957E8D">
          <w:rPr>
            <w:rStyle w:val="Hyperlink"/>
            <w:color w:val="auto"/>
            <w:rtl/>
          </w:rPr>
          <w:t xml:space="preserve"> </w:t>
        </w:r>
        <w:r w:rsidR="006F7999" w:rsidRPr="00957E8D">
          <w:rPr>
            <w:rStyle w:val="Hyperlink"/>
            <w:rFonts w:hint="eastAsia"/>
            <w:color w:val="auto"/>
            <w:rtl/>
          </w:rPr>
          <w:t>حسين</w:t>
        </w:r>
        <w:r w:rsidR="006F7999" w:rsidRPr="00957E8D">
          <w:rPr>
            <w:rStyle w:val="Hyperlink"/>
            <w:color w:val="auto"/>
            <w:rtl/>
          </w:rPr>
          <w:t xml:space="preserve"> </w:t>
        </w:r>
        <w:r w:rsidR="006F7999" w:rsidRPr="00957E8D">
          <w:rPr>
            <w:rStyle w:val="Hyperlink"/>
            <w:rFonts w:hint="eastAsia"/>
            <w:color w:val="auto"/>
            <w:rtl/>
          </w:rPr>
          <w:t>أنصاري</w:t>
        </w:r>
        <w:r w:rsidR="006F7999" w:rsidRPr="00957E8D">
          <w:rPr>
            <w:rStyle w:val="Hyperlink"/>
            <w:color w:val="auto"/>
            <w:rtl/>
          </w:rPr>
          <w:t xml:space="preserve"> </w:t>
        </w:r>
        <w:r w:rsidR="006F7999" w:rsidRPr="00957E8D">
          <w:rPr>
            <w:rStyle w:val="Hyperlink"/>
            <w:rFonts w:hint="eastAsia"/>
            <w:color w:val="auto"/>
            <w:rtl/>
          </w:rPr>
          <w:t>حقيقي</w:t>
        </w:r>
        <w:r w:rsidR="00EE562A">
          <w:rPr>
            <w:rFonts w:hint="cs"/>
            <w:rtl/>
          </w:rPr>
          <w:t xml:space="preserve"> / </w:t>
        </w:r>
        <w:r w:rsidRPr="00957E8D">
          <w:rPr>
            <w:rFonts w:hint="cs"/>
            <w:rtl/>
          </w:rPr>
          <w:t xml:space="preserve">د. </w:t>
        </w:r>
        <w:r w:rsidR="006F7999" w:rsidRPr="00957E8D">
          <w:rPr>
            <w:rStyle w:val="Hyperlink"/>
            <w:rFonts w:hint="eastAsia"/>
            <w:color w:val="auto"/>
            <w:rtl/>
          </w:rPr>
          <w:t>محمد</w:t>
        </w:r>
        <w:r w:rsidR="006F7999" w:rsidRPr="00957E8D">
          <w:rPr>
            <w:rStyle w:val="Hyperlink"/>
            <w:color w:val="auto"/>
            <w:rtl/>
          </w:rPr>
          <w:t xml:space="preserve"> </w:t>
        </w:r>
        <w:r w:rsidR="006F7999" w:rsidRPr="00957E8D">
          <w:rPr>
            <w:rStyle w:val="Hyperlink"/>
            <w:rFonts w:hint="eastAsia"/>
            <w:color w:val="auto"/>
            <w:rtl/>
          </w:rPr>
          <w:t>صادق</w:t>
        </w:r>
        <w:r w:rsidR="006F7999" w:rsidRPr="00957E8D">
          <w:rPr>
            <w:rStyle w:val="Hyperlink"/>
            <w:color w:val="auto"/>
            <w:rtl/>
          </w:rPr>
          <w:t xml:space="preserve"> </w:t>
        </w:r>
        <w:r w:rsidR="006F7999" w:rsidRPr="00957E8D">
          <w:rPr>
            <w:rStyle w:val="Hyperlink"/>
            <w:rFonts w:hint="eastAsia"/>
            <w:color w:val="auto"/>
            <w:rtl/>
          </w:rPr>
          <w:t>علمي</w:t>
        </w:r>
        <w:r w:rsidR="006F7999" w:rsidRPr="00957E8D">
          <w:rPr>
            <w:rStyle w:val="Hyperlink"/>
            <w:color w:val="auto"/>
            <w:rtl/>
          </w:rPr>
          <w:t xml:space="preserve"> </w:t>
        </w:r>
        <w:r w:rsidR="006F7999" w:rsidRPr="00957E8D">
          <w:rPr>
            <w:rStyle w:val="Hyperlink"/>
            <w:rFonts w:hint="eastAsia"/>
            <w:color w:val="auto"/>
            <w:rtl/>
          </w:rPr>
          <w:t>سولا</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_Toc20782545 \h </w:instrText>
        </w:r>
        <w:r w:rsidR="006F7999" w:rsidRPr="00957E8D">
          <w:rPr>
            <w:webHidden/>
            <w:rtl/>
          </w:rPr>
        </w:r>
        <w:r w:rsidR="006F7999" w:rsidRPr="00957E8D">
          <w:rPr>
            <w:webHidden/>
            <w:rtl/>
          </w:rPr>
          <w:fldChar w:fldCharType="separate"/>
        </w:r>
        <w:r w:rsidR="00795491">
          <w:rPr>
            <w:webHidden/>
            <w:rtl/>
          </w:rPr>
          <w:t>99</w:t>
        </w:r>
        <w:r w:rsidR="006F7999" w:rsidRPr="00957E8D">
          <w:rPr>
            <w:webHidden/>
            <w:rtl/>
          </w:rPr>
          <w:fldChar w:fldCharType="end"/>
        </w:r>
      </w:hyperlink>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48" w:history="1">
        <w:r w:rsidRPr="00957E8D">
          <w:rPr>
            <w:rStyle w:val="Hyperlink"/>
            <w:rFonts w:hint="eastAsia"/>
            <w:color w:val="auto"/>
            <w:rtl/>
          </w:rPr>
          <w:t>فقه</w:t>
        </w:r>
        <w:r w:rsidRPr="00957E8D">
          <w:rPr>
            <w:rStyle w:val="Hyperlink"/>
            <w:color w:val="auto"/>
            <w:rtl/>
          </w:rPr>
          <w:t xml:space="preserve"> </w:t>
        </w:r>
        <w:r w:rsidRPr="00957E8D">
          <w:rPr>
            <w:rStyle w:val="Hyperlink"/>
            <w:rFonts w:hint="eastAsia"/>
            <w:color w:val="auto"/>
            <w:rtl/>
          </w:rPr>
          <w:t>العلاقات</w:t>
        </w:r>
        <w:r w:rsidRPr="00957E8D">
          <w:rPr>
            <w:rStyle w:val="Hyperlink"/>
            <w:color w:val="auto"/>
            <w:rtl/>
          </w:rPr>
          <w:t xml:space="preserve"> </w:t>
        </w:r>
        <w:r w:rsidRPr="00957E8D">
          <w:rPr>
            <w:rStyle w:val="Hyperlink"/>
            <w:rFonts w:hint="eastAsia"/>
            <w:color w:val="auto"/>
            <w:rtl/>
          </w:rPr>
          <w:t>بين</w:t>
        </w:r>
        <w:r w:rsidRPr="00957E8D">
          <w:rPr>
            <w:rStyle w:val="Hyperlink"/>
            <w:color w:val="auto"/>
            <w:rtl/>
          </w:rPr>
          <w:t xml:space="preserve"> </w:t>
        </w:r>
        <w:r w:rsidRPr="00957E8D">
          <w:rPr>
            <w:rStyle w:val="Hyperlink"/>
            <w:rFonts w:hint="eastAsia"/>
            <w:color w:val="auto"/>
            <w:rtl/>
          </w:rPr>
          <w:t>الأديان</w:t>
        </w:r>
        <w:r w:rsidR="00EE562A">
          <w:rPr>
            <w:rStyle w:val="Hyperlink"/>
            <w:rFonts w:hint="cs"/>
            <w:color w:val="auto"/>
            <w:rtl/>
          </w:rPr>
          <w:t>،</w:t>
        </w:r>
        <w:r w:rsidRPr="00957E8D">
          <w:rPr>
            <w:rFonts w:hint="eastAsia"/>
            <w:rtl/>
          </w:rPr>
          <w:t xml:space="preserve"> </w:t>
        </w:r>
        <w:r w:rsidRPr="00957E8D">
          <w:rPr>
            <w:rStyle w:val="Hyperlink"/>
            <w:rFonts w:hint="eastAsia"/>
            <w:color w:val="auto"/>
            <w:rtl/>
          </w:rPr>
          <w:t>قراءةٌ</w:t>
        </w:r>
        <w:r w:rsidRPr="00957E8D">
          <w:rPr>
            <w:rStyle w:val="Hyperlink"/>
            <w:color w:val="auto"/>
            <w:rtl/>
          </w:rPr>
          <w:t xml:space="preserve"> </w:t>
        </w:r>
        <w:r w:rsidRPr="00957E8D">
          <w:rPr>
            <w:rStyle w:val="Hyperlink"/>
            <w:rFonts w:hint="eastAsia"/>
            <w:color w:val="auto"/>
            <w:rtl/>
          </w:rPr>
          <w:t>من</w:t>
        </w:r>
        <w:r w:rsidRPr="00957E8D">
          <w:rPr>
            <w:rStyle w:val="Hyperlink"/>
            <w:color w:val="auto"/>
            <w:rtl/>
          </w:rPr>
          <w:t xml:space="preserve"> </w:t>
        </w:r>
        <w:r w:rsidRPr="00957E8D">
          <w:rPr>
            <w:rStyle w:val="Hyperlink"/>
            <w:rFonts w:hint="eastAsia"/>
            <w:color w:val="auto"/>
            <w:rtl/>
          </w:rPr>
          <w:t>منظور</w:t>
        </w:r>
        <w:r w:rsidRPr="00957E8D">
          <w:rPr>
            <w:rStyle w:val="Hyperlink"/>
            <w:color w:val="auto"/>
            <w:rtl/>
          </w:rPr>
          <w:t xml:space="preserve"> </w:t>
        </w:r>
        <w:r w:rsidRPr="00957E8D">
          <w:rPr>
            <w:rStyle w:val="Hyperlink"/>
            <w:rFonts w:hint="eastAsia"/>
            <w:color w:val="auto"/>
            <w:rtl/>
          </w:rPr>
          <w:t>قاعدة</w:t>
        </w:r>
        <w:r w:rsidRPr="00957E8D">
          <w:rPr>
            <w:rStyle w:val="Hyperlink"/>
            <w:color w:val="auto"/>
            <w:rtl/>
          </w:rPr>
          <w:t xml:space="preserve"> </w:t>
        </w:r>
        <w:r w:rsidR="00EE562A" w:rsidRPr="00EE562A">
          <w:rPr>
            <w:rStyle w:val="Hyperlink"/>
            <w:color w:val="auto"/>
            <w:rtl/>
          </w:rPr>
          <w:t>«</w:t>
        </w:r>
        <w:r w:rsidRPr="00957E8D">
          <w:rPr>
            <w:rStyle w:val="Hyperlink"/>
            <w:rFonts w:hint="eastAsia"/>
            <w:color w:val="auto"/>
            <w:rtl/>
          </w:rPr>
          <w:t>نفي</w:t>
        </w:r>
        <w:r w:rsidRPr="00957E8D">
          <w:rPr>
            <w:rStyle w:val="Hyperlink"/>
            <w:color w:val="auto"/>
            <w:rtl/>
          </w:rPr>
          <w:t xml:space="preserve"> </w:t>
        </w:r>
        <w:r w:rsidRPr="00957E8D">
          <w:rPr>
            <w:rStyle w:val="Hyperlink"/>
            <w:rFonts w:hint="eastAsia"/>
            <w:color w:val="auto"/>
            <w:rtl/>
          </w:rPr>
          <w:t>السبيل</w:t>
        </w:r>
      </w:hyperlink>
      <w:r w:rsidR="00EE562A" w:rsidRPr="00EE562A">
        <w:rPr>
          <w:rStyle w:val="Hyperlink"/>
          <w:color w:val="auto"/>
          <w:u w:val="none"/>
          <w:rtl/>
        </w:rPr>
        <w:t>»</w:t>
      </w:r>
    </w:p>
    <w:p w:rsidR="006F7999" w:rsidRPr="00957E8D" w:rsidRDefault="00A64453" w:rsidP="00F20361">
      <w:pPr>
        <w:pStyle w:val="25"/>
        <w:spacing w:line="400" w:lineRule="exact"/>
        <w:rPr>
          <w:rFonts w:asciiTheme="minorHAnsi" w:eastAsiaTheme="minorEastAsia" w:hAnsiTheme="minorHAnsi" w:cs="Times New Roman"/>
          <w:sz w:val="22"/>
          <w:szCs w:val="22"/>
          <w:lang w:eastAsia="en-US"/>
        </w:rPr>
      </w:pPr>
      <w:hyperlink w:anchor="_Toc20782550" w:history="1">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حيدر</w:t>
        </w:r>
        <w:r w:rsidR="006F7999" w:rsidRPr="00957E8D">
          <w:rPr>
            <w:rStyle w:val="Hyperlink"/>
            <w:color w:val="auto"/>
            <w:rtl/>
          </w:rPr>
          <w:t xml:space="preserve"> </w:t>
        </w:r>
        <w:r w:rsidR="006F7999" w:rsidRPr="00957E8D">
          <w:rPr>
            <w:rStyle w:val="Hyperlink"/>
            <w:rFonts w:hint="eastAsia"/>
            <w:color w:val="auto"/>
            <w:rtl/>
          </w:rPr>
          <w:t>حبّ</w:t>
        </w:r>
        <w:r w:rsidR="006F7999" w:rsidRPr="00957E8D">
          <w:rPr>
            <w:rStyle w:val="Hyperlink"/>
            <w:color w:val="auto"/>
            <w:rtl/>
          </w:rPr>
          <w:t xml:space="preserve"> </w:t>
        </w:r>
        <w:r w:rsidR="006F7999" w:rsidRPr="00957E8D">
          <w:rPr>
            <w:rStyle w:val="Hyperlink"/>
            <w:rFonts w:hint="eastAsia"/>
            <w:color w:val="auto"/>
            <w:rtl/>
          </w:rPr>
          <w:t>الله</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_Toc20782550 \h </w:instrText>
        </w:r>
        <w:r w:rsidR="006F7999" w:rsidRPr="00957E8D">
          <w:rPr>
            <w:webHidden/>
            <w:rtl/>
          </w:rPr>
        </w:r>
        <w:r w:rsidR="006F7999" w:rsidRPr="00957E8D">
          <w:rPr>
            <w:webHidden/>
            <w:rtl/>
          </w:rPr>
          <w:fldChar w:fldCharType="separate"/>
        </w:r>
        <w:r w:rsidR="00795491">
          <w:rPr>
            <w:webHidden/>
            <w:rtl/>
          </w:rPr>
          <w:t>126</w:t>
        </w:r>
        <w:r w:rsidR="006F7999" w:rsidRPr="00957E8D">
          <w:rPr>
            <w:webHidden/>
            <w:rtl/>
          </w:rPr>
          <w:fldChar w:fldCharType="end"/>
        </w:r>
      </w:hyperlink>
    </w:p>
    <w:p w:rsidR="006F7999" w:rsidRPr="00957E8D" w:rsidRDefault="006F7999" w:rsidP="00EC6FFA">
      <w:pPr>
        <w:pStyle w:val="13"/>
        <w:spacing w:before="28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51" w:history="1">
        <w:r w:rsidRPr="00957E8D">
          <w:rPr>
            <w:rStyle w:val="Hyperlink"/>
            <w:rFonts w:hint="eastAsia"/>
            <w:color w:val="auto"/>
            <w:rtl/>
          </w:rPr>
          <w:t>قاعد</w:t>
        </w:r>
        <w:r w:rsidR="000C1802" w:rsidRPr="00957E8D">
          <w:rPr>
            <w:rStyle w:val="Hyperlink"/>
            <w:rFonts w:hint="cs"/>
            <w:color w:val="auto"/>
            <w:rtl/>
          </w:rPr>
          <w:t>ة</w:t>
        </w:r>
        <w:r w:rsidRPr="00957E8D">
          <w:rPr>
            <w:rStyle w:val="Hyperlink"/>
            <w:color w:val="auto"/>
            <w:rtl/>
          </w:rPr>
          <w:t xml:space="preserve"> «</w:t>
        </w:r>
        <w:r w:rsidRPr="00957E8D">
          <w:rPr>
            <w:rStyle w:val="Hyperlink"/>
            <w:rFonts w:hint="eastAsia"/>
            <w:color w:val="auto"/>
            <w:rtl/>
          </w:rPr>
          <w:t>بناء</w:t>
        </w:r>
        <w:r w:rsidRPr="00957E8D">
          <w:rPr>
            <w:rStyle w:val="Hyperlink"/>
            <w:color w:val="auto"/>
            <w:rtl/>
          </w:rPr>
          <w:t xml:space="preserve"> </w:t>
        </w:r>
        <w:r w:rsidRPr="00957E8D">
          <w:rPr>
            <w:rStyle w:val="Hyperlink"/>
            <w:rFonts w:hint="eastAsia"/>
            <w:color w:val="auto"/>
            <w:rtl/>
          </w:rPr>
          <w:t>العقلاء</w:t>
        </w:r>
        <w:r w:rsidRPr="00957E8D">
          <w:rPr>
            <w:rStyle w:val="Hyperlink"/>
            <w:color w:val="auto"/>
            <w:rtl/>
          </w:rPr>
          <w:t>»</w:t>
        </w:r>
        <w:r w:rsidR="000C1802" w:rsidRPr="00957E8D">
          <w:rPr>
            <w:rStyle w:val="Hyperlink"/>
            <w:rFonts w:hint="cs"/>
            <w:color w:val="auto"/>
            <w:rtl/>
          </w:rPr>
          <w:t>،</w:t>
        </w:r>
      </w:hyperlink>
      <w:r w:rsidR="000C1802" w:rsidRPr="00957E8D">
        <w:rPr>
          <w:rStyle w:val="Hyperlink"/>
          <w:rFonts w:hint="cs"/>
          <w:color w:val="auto"/>
          <w:u w:val="none"/>
          <w:rtl/>
        </w:rPr>
        <w:t xml:space="preserve"> دراسة</w:t>
      </w:r>
      <w:r w:rsidR="00EE562A">
        <w:rPr>
          <w:rStyle w:val="Hyperlink"/>
          <w:rFonts w:hint="cs"/>
          <w:color w:val="auto"/>
          <w:u w:val="none"/>
          <w:rtl/>
        </w:rPr>
        <w:t>ٌ</w:t>
      </w:r>
      <w:r w:rsidR="000C1802" w:rsidRPr="00957E8D">
        <w:rPr>
          <w:rStyle w:val="Hyperlink"/>
          <w:rFonts w:hint="cs"/>
          <w:color w:val="auto"/>
          <w:u w:val="none"/>
          <w:rtl/>
        </w:rPr>
        <w:t xml:space="preserve"> تحليلي</w:t>
      </w:r>
      <w:r w:rsidR="00EE562A">
        <w:rPr>
          <w:rStyle w:val="Hyperlink"/>
          <w:rFonts w:hint="cs"/>
          <w:color w:val="auto"/>
          <w:u w:val="none"/>
          <w:rtl/>
        </w:rPr>
        <w:t>ّ</w:t>
      </w:r>
      <w:r w:rsidR="000C1802" w:rsidRPr="00957E8D">
        <w:rPr>
          <w:rStyle w:val="Hyperlink"/>
          <w:rFonts w:hint="cs"/>
          <w:color w:val="auto"/>
          <w:u w:val="none"/>
          <w:rtl/>
        </w:rPr>
        <w:t>ة في العناصر اللفظي</w:t>
      </w:r>
      <w:r w:rsidR="00EE562A">
        <w:rPr>
          <w:rStyle w:val="Hyperlink"/>
          <w:rFonts w:hint="cs"/>
          <w:color w:val="auto"/>
          <w:u w:val="none"/>
          <w:rtl/>
        </w:rPr>
        <w:t>ّ</w:t>
      </w:r>
      <w:r w:rsidR="000C1802" w:rsidRPr="00957E8D">
        <w:rPr>
          <w:rStyle w:val="Hyperlink"/>
          <w:rFonts w:hint="cs"/>
          <w:color w:val="auto"/>
          <w:u w:val="none"/>
          <w:rtl/>
        </w:rPr>
        <w:t>ة والتطبيقات والمرتكزات</w:t>
      </w:r>
    </w:p>
    <w:p w:rsidR="006F7999" w:rsidRPr="00957E8D" w:rsidRDefault="00A64453" w:rsidP="00F20361">
      <w:pPr>
        <w:pStyle w:val="25"/>
        <w:spacing w:line="400" w:lineRule="exact"/>
        <w:rPr>
          <w:rFonts w:asciiTheme="minorHAnsi" w:eastAsiaTheme="minorEastAsia" w:hAnsiTheme="minorHAnsi" w:cs="Times New Roman"/>
          <w:sz w:val="22"/>
          <w:szCs w:val="22"/>
          <w:lang w:eastAsia="en-US"/>
        </w:rPr>
      </w:pPr>
      <w:hyperlink w:anchor="_Toc20782553" w:history="1">
        <w:r w:rsidR="006F7999" w:rsidRPr="00957E8D">
          <w:rPr>
            <w:rStyle w:val="Hyperlink"/>
            <w:rFonts w:hint="eastAsia"/>
            <w:color w:val="auto"/>
            <w:rtl/>
          </w:rPr>
          <w:t>السيد</w:t>
        </w:r>
        <w:r w:rsidR="006F7999" w:rsidRPr="00957E8D">
          <w:rPr>
            <w:rStyle w:val="Hyperlink"/>
            <w:color w:val="auto"/>
            <w:rtl/>
          </w:rPr>
          <w:t xml:space="preserve"> </w:t>
        </w:r>
        <w:r w:rsidR="006F7999" w:rsidRPr="00957E8D">
          <w:rPr>
            <w:rStyle w:val="Hyperlink"/>
            <w:rFonts w:hint="eastAsia"/>
            <w:color w:val="auto"/>
            <w:rtl/>
          </w:rPr>
          <w:t>رضا</w:t>
        </w:r>
        <w:r w:rsidR="006F7999" w:rsidRPr="00957E8D">
          <w:rPr>
            <w:rStyle w:val="Hyperlink"/>
            <w:color w:val="auto"/>
            <w:rtl/>
          </w:rPr>
          <w:t xml:space="preserve"> </w:t>
        </w:r>
        <w:r w:rsidR="006F7999" w:rsidRPr="00957E8D">
          <w:rPr>
            <w:rStyle w:val="Hyperlink"/>
            <w:rFonts w:hint="eastAsia"/>
            <w:color w:val="auto"/>
            <w:rtl/>
          </w:rPr>
          <w:t>الشيرازي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_Toc20782553 \h </w:instrText>
        </w:r>
        <w:r w:rsidR="006F7999" w:rsidRPr="00957E8D">
          <w:rPr>
            <w:webHidden/>
            <w:rtl/>
          </w:rPr>
        </w:r>
        <w:r w:rsidR="006F7999" w:rsidRPr="00957E8D">
          <w:rPr>
            <w:webHidden/>
            <w:rtl/>
          </w:rPr>
          <w:fldChar w:fldCharType="separate"/>
        </w:r>
        <w:r w:rsidR="00795491">
          <w:rPr>
            <w:webHidden/>
            <w:rtl/>
          </w:rPr>
          <w:t>176</w:t>
        </w:r>
        <w:r w:rsidR="006F7999" w:rsidRPr="00957E8D">
          <w:rPr>
            <w:webHidden/>
            <w:rtl/>
          </w:rPr>
          <w:fldChar w:fldCharType="end"/>
        </w:r>
      </w:hyperlink>
    </w:p>
    <w:p w:rsidR="006F7999" w:rsidRPr="00957E8D" w:rsidRDefault="006F7999" w:rsidP="00F20361">
      <w:pPr>
        <w:pStyle w:val="13"/>
        <w:spacing w:before="260" w:line="192" w:lineRule="auto"/>
        <w:rPr>
          <w:rFonts w:asciiTheme="minorHAnsi" w:eastAsiaTheme="minorEastAsia" w:hAnsiTheme="minorHAnsi" w:cs="Times New Roman"/>
          <w:sz w:val="22"/>
          <w:szCs w:val="22"/>
          <w:lang w:eastAsia="en-US"/>
        </w:rPr>
      </w:pPr>
      <w:r w:rsidRPr="00957E8D">
        <w:rPr>
          <w:rFonts w:cs="Abz-2 (Badr)"/>
          <w:bCs/>
          <w:szCs w:val="27"/>
          <w:rtl/>
        </w:rPr>
        <w:lastRenderedPageBreak/>
        <w:sym w:font="Webdings" w:char="F033"/>
      </w:r>
      <w:hyperlink w:anchor="_Toc20782555" w:history="1">
        <w:r w:rsidRPr="00957E8D">
          <w:rPr>
            <w:rStyle w:val="Hyperlink"/>
            <w:rFonts w:hint="eastAsia"/>
            <w:color w:val="auto"/>
            <w:rtl/>
          </w:rPr>
          <w:t>القبض</w:t>
        </w:r>
        <w:r w:rsidRPr="00957E8D">
          <w:rPr>
            <w:rStyle w:val="Hyperlink"/>
            <w:color w:val="auto"/>
            <w:rtl/>
          </w:rPr>
          <w:t xml:space="preserve"> </w:t>
        </w:r>
        <w:r w:rsidRPr="00957E8D">
          <w:rPr>
            <w:rStyle w:val="Hyperlink"/>
            <w:rFonts w:hint="eastAsia"/>
            <w:color w:val="auto"/>
            <w:rtl/>
          </w:rPr>
          <w:t>والبسط</w:t>
        </w:r>
        <w:r w:rsidRPr="00957E8D">
          <w:rPr>
            <w:rStyle w:val="Hyperlink"/>
            <w:color w:val="auto"/>
            <w:rtl/>
          </w:rPr>
          <w:t xml:space="preserve"> </w:t>
        </w:r>
        <w:r w:rsidRPr="00957E8D">
          <w:rPr>
            <w:rStyle w:val="Hyperlink"/>
            <w:rFonts w:hint="eastAsia"/>
            <w:color w:val="auto"/>
            <w:rtl/>
          </w:rPr>
          <w:t>النظري</w:t>
        </w:r>
        <w:r w:rsidRPr="00957E8D">
          <w:rPr>
            <w:rStyle w:val="Hyperlink"/>
            <w:color w:val="auto"/>
            <w:rtl/>
          </w:rPr>
          <w:t xml:space="preserve"> </w:t>
        </w:r>
        <w:r w:rsidRPr="00957E8D">
          <w:rPr>
            <w:rStyle w:val="Hyperlink"/>
            <w:rFonts w:hint="eastAsia"/>
            <w:color w:val="auto"/>
            <w:rtl/>
          </w:rPr>
          <w:t>للفقه</w:t>
        </w:r>
        <w:r w:rsidRPr="00957E8D">
          <w:rPr>
            <w:rStyle w:val="Hyperlink"/>
            <w:rFonts w:hint="cs"/>
            <w:color w:val="auto"/>
            <w:rtl/>
          </w:rPr>
          <w:t xml:space="preserve"> /</w:t>
        </w:r>
        <w:r w:rsidRPr="00957E8D">
          <w:rPr>
            <w:rStyle w:val="Hyperlink"/>
            <w:color w:val="auto"/>
            <w:rtl/>
          </w:rPr>
          <w:t xml:space="preserve"> </w:t>
        </w:r>
        <w:r w:rsidRPr="00957E8D">
          <w:rPr>
            <w:rStyle w:val="Hyperlink"/>
            <w:rFonts w:hint="eastAsia"/>
            <w:color w:val="auto"/>
            <w:rtl/>
          </w:rPr>
          <w:t>القسم</w:t>
        </w:r>
        <w:r w:rsidRPr="00957E8D">
          <w:rPr>
            <w:rStyle w:val="Hyperlink"/>
            <w:color w:val="auto"/>
            <w:rtl/>
          </w:rPr>
          <w:t xml:space="preserve"> </w:t>
        </w:r>
        <w:r w:rsidRPr="00957E8D">
          <w:rPr>
            <w:rStyle w:val="Hyperlink"/>
            <w:rFonts w:hint="eastAsia"/>
            <w:color w:val="auto"/>
            <w:rtl/>
          </w:rPr>
          <w:t>الأو</w:t>
        </w:r>
        <w:r w:rsidR="00EE562A">
          <w:rPr>
            <w:rStyle w:val="Hyperlink"/>
            <w:rFonts w:hint="cs"/>
            <w:color w:val="auto"/>
            <w:rtl/>
          </w:rPr>
          <w:t>ّ</w:t>
        </w:r>
        <w:r w:rsidRPr="00957E8D">
          <w:rPr>
            <w:rStyle w:val="Hyperlink"/>
            <w:rFonts w:hint="eastAsia"/>
            <w:color w:val="auto"/>
            <w:rtl/>
          </w:rPr>
          <w:t>ل</w:t>
        </w:r>
      </w:hyperlink>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57" w:history="1">
        <w:r w:rsidR="006F7999" w:rsidRPr="00957E8D">
          <w:rPr>
            <w:rStyle w:val="Hyperlink"/>
            <w:rFonts w:hint="eastAsia"/>
            <w:color w:val="auto"/>
            <w:rtl/>
          </w:rPr>
          <w:t>د</w:t>
        </w:r>
        <w:r w:rsidR="006F7999" w:rsidRPr="00957E8D">
          <w:rPr>
            <w:rStyle w:val="Hyperlink"/>
            <w:color w:val="auto"/>
            <w:rtl/>
          </w:rPr>
          <w:t xml:space="preserve">. </w:t>
        </w:r>
        <w:r w:rsidR="006F7999" w:rsidRPr="00957E8D">
          <w:rPr>
            <w:rStyle w:val="Hyperlink"/>
            <w:rFonts w:hint="eastAsia"/>
            <w:color w:val="auto"/>
            <w:rtl/>
          </w:rPr>
          <w:t>أبو</w:t>
        </w:r>
        <w:r w:rsidR="006F7999" w:rsidRPr="00957E8D">
          <w:rPr>
            <w:rStyle w:val="Hyperlink"/>
            <w:color w:val="auto"/>
            <w:rtl/>
          </w:rPr>
          <w:t xml:space="preserve"> </w:t>
        </w:r>
        <w:r w:rsidR="006F7999" w:rsidRPr="00957E8D">
          <w:rPr>
            <w:rStyle w:val="Hyperlink"/>
            <w:rFonts w:hint="eastAsia"/>
            <w:color w:val="auto"/>
            <w:rtl/>
          </w:rPr>
          <w:t>القاسم</w:t>
        </w:r>
        <w:r w:rsidR="006F7999" w:rsidRPr="00957E8D">
          <w:rPr>
            <w:rStyle w:val="Hyperlink"/>
            <w:color w:val="auto"/>
            <w:rtl/>
          </w:rPr>
          <w:t xml:space="preserve"> </w:t>
        </w:r>
        <w:r w:rsidR="006F7999" w:rsidRPr="00957E8D">
          <w:rPr>
            <w:rStyle w:val="Hyperlink"/>
            <w:rFonts w:hint="eastAsia"/>
            <w:color w:val="auto"/>
            <w:rtl/>
          </w:rPr>
          <w:t>فنائي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_Toc20782557 \h </w:instrText>
        </w:r>
        <w:r w:rsidR="006F7999" w:rsidRPr="00957E8D">
          <w:rPr>
            <w:webHidden/>
            <w:rtl/>
          </w:rPr>
        </w:r>
        <w:r w:rsidR="006F7999" w:rsidRPr="00957E8D">
          <w:rPr>
            <w:webHidden/>
            <w:rtl/>
          </w:rPr>
          <w:fldChar w:fldCharType="separate"/>
        </w:r>
        <w:r w:rsidR="00795491">
          <w:rPr>
            <w:webHidden/>
            <w:rtl/>
          </w:rPr>
          <w:t>195</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59" w:history="1">
        <w:r w:rsidR="000C1802" w:rsidRPr="00957E8D">
          <w:rPr>
            <w:rStyle w:val="Hyperlink"/>
            <w:rFonts w:hint="cs"/>
            <w:color w:val="auto"/>
            <w:u w:val="none"/>
            <w:rtl/>
          </w:rPr>
          <w:t>أئم</w:t>
        </w:r>
        <w:r w:rsidR="00EE562A">
          <w:rPr>
            <w:rStyle w:val="Hyperlink"/>
            <w:rFonts w:hint="cs"/>
            <w:color w:val="auto"/>
            <w:u w:val="none"/>
            <w:rtl/>
          </w:rPr>
          <w:t>ّ</w:t>
        </w:r>
        <w:r w:rsidR="000C1802" w:rsidRPr="00957E8D">
          <w:rPr>
            <w:rStyle w:val="Hyperlink"/>
            <w:rFonts w:hint="cs"/>
            <w:color w:val="auto"/>
            <w:u w:val="none"/>
            <w:rtl/>
          </w:rPr>
          <w:t>ة</w:t>
        </w:r>
      </w:hyperlink>
      <w:r w:rsidR="000C1802" w:rsidRPr="00957E8D">
        <w:rPr>
          <w:rStyle w:val="Hyperlink"/>
          <w:rFonts w:hint="cs"/>
          <w:color w:val="auto"/>
          <w:u w:val="none"/>
          <w:rtl/>
        </w:rPr>
        <w:t xml:space="preserve"> أهل البيت</w:t>
      </w:r>
      <w:r w:rsidR="000C1802" w:rsidRPr="00EE562A">
        <w:rPr>
          <w:rStyle w:val="Hyperlink"/>
          <w:rFonts w:ascii="Mosawi" w:hAnsi="Mosawi" w:cs="Mosawi"/>
          <w:color w:val="auto"/>
          <w:sz w:val="25"/>
          <w:szCs w:val="25"/>
          <w:u w:val="none"/>
          <w:rtl/>
        </w:rPr>
        <w:t>^</w:t>
      </w:r>
      <w:r w:rsidR="000C1802" w:rsidRPr="00957E8D">
        <w:rPr>
          <w:rStyle w:val="Hyperlink"/>
          <w:rFonts w:hint="cs"/>
          <w:color w:val="auto"/>
          <w:u w:val="none"/>
          <w:rtl/>
        </w:rPr>
        <w:t>، واختلاف أصحابهم في خصائصهم وم</w:t>
      </w:r>
      <w:r w:rsidR="00EE562A">
        <w:rPr>
          <w:rStyle w:val="Hyperlink"/>
          <w:rFonts w:hint="cs"/>
          <w:color w:val="auto"/>
          <w:u w:val="none"/>
          <w:rtl/>
        </w:rPr>
        <w:t>ك</w:t>
      </w:r>
      <w:r w:rsidR="000C1802" w:rsidRPr="00957E8D">
        <w:rPr>
          <w:rStyle w:val="Hyperlink"/>
          <w:rFonts w:hint="cs"/>
          <w:color w:val="auto"/>
          <w:u w:val="none"/>
          <w:rtl/>
        </w:rPr>
        <w:t>انتهم المعرف</w:t>
      </w:r>
      <w:r w:rsidR="00EE562A">
        <w:rPr>
          <w:rStyle w:val="Hyperlink"/>
          <w:rFonts w:hint="cs"/>
          <w:color w:val="auto"/>
          <w:u w:val="none"/>
          <w:rtl/>
        </w:rPr>
        <w:t>يّة</w:t>
      </w:r>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61" w:history="1">
        <w:r w:rsidR="006F7999" w:rsidRPr="00957E8D">
          <w:rPr>
            <w:rStyle w:val="Hyperlink"/>
            <w:rFonts w:hint="eastAsia"/>
            <w:color w:val="auto"/>
            <w:rtl/>
          </w:rPr>
          <w:t>د</w:t>
        </w:r>
        <w:r w:rsidR="006F7999" w:rsidRPr="00957E8D">
          <w:rPr>
            <w:rStyle w:val="Hyperlink"/>
            <w:color w:val="auto"/>
            <w:rtl/>
          </w:rPr>
          <w:t xml:space="preserve">. </w:t>
        </w:r>
        <w:r w:rsidR="006F7999" w:rsidRPr="00957E8D">
          <w:rPr>
            <w:rStyle w:val="Hyperlink"/>
            <w:rFonts w:hint="eastAsia"/>
            <w:color w:val="auto"/>
            <w:rtl/>
          </w:rPr>
          <w:t>علي</w:t>
        </w:r>
        <w:r w:rsidR="006F7999" w:rsidRPr="00957E8D">
          <w:rPr>
            <w:rStyle w:val="Hyperlink"/>
            <w:color w:val="auto"/>
            <w:rtl/>
          </w:rPr>
          <w:t xml:space="preserve"> </w:t>
        </w:r>
        <w:r w:rsidR="006F7999" w:rsidRPr="00957E8D">
          <w:rPr>
            <w:rStyle w:val="Hyperlink"/>
            <w:rFonts w:hint="eastAsia"/>
            <w:color w:val="auto"/>
            <w:rtl/>
          </w:rPr>
          <w:t>آقا</w:t>
        </w:r>
        <w:r w:rsidR="006F7999" w:rsidRPr="00957E8D">
          <w:rPr>
            <w:rStyle w:val="Hyperlink"/>
            <w:color w:val="auto"/>
            <w:rtl/>
          </w:rPr>
          <w:t xml:space="preserve"> </w:t>
        </w:r>
        <w:r w:rsidR="006F7999" w:rsidRPr="00957E8D">
          <w:rPr>
            <w:rStyle w:val="Hyperlink"/>
            <w:rFonts w:hint="eastAsia"/>
            <w:color w:val="auto"/>
            <w:rtl/>
          </w:rPr>
          <w:t>نوري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_Toc20782561 \h </w:instrText>
        </w:r>
        <w:r w:rsidR="006F7999" w:rsidRPr="00957E8D">
          <w:rPr>
            <w:webHidden/>
            <w:rtl/>
          </w:rPr>
        </w:r>
        <w:r w:rsidR="006F7999" w:rsidRPr="00957E8D">
          <w:rPr>
            <w:webHidden/>
            <w:rtl/>
          </w:rPr>
          <w:fldChar w:fldCharType="separate"/>
        </w:r>
        <w:r w:rsidR="00795491">
          <w:rPr>
            <w:webHidden/>
            <w:rtl/>
          </w:rPr>
          <w:t>224</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63" w:history="1">
        <w:r w:rsidRPr="00957E8D">
          <w:rPr>
            <w:rStyle w:val="Hyperlink"/>
            <w:rFonts w:hint="eastAsia"/>
            <w:color w:val="auto"/>
            <w:rtl/>
          </w:rPr>
          <w:t>الإمام</w:t>
        </w:r>
        <w:r w:rsidRPr="00957E8D">
          <w:rPr>
            <w:rStyle w:val="Hyperlink"/>
            <w:color w:val="auto"/>
            <w:rtl/>
          </w:rPr>
          <w:t xml:space="preserve"> </w:t>
        </w:r>
        <w:r w:rsidRPr="00957E8D">
          <w:rPr>
            <w:rStyle w:val="Hyperlink"/>
            <w:rFonts w:hint="eastAsia"/>
            <w:color w:val="auto"/>
            <w:rtl/>
          </w:rPr>
          <w:t>عليّ</w:t>
        </w:r>
        <w:r w:rsidRPr="00EE562A">
          <w:rPr>
            <w:rStyle w:val="Hyperlink"/>
            <w:rFonts w:cs="Mosawi"/>
            <w:color w:val="auto"/>
            <w:sz w:val="25"/>
            <w:szCs w:val="25"/>
            <w:rtl/>
          </w:rPr>
          <w:t>×</w:t>
        </w:r>
        <w:r w:rsidR="000C1802" w:rsidRPr="00957E8D">
          <w:rPr>
            <w:rStyle w:val="Hyperlink"/>
            <w:rFonts w:cs="Mosawi" w:hint="cs"/>
            <w:color w:val="auto"/>
            <w:rtl/>
          </w:rPr>
          <w:t>،</w:t>
        </w:r>
        <w:r w:rsidRPr="00957E8D">
          <w:rPr>
            <w:rStyle w:val="Hyperlink"/>
            <w:color w:val="auto"/>
            <w:rtl/>
          </w:rPr>
          <w:t xml:space="preserve"> </w:t>
        </w:r>
        <w:r w:rsidRPr="00957E8D">
          <w:rPr>
            <w:rStyle w:val="Hyperlink"/>
            <w:rFonts w:hint="eastAsia"/>
            <w:color w:val="auto"/>
            <w:rtl/>
          </w:rPr>
          <w:t>والاستدلال</w:t>
        </w:r>
        <w:r w:rsidRPr="00957E8D">
          <w:rPr>
            <w:rStyle w:val="Hyperlink"/>
            <w:color w:val="auto"/>
            <w:rtl/>
          </w:rPr>
          <w:t xml:space="preserve"> </w:t>
        </w:r>
        <w:r w:rsidRPr="00957E8D">
          <w:rPr>
            <w:rStyle w:val="Hyperlink"/>
            <w:rFonts w:hint="eastAsia"/>
            <w:color w:val="auto"/>
            <w:rtl/>
          </w:rPr>
          <w:t>بالقياس</w:t>
        </w:r>
        <w:r w:rsidRPr="00957E8D">
          <w:rPr>
            <w:rFonts w:hint="eastAsia"/>
            <w:rtl/>
          </w:rPr>
          <w:t xml:space="preserve"> </w:t>
        </w:r>
        <w:r w:rsidRPr="00957E8D">
          <w:rPr>
            <w:rStyle w:val="Hyperlink"/>
            <w:rFonts w:hint="eastAsia"/>
            <w:color w:val="auto"/>
            <w:rtl/>
          </w:rPr>
          <w:t>في</w:t>
        </w:r>
        <w:r w:rsidRPr="00957E8D">
          <w:rPr>
            <w:rStyle w:val="Hyperlink"/>
            <w:color w:val="auto"/>
            <w:rtl/>
          </w:rPr>
          <w:t xml:space="preserve"> </w:t>
        </w:r>
        <w:r w:rsidRPr="00957E8D">
          <w:rPr>
            <w:rStyle w:val="Hyperlink"/>
            <w:rFonts w:hint="eastAsia"/>
            <w:color w:val="auto"/>
            <w:rtl/>
          </w:rPr>
          <w:t>الأحكام</w:t>
        </w:r>
        <w:r w:rsidRPr="00957E8D">
          <w:rPr>
            <w:rStyle w:val="Hyperlink"/>
            <w:color w:val="auto"/>
            <w:rtl/>
          </w:rPr>
          <w:t xml:space="preserve"> </w:t>
        </w:r>
        <w:r w:rsidRPr="00957E8D">
          <w:rPr>
            <w:rStyle w:val="Hyperlink"/>
            <w:rFonts w:hint="eastAsia"/>
            <w:color w:val="auto"/>
            <w:rtl/>
          </w:rPr>
          <w:t>الشرعي</w:t>
        </w:r>
        <w:r w:rsidR="00EE562A">
          <w:rPr>
            <w:rStyle w:val="Hyperlink"/>
            <w:rFonts w:hint="cs"/>
            <w:color w:val="auto"/>
            <w:rtl/>
          </w:rPr>
          <w:t>ّ</w:t>
        </w:r>
        <w:r w:rsidRPr="00957E8D">
          <w:rPr>
            <w:rStyle w:val="Hyperlink"/>
            <w:rFonts w:hint="eastAsia"/>
            <w:color w:val="auto"/>
            <w:rtl/>
          </w:rPr>
          <w:t>ة</w:t>
        </w:r>
      </w:hyperlink>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65" w:history="1">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عبد</w:t>
        </w:r>
        <w:r w:rsidR="006F7999" w:rsidRPr="00957E8D">
          <w:rPr>
            <w:rStyle w:val="Hyperlink"/>
            <w:color w:val="auto"/>
            <w:rtl/>
          </w:rPr>
          <w:t xml:space="preserve"> </w:t>
        </w:r>
        <w:r w:rsidR="006F7999" w:rsidRPr="00957E8D">
          <w:rPr>
            <w:rStyle w:val="Hyperlink"/>
            <w:rFonts w:hint="eastAsia"/>
            <w:color w:val="auto"/>
            <w:rtl/>
          </w:rPr>
          <w:t>الله</w:t>
        </w:r>
        <w:r w:rsidR="006F7999" w:rsidRPr="00957E8D">
          <w:rPr>
            <w:rStyle w:val="Hyperlink"/>
            <w:color w:val="auto"/>
            <w:rtl/>
          </w:rPr>
          <w:t xml:space="preserve"> </w:t>
        </w:r>
        <w:r w:rsidR="006F7999" w:rsidRPr="00957E8D">
          <w:rPr>
            <w:rStyle w:val="Hyperlink"/>
            <w:rFonts w:hint="eastAsia"/>
            <w:color w:val="auto"/>
            <w:rtl/>
          </w:rPr>
          <w:t>مصلحي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_Toc20782565 \h </w:instrText>
        </w:r>
        <w:r w:rsidR="006F7999" w:rsidRPr="00957E8D">
          <w:rPr>
            <w:webHidden/>
            <w:rtl/>
          </w:rPr>
        </w:r>
        <w:r w:rsidR="006F7999" w:rsidRPr="00957E8D">
          <w:rPr>
            <w:webHidden/>
            <w:rtl/>
          </w:rPr>
          <w:fldChar w:fldCharType="separate"/>
        </w:r>
        <w:r w:rsidR="00795491">
          <w:rPr>
            <w:webHidden/>
            <w:rtl/>
          </w:rPr>
          <w:t>253</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66" w:history="1">
        <w:r w:rsidRPr="00957E8D">
          <w:rPr>
            <w:rStyle w:val="Hyperlink"/>
            <w:rFonts w:hint="eastAsia"/>
            <w:color w:val="auto"/>
            <w:rtl/>
          </w:rPr>
          <w:t>حقيقة</w:t>
        </w:r>
        <w:r w:rsidRPr="00957E8D">
          <w:rPr>
            <w:rStyle w:val="Hyperlink"/>
            <w:color w:val="auto"/>
            <w:rtl/>
          </w:rPr>
          <w:t xml:space="preserve"> </w:t>
        </w:r>
        <w:r w:rsidRPr="00957E8D">
          <w:rPr>
            <w:rStyle w:val="Hyperlink"/>
            <w:rFonts w:hint="eastAsia"/>
            <w:color w:val="auto"/>
            <w:rtl/>
          </w:rPr>
          <w:t>ودائرة</w:t>
        </w:r>
        <w:r w:rsidRPr="00957E8D">
          <w:rPr>
            <w:rStyle w:val="Hyperlink"/>
            <w:color w:val="auto"/>
            <w:rtl/>
          </w:rPr>
          <w:t xml:space="preserve"> «</w:t>
        </w:r>
        <w:r w:rsidRPr="00957E8D">
          <w:rPr>
            <w:rStyle w:val="Hyperlink"/>
            <w:rFonts w:hint="eastAsia"/>
            <w:color w:val="auto"/>
            <w:rtl/>
          </w:rPr>
          <w:t>الحكم</w:t>
        </w:r>
        <w:r w:rsidRPr="00957E8D">
          <w:rPr>
            <w:rStyle w:val="Hyperlink"/>
            <w:color w:val="auto"/>
            <w:rtl/>
          </w:rPr>
          <w:t xml:space="preserve"> </w:t>
        </w:r>
        <w:r w:rsidRPr="00957E8D">
          <w:rPr>
            <w:rStyle w:val="Hyperlink"/>
            <w:rFonts w:hint="eastAsia"/>
            <w:color w:val="auto"/>
            <w:rtl/>
          </w:rPr>
          <w:t>الولائي</w:t>
        </w:r>
        <w:r w:rsidRPr="00957E8D">
          <w:rPr>
            <w:rStyle w:val="Hyperlink"/>
            <w:color w:val="auto"/>
            <w:rtl/>
          </w:rPr>
          <w:t>»</w:t>
        </w:r>
        <w:r w:rsidR="00EE562A">
          <w:rPr>
            <w:rFonts w:hint="cs"/>
            <w:rtl/>
          </w:rPr>
          <w:t>،</w:t>
        </w:r>
        <w:r w:rsidRPr="00957E8D">
          <w:rPr>
            <w:rFonts w:hint="eastAsia"/>
            <w:rtl/>
          </w:rPr>
          <w:t xml:space="preserve"> </w:t>
        </w:r>
        <w:r w:rsidRPr="00957E8D">
          <w:rPr>
            <w:rStyle w:val="Hyperlink"/>
            <w:rFonts w:hint="eastAsia"/>
            <w:color w:val="auto"/>
            <w:rtl/>
          </w:rPr>
          <w:t>ودَوْره</w:t>
        </w:r>
        <w:r w:rsidRPr="00957E8D">
          <w:rPr>
            <w:rStyle w:val="Hyperlink"/>
            <w:color w:val="auto"/>
            <w:rtl/>
          </w:rPr>
          <w:t xml:space="preserve"> </w:t>
        </w:r>
        <w:r w:rsidRPr="00957E8D">
          <w:rPr>
            <w:rStyle w:val="Hyperlink"/>
            <w:rFonts w:hint="eastAsia"/>
            <w:color w:val="auto"/>
            <w:rtl/>
          </w:rPr>
          <w:t>في</w:t>
        </w:r>
        <w:r w:rsidRPr="00957E8D">
          <w:rPr>
            <w:rStyle w:val="Hyperlink"/>
            <w:color w:val="auto"/>
            <w:rtl/>
          </w:rPr>
          <w:t xml:space="preserve"> </w:t>
        </w:r>
        <w:r w:rsidRPr="00957E8D">
          <w:rPr>
            <w:rStyle w:val="Hyperlink"/>
            <w:rFonts w:hint="eastAsia"/>
            <w:color w:val="auto"/>
            <w:rtl/>
          </w:rPr>
          <w:t>حل</w:t>
        </w:r>
        <w:r w:rsidR="00EE562A">
          <w:rPr>
            <w:rStyle w:val="Hyperlink"/>
            <w:rFonts w:hint="cs"/>
            <w:color w:val="auto"/>
            <w:rtl/>
          </w:rPr>
          <w:t>ّ</w:t>
        </w:r>
        <w:r w:rsidRPr="00957E8D">
          <w:rPr>
            <w:rStyle w:val="Hyperlink"/>
            <w:color w:val="auto"/>
            <w:rtl/>
          </w:rPr>
          <w:t xml:space="preserve"> </w:t>
        </w:r>
        <w:r w:rsidRPr="00957E8D">
          <w:rPr>
            <w:rStyle w:val="Hyperlink"/>
            <w:rFonts w:hint="eastAsia"/>
            <w:color w:val="auto"/>
            <w:rtl/>
          </w:rPr>
          <w:t>المسائل</w:t>
        </w:r>
        <w:r w:rsidRPr="00957E8D">
          <w:rPr>
            <w:rStyle w:val="Hyperlink"/>
            <w:color w:val="auto"/>
            <w:rtl/>
          </w:rPr>
          <w:t xml:space="preserve"> </w:t>
        </w:r>
        <w:r w:rsidRPr="00957E8D">
          <w:rPr>
            <w:rStyle w:val="Hyperlink"/>
            <w:rFonts w:hint="eastAsia"/>
            <w:color w:val="auto"/>
            <w:rtl/>
          </w:rPr>
          <w:t>المست</w:t>
        </w:r>
        <w:r w:rsidR="00EE562A">
          <w:rPr>
            <w:rStyle w:val="Hyperlink"/>
            <w:rFonts w:hint="cs"/>
            <w:color w:val="auto"/>
            <w:rtl/>
          </w:rPr>
          <w:t>َ</w:t>
        </w:r>
        <w:r w:rsidRPr="00957E8D">
          <w:rPr>
            <w:rStyle w:val="Hyperlink"/>
            <w:rFonts w:hint="eastAsia"/>
            <w:color w:val="auto"/>
            <w:rtl/>
          </w:rPr>
          <w:t>ح</w:t>
        </w:r>
        <w:r w:rsidR="00EE562A">
          <w:rPr>
            <w:rStyle w:val="Hyperlink"/>
            <w:rFonts w:hint="cs"/>
            <w:color w:val="auto"/>
            <w:rtl/>
          </w:rPr>
          <w:t>ْ</w:t>
        </w:r>
        <w:r w:rsidRPr="00957E8D">
          <w:rPr>
            <w:rStyle w:val="Hyperlink"/>
            <w:rFonts w:hint="eastAsia"/>
            <w:color w:val="auto"/>
            <w:rtl/>
          </w:rPr>
          <w:t>د</w:t>
        </w:r>
        <w:r w:rsidR="00EE562A">
          <w:rPr>
            <w:rStyle w:val="Hyperlink"/>
            <w:rFonts w:hint="cs"/>
            <w:color w:val="auto"/>
            <w:rtl/>
          </w:rPr>
          <w:t>َ</w:t>
        </w:r>
        <w:r w:rsidRPr="00957E8D">
          <w:rPr>
            <w:rStyle w:val="Hyperlink"/>
            <w:rFonts w:hint="eastAsia"/>
            <w:color w:val="auto"/>
            <w:rtl/>
          </w:rPr>
          <w:t>ثة</w:t>
        </w:r>
      </w:hyperlink>
    </w:p>
    <w:p w:rsidR="006F7999" w:rsidRPr="00957E8D" w:rsidRDefault="000C1802" w:rsidP="001847B8">
      <w:pPr>
        <w:pStyle w:val="25"/>
        <w:spacing w:before="190" w:after="0"/>
        <w:rPr>
          <w:rFonts w:asciiTheme="minorHAnsi" w:eastAsiaTheme="minorEastAsia" w:hAnsiTheme="minorHAnsi" w:cs="Times New Roman"/>
          <w:sz w:val="22"/>
          <w:szCs w:val="22"/>
          <w:lang w:eastAsia="en-US"/>
        </w:rPr>
      </w:pPr>
      <w:r w:rsidRPr="00957E8D">
        <w:rPr>
          <w:rFonts w:hint="cs"/>
          <w:rtl/>
        </w:rPr>
        <w:t xml:space="preserve">أ. </w:t>
      </w:r>
      <w:hyperlink w:anchor="_Toc20782568" w:history="1">
        <w:r w:rsidR="006F7999" w:rsidRPr="00957E8D">
          <w:rPr>
            <w:rStyle w:val="Hyperlink"/>
            <w:rFonts w:hint="eastAsia"/>
            <w:color w:val="auto"/>
            <w:rtl/>
          </w:rPr>
          <w:t>محمد</w:t>
        </w:r>
        <w:r w:rsidR="006F7999" w:rsidRPr="00957E8D">
          <w:rPr>
            <w:rStyle w:val="Hyperlink"/>
            <w:color w:val="auto"/>
            <w:rtl/>
          </w:rPr>
          <w:t xml:space="preserve"> </w:t>
        </w:r>
        <w:r w:rsidR="006F7999" w:rsidRPr="00957E8D">
          <w:rPr>
            <w:rStyle w:val="Hyperlink"/>
            <w:rFonts w:hint="eastAsia"/>
            <w:color w:val="auto"/>
            <w:rtl/>
          </w:rPr>
          <w:t>إسحاق</w:t>
        </w:r>
        <w:r w:rsidR="006F7999" w:rsidRPr="00957E8D">
          <w:rPr>
            <w:rStyle w:val="Hyperlink"/>
            <w:color w:val="auto"/>
            <w:rtl/>
          </w:rPr>
          <w:t xml:space="preserve"> </w:t>
        </w:r>
        <w:r w:rsidR="006F7999" w:rsidRPr="00957E8D">
          <w:rPr>
            <w:rStyle w:val="Hyperlink"/>
            <w:rFonts w:hint="eastAsia"/>
            <w:color w:val="auto"/>
            <w:rtl/>
          </w:rPr>
          <w:t>عارفي</w:t>
        </w:r>
        <w:r w:rsidR="006F7999" w:rsidRPr="00957E8D">
          <w:rPr>
            <w:rStyle w:val="Hyperlink"/>
            <w:color w:val="auto"/>
            <w:rtl/>
          </w:rPr>
          <w:t xml:space="preserve"> </w:t>
        </w:r>
        <w:r w:rsidR="006F7999" w:rsidRPr="00957E8D">
          <w:rPr>
            <w:rStyle w:val="Hyperlink"/>
            <w:rFonts w:hint="eastAsia"/>
            <w:color w:val="auto"/>
            <w:rtl/>
          </w:rPr>
          <w:t>شيرداغي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_Toc20782568 \h </w:instrText>
        </w:r>
        <w:r w:rsidR="006F7999" w:rsidRPr="00957E8D">
          <w:rPr>
            <w:webHidden/>
            <w:rtl/>
          </w:rPr>
        </w:r>
        <w:r w:rsidR="006F7999" w:rsidRPr="00957E8D">
          <w:rPr>
            <w:webHidden/>
            <w:rtl/>
          </w:rPr>
          <w:fldChar w:fldCharType="separate"/>
        </w:r>
        <w:r w:rsidR="00795491">
          <w:rPr>
            <w:webHidden/>
            <w:rtl/>
          </w:rPr>
          <w:t>262</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70" w:history="1">
        <w:r w:rsidRPr="00957E8D">
          <w:rPr>
            <w:rStyle w:val="Hyperlink"/>
            <w:rFonts w:hint="eastAsia"/>
            <w:color w:val="auto"/>
            <w:rtl/>
          </w:rPr>
          <w:t>تهافت</w:t>
        </w:r>
        <w:r w:rsidRPr="00957E8D">
          <w:rPr>
            <w:rStyle w:val="Hyperlink"/>
            <w:color w:val="auto"/>
            <w:rtl/>
          </w:rPr>
          <w:t xml:space="preserve"> </w:t>
        </w:r>
        <w:r w:rsidRPr="00957E8D">
          <w:rPr>
            <w:rStyle w:val="Hyperlink"/>
            <w:rFonts w:hint="eastAsia"/>
            <w:color w:val="auto"/>
            <w:rtl/>
          </w:rPr>
          <w:t>الآراء</w:t>
        </w:r>
        <w:r w:rsidRPr="00957E8D">
          <w:rPr>
            <w:rStyle w:val="Hyperlink"/>
            <w:color w:val="auto"/>
            <w:rtl/>
          </w:rPr>
          <w:t xml:space="preserve"> </w:t>
        </w:r>
        <w:r w:rsidRPr="00957E8D">
          <w:rPr>
            <w:rStyle w:val="Hyperlink"/>
            <w:rFonts w:hint="eastAsia"/>
            <w:color w:val="auto"/>
            <w:rtl/>
          </w:rPr>
          <w:t>التاريخي</w:t>
        </w:r>
        <w:r w:rsidR="00EE562A">
          <w:rPr>
            <w:rStyle w:val="Hyperlink"/>
            <w:rFonts w:hint="cs"/>
            <w:color w:val="auto"/>
            <w:rtl/>
          </w:rPr>
          <w:t>ّ</w:t>
        </w:r>
        <w:r w:rsidRPr="00957E8D">
          <w:rPr>
            <w:rStyle w:val="Hyperlink"/>
            <w:rFonts w:hint="eastAsia"/>
            <w:color w:val="auto"/>
            <w:rtl/>
          </w:rPr>
          <w:t>ة</w:t>
        </w:r>
        <w:r w:rsidRPr="00957E8D">
          <w:rPr>
            <w:rStyle w:val="Hyperlink"/>
            <w:color w:val="auto"/>
            <w:rtl/>
          </w:rPr>
          <w:t xml:space="preserve"> </w:t>
        </w:r>
        <w:r w:rsidRPr="00957E8D">
          <w:rPr>
            <w:rStyle w:val="Hyperlink"/>
            <w:rFonts w:hint="eastAsia"/>
            <w:color w:val="auto"/>
            <w:rtl/>
          </w:rPr>
          <w:t>للسيد</w:t>
        </w:r>
        <w:r w:rsidRPr="00957E8D">
          <w:rPr>
            <w:rStyle w:val="Hyperlink"/>
            <w:color w:val="auto"/>
            <w:rtl/>
          </w:rPr>
          <w:t xml:space="preserve"> </w:t>
        </w:r>
        <w:r w:rsidRPr="00957E8D">
          <w:rPr>
            <w:rStyle w:val="Hyperlink"/>
            <w:rFonts w:hint="eastAsia"/>
            <w:color w:val="auto"/>
            <w:rtl/>
          </w:rPr>
          <w:t>جعفر</w:t>
        </w:r>
        <w:r w:rsidRPr="00957E8D">
          <w:rPr>
            <w:rStyle w:val="Hyperlink"/>
            <w:color w:val="auto"/>
            <w:rtl/>
          </w:rPr>
          <w:t xml:space="preserve"> </w:t>
        </w:r>
        <w:r w:rsidRPr="00957E8D">
          <w:rPr>
            <w:rStyle w:val="Hyperlink"/>
            <w:rFonts w:hint="eastAsia"/>
            <w:color w:val="auto"/>
            <w:rtl/>
          </w:rPr>
          <w:t>مرتضى</w:t>
        </w:r>
        <w:r w:rsidRPr="00957E8D">
          <w:rPr>
            <w:rFonts w:hint="eastAsia"/>
            <w:rtl/>
          </w:rPr>
          <w:t xml:space="preserve"> </w:t>
        </w:r>
        <w:r w:rsidRPr="00957E8D">
          <w:rPr>
            <w:rStyle w:val="Hyperlink"/>
            <w:rFonts w:hint="eastAsia"/>
            <w:color w:val="auto"/>
            <w:rtl/>
          </w:rPr>
          <w:t>في</w:t>
        </w:r>
        <w:r w:rsidR="000C1802" w:rsidRPr="00957E8D">
          <w:rPr>
            <w:rStyle w:val="Hyperlink"/>
            <w:rFonts w:hint="cs"/>
            <w:color w:val="auto"/>
            <w:rtl/>
          </w:rPr>
          <w:t xml:space="preserve"> </w:t>
        </w:r>
        <w:r w:rsidR="000C1802" w:rsidRPr="00957E8D">
          <w:rPr>
            <w:rStyle w:val="Hyperlink"/>
            <w:color w:val="auto"/>
            <w:rtl/>
          </w:rPr>
          <w:t>«</w:t>
        </w:r>
        <w:r w:rsidRPr="00957E8D">
          <w:rPr>
            <w:rStyle w:val="Hyperlink"/>
            <w:rFonts w:hint="eastAsia"/>
            <w:color w:val="auto"/>
            <w:rtl/>
          </w:rPr>
          <w:t>الصحيح</w:t>
        </w:r>
        <w:r w:rsidRPr="00957E8D">
          <w:rPr>
            <w:rStyle w:val="Hyperlink"/>
            <w:color w:val="auto"/>
            <w:rtl/>
          </w:rPr>
          <w:t xml:space="preserve"> </w:t>
        </w:r>
        <w:r w:rsidRPr="00957E8D">
          <w:rPr>
            <w:rStyle w:val="Hyperlink"/>
            <w:rFonts w:hint="eastAsia"/>
            <w:color w:val="auto"/>
            <w:rtl/>
          </w:rPr>
          <w:t>من</w:t>
        </w:r>
        <w:r w:rsidRPr="00957E8D">
          <w:rPr>
            <w:rStyle w:val="Hyperlink"/>
            <w:color w:val="auto"/>
            <w:rtl/>
          </w:rPr>
          <w:t xml:space="preserve"> </w:t>
        </w:r>
        <w:r w:rsidRPr="00957E8D">
          <w:rPr>
            <w:rStyle w:val="Hyperlink"/>
            <w:rFonts w:hint="eastAsia"/>
            <w:color w:val="auto"/>
            <w:rtl/>
          </w:rPr>
          <w:t>سيرة</w:t>
        </w:r>
        <w:r w:rsidRPr="00957E8D">
          <w:rPr>
            <w:rStyle w:val="Hyperlink"/>
            <w:color w:val="auto"/>
            <w:rtl/>
          </w:rPr>
          <w:t xml:space="preserve"> </w:t>
        </w:r>
        <w:r w:rsidRPr="00957E8D">
          <w:rPr>
            <w:rStyle w:val="Hyperlink"/>
            <w:rFonts w:hint="eastAsia"/>
            <w:color w:val="auto"/>
            <w:rtl/>
          </w:rPr>
          <w:t>النبيّ</w:t>
        </w:r>
        <w:r w:rsidRPr="00957E8D">
          <w:rPr>
            <w:rStyle w:val="Hyperlink"/>
            <w:color w:val="auto"/>
            <w:rtl/>
          </w:rPr>
          <w:t xml:space="preserve"> </w:t>
        </w:r>
        <w:r w:rsidRPr="00957E8D">
          <w:rPr>
            <w:rStyle w:val="Hyperlink"/>
            <w:rFonts w:hint="eastAsia"/>
            <w:color w:val="auto"/>
            <w:rtl/>
          </w:rPr>
          <w:t>الأعظم</w:t>
        </w:r>
        <w:r w:rsidRPr="00EE562A">
          <w:rPr>
            <w:rStyle w:val="Hyperlink"/>
            <w:rFonts w:cs="Mosawi"/>
            <w:color w:val="auto"/>
            <w:sz w:val="25"/>
            <w:szCs w:val="25"/>
            <w:u w:val="none"/>
            <w:rtl/>
          </w:rPr>
          <w:t>|</w:t>
        </w:r>
      </w:hyperlink>
      <w:r w:rsidR="00FD3269" w:rsidRPr="00AB1E4A">
        <w:rPr>
          <w:rStyle w:val="Hyperlink"/>
          <w:color w:val="auto"/>
          <w:u w:val="none"/>
          <w:rtl/>
        </w:rPr>
        <w:t>»</w:t>
      </w:r>
    </w:p>
    <w:p w:rsidR="006F7999" w:rsidRPr="00957E8D" w:rsidRDefault="000C1802" w:rsidP="001847B8">
      <w:pPr>
        <w:pStyle w:val="25"/>
        <w:spacing w:before="190" w:after="0"/>
        <w:rPr>
          <w:rFonts w:asciiTheme="minorHAnsi" w:eastAsiaTheme="minorEastAsia" w:hAnsiTheme="minorHAnsi" w:cs="Times New Roman"/>
          <w:sz w:val="22"/>
          <w:szCs w:val="22"/>
          <w:lang w:eastAsia="en-US"/>
        </w:rPr>
      </w:pPr>
      <w:r w:rsidRPr="00957E8D">
        <w:rPr>
          <w:rFonts w:hint="cs"/>
          <w:rtl/>
        </w:rPr>
        <w:t xml:space="preserve">أ. </w:t>
      </w:r>
      <w:hyperlink w:anchor="_Toc20782572" w:history="1">
        <w:r w:rsidR="006F7999" w:rsidRPr="00957E8D">
          <w:rPr>
            <w:rStyle w:val="Hyperlink"/>
            <w:rFonts w:hint="eastAsia"/>
            <w:color w:val="auto"/>
            <w:rtl/>
          </w:rPr>
          <w:t>حميد</w:t>
        </w:r>
        <w:r w:rsidR="006F7999" w:rsidRPr="00957E8D">
          <w:rPr>
            <w:rStyle w:val="Hyperlink"/>
            <w:color w:val="auto"/>
            <w:rtl/>
          </w:rPr>
          <w:t xml:space="preserve"> </w:t>
        </w:r>
        <w:r w:rsidR="006F7999" w:rsidRPr="00957E8D">
          <w:rPr>
            <w:rStyle w:val="Hyperlink"/>
            <w:rFonts w:hint="eastAsia"/>
            <w:color w:val="auto"/>
            <w:rtl/>
          </w:rPr>
          <w:t>جليليان</w:t>
        </w:r>
        <w:r w:rsidR="00AC1627">
          <w:rPr>
            <w:rFonts w:hint="cs"/>
            <w:rtl/>
          </w:rPr>
          <w:t xml:space="preserve"> / </w:t>
        </w:r>
        <w:r w:rsidR="006F7999" w:rsidRPr="00957E8D">
          <w:rPr>
            <w:rStyle w:val="Hyperlink"/>
            <w:rFonts w:hint="eastAsia"/>
            <w:color w:val="auto"/>
            <w:rtl/>
          </w:rPr>
          <w:t>السيد</w:t>
        </w:r>
        <w:r w:rsidR="006F7999" w:rsidRPr="00957E8D">
          <w:rPr>
            <w:rStyle w:val="Hyperlink"/>
            <w:color w:val="auto"/>
            <w:rtl/>
          </w:rPr>
          <w:t xml:space="preserve"> </w:t>
        </w:r>
        <w:r w:rsidR="006F7999" w:rsidRPr="00957E8D">
          <w:rPr>
            <w:rStyle w:val="Hyperlink"/>
            <w:rFonts w:hint="eastAsia"/>
            <w:color w:val="auto"/>
            <w:rtl/>
          </w:rPr>
          <w:t>محمد</w:t>
        </w:r>
        <w:r w:rsidR="006F7999" w:rsidRPr="00957E8D">
          <w:rPr>
            <w:rStyle w:val="Hyperlink"/>
            <w:color w:val="auto"/>
            <w:rtl/>
          </w:rPr>
          <w:t xml:space="preserve"> </w:t>
        </w:r>
        <w:r w:rsidR="006F7999" w:rsidRPr="00957E8D">
          <w:rPr>
            <w:rStyle w:val="Hyperlink"/>
            <w:rFonts w:hint="eastAsia"/>
            <w:color w:val="auto"/>
            <w:rtl/>
          </w:rPr>
          <w:t>علي</w:t>
        </w:r>
        <w:r w:rsidR="006F7999" w:rsidRPr="00957E8D">
          <w:rPr>
            <w:rStyle w:val="Hyperlink"/>
            <w:color w:val="auto"/>
            <w:rtl/>
          </w:rPr>
          <w:t xml:space="preserve"> </w:t>
        </w:r>
        <w:r w:rsidR="00957E8D" w:rsidRPr="00957E8D">
          <w:rPr>
            <w:rStyle w:val="Hyperlink"/>
            <w:rFonts w:hint="cs"/>
            <w:color w:val="auto"/>
            <w:rtl/>
          </w:rPr>
          <w:t>أ</w:t>
        </w:r>
        <w:r w:rsidR="006F7999" w:rsidRPr="00957E8D">
          <w:rPr>
            <w:rStyle w:val="Hyperlink"/>
            <w:rFonts w:hint="eastAsia"/>
            <w:color w:val="auto"/>
            <w:rtl/>
          </w:rPr>
          <w:t>يازي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_Toc20782572 \h </w:instrText>
        </w:r>
        <w:r w:rsidR="006F7999" w:rsidRPr="00957E8D">
          <w:rPr>
            <w:webHidden/>
            <w:rtl/>
          </w:rPr>
        </w:r>
        <w:r w:rsidR="006F7999" w:rsidRPr="00957E8D">
          <w:rPr>
            <w:webHidden/>
            <w:rtl/>
          </w:rPr>
          <w:fldChar w:fldCharType="separate"/>
        </w:r>
        <w:r w:rsidR="00795491">
          <w:rPr>
            <w:webHidden/>
            <w:rtl/>
          </w:rPr>
          <w:t>289</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rtl/>
          <w:lang w:eastAsia="en-US"/>
        </w:rPr>
      </w:pPr>
      <w:r w:rsidRPr="00957E8D">
        <w:rPr>
          <w:rFonts w:cs="Abz-2 (Badr)"/>
          <w:bCs/>
          <w:szCs w:val="27"/>
          <w:rtl/>
        </w:rPr>
        <w:sym w:font="Webdings" w:char="F033"/>
      </w:r>
      <w:hyperlink w:anchor="_Toc20782575" w:history="1">
        <w:r w:rsidRPr="00AC1627">
          <w:rPr>
            <w:rStyle w:val="Hyperlink"/>
            <w:rFonts w:hint="eastAsia"/>
            <w:color w:val="auto"/>
            <w:u w:val="none"/>
            <w:rtl/>
            <w:lang w:bidi="fa-IR"/>
          </w:rPr>
          <w:t>نقد</w:t>
        </w:r>
        <w:r w:rsidRPr="00AC1627">
          <w:rPr>
            <w:rStyle w:val="Hyperlink"/>
            <w:color w:val="auto"/>
            <w:u w:val="none"/>
            <w:rtl/>
            <w:lang w:bidi="fa-IR"/>
          </w:rPr>
          <w:t xml:space="preserve"> </w:t>
        </w:r>
        <w:r w:rsidRPr="00AC1627">
          <w:rPr>
            <w:rStyle w:val="Hyperlink"/>
            <w:rFonts w:hint="eastAsia"/>
            <w:color w:val="auto"/>
            <w:u w:val="none"/>
            <w:rtl/>
            <w:lang w:bidi="fa-IR"/>
          </w:rPr>
          <w:t>مقالة</w:t>
        </w:r>
        <w:r w:rsidRPr="00AC1627">
          <w:rPr>
            <w:rStyle w:val="Hyperlink"/>
            <w:color w:val="auto"/>
            <w:u w:val="none"/>
            <w:rtl/>
            <w:lang w:bidi="fa-IR"/>
          </w:rPr>
          <w:t xml:space="preserve"> </w:t>
        </w:r>
        <w:r w:rsidR="00AC1627" w:rsidRPr="00AC1627">
          <w:rPr>
            <w:rStyle w:val="Hyperlink"/>
            <w:rFonts w:hint="cs"/>
            <w:color w:val="auto"/>
            <w:u w:val="none"/>
            <w:rtl/>
            <w:lang w:bidi="fa-IR"/>
          </w:rPr>
          <w:t>(</w:t>
        </w:r>
        <w:r w:rsidRPr="00AC1627">
          <w:rPr>
            <w:rStyle w:val="Hyperlink"/>
            <w:rFonts w:hint="eastAsia"/>
            <w:color w:val="auto"/>
            <w:u w:val="none"/>
            <w:rtl/>
            <w:lang w:bidi="fa-IR"/>
          </w:rPr>
          <w:t>رؤية</w:t>
        </w:r>
        <w:r w:rsidRPr="00AC1627">
          <w:rPr>
            <w:rStyle w:val="Hyperlink"/>
            <w:color w:val="auto"/>
            <w:u w:val="none"/>
            <w:rtl/>
            <w:lang w:bidi="fa-IR"/>
          </w:rPr>
          <w:t xml:space="preserve"> </w:t>
        </w:r>
        <w:r w:rsidRPr="00AC1627">
          <w:rPr>
            <w:rStyle w:val="Hyperlink"/>
            <w:rFonts w:hint="eastAsia"/>
            <w:color w:val="auto"/>
            <w:u w:val="none"/>
            <w:rtl/>
            <w:lang w:bidi="fa-IR"/>
          </w:rPr>
          <w:t>جديدة</w:t>
        </w:r>
        <w:r w:rsidRPr="00AC1627">
          <w:rPr>
            <w:rStyle w:val="Hyperlink"/>
            <w:color w:val="auto"/>
            <w:u w:val="none"/>
            <w:rtl/>
            <w:lang w:bidi="fa-IR"/>
          </w:rPr>
          <w:t xml:space="preserve"> </w:t>
        </w:r>
        <w:r w:rsidRPr="00AC1627">
          <w:rPr>
            <w:rStyle w:val="Hyperlink"/>
            <w:rFonts w:hint="eastAsia"/>
            <w:color w:val="auto"/>
            <w:u w:val="none"/>
            <w:rtl/>
            <w:lang w:bidi="fa-IR"/>
          </w:rPr>
          <w:t>لسهام</w:t>
        </w:r>
        <w:r w:rsidRPr="00AC1627">
          <w:rPr>
            <w:rStyle w:val="Hyperlink"/>
            <w:color w:val="auto"/>
            <w:u w:val="none"/>
            <w:rtl/>
            <w:lang w:bidi="fa-IR"/>
          </w:rPr>
          <w:t xml:space="preserve"> </w:t>
        </w:r>
        <w:r w:rsidRPr="00AC1627">
          <w:rPr>
            <w:rStyle w:val="Hyperlink"/>
            <w:rFonts w:hint="eastAsia"/>
            <w:color w:val="auto"/>
            <w:u w:val="none"/>
            <w:rtl/>
            <w:lang w:bidi="fa-IR"/>
          </w:rPr>
          <w:t>الأولاد</w:t>
        </w:r>
        <w:r w:rsidRPr="00AC1627">
          <w:rPr>
            <w:rStyle w:val="Hyperlink"/>
            <w:color w:val="auto"/>
            <w:u w:val="none"/>
            <w:rtl/>
            <w:lang w:bidi="fa-IR"/>
          </w:rPr>
          <w:t xml:space="preserve"> </w:t>
        </w:r>
        <w:r w:rsidRPr="00AC1627">
          <w:rPr>
            <w:rStyle w:val="Hyperlink"/>
            <w:rFonts w:hint="eastAsia"/>
            <w:color w:val="auto"/>
            <w:u w:val="none"/>
            <w:rtl/>
            <w:lang w:bidi="fa-IR"/>
          </w:rPr>
          <w:t>في</w:t>
        </w:r>
        <w:r w:rsidRPr="00AC1627">
          <w:rPr>
            <w:rStyle w:val="Hyperlink"/>
            <w:color w:val="auto"/>
            <w:u w:val="none"/>
            <w:rtl/>
            <w:lang w:bidi="fa-IR"/>
          </w:rPr>
          <w:t xml:space="preserve"> </w:t>
        </w:r>
        <w:r w:rsidRPr="00AC1627">
          <w:rPr>
            <w:rStyle w:val="Hyperlink"/>
            <w:rFonts w:hint="eastAsia"/>
            <w:color w:val="auto"/>
            <w:u w:val="none"/>
            <w:rtl/>
            <w:lang w:bidi="fa-IR"/>
          </w:rPr>
          <w:t>الإر</w:t>
        </w:r>
        <w:r w:rsidR="00AC1627">
          <w:rPr>
            <w:rStyle w:val="Hyperlink"/>
            <w:rFonts w:hint="cs"/>
            <w:color w:val="auto"/>
            <w:u w:val="none"/>
            <w:rtl/>
            <w:lang w:bidi="fa-IR"/>
          </w:rPr>
          <w:t>ث)</w:t>
        </w:r>
      </w:hyperlink>
      <w:r w:rsidR="00AC1627" w:rsidRPr="00957E8D">
        <w:rPr>
          <w:rFonts w:asciiTheme="minorHAnsi" w:eastAsiaTheme="minorEastAsia" w:hAnsiTheme="minorHAnsi" w:cs="Times New Roman" w:hint="cs"/>
          <w:sz w:val="22"/>
          <w:szCs w:val="22"/>
          <w:rtl/>
          <w:lang w:eastAsia="en-US"/>
        </w:rPr>
        <w:t xml:space="preserve"> </w:t>
      </w:r>
    </w:p>
    <w:p w:rsidR="006F7999" w:rsidRPr="00957E8D" w:rsidRDefault="00A64453" w:rsidP="00A65D29">
      <w:pPr>
        <w:pStyle w:val="25"/>
        <w:spacing w:before="190" w:after="0"/>
        <w:rPr>
          <w:rFonts w:asciiTheme="minorHAnsi" w:eastAsiaTheme="minorEastAsia" w:hAnsiTheme="minorHAnsi" w:cs="Times New Roman"/>
          <w:sz w:val="22"/>
          <w:szCs w:val="22"/>
          <w:rtl/>
          <w:lang w:eastAsia="en-US"/>
        </w:rPr>
      </w:pPr>
      <w:hyperlink w:anchor="_Toc20782576" w:history="1">
        <w:r w:rsidR="006F7999" w:rsidRPr="00957E8D">
          <w:rPr>
            <w:rStyle w:val="Hyperlink"/>
            <w:rFonts w:hint="eastAsia"/>
            <w:color w:val="auto"/>
            <w:rtl/>
            <w:lang w:bidi="fa-IR"/>
          </w:rPr>
          <w:t>د</w:t>
        </w:r>
        <w:r w:rsidR="006F7999" w:rsidRPr="00957E8D">
          <w:rPr>
            <w:rStyle w:val="Hyperlink"/>
            <w:color w:val="auto"/>
            <w:rtl/>
            <w:lang w:bidi="fa-IR"/>
          </w:rPr>
          <w:t xml:space="preserve">. </w:t>
        </w:r>
        <w:r w:rsidR="006F7999" w:rsidRPr="00957E8D">
          <w:rPr>
            <w:rStyle w:val="Hyperlink"/>
            <w:rFonts w:hint="eastAsia"/>
            <w:color w:val="auto"/>
            <w:rtl/>
            <w:lang w:bidi="fa-IR"/>
          </w:rPr>
          <w:t>الشيخ</w:t>
        </w:r>
        <w:r w:rsidR="006F7999" w:rsidRPr="00957E8D">
          <w:rPr>
            <w:rStyle w:val="Hyperlink"/>
            <w:color w:val="auto"/>
            <w:rtl/>
            <w:lang w:bidi="fa-IR"/>
          </w:rPr>
          <w:t xml:space="preserve"> </w:t>
        </w:r>
        <w:r w:rsidR="006F7999" w:rsidRPr="00957E8D">
          <w:rPr>
            <w:rStyle w:val="Hyperlink"/>
            <w:rFonts w:hint="eastAsia"/>
            <w:color w:val="auto"/>
            <w:rtl/>
            <w:lang w:bidi="fa-IR"/>
          </w:rPr>
          <w:t>خالد</w:t>
        </w:r>
        <w:r w:rsidR="006F7999" w:rsidRPr="00957E8D">
          <w:rPr>
            <w:rStyle w:val="Hyperlink"/>
            <w:color w:val="auto"/>
            <w:rtl/>
            <w:lang w:bidi="fa-IR"/>
          </w:rPr>
          <w:t xml:space="preserve"> </w:t>
        </w:r>
        <w:r w:rsidR="006F7999" w:rsidRPr="00957E8D">
          <w:rPr>
            <w:rStyle w:val="Hyperlink"/>
            <w:rFonts w:hint="eastAsia"/>
            <w:color w:val="auto"/>
            <w:rtl/>
            <w:lang w:bidi="fa-IR"/>
          </w:rPr>
          <w:t>الغفوري</w:t>
        </w:r>
        <w:r w:rsidR="006F7999" w:rsidRPr="00957E8D">
          <w:rPr>
            <w:rStyle w:val="Hyperlink"/>
            <w:color w:val="auto"/>
            <w:rtl/>
            <w:lang w:bidi="fa-IR"/>
          </w:rPr>
          <w:t xml:space="preserve"> </w:t>
        </w:r>
        <w:r w:rsidR="006F7999" w:rsidRPr="00957E8D">
          <w:rPr>
            <w:rStyle w:val="Hyperlink"/>
            <w:rFonts w:hint="eastAsia"/>
            <w:color w:val="auto"/>
            <w:rtl/>
            <w:lang w:bidi="fa-IR"/>
          </w:rPr>
          <w:t>الحسني</w:t>
        </w:r>
        <w:r w:rsidR="006F7999" w:rsidRPr="00957E8D">
          <w:rPr>
            <w:rFonts w:ascii="Mosawi" w:hAnsi="Mosawi" w:cs="Mosawi"/>
            <w:webHidden/>
            <w:rtl/>
          </w:rPr>
          <w:tab/>
        </w:r>
        <w:r w:rsidR="00891422">
          <w:rPr>
            <w:rFonts w:hint="cs"/>
            <w:webHidden/>
            <w:rtl/>
            <w:lang w:bidi="ar-LB"/>
          </w:rPr>
          <w:t>3</w:t>
        </w:r>
        <w:r w:rsidR="00A65D29">
          <w:rPr>
            <w:rFonts w:hint="cs"/>
            <w:webHidden/>
            <w:rtl/>
            <w:lang w:bidi="ar-LB"/>
          </w:rPr>
          <w:t>03</w:t>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77" w:history="1">
        <w:r w:rsidRPr="00957E8D">
          <w:rPr>
            <w:rStyle w:val="Hyperlink"/>
            <w:rFonts w:hint="eastAsia"/>
            <w:color w:val="auto"/>
            <w:u w:val="none"/>
            <w:rtl/>
          </w:rPr>
          <w:t>تأثير</w:t>
        </w:r>
        <w:r w:rsidRPr="00957E8D">
          <w:rPr>
            <w:rStyle w:val="Hyperlink"/>
            <w:color w:val="auto"/>
            <w:u w:val="none"/>
            <w:rtl/>
          </w:rPr>
          <w:t xml:space="preserve"> </w:t>
        </w:r>
        <w:r w:rsidRPr="00957E8D">
          <w:rPr>
            <w:rStyle w:val="Hyperlink"/>
            <w:rFonts w:hint="eastAsia"/>
            <w:color w:val="auto"/>
            <w:u w:val="none"/>
            <w:rtl/>
          </w:rPr>
          <w:t>توحيد</w:t>
        </w:r>
        <w:r w:rsidRPr="00957E8D">
          <w:rPr>
            <w:rStyle w:val="Hyperlink"/>
            <w:color w:val="auto"/>
            <w:u w:val="none"/>
            <w:rtl/>
          </w:rPr>
          <w:t xml:space="preserve"> </w:t>
        </w:r>
        <w:r w:rsidRPr="00957E8D">
          <w:rPr>
            <w:rStyle w:val="Hyperlink"/>
            <w:rFonts w:hint="eastAsia"/>
            <w:color w:val="auto"/>
            <w:u w:val="none"/>
            <w:rtl/>
          </w:rPr>
          <w:t>أئمّة</w:t>
        </w:r>
        <w:r w:rsidRPr="00957E8D">
          <w:rPr>
            <w:rStyle w:val="Hyperlink"/>
            <w:color w:val="auto"/>
            <w:u w:val="none"/>
            <w:rtl/>
          </w:rPr>
          <w:t xml:space="preserve"> </w:t>
        </w:r>
        <w:r w:rsidRPr="00957E8D">
          <w:rPr>
            <w:rStyle w:val="Hyperlink"/>
            <w:rFonts w:hint="eastAsia"/>
            <w:color w:val="auto"/>
            <w:u w:val="none"/>
            <w:rtl/>
          </w:rPr>
          <w:t>الفرقة</w:t>
        </w:r>
        <w:r w:rsidRPr="00957E8D">
          <w:rPr>
            <w:rStyle w:val="Hyperlink"/>
            <w:color w:val="auto"/>
            <w:u w:val="none"/>
            <w:rtl/>
          </w:rPr>
          <w:t xml:space="preserve"> </w:t>
        </w:r>
        <w:r w:rsidRPr="00957E8D">
          <w:rPr>
            <w:rStyle w:val="Hyperlink"/>
            <w:rFonts w:hint="eastAsia"/>
            <w:color w:val="auto"/>
            <w:u w:val="none"/>
            <w:rtl/>
          </w:rPr>
          <w:t>الإماميّة</w:t>
        </w:r>
        <w:r w:rsidRPr="00957E8D">
          <w:rPr>
            <w:rFonts w:hint="eastAsia"/>
            <w:rtl/>
          </w:rPr>
          <w:t xml:space="preserve"> </w:t>
        </w:r>
        <w:r w:rsidRPr="00957E8D">
          <w:rPr>
            <w:rStyle w:val="Hyperlink"/>
            <w:rFonts w:hint="eastAsia"/>
            <w:color w:val="auto"/>
            <w:u w:val="none"/>
            <w:rtl/>
          </w:rPr>
          <w:t>في</w:t>
        </w:r>
        <w:r w:rsidRPr="00957E8D">
          <w:rPr>
            <w:rStyle w:val="Hyperlink"/>
            <w:color w:val="auto"/>
            <w:u w:val="none"/>
            <w:rtl/>
          </w:rPr>
          <w:t xml:space="preserve"> </w:t>
        </w:r>
        <w:r w:rsidRPr="00957E8D">
          <w:rPr>
            <w:rStyle w:val="Hyperlink"/>
            <w:rFonts w:hint="eastAsia"/>
            <w:color w:val="auto"/>
            <w:u w:val="none"/>
            <w:rtl/>
          </w:rPr>
          <w:t>سائر</w:t>
        </w:r>
        <w:r w:rsidRPr="00957E8D">
          <w:rPr>
            <w:rStyle w:val="Hyperlink"/>
            <w:color w:val="auto"/>
            <w:u w:val="none"/>
            <w:rtl/>
          </w:rPr>
          <w:t xml:space="preserve"> </w:t>
        </w:r>
        <w:r w:rsidRPr="00957E8D">
          <w:rPr>
            <w:rStyle w:val="Hyperlink"/>
            <w:rFonts w:hint="eastAsia"/>
            <w:color w:val="auto"/>
            <w:u w:val="none"/>
            <w:rtl/>
          </w:rPr>
          <w:t>الفِرَق</w:t>
        </w:r>
        <w:r w:rsidRPr="00957E8D">
          <w:rPr>
            <w:rStyle w:val="Hyperlink"/>
            <w:color w:val="auto"/>
            <w:u w:val="none"/>
            <w:rtl/>
          </w:rPr>
          <w:t xml:space="preserve"> </w:t>
        </w:r>
        <w:r w:rsidRPr="00957E8D">
          <w:rPr>
            <w:rStyle w:val="Hyperlink"/>
            <w:rFonts w:hint="eastAsia"/>
            <w:color w:val="auto"/>
            <w:u w:val="none"/>
            <w:rtl/>
          </w:rPr>
          <w:t>الإسلاميّة</w:t>
        </w:r>
      </w:hyperlink>
      <w:r w:rsidR="000C1802" w:rsidRPr="00957E8D">
        <w:rPr>
          <w:rStyle w:val="Hyperlink"/>
          <w:rFonts w:hint="cs"/>
          <w:color w:val="auto"/>
          <w:u w:val="none"/>
          <w:rtl/>
        </w:rPr>
        <w:t xml:space="preserve"> / القسم الأوّل</w:t>
      </w:r>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79" w:history="1">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حبّ</w:t>
        </w:r>
        <w:r w:rsidR="006F7999" w:rsidRPr="00957E8D">
          <w:rPr>
            <w:rStyle w:val="Hyperlink"/>
            <w:color w:val="auto"/>
            <w:rtl/>
          </w:rPr>
          <w:t xml:space="preserve"> </w:t>
        </w:r>
        <w:r w:rsidR="006F7999" w:rsidRPr="00957E8D">
          <w:rPr>
            <w:rStyle w:val="Hyperlink"/>
            <w:rFonts w:hint="eastAsia"/>
            <w:color w:val="auto"/>
            <w:rtl/>
          </w:rPr>
          <w:t>الله</w:t>
        </w:r>
        <w:r w:rsidR="006F7999" w:rsidRPr="00957E8D">
          <w:rPr>
            <w:rStyle w:val="Hyperlink"/>
            <w:color w:val="auto"/>
            <w:rtl/>
          </w:rPr>
          <w:t xml:space="preserve"> </w:t>
        </w:r>
        <w:r w:rsidR="006F7999" w:rsidRPr="00957E8D">
          <w:rPr>
            <w:rStyle w:val="Hyperlink"/>
            <w:rFonts w:hint="eastAsia"/>
            <w:color w:val="auto"/>
            <w:rtl/>
          </w:rPr>
          <w:t>النجفي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_Toc20782579 \h </w:instrText>
        </w:r>
        <w:r w:rsidR="006F7999" w:rsidRPr="00957E8D">
          <w:rPr>
            <w:webHidden/>
            <w:rtl/>
          </w:rPr>
        </w:r>
        <w:r w:rsidR="006F7999" w:rsidRPr="00957E8D">
          <w:rPr>
            <w:webHidden/>
            <w:rtl/>
          </w:rPr>
          <w:fldChar w:fldCharType="separate"/>
        </w:r>
        <w:r w:rsidR="00795491">
          <w:rPr>
            <w:webHidden/>
            <w:rtl/>
          </w:rPr>
          <w:t>335</w:t>
        </w:r>
        <w:r w:rsidR="006F7999" w:rsidRPr="00957E8D">
          <w:rPr>
            <w:webHidden/>
            <w:rtl/>
          </w:rPr>
          <w:fldChar w:fldCharType="end"/>
        </w:r>
      </w:hyperlink>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80" w:history="1">
        <w:r w:rsidRPr="00957E8D">
          <w:rPr>
            <w:rStyle w:val="Hyperlink"/>
            <w:rFonts w:hint="eastAsia"/>
            <w:color w:val="auto"/>
            <w:rtl/>
          </w:rPr>
          <w:t>دَوْر</w:t>
        </w:r>
        <w:r w:rsidRPr="00957E8D">
          <w:rPr>
            <w:rStyle w:val="Hyperlink"/>
            <w:color w:val="auto"/>
            <w:rtl/>
          </w:rPr>
          <w:t xml:space="preserve"> </w:t>
        </w:r>
        <w:r w:rsidRPr="00957E8D">
          <w:rPr>
            <w:rStyle w:val="Hyperlink"/>
            <w:rFonts w:hint="eastAsia"/>
            <w:color w:val="auto"/>
            <w:rtl/>
          </w:rPr>
          <w:t>السيدة</w:t>
        </w:r>
        <w:r w:rsidRPr="00957E8D">
          <w:rPr>
            <w:rStyle w:val="Hyperlink"/>
            <w:color w:val="auto"/>
            <w:rtl/>
          </w:rPr>
          <w:t xml:space="preserve"> </w:t>
        </w:r>
        <w:r w:rsidRPr="00957E8D">
          <w:rPr>
            <w:rStyle w:val="Hyperlink"/>
            <w:rFonts w:hint="eastAsia"/>
            <w:color w:val="auto"/>
            <w:rtl/>
          </w:rPr>
          <w:t>أمّ</w:t>
        </w:r>
        <w:r w:rsidRPr="00957E8D">
          <w:rPr>
            <w:rStyle w:val="Hyperlink"/>
            <w:color w:val="auto"/>
            <w:rtl/>
          </w:rPr>
          <w:t xml:space="preserve"> </w:t>
        </w:r>
        <w:r w:rsidRPr="00957E8D">
          <w:rPr>
            <w:rStyle w:val="Hyperlink"/>
            <w:rFonts w:hint="eastAsia"/>
            <w:color w:val="auto"/>
            <w:rtl/>
          </w:rPr>
          <w:t>البنين</w:t>
        </w:r>
        <w:r w:rsidRPr="00957E8D">
          <w:rPr>
            <w:rStyle w:val="Hyperlink"/>
            <w:color w:val="auto"/>
            <w:rtl/>
          </w:rPr>
          <w:t xml:space="preserve"> </w:t>
        </w:r>
        <w:r w:rsidRPr="00957E8D">
          <w:rPr>
            <w:rStyle w:val="Hyperlink"/>
            <w:rFonts w:hint="eastAsia"/>
            <w:color w:val="auto"/>
            <w:rtl/>
          </w:rPr>
          <w:t>في</w:t>
        </w:r>
        <w:r w:rsidRPr="00957E8D">
          <w:rPr>
            <w:rStyle w:val="Hyperlink"/>
            <w:color w:val="auto"/>
            <w:rtl/>
          </w:rPr>
          <w:t xml:space="preserve"> </w:t>
        </w:r>
        <w:r w:rsidRPr="00957E8D">
          <w:rPr>
            <w:rStyle w:val="Hyperlink"/>
            <w:rFonts w:hint="eastAsia"/>
            <w:color w:val="auto"/>
            <w:rtl/>
          </w:rPr>
          <w:t>واقعة</w:t>
        </w:r>
        <w:r w:rsidRPr="00957E8D">
          <w:rPr>
            <w:rStyle w:val="Hyperlink"/>
            <w:color w:val="auto"/>
            <w:rtl/>
          </w:rPr>
          <w:t xml:space="preserve"> </w:t>
        </w:r>
        <w:r w:rsidRPr="00957E8D">
          <w:rPr>
            <w:rStyle w:val="Hyperlink"/>
            <w:rFonts w:hint="eastAsia"/>
            <w:color w:val="auto"/>
            <w:rtl/>
          </w:rPr>
          <w:t>عاشوراء</w:t>
        </w:r>
        <w:r w:rsidR="00AC1627">
          <w:rPr>
            <w:rStyle w:val="Hyperlink"/>
            <w:rFonts w:hint="cs"/>
            <w:color w:val="auto"/>
            <w:rtl/>
          </w:rPr>
          <w:t>،</w:t>
        </w:r>
        <w:r w:rsidRPr="00957E8D">
          <w:rPr>
            <w:rFonts w:hint="eastAsia"/>
            <w:rtl/>
          </w:rPr>
          <w:t xml:space="preserve"> </w:t>
        </w:r>
        <w:r w:rsidRPr="00957E8D">
          <w:rPr>
            <w:rStyle w:val="Hyperlink"/>
            <w:rFonts w:hint="eastAsia"/>
            <w:color w:val="auto"/>
            <w:rtl/>
          </w:rPr>
          <w:t>بين</w:t>
        </w:r>
        <w:r w:rsidRPr="00957E8D">
          <w:rPr>
            <w:rStyle w:val="Hyperlink"/>
            <w:color w:val="auto"/>
            <w:rtl/>
          </w:rPr>
          <w:t xml:space="preserve"> </w:t>
        </w:r>
        <w:r w:rsidRPr="00957E8D">
          <w:rPr>
            <w:rStyle w:val="Hyperlink"/>
            <w:rFonts w:hint="eastAsia"/>
            <w:color w:val="auto"/>
            <w:rtl/>
          </w:rPr>
          <w:t>الحقيقة</w:t>
        </w:r>
        <w:r w:rsidRPr="00957E8D">
          <w:rPr>
            <w:rStyle w:val="Hyperlink"/>
            <w:color w:val="auto"/>
            <w:rtl/>
          </w:rPr>
          <w:t xml:space="preserve"> </w:t>
        </w:r>
        <w:r w:rsidRPr="00957E8D">
          <w:rPr>
            <w:rStyle w:val="Hyperlink"/>
            <w:rFonts w:hint="eastAsia"/>
            <w:color w:val="auto"/>
            <w:rtl/>
          </w:rPr>
          <w:t>والأسطورة</w:t>
        </w:r>
      </w:hyperlink>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82" w:history="1">
        <w:r w:rsidR="006F7999" w:rsidRPr="00957E8D">
          <w:rPr>
            <w:rStyle w:val="Hyperlink"/>
            <w:rFonts w:hint="eastAsia"/>
            <w:color w:val="auto"/>
            <w:rtl/>
          </w:rPr>
          <w:t>د</w:t>
        </w:r>
        <w:r w:rsidR="006F7999" w:rsidRPr="00957E8D">
          <w:rPr>
            <w:rStyle w:val="Hyperlink"/>
            <w:color w:val="auto"/>
            <w:rtl/>
          </w:rPr>
          <w:t xml:space="preserve">. </w:t>
        </w:r>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عصري</w:t>
        </w:r>
        <w:r w:rsidR="006F7999" w:rsidRPr="00957E8D">
          <w:rPr>
            <w:rStyle w:val="Hyperlink"/>
            <w:color w:val="auto"/>
            <w:rtl/>
          </w:rPr>
          <w:t xml:space="preserve"> </w:t>
        </w:r>
        <w:r w:rsidR="006F7999" w:rsidRPr="00957E8D">
          <w:rPr>
            <w:rStyle w:val="Hyperlink"/>
            <w:rFonts w:hint="eastAsia"/>
            <w:color w:val="auto"/>
            <w:rtl/>
          </w:rPr>
          <w:t>الباني</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_Toc20782582 \h </w:instrText>
        </w:r>
        <w:r w:rsidR="006F7999" w:rsidRPr="00957E8D">
          <w:rPr>
            <w:webHidden/>
            <w:rtl/>
          </w:rPr>
        </w:r>
        <w:r w:rsidR="006F7999" w:rsidRPr="00957E8D">
          <w:rPr>
            <w:webHidden/>
            <w:rtl/>
          </w:rPr>
          <w:fldChar w:fldCharType="separate"/>
        </w:r>
        <w:r w:rsidR="00795491">
          <w:rPr>
            <w:webHidden/>
            <w:rtl/>
          </w:rPr>
          <w:t>373</w:t>
        </w:r>
        <w:r w:rsidR="006F7999" w:rsidRPr="00957E8D">
          <w:rPr>
            <w:webHidden/>
            <w:rtl/>
          </w:rPr>
          <w:fldChar w:fldCharType="end"/>
        </w:r>
      </w:hyperlink>
    </w:p>
    <w:p w:rsidR="00223F40" w:rsidRPr="00B74AAF" w:rsidRDefault="00223F40" w:rsidP="00223F40">
      <w:pPr>
        <w:tabs>
          <w:tab w:val="right" w:leader="dot" w:pos="7030"/>
        </w:tabs>
        <w:ind w:firstLine="0"/>
        <w:rPr>
          <w:rFonts w:cs="PT Bold Heading"/>
          <w:bCs/>
          <w:rtl/>
        </w:rPr>
      </w:pPr>
    </w:p>
    <w:p w:rsidR="000C1802" w:rsidRPr="00957E8D" w:rsidRDefault="000C1802" w:rsidP="00FD3269">
      <w:pPr>
        <w:tabs>
          <w:tab w:val="right" w:leader="dot" w:pos="7030"/>
        </w:tabs>
        <w:spacing w:before="20"/>
        <w:ind w:firstLine="0"/>
        <w:rPr>
          <w:rFonts w:cs="Abz-2 (Badr)"/>
          <w:bCs/>
          <w:rtl/>
        </w:rPr>
      </w:pPr>
      <w:r w:rsidRPr="00934706">
        <w:rPr>
          <w:rFonts w:cs="PT Bold Heading"/>
          <w:bCs/>
          <w:sz w:val="24"/>
          <w:szCs w:val="24"/>
        </w:rPr>
        <w:sym w:font="Wingdings" w:char="F072"/>
      </w:r>
      <w:r w:rsidRPr="00934706">
        <w:rPr>
          <w:rFonts w:cs="PT Bold Heading"/>
          <w:bCs/>
          <w:sz w:val="27"/>
          <w:rtl/>
        </w:rPr>
        <w:t xml:space="preserve"> </w:t>
      </w:r>
      <w:r w:rsidRPr="00934706">
        <w:rPr>
          <w:rFonts w:cs="PT Bold Heading" w:hint="cs"/>
          <w:bCs/>
          <w:sz w:val="27"/>
          <w:rtl/>
        </w:rPr>
        <w:t>قراءات</w:t>
      </w:r>
    </w:p>
    <w:p w:rsidR="006F7999" w:rsidRPr="00957E8D" w:rsidRDefault="006F7999" w:rsidP="00FD3269">
      <w:pPr>
        <w:pStyle w:val="13"/>
        <w:spacing w:before="210" w:line="192" w:lineRule="auto"/>
        <w:rPr>
          <w:rFonts w:asciiTheme="minorHAnsi" w:eastAsiaTheme="minorEastAsia" w:hAnsiTheme="minorHAnsi" w:cs="Times New Roman"/>
          <w:sz w:val="22"/>
          <w:szCs w:val="22"/>
          <w:lang w:eastAsia="en-US"/>
        </w:rPr>
      </w:pPr>
      <w:r w:rsidRPr="00957E8D">
        <w:rPr>
          <w:rFonts w:cs="Abz-2 (Badr)"/>
          <w:bCs/>
          <w:szCs w:val="27"/>
          <w:rtl/>
        </w:rPr>
        <w:sym w:font="Webdings" w:char="F033"/>
      </w:r>
      <w:hyperlink w:anchor="_Toc20782583" w:history="1">
        <w:r w:rsidRPr="00957E8D">
          <w:rPr>
            <w:rStyle w:val="Hyperlink"/>
            <w:rFonts w:hint="eastAsia"/>
            <w:color w:val="auto"/>
            <w:rtl/>
            <w:lang w:bidi="ar-LB"/>
          </w:rPr>
          <w:t>قراءةٌ</w:t>
        </w:r>
        <w:r w:rsidRPr="00957E8D">
          <w:rPr>
            <w:rStyle w:val="Hyperlink"/>
            <w:color w:val="auto"/>
            <w:rtl/>
            <w:lang w:bidi="ar-LB"/>
          </w:rPr>
          <w:t xml:space="preserve"> </w:t>
        </w:r>
        <w:r w:rsidRPr="00957E8D">
          <w:rPr>
            <w:rStyle w:val="Hyperlink"/>
            <w:rFonts w:hint="eastAsia"/>
            <w:color w:val="auto"/>
            <w:rtl/>
            <w:lang w:bidi="ar-LB"/>
          </w:rPr>
          <w:t>في</w:t>
        </w:r>
        <w:r w:rsidRPr="00957E8D">
          <w:rPr>
            <w:rStyle w:val="Hyperlink"/>
            <w:color w:val="auto"/>
            <w:rtl/>
            <w:lang w:bidi="ar-LB"/>
          </w:rPr>
          <w:t xml:space="preserve"> </w:t>
        </w:r>
        <w:r w:rsidRPr="00957E8D">
          <w:rPr>
            <w:rStyle w:val="Hyperlink"/>
            <w:rFonts w:hint="eastAsia"/>
            <w:color w:val="auto"/>
            <w:rtl/>
            <w:lang w:bidi="ar-LB"/>
          </w:rPr>
          <w:t>كتاب</w:t>
        </w:r>
        <w:r w:rsidR="000C1802" w:rsidRPr="00957E8D">
          <w:rPr>
            <w:rStyle w:val="Hyperlink"/>
            <w:rFonts w:hint="cs"/>
            <w:color w:val="auto"/>
            <w:rtl/>
            <w:lang w:bidi="ar-LB"/>
          </w:rPr>
          <w:t xml:space="preserve"> العلا</w:t>
        </w:r>
        <w:r w:rsidR="00AC1627">
          <w:rPr>
            <w:rStyle w:val="Hyperlink"/>
            <w:rFonts w:hint="cs"/>
            <w:color w:val="auto"/>
            <w:rtl/>
            <w:lang w:bidi="ar-LB"/>
          </w:rPr>
          <w:t>ّ</w:t>
        </w:r>
        <w:r w:rsidR="000C1802" w:rsidRPr="00957E8D">
          <w:rPr>
            <w:rStyle w:val="Hyperlink"/>
            <w:rFonts w:hint="cs"/>
            <w:color w:val="auto"/>
            <w:rtl/>
            <w:lang w:bidi="ar-LB"/>
          </w:rPr>
          <w:t>مة الخشن</w:t>
        </w:r>
        <w:r w:rsidR="00AC1627">
          <w:rPr>
            <w:rStyle w:val="Hyperlink"/>
            <w:rFonts w:hint="cs"/>
            <w:color w:val="auto"/>
            <w:rtl/>
            <w:lang w:bidi="ar-LB"/>
          </w:rPr>
          <w:t>:</w:t>
        </w:r>
        <w:r w:rsidR="000C1802" w:rsidRPr="00957E8D">
          <w:rPr>
            <w:rStyle w:val="Hyperlink"/>
            <w:rFonts w:hint="cs"/>
            <w:color w:val="auto"/>
            <w:rtl/>
            <w:lang w:bidi="ar-LB"/>
          </w:rPr>
          <w:t xml:space="preserve"> </w:t>
        </w:r>
        <w:r w:rsidRPr="00957E8D">
          <w:rPr>
            <w:rStyle w:val="Hyperlink"/>
            <w:color w:val="auto"/>
            <w:rtl/>
            <w:lang w:bidi="ar-LB"/>
          </w:rPr>
          <w:t>«</w:t>
        </w:r>
        <w:r w:rsidRPr="00957E8D">
          <w:rPr>
            <w:rStyle w:val="Hyperlink"/>
            <w:rFonts w:hint="eastAsia"/>
            <w:color w:val="auto"/>
            <w:rtl/>
            <w:lang w:bidi="ar-LB"/>
          </w:rPr>
          <w:t>فقه</w:t>
        </w:r>
        <w:r w:rsidRPr="00957E8D">
          <w:rPr>
            <w:rStyle w:val="Hyperlink"/>
            <w:color w:val="auto"/>
            <w:rtl/>
            <w:lang w:bidi="ar-LB"/>
          </w:rPr>
          <w:t xml:space="preserve"> </w:t>
        </w:r>
        <w:r w:rsidRPr="00957E8D">
          <w:rPr>
            <w:rStyle w:val="Hyperlink"/>
            <w:rFonts w:hint="eastAsia"/>
            <w:color w:val="auto"/>
            <w:rtl/>
            <w:lang w:bidi="ar-LB"/>
          </w:rPr>
          <w:t>العلاقة</w:t>
        </w:r>
        <w:r w:rsidRPr="00957E8D">
          <w:rPr>
            <w:rStyle w:val="Hyperlink"/>
            <w:color w:val="auto"/>
            <w:rtl/>
            <w:lang w:bidi="ar-LB"/>
          </w:rPr>
          <w:t xml:space="preserve"> </w:t>
        </w:r>
        <w:r w:rsidRPr="00957E8D">
          <w:rPr>
            <w:rStyle w:val="Hyperlink"/>
            <w:rFonts w:hint="eastAsia"/>
            <w:color w:val="auto"/>
            <w:rtl/>
            <w:lang w:bidi="ar-LB"/>
          </w:rPr>
          <w:t>مع</w:t>
        </w:r>
        <w:r w:rsidRPr="00957E8D">
          <w:rPr>
            <w:rStyle w:val="Hyperlink"/>
            <w:color w:val="auto"/>
            <w:rtl/>
            <w:lang w:bidi="ar-LB"/>
          </w:rPr>
          <w:t xml:space="preserve"> </w:t>
        </w:r>
        <w:r w:rsidRPr="00957E8D">
          <w:rPr>
            <w:rStyle w:val="Hyperlink"/>
            <w:rFonts w:hint="eastAsia"/>
            <w:color w:val="auto"/>
            <w:rtl/>
            <w:lang w:bidi="ar-LB"/>
          </w:rPr>
          <w:t>الآخر</w:t>
        </w:r>
        <w:r w:rsidRPr="00957E8D">
          <w:rPr>
            <w:rStyle w:val="Hyperlink"/>
            <w:color w:val="auto"/>
            <w:rtl/>
            <w:lang w:bidi="ar-LB"/>
          </w:rPr>
          <w:t xml:space="preserve"> </w:t>
        </w:r>
        <w:r w:rsidRPr="00957E8D">
          <w:rPr>
            <w:rStyle w:val="Hyperlink"/>
            <w:rFonts w:hint="eastAsia"/>
            <w:color w:val="auto"/>
            <w:rtl/>
            <w:lang w:bidi="ar-LB"/>
          </w:rPr>
          <w:t>المذهبي،</w:t>
        </w:r>
        <w:r w:rsidRPr="00957E8D">
          <w:rPr>
            <w:rStyle w:val="Hyperlink"/>
            <w:color w:val="auto"/>
            <w:rtl/>
            <w:lang w:bidi="ar-LB"/>
          </w:rPr>
          <w:t xml:space="preserve"> </w:t>
        </w:r>
        <w:r w:rsidRPr="00957E8D">
          <w:rPr>
            <w:rStyle w:val="Hyperlink"/>
            <w:rFonts w:hint="eastAsia"/>
            <w:color w:val="auto"/>
            <w:rtl/>
            <w:lang w:bidi="ar-LB"/>
          </w:rPr>
          <w:t>قراءةٌ</w:t>
        </w:r>
        <w:r w:rsidRPr="00957E8D">
          <w:rPr>
            <w:rStyle w:val="Hyperlink"/>
            <w:color w:val="auto"/>
            <w:rtl/>
            <w:lang w:bidi="ar-LB"/>
          </w:rPr>
          <w:t xml:space="preserve"> </w:t>
        </w:r>
        <w:r w:rsidRPr="00957E8D">
          <w:rPr>
            <w:rStyle w:val="Hyperlink"/>
            <w:rFonts w:hint="eastAsia"/>
            <w:color w:val="auto"/>
            <w:rtl/>
            <w:lang w:bidi="ar-LB"/>
          </w:rPr>
          <w:t>في</w:t>
        </w:r>
        <w:r w:rsidRPr="00957E8D">
          <w:rPr>
            <w:rStyle w:val="Hyperlink"/>
            <w:color w:val="auto"/>
            <w:rtl/>
            <w:lang w:bidi="ar-LB"/>
          </w:rPr>
          <w:t xml:space="preserve"> </w:t>
        </w:r>
        <w:r w:rsidRPr="00957E8D">
          <w:rPr>
            <w:rStyle w:val="Hyperlink"/>
            <w:rFonts w:hint="eastAsia"/>
            <w:color w:val="auto"/>
            <w:rtl/>
            <w:lang w:bidi="ar-LB"/>
          </w:rPr>
          <w:t>فتاوى</w:t>
        </w:r>
        <w:r w:rsidRPr="00957E8D">
          <w:rPr>
            <w:rStyle w:val="Hyperlink"/>
            <w:color w:val="auto"/>
            <w:rtl/>
            <w:lang w:bidi="ar-LB"/>
          </w:rPr>
          <w:t xml:space="preserve"> </w:t>
        </w:r>
        <w:r w:rsidRPr="00957E8D">
          <w:rPr>
            <w:rStyle w:val="Hyperlink"/>
            <w:rFonts w:hint="eastAsia"/>
            <w:color w:val="auto"/>
            <w:rtl/>
            <w:lang w:bidi="ar-LB"/>
          </w:rPr>
          <w:t>القطيعة</w:t>
        </w:r>
        <w:r w:rsidRPr="00957E8D">
          <w:rPr>
            <w:rStyle w:val="Hyperlink"/>
            <w:color w:val="auto"/>
            <w:rtl/>
            <w:lang w:bidi="ar-LB"/>
          </w:rPr>
          <w:t>»</w:t>
        </w:r>
      </w:hyperlink>
    </w:p>
    <w:p w:rsidR="006F7999" w:rsidRPr="00957E8D" w:rsidRDefault="00A64453" w:rsidP="001847B8">
      <w:pPr>
        <w:pStyle w:val="25"/>
        <w:spacing w:before="190" w:after="0"/>
        <w:rPr>
          <w:rFonts w:asciiTheme="minorHAnsi" w:eastAsiaTheme="minorEastAsia" w:hAnsiTheme="minorHAnsi" w:cs="Times New Roman"/>
          <w:sz w:val="22"/>
          <w:szCs w:val="22"/>
          <w:lang w:eastAsia="en-US"/>
        </w:rPr>
      </w:pPr>
      <w:hyperlink w:anchor="_Toc20782585" w:history="1">
        <w:r w:rsidR="006F7999" w:rsidRPr="00957E8D">
          <w:rPr>
            <w:rStyle w:val="Hyperlink"/>
            <w:rFonts w:hint="eastAsia"/>
            <w:color w:val="auto"/>
            <w:rtl/>
          </w:rPr>
          <w:t>الشيخ</w:t>
        </w:r>
        <w:r w:rsidR="006F7999" w:rsidRPr="00957E8D">
          <w:rPr>
            <w:rStyle w:val="Hyperlink"/>
            <w:color w:val="auto"/>
            <w:rtl/>
          </w:rPr>
          <w:t xml:space="preserve"> </w:t>
        </w:r>
        <w:r w:rsidR="006F7999" w:rsidRPr="00957E8D">
          <w:rPr>
            <w:rStyle w:val="Hyperlink"/>
            <w:rFonts w:hint="eastAsia"/>
            <w:color w:val="auto"/>
            <w:rtl/>
          </w:rPr>
          <w:t>نبيل</w:t>
        </w:r>
        <w:r w:rsidR="006F7999" w:rsidRPr="00957E8D">
          <w:rPr>
            <w:rStyle w:val="Hyperlink"/>
            <w:color w:val="auto"/>
            <w:rtl/>
          </w:rPr>
          <w:t xml:space="preserve"> </w:t>
        </w:r>
        <w:r w:rsidR="006F7999" w:rsidRPr="00957E8D">
          <w:rPr>
            <w:rStyle w:val="Hyperlink"/>
            <w:rFonts w:hint="eastAsia"/>
            <w:color w:val="auto"/>
            <w:rtl/>
          </w:rPr>
          <w:t>يونس</w:t>
        </w:r>
        <w:r w:rsidR="006F7999" w:rsidRPr="00957E8D">
          <w:rPr>
            <w:rFonts w:ascii="Mosawi" w:hAnsi="Mosawi" w:cs="Mosawi"/>
            <w:webHidden/>
            <w:rtl/>
          </w:rPr>
          <w:tab/>
        </w:r>
        <w:r w:rsidR="006F7999" w:rsidRPr="00957E8D">
          <w:rPr>
            <w:webHidden/>
            <w:rtl/>
          </w:rPr>
          <w:fldChar w:fldCharType="begin"/>
        </w:r>
        <w:r w:rsidR="006F7999" w:rsidRPr="00957E8D">
          <w:rPr>
            <w:webHidden/>
            <w:rtl/>
          </w:rPr>
          <w:instrText xml:space="preserve"> </w:instrText>
        </w:r>
        <w:r w:rsidR="006F7999" w:rsidRPr="00957E8D">
          <w:rPr>
            <w:webHidden/>
          </w:rPr>
          <w:instrText xml:space="preserve">PAGEREF _Toc20782585 \h </w:instrText>
        </w:r>
        <w:r w:rsidR="006F7999" w:rsidRPr="00957E8D">
          <w:rPr>
            <w:webHidden/>
            <w:rtl/>
          </w:rPr>
        </w:r>
        <w:r w:rsidR="006F7999" w:rsidRPr="00957E8D">
          <w:rPr>
            <w:webHidden/>
            <w:rtl/>
          </w:rPr>
          <w:fldChar w:fldCharType="separate"/>
        </w:r>
        <w:r w:rsidR="00795491">
          <w:rPr>
            <w:webHidden/>
            <w:rtl/>
          </w:rPr>
          <w:t>392</w:t>
        </w:r>
        <w:r w:rsidR="006F7999" w:rsidRPr="00957E8D">
          <w:rPr>
            <w:webHidden/>
            <w:rtl/>
          </w:rPr>
          <w:fldChar w:fldCharType="end"/>
        </w:r>
      </w:hyperlink>
    </w:p>
    <w:p w:rsidR="001847B8" w:rsidRPr="000D3560" w:rsidRDefault="00673C12" w:rsidP="001847B8">
      <w:pPr>
        <w:rPr>
          <w:color w:val="000000" w:themeColor="text1"/>
          <w:rtl/>
        </w:rPr>
        <w:sectPr w:rsidR="001847B8" w:rsidRPr="000D3560"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957E8D">
        <w:rPr>
          <w:rtl/>
        </w:rPr>
        <w:fldChar w:fldCharType="end"/>
      </w:r>
    </w:p>
    <w:p w:rsidR="001847B8" w:rsidRPr="000D3560" w:rsidRDefault="001847B8" w:rsidP="001847B8">
      <w:pPr>
        <w:pStyle w:val="10"/>
        <w:spacing w:line="216" w:lineRule="auto"/>
        <w:jc w:val="both"/>
        <w:rPr>
          <w:color w:val="000000" w:themeColor="text1"/>
          <w:rtl/>
        </w:rPr>
        <w:sectPr w:rsidR="001847B8" w:rsidRPr="000D3560"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1847B8" w:rsidRPr="000D3560" w:rsidRDefault="001847B8" w:rsidP="001847B8">
      <w:pPr>
        <w:rPr>
          <w:color w:val="000000" w:themeColor="text1"/>
        </w:rPr>
      </w:pPr>
    </w:p>
    <w:p w:rsidR="005173FB" w:rsidRPr="00957E8D" w:rsidRDefault="005173FB" w:rsidP="001847B8">
      <w:pPr>
        <w:rPr>
          <w:rtl/>
        </w:rPr>
      </w:pPr>
    </w:p>
    <w:p w:rsidR="00A31A09" w:rsidRPr="00957E8D" w:rsidRDefault="00591DF3" w:rsidP="00591DF3">
      <w:pPr>
        <w:pStyle w:val="10"/>
        <w:spacing w:line="216" w:lineRule="auto"/>
        <w:rPr>
          <w:rtl/>
        </w:rPr>
      </w:pPr>
      <w:bookmarkStart w:id="5" w:name="_Toc20782529"/>
      <w:r w:rsidRPr="00957E8D">
        <w:rPr>
          <w:rFonts w:hint="cs"/>
          <w:rtl/>
        </w:rPr>
        <w:t>العلاّمة محمد جواد مغنيّة</w:t>
      </w:r>
      <w:bookmarkEnd w:id="5"/>
    </w:p>
    <w:p w:rsidR="00A31A09" w:rsidRPr="00957E8D" w:rsidRDefault="00591DF3" w:rsidP="00591DF3">
      <w:pPr>
        <w:pStyle w:val="10"/>
        <w:spacing w:line="216" w:lineRule="auto"/>
        <w:rPr>
          <w:sz w:val="24"/>
          <w:szCs w:val="40"/>
          <w:rtl/>
        </w:rPr>
      </w:pPr>
      <w:bookmarkStart w:id="6" w:name="_Toc20782530"/>
      <w:r w:rsidRPr="00957E8D">
        <w:rPr>
          <w:rFonts w:hint="cs"/>
          <w:sz w:val="24"/>
          <w:szCs w:val="40"/>
          <w:rtl/>
        </w:rPr>
        <w:t>بين الفهم الاجتماعي للنصّ والتفكير المقاصدي</w:t>
      </w:r>
      <w:bookmarkEnd w:id="6"/>
    </w:p>
    <w:p w:rsidR="00344B85" w:rsidRPr="00957E8D" w:rsidRDefault="00344B85" w:rsidP="006F7999">
      <w:pPr>
        <w:rPr>
          <w:rtl/>
        </w:rPr>
      </w:pPr>
    </w:p>
    <w:p w:rsidR="00344B85" w:rsidRPr="00957E8D" w:rsidRDefault="00142B32" w:rsidP="00344B85">
      <w:pPr>
        <w:pStyle w:val="Author"/>
        <w:rPr>
          <w:rtl/>
        </w:rPr>
      </w:pPr>
      <w:bookmarkStart w:id="7" w:name="_Toc20782531"/>
      <w:r w:rsidRPr="00957E8D">
        <w:rPr>
          <w:rFonts w:hint="cs"/>
          <w:rtl/>
        </w:rPr>
        <w:t>حيدر حب الله</w:t>
      </w:r>
      <w:bookmarkEnd w:id="7"/>
    </w:p>
    <w:p w:rsidR="00A31A09" w:rsidRPr="00957E8D" w:rsidRDefault="00A31A09" w:rsidP="006F7999">
      <w:pPr>
        <w:rPr>
          <w:rtl/>
        </w:rPr>
      </w:pPr>
    </w:p>
    <w:p w:rsidR="00591DF3" w:rsidRPr="00957E8D" w:rsidRDefault="00591DF3" w:rsidP="00591DF3">
      <w:pPr>
        <w:pStyle w:val="31"/>
        <w:rPr>
          <w:color w:val="auto"/>
          <w:rtl/>
        </w:rPr>
      </w:pPr>
      <w:bookmarkStart w:id="8" w:name="_Toc7586892"/>
      <w:r w:rsidRPr="00957E8D">
        <w:rPr>
          <w:rFonts w:hint="cs"/>
          <w:color w:val="auto"/>
          <w:rtl/>
        </w:rPr>
        <w:t>الشيخ مغني</w:t>
      </w:r>
      <w:r w:rsidR="009137B7">
        <w:rPr>
          <w:rFonts w:hint="cs"/>
          <w:color w:val="auto"/>
          <w:rtl/>
        </w:rPr>
        <w:t>ّ</w:t>
      </w:r>
      <w:r w:rsidRPr="00957E8D">
        <w:rPr>
          <w:rFonts w:hint="cs"/>
          <w:color w:val="auto"/>
          <w:rtl/>
        </w:rPr>
        <w:t>ة، تعريفٌ موجز ببعض معالم تفكيره</w:t>
      </w:r>
      <w:bookmarkEnd w:id="8"/>
      <w:r w:rsidRPr="00957E8D">
        <w:rPr>
          <w:rFonts w:hint="cs"/>
          <w:color w:val="auto"/>
          <w:rtl/>
        </w:rPr>
        <w:t xml:space="preserve"> وتجربته</w:t>
      </w:r>
    </w:p>
    <w:p w:rsidR="00591DF3" w:rsidRPr="00957E8D" w:rsidRDefault="00591DF3" w:rsidP="006F7999">
      <w:pPr>
        <w:pStyle w:val="Space"/>
        <w:spacing w:line="400" w:lineRule="exact"/>
        <w:rPr>
          <w:b/>
          <w:bCs/>
          <w:sz w:val="27"/>
          <w:rtl/>
        </w:rPr>
      </w:pPr>
      <w:r w:rsidRPr="00957E8D">
        <w:rPr>
          <w:rFonts w:hint="cs"/>
          <w:b/>
          <w:bCs/>
          <w:sz w:val="27"/>
          <w:rtl/>
        </w:rPr>
        <w:t>لا</w:t>
      </w:r>
      <w:r w:rsidR="006066E0" w:rsidRPr="00957E8D">
        <w:rPr>
          <w:rFonts w:hint="cs"/>
          <w:b/>
          <w:bCs/>
          <w:sz w:val="27"/>
          <w:rtl/>
        </w:rPr>
        <w:t xml:space="preserve"> </w:t>
      </w:r>
      <w:r w:rsidRPr="00957E8D">
        <w:rPr>
          <w:rFonts w:hint="cs"/>
          <w:b/>
          <w:bCs/>
          <w:sz w:val="27"/>
          <w:rtl/>
        </w:rPr>
        <w:t>ب</w:t>
      </w:r>
      <w:r w:rsidR="006066E0" w:rsidRPr="00957E8D">
        <w:rPr>
          <w:rFonts w:hint="cs"/>
          <w:b/>
          <w:bCs/>
          <w:sz w:val="27"/>
          <w:rtl/>
        </w:rPr>
        <w:t>ُ</w:t>
      </w:r>
      <w:r w:rsidRPr="00957E8D">
        <w:rPr>
          <w:rFonts w:hint="cs"/>
          <w:b/>
          <w:bCs/>
          <w:sz w:val="27"/>
          <w:rtl/>
        </w:rPr>
        <w:t>دّ</w:t>
      </w:r>
      <w:r w:rsidR="006066E0" w:rsidRPr="00957E8D">
        <w:rPr>
          <w:rFonts w:hint="cs"/>
          <w:b/>
          <w:bCs/>
          <w:sz w:val="27"/>
          <w:rtl/>
        </w:rPr>
        <w:t>َ</w:t>
      </w:r>
      <w:r w:rsidRPr="00957E8D">
        <w:rPr>
          <w:rFonts w:hint="cs"/>
          <w:b/>
          <w:bCs/>
          <w:sz w:val="27"/>
          <w:rtl/>
        </w:rPr>
        <w:t xml:space="preserve"> لي ـ بدايةً ـ من وضع القارئ في صورة</w:t>
      </w:r>
      <w:r w:rsidR="006066E0" w:rsidRPr="00957E8D">
        <w:rPr>
          <w:rFonts w:hint="cs"/>
          <w:b/>
          <w:bCs/>
          <w:sz w:val="27"/>
          <w:rtl/>
        </w:rPr>
        <w:t>ٍ</w:t>
      </w:r>
      <w:r w:rsidRPr="00957E8D">
        <w:rPr>
          <w:rFonts w:hint="cs"/>
          <w:b/>
          <w:bCs/>
          <w:sz w:val="27"/>
          <w:rtl/>
        </w:rPr>
        <w:t xml:space="preserve"> موجزة جدّاً عن بعض معالم تفكير العلا</w:t>
      </w:r>
      <w:r w:rsidR="006066E0" w:rsidRPr="00957E8D">
        <w:rPr>
          <w:rFonts w:hint="cs"/>
          <w:b/>
          <w:bCs/>
          <w:sz w:val="27"/>
          <w:rtl/>
        </w:rPr>
        <w:t>ّمة الشيخ محم</w:t>
      </w:r>
      <w:r w:rsidRPr="00957E8D">
        <w:rPr>
          <w:rFonts w:hint="cs"/>
          <w:b/>
          <w:bCs/>
          <w:sz w:val="27"/>
          <w:rtl/>
        </w:rPr>
        <w:t>د جواد مغنيّة (</w:t>
      </w:r>
      <w:r w:rsidR="004524E2" w:rsidRPr="004524E2">
        <w:rPr>
          <w:rFonts w:hint="cs"/>
          <w:b/>
          <w:bCs/>
          <w:sz w:val="27"/>
          <w:rtl/>
        </w:rPr>
        <w:t>1</w:t>
      </w:r>
      <w:r w:rsidR="003C3AD8" w:rsidRPr="003C3AD8">
        <w:rPr>
          <w:rFonts w:hint="cs"/>
          <w:b/>
          <w:bCs/>
          <w:sz w:val="27"/>
          <w:rtl/>
        </w:rPr>
        <w:t>904</w:t>
      </w:r>
      <w:r w:rsidRPr="00957E8D">
        <w:rPr>
          <w:rFonts w:hint="cs"/>
          <w:b/>
          <w:bCs/>
          <w:sz w:val="27"/>
          <w:rtl/>
        </w:rPr>
        <w:t xml:space="preserve"> ـ </w:t>
      </w:r>
      <w:r w:rsidR="004524E2" w:rsidRPr="004524E2">
        <w:rPr>
          <w:rFonts w:hint="cs"/>
          <w:b/>
          <w:bCs/>
          <w:sz w:val="27"/>
          <w:rtl/>
        </w:rPr>
        <w:t>1</w:t>
      </w:r>
      <w:r w:rsidR="003C3AD8" w:rsidRPr="003C3AD8">
        <w:rPr>
          <w:rFonts w:hint="cs"/>
          <w:b/>
          <w:bCs/>
          <w:sz w:val="27"/>
          <w:rtl/>
        </w:rPr>
        <w:t>979</w:t>
      </w:r>
      <w:r w:rsidRPr="00957E8D">
        <w:rPr>
          <w:rFonts w:hint="cs"/>
          <w:b/>
          <w:bCs/>
          <w:sz w:val="27"/>
          <w:rtl/>
        </w:rPr>
        <w:t>م)، تمهيداً لتعريفه ببعض أفكاره ومواقفه ذات الصلة بالفضاء البيئي للفهم الاجتماعي والمقاصدي للنصوص الدينيّة.</w:t>
      </w:r>
    </w:p>
    <w:p w:rsidR="00591DF3" w:rsidRPr="00957E8D" w:rsidRDefault="00591DF3" w:rsidP="006F7999">
      <w:pPr>
        <w:pStyle w:val="Space"/>
        <w:spacing w:line="400" w:lineRule="exact"/>
        <w:rPr>
          <w:b/>
          <w:bCs/>
          <w:sz w:val="27"/>
          <w:rtl/>
        </w:rPr>
      </w:pPr>
      <w:r w:rsidRPr="00957E8D">
        <w:rPr>
          <w:rFonts w:hint="cs"/>
          <w:b/>
          <w:bCs/>
          <w:sz w:val="27"/>
          <w:rtl/>
        </w:rPr>
        <w:t>ويمكنني الإشارة هنا للآتي:</w:t>
      </w:r>
    </w:p>
    <w:p w:rsidR="00591DF3" w:rsidRPr="00957E8D" w:rsidRDefault="00591DF3" w:rsidP="00D67343">
      <w:pPr>
        <w:pStyle w:val="Space"/>
        <w:spacing w:line="400" w:lineRule="exact"/>
        <w:rPr>
          <w:sz w:val="27"/>
          <w:rtl/>
        </w:rPr>
      </w:pPr>
      <w:r w:rsidRPr="00957E8D">
        <w:rPr>
          <w:rFonts w:hint="cs"/>
          <w:b/>
          <w:bCs/>
          <w:sz w:val="27"/>
          <w:rtl/>
        </w:rPr>
        <w:t>العنصر الأوّل: النقد وهاجس الإبداع</w:t>
      </w:r>
      <w:r w:rsidR="006066E0" w:rsidRPr="00957E8D">
        <w:rPr>
          <w:rFonts w:hint="cs"/>
          <w:b/>
          <w:bCs/>
          <w:sz w:val="27"/>
          <w:rtl/>
        </w:rPr>
        <w:t>؛</w:t>
      </w:r>
      <w:r w:rsidRPr="00957E8D">
        <w:rPr>
          <w:rFonts w:hint="cs"/>
          <w:sz w:val="27"/>
          <w:rtl/>
        </w:rPr>
        <w:t xml:space="preserve"> إذ يتميّ</w:t>
      </w:r>
      <w:r w:rsidR="006066E0" w:rsidRPr="00957E8D">
        <w:rPr>
          <w:rFonts w:hint="cs"/>
          <w:sz w:val="27"/>
          <w:rtl/>
        </w:rPr>
        <w:t>َ</w:t>
      </w:r>
      <w:r w:rsidRPr="00957E8D">
        <w:rPr>
          <w:rFonts w:hint="cs"/>
          <w:sz w:val="27"/>
          <w:rtl/>
        </w:rPr>
        <w:t>ز الشيخ مغنيّة بأنّه شخصية ثائرة وناقد اجتماعي صريح وشفّاف</w:t>
      </w:r>
      <w:r w:rsidR="004524E2">
        <w:rPr>
          <w:rFonts w:hint="cs"/>
          <w:sz w:val="27"/>
          <w:rtl/>
        </w:rPr>
        <w:t>.</w:t>
      </w:r>
      <w:r w:rsidRPr="00957E8D">
        <w:rPr>
          <w:rFonts w:hint="cs"/>
          <w:sz w:val="27"/>
          <w:rtl/>
        </w:rPr>
        <w:t xml:space="preserve"> وهذه من أبرز سمات أعماله التي تركها لنا، فقد ساهم مساهمةً واضحة في نقد الفكر الديني السائد وفقاً لعصره ومحيطه، ولم يقتصر على نقد الأوضاع السائدة في زمانه ماد</w:t>
      </w:r>
      <w:r w:rsidR="006066E0" w:rsidRPr="00957E8D">
        <w:rPr>
          <w:rFonts w:hint="cs"/>
          <w:sz w:val="27"/>
          <w:rtl/>
        </w:rPr>
        <w:t>ّ</w:t>
      </w:r>
      <w:r w:rsidRPr="00957E8D">
        <w:rPr>
          <w:rFonts w:hint="cs"/>
          <w:sz w:val="27"/>
          <w:rtl/>
        </w:rPr>
        <w:t>ياً (الماركسية، الغرب..)</w:t>
      </w:r>
      <w:r w:rsidR="006960C4">
        <w:rPr>
          <w:rFonts w:hint="cs"/>
          <w:sz w:val="27"/>
          <w:rtl/>
        </w:rPr>
        <w:t>،</w:t>
      </w:r>
      <w:r w:rsidRPr="00957E8D">
        <w:rPr>
          <w:rFonts w:hint="cs"/>
          <w:sz w:val="27"/>
          <w:rtl/>
        </w:rPr>
        <w:t xml:space="preserve"> كما فعل أكثر المصلحين الإسلاميّين في القرنين الأخيرين، بل مارس نقداً عنيفاً ولاذعاً للموروث الديني التقليدي، ولمؤسّسة علماء الدين أيضاً، بل لم تكن باكورة مؤلّ</w:t>
      </w:r>
      <w:r w:rsidR="006066E0" w:rsidRPr="00957E8D">
        <w:rPr>
          <w:rFonts w:hint="cs"/>
          <w:sz w:val="27"/>
          <w:rtl/>
        </w:rPr>
        <w:t>َ</w:t>
      </w:r>
      <w:r w:rsidRPr="00957E8D">
        <w:rPr>
          <w:rFonts w:hint="cs"/>
          <w:sz w:val="27"/>
          <w:rtl/>
        </w:rPr>
        <w:t xml:space="preserve">فاته كتاب </w:t>
      </w:r>
      <w:r w:rsidRPr="00957E8D">
        <w:rPr>
          <w:rFonts w:hint="eastAsia"/>
          <w:sz w:val="24"/>
          <w:szCs w:val="24"/>
          <w:rtl/>
        </w:rPr>
        <w:t>«</w:t>
      </w:r>
      <w:r w:rsidRPr="00957E8D">
        <w:rPr>
          <w:rFonts w:hint="cs"/>
          <w:sz w:val="27"/>
          <w:rtl/>
        </w:rPr>
        <w:t>الوضع الحاضر في جبل عامل</w:t>
      </w:r>
      <w:r w:rsidRPr="00957E8D">
        <w:rPr>
          <w:rFonts w:hint="eastAsia"/>
          <w:sz w:val="24"/>
          <w:szCs w:val="24"/>
          <w:rtl/>
        </w:rPr>
        <w:t>»</w:t>
      </w:r>
      <w:r w:rsidRPr="00957E8D">
        <w:rPr>
          <w:rFonts w:hint="cs"/>
          <w:sz w:val="27"/>
          <w:rtl/>
        </w:rPr>
        <w:t xml:space="preserve">، والذي نشر عام </w:t>
      </w:r>
      <w:r w:rsidR="004524E2" w:rsidRPr="004524E2">
        <w:rPr>
          <w:rFonts w:ascii="Sakkal Majalla" w:hAnsi="Sakkal Majalla"/>
          <w:sz w:val="27"/>
          <w:rtl/>
        </w:rPr>
        <w:t>1</w:t>
      </w:r>
      <w:r w:rsidR="003C3AD8" w:rsidRPr="003C3AD8">
        <w:rPr>
          <w:rFonts w:ascii="Sakkal Majalla" w:hAnsi="Sakkal Majalla"/>
          <w:sz w:val="27"/>
          <w:rtl/>
        </w:rPr>
        <w:t>947</w:t>
      </w:r>
      <w:r w:rsidRPr="00957E8D">
        <w:rPr>
          <w:rFonts w:hint="cs"/>
          <w:sz w:val="27"/>
          <w:rtl/>
        </w:rPr>
        <w:t>م، سوى عمليّات نقد</w:t>
      </w:r>
      <w:r w:rsidR="006066E0" w:rsidRPr="00957E8D">
        <w:rPr>
          <w:rFonts w:hint="cs"/>
          <w:sz w:val="27"/>
          <w:rtl/>
        </w:rPr>
        <w:t>ٍ</w:t>
      </w:r>
      <w:r w:rsidRPr="00957E8D">
        <w:rPr>
          <w:rFonts w:hint="cs"/>
          <w:sz w:val="27"/>
          <w:rtl/>
        </w:rPr>
        <w:t xml:space="preserve"> واسعة للوضع السياسي والاجتماعي لجبل عامل في تلك الفترة.</w:t>
      </w:r>
    </w:p>
    <w:p w:rsidR="00591DF3" w:rsidRPr="00957E8D" w:rsidRDefault="00591DF3" w:rsidP="006F7999">
      <w:pPr>
        <w:pStyle w:val="Space"/>
        <w:spacing w:line="400" w:lineRule="exact"/>
        <w:rPr>
          <w:sz w:val="27"/>
          <w:rtl/>
        </w:rPr>
      </w:pPr>
      <w:r w:rsidRPr="00957E8D">
        <w:rPr>
          <w:rFonts w:hint="cs"/>
          <w:sz w:val="27"/>
          <w:rtl/>
        </w:rPr>
        <w:t>يمكن ـ وبكلّ ثقة</w:t>
      </w:r>
      <w:r w:rsidR="006066E0" w:rsidRPr="00957E8D">
        <w:rPr>
          <w:rFonts w:hint="cs"/>
          <w:sz w:val="27"/>
          <w:rtl/>
        </w:rPr>
        <w:t>ٍ</w:t>
      </w:r>
      <w:r w:rsidRPr="00957E8D">
        <w:rPr>
          <w:rFonts w:hint="cs"/>
          <w:sz w:val="27"/>
          <w:rtl/>
        </w:rPr>
        <w:t xml:space="preserve"> ـ تصنيف الشيخ مغني</w:t>
      </w:r>
      <w:r w:rsidR="006066E0" w:rsidRPr="00957E8D">
        <w:rPr>
          <w:rFonts w:hint="cs"/>
          <w:sz w:val="27"/>
          <w:rtl/>
        </w:rPr>
        <w:t>ّ</w:t>
      </w:r>
      <w:r w:rsidRPr="00957E8D">
        <w:rPr>
          <w:rFonts w:hint="cs"/>
          <w:sz w:val="27"/>
          <w:rtl/>
        </w:rPr>
        <w:t>ة أحد الناقدين الدينيّين في القرن العشرين</w:t>
      </w:r>
      <w:r w:rsidR="006066E0" w:rsidRPr="00957E8D">
        <w:rPr>
          <w:rFonts w:hint="cs"/>
          <w:sz w:val="27"/>
          <w:rtl/>
        </w:rPr>
        <w:t>.</w:t>
      </w:r>
      <w:r w:rsidRPr="00957E8D">
        <w:rPr>
          <w:rFonts w:hint="cs"/>
          <w:sz w:val="27"/>
          <w:rtl/>
        </w:rPr>
        <w:t xml:space="preserve"> وفي تجربته التفسيرية </w:t>
      </w:r>
      <w:r w:rsidRPr="00957E8D">
        <w:rPr>
          <w:rFonts w:hint="eastAsia"/>
          <w:sz w:val="24"/>
          <w:szCs w:val="24"/>
          <w:rtl/>
        </w:rPr>
        <w:t>«</w:t>
      </w:r>
      <w:r w:rsidRPr="00957E8D">
        <w:rPr>
          <w:rFonts w:hint="cs"/>
          <w:sz w:val="27"/>
          <w:rtl/>
        </w:rPr>
        <w:t>الكاشف</w:t>
      </w:r>
      <w:r w:rsidRPr="00957E8D">
        <w:rPr>
          <w:rFonts w:hint="eastAsia"/>
          <w:sz w:val="24"/>
          <w:szCs w:val="24"/>
          <w:rtl/>
        </w:rPr>
        <w:t>»</w:t>
      </w:r>
      <w:r w:rsidRPr="00957E8D">
        <w:rPr>
          <w:rFonts w:hint="cs"/>
          <w:sz w:val="27"/>
          <w:rtl/>
        </w:rPr>
        <w:t xml:space="preserve"> مارس نقداً صريحاً للأوضاع القائمة في العالم الإسلامي</w:t>
      </w:r>
      <w:r w:rsidR="006066E0" w:rsidRPr="00957E8D">
        <w:rPr>
          <w:rFonts w:hint="cs"/>
          <w:sz w:val="27"/>
          <w:rtl/>
        </w:rPr>
        <w:t>،</w:t>
      </w:r>
      <w:r w:rsidRPr="00957E8D">
        <w:rPr>
          <w:rFonts w:hint="cs"/>
          <w:sz w:val="27"/>
          <w:rtl/>
        </w:rPr>
        <w:t xml:space="preserve"> فكرياً واجتماعياً وسياسيّاً.</w:t>
      </w:r>
      <w:r w:rsidR="006066E0" w:rsidRPr="00957E8D">
        <w:rPr>
          <w:rFonts w:hint="cs"/>
          <w:sz w:val="27"/>
          <w:rtl/>
        </w:rPr>
        <w:t>.</w:t>
      </w:r>
      <w:r w:rsidRPr="00957E8D">
        <w:rPr>
          <w:rFonts w:hint="cs"/>
          <w:sz w:val="27"/>
          <w:rtl/>
        </w:rPr>
        <w:t>. كما أدّى د</w:t>
      </w:r>
      <w:r w:rsidR="006066E0" w:rsidRPr="00957E8D">
        <w:rPr>
          <w:rFonts w:hint="cs"/>
          <w:sz w:val="27"/>
          <w:rtl/>
        </w:rPr>
        <w:t>َ</w:t>
      </w:r>
      <w:r w:rsidRPr="00957E8D">
        <w:rPr>
          <w:rFonts w:hint="cs"/>
          <w:sz w:val="27"/>
          <w:rtl/>
        </w:rPr>
        <w:t>و</w:t>
      </w:r>
      <w:r w:rsidR="006066E0" w:rsidRPr="00957E8D">
        <w:rPr>
          <w:rFonts w:hint="cs"/>
          <w:sz w:val="27"/>
          <w:rtl/>
        </w:rPr>
        <w:t>ْ</w:t>
      </w:r>
      <w:r w:rsidRPr="00957E8D">
        <w:rPr>
          <w:rFonts w:hint="cs"/>
          <w:sz w:val="27"/>
          <w:rtl/>
        </w:rPr>
        <w:t>ره في نقد الداخل الشيعي</w:t>
      </w:r>
      <w:r w:rsidR="006066E0" w:rsidRPr="00957E8D">
        <w:rPr>
          <w:rFonts w:hint="cs"/>
          <w:sz w:val="27"/>
          <w:rtl/>
        </w:rPr>
        <w:t>؛</w:t>
      </w:r>
      <w:r w:rsidRPr="00957E8D">
        <w:rPr>
          <w:rFonts w:hint="cs"/>
          <w:sz w:val="27"/>
          <w:rtl/>
        </w:rPr>
        <w:t xml:space="preserve"> بغية إصلاحه، في أوضاع كانت أحياناً شديدة</w:t>
      </w:r>
      <w:r w:rsidR="006066E0" w:rsidRPr="00957E8D">
        <w:rPr>
          <w:rFonts w:hint="cs"/>
          <w:sz w:val="27"/>
          <w:rtl/>
        </w:rPr>
        <w:t>َ</w:t>
      </w:r>
      <w:r w:rsidRPr="00957E8D">
        <w:rPr>
          <w:rFonts w:hint="cs"/>
          <w:sz w:val="27"/>
          <w:rtl/>
        </w:rPr>
        <w:t xml:space="preserve"> الإحراج، كما يلاحظ في كتابه </w:t>
      </w:r>
      <w:r w:rsidRPr="00957E8D">
        <w:rPr>
          <w:rFonts w:hint="eastAsia"/>
          <w:sz w:val="24"/>
          <w:szCs w:val="24"/>
          <w:rtl/>
        </w:rPr>
        <w:t>«</w:t>
      </w:r>
      <w:r w:rsidRPr="00957E8D">
        <w:rPr>
          <w:rFonts w:hint="cs"/>
          <w:sz w:val="27"/>
          <w:rtl/>
        </w:rPr>
        <w:t>الخميني والدولة الإسلاميّة</w:t>
      </w:r>
      <w:r w:rsidRPr="00957E8D">
        <w:rPr>
          <w:rFonts w:hint="eastAsia"/>
          <w:sz w:val="24"/>
          <w:szCs w:val="24"/>
          <w:rtl/>
        </w:rPr>
        <w:t>»</w:t>
      </w:r>
      <w:r w:rsidRPr="00957E8D">
        <w:rPr>
          <w:rFonts w:hint="eastAsia"/>
          <w:sz w:val="27"/>
          <w:rtl/>
        </w:rPr>
        <w:t>.</w:t>
      </w:r>
    </w:p>
    <w:p w:rsidR="00591DF3" w:rsidRPr="00957E8D" w:rsidRDefault="00591DF3" w:rsidP="006F7999">
      <w:pPr>
        <w:pStyle w:val="Space"/>
        <w:spacing w:line="400" w:lineRule="exact"/>
        <w:rPr>
          <w:sz w:val="27"/>
          <w:rtl/>
        </w:rPr>
      </w:pPr>
      <w:r w:rsidRPr="00957E8D">
        <w:rPr>
          <w:rFonts w:hint="cs"/>
          <w:sz w:val="27"/>
          <w:rtl/>
        </w:rPr>
        <w:lastRenderedPageBreak/>
        <w:t>من هنا، يمكن القول بتغلّ</w:t>
      </w:r>
      <w:r w:rsidR="006066E0" w:rsidRPr="00957E8D">
        <w:rPr>
          <w:rFonts w:hint="cs"/>
          <w:sz w:val="27"/>
          <w:rtl/>
        </w:rPr>
        <w:t>ُ</w:t>
      </w:r>
      <w:r w:rsidRPr="00957E8D">
        <w:rPr>
          <w:rFonts w:hint="cs"/>
          <w:sz w:val="27"/>
          <w:rtl/>
        </w:rPr>
        <w:t>ب الطابع النقدي على نتاجات مغنيّة، أكثر من الطابع التأسيسي، رغم اشتمال أفكاره على بعض الإسهامات الفكريّة والبنيويّة الهامّة.</w:t>
      </w:r>
    </w:p>
    <w:p w:rsidR="00591DF3" w:rsidRPr="00957E8D" w:rsidRDefault="00591DF3" w:rsidP="006F7999">
      <w:pPr>
        <w:pStyle w:val="Space"/>
        <w:spacing w:line="400" w:lineRule="exact"/>
        <w:rPr>
          <w:sz w:val="27"/>
          <w:rtl/>
        </w:rPr>
      </w:pPr>
      <w:r w:rsidRPr="00957E8D">
        <w:rPr>
          <w:rFonts w:hint="cs"/>
          <w:sz w:val="27"/>
          <w:rtl/>
        </w:rPr>
        <w:t>لقد كان مغني</w:t>
      </w:r>
      <w:r w:rsidR="006066E0" w:rsidRPr="00957E8D">
        <w:rPr>
          <w:rFonts w:hint="cs"/>
          <w:sz w:val="27"/>
          <w:rtl/>
        </w:rPr>
        <w:t>ّ</w:t>
      </w:r>
      <w:r w:rsidRPr="00957E8D">
        <w:rPr>
          <w:rFonts w:hint="cs"/>
          <w:sz w:val="27"/>
          <w:rtl/>
        </w:rPr>
        <w:t>ة مسكوناً أيضاً بهاجس التجديد والتفكير المختلف، ويؤمن بضرورة الإبداع في مجال الفكر الديني عموماً، وهذان المناخان: النقد</w:t>
      </w:r>
      <w:r w:rsidR="006066E0" w:rsidRPr="00957E8D">
        <w:rPr>
          <w:rFonts w:hint="cs"/>
          <w:sz w:val="27"/>
          <w:rtl/>
        </w:rPr>
        <w:t>؛</w:t>
      </w:r>
      <w:r w:rsidRPr="00957E8D">
        <w:rPr>
          <w:rFonts w:hint="cs"/>
          <w:sz w:val="27"/>
          <w:rtl/>
        </w:rPr>
        <w:t xml:space="preserve"> والإبداع، هما الفضاء المناسب لولادة أفكار مختلفة</w:t>
      </w:r>
      <w:r w:rsidR="006066E0" w:rsidRPr="00957E8D">
        <w:rPr>
          <w:rFonts w:hint="cs"/>
          <w:sz w:val="27"/>
          <w:rtl/>
        </w:rPr>
        <w:t>ٍ</w:t>
      </w:r>
      <w:r w:rsidRPr="00957E8D">
        <w:rPr>
          <w:rFonts w:hint="cs"/>
          <w:sz w:val="27"/>
          <w:rtl/>
        </w:rPr>
        <w:t xml:space="preserve"> عن السائد</w:t>
      </w:r>
      <w:r w:rsidR="006066E0" w:rsidRPr="00957E8D">
        <w:rPr>
          <w:rFonts w:hint="cs"/>
          <w:sz w:val="27"/>
          <w:rtl/>
        </w:rPr>
        <w:t>،</w:t>
      </w:r>
      <w:r w:rsidRPr="00957E8D">
        <w:rPr>
          <w:rFonts w:hint="cs"/>
          <w:sz w:val="27"/>
          <w:rtl/>
        </w:rPr>
        <w:t xml:space="preserve"> رأيناها عنده.</w:t>
      </w:r>
    </w:p>
    <w:p w:rsidR="00591DF3" w:rsidRPr="00957E8D" w:rsidRDefault="00591DF3" w:rsidP="006F7999">
      <w:pPr>
        <w:pStyle w:val="Space"/>
        <w:spacing w:line="400" w:lineRule="exact"/>
        <w:rPr>
          <w:sz w:val="27"/>
          <w:rtl/>
        </w:rPr>
      </w:pPr>
      <w:r w:rsidRPr="00957E8D">
        <w:rPr>
          <w:rFonts w:hint="cs"/>
          <w:b/>
          <w:bCs/>
          <w:sz w:val="27"/>
          <w:rtl/>
        </w:rPr>
        <w:t>العنصر الثاني: بساطة الفكرة والتعبير عنها</w:t>
      </w:r>
      <w:r w:rsidR="006066E0" w:rsidRPr="00957E8D">
        <w:rPr>
          <w:rFonts w:hint="cs"/>
          <w:b/>
          <w:bCs/>
          <w:sz w:val="27"/>
          <w:rtl/>
        </w:rPr>
        <w:t>.</w:t>
      </w:r>
      <w:r w:rsidRPr="00957E8D">
        <w:rPr>
          <w:rFonts w:hint="cs"/>
          <w:sz w:val="27"/>
          <w:rtl/>
        </w:rPr>
        <w:t xml:space="preserve"> وهذا هو الأمر الآخر الذي يقع على صلة</w:t>
      </w:r>
      <w:r w:rsidR="00636E08" w:rsidRPr="00957E8D">
        <w:rPr>
          <w:rFonts w:hint="cs"/>
          <w:sz w:val="27"/>
          <w:rtl/>
        </w:rPr>
        <w:t>ٍ</w:t>
      </w:r>
      <w:r w:rsidRPr="00957E8D">
        <w:rPr>
          <w:rFonts w:hint="cs"/>
          <w:sz w:val="27"/>
          <w:rtl/>
        </w:rPr>
        <w:t xml:space="preserve"> بأفكار مغني</w:t>
      </w:r>
      <w:r w:rsidR="00636E08" w:rsidRPr="00957E8D">
        <w:rPr>
          <w:rFonts w:hint="cs"/>
          <w:sz w:val="27"/>
          <w:rtl/>
        </w:rPr>
        <w:t>ّ</w:t>
      </w:r>
      <w:r w:rsidRPr="00957E8D">
        <w:rPr>
          <w:rFonts w:hint="cs"/>
          <w:sz w:val="27"/>
          <w:rtl/>
        </w:rPr>
        <w:t>ة المقاصديّة في تقديري، فهو يحمل سمة سهولة التعبير ووضوح الفكرة</w:t>
      </w:r>
      <w:r w:rsidR="00636E08" w:rsidRPr="00957E8D">
        <w:rPr>
          <w:rFonts w:hint="cs"/>
          <w:sz w:val="27"/>
          <w:rtl/>
        </w:rPr>
        <w:t>.</w:t>
      </w:r>
      <w:r w:rsidRPr="00957E8D">
        <w:rPr>
          <w:rFonts w:hint="cs"/>
          <w:sz w:val="27"/>
          <w:rtl/>
        </w:rPr>
        <w:t xml:space="preserve"> فقد كانت لديه رغبة</w:t>
      </w:r>
      <w:r w:rsidR="00636E08" w:rsidRPr="00957E8D">
        <w:rPr>
          <w:rFonts w:hint="cs"/>
          <w:sz w:val="27"/>
          <w:rtl/>
        </w:rPr>
        <w:t>ٌ</w:t>
      </w:r>
      <w:r w:rsidRPr="00957E8D">
        <w:rPr>
          <w:rFonts w:hint="cs"/>
          <w:sz w:val="27"/>
          <w:rtl/>
        </w:rPr>
        <w:t xml:space="preserve"> عميقة في الابتعاد عن التعقيد والغموض، والتأكيد على ممارسة الوضوح في كلّ شيء</w:t>
      </w:r>
      <w:r w:rsidR="00636E08" w:rsidRPr="00957E8D">
        <w:rPr>
          <w:rFonts w:hint="cs"/>
          <w:sz w:val="27"/>
          <w:rtl/>
        </w:rPr>
        <w:t>ٍ</w:t>
      </w:r>
      <w:r w:rsidRPr="00957E8D">
        <w:rPr>
          <w:rFonts w:hint="cs"/>
          <w:sz w:val="27"/>
          <w:rtl/>
        </w:rPr>
        <w:t>، فهو لا يحبّ الغموض والأسراريّات، ولهذا فهو يقدّ</w:t>
      </w:r>
      <w:r w:rsidR="00636E08" w:rsidRPr="00957E8D">
        <w:rPr>
          <w:rFonts w:hint="cs"/>
          <w:sz w:val="27"/>
          <w:rtl/>
        </w:rPr>
        <w:t>ِ</w:t>
      </w:r>
      <w:r w:rsidRPr="00957E8D">
        <w:rPr>
          <w:rFonts w:hint="cs"/>
          <w:sz w:val="27"/>
          <w:rtl/>
        </w:rPr>
        <w:t>م الفكر الديني بطريقة</w:t>
      </w:r>
      <w:r w:rsidR="00636E08" w:rsidRPr="00957E8D">
        <w:rPr>
          <w:rFonts w:hint="cs"/>
          <w:sz w:val="27"/>
          <w:rtl/>
        </w:rPr>
        <w:t>ٍ</w:t>
      </w:r>
      <w:r w:rsidRPr="00957E8D">
        <w:rPr>
          <w:rFonts w:hint="cs"/>
          <w:sz w:val="27"/>
          <w:rtl/>
        </w:rPr>
        <w:t xml:space="preserve"> واضحة</w:t>
      </w:r>
      <w:r w:rsidR="00636E08" w:rsidRPr="00957E8D">
        <w:rPr>
          <w:rFonts w:hint="cs"/>
          <w:sz w:val="27"/>
          <w:rtl/>
        </w:rPr>
        <w:t>،</w:t>
      </w:r>
      <w:r w:rsidRPr="00957E8D">
        <w:rPr>
          <w:rFonts w:hint="cs"/>
          <w:sz w:val="27"/>
          <w:rtl/>
        </w:rPr>
        <w:t xml:space="preserve"> دون أن يدمجه بالتعقيد في البيان والمبي</w:t>
      </w:r>
      <w:r w:rsidR="009E3494" w:rsidRPr="00957E8D">
        <w:rPr>
          <w:rFonts w:hint="cs"/>
          <w:sz w:val="27"/>
          <w:rtl/>
        </w:rPr>
        <w:t>َّ</w:t>
      </w:r>
      <w:r w:rsidRPr="00957E8D">
        <w:rPr>
          <w:rFonts w:hint="cs"/>
          <w:sz w:val="27"/>
          <w:rtl/>
        </w:rPr>
        <w:t>ن</w:t>
      </w:r>
      <w:r w:rsidR="00636E08" w:rsidRPr="00957E8D">
        <w:rPr>
          <w:rFonts w:hint="cs"/>
          <w:sz w:val="27"/>
          <w:rtl/>
        </w:rPr>
        <w:t>.</w:t>
      </w:r>
      <w:r w:rsidRPr="00957E8D">
        <w:rPr>
          <w:rFonts w:hint="cs"/>
          <w:sz w:val="27"/>
          <w:rtl/>
        </w:rPr>
        <w:t xml:space="preserve"> وهذا ما أعتقد أنّ له صلة</w:t>
      </w:r>
      <w:r w:rsidR="00636E08" w:rsidRPr="00957E8D">
        <w:rPr>
          <w:rFonts w:hint="cs"/>
          <w:sz w:val="27"/>
          <w:rtl/>
        </w:rPr>
        <w:t>ً</w:t>
      </w:r>
      <w:r w:rsidRPr="00957E8D">
        <w:rPr>
          <w:rFonts w:hint="cs"/>
          <w:sz w:val="27"/>
          <w:rtl/>
        </w:rPr>
        <w:t xml:space="preserve"> ببعض أفكاره الآتية؛ لأنّه لا يقرأ الدين قراءة</w:t>
      </w:r>
      <w:r w:rsidR="00636E08" w:rsidRPr="00957E8D">
        <w:rPr>
          <w:rFonts w:hint="cs"/>
          <w:sz w:val="27"/>
          <w:rtl/>
        </w:rPr>
        <w:t>ً</w:t>
      </w:r>
      <w:r w:rsidRPr="00957E8D">
        <w:rPr>
          <w:rFonts w:hint="cs"/>
          <w:sz w:val="27"/>
          <w:rtl/>
        </w:rPr>
        <w:t xml:space="preserve"> غامضة، بل يرى في الأشياء وضوحاً وبساطة.</w:t>
      </w:r>
    </w:p>
    <w:p w:rsidR="00591DF3" w:rsidRPr="00957E8D" w:rsidRDefault="00591DF3" w:rsidP="006F7999">
      <w:pPr>
        <w:pStyle w:val="Space"/>
        <w:spacing w:line="400" w:lineRule="exact"/>
        <w:rPr>
          <w:sz w:val="27"/>
          <w:rtl/>
        </w:rPr>
      </w:pPr>
      <w:r w:rsidRPr="00957E8D">
        <w:rPr>
          <w:rFonts w:hint="cs"/>
          <w:b/>
          <w:bCs/>
          <w:sz w:val="27"/>
          <w:rtl/>
        </w:rPr>
        <w:t>العنصر الثالث: جدل النصّ والواقع</w:t>
      </w:r>
      <w:r w:rsidR="00636E08" w:rsidRPr="00957E8D">
        <w:rPr>
          <w:rFonts w:hint="cs"/>
          <w:b/>
          <w:bCs/>
          <w:sz w:val="27"/>
          <w:rtl/>
        </w:rPr>
        <w:t>.</w:t>
      </w:r>
      <w:r w:rsidRPr="00957E8D">
        <w:rPr>
          <w:rFonts w:hint="cs"/>
          <w:sz w:val="27"/>
          <w:rtl/>
        </w:rPr>
        <w:t xml:space="preserve"> فحضور الواقع في المنظومة الفكرية العامّة لمغني</w:t>
      </w:r>
      <w:r w:rsidR="00636E08" w:rsidRPr="00957E8D">
        <w:rPr>
          <w:rFonts w:hint="cs"/>
          <w:sz w:val="27"/>
          <w:rtl/>
        </w:rPr>
        <w:t>ّ</w:t>
      </w:r>
      <w:r w:rsidRPr="00957E8D">
        <w:rPr>
          <w:rFonts w:hint="cs"/>
          <w:sz w:val="27"/>
          <w:rtl/>
        </w:rPr>
        <w:t>ة كان حضوراً بارزاً، الأمر الذي سجّلته ملاحظةً جماعةٌ من تيّار النصّ بعيدةٌ عن الواقع في الساحة الإسلاميّة</w:t>
      </w:r>
      <w:r w:rsidR="00636E08" w:rsidRPr="00957E8D">
        <w:rPr>
          <w:rFonts w:hint="cs"/>
          <w:sz w:val="27"/>
          <w:rtl/>
        </w:rPr>
        <w:t>.</w:t>
      </w:r>
      <w:r w:rsidRPr="00957E8D">
        <w:rPr>
          <w:rFonts w:hint="cs"/>
          <w:sz w:val="27"/>
          <w:rtl/>
        </w:rPr>
        <w:t xml:space="preserve"> فعلى سبيل المثال الفقهي</w:t>
      </w:r>
      <w:r w:rsidR="00636E08" w:rsidRPr="00957E8D">
        <w:rPr>
          <w:rFonts w:hint="cs"/>
          <w:sz w:val="27"/>
          <w:rtl/>
        </w:rPr>
        <w:t>:</w:t>
      </w:r>
      <w:r w:rsidRPr="00957E8D">
        <w:rPr>
          <w:rFonts w:hint="cs"/>
          <w:sz w:val="27"/>
          <w:rtl/>
        </w:rPr>
        <w:t xml:space="preserve"> انطلق الشيخ مغنيّة من إشكاليّات الواقع في</w:t>
      </w:r>
      <w:r w:rsidR="00636E08" w:rsidRPr="00957E8D">
        <w:rPr>
          <w:rFonts w:hint="cs"/>
          <w:sz w:val="27"/>
          <w:rtl/>
        </w:rPr>
        <w:t xml:space="preserve"> </w:t>
      </w:r>
      <w:r w:rsidRPr="00957E8D">
        <w:rPr>
          <w:rFonts w:hint="cs"/>
          <w:sz w:val="27"/>
          <w:rtl/>
        </w:rPr>
        <w:t>ما يخصّ الفتوى القائلة بنجاسة أهل الكتاب، قارئاً الح</w:t>
      </w:r>
      <w:r w:rsidR="00636E08" w:rsidRPr="00957E8D">
        <w:rPr>
          <w:rFonts w:hint="cs"/>
          <w:sz w:val="27"/>
          <w:rtl/>
        </w:rPr>
        <w:t>َ</w:t>
      </w:r>
      <w:r w:rsidRPr="00957E8D">
        <w:rPr>
          <w:rFonts w:hint="cs"/>
          <w:sz w:val="27"/>
          <w:rtl/>
        </w:rPr>
        <w:t>ر</w:t>
      </w:r>
      <w:r w:rsidR="00636E08" w:rsidRPr="00957E8D">
        <w:rPr>
          <w:rFonts w:hint="cs"/>
          <w:sz w:val="27"/>
          <w:rtl/>
        </w:rPr>
        <w:t>َ</w:t>
      </w:r>
      <w:r w:rsidRPr="00957E8D">
        <w:rPr>
          <w:rFonts w:hint="cs"/>
          <w:sz w:val="27"/>
          <w:rtl/>
        </w:rPr>
        <w:t xml:space="preserve">ج الشديد الذي يعيشه المسلمون في حياتهم مع أتباع الديانات الأخرى، </w:t>
      </w:r>
      <w:r w:rsidR="00636E08" w:rsidRPr="00957E8D">
        <w:rPr>
          <w:rFonts w:hint="cs"/>
          <w:sz w:val="27"/>
          <w:rtl/>
        </w:rPr>
        <w:t>و</w:t>
      </w:r>
      <w:r w:rsidRPr="00957E8D">
        <w:rPr>
          <w:rFonts w:hint="cs"/>
          <w:sz w:val="27"/>
          <w:rtl/>
        </w:rPr>
        <w:t>لا</w:t>
      </w:r>
      <w:r w:rsidR="00636E08" w:rsidRPr="00957E8D">
        <w:rPr>
          <w:rFonts w:hint="cs"/>
          <w:sz w:val="27"/>
          <w:rtl/>
        </w:rPr>
        <w:t xml:space="preserve"> </w:t>
      </w:r>
      <w:r w:rsidRPr="00957E8D">
        <w:rPr>
          <w:rFonts w:hint="cs"/>
          <w:sz w:val="27"/>
          <w:rtl/>
        </w:rPr>
        <w:t>سي</w:t>
      </w:r>
      <w:r w:rsidR="00636E08" w:rsidRPr="00957E8D">
        <w:rPr>
          <w:rFonts w:hint="cs"/>
          <w:sz w:val="27"/>
          <w:rtl/>
        </w:rPr>
        <w:t>َّ</w:t>
      </w:r>
      <w:r w:rsidRPr="00957E8D">
        <w:rPr>
          <w:rFonts w:hint="cs"/>
          <w:sz w:val="27"/>
          <w:rtl/>
        </w:rPr>
        <w:t>ما تلك الأقل</w:t>
      </w:r>
      <w:r w:rsidR="00636E08" w:rsidRPr="00957E8D">
        <w:rPr>
          <w:rFonts w:hint="cs"/>
          <w:sz w:val="27"/>
          <w:rtl/>
        </w:rPr>
        <w:t>ِّي</w:t>
      </w:r>
      <w:r w:rsidRPr="00957E8D">
        <w:rPr>
          <w:rFonts w:hint="cs"/>
          <w:sz w:val="27"/>
          <w:rtl/>
        </w:rPr>
        <w:t>ة المسلمة التي تعيش في الغرب المسيحي</w:t>
      </w:r>
      <w:r w:rsidRPr="00957E8D">
        <w:rPr>
          <w:sz w:val="27"/>
          <w:vertAlign w:val="superscript"/>
          <w:rtl/>
        </w:rPr>
        <w:t>(</w:t>
      </w:r>
      <w:r w:rsidRPr="00957E8D">
        <w:rPr>
          <w:rStyle w:val="afa"/>
          <w:sz w:val="27"/>
          <w:rtl/>
        </w:rPr>
        <w:endnoteReference w:id="1"/>
      </w:r>
      <w:r w:rsidRPr="00957E8D">
        <w:rPr>
          <w:sz w:val="27"/>
          <w:vertAlign w:val="superscript"/>
          <w:rtl/>
        </w:rPr>
        <w:t>)</w:t>
      </w:r>
      <w:r w:rsidRPr="00957E8D">
        <w:rPr>
          <w:rFonts w:hint="cs"/>
          <w:sz w:val="27"/>
          <w:rtl/>
        </w:rPr>
        <w:t>، ومن إشكاليّات الواقع نفسه نح</w:t>
      </w:r>
      <w:r w:rsidR="00636E08" w:rsidRPr="00957E8D">
        <w:rPr>
          <w:rFonts w:hint="cs"/>
          <w:sz w:val="27"/>
          <w:rtl/>
        </w:rPr>
        <w:t>ا</w:t>
      </w:r>
      <w:r w:rsidRPr="00957E8D">
        <w:rPr>
          <w:rFonts w:hint="cs"/>
          <w:sz w:val="27"/>
          <w:rtl/>
        </w:rPr>
        <w:t xml:space="preserve"> الشيخ منحى نصّ التسامح الإسلامي العام</w:t>
      </w:r>
      <w:r w:rsidR="00636E08" w:rsidRPr="00957E8D">
        <w:rPr>
          <w:rFonts w:hint="cs"/>
          <w:sz w:val="27"/>
          <w:rtl/>
        </w:rPr>
        <w:t>ّ</w:t>
      </w:r>
      <w:r w:rsidRPr="00957E8D">
        <w:rPr>
          <w:rFonts w:hint="cs"/>
          <w:sz w:val="27"/>
          <w:rtl/>
        </w:rPr>
        <w:t>، ليرى في مسامحة الدين خطّاً عريضاً يقف سدّاً أمام فتاوى تخلق إرباكاً في الواقع.</w:t>
      </w:r>
    </w:p>
    <w:p w:rsidR="00591DF3" w:rsidRPr="00957E8D" w:rsidRDefault="00591DF3" w:rsidP="006F7999">
      <w:pPr>
        <w:pStyle w:val="Space"/>
        <w:spacing w:line="400" w:lineRule="exact"/>
        <w:rPr>
          <w:sz w:val="27"/>
          <w:rtl/>
        </w:rPr>
      </w:pPr>
      <w:r w:rsidRPr="00957E8D">
        <w:rPr>
          <w:rFonts w:hint="cs"/>
          <w:sz w:val="27"/>
          <w:rtl/>
        </w:rPr>
        <w:t>يذهب الشيخ مغنيّة إلى أنّ العلم يجب أن يكون للنفع العائد على الإنسان والآخر</w:t>
      </w:r>
      <w:r w:rsidR="00980042" w:rsidRPr="00957E8D">
        <w:rPr>
          <w:rFonts w:hint="cs"/>
          <w:sz w:val="27"/>
          <w:rtl/>
        </w:rPr>
        <w:t>؛</w:t>
      </w:r>
      <w:r w:rsidRPr="00957E8D">
        <w:rPr>
          <w:rFonts w:hint="cs"/>
          <w:sz w:val="27"/>
          <w:rtl/>
        </w:rPr>
        <w:t xml:space="preserve"> أمّا التفلسف الذي لا يتعدّى التنظير ال</w:t>
      </w:r>
      <w:r w:rsidR="00636E08" w:rsidRPr="00957E8D">
        <w:rPr>
          <w:rFonts w:hint="cs"/>
          <w:sz w:val="27"/>
          <w:rtl/>
        </w:rPr>
        <w:t>مَ</w:t>
      </w:r>
      <w:r w:rsidRPr="00957E8D">
        <w:rPr>
          <w:rFonts w:hint="cs"/>
          <w:sz w:val="27"/>
          <w:rtl/>
        </w:rPr>
        <w:t>ح</w:t>
      </w:r>
      <w:r w:rsidR="00636E08" w:rsidRPr="00957E8D">
        <w:rPr>
          <w:rFonts w:hint="cs"/>
          <w:sz w:val="27"/>
          <w:rtl/>
        </w:rPr>
        <w:t>ْ</w:t>
      </w:r>
      <w:r w:rsidRPr="00957E8D">
        <w:rPr>
          <w:rFonts w:hint="cs"/>
          <w:sz w:val="27"/>
          <w:rtl/>
        </w:rPr>
        <w:t>ض فلا قيمة له عنده</w:t>
      </w:r>
      <w:r w:rsidR="00980042" w:rsidRPr="00957E8D">
        <w:rPr>
          <w:rFonts w:hint="cs"/>
          <w:sz w:val="27"/>
          <w:rtl/>
        </w:rPr>
        <w:t>.</w:t>
      </w:r>
      <w:r w:rsidRPr="00957E8D">
        <w:rPr>
          <w:rFonts w:hint="cs"/>
          <w:sz w:val="27"/>
          <w:rtl/>
        </w:rPr>
        <w:t xml:space="preserve"> فهو رجل</w:t>
      </w:r>
      <w:r w:rsidR="00636E08" w:rsidRPr="00957E8D">
        <w:rPr>
          <w:rFonts w:hint="cs"/>
          <w:sz w:val="27"/>
          <w:rtl/>
        </w:rPr>
        <w:t>ٌ</w:t>
      </w:r>
      <w:r w:rsidRPr="00957E8D">
        <w:rPr>
          <w:rFonts w:hint="cs"/>
          <w:sz w:val="27"/>
          <w:rtl/>
        </w:rPr>
        <w:t xml:space="preserve"> عملاني</w:t>
      </w:r>
      <w:r w:rsidR="00636E08" w:rsidRPr="00957E8D">
        <w:rPr>
          <w:rFonts w:hint="cs"/>
          <w:sz w:val="27"/>
          <w:rtl/>
        </w:rPr>
        <w:t>ّ</w:t>
      </w:r>
      <w:r w:rsidR="00980042" w:rsidRPr="00957E8D">
        <w:rPr>
          <w:rFonts w:hint="cs"/>
          <w:sz w:val="27"/>
          <w:rtl/>
        </w:rPr>
        <w:t>.</w:t>
      </w:r>
      <w:r w:rsidRPr="00957E8D">
        <w:rPr>
          <w:rFonts w:hint="cs"/>
          <w:sz w:val="27"/>
          <w:rtl/>
        </w:rPr>
        <w:t xml:space="preserve"> وهذه العملانيّة انعكست على تفكيره الفقهي</w:t>
      </w:r>
      <w:r w:rsidR="00636E08" w:rsidRPr="00957E8D">
        <w:rPr>
          <w:rFonts w:hint="cs"/>
          <w:sz w:val="27"/>
          <w:rtl/>
        </w:rPr>
        <w:t>ّ</w:t>
      </w:r>
      <w:r w:rsidR="00980042" w:rsidRPr="00957E8D">
        <w:rPr>
          <w:rFonts w:hint="cs"/>
          <w:sz w:val="27"/>
          <w:rtl/>
        </w:rPr>
        <w:t>؛</w:t>
      </w:r>
      <w:r w:rsidRPr="00957E8D">
        <w:rPr>
          <w:rFonts w:hint="cs"/>
          <w:sz w:val="27"/>
          <w:rtl/>
        </w:rPr>
        <w:t xml:space="preserve"> فكلّ</w:t>
      </w:r>
      <w:r w:rsidR="00636E08" w:rsidRPr="00957E8D">
        <w:rPr>
          <w:rFonts w:hint="cs"/>
          <w:sz w:val="27"/>
          <w:rtl/>
        </w:rPr>
        <w:t>ُ</w:t>
      </w:r>
      <w:r w:rsidRPr="00957E8D">
        <w:rPr>
          <w:rFonts w:hint="cs"/>
          <w:sz w:val="27"/>
          <w:rtl/>
        </w:rPr>
        <w:t xml:space="preserve"> ت</w:t>
      </w:r>
      <w:r w:rsidR="00636E08" w:rsidRPr="00957E8D">
        <w:rPr>
          <w:rFonts w:hint="cs"/>
          <w:sz w:val="27"/>
          <w:rtl/>
        </w:rPr>
        <w:t>َرَ</w:t>
      </w:r>
      <w:r w:rsidRPr="00957E8D">
        <w:rPr>
          <w:rFonts w:hint="cs"/>
          <w:sz w:val="27"/>
          <w:rtl/>
        </w:rPr>
        <w:t>ف</w:t>
      </w:r>
      <w:r w:rsidR="00636E08" w:rsidRPr="00957E8D">
        <w:rPr>
          <w:rFonts w:hint="cs"/>
          <w:sz w:val="27"/>
          <w:rtl/>
        </w:rPr>
        <w:t>ٍ</w:t>
      </w:r>
      <w:r w:rsidRPr="00957E8D">
        <w:rPr>
          <w:rFonts w:hint="cs"/>
          <w:sz w:val="27"/>
          <w:rtl/>
        </w:rPr>
        <w:t xml:space="preserve"> فكري في الدراسات الشرعيّة هو مرفوض</w:t>
      </w:r>
      <w:r w:rsidR="00636E08" w:rsidRPr="00957E8D">
        <w:rPr>
          <w:rFonts w:hint="cs"/>
          <w:sz w:val="27"/>
          <w:rtl/>
        </w:rPr>
        <w:t>ٌ،</w:t>
      </w:r>
      <w:r w:rsidRPr="00957E8D">
        <w:rPr>
          <w:rFonts w:hint="cs"/>
          <w:sz w:val="27"/>
          <w:rtl/>
        </w:rPr>
        <w:t xml:space="preserve"> وكلّ</w:t>
      </w:r>
      <w:r w:rsidR="00636E08" w:rsidRPr="00957E8D">
        <w:rPr>
          <w:rFonts w:hint="cs"/>
          <w:sz w:val="27"/>
          <w:rtl/>
        </w:rPr>
        <w:t>ُ</w:t>
      </w:r>
      <w:r w:rsidRPr="00957E8D">
        <w:rPr>
          <w:rFonts w:hint="cs"/>
          <w:sz w:val="27"/>
          <w:rtl/>
        </w:rPr>
        <w:t xml:space="preserve"> بحث</w:t>
      </w:r>
      <w:r w:rsidR="00636E08" w:rsidRPr="00957E8D">
        <w:rPr>
          <w:rFonts w:hint="cs"/>
          <w:sz w:val="27"/>
          <w:rtl/>
        </w:rPr>
        <w:t>ٍ</w:t>
      </w:r>
      <w:r w:rsidRPr="00957E8D">
        <w:rPr>
          <w:rFonts w:hint="cs"/>
          <w:sz w:val="27"/>
          <w:rtl/>
        </w:rPr>
        <w:t xml:space="preserve"> فقهي</w:t>
      </w:r>
      <w:r w:rsidR="00636E08" w:rsidRPr="00957E8D">
        <w:rPr>
          <w:rFonts w:hint="cs"/>
          <w:sz w:val="27"/>
          <w:rtl/>
        </w:rPr>
        <w:t>ّ</w:t>
      </w:r>
      <w:r w:rsidRPr="00957E8D">
        <w:rPr>
          <w:rFonts w:hint="cs"/>
          <w:sz w:val="27"/>
          <w:rtl/>
        </w:rPr>
        <w:t xml:space="preserve"> ينجرّ لنفع</w:t>
      </w:r>
      <w:r w:rsidR="00636E08" w:rsidRPr="00957E8D">
        <w:rPr>
          <w:rFonts w:hint="cs"/>
          <w:sz w:val="27"/>
          <w:rtl/>
        </w:rPr>
        <w:t>ٍ</w:t>
      </w:r>
      <w:r w:rsidRPr="00957E8D">
        <w:rPr>
          <w:rFonts w:hint="cs"/>
          <w:sz w:val="27"/>
          <w:rtl/>
        </w:rPr>
        <w:t xml:space="preserve"> وخير</w:t>
      </w:r>
      <w:r w:rsidR="00636E08" w:rsidRPr="00957E8D">
        <w:rPr>
          <w:rFonts w:hint="cs"/>
          <w:sz w:val="27"/>
          <w:rtl/>
        </w:rPr>
        <w:t>ٍ</w:t>
      </w:r>
      <w:r w:rsidRPr="00957E8D">
        <w:rPr>
          <w:rFonts w:hint="cs"/>
          <w:sz w:val="27"/>
          <w:rtl/>
        </w:rPr>
        <w:t xml:space="preserve"> هو مقبول</w:t>
      </w:r>
      <w:r w:rsidR="00636E08" w:rsidRPr="00957E8D">
        <w:rPr>
          <w:rFonts w:hint="cs"/>
          <w:sz w:val="27"/>
          <w:rtl/>
        </w:rPr>
        <w:t>ٌ</w:t>
      </w:r>
      <w:r w:rsidR="00980042" w:rsidRPr="00957E8D">
        <w:rPr>
          <w:rFonts w:hint="cs"/>
          <w:sz w:val="27"/>
          <w:rtl/>
        </w:rPr>
        <w:t>.</w:t>
      </w:r>
      <w:r w:rsidRPr="00957E8D">
        <w:rPr>
          <w:rFonts w:hint="cs"/>
          <w:sz w:val="27"/>
          <w:rtl/>
        </w:rPr>
        <w:t xml:space="preserve"> وهو في موضع</w:t>
      </w:r>
      <w:r w:rsidR="00636E08" w:rsidRPr="00957E8D">
        <w:rPr>
          <w:rFonts w:hint="cs"/>
          <w:sz w:val="27"/>
          <w:rtl/>
        </w:rPr>
        <w:t>ٍ</w:t>
      </w:r>
      <w:r w:rsidRPr="00957E8D">
        <w:rPr>
          <w:rFonts w:hint="cs"/>
          <w:sz w:val="27"/>
          <w:rtl/>
        </w:rPr>
        <w:t xml:space="preserve"> آخر يعتبر أنّ جهوده برمّتها تهدف لنفع الإنسان، وأنّ مقصده هو نفع الإنسان؛ </w:t>
      </w:r>
      <w:r w:rsidRPr="00957E8D">
        <w:rPr>
          <w:rFonts w:hint="cs"/>
          <w:sz w:val="27"/>
          <w:rtl/>
        </w:rPr>
        <w:lastRenderedPageBreak/>
        <w:t>لأنّ الإنسان عنده هو الغاية والقيمة العظمى</w:t>
      </w:r>
      <w:r w:rsidR="00980042" w:rsidRPr="00957E8D">
        <w:rPr>
          <w:rFonts w:hint="cs"/>
          <w:sz w:val="27"/>
          <w:rtl/>
        </w:rPr>
        <w:t>،</w:t>
      </w:r>
      <w:r w:rsidRPr="00957E8D">
        <w:rPr>
          <w:rFonts w:hint="cs"/>
          <w:sz w:val="27"/>
          <w:rtl/>
        </w:rPr>
        <w:t xml:space="preserve"> على حدّ تعبيره</w:t>
      </w:r>
      <w:r w:rsidRPr="00957E8D">
        <w:rPr>
          <w:sz w:val="27"/>
          <w:vertAlign w:val="superscript"/>
          <w:rtl/>
        </w:rPr>
        <w:t>(</w:t>
      </w:r>
      <w:r w:rsidRPr="00957E8D">
        <w:rPr>
          <w:rStyle w:val="afa"/>
          <w:sz w:val="27"/>
          <w:rtl/>
        </w:rPr>
        <w:endnoteReference w:id="2"/>
      </w:r>
      <w:r w:rsidRPr="00957E8D">
        <w:rPr>
          <w:sz w:val="27"/>
          <w:vertAlign w:val="superscript"/>
          <w:rtl/>
        </w:rPr>
        <w:t>)</w:t>
      </w:r>
      <w:r w:rsidRPr="00957E8D">
        <w:rPr>
          <w:rFonts w:hint="cs"/>
          <w:sz w:val="27"/>
          <w:rtl/>
        </w:rPr>
        <w:t>.</w:t>
      </w:r>
    </w:p>
    <w:p w:rsidR="00591DF3" w:rsidRPr="00957E8D" w:rsidRDefault="00591DF3" w:rsidP="00FB6EDF">
      <w:pPr>
        <w:pStyle w:val="Space"/>
        <w:rPr>
          <w:sz w:val="27"/>
          <w:rtl/>
        </w:rPr>
      </w:pPr>
    </w:p>
    <w:p w:rsidR="00591DF3" w:rsidRPr="00957E8D" w:rsidRDefault="00591DF3" w:rsidP="00591DF3">
      <w:pPr>
        <w:pStyle w:val="31"/>
        <w:rPr>
          <w:color w:val="auto"/>
          <w:rtl/>
        </w:rPr>
      </w:pPr>
      <w:r w:rsidRPr="00957E8D">
        <w:rPr>
          <w:rFonts w:hint="cs"/>
          <w:color w:val="auto"/>
          <w:rtl/>
        </w:rPr>
        <w:t>مغنيّة وروح القانون، خطوات</w:t>
      </w:r>
      <w:r w:rsidR="00980042" w:rsidRPr="00957E8D">
        <w:rPr>
          <w:rFonts w:hint="cs"/>
          <w:color w:val="auto"/>
          <w:rtl/>
        </w:rPr>
        <w:t>ٌ</w:t>
      </w:r>
      <w:r w:rsidRPr="00957E8D">
        <w:rPr>
          <w:rFonts w:hint="cs"/>
          <w:color w:val="auto"/>
          <w:rtl/>
        </w:rPr>
        <w:t xml:space="preserve"> نحو التفكير المقاصدي</w:t>
      </w:r>
      <w:r w:rsidR="00980042" w:rsidRPr="00957E8D">
        <w:rPr>
          <w:rFonts w:hint="cs"/>
          <w:color w:val="auto"/>
          <w:rtl/>
        </w:rPr>
        <w:t>ّ</w:t>
      </w:r>
      <w:r w:rsidRPr="00957E8D">
        <w:rPr>
          <w:rFonts w:hint="cs"/>
          <w:color w:val="auto"/>
          <w:rtl/>
        </w:rPr>
        <w:t xml:space="preserve"> العام</w:t>
      </w:r>
      <w:r w:rsidR="00980042" w:rsidRPr="00957E8D">
        <w:rPr>
          <w:rFonts w:hint="cs"/>
          <w:color w:val="auto"/>
          <w:rtl/>
        </w:rPr>
        <w:t>ّ</w:t>
      </w:r>
    </w:p>
    <w:p w:rsidR="00591DF3" w:rsidRPr="00957E8D" w:rsidRDefault="00591DF3" w:rsidP="00FB6EDF">
      <w:pPr>
        <w:pStyle w:val="Space"/>
        <w:spacing w:line="400" w:lineRule="exact"/>
        <w:rPr>
          <w:sz w:val="27"/>
          <w:rtl/>
        </w:rPr>
      </w:pPr>
      <w:r w:rsidRPr="00957E8D">
        <w:rPr>
          <w:rFonts w:hint="cs"/>
          <w:sz w:val="27"/>
          <w:rtl/>
        </w:rPr>
        <w:t>وسوف أتعرّ</w:t>
      </w:r>
      <w:r w:rsidR="00980042" w:rsidRPr="00957E8D">
        <w:rPr>
          <w:rFonts w:hint="cs"/>
          <w:sz w:val="27"/>
          <w:rtl/>
        </w:rPr>
        <w:t>َ</w:t>
      </w:r>
      <w:r w:rsidRPr="00957E8D">
        <w:rPr>
          <w:rFonts w:hint="cs"/>
          <w:sz w:val="27"/>
          <w:rtl/>
        </w:rPr>
        <w:t>ض لمغنيّة من ناحيتين: ناحية مواقفه التنظيريّة العامّة في مجال المقاصد والتعليل والتعدّي عن النصّ</w:t>
      </w:r>
      <w:r w:rsidR="00980042" w:rsidRPr="00957E8D">
        <w:rPr>
          <w:rFonts w:hint="cs"/>
          <w:sz w:val="27"/>
          <w:rtl/>
        </w:rPr>
        <w:t>؛</w:t>
      </w:r>
      <w:r w:rsidRPr="00957E8D">
        <w:rPr>
          <w:rFonts w:hint="cs"/>
          <w:sz w:val="27"/>
          <w:rtl/>
        </w:rPr>
        <w:t xml:space="preserve"> وناحية مواقفه المتفرّقة التطبيقيّة في الأبواب الفقهيّة المختلفة</w:t>
      </w:r>
      <w:r w:rsidR="00980042" w:rsidRPr="00957E8D">
        <w:rPr>
          <w:rFonts w:hint="cs"/>
          <w:sz w:val="27"/>
          <w:rtl/>
        </w:rPr>
        <w:t>،</w:t>
      </w:r>
      <w:r w:rsidRPr="00957E8D">
        <w:rPr>
          <w:rFonts w:hint="cs"/>
          <w:sz w:val="27"/>
          <w:rtl/>
        </w:rPr>
        <w:t xml:space="preserve"> والتي تعكس توجّ</w:t>
      </w:r>
      <w:r w:rsidR="00980042" w:rsidRPr="00957E8D">
        <w:rPr>
          <w:rFonts w:hint="cs"/>
          <w:sz w:val="27"/>
          <w:rtl/>
        </w:rPr>
        <w:t>ُ</w:t>
      </w:r>
      <w:r w:rsidRPr="00957E8D">
        <w:rPr>
          <w:rFonts w:hint="cs"/>
          <w:sz w:val="27"/>
          <w:rtl/>
        </w:rPr>
        <w:t>هه العام.</w:t>
      </w:r>
    </w:p>
    <w:p w:rsidR="00591DF3" w:rsidRPr="00957E8D" w:rsidRDefault="00591DF3" w:rsidP="00FB6EDF">
      <w:pPr>
        <w:pStyle w:val="Space"/>
        <w:rPr>
          <w:sz w:val="27"/>
          <w:rtl/>
        </w:rPr>
      </w:pPr>
    </w:p>
    <w:p w:rsidR="00591DF3" w:rsidRPr="00957E8D" w:rsidRDefault="00591DF3" w:rsidP="00591DF3">
      <w:pPr>
        <w:pStyle w:val="31"/>
        <w:rPr>
          <w:color w:val="auto"/>
          <w:rtl/>
        </w:rPr>
      </w:pPr>
      <w:r w:rsidRPr="00957E8D">
        <w:rPr>
          <w:rFonts w:hint="cs"/>
          <w:color w:val="auto"/>
          <w:rtl/>
        </w:rPr>
        <w:t>أوّلاً: من مواقفه العامّة الأصوليّة في السياق المقاصدي</w:t>
      </w:r>
      <w:r w:rsidR="00980042" w:rsidRPr="00957E8D">
        <w:rPr>
          <w:rFonts w:hint="cs"/>
          <w:color w:val="auto"/>
          <w:rtl/>
        </w:rPr>
        <w:t>ّ</w:t>
      </w:r>
    </w:p>
    <w:p w:rsidR="00591DF3" w:rsidRPr="00957E8D" w:rsidRDefault="00591DF3" w:rsidP="00FB6EDF">
      <w:pPr>
        <w:pStyle w:val="Space"/>
        <w:spacing w:line="400" w:lineRule="exact"/>
        <w:rPr>
          <w:sz w:val="27"/>
          <w:rtl/>
        </w:rPr>
      </w:pPr>
      <w:r w:rsidRPr="00957E8D">
        <w:rPr>
          <w:rFonts w:hint="cs"/>
          <w:sz w:val="27"/>
          <w:rtl/>
        </w:rPr>
        <w:t>يبدو الشيخ مغني</w:t>
      </w:r>
      <w:r w:rsidR="00980042" w:rsidRPr="00957E8D">
        <w:rPr>
          <w:rFonts w:hint="cs"/>
          <w:sz w:val="27"/>
          <w:rtl/>
        </w:rPr>
        <w:t>ّ</w:t>
      </w:r>
      <w:r w:rsidRPr="00957E8D">
        <w:rPr>
          <w:rFonts w:hint="cs"/>
          <w:sz w:val="27"/>
          <w:rtl/>
        </w:rPr>
        <w:t>ة واضحاً وهو يقرّ</w:t>
      </w:r>
      <w:r w:rsidR="00980042" w:rsidRPr="00957E8D">
        <w:rPr>
          <w:rFonts w:hint="cs"/>
          <w:sz w:val="27"/>
          <w:rtl/>
        </w:rPr>
        <w:t>ِ</w:t>
      </w:r>
      <w:r w:rsidRPr="00957E8D">
        <w:rPr>
          <w:rFonts w:hint="cs"/>
          <w:sz w:val="27"/>
          <w:rtl/>
        </w:rPr>
        <w:t xml:space="preserve">ر مفهوماً غريباً عن الفضاء الكلاسيكي الإمامي، حين يقول: </w:t>
      </w:r>
      <w:r w:rsidRPr="00957E8D">
        <w:rPr>
          <w:rFonts w:hint="eastAsia"/>
          <w:sz w:val="24"/>
          <w:szCs w:val="24"/>
          <w:rtl/>
        </w:rPr>
        <w:t>«</w:t>
      </w:r>
      <w:r w:rsidRPr="00957E8D">
        <w:rPr>
          <w:rFonts w:hint="cs"/>
          <w:sz w:val="27"/>
          <w:rtl/>
        </w:rPr>
        <w:t>.</w:t>
      </w:r>
      <w:r w:rsidR="00980042" w:rsidRPr="00957E8D">
        <w:rPr>
          <w:rFonts w:hint="cs"/>
          <w:sz w:val="27"/>
          <w:rtl/>
        </w:rPr>
        <w:t>.</w:t>
      </w:r>
      <w:r w:rsidRPr="00957E8D">
        <w:rPr>
          <w:rFonts w:hint="cs"/>
          <w:sz w:val="27"/>
          <w:rtl/>
        </w:rPr>
        <w:t>.</w:t>
      </w:r>
      <w:r w:rsidRPr="00957E8D">
        <w:rPr>
          <w:sz w:val="27"/>
          <w:rtl/>
        </w:rPr>
        <w:t>لأن</w:t>
      </w:r>
      <w:r w:rsidRPr="00957E8D">
        <w:rPr>
          <w:rFonts w:hint="cs"/>
          <w:sz w:val="27"/>
          <w:rtl/>
        </w:rPr>
        <w:t>ّ</w:t>
      </w:r>
      <w:r w:rsidRPr="00957E8D">
        <w:rPr>
          <w:sz w:val="27"/>
          <w:rtl/>
        </w:rPr>
        <w:t xml:space="preserve"> المعاملات لا تعب</w:t>
      </w:r>
      <w:r w:rsidRPr="00957E8D">
        <w:rPr>
          <w:rFonts w:hint="cs"/>
          <w:sz w:val="27"/>
          <w:rtl/>
        </w:rPr>
        <w:t>ّ</w:t>
      </w:r>
      <w:r w:rsidR="00980042" w:rsidRPr="00957E8D">
        <w:rPr>
          <w:rFonts w:hint="cs"/>
          <w:sz w:val="27"/>
          <w:rtl/>
        </w:rPr>
        <w:t>ُ</w:t>
      </w:r>
      <w:r w:rsidRPr="00957E8D">
        <w:rPr>
          <w:sz w:val="27"/>
          <w:rtl/>
        </w:rPr>
        <w:t>د فيها، ومصلحتها ظاهرة في الغالب</w:t>
      </w:r>
      <w:r w:rsidR="00980042" w:rsidRPr="00957E8D">
        <w:rPr>
          <w:rFonts w:hint="cs"/>
          <w:sz w:val="27"/>
          <w:rtl/>
        </w:rPr>
        <w:t>.</w:t>
      </w:r>
      <w:r w:rsidRPr="00957E8D">
        <w:rPr>
          <w:rFonts w:hint="cs"/>
          <w:sz w:val="27"/>
          <w:rtl/>
        </w:rPr>
        <w:t>..</w:t>
      </w:r>
      <w:r w:rsidRPr="00957E8D">
        <w:rPr>
          <w:sz w:val="27"/>
          <w:rtl/>
        </w:rPr>
        <w:t xml:space="preserve"> </w:t>
      </w:r>
      <w:r w:rsidRPr="00957E8D">
        <w:rPr>
          <w:rFonts w:hint="cs"/>
          <w:sz w:val="27"/>
          <w:rtl/>
        </w:rPr>
        <w:t xml:space="preserve">وبالتالي فإنّ </w:t>
      </w:r>
      <w:r w:rsidRPr="00957E8D">
        <w:rPr>
          <w:sz w:val="27"/>
          <w:rtl/>
        </w:rPr>
        <w:t>الجمود على حرفي</w:t>
      </w:r>
      <w:r w:rsidRPr="00957E8D">
        <w:rPr>
          <w:rFonts w:hint="cs"/>
          <w:sz w:val="27"/>
          <w:rtl/>
        </w:rPr>
        <w:t>ّ</w:t>
      </w:r>
      <w:r w:rsidRPr="00957E8D">
        <w:rPr>
          <w:sz w:val="27"/>
          <w:rtl/>
        </w:rPr>
        <w:t>ة النص</w:t>
      </w:r>
      <w:r w:rsidRPr="00957E8D">
        <w:rPr>
          <w:rFonts w:hint="cs"/>
          <w:sz w:val="27"/>
          <w:rtl/>
        </w:rPr>
        <w:t>ّ</w:t>
      </w:r>
      <w:r w:rsidRPr="00957E8D">
        <w:rPr>
          <w:sz w:val="27"/>
          <w:rtl/>
        </w:rPr>
        <w:t xml:space="preserve"> يجب في العبادات، سواء أعرفنا المصلحة منها أم لم نعرف، أم</w:t>
      </w:r>
      <w:r w:rsidRPr="00957E8D">
        <w:rPr>
          <w:rFonts w:hint="cs"/>
          <w:sz w:val="27"/>
          <w:rtl/>
        </w:rPr>
        <w:t>ّ</w:t>
      </w:r>
      <w:r w:rsidRPr="00957E8D">
        <w:rPr>
          <w:sz w:val="27"/>
          <w:rtl/>
        </w:rPr>
        <w:t>ا في المعاملات فينبغي التوفيق القريب بين النص</w:t>
      </w:r>
      <w:r w:rsidRPr="00957E8D">
        <w:rPr>
          <w:rFonts w:hint="cs"/>
          <w:sz w:val="27"/>
          <w:rtl/>
        </w:rPr>
        <w:t>ّ</w:t>
      </w:r>
      <w:r w:rsidRPr="00957E8D">
        <w:rPr>
          <w:sz w:val="27"/>
          <w:rtl/>
        </w:rPr>
        <w:t xml:space="preserve"> والمصلحة المعلومة</w:t>
      </w:r>
      <w:r w:rsidRPr="00957E8D">
        <w:rPr>
          <w:rFonts w:hint="cs"/>
          <w:sz w:val="24"/>
          <w:szCs w:val="24"/>
          <w:rtl/>
        </w:rPr>
        <w:t>»</w:t>
      </w:r>
      <w:r w:rsidRPr="00957E8D">
        <w:rPr>
          <w:sz w:val="27"/>
          <w:vertAlign w:val="superscript"/>
          <w:rtl/>
        </w:rPr>
        <w:t>(</w:t>
      </w:r>
      <w:r w:rsidRPr="00957E8D">
        <w:rPr>
          <w:rStyle w:val="afa"/>
          <w:sz w:val="27"/>
          <w:rtl/>
        </w:rPr>
        <w:endnoteReference w:id="3"/>
      </w:r>
      <w:r w:rsidRPr="00957E8D">
        <w:rPr>
          <w:sz w:val="27"/>
          <w:vertAlign w:val="superscript"/>
          <w:rtl/>
        </w:rPr>
        <w:t>)</w:t>
      </w:r>
      <w:r w:rsidRPr="00957E8D">
        <w:rPr>
          <w:rFonts w:hint="cs"/>
          <w:sz w:val="27"/>
          <w:rtl/>
        </w:rPr>
        <w:t>.</w:t>
      </w:r>
    </w:p>
    <w:p w:rsidR="00591DF3" w:rsidRPr="00957E8D" w:rsidRDefault="00591DF3" w:rsidP="00FB6EDF">
      <w:pPr>
        <w:pStyle w:val="Space"/>
        <w:spacing w:line="400" w:lineRule="exact"/>
        <w:rPr>
          <w:sz w:val="27"/>
          <w:rtl/>
        </w:rPr>
      </w:pPr>
      <w:r w:rsidRPr="00957E8D">
        <w:rPr>
          <w:rFonts w:hint="cs"/>
          <w:b/>
          <w:bCs/>
          <w:sz w:val="27"/>
          <w:rtl/>
        </w:rPr>
        <w:t>هذا النصّ في غاية الأهم</w:t>
      </w:r>
      <w:r w:rsidR="00980042" w:rsidRPr="00957E8D">
        <w:rPr>
          <w:rFonts w:hint="cs"/>
          <w:b/>
          <w:bCs/>
          <w:sz w:val="27"/>
          <w:rtl/>
        </w:rPr>
        <w:t>ّي</w:t>
      </w:r>
      <w:r w:rsidRPr="00957E8D">
        <w:rPr>
          <w:rFonts w:hint="cs"/>
          <w:b/>
          <w:bCs/>
          <w:sz w:val="27"/>
          <w:rtl/>
        </w:rPr>
        <w:t>ة؛ فهو يعتبر أنّ غير باب العبادات هو باب</w:t>
      </w:r>
      <w:r w:rsidR="00980042" w:rsidRPr="00957E8D">
        <w:rPr>
          <w:rFonts w:hint="cs"/>
          <w:b/>
          <w:bCs/>
          <w:sz w:val="27"/>
          <w:rtl/>
        </w:rPr>
        <w:t>ٌ</w:t>
      </w:r>
      <w:r w:rsidRPr="00957E8D">
        <w:rPr>
          <w:rFonts w:hint="cs"/>
          <w:b/>
          <w:bCs/>
          <w:sz w:val="27"/>
          <w:rtl/>
        </w:rPr>
        <w:t xml:space="preserve"> مفتوح على نوع</w:t>
      </w:r>
      <w:r w:rsidR="00980042" w:rsidRPr="00957E8D">
        <w:rPr>
          <w:rFonts w:hint="cs"/>
          <w:b/>
          <w:bCs/>
          <w:sz w:val="27"/>
          <w:rtl/>
        </w:rPr>
        <w:t>ٍ</w:t>
      </w:r>
      <w:r w:rsidRPr="00957E8D">
        <w:rPr>
          <w:rFonts w:hint="cs"/>
          <w:b/>
          <w:bCs/>
          <w:sz w:val="27"/>
          <w:rtl/>
        </w:rPr>
        <w:t xml:space="preserve"> من المقاربة والتوفيق بين النصّ والمصلحة العمليّة المعلومة المنكشفة لنا.</w:t>
      </w:r>
      <w:r w:rsidRPr="00957E8D">
        <w:rPr>
          <w:rFonts w:hint="cs"/>
          <w:sz w:val="27"/>
          <w:rtl/>
        </w:rPr>
        <w:t xml:space="preserve"> ونظريّة التوفيق القريب هذه في خطورتها نجد لها انعكاسات</w:t>
      </w:r>
      <w:r w:rsidR="00980042" w:rsidRPr="00957E8D">
        <w:rPr>
          <w:rFonts w:hint="cs"/>
          <w:sz w:val="27"/>
          <w:rtl/>
        </w:rPr>
        <w:t>ٍ</w:t>
      </w:r>
      <w:r w:rsidRPr="00957E8D">
        <w:rPr>
          <w:rFonts w:hint="cs"/>
          <w:sz w:val="27"/>
          <w:rtl/>
        </w:rPr>
        <w:t xml:space="preserve"> ـ كما سنرى بعض الأمثلة ـ في أعماله الفقهيّة، حيث يشتغل على رفض بعض النصوص أو تقييدها أو إعادة تفسيرها بمقتضى فهمه للمصالح، بل هو يكرّ</w:t>
      </w:r>
      <w:r w:rsidR="00980042" w:rsidRPr="00957E8D">
        <w:rPr>
          <w:rFonts w:hint="cs"/>
          <w:sz w:val="27"/>
          <w:rtl/>
        </w:rPr>
        <w:t>ِ</w:t>
      </w:r>
      <w:r w:rsidRPr="00957E8D">
        <w:rPr>
          <w:rFonts w:hint="cs"/>
          <w:sz w:val="27"/>
          <w:rtl/>
        </w:rPr>
        <w:t>ر مراراً أنّ عمليّاته هذه قد تفهم أنّها اجتهاد</w:t>
      </w:r>
      <w:r w:rsidR="00980042" w:rsidRPr="00957E8D">
        <w:rPr>
          <w:rFonts w:hint="cs"/>
          <w:sz w:val="27"/>
          <w:rtl/>
        </w:rPr>
        <w:t>ٌ</w:t>
      </w:r>
      <w:r w:rsidRPr="00957E8D">
        <w:rPr>
          <w:rFonts w:hint="cs"/>
          <w:sz w:val="27"/>
          <w:rtl/>
        </w:rPr>
        <w:t xml:space="preserve"> في مقابل النصّ، لكنّها في الحقيقة اجتهاد</w:t>
      </w:r>
      <w:r w:rsidR="00980042" w:rsidRPr="00957E8D">
        <w:rPr>
          <w:rFonts w:hint="cs"/>
          <w:sz w:val="27"/>
          <w:rtl/>
        </w:rPr>
        <w:t>ٌ</w:t>
      </w:r>
      <w:r w:rsidRPr="00957E8D">
        <w:rPr>
          <w:rFonts w:hint="cs"/>
          <w:sz w:val="27"/>
          <w:rtl/>
        </w:rPr>
        <w:t xml:space="preserve"> في تفسير النصّ بشكل</w:t>
      </w:r>
      <w:r w:rsidR="00980042" w:rsidRPr="00957E8D">
        <w:rPr>
          <w:rFonts w:hint="cs"/>
          <w:sz w:val="27"/>
          <w:rtl/>
        </w:rPr>
        <w:t>ٍ</w:t>
      </w:r>
      <w:r w:rsidRPr="00957E8D">
        <w:rPr>
          <w:rFonts w:hint="cs"/>
          <w:sz w:val="27"/>
          <w:rtl/>
        </w:rPr>
        <w:t xml:space="preserve"> مركّ</w:t>
      </w:r>
      <w:r w:rsidR="00980042" w:rsidRPr="00957E8D">
        <w:rPr>
          <w:rFonts w:hint="cs"/>
          <w:sz w:val="27"/>
          <w:rtl/>
        </w:rPr>
        <w:t>َ</w:t>
      </w:r>
      <w:r w:rsidRPr="00957E8D">
        <w:rPr>
          <w:rFonts w:hint="cs"/>
          <w:sz w:val="27"/>
          <w:rtl/>
        </w:rPr>
        <w:t>ز</w:t>
      </w:r>
      <w:r w:rsidR="00980042" w:rsidRPr="00957E8D">
        <w:rPr>
          <w:rFonts w:hint="cs"/>
          <w:sz w:val="27"/>
          <w:rtl/>
        </w:rPr>
        <w:t>،</w:t>
      </w:r>
      <w:r w:rsidRPr="00957E8D">
        <w:rPr>
          <w:rFonts w:hint="cs"/>
          <w:sz w:val="27"/>
          <w:rtl/>
        </w:rPr>
        <w:t xml:space="preserve"> من وجهة نظره وطبقاً لتعابيره</w:t>
      </w:r>
      <w:r w:rsidR="00980042" w:rsidRPr="00957E8D">
        <w:rPr>
          <w:rFonts w:hint="cs"/>
          <w:sz w:val="27"/>
          <w:rtl/>
        </w:rPr>
        <w:t>.</w:t>
      </w:r>
      <w:r w:rsidRPr="00957E8D">
        <w:rPr>
          <w:rFonts w:hint="cs"/>
          <w:sz w:val="27"/>
          <w:rtl/>
        </w:rPr>
        <w:t xml:space="preserve"> كما يشير في غير موضعٍ إلى رفض القياس</w:t>
      </w:r>
      <w:r w:rsidR="00980042" w:rsidRPr="00957E8D">
        <w:rPr>
          <w:rFonts w:hint="cs"/>
          <w:sz w:val="27"/>
          <w:rtl/>
        </w:rPr>
        <w:t>،</w:t>
      </w:r>
      <w:r w:rsidRPr="00957E8D">
        <w:rPr>
          <w:rFonts w:hint="cs"/>
          <w:sz w:val="27"/>
          <w:rtl/>
        </w:rPr>
        <w:t xml:space="preserve"> وأنّ دين الله يُع</w:t>
      </w:r>
      <w:r w:rsidR="00980042" w:rsidRPr="00957E8D">
        <w:rPr>
          <w:rFonts w:hint="cs"/>
          <w:sz w:val="27"/>
          <w:rtl/>
        </w:rPr>
        <w:t>ْ</w:t>
      </w:r>
      <w:r w:rsidRPr="00957E8D">
        <w:rPr>
          <w:rFonts w:hint="cs"/>
          <w:sz w:val="27"/>
          <w:rtl/>
        </w:rPr>
        <w:t>ر</w:t>
      </w:r>
      <w:r w:rsidR="00980042" w:rsidRPr="00957E8D">
        <w:rPr>
          <w:rFonts w:hint="cs"/>
          <w:sz w:val="27"/>
          <w:rtl/>
        </w:rPr>
        <w:t>َ</w:t>
      </w:r>
      <w:r w:rsidRPr="00957E8D">
        <w:rPr>
          <w:rFonts w:hint="cs"/>
          <w:sz w:val="27"/>
          <w:rtl/>
        </w:rPr>
        <w:t>ف بمصادر الشريعة، ولا يُص</w:t>
      </w:r>
      <w:r w:rsidR="00980042" w:rsidRPr="00957E8D">
        <w:rPr>
          <w:rFonts w:hint="cs"/>
          <w:sz w:val="27"/>
          <w:rtl/>
        </w:rPr>
        <w:t>َ</w:t>
      </w:r>
      <w:r w:rsidRPr="00957E8D">
        <w:rPr>
          <w:rFonts w:hint="cs"/>
          <w:sz w:val="27"/>
          <w:rtl/>
        </w:rPr>
        <w:t>اب بالعقول</w:t>
      </w:r>
      <w:r w:rsidRPr="00957E8D">
        <w:rPr>
          <w:sz w:val="27"/>
          <w:vertAlign w:val="superscript"/>
          <w:rtl/>
        </w:rPr>
        <w:t>(</w:t>
      </w:r>
      <w:r w:rsidRPr="00957E8D">
        <w:rPr>
          <w:rStyle w:val="afa"/>
          <w:sz w:val="27"/>
          <w:rtl/>
        </w:rPr>
        <w:endnoteReference w:id="4"/>
      </w:r>
      <w:r w:rsidRPr="00957E8D">
        <w:rPr>
          <w:sz w:val="27"/>
          <w:vertAlign w:val="superscript"/>
          <w:rtl/>
        </w:rPr>
        <w:t>)</w:t>
      </w:r>
      <w:r w:rsidRPr="00957E8D">
        <w:rPr>
          <w:rFonts w:hint="cs"/>
          <w:sz w:val="27"/>
          <w:rtl/>
        </w:rPr>
        <w:t>.</w:t>
      </w:r>
    </w:p>
    <w:p w:rsidR="00591DF3" w:rsidRPr="00957E8D" w:rsidRDefault="00591DF3" w:rsidP="00FB6EDF">
      <w:pPr>
        <w:pStyle w:val="Space"/>
        <w:spacing w:line="400" w:lineRule="exact"/>
        <w:rPr>
          <w:sz w:val="27"/>
          <w:rtl/>
        </w:rPr>
      </w:pPr>
      <w:r w:rsidRPr="00957E8D">
        <w:rPr>
          <w:rFonts w:hint="cs"/>
          <w:b/>
          <w:bCs/>
          <w:sz w:val="27"/>
          <w:rtl/>
        </w:rPr>
        <w:t>ويُسع</w:t>
      </w:r>
      <w:r w:rsidRPr="00020F49">
        <w:rPr>
          <w:rFonts w:hint="cs"/>
          <w:b/>
          <w:bCs/>
          <w:sz w:val="27"/>
          <w:rtl/>
        </w:rPr>
        <w:t>فنا مغني</w:t>
      </w:r>
      <w:r w:rsidR="00980042" w:rsidRPr="00020F49">
        <w:rPr>
          <w:rFonts w:hint="cs"/>
          <w:b/>
          <w:bCs/>
          <w:sz w:val="27"/>
          <w:rtl/>
        </w:rPr>
        <w:t>ّ</w:t>
      </w:r>
      <w:r w:rsidRPr="00020F49">
        <w:rPr>
          <w:rFonts w:hint="cs"/>
          <w:b/>
          <w:bCs/>
          <w:sz w:val="27"/>
          <w:rtl/>
        </w:rPr>
        <w:t>ة بموقفٍ عام</w:t>
      </w:r>
      <w:r w:rsidR="00980042" w:rsidRPr="00020F49">
        <w:rPr>
          <w:rFonts w:hint="cs"/>
          <w:b/>
          <w:bCs/>
          <w:sz w:val="27"/>
          <w:rtl/>
        </w:rPr>
        <w:t>ّ</w:t>
      </w:r>
      <w:r w:rsidRPr="00020F49">
        <w:rPr>
          <w:rFonts w:hint="cs"/>
          <w:b/>
          <w:bCs/>
          <w:sz w:val="27"/>
          <w:rtl/>
        </w:rPr>
        <w:t xml:space="preserve"> ثانٍ يظهر منه اعتماده على التقرّي والتتبّع والممارسة،</w:t>
      </w:r>
      <w:r w:rsidRPr="00020F49">
        <w:rPr>
          <w:rFonts w:hint="cs"/>
          <w:sz w:val="27"/>
          <w:rtl/>
        </w:rPr>
        <w:t xml:space="preserve"> يقول فيه: </w:t>
      </w:r>
      <w:r w:rsidRPr="00020F49">
        <w:rPr>
          <w:rFonts w:hint="eastAsia"/>
          <w:sz w:val="24"/>
          <w:szCs w:val="24"/>
          <w:rtl/>
        </w:rPr>
        <w:t>«</w:t>
      </w:r>
      <w:r w:rsidRPr="00020F49">
        <w:rPr>
          <w:rFonts w:hint="cs"/>
          <w:sz w:val="27"/>
          <w:rtl/>
        </w:rPr>
        <w:t xml:space="preserve">إنّ </w:t>
      </w:r>
      <w:r w:rsidRPr="00020F49">
        <w:rPr>
          <w:sz w:val="27"/>
          <w:rtl/>
        </w:rPr>
        <w:t>م</w:t>
      </w:r>
      <w:r w:rsidR="009B5507" w:rsidRPr="00020F49">
        <w:rPr>
          <w:rFonts w:hint="cs"/>
          <w:sz w:val="27"/>
          <w:rtl/>
        </w:rPr>
        <w:t>َ</w:t>
      </w:r>
      <w:r w:rsidRPr="00020F49">
        <w:rPr>
          <w:sz w:val="27"/>
          <w:rtl/>
        </w:rPr>
        <w:t>ن</w:t>
      </w:r>
      <w:r w:rsidR="009B5507" w:rsidRPr="00020F49">
        <w:rPr>
          <w:rFonts w:hint="cs"/>
          <w:sz w:val="27"/>
          <w:rtl/>
        </w:rPr>
        <w:t>ْ</w:t>
      </w:r>
      <w:r w:rsidRPr="00020F49">
        <w:rPr>
          <w:sz w:val="27"/>
          <w:rtl/>
        </w:rPr>
        <w:t xml:space="preserve"> تتب</w:t>
      </w:r>
      <w:r w:rsidRPr="00020F49">
        <w:rPr>
          <w:rFonts w:hint="cs"/>
          <w:sz w:val="27"/>
          <w:rtl/>
        </w:rPr>
        <w:t>ّ</w:t>
      </w:r>
      <w:r w:rsidRPr="00020F49">
        <w:rPr>
          <w:sz w:val="27"/>
          <w:rtl/>
        </w:rPr>
        <w:t xml:space="preserve">ع مصادر الشريعة يؤمن </w:t>
      </w:r>
      <w:r w:rsidRPr="00020F49">
        <w:rPr>
          <w:rFonts w:hint="cs"/>
          <w:sz w:val="27"/>
          <w:rtl/>
        </w:rPr>
        <w:t>إ</w:t>
      </w:r>
      <w:r w:rsidRPr="00020F49">
        <w:rPr>
          <w:sz w:val="27"/>
          <w:rtl/>
        </w:rPr>
        <w:t>يمانا</w:t>
      </w:r>
      <w:r w:rsidRPr="00020F49">
        <w:rPr>
          <w:rFonts w:hint="cs"/>
          <w:sz w:val="27"/>
          <w:rtl/>
        </w:rPr>
        <w:t>ً</w:t>
      </w:r>
      <w:r w:rsidRPr="00020F49">
        <w:rPr>
          <w:sz w:val="27"/>
          <w:rtl/>
        </w:rPr>
        <w:t xml:space="preserve"> لا يشوبه ر</w:t>
      </w:r>
      <w:r w:rsidR="009B5507" w:rsidRPr="00020F49">
        <w:rPr>
          <w:rFonts w:hint="cs"/>
          <w:sz w:val="27"/>
          <w:rtl/>
        </w:rPr>
        <w:t>َ</w:t>
      </w:r>
      <w:r w:rsidRPr="00020F49">
        <w:rPr>
          <w:sz w:val="27"/>
          <w:rtl/>
        </w:rPr>
        <w:t>ي</w:t>
      </w:r>
      <w:r w:rsidR="009B5507" w:rsidRPr="00020F49">
        <w:rPr>
          <w:rFonts w:hint="cs"/>
          <w:sz w:val="27"/>
          <w:rtl/>
        </w:rPr>
        <w:t>ْ</w:t>
      </w:r>
      <w:r w:rsidRPr="00020F49">
        <w:rPr>
          <w:sz w:val="27"/>
          <w:rtl/>
        </w:rPr>
        <w:t>ب</w:t>
      </w:r>
      <w:r w:rsidR="009B5507" w:rsidRPr="00020F49">
        <w:rPr>
          <w:rFonts w:hint="cs"/>
          <w:sz w:val="27"/>
          <w:rtl/>
        </w:rPr>
        <w:t>ٌ</w:t>
      </w:r>
      <w:r w:rsidRPr="00020F49">
        <w:rPr>
          <w:sz w:val="27"/>
          <w:rtl/>
        </w:rPr>
        <w:t xml:space="preserve"> بأن</w:t>
      </w:r>
      <w:r w:rsidRPr="00020F49">
        <w:rPr>
          <w:rFonts w:hint="cs"/>
          <w:sz w:val="27"/>
          <w:rtl/>
        </w:rPr>
        <w:t>ّ</w:t>
      </w:r>
      <w:r w:rsidRPr="00020F49">
        <w:rPr>
          <w:sz w:val="27"/>
          <w:rtl/>
        </w:rPr>
        <w:t xml:space="preserve"> كل</w:t>
      </w:r>
      <w:r w:rsidRPr="00020F49">
        <w:rPr>
          <w:rFonts w:hint="cs"/>
          <w:sz w:val="27"/>
          <w:rtl/>
        </w:rPr>
        <w:t>ّ</w:t>
      </w:r>
      <w:r w:rsidRPr="00020F49">
        <w:rPr>
          <w:sz w:val="27"/>
          <w:rtl/>
        </w:rPr>
        <w:t xml:space="preserve"> ما</w:t>
      </w:r>
      <w:r w:rsidRPr="00020F49">
        <w:rPr>
          <w:rFonts w:hint="cs"/>
          <w:sz w:val="27"/>
          <w:rtl/>
        </w:rPr>
        <w:t xml:space="preserve"> </w:t>
      </w:r>
      <w:r w:rsidRPr="00020F49">
        <w:rPr>
          <w:sz w:val="27"/>
          <w:rtl/>
        </w:rPr>
        <w:t>يوافق أهداف الإنسان وأغراضه، ولا يتعارض مع مبادئ الشريعة ومقاصدها</w:t>
      </w:r>
      <w:r w:rsidR="009B5507" w:rsidRPr="00020F49">
        <w:rPr>
          <w:rFonts w:hint="cs"/>
          <w:sz w:val="27"/>
          <w:rtl/>
        </w:rPr>
        <w:t>،</w:t>
      </w:r>
      <w:r w:rsidRPr="00020F49">
        <w:rPr>
          <w:sz w:val="27"/>
          <w:rtl/>
        </w:rPr>
        <w:t xml:space="preserve"> فهو جائز</w:t>
      </w:r>
      <w:r w:rsidR="009B5507" w:rsidRPr="00020F49">
        <w:rPr>
          <w:rFonts w:hint="cs"/>
          <w:sz w:val="27"/>
          <w:rtl/>
        </w:rPr>
        <w:t>ٌ،</w:t>
      </w:r>
      <w:r w:rsidRPr="00020F49">
        <w:rPr>
          <w:sz w:val="27"/>
          <w:rtl/>
        </w:rPr>
        <w:t xml:space="preserve"> عقدا</w:t>
      </w:r>
      <w:r w:rsidRPr="00020F49">
        <w:rPr>
          <w:rFonts w:hint="cs"/>
          <w:sz w:val="27"/>
          <w:rtl/>
        </w:rPr>
        <w:t>ً</w:t>
      </w:r>
      <w:r w:rsidRPr="00020F49">
        <w:rPr>
          <w:sz w:val="27"/>
          <w:rtl/>
        </w:rPr>
        <w:t xml:space="preserve"> كان أو شرطا</w:t>
      </w:r>
      <w:r w:rsidRPr="00020F49">
        <w:rPr>
          <w:rFonts w:hint="cs"/>
          <w:sz w:val="27"/>
          <w:rtl/>
        </w:rPr>
        <w:t>ً</w:t>
      </w:r>
      <w:r w:rsidRPr="00020F49">
        <w:rPr>
          <w:sz w:val="27"/>
          <w:rtl/>
        </w:rPr>
        <w:t xml:space="preserve"> أو غيرهما. وهذي قاعدة</w:t>
      </w:r>
      <w:r w:rsidR="009B5507" w:rsidRPr="00020F49">
        <w:rPr>
          <w:rFonts w:hint="cs"/>
          <w:sz w:val="27"/>
          <w:rtl/>
        </w:rPr>
        <w:t>ٌ</w:t>
      </w:r>
      <w:r w:rsidRPr="00020F49">
        <w:rPr>
          <w:sz w:val="27"/>
          <w:rtl/>
        </w:rPr>
        <w:t xml:space="preserve"> شرعي</w:t>
      </w:r>
      <w:r w:rsidRPr="00020F49">
        <w:rPr>
          <w:rFonts w:hint="cs"/>
          <w:sz w:val="27"/>
          <w:rtl/>
        </w:rPr>
        <w:t>ّ</w:t>
      </w:r>
      <w:r w:rsidRPr="00020F49">
        <w:rPr>
          <w:sz w:val="27"/>
          <w:rtl/>
        </w:rPr>
        <w:t>ة عام</w:t>
      </w:r>
      <w:r w:rsidRPr="00020F49">
        <w:rPr>
          <w:rFonts w:hint="cs"/>
          <w:sz w:val="27"/>
          <w:rtl/>
        </w:rPr>
        <w:t>ّ</w:t>
      </w:r>
      <w:r w:rsidRPr="00020F49">
        <w:rPr>
          <w:sz w:val="27"/>
          <w:rtl/>
        </w:rPr>
        <w:t>ة تصلح م</w:t>
      </w:r>
      <w:r w:rsidRPr="00957E8D">
        <w:rPr>
          <w:sz w:val="27"/>
          <w:rtl/>
        </w:rPr>
        <w:t>عيارا</w:t>
      </w:r>
      <w:r w:rsidRPr="00957E8D">
        <w:rPr>
          <w:rFonts w:hint="cs"/>
          <w:sz w:val="27"/>
          <w:rtl/>
        </w:rPr>
        <w:t>ً</w:t>
      </w:r>
      <w:r w:rsidRPr="00957E8D">
        <w:rPr>
          <w:sz w:val="27"/>
          <w:rtl/>
        </w:rPr>
        <w:t xml:space="preserve"> كل</w:t>
      </w:r>
      <w:r w:rsidR="009B5507" w:rsidRPr="00957E8D">
        <w:rPr>
          <w:rFonts w:hint="cs"/>
          <w:sz w:val="27"/>
          <w:rtl/>
        </w:rPr>
        <w:t>ّ</w:t>
      </w:r>
      <w:r w:rsidRPr="00957E8D">
        <w:rPr>
          <w:sz w:val="27"/>
          <w:rtl/>
        </w:rPr>
        <w:t>يا</w:t>
      </w:r>
      <w:r w:rsidRPr="00957E8D">
        <w:rPr>
          <w:rFonts w:hint="cs"/>
          <w:sz w:val="27"/>
          <w:rtl/>
        </w:rPr>
        <w:t>ً</w:t>
      </w:r>
      <w:r w:rsidRPr="00957E8D">
        <w:rPr>
          <w:sz w:val="27"/>
          <w:rtl/>
        </w:rPr>
        <w:t xml:space="preserve"> لمعرفة الأحكام الشرعي</w:t>
      </w:r>
      <w:r w:rsidRPr="00957E8D">
        <w:rPr>
          <w:rFonts w:hint="cs"/>
          <w:sz w:val="27"/>
          <w:rtl/>
        </w:rPr>
        <w:t>ّ</w:t>
      </w:r>
      <w:r w:rsidRPr="00957E8D">
        <w:rPr>
          <w:sz w:val="27"/>
          <w:rtl/>
        </w:rPr>
        <w:t>ة، وحل</w:t>
      </w:r>
      <w:r w:rsidRPr="00957E8D">
        <w:rPr>
          <w:rFonts w:hint="cs"/>
          <w:sz w:val="27"/>
          <w:rtl/>
        </w:rPr>
        <w:t>ّ</w:t>
      </w:r>
      <w:r w:rsidRPr="00957E8D">
        <w:rPr>
          <w:sz w:val="27"/>
          <w:rtl/>
        </w:rPr>
        <w:t xml:space="preserve"> المعضلات في ضوئها</w:t>
      </w:r>
      <w:r w:rsidRPr="00957E8D">
        <w:rPr>
          <w:rFonts w:hint="cs"/>
          <w:sz w:val="24"/>
          <w:szCs w:val="24"/>
          <w:rtl/>
        </w:rPr>
        <w:t>»</w:t>
      </w:r>
      <w:r w:rsidRPr="00957E8D">
        <w:rPr>
          <w:sz w:val="27"/>
          <w:vertAlign w:val="superscript"/>
          <w:rtl/>
        </w:rPr>
        <w:t>(</w:t>
      </w:r>
      <w:r w:rsidRPr="00957E8D">
        <w:rPr>
          <w:rStyle w:val="afa"/>
          <w:sz w:val="27"/>
          <w:rtl/>
        </w:rPr>
        <w:endnoteReference w:id="5"/>
      </w:r>
      <w:r w:rsidRPr="00957E8D">
        <w:rPr>
          <w:sz w:val="27"/>
          <w:vertAlign w:val="superscript"/>
          <w:rtl/>
        </w:rPr>
        <w:t>)</w:t>
      </w:r>
      <w:r w:rsidRPr="00957E8D">
        <w:rPr>
          <w:rFonts w:hint="cs"/>
          <w:sz w:val="27"/>
          <w:rtl/>
        </w:rPr>
        <w:t>.</w:t>
      </w:r>
    </w:p>
    <w:p w:rsidR="00591DF3" w:rsidRPr="00957E8D" w:rsidRDefault="00591DF3" w:rsidP="00FB6EDF">
      <w:pPr>
        <w:pStyle w:val="Space"/>
        <w:spacing w:line="400" w:lineRule="exact"/>
        <w:rPr>
          <w:sz w:val="27"/>
          <w:rtl/>
        </w:rPr>
      </w:pPr>
      <w:r w:rsidRPr="00957E8D">
        <w:rPr>
          <w:rFonts w:hint="cs"/>
          <w:sz w:val="27"/>
          <w:rtl/>
        </w:rPr>
        <w:t>فهو هنا لا يريد استخدام أصالة البراءة، بل يريد استخدام دليل</w:t>
      </w:r>
      <w:r w:rsidR="009B5507" w:rsidRPr="00957E8D">
        <w:rPr>
          <w:rFonts w:hint="cs"/>
          <w:sz w:val="27"/>
          <w:rtl/>
        </w:rPr>
        <w:t>ٍ</w:t>
      </w:r>
      <w:r w:rsidRPr="00957E8D">
        <w:rPr>
          <w:rFonts w:hint="cs"/>
          <w:sz w:val="27"/>
          <w:rtl/>
        </w:rPr>
        <w:t xml:space="preserve"> يثبت الموقف </w:t>
      </w:r>
      <w:r w:rsidRPr="00957E8D">
        <w:rPr>
          <w:rFonts w:hint="cs"/>
          <w:sz w:val="27"/>
          <w:rtl/>
        </w:rPr>
        <w:lastRenderedPageBreak/>
        <w:t>الشرعي من خلال ثنائيّة: المصلحة الإنسانيّة ـ التوالم مع المقاصد والمبادئ</w:t>
      </w:r>
      <w:r w:rsidR="009B5507" w:rsidRPr="00957E8D">
        <w:rPr>
          <w:rFonts w:hint="cs"/>
          <w:sz w:val="27"/>
          <w:rtl/>
        </w:rPr>
        <w:t>.</w:t>
      </w:r>
      <w:r w:rsidRPr="00957E8D">
        <w:rPr>
          <w:rFonts w:hint="cs"/>
          <w:sz w:val="27"/>
          <w:rtl/>
        </w:rPr>
        <w:t xml:space="preserve"> فكلّ</w:t>
      </w:r>
      <w:r w:rsidR="009B5507" w:rsidRPr="00957E8D">
        <w:rPr>
          <w:rFonts w:hint="cs"/>
          <w:sz w:val="27"/>
          <w:rtl/>
        </w:rPr>
        <w:t>ُ</w:t>
      </w:r>
      <w:r w:rsidRPr="00957E8D">
        <w:rPr>
          <w:rFonts w:hint="cs"/>
          <w:sz w:val="27"/>
          <w:rtl/>
        </w:rPr>
        <w:t xml:space="preserve"> قانون</w:t>
      </w:r>
      <w:r w:rsidR="009B5507" w:rsidRPr="00957E8D">
        <w:rPr>
          <w:rFonts w:hint="cs"/>
          <w:sz w:val="27"/>
          <w:rtl/>
        </w:rPr>
        <w:t>ٍ</w:t>
      </w:r>
      <w:r w:rsidRPr="00957E8D">
        <w:rPr>
          <w:rFonts w:hint="cs"/>
          <w:sz w:val="27"/>
          <w:rtl/>
        </w:rPr>
        <w:t xml:space="preserve"> أو حالة يكون موقف الشريعة منهما تابعاً لهذا المزدوج عنده</w:t>
      </w:r>
      <w:r w:rsidR="009B5507" w:rsidRPr="00957E8D">
        <w:rPr>
          <w:rFonts w:hint="cs"/>
          <w:sz w:val="27"/>
          <w:rtl/>
        </w:rPr>
        <w:t>.</w:t>
      </w:r>
      <w:r w:rsidRPr="00957E8D">
        <w:rPr>
          <w:rFonts w:hint="cs"/>
          <w:sz w:val="27"/>
          <w:rtl/>
        </w:rPr>
        <w:t xml:space="preserve"> ومن ثمّ فنحن نستنطق الشرع في مقاصده استنطاقاً سلبيّاً، ونستنطق المصلحة الإنسانيّة في تحقّ</w:t>
      </w:r>
      <w:r w:rsidR="009B5507" w:rsidRPr="00957E8D">
        <w:rPr>
          <w:rFonts w:hint="cs"/>
          <w:sz w:val="27"/>
          <w:rtl/>
        </w:rPr>
        <w:t>ُ</w:t>
      </w:r>
      <w:r w:rsidRPr="00957E8D">
        <w:rPr>
          <w:rFonts w:hint="cs"/>
          <w:sz w:val="27"/>
          <w:rtl/>
        </w:rPr>
        <w:t>قها استنطاقاً عقلانيّاً إيجابيّاً تجربيّاً.</w:t>
      </w:r>
    </w:p>
    <w:p w:rsidR="00591DF3" w:rsidRPr="00957E8D" w:rsidRDefault="00591DF3" w:rsidP="006F7999">
      <w:pPr>
        <w:pStyle w:val="Space"/>
        <w:spacing w:line="400" w:lineRule="exact"/>
        <w:rPr>
          <w:sz w:val="27"/>
          <w:rtl/>
        </w:rPr>
      </w:pPr>
      <w:r w:rsidRPr="00957E8D">
        <w:rPr>
          <w:rFonts w:hint="cs"/>
          <w:b/>
          <w:bCs/>
          <w:sz w:val="27"/>
          <w:rtl/>
        </w:rPr>
        <w:t>ويأتي موقفه الثالث م</w:t>
      </w:r>
      <w:r w:rsidR="009B5507" w:rsidRPr="00957E8D">
        <w:rPr>
          <w:rFonts w:hint="cs"/>
          <w:b/>
          <w:bCs/>
          <w:sz w:val="27"/>
          <w:rtl/>
        </w:rPr>
        <w:t>ُ</w:t>
      </w:r>
      <w:r w:rsidRPr="00957E8D">
        <w:rPr>
          <w:rFonts w:hint="cs"/>
          <w:b/>
          <w:bCs/>
          <w:sz w:val="27"/>
          <w:rtl/>
        </w:rPr>
        <w:t>ب</w:t>
      </w:r>
      <w:r w:rsidR="009B5507" w:rsidRPr="00957E8D">
        <w:rPr>
          <w:rFonts w:hint="cs"/>
          <w:b/>
          <w:bCs/>
          <w:sz w:val="27"/>
          <w:rtl/>
        </w:rPr>
        <w:t>َ</w:t>
      </w:r>
      <w:r w:rsidRPr="00957E8D">
        <w:rPr>
          <w:rFonts w:hint="cs"/>
          <w:b/>
          <w:bCs/>
          <w:sz w:val="27"/>
          <w:rtl/>
        </w:rPr>
        <w:t>ل</w:t>
      </w:r>
      <w:r w:rsidR="009B5507" w:rsidRPr="00957E8D">
        <w:rPr>
          <w:rFonts w:hint="cs"/>
          <w:b/>
          <w:bCs/>
          <w:sz w:val="27"/>
          <w:rtl/>
        </w:rPr>
        <w:t>ْ</w:t>
      </w:r>
      <w:r w:rsidRPr="00957E8D">
        <w:rPr>
          <w:rFonts w:hint="cs"/>
          <w:b/>
          <w:bCs/>
          <w:sz w:val="27"/>
          <w:rtl/>
        </w:rPr>
        <w:t>و</w:t>
      </w:r>
      <w:r w:rsidR="009B5507" w:rsidRPr="00957E8D">
        <w:rPr>
          <w:rFonts w:hint="cs"/>
          <w:b/>
          <w:bCs/>
          <w:sz w:val="27"/>
          <w:rtl/>
        </w:rPr>
        <w:t>ِ</w:t>
      </w:r>
      <w:r w:rsidRPr="00957E8D">
        <w:rPr>
          <w:rFonts w:hint="cs"/>
          <w:b/>
          <w:bCs/>
          <w:sz w:val="27"/>
          <w:rtl/>
        </w:rPr>
        <w:t>راً للصورة عنده</w:t>
      </w:r>
      <w:r w:rsidR="009B5507" w:rsidRPr="00957E8D">
        <w:rPr>
          <w:rFonts w:hint="cs"/>
          <w:b/>
          <w:bCs/>
          <w:sz w:val="27"/>
          <w:rtl/>
        </w:rPr>
        <w:t>.</w:t>
      </w:r>
      <w:r w:rsidRPr="00957E8D">
        <w:rPr>
          <w:rFonts w:hint="cs"/>
          <w:b/>
          <w:bCs/>
          <w:sz w:val="27"/>
          <w:rtl/>
        </w:rPr>
        <w:t xml:space="preserve"> وهو يطرحه في مسألة الح</w:t>
      </w:r>
      <w:r w:rsidR="009B5507" w:rsidRPr="00957E8D">
        <w:rPr>
          <w:rFonts w:hint="cs"/>
          <w:b/>
          <w:bCs/>
          <w:sz w:val="27"/>
          <w:rtl/>
        </w:rPr>
        <w:t>ِ</w:t>
      </w:r>
      <w:r w:rsidRPr="00957E8D">
        <w:rPr>
          <w:rFonts w:hint="cs"/>
          <w:b/>
          <w:bCs/>
          <w:sz w:val="27"/>
          <w:rtl/>
        </w:rPr>
        <w:t>ي</w:t>
      </w:r>
      <w:r w:rsidR="009B5507" w:rsidRPr="00957E8D">
        <w:rPr>
          <w:rFonts w:hint="cs"/>
          <w:b/>
          <w:bCs/>
          <w:sz w:val="27"/>
          <w:rtl/>
        </w:rPr>
        <w:t>َ</w:t>
      </w:r>
      <w:r w:rsidRPr="00957E8D">
        <w:rPr>
          <w:rFonts w:hint="cs"/>
          <w:b/>
          <w:bCs/>
          <w:sz w:val="27"/>
          <w:rtl/>
        </w:rPr>
        <w:t>ل الشرعيّة</w:t>
      </w:r>
      <w:r w:rsidR="009B5507" w:rsidRPr="00957E8D">
        <w:rPr>
          <w:rFonts w:hint="cs"/>
          <w:b/>
          <w:bCs/>
          <w:sz w:val="27"/>
          <w:rtl/>
        </w:rPr>
        <w:t>.</w:t>
      </w:r>
      <w:r w:rsidRPr="00957E8D">
        <w:rPr>
          <w:rFonts w:hint="cs"/>
          <w:sz w:val="27"/>
          <w:rtl/>
        </w:rPr>
        <w:t xml:space="preserve"> ففي موقفه من الح</w:t>
      </w:r>
      <w:r w:rsidR="009B5507" w:rsidRPr="00957E8D">
        <w:rPr>
          <w:rFonts w:hint="cs"/>
          <w:sz w:val="27"/>
          <w:rtl/>
        </w:rPr>
        <w:t>ِ</w:t>
      </w:r>
      <w:r w:rsidRPr="00957E8D">
        <w:rPr>
          <w:rFonts w:hint="cs"/>
          <w:sz w:val="27"/>
          <w:rtl/>
        </w:rPr>
        <w:t>ي</w:t>
      </w:r>
      <w:r w:rsidR="009B5507" w:rsidRPr="00957E8D">
        <w:rPr>
          <w:rFonts w:hint="cs"/>
          <w:sz w:val="27"/>
          <w:rtl/>
        </w:rPr>
        <w:t>َ</w:t>
      </w:r>
      <w:r w:rsidRPr="00957E8D">
        <w:rPr>
          <w:rFonts w:hint="cs"/>
          <w:sz w:val="27"/>
          <w:rtl/>
        </w:rPr>
        <w:t>ل ما يرشدنا لن</w:t>
      </w:r>
      <w:r w:rsidR="009B5507" w:rsidRPr="00957E8D">
        <w:rPr>
          <w:rFonts w:hint="cs"/>
          <w:sz w:val="27"/>
          <w:rtl/>
        </w:rPr>
        <w:t>َ</w:t>
      </w:r>
      <w:r w:rsidRPr="00957E8D">
        <w:rPr>
          <w:rFonts w:hint="cs"/>
          <w:sz w:val="27"/>
          <w:rtl/>
        </w:rPr>
        <w:t>م</w:t>
      </w:r>
      <w:r w:rsidR="009B5507" w:rsidRPr="00957E8D">
        <w:rPr>
          <w:rFonts w:hint="cs"/>
          <w:sz w:val="27"/>
          <w:rtl/>
        </w:rPr>
        <w:t>َ</w:t>
      </w:r>
      <w:r w:rsidRPr="00957E8D">
        <w:rPr>
          <w:rFonts w:hint="cs"/>
          <w:sz w:val="27"/>
          <w:rtl/>
        </w:rPr>
        <w:t>ط تفكيره المقاصدي الذرائعي، حيث يضع في بحث الزكاة ـ على سبيل المثال ـ عنوان</w:t>
      </w:r>
      <w:r w:rsidR="009B5507" w:rsidRPr="00957E8D">
        <w:rPr>
          <w:rFonts w:hint="cs"/>
          <w:sz w:val="27"/>
          <w:rtl/>
        </w:rPr>
        <w:t>:</w:t>
      </w:r>
      <w:r w:rsidRPr="00957E8D">
        <w:rPr>
          <w:rFonts w:hint="cs"/>
          <w:sz w:val="27"/>
          <w:rtl/>
        </w:rPr>
        <w:t xml:space="preserve"> </w:t>
      </w:r>
      <w:r w:rsidRPr="00957E8D">
        <w:rPr>
          <w:rFonts w:hint="eastAsia"/>
          <w:sz w:val="24"/>
          <w:szCs w:val="24"/>
          <w:rtl/>
        </w:rPr>
        <w:t>«</w:t>
      </w:r>
      <w:r w:rsidRPr="00957E8D">
        <w:rPr>
          <w:sz w:val="27"/>
          <w:rtl/>
        </w:rPr>
        <w:t>الاحتيال على</w:t>
      </w:r>
      <w:r w:rsidRPr="00957E8D">
        <w:rPr>
          <w:rFonts w:hint="cs"/>
          <w:sz w:val="27"/>
          <w:rtl/>
        </w:rPr>
        <w:t xml:space="preserve"> الله</w:t>
      </w:r>
      <w:r w:rsidRPr="00957E8D">
        <w:rPr>
          <w:sz w:val="27"/>
          <w:rtl/>
        </w:rPr>
        <w:t xml:space="preserve"> والناس</w:t>
      </w:r>
      <w:r w:rsidRPr="00957E8D">
        <w:rPr>
          <w:rFonts w:hint="cs"/>
          <w:sz w:val="24"/>
          <w:szCs w:val="24"/>
          <w:rtl/>
        </w:rPr>
        <w:t>»</w:t>
      </w:r>
      <w:r w:rsidRPr="00957E8D">
        <w:rPr>
          <w:rFonts w:hint="cs"/>
          <w:sz w:val="27"/>
          <w:rtl/>
        </w:rPr>
        <w:t>، ثم</w:t>
      </w:r>
      <w:r w:rsidR="009B5507" w:rsidRPr="00957E8D">
        <w:rPr>
          <w:rFonts w:hint="cs"/>
          <w:sz w:val="27"/>
          <w:rtl/>
        </w:rPr>
        <w:t>ّ</w:t>
      </w:r>
      <w:r w:rsidRPr="00957E8D">
        <w:rPr>
          <w:rFonts w:hint="cs"/>
          <w:sz w:val="27"/>
          <w:rtl/>
        </w:rPr>
        <w:t xml:space="preserve"> يقول فيه: </w:t>
      </w:r>
      <w:r w:rsidRPr="00957E8D">
        <w:rPr>
          <w:rFonts w:hint="eastAsia"/>
          <w:sz w:val="24"/>
          <w:szCs w:val="24"/>
          <w:rtl/>
        </w:rPr>
        <w:t>«</w:t>
      </w:r>
      <w:r w:rsidRPr="00957E8D">
        <w:rPr>
          <w:sz w:val="27"/>
          <w:rtl/>
        </w:rPr>
        <w:t>قال السيد كاظم في العروة الوثقى: لا يجوز للفقير، ولا للحاكم الشرعي</w:t>
      </w:r>
      <w:r w:rsidR="009B5507" w:rsidRPr="00957E8D">
        <w:rPr>
          <w:rFonts w:hint="cs"/>
          <w:sz w:val="27"/>
          <w:rtl/>
        </w:rPr>
        <w:t>،</w:t>
      </w:r>
      <w:r w:rsidRPr="00957E8D">
        <w:rPr>
          <w:sz w:val="27"/>
          <w:rtl/>
        </w:rPr>
        <w:t xml:space="preserve"> أخذ الزكاة من المالك، ثم الرد</w:t>
      </w:r>
      <w:r w:rsidRPr="00957E8D">
        <w:rPr>
          <w:rFonts w:hint="cs"/>
          <w:sz w:val="27"/>
          <w:rtl/>
        </w:rPr>
        <w:t>ّ</w:t>
      </w:r>
      <w:r w:rsidRPr="00957E8D">
        <w:rPr>
          <w:sz w:val="27"/>
          <w:rtl/>
        </w:rPr>
        <w:t xml:space="preserve"> عليه، أو المصالحة معه بشيء</w:t>
      </w:r>
      <w:r w:rsidR="009B5507" w:rsidRPr="00957E8D">
        <w:rPr>
          <w:rFonts w:hint="cs"/>
          <w:sz w:val="27"/>
          <w:rtl/>
        </w:rPr>
        <w:t>ٍ</w:t>
      </w:r>
      <w:r w:rsidRPr="00957E8D">
        <w:rPr>
          <w:sz w:val="27"/>
          <w:rtl/>
        </w:rPr>
        <w:t xml:space="preserve"> يسير، أو قبول شيء</w:t>
      </w:r>
      <w:r w:rsidR="009B5507" w:rsidRPr="00957E8D">
        <w:rPr>
          <w:rFonts w:hint="cs"/>
          <w:sz w:val="27"/>
          <w:rtl/>
        </w:rPr>
        <w:t>ٍ</w:t>
      </w:r>
      <w:r w:rsidRPr="00957E8D">
        <w:rPr>
          <w:sz w:val="27"/>
          <w:rtl/>
        </w:rPr>
        <w:t xml:space="preserve"> منه بأكثر من قيمته، أو نحو ذلك</w:t>
      </w:r>
      <w:r w:rsidR="009B5507" w:rsidRPr="00957E8D">
        <w:rPr>
          <w:rFonts w:hint="cs"/>
          <w:sz w:val="27"/>
          <w:rtl/>
        </w:rPr>
        <w:t>؛</w:t>
      </w:r>
      <w:r w:rsidRPr="00957E8D">
        <w:rPr>
          <w:sz w:val="27"/>
          <w:rtl/>
        </w:rPr>
        <w:t xml:space="preserve"> فإن</w:t>
      </w:r>
      <w:r w:rsidRPr="00957E8D">
        <w:rPr>
          <w:rFonts w:hint="cs"/>
          <w:sz w:val="27"/>
          <w:rtl/>
        </w:rPr>
        <w:t>ّ</w:t>
      </w:r>
      <w:r w:rsidRPr="00957E8D">
        <w:rPr>
          <w:sz w:val="27"/>
          <w:rtl/>
        </w:rPr>
        <w:t xml:space="preserve"> كل</w:t>
      </w:r>
      <w:r w:rsidRPr="00957E8D">
        <w:rPr>
          <w:rFonts w:hint="cs"/>
          <w:sz w:val="27"/>
          <w:rtl/>
        </w:rPr>
        <w:t>ّ</w:t>
      </w:r>
      <w:r w:rsidRPr="00957E8D">
        <w:rPr>
          <w:sz w:val="27"/>
          <w:rtl/>
        </w:rPr>
        <w:t xml:space="preserve"> هذه ح</w:t>
      </w:r>
      <w:r w:rsidR="009B5507" w:rsidRPr="00957E8D">
        <w:rPr>
          <w:rFonts w:hint="cs"/>
          <w:sz w:val="27"/>
          <w:rtl/>
        </w:rPr>
        <w:t>ِ</w:t>
      </w:r>
      <w:r w:rsidRPr="00957E8D">
        <w:rPr>
          <w:sz w:val="27"/>
          <w:rtl/>
        </w:rPr>
        <w:t>ي</w:t>
      </w:r>
      <w:r w:rsidR="009B5507" w:rsidRPr="00957E8D">
        <w:rPr>
          <w:rFonts w:hint="cs"/>
          <w:sz w:val="27"/>
          <w:rtl/>
        </w:rPr>
        <w:t>َ</w:t>
      </w:r>
      <w:r w:rsidRPr="00957E8D">
        <w:rPr>
          <w:sz w:val="27"/>
          <w:rtl/>
        </w:rPr>
        <w:t>ل في تفويت حق</w:t>
      </w:r>
      <w:r w:rsidRPr="00957E8D">
        <w:rPr>
          <w:rFonts w:hint="cs"/>
          <w:sz w:val="27"/>
          <w:rtl/>
        </w:rPr>
        <w:t>ّ</w:t>
      </w:r>
      <w:r w:rsidRPr="00957E8D">
        <w:rPr>
          <w:sz w:val="27"/>
          <w:rtl/>
        </w:rPr>
        <w:t xml:space="preserve"> الفقراء</w:t>
      </w:r>
      <w:r w:rsidR="009B5507" w:rsidRPr="00957E8D">
        <w:rPr>
          <w:rFonts w:hint="cs"/>
          <w:sz w:val="27"/>
          <w:rtl/>
        </w:rPr>
        <w:t>.</w:t>
      </w:r>
      <w:r w:rsidRPr="00957E8D">
        <w:rPr>
          <w:sz w:val="27"/>
          <w:rtl/>
        </w:rPr>
        <w:t xml:space="preserve"> وكذا بالنسبة إلى الخمس والمظالم، ونحوهما.</w:t>
      </w:r>
      <w:r w:rsidRPr="00957E8D">
        <w:rPr>
          <w:rFonts w:hint="cs"/>
          <w:sz w:val="27"/>
          <w:rtl/>
        </w:rPr>
        <w:t xml:space="preserve"> </w:t>
      </w:r>
      <w:r w:rsidRPr="00957E8D">
        <w:rPr>
          <w:sz w:val="27"/>
          <w:rtl/>
        </w:rPr>
        <w:t>وقال السيد الحكيم في المستمسك</w:t>
      </w:r>
      <w:r w:rsidR="009B5507" w:rsidRPr="00957E8D">
        <w:rPr>
          <w:rFonts w:hint="cs"/>
          <w:sz w:val="27"/>
          <w:rtl/>
        </w:rPr>
        <w:t>،</w:t>
      </w:r>
      <w:r w:rsidRPr="00957E8D">
        <w:rPr>
          <w:sz w:val="27"/>
          <w:rtl/>
        </w:rPr>
        <w:t xml:space="preserve"> معل</w:t>
      </w:r>
      <w:r w:rsidRPr="00957E8D">
        <w:rPr>
          <w:rFonts w:hint="cs"/>
          <w:sz w:val="27"/>
          <w:rtl/>
        </w:rPr>
        <w:t>ّ</w:t>
      </w:r>
      <w:r w:rsidR="009B5507" w:rsidRPr="00957E8D">
        <w:rPr>
          <w:rFonts w:hint="cs"/>
          <w:sz w:val="27"/>
          <w:rtl/>
        </w:rPr>
        <w:t>ِ</w:t>
      </w:r>
      <w:r w:rsidRPr="00957E8D">
        <w:rPr>
          <w:sz w:val="27"/>
          <w:rtl/>
        </w:rPr>
        <w:t>قا</w:t>
      </w:r>
      <w:r w:rsidRPr="00957E8D">
        <w:rPr>
          <w:rFonts w:hint="cs"/>
          <w:sz w:val="27"/>
          <w:rtl/>
        </w:rPr>
        <w:t>ً</w:t>
      </w:r>
      <w:r w:rsidRPr="00957E8D">
        <w:rPr>
          <w:sz w:val="27"/>
          <w:rtl/>
        </w:rPr>
        <w:t xml:space="preserve"> على هذا بما نص</w:t>
      </w:r>
      <w:r w:rsidRPr="00957E8D">
        <w:rPr>
          <w:rFonts w:hint="cs"/>
          <w:sz w:val="27"/>
          <w:rtl/>
        </w:rPr>
        <w:t>ّ</w:t>
      </w:r>
      <w:r w:rsidR="009B5507" w:rsidRPr="00957E8D">
        <w:rPr>
          <w:rFonts w:hint="cs"/>
          <w:sz w:val="27"/>
          <w:rtl/>
        </w:rPr>
        <w:t>ُ</w:t>
      </w:r>
      <w:r w:rsidRPr="00957E8D">
        <w:rPr>
          <w:sz w:val="27"/>
          <w:rtl/>
        </w:rPr>
        <w:t xml:space="preserve">ه بالحرف الواحد: </w:t>
      </w:r>
      <w:r w:rsidRPr="00957E8D">
        <w:rPr>
          <w:sz w:val="24"/>
          <w:szCs w:val="24"/>
          <w:rtl/>
        </w:rPr>
        <w:t>«</w:t>
      </w:r>
      <w:r w:rsidRPr="00957E8D">
        <w:rPr>
          <w:sz w:val="27"/>
          <w:rtl/>
        </w:rPr>
        <w:t>الظاهر أن</w:t>
      </w:r>
      <w:r w:rsidRPr="00957E8D">
        <w:rPr>
          <w:rFonts w:hint="cs"/>
          <w:sz w:val="27"/>
          <w:rtl/>
        </w:rPr>
        <w:t>ّ</w:t>
      </w:r>
      <w:r w:rsidRPr="00957E8D">
        <w:rPr>
          <w:sz w:val="27"/>
          <w:rtl/>
        </w:rPr>
        <w:t>ه لا إشكال في الأخذ إذا كان الدفع غير مقي</w:t>
      </w:r>
      <w:r w:rsidRPr="00957E8D">
        <w:rPr>
          <w:rFonts w:hint="cs"/>
          <w:sz w:val="27"/>
          <w:rtl/>
        </w:rPr>
        <w:t>ّ</w:t>
      </w:r>
      <w:r w:rsidR="009B5507" w:rsidRPr="00957E8D">
        <w:rPr>
          <w:rFonts w:hint="cs"/>
          <w:sz w:val="27"/>
          <w:rtl/>
        </w:rPr>
        <w:t>َ</w:t>
      </w:r>
      <w:r w:rsidRPr="00957E8D">
        <w:rPr>
          <w:sz w:val="27"/>
          <w:rtl/>
        </w:rPr>
        <w:t>د</w:t>
      </w:r>
      <w:r w:rsidR="009B5507" w:rsidRPr="00957E8D">
        <w:rPr>
          <w:rFonts w:hint="cs"/>
          <w:sz w:val="27"/>
          <w:rtl/>
        </w:rPr>
        <w:t>ٍ</w:t>
      </w:r>
      <w:r w:rsidRPr="00957E8D">
        <w:rPr>
          <w:sz w:val="27"/>
          <w:rtl/>
        </w:rPr>
        <w:t xml:space="preserve"> بالرد</w:t>
      </w:r>
      <w:r w:rsidRPr="00957E8D">
        <w:rPr>
          <w:rFonts w:hint="cs"/>
          <w:sz w:val="27"/>
          <w:rtl/>
        </w:rPr>
        <w:t>ّ</w:t>
      </w:r>
      <w:r w:rsidRPr="00957E8D">
        <w:rPr>
          <w:sz w:val="27"/>
          <w:rtl/>
        </w:rPr>
        <w:t>، بل كان مطلقا</w:t>
      </w:r>
      <w:r w:rsidRPr="00957E8D">
        <w:rPr>
          <w:rFonts w:hint="cs"/>
          <w:sz w:val="27"/>
          <w:rtl/>
        </w:rPr>
        <w:t>ً</w:t>
      </w:r>
      <w:r w:rsidRPr="00957E8D">
        <w:rPr>
          <w:sz w:val="27"/>
          <w:rtl/>
        </w:rPr>
        <w:t>، أو بداعي الرد</w:t>
      </w:r>
      <w:r w:rsidRPr="00957E8D">
        <w:rPr>
          <w:rFonts w:hint="cs"/>
          <w:sz w:val="27"/>
          <w:rtl/>
        </w:rPr>
        <w:t>ّ؛</w:t>
      </w:r>
      <w:r w:rsidRPr="00957E8D">
        <w:rPr>
          <w:sz w:val="27"/>
          <w:rtl/>
        </w:rPr>
        <w:t xml:space="preserve"> لأن</w:t>
      </w:r>
      <w:r w:rsidRPr="00957E8D">
        <w:rPr>
          <w:rFonts w:hint="cs"/>
          <w:sz w:val="27"/>
          <w:rtl/>
        </w:rPr>
        <w:t>ّ</w:t>
      </w:r>
      <w:r w:rsidRPr="00957E8D">
        <w:rPr>
          <w:sz w:val="27"/>
          <w:rtl/>
        </w:rPr>
        <w:t>ه جار</w:t>
      </w:r>
      <w:r w:rsidR="009B5507" w:rsidRPr="00957E8D">
        <w:rPr>
          <w:rFonts w:hint="cs"/>
          <w:sz w:val="27"/>
          <w:rtl/>
        </w:rPr>
        <w:t>ٍ</w:t>
      </w:r>
      <w:r w:rsidRPr="00957E8D">
        <w:rPr>
          <w:sz w:val="27"/>
          <w:rtl/>
        </w:rPr>
        <w:t xml:space="preserve"> على القواعد الأو</w:t>
      </w:r>
      <w:r w:rsidR="009B5507" w:rsidRPr="00957E8D">
        <w:rPr>
          <w:rFonts w:hint="cs"/>
          <w:sz w:val="27"/>
          <w:rtl/>
        </w:rPr>
        <w:t>ّ</w:t>
      </w:r>
      <w:r w:rsidRPr="00957E8D">
        <w:rPr>
          <w:sz w:val="27"/>
          <w:rtl/>
        </w:rPr>
        <w:t>لية</w:t>
      </w:r>
      <w:r w:rsidRPr="00957E8D">
        <w:rPr>
          <w:sz w:val="24"/>
          <w:szCs w:val="24"/>
          <w:rtl/>
        </w:rPr>
        <w:t>»</w:t>
      </w:r>
      <w:r w:rsidRPr="00957E8D">
        <w:rPr>
          <w:sz w:val="27"/>
          <w:rtl/>
        </w:rPr>
        <w:t>.</w:t>
      </w:r>
      <w:r w:rsidRPr="00957E8D">
        <w:rPr>
          <w:rFonts w:hint="cs"/>
          <w:sz w:val="27"/>
          <w:rtl/>
        </w:rPr>
        <w:t xml:space="preserve"> </w:t>
      </w:r>
      <w:r w:rsidRPr="00957E8D">
        <w:rPr>
          <w:sz w:val="27"/>
          <w:rtl/>
        </w:rPr>
        <w:t xml:space="preserve">ومعنى هذا التعليق </w:t>
      </w:r>
      <w:r w:rsidRPr="00957E8D">
        <w:rPr>
          <w:rFonts w:hint="cs"/>
          <w:sz w:val="27"/>
          <w:rtl/>
        </w:rPr>
        <w:t>أ</w:t>
      </w:r>
      <w:r w:rsidRPr="00957E8D">
        <w:rPr>
          <w:sz w:val="27"/>
          <w:rtl/>
        </w:rPr>
        <w:t>ن</w:t>
      </w:r>
      <w:r w:rsidRPr="00957E8D">
        <w:rPr>
          <w:rFonts w:hint="cs"/>
          <w:sz w:val="27"/>
          <w:rtl/>
        </w:rPr>
        <w:t>ّ</w:t>
      </w:r>
      <w:r w:rsidRPr="00957E8D">
        <w:rPr>
          <w:sz w:val="27"/>
          <w:rtl/>
        </w:rPr>
        <w:t xml:space="preserve"> المالك إذا قال للفقير، وتلف</w:t>
      </w:r>
      <w:r w:rsidRPr="00957E8D">
        <w:rPr>
          <w:rFonts w:hint="cs"/>
          <w:sz w:val="27"/>
          <w:rtl/>
        </w:rPr>
        <w:t>ّ</w:t>
      </w:r>
      <w:r w:rsidR="009B5507" w:rsidRPr="00957E8D">
        <w:rPr>
          <w:rFonts w:hint="cs"/>
          <w:sz w:val="27"/>
          <w:rtl/>
        </w:rPr>
        <w:t>َ</w:t>
      </w:r>
      <w:r w:rsidRPr="00957E8D">
        <w:rPr>
          <w:sz w:val="27"/>
          <w:rtl/>
        </w:rPr>
        <w:t>ظ صراحة</w:t>
      </w:r>
      <w:r w:rsidR="009B5507" w:rsidRPr="00957E8D">
        <w:rPr>
          <w:rFonts w:hint="cs"/>
          <w:sz w:val="27"/>
          <w:rtl/>
        </w:rPr>
        <w:t>ً،</w:t>
      </w:r>
      <w:r w:rsidRPr="00957E8D">
        <w:rPr>
          <w:sz w:val="27"/>
          <w:rtl/>
        </w:rPr>
        <w:t xml:space="preserve"> بأن</w:t>
      </w:r>
      <w:r w:rsidRPr="00957E8D">
        <w:rPr>
          <w:rFonts w:hint="cs"/>
          <w:sz w:val="27"/>
          <w:rtl/>
        </w:rPr>
        <w:t>ّ</w:t>
      </w:r>
      <w:r w:rsidRPr="00957E8D">
        <w:rPr>
          <w:sz w:val="27"/>
          <w:rtl/>
        </w:rPr>
        <w:t>ي أعطيك هذا المبلغ من الزكاة بشرط أن ترد</w:t>
      </w:r>
      <w:r w:rsidRPr="00957E8D">
        <w:rPr>
          <w:rFonts w:hint="cs"/>
          <w:sz w:val="27"/>
          <w:rtl/>
        </w:rPr>
        <w:t>ّ</w:t>
      </w:r>
      <w:r w:rsidRPr="00957E8D">
        <w:rPr>
          <w:sz w:val="27"/>
          <w:rtl/>
        </w:rPr>
        <w:t>ه إليّ</w:t>
      </w:r>
      <w:r w:rsidR="009B5507" w:rsidRPr="00957E8D">
        <w:rPr>
          <w:rFonts w:hint="cs"/>
          <w:sz w:val="27"/>
          <w:rtl/>
        </w:rPr>
        <w:t>َ</w:t>
      </w:r>
      <w:r w:rsidRPr="00957E8D">
        <w:rPr>
          <w:sz w:val="27"/>
          <w:rtl/>
        </w:rPr>
        <w:t xml:space="preserve"> بعد أن أدفعه لك، وق</w:t>
      </w:r>
      <w:r w:rsidR="009B5507" w:rsidRPr="00957E8D">
        <w:rPr>
          <w:rFonts w:hint="cs"/>
          <w:sz w:val="27"/>
          <w:rtl/>
        </w:rPr>
        <w:t>َ</w:t>
      </w:r>
      <w:r w:rsidRPr="00957E8D">
        <w:rPr>
          <w:sz w:val="27"/>
          <w:rtl/>
        </w:rPr>
        <w:t>ب</w:t>
      </w:r>
      <w:r w:rsidR="009B5507" w:rsidRPr="00957E8D">
        <w:rPr>
          <w:rFonts w:hint="cs"/>
          <w:sz w:val="27"/>
          <w:rtl/>
        </w:rPr>
        <w:t>ِ</w:t>
      </w:r>
      <w:r w:rsidRPr="00957E8D">
        <w:rPr>
          <w:sz w:val="27"/>
          <w:rtl/>
        </w:rPr>
        <w:t>ل الفقير، فلا يصح</w:t>
      </w:r>
      <w:r w:rsidRPr="00957E8D">
        <w:rPr>
          <w:rFonts w:hint="cs"/>
          <w:sz w:val="27"/>
          <w:rtl/>
        </w:rPr>
        <w:t>ّ</w:t>
      </w:r>
      <w:r w:rsidR="009B5507" w:rsidRPr="00957E8D">
        <w:rPr>
          <w:rFonts w:hint="cs"/>
          <w:sz w:val="27"/>
          <w:rtl/>
        </w:rPr>
        <w:t>،</w:t>
      </w:r>
      <w:r w:rsidRPr="00957E8D">
        <w:rPr>
          <w:sz w:val="27"/>
          <w:rtl/>
        </w:rPr>
        <w:t xml:space="preserve"> ولا تسقط الزكاة عن المالك، </w:t>
      </w:r>
      <w:r w:rsidRPr="00957E8D">
        <w:rPr>
          <w:rFonts w:hint="cs"/>
          <w:sz w:val="27"/>
          <w:rtl/>
        </w:rPr>
        <w:t>أ</w:t>
      </w:r>
      <w:r w:rsidRPr="00957E8D">
        <w:rPr>
          <w:sz w:val="27"/>
          <w:rtl/>
        </w:rPr>
        <w:t>م</w:t>
      </w:r>
      <w:r w:rsidRPr="00957E8D">
        <w:rPr>
          <w:rFonts w:hint="cs"/>
          <w:sz w:val="27"/>
          <w:rtl/>
        </w:rPr>
        <w:t>ّ</w:t>
      </w:r>
      <w:r w:rsidRPr="00957E8D">
        <w:rPr>
          <w:sz w:val="27"/>
          <w:rtl/>
        </w:rPr>
        <w:t>ا إذا لم يتلف</w:t>
      </w:r>
      <w:r w:rsidRPr="00957E8D">
        <w:rPr>
          <w:rFonts w:hint="cs"/>
          <w:sz w:val="27"/>
          <w:rtl/>
        </w:rPr>
        <w:t>ّ</w:t>
      </w:r>
      <w:r w:rsidR="009B5507" w:rsidRPr="00957E8D">
        <w:rPr>
          <w:rFonts w:hint="cs"/>
          <w:sz w:val="27"/>
          <w:rtl/>
        </w:rPr>
        <w:t>َ</w:t>
      </w:r>
      <w:r w:rsidRPr="00957E8D">
        <w:rPr>
          <w:sz w:val="27"/>
          <w:rtl/>
        </w:rPr>
        <w:t>ظ المالك بالشرط، و</w:t>
      </w:r>
      <w:r w:rsidRPr="00957E8D">
        <w:rPr>
          <w:rFonts w:hint="cs"/>
          <w:sz w:val="27"/>
          <w:rtl/>
        </w:rPr>
        <w:t>إ</w:t>
      </w:r>
      <w:r w:rsidRPr="00957E8D">
        <w:rPr>
          <w:sz w:val="27"/>
          <w:rtl/>
        </w:rPr>
        <w:t>ن</w:t>
      </w:r>
      <w:r w:rsidRPr="00957E8D">
        <w:rPr>
          <w:rFonts w:hint="cs"/>
          <w:sz w:val="27"/>
          <w:rtl/>
        </w:rPr>
        <w:t>ّ</w:t>
      </w:r>
      <w:r w:rsidRPr="00957E8D">
        <w:rPr>
          <w:sz w:val="27"/>
          <w:rtl/>
        </w:rPr>
        <w:t>ما دفع المال للفقير بني</w:t>
      </w:r>
      <w:r w:rsidRPr="00957E8D">
        <w:rPr>
          <w:rFonts w:hint="cs"/>
          <w:sz w:val="27"/>
          <w:rtl/>
        </w:rPr>
        <w:t>ّ</w:t>
      </w:r>
      <w:r w:rsidRPr="00957E8D">
        <w:rPr>
          <w:sz w:val="27"/>
          <w:rtl/>
        </w:rPr>
        <w:t>ة أن ي</w:t>
      </w:r>
      <w:r w:rsidR="009B5507" w:rsidRPr="00957E8D">
        <w:rPr>
          <w:rFonts w:hint="cs"/>
          <w:sz w:val="27"/>
          <w:rtl/>
        </w:rPr>
        <w:t>ُ</w:t>
      </w:r>
      <w:r w:rsidRPr="00957E8D">
        <w:rPr>
          <w:sz w:val="27"/>
          <w:rtl/>
        </w:rPr>
        <w:t>رجعه الفقير إليه، ويرد</w:t>
      </w:r>
      <w:r w:rsidRPr="00957E8D">
        <w:rPr>
          <w:rFonts w:hint="cs"/>
          <w:sz w:val="27"/>
          <w:rtl/>
        </w:rPr>
        <w:t>ّ</w:t>
      </w:r>
      <w:r w:rsidRPr="00957E8D">
        <w:rPr>
          <w:sz w:val="27"/>
          <w:rtl/>
        </w:rPr>
        <w:t>ه عليه ساعة</w:t>
      </w:r>
      <w:r w:rsidR="009B5507" w:rsidRPr="00957E8D">
        <w:rPr>
          <w:rFonts w:hint="cs"/>
          <w:sz w:val="27"/>
          <w:rtl/>
        </w:rPr>
        <w:t>َ</w:t>
      </w:r>
      <w:r w:rsidRPr="00957E8D">
        <w:rPr>
          <w:sz w:val="27"/>
          <w:rtl/>
        </w:rPr>
        <w:t xml:space="preserve"> قبضه، وأخذه الفقير بهذه الني</w:t>
      </w:r>
      <w:r w:rsidRPr="00957E8D">
        <w:rPr>
          <w:rFonts w:hint="cs"/>
          <w:sz w:val="27"/>
          <w:rtl/>
        </w:rPr>
        <w:t>ّ</w:t>
      </w:r>
      <w:r w:rsidRPr="00957E8D">
        <w:rPr>
          <w:sz w:val="27"/>
          <w:rtl/>
        </w:rPr>
        <w:t>ة وهذا الباعث، ثم رد</w:t>
      </w:r>
      <w:r w:rsidRPr="00957E8D">
        <w:rPr>
          <w:rFonts w:hint="cs"/>
          <w:sz w:val="27"/>
          <w:rtl/>
        </w:rPr>
        <w:t>ّ</w:t>
      </w:r>
      <w:r w:rsidRPr="00957E8D">
        <w:rPr>
          <w:sz w:val="27"/>
          <w:rtl/>
        </w:rPr>
        <w:t>ه على المالك، بحيث لم ي</w:t>
      </w:r>
      <w:r w:rsidR="009B5507" w:rsidRPr="00957E8D">
        <w:rPr>
          <w:rFonts w:hint="cs"/>
          <w:sz w:val="27"/>
          <w:rtl/>
        </w:rPr>
        <w:t>َ</w:t>
      </w:r>
      <w:r w:rsidRPr="00957E8D">
        <w:rPr>
          <w:sz w:val="27"/>
          <w:rtl/>
        </w:rPr>
        <w:t>ب</w:t>
      </w:r>
      <w:r w:rsidR="009B5507" w:rsidRPr="00957E8D">
        <w:rPr>
          <w:rFonts w:hint="cs"/>
          <w:sz w:val="27"/>
          <w:rtl/>
        </w:rPr>
        <w:t>ْ</w:t>
      </w:r>
      <w:r w:rsidRPr="00957E8D">
        <w:rPr>
          <w:sz w:val="27"/>
          <w:rtl/>
        </w:rPr>
        <w:t>ق</w:t>
      </w:r>
      <w:r w:rsidR="009B5507" w:rsidRPr="00957E8D">
        <w:rPr>
          <w:rFonts w:hint="cs"/>
          <w:sz w:val="27"/>
          <w:rtl/>
        </w:rPr>
        <w:t>َ</w:t>
      </w:r>
      <w:r w:rsidRPr="00957E8D">
        <w:rPr>
          <w:sz w:val="27"/>
          <w:rtl/>
        </w:rPr>
        <w:t xml:space="preserve"> مع الفقير شيء</w:t>
      </w:r>
      <w:r w:rsidR="009B5507" w:rsidRPr="00957E8D">
        <w:rPr>
          <w:rFonts w:hint="cs"/>
          <w:sz w:val="27"/>
          <w:rtl/>
        </w:rPr>
        <w:t>ٌ</w:t>
      </w:r>
      <w:r w:rsidRPr="00957E8D">
        <w:rPr>
          <w:sz w:val="27"/>
          <w:rtl/>
        </w:rPr>
        <w:t xml:space="preserve"> من الزكاة، أو بقي منها بعض</w:t>
      </w:r>
      <w:r w:rsidR="009B5507" w:rsidRPr="00957E8D">
        <w:rPr>
          <w:rFonts w:hint="cs"/>
          <w:sz w:val="27"/>
          <w:rtl/>
        </w:rPr>
        <w:t>ُ</w:t>
      </w:r>
      <w:r w:rsidRPr="00957E8D">
        <w:rPr>
          <w:sz w:val="27"/>
          <w:rtl/>
        </w:rPr>
        <w:t xml:space="preserve"> الشيء، أمّا إذا كان كذلك فيصح</w:t>
      </w:r>
      <w:r w:rsidRPr="00957E8D">
        <w:rPr>
          <w:rFonts w:hint="cs"/>
          <w:sz w:val="27"/>
          <w:rtl/>
        </w:rPr>
        <w:t>ّ</w:t>
      </w:r>
      <w:r w:rsidRPr="00957E8D">
        <w:rPr>
          <w:sz w:val="27"/>
          <w:rtl/>
        </w:rPr>
        <w:t xml:space="preserve"> وتسقط الزكاة.</w:t>
      </w:r>
      <w:r w:rsidRPr="00957E8D">
        <w:rPr>
          <w:rFonts w:hint="cs"/>
          <w:sz w:val="27"/>
          <w:rtl/>
        </w:rPr>
        <w:t xml:space="preserve"> </w:t>
      </w:r>
      <w:r w:rsidRPr="00957E8D">
        <w:rPr>
          <w:sz w:val="27"/>
          <w:rtl/>
        </w:rPr>
        <w:t>وهنا تساؤلات</w:t>
      </w:r>
      <w:r w:rsidR="009B5507" w:rsidRPr="00957E8D">
        <w:rPr>
          <w:rFonts w:hint="cs"/>
          <w:sz w:val="27"/>
          <w:rtl/>
        </w:rPr>
        <w:t>ٌ</w:t>
      </w:r>
      <w:r w:rsidRPr="00957E8D">
        <w:rPr>
          <w:sz w:val="27"/>
          <w:rtl/>
        </w:rPr>
        <w:t xml:space="preserve"> كثيرة تتزاحم وتتدافع، وكل</w:t>
      </w:r>
      <w:r w:rsidRPr="00957E8D">
        <w:rPr>
          <w:rFonts w:hint="cs"/>
          <w:sz w:val="27"/>
          <w:rtl/>
        </w:rPr>
        <w:t>ّ</w:t>
      </w:r>
      <w:r w:rsidR="009B5507" w:rsidRPr="00957E8D">
        <w:rPr>
          <w:rFonts w:hint="cs"/>
          <w:sz w:val="27"/>
          <w:rtl/>
        </w:rPr>
        <w:t>ٌ</w:t>
      </w:r>
      <w:r w:rsidRPr="00957E8D">
        <w:rPr>
          <w:sz w:val="27"/>
          <w:rtl/>
        </w:rPr>
        <w:t xml:space="preserve"> منها يطلب الجواب قبل الآخر، وهي</w:t>
      </w:r>
      <w:r w:rsidR="009B5507" w:rsidRPr="00957E8D">
        <w:rPr>
          <w:rFonts w:hint="cs"/>
          <w:sz w:val="27"/>
          <w:rtl/>
        </w:rPr>
        <w:t>:</w:t>
      </w:r>
      <w:r w:rsidRPr="00957E8D">
        <w:rPr>
          <w:sz w:val="27"/>
          <w:rtl/>
        </w:rPr>
        <w:t xml:space="preserve"> هل هذه الني</w:t>
      </w:r>
      <w:r w:rsidR="009B5507" w:rsidRPr="00957E8D">
        <w:rPr>
          <w:rFonts w:hint="cs"/>
          <w:sz w:val="27"/>
          <w:rtl/>
        </w:rPr>
        <w:t>ّ</w:t>
      </w:r>
      <w:r w:rsidRPr="00957E8D">
        <w:rPr>
          <w:sz w:val="27"/>
          <w:rtl/>
        </w:rPr>
        <w:t>ة من المالك تت</w:t>
      </w:r>
      <w:r w:rsidR="009B5507" w:rsidRPr="00957E8D">
        <w:rPr>
          <w:rFonts w:hint="cs"/>
          <w:sz w:val="27"/>
          <w:rtl/>
        </w:rPr>
        <w:t>َّ</w:t>
      </w:r>
      <w:r w:rsidRPr="00957E8D">
        <w:rPr>
          <w:sz w:val="27"/>
          <w:rtl/>
        </w:rPr>
        <w:t>فق مع ني</w:t>
      </w:r>
      <w:r w:rsidR="009B5507" w:rsidRPr="00957E8D">
        <w:rPr>
          <w:rFonts w:hint="cs"/>
          <w:sz w:val="27"/>
          <w:rtl/>
        </w:rPr>
        <w:t>ّ</w:t>
      </w:r>
      <w:r w:rsidRPr="00957E8D">
        <w:rPr>
          <w:sz w:val="27"/>
          <w:rtl/>
        </w:rPr>
        <w:t>ة القربة</w:t>
      </w:r>
      <w:r w:rsidR="009B5507" w:rsidRPr="00957E8D">
        <w:rPr>
          <w:rFonts w:hint="cs"/>
          <w:sz w:val="27"/>
          <w:rtl/>
        </w:rPr>
        <w:t>،</w:t>
      </w:r>
      <w:r w:rsidRPr="00957E8D">
        <w:rPr>
          <w:sz w:val="27"/>
          <w:rtl/>
        </w:rPr>
        <w:t xml:space="preserve"> التي هي شرط</w:t>
      </w:r>
      <w:r w:rsidR="009B5507" w:rsidRPr="00957E8D">
        <w:rPr>
          <w:rFonts w:hint="cs"/>
          <w:sz w:val="27"/>
          <w:rtl/>
        </w:rPr>
        <w:t>ٌ</w:t>
      </w:r>
      <w:r w:rsidRPr="00957E8D">
        <w:rPr>
          <w:sz w:val="27"/>
          <w:rtl/>
        </w:rPr>
        <w:t xml:space="preserve"> في الزكاة</w:t>
      </w:r>
      <w:r w:rsidR="009B5507" w:rsidRPr="00957E8D">
        <w:rPr>
          <w:rFonts w:hint="cs"/>
          <w:sz w:val="27"/>
          <w:rtl/>
        </w:rPr>
        <w:t>،</w:t>
      </w:r>
      <w:r w:rsidRPr="00957E8D">
        <w:rPr>
          <w:sz w:val="27"/>
          <w:rtl/>
        </w:rPr>
        <w:t xml:space="preserve"> أو تتنافى معها؟ وهل من فرق</w:t>
      </w:r>
      <w:r w:rsidR="009B5507" w:rsidRPr="00957E8D">
        <w:rPr>
          <w:rFonts w:hint="cs"/>
          <w:sz w:val="27"/>
          <w:rtl/>
        </w:rPr>
        <w:t>ٍ</w:t>
      </w:r>
      <w:r w:rsidRPr="00957E8D">
        <w:rPr>
          <w:sz w:val="27"/>
          <w:rtl/>
        </w:rPr>
        <w:t xml:space="preserve"> بح</w:t>
      </w:r>
      <w:r w:rsidR="009B5507" w:rsidRPr="00957E8D">
        <w:rPr>
          <w:rFonts w:hint="cs"/>
          <w:sz w:val="27"/>
          <w:rtl/>
        </w:rPr>
        <w:t>َ</w:t>
      </w:r>
      <w:r w:rsidRPr="00957E8D">
        <w:rPr>
          <w:sz w:val="27"/>
          <w:rtl/>
        </w:rPr>
        <w:t>س</w:t>
      </w:r>
      <w:r w:rsidR="009B5507" w:rsidRPr="00957E8D">
        <w:rPr>
          <w:rFonts w:hint="cs"/>
          <w:sz w:val="27"/>
          <w:rtl/>
        </w:rPr>
        <w:t>َ</w:t>
      </w:r>
      <w:r w:rsidRPr="00957E8D">
        <w:rPr>
          <w:sz w:val="27"/>
          <w:rtl/>
        </w:rPr>
        <w:t>ب الواقع والنتيجة بين أخذ الشيء بنحو القيدي</w:t>
      </w:r>
      <w:r w:rsidRPr="00957E8D">
        <w:rPr>
          <w:rFonts w:hint="cs"/>
          <w:sz w:val="27"/>
          <w:rtl/>
        </w:rPr>
        <w:t>ّ</w:t>
      </w:r>
      <w:r w:rsidRPr="00957E8D">
        <w:rPr>
          <w:sz w:val="27"/>
          <w:rtl/>
        </w:rPr>
        <w:t>ة وبين أخذه بنحو الداعي؟ ولو افترض نقاشا</w:t>
      </w:r>
      <w:r w:rsidRPr="00957E8D">
        <w:rPr>
          <w:rFonts w:hint="cs"/>
          <w:sz w:val="27"/>
          <w:rtl/>
        </w:rPr>
        <w:t>ً</w:t>
      </w:r>
      <w:r w:rsidRPr="00957E8D">
        <w:rPr>
          <w:sz w:val="27"/>
          <w:rtl/>
        </w:rPr>
        <w:t xml:space="preserve"> وجود الفرق بينهما في الواقع فهل يفهم هذا الفرق عام</w:t>
      </w:r>
      <w:r w:rsidRPr="00957E8D">
        <w:rPr>
          <w:rFonts w:hint="cs"/>
          <w:sz w:val="27"/>
          <w:rtl/>
        </w:rPr>
        <w:t>ّ</w:t>
      </w:r>
      <w:r w:rsidRPr="00957E8D">
        <w:rPr>
          <w:sz w:val="27"/>
          <w:rtl/>
        </w:rPr>
        <w:t>ة الناس أو الخاص</w:t>
      </w:r>
      <w:r w:rsidR="009B5507" w:rsidRPr="00957E8D">
        <w:rPr>
          <w:rFonts w:hint="cs"/>
          <w:sz w:val="27"/>
          <w:rtl/>
        </w:rPr>
        <w:t>ّ</w:t>
      </w:r>
      <w:r w:rsidRPr="00957E8D">
        <w:rPr>
          <w:sz w:val="27"/>
          <w:rtl/>
        </w:rPr>
        <w:t>ة</w:t>
      </w:r>
      <w:r w:rsidR="009B5507" w:rsidRPr="00957E8D">
        <w:rPr>
          <w:rFonts w:hint="cs"/>
          <w:sz w:val="27"/>
          <w:rtl/>
        </w:rPr>
        <w:t>،</w:t>
      </w:r>
      <w:r w:rsidRPr="00957E8D">
        <w:rPr>
          <w:sz w:val="27"/>
          <w:rtl/>
        </w:rPr>
        <w:t xml:space="preserve"> كالسيد الحكيم وم</w:t>
      </w:r>
      <w:r w:rsidR="009B5507" w:rsidRPr="00957E8D">
        <w:rPr>
          <w:rFonts w:hint="cs"/>
          <w:sz w:val="27"/>
          <w:rtl/>
        </w:rPr>
        <w:t>َ</w:t>
      </w:r>
      <w:r w:rsidRPr="00957E8D">
        <w:rPr>
          <w:sz w:val="27"/>
          <w:rtl/>
        </w:rPr>
        <w:t>ن</w:t>
      </w:r>
      <w:r w:rsidR="009B5507" w:rsidRPr="00957E8D">
        <w:rPr>
          <w:rFonts w:hint="cs"/>
          <w:sz w:val="27"/>
          <w:rtl/>
        </w:rPr>
        <w:t>ْ</w:t>
      </w:r>
      <w:r w:rsidRPr="00957E8D">
        <w:rPr>
          <w:sz w:val="27"/>
          <w:rtl/>
        </w:rPr>
        <w:t xml:space="preserve"> إليه</w:t>
      </w:r>
      <w:r w:rsidR="009B5507" w:rsidRPr="00957E8D">
        <w:rPr>
          <w:rFonts w:hint="cs"/>
          <w:sz w:val="27"/>
          <w:rtl/>
        </w:rPr>
        <w:t>؟</w:t>
      </w:r>
      <w:r w:rsidRPr="00957E8D">
        <w:rPr>
          <w:sz w:val="27"/>
          <w:rtl/>
        </w:rPr>
        <w:t xml:space="preserve"> وعلى افتراض </w:t>
      </w:r>
      <w:r w:rsidRPr="00957E8D">
        <w:rPr>
          <w:rFonts w:hint="cs"/>
          <w:sz w:val="27"/>
          <w:rtl/>
        </w:rPr>
        <w:t>أ</w:t>
      </w:r>
      <w:r w:rsidRPr="00957E8D">
        <w:rPr>
          <w:sz w:val="27"/>
          <w:rtl/>
        </w:rPr>
        <w:t>ن</w:t>
      </w:r>
      <w:r w:rsidRPr="00957E8D">
        <w:rPr>
          <w:rFonts w:hint="cs"/>
          <w:sz w:val="27"/>
          <w:rtl/>
        </w:rPr>
        <w:t>ّ</w:t>
      </w:r>
      <w:r w:rsidRPr="00957E8D">
        <w:rPr>
          <w:sz w:val="27"/>
          <w:rtl/>
        </w:rPr>
        <w:t xml:space="preserve">ه وقف على </w:t>
      </w:r>
      <w:r w:rsidRPr="00957E8D">
        <w:rPr>
          <w:rFonts w:hint="cs"/>
          <w:sz w:val="27"/>
          <w:rtl/>
        </w:rPr>
        <w:t>أ</w:t>
      </w:r>
      <w:r w:rsidRPr="00957E8D">
        <w:rPr>
          <w:sz w:val="27"/>
          <w:rtl/>
        </w:rPr>
        <w:t>فهام الخاص</w:t>
      </w:r>
      <w:r w:rsidRPr="00957E8D">
        <w:rPr>
          <w:rFonts w:hint="cs"/>
          <w:sz w:val="27"/>
          <w:rtl/>
        </w:rPr>
        <w:t>ّ</w:t>
      </w:r>
      <w:r w:rsidRPr="00957E8D">
        <w:rPr>
          <w:sz w:val="27"/>
          <w:rtl/>
        </w:rPr>
        <w:t>ة فهل الأحكام الشرعية تنزل على الدق</w:t>
      </w:r>
      <w:r w:rsidRPr="00957E8D">
        <w:rPr>
          <w:rFonts w:hint="cs"/>
          <w:sz w:val="27"/>
          <w:rtl/>
        </w:rPr>
        <w:t>ّ</w:t>
      </w:r>
      <w:r w:rsidRPr="00957E8D">
        <w:rPr>
          <w:sz w:val="27"/>
          <w:rtl/>
        </w:rPr>
        <w:t>ة العقلي</w:t>
      </w:r>
      <w:r w:rsidRPr="00957E8D">
        <w:rPr>
          <w:rFonts w:hint="cs"/>
          <w:sz w:val="27"/>
          <w:rtl/>
        </w:rPr>
        <w:t>ّ</w:t>
      </w:r>
      <w:r w:rsidRPr="00957E8D">
        <w:rPr>
          <w:sz w:val="27"/>
          <w:rtl/>
        </w:rPr>
        <w:t>ة أو ال</w:t>
      </w:r>
      <w:r w:rsidRPr="00957E8D">
        <w:rPr>
          <w:rFonts w:hint="cs"/>
          <w:sz w:val="27"/>
          <w:rtl/>
        </w:rPr>
        <w:t>أ</w:t>
      </w:r>
      <w:r w:rsidRPr="00957E8D">
        <w:rPr>
          <w:sz w:val="27"/>
          <w:rtl/>
        </w:rPr>
        <w:t>فهام العرفي</w:t>
      </w:r>
      <w:r w:rsidRPr="00957E8D">
        <w:rPr>
          <w:rFonts w:hint="cs"/>
          <w:sz w:val="27"/>
          <w:rtl/>
        </w:rPr>
        <w:t>ّ</w:t>
      </w:r>
      <w:r w:rsidRPr="00957E8D">
        <w:rPr>
          <w:sz w:val="27"/>
          <w:rtl/>
        </w:rPr>
        <w:t>ة؟ ثم إذا كانت الأحكام الشرعية تتبع المصالح</w:t>
      </w:r>
      <w:r w:rsidRPr="00957E8D">
        <w:rPr>
          <w:rFonts w:hint="cs"/>
          <w:sz w:val="27"/>
          <w:rtl/>
        </w:rPr>
        <w:t xml:space="preserve"> </w:t>
      </w:r>
      <w:r w:rsidRPr="00957E8D">
        <w:rPr>
          <w:sz w:val="27"/>
          <w:rtl/>
        </w:rPr>
        <w:t>والمفاسد الواقعي</w:t>
      </w:r>
      <w:r w:rsidRPr="00957E8D">
        <w:rPr>
          <w:rFonts w:hint="cs"/>
          <w:sz w:val="27"/>
          <w:rtl/>
        </w:rPr>
        <w:t>ّ</w:t>
      </w:r>
      <w:r w:rsidRPr="00957E8D">
        <w:rPr>
          <w:sz w:val="27"/>
          <w:rtl/>
        </w:rPr>
        <w:t>ة، كما هو مذهب الشيعة الإمامي</w:t>
      </w:r>
      <w:r w:rsidRPr="00957E8D">
        <w:rPr>
          <w:rFonts w:hint="cs"/>
          <w:sz w:val="27"/>
          <w:rtl/>
        </w:rPr>
        <w:t>ّة</w:t>
      </w:r>
      <w:r w:rsidRPr="00957E8D">
        <w:rPr>
          <w:sz w:val="27"/>
          <w:rtl/>
        </w:rPr>
        <w:t>، فكيف تغي</w:t>
      </w:r>
      <w:r w:rsidRPr="00957E8D">
        <w:rPr>
          <w:rFonts w:hint="cs"/>
          <w:sz w:val="27"/>
          <w:rtl/>
        </w:rPr>
        <w:t>ّ</w:t>
      </w:r>
      <w:r w:rsidR="009B5507" w:rsidRPr="00957E8D">
        <w:rPr>
          <w:rFonts w:hint="cs"/>
          <w:sz w:val="27"/>
          <w:rtl/>
        </w:rPr>
        <w:t>َ</w:t>
      </w:r>
      <w:r w:rsidRPr="00957E8D">
        <w:rPr>
          <w:sz w:val="27"/>
          <w:rtl/>
        </w:rPr>
        <w:t xml:space="preserve">رت الواقعة </w:t>
      </w:r>
      <w:r w:rsidRPr="00957E8D">
        <w:rPr>
          <w:sz w:val="27"/>
          <w:rtl/>
        </w:rPr>
        <w:lastRenderedPageBreak/>
        <w:t>الواحدة من التحليل إلى التحريم</w:t>
      </w:r>
      <w:r w:rsidR="009B5507" w:rsidRPr="00957E8D">
        <w:rPr>
          <w:rFonts w:hint="cs"/>
          <w:sz w:val="27"/>
          <w:rtl/>
        </w:rPr>
        <w:t>،</w:t>
      </w:r>
      <w:r w:rsidRPr="00957E8D">
        <w:rPr>
          <w:sz w:val="27"/>
          <w:rtl/>
        </w:rPr>
        <w:t xml:space="preserve"> أو بالعكس</w:t>
      </w:r>
      <w:r w:rsidR="009B5507" w:rsidRPr="00957E8D">
        <w:rPr>
          <w:rFonts w:hint="cs"/>
          <w:sz w:val="27"/>
          <w:rtl/>
        </w:rPr>
        <w:t>،</w:t>
      </w:r>
      <w:r w:rsidRPr="00957E8D">
        <w:rPr>
          <w:sz w:val="27"/>
          <w:rtl/>
        </w:rPr>
        <w:t xml:space="preserve"> لا لشيء</w:t>
      </w:r>
      <w:r w:rsidR="009B5507" w:rsidRPr="00957E8D">
        <w:rPr>
          <w:rFonts w:hint="cs"/>
          <w:sz w:val="27"/>
          <w:rtl/>
        </w:rPr>
        <w:t>ٍ،</w:t>
      </w:r>
      <w:r w:rsidRPr="00957E8D">
        <w:rPr>
          <w:sz w:val="27"/>
          <w:rtl/>
        </w:rPr>
        <w:t xml:space="preserve"> بل لمجر</w:t>
      </w:r>
      <w:r w:rsidRPr="00957E8D">
        <w:rPr>
          <w:rFonts w:hint="cs"/>
          <w:sz w:val="27"/>
          <w:rtl/>
        </w:rPr>
        <w:t>ّ</w:t>
      </w:r>
      <w:r w:rsidR="009B5507" w:rsidRPr="00957E8D">
        <w:rPr>
          <w:rFonts w:hint="cs"/>
          <w:sz w:val="27"/>
          <w:rtl/>
        </w:rPr>
        <w:t>َ</w:t>
      </w:r>
      <w:r w:rsidRPr="00957E8D">
        <w:rPr>
          <w:sz w:val="27"/>
          <w:rtl/>
        </w:rPr>
        <w:t>د تغيير هيئة اللفظ فقط لا غير</w:t>
      </w:r>
      <w:r w:rsidR="009B5507" w:rsidRPr="00957E8D">
        <w:rPr>
          <w:rFonts w:hint="cs"/>
          <w:sz w:val="27"/>
          <w:rtl/>
        </w:rPr>
        <w:t>؟</w:t>
      </w:r>
      <w:r w:rsidRPr="00957E8D">
        <w:rPr>
          <w:sz w:val="27"/>
          <w:rtl/>
        </w:rPr>
        <w:t xml:space="preserve"> ثم لو جاز هذا فما معنى قول الرسول وآله الأطهار</w:t>
      </w:r>
      <w:r w:rsidR="006F7999" w:rsidRPr="00B57116">
        <w:rPr>
          <w:rFonts w:ascii="Mosawi" w:hAnsi="Mosawi" w:cs="Mosawi"/>
          <w:szCs w:val="22"/>
          <w:rtl/>
          <w:lang w:bidi="ar-LB"/>
        </w:rPr>
        <w:t>^</w:t>
      </w:r>
      <w:r w:rsidRPr="00957E8D">
        <w:rPr>
          <w:sz w:val="27"/>
          <w:rtl/>
        </w:rPr>
        <w:t>: لو أنفقت الحقوق على مستحق</w:t>
      </w:r>
      <w:r w:rsidRPr="00957E8D">
        <w:rPr>
          <w:rFonts w:hint="cs"/>
          <w:sz w:val="27"/>
          <w:rtl/>
        </w:rPr>
        <w:t>ّ</w:t>
      </w:r>
      <w:r w:rsidR="009B5507" w:rsidRPr="00957E8D">
        <w:rPr>
          <w:rFonts w:hint="cs"/>
          <w:sz w:val="27"/>
          <w:rtl/>
        </w:rPr>
        <w:t>ِ</w:t>
      </w:r>
      <w:r w:rsidRPr="00957E8D">
        <w:rPr>
          <w:sz w:val="27"/>
          <w:rtl/>
        </w:rPr>
        <w:t>يها لما بقي فقير</w:t>
      </w:r>
      <w:r w:rsidR="009B5507" w:rsidRPr="00957E8D">
        <w:rPr>
          <w:rFonts w:hint="cs"/>
          <w:sz w:val="27"/>
          <w:rtl/>
        </w:rPr>
        <w:t>ٌ</w:t>
      </w:r>
      <w:r w:rsidR="009B5507" w:rsidRPr="00957E8D">
        <w:rPr>
          <w:sz w:val="27"/>
          <w:rtl/>
        </w:rPr>
        <w:t>؟ وهل معنى الجواز إل</w:t>
      </w:r>
      <w:r w:rsidRPr="00957E8D">
        <w:rPr>
          <w:sz w:val="27"/>
          <w:rtl/>
        </w:rPr>
        <w:t>ا</w:t>
      </w:r>
      <w:r w:rsidR="009B5507" w:rsidRPr="00957E8D">
        <w:rPr>
          <w:rFonts w:hint="cs"/>
          <w:sz w:val="27"/>
          <w:rtl/>
        </w:rPr>
        <w:t>َّ</w:t>
      </w:r>
      <w:r w:rsidRPr="00957E8D">
        <w:rPr>
          <w:sz w:val="27"/>
          <w:rtl/>
        </w:rPr>
        <w:t xml:space="preserve"> أن يزداد الفقير بؤسا</w:t>
      </w:r>
      <w:r w:rsidRPr="00957E8D">
        <w:rPr>
          <w:rFonts w:hint="cs"/>
          <w:sz w:val="27"/>
          <w:rtl/>
        </w:rPr>
        <w:t>ً</w:t>
      </w:r>
      <w:r w:rsidRPr="00957E8D">
        <w:rPr>
          <w:sz w:val="27"/>
          <w:rtl/>
        </w:rPr>
        <w:t xml:space="preserve"> وعناء، ويزداد الغني</w:t>
      </w:r>
      <w:r w:rsidR="00E27BFD">
        <w:rPr>
          <w:rFonts w:hint="cs"/>
          <w:sz w:val="27"/>
          <w:rtl/>
        </w:rPr>
        <w:t>ّ</w:t>
      </w:r>
      <w:r w:rsidRPr="00957E8D">
        <w:rPr>
          <w:sz w:val="27"/>
          <w:rtl/>
        </w:rPr>
        <w:t xml:space="preserve"> مالا</w:t>
      </w:r>
      <w:r w:rsidRPr="00957E8D">
        <w:rPr>
          <w:rFonts w:hint="cs"/>
          <w:sz w:val="27"/>
          <w:rtl/>
        </w:rPr>
        <w:t>ً</w:t>
      </w:r>
      <w:r w:rsidRPr="00957E8D">
        <w:rPr>
          <w:sz w:val="27"/>
          <w:rtl/>
        </w:rPr>
        <w:t xml:space="preserve"> وثراء؟ ثم هل في الحيل حلال</w:t>
      </w:r>
      <w:r w:rsidR="009B5507" w:rsidRPr="00957E8D">
        <w:rPr>
          <w:rFonts w:hint="cs"/>
          <w:sz w:val="27"/>
          <w:rtl/>
        </w:rPr>
        <w:t>ٌ</w:t>
      </w:r>
      <w:r w:rsidRPr="00957E8D">
        <w:rPr>
          <w:sz w:val="27"/>
          <w:rtl/>
        </w:rPr>
        <w:t xml:space="preserve"> وحرام</w:t>
      </w:r>
      <w:r w:rsidR="009B5507" w:rsidRPr="00957E8D">
        <w:rPr>
          <w:rFonts w:hint="cs"/>
          <w:sz w:val="27"/>
          <w:rtl/>
        </w:rPr>
        <w:t>،</w:t>
      </w:r>
      <w:r w:rsidRPr="00957E8D">
        <w:rPr>
          <w:sz w:val="27"/>
          <w:rtl/>
        </w:rPr>
        <w:t xml:space="preserve"> وحق</w:t>
      </w:r>
      <w:r w:rsidRPr="00957E8D">
        <w:rPr>
          <w:rFonts w:hint="cs"/>
          <w:sz w:val="27"/>
          <w:rtl/>
        </w:rPr>
        <w:t>ّ</w:t>
      </w:r>
      <w:r w:rsidRPr="00957E8D">
        <w:rPr>
          <w:sz w:val="27"/>
          <w:rtl/>
        </w:rPr>
        <w:t xml:space="preserve"> وباطل</w:t>
      </w:r>
      <w:r w:rsidR="009B5507" w:rsidRPr="00957E8D">
        <w:rPr>
          <w:rFonts w:hint="cs"/>
          <w:sz w:val="27"/>
          <w:rtl/>
        </w:rPr>
        <w:t>،</w:t>
      </w:r>
      <w:r w:rsidRPr="00957E8D">
        <w:rPr>
          <w:sz w:val="27"/>
          <w:rtl/>
        </w:rPr>
        <w:t xml:space="preserve"> وخطأ وصواب، أو </w:t>
      </w:r>
      <w:r w:rsidRPr="00957E8D">
        <w:rPr>
          <w:rFonts w:hint="cs"/>
          <w:sz w:val="27"/>
          <w:rtl/>
        </w:rPr>
        <w:t>أ</w:t>
      </w:r>
      <w:r w:rsidRPr="00957E8D">
        <w:rPr>
          <w:sz w:val="27"/>
          <w:rtl/>
        </w:rPr>
        <w:t>ن</w:t>
      </w:r>
      <w:r w:rsidRPr="00957E8D">
        <w:rPr>
          <w:rFonts w:hint="cs"/>
          <w:sz w:val="27"/>
          <w:rtl/>
        </w:rPr>
        <w:t>ّ</w:t>
      </w:r>
      <w:r w:rsidRPr="00957E8D">
        <w:rPr>
          <w:sz w:val="27"/>
          <w:rtl/>
        </w:rPr>
        <w:t xml:space="preserve"> كل</w:t>
      </w:r>
      <w:r w:rsidRPr="00957E8D">
        <w:rPr>
          <w:rFonts w:hint="cs"/>
          <w:sz w:val="27"/>
          <w:rtl/>
        </w:rPr>
        <w:t>ّ</w:t>
      </w:r>
      <w:r w:rsidRPr="00957E8D">
        <w:rPr>
          <w:sz w:val="27"/>
          <w:rtl/>
        </w:rPr>
        <w:t xml:space="preserve"> الح</w:t>
      </w:r>
      <w:r w:rsidR="009B5507" w:rsidRPr="00957E8D">
        <w:rPr>
          <w:rFonts w:hint="cs"/>
          <w:sz w:val="27"/>
          <w:rtl/>
        </w:rPr>
        <w:t>ِ</w:t>
      </w:r>
      <w:r w:rsidRPr="00957E8D">
        <w:rPr>
          <w:sz w:val="27"/>
          <w:rtl/>
        </w:rPr>
        <w:t>ي</w:t>
      </w:r>
      <w:r w:rsidR="009B5507" w:rsidRPr="00957E8D">
        <w:rPr>
          <w:rFonts w:hint="cs"/>
          <w:sz w:val="27"/>
          <w:rtl/>
        </w:rPr>
        <w:t>َ</w:t>
      </w:r>
      <w:r w:rsidRPr="00957E8D">
        <w:rPr>
          <w:sz w:val="27"/>
          <w:rtl/>
        </w:rPr>
        <w:t>ل حرام</w:t>
      </w:r>
      <w:r w:rsidR="008B6F2E" w:rsidRPr="00957E8D">
        <w:rPr>
          <w:rFonts w:hint="cs"/>
          <w:sz w:val="27"/>
          <w:rtl/>
        </w:rPr>
        <w:t>ٌ</w:t>
      </w:r>
      <w:r w:rsidRPr="00957E8D">
        <w:rPr>
          <w:rFonts w:hint="cs"/>
          <w:sz w:val="27"/>
          <w:rtl/>
        </w:rPr>
        <w:t>؛</w:t>
      </w:r>
      <w:r w:rsidRPr="00957E8D">
        <w:rPr>
          <w:sz w:val="27"/>
          <w:rtl/>
        </w:rPr>
        <w:t xml:space="preserve"> لأن</w:t>
      </w:r>
      <w:r w:rsidRPr="00957E8D">
        <w:rPr>
          <w:rFonts w:hint="cs"/>
          <w:sz w:val="27"/>
          <w:rtl/>
        </w:rPr>
        <w:t>ّ</w:t>
      </w:r>
      <w:r w:rsidRPr="00957E8D">
        <w:rPr>
          <w:sz w:val="27"/>
          <w:rtl/>
        </w:rPr>
        <w:t xml:space="preserve"> لفظها يدل</w:t>
      </w:r>
      <w:r w:rsidRPr="00957E8D">
        <w:rPr>
          <w:rFonts w:hint="cs"/>
          <w:sz w:val="27"/>
          <w:rtl/>
        </w:rPr>
        <w:t>ّ</w:t>
      </w:r>
      <w:r w:rsidRPr="00957E8D">
        <w:rPr>
          <w:sz w:val="27"/>
          <w:rtl/>
        </w:rPr>
        <w:t xml:space="preserve"> عليها، وإن</w:t>
      </w:r>
      <w:r w:rsidRPr="00957E8D">
        <w:rPr>
          <w:rFonts w:hint="cs"/>
          <w:sz w:val="27"/>
          <w:rtl/>
        </w:rPr>
        <w:t>ّ</w:t>
      </w:r>
      <w:r w:rsidR="008B6F2E" w:rsidRPr="00957E8D">
        <w:rPr>
          <w:sz w:val="27"/>
          <w:rtl/>
        </w:rPr>
        <w:t xml:space="preserve"> الل</w:t>
      </w:r>
      <w:r w:rsidRPr="00957E8D">
        <w:rPr>
          <w:sz w:val="27"/>
          <w:rtl/>
        </w:rPr>
        <w:t>ه سبحانه ينظر إلى الواقع والأعمال، لا إلى الألفاظ وال</w:t>
      </w:r>
      <w:r w:rsidRPr="00957E8D">
        <w:rPr>
          <w:rFonts w:hint="cs"/>
          <w:sz w:val="27"/>
          <w:rtl/>
        </w:rPr>
        <w:t>أ</w:t>
      </w:r>
      <w:r w:rsidRPr="00957E8D">
        <w:rPr>
          <w:sz w:val="27"/>
          <w:rtl/>
        </w:rPr>
        <w:t>شكال</w:t>
      </w:r>
      <w:r w:rsidR="008B6F2E" w:rsidRPr="00957E8D">
        <w:rPr>
          <w:rFonts w:hint="cs"/>
          <w:sz w:val="27"/>
          <w:rtl/>
        </w:rPr>
        <w:t>؟</w:t>
      </w:r>
      <w:r w:rsidRPr="00957E8D">
        <w:rPr>
          <w:rFonts w:hint="cs"/>
          <w:sz w:val="24"/>
          <w:szCs w:val="24"/>
          <w:rtl/>
        </w:rPr>
        <w:t>»</w:t>
      </w:r>
      <w:r w:rsidRPr="00957E8D">
        <w:rPr>
          <w:sz w:val="27"/>
          <w:vertAlign w:val="superscript"/>
          <w:rtl/>
        </w:rPr>
        <w:t>(</w:t>
      </w:r>
      <w:r w:rsidRPr="00957E8D">
        <w:rPr>
          <w:rStyle w:val="afa"/>
          <w:sz w:val="27"/>
          <w:rtl/>
        </w:rPr>
        <w:endnoteReference w:id="6"/>
      </w:r>
      <w:r w:rsidRPr="00957E8D">
        <w:rPr>
          <w:sz w:val="27"/>
          <w:vertAlign w:val="superscript"/>
          <w:rtl/>
        </w:rPr>
        <w:t>)</w:t>
      </w:r>
      <w:r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إنّ الجملة الأخيرة تظلّ الأهم</w:t>
      </w:r>
      <w:r w:rsidR="008B6F2E" w:rsidRPr="00957E8D">
        <w:rPr>
          <w:rFonts w:hint="cs"/>
          <w:sz w:val="27"/>
          <w:rtl/>
        </w:rPr>
        <w:t>ّ</w:t>
      </w:r>
      <w:r w:rsidRPr="00957E8D">
        <w:rPr>
          <w:rFonts w:hint="cs"/>
          <w:sz w:val="27"/>
          <w:rtl/>
        </w:rPr>
        <w:t xml:space="preserve"> بالنسبة إلينا هنا، وهي إلغاء عنصر التمايزات الشكليّة لصالح المعنونات والوقائع</w:t>
      </w:r>
      <w:r w:rsidR="008B6F2E" w:rsidRPr="00957E8D">
        <w:rPr>
          <w:rFonts w:hint="cs"/>
          <w:sz w:val="27"/>
          <w:rtl/>
        </w:rPr>
        <w:t>،</w:t>
      </w:r>
      <w:r w:rsidRPr="00957E8D">
        <w:rPr>
          <w:rFonts w:hint="cs"/>
          <w:sz w:val="27"/>
          <w:rtl/>
        </w:rPr>
        <w:t xml:space="preserve"> دون الأسماء الم</w:t>
      </w:r>
      <w:r w:rsidR="008B6F2E" w:rsidRPr="00957E8D">
        <w:rPr>
          <w:rFonts w:hint="cs"/>
          <w:sz w:val="27"/>
          <w:rtl/>
        </w:rPr>
        <w:t>َ</w:t>
      </w:r>
      <w:r w:rsidRPr="00957E8D">
        <w:rPr>
          <w:rFonts w:hint="cs"/>
          <w:sz w:val="27"/>
          <w:rtl/>
        </w:rPr>
        <w:t>ح</w:t>
      </w:r>
      <w:r w:rsidR="008B6F2E" w:rsidRPr="00957E8D">
        <w:rPr>
          <w:rFonts w:hint="cs"/>
          <w:sz w:val="27"/>
          <w:rtl/>
        </w:rPr>
        <w:t>ْ</w:t>
      </w:r>
      <w:r w:rsidRPr="00957E8D">
        <w:rPr>
          <w:rFonts w:hint="cs"/>
          <w:sz w:val="27"/>
          <w:rtl/>
        </w:rPr>
        <w:t>ض</w:t>
      </w:r>
      <w:r w:rsidR="008B6F2E" w:rsidRPr="00957E8D">
        <w:rPr>
          <w:rFonts w:hint="cs"/>
          <w:sz w:val="27"/>
          <w:rtl/>
        </w:rPr>
        <w:t>َ</w:t>
      </w:r>
      <w:r w:rsidRPr="00957E8D">
        <w:rPr>
          <w:rFonts w:hint="cs"/>
          <w:sz w:val="27"/>
          <w:rtl/>
        </w:rPr>
        <w:t>ة دائماً</w:t>
      </w:r>
      <w:r w:rsidR="008B6F2E" w:rsidRPr="00957E8D">
        <w:rPr>
          <w:rFonts w:hint="cs"/>
          <w:sz w:val="27"/>
          <w:rtl/>
        </w:rPr>
        <w:t>.</w:t>
      </w:r>
      <w:r w:rsidRPr="00957E8D">
        <w:rPr>
          <w:rFonts w:hint="cs"/>
          <w:sz w:val="27"/>
          <w:rtl/>
        </w:rPr>
        <w:t xml:space="preserve"> وهذا هو التفكير المقاصدي</w:t>
      </w:r>
      <w:r w:rsidR="008B6F2E" w:rsidRPr="00957E8D">
        <w:rPr>
          <w:rFonts w:hint="cs"/>
          <w:sz w:val="27"/>
          <w:rtl/>
        </w:rPr>
        <w:t>،</w:t>
      </w:r>
      <w:r w:rsidRPr="00957E8D">
        <w:rPr>
          <w:rFonts w:hint="cs"/>
          <w:sz w:val="27"/>
          <w:rtl/>
        </w:rPr>
        <w:t xml:space="preserve"> الذي يرفض تقديم الوسيلة على المقصد، والشكل على المعنى، والجسد على الروح.</w:t>
      </w:r>
    </w:p>
    <w:p w:rsidR="00591DF3" w:rsidRPr="00957E8D" w:rsidRDefault="00591DF3" w:rsidP="006F7999">
      <w:pPr>
        <w:pStyle w:val="Space"/>
        <w:spacing w:line="400" w:lineRule="exact"/>
        <w:rPr>
          <w:sz w:val="27"/>
          <w:rtl/>
        </w:rPr>
      </w:pPr>
    </w:p>
    <w:p w:rsidR="00591DF3" w:rsidRPr="00957E8D" w:rsidRDefault="00591DF3" w:rsidP="00591DF3">
      <w:pPr>
        <w:pStyle w:val="31"/>
        <w:rPr>
          <w:color w:val="auto"/>
          <w:rtl/>
        </w:rPr>
      </w:pPr>
      <w:r w:rsidRPr="00957E8D">
        <w:rPr>
          <w:rFonts w:hint="cs"/>
          <w:color w:val="auto"/>
          <w:rtl/>
        </w:rPr>
        <w:t>ثانياً: مواقف تطبيقيّة فقهيّة متنوّعة</w:t>
      </w:r>
    </w:p>
    <w:p w:rsidR="00591DF3" w:rsidRPr="00957E8D" w:rsidRDefault="00591DF3" w:rsidP="006F7999">
      <w:pPr>
        <w:pStyle w:val="Space"/>
        <w:spacing w:line="400" w:lineRule="exact"/>
        <w:rPr>
          <w:sz w:val="27"/>
          <w:rtl/>
        </w:rPr>
      </w:pPr>
      <w:r w:rsidRPr="00957E8D">
        <w:rPr>
          <w:rFonts w:hint="cs"/>
          <w:sz w:val="27"/>
          <w:rtl/>
        </w:rPr>
        <w:t>تتجلّى بعض المحاولات الإقحامية لمقولة المقصد والملاك عند مغنيّة في بعض العيّ</w:t>
      </w:r>
      <w:r w:rsidR="008B6F2E" w:rsidRPr="00957E8D">
        <w:rPr>
          <w:rFonts w:hint="cs"/>
          <w:sz w:val="27"/>
          <w:rtl/>
        </w:rPr>
        <w:t>ِ</w:t>
      </w:r>
      <w:r w:rsidRPr="00957E8D">
        <w:rPr>
          <w:rFonts w:hint="cs"/>
          <w:sz w:val="27"/>
          <w:rtl/>
        </w:rPr>
        <w:t>نات من كتبه الفقهيّة</w:t>
      </w:r>
      <w:r w:rsidR="008B6F2E" w:rsidRPr="00957E8D">
        <w:rPr>
          <w:rFonts w:hint="cs"/>
          <w:sz w:val="27"/>
          <w:rtl/>
        </w:rPr>
        <w:t>.</w:t>
      </w:r>
      <w:r w:rsidRPr="00957E8D">
        <w:rPr>
          <w:rFonts w:hint="cs"/>
          <w:sz w:val="27"/>
          <w:rtl/>
        </w:rPr>
        <w:t xml:space="preserve"> ونذكر بعض النماذج:</w:t>
      </w:r>
    </w:p>
    <w:p w:rsidR="00591DF3" w:rsidRPr="00957E8D" w:rsidRDefault="004524E2" w:rsidP="006F7999">
      <w:pPr>
        <w:pStyle w:val="Space"/>
        <w:spacing w:line="400" w:lineRule="exact"/>
        <w:rPr>
          <w:sz w:val="27"/>
          <w:rtl/>
        </w:rPr>
      </w:pPr>
      <w:r w:rsidRPr="004524E2">
        <w:rPr>
          <w:rFonts w:hint="cs"/>
          <w:b/>
          <w:bCs/>
          <w:sz w:val="27"/>
          <w:rtl/>
        </w:rPr>
        <w:t>1</w:t>
      </w:r>
      <w:r w:rsidR="00591DF3" w:rsidRPr="00957E8D">
        <w:rPr>
          <w:rFonts w:hint="cs"/>
          <w:b/>
          <w:bCs/>
          <w:sz w:val="27"/>
          <w:rtl/>
        </w:rPr>
        <w:t>ـ</w:t>
      </w:r>
      <w:r w:rsidR="00591DF3" w:rsidRPr="00957E8D">
        <w:rPr>
          <w:rFonts w:hint="cs"/>
          <w:sz w:val="27"/>
          <w:rtl/>
        </w:rPr>
        <w:t xml:space="preserve"> لدى بحثه حول معاملات الصبيّ</w:t>
      </w:r>
      <w:r w:rsidR="008B6F2E" w:rsidRPr="00957E8D">
        <w:rPr>
          <w:rFonts w:hint="cs"/>
          <w:sz w:val="27"/>
          <w:rtl/>
        </w:rPr>
        <w:t>،</w:t>
      </w:r>
      <w:r w:rsidR="00591DF3" w:rsidRPr="00957E8D">
        <w:rPr>
          <w:rFonts w:hint="cs"/>
          <w:sz w:val="27"/>
          <w:rtl/>
        </w:rPr>
        <w:t xml:space="preserve"> في كتابه </w:t>
      </w:r>
      <w:r w:rsidR="00591DF3" w:rsidRPr="00957E8D">
        <w:rPr>
          <w:rFonts w:hint="eastAsia"/>
          <w:sz w:val="24"/>
          <w:szCs w:val="24"/>
          <w:rtl/>
        </w:rPr>
        <w:t>«</w:t>
      </w:r>
      <w:r w:rsidR="00591DF3" w:rsidRPr="00957E8D">
        <w:rPr>
          <w:rFonts w:hint="eastAsia"/>
          <w:sz w:val="27"/>
          <w:rtl/>
        </w:rPr>
        <w:t>الفقه على المذاهب الخمسة</w:t>
      </w:r>
      <w:r w:rsidR="00591DF3" w:rsidRPr="00957E8D">
        <w:rPr>
          <w:rFonts w:hint="cs"/>
          <w:sz w:val="24"/>
          <w:szCs w:val="24"/>
          <w:rtl/>
        </w:rPr>
        <w:t>»</w:t>
      </w:r>
      <w:r w:rsidR="00591DF3" w:rsidRPr="00957E8D">
        <w:rPr>
          <w:rFonts w:hint="cs"/>
          <w:sz w:val="27"/>
          <w:rtl/>
        </w:rPr>
        <w:t>، يقول</w:t>
      </w:r>
      <w:r w:rsidR="008B6F2E" w:rsidRPr="00957E8D">
        <w:rPr>
          <w:rFonts w:hint="cs"/>
          <w:sz w:val="27"/>
          <w:rtl/>
        </w:rPr>
        <w:t>،</w:t>
      </w:r>
      <w:r w:rsidR="00591DF3" w:rsidRPr="00957E8D">
        <w:rPr>
          <w:rFonts w:hint="cs"/>
          <w:sz w:val="27"/>
          <w:rtl/>
        </w:rPr>
        <w:t xml:space="preserve"> بعد عرض مواقف بعض المذاهب: </w:t>
      </w:r>
      <w:r w:rsidR="00591DF3" w:rsidRPr="00957E8D">
        <w:rPr>
          <w:rFonts w:hint="eastAsia"/>
          <w:sz w:val="24"/>
          <w:szCs w:val="24"/>
          <w:rtl/>
        </w:rPr>
        <w:t>«</w:t>
      </w:r>
      <w:r w:rsidR="00591DF3" w:rsidRPr="00957E8D">
        <w:rPr>
          <w:sz w:val="27"/>
          <w:rtl/>
        </w:rPr>
        <w:t>وقال الإمامي</w:t>
      </w:r>
      <w:r w:rsidR="00591DF3" w:rsidRPr="00957E8D">
        <w:rPr>
          <w:rFonts w:hint="cs"/>
          <w:sz w:val="27"/>
          <w:rtl/>
        </w:rPr>
        <w:t>ّ</w:t>
      </w:r>
      <w:r w:rsidR="00591DF3" w:rsidRPr="00957E8D">
        <w:rPr>
          <w:sz w:val="27"/>
          <w:rtl/>
        </w:rPr>
        <w:t>ة والشافعي</w:t>
      </w:r>
      <w:r w:rsidR="00591DF3" w:rsidRPr="00957E8D">
        <w:rPr>
          <w:rFonts w:hint="cs"/>
          <w:sz w:val="27"/>
          <w:rtl/>
        </w:rPr>
        <w:t>ّ</w:t>
      </w:r>
      <w:r w:rsidR="00591DF3" w:rsidRPr="00957E8D">
        <w:rPr>
          <w:sz w:val="27"/>
          <w:rtl/>
        </w:rPr>
        <w:t xml:space="preserve">ة: </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 xml:space="preserve"> معاملة الصبي</w:t>
      </w:r>
      <w:r w:rsidR="00591DF3" w:rsidRPr="00957E8D">
        <w:rPr>
          <w:rFonts w:hint="cs"/>
          <w:sz w:val="27"/>
          <w:rtl/>
        </w:rPr>
        <w:t>ّ</w:t>
      </w:r>
      <w:r w:rsidR="00591DF3" w:rsidRPr="00957E8D">
        <w:rPr>
          <w:sz w:val="27"/>
          <w:rtl/>
        </w:rPr>
        <w:t xml:space="preserve"> بكاملها غير شرعي</w:t>
      </w:r>
      <w:r w:rsidR="00591DF3" w:rsidRPr="00957E8D">
        <w:rPr>
          <w:rFonts w:hint="cs"/>
          <w:sz w:val="27"/>
          <w:rtl/>
        </w:rPr>
        <w:t>ّ</w:t>
      </w:r>
      <w:r w:rsidR="00591DF3" w:rsidRPr="00957E8D">
        <w:rPr>
          <w:sz w:val="27"/>
          <w:rtl/>
        </w:rPr>
        <w:t>ة، سواء أكانت بالوكالة أو بالأصالة، قبضا</w:t>
      </w:r>
      <w:r w:rsidR="00591DF3" w:rsidRPr="00957E8D">
        <w:rPr>
          <w:rFonts w:hint="cs"/>
          <w:sz w:val="27"/>
          <w:rtl/>
        </w:rPr>
        <w:t>ً</w:t>
      </w:r>
      <w:r w:rsidR="00591DF3" w:rsidRPr="00957E8D">
        <w:rPr>
          <w:sz w:val="27"/>
          <w:rtl/>
        </w:rPr>
        <w:t xml:space="preserve"> أو إقباضا</w:t>
      </w:r>
      <w:r w:rsidR="00591DF3" w:rsidRPr="00957E8D">
        <w:rPr>
          <w:rFonts w:hint="cs"/>
          <w:sz w:val="27"/>
          <w:rtl/>
        </w:rPr>
        <w:t>ً</w:t>
      </w:r>
      <w:r w:rsidR="00591DF3" w:rsidRPr="00957E8D">
        <w:rPr>
          <w:sz w:val="27"/>
          <w:rtl/>
        </w:rPr>
        <w:t>، في الحقير أو في اليسير، نذرا</w:t>
      </w:r>
      <w:r w:rsidR="00591DF3" w:rsidRPr="00957E8D">
        <w:rPr>
          <w:rFonts w:hint="cs"/>
          <w:sz w:val="27"/>
          <w:rtl/>
        </w:rPr>
        <w:t>ً</w:t>
      </w:r>
      <w:r w:rsidR="00591DF3" w:rsidRPr="00957E8D">
        <w:rPr>
          <w:sz w:val="27"/>
          <w:rtl/>
        </w:rPr>
        <w:t xml:space="preserve"> كانت أو إقرارا</w:t>
      </w:r>
      <w:r w:rsidR="00591DF3" w:rsidRPr="00957E8D">
        <w:rPr>
          <w:rFonts w:hint="cs"/>
          <w:sz w:val="27"/>
          <w:rtl/>
        </w:rPr>
        <w:t>ً</w:t>
      </w:r>
      <w:r w:rsidR="00591DF3" w:rsidRPr="00957E8D">
        <w:rPr>
          <w:sz w:val="27"/>
          <w:rtl/>
        </w:rPr>
        <w:t>، ممي</w:t>
      </w:r>
      <w:r w:rsidR="00591DF3" w:rsidRPr="00957E8D">
        <w:rPr>
          <w:rFonts w:hint="cs"/>
          <w:sz w:val="27"/>
          <w:rtl/>
        </w:rPr>
        <w:t>ّ</w:t>
      </w:r>
      <w:r w:rsidR="008B6F2E" w:rsidRPr="00957E8D">
        <w:rPr>
          <w:rFonts w:hint="cs"/>
          <w:sz w:val="27"/>
          <w:rtl/>
        </w:rPr>
        <w:t>ِ</w:t>
      </w:r>
      <w:r w:rsidR="00591DF3" w:rsidRPr="00957E8D">
        <w:rPr>
          <w:sz w:val="27"/>
          <w:rtl/>
        </w:rPr>
        <w:t>زا</w:t>
      </w:r>
      <w:r w:rsidR="00591DF3" w:rsidRPr="00957E8D">
        <w:rPr>
          <w:rFonts w:hint="cs"/>
          <w:sz w:val="27"/>
          <w:rtl/>
        </w:rPr>
        <w:t>ً</w:t>
      </w:r>
      <w:r w:rsidR="00591DF3" w:rsidRPr="00957E8D">
        <w:rPr>
          <w:sz w:val="27"/>
          <w:rtl/>
        </w:rPr>
        <w:t xml:space="preserve"> كان الصبي</w:t>
      </w:r>
      <w:r w:rsidR="008B6F2E" w:rsidRPr="00957E8D">
        <w:rPr>
          <w:rFonts w:hint="cs"/>
          <w:sz w:val="27"/>
          <w:rtl/>
        </w:rPr>
        <w:t>ّ</w:t>
      </w:r>
      <w:r w:rsidR="00591DF3" w:rsidRPr="00957E8D">
        <w:rPr>
          <w:sz w:val="27"/>
          <w:rtl/>
        </w:rPr>
        <w:t xml:space="preserve"> أو غير ممي</w:t>
      </w:r>
      <w:r w:rsidR="008B6F2E" w:rsidRPr="00957E8D">
        <w:rPr>
          <w:rFonts w:hint="cs"/>
          <w:sz w:val="27"/>
          <w:rtl/>
        </w:rPr>
        <w:t>ِّ</w:t>
      </w:r>
      <w:r w:rsidR="00591DF3" w:rsidRPr="00957E8D">
        <w:rPr>
          <w:sz w:val="27"/>
          <w:rtl/>
        </w:rPr>
        <w:t>ز</w:t>
      </w:r>
      <w:r w:rsidR="008B6F2E" w:rsidRPr="00957E8D">
        <w:rPr>
          <w:rFonts w:hint="cs"/>
          <w:sz w:val="27"/>
          <w:rtl/>
        </w:rPr>
        <w:t>.</w:t>
      </w:r>
      <w:r w:rsidR="00591DF3" w:rsidRPr="00957E8D">
        <w:rPr>
          <w:rFonts w:hint="cs"/>
          <w:sz w:val="27"/>
          <w:rtl/>
        </w:rPr>
        <w:t xml:space="preserve">.. </w:t>
      </w:r>
      <w:r w:rsidR="00591DF3" w:rsidRPr="00957E8D">
        <w:rPr>
          <w:sz w:val="27"/>
          <w:rtl/>
        </w:rPr>
        <w:t>وقد فر</w:t>
      </w:r>
      <w:r w:rsidR="00591DF3" w:rsidRPr="00957E8D">
        <w:rPr>
          <w:rFonts w:hint="cs"/>
          <w:sz w:val="27"/>
          <w:rtl/>
        </w:rPr>
        <w:t>ّ</w:t>
      </w:r>
      <w:r w:rsidR="00591DF3" w:rsidRPr="00957E8D">
        <w:rPr>
          <w:sz w:val="27"/>
          <w:rtl/>
        </w:rPr>
        <w:t>ع الإمامي</w:t>
      </w:r>
      <w:r w:rsidR="00591DF3" w:rsidRPr="00957E8D">
        <w:rPr>
          <w:rFonts w:hint="cs"/>
          <w:sz w:val="27"/>
          <w:rtl/>
        </w:rPr>
        <w:t>ّ</w:t>
      </w:r>
      <w:r w:rsidR="00591DF3" w:rsidRPr="00957E8D">
        <w:rPr>
          <w:sz w:val="27"/>
          <w:rtl/>
        </w:rPr>
        <w:t>ة على ذلك فروعا</w:t>
      </w:r>
      <w:r w:rsidR="00591DF3" w:rsidRPr="00957E8D">
        <w:rPr>
          <w:rFonts w:hint="cs"/>
          <w:sz w:val="27"/>
          <w:rtl/>
        </w:rPr>
        <w:t>ً</w:t>
      </w:r>
      <w:r w:rsidR="00591DF3" w:rsidRPr="00957E8D">
        <w:rPr>
          <w:sz w:val="27"/>
          <w:rtl/>
        </w:rPr>
        <w:t>، فيها دق</w:t>
      </w:r>
      <w:r w:rsidR="00591DF3" w:rsidRPr="00957E8D">
        <w:rPr>
          <w:rFonts w:hint="cs"/>
          <w:sz w:val="27"/>
          <w:rtl/>
        </w:rPr>
        <w:t>ّ</w:t>
      </w:r>
      <w:r w:rsidR="00591DF3" w:rsidRPr="00957E8D">
        <w:rPr>
          <w:sz w:val="27"/>
          <w:rtl/>
        </w:rPr>
        <w:t>ة</w:t>
      </w:r>
      <w:r w:rsidR="008B6F2E" w:rsidRPr="00957E8D">
        <w:rPr>
          <w:rFonts w:hint="cs"/>
          <w:sz w:val="27"/>
          <w:rtl/>
        </w:rPr>
        <w:t>ٌ</w:t>
      </w:r>
      <w:r w:rsidR="00591DF3" w:rsidRPr="00957E8D">
        <w:rPr>
          <w:sz w:val="27"/>
          <w:rtl/>
        </w:rPr>
        <w:t xml:space="preserve"> وعمق</w:t>
      </w:r>
      <w:r w:rsidR="008B6F2E" w:rsidRPr="00957E8D">
        <w:rPr>
          <w:rFonts w:hint="cs"/>
          <w:sz w:val="27"/>
          <w:rtl/>
        </w:rPr>
        <w:t>ٌ،</w:t>
      </w:r>
      <w:r w:rsidR="00591DF3" w:rsidRPr="00957E8D">
        <w:rPr>
          <w:sz w:val="27"/>
          <w:rtl/>
        </w:rPr>
        <w:t xml:space="preserve"> ذكرها العلا</w:t>
      </w:r>
      <w:r w:rsidR="008B6F2E" w:rsidRPr="00957E8D">
        <w:rPr>
          <w:rFonts w:hint="cs"/>
          <w:sz w:val="27"/>
          <w:rtl/>
        </w:rPr>
        <w:t>ّ</w:t>
      </w:r>
      <w:r w:rsidR="00591DF3" w:rsidRPr="00957E8D">
        <w:rPr>
          <w:sz w:val="27"/>
          <w:rtl/>
        </w:rPr>
        <w:t>مة الحل</w:t>
      </w:r>
      <w:r w:rsidR="00591DF3" w:rsidRPr="00957E8D">
        <w:rPr>
          <w:rFonts w:hint="cs"/>
          <w:sz w:val="27"/>
          <w:rtl/>
        </w:rPr>
        <w:t>ّ</w:t>
      </w:r>
      <w:r w:rsidR="00591DF3" w:rsidRPr="00957E8D">
        <w:rPr>
          <w:sz w:val="27"/>
          <w:rtl/>
        </w:rPr>
        <w:t>ي في التذكرة</w:t>
      </w:r>
      <w:r w:rsidR="00591DF3" w:rsidRPr="00957E8D">
        <w:rPr>
          <w:rFonts w:hint="cs"/>
          <w:sz w:val="27"/>
          <w:rtl/>
        </w:rPr>
        <w:t xml:space="preserve">، </w:t>
      </w:r>
      <w:r w:rsidR="00591DF3" w:rsidRPr="00957E8D">
        <w:rPr>
          <w:sz w:val="27"/>
          <w:rtl/>
        </w:rPr>
        <w:t>منها</w:t>
      </w:r>
      <w:r w:rsidR="00591DF3" w:rsidRPr="00957E8D">
        <w:rPr>
          <w:rFonts w:hint="cs"/>
          <w:sz w:val="27"/>
          <w:rtl/>
        </w:rPr>
        <w:t>:</w:t>
      </w:r>
      <w:r w:rsidR="008B6F2E" w:rsidRPr="00957E8D">
        <w:rPr>
          <w:rFonts w:hint="cs"/>
          <w:sz w:val="27"/>
          <w:rtl/>
        </w:rPr>
        <w:t xml:space="preserve"> ...</w:t>
      </w:r>
      <w:r w:rsidR="00591DF3" w:rsidRPr="00957E8D">
        <w:rPr>
          <w:rFonts w:hint="cs"/>
          <w:sz w:val="27"/>
          <w:rtl/>
        </w:rPr>
        <w:t>(وبعد سرد مجموعة من القضايا الفقهيّة هنا يقول مغنيّة:)</w:t>
      </w:r>
      <w:r w:rsidR="00E27BFD">
        <w:rPr>
          <w:rFonts w:hint="cs"/>
          <w:sz w:val="27"/>
          <w:rtl/>
        </w:rPr>
        <w:t xml:space="preserve"> </w:t>
      </w:r>
      <w:r w:rsidR="00591DF3" w:rsidRPr="00957E8D">
        <w:rPr>
          <w:rFonts w:hint="cs"/>
          <w:sz w:val="27"/>
          <w:rtl/>
        </w:rPr>
        <w:t>.</w:t>
      </w:r>
      <w:r w:rsidR="008B6F2E" w:rsidRPr="00957E8D">
        <w:rPr>
          <w:rFonts w:hint="cs"/>
          <w:sz w:val="27"/>
          <w:rtl/>
        </w:rPr>
        <w:t>.</w:t>
      </w:r>
      <w:r w:rsidR="00E27BFD">
        <w:rPr>
          <w:rFonts w:hint="cs"/>
          <w:sz w:val="27"/>
          <w:rtl/>
        </w:rPr>
        <w:t>.</w:t>
      </w:r>
      <w:r w:rsidR="00591DF3" w:rsidRPr="00957E8D">
        <w:rPr>
          <w:sz w:val="27"/>
          <w:rtl/>
        </w:rPr>
        <w:t>هذا ما قاله الإمامي</w:t>
      </w:r>
      <w:r w:rsidR="00591DF3" w:rsidRPr="00957E8D">
        <w:rPr>
          <w:rFonts w:hint="cs"/>
          <w:sz w:val="27"/>
          <w:rtl/>
        </w:rPr>
        <w:t>ّ</w:t>
      </w:r>
      <w:r w:rsidR="00591DF3" w:rsidRPr="00957E8D">
        <w:rPr>
          <w:sz w:val="27"/>
          <w:rtl/>
        </w:rPr>
        <w:t>ة، أم</w:t>
      </w:r>
      <w:r w:rsidR="00591DF3" w:rsidRPr="00957E8D">
        <w:rPr>
          <w:rFonts w:hint="cs"/>
          <w:sz w:val="27"/>
          <w:rtl/>
        </w:rPr>
        <w:t>ّ</w:t>
      </w:r>
      <w:r w:rsidR="00591DF3" w:rsidRPr="00957E8D">
        <w:rPr>
          <w:sz w:val="27"/>
          <w:rtl/>
        </w:rPr>
        <w:t>ا الذي نراه نحن فهو</w:t>
      </w:r>
      <w:r w:rsidR="00591DF3" w:rsidRPr="00957E8D">
        <w:rPr>
          <w:rFonts w:hint="cs"/>
          <w:sz w:val="27"/>
          <w:rtl/>
        </w:rPr>
        <w:t>:</w:t>
      </w:r>
      <w:r w:rsidR="00591DF3" w:rsidRPr="00957E8D">
        <w:rPr>
          <w:sz w:val="27"/>
          <w:rtl/>
        </w:rPr>
        <w:t xml:space="preserve"> إذا علمنا علم اليقين بأن</w:t>
      </w:r>
      <w:r w:rsidR="00591DF3" w:rsidRPr="00957E8D">
        <w:rPr>
          <w:rFonts w:hint="cs"/>
          <w:sz w:val="27"/>
          <w:rtl/>
        </w:rPr>
        <w:t>ّ</w:t>
      </w:r>
      <w:r w:rsidR="00591DF3" w:rsidRPr="00957E8D">
        <w:rPr>
          <w:sz w:val="27"/>
          <w:rtl/>
        </w:rPr>
        <w:t xml:space="preserve"> هذا التصر</w:t>
      </w:r>
      <w:r w:rsidR="00591DF3" w:rsidRPr="00957E8D">
        <w:rPr>
          <w:rFonts w:hint="cs"/>
          <w:sz w:val="27"/>
          <w:rtl/>
        </w:rPr>
        <w:t>ّ</w:t>
      </w:r>
      <w:r w:rsidR="008B6F2E" w:rsidRPr="00957E8D">
        <w:rPr>
          <w:rFonts w:hint="cs"/>
          <w:sz w:val="27"/>
          <w:rtl/>
        </w:rPr>
        <w:t>ُ</w:t>
      </w:r>
      <w:r w:rsidR="00591DF3" w:rsidRPr="00957E8D">
        <w:rPr>
          <w:sz w:val="27"/>
          <w:rtl/>
        </w:rPr>
        <w:t>ف الذي صدر من الصبي</w:t>
      </w:r>
      <w:r w:rsidR="00591DF3" w:rsidRPr="00957E8D">
        <w:rPr>
          <w:rFonts w:hint="cs"/>
          <w:sz w:val="27"/>
          <w:rtl/>
        </w:rPr>
        <w:t>ّ</w:t>
      </w:r>
      <w:r w:rsidR="00591DF3" w:rsidRPr="00957E8D">
        <w:rPr>
          <w:sz w:val="27"/>
          <w:rtl/>
        </w:rPr>
        <w:t xml:space="preserve"> الممي</w:t>
      </w:r>
      <w:r w:rsidR="00591DF3" w:rsidRPr="00957E8D">
        <w:rPr>
          <w:rFonts w:hint="cs"/>
          <w:sz w:val="27"/>
          <w:rtl/>
        </w:rPr>
        <w:t>ّ</w:t>
      </w:r>
      <w:r w:rsidR="008B6F2E" w:rsidRPr="00957E8D">
        <w:rPr>
          <w:rFonts w:hint="cs"/>
          <w:sz w:val="27"/>
          <w:rtl/>
        </w:rPr>
        <w:t>ِ</w:t>
      </w:r>
      <w:r w:rsidR="00591DF3" w:rsidRPr="00957E8D">
        <w:rPr>
          <w:sz w:val="27"/>
          <w:rtl/>
        </w:rPr>
        <w:t>ز هو في مصلحته مائة بالمئة وجب على الولي</w:t>
      </w:r>
      <w:r w:rsidR="00591DF3" w:rsidRPr="00957E8D">
        <w:rPr>
          <w:rFonts w:hint="cs"/>
          <w:sz w:val="27"/>
          <w:rtl/>
        </w:rPr>
        <w:t>ّ</w:t>
      </w:r>
      <w:r w:rsidR="00591DF3" w:rsidRPr="00957E8D">
        <w:rPr>
          <w:sz w:val="27"/>
          <w:rtl/>
        </w:rPr>
        <w:t xml:space="preserve"> أن يقر</w:t>
      </w:r>
      <w:r w:rsidR="00591DF3" w:rsidRPr="00957E8D">
        <w:rPr>
          <w:rFonts w:hint="cs"/>
          <w:sz w:val="27"/>
          <w:rtl/>
        </w:rPr>
        <w:t>ّ</w:t>
      </w:r>
      <w:r w:rsidR="00591DF3" w:rsidRPr="00957E8D">
        <w:rPr>
          <w:sz w:val="27"/>
          <w:rtl/>
        </w:rPr>
        <w:t xml:space="preserve">ه عليه، ولا يجوز له </w:t>
      </w:r>
      <w:r w:rsidR="00591DF3" w:rsidRPr="00957E8D">
        <w:rPr>
          <w:rFonts w:hint="cs"/>
          <w:sz w:val="27"/>
          <w:rtl/>
        </w:rPr>
        <w:t>أ</w:t>
      </w:r>
      <w:r w:rsidR="00591DF3" w:rsidRPr="00957E8D">
        <w:rPr>
          <w:sz w:val="27"/>
          <w:rtl/>
        </w:rPr>
        <w:t>ن ي</w:t>
      </w:r>
      <w:r w:rsidR="00591DF3" w:rsidRPr="00957E8D">
        <w:rPr>
          <w:rFonts w:hint="cs"/>
          <w:sz w:val="27"/>
          <w:rtl/>
        </w:rPr>
        <w:t>ُ</w:t>
      </w:r>
      <w:r w:rsidR="00591DF3" w:rsidRPr="00957E8D">
        <w:rPr>
          <w:sz w:val="27"/>
          <w:rtl/>
        </w:rPr>
        <w:t>ب</w:t>
      </w:r>
      <w:r w:rsidR="008B6F2E" w:rsidRPr="00957E8D">
        <w:rPr>
          <w:rFonts w:hint="cs"/>
          <w:sz w:val="27"/>
          <w:rtl/>
        </w:rPr>
        <w:t>ْ</w:t>
      </w:r>
      <w:r w:rsidR="00591DF3" w:rsidRPr="00957E8D">
        <w:rPr>
          <w:sz w:val="27"/>
          <w:rtl/>
        </w:rPr>
        <w:t>ط</w:t>
      </w:r>
      <w:r w:rsidR="008B6F2E" w:rsidRPr="00957E8D">
        <w:rPr>
          <w:rFonts w:hint="cs"/>
          <w:sz w:val="27"/>
          <w:rtl/>
        </w:rPr>
        <w:t>ِ</w:t>
      </w:r>
      <w:r w:rsidR="00591DF3" w:rsidRPr="00957E8D">
        <w:rPr>
          <w:sz w:val="27"/>
          <w:rtl/>
        </w:rPr>
        <w:t>ل</w:t>
      </w:r>
      <w:r w:rsidR="00591DF3" w:rsidRPr="00957E8D">
        <w:rPr>
          <w:rFonts w:hint="cs"/>
          <w:sz w:val="27"/>
          <w:rtl/>
        </w:rPr>
        <w:t>َ</w:t>
      </w:r>
      <w:r w:rsidR="00591DF3" w:rsidRPr="00957E8D">
        <w:rPr>
          <w:sz w:val="27"/>
          <w:rtl/>
        </w:rPr>
        <w:t>ه، بخاص</w:t>
      </w:r>
      <w:r w:rsidR="00591DF3" w:rsidRPr="00957E8D">
        <w:rPr>
          <w:rFonts w:hint="cs"/>
          <w:sz w:val="27"/>
          <w:rtl/>
        </w:rPr>
        <w:t>ّ</w:t>
      </w:r>
      <w:r w:rsidR="00591DF3" w:rsidRPr="00957E8D">
        <w:rPr>
          <w:sz w:val="27"/>
          <w:rtl/>
        </w:rPr>
        <w:t>ة إذا كان في إبطاله ضرر</w:t>
      </w:r>
      <w:r w:rsidR="00591DF3" w:rsidRPr="00957E8D">
        <w:rPr>
          <w:rFonts w:hint="cs"/>
          <w:sz w:val="27"/>
          <w:rtl/>
        </w:rPr>
        <w:t>ٌ</w:t>
      </w:r>
      <w:r w:rsidR="00591DF3" w:rsidRPr="00957E8D">
        <w:rPr>
          <w:sz w:val="27"/>
          <w:rtl/>
        </w:rPr>
        <w:t xml:space="preserve"> على الطفل.</w:t>
      </w:r>
      <w:r w:rsidR="00591DF3" w:rsidRPr="00957E8D">
        <w:rPr>
          <w:rFonts w:hint="cs"/>
          <w:sz w:val="27"/>
          <w:rtl/>
        </w:rPr>
        <w:t xml:space="preserve"> </w:t>
      </w:r>
      <w:r w:rsidR="00591DF3" w:rsidRPr="00957E8D">
        <w:rPr>
          <w:sz w:val="27"/>
          <w:rtl/>
        </w:rPr>
        <w:t>أم</w:t>
      </w:r>
      <w:r w:rsidR="00591DF3" w:rsidRPr="00957E8D">
        <w:rPr>
          <w:rFonts w:hint="cs"/>
          <w:sz w:val="27"/>
          <w:rtl/>
        </w:rPr>
        <w:t>ّ</w:t>
      </w:r>
      <w:r w:rsidR="00591DF3" w:rsidRPr="00957E8D">
        <w:rPr>
          <w:sz w:val="27"/>
          <w:rtl/>
        </w:rPr>
        <w:t>ا الأدل</w:t>
      </w:r>
      <w:r w:rsidR="00591DF3" w:rsidRPr="00957E8D">
        <w:rPr>
          <w:rFonts w:hint="cs"/>
          <w:sz w:val="27"/>
          <w:rtl/>
        </w:rPr>
        <w:t>ّ</w:t>
      </w:r>
      <w:r w:rsidR="00591DF3" w:rsidRPr="00957E8D">
        <w:rPr>
          <w:sz w:val="27"/>
          <w:rtl/>
        </w:rPr>
        <w:t>ة العام</w:t>
      </w:r>
      <w:r w:rsidR="00591DF3" w:rsidRPr="00957E8D">
        <w:rPr>
          <w:rFonts w:hint="cs"/>
          <w:sz w:val="27"/>
          <w:rtl/>
        </w:rPr>
        <w:t>ّ</w:t>
      </w:r>
      <w:r w:rsidR="00591DF3" w:rsidRPr="00957E8D">
        <w:rPr>
          <w:sz w:val="27"/>
          <w:rtl/>
        </w:rPr>
        <w:t>ة الدال</w:t>
      </w:r>
      <w:r w:rsidR="00591DF3" w:rsidRPr="00957E8D">
        <w:rPr>
          <w:rFonts w:hint="cs"/>
          <w:sz w:val="27"/>
          <w:rtl/>
        </w:rPr>
        <w:t>ّ</w:t>
      </w:r>
      <w:r w:rsidR="00591DF3" w:rsidRPr="00957E8D">
        <w:rPr>
          <w:sz w:val="27"/>
          <w:rtl/>
        </w:rPr>
        <w:t>ة على بطلان تصر</w:t>
      </w:r>
      <w:r w:rsidR="00591DF3" w:rsidRPr="00957E8D">
        <w:rPr>
          <w:rFonts w:hint="cs"/>
          <w:sz w:val="27"/>
          <w:rtl/>
        </w:rPr>
        <w:t>ّ</w:t>
      </w:r>
      <w:r w:rsidR="00591DF3" w:rsidRPr="00957E8D">
        <w:rPr>
          <w:sz w:val="27"/>
          <w:rtl/>
        </w:rPr>
        <w:t>ف الصبي</w:t>
      </w:r>
      <w:r w:rsidR="00591DF3" w:rsidRPr="00957E8D">
        <w:rPr>
          <w:rFonts w:hint="cs"/>
          <w:sz w:val="27"/>
          <w:rtl/>
        </w:rPr>
        <w:t>ّ</w:t>
      </w:r>
      <w:r w:rsidR="00591DF3" w:rsidRPr="00957E8D">
        <w:rPr>
          <w:sz w:val="27"/>
          <w:rtl/>
        </w:rPr>
        <w:t xml:space="preserve"> فإن</w:t>
      </w:r>
      <w:r w:rsidR="00591DF3" w:rsidRPr="00957E8D">
        <w:rPr>
          <w:rFonts w:hint="cs"/>
          <w:sz w:val="27"/>
          <w:rtl/>
        </w:rPr>
        <w:t>ّ</w:t>
      </w:r>
      <w:r w:rsidR="00591DF3" w:rsidRPr="00957E8D">
        <w:rPr>
          <w:sz w:val="27"/>
          <w:rtl/>
        </w:rPr>
        <w:t>ها منصرفة</w:t>
      </w:r>
      <w:r w:rsidR="008B6F2E" w:rsidRPr="00957E8D">
        <w:rPr>
          <w:rFonts w:hint="cs"/>
          <w:sz w:val="27"/>
          <w:rtl/>
        </w:rPr>
        <w:t>ٌ</w:t>
      </w:r>
      <w:r w:rsidR="00591DF3" w:rsidRPr="00957E8D">
        <w:rPr>
          <w:sz w:val="27"/>
          <w:rtl/>
        </w:rPr>
        <w:t xml:space="preserve"> عن هذه الحال، أو </w:t>
      </w:r>
      <w:r w:rsidR="00591DF3" w:rsidRPr="00957E8D">
        <w:rPr>
          <w:rFonts w:hint="cs"/>
          <w:sz w:val="27"/>
          <w:rtl/>
        </w:rPr>
        <w:t>أ</w:t>
      </w:r>
      <w:r w:rsidR="00591DF3" w:rsidRPr="00957E8D">
        <w:rPr>
          <w:sz w:val="27"/>
          <w:rtl/>
        </w:rPr>
        <w:t>ن</w:t>
      </w:r>
      <w:r w:rsidR="00591DF3" w:rsidRPr="00957E8D">
        <w:rPr>
          <w:rFonts w:hint="cs"/>
          <w:sz w:val="27"/>
          <w:rtl/>
        </w:rPr>
        <w:t>ّ</w:t>
      </w:r>
      <w:r w:rsidR="00591DF3" w:rsidRPr="00957E8D">
        <w:rPr>
          <w:sz w:val="27"/>
          <w:rtl/>
        </w:rPr>
        <w:t xml:space="preserve"> هذه الحال مخص</w:t>
      </w:r>
      <w:r w:rsidR="00591DF3" w:rsidRPr="00957E8D">
        <w:rPr>
          <w:rFonts w:hint="cs"/>
          <w:sz w:val="27"/>
          <w:rtl/>
        </w:rPr>
        <w:t>ّ</w:t>
      </w:r>
      <w:r w:rsidR="00591DF3" w:rsidRPr="00957E8D">
        <w:rPr>
          <w:sz w:val="27"/>
          <w:rtl/>
        </w:rPr>
        <w:t>صة</w:t>
      </w:r>
      <w:r w:rsidR="008B6F2E" w:rsidRPr="00957E8D">
        <w:rPr>
          <w:rFonts w:hint="cs"/>
          <w:sz w:val="27"/>
          <w:rtl/>
        </w:rPr>
        <w:t>ٌ</w:t>
      </w:r>
      <w:r w:rsidR="00591DF3" w:rsidRPr="00957E8D">
        <w:rPr>
          <w:sz w:val="27"/>
          <w:rtl/>
        </w:rPr>
        <w:t xml:space="preserve"> لتلك العمومات</w:t>
      </w:r>
      <w:r w:rsidR="00591DF3" w:rsidRPr="00957E8D">
        <w:rPr>
          <w:rFonts w:hint="cs"/>
          <w:sz w:val="27"/>
          <w:rtl/>
        </w:rPr>
        <w:t>؛</w:t>
      </w:r>
      <w:r w:rsidR="00591DF3" w:rsidRPr="00957E8D">
        <w:rPr>
          <w:sz w:val="27"/>
          <w:rtl/>
        </w:rPr>
        <w:t xml:space="preserve"> ذلك أن</w:t>
      </w:r>
      <w:r w:rsidR="00591DF3" w:rsidRPr="00957E8D">
        <w:rPr>
          <w:rFonts w:hint="cs"/>
          <w:sz w:val="27"/>
          <w:rtl/>
        </w:rPr>
        <w:t>ّ</w:t>
      </w:r>
      <w:r w:rsidR="00591DF3" w:rsidRPr="00957E8D">
        <w:rPr>
          <w:sz w:val="27"/>
          <w:rtl/>
        </w:rPr>
        <w:t xml:space="preserve">ا على يقين من </w:t>
      </w:r>
      <w:r w:rsidR="00591DF3" w:rsidRPr="00957E8D">
        <w:rPr>
          <w:rFonts w:hint="cs"/>
          <w:sz w:val="27"/>
          <w:rtl/>
        </w:rPr>
        <w:t>أ</w:t>
      </w:r>
      <w:r w:rsidR="00591DF3" w:rsidRPr="00957E8D">
        <w:rPr>
          <w:sz w:val="27"/>
          <w:rtl/>
        </w:rPr>
        <w:t>ن</w:t>
      </w:r>
      <w:r w:rsidR="00591DF3" w:rsidRPr="00957E8D">
        <w:rPr>
          <w:rFonts w:hint="cs"/>
          <w:sz w:val="27"/>
          <w:rtl/>
        </w:rPr>
        <w:t>ّ</w:t>
      </w:r>
      <w:r w:rsidR="00591DF3" w:rsidRPr="00957E8D">
        <w:rPr>
          <w:sz w:val="27"/>
          <w:rtl/>
        </w:rPr>
        <w:t xml:space="preserve"> مقاصد الشريعة هي المصلحة، ومتى علمنا بوجود المصلحة وجب الأخذ بها، تماما</w:t>
      </w:r>
      <w:r w:rsidR="00591DF3" w:rsidRPr="00957E8D">
        <w:rPr>
          <w:rFonts w:hint="cs"/>
          <w:sz w:val="27"/>
          <w:rtl/>
        </w:rPr>
        <w:t>ً</w:t>
      </w:r>
      <w:r w:rsidR="00591DF3" w:rsidRPr="00957E8D">
        <w:rPr>
          <w:sz w:val="27"/>
          <w:rtl/>
        </w:rPr>
        <w:t xml:space="preserve"> كمفهوم الأو</w:t>
      </w:r>
      <w:r w:rsidR="008B6F2E" w:rsidRPr="00957E8D">
        <w:rPr>
          <w:rFonts w:hint="cs"/>
          <w:sz w:val="27"/>
          <w:rtl/>
        </w:rPr>
        <w:t>ّ</w:t>
      </w:r>
      <w:r w:rsidR="00591DF3" w:rsidRPr="00957E8D">
        <w:rPr>
          <w:sz w:val="27"/>
          <w:rtl/>
        </w:rPr>
        <w:t>لية</w:t>
      </w:r>
      <w:r w:rsidR="00591DF3" w:rsidRPr="00957E8D">
        <w:rPr>
          <w:rFonts w:hint="cs"/>
          <w:sz w:val="27"/>
          <w:rtl/>
        </w:rPr>
        <w:t xml:space="preserve"> (الأولويّة)</w:t>
      </w:r>
      <w:r w:rsidR="00591DF3" w:rsidRPr="00957E8D">
        <w:rPr>
          <w:sz w:val="27"/>
          <w:rtl/>
        </w:rPr>
        <w:t>، والأقيسة القطعي</w:t>
      </w:r>
      <w:r w:rsidR="00591DF3" w:rsidRPr="00957E8D">
        <w:rPr>
          <w:rFonts w:hint="cs"/>
          <w:sz w:val="27"/>
          <w:rtl/>
        </w:rPr>
        <w:t>ّ</w:t>
      </w:r>
      <w:r w:rsidR="00591DF3" w:rsidRPr="00957E8D">
        <w:rPr>
          <w:sz w:val="27"/>
          <w:rtl/>
        </w:rPr>
        <w:t xml:space="preserve">ة. وليس </w:t>
      </w:r>
      <w:r w:rsidR="00591DF3" w:rsidRPr="00957E8D">
        <w:rPr>
          <w:sz w:val="27"/>
          <w:rtl/>
        </w:rPr>
        <w:lastRenderedPageBreak/>
        <w:t>هذا اجتهادا</w:t>
      </w:r>
      <w:r w:rsidR="00591DF3" w:rsidRPr="00957E8D">
        <w:rPr>
          <w:rFonts w:hint="cs"/>
          <w:sz w:val="27"/>
          <w:rtl/>
        </w:rPr>
        <w:t>ً</w:t>
      </w:r>
      <w:r w:rsidR="00591DF3" w:rsidRPr="00957E8D">
        <w:rPr>
          <w:sz w:val="27"/>
          <w:rtl/>
        </w:rPr>
        <w:t xml:space="preserve"> في قبال النص</w:t>
      </w:r>
      <w:r w:rsidR="008B6F2E" w:rsidRPr="00957E8D">
        <w:rPr>
          <w:rFonts w:hint="cs"/>
          <w:sz w:val="27"/>
          <w:rtl/>
        </w:rPr>
        <w:t>ّ</w:t>
      </w:r>
      <w:r w:rsidR="00591DF3" w:rsidRPr="00957E8D">
        <w:rPr>
          <w:sz w:val="27"/>
          <w:rtl/>
        </w:rPr>
        <w:t>، بل هو عمل</w:t>
      </w:r>
      <w:r w:rsidR="00591DF3" w:rsidRPr="00957E8D">
        <w:rPr>
          <w:rFonts w:hint="cs"/>
          <w:sz w:val="27"/>
          <w:rtl/>
        </w:rPr>
        <w:t>ٌ</w:t>
      </w:r>
      <w:r w:rsidR="00591DF3" w:rsidRPr="00957E8D">
        <w:rPr>
          <w:sz w:val="27"/>
          <w:rtl/>
        </w:rPr>
        <w:t xml:space="preserve"> بالنص</w:t>
      </w:r>
      <w:r w:rsidR="00591DF3" w:rsidRPr="00957E8D">
        <w:rPr>
          <w:rFonts w:hint="cs"/>
          <w:sz w:val="27"/>
          <w:rtl/>
        </w:rPr>
        <w:t>ّ؛</w:t>
      </w:r>
      <w:r w:rsidR="00591DF3" w:rsidRPr="00957E8D">
        <w:rPr>
          <w:sz w:val="27"/>
          <w:rtl/>
        </w:rPr>
        <w:t xml:space="preserve"> إذ العلم بالمقصد الشرعي تماما</w:t>
      </w:r>
      <w:r w:rsidR="00591DF3" w:rsidRPr="00957E8D">
        <w:rPr>
          <w:rFonts w:hint="cs"/>
          <w:sz w:val="27"/>
          <w:rtl/>
        </w:rPr>
        <w:t>ً</w:t>
      </w:r>
      <w:r w:rsidR="00591DF3" w:rsidRPr="00957E8D">
        <w:rPr>
          <w:sz w:val="27"/>
          <w:rtl/>
        </w:rPr>
        <w:t xml:space="preserve"> كالعلم بالنص</w:t>
      </w:r>
      <w:r w:rsidR="00591DF3" w:rsidRPr="00957E8D">
        <w:rPr>
          <w:rFonts w:hint="cs"/>
          <w:sz w:val="27"/>
          <w:rtl/>
        </w:rPr>
        <w:t>ّ،</w:t>
      </w:r>
      <w:r w:rsidR="00591DF3" w:rsidRPr="00957E8D">
        <w:rPr>
          <w:sz w:val="27"/>
          <w:rtl/>
        </w:rPr>
        <w:t xml:space="preserve"> إذا لم يكن هو بالذات.</w:t>
      </w:r>
      <w:r w:rsidR="00591DF3" w:rsidRPr="00957E8D">
        <w:rPr>
          <w:rFonts w:hint="cs"/>
          <w:sz w:val="27"/>
          <w:rtl/>
        </w:rPr>
        <w:t xml:space="preserve"> </w:t>
      </w:r>
      <w:r w:rsidR="00591DF3" w:rsidRPr="00957E8D">
        <w:rPr>
          <w:sz w:val="27"/>
          <w:rtl/>
        </w:rPr>
        <w:t>ولو أخذنا بقول الإمامي</w:t>
      </w:r>
      <w:r w:rsidR="00591DF3" w:rsidRPr="00957E8D">
        <w:rPr>
          <w:rFonts w:hint="cs"/>
          <w:sz w:val="27"/>
          <w:rtl/>
        </w:rPr>
        <w:t>ّ</w:t>
      </w:r>
      <w:r w:rsidR="00591DF3" w:rsidRPr="00957E8D">
        <w:rPr>
          <w:sz w:val="27"/>
          <w:rtl/>
        </w:rPr>
        <w:t>ة والشافعي</w:t>
      </w:r>
      <w:r w:rsidR="00591DF3" w:rsidRPr="00957E8D">
        <w:rPr>
          <w:rFonts w:hint="cs"/>
          <w:sz w:val="27"/>
          <w:rtl/>
        </w:rPr>
        <w:t>ّ</w:t>
      </w:r>
      <w:r w:rsidR="00591DF3" w:rsidRPr="00957E8D">
        <w:rPr>
          <w:sz w:val="27"/>
          <w:rtl/>
        </w:rPr>
        <w:t xml:space="preserve">ة لكانت المكافأة كالساعة </w:t>
      </w:r>
      <w:r w:rsidR="00591DF3" w:rsidRPr="00957E8D">
        <w:rPr>
          <w:rFonts w:hint="cs"/>
          <w:sz w:val="27"/>
          <w:rtl/>
        </w:rPr>
        <w:t xml:space="preserve">ـ </w:t>
      </w:r>
      <w:r w:rsidR="00591DF3" w:rsidRPr="00957E8D">
        <w:rPr>
          <w:sz w:val="27"/>
          <w:rtl/>
        </w:rPr>
        <w:t>مثلا</w:t>
      </w:r>
      <w:r w:rsidR="00591DF3" w:rsidRPr="00957E8D">
        <w:rPr>
          <w:rFonts w:hint="cs"/>
          <w:sz w:val="27"/>
          <w:rtl/>
        </w:rPr>
        <w:t>ً ـ</w:t>
      </w:r>
      <w:r w:rsidR="00591DF3" w:rsidRPr="00957E8D">
        <w:rPr>
          <w:sz w:val="27"/>
          <w:rtl/>
        </w:rPr>
        <w:t xml:space="preserve"> تهديها المدرسة للطالب المتفو</w:t>
      </w:r>
      <w:r w:rsidR="00591DF3" w:rsidRPr="00957E8D">
        <w:rPr>
          <w:rFonts w:hint="cs"/>
          <w:sz w:val="27"/>
          <w:rtl/>
        </w:rPr>
        <w:t>ّ</w:t>
      </w:r>
      <w:r w:rsidR="008B6F2E" w:rsidRPr="00957E8D">
        <w:rPr>
          <w:rFonts w:hint="cs"/>
          <w:sz w:val="27"/>
          <w:rtl/>
        </w:rPr>
        <w:t>ِ</w:t>
      </w:r>
      <w:r w:rsidR="00591DF3" w:rsidRPr="00957E8D">
        <w:rPr>
          <w:sz w:val="27"/>
          <w:rtl/>
        </w:rPr>
        <w:t>ق في غير محل</w:t>
      </w:r>
      <w:r w:rsidR="00591DF3" w:rsidRPr="00957E8D">
        <w:rPr>
          <w:rFonts w:hint="cs"/>
          <w:sz w:val="27"/>
          <w:rtl/>
        </w:rPr>
        <w:t>ّ</w:t>
      </w:r>
      <w:r w:rsidR="00591DF3" w:rsidRPr="00957E8D">
        <w:rPr>
          <w:sz w:val="27"/>
          <w:rtl/>
        </w:rPr>
        <w:t>ها. وإذا قبضها الطالب غير البالغ فلا يملكها</w:t>
      </w:r>
      <w:r w:rsidR="008B6F2E" w:rsidRPr="00957E8D">
        <w:rPr>
          <w:rFonts w:hint="cs"/>
          <w:sz w:val="27"/>
          <w:rtl/>
        </w:rPr>
        <w:t>.</w:t>
      </w:r>
      <w:r w:rsidR="00591DF3" w:rsidRPr="00957E8D">
        <w:rPr>
          <w:sz w:val="27"/>
          <w:rtl/>
        </w:rPr>
        <w:t xml:space="preserve"> وهذا يتنافى مع الفطرة، وما عليه العقلاء والأديان والمذاهب</w:t>
      </w:r>
      <w:r w:rsidR="00591DF3" w:rsidRPr="00957E8D">
        <w:rPr>
          <w:rFonts w:hint="cs"/>
          <w:sz w:val="24"/>
          <w:szCs w:val="24"/>
          <w:rtl/>
        </w:rPr>
        <w:t>»</w:t>
      </w:r>
      <w:r w:rsidR="00591DF3" w:rsidRPr="00957E8D">
        <w:rPr>
          <w:sz w:val="27"/>
          <w:vertAlign w:val="superscript"/>
          <w:rtl/>
        </w:rPr>
        <w:t>(</w:t>
      </w:r>
      <w:r w:rsidR="00591DF3" w:rsidRPr="00957E8D">
        <w:rPr>
          <w:rStyle w:val="afa"/>
          <w:sz w:val="27"/>
          <w:rtl/>
        </w:rPr>
        <w:endnoteReference w:id="7"/>
      </w:r>
      <w:r w:rsidR="00591DF3" w:rsidRPr="00957E8D">
        <w:rPr>
          <w:sz w:val="27"/>
          <w:vertAlign w:val="superscript"/>
          <w:rtl/>
        </w:rPr>
        <w:t>)</w:t>
      </w:r>
      <w:r w:rsidR="00591DF3"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إنّ مغنيّة هنا يُقحم المقصد المصلحي</w:t>
      </w:r>
      <w:r w:rsidR="008B6F2E" w:rsidRPr="00957E8D">
        <w:rPr>
          <w:rFonts w:hint="cs"/>
          <w:sz w:val="27"/>
          <w:rtl/>
        </w:rPr>
        <w:t>ّ</w:t>
      </w:r>
      <w:r w:rsidRPr="00957E8D">
        <w:rPr>
          <w:rFonts w:hint="cs"/>
          <w:sz w:val="27"/>
          <w:rtl/>
        </w:rPr>
        <w:t xml:space="preserve"> من وراء المواقف الكامنة في قوانين الحجر على الصبي</w:t>
      </w:r>
      <w:r w:rsidR="008B6F2E" w:rsidRPr="00957E8D">
        <w:rPr>
          <w:rFonts w:hint="cs"/>
          <w:sz w:val="27"/>
          <w:rtl/>
        </w:rPr>
        <w:t>؛</w:t>
      </w:r>
      <w:r w:rsidRPr="00957E8D">
        <w:rPr>
          <w:rFonts w:hint="cs"/>
          <w:sz w:val="27"/>
          <w:rtl/>
        </w:rPr>
        <w:t xml:space="preserve"> لكي يقوم بتقييد النصوص أو تغيير مفاداتها ودلالاتها</w:t>
      </w:r>
      <w:r w:rsidR="008B6F2E" w:rsidRPr="00957E8D">
        <w:rPr>
          <w:rFonts w:hint="cs"/>
          <w:sz w:val="27"/>
          <w:rtl/>
        </w:rPr>
        <w:t>.</w:t>
      </w:r>
      <w:r w:rsidRPr="00957E8D">
        <w:rPr>
          <w:rFonts w:hint="cs"/>
          <w:sz w:val="27"/>
          <w:rtl/>
        </w:rPr>
        <w:t xml:space="preserve"> وهذا نوعٌ من فهم النصّ من خلال سياقه المقصدي</w:t>
      </w:r>
      <w:r w:rsidR="008B6F2E" w:rsidRPr="00957E8D">
        <w:rPr>
          <w:rFonts w:hint="cs"/>
          <w:sz w:val="27"/>
          <w:rtl/>
        </w:rPr>
        <w:t>ّ</w:t>
      </w:r>
      <w:r w:rsidRPr="00957E8D">
        <w:rPr>
          <w:rFonts w:hint="cs"/>
          <w:sz w:val="27"/>
          <w:rtl/>
        </w:rPr>
        <w:t xml:space="preserve"> وغاياته الميدانيّة</w:t>
      </w:r>
      <w:r w:rsidR="008B6F2E" w:rsidRPr="00957E8D">
        <w:rPr>
          <w:rFonts w:hint="cs"/>
          <w:sz w:val="27"/>
          <w:rtl/>
        </w:rPr>
        <w:t>،</w:t>
      </w:r>
      <w:r w:rsidRPr="00957E8D">
        <w:rPr>
          <w:rFonts w:hint="cs"/>
          <w:sz w:val="27"/>
          <w:rtl/>
        </w:rPr>
        <w:t xml:space="preserve"> ر</w:t>
      </w:r>
      <w:r w:rsidR="008B6F2E" w:rsidRPr="00957E8D">
        <w:rPr>
          <w:rFonts w:hint="cs"/>
          <w:sz w:val="27"/>
          <w:rtl/>
        </w:rPr>
        <w:t>ُ</w:t>
      </w:r>
      <w:r w:rsidRPr="00957E8D">
        <w:rPr>
          <w:rFonts w:hint="cs"/>
          <w:sz w:val="27"/>
          <w:rtl/>
        </w:rPr>
        <w:t>ب</w:t>
      </w:r>
      <w:r w:rsidR="008B6F2E" w:rsidRPr="00957E8D">
        <w:rPr>
          <w:rFonts w:hint="cs"/>
          <w:sz w:val="27"/>
          <w:rtl/>
        </w:rPr>
        <w:t>َ</w:t>
      </w:r>
      <w:r w:rsidRPr="00957E8D">
        <w:rPr>
          <w:rFonts w:hint="cs"/>
          <w:sz w:val="27"/>
          <w:rtl/>
        </w:rPr>
        <w:t>ما يختلف تماماً عن السائد إماميّاً.</w:t>
      </w:r>
    </w:p>
    <w:p w:rsidR="00591DF3" w:rsidRPr="00957E8D" w:rsidRDefault="004524E2" w:rsidP="006F7999">
      <w:pPr>
        <w:pStyle w:val="Space"/>
        <w:spacing w:line="400" w:lineRule="exact"/>
        <w:rPr>
          <w:sz w:val="27"/>
          <w:rtl/>
        </w:rPr>
      </w:pPr>
      <w:r w:rsidRPr="004524E2">
        <w:rPr>
          <w:rFonts w:hint="cs"/>
          <w:b/>
          <w:bCs/>
          <w:sz w:val="27"/>
          <w:rtl/>
        </w:rPr>
        <w:t>2</w:t>
      </w:r>
      <w:r w:rsidR="00591DF3" w:rsidRPr="00957E8D">
        <w:rPr>
          <w:rFonts w:hint="cs"/>
          <w:b/>
          <w:bCs/>
          <w:sz w:val="27"/>
          <w:rtl/>
        </w:rPr>
        <w:t>ـ</w:t>
      </w:r>
      <w:r w:rsidR="00591DF3" w:rsidRPr="00957E8D">
        <w:rPr>
          <w:rFonts w:hint="cs"/>
          <w:sz w:val="27"/>
          <w:rtl/>
        </w:rPr>
        <w:t xml:space="preserve"> لدى شروعه في بحث طهارة أهل الكتاب، وذكره المواقف في ذلك، يقول: </w:t>
      </w:r>
      <w:r w:rsidR="00591DF3" w:rsidRPr="00957E8D">
        <w:rPr>
          <w:rFonts w:hint="eastAsia"/>
          <w:sz w:val="24"/>
          <w:szCs w:val="24"/>
          <w:rtl/>
        </w:rPr>
        <w:t>«</w:t>
      </w:r>
      <w:r w:rsidR="00591DF3" w:rsidRPr="00957E8D">
        <w:rPr>
          <w:sz w:val="27"/>
          <w:rtl/>
        </w:rPr>
        <w:t>وأحدث القول بنجاسة أهل الكتاب مشكلة</w:t>
      </w:r>
      <w:r w:rsidR="008B6F2E" w:rsidRPr="00957E8D">
        <w:rPr>
          <w:rFonts w:hint="cs"/>
          <w:sz w:val="27"/>
          <w:rtl/>
        </w:rPr>
        <w:t>ً</w:t>
      </w:r>
      <w:r w:rsidR="00591DF3" w:rsidRPr="00957E8D">
        <w:rPr>
          <w:sz w:val="27"/>
          <w:rtl/>
        </w:rPr>
        <w:t xml:space="preserve"> اجتماعي</w:t>
      </w:r>
      <w:r w:rsidR="00591DF3" w:rsidRPr="00957E8D">
        <w:rPr>
          <w:rFonts w:hint="cs"/>
          <w:sz w:val="27"/>
          <w:rtl/>
        </w:rPr>
        <w:t>ّ</w:t>
      </w:r>
      <w:r w:rsidR="00591DF3" w:rsidRPr="00957E8D">
        <w:rPr>
          <w:sz w:val="27"/>
          <w:rtl/>
        </w:rPr>
        <w:t>ة للشيعة</w:t>
      </w:r>
      <w:r w:rsidR="008B6F2E" w:rsidRPr="00957E8D">
        <w:rPr>
          <w:rFonts w:hint="cs"/>
          <w:sz w:val="27"/>
          <w:rtl/>
        </w:rPr>
        <w:t>؛</w:t>
      </w:r>
      <w:r w:rsidR="00591DF3" w:rsidRPr="00957E8D">
        <w:rPr>
          <w:sz w:val="27"/>
          <w:rtl/>
        </w:rPr>
        <w:t xml:space="preserve"> حيث أوجد هو</w:t>
      </w:r>
      <w:r w:rsidR="00591DF3" w:rsidRPr="00957E8D">
        <w:rPr>
          <w:rFonts w:hint="cs"/>
          <w:sz w:val="27"/>
          <w:rtl/>
        </w:rPr>
        <w:t>ّ</w:t>
      </w:r>
      <w:r w:rsidR="00591DF3" w:rsidRPr="00957E8D">
        <w:rPr>
          <w:sz w:val="27"/>
          <w:rtl/>
        </w:rPr>
        <w:t>ة</w:t>
      </w:r>
      <w:r w:rsidR="00591DF3" w:rsidRPr="00957E8D">
        <w:rPr>
          <w:rFonts w:hint="cs"/>
          <w:sz w:val="27"/>
          <w:rtl/>
        </w:rPr>
        <w:t>ً</w:t>
      </w:r>
      <w:r w:rsidR="00591DF3" w:rsidRPr="00957E8D">
        <w:rPr>
          <w:sz w:val="27"/>
          <w:rtl/>
        </w:rPr>
        <w:t xml:space="preserve"> سحيقة عميقة بينهم وبين غيرهم، وأوقعهم في ضيق</w:t>
      </w:r>
      <w:r w:rsidR="008B6F2E" w:rsidRPr="00957E8D">
        <w:rPr>
          <w:rFonts w:hint="cs"/>
          <w:sz w:val="27"/>
          <w:rtl/>
        </w:rPr>
        <w:t>ٍ</w:t>
      </w:r>
      <w:r w:rsidR="00591DF3" w:rsidRPr="00957E8D">
        <w:rPr>
          <w:sz w:val="27"/>
          <w:rtl/>
        </w:rPr>
        <w:t xml:space="preserve"> وشد</w:t>
      </w:r>
      <w:r w:rsidR="00591DF3" w:rsidRPr="00957E8D">
        <w:rPr>
          <w:rFonts w:hint="cs"/>
          <w:sz w:val="27"/>
          <w:rtl/>
        </w:rPr>
        <w:t>ّ</w:t>
      </w:r>
      <w:r w:rsidR="00591DF3" w:rsidRPr="00957E8D">
        <w:rPr>
          <w:sz w:val="27"/>
          <w:rtl/>
        </w:rPr>
        <w:t>ة، بخاص</w:t>
      </w:r>
      <w:r w:rsidR="00591DF3" w:rsidRPr="00957E8D">
        <w:rPr>
          <w:rFonts w:hint="cs"/>
          <w:sz w:val="27"/>
          <w:rtl/>
        </w:rPr>
        <w:t>ّ</w:t>
      </w:r>
      <w:r w:rsidR="00591DF3" w:rsidRPr="00957E8D">
        <w:rPr>
          <w:sz w:val="27"/>
          <w:rtl/>
        </w:rPr>
        <w:t>ة إذا سافروا إلى بلد</w:t>
      </w:r>
      <w:r w:rsidR="008B6F2E" w:rsidRPr="00957E8D">
        <w:rPr>
          <w:rFonts w:hint="cs"/>
          <w:sz w:val="27"/>
          <w:rtl/>
        </w:rPr>
        <w:t>ٍ</w:t>
      </w:r>
      <w:r w:rsidR="00591DF3" w:rsidRPr="00957E8D">
        <w:rPr>
          <w:sz w:val="27"/>
          <w:rtl/>
        </w:rPr>
        <w:t xml:space="preserve"> مسيحي</w:t>
      </w:r>
      <w:r w:rsidR="008B6F2E" w:rsidRPr="00957E8D">
        <w:rPr>
          <w:rFonts w:hint="cs"/>
          <w:sz w:val="27"/>
          <w:rtl/>
        </w:rPr>
        <w:t>ّ،</w:t>
      </w:r>
      <w:r w:rsidR="00591DF3" w:rsidRPr="00957E8D">
        <w:rPr>
          <w:sz w:val="27"/>
          <w:rtl/>
        </w:rPr>
        <w:t xml:space="preserve"> كالغرب، أو كان فيه مسيحي</w:t>
      </w:r>
      <w:r w:rsidR="00591DF3" w:rsidRPr="00957E8D">
        <w:rPr>
          <w:rFonts w:hint="cs"/>
          <w:sz w:val="27"/>
          <w:rtl/>
        </w:rPr>
        <w:t>ّ</w:t>
      </w:r>
      <w:r w:rsidR="00591DF3" w:rsidRPr="00957E8D">
        <w:rPr>
          <w:sz w:val="27"/>
          <w:rtl/>
        </w:rPr>
        <w:t>ون</w:t>
      </w:r>
      <w:r w:rsidR="008B6F2E" w:rsidRPr="00957E8D">
        <w:rPr>
          <w:rFonts w:hint="cs"/>
          <w:sz w:val="27"/>
          <w:rtl/>
        </w:rPr>
        <w:t>،</w:t>
      </w:r>
      <w:r w:rsidR="00591DF3" w:rsidRPr="00957E8D">
        <w:rPr>
          <w:sz w:val="27"/>
          <w:rtl/>
        </w:rPr>
        <w:t xml:space="preserve"> كلبنان، وبوجه</w:t>
      </w:r>
      <w:r w:rsidR="008B6F2E" w:rsidRPr="00957E8D">
        <w:rPr>
          <w:rFonts w:hint="cs"/>
          <w:sz w:val="27"/>
          <w:rtl/>
        </w:rPr>
        <w:t>ٍ</w:t>
      </w:r>
      <w:r w:rsidR="00591DF3" w:rsidRPr="00957E8D">
        <w:rPr>
          <w:sz w:val="27"/>
          <w:rtl/>
        </w:rPr>
        <w:t xml:space="preserve"> أخص</w:t>
      </w:r>
      <w:r w:rsidR="00591DF3" w:rsidRPr="00957E8D">
        <w:rPr>
          <w:rFonts w:hint="cs"/>
          <w:sz w:val="27"/>
          <w:rtl/>
        </w:rPr>
        <w:t>ّ</w:t>
      </w:r>
      <w:r w:rsidR="00591DF3" w:rsidRPr="00957E8D">
        <w:rPr>
          <w:sz w:val="27"/>
          <w:rtl/>
        </w:rPr>
        <w:t xml:space="preserve"> في هذا العصر الذي أصبحت فيه الكرة الأرضي</w:t>
      </w:r>
      <w:r w:rsidR="00591DF3" w:rsidRPr="00957E8D">
        <w:rPr>
          <w:rFonts w:hint="cs"/>
          <w:sz w:val="27"/>
          <w:rtl/>
        </w:rPr>
        <w:t>ّ</w:t>
      </w:r>
      <w:r w:rsidR="00591DF3" w:rsidRPr="00957E8D">
        <w:rPr>
          <w:sz w:val="27"/>
          <w:rtl/>
        </w:rPr>
        <w:t>ة كالبيت الواحد، تسكنه الأسرة البشري</w:t>
      </w:r>
      <w:r w:rsidR="00591DF3" w:rsidRPr="00957E8D">
        <w:rPr>
          <w:rFonts w:hint="cs"/>
          <w:sz w:val="27"/>
          <w:rtl/>
        </w:rPr>
        <w:t>ّ</w:t>
      </w:r>
      <w:r w:rsidR="00591DF3" w:rsidRPr="00957E8D">
        <w:rPr>
          <w:sz w:val="27"/>
          <w:rtl/>
        </w:rPr>
        <w:t>ة جمعاء.</w:t>
      </w:r>
      <w:r w:rsidR="00591DF3" w:rsidRPr="00957E8D">
        <w:rPr>
          <w:rFonts w:hint="cs"/>
          <w:sz w:val="27"/>
          <w:rtl/>
        </w:rPr>
        <w:t xml:space="preserve"> </w:t>
      </w:r>
      <w:r w:rsidR="00591DF3" w:rsidRPr="00957E8D">
        <w:rPr>
          <w:sz w:val="27"/>
          <w:rtl/>
        </w:rPr>
        <w:t>وليس من شك</w:t>
      </w:r>
      <w:r w:rsidR="008B6F2E" w:rsidRPr="00957E8D">
        <w:rPr>
          <w:rFonts w:hint="cs"/>
          <w:sz w:val="27"/>
          <w:rtl/>
        </w:rPr>
        <w:t>ٍّ</w:t>
      </w:r>
      <w:r w:rsidR="00591DF3" w:rsidRPr="00957E8D">
        <w:rPr>
          <w:sz w:val="27"/>
          <w:rtl/>
        </w:rPr>
        <w:t xml:space="preserve"> أنّ القول بالطهارة يت</w:t>
      </w:r>
      <w:r w:rsidR="008B6F2E" w:rsidRPr="00957E8D">
        <w:rPr>
          <w:rFonts w:hint="cs"/>
          <w:sz w:val="27"/>
          <w:rtl/>
        </w:rPr>
        <w:t>َّ</w:t>
      </w:r>
      <w:r w:rsidR="00591DF3" w:rsidRPr="00957E8D">
        <w:rPr>
          <w:sz w:val="27"/>
          <w:rtl/>
        </w:rPr>
        <w:t>فق مع مقاصد الشريعة الإسلامي</w:t>
      </w:r>
      <w:r w:rsidR="00591DF3" w:rsidRPr="00957E8D">
        <w:rPr>
          <w:rFonts w:hint="cs"/>
          <w:sz w:val="27"/>
          <w:rtl/>
        </w:rPr>
        <w:t>ّ</w:t>
      </w:r>
      <w:r w:rsidR="00591DF3" w:rsidRPr="00957E8D">
        <w:rPr>
          <w:sz w:val="27"/>
          <w:rtl/>
        </w:rPr>
        <w:t>ة الس</w:t>
      </w:r>
      <w:r w:rsidR="008B6F2E" w:rsidRPr="00957E8D">
        <w:rPr>
          <w:rFonts w:hint="cs"/>
          <w:sz w:val="27"/>
          <w:rtl/>
        </w:rPr>
        <w:t>َّ</w:t>
      </w:r>
      <w:r w:rsidR="00591DF3" w:rsidRPr="00957E8D">
        <w:rPr>
          <w:sz w:val="27"/>
          <w:rtl/>
        </w:rPr>
        <w:t>ه</w:t>
      </w:r>
      <w:r w:rsidR="008B6F2E" w:rsidRPr="00957E8D">
        <w:rPr>
          <w:rFonts w:hint="cs"/>
          <w:sz w:val="27"/>
          <w:rtl/>
        </w:rPr>
        <w:t>ْ</w:t>
      </w:r>
      <w:r w:rsidR="00591DF3" w:rsidRPr="00957E8D">
        <w:rPr>
          <w:sz w:val="27"/>
          <w:rtl/>
        </w:rPr>
        <w:t>لة الس</w:t>
      </w:r>
      <w:r w:rsidR="008B6F2E" w:rsidRPr="00957E8D">
        <w:rPr>
          <w:rFonts w:hint="cs"/>
          <w:sz w:val="27"/>
          <w:rtl/>
        </w:rPr>
        <w:t>َّ</w:t>
      </w:r>
      <w:r w:rsidR="00591DF3" w:rsidRPr="00957E8D">
        <w:rPr>
          <w:sz w:val="27"/>
          <w:rtl/>
        </w:rPr>
        <w:t>م</w:t>
      </w:r>
      <w:r w:rsidR="008B6F2E" w:rsidRPr="00957E8D">
        <w:rPr>
          <w:rFonts w:hint="cs"/>
          <w:sz w:val="27"/>
          <w:rtl/>
        </w:rPr>
        <w:t>ْ</w:t>
      </w:r>
      <w:r w:rsidR="00591DF3" w:rsidRPr="00957E8D">
        <w:rPr>
          <w:sz w:val="27"/>
          <w:rtl/>
        </w:rPr>
        <w:t>حة، و</w:t>
      </w:r>
      <w:r w:rsidR="00591DF3" w:rsidRPr="00957E8D">
        <w:rPr>
          <w:rFonts w:hint="cs"/>
          <w:sz w:val="27"/>
          <w:rtl/>
        </w:rPr>
        <w:t>أ</w:t>
      </w:r>
      <w:r w:rsidR="00591DF3" w:rsidRPr="00957E8D">
        <w:rPr>
          <w:sz w:val="27"/>
          <w:rtl/>
        </w:rPr>
        <w:t>ن</w:t>
      </w:r>
      <w:r w:rsidR="00591DF3" w:rsidRPr="00957E8D">
        <w:rPr>
          <w:rFonts w:hint="cs"/>
          <w:sz w:val="27"/>
          <w:rtl/>
        </w:rPr>
        <w:t>ّ</w:t>
      </w:r>
      <w:r w:rsidR="00591DF3" w:rsidRPr="00957E8D">
        <w:rPr>
          <w:sz w:val="27"/>
          <w:rtl/>
        </w:rPr>
        <w:t xml:space="preserve"> القائل بها لا يحتاج إلى دليل</w:t>
      </w:r>
      <w:r w:rsidR="00B26C90" w:rsidRPr="00957E8D">
        <w:rPr>
          <w:rFonts w:hint="cs"/>
          <w:sz w:val="27"/>
          <w:rtl/>
        </w:rPr>
        <w:t>ٍ</w:t>
      </w:r>
      <w:r w:rsidR="00591DF3" w:rsidRPr="00957E8D">
        <w:rPr>
          <w:rFonts w:hint="cs"/>
          <w:sz w:val="27"/>
          <w:rtl/>
        </w:rPr>
        <w:t>؛</w:t>
      </w:r>
      <w:r w:rsidR="00591DF3" w:rsidRPr="00957E8D">
        <w:rPr>
          <w:sz w:val="27"/>
          <w:rtl/>
        </w:rPr>
        <w:t xml:space="preserve"> لأنّها وفق الأصل الشرعي والعقلي والع</w:t>
      </w:r>
      <w:r w:rsidR="00B26C90" w:rsidRPr="00957E8D">
        <w:rPr>
          <w:rFonts w:hint="cs"/>
          <w:sz w:val="27"/>
          <w:rtl/>
        </w:rPr>
        <w:t>ُ</w:t>
      </w:r>
      <w:r w:rsidR="00591DF3" w:rsidRPr="00957E8D">
        <w:rPr>
          <w:sz w:val="27"/>
          <w:rtl/>
        </w:rPr>
        <w:t>ر</w:t>
      </w:r>
      <w:r w:rsidR="00B26C90" w:rsidRPr="00957E8D">
        <w:rPr>
          <w:rFonts w:hint="cs"/>
          <w:sz w:val="27"/>
          <w:rtl/>
        </w:rPr>
        <w:t>ْ</w:t>
      </w:r>
      <w:r w:rsidR="00591DF3" w:rsidRPr="00957E8D">
        <w:rPr>
          <w:sz w:val="27"/>
          <w:rtl/>
        </w:rPr>
        <w:t>في والطبيعي</w:t>
      </w:r>
      <w:r w:rsidR="00B26C90" w:rsidRPr="00957E8D">
        <w:rPr>
          <w:rFonts w:hint="cs"/>
          <w:sz w:val="27"/>
          <w:rtl/>
        </w:rPr>
        <w:t>.</w:t>
      </w:r>
      <w:r w:rsidR="00591DF3" w:rsidRPr="00957E8D">
        <w:rPr>
          <w:sz w:val="27"/>
          <w:rtl/>
        </w:rPr>
        <w:t xml:space="preserve"> أم</w:t>
      </w:r>
      <w:r w:rsidR="00591DF3" w:rsidRPr="00957E8D">
        <w:rPr>
          <w:rFonts w:hint="cs"/>
          <w:sz w:val="27"/>
          <w:rtl/>
        </w:rPr>
        <w:t>ّ</w:t>
      </w:r>
      <w:r w:rsidR="00591DF3" w:rsidRPr="00957E8D">
        <w:rPr>
          <w:sz w:val="27"/>
          <w:rtl/>
        </w:rPr>
        <w:t>ا القائل بالنجاسة فعليه الإثبات</w:t>
      </w:r>
      <w:r w:rsidR="00591DF3" w:rsidRPr="00957E8D">
        <w:rPr>
          <w:rFonts w:hint="cs"/>
          <w:sz w:val="27"/>
          <w:rtl/>
        </w:rPr>
        <w:t xml:space="preserve"> (إلى أن ق</w:t>
      </w:r>
      <w:r w:rsidR="00B26C90" w:rsidRPr="00957E8D">
        <w:rPr>
          <w:rFonts w:hint="cs"/>
          <w:sz w:val="27"/>
          <w:rtl/>
        </w:rPr>
        <w:t>ال بعد مناقشة أدلّة النجاسة:) ...</w:t>
      </w:r>
      <w:r w:rsidR="00591DF3" w:rsidRPr="00957E8D">
        <w:rPr>
          <w:sz w:val="27"/>
          <w:rtl/>
        </w:rPr>
        <w:t>وعليه فلا دليل على النجاسة</w:t>
      </w:r>
      <w:r w:rsidR="00B26C90" w:rsidRPr="00957E8D">
        <w:rPr>
          <w:rFonts w:hint="cs"/>
          <w:sz w:val="27"/>
          <w:rtl/>
        </w:rPr>
        <w:t>،</w:t>
      </w:r>
      <w:r w:rsidR="00591DF3" w:rsidRPr="00957E8D">
        <w:rPr>
          <w:sz w:val="27"/>
          <w:rtl/>
        </w:rPr>
        <w:t xml:space="preserve"> من نص</w:t>
      </w:r>
      <w:r w:rsidR="00591DF3" w:rsidRPr="00957E8D">
        <w:rPr>
          <w:rFonts w:hint="cs"/>
          <w:sz w:val="27"/>
          <w:rtl/>
        </w:rPr>
        <w:t>ّ</w:t>
      </w:r>
      <w:r w:rsidR="00B26C90" w:rsidRPr="00957E8D">
        <w:rPr>
          <w:rFonts w:hint="cs"/>
          <w:sz w:val="27"/>
          <w:rtl/>
        </w:rPr>
        <w:t>ٍ</w:t>
      </w:r>
      <w:r w:rsidR="00591DF3" w:rsidRPr="00957E8D">
        <w:rPr>
          <w:sz w:val="27"/>
          <w:rtl/>
        </w:rPr>
        <w:t xml:space="preserve"> ولا إجماع ولا عقل.</w:t>
      </w:r>
      <w:r w:rsidR="00591DF3" w:rsidRPr="00957E8D">
        <w:rPr>
          <w:rFonts w:hint="cs"/>
          <w:sz w:val="27"/>
          <w:rtl/>
        </w:rPr>
        <w:t xml:space="preserve"> </w:t>
      </w:r>
      <w:r w:rsidR="00591DF3" w:rsidRPr="00957E8D">
        <w:rPr>
          <w:sz w:val="27"/>
          <w:rtl/>
        </w:rPr>
        <w:t>وما زلت</w:t>
      </w:r>
      <w:r w:rsidR="00B26C90" w:rsidRPr="00957E8D">
        <w:rPr>
          <w:rFonts w:hint="cs"/>
          <w:sz w:val="27"/>
          <w:rtl/>
        </w:rPr>
        <w:t>ُ</w:t>
      </w:r>
      <w:r w:rsidR="00591DF3" w:rsidRPr="00957E8D">
        <w:rPr>
          <w:sz w:val="27"/>
          <w:rtl/>
        </w:rPr>
        <w:t xml:space="preserve"> </w:t>
      </w:r>
      <w:r w:rsidR="00591DF3" w:rsidRPr="00957E8D">
        <w:rPr>
          <w:rFonts w:hint="cs"/>
          <w:sz w:val="27"/>
          <w:rtl/>
        </w:rPr>
        <w:t>أ</w:t>
      </w:r>
      <w:r w:rsidR="00591DF3" w:rsidRPr="00957E8D">
        <w:rPr>
          <w:sz w:val="27"/>
          <w:rtl/>
        </w:rPr>
        <w:t>ذكر أن</w:t>
      </w:r>
      <w:r w:rsidR="00591DF3" w:rsidRPr="00957E8D">
        <w:rPr>
          <w:rFonts w:hint="cs"/>
          <w:sz w:val="27"/>
          <w:rtl/>
        </w:rPr>
        <w:t>ّ</w:t>
      </w:r>
      <w:r w:rsidR="00591DF3" w:rsidRPr="00957E8D">
        <w:rPr>
          <w:sz w:val="27"/>
          <w:rtl/>
        </w:rPr>
        <w:t xml:space="preserve"> الأستاذ قال في الدرس ما نص</w:t>
      </w:r>
      <w:r w:rsidR="00591DF3" w:rsidRPr="00957E8D">
        <w:rPr>
          <w:rFonts w:hint="cs"/>
          <w:sz w:val="27"/>
          <w:rtl/>
        </w:rPr>
        <w:t>ّ</w:t>
      </w:r>
      <w:r w:rsidR="00B26C90" w:rsidRPr="00957E8D">
        <w:rPr>
          <w:rFonts w:hint="cs"/>
          <w:sz w:val="27"/>
          <w:rtl/>
        </w:rPr>
        <w:t>ُ</w:t>
      </w:r>
      <w:r w:rsidR="00591DF3" w:rsidRPr="00957E8D">
        <w:rPr>
          <w:sz w:val="27"/>
          <w:rtl/>
        </w:rPr>
        <w:t xml:space="preserve">ه بالحرف: </w:t>
      </w:r>
      <w:r w:rsidR="00591DF3" w:rsidRPr="00957E8D">
        <w:rPr>
          <w:sz w:val="24"/>
          <w:szCs w:val="24"/>
          <w:rtl/>
        </w:rPr>
        <w:t>«</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 xml:space="preserve"> أهل الكتاب طاهرون علمي</w:t>
      </w:r>
      <w:r w:rsidR="00591DF3" w:rsidRPr="00957E8D">
        <w:rPr>
          <w:rFonts w:hint="cs"/>
          <w:sz w:val="27"/>
          <w:rtl/>
        </w:rPr>
        <w:t>ّ</w:t>
      </w:r>
      <w:r w:rsidR="00591DF3" w:rsidRPr="00957E8D">
        <w:rPr>
          <w:sz w:val="27"/>
          <w:rtl/>
        </w:rPr>
        <w:t>ا</w:t>
      </w:r>
      <w:r w:rsidR="00591DF3" w:rsidRPr="00957E8D">
        <w:rPr>
          <w:rFonts w:hint="cs"/>
          <w:sz w:val="27"/>
          <w:rtl/>
        </w:rPr>
        <w:t>ً ـ</w:t>
      </w:r>
      <w:r w:rsidR="00591DF3" w:rsidRPr="00957E8D">
        <w:rPr>
          <w:sz w:val="27"/>
          <w:rtl/>
        </w:rPr>
        <w:t xml:space="preserve"> أي نظري</w:t>
      </w:r>
      <w:r w:rsidR="00591DF3" w:rsidRPr="00957E8D">
        <w:rPr>
          <w:rFonts w:hint="cs"/>
          <w:sz w:val="27"/>
          <w:rtl/>
        </w:rPr>
        <w:t>ّ</w:t>
      </w:r>
      <w:r w:rsidR="00591DF3" w:rsidRPr="00957E8D">
        <w:rPr>
          <w:sz w:val="27"/>
          <w:rtl/>
        </w:rPr>
        <w:t>ا</w:t>
      </w:r>
      <w:r w:rsidR="00591DF3" w:rsidRPr="00957E8D">
        <w:rPr>
          <w:rFonts w:hint="cs"/>
          <w:sz w:val="27"/>
          <w:rtl/>
        </w:rPr>
        <w:t>ً ـ</w:t>
      </w:r>
      <w:r w:rsidR="00B26C90" w:rsidRPr="00957E8D">
        <w:rPr>
          <w:rFonts w:hint="cs"/>
          <w:sz w:val="27"/>
          <w:rtl/>
        </w:rPr>
        <w:t>،</w:t>
      </w:r>
      <w:r w:rsidR="00591DF3" w:rsidRPr="00957E8D">
        <w:rPr>
          <w:rFonts w:hint="cs"/>
          <w:sz w:val="27"/>
          <w:rtl/>
        </w:rPr>
        <w:t xml:space="preserve"> </w:t>
      </w:r>
      <w:r w:rsidR="00591DF3" w:rsidRPr="00957E8D">
        <w:rPr>
          <w:sz w:val="27"/>
          <w:rtl/>
        </w:rPr>
        <w:t>نجسون عملي</w:t>
      </w:r>
      <w:r w:rsidR="00591DF3" w:rsidRPr="00957E8D">
        <w:rPr>
          <w:rFonts w:hint="cs"/>
          <w:sz w:val="27"/>
          <w:rtl/>
        </w:rPr>
        <w:t>ّ</w:t>
      </w:r>
      <w:r w:rsidR="00591DF3" w:rsidRPr="00957E8D">
        <w:rPr>
          <w:sz w:val="27"/>
          <w:rtl/>
        </w:rPr>
        <w:t>ا</w:t>
      </w:r>
      <w:r w:rsidR="00591DF3" w:rsidRPr="00957E8D">
        <w:rPr>
          <w:rFonts w:hint="cs"/>
          <w:sz w:val="27"/>
          <w:rtl/>
        </w:rPr>
        <w:t>ً</w:t>
      </w:r>
      <w:r w:rsidR="00591DF3" w:rsidRPr="00957E8D">
        <w:rPr>
          <w:sz w:val="24"/>
          <w:szCs w:val="24"/>
          <w:rtl/>
        </w:rPr>
        <w:t>»</w:t>
      </w:r>
      <w:r w:rsidR="00B26C90" w:rsidRPr="00957E8D">
        <w:rPr>
          <w:rFonts w:hint="cs"/>
          <w:sz w:val="27"/>
          <w:rtl/>
        </w:rPr>
        <w:t>،</w:t>
      </w:r>
      <w:r w:rsidR="00591DF3" w:rsidRPr="00957E8D">
        <w:rPr>
          <w:sz w:val="27"/>
          <w:rtl/>
        </w:rPr>
        <w:t xml:space="preserve"> وأني أجبت</w:t>
      </w:r>
      <w:r w:rsidR="00B26C90" w:rsidRPr="00957E8D">
        <w:rPr>
          <w:rFonts w:hint="cs"/>
          <w:sz w:val="27"/>
          <w:rtl/>
        </w:rPr>
        <w:t>ُ</w:t>
      </w:r>
      <w:r w:rsidR="00591DF3" w:rsidRPr="00957E8D">
        <w:rPr>
          <w:sz w:val="27"/>
          <w:rtl/>
        </w:rPr>
        <w:t>ه بالحرف أيضا</w:t>
      </w:r>
      <w:r w:rsidR="00591DF3" w:rsidRPr="00957E8D">
        <w:rPr>
          <w:rFonts w:hint="cs"/>
          <w:sz w:val="27"/>
          <w:rtl/>
        </w:rPr>
        <w:t>ً</w:t>
      </w:r>
      <w:r w:rsidR="00591DF3" w:rsidRPr="00957E8D">
        <w:rPr>
          <w:sz w:val="27"/>
          <w:rtl/>
        </w:rPr>
        <w:t xml:space="preserve">: </w:t>
      </w:r>
      <w:r w:rsidR="00591DF3" w:rsidRPr="00957E8D">
        <w:rPr>
          <w:sz w:val="24"/>
          <w:szCs w:val="24"/>
          <w:rtl/>
        </w:rPr>
        <w:t>«</w:t>
      </w:r>
      <w:r w:rsidR="00591DF3" w:rsidRPr="00957E8D">
        <w:rPr>
          <w:sz w:val="27"/>
          <w:rtl/>
        </w:rPr>
        <w:t>هذا اعتراف</w:t>
      </w:r>
      <w:r w:rsidR="00B26C90" w:rsidRPr="00957E8D">
        <w:rPr>
          <w:rFonts w:hint="cs"/>
          <w:sz w:val="27"/>
          <w:rtl/>
        </w:rPr>
        <w:t>ٌ</w:t>
      </w:r>
      <w:r w:rsidR="00591DF3" w:rsidRPr="00957E8D">
        <w:rPr>
          <w:sz w:val="27"/>
          <w:rtl/>
        </w:rPr>
        <w:t xml:space="preserve"> صريح بأن</w:t>
      </w:r>
      <w:r w:rsidR="00591DF3" w:rsidRPr="00957E8D">
        <w:rPr>
          <w:rFonts w:hint="cs"/>
          <w:sz w:val="27"/>
          <w:rtl/>
        </w:rPr>
        <w:t>ّ</w:t>
      </w:r>
      <w:r w:rsidR="00591DF3" w:rsidRPr="00957E8D">
        <w:rPr>
          <w:sz w:val="27"/>
          <w:rtl/>
        </w:rPr>
        <w:t xml:space="preserve"> الحكم بالنجاسة عمل</w:t>
      </w:r>
      <w:r w:rsidR="00591DF3" w:rsidRPr="00957E8D">
        <w:rPr>
          <w:rFonts w:hint="cs"/>
          <w:sz w:val="27"/>
          <w:rtl/>
        </w:rPr>
        <w:t>ٌ</w:t>
      </w:r>
      <w:r w:rsidR="00591DF3" w:rsidRPr="00957E8D">
        <w:rPr>
          <w:sz w:val="27"/>
          <w:rtl/>
        </w:rPr>
        <w:t xml:space="preserve"> بلا علم</w:t>
      </w:r>
      <w:r w:rsidR="00B26C90" w:rsidRPr="00957E8D">
        <w:rPr>
          <w:rFonts w:hint="cs"/>
          <w:sz w:val="27"/>
          <w:rtl/>
        </w:rPr>
        <w:t>ٍ</w:t>
      </w:r>
      <w:r w:rsidR="00591DF3" w:rsidRPr="00957E8D">
        <w:rPr>
          <w:sz w:val="24"/>
          <w:szCs w:val="24"/>
          <w:rtl/>
        </w:rPr>
        <w:t>»</w:t>
      </w:r>
      <w:r w:rsidR="00B26C90" w:rsidRPr="00957E8D">
        <w:rPr>
          <w:rFonts w:hint="cs"/>
          <w:sz w:val="27"/>
          <w:rtl/>
        </w:rPr>
        <w:t>،</w:t>
      </w:r>
      <w:r w:rsidR="00591DF3" w:rsidRPr="00957E8D">
        <w:rPr>
          <w:rFonts w:hint="cs"/>
          <w:sz w:val="27"/>
          <w:rtl/>
        </w:rPr>
        <w:t xml:space="preserve"> </w:t>
      </w:r>
      <w:r w:rsidR="00591DF3" w:rsidRPr="00957E8D">
        <w:rPr>
          <w:sz w:val="27"/>
          <w:rtl/>
        </w:rPr>
        <w:t>فضحك الأستاذ ورفاق الصف</w:t>
      </w:r>
      <w:r w:rsidR="00591DF3" w:rsidRPr="00957E8D">
        <w:rPr>
          <w:rFonts w:hint="cs"/>
          <w:sz w:val="27"/>
          <w:rtl/>
        </w:rPr>
        <w:t>ّ</w:t>
      </w:r>
      <w:r w:rsidR="00591DF3" w:rsidRPr="00957E8D">
        <w:rPr>
          <w:sz w:val="27"/>
          <w:rtl/>
        </w:rPr>
        <w:t>، وانتهى كل</w:t>
      </w:r>
      <w:r w:rsidR="00591DF3" w:rsidRPr="00957E8D">
        <w:rPr>
          <w:rFonts w:hint="cs"/>
          <w:sz w:val="27"/>
          <w:rtl/>
        </w:rPr>
        <w:t>ّ</w:t>
      </w:r>
      <w:r w:rsidR="00B26C90" w:rsidRPr="00957E8D">
        <w:rPr>
          <w:rFonts w:hint="cs"/>
          <w:sz w:val="27"/>
          <w:rtl/>
        </w:rPr>
        <w:t>ُ</w:t>
      </w:r>
      <w:r w:rsidR="00591DF3" w:rsidRPr="00957E8D">
        <w:rPr>
          <w:sz w:val="27"/>
          <w:rtl/>
        </w:rPr>
        <w:t xml:space="preserve"> شيء.</w:t>
      </w:r>
      <w:r w:rsidR="00591DF3" w:rsidRPr="00957E8D">
        <w:rPr>
          <w:rFonts w:hint="cs"/>
          <w:sz w:val="27"/>
          <w:rtl/>
        </w:rPr>
        <w:t xml:space="preserve"> </w:t>
      </w:r>
      <w:r w:rsidR="00591DF3" w:rsidRPr="00957E8D">
        <w:rPr>
          <w:sz w:val="27"/>
          <w:rtl/>
        </w:rPr>
        <w:t>وقد عاصرت</w:t>
      </w:r>
      <w:r w:rsidR="00591DF3" w:rsidRPr="00957E8D">
        <w:rPr>
          <w:rFonts w:hint="cs"/>
          <w:sz w:val="27"/>
          <w:rtl/>
        </w:rPr>
        <w:t>ُ</w:t>
      </w:r>
      <w:r w:rsidR="00591DF3" w:rsidRPr="00957E8D">
        <w:rPr>
          <w:sz w:val="27"/>
          <w:rtl/>
        </w:rPr>
        <w:t xml:space="preserve"> ثلاثة مراجع كبار من أهل الفتيا والتقليد</w:t>
      </w:r>
      <w:r w:rsidR="00B26C90" w:rsidRPr="00957E8D">
        <w:rPr>
          <w:rFonts w:hint="cs"/>
          <w:sz w:val="27"/>
          <w:rtl/>
        </w:rPr>
        <w:t>:</w:t>
      </w:r>
      <w:r w:rsidR="00591DF3" w:rsidRPr="00957E8D">
        <w:rPr>
          <w:sz w:val="27"/>
          <w:rtl/>
        </w:rPr>
        <w:t xml:space="preserve"> الأو</w:t>
      </w:r>
      <w:r w:rsidR="00591DF3" w:rsidRPr="00957E8D">
        <w:rPr>
          <w:rFonts w:hint="cs"/>
          <w:sz w:val="27"/>
          <w:rtl/>
        </w:rPr>
        <w:t>ّ</w:t>
      </w:r>
      <w:r w:rsidR="00591DF3" w:rsidRPr="00957E8D">
        <w:rPr>
          <w:sz w:val="27"/>
          <w:rtl/>
        </w:rPr>
        <w:t xml:space="preserve">ل كان في النجف الأشرف، وهو الشيخ محمد رضا آل </w:t>
      </w:r>
      <w:r w:rsidR="00B26C90" w:rsidRPr="00957E8D">
        <w:rPr>
          <w:rFonts w:hint="cs"/>
          <w:sz w:val="27"/>
          <w:rtl/>
        </w:rPr>
        <w:t>ياسين؛</w:t>
      </w:r>
      <w:r w:rsidR="00591DF3" w:rsidRPr="00957E8D">
        <w:rPr>
          <w:sz w:val="27"/>
          <w:rtl/>
        </w:rPr>
        <w:t xml:space="preserve"> والثاني في قم، وهو السيد صدر الدين الصدر</w:t>
      </w:r>
      <w:r w:rsidR="00B26C90" w:rsidRPr="00957E8D">
        <w:rPr>
          <w:rFonts w:hint="cs"/>
          <w:sz w:val="27"/>
          <w:rtl/>
        </w:rPr>
        <w:t>؛</w:t>
      </w:r>
      <w:r w:rsidR="00591DF3" w:rsidRPr="00957E8D">
        <w:rPr>
          <w:sz w:val="27"/>
          <w:rtl/>
        </w:rPr>
        <w:t xml:space="preserve"> والثالث في لبنان، وهو السيد محسن الأمين، وقد أفت</w:t>
      </w:r>
      <w:r w:rsidR="00B26C90" w:rsidRPr="00957E8D">
        <w:rPr>
          <w:rFonts w:hint="cs"/>
          <w:sz w:val="27"/>
          <w:rtl/>
        </w:rPr>
        <w:t>َ</w:t>
      </w:r>
      <w:r w:rsidR="00591DF3" w:rsidRPr="00957E8D">
        <w:rPr>
          <w:sz w:val="27"/>
          <w:rtl/>
        </w:rPr>
        <w:t>و</w:t>
      </w:r>
      <w:r w:rsidR="00B26C90" w:rsidRPr="00957E8D">
        <w:rPr>
          <w:rFonts w:hint="cs"/>
          <w:sz w:val="27"/>
          <w:rtl/>
        </w:rPr>
        <w:t>ْ</w:t>
      </w:r>
      <w:r w:rsidR="00591DF3" w:rsidRPr="00957E8D">
        <w:rPr>
          <w:sz w:val="27"/>
          <w:rtl/>
        </w:rPr>
        <w:t>ا جميعا</w:t>
      </w:r>
      <w:r w:rsidR="00591DF3" w:rsidRPr="00957E8D">
        <w:rPr>
          <w:rFonts w:hint="cs"/>
          <w:sz w:val="27"/>
          <w:rtl/>
        </w:rPr>
        <w:t>ً</w:t>
      </w:r>
      <w:r w:rsidR="00591DF3" w:rsidRPr="00957E8D">
        <w:rPr>
          <w:sz w:val="27"/>
          <w:rtl/>
        </w:rPr>
        <w:t xml:space="preserve"> بالطهارة، وأسر</w:t>
      </w:r>
      <w:r w:rsidR="00591DF3" w:rsidRPr="00957E8D">
        <w:rPr>
          <w:rFonts w:hint="cs"/>
          <w:sz w:val="27"/>
          <w:rtl/>
        </w:rPr>
        <w:t>ّ</w:t>
      </w:r>
      <w:r w:rsidR="00B26C90" w:rsidRPr="00957E8D">
        <w:rPr>
          <w:rFonts w:hint="cs"/>
          <w:sz w:val="27"/>
          <w:rtl/>
        </w:rPr>
        <w:t>ُ</w:t>
      </w:r>
      <w:r w:rsidR="00591DF3" w:rsidRPr="00957E8D">
        <w:rPr>
          <w:sz w:val="27"/>
          <w:rtl/>
        </w:rPr>
        <w:t>وا بذلك إلى م</w:t>
      </w:r>
      <w:r w:rsidR="00B26C90" w:rsidRPr="00957E8D">
        <w:rPr>
          <w:rFonts w:hint="cs"/>
          <w:sz w:val="27"/>
          <w:rtl/>
        </w:rPr>
        <w:t>َ</w:t>
      </w:r>
      <w:r w:rsidR="00591DF3" w:rsidRPr="00957E8D">
        <w:rPr>
          <w:sz w:val="27"/>
          <w:rtl/>
        </w:rPr>
        <w:t>ن</w:t>
      </w:r>
      <w:r w:rsidR="00B26C90" w:rsidRPr="00957E8D">
        <w:rPr>
          <w:rFonts w:hint="cs"/>
          <w:sz w:val="27"/>
          <w:rtl/>
        </w:rPr>
        <w:t>ْ</w:t>
      </w:r>
      <w:r w:rsidR="00591DF3" w:rsidRPr="00957E8D">
        <w:rPr>
          <w:sz w:val="27"/>
          <w:rtl/>
        </w:rPr>
        <w:t xml:space="preserve"> يثقون به، ولم يعلنوا</w:t>
      </w:r>
      <w:r w:rsidR="00B26C90" w:rsidRPr="00957E8D">
        <w:rPr>
          <w:rFonts w:hint="cs"/>
          <w:sz w:val="27"/>
          <w:rtl/>
        </w:rPr>
        <w:t>؛</w:t>
      </w:r>
      <w:r w:rsidR="00591DF3" w:rsidRPr="00957E8D">
        <w:rPr>
          <w:sz w:val="27"/>
          <w:rtl/>
        </w:rPr>
        <w:t xml:space="preserve"> خوفا</w:t>
      </w:r>
      <w:r w:rsidR="00591DF3" w:rsidRPr="00957E8D">
        <w:rPr>
          <w:rFonts w:hint="cs"/>
          <w:sz w:val="27"/>
          <w:rtl/>
        </w:rPr>
        <w:t>ً</w:t>
      </w:r>
      <w:r w:rsidR="00591DF3" w:rsidRPr="00957E8D">
        <w:rPr>
          <w:sz w:val="27"/>
          <w:rtl/>
        </w:rPr>
        <w:t xml:space="preserve"> من المهوّ</w:t>
      </w:r>
      <w:r w:rsidR="00B26C90" w:rsidRPr="00957E8D">
        <w:rPr>
          <w:rFonts w:hint="cs"/>
          <w:sz w:val="27"/>
          <w:rtl/>
        </w:rPr>
        <w:t>ِ</w:t>
      </w:r>
      <w:r w:rsidR="00591DF3" w:rsidRPr="00957E8D">
        <w:rPr>
          <w:sz w:val="27"/>
          <w:rtl/>
        </w:rPr>
        <w:t>شين،</w:t>
      </w:r>
      <w:r w:rsidR="00591DF3" w:rsidRPr="00957E8D">
        <w:rPr>
          <w:rFonts w:hint="cs"/>
          <w:sz w:val="27"/>
          <w:rtl/>
        </w:rPr>
        <w:t xml:space="preserve"> </w:t>
      </w:r>
      <w:r w:rsidR="00591DF3" w:rsidRPr="00957E8D">
        <w:rPr>
          <w:sz w:val="27"/>
          <w:rtl/>
        </w:rPr>
        <w:t xml:space="preserve">على </w:t>
      </w:r>
      <w:r w:rsidR="00591DF3" w:rsidRPr="00957E8D">
        <w:rPr>
          <w:rFonts w:hint="cs"/>
          <w:sz w:val="27"/>
          <w:rtl/>
        </w:rPr>
        <w:t>أ</w:t>
      </w:r>
      <w:r w:rsidR="00591DF3" w:rsidRPr="00957E8D">
        <w:rPr>
          <w:sz w:val="27"/>
          <w:rtl/>
        </w:rPr>
        <w:t>ن</w:t>
      </w:r>
      <w:r w:rsidR="00591DF3" w:rsidRPr="00957E8D">
        <w:rPr>
          <w:rFonts w:hint="cs"/>
          <w:sz w:val="27"/>
          <w:rtl/>
        </w:rPr>
        <w:t>ّ</w:t>
      </w:r>
      <w:r w:rsidR="00591DF3" w:rsidRPr="00957E8D">
        <w:rPr>
          <w:sz w:val="27"/>
          <w:rtl/>
        </w:rPr>
        <w:t xml:space="preserve"> </w:t>
      </w:r>
      <w:r w:rsidR="00B26C90" w:rsidRPr="00957E8D">
        <w:rPr>
          <w:rFonts w:hint="cs"/>
          <w:sz w:val="27"/>
          <w:rtl/>
        </w:rPr>
        <w:t>ياسين</w:t>
      </w:r>
      <w:r w:rsidR="00591DF3" w:rsidRPr="00957E8D">
        <w:rPr>
          <w:sz w:val="27"/>
          <w:rtl/>
        </w:rPr>
        <w:t xml:space="preserve"> كان أجرأ الجميع. وأنا على يقين</w:t>
      </w:r>
      <w:r w:rsidR="00B26C90" w:rsidRPr="00957E8D">
        <w:rPr>
          <w:rFonts w:hint="cs"/>
          <w:sz w:val="27"/>
          <w:rtl/>
        </w:rPr>
        <w:t>ٍ</w:t>
      </w:r>
      <w:r w:rsidR="00591DF3" w:rsidRPr="00957E8D">
        <w:rPr>
          <w:sz w:val="27"/>
          <w:rtl/>
        </w:rPr>
        <w:t xml:space="preserve"> بأن</w:t>
      </w:r>
      <w:r w:rsidR="00591DF3" w:rsidRPr="00957E8D">
        <w:rPr>
          <w:rFonts w:hint="cs"/>
          <w:sz w:val="27"/>
          <w:rtl/>
        </w:rPr>
        <w:t>ّ</w:t>
      </w:r>
      <w:r w:rsidR="00591DF3" w:rsidRPr="00957E8D">
        <w:rPr>
          <w:sz w:val="27"/>
          <w:rtl/>
        </w:rPr>
        <w:t xml:space="preserve"> كثيرا</w:t>
      </w:r>
      <w:r w:rsidR="00591DF3" w:rsidRPr="00957E8D">
        <w:rPr>
          <w:rFonts w:hint="cs"/>
          <w:sz w:val="27"/>
          <w:rtl/>
        </w:rPr>
        <w:t>ً</w:t>
      </w:r>
      <w:r w:rsidR="00591DF3" w:rsidRPr="00957E8D">
        <w:rPr>
          <w:sz w:val="27"/>
          <w:rtl/>
        </w:rPr>
        <w:t xml:space="preserve"> من فقهاء اليوم والأمس يقولون بالطهارة، ولكن</w:t>
      </w:r>
      <w:r w:rsidR="00591DF3" w:rsidRPr="00957E8D">
        <w:rPr>
          <w:rFonts w:hint="cs"/>
          <w:sz w:val="27"/>
          <w:rtl/>
        </w:rPr>
        <w:t>ّ</w:t>
      </w:r>
      <w:r w:rsidR="00591DF3" w:rsidRPr="00957E8D">
        <w:rPr>
          <w:sz w:val="27"/>
          <w:rtl/>
        </w:rPr>
        <w:t>هم يخش</w:t>
      </w:r>
      <w:r w:rsidR="00B26C90" w:rsidRPr="00957E8D">
        <w:rPr>
          <w:rFonts w:hint="cs"/>
          <w:sz w:val="27"/>
          <w:rtl/>
        </w:rPr>
        <w:t>َ</w:t>
      </w:r>
      <w:r w:rsidR="00591DF3" w:rsidRPr="00957E8D">
        <w:rPr>
          <w:sz w:val="27"/>
          <w:rtl/>
        </w:rPr>
        <w:t>و</w:t>
      </w:r>
      <w:r w:rsidR="00B26C90" w:rsidRPr="00957E8D">
        <w:rPr>
          <w:rFonts w:hint="cs"/>
          <w:sz w:val="27"/>
          <w:rtl/>
        </w:rPr>
        <w:t>ْ</w:t>
      </w:r>
      <w:r w:rsidR="00591DF3" w:rsidRPr="00957E8D">
        <w:rPr>
          <w:sz w:val="27"/>
          <w:rtl/>
        </w:rPr>
        <w:t xml:space="preserve">ن أهل </w:t>
      </w:r>
      <w:r w:rsidR="00591DF3" w:rsidRPr="00957E8D">
        <w:rPr>
          <w:sz w:val="27"/>
          <w:rtl/>
        </w:rPr>
        <w:lastRenderedPageBreak/>
        <w:t>الجهل، و</w:t>
      </w:r>
      <w:r w:rsidR="00591DF3" w:rsidRPr="00957E8D">
        <w:rPr>
          <w:rFonts w:hint="cs"/>
          <w:sz w:val="27"/>
          <w:rtl/>
        </w:rPr>
        <w:t xml:space="preserve">الله </w:t>
      </w:r>
      <w:r w:rsidR="00591DF3" w:rsidRPr="00957E8D">
        <w:rPr>
          <w:sz w:val="27"/>
          <w:rtl/>
        </w:rPr>
        <w:t>أحق</w:t>
      </w:r>
      <w:r w:rsidR="00591DF3" w:rsidRPr="00957E8D">
        <w:rPr>
          <w:rFonts w:hint="cs"/>
          <w:sz w:val="27"/>
          <w:rtl/>
        </w:rPr>
        <w:t>ّ</w:t>
      </w:r>
      <w:r w:rsidR="00B26C90" w:rsidRPr="00957E8D">
        <w:rPr>
          <w:rFonts w:hint="cs"/>
          <w:sz w:val="27"/>
          <w:rtl/>
        </w:rPr>
        <w:t>ُ</w:t>
      </w:r>
      <w:r w:rsidR="00591DF3" w:rsidRPr="00957E8D">
        <w:rPr>
          <w:sz w:val="27"/>
          <w:rtl/>
        </w:rPr>
        <w:t xml:space="preserve"> أن يخشوه</w:t>
      </w:r>
      <w:r w:rsidR="00591DF3" w:rsidRPr="00957E8D">
        <w:rPr>
          <w:rFonts w:hint="cs"/>
          <w:sz w:val="24"/>
          <w:szCs w:val="24"/>
          <w:rtl/>
        </w:rPr>
        <w:t>»</w:t>
      </w:r>
      <w:r w:rsidR="00591DF3" w:rsidRPr="00957E8D">
        <w:rPr>
          <w:sz w:val="27"/>
          <w:vertAlign w:val="superscript"/>
          <w:rtl/>
        </w:rPr>
        <w:t>(</w:t>
      </w:r>
      <w:r w:rsidR="00591DF3" w:rsidRPr="00957E8D">
        <w:rPr>
          <w:rStyle w:val="afa"/>
          <w:sz w:val="27"/>
          <w:rtl/>
        </w:rPr>
        <w:endnoteReference w:id="8"/>
      </w:r>
      <w:r w:rsidR="00591DF3" w:rsidRPr="00957E8D">
        <w:rPr>
          <w:sz w:val="27"/>
          <w:vertAlign w:val="superscript"/>
          <w:rtl/>
        </w:rPr>
        <w:t>)</w:t>
      </w:r>
      <w:r w:rsidR="00591DF3"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فلاحظ كيف أنّ ات</w:t>
      </w:r>
      <w:r w:rsidR="00B26C90" w:rsidRPr="00957E8D">
        <w:rPr>
          <w:rFonts w:hint="cs"/>
          <w:sz w:val="27"/>
          <w:rtl/>
        </w:rPr>
        <w:t>ّ</w:t>
      </w:r>
      <w:r w:rsidRPr="00957E8D">
        <w:rPr>
          <w:rFonts w:hint="cs"/>
          <w:sz w:val="27"/>
          <w:rtl/>
        </w:rPr>
        <w:t>ساق الطهارة مع مقاصد الشريعة السهلة كان مرجّ</w:t>
      </w:r>
      <w:r w:rsidR="00B26C90" w:rsidRPr="00957E8D">
        <w:rPr>
          <w:rFonts w:hint="cs"/>
          <w:sz w:val="27"/>
          <w:rtl/>
        </w:rPr>
        <w:t>ِ</w:t>
      </w:r>
      <w:r w:rsidRPr="00957E8D">
        <w:rPr>
          <w:rFonts w:hint="cs"/>
          <w:sz w:val="27"/>
          <w:rtl/>
        </w:rPr>
        <w:t>حاً عند مغنيّة في الحكم بالطهارة، وليس المرجّ</w:t>
      </w:r>
      <w:r w:rsidR="00B26C90" w:rsidRPr="00957E8D">
        <w:rPr>
          <w:rFonts w:hint="cs"/>
          <w:sz w:val="27"/>
          <w:rtl/>
        </w:rPr>
        <w:t>ِ</w:t>
      </w:r>
      <w:r w:rsidRPr="00957E8D">
        <w:rPr>
          <w:rFonts w:hint="cs"/>
          <w:sz w:val="27"/>
          <w:rtl/>
        </w:rPr>
        <w:t>ح فقط هو أصالة الطهارة. وهذا النصّ الذي نقلناه يؤكّ</w:t>
      </w:r>
      <w:r w:rsidR="00B26C90" w:rsidRPr="00957E8D">
        <w:rPr>
          <w:rFonts w:hint="cs"/>
          <w:sz w:val="27"/>
          <w:rtl/>
        </w:rPr>
        <w:t>ِ</w:t>
      </w:r>
      <w:r w:rsidRPr="00957E8D">
        <w:rPr>
          <w:rFonts w:hint="cs"/>
          <w:sz w:val="27"/>
          <w:rtl/>
        </w:rPr>
        <w:t>د ما قلناه سابقاً حول جرأة مغنيّة النقديّة من جهة</w:t>
      </w:r>
      <w:r w:rsidR="00B26C90" w:rsidRPr="00957E8D">
        <w:rPr>
          <w:rFonts w:hint="cs"/>
          <w:sz w:val="27"/>
          <w:rtl/>
        </w:rPr>
        <w:t>ٍ؛</w:t>
      </w:r>
      <w:r w:rsidRPr="00957E8D">
        <w:rPr>
          <w:rFonts w:hint="cs"/>
          <w:sz w:val="27"/>
          <w:rtl/>
        </w:rPr>
        <w:t xml:space="preserve"> وتفكيره العملاني من جهة</w:t>
      </w:r>
      <w:r w:rsidR="00B26C90" w:rsidRPr="00957E8D">
        <w:rPr>
          <w:rFonts w:hint="cs"/>
          <w:sz w:val="27"/>
          <w:rtl/>
        </w:rPr>
        <w:t>ٍ</w:t>
      </w:r>
      <w:r w:rsidRPr="00957E8D">
        <w:rPr>
          <w:rFonts w:hint="cs"/>
          <w:sz w:val="27"/>
          <w:rtl/>
        </w:rPr>
        <w:t xml:space="preserve"> ثانية.</w:t>
      </w:r>
    </w:p>
    <w:p w:rsidR="00591DF3" w:rsidRPr="00957E8D" w:rsidRDefault="003C3AD8" w:rsidP="006F7999">
      <w:pPr>
        <w:pStyle w:val="Space"/>
        <w:spacing w:line="400" w:lineRule="exact"/>
        <w:rPr>
          <w:sz w:val="27"/>
          <w:rtl/>
        </w:rPr>
      </w:pPr>
      <w:r w:rsidRPr="003C3AD8">
        <w:rPr>
          <w:rFonts w:hint="cs"/>
          <w:b/>
          <w:bCs/>
          <w:sz w:val="27"/>
          <w:rtl/>
        </w:rPr>
        <w:t>3</w:t>
      </w:r>
      <w:r w:rsidR="00591DF3" w:rsidRPr="00957E8D">
        <w:rPr>
          <w:rFonts w:hint="cs"/>
          <w:b/>
          <w:bCs/>
          <w:sz w:val="27"/>
          <w:rtl/>
        </w:rPr>
        <w:t>ـ</w:t>
      </w:r>
      <w:r w:rsidR="00591DF3" w:rsidRPr="00957E8D">
        <w:rPr>
          <w:rFonts w:hint="cs"/>
          <w:sz w:val="27"/>
          <w:rtl/>
        </w:rPr>
        <w:t xml:space="preserve"> في سياق بحثه عن تصحيح بيوع المضطرّ قال</w:t>
      </w:r>
      <w:r w:rsidR="004B68CA" w:rsidRPr="00957E8D">
        <w:rPr>
          <w:rFonts w:hint="cs"/>
          <w:sz w:val="27"/>
          <w:rtl/>
        </w:rPr>
        <w:t>،</w:t>
      </w:r>
      <w:r w:rsidR="00591DF3" w:rsidRPr="00957E8D">
        <w:rPr>
          <w:rFonts w:hint="cs"/>
          <w:sz w:val="27"/>
          <w:rtl/>
        </w:rPr>
        <w:t xml:space="preserve"> من جملة الأدلّة: </w:t>
      </w:r>
      <w:r w:rsidR="00591DF3" w:rsidRPr="00957E8D">
        <w:rPr>
          <w:rFonts w:hint="eastAsia"/>
          <w:sz w:val="24"/>
          <w:szCs w:val="24"/>
          <w:rtl/>
        </w:rPr>
        <w:t>«</w:t>
      </w:r>
      <w:r w:rsidR="00591DF3" w:rsidRPr="00957E8D">
        <w:rPr>
          <w:b/>
          <w:bCs/>
          <w:sz w:val="27"/>
          <w:rtl/>
        </w:rPr>
        <w:t>ثانيا</w:t>
      </w:r>
      <w:r w:rsidR="00591DF3" w:rsidRPr="00957E8D">
        <w:rPr>
          <w:rFonts w:hint="cs"/>
          <w:b/>
          <w:bCs/>
          <w:sz w:val="27"/>
          <w:rtl/>
        </w:rPr>
        <w:t>ً</w:t>
      </w:r>
      <w:r w:rsidR="00591DF3" w:rsidRPr="00957E8D">
        <w:rPr>
          <w:sz w:val="27"/>
          <w:rtl/>
        </w:rPr>
        <w:t xml:space="preserve">: </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 xml:space="preserve"> أحكام الشريعة الإسلامي</w:t>
      </w:r>
      <w:r w:rsidR="00591DF3" w:rsidRPr="00957E8D">
        <w:rPr>
          <w:rFonts w:hint="cs"/>
          <w:sz w:val="27"/>
          <w:rtl/>
        </w:rPr>
        <w:t>ّ</w:t>
      </w:r>
      <w:r w:rsidR="00591DF3" w:rsidRPr="00957E8D">
        <w:rPr>
          <w:sz w:val="27"/>
          <w:rtl/>
        </w:rPr>
        <w:t>ة ترتكز على التوسعة، وعدم الح</w:t>
      </w:r>
      <w:r w:rsidR="004B68CA" w:rsidRPr="00957E8D">
        <w:rPr>
          <w:rFonts w:hint="cs"/>
          <w:sz w:val="27"/>
          <w:rtl/>
        </w:rPr>
        <w:t>َ</w:t>
      </w:r>
      <w:r w:rsidR="00591DF3" w:rsidRPr="00957E8D">
        <w:rPr>
          <w:sz w:val="27"/>
          <w:rtl/>
        </w:rPr>
        <w:t>ر</w:t>
      </w:r>
      <w:r w:rsidR="004B68CA" w:rsidRPr="00957E8D">
        <w:rPr>
          <w:rFonts w:hint="cs"/>
          <w:sz w:val="27"/>
          <w:rtl/>
        </w:rPr>
        <w:t>َ</w:t>
      </w:r>
      <w:r w:rsidR="00591DF3" w:rsidRPr="00957E8D">
        <w:rPr>
          <w:sz w:val="27"/>
          <w:rtl/>
        </w:rPr>
        <w:t>ج والضيق، ولو قلنا بفساد بيع المضطر</w:t>
      </w:r>
      <w:r w:rsidR="004B68CA" w:rsidRPr="00957E8D">
        <w:rPr>
          <w:rFonts w:hint="cs"/>
          <w:sz w:val="27"/>
          <w:rtl/>
        </w:rPr>
        <w:t>ّ،</w:t>
      </w:r>
      <w:r w:rsidR="00591DF3" w:rsidRPr="00957E8D">
        <w:rPr>
          <w:sz w:val="27"/>
          <w:rtl/>
        </w:rPr>
        <w:t xml:space="preserve"> الذي ألجأته ظروفه إليه</w:t>
      </w:r>
      <w:r w:rsidR="004B68CA" w:rsidRPr="00957E8D">
        <w:rPr>
          <w:rFonts w:hint="cs"/>
          <w:sz w:val="27"/>
          <w:rtl/>
        </w:rPr>
        <w:t>،</w:t>
      </w:r>
      <w:r w:rsidR="00591DF3" w:rsidRPr="00957E8D">
        <w:rPr>
          <w:sz w:val="27"/>
          <w:rtl/>
        </w:rPr>
        <w:t xml:space="preserve"> للزم بقاؤه في</w:t>
      </w:r>
      <w:r w:rsidR="004B68CA" w:rsidRPr="00957E8D">
        <w:rPr>
          <w:rFonts w:hint="cs"/>
          <w:sz w:val="27"/>
          <w:rtl/>
        </w:rPr>
        <w:t xml:space="preserve"> </w:t>
      </w:r>
      <w:r w:rsidR="00591DF3" w:rsidRPr="00957E8D">
        <w:rPr>
          <w:sz w:val="27"/>
          <w:rtl/>
        </w:rPr>
        <w:t>ما هو أشد</w:t>
      </w:r>
      <w:r w:rsidR="00591DF3" w:rsidRPr="00957E8D">
        <w:rPr>
          <w:rFonts w:hint="cs"/>
          <w:sz w:val="27"/>
          <w:rtl/>
        </w:rPr>
        <w:t>ّ</w:t>
      </w:r>
      <w:r w:rsidR="004B68CA" w:rsidRPr="00957E8D">
        <w:rPr>
          <w:rFonts w:hint="cs"/>
          <w:sz w:val="27"/>
          <w:rtl/>
        </w:rPr>
        <w:t>ُ</w:t>
      </w:r>
      <w:r w:rsidR="00591DF3" w:rsidRPr="00957E8D">
        <w:rPr>
          <w:sz w:val="27"/>
          <w:rtl/>
        </w:rPr>
        <w:t xml:space="preserve"> ضيقا</w:t>
      </w:r>
      <w:r w:rsidR="00591DF3" w:rsidRPr="00957E8D">
        <w:rPr>
          <w:rFonts w:hint="cs"/>
          <w:sz w:val="27"/>
          <w:rtl/>
        </w:rPr>
        <w:t>ً</w:t>
      </w:r>
      <w:r w:rsidR="00591DF3" w:rsidRPr="00957E8D">
        <w:rPr>
          <w:sz w:val="27"/>
          <w:rtl/>
        </w:rPr>
        <w:t xml:space="preserve"> وح</w:t>
      </w:r>
      <w:r w:rsidR="004B68CA" w:rsidRPr="00957E8D">
        <w:rPr>
          <w:rFonts w:hint="cs"/>
          <w:sz w:val="27"/>
          <w:rtl/>
        </w:rPr>
        <w:t>َ</w:t>
      </w:r>
      <w:r w:rsidR="00591DF3" w:rsidRPr="00957E8D">
        <w:rPr>
          <w:sz w:val="27"/>
          <w:rtl/>
        </w:rPr>
        <w:t>ر</w:t>
      </w:r>
      <w:r w:rsidR="004B68CA" w:rsidRPr="00957E8D">
        <w:rPr>
          <w:rFonts w:hint="cs"/>
          <w:sz w:val="27"/>
          <w:rtl/>
        </w:rPr>
        <w:t>َ</w:t>
      </w:r>
      <w:r w:rsidR="00591DF3" w:rsidRPr="00957E8D">
        <w:rPr>
          <w:sz w:val="27"/>
          <w:rtl/>
        </w:rPr>
        <w:t>جا</w:t>
      </w:r>
      <w:r w:rsidR="00591DF3" w:rsidRPr="00957E8D">
        <w:rPr>
          <w:rFonts w:hint="cs"/>
          <w:sz w:val="27"/>
          <w:rtl/>
        </w:rPr>
        <w:t>ً</w:t>
      </w:r>
      <w:r w:rsidR="00591DF3" w:rsidRPr="00957E8D">
        <w:rPr>
          <w:sz w:val="27"/>
          <w:rtl/>
        </w:rPr>
        <w:t>، ويتنافى هذا مع مقاصد الشريعة السمحة</w:t>
      </w:r>
      <w:r w:rsidR="00591DF3" w:rsidRPr="00957E8D">
        <w:rPr>
          <w:rFonts w:hint="cs"/>
          <w:sz w:val="27"/>
          <w:rtl/>
        </w:rPr>
        <w:t>.</w:t>
      </w:r>
      <w:r w:rsidR="004B68CA" w:rsidRPr="00957E8D">
        <w:rPr>
          <w:rFonts w:hint="cs"/>
          <w:sz w:val="27"/>
          <w:rtl/>
        </w:rPr>
        <w:t>.</w:t>
      </w:r>
      <w:r w:rsidR="00591DF3" w:rsidRPr="00957E8D">
        <w:rPr>
          <w:rFonts w:hint="cs"/>
          <w:sz w:val="27"/>
          <w:rtl/>
        </w:rPr>
        <w:t>.</w:t>
      </w:r>
      <w:r w:rsidR="00591DF3" w:rsidRPr="00957E8D">
        <w:rPr>
          <w:rFonts w:hint="eastAsia"/>
          <w:sz w:val="24"/>
          <w:szCs w:val="24"/>
          <w:rtl/>
        </w:rPr>
        <w:t>»</w:t>
      </w:r>
      <w:r w:rsidR="00591DF3" w:rsidRPr="00957E8D">
        <w:rPr>
          <w:sz w:val="27"/>
          <w:vertAlign w:val="superscript"/>
          <w:rtl/>
        </w:rPr>
        <w:t>(</w:t>
      </w:r>
      <w:r w:rsidR="00591DF3" w:rsidRPr="00957E8D">
        <w:rPr>
          <w:rStyle w:val="afa"/>
          <w:sz w:val="27"/>
          <w:rtl/>
        </w:rPr>
        <w:endnoteReference w:id="9"/>
      </w:r>
      <w:r w:rsidR="00591DF3" w:rsidRPr="00957E8D">
        <w:rPr>
          <w:sz w:val="27"/>
          <w:vertAlign w:val="superscript"/>
          <w:rtl/>
        </w:rPr>
        <w:t>)</w:t>
      </w:r>
      <w:r w:rsidR="00591DF3" w:rsidRPr="00957E8D">
        <w:rPr>
          <w:rFonts w:hint="eastAsia"/>
          <w:sz w:val="27"/>
          <w:rtl/>
        </w:rPr>
        <w:t>.</w:t>
      </w:r>
    </w:p>
    <w:p w:rsidR="00591DF3" w:rsidRPr="00957E8D" w:rsidRDefault="003C3AD8" w:rsidP="006F7999">
      <w:pPr>
        <w:pStyle w:val="Space"/>
        <w:spacing w:line="400" w:lineRule="exact"/>
        <w:rPr>
          <w:sz w:val="27"/>
          <w:rtl/>
        </w:rPr>
      </w:pPr>
      <w:r w:rsidRPr="003C3AD8">
        <w:rPr>
          <w:rFonts w:hint="cs"/>
          <w:b/>
          <w:bCs/>
          <w:sz w:val="27"/>
          <w:rtl/>
        </w:rPr>
        <w:t>4</w:t>
      </w:r>
      <w:r w:rsidR="00591DF3" w:rsidRPr="00957E8D">
        <w:rPr>
          <w:rFonts w:hint="cs"/>
          <w:b/>
          <w:bCs/>
          <w:sz w:val="27"/>
          <w:rtl/>
        </w:rPr>
        <w:t>ـ</w:t>
      </w:r>
      <w:r w:rsidR="00591DF3" w:rsidRPr="00957E8D">
        <w:rPr>
          <w:rFonts w:hint="cs"/>
          <w:sz w:val="27"/>
          <w:rtl/>
        </w:rPr>
        <w:t xml:space="preserve"> وفي سياق إثباته خيار الغبن يقول: </w:t>
      </w:r>
      <w:r w:rsidR="00591DF3" w:rsidRPr="00957E8D">
        <w:rPr>
          <w:rFonts w:hint="eastAsia"/>
          <w:sz w:val="24"/>
          <w:szCs w:val="24"/>
          <w:rtl/>
        </w:rPr>
        <w:t>«</w:t>
      </w:r>
      <w:r w:rsidR="00591DF3" w:rsidRPr="00957E8D">
        <w:rPr>
          <w:sz w:val="27"/>
          <w:rtl/>
        </w:rPr>
        <w:t>و</w:t>
      </w:r>
      <w:r w:rsidR="00591DF3" w:rsidRPr="00957E8D">
        <w:rPr>
          <w:rFonts w:hint="cs"/>
          <w:sz w:val="27"/>
          <w:rtl/>
        </w:rPr>
        <w:t>إ</w:t>
      </w:r>
      <w:r w:rsidR="00591DF3" w:rsidRPr="00957E8D">
        <w:rPr>
          <w:sz w:val="27"/>
          <w:rtl/>
        </w:rPr>
        <w:t>ن</w:t>
      </w:r>
      <w:r w:rsidR="004B68CA" w:rsidRPr="00957E8D">
        <w:rPr>
          <w:rFonts w:hint="cs"/>
          <w:sz w:val="27"/>
          <w:rtl/>
        </w:rPr>
        <w:t>ْ</w:t>
      </w:r>
      <w:r w:rsidR="00591DF3" w:rsidRPr="00957E8D">
        <w:rPr>
          <w:sz w:val="27"/>
          <w:rtl/>
        </w:rPr>
        <w:t xml:space="preserve"> شككنا في شيء</w:t>
      </w:r>
      <w:r w:rsidR="00591DF3" w:rsidRPr="00957E8D">
        <w:rPr>
          <w:rFonts w:hint="cs"/>
          <w:sz w:val="27"/>
          <w:rtl/>
        </w:rPr>
        <w:t>ٍ</w:t>
      </w:r>
      <w:r w:rsidR="00591DF3" w:rsidRPr="00957E8D">
        <w:rPr>
          <w:sz w:val="27"/>
          <w:rtl/>
        </w:rPr>
        <w:t xml:space="preserve"> فلسنا نشك</w:t>
      </w:r>
      <w:r w:rsidR="00591DF3" w:rsidRPr="00957E8D">
        <w:rPr>
          <w:rFonts w:hint="cs"/>
          <w:sz w:val="27"/>
          <w:rtl/>
        </w:rPr>
        <w:t>ّ</w:t>
      </w:r>
      <w:r w:rsidR="00591DF3" w:rsidRPr="00957E8D">
        <w:rPr>
          <w:sz w:val="27"/>
          <w:rtl/>
        </w:rPr>
        <w:t xml:space="preserve"> في ثبوت هذا الخيار</w:t>
      </w:r>
      <w:r w:rsidR="004B68CA" w:rsidRPr="00957E8D">
        <w:rPr>
          <w:rFonts w:hint="cs"/>
          <w:sz w:val="27"/>
          <w:rtl/>
        </w:rPr>
        <w:t>؛</w:t>
      </w:r>
      <w:r w:rsidR="00591DF3" w:rsidRPr="00957E8D">
        <w:rPr>
          <w:sz w:val="27"/>
          <w:rtl/>
        </w:rPr>
        <w:t xml:space="preserve"> لما ذكره هذا</w:t>
      </w:r>
      <w:r w:rsidR="00591DF3" w:rsidRPr="00957E8D">
        <w:rPr>
          <w:rFonts w:hint="cs"/>
          <w:sz w:val="27"/>
          <w:rtl/>
        </w:rPr>
        <w:t xml:space="preserve"> </w:t>
      </w:r>
      <w:r w:rsidR="00591DF3" w:rsidRPr="00957E8D">
        <w:rPr>
          <w:sz w:val="27"/>
          <w:rtl/>
        </w:rPr>
        <w:t>السي</w:t>
      </w:r>
      <w:r w:rsidR="00591DF3" w:rsidRPr="00957E8D">
        <w:rPr>
          <w:rFonts w:hint="cs"/>
          <w:sz w:val="27"/>
          <w:rtl/>
        </w:rPr>
        <w:t>ّ</w:t>
      </w:r>
      <w:r w:rsidR="00591DF3" w:rsidRPr="00957E8D">
        <w:rPr>
          <w:sz w:val="27"/>
          <w:rtl/>
        </w:rPr>
        <w:t>د</w:t>
      </w:r>
      <w:r w:rsidR="00591DF3" w:rsidRPr="00957E8D">
        <w:rPr>
          <w:rFonts w:hint="cs"/>
          <w:sz w:val="27"/>
          <w:rtl/>
        </w:rPr>
        <w:t xml:space="preserve"> (يقصد السيّد اليزدي)</w:t>
      </w:r>
      <w:r w:rsidR="00591DF3" w:rsidRPr="00957E8D">
        <w:rPr>
          <w:sz w:val="27"/>
          <w:rtl/>
        </w:rPr>
        <w:t>، ولأن</w:t>
      </w:r>
      <w:r w:rsidR="00591DF3" w:rsidRPr="00957E8D">
        <w:rPr>
          <w:rFonts w:hint="cs"/>
          <w:sz w:val="27"/>
          <w:rtl/>
        </w:rPr>
        <w:t>ّ</w:t>
      </w:r>
      <w:r w:rsidR="00591DF3" w:rsidRPr="00957E8D">
        <w:rPr>
          <w:sz w:val="27"/>
          <w:rtl/>
        </w:rPr>
        <w:t>ه يت</w:t>
      </w:r>
      <w:r w:rsidR="004B68CA" w:rsidRPr="00957E8D">
        <w:rPr>
          <w:rFonts w:hint="cs"/>
          <w:sz w:val="27"/>
          <w:rtl/>
        </w:rPr>
        <w:t>َّ</w:t>
      </w:r>
      <w:r w:rsidR="00591DF3" w:rsidRPr="00957E8D">
        <w:rPr>
          <w:sz w:val="27"/>
          <w:rtl/>
        </w:rPr>
        <w:t>فق كل</w:t>
      </w:r>
      <w:r w:rsidR="00591DF3" w:rsidRPr="00957E8D">
        <w:rPr>
          <w:rFonts w:hint="cs"/>
          <w:sz w:val="27"/>
          <w:rtl/>
        </w:rPr>
        <w:t>ّ</w:t>
      </w:r>
      <w:r w:rsidR="00591DF3" w:rsidRPr="00957E8D">
        <w:rPr>
          <w:sz w:val="27"/>
          <w:rtl/>
        </w:rPr>
        <w:t xml:space="preserve"> الاتفاق مع مقاصد الشريعة السمحة الغراء، ومبدأ العدالة</w:t>
      </w:r>
      <w:r w:rsidR="00591DF3" w:rsidRPr="00957E8D">
        <w:rPr>
          <w:rFonts w:hint="cs"/>
          <w:sz w:val="27"/>
          <w:rtl/>
        </w:rPr>
        <w:t>؛</w:t>
      </w:r>
      <w:r w:rsidR="00591DF3" w:rsidRPr="00957E8D">
        <w:rPr>
          <w:sz w:val="27"/>
          <w:rtl/>
        </w:rPr>
        <w:t xml:space="preserve"> ولذا أقر</w:t>
      </w:r>
      <w:r w:rsidR="00591DF3" w:rsidRPr="00957E8D">
        <w:rPr>
          <w:rFonts w:hint="cs"/>
          <w:sz w:val="27"/>
          <w:rtl/>
        </w:rPr>
        <w:t>ّ</w:t>
      </w:r>
      <w:r w:rsidR="004B68CA" w:rsidRPr="00957E8D">
        <w:rPr>
          <w:rFonts w:hint="cs"/>
          <w:sz w:val="27"/>
          <w:rtl/>
        </w:rPr>
        <w:t>َ</w:t>
      </w:r>
      <w:r w:rsidR="00591DF3" w:rsidRPr="00957E8D">
        <w:rPr>
          <w:sz w:val="27"/>
          <w:rtl/>
        </w:rPr>
        <w:t>ت</w:t>
      </w:r>
      <w:r w:rsidR="004B68CA" w:rsidRPr="00957E8D">
        <w:rPr>
          <w:rFonts w:hint="cs"/>
          <w:sz w:val="27"/>
          <w:rtl/>
        </w:rPr>
        <w:t>ْ</w:t>
      </w:r>
      <w:r w:rsidR="00591DF3" w:rsidRPr="00957E8D">
        <w:rPr>
          <w:sz w:val="27"/>
          <w:rtl/>
        </w:rPr>
        <w:t>ه الشرائع الوضعي</w:t>
      </w:r>
      <w:r w:rsidR="00591DF3" w:rsidRPr="00957E8D">
        <w:rPr>
          <w:rFonts w:hint="cs"/>
          <w:sz w:val="27"/>
          <w:rtl/>
        </w:rPr>
        <w:t>ّ</w:t>
      </w:r>
      <w:r w:rsidR="00591DF3" w:rsidRPr="00957E8D">
        <w:rPr>
          <w:sz w:val="27"/>
          <w:rtl/>
        </w:rPr>
        <w:t>ة</w:t>
      </w:r>
      <w:r w:rsidR="00591DF3" w:rsidRPr="00957E8D">
        <w:rPr>
          <w:rFonts w:hint="cs"/>
          <w:sz w:val="24"/>
          <w:szCs w:val="24"/>
          <w:rtl/>
        </w:rPr>
        <w:t>»</w:t>
      </w:r>
      <w:r w:rsidR="00591DF3" w:rsidRPr="00957E8D">
        <w:rPr>
          <w:sz w:val="27"/>
          <w:vertAlign w:val="superscript"/>
          <w:rtl/>
        </w:rPr>
        <w:t>(</w:t>
      </w:r>
      <w:r w:rsidR="00591DF3" w:rsidRPr="00957E8D">
        <w:rPr>
          <w:rStyle w:val="afa"/>
          <w:sz w:val="27"/>
          <w:rtl/>
        </w:rPr>
        <w:endnoteReference w:id="10"/>
      </w:r>
      <w:r w:rsidR="00591DF3" w:rsidRPr="00957E8D">
        <w:rPr>
          <w:sz w:val="27"/>
          <w:vertAlign w:val="superscript"/>
          <w:rtl/>
        </w:rPr>
        <w:t>)</w:t>
      </w:r>
      <w:r w:rsidR="00591DF3"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إنّه هنا يقحم مبدأ العدالة وسيلةً في الاستنباط الشرعي</w:t>
      </w:r>
      <w:r w:rsidR="004B68CA" w:rsidRPr="00957E8D">
        <w:rPr>
          <w:rFonts w:hint="cs"/>
          <w:sz w:val="27"/>
          <w:rtl/>
        </w:rPr>
        <w:t>،</w:t>
      </w:r>
      <w:r w:rsidRPr="00957E8D">
        <w:rPr>
          <w:rFonts w:hint="cs"/>
          <w:sz w:val="27"/>
          <w:rtl/>
        </w:rPr>
        <w:t xml:space="preserve"> وكذلك مقاصد الشريعة.</w:t>
      </w:r>
    </w:p>
    <w:p w:rsidR="00591DF3" w:rsidRPr="00957E8D" w:rsidRDefault="003C3AD8" w:rsidP="006F7999">
      <w:pPr>
        <w:pStyle w:val="Space"/>
        <w:spacing w:line="400" w:lineRule="exact"/>
        <w:rPr>
          <w:sz w:val="27"/>
          <w:rtl/>
        </w:rPr>
      </w:pPr>
      <w:r w:rsidRPr="003C3AD8">
        <w:rPr>
          <w:rFonts w:hint="cs"/>
          <w:b/>
          <w:bCs/>
          <w:sz w:val="27"/>
          <w:rtl/>
        </w:rPr>
        <w:t>5</w:t>
      </w:r>
      <w:r w:rsidR="00591DF3" w:rsidRPr="00957E8D">
        <w:rPr>
          <w:rFonts w:hint="cs"/>
          <w:b/>
          <w:bCs/>
          <w:sz w:val="27"/>
          <w:rtl/>
        </w:rPr>
        <w:t>ـ</w:t>
      </w:r>
      <w:r w:rsidR="00591DF3" w:rsidRPr="00957E8D">
        <w:rPr>
          <w:rFonts w:hint="cs"/>
          <w:sz w:val="27"/>
          <w:rtl/>
        </w:rPr>
        <w:t xml:space="preserve"> وقال بعد ذكره بعض أدلّة المحقّ</w:t>
      </w:r>
      <w:r w:rsidR="004B68CA" w:rsidRPr="00957E8D">
        <w:rPr>
          <w:rFonts w:hint="cs"/>
          <w:sz w:val="27"/>
          <w:rtl/>
        </w:rPr>
        <w:t>ِ</w:t>
      </w:r>
      <w:r w:rsidR="00591DF3" w:rsidRPr="00957E8D">
        <w:rPr>
          <w:rFonts w:hint="cs"/>
          <w:sz w:val="27"/>
          <w:rtl/>
        </w:rPr>
        <w:t>ق النجفي على جواز الجهل بالمتصال</w:t>
      </w:r>
      <w:r w:rsidR="004B68CA" w:rsidRPr="00957E8D">
        <w:rPr>
          <w:rFonts w:hint="cs"/>
          <w:sz w:val="27"/>
          <w:rtl/>
        </w:rPr>
        <w:t>َ</w:t>
      </w:r>
      <w:r w:rsidR="00591DF3" w:rsidRPr="00957E8D">
        <w:rPr>
          <w:rFonts w:hint="cs"/>
          <w:sz w:val="27"/>
          <w:rtl/>
        </w:rPr>
        <w:t xml:space="preserve">ح عليه: </w:t>
      </w:r>
      <w:r w:rsidR="00591DF3" w:rsidRPr="00957E8D">
        <w:rPr>
          <w:rFonts w:hint="eastAsia"/>
          <w:sz w:val="24"/>
          <w:szCs w:val="24"/>
          <w:rtl/>
        </w:rPr>
        <w:t>«</w:t>
      </w:r>
      <w:r w:rsidR="00591DF3" w:rsidRPr="00957E8D">
        <w:rPr>
          <w:sz w:val="27"/>
          <w:rtl/>
        </w:rPr>
        <w:t>وهذا الجواب قريب</w:t>
      </w:r>
      <w:r w:rsidR="00591DF3" w:rsidRPr="00957E8D">
        <w:rPr>
          <w:rFonts w:hint="cs"/>
          <w:sz w:val="27"/>
          <w:rtl/>
        </w:rPr>
        <w:t>ٌ</w:t>
      </w:r>
      <w:r w:rsidR="00591DF3" w:rsidRPr="00957E8D">
        <w:rPr>
          <w:sz w:val="27"/>
          <w:rtl/>
        </w:rPr>
        <w:t xml:space="preserve"> إلى مقاصد الشريعة</w:t>
      </w:r>
      <w:r w:rsidR="00591DF3" w:rsidRPr="00957E8D">
        <w:rPr>
          <w:rFonts w:hint="cs"/>
          <w:sz w:val="27"/>
          <w:rtl/>
        </w:rPr>
        <w:t>؛</w:t>
      </w:r>
      <w:r w:rsidR="00591DF3" w:rsidRPr="00957E8D">
        <w:rPr>
          <w:sz w:val="27"/>
          <w:rtl/>
        </w:rPr>
        <w:t xml:space="preserve"> لأن</w:t>
      </w:r>
      <w:r w:rsidR="00591DF3" w:rsidRPr="00957E8D">
        <w:rPr>
          <w:rFonts w:hint="cs"/>
          <w:sz w:val="27"/>
          <w:rtl/>
        </w:rPr>
        <w:t>ّ</w:t>
      </w:r>
      <w:r w:rsidR="00591DF3" w:rsidRPr="00957E8D">
        <w:rPr>
          <w:sz w:val="27"/>
          <w:rtl/>
        </w:rPr>
        <w:t xml:space="preserve"> الصلح مبني</w:t>
      </w:r>
      <w:r w:rsidR="00591DF3" w:rsidRPr="00957E8D">
        <w:rPr>
          <w:rFonts w:hint="cs"/>
          <w:sz w:val="27"/>
          <w:rtl/>
        </w:rPr>
        <w:t>ّ</w:t>
      </w:r>
      <w:r w:rsidR="004B68CA" w:rsidRPr="00957E8D">
        <w:rPr>
          <w:rFonts w:hint="cs"/>
          <w:sz w:val="27"/>
          <w:rtl/>
        </w:rPr>
        <w:t>ٌ</w:t>
      </w:r>
      <w:r w:rsidR="00591DF3" w:rsidRPr="00957E8D">
        <w:rPr>
          <w:sz w:val="27"/>
          <w:rtl/>
        </w:rPr>
        <w:t xml:space="preserve"> على التساهل والتسامح، وتنازل الم</w:t>
      </w:r>
      <w:r w:rsidR="004B68CA" w:rsidRPr="00957E8D">
        <w:rPr>
          <w:rFonts w:hint="cs"/>
          <w:sz w:val="27"/>
          <w:rtl/>
        </w:rPr>
        <w:t>ُ</w:t>
      </w:r>
      <w:r w:rsidR="00591DF3" w:rsidRPr="00957E8D">
        <w:rPr>
          <w:sz w:val="27"/>
          <w:rtl/>
        </w:rPr>
        <w:t>ح</w:t>
      </w:r>
      <w:r w:rsidR="004B68CA" w:rsidRPr="00957E8D">
        <w:rPr>
          <w:rFonts w:hint="cs"/>
          <w:sz w:val="27"/>
          <w:rtl/>
        </w:rPr>
        <w:t>ِ</w:t>
      </w:r>
      <w:r w:rsidR="00591DF3" w:rsidRPr="00957E8D">
        <w:rPr>
          <w:sz w:val="27"/>
          <w:rtl/>
        </w:rPr>
        <w:t>ق</w:t>
      </w:r>
      <w:r w:rsidR="00591DF3" w:rsidRPr="00957E8D">
        <w:rPr>
          <w:rFonts w:hint="cs"/>
          <w:sz w:val="27"/>
          <w:rtl/>
        </w:rPr>
        <w:t>ّ</w:t>
      </w:r>
      <w:r w:rsidR="00591DF3" w:rsidRPr="00957E8D">
        <w:rPr>
          <w:sz w:val="27"/>
          <w:rtl/>
        </w:rPr>
        <w:t xml:space="preserve"> عن بعض ما يستحق</w:t>
      </w:r>
      <w:r w:rsidR="00591DF3" w:rsidRPr="00957E8D">
        <w:rPr>
          <w:rFonts w:hint="cs"/>
          <w:sz w:val="27"/>
          <w:rtl/>
        </w:rPr>
        <w:t>ّ</w:t>
      </w:r>
      <w:r w:rsidR="00591DF3" w:rsidRPr="00957E8D">
        <w:rPr>
          <w:sz w:val="27"/>
          <w:rtl/>
        </w:rPr>
        <w:t>. فكما لا يشترط في الإسقاط والإبراء أن يكون الحق</w:t>
      </w:r>
      <w:r w:rsidR="00591DF3" w:rsidRPr="00957E8D">
        <w:rPr>
          <w:rFonts w:hint="cs"/>
          <w:sz w:val="27"/>
          <w:rtl/>
        </w:rPr>
        <w:t>ّ</w:t>
      </w:r>
      <w:r w:rsidR="004B68CA" w:rsidRPr="00957E8D">
        <w:rPr>
          <w:rFonts w:hint="cs"/>
          <w:sz w:val="27"/>
          <w:rtl/>
        </w:rPr>
        <w:t>ُ</w:t>
      </w:r>
      <w:r w:rsidR="00591DF3" w:rsidRPr="00957E8D">
        <w:rPr>
          <w:sz w:val="27"/>
          <w:rtl/>
        </w:rPr>
        <w:t xml:space="preserve"> معلوما</w:t>
      </w:r>
      <w:r w:rsidR="00591DF3" w:rsidRPr="00957E8D">
        <w:rPr>
          <w:rFonts w:hint="cs"/>
          <w:sz w:val="27"/>
          <w:rtl/>
        </w:rPr>
        <w:t>ً،</w:t>
      </w:r>
      <w:r w:rsidR="00591DF3" w:rsidRPr="00957E8D">
        <w:rPr>
          <w:sz w:val="27"/>
          <w:rtl/>
        </w:rPr>
        <w:t xml:space="preserve"> فكذلك الأمر في الصلح. هذا، إلى أن</w:t>
      </w:r>
      <w:r w:rsidR="00591DF3" w:rsidRPr="00957E8D">
        <w:rPr>
          <w:rFonts w:hint="cs"/>
          <w:sz w:val="27"/>
          <w:rtl/>
        </w:rPr>
        <w:t>ّ</w:t>
      </w:r>
      <w:r w:rsidR="00591DF3" w:rsidRPr="00957E8D">
        <w:rPr>
          <w:sz w:val="27"/>
          <w:rtl/>
        </w:rPr>
        <w:t xml:space="preserve"> الصلح لو لم</w:t>
      </w:r>
      <w:r w:rsidR="00591DF3" w:rsidRPr="00957E8D">
        <w:rPr>
          <w:rFonts w:hint="cs"/>
          <w:sz w:val="27"/>
          <w:rtl/>
        </w:rPr>
        <w:t xml:space="preserve"> </w:t>
      </w:r>
      <w:r w:rsidR="00591DF3" w:rsidRPr="00957E8D">
        <w:rPr>
          <w:sz w:val="27"/>
          <w:rtl/>
        </w:rPr>
        <w:t>ي</w:t>
      </w:r>
      <w:r w:rsidR="004B68CA" w:rsidRPr="00957E8D">
        <w:rPr>
          <w:rFonts w:hint="cs"/>
          <w:sz w:val="27"/>
          <w:rtl/>
        </w:rPr>
        <w:t>َ</w:t>
      </w:r>
      <w:r w:rsidR="00591DF3" w:rsidRPr="00957E8D">
        <w:rPr>
          <w:sz w:val="27"/>
          <w:rtl/>
        </w:rPr>
        <w:t>ج</w:t>
      </w:r>
      <w:r w:rsidR="004B68CA" w:rsidRPr="00957E8D">
        <w:rPr>
          <w:rFonts w:hint="cs"/>
          <w:sz w:val="27"/>
          <w:rtl/>
        </w:rPr>
        <w:t>ُ</w:t>
      </w:r>
      <w:r w:rsidR="00591DF3" w:rsidRPr="00957E8D">
        <w:rPr>
          <w:sz w:val="27"/>
          <w:rtl/>
        </w:rPr>
        <w:t>ز</w:t>
      </w:r>
      <w:r w:rsidR="004B68CA" w:rsidRPr="00957E8D">
        <w:rPr>
          <w:rFonts w:hint="cs"/>
          <w:sz w:val="27"/>
          <w:rtl/>
        </w:rPr>
        <w:t>ْ</w:t>
      </w:r>
      <w:r w:rsidR="00591DF3" w:rsidRPr="00957E8D">
        <w:rPr>
          <w:sz w:val="27"/>
          <w:rtl/>
        </w:rPr>
        <w:t xml:space="preserve"> مع الجهل بالمتنازع فيه لامتنع</w:t>
      </w:r>
      <w:r w:rsidR="004B68CA" w:rsidRPr="00957E8D">
        <w:rPr>
          <w:rFonts w:hint="cs"/>
          <w:sz w:val="27"/>
          <w:rtl/>
        </w:rPr>
        <w:t>َ</w:t>
      </w:r>
      <w:r w:rsidR="00591DF3" w:rsidRPr="00957E8D">
        <w:rPr>
          <w:sz w:val="27"/>
          <w:rtl/>
        </w:rPr>
        <w:t>ت</w:t>
      </w:r>
      <w:r w:rsidR="004B68CA" w:rsidRPr="00957E8D">
        <w:rPr>
          <w:rFonts w:hint="cs"/>
          <w:sz w:val="27"/>
          <w:rtl/>
        </w:rPr>
        <w:t>ْ</w:t>
      </w:r>
      <w:r w:rsidR="00591DF3" w:rsidRPr="00957E8D">
        <w:rPr>
          <w:sz w:val="27"/>
          <w:rtl/>
        </w:rPr>
        <w:t xml:space="preserve"> أكثر</w:t>
      </w:r>
      <w:r w:rsidR="004B68CA" w:rsidRPr="00957E8D">
        <w:rPr>
          <w:rFonts w:hint="cs"/>
          <w:sz w:val="27"/>
          <w:rtl/>
        </w:rPr>
        <w:t>ُ</w:t>
      </w:r>
      <w:r w:rsidR="00591DF3" w:rsidRPr="00957E8D">
        <w:rPr>
          <w:sz w:val="27"/>
          <w:rtl/>
        </w:rPr>
        <w:t xml:space="preserve"> فوائده</w:t>
      </w:r>
      <w:r w:rsidR="00591DF3" w:rsidRPr="00957E8D">
        <w:rPr>
          <w:rFonts w:hint="cs"/>
          <w:sz w:val="24"/>
          <w:szCs w:val="24"/>
          <w:rtl/>
        </w:rPr>
        <w:t>»</w:t>
      </w:r>
      <w:r w:rsidR="00591DF3" w:rsidRPr="00957E8D">
        <w:rPr>
          <w:sz w:val="27"/>
          <w:vertAlign w:val="superscript"/>
          <w:rtl/>
        </w:rPr>
        <w:t>(</w:t>
      </w:r>
      <w:r w:rsidR="00591DF3" w:rsidRPr="00957E8D">
        <w:rPr>
          <w:rStyle w:val="afa"/>
          <w:sz w:val="27"/>
          <w:rtl/>
        </w:rPr>
        <w:endnoteReference w:id="11"/>
      </w:r>
      <w:r w:rsidR="00591DF3" w:rsidRPr="00957E8D">
        <w:rPr>
          <w:sz w:val="27"/>
          <w:vertAlign w:val="superscript"/>
          <w:rtl/>
        </w:rPr>
        <w:t>)</w:t>
      </w:r>
      <w:r w:rsidR="00591DF3"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فلنلاحظ كيف أنّه يرجّ</w:t>
      </w:r>
      <w:r w:rsidR="004B68CA" w:rsidRPr="00957E8D">
        <w:rPr>
          <w:rFonts w:hint="cs"/>
          <w:sz w:val="27"/>
          <w:rtl/>
        </w:rPr>
        <w:t>ِ</w:t>
      </w:r>
      <w:r w:rsidRPr="00957E8D">
        <w:rPr>
          <w:rFonts w:hint="cs"/>
          <w:sz w:val="27"/>
          <w:rtl/>
        </w:rPr>
        <w:t xml:space="preserve">ح فتوى على </w:t>
      </w:r>
      <w:r w:rsidR="004B68CA" w:rsidRPr="00957E8D">
        <w:rPr>
          <w:rFonts w:hint="cs"/>
          <w:sz w:val="27"/>
          <w:rtl/>
        </w:rPr>
        <w:t>أ</w:t>
      </w:r>
      <w:r w:rsidRPr="00957E8D">
        <w:rPr>
          <w:rFonts w:hint="cs"/>
          <w:sz w:val="27"/>
          <w:rtl/>
        </w:rPr>
        <w:t>خرى بت</w:t>
      </w:r>
      <w:r w:rsidR="004B68CA" w:rsidRPr="00957E8D">
        <w:rPr>
          <w:rFonts w:hint="cs"/>
          <w:sz w:val="27"/>
          <w:rtl/>
        </w:rPr>
        <w:t>َ</w:t>
      </w:r>
      <w:r w:rsidRPr="00957E8D">
        <w:rPr>
          <w:rFonts w:hint="cs"/>
          <w:sz w:val="27"/>
          <w:rtl/>
        </w:rPr>
        <w:t>ب</w:t>
      </w:r>
      <w:r w:rsidR="004B68CA" w:rsidRPr="00957E8D">
        <w:rPr>
          <w:rFonts w:hint="cs"/>
          <w:sz w:val="27"/>
          <w:rtl/>
        </w:rPr>
        <w:t>َ</w:t>
      </w:r>
      <w:r w:rsidRPr="00957E8D">
        <w:rPr>
          <w:rFonts w:hint="cs"/>
          <w:sz w:val="27"/>
          <w:rtl/>
        </w:rPr>
        <w:t>ع قربها من المقاصد الشرعيّة العامّة</w:t>
      </w:r>
      <w:r w:rsidR="004B68CA" w:rsidRPr="00957E8D">
        <w:rPr>
          <w:rFonts w:hint="cs"/>
          <w:sz w:val="27"/>
          <w:rtl/>
        </w:rPr>
        <w:t>،</w:t>
      </w:r>
      <w:r w:rsidRPr="00957E8D">
        <w:rPr>
          <w:rFonts w:hint="cs"/>
          <w:sz w:val="27"/>
          <w:rtl/>
        </w:rPr>
        <w:t xml:space="preserve"> التي منها مقصد السهولة والسماحة.</w:t>
      </w:r>
    </w:p>
    <w:p w:rsidR="00591DF3" w:rsidRPr="00957E8D" w:rsidRDefault="003C3AD8" w:rsidP="006F7999">
      <w:pPr>
        <w:pStyle w:val="Space"/>
        <w:spacing w:line="400" w:lineRule="exact"/>
        <w:rPr>
          <w:sz w:val="27"/>
          <w:rtl/>
        </w:rPr>
      </w:pPr>
      <w:r w:rsidRPr="003C3AD8">
        <w:rPr>
          <w:rFonts w:hint="cs"/>
          <w:b/>
          <w:bCs/>
          <w:sz w:val="27"/>
          <w:rtl/>
        </w:rPr>
        <w:t>6</w:t>
      </w:r>
      <w:r w:rsidR="00591DF3" w:rsidRPr="00957E8D">
        <w:rPr>
          <w:rFonts w:hint="cs"/>
          <w:b/>
          <w:bCs/>
          <w:sz w:val="27"/>
          <w:rtl/>
        </w:rPr>
        <w:t>ـ</w:t>
      </w:r>
      <w:r w:rsidR="00591DF3" w:rsidRPr="00957E8D">
        <w:rPr>
          <w:rFonts w:hint="cs"/>
          <w:sz w:val="27"/>
          <w:rtl/>
        </w:rPr>
        <w:t xml:space="preserve"> وفي حديثه عن الس</w:t>
      </w:r>
      <w:r w:rsidR="004B68CA" w:rsidRPr="00957E8D">
        <w:rPr>
          <w:rFonts w:hint="cs"/>
          <w:sz w:val="27"/>
          <w:rtl/>
        </w:rPr>
        <w:t>َّ</w:t>
      </w:r>
      <w:r w:rsidR="00591DF3" w:rsidRPr="00957E8D">
        <w:rPr>
          <w:rFonts w:hint="cs"/>
          <w:sz w:val="27"/>
          <w:rtl/>
        </w:rPr>
        <w:t>ب</w:t>
      </w:r>
      <w:r w:rsidR="004B68CA" w:rsidRPr="00957E8D">
        <w:rPr>
          <w:rFonts w:hint="cs"/>
          <w:sz w:val="27"/>
          <w:rtl/>
        </w:rPr>
        <w:t>ْ</w:t>
      </w:r>
      <w:r w:rsidR="00591DF3" w:rsidRPr="00957E8D">
        <w:rPr>
          <w:rFonts w:hint="cs"/>
          <w:sz w:val="27"/>
          <w:rtl/>
        </w:rPr>
        <w:t>ق في غير ما ورد في النصوص</w:t>
      </w:r>
      <w:r w:rsidR="004B68CA" w:rsidRPr="00957E8D">
        <w:rPr>
          <w:rFonts w:hint="cs"/>
          <w:sz w:val="27"/>
          <w:rtl/>
        </w:rPr>
        <w:t>،</w:t>
      </w:r>
      <w:r w:rsidR="00591DF3" w:rsidRPr="00957E8D">
        <w:rPr>
          <w:rFonts w:hint="cs"/>
          <w:sz w:val="27"/>
          <w:rtl/>
        </w:rPr>
        <w:t xml:space="preserve"> من الخفّ والحافر وأمثالهما، كالمسابقة بالأسلحة الحديثة وغيرها، يقول: </w:t>
      </w:r>
      <w:r w:rsidR="00591DF3" w:rsidRPr="00957E8D">
        <w:rPr>
          <w:rFonts w:hint="eastAsia"/>
          <w:sz w:val="24"/>
          <w:szCs w:val="24"/>
          <w:rtl/>
        </w:rPr>
        <w:t>«</w:t>
      </w:r>
      <w:r w:rsidR="00591DF3" w:rsidRPr="00957E8D">
        <w:rPr>
          <w:sz w:val="27"/>
          <w:rtl/>
        </w:rPr>
        <w:t>وبتعبير</w:t>
      </w:r>
      <w:r w:rsidR="00591DF3" w:rsidRPr="00957E8D">
        <w:rPr>
          <w:rFonts w:hint="cs"/>
          <w:sz w:val="27"/>
          <w:rtl/>
        </w:rPr>
        <w:t>ٍ</w:t>
      </w:r>
      <w:r w:rsidR="00591DF3" w:rsidRPr="00957E8D">
        <w:rPr>
          <w:sz w:val="27"/>
          <w:rtl/>
        </w:rPr>
        <w:t xml:space="preserve"> ثان</w:t>
      </w:r>
      <w:r w:rsidR="00591DF3" w:rsidRPr="00957E8D">
        <w:rPr>
          <w:rFonts w:hint="cs"/>
          <w:sz w:val="27"/>
          <w:rtl/>
        </w:rPr>
        <w:t>ٍ: إ</w:t>
      </w:r>
      <w:r w:rsidR="00591DF3" w:rsidRPr="00957E8D">
        <w:rPr>
          <w:sz w:val="27"/>
          <w:rtl/>
        </w:rPr>
        <w:t>نّه لا اعتبار بالحافر والخف</w:t>
      </w:r>
      <w:r w:rsidR="00591DF3" w:rsidRPr="00957E8D">
        <w:rPr>
          <w:rFonts w:hint="cs"/>
          <w:sz w:val="27"/>
          <w:rtl/>
        </w:rPr>
        <w:t>ّ</w:t>
      </w:r>
      <w:r w:rsidR="00591DF3" w:rsidRPr="00957E8D">
        <w:rPr>
          <w:sz w:val="27"/>
          <w:rtl/>
        </w:rPr>
        <w:t xml:space="preserve"> والنصل، و</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ما الاعتبار بالسلاح المعروف المتداول، والرسول الأعظم</w:t>
      </w:r>
      <w:r w:rsidR="006F7999" w:rsidRPr="00B57116">
        <w:rPr>
          <w:rFonts w:cs="Mosawi" w:hint="cs"/>
          <w:szCs w:val="22"/>
          <w:rtl/>
        </w:rPr>
        <w:t>|</w:t>
      </w:r>
      <w:r w:rsidR="00591DF3" w:rsidRPr="00957E8D">
        <w:rPr>
          <w:rFonts w:hint="cs"/>
          <w:sz w:val="27"/>
          <w:rtl/>
        </w:rPr>
        <w:t xml:space="preserve"> إ</w:t>
      </w:r>
      <w:r w:rsidR="00591DF3" w:rsidRPr="00957E8D">
        <w:rPr>
          <w:sz w:val="27"/>
          <w:rtl/>
        </w:rPr>
        <w:t>ن</w:t>
      </w:r>
      <w:r w:rsidR="00591DF3" w:rsidRPr="00957E8D">
        <w:rPr>
          <w:rFonts w:hint="cs"/>
          <w:sz w:val="27"/>
          <w:rtl/>
        </w:rPr>
        <w:t>ّ</w:t>
      </w:r>
      <w:r w:rsidR="00591DF3" w:rsidRPr="00957E8D">
        <w:rPr>
          <w:sz w:val="27"/>
          <w:rtl/>
        </w:rPr>
        <w:t>ما ذكر هذه الثلاثة لأن</w:t>
      </w:r>
      <w:r w:rsidR="00591DF3" w:rsidRPr="00957E8D">
        <w:rPr>
          <w:rFonts w:hint="cs"/>
          <w:sz w:val="27"/>
          <w:rtl/>
        </w:rPr>
        <w:t>ّ</w:t>
      </w:r>
      <w:r w:rsidR="00591DF3" w:rsidRPr="00957E8D">
        <w:rPr>
          <w:sz w:val="27"/>
          <w:rtl/>
        </w:rPr>
        <w:t>ها السلاح المعروف</w:t>
      </w:r>
      <w:r w:rsidR="004B68CA" w:rsidRPr="00957E8D">
        <w:rPr>
          <w:rFonts w:hint="cs"/>
          <w:sz w:val="27"/>
          <w:rtl/>
        </w:rPr>
        <w:t>،</w:t>
      </w:r>
      <w:r w:rsidR="00591DF3" w:rsidRPr="00957E8D">
        <w:rPr>
          <w:sz w:val="27"/>
          <w:rtl/>
        </w:rPr>
        <w:t xml:space="preserve"> دون غيرها</w:t>
      </w:r>
      <w:r w:rsidR="004B68CA" w:rsidRPr="00957E8D">
        <w:rPr>
          <w:rFonts w:hint="cs"/>
          <w:sz w:val="27"/>
          <w:rtl/>
        </w:rPr>
        <w:t>،</w:t>
      </w:r>
      <w:r w:rsidR="00591DF3" w:rsidRPr="00957E8D">
        <w:rPr>
          <w:sz w:val="27"/>
          <w:rtl/>
        </w:rPr>
        <w:t xml:space="preserve"> في عصره. </w:t>
      </w:r>
      <w:r w:rsidR="00591DF3" w:rsidRPr="00957E8D">
        <w:rPr>
          <w:sz w:val="27"/>
          <w:rtl/>
        </w:rPr>
        <w:lastRenderedPageBreak/>
        <w:t>وليس هذا اجتهادا</w:t>
      </w:r>
      <w:r w:rsidR="00591DF3" w:rsidRPr="00957E8D">
        <w:rPr>
          <w:rFonts w:hint="cs"/>
          <w:sz w:val="27"/>
          <w:rtl/>
        </w:rPr>
        <w:t>ً</w:t>
      </w:r>
      <w:r w:rsidR="00591DF3" w:rsidRPr="00957E8D">
        <w:rPr>
          <w:sz w:val="27"/>
          <w:rtl/>
        </w:rPr>
        <w:t xml:space="preserve"> من</w:t>
      </w:r>
      <w:r w:rsidR="00591DF3" w:rsidRPr="00957E8D">
        <w:rPr>
          <w:rFonts w:hint="cs"/>
          <w:sz w:val="27"/>
          <w:rtl/>
        </w:rPr>
        <w:t>ّ</w:t>
      </w:r>
      <w:r w:rsidR="00591DF3" w:rsidRPr="00957E8D">
        <w:rPr>
          <w:sz w:val="27"/>
          <w:rtl/>
        </w:rPr>
        <w:t>ا في قبال النص</w:t>
      </w:r>
      <w:r w:rsidR="004B68CA" w:rsidRPr="00957E8D">
        <w:rPr>
          <w:rFonts w:hint="cs"/>
          <w:sz w:val="27"/>
          <w:rtl/>
        </w:rPr>
        <w:t>ّ</w:t>
      </w:r>
      <w:r w:rsidR="00591DF3" w:rsidRPr="00957E8D">
        <w:rPr>
          <w:sz w:val="27"/>
          <w:rtl/>
        </w:rPr>
        <w:t>، و</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ما هو اجتهاد</w:t>
      </w:r>
      <w:r w:rsidR="00591DF3" w:rsidRPr="00957E8D">
        <w:rPr>
          <w:rFonts w:hint="cs"/>
          <w:sz w:val="27"/>
          <w:rtl/>
        </w:rPr>
        <w:t>ٌ</w:t>
      </w:r>
      <w:r w:rsidR="00591DF3" w:rsidRPr="00957E8D">
        <w:rPr>
          <w:sz w:val="27"/>
          <w:rtl/>
        </w:rPr>
        <w:t xml:space="preserve"> صحيح ومرك</w:t>
      </w:r>
      <w:r w:rsidR="00591DF3" w:rsidRPr="00957E8D">
        <w:rPr>
          <w:rFonts w:hint="cs"/>
          <w:sz w:val="27"/>
          <w:rtl/>
        </w:rPr>
        <w:t>ّ</w:t>
      </w:r>
      <w:r w:rsidR="004B68CA" w:rsidRPr="00957E8D">
        <w:rPr>
          <w:rFonts w:hint="cs"/>
          <w:sz w:val="27"/>
          <w:rtl/>
        </w:rPr>
        <w:t>َ</w:t>
      </w:r>
      <w:r w:rsidR="00591DF3" w:rsidRPr="00957E8D">
        <w:rPr>
          <w:sz w:val="27"/>
          <w:rtl/>
        </w:rPr>
        <w:t>ز في تفسير النص</w:t>
      </w:r>
      <w:r w:rsidR="004B68CA" w:rsidRPr="00957E8D">
        <w:rPr>
          <w:rFonts w:hint="cs"/>
          <w:sz w:val="27"/>
          <w:rtl/>
        </w:rPr>
        <w:t>ّ،</w:t>
      </w:r>
      <w:r w:rsidR="00591DF3" w:rsidRPr="00957E8D">
        <w:rPr>
          <w:sz w:val="27"/>
          <w:rtl/>
        </w:rPr>
        <w:t xml:space="preserve"> يتفق كل</w:t>
      </w:r>
      <w:r w:rsidR="00591DF3" w:rsidRPr="00957E8D">
        <w:rPr>
          <w:rFonts w:hint="cs"/>
          <w:sz w:val="27"/>
          <w:rtl/>
        </w:rPr>
        <w:t>ّ</w:t>
      </w:r>
      <w:r w:rsidR="00591DF3" w:rsidRPr="00957E8D">
        <w:rPr>
          <w:sz w:val="27"/>
          <w:rtl/>
        </w:rPr>
        <w:t xml:space="preserve"> الاتفاق مع مقاصد الشريعة</w:t>
      </w:r>
      <w:r w:rsidR="00591DF3" w:rsidRPr="00957E8D">
        <w:rPr>
          <w:rFonts w:hint="cs"/>
          <w:sz w:val="27"/>
          <w:rtl/>
        </w:rPr>
        <w:t xml:space="preserve"> </w:t>
      </w:r>
      <w:r w:rsidR="00591DF3" w:rsidRPr="00957E8D">
        <w:rPr>
          <w:sz w:val="27"/>
          <w:rtl/>
        </w:rPr>
        <w:t>السمحة الغر</w:t>
      </w:r>
      <w:r w:rsidR="004B68CA" w:rsidRPr="00957E8D">
        <w:rPr>
          <w:rFonts w:hint="cs"/>
          <w:sz w:val="27"/>
          <w:rtl/>
        </w:rPr>
        <w:t>ّ</w:t>
      </w:r>
      <w:r w:rsidR="00591DF3" w:rsidRPr="00957E8D">
        <w:rPr>
          <w:sz w:val="27"/>
          <w:rtl/>
        </w:rPr>
        <w:t>اء</w:t>
      </w:r>
      <w:r w:rsidR="004B68CA" w:rsidRPr="00957E8D">
        <w:rPr>
          <w:rFonts w:hint="cs"/>
          <w:sz w:val="27"/>
          <w:rtl/>
        </w:rPr>
        <w:t>.</w:t>
      </w:r>
      <w:r w:rsidR="00591DF3" w:rsidRPr="00957E8D">
        <w:rPr>
          <w:rFonts w:hint="cs"/>
          <w:sz w:val="27"/>
          <w:rtl/>
        </w:rPr>
        <w:t>..</w:t>
      </w:r>
      <w:r w:rsidR="00591DF3" w:rsidRPr="00957E8D">
        <w:rPr>
          <w:rFonts w:hint="eastAsia"/>
          <w:sz w:val="24"/>
          <w:szCs w:val="24"/>
          <w:rtl/>
        </w:rPr>
        <w:t>»</w:t>
      </w:r>
      <w:r w:rsidR="00591DF3" w:rsidRPr="00957E8D">
        <w:rPr>
          <w:sz w:val="27"/>
          <w:vertAlign w:val="superscript"/>
          <w:rtl/>
        </w:rPr>
        <w:t>(</w:t>
      </w:r>
      <w:r w:rsidR="00591DF3" w:rsidRPr="00957E8D">
        <w:rPr>
          <w:rStyle w:val="afa"/>
          <w:sz w:val="27"/>
          <w:rtl/>
        </w:rPr>
        <w:endnoteReference w:id="12"/>
      </w:r>
      <w:r w:rsidR="00591DF3" w:rsidRPr="00957E8D">
        <w:rPr>
          <w:sz w:val="27"/>
          <w:vertAlign w:val="superscript"/>
          <w:rtl/>
        </w:rPr>
        <w:t>)</w:t>
      </w:r>
      <w:r w:rsidR="00591DF3" w:rsidRPr="00957E8D">
        <w:rPr>
          <w:rFonts w:hint="cs"/>
          <w:sz w:val="27"/>
          <w:rtl/>
        </w:rPr>
        <w:t>.</w:t>
      </w:r>
    </w:p>
    <w:p w:rsidR="00591DF3" w:rsidRPr="00957E8D" w:rsidRDefault="003C3AD8" w:rsidP="006F7999">
      <w:pPr>
        <w:pStyle w:val="Space"/>
        <w:spacing w:line="400" w:lineRule="exact"/>
        <w:rPr>
          <w:sz w:val="27"/>
          <w:rtl/>
        </w:rPr>
      </w:pPr>
      <w:r w:rsidRPr="003C3AD8">
        <w:rPr>
          <w:rFonts w:hint="cs"/>
          <w:b/>
          <w:bCs/>
          <w:sz w:val="27"/>
          <w:rtl/>
        </w:rPr>
        <w:t>7</w:t>
      </w:r>
      <w:r w:rsidR="00591DF3" w:rsidRPr="00957E8D">
        <w:rPr>
          <w:rFonts w:hint="cs"/>
          <w:b/>
          <w:bCs/>
          <w:sz w:val="27"/>
          <w:rtl/>
        </w:rPr>
        <w:t>ـ</w:t>
      </w:r>
      <w:r w:rsidR="00591DF3" w:rsidRPr="00957E8D">
        <w:rPr>
          <w:rFonts w:hint="cs"/>
          <w:sz w:val="27"/>
          <w:rtl/>
        </w:rPr>
        <w:t xml:space="preserve"> في بحثه حول الاحتكار، وبعد أن يثبت حرمته بتوليفة</w:t>
      </w:r>
      <w:r w:rsidR="004B68CA" w:rsidRPr="00957E8D">
        <w:rPr>
          <w:rFonts w:hint="cs"/>
          <w:sz w:val="27"/>
          <w:rtl/>
        </w:rPr>
        <w:t>ٍ</w:t>
      </w:r>
      <w:r w:rsidR="00591DF3" w:rsidRPr="00957E8D">
        <w:rPr>
          <w:rFonts w:hint="cs"/>
          <w:sz w:val="27"/>
          <w:rtl/>
        </w:rPr>
        <w:t xml:space="preserve"> من الأدلّة النص</w:t>
      </w:r>
      <w:r w:rsidR="004B68CA" w:rsidRPr="00957E8D">
        <w:rPr>
          <w:rFonts w:hint="cs"/>
          <w:sz w:val="27"/>
          <w:rtl/>
        </w:rPr>
        <w:t>ّي</w:t>
      </w:r>
      <w:r w:rsidR="00591DF3" w:rsidRPr="00957E8D">
        <w:rPr>
          <w:rFonts w:hint="cs"/>
          <w:sz w:val="27"/>
          <w:rtl/>
        </w:rPr>
        <w:t>ة والعقليّة</w:t>
      </w:r>
      <w:r w:rsidR="004B68CA" w:rsidRPr="00957E8D">
        <w:rPr>
          <w:rFonts w:hint="cs"/>
          <w:sz w:val="27"/>
          <w:rtl/>
        </w:rPr>
        <w:t>،</w:t>
      </w:r>
      <w:r w:rsidR="00591DF3" w:rsidRPr="00957E8D">
        <w:rPr>
          <w:rFonts w:hint="cs"/>
          <w:sz w:val="27"/>
          <w:rtl/>
        </w:rPr>
        <w:t xml:space="preserve"> مستخدماً قاعدة لا ض</w:t>
      </w:r>
      <w:r w:rsidR="004B68CA" w:rsidRPr="00957E8D">
        <w:rPr>
          <w:rFonts w:hint="cs"/>
          <w:sz w:val="27"/>
          <w:rtl/>
        </w:rPr>
        <w:t>َ</w:t>
      </w:r>
      <w:r w:rsidR="00591DF3" w:rsidRPr="00957E8D">
        <w:rPr>
          <w:rFonts w:hint="cs"/>
          <w:sz w:val="27"/>
          <w:rtl/>
        </w:rPr>
        <w:t>ر</w:t>
      </w:r>
      <w:r w:rsidR="004B68CA" w:rsidRPr="00957E8D">
        <w:rPr>
          <w:rFonts w:hint="cs"/>
          <w:sz w:val="27"/>
          <w:rtl/>
        </w:rPr>
        <w:t>َ</w:t>
      </w:r>
      <w:r w:rsidR="00591DF3" w:rsidRPr="00957E8D">
        <w:rPr>
          <w:rFonts w:hint="cs"/>
          <w:sz w:val="27"/>
          <w:rtl/>
        </w:rPr>
        <w:t xml:space="preserve">ر، وكذلك قاعدة </w:t>
      </w:r>
      <w:r w:rsidR="00591DF3" w:rsidRPr="00957E8D">
        <w:rPr>
          <w:sz w:val="27"/>
          <w:rtl/>
        </w:rPr>
        <w:t>دفع المفسدة أ</w:t>
      </w:r>
      <w:r w:rsidR="004B68CA" w:rsidRPr="00957E8D">
        <w:rPr>
          <w:rFonts w:hint="cs"/>
          <w:sz w:val="27"/>
          <w:rtl/>
        </w:rPr>
        <w:t>َ</w:t>
      </w:r>
      <w:r w:rsidR="00591DF3" w:rsidRPr="00957E8D">
        <w:rPr>
          <w:sz w:val="27"/>
          <w:rtl/>
        </w:rPr>
        <w:t>و</w:t>
      </w:r>
      <w:r w:rsidR="004B68CA" w:rsidRPr="00957E8D">
        <w:rPr>
          <w:rFonts w:hint="cs"/>
          <w:sz w:val="27"/>
          <w:rtl/>
        </w:rPr>
        <w:t>ْ</w:t>
      </w:r>
      <w:r w:rsidR="00591DF3" w:rsidRPr="00957E8D">
        <w:rPr>
          <w:sz w:val="27"/>
          <w:rtl/>
        </w:rPr>
        <w:t>لى من جلب المصلحة،</w:t>
      </w:r>
      <w:r w:rsidR="00591DF3" w:rsidRPr="00957E8D">
        <w:rPr>
          <w:rFonts w:hint="cs"/>
          <w:sz w:val="27"/>
          <w:rtl/>
        </w:rPr>
        <w:t xml:space="preserve"> وقاعدة </w:t>
      </w:r>
      <w:r w:rsidR="00591DF3" w:rsidRPr="00957E8D">
        <w:rPr>
          <w:sz w:val="27"/>
          <w:rtl/>
        </w:rPr>
        <w:t>الأهم</w:t>
      </w:r>
      <w:r w:rsidR="00591DF3" w:rsidRPr="00957E8D">
        <w:rPr>
          <w:rFonts w:hint="cs"/>
          <w:sz w:val="27"/>
          <w:rtl/>
        </w:rPr>
        <w:t>ّ</w:t>
      </w:r>
      <w:r w:rsidR="00591DF3" w:rsidRPr="00957E8D">
        <w:rPr>
          <w:sz w:val="27"/>
          <w:rtl/>
        </w:rPr>
        <w:t xml:space="preserve"> مقدّ</w:t>
      </w:r>
      <w:r w:rsidR="004B68CA" w:rsidRPr="00957E8D">
        <w:rPr>
          <w:rFonts w:hint="cs"/>
          <w:sz w:val="27"/>
          <w:rtl/>
        </w:rPr>
        <w:t>َ</w:t>
      </w:r>
      <w:r w:rsidR="00591DF3" w:rsidRPr="00957E8D">
        <w:rPr>
          <w:sz w:val="27"/>
          <w:rtl/>
        </w:rPr>
        <w:t>م على المهم</w:t>
      </w:r>
      <w:r w:rsidR="004B68CA" w:rsidRPr="00957E8D">
        <w:rPr>
          <w:rFonts w:hint="cs"/>
          <w:sz w:val="27"/>
          <w:rtl/>
        </w:rPr>
        <w:t>ّ</w:t>
      </w:r>
      <w:r w:rsidR="00591DF3" w:rsidRPr="00957E8D">
        <w:rPr>
          <w:rFonts w:hint="cs"/>
          <w:sz w:val="27"/>
          <w:rtl/>
        </w:rPr>
        <w:t>، وأنّ ا</w:t>
      </w:r>
      <w:r w:rsidR="00591DF3" w:rsidRPr="00957E8D">
        <w:rPr>
          <w:sz w:val="27"/>
          <w:rtl/>
        </w:rPr>
        <w:t xml:space="preserve">لتجارب والأيام </w:t>
      </w:r>
      <w:r w:rsidR="00591DF3" w:rsidRPr="00957E8D">
        <w:rPr>
          <w:rFonts w:hint="cs"/>
          <w:sz w:val="27"/>
          <w:rtl/>
        </w:rPr>
        <w:t>أثبتت أ</w:t>
      </w:r>
      <w:r w:rsidR="00591DF3" w:rsidRPr="00957E8D">
        <w:rPr>
          <w:sz w:val="27"/>
          <w:rtl/>
        </w:rPr>
        <w:t>ن</w:t>
      </w:r>
      <w:r w:rsidR="00591DF3" w:rsidRPr="00957E8D">
        <w:rPr>
          <w:rFonts w:hint="cs"/>
          <w:sz w:val="27"/>
          <w:rtl/>
        </w:rPr>
        <w:t>ّ</w:t>
      </w:r>
      <w:r w:rsidR="00591DF3" w:rsidRPr="00957E8D">
        <w:rPr>
          <w:sz w:val="27"/>
          <w:rtl/>
        </w:rPr>
        <w:t xml:space="preserve"> الاحتكار سبب</w:t>
      </w:r>
      <w:r w:rsidR="004B68CA" w:rsidRPr="00957E8D">
        <w:rPr>
          <w:rFonts w:hint="cs"/>
          <w:sz w:val="27"/>
          <w:rtl/>
        </w:rPr>
        <w:t>ٌ</w:t>
      </w:r>
      <w:r w:rsidR="00591DF3" w:rsidRPr="00957E8D">
        <w:rPr>
          <w:sz w:val="27"/>
          <w:rtl/>
        </w:rPr>
        <w:t xml:space="preserve"> تام</w:t>
      </w:r>
      <w:r w:rsidR="00591DF3" w:rsidRPr="00957E8D">
        <w:rPr>
          <w:rFonts w:hint="cs"/>
          <w:sz w:val="27"/>
          <w:rtl/>
        </w:rPr>
        <w:t>ّ</w:t>
      </w:r>
      <w:r w:rsidR="00591DF3" w:rsidRPr="00957E8D">
        <w:rPr>
          <w:sz w:val="27"/>
          <w:rtl/>
        </w:rPr>
        <w:t xml:space="preserve"> للاستعمار والحروب، واستعباد الشعوب، وإزهاق الأرواح بالملايين، وإشاعة الرعب والخوف في النفوس</w:t>
      </w:r>
      <w:r w:rsidR="00591DF3" w:rsidRPr="00957E8D">
        <w:rPr>
          <w:rFonts w:hint="cs"/>
          <w:sz w:val="27"/>
          <w:rtl/>
        </w:rPr>
        <w:t xml:space="preserve">، </w:t>
      </w:r>
      <w:r w:rsidR="00591DF3" w:rsidRPr="00957E8D">
        <w:rPr>
          <w:sz w:val="27"/>
          <w:rtl/>
        </w:rPr>
        <w:t>واختلال الأمن والنظام، و</w:t>
      </w:r>
      <w:r w:rsidR="00591DF3" w:rsidRPr="00957E8D">
        <w:rPr>
          <w:rFonts w:hint="cs"/>
          <w:sz w:val="27"/>
          <w:rtl/>
        </w:rPr>
        <w:t>ا</w:t>
      </w:r>
      <w:r w:rsidR="00591DF3" w:rsidRPr="00957E8D">
        <w:rPr>
          <w:sz w:val="27"/>
          <w:rtl/>
        </w:rPr>
        <w:t>لكذب والتزوير، والافتراء على الأبرياء، وإيقاظ الفتن، وبث</w:t>
      </w:r>
      <w:r w:rsidR="004B68CA" w:rsidRPr="00957E8D">
        <w:rPr>
          <w:rFonts w:hint="cs"/>
          <w:sz w:val="27"/>
          <w:rtl/>
        </w:rPr>
        <w:t>ّ</w:t>
      </w:r>
      <w:r w:rsidR="00591DF3" w:rsidRPr="00957E8D">
        <w:rPr>
          <w:sz w:val="27"/>
          <w:rtl/>
        </w:rPr>
        <w:t xml:space="preserve"> النعرات الطائفي</w:t>
      </w:r>
      <w:r w:rsidR="00591DF3" w:rsidRPr="00957E8D">
        <w:rPr>
          <w:rFonts w:hint="cs"/>
          <w:sz w:val="27"/>
          <w:rtl/>
        </w:rPr>
        <w:t>ّ</w:t>
      </w:r>
      <w:r w:rsidR="00591DF3" w:rsidRPr="00957E8D">
        <w:rPr>
          <w:sz w:val="27"/>
          <w:rtl/>
        </w:rPr>
        <w:t>ة، والتفرقة العنصري</w:t>
      </w:r>
      <w:r w:rsidR="00591DF3" w:rsidRPr="00957E8D">
        <w:rPr>
          <w:rFonts w:hint="cs"/>
          <w:sz w:val="27"/>
          <w:rtl/>
        </w:rPr>
        <w:t>ّ</w:t>
      </w:r>
      <w:r w:rsidR="00591DF3" w:rsidRPr="00957E8D">
        <w:rPr>
          <w:sz w:val="27"/>
          <w:rtl/>
        </w:rPr>
        <w:t>ة، ولسيطرة الس</w:t>
      </w:r>
      <w:r w:rsidR="004B68CA" w:rsidRPr="00957E8D">
        <w:rPr>
          <w:rFonts w:hint="cs"/>
          <w:sz w:val="27"/>
          <w:rtl/>
        </w:rPr>
        <w:t>َّ</w:t>
      </w:r>
      <w:r w:rsidR="00591DF3" w:rsidRPr="00957E8D">
        <w:rPr>
          <w:sz w:val="27"/>
          <w:rtl/>
        </w:rPr>
        <w:t>ف</w:t>
      </w:r>
      <w:r w:rsidR="004B68CA" w:rsidRPr="00957E8D">
        <w:rPr>
          <w:rFonts w:hint="cs"/>
          <w:sz w:val="27"/>
          <w:rtl/>
        </w:rPr>
        <w:t>َ</w:t>
      </w:r>
      <w:r w:rsidR="00591DF3" w:rsidRPr="00957E8D">
        <w:rPr>
          <w:sz w:val="27"/>
          <w:rtl/>
        </w:rPr>
        <w:t>لة والخ</w:t>
      </w:r>
      <w:r w:rsidR="004B68CA" w:rsidRPr="00957E8D">
        <w:rPr>
          <w:rFonts w:hint="cs"/>
          <w:sz w:val="27"/>
          <w:rtl/>
        </w:rPr>
        <w:t>َ</w:t>
      </w:r>
      <w:r w:rsidR="00591DF3" w:rsidRPr="00957E8D">
        <w:rPr>
          <w:sz w:val="27"/>
          <w:rtl/>
        </w:rPr>
        <w:t>و</w:t>
      </w:r>
      <w:r w:rsidR="004B68CA" w:rsidRPr="00957E8D">
        <w:rPr>
          <w:rFonts w:hint="cs"/>
          <w:sz w:val="27"/>
          <w:rtl/>
        </w:rPr>
        <w:t>َ</w:t>
      </w:r>
      <w:r w:rsidR="00591DF3" w:rsidRPr="00957E8D">
        <w:rPr>
          <w:sz w:val="27"/>
          <w:rtl/>
        </w:rPr>
        <w:t>نة، وتحك</w:t>
      </w:r>
      <w:r w:rsidR="00591DF3" w:rsidRPr="00957E8D">
        <w:rPr>
          <w:rFonts w:hint="cs"/>
          <w:sz w:val="27"/>
          <w:rtl/>
        </w:rPr>
        <w:t>ّ</w:t>
      </w:r>
      <w:r w:rsidR="004B68CA" w:rsidRPr="00957E8D">
        <w:rPr>
          <w:rFonts w:hint="cs"/>
          <w:sz w:val="27"/>
          <w:rtl/>
        </w:rPr>
        <w:t>ُ</w:t>
      </w:r>
      <w:r w:rsidR="00591DF3" w:rsidRPr="00957E8D">
        <w:rPr>
          <w:sz w:val="27"/>
          <w:rtl/>
        </w:rPr>
        <w:t>مهم بالبلاد والعباد، ولتحريف الشر</w:t>
      </w:r>
      <w:r w:rsidR="00591DF3" w:rsidRPr="00957E8D">
        <w:rPr>
          <w:rFonts w:hint="cs"/>
          <w:sz w:val="27"/>
          <w:rtl/>
        </w:rPr>
        <w:t>ي</w:t>
      </w:r>
      <w:r w:rsidR="00591DF3" w:rsidRPr="00957E8D">
        <w:rPr>
          <w:sz w:val="27"/>
          <w:rtl/>
        </w:rPr>
        <w:t>عة، وإدخال الب</w:t>
      </w:r>
      <w:r w:rsidR="004B68CA" w:rsidRPr="00957E8D">
        <w:rPr>
          <w:rFonts w:hint="cs"/>
          <w:sz w:val="27"/>
          <w:rtl/>
        </w:rPr>
        <w:t>ِ</w:t>
      </w:r>
      <w:r w:rsidR="00591DF3" w:rsidRPr="00957E8D">
        <w:rPr>
          <w:sz w:val="27"/>
          <w:rtl/>
        </w:rPr>
        <w:t>د</w:t>
      </w:r>
      <w:r w:rsidR="004B68CA" w:rsidRPr="00957E8D">
        <w:rPr>
          <w:rFonts w:hint="cs"/>
          <w:sz w:val="27"/>
          <w:rtl/>
        </w:rPr>
        <w:t>َ</w:t>
      </w:r>
      <w:r w:rsidR="00591DF3" w:rsidRPr="00957E8D">
        <w:rPr>
          <w:sz w:val="27"/>
          <w:rtl/>
        </w:rPr>
        <w:t>ع في الدين، وإظهار الإسلام والمسلمين بأقبح الصور عن طريق المستأجرين والانتهازيين الذين اندسوا بين المعمّ</w:t>
      </w:r>
      <w:r w:rsidR="004B68CA" w:rsidRPr="00957E8D">
        <w:rPr>
          <w:rFonts w:hint="cs"/>
          <w:sz w:val="27"/>
          <w:rtl/>
        </w:rPr>
        <w:t>َ</w:t>
      </w:r>
      <w:r w:rsidR="00591DF3" w:rsidRPr="00957E8D">
        <w:rPr>
          <w:sz w:val="27"/>
          <w:rtl/>
        </w:rPr>
        <w:t>مين. وأيضا</w:t>
      </w:r>
      <w:r w:rsidR="00591DF3" w:rsidRPr="00957E8D">
        <w:rPr>
          <w:rFonts w:hint="cs"/>
          <w:sz w:val="27"/>
          <w:rtl/>
        </w:rPr>
        <w:t>ً</w:t>
      </w:r>
      <w:r w:rsidR="00591DF3" w:rsidRPr="00957E8D">
        <w:rPr>
          <w:sz w:val="27"/>
          <w:rtl/>
        </w:rPr>
        <w:t xml:space="preserve"> الاحتكار سبب</w:t>
      </w:r>
      <w:r w:rsidR="004B68CA" w:rsidRPr="00957E8D">
        <w:rPr>
          <w:rFonts w:hint="cs"/>
          <w:sz w:val="27"/>
          <w:rtl/>
        </w:rPr>
        <w:t>ٌ</w:t>
      </w:r>
      <w:r w:rsidR="00591DF3" w:rsidRPr="00957E8D">
        <w:rPr>
          <w:sz w:val="27"/>
          <w:rtl/>
        </w:rPr>
        <w:t xml:space="preserve"> ل</w:t>
      </w:r>
      <w:r w:rsidR="00591DF3" w:rsidRPr="00957E8D">
        <w:rPr>
          <w:rFonts w:hint="cs"/>
          <w:sz w:val="27"/>
          <w:rtl/>
        </w:rPr>
        <w:t>إ</w:t>
      </w:r>
      <w:r w:rsidR="00591DF3" w:rsidRPr="00957E8D">
        <w:rPr>
          <w:sz w:val="27"/>
          <w:rtl/>
        </w:rPr>
        <w:t>نفاق المقد</w:t>
      </w:r>
      <w:r w:rsidR="00591DF3" w:rsidRPr="00957E8D">
        <w:rPr>
          <w:rFonts w:hint="cs"/>
          <w:sz w:val="27"/>
          <w:rtl/>
        </w:rPr>
        <w:t>ّ</w:t>
      </w:r>
      <w:r w:rsidR="00591DF3" w:rsidRPr="00957E8D">
        <w:rPr>
          <w:sz w:val="27"/>
          <w:rtl/>
        </w:rPr>
        <w:t>رات والأقوات على آلات الخراب والدمار، وحرمان المعوزين من أشياء الحياة وأسبابها</w:t>
      </w:r>
      <w:r w:rsidR="001E179B" w:rsidRPr="00957E8D">
        <w:rPr>
          <w:rFonts w:hint="cs"/>
          <w:sz w:val="27"/>
          <w:rtl/>
        </w:rPr>
        <w:t>.</w:t>
      </w:r>
      <w:r w:rsidR="00591DF3"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وبعد هذه المقاربات العقلانيّة العملانيّة المقصديّة</w:t>
      </w:r>
      <w:r w:rsidR="001E179B" w:rsidRPr="00957E8D">
        <w:rPr>
          <w:rFonts w:hint="cs"/>
          <w:sz w:val="27"/>
          <w:rtl/>
        </w:rPr>
        <w:t>،</w:t>
      </w:r>
      <w:r w:rsidRPr="00957E8D">
        <w:rPr>
          <w:rFonts w:hint="cs"/>
          <w:sz w:val="27"/>
          <w:rtl/>
        </w:rPr>
        <w:t xml:space="preserve"> داخل بحث</w:t>
      </w:r>
      <w:r w:rsidR="001E179B" w:rsidRPr="00957E8D">
        <w:rPr>
          <w:rFonts w:hint="cs"/>
          <w:sz w:val="27"/>
          <w:rtl/>
        </w:rPr>
        <w:t>ٍ</w:t>
      </w:r>
      <w:r w:rsidRPr="00957E8D">
        <w:rPr>
          <w:rFonts w:hint="cs"/>
          <w:sz w:val="27"/>
          <w:rtl/>
        </w:rPr>
        <w:t xml:space="preserve"> فقهي</w:t>
      </w:r>
      <w:r w:rsidR="001E179B" w:rsidRPr="00957E8D">
        <w:rPr>
          <w:rFonts w:hint="cs"/>
          <w:sz w:val="27"/>
          <w:rtl/>
        </w:rPr>
        <w:t>ّ</w:t>
      </w:r>
      <w:r w:rsidRPr="00957E8D">
        <w:rPr>
          <w:rFonts w:hint="cs"/>
          <w:sz w:val="27"/>
          <w:rtl/>
        </w:rPr>
        <w:t xml:space="preserve"> مدرسي بطريقة</w:t>
      </w:r>
      <w:r w:rsidR="001E179B" w:rsidRPr="00957E8D">
        <w:rPr>
          <w:rFonts w:hint="cs"/>
          <w:sz w:val="27"/>
          <w:rtl/>
        </w:rPr>
        <w:t>ٍ</w:t>
      </w:r>
      <w:r w:rsidRPr="00957E8D">
        <w:rPr>
          <w:rFonts w:hint="cs"/>
          <w:sz w:val="27"/>
          <w:rtl/>
        </w:rPr>
        <w:t xml:space="preserve"> غير مألوفة، يقول معلّ</w:t>
      </w:r>
      <w:r w:rsidR="001E179B" w:rsidRPr="00957E8D">
        <w:rPr>
          <w:rFonts w:hint="cs"/>
          <w:sz w:val="27"/>
          <w:rtl/>
        </w:rPr>
        <w:t>ِ</w:t>
      </w:r>
      <w:r w:rsidRPr="00957E8D">
        <w:rPr>
          <w:rFonts w:hint="cs"/>
          <w:sz w:val="27"/>
          <w:rtl/>
        </w:rPr>
        <w:t xml:space="preserve">قاً على حصر الاحتكار بأمور معدودة: </w:t>
      </w:r>
      <w:r w:rsidRPr="00957E8D">
        <w:rPr>
          <w:rFonts w:hint="eastAsia"/>
          <w:sz w:val="24"/>
          <w:szCs w:val="24"/>
          <w:rtl/>
        </w:rPr>
        <w:t>«</w:t>
      </w:r>
      <w:r w:rsidRPr="00957E8D">
        <w:rPr>
          <w:sz w:val="27"/>
          <w:rtl/>
        </w:rPr>
        <w:t>والحق</w:t>
      </w:r>
      <w:r w:rsidRPr="00957E8D">
        <w:rPr>
          <w:rFonts w:hint="cs"/>
          <w:sz w:val="27"/>
          <w:rtl/>
        </w:rPr>
        <w:t>ّ</w:t>
      </w:r>
      <w:r w:rsidR="001E179B" w:rsidRPr="00957E8D">
        <w:rPr>
          <w:rFonts w:hint="cs"/>
          <w:sz w:val="27"/>
          <w:rtl/>
        </w:rPr>
        <w:t>ُ</w:t>
      </w:r>
      <w:r w:rsidRPr="00957E8D">
        <w:rPr>
          <w:sz w:val="27"/>
          <w:rtl/>
        </w:rPr>
        <w:t xml:space="preserve"> أن</w:t>
      </w:r>
      <w:r w:rsidRPr="00957E8D">
        <w:rPr>
          <w:rFonts w:hint="cs"/>
          <w:sz w:val="27"/>
          <w:rtl/>
        </w:rPr>
        <w:t>ّ</w:t>
      </w:r>
      <w:r w:rsidRPr="00957E8D">
        <w:rPr>
          <w:sz w:val="27"/>
          <w:rtl/>
        </w:rPr>
        <w:t xml:space="preserve"> الاحتكار حرام</w:t>
      </w:r>
      <w:r w:rsidR="001E179B" w:rsidRPr="00957E8D">
        <w:rPr>
          <w:rFonts w:hint="cs"/>
          <w:sz w:val="27"/>
          <w:rtl/>
        </w:rPr>
        <w:t>ٌ</w:t>
      </w:r>
      <w:r w:rsidRPr="00957E8D">
        <w:rPr>
          <w:sz w:val="27"/>
          <w:rtl/>
        </w:rPr>
        <w:t xml:space="preserve"> من حيث هو، كمبدأ عام</w:t>
      </w:r>
      <w:r w:rsidR="001E179B" w:rsidRPr="00957E8D">
        <w:rPr>
          <w:rFonts w:hint="cs"/>
          <w:sz w:val="27"/>
          <w:rtl/>
        </w:rPr>
        <w:t>ّ</w:t>
      </w:r>
      <w:r w:rsidRPr="00957E8D">
        <w:rPr>
          <w:sz w:val="27"/>
          <w:rtl/>
        </w:rPr>
        <w:t xml:space="preserve"> وقاعدة كل</w:t>
      </w:r>
      <w:r w:rsidR="001E179B" w:rsidRPr="00957E8D">
        <w:rPr>
          <w:rFonts w:hint="cs"/>
          <w:sz w:val="27"/>
          <w:rtl/>
        </w:rPr>
        <w:t>ّ</w:t>
      </w:r>
      <w:r w:rsidRPr="00957E8D">
        <w:rPr>
          <w:sz w:val="27"/>
          <w:rtl/>
        </w:rPr>
        <w:t>ية، تماما</w:t>
      </w:r>
      <w:r w:rsidRPr="00957E8D">
        <w:rPr>
          <w:rFonts w:hint="cs"/>
          <w:sz w:val="27"/>
          <w:rtl/>
        </w:rPr>
        <w:t>ً</w:t>
      </w:r>
      <w:r w:rsidRPr="00957E8D">
        <w:rPr>
          <w:sz w:val="27"/>
          <w:rtl/>
        </w:rPr>
        <w:t xml:space="preserve"> كالر</w:t>
      </w:r>
      <w:r w:rsidR="001E179B" w:rsidRPr="00957E8D">
        <w:rPr>
          <w:rFonts w:hint="cs"/>
          <w:sz w:val="27"/>
          <w:rtl/>
        </w:rPr>
        <w:t>ِّ</w:t>
      </w:r>
      <w:r w:rsidRPr="00957E8D">
        <w:rPr>
          <w:sz w:val="27"/>
          <w:rtl/>
        </w:rPr>
        <w:t>با، لا لشيء</w:t>
      </w:r>
      <w:r w:rsidR="001E179B" w:rsidRPr="00957E8D">
        <w:rPr>
          <w:rFonts w:hint="cs"/>
          <w:sz w:val="27"/>
          <w:rtl/>
        </w:rPr>
        <w:t>ٍ</w:t>
      </w:r>
      <w:r w:rsidRPr="00957E8D">
        <w:rPr>
          <w:sz w:val="27"/>
          <w:rtl/>
        </w:rPr>
        <w:t xml:space="preserve"> </w:t>
      </w:r>
      <w:r w:rsidRPr="00957E8D">
        <w:rPr>
          <w:rFonts w:hint="cs"/>
          <w:sz w:val="27"/>
          <w:rtl/>
        </w:rPr>
        <w:t>إلا</w:t>
      </w:r>
      <w:r w:rsidR="001E179B" w:rsidRPr="00957E8D">
        <w:rPr>
          <w:rFonts w:hint="cs"/>
          <w:sz w:val="27"/>
          <w:rtl/>
        </w:rPr>
        <w:t>ّ</w:t>
      </w:r>
      <w:r w:rsidRPr="00957E8D">
        <w:rPr>
          <w:rFonts w:hint="cs"/>
          <w:sz w:val="27"/>
          <w:rtl/>
        </w:rPr>
        <w:t xml:space="preserve"> </w:t>
      </w:r>
      <w:r w:rsidRPr="00957E8D">
        <w:rPr>
          <w:sz w:val="27"/>
          <w:rtl/>
        </w:rPr>
        <w:t>لمجر</w:t>
      </w:r>
      <w:r w:rsidRPr="00957E8D">
        <w:rPr>
          <w:rFonts w:hint="cs"/>
          <w:sz w:val="27"/>
          <w:rtl/>
        </w:rPr>
        <w:t>ّ</w:t>
      </w:r>
      <w:r w:rsidRPr="00957E8D">
        <w:rPr>
          <w:sz w:val="27"/>
          <w:rtl/>
        </w:rPr>
        <w:t>د حاجة الناس إلى الشيء المحت</w:t>
      </w:r>
      <w:r w:rsidR="001E179B" w:rsidRPr="00957E8D">
        <w:rPr>
          <w:rFonts w:hint="cs"/>
          <w:sz w:val="27"/>
          <w:rtl/>
        </w:rPr>
        <w:t>َ</w:t>
      </w:r>
      <w:r w:rsidRPr="00957E8D">
        <w:rPr>
          <w:sz w:val="27"/>
          <w:rtl/>
        </w:rPr>
        <w:t>ك</w:t>
      </w:r>
      <w:r w:rsidR="001E179B" w:rsidRPr="00957E8D">
        <w:rPr>
          <w:rFonts w:hint="cs"/>
          <w:sz w:val="27"/>
          <w:rtl/>
        </w:rPr>
        <w:t>َ</w:t>
      </w:r>
      <w:r w:rsidRPr="00957E8D">
        <w:rPr>
          <w:sz w:val="27"/>
          <w:rtl/>
        </w:rPr>
        <w:t>ر، سواء أبلغت الحاجة حد</w:t>
      </w:r>
      <w:r w:rsidRPr="00957E8D">
        <w:rPr>
          <w:rFonts w:hint="cs"/>
          <w:sz w:val="27"/>
          <w:rtl/>
        </w:rPr>
        <w:t>ّ</w:t>
      </w:r>
      <w:r w:rsidRPr="00957E8D">
        <w:rPr>
          <w:sz w:val="27"/>
          <w:rtl/>
        </w:rPr>
        <w:t xml:space="preserve"> الضرورة</w:t>
      </w:r>
      <w:r w:rsidR="001E179B" w:rsidRPr="00957E8D">
        <w:rPr>
          <w:rFonts w:hint="cs"/>
          <w:sz w:val="27"/>
          <w:rtl/>
        </w:rPr>
        <w:t xml:space="preserve"> </w:t>
      </w:r>
      <w:r w:rsidRPr="00957E8D">
        <w:rPr>
          <w:sz w:val="27"/>
          <w:rtl/>
        </w:rPr>
        <w:t>أم لم تبلغ هذا الحد</w:t>
      </w:r>
      <w:r w:rsidR="001E179B" w:rsidRPr="00957E8D">
        <w:rPr>
          <w:rFonts w:hint="cs"/>
          <w:sz w:val="27"/>
          <w:rtl/>
        </w:rPr>
        <w:t>ّ</w:t>
      </w:r>
      <w:r w:rsidRPr="00957E8D">
        <w:rPr>
          <w:sz w:val="27"/>
          <w:rtl/>
        </w:rPr>
        <w:t>، أم</w:t>
      </w:r>
      <w:r w:rsidRPr="00957E8D">
        <w:rPr>
          <w:rFonts w:hint="cs"/>
          <w:sz w:val="27"/>
          <w:rtl/>
        </w:rPr>
        <w:t>ّ</w:t>
      </w:r>
      <w:r w:rsidRPr="00957E8D">
        <w:rPr>
          <w:sz w:val="27"/>
          <w:rtl/>
        </w:rPr>
        <w:t>ا ذكر الحنطة والشعير والتمر والزبيب والزيت في بعض روايات أهل البيت</w:t>
      </w:r>
      <w:r w:rsidR="006F7999" w:rsidRPr="00B57116">
        <w:rPr>
          <w:rFonts w:ascii="Mosawi" w:hAnsi="Mosawi" w:cs="Mosawi"/>
          <w:szCs w:val="22"/>
          <w:rtl/>
          <w:lang w:bidi="ar-LB"/>
        </w:rPr>
        <w:t>^</w:t>
      </w:r>
      <w:r w:rsidR="001E179B" w:rsidRPr="00957E8D">
        <w:rPr>
          <w:rFonts w:hint="cs"/>
          <w:sz w:val="27"/>
          <w:rtl/>
        </w:rPr>
        <w:t>،</w:t>
      </w:r>
      <w:r w:rsidRPr="00957E8D">
        <w:rPr>
          <w:sz w:val="27"/>
          <w:rtl/>
        </w:rPr>
        <w:t xml:space="preserve"> فإنه منز</w:t>
      </w:r>
      <w:r w:rsidR="001E179B" w:rsidRPr="00957E8D">
        <w:rPr>
          <w:rFonts w:hint="cs"/>
          <w:sz w:val="27"/>
          <w:rtl/>
        </w:rPr>
        <w:t>َّ</w:t>
      </w:r>
      <w:r w:rsidRPr="00957E8D">
        <w:rPr>
          <w:sz w:val="27"/>
          <w:rtl/>
        </w:rPr>
        <w:t>ل على الغالب، وشد</w:t>
      </w:r>
      <w:r w:rsidRPr="00957E8D">
        <w:rPr>
          <w:rFonts w:hint="cs"/>
          <w:sz w:val="27"/>
          <w:rtl/>
        </w:rPr>
        <w:t>ّ</w:t>
      </w:r>
      <w:r w:rsidRPr="00957E8D">
        <w:rPr>
          <w:sz w:val="27"/>
          <w:rtl/>
        </w:rPr>
        <w:t>ة الحاجة إلى هذه في ذلك العصر، ولا يصلح ذكرها أبدا</w:t>
      </w:r>
      <w:r w:rsidRPr="00957E8D">
        <w:rPr>
          <w:rFonts w:hint="cs"/>
          <w:sz w:val="27"/>
          <w:rtl/>
        </w:rPr>
        <w:t>ً</w:t>
      </w:r>
      <w:r w:rsidRPr="00957E8D">
        <w:rPr>
          <w:sz w:val="27"/>
          <w:rtl/>
        </w:rPr>
        <w:t xml:space="preserve"> لتقييد القاعدة العامة</w:t>
      </w:r>
      <w:r w:rsidR="001E179B" w:rsidRPr="00957E8D">
        <w:rPr>
          <w:rFonts w:hint="cs"/>
          <w:sz w:val="27"/>
          <w:rtl/>
        </w:rPr>
        <w:t>،</w:t>
      </w:r>
      <w:r w:rsidRPr="00957E8D">
        <w:rPr>
          <w:sz w:val="27"/>
          <w:rtl/>
        </w:rPr>
        <w:t xml:space="preserve"> التي ثبتت بالأدل</w:t>
      </w:r>
      <w:r w:rsidRPr="00957E8D">
        <w:rPr>
          <w:rFonts w:hint="cs"/>
          <w:sz w:val="27"/>
          <w:rtl/>
        </w:rPr>
        <w:t>ّ</w:t>
      </w:r>
      <w:r w:rsidRPr="00957E8D">
        <w:rPr>
          <w:sz w:val="27"/>
          <w:rtl/>
        </w:rPr>
        <w:t>ة القطعي</w:t>
      </w:r>
      <w:r w:rsidRPr="00957E8D">
        <w:rPr>
          <w:rFonts w:hint="cs"/>
          <w:sz w:val="27"/>
          <w:rtl/>
        </w:rPr>
        <w:t>ّ</w:t>
      </w:r>
      <w:r w:rsidRPr="00957E8D">
        <w:rPr>
          <w:sz w:val="27"/>
          <w:rtl/>
        </w:rPr>
        <w:t>ة المشار إلى طرف</w:t>
      </w:r>
      <w:r w:rsidR="001E179B" w:rsidRPr="00957E8D">
        <w:rPr>
          <w:rFonts w:hint="cs"/>
          <w:sz w:val="27"/>
          <w:rtl/>
        </w:rPr>
        <w:t>ٍ</w:t>
      </w:r>
      <w:r w:rsidRPr="00957E8D">
        <w:rPr>
          <w:sz w:val="27"/>
          <w:rtl/>
        </w:rPr>
        <w:t xml:space="preserve"> منها آنفا</w:t>
      </w:r>
      <w:r w:rsidRPr="00957E8D">
        <w:rPr>
          <w:rFonts w:hint="cs"/>
          <w:sz w:val="27"/>
          <w:rtl/>
        </w:rPr>
        <w:t>ً.</w:t>
      </w:r>
      <w:r w:rsidR="001E179B" w:rsidRPr="00957E8D">
        <w:rPr>
          <w:rFonts w:hint="cs"/>
          <w:sz w:val="27"/>
          <w:rtl/>
        </w:rPr>
        <w:t>.</w:t>
      </w:r>
      <w:r w:rsidRPr="00957E8D">
        <w:rPr>
          <w:rFonts w:hint="cs"/>
          <w:sz w:val="27"/>
          <w:rtl/>
        </w:rPr>
        <w:t xml:space="preserve">. </w:t>
      </w:r>
      <w:r w:rsidRPr="00957E8D">
        <w:rPr>
          <w:sz w:val="27"/>
          <w:rtl/>
        </w:rPr>
        <w:t>ونقول نحن للفقهاء الذين خص</w:t>
      </w:r>
      <w:r w:rsidRPr="00957E8D">
        <w:rPr>
          <w:rFonts w:hint="cs"/>
          <w:sz w:val="27"/>
          <w:rtl/>
        </w:rPr>
        <w:t>ّ</w:t>
      </w:r>
      <w:r w:rsidR="001E179B" w:rsidRPr="00957E8D">
        <w:rPr>
          <w:rFonts w:hint="cs"/>
          <w:sz w:val="27"/>
          <w:rtl/>
        </w:rPr>
        <w:t>َ</w:t>
      </w:r>
      <w:r w:rsidRPr="00957E8D">
        <w:rPr>
          <w:sz w:val="27"/>
          <w:rtl/>
        </w:rPr>
        <w:t>صوا تحريم الاحتكار بالحنطة والشعير والتمر والزبيب، نقول لهم: يلزمكم على هذا أن</w:t>
      </w:r>
      <w:r w:rsidRPr="00957E8D">
        <w:rPr>
          <w:rFonts w:hint="cs"/>
          <w:sz w:val="27"/>
          <w:rtl/>
        </w:rPr>
        <w:t>ّ</w:t>
      </w:r>
      <w:r w:rsidRPr="00957E8D">
        <w:rPr>
          <w:sz w:val="27"/>
          <w:rtl/>
        </w:rPr>
        <w:t xml:space="preserve"> احتكار النفط والكهرباء غير محر</w:t>
      </w:r>
      <w:r w:rsidRPr="00957E8D">
        <w:rPr>
          <w:rFonts w:hint="cs"/>
          <w:sz w:val="27"/>
          <w:rtl/>
        </w:rPr>
        <w:t>ّ</w:t>
      </w:r>
      <w:r w:rsidR="001E179B" w:rsidRPr="00957E8D">
        <w:rPr>
          <w:rFonts w:hint="cs"/>
          <w:sz w:val="27"/>
          <w:rtl/>
        </w:rPr>
        <w:t>َ</w:t>
      </w:r>
      <w:r w:rsidRPr="00957E8D">
        <w:rPr>
          <w:sz w:val="27"/>
          <w:rtl/>
        </w:rPr>
        <w:t>م، مع العلم بأن</w:t>
      </w:r>
      <w:r w:rsidRPr="00957E8D">
        <w:rPr>
          <w:rFonts w:hint="cs"/>
          <w:sz w:val="27"/>
          <w:rtl/>
        </w:rPr>
        <w:t>ّ</w:t>
      </w:r>
      <w:r w:rsidRPr="00957E8D">
        <w:rPr>
          <w:sz w:val="27"/>
          <w:rtl/>
        </w:rPr>
        <w:t xml:space="preserve"> الحياة اليوم تستحيل بدونهما</w:t>
      </w:r>
      <w:r w:rsidR="001E179B" w:rsidRPr="00957E8D">
        <w:rPr>
          <w:rFonts w:hint="cs"/>
          <w:sz w:val="27"/>
          <w:rtl/>
        </w:rPr>
        <w:t>.</w:t>
      </w:r>
      <w:r w:rsidRPr="00957E8D">
        <w:rPr>
          <w:sz w:val="27"/>
          <w:rtl/>
        </w:rPr>
        <w:t>.</w:t>
      </w:r>
      <w:r w:rsidRPr="00957E8D">
        <w:rPr>
          <w:rFonts w:hint="cs"/>
          <w:sz w:val="27"/>
          <w:rtl/>
        </w:rPr>
        <w:t>.</w:t>
      </w:r>
      <w:r w:rsidRPr="00957E8D">
        <w:rPr>
          <w:sz w:val="27"/>
          <w:rtl/>
        </w:rPr>
        <w:t xml:space="preserve"> ثم</w:t>
      </w:r>
      <w:r w:rsidRPr="00957E8D">
        <w:rPr>
          <w:rFonts w:hint="cs"/>
          <w:sz w:val="27"/>
          <w:rtl/>
        </w:rPr>
        <w:t>ّ</w:t>
      </w:r>
      <w:r w:rsidRPr="00957E8D">
        <w:rPr>
          <w:sz w:val="27"/>
          <w:rtl/>
        </w:rPr>
        <w:t xml:space="preserve"> أي</w:t>
      </w:r>
      <w:r w:rsidRPr="00957E8D">
        <w:rPr>
          <w:rFonts w:hint="cs"/>
          <w:sz w:val="27"/>
          <w:rtl/>
        </w:rPr>
        <w:t>ّ</w:t>
      </w:r>
      <w:r w:rsidR="001E179B" w:rsidRPr="00957E8D">
        <w:rPr>
          <w:rFonts w:hint="cs"/>
          <w:sz w:val="27"/>
          <w:rtl/>
        </w:rPr>
        <w:t>ُ</w:t>
      </w:r>
      <w:r w:rsidRPr="00957E8D">
        <w:rPr>
          <w:sz w:val="27"/>
          <w:rtl/>
        </w:rPr>
        <w:t xml:space="preserve"> ضرر</w:t>
      </w:r>
      <w:r w:rsidR="001E179B" w:rsidRPr="00957E8D">
        <w:rPr>
          <w:rFonts w:hint="cs"/>
          <w:sz w:val="27"/>
          <w:rtl/>
        </w:rPr>
        <w:t>ٍ</w:t>
      </w:r>
      <w:r w:rsidRPr="00957E8D">
        <w:rPr>
          <w:sz w:val="27"/>
          <w:rtl/>
        </w:rPr>
        <w:t xml:space="preserve"> اليوم في احتكار التمر والزبيب؟ و</w:t>
      </w:r>
      <w:r w:rsidRPr="00957E8D">
        <w:rPr>
          <w:rFonts w:hint="cs"/>
          <w:sz w:val="27"/>
          <w:rtl/>
        </w:rPr>
        <w:t>أ</w:t>
      </w:r>
      <w:r w:rsidRPr="00957E8D">
        <w:rPr>
          <w:sz w:val="27"/>
          <w:rtl/>
        </w:rPr>
        <w:t xml:space="preserve">عتقد </w:t>
      </w:r>
      <w:r w:rsidRPr="00957E8D">
        <w:rPr>
          <w:rFonts w:hint="cs"/>
          <w:sz w:val="27"/>
          <w:rtl/>
        </w:rPr>
        <w:t>أ</w:t>
      </w:r>
      <w:r w:rsidRPr="00957E8D">
        <w:rPr>
          <w:sz w:val="27"/>
          <w:rtl/>
        </w:rPr>
        <w:t>ن</w:t>
      </w:r>
      <w:r w:rsidRPr="00957E8D">
        <w:rPr>
          <w:rFonts w:hint="cs"/>
          <w:sz w:val="27"/>
          <w:rtl/>
        </w:rPr>
        <w:t>ّ</w:t>
      </w:r>
      <w:r w:rsidRPr="00957E8D">
        <w:rPr>
          <w:sz w:val="27"/>
          <w:rtl/>
        </w:rPr>
        <w:t xml:space="preserve"> المستعمر لو اط</w:t>
      </w:r>
      <w:r w:rsidRPr="00957E8D">
        <w:rPr>
          <w:rFonts w:hint="cs"/>
          <w:sz w:val="27"/>
          <w:rtl/>
        </w:rPr>
        <w:t>ّ</w:t>
      </w:r>
      <w:r w:rsidR="001E179B" w:rsidRPr="00957E8D">
        <w:rPr>
          <w:rFonts w:hint="cs"/>
          <w:sz w:val="27"/>
          <w:rtl/>
        </w:rPr>
        <w:t>َ</w:t>
      </w:r>
      <w:r w:rsidRPr="00957E8D">
        <w:rPr>
          <w:sz w:val="27"/>
          <w:rtl/>
        </w:rPr>
        <w:t>لع على هذه الفتوى لركع وسجد، وكتبها بأحرف</w:t>
      </w:r>
      <w:r w:rsidR="001E179B" w:rsidRPr="00957E8D">
        <w:rPr>
          <w:rFonts w:hint="cs"/>
          <w:sz w:val="27"/>
          <w:rtl/>
        </w:rPr>
        <w:t>ٍ</w:t>
      </w:r>
      <w:r w:rsidRPr="00957E8D">
        <w:rPr>
          <w:sz w:val="27"/>
          <w:rtl/>
        </w:rPr>
        <w:t xml:space="preserve"> من نور، وأشاعها وأذاعها في كل</w:t>
      </w:r>
      <w:r w:rsidRPr="00957E8D">
        <w:rPr>
          <w:rFonts w:hint="cs"/>
          <w:sz w:val="27"/>
          <w:rtl/>
        </w:rPr>
        <w:t>ّ</w:t>
      </w:r>
      <w:r w:rsidRPr="00957E8D">
        <w:rPr>
          <w:sz w:val="27"/>
          <w:rtl/>
        </w:rPr>
        <w:t xml:space="preserve"> قطر</w:t>
      </w:r>
      <w:r w:rsidR="001E179B" w:rsidRPr="00957E8D">
        <w:rPr>
          <w:rFonts w:hint="cs"/>
          <w:sz w:val="27"/>
          <w:rtl/>
        </w:rPr>
        <w:t>ٍ</w:t>
      </w:r>
      <w:r w:rsidRPr="00957E8D">
        <w:rPr>
          <w:sz w:val="27"/>
          <w:rtl/>
        </w:rPr>
        <w:t>، ما دامت تحر</w:t>
      </w:r>
      <w:r w:rsidR="001E179B" w:rsidRPr="00957E8D">
        <w:rPr>
          <w:rFonts w:hint="cs"/>
          <w:sz w:val="27"/>
          <w:rtl/>
        </w:rPr>
        <w:t>ِّ</w:t>
      </w:r>
      <w:r w:rsidRPr="00957E8D">
        <w:rPr>
          <w:sz w:val="27"/>
          <w:rtl/>
        </w:rPr>
        <w:t>م عليه احتكار التمر والزبيب، وتبيح له احتكار الحديد والفولاذ، والذهب الأسود والأصفر. وبالتالي ف</w:t>
      </w:r>
      <w:r w:rsidRPr="00957E8D">
        <w:rPr>
          <w:rFonts w:hint="cs"/>
          <w:sz w:val="27"/>
          <w:rtl/>
        </w:rPr>
        <w:t>إ</w:t>
      </w:r>
      <w:r w:rsidRPr="00957E8D">
        <w:rPr>
          <w:sz w:val="27"/>
          <w:rtl/>
        </w:rPr>
        <w:t>ن</w:t>
      </w:r>
      <w:r w:rsidRPr="00957E8D">
        <w:rPr>
          <w:rFonts w:hint="cs"/>
          <w:sz w:val="27"/>
          <w:rtl/>
        </w:rPr>
        <w:t>ّ</w:t>
      </w:r>
      <w:r w:rsidRPr="00957E8D">
        <w:rPr>
          <w:sz w:val="27"/>
          <w:rtl/>
        </w:rPr>
        <w:t xml:space="preserve"> الجمود على حرفي</w:t>
      </w:r>
      <w:r w:rsidRPr="00957E8D">
        <w:rPr>
          <w:rFonts w:hint="cs"/>
          <w:sz w:val="27"/>
          <w:rtl/>
        </w:rPr>
        <w:t>ّ</w:t>
      </w:r>
      <w:r w:rsidRPr="00957E8D">
        <w:rPr>
          <w:sz w:val="27"/>
          <w:rtl/>
        </w:rPr>
        <w:t>ة النص</w:t>
      </w:r>
      <w:r w:rsidRPr="00957E8D">
        <w:rPr>
          <w:rFonts w:hint="cs"/>
          <w:sz w:val="27"/>
          <w:rtl/>
        </w:rPr>
        <w:t>ّ</w:t>
      </w:r>
      <w:r w:rsidRPr="00957E8D">
        <w:rPr>
          <w:sz w:val="27"/>
          <w:rtl/>
        </w:rPr>
        <w:t xml:space="preserve"> في مثل هذه الموارد هو طعن</w:t>
      </w:r>
      <w:r w:rsidRPr="00957E8D">
        <w:rPr>
          <w:rFonts w:hint="cs"/>
          <w:sz w:val="27"/>
          <w:rtl/>
        </w:rPr>
        <w:t>ٌ</w:t>
      </w:r>
      <w:r w:rsidRPr="00957E8D">
        <w:rPr>
          <w:sz w:val="27"/>
          <w:rtl/>
        </w:rPr>
        <w:t xml:space="preserve"> في الدين وشريعة سي</w:t>
      </w:r>
      <w:r w:rsidRPr="00957E8D">
        <w:rPr>
          <w:rFonts w:hint="cs"/>
          <w:sz w:val="27"/>
          <w:rtl/>
        </w:rPr>
        <w:t>ّ</w:t>
      </w:r>
      <w:r w:rsidRPr="00957E8D">
        <w:rPr>
          <w:sz w:val="27"/>
          <w:rtl/>
        </w:rPr>
        <w:t>د المرسلين</w:t>
      </w:r>
      <w:r w:rsidRPr="00957E8D">
        <w:rPr>
          <w:rFonts w:hint="cs"/>
          <w:sz w:val="24"/>
          <w:szCs w:val="24"/>
          <w:rtl/>
        </w:rPr>
        <w:t>»</w:t>
      </w:r>
      <w:r w:rsidRPr="00957E8D">
        <w:rPr>
          <w:sz w:val="27"/>
          <w:vertAlign w:val="superscript"/>
          <w:rtl/>
        </w:rPr>
        <w:t>(</w:t>
      </w:r>
      <w:r w:rsidRPr="00957E8D">
        <w:rPr>
          <w:rStyle w:val="afa"/>
          <w:sz w:val="27"/>
          <w:rtl/>
        </w:rPr>
        <w:endnoteReference w:id="13"/>
      </w:r>
      <w:r w:rsidRPr="00957E8D">
        <w:rPr>
          <w:sz w:val="27"/>
          <w:vertAlign w:val="superscript"/>
          <w:rtl/>
        </w:rPr>
        <w:t>)</w:t>
      </w:r>
      <w:r w:rsidRPr="00957E8D">
        <w:rPr>
          <w:rFonts w:hint="cs"/>
          <w:sz w:val="27"/>
          <w:rtl/>
        </w:rPr>
        <w:t>.</w:t>
      </w:r>
    </w:p>
    <w:p w:rsidR="00591DF3" w:rsidRPr="00957E8D" w:rsidRDefault="003C3AD8" w:rsidP="006F7999">
      <w:pPr>
        <w:pStyle w:val="Space"/>
        <w:spacing w:line="400" w:lineRule="exact"/>
        <w:rPr>
          <w:sz w:val="27"/>
          <w:rtl/>
        </w:rPr>
      </w:pPr>
      <w:r w:rsidRPr="003C3AD8">
        <w:rPr>
          <w:rFonts w:hint="cs"/>
          <w:b/>
          <w:bCs/>
          <w:sz w:val="27"/>
          <w:rtl/>
        </w:rPr>
        <w:lastRenderedPageBreak/>
        <w:t>8</w:t>
      </w:r>
      <w:r w:rsidR="00591DF3" w:rsidRPr="00957E8D">
        <w:rPr>
          <w:rFonts w:hint="cs"/>
          <w:b/>
          <w:bCs/>
          <w:sz w:val="27"/>
          <w:rtl/>
        </w:rPr>
        <w:t>ـ</w:t>
      </w:r>
      <w:r w:rsidR="00591DF3" w:rsidRPr="00957E8D">
        <w:rPr>
          <w:rFonts w:hint="cs"/>
          <w:sz w:val="27"/>
          <w:rtl/>
        </w:rPr>
        <w:t xml:space="preserve"> وفي حديثه عن شرط الكفاءة في النكاح</w:t>
      </w:r>
      <w:r w:rsidR="00000166" w:rsidRPr="00957E8D">
        <w:rPr>
          <w:rFonts w:hint="cs"/>
          <w:sz w:val="27"/>
          <w:rtl/>
        </w:rPr>
        <w:t>،</w:t>
      </w:r>
      <w:r w:rsidR="00591DF3" w:rsidRPr="00957E8D">
        <w:rPr>
          <w:rFonts w:hint="cs"/>
          <w:sz w:val="27"/>
          <w:rtl/>
        </w:rPr>
        <w:t xml:space="preserve"> من الحر</w:t>
      </w:r>
      <w:r w:rsidR="001E179B" w:rsidRPr="00957E8D">
        <w:rPr>
          <w:rFonts w:hint="cs"/>
          <w:sz w:val="27"/>
          <w:rtl/>
        </w:rPr>
        <w:t>ّي</w:t>
      </w:r>
      <w:r w:rsidR="00591DF3" w:rsidRPr="00957E8D">
        <w:rPr>
          <w:rFonts w:hint="cs"/>
          <w:sz w:val="27"/>
          <w:rtl/>
        </w:rPr>
        <w:t>ة والن</w:t>
      </w:r>
      <w:r w:rsidR="00000166" w:rsidRPr="00957E8D">
        <w:rPr>
          <w:rFonts w:hint="cs"/>
          <w:sz w:val="27"/>
          <w:rtl/>
        </w:rPr>
        <w:t>َّ</w:t>
      </w:r>
      <w:r w:rsidR="00591DF3" w:rsidRPr="00957E8D">
        <w:rPr>
          <w:rFonts w:hint="cs"/>
          <w:sz w:val="27"/>
          <w:rtl/>
        </w:rPr>
        <w:t>س</w:t>
      </w:r>
      <w:r w:rsidR="00000166" w:rsidRPr="00957E8D">
        <w:rPr>
          <w:rFonts w:hint="cs"/>
          <w:sz w:val="27"/>
          <w:rtl/>
        </w:rPr>
        <w:t>َ</w:t>
      </w:r>
      <w:r w:rsidR="00591DF3" w:rsidRPr="00957E8D">
        <w:rPr>
          <w:rFonts w:hint="cs"/>
          <w:sz w:val="27"/>
          <w:rtl/>
        </w:rPr>
        <w:t>ب والح</w:t>
      </w:r>
      <w:r w:rsidR="00000166" w:rsidRPr="00957E8D">
        <w:rPr>
          <w:rFonts w:hint="cs"/>
          <w:sz w:val="27"/>
          <w:rtl/>
        </w:rPr>
        <w:t>ِ</w:t>
      </w:r>
      <w:r w:rsidR="00591DF3" w:rsidRPr="00957E8D">
        <w:rPr>
          <w:rFonts w:hint="cs"/>
          <w:sz w:val="27"/>
          <w:rtl/>
        </w:rPr>
        <w:t>ر</w:t>
      </w:r>
      <w:r w:rsidR="00000166" w:rsidRPr="00957E8D">
        <w:rPr>
          <w:rFonts w:hint="cs"/>
          <w:sz w:val="27"/>
          <w:rtl/>
        </w:rPr>
        <w:t>ْ</w:t>
      </w:r>
      <w:r w:rsidR="00591DF3" w:rsidRPr="00957E8D">
        <w:rPr>
          <w:rFonts w:hint="cs"/>
          <w:sz w:val="27"/>
          <w:rtl/>
        </w:rPr>
        <w:t xml:space="preserve">فة وغير ذلك، قال: </w:t>
      </w:r>
      <w:r w:rsidR="00591DF3" w:rsidRPr="00957E8D">
        <w:rPr>
          <w:rFonts w:hint="eastAsia"/>
          <w:sz w:val="24"/>
          <w:szCs w:val="24"/>
          <w:rtl/>
        </w:rPr>
        <w:t>«</w:t>
      </w:r>
      <w:r w:rsidR="00591DF3" w:rsidRPr="00957E8D">
        <w:rPr>
          <w:rFonts w:hint="cs"/>
          <w:sz w:val="27"/>
          <w:rtl/>
        </w:rPr>
        <w:t>إ</w:t>
      </w:r>
      <w:r w:rsidR="00591DF3" w:rsidRPr="00957E8D">
        <w:rPr>
          <w:sz w:val="27"/>
          <w:rtl/>
        </w:rPr>
        <w:t>ن</w:t>
      </w:r>
      <w:r w:rsidR="00591DF3" w:rsidRPr="00957E8D">
        <w:rPr>
          <w:rFonts w:hint="cs"/>
          <w:sz w:val="27"/>
          <w:rtl/>
        </w:rPr>
        <w:t>ّ</w:t>
      </w:r>
      <w:r w:rsidR="00591DF3" w:rsidRPr="00957E8D">
        <w:rPr>
          <w:sz w:val="27"/>
          <w:rtl/>
        </w:rPr>
        <w:t xml:space="preserve"> شرط الكفاءة في الزواج لا يتلاءم مع نص</w:t>
      </w:r>
      <w:r w:rsidR="00591DF3" w:rsidRPr="00957E8D">
        <w:rPr>
          <w:rFonts w:hint="cs"/>
          <w:sz w:val="27"/>
          <w:rtl/>
        </w:rPr>
        <w:t>ّ</w:t>
      </w:r>
      <w:r w:rsidR="00591DF3" w:rsidRPr="00957E8D">
        <w:rPr>
          <w:sz w:val="27"/>
          <w:rtl/>
        </w:rPr>
        <w:t xml:space="preserve"> القرآن: </w:t>
      </w:r>
      <w:r w:rsidR="00000166" w:rsidRPr="00957E8D">
        <w:rPr>
          <w:rFonts w:ascii="Mosawi" w:hAnsi="Mosawi" w:cs="Mosawi"/>
          <w:sz w:val="24"/>
          <w:szCs w:val="24"/>
          <w:rtl/>
        </w:rPr>
        <w:t>﴿</w:t>
      </w:r>
      <w:r w:rsidR="00000166" w:rsidRPr="00957E8D">
        <w:rPr>
          <w:b/>
          <w:bCs/>
          <w:sz w:val="27"/>
          <w:rtl/>
        </w:rPr>
        <w:t>إِنَّ أَكْرَمَكُمْ عِنْدَ ا</w:t>
      </w:r>
      <w:r w:rsidR="00591DF3" w:rsidRPr="00957E8D">
        <w:rPr>
          <w:b/>
          <w:bCs/>
          <w:sz w:val="27"/>
          <w:rtl/>
        </w:rPr>
        <w:t>للهِ أَتْقاكُمْ</w:t>
      </w:r>
      <w:r w:rsidR="00000166" w:rsidRPr="00957E8D">
        <w:rPr>
          <w:rFonts w:ascii="Mosawi" w:hAnsi="Mosawi" w:cs="Mosawi"/>
          <w:sz w:val="24"/>
          <w:szCs w:val="24"/>
          <w:rtl/>
        </w:rPr>
        <w:t>﴾</w:t>
      </w:r>
      <w:r w:rsidR="00591DF3" w:rsidRPr="00957E8D">
        <w:rPr>
          <w:rFonts w:hint="cs"/>
          <w:sz w:val="27"/>
          <w:rtl/>
        </w:rPr>
        <w:t>،</w:t>
      </w:r>
      <w:r w:rsidR="00591DF3" w:rsidRPr="00957E8D">
        <w:rPr>
          <w:sz w:val="27"/>
          <w:rtl/>
        </w:rPr>
        <w:t xml:space="preserve"> ومع مبادئ الإسلام</w:t>
      </w:r>
      <w:r w:rsidR="00000166" w:rsidRPr="00957E8D">
        <w:rPr>
          <w:rFonts w:hint="cs"/>
          <w:sz w:val="27"/>
          <w:rtl/>
        </w:rPr>
        <w:t>:</w:t>
      </w:r>
      <w:r w:rsidR="00591DF3" w:rsidRPr="00957E8D">
        <w:rPr>
          <w:sz w:val="27"/>
          <w:rtl/>
        </w:rPr>
        <w:t xml:space="preserve"> </w:t>
      </w:r>
      <w:r w:rsidR="00591DF3" w:rsidRPr="00957E8D">
        <w:rPr>
          <w:sz w:val="24"/>
          <w:szCs w:val="24"/>
          <w:rtl/>
        </w:rPr>
        <w:t>«</w:t>
      </w:r>
      <w:r w:rsidR="00591DF3" w:rsidRPr="00957E8D">
        <w:rPr>
          <w:sz w:val="27"/>
          <w:rtl/>
        </w:rPr>
        <w:t>لا فضل لعربي</w:t>
      </w:r>
      <w:r w:rsidR="00591DF3" w:rsidRPr="00957E8D">
        <w:rPr>
          <w:rFonts w:hint="cs"/>
          <w:sz w:val="27"/>
          <w:rtl/>
        </w:rPr>
        <w:t>ّ</w:t>
      </w:r>
      <w:r w:rsidR="00000166" w:rsidRPr="00957E8D">
        <w:rPr>
          <w:rFonts w:hint="cs"/>
          <w:sz w:val="27"/>
          <w:rtl/>
        </w:rPr>
        <w:t>ٍ</w:t>
      </w:r>
      <w:r w:rsidR="00591DF3" w:rsidRPr="00957E8D">
        <w:rPr>
          <w:rFonts w:hint="cs"/>
          <w:sz w:val="27"/>
          <w:rtl/>
        </w:rPr>
        <w:t xml:space="preserve"> </w:t>
      </w:r>
      <w:r w:rsidR="00591DF3" w:rsidRPr="00957E8D">
        <w:rPr>
          <w:sz w:val="27"/>
          <w:rtl/>
        </w:rPr>
        <w:t>على عجمي</w:t>
      </w:r>
      <w:r w:rsidR="00000166" w:rsidRPr="00957E8D">
        <w:rPr>
          <w:rFonts w:hint="cs"/>
          <w:sz w:val="27"/>
          <w:rtl/>
        </w:rPr>
        <w:t>ٍّ</w:t>
      </w:r>
      <w:r w:rsidR="00591DF3" w:rsidRPr="00957E8D">
        <w:rPr>
          <w:sz w:val="27"/>
          <w:rtl/>
        </w:rPr>
        <w:t xml:space="preserve"> إلا</w:t>
      </w:r>
      <w:r w:rsidR="00000166" w:rsidRPr="00957E8D">
        <w:rPr>
          <w:rFonts w:hint="cs"/>
          <w:sz w:val="27"/>
          <w:rtl/>
        </w:rPr>
        <w:t>ّ</w:t>
      </w:r>
      <w:r w:rsidR="00591DF3" w:rsidRPr="00957E8D">
        <w:rPr>
          <w:sz w:val="27"/>
          <w:rtl/>
        </w:rPr>
        <w:t xml:space="preserve"> بالتقوى</w:t>
      </w:r>
      <w:r w:rsidR="00591DF3" w:rsidRPr="00957E8D">
        <w:rPr>
          <w:sz w:val="24"/>
          <w:szCs w:val="24"/>
          <w:rtl/>
        </w:rPr>
        <w:t>»</w:t>
      </w:r>
      <w:r w:rsidR="00591DF3" w:rsidRPr="00957E8D">
        <w:rPr>
          <w:sz w:val="27"/>
          <w:rtl/>
        </w:rPr>
        <w:t>، ومع سن</w:t>
      </w:r>
      <w:r w:rsidR="00591DF3" w:rsidRPr="00957E8D">
        <w:rPr>
          <w:rFonts w:hint="cs"/>
          <w:sz w:val="27"/>
          <w:rtl/>
        </w:rPr>
        <w:t>ّ</w:t>
      </w:r>
      <w:r w:rsidR="00591DF3" w:rsidRPr="00957E8D">
        <w:rPr>
          <w:sz w:val="27"/>
          <w:rtl/>
        </w:rPr>
        <w:t>ة الرسول</w:t>
      </w:r>
      <w:r w:rsidR="006F7999" w:rsidRPr="00B57116">
        <w:rPr>
          <w:rFonts w:cs="Mosawi" w:hint="cs"/>
          <w:szCs w:val="22"/>
          <w:rtl/>
        </w:rPr>
        <w:t>|</w:t>
      </w:r>
      <w:r w:rsidR="00000166" w:rsidRPr="00957E8D">
        <w:rPr>
          <w:rFonts w:hint="cs"/>
          <w:sz w:val="27"/>
          <w:rtl/>
        </w:rPr>
        <w:t>،</w:t>
      </w:r>
      <w:r w:rsidR="00591DF3" w:rsidRPr="00957E8D">
        <w:rPr>
          <w:sz w:val="27"/>
          <w:rtl/>
        </w:rPr>
        <w:t xml:space="preserve"> حيث</w:t>
      </w:r>
      <w:r w:rsidR="00591DF3" w:rsidRPr="00957E8D">
        <w:rPr>
          <w:rFonts w:hint="cs"/>
          <w:sz w:val="27"/>
          <w:rtl/>
        </w:rPr>
        <w:t>.</w:t>
      </w:r>
      <w:r w:rsidR="00000166" w:rsidRPr="00957E8D">
        <w:rPr>
          <w:rFonts w:hint="cs"/>
          <w:sz w:val="27"/>
          <w:rtl/>
        </w:rPr>
        <w:t>.</w:t>
      </w:r>
      <w:r w:rsidR="00591DF3" w:rsidRPr="00957E8D">
        <w:rPr>
          <w:rFonts w:hint="cs"/>
          <w:sz w:val="27"/>
          <w:rtl/>
        </w:rPr>
        <w:t>.</w:t>
      </w:r>
      <w:r w:rsidR="00591DF3" w:rsidRPr="00957E8D">
        <w:rPr>
          <w:rFonts w:hint="eastAsia"/>
          <w:sz w:val="24"/>
          <w:szCs w:val="24"/>
          <w:rtl/>
        </w:rPr>
        <w:t>»</w:t>
      </w:r>
      <w:r w:rsidR="00591DF3" w:rsidRPr="00957E8D">
        <w:rPr>
          <w:sz w:val="27"/>
          <w:vertAlign w:val="superscript"/>
          <w:rtl/>
        </w:rPr>
        <w:t>(</w:t>
      </w:r>
      <w:r w:rsidR="00591DF3" w:rsidRPr="00957E8D">
        <w:rPr>
          <w:rStyle w:val="afa"/>
          <w:sz w:val="27"/>
          <w:rtl/>
        </w:rPr>
        <w:endnoteReference w:id="14"/>
      </w:r>
      <w:r w:rsidR="00591DF3" w:rsidRPr="00957E8D">
        <w:rPr>
          <w:sz w:val="27"/>
          <w:vertAlign w:val="superscript"/>
          <w:rtl/>
        </w:rPr>
        <w:t>)</w:t>
      </w:r>
      <w:r w:rsidR="00591DF3" w:rsidRPr="00957E8D">
        <w:rPr>
          <w:rFonts w:hint="eastAsia"/>
          <w:sz w:val="27"/>
          <w:rtl/>
        </w:rPr>
        <w:t>.</w:t>
      </w:r>
    </w:p>
    <w:p w:rsidR="00591DF3" w:rsidRPr="00957E8D" w:rsidRDefault="00591DF3" w:rsidP="006F7999">
      <w:pPr>
        <w:pStyle w:val="Space"/>
        <w:spacing w:line="400" w:lineRule="exact"/>
        <w:rPr>
          <w:sz w:val="27"/>
          <w:rtl/>
        </w:rPr>
      </w:pPr>
      <w:r w:rsidRPr="00957E8D">
        <w:rPr>
          <w:rFonts w:hint="cs"/>
          <w:sz w:val="27"/>
          <w:rtl/>
        </w:rPr>
        <w:t>وبهذا هو يرفض هذا الشرط</w:t>
      </w:r>
      <w:r w:rsidR="00000166" w:rsidRPr="00957E8D">
        <w:rPr>
          <w:rFonts w:hint="cs"/>
          <w:sz w:val="27"/>
          <w:rtl/>
        </w:rPr>
        <w:t>،</w:t>
      </w:r>
      <w:r w:rsidRPr="00957E8D">
        <w:rPr>
          <w:rFonts w:hint="cs"/>
          <w:sz w:val="27"/>
          <w:rtl/>
        </w:rPr>
        <w:t xml:space="preserve"> انطلاقاً من عرض الفتوى على القرآن عرضاً روحيّاً مضمونيّاً</w:t>
      </w:r>
      <w:r w:rsidR="00000166" w:rsidRPr="00957E8D">
        <w:rPr>
          <w:rFonts w:hint="cs"/>
          <w:sz w:val="27"/>
          <w:rtl/>
        </w:rPr>
        <w:t>،</w:t>
      </w:r>
      <w:r w:rsidRPr="00957E8D">
        <w:rPr>
          <w:rFonts w:hint="cs"/>
          <w:sz w:val="27"/>
          <w:rtl/>
        </w:rPr>
        <w:t xml:space="preserve"> وكذلك من عرضها على الق</w:t>
      </w:r>
      <w:r w:rsidR="00000166" w:rsidRPr="00957E8D">
        <w:rPr>
          <w:rFonts w:hint="cs"/>
          <w:sz w:val="27"/>
          <w:rtl/>
        </w:rPr>
        <w:t>ِ</w:t>
      </w:r>
      <w:r w:rsidRPr="00957E8D">
        <w:rPr>
          <w:rFonts w:hint="cs"/>
          <w:sz w:val="27"/>
          <w:rtl/>
        </w:rPr>
        <w:t>ي</w:t>
      </w:r>
      <w:r w:rsidR="00000166" w:rsidRPr="00957E8D">
        <w:rPr>
          <w:rFonts w:hint="cs"/>
          <w:sz w:val="27"/>
          <w:rtl/>
        </w:rPr>
        <w:t>َ</w:t>
      </w:r>
      <w:r w:rsidRPr="00957E8D">
        <w:rPr>
          <w:rFonts w:hint="cs"/>
          <w:sz w:val="27"/>
          <w:rtl/>
        </w:rPr>
        <w:t>م والمبادئ الإسلاميّة.</w:t>
      </w:r>
    </w:p>
    <w:p w:rsidR="009A05F0" w:rsidRPr="00957E8D" w:rsidRDefault="009A05F0" w:rsidP="00C65FA5">
      <w:pPr>
        <w:pStyle w:val="Space"/>
        <w:rPr>
          <w:sz w:val="27"/>
          <w:rtl/>
        </w:rPr>
      </w:pPr>
    </w:p>
    <w:p w:rsidR="00591DF3" w:rsidRPr="00957E8D" w:rsidRDefault="009A05F0" w:rsidP="004A7F43">
      <w:pPr>
        <w:pStyle w:val="31"/>
        <w:spacing w:line="192" w:lineRule="auto"/>
        <w:rPr>
          <w:color w:val="auto"/>
          <w:rtl/>
        </w:rPr>
      </w:pPr>
      <w:bookmarkStart w:id="9" w:name="_Toc7586893"/>
      <w:r w:rsidRPr="00957E8D">
        <w:rPr>
          <w:rFonts w:hint="cs"/>
          <w:color w:val="auto"/>
          <w:rtl/>
        </w:rPr>
        <w:t>كيف قرأ محم</w:t>
      </w:r>
      <w:r w:rsidR="00591DF3" w:rsidRPr="00957E8D">
        <w:rPr>
          <w:rFonts w:hint="cs"/>
          <w:color w:val="auto"/>
          <w:rtl/>
        </w:rPr>
        <w:t>د باقر الصدر متحمّساً تجربة الفهم الاجتماعي للنص</w:t>
      </w:r>
      <w:r w:rsidR="00E27BFD">
        <w:rPr>
          <w:rFonts w:hint="cs"/>
          <w:color w:val="auto"/>
          <w:rtl/>
        </w:rPr>
        <w:t>ّ</w:t>
      </w:r>
      <w:r w:rsidR="00591DF3" w:rsidRPr="00957E8D">
        <w:rPr>
          <w:rFonts w:hint="cs"/>
          <w:color w:val="auto"/>
          <w:rtl/>
        </w:rPr>
        <w:t xml:space="preserve"> عند مغنيّة؟</w:t>
      </w:r>
      <w:bookmarkEnd w:id="9"/>
    </w:p>
    <w:p w:rsidR="00591DF3" w:rsidRPr="00957E8D" w:rsidRDefault="00591DF3" w:rsidP="006F7999">
      <w:pPr>
        <w:pStyle w:val="Space"/>
        <w:spacing w:line="400" w:lineRule="exact"/>
        <w:rPr>
          <w:sz w:val="27"/>
          <w:rtl/>
        </w:rPr>
      </w:pPr>
      <w:r w:rsidRPr="00957E8D">
        <w:rPr>
          <w:rFonts w:hint="cs"/>
          <w:sz w:val="27"/>
          <w:rtl/>
        </w:rPr>
        <w:t xml:space="preserve">يبدي السيّد </w:t>
      </w:r>
      <w:r w:rsidR="009A05F0" w:rsidRPr="00957E8D">
        <w:rPr>
          <w:rFonts w:hint="cs"/>
          <w:sz w:val="27"/>
          <w:rtl/>
        </w:rPr>
        <w:t>محم</w:t>
      </w:r>
      <w:r w:rsidRPr="00957E8D">
        <w:rPr>
          <w:rFonts w:hint="cs"/>
          <w:sz w:val="27"/>
          <w:rtl/>
        </w:rPr>
        <w:t>د باقر الصدر</w:t>
      </w:r>
      <w:r w:rsidR="009A05F0" w:rsidRPr="00957E8D">
        <w:rPr>
          <w:rFonts w:hint="cs"/>
          <w:sz w:val="27"/>
          <w:rtl/>
        </w:rPr>
        <w:t>،</w:t>
      </w:r>
      <w:r w:rsidRPr="00957E8D">
        <w:rPr>
          <w:rFonts w:hint="cs"/>
          <w:sz w:val="27"/>
          <w:rtl/>
        </w:rPr>
        <w:t xml:space="preserve"> في مقال</w:t>
      </w:r>
      <w:r w:rsidR="009A05F0" w:rsidRPr="00957E8D">
        <w:rPr>
          <w:rFonts w:hint="cs"/>
          <w:sz w:val="27"/>
          <w:rtl/>
        </w:rPr>
        <w:t>ٍ</w:t>
      </w:r>
      <w:r w:rsidRPr="00957E8D">
        <w:rPr>
          <w:rFonts w:hint="cs"/>
          <w:sz w:val="27"/>
          <w:rtl/>
        </w:rPr>
        <w:t xml:space="preserve"> له</w:t>
      </w:r>
      <w:r w:rsidR="009A05F0" w:rsidRPr="00957E8D">
        <w:rPr>
          <w:rFonts w:hint="cs"/>
          <w:sz w:val="27"/>
          <w:rtl/>
        </w:rPr>
        <w:t>،</w:t>
      </w:r>
      <w:r w:rsidRPr="00957E8D">
        <w:rPr>
          <w:rFonts w:hint="cs"/>
          <w:sz w:val="27"/>
          <w:rtl/>
        </w:rPr>
        <w:t xml:space="preserve"> ن</w:t>
      </w:r>
      <w:r w:rsidR="009A05F0" w:rsidRPr="00957E8D">
        <w:rPr>
          <w:rFonts w:hint="cs"/>
          <w:sz w:val="27"/>
          <w:rtl/>
        </w:rPr>
        <w:t>ُ</w:t>
      </w:r>
      <w:r w:rsidRPr="00957E8D">
        <w:rPr>
          <w:rFonts w:hint="cs"/>
          <w:sz w:val="27"/>
          <w:rtl/>
        </w:rPr>
        <w:t xml:space="preserve">شر في مجلّة </w:t>
      </w:r>
      <w:r w:rsidRPr="00957E8D">
        <w:rPr>
          <w:rFonts w:hint="eastAsia"/>
          <w:sz w:val="24"/>
          <w:szCs w:val="24"/>
          <w:rtl/>
        </w:rPr>
        <w:t>«</w:t>
      </w:r>
      <w:r w:rsidRPr="00957E8D">
        <w:rPr>
          <w:rFonts w:hint="eastAsia"/>
          <w:sz w:val="27"/>
          <w:rtl/>
        </w:rPr>
        <w:t>رسالة الإسلام</w:t>
      </w:r>
      <w:r w:rsidRPr="00957E8D">
        <w:rPr>
          <w:rFonts w:hint="cs"/>
          <w:sz w:val="24"/>
          <w:szCs w:val="24"/>
          <w:rtl/>
        </w:rPr>
        <w:t>»</w:t>
      </w:r>
      <w:r w:rsidRPr="00957E8D">
        <w:rPr>
          <w:rFonts w:hint="cs"/>
          <w:sz w:val="27"/>
          <w:rtl/>
        </w:rPr>
        <w:t xml:space="preserve"> عام </w:t>
      </w:r>
      <w:r w:rsidR="004524E2" w:rsidRPr="004524E2">
        <w:rPr>
          <w:rFonts w:hint="cs"/>
          <w:sz w:val="27"/>
          <w:rtl/>
        </w:rPr>
        <w:t>1</w:t>
      </w:r>
      <w:r w:rsidR="003C3AD8" w:rsidRPr="003C3AD8">
        <w:rPr>
          <w:rFonts w:hint="cs"/>
          <w:sz w:val="27"/>
          <w:rtl/>
        </w:rPr>
        <w:t>967</w:t>
      </w:r>
      <w:r w:rsidRPr="00957E8D">
        <w:rPr>
          <w:rFonts w:hint="cs"/>
          <w:sz w:val="27"/>
          <w:rtl/>
        </w:rPr>
        <w:t>م، إعجاب</w:t>
      </w:r>
      <w:r w:rsidR="009A05F0" w:rsidRPr="00957E8D">
        <w:rPr>
          <w:rFonts w:hint="cs"/>
          <w:sz w:val="27"/>
          <w:rtl/>
        </w:rPr>
        <w:t>َ</w:t>
      </w:r>
      <w:r w:rsidRPr="00957E8D">
        <w:rPr>
          <w:rFonts w:hint="cs"/>
          <w:sz w:val="27"/>
          <w:rtl/>
        </w:rPr>
        <w:t>ه الشديد بالشيخ مغنيّة</w:t>
      </w:r>
      <w:r w:rsidR="009A05F0" w:rsidRPr="00957E8D">
        <w:rPr>
          <w:rFonts w:hint="cs"/>
          <w:sz w:val="27"/>
          <w:rtl/>
        </w:rPr>
        <w:t>،</w:t>
      </w:r>
      <w:r w:rsidRPr="00957E8D">
        <w:rPr>
          <w:rFonts w:hint="cs"/>
          <w:sz w:val="27"/>
          <w:rtl/>
        </w:rPr>
        <w:t xml:space="preserve"> وهو يدر</w:t>
      </w:r>
      <w:r w:rsidR="009A05F0" w:rsidRPr="00957E8D">
        <w:rPr>
          <w:rFonts w:hint="cs"/>
          <w:sz w:val="27"/>
          <w:rtl/>
        </w:rPr>
        <w:t>ِّ</w:t>
      </w:r>
      <w:r w:rsidRPr="00957E8D">
        <w:rPr>
          <w:rFonts w:hint="cs"/>
          <w:sz w:val="27"/>
          <w:rtl/>
        </w:rPr>
        <w:t xml:space="preserve">س كتابه </w:t>
      </w:r>
      <w:r w:rsidRPr="00957E8D">
        <w:rPr>
          <w:rFonts w:hint="eastAsia"/>
          <w:sz w:val="24"/>
          <w:szCs w:val="24"/>
          <w:rtl/>
        </w:rPr>
        <w:t>«</w:t>
      </w:r>
      <w:r w:rsidRPr="00957E8D">
        <w:rPr>
          <w:rFonts w:hint="eastAsia"/>
          <w:sz w:val="27"/>
          <w:rtl/>
        </w:rPr>
        <w:t>فقه الإمام جعفر الصادق</w:t>
      </w:r>
      <w:r w:rsidRPr="00957E8D">
        <w:rPr>
          <w:rFonts w:hint="cs"/>
          <w:sz w:val="24"/>
          <w:szCs w:val="24"/>
          <w:rtl/>
        </w:rPr>
        <w:t>»</w:t>
      </w:r>
      <w:r w:rsidRPr="00957E8D">
        <w:rPr>
          <w:rFonts w:hint="cs"/>
          <w:sz w:val="27"/>
          <w:rtl/>
        </w:rPr>
        <w:t xml:space="preserve">، فيفتتح مقاله القصير بقوله: </w:t>
      </w:r>
      <w:r w:rsidRPr="00957E8D">
        <w:rPr>
          <w:rFonts w:hint="eastAsia"/>
          <w:sz w:val="24"/>
          <w:szCs w:val="24"/>
          <w:rtl/>
        </w:rPr>
        <w:t>«</w:t>
      </w:r>
      <w:r w:rsidRPr="00957E8D">
        <w:rPr>
          <w:rFonts w:hint="cs"/>
          <w:sz w:val="27"/>
          <w:rtl/>
        </w:rPr>
        <w:t>أكبر الظنّ أنّها أوّل مرّة</w:t>
      </w:r>
      <w:r w:rsidR="009A05F0" w:rsidRPr="00957E8D">
        <w:rPr>
          <w:rFonts w:hint="cs"/>
          <w:sz w:val="27"/>
          <w:rtl/>
        </w:rPr>
        <w:t>ٍ</w:t>
      </w:r>
      <w:r w:rsidRPr="00957E8D">
        <w:rPr>
          <w:rFonts w:hint="cs"/>
          <w:sz w:val="27"/>
          <w:rtl/>
        </w:rPr>
        <w:t xml:space="preserve"> أقرأ فيها لفقيهٍ إسلامي</w:t>
      </w:r>
      <w:r w:rsidR="009A05F0" w:rsidRPr="00957E8D">
        <w:rPr>
          <w:rFonts w:hint="cs"/>
          <w:sz w:val="27"/>
          <w:rtl/>
        </w:rPr>
        <w:t>ّ</w:t>
      </w:r>
      <w:r w:rsidRPr="00957E8D">
        <w:rPr>
          <w:rFonts w:hint="cs"/>
          <w:sz w:val="27"/>
          <w:rtl/>
        </w:rPr>
        <w:t>، من مدرسة الإمام الصادق</w:t>
      </w:r>
      <w:r w:rsidR="006F7999" w:rsidRPr="005417E0">
        <w:rPr>
          <w:rFonts w:cs="Mosawi" w:hint="cs"/>
          <w:szCs w:val="22"/>
          <w:rtl/>
        </w:rPr>
        <w:t>×</w:t>
      </w:r>
      <w:r w:rsidRPr="00957E8D">
        <w:rPr>
          <w:rFonts w:hint="cs"/>
          <w:sz w:val="27"/>
          <w:rtl/>
        </w:rPr>
        <w:t>، أوسع نظريّة لعنصر الفهم الاجتماعيّ للنص</w:t>
      </w:r>
      <w:r w:rsidR="009A05F0" w:rsidRPr="00957E8D">
        <w:rPr>
          <w:rFonts w:hint="cs"/>
          <w:sz w:val="27"/>
          <w:rtl/>
        </w:rPr>
        <w:t>ّ</w:t>
      </w:r>
      <w:r w:rsidRPr="00957E8D">
        <w:rPr>
          <w:rFonts w:hint="cs"/>
          <w:sz w:val="27"/>
          <w:rtl/>
        </w:rPr>
        <w:t>، يعالج فيها بدقّة</w:t>
      </w:r>
      <w:r w:rsidR="009A05F0" w:rsidRPr="00957E8D">
        <w:rPr>
          <w:rFonts w:hint="cs"/>
          <w:sz w:val="27"/>
          <w:rtl/>
        </w:rPr>
        <w:t>ٍ</w:t>
      </w:r>
      <w:r w:rsidRPr="00957E8D">
        <w:rPr>
          <w:rFonts w:hint="cs"/>
          <w:sz w:val="27"/>
          <w:rtl/>
        </w:rPr>
        <w:t xml:space="preserve"> وعمق</w:t>
      </w:r>
      <w:r w:rsidR="009A05F0" w:rsidRPr="00957E8D">
        <w:rPr>
          <w:rFonts w:hint="cs"/>
          <w:sz w:val="27"/>
          <w:rtl/>
        </w:rPr>
        <w:t>ٍ</w:t>
      </w:r>
      <w:r w:rsidRPr="00957E8D">
        <w:rPr>
          <w:rFonts w:hint="cs"/>
          <w:sz w:val="27"/>
          <w:rtl/>
        </w:rPr>
        <w:t xml:space="preserve"> الفرق بين المدلول اللغوي ـ اللفظي للنص</w:t>
      </w:r>
      <w:r w:rsidR="009A05F0" w:rsidRPr="00957E8D">
        <w:rPr>
          <w:rFonts w:hint="cs"/>
          <w:sz w:val="27"/>
          <w:rtl/>
        </w:rPr>
        <w:t>ّ</w:t>
      </w:r>
      <w:r w:rsidRPr="00957E8D">
        <w:rPr>
          <w:rFonts w:hint="cs"/>
          <w:sz w:val="27"/>
          <w:rtl/>
        </w:rPr>
        <w:t xml:space="preserve"> والمدلول الاجتماعي، ويحدّ</w:t>
      </w:r>
      <w:r w:rsidR="009A05F0" w:rsidRPr="00957E8D">
        <w:rPr>
          <w:rFonts w:hint="cs"/>
          <w:sz w:val="27"/>
          <w:rtl/>
        </w:rPr>
        <w:t>ّ</w:t>
      </w:r>
      <w:r w:rsidRPr="00957E8D">
        <w:rPr>
          <w:rFonts w:hint="cs"/>
          <w:sz w:val="27"/>
          <w:rtl/>
        </w:rPr>
        <w:t>د للمدلول الاجتماعي حدوده المشروعة</w:t>
      </w:r>
      <w:r w:rsidR="009A05F0" w:rsidRPr="00957E8D">
        <w:rPr>
          <w:rFonts w:hint="cs"/>
          <w:sz w:val="27"/>
          <w:rtl/>
        </w:rPr>
        <w:t>.</w:t>
      </w:r>
      <w:r w:rsidRPr="00957E8D">
        <w:rPr>
          <w:rFonts w:hint="cs"/>
          <w:sz w:val="27"/>
          <w:rtl/>
        </w:rPr>
        <w:t>.. كانت هذه المرّة الأولى التي قرأت</w:t>
      </w:r>
      <w:r w:rsidR="009A05F0" w:rsidRPr="00957E8D">
        <w:rPr>
          <w:rFonts w:hint="cs"/>
          <w:sz w:val="27"/>
          <w:rtl/>
        </w:rPr>
        <w:t>ُ</w:t>
      </w:r>
      <w:r w:rsidRPr="00957E8D">
        <w:rPr>
          <w:rFonts w:hint="cs"/>
          <w:sz w:val="27"/>
          <w:rtl/>
        </w:rPr>
        <w:t xml:space="preserve"> فيها ذلك عن عنصر الفهم الاجتماعي للنصّ هي حين قرأت</w:t>
      </w:r>
      <w:r w:rsidR="009A05F0" w:rsidRPr="00957E8D">
        <w:rPr>
          <w:rFonts w:hint="cs"/>
          <w:sz w:val="27"/>
          <w:rtl/>
        </w:rPr>
        <w:t>ُ</w:t>
      </w:r>
      <w:r w:rsidRPr="00957E8D">
        <w:rPr>
          <w:rFonts w:hint="cs"/>
          <w:sz w:val="27"/>
          <w:rtl/>
        </w:rPr>
        <w:t xml:space="preserve"> بعض أجزاء الكتاب المجدّد الخالد </w:t>
      </w:r>
      <w:r w:rsidRPr="00957E8D">
        <w:rPr>
          <w:rFonts w:hint="eastAsia"/>
          <w:sz w:val="24"/>
          <w:szCs w:val="24"/>
          <w:rtl/>
        </w:rPr>
        <w:t>«</w:t>
      </w:r>
      <w:r w:rsidRPr="00957E8D">
        <w:rPr>
          <w:rFonts w:hint="cs"/>
          <w:sz w:val="27"/>
          <w:rtl/>
        </w:rPr>
        <w:t>فقه الصادق</w:t>
      </w:r>
      <w:r w:rsidRPr="00957E8D">
        <w:rPr>
          <w:rFonts w:hint="eastAsia"/>
          <w:sz w:val="24"/>
          <w:szCs w:val="24"/>
          <w:rtl/>
        </w:rPr>
        <w:t>»</w:t>
      </w:r>
      <w:r w:rsidR="009A05F0" w:rsidRPr="00957E8D">
        <w:rPr>
          <w:rFonts w:hint="cs"/>
          <w:sz w:val="27"/>
          <w:rtl/>
        </w:rPr>
        <w:t>،</w:t>
      </w:r>
      <w:r w:rsidRPr="00957E8D">
        <w:rPr>
          <w:rFonts w:hint="cs"/>
          <w:sz w:val="27"/>
          <w:rtl/>
        </w:rPr>
        <w:t xml:space="preserve"> الذي وضعه شيخنا الحجّة الكبير الشيخ محمد جواد مغنيّة، الذي حصل الفقه الجعفريّ على يده في هذا الكتاب الم</w:t>
      </w:r>
      <w:r w:rsidR="009A05F0" w:rsidRPr="00957E8D">
        <w:rPr>
          <w:rFonts w:hint="cs"/>
          <w:sz w:val="27"/>
          <w:rtl/>
        </w:rPr>
        <w:t>ُ</w:t>
      </w:r>
      <w:r w:rsidRPr="00957E8D">
        <w:rPr>
          <w:rFonts w:hint="cs"/>
          <w:sz w:val="27"/>
          <w:rtl/>
        </w:rPr>
        <w:t>ب</w:t>
      </w:r>
      <w:r w:rsidR="009A05F0" w:rsidRPr="00957E8D">
        <w:rPr>
          <w:rFonts w:hint="cs"/>
          <w:sz w:val="27"/>
          <w:rtl/>
        </w:rPr>
        <w:t>ْ</w:t>
      </w:r>
      <w:r w:rsidRPr="00957E8D">
        <w:rPr>
          <w:rFonts w:hint="cs"/>
          <w:sz w:val="27"/>
          <w:rtl/>
        </w:rPr>
        <w:t>د</w:t>
      </w:r>
      <w:r w:rsidR="009A05F0" w:rsidRPr="00957E8D">
        <w:rPr>
          <w:rFonts w:hint="cs"/>
          <w:sz w:val="27"/>
          <w:rtl/>
        </w:rPr>
        <w:t>ِ</w:t>
      </w:r>
      <w:r w:rsidRPr="00957E8D">
        <w:rPr>
          <w:rFonts w:hint="cs"/>
          <w:sz w:val="27"/>
          <w:rtl/>
        </w:rPr>
        <w:t>ع على صورة</w:t>
      </w:r>
      <w:r w:rsidR="009A05F0" w:rsidRPr="00957E8D">
        <w:rPr>
          <w:rFonts w:hint="cs"/>
          <w:sz w:val="27"/>
          <w:rtl/>
        </w:rPr>
        <w:t>ٍ</w:t>
      </w:r>
      <w:r w:rsidRPr="00957E8D">
        <w:rPr>
          <w:rFonts w:hint="cs"/>
          <w:sz w:val="27"/>
          <w:rtl/>
        </w:rPr>
        <w:t xml:space="preserve"> رائعة في الأسلوب والتعبير والبيان. فقد قرأت</w:t>
      </w:r>
      <w:r w:rsidR="009A05F0" w:rsidRPr="00957E8D">
        <w:rPr>
          <w:rFonts w:hint="cs"/>
          <w:sz w:val="27"/>
          <w:rtl/>
        </w:rPr>
        <w:t>ُ</w:t>
      </w:r>
      <w:r w:rsidRPr="00957E8D">
        <w:rPr>
          <w:rFonts w:hint="cs"/>
          <w:sz w:val="27"/>
          <w:rtl/>
        </w:rPr>
        <w:t xml:space="preserve"> في هذا الكتاب الجليل التأكيد على عنصر الجانب الاجتماعي من فهم الدليل</w:t>
      </w:r>
      <w:r w:rsidR="009A05F0" w:rsidRPr="00957E8D">
        <w:rPr>
          <w:rFonts w:hint="cs"/>
          <w:sz w:val="27"/>
          <w:rtl/>
        </w:rPr>
        <w:t>،</w:t>
      </w:r>
      <w:r w:rsidRPr="00957E8D">
        <w:rPr>
          <w:rFonts w:hint="cs"/>
          <w:sz w:val="27"/>
          <w:rtl/>
        </w:rPr>
        <w:t xml:space="preserve"> والتمييز بينه وبين الجانب اللفظي الخالص في مواضع عديدة</w:t>
      </w:r>
      <w:r w:rsidR="00E27BFD">
        <w:rPr>
          <w:rFonts w:hint="cs"/>
          <w:sz w:val="27"/>
          <w:rtl/>
        </w:rPr>
        <w:t>ٍ</w:t>
      </w:r>
      <w:r w:rsidRPr="00957E8D">
        <w:rPr>
          <w:rFonts w:hint="cs"/>
          <w:sz w:val="27"/>
          <w:rtl/>
        </w:rPr>
        <w:t xml:space="preserve"> منه</w:t>
      </w:r>
      <w:r w:rsidR="009A05F0"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15"/>
      </w:r>
      <w:r w:rsidRPr="00957E8D">
        <w:rPr>
          <w:sz w:val="27"/>
          <w:vertAlign w:val="superscript"/>
          <w:rtl/>
        </w:rPr>
        <w:t>)</w:t>
      </w:r>
      <w:r w:rsidRPr="00957E8D">
        <w:rPr>
          <w:rFonts w:hint="eastAsia"/>
          <w:sz w:val="27"/>
          <w:rtl/>
        </w:rPr>
        <w:t>.</w:t>
      </w:r>
    </w:p>
    <w:p w:rsidR="00591DF3" w:rsidRPr="00957E8D" w:rsidRDefault="00591DF3" w:rsidP="006F7999">
      <w:pPr>
        <w:pStyle w:val="Space"/>
        <w:spacing w:line="400" w:lineRule="exact"/>
        <w:rPr>
          <w:sz w:val="27"/>
          <w:rtl/>
        </w:rPr>
      </w:pPr>
      <w:r w:rsidRPr="00957E8D">
        <w:rPr>
          <w:rFonts w:hint="cs"/>
          <w:sz w:val="27"/>
          <w:rtl/>
        </w:rPr>
        <w:t>الفكرة المركزيّة المشتركة هنا بين مغني</w:t>
      </w:r>
      <w:r w:rsidR="009A05F0" w:rsidRPr="00957E8D">
        <w:rPr>
          <w:rFonts w:hint="cs"/>
          <w:sz w:val="27"/>
          <w:rtl/>
        </w:rPr>
        <w:t>ّ</w:t>
      </w:r>
      <w:r w:rsidRPr="00957E8D">
        <w:rPr>
          <w:rFonts w:hint="cs"/>
          <w:sz w:val="27"/>
          <w:rtl/>
        </w:rPr>
        <w:t>ة والصدر هي السؤال الذي يطرحه الصدر نفسه: هل يصل الشخص الذي يحاول فهم النصّ إلى المعنى النهائي</w:t>
      </w:r>
      <w:r w:rsidR="00701F09" w:rsidRPr="00957E8D">
        <w:rPr>
          <w:rFonts w:hint="cs"/>
          <w:sz w:val="27"/>
          <w:rtl/>
        </w:rPr>
        <w:t>ّ</w:t>
      </w:r>
      <w:r w:rsidRPr="00957E8D">
        <w:rPr>
          <w:rFonts w:hint="cs"/>
          <w:sz w:val="27"/>
          <w:rtl/>
        </w:rPr>
        <w:t xml:space="preserve"> له بكلّ حدوده، إذا أحصى الدلالات اللفظيّة</w:t>
      </w:r>
      <w:r w:rsidR="00701F09" w:rsidRPr="00957E8D">
        <w:rPr>
          <w:rFonts w:hint="cs"/>
          <w:sz w:val="27"/>
          <w:rtl/>
        </w:rPr>
        <w:t>،</w:t>
      </w:r>
      <w:r w:rsidRPr="00957E8D">
        <w:rPr>
          <w:rFonts w:hint="cs"/>
          <w:sz w:val="27"/>
          <w:rtl/>
        </w:rPr>
        <w:t xml:space="preserve"> من وضعيّة</w:t>
      </w:r>
      <w:r w:rsidR="00701F09" w:rsidRPr="00957E8D">
        <w:rPr>
          <w:rFonts w:hint="cs"/>
          <w:sz w:val="27"/>
          <w:rtl/>
        </w:rPr>
        <w:t>ٍ</w:t>
      </w:r>
      <w:r w:rsidRPr="00957E8D">
        <w:rPr>
          <w:rFonts w:hint="cs"/>
          <w:sz w:val="27"/>
          <w:rtl/>
        </w:rPr>
        <w:t xml:space="preserve"> وسياقيّة، واستوعب المعطى اللغوي</w:t>
      </w:r>
      <w:r w:rsidR="00701F09" w:rsidRPr="00957E8D">
        <w:rPr>
          <w:rFonts w:hint="cs"/>
          <w:sz w:val="27"/>
          <w:rtl/>
        </w:rPr>
        <w:t>ّ</w:t>
      </w:r>
      <w:r w:rsidRPr="00957E8D">
        <w:rPr>
          <w:rFonts w:hint="cs"/>
          <w:sz w:val="27"/>
          <w:rtl/>
        </w:rPr>
        <w:t xml:space="preserve"> للنصّ؟</w:t>
      </w:r>
    </w:p>
    <w:p w:rsidR="00591DF3" w:rsidRPr="00957E8D" w:rsidRDefault="00591DF3" w:rsidP="006F7999">
      <w:pPr>
        <w:pStyle w:val="Space"/>
        <w:spacing w:line="400" w:lineRule="exact"/>
        <w:rPr>
          <w:sz w:val="27"/>
          <w:rtl/>
        </w:rPr>
      </w:pPr>
      <w:r w:rsidRPr="00957E8D">
        <w:rPr>
          <w:rFonts w:hint="cs"/>
          <w:sz w:val="27"/>
          <w:rtl/>
        </w:rPr>
        <w:t>إنّ الصدر يدافع عن الفهم الاجتماعي للنصّ</w:t>
      </w:r>
      <w:r w:rsidR="00701F09" w:rsidRPr="00957E8D">
        <w:rPr>
          <w:rFonts w:hint="cs"/>
          <w:sz w:val="27"/>
          <w:rtl/>
        </w:rPr>
        <w:t xml:space="preserve">، </w:t>
      </w:r>
      <w:r w:rsidRPr="00957E8D">
        <w:rPr>
          <w:rFonts w:hint="cs"/>
          <w:sz w:val="27"/>
          <w:rtl/>
        </w:rPr>
        <w:t>زائداً عن الفهم اللغوي</w:t>
      </w:r>
      <w:r w:rsidR="00701F09" w:rsidRPr="00957E8D">
        <w:rPr>
          <w:rFonts w:hint="cs"/>
          <w:sz w:val="27"/>
          <w:rtl/>
        </w:rPr>
        <w:t>ّ</w:t>
      </w:r>
      <w:r w:rsidRPr="00957E8D">
        <w:rPr>
          <w:rFonts w:hint="cs"/>
          <w:sz w:val="27"/>
          <w:rtl/>
        </w:rPr>
        <w:t xml:space="preserve"> المعجمي</w:t>
      </w:r>
      <w:r w:rsidR="00701F09" w:rsidRPr="00957E8D">
        <w:rPr>
          <w:rFonts w:hint="cs"/>
          <w:sz w:val="27"/>
          <w:rtl/>
        </w:rPr>
        <w:t>ّ</w:t>
      </w:r>
      <w:r w:rsidRPr="00957E8D">
        <w:rPr>
          <w:rFonts w:hint="cs"/>
          <w:sz w:val="27"/>
          <w:rtl/>
        </w:rPr>
        <w:t xml:space="preserve"> والسياقي اللفظي؛ لأنّه يعتبر أنّ الحياة الاجتماعيّة تكوّ</w:t>
      </w:r>
      <w:r w:rsidR="00701F09" w:rsidRPr="00957E8D">
        <w:rPr>
          <w:rFonts w:hint="cs"/>
          <w:sz w:val="27"/>
          <w:rtl/>
        </w:rPr>
        <w:t>ِ</w:t>
      </w:r>
      <w:r w:rsidRPr="00957E8D">
        <w:rPr>
          <w:rFonts w:hint="cs"/>
          <w:sz w:val="27"/>
          <w:rtl/>
        </w:rPr>
        <w:t>ن خبرة</w:t>
      </w:r>
      <w:r w:rsidR="00701F09" w:rsidRPr="00957E8D">
        <w:rPr>
          <w:rFonts w:hint="cs"/>
          <w:sz w:val="27"/>
          <w:rtl/>
        </w:rPr>
        <w:t>ً</w:t>
      </w:r>
      <w:r w:rsidRPr="00957E8D">
        <w:rPr>
          <w:rFonts w:hint="cs"/>
          <w:sz w:val="27"/>
          <w:rtl/>
        </w:rPr>
        <w:t xml:space="preserve"> مشتركة وذهنيّة </w:t>
      </w:r>
      <w:r w:rsidRPr="00957E8D">
        <w:rPr>
          <w:rFonts w:hint="cs"/>
          <w:sz w:val="27"/>
          <w:rtl/>
        </w:rPr>
        <w:lastRenderedPageBreak/>
        <w:t>موحّ</w:t>
      </w:r>
      <w:r w:rsidR="00701F09" w:rsidRPr="00957E8D">
        <w:rPr>
          <w:rFonts w:hint="cs"/>
          <w:sz w:val="27"/>
          <w:rtl/>
        </w:rPr>
        <w:t>َ</w:t>
      </w:r>
      <w:r w:rsidRPr="00957E8D">
        <w:rPr>
          <w:rFonts w:hint="cs"/>
          <w:sz w:val="27"/>
          <w:rtl/>
        </w:rPr>
        <w:t>دة</w:t>
      </w:r>
      <w:r w:rsidR="00701F09" w:rsidRPr="00957E8D">
        <w:rPr>
          <w:rFonts w:hint="cs"/>
          <w:sz w:val="27"/>
          <w:rtl/>
        </w:rPr>
        <w:t xml:space="preserve">، </w:t>
      </w:r>
      <w:r w:rsidRPr="00957E8D">
        <w:rPr>
          <w:rFonts w:hint="cs"/>
          <w:sz w:val="27"/>
          <w:rtl/>
        </w:rPr>
        <w:t>تشكّ</w:t>
      </w:r>
      <w:r w:rsidR="00701F09" w:rsidRPr="00957E8D">
        <w:rPr>
          <w:rFonts w:hint="cs"/>
          <w:sz w:val="27"/>
          <w:rtl/>
        </w:rPr>
        <w:t>ِ</w:t>
      </w:r>
      <w:r w:rsidRPr="00957E8D">
        <w:rPr>
          <w:rFonts w:hint="cs"/>
          <w:sz w:val="27"/>
          <w:rtl/>
        </w:rPr>
        <w:t>ل أساساً لمرتكزات</w:t>
      </w:r>
      <w:r w:rsidR="00701F09" w:rsidRPr="00957E8D">
        <w:rPr>
          <w:rFonts w:hint="cs"/>
          <w:sz w:val="27"/>
          <w:rtl/>
        </w:rPr>
        <w:t>ٍ</w:t>
      </w:r>
      <w:r w:rsidRPr="00957E8D">
        <w:rPr>
          <w:rFonts w:hint="cs"/>
          <w:sz w:val="27"/>
          <w:rtl/>
        </w:rPr>
        <w:t xml:space="preserve"> عامّة وذوق مشترك في مجالات</w:t>
      </w:r>
      <w:r w:rsidR="00701F09" w:rsidRPr="00957E8D">
        <w:rPr>
          <w:rFonts w:hint="cs"/>
          <w:sz w:val="27"/>
          <w:rtl/>
        </w:rPr>
        <w:t>ٍ</w:t>
      </w:r>
      <w:r w:rsidRPr="00957E8D">
        <w:rPr>
          <w:rFonts w:hint="cs"/>
          <w:sz w:val="27"/>
          <w:rtl/>
        </w:rPr>
        <w:t xml:space="preserve"> عديدة</w:t>
      </w:r>
      <w:r w:rsidR="00701F09" w:rsidRPr="00957E8D">
        <w:rPr>
          <w:rFonts w:hint="cs"/>
          <w:sz w:val="27"/>
          <w:rtl/>
        </w:rPr>
        <w:t>،</w:t>
      </w:r>
      <w:r w:rsidRPr="00957E8D">
        <w:rPr>
          <w:rFonts w:hint="cs"/>
          <w:sz w:val="27"/>
          <w:rtl/>
        </w:rPr>
        <w:t xml:space="preserve"> بما فيها المجال التشريعي والتقنيني</w:t>
      </w:r>
      <w:r w:rsidR="00701F09" w:rsidRPr="00957E8D">
        <w:rPr>
          <w:rFonts w:hint="cs"/>
          <w:sz w:val="27"/>
          <w:rtl/>
        </w:rPr>
        <w:t>.</w:t>
      </w:r>
      <w:r w:rsidRPr="00957E8D">
        <w:rPr>
          <w:rFonts w:hint="cs"/>
          <w:sz w:val="27"/>
          <w:rtl/>
        </w:rPr>
        <w:t xml:space="preserve"> والمرتكزات العامّة والذوق المشترك في المجال التشريعي والتقنيني هو ما يطلق عليه الفقهاء في الفقه اسم مناسبات الحكم والموضوع.</w:t>
      </w:r>
    </w:p>
    <w:p w:rsidR="00591DF3" w:rsidRPr="00957E8D" w:rsidRDefault="00591DF3" w:rsidP="006F7999">
      <w:pPr>
        <w:pStyle w:val="Space"/>
        <w:spacing w:line="400" w:lineRule="exact"/>
        <w:rPr>
          <w:sz w:val="27"/>
          <w:rtl/>
        </w:rPr>
      </w:pPr>
      <w:r w:rsidRPr="00957E8D">
        <w:rPr>
          <w:rFonts w:hint="cs"/>
          <w:sz w:val="27"/>
          <w:rtl/>
        </w:rPr>
        <w:t xml:space="preserve">فالصدر يريد استخدام مصطلح </w:t>
      </w:r>
      <w:r w:rsidRPr="00957E8D">
        <w:rPr>
          <w:rFonts w:hint="eastAsia"/>
          <w:sz w:val="24"/>
          <w:szCs w:val="24"/>
          <w:rtl/>
        </w:rPr>
        <w:t>«</w:t>
      </w:r>
      <w:r w:rsidRPr="00957E8D">
        <w:rPr>
          <w:rFonts w:hint="cs"/>
          <w:sz w:val="27"/>
          <w:rtl/>
        </w:rPr>
        <w:t>مناسبات الحكم والموضوع</w:t>
      </w:r>
      <w:r w:rsidRPr="00957E8D">
        <w:rPr>
          <w:rFonts w:hint="eastAsia"/>
          <w:sz w:val="24"/>
          <w:szCs w:val="24"/>
          <w:rtl/>
        </w:rPr>
        <w:t>»</w:t>
      </w:r>
      <w:r w:rsidRPr="00957E8D">
        <w:rPr>
          <w:rFonts w:hint="cs"/>
          <w:sz w:val="27"/>
          <w:rtl/>
        </w:rPr>
        <w:t xml:space="preserve"> لاعتبارها أساساً في حج</w:t>
      </w:r>
      <w:r w:rsidR="00701F09" w:rsidRPr="00957E8D">
        <w:rPr>
          <w:rFonts w:hint="cs"/>
          <w:sz w:val="27"/>
          <w:rtl/>
        </w:rPr>
        <w:t>ّي</w:t>
      </w:r>
      <w:r w:rsidRPr="00957E8D">
        <w:rPr>
          <w:rFonts w:hint="cs"/>
          <w:sz w:val="27"/>
          <w:rtl/>
        </w:rPr>
        <w:t>ة الفهم الاجتماعي</w:t>
      </w:r>
      <w:r w:rsidR="00701F09" w:rsidRPr="00957E8D">
        <w:rPr>
          <w:rFonts w:hint="cs"/>
          <w:sz w:val="27"/>
          <w:rtl/>
        </w:rPr>
        <w:t>،</w:t>
      </w:r>
      <w:r w:rsidRPr="00957E8D">
        <w:rPr>
          <w:rFonts w:hint="cs"/>
          <w:sz w:val="27"/>
          <w:rtl/>
        </w:rPr>
        <w:t xml:space="preserve"> بتحويله عنده إلى ن</w:t>
      </w:r>
      <w:r w:rsidR="00701F09" w:rsidRPr="00957E8D">
        <w:rPr>
          <w:rFonts w:hint="cs"/>
          <w:sz w:val="27"/>
          <w:rtl/>
        </w:rPr>
        <w:t>َ</w:t>
      </w:r>
      <w:r w:rsidRPr="00957E8D">
        <w:rPr>
          <w:rFonts w:hint="cs"/>
          <w:sz w:val="27"/>
          <w:rtl/>
        </w:rPr>
        <w:t>م</w:t>
      </w:r>
      <w:r w:rsidR="00701F09" w:rsidRPr="00957E8D">
        <w:rPr>
          <w:rFonts w:hint="cs"/>
          <w:sz w:val="27"/>
          <w:rtl/>
        </w:rPr>
        <w:t>َ</w:t>
      </w:r>
      <w:r w:rsidRPr="00957E8D">
        <w:rPr>
          <w:rFonts w:hint="cs"/>
          <w:sz w:val="27"/>
          <w:rtl/>
        </w:rPr>
        <w:t>ط</w:t>
      </w:r>
      <w:r w:rsidR="00701F09" w:rsidRPr="00957E8D">
        <w:rPr>
          <w:rFonts w:hint="cs"/>
          <w:sz w:val="27"/>
          <w:rtl/>
        </w:rPr>
        <w:t>ٍ</w:t>
      </w:r>
      <w:r w:rsidRPr="00957E8D">
        <w:rPr>
          <w:rFonts w:hint="cs"/>
          <w:sz w:val="27"/>
          <w:rtl/>
        </w:rPr>
        <w:t xml:space="preserve"> ارتكازي</w:t>
      </w:r>
      <w:r w:rsidR="00701F09" w:rsidRPr="00957E8D">
        <w:rPr>
          <w:rFonts w:hint="cs"/>
          <w:sz w:val="27"/>
          <w:rtl/>
        </w:rPr>
        <w:t>ّ</w:t>
      </w:r>
      <w:r w:rsidRPr="00957E8D">
        <w:rPr>
          <w:rFonts w:hint="cs"/>
          <w:sz w:val="27"/>
          <w:rtl/>
        </w:rPr>
        <w:t xml:space="preserve"> تشريعي عام</w:t>
      </w:r>
      <w:r w:rsidR="00701F09" w:rsidRPr="00957E8D">
        <w:rPr>
          <w:rFonts w:hint="cs"/>
          <w:sz w:val="27"/>
          <w:rtl/>
        </w:rPr>
        <w:t>ّ</w:t>
      </w:r>
      <w:r w:rsidRPr="00957E8D">
        <w:rPr>
          <w:rFonts w:hint="cs"/>
          <w:sz w:val="27"/>
          <w:rtl/>
        </w:rPr>
        <w:t xml:space="preserve"> يسمح للفقيه بالتعدّي عن حرفيّة النصّ</w:t>
      </w:r>
      <w:r w:rsidR="00701F09" w:rsidRPr="00957E8D">
        <w:rPr>
          <w:rFonts w:hint="cs"/>
          <w:sz w:val="27"/>
          <w:rtl/>
        </w:rPr>
        <w:t>.</w:t>
      </w:r>
      <w:r w:rsidRPr="00957E8D">
        <w:rPr>
          <w:rFonts w:hint="cs"/>
          <w:sz w:val="27"/>
          <w:rtl/>
        </w:rPr>
        <w:t xml:space="preserve"> فالفهم الاجتماعي للنصّ معناه فهم النصّ على ضوء ارتكاز</w:t>
      </w:r>
      <w:r w:rsidR="00701F09" w:rsidRPr="00957E8D">
        <w:rPr>
          <w:rFonts w:hint="cs"/>
          <w:sz w:val="27"/>
          <w:rtl/>
        </w:rPr>
        <w:t>ٍ</w:t>
      </w:r>
      <w:r w:rsidRPr="00957E8D">
        <w:rPr>
          <w:rFonts w:hint="cs"/>
          <w:sz w:val="27"/>
          <w:rtl/>
        </w:rPr>
        <w:t xml:space="preserve"> عامّ يشترك فيه الأفراد نتيجة</w:t>
      </w:r>
      <w:r w:rsidR="00701F09" w:rsidRPr="00957E8D">
        <w:rPr>
          <w:rFonts w:hint="cs"/>
          <w:sz w:val="27"/>
          <w:rtl/>
        </w:rPr>
        <w:t>ً</w:t>
      </w:r>
      <w:r w:rsidRPr="00957E8D">
        <w:rPr>
          <w:rFonts w:hint="cs"/>
          <w:sz w:val="27"/>
          <w:rtl/>
        </w:rPr>
        <w:t xml:space="preserve"> لخبرة</w:t>
      </w:r>
      <w:r w:rsidR="00701F09" w:rsidRPr="00957E8D">
        <w:rPr>
          <w:rFonts w:hint="cs"/>
          <w:sz w:val="27"/>
          <w:rtl/>
        </w:rPr>
        <w:t>ٍ</w:t>
      </w:r>
      <w:r w:rsidRPr="00957E8D">
        <w:rPr>
          <w:rFonts w:hint="cs"/>
          <w:sz w:val="27"/>
          <w:rtl/>
        </w:rPr>
        <w:t xml:space="preserve"> عامّة وذوق موحّ</w:t>
      </w:r>
      <w:r w:rsidR="00701F09" w:rsidRPr="00957E8D">
        <w:rPr>
          <w:rFonts w:hint="cs"/>
          <w:sz w:val="27"/>
          <w:rtl/>
        </w:rPr>
        <w:t>َ</w:t>
      </w:r>
      <w:r w:rsidRPr="00957E8D">
        <w:rPr>
          <w:rFonts w:hint="cs"/>
          <w:sz w:val="27"/>
          <w:rtl/>
        </w:rPr>
        <w:t>د، وهو لذلك يختلف عن الفهم اللفظي واللغوي للنصّ</w:t>
      </w:r>
      <w:r w:rsidR="00701F09" w:rsidRPr="00957E8D">
        <w:rPr>
          <w:rFonts w:hint="cs"/>
          <w:sz w:val="27"/>
          <w:rtl/>
        </w:rPr>
        <w:t>،</w:t>
      </w:r>
      <w:r w:rsidRPr="00957E8D">
        <w:rPr>
          <w:rFonts w:hint="cs"/>
          <w:sz w:val="27"/>
          <w:rtl/>
        </w:rPr>
        <w:t xml:space="preserve"> الذي يعني تحديد الدلالات الوضعيّة والسياقيّة للكلام</w:t>
      </w:r>
      <w:r w:rsidR="00701F09" w:rsidRPr="00957E8D">
        <w:rPr>
          <w:rFonts w:hint="cs"/>
          <w:sz w:val="27"/>
          <w:rtl/>
        </w:rPr>
        <w:t>.</w:t>
      </w:r>
      <w:r w:rsidRPr="00957E8D">
        <w:rPr>
          <w:rFonts w:hint="cs"/>
          <w:sz w:val="27"/>
          <w:rtl/>
        </w:rPr>
        <w:t xml:space="preserve"> ولهذا هو مرحلة</w:t>
      </w:r>
      <w:r w:rsidR="00701F09" w:rsidRPr="00957E8D">
        <w:rPr>
          <w:rFonts w:hint="cs"/>
          <w:sz w:val="27"/>
          <w:rtl/>
        </w:rPr>
        <w:t>ٌ</w:t>
      </w:r>
      <w:r w:rsidRPr="00957E8D">
        <w:rPr>
          <w:rFonts w:hint="cs"/>
          <w:sz w:val="27"/>
          <w:rtl/>
        </w:rPr>
        <w:t xml:space="preserve"> تالية عند الصدر</w:t>
      </w:r>
      <w:r w:rsidR="00701F09" w:rsidRPr="00957E8D">
        <w:rPr>
          <w:rFonts w:hint="cs"/>
          <w:sz w:val="27"/>
          <w:rtl/>
        </w:rPr>
        <w:t>،</w:t>
      </w:r>
      <w:r w:rsidRPr="00957E8D">
        <w:rPr>
          <w:rFonts w:hint="cs"/>
          <w:sz w:val="27"/>
          <w:rtl/>
        </w:rPr>
        <w:t xml:space="preserve"> تتلو المعرفة اللفظية الكلاميّة المعجميّة</w:t>
      </w:r>
      <w:r w:rsidRPr="00957E8D">
        <w:rPr>
          <w:sz w:val="27"/>
          <w:vertAlign w:val="superscript"/>
          <w:rtl/>
        </w:rPr>
        <w:t>(</w:t>
      </w:r>
      <w:r w:rsidRPr="00957E8D">
        <w:rPr>
          <w:rStyle w:val="afa"/>
          <w:sz w:val="27"/>
          <w:rtl/>
        </w:rPr>
        <w:endnoteReference w:id="16"/>
      </w:r>
      <w:r w:rsidRPr="00957E8D">
        <w:rPr>
          <w:sz w:val="27"/>
          <w:vertAlign w:val="superscript"/>
          <w:rtl/>
        </w:rPr>
        <w:t>)</w:t>
      </w:r>
      <w:r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من هنا يدهشنا الصدر في دفاعه عن محور الط</w:t>
      </w:r>
      <w:r w:rsidR="00701F09" w:rsidRPr="00957E8D">
        <w:rPr>
          <w:rFonts w:hint="cs"/>
          <w:sz w:val="27"/>
          <w:rtl/>
        </w:rPr>
        <w:t>َّ</w:t>
      </w:r>
      <w:r w:rsidRPr="00957E8D">
        <w:rPr>
          <w:rFonts w:hint="cs"/>
          <w:sz w:val="27"/>
          <w:rtl/>
        </w:rPr>
        <w:t>ر</w:t>
      </w:r>
      <w:r w:rsidR="00701F09" w:rsidRPr="00957E8D">
        <w:rPr>
          <w:rFonts w:hint="cs"/>
          <w:sz w:val="27"/>
          <w:rtl/>
        </w:rPr>
        <w:t>ْ</w:t>
      </w:r>
      <w:r w:rsidRPr="00957E8D">
        <w:rPr>
          <w:rFonts w:hint="cs"/>
          <w:sz w:val="27"/>
          <w:rtl/>
        </w:rPr>
        <w:t>ح الذي يقدّ</w:t>
      </w:r>
      <w:r w:rsidR="00701F09" w:rsidRPr="00957E8D">
        <w:rPr>
          <w:rFonts w:hint="cs"/>
          <w:sz w:val="27"/>
          <w:rtl/>
        </w:rPr>
        <w:t>ِ</w:t>
      </w:r>
      <w:r w:rsidRPr="00957E8D">
        <w:rPr>
          <w:rFonts w:hint="cs"/>
          <w:sz w:val="27"/>
          <w:rtl/>
        </w:rPr>
        <w:t>مه مغنيّة، وهو التمييز بين العبادات والمعاملات، مم</w:t>
      </w:r>
      <w:r w:rsidR="00701F09" w:rsidRPr="00957E8D">
        <w:rPr>
          <w:rFonts w:hint="cs"/>
          <w:sz w:val="27"/>
          <w:rtl/>
        </w:rPr>
        <w:t>ّ</w:t>
      </w:r>
      <w:r w:rsidRPr="00957E8D">
        <w:rPr>
          <w:rFonts w:hint="cs"/>
          <w:sz w:val="27"/>
          <w:rtl/>
        </w:rPr>
        <w:t>ا أشرنا إليه في القسم الأصولي العام</w:t>
      </w:r>
      <w:r w:rsidR="00701F09" w:rsidRPr="00957E8D">
        <w:rPr>
          <w:rFonts w:hint="cs"/>
          <w:sz w:val="27"/>
          <w:rtl/>
        </w:rPr>
        <w:t>ّ</w:t>
      </w:r>
      <w:r w:rsidRPr="00957E8D">
        <w:rPr>
          <w:rFonts w:hint="cs"/>
          <w:sz w:val="27"/>
          <w:rtl/>
        </w:rPr>
        <w:t xml:space="preserve"> عند مغنيّة. وطريقة دفاع الصدر تقوم على أنّ العبادات أمور</w:t>
      </w:r>
      <w:r w:rsidR="00701F09" w:rsidRPr="00957E8D">
        <w:rPr>
          <w:rFonts w:hint="cs"/>
          <w:sz w:val="27"/>
          <w:rtl/>
        </w:rPr>
        <w:t>ٌ</w:t>
      </w:r>
      <w:r w:rsidRPr="00957E8D">
        <w:rPr>
          <w:rFonts w:hint="cs"/>
          <w:sz w:val="27"/>
          <w:rtl/>
        </w:rPr>
        <w:t xml:space="preserve"> غيبيّة غير</w:t>
      </w:r>
      <w:r w:rsidR="00701F09" w:rsidRPr="00957E8D">
        <w:rPr>
          <w:rFonts w:hint="cs"/>
          <w:sz w:val="27"/>
          <w:rtl/>
        </w:rPr>
        <w:t>ُ</w:t>
      </w:r>
      <w:r w:rsidRPr="00957E8D">
        <w:rPr>
          <w:rFonts w:hint="cs"/>
          <w:sz w:val="27"/>
          <w:rtl/>
        </w:rPr>
        <w:t xml:space="preserve"> خاضعة</w:t>
      </w:r>
      <w:r w:rsidR="00701F09" w:rsidRPr="00957E8D">
        <w:rPr>
          <w:rFonts w:hint="cs"/>
          <w:sz w:val="27"/>
          <w:rtl/>
        </w:rPr>
        <w:t>ٍ</w:t>
      </w:r>
      <w:r w:rsidRPr="00957E8D">
        <w:rPr>
          <w:rFonts w:hint="cs"/>
          <w:sz w:val="27"/>
          <w:rtl/>
        </w:rPr>
        <w:t xml:space="preserve"> لنظام المرتكزات الاجتماعية الخبرويّة عند البشر، لهذا يصعب فيها ممارسة قانون مناسبات الحكم والموضوع</w:t>
      </w:r>
      <w:r w:rsidR="00701F09" w:rsidRPr="00957E8D">
        <w:rPr>
          <w:rFonts w:hint="cs"/>
          <w:sz w:val="27"/>
          <w:rtl/>
        </w:rPr>
        <w:t>؛</w:t>
      </w:r>
      <w:r w:rsidRPr="00957E8D">
        <w:rPr>
          <w:rFonts w:hint="cs"/>
          <w:sz w:val="27"/>
          <w:rtl/>
        </w:rPr>
        <w:t xml:space="preserve"> بينما لو ارتبط النصّ بمجال</w:t>
      </w:r>
      <w:r w:rsidR="00701F09" w:rsidRPr="00957E8D">
        <w:rPr>
          <w:rFonts w:hint="cs"/>
          <w:sz w:val="27"/>
          <w:rtl/>
        </w:rPr>
        <w:t>ٍ</w:t>
      </w:r>
      <w:r w:rsidRPr="00957E8D">
        <w:rPr>
          <w:rFonts w:hint="cs"/>
          <w:sz w:val="27"/>
          <w:rtl/>
        </w:rPr>
        <w:t xml:space="preserve"> حياتي</w:t>
      </w:r>
      <w:r w:rsidR="00701F09" w:rsidRPr="00957E8D">
        <w:rPr>
          <w:rFonts w:hint="cs"/>
          <w:sz w:val="27"/>
          <w:rtl/>
        </w:rPr>
        <w:t>ّ</w:t>
      </w:r>
      <w:r w:rsidRPr="00957E8D">
        <w:rPr>
          <w:rFonts w:hint="cs"/>
          <w:sz w:val="27"/>
          <w:rtl/>
        </w:rPr>
        <w:t xml:space="preserve"> اجتماعي</w:t>
      </w:r>
      <w:r w:rsidR="00701F09" w:rsidRPr="00957E8D">
        <w:rPr>
          <w:rFonts w:hint="cs"/>
          <w:sz w:val="27"/>
          <w:rtl/>
        </w:rPr>
        <w:t>ّ</w:t>
      </w:r>
      <w:r w:rsidRPr="00957E8D">
        <w:rPr>
          <w:rFonts w:hint="cs"/>
          <w:sz w:val="27"/>
          <w:rtl/>
        </w:rPr>
        <w:t xml:space="preserve"> فإنّ الوعي الاجتماعي الارتكازي البشري يصبح فاعلاً مت</w:t>
      </w:r>
      <w:r w:rsidR="00701F09" w:rsidRPr="00957E8D">
        <w:rPr>
          <w:rFonts w:hint="cs"/>
          <w:sz w:val="27"/>
          <w:rtl/>
        </w:rPr>
        <w:t>ّ</w:t>
      </w:r>
      <w:r w:rsidRPr="00957E8D">
        <w:rPr>
          <w:rFonts w:hint="cs"/>
          <w:sz w:val="27"/>
          <w:rtl/>
        </w:rPr>
        <w:t>صلاً بالنصّ</w:t>
      </w:r>
      <w:r w:rsidR="00701F09" w:rsidRPr="00957E8D">
        <w:rPr>
          <w:rFonts w:hint="cs"/>
          <w:sz w:val="27"/>
          <w:rtl/>
        </w:rPr>
        <w:t>،</w:t>
      </w:r>
      <w:r w:rsidRPr="00957E8D">
        <w:rPr>
          <w:rFonts w:hint="cs"/>
          <w:sz w:val="27"/>
          <w:rtl/>
        </w:rPr>
        <w:t xml:space="preserve"> يحدّ</w:t>
      </w:r>
      <w:r w:rsidR="00701F09" w:rsidRPr="00957E8D">
        <w:rPr>
          <w:rFonts w:hint="cs"/>
          <w:sz w:val="27"/>
          <w:rtl/>
        </w:rPr>
        <w:t>ِ</w:t>
      </w:r>
      <w:r w:rsidRPr="00957E8D">
        <w:rPr>
          <w:rFonts w:hint="cs"/>
          <w:sz w:val="27"/>
          <w:rtl/>
        </w:rPr>
        <w:t>د دلالته ويمنحها معنى مختلفاً</w:t>
      </w:r>
      <w:r w:rsidR="00701F09" w:rsidRPr="00957E8D">
        <w:rPr>
          <w:rFonts w:hint="cs"/>
          <w:sz w:val="27"/>
          <w:rtl/>
        </w:rPr>
        <w:t>.</w:t>
      </w:r>
      <w:r w:rsidRPr="00957E8D">
        <w:rPr>
          <w:rFonts w:hint="cs"/>
          <w:sz w:val="27"/>
          <w:rtl/>
        </w:rPr>
        <w:t xml:space="preserve"> وبهذا يؤكّ</w:t>
      </w:r>
      <w:r w:rsidR="00701F09" w:rsidRPr="00957E8D">
        <w:rPr>
          <w:rFonts w:hint="cs"/>
          <w:sz w:val="27"/>
          <w:rtl/>
        </w:rPr>
        <w:t>ِ</w:t>
      </w:r>
      <w:r w:rsidRPr="00957E8D">
        <w:rPr>
          <w:rFonts w:hint="cs"/>
          <w:sz w:val="27"/>
          <w:rtl/>
        </w:rPr>
        <w:t>د الصدر على أنّ حج</w:t>
      </w:r>
      <w:r w:rsidR="00701F09" w:rsidRPr="00957E8D">
        <w:rPr>
          <w:rFonts w:hint="cs"/>
          <w:sz w:val="27"/>
          <w:rtl/>
        </w:rPr>
        <w:t>ّي</w:t>
      </w:r>
      <w:r w:rsidRPr="00957E8D">
        <w:rPr>
          <w:rFonts w:hint="cs"/>
          <w:sz w:val="27"/>
          <w:rtl/>
        </w:rPr>
        <w:t xml:space="preserve">ة الفهم الاجتماعي للنصّ ترجع </w:t>
      </w:r>
      <w:r w:rsidR="00701F09" w:rsidRPr="00957E8D">
        <w:rPr>
          <w:rFonts w:hint="cs"/>
          <w:sz w:val="27"/>
          <w:rtl/>
        </w:rPr>
        <w:t xml:space="preserve">إلى </w:t>
      </w:r>
      <w:r w:rsidRPr="00957E8D">
        <w:rPr>
          <w:rFonts w:hint="cs"/>
          <w:sz w:val="27"/>
          <w:rtl/>
        </w:rPr>
        <w:t>حج</w:t>
      </w:r>
      <w:r w:rsidR="00701F09" w:rsidRPr="00957E8D">
        <w:rPr>
          <w:rFonts w:hint="cs"/>
          <w:sz w:val="27"/>
          <w:rtl/>
        </w:rPr>
        <w:t>ّي</w:t>
      </w:r>
      <w:r w:rsidRPr="00957E8D">
        <w:rPr>
          <w:rFonts w:hint="cs"/>
          <w:sz w:val="27"/>
          <w:rtl/>
        </w:rPr>
        <w:t>ة الظهور؛ لأنّه يحيله إلى ارتكاز</w:t>
      </w:r>
      <w:r w:rsidR="00701F09" w:rsidRPr="00957E8D">
        <w:rPr>
          <w:rFonts w:hint="cs"/>
          <w:sz w:val="27"/>
          <w:rtl/>
        </w:rPr>
        <w:t>ٍ</w:t>
      </w:r>
      <w:r w:rsidRPr="00957E8D">
        <w:rPr>
          <w:rFonts w:hint="cs"/>
          <w:sz w:val="27"/>
          <w:rtl/>
        </w:rPr>
        <w:t>، والارتكازات قرائن سياقيّة، أو فلنق</w:t>
      </w:r>
      <w:r w:rsidR="00701F09" w:rsidRPr="00957E8D">
        <w:rPr>
          <w:rFonts w:hint="cs"/>
          <w:sz w:val="27"/>
          <w:rtl/>
        </w:rPr>
        <w:t>ُ</w:t>
      </w:r>
      <w:r w:rsidRPr="00957E8D">
        <w:rPr>
          <w:rFonts w:hint="cs"/>
          <w:sz w:val="27"/>
          <w:rtl/>
        </w:rPr>
        <w:t>ل</w:t>
      </w:r>
      <w:r w:rsidR="00701F09" w:rsidRPr="00957E8D">
        <w:rPr>
          <w:rFonts w:hint="cs"/>
          <w:sz w:val="27"/>
          <w:rtl/>
        </w:rPr>
        <w:t>ْ:</w:t>
      </w:r>
      <w:r w:rsidRPr="00957E8D">
        <w:rPr>
          <w:rFonts w:hint="cs"/>
          <w:sz w:val="27"/>
          <w:rtl/>
        </w:rPr>
        <w:t xml:space="preserve"> </w:t>
      </w:r>
      <w:r w:rsidR="00701F09" w:rsidRPr="00957E8D">
        <w:rPr>
          <w:rFonts w:hint="cs"/>
          <w:sz w:val="27"/>
          <w:rtl/>
        </w:rPr>
        <w:t>إ</w:t>
      </w:r>
      <w:r w:rsidRPr="00957E8D">
        <w:rPr>
          <w:rFonts w:hint="cs"/>
          <w:sz w:val="27"/>
          <w:rtl/>
        </w:rPr>
        <w:t>نّ هذه الارتكازات جزء</w:t>
      </w:r>
      <w:r w:rsidR="00701F09" w:rsidRPr="00957E8D">
        <w:rPr>
          <w:rFonts w:hint="cs"/>
          <w:sz w:val="27"/>
          <w:rtl/>
        </w:rPr>
        <w:t>ٌ</w:t>
      </w:r>
      <w:r w:rsidRPr="00957E8D">
        <w:rPr>
          <w:rFonts w:hint="cs"/>
          <w:sz w:val="27"/>
          <w:rtl/>
        </w:rPr>
        <w:t xml:space="preserve"> من عمليّة الفهم عند العقلاء، والشارع</w:t>
      </w:r>
      <w:r w:rsidR="00701F09" w:rsidRPr="00957E8D">
        <w:rPr>
          <w:rFonts w:hint="cs"/>
          <w:sz w:val="27"/>
          <w:rtl/>
        </w:rPr>
        <w:t>ُ</w:t>
      </w:r>
      <w:r w:rsidRPr="00957E8D">
        <w:rPr>
          <w:rFonts w:hint="cs"/>
          <w:sz w:val="27"/>
          <w:rtl/>
        </w:rPr>
        <w:t xml:space="preserve"> أمضاها</w:t>
      </w:r>
      <w:r w:rsidR="00701F09" w:rsidRPr="00957E8D">
        <w:rPr>
          <w:rFonts w:hint="cs"/>
          <w:sz w:val="27"/>
          <w:rtl/>
        </w:rPr>
        <w:t>.</w:t>
      </w:r>
      <w:r w:rsidRPr="00957E8D">
        <w:rPr>
          <w:rFonts w:hint="cs"/>
          <w:sz w:val="27"/>
          <w:rtl/>
        </w:rPr>
        <w:t xml:space="preserve"> وبهذا تختلف عمليّة الفهم الاجتماعي عن عمليّة القياس الذي يتعدّ</w:t>
      </w:r>
      <w:r w:rsidR="00701F09" w:rsidRPr="00957E8D">
        <w:rPr>
          <w:rFonts w:hint="cs"/>
          <w:sz w:val="27"/>
          <w:rtl/>
        </w:rPr>
        <w:t>َ</w:t>
      </w:r>
      <w:r w:rsidRPr="00957E8D">
        <w:rPr>
          <w:rFonts w:hint="cs"/>
          <w:sz w:val="27"/>
          <w:rtl/>
        </w:rPr>
        <w:t>ى فيه القائس حدود النصّ أيضاً؛ لأنّ الفهم الاجتماعي</w:t>
      </w:r>
      <w:r w:rsidR="00701F09" w:rsidRPr="00957E8D">
        <w:rPr>
          <w:rFonts w:hint="cs"/>
          <w:sz w:val="27"/>
          <w:rtl/>
        </w:rPr>
        <w:t>ّ</w:t>
      </w:r>
      <w:r w:rsidRPr="00957E8D">
        <w:rPr>
          <w:rFonts w:hint="cs"/>
          <w:sz w:val="27"/>
          <w:rtl/>
        </w:rPr>
        <w:t xml:space="preserve"> هو تفسير</w:t>
      </w:r>
      <w:r w:rsidR="00701F09" w:rsidRPr="00957E8D">
        <w:rPr>
          <w:rFonts w:hint="cs"/>
          <w:sz w:val="27"/>
          <w:rtl/>
        </w:rPr>
        <w:t>ٌ</w:t>
      </w:r>
      <w:r w:rsidRPr="00957E8D">
        <w:rPr>
          <w:rFonts w:hint="cs"/>
          <w:sz w:val="27"/>
          <w:rtl/>
        </w:rPr>
        <w:t xml:space="preserve"> للنصّ، أمّا القياس فليس كذلك</w:t>
      </w:r>
      <w:r w:rsidRPr="00957E8D">
        <w:rPr>
          <w:sz w:val="27"/>
          <w:vertAlign w:val="superscript"/>
          <w:rtl/>
        </w:rPr>
        <w:t>(</w:t>
      </w:r>
      <w:r w:rsidRPr="00957E8D">
        <w:rPr>
          <w:rStyle w:val="afa"/>
          <w:sz w:val="27"/>
          <w:rtl/>
        </w:rPr>
        <w:endnoteReference w:id="17"/>
      </w:r>
      <w:r w:rsidRPr="00957E8D">
        <w:rPr>
          <w:sz w:val="27"/>
          <w:vertAlign w:val="superscript"/>
          <w:rtl/>
        </w:rPr>
        <w:t>)</w:t>
      </w:r>
      <w:r w:rsidRPr="00957E8D">
        <w:rPr>
          <w:rFonts w:hint="cs"/>
          <w:sz w:val="27"/>
          <w:rtl/>
        </w:rPr>
        <w:t>.</w:t>
      </w:r>
    </w:p>
    <w:p w:rsidR="00591DF3" w:rsidRPr="00957E8D" w:rsidRDefault="00591DF3" w:rsidP="006F7999">
      <w:pPr>
        <w:pStyle w:val="Space"/>
        <w:spacing w:line="400" w:lineRule="exact"/>
        <w:rPr>
          <w:sz w:val="27"/>
          <w:rtl/>
        </w:rPr>
      </w:pPr>
      <w:r w:rsidRPr="00957E8D">
        <w:rPr>
          <w:rFonts w:hint="cs"/>
          <w:sz w:val="27"/>
          <w:rtl/>
        </w:rPr>
        <w:t>إنّ الصدر يصرّ</w:t>
      </w:r>
      <w:r w:rsidR="00701F09" w:rsidRPr="00957E8D">
        <w:rPr>
          <w:rFonts w:hint="cs"/>
          <w:sz w:val="27"/>
          <w:rtl/>
        </w:rPr>
        <w:t>ِ</w:t>
      </w:r>
      <w:r w:rsidRPr="00957E8D">
        <w:rPr>
          <w:rFonts w:hint="cs"/>
          <w:sz w:val="27"/>
          <w:rtl/>
        </w:rPr>
        <w:t>ح بأنّه يتكلّ</w:t>
      </w:r>
      <w:r w:rsidR="00701F09" w:rsidRPr="00957E8D">
        <w:rPr>
          <w:rFonts w:hint="cs"/>
          <w:sz w:val="27"/>
          <w:rtl/>
        </w:rPr>
        <w:t>َ</w:t>
      </w:r>
      <w:r w:rsidRPr="00957E8D">
        <w:rPr>
          <w:rFonts w:hint="cs"/>
          <w:sz w:val="27"/>
          <w:rtl/>
        </w:rPr>
        <w:t>م عن الفهم الاجتماعي للنصّ بتحفّ</w:t>
      </w:r>
      <w:r w:rsidR="00701F09" w:rsidRPr="00957E8D">
        <w:rPr>
          <w:rFonts w:hint="cs"/>
          <w:sz w:val="27"/>
          <w:rtl/>
        </w:rPr>
        <w:t>ُ</w:t>
      </w:r>
      <w:r w:rsidRPr="00957E8D">
        <w:rPr>
          <w:rFonts w:hint="cs"/>
          <w:sz w:val="27"/>
          <w:rtl/>
        </w:rPr>
        <w:t>ظ</w:t>
      </w:r>
      <w:r w:rsidR="00701F09" w:rsidRPr="00957E8D">
        <w:rPr>
          <w:rFonts w:hint="cs"/>
          <w:sz w:val="27"/>
          <w:rtl/>
        </w:rPr>
        <w:t>ٍ</w:t>
      </w:r>
      <w:r w:rsidRPr="00957E8D">
        <w:rPr>
          <w:rFonts w:hint="cs"/>
          <w:sz w:val="27"/>
          <w:rtl/>
        </w:rPr>
        <w:t>، ويعتبر أنّنا لو تخلّ</w:t>
      </w:r>
      <w:r w:rsidR="00701F09" w:rsidRPr="00957E8D">
        <w:rPr>
          <w:rFonts w:hint="cs"/>
          <w:sz w:val="27"/>
          <w:rtl/>
        </w:rPr>
        <w:t>َ</w:t>
      </w:r>
      <w:r w:rsidRPr="00957E8D">
        <w:rPr>
          <w:rFonts w:hint="cs"/>
          <w:sz w:val="27"/>
          <w:rtl/>
        </w:rPr>
        <w:t>ي</w:t>
      </w:r>
      <w:r w:rsidR="00701F09" w:rsidRPr="00957E8D">
        <w:rPr>
          <w:rFonts w:hint="cs"/>
          <w:sz w:val="27"/>
          <w:rtl/>
        </w:rPr>
        <w:t>ْ</w:t>
      </w:r>
      <w:r w:rsidRPr="00957E8D">
        <w:rPr>
          <w:rFonts w:hint="cs"/>
          <w:sz w:val="27"/>
          <w:rtl/>
        </w:rPr>
        <w:t>نا عن هذا الفهم فسوف تنحصر أغلب الأدلّة بخصوصيات</w:t>
      </w:r>
      <w:r w:rsidR="00701F09" w:rsidRPr="00957E8D">
        <w:rPr>
          <w:rFonts w:hint="cs"/>
          <w:sz w:val="27"/>
          <w:rtl/>
        </w:rPr>
        <w:t>ٍ</w:t>
      </w:r>
      <w:r w:rsidRPr="00957E8D">
        <w:rPr>
          <w:rFonts w:hint="cs"/>
          <w:sz w:val="27"/>
          <w:rtl/>
        </w:rPr>
        <w:t xml:space="preserve"> سابقة؛ لأنّ أغلب اجتهاداتنا مرجعها إلى أسئلة</w:t>
      </w:r>
      <w:r w:rsidR="00701F09" w:rsidRPr="00957E8D">
        <w:rPr>
          <w:rFonts w:hint="cs"/>
          <w:sz w:val="27"/>
          <w:rtl/>
        </w:rPr>
        <w:t>ٍ</w:t>
      </w:r>
      <w:r w:rsidRPr="00957E8D">
        <w:rPr>
          <w:rFonts w:hint="cs"/>
          <w:sz w:val="27"/>
          <w:rtl/>
        </w:rPr>
        <w:t xml:space="preserve"> محدّ</w:t>
      </w:r>
      <w:r w:rsidR="00701F09" w:rsidRPr="00957E8D">
        <w:rPr>
          <w:rFonts w:hint="cs"/>
          <w:sz w:val="27"/>
          <w:rtl/>
        </w:rPr>
        <w:t>َ</w:t>
      </w:r>
      <w:r w:rsidRPr="00957E8D">
        <w:rPr>
          <w:rFonts w:hint="cs"/>
          <w:sz w:val="27"/>
          <w:rtl/>
        </w:rPr>
        <w:t>دة من سائلين محدّ</w:t>
      </w:r>
      <w:r w:rsidR="00701F09" w:rsidRPr="00957E8D">
        <w:rPr>
          <w:rFonts w:hint="cs"/>
          <w:sz w:val="27"/>
          <w:rtl/>
        </w:rPr>
        <w:t>َ</w:t>
      </w:r>
      <w:r w:rsidRPr="00957E8D">
        <w:rPr>
          <w:rFonts w:hint="cs"/>
          <w:sz w:val="27"/>
          <w:rtl/>
        </w:rPr>
        <w:t>دين وظروف سابقة</w:t>
      </w:r>
      <w:r w:rsidR="00701F09" w:rsidRPr="00957E8D">
        <w:rPr>
          <w:rFonts w:hint="cs"/>
          <w:sz w:val="27"/>
          <w:rtl/>
        </w:rPr>
        <w:t>.</w:t>
      </w:r>
      <w:r w:rsidRPr="00957E8D">
        <w:rPr>
          <w:rFonts w:hint="cs"/>
          <w:sz w:val="27"/>
          <w:rtl/>
        </w:rPr>
        <w:t xml:space="preserve"> فالتعدّي ق</w:t>
      </w:r>
      <w:r w:rsidR="00701F09" w:rsidRPr="00957E8D">
        <w:rPr>
          <w:rFonts w:hint="cs"/>
          <w:sz w:val="27"/>
          <w:rtl/>
        </w:rPr>
        <w:t>َ</w:t>
      </w:r>
      <w:r w:rsidRPr="00957E8D">
        <w:rPr>
          <w:rFonts w:hint="cs"/>
          <w:sz w:val="27"/>
          <w:rtl/>
        </w:rPr>
        <w:t>د</w:t>
      </w:r>
      <w:r w:rsidR="00701F09" w:rsidRPr="00957E8D">
        <w:rPr>
          <w:rFonts w:hint="cs"/>
          <w:sz w:val="27"/>
          <w:rtl/>
        </w:rPr>
        <w:t>ْ</w:t>
      </w:r>
      <w:r w:rsidRPr="00957E8D">
        <w:rPr>
          <w:rFonts w:hint="cs"/>
          <w:sz w:val="27"/>
          <w:rtl/>
        </w:rPr>
        <w:t>رٌ لا</w:t>
      </w:r>
      <w:r w:rsidR="00701F09" w:rsidRPr="00957E8D">
        <w:rPr>
          <w:rFonts w:hint="cs"/>
          <w:sz w:val="27"/>
          <w:rtl/>
        </w:rPr>
        <w:t xml:space="preserve"> </w:t>
      </w:r>
      <w:r w:rsidRPr="00957E8D">
        <w:rPr>
          <w:rFonts w:hint="cs"/>
          <w:sz w:val="27"/>
          <w:rtl/>
        </w:rPr>
        <w:t>ب</w:t>
      </w:r>
      <w:r w:rsidR="00701F09" w:rsidRPr="00957E8D">
        <w:rPr>
          <w:rFonts w:hint="cs"/>
          <w:sz w:val="27"/>
          <w:rtl/>
        </w:rPr>
        <w:t>ُ</w:t>
      </w:r>
      <w:r w:rsidRPr="00957E8D">
        <w:rPr>
          <w:rFonts w:hint="cs"/>
          <w:sz w:val="27"/>
          <w:rtl/>
        </w:rPr>
        <w:t>دّ</w:t>
      </w:r>
      <w:r w:rsidR="00701F09" w:rsidRPr="00957E8D">
        <w:rPr>
          <w:rFonts w:hint="cs"/>
          <w:sz w:val="27"/>
          <w:rtl/>
        </w:rPr>
        <w:t>َ</w:t>
      </w:r>
      <w:r w:rsidRPr="00957E8D">
        <w:rPr>
          <w:rFonts w:hint="cs"/>
          <w:sz w:val="27"/>
          <w:rtl/>
        </w:rPr>
        <w:t xml:space="preserve"> منه لفهم مراد المتكلّ</w:t>
      </w:r>
      <w:r w:rsidR="00701F09" w:rsidRPr="00957E8D">
        <w:rPr>
          <w:rFonts w:hint="cs"/>
          <w:sz w:val="27"/>
          <w:rtl/>
        </w:rPr>
        <w:t>ِ</w:t>
      </w:r>
      <w:r w:rsidRPr="00957E8D">
        <w:rPr>
          <w:rFonts w:hint="cs"/>
          <w:sz w:val="27"/>
          <w:rtl/>
        </w:rPr>
        <w:t>م</w:t>
      </w:r>
      <w:r w:rsidR="00701F09" w:rsidRPr="00957E8D">
        <w:rPr>
          <w:rFonts w:hint="cs"/>
          <w:sz w:val="27"/>
          <w:rtl/>
        </w:rPr>
        <w:t>.</w:t>
      </w:r>
      <w:r w:rsidRPr="00957E8D">
        <w:rPr>
          <w:rFonts w:hint="cs"/>
          <w:sz w:val="27"/>
          <w:rtl/>
        </w:rPr>
        <w:t xml:space="preserve"> ونظريّة الفهم الاجتماعي تؤمّ</w:t>
      </w:r>
      <w:r w:rsidR="00701F09" w:rsidRPr="00957E8D">
        <w:rPr>
          <w:rFonts w:hint="cs"/>
          <w:sz w:val="27"/>
          <w:rtl/>
        </w:rPr>
        <w:t>ِ</w:t>
      </w:r>
      <w:r w:rsidRPr="00957E8D">
        <w:rPr>
          <w:rFonts w:hint="cs"/>
          <w:sz w:val="27"/>
          <w:rtl/>
        </w:rPr>
        <w:t>ن ذلك</w:t>
      </w:r>
      <w:r w:rsidRPr="00957E8D">
        <w:rPr>
          <w:sz w:val="27"/>
          <w:vertAlign w:val="superscript"/>
          <w:rtl/>
        </w:rPr>
        <w:t>(</w:t>
      </w:r>
      <w:r w:rsidRPr="00957E8D">
        <w:rPr>
          <w:rStyle w:val="afa"/>
          <w:sz w:val="27"/>
          <w:rtl/>
        </w:rPr>
        <w:endnoteReference w:id="18"/>
      </w:r>
      <w:r w:rsidRPr="00957E8D">
        <w:rPr>
          <w:sz w:val="27"/>
          <w:vertAlign w:val="superscript"/>
          <w:rtl/>
        </w:rPr>
        <w:t>)</w:t>
      </w:r>
      <w:r w:rsidRPr="00957E8D">
        <w:rPr>
          <w:rFonts w:hint="cs"/>
          <w:sz w:val="27"/>
          <w:rtl/>
        </w:rPr>
        <w:t>.</w:t>
      </w:r>
    </w:p>
    <w:p w:rsidR="00591DF3" w:rsidRPr="00957E8D" w:rsidRDefault="00591DF3" w:rsidP="001A6A0E">
      <w:pPr>
        <w:pStyle w:val="Space"/>
        <w:spacing w:line="400" w:lineRule="exact"/>
        <w:rPr>
          <w:sz w:val="27"/>
          <w:rtl/>
        </w:rPr>
      </w:pPr>
      <w:r w:rsidRPr="00957E8D">
        <w:rPr>
          <w:rFonts w:hint="cs"/>
          <w:sz w:val="27"/>
          <w:rtl/>
        </w:rPr>
        <w:t>إنّ الصدر في هذا الكلام يحاول تبرير سلوك مغنيّة المتعدّي عن النصوص والمتحرّ</w:t>
      </w:r>
      <w:r w:rsidR="00701F09" w:rsidRPr="00957E8D">
        <w:rPr>
          <w:rFonts w:hint="cs"/>
          <w:sz w:val="27"/>
          <w:rtl/>
        </w:rPr>
        <w:t>ِ</w:t>
      </w:r>
      <w:r w:rsidRPr="00957E8D">
        <w:rPr>
          <w:rFonts w:hint="cs"/>
          <w:sz w:val="27"/>
          <w:rtl/>
        </w:rPr>
        <w:t>ر من حرفيّاتها</w:t>
      </w:r>
      <w:r w:rsidR="00701F09" w:rsidRPr="00957E8D">
        <w:rPr>
          <w:rFonts w:hint="cs"/>
          <w:sz w:val="27"/>
          <w:rtl/>
        </w:rPr>
        <w:t>.</w:t>
      </w:r>
      <w:r w:rsidRPr="00957E8D">
        <w:rPr>
          <w:rFonts w:hint="cs"/>
          <w:sz w:val="27"/>
          <w:rtl/>
        </w:rPr>
        <w:t xml:space="preserve"> ويسلك لذلك طريق الدلالة، بمعنى أنّه يحاول تبرير الموقف من </w:t>
      </w:r>
      <w:r w:rsidRPr="00957E8D">
        <w:rPr>
          <w:rFonts w:hint="cs"/>
          <w:sz w:val="27"/>
          <w:rtl/>
        </w:rPr>
        <w:lastRenderedPageBreak/>
        <w:t>داخل أنظمة الاجتهاد الكلاسيكيّة شيعيّاً</w:t>
      </w:r>
      <w:r w:rsidR="00701F09" w:rsidRPr="00957E8D">
        <w:rPr>
          <w:rFonts w:hint="cs"/>
          <w:sz w:val="27"/>
          <w:rtl/>
        </w:rPr>
        <w:t>،</w:t>
      </w:r>
      <w:r w:rsidRPr="00957E8D">
        <w:rPr>
          <w:rFonts w:hint="cs"/>
          <w:sz w:val="27"/>
          <w:rtl/>
        </w:rPr>
        <w:t xml:space="preserve"> بلفت نظرها إلى عنصر</w:t>
      </w:r>
      <w:r w:rsidR="00701F09" w:rsidRPr="00957E8D">
        <w:rPr>
          <w:rFonts w:hint="cs"/>
          <w:sz w:val="27"/>
          <w:rtl/>
        </w:rPr>
        <w:t>ٍ</w:t>
      </w:r>
      <w:r w:rsidRPr="00957E8D">
        <w:rPr>
          <w:rFonts w:hint="cs"/>
          <w:sz w:val="27"/>
          <w:rtl/>
        </w:rPr>
        <w:t xml:space="preserve"> ر</w:t>
      </w:r>
      <w:r w:rsidR="00701F09" w:rsidRPr="00957E8D">
        <w:rPr>
          <w:rFonts w:hint="cs"/>
          <w:sz w:val="27"/>
          <w:rtl/>
        </w:rPr>
        <w:t>ُ</w:t>
      </w:r>
      <w:r w:rsidRPr="00957E8D">
        <w:rPr>
          <w:rFonts w:hint="cs"/>
          <w:sz w:val="27"/>
          <w:rtl/>
        </w:rPr>
        <w:t>ب</w:t>
      </w:r>
      <w:r w:rsidR="00701F09" w:rsidRPr="00957E8D">
        <w:rPr>
          <w:rFonts w:hint="cs"/>
          <w:sz w:val="27"/>
          <w:rtl/>
        </w:rPr>
        <w:t>َ</w:t>
      </w:r>
      <w:r w:rsidRPr="00957E8D">
        <w:rPr>
          <w:rFonts w:hint="cs"/>
          <w:sz w:val="27"/>
          <w:rtl/>
        </w:rPr>
        <w:t>ما يغيب عنها أحياناً</w:t>
      </w:r>
      <w:r w:rsidR="00701F09" w:rsidRPr="00957E8D">
        <w:rPr>
          <w:rFonts w:hint="cs"/>
          <w:sz w:val="27"/>
          <w:rtl/>
        </w:rPr>
        <w:t>.</w:t>
      </w:r>
      <w:r w:rsidRPr="00957E8D">
        <w:rPr>
          <w:rFonts w:hint="cs"/>
          <w:sz w:val="27"/>
          <w:rtl/>
        </w:rPr>
        <w:t xml:space="preserve"> وهذا العنصر هو مناسبة الحكم والموضوع، وهو مصطلح</w:t>
      </w:r>
      <w:r w:rsidR="00701F09" w:rsidRPr="00957E8D">
        <w:rPr>
          <w:rFonts w:hint="cs"/>
          <w:sz w:val="27"/>
          <w:rtl/>
        </w:rPr>
        <w:t>ٌ</w:t>
      </w:r>
      <w:r w:rsidRPr="00957E8D">
        <w:rPr>
          <w:rFonts w:hint="cs"/>
          <w:sz w:val="27"/>
          <w:rtl/>
        </w:rPr>
        <w:t xml:space="preserve"> لم يستخدم في الأدبيّات الفقهيّة الشيعي</w:t>
      </w:r>
      <w:r w:rsidR="00701F09" w:rsidRPr="00957E8D">
        <w:rPr>
          <w:rFonts w:hint="cs"/>
          <w:sz w:val="27"/>
          <w:rtl/>
        </w:rPr>
        <w:t>ّ</w:t>
      </w:r>
      <w:r w:rsidRPr="00957E8D">
        <w:rPr>
          <w:rFonts w:hint="cs"/>
          <w:sz w:val="27"/>
          <w:rtl/>
        </w:rPr>
        <w:t>ة سوى منذ حوالي القرنين من الزمان لا أكثر، لكنّ مفرداته التطبيقيّة حاضرة</w:t>
      </w:r>
      <w:r w:rsidR="00701F09" w:rsidRPr="00957E8D">
        <w:rPr>
          <w:rFonts w:hint="cs"/>
          <w:sz w:val="27"/>
          <w:rtl/>
        </w:rPr>
        <w:t>ٌ</w:t>
      </w:r>
      <w:r w:rsidRPr="00957E8D">
        <w:rPr>
          <w:rFonts w:hint="cs"/>
          <w:sz w:val="27"/>
          <w:rtl/>
        </w:rPr>
        <w:t xml:space="preserve"> قبل ذلك، وقد سبق أن صرّح بها بوضوح</w:t>
      </w:r>
      <w:r w:rsidR="00701F09" w:rsidRPr="00957E8D">
        <w:rPr>
          <w:rFonts w:hint="cs"/>
          <w:sz w:val="27"/>
          <w:rtl/>
        </w:rPr>
        <w:t>ٍ</w:t>
      </w:r>
      <w:r w:rsidRPr="00957E8D">
        <w:rPr>
          <w:rFonts w:hint="cs"/>
          <w:sz w:val="27"/>
          <w:rtl/>
        </w:rPr>
        <w:t xml:space="preserve"> الوحيد البهبهاني (</w:t>
      </w:r>
      <w:r w:rsidR="004524E2" w:rsidRPr="004524E2">
        <w:rPr>
          <w:rFonts w:hint="cs"/>
          <w:sz w:val="27"/>
          <w:rtl/>
        </w:rPr>
        <w:t>12</w:t>
      </w:r>
      <w:r w:rsidR="003C3AD8" w:rsidRPr="003C3AD8">
        <w:rPr>
          <w:rFonts w:hint="cs"/>
          <w:sz w:val="27"/>
          <w:rtl/>
        </w:rPr>
        <w:t>05</w:t>
      </w:r>
      <w:r w:rsidRPr="00957E8D">
        <w:rPr>
          <w:rFonts w:hint="cs"/>
          <w:sz w:val="27"/>
          <w:rtl/>
        </w:rPr>
        <w:t>هـ)</w:t>
      </w:r>
      <w:r w:rsidR="00701F09" w:rsidRPr="00957E8D">
        <w:rPr>
          <w:rFonts w:hint="cs"/>
          <w:sz w:val="27"/>
          <w:rtl/>
        </w:rPr>
        <w:t>.</w:t>
      </w:r>
      <w:r w:rsidRPr="00957E8D">
        <w:rPr>
          <w:rFonts w:hint="cs"/>
          <w:sz w:val="27"/>
          <w:rtl/>
        </w:rPr>
        <w:t xml:space="preserve"> وسؤالي هنا هو: ما الفرق بين مغنيّة والمشهور إذا كانت المرجعيّة واحدة</w:t>
      </w:r>
      <w:r w:rsidR="00701F09" w:rsidRPr="00957E8D">
        <w:rPr>
          <w:rFonts w:hint="cs"/>
          <w:sz w:val="27"/>
          <w:rtl/>
        </w:rPr>
        <w:t>ً</w:t>
      </w:r>
      <w:r w:rsidRPr="00957E8D">
        <w:rPr>
          <w:rFonts w:hint="cs"/>
          <w:sz w:val="27"/>
          <w:rtl/>
        </w:rPr>
        <w:t>، وهي مناسبات الحكم والموضوع والقاعدة التقليدية في التعدّي عن النصّ</w:t>
      </w:r>
      <w:r w:rsidR="00701F09" w:rsidRPr="00957E8D">
        <w:rPr>
          <w:rFonts w:hint="cs"/>
          <w:sz w:val="27"/>
          <w:rtl/>
        </w:rPr>
        <w:t>،</w:t>
      </w:r>
      <w:r w:rsidRPr="00957E8D">
        <w:rPr>
          <w:rFonts w:hint="cs"/>
          <w:sz w:val="27"/>
          <w:rtl/>
        </w:rPr>
        <w:t xml:space="preserve"> والتي بدأت بالتطبيق والممارسة منذ عصر الطوسي، بل قبله؟ لماذا بدا الصدر متحفّ</w:t>
      </w:r>
      <w:r w:rsidR="00701F09" w:rsidRPr="00957E8D">
        <w:rPr>
          <w:rFonts w:hint="cs"/>
          <w:sz w:val="27"/>
          <w:rtl/>
        </w:rPr>
        <w:t>ِ</w:t>
      </w:r>
      <w:r w:rsidRPr="00957E8D">
        <w:rPr>
          <w:rFonts w:hint="cs"/>
          <w:sz w:val="27"/>
          <w:rtl/>
        </w:rPr>
        <w:t>ظاً إذ</w:t>
      </w:r>
      <w:r w:rsidR="00701F09" w:rsidRPr="00957E8D">
        <w:rPr>
          <w:rFonts w:hint="cs"/>
          <w:sz w:val="27"/>
          <w:rtl/>
        </w:rPr>
        <w:t>ن</w:t>
      </w:r>
      <w:r w:rsidRPr="00957E8D">
        <w:rPr>
          <w:rFonts w:hint="cs"/>
          <w:sz w:val="27"/>
          <w:rtl/>
        </w:rPr>
        <w:t>؟!</w:t>
      </w:r>
    </w:p>
    <w:p w:rsidR="00591DF3" w:rsidRPr="00957E8D" w:rsidRDefault="00591DF3" w:rsidP="001A6A0E">
      <w:pPr>
        <w:pStyle w:val="Space"/>
        <w:spacing w:line="400" w:lineRule="exact"/>
        <w:rPr>
          <w:sz w:val="27"/>
          <w:rtl/>
        </w:rPr>
      </w:pPr>
      <w:r w:rsidRPr="00957E8D">
        <w:rPr>
          <w:rFonts w:hint="cs"/>
          <w:sz w:val="27"/>
          <w:rtl/>
        </w:rPr>
        <w:t>إنّني أعتقد بأنّ الصدر شعر بأنّ تجربة مغنيّة تبدو غير مألوفة</w:t>
      </w:r>
      <w:r w:rsidR="00701F09" w:rsidRPr="00957E8D">
        <w:rPr>
          <w:rFonts w:hint="cs"/>
          <w:sz w:val="27"/>
          <w:rtl/>
        </w:rPr>
        <w:t>ٍ</w:t>
      </w:r>
      <w:r w:rsidRPr="00957E8D">
        <w:rPr>
          <w:rFonts w:hint="cs"/>
          <w:sz w:val="27"/>
          <w:rtl/>
        </w:rPr>
        <w:t xml:space="preserve"> كثيراً؛ فأراد أن يعيد إنتاجها نظريّاً من داخل النظام الاجتهادي المدرسي، بواسطة خلع صفة </w:t>
      </w:r>
      <w:r w:rsidRPr="00957E8D">
        <w:rPr>
          <w:rFonts w:hint="eastAsia"/>
          <w:sz w:val="24"/>
          <w:szCs w:val="24"/>
          <w:rtl/>
        </w:rPr>
        <w:t>«</w:t>
      </w:r>
      <w:r w:rsidRPr="00957E8D">
        <w:rPr>
          <w:rFonts w:hint="eastAsia"/>
          <w:sz w:val="27"/>
          <w:rtl/>
        </w:rPr>
        <w:t>مناسبات الحكم والموضوع</w:t>
      </w:r>
      <w:r w:rsidRPr="00957E8D">
        <w:rPr>
          <w:rFonts w:hint="cs"/>
          <w:sz w:val="24"/>
          <w:szCs w:val="24"/>
          <w:rtl/>
        </w:rPr>
        <w:t>»</w:t>
      </w:r>
      <w:r w:rsidRPr="00957E8D">
        <w:rPr>
          <w:rFonts w:hint="cs"/>
          <w:sz w:val="27"/>
          <w:rtl/>
        </w:rPr>
        <w:t xml:space="preserve"> عليها، أو بواسطة جعلها نظاماً دلاليّاً أو غير ذلك من التعابير</w:t>
      </w:r>
      <w:r w:rsidR="00701F09" w:rsidRPr="00957E8D">
        <w:rPr>
          <w:rFonts w:hint="cs"/>
          <w:sz w:val="27"/>
          <w:rtl/>
        </w:rPr>
        <w:t>.</w:t>
      </w:r>
      <w:r w:rsidRPr="00957E8D">
        <w:rPr>
          <w:rFonts w:hint="cs"/>
          <w:sz w:val="27"/>
          <w:rtl/>
        </w:rPr>
        <w:t xml:space="preserve"> فالقضيّة تكمن في حجم ال</w:t>
      </w:r>
      <w:r w:rsidR="00701F09" w:rsidRPr="00957E8D">
        <w:rPr>
          <w:rFonts w:hint="cs"/>
          <w:sz w:val="27"/>
          <w:rtl/>
        </w:rPr>
        <w:t>أُ</w:t>
      </w:r>
      <w:r w:rsidRPr="00957E8D">
        <w:rPr>
          <w:rFonts w:hint="cs"/>
          <w:sz w:val="27"/>
          <w:rtl/>
        </w:rPr>
        <w:t>ن</w:t>
      </w:r>
      <w:r w:rsidR="00701F09" w:rsidRPr="00957E8D">
        <w:rPr>
          <w:rFonts w:hint="cs"/>
          <w:sz w:val="27"/>
          <w:rtl/>
        </w:rPr>
        <w:t>ْ</w:t>
      </w:r>
      <w:r w:rsidRPr="00957E8D">
        <w:rPr>
          <w:rFonts w:hint="cs"/>
          <w:sz w:val="27"/>
          <w:rtl/>
        </w:rPr>
        <w:t>س بالتطبيقات، وشعور المشهور بأنّ تطبيقات أمثال مغنيّة ر</w:t>
      </w:r>
      <w:r w:rsidR="00701F09" w:rsidRPr="00957E8D">
        <w:rPr>
          <w:rFonts w:hint="cs"/>
          <w:sz w:val="27"/>
          <w:rtl/>
        </w:rPr>
        <w:t>ُ</w:t>
      </w:r>
      <w:r w:rsidRPr="00957E8D">
        <w:rPr>
          <w:rFonts w:hint="cs"/>
          <w:sz w:val="27"/>
          <w:rtl/>
        </w:rPr>
        <w:t>ب</w:t>
      </w:r>
      <w:r w:rsidR="00701F09" w:rsidRPr="00957E8D">
        <w:rPr>
          <w:rFonts w:hint="cs"/>
          <w:sz w:val="27"/>
          <w:rtl/>
        </w:rPr>
        <w:t>َ</w:t>
      </w:r>
      <w:r w:rsidRPr="00957E8D">
        <w:rPr>
          <w:rFonts w:hint="cs"/>
          <w:sz w:val="27"/>
          <w:rtl/>
        </w:rPr>
        <w:t>ما تبدو غريبة</w:t>
      </w:r>
      <w:r w:rsidR="00701F09" w:rsidRPr="00957E8D">
        <w:rPr>
          <w:rFonts w:hint="cs"/>
          <w:sz w:val="27"/>
          <w:rtl/>
        </w:rPr>
        <w:t>ً</w:t>
      </w:r>
      <w:r w:rsidRPr="00957E8D">
        <w:rPr>
          <w:rFonts w:hint="cs"/>
          <w:sz w:val="27"/>
          <w:rtl/>
        </w:rPr>
        <w:t xml:space="preserve"> عن نظامهم الاجتهادي، فيما يريد الصدر أن يُفهمهم أنّها ليست خارج السياق، بل هي داخله، لكنّنا بحاجة</w:t>
      </w:r>
      <w:r w:rsidR="00701F09" w:rsidRPr="00957E8D">
        <w:rPr>
          <w:rFonts w:hint="cs"/>
          <w:sz w:val="27"/>
          <w:rtl/>
        </w:rPr>
        <w:t>ٍ</w:t>
      </w:r>
      <w:r w:rsidRPr="00957E8D">
        <w:rPr>
          <w:rFonts w:hint="cs"/>
          <w:sz w:val="27"/>
          <w:rtl/>
        </w:rPr>
        <w:t xml:space="preserve"> لمزيد من الوعي الاجتماعي للنصّ</w:t>
      </w:r>
      <w:r w:rsidR="00701F09" w:rsidRPr="00957E8D">
        <w:rPr>
          <w:rFonts w:hint="cs"/>
          <w:sz w:val="27"/>
          <w:rtl/>
        </w:rPr>
        <w:t>؛</w:t>
      </w:r>
      <w:r w:rsidRPr="00957E8D">
        <w:rPr>
          <w:rFonts w:hint="cs"/>
          <w:sz w:val="27"/>
          <w:rtl/>
        </w:rPr>
        <w:t xml:space="preserve"> كي نتوصّل </w:t>
      </w:r>
      <w:r w:rsidR="00701F09" w:rsidRPr="00957E8D">
        <w:rPr>
          <w:rFonts w:hint="cs"/>
          <w:sz w:val="27"/>
          <w:rtl/>
        </w:rPr>
        <w:t xml:space="preserve">إلى </w:t>
      </w:r>
      <w:r w:rsidRPr="00957E8D">
        <w:rPr>
          <w:rFonts w:hint="cs"/>
          <w:sz w:val="27"/>
          <w:rtl/>
        </w:rPr>
        <w:t>ما توصّل إليه مغنيّة.</w:t>
      </w:r>
    </w:p>
    <w:p w:rsidR="00591DF3" w:rsidRPr="00957E8D" w:rsidRDefault="00591DF3" w:rsidP="001A6A0E">
      <w:pPr>
        <w:pStyle w:val="Space"/>
        <w:spacing w:line="400" w:lineRule="exact"/>
        <w:rPr>
          <w:sz w:val="27"/>
        </w:rPr>
      </w:pPr>
      <w:r w:rsidRPr="00957E8D">
        <w:rPr>
          <w:rFonts w:hint="cs"/>
          <w:sz w:val="27"/>
          <w:rtl/>
        </w:rPr>
        <w:t>إنّ الصدر الم</w:t>
      </w:r>
      <w:r w:rsidR="00701F09" w:rsidRPr="00957E8D">
        <w:rPr>
          <w:rFonts w:hint="cs"/>
          <w:sz w:val="27"/>
          <w:rtl/>
        </w:rPr>
        <w:t>ُ</w:t>
      </w:r>
      <w:r w:rsidRPr="00957E8D">
        <w:rPr>
          <w:rFonts w:hint="cs"/>
          <w:sz w:val="27"/>
          <w:rtl/>
        </w:rPr>
        <w:t>ع</w:t>
      </w:r>
      <w:r w:rsidR="00701F09" w:rsidRPr="00957E8D">
        <w:rPr>
          <w:rFonts w:hint="cs"/>
          <w:sz w:val="27"/>
          <w:rtl/>
        </w:rPr>
        <w:t>ْ</w:t>
      </w:r>
      <w:r w:rsidRPr="00957E8D">
        <w:rPr>
          <w:rFonts w:hint="cs"/>
          <w:sz w:val="27"/>
          <w:rtl/>
        </w:rPr>
        <w:t>جَب بالفهم الاجتماعي</w:t>
      </w:r>
      <w:r w:rsidR="00701F09" w:rsidRPr="00957E8D">
        <w:rPr>
          <w:rFonts w:hint="cs"/>
          <w:sz w:val="27"/>
          <w:rtl/>
        </w:rPr>
        <w:t>ّ</w:t>
      </w:r>
      <w:r w:rsidRPr="00957E8D">
        <w:rPr>
          <w:rFonts w:hint="cs"/>
          <w:sz w:val="27"/>
          <w:rtl/>
        </w:rPr>
        <w:t xml:space="preserve"> للنصّ عند مغنيّة قد أكثر في بحوثه الفقهيّة من استخدام مفردة </w:t>
      </w:r>
      <w:r w:rsidRPr="00957E8D">
        <w:rPr>
          <w:rFonts w:hint="eastAsia"/>
          <w:sz w:val="24"/>
          <w:szCs w:val="24"/>
          <w:rtl/>
        </w:rPr>
        <w:t>«</w:t>
      </w:r>
      <w:r w:rsidRPr="00957E8D">
        <w:rPr>
          <w:rFonts w:hint="eastAsia"/>
          <w:sz w:val="27"/>
          <w:rtl/>
        </w:rPr>
        <w:t>مناسبات الحكم والموضوع</w:t>
      </w:r>
      <w:r w:rsidRPr="00957E8D">
        <w:rPr>
          <w:rFonts w:hint="cs"/>
          <w:sz w:val="24"/>
          <w:szCs w:val="24"/>
          <w:rtl/>
        </w:rPr>
        <w:t>»</w:t>
      </w:r>
      <w:r w:rsidRPr="00957E8D">
        <w:rPr>
          <w:rFonts w:hint="cs"/>
          <w:sz w:val="27"/>
          <w:rtl/>
        </w:rPr>
        <w:t xml:space="preserve"> وأمثالها، بل أقحمها في بعض كتبه الأصوليّة</w:t>
      </w:r>
      <w:r w:rsidR="00701F09" w:rsidRPr="00957E8D">
        <w:rPr>
          <w:rFonts w:hint="cs"/>
          <w:sz w:val="27"/>
          <w:rtl/>
        </w:rPr>
        <w:t>،</w:t>
      </w:r>
      <w:r w:rsidRPr="00957E8D">
        <w:rPr>
          <w:rFonts w:hint="cs"/>
          <w:sz w:val="27"/>
          <w:rtl/>
        </w:rPr>
        <w:t xml:space="preserve"> كالحلقات (دروس في علم الأصول)</w:t>
      </w:r>
      <w:r w:rsidR="00701F09" w:rsidRPr="00957E8D">
        <w:rPr>
          <w:rFonts w:hint="cs"/>
          <w:sz w:val="27"/>
          <w:rtl/>
        </w:rPr>
        <w:t>؛</w:t>
      </w:r>
      <w:r w:rsidRPr="00957E8D">
        <w:rPr>
          <w:rFonts w:hint="cs"/>
          <w:sz w:val="27"/>
          <w:rtl/>
        </w:rPr>
        <w:t xml:space="preserve"> دليلاً على اهتمامه بها، دون أن يستخدم مفردات الفهم الاجتماعي</w:t>
      </w:r>
      <w:r w:rsidR="00701F09" w:rsidRPr="00957E8D">
        <w:rPr>
          <w:rFonts w:hint="cs"/>
          <w:sz w:val="27"/>
          <w:rtl/>
        </w:rPr>
        <w:t>ّ</w:t>
      </w:r>
      <w:r w:rsidRPr="00957E8D">
        <w:rPr>
          <w:rFonts w:hint="cs"/>
          <w:sz w:val="27"/>
          <w:rtl/>
        </w:rPr>
        <w:t xml:space="preserve"> وأمثالها</w:t>
      </w:r>
      <w:r w:rsidR="00701F09" w:rsidRPr="00957E8D">
        <w:rPr>
          <w:rFonts w:hint="cs"/>
          <w:sz w:val="27"/>
          <w:rtl/>
        </w:rPr>
        <w:t>؛</w:t>
      </w:r>
      <w:r w:rsidRPr="00957E8D">
        <w:rPr>
          <w:rFonts w:hint="cs"/>
          <w:sz w:val="27"/>
          <w:rtl/>
        </w:rPr>
        <w:t xml:space="preserve"> إذ هي مفردات قد لا تكون مألوفة</w:t>
      </w:r>
      <w:r w:rsidR="00701F09" w:rsidRPr="00957E8D">
        <w:rPr>
          <w:rFonts w:hint="cs"/>
          <w:sz w:val="27"/>
          <w:rtl/>
        </w:rPr>
        <w:t>ً</w:t>
      </w:r>
      <w:r w:rsidRPr="00957E8D">
        <w:rPr>
          <w:rFonts w:hint="cs"/>
          <w:sz w:val="27"/>
          <w:rtl/>
        </w:rPr>
        <w:t xml:space="preserve"> في الو</w:t>
      </w:r>
      <w:r w:rsidR="00701F09" w:rsidRPr="00957E8D">
        <w:rPr>
          <w:rFonts w:hint="cs"/>
          <w:sz w:val="27"/>
          <w:rtl/>
        </w:rPr>
        <w:t>َ</w:t>
      </w:r>
      <w:r w:rsidRPr="00957E8D">
        <w:rPr>
          <w:rFonts w:hint="cs"/>
          <w:sz w:val="27"/>
          <w:rtl/>
        </w:rPr>
        <w:t>س</w:t>
      </w:r>
      <w:r w:rsidR="00701F09" w:rsidRPr="00957E8D">
        <w:rPr>
          <w:rFonts w:hint="cs"/>
          <w:sz w:val="27"/>
          <w:rtl/>
        </w:rPr>
        <w:t>َ</w:t>
      </w:r>
      <w:r w:rsidRPr="00957E8D">
        <w:rPr>
          <w:rFonts w:hint="cs"/>
          <w:sz w:val="27"/>
          <w:rtl/>
        </w:rPr>
        <w:t>ط الم</w:t>
      </w:r>
      <w:r w:rsidR="00701F09" w:rsidRPr="00957E8D">
        <w:rPr>
          <w:rFonts w:hint="cs"/>
          <w:sz w:val="27"/>
          <w:rtl/>
        </w:rPr>
        <w:t>َ</w:t>
      </w:r>
      <w:r w:rsidRPr="00957E8D">
        <w:rPr>
          <w:rFonts w:hint="cs"/>
          <w:sz w:val="27"/>
          <w:rtl/>
        </w:rPr>
        <w:t>د</w:t>
      </w:r>
      <w:r w:rsidR="00701F09" w:rsidRPr="00957E8D">
        <w:rPr>
          <w:rFonts w:hint="cs"/>
          <w:sz w:val="27"/>
          <w:rtl/>
        </w:rPr>
        <w:t>ْ</w:t>
      </w:r>
      <w:r w:rsidRPr="00957E8D">
        <w:rPr>
          <w:rFonts w:hint="cs"/>
          <w:sz w:val="27"/>
          <w:rtl/>
        </w:rPr>
        <w:t>ر</w:t>
      </w:r>
      <w:r w:rsidR="00701F09" w:rsidRPr="00957E8D">
        <w:rPr>
          <w:rFonts w:hint="cs"/>
          <w:sz w:val="27"/>
          <w:rtl/>
        </w:rPr>
        <w:t>َ</w:t>
      </w:r>
      <w:r w:rsidRPr="00957E8D">
        <w:rPr>
          <w:rFonts w:hint="cs"/>
          <w:sz w:val="27"/>
          <w:rtl/>
        </w:rPr>
        <w:t>سي</w:t>
      </w:r>
      <w:r w:rsidR="00701F09" w:rsidRPr="00957E8D">
        <w:rPr>
          <w:rFonts w:hint="cs"/>
          <w:sz w:val="27"/>
          <w:rtl/>
        </w:rPr>
        <w:t>.</w:t>
      </w:r>
      <w:r w:rsidRPr="00957E8D">
        <w:rPr>
          <w:rFonts w:hint="cs"/>
          <w:sz w:val="27"/>
          <w:rtl/>
        </w:rPr>
        <w:t xml:space="preserve"> ومع ذلك فإنّ حجم اقتراب الصدر من طريقة تفكير مغني</w:t>
      </w:r>
      <w:r w:rsidR="00701F09" w:rsidRPr="00957E8D">
        <w:rPr>
          <w:rFonts w:hint="cs"/>
          <w:sz w:val="27"/>
          <w:rtl/>
        </w:rPr>
        <w:t>ّ</w:t>
      </w:r>
      <w:r w:rsidRPr="00957E8D">
        <w:rPr>
          <w:rFonts w:hint="cs"/>
          <w:sz w:val="27"/>
          <w:rtl/>
        </w:rPr>
        <w:t>ة ظلّ محدوداً نسبيّاً</w:t>
      </w:r>
      <w:r w:rsidR="00701F09" w:rsidRPr="00957E8D">
        <w:rPr>
          <w:rFonts w:hint="cs"/>
          <w:sz w:val="27"/>
          <w:rtl/>
        </w:rPr>
        <w:t>،</w:t>
      </w:r>
      <w:r w:rsidRPr="00957E8D">
        <w:rPr>
          <w:rFonts w:hint="cs"/>
          <w:sz w:val="27"/>
          <w:rtl/>
        </w:rPr>
        <w:t xml:space="preserve"> لو تركنا مثل كتاب </w:t>
      </w:r>
      <w:r w:rsidRPr="00957E8D">
        <w:rPr>
          <w:rFonts w:hint="eastAsia"/>
          <w:sz w:val="24"/>
          <w:szCs w:val="24"/>
          <w:rtl/>
        </w:rPr>
        <w:t>«</w:t>
      </w:r>
      <w:r w:rsidRPr="00957E8D">
        <w:rPr>
          <w:rFonts w:hint="eastAsia"/>
          <w:sz w:val="27"/>
          <w:rtl/>
        </w:rPr>
        <w:t>اقتصادنا</w:t>
      </w:r>
      <w:r w:rsidRPr="00957E8D">
        <w:rPr>
          <w:rFonts w:hint="cs"/>
          <w:sz w:val="24"/>
          <w:szCs w:val="24"/>
          <w:rtl/>
        </w:rPr>
        <w:t>»</w:t>
      </w:r>
      <w:r w:rsidRPr="00957E8D">
        <w:rPr>
          <w:rFonts w:hint="cs"/>
          <w:sz w:val="27"/>
          <w:rtl/>
        </w:rPr>
        <w:t>.</w:t>
      </w:r>
    </w:p>
    <w:p w:rsidR="001A6A0E" w:rsidRPr="00957E8D" w:rsidRDefault="001A6A0E" w:rsidP="004A7F43">
      <w:pPr>
        <w:pStyle w:val="Space"/>
        <w:spacing w:line="410" w:lineRule="exact"/>
        <w:rPr>
          <w:sz w:val="27"/>
          <w:rtl/>
        </w:rPr>
      </w:pPr>
    </w:p>
    <w:p w:rsidR="00591DF3" w:rsidRPr="00E27BFD" w:rsidRDefault="00591DF3" w:rsidP="00E27BFD">
      <w:pPr>
        <w:pStyle w:val="31"/>
        <w:rPr>
          <w:rtl/>
        </w:rPr>
      </w:pPr>
      <w:r w:rsidRPr="00E27BFD">
        <w:rPr>
          <w:rFonts w:hint="cs"/>
          <w:rtl/>
        </w:rPr>
        <w:t xml:space="preserve">مغنيّة بين </w:t>
      </w:r>
      <w:r w:rsidRPr="00E27BFD">
        <w:rPr>
          <w:rFonts w:hint="eastAsia"/>
          <w:rtl/>
        </w:rPr>
        <w:t>«مناسبات الحكم والم</w:t>
      </w:r>
      <w:r w:rsidRPr="00E27BFD">
        <w:rPr>
          <w:rFonts w:hint="cs"/>
          <w:rtl/>
        </w:rPr>
        <w:t>و</w:t>
      </w:r>
      <w:r w:rsidRPr="00E27BFD">
        <w:rPr>
          <w:rFonts w:hint="eastAsia"/>
          <w:rtl/>
        </w:rPr>
        <w:t>ضوع</w:t>
      </w:r>
      <w:r w:rsidR="00701F09" w:rsidRPr="00E27BFD">
        <w:rPr>
          <w:rFonts w:hint="cs"/>
          <w:rtl/>
        </w:rPr>
        <w:t>» و</w:t>
      </w:r>
      <w:r w:rsidRPr="00E27BFD">
        <w:rPr>
          <w:rFonts w:hint="eastAsia"/>
          <w:rtl/>
        </w:rPr>
        <w:t>«</w:t>
      </w:r>
      <w:r w:rsidRPr="00E27BFD">
        <w:rPr>
          <w:rFonts w:hint="cs"/>
          <w:rtl/>
        </w:rPr>
        <w:t>كشف الملاكات</w:t>
      </w:r>
      <w:r w:rsidRPr="00E27BFD">
        <w:rPr>
          <w:rFonts w:hint="eastAsia"/>
          <w:rtl/>
        </w:rPr>
        <w:t>»</w:t>
      </w:r>
    </w:p>
    <w:p w:rsidR="00591DF3" w:rsidRPr="00957E8D" w:rsidRDefault="00591DF3" w:rsidP="001A6A0E">
      <w:pPr>
        <w:pStyle w:val="Space"/>
        <w:spacing w:line="400" w:lineRule="exact"/>
        <w:rPr>
          <w:sz w:val="27"/>
          <w:rtl/>
        </w:rPr>
      </w:pPr>
      <w:r w:rsidRPr="00957E8D">
        <w:rPr>
          <w:rFonts w:hint="cs"/>
          <w:b/>
          <w:bCs/>
          <w:sz w:val="27"/>
          <w:rtl/>
        </w:rPr>
        <w:t>وأعتقد بأنّ نقطة تحوّ</w:t>
      </w:r>
      <w:r w:rsidR="00701F09" w:rsidRPr="00957E8D">
        <w:rPr>
          <w:rFonts w:hint="cs"/>
          <w:b/>
          <w:bCs/>
          <w:sz w:val="27"/>
          <w:rtl/>
        </w:rPr>
        <w:t>ُ</w:t>
      </w:r>
      <w:r w:rsidRPr="00957E8D">
        <w:rPr>
          <w:rFonts w:hint="cs"/>
          <w:b/>
          <w:bCs/>
          <w:sz w:val="27"/>
          <w:rtl/>
        </w:rPr>
        <w:t>ل مغنيّة ليست في مناسبات الحكم والموضوع فقط،</w:t>
      </w:r>
      <w:r w:rsidRPr="00957E8D">
        <w:rPr>
          <w:rFonts w:hint="cs"/>
          <w:sz w:val="27"/>
          <w:rtl/>
        </w:rPr>
        <w:t xml:space="preserve"> فهذه الفكرة قد يكون لها بعض الد</w:t>
      </w:r>
      <w:r w:rsidR="00701F09" w:rsidRPr="00957E8D">
        <w:rPr>
          <w:rFonts w:hint="cs"/>
          <w:sz w:val="27"/>
          <w:rtl/>
        </w:rPr>
        <w:t>َّ</w:t>
      </w:r>
      <w:r w:rsidRPr="00957E8D">
        <w:rPr>
          <w:rFonts w:hint="cs"/>
          <w:sz w:val="27"/>
          <w:rtl/>
        </w:rPr>
        <w:t>و</w:t>
      </w:r>
      <w:r w:rsidR="00701F09" w:rsidRPr="00957E8D">
        <w:rPr>
          <w:rFonts w:hint="cs"/>
          <w:sz w:val="27"/>
          <w:rtl/>
        </w:rPr>
        <w:t>ْ</w:t>
      </w:r>
      <w:r w:rsidRPr="00957E8D">
        <w:rPr>
          <w:rFonts w:hint="cs"/>
          <w:sz w:val="27"/>
          <w:rtl/>
        </w:rPr>
        <w:t>ر في اجتهاداته، لكن</w:t>
      </w:r>
      <w:r w:rsidR="00701F09" w:rsidRPr="00957E8D">
        <w:rPr>
          <w:rFonts w:hint="cs"/>
          <w:sz w:val="27"/>
          <w:rtl/>
        </w:rPr>
        <w:t>ْ</w:t>
      </w:r>
      <w:r w:rsidRPr="00957E8D">
        <w:rPr>
          <w:rFonts w:hint="cs"/>
          <w:sz w:val="27"/>
          <w:rtl/>
        </w:rPr>
        <w:t xml:space="preserve"> ليس بإمكانها تفسير الموقف كلّه، </w:t>
      </w:r>
      <w:r w:rsidR="00701F09" w:rsidRPr="00957E8D">
        <w:rPr>
          <w:rFonts w:hint="cs"/>
          <w:sz w:val="27"/>
          <w:rtl/>
        </w:rPr>
        <w:t>و</w:t>
      </w:r>
      <w:r w:rsidRPr="00957E8D">
        <w:rPr>
          <w:rFonts w:hint="cs"/>
          <w:sz w:val="27"/>
          <w:rtl/>
        </w:rPr>
        <w:t xml:space="preserve">خاصّة أنّ فكرة مناسبات الحكم والموضوع تجري في بعض العبادات أيضاً لو فهمناها بالطريقة المدرسيّة، بينما نقطة ارتكاز الصدر كانت على التمييز </w:t>
      </w:r>
      <w:r w:rsidRPr="00957E8D">
        <w:rPr>
          <w:rFonts w:hint="cs"/>
          <w:sz w:val="27"/>
          <w:rtl/>
        </w:rPr>
        <w:lastRenderedPageBreak/>
        <w:t>بين العبادات والمعاملات!</w:t>
      </w:r>
    </w:p>
    <w:p w:rsidR="00A54D8E" w:rsidRPr="00957E8D" w:rsidRDefault="00591DF3" w:rsidP="00FE1A3D">
      <w:pPr>
        <w:spacing w:line="390" w:lineRule="exact"/>
        <w:rPr>
          <w:rtl/>
        </w:rPr>
      </w:pPr>
      <w:r w:rsidRPr="00957E8D">
        <w:rPr>
          <w:rFonts w:hint="cs"/>
          <w:sz w:val="27"/>
          <w:rtl/>
        </w:rPr>
        <w:t>إنّ الأمر الآخر الذي يمث</w:t>
      </w:r>
      <w:r w:rsidR="00701F09" w:rsidRPr="00957E8D">
        <w:rPr>
          <w:rFonts w:hint="cs"/>
          <w:sz w:val="27"/>
          <w:rtl/>
        </w:rPr>
        <w:t>ِّ</w:t>
      </w:r>
      <w:r w:rsidRPr="00957E8D">
        <w:rPr>
          <w:rFonts w:hint="cs"/>
          <w:sz w:val="27"/>
          <w:rtl/>
        </w:rPr>
        <w:t>ل علامة</w:t>
      </w:r>
      <w:r w:rsidR="00701F09" w:rsidRPr="00957E8D">
        <w:rPr>
          <w:rFonts w:hint="cs"/>
          <w:sz w:val="27"/>
          <w:rtl/>
        </w:rPr>
        <w:t>ً</w:t>
      </w:r>
      <w:r w:rsidRPr="00957E8D">
        <w:rPr>
          <w:rFonts w:hint="cs"/>
          <w:sz w:val="27"/>
          <w:rtl/>
        </w:rPr>
        <w:t xml:space="preserve"> فارقة عند مغنيّة</w:t>
      </w:r>
      <w:r w:rsidR="00701F09" w:rsidRPr="00957E8D">
        <w:rPr>
          <w:rFonts w:hint="cs"/>
          <w:sz w:val="27"/>
          <w:rtl/>
        </w:rPr>
        <w:t>،</w:t>
      </w:r>
      <w:r w:rsidRPr="00957E8D">
        <w:rPr>
          <w:rFonts w:hint="cs"/>
          <w:sz w:val="27"/>
          <w:rtl/>
        </w:rPr>
        <w:t xml:space="preserve"> في تقديري، هو جرأته النظريّة والتطبيقيّة على زعم اكتشاف الملاكات والمصالح</w:t>
      </w:r>
      <w:r w:rsidR="00701F09" w:rsidRPr="00957E8D">
        <w:rPr>
          <w:rFonts w:hint="cs"/>
          <w:sz w:val="27"/>
          <w:rtl/>
        </w:rPr>
        <w:t>،</w:t>
      </w:r>
      <w:r w:rsidRPr="00957E8D">
        <w:rPr>
          <w:rFonts w:hint="cs"/>
          <w:sz w:val="27"/>
          <w:rtl/>
        </w:rPr>
        <w:t xml:space="preserve"> وضرورة مراعاتها في غير العبادات، أي و</w:t>
      </w:r>
      <w:r w:rsidR="00701F09" w:rsidRPr="00957E8D">
        <w:rPr>
          <w:rFonts w:hint="cs"/>
          <w:sz w:val="27"/>
          <w:rtl/>
        </w:rPr>
        <w:t>َ</w:t>
      </w:r>
      <w:r w:rsidRPr="00957E8D">
        <w:rPr>
          <w:rFonts w:hint="cs"/>
          <w:sz w:val="27"/>
          <w:rtl/>
        </w:rPr>
        <w:t>ع</w:t>
      </w:r>
      <w:r w:rsidR="00701F09" w:rsidRPr="00957E8D">
        <w:rPr>
          <w:rFonts w:hint="cs"/>
          <w:sz w:val="27"/>
          <w:rtl/>
        </w:rPr>
        <w:t>ْ</w:t>
      </w:r>
      <w:r w:rsidRPr="00957E8D">
        <w:rPr>
          <w:rFonts w:hint="cs"/>
          <w:sz w:val="27"/>
          <w:rtl/>
        </w:rPr>
        <w:t>يه المقاصدي</w:t>
      </w:r>
      <w:r w:rsidR="00701F09" w:rsidRPr="00957E8D">
        <w:rPr>
          <w:rFonts w:hint="cs"/>
          <w:sz w:val="27"/>
          <w:rtl/>
        </w:rPr>
        <w:t>ّ</w:t>
      </w:r>
      <w:r w:rsidRPr="00957E8D">
        <w:rPr>
          <w:rFonts w:hint="cs"/>
          <w:sz w:val="27"/>
          <w:rtl/>
        </w:rPr>
        <w:t>، وهي عمليّة</w:t>
      </w:r>
      <w:r w:rsidR="00701F09" w:rsidRPr="00957E8D">
        <w:rPr>
          <w:rFonts w:hint="cs"/>
          <w:sz w:val="27"/>
          <w:rtl/>
        </w:rPr>
        <w:t>ٌ</w:t>
      </w:r>
      <w:r w:rsidRPr="00957E8D">
        <w:rPr>
          <w:rFonts w:hint="cs"/>
          <w:sz w:val="27"/>
          <w:rtl/>
        </w:rPr>
        <w:t xml:space="preserve"> نادراً ما كنّا نجدها حت</w:t>
      </w:r>
      <w:r w:rsidR="00701F09" w:rsidRPr="00957E8D">
        <w:rPr>
          <w:rFonts w:hint="cs"/>
          <w:sz w:val="27"/>
          <w:rtl/>
        </w:rPr>
        <w:t>ّ</w:t>
      </w:r>
      <w:r w:rsidRPr="00957E8D">
        <w:rPr>
          <w:rFonts w:hint="cs"/>
          <w:sz w:val="27"/>
          <w:rtl/>
        </w:rPr>
        <w:t>ى عند السيد الصدر نفسه، ولعلّ الصدر لا يوافقه عليها</w:t>
      </w:r>
      <w:r w:rsidR="00303444" w:rsidRPr="00957E8D">
        <w:rPr>
          <w:rFonts w:hint="cs"/>
          <w:sz w:val="27"/>
          <w:rtl/>
        </w:rPr>
        <w:t>،</w:t>
      </w:r>
      <w:r w:rsidRPr="00957E8D">
        <w:rPr>
          <w:rFonts w:hint="cs"/>
          <w:sz w:val="27"/>
          <w:rtl/>
        </w:rPr>
        <w:t xml:space="preserve"> لهذا لم يرصدها في مقاله هذا.</w:t>
      </w:r>
    </w:p>
    <w:p w:rsidR="007E3E4C" w:rsidRPr="00957E8D" w:rsidRDefault="007E3E4C" w:rsidP="005417E0"/>
    <w:p w:rsidR="004A7F43" w:rsidRPr="00957E8D" w:rsidRDefault="004A7F43" w:rsidP="005417E0"/>
    <w:p w:rsidR="004A7F43" w:rsidRPr="00957E8D" w:rsidRDefault="004A7F43" w:rsidP="004A7F43">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4A7F43" w:rsidRPr="00957E8D" w:rsidRDefault="004A7F43" w:rsidP="004A7F43">
      <w:pPr>
        <w:rPr>
          <w:rtl/>
        </w:rPr>
        <w:sectPr w:rsidR="004A7F43" w:rsidRPr="00957E8D" w:rsidSect="006F7999">
          <w:footerReference w:type="even" r:id="rId21"/>
          <w:footerReference w:type="default" r:id="rId22"/>
          <w:endnotePr>
            <w:numFmt w:val="decimal"/>
            <w:numRestart w:val="eachSect"/>
          </w:endnotePr>
          <w:pgSz w:w="11907" w:h="16840" w:code="9"/>
          <w:pgMar w:top="2637" w:right="2438" w:bottom="3686" w:left="2438" w:header="2268" w:footer="3119" w:gutter="0"/>
          <w:cols w:space="720"/>
          <w:titlePg/>
          <w:docGrid w:linePitch="360"/>
        </w:sectPr>
      </w:pPr>
    </w:p>
    <w:p w:rsidR="007E3E4C" w:rsidRPr="00957E8D" w:rsidRDefault="00A54D8E" w:rsidP="006F7999">
      <w:r w:rsidRPr="00957E8D">
        <w:rPr>
          <w:rtl/>
        </w:rPr>
        <w:lastRenderedPageBreak/>
        <w:br w:type="page"/>
      </w:r>
    </w:p>
    <w:p w:rsidR="002C6212" w:rsidRPr="00957E8D" w:rsidRDefault="002C6212" w:rsidP="006F7999">
      <w:pPr>
        <w:rPr>
          <w:rtl/>
        </w:rPr>
        <w:sectPr w:rsidR="002C6212" w:rsidRPr="00957E8D"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957E8D" w:rsidRDefault="0032309E" w:rsidP="00FC1828">
      <w:pPr>
        <w:spacing w:line="460" w:lineRule="exact"/>
        <w:rPr>
          <w:rtl/>
        </w:rPr>
      </w:pPr>
    </w:p>
    <w:p w:rsidR="0032309E" w:rsidRPr="00957E8D" w:rsidRDefault="0032309E" w:rsidP="00FC1828">
      <w:pPr>
        <w:spacing w:line="460" w:lineRule="exact"/>
        <w:rPr>
          <w:rtl/>
        </w:rPr>
      </w:pPr>
    </w:p>
    <w:p w:rsidR="00FA5A28" w:rsidRPr="00957E8D" w:rsidRDefault="00C07C82" w:rsidP="00C07C82">
      <w:pPr>
        <w:pStyle w:val="10"/>
        <w:spacing w:line="216" w:lineRule="auto"/>
        <w:rPr>
          <w:rtl/>
        </w:rPr>
      </w:pPr>
      <w:bookmarkStart w:id="10" w:name="_Toc20782532"/>
      <w:r w:rsidRPr="00957E8D">
        <w:rPr>
          <w:rtl/>
        </w:rPr>
        <w:t>المدخل إلى دراسة الفقه المقارن</w:t>
      </w:r>
      <w:bookmarkEnd w:id="10"/>
    </w:p>
    <w:p w:rsidR="00C70630" w:rsidRDefault="00303444" w:rsidP="00C70630">
      <w:pPr>
        <w:pStyle w:val="10"/>
        <w:spacing w:line="216" w:lineRule="auto"/>
        <w:rPr>
          <w:sz w:val="26"/>
          <w:szCs w:val="42"/>
          <w:rtl/>
        </w:rPr>
      </w:pPr>
      <w:bookmarkStart w:id="11" w:name="_Toc20782533"/>
      <w:r w:rsidRPr="00957E8D">
        <w:rPr>
          <w:rFonts w:hint="cs"/>
          <w:sz w:val="26"/>
          <w:szCs w:val="42"/>
          <w:rtl/>
        </w:rPr>
        <w:t>[الاجتهاد، الت</w:t>
      </w:r>
      <w:r w:rsidR="00C07C82" w:rsidRPr="00957E8D">
        <w:rPr>
          <w:rFonts w:hint="cs"/>
          <w:sz w:val="26"/>
          <w:szCs w:val="42"/>
          <w:rtl/>
        </w:rPr>
        <w:t>قليد</w:t>
      </w:r>
      <w:r w:rsidR="00FE1A3D" w:rsidRPr="00957E8D">
        <w:rPr>
          <w:rFonts w:hint="cs"/>
          <w:sz w:val="26"/>
          <w:szCs w:val="42"/>
          <w:rtl/>
        </w:rPr>
        <w:t xml:space="preserve">، </w:t>
      </w:r>
      <w:r w:rsidR="00C70630" w:rsidRPr="00957E8D">
        <w:rPr>
          <w:rFonts w:hint="cs"/>
          <w:sz w:val="26"/>
          <w:szCs w:val="42"/>
          <w:rtl/>
        </w:rPr>
        <w:t>ومصدريّة القرآن الكريم]</w:t>
      </w:r>
    </w:p>
    <w:p w:rsidR="00FA5A28" w:rsidRPr="003B7699" w:rsidRDefault="00C70630" w:rsidP="00C70630">
      <w:pPr>
        <w:pStyle w:val="10"/>
        <w:spacing w:line="216" w:lineRule="auto"/>
        <w:rPr>
          <w:sz w:val="36"/>
          <w:szCs w:val="36"/>
          <w:rtl/>
        </w:rPr>
      </w:pPr>
      <w:r w:rsidRPr="003B7699">
        <w:rPr>
          <w:rFonts w:hint="cs"/>
          <w:sz w:val="36"/>
          <w:szCs w:val="36"/>
          <w:rtl/>
        </w:rPr>
        <w:t>(</w:t>
      </w:r>
      <w:r w:rsidR="00FE1A3D" w:rsidRPr="003B7699">
        <w:rPr>
          <w:rFonts w:hint="cs"/>
          <w:sz w:val="36"/>
          <w:szCs w:val="36"/>
          <w:rtl/>
        </w:rPr>
        <w:t>تقريرات بحث السيد محمد تقي الحكيم</w:t>
      </w:r>
      <w:r w:rsidRPr="003B7699">
        <w:rPr>
          <w:rFonts w:hint="cs"/>
          <w:sz w:val="36"/>
          <w:szCs w:val="36"/>
          <w:rtl/>
        </w:rPr>
        <w:t>)</w:t>
      </w:r>
      <w:r w:rsidR="00C07C82" w:rsidRPr="003B7699">
        <w:rPr>
          <w:rFonts w:hint="cs"/>
          <w:sz w:val="36"/>
          <w:szCs w:val="36"/>
          <w:rtl/>
        </w:rPr>
        <w:t xml:space="preserve"> </w:t>
      </w:r>
      <w:bookmarkEnd w:id="11"/>
    </w:p>
    <w:p w:rsidR="001F787E" w:rsidRPr="00957E8D" w:rsidRDefault="00C70630" w:rsidP="001F787E">
      <w:pPr>
        <w:spacing w:line="240" w:lineRule="auto"/>
        <w:ind w:firstLine="0"/>
        <w:jc w:val="center"/>
        <w:rPr>
          <w:rFonts w:cs="Ya-Ali"/>
          <w:sz w:val="32"/>
          <w:szCs w:val="31"/>
          <w:rtl/>
        </w:rPr>
      </w:pPr>
      <w:r>
        <w:rPr>
          <w:rFonts w:cs="Ya-Ali" w:hint="cs"/>
          <w:sz w:val="32"/>
          <w:szCs w:val="31"/>
          <w:rtl/>
        </w:rPr>
        <w:t>ـ القسم الأو</w:t>
      </w:r>
      <w:r w:rsidR="001F787E" w:rsidRPr="00957E8D">
        <w:rPr>
          <w:rFonts w:cs="Ya-Ali" w:hint="cs"/>
          <w:sz w:val="32"/>
          <w:szCs w:val="31"/>
          <w:rtl/>
        </w:rPr>
        <w:t>ل ـ</w:t>
      </w:r>
    </w:p>
    <w:p w:rsidR="00FA5A28" w:rsidRPr="00957E8D" w:rsidRDefault="00FA5A28" w:rsidP="006F7999">
      <w:pPr>
        <w:rPr>
          <w:rtl/>
        </w:rPr>
      </w:pPr>
    </w:p>
    <w:p w:rsidR="00E94E45" w:rsidRPr="00957E8D" w:rsidRDefault="001F787E" w:rsidP="00C07C82">
      <w:pPr>
        <w:pStyle w:val="Author"/>
        <w:rPr>
          <w:rtl/>
        </w:rPr>
      </w:pPr>
      <w:bookmarkStart w:id="12" w:name="_Toc20782534"/>
      <w:r w:rsidRPr="00957E8D">
        <w:rPr>
          <w:rFonts w:hint="cs"/>
          <w:rtl/>
        </w:rPr>
        <w:t>د. الشيخ عبد الهادي الفضلي</w:t>
      </w:r>
      <w:r w:rsidR="00FA5A28" w:rsidRPr="00957E8D">
        <w:rPr>
          <w:rFonts w:cs="Taher" w:hint="cs"/>
          <w:vertAlign w:val="superscript"/>
          <w:rtl/>
        </w:rPr>
        <w:t>(</w:t>
      </w:r>
      <w:r w:rsidR="00E94E45" w:rsidRPr="00957E8D">
        <w:rPr>
          <w:rFonts w:cs="Taher"/>
          <w:vertAlign w:val="superscript"/>
          <w:rtl/>
        </w:rPr>
        <w:footnoteReference w:customMarkFollows="1" w:id="1"/>
        <w:t>*)</w:t>
      </w:r>
      <w:bookmarkEnd w:id="12"/>
    </w:p>
    <w:p w:rsidR="002913B2" w:rsidRPr="00957E8D" w:rsidRDefault="002913B2" w:rsidP="002913B2">
      <w:pPr>
        <w:pStyle w:val="Author"/>
        <w:rPr>
          <w:rtl/>
        </w:rPr>
      </w:pPr>
      <w:bookmarkStart w:id="13" w:name="_Toc311796831"/>
      <w:bookmarkStart w:id="14" w:name="_Toc312075410"/>
      <w:bookmarkStart w:id="15" w:name="_Toc20782535"/>
      <w:r w:rsidRPr="00957E8D">
        <w:rPr>
          <w:rFonts w:hint="cs"/>
          <w:rtl/>
        </w:rPr>
        <w:t>تنظيم وتقويم وتحقيق</w:t>
      </w:r>
      <w:r w:rsidRPr="00957E8D">
        <w:rPr>
          <w:rtl/>
        </w:rPr>
        <w:t xml:space="preserve">: </w:t>
      </w:r>
      <w:bookmarkEnd w:id="13"/>
      <w:bookmarkEnd w:id="14"/>
      <w:r w:rsidR="00C70630">
        <w:rPr>
          <w:rFonts w:hint="cs"/>
          <w:rtl/>
        </w:rPr>
        <w:t>الشيخ أحمد عبد الجبار السمي</w:t>
      </w:r>
      <w:r w:rsidRPr="00957E8D">
        <w:rPr>
          <w:rFonts w:hint="cs"/>
          <w:rtl/>
        </w:rPr>
        <w:t>ن</w:t>
      </w:r>
      <w:bookmarkEnd w:id="15"/>
    </w:p>
    <w:p w:rsidR="00C31A3E" w:rsidRPr="00957E8D" w:rsidRDefault="00C31A3E" w:rsidP="006F7999">
      <w:pPr>
        <w:rPr>
          <w:rtl/>
        </w:rPr>
      </w:pPr>
    </w:p>
    <w:p w:rsidR="00AB7EFE" w:rsidRPr="00957E8D" w:rsidRDefault="00F7782B" w:rsidP="00F7782B">
      <w:pPr>
        <w:pStyle w:val="31"/>
        <w:rPr>
          <w:color w:val="auto"/>
          <w:rtl/>
        </w:rPr>
      </w:pPr>
      <w:r w:rsidRPr="00957E8D">
        <w:rPr>
          <w:rFonts w:hint="cs"/>
          <w:color w:val="auto"/>
          <w:rtl/>
        </w:rPr>
        <w:t xml:space="preserve"> </w:t>
      </w:r>
      <w:r w:rsidR="00AB7EFE" w:rsidRPr="00957E8D">
        <w:rPr>
          <w:rFonts w:hint="cs"/>
          <w:color w:val="auto"/>
          <w:rtl/>
        </w:rPr>
        <w:t>[بين (الفقه المقارن) و(علم الخلاف)..</w:t>
      </w:r>
      <w:r w:rsidR="003B7699">
        <w:rPr>
          <w:rFonts w:hint="cs"/>
          <w:color w:val="auto"/>
          <w:rtl/>
        </w:rPr>
        <w:t>.،</w:t>
      </w:r>
      <w:r w:rsidR="00AB7EFE" w:rsidRPr="00957E8D">
        <w:rPr>
          <w:rFonts w:hint="cs"/>
          <w:color w:val="auto"/>
          <w:rtl/>
        </w:rPr>
        <w:t xml:space="preserve"> فروقات</w:t>
      </w:r>
      <w:r w:rsidR="00303444" w:rsidRPr="00957E8D">
        <w:rPr>
          <w:rFonts w:hint="cs"/>
          <w:color w:val="auto"/>
          <w:rtl/>
        </w:rPr>
        <w:t>ٌ</w:t>
      </w:r>
      <w:r w:rsidR="00AB7EFE" w:rsidRPr="00957E8D">
        <w:rPr>
          <w:rFonts w:hint="cs"/>
          <w:color w:val="auto"/>
          <w:rtl/>
        </w:rPr>
        <w:t xml:space="preserve"> واختلافات]</w:t>
      </w:r>
    </w:p>
    <w:p w:rsidR="00AB7EFE" w:rsidRPr="00957E8D" w:rsidRDefault="00AB7EFE" w:rsidP="00FC1828">
      <w:pPr>
        <w:spacing w:line="410" w:lineRule="exact"/>
        <w:rPr>
          <w:rFonts w:ascii="Mosawi" w:hAnsi="Mosawi"/>
          <w:sz w:val="27"/>
          <w:rtl/>
        </w:rPr>
      </w:pPr>
      <w:r w:rsidRPr="00957E8D">
        <w:rPr>
          <w:rFonts w:ascii="Mosawi" w:hAnsi="Mosawi"/>
          <w:sz w:val="27"/>
          <w:rtl/>
        </w:rPr>
        <w:t xml:space="preserve">يُطلَقُ </w:t>
      </w:r>
      <w:r w:rsidRPr="00957E8D">
        <w:rPr>
          <w:rFonts w:ascii="Mosawi" w:hAnsi="Mosawi" w:hint="cs"/>
          <w:sz w:val="27"/>
          <w:rtl/>
        </w:rPr>
        <w:t>(</w:t>
      </w:r>
      <w:r w:rsidRPr="00957E8D">
        <w:rPr>
          <w:rFonts w:ascii="Mosawi" w:hAnsi="Mosawi"/>
          <w:sz w:val="27"/>
          <w:rtl/>
        </w:rPr>
        <w:t>الفقه المقارن</w:t>
      </w:r>
      <w:r w:rsidRPr="00957E8D">
        <w:rPr>
          <w:rFonts w:ascii="Mosawi" w:hAnsi="Mosawi" w:hint="cs"/>
          <w:sz w:val="27"/>
          <w:rtl/>
        </w:rPr>
        <w:t>)</w:t>
      </w:r>
      <w:r w:rsidRPr="00957E8D">
        <w:rPr>
          <w:rFonts w:ascii="Mosawi" w:hAnsi="Mosawi"/>
          <w:sz w:val="27"/>
          <w:rtl/>
        </w:rPr>
        <w:t xml:space="preserve"> ويُراد به تارةً جمع الآراء المختلفة في</w:t>
      </w:r>
      <w:r w:rsidR="00303444" w:rsidRPr="00957E8D">
        <w:rPr>
          <w:rFonts w:ascii="Mosawi" w:hAnsi="Mosawi"/>
          <w:sz w:val="27"/>
          <w:rtl/>
        </w:rPr>
        <w:t xml:space="preserve"> المسائل الفقهية على صعيدٍ واحد</w:t>
      </w:r>
      <w:r w:rsidR="00303444" w:rsidRPr="00957E8D">
        <w:rPr>
          <w:rFonts w:ascii="Mosawi" w:hAnsi="Mosawi" w:hint="cs"/>
          <w:sz w:val="27"/>
          <w:rtl/>
        </w:rPr>
        <w:t>،</w:t>
      </w:r>
      <w:r w:rsidRPr="00957E8D">
        <w:rPr>
          <w:rFonts w:ascii="Mosawi" w:hAnsi="Mosawi"/>
          <w:sz w:val="27"/>
          <w:rtl/>
        </w:rPr>
        <w:t xml:space="preserve"> دون إجراء موازنةٍ بينها</w:t>
      </w:r>
      <w:r w:rsidR="00303444" w:rsidRPr="00957E8D">
        <w:rPr>
          <w:rFonts w:ascii="Mosawi" w:hAnsi="Mosawi" w:hint="cs"/>
          <w:sz w:val="27"/>
          <w:rtl/>
        </w:rPr>
        <w:t>؛</w:t>
      </w:r>
      <w:r w:rsidRPr="00957E8D">
        <w:rPr>
          <w:rFonts w:ascii="Mosawi" w:hAnsi="Mosawi"/>
          <w:sz w:val="27"/>
          <w:rtl/>
        </w:rPr>
        <w:t xml:space="preserve"> وأخرى جمعها وتقييمها</w:t>
      </w:r>
      <w:r w:rsidR="00303444" w:rsidRPr="00957E8D">
        <w:rPr>
          <w:rFonts w:ascii="Mosawi" w:hAnsi="Mosawi" w:hint="cs"/>
          <w:sz w:val="27"/>
          <w:rtl/>
        </w:rPr>
        <w:t>،</w:t>
      </w:r>
      <w:r w:rsidRPr="00957E8D">
        <w:rPr>
          <w:rFonts w:ascii="Mosawi" w:hAnsi="Mosawi"/>
          <w:sz w:val="27"/>
          <w:rtl/>
        </w:rPr>
        <w:t xml:space="preserve"> والموازنة بينها</w:t>
      </w:r>
      <w:r w:rsidR="00303444" w:rsidRPr="00957E8D">
        <w:rPr>
          <w:rFonts w:ascii="Mosawi" w:hAnsi="Mosawi" w:hint="cs"/>
          <w:sz w:val="27"/>
          <w:rtl/>
        </w:rPr>
        <w:t>،</w:t>
      </w:r>
      <w:r w:rsidRPr="00957E8D">
        <w:rPr>
          <w:rFonts w:ascii="Mosawi" w:hAnsi="Mosawi"/>
          <w:sz w:val="27"/>
          <w:rtl/>
        </w:rPr>
        <w:t xml:space="preserve"> وترجيح بعضها على بعض</w:t>
      </w:r>
      <w:r w:rsidR="00303444" w:rsidRPr="00957E8D">
        <w:rPr>
          <w:rFonts w:ascii="Mosawi" w:hAnsi="Mosawi" w:hint="cs"/>
          <w:sz w:val="27"/>
          <w:rtl/>
        </w:rPr>
        <w:t>ٍ.</w:t>
      </w:r>
      <w:r w:rsidRPr="00957E8D">
        <w:rPr>
          <w:rFonts w:ascii="Mosawi" w:hAnsi="Mosawi"/>
          <w:sz w:val="27"/>
          <w:rtl/>
        </w:rPr>
        <w:t xml:space="preserve"> وهو بهذا المعنى أقرب إلى ما كان يسمّ</w:t>
      </w:r>
      <w:r w:rsidR="00303444" w:rsidRPr="00957E8D">
        <w:rPr>
          <w:rFonts w:ascii="Mosawi" w:hAnsi="Mosawi" w:hint="cs"/>
          <w:sz w:val="27"/>
          <w:rtl/>
        </w:rPr>
        <w:t>ِ</w:t>
      </w:r>
      <w:r w:rsidRPr="00957E8D">
        <w:rPr>
          <w:rFonts w:ascii="Mosawi" w:hAnsi="Mosawi"/>
          <w:sz w:val="27"/>
          <w:rtl/>
        </w:rPr>
        <w:t>يه القدماء بـ</w:t>
      </w:r>
      <w:r w:rsidR="00303444" w:rsidRPr="00957E8D">
        <w:rPr>
          <w:rFonts w:ascii="Mosawi" w:hAnsi="Mosawi" w:hint="cs"/>
          <w:sz w:val="27"/>
          <w:rtl/>
        </w:rPr>
        <w:t xml:space="preserve"> </w:t>
      </w:r>
      <w:r w:rsidRPr="00957E8D">
        <w:rPr>
          <w:rFonts w:ascii="Mosawi" w:hAnsi="Mosawi"/>
          <w:sz w:val="27"/>
          <w:rtl/>
        </w:rPr>
        <w:t>(علم الخلاف) أو (علم الخلافيات)</w:t>
      </w:r>
      <w:r w:rsidR="00303444" w:rsidRPr="00957E8D">
        <w:rPr>
          <w:rFonts w:ascii="Mosawi" w:hAnsi="Mosawi" w:hint="cs"/>
          <w:sz w:val="27"/>
          <w:rtl/>
        </w:rPr>
        <w:t>.</w:t>
      </w:r>
      <w:r w:rsidRPr="00957E8D">
        <w:rPr>
          <w:rFonts w:ascii="Mosawi" w:hAnsi="Mosawi"/>
          <w:sz w:val="27"/>
          <w:rtl/>
        </w:rPr>
        <w:t xml:space="preserve"> وقد حدّ</w:t>
      </w:r>
      <w:r w:rsidR="00303444" w:rsidRPr="00957E8D">
        <w:rPr>
          <w:rFonts w:ascii="Mosawi" w:hAnsi="Mosawi" w:hint="cs"/>
          <w:sz w:val="27"/>
          <w:rtl/>
        </w:rPr>
        <w:t>َ</w:t>
      </w:r>
      <w:r w:rsidRPr="00957E8D">
        <w:rPr>
          <w:rFonts w:ascii="Mosawi" w:hAnsi="Mosawi"/>
          <w:sz w:val="27"/>
          <w:rtl/>
        </w:rPr>
        <w:t xml:space="preserve">دوه </w:t>
      </w:r>
      <w:r w:rsidRPr="00957E8D">
        <w:rPr>
          <w:rFonts w:ascii="Mosawi" w:hAnsi="Mosawi" w:hint="cs"/>
          <w:sz w:val="27"/>
          <w:rtl/>
        </w:rPr>
        <w:t xml:space="preserve">ـ </w:t>
      </w:r>
      <w:r w:rsidRPr="00957E8D">
        <w:rPr>
          <w:rFonts w:ascii="Mosawi" w:hAnsi="Mosawi"/>
          <w:sz w:val="27"/>
          <w:rtl/>
        </w:rPr>
        <w:t>كما في (تسهيل الوصول إلى علم الأصول)</w:t>
      </w:r>
      <w:r w:rsidRPr="00957E8D">
        <w:rPr>
          <w:rFonts w:ascii="Mosawi" w:hAnsi="Mosawi" w:hint="cs"/>
          <w:sz w:val="27"/>
          <w:rtl/>
        </w:rPr>
        <w:t xml:space="preserve"> ـ </w:t>
      </w:r>
      <w:r w:rsidRPr="00957E8D">
        <w:rPr>
          <w:rFonts w:ascii="Mosawi" w:hAnsi="Mosawi"/>
          <w:sz w:val="27"/>
          <w:rtl/>
        </w:rPr>
        <w:t xml:space="preserve">بالقول: </w:t>
      </w:r>
      <w:r w:rsidR="00303444" w:rsidRPr="00957E8D">
        <w:rPr>
          <w:rFonts w:ascii="Mosawi" w:hAnsi="Mosawi" w:hint="cs"/>
          <w:sz w:val="27"/>
          <w:rtl/>
        </w:rPr>
        <w:t xml:space="preserve">إنه </w:t>
      </w:r>
      <w:r w:rsidRPr="00957E8D">
        <w:rPr>
          <w:rFonts w:ascii="Mosawi" w:hAnsi="Mosawi" w:hint="cs"/>
          <w:sz w:val="27"/>
          <w:rtl/>
        </w:rPr>
        <w:t>(</w:t>
      </w:r>
      <w:r w:rsidRPr="00957E8D">
        <w:rPr>
          <w:rFonts w:ascii="Mosawi" w:hAnsi="Mosawi"/>
          <w:sz w:val="27"/>
          <w:rtl/>
        </w:rPr>
        <w:t>علمٌ ي</w:t>
      </w:r>
      <w:r w:rsidRPr="00957E8D">
        <w:rPr>
          <w:rFonts w:ascii="Mosawi" w:hAnsi="Mosawi" w:hint="cs"/>
          <w:sz w:val="27"/>
          <w:rtl/>
        </w:rPr>
        <w:t>ُ</w:t>
      </w:r>
      <w:r w:rsidRPr="00957E8D">
        <w:rPr>
          <w:rFonts w:ascii="Mosawi" w:hAnsi="Mosawi"/>
          <w:sz w:val="27"/>
          <w:rtl/>
        </w:rPr>
        <w:t>قتدر به على حفظ الأحكام الفرعية المختلف فيها بين الأئم</w:t>
      </w:r>
      <w:r w:rsidR="00303444" w:rsidRPr="00957E8D">
        <w:rPr>
          <w:rFonts w:ascii="Mosawi" w:hAnsi="Mosawi" w:hint="cs"/>
          <w:sz w:val="27"/>
          <w:rtl/>
        </w:rPr>
        <w:t>ّ</w:t>
      </w:r>
      <w:r w:rsidRPr="00957E8D">
        <w:rPr>
          <w:rFonts w:ascii="Mosawi" w:hAnsi="Mosawi"/>
          <w:sz w:val="27"/>
          <w:rtl/>
        </w:rPr>
        <w:t>ة</w:t>
      </w:r>
      <w:r w:rsidR="00303444" w:rsidRPr="00957E8D">
        <w:rPr>
          <w:rFonts w:ascii="Mosawi" w:hAnsi="Mosawi" w:hint="cs"/>
          <w:sz w:val="27"/>
          <w:rtl/>
        </w:rPr>
        <w:t>،</w:t>
      </w:r>
      <w:r w:rsidRPr="00957E8D">
        <w:rPr>
          <w:rFonts w:ascii="Mosawi" w:hAnsi="Mosawi"/>
          <w:sz w:val="27"/>
          <w:rtl/>
        </w:rPr>
        <w:t xml:space="preserve"> أو هدمها بتقرير الحجج الش</w:t>
      </w:r>
      <w:r w:rsidRPr="00957E8D">
        <w:rPr>
          <w:rFonts w:ascii="Mosawi" w:hAnsi="Mosawi" w:hint="cs"/>
          <w:sz w:val="27"/>
          <w:rtl/>
        </w:rPr>
        <w:t>ر</w:t>
      </w:r>
      <w:r w:rsidRPr="00957E8D">
        <w:rPr>
          <w:rFonts w:ascii="Mosawi" w:hAnsi="Mosawi"/>
          <w:sz w:val="27"/>
          <w:rtl/>
        </w:rPr>
        <w:t>عية، أو إيراد الش</w:t>
      </w:r>
      <w:r w:rsidR="00303444" w:rsidRPr="00957E8D">
        <w:rPr>
          <w:rFonts w:ascii="Mosawi" w:hAnsi="Mosawi" w:hint="cs"/>
          <w:sz w:val="27"/>
          <w:rtl/>
        </w:rPr>
        <w:t>ُّ</w:t>
      </w:r>
      <w:r w:rsidRPr="00957E8D">
        <w:rPr>
          <w:rFonts w:ascii="Mosawi" w:hAnsi="Mosawi"/>
          <w:sz w:val="27"/>
          <w:rtl/>
        </w:rPr>
        <w:t>ب</w:t>
      </w:r>
      <w:r w:rsidR="00303444" w:rsidRPr="00957E8D">
        <w:rPr>
          <w:rFonts w:ascii="Mosawi" w:hAnsi="Mosawi" w:hint="cs"/>
          <w:sz w:val="27"/>
          <w:rtl/>
        </w:rPr>
        <w:t>َ</w:t>
      </w:r>
      <w:r w:rsidRPr="00957E8D">
        <w:rPr>
          <w:rFonts w:ascii="Mosawi" w:hAnsi="Mosawi"/>
          <w:sz w:val="27"/>
          <w:rtl/>
        </w:rPr>
        <w:t>ه وقوادح الأدلّة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19"/>
      </w:r>
      <w:r w:rsidRPr="00957E8D">
        <w:rPr>
          <w:rStyle w:val="afa"/>
          <w:rFonts w:ascii="Mosawi" w:hAnsi="Mosawi"/>
          <w:sz w:val="27"/>
          <w:rtl/>
        </w:rPr>
        <w:t>)</w:t>
      </w:r>
      <w:r w:rsidRPr="00957E8D">
        <w:rPr>
          <w:rFonts w:ascii="Mosawi" w:hAnsi="Mosawi"/>
          <w:sz w:val="27"/>
          <w:rtl/>
        </w:rPr>
        <w:t>.</w:t>
      </w:r>
    </w:p>
    <w:p w:rsidR="00AB7EFE" w:rsidRPr="00957E8D" w:rsidRDefault="00AB7EFE" w:rsidP="00FC1828">
      <w:pPr>
        <w:spacing w:line="410" w:lineRule="exact"/>
        <w:rPr>
          <w:rFonts w:ascii="Mosawi" w:hAnsi="Mosawi"/>
          <w:sz w:val="27"/>
          <w:rtl/>
        </w:rPr>
      </w:pPr>
      <w:r w:rsidRPr="00957E8D">
        <w:rPr>
          <w:rFonts w:ascii="Mosawi" w:hAnsi="Mosawi"/>
          <w:sz w:val="27"/>
          <w:rtl/>
        </w:rPr>
        <w:lastRenderedPageBreak/>
        <w:t xml:space="preserve">والخلافي </w:t>
      </w:r>
      <w:r w:rsidRPr="00957E8D">
        <w:rPr>
          <w:rFonts w:ascii="Mosawi" w:hAnsi="Mosawi" w:hint="cs"/>
          <w:sz w:val="27"/>
          <w:rtl/>
        </w:rPr>
        <w:t xml:space="preserve">ـ </w:t>
      </w:r>
      <w:r w:rsidRPr="00957E8D">
        <w:rPr>
          <w:rFonts w:ascii="Mosawi" w:hAnsi="Mosawi"/>
          <w:sz w:val="27"/>
          <w:rtl/>
        </w:rPr>
        <w:t>كما يقول في المصدر نفسه</w:t>
      </w:r>
      <w:r w:rsidRPr="00957E8D">
        <w:rPr>
          <w:rFonts w:ascii="Mosawi" w:hAnsi="Mosawi" w:hint="cs"/>
          <w:sz w:val="27"/>
          <w:rtl/>
        </w:rPr>
        <w:t xml:space="preserve"> ـ </w:t>
      </w:r>
      <w:r w:rsidRPr="00957E8D">
        <w:rPr>
          <w:rFonts w:ascii="Mosawi" w:hAnsi="Mosawi"/>
          <w:sz w:val="27"/>
          <w:rtl/>
        </w:rPr>
        <w:t xml:space="preserve">هو: </w:t>
      </w:r>
      <w:r w:rsidRPr="00957E8D">
        <w:rPr>
          <w:rFonts w:ascii="Mosawi" w:hAnsi="Mosawi" w:hint="cs"/>
          <w:sz w:val="27"/>
          <w:rtl/>
        </w:rPr>
        <w:t>(</w:t>
      </w:r>
      <w:r w:rsidRPr="00957E8D">
        <w:rPr>
          <w:rFonts w:ascii="Mosawi" w:hAnsi="Mosawi"/>
          <w:sz w:val="27"/>
          <w:rtl/>
        </w:rPr>
        <w:t>إ</w:t>
      </w:r>
      <w:r w:rsidRPr="00957E8D">
        <w:rPr>
          <w:rFonts w:ascii="Mosawi" w:hAnsi="Mosawi" w:hint="cs"/>
          <w:sz w:val="27"/>
          <w:rtl/>
        </w:rPr>
        <w:t>مّ</w:t>
      </w:r>
      <w:r w:rsidRPr="00957E8D">
        <w:rPr>
          <w:rFonts w:ascii="Mosawi" w:hAnsi="Mosawi"/>
          <w:sz w:val="27"/>
          <w:rtl/>
        </w:rPr>
        <w:t>ا مجيبٌ يحفظ وضعاً شرعياً، أو سائلٌ يهدمُ ذلك</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0"/>
      </w:r>
      <w:r w:rsidRPr="00957E8D">
        <w:rPr>
          <w:rStyle w:val="afa"/>
          <w:rFonts w:ascii="Mosawi" w:hAnsi="Mosawi"/>
          <w:sz w:val="27"/>
          <w:rtl/>
        </w:rPr>
        <w:t>)</w:t>
      </w:r>
      <w:r w:rsidRPr="00957E8D">
        <w:rPr>
          <w:rFonts w:ascii="Mosawi" w:hAnsi="Mosawi"/>
          <w:sz w:val="27"/>
          <w:rtl/>
        </w:rPr>
        <w:t>.</w:t>
      </w:r>
    </w:p>
    <w:p w:rsidR="00AB7EFE" w:rsidRPr="00957E8D" w:rsidRDefault="00AB7EFE" w:rsidP="00FC1828">
      <w:pPr>
        <w:spacing w:line="410" w:lineRule="exact"/>
        <w:rPr>
          <w:rFonts w:ascii="Mosawi" w:hAnsi="Mosawi"/>
          <w:sz w:val="27"/>
          <w:rtl/>
        </w:rPr>
      </w:pPr>
      <w:r w:rsidRPr="00957E8D">
        <w:rPr>
          <w:rFonts w:ascii="Mosawi" w:hAnsi="Mosawi"/>
          <w:sz w:val="27"/>
          <w:rtl/>
        </w:rPr>
        <w:t>وكأنّه يريد بحفظ الأحكام في هذين النصّين إشادة</w:t>
      </w:r>
      <w:r w:rsidR="001E2FFC" w:rsidRPr="00957E8D">
        <w:rPr>
          <w:rFonts w:ascii="Mosawi" w:hAnsi="Mosawi" w:hint="cs"/>
          <w:sz w:val="27"/>
          <w:rtl/>
        </w:rPr>
        <w:t>َ</w:t>
      </w:r>
      <w:r w:rsidRPr="00957E8D">
        <w:rPr>
          <w:rFonts w:ascii="Mosawi" w:hAnsi="Mosawi"/>
          <w:sz w:val="27"/>
          <w:rtl/>
        </w:rPr>
        <w:t xml:space="preserve"> ما تبنّاه منها</w:t>
      </w:r>
      <w:r w:rsidR="001E2FFC" w:rsidRPr="00957E8D">
        <w:rPr>
          <w:rFonts w:ascii="Mosawi" w:hAnsi="Mosawi" w:hint="cs"/>
          <w:sz w:val="27"/>
          <w:rtl/>
        </w:rPr>
        <w:t>؛</w:t>
      </w:r>
      <w:r w:rsidRPr="00957E8D">
        <w:rPr>
          <w:rFonts w:ascii="Mosawi" w:hAnsi="Mosawi"/>
          <w:sz w:val="27"/>
          <w:rtl/>
        </w:rPr>
        <w:t xml:space="preserve"> بالبرهنة عليه</w:t>
      </w:r>
      <w:r w:rsidR="001E2FFC" w:rsidRPr="00957E8D">
        <w:rPr>
          <w:rFonts w:ascii="Mosawi" w:hAnsi="Mosawi" w:hint="cs"/>
          <w:sz w:val="27"/>
          <w:rtl/>
        </w:rPr>
        <w:t>،</w:t>
      </w:r>
      <w:r w:rsidRPr="00957E8D">
        <w:rPr>
          <w:rFonts w:ascii="Mosawi" w:hAnsi="Mosawi"/>
          <w:sz w:val="27"/>
          <w:rtl/>
        </w:rPr>
        <w:t xml:space="preserve"> وهدم ما عداه</w:t>
      </w:r>
      <w:r w:rsidR="001E2FFC" w:rsidRPr="00957E8D">
        <w:rPr>
          <w:rFonts w:ascii="Mosawi" w:hAnsi="Mosawi" w:hint="cs"/>
          <w:sz w:val="27"/>
          <w:rtl/>
        </w:rPr>
        <w:t>؛</w:t>
      </w:r>
      <w:r w:rsidRPr="00957E8D">
        <w:rPr>
          <w:rFonts w:ascii="Mosawi" w:hAnsi="Mosawi"/>
          <w:sz w:val="27"/>
          <w:rtl/>
        </w:rPr>
        <w:t xml:space="preserve"> بتوهين مستنداته من الأدلّة</w:t>
      </w:r>
      <w:r w:rsidRPr="00957E8D">
        <w:rPr>
          <w:rFonts w:ascii="Mosawi" w:hAnsi="Mosawi" w:hint="cs"/>
          <w:sz w:val="27"/>
          <w:rtl/>
        </w:rPr>
        <w:t>.</w:t>
      </w:r>
    </w:p>
    <w:p w:rsidR="00AB7EFE" w:rsidRPr="00957E8D" w:rsidRDefault="00AB7EFE" w:rsidP="00FC1828">
      <w:pPr>
        <w:spacing w:line="420" w:lineRule="exact"/>
        <w:rPr>
          <w:rFonts w:ascii="Mosawi" w:hAnsi="Mosawi"/>
          <w:sz w:val="27"/>
          <w:rtl/>
        </w:rPr>
      </w:pPr>
      <w:r w:rsidRPr="00957E8D">
        <w:rPr>
          <w:rFonts w:ascii="Mosawi" w:hAnsi="Mosawi"/>
          <w:sz w:val="27"/>
          <w:rtl/>
        </w:rPr>
        <w:t>والأنسب فيما يبدو ترك الترديد في كلام</w:t>
      </w:r>
      <w:r w:rsidR="001E2FFC" w:rsidRPr="00957E8D">
        <w:rPr>
          <w:rFonts w:ascii="Mosawi" w:hAnsi="Mosawi" w:hint="cs"/>
          <w:sz w:val="27"/>
          <w:rtl/>
        </w:rPr>
        <w:t>َ</w:t>
      </w:r>
      <w:r w:rsidRPr="00957E8D">
        <w:rPr>
          <w:rFonts w:ascii="Mosawi" w:hAnsi="Mosawi"/>
          <w:sz w:val="27"/>
          <w:rtl/>
        </w:rPr>
        <w:t>ي</w:t>
      </w:r>
      <w:r w:rsidR="001E2FFC" w:rsidRPr="00957E8D">
        <w:rPr>
          <w:rFonts w:ascii="Mosawi" w:hAnsi="Mosawi" w:hint="cs"/>
          <w:sz w:val="27"/>
          <w:rtl/>
        </w:rPr>
        <w:t>ْ</w:t>
      </w:r>
      <w:r w:rsidRPr="00957E8D">
        <w:rPr>
          <w:rFonts w:ascii="Mosawi" w:hAnsi="Mosawi"/>
          <w:sz w:val="27"/>
          <w:rtl/>
        </w:rPr>
        <w:t>ه</w:t>
      </w:r>
      <w:r w:rsidR="001E2FFC" w:rsidRPr="00957E8D">
        <w:rPr>
          <w:rFonts w:ascii="Mosawi" w:hAnsi="Mosawi" w:hint="cs"/>
          <w:sz w:val="27"/>
          <w:rtl/>
        </w:rPr>
        <w:t xml:space="preserve">، </w:t>
      </w:r>
      <w:r w:rsidRPr="00957E8D">
        <w:rPr>
          <w:rFonts w:ascii="Mosawi" w:hAnsi="Mosawi"/>
          <w:sz w:val="27"/>
          <w:rtl/>
        </w:rPr>
        <w:t>والاستعاضة عن (إمّا) و (أو) بـ (الواو)</w:t>
      </w:r>
      <w:r w:rsidR="001E2FFC" w:rsidRPr="00957E8D">
        <w:rPr>
          <w:rFonts w:ascii="Mosawi" w:hAnsi="Mosawi" w:hint="cs"/>
          <w:sz w:val="27"/>
          <w:rtl/>
        </w:rPr>
        <w:t>؛</w:t>
      </w:r>
      <w:r w:rsidRPr="00957E8D">
        <w:rPr>
          <w:rFonts w:ascii="Mosawi" w:hAnsi="Mosawi"/>
          <w:sz w:val="27"/>
          <w:rtl/>
        </w:rPr>
        <w:t xml:space="preserve"> فإنّ الذي يستدل لما تبنّاه</w:t>
      </w:r>
      <w:r w:rsidR="001E2FFC" w:rsidRPr="00957E8D">
        <w:rPr>
          <w:rFonts w:ascii="Mosawi" w:hAnsi="Mosawi" w:hint="cs"/>
          <w:sz w:val="27"/>
          <w:rtl/>
        </w:rPr>
        <w:t>،</w:t>
      </w:r>
      <w:r w:rsidRPr="00957E8D">
        <w:rPr>
          <w:rFonts w:ascii="Mosawi" w:hAnsi="Mosawi"/>
          <w:sz w:val="27"/>
          <w:rtl/>
        </w:rPr>
        <w:t xml:space="preserve"> دون أن يعرض </w:t>
      </w:r>
      <w:r w:rsidR="001E2FFC" w:rsidRPr="00957E8D">
        <w:rPr>
          <w:rFonts w:ascii="Mosawi" w:hAnsi="Mosawi" w:hint="cs"/>
          <w:sz w:val="27"/>
          <w:rtl/>
        </w:rPr>
        <w:t>ل</w:t>
      </w:r>
      <w:r w:rsidRPr="00957E8D">
        <w:rPr>
          <w:rFonts w:ascii="Mosawi" w:hAnsi="Mosawi"/>
          <w:sz w:val="27"/>
          <w:rtl/>
        </w:rPr>
        <w:t>توهين ما عداه</w:t>
      </w:r>
      <w:r w:rsidR="001E2FFC" w:rsidRPr="00957E8D">
        <w:rPr>
          <w:rFonts w:ascii="Mosawi" w:hAnsi="Mosawi" w:hint="cs"/>
          <w:sz w:val="27"/>
          <w:rtl/>
        </w:rPr>
        <w:t>،</w:t>
      </w:r>
      <w:r w:rsidRPr="00957E8D">
        <w:rPr>
          <w:rFonts w:ascii="Mosawi" w:hAnsi="Mosawi"/>
          <w:sz w:val="27"/>
          <w:rtl/>
        </w:rPr>
        <w:t xml:space="preserve"> لا يسمّى خلافياً عادةً</w:t>
      </w:r>
      <w:r w:rsidRPr="00957E8D">
        <w:rPr>
          <w:rFonts w:ascii="Mosawi" w:hAnsi="Mosawi" w:hint="cs"/>
          <w:sz w:val="27"/>
          <w:rtl/>
        </w:rPr>
        <w:t>،</w:t>
      </w:r>
      <w:r w:rsidRPr="00957E8D">
        <w:rPr>
          <w:rFonts w:ascii="Mosawi" w:hAnsi="Mosawi"/>
          <w:sz w:val="27"/>
          <w:rtl/>
        </w:rPr>
        <w:t xml:space="preserve"> وإلاّ تحوّ</w:t>
      </w:r>
      <w:r w:rsidR="001E2FFC" w:rsidRPr="00957E8D">
        <w:rPr>
          <w:rFonts w:ascii="Mosawi" w:hAnsi="Mosawi" w:hint="cs"/>
          <w:sz w:val="27"/>
          <w:rtl/>
        </w:rPr>
        <w:t>َ</w:t>
      </w:r>
      <w:r w:rsidRPr="00957E8D">
        <w:rPr>
          <w:rFonts w:ascii="Mosawi" w:hAnsi="Mosawi"/>
          <w:sz w:val="27"/>
          <w:rtl/>
        </w:rPr>
        <w:t>ل الفقه إلى (علم الخلاف)</w:t>
      </w:r>
      <w:r w:rsidR="001E2FFC" w:rsidRPr="00957E8D">
        <w:rPr>
          <w:rFonts w:ascii="Mosawi" w:hAnsi="Mosawi" w:hint="cs"/>
          <w:sz w:val="27"/>
          <w:rtl/>
        </w:rPr>
        <w:t>،</w:t>
      </w:r>
      <w:r w:rsidRPr="00957E8D">
        <w:rPr>
          <w:rFonts w:ascii="Mosawi" w:hAnsi="Mosawi"/>
          <w:sz w:val="27"/>
          <w:rtl/>
        </w:rPr>
        <w:t xml:space="preserve"> والفقهاء مطلقاً إلى (خلافي</w:t>
      </w:r>
      <w:r w:rsidR="001E2FFC" w:rsidRPr="00957E8D">
        <w:rPr>
          <w:rFonts w:ascii="Mosawi" w:hAnsi="Mosawi" w:hint="cs"/>
          <w:sz w:val="27"/>
          <w:rtl/>
        </w:rPr>
        <w:t>ّ</w:t>
      </w:r>
      <w:r w:rsidRPr="00957E8D">
        <w:rPr>
          <w:rFonts w:ascii="Mosawi" w:hAnsi="Mosawi"/>
          <w:sz w:val="27"/>
          <w:rtl/>
        </w:rPr>
        <w:t>ين)، مع أنّه لا يصدق عليهم ذلك</w:t>
      </w:r>
      <w:r w:rsidR="001E2FFC" w:rsidRPr="00957E8D">
        <w:rPr>
          <w:rFonts w:ascii="Mosawi" w:hAnsi="Mosawi" w:hint="cs"/>
          <w:sz w:val="27"/>
          <w:rtl/>
        </w:rPr>
        <w:t>،</w:t>
      </w:r>
      <w:r w:rsidRPr="00957E8D">
        <w:rPr>
          <w:rFonts w:ascii="Mosawi" w:hAnsi="Mosawi"/>
          <w:sz w:val="27"/>
          <w:rtl/>
        </w:rPr>
        <w:t xml:space="preserve"> ما لم ينظروا إلى رأي المخالف بشيءٍ من النقد والتجريح</w:t>
      </w:r>
      <w:r w:rsidRPr="00957E8D">
        <w:rPr>
          <w:rFonts w:ascii="Mosawi" w:hAnsi="Mosawi" w:hint="cs"/>
          <w:sz w:val="27"/>
          <w:rtl/>
        </w:rPr>
        <w:t>.</w:t>
      </w:r>
    </w:p>
    <w:p w:rsidR="00AB7EFE" w:rsidRPr="00957E8D" w:rsidRDefault="00AB7EFE" w:rsidP="00FC1828">
      <w:pPr>
        <w:spacing w:line="420" w:lineRule="exact"/>
        <w:rPr>
          <w:rFonts w:ascii="Mosawi" w:hAnsi="Mosawi"/>
          <w:sz w:val="27"/>
          <w:rtl/>
        </w:rPr>
      </w:pPr>
      <w:r w:rsidRPr="00957E8D">
        <w:rPr>
          <w:rFonts w:ascii="Mosawi" w:hAnsi="Mosawi"/>
          <w:sz w:val="27"/>
          <w:rtl/>
        </w:rPr>
        <w:t>والظاهر أنّ الفرق بين علم الخلاف وا</w:t>
      </w:r>
      <w:r w:rsidR="001E2FFC" w:rsidRPr="00957E8D">
        <w:rPr>
          <w:rFonts w:ascii="Mosawi" w:hAnsi="Mosawi"/>
          <w:sz w:val="27"/>
          <w:rtl/>
        </w:rPr>
        <w:t>لفقه المقارَن في عُرْف</w:t>
      </w:r>
      <w:r w:rsidRPr="00957E8D">
        <w:rPr>
          <w:rFonts w:ascii="Mosawi" w:hAnsi="Mosawi"/>
          <w:sz w:val="27"/>
          <w:rtl/>
        </w:rPr>
        <w:t xml:space="preserve"> (الم</w:t>
      </w:r>
      <w:r w:rsidR="001E2FFC" w:rsidRPr="00957E8D">
        <w:rPr>
          <w:rFonts w:ascii="Mosawi" w:hAnsi="Mosawi" w:hint="cs"/>
          <w:sz w:val="27"/>
          <w:rtl/>
        </w:rPr>
        <w:t>ُ</w:t>
      </w:r>
      <w:r w:rsidRPr="00957E8D">
        <w:rPr>
          <w:rFonts w:ascii="Mosawi" w:hAnsi="Mosawi"/>
          <w:sz w:val="27"/>
          <w:rtl/>
        </w:rPr>
        <w:t>ح</w:t>
      </w:r>
      <w:r w:rsidR="001E2FFC" w:rsidRPr="00957E8D">
        <w:rPr>
          <w:rFonts w:ascii="Mosawi" w:hAnsi="Mosawi" w:hint="cs"/>
          <w:sz w:val="27"/>
          <w:rtl/>
        </w:rPr>
        <w:t>ْ</w:t>
      </w:r>
      <w:r w:rsidRPr="00957E8D">
        <w:rPr>
          <w:rFonts w:ascii="Mosawi" w:hAnsi="Mosawi"/>
          <w:sz w:val="27"/>
          <w:rtl/>
        </w:rPr>
        <w:t>د</w:t>
      </w:r>
      <w:r w:rsidRPr="00957E8D">
        <w:rPr>
          <w:rFonts w:ascii="Mosawi" w:hAnsi="Mosawi" w:hint="cs"/>
          <w:sz w:val="27"/>
          <w:rtl/>
        </w:rPr>
        <w:t>َ</w:t>
      </w:r>
      <w:r w:rsidRPr="00957E8D">
        <w:rPr>
          <w:rFonts w:ascii="Mosawi" w:hAnsi="Mosawi"/>
          <w:sz w:val="27"/>
          <w:rtl/>
        </w:rPr>
        <w:t>ثين) كالفارق بين علم الكلام والفلسفة الإلهية</w:t>
      </w:r>
      <w:r w:rsidRPr="00957E8D">
        <w:rPr>
          <w:rFonts w:ascii="Mosawi" w:hAnsi="Mosawi" w:hint="cs"/>
          <w:sz w:val="27"/>
          <w:rtl/>
        </w:rPr>
        <w:t>؛</w:t>
      </w:r>
      <w:r w:rsidRPr="00957E8D">
        <w:rPr>
          <w:rFonts w:ascii="Mosawi" w:hAnsi="Mosawi"/>
          <w:sz w:val="27"/>
          <w:rtl/>
        </w:rPr>
        <w:t xml:space="preserve"> إذْ الثاني أقرب إلى الموضوعي</w:t>
      </w:r>
      <w:r w:rsidR="001E2FFC" w:rsidRPr="00957E8D">
        <w:rPr>
          <w:rFonts w:ascii="Mosawi" w:hAnsi="Mosawi" w:hint="cs"/>
          <w:sz w:val="27"/>
          <w:rtl/>
        </w:rPr>
        <w:t>ّ</w:t>
      </w:r>
      <w:r w:rsidRPr="00957E8D">
        <w:rPr>
          <w:rFonts w:ascii="Mosawi" w:hAnsi="Mosawi"/>
          <w:sz w:val="27"/>
          <w:rtl/>
        </w:rPr>
        <w:t>ة من الأو</w:t>
      </w:r>
      <w:r w:rsidR="001E2FFC" w:rsidRPr="00957E8D">
        <w:rPr>
          <w:rFonts w:ascii="Mosawi" w:hAnsi="Mosawi" w:hint="cs"/>
          <w:sz w:val="27"/>
          <w:rtl/>
        </w:rPr>
        <w:t>ّ</w:t>
      </w:r>
      <w:r w:rsidRPr="00957E8D">
        <w:rPr>
          <w:rFonts w:ascii="Mosawi" w:hAnsi="Mosawi"/>
          <w:sz w:val="27"/>
          <w:rtl/>
        </w:rPr>
        <w:t>ل</w:t>
      </w:r>
      <w:r w:rsidR="001E2FFC" w:rsidRPr="00957E8D">
        <w:rPr>
          <w:rFonts w:ascii="Mosawi" w:hAnsi="Mosawi" w:hint="cs"/>
          <w:sz w:val="27"/>
          <w:rtl/>
        </w:rPr>
        <w:t>؛</w:t>
      </w:r>
      <w:r w:rsidRPr="00957E8D">
        <w:rPr>
          <w:rFonts w:ascii="Mosawi" w:hAnsi="Mosawi"/>
          <w:sz w:val="27"/>
          <w:rtl/>
        </w:rPr>
        <w:t xml:space="preserve"> لأنّ الأول </w:t>
      </w:r>
      <w:r w:rsidRPr="00957E8D">
        <w:rPr>
          <w:rFonts w:ascii="Mosawi" w:hAnsi="Mosawi" w:hint="cs"/>
          <w:sz w:val="27"/>
          <w:rtl/>
        </w:rPr>
        <w:t xml:space="preserve">ـ </w:t>
      </w:r>
      <w:r w:rsidRPr="00957E8D">
        <w:rPr>
          <w:rFonts w:ascii="Mosawi" w:hAnsi="Mosawi"/>
          <w:sz w:val="27"/>
          <w:rtl/>
        </w:rPr>
        <w:t>كما ت</w:t>
      </w:r>
      <w:r w:rsidRPr="00957E8D">
        <w:rPr>
          <w:rFonts w:ascii="Mosawi" w:hAnsi="Mosawi" w:hint="cs"/>
          <w:sz w:val="27"/>
          <w:rtl/>
        </w:rPr>
        <w:t>ُ</w:t>
      </w:r>
      <w:r w:rsidRPr="00957E8D">
        <w:rPr>
          <w:rFonts w:ascii="Mosawi" w:hAnsi="Mosawi"/>
          <w:sz w:val="27"/>
          <w:rtl/>
        </w:rPr>
        <w:t>شعر به كلماتهم</w:t>
      </w:r>
      <w:r w:rsidRPr="00957E8D">
        <w:rPr>
          <w:rFonts w:ascii="Mosawi" w:hAnsi="Mosawi" w:hint="cs"/>
          <w:sz w:val="27"/>
          <w:rtl/>
        </w:rPr>
        <w:t xml:space="preserve"> ـ </w:t>
      </w:r>
      <w:r w:rsidRPr="00957E8D">
        <w:rPr>
          <w:rFonts w:ascii="Mosawi" w:hAnsi="Mosawi"/>
          <w:sz w:val="27"/>
          <w:rtl/>
        </w:rPr>
        <w:t>يفترض رأياً مسبقاً</w:t>
      </w:r>
      <w:r w:rsidR="001E2FFC" w:rsidRPr="00957E8D">
        <w:rPr>
          <w:rFonts w:ascii="Mosawi" w:hAnsi="Mosawi" w:hint="cs"/>
          <w:sz w:val="27"/>
          <w:rtl/>
        </w:rPr>
        <w:t>،</w:t>
      </w:r>
      <w:r w:rsidRPr="00957E8D">
        <w:rPr>
          <w:rFonts w:ascii="Mosawi" w:hAnsi="Mosawi"/>
          <w:sz w:val="27"/>
          <w:rtl/>
        </w:rPr>
        <w:t xml:space="preserve"> ويستدلّ له، بينما يلتمس الثاني رأيه من خلال عرض الآراء</w:t>
      </w:r>
      <w:r w:rsidR="001E2FFC" w:rsidRPr="00957E8D">
        <w:rPr>
          <w:rFonts w:ascii="Mosawi" w:hAnsi="Mosawi" w:hint="cs"/>
          <w:sz w:val="27"/>
          <w:rtl/>
        </w:rPr>
        <w:t xml:space="preserve">، </w:t>
      </w:r>
      <w:r w:rsidRPr="00957E8D">
        <w:rPr>
          <w:rFonts w:ascii="Mosawi" w:hAnsi="Mosawi"/>
          <w:sz w:val="27"/>
          <w:rtl/>
        </w:rPr>
        <w:t>والتماس أدلّتها</w:t>
      </w:r>
      <w:r w:rsidR="001E2FFC" w:rsidRPr="00957E8D">
        <w:rPr>
          <w:rFonts w:ascii="Mosawi" w:hAnsi="Mosawi" w:hint="cs"/>
          <w:sz w:val="27"/>
          <w:rtl/>
        </w:rPr>
        <w:t>،</w:t>
      </w:r>
      <w:r w:rsidRPr="00957E8D">
        <w:rPr>
          <w:rFonts w:ascii="Mosawi" w:hAnsi="Mosawi"/>
          <w:sz w:val="27"/>
          <w:rtl/>
        </w:rPr>
        <w:t xml:space="preserve"> والموازنة بينها</w:t>
      </w:r>
      <w:r w:rsidRPr="00957E8D">
        <w:rPr>
          <w:rFonts w:ascii="Mosawi" w:hAnsi="Mosawi" w:hint="cs"/>
          <w:sz w:val="27"/>
          <w:rtl/>
        </w:rPr>
        <w:t>.</w:t>
      </w:r>
    </w:p>
    <w:p w:rsidR="00AB7EFE" w:rsidRPr="00957E8D" w:rsidRDefault="00AB7EFE" w:rsidP="00FC1828">
      <w:pPr>
        <w:spacing w:line="420" w:lineRule="exact"/>
        <w:rPr>
          <w:rFonts w:ascii="Mosawi" w:hAnsi="Mosawi"/>
          <w:sz w:val="27"/>
          <w:rtl/>
        </w:rPr>
      </w:pPr>
      <w:r w:rsidRPr="00957E8D">
        <w:rPr>
          <w:rFonts w:ascii="Mosawi" w:hAnsi="Mosawi"/>
          <w:sz w:val="27"/>
          <w:rtl/>
        </w:rPr>
        <w:t>وعلى أيّ حال</w:t>
      </w:r>
      <w:r w:rsidR="001E2FFC" w:rsidRPr="00957E8D">
        <w:rPr>
          <w:rFonts w:ascii="Mosawi" w:hAnsi="Mosawi" w:hint="cs"/>
          <w:sz w:val="27"/>
          <w:rtl/>
        </w:rPr>
        <w:t>ٍ</w:t>
      </w:r>
      <w:r w:rsidRPr="00957E8D">
        <w:rPr>
          <w:rFonts w:ascii="Mosawi" w:hAnsi="Mosawi"/>
          <w:sz w:val="27"/>
          <w:rtl/>
        </w:rPr>
        <w:t xml:space="preserve"> فإنّ أحدهما من حيث الموضوع وطبيعة البحث يشبه الآخر</w:t>
      </w:r>
      <w:r w:rsidRPr="00957E8D">
        <w:rPr>
          <w:rFonts w:ascii="Mosawi" w:hAnsi="Mosawi" w:hint="cs"/>
          <w:sz w:val="27"/>
          <w:rtl/>
        </w:rPr>
        <w:t>.</w:t>
      </w:r>
    </w:p>
    <w:p w:rsidR="00AB7EFE" w:rsidRPr="00957E8D" w:rsidRDefault="00AB7EFE" w:rsidP="00FC1828">
      <w:pPr>
        <w:spacing w:line="420" w:lineRule="exact"/>
        <w:rPr>
          <w:rFonts w:ascii="Mosawi" w:hAnsi="Mosawi"/>
          <w:sz w:val="27"/>
          <w:rtl/>
        </w:rPr>
      </w:pPr>
      <w:r w:rsidRPr="00957E8D">
        <w:rPr>
          <w:rFonts w:ascii="Mosawi" w:hAnsi="Mosawi"/>
          <w:sz w:val="27"/>
          <w:rtl/>
        </w:rPr>
        <w:t>ومن شروطهما أن يحيط المقارن أو (الخلافي) بمختلف الأ</w:t>
      </w:r>
      <w:r w:rsidRPr="00957E8D">
        <w:rPr>
          <w:rFonts w:ascii="Mosawi" w:hAnsi="Mosawi" w:hint="cs"/>
          <w:sz w:val="27"/>
          <w:rtl/>
        </w:rPr>
        <w:t>ُ</w:t>
      </w:r>
      <w:r w:rsidRPr="00957E8D">
        <w:rPr>
          <w:rFonts w:ascii="Mosawi" w:hAnsi="Mosawi"/>
          <w:sz w:val="27"/>
          <w:rtl/>
        </w:rPr>
        <w:t>سس التي ارتكز عليها أرباب الآراء المختلفة</w:t>
      </w:r>
      <w:r w:rsidR="001E2FFC" w:rsidRPr="00957E8D">
        <w:rPr>
          <w:rFonts w:ascii="Mosawi" w:hAnsi="Mosawi" w:hint="cs"/>
          <w:sz w:val="27"/>
          <w:rtl/>
        </w:rPr>
        <w:t>؛</w:t>
      </w:r>
      <w:r w:rsidRPr="00957E8D">
        <w:rPr>
          <w:rFonts w:ascii="Mosawi" w:hAnsi="Mosawi"/>
          <w:sz w:val="27"/>
          <w:rtl/>
        </w:rPr>
        <w:t xml:space="preserve"> لتسلم له الموازنة بينهما</w:t>
      </w:r>
      <w:r w:rsidR="001E2FFC" w:rsidRPr="00957E8D">
        <w:rPr>
          <w:rFonts w:ascii="Mosawi" w:hAnsi="Mosawi" w:hint="cs"/>
          <w:sz w:val="27"/>
          <w:rtl/>
        </w:rPr>
        <w:t>،</w:t>
      </w:r>
      <w:r w:rsidRPr="00957E8D">
        <w:rPr>
          <w:rFonts w:ascii="Mosawi" w:hAnsi="Mosawi"/>
          <w:sz w:val="27"/>
          <w:rtl/>
        </w:rPr>
        <w:t xml:space="preserve"> والترجيح والاختيار.</w:t>
      </w:r>
    </w:p>
    <w:p w:rsidR="00AB7EFE" w:rsidRPr="00957E8D" w:rsidRDefault="00AB7EFE" w:rsidP="00FC1828">
      <w:pPr>
        <w:spacing w:line="420" w:lineRule="exact"/>
        <w:rPr>
          <w:rFonts w:ascii="Mosawi" w:hAnsi="Mosawi"/>
          <w:sz w:val="27"/>
          <w:rtl/>
        </w:rPr>
      </w:pPr>
      <w:r w:rsidRPr="00957E8D">
        <w:rPr>
          <w:rFonts w:ascii="Mosawi" w:hAnsi="Mosawi"/>
          <w:sz w:val="27"/>
          <w:rtl/>
        </w:rPr>
        <w:t xml:space="preserve">يقول ابن خلدون: </w:t>
      </w:r>
      <w:r w:rsidRPr="00957E8D">
        <w:rPr>
          <w:rFonts w:ascii="Mosawi" w:hAnsi="Mosawi" w:hint="cs"/>
          <w:sz w:val="27"/>
          <w:rtl/>
        </w:rPr>
        <w:t>(</w:t>
      </w:r>
      <w:r w:rsidRPr="00957E8D">
        <w:rPr>
          <w:rFonts w:ascii="Mosawi" w:hAnsi="Mosawi"/>
          <w:sz w:val="27"/>
          <w:rtl/>
        </w:rPr>
        <w:t>و</w:t>
      </w:r>
      <w:r w:rsidR="00B326A2" w:rsidRPr="00957E8D">
        <w:rPr>
          <w:rFonts w:ascii="Mosawi" w:hAnsi="Mosawi"/>
          <w:sz w:val="27"/>
          <w:rtl/>
        </w:rPr>
        <w:t>لا بُدَّ</w:t>
      </w:r>
      <w:r w:rsidRPr="00957E8D">
        <w:rPr>
          <w:rFonts w:ascii="Mosawi" w:hAnsi="Mosawi"/>
          <w:sz w:val="27"/>
          <w:rtl/>
        </w:rPr>
        <w:t xml:space="preserve"> لصاحبه</w:t>
      </w:r>
      <w:r w:rsidRPr="00957E8D">
        <w:rPr>
          <w:rFonts w:ascii="Mosawi" w:hAnsi="Mosawi" w:hint="cs"/>
          <w:sz w:val="27"/>
          <w:rtl/>
        </w:rPr>
        <w:t xml:space="preserve"> ـ </w:t>
      </w:r>
      <w:r w:rsidRPr="00957E8D">
        <w:rPr>
          <w:rFonts w:ascii="Mosawi" w:hAnsi="Mosawi"/>
          <w:sz w:val="27"/>
          <w:rtl/>
        </w:rPr>
        <w:t>يعني الخلافي</w:t>
      </w:r>
      <w:r w:rsidRPr="00957E8D">
        <w:rPr>
          <w:rFonts w:ascii="Mosawi" w:hAnsi="Mosawi" w:hint="cs"/>
          <w:sz w:val="27"/>
          <w:rtl/>
        </w:rPr>
        <w:t xml:space="preserve"> ـ </w:t>
      </w:r>
      <w:r w:rsidRPr="00957E8D">
        <w:rPr>
          <w:rFonts w:ascii="Mosawi" w:hAnsi="Mosawi"/>
          <w:sz w:val="27"/>
          <w:rtl/>
        </w:rPr>
        <w:t>من معرفة القواعد التي يتوصّ</w:t>
      </w:r>
      <w:r w:rsidR="001E2FFC" w:rsidRPr="00957E8D">
        <w:rPr>
          <w:rFonts w:ascii="Mosawi" w:hAnsi="Mosawi" w:hint="cs"/>
          <w:sz w:val="27"/>
          <w:rtl/>
        </w:rPr>
        <w:t>َ</w:t>
      </w:r>
      <w:r w:rsidRPr="00957E8D">
        <w:rPr>
          <w:rFonts w:ascii="Mosawi" w:hAnsi="Mosawi"/>
          <w:sz w:val="27"/>
          <w:rtl/>
        </w:rPr>
        <w:t>ل بها إلى استنباط الأحكام</w:t>
      </w:r>
      <w:r w:rsidR="001E2FFC" w:rsidRPr="00957E8D">
        <w:rPr>
          <w:rFonts w:ascii="Mosawi" w:hAnsi="Mosawi" w:hint="cs"/>
          <w:sz w:val="27"/>
          <w:rtl/>
        </w:rPr>
        <w:t>،</w:t>
      </w:r>
      <w:r w:rsidRPr="00957E8D">
        <w:rPr>
          <w:rFonts w:ascii="Mosawi" w:hAnsi="Mosawi"/>
          <w:sz w:val="27"/>
          <w:rtl/>
        </w:rPr>
        <w:t xml:space="preserve"> كما يحتاج إليها المجتهد؛ لأنّ المجتهد يحتاج إليها للاستنباط، وصاحب الخلافيات يحتاج إليها لحفظ تلك المسائل المستنبطة من أن يهدمها المخالف بأدلّته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1"/>
      </w:r>
      <w:r w:rsidRPr="00957E8D">
        <w:rPr>
          <w:rStyle w:val="afa"/>
          <w:rFonts w:ascii="Mosawi" w:hAnsi="Mosawi"/>
          <w:sz w:val="27"/>
          <w:rtl/>
        </w:rPr>
        <w:t>)</w:t>
      </w:r>
      <w:r w:rsidRPr="00957E8D">
        <w:rPr>
          <w:rFonts w:ascii="Mosawi" w:hAnsi="Mosawi"/>
          <w:sz w:val="27"/>
          <w:rtl/>
        </w:rPr>
        <w:t>.</w:t>
      </w:r>
    </w:p>
    <w:p w:rsidR="00AB7EFE" w:rsidRPr="00957E8D" w:rsidRDefault="00AB7EFE" w:rsidP="00FC1828">
      <w:pPr>
        <w:spacing w:line="410" w:lineRule="exact"/>
        <w:rPr>
          <w:rFonts w:ascii="Mosawi" w:hAnsi="Mosawi"/>
          <w:sz w:val="27"/>
          <w:rtl/>
        </w:rPr>
      </w:pPr>
      <w:r w:rsidRPr="00957E8D">
        <w:rPr>
          <w:rFonts w:ascii="Mosawi" w:hAnsi="Mosawi"/>
          <w:sz w:val="27"/>
          <w:rtl/>
        </w:rPr>
        <w:t>ومعناه أنّ الخلاف عادةً بين أئم</w:t>
      </w:r>
      <w:r w:rsidR="003C664A" w:rsidRPr="00957E8D">
        <w:rPr>
          <w:rFonts w:ascii="Mosawi" w:hAnsi="Mosawi" w:hint="cs"/>
          <w:sz w:val="27"/>
          <w:rtl/>
        </w:rPr>
        <w:t>ّ</w:t>
      </w:r>
      <w:r w:rsidRPr="00957E8D">
        <w:rPr>
          <w:rFonts w:ascii="Mosawi" w:hAnsi="Mosawi"/>
          <w:sz w:val="27"/>
          <w:rtl/>
        </w:rPr>
        <w:t>ة المذاهب وغيرهم من الفقهاء لا يعدو في واقعه أحد أمرين:</w:t>
      </w:r>
    </w:p>
    <w:p w:rsidR="00AB7EFE" w:rsidRPr="00957E8D" w:rsidRDefault="004524E2" w:rsidP="00FC1828">
      <w:pPr>
        <w:spacing w:line="410" w:lineRule="exact"/>
        <w:rPr>
          <w:rFonts w:ascii="Mosawi" w:hAnsi="Mosawi"/>
          <w:sz w:val="27"/>
          <w:rtl/>
        </w:rPr>
      </w:pPr>
      <w:r w:rsidRPr="004524E2">
        <w:rPr>
          <w:rFonts w:ascii="Mosawi" w:hAnsi="Mosawi"/>
          <w:sz w:val="27"/>
          <w:rtl/>
        </w:rPr>
        <w:t>1</w:t>
      </w:r>
      <w:r w:rsidR="00AB7EFE" w:rsidRPr="00957E8D">
        <w:rPr>
          <w:rFonts w:ascii="Mosawi" w:hAnsi="Mosawi" w:hint="cs"/>
          <w:sz w:val="27"/>
          <w:rtl/>
        </w:rPr>
        <w:t xml:space="preserve">ـ </w:t>
      </w:r>
      <w:r w:rsidR="00AB7EFE" w:rsidRPr="00957E8D">
        <w:rPr>
          <w:rFonts w:ascii="Mosawi" w:hAnsi="Mosawi"/>
          <w:sz w:val="27"/>
          <w:rtl/>
        </w:rPr>
        <w:t>الاختلاف في الأصول والمباني العام</w:t>
      </w:r>
      <w:r w:rsidR="003C664A" w:rsidRPr="00957E8D">
        <w:rPr>
          <w:rFonts w:ascii="Mosawi" w:hAnsi="Mosawi" w:hint="cs"/>
          <w:sz w:val="27"/>
          <w:rtl/>
        </w:rPr>
        <w:t>ّ</w:t>
      </w:r>
      <w:r w:rsidR="00AB7EFE" w:rsidRPr="00957E8D">
        <w:rPr>
          <w:rFonts w:ascii="Mosawi" w:hAnsi="Mosawi"/>
          <w:sz w:val="27"/>
          <w:rtl/>
        </w:rPr>
        <w:t>ة التي يعتمدونها في استنباطهم، كأن</w:t>
      </w:r>
      <w:r w:rsidR="003C664A" w:rsidRPr="00957E8D">
        <w:rPr>
          <w:rFonts w:ascii="Mosawi" w:hAnsi="Mosawi" w:hint="cs"/>
          <w:sz w:val="27"/>
          <w:rtl/>
        </w:rPr>
        <w:t>ْ</w:t>
      </w:r>
      <w:r w:rsidR="00AB7EFE" w:rsidRPr="00957E8D">
        <w:rPr>
          <w:rFonts w:ascii="Mosawi" w:hAnsi="Mosawi"/>
          <w:sz w:val="27"/>
          <w:rtl/>
        </w:rPr>
        <w:t xml:space="preserve"> يذهب أحدهم إلى حجّية الاستصحاب أو القياس، ويستنتج من طريقهما بعض أحكامه، بينما لا يرى الآخر حجّيتهما</w:t>
      </w:r>
      <w:r w:rsidR="003C664A" w:rsidRPr="00957E8D">
        <w:rPr>
          <w:rFonts w:ascii="Mosawi" w:hAnsi="Mosawi" w:hint="cs"/>
          <w:sz w:val="27"/>
          <w:rtl/>
        </w:rPr>
        <w:t>،</w:t>
      </w:r>
      <w:r w:rsidR="00AB7EFE" w:rsidRPr="00957E8D">
        <w:rPr>
          <w:rFonts w:ascii="Mosawi" w:hAnsi="Mosawi"/>
          <w:sz w:val="27"/>
          <w:rtl/>
        </w:rPr>
        <w:t xml:space="preserve"> ولا يصحّ</w:t>
      </w:r>
      <w:r w:rsidR="003C664A" w:rsidRPr="00957E8D">
        <w:rPr>
          <w:rFonts w:ascii="Mosawi" w:hAnsi="Mosawi" w:hint="cs"/>
          <w:sz w:val="27"/>
          <w:rtl/>
        </w:rPr>
        <w:t>ِ</w:t>
      </w:r>
      <w:r w:rsidR="00AB7EFE" w:rsidRPr="00957E8D">
        <w:rPr>
          <w:rFonts w:ascii="Mosawi" w:hAnsi="Mosawi"/>
          <w:sz w:val="27"/>
          <w:rtl/>
        </w:rPr>
        <w:t>ح اعتمادهما كمصادر للتشريع.</w:t>
      </w:r>
    </w:p>
    <w:p w:rsidR="00AB7EFE" w:rsidRPr="00957E8D" w:rsidRDefault="004524E2" w:rsidP="00FC1828">
      <w:pPr>
        <w:spacing w:line="410" w:lineRule="exact"/>
        <w:rPr>
          <w:rFonts w:ascii="Mosawi" w:hAnsi="Mosawi"/>
          <w:sz w:val="27"/>
          <w:rtl/>
        </w:rPr>
      </w:pPr>
      <w:r w:rsidRPr="004524E2">
        <w:rPr>
          <w:rFonts w:ascii="Mosawi" w:hAnsi="Mosawi"/>
          <w:sz w:val="27"/>
          <w:rtl/>
        </w:rPr>
        <w:t>2</w:t>
      </w:r>
      <w:r w:rsidR="00AB7EFE" w:rsidRPr="00957E8D">
        <w:rPr>
          <w:rFonts w:ascii="Mosawi" w:hAnsi="Mosawi"/>
          <w:sz w:val="27"/>
          <w:rtl/>
        </w:rPr>
        <w:t>ـ اختلافهما في مدى انطباق القاعدة أو النص</w:t>
      </w:r>
      <w:r w:rsidR="003C664A" w:rsidRPr="00957E8D">
        <w:rPr>
          <w:rFonts w:ascii="Mosawi" w:hAnsi="Mosawi" w:hint="cs"/>
          <w:sz w:val="27"/>
          <w:rtl/>
        </w:rPr>
        <w:t>ّ</w:t>
      </w:r>
      <w:r w:rsidR="00AB7EFE" w:rsidRPr="00957E8D">
        <w:rPr>
          <w:rFonts w:ascii="Mosawi" w:hAnsi="Mosawi"/>
          <w:sz w:val="27"/>
          <w:rtl/>
        </w:rPr>
        <w:t xml:space="preserve"> أو الأصل المت</w:t>
      </w:r>
      <w:r w:rsidR="00AB7EFE" w:rsidRPr="00957E8D">
        <w:rPr>
          <w:rFonts w:ascii="Mosawi" w:hAnsi="Mosawi" w:hint="cs"/>
          <w:sz w:val="27"/>
          <w:rtl/>
        </w:rPr>
        <w:t>َّ</w:t>
      </w:r>
      <w:r w:rsidR="00AB7EFE" w:rsidRPr="00957E8D">
        <w:rPr>
          <w:rFonts w:ascii="Mosawi" w:hAnsi="Mosawi"/>
          <w:sz w:val="27"/>
          <w:rtl/>
        </w:rPr>
        <w:t xml:space="preserve">فق عليه بينهم على </w:t>
      </w:r>
      <w:r w:rsidR="00AB7EFE" w:rsidRPr="00957E8D">
        <w:rPr>
          <w:rFonts w:ascii="Mosawi" w:hAnsi="Mosawi"/>
          <w:sz w:val="27"/>
          <w:rtl/>
        </w:rPr>
        <w:lastRenderedPageBreak/>
        <w:t>المورد الخاص</w:t>
      </w:r>
      <w:r w:rsidR="003C664A" w:rsidRPr="00957E8D">
        <w:rPr>
          <w:rFonts w:ascii="Mosawi" w:hAnsi="Mosawi" w:hint="cs"/>
          <w:sz w:val="27"/>
          <w:rtl/>
        </w:rPr>
        <w:t>ّ</w:t>
      </w:r>
      <w:r w:rsidR="00AB7EFE" w:rsidRPr="00957E8D">
        <w:rPr>
          <w:rFonts w:ascii="Mosawi" w:hAnsi="Mosawi"/>
          <w:sz w:val="27"/>
          <w:rtl/>
        </w:rPr>
        <w:t>، كأن</w:t>
      </w:r>
      <w:r w:rsidR="003C664A" w:rsidRPr="00957E8D">
        <w:rPr>
          <w:rFonts w:ascii="Mosawi" w:hAnsi="Mosawi" w:hint="cs"/>
          <w:sz w:val="27"/>
          <w:rtl/>
        </w:rPr>
        <w:t>ْ</w:t>
      </w:r>
      <w:r w:rsidR="00AB7EFE" w:rsidRPr="00957E8D">
        <w:rPr>
          <w:rFonts w:ascii="Mosawi" w:hAnsi="Mosawi"/>
          <w:sz w:val="27"/>
          <w:rtl/>
        </w:rPr>
        <w:t xml:space="preserve"> يستفيد أحد</w:t>
      </w:r>
      <w:r w:rsidR="003C664A" w:rsidRPr="00957E8D">
        <w:rPr>
          <w:rFonts w:ascii="Mosawi" w:hAnsi="Mosawi" w:hint="cs"/>
          <w:sz w:val="27"/>
          <w:rtl/>
        </w:rPr>
        <w:t>ُ</w:t>
      </w:r>
      <w:r w:rsidR="00AB7EFE" w:rsidRPr="00957E8D">
        <w:rPr>
          <w:rFonts w:ascii="Mosawi" w:hAnsi="Mosawi"/>
          <w:sz w:val="27"/>
          <w:rtl/>
        </w:rPr>
        <w:t xml:space="preserve">هم من التحديد </w:t>
      </w:r>
      <w:r w:rsidR="00AB7EFE" w:rsidRPr="00957E8D">
        <w:rPr>
          <w:rFonts w:ascii="Mosawi" w:hAnsi="Mosawi" w:hint="cs"/>
          <w:sz w:val="27"/>
          <w:rtl/>
        </w:rPr>
        <w:t xml:space="preserve">ـ </w:t>
      </w:r>
      <w:r w:rsidR="00AB7EFE" w:rsidRPr="00957E8D">
        <w:rPr>
          <w:rFonts w:ascii="Mosawi" w:hAnsi="Mosawi"/>
          <w:sz w:val="27"/>
          <w:rtl/>
        </w:rPr>
        <w:t>مثلاً</w:t>
      </w:r>
      <w:r w:rsidR="00AB7EFE" w:rsidRPr="00957E8D">
        <w:rPr>
          <w:rFonts w:ascii="Mosawi" w:hAnsi="Mosawi" w:hint="cs"/>
          <w:sz w:val="27"/>
          <w:rtl/>
        </w:rPr>
        <w:t xml:space="preserve"> ـ </w:t>
      </w:r>
      <w:r w:rsidR="00AB7EFE" w:rsidRPr="00957E8D">
        <w:rPr>
          <w:rFonts w:ascii="Mosawi" w:hAnsi="Mosawi"/>
          <w:sz w:val="27"/>
          <w:rtl/>
        </w:rPr>
        <w:t>في آية الوضوء أنّه تحديد</w:t>
      </w:r>
      <w:r w:rsidR="003C664A" w:rsidRPr="00957E8D">
        <w:rPr>
          <w:rFonts w:ascii="Mosawi" w:hAnsi="Mosawi" w:hint="cs"/>
          <w:sz w:val="27"/>
          <w:rtl/>
        </w:rPr>
        <w:t>ٌ</w:t>
      </w:r>
      <w:r w:rsidR="00AB7EFE" w:rsidRPr="00957E8D">
        <w:rPr>
          <w:rFonts w:ascii="Mosawi" w:hAnsi="Mosawi"/>
          <w:sz w:val="27"/>
          <w:rtl/>
        </w:rPr>
        <w:t xml:space="preserve"> للغسل</w:t>
      </w:r>
      <w:r w:rsidR="003C664A" w:rsidRPr="00957E8D">
        <w:rPr>
          <w:rFonts w:ascii="Mosawi" w:hAnsi="Mosawi" w:hint="cs"/>
          <w:sz w:val="27"/>
          <w:rtl/>
        </w:rPr>
        <w:t>،</w:t>
      </w:r>
      <w:r w:rsidR="00AB7EFE" w:rsidRPr="00957E8D">
        <w:rPr>
          <w:rFonts w:ascii="Mosawi" w:hAnsi="Mosawi"/>
          <w:sz w:val="27"/>
          <w:rtl/>
        </w:rPr>
        <w:t xml:space="preserve"> وبيان</w:t>
      </w:r>
      <w:r w:rsidR="003C664A" w:rsidRPr="00957E8D">
        <w:rPr>
          <w:rFonts w:ascii="Mosawi" w:hAnsi="Mosawi" w:hint="cs"/>
          <w:sz w:val="27"/>
          <w:rtl/>
        </w:rPr>
        <w:t>ٌ</w:t>
      </w:r>
      <w:r w:rsidR="00AB7EFE" w:rsidRPr="00957E8D">
        <w:rPr>
          <w:rFonts w:ascii="Mosawi" w:hAnsi="Mosawi"/>
          <w:sz w:val="27"/>
          <w:rtl/>
        </w:rPr>
        <w:t xml:space="preserve"> لكيفيته، في</w:t>
      </w:r>
      <w:r w:rsidR="00AB7EFE" w:rsidRPr="00957E8D">
        <w:rPr>
          <w:rFonts w:ascii="Mosawi" w:hAnsi="Mosawi" w:hint="cs"/>
          <w:sz w:val="27"/>
          <w:rtl/>
        </w:rPr>
        <w:t>ُ</w:t>
      </w:r>
      <w:r w:rsidR="00AB7EFE" w:rsidRPr="00957E8D">
        <w:rPr>
          <w:rFonts w:ascii="Mosawi" w:hAnsi="Mosawi"/>
          <w:sz w:val="27"/>
          <w:rtl/>
        </w:rPr>
        <w:t>فتي ت</w:t>
      </w:r>
      <w:r w:rsidR="003C664A" w:rsidRPr="00957E8D">
        <w:rPr>
          <w:rFonts w:ascii="Mosawi" w:hAnsi="Mosawi" w:hint="cs"/>
          <w:sz w:val="27"/>
          <w:rtl/>
        </w:rPr>
        <w:t>َ</w:t>
      </w:r>
      <w:r w:rsidR="00AB7EFE" w:rsidRPr="00957E8D">
        <w:rPr>
          <w:rFonts w:ascii="Mosawi" w:hAnsi="Mosawi"/>
          <w:sz w:val="27"/>
          <w:rtl/>
        </w:rPr>
        <w:t>ب</w:t>
      </w:r>
      <w:r w:rsidR="003C664A" w:rsidRPr="00957E8D">
        <w:rPr>
          <w:rFonts w:ascii="Mosawi" w:hAnsi="Mosawi" w:hint="cs"/>
          <w:sz w:val="27"/>
          <w:rtl/>
        </w:rPr>
        <w:t>َ</w:t>
      </w:r>
      <w:r w:rsidR="00AB7EFE" w:rsidRPr="00957E8D">
        <w:rPr>
          <w:rFonts w:ascii="Mosawi" w:hAnsi="Mosawi"/>
          <w:sz w:val="27"/>
          <w:rtl/>
        </w:rPr>
        <w:t>عاً لذلك بالوضوء المنكوس، بينما يستفيد الآخر أنّه تحديد</w:t>
      </w:r>
      <w:r w:rsidR="003C664A" w:rsidRPr="00957E8D">
        <w:rPr>
          <w:rFonts w:ascii="Mosawi" w:hAnsi="Mosawi" w:hint="cs"/>
          <w:sz w:val="27"/>
          <w:rtl/>
        </w:rPr>
        <w:t>ٌ</w:t>
      </w:r>
      <w:r w:rsidR="00AB7EFE" w:rsidRPr="00957E8D">
        <w:rPr>
          <w:rFonts w:ascii="Mosawi" w:hAnsi="Mosawi"/>
          <w:sz w:val="27"/>
          <w:rtl/>
        </w:rPr>
        <w:t xml:space="preserve"> للمغسول، وهو لم يُسَق</w:t>
      </w:r>
      <w:r w:rsidR="003C664A" w:rsidRPr="00957E8D">
        <w:rPr>
          <w:rFonts w:ascii="Mosawi" w:hAnsi="Mosawi" w:hint="cs"/>
          <w:sz w:val="27"/>
          <w:rtl/>
        </w:rPr>
        <w:t>ْ</w:t>
      </w:r>
      <w:r w:rsidR="00AB7EFE" w:rsidRPr="00957E8D">
        <w:rPr>
          <w:rFonts w:ascii="Mosawi" w:hAnsi="Mosawi"/>
          <w:sz w:val="27"/>
          <w:rtl/>
        </w:rPr>
        <w:t xml:space="preserve"> لبيان الكيفية، بل </w:t>
      </w:r>
      <w:r w:rsidR="00B326A2" w:rsidRPr="00957E8D">
        <w:rPr>
          <w:rFonts w:ascii="Mosawi" w:hAnsi="Mosawi"/>
          <w:sz w:val="27"/>
          <w:rtl/>
        </w:rPr>
        <w:t>لا بُدَّ</w:t>
      </w:r>
      <w:r w:rsidR="00AB7EFE" w:rsidRPr="00957E8D">
        <w:rPr>
          <w:rFonts w:ascii="Mosawi" w:hAnsi="Mosawi"/>
          <w:sz w:val="27"/>
          <w:rtl/>
        </w:rPr>
        <w:t xml:space="preserve"> لاستفادتها من الرجوع إلى الأدلّة الأخرى</w:t>
      </w:r>
      <w:r w:rsidR="003C664A" w:rsidRPr="00957E8D">
        <w:rPr>
          <w:rFonts w:ascii="Mosawi" w:hAnsi="Mosawi" w:hint="cs"/>
          <w:sz w:val="27"/>
          <w:rtl/>
        </w:rPr>
        <w:t>،</w:t>
      </w:r>
      <w:r w:rsidR="00AB7EFE" w:rsidRPr="00957E8D">
        <w:rPr>
          <w:rFonts w:ascii="Mosawi" w:hAnsi="Mosawi"/>
          <w:sz w:val="27"/>
          <w:rtl/>
        </w:rPr>
        <w:t xml:space="preserve"> كالوضوءات البيانية وغيرها.</w:t>
      </w:r>
    </w:p>
    <w:p w:rsidR="00AB7EFE" w:rsidRPr="00957E8D" w:rsidRDefault="00AB7EFE" w:rsidP="006E76EE">
      <w:pPr>
        <w:rPr>
          <w:rFonts w:ascii="Mosawi" w:hAnsi="Mosawi"/>
          <w:sz w:val="27"/>
          <w:rtl/>
        </w:rPr>
      </w:pPr>
      <w:r w:rsidRPr="00957E8D">
        <w:rPr>
          <w:rFonts w:ascii="Mosawi" w:hAnsi="Mosawi"/>
          <w:sz w:val="27"/>
          <w:rtl/>
        </w:rPr>
        <w:t xml:space="preserve">وإذا صحّ هذا فإنّ علينا </w:t>
      </w:r>
      <w:r w:rsidRPr="00957E8D">
        <w:rPr>
          <w:rFonts w:ascii="Mosawi" w:hAnsi="Mosawi" w:hint="cs"/>
          <w:sz w:val="27"/>
          <w:rtl/>
        </w:rPr>
        <w:t xml:space="preserve">ـ </w:t>
      </w:r>
      <w:r w:rsidRPr="00957E8D">
        <w:rPr>
          <w:rFonts w:ascii="Mosawi" w:hAnsi="Mosawi"/>
          <w:sz w:val="27"/>
          <w:rtl/>
        </w:rPr>
        <w:t>قبل أن نبدأ بدراسة المسائل الفقهية الخلافية</w:t>
      </w:r>
      <w:r w:rsidRPr="00957E8D">
        <w:rPr>
          <w:rFonts w:ascii="Mosawi" w:hAnsi="Mosawi" w:hint="cs"/>
          <w:sz w:val="27"/>
          <w:rtl/>
        </w:rPr>
        <w:t xml:space="preserve"> ـ </w:t>
      </w:r>
      <w:r w:rsidRPr="00957E8D">
        <w:rPr>
          <w:rFonts w:ascii="Mosawi" w:hAnsi="Mosawi"/>
          <w:sz w:val="27"/>
          <w:rtl/>
        </w:rPr>
        <w:t>أن نستعرض الأ</w:t>
      </w:r>
      <w:r w:rsidRPr="00957E8D">
        <w:rPr>
          <w:rFonts w:ascii="Mosawi" w:hAnsi="Mosawi" w:hint="cs"/>
          <w:sz w:val="27"/>
          <w:rtl/>
        </w:rPr>
        <w:t>ُ</w:t>
      </w:r>
      <w:r w:rsidRPr="00957E8D">
        <w:rPr>
          <w:rFonts w:ascii="Mosawi" w:hAnsi="Mosawi"/>
          <w:sz w:val="27"/>
          <w:rtl/>
        </w:rPr>
        <w:t>س</w:t>
      </w:r>
      <w:r w:rsidR="003C664A" w:rsidRPr="00957E8D">
        <w:rPr>
          <w:rFonts w:ascii="Mosawi" w:hAnsi="Mosawi" w:hint="cs"/>
          <w:sz w:val="27"/>
          <w:rtl/>
        </w:rPr>
        <w:t>ُ</w:t>
      </w:r>
      <w:r w:rsidRPr="00957E8D">
        <w:rPr>
          <w:rFonts w:ascii="Mosawi" w:hAnsi="Mosawi"/>
          <w:sz w:val="27"/>
          <w:rtl/>
        </w:rPr>
        <w:t>س التي ترتكز عليها آراء المجتهدين من أئم</w:t>
      </w:r>
      <w:r w:rsidR="003C664A" w:rsidRPr="00957E8D">
        <w:rPr>
          <w:rFonts w:ascii="Mosawi" w:hAnsi="Mosawi" w:hint="cs"/>
          <w:sz w:val="27"/>
          <w:rtl/>
        </w:rPr>
        <w:t>ّ</w:t>
      </w:r>
      <w:r w:rsidRPr="00957E8D">
        <w:rPr>
          <w:rFonts w:ascii="Mosawi" w:hAnsi="Mosawi"/>
          <w:sz w:val="27"/>
          <w:rtl/>
        </w:rPr>
        <w:t>ة المذاهب وغيرهم، ونلتمس المت</w:t>
      </w:r>
      <w:r w:rsidR="003C664A" w:rsidRPr="00957E8D">
        <w:rPr>
          <w:rFonts w:ascii="Mosawi" w:hAnsi="Mosawi" w:hint="cs"/>
          <w:sz w:val="27"/>
          <w:rtl/>
        </w:rPr>
        <w:t>َّ</w:t>
      </w:r>
      <w:r w:rsidRPr="00957E8D">
        <w:rPr>
          <w:rFonts w:ascii="Mosawi" w:hAnsi="Mosawi"/>
          <w:sz w:val="27"/>
          <w:rtl/>
        </w:rPr>
        <w:t xml:space="preserve">فق عليه منها والمختلف فيه، ثمّ نلتمس أدلّتهم </w:t>
      </w:r>
      <w:r w:rsidRPr="00957E8D">
        <w:rPr>
          <w:rFonts w:ascii="Mosawi" w:hAnsi="Mosawi" w:hint="cs"/>
          <w:sz w:val="27"/>
          <w:rtl/>
        </w:rPr>
        <w:t xml:space="preserve">ـ </w:t>
      </w:r>
      <w:r w:rsidRPr="00957E8D">
        <w:rPr>
          <w:rFonts w:ascii="Mosawi" w:hAnsi="Mosawi"/>
          <w:sz w:val="27"/>
          <w:rtl/>
        </w:rPr>
        <w:t>على تنوّ</w:t>
      </w:r>
      <w:r w:rsidR="003C664A" w:rsidRPr="00957E8D">
        <w:rPr>
          <w:rFonts w:ascii="Mosawi" w:hAnsi="Mosawi" w:hint="cs"/>
          <w:sz w:val="27"/>
          <w:rtl/>
        </w:rPr>
        <w:t>ُ</w:t>
      </w:r>
      <w:r w:rsidRPr="00957E8D">
        <w:rPr>
          <w:rFonts w:ascii="Mosawi" w:hAnsi="Mosawi"/>
          <w:sz w:val="27"/>
          <w:rtl/>
        </w:rPr>
        <w:t>عها</w:t>
      </w:r>
      <w:r w:rsidRPr="00957E8D">
        <w:rPr>
          <w:rFonts w:ascii="Mosawi" w:hAnsi="Mosawi" w:hint="cs"/>
          <w:sz w:val="27"/>
          <w:rtl/>
        </w:rPr>
        <w:t xml:space="preserve"> ـ</w:t>
      </w:r>
      <w:r w:rsidR="003C664A"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ونقيّ</w:t>
      </w:r>
      <w:r w:rsidR="003C664A" w:rsidRPr="00957E8D">
        <w:rPr>
          <w:rFonts w:ascii="Mosawi" w:hAnsi="Mosawi" w:hint="cs"/>
          <w:sz w:val="27"/>
          <w:rtl/>
        </w:rPr>
        <w:t>ِ</w:t>
      </w:r>
      <w:r w:rsidRPr="00957E8D">
        <w:rPr>
          <w:rFonts w:ascii="Mosawi" w:hAnsi="Mosawi"/>
          <w:sz w:val="27"/>
          <w:rtl/>
        </w:rPr>
        <w:t>مها، ثمّ نختار على ضوء ذلك ما نختاره منها</w:t>
      </w:r>
      <w:r w:rsidR="003C664A" w:rsidRPr="00957E8D">
        <w:rPr>
          <w:rFonts w:ascii="Mosawi" w:hAnsi="Mosawi" w:hint="cs"/>
          <w:sz w:val="27"/>
          <w:rtl/>
        </w:rPr>
        <w:t>،</w:t>
      </w:r>
      <w:r w:rsidRPr="00957E8D">
        <w:rPr>
          <w:rFonts w:ascii="Mosawi" w:hAnsi="Mosawi"/>
          <w:sz w:val="27"/>
          <w:rtl/>
        </w:rPr>
        <w:t xml:space="preserve"> مع ذكر دليله، ونقد ما لا نراه في حدود ما نملكه من معرفة</w:t>
      </w:r>
      <w:r w:rsidR="003C664A" w:rsidRPr="00957E8D">
        <w:rPr>
          <w:rFonts w:ascii="Mosawi" w:hAnsi="Mosawi" w:hint="cs"/>
          <w:sz w:val="27"/>
          <w:rtl/>
        </w:rPr>
        <w:t>ٍ</w:t>
      </w:r>
      <w:r w:rsidRPr="00957E8D">
        <w:rPr>
          <w:rFonts w:ascii="Mosawi" w:hAnsi="Mosawi"/>
          <w:sz w:val="27"/>
          <w:rtl/>
        </w:rPr>
        <w:t>؛ ليسهل علينا بعد حين</w:t>
      </w:r>
      <w:r w:rsidR="003C664A" w:rsidRPr="00957E8D">
        <w:rPr>
          <w:rFonts w:ascii="Mosawi" w:hAnsi="Mosawi" w:hint="cs"/>
          <w:sz w:val="27"/>
          <w:rtl/>
        </w:rPr>
        <w:t>ٍ</w:t>
      </w:r>
      <w:r w:rsidRPr="00957E8D">
        <w:rPr>
          <w:rFonts w:ascii="Mosawi" w:hAnsi="Mosawi"/>
          <w:sz w:val="27"/>
          <w:rtl/>
        </w:rPr>
        <w:t xml:space="preserve"> الرجوع إلى هذه النتائج عندما ندخل في تفصيلات مسائلهم الفقهية</w:t>
      </w:r>
      <w:r w:rsidR="003C664A" w:rsidRPr="00957E8D">
        <w:rPr>
          <w:rFonts w:ascii="Mosawi" w:hAnsi="Mosawi" w:hint="cs"/>
          <w:sz w:val="27"/>
          <w:rtl/>
        </w:rPr>
        <w:t>،</w:t>
      </w:r>
      <w:r w:rsidRPr="00957E8D">
        <w:rPr>
          <w:rFonts w:ascii="Mosawi" w:hAnsi="Mosawi"/>
          <w:sz w:val="27"/>
          <w:rtl/>
        </w:rPr>
        <w:t xml:space="preserve"> من دون أن نلجأ إلى تكرار الوقوف عندها</w:t>
      </w:r>
      <w:r w:rsidR="003C664A" w:rsidRPr="00957E8D">
        <w:rPr>
          <w:rFonts w:ascii="Mosawi" w:hAnsi="Mosawi" w:hint="cs"/>
          <w:sz w:val="27"/>
          <w:rtl/>
        </w:rPr>
        <w:t>،</w:t>
      </w:r>
      <w:r w:rsidRPr="00957E8D">
        <w:rPr>
          <w:rFonts w:ascii="Mosawi" w:hAnsi="Mosawi"/>
          <w:sz w:val="27"/>
          <w:rtl/>
        </w:rPr>
        <w:t xml:space="preserve"> ت</w:t>
      </w:r>
      <w:r w:rsidR="003C664A" w:rsidRPr="00957E8D">
        <w:rPr>
          <w:rFonts w:ascii="Mosawi" w:hAnsi="Mosawi" w:hint="cs"/>
          <w:sz w:val="27"/>
          <w:rtl/>
        </w:rPr>
        <w:t>َ</w:t>
      </w:r>
      <w:r w:rsidRPr="00957E8D">
        <w:rPr>
          <w:rFonts w:ascii="Mosawi" w:hAnsi="Mosawi"/>
          <w:sz w:val="27"/>
          <w:rtl/>
        </w:rPr>
        <w:t>ب</w:t>
      </w:r>
      <w:r w:rsidR="003C664A" w:rsidRPr="00957E8D">
        <w:rPr>
          <w:rFonts w:ascii="Mosawi" w:hAnsi="Mosawi" w:hint="cs"/>
          <w:sz w:val="27"/>
          <w:rtl/>
        </w:rPr>
        <w:t>َ</w:t>
      </w:r>
      <w:r w:rsidRPr="00957E8D">
        <w:rPr>
          <w:rFonts w:ascii="Mosawi" w:hAnsi="Mosawi"/>
          <w:sz w:val="27"/>
          <w:rtl/>
        </w:rPr>
        <w:t>عاً لتكرّ</w:t>
      </w:r>
      <w:r w:rsidR="003C664A" w:rsidRPr="00957E8D">
        <w:rPr>
          <w:rFonts w:ascii="Mosawi" w:hAnsi="Mosawi" w:hint="cs"/>
          <w:sz w:val="27"/>
          <w:rtl/>
        </w:rPr>
        <w:t>ُ</w:t>
      </w:r>
      <w:r w:rsidRPr="00957E8D">
        <w:rPr>
          <w:rFonts w:ascii="Mosawi" w:hAnsi="Mosawi"/>
          <w:sz w:val="27"/>
          <w:rtl/>
        </w:rPr>
        <w:t>ر ذكرها في مختلف المسائل.</w:t>
      </w:r>
    </w:p>
    <w:p w:rsidR="00AB7EFE" w:rsidRPr="00957E8D" w:rsidRDefault="00AB7EFE" w:rsidP="006E76EE">
      <w:pPr>
        <w:rPr>
          <w:rFonts w:ascii="Mosawi" w:hAnsi="Mosawi"/>
          <w:sz w:val="27"/>
          <w:rtl/>
        </w:rPr>
      </w:pPr>
      <w:r w:rsidRPr="00957E8D">
        <w:rPr>
          <w:rFonts w:ascii="Mosawi" w:hAnsi="Mosawi"/>
          <w:sz w:val="27"/>
          <w:rtl/>
        </w:rPr>
        <w:t>أمّا القسم الثاني من مناشئ الاختلاف، وهو المنبعث عن الخلاف في كيفية تطبيق النصوص أو القواعد على مواردها</w:t>
      </w:r>
      <w:r w:rsidRPr="00957E8D">
        <w:rPr>
          <w:rFonts w:ascii="Mosawi" w:hAnsi="Mosawi" w:hint="cs"/>
          <w:sz w:val="27"/>
          <w:rtl/>
        </w:rPr>
        <w:t>،</w:t>
      </w:r>
      <w:r w:rsidRPr="00957E8D">
        <w:rPr>
          <w:rFonts w:ascii="Mosawi" w:hAnsi="Mosawi"/>
          <w:sz w:val="27"/>
          <w:rtl/>
        </w:rPr>
        <w:t xml:space="preserve"> فإنّنا ن</w:t>
      </w:r>
      <w:r w:rsidRPr="00957E8D">
        <w:rPr>
          <w:rFonts w:ascii="Mosawi" w:hAnsi="Mosawi" w:hint="cs"/>
          <w:sz w:val="27"/>
          <w:rtl/>
        </w:rPr>
        <w:t>ُ</w:t>
      </w:r>
      <w:r w:rsidRPr="00957E8D">
        <w:rPr>
          <w:rFonts w:ascii="Mosawi" w:hAnsi="Mosawi"/>
          <w:sz w:val="27"/>
          <w:rtl/>
        </w:rPr>
        <w:t>رجئ البحث فيه إلى مظانّه، إذْ لا ضابطة كلّية يمكن جعلها أساساً في مجالات التطبيق.</w:t>
      </w:r>
    </w:p>
    <w:p w:rsidR="00AB7EFE" w:rsidRPr="00957E8D" w:rsidRDefault="00AB7EFE" w:rsidP="00FC1828">
      <w:pPr>
        <w:spacing w:line="440" w:lineRule="exact"/>
        <w:rPr>
          <w:rFonts w:ascii="Mosawi" w:hAnsi="Mosawi"/>
          <w:sz w:val="27"/>
          <w:rtl/>
        </w:rPr>
      </w:pPr>
    </w:p>
    <w:p w:rsidR="00AB7EFE" w:rsidRPr="00957E8D" w:rsidRDefault="003C664A" w:rsidP="00F7782B">
      <w:pPr>
        <w:pStyle w:val="31"/>
        <w:rPr>
          <w:color w:val="auto"/>
          <w:rtl/>
        </w:rPr>
      </w:pPr>
      <w:r w:rsidRPr="00957E8D">
        <w:rPr>
          <w:rFonts w:hint="cs"/>
          <w:color w:val="auto"/>
          <w:rtl/>
        </w:rPr>
        <w:t>أوّلاً: الاجتهاد الش</w:t>
      </w:r>
      <w:r w:rsidR="00AB7EFE" w:rsidRPr="00957E8D">
        <w:rPr>
          <w:rFonts w:hint="cs"/>
          <w:color w:val="auto"/>
          <w:rtl/>
        </w:rPr>
        <w:t>رعي</w:t>
      </w:r>
      <w:r w:rsidRPr="00957E8D">
        <w:rPr>
          <w:rFonts w:hint="cs"/>
          <w:color w:val="auto"/>
          <w:rtl/>
        </w:rPr>
        <w:t>،</w:t>
      </w:r>
      <w:r w:rsidR="00AB7EFE" w:rsidRPr="00957E8D">
        <w:rPr>
          <w:rFonts w:hint="cs"/>
          <w:color w:val="auto"/>
          <w:rtl/>
        </w:rPr>
        <w:t xml:space="preserve"> حدوده وأطره</w:t>
      </w:r>
    </w:p>
    <w:p w:rsidR="00AB7EFE" w:rsidRPr="00957E8D" w:rsidRDefault="00AB7EFE" w:rsidP="00F7782B">
      <w:pPr>
        <w:pStyle w:val="31"/>
        <w:rPr>
          <w:color w:val="auto"/>
          <w:rtl/>
        </w:rPr>
      </w:pPr>
      <w:r w:rsidRPr="00957E8D">
        <w:rPr>
          <w:rFonts w:hint="cs"/>
          <w:color w:val="auto"/>
          <w:rtl/>
        </w:rPr>
        <w:t>1ـ [الاجتهاد..</w:t>
      </w:r>
      <w:r w:rsidR="003C664A" w:rsidRPr="00957E8D">
        <w:rPr>
          <w:rFonts w:hint="cs"/>
          <w:color w:val="auto"/>
          <w:rtl/>
        </w:rPr>
        <w:t>.،</w:t>
      </w:r>
      <w:r w:rsidRPr="00957E8D">
        <w:rPr>
          <w:rFonts w:hint="cs"/>
          <w:color w:val="auto"/>
          <w:rtl/>
        </w:rPr>
        <w:t xml:space="preserve"> تعريفه وتحديده]</w:t>
      </w:r>
    </w:p>
    <w:p w:rsidR="00AB7EFE" w:rsidRPr="00957E8D" w:rsidRDefault="00AB7EFE" w:rsidP="006E76EE">
      <w:pPr>
        <w:rPr>
          <w:rFonts w:ascii="Mosawi" w:hAnsi="Mosawi"/>
          <w:sz w:val="27"/>
          <w:rtl/>
        </w:rPr>
      </w:pPr>
      <w:r w:rsidRPr="00957E8D">
        <w:rPr>
          <w:rFonts w:ascii="Mosawi" w:hAnsi="Mosawi"/>
          <w:sz w:val="27"/>
          <w:rtl/>
        </w:rPr>
        <w:t>وقبل أن نبحث هذه الأسس والركائز من مصادر التشريع لدى أولئك الأئم</w:t>
      </w:r>
      <w:r w:rsidR="00E4022A" w:rsidRPr="00957E8D">
        <w:rPr>
          <w:rFonts w:ascii="Mosawi" w:hAnsi="Mosawi" w:hint="cs"/>
          <w:sz w:val="27"/>
          <w:rtl/>
        </w:rPr>
        <w:t>ّ</w:t>
      </w:r>
      <w:r w:rsidRPr="00957E8D">
        <w:rPr>
          <w:rFonts w:ascii="Mosawi" w:hAnsi="Mosawi"/>
          <w:sz w:val="27"/>
          <w:rtl/>
        </w:rPr>
        <w:t>ة من الفقهاء والمجتهدين</w:t>
      </w:r>
      <w:r w:rsidR="00E4022A" w:rsidRPr="00957E8D">
        <w:rPr>
          <w:rFonts w:ascii="Mosawi" w:hAnsi="Mosawi" w:hint="cs"/>
          <w:sz w:val="27"/>
          <w:rtl/>
        </w:rPr>
        <w:t>،</w:t>
      </w:r>
      <w:r w:rsidRPr="00957E8D">
        <w:rPr>
          <w:rFonts w:ascii="Mosawi" w:hAnsi="Mosawi"/>
          <w:sz w:val="27"/>
          <w:rtl/>
        </w:rPr>
        <w:t xml:space="preserve"> الذين ع</w:t>
      </w:r>
      <w:r w:rsidRPr="00957E8D">
        <w:rPr>
          <w:rFonts w:ascii="Mosawi" w:hAnsi="Mosawi" w:hint="cs"/>
          <w:sz w:val="27"/>
          <w:rtl/>
        </w:rPr>
        <w:t>ُ</w:t>
      </w:r>
      <w:r w:rsidRPr="00957E8D">
        <w:rPr>
          <w:rFonts w:ascii="Mosawi" w:hAnsi="Mosawi"/>
          <w:sz w:val="27"/>
          <w:rtl/>
        </w:rPr>
        <w:t>قدت هذه البحوث للمقارنة بين آرائهم، نودُّ أن نبدأ ببحث مفهوم (الاجتهاد) وشرائطه العام</w:t>
      </w:r>
      <w:r w:rsidR="00E4022A" w:rsidRPr="00957E8D">
        <w:rPr>
          <w:rFonts w:ascii="Mosawi" w:hAnsi="Mosawi" w:hint="cs"/>
          <w:sz w:val="27"/>
          <w:rtl/>
        </w:rPr>
        <w:t>ّ</w:t>
      </w:r>
      <w:r w:rsidRPr="00957E8D">
        <w:rPr>
          <w:rFonts w:ascii="Mosawi" w:hAnsi="Mosawi"/>
          <w:sz w:val="27"/>
          <w:rtl/>
        </w:rPr>
        <w:t>ة</w:t>
      </w:r>
      <w:r w:rsidR="00E4022A" w:rsidRPr="00957E8D">
        <w:rPr>
          <w:rFonts w:ascii="Mosawi" w:hAnsi="Mosawi" w:hint="cs"/>
          <w:sz w:val="27"/>
          <w:rtl/>
        </w:rPr>
        <w:t>،</w:t>
      </w:r>
      <w:r w:rsidRPr="00957E8D">
        <w:rPr>
          <w:rFonts w:ascii="Mosawi" w:hAnsi="Mosawi"/>
          <w:sz w:val="27"/>
          <w:rtl/>
        </w:rPr>
        <w:t xml:space="preserve"> على أساسٍ من المقارنة؛ لنستبعد عن طريقنا م</w:t>
      </w:r>
      <w:r w:rsidR="00E4022A" w:rsidRPr="00957E8D">
        <w:rPr>
          <w:rFonts w:ascii="Mosawi" w:hAnsi="Mosawi" w:hint="cs"/>
          <w:sz w:val="27"/>
          <w:rtl/>
        </w:rPr>
        <w:t>َ</w:t>
      </w:r>
      <w:r w:rsidRPr="00957E8D">
        <w:rPr>
          <w:rFonts w:ascii="Mosawi" w:hAnsi="Mosawi"/>
          <w:sz w:val="27"/>
          <w:rtl/>
        </w:rPr>
        <w:t>ن</w:t>
      </w:r>
      <w:r w:rsidR="00E4022A" w:rsidRPr="00957E8D">
        <w:rPr>
          <w:rFonts w:ascii="Mosawi" w:hAnsi="Mosawi" w:hint="cs"/>
          <w:sz w:val="27"/>
          <w:rtl/>
        </w:rPr>
        <w:t>ْ</w:t>
      </w:r>
      <w:r w:rsidRPr="00957E8D">
        <w:rPr>
          <w:rFonts w:ascii="Mosawi" w:hAnsi="Mosawi"/>
          <w:sz w:val="27"/>
          <w:rtl/>
        </w:rPr>
        <w:t xml:space="preserve"> لم تتوفّر فيهم هذه الشروط من ن</w:t>
      </w:r>
      <w:r w:rsidR="00E4022A" w:rsidRPr="00957E8D">
        <w:rPr>
          <w:rFonts w:ascii="Mosawi" w:hAnsi="Mosawi" w:hint="cs"/>
          <w:sz w:val="27"/>
          <w:rtl/>
        </w:rPr>
        <w:t>َ</w:t>
      </w:r>
      <w:r w:rsidRPr="00957E8D">
        <w:rPr>
          <w:rFonts w:ascii="Mosawi" w:hAnsi="Mosawi"/>
          <w:sz w:val="27"/>
          <w:rtl/>
        </w:rPr>
        <w:t>ق</w:t>
      </w:r>
      <w:r w:rsidR="00E4022A" w:rsidRPr="00957E8D">
        <w:rPr>
          <w:rFonts w:ascii="Mosawi" w:hAnsi="Mosawi" w:hint="cs"/>
          <w:sz w:val="27"/>
          <w:rtl/>
        </w:rPr>
        <w:t>َ</w:t>
      </w:r>
      <w:r w:rsidRPr="00957E8D">
        <w:rPr>
          <w:rFonts w:ascii="Mosawi" w:hAnsi="Mosawi"/>
          <w:sz w:val="27"/>
          <w:rtl/>
        </w:rPr>
        <w:t>لة الفتاوى؛ لئلا</w:t>
      </w:r>
      <w:r w:rsidR="00E4022A" w:rsidRPr="00957E8D">
        <w:rPr>
          <w:rFonts w:ascii="Mosawi" w:hAnsi="Mosawi" w:hint="cs"/>
          <w:sz w:val="27"/>
          <w:rtl/>
        </w:rPr>
        <w:t>ّ</w:t>
      </w:r>
      <w:r w:rsidRPr="00957E8D">
        <w:rPr>
          <w:rFonts w:ascii="Mosawi" w:hAnsi="Mosawi"/>
          <w:sz w:val="27"/>
          <w:rtl/>
        </w:rPr>
        <w:t xml:space="preserve"> ن</w:t>
      </w:r>
      <w:r w:rsidRPr="00957E8D">
        <w:rPr>
          <w:rFonts w:ascii="Mosawi" w:hAnsi="Mosawi" w:hint="cs"/>
          <w:sz w:val="27"/>
          <w:rtl/>
        </w:rPr>
        <w:t>ُ</w:t>
      </w:r>
      <w:r w:rsidRPr="00957E8D">
        <w:rPr>
          <w:rFonts w:ascii="Mosawi" w:hAnsi="Mosawi"/>
          <w:sz w:val="27"/>
          <w:rtl/>
        </w:rPr>
        <w:t>ثقل البحث بالكثير من فضول الكلام، بالإضافة إلى أنّ فهم هذه الأسس في القواعد ممّا يت</w:t>
      </w:r>
      <w:r w:rsidR="00E4022A" w:rsidRPr="00957E8D">
        <w:rPr>
          <w:rFonts w:ascii="Mosawi" w:hAnsi="Mosawi" w:hint="cs"/>
          <w:sz w:val="27"/>
          <w:rtl/>
        </w:rPr>
        <w:t>ّ</w:t>
      </w:r>
      <w:r w:rsidR="00E4022A" w:rsidRPr="00957E8D">
        <w:rPr>
          <w:rFonts w:ascii="Mosawi" w:hAnsi="Mosawi"/>
          <w:sz w:val="27"/>
          <w:rtl/>
        </w:rPr>
        <w:t>صل</w:t>
      </w:r>
      <w:r w:rsidRPr="00957E8D">
        <w:rPr>
          <w:rFonts w:ascii="Mosawi" w:hAnsi="Mosawi"/>
          <w:sz w:val="27"/>
          <w:rtl/>
        </w:rPr>
        <w:t xml:space="preserve"> ات</w:t>
      </w:r>
      <w:r w:rsidR="00E4022A" w:rsidRPr="00957E8D">
        <w:rPr>
          <w:rFonts w:ascii="Mosawi" w:hAnsi="Mosawi" w:hint="cs"/>
          <w:sz w:val="27"/>
          <w:rtl/>
        </w:rPr>
        <w:t>ّ</w:t>
      </w:r>
      <w:r w:rsidRPr="00957E8D">
        <w:rPr>
          <w:rFonts w:ascii="Mosawi" w:hAnsi="Mosawi"/>
          <w:sz w:val="27"/>
          <w:rtl/>
        </w:rPr>
        <w:t>صالاً مباشراً بفهم بحوث الاجتهاد وملابساته، فماذا يُراد بكلمة الاجتهاد؟</w:t>
      </w:r>
    </w:p>
    <w:p w:rsidR="00FC1828" w:rsidRDefault="00AB7EFE" w:rsidP="006E76EE">
      <w:pPr>
        <w:spacing w:line="380" w:lineRule="exact"/>
        <w:rPr>
          <w:rFonts w:ascii="Mosawi" w:hAnsi="Mosawi"/>
          <w:sz w:val="27"/>
        </w:rPr>
      </w:pPr>
      <w:r w:rsidRPr="00957E8D">
        <w:rPr>
          <w:rFonts w:ascii="Mosawi" w:hAnsi="Mosawi"/>
          <w:sz w:val="27"/>
          <w:rtl/>
        </w:rPr>
        <w:t>الذي يبدو من كلمات الأصوليين أنّ لهذه الكلمة مدلولين في مصطلحهم، أحدهما أعمّ من الآخر.</w:t>
      </w:r>
    </w:p>
    <w:p w:rsidR="00AB7EFE" w:rsidRPr="00957E8D" w:rsidRDefault="00AB7EFE" w:rsidP="00F7782B">
      <w:pPr>
        <w:pStyle w:val="31"/>
        <w:rPr>
          <w:color w:val="auto"/>
          <w:rtl/>
        </w:rPr>
      </w:pPr>
      <w:r w:rsidRPr="00957E8D">
        <w:rPr>
          <w:rFonts w:hint="cs"/>
          <w:color w:val="auto"/>
          <w:rtl/>
        </w:rPr>
        <w:t>[أـ الاجتهاد في معناه الأوّل]</w:t>
      </w:r>
    </w:p>
    <w:p w:rsidR="00AB7EFE" w:rsidRPr="00957E8D" w:rsidRDefault="00AB7EFE" w:rsidP="00C02316">
      <w:pPr>
        <w:rPr>
          <w:rFonts w:ascii="Mosawi" w:hAnsi="Mosawi"/>
          <w:sz w:val="27"/>
          <w:rtl/>
        </w:rPr>
      </w:pPr>
      <w:r w:rsidRPr="00957E8D">
        <w:rPr>
          <w:rFonts w:ascii="Mosawi" w:hAnsi="Mosawi"/>
          <w:sz w:val="27"/>
          <w:rtl/>
        </w:rPr>
        <w:lastRenderedPageBreak/>
        <w:t>وقد اختلفت كلماتهم في تحديد الأو</w:t>
      </w:r>
      <w:r w:rsidR="00E4022A" w:rsidRPr="00957E8D">
        <w:rPr>
          <w:rFonts w:ascii="Mosawi" w:hAnsi="Mosawi" w:hint="cs"/>
          <w:sz w:val="27"/>
          <w:rtl/>
        </w:rPr>
        <w:t>ّ</w:t>
      </w:r>
      <w:r w:rsidRPr="00957E8D">
        <w:rPr>
          <w:rFonts w:ascii="Mosawi" w:hAnsi="Mosawi"/>
          <w:sz w:val="27"/>
          <w:rtl/>
        </w:rPr>
        <w:t xml:space="preserve">ل منهما </w:t>
      </w:r>
      <w:r w:rsidRPr="00957E8D">
        <w:rPr>
          <w:rFonts w:ascii="Mosawi" w:hAnsi="Mosawi" w:hint="cs"/>
          <w:sz w:val="27"/>
          <w:rtl/>
        </w:rPr>
        <w:t xml:space="preserve">ـ </w:t>
      </w:r>
      <w:r w:rsidRPr="00957E8D">
        <w:rPr>
          <w:rFonts w:ascii="Mosawi" w:hAnsi="Mosawi"/>
          <w:sz w:val="27"/>
          <w:rtl/>
        </w:rPr>
        <w:t>أعني الاجتهاد بمفهومه العام</w:t>
      </w:r>
      <w:r w:rsidR="00E4022A" w:rsidRPr="00957E8D">
        <w:rPr>
          <w:rFonts w:ascii="Mosawi" w:hAnsi="Mosawi" w:hint="cs"/>
          <w:sz w:val="27"/>
          <w:rtl/>
        </w:rPr>
        <w:t>ّ</w:t>
      </w:r>
      <w:r w:rsidRPr="00957E8D">
        <w:rPr>
          <w:rFonts w:ascii="Mosawi" w:hAnsi="Mosawi" w:hint="cs"/>
          <w:sz w:val="27"/>
          <w:rtl/>
        </w:rPr>
        <w:t xml:space="preserve"> ـ </w:t>
      </w:r>
      <w:r w:rsidRPr="00957E8D">
        <w:rPr>
          <w:rFonts w:ascii="Mosawi" w:hAnsi="Mosawi"/>
          <w:sz w:val="27"/>
          <w:rtl/>
        </w:rPr>
        <w:t>اختلافاً كبيراً</w:t>
      </w:r>
      <w:r w:rsidR="00E4022A" w:rsidRPr="00957E8D">
        <w:rPr>
          <w:rFonts w:ascii="Mosawi" w:hAnsi="Mosawi" w:hint="cs"/>
          <w:sz w:val="27"/>
          <w:rtl/>
        </w:rPr>
        <w:t>؛</w:t>
      </w:r>
      <w:r w:rsidRPr="00957E8D">
        <w:rPr>
          <w:rFonts w:ascii="Mosawi" w:hAnsi="Mosawi"/>
          <w:sz w:val="27"/>
          <w:rtl/>
        </w:rPr>
        <w:t xml:space="preserve"> فـ(الآمدي) يُعرّ</w:t>
      </w:r>
      <w:r w:rsidR="00E4022A" w:rsidRPr="00957E8D">
        <w:rPr>
          <w:rFonts w:ascii="Mosawi" w:hAnsi="Mosawi" w:hint="cs"/>
          <w:sz w:val="27"/>
          <w:rtl/>
        </w:rPr>
        <w:t>ِ</w:t>
      </w:r>
      <w:r w:rsidRPr="00957E8D">
        <w:rPr>
          <w:rFonts w:ascii="Mosawi" w:hAnsi="Mosawi"/>
          <w:sz w:val="27"/>
          <w:rtl/>
        </w:rPr>
        <w:t xml:space="preserve">فه بـ: </w:t>
      </w:r>
      <w:r w:rsidRPr="00957E8D">
        <w:rPr>
          <w:rFonts w:ascii="Mosawi" w:hAnsi="Mosawi" w:hint="cs"/>
          <w:sz w:val="27"/>
          <w:rtl/>
        </w:rPr>
        <w:t>(</w:t>
      </w:r>
      <w:r w:rsidRPr="00957E8D">
        <w:rPr>
          <w:rFonts w:ascii="Mosawi" w:hAnsi="Mosawi"/>
          <w:sz w:val="27"/>
          <w:rtl/>
        </w:rPr>
        <w:t>استفراغ الوسع في طلب الظنّ بشيءٍ من الأحكام الشرعية على وجهٍ يحسّ من النفس العجز عن المزيد عليه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2"/>
      </w:r>
      <w:r w:rsidRPr="00957E8D">
        <w:rPr>
          <w:rStyle w:val="afa"/>
          <w:rFonts w:ascii="Mosawi" w:hAnsi="Mosawi"/>
          <w:sz w:val="27"/>
          <w:rtl/>
        </w:rPr>
        <w:t>)</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ويعرّ</w:t>
      </w:r>
      <w:r w:rsidR="00E4022A" w:rsidRPr="00957E8D">
        <w:rPr>
          <w:rFonts w:ascii="Mosawi" w:hAnsi="Mosawi" w:hint="cs"/>
          <w:sz w:val="27"/>
          <w:rtl/>
        </w:rPr>
        <w:t>ِ</w:t>
      </w:r>
      <w:r w:rsidRPr="00957E8D">
        <w:rPr>
          <w:rFonts w:ascii="Mosawi" w:hAnsi="Mosawi"/>
          <w:sz w:val="27"/>
          <w:rtl/>
        </w:rPr>
        <w:t>فه كلٌّ من</w:t>
      </w:r>
      <w:r w:rsidR="00E4022A" w:rsidRPr="00957E8D">
        <w:rPr>
          <w:rFonts w:ascii="Mosawi" w:hAnsi="Mosawi" w:hint="cs"/>
          <w:sz w:val="27"/>
          <w:rtl/>
        </w:rPr>
        <w:t>:</w:t>
      </w:r>
      <w:r w:rsidRPr="00957E8D">
        <w:rPr>
          <w:rFonts w:ascii="Mosawi" w:hAnsi="Mosawi"/>
          <w:sz w:val="27"/>
          <w:rtl/>
        </w:rPr>
        <w:t xml:space="preserve"> العلا</w:t>
      </w:r>
      <w:r w:rsidR="00E4022A" w:rsidRPr="00957E8D">
        <w:rPr>
          <w:rFonts w:ascii="Mosawi" w:hAnsi="Mosawi" w:hint="cs"/>
          <w:sz w:val="27"/>
          <w:rtl/>
        </w:rPr>
        <w:t>ّ</w:t>
      </w:r>
      <w:r w:rsidRPr="00957E8D">
        <w:rPr>
          <w:rFonts w:ascii="Mosawi" w:hAnsi="Mosawi"/>
          <w:sz w:val="27"/>
          <w:rtl/>
        </w:rPr>
        <w:t>مة الحلّي والحاجبي</w:t>
      </w:r>
      <w:r w:rsidR="00E4022A" w:rsidRPr="00957E8D">
        <w:rPr>
          <w:rFonts w:ascii="Mosawi" w:hAnsi="Mosawi" w:hint="cs"/>
          <w:sz w:val="27"/>
          <w:rtl/>
        </w:rPr>
        <w:t>،</w:t>
      </w:r>
      <w:r w:rsidRPr="00957E8D">
        <w:rPr>
          <w:rFonts w:ascii="Mosawi" w:hAnsi="Mosawi"/>
          <w:sz w:val="27"/>
          <w:rtl/>
        </w:rPr>
        <w:t xml:space="preserve"> بـ: </w:t>
      </w:r>
      <w:r w:rsidRPr="00957E8D">
        <w:rPr>
          <w:rFonts w:ascii="Mosawi" w:hAnsi="Mosawi" w:hint="cs"/>
          <w:sz w:val="27"/>
          <w:rtl/>
        </w:rPr>
        <w:t>(</w:t>
      </w:r>
      <w:r w:rsidRPr="00957E8D">
        <w:rPr>
          <w:rFonts w:ascii="Mosawi" w:hAnsi="Mosawi"/>
          <w:sz w:val="27"/>
          <w:rtl/>
        </w:rPr>
        <w:t>استفراغ الوسع في تحصيل الظنّ بالحكم الشرعي</w:t>
      </w:r>
      <w:r w:rsidR="00E4022A" w:rsidRPr="00957E8D">
        <w:rPr>
          <w:rFonts w:ascii="Mosawi" w:hAnsi="Mosawi" w:hint="cs"/>
          <w:sz w:val="27"/>
          <w:rtl/>
        </w:rPr>
        <w:t>ّ</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3"/>
      </w:r>
      <w:r w:rsidRPr="00957E8D">
        <w:rPr>
          <w:rStyle w:val="afa"/>
          <w:rFonts w:ascii="Mosawi" w:hAnsi="Mosawi"/>
          <w:sz w:val="27"/>
          <w:rtl/>
        </w:rPr>
        <w:t>)</w:t>
      </w:r>
      <w:r w:rsidRPr="00957E8D">
        <w:rPr>
          <w:rFonts w:ascii="Mosawi" w:hAnsi="Mosawi" w:hint="cs"/>
          <w:sz w:val="27"/>
          <w:rtl/>
        </w:rPr>
        <w:t>.</w:t>
      </w:r>
    </w:p>
    <w:p w:rsidR="00AB7EFE" w:rsidRPr="00957E8D" w:rsidRDefault="00E4022A" w:rsidP="00C02316">
      <w:pPr>
        <w:rPr>
          <w:rFonts w:ascii="Mosawi" w:hAnsi="Mosawi"/>
          <w:sz w:val="27"/>
          <w:rtl/>
        </w:rPr>
      </w:pPr>
      <w:r w:rsidRPr="00957E8D">
        <w:rPr>
          <w:rFonts w:ascii="Mosawi" w:hAnsi="Mosawi"/>
          <w:sz w:val="27"/>
          <w:rtl/>
        </w:rPr>
        <w:t>وي</w:t>
      </w:r>
      <w:r w:rsidRPr="00957E8D">
        <w:rPr>
          <w:rFonts w:ascii="Mosawi" w:hAnsi="Mosawi" w:hint="cs"/>
          <w:sz w:val="27"/>
          <w:rtl/>
        </w:rPr>
        <w:t>َ</w:t>
      </w:r>
      <w:r w:rsidR="00AB7EFE" w:rsidRPr="00957E8D">
        <w:rPr>
          <w:rFonts w:ascii="Mosawi" w:hAnsi="Mosawi"/>
          <w:sz w:val="27"/>
          <w:rtl/>
        </w:rPr>
        <w:t>ر</w:t>
      </w:r>
      <w:r w:rsidRPr="00957E8D">
        <w:rPr>
          <w:rFonts w:ascii="Mosawi" w:hAnsi="Mosawi" w:hint="cs"/>
          <w:sz w:val="27"/>
          <w:rtl/>
        </w:rPr>
        <w:t>ِ</w:t>
      </w:r>
      <w:r w:rsidRPr="00957E8D">
        <w:rPr>
          <w:rFonts w:ascii="Mosawi" w:hAnsi="Mosawi"/>
          <w:sz w:val="27"/>
          <w:rtl/>
        </w:rPr>
        <w:t>د</w:t>
      </w:r>
      <w:r w:rsidRPr="00957E8D">
        <w:rPr>
          <w:rFonts w:ascii="Mosawi" w:hAnsi="Mosawi" w:hint="cs"/>
          <w:sz w:val="27"/>
          <w:rtl/>
        </w:rPr>
        <w:t>ُ</w:t>
      </w:r>
      <w:r w:rsidR="00AB7EFE" w:rsidRPr="00957E8D">
        <w:rPr>
          <w:rFonts w:ascii="Mosawi" w:hAnsi="Mosawi"/>
          <w:sz w:val="27"/>
          <w:rtl/>
        </w:rPr>
        <w:t xml:space="preserve"> على هذين التعريفين أنّ الاقتصار على ذكر الظنّ فيهما يجعلهما غير جامعين تارةً</w:t>
      </w:r>
      <w:r w:rsidRPr="00957E8D">
        <w:rPr>
          <w:rFonts w:ascii="Mosawi" w:hAnsi="Mosawi" w:hint="cs"/>
          <w:sz w:val="27"/>
          <w:rtl/>
        </w:rPr>
        <w:t>؛</w:t>
      </w:r>
      <w:r w:rsidR="00AB7EFE" w:rsidRPr="00957E8D">
        <w:rPr>
          <w:rFonts w:ascii="Mosawi" w:hAnsi="Mosawi"/>
          <w:sz w:val="27"/>
          <w:rtl/>
        </w:rPr>
        <w:t xml:space="preserve"> وغير مانعين ولا جامعين أخرى</w:t>
      </w:r>
      <w:r w:rsidRPr="00957E8D">
        <w:rPr>
          <w:rFonts w:ascii="Mosawi" w:hAnsi="Mosawi" w:hint="cs"/>
          <w:sz w:val="27"/>
          <w:rtl/>
        </w:rPr>
        <w:t xml:space="preserve">؛ </w:t>
      </w:r>
      <w:r w:rsidRPr="00957E8D">
        <w:rPr>
          <w:rFonts w:ascii="Mosawi" w:hAnsi="Mosawi"/>
          <w:sz w:val="27"/>
          <w:rtl/>
        </w:rPr>
        <w:t>لأنّ الظنّ إنْ أُريد</w:t>
      </w:r>
      <w:r w:rsidR="00AB7EFE" w:rsidRPr="00957E8D">
        <w:rPr>
          <w:rFonts w:ascii="Mosawi" w:hAnsi="Mosawi"/>
          <w:sz w:val="27"/>
          <w:rtl/>
        </w:rPr>
        <w:t xml:space="preserve"> منه خصوص ما قام على اعتباره دليلٌ</w:t>
      </w:r>
      <w:r w:rsidRPr="00957E8D">
        <w:rPr>
          <w:rFonts w:ascii="Mosawi" w:hAnsi="Mosawi" w:hint="cs"/>
          <w:sz w:val="27"/>
          <w:rtl/>
        </w:rPr>
        <w:t>،</w:t>
      </w:r>
      <w:r w:rsidR="00AB7EFE" w:rsidRPr="00957E8D">
        <w:rPr>
          <w:rFonts w:ascii="Mosawi" w:hAnsi="Mosawi"/>
          <w:sz w:val="27"/>
          <w:rtl/>
        </w:rPr>
        <w:t xml:space="preserve"> من شرعٍ أو عقلٍ</w:t>
      </w:r>
      <w:r w:rsidRPr="00957E8D">
        <w:rPr>
          <w:rFonts w:ascii="Mosawi" w:hAnsi="Mosawi" w:hint="cs"/>
          <w:sz w:val="27"/>
          <w:rtl/>
        </w:rPr>
        <w:t>،</w:t>
      </w:r>
      <w:r w:rsidR="00AB7EFE" w:rsidRPr="00957E8D">
        <w:rPr>
          <w:rFonts w:ascii="Mosawi" w:hAnsi="Mosawi"/>
          <w:sz w:val="27"/>
          <w:rtl/>
        </w:rPr>
        <w:t xml:space="preserve"> كان التعريفان غير جامعين؛ لخروج العلم بالأحكام عنهما أوّلاً، وخروج ما لم ي</w:t>
      </w:r>
      <w:r w:rsidRPr="00957E8D">
        <w:rPr>
          <w:rFonts w:ascii="Mosawi" w:hAnsi="Mosawi" w:hint="cs"/>
          <w:sz w:val="27"/>
          <w:rtl/>
        </w:rPr>
        <w:t>ُ</w:t>
      </w:r>
      <w:r w:rsidR="00AB7EFE" w:rsidRPr="00957E8D">
        <w:rPr>
          <w:rFonts w:ascii="Mosawi" w:hAnsi="Mosawi"/>
          <w:sz w:val="27"/>
          <w:rtl/>
        </w:rPr>
        <w:t>ف</w:t>
      </w:r>
      <w:r w:rsidRPr="00957E8D">
        <w:rPr>
          <w:rFonts w:ascii="Mosawi" w:hAnsi="Mosawi" w:hint="cs"/>
          <w:sz w:val="27"/>
          <w:rtl/>
        </w:rPr>
        <w:t>ِ</w:t>
      </w:r>
      <w:r w:rsidR="00AB7EFE" w:rsidRPr="00957E8D">
        <w:rPr>
          <w:rFonts w:ascii="Mosawi" w:hAnsi="Mosawi"/>
          <w:sz w:val="27"/>
          <w:rtl/>
        </w:rPr>
        <w:t>د</w:t>
      </w:r>
      <w:r w:rsidRPr="00957E8D">
        <w:rPr>
          <w:rFonts w:ascii="Mosawi" w:hAnsi="Mosawi" w:hint="cs"/>
          <w:sz w:val="27"/>
          <w:rtl/>
        </w:rPr>
        <w:t>ْ</w:t>
      </w:r>
      <w:r w:rsidR="00AB7EFE" w:rsidRPr="00957E8D">
        <w:rPr>
          <w:rFonts w:ascii="Mosawi" w:hAnsi="Mosawi"/>
          <w:sz w:val="27"/>
          <w:rtl/>
        </w:rPr>
        <w:t xml:space="preserve"> الظنّ ممّا قام عليه الدليل بالخصوص ثانياً</w:t>
      </w:r>
      <w:r w:rsidR="00AB7EFE"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وإنْ أُرِيدَ به الأعمّ من الظنّ المعتبر وغيره</w:t>
      </w:r>
      <w:r w:rsidR="00E4022A" w:rsidRPr="00957E8D">
        <w:rPr>
          <w:rFonts w:ascii="Mosawi" w:hAnsi="Mosawi" w:hint="cs"/>
          <w:sz w:val="27"/>
          <w:rtl/>
        </w:rPr>
        <w:t>،</w:t>
      </w:r>
      <w:r w:rsidRPr="00957E8D">
        <w:rPr>
          <w:rFonts w:ascii="Mosawi" w:hAnsi="Mosawi"/>
          <w:sz w:val="27"/>
          <w:rtl/>
        </w:rPr>
        <w:t xml:space="preserve"> كما هو الظاهر من إطلاق التعبير</w:t>
      </w:r>
      <w:r w:rsidR="00E4022A" w:rsidRPr="00957E8D">
        <w:rPr>
          <w:rFonts w:ascii="Mosawi" w:hAnsi="Mosawi" w:hint="cs"/>
          <w:sz w:val="27"/>
          <w:rtl/>
        </w:rPr>
        <w:t>،</w:t>
      </w:r>
      <w:r w:rsidRPr="00957E8D">
        <w:rPr>
          <w:rFonts w:ascii="Mosawi" w:hAnsi="Mosawi"/>
          <w:sz w:val="27"/>
          <w:rtl/>
        </w:rPr>
        <w:t xml:space="preserve"> كان </w:t>
      </w:r>
      <w:r w:rsidR="00E4022A" w:rsidRPr="00957E8D">
        <w:rPr>
          <w:rFonts w:ascii="Mosawi" w:hAnsi="Mosawi" w:hint="cs"/>
          <w:sz w:val="27"/>
          <w:rtl/>
        </w:rPr>
        <w:t xml:space="preserve">ـ </w:t>
      </w:r>
      <w:r w:rsidRPr="00957E8D">
        <w:rPr>
          <w:rFonts w:ascii="Mosawi" w:hAnsi="Mosawi"/>
          <w:sz w:val="27"/>
          <w:rtl/>
        </w:rPr>
        <w:t xml:space="preserve">بالإضافة إلى ذلك </w:t>
      </w:r>
      <w:r w:rsidR="00E4022A" w:rsidRPr="00957E8D">
        <w:rPr>
          <w:rFonts w:ascii="Mosawi" w:hAnsi="Mosawi" w:hint="cs"/>
          <w:sz w:val="27"/>
          <w:rtl/>
        </w:rPr>
        <w:t xml:space="preserve">ـ </w:t>
      </w:r>
      <w:r w:rsidRPr="00957E8D">
        <w:rPr>
          <w:rFonts w:ascii="Mosawi" w:hAnsi="Mosawi"/>
          <w:sz w:val="27"/>
          <w:rtl/>
        </w:rPr>
        <w:t>غير مانعٍ لدخول الظنون غير المعتبرة في حيّ</w:t>
      </w:r>
      <w:r w:rsidR="00E4022A" w:rsidRPr="00957E8D">
        <w:rPr>
          <w:rFonts w:ascii="Mosawi" w:hAnsi="Mosawi" w:hint="cs"/>
          <w:sz w:val="27"/>
          <w:rtl/>
        </w:rPr>
        <w:t>ِ</w:t>
      </w:r>
      <w:r w:rsidRPr="00957E8D">
        <w:rPr>
          <w:rFonts w:ascii="Mosawi" w:hAnsi="Mosawi"/>
          <w:sz w:val="27"/>
          <w:rtl/>
        </w:rPr>
        <w:t>ز التعريف</w:t>
      </w:r>
      <w:r w:rsidR="00E4022A" w:rsidRPr="00957E8D">
        <w:rPr>
          <w:rFonts w:ascii="Mosawi" w:hAnsi="Mosawi" w:hint="cs"/>
          <w:sz w:val="27"/>
          <w:rtl/>
        </w:rPr>
        <w:t>،</w:t>
      </w:r>
      <w:r w:rsidRPr="00957E8D">
        <w:rPr>
          <w:rFonts w:ascii="Mosawi" w:hAnsi="Mosawi"/>
          <w:sz w:val="27"/>
          <w:rtl/>
        </w:rPr>
        <w:t xml:space="preserve"> مع اتفاقهم على عدم اعتبارها من أدلّة التشريع</w:t>
      </w:r>
      <w:r w:rsidR="00E4022A" w:rsidRPr="00957E8D">
        <w:rPr>
          <w:rFonts w:ascii="Mosawi" w:hAnsi="Mosawi" w:hint="cs"/>
          <w:sz w:val="27"/>
          <w:rtl/>
        </w:rPr>
        <w:t>.</w:t>
      </w:r>
      <w:r w:rsidRPr="00957E8D">
        <w:rPr>
          <w:rFonts w:ascii="Mosawi" w:hAnsi="Mosawi"/>
          <w:sz w:val="27"/>
          <w:rtl/>
        </w:rPr>
        <w:t xml:space="preserve"> وقد حاول بعض أساتذتنا ـ</w:t>
      </w:r>
      <w:r w:rsidR="00E4022A" w:rsidRPr="00957E8D">
        <w:rPr>
          <w:rFonts w:ascii="Mosawi" w:hAnsi="Mosawi" w:hint="cs"/>
          <w:sz w:val="27"/>
          <w:rtl/>
        </w:rPr>
        <w:t xml:space="preserve"> </w:t>
      </w:r>
      <w:r w:rsidRPr="00957E8D">
        <w:rPr>
          <w:rFonts w:ascii="Mosawi" w:hAnsi="Mosawi"/>
          <w:sz w:val="27"/>
          <w:rtl/>
        </w:rPr>
        <w:t>في</w:t>
      </w:r>
      <w:r w:rsidR="00D03539">
        <w:rPr>
          <w:rFonts w:ascii="Mosawi" w:hAnsi="Mosawi" w:hint="cs"/>
          <w:sz w:val="27"/>
          <w:rtl/>
        </w:rPr>
        <w:t xml:space="preserve"> </w:t>
      </w:r>
      <w:r w:rsidRPr="00957E8D">
        <w:rPr>
          <w:rFonts w:ascii="Mosawi" w:hAnsi="Mosawi"/>
          <w:sz w:val="27"/>
          <w:rtl/>
        </w:rPr>
        <w:t>ما نُسِب إليه</w:t>
      </w:r>
      <w:r w:rsidR="00E4022A" w:rsidRPr="00957E8D">
        <w:rPr>
          <w:rFonts w:ascii="Mosawi" w:hAnsi="Mosawi" w:hint="cs"/>
          <w:sz w:val="27"/>
          <w:rtl/>
        </w:rPr>
        <w:t xml:space="preserve"> </w:t>
      </w:r>
      <w:r w:rsidRPr="00957E8D">
        <w:rPr>
          <w:rFonts w:ascii="Mosawi" w:hAnsi="Mosawi"/>
          <w:sz w:val="27"/>
          <w:rtl/>
        </w:rPr>
        <w:t>ـ أن يصحّ</w:t>
      </w:r>
      <w:r w:rsidR="00E4022A" w:rsidRPr="00957E8D">
        <w:rPr>
          <w:rFonts w:ascii="Mosawi" w:hAnsi="Mosawi" w:hint="cs"/>
          <w:sz w:val="27"/>
          <w:rtl/>
        </w:rPr>
        <w:t>ِ</w:t>
      </w:r>
      <w:r w:rsidRPr="00957E8D">
        <w:rPr>
          <w:rFonts w:ascii="Mosawi" w:hAnsi="Mosawi"/>
          <w:sz w:val="27"/>
          <w:rtl/>
        </w:rPr>
        <w:t>ح التعريف على مذهب الآخذين بالظنون القياسية والاستقرائية والاستحسانية</w:t>
      </w:r>
      <w:r w:rsidRPr="00957E8D">
        <w:rPr>
          <w:rStyle w:val="afa"/>
          <w:rFonts w:ascii="Mosawi" w:hAnsi="Mosawi"/>
          <w:sz w:val="27"/>
          <w:rtl/>
        </w:rPr>
        <w:t>(</w:t>
      </w:r>
      <w:r w:rsidRPr="00957E8D">
        <w:rPr>
          <w:rStyle w:val="afa"/>
          <w:rFonts w:ascii="Mosawi" w:hAnsi="Mosawi"/>
          <w:sz w:val="27"/>
          <w:rtl/>
        </w:rPr>
        <w:endnoteReference w:id="24"/>
      </w:r>
      <w:r w:rsidRPr="00957E8D">
        <w:rPr>
          <w:rStyle w:val="afa"/>
          <w:rFonts w:ascii="Mosawi" w:hAnsi="Mosawi"/>
          <w:sz w:val="27"/>
          <w:rtl/>
        </w:rPr>
        <w:t>)</w:t>
      </w:r>
      <w:r w:rsidRPr="00957E8D">
        <w:rPr>
          <w:rFonts w:ascii="Mosawi" w:hAnsi="Mosawi"/>
          <w:sz w:val="27"/>
          <w:rtl/>
        </w:rPr>
        <w:t>، ظان</w:t>
      </w:r>
      <w:r w:rsidR="00E4022A" w:rsidRPr="00957E8D">
        <w:rPr>
          <w:rFonts w:ascii="Mosawi" w:hAnsi="Mosawi" w:hint="cs"/>
          <w:sz w:val="27"/>
          <w:rtl/>
        </w:rPr>
        <w:t>ّ</w:t>
      </w:r>
      <w:r w:rsidRPr="00957E8D">
        <w:rPr>
          <w:rFonts w:ascii="Mosawi" w:hAnsi="Mosawi"/>
          <w:sz w:val="27"/>
          <w:rtl/>
        </w:rPr>
        <w:t>اً أنّ هؤلاء إنّما يعملون بها لأنّها ظنون</w:t>
      </w:r>
      <w:r w:rsidR="00E4022A" w:rsidRPr="00957E8D">
        <w:rPr>
          <w:rFonts w:ascii="Mosawi" w:hAnsi="Mosawi" w:hint="cs"/>
          <w:sz w:val="27"/>
          <w:rtl/>
        </w:rPr>
        <w:t>ٌ</w:t>
      </w:r>
      <w:r w:rsidRPr="00957E8D">
        <w:rPr>
          <w:rFonts w:ascii="Mosawi" w:hAnsi="Mosawi"/>
          <w:sz w:val="27"/>
          <w:rtl/>
        </w:rPr>
        <w:t xml:space="preserve"> فح</w:t>
      </w:r>
      <w:r w:rsidR="00E4022A" w:rsidRPr="00957E8D">
        <w:rPr>
          <w:rFonts w:ascii="Mosawi" w:hAnsi="Mosawi" w:hint="cs"/>
          <w:sz w:val="27"/>
          <w:rtl/>
        </w:rPr>
        <w:t>َ</w:t>
      </w:r>
      <w:r w:rsidRPr="00957E8D">
        <w:rPr>
          <w:rFonts w:ascii="Mosawi" w:hAnsi="Mosawi"/>
          <w:sz w:val="27"/>
          <w:rtl/>
        </w:rPr>
        <w:t>س</w:t>
      </w:r>
      <w:r w:rsidR="00E4022A" w:rsidRPr="00957E8D">
        <w:rPr>
          <w:rFonts w:ascii="Mosawi" w:hAnsi="Mosawi" w:hint="cs"/>
          <w:sz w:val="27"/>
          <w:rtl/>
        </w:rPr>
        <w:t>ْ</w:t>
      </w:r>
      <w:r w:rsidRPr="00957E8D">
        <w:rPr>
          <w:rFonts w:ascii="Mosawi" w:hAnsi="Mosawi"/>
          <w:sz w:val="27"/>
          <w:rtl/>
        </w:rPr>
        <w:t>ب، لا لأنّها ظنون</w:t>
      </w:r>
      <w:r w:rsidR="00E4022A" w:rsidRPr="00957E8D">
        <w:rPr>
          <w:rFonts w:ascii="Mosawi" w:hAnsi="Mosawi" w:hint="cs"/>
          <w:sz w:val="27"/>
          <w:rtl/>
        </w:rPr>
        <w:t>ٌ</w:t>
      </w:r>
      <w:r w:rsidRPr="00957E8D">
        <w:rPr>
          <w:rFonts w:ascii="Mosawi" w:hAnsi="Mosawi"/>
          <w:sz w:val="27"/>
          <w:rtl/>
        </w:rPr>
        <w:t xml:space="preserve"> معتبرة عندهم بقيام الدليل عليها، مع أنّ لهم أدلّة</w:t>
      </w:r>
      <w:r w:rsidR="00E4022A" w:rsidRPr="00957E8D">
        <w:rPr>
          <w:rFonts w:ascii="Mosawi" w:hAnsi="Mosawi" w:hint="cs"/>
          <w:sz w:val="27"/>
          <w:rtl/>
        </w:rPr>
        <w:t>ً</w:t>
      </w:r>
      <w:r w:rsidRPr="00957E8D">
        <w:rPr>
          <w:rFonts w:ascii="Mosawi" w:hAnsi="Mosawi"/>
          <w:sz w:val="27"/>
          <w:rtl/>
        </w:rPr>
        <w:t xml:space="preserve"> على حجّيتها يذكرونها في مواضعها، وسنقف منها بعد حين</w:t>
      </w:r>
      <w:r w:rsidR="00E4022A" w:rsidRPr="00957E8D">
        <w:rPr>
          <w:rFonts w:ascii="Mosawi" w:hAnsi="Mosawi" w:hint="cs"/>
          <w:sz w:val="27"/>
          <w:rtl/>
        </w:rPr>
        <w:t>ٍ</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 xml:space="preserve">والحقيقة أنّ ذكره </w:t>
      </w:r>
      <w:r w:rsidR="00E4022A" w:rsidRPr="00957E8D">
        <w:rPr>
          <w:rFonts w:ascii="Mosawi" w:hAnsi="Mosawi"/>
          <w:sz w:val="27"/>
          <w:rtl/>
        </w:rPr>
        <w:t>هنا غير ذي موضوع؛ لعدم وجود أيّ</w:t>
      </w:r>
      <w:r w:rsidRPr="00957E8D">
        <w:rPr>
          <w:rFonts w:ascii="Mosawi" w:hAnsi="Mosawi"/>
          <w:sz w:val="27"/>
          <w:rtl/>
        </w:rPr>
        <w:t>ة خصوصيةٍ له تبرّ</w:t>
      </w:r>
      <w:r w:rsidR="00E4022A" w:rsidRPr="00957E8D">
        <w:rPr>
          <w:rFonts w:ascii="Mosawi" w:hAnsi="Mosawi" w:hint="cs"/>
          <w:sz w:val="27"/>
          <w:rtl/>
        </w:rPr>
        <w:t>ِ</w:t>
      </w:r>
      <w:r w:rsidRPr="00957E8D">
        <w:rPr>
          <w:rFonts w:ascii="Mosawi" w:hAnsi="Mosawi"/>
          <w:sz w:val="27"/>
          <w:rtl/>
        </w:rPr>
        <w:t>ر ذكره في التعريف، إذْ المدار على ما قامت عليه الحجّة</w:t>
      </w:r>
      <w:r w:rsidR="00E4022A" w:rsidRPr="00957E8D">
        <w:rPr>
          <w:rFonts w:ascii="Mosawi" w:hAnsi="Mosawi" w:hint="cs"/>
          <w:sz w:val="27"/>
          <w:rtl/>
        </w:rPr>
        <w:t>،</w:t>
      </w:r>
      <w:r w:rsidRPr="00957E8D">
        <w:rPr>
          <w:rFonts w:ascii="Mosawi" w:hAnsi="Mosawi"/>
          <w:sz w:val="27"/>
          <w:rtl/>
        </w:rPr>
        <w:t xml:space="preserve"> أفاد الظنّ أو لم ي</w:t>
      </w:r>
      <w:r w:rsidR="00E4022A" w:rsidRPr="00957E8D">
        <w:rPr>
          <w:rFonts w:ascii="Mosawi" w:hAnsi="Mosawi" w:hint="cs"/>
          <w:sz w:val="27"/>
          <w:rtl/>
        </w:rPr>
        <w:t>ُ</w:t>
      </w:r>
      <w:r w:rsidRPr="00957E8D">
        <w:rPr>
          <w:rFonts w:ascii="Mosawi" w:hAnsi="Mosawi"/>
          <w:sz w:val="27"/>
          <w:rtl/>
        </w:rPr>
        <w:t>ف</w:t>
      </w:r>
      <w:r w:rsidR="00E4022A" w:rsidRPr="00957E8D">
        <w:rPr>
          <w:rFonts w:ascii="Mosawi" w:hAnsi="Mosawi" w:hint="cs"/>
          <w:sz w:val="27"/>
          <w:rtl/>
        </w:rPr>
        <w:t>ِ</w:t>
      </w:r>
      <w:r w:rsidRPr="00957E8D">
        <w:rPr>
          <w:rFonts w:ascii="Mosawi" w:hAnsi="Mosawi"/>
          <w:sz w:val="27"/>
          <w:rtl/>
        </w:rPr>
        <w:t>د</w:t>
      </w:r>
      <w:r w:rsidR="00E4022A" w:rsidRPr="00957E8D">
        <w:rPr>
          <w:rFonts w:ascii="Mosawi" w:hAnsi="Mosawi" w:hint="cs"/>
          <w:sz w:val="27"/>
          <w:rtl/>
        </w:rPr>
        <w:t>ْ</w:t>
      </w:r>
      <w:r w:rsidRPr="00957E8D">
        <w:rPr>
          <w:rFonts w:ascii="Mosawi" w:hAnsi="Mosawi"/>
          <w:sz w:val="27"/>
          <w:rtl/>
        </w:rPr>
        <w:t>ه، وكأنّه لذلك عَدَلَ غيرُ واحدٍ من الأصولي</w:t>
      </w:r>
      <w:r w:rsidR="00E4022A" w:rsidRPr="00957E8D">
        <w:rPr>
          <w:rFonts w:ascii="Mosawi" w:hAnsi="Mosawi" w:hint="cs"/>
          <w:sz w:val="27"/>
          <w:rtl/>
        </w:rPr>
        <w:t>ّ</w:t>
      </w:r>
      <w:r w:rsidRPr="00957E8D">
        <w:rPr>
          <w:rFonts w:ascii="Mosawi" w:hAnsi="Mosawi"/>
          <w:sz w:val="27"/>
          <w:rtl/>
        </w:rPr>
        <w:t>ين عن ذكره، وأبدلوه بكلمة العلم</w:t>
      </w:r>
      <w:r w:rsidR="00E4022A" w:rsidRPr="00957E8D">
        <w:rPr>
          <w:rFonts w:ascii="Mosawi" w:hAnsi="Mosawi" w:hint="cs"/>
          <w:sz w:val="27"/>
          <w:rtl/>
        </w:rPr>
        <w:t>،</w:t>
      </w:r>
      <w:r w:rsidRPr="00957E8D">
        <w:rPr>
          <w:rFonts w:ascii="Mosawi" w:hAnsi="Mosawi"/>
          <w:sz w:val="27"/>
          <w:rtl/>
        </w:rPr>
        <w:t xml:space="preserve"> كـ</w:t>
      </w:r>
      <w:r w:rsidR="00E4022A" w:rsidRPr="00957E8D">
        <w:rPr>
          <w:rFonts w:ascii="Mosawi" w:hAnsi="Mosawi" w:hint="cs"/>
          <w:sz w:val="27"/>
          <w:rtl/>
        </w:rPr>
        <w:t xml:space="preserve"> </w:t>
      </w:r>
      <w:r w:rsidRPr="00957E8D">
        <w:rPr>
          <w:rFonts w:ascii="Mosawi" w:hAnsi="Mosawi"/>
          <w:sz w:val="27"/>
          <w:rtl/>
        </w:rPr>
        <w:t>(الخضري)، حيث عرّ</w:t>
      </w:r>
      <w:r w:rsidR="00CF6AAD" w:rsidRPr="00957E8D">
        <w:rPr>
          <w:rFonts w:ascii="Mosawi" w:hAnsi="Mosawi" w:hint="cs"/>
          <w:sz w:val="27"/>
          <w:rtl/>
        </w:rPr>
        <w:t>َ</w:t>
      </w:r>
      <w:r w:rsidRPr="00957E8D">
        <w:rPr>
          <w:rFonts w:ascii="Mosawi" w:hAnsi="Mosawi"/>
          <w:sz w:val="27"/>
          <w:rtl/>
        </w:rPr>
        <w:t xml:space="preserve">فه بـ: </w:t>
      </w:r>
      <w:r w:rsidRPr="00957E8D">
        <w:rPr>
          <w:rFonts w:ascii="Mosawi" w:hAnsi="Mosawi" w:hint="cs"/>
          <w:sz w:val="27"/>
          <w:rtl/>
        </w:rPr>
        <w:t>(</w:t>
      </w:r>
      <w:r w:rsidRPr="00957E8D">
        <w:rPr>
          <w:rFonts w:ascii="Mosawi" w:hAnsi="Mosawi"/>
          <w:sz w:val="27"/>
          <w:rtl/>
        </w:rPr>
        <w:t>بذل الفقيه وسعه في طلب العلم بأحكام الشريعة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5"/>
      </w:r>
      <w:r w:rsidRPr="00957E8D">
        <w:rPr>
          <w:rStyle w:val="afa"/>
          <w:rFonts w:ascii="Mosawi" w:hAnsi="Mosawi"/>
          <w:sz w:val="27"/>
          <w:rtl/>
        </w:rPr>
        <w:t>)</w:t>
      </w:r>
      <w:r w:rsidRPr="00957E8D">
        <w:rPr>
          <w:rFonts w:ascii="Mosawi" w:hAnsi="Mosawi"/>
          <w:sz w:val="27"/>
          <w:rtl/>
        </w:rPr>
        <w:t>، والعلم هنا إنْ كان قد أراد به الأعمّ من العلم التعبّدي والحقيقي، وأراد بكلمة الحكم الشرعي الأعمّ أيضاً من الحكم الواقعي والظاهري</w:t>
      </w:r>
      <w:r w:rsidR="00CF6AAD" w:rsidRPr="00957E8D">
        <w:rPr>
          <w:rFonts w:ascii="Mosawi" w:hAnsi="Mosawi" w:hint="cs"/>
          <w:sz w:val="27"/>
          <w:rtl/>
        </w:rPr>
        <w:t>،</w:t>
      </w:r>
      <w:r w:rsidRPr="00957E8D">
        <w:rPr>
          <w:rFonts w:ascii="Mosawi" w:hAnsi="Mosawi"/>
          <w:sz w:val="27"/>
          <w:rtl/>
        </w:rPr>
        <w:t xml:space="preserve"> كان تعريفه هذا أسلم من سابقه؛ لاندفاع المؤاخ</w:t>
      </w:r>
      <w:r w:rsidR="00CF6AAD" w:rsidRPr="00957E8D">
        <w:rPr>
          <w:rFonts w:ascii="Mosawi" w:hAnsi="Mosawi" w:hint="cs"/>
          <w:sz w:val="27"/>
          <w:rtl/>
        </w:rPr>
        <w:t>َ</w:t>
      </w:r>
      <w:r w:rsidRPr="00957E8D">
        <w:rPr>
          <w:rFonts w:ascii="Mosawi" w:hAnsi="Mosawi"/>
          <w:sz w:val="27"/>
          <w:rtl/>
        </w:rPr>
        <w:t>ذات السابقة عنه، إلاّ أنّه يبقى كسابقه محتاجاً إلى ضميمة</w:t>
      </w:r>
      <w:r w:rsidR="00CF6AAD" w:rsidRPr="00957E8D">
        <w:rPr>
          <w:rFonts w:ascii="Mosawi" w:hAnsi="Mosawi" w:hint="cs"/>
          <w:sz w:val="27"/>
          <w:rtl/>
        </w:rPr>
        <w:t>ٍ</w:t>
      </w:r>
      <w:r w:rsidRPr="00957E8D">
        <w:rPr>
          <w:rFonts w:ascii="Mosawi" w:hAnsi="Mosawi"/>
          <w:sz w:val="27"/>
          <w:rtl/>
        </w:rPr>
        <w:t xml:space="preserve"> ليكون جامعاً</w:t>
      </w:r>
      <w:r w:rsidRPr="00957E8D">
        <w:rPr>
          <w:rFonts w:ascii="Mosawi" w:hAnsi="Mosawi" w:hint="cs"/>
          <w:sz w:val="27"/>
          <w:rtl/>
        </w:rPr>
        <w:t>،</w:t>
      </w:r>
      <w:r w:rsidRPr="00957E8D">
        <w:rPr>
          <w:rFonts w:ascii="Mosawi" w:hAnsi="Mosawi"/>
          <w:sz w:val="27"/>
          <w:rtl/>
        </w:rPr>
        <w:t xml:space="preserve"> وإلاّ فالتعريف</w:t>
      </w:r>
      <w:r w:rsidR="00CF6AAD" w:rsidRPr="00957E8D">
        <w:rPr>
          <w:rFonts w:ascii="Mosawi" w:hAnsi="Mosawi" w:hint="cs"/>
          <w:sz w:val="27"/>
          <w:rtl/>
        </w:rPr>
        <w:t>ُ</w:t>
      </w:r>
      <w:r w:rsidRPr="00957E8D">
        <w:rPr>
          <w:rFonts w:ascii="Mosawi" w:hAnsi="Mosawi"/>
          <w:sz w:val="27"/>
          <w:rtl/>
        </w:rPr>
        <w:t xml:space="preserve"> ناقصٌ</w:t>
      </w:r>
      <w:r w:rsidR="00CF6AAD" w:rsidRPr="00957E8D">
        <w:rPr>
          <w:rFonts w:ascii="Mosawi" w:hAnsi="Mosawi" w:hint="cs"/>
          <w:sz w:val="27"/>
          <w:rtl/>
        </w:rPr>
        <w:t>؛</w:t>
      </w:r>
      <w:r w:rsidRPr="00957E8D">
        <w:rPr>
          <w:rFonts w:ascii="Mosawi" w:hAnsi="Mosawi"/>
          <w:sz w:val="27"/>
          <w:rtl/>
        </w:rPr>
        <w:t xml:space="preserve"> لعدم تعرّضه للوظائف الشرعية أو العقلية عند عجز المجتهد عن تحصيل العلم بالأحكام الشرعية</w:t>
      </w:r>
      <w:r w:rsidRPr="00957E8D">
        <w:rPr>
          <w:rFonts w:ascii="Mosawi" w:hAnsi="Mosawi" w:hint="cs"/>
          <w:sz w:val="27"/>
          <w:rtl/>
        </w:rPr>
        <w:t>.</w:t>
      </w:r>
    </w:p>
    <w:p w:rsidR="00AB7EFE" w:rsidRPr="00957E8D" w:rsidRDefault="00AB7EFE" w:rsidP="00D91478">
      <w:pPr>
        <w:spacing w:line="420" w:lineRule="exact"/>
        <w:rPr>
          <w:rFonts w:ascii="Mosawi" w:hAnsi="Mosawi"/>
          <w:sz w:val="27"/>
          <w:rtl/>
        </w:rPr>
      </w:pPr>
      <w:r w:rsidRPr="00957E8D">
        <w:rPr>
          <w:rFonts w:ascii="Mosawi" w:hAnsi="Mosawi"/>
          <w:sz w:val="27"/>
          <w:rtl/>
        </w:rPr>
        <w:t>وهذه المؤاخ</w:t>
      </w:r>
      <w:r w:rsidR="00CF6AAD" w:rsidRPr="00957E8D">
        <w:rPr>
          <w:rFonts w:ascii="Mosawi" w:hAnsi="Mosawi" w:hint="cs"/>
          <w:sz w:val="27"/>
          <w:rtl/>
        </w:rPr>
        <w:t>َ</w:t>
      </w:r>
      <w:r w:rsidRPr="00957E8D">
        <w:rPr>
          <w:rFonts w:ascii="Mosawi" w:hAnsi="Mosawi"/>
          <w:sz w:val="27"/>
          <w:rtl/>
        </w:rPr>
        <w:t>ذة ت</w:t>
      </w:r>
      <w:r w:rsidR="00CF6AAD" w:rsidRPr="00957E8D">
        <w:rPr>
          <w:rFonts w:ascii="Mosawi" w:hAnsi="Mosawi" w:hint="cs"/>
          <w:sz w:val="27"/>
          <w:rtl/>
        </w:rPr>
        <w:t>َ</w:t>
      </w:r>
      <w:r w:rsidRPr="00957E8D">
        <w:rPr>
          <w:rFonts w:ascii="Mosawi" w:hAnsi="Mosawi"/>
          <w:sz w:val="27"/>
          <w:rtl/>
        </w:rPr>
        <w:t>ر</w:t>
      </w:r>
      <w:r w:rsidR="00CF6AAD" w:rsidRPr="00957E8D">
        <w:rPr>
          <w:rFonts w:ascii="Mosawi" w:hAnsi="Mosawi" w:hint="cs"/>
          <w:sz w:val="27"/>
          <w:rtl/>
        </w:rPr>
        <w:t>ِ</w:t>
      </w:r>
      <w:r w:rsidRPr="00957E8D">
        <w:rPr>
          <w:rFonts w:ascii="Mosawi" w:hAnsi="Mosawi"/>
          <w:sz w:val="27"/>
          <w:rtl/>
        </w:rPr>
        <w:t>د</w:t>
      </w:r>
      <w:r w:rsidR="00CF6AAD" w:rsidRPr="00957E8D">
        <w:rPr>
          <w:rFonts w:ascii="Mosawi" w:hAnsi="Mosawi" w:hint="cs"/>
          <w:sz w:val="27"/>
          <w:rtl/>
        </w:rPr>
        <w:t>ُ</w:t>
      </w:r>
      <w:r w:rsidRPr="00957E8D">
        <w:rPr>
          <w:rFonts w:ascii="Mosawi" w:hAnsi="Mosawi"/>
          <w:sz w:val="27"/>
          <w:rtl/>
        </w:rPr>
        <w:t xml:space="preserve"> على أكثر المعرّ</w:t>
      </w:r>
      <w:r w:rsidR="00CF6AAD" w:rsidRPr="00957E8D">
        <w:rPr>
          <w:rFonts w:ascii="Mosawi" w:hAnsi="Mosawi" w:hint="cs"/>
          <w:sz w:val="27"/>
          <w:rtl/>
        </w:rPr>
        <w:t>ِ</w:t>
      </w:r>
      <w:r w:rsidRPr="00957E8D">
        <w:rPr>
          <w:rFonts w:ascii="Mosawi" w:hAnsi="Mosawi"/>
          <w:sz w:val="27"/>
          <w:rtl/>
        </w:rPr>
        <w:t>فين</w:t>
      </w:r>
      <w:r w:rsidR="00CF6AAD" w:rsidRPr="00957E8D">
        <w:rPr>
          <w:rFonts w:ascii="Mosawi" w:hAnsi="Mosawi" w:hint="cs"/>
          <w:sz w:val="27"/>
          <w:rtl/>
        </w:rPr>
        <w:t>؛</w:t>
      </w:r>
      <w:r w:rsidRPr="00957E8D">
        <w:rPr>
          <w:rFonts w:ascii="Mosawi" w:hAnsi="Mosawi"/>
          <w:sz w:val="27"/>
          <w:rtl/>
        </w:rPr>
        <w:t xml:space="preserve"> لإغفالهم لها</w:t>
      </w:r>
      <w:r w:rsidR="00CF6AAD" w:rsidRPr="00957E8D">
        <w:rPr>
          <w:rFonts w:ascii="Mosawi" w:hAnsi="Mosawi" w:hint="cs"/>
          <w:sz w:val="27"/>
          <w:rtl/>
        </w:rPr>
        <w:t>،</w:t>
      </w:r>
      <w:r w:rsidRPr="00957E8D">
        <w:rPr>
          <w:rFonts w:ascii="Mosawi" w:hAnsi="Mosawi"/>
          <w:sz w:val="27"/>
          <w:rtl/>
        </w:rPr>
        <w:t xml:space="preserve"> حت</w:t>
      </w:r>
      <w:r w:rsidR="00CF6AAD" w:rsidRPr="00957E8D">
        <w:rPr>
          <w:rFonts w:ascii="Mosawi" w:hAnsi="Mosawi" w:hint="cs"/>
          <w:sz w:val="27"/>
          <w:rtl/>
        </w:rPr>
        <w:t>ّ</w:t>
      </w:r>
      <w:r w:rsidRPr="00957E8D">
        <w:rPr>
          <w:rFonts w:ascii="Mosawi" w:hAnsi="Mosawi"/>
          <w:sz w:val="27"/>
          <w:rtl/>
        </w:rPr>
        <w:t>ى المتأخ</w:t>
      </w:r>
      <w:r w:rsidR="00CF6AAD" w:rsidRPr="00957E8D">
        <w:rPr>
          <w:rFonts w:ascii="Mosawi" w:hAnsi="Mosawi" w:hint="cs"/>
          <w:sz w:val="27"/>
          <w:rtl/>
        </w:rPr>
        <w:t>ِّ</w:t>
      </w:r>
      <w:r w:rsidRPr="00957E8D">
        <w:rPr>
          <w:rFonts w:ascii="Mosawi" w:hAnsi="Mosawi"/>
          <w:sz w:val="27"/>
          <w:rtl/>
        </w:rPr>
        <w:t xml:space="preserve">رين منهم، </w:t>
      </w:r>
      <w:r w:rsidRPr="00957E8D">
        <w:rPr>
          <w:rFonts w:ascii="Mosawi" w:hAnsi="Mosawi"/>
          <w:sz w:val="27"/>
          <w:rtl/>
        </w:rPr>
        <w:lastRenderedPageBreak/>
        <w:t>كالأستاذ (الزرقا)، حيث عرّ</w:t>
      </w:r>
      <w:r w:rsidR="00CF6AAD" w:rsidRPr="00957E8D">
        <w:rPr>
          <w:rFonts w:ascii="Mosawi" w:hAnsi="Mosawi" w:hint="cs"/>
          <w:sz w:val="27"/>
          <w:rtl/>
        </w:rPr>
        <w:t>َ</w:t>
      </w:r>
      <w:r w:rsidRPr="00957E8D">
        <w:rPr>
          <w:rFonts w:ascii="Mosawi" w:hAnsi="Mosawi"/>
          <w:sz w:val="27"/>
          <w:rtl/>
        </w:rPr>
        <w:t xml:space="preserve">فه بـ: </w:t>
      </w:r>
      <w:r w:rsidRPr="00957E8D">
        <w:rPr>
          <w:rFonts w:ascii="Mosawi" w:hAnsi="Mosawi" w:hint="cs"/>
          <w:sz w:val="27"/>
          <w:rtl/>
        </w:rPr>
        <w:t>(</w:t>
      </w:r>
      <w:r w:rsidRPr="00957E8D">
        <w:rPr>
          <w:rFonts w:ascii="Mosawi" w:hAnsi="Mosawi"/>
          <w:sz w:val="27"/>
          <w:rtl/>
        </w:rPr>
        <w:t>عملية استنباط الأحكام الشرعية من أدلّتها التفصيلية في الشريعة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6"/>
      </w:r>
      <w:r w:rsidRPr="00957E8D">
        <w:rPr>
          <w:rStyle w:val="afa"/>
          <w:rFonts w:ascii="Mosawi" w:hAnsi="Mosawi"/>
          <w:sz w:val="27"/>
          <w:rtl/>
        </w:rPr>
        <w:t>)</w:t>
      </w:r>
      <w:r w:rsidRPr="00957E8D">
        <w:rPr>
          <w:rFonts w:ascii="Mosawi" w:hAnsi="Mosawi"/>
          <w:sz w:val="27"/>
          <w:rtl/>
        </w:rPr>
        <w:t>، ومن المعلوم خروج البراءة العقلية</w:t>
      </w:r>
      <w:r w:rsidR="00CF6AAD" w:rsidRPr="00957E8D">
        <w:rPr>
          <w:rFonts w:ascii="Mosawi" w:hAnsi="Mosawi" w:hint="cs"/>
          <w:sz w:val="27"/>
          <w:rtl/>
        </w:rPr>
        <w:t>،</w:t>
      </w:r>
      <w:r w:rsidRPr="00957E8D">
        <w:rPr>
          <w:rFonts w:ascii="Mosawi" w:hAnsi="Mosawi"/>
          <w:sz w:val="27"/>
          <w:rtl/>
        </w:rPr>
        <w:t xml:space="preserve"> بل والشرعية</w:t>
      </w:r>
      <w:r w:rsidR="00CF6AAD" w:rsidRPr="00957E8D">
        <w:rPr>
          <w:rFonts w:ascii="Mosawi" w:hAnsi="Mosawi" w:hint="cs"/>
          <w:sz w:val="27"/>
          <w:rtl/>
        </w:rPr>
        <w:t>،</w:t>
      </w:r>
      <w:r w:rsidRPr="00957E8D">
        <w:rPr>
          <w:rFonts w:ascii="Mosawi" w:hAnsi="Mosawi"/>
          <w:sz w:val="27"/>
          <w:rtl/>
        </w:rPr>
        <w:t xml:space="preserve"> والاحتياط والتخيير العقليين</w:t>
      </w:r>
      <w:r w:rsidR="00CF6AAD" w:rsidRPr="00957E8D">
        <w:rPr>
          <w:rFonts w:ascii="Mosawi" w:hAnsi="Mosawi" w:hint="cs"/>
          <w:sz w:val="27"/>
          <w:rtl/>
        </w:rPr>
        <w:t>،</w:t>
      </w:r>
      <w:r w:rsidRPr="00957E8D">
        <w:rPr>
          <w:rFonts w:ascii="Mosawi" w:hAnsi="Mosawi"/>
          <w:sz w:val="27"/>
          <w:rtl/>
        </w:rPr>
        <w:t xml:space="preserve"> عن هذه التعاريف</w:t>
      </w:r>
      <w:r w:rsidRPr="00957E8D">
        <w:rPr>
          <w:rFonts w:ascii="Mosawi" w:hAnsi="Mosawi" w:hint="cs"/>
          <w:sz w:val="27"/>
          <w:rtl/>
        </w:rPr>
        <w:t>؛</w:t>
      </w:r>
      <w:r w:rsidRPr="00957E8D">
        <w:rPr>
          <w:rFonts w:ascii="Mosawi" w:hAnsi="Mosawi"/>
          <w:sz w:val="27"/>
          <w:rtl/>
        </w:rPr>
        <w:t xml:space="preserve"> لوضوح أنّ نتائج هذه الأصول إنّما هي وظائف شرعية أو عقلية</w:t>
      </w:r>
      <w:r w:rsidR="00CF6AAD" w:rsidRPr="00957E8D">
        <w:rPr>
          <w:rFonts w:ascii="Mosawi" w:hAnsi="Mosawi" w:hint="cs"/>
          <w:sz w:val="27"/>
          <w:rtl/>
        </w:rPr>
        <w:t>،</w:t>
      </w:r>
      <w:r w:rsidRPr="00957E8D">
        <w:rPr>
          <w:rFonts w:ascii="Mosawi" w:hAnsi="Mosawi"/>
          <w:sz w:val="27"/>
          <w:rtl/>
        </w:rPr>
        <w:t xml:space="preserve"> لا أحكام</w:t>
      </w:r>
      <w:r w:rsidRPr="00957E8D">
        <w:rPr>
          <w:rFonts w:ascii="Mosawi" w:hAnsi="Mosawi" w:hint="cs"/>
          <w:sz w:val="27"/>
          <w:rtl/>
        </w:rPr>
        <w:t xml:space="preserve">، </w:t>
      </w:r>
      <w:r w:rsidRPr="00957E8D">
        <w:rPr>
          <w:rFonts w:ascii="Mosawi" w:hAnsi="Mosawi"/>
          <w:sz w:val="27"/>
          <w:rtl/>
        </w:rPr>
        <w:t>ور</w:t>
      </w:r>
      <w:r w:rsidR="00CF6AAD" w:rsidRPr="00957E8D">
        <w:rPr>
          <w:rFonts w:ascii="Mosawi" w:hAnsi="Mosawi" w:hint="cs"/>
          <w:sz w:val="27"/>
          <w:rtl/>
        </w:rPr>
        <w:t>ُ</w:t>
      </w:r>
      <w:r w:rsidR="00CF6AAD" w:rsidRPr="00957E8D">
        <w:rPr>
          <w:rFonts w:ascii="Mosawi" w:hAnsi="Mosawi"/>
          <w:sz w:val="27"/>
          <w:rtl/>
        </w:rPr>
        <w:t>ب</w:t>
      </w:r>
      <w:r w:rsidR="00CF6AAD" w:rsidRPr="00957E8D">
        <w:rPr>
          <w:rFonts w:ascii="Mosawi" w:hAnsi="Mosawi" w:hint="cs"/>
          <w:sz w:val="27"/>
          <w:rtl/>
        </w:rPr>
        <w:t>َ</w:t>
      </w:r>
      <w:r w:rsidRPr="00957E8D">
        <w:rPr>
          <w:rFonts w:ascii="Mosawi" w:hAnsi="Mosawi"/>
          <w:sz w:val="27"/>
          <w:rtl/>
        </w:rPr>
        <w:t>ما كان مفاد بعضها رفع الحكم والتماس المعذورية لصاحبه والأمن من العقاب</w:t>
      </w:r>
      <w:r w:rsidRPr="00957E8D">
        <w:rPr>
          <w:rFonts w:ascii="Mosawi" w:hAnsi="Mosawi" w:hint="cs"/>
          <w:sz w:val="27"/>
          <w:rtl/>
        </w:rPr>
        <w:t>.</w:t>
      </w:r>
    </w:p>
    <w:p w:rsidR="00AB7EFE" w:rsidRPr="00957E8D" w:rsidRDefault="00AB7EFE" w:rsidP="00D91478">
      <w:pPr>
        <w:spacing w:line="420" w:lineRule="exact"/>
        <w:rPr>
          <w:rFonts w:ascii="Mosawi" w:hAnsi="Mosawi"/>
          <w:sz w:val="27"/>
          <w:rtl/>
        </w:rPr>
      </w:pPr>
      <w:r w:rsidRPr="00957E8D">
        <w:rPr>
          <w:rFonts w:ascii="Mosawi" w:hAnsi="Mosawi"/>
          <w:sz w:val="27"/>
          <w:rtl/>
        </w:rPr>
        <w:t xml:space="preserve">فالأنسب تعريفه بـ: </w:t>
      </w:r>
      <w:r w:rsidRPr="00957E8D">
        <w:rPr>
          <w:rFonts w:ascii="Mosawi" w:hAnsi="Mosawi" w:hint="cs"/>
          <w:sz w:val="27"/>
          <w:rtl/>
        </w:rPr>
        <w:t>(</w:t>
      </w:r>
      <w:r w:rsidRPr="00957E8D">
        <w:rPr>
          <w:rFonts w:ascii="Mosawi" w:hAnsi="Mosawi"/>
          <w:sz w:val="27"/>
          <w:rtl/>
        </w:rPr>
        <w:t>مَلَكَة تحصيل الح</w:t>
      </w:r>
      <w:r w:rsidR="00CF6AAD" w:rsidRPr="00957E8D">
        <w:rPr>
          <w:rFonts w:ascii="Mosawi" w:hAnsi="Mosawi" w:hint="cs"/>
          <w:sz w:val="27"/>
          <w:rtl/>
        </w:rPr>
        <w:t>ُ</w:t>
      </w:r>
      <w:r w:rsidRPr="00957E8D">
        <w:rPr>
          <w:rFonts w:ascii="Mosawi" w:hAnsi="Mosawi"/>
          <w:sz w:val="27"/>
          <w:rtl/>
        </w:rPr>
        <w:t>ج</w:t>
      </w:r>
      <w:r w:rsidR="00CF6AAD" w:rsidRPr="00957E8D">
        <w:rPr>
          <w:rFonts w:ascii="Mosawi" w:hAnsi="Mosawi" w:hint="cs"/>
          <w:sz w:val="27"/>
          <w:rtl/>
        </w:rPr>
        <w:t>َ</w:t>
      </w:r>
      <w:r w:rsidRPr="00957E8D">
        <w:rPr>
          <w:rFonts w:ascii="Mosawi" w:hAnsi="Mosawi"/>
          <w:sz w:val="27"/>
          <w:rtl/>
        </w:rPr>
        <w:t>ج على الأحكام الشرعية أو الوظائف العملية</w:t>
      </w:r>
      <w:r w:rsidR="00CF6AAD" w:rsidRPr="00957E8D">
        <w:rPr>
          <w:rFonts w:ascii="Mosawi" w:hAnsi="Mosawi" w:hint="cs"/>
          <w:sz w:val="27"/>
          <w:rtl/>
        </w:rPr>
        <w:t>،</w:t>
      </w:r>
      <w:r w:rsidRPr="00957E8D">
        <w:rPr>
          <w:rFonts w:ascii="Mosawi" w:hAnsi="Mosawi"/>
          <w:sz w:val="27"/>
          <w:rtl/>
        </w:rPr>
        <w:t xml:space="preserve"> شرعيةً أو عقليةً</w:t>
      </w:r>
      <w:r w:rsidR="00CF6AAD" w:rsidRPr="00957E8D">
        <w:rPr>
          <w:rFonts w:ascii="Mosawi" w:hAnsi="Mosawi" w:hint="cs"/>
          <w:sz w:val="27"/>
          <w:rtl/>
        </w:rPr>
        <w:t>،</w:t>
      </w:r>
      <w:r w:rsidRPr="00957E8D">
        <w:rPr>
          <w:rFonts w:ascii="Mosawi" w:hAnsi="Mosawi"/>
          <w:sz w:val="27"/>
          <w:rtl/>
        </w:rPr>
        <w:t xml:space="preserve"> عند العجز عن تحصيلها</w:t>
      </w:r>
      <w:r w:rsidRPr="00957E8D">
        <w:rPr>
          <w:rFonts w:ascii="Mosawi" w:hAnsi="Mosawi" w:hint="cs"/>
          <w:sz w:val="27"/>
          <w:rtl/>
        </w:rPr>
        <w:t>)</w:t>
      </w:r>
      <w:r w:rsidR="00CF6AAD" w:rsidRPr="00957E8D">
        <w:rPr>
          <w:rFonts w:ascii="Mosawi" w:hAnsi="Mosawi" w:hint="cs"/>
          <w:sz w:val="27"/>
          <w:rtl/>
        </w:rPr>
        <w:t>.</w:t>
      </w:r>
      <w:r w:rsidRPr="00957E8D">
        <w:rPr>
          <w:rFonts w:ascii="Mosawi" w:hAnsi="Mosawi"/>
          <w:sz w:val="27"/>
          <w:rtl/>
        </w:rPr>
        <w:t xml:space="preserve"> وقد تبنّ</w:t>
      </w:r>
      <w:r w:rsidR="00CF6AAD" w:rsidRPr="00957E8D">
        <w:rPr>
          <w:rFonts w:ascii="Mosawi" w:hAnsi="Mosawi" w:hint="cs"/>
          <w:sz w:val="27"/>
          <w:rtl/>
        </w:rPr>
        <w:t>َ</w:t>
      </w:r>
      <w:r w:rsidRPr="00957E8D">
        <w:rPr>
          <w:rFonts w:ascii="Mosawi" w:hAnsi="Mosawi"/>
          <w:sz w:val="27"/>
          <w:rtl/>
        </w:rPr>
        <w:t>ت</w:t>
      </w:r>
      <w:r w:rsidR="00CF6AAD" w:rsidRPr="00957E8D">
        <w:rPr>
          <w:rFonts w:ascii="Mosawi" w:hAnsi="Mosawi" w:hint="cs"/>
          <w:sz w:val="27"/>
          <w:rtl/>
        </w:rPr>
        <w:t>ْ</w:t>
      </w:r>
      <w:r w:rsidRPr="00957E8D">
        <w:rPr>
          <w:rFonts w:ascii="Mosawi" w:hAnsi="Mosawi"/>
          <w:sz w:val="27"/>
          <w:rtl/>
        </w:rPr>
        <w:t xml:space="preserve"> مضمون هذا التعريف مدرسة النجف الحديثة في علم الأصول</w:t>
      </w:r>
      <w:r w:rsidRPr="00957E8D">
        <w:rPr>
          <w:rStyle w:val="afa"/>
          <w:rFonts w:ascii="Mosawi" w:hAnsi="Mosawi"/>
          <w:sz w:val="27"/>
          <w:rtl/>
        </w:rPr>
        <w:t>(</w:t>
      </w:r>
      <w:r w:rsidRPr="00957E8D">
        <w:rPr>
          <w:rStyle w:val="afa"/>
          <w:rFonts w:ascii="Mosawi" w:hAnsi="Mosawi"/>
          <w:sz w:val="27"/>
          <w:rtl/>
        </w:rPr>
        <w:endnoteReference w:id="27"/>
      </w:r>
      <w:r w:rsidRPr="00957E8D">
        <w:rPr>
          <w:rStyle w:val="afa"/>
          <w:rFonts w:ascii="Mosawi" w:hAnsi="Mosawi"/>
          <w:sz w:val="27"/>
          <w:rtl/>
        </w:rPr>
        <w:t>)</w:t>
      </w:r>
      <w:r w:rsidRPr="00957E8D">
        <w:rPr>
          <w:rFonts w:ascii="Mosawi" w:hAnsi="Mosawi"/>
          <w:sz w:val="27"/>
          <w:rtl/>
        </w:rPr>
        <w:t>، وإنّما ذكرنا (المَلَكَة) في التعريف لنُب</w:t>
      </w:r>
      <w:r w:rsidR="00CF6AAD" w:rsidRPr="00957E8D">
        <w:rPr>
          <w:rFonts w:ascii="Mosawi" w:hAnsi="Mosawi" w:hint="cs"/>
          <w:sz w:val="27"/>
          <w:rtl/>
        </w:rPr>
        <w:t>ْ</w:t>
      </w:r>
      <w:r w:rsidRPr="00957E8D">
        <w:rPr>
          <w:rFonts w:ascii="Mosawi" w:hAnsi="Mosawi"/>
          <w:sz w:val="27"/>
          <w:rtl/>
        </w:rPr>
        <w:t>عِد ما تُش</w:t>
      </w:r>
      <w:r w:rsidR="00CF6AAD" w:rsidRPr="00957E8D">
        <w:rPr>
          <w:rFonts w:ascii="Mosawi" w:hAnsi="Mosawi" w:hint="cs"/>
          <w:sz w:val="27"/>
          <w:rtl/>
        </w:rPr>
        <w:t>ْ</w:t>
      </w:r>
      <w:r w:rsidRPr="00957E8D">
        <w:rPr>
          <w:rFonts w:ascii="Mosawi" w:hAnsi="Mosawi"/>
          <w:sz w:val="27"/>
          <w:rtl/>
        </w:rPr>
        <w:t>عِر به كلمات</w:t>
      </w:r>
      <w:r w:rsidR="00CF6AAD" w:rsidRPr="00957E8D">
        <w:rPr>
          <w:rFonts w:ascii="Mosawi" w:hAnsi="Mosawi" w:hint="cs"/>
          <w:sz w:val="27"/>
          <w:rtl/>
        </w:rPr>
        <w:t>ُ</w:t>
      </w:r>
      <w:r w:rsidRPr="00957E8D">
        <w:rPr>
          <w:rFonts w:ascii="Mosawi" w:hAnsi="Mosawi"/>
          <w:sz w:val="27"/>
          <w:rtl/>
        </w:rPr>
        <w:t>هم السابقة من اعتبار الفعلية في الاجتهاد</w:t>
      </w:r>
      <w:r w:rsidR="00CF6AAD" w:rsidRPr="00957E8D">
        <w:rPr>
          <w:rFonts w:ascii="Mosawi" w:hAnsi="Mosawi" w:hint="cs"/>
          <w:sz w:val="27"/>
          <w:rtl/>
        </w:rPr>
        <w:t>،</w:t>
      </w:r>
      <w:r w:rsidRPr="00957E8D">
        <w:rPr>
          <w:rFonts w:ascii="Mosawi" w:hAnsi="Mosawi"/>
          <w:sz w:val="27"/>
          <w:rtl/>
        </w:rPr>
        <w:t xml:space="preserve"> مع أنّه من قبيل</w:t>
      </w:r>
      <w:r w:rsidR="00CF6AAD" w:rsidRPr="00957E8D">
        <w:rPr>
          <w:rFonts w:ascii="Mosawi" w:hAnsi="Mosawi" w:hint="cs"/>
          <w:sz w:val="27"/>
          <w:rtl/>
        </w:rPr>
        <w:t>:</w:t>
      </w:r>
      <w:r w:rsidRPr="00957E8D">
        <w:rPr>
          <w:rFonts w:ascii="Mosawi" w:hAnsi="Mosawi"/>
          <w:sz w:val="27"/>
          <w:rtl/>
        </w:rPr>
        <w:t xml:space="preserve"> (المَلَكَات)، إذْ من الواضح أنّ صاحب المَلَكَة يصدق عليه مجتهد</w:t>
      </w:r>
      <w:r w:rsidR="00CF6AAD" w:rsidRPr="00957E8D">
        <w:rPr>
          <w:rFonts w:ascii="Mosawi" w:hAnsi="Mosawi" w:hint="cs"/>
          <w:sz w:val="27"/>
          <w:rtl/>
        </w:rPr>
        <w:t>ٌ،</w:t>
      </w:r>
      <w:r w:rsidRPr="00957E8D">
        <w:rPr>
          <w:rFonts w:ascii="Mosawi" w:hAnsi="Mosawi"/>
          <w:sz w:val="27"/>
          <w:rtl/>
        </w:rPr>
        <w:t xml:space="preserve"> وإن</w:t>
      </w:r>
      <w:r w:rsidR="00CF6AAD" w:rsidRPr="00957E8D">
        <w:rPr>
          <w:rFonts w:ascii="Mosawi" w:hAnsi="Mosawi" w:hint="cs"/>
          <w:sz w:val="27"/>
          <w:rtl/>
        </w:rPr>
        <w:t>ْ</w:t>
      </w:r>
      <w:r w:rsidRPr="00957E8D">
        <w:rPr>
          <w:rFonts w:ascii="Mosawi" w:hAnsi="Mosawi"/>
          <w:sz w:val="27"/>
          <w:rtl/>
        </w:rPr>
        <w:t xml:space="preserve"> لم يباشر (عملية) الاستنباط فعلاً.</w:t>
      </w:r>
    </w:p>
    <w:p w:rsidR="00AB7EFE" w:rsidRPr="00957E8D" w:rsidRDefault="00AB7EFE" w:rsidP="00D91478">
      <w:pPr>
        <w:spacing w:line="41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[ب ـ الاجتهاد في معناه الثاني]</w:t>
      </w:r>
    </w:p>
    <w:p w:rsidR="00AB7EFE" w:rsidRPr="00957E8D" w:rsidRDefault="00AB7EFE" w:rsidP="00D91478">
      <w:pPr>
        <w:spacing w:line="420" w:lineRule="exact"/>
        <w:rPr>
          <w:rFonts w:ascii="Mosawi" w:hAnsi="Mosawi"/>
          <w:sz w:val="27"/>
          <w:rtl/>
        </w:rPr>
      </w:pPr>
      <w:r w:rsidRPr="00957E8D">
        <w:rPr>
          <w:rFonts w:ascii="Mosawi" w:hAnsi="Mosawi"/>
          <w:sz w:val="27"/>
          <w:rtl/>
        </w:rPr>
        <w:t>أمّا الاجتهاد بالمعنى الثاني فقد عرّ</w:t>
      </w:r>
      <w:r w:rsidR="00CF6AAD" w:rsidRPr="00957E8D">
        <w:rPr>
          <w:rFonts w:ascii="Mosawi" w:hAnsi="Mosawi" w:hint="cs"/>
          <w:sz w:val="27"/>
          <w:rtl/>
        </w:rPr>
        <w:t>َ</w:t>
      </w:r>
      <w:r w:rsidRPr="00957E8D">
        <w:rPr>
          <w:rFonts w:ascii="Mosawi" w:hAnsi="Mosawi"/>
          <w:sz w:val="27"/>
          <w:rtl/>
        </w:rPr>
        <w:t>فه الأستاذ (خلاّف)</w:t>
      </w:r>
      <w:r w:rsidR="00CF6AAD" w:rsidRPr="00957E8D">
        <w:rPr>
          <w:rFonts w:ascii="Mosawi" w:hAnsi="Mosawi" w:hint="cs"/>
          <w:sz w:val="27"/>
          <w:rtl/>
        </w:rPr>
        <w:t>،</w:t>
      </w:r>
      <w:r w:rsidRPr="00957E8D">
        <w:rPr>
          <w:rFonts w:ascii="Mosawi" w:hAnsi="Mosawi"/>
          <w:sz w:val="27"/>
          <w:rtl/>
        </w:rPr>
        <w:t xml:space="preserve"> بعد أن قيّده بكلمة (بالرأي)</w:t>
      </w:r>
      <w:r w:rsidR="00CF6AAD" w:rsidRPr="00957E8D">
        <w:rPr>
          <w:rFonts w:ascii="Mosawi" w:hAnsi="Mosawi" w:hint="cs"/>
          <w:sz w:val="27"/>
          <w:rtl/>
        </w:rPr>
        <w:t>؛</w:t>
      </w:r>
      <w:r w:rsidRPr="00957E8D">
        <w:rPr>
          <w:rFonts w:ascii="Mosawi" w:hAnsi="Mosawi"/>
          <w:sz w:val="27"/>
          <w:rtl/>
        </w:rPr>
        <w:t xml:space="preserve"> تمييزاً له عن الاجتهاد بالمفهوم الأو</w:t>
      </w:r>
      <w:r w:rsidR="00CF6AAD" w:rsidRPr="00957E8D">
        <w:rPr>
          <w:rFonts w:ascii="Mosawi" w:hAnsi="Mosawi" w:hint="cs"/>
          <w:sz w:val="27"/>
          <w:rtl/>
        </w:rPr>
        <w:t>ّ</w:t>
      </w:r>
      <w:r w:rsidRPr="00957E8D">
        <w:rPr>
          <w:rFonts w:ascii="Mosawi" w:hAnsi="Mosawi"/>
          <w:sz w:val="27"/>
          <w:rtl/>
        </w:rPr>
        <w:t>ل</w:t>
      </w:r>
      <w:r w:rsidR="00CF6AAD" w:rsidRPr="00957E8D">
        <w:rPr>
          <w:rFonts w:ascii="Mosawi" w:hAnsi="Mosawi" w:hint="cs"/>
          <w:sz w:val="27"/>
          <w:rtl/>
        </w:rPr>
        <w:t>،</w:t>
      </w:r>
      <w:r w:rsidRPr="00957E8D">
        <w:rPr>
          <w:rFonts w:ascii="Mosawi" w:hAnsi="Mosawi"/>
          <w:sz w:val="27"/>
          <w:rtl/>
        </w:rPr>
        <w:t xml:space="preserve"> بـ </w:t>
      </w:r>
      <w:r w:rsidRPr="00957E8D">
        <w:rPr>
          <w:rFonts w:ascii="Mosawi" w:hAnsi="Mosawi" w:hint="cs"/>
          <w:sz w:val="27"/>
          <w:rtl/>
        </w:rPr>
        <w:t>(</w:t>
      </w:r>
      <w:r w:rsidRPr="00957E8D">
        <w:rPr>
          <w:rFonts w:ascii="Mosawi" w:hAnsi="Mosawi"/>
          <w:sz w:val="27"/>
          <w:rtl/>
        </w:rPr>
        <w:t>بذل الجهد للتوصّ</w:t>
      </w:r>
      <w:r w:rsidR="00CF6AAD" w:rsidRPr="00957E8D">
        <w:rPr>
          <w:rFonts w:ascii="Mosawi" w:hAnsi="Mosawi" w:hint="cs"/>
          <w:sz w:val="27"/>
          <w:rtl/>
        </w:rPr>
        <w:t>ُ</w:t>
      </w:r>
      <w:r w:rsidRPr="00957E8D">
        <w:rPr>
          <w:rFonts w:ascii="Mosawi" w:hAnsi="Mosawi"/>
          <w:sz w:val="27"/>
          <w:rtl/>
        </w:rPr>
        <w:t>ل إلى الحكم في واقعة</w:t>
      </w:r>
      <w:r w:rsidR="00CF6AAD" w:rsidRPr="00957E8D">
        <w:rPr>
          <w:rFonts w:ascii="Mosawi" w:hAnsi="Mosawi" w:hint="cs"/>
          <w:sz w:val="27"/>
          <w:rtl/>
        </w:rPr>
        <w:t>ٍ</w:t>
      </w:r>
      <w:r w:rsidRPr="00957E8D">
        <w:rPr>
          <w:rFonts w:ascii="Mosawi" w:hAnsi="Mosawi"/>
          <w:sz w:val="27"/>
          <w:rtl/>
        </w:rPr>
        <w:t xml:space="preserve"> لا نصّ فيها</w:t>
      </w:r>
      <w:r w:rsidR="00CF6AAD" w:rsidRPr="00957E8D">
        <w:rPr>
          <w:rFonts w:ascii="Mosawi" w:hAnsi="Mosawi" w:hint="cs"/>
          <w:sz w:val="27"/>
          <w:rtl/>
        </w:rPr>
        <w:t>،</w:t>
      </w:r>
      <w:r w:rsidRPr="00957E8D">
        <w:rPr>
          <w:rFonts w:ascii="Mosawi" w:hAnsi="Mosawi"/>
          <w:sz w:val="27"/>
          <w:rtl/>
        </w:rPr>
        <w:t xml:space="preserve"> بالتفكير واستخدام الوسائل التي هدى الشرع إليها</w:t>
      </w:r>
      <w:r w:rsidR="00CF6AAD" w:rsidRPr="00957E8D">
        <w:rPr>
          <w:rFonts w:ascii="Mosawi" w:hAnsi="Mosawi" w:hint="cs"/>
          <w:sz w:val="27"/>
          <w:rtl/>
        </w:rPr>
        <w:t>؛</w:t>
      </w:r>
      <w:r w:rsidRPr="00957E8D">
        <w:rPr>
          <w:rFonts w:ascii="Mosawi" w:hAnsi="Mosawi"/>
          <w:sz w:val="27"/>
          <w:rtl/>
        </w:rPr>
        <w:t xml:space="preserve"> للاستنباط بها في</w:t>
      </w:r>
      <w:r w:rsidR="00CF6AAD" w:rsidRPr="00957E8D">
        <w:rPr>
          <w:rFonts w:ascii="Mosawi" w:hAnsi="Mosawi" w:hint="cs"/>
          <w:sz w:val="27"/>
          <w:rtl/>
        </w:rPr>
        <w:t xml:space="preserve"> </w:t>
      </w:r>
      <w:r w:rsidRPr="00957E8D">
        <w:rPr>
          <w:rFonts w:ascii="Mosawi" w:hAnsi="Mosawi"/>
          <w:sz w:val="27"/>
          <w:rtl/>
        </w:rPr>
        <w:t>ما لا نصّ فيه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8"/>
      </w:r>
      <w:r w:rsidRPr="00957E8D">
        <w:rPr>
          <w:rStyle w:val="afa"/>
          <w:rFonts w:ascii="Mosawi" w:hAnsi="Mosawi"/>
          <w:sz w:val="27"/>
          <w:rtl/>
        </w:rPr>
        <w:t>)</w:t>
      </w:r>
      <w:r w:rsidRPr="00957E8D">
        <w:rPr>
          <w:rFonts w:ascii="Mosawi" w:hAnsi="Mosawi" w:hint="cs"/>
          <w:sz w:val="27"/>
          <w:rtl/>
        </w:rPr>
        <w:t>.</w:t>
      </w:r>
    </w:p>
    <w:p w:rsidR="00AB7EFE" w:rsidRPr="00957E8D" w:rsidRDefault="00AB7EFE" w:rsidP="00D91478">
      <w:pPr>
        <w:spacing w:line="420" w:lineRule="exact"/>
        <w:rPr>
          <w:rFonts w:ascii="Mosawi" w:hAnsi="Mosawi"/>
          <w:sz w:val="27"/>
          <w:rtl/>
        </w:rPr>
      </w:pPr>
      <w:r w:rsidRPr="00957E8D">
        <w:rPr>
          <w:rFonts w:ascii="Mosawi" w:hAnsi="Mosawi"/>
          <w:sz w:val="27"/>
          <w:rtl/>
        </w:rPr>
        <w:t>ورادف الشافعي</w:t>
      </w:r>
      <w:r w:rsidR="00CF6AAD" w:rsidRPr="00957E8D">
        <w:rPr>
          <w:rFonts w:ascii="Mosawi" w:hAnsi="Mosawi" w:hint="cs"/>
          <w:sz w:val="27"/>
          <w:rtl/>
        </w:rPr>
        <w:t>ّ</w:t>
      </w:r>
      <w:r w:rsidRPr="00957E8D">
        <w:rPr>
          <w:rFonts w:ascii="Mosawi" w:hAnsi="Mosawi"/>
          <w:sz w:val="27"/>
          <w:rtl/>
        </w:rPr>
        <w:t xml:space="preserve"> بينه وبين القياس، فقال: </w:t>
      </w:r>
      <w:r w:rsidRPr="00957E8D">
        <w:rPr>
          <w:rFonts w:ascii="Mosawi" w:hAnsi="Mosawi" w:hint="cs"/>
          <w:sz w:val="27"/>
          <w:rtl/>
        </w:rPr>
        <w:t>(</w:t>
      </w:r>
      <w:r w:rsidR="00CF6AAD" w:rsidRPr="00957E8D">
        <w:rPr>
          <w:rFonts w:ascii="Mosawi" w:hAnsi="Mosawi"/>
          <w:sz w:val="27"/>
          <w:rtl/>
        </w:rPr>
        <w:t>إنّهما اسمان لمعن</w:t>
      </w:r>
      <w:r w:rsidRPr="00957E8D">
        <w:rPr>
          <w:rFonts w:ascii="Mosawi" w:hAnsi="Mosawi"/>
          <w:sz w:val="27"/>
          <w:rtl/>
        </w:rPr>
        <w:t>ى</w:t>
      </w:r>
      <w:r w:rsidR="00CF6AAD" w:rsidRPr="00957E8D">
        <w:rPr>
          <w:rFonts w:ascii="Mosawi" w:hAnsi="Mosawi" w:hint="cs"/>
          <w:sz w:val="27"/>
          <w:rtl/>
        </w:rPr>
        <w:t>ً</w:t>
      </w:r>
      <w:r w:rsidRPr="00957E8D">
        <w:rPr>
          <w:rFonts w:ascii="Mosawi" w:hAnsi="Mosawi"/>
          <w:sz w:val="27"/>
          <w:rtl/>
        </w:rPr>
        <w:t xml:space="preserve"> واحد</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29"/>
      </w:r>
      <w:r w:rsidRPr="00957E8D">
        <w:rPr>
          <w:rStyle w:val="afa"/>
          <w:rFonts w:ascii="Mosawi" w:hAnsi="Mosawi"/>
          <w:sz w:val="27"/>
          <w:rtl/>
        </w:rPr>
        <w:t>)</w:t>
      </w:r>
      <w:r w:rsidRPr="00957E8D">
        <w:rPr>
          <w:rFonts w:ascii="Mosawi" w:hAnsi="Mosawi" w:hint="cs"/>
          <w:sz w:val="27"/>
          <w:rtl/>
        </w:rPr>
        <w:t>.</w:t>
      </w:r>
    </w:p>
    <w:p w:rsidR="00AB7EFE" w:rsidRDefault="00AB7EFE" w:rsidP="00D91478">
      <w:pPr>
        <w:spacing w:line="410" w:lineRule="exact"/>
        <w:rPr>
          <w:rFonts w:ascii="Mosawi" w:hAnsi="Mosawi"/>
          <w:sz w:val="27"/>
          <w:rtl/>
        </w:rPr>
      </w:pPr>
      <w:r w:rsidRPr="00957E8D">
        <w:rPr>
          <w:rFonts w:ascii="Mosawi" w:hAnsi="Mosawi"/>
          <w:sz w:val="27"/>
          <w:rtl/>
        </w:rPr>
        <w:t>واعتبره الأستاذ (مصطفى عبد</w:t>
      </w:r>
      <w:r w:rsidR="00CF6AAD" w:rsidRPr="00957E8D">
        <w:rPr>
          <w:rFonts w:ascii="Mosawi" w:hAnsi="Mosawi" w:hint="cs"/>
          <w:sz w:val="27"/>
          <w:rtl/>
        </w:rPr>
        <w:t xml:space="preserve"> </w:t>
      </w:r>
      <w:r w:rsidRPr="00957E8D">
        <w:rPr>
          <w:rFonts w:ascii="Mosawi" w:hAnsi="Mosawi"/>
          <w:sz w:val="27"/>
          <w:rtl/>
        </w:rPr>
        <w:t>الرز</w:t>
      </w:r>
      <w:r w:rsidR="00CF6AAD" w:rsidRPr="00957E8D">
        <w:rPr>
          <w:rFonts w:ascii="Mosawi" w:hAnsi="Mosawi" w:hint="cs"/>
          <w:sz w:val="27"/>
          <w:rtl/>
        </w:rPr>
        <w:t>ّ</w:t>
      </w:r>
      <w:r w:rsidRPr="00957E8D">
        <w:rPr>
          <w:rFonts w:ascii="Mosawi" w:hAnsi="Mosawi"/>
          <w:sz w:val="27"/>
          <w:rtl/>
        </w:rPr>
        <w:t>اق) مرادفاً للرأي والقياس والاستحسان والاستنباط</w:t>
      </w:r>
      <w:r w:rsidRPr="00957E8D">
        <w:rPr>
          <w:rStyle w:val="afa"/>
          <w:rFonts w:ascii="Mosawi" w:hAnsi="Mosawi"/>
          <w:sz w:val="27"/>
          <w:rtl/>
        </w:rPr>
        <w:t>(</w:t>
      </w:r>
      <w:r w:rsidRPr="00957E8D">
        <w:rPr>
          <w:rStyle w:val="afa"/>
          <w:rFonts w:ascii="Mosawi" w:hAnsi="Mosawi"/>
          <w:sz w:val="27"/>
          <w:rtl/>
        </w:rPr>
        <w:endnoteReference w:id="30"/>
      </w:r>
      <w:r w:rsidRPr="00957E8D">
        <w:rPr>
          <w:rStyle w:val="afa"/>
          <w:rFonts w:ascii="Mosawi" w:hAnsi="Mosawi"/>
          <w:sz w:val="27"/>
          <w:rtl/>
        </w:rPr>
        <w:t>)</w:t>
      </w:r>
      <w:r w:rsidR="00D03539">
        <w:rPr>
          <w:rFonts w:ascii="Mosawi" w:hAnsi="Mosawi" w:hint="cs"/>
          <w:sz w:val="27"/>
          <w:rtl/>
        </w:rPr>
        <w:t>.</w:t>
      </w:r>
      <w:r w:rsidRPr="00957E8D">
        <w:rPr>
          <w:rFonts w:ascii="Mosawi" w:hAnsi="Mosawi"/>
          <w:sz w:val="27"/>
          <w:rtl/>
        </w:rPr>
        <w:t xml:space="preserve"> ومن المعلوم أنّ هذه المعاني مختلفة</w:t>
      </w:r>
      <w:r w:rsidR="00CF6AAD" w:rsidRPr="00957E8D">
        <w:rPr>
          <w:rFonts w:ascii="Mosawi" w:hAnsi="Mosawi" w:hint="cs"/>
          <w:sz w:val="27"/>
          <w:rtl/>
        </w:rPr>
        <w:t>ٌ</w:t>
      </w:r>
      <w:r w:rsidRPr="00957E8D">
        <w:rPr>
          <w:rFonts w:ascii="Mosawi" w:hAnsi="Mosawi"/>
          <w:sz w:val="27"/>
          <w:rtl/>
        </w:rPr>
        <w:t>، فلا يمكن أن يرادفها لفظ</w:t>
      </w:r>
      <w:r w:rsidR="00CF6AAD" w:rsidRPr="00957E8D">
        <w:rPr>
          <w:rFonts w:ascii="Mosawi" w:hAnsi="Mosawi" w:hint="cs"/>
          <w:sz w:val="27"/>
          <w:rtl/>
        </w:rPr>
        <w:t>ٌ</w:t>
      </w:r>
      <w:r w:rsidRPr="00957E8D">
        <w:rPr>
          <w:rFonts w:ascii="Mosawi" w:hAnsi="Mosawi"/>
          <w:sz w:val="27"/>
          <w:rtl/>
        </w:rPr>
        <w:t xml:space="preserve"> واحد بوضعٍ واحد</w:t>
      </w:r>
      <w:r w:rsidR="00CF6AAD" w:rsidRPr="00957E8D">
        <w:rPr>
          <w:rFonts w:ascii="Mosawi" w:hAnsi="Mosawi" w:hint="cs"/>
          <w:sz w:val="27"/>
          <w:rtl/>
        </w:rPr>
        <w:t>.</w:t>
      </w:r>
      <w:r w:rsidRPr="00957E8D">
        <w:rPr>
          <w:rFonts w:ascii="Mosawi" w:hAnsi="Mosawi"/>
          <w:sz w:val="27"/>
          <w:rtl/>
        </w:rPr>
        <w:t xml:space="preserve"> ولست</w:t>
      </w:r>
      <w:r w:rsidR="00CF6AAD" w:rsidRPr="00957E8D">
        <w:rPr>
          <w:rFonts w:ascii="Mosawi" w:hAnsi="Mosawi" w:hint="cs"/>
          <w:sz w:val="27"/>
          <w:rtl/>
        </w:rPr>
        <w:t>ُ</w:t>
      </w:r>
      <w:r w:rsidRPr="00957E8D">
        <w:rPr>
          <w:rFonts w:ascii="Mosawi" w:hAnsi="Mosawi"/>
          <w:sz w:val="27"/>
          <w:rtl/>
        </w:rPr>
        <w:t xml:space="preserve"> أظنّ أنّ الأستاذ يريد أن يقول بالاشتراك اللفظي</w:t>
      </w:r>
      <w:r w:rsidR="00CF6AAD" w:rsidRPr="00957E8D">
        <w:rPr>
          <w:rFonts w:ascii="Mosawi" w:hAnsi="Mosawi" w:hint="cs"/>
          <w:sz w:val="27"/>
          <w:rtl/>
        </w:rPr>
        <w:t>ّ</w:t>
      </w:r>
      <w:r w:rsidRPr="00957E8D">
        <w:rPr>
          <w:rFonts w:ascii="Mosawi" w:hAnsi="Mosawi"/>
          <w:sz w:val="27"/>
          <w:rtl/>
        </w:rPr>
        <w:t xml:space="preserve"> بينها</w:t>
      </w:r>
      <w:r w:rsidR="00CF6AAD" w:rsidRPr="00957E8D">
        <w:rPr>
          <w:rFonts w:ascii="Mosawi" w:hAnsi="Mosawi" w:hint="cs"/>
          <w:sz w:val="27"/>
          <w:rtl/>
        </w:rPr>
        <w:t>.</w:t>
      </w:r>
      <w:r w:rsidRPr="00957E8D">
        <w:rPr>
          <w:rFonts w:ascii="Mosawi" w:hAnsi="Mosawi"/>
          <w:sz w:val="27"/>
          <w:rtl/>
        </w:rPr>
        <w:t xml:space="preserve"> والظاهر أنّ هذه اللفظة مرادفة</w:t>
      </w:r>
      <w:r w:rsidR="00CF6AAD" w:rsidRPr="00957E8D">
        <w:rPr>
          <w:rFonts w:ascii="Mosawi" w:hAnsi="Mosawi" w:hint="cs"/>
          <w:sz w:val="27"/>
          <w:rtl/>
        </w:rPr>
        <w:t>ٌ</w:t>
      </w:r>
      <w:r w:rsidRPr="00957E8D">
        <w:rPr>
          <w:rFonts w:ascii="Mosawi" w:hAnsi="Mosawi"/>
          <w:sz w:val="27"/>
          <w:rtl/>
        </w:rPr>
        <w:t xml:space="preserve"> لديهم لمفهوم الرأي</w:t>
      </w:r>
      <w:r w:rsidR="00CF6AAD" w:rsidRPr="00957E8D">
        <w:rPr>
          <w:rFonts w:ascii="Mosawi" w:hAnsi="Mosawi" w:hint="cs"/>
          <w:sz w:val="27"/>
          <w:rtl/>
        </w:rPr>
        <w:t>،</w:t>
      </w:r>
      <w:r w:rsidRPr="00957E8D">
        <w:rPr>
          <w:rFonts w:ascii="Mosawi" w:hAnsi="Mosawi"/>
          <w:sz w:val="27"/>
          <w:rtl/>
        </w:rPr>
        <w:t xml:space="preserve"> والمعاني الأخرى من قبيل</w:t>
      </w:r>
      <w:r w:rsidR="00CF6AAD" w:rsidRPr="00957E8D">
        <w:rPr>
          <w:rFonts w:ascii="Mosawi" w:hAnsi="Mosawi" w:hint="cs"/>
          <w:sz w:val="27"/>
          <w:rtl/>
        </w:rPr>
        <w:t>:</w:t>
      </w:r>
      <w:r w:rsidRPr="00957E8D">
        <w:rPr>
          <w:rFonts w:ascii="Mosawi" w:hAnsi="Mosawi"/>
          <w:sz w:val="27"/>
          <w:rtl/>
        </w:rPr>
        <w:t xml:space="preserve"> المصاديق لهذا المفهوم</w:t>
      </w:r>
      <w:r w:rsidR="00CF6AAD" w:rsidRPr="00957E8D">
        <w:rPr>
          <w:rFonts w:ascii="Mosawi" w:hAnsi="Mosawi" w:hint="cs"/>
          <w:sz w:val="27"/>
          <w:rtl/>
        </w:rPr>
        <w:t xml:space="preserve">، </w:t>
      </w:r>
      <w:r w:rsidRPr="00957E8D">
        <w:rPr>
          <w:rFonts w:ascii="Mosawi" w:hAnsi="Mosawi"/>
          <w:sz w:val="27"/>
          <w:rtl/>
        </w:rPr>
        <w:t>وقد وقع الاشتباه نتيجةً للخلط بين المفهوم والمصداق</w:t>
      </w:r>
      <w:r w:rsidR="00CF6AAD" w:rsidRPr="00957E8D">
        <w:rPr>
          <w:rFonts w:ascii="Mosawi" w:hAnsi="Mosawi" w:hint="cs"/>
          <w:sz w:val="27"/>
          <w:rtl/>
        </w:rPr>
        <w:t>.</w:t>
      </w:r>
      <w:r w:rsidRPr="00957E8D">
        <w:rPr>
          <w:rFonts w:ascii="Mosawi" w:hAnsi="Mosawi"/>
          <w:sz w:val="27"/>
          <w:rtl/>
        </w:rPr>
        <w:t xml:space="preserve"> وسنقف من الاجتهاد بهذا المعنى عندما نتحدّ</w:t>
      </w:r>
      <w:r w:rsidR="00CF6AAD" w:rsidRPr="00957E8D">
        <w:rPr>
          <w:rFonts w:ascii="Mosawi" w:hAnsi="Mosawi" w:hint="cs"/>
          <w:sz w:val="27"/>
          <w:rtl/>
        </w:rPr>
        <w:t>َ</w:t>
      </w:r>
      <w:r w:rsidRPr="00957E8D">
        <w:rPr>
          <w:rFonts w:ascii="Mosawi" w:hAnsi="Mosawi"/>
          <w:sz w:val="27"/>
          <w:rtl/>
        </w:rPr>
        <w:t>ث عن هذا المفهوم ومصاديقه في مظانّها من هذا المدخل.</w:t>
      </w:r>
    </w:p>
    <w:p w:rsidR="00AB7EFE" w:rsidRPr="00957E8D" w:rsidRDefault="00AB7EFE" w:rsidP="00F7782B">
      <w:pPr>
        <w:pStyle w:val="31"/>
        <w:rPr>
          <w:color w:val="auto"/>
          <w:rtl/>
        </w:rPr>
      </w:pPr>
      <w:r w:rsidRPr="00957E8D">
        <w:rPr>
          <w:rFonts w:hint="cs"/>
          <w:color w:val="auto"/>
          <w:rtl/>
        </w:rPr>
        <w:t>2ـ [مجالات الاجتهاد</w:t>
      </w:r>
      <w:r w:rsidR="00CF6AAD" w:rsidRPr="00957E8D">
        <w:rPr>
          <w:rFonts w:hint="cs"/>
          <w:color w:val="auto"/>
          <w:rtl/>
        </w:rPr>
        <w:t>،</w:t>
      </w:r>
      <w:r w:rsidRPr="00957E8D">
        <w:rPr>
          <w:rFonts w:hint="cs"/>
          <w:color w:val="auto"/>
          <w:rtl/>
        </w:rPr>
        <w:t xml:space="preserve"> ومراحله]</w:t>
      </w:r>
    </w:p>
    <w:p w:rsidR="00AB7EFE" w:rsidRPr="00957E8D" w:rsidRDefault="00AB7EFE" w:rsidP="00C02316">
      <w:pPr>
        <w:rPr>
          <w:rFonts w:ascii="Mosawi" w:hAnsi="Mosawi"/>
          <w:sz w:val="27"/>
          <w:rtl/>
        </w:rPr>
      </w:pPr>
      <w:r w:rsidRPr="00957E8D">
        <w:rPr>
          <w:rFonts w:ascii="Mosawi" w:hAnsi="Mosawi"/>
          <w:sz w:val="27"/>
          <w:rtl/>
        </w:rPr>
        <w:lastRenderedPageBreak/>
        <w:t>ومن تعريفنا للاجتهاد بمفهومه العام</w:t>
      </w:r>
      <w:r w:rsidR="00D401F3" w:rsidRPr="00957E8D">
        <w:rPr>
          <w:rFonts w:ascii="Mosawi" w:hAnsi="Mosawi" w:hint="cs"/>
          <w:sz w:val="27"/>
          <w:rtl/>
        </w:rPr>
        <w:t>ّ</w:t>
      </w:r>
      <w:r w:rsidRPr="00957E8D">
        <w:rPr>
          <w:rFonts w:ascii="Mosawi" w:hAnsi="Mosawi"/>
          <w:sz w:val="27"/>
          <w:rtl/>
        </w:rPr>
        <w:t xml:space="preserve"> ندرك أنّ على المجتهد إذا أراد أن يتوفّ</w:t>
      </w:r>
      <w:r w:rsidR="00D401F3" w:rsidRPr="00957E8D">
        <w:rPr>
          <w:rFonts w:ascii="Mosawi" w:hAnsi="Mosawi" w:hint="cs"/>
          <w:sz w:val="27"/>
          <w:rtl/>
        </w:rPr>
        <w:t>َ</w:t>
      </w:r>
      <w:r w:rsidRPr="00957E8D">
        <w:rPr>
          <w:rFonts w:ascii="Mosawi" w:hAnsi="Mosawi"/>
          <w:sz w:val="27"/>
          <w:rtl/>
        </w:rPr>
        <w:t>ر على مختلف مجالات الإفتاء أن يحيط بالمراحل التي عرض لها التعريف بكلّ ما ترتكز عليه من أسس وقواعد، وهي ثلاث:</w:t>
      </w:r>
    </w:p>
    <w:p w:rsidR="00AB7EFE" w:rsidRPr="00957E8D" w:rsidRDefault="004524E2" w:rsidP="00C02316">
      <w:pPr>
        <w:rPr>
          <w:rFonts w:ascii="Mosawi" w:hAnsi="Mosawi"/>
          <w:sz w:val="27"/>
          <w:rtl/>
        </w:rPr>
      </w:pPr>
      <w:r w:rsidRPr="004524E2">
        <w:rPr>
          <w:rFonts w:ascii="Mosawi" w:hAnsi="Mosawi"/>
          <w:sz w:val="27"/>
          <w:rtl/>
        </w:rPr>
        <w:t>1</w:t>
      </w:r>
      <w:r w:rsidR="00AB7EFE" w:rsidRPr="00957E8D">
        <w:rPr>
          <w:rFonts w:ascii="Mosawi" w:hAnsi="Mosawi"/>
          <w:sz w:val="27"/>
          <w:rtl/>
        </w:rPr>
        <w:t>ـ مرحلة تحصيل الحجّة على الحكم الشرعي.</w:t>
      </w:r>
    </w:p>
    <w:p w:rsidR="00AB7EFE" w:rsidRPr="00957E8D" w:rsidRDefault="004524E2" w:rsidP="00C02316">
      <w:pPr>
        <w:rPr>
          <w:rFonts w:ascii="Mosawi" w:hAnsi="Mosawi"/>
          <w:sz w:val="27"/>
          <w:rtl/>
        </w:rPr>
      </w:pPr>
      <w:r w:rsidRPr="004524E2">
        <w:rPr>
          <w:rFonts w:ascii="Mosawi" w:hAnsi="Mosawi"/>
          <w:sz w:val="27"/>
          <w:rtl/>
        </w:rPr>
        <w:t>2</w:t>
      </w:r>
      <w:r w:rsidR="00AB7EFE" w:rsidRPr="00957E8D">
        <w:rPr>
          <w:rFonts w:ascii="Mosawi" w:hAnsi="Mosawi"/>
          <w:sz w:val="27"/>
          <w:rtl/>
        </w:rPr>
        <w:t>ـ مرحلة تحصيلها على الوظيفة الشرعية.</w:t>
      </w:r>
    </w:p>
    <w:p w:rsidR="00AB7EFE" w:rsidRPr="00957E8D" w:rsidRDefault="003C3AD8" w:rsidP="00C02316">
      <w:pPr>
        <w:rPr>
          <w:rFonts w:ascii="Mosawi" w:hAnsi="Mosawi"/>
          <w:sz w:val="27"/>
          <w:rtl/>
        </w:rPr>
      </w:pPr>
      <w:r w:rsidRPr="003C3AD8">
        <w:rPr>
          <w:rFonts w:ascii="Mosawi" w:hAnsi="Mosawi"/>
          <w:sz w:val="27"/>
          <w:rtl/>
        </w:rPr>
        <w:t>3</w:t>
      </w:r>
      <w:r w:rsidR="00AB7EFE" w:rsidRPr="00957E8D">
        <w:rPr>
          <w:rFonts w:ascii="Mosawi" w:hAnsi="Mosawi"/>
          <w:sz w:val="27"/>
          <w:rtl/>
        </w:rPr>
        <w:t>ـ مرحلة تحصيلها على الوظيفة العقلية.</w:t>
      </w:r>
    </w:p>
    <w:p w:rsidR="00AB7EFE" w:rsidRPr="00957E8D" w:rsidRDefault="00AB7EFE" w:rsidP="00C02316">
      <w:pPr>
        <w:rPr>
          <w:rFonts w:ascii="Mosawi" w:hAnsi="Mosawi"/>
          <w:sz w:val="27"/>
          <w:rtl/>
        </w:rPr>
      </w:pPr>
      <w:r w:rsidRPr="00957E8D">
        <w:rPr>
          <w:rFonts w:ascii="Mosawi" w:hAnsi="Mosawi"/>
          <w:sz w:val="27"/>
          <w:rtl/>
        </w:rPr>
        <w:t>وإذا علمنا أنّ الحكم الشرعي ينقسم إلى قسمين: واقعي</w:t>
      </w:r>
      <w:r w:rsidR="00D401F3" w:rsidRPr="00957E8D">
        <w:rPr>
          <w:rFonts w:ascii="Mosawi" w:hAnsi="Mosawi" w:hint="cs"/>
          <w:sz w:val="27"/>
          <w:rtl/>
        </w:rPr>
        <w:t>؛</w:t>
      </w:r>
      <w:r w:rsidRPr="00957E8D">
        <w:rPr>
          <w:rFonts w:ascii="Mosawi" w:hAnsi="Mosawi"/>
          <w:sz w:val="27"/>
          <w:rtl/>
        </w:rPr>
        <w:t xml:space="preserve"> وظاهري</w:t>
      </w:r>
      <w:r w:rsidR="00D401F3"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وأنّ أحدهما</w:t>
      </w:r>
      <w:r w:rsidR="00D401F3" w:rsidRPr="00957E8D">
        <w:rPr>
          <w:rFonts w:ascii="Mosawi" w:hAnsi="Mosawi" w:hint="cs"/>
          <w:sz w:val="27"/>
          <w:rtl/>
        </w:rPr>
        <w:t>،</w:t>
      </w:r>
      <w:r w:rsidRPr="00957E8D">
        <w:rPr>
          <w:rFonts w:ascii="Mosawi" w:hAnsi="Mosawi"/>
          <w:sz w:val="27"/>
          <w:rtl/>
        </w:rPr>
        <w:t xml:space="preserve"> وهو الحكم الظاهري</w:t>
      </w:r>
      <w:r w:rsidR="00D401F3" w:rsidRPr="00957E8D">
        <w:rPr>
          <w:rFonts w:ascii="Mosawi" w:hAnsi="Mosawi" w:hint="cs"/>
          <w:sz w:val="27"/>
          <w:rtl/>
        </w:rPr>
        <w:t>،</w:t>
      </w:r>
      <w:r w:rsidRPr="00957E8D">
        <w:rPr>
          <w:rFonts w:ascii="Mosawi" w:hAnsi="Mosawi"/>
          <w:sz w:val="27"/>
          <w:rtl/>
        </w:rPr>
        <w:t xml:space="preserve"> مجعول</w:t>
      </w:r>
      <w:r w:rsidR="00D401F3" w:rsidRPr="00957E8D">
        <w:rPr>
          <w:rFonts w:ascii="Mosawi" w:hAnsi="Mosawi" w:hint="cs"/>
          <w:sz w:val="27"/>
          <w:rtl/>
        </w:rPr>
        <w:t>ٌ</w:t>
      </w:r>
      <w:r w:rsidRPr="00957E8D">
        <w:rPr>
          <w:rFonts w:ascii="Mosawi" w:hAnsi="Mosawi"/>
          <w:sz w:val="27"/>
          <w:rtl/>
        </w:rPr>
        <w:t xml:space="preserve"> في طول الحكم الواقعي</w:t>
      </w:r>
      <w:r w:rsidR="00D401F3" w:rsidRPr="00957E8D">
        <w:rPr>
          <w:rFonts w:ascii="Mosawi" w:hAnsi="Mosawi" w:hint="cs"/>
          <w:sz w:val="27"/>
          <w:rtl/>
        </w:rPr>
        <w:t>؛</w:t>
      </w:r>
      <w:r w:rsidRPr="00957E8D">
        <w:rPr>
          <w:rFonts w:ascii="Mosawi" w:hAnsi="Mosawi"/>
          <w:sz w:val="27"/>
          <w:rtl/>
        </w:rPr>
        <w:t xml:space="preserve"> لاعتباره عند الشكِّ فيه وعدم إمكان تحصيله</w:t>
      </w:r>
      <w:r w:rsidR="00D401F3" w:rsidRPr="00957E8D">
        <w:rPr>
          <w:rFonts w:ascii="Mosawi" w:hAnsi="Mosawi" w:hint="cs"/>
          <w:sz w:val="27"/>
          <w:rtl/>
        </w:rPr>
        <w:t>،</w:t>
      </w:r>
      <w:r w:rsidRPr="00957E8D">
        <w:rPr>
          <w:rFonts w:ascii="Mosawi" w:hAnsi="Mosawi"/>
          <w:sz w:val="27"/>
          <w:rtl/>
        </w:rPr>
        <w:t xml:space="preserve"> كانت المراحل (أربعاً)، وكلّها مترتّ</w:t>
      </w:r>
      <w:r w:rsidR="00D401F3" w:rsidRPr="00957E8D">
        <w:rPr>
          <w:rFonts w:ascii="Mosawi" w:hAnsi="Mosawi" w:hint="cs"/>
          <w:sz w:val="27"/>
          <w:rtl/>
        </w:rPr>
        <w:t>ِ</w:t>
      </w:r>
      <w:r w:rsidRPr="00957E8D">
        <w:rPr>
          <w:rFonts w:ascii="Mosawi" w:hAnsi="Mosawi"/>
          <w:sz w:val="27"/>
          <w:rtl/>
        </w:rPr>
        <w:t>بة بح</w:t>
      </w:r>
      <w:r w:rsidR="00D401F3" w:rsidRPr="00957E8D">
        <w:rPr>
          <w:rFonts w:ascii="Mosawi" w:hAnsi="Mosawi" w:hint="cs"/>
          <w:sz w:val="27"/>
          <w:rtl/>
        </w:rPr>
        <w:t>َ</w:t>
      </w:r>
      <w:r w:rsidRPr="00957E8D">
        <w:rPr>
          <w:rFonts w:ascii="Mosawi" w:hAnsi="Mosawi"/>
          <w:sz w:val="27"/>
          <w:rtl/>
        </w:rPr>
        <w:t>س</w:t>
      </w:r>
      <w:r w:rsidR="00D401F3" w:rsidRPr="00957E8D">
        <w:rPr>
          <w:rFonts w:ascii="Mosawi" w:hAnsi="Mosawi" w:hint="cs"/>
          <w:sz w:val="27"/>
          <w:rtl/>
        </w:rPr>
        <w:t>َ</w:t>
      </w:r>
      <w:r w:rsidRPr="00957E8D">
        <w:rPr>
          <w:rFonts w:ascii="Mosawi" w:hAnsi="Mosawi"/>
          <w:sz w:val="27"/>
          <w:rtl/>
        </w:rPr>
        <w:t>ب الوجود</w:t>
      </w:r>
      <w:r w:rsidR="00D401F3" w:rsidRPr="00957E8D">
        <w:rPr>
          <w:rFonts w:ascii="Mosawi" w:hAnsi="Mosawi" w:hint="cs"/>
          <w:sz w:val="27"/>
          <w:rtl/>
        </w:rPr>
        <w:t>،</w:t>
      </w:r>
      <w:r w:rsidRPr="00957E8D">
        <w:rPr>
          <w:rFonts w:ascii="Mosawi" w:hAnsi="Mosawi"/>
          <w:sz w:val="27"/>
          <w:rtl/>
        </w:rPr>
        <w:t xml:space="preserve"> وحاكمٌ بعضها على بعض</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تبدأ بمرحلة تحصيل الحجّة على الحكم الواقعي</w:t>
      </w:r>
      <w:r w:rsidR="00D401F3" w:rsidRPr="00957E8D">
        <w:rPr>
          <w:rFonts w:ascii="Mosawi" w:hAnsi="Mosawi" w:hint="cs"/>
          <w:sz w:val="27"/>
          <w:rtl/>
        </w:rPr>
        <w:t>،</w:t>
      </w:r>
      <w:r w:rsidRPr="00957E8D">
        <w:rPr>
          <w:rFonts w:ascii="Mosawi" w:hAnsi="Mosawi"/>
          <w:sz w:val="27"/>
          <w:rtl/>
        </w:rPr>
        <w:t xml:space="preserve"> وتنتهي بالوظيفة العقلية</w:t>
      </w:r>
      <w:r w:rsidR="00D401F3" w:rsidRPr="00957E8D">
        <w:rPr>
          <w:rFonts w:ascii="Mosawi" w:hAnsi="Mosawi" w:hint="cs"/>
          <w:sz w:val="27"/>
          <w:rtl/>
        </w:rPr>
        <w:t>.</w:t>
      </w:r>
      <w:r w:rsidRPr="00957E8D">
        <w:rPr>
          <w:rFonts w:ascii="Mosawi" w:hAnsi="Mosawi"/>
          <w:sz w:val="27"/>
          <w:rtl/>
        </w:rPr>
        <w:t xml:space="preserve"> فعند حصول العلم بالحكم الواقعي لا مجال للحكم الظاهري</w:t>
      </w:r>
      <w:r w:rsidRPr="00957E8D">
        <w:rPr>
          <w:rFonts w:ascii="Mosawi" w:hAnsi="Mosawi" w:hint="cs"/>
          <w:sz w:val="27"/>
          <w:rtl/>
        </w:rPr>
        <w:t>؛</w:t>
      </w:r>
      <w:r w:rsidRPr="00957E8D">
        <w:rPr>
          <w:rFonts w:ascii="Mosawi" w:hAnsi="Mosawi"/>
          <w:sz w:val="27"/>
          <w:rtl/>
        </w:rPr>
        <w:t xml:space="preserve"> لعدم الشكِّ فيه</w:t>
      </w:r>
      <w:r w:rsidR="00D401F3" w:rsidRPr="00957E8D">
        <w:rPr>
          <w:rFonts w:ascii="Mosawi" w:hAnsi="Mosawi" w:hint="cs"/>
          <w:sz w:val="27"/>
          <w:rtl/>
        </w:rPr>
        <w:t>،</w:t>
      </w:r>
      <w:r w:rsidRPr="00957E8D">
        <w:rPr>
          <w:rFonts w:ascii="Mosawi" w:hAnsi="Mosawi"/>
          <w:sz w:val="27"/>
          <w:rtl/>
        </w:rPr>
        <w:t xml:space="preserve"> وهو مجعول</w:t>
      </w:r>
      <w:r w:rsidR="00D401F3" w:rsidRPr="00957E8D">
        <w:rPr>
          <w:rFonts w:ascii="Mosawi" w:hAnsi="Mosawi" w:hint="cs"/>
          <w:sz w:val="27"/>
          <w:rtl/>
        </w:rPr>
        <w:t>ٌ</w:t>
      </w:r>
      <w:r w:rsidRPr="00957E8D">
        <w:rPr>
          <w:rFonts w:ascii="Mosawi" w:hAnsi="Mosawi"/>
          <w:sz w:val="27"/>
          <w:rtl/>
        </w:rPr>
        <w:t xml:space="preserve"> في حال الشكّ</w:t>
      </w:r>
      <w:r w:rsidR="00D401F3" w:rsidRPr="00957E8D">
        <w:rPr>
          <w:rFonts w:ascii="Mosawi" w:hAnsi="Mosawi" w:hint="cs"/>
          <w:sz w:val="27"/>
          <w:rtl/>
        </w:rPr>
        <w:t>،</w:t>
      </w:r>
      <w:r w:rsidRPr="00957E8D">
        <w:rPr>
          <w:rFonts w:ascii="Mosawi" w:hAnsi="Mosawi"/>
          <w:sz w:val="27"/>
          <w:rtl/>
        </w:rPr>
        <w:t xml:space="preserve"> كما هو المفروض</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ومع قيام الحكم الظاهري لا مجال للوظيفة الشرعية؛ لأنّها مجعولة</w:t>
      </w:r>
      <w:r w:rsidR="00D401F3" w:rsidRPr="00957E8D">
        <w:rPr>
          <w:rFonts w:ascii="Mosawi" w:hAnsi="Mosawi" w:hint="cs"/>
          <w:sz w:val="27"/>
          <w:rtl/>
        </w:rPr>
        <w:t>ٌ</w:t>
      </w:r>
      <w:r w:rsidRPr="00957E8D">
        <w:rPr>
          <w:rFonts w:ascii="Mosawi" w:hAnsi="Mosawi"/>
          <w:sz w:val="27"/>
          <w:rtl/>
        </w:rPr>
        <w:t xml:space="preserve"> عند العجز عن تحصيل الحكم بقسم</w:t>
      </w:r>
      <w:r w:rsidR="00D401F3" w:rsidRPr="00957E8D">
        <w:rPr>
          <w:rFonts w:ascii="Mosawi" w:hAnsi="Mosawi" w:hint="cs"/>
          <w:sz w:val="27"/>
          <w:rtl/>
        </w:rPr>
        <w:t>َ</w:t>
      </w:r>
      <w:r w:rsidRPr="00957E8D">
        <w:rPr>
          <w:rFonts w:ascii="Mosawi" w:hAnsi="Mosawi"/>
          <w:sz w:val="27"/>
          <w:rtl/>
        </w:rPr>
        <w:t>ي</w:t>
      </w:r>
      <w:r w:rsidR="00D401F3" w:rsidRPr="00957E8D">
        <w:rPr>
          <w:rFonts w:ascii="Mosawi" w:hAnsi="Mosawi" w:hint="cs"/>
          <w:sz w:val="27"/>
          <w:rtl/>
        </w:rPr>
        <w:t>ْ</w:t>
      </w:r>
      <w:r w:rsidRPr="00957E8D">
        <w:rPr>
          <w:rFonts w:ascii="Mosawi" w:hAnsi="Mosawi"/>
          <w:sz w:val="27"/>
          <w:rtl/>
        </w:rPr>
        <w:t>ه</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والوظيفة العقلية إنّما نلجأ إليها إذا عجزنا عن تحصيل البيان من الشارع، وهو مأخوذ</w:t>
      </w:r>
      <w:r w:rsidR="00D401F3" w:rsidRPr="00957E8D">
        <w:rPr>
          <w:rFonts w:ascii="Mosawi" w:hAnsi="Mosawi" w:hint="cs"/>
          <w:sz w:val="27"/>
          <w:rtl/>
        </w:rPr>
        <w:t>ٌ</w:t>
      </w:r>
      <w:r w:rsidRPr="00957E8D">
        <w:rPr>
          <w:rFonts w:ascii="Mosawi" w:hAnsi="Mosawi"/>
          <w:sz w:val="27"/>
          <w:rtl/>
        </w:rPr>
        <w:t xml:space="preserve"> عدمه في موضوع حكم العقل، ومع تحصيله لا مجال لحكم العقل</w:t>
      </w:r>
      <w:r w:rsidR="00D401F3" w:rsidRPr="00957E8D">
        <w:rPr>
          <w:rFonts w:ascii="Mosawi" w:hAnsi="Mosawi" w:hint="cs"/>
          <w:sz w:val="27"/>
          <w:rtl/>
        </w:rPr>
        <w:t>؛</w:t>
      </w:r>
      <w:r w:rsidRPr="00957E8D">
        <w:rPr>
          <w:rFonts w:ascii="Mosawi" w:hAnsi="Mosawi"/>
          <w:sz w:val="27"/>
          <w:rtl/>
        </w:rPr>
        <w:t xml:space="preserve"> إذْ لا موضوع حت</w:t>
      </w:r>
      <w:r w:rsidR="00D401F3" w:rsidRPr="00957E8D">
        <w:rPr>
          <w:rFonts w:ascii="Mosawi" w:hAnsi="Mosawi" w:hint="cs"/>
          <w:sz w:val="27"/>
          <w:rtl/>
        </w:rPr>
        <w:t>ّ</w:t>
      </w:r>
      <w:r w:rsidRPr="00957E8D">
        <w:rPr>
          <w:rFonts w:ascii="Mosawi" w:hAnsi="Mosawi"/>
          <w:sz w:val="27"/>
          <w:rtl/>
        </w:rPr>
        <w:t>ى يترتّب عليه هذا الحكم</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والإشارة إلى هذا النوع من الترتّ</w:t>
      </w:r>
      <w:r w:rsidR="00D401F3" w:rsidRPr="00957E8D">
        <w:rPr>
          <w:rFonts w:ascii="Mosawi" w:hAnsi="Mosawi" w:hint="cs"/>
          <w:sz w:val="27"/>
          <w:rtl/>
        </w:rPr>
        <w:t>ُ</w:t>
      </w:r>
      <w:r w:rsidRPr="00957E8D">
        <w:rPr>
          <w:rFonts w:ascii="Mosawi" w:hAnsi="Mosawi"/>
          <w:sz w:val="27"/>
          <w:rtl/>
        </w:rPr>
        <w:t>ب بين المراحل ممّا انفرد</w:t>
      </w:r>
      <w:r w:rsidR="00D401F3" w:rsidRPr="00957E8D">
        <w:rPr>
          <w:rFonts w:ascii="Mosawi" w:hAnsi="Mosawi" w:hint="cs"/>
          <w:sz w:val="27"/>
          <w:rtl/>
        </w:rPr>
        <w:t>َ</w:t>
      </w:r>
      <w:r w:rsidRPr="00957E8D">
        <w:rPr>
          <w:rFonts w:ascii="Mosawi" w:hAnsi="Mosawi"/>
          <w:sz w:val="27"/>
          <w:rtl/>
        </w:rPr>
        <w:t>ت</w:t>
      </w:r>
      <w:r w:rsidR="00D401F3" w:rsidRPr="00957E8D">
        <w:rPr>
          <w:rFonts w:ascii="Mosawi" w:hAnsi="Mosawi" w:hint="cs"/>
          <w:sz w:val="27"/>
          <w:rtl/>
        </w:rPr>
        <w:t>ْ</w:t>
      </w:r>
      <w:r w:rsidRPr="00957E8D">
        <w:rPr>
          <w:rFonts w:ascii="Mosawi" w:hAnsi="Mosawi"/>
          <w:sz w:val="27"/>
          <w:rtl/>
        </w:rPr>
        <w:t xml:space="preserve"> به مدرسة النجف الحديثة في علم الأصول، وتترتّ</w:t>
      </w:r>
      <w:r w:rsidR="00D401F3" w:rsidRPr="00957E8D">
        <w:rPr>
          <w:rFonts w:ascii="Mosawi" w:hAnsi="Mosawi" w:hint="cs"/>
          <w:sz w:val="27"/>
          <w:rtl/>
        </w:rPr>
        <w:t>َ</w:t>
      </w:r>
      <w:r w:rsidRPr="00957E8D">
        <w:rPr>
          <w:rFonts w:ascii="Mosawi" w:hAnsi="Mosawi"/>
          <w:sz w:val="27"/>
          <w:rtl/>
        </w:rPr>
        <w:t>ب عليه آثار مهمّة في مجال المقارنة.</w:t>
      </w:r>
    </w:p>
    <w:p w:rsidR="00AB7EFE" w:rsidRPr="00957E8D" w:rsidRDefault="00AB7EFE" w:rsidP="00C02316">
      <w:pPr>
        <w:rPr>
          <w:rFonts w:ascii="Mosawi" w:hAnsi="Mosawi"/>
          <w:sz w:val="27"/>
          <w:rtl/>
        </w:rPr>
      </w:pPr>
    </w:p>
    <w:p w:rsidR="00AB7EFE" w:rsidRPr="00957E8D" w:rsidRDefault="00AB7EFE" w:rsidP="00F7782B">
      <w:pPr>
        <w:pStyle w:val="31"/>
        <w:rPr>
          <w:color w:val="auto"/>
          <w:rtl/>
        </w:rPr>
      </w:pPr>
      <w:r w:rsidRPr="00957E8D">
        <w:rPr>
          <w:rFonts w:hint="cs"/>
          <w:color w:val="auto"/>
          <w:rtl/>
        </w:rPr>
        <w:t>[الحجّية..</w:t>
      </w:r>
      <w:r w:rsidR="00D401F3" w:rsidRPr="00957E8D">
        <w:rPr>
          <w:rFonts w:hint="cs"/>
          <w:color w:val="auto"/>
          <w:rtl/>
        </w:rPr>
        <w:t>.،</w:t>
      </w:r>
      <w:r w:rsidRPr="00957E8D">
        <w:rPr>
          <w:rFonts w:hint="cs"/>
          <w:color w:val="auto"/>
          <w:rtl/>
        </w:rPr>
        <w:t xml:space="preserve"> مفهومها وأقسامها]</w:t>
      </w:r>
    </w:p>
    <w:p w:rsidR="00AB7EFE" w:rsidRPr="00957E8D" w:rsidRDefault="00AB7EFE" w:rsidP="00244F22">
      <w:pPr>
        <w:rPr>
          <w:rFonts w:ascii="Mosawi" w:hAnsi="Mosawi"/>
          <w:sz w:val="27"/>
          <w:rtl/>
        </w:rPr>
      </w:pPr>
      <w:r w:rsidRPr="00957E8D">
        <w:rPr>
          <w:rFonts w:ascii="Mosawi" w:hAnsi="Mosawi"/>
          <w:sz w:val="27"/>
          <w:rtl/>
        </w:rPr>
        <w:t>والمراد بكلمة (الحجّة) التي تكرّ</w:t>
      </w:r>
      <w:r w:rsidR="00D401F3" w:rsidRPr="00957E8D">
        <w:rPr>
          <w:rFonts w:ascii="Mosawi" w:hAnsi="Mosawi" w:hint="cs"/>
          <w:sz w:val="27"/>
          <w:rtl/>
        </w:rPr>
        <w:t>َ</w:t>
      </w:r>
      <w:r w:rsidRPr="00957E8D">
        <w:rPr>
          <w:rFonts w:ascii="Mosawi" w:hAnsi="Mosawi"/>
          <w:sz w:val="27"/>
          <w:rtl/>
        </w:rPr>
        <w:t>ر ذكرها في كلامنا</w:t>
      </w:r>
      <w:r w:rsidR="00D401F3" w:rsidRPr="00957E8D">
        <w:rPr>
          <w:rFonts w:ascii="Mosawi" w:hAnsi="Mosawi" w:hint="cs"/>
          <w:sz w:val="27"/>
          <w:rtl/>
        </w:rPr>
        <w:t>،</w:t>
      </w:r>
      <w:r w:rsidRPr="00957E8D">
        <w:rPr>
          <w:rFonts w:ascii="Mosawi" w:hAnsi="Mosawi"/>
          <w:sz w:val="27"/>
          <w:rtl/>
        </w:rPr>
        <w:t xml:space="preserve"> وفي التعريف: هو حكم العقل بصحّة احتجاج المولى على عبده إذا خالف مؤدّ</w:t>
      </w:r>
      <w:r w:rsidR="00D401F3" w:rsidRPr="00957E8D">
        <w:rPr>
          <w:rFonts w:ascii="Mosawi" w:hAnsi="Mosawi" w:hint="cs"/>
          <w:sz w:val="27"/>
          <w:rtl/>
        </w:rPr>
        <w:t>َ</w:t>
      </w:r>
      <w:r w:rsidRPr="00957E8D">
        <w:rPr>
          <w:rFonts w:ascii="Mosawi" w:hAnsi="Mosawi"/>
          <w:sz w:val="27"/>
          <w:rtl/>
        </w:rPr>
        <w:t>ى ما قام</w:t>
      </w:r>
      <w:r w:rsidR="00D401F3" w:rsidRPr="00957E8D">
        <w:rPr>
          <w:rFonts w:ascii="Mosawi" w:hAnsi="Mosawi" w:hint="cs"/>
          <w:sz w:val="27"/>
          <w:rtl/>
        </w:rPr>
        <w:t>َ</w:t>
      </w:r>
      <w:r w:rsidRPr="00957E8D">
        <w:rPr>
          <w:rFonts w:ascii="Mosawi" w:hAnsi="Mosawi"/>
          <w:sz w:val="27"/>
          <w:rtl/>
        </w:rPr>
        <w:t>ت</w:t>
      </w:r>
      <w:r w:rsidR="00D401F3" w:rsidRPr="00957E8D">
        <w:rPr>
          <w:rFonts w:ascii="Mosawi" w:hAnsi="Mosawi" w:hint="cs"/>
          <w:sz w:val="27"/>
          <w:rtl/>
        </w:rPr>
        <w:t>ْ</w:t>
      </w:r>
      <w:r w:rsidRPr="00957E8D">
        <w:rPr>
          <w:rFonts w:ascii="Mosawi" w:hAnsi="Mosawi"/>
          <w:sz w:val="27"/>
          <w:rtl/>
        </w:rPr>
        <w:t xml:space="preserve"> عليه، واحتجاج العبد على مولاه إذا سار على وفقها وتبيّ</w:t>
      </w:r>
      <w:r w:rsidR="00D401F3" w:rsidRPr="00957E8D">
        <w:rPr>
          <w:rFonts w:ascii="Mosawi" w:hAnsi="Mosawi" w:hint="cs"/>
          <w:sz w:val="27"/>
          <w:rtl/>
        </w:rPr>
        <w:t>َ</w:t>
      </w:r>
      <w:r w:rsidRPr="00957E8D">
        <w:rPr>
          <w:rFonts w:ascii="Mosawi" w:hAnsi="Mosawi"/>
          <w:sz w:val="27"/>
          <w:rtl/>
        </w:rPr>
        <w:t>ن بعد ذلك الخلاف</w:t>
      </w:r>
      <w:r w:rsidRPr="00957E8D">
        <w:rPr>
          <w:rFonts w:ascii="Mosawi" w:hAnsi="Mosawi" w:hint="cs"/>
          <w:sz w:val="27"/>
          <w:rtl/>
        </w:rPr>
        <w:t>.</w:t>
      </w:r>
    </w:p>
    <w:p w:rsidR="00AB7EFE" w:rsidRPr="00957E8D" w:rsidRDefault="00AB7EFE" w:rsidP="00244F22">
      <w:pPr>
        <w:rPr>
          <w:rFonts w:ascii="Mosawi" w:hAnsi="Mosawi"/>
          <w:sz w:val="27"/>
          <w:rtl/>
        </w:rPr>
      </w:pPr>
      <w:r w:rsidRPr="00957E8D">
        <w:rPr>
          <w:rFonts w:ascii="Mosawi" w:hAnsi="Mosawi"/>
          <w:sz w:val="27"/>
          <w:rtl/>
        </w:rPr>
        <w:t>ومن لوازمها العقلية المعذ</w:t>
      </w:r>
      <w:r w:rsidRPr="00957E8D">
        <w:rPr>
          <w:rFonts w:ascii="Mosawi" w:hAnsi="Mosawi" w:hint="cs"/>
          <w:sz w:val="27"/>
          <w:rtl/>
        </w:rPr>
        <w:t>ّ</w:t>
      </w:r>
      <w:r w:rsidR="00D401F3" w:rsidRPr="00957E8D">
        <w:rPr>
          <w:rFonts w:ascii="Mosawi" w:hAnsi="Mosawi" w:hint="cs"/>
          <w:sz w:val="27"/>
          <w:rtl/>
        </w:rPr>
        <w:t>ِ</w:t>
      </w:r>
      <w:r w:rsidRPr="00957E8D">
        <w:rPr>
          <w:rFonts w:ascii="Mosawi" w:hAnsi="Mosawi"/>
          <w:sz w:val="27"/>
          <w:rtl/>
        </w:rPr>
        <w:t>رية والمنج</w:t>
      </w:r>
      <w:r w:rsidR="00D401F3" w:rsidRPr="00957E8D">
        <w:rPr>
          <w:rFonts w:ascii="Mosawi" w:hAnsi="Mosawi" w:hint="cs"/>
          <w:sz w:val="27"/>
          <w:rtl/>
        </w:rPr>
        <w:t>ِّ</w:t>
      </w:r>
      <w:r w:rsidRPr="00957E8D">
        <w:rPr>
          <w:rFonts w:ascii="Mosawi" w:hAnsi="Mosawi"/>
          <w:sz w:val="27"/>
          <w:rtl/>
        </w:rPr>
        <w:t>زية وصحّة نسبة مؤدّاها إلى م</w:t>
      </w:r>
      <w:r w:rsidR="00D401F3" w:rsidRPr="00957E8D">
        <w:rPr>
          <w:rFonts w:ascii="Mosawi" w:hAnsi="Mosawi" w:hint="cs"/>
          <w:sz w:val="27"/>
          <w:rtl/>
        </w:rPr>
        <w:t>َ</w:t>
      </w:r>
      <w:r w:rsidRPr="00957E8D">
        <w:rPr>
          <w:rFonts w:ascii="Mosawi" w:hAnsi="Mosawi"/>
          <w:sz w:val="27"/>
          <w:rtl/>
        </w:rPr>
        <w:t>ن</w:t>
      </w:r>
      <w:r w:rsidR="00D401F3" w:rsidRPr="00957E8D">
        <w:rPr>
          <w:rFonts w:ascii="Mosawi" w:hAnsi="Mosawi" w:hint="cs"/>
          <w:sz w:val="27"/>
          <w:rtl/>
        </w:rPr>
        <w:t>ْ</w:t>
      </w:r>
      <w:r w:rsidRPr="00957E8D">
        <w:rPr>
          <w:rFonts w:ascii="Mosawi" w:hAnsi="Mosawi"/>
          <w:sz w:val="27"/>
          <w:rtl/>
        </w:rPr>
        <w:t xml:space="preserve"> اعتبر </w:t>
      </w:r>
      <w:r w:rsidRPr="00957E8D">
        <w:rPr>
          <w:rFonts w:ascii="Mosawi" w:hAnsi="Mosawi"/>
          <w:sz w:val="27"/>
          <w:rtl/>
        </w:rPr>
        <w:lastRenderedPageBreak/>
        <w:t>حج</w:t>
      </w:r>
      <w:r w:rsidR="00D401F3" w:rsidRPr="00957E8D">
        <w:rPr>
          <w:rFonts w:ascii="Mosawi" w:hAnsi="Mosawi" w:hint="cs"/>
          <w:sz w:val="27"/>
          <w:rtl/>
        </w:rPr>
        <w:t>ّ</w:t>
      </w:r>
      <w:r w:rsidR="00D401F3" w:rsidRPr="00957E8D">
        <w:rPr>
          <w:rFonts w:ascii="Mosawi" w:hAnsi="Mosawi"/>
          <w:sz w:val="27"/>
          <w:rtl/>
        </w:rPr>
        <w:t>ي</w:t>
      </w:r>
      <w:r w:rsidRPr="00957E8D">
        <w:rPr>
          <w:rFonts w:ascii="Mosawi" w:hAnsi="Mosawi"/>
          <w:sz w:val="27"/>
          <w:rtl/>
        </w:rPr>
        <w:t>تها</w:t>
      </w:r>
      <w:r w:rsidR="00D401F3" w:rsidRPr="00957E8D">
        <w:rPr>
          <w:rFonts w:ascii="Mosawi" w:hAnsi="Mosawi" w:hint="cs"/>
          <w:sz w:val="27"/>
          <w:rtl/>
        </w:rPr>
        <w:t>،</w:t>
      </w:r>
      <w:r w:rsidRPr="00957E8D">
        <w:rPr>
          <w:rFonts w:ascii="Mosawi" w:hAnsi="Mosawi"/>
          <w:sz w:val="27"/>
          <w:rtl/>
        </w:rPr>
        <w:t xml:space="preserve"> من شارعٍ أو عقل</w:t>
      </w:r>
      <w:r w:rsidR="00D401F3" w:rsidRPr="00957E8D">
        <w:rPr>
          <w:rFonts w:ascii="Mosawi" w:hAnsi="Mosawi" w:hint="cs"/>
          <w:sz w:val="27"/>
          <w:rtl/>
        </w:rPr>
        <w:t>ٍ</w:t>
      </w:r>
      <w:r w:rsidRPr="00957E8D">
        <w:rPr>
          <w:rFonts w:ascii="Mosawi" w:hAnsi="Mosawi"/>
          <w:sz w:val="27"/>
          <w:rtl/>
        </w:rPr>
        <w:t>.</w:t>
      </w:r>
    </w:p>
    <w:p w:rsidR="00AB7EFE" w:rsidRPr="00957E8D" w:rsidRDefault="00AB7EFE" w:rsidP="00C02316">
      <w:pPr>
        <w:rPr>
          <w:rFonts w:ascii="Mosawi" w:hAnsi="Mosawi"/>
          <w:sz w:val="27"/>
          <w:rtl/>
        </w:rPr>
      </w:pPr>
      <w:r w:rsidRPr="00957E8D">
        <w:rPr>
          <w:rFonts w:ascii="Mosawi" w:hAnsi="Mosawi"/>
          <w:sz w:val="27"/>
          <w:rtl/>
        </w:rPr>
        <w:t>وقد قسّ</w:t>
      </w:r>
      <w:r w:rsidR="00D401F3" w:rsidRPr="00957E8D">
        <w:rPr>
          <w:rFonts w:ascii="Mosawi" w:hAnsi="Mosawi" w:hint="cs"/>
          <w:sz w:val="27"/>
          <w:rtl/>
        </w:rPr>
        <w:t>َ</w:t>
      </w:r>
      <w:r w:rsidRPr="00957E8D">
        <w:rPr>
          <w:rFonts w:ascii="Mosawi" w:hAnsi="Mosawi"/>
          <w:sz w:val="27"/>
          <w:rtl/>
        </w:rPr>
        <w:t xml:space="preserve">موها إلى قسمين: </w:t>
      </w:r>
    </w:p>
    <w:p w:rsidR="00AB7EFE" w:rsidRPr="00957E8D" w:rsidRDefault="004524E2" w:rsidP="00C02316">
      <w:pPr>
        <w:rPr>
          <w:rFonts w:ascii="Mosawi" w:hAnsi="Mosawi"/>
          <w:sz w:val="27"/>
          <w:rtl/>
        </w:rPr>
      </w:pPr>
      <w:r w:rsidRPr="004524E2">
        <w:rPr>
          <w:rFonts w:ascii="Mosawi" w:hAnsi="Mosawi"/>
          <w:sz w:val="27"/>
          <w:rtl/>
        </w:rPr>
        <w:t>1</w:t>
      </w:r>
      <w:r w:rsidR="00AB7EFE" w:rsidRPr="00957E8D">
        <w:rPr>
          <w:rFonts w:ascii="Mosawi" w:hAnsi="Mosawi"/>
          <w:sz w:val="27"/>
          <w:rtl/>
        </w:rPr>
        <w:t xml:space="preserve">ـ ذاتية. </w:t>
      </w:r>
    </w:p>
    <w:p w:rsidR="00AB7EFE" w:rsidRPr="00957E8D" w:rsidRDefault="004524E2" w:rsidP="00C02316">
      <w:pPr>
        <w:rPr>
          <w:rFonts w:ascii="Mosawi" w:hAnsi="Mosawi"/>
          <w:sz w:val="27"/>
          <w:rtl/>
        </w:rPr>
      </w:pPr>
      <w:r w:rsidRPr="004524E2">
        <w:rPr>
          <w:rFonts w:ascii="Mosawi" w:hAnsi="Mosawi"/>
          <w:sz w:val="27"/>
          <w:rtl/>
        </w:rPr>
        <w:t>2</w:t>
      </w:r>
      <w:r w:rsidR="00AB7EFE" w:rsidRPr="00957E8D">
        <w:rPr>
          <w:rFonts w:ascii="Mosawi" w:hAnsi="Mosawi"/>
          <w:sz w:val="27"/>
          <w:rtl/>
        </w:rPr>
        <w:t>ـ مجعولة.</w:t>
      </w:r>
    </w:p>
    <w:p w:rsidR="00AB7EFE" w:rsidRPr="00957E8D" w:rsidRDefault="00AB7EFE" w:rsidP="00C02316">
      <w:pPr>
        <w:rPr>
          <w:rFonts w:ascii="Mosawi" w:hAnsi="Mosawi"/>
          <w:sz w:val="27"/>
          <w:rtl/>
        </w:rPr>
      </w:pPr>
      <w:r w:rsidRPr="00957E8D">
        <w:rPr>
          <w:rFonts w:ascii="Mosawi" w:hAnsi="Mosawi"/>
          <w:sz w:val="27"/>
          <w:rtl/>
        </w:rPr>
        <w:t>وهذا التقسيم نابعٌ من طبيعة ما تتعلّق به، فهي عندما تُنسَب إلى العلم تكون من القسم الأو</w:t>
      </w:r>
      <w:r w:rsidR="00D401F3" w:rsidRPr="00957E8D">
        <w:rPr>
          <w:rFonts w:ascii="Mosawi" w:hAnsi="Mosawi" w:hint="cs"/>
          <w:sz w:val="27"/>
          <w:rtl/>
        </w:rPr>
        <w:t>ّ</w:t>
      </w:r>
      <w:r w:rsidRPr="00957E8D">
        <w:rPr>
          <w:rFonts w:ascii="Mosawi" w:hAnsi="Mosawi"/>
          <w:sz w:val="27"/>
          <w:rtl/>
        </w:rPr>
        <w:t>ل، وإذا نُسِب</w:t>
      </w:r>
      <w:r w:rsidR="00D401F3" w:rsidRPr="00957E8D">
        <w:rPr>
          <w:rFonts w:ascii="Mosawi" w:hAnsi="Mosawi" w:hint="cs"/>
          <w:sz w:val="27"/>
          <w:rtl/>
        </w:rPr>
        <w:t>َ</w:t>
      </w:r>
      <w:r w:rsidRPr="00957E8D">
        <w:rPr>
          <w:rFonts w:ascii="Mosawi" w:hAnsi="Mosawi"/>
          <w:sz w:val="27"/>
          <w:rtl/>
        </w:rPr>
        <w:t>ت</w:t>
      </w:r>
      <w:r w:rsidR="00D401F3" w:rsidRPr="00957E8D">
        <w:rPr>
          <w:rFonts w:ascii="Mosawi" w:hAnsi="Mosawi" w:hint="cs"/>
          <w:sz w:val="27"/>
          <w:rtl/>
        </w:rPr>
        <w:t>ْ</w:t>
      </w:r>
      <w:r w:rsidRPr="00957E8D">
        <w:rPr>
          <w:rFonts w:ascii="Mosawi" w:hAnsi="Mosawi"/>
          <w:sz w:val="27"/>
          <w:rtl/>
        </w:rPr>
        <w:t xml:space="preserve"> إلى غيره ممّا تقوم عليه احتاج</w:t>
      </w:r>
      <w:r w:rsidR="00D401F3" w:rsidRPr="00957E8D">
        <w:rPr>
          <w:rFonts w:ascii="Mosawi" w:hAnsi="Mosawi" w:hint="cs"/>
          <w:sz w:val="27"/>
          <w:rtl/>
        </w:rPr>
        <w:t>َ</w:t>
      </w:r>
      <w:r w:rsidRPr="00957E8D">
        <w:rPr>
          <w:rFonts w:ascii="Mosawi" w:hAnsi="Mosawi"/>
          <w:sz w:val="27"/>
          <w:rtl/>
        </w:rPr>
        <w:t>ت</w:t>
      </w:r>
      <w:r w:rsidR="00D401F3" w:rsidRPr="00957E8D">
        <w:rPr>
          <w:rFonts w:ascii="Mosawi" w:hAnsi="Mosawi" w:hint="cs"/>
          <w:sz w:val="27"/>
          <w:rtl/>
        </w:rPr>
        <w:t>ْ</w:t>
      </w:r>
      <w:r w:rsidRPr="00957E8D">
        <w:rPr>
          <w:rFonts w:ascii="Mosawi" w:hAnsi="Mosawi"/>
          <w:sz w:val="27"/>
          <w:rtl/>
        </w:rPr>
        <w:t xml:space="preserve"> إلى الجعل.</w:t>
      </w:r>
    </w:p>
    <w:p w:rsidR="00AB7EFE" w:rsidRPr="00957E8D" w:rsidRDefault="00AB7EFE" w:rsidP="00C02316">
      <w:pPr>
        <w:rPr>
          <w:rFonts w:ascii="Mosawi" w:hAnsi="Mosawi"/>
          <w:sz w:val="27"/>
          <w:rtl/>
        </w:rPr>
      </w:pPr>
    </w:p>
    <w:p w:rsidR="00AB7EFE" w:rsidRPr="00957E8D" w:rsidRDefault="00AB7EFE" w:rsidP="00F7782B">
      <w:pPr>
        <w:pStyle w:val="31"/>
        <w:rPr>
          <w:color w:val="auto"/>
          <w:rtl/>
        </w:rPr>
      </w:pPr>
      <w:r w:rsidRPr="00957E8D">
        <w:rPr>
          <w:rFonts w:hint="cs"/>
          <w:color w:val="auto"/>
          <w:rtl/>
        </w:rPr>
        <w:t>[الحجّية الذاتية]</w:t>
      </w:r>
    </w:p>
    <w:p w:rsidR="00AB7EFE" w:rsidRPr="00957E8D" w:rsidRDefault="00AB7EFE" w:rsidP="00244F22">
      <w:pPr>
        <w:rPr>
          <w:rFonts w:ascii="Mosawi" w:hAnsi="Mosawi"/>
          <w:sz w:val="27"/>
          <w:rtl/>
        </w:rPr>
      </w:pPr>
      <w:r w:rsidRPr="00957E8D">
        <w:rPr>
          <w:rFonts w:ascii="Mosawi" w:hAnsi="Mosawi"/>
          <w:sz w:val="27"/>
          <w:rtl/>
        </w:rPr>
        <w:t>والسرّ في ذلك بالنسبة إلى الأو</w:t>
      </w:r>
      <w:r w:rsidR="00D401F3" w:rsidRPr="00957E8D">
        <w:rPr>
          <w:rFonts w:ascii="Mosawi" w:hAnsi="Mosawi" w:hint="cs"/>
          <w:sz w:val="27"/>
          <w:rtl/>
        </w:rPr>
        <w:t>ّ</w:t>
      </w:r>
      <w:r w:rsidRPr="00957E8D">
        <w:rPr>
          <w:rFonts w:ascii="Mosawi" w:hAnsi="Mosawi"/>
          <w:sz w:val="27"/>
          <w:rtl/>
        </w:rPr>
        <w:t xml:space="preserve">ل منهما </w:t>
      </w:r>
      <w:r w:rsidRPr="00957E8D">
        <w:rPr>
          <w:rFonts w:ascii="Mosawi" w:hAnsi="Mosawi" w:hint="cs"/>
          <w:sz w:val="27"/>
          <w:rtl/>
        </w:rPr>
        <w:t xml:space="preserve">ـ </w:t>
      </w:r>
      <w:r w:rsidRPr="00957E8D">
        <w:rPr>
          <w:rFonts w:ascii="Mosawi" w:hAnsi="Mosawi"/>
          <w:sz w:val="27"/>
          <w:rtl/>
        </w:rPr>
        <w:t>وهو موضع الخفاء على الكثير ممّا أوجب اضطراب كلماتهم</w:t>
      </w:r>
      <w:r w:rsidRPr="00957E8D">
        <w:rPr>
          <w:rFonts w:ascii="Mosawi" w:hAnsi="Mosawi" w:hint="cs"/>
          <w:sz w:val="27"/>
          <w:rtl/>
        </w:rPr>
        <w:t xml:space="preserve"> ـ </w:t>
      </w:r>
      <w:r w:rsidRPr="00957E8D">
        <w:rPr>
          <w:rFonts w:ascii="Mosawi" w:hAnsi="Mosawi"/>
          <w:sz w:val="27"/>
          <w:rtl/>
        </w:rPr>
        <w:t>يت</w:t>
      </w:r>
      <w:r w:rsidR="00D401F3" w:rsidRPr="00957E8D">
        <w:rPr>
          <w:rFonts w:ascii="Mosawi" w:hAnsi="Mosawi" w:hint="cs"/>
          <w:sz w:val="27"/>
          <w:rtl/>
        </w:rPr>
        <w:t>ّ</w:t>
      </w:r>
      <w:r w:rsidRPr="00957E8D">
        <w:rPr>
          <w:rFonts w:ascii="Mosawi" w:hAnsi="Mosawi"/>
          <w:sz w:val="27"/>
          <w:rtl/>
        </w:rPr>
        <w:t>ضح إذا علمنا أنّ الحجّية من اللوازم القهرية</w:t>
      </w:r>
      <w:r w:rsidR="00D401F3" w:rsidRPr="00957E8D">
        <w:rPr>
          <w:rFonts w:ascii="Mosawi" w:hAnsi="Mosawi" w:hint="cs"/>
          <w:sz w:val="27"/>
          <w:rtl/>
        </w:rPr>
        <w:t>،</w:t>
      </w:r>
      <w:r w:rsidRPr="00957E8D">
        <w:rPr>
          <w:rFonts w:ascii="Mosawi" w:hAnsi="Mosawi"/>
          <w:sz w:val="27"/>
          <w:rtl/>
        </w:rPr>
        <w:t xml:space="preserve"> التي يستحيل فيها التخلّف عن طريقي</w:t>
      </w:r>
      <w:r w:rsidR="00D401F3" w:rsidRPr="00957E8D">
        <w:rPr>
          <w:rFonts w:ascii="Mosawi" w:hAnsi="Mosawi" w:hint="cs"/>
          <w:sz w:val="27"/>
          <w:rtl/>
        </w:rPr>
        <w:t>ّ</w:t>
      </w:r>
      <w:r w:rsidRPr="00957E8D">
        <w:rPr>
          <w:rFonts w:ascii="Mosawi" w:hAnsi="Mosawi"/>
          <w:sz w:val="27"/>
          <w:rtl/>
        </w:rPr>
        <w:t>ة العلم، وأنّ</w:t>
      </w:r>
      <w:r w:rsidR="00D401F3" w:rsidRPr="00957E8D">
        <w:rPr>
          <w:rFonts w:ascii="Mosawi" w:hAnsi="Mosawi"/>
          <w:sz w:val="27"/>
          <w:rtl/>
        </w:rPr>
        <w:t xml:space="preserve"> طريقية العلم من ال</w:t>
      </w:r>
      <w:r w:rsidR="00D401F3" w:rsidRPr="00957E8D">
        <w:rPr>
          <w:rFonts w:ascii="Mosawi" w:hAnsi="Mosawi" w:hint="cs"/>
          <w:sz w:val="27"/>
          <w:rtl/>
        </w:rPr>
        <w:t>ل</w:t>
      </w:r>
      <w:r w:rsidRPr="00957E8D">
        <w:rPr>
          <w:rFonts w:ascii="Mosawi" w:hAnsi="Mosawi"/>
          <w:sz w:val="27"/>
          <w:rtl/>
        </w:rPr>
        <w:t xml:space="preserve">وازم الذاتية له، بل هي في رأي بعض أساتذتنا عين الطريق؛ لأنّ القطع ليس هو إلاّ الانكشاف والرؤية، </w:t>
      </w:r>
      <w:r w:rsidRPr="00957E8D">
        <w:rPr>
          <w:rFonts w:ascii="Mosawi" w:hAnsi="Mosawi" w:hint="cs"/>
          <w:sz w:val="27"/>
          <w:rtl/>
        </w:rPr>
        <w:t>(</w:t>
      </w:r>
      <w:r w:rsidRPr="00957E8D">
        <w:rPr>
          <w:rFonts w:ascii="Mosawi" w:hAnsi="Mosawi"/>
          <w:sz w:val="27"/>
          <w:rtl/>
        </w:rPr>
        <w:t>ومن الواضح أنّ ثبوت الشيء لنفسه ضروري</w:t>
      </w:r>
      <w:r w:rsidR="00D401F3" w:rsidRPr="00957E8D">
        <w:rPr>
          <w:rFonts w:ascii="Mosawi" w:hAnsi="Mosawi" w:hint="cs"/>
          <w:sz w:val="27"/>
          <w:rtl/>
        </w:rPr>
        <w:t>ّ،</w:t>
      </w:r>
      <w:r w:rsidRPr="00957E8D">
        <w:rPr>
          <w:rFonts w:ascii="Mosawi" w:hAnsi="Mosawi"/>
          <w:sz w:val="27"/>
          <w:rtl/>
        </w:rPr>
        <w:t xml:space="preserve"> والماهية هي هي بنفسها</w:t>
      </w:r>
      <w:r w:rsidR="00D401F3" w:rsidRPr="00957E8D">
        <w:rPr>
          <w:rFonts w:ascii="Mosawi" w:hAnsi="Mosawi" w:hint="cs"/>
          <w:sz w:val="27"/>
          <w:rtl/>
        </w:rPr>
        <w:t>،</w:t>
      </w:r>
      <w:r w:rsidRPr="00957E8D">
        <w:rPr>
          <w:rFonts w:ascii="Mosawi" w:hAnsi="Mosawi"/>
          <w:sz w:val="27"/>
          <w:rtl/>
        </w:rPr>
        <w:t xml:space="preserve"> فلا معنى لتوهّ</w:t>
      </w:r>
      <w:r w:rsidR="00D401F3" w:rsidRPr="00957E8D">
        <w:rPr>
          <w:rFonts w:ascii="Mosawi" w:hAnsi="Mosawi" w:hint="cs"/>
          <w:sz w:val="27"/>
          <w:rtl/>
        </w:rPr>
        <w:t>ُ</w:t>
      </w:r>
      <w:r w:rsidRPr="00957E8D">
        <w:rPr>
          <w:rFonts w:ascii="Mosawi" w:hAnsi="Mosawi"/>
          <w:sz w:val="27"/>
          <w:rtl/>
        </w:rPr>
        <w:t>م جعل الطريقية له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1"/>
      </w:r>
      <w:r w:rsidRPr="00957E8D">
        <w:rPr>
          <w:rStyle w:val="afa"/>
          <w:rFonts w:ascii="Mosawi" w:hAnsi="Mosawi"/>
          <w:sz w:val="27"/>
          <w:rtl/>
        </w:rPr>
        <w:t>)</w:t>
      </w:r>
      <w:r w:rsidRPr="00957E8D">
        <w:rPr>
          <w:rFonts w:ascii="Mosawi" w:hAnsi="Mosawi"/>
          <w:sz w:val="27"/>
          <w:rtl/>
        </w:rPr>
        <w:t>.</w:t>
      </w:r>
    </w:p>
    <w:p w:rsidR="00AB7EFE" w:rsidRPr="00957E8D" w:rsidRDefault="00AB7EFE" w:rsidP="00244F22">
      <w:pPr>
        <w:rPr>
          <w:rFonts w:ascii="Mosawi" w:hAnsi="Mosawi"/>
          <w:sz w:val="27"/>
          <w:rtl/>
        </w:rPr>
      </w:pPr>
      <w:r w:rsidRPr="00957E8D">
        <w:rPr>
          <w:rFonts w:ascii="Mosawi" w:hAnsi="Mosawi"/>
          <w:sz w:val="27"/>
          <w:rtl/>
        </w:rPr>
        <w:t>وبهذا يتبيّ</w:t>
      </w:r>
      <w:r w:rsidR="00D401F3" w:rsidRPr="00957E8D">
        <w:rPr>
          <w:rFonts w:ascii="Mosawi" w:hAnsi="Mosawi" w:hint="cs"/>
          <w:sz w:val="27"/>
          <w:rtl/>
        </w:rPr>
        <w:t>َ</w:t>
      </w:r>
      <w:r w:rsidRPr="00957E8D">
        <w:rPr>
          <w:rFonts w:ascii="Mosawi" w:hAnsi="Mosawi"/>
          <w:sz w:val="27"/>
          <w:rtl/>
        </w:rPr>
        <w:t>ن سرّ التزامهم بعدم إمكان تصرّف الشارع في طريقية العلم أو حج</w:t>
      </w:r>
      <w:r w:rsidR="00D401F3" w:rsidRPr="00957E8D">
        <w:rPr>
          <w:rFonts w:ascii="Mosawi" w:hAnsi="Mosawi" w:hint="cs"/>
          <w:sz w:val="27"/>
          <w:rtl/>
        </w:rPr>
        <w:t>ّ</w:t>
      </w:r>
      <w:r w:rsidR="00D401F3" w:rsidRPr="00957E8D">
        <w:rPr>
          <w:rFonts w:ascii="Mosawi" w:hAnsi="Mosawi"/>
          <w:sz w:val="27"/>
          <w:rtl/>
        </w:rPr>
        <w:t>ي</w:t>
      </w:r>
      <w:r w:rsidRPr="00957E8D">
        <w:rPr>
          <w:rFonts w:ascii="Mosawi" w:hAnsi="Mosawi"/>
          <w:sz w:val="27"/>
          <w:rtl/>
        </w:rPr>
        <w:t>ته؛ لأنّ الذي يدخل تحت تصرّف الشارع وقبضته كمشرّ</w:t>
      </w:r>
      <w:r w:rsidR="00D401F3" w:rsidRPr="00957E8D">
        <w:rPr>
          <w:rFonts w:ascii="Mosawi" w:hAnsi="Mosawi" w:hint="cs"/>
          <w:sz w:val="27"/>
          <w:rtl/>
        </w:rPr>
        <w:t>ِ</w:t>
      </w:r>
      <w:r w:rsidRPr="00957E8D">
        <w:rPr>
          <w:rFonts w:ascii="Mosawi" w:hAnsi="Mosawi"/>
          <w:sz w:val="27"/>
          <w:rtl/>
        </w:rPr>
        <w:t>ع هو خصوص مخلوقاته ومجعولاته، وهما</w:t>
      </w:r>
      <w:r w:rsidR="00D401F3" w:rsidRPr="00957E8D">
        <w:rPr>
          <w:rFonts w:ascii="Mosawi" w:hAnsi="Mosawi" w:hint="cs"/>
          <w:sz w:val="27"/>
          <w:rtl/>
        </w:rPr>
        <w:t xml:space="preserve"> ـ</w:t>
      </w:r>
      <w:r w:rsidRPr="00957E8D">
        <w:rPr>
          <w:rFonts w:ascii="Mosawi" w:hAnsi="Mosawi"/>
          <w:sz w:val="27"/>
          <w:rtl/>
        </w:rPr>
        <w:t xml:space="preserve"> بعد ات</w:t>
      </w:r>
      <w:r w:rsidRPr="00957E8D">
        <w:rPr>
          <w:rFonts w:ascii="Mosawi" w:hAnsi="Mosawi" w:hint="cs"/>
          <w:sz w:val="27"/>
          <w:rtl/>
        </w:rPr>
        <w:t>ّ</w:t>
      </w:r>
      <w:r w:rsidRPr="00957E8D">
        <w:rPr>
          <w:rFonts w:ascii="Mosawi" w:hAnsi="Mosawi"/>
          <w:sz w:val="27"/>
          <w:rtl/>
        </w:rPr>
        <w:t>ضاح كون أحدهما ذاتياً</w:t>
      </w:r>
      <w:r w:rsidR="00D401F3" w:rsidRPr="00957E8D">
        <w:rPr>
          <w:rFonts w:ascii="Mosawi" w:hAnsi="Mosawi" w:hint="cs"/>
          <w:sz w:val="27"/>
          <w:rtl/>
        </w:rPr>
        <w:t>؛</w:t>
      </w:r>
      <w:r w:rsidRPr="00957E8D">
        <w:rPr>
          <w:rFonts w:ascii="Mosawi" w:hAnsi="Mosawi"/>
          <w:sz w:val="27"/>
          <w:rtl/>
        </w:rPr>
        <w:t xml:space="preserve"> والآخر من اللوازم العقلية القهرية</w:t>
      </w:r>
      <w:r w:rsidR="00D401F3" w:rsidRPr="00957E8D">
        <w:rPr>
          <w:rFonts w:ascii="Mosawi" w:hAnsi="Mosawi" w:hint="cs"/>
          <w:sz w:val="27"/>
          <w:rtl/>
        </w:rPr>
        <w:t xml:space="preserve"> ـ</w:t>
      </w:r>
      <w:r w:rsidRPr="00957E8D">
        <w:rPr>
          <w:rFonts w:ascii="Mosawi" w:hAnsi="Mosawi"/>
          <w:sz w:val="27"/>
          <w:rtl/>
        </w:rPr>
        <w:t xml:space="preserve"> ليسا من مجعولاته كمشرّ</w:t>
      </w:r>
      <w:r w:rsidR="00D401F3" w:rsidRPr="00957E8D">
        <w:rPr>
          <w:rFonts w:ascii="Mosawi" w:hAnsi="Mosawi" w:hint="cs"/>
          <w:sz w:val="27"/>
          <w:rtl/>
        </w:rPr>
        <w:t>ِ</w:t>
      </w:r>
      <w:r w:rsidRPr="00957E8D">
        <w:rPr>
          <w:rFonts w:ascii="Mosawi" w:hAnsi="Mosawi"/>
          <w:sz w:val="27"/>
          <w:rtl/>
        </w:rPr>
        <w:t>ع</w:t>
      </w:r>
      <w:r w:rsidR="00D401F3" w:rsidRPr="00957E8D">
        <w:rPr>
          <w:rFonts w:ascii="Mosawi" w:hAnsi="Mosawi" w:hint="cs"/>
          <w:sz w:val="27"/>
          <w:rtl/>
        </w:rPr>
        <w:t>ٍ،</w:t>
      </w:r>
      <w:r w:rsidRPr="00957E8D">
        <w:rPr>
          <w:rFonts w:ascii="Mosawi" w:hAnsi="Mosawi"/>
          <w:sz w:val="27"/>
          <w:rtl/>
        </w:rPr>
        <w:t xml:space="preserve"> وإن</w:t>
      </w:r>
      <w:r w:rsidR="00D401F3" w:rsidRPr="00957E8D">
        <w:rPr>
          <w:rFonts w:ascii="Mosawi" w:hAnsi="Mosawi" w:hint="cs"/>
          <w:sz w:val="27"/>
          <w:rtl/>
        </w:rPr>
        <w:t>ْ</w:t>
      </w:r>
      <w:r w:rsidRPr="00957E8D">
        <w:rPr>
          <w:rFonts w:ascii="Mosawi" w:hAnsi="Mosawi"/>
          <w:sz w:val="27"/>
          <w:rtl/>
        </w:rPr>
        <w:t xml:space="preserve"> دخلا تحت تصرّ</w:t>
      </w:r>
      <w:r w:rsidR="00D401F3" w:rsidRPr="00957E8D">
        <w:rPr>
          <w:rFonts w:ascii="Mosawi" w:hAnsi="Mosawi" w:hint="cs"/>
          <w:sz w:val="27"/>
          <w:rtl/>
        </w:rPr>
        <w:t>ُ</w:t>
      </w:r>
      <w:r w:rsidRPr="00957E8D">
        <w:rPr>
          <w:rFonts w:ascii="Mosawi" w:hAnsi="Mosawi"/>
          <w:sz w:val="27"/>
          <w:rtl/>
        </w:rPr>
        <w:t>فه كخالقٍ ومكوّ</w:t>
      </w:r>
      <w:r w:rsidR="00D401F3" w:rsidRPr="00957E8D">
        <w:rPr>
          <w:rFonts w:ascii="Mosawi" w:hAnsi="Mosawi" w:hint="cs"/>
          <w:sz w:val="27"/>
          <w:rtl/>
        </w:rPr>
        <w:t>ِ</w:t>
      </w:r>
      <w:r w:rsidRPr="00957E8D">
        <w:rPr>
          <w:rFonts w:ascii="Mosawi" w:hAnsi="Mosawi"/>
          <w:sz w:val="27"/>
          <w:rtl/>
        </w:rPr>
        <w:t>ن</w:t>
      </w:r>
      <w:r w:rsidRPr="00957E8D">
        <w:rPr>
          <w:rFonts w:ascii="Mosawi" w:hAnsi="Mosawi" w:hint="cs"/>
          <w:sz w:val="27"/>
          <w:rtl/>
        </w:rPr>
        <w:t>.</w:t>
      </w:r>
    </w:p>
    <w:p w:rsidR="00AB7EFE" w:rsidRPr="00957E8D" w:rsidRDefault="00AB7EFE" w:rsidP="00244F22">
      <w:pPr>
        <w:rPr>
          <w:rFonts w:ascii="Mosawi" w:hAnsi="Mosawi"/>
          <w:sz w:val="27"/>
          <w:rtl/>
        </w:rPr>
      </w:pPr>
      <w:r w:rsidRPr="00957E8D">
        <w:rPr>
          <w:rFonts w:ascii="Mosawi" w:hAnsi="Mosawi"/>
          <w:sz w:val="27"/>
          <w:rtl/>
        </w:rPr>
        <w:t>على أنّ رفع طريقي</w:t>
      </w:r>
      <w:r w:rsidR="001561D6" w:rsidRPr="00957E8D">
        <w:rPr>
          <w:rFonts w:ascii="Mosawi" w:hAnsi="Mosawi" w:hint="cs"/>
          <w:sz w:val="27"/>
          <w:rtl/>
        </w:rPr>
        <w:t>ّ</w:t>
      </w:r>
      <w:r w:rsidRPr="00957E8D">
        <w:rPr>
          <w:rFonts w:ascii="Mosawi" w:hAnsi="Mosawi"/>
          <w:sz w:val="27"/>
          <w:rtl/>
        </w:rPr>
        <w:t>ة العلم أو حجّيته لا يخلو من لزوم اجتماع النقيضين</w:t>
      </w:r>
      <w:r w:rsidR="001561D6" w:rsidRPr="00957E8D">
        <w:rPr>
          <w:rFonts w:ascii="Mosawi" w:hAnsi="Mosawi" w:hint="cs"/>
          <w:sz w:val="27"/>
          <w:rtl/>
        </w:rPr>
        <w:t>؛</w:t>
      </w:r>
      <w:r w:rsidRPr="00957E8D">
        <w:rPr>
          <w:rFonts w:ascii="Mosawi" w:hAnsi="Mosawi"/>
          <w:sz w:val="27"/>
          <w:rtl/>
        </w:rPr>
        <w:t xml:space="preserve"> إمّا في الواقع</w:t>
      </w:r>
      <w:r w:rsidR="001561D6" w:rsidRPr="00957E8D">
        <w:rPr>
          <w:rFonts w:ascii="Mosawi" w:hAnsi="Mosawi" w:hint="cs"/>
          <w:sz w:val="27"/>
          <w:rtl/>
        </w:rPr>
        <w:t>؛</w:t>
      </w:r>
      <w:r w:rsidRPr="00957E8D">
        <w:rPr>
          <w:rFonts w:ascii="Mosawi" w:hAnsi="Mosawi"/>
          <w:sz w:val="27"/>
          <w:rtl/>
        </w:rPr>
        <w:t xml:space="preserve"> وإمّا عندما يقوم لديه العلم بالحكم</w:t>
      </w:r>
      <w:r w:rsidR="001561D6" w:rsidRPr="00957E8D">
        <w:rPr>
          <w:rFonts w:ascii="Mosawi" w:hAnsi="Mosawi" w:hint="cs"/>
          <w:sz w:val="27"/>
          <w:rtl/>
        </w:rPr>
        <w:t>.</w:t>
      </w:r>
      <w:r w:rsidRPr="00957E8D">
        <w:rPr>
          <w:rFonts w:ascii="Mosawi" w:hAnsi="Mosawi"/>
          <w:sz w:val="27"/>
          <w:rtl/>
        </w:rPr>
        <w:t xml:space="preserve"> فالعالم بوجوب الصلاة</w:t>
      </w:r>
      <w:r w:rsidRPr="00957E8D">
        <w:rPr>
          <w:rFonts w:ascii="Mosawi" w:hAnsi="Mosawi" w:hint="cs"/>
          <w:sz w:val="27"/>
          <w:rtl/>
        </w:rPr>
        <w:t xml:space="preserve"> ـ </w:t>
      </w:r>
      <w:r w:rsidRPr="00957E8D">
        <w:rPr>
          <w:rFonts w:ascii="Mosawi" w:hAnsi="Mosawi"/>
          <w:sz w:val="27"/>
          <w:rtl/>
        </w:rPr>
        <w:t>مثلاً</w:t>
      </w:r>
      <w:r w:rsidRPr="00957E8D">
        <w:rPr>
          <w:rFonts w:ascii="Mosawi" w:hAnsi="Mosawi" w:hint="cs"/>
          <w:sz w:val="27"/>
          <w:rtl/>
        </w:rPr>
        <w:t xml:space="preserve"> ـ </w:t>
      </w:r>
      <w:r w:rsidRPr="00957E8D">
        <w:rPr>
          <w:rFonts w:ascii="Mosawi" w:hAnsi="Mosawi"/>
          <w:sz w:val="27"/>
          <w:rtl/>
        </w:rPr>
        <w:t>عندما يقال له: إنّ علمك ليس بطريق</w:t>
      </w:r>
      <w:r w:rsidR="001561D6" w:rsidRPr="00957E8D">
        <w:rPr>
          <w:rFonts w:ascii="Mosawi" w:hAnsi="Mosawi" w:hint="cs"/>
          <w:sz w:val="27"/>
          <w:rtl/>
        </w:rPr>
        <w:t>ٍ</w:t>
      </w:r>
      <w:r w:rsidRPr="00957E8D">
        <w:rPr>
          <w:rFonts w:ascii="Mosawi" w:hAnsi="Mosawi"/>
          <w:sz w:val="27"/>
          <w:rtl/>
        </w:rPr>
        <w:t xml:space="preserve"> أو ليس بحجّة</w:t>
      </w:r>
      <w:r w:rsidR="001561D6" w:rsidRPr="00957E8D">
        <w:rPr>
          <w:rFonts w:ascii="Mosawi" w:hAnsi="Mosawi" w:hint="cs"/>
          <w:sz w:val="27"/>
          <w:rtl/>
        </w:rPr>
        <w:t>ٍ</w:t>
      </w:r>
      <w:r w:rsidRPr="00957E8D">
        <w:rPr>
          <w:rFonts w:ascii="Mosawi" w:hAnsi="Mosawi"/>
          <w:sz w:val="27"/>
          <w:rtl/>
        </w:rPr>
        <w:t xml:space="preserve"> فإنّ معنى ذلك أن ي</w:t>
      </w:r>
      <w:r w:rsidR="001561D6" w:rsidRPr="00957E8D">
        <w:rPr>
          <w:rFonts w:ascii="Mosawi" w:hAnsi="Mosawi" w:hint="cs"/>
          <w:sz w:val="27"/>
          <w:rtl/>
        </w:rPr>
        <w:t>ُ</w:t>
      </w:r>
      <w:r w:rsidRPr="00957E8D">
        <w:rPr>
          <w:rFonts w:ascii="Mosawi" w:hAnsi="Mosawi"/>
          <w:sz w:val="27"/>
          <w:rtl/>
        </w:rPr>
        <w:t>قال له: التزم بعدم وجوبها في هذا الحال، ومع هذا فإنْ تبيّ</w:t>
      </w:r>
      <w:r w:rsidR="001561D6" w:rsidRPr="00957E8D">
        <w:rPr>
          <w:rFonts w:ascii="Mosawi" w:hAnsi="Mosawi" w:hint="cs"/>
          <w:sz w:val="27"/>
          <w:rtl/>
        </w:rPr>
        <w:t>َ</w:t>
      </w:r>
      <w:r w:rsidRPr="00957E8D">
        <w:rPr>
          <w:rFonts w:ascii="Mosawi" w:hAnsi="Mosawi"/>
          <w:sz w:val="27"/>
          <w:rtl/>
        </w:rPr>
        <w:t>ن أنّها كانت واجبة</w:t>
      </w:r>
      <w:r w:rsidR="001561D6" w:rsidRPr="00957E8D">
        <w:rPr>
          <w:rFonts w:ascii="Mosawi" w:hAnsi="Mosawi" w:hint="cs"/>
          <w:sz w:val="27"/>
          <w:rtl/>
        </w:rPr>
        <w:t>ً</w:t>
      </w:r>
      <w:r w:rsidRPr="00957E8D">
        <w:rPr>
          <w:rFonts w:ascii="Mosawi" w:hAnsi="Mosawi"/>
          <w:sz w:val="27"/>
          <w:rtl/>
        </w:rPr>
        <w:t xml:space="preserve"> في الواقع</w:t>
      </w:r>
      <w:r w:rsidR="001561D6" w:rsidRPr="00957E8D">
        <w:rPr>
          <w:rFonts w:ascii="Mosawi" w:hAnsi="Mosawi" w:hint="cs"/>
          <w:sz w:val="27"/>
          <w:rtl/>
        </w:rPr>
        <w:t>،</w:t>
      </w:r>
      <w:r w:rsidRPr="00957E8D">
        <w:rPr>
          <w:rFonts w:ascii="Mosawi" w:hAnsi="Mosawi"/>
          <w:sz w:val="27"/>
          <w:rtl/>
        </w:rPr>
        <w:t xml:space="preserve"> وبقي الشارع مُصرّاً على حكم</w:t>
      </w:r>
      <w:r w:rsidR="001561D6" w:rsidRPr="00957E8D">
        <w:rPr>
          <w:rFonts w:ascii="Mosawi" w:hAnsi="Mosawi" w:hint="cs"/>
          <w:sz w:val="27"/>
          <w:rtl/>
        </w:rPr>
        <w:t>َ</w:t>
      </w:r>
      <w:r w:rsidRPr="00957E8D">
        <w:rPr>
          <w:rFonts w:ascii="Mosawi" w:hAnsi="Mosawi"/>
          <w:sz w:val="27"/>
          <w:rtl/>
        </w:rPr>
        <w:t>ي</w:t>
      </w:r>
      <w:r w:rsidR="001561D6" w:rsidRPr="00957E8D">
        <w:rPr>
          <w:rFonts w:ascii="Mosawi" w:hAnsi="Mosawi" w:hint="cs"/>
          <w:sz w:val="27"/>
          <w:rtl/>
        </w:rPr>
        <w:t>ْ</w:t>
      </w:r>
      <w:r w:rsidRPr="00957E8D">
        <w:rPr>
          <w:rFonts w:ascii="Mosawi" w:hAnsi="Mosawi"/>
          <w:sz w:val="27"/>
          <w:rtl/>
        </w:rPr>
        <w:t>ه الأول والثاني</w:t>
      </w:r>
      <w:r w:rsidR="001561D6" w:rsidRPr="00957E8D">
        <w:rPr>
          <w:rFonts w:ascii="Mosawi" w:hAnsi="Mosawi" w:hint="cs"/>
          <w:sz w:val="27"/>
          <w:rtl/>
        </w:rPr>
        <w:t>،</w:t>
      </w:r>
      <w:r w:rsidRPr="00957E8D">
        <w:rPr>
          <w:rFonts w:ascii="Mosawi" w:hAnsi="Mosawi"/>
          <w:sz w:val="27"/>
          <w:rtl/>
        </w:rPr>
        <w:t xml:space="preserve"> لزم اجتماع النقيضين، أو كانت غير واجبة</w:t>
      </w:r>
      <w:r w:rsidR="001561D6" w:rsidRPr="00957E8D">
        <w:rPr>
          <w:rFonts w:ascii="Mosawi" w:hAnsi="Mosawi" w:hint="cs"/>
          <w:sz w:val="27"/>
          <w:rtl/>
        </w:rPr>
        <w:t>ٍ</w:t>
      </w:r>
      <w:r w:rsidRPr="00957E8D">
        <w:rPr>
          <w:rFonts w:ascii="Mosawi" w:hAnsi="Mosawi"/>
          <w:sz w:val="27"/>
          <w:rtl/>
        </w:rPr>
        <w:t xml:space="preserve"> واقعاً لزم اجتماعهما في نظر العال</w:t>
      </w:r>
      <w:r w:rsidRPr="00957E8D">
        <w:rPr>
          <w:rFonts w:ascii="Mosawi" w:hAnsi="Mosawi" w:hint="cs"/>
          <w:sz w:val="27"/>
          <w:rtl/>
        </w:rPr>
        <w:t>ِ</w:t>
      </w:r>
      <w:r w:rsidRPr="00957E8D">
        <w:rPr>
          <w:rFonts w:ascii="Mosawi" w:hAnsi="Mosawi"/>
          <w:sz w:val="27"/>
          <w:rtl/>
        </w:rPr>
        <w:t>م بهما</w:t>
      </w:r>
      <w:r w:rsidR="001561D6" w:rsidRPr="00957E8D">
        <w:rPr>
          <w:rFonts w:ascii="Mosawi" w:hAnsi="Mosawi" w:hint="cs"/>
          <w:sz w:val="27"/>
          <w:rtl/>
        </w:rPr>
        <w:t>،</w:t>
      </w:r>
      <w:r w:rsidRPr="00957E8D">
        <w:rPr>
          <w:rFonts w:ascii="Mosawi" w:hAnsi="Mosawi"/>
          <w:sz w:val="27"/>
          <w:rtl/>
        </w:rPr>
        <w:t xml:space="preserve"> وإن</w:t>
      </w:r>
      <w:r w:rsidR="001561D6" w:rsidRPr="00957E8D">
        <w:rPr>
          <w:rFonts w:ascii="Mosawi" w:hAnsi="Mosawi" w:hint="cs"/>
          <w:sz w:val="27"/>
          <w:rtl/>
        </w:rPr>
        <w:t>ْ</w:t>
      </w:r>
      <w:r w:rsidRPr="00957E8D">
        <w:rPr>
          <w:rFonts w:ascii="Mosawi" w:hAnsi="Mosawi"/>
          <w:sz w:val="27"/>
          <w:rtl/>
        </w:rPr>
        <w:t xml:space="preserve"> لم يلزم اجتماعهما في الواقع</w:t>
      </w:r>
      <w:r w:rsidRPr="00957E8D">
        <w:rPr>
          <w:rFonts w:ascii="Mosawi" w:hAnsi="Mosawi" w:hint="cs"/>
          <w:sz w:val="27"/>
          <w:rtl/>
        </w:rPr>
        <w:t>.</w:t>
      </w:r>
    </w:p>
    <w:p w:rsidR="00AB7EFE" w:rsidRPr="00957E8D" w:rsidRDefault="00AB7EFE" w:rsidP="00244F22">
      <w:pPr>
        <w:rPr>
          <w:rFonts w:ascii="Mosawi" w:hAnsi="Mosawi"/>
          <w:sz w:val="27"/>
          <w:rtl/>
        </w:rPr>
      </w:pPr>
      <w:r w:rsidRPr="00957E8D">
        <w:rPr>
          <w:rFonts w:ascii="Mosawi" w:hAnsi="Mosawi"/>
          <w:sz w:val="27"/>
          <w:rtl/>
        </w:rPr>
        <w:t>هذا</w:t>
      </w:r>
      <w:r w:rsidR="001561D6" w:rsidRPr="00957E8D">
        <w:rPr>
          <w:rFonts w:ascii="Mosawi" w:hAnsi="Mosawi" w:hint="cs"/>
          <w:sz w:val="27"/>
          <w:rtl/>
        </w:rPr>
        <w:t>،</w:t>
      </w:r>
      <w:r w:rsidRPr="00957E8D">
        <w:rPr>
          <w:rFonts w:ascii="Mosawi" w:hAnsi="Mosawi"/>
          <w:sz w:val="27"/>
          <w:rtl/>
        </w:rPr>
        <w:t xml:space="preserve"> بالإضافة إلى أنّ إثبات مثل هذا التصرّ</w:t>
      </w:r>
      <w:r w:rsidR="001561D6" w:rsidRPr="00957E8D">
        <w:rPr>
          <w:rFonts w:ascii="Mosawi" w:hAnsi="Mosawi" w:hint="cs"/>
          <w:sz w:val="27"/>
          <w:rtl/>
        </w:rPr>
        <w:t>ُ</w:t>
      </w:r>
      <w:r w:rsidRPr="00957E8D">
        <w:rPr>
          <w:rFonts w:ascii="Mosawi" w:hAnsi="Mosawi"/>
          <w:sz w:val="27"/>
          <w:rtl/>
        </w:rPr>
        <w:t xml:space="preserve">ف الشرعي </w:t>
      </w:r>
      <w:r w:rsidRPr="00957E8D">
        <w:rPr>
          <w:rFonts w:ascii="Mosawi" w:hAnsi="Mosawi" w:hint="cs"/>
          <w:sz w:val="27"/>
          <w:rtl/>
        </w:rPr>
        <w:t xml:space="preserve">ـ </w:t>
      </w:r>
      <w:r w:rsidRPr="00957E8D">
        <w:rPr>
          <w:rFonts w:ascii="Mosawi" w:hAnsi="Mosawi"/>
          <w:sz w:val="27"/>
          <w:rtl/>
        </w:rPr>
        <w:t>لو أمكن</w:t>
      </w:r>
      <w:r w:rsidRPr="00957E8D">
        <w:rPr>
          <w:rFonts w:ascii="Mosawi" w:hAnsi="Mosawi" w:hint="cs"/>
          <w:sz w:val="27"/>
          <w:rtl/>
        </w:rPr>
        <w:t xml:space="preserve"> ـ </w:t>
      </w:r>
      <w:r w:rsidRPr="00957E8D">
        <w:rPr>
          <w:rFonts w:ascii="Mosawi" w:hAnsi="Mosawi"/>
          <w:sz w:val="27"/>
          <w:rtl/>
        </w:rPr>
        <w:t>ممّا يحتاج إلى الدليل</w:t>
      </w:r>
      <w:r w:rsidRPr="00957E8D">
        <w:rPr>
          <w:rFonts w:ascii="Mosawi" w:hAnsi="Mosawi" w:hint="cs"/>
          <w:sz w:val="27"/>
          <w:rtl/>
        </w:rPr>
        <w:t>:</w:t>
      </w:r>
    </w:p>
    <w:p w:rsidR="00AB7EFE" w:rsidRPr="00957E8D" w:rsidRDefault="00AB7EFE" w:rsidP="00244F22">
      <w:pPr>
        <w:rPr>
          <w:rFonts w:ascii="Mosawi" w:hAnsi="Mosawi"/>
          <w:sz w:val="27"/>
          <w:rtl/>
        </w:rPr>
      </w:pPr>
      <w:r w:rsidRPr="00957E8D">
        <w:rPr>
          <w:rFonts w:ascii="Mosawi" w:hAnsi="Mosawi"/>
          <w:sz w:val="27"/>
          <w:rtl/>
        </w:rPr>
        <w:lastRenderedPageBreak/>
        <w:t>فإنْ كان هو العلم احتاج إلى دليل</w:t>
      </w:r>
      <w:r w:rsidR="001561D6" w:rsidRPr="00957E8D">
        <w:rPr>
          <w:rFonts w:ascii="Mosawi" w:hAnsi="Mosawi" w:hint="cs"/>
          <w:sz w:val="27"/>
          <w:rtl/>
        </w:rPr>
        <w:t>ٍ</w:t>
      </w:r>
      <w:r w:rsidRPr="00957E8D">
        <w:rPr>
          <w:rFonts w:ascii="Mosawi" w:hAnsi="Mosawi"/>
          <w:sz w:val="27"/>
          <w:rtl/>
        </w:rPr>
        <w:t xml:space="preserve"> على حجّيته، وهكذا حت</w:t>
      </w:r>
      <w:r w:rsidR="001561D6" w:rsidRPr="00957E8D">
        <w:rPr>
          <w:rFonts w:ascii="Mosawi" w:hAnsi="Mosawi" w:hint="cs"/>
          <w:sz w:val="27"/>
          <w:rtl/>
        </w:rPr>
        <w:t>ّ</w:t>
      </w:r>
      <w:r w:rsidRPr="00957E8D">
        <w:rPr>
          <w:rFonts w:ascii="Mosawi" w:hAnsi="Mosawi"/>
          <w:sz w:val="27"/>
          <w:rtl/>
        </w:rPr>
        <w:t>ى يتسلسل إلى ما لا نهاية</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sz w:val="27"/>
          <w:rtl/>
        </w:rPr>
        <w:t>وإن</w:t>
      </w:r>
      <w:r w:rsidR="001561D6" w:rsidRPr="00957E8D">
        <w:rPr>
          <w:rFonts w:ascii="Mosawi" w:hAnsi="Mosawi" w:hint="cs"/>
          <w:sz w:val="27"/>
          <w:rtl/>
        </w:rPr>
        <w:t>ْ</w:t>
      </w:r>
      <w:r w:rsidRPr="00957E8D">
        <w:rPr>
          <w:rFonts w:ascii="Mosawi" w:hAnsi="Mosawi"/>
          <w:sz w:val="27"/>
          <w:rtl/>
        </w:rPr>
        <w:t xml:space="preserve"> كان غيره فما الدليل على حجّيته؟</w:t>
      </w:r>
    </w:p>
    <w:p w:rsidR="00AB7EFE" w:rsidRPr="00957E8D" w:rsidRDefault="00AB7EFE" w:rsidP="00C02316">
      <w:pPr>
        <w:rPr>
          <w:rFonts w:ascii="Mosawi" w:hAnsi="Mosawi"/>
          <w:sz w:val="27"/>
          <w:rtl/>
        </w:rPr>
      </w:pPr>
      <w:r w:rsidRPr="00957E8D">
        <w:rPr>
          <w:rFonts w:ascii="Mosawi" w:hAnsi="Mosawi"/>
          <w:sz w:val="27"/>
          <w:rtl/>
        </w:rPr>
        <w:t xml:space="preserve">ومن هنا قيل: </w:t>
      </w:r>
      <w:r w:rsidRPr="00957E8D">
        <w:rPr>
          <w:rFonts w:ascii="Mosawi" w:hAnsi="Mosawi" w:hint="cs"/>
          <w:sz w:val="27"/>
          <w:rtl/>
        </w:rPr>
        <w:t>(</w:t>
      </w:r>
      <w:r w:rsidRPr="00957E8D">
        <w:rPr>
          <w:rFonts w:ascii="Mosawi" w:hAnsi="Mosawi"/>
          <w:sz w:val="27"/>
          <w:rtl/>
        </w:rPr>
        <w:t xml:space="preserve">طريقية كلّ شيء </w:t>
      </w:r>
      <w:r w:rsidR="00B326A2" w:rsidRPr="00957E8D">
        <w:rPr>
          <w:rFonts w:ascii="Mosawi" w:hAnsi="Mosawi"/>
          <w:sz w:val="27"/>
          <w:rtl/>
        </w:rPr>
        <w:t>لا بُدَّ</w:t>
      </w:r>
      <w:r w:rsidRPr="00957E8D">
        <w:rPr>
          <w:rFonts w:ascii="Mosawi" w:hAnsi="Mosawi"/>
          <w:sz w:val="27"/>
          <w:rtl/>
        </w:rPr>
        <w:t xml:space="preserve"> وأن تنتهي إلى العلم</w:t>
      </w:r>
      <w:r w:rsidRPr="00957E8D">
        <w:rPr>
          <w:rFonts w:ascii="Mosawi" w:hAnsi="Mosawi" w:hint="cs"/>
          <w:sz w:val="27"/>
          <w:rtl/>
        </w:rPr>
        <w:t>،</w:t>
      </w:r>
      <w:r w:rsidRPr="00957E8D">
        <w:rPr>
          <w:rFonts w:ascii="Mosawi" w:hAnsi="Mosawi"/>
          <w:sz w:val="27"/>
          <w:rtl/>
        </w:rPr>
        <w:t xml:space="preserve"> وطريقية العلم </w:t>
      </w:r>
      <w:r w:rsidR="00B326A2" w:rsidRPr="00957E8D">
        <w:rPr>
          <w:rFonts w:ascii="Mosawi" w:hAnsi="Mosawi"/>
          <w:sz w:val="27"/>
          <w:rtl/>
        </w:rPr>
        <w:t>لا بُدَّ</w:t>
      </w:r>
      <w:r w:rsidRPr="00957E8D">
        <w:rPr>
          <w:rFonts w:ascii="Mosawi" w:hAnsi="Mosawi"/>
          <w:sz w:val="27"/>
          <w:rtl/>
        </w:rPr>
        <w:t xml:space="preserve"> وأن تكون ذاتية</w:t>
      </w:r>
      <w:r w:rsidR="003D2201" w:rsidRPr="00957E8D">
        <w:rPr>
          <w:rFonts w:ascii="Mosawi" w:hAnsi="Mosawi" w:hint="cs"/>
          <w:sz w:val="27"/>
          <w:rtl/>
        </w:rPr>
        <w:t>ً</w:t>
      </w:r>
      <w:r w:rsidRPr="00957E8D">
        <w:rPr>
          <w:rFonts w:ascii="Mosawi" w:hAnsi="Mosawi"/>
          <w:sz w:val="27"/>
          <w:rtl/>
        </w:rPr>
        <w:t xml:space="preserve"> له</w:t>
      </w:r>
      <w:r w:rsidR="003D2201" w:rsidRPr="00957E8D">
        <w:rPr>
          <w:rFonts w:ascii="Mosawi" w:hAnsi="Mosawi" w:hint="cs"/>
          <w:sz w:val="27"/>
          <w:rtl/>
        </w:rPr>
        <w:t>؛</w:t>
      </w:r>
      <w:r w:rsidRPr="00957E8D">
        <w:rPr>
          <w:rFonts w:ascii="Mosawi" w:hAnsi="Mosawi"/>
          <w:sz w:val="27"/>
          <w:rtl/>
        </w:rPr>
        <w:t xml:space="preserve"> لأنّ كل</w:t>
      </w:r>
      <w:r w:rsidR="003D2201" w:rsidRPr="00957E8D">
        <w:rPr>
          <w:rFonts w:ascii="Mosawi" w:hAnsi="Mosawi" w:hint="cs"/>
          <w:sz w:val="27"/>
          <w:rtl/>
        </w:rPr>
        <w:t>ّ</w:t>
      </w:r>
      <w:r w:rsidRPr="00957E8D">
        <w:rPr>
          <w:rFonts w:ascii="Mosawi" w:hAnsi="Mosawi"/>
          <w:sz w:val="27"/>
          <w:rtl/>
        </w:rPr>
        <w:t xml:space="preserve"> ما بالغير </w:t>
      </w:r>
      <w:r w:rsidR="00B326A2" w:rsidRPr="00957E8D">
        <w:rPr>
          <w:rFonts w:ascii="Mosawi" w:hAnsi="Mosawi"/>
          <w:sz w:val="27"/>
          <w:rtl/>
        </w:rPr>
        <w:t>لا بُدَّ</w:t>
      </w:r>
      <w:r w:rsidRPr="00957E8D">
        <w:rPr>
          <w:rFonts w:ascii="Mosawi" w:hAnsi="Mosawi"/>
          <w:sz w:val="27"/>
          <w:rtl/>
        </w:rPr>
        <w:t xml:space="preserve"> أن ينتهي إلى ما بالذات، وإلاّ لزم التسلسل</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2"/>
      </w:r>
      <w:r w:rsidRPr="00957E8D">
        <w:rPr>
          <w:rStyle w:val="afa"/>
          <w:rFonts w:ascii="Mosawi" w:hAnsi="Mosawi"/>
          <w:sz w:val="27"/>
          <w:rtl/>
        </w:rPr>
        <w:t>)</w:t>
      </w:r>
      <w:r w:rsidRPr="00957E8D">
        <w:rPr>
          <w:rFonts w:ascii="Mosawi" w:hAnsi="Mosawi"/>
          <w:sz w:val="27"/>
          <w:rtl/>
        </w:rPr>
        <w:t>.</w:t>
      </w:r>
    </w:p>
    <w:p w:rsidR="00AB7EFE" w:rsidRPr="00957E8D" w:rsidRDefault="00AB7EFE" w:rsidP="00C02316">
      <w:pPr>
        <w:rPr>
          <w:rFonts w:ascii="Mosawi" w:hAnsi="Mosawi"/>
          <w:sz w:val="27"/>
          <w:rtl/>
        </w:rPr>
      </w:pPr>
    </w:p>
    <w:p w:rsidR="00AB7EFE" w:rsidRPr="00957E8D" w:rsidRDefault="00AB7EFE" w:rsidP="00F7782B">
      <w:pPr>
        <w:pStyle w:val="31"/>
        <w:rPr>
          <w:i/>
          <w:iCs/>
          <w:color w:val="auto"/>
          <w:rtl/>
        </w:rPr>
      </w:pPr>
      <w:r w:rsidRPr="00957E8D">
        <w:rPr>
          <w:rFonts w:hint="cs"/>
          <w:color w:val="auto"/>
          <w:rtl/>
        </w:rPr>
        <w:t>[الحجّية المجعولة]</w:t>
      </w:r>
    </w:p>
    <w:p w:rsidR="00AB7EFE" w:rsidRPr="00957E8D" w:rsidRDefault="00AB7EFE" w:rsidP="00244F22">
      <w:pPr>
        <w:rPr>
          <w:rFonts w:ascii="Mosawi" w:hAnsi="Mosawi"/>
          <w:sz w:val="27"/>
          <w:rtl/>
        </w:rPr>
      </w:pPr>
      <w:r w:rsidRPr="00957E8D">
        <w:rPr>
          <w:rFonts w:ascii="Mosawi" w:hAnsi="Mosawi"/>
          <w:sz w:val="27"/>
          <w:rtl/>
        </w:rPr>
        <w:t>وأمّا تعلّق الحج</w:t>
      </w:r>
      <w:r w:rsidR="003D2201" w:rsidRPr="00957E8D">
        <w:rPr>
          <w:rFonts w:ascii="Mosawi" w:hAnsi="Mosawi" w:hint="cs"/>
          <w:sz w:val="27"/>
          <w:rtl/>
        </w:rPr>
        <w:t>ّ</w:t>
      </w:r>
      <w:r w:rsidR="003D2201" w:rsidRPr="00957E8D">
        <w:rPr>
          <w:rFonts w:ascii="Mosawi" w:hAnsi="Mosawi"/>
          <w:sz w:val="27"/>
          <w:rtl/>
        </w:rPr>
        <w:t>ي</w:t>
      </w:r>
      <w:r w:rsidRPr="00957E8D">
        <w:rPr>
          <w:rFonts w:ascii="Mosawi" w:hAnsi="Mosawi"/>
          <w:sz w:val="27"/>
          <w:rtl/>
        </w:rPr>
        <w:t>ة في</w:t>
      </w:r>
      <w:r w:rsidR="003D2201" w:rsidRPr="00957E8D">
        <w:rPr>
          <w:rFonts w:ascii="Mosawi" w:hAnsi="Mosawi" w:hint="cs"/>
          <w:sz w:val="27"/>
          <w:rtl/>
        </w:rPr>
        <w:t xml:space="preserve"> </w:t>
      </w:r>
      <w:r w:rsidRPr="00957E8D">
        <w:rPr>
          <w:rFonts w:ascii="Mosawi" w:hAnsi="Mosawi"/>
          <w:sz w:val="27"/>
          <w:rtl/>
        </w:rPr>
        <w:t xml:space="preserve">ما عدا العلم </w:t>
      </w:r>
      <w:r w:rsidRPr="00957E8D">
        <w:rPr>
          <w:rFonts w:ascii="Mosawi" w:hAnsi="Mosawi" w:hint="cs"/>
          <w:sz w:val="27"/>
          <w:rtl/>
        </w:rPr>
        <w:t xml:space="preserve"> ـ </w:t>
      </w:r>
      <w:r w:rsidRPr="00957E8D">
        <w:rPr>
          <w:rFonts w:ascii="Mosawi" w:hAnsi="Mosawi"/>
          <w:sz w:val="27"/>
          <w:rtl/>
        </w:rPr>
        <w:t>كما هو التحقيق في إمكان تعلّ</w:t>
      </w:r>
      <w:r w:rsidR="003D2201" w:rsidRPr="00957E8D">
        <w:rPr>
          <w:rFonts w:ascii="Mosawi" w:hAnsi="Mosawi" w:hint="cs"/>
          <w:sz w:val="27"/>
          <w:rtl/>
        </w:rPr>
        <w:t>ُ</w:t>
      </w:r>
      <w:r w:rsidRPr="00957E8D">
        <w:rPr>
          <w:rFonts w:ascii="Mosawi" w:hAnsi="Mosawi"/>
          <w:sz w:val="27"/>
          <w:rtl/>
        </w:rPr>
        <w:t>قها</w:t>
      </w:r>
      <w:r w:rsidRPr="00957E8D">
        <w:rPr>
          <w:rFonts w:ascii="Mosawi" w:hAnsi="Mosawi" w:hint="cs"/>
          <w:sz w:val="27"/>
          <w:rtl/>
        </w:rPr>
        <w:t xml:space="preserve"> ـ </w:t>
      </w:r>
      <w:r w:rsidRPr="00957E8D">
        <w:rPr>
          <w:rFonts w:ascii="Mosawi" w:hAnsi="Mosawi"/>
          <w:sz w:val="27"/>
          <w:rtl/>
        </w:rPr>
        <w:t>فهو محتاجٌ إلى الجعل ح</w:t>
      </w:r>
      <w:r w:rsidR="003D2201" w:rsidRPr="00957E8D">
        <w:rPr>
          <w:rFonts w:ascii="Mosawi" w:hAnsi="Mosawi" w:hint="cs"/>
          <w:sz w:val="27"/>
          <w:rtl/>
        </w:rPr>
        <w:t>َ</w:t>
      </w:r>
      <w:r w:rsidRPr="00957E8D">
        <w:rPr>
          <w:rFonts w:ascii="Mosawi" w:hAnsi="Mosawi"/>
          <w:sz w:val="27"/>
          <w:rtl/>
        </w:rPr>
        <w:t>ت</w:t>
      </w:r>
      <w:r w:rsidR="003D2201" w:rsidRPr="00957E8D">
        <w:rPr>
          <w:rFonts w:ascii="Mosawi" w:hAnsi="Mosawi" w:hint="cs"/>
          <w:sz w:val="27"/>
          <w:rtl/>
        </w:rPr>
        <w:t>ْ</w:t>
      </w:r>
      <w:r w:rsidRPr="00957E8D">
        <w:rPr>
          <w:rFonts w:ascii="Mosawi" w:hAnsi="Mosawi"/>
          <w:sz w:val="27"/>
          <w:rtl/>
        </w:rPr>
        <w:t>ماً</w:t>
      </w:r>
      <w:r w:rsidRPr="00957E8D">
        <w:rPr>
          <w:rFonts w:ascii="Mosawi" w:hAnsi="Mosawi" w:hint="cs"/>
          <w:sz w:val="27"/>
          <w:rtl/>
        </w:rPr>
        <w:t>؛</w:t>
      </w:r>
      <w:r w:rsidRPr="00957E8D">
        <w:rPr>
          <w:rFonts w:ascii="Mosawi" w:hAnsi="Mosawi"/>
          <w:sz w:val="27"/>
          <w:rtl/>
        </w:rPr>
        <w:t xml:space="preserve"> لعدم حكم العقل بالمنج</w:t>
      </w:r>
      <w:r w:rsidR="003D2201" w:rsidRPr="00957E8D">
        <w:rPr>
          <w:rFonts w:ascii="Mosawi" w:hAnsi="Mosawi" w:hint="cs"/>
          <w:sz w:val="27"/>
          <w:rtl/>
        </w:rPr>
        <w:t>ّ</w:t>
      </w:r>
      <w:r w:rsidRPr="00957E8D">
        <w:rPr>
          <w:rFonts w:ascii="Mosawi" w:hAnsi="Mosawi"/>
          <w:sz w:val="27"/>
          <w:rtl/>
        </w:rPr>
        <w:t>زية ولا المعذ</w:t>
      </w:r>
      <w:r w:rsidR="003D2201" w:rsidRPr="00957E8D">
        <w:rPr>
          <w:rFonts w:ascii="Mosawi" w:hAnsi="Mosawi" w:hint="cs"/>
          <w:sz w:val="27"/>
          <w:rtl/>
        </w:rPr>
        <w:t>ّ</w:t>
      </w:r>
      <w:r w:rsidRPr="00957E8D">
        <w:rPr>
          <w:rFonts w:ascii="Mosawi" w:hAnsi="Mosawi"/>
          <w:sz w:val="27"/>
          <w:rtl/>
        </w:rPr>
        <w:t>رية بدونه</w:t>
      </w:r>
      <w:r w:rsidRPr="00957E8D">
        <w:rPr>
          <w:rFonts w:ascii="Mosawi" w:hAnsi="Mosawi" w:hint="cs"/>
          <w:sz w:val="27"/>
          <w:rtl/>
        </w:rPr>
        <w:t>.</w:t>
      </w:r>
    </w:p>
    <w:p w:rsidR="00AB7EFE" w:rsidRPr="00957E8D" w:rsidRDefault="00AB7EFE" w:rsidP="00244F22">
      <w:pPr>
        <w:rPr>
          <w:rFonts w:ascii="Mosawi" w:hAnsi="Mosawi"/>
          <w:sz w:val="27"/>
          <w:rtl/>
        </w:rPr>
      </w:pPr>
      <w:r w:rsidRPr="00957E8D">
        <w:rPr>
          <w:rFonts w:ascii="Mosawi" w:hAnsi="Mosawi"/>
          <w:sz w:val="27"/>
          <w:rtl/>
        </w:rPr>
        <w:t xml:space="preserve">إذْ </w:t>
      </w:r>
      <w:r w:rsidR="003D2201" w:rsidRPr="00957E8D">
        <w:rPr>
          <w:rFonts w:ascii="Mosawi" w:hAnsi="Mosawi" w:hint="cs"/>
          <w:sz w:val="27"/>
          <w:rtl/>
        </w:rPr>
        <w:t>إ</w:t>
      </w:r>
      <w:r w:rsidRPr="00957E8D">
        <w:rPr>
          <w:rFonts w:ascii="Mosawi" w:hAnsi="Mosawi"/>
          <w:sz w:val="27"/>
          <w:rtl/>
        </w:rPr>
        <w:t>نّ ما عدا العلم إمّا أن لا يكشف عن الواقع أصلاً</w:t>
      </w:r>
      <w:r w:rsidR="003D2201" w:rsidRPr="00957E8D">
        <w:rPr>
          <w:rFonts w:ascii="Mosawi" w:hAnsi="Mosawi" w:hint="cs"/>
          <w:sz w:val="27"/>
          <w:rtl/>
        </w:rPr>
        <w:t>؛</w:t>
      </w:r>
      <w:r w:rsidRPr="00957E8D">
        <w:rPr>
          <w:rFonts w:ascii="Mosawi" w:hAnsi="Mosawi"/>
          <w:sz w:val="27"/>
          <w:rtl/>
        </w:rPr>
        <w:t xml:space="preserve"> أو يكشف كشفاً ناقصاً </w:t>
      </w:r>
      <w:r w:rsidRPr="00957E8D">
        <w:rPr>
          <w:rFonts w:ascii="Mosawi" w:hAnsi="Mosawi" w:hint="cs"/>
          <w:sz w:val="27"/>
          <w:rtl/>
        </w:rPr>
        <w:t xml:space="preserve">ـ </w:t>
      </w:r>
      <w:r w:rsidRPr="00957E8D">
        <w:rPr>
          <w:rFonts w:ascii="Mosawi" w:hAnsi="Mosawi"/>
          <w:sz w:val="27"/>
          <w:rtl/>
        </w:rPr>
        <w:t>كما في الظنون والأصول الإحرازية على قول</w:t>
      </w:r>
      <w:r w:rsidR="003D2201" w:rsidRPr="00957E8D">
        <w:rPr>
          <w:rFonts w:ascii="Mosawi" w:hAnsi="Mosawi" w:hint="cs"/>
          <w:sz w:val="27"/>
          <w:rtl/>
        </w:rPr>
        <w:t>ٍ</w:t>
      </w:r>
      <w:r w:rsidRPr="00957E8D">
        <w:rPr>
          <w:rFonts w:ascii="Mosawi" w:hAnsi="Mosawi" w:hint="cs"/>
          <w:sz w:val="27"/>
          <w:rtl/>
        </w:rPr>
        <w:t xml:space="preserve"> ـ</w:t>
      </w:r>
      <w:r w:rsidR="003D2201" w:rsidRPr="00957E8D">
        <w:rPr>
          <w:rFonts w:ascii="Mosawi" w:hAnsi="Mosawi" w:hint="cs"/>
          <w:sz w:val="27"/>
          <w:rtl/>
        </w:rPr>
        <w:t>.</w:t>
      </w:r>
      <w:r w:rsidRPr="00957E8D">
        <w:rPr>
          <w:rFonts w:ascii="Mosawi" w:hAnsi="Mosawi"/>
          <w:sz w:val="27"/>
          <w:rtl/>
        </w:rPr>
        <w:t xml:space="preserve"> وكلاهما لا تتوفّ</w:t>
      </w:r>
      <w:r w:rsidR="003D2201" w:rsidRPr="00957E8D">
        <w:rPr>
          <w:rFonts w:ascii="Mosawi" w:hAnsi="Mosawi" w:hint="cs"/>
          <w:sz w:val="27"/>
          <w:rtl/>
        </w:rPr>
        <w:t>َ</w:t>
      </w:r>
      <w:r w:rsidRPr="00957E8D">
        <w:rPr>
          <w:rFonts w:ascii="Mosawi" w:hAnsi="Mosawi"/>
          <w:sz w:val="27"/>
          <w:rtl/>
        </w:rPr>
        <w:t>ر فيهما الطريقية الذاتية التي من لوازمها الحجّية</w:t>
      </w:r>
      <w:r w:rsidR="003D2201" w:rsidRPr="00957E8D">
        <w:rPr>
          <w:rFonts w:ascii="Mosawi" w:hAnsi="Mosawi" w:hint="cs"/>
          <w:sz w:val="27"/>
          <w:rtl/>
        </w:rPr>
        <w:t>.</w:t>
      </w:r>
      <w:r w:rsidRPr="00957E8D">
        <w:rPr>
          <w:rFonts w:ascii="Mosawi" w:hAnsi="Mosawi"/>
          <w:sz w:val="27"/>
          <w:rtl/>
        </w:rPr>
        <w:t xml:space="preserve"> فإذا لم يعزّ</w:t>
      </w:r>
      <w:r w:rsidR="003D2201" w:rsidRPr="00957E8D">
        <w:rPr>
          <w:rFonts w:ascii="Mosawi" w:hAnsi="Mosawi" w:hint="cs"/>
          <w:sz w:val="27"/>
          <w:rtl/>
        </w:rPr>
        <w:t>َ</w:t>
      </w:r>
      <w:r w:rsidRPr="00957E8D">
        <w:rPr>
          <w:rFonts w:ascii="Mosawi" w:hAnsi="Mosawi"/>
          <w:sz w:val="27"/>
          <w:rtl/>
        </w:rPr>
        <w:t>زا بجعلٍ من الشارع لطريقي</w:t>
      </w:r>
      <w:r w:rsidR="003D2201" w:rsidRPr="00957E8D">
        <w:rPr>
          <w:rFonts w:ascii="Mosawi" w:hAnsi="Mosawi" w:hint="cs"/>
          <w:sz w:val="27"/>
          <w:rtl/>
        </w:rPr>
        <w:t>ّ</w:t>
      </w:r>
      <w:r w:rsidRPr="00957E8D">
        <w:rPr>
          <w:rFonts w:ascii="Mosawi" w:hAnsi="Mosawi"/>
          <w:sz w:val="27"/>
          <w:rtl/>
        </w:rPr>
        <w:t>ة ما يصلح للطريقي</w:t>
      </w:r>
      <w:r w:rsidR="003D2201" w:rsidRPr="00957E8D">
        <w:rPr>
          <w:rFonts w:ascii="Mosawi" w:hAnsi="Mosawi" w:hint="cs"/>
          <w:sz w:val="27"/>
          <w:rtl/>
        </w:rPr>
        <w:t>ّ</w:t>
      </w:r>
      <w:r w:rsidRPr="00957E8D">
        <w:rPr>
          <w:rFonts w:ascii="Mosawi" w:hAnsi="Mosawi"/>
          <w:sz w:val="27"/>
          <w:rtl/>
        </w:rPr>
        <w:t>ة منهما</w:t>
      </w:r>
      <w:r w:rsidR="003D2201" w:rsidRPr="00957E8D">
        <w:rPr>
          <w:rFonts w:ascii="Mosawi" w:hAnsi="Mosawi" w:hint="cs"/>
          <w:sz w:val="27"/>
          <w:rtl/>
        </w:rPr>
        <w:t>،</w:t>
      </w:r>
      <w:r w:rsidRPr="00957E8D">
        <w:rPr>
          <w:rFonts w:ascii="Mosawi" w:hAnsi="Mosawi"/>
          <w:sz w:val="27"/>
          <w:rtl/>
        </w:rPr>
        <w:t xml:space="preserve"> كالأمارات</w:t>
      </w:r>
      <w:r w:rsidR="003D2201" w:rsidRPr="00957E8D">
        <w:rPr>
          <w:rFonts w:ascii="Mosawi" w:hAnsi="Mosawi" w:hint="cs"/>
          <w:sz w:val="27"/>
          <w:rtl/>
        </w:rPr>
        <w:t>،</w:t>
      </w:r>
      <w:r w:rsidRPr="00957E8D">
        <w:rPr>
          <w:rFonts w:ascii="Mosawi" w:hAnsi="Mosawi"/>
          <w:sz w:val="27"/>
          <w:rtl/>
        </w:rPr>
        <w:t xml:space="preserve"> أو لحجّيتهما، فإنّ العقل لا يحكم بلزوم ات</w:t>
      </w:r>
      <w:r w:rsidR="003D2201" w:rsidRPr="00957E8D">
        <w:rPr>
          <w:rFonts w:ascii="Mosawi" w:hAnsi="Mosawi" w:hint="cs"/>
          <w:sz w:val="27"/>
          <w:rtl/>
        </w:rPr>
        <w:t>ّ</w:t>
      </w:r>
      <w:r w:rsidRPr="00957E8D">
        <w:rPr>
          <w:rFonts w:ascii="Mosawi" w:hAnsi="Mosawi"/>
          <w:sz w:val="27"/>
          <w:rtl/>
        </w:rPr>
        <w:t>باعهما، ومع عدم حكمه لا مبرّ</w:t>
      </w:r>
      <w:r w:rsidR="003D2201" w:rsidRPr="00957E8D">
        <w:rPr>
          <w:rFonts w:ascii="Mosawi" w:hAnsi="Mosawi" w:hint="cs"/>
          <w:sz w:val="27"/>
          <w:rtl/>
        </w:rPr>
        <w:t>ِ</w:t>
      </w:r>
      <w:r w:rsidRPr="00957E8D">
        <w:rPr>
          <w:rFonts w:ascii="Mosawi" w:hAnsi="Mosawi"/>
          <w:sz w:val="27"/>
          <w:rtl/>
        </w:rPr>
        <w:t>ر لات</w:t>
      </w:r>
      <w:r w:rsidR="003D2201" w:rsidRPr="00957E8D">
        <w:rPr>
          <w:rFonts w:ascii="Mosawi" w:hAnsi="Mosawi" w:hint="cs"/>
          <w:sz w:val="27"/>
          <w:rtl/>
        </w:rPr>
        <w:t>ّ</w:t>
      </w:r>
      <w:r w:rsidRPr="00957E8D">
        <w:rPr>
          <w:rFonts w:ascii="Mosawi" w:hAnsi="Mosawi"/>
          <w:sz w:val="27"/>
          <w:rtl/>
        </w:rPr>
        <w:t>باعهما بحال</w:t>
      </w:r>
      <w:r w:rsidR="003D2201" w:rsidRPr="00957E8D">
        <w:rPr>
          <w:rFonts w:ascii="Mosawi" w:hAnsi="Mosawi" w:hint="cs"/>
          <w:sz w:val="27"/>
          <w:rtl/>
        </w:rPr>
        <w:t>ٍ</w:t>
      </w:r>
      <w:r w:rsidRPr="00957E8D">
        <w:rPr>
          <w:rFonts w:ascii="Mosawi" w:hAnsi="Mosawi"/>
          <w:sz w:val="27"/>
          <w:rtl/>
        </w:rPr>
        <w:t>.</w:t>
      </w:r>
    </w:p>
    <w:p w:rsidR="00AB7EFE" w:rsidRPr="00957E8D" w:rsidRDefault="00AB7EFE" w:rsidP="00244F22">
      <w:pPr>
        <w:rPr>
          <w:rFonts w:ascii="Mosawi" w:hAnsi="Mosawi"/>
          <w:sz w:val="27"/>
          <w:rtl/>
        </w:rPr>
      </w:pPr>
      <w:r w:rsidRPr="00957E8D">
        <w:rPr>
          <w:rFonts w:ascii="Mosawi" w:hAnsi="Mosawi"/>
          <w:sz w:val="27"/>
          <w:rtl/>
        </w:rPr>
        <w:t xml:space="preserve">والذي </w:t>
      </w:r>
      <w:r w:rsidR="00F30955" w:rsidRPr="00957E8D">
        <w:rPr>
          <w:rFonts w:ascii="Mosawi" w:hAnsi="Mosawi" w:hint="cs"/>
          <w:sz w:val="27"/>
          <w:rtl/>
        </w:rPr>
        <w:t>أ</w:t>
      </w:r>
      <w:r w:rsidRPr="00957E8D">
        <w:rPr>
          <w:rFonts w:ascii="Mosawi" w:hAnsi="Mosawi"/>
          <w:sz w:val="27"/>
          <w:rtl/>
        </w:rPr>
        <w:t>خاله أنّ الحكم باحتياج ما عدا العلم إلى جعل حجّية أو طريقية من الأمور المت</w:t>
      </w:r>
      <w:r w:rsidRPr="00957E8D">
        <w:rPr>
          <w:rFonts w:ascii="Mosawi" w:hAnsi="Mosawi" w:hint="cs"/>
          <w:sz w:val="27"/>
          <w:rtl/>
        </w:rPr>
        <w:t>َّ</w:t>
      </w:r>
      <w:r w:rsidRPr="00957E8D">
        <w:rPr>
          <w:rFonts w:ascii="Mosawi" w:hAnsi="Mosawi"/>
          <w:sz w:val="27"/>
          <w:rtl/>
        </w:rPr>
        <w:t>فق عليها بين المسلمين</w:t>
      </w:r>
      <w:r w:rsidR="00F30955" w:rsidRPr="00957E8D">
        <w:rPr>
          <w:rFonts w:ascii="Mosawi" w:hAnsi="Mosawi" w:hint="cs"/>
          <w:sz w:val="27"/>
          <w:rtl/>
        </w:rPr>
        <w:t>،</w:t>
      </w:r>
      <w:r w:rsidRPr="00957E8D">
        <w:rPr>
          <w:rFonts w:ascii="Mosawi" w:hAnsi="Mosawi"/>
          <w:sz w:val="27"/>
          <w:rtl/>
        </w:rPr>
        <w:t xml:space="preserve"> وإنْ لم ت</w:t>
      </w:r>
      <w:r w:rsidR="00F30955" w:rsidRPr="00957E8D">
        <w:rPr>
          <w:rFonts w:ascii="Mosawi" w:hAnsi="Mosawi" w:hint="cs"/>
          <w:sz w:val="27"/>
          <w:rtl/>
        </w:rPr>
        <w:t>ُ</w:t>
      </w:r>
      <w:r w:rsidRPr="00957E8D">
        <w:rPr>
          <w:rFonts w:ascii="Mosawi" w:hAnsi="Mosawi"/>
          <w:sz w:val="27"/>
          <w:rtl/>
        </w:rPr>
        <w:t>ع</w:t>
      </w:r>
      <w:r w:rsidR="00F30955" w:rsidRPr="00957E8D">
        <w:rPr>
          <w:rFonts w:ascii="Mosawi" w:hAnsi="Mosawi" w:hint="cs"/>
          <w:sz w:val="27"/>
          <w:rtl/>
        </w:rPr>
        <w:t>ْ</w:t>
      </w:r>
      <w:r w:rsidRPr="00957E8D">
        <w:rPr>
          <w:rFonts w:ascii="Mosawi" w:hAnsi="Mosawi"/>
          <w:sz w:val="27"/>
          <w:rtl/>
        </w:rPr>
        <w:t>ط</w:t>
      </w:r>
      <w:r w:rsidR="00F30955" w:rsidRPr="00957E8D">
        <w:rPr>
          <w:rFonts w:ascii="Mosawi" w:hAnsi="Mosawi" w:hint="cs"/>
          <w:sz w:val="27"/>
          <w:rtl/>
        </w:rPr>
        <w:t>ِ</w:t>
      </w:r>
      <w:r w:rsidRPr="00957E8D">
        <w:rPr>
          <w:rFonts w:ascii="Mosawi" w:hAnsi="Mosawi" w:hint="cs"/>
          <w:sz w:val="27"/>
          <w:rtl/>
        </w:rPr>
        <w:t>ه</w:t>
      </w:r>
      <w:r w:rsidRPr="00957E8D">
        <w:rPr>
          <w:rFonts w:ascii="Mosawi" w:hAnsi="Mosawi"/>
          <w:sz w:val="27"/>
          <w:rtl/>
        </w:rPr>
        <w:t xml:space="preserve"> كلماتهم</w:t>
      </w:r>
      <w:r w:rsidRPr="00957E8D">
        <w:rPr>
          <w:rFonts w:ascii="Mosawi" w:hAnsi="Mosawi" w:hint="cs"/>
          <w:sz w:val="27"/>
          <w:rtl/>
        </w:rPr>
        <w:t>،</w:t>
      </w:r>
      <w:r w:rsidRPr="00957E8D">
        <w:rPr>
          <w:rFonts w:ascii="Mosawi" w:hAnsi="Mosawi"/>
          <w:sz w:val="27"/>
          <w:rtl/>
        </w:rPr>
        <w:t xml:space="preserve"> ودليل ات</w:t>
      </w:r>
      <w:r w:rsidR="00F30955" w:rsidRPr="00957E8D">
        <w:rPr>
          <w:rFonts w:ascii="Mosawi" w:hAnsi="Mosawi" w:hint="cs"/>
          <w:sz w:val="27"/>
          <w:rtl/>
        </w:rPr>
        <w:t>ّ</w:t>
      </w:r>
      <w:r w:rsidRPr="00957E8D">
        <w:rPr>
          <w:rFonts w:ascii="Mosawi" w:hAnsi="Mosawi"/>
          <w:sz w:val="27"/>
          <w:rtl/>
        </w:rPr>
        <w:t>فاقهم أنّهم عندما يريدون أن يؤصّ</w:t>
      </w:r>
      <w:r w:rsidR="00F30955" w:rsidRPr="00957E8D">
        <w:rPr>
          <w:rFonts w:ascii="Mosawi" w:hAnsi="Mosawi" w:hint="cs"/>
          <w:sz w:val="27"/>
          <w:rtl/>
        </w:rPr>
        <w:t>ِ</w:t>
      </w:r>
      <w:r w:rsidRPr="00957E8D">
        <w:rPr>
          <w:rFonts w:ascii="Mosawi" w:hAnsi="Mosawi"/>
          <w:sz w:val="27"/>
          <w:rtl/>
        </w:rPr>
        <w:t>لوا أصلاً أو يكتشفوا قاعدةً لا يكتفون بالعمل بمقتضى مؤدّاهما حت</w:t>
      </w:r>
      <w:r w:rsidR="00F30955" w:rsidRPr="00957E8D">
        <w:rPr>
          <w:rFonts w:ascii="Mosawi" w:hAnsi="Mosawi" w:hint="cs"/>
          <w:sz w:val="27"/>
          <w:rtl/>
        </w:rPr>
        <w:t>ّ</w:t>
      </w:r>
      <w:r w:rsidRPr="00957E8D">
        <w:rPr>
          <w:rFonts w:ascii="Mosawi" w:hAnsi="Mosawi"/>
          <w:sz w:val="27"/>
          <w:rtl/>
        </w:rPr>
        <w:t>ى يلتمسوا دليلاً من الشرع أو العقل على حجّيته</w:t>
      </w:r>
      <w:r w:rsidR="00F30955" w:rsidRPr="00957E8D">
        <w:rPr>
          <w:rFonts w:ascii="Mosawi" w:hAnsi="Mosawi" w:hint="cs"/>
          <w:sz w:val="27"/>
          <w:rtl/>
        </w:rPr>
        <w:t>،</w:t>
      </w:r>
      <w:r w:rsidRPr="00957E8D">
        <w:rPr>
          <w:rFonts w:ascii="Mosawi" w:hAnsi="Mosawi"/>
          <w:sz w:val="27"/>
          <w:rtl/>
        </w:rPr>
        <w:t xml:space="preserve"> التماساً للجزم بالمعذ</w:t>
      </w:r>
      <w:r w:rsidR="00F30955" w:rsidRPr="00957E8D">
        <w:rPr>
          <w:rFonts w:ascii="Mosawi" w:hAnsi="Mosawi" w:hint="cs"/>
          <w:sz w:val="27"/>
          <w:rtl/>
        </w:rPr>
        <w:t>ّ</w:t>
      </w:r>
      <w:r w:rsidRPr="00957E8D">
        <w:rPr>
          <w:rFonts w:ascii="Mosawi" w:hAnsi="Mosawi"/>
          <w:sz w:val="27"/>
          <w:rtl/>
        </w:rPr>
        <w:t>رية أو المنج</w:t>
      </w:r>
      <w:r w:rsidR="00F30955" w:rsidRPr="00957E8D">
        <w:rPr>
          <w:rFonts w:ascii="Mosawi" w:hAnsi="Mosawi" w:hint="cs"/>
          <w:sz w:val="27"/>
          <w:rtl/>
        </w:rPr>
        <w:t>ّ</w:t>
      </w:r>
      <w:r w:rsidRPr="00957E8D">
        <w:rPr>
          <w:rFonts w:ascii="Mosawi" w:hAnsi="Mosawi"/>
          <w:sz w:val="27"/>
          <w:rtl/>
        </w:rPr>
        <w:t>زية</w:t>
      </w:r>
      <w:r w:rsidR="00F30955" w:rsidRPr="00957E8D">
        <w:rPr>
          <w:rFonts w:ascii="Mosawi" w:hAnsi="Mosawi" w:hint="cs"/>
          <w:sz w:val="27"/>
          <w:rtl/>
        </w:rPr>
        <w:t>.</w:t>
      </w:r>
      <w:r w:rsidRPr="00957E8D">
        <w:rPr>
          <w:rFonts w:ascii="Mosawi" w:hAnsi="Mosawi"/>
          <w:sz w:val="27"/>
          <w:rtl/>
        </w:rPr>
        <w:t xml:space="preserve"> يقول (الشاطبي) </w:t>
      </w:r>
      <w:r w:rsidRPr="00957E8D">
        <w:rPr>
          <w:rFonts w:ascii="Mosawi" w:hAnsi="Mosawi" w:hint="cs"/>
          <w:sz w:val="27"/>
          <w:rtl/>
        </w:rPr>
        <w:t xml:space="preserve">ـ </w:t>
      </w:r>
      <w:r w:rsidRPr="00957E8D">
        <w:rPr>
          <w:rFonts w:ascii="Mosawi" w:hAnsi="Mosawi"/>
          <w:sz w:val="27"/>
          <w:rtl/>
        </w:rPr>
        <w:t>وهو يتحدّ</w:t>
      </w:r>
      <w:r w:rsidR="00F30955" w:rsidRPr="00957E8D">
        <w:rPr>
          <w:rFonts w:ascii="Mosawi" w:hAnsi="Mosawi" w:hint="cs"/>
          <w:sz w:val="27"/>
          <w:rtl/>
        </w:rPr>
        <w:t>َ</w:t>
      </w:r>
      <w:r w:rsidRPr="00957E8D">
        <w:rPr>
          <w:rFonts w:ascii="Mosawi" w:hAnsi="Mosawi"/>
          <w:sz w:val="27"/>
          <w:rtl/>
        </w:rPr>
        <w:t>ث عن بعض الأدلّة غير العلمية</w:t>
      </w:r>
      <w:r w:rsidR="00B607F8">
        <w:rPr>
          <w:rFonts w:ascii="Mosawi" w:hAnsi="Mosawi" w:hint="cs"/>
          <w:sz w:val="27"/>
          <w:rtl/>
        </w:rPr>
        <w:t xml:space="preserve"> ـ</w:t>
      </w:r>
      <w:r w:rsidRPr="00957E8D">
        <w:rPr>
          <w:rFonts w:ascii="Mosawi" w:hAnsi="Mosawi" w:hint="cs"/>
          <w:sz w:val="27"/>
          <w:rtl/>
        </w:rPr>
        <w:t>:</w:t>
      </w:r>
      <w:r w:rsidRPr="00957E8D">
        <w:rPr>
          <w:rFonts w:ascii="Mosawi" w:hAnsi="Mosawi"/>
          <w:sz w:val="27"/>
          <w:rtl/>
        </w:rPr>
        <w:t xml:space="preserve"> </w:t>
      </w:r>
      <w:r w:rsidRPr="00957E8D">
        <w:rPr>
          <w:rFonts w:ascii="Mosawi" w:hAnsi="Mosawi" w:hint="cs"/>
          <w:sz w:val="27"/>
          <w:rtl/>
        </w:rPr>
        <w:t>(</w:t>
      </w:r>
      <w:r w:rsidRPr="00957E8D">
        <w:rPr>
          <w:rFonts w:ascii="Mosawi" w:hAnsi="Mosawi"/>
          <w:sz w:val="27"/>
          <w:rtl/>
        </w:rPr>
        <w:t>إنّ المعنى المناسب الذي يربط به الحكم الشرعي إذا شهد الشرع في قبوله لا خلاف في صحّته وإعماله</w:t>
      </w:r>
      <w:r w:rsidRPr="00957E8D">
        <w:rPr>
          <w:rFonts w:ascii="Mosawi" w:hAnsi="Mosawi" w:hint="cs"/>
          <w:sz w:val="27"/>
          <w:rtl/>
        </w:rPr>
        <w:t>،</w:t>
      </w:r>
      <w:r w:rsidRPr="00957E8D">
        <w:rPr>
          <w:rFonts w:ascii="Mosawi" w:hAnsi="Mosawi"/>
          <w:sz w:val="27"/>
          <w:rtl/>
        </w:rPr>
        <w:t xml:space="preserve"> وإنْ شهد الشرع بردّ</w:t>
      </w:r>
      <w:r w:rsidR="00F30955" w:rsidRPr="00957E8D">
        <w:rPr>
          <w:rFonts w:ascii="Mosawi" w:hAnsi="Mosawi" w:hint="cs"/>
          <w:sz w:val="27"/>
          <w:rtl/>
        </w:rPr>
        <w:t>ِ</w:t>
      </w:r>
      <w:r w:rsidRPr="00957E8D">
        <w:rPr>
          <w:rFonts w:ascii="Mosawi" w:hAnsi="Mosawi"/>
          <w:sz w:val="27"/>
          <w:rtl/>
        </w:rPr>
        <w:t>ه كان الذي لا سبيل إلى قبوله</w:t>
      </w:r>
      <w:r w:rsidR="00F30955" w:rsidRPr="00957E8D">
        <w:rPr>
          <w:rFonts w:ascii="Mosawi" w:hAnsi="Mosawi" w:hint="cs"/>
          <w:sz w:val="27"/>
          <w:rtl/>
        </w:rPr>
        <w:t>،</w:t>
      </w:r>
      <w:r w:rsidRPr="00957E8D">
        <w:rPr>
          <w:rFonts w:ascii="Mosawi" w:hAnsi="Mosawi"/>
          <w:sz w:val="27"/>
          <w:rtl/>
        </w:rPr>
        <w:t xml:space="preserve"> ويكون الحكم الذي يربط به ويقوم عليه لا سبيل إلى قبوله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3"/>
      </w:r>
      <w:r w:rsidRPr="00957E8D">
        <w:rPr>
          <w:rStyle w:val="afa"/>
          <w:rFonts w:ascii="Mosawi" w:hAnsi="Mosawi"/>
          <w:sz w:val="27"/>
          <w:rtl/>
        </w:rPr>
        <w:t>)</w:t>
      </w:r>
      <w:r w:rsidRPr="00957E8D">
        <w:rPr>
          <w:rFonts w:ascii="Mosawi" w:hAnsi="Mosawi"/>
          <w:sz w:val="27"/>
          <w:rtl/>
        </w:rPr>
        <w:t>.</w:t>
      </w:r>
    </w:p>
    <w:p w:rsidR="00AB7EFE" w:rsidRPr="00957E8D" w:rsidRDefault="00AB7EFE" w:rsidP="00244F22">
      <w:pPr>
        <w:rPr>
          <w:rFonts w:ascii="Mosawi" w:hAnsi="Mosawi"/>
          <w:sz w:val="27"/>
          <w:rtl/>
        </w:rPr>
      </w:pPr>
      <w:r w:rsidRPr="00957E8D">
        <w:rPr>
          <w:rFonts w:ascii="Mosawi" w:hAnsi="Mosawi"/>
          <w:sz w:val="27"/>
          <w:rtl/>
        </w:rPr>
        <w:t>ويقول الأستاذ (خلاّف)</w:t>
      </w:r>
      <w:r w:rsidR="00F30955" w:rsidRPr="00957E8D">
        <w:rPr>
          <w:rFonts w:ascii="Mosawi" w:hAnsi="Mosawi" w:hint="cs"/>
          <w:sz w:val="27"/>
          <w:rtl/>
        </w:rPr>
        <w:t>،</w:t>
      </w:r>
      <w:r w:rsidRPr="00957E8D">
        <w:rPr>
          <w:rFonts w:ascii="Mosawi" w:hAnsi="Mosawi"/>
          <w:sz w:val="27"/>
          <w:rtl/>
        </w:rPr>
        <w:t xml:space="preserve"> وهو يتحدّث عن مجالات الاجتهاد بمفهومه العام: </w:t>
      </w:r>
      <w:r w:rsidRPr="00957E8D">
        <w:rPr>
          <w:rFonts w:ascii="Mosawi" w:hAnsi="Mosawi" w:hint="cs"/>
          <w:sz w:val="27"/>
          <w:rtl/>
        </w:rPr>
        <w:t>(</w:t>
      </w:r>
      <w:r w:rsidRPr="00957E8D">
        <w:rPr>
          <w:rFonts w:ascii="Mosawi" w:hAnsi="Mosawi"/>
          <w:sz w:val="27"/>
          <w:rtl/>
        </w:rPr>
        <w:t>أو يشمل بذل الجهد للتوصّ</w:t>
      </w:r>
      <w:r w:rsidR="00F30955" w:rsidRPr="00957E8D">
        <w:rPr>
          <w:rFonts w:ascii="Mosawi" w:hAnsi="Mosawi" w:hint="cs"/>
          <w:sz w:val="27"/>
          <w:rtl/>
        </w:rPr>
        <w:t>ُ</w:t>
      </w:r>
      <w:r w:rsidRPr="00957E8D">
        <w:rPr>
          <w:rFonts w:ascii="Mosawi" w:hAnsi="Mosawi"/>
          <w:sz w:val="27"/>
          <w:rtl/>
        </w:rPr>
        <w:t>ل إلى الحكم في</w:t>
      </w:r>
      <w:r w:rsidR="00F30955" w:rsidRPr="00957E8D">
        <w:rPr>
          <w:rFonts w:ascii="Mosawi" w:hAnsi="Mosawi" w:hint="cs"/>
          <w:sz w:val="27"/>
          <w:rtl/>
        </w:rPr>
        <w:t xml:space="preserve"> </w:t>
      </w:r>
      <w:r w:rsidRPr="00957E8D">
        <w:rPr>
          <w:rFonts w:ascii="Mosawi" w:hAnsi="Mosawi"/>
          <w:sz w:val="27"/>
          <w:rtl/>
        </w:rPr>
        <w:t>ما لا نصّ فيه</w:t>
      </w:r>
      <w:r w:rsidR="00F30955" w:rsidRPr="00957E8D">
        <w:rPr>
          <w:rFonts w:ascii="Mosawi" w:hAnsi="Mosawi" w:hint="cs"/>
          <w:sz w:val="27"/>
          <w:rtl/>
        </w:rPr>
        <w:t>،</w:t>
      </w:r>
      <w:r w:rsidRPr="00957E8D">
        <w:rPr>
          <w:rFonts w:ascii="Mosawi" w:hAnsi="Mosawi"/>
          <w:sz w:val="27"/>
          <w:rtl/>
        </w:rPr>
        <w:t xml:space="preserve"> بالقياس أو الاستحسان أو الاستصلاح أو غير هذا من الوسائل التي أرشد الشرع إليها للاستنباط في</w:t>
      </w:r>
      <w:r w:rsidR="00F30955" w:rsidRPr="00957E8D">
        <w:rPr>
          <w:rFonts w:ascii="Mosawi" w:hAnsi="Mosawi" w:hint="cs"/>
          <w:sz w:val="27"/>
          <w:rtl/>
        </w:rPr>
        <w:t xml:space="preserve"> </w:t>
      </w:r>
      <w:r w:rsidRPr="00957E8D">
        <w:rPr>
          <w:rFonts w:ascii="Mosawi" w:hAnsi="Mosawi"/>
          <w:sz w:val="27"/>
          <w:rtl/>
        </w:rPr>
        <w:t xml:space="preserve">ما لا نصّ </w:t>
      </w:r>
      <w:r w:rsidRPr="00957E8D">
        <w:rPr>
          <w:rFonts w:ascii="Mosawi" w:hAnsi="Mosawi"/>
          <w:sz w:val="27"/>
          <w:rtl/>
        </w:rPr>
        <w:lastRenderedPageBreak/>
        <w:t>فيه</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4"/>
      </w:r>
      <w:r w:rsidRPr="00957E8D">
        <w:rPr>
          <w:rStyle w:val="afa"/>
          <w:rFonts w:ascii="Mosawi" w:hAnsi="Mosawi"/>
          <w:sz w:val="27"/>
          <w:rtl/>
        </w:rPr>
        <w:t>)</w:t>
      </w:r>
      <w:r w:rsidR="00F30955" w:rsidRPr="00957E8D">
        <w:rPr>
          <w:rFonts w:ascii="Mosawi" w:hAnsi="Mosawi" w:hint="cs"/>
          <w:sz w:val="27"/>
          <w:rtl/>
        </w:rPr>
        <w:t>.</w:t>
      </w:r>
      <w:r w:rsidRPr="00957E8D">
        <w:rPr>
          <w:rFonts w:ascii="Mosawi" w:hAnsi="Mosawi"/>
          <w:sz w:val="27"/>
          <w:rtl/>
        </w:rPr>
        <w:t xml:space="preserve"> وفي كلام الخضري</w:t>
      </w:r>
      <w:r w:rsidR="00F30955" w:rsidRPr="00957E8D">
        <w:rPr>
          <w:rFonts w:ascii="Mosawi" w:hAnsi="Mosawi" w:hint="cs"/>
          <w:sz w:val="27"/>
          <w:rtl/>
        </w:rPr>
        <w:t>:</w:t>
      </w:r>
      <w:r w:rsidRPr="00957E8D">
        <w:rPr>
          <w:rFonts w:ascii="Mosawi" w:hAnsi="Mosawi"/>
          <w:sz w:val="27"/>
          <w:rtl/>
        </w:rPr>
        <w:t xml:space="preserve"> </w:t>
      </w:r>
      <w:r w:rsidRPr="00957E8D">
        <w:rPr>
          <w:rFonts w:ascii="Mosawi" w:hAnsi="Mosawi" w:hint="cs"/>
          <w:sz w:val="27"/>
          <w:rtl/>
        </w:rPr>
        <w:t>(</w:t>
      </w:r>
      <w:r w:rsidRPr="00957E8D">
        <w:rPr>
          <w:rFonts w:ascii="Mosawi" w:hAnsi="Mosawi"/>
          <w:sz w:val="27"/>
          <w:rtl/>
        </w:rPr>
        <w:t>وأمّا الأصولية</w:t>
      </w:r>
      <w:r w:rsidR="00F30955" w:rsidRPr="00957E8D">
        <w:rPr>
          <w:rFonts w:ascii="Mosawi" w:hAnsi="Mosawi" w:hint="cs"/>
          <w:sz w:val="27"/>
          <w:rtl/>
        </w:rPr>
        <w:t>،</w:t>
      </w:r>
      <w:r w:rsidRPr="00957E8D">
        <w:rPr>
          <w:rFonts w:ascii="Mosawi" w:hAnsi="Mosawi"/>
          <w:sz w:val="27"/>
          <w:rtl/>
        </w:rPr>
        <w:t xml:space="preserve"> ككون الإجماع والقياس وخبر الواحد حجّة</w:t>
      </w:r>
      <w:r w:rsidR="00F30955" w:rsidRPr="00957E8D">
        <w:rPr>
          <w:rFonts w:ascii="Mosawi" w:hAnsi="Mosawi" w:hint="cs"/>
          <w:sz w:val="27"/>
          <w:rtl/>
        </w:rPr>
        <w:t>ً،</w:t>
      </w:r>
      <w:r w:rsidRPr="00957E8D">
        <w:rPr>
          <w:rFonts w:ascii="Mosawi" w:hAnsi="Mosawi"/>
          <w:sz w:val="27"/>
          <w:rtl/>
        </w:rPr>
        <w:t xml:space="preserve"> فهذه مسائل أدلّتها قطعية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5"/>
      </w:r>
      <w:r w:rsidRPr="00957E8D">
        <w:rPr>
          <w:rStyle w:val="afa"/>
          <w:rFonts w:ascii="Mosawi" w:hAnsi="Mosawi"/>
          <w:sz w:val="27"/>
          <w:rtl/>
        </w:rPr>
        <w:t>)</w:t>
      </w:r>
      <w:r w:rsidRPr="00957E8D">
        <w:rPr>
          <w:rFonts w:ascii="Mosawi" w:hAnsi="Mosawi"/>
          <w:sz w:val="27"/>
          <w:rtl/>
        </w:rPr>
        <w:t>، ونظير ذلك كثير</w:t>
      </w:r>
      <w:r w:rsidR="00F30955" w:rsidRPr="00957E8D">
        <w:rPr>
          <w:rFonts w:ascii="Mosawi" w:hAnsi="Mosawi" w:hint="cs"/>
          <w:sz w:val="27"/>
          <w:rtl/>
        </w:rPr>
        <w:t>ٌ؛</w:t>
      </w:r>
      <w:r w:rsidRPr="00957E8D">
        <w:rPr>
          <w:rFonts w:ascii="Mosawi" w:hAnsi="Mosawi"/>
          <w:sz w:val="27"/>
          <w:rtl/>
        </w:rPr>
        <w:t xml:space="preserve"> ممّا يشهد بعدم أخذهم بالدليل ما لم تلتمس له الحجّية من الشارع</w:t>
      </w:r>
      <w:r w:rsidR="00F30955" w:rsidRPr="00957E8D">
        <w:rPr>
          <w:rFonts w:ascii="Mosawi" w:hAnsi="Mosawi" w:hint="cs"/>
          <w:sz w:val="27"/>
          <w:rtl/>
        </w:rPr>
        <w:t>،</w:t>
      </w:r>
      <w:r w:rsidRPr="00957E8D">
        <w:rPr>
          <w:rFonts w:ascii="Mosawi" w:hAnsi="Mosawi"/>
          <w:sz w:val="27"/>
          <w:rtl/>
        </w:rPr>
        <w:t xml:space="preserve"> الموجبة للقطع بلزوم ات</w:t>
      </w:r>
      <w:r w:rsidR="00F30955" w:rsidRPr="00957E8D">
        <w:rPr>
          <w:rFonts w:ascii="Mosawi" w:hAnsi="Mosawi" w:hint="cs"/>
          <w:sz w:val="27"/>
          <w:rtl/>
        </w:rPr>
        <w:t>ّ</w:t>
      </w:r>
      <w:r w:rsidRPr="00957E8D">
        <w:rPr>
          <w:rFonts w:ascii="Mosawi" w:hAnsi="Mosawi"/>
          <w:sz w:val="27"/>
          <w:rtl/>
        </w:rPr>
        <w:t>باعها.</w:t>
      </w:r>
    </w:p>
    <w:p w:rsidR="00AB7EFE" w:rsidRPr="00957E8D" w:rsidRDefault="00AB7EFE" w:rsidP="00C02316">
      <w:pPr>
        <w:rPr>
          <w:rFonts w:ascii="Mosawi" w:hAnsi="Mosawi"/>
          <w:sz w:val="27"/>
          <w:rtl/>
        </w:rPr>
      </w:pPr>
      <w:r w:rsidRPr="00957E8D">
        <w:rPr>
          <w:rFonts w:ascii="Mosawi" w:hAnsi="Mosawi"/>
          <w:sz w:val="27"/>
          <w:rtl/>
        </w:rPr>
        <w:t>ولعلّ المنشأ في اضطراب كلماتهم</w:t>
      </w:r>
      <w:r w:rsidR="00F30955" w:rsidRPr="00957E8D">
        <w:rPr>
          <w:rFonts w:ascii="Mosawi" w:hAnsi="Mosawi" w:hint="cs"/>
          <w:sz w:val="27"/>
          <w:rtl/>
        </w:rPr>
        <w:t>،</w:t>
      </w:r>
      <w:r w:rsidRPr="00957E8D">
        <w:rPr>
          <w:rFonts w:ascii="Mosawi" w:hAnsi="Mosawi"/>
          <w:sz w:val="27"/>
          <w:rtl/>
        </w:rPr>
        <w:t xml:space="preserve"> الم</w:t>
      </w:r>
      <w:r w:rsidRPr="00957E8D">
        <w:rPr>
          <w:rFonts w:ascii="Mosawi" w:hAnsi="Mosawi" w:hint="cs"/>
          <w:sz w:val="27"/>
          <w:rtl/>
        </w:rPr>
        <w:t>ُ</w:t>
      </w:r>
      <w:r w:rsidRPr="00957E8D">
        <w:rPr>
          <w:rFonts w:ascii="Mosawi" w:hAnsi="Mosawi"/>
          <w:sz w:val="27"/>
          <w:rtl/>
        </w:rPr>
        <w:t>ش</w:t>
      </w:r>
      <w:r w:rsidR="00F30955" w:rsidRPr="00957E8D">
        <w:rPr>
          <w:rFonts w:ascii="Mosawi" w:hAnsi="Mosawi" w:hint="cs"/>
          <w:sz w:val="27"/>
          <w:rtl/>
        </w:rPr>
        <w:t>ْ</w:t>
      </w:r>
      <w:r w:rsidRPr="00957E8D">
        <w:rPr>
          <w:rFonts w:ascii="Mosawi" w:hAnsi="Mosawi"/>
          <w:sz w:val="27"/>
          <w:rtl/>
        </w:rPr>
        <w:t>ع</w:t>
      </w:r>
      <w:r w:rsidR="00F30955" w:rsidRPr="00957E8D">
        <w:rPr>
          <w:rFonts w:ascii="Mosawi" w:hAnsi="Mosawi" w:hint="cs"/>
          <w:sz w:val="27"/>
          <w:rtl/>
        </w:rPr>
        <w:t>ِ</w:t>
      </w:r>
      <w:r w:rsidRPr="00957E8D">
        <w:rPr>
          <w:rFonts w:ascii="Mosawi" w:hAnsi="Mosawi"/>
          <w:sz w:val="27"/>
          <w:rtl/>
        </w:rPr>
        <w:t>ر بعض</w:t>
      </w:r>
      <w:r w:rsidR="00F30955" w:rsidRPr="00957E8D">
        <w:rPr>
          <w:rFonts w:ascii="Mosawi" w:hAnsi="Mosawi" w:hint="cs"/>
          <w:sz w:val="27"/>
          <w:rtl/>
        </w:rPr>
        <w:t>ُ</w:t>
      </w:r>
      <w:r w:rsidRPr="00957E8D">
        <w:rPr>
          <w:rFonts w:ascii="Mosawi" w:hAnsi="Mosawi"/>
          <w:sz w:val="27"/>
          <w:rtl/>
        </w:rPr>
        <w:t>ها بالاعتماد على بعض الظنون</w:t>
      </w:r>
      <w:r w:rsidRPr="00957E8D">
        <w:rPr>
          <w:rFonts w:ascii="Mosawi" w:hAnsi="Mosawi" w:hint="cs"/>
          <w:sz w:val="27"/>
          <w:rtl/>
        </w:rPr>
        <w:t xml:space="preserve"> </w:t>
      </w:r>
      <w:r w:rsidRPr="00957E8D">
        <w:rPr>
          <w:rFonts w:ascii="Mosawi" w:hAnsi="Mosawi"/>
          <w:sz w:val="27"/>
          <w:rtl/>
        </w:rPr>
        <w:t>بما أنّها مصاديق للظنّ المطلق</w:t>
      </w:r>
      <w:r w:rsidR="00796B6F" w:rsidRPr="00957E8D">
        <w:rPr>
          <w:rFonts w:ascii="Mosawi" w:hAnsi="Mosawi" w:hint="cs"/>
          <w:sz w:val="27"/>
          <w:rtl/>
        </w:rPr>
        <w:t>،</w:t>
      </w:r>
      <w:r w:rsidRPr="00957E8D">
        <w:rPr>
          <w:rFonts w:ascii="Mosawi" w:hAnsi="Mosawi"/>
          <w:sz w:val="27"/>
          <w:rtl/>
        </w:rPr>
        <w:t xml:space="preserve"> لا بما أنّها طرق خاص</w:t>
      </w:r>
      <w:r w:rsidR="00796B6F" w:rsidRPr="00957E8D">
        <w:rPr>
          <w:rFonts w:ascii="Mosawi" w:hAnsi="Mosawi" w:hint="cs"/>
          <w:sz w:val="27"/>
          <w:rtl/>
        </w:rPr>
        <w:t>ّ</w:t>
      </w:r>
      <w:r w:rsidRPr="00957E8D">
        <w:rPr>
          <w:rFonts w:ascii="Mosawi" w:hAnsi="Mosawi"/>
          <w:sz w:val="27"/>
          <w:rtl/>
        </w:rPr>
        <w:t>ة قام على اعتبارها دليل</w:t>
      </w:r>
      <w:r w:rsidR="00796B6F" w:rsidRPr="00957E8D">
        <w:rPr>
          <w:rFonts w:ascii="Mosawi" w:hAnsi="Mosawi" w:hint="cs"/>
          <w:sz w:val="27"/>
          <w:rtl/>
        </w:rPr>
        <w:t>ٌ</w:t>
      </w:r>
      <w:r w:rsidRPr="00957E8D">
        <w:rPr>
          <w:rFonts w:ascii="Mosawi" w:hAnsi="Mosawi"/>
          <w:sz w:val="27"/>
          <w:rtl/>
        </w:rPr>
        <w:t xml:space="preserve"> قطعي</w:t>
      </w:r>
      <w:r w:rsidR="00796B6F" w:rsidRPr="00957E8D">
        <w:rPr>
          <w:rFonts w:ascii="Mosawi" w:hAnsi="Mosawi" w:hint="cs"/>
          <w:sz w:val="27"/>
          <w:rtl/>
        </w:rPr>
        <w:t>،</w:t>
      </w:r>
      <w:r w:rsidRPr="00957E8D">
        <w:rPr>
          <w:rFonts w:ascii="Mosawi" w:hAnsi="Mosawi"/>
          <w:sz w:val="27"/>
          <w:rtl/>
        </w:rPr>
        <w:t xml:space="preserve"> هو ملاحظت</w:t>
      </w:r>
      <w:r w:rsidR="00796B6F" w:rsidRPr="00957E8D">
        <w:rPr>
          <w:rFonts w:ascii="Mosawi" w:hAnsi="Mosawi" w:hint="cs"/>
          <w:sz w:val="27"/>
          <w:rtl/>
        </w:rPr>
        <w:t>ُ</w:t>
      </w:r>
      <w:r w:rsidRPr="00957E8D">
        <w:rPr>
          <w:rFonts w:ascii="Mosawi" w:hAnsi="Mosawi"/>
          <w:sz w:val="27"/>
          <w:rtl/>
        </w:rPr>
        <w:t>هم أنّ جميع الأحكام التي قامت عليها ظنون</w:t>
      </w:r>
      <w:r w:rsidR="00796B6F" w:rsidRPr="00957E8D">
        <w:rPr>
          <w:rFonts w:ascii="Mosawi" w:hAnsi="Mosawi" w:hint="cs"/>
          <w:sz w:val="27"/>
          <w:rtl/>
        </w:rPr>
        <w:t>ٌ</w:t>
      </w:r>
      <w:r w:rsidRPr="00957E8D">
        <w:rPr>
          <w:rFonts w:ascii="Mosawi" w:hAnsi="Mosawi"/>
          <w:sz w:val="27"/>
          <w:rtl/>
        </w:rPr>
        <w:t xml:space="preserve"> معتبرة لم تنتج إلاّ أحكاماً ظنّية</w:t>
      </w:r>
      <w:r w:rsidRPr="00957E8D">
        <w:rPr>
          <w:rFonts w:ascii="Mosawi" w:hAnsi="Mosawi" w:hint="cs"/>
          <w:sz w:val="27"/>
          <w:rtl/>
        </w:rPr>
        <w:t>،</w:t>
      </w:r>
      <w:r w:rsidRPr="00957E8D">
        <w:rPr>
          <w:rFonts w:ascii="Mosawi" w:hAnsi="Mosawi"/>
          <w:sz w:val="27"/>
          <w:rtl/>
        </w:rPr>
        <w:t xml:space="preserve"> غافلين عن أنّ معنى قيام الدليل على الحجّية أو الطريق لا ي</w:t>
      </w:r>
      <w:r w:rsidR="00796B6F" w:rsidRPr="00957E8D">
        <w:rPr>
          <w:rFonts w:ascii="Mosawi" w:hAnsi="Mosawi" w:hint="cs"/>
          <w:sz w:val="27"/>
          <w:rtl/>
        </w:rPr>
        <w:t>َ</w:t>
      </w:r>
      <w:r w:rsidRPr="00957E8D">
        <w:rPr>
          <w:rFonts w:ascii="Mosawi" w:hAnsi="Mosawi"/>
          <w:sz w:val="27"/>
          <w:rtl/>
        </w:rPr>
        <w:t>ع</w:t>
      </w:r>
      <w:r w:rsidR="00796B6F" w:rsidRPr="00957E8D">
        <w:rPr>
          <w:rFonts w:ascii="Mosawi" w:hAnsi="Mosawi" w:hint="cs"/>
          <w:sz w:val="27"/>
          <w:rtl/>
        </w:rPr>
        <w:t>ْ</w:t>
      </w:r>
      <w:r w:rsidRPr="00957E8D">
        <w:rPr>
          <w:rFonts w:ascii="Mosawi" w:hAnsi="Mosawi"/>
          <w:sz w:val="27"/>
          <w:rtl/>
        </w:rPr>
        <w:t>د</w:t>
      </w:r>
      <w:r w:rsidR="00796B6F" w:rsidRPr="00957E8D">
        <w:rPr>
          <w:rFonts w:ascii="Mosawi" w:hAnsi="Mosawi" w:hint="cs"/>
          <w:sz w:val="27"/>
          <w:rtl/>
        </w:rPr>
        <w:t>ُ</w:t>
      </w:r>
      <w:r w:rsidRPr="00957E8D">
        <w:rPr>
          <w:rFonts w:ascii="Mosawi" w:hAnsi="Mosawi"/>
          <w:sz w:val="27"/>
          <w:rtl/>
        </w:rPr>
        <w:t>و في مؤدّاه الج</w:t>
      </w:r>
      <w:r w:rsidR="00796B6F" w:rsidRPr="00957E8D">
        <w:rPr>
          <w:rFonts w:ascii="Mosawi" w:hAnsi="Mosawi" w:hint="cs"/>
          <w:sz w:val="27"/>
          <w:rtl/>
        </w:rPr>
        <w:t>َ</w:t>
      </w:r>
      <w:r w:rsidRPr="00957E8D">
        <w:rPr>
          <w:rFonts w:ascii="Mosawi" w:hAnsi="Mosawi"/>
          <w:sz w:val="27"/>
          <w:rtl/>
        </w:rPr>
        <w:t>ز</w:t>
      </w:r>
      <w:r w:rsidR="00796B6F" w:rsidRPr="00957E8D">
        <w:rPr>
          <w:rFonts w:ascii="Mosawi" w:hAnsi="Mosawi" w:hint="cs"/>
          <w:sz w:val="27"/>
          <w:rtl/>
        </w:rPr>
        <w:t>ْ</w:t>
      </w:r>
      <w:r w:rsidRPr="00957E8D">
        <w:rPr>
          <w:rFonts w:ascii="Mosawi" w:hAnsi="Mosawi"/>
          <w:sz w:val="27"/>
          <w:rtl/>
        </w:rPr>
        <w:t>م بالمنج</w:t>
      </w:r>
      <w:r w:rsidR="00796B6F" w:rsidRPr="00957E8D">
        <w:rPr>
          <w:rFonts w:ascii="Mosawi" w:hAnsi="Mosawi" w:hint="cs"/>
          <w:sz w:val="27"/>
          <w:rtl/>
        </w:rPr>
        <w:t>ّ</w:t>
      </w:r>
      <w:r w:rsidRPr="00957E8D">
        <w:rPr>
          <w:rFonts w:ascii="Mosawi" w:hAnsi="Mosawi"/>
          <w:sz w:val="27"/>
          <w:rtl/>
        </w:rPr>
        <w:t>زية أو المعذ</w:t>
      </w:r>
      <w:r w:rsidR="00796B6F" w:rsidRPr="00957E8D">
        <w:rPr>
          <w:rFonts w:ascii="Mosawi" w:hAnsi="Mosawi" w:hint="cs"/>
          <w:sz w:val="27"/>
          <w:rtl/>
        </w:rPr>
        <w:t>ّ</w:t>
      </w:r>
      <w:r w:rsidRPr="00957E8D">
        <w:rPr>
          <w:rFonts w:ascii="Mosawi" w:hAnsi="Mosawi"/>
          <w:sz w:val="27"/>
          <w:rtl/>
        </w:rPr>
        <w:t>رية، لا الوصول إلى الأحكام الواقعية على نحو الج</w:t>
      </w:r>
      <w:r w:rsidR="00796B6F" w:rsidRPr="00957E8D">
        <w:rPr>
          <w:rFonts w:ascii="Mosawi" w:hAnsi="Mosawi" w:hint="cs"/>
          <w:sz w:val="27"/>
          <w:rtl/>
        </w:rPr>
        <w:t>َ</w:t>
      </w:r>
      <w:r w:rsidRPr="00957E8D">
        <w:rPr>
          <w:rFonts w:ascii="Mosawi" w:hAnsi="Mosawi"/>
          <w:sz w:val="27"/>
          <w:rtl/>
        </w:rPr>
        <w:t>ز</w:t>
      </w:r>
      <w:r w:rsidR="00796B6F" w:rsidRPr="00957E8D">
        <w:rPr>
          <w:rFonts w:ascii="Mosawi" w:hAnsi="Mosawi" w:hint="cs"/>
          <w:sz w:val="27"/>
          <w:rtl/>
        </w:rPr>
        <w:t>ْ</w:t>
      </w:r>
      <w:r w:rsidRPr="00957E8D">
        <w:rPr>
          <w:rFonts w:ascii="Mosawi" w:hAnsi="Mosawi"/>
          <w:sz w:val="27"/>
          <w:rtl/>
        </w:rPr>
        <w:t>م واليقين.</w:t>
      </w:r>
    </w:p>
    <w:p w:rsidR="00AB7EFE" w:rsidRPr="00957E8D" w:rsidRDefault="00AB7EFE" w:rsidP="00C02316">
      <w:pPr>
        <w:rPr>
          <w:rFonts w:ascii="Mosawi" w:hAnsi="Mosawi"/>
          <w:sz w:val="27"/>
          <w:rtl/>
        </w:rPr>
      </w:pPr>
    </w:p>
    <w:p w:rsidR="00AB7EFE" w:rsidRPr="00957E8D" w:rsidRDefault="00796B6F" w:rsidP="00F7782B">
      <w:pPr>
        <w:pStyle w:val="31"/>
        <w:rPr>
          <w:color w:val="auto"/>
          <w:rtl/>
        </w:rPr>
      </w:pPr>
      <w:r w:rsidRPr="00957E8D">
        <w:rPr>
          <w:rFonts w:hint="cs"/>
          <w:color w:val="auto"/>
          <w:rtl/>
        </w:rPr>
        <w:t>3ـ [ثنائيّة الت</w:t>
      </w:r>
      <w:r w:rsidR="00AB7EFE" w:rsidRPr="00957E8D">
        <w:rPr>
          <w:rFonts w:hint="cs"/>
          <w:color w:val="auto"/>
          <w:rtl/>
        </w:rPr>
        <w:t>صويب والتخطئة]</w:t>
      </w:r>
    </w:p>
    <w:p w:rsidR="00AB7EFE" w:rsidRPr="00957E8D" w:rsidRDefault="00AB7EFE" w:rsidP="00C02316">
      <w:pPr>
        <w:rPr>
          <w:rFonts w:ascii="Mosawi" w:hAnsi="Mosawi"/>
          <w:sz w:val="27"/>
          <w:rtl/>
        </w:rPr>
      </w:pPr>
      <w:r w:rsidRPr="00957E8D">
        <w:rPr>
          <w:rFonts w:ascii="Mosawi" w:hAnsi="Mosawi"/>
          <w:sz w:val="27"/>
          <w:rtl/>
        </w:rPr>
        <w:t>ومن هنا في</w:t>
      </w:r>
      <w:r w:rsidR="00B607F8">
        <w:rPr>
          <w:rFonts w:ascii="Mosawi" w:hAnsi="Mosawi" w:hint="cs"/>
          <w:sz w:val="27"/>
          <w:rtl/>
        </w:rPr>
        <w:t xml:space="preserve"> </w:t>
      </w:r>
      <w:r w:rsidRPr="00957E8D">
        <w:rPr>
          <w:rFonts w:ascii="Mosawi" w:hAnsi="Mosawi"/>
          <w:sz w:val="27"/>
          <w:rtl/>
        </w:rPr>
        <w:t>ما نعتقد يكون المنطلق إلى الموازنة والتقييم في</w:t>
      </w:r>
      <w:r w:rsidR="00796B6F" w:rsidRPr="00957E8D">
        <w:rPr>
          <w:rFonts w:ascii="Mosawi" w:hAnsi="Mosawi" w:hint="cs"/>
          <w:sz w:val="27"/>
          <w:rtl/>
        </w:rPr>
        <w:t xml:space="preserve"> </w:t>
      </w:r>
      <w:r w:rsidRPr="00957E8D">
        <w:rPr>
          <w:rFonts w:ascii="Mosawi" w:hAnsi="Mosawi"/>
          <w:sz w:val="27"/>
          <w:rtl/>
        </w:rPr>
        <w:t>ما شجر بين المسلمين من الخلاف حول تخطئة المجتهد وتصويبه</w:t>
      </w:r>
      <w:r w:rsidR="00796B6F" w:rsidRPr="00957E8D">
        <w:rPr>
          <w:rFonts w:ascii="Mosawi" w:hAnsi="Mosawi" w:hint="cs"/>
          <w:sz w:val="27"/>
          <w:rtl/>
        </w:rPr>
        <w:t>،</w:t>
      </w:r>
      <w:r w:rsidRPr="00957E8D">
        <w:rPr>
          <w:rFonts w:ascii="Mosawi" w:hAnsi="Mosawi"/>
          <w:sz w:val="27"/>
          <w:rtl/>
        </w:rPr>
        <w:t xml:space="preserve"> فقد انقسمت كلمتهم حول ذلك إلى قسمين</w:t>
      </w:r>
      <w:r w:rsidR="00796B6F" w:rsidRPr="00957E8D">
        <w:rPr>
          <w:rFonts w:ascii="Mosawi" w:hAnsi="Mosawi" w:hint="cs"/>
          <w:sz w:val="27"/>
          <w:rtl/>
        </w:rPr>
        <w:t>؛</w:t>
      </w:r>
      <w:r w:rsidRPr="00957E8D">
        <w:rPr>
          <w:rFonts w:ascii="Mosawi" w:hAnsi="Mosawi"/>
          <w:sz w:val="27"/>
          <w:rtl/>
        </w:rPr>
        <w:t xml:space="preserve"> أو ثلاثة</w:t>
      </w:r>
      <w:r w:rsidR="00796B6F" w:rsidRPr="00957E8D">
        <w:rPr>
          <w:rFonts w:ascii="Mosawi" w:hAnsi="Mosawi" w:hint="cs"/>
          <w:sz w:val="27"/>
          <w:rtl/>
        </w:rPr>
        <w:t>،</w:t>
      </w:r>
      <w:r w:rsidRPr="00957E8D">
        <w:rPr>
          <w:rFonts w:ascii="Mosawi" w:hAnsi="Mosawi"/>
          <w:sz w:val="27"/>
          <w:rtl/>
        </w:rPr>
        <w:t xml:space="preserve"> على الأصح</w:t>
      </w:r>
      <w:r w:rsidR="00796B6F" w:rsidRPr="00957E8D">
        <w:rPr>
          <w:rFonts w:ascii="Mosawi" w:hAnsi="Mosawi" w:hint="cs"/>
          <w:sz w:val="27"/>
          <w:rtl/>
        </w:rPr>
        <w:t>ّ</w:t>
      </w:r>
      <w:r w:rsidR="00796B6F" w:rsidRPr="00957E8D">
        <w:rPr>
          <w:rFonts w:ascii="Mosawi" w:hAnsi="Mosawi"/>
          <w:sz w:val="27"/>
          <w:rtl/>
        </w:rPr>
        <w:t>:</w:t>
      </w:r>
      <w:r w:rsidR="00796B6F" w:rsidRPr="00957E8D">
        <w:rPr>
          <w:rFonts w:ascii="Mosawi" w:hAnsi="Mosawi" w:hint="cs"/>
          <w:sz w:val="27"/>
          <w:rtl/>
        </w:rPr>
        <w:t xml:space="preserve"> </w:t>
      </w:r>
      <w:r w:rsidRPr="00957E8D">
        <w:rPr>
          <w:rFonts w:ascii="Mosawi" w:hAnsi="Mosawi"/>
          <w:sz w:val="27"/>
          <w:rtl/>
        </w:rPr>
        <w:t>قسمٌ يقول بالتصويب</w:t>
      </w:r>
      <w:r w:rsidR="00796B6F" w:rsidRPr="00957E8D">
        <w:rPr>
          <w:rFonts w:ascii="Mosawi" w:hAnsi="Mosawi" w:hint="cs"/>
          <w:sz w:val="27"/>
          <w:rtl/>
        </w:rPr>
        <w:t>؛</w:t>
      </w:r>
      <w:r w:rsidRPr="00957E8D">
        <w:rPr>
          <w:rFonts w:ascii="Mosawi" w:hAnsi="Mosawi"/>
          <w:sz w:val="27"/>
          <w:rtl/>
        </w:rPr>
        <w:t xml:space="preserve"> وقسمٌ يقول بالتخطئة</w:t>
      </w:r>
      <w:r w:rsidR="00796B6F" w:rsidRPr="00957E8D">
        <w:rPr>
          <w:rFonts w:ascii="Mosawi" w:hAnsi="Mosawi" w:hint="cs"/>
          <w:sz w:val="27"/>
          <w:rtl/>
        </w:rPr>
        <w:t>؛</w:t>
      </w:r>
      <w:r w:rsidRPr="00957E8D">
        <w:rPr>
          <w:rFonts w:ascii="Mosawi" w:hAnsi="Mosawi"/>
          <w:sz w:val="27"/>
          <w:rtl/>
        </w:rPr>
        <w:t xml:space="preserve"> وقسمٌ يقع وسطاً بينهما.</w:t>
      </w:r>
    </w:p>
    <w:p w:rsidR="00AB7EFE" w:rsidRPr="00957E8D" w:rsidRDefault="00AB7EFE" w:rsidP="00C02316">
      <w:pPr>
        <w:rPr>
          <w:rFonts w:ascii="Mosawi" w:hAnsi="Mosawi"/>
          <w:sz w:val="27"/>
          <w:rtl/>
        </w:rPr>
      </w:pPr>
    </w:p>
    <w:p w:rsidR="00AB7EFE" w:rsidRPr="00957E8D" w:rsidRDefault="00AB7EFE" w:rsidP="00F7782B">
      <w:pPr>
        <w:pStyle w:val="31"/>
        <w:rPr>
          <w:color w:val="auto"/>
          <w:rtl/>
        </w:rPr>
      </w:pPr>
      <w:r w:rsidRPr="00957E8D">
        <w:rPr>
          <w:rFonts w:hint="cs"/>
          <w:color w:val="auto"/>
          <w:rtl/>
        </w:rPr>
        <w:t>[أوّلاً: المصوّبة]</w:t>
      </w:r>
    </w:p>
    <w:p w:rsidR="00AB7EFE" w:rsidRPr="00957E8D" w:rsidRDefault="00AB7EFE" w:rsidP="00C02316">
      <w:pPr>
        <w:rPr>
          <w:rFonts w:ascii="Mosawi" w:hAnsi="Mosawi"/>
          <w:sz w:val="27"/>
          <w:rtl/>
        </w:rPr>
      </w:pPr>
      <w:r w:rsidRPr="00957E8D">
        <w:rPr>
          <w:rFonts w:ascii="Mosawi" w:hAnsi="Mosawi"/>
          <w:sz w:val="27"/>
          <w:rtl/>
        </w:rPr>
        <w:t>والمصوّبة انقسموا على أنفسهم</w:t>
      </w:r>
      <w:r w:rsidRPr="00957E8D">
        <w:rPr>
          <w:rFonts w:ascii="Mosawi" w:hAnsi="Mosawi" w:hint="cs"/>
          <w:sz w:val="27"/>
          <w:rtl/>
        </w:rPr>
        <w:t>:</w:t>
      </w:r>
    </w:p>
    <w:p w:rsidR="00AB7EFE" w:rsidRPr="00957E8D" w:rsidRDefault="00AB7EFE" w:rsidP="00C02316">
      <w:pPr>
        <w:rPr>
          <w:rFonts w:ascii="Mosawi" w:hAnsi="Mosawi"/>
          <w:sz w:val="27"/>
          <w:rtl/>
        </w:rPr>
      </w:pPr>
      <w:r w:rsidRPr="00957E8D">
        <w:rPr>
          <w:rFonts w:ascii="Mosawi" w:hAnsi="Mosawi" w:hint="cs"/>
          <w:sz w:val="27"/>
          <w:rtl/>
        </w:rPr>
        <w:t>[</w:t>
      </w:r>
      <w:r w:rsidR="004524E2" w:rsidRPr="004524E2">
        <w:rPr>
          <w:rFonts w:ascii="Mosawi" w:hAnsi="Mosawi" w:hint="cs"/>
          <w:sz w:val="27"/>
          <w:rtl/>
        </w:rPr>
        <w:t>1</w:t>
      </w:r>
      <w:r w:rsidRPr="00957E8D">
        <w:rPr>
          <w:rFonts w:ascii="Mosawi" w:hAnsi="Mosawi" w:hint="cs"/>
          <w:sz w:val="27"/>
          <w:rtl/>
        </w:rPr>
        <w:t xml:space="preserve">ـ] </w:t>
      </w:r>
      <w:r w:rsidRPr="00957E8D">
        <w:rPr>
          <w:rFonts w:ascii="Mosawi" w:hAnsi="Mosawi"/>
          <w:sz w:val="27"/>
          <w:rtl/>
        </w:rPr>
        <w:t>فمنهم م</w:t>
      </w:r>
      <w:r w:rsidR="00796B6F" w:rsidRPr="00957E8D">
        <w:rPr>
          <w:rFonts w:ascii="Mosawi" w:hAnsi="Mosawi" w:hint="cs"/>
          <w:sz w:val="27"/>
          <w:rtl/>
        </w:rPr>
        <w:t>َ</w:t>
      </w:r>
      <w:r w:rsidRPr="00957E8D">
        <w:rPr>
          <w:rFonts w:ascii="Mosawi" w:hAnsi="Mosawi"/>
          <w:sz w:val="27"/>
          <w:rtl/>
        </w:rPr>
        <w:t>ن</w:t>
      </w:r>
      <w:r w:rsidR="00796B6F" w:rsidRPr="00957E8D">
        <w:rPr>
          <w:rFonts w:ascii="Mosawi" w:hAnsi="Mosawi" w:hint="cs"/>
          <w:sz w:val="27"/>
          <w:rtl/>
        </w:rPr>
        <w:t>ْ</w:t>
      </w:r>
      <w:r w:rsidRPr="00957E8D">
        <w:rPr>
          <w:rFonts w:ascii="Mosawi" w:hAnsi="Mosawi"/>
          <w:sz w:val="27"/>
          <w:rtl/>
        </w:rPr>
        <w:t xml:space="preserve"> قال: إنّه ليس في الواقعة التي لا نصّ فيها حكم</w:t>
      </w:r>
      <w:r w:rsidR="00796B6F" w:rsidRPr="00957E8D">
        <w:rPr>
          <w:rFonts w:ascii="Mosawi" w:hAnsi="Mosawi" w:hint="cs"/>
          <w:sz w:val="27"/>
          <w:rtl/>
        </w:rPr>
        <w:t>ٌ</w:t>
      </w:r>
      <w:r w:rsidRPr="00957E8D">
        <w:rPr>
          <w:rFonts w:ascii="Mosawi" w:hAnsi="Mosawi"/>
          <w:sz w:val="27"/>
          <w:rtl/>
        </w:rPr>
        <w:t xml:space="preserve"> معيّن يطلب بالظنّ</w:t>
      </w:r>
      <w:r w:rsidR="00796B6F" w:rsidRPr="00957E8D">
        <w:rPr>
          <w:rFonts w:ascii="Mosawi" w:hAnsi="Mosawi" w:hint="cs"/>
          <w:sz w:val="27"/>
          <w:rtl/>
        </w:rPr>
        <w:t>،</w:t>
      </w:r>
      <w:r w:rsidRPr="00957E8D">
        <w:rPr>
          <w:rFonts w:ascii="Mosawi" w:hAnsi="Mosawi"/>
          <w:sz w:val="27"/>
          <w:rtl/>
        </w:rPr>
        <w:t xml:space="preserve"> بل الحكم يتبع الظنّ، وحكم الله على كلِّ مجتهدٍ ما غلب على ظنّه</w:t>
      </w:r>
      <w:r w:rsidR="00796B6F" w:rsidRPr="00957E8D">
        <w:rPr>
          <w:rFonts w:ascii="Mosawi" w:hAnsi="Mosawi" w:hint="cs"/>
          <w:sz w:val="27"/>
          <w:rtl/>
        </w:rPr>
        <w:t>.</w:t>
      </w:r>
      <w:r w:rsidRPr="00957E8D">
        <w:rPr>
          <w:rFonts w:ascii="Mosawi" w:hAnsi="Mosawi"/>
          <w:sz w:val="27"/>
          <w:rtl/>
        </w:rPr>
        <w:t xml:space="preserve"> وهذا مذهبٌ للقاضي والغزالي</w:t>
      </w:r>
      <w:r w:rsidRPr="00957E8D">
        <w:rPr>
          <w:rStyle w:val="afa"/>
          <w:rFonts w:ascii="Mosawi" w:hAnsi="Mosawi"/>
          <w:sz w:val="27"/>
          <w:rtl/>
        </w:rPr>
        <w:t>(</w:t>
      </w:r>
      <w:r w:rsidRPr="00957E8D">
        <w:rPr>
          <w:rStyle w:val="afa"/>
          <w:rFonts w:ascii="Mosawi" w:hAnsi="Mosawi"/>
          <w:sz w:val="27"/>
          <w:rtl/>
        </w:rPr>
        <w:endnoteReference w:id="36"/>
      </w:r>
      <w:r w:rsidRPr="00957E8D">
        <w:rPr>
          <w:rStyle w:val="afa"/>
          <w:rFonts w:ascii="Mosawi" w:hAnsi="Mosawi"/>
          <w:sz w:val="27"/>
          <w:rtl/>
        </w:rPr>
        <w:t>)</w:t>
      </w:r>
      <w:r w:rsidR="00796B6F" w:rsidRPr="00957E8D">
        <w:rPr>
          <w:rFonts w:ascii="Mosawi" w:hAnsi="Mosawi" w:hint="cs"/>
          <w:sz w:val="27"/>
          <w:rtl/>
        </w:rPr>
        <w:t>.</w:t>
      </w:r>
      <w:r w:rsidRPr="00957E8D">
        <w:rPr>
          <w:rFonts w:ascii="Mosawi" w:hAnsi="Mosawi"/>
          <w:sz w:val="27"/>
          <w:rtl/>
        </w:rPr>
        <w:t xml:space="preserve"> وقد عرف هذا القول ب</w:t>
      </w:r>
      <w:r w:rsidRPr="00957E8D">
        <w:rPr>
          <w:rFonts w:ascii="Mosawi" w:hAnsi="Mosawi" w:hint="cs"/>
          <w:sz w:val="27"/>
          <w:rtl/>
        </w:rPr>
        <w:t>ـ</w:t>
      </w:r>
      <w:r w:rsidR="00796B6F" w:rsidRPr="00957E8D">
        <w:rPr>
          <w:rFonts w:ascii="Mosawi" w:hAnsi="Mosawi" w:hint="cs"/>
          <w:sz w:val="27"/>
          <w:rtl/>
        </w:rPr>
        <w:t xml:space="preserve"> </w:t>
      </w:r>
      <w:r w:rsidRPr="00957E8D">
        <w:rPr>
          <w:rFonts w:ascii="Mosawi" w:hAnsi="Mosawi" w:hint="cs"/>
          <w:sz w:val="27"/>
          <w:rtl/>
        </w:rPr>
        <w:t>(</w:t>
      </w:r>
      <w:r w:rsidRPr="00957E8D">
        <w:rPr>
          <w:rFonts w:ascii="Mosawi" w:hAnsi="Mosawi"/>
          <w:sz w:val="27"/>
          <w:rtl/>
        </w:rPr>
        <w:t>التصويب الأشعري</w:t>
      </w:r>
      <w:r w:rsidRPr="00957E8D">
        <w:rPr>
          <w:rFonts w:ascii="Mosawi" w:hAnsi="Mosawi" w:hint="cs"/>
          <w:sz w:val="27"/>
          <w:rtl/>
        </w:rPr>
        <w:t>).</w:t>
      </w:r>
    </w:p>
    <w:p w:rsidR="00AB7EFE" w:rsidRPr="00957E8D" w:rsidRDefault="004524E2" w:rsidP="00C02316">
      <w:pPr>
        <w:rPr>
          <w:rFonts w:ascii="Mosawi" w:hAnsi="Mosawi"/>
          <w:sz w:val="27"/>
          <w:rtl/>
        </w:rPr>
      </w:pPr>
      <w:r w:rsidRPr="004524E2">
        <w:rPr>
          <w:rFonts w:ascii="Mosawi" w:hAnsi="Mosawi" w:hint="cs"/>
          <w:sz w:val="27"/>
          <w:rtl/>
        </w:rPr>
        <w:t>2</w:t>
      </w:r>
      <w:r w:rsidR="00AB7EFE" w:rsidRPr="00957E8D">
        <w:rPr>
          <w:rFonts w:ascii="Mosawi" w:hAnsi="Mosawi" w:hint="cs"/>
          <w:sz w:val="27"/>
          <w:rtl/>
        </w:rPr>
        <w:t>ـ (</w:t>
      </w:r>
      <w:r w:rsidR="00AB7EFE" w:rsidRPr="00957E8D">
        <w:rPr>
          <w:rFonts w:ascii="Mosawi" w:hAnsi="Mosawi"/>
          <w:sz w:val="27"/>
          <w:rtl/>
        </w:rPr>
        <w:t>ومنهم م</w:t>
      </w:r>
      <w:r w:rsidR="00796B6F" w:rsidRPr="00957E8D">
        <w:rPr>
          <w:rFonts w:ascii="Mosawi" w:hAnsi="Mosawi" w:hint="cs"/>
          <w:sz w:val="27"/>
          <w:rtl/>
        </w:rPr>
        <w:t>َ</w:t>
      </w:r>
      <w:r w:rsidR="00AB7EFE" w:rsidRPr="00957E8D">
        <w:rPr>
          <w:rFonts w:ascii="Mosawi" w:hAnsi="Mosawi"/>
          <w:sz w:val="27"/>
          <w:rtl/>
        </w:rPr>
        <w:t>ن</w:t>
      </w:r>
      <w:r w:rsidR="00796B6F" w:rsidRPr="00957E8D">
        <w:rPr>
          <w:rFonts w:ascii="Mosawi" w:hAnsi="Mosawi" w:hint="cs"/>
          <w:sz w:val="27"/>
          <w:rtl/>
        </w:rPr>
        <w:t>ْ</w:t>
      </w:r>
      <w:r w:rsidR="00AB7EFE" w:rsidRPr="00957E8D">
        <w:rPr>
          <w:rFonts w:ascii="Mosawi" w:hAnsi="Mosawi"/>
          <w:sz w:val="27"/>
          <w:rtl/>
        </w:rPr>
        <w:t xml:space="preserve"> قال: إنّ فيه حكماً معيّناً يتوجّ</w:t>
      </w:r>
      <w:r w:rsidR="00796B6F" w:rsidRPr="00957E8D">
        <w:rPr>
          <w:rFonts w:ascii="Mosawi" w:hAnsi="Mosawi" w:hint="cs"/>
          <w:sz w:val="27"/>
          <w:rtl/>
        </w:rPr>
        <w:t>َ</w:t>
      </w:r>
      <w:r w:rsidR="00AB7EFE" w:rsidRPr="00957E8D">
        <w:rPr>
          <w:rFonts w:ascii="Mosawi" w:hAnsi="Mosawi"/>
          <w:sz w:val="27"/>
          <w:rtl/>
        </w:rPr>
        <w:t xml:space="preserve">ه إليه الطلب، إذْ </w:t>
      </w:r>
      <w:r w:rsidR="00B326A2" w:rsidRPr="00957E8D">
        <w:rPr>
          <w:rFonts w:ascii="Mosawi" w:hAnsi="Mosawi"/>
          <w:sz w:val="27"/>
          <w:rtl/>
        </w:rPr>
        <w:t>لا بُدَّ</w:t>
      </w:r>
      <w:r w:rsidR="00AB7EFE" w:rsidRPr="00957E8D">
        <w:rPr>
          <w:rFonts w:ascii="Mosawi" w:hAnsi="Mosawi"/>
          <w:sz w:val="27"/>
          <w:rtl/>
        </w:rPr>
        <w:t xml:space="preserve"> للطلب من مطلوب، لكنّ المجتهد لم يكلّف بإصابته، فلذلك كان مصيباً وإنْ أخطأ ذلك الحكم المعيّن الذي لم يُؤم</w:t>
      </w:r>
      <w:r w:rsidR="00796B6F" w:rsidRPr="00957E8D">
        <w:rPr>
          <w:rFonts w:ascii="Mosawi" w:hAnsi="Mosawi" w:hint="cs"/>
          <w:sz w:val="27"/>
          <w:rtl/>
        </w:rPr>
        <w:t>َ</w:t>
      </w:r>
      <w:r w:rsidR="00AB7EFE" w:rsidRPr="00957E8D">
        <w:rPr>
          <w:rFonts w:ascii="Mosawi" w:hAnsi="Mosawi"/>
          <w:sz w:val="27"/>
          <w:rtl/>
        </w:rPr>
        <w:t>ر بإصابته</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37"/>
      </w:r>
      <w:r w:rsidR="00AB7EFE" w:rsidRPr="00957E8D">
        <w:rPr>
          <w:rStyle w:val="afa"/>
          <w:rFonts w:ascii="Mosawi" w:hAnsi="Mosawi"/>
          <w:sz w:val="27"/>
          <w:rtl/>
        </w:rPr>
        <w:t>)</w:t>
      </w:r>
      <w:r w:rsidR="00796B6F" w:rsidRPr="00957E8D">
        <w:rPr>
          <w:rFonts w:ascii="Mosawi" w:hAnsi="Mosawi" w:hint="cs"/>
          <w:sz w:val="27"/>
          <w:rtl/>
        </w:rPr>
        <w:t xml:space="preserve">. </w:t>
      </w:r>
      <w:r w:rsidR="00796B6F" w:rsidRPr="00957E8D">
        <w:rPr>
          <w:rFonts w:ascii="Mosawi" w:hAnsi="Mosawi"/>
          <w:sz w:val="27"/>
          <w:rtl/>
        </w:rPr>
        <w:t>وقد نُس</w:t>
      </w:r>
      <w:r w:rsidR="00AB7EFE" w:rsidRPr="00957E8D">
        <w:rPr>
          <w:rFonts w:ascii="Mosawi" w:hAnsi="Mosawi"/>
          <w:sz w:val="27"/>
          <w:rtl/>
        </w:rPr>
        <w:t xml:space="preserve">ب مضمون هذا القول إلى المعتزلة. </w:t>
      </w:r>
    </w:p>
    <w:p w:rsidR="00AB7EFE" w:rsidRPr="00957E8D" w:rsidRDefault="00AB7EFE" w:rsidP="00C02316">
      <w:pPr>
        <w:rPr>
          <w:rFonts w:ascii="Mosawi" w:hAnsi="Mosawi"/>
          <w:sz w:val="27"/>
          <w:rtl/>
        </w:rPr>
      </w:pPr>
      <w:r w:rsidRPr="00957E8D">
        <w:rPr>
          <w:rFonts w:ascii="Mosawi" w:hAnsi="Mosawi"/>
          <w:sz w:val="27"/>
          <w:rtl/>
        </w:rPr>
        <w:t>وهذان القولان إنّما يتمّان بناءً ع</w:t>
      </w:r>
      <w:r w:rsidR="00796B6F" w:rsidRPr="00957E8D">
        <w:rPr>
          <w:rFonts w:ascii="Mosawi" w:hAnsi="Mosawi"/>
          <w:sz w:val="27"/>
          <w:rtl/>
        </w:rPr>
        <w:t>لى اختصاص الأحكام بخصوص العالِم</w:t>
      </w:r>
      <w:r w:rsidRPr="00957E8D">
        <w:rPr>
          <w:rFonts w:ascii="Mosawi" w:hAnsi="Mosawi"/>
          <w:sz w:val="27"/>
          <w:rtl/>
        </w:rPr>
        <w:t>ين بها، و</w:t>
      </w:r>
      <w:r w:rsidR="00796B6F" w:rsidRPr="00957E8D">
        <w:rPr>
          <w:rFonts w:ascii="Mosawi" w:hAnsi="Mosawi" w:hint="cs"/>
          <w:sz w:val="27"/>
          <w:rtl/>
        </w:rPr>
        <w:t>أ</w:t>
      </w:r>
      <w:r w:rsidRPr="00957E8D">
        <w:rPr>
          <w:rFonts w:ascii="Mosawi" w:hAnsi="Mosawi"/>
          <w:sz w:val="27"/>
          <w:rtl/>
        </w:rPr>
        <w:t>نّ الجاهلين بها لا حكم في حقّ</w:t>
      </w:r>
      <w:r w:rsidR="00796B6F" w:rsidRPr="00957E8D">
        <w:rPr>
          <w:rFonts w:ascii="Mosawi" w:hAnsi="Mosawi" w:hint="cs"/>
          <w:sz w:val="27"/>
          <w:rtl/>
        </w:rPr>
        <w:t>ِ</w:t>
      </w:r>
      <w:r w:rsidRPr="00957E8D">
        <w:rPr>
          <w:rFonts w:ascii="Mosawi" w:hAnsi="Mosawi"/>
          <w:sz w:val="27"/>
          <w:rtl/>
        </w:rPr>
        <w:t>هم إلاّ ما قامت عليه الأمارة</w:t>
      </w:r>
      <w:r w:rsidRPr="00957E8D">
        <w:rPr>
          <w:rFonts w:ascii="Mosawi" w:hAnsi="Mosawi" w:hint="cs"/>
          <w:sz w:val="27"/>
          <w:rtl/>
        </w:rPr>
        <w:t>؛</w:t>
      </w:r>
      <w:r w:rsidRPr="00957E8D">
        <w:rPr>
          <w:rFonts w:ascii="Mosawi" w:hAnsi="Mosawi"/>
          <w:sz w:val="27"/>
          <w:rtl/>
        </w:rPr>
        <w:t xml:space="preserve"> إمّا لعدم جعل الحكم الواقعي في حقّ الجاهلين ابتداءً </w:t>
      </w:r>
      <w:r w:rsidRPr="00957E8D">
        <w:rPr>
          <w:rFonts w:ascii="Mosawi" w:hAnsi="Mosawi" w:hint="cs"/>
          <w:sz w:val="27"/>
          <w:rtl/>
        </w:rPr>
        <w:t xml:space="preserve">ـ </w:t>
      </w:r>
      <w:r w:rsidRPr="00957E8D">
        <w:rPr>
          <w:rFonts w:ascii="Mosawi" w:hAnsi="Mosawi"/>
          <w:sz w:val="27"/>
          <w:rtl/>
        </w:rPr>
        <w:t xml:space="preserve">كما هو مبنى القول الأوّل </w:t>
      </w:r>
      <w:r w:rsidRPr="00957E8D">
        <w:rPr>
          <w:rFonts w:ascii="Mosawi" w:hAnsi="Mosawi" w:hint="cs"/>
          <w:sz w:val="27"/>
          <w:rtl/>
        </w:rPr>
        <w:t>ـ</w:t>
      </w:r>
      <w:r w:rsidR="00796B6F"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أو لمزاحمته بما ج</w:t>
      </w:r>
      <w:r w:rsidRPr="00957E8D">
        <w:rPr>
          <w:rFonts w:ascii="Mosawi" w:hAnsi="Mosawi" w:hint="cs"/>
          <w:sz w:val="27"/>
          <w:rtl/>
        </w:rPr>
        <w:t>ُ</w:t>
      </w:r>
      <w:r w:rsidRPr="00957E8D">
        <w:rPr>
          <w:rFonts w:ascii="Mosawi" w:hAnsi="Mosawi"/>
          <w:sz w:val="27"/>
          <w:rtl/>
        </w:rPr>
        <w:t xml:space="preserve">عل </w:t>
      </w:r>
      <w:r w:rsidRPr="00957E8D">
        <w:rPr>
          <w:rFonts w:ascii="Mosawi" w:hAnsi="Mosawi"/>
          <w:sz w:val="27"/>
          <w:rtl/>
        </w:rPr>
        <w:lastRenderedPageBreak/>
        <w:t xml:space="preserve">على مؤدّى الأمارة من حكم وغلبة المزاحم عليه </w:t>
      </w:r>
      <w:r w:rsidRPr="00957E8D">
        <w:rPr>
          <w:rFonts w:ascii="Mosawi" w:hAnsi="Mosawi" w:hint="cs"/>
          <w:sz w:val="27"/>
          <w:rtl/>
        </w:rPr>
        <w:t xml:space="preserve">ـ </w:t>
      </w:r>
      <w:r w:rsidRPr="00957E8D">
        <w:rPr>
          <w:rFonts w:ascii="Mosawi" w:hAnsi="Mosawi"/>
          <w:sz w:val="27"/>
          <w:rtl/>
        </w:rPr>
        <w:t>كما في القول الثاني</w:t>
      </w:r>
      <w:r w:rsidRPr="00957E8D">
        <w:rPr>
          <w:rFonts w:ascii="Mosawi" w:hAnsi="Mosawi" w:hint="cs"/>
          <w:sz w:val="27"/>
          <w:rtl/>
        </w:rPr>
        <w:t xml:space="preserve"> ـ .</w:t>
      </w:r>
    </w:p>
    <w:p w:rsidR="00AB7EFE" w:rsidRPr="00957E8D" w:rsidRDefault="00AB7EFE" w:rsidP="00D91478">
      <w:pPr>
        <w:spacing w:line="380" w:lineRule="exact"/>
        <w:rPr>
          <w:rFonts w:ascii="Mosawi" w:hAnsi="Mosawi"/>
          <w:sz w:val="27"/>
          <w:rtl/>
        </w:rPr>
      </w:pPr>
      <w:r w:rsidRPr="00957E8D">
        <w:rPr>
          <w:rFonts w:ascii="Mosawi" w:hAnsi="Mosawi"/>
          <w:sz w:val="27"/>
          <w:rtl/>
        </w:rPr>
        <w:t>وعلى القولين تكون الأمارة سبباً في جعل الحكم الشرعي</w:t>
      </w:r>
      <w:r w:rsidR="00796B6F" w:rsidRPr="00957E8D">
        <w:rPr>
          <w:rFonts w:ascii="Mosawi" w:hAnsi="Mosawi" w:hint="cs"/>
          <w:sz w:val="27"/>
          <w:rtl/>
        </w:rPr>
        <w:t>ّ</w:t>
      </w:r>
      <w:r w:rsidRPr="00957E8D">
        <w:rPr>
          <w:rFonts w:ascii="Mosawi" w:hAnsi="Mosawi"/>
          <w:sz w:val="27"/>
          <w:rtl/>
        </w:rPr>
        <w:t xml:space="preserve"> على وفقها، ويكون مفاد حجّيتها هو جعل السببية لها</w:t>
      </w:r>
      <w:r w:rsidRPr="00957E8D">
        <w:rPr>
          <w:rFonts w:ascii="Mosawi" w:hAnsi="Mosawi" w:hint="cs"/>
          <w:sz w:val="27"/>
          <w:rtl/>
        </w:rPr>
        <w:t>.</w:t>
      </w:r>
    </w:p>
    <w:p w:rsidR="00AB7EFE" w:rsidRPr="00957E8D" w:rsidRDefault="00AB7EFE" w:rsidP="00C02316">
      <w:pPr>
        <w:rPr>
          <w:rFonts w:ascii="Mosawi" w:hAnsi="Mosawi"/>
          <w:sz w:val="27"/>
          <w:rtl/>
        </w:rPr>
      </w:pPr>
    </w:p>
    <w:p w:rsidR="00AB7EFE" w:rsidRPr="00957E8D" w:rsidRDefault="00AB7EFE" w:rsidP="00F7782B">
      <w:pPr>
        <w:pStyle w:val="31"/>
        <w:rPr>
          <w:color w:val="auto"/>
          <w:rtl/>
        </w:rPr>
      </w:pPr>
      <w:r w:rsidRPr="00957E8D">
        <w:rPr>
          <w:rFonts w:hint="cs"/>
          <w:color w:val="auto"/>
          <w:rtl/>
        </w:rPr>
        <w:t>[ثانياً: المخطّ</w:t>
      </w:r>
      <w:r w:rsidR="00796B6F" w:rsidRPr="00957E8D">
        <w:rPr>
          <w:rFonts w:hint="cs"/>
          <w:color w:val="auto"/>
          <w:rtl/>
        </w:rPr>
        <w:t>ِ</w:t>
      </w:r>
      <w:r w:rsidRPr="00957E8D">
        <w:rPr>
          <w:rFonts w:hint="cs"/>
          <w:color w:val="auto"/>
          <w:rtl/>
        </w:rPr>
        <w:t>ئة]</w:t>
      </w:r>
    </w:p>
    <w:p w:rsidR="00AB7EFE" w:rsidRPr="00957E8D" w:rsidRDefault="00AB7EFE" w:rsidP="006E76EE">
      <w:pPr>
        <w:spacing w:line="380" w:lineRule="exact"/>
        <w:rPr>
          <w:rFonts w:ascii="Mosawi" w:hAnsi="Mosawi"/>
          <w:sz w:val="27"/>
          <w:rtl/>
        </w:rPr>
      </w:pPr>
      <w:r w:rsidRPr="00957E8D">
        <w:rPr>
          <w:rFonts w:ascii="Mosawi" w:hAnsi="Mosawi"/>
          <w:sz w:val="27"/>
          <w:rtl/>
        </w:rPr>
        <w:t>أمّا المخطّ</w:t>
      </w:r>
      <w:r w:rsidR="00796B6F" w:rsidRPr="00957E8D">
        <w:rPr>
          <w:rFonts w:ascii="Mosawi" w:hAnsi="Mosawi" w:hint="cs"/>
          <w:sz w:val="27"/>
          <w:rtl/>
        </w:rPr>
        <w:t>ِ</w:t>
      </w:r>
      <w:r w:rsidRPr="00957E8D">
        <w:rPr>
          <w:rFonts w:ascii="Mosawi" w:hAnsi="Mosawi"/>
          <w:sz w:val="27"/>
          <w:rtl/>
        </w:rPr>
        <w:t xml:space="preserve">ئة </w:t>
      </w:r>
      <w:r w:rsidRPr="00957E8D">
        <w:rPr>
          <w:rFonts w:ascii="Mosawi" w:hAnsi="Mosawi" w:hint="cs"/>
          <w:sz w:val="27"/>
          <w:rtl/>
        </w:rPr>
        <w:t xml:space="preserve">ـ </w:t>
      </w:r>
      <w:r w:rsidRPr="00957E8D">
        <w:rPr>
          <w:rFonts w:ascii="Mosawi" w:hAnsi="Mosawi"/>
          <w:sz w:val="27"/>
          <w:rtl/>
        </w:rPr>
        <w:t>وهم الشيعة</w:t>
      </w:r>
      <w:r w:rsidR="00796B6F" w:rsidRPr="00957E8D">
        <w:rPr>
          <w:rFonts w:ascii="Mosawi" w:hAnsi="Mosawi" w:hint="cs"/>
          <w:sz w:val="27"/>
          <w:rtl/>
        </w:rPr>
        <w:t>ُ</w:t>
      </w:r>
      <w:r w:rsidRPr="00957E8D">
        <w:rPr>
          <w:rFonts w:ascii="Mosawi" w:hAnsi="Mosawi"/>
          <w:sz w:val="27"/>
          <w:rtl/>
        </w:rPr>
        <w:t xml:space="preserve"> وبعض المسلمين</w:t>
      </w:r>
      <w:r w:rsidRPr="00957E8D">
        <w:rPr>
          <w:rFonts w:ascii="Mosawi" w:hAnsi="Mosawi" w:hint="cs"/>
          <w:sz w:val="27"/>
          <w:rtl/>
        </w:rPr>
        <w:t xml:space="preserve"> ـ </w:t>
      </w:r>
      <w:r w:rsidRPr="00957E8D">
        <w:rPr>
          <w:rFonts w:ascii="Mosawi" w:hAnsi="Mosawi"/>
          <w:sz w:val="27"/>
          <w:rtl/>
        </w:rPr>
        <w:t>فإنّهم يذهبون إلى أنّ الأحكام الواقعية مستوعبةٌ لجميع أفعال المكلّ</w:t>
      </w:r>
      <w:r w:rsidR="00796B6F" w:rsidRPr="00957E8D">
        <w:rPr>
          <w:rFonts w:ascii="Mosawi" w:hAnsi="Mosawi" w:hint="cs"/>
          <w:sz w:val="27"/>
          <w:rtl/>
        </w:rPr>
        <w:t>ِ</w:t>
      </w:r>
      <w:r w:rsidRPr="00957E8D">
        <w:rPr>
          <w:rFonts w:ascii="Mosawi" w:hAnsi="Mosawi"/>
          <w:sz w:val="27"/>
          <w:rtl/>
        </w:rPr>
        <w:t>فين، وأنّه ما من واقعةٍ إلاّ ولها حكم</w:t>
      </w:r>
      <w:r w:rsidR="00796B6F" w:rsidRPr="00957E8D">
        <w:rPr>
          <w:rFonts w:ascii="Mosawi" w:hAnsi="Mosawi" w:hint="cs"/>
          <w:sz w:val="27"/>
          <w:rtl/>
        </w:rPr>
        <w:t>ٌ</w:t>
      </w:r>
      <w:r w:rsidRPr="00957E8D">
        <w:rPr>
          <w:rFonts w:ascii="Mosawi" w:hAnsi="Mosawi"/>
          <w:sz w:val="27"/>
          <w:rtl/>
        </w:rPr>
        <w:t>، وهذه الطرق من الأمارات والأصول المحرزة التي قد تبنّاها الشارع المقدّ</w:t>
      </w:r>
      <w:r w:rsidR="00796B6F" w:rsidRPr="00957E8D">
        <w:rPr>
          <w:rFonts w:ascii="Mosawi" w:hAnsi="Mosawi" w:hint="cs"/>
          <w:sz w:val="27"/>
          <w:rtl/>
        </w:rPr>
        <w:t>َ</w:t>
      </w:r>
      <w:r w:rsidRPr="00957E8D">
        <w:rPr>
          <w:rFonts w:ascii="Mosawi" w:hAnsi="Mosawi"/>
          <w:sz w:val="27"/>
          <w:rtl/>
        </w:rPr>
        <w:t>س ليست في الحقيقة إلاّ منج</w:t>
      </w:r>
      <w:r w:rsidRPr="00957E8D">
        <w:rPr>
          <w:rFonts w:ascii="Mosawi" w:hAnsi="Mosawi" w:hint="cs"/>
          <w:sz w:val="27"/>
          <w:rtl/>
        </w:rPr>
        <w:t>ّ</w:t>
      </w:r>
      <w:r w:rsidRPr="00957E8D">
        <w:rPr>
          <w:rFonts w:ascii="Mosawi" w:hAnsi="Mosawi"/>
          <w:sz w:val="27"/>
          <w:rtl/>
        </w:rPr>
        <w:t>زات للحكم الواقعي ومعذ</w:t>
      </w:r>
      <w:r w:rsidR="00796B6F" w:rsidRPr="00957E8D">
        <w:rPr>
          <w:rFonts w:ascii="Mosawi" w:hAnsi="Mosawi" w:hint="cs"/>
          <w:sz w:val="27"/>
          <w:rtl/>
        </w:rPr>
        <w:t>ّ</w:t>
      </w:r>
      <w:r w:rsidRPr="00957E8D">
        <w:rPr>
          <w:rFonts w:ascii="Mosawi" w:hAnsi="Mosawi"/>
          <w:sz w:val="27"/>
          <w:rtl/>
        </w:rPr>
        <w:t>رات، والواقع يبقى على واقعه من دون أي</w:t>
      </w:r>
      <w:r w:rsidR="00796B6F" w:rsidRPr="00957E8D">
        <w:rPr>
          <w:rFonts w:ascii="Mosawi" w:hAnsi="Mosawi" w:hint="cs"/>
          <w:sz w:val="27"/>
          <w:rtl/>
        </w:rPr>
        <w:t>ّ</w:t>
      </w:r>
      <w:r w:rsidRPr="00957E8D">
        <w:rPr>
          <w:rFonts w:ascii="Mosawi" w:hAnsi="Mosawi"/>
          <w:sz w:val="27"/>
          <w:rtl/>
        </w:rPr>
        <w:t xml:space="preserve"> تصرّ</w:t>
      </w:r>
      <w:r w:rsidR="00796B6F" w:rsidRPr="00957E8D">
        <w:rPr>
          <w:rFonts w:ascii="Mosawi" w:hAnsi="Mosawi" w:hint="cs"/>
          <w:sz w:val="27"/>
          <w:rtl/>
        </w:rPr>
        <w:t>ُ</w:t>
      </w:r>
      <w:r w:rsidRPr="00957E8D">
        <w:rPr>
          <w:rFonts w:ascii="Mosawi" w:hAnsi="Mosawi"/>
          <w:sz w:val="27"/>
          <w:rtl/>
        </w:rPr>
        <w:t>ف</w:t>
      </w:r>
      <w:r w:rsidR="00796B6F" w:rsidRPr="00957E8D">
        <w:rPr>
          <w:rFonts w:ascii="Mosawi" w:hAnsi="Mosawi" w:hint="cs"/>
          <w:sz w:val="27"/>
          <w:rtl/>
        </w:rPr>
        <w:t>ٍ</w:t>
      </w:r>
      <w:r w:rsidRPr="00957E8D">
        <w:rPr>
          <w:rFonts w:ascii="Mosawi" w:hAnsi="Mosawi"/>
          <w:sz w:val="27"/>
          <w:rtl/>
        </w:rPr>
        <w:t xml:space="preserve"> فيه</w:t>
      </w:r>
      <w:r w:rsidRPr="00957E8D">
        <w:rPr>
          <w:rFonts w:ascii="Mosawi" w:hAnsi="Mosawi" w:hint="cs"/>
          <w:sz w:val="27"/>
          <w:rtl/>
        </w:rPr>
        <w:t>.</w:t>
      </w:r>
    </w:p>
    <w:p w:rsidR="00AB7EFE" w:rsidRPr="00957E8D" w:rsidRDefault="00AB7EFE" w:rsidP="006E76EE">
      <w:pPr>
        <w:spacing w:line="380" w:lineRule="exact"/>
        <w:rPr>
          <w:rFonts w:ascii="Mosawi" w:hAnsi="Mosawi"/>
          <w:sz w:val="27"/>
          <w:rtl/>
        </w:rPr>
      </w:pPr>
      <w:r w:rsidRPr="00957E8D">
        <w:rPr>
          <w:rFonts w:ascii="Mosawi" w:hAnsi="Mosawi"/>
          <w:sz w:val="27"/>
          <w:rtl/>
        </w:rPr>
        <w:t xml:space="preserve">وتسمية ما قامت عليه الأمارة أو الأصل بالحكم الظاهري إنّما هو </w:t>
      </w:r>
      <w:r w:rsidRPr="00957E8D">
        <w:rPr>
          <w:rFonts w:ascii="Mosawi" w:hAnsi="Mosawi" w:hint="cs"/>
          <w:sz w:val="27"/>
          <w:rtl/>
        </w:rPr>
        <w:t>(</w:t>
      </w:r>
      <w:r w:rsidRPr="00957E8D">
        <w:rPr>
          <w:rFonts w:ascii="Mosawi" w:hAnsi="Mosawi"/>
          <w:sz w:val="27"/>
          <w:rtl/>
        </w:rPr>
        <w:t>لمكان احتمال مخالفة الطريق والأصل للواقع وعدم إيصاله إليه، وإلاّ فليس الحكم الظاهري إلاّ الحكم الواقعي الذي قامت عليه الأمارات والأصول مطلقاً</w:t>
      </w:r>
      <w:r w:rsidR="00645934" w:rsidRPr="00957E8D">
        <w:rPr>
          <w:rFonts w:ascii="Mosawi" w:hAnsi="Mosawi" w:hint="cs"/>
          <w:sz w:val="27"/>
          <w:rtl/>
        </w:rPr>
        <w:t>،</w:t>
      </w:r>
      <w:r w:rsidRPr="00957E8D">
        <w:rPr>
          <w:rFonts w:ascii="Mosawi" w:hAnsi="Mosawi"/>
          <w:sz w:val="27"/>
          <w:rtl/>
        </w:rPr>
        <w:t xml:space="preserve"> محرزةً كانت الأصول أو غير محرزةٍ، وهذا هو الذي قام عليه المذهب</w:t>
      </w:r>
      <w:r w:rsidR="00645934" w:rsidRPr="00957E8D">
        <w:rPr>
          <w:rFonts w:ascii="Mosawi" w:hAnsi="Mosawi" w:hint="cs"/>
          <w:sz w:val="27"/>
          <w:rtl/>
        </w:rPr>
        <w:t>،</w:t>
      </w:r>
      <w:r w:rsidRPr="00957E8D">
        <w:rPr>
          <w:rFonts w:ascii="Mosawi" w:hAnsi="Mosawi"/>
          <w:sz w:val="27"/>
          <w:rtl/>
        </w:rPr>
        <w:t xml:space="preserve"> ويقتضيه أصول المخط</w:t>
      </w:r>
      <w:r w:rsidR="00645934" w:rsidRPr="00957E8D">
        <w:rPr>
          <w:rFonts w:ascii="Mosawi" w:hAnsi="Mosawi" w:hint="cs"/>
          <w:sz w:val="27"/>
          <w:rtl/>
        </w:rPr>
        <w:t>ِّ</w:t>
      </w:r>
      <w:r w:rsidRPr="00957E8D">
        <w:rPr>
          <w:rFonts w:ascii="Mosawi" w:hAnsi="Mosawi"/>
          <w:sz w:val="27"/>
          <w:rtl/>
        </w:rPr>
        <w:t>ئة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8"/>
      </w:r>
      <w:r w:rsidRPr="00957E8D">
        <w:rPr>
          <w:rStyle w:val="afa"/>
          <w:rFonts w:ascii="Mosawi" w:hAnsi="Mosawi"/>
          <w:sz w:val="27"/>
          <w:rtl/>
        </w:rPr>
        <w:t>)</w:t>
      </w:r>
      <w:r w:rsidRPr="00957E8D">
        <w:rPr>
          <w:rFonts w:ascii="Mosawi" w:hAnsi="Mosawi"/>
          <w:sz w:val="27"/>
          <w:rtl/>
        </w:rPr>
        <w:t>.</w:t>
      </w:r>
    </w:p>
    <w:p w:rsidR="00AB7EFE" w:rsidRPr="00957E8D" w:rsidRDefault="00AB7EFE" w:rsidP="00C02316">
      <w:pPr>
        <w:rPr>
          <w:rFonts w:ascii="Mosawi" w:hAnsi="Mosawi"/>
          <w:sz w:val="27"/>
          <w:rtl/>
        </w:rPr>
      </w:pPr>
    </w:p>
    <w:p w:rsidR="00AB7EFE" w:rsidRPr="00957E8D" w:rsidRDefault="00645934" w:rsidP="00F7782B">
      <w:pPr>
        <w:pStyle w:val="31"/>
        <w:rPr>
          <w:color w:val="auto"/>
          <w:rtl/>
        </w:rPr>
      </w:pPr>
      <w:r w:rsidRPr="00957E8D">
        <w:rPr>
          <w:rFonts w:hint="cs"/>
          <w:color w:val="auto"/>
          <w:rtl/>
        </w:rPr>
        <w:t>[ثالثاً: بين الت</w:t>
      </w:r>
      <w:r w:rsidR="00AB7EFE" w:rsidRPr="00957E8D">
        <w:rPr>
          <w:rFonts w:hint="cs"/>
          <w:color w:val="auto"/>
          <w:rtl/>
        </w:rPr>
        <w:t>صويب والتخطئة]</w:t>
      </w:r>
    </w:p>
    <w:p w:rsidR="00AB7EFE" w:rsidRPr="00957E8D" w:rsidRDefault="00AB7EFE" w:rsidP="006E76EE">
      <w:pPr>
        <w:spacing w:line="380" w:lineRule="exact"/>
        <w:rPr>
          <w:rFonts w:ascii="Mosawi" w:hAnsi="Mosawi"/>
          <w:sz w:val="27"/>
          <w:rtl/>
        </w:rPr>
      </w:pPr>
      <w:r w:rsidRPr="00957E8D">
        <w:rPr>
          <w:rFonts w:ascii="Mosawi" w:hAnsi="Mosawi"/>
          <w:sz w:val="27"/>
          <w:rtl/>
        </w:rPr>
        <w:t>والقسم الثالث</w:t>
      </w:r>
      <w:r w:rsidR="00645934" w:rsidRPr="00957E8D">
        <w:rPr>
          <w:rFonts w:ascii="Mosawi" w:hAnsi="Mosawi" w:hint="cs"/>
          <w:sz w:val="27"/>
          <w:rtl/>
        </w:rPr>
        <w:t>،</w:t>
      </w:r>
      <w:r w:rsidRPr="00957E8D">
        <w:rPr>
          <w:rFonts w:ascii="Mosawi" w:hAnsi="Mosawi"/>
          <w:sz w:val="27"/>
          <w:rtl/>
        </w:rPr>
        <w:t xml:space="preserve"> وهو الذي أخذ من التخطئة والتصويب معاً</w:t>
      </w:r>
      <w:r w:rsidR="00645934" w:rsidRPr="00957E8D">
        <w:rPr>
          <w:rFonts w:ascii="Mosawi" w:hAnsi="Mosawi" w:hint="cs"/>
          <w:sz w:val="27"/>
          <w:rtl/>
        </w:rPr>
        <w:t>،</w:t>
      </w:r>
      <w:r w:rsidRPr="00957E8D">
        <w:rPr>
          <w:rFonts w:ascii="Mosawi" w:hAnsi="Mosawi"/>
          <w:sz w:val="27"/>
          <w:rtl/>
        </w:rPr>
        <w:t xml:space="preserve"> قول الشيخ الأنصاري</w:t>
      </w:r>
      <w:r w:rsidR="006F7999" w:rsidRPr="005C15B0">
        <w:rPr>
          <w:rFonts w:ascii="Mosawi" w:hAnsi="Mosawi" w:cs="Mosawi"/>
          <w:sz w:val="22"/>
          <w:szCs w:val="22"/>
          <w:rtl/>
        </w:rPr>
        <w:t>&amp;</w:t>
      </w:r>
      <w:r w:rsidR="00645934" w:rsidRPr="00957E8D">
        <w:rPr>
          <w:rFonts w:ascii="Mosawi" w:hAnsi="Mosawi" w:hint="cs"/>
          <w:sz w:val="27"/>
          <w:rtl/>
        </w:rPr>
        <w:t xml:space="preserve">؛ </w:t>
      </w:r>
      <w:r w:rsidRPr="00957E8D">
        <w:rPr>
          <w:rFonts w:ascii="Mosawi" w:hAnsi="Mosawi"/>
          <w:sz w:val="27"/>
          <w:rtl/>
        </w:rPr>
        <w:t>حيث التزم بالطريقية بالنسبة إلى مفاد دليل حجّية الطرق والأمارات، ومن دون أن يكون هناك أي</w:t>
      </w:r>
      <w:r w:rsidR="00645934" w:rsidRPr="00957E8D">
        <w:rPr>
          <w:rFonts w:ascii="Mosawi" w:hAnsi="Mosawi" w:hint="cs"/>
          <w:sz w:val="27"/>
          <w:rtl/>
        </w:rPr>
        <w:t>ّ</w:t>
      </w:r>
      <w:r w:rsidRPr="00957E8D">
        <w:rPr>
          <w:rFonts w:ascii="Mosawi" w:hAnsi="Mosawi"/>
          <w:sz w:val="27"/>
          <w:rtl/>
        </w:rPr>
        <w:t xml:space="preserve"> تصرّ</w:t>
      </w:r>
      <w:r w:rsidR="00645934" w:rsidRPr="00957E8D">
        <w:rPr>
          <w:rFonts w:ascii="Mosawi" w:hAnsi="Mosawi" w:hint="cs"/>
          <w:sz w:val="27"/>
          <w:rtl/>
        </w:rPr>
        <w:t>ُ</w:t>
      </w:r>
      <w:r w:rsidRPr="00957E8D">
        <w:rPr>
          <w:rFonts w:ascii="Mosawi" w:hAnsi="Mosawi"/>
          <w:sz w:val="27"/>
          <w:rtl/>
        </w:rPr>
        <w:t>ف</w:t>
      </w:r>
      <w:r w:rsidR="00645934" w:rsidRPr="00957E8D">
        <w:rPr>
          <w:rFonts w:ascii="Mosawi" w:hAnsi="Mosawi" w:hint="cs"/>
          <w:sz w:val="27"/>
          <w:rtl/>
        </w:rPr>
        <w:t>ٍ</w:t>
      </w:r>
      <w:r w:rsidRPr="00957E8D">
        <w:rPr>
          <w:rFonts w:ascii="Mosawi" w:hAnsi="Mosawi"/>
          <w:sz w:val="27"/>
          <w:rtl/>
        </w:rPr>
        <w:t xml:space="preserve"> في المتعلّق يزاحم به الواقع</w:t>
      </w:r>
      <w:r w:rsidR="00645934" w:rsidRPr="00957E8D">
        <w:rPr>
          <w:rFonts w:ascii="Mosawi" w:hAnsi="Mosawi"/>
          <w:sz w:val="27"/>
          <w:rtl/>
        </w:rPr>
        <w:t xml:space="preserve"> المجعول بحقّ الجاهلين والعالِم</w:t>
      </w:r>
      <w:r w:rsidRPr="00957E8D">
        <w:rPr>
          <w:rFonts w:ascii="Mosawi" w:hAnsi="Mosawi"/>
          <w:sz w:val="27"/>
          <w:rtl/>
        </w:rPr>
        <w:t>ين على السواء، ووافق بذلك المخطّ</w:t>
      </w:r>
      <w:r w:rsidR="00645934" w:rsidRPr="00957E8D">
        <w:rPr>
          <w:rFonts w:ascii="Mosawi" w:hAnsi="Mosawi" w:hint="cs"/>
          <w:sz w:val="27"/>
          <w:rtl/>
        </w:rPr>
        <w:t>ِ</w:t>
      </w:r>
      <w:r w:rsidRPr="00957E8D">
        <w:rPr>
          <w:rFonts w:ascii="Mosawi" w:hAnsi="Mosawi"/>
          <w:sz w:val="27"/>
          <w:rtl/>
        </w:rPr>
        <w:t>ئة</w:t>
      </w:r>
      <w:r w:rsidRPr="00957E8D">
        <w:rPr>
          <w:rFonts w:ascii="Mosawi" w:hAnsi="Mosawi" w:hint="cs"/>
          <w:sz w:val="27"/>
          <w:rtl/>
        </w:rPr>
        <w:t>.</w:t>
      </w:r>
    </w:p>
    <w:p w:rsidR="00AB7EFE" w:rsidRDefault="00AB7EFE" w:rsidP="006E76EE">
      <w:pPr>
        <w:spacing w:line="380" w:lineRule="exact"/>
        <w:rPr>
          <w:rFonts w:ascii="Mosawi" w:hAnsi="Mosawi"/>
          <w:sz w:val="27"/>
        </w:rPr>
      </w:pPr>
      <w:r w:rsidRPr="00957E8D">
        <w:rPr>
          <w:rFonts w:ascii="Mosawi" w:hAnsi="Mosawi"/>
          <w:sz w:val="27"/>
          <w:rtl/>
        </w:rPr>
        <w:t>وأخذ من التصويب سببية الأمارة لخلق مصلحة</w:t>
      </w:r>
      <w:r w:rsidR="00645934" w:rsidRPr="00957E8D">
        <w:rPr>
          <w:rFonts w:ascii="Mosawi" w:hAnsi="Mosawi" w:hint="cs"/>
          <w:sz w:val="27"/>
          <w:rtl/>
        </w:rPr>
        <w:t>ٍ</w:t>
      </w:r>
      <w:r w:rsidRPr="00957E8D">
        <w:rPr>
          <w:rFonts w:ascii="Mosawi" w:hAnsi="Mosawi"/>
          <w:sz w:val="27"/>
          <w:rtl/>
        </w:rPr>
        <w:t xml:space="preserve">، ولكنّه وجّه بها إلى السلوك لا إلى المتعلّق </w:t>
      </w:r>
      <w:r w:rsidRPr="00957E8D">
        <w:rPr>
          <w:rFonts w:ascii="Mosawi" w:hAnsi="Mosawi" w:hint="cs"/>
          <w:sz w:val="27"/>
          <w:rtl/>
        </w:rPr>
        <w:t>(</w:t>
      </w:r>
      <w:r w:rsidRPr="00957E8D">
        <w:rPr>
          <w:rFonts w:ascii="Mosawi" w:hAnsi="Mosawi"/>
          <w:sz w:val="27"/>
          <w:rtl/>
        </w:rPr>
        <w:t>تلك المصلحة ممّا يتدارك بها ما يفوت من مصلحة الواقع</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39"/>
      </w:r>
      <w:r w:rsidRPr="00957E8D">
        <w:rPr>
          <w:rStyle w:val="afa"/>
          <w:rFonts w:ascii="Mosawi" w:hAnsi="Mosawi"/>
          <w:sz w:val="27"/>
          <w:rtl/>
        </w:rPr>
        <w:t>)</w:t>
      </w:r>
      <w:r w:rsidRPr="00957E8D">
        <w:rPr>
          <w:rFonts w:ascii="Mosawi" w:hAnsi="Mosawi"/>
          <w:sz w:val="27"/>
          <w:rtl/>
        </w:rPr>
        <w:t>.</w:t>
      </w:r>
    </w:p>
    <w:p w:rsidR="006E76EE" w:rsidRPr="00957E8D" w:rsidRDefault="006E76EE" w:rsidP="002E57B6">
      <w:pPr>
        <w:rPr>
          <w:rFonts w:ascii="Mosawi" w:hAnsi="Mosawi"/>
          <w:sz w:val="27"/>
        </w:rPr>
      </w:pPr>
    </w:p>
    <w:p w:rsidR="00AB7EFE" w:rsidRPr="00957E8D" w:rsidRDefault="00AB7EFE" w:rsidP="00F7782B">
      <w:pPr>
        <w:pStyle w:val="31"/>
        <w:rPr>
          <w:color w:val="auto"/>
          <w:rtl/>
        </w:rPr>
      </w:pPr>
      <w:r w:rsidRPr="00957E8D">
        <w:rPr>
          <w:rFonts w:hint="cs"/>
          <w:color w:val="auto"/>
          <w:rtl/>
        </w:rPr>
        <w:t>[ملاحظاتٌ ومناقشات]</w:t>
      </w:r>
    </w:p>
    <w:p w:rsidR="00AB7EFE" w:rsidRPr="00957E8D" w:rsidRDefault="00AB7EFE" w:rsidP="002E57B6">
      <w:pPr>
        <w:spacing w:line="420" w:lineRule="exact"/>
        <w:rPr>
          <w:rFonts w:ascii="Mosawi" w:hAnsi="Mosawi"/>
          <w:sz w:val="27"/>
          <w:rtl/>
        </w:rPr>
      </w:pPr>
      <w:r w:rsidRPr="00957E8D">
        <w:rPr>
          <w:rFonts w:ascii="Mosawi" w:hAnsi="Mosawi"/>
          <w:sz w:val="27"/>
          <w:rtl/>
        </w:rPr>
        <w:t>والغريب من هذه الأقوال هو القول الأو</w:t>
      </w:r>
      <w:r w:rsidR="00645934" w:rsidRPr="00957E8D">
        <w:rPr>
          <w:rFonts w:ascii="Mosawi" w:hAnsi="Mosawi" w:hint="cs"/>
          <w:sz w:val="27"/>
          <w:rtl/>
        </w:rPr>
        <w:t>ّ</w:t>
      </w:r>
      <w:r w:rsidRPr="00957E8D">
        <w:rPr>
          <w:rFonts w:ascii="Mosawi" w:hAnsi="Mosawi"/>
          <w:sz w:val="27"/>
          <w:rtl/>
        </w:rPr>
        <w:t>ل</w:t>
      </w:r>
      <w:r w:rsidRPr="00957E8D">
        <w:rPr>
          <w:rFonts w:ascii="Mosawi" w:hAnsi="Mosawi" w:hint="cs"/>
          <w:sz w:val="27"/>
          <w:rtl/>
        </w:rPr>
        <w:t>؛</w:t>
      </w:r>
      <w:r w:rsidRPr="00957E8D">
        <w:rPr>
          <w:rFonts w:ascii="Mosawi" w:hAnsi="Mosawi"/>
          <w:sz w:val="27"/>
          <w:rtl/>
        </w:rPr>
        <w:t xml:space="preserve"> لما يستلزم من نسبة هذه المتناقضات التي يقع فيها المجتهدون </w:t>
      </w:r>
      <w:r w:rsidRPr="00957E8D">
        <w:rPr>
          <w:rFonts w:ascii="Mosawi" w:hAnsi="Mosawi" w:hint="cs"/>
          <w:sz w:val="27"/>
          <w:rtl/>
        </w:rPr>
        <w:t xml:space="preserve">ـ </w:t>
      </w:r>
      <w:r w:rsidRPr="00957E8D">
        <w:rPr>
          <w:rFonts w:ascii="Mosawi" w:hAnsi="Mosawi"/>
          <w:sz w:val="27"/>
          <w:rtl/>
        </w:rPr>
        <w:t>عادةً</w:t>
      </w:r>
      <w:r w:rsidRPr="00957E8D">
        <w:rPr>
          <w:rFonts w:ascii="Mosawi" w:hAnsi="Mosawi" w:hint="cs"/>
          <w:sz w:val="27"/>
          <w:rtl/>
        </w:rPr>
        <w:t xml:space="preserve"> ـ </w:t>
      </w:r>
      <w:r w:rsidRPr="00957E8D">
        <w:rPr>
          <w:rFonts w:ascii="Mosawi" w:hAnsi="Mosawi"/>
          <w:sz w:val="27"/>
          <w:rtl/>
        </w:rPr>
        <w:t>إلى الله تعالى</w:t>
      </w:r>
      <w:r w:rsidR="00645934" w:rsidRPr="00957E8D">
        <w:rPr>
          <w:rFonts w:ascii="Mosawi" w:hAnsi="Mosawi" w:hint="cs"/>
          <w:sz w:val="27"/>
          <w:rtl/>
        </w:rPr>
        <w:t>،</w:t>
      </w:r>
      <w:r w:rsidRPr="00957E8D">
        <w:rPr>
          <w:rFonts w:ascii="Mosawi" w:hAnsi="Mosawi"/>
          <w:sz w:val="27"/>
          <w:rtl/>
        </w:rPr>
        <w:t xml:space="preserve"> والاقتصار في الأحكام الواقعية التي </w:t>
      </w:r>
      <w:r w:rsidRPr="00957E8D">
        <w:rPr>
          <w:rFonts w:ascii="Mosawi" w:hAnsi="Mosawi"/>
          <w:sz w:val="27"/>
          <w:rtl/>
        </w:rPr>
        <w:lastRenderedPageBreak/>
        <w:t>جاء بها الإسلام على ما ع</w:t>
      </w:r>
      <w:r w:rsidRPr="00957E8D">
        <w:rPr>
          <w:rFonts w:ascii="Mosawi" w:hAnsi="Mosawi" w:hint="cs"/>
          <w:sz w:val="27"/>
          <w:rtl/>
        </w:rPr>
        <w:t>ُ</w:t>
      </w:r>
      <w:r w:rsidRPr="00957E8D">
        <w:rPr>
          <w:rFonts w:ascii="Mosawi" w:hAnsi="Mosawi"/>
          <w:sz w:val="27"/>
          <w:rtl/>
        </w:rPr>
        <w:t>ل</w:t>
      </w:r>
      <w:r w:rsidR="00645934" w:rsidRPr="00957E8D">
        <w:rPr>
          <w:rFonts w:ascii="Mosawi" w:hAnsi="Mosawi" w:hint="cs"/>
          <w:sz w:val="27"/>
          <w:rtl/>
        </w:rPr>
        <w:t>ِ</w:t>
      </w:r>
      <w:r w:rsidRPr="00957E8D">
        <w:rPr>
          <w:rFonts w:ascii="Mosawi" w:hAnsi="Mosawi"/>
          <w:sz w:val="27"/>
          <w:rtl/>
        </w:rPr>
        <w:t>م منها</w:t>
      </w:r>
      <w:r w:rsidR="00645934" w:rsidRPr="00957E8D">
        <w:rPr>
          <w:rFonts w:ascii="Mosawi" w:hAnsi="Mosawi" w:hint="cs"/>
          <w:sz w:val="27"/>
          <w:rtl/>
        </w:rPr>
        <w:t>،</w:t>
      </w:r>
      <w:r w:rsidRPr="00957E8D">
        <w:rPr>
          <w:rFonts w:ascii="Mosawi" w:hAnsi="Mosawi"/>
          <w:sz w:val="27"/>
          <w:rtl/>
        </w:rPr>
        <w:t xml:space="preserve"> وهو محدود</w:t>
      </w:r>
      <w:r w:rsidR="00645934" w:rsidRPr="00957E8D">
        <w:rPr>
          <w:rFonts w:ascii="Mosawi" w:hAnsi="Mosawi" w:hint="cs"/>
          <w:sz w:val="27"/>
          <w:rtl/>
        </w:rPr>
        <w:t>ٌ</w:t>
      </w:r>
      <w:r w:rsidRPr="00957E8D">
        <w:rPr>
          <w:rFonts w:ascii="Mosawi" w:hAnsi="Mosawi"/>
          <w:sz w:val="27"/>
          <w:rtl/>
        </w:rPr>
        <w:t xml:space="preserve"> جداً بالنسبة إلى غير المعلوم ممّا يشرع على وفق آراء المجتهدين</w:t>
      </w:r>
      <w:r w:rsidRPr="00957E8D">
        <w:rPr>
          <w:rFonts w:ascii="Mosawi" w:hAnsi="Mosawi" w:hint="cs"/>
          <w:sz w:val="27"/>
          <w:rtl/>
        </w:rPr>
        <w:t>.</w:t>
      </w:r>
    </w:p>
    <w:p w:rsidR="00AB7EFE" w:rsidRPr="00957E8D" w:rsidRDefault="00AB7EFE" w:rsidP="006E76EE">
      <w:pPr>
        <w:spacing w:line="380" w:lineRule="exact"/>
        <w:rPr>
          <w:rFonts w:ascii="Mosawi" w:hAnsi="Mosawi"/>
          <w:sz w:val="27"/>
          <w:rtl/>
        </w:rPr>
      </w:pPr>
      <w:r w:rsidRPr="00957E8D">
        <w:rPr>
          <w:rFonts w:ascii="Mosawi" w:hAnsi="Mosawi"/>
          <w:sz w:val="27"/>
          <w:rtl/>
        </w:rPr>
        <w:t>على أنّنا نتساءل عمّا يطلبه المجتهد</w:t>
      </w:r>
      <w:r w:rsidR="00645934" w:rsidRPr="00957E8D">
        <w:rPr>
          <w:rFonts w:ascii="Mosawi" w:hAnsi="Mosawi" w:hint="cs"/>
          <w:sz w:val="27"/>
          <w:rtl/>
        </w:rPr>
        <w:t>،</w:t>
      </w:r>
      <w:r w:rsidRPr="00957E8D">
        <w:rPr>
          <w:rFonts w:ascii="Mosawi" w:hAnsi="Mosawi"/>
          <w:sz w:val="27"/>
          <w:rtl/>
        </w:rPr>
        <w:t xml:space="preserve"> وعلى أيِّ شيءٍ تقوم هذه الظنون</w:t>
      </w:r>
      <w:r w:rsidR="00645934" w:rsidRPr="00957E8D">
        <w:rPr>
          <w:rFonts w:ascii="Mosawi" w:hAnsi="Mosawi" w:hint="cs"/>
          <w:sz w:val="27"/>
          <w:rtl/>
        </w:rPr>
        <w:t>،</w:t>
      </w:r>
      <w:r w:rsidRPr="00957E8D">
        <w:rPr>
          <w:rFonts w:ascii="Mosawi" w:hAnsi="Mosawi"/>
          <w:sz w:val="27"/>
          <w:rtl/>
        </w:rPr>
        <w:t xml:space="preserve"> إذا لم يكن هناك واقع</w:t>
      </w:r>
      <w:r w:rsidR="00645934" w:rsidRPr="00957E8D">
        <w:rPr>
          <w:rFonts w:ascii="Mosawi" w:hAnsi="Mosawi" w:hint="cs"/>
          <w:sz w:val="27"/>
          <w:rtl/>
        </w:rPr>
        <w:t>ٌ</w:t>
      </w:r>
      <w:r w:rsidRPr="00957E8D">
        <w:rPr>
          <w:rFonts w:ascii="Mosawi" w:hAnsi="Mosawi"/>
          <w:sz w:val="27"/>
          <w:rtl/>
        </w:rPr>
        <w:t xml:space="preserve"> ي</w:t>
      </w:r>
      <w:r w:rsidRPr="00957E8D">
        <w:rPr>
          <w:rFonts w:ascii="Mosawi" w:hAnsi="Mosawi" w:hint="cs"/>
          <w:sz w:val="27"/>
          <w:rtl/>
        </w:rPr>
        <w:t>ُ</w:t>
      </w:r>
      <w:r w:rsidRPr="00957E8D">
        <w:rPr>
          <w:rFonts w:ascii="Mosawi" w:hAnsi="Mosawi"/>
          <w:sz w:val="27"/>
          <w:rtl/>
        </w:rPr>
        <w:t>ط</w:t>
      </w:r>
      <w:r w:rsidR="00645934" w:rsidRPr="00957E8D">
        <w:rPr>
          <w:rFonts w:ascii="Mosawi" w:hAnsi="Mosawi" w:hint="cs"/>
          <w:sz w:val="27"/>
          <w:rtl/>
        </w:rPr>
        <w:t>ْ</w:t>
      </w:r>
      <w:r w:rsidRPr="00957E8D">
        <w:rPr>
          <w:rFonts w:ascii="Mosawi" w:hAnsi="Mosawi"/>
          <w:sz w:val="27"/>
          <w:rtl/>
        </w:rPr>
        <w:t>ل</w:t>
      </w:r>
      <w:r w:rsidR="00645934" w:rsidRPr="00957E8D">
        <w:rPr>
          <w:rFonts w:ascii="Mosawi" w:hAnsi="Mosawi" w:hint="cs"/>
          <w:sz w:val="27"/>
          <w:rtl/>
        </w:rPr>
        <w:t>َ</w:t>
      </w:r>
      <w:r w:rsidRPr="00957E8D">
        <w:rPr>
          <w:rFonts w:ascii="Mosawi" w:hAnsi="Mosawi"/>
          <w:sz w:val="27"/>
          <w:rtl/>
        </w:rPr>
        <w:t>ب من قبله</w:t>
      </w:r>
      <w:r w:rsidR="00645934" w:rsidRPr="00957E8D">
        <w:rPr>
          <w:rFonts w:ascii="Mosawi" w:hAnsi="Mosawi" w:hint="cs"/>
          <w:sz w:val="27"/>
          <w:rtl/>
        </w:rPr>
        <w:t>؟!</w:t>
      </w:r>
    </w:p>
    <w:p w:rsidR="00AB7EFE" w:rsidRPr="00957E8D" w:rsidRDefault="00AB7EFE" w:rsidP="006E76EE">
      <w:pPr>
        <w:spacing w:line="380" w:lineRule="exact"/>
        <w:rPr>
          <w:rFonts w:ascii="Mosawi" w:hAnsi="Mosawi"/>
          <w:sz w:val="27"/>
          <w:rtl/>
        </w:rPr>
      </w:pPr>
      <w:r w:rsidRPr="00957E8D">
        <w:rPr>
          <w:rFonts w:ascii="Mosawi" w:hAnsi="Mosawi"/>
          <w:sz w:val="27"/>
          <w:rtl/>
        </w:rPr>
        <w:t>بينما لا يلزم شيء</w:t>
      </w:r>
      <w:r w:rsidR="00645934" w:rsidRPr="00957E8D">
        <w:rPr>
          <w:rFonts w:ascii="Mosawi" w:hAnsi="Mosawi" w:hint="cs"/>
          <w:sz w:val="27"/>
          <w:rtl/>
        </w:rPr>
        <w:t>ٌ</w:t>
      </w:r>
      <w:r w:rsidRPr="00957E8D">
        <w:rPr>
          <w:rFonts w:ascii="Mosawi" w:hAnsi="Mosawi"/>
          <w:sz w:val="27"/>
          <w:rtl/>
        </w:rPr>
        <w:t xml:space="preserve"> من ذلك على بقي</w:t>
      </w:r>
      <w:r w:rsidR="00645934" w:rsidRPr="00957E8D">
        <w:rPr>
          <w:rFonts w:ascii="Mosawi" w:hAnsi="Mosawi" w:hint="cs"/>
          <w:sz w:val="27"/>
          <w:rtl/>
        </w:rPr>
        <w:t>ّ</w:t>
      </w:r>
      <w:r w:rsidRPr="00957E8D">
        <w:rPr>
          <w:rFonts w:ascii="Mosawi" w:hAnsi="Mosawi"/>
          <w:sz w:val="27"/>
          <w:rtl/>
        </w:rPr>
        <w:t>ة الأقوال</w:t>
      </w:r>
      <w:r w:rsidR="00645934" w:rsidRPr="00957E8D">
        <w:rPr>
          <w:rFonts w:ascii="Mosawi" w:hAnsi="Mosawi" w:hint="cs"/>
          <w:sz w:val="27"/>
          <w:rtl/>
        </w:rPr>
        <w:t>؛</w:t>
      </w:r>
      <w:r w:rsidRPr="00957E8D">
        <w:rPr>
          <w:rFonts w:ascii="Mosawi" w:hAnsi="Mosawi"/>
          <w:sz w:val="27"/>
          <w:rtl/>
        </w:rPr>
        <w:t xml:space="preserve"> لاعترافهم بوجود أحكام واقعية لمختلف أفعال المكلّ</w:t>
      </w:r>
      <w:r w:rsidR="00645934" w:rsidRPr="00957E8D">
        <w:rPr>
          <w:rFonts w:ascii="Mosawi" w:hAnsi="Mosawi" w:hint="cs"/>
          <w:sz w:val="27"/>
          <w:rtl/>
        </w:rPr>
        <w:t>َ</w:t>
      </w:r>
      <w:r w:rsidRPr="00957E8D">
        <w:rPr>
          <w:rFonts w:ascii="Mosawi" w:hAnsi="Mosawi"/>
          <w:sz w:val="27"/>
          <w:rtl/>
        </w:rPr>
        <w:t>فين</w:t>
      </w:r>
      <w:r w:rsidR="00645934" w:rsidRPr="00957E8D">
        <w:rPr>
          <w:rFonts w:ascii="Mosawi" w:hAnsi="Mosawi" w:hint="cs"/>
          <w:sz w:val="27"/>
          <w:rtl/>
        </w:rPr>
        <w:t>.</w:t>
      </w:r>
      <w:r w:rsidRPr="00957E8D">
        <w:rPr>
          <w:rFonts w:ascii="Mosawi" w:hAnsi="Mosawi"/>
          <w:sz w:val="27"/>
          <w:rtl/>
        </w:rPr>
        <w:t xml:space="preserve"> على أنّ الروايات والآثار قد تواترت بوجود الحكم المشترك بين العالم والجاهل</w:t>
      </w:r>
      <w:r w:rsidRPr="00957E8D">
        <w:rPr>
          <w:rStyle w:val="afa"/>
          <w:rFonts w:ascii="Mosawi" w:hAnsi="Mosawi"/>
          <w:sz w:val="27"/>
          <w:rtl/>
        </w:rPr>
        <w:t>(</w:t>
      </w:r>
      <w:r w:rsidRPr="00957E8D">
        <w:rPr>
          <w:rStyle w:val="afa"/>
          <w:rFonts w:ascii="Mosawi" w:hAnsi="Mosawi"/>
          <w:sz w:val="27"/>
          <w:rtl/>
        </w:rPr>
        <w:endnoteReference w:id="40"/>
      </w:r>
      <w:r w:rsidRPr="00957E8D">
        <w:rPr>
          <w:rStyle w:val="afa"/>
          <w:rFonts w:ascii="Mosawi" w:hAnsi="Mosawi"/>
          <w:sz w:val="27"/>
          <w:rtl/>
        </w:rPr>
        <w:t>)</w:t>
      </w:r>
      <w:r w:rsidR="00645934" w:rsidRPr="00957E8D">
        <w:rPr>
          <w:rFonts w:ascii="Mosawi" w:hAnsi="Mosawi" w:hint="cs"/>
          <w:sz w:val="27"/>
          <w:rtl/>
        </w:rPr>
        <w:t>،</w:t>
      </w:r>
      <w:r w:rsidRPr="00957E8D">
        <w:rPr>
          <w:rFonts w:ascii="Mosawi" w:hAnsi="Mosawi"/>
          <w:sz w:val="27"/>
          <w:rtl/>
        </w:rPr>
        <w:t xml:space="preserve"> </w:t>
      </w:r>
      <w:r w:rsidR="00645934" w:rsidRPr="00957E8D">
        <w:rPr>
          <w:rFonts w:ascii="Mosawi" w:hAnsi="Mosawi" w:hint="cs"/>
          <w:sz w:val="27"/>
          <w:rtl/>
        </w:rPr>
        <w:t xml:space="preserve">وهي </w:t>
      </w:r>
      <w:r w:rsidRPr="00957E8D">
        <w:rPr>
          <w:rFonts w:ascii="Mosawi" w:hAnsi="Mosawi"/>
          <w:sz w:val="27"/>
          <w:rtl/>
        </w:rPr>
        <w:t>تكفي لردّ هذا القول</w:t>
      </w:r>
      <w:r w:rsidR="00645934" w:rsidRPr="00957E8D">
        <w:rPr>
          <w:rFonts w:ascii="Mosawi" w:hAnsi="Mosawi" w:hint="cs"/>
          <w:sz w:val="27"/>
          <w:rtl/>
        </w:rPr>
        <w:t>،</w:t>
      </w:r>
      <w:r w:rsidRPr="00957E8D">
        <w:rPr>
          <w:rFonts w:ascii="Mosawi" w:hAnsi="Mosawi"/>
          <w:sz w:val="27"/>
          <w:rtl/>
        </w:rPr>
        <w:t xml:space="preserve"> وإنْ لم يق</w:t>
      </w:r>
      <w:r w:rsidR="00645934" w:rsidRPr="00957E8D">
        <w:rPr>
          <w:rFonts w:ascii="Mosawi" w:hAnsi="Mosawi" w:hint="cs"/>
          <w:sz w:val="27"/>
          <w:rtl/>
        </w:rPr>
        <w:t>ُ</w:t>
      </w:r>
      <w:r w:rsidRPr="00957E8D">
        <w:rPr>
          <w:rFonts w:ascii="Mosawi" w:hAnsi="Mosawi"/>
          <w:sz w:val="27"/>
          <w:rtl/>
        </w:rPr>
        <w:t>م</w:t>
      </w:r>
      <w:r w:rsidR="00645934" w:rsidRPr="00957E8D">
        <w:rPr>
          <w:rFonts w:ascii="Mosawi" w:hAnsi="Mosawi" w:hint="cs"/>
          <w:sz w:val="27"/>
          <w:rtl/>
        </w:rPr>
        <w:t>ْ</w:t>
      </w:r>
      <w:r w:rsidRPr="00957E8D">
        <w:rPr>
          <w:rFonts w:ascii="Mosawi" w:hAnsi="Mosawi"/>
          <w:sz w:val="27"/>
          <w:rtl/>
        </w:rPr>
        <w:t xml:space="preserve"> عليه مانع</w:t>
      </w:r>
      <w:r w:rsidR="00645934" w:rsidRPr="00957E8D">
        <w:rPr>
          <w:rFonts w:ascii="Mosawi" w:hAnsi="Mosawi" w:hint="cs"/>
          <w:sz w:val="27"/>
          <w:rtl/>
        </w:rPr>
        <w:t>ٌ</w:t>
      </w:r>
      <w:r w:rsidRPr="00957E8D">
        <w:rPr>
          <w:rFonts w:ascii="Mosawi" w:hAnsi="Mosawi"/>
          <w:sz w:val="27"/>
          <w:rtl/>
        </w:rPr>
        <w:t xml:space="preserve"> عقلي</w:t>
      </w:r>
      <w:r w:rsidRPr="00957E8D">
        <w:rPr>
          <w:rFonts w:ascii="Mosawi" w:hAnsi="Mosawi" w:hint="cs"/>
          <w:sz w:val="27"/>
          <w:rtl/>
        </w:rPr>
        <w:t>.</w:t>
      </w:r>
    </w:p>
    <w:p w:rsidR="00AB7EFE" w:rsidRPr="00957E8D" w:rsidRDefault="00AB7EFE" w:rsidP="006E76EE">
      <w:pPr>
        <w:spacing w:line="380" w:lineRule="exact"/>
        <w:rPr>
          <w:rFonts w:ascii="Mosawi" w:hAnsi="Mosawi"/>
          <w:sz w:val="27"/>
          <w:rtl/>
        </w:rPr>
      </w:pPr>
      <w:r w:rsidRPr="00957E8D">
        <w:rPr>
          <w:rFonts w:ascii="Mosawi" w:hAnsi="Mosawi"/>
          <w:sz w:val="27"/>
          <w:rtl/>
        </w:rPr>
        <w:t>وقريبٌ منه في الغرابة التصويب الثاني</w:t>
      </w:r>
      <w:r w:rsidR="00645934" w:rsidRPr="00957E8D">
        <w:rPr>
          <w:rFonts w:ascii="Mosawi" w:hAnsi="Mosawi" w:hint="cs"/>
          <w:sz w:val="27"/>
          <w:rtl/>
        </w:rPr>
        <w:t>؛</w:t>
      </w:r>
      <w:r w:rsidRPr="00957E8D">
        <w:rPr>
          <w:rFonts w:ascii="Mosawi" w:hAnsi="Mosawi"/>
          <w:sz w:val="27"/>
          <w:rtl/>
        </w:rPr>
        <w:t xml:space="preserve"> لانتهائه إلى القول الأو</w:t>
      </w:r>
      <w:r w:rsidR="00645934" w:rsidRPr="00957E8D">
        <w:rPr>
          <w:rFonts w:ascii="Mosawi" w:hAnsi="Mosawi" w:hint="cs"/>
          <w:sz w:val="27"/>
          <w:rtl/>
        </w:rPr>
        <w:t>ّ</w:t>
      </w:r>
      <w:r w:rsidRPr="00957E8D">
        <w:rPr>
          <w:rFonts w:ascii="Mosawi" w:hAnsi="Mosawi"/>
          <w:sz w:val="27"/>
          <w:rtl/>
        </w:rPr>
        <w:t>ل</w:t>
      </w:r>
      <w:r w:rsidR="00645934" w:rsidRPr="00957E8D">
        <w:rPr>
          <w:rFonts w:ascii="Mosawi" w:hAnsi="Mosawi" w:hint="cs"/>
          <w:sz w:val="27"/>
          <w:rtl/>
        </w:rPr>
        <w:t>،</w:t>
      </w:r>
      <w:r w:rsidRPr="00957E8D">
        <w:rPr>
          <w:rFonts w:ascii="Mosawi" w:hAnsi="Mosawi"/>
          <w:sz w:val="27"/>
          <w:rtl/>
        </w:rPr>
        <w:t xml:space="preserve"> بعزله للأحكام الواقعية من طريق المزاحمة، على أنّ مقتضى جعل أدلّة الطرق لا يفيد أكثر من اعتبارها بمنزلة العلم من حيث ترتيب الآثار</w:t>
      </w:r>
      <w:r w:rsidRPr="00957E8D">
        <w:rPr>
          <w:rFonts w:ascii="Mosawi" w:hAnsi="Mosawi" w:hint="cs"/>
          <w:sz w:val="27"/>
          <w:rtl/>
        </w:rPr>
        <w:t>،</w:t>
      </w:r>
      <w:r w:rsidRPr="00957E8D">
        <w:rPr>
          <w:rFonts w:ascii="Mosawi" w:hAnsi="Mosawi"/>
          <w:sz w:val="27"/>
          <w:rtl/>
        </w:rPr>
        <w:t xml:space="preserve"> ومعلوم</w:t>
      </w:r>
      <w:r w:rsidR="00442AD4" w:rsidRPr="00957E8D">
        <w:rPr>
          <w:rFonts w:ascii="Mosawi" w:hAnsi="Mosawi" w:hint="cs"/>
          <w:sz w:val="27"/>
          <w:rtl/>
        </w:rPr>
        <w:t>ٌ</w:t>
      </w:r>
      <w:r w:rsidRPr="00957E8D">
        <w:rPr>
          <w:rFonts w:ascii="Mosawi" w:hAnsi="Mosawi"/>
          <w:sz w:val="27"/>
          <w:rtl/>
        </w:rPr>
        <w:t xml:space="preserve"> أنّ العلم لا يسري إلى الواقع فيغيّ</w:t>
      </w:r>
      <w:r w:rsidR="00442AD4" w:rsidRPr="00957E8D">
        <w:rPr>
          <w:rFonts w:ascii="Mosawi" w:hAnsi="Mosawi" w:hint="cs"/>
          <w:sz w:val="27"/>
          <w:rtl/>
        </w:rPr>
        <w:t>ِ</w:t>
      </w:r>
      <w:r w:rsidRPr="00957E8D">
        <w:rPr>
          <w:rFonts w:ascii="Mosawi" w:hAnsi="Mosawi"/>
          <w:sz w:val="27"/>
          <w:rtl/>
        </w:rPr>
        <w:t>ر أو يبدّ</w:t>
      </w:r>
      <w:r w:rsidR="00442AD4" w:rsidRPr="00957E8D">
        <w:rPr>
          <w:rFonts w:ascii="Mosawi" w:hAnsi="Mosawi" w:hint="cs"/>
          <w:sz w:val="27"/>
          <w:rtl/>
        </w:rPr>
        <w:t>ِ</w:t>
      </w:r>
      <w:r w:rsidRPr="00957E8D">
        <w:rPr>
          <w:rFonts w:ascii="Mosawi" w:hAnsi="Mosawi"/>
          <w:sz w:val="27"/>
          <w:rtl/>
        </w:rPr>
        <w:t>ل فيه</w:t>
      </w:r>
      <w:r w:rsidRPr="00957E8D">
        <w:rPr>
          <w:rFonts w:ascii="Mosawi" w:hAnsi="Mosawi" w:hint="cs"/>
          <w:sz w:val="27"/>
          <w:rtl/>
        </w:rPr>
        <w:t>.</w:t>
      </w:r>
    </w:p>
    <w:p w:rsidR="00AB7EFE" w:rsidRPr="00957E8D" w:rsidRDefault="00AB7EFE" w:rsidP="006E76EE">
      <w:pPr>
        <w:spacing w:line="380" w:lineRule="exact"/>
        <w:rPr>
          <w:rFonts w:ascii="Mosawi" w:hAnsi="Mosawi"/>
          <w:sz w:val="27"/>
          <w:rtl/>
        </w:rPr>
      </w:pPr>
      <w:r w:rsidRPr="00957E8D">
        <w:rPr>
          <w:rFonts w:ascii="Mosawi" w:hAnsi="Mosawi"/>
          <w:sz w:val="27"/>
          <w:rtl/>
        </w:rPr>
        <w:t>كما أنّ هذه الأدلّة لا تنهض بتقرير المصلحة السلوكية</w:t>
      </w:r>
      <w:r w:rsidR="00442AD4" w:rsidRPr="00957E8D">
        <w:rPr>
          <w:rFonts w:ascii="Mosawi" w:hAnsi="Mosawi" w:hint="cs"/>
          <w:sz w:val="27"/>
          <w:rtl/>
        </w:rPr>
        <w:t>،</w:t>
      </w:r>
      <w:r w:rsidRPr="00957E8D">
        <w:rPr>
          <w:rFonts w:ascii="Mosawi" w:hAnsi="Mosawi"/>
          <w:sz w:val="27"/>
          <w:rtl/>
        </w:rPr>
        <w:t xml:space="preserve"> التي ذهب إليها الشيخ</w:t>
      </w:r>
      <w:r w:rsidR="00442AD4" w:rsidRPr="00957E8D">
        <w:rPr>
          <w:rFonts w:ascii="Mosawi" w:hAnsi="Mosawi" w:hint="cs"/>
          <w:sz w:val="27"/>
          <w:rtl/>
        </w:rPr>
        <w:t>،</w:t>
      </w:r>
      <w:r w:rsidRPr="00957E8D">
        <w:rPr>
          <w:rFonts w:ascii="Mosawi" w:hAnsi="Mosawi"/>
          <w:sz w:val="27"/>
          <w:rtl/>
        </w:rPr>
        <w:t xml:space="preserve"> كما يتّضح ذلك عندما تعرض في مواضعها من البحوث الآتية</w:t>
      </w:r>
      <w:r w:rsidR="00442AD4" w:rsidRPr="00957E8D">
        <w:rPr>
          <w:rFonts w:ascii="Mosawi" w:hAnsi="Mosawi" w:hint="cs"/>
          <w:sz w:val="27"/>
          <w:rtl/>
        </w:rPr>
        <w:t>.</w:t>
      </w:r>
      <w:r w:rsidRPr="00957E8D">
        <w:rPr>
          <w:rFonts w:ascii="Mosawi" w:hAnsi="Mosawi"/>
          <w:sz w:val="27"/>
          <w:rtl/>
        </w:rPr>
        <w:t xml:space="preserve"> وكلّ</w:t>
      </w:r>
      <w:r w:rsidR="00442AD4" w:rsidRPr="00957E8D">
        <w:rPr>
          <w:rFonts w:ascii="Mosawi" w:hAnsi="Mosawi" w:hint="cs"/>
          <w:sz w:val="27"/>
          <w:rtl/>
        </w:rPr>
        <w:t xml:space="preserve">ُ </w:t>
      </w:r>
      <w:r w:rsidRPr="00957E8D">
        <w:rPr>
          <w:rFonts w:ascii="Mosawi" w:hAnsi="Mosawi"/>
          <w:sz w:val="27"/>
          <w:rtl/>
        </w:rPr>
        <w:t>ما تدلّ عليه جعل الحجّية أو الطريقية</w:t>
      </w:r>
      <w:r w:rsidR="00442AD4" w:rsidRPr="00957E8D">
        <w:rPr>
          <w:rFonts w:ascii="Mosawi" w:hAnsi="Mosawi" w:hint="cs"/>
          <w:sz w:val="27"/>
          <w:rtl/>
        </w:rPr>
        <w:t>،</w:t>
      </w:r>
      <w:r w:rsidRPr="00957E8D">
        <w:rPr>
          <w:rFonts w:ascii="Mosawi" w:hAnsi="Mosawi"/>
          <w:sz w:val="27"/>
          <w:rtl/>
        </w:rPr>
        <w:t xml:space="preserve"> المستتبعة لحكم العقل بترتيب لوازمها السابقة عليها</w:t>
      </w:r>
      <w:r w:rsidR="00442AD4" w:rsidRPr="00957E8D">
        <w:rPr>
          <w:rFonts w:ascii="Mosawi" w:hAnsi="Mosawi" w:hint="cs"/>
          <w:sz w:val="27"/>
          <w:rtl/>
        </w:rPr>
        <w:t>،</w:t>
      </w:r>
      <w:r w:rsidRPr="00957E8D">
        <w:rPr>
          <w:rFonts w:ascii="Mosawi" w:hAnsi="Mosawi"/>
          <w:sz w:val="27"/>
          <w:rtl/>
        </w:rPr>
        <w:t xml:space="preserve"> من المعذ</w:t>
      </w:r>
      <w:r w:rsidR="00442AD4" w:rsidRPr="00957E8D">
        <w:rPr>
          <w:rFonts w:ascii="Mosawi" w:hAnsi="Mosawi" w:hint="cs"/>
          <w:sz w:val="27"/>
          <w:rtl/>
        </w:rPr>
        <w:t>ّ</w:t>
      </w:r>
      <w:r w:rsidRPr="00957E8D">
        <w:rPr>
          <w:rFonts w:ascii="Mosawi" w:hAnsi="Mosawi"/>
          <w:sz w:val="27"/>
          <w:rtl/>
        </w:rPr>
        <w:t>رية والمنج</w:t>
      </w:r>
      <w:r w:rsidR="00442AD4" w:rsidRPr="00957E8D">
        <w:rPr>
          <w:rFonts w:ascii="Mosawi" w:hAnsi="Mosawi" w:hint="cs"/>
          <w:sz w:val="27"/>
          <w:rtl/>
        </w:rPr>
        <w:t>ّ</w:t>
      </w:r>
      <w:r w:rsidRPr="00957E8D">
        <w:rPr>
          <w:rFonts w:ascii="Mosawi" w:hAnsi="Mosawi"/>
          <w:sz w:val="27"/>
          <w:rtl/>
        </w:rPr>
        <w:t>زية وغيرها.</w:t>
      </w:r>
    </w:p>
    <w:p w:rsidR="00AB7EFE" w:rsidRPr="00957E8D" w:rsidRDefault="00AB7EFE" w:rsidP="00A64453">
      <w:pPr>
        <w:spacing w:line="46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4ـ [الإجزاء عند تغيير الاجتهاد]</w:t>
      </w:r>
    </w:p>
    <w:p w:rsidR="00AB7EFE" w:rsidRPr="00957E8D" w:rsidRDefault="00AB7EFE" w:rsidP="002E57B6">
      <w:pPr>
        <w:spacing w:line="420" w:lineRule="exact"/>
        <w:rPr>
          <w:rFonts w:ascii="Mosawi" w:hAnsi="Mosawi"/>
          <w:sz w:val="27"/>
          <w:rtl/>
        </w:rPr>
      </w:pPr>
      <w:r w:rsidRPr="00957E8D">
        <w:rPr>
          <w:rFonts w:ascii="Mosawi" w:hAnsi="Mosawi"/>
          <w:sz w:val="27"/>
          <w:rtl/>
        </w:rPr>
        <w:t>وممّا يت</w:t>
      </w:r>
      <w:r w:rsidR="001F2B61" w:rsidRPr="00957E8D">
        <w:rPr>
          <w:rFonts w:ascii="Mosawi" w:hAnsi="Mosawi" w:hint="cs"/>
          <w:sz w:val="27"/>
          <w:rtl/>
        </w:rPr>
        <w:t>ّ</w:t>
      </w:r>
      <w:r w:rsidRPr="00957E8D">
        <w:rPr>
          <w:rFonts w:ascii="Mosawi" w:hAnsi="Mosawi"/>
          <w:sz w:val="27"/>
          <w:rtl/>
        </w:rPr>
        <w:t>صل بالآراء السابقة في مسألة التخطئة والتصويب مسألة جواز نقض الاجتهاد وعدمه، وهي المسألة المعروفة في كتب الأصول بمسألة (الإجزاء)</w:t>
      </w:r>
      <w:r w:rsidRPr="00957E8D">
        <w:rPr>
          <w:rFonts w:ascii="Mosawi" w:hAnsi="Mosawi" w:hint="cs"/>
          <w:sz w:val="27"/>
          <w:rtl/>
        </w:rPr>
        <w:t>.</w:t>
      </w:r>
    </w:p>
    <w:p w:rsidR="00AB7EFE" w:rsidRDefault="00AB7EFE" w:rsidP="002E57B6">
      <w:pPr>
        <w:spacing w:line="420" w:lineRule="exact"/>
        <w:rPr>
          <w:rFonts w:ascii="Mosawi" w:hAnsi="Mosawi"/>
          <w:sz w:val="27"/>
        </w:rPr>
      </w:pPr>
      <w:r w:rsidRPr="00957E8D">
        <w:rPr>
          <w:rFonts w:ascii="Mosawi" w:hAnsi="Mosawi"/>
          <w:sz w:val="27"/>
          <w:rtl/>
        </w:rPr>
        <w:t>وذلك فيما إذا تبدّ</w:t>
      </w:r>
      <w:r w:rsidR="001F2B61" w:rsidRPr="00957E8D">
        <w:rPr>
          <w:rFonts w:ascii="Mosawi" w:hAnsi="Mosawi" w:hint="cs"/>
          <w:sz w:val="27"/>
          <w:rtl/>
        </w:rPr>
        <w:t>َ</w:t>
      </w:r>
      <w:r w:rsidRPr="00957E8D">
        <w:rPr>
          <w:rFonts w:ascii="Mosawi" w:hAnsi="Mosawi"/>
          <w:sz w:val="27"/>
          <w:rtl/>
        </w:rPr>
        <w:t>ل رأي المجتهد</w:t>
      </w:r>
      <w:r w:rsidR="001F2B61" w:rsidRPr="00957E8D">
        <w:rPr>
          <w:rFonts w:ascii="Mosawi" w:hAnsi="Mosawi" w:hint="cs"/>
          <w:sz w:val="27"/>
          <w:rtl/>
        </w:rPr>
        <w:t>؛</w:t>
      </w:r>
      <w:r w:rsidRPr="00957E8D">
        <w:rPr>
          <w:rFonts w:ascii="Mosawi" w:hAnsi="Mosawi"/>
          <w:sz w:val="27"/>
          <w:rtl/>
        </w:rPr>
        <w:t xml:space="preserve"> بقيام الحجّة لديه على خلاف رأيه السابق</w:t>
      </w:r>
      <w:r w:rsidR="001F2B61" w:rsidRPr="00957E8D">
        <w:rPr>
          <w:rFonts w:ascii="Mosawi" w:hAnsi="Mosawi" w:hint="cs"/>
          <w:sz w:val="27"/>
          <w:rtl/>
        </w:rPr>
        <w:t>.</w:t>
      </w:r>
      <w:r w:rsidRPr="00957E8D">
        <w:rPr>
          <w:rFonts w:ascii="Mosawi" w:hAnsi="Mosawi"/>
          <w:sz w:val="27"/>
          <w:rtl/>
        </w:rPr>
        <w:t xml:space="preserve"> وي</w:t>
      </w:r>
      <w:r w:rsidRPr="00957E8D">
        <w:rPr>
          <w:rFonts w:ascii="Mosawi" w:hAnsi="Mosawi" w:hint="cs"/>
          <w:sz w:val="27"/>
          <w:rtl/>
        </w:rPr>
        <w:t>ُ</w:t>
      </w:r>
      <w:r w:rsidRPr="00957E8D">
        <w:rPr>
          <w:rFonts w:ascii="Mosawi" w:hAnsi="Mosawi"/>
          <w:sz w:val="27"/>
          <w:rtl/>
        </w:rPr>
        <w:t>تصوّ</w:t>
      </w:r>
      <w:r w:rsidR="001F2B61" w:rsidRPr="00957E8D">
        <w:rPr>
          <w:rFonts w:ascii="Mosawi" w:hAnsi="Mosawi" w:hint="cs"/>
          <w:sz w:val="27"/>
          <w:rtl/>
        </w:rPr>
        <w:t>َ</w:t>
      </w:r>
      <w:r w:rsidRPr="00957E8D">
        <w:rPr>
          <w:rFonts w:ascii="Mosawi" w:hAnsi="Mosawi"/>
          <w:sz w:val="27"/>
          <w:rtl/>
        </w:rPr>
        <w:t>ر هذا النقض وتبدّ</w:t>
      </w:r>
      <w:r w:rsidR="001F2B61" w:rsidRPr="00957E8D">
        <w:rPr>
          <w:rFonts w:ascii="Mosawi" w:hAnsi="Mosawi" w:hint="cs"/>
          <w:sz w:val="27"/>
          <w:rtl/>
        </w:rPr>
        <w:t>ُ</w:t>
      </w:r>
      <w:r w:rsidRPr="00957E8D">
        <w:rPr>
          <w:rFonts w:ascii="Mosawi" w:hAnsi="Mosawi"/>
          <w:sz w:val="27"/>
          <w:rtl/>
        </w:rPr>
        <w:t>ل الرأي في مقامين:</w:t>
      </w:r>
      <w:r w:rsidRPr="00957E8D">
        <w:rPr>
          <w:rFonts w:ascii="Mosawi" w:hAnsi="Mosawi" w:hint="cs"/>
          <w:sz w:val="27"/>
          <w:rtl/>
        </w:rPr>
        <w:t xml:space="preserve"> </w:t>
      </w:r>
      <w:r w:rsidRPr="00957E8D">
        <w:rPr>
          <w:rFonts w:ascii="Mosawi" w:hAnsi="Mosawi"/>
          <w:sz w:val="27"/>
          <w:rtl/>
        </w:rPr>
        <w:t>مقام العمل والإفتاء</w:t>
      </w:r>
      <w:r w:rsidR="001F2B61" w:rsidRPr="00957E8D">
        <w:rPr>
          <w:rFonts w:ascii="Mosawi" w:hAnsi="Mosawi" w:hint="cs"/>
          <w:sz w:val="27"/>
          <w:rtl/>
        </w:rPr>
        <w:t>؛</w:t>
      </w:r>
      <w:r w:rsidRPr="00957E8D">
        <w:rPr>
          <w:rFonts w:ascii="Mosawi" w:hAnsi="Mosawi"/>
          <w:sz w:val="27"/>
          <w:rtl/>
        </w:rPr>
        <w:t xml:space="preserve"> ومقام الحكم وفضّ الخصومات</w:t>
      </w:r>
      <w:r w:rsidR="001F2B61" w:rsidRPr="00957E8D">
        <w:rPr>
          <w:rFonts w:ascii="Mosawi" w:hAnsi="Mosawi" w:hint="cs"/>
          <w:sz w:val="27"/>
          <w:rtl/>
        </w:rPr>
        <w:t>.</w:t>
      </w:r>
      <w:r w:rsidRPr="00957E8D">
        <w:rPr>
          <w:rFonts w:ascii="Mosawi" w:hAnsi="Mosawi"/>
          <w:sz w:val="27"/>
          <w:rtl/>
        </w:rPr>
        <w:t xml:space="preserve"> وفي كل</w:t>
      </w:r>
      <w:r w:rsidR="001F2B61" w:rsidRPr="00957E8D">
        <w:rPr>
          <w:rFonts w:ascii="Mosawi" w:hAnsi="Mosawi" w:hint="cs"/>
          <w:sz w:val="27"/>
          <w:rtl/>
        </w:rPr>
        <w:t>َ</w:t>
      </w:r>
      <w:r w:rsidRPr="00957E8D">
        <w:rPr>
          <w:rFonts w:ascii="Mosawi" w:hAnsi="Mosawi"/>
          <w:sz w:val="27"/>
          <w:rtl/>
        </w:rPr>
        <w:t>ي</w:t>
      </w:r>
      <w:r w:rsidR="001F2B61" w:rsidRPr="00957E8D">
        <w:rPr>
          <w:rFonts w:ascii="Mosawi" w:hAnsi="Mosawi" w:hint="cs"/>
          <w:sz w:val="27"/>
          <w:rtl/>
        </w:rPr>
        <w:t>ْ</w:t>
      </w:r>
      <w:r w:rsidRPr="00957E8D">
        <w:rPr>
          <w:rFonts w:ascii="Mosawi" w:hAnsi="Mosawi"/>
          <w:sz w:val="27"/>
          <w:rtl/>
        </w:rPr>
        <w:t>هما وقع الخلاف بين الأعلام</w:t>
      </w:r>
      <w:r w:rsidRPr="00957E8D">
        <w:rPr>
          <w:rFonts w:ascii="Mosawi" w:hAnsi="Mosawi" w:hint="cs"/>
          <w:sz w:val="27"/>
          <w:rtl/>
        </w:rPr>
        <w:t>.</w:t>
      </w:r>
    </w:p>
    <w:p w:rsidR="006E76EE" w:rsidRPr="00957E8D" w:rsidRDefault="006E76EE" w:rsidP="00A64453">
      <w:pPr>
        <w:spacing w:line="460" w:lineRule="exact"/>
        <w:rPr>
          <w:rFonts w:ascii="Mosawi" w:hAnsi="Mosawi"/>
          <w:sz w:val="27"/>
        </w:rPr>
      </w:pPr>
    </w:p>
    <w:p w:rsidR="00AB7EFE" w:rsidRPr="00957E8D" w:rsidRDefault="00AB7EFE" w:rsidP="00F7782B">
      <w:pPr>
        <w:pStyle w:val="31"/>
        <w:rPr>
          <w:color w:val="auto"/>
          <w:rtl/>
        </w:rPr>
      </w:pPr>
      <w:r w:rsidRPr="00957E8D">
        <w:rPr>
          <w:rFonts w:hint="cs"/>
          <w:color w:val="auto"/>
          <w:rtl/>
        </w:rPr>
        <w:t>[القاعدة الأوّلية في مسألة الإجزاء]</w:t>
      </w:r>
    </w:p>
    <w:p w:rsidR="00AB7EFE" w:rsidRPr="00957E8D" w:rsidRDefault="00AB7EFE" w:rsidP="00B24B5A">
      <w:pPr>
        <w:rPr>
          <w:rFonts w:ascii="Mosawi" w:hAnsi="Mosawi"/>
          <w:sz w:val="27"/>
          <w:rtl/>
        </w:rPr>
      </w:pPr>
      <w:r w:rsidRPr="00957E8D">
        <w:rPr>
          <w:rFonts w:ascii="Mosawi" w:hAnsi="Mosawi"/>
          <w:sz w:val="27"/>
          <w:rtl/>
        </w:rPr>
        <w:t xml:space="preserve">وقبل أن </w:t>
      </w:r>
      <w:r w:rsidRPr="00957E8D">
        <w:rPr>
          <w:rFonts w:ascii="Mosawi" w:hAnsi="Mosawi" w:hint="cs"/>
          <w:sz w:val="27"/>
          <w:rtl/>
        </w:rPr>
        <w:t>ن</w:t>
      </w:r>
      <w:r w:rsidRPr="00957E8D">
        <w:rPr>
          <w:rFonts w:ascii="Mosawi" w:hAnsi="Mosawi"/>
          <w:sz w:val="27"/>
          <w:rtl/>
        </w:rPr>
        <w:t>عرض لأقوالهم</w:t>
      </w:r>
      <w:r w:rsidR="001F2B61" w:rsidRPr="00957E8D">
        <w:rPr>
          <w:rFonts w:ascii="Mosawi" w:hAnsi="Mosawi" w:hint="cs"/>
          <w:sz w:val="27"/>
          <w:rtl/>
        </w:rPr>
        <w:t>،</w:t>
      </w:r>
      <w:r w:rsidRPr="00957E8D">
        <w:rPr>
          <w:rFonts w:ascii="Mosawi" w:hAnsi="Mosawi"/>
          <w:sz w:val="27"/>
          <w:rtl/>
        </w:rPr>
        <w:t xml:space="preserve"> والتماس أدلّتها</w:t>
      </w:r>
      <w:r w:rsidR="001F2B61" w:rsidRPr="00957E8D">
        <w:rPr>
          <w:rFonts w:ascii="Mosawi" w:hAnsi="Mosawi" w:hint="cs"/>
          <w:sz w:val="27"/>
          <w:rtl/>
        </w:rPr>
        <w:t>،</w:t>
      </w:r>
      <w:r w:rsidRPr="00957E8D">
        <w:rPr>
          <w:rFonts w:ascii="Mosawi" w:hAnsi="Mosawi"/>
          <w:sz w:val="27"/>
          <w:rtl/>
        </w:rPr>
        <w:t xml:space="preserve"> يقتضينا أن نلتمس ما ت</w:t>
      </w:r>
      <w:r w:rsidR="001F2B61" w:rsidRPr="00957E8D">
        <w:rPr>
          <w:rFonts w:ascii="Mosawi" w:hAnsi="Mosawi" w:hint="cs"/>
          <w:sz w:val="27"/>
          <w:rtl/>
        </w:rPr>
        <w:t>ُ</w:t>
      </w:r>
      <w:r w:rsidRPr="00957E8D">
        <w:rPr>
          <w:rFonts w:ascii="Mosawi" w:hAnsi="Mosawi"/>
          <w:sz w:val="27"/>
          <w:rtl/>
        </w:rPr>
        <w:t xml:space="preserve">نهينا إليه القاعدة الأوّلية في المقام، والذي يقتضي أن يُقال: إنّ القاعدة مترتّبة على المباني </w:t>
      </w:r>
      <w:r w:rsidRPr="00957E8D">
        <w:rPr>
          <w:rFonts w:ascii="Mosawi" w:hAnsi="Mosawi"/>
          <w:sz w:val="27"/>
          <w:rtl/>
        </w:rPr>
        <w:lastRenderedPageBreak/>
        <w:t>السابقة</w:t>
      </w:r>
      <w:r w:rsidR="001F2B61" w:rsidRPr="00957E8D">
        <w:rPr>
          <w:rFonts w:ascii="Mosawi" w:hAnsi="Mosawi" w:hint="cs"/>
          <w:sz w:val="27"/>
          <w:rtl/>
        </w:rPr>
        <w:t>،</w:t>
      </w:r>
      <w:r w:rsidRPr="00957E8D">
        <w:rPr>
          <w:rFonts w:ascii="Mosawi" w:hAnsi="Mosawi"/>
          <w:sz w:val="27"/>
          <w:rtl/>
        </w:rPr>
        <w:t xml:space="preserve"> ومختلفة باختلافها.</w:t>
      </w:r>
    </w:p>
    <w:p w:rsidR="00AB7EFE" w:rsidRPr="00957E8D" w:rsidRDefault="00AB7EFE" w:rsidP="00B24B5A">
      <w:pPr>
        <w:spacing w:line="416" w:lineRule="exact"/>
        <w:rPr>
          <w:rFonts w:ascii="Mosawi" w:hAnsi="Mosawi"/>
          <w:sz w:val="27"/>
          <w:rtl/>
        </w:rPr>
      </w:pPr>
      <w:r w:rsidRPr="00957E8D">
        <w:rPr>
          <w:rFonts w:ascii="Mosawi" w:hAnsi="Mosawi" w:hint="cs"/>
          <w:sz w:val="27"/>
          <w:rtl/>
        </w:rPr>
        <w:t>[</w:t>
      </w:r>
      <w:r w:rsidR="004524E2" w:rsidRPr="004524E2">
        <w:rPr>
          <w:rFonts w:ascii="Mosawi" w:hAnsi="Mosawi" w:hint="cs"/>
          <w:sz w:val="27"/>
          <w:rtl/>
        </w:rPr>
        <w:t>1</w:t>
      </w:r>
      <w:r w:rsidRPr="00957E8D">
        <w:rPr>
          <w:rFonts w:ascii="Mosawi" w:hAnsi="Mosawi" w:hint="cs"/>
          <w:sz w:val="27"/>
          <w:rtl/>
        </w:rPr>
        <w:t xml:space="preserve">ـ] </w:t>
      </w:r>
      <w:r w:rsidRPr="00957E8D">
        <w:rPr>
          <w:rFonts w:ascii="Mosawi" w:hAnsi="Mosawi"/>
          <w:sz w:val="27"/>
          <w:rtl/>
        </w:rPr>
        <w:t>فالقائلون بالتصويب الأو</w:t>
      </w:r>
      <w:r w:rsidR="001F2B61" w:rsidRPr="00957E8D">
        <w:rPr>
          <w:rFonts w:ascii="Mosawi" w:hAnsi="Mosawi" w:hint="cs"/>
          <w:sz w:val="27"/>
          <w:rtl/>
        </w:rPr>
        <w:t>ّ</w:t>
      </w:r>
      <w:r w:rsidRPr="00957E8D">
        <w:rPr>
          <w:rFonts w:ascii="Mosawi" w:hAnsi="Mosawi"/>
          <w:sz w:val="27"/>
          <w:rtl/>
        </w:rPr>
        <w:t xml:space="preserve">ل </w:t>
      </w:r>
      <w:r w:rsidRPr="00957E8D">
        <w:rPr>
          <w:rFonts w:ascii="Mosawi" w:hAnsi="Mosawi" w:hint="cs"/>
          <w:sz w:val="27"/>
          <w:rtl/>
        </w:rPr>
        <w:t xml:space="preserve">ـ </w:t>
      </w:r>
      <w:r w:rsidRPr="00957E8D">
        <w:rPr>
          <w:rFonts w:ascii="Mosawi" w:hAnsi="Mosawi"/>
          <w:sz w:val="27"/>
          <w:rtl/>
        </w:rPr>
        <w:t>كالغزالي والقاضي</w:t>
      </w:r>
      <w:r w:rsidRPr="00957E8D">
        <w:rPr>
          <w:rFonts w:ascii="Mosawi" w:hAnsi="Mosawi" w:hint="cs"/>
          <w:sz w:val="27"/>
          <w:rtl/>
        </w:rPr>
        <w:t xml:space="preserve"> ـ </w:t>
      </w:r>
      <w:r w:rsidR="00B326A2" w:rsidRPr="00957E8D">
        <w:rPr>
          <w:rFonts w:ascii="Mosawi" w:hAnsi="Mosawi"/>
          <w:sz w:val="27"/>
          <w:rtl/>
        </w:rPr>
        <w:t>لا بُدَّ</w:t>
      </w:r>
      <w:r w:rsidRPr="00957E8D">
        <w:rPr>
          <w:rFonts w:ascii="Mosawi" w:hAnsi="Mosawi"/>
          <w:sz w:val="27"/>
          <w:rtl/>
        </w:rPr>
        <w:t xml:space="preserve"> أن يلتزموا بالإجزاء</w:t>
      </w:r>
      <w:r w:rsidRPr="00957E8D">
        <w:rPr>
          <w:rFonts w:ascii="Mosawi" w:hAnsi="Mosawi" w:hint="cs"/>
          <w:sz w:val="27"/>
          <w:rtl/>
        </w:rPr>
        <w:t>،</w:t>
      </w:r>
      <w:r w:rsidRPr="00957E8D">
        <w:rPr>
          <w:rFonts w:ascii="Mosawi" w:hAnsi="Mosawi"/>
          <w:sz w:val="27"/>
          <w:rtl/>
        </w:rPr>
        <w:t xml:space="preserve"> وعدم جواز النقض مطلقاً؛ لإنكارهم الحكم الواقعي بالنسبة إلى الجاهل</w:t>
      </w:r>
      <w:r w:rsidR="001F2B61" w:rsidRPr="00957E8D">
        <w:rPr>
          <w:rFonts w:ascii="Mosawi" w:hAnsi="Mosawi" w:hint="cs"/>
          <w:sz w:val="27"/>
          <w:rtl/>
        </w:rPr>
        <w:t>،</w:t>
      </w:r>
      <w:r w:rsidRPr="00957E8D">
        <w:rPr>
          <w:rFonts w:ascii="Mosawi" w:hAnsi="Mosawi"/>
          <w:sz w:val="27"/>
          <w:rtl/>
        </w:rPr>
        <w:t xml:space="preserve"> والتزامهم بت</w:t>
      </w:r>
      <w:r w:rsidR="001F2B61" w:rsidRPr="00957E8D">
        <w:rPr>
          <w:rFonts w:ascii="Mosawi" w:hAnsi="Mosawi" w:hint="cs"/>
          <w:sz w:val="27"/>
          <w:rtl/>
        </w:rPr>
        <w:t>َ</w:t>
      </w:r>
      <w:r w:rsidRPr="00957E8D">
        <w:rPr>
          <w:rFonts w:ascii="Mosawi" w:hAnsi="Mosawi"/>
          <w:sz w:val="27"/>
          <w:rtl/>
        </w:rPr>
        <w:t>ب</w:t>
      </w:r>
      <w:r w:rsidR="001F2B61" w:rsidRPr="00957E8D">
        <w:rPr>
          <w:rFonts w:ascii="Mosawi" w:hAnsi="Mosawi" w:hint="cs"/>
          <w:sz w:val="27"/>
          <w:rtl/>
        </w:rPr>
        <w:t>َ</w:t>
      </w:r>
      <w:r w:rsidRPr="00957E8D">
        <w:rPr>
          <w:rFonts w:ascii="Mosawi" w:hAnsi="Mosawi"/>
          <w:sz w:val="27"/>
          <w:rtl/>
        </w:rPr>
        <w:t>عية الحكم لاجتهاد المجتهد</w:t>
      </w:r>
      <w:r w:rsidR="001F2B61" w:rsidRPr="00957E8D">
        <w:rPr>
          <w:rFonts w:ascii="Mosawi" w:hAnsi="Mosawi" w:hint="cs"/>
          <w:sz w:val="27"/>
          <w:rtl/>
        </w:rPr>
        <w:t>.</w:t>
      </w:r>
      <w:r w:rsidRPr="00957E8D">
        <w:rPr>
          <w:rFonts w:ascii="Mosawi" w:hAnsi="Mosawi"/>
          <w:sz w:val="27"/>
          <w:rtl/>
        </w:rPr>
        <w:t xml:space="preserve"> ومثل هؤلاء لا يُع</w:t>
      </w:r>
      <w:r w:rsidR="001F2B61" w:rsidRPr="00957E8D">
        <w:rPr>
          <w:rFonts w:ascii="Mosawi" w:hAnsi="Mosawi" w:hint="cs"/>
          <w:sz w:val="27"/>
          <w:rtl/>
        </w:rPr>
        <w:t>ْ</w:t>
      </w:r>
      <w:r w:rsidRPr="00957E8D">
        <w:rPr>
          <w:rFonts w:ascii="Mosawi" w:hAnsi="Mosawi"/>
          <w:sz w:val="27"/>
          <w:rtl/>
        </w:rPr>
        <w:t>ق</w:t>
      </w:r>
      <w:r w:rsidR="001F2B61" w:rsidRPr="00957E8D">
        <w:rPr>
          <w:rFonts w:ascii="Mosawi" w:hAnsi="Mosawi" w:hint="cs"/>
          <w:sz w:val="27"/>
          <w:rtl/>
        </w:rPr>
        <w:t>َ</w:t>
      </w:r>
      <w:r w:rsidRPr="00957E8D">
        <w:rPr>
          <w:rFonts w:ascii="Mosawi" w:hAnsi="Mosawi"/>
          <w:sz w:val="27"/>
          <w:rtl/>
        </w:rPr>
        <w:t>ل انكشاف الخطأ بالنسبة إليهم</w:t>
      </w:r>
      <w:r w:rsidR="001F2B61" w:rsidRPr="00957E8D">
        <w:rPr>
          <w:rFonts w:ascii="Mosawi" w:hAnsi="Mosawi" w:hint="cs"/>
          <w:sz w:val="27"/>
          <w:rtl/>
        </w:rPr>
        <w:t>؛</w:t>
      </w:r>
      <w:r w:rsidRPr="00957E8D">
        <w:rPr>
          <w:rFonts w:ascii="Mosawi" w:hAnsi="Mosawi"/>
          <w:sz w:val="27"/>
          <w:rtl/>
        </w:rPr>
        <w:t xml:space="preserve"> لعدم التزامهم بوجود واقع</w:t>
      </w:r>
      <w:r w:rsidR="001F2B61" w:rsidRPr="00957E8D">
        <w:rPr>
          <w:rFonts w:ascii="Mosawi" w:hAnsi="Mosawi" w:hint="cs"/>
          <w:sz w:val="27"/>
          <w:rtl/>
        </w:rPr>
        <w:t>ٍ</w:t>
      </w:r>
      <w:r w:rsidRPr="00957E8D">
        <w:rPr>
          <w:rFonts w:ascii="Mosawi" w:hAnsi="Mosawi"/>
          <w:sz w:val="27"/>
          <w:rtl/>
        </w:rPr>
        <w:t xml:space="preserve"> يمكن أن يقع فيه الخطأ والإصابة</w:t>
      </w:r>
      <w:r w:rsidR="001F2B61" w:rsidRPr="00957E8D">
        <w:rPr>
          <w:rFonts w:ascii="Mosawi" w:hAnsi="Mosawi" w:hint="cs"/>
          <w:sz w:val="27"/>
          <w:rtl/>
        </w:rPr>
        <w:t>.</w:t>
      </w:r>
      <w:r w:rsidRPr="00957E8D">
        <w:rPr>
          <w:rFonts w:ascii="Mosawi" w:hAnsi="Mosawi"/>
          <w:sz w:val="27"/>
          <w:rtl/>
        </w:rPr>
        <w:t xml:space="preserve"> وتبدّ</w:t>
      </w:r>
      <w:r w:rsidR="001F2B61" w:rsidRPr="00957E8D">
        <w:rPr>
          <w:rFonts w:ascii="Mosawi" w:hAnsi="Mosawi" w:hint="cs"/>
          <w:sz w:val="27"/>
          <w:rtl/>
        </w:rPr>
        <w:t>ُ</w:t>
      </w:r>
      <w:r w:rsidRPr="00957E8D">
        <w:rPr>
          <w:rFonts w:ascii="Mosawi" w:hAnsi="Mosawi"/>
          <w:sz w:val="27"/>
          <w:rtl/>
        </w:rPr>
        <w:t xml:space="preserve">ل الاجتهاد لديهم </w:t>
      </w:r>
      <w:r w:rsidRPr="00957E8D">
        <w:rPr>
          <w:rFonts w:ascii="Mosawi" w:hAnsi="Mosawi" w:hint="cs"/>
          <w:sz w:val="27"/>
          <w:rtl/>
        </w:rPr>
        <w:t xml:space="preserve">ـ </w:t>
      </w:r>
      <w:r w:rsidRPr="00957E8D">
        <w:rPr>
          <w:rFonts w:ascii="Mosawi" w:hAnsi="Mosawi"/>
          <w:sz w:val="27"/>
          <w:rtl/>
        </w:rPr>
        <w:t>وإن</w:t>
      </w:r>
      <w:r w:rsidR="001F2B61" w:rsidRPr="00957E8D">
        <w:rPr>
          <w:rFonts w:ascii="Mosawi" w:hAnsi="Mosawi" w:hint="cs"/>
          <w:sz w:val="27"/>
          <w:rtl/>
        </w:rPr>
        <w:t>ْ</w:t>
      </w:r>
      <w:r w:rsidRPr="00957E8D">
        <w:rPr>
          <w:rFonts w:ascii="Mosawi" w:hAnsi="Mosawi"/>
          <w:sz w:val="27"/>
          <w:rtl/>
        </w:rPr>
        <w:t xml:space="preserve"> استلزم تبدّ</w:t>
      </w:r>
      <w:r w:rsidR="001F2B61" w:rsidRPr="00957E8D">
        <w:rPr>
          <w:rFonts w:ascii="Mosawi" w:hAnsi="Mosawi" w:hint="cs"/>
          <w:sz w:val="27"/>
          <w:rtl/>
        </w:rPr>
        <w:t>ُ</w:t>
      </w:r>
      <w:r w:rsidRPr="00957E8D">
        <w:rPr>
          <w:rFonts w:ascii="Mosawi" w:hAnsi="Mosawi"/>
          <w:sz w:val="27"/>
          <w:rtl/>
        </w:rPr>
        <w:t>ل الحكم ت</w:t>
      </w:r>
      <w:r w:rsidR="001F2B61" w:rsidRPr="00957E8D">
        <w:rPr>
          <w:rFonts w:ascii="Mosawi" w:hAnsi="Mosawi" w:hint="cs"/>
          <w:sz w:val="27"/>
          <w:rtl/>
        </w:rPr>
        <w:t>َ</w:t>
      </w:r>
      <w:r w:rsidRPr="00957E8D">
        <w:rPr>
          <w:rFonts w:ascii="Mosawi" w:hAnsi="Mosawi"/>
          <w:sz w:val="27"/>
          <w:rtl/>
        </w:rPr>
        <w:t>ب</w:t>
      </w:r>
      <w:r w:rsidR="001F2B61" w:rsidRPr="00957E8D">
        <w:rPr>
          <w:rFonts w:ascii="Mosawi" w:hAnsi="Mosawi" w:hint="cs"/>
          <w:sz w:val="27"/>
          <w:rtl/>
        </w:rPr>
        <w:t>َ</w:t>
      </w:r>
      <w:r w:rsidRPr="00957E8D">
        <w:rPr>
          <w:rFonts w:ascii="Mosawi" w:hAnsi="Mosawi"/>
          <w:sz w:val="27"/>
          <w:rtl/>
        </w:rPr>
        <w:t>عاً له</w:t>
      </w:r>
      <w:r w:rsidRPr="00957E8D">
        <w:rPr>
          <w:rFonts w:ascii="Mosawi" w:hAnsi="Mosawi" w:hint="cs"/>
          <w:sz w:val="27"/>
          <w:rtl/>
        </w:rPr>
        <w:t xml:space="preserve"> ـ </w:t>
      </w:r>
      <w:r w:rsidRPr="00957E8D">
        <w:rPr>
          <w:rFonts w:ascii="Mosawi" w:hAnsi="Mosawi"/>
          <w:sz w:val="27"/>
          <w:rtl/>
        </w:rPr>
        <w:t>إلاّ أنّه من قبيل</w:t>
      </w:r>
      <w:r w:rsidR="001F2B61" w:rsidRPr="00957E8D">
        <w:rPr>
          <w:rFonts w:ascii="Mosawi" w:hAnsi="Mosawi" w:hint="cs"/>
          <w:sz w:val="27"/>
          <w:rtl/>
        </w:rPr>
        <w:t>:</w:t>
      </w:r>
      <w:r w:rsidRPr="00957E8D">
        <w:rPr>
          <w:rFonts w:ascii="Mosawi" w:hAnsi="Mosawi"/>
          <w:sz w:val="27"/>
          <w:rtl/>
        </w:rPr>
        <w:t xml:space="preserve"> تبدّ</w:t>
      </w:r>
      <w:r w:rsidR="001F2B61" w:rsidRPr="00957E8D">
        <w:rPr>
          <w:rFonts w:ascii="Mosawi" w:hAnsi="Mosawi" w:hint="cs"/>
          <w:sz w:val="27"/>
          <w:rtl/>
        </w:rPr>
        <w:t>ُ</w:t>
      </w:r>
      <w:r w:rsidRPr="00957E8D">
        <w:rPr>
          <w:rFonts w:ascii="Mosawi" w:hAnsi="Mosawi"/>
          <w:sz w:val="27"/>
          <w:rtl/>
        </w:rPr>
        <w:t>ل الحكم لتبدّ</w:t>
      </w:r>
      <w:r w:rsidR="001F2B61" w:rsidRPr="00957E8D">
        <w:rPr>
          <w:rFonts w:ascii="Mosawi" w:hAnsi="Mosawi" w:hint="cs"/>
          <w:sz w:val="27"/>
          <w:rtl/>
        </w:rPr>
        <w:t>ُ</w:t>
      </w:r>
      <w:r w:rsidRPr="00957E8D">
        <w:rPr>
          <w:rFonts w:ascii="Mosawi" w:hAnsi="Mosawi"/>
          <w:sz w:val="27"/>
          <w:rtl/>
        </w:rPr>
        <w:t>ل موضوعه</w:t>
      </w:r>
      <w:r w:rsidR="001F2B61" w:rsidRPr="00957E8D">
        <w:rPr>
          <w:rFonts w:ascii="Mosawi" w:hAnsi="Mosawi" w:hint="cs"/>
          <w:sz w:val="27"/>
          <w:rtl/>
        </w:rPr>
        <w:t>،</w:t>
      </w:r>
      <w:r w:rsidRPr="00957E8D">
        <w:rPr>
          <w:rFonts w:ascii="Mosawi" w:hAnsi="Mosawi"/>
          <w:sz w:val="27"/>
          <w:rtl/>
        </w:rPr>
        <w:t xml:space="preserve"> لا لانكشاف الخطأ فيه.</w:t>
      </w:r>
    </w:p>
    <w:p w:rsidR="00AB7EFE" w:rsidRPr="00957E8D" w:rsidRDefault="00AB7EFE" w:rsidP="00B24B5A">
      <w:pPr>
        <w:autoSpaceDE w:val="0"/>
        <w:autoSpaceDN w:val="0"/>
        <w:adjustRightInd w:val="0"/>
        <w:spacing w:line="416" w:lineRule="exact"/>
        <w:rPr>
          <w:rFonts w:ascii="Mosawi" w:hAnsi="Mosawi"/>
          <w:sz w:val="27"/>
          <w:rtl/>
        </w:rPr>
      </w:pPr>
      <w:r w:rsidRPr="00957E8D">
        <w:rPr>
          <w:rFonts w:ascii="Mosawi" w:hAnsi="Mosawi" w:hint="cs"/>
          <w:sz w:val="27"/>
          <w:rtl/>
        </w:rPr>
        <w:t>[</w:t>
      </w:r>
      <w:r w:rsidR="004524E2" w:rsidRPr="004524E2">
        <w:rPr>
          <w:rFonts w:ascii="Mosawi" w:hAnsi="Mosawi" w:hint="cs"/>
          <w:sz w:val="27"/>
          <w:rtl/>
        </w:rPr>
        <w:t>2</w:t>
      </w:r>
      <w:r w:rsidRPr="00957E8D">
        <w:rPr>
          <w:rFonts w:ascii="Mosawi" w:hAnsi="Mosawi" w:hint="cs"/>
          <w:sz w:val="27"/>
          <w:rtl/>
        </w:rPr>
        <w:t xml:space="preserve">ـ] </w:t>
      </w:r>
      <w:r w:rsidRPr="00957E8D">
        <w:rPr>
          <w:rFonts w:ascii="Mosawi" w:hAnsi="Mosawi"/>
          <w:sz w:val="27"/>
          <w:rtl/>
        </w:rPr>
        <w:t xml:space="preserve">والقائلون بالتصويب الثاني </w:t>
      </w:r>
      <w:r w:rsidR="00B326A2" w:rsidRPr="00957E8D">
        <w:rPr>
          <w:rFonts w:ascii="Mosawi" w:hAnsi="Mosawi"/>
          <w:sz w:val="27"/>
          <w:rtl/>
        </w:rPr>
        <w:t>لا بُدَّ</w:t>
      </w:r>
      <w:r w:rsidRPr="00957E8D">
        <w:rPr>
          <w:rFonts w:ascii="Mosawi" w:hAnsi="Mosawi"/>
          <w:sz w:val="27"/>
          <w:rtl/>
        </w:rPr>
        <w:t xml:space="preserve"> أن يلتزموا بالإجزاء أيضاً؛ لتصريحهم بأنّ كلّ مجتهدٍ مصيبٌ وإنْ أخطأ الواقع</w:t>
      </w:r>
      <w:r w:rsidR="001F2B61" w:rsidRPr="00957E8D">
        <w:rPr>
          <w:rFonts w:ascii="Mosawi" w:hAnsi="Mosawi" w:hint="cs"/>
          <w:sz w:val="27"/>
          <w:rtl/>
        </w:rPr>
        <w:t>.</w:t>
      </w:r>
      <w:r w:rsidRPr="00957E8D">
        <w:rPr>
          <w:rFonts w:ascii="Mosawi" w:hAnsi="Mosawi"/>
          <w:sz w:val="27"/>
          <w:rtl/>
        </w:rPr>
        <w:t xml:space="preserve"> وفي حدود ما وجّهنا به كلامهم السابق لا يبقى لديهم بعد حصول الاجتهاد وخلق حكم على وفقه مجال</w:t>
      </w:r>
      <w:r w:rsidR="001F2B61" w:rsidRPr="00957E8D">
        <w:rPr>
          <w:rFonts w:ascii="Mosawi" w:hAnsi="Mosawi" w:hint="cs"/>
          <w:sz w:val="27"/>
          <w:rtl/>
        </w:rPr>
        <w:t>ٌ</w:t>
      </w:r>
      <w:r w:rsidRPr="00957E8D">
        <w:rPr>
          <w:rFonts w:ascii="Mosawi" w:hAnsi="Mosawi"/>
          <w:sz w:val="27"/>
          <w:rtl/>
        </w:rPr>
        <w:t xml:space="preserve"> للحكم الواقعي</w:t>
      </w:r>
      <w:r w:rsidR="001F2B61" w:rsidRPr="00957E8D">
        <w:rPr>
          <w:rFonts w:ascii="Mosawi" w:hAnsi="Mosawi" w:hint="cs"/>
          <w:sz w:val="27"/>
          <w:rtl/>
        </w:rPr>
        <w:t>؛</w:t>
      </w:r>
      <w:r w:rsidRPr="00957E8D">
        <w:rPr>
          <w:rFonts w:ascii="Mosawi" w:hAnsi="Mosawi"/>
          <w:sz w:val="27"/>
          <w:rtl/>
        </w:rPr>
        <w:t xml:space="preserve"> لمزاحمته دائماً بالحكم الجديد وغلبته عليه</w:t>
      </w:r>
      <w:r w:rsidR="001F2B61" w:rsidRPr="00957E8D">
        <w:rPr>
          <w:rFonts w:ascii="Mosawi" w:hAnsi="Mosawi" w:hint="cs"/>
          <w:sz w:val="27"/>
          <w:rtl/>
        </w:rPr>
        <w:t>.</w:t>
      </w:r>
      <w:r w:rsidRPr="00957E8D">
        <w:rPr>
          <w:rFonts w:ascii="Mosawi" w:hAnsi="Mosawi"/>
          <w:sz w:val="27"/>
          <w:rtl/>
        </w:rPr>
        <w:t xml:space="preserve"> وتبدّ</w:t>
      </w:r>
      <w:r w:rsidR="001F2B61" w:rsidRPr="00957E8D">
        <w:rPr>
          <w:rFonts w:ascii="Mosawi" w:hAnsi="Mosawi" w:hint="cs"/>
          <w:sz w:val="27"/>
          <w:rtl/>
        </w:rPr>
        <w:t>ُ</w:t>
      </w:r>
      <w:r w:rsidRPr="00957E8D">
        <w:rPr>
          <w:rFonts w:ascii="Mosawi" w:hAnsi="Mosawi"/>
          <w:sz w:val="27"/>
          <w:rtl/>
        </w:rPr>
        <w:t>ل الاجتهاد لديهم يكون كسابقه</w:t>
      </w:r>
      <w:r w:rsidR="001F2B61" w:rsidRPr="00957E8D">
        <w:rPr>
          <w:rFonts w:ascii="Mosawi" w:hAnsi="Mosawi" w:hint="cs"/>
          <w:sz w:val="27"/>
          <w:rtl/>
        </w:rPr>
        <w:t>،</w:t>
      </w:r>
      <w:r w:rsidRPr="00957E8D">
        <w:rPr>
          <w:rFonts w:ascii="Mosawi" w:hAnsi="Mosawi"/>
          <w:sz w:val="27"/>
          <w:rtl/>
        </w:rPr>
        <w:t xml:space="preserve"> من قبيل</w:t>
      </w:r>
      <w:r w:rsidR="001F2B61" w:rsidRPr="00957E8D">
        <w:rPr>
          <w:rFonts w:ascii="Mosawi" w:hAnsi="Mosawi" w:hint="cs"/>
          <w:sz w:val="27"/>
          <w:rtl/>
        </w:rPr>
        <w:t>:</w:t>
      </w:r>
      <w:r w:rsidRPr="00957E8D">
        <w:rPr>
          <w:rFonts w:ascii="Mosawi" w:hAnsi="Mosawi"/>
          <w:sz w:val="27"/>
          <w:rtl/>
        </w:rPr>
        <w:t xml:space="preserve"> تبدّل الموضوع، لا من قبيل</w:t>
      </w:r>
      <w:r w:rsidR="001F2B61" w:rsidRPr="00957E8D">
        <w:rPr>
          <w:rFonts w:ascii="Mosawi" w:hAnsi="Mosawi" w:hint="cs"/>
          <w:sz w:val="27"/>
          <w:rtl/>
        </w:rPr>
        <w:t>:</w:t>
      </w:r>
      <w:r w:rsidRPr="00957E8D">
        <w:rPr>
          <w:rFonts w:ascii="Mosawi" w:hAnsi="Mosawi"/>
          <w:sz w:val="27"/>
          <w:rtl/>
        </w:rPr>
        <w:t xml:space="preserve"> انكشاف الخطأ فيه.</w:t>
      </w:r>
    </w:p>
    <w:p w:rsidR="00AB7EFE" w:rsidRPr="00957E8D" w:rsidRDefault="00AB7EFE" w:rsidP="00B24B5A">
      <w:pPr>
        <w:autoSpaceDE w:val="0"/>
        <w:autoSpaceDN w:val="0"/>
        <w:adjustRightInd w:val="0"/>
        <w:spacing w:line="416" w:lineRule="exact"/>
        <w:rPr>
          <w:rFonts w:ascii="Mosawi" w:hAnsi="Mosawi"/>
          <w:sz w:val="27"/>
          <w:rtl/>
        </w:rPr>
      </w:pPr>
      <w:r w:rsidRPr="00957E8D">
        <w:rPr>
          <w:rFonts w:ascii="Mosawi" w:hAnsi="Mosawi" w:hint="cs"/>
          <w:sz w:val="27"/>
          <w:rtl/>
        </w:rPr>
        <w:t>[</w:t>
      </w:r>
      <w:r w:rsidR="003C3AD8" w:rsidRPr="003C3AD8">
        <w:rPr>
          <w:rFonts w:ascii="Mosawi" w:hAnsi="Mosawi" w:hint="cs"/>
          <w:sz w:val="27"/>
          <w:rtl/>
        </w:rPr>
        <w:t>3</w:t>
      </w:r>
      <w:r w:rsidRPr="00957E8D">
        <w:rPr>
          <w:rFonts w:ascii="Mosawi" w:hAnsi="Mosawi" w:hint="cs"/>
          <w:sz w:val="27"/>
          <w:rtl/>
        </w:rPr>
        <w:t xml:space="preserve">ـ] </w:t>
      </w:r>
      <w:r w:rsidRPr="00957E8D">
        <w:rPr>
          <w:rFonts w:ascii="Mosawi" w:hAnsi="Mosawi"/>
          <w:sz w:val="27"/>
          <w:rtl/>
        </w:rPr>
        <w:t>أمّا على رأي الشيخ الأنصاري</w:t>
      </w:r>
      <w:r w:rsidR="001F2B61" w:rsidRPr="00957E8D">
        <w:rPr>
          <w:rFonts w:ascii="Mosawi" w:hAnsi="Mosawi" w:hint="cs"/>
          <w:sz w:val="27"/>
          <w:rtl/>
        </w:rPr>
        <w:t>،</w:t>
      </w:r>
      <w:r w:rsidRPr="00957E8D">
        <w:rPr>
          <w:rFonts w:ascii="Mosawi" w:hAnsi="Mosawi"/>
          <w:sz w:val="27"/>
          <w:rtl/>
        </w:rPr>
        <w:t xml:space="preserve"> من الالتزام بالتخطئة والمصلحة السلوكية</w:t>
      </w:r>
      <w:r w:rsidRPr="00957E8D">
        <w:rPr>
          <w:rFonts w:ascii="Mosawi" w:hAnsi="Mosawi" w:hint="cs"/>
          <w:sz w:val="27"/>
          <w:rtl/>
        </w:rPr>
        <w:t>،</w:t>
      </w:r>
      <w:r w:rsidRPr="00957E8D">
        <w:rPr>
          <w:rFonts w:ascii="Mosawi" w:hAnsi="Mosawi"/>
          <w:sz w:val="27"/>
          <w:rtl/>
        </w:rPr>
        <w:t xml:space="preserve"> فالذي يقتضيه الالتزام به هو القول بعدم الإجزاء</w:t>
      </w:r>
      <w:r w:rsidR="001F2B61" w:rsidRPr="00957E8D">
        <w:rPr>
          <w:rFonts w:ascii="Mosawi" w:hAnsi="Mosawi" w:hint="cs"/>
          <w:sz w:val="27"/>
          <w:rtl/>
        </w:rPr>
        <w:t>؛</w:t>
      </w:r>
      <w:r w:rsidRPr="00957E8D">
        <w:rPr>
          <w:rFonts w:ascii="Mosawi" w:hAnsi="Mosawi"/>
          <w:sz w:val="27"/>
          <w:rtl/>
        </w:rPr>
        <w:t xml:space="preserve"> لاعترافه بأنّ المصلحة السلوكية لم تصنع شيئاً أكثر من تعويض المكلّ</w:t>
      </w:r>
      <w:r w:rsidR="001F2B61" w:rsidRPr="00957E8D">
        <w:rPr>
          <w:rFonts w:ascii="Mosawi" w:hAnsi="Mosawi" w:hint="cs"/>
          <w:sz w:val="27"/>
          <w:rtl/>
        </w:rPr>
        <w:t>َ</w:t>
      </w:r>
      <w:r w:rsidRPr="00957E8D">
        <w:rPr>
          <w:rFonts w:ascii="Mosawi" w:hAnsi="Mosawi"/>
          <w:sz w:val="27"/>
          <w:rtl/>
        </w:rPr>
        <w:t>ف ما يفوته من المصلحة</w:t>
      </w:r>
      <w:r w:rsidR="001F2B61" w:rsidRPr="00957E8D">
        <w:rPr>
          <w:rFonts w:ascii="Mosawi" w:hAnsi="Mosawi" w:hint="cs"/>
          <w:sz w:val="27"/>
          <w:rtl/>
        </w:rPr>
        <w:t>؛</w:t>
      </w:r>
      <w:r w:rsidRPr="00957E8D">
        <w:rPr>
          <w:rFonts w:ascii="Mosawi" w:hAnsi="Mosawi"/>
          <w:sz w:val="27"/>
          <w:rtl/>
        </w:rPr>
        <w:t xml:space="preserve"> بسبب سلوك ما جعله الشارع له من الطرق، أمّا الواقع فهو على حاله غير</w:t>
      </w:r>
      <w:r w:rsidR="001F2B61" w:rsidRPr="00957E8D">
        <w:rPr>
          <w:rFonts w:ascii="Mosawi" w:hAnsi="Mosawi" w:hint="cs"/>
          <w:sz w:val="27"/>
          <w:rtl/>
        </w:rPr>
        <w:t>ُ</w:t>
      </w:r>
      <w:r w:rsidRPr="00957E8D">
        <w:rPr>
          <w:rFonts w:ascii="Mosawi" w:hAnsi="Mosawi"/>
          <w:sz w:val="27"/>
          <w:rtl/>
        </w:rPr>
        <w:t xml:space="preserve"> مزاح</w:t>
      </w:r>
      <w:r w:rsidR="001F2B61" w:rsidRPr="00957E8D">
        <w:rPr>
          <w:rFonts w:ascii="Mosawi" w:hAnsi="Mosawi" w:hint="cs"/>
          <w:sz w:val="27"/>
          <w:rtl/>
        </w:rPr>
        <w:t>َ</w:t>
      </w:r>
      <w:r w:rsidRPr="00957E8D">
        <w:rPr>
          <w:rFonts w:ascii="Mosawi" w:hAnsi="Mosawi"/>
          <w:sz w:val="27"/>
          <w:rtl/>
        </w:rPr>
        <w:t>م</w:t>
      </w:r>
      <w:r w:rsidR="001F2B61" w:rsidRPr="00957E8D">
        <w:rPr>
          <w:rFonts w:ascii="Mosawi" w:hAnsi="Mosawi" w:hint="cs"/>
          <w:sz w:val="27"/>
          <w:rtl/>
        </w:rPr>
        <w:t>ٍ</w:t>
      </w:r>
      <w:r w:rsidRPr="00957E8D">
        <w:rPr>
          <w:rFonts w:ascii="Mosawi" w:hAnsi="Mosawi"/>
          <w:sz w:val="27"/>
          <w:rtl/>
        </w:rPr>
        <w:t xml:space="preserve"> بشيءٍ نهائياً</w:t>
      </w:r>
      <w:r w:rsidRPr="00957E8D">
        <w:rPr>
          <w:rFonts w:ascii="Mosawi" w:hAnsi="Mosawi" w:hint="cs"/>
          <w:sz w:val="27"/>
          <w:rtl/>
        </w:rPr>
        <w:t>.</w:t>
      </w:r>
    </w:p>
    <w:p w:rsidR="00AB7EFE" w:rsidRPr="00957E8D" w:rsidRDefault="00AB7EFE" w:rsidP="00B24B5A">
      <w:pPr>
        <w:autoSpaceDE w:val="0"/>
        <w:autoSpaceDN w:val="0"/>
        <w:adjustRightInd w:val="0"/>
        <w:spacing w:line="416" w:lineRule="exact"/>
        <w:rPr>
          <w:rFonts w:ascii="Mosawi" w:hAnsi="Mosawi"/>
          <w:sz w:val="27"/>
          <w:rtl/>
        </w:rPr>
      </w:pPr>
      <w:r w:rsidRPr="00957E8D">
        <w:rPr>
          <w:rFonts w:ascii="Mosawi" w:hAnsi="Mosawi"/>
          <w:sz w:val="27"/>
          <w:rtl/>
        </w:rPr>
        <w:t>ومع خطأ الطريق الاجتهادي لم ي</w:t>
      </w:r>
      <w:r w:rsidR="001F2B61" w:rsidRPr="00957E8D">
        <w:rPr>
          <w:rFonts w:ascii="Mosawi" w:hAnsi="Mosawi" w:hint="cs"/>
          <w:sz w:val="27"/>
          <w:rtl/>
        </w:rPr>
        <w:t>َ</w:t>
      </w:r>
      <w:r w:rsidRPr="00957E8D">
        <w:rPr>
          <w:rFonts w:ascii="Mosawi" w:hAnsi="Mosawi"/>
          <w:sz w:val="27"/>
          <w:rtl/>
        </w:rPr>
        <w:t>ف</w:t>
      </w:r>
      <w:r w:rsidR="001F2B61" w:rsidRPr="00957E8D">
        <w:rPr>
          <w:rFonts w:ascii="Mosawi" w:hAnsi="Mosawi" w:hint="cs"/>
          <w:sz w:val="27"/>
          <w:rtl/>
        </w:rPr>
        <w:t>ُ</w:t>
      </w:r>
      <w:r w:rsidRPr="00957E8D">
        <w:rPr>
          <w:rFonts w:ascii="Mosawi" w:hAnsi="Mosawi"/>
          <w:sz w:val="27"/>
          <w:rtl/>
        </w:rPr>
        <w:t>ت</w:t>
      </w:r>
      <w:r w:rsidR="001F2B61" w:rsidRPr="00957E8D">
        <w:rPr>
          <w:rFonts w:ascii="Mosawi" w:hAnsi="Mosawi" w:hint="cs"/>
          <w:sz w:val="27"/>
          <w:rtl/>
        </w:rPr>
        <w:t>ْ</w:t>
      </w:r>
      <w:r w:rsidRPr="00957E8D">
        <w:rPr>
          <w:rFonts w:ascii="Mosawi" w:hAnsi="Mosawi"/>
          <w:sz w:val="27"/>
          <w:rtl/>
        </w:rPr>
        <w:t xml:space="preserve"> المكلّ</w:t>
      </w:r>
      <w:r w:rsidR="001F2B61" w:rsidRPr="00957E8D">
        <w:rPr>
          <w:rFonts w:ascii="Mosawi" w:hAnsi="Mosawi" w:hint="cs"/>
          <w:sz w:val="27"/>
          <w:rtl/>
        </w:rPr>
        <w:t>َ</w:t>
      </w:r>
      <w:r w:rsidRPr="00957E8D">
        <w:rPr>
          <w:rFonts w:ascii="Mosawi" w:hAnsi="Mosawi"/>
          <w:sz w:val="27"/>
          <w:rtl/>
        </w:rPr>
        <w:t>ف إلاّ مصلحة الوقت في الموق</w:t>
      </w:r>
      <w:r w:rsidR="001F2B61" w:rsidRPr="00957E8D">
        <w:rPr>
          <w:rFonts w:ascii="Mosawi" w:hAnsi="Mosawi" w:hint="cs"/>
          <w:sz w:val="27"/>
          <w:rtl/>
        </w:rPr>
        <w:t>ّ</w:t>
      </w:r>
      <w:r w:rsidRPr="00957E8D">
        <w:rPr>
          <w:rFonts w:ascii="Mosawi" w:hAnsi="Mosawi"/>
          <w:sz w:val="27"/>
          <w:rtl/>
        </w:rPr>
        <w:t>تات مثلاً، فهو معوّ</w:t>
      </w:r>
      <w:r w:rsidR="001F2B61" w:rsidRPr="00957E8D">
        <w:rPr>
          <w:rFonts w:ascii="Mosawi" w:hAnsi="Mosawi" w:hint="cs"/>
          <w:sz w:val="27"/>
          <w:rtl/>
        </w:rPr>
        <w:t>َ</w:t>
      </w:r>
      <w:r w:rsidRPr="00957E8D">
        <w:rPr>
          <w:rFonts w:ascii="Mosawi" w:hAnsi="Mosawi"/>
          <w:sz w:val="27"/>
          <w:rtl/>
        </w:rPr>
        <w:t>ض</w:t>
      </w:r>
      <w:r w:rsidR="001F2B61" w:rsidRPr="00957E8D">
        <w:rPr>
          <w:rFonts w:ascii="Mosawi" w:hAnsi="Mosawi" w:hint="cs"/>
          <w:sz w:val="27"/>
          <w:rtl/>
        </w:rPr>
        <w:t>ٌ</w:t>
      </w:r>
      <w:r w:rsidRPr="00957E8D">
        <w:rPr>
          <w:rFonts w:ascii="Mosawi" w:hAnsi="Mosawi"/>
          <w:sz w:val="27"/>
          <w:rtl/>
        </w:rPr>
        <w:t xml:space="preserve"> عنها بالمصلحة السلوكية</w:t>
      </w:r>
      <w:r w:rsidR="001F2B61" w:rsidRPr="00957E8D">
        <w:rPr>
          <w:rFonts w:ascii="Mosawi" w:hAnsi="Mosawi" w:hint="cs"/>
          <w:sz w:val="27"/>
          <w:rtl/>
        </w:rPr>
        <w:t>.</w:t>
      </w:r>
      <w:r w:rsidRPr="00957E8D">
        <w:rPr>
          <w:rFonts w:ascii="Mosawi" w:hAnsi="Mosawi"/>
          <w:sz w:val="27"/>
          <w:rtl/>
        </w:rPr>
        <w:t xml:space="preserve"> أمّا المصلحة الواقعية </w:t>
      </w:r>
      <w:r w:rsidRPr="00957E8D">
        <w:rPr>
          <w:rFonts w:ascii="Mosawi" w:hAnsi="Mosawi" w:hint="cs"/>
          <w:sz w:val="27"/>
          <w:rtl/>
        </w:rPr>
        <w:t xml:space="preserve">ـ </w:t>
      </w:r>
      <w:r w:rsidRPr="00957E8D">
        <w:rPr>
          <w:rFonts w:ascii="Mosawi" w:hAnsi="Mosawi"/>
          <w:sz w:val="27"/>
          <w:rtl/>
        </w:rPr>
        <w:t>مع إمكان تداركها</w:t>
      </w:r>
      <w:r w:rsidRPr="00957E8D">
        <w:rPr>
          <w:rFonts w:ascii="Mosawi" w:hAnsi="Mosawi" w:hint="cs"/>
          <w:sz w:val="27"/>
          <w:rtl/>
        </w:rPr>
        <w:t xml:space="preserve"> ـ </w:t>
      </w:r>
      <w:r w:rsidRPr="00957E8D">
        <w:rPr>
          <w:rFonts w:ascii="Mosawi" w:hAnsi="Mosawi"/>
          <w:sz w:val="27"/>
          <w:rtl/>
        </w:rPr>
        <w:t>فهي لم ت</w:t>
      </w:r>
      <w:r w:rsidR="001F2B61" w:rsidRPr="00957E8D">
        <w:rPr>
          <w:rFonts w:ascii="Mosawi" w:hAnsi="Mosawi" w:hint="cs"/>
          <w:sz w:val="27"/>
          <w:rtl/>
        </w:rPr>
        <w:t>َ</w:t>
      </w:r>
      <w:r w:rsidRPr="00957E8D">
        <w:rPr>
          <w:rFonts w:ascii="Mosawi" w:hAnsi="Mosawi"/>
          <w:sz w:val="27"/>
          <w:rtl/>
        </w:rPr>
        <w:t>ف</w:t>
      </w:r>
      <w:r w:rsidR="001F2B61" w:rsidRPr="00957E8D">
        <w:rPr>
          <w:rFonts w:ascii="Mosawi" w:hAnsi="Mosawi" w:hint="cs"/>
          <w:sz w:val="27"/>
          <w:rtl/>
        </w:rPr>
        <w:t>ُ</w:t>
      </w:r>
      <w:r w:rsidRPr="00957E8D">
        <w:rPr>
          <w:rFonts w:ascii="Mosawi" w:hAnsi="Mosawi"/>
          <w:sz w:val="27"/>
          <w:rtl/>
        </w:rPr>
        <w:t>ت</w:t>
      </w:r>
      <w:r w:rsidR="001F2B61" w:rsidRPr="00957E8D">
        <w:rPr>
          <w:rFonts w:ascii="Mosawi" w:hAnsi="Mosawi" w:hint="cs"/>
          <w:sz w:val="27"/>
          <w:rtl/>
        </w:rPr>
        <w:t>ْ</w:t>
      </w:r>
      <w:r w:rsidRPr="00957E8D">
        <w:rPr>
          <w:rFonts w:ascii="Mosawi" w:hAnsi="Mosawi"/>
          <w:sz w:val="27"/>
          <w:rtl/>
        </w:rPr>
        <w:t>ه، وعليه الإتيان بها على كلّ حال.</w:t>
      </w:r>
    </w:p>
    <w:p w:rsidR="00AB7EFE" w:rsidRPr="00957E8D" w:rsidRDefault="00AB7EFE" w:rsidP="00B24B5A">
      <w:pPr>
        <w:autoSpaceDE w:val="0"/>
        <w:autoSpaceDN w:val="0"/>
        <w:adjustRightInd w:val="0"/>
        <w:spacing w:line="416" w:lineRule="exact"/>
        <w:rPr>
          <w:rFonts w:ascii="Mosawi" w:hAnsi="Mosawi"/>
          <w:sz w:val="27"/>
          <w:rtl/>
        </w:rPr>
      </w:pPr>
      <w:r w:rsidRPr="00957E8D">
        <w:rPr>
          <w:rFonts w:ascii="Mosawi" w:hAnsi="Mosawi" w:hint="cs"/>
          <w:sz w:val="27"/>
          <w:rtl/>
        </w:rPr>
        <w:t>[</w:t>
      </w:r>
      <w:r w:rsidR="003C3AD8" w:rsidRPr="003C3AD8">
        <w:rPr>
          <w:rFonts w:ascii="Mosawi" w:hAnsi="Mosawi" w:hint="cs"/>
          <w:sz w:val="27"/>
          <w:rtl/>
        </w:rPr>
        <w:t>4</w:t>
      </w:r>
      <w:r w:rsidRPr="00957E8D">
        <w:rPr>
          <w:rFonts w:ascii="Mosawi" w:hAnsi="Mosawi" w:hint="cs"/>
          <w:sz w:val="27"/>
          <w:rtl/>
        </w:rPr>
        <w:t xml:space="preserve">ـ] </w:t>
      </w:r>
      <w:r w:rsidRPr="00957E8D">
        <w:rPr>
          <w:rFonts w:ascii="Mosawi" w:hAnsi="Mosawi"/>
          <w:sz w:val="27"/>
          <w:rtl/>
        </w:rPr>
        <w:t>ومن هنا تت</w:t>
      </w:r>
      <w:r w:rsidR="001F2B61" w:rsidRPr="00957E8D">
        <w:rPr>
          <w:rFonts w:ascii="Mosawi" w:hAnsi="Mosawi" w:hint="cs"/>
          <w:sz w:val="27"/>
          <w:rtl/>
        </w:rPr>
        <w:t>ّ</w:t>
      </w:r>
      <w:r w:rsidRPr="00957E8D">
        <w:rPr>
          <w:rFonts w:ascii="Mosawi" w:hAnsi="Mosawi"/>
          <w:sz w:val="27"/>
          <w:rtl/>
        </w:rPr>
        <w:t>ضح القاعدة على مبنى المخطّ</w:t>
      </w:r>
      <w:r w:rsidR="001F2B61" w:rsidRPr="00957E8D">
        <w:rPr>
          <w:rFonts w:ascii="Mosawi" w:hAnsi="Mosawi" w:hint="cs"/>
          <w:sz w:val="27"/>
          <w:rtl/>
        </w:rPr>
        <w:t>ِ</w:t>
      </w:r>
      <w:r w:rsidRPr="00957E8D">
        <w:rPr>
          <w:rFonts w:ascii="Mosawi" w:hAnsi="Mosawi"/>
          <w:sz w:val="27"/>
          <w:rtl/>
        </w:rPr>
        <w:t>ئة، إذْ مع التزامهم بوجود الأحكام الواقعية</w:t>
      </w:r>
      <w:r w:rsidR="001F2B61" w:rsidRPr="00957E8D">
        <w:rPr>
          <w:rFonts w:ascii="Mosawi" w:hAnsi="Mosawi" w:hint="cs"/>
          <w:sz w:val="27"/>
          <w:rtl/>
        </w:rPr>
        <w:t>،</w:t>
      </w:r>
      <w:r w:rsidRPr="00957E8D">
        <w:rPr>
          <w:rFonts w:ascii="Mosawi" w:hAnsi="Mosawi"/>
          <w:sz w:val="27"/>
          <w:rtl/>
        </w:rPr>
        <w:t xml:space="preserve"> وانكشاف الخطأ في الاجتهاد الأول، وعدم تنازل الشارع عن حكمه</w:t>
      </w:r>
      <w:r w:rsidR="001F2B61" w:rsidRPr="00957E8D">
        <w:rPr>
          <w:rFonts w:ascii="Mosawi" w:hAnsi="Mosawi" w:hint="cs"/>
          <w:sz w:val="27"/>
          <w:rtl/>
        </w:rPr>
        <w:t>؛</w:t>
      </w:r>
      <w:r w:rsidRPr="00957E8D">
        <w:rPr>
          <w:rFonts w:ascii="Mosawi" w:hAnsi="Mosawi"/>
          <w:sz w:val="27"/>
          <w:rtl/>
        </w:rPr>
        <w:t xml:space="preserve"> لعدم جعله بالنسبة إلى الأصول والطرق غير الطريقية أو الحجّية، وهي لا تفيد أكثر من المنج</w:t>
      </w:r>
      <w:r w:rsidR="001F2B61" w:rsidRPr="00957E8D">
        <w:rPr>
          <w:rFonts w:ascii="Mosawi" w:hAnsi="Mosawi" w:hint="cs"/>
          <w:sz w:val="27"/>
          <w:rtl/>
        </w:rPr>
        <w:t>ّ</w:t>
      </w:r>
      <w:r w:rsidRPr="00957E8D">
        <w:rPr>
          <w:rFonts w:ascii="Mosawi" w:hAnsi="Mosawi"/>
          <w:sz w:val="27"/>
          <w:rtl/>
        </w:rPr>
        <w:t>زية عند المصادفة، والمعذ</w:t>
      </w:r>
      <w:r w:rsidR="001F2B61" w:rsidRPr="00957E8D">
        <w:rPr>
          <w:rFonts w:ascii="Mosawi" w:hAnsi="Mosawi" w:hint="cs"/>
          <w:sz w:val="27"/>
          <w:rtl/>
        </w:rPr>
        <w:t>ّ</w:t>
      </w:r>
      <w:r w:rsidRPr="00957E8D">
        <w:rPr>
          <w:rFonts w:ascii="Mosawi" w:hAnsi="Mosawi"/>
          <w:sz w:val="27"/>
          <w:rtl/>
        </w:rPr>
        <w:t xml:space="preserve">رية عند عدمها، ومعه </w:t>
      </w:r>
      <w:r w:rsidR="00B326A2" w:rsidRPr="00957E8D">
        <w:rPr>
          <w:rFonts w:ascii="Mosawi" w:hAnsi="Mosawi"/>
          <w:sz w:val="27"/>
          <w:rtl/>
        </w:rPr>
        <w:t>لا بُدَّ</w:t>
      </w:r>
      <w:r w:rsidRPr="00957E8D">
        <w:rPr>
          <w:rFonts w:ascii="Mosawi" w:hAnsi="Mosawi"/>
          <w:sz w:val="27"/>
          <w:rtl/>
        </w:rPr>
        <w:t xml:space="preserve"> من القول بعدم الإجزاء.</w:t>
      </w:r>
    </w:p>
    <w:p w:rsidR="00AB7EFE" w:rsidRDefault="00AB7EFE" w:rsidP="00B24B5A">
      <w:pPr>
        <w:autoSpaceDE w:val="0"/>
        <w:autoSpaceDN w:val="0"/>
        <w:adjustRightInd w:val="0"/>
        <w:spacing w:line="416" w:lineRule="exact"/>
        <w:rPr>
          <w:rFonts w:ascii="Mosawi" w:hAnsi="Mosawi"/>
          <w:sz w:val="27"/>
          <w:rtl/>
        </w:rPr>
      </w:pPr>
      <w:r w:rsidRPr="00957E8D">
        <w:rPr>
          <w:rFonts w:ascii="Mosawi" w:hAnsi="Mosawi"/>
          <w:sz w:val="27"/>
          <w:rtl/>
        </w:rPr>
        <w:t>هذا كلّ</w:t>
      </w:r>
      <w:r w:rsidR="00BD30EE" w:rsidRPr="00957E8D">
        <w:rPr>
          <w:rFonts w:ascii="Mosawi" w:hAnsi="Mosawi" w:hint="cs"/>
          <w:sz w:val="27"/>
          <w:rtl/>
        </w:rPr>
        <w:t>ُ</w:t>
      </w:r>
      <w:r w:rsidRPr="00957E8D">
        <w:rPr>
          <w:rFonts w:ascii="Mosawi" w:hAnsi="Mosawi"/>
          <w:sz w:val="27"/>
          <w:rtl/>
        </w:rPr>
        <w:t>ه من حيث القاعدة، وهي لا تفرّ</w:t>
      </w:r>
      <w:r w:rsidR="00BD30EE" w:rsidRPr="00957E8D">
        <w:rPr>
          <w:rFonts w:ascii="Mosawi" w:hAnsi="Mosawi" w:hint="cs"/>
          <w:sz w:val="27"/>
          <w:rtl/>
        </w:rPr>
        <w:t>ِ</w:t>
      </w:r>
      <w:r w:rsidRPr="00957E8D">
        <w:rPr>
          <w:rFonts w:ascii="Mosawi" w:hAnsi="Mosawi"/>
          <w:sz w:val="27"/>
          <w:rtl/>
        </w:rPr>
        <w:t>ق بين المقامين: مقام العمل والإفتاء</w:t>
      </w:r>
      <w:r w:rsidR="00BD30EE" w:rsidRPr="00957E8D">
        <w:rPr>
          <w:rFonts w:ascii="Mosawi" w:hAnsi="Mosawi" w:hint="cs"/>
          <w:sz w:val="27"/>
          <w:rtl/>
        </w:rPr>
        <w:t>؛</w:t>
      </w:r>
      <w:r w:rsidRPr="00957E8D">
        <w:rPr>
          <w:rFonts w:ascii="Mosawi" w:hAnsi="Mosawi"/>
          <w:sz w:val="27"/>
          <w:rtl/>
        </w:rPr>
        <w:t xml:space="preserve"> ومقام الحكم وفضّ الخصومات، كما لا تفرّ</w:t>
      </w:r>
      <w:r w:rsidR="00BD30EE" w:rsidRPr="00957E8D">
        <w:rPr>
          <w:rFonts w:ascii="Mosawi" w:hAnsi="Mosawi" w:hint="cs"/>
          <w:sz w:val="27"/>
          <w:rtl/>
        </w:rPr>
        <w:t>ِ</w:t>
      </w:r>
      <w:r w:rsidRPr="00957E8D">
        <w:rPr>
          <w:rFonts w:ascii="Mosawi" w:hAnsi="Mosawi"/>
          <w:sz w:val="27"/>
          <w:rtl/>
        </w:rPr>
        <w:t>ق بين الأحكام التكليفية والوضعية.</w:t>
      </w:r>
    </w:p>
    <w:p w:rsidR="00A20817" w:rsidRPr="00957E8D" w:rsidRDefault="00A20817" w:rsidP="00B24B5A">
      <w:pPr>
        <w:autoSpaceDE w:val="0"/>
        <w:autoSpaceDN w:val="0"/>
        <w:adjustRightInd w:val="0"/>
        <w:spacing w:line="416"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[الإجزاء في مقام</w:t>
      </w:r>
      <w:r w:rsidR="00BD30EE" w:rsidRPr="00957E8D">
        <w:rPr>
          <w:rFonts w:hint="cs"/>
          <w:color w:val="auto"/>
          <w:rtl/>
        </w:rPr>
        <w:t>َ</w:t>
      </w:r>
      <w:r w:rsidRPr="00957E8D">
        <w:rPr>
          <w:rFonts w:hint="cs"/>
          <w:color w:val="auto"/>
          <w:rtl/>
        </w:rPr>
        <w:t>ي</w:t>
      </w:r>
      <w:r w:rsidR="00BD30EE" w:rsidRPr="00957E8D">
        <w:rPr>
          <w:rFonts w:hint="cs"/>
          <w:color w:val="auto"/>
          <w:rtl/>
        </w:rPr>
        <w:t>ْ</w:t>
      </w:r>
      <w:r w:rsidRPr="00957E8D">
        <w:rPr>
          <w:rFonts w:hint="cs"/>
          <w:color w:val="auto"/>
          <w:rtl/>
        </w:rPr>
        <w:t xml:space="preserve"> الحكم والفتيا]</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ولكنّ بعض العلماء فرّ</w:t>
      </w:r>
      <w:r w:rsidR="00BD30EE" w:rsidRPr="00957E8D">
        <w:rPr>
          <w:rFonts w:ascii="Mosawi" w:hAnsi="Mosawi" w:hint="cs"/>
          <w:sz w:val="27"/>
          <w:rtl/>
        </w:rPr>
        <w:t>َ</w:t>
      </w:r>
      <w:r w:rsidRPr="00957E8D">
        <w:rPr>
          <w:rFonts w:ascii="Mosawi" w:hAnsi="Mosawi"/>
          <w:sz w:val="27"/>
          <w:rtl/>
        </w:rPr>
        <w:t>قوا بين مقامي الحكم والإفتاء</w:t>
      </w:r>
      <w:r w:rsidR="00BD30EE" w:rsidRPr="00957E8D">
        <w:rPr>
          <w:rFonts w:ascii="Mosawi" w:hAnsi="Mosawi" w:hint="cs"/>
          <w:sz w:val="27"/>
          <w:rtl/>
        </w:rPr>
        <w:t>؛</w:t>
      </w:r>
      <w:r w:rsidRPr="00957E8D">
        <w:rPr>
          <w:rFonts w:ascii="Mosawi" w:hAnsi="Mosawi"/>
          <w:sz w:val="27"/>
          <w:rtl/>
        </w:rPr>
        <w:t xml:space="preserve"> فالتزموا بعدم جواز النقض في الأول</w:t>
      </w:r>
      <w:r w:rsidR="00BD30EE" w:rsidRPr="00957E8D">
        <w:rPr>
          <w:rFonts w:ascii="Mosawi" w:hAnsi="Mosawi" w:hint="cs"/>
          <w:sz w:val="27"/>
          <w:rtl/>
        </w:rPr>
        <w:t>؛</w:t>
      </w:r>
      <w:r w:rsidRPr="00957E8D">
        <w:rPr>
          <w:rFonts w:ascii="Mosawi" w:hAnsi="Mosawi"/>
          <w:sz w:val="27"/>
          <w:rtl/>
        </w:rPr>
        <w:t xml:space="preserve"> وجوازه في الثاني</w:t>
      </w:r>
      <w:r w:rsidRPr="00957E8D">
        <w:rPr>
          <w:rStyle w:val="afa"/>
          <w:rFonts w:ascii="Mosawi" w:hAnsi="Mosawi"/>
          <w:sz w:val="27"/>
          <w:rtl/>
        </w:rPr>
        <w:t>(</w:t>
      </w:r>
      <w:r w:rsidRPr="00957E8D">
        <w:rPr>
          <w:rStyle w:val="afa"/>
          <w:rFonts w:ascii="Mosawi" w:hAnsi="Mosawi"/>
          <w:sz w:val="27"/>
          <w:rtl/>
        </w:rPr>
        <w:endnoteReference w:id="41"/>
      </w:r>
      <w:r w:rsidRPr="00957E8D">
        <w:rPr>
          <w:rStyle w:val="afa"/>
          <w:rFonts w:ascii="Mosawi" w:hAnsi="Mosawi"/>
          <w:sz w:val="27"/>
          <w:rtl/>
        </w:rPr>
        <w:t>)</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كما فرّ</w:t>
      </w:r>
      <w:r w:rsidR="00BD30EE" w:rsidRPr="00957E8D">
        <w:rPr>
          <w:rFonts w:ascii="Mosawi" w:hAnsi="Mosawi" w:hint="cs"/>
          <w:sz w:val="27"/>
          <w:rtl/>
        </w:rPr>
        <w:t>َ</w:t>
      </w:r>
      <w:r w:rsidRPr="00957E8D">
        <w:rPr>
          <w:rFonts w:ascii="Mosawi" w:hAnsi="Mosawi"/>
          <w:sz w:val="27"/>
          <w:rtl/>
        </w:rPr>
        <w:t>ق الشيخ النائيني بين العبادات من الأح</w:t>
      </w:r>
      <w:r w:rsidR="00BD30EE" w:rsidRPr="00957E8D">
        <w:rPr>
          <w:rFonts w:ascii="Mosawi" w:hAnsi="Mosawi"/>
          <w:sz w:val="27"/>
          <w:rtl/>
        </w:rPr>
        <w:t>كام التكليفية وبين ما يبقى محلا</w:t>
      </w:r>
      <w:r w:rsidR="00BD30EE" w:rsidRPr="00957E8D">
        <w:rPr>
          <w:rFonts w:ascii="Mosawi" w:hAnsi="Mosawi" w:hint="cs"/>
          <w:sz w:val="27"/>
          <w:rtl/>
        </w:rPr>
        <w:t>ًّ</w:t>
      </w:r>
      <w:r w:rsidRPr="00957E8D">
        <w:rPr>
          <w:rFonts w:ascii="Mosawi" w:hAnsi="Mosawi"/>
          <w:sz w:val="27"/>
          <w:rtl/>
        </w:rPr>
        <w:t xml:space="preserve"> للابتلاء بعد الاجتهاد الثاني من الأحكام الوضعية</w:t>
      </w:r>
      <w:r w:rsidR="00BD30EE" w:rsidRPr="00957E8D">
        <w:rPr>
          <w:rFonts w:ascii="Mosawi" w:hAnsi="Mosawi" w:hint="cs"/>
          <w:sz w:val="27"/>
          <w:rtl/>
        </w:rPr>
        <w:t>؛</w:t>
      </w:r>
      <w:r w:rsidRPr="00957E8D">
        <w:rPr>
          <w:rFonts w:ascii="Mosawi" w:hAnsi="Mosawi"/>
          <w:sz w:val="27"/>
          <w:rtl/>
        </w:rPr>
        <w:t xml:space="preserve"> فالتزم بالإجزاء بالنسبة إلى الأول منهما</w:t>
      </w:r>
      <w:r w:rsidR="00BD30EE" w:rsidRPr="00957E8D">
        <w:rPr>
          <w:rFonts w:ascii="Mosawi" w:hAnsi="Mosawi" w:hint="cs"/>
          <w:sz w:val="27"/>
          <w:rtl/>
        </w:rPr>
        <w:t>؛</w:t>
      </w:r>
      <w:r w:rsidRPr="00957E8D">
        <w:rPr>
          <w:rFonts w:ascii="Mosawi" w:hAnsi="Mosawi"/>
          <w:sz w:val="27"/>
          <w:rtl/>
        </w:rPr>
        <w:t xml:space="preserve"> وعدمه بالنسبة إلى الثاني</w:t>
      </w:r>
      <w:r w:rsidRPr="00957E8D">
        <w:rPr>
          <w:rStyle w:val="afa"/>
          <w:rFonts w:ascii="Mosawi" w:hAnsi="Mosawi"/>
          <w:sz w:val="27"/>
          <w:rtl/>
        </w:rPr>
        <w:t>(</w:t>
      </w:r>
      <w:r w:rsidRPr="00957E8D">
        <w:rPr>
          <w:rStyle w:val="afa"/>
          <w:rFonts w:ascii="Mosawi" w:hAnsi="Mosawi"/>
          <w:sz w:val="27"/>
          <w:rtl/>
        </w:rPr>
        <w:endnoteReference w:id="42"/>
      </w:r>
      <w:r w:rsidRPr="00957E8D">
        <w:rPr>
          <w:rStyle w:val="afa"/>
          <w:rFonts w:ascii="Mosawi" w:hAnsi="Mosawi"/>
          <w:sz w:val="27"/>
          <w:rtl/>
        </w:rPr>
        <w:t>)</w:t>
      </w:r>
      <w:r w:rsidRPr="00957E8D">
        <w:rPr>
          <w:rFonts w:ascii="Mosawi" w:hAnsi="Mosawi" w:hint="cs"/>
          <w:sz w:val="27"/>
          <w:rtl/>
        </w:rPr>
        <w:t>.</w:t>
      </w:r>
    </w:p>
    <w:p w:rsidR="00AB7EFE" w:rsidRPr="00957E8D" w:rsidRDefault="00AB7EFE" w:rsidP="00EB5AEF">
      <w:pPr>
        <w:autoSpaceDE w:val="0"/>
        <w:autoSpaceDN w:val="0"/>
        <w:adjustRightInd w:val="0"/>
        <w:spacing w:line="420" w:lineRule="exact"/>
        <w:rPr>
          <w:rFonts w:ascii="Mosawi" w:hAnsi="Mosawi"/>
          <w:sz w:val="27"/>
          <w:rtl/>
        </w:rPr>
      </w:pPr>
    </w:p>
    <w:p w:rsidR="00AB7EFE" w:rsidRPr="00957E8D" w:rsidRDefault="00AB7EFE" w:rsidP="00F7782B">
      <w:pPr>
        <w:pStyle w:val="31"/>
        <w:rPr>
          <w:i/>
          <w:iCs/>
          <w:color w:val="auto"/>
          <w:rtl/>
        </w:rPr>
      </w:pPr>
      <w:r w:rsidRPr="00957E8D">
        <w:rPr>
          <w:rFonts w:hint="cs"/>
          <w:color w:val="auto"/>
          <w:rtl/>
        </w:rPr>
        <w:t>[أدلّة القول بالإجزاء في مقامي الإفتاء والعمل]</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وهناك م</w:t>
      </w:r>
      <w:r w:rsidR="00BD30EE" w:rsidRPr="00957E8D">
        <w:rPr>
          <w:rFonts w:ascii="Mosawi" w:hAnsi="Mosawi" w:hint="cs"/>
          <w:sz w:val="27"/>
          <w:rtl/>
        </w:rPr>
        <w:t>َ</w:t>
      </w:r>
      <w:r w:rsidRPr="00957E8D">
        <w:rPr>
          <w:rFonts w:ascii="Mosawi" w:hAnsi="Mosawi"/>
          <w:sz w:val="27"/>
          <w:rtl/>
        </w:rPr>
        <w:t>ن</w:t>
      </w:r>
      <w:r w:rsidR="00BD30EE" w:rsidRPr="00957E8D">
        <w:rPr>
          <w:rFonts w:ascii="Mosawi" w:hAnsi="Mosawi" w:hint="cs"/>
          <w:sz w:val="27"/>
          <w:rtl/>
        </w:rPr>
        <w:t>ْ</w:t>
      </w:r>
      <w:r w:rsidRPr="00957E8D">
        <w:rPr>
          <w:rFonts w:ascii="Mosawi" w:hAnsi="Mosawi"/>
          <w:sz w:val="27"/>
          <w:rtl/>
        </w:rPr>
        <w:t xml:space="preserve"> أطلق القول من الأعلام </w:t>
      </w:r>
      <w:r w:rsidRPr="00957E8D">
        <w:rPr>
          <w:rFonts w:ascii="Mosawi" w:hAnsi="Mosawi" w:hint="cs"/>
          <w:sz w:val="27"/>
          <w:rtl/>
        </w:rPr>
        <w:t xml:space="preserve">ـ </w:t>
      </w:r>
      <w:r w:rsidRPr="00957E8D">
        <w:rPr>
          <w:rFonts w:ascii="Mosawi" w:hAnsi="Mosawi"/>
          <w:sz w:val="27"/>
          <w:rtl/>
        </w:rPr>
        <w:t>في</w:t>
      </w:r>
      <w:r w:rsidR="000A3F8D">
        <w:rPr>
          <w:rFonts w:ascii="Mosawi" w:hAnsi="Mosawi" w:hint="cs"/>
          <w:sz w:val="27"/>
          <w:rtl/>
        </w:rPr>
        <w:t xml:space="preserve"> </w:t>
      </w:r>
      <w:r w:rsidRPr="00957E8D">
        <w:rPr>
          <w:rFonts w:ascii="Mosawi" w:hAnsi="Mosawi"/>
          <w:sz w:val="27"/>
          <w:rtl/>
        </w:rPr>
        <w:t>ما يبدو</w:t>
      </w:r>
      <w:r w:rsidRPr="00957E8D">
        <w:rPr>
          <w:rFonts w:ascii="Mosawi" w:hAnsi="Mosawi" w:hint="cs"/>
          <w:sz w:val="27"/>
          <w:rtl/>
        </w:rPr>
        <w:t xml:space="preserve"> ـ </w:t>
      </w:r>
      <w:r w:rsidRPr="00957E8D">
        <w:rPr>
          <w:rFonts w:ascii="Mosawi" w:hAnsi="Mosawi"/>
          <w:sz w:val="27"/>
          <w:rtl/>
        </w:rPr>
        <w:t>بالإجزاء</w:t>
      </w:r>
      <w:r w:rsidR="00BD30EE" w:rsidRPr="00957E8D">
        <w:rPr>
          <w:rFonts w:ascii="Mosawi" w:hAnsi="Mosawi" w:hint="cs"/>
          <w:sz w:val="27"/>
          <w:rtl/>
        </w:rPr>
        <w:t>؛</w:t>
      </w:r>
      <w:r w:rsidRPr="00957E8D">
        <w:rPr>
          <w:rFonts w:ascii="Mosawi" w:hAnsi="Mosawi"/>
          <w:sz w:val="27"/>
          <w:rtl/>
        </w:rPr>
        <w:t xml:space="preserve"> استناداً إلى الأدلّة الخاص</w:t>
      </w:r>
      <w:r w:rsidR="00BD30EE" w:rsidRPr="00957E8D">
        <w:rPr>
          <w:rFonts w:ascii="Mosawi" w:hAnsi="Mosawi" w:hint="cs"/>
          <w:sz w:val="27"/>
          <w:rtl/>
        </w:rPr>
        <w:t>ّ</w:t>
      </w:r>
      <w:r w:rsidRPr="00957E8D">
        <w:rPr>
          <w:rFonts w:ascii="Mosawi" w:hAnsi="Mosawi"/>
          <w:sz w:val="27"/>
          <w:rtl/>
        </w:rPr>
        <w:t>ة</w:t>
      </w:r>
      <w:r w:rsidR="00BD30EE" w:rsidRPr="00957E8D">
        <w:rPr>
          <w:rFonts w:ascii="Mosawi" w:hAnsi="Mosawi" w:hint="cs"/>
          <w:sz w:val="27"/>
          <w:rtl/>
        </w:rPr>
        <w:t>.</w:t>
      </w:r>
      <w:r w:rsidRPr="00957E8D">
        <w:rPr>
          <w:rFonts w:ascii="Mosawi" w:hAnsi="Mosawi"/>
          <w:sz w:val="27"/>
          <w:rtl/>
        </w:rPr>
        <w:t xml:space="preserve"> وهذه الأدلّة التي يمكن أن ت</w:t>
      </w:r>
      <w:r w:rsidRPr="00957E8D">
        <w:rPr>
          <w:rFonts w:ascii="Mosawi" w:hAnsi="Mosawi" w:hint="cs"/>
          <w:sz w:val="27"/>
          <w:rtl/>
        </w:rPr>
        <w:t>ُ</w:t>
      </w:r>
      <w:r w:rsidRPr="00957E8D">
        <w:rPr>
          <w:rFonts w:ascii="Mosawi" w:hAnsi="Mosawi"/>
          <w:sz w:val="27"/>
          <w:rtl/>
        </w:rPr>
        <w:t>ذكر أهمّ</w:t>
      </w:r>
      <w:r w:rsidR="00BD30EE" w:rsidRPr="00957E8D">
        <w:rPr>
          <w:rFonts w:ascii="Mosawi" w:hAnsi="Mosawi" w:hint="cs"/>
          <w:sz w:val="27"/>
          <w:rtl/>
        </w:rPr>
        <w:t>ُ</w:t>
      </w:r>
      <w:r w:rsidRPr="00957E8D">
        <w:rPr>
          <w:rFonts w:ascii="Mosawi" w:hAnsi="Mosawi"/>
          <w:sz w:val="27"/>
          <w:rtl/>
        </w:rPr>
        <w:t>ها أربعة:</w:t>
      </w:r>
    </w:p>
    <w:p w:rsidR="00AB7EFE" w:rsidRPr="00957E8D" w:rsidRDefault="004524E2" w:rsidP="00B24B5A">
      <w:pPr>
        <w:autoSpaceDE w:val="0"/>
        <w:autoSpaceDN w:val="0"/>
        <w:adjustRightInd w:val="0"/>
        <w:rPr>
          <w:rFonts w:ascii="Mosawi" w:hAnsi="Mosawi"/>
          <w:sz w:val="27"/>
          <w:rtl/>
        </w:rPr>
      </w:pPr>
      <w:r w:rsidRPr="004524E2">
        <w:rPr>
          <w:rFonts w:ascii="Mosawi" w:hAnsi="Mosawi"/>
          <w:sz w:val="27"/>
          <w:rtl/>
        </w:rPr>
        <w:t>1</w:t>
      </w:r>
      <w:r w:rsidR="00AB7EFE" w:rsidRPr="00957E8D">
        <w:rPr>
          <w:rFonts w:ascii="Mosawi" w:hAnsi="Mosawi"/>
          <w:sz w:val="27"/>
          <w:rtl/>
        </w:rPr>
        <w:t>ـ أدلّة نفي الح</w:t>
      </w:r>
      <w:r w:rsidR="00BD30EE" w:rsidRPr="00957E8D">
        <w:rPr>
          <w:rFonts w:ascii="Mosawi" w:hAnsi="Mosawi" w:hint="cs"/>
          <w:sz w:val="27"/>
          <w:rtl/>
        </w:rPr>
        <w:t>َ</w:t>
      </w:r>
      <w:r w:rsidR="00AB7EFE" w:rsidRPr="00957E8D">
        <w:rPr>
          <w:rFonts w:ascii="Mosawi" w:hAnsi="Mosawi"/>
          <w:sz w:val="27"/>
          <w:rtl/>
        </w:rPr>
        <w:t>ر</w:t>
      </w:r>
      <w:r w:rsidR="00BD30EE" w:rsidRPr="00957E8D">
        <w:rPr>
          <w:rFonts w:ascii="Mosawi" w:hAnsi="Mosawi" w:hint="cs"/>
          <w:sz w:val="27"/>
          <w:rtl/>
        </w:rPr>
        <w:t>َ</w:t>
      </w:r>
      <w:r w:rsidR="00AB7EFE" w:rsidRPr="00957E8D">
        <w:rPr>
          <w:rFonts w:ascii="Mosawi" w:hAnsi="Mosawi"/>
          <w:sz w:val="27"/>
          <w:rtl/>
        </w:rPr>
        <w:t>ج، أمثال</w:t>
      </w:r>
      <w:r w:rsidR="00BD30EE" w:rsidRPr="00957E8D">
        <w:rPr>
          <w:rFonts w:ascii="Mosawi" w:hAnsi="Mosawi" w:hint="cs"/>
          <w:sz w:val="27"/>
          <w:rtl/>
        </w:rPr>
        <w:t>:</w:t>
      </w:r>
      <w:r w:rsidR="00AB7EFE" w:rsidRPr="00957E8D">
        <w:rPr>
          <w:rFonts w:ascii="Mosawi" w:hAnsi="Mosawi"/>
          <w:sz w:val="27"/>
          <w:rtl/>
        </w:rPr>
        <w:t xml:space="preserve"> قوله تعالى: </w:t>
      </w:r>
      <w:r w:rsidR="00AB7EFE" w:rsidRPr="00957E8D">
        <w:rPr>
          <w:rFonts w:ascii="Mosawi" w:hAnsi="Mosawi" w:cs="Mosawi"/>
          <w:sz w:val="24"/>
          <w:szCs w:val="24"/>
          <w:rtl/>
        </w:rPr>
        <w:t>﴿</w:t>
      </w:r>
      <w:r w:rsidR="00AB7EFE" w:rsidRPr="00957E8D">
        <w:rPr>
          <w:rFonts w:ascii="Mosawi" w:hAnsi="Mosawi"/>
          <w:b/>
          <w:bCs/>
          <w:sz w:val="27"/>
          <w:rtl/>
        </w:rPr>
        <w:t>وَمَا جَعَلَ عَلَيْكُمْ فِي الدِّينِ مِنْ حَرَجٍ</w:t>
      </w:r>
      <w:r w:rsidR="00AB7EFE" w:rsidRPr="00957E8D">
        <w:rPr>
          <w:rFonts w:ascii="Mosawi" w:hAnsi="Mosawi" w:cs="Mosawi"/>
          <w:sz w:val="24"/>
          <w:szCs w:val="24"/>
          <w:rtl/>
        </w:rPr>
        <w:t>﴾</w:t>
      </w:r>
      <w:r w:rsidR="00AB7EFE" w:rsidRPr="00957E8D">
        <w:rPr>
          <w:rFonts w:ascii="Mosawi" w:hAnsi="Mosawi" w:hint="cs"/>
          <w:sz w:val="27"/>
          <w:rtl/>
        </w:rPr>
        <w:t xml:space="preserve"> (الحجّ: </w:t>
      </w:r>
      <w:r w:rsidR="003C3AD8" w:rsidRPr="003C3AD8">
        <w:rPr>
          <w:rFonts w:ascii="Mosawi" w:hAnsi="Mosawi" w:hint="cs"/>
          <w:sz w:val="27"/>
          <w:rtl/>
        </w:rPr>
        <w:t>78</w:t>
      </w:r>
      <w:r w:rsidR="00AB7EFE" w:rsidRPr="00957E8D">
        <w:rPr>
          <w:rFonts w:ascii="Mosawi" w:hAnsi="Mosawi" w:hint="cs"/>
          <w:sz w:val="27"/>
          <w:rtl/>
        </w:rPr>
        <w:t>)،</w:t>
      </w:r>
      <w:r w:rsidR="00AB7EFE" w:rsidRPr="00957E8D">
        <w:rPr>
          <w:rFonts w:ascii="Mosawi" w:hAnsi="Mosawi"/>
          <w:sz w:val="27"/>
          <w:rtl/>
        </w:rPr>
        <w:t xml:space="preserve"> بدعوى أنّ مقتضى حكومتها على الأدلّة الأو</w:t>
      </w:r>
      <w:r w:rsidR="00BD30EE" w:rsidRPr="00957E8D">
        <w:rPr>
          <w:rFonts w:ascii="Mosawi" w:hAnsi="Mosawi" w:hint="cs"/>
          <w:sz w:val="27"/>
          <w:rtl/>
        </w:rPr>
        <w:t>ّ</w:t>
      </w:r>
      <w:r w:rsidR="00AB7EFE" w:rsidRPr="00957E8D">
        <w:rPr>
          <w:rFonts w:ascii="Mosawi" w:hAnsi="Mosawi"/>
          <w:sz w:val="27"/>
          <w:rtl/>
        </w:rPr>
        <w:t>لية هو تضييق نطاقها عن شمول ما كان ح</w:t>
      </w:r>
      <w:r w:rsidR="00BD30EE" w:rsidRPr="00957E8D">
        <w:rPr>
          <w:rFonts w:ascii="Mosawi" w:hAnsi="Mosawi" w:hint="cs"/>
          <w:sz w:val="27"/>
          <w:rtl/>
        </w:rPr>
        <w:t>َ</w:t>
      </w:r>
      <w:r w:rsidR="00AB7EFE" w:rsidRPr="00957E8D">
        <w:rPr>
          <w:rFonts w:ascii="Mosawi" w:hAnsi="Mosawi"/>
          <w:sz w:val="27"/>
          <w:rtl/>
        </w:rPr>
        <w:t>ر</w:t>
      </w:r>
      <w:r w:rsidR="00BD30EE" w:rsidRPr="00957E8D">
        <w:rPr>
          <w:rFonts w:ascii="Mosawi" w:hAnsi="Mosawi" w:hint="cs"/>
          <w:sz w:val="27"/>
          <w:rtl/>
        </w:rPr>
        <w:t>َ</w:t>
      </w:r>
      <w:r w:rsidR="00AB7EFE" w:rsidRPr="00957E8D">
        <w:rPr>
          <w:rFonts w:ascii="Mosawi" w:hAnsi="Mosawi"/>
          <w:sz w:val="27"/>
          <w:rtl/>
        </w:rPr>
        <w:t>جياً من الأحكام</w:t>
      </w:r>
      <w:r w:rsidR="00BD30EE" w:rsidRPr="00957E8D">
        <w:rPr>
          <w:rFonts w:ascii="Mosawi" w:hAnsi="Mosawi" w:hint="cs"/>
          <w:sz w:val="27"/>
          <w:rtl/>
        </w:rPr>
        <w:t>،</w:t>
      </w:r>
      <w:r w:rsidR="00AB7EFE" w:rsidRPr="00957E8D">
        <w:rPr>
          <w:rFonts w:ascii="Mosawi" w:hAnsi="Mosawi"/>
          <w:sz w:val="27"/>
          <w:rtl/>
        </w:rPr>
        <w:t xml:space="preserve"> بالكشف عن عدم جعله ابتداء</w:t>
      </w:r>
      <w:r w:rsidR="00BD30EE" w:rsidRPr="00957E8D">
        <w:rPr>
          <w:rFonts w:ascii="Mosawi" w:hAnsi="Mosawi" w:hint="cs"/>
          <w:sz w:val="27"/>
          <w:rtl/>
        </w:rPr>
        <w:t>ً</w:t>
      </w:r>
      <w:r w:rsidR="00AB7EFE"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وبما أنّ الحكم بعدم الإجزاء هنا ح</w:t>
      </w:r>
      <w:r w:rsidR="00BD30EE" w:rsidRPr="00957E8D">
        <w:rPr>
          <w:rFonts w:ascii="Mosawi" w:hAnsi="Mosawi" w:hint="cs"/>
          <w:sz w:val="27"/>
          <w:rtl/>
        </w:rPr>
        <w:t>َ</w:t>
      </w:r>
      <w:r w:rsidRPr="00957E8D">
        <w:rPr>
          <w:rFonts w:ascii="Mosawi" w:hAnsi="Mosawi"/>
          <w:sz w:val="27"/>
          <w:rtl/>
        </w:rPr>
        <w:t>ر</w:t>
      </w:r>
      <w:r w:rsidR="00BD30EE" w:rsidRPr="00957E8D">
        <w:rPr>
          <w:rFonts w:ascii="Mosawi" w:hAnsi="Mosawi" w:hint="cs"/>
          <w:sz w:val="27"/>
          <w:rtl/>
        </w:rPr>
        <w:t>َ</w:t>
      </w:r>
      <w:r w:rsidRPr="00957E8D">
        <w:rPr>
          <w:rFonts w:ascii="Mosawi" w:hAnsi="Mosawi"/>
          <w:sz w:val="27"/>
          <w:rtl/>
        </w:rPr>
        <w:t>جي</w:t>
      </w:r>
      <w:r w:rsidRPr="00957E8D">
        <w:rPr>
          <w:rFonts w:ascii="Mosawi" w:hAnsi="Mosawi" w:hint="cs"/>
          <w:sz w:val="27"/>
          <w:rtl/>
        </w:rPr>
        <w:t>ّ</w:t>
      </w:r>
      <w:r w:rsidR="00BD30EE" w:rsidRPr="00957E8D">
        <w:rPr>
          <w:rFonts w:ascii="Mosawi" w:hAnsi="Mosawi" w:hint="cs"/>
          <w:sz w:val="27"/>
          <w:rtl/>
        </w:rPr>
        <w:t>ٌ</w:t>
      </w:r>
      <w:r w:rsidRPr="00957E8D">
        <w:rPr>
          <w:rFonts w:ascii="Mosawi" w:hAnsi="Mosawi"/>
          <w:sz w:val="27"/>
          <w:rtl/>
        </w:rPr>
        <w:t xml:space="preserve"> فهو غير مجعول</w:t>
      </w:r>
      <w:r w:rsidR="00BD30EE" w:rsidRPr="00957E8D">
        <w:rPr>
          <w:rFonts w:ascii="Mosawi" w:hAnsi="Mosawi" w:hint="cs"/>
          <w:sz w:val="27"/>
          <w:rtl/>
        </w:rPr>
        <w:t>ٍ</w:t>
      </w:r>
      <w:r w:rsidRPr="00957E8D">
        <w:rPr>
          <w:rFonts w:ascii="Mosawi" w:hAnsi="Mosawi"/>
          <w:sz w:val="27"/>
          <w:rtl/>
        </w:rPr>
        <w:t xml:space="preserve"> على المكلّ</w:t>
      </w:r>
      <w:r w:rsidR="00BD30EE" w:rsidRPr="00957E8D">
        <w:rPr>
          <w:rFonts w:ascii="Mosawi" w:hAnsi="Mosawi" w:hint="cs"/>
          <w:sz w:val="27"/>
          <w:rtl/>
        </w:rPr>
        <w:t>َ</w:t>
      </w:r>
      <w:r w:rsidRPr="00957E8D">
        <w:rPr>
          <w:rFonts w:ascii="Mosawi" w:hAnsi="Mosawi"/>
          <w:sz w:val="27"/>
          <w:rtl/>
        </w:rPr>
        <w:t>فين.</w:t>
      </w:r>
    </w:p>
    <w:p w:rsidR="00BD30EE" w:rsidRPr="00957E8D" w:rsidRDefault="00AB7EFE" w:rsidP="00B24B5A">
      <w:pPr>
        <w:autoSpaceDE w:val="0"/>
        <w:autoSpaceDN w:val="0"/>
        <w:adjustRightInd w:val="0"/>
        <w:rPr>
          <w:rFonts w:ascii="Mosawi" w:hAnsi="Mosawi"/>
          <w:sz w:val="27"/>
          <w:rtl/>
        </w:rPr>
      </w:pPr>
      <w:r w:rsidRPr="00957E8D">
        <w:rPr>
          <w:rFonts w:ascii="Mosawi" w:hAnsi="Mosawi"/>
          <w:sz w:val="27"/>
          <w:rtl/>
        </w:rPr>
        <w:t>وهذه الأدلّة إنّما تتمّ حكومتها في المقام إذا كان مفادها هو نفي الح</w:t>
      </w:r>
      <w:r w:rsidR="00BD30EE" w:rsidRPr="00957E8D">
        <w:rPr>
          <w:rFonts w:ascii="Mosawi" w:hAnsi="Mosawi" w:hint="cs"/>
          <w:sz w:val="27"/>
          <w:rtl/>
        </w:rPr>
        <w:t>َ</w:t>
      </w:r>
      <w:r w:rsidRPr="00957E8D">
        <w:rPr>
          <w:rFonts w:ascii="Mosawi" w:hAnsi="Mosawi"/>
          <w:sz w:val="27"/>
          <w:rtl/>
        </w:rPr>
        <w:t>ر</w:t>
      </w:r>
      <w:r w:rsidR="00BD30EE" w:rsidRPr="00957E8D">
        <w:rPr>
          <w:rFonts w:ascii="Mosawi" w:hAnsi="Mosawi" w:hint="cs"/>
          <w:sz w:val="27"/>
          <w:rtl/>
        </w:rPr>
        <w:t>َ</w:t>
      </w:r>
      <w:r w:rsidRPr="00957E8D">
        <w:rPr>
          <w:rFonts w:ascii="Mosawi" w:hAnsi="Mosawi"/>
          <w:sz w:val="27"/>
          <w:rtl/>
        </w:rPr>
        <w:t>ج النوعي؛ لبداهة أنّ القول بعدم الإجزاء لا يستلزم الح</w:t>
      </w:r>
      <w:r w:rsidR="00BD30EE" w:rsidRPr="00957E8D">
        <w:rPr>
          <w:rFonts w:ascii="Mosawi" w:hAnsi="Mosawi" w:hint="cs"/>
          <w:sz w:val="27"/>
          <w:rtl/>
        </w:rPr>
        <w:t>َ</w:t>
      </w:r>
      <w:r w:rsidRPr="00957E8D">
        <w:rPr>
          <w:rFonts w:ascii="Mosawi" w:hAnsi="Mosawi"/>
          <w:sz w:val="27"/>
          <w:rtl/>
        </w:rPr>
        <w:t>ر</w:t>
      </w:r>
      <w:r w:rsidR="00BD30EE" w:rsidRPr="00957E8D">
        <w:rPr>
          <w:rFonts w:ascii="Mosawi" w:hAnsi="Mosawi" w:hint="cs"/>
          <w:sz w:val="27"/>
          <w:rtl/>
        </w:rPr>
        <w:t>َ</w:t>
      </w:r>
      <w:r w:rsidRPr="00957E8D">
        <w:rPr>
          <w:rFonts w:ascii="Mosawi" w:hAnsi="Mosawi"/>
          <w:sz w:val="27"/>
          <w:rtl/>
        </w:rPr>
        <w:t>ج الشخصي في جميع مسائله</w:t>
      </w:r>
      <w:r w:rsidR="00BD30EE"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ومفاد</w:t>
      </w:r>
      <w:r w:rsidR="00BD30EE" w:rsidRPr="00957E8D">
        <w:rPr>
          <w:rFonts w:ascii="Mosawi" w:hAnsi="Mosawi" w:hint="cs"/>
          <w:sz w:val="27"/>
          <w:rtl/>
        </w:rPr>
        <w:t>ُ</w:t>
      </w:r>
      <w:r w:rsidRPr="00957E8D">
        <w:rPr>
          <w:rFonts w:ascii="Mosawi" w:hAnsi="Mosawi"/>
          <w:sz w:val="27"/>
          <w:rtl/>
        </w:rPr>
        <w:t xml:space="preserve"> هذه الأدلّة </w:t>
      </w:r>
      <w:r w:rsidRPr="00957E8D">
        <w:rPr>
          <w:rFonts w:ascii="Mosawi" w:hAnsi="Mosawi" w:hint="cs"/>
          <w:sz w:val="27"/>
          <w:rtl/>
        </w:rPr>
        <w:t xml:space="preserve">ـ </w:t>
      </w:r>
      <w:r w:rsidRPr="00957E8D">
        <w:rPr>
          <w:rFonts w:ascii="Mosawi" w:hAnsi="Mosawi"/>
          <w:sz w:val="27"/>
          <w:rtl/>
        </w:rPr>
        <w:t>كما هو التحقيق فيها</w:t>
      </w:r>
      <w:r w:rsidRPr="00957E8D">
        <w:rPr>
          <w:rFonts w:ascii="Mosawi" w:hAnsi="Mosawi" w:hint="cs"/>
          <w:sz w:val="27"/>
          <w:rtl/>
        </w:rPr>
        <w:t xml:space="preserve"> ـ </w:t>
      </w:r>
      <w:r w:rsidRPr="00957E8D">
        <w:rPr>
          <w:rFonts w:ascii="Mosawi" w:hAnsi="Mosawi"/>
          <w:sz w:val="27"/>
          <w:rtl/>
        </w:rPr>
        <w:t>هو رفع الح</w:t>
      </w:r>
      <w:r w:rsidR="00BD30EE" w:rsidRPr="00957E8D">
        <w:rPr>
          <w:rFonts w:ascii="Mosawi" w:hAnsi="Mosawi" w:hint="cs"/>
          <w:sz w:val="27"/>
          <w:rtl/>
        </w:rPr>
        <w:t>َ</w:t>
      </w:r>
      <w:r w:rsidRPr="00957E8D">
        <w:rPr>
          <w:rFonts w:ascii="Mosawi" w:hAnsi="Mosawi"/>
          <w:sz w:val="27"/>
          <w:rtl/>
        </w:rPr>
        <w:t>ر</w:t>
      </w:r>
      <w:r w:rsidR="00BD30EE" w:rsidRPr="00957E8D">
        <w:rPr>
          <w:rFonts w:ascii="Mosawi" w:hAnsi="Mosawi" w:hint="cs"/>
          <w:sz w:val="27"/>
          <w:rtl/>
        </w:rPr>
        <w:t>َ</w:t>
      </w:r>
      <w:r w:rsidRPr="00957E8D">
        <w:rPr>
          <w:rFonts w:ascii="Mosawi" w:hAnsi="Mosawi"/>
          <w:sz w:val="27"/>
          <w:rtl/>
        </w:rPr>
        <w:t>ج الشخصي</w:t>
      </w:r>
      <w:r w:rsidR="00BD30EE" w:rsidRPr="00957E8D">
        <w:rPr>
          <w:rFonts w:ascii="Mosawi" w:hAnsi="Mosawi" w:hint="cs"/>
          <w:sz w:val="27"/>
          <w:rtl/>
        </w:rPr>
        <w:t>،</w:t>
      </w:r>
      <w:r w:rsidRPr="00957E8D">
        <w:rPr>
          <w:rFonts w:ascii="Mosawi" w:hAnsi="Mosawi"/>
          <w:sz w:val="27"/>
          <w:rtl/>
        </w:rPr>
        <w:t xml:space="preserve"> لا النوعي</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وعليه لا تصلح لتأخير القاعدة إلاّ في موارد الح</w:t>
      </w:r>
      <w:r w:rsidR="00BD30EE" w:rsidRPr="00957E8D">
        <w:rPr>
          <w:rFonts w:ascii="Mosawi" w:hAnsi="Mosawi" w:hint="cs"/>
          <w:sz w:val="27"/>
          <w:rtl/>
        </w:rPr>
        <w:t>َ</w:t>
      </w:r>
      <w:r w:rsidRPr="00957E8D">
        <w:rPr>
          <w:rFonts w:ascii="Mosawi" w:hAnsi="Mosawi"/>
          <w:sz w:val="27"/>
          <w:rtl/>
        </w:rPr>
        <w:t>ر</w:t>
      </w:r>
      <w:r w:rsidR="00BD30EE" w:rsidRPr="00957E8D">
        <w:rPr>
          <w:rFonts w:ascii="Mosawi" w:hAnsi="Mosawi" w:hint="cs"/>
          <w:sz w:val="27"/>
          <w:rtl/>
        </w:rPr>
        <w:t>َ</w:t>
      </w:r>
      <w:r w:rsidRPr="00957E8D">
        <w:rPr>
          <w:rFonts w:ascii="Mosawi" w:hAnsi="Mosawi"/>
          <w:sz w:val="27"/>
          <w:rtl/>
        </w:rPr>
        <w:t>ج الشخصي، وهي قليلة</w:t>
      </w:r>
      <w:r w:rsidR="00BD30EE" w:rsidRPr="00957E8D">
        <w:rPr>
          <w:rFonts w:ascii="Mosawi" w:hAnsi="Mosawi" w:hint="cs"/>
          <w:sz w:val="27"/>
          <w:rtl/>
        </w:rPr>
        <w:t>ٌ</w:t>
      </w:r>
      <w:r w:rsidRPr="00957E8D">
        <w:rPr>
          <w:rFonts w:ascii="Mosawi" w:hAnsi="Mosawi"/>
          <w:sz w:val="27"/>
          <w:rtl/>
        </w:rPr>
        <w:t xml:space="preserve"> نسبياً.</w:t>
      </w:r>
    </w:p>
    <w:p w:rsidR="00AB7EFE" w:rsidRPr="00957E8D" w:rsidRDefault="004524E2" w:rsidP="00B24B5A">
      <w:pPr>
        <w:autoSpaceDE w:val="0"/>
        <w:autoSpaceDN w:val="0"/>
        <w:adjustRightInd w:val="0"/>
        <w:rPr>
          <w:rFonts w:ascii="Mosawi" w:hAnsi="Mosawi"/>
          <w:sz w:val="27"/>
          <w:rtl/>
        </w:rPr>
      </w:pPr>
      <w:r w:rsidRPr="004524E2">
        <w:rPr>
          <w:rFonts w:ascii="Mosawi" w:hAnsi="Mosawi"/>
          <w:sz w:val="27"/>
          <w:rtl/>
        </w:rPr>
        <w:t>2</w:t>
      </w:r>
      <w:r w:rsidR="00AB7EFE" w:rsidRPr="00957E8D">
        <w:rPr>
          <w:rFonts w:ascii="Mosawi" w:hAnsi="Mosawi"/>
          <w:sz w:val="27"/>
          <w:rtl/>
        </w:rPr>
        <w:t>ـ دعوى أنّ الاجتهاد الأو</w:t>
      </w:r>
      <w:r w:rsidR="00BD30EE" w:rsidRPr="00957E8D">
        <w:rPr>
          <w:rFonts w:ascii="Mosawi" w:hAnsi="Mosawi" w:hint="cs"/>
          <w:sz w:val="27"/>
          <w:rtl/>
        </w:rPr>
        <w:t>ّ</w:t>
      </w:r>
      <w:r w:rsidR="00AB7EFE" w:rsidRPr="00957E8D">
        <w:rPr>
          <w:rFonts w:ascii="Mosawi" w:hAnsi="Mosawi"/>
          <w:sz w:val="27"/>
          <w:rtl/>
        </w:rPr>
        <w:t>ل كالثاني، فلا موجب لرفع اليد عنه بالاجتهاد الثاني، والقول بعدم الإجزاء لا يتمّ إلاّ برفع اليد عن الاجتهاد الأو</w:t>
      </w:r>
      <w:r w:rsidR="00BD30EE" w:rsidRPr="00957E8D">
        <w:rPr>
          <w:rFonts w:ascii="Mosawi" w:hAnsi="Mosawi" w:hint="cs"/>
          <w:sz w:val="27"/>
          <w:rtl/>
        </w:rPr>
        <w:t>ّ</w:t>
      </w:r>
      <w:r w:rsidR="00AB7EFE" w:rsidRPr="00957E8D">
        <w:rPr>
          <w:rFonts w:ascii="Mosawi" w:hAnsi="Mosawi"/>
          <w:sz w:val="27"/>
          <w:rtl/>
        </w:rPr>
        <w:t>ل</w:t>
      </w:r>
      <w:r w:rsidR="00AB7EFE"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وهذه الدعوى إنّما تتمّ إذا كان كلا الاجتهادين حجّة، وهذا ما لا يعقل أن يكون</w:t>
      </w:r>
      <w:r w:rsidRPr="00957E8D">
        <w:rPr>
          <w:rFonts w:ascii="Mosawi" w:hAnsi="Mosawi" w:hint="cs"/>
          <w:sz w:val="27"/>
          <w:rtl/>
        </w:rPr>
        <w:t>؛</w:t>
      </w:r>
      <w:r w:rsidRPr="00957E8D">
        <w:rPr>
          <w:rFonts w:ascii="Mosawi" w:hAnsi="Mosawi"/>
          <w:sz w:val="27"/>
          <w:rtl/>
        </w:rPr>
        <w:t xml:space="preserve"> إذْ معنى اجتهاده الثاني هو قيام الحجّة لديه على بطلان اجتهاده الأو</w:t>
      </w:r>
      <w:r w:rsidR="00BD30EE" w:rsidRPr="00957E8D">
        <w:rPr>
          <w:rFonts w:ascii="Mosawi" w:hAnsi="Mosawi" w:hint="cs"/>
          <w:sz w:val="27"/>
          <w:rtl/>
        </w:rPr>
        <w:t>ّ</w:t>
      </w:r>
      <w:r w:rsidRPr="00957E8D">
        <w:rPr>
          <w:rFonts w:ascii="Mosawi" w:hAnsi="Mosawi"/>
          <w:sz w:val="27"/>
          <w:rtl/>
        </w:rPr>
        <w:t>ل</w:t>
      </w:r>
      <w:r w:rsidR="00BD30EE" w:rsidRPr="00957E8D">
        <w:rPr>
          <w:rFonts w:ascii="Mosawi" w:hAnsi="Mosawi" w:hint="cs"/>
          <w:sz w:val="27"/>
          <w:rtl/>
        </w:rPr>
        <w:t>؛</w:t>
      </w:r>
      <w:r w:rsidRPr="00957E8D">
        <w:rPr>
          <w:rFonts w:ascii="Mosawi" w:hAnsi="Mosawi"/>
          <w:sz w:val="27"/>
          <w:rtl/>
        </w:rPr>
        <w:t xml:space="preserve"> لاكتشافه خللاً فيه</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hint="cs"/>
          <w:sz w:val="27"/>
          <w:rtl/>
        </w:rPr>
        <w:t xml:space="preserve">ـ </w:t>
      </w:r>
      <w:r w:rsidRPr="00957E8D">
        <w:rPr>
          <w:rFonts w:ascii="Mosawi" w:hAnsi="Mosawi"/>
          <w:sz w:val="27"/>
          <w:rtl/>
        </w:rPr>
        <w:t>كأن</w:t>
      </w:r>
      <w:r w:rsidRPr="00957E8D">
        <w:rPr>
          <w:rFonts w:ascii="Mosawi" w:hAnsi="Mosawi" w:hint="cs"/>
          <w:sz w:val="27"/>
          <w:rtl/>
        </w:rPr>
        <w:t>ْ</w:t>
      </w:r>
      <w:r w:rsidRPr="00957E8D">
        <w:rPr>
          <w:rFonts w:ascii="Mosawi" w:hAnsi="Mosawi"/>
          <w:sz w:val="27"/>
          <w:rtl/>
        </w:rPr>
        <w:t xml:space="preserve"> يكون قد أفتى أو</w:t>
      </w:r>
      <w:r w:rsidR="00BD30EE" w:rsidRPr="00957E8D">
        <w:rPr>
          <w:rFonts w:ascii="Mosawi" w:hAnsi="Mosawi" w:hint="cs"/>
          <w:sz w:val="27"/>
          <w:rtl/>
        </w:rPr>
        <w:t>ّ</w:t>
      </w:r>
      <w:r w:rsidRPr="00957E8D">
        <w:rPr>
          <w:rFonts w:ascii="Mosawi" w:hAnsi="Mosawi"/>
          <w:sz w:val="27"/>
          <w:rtl/>
        </w:rPr>
        <w:t>لاً استناداً إلى إطلاقٍ أو عمومٍ، ثمّ عثر بعد ذلك على مقيِّدٍ أو مخصِّصٍ له، وليس من الممكن أن يبقى العام</w:t>
      </w:r>
      <w:r w:rsidR="00BD30EE" w:rsidRPr="00957E8D">
        <w:rPr>
          <w:rFonts w:ascii="Mosawi" w:hAnsi="Mosawi" w:hint="cs"/>
          <w:sz w:val="27"/>
          <w:rtl/>
        </w:rPr>
        <w:t>ّ</w:t>
      </w:r>
      <w:r w:rsidRPr="00957E8D">
        <w:rPr>
          <w:rFonts w:ascii="Mosawi" w:hAnsi="Mosawi"/>
          <w:sz w:val="27"/>
          <w:rtl/>
        </w:rPr>
        <w:t xml:space="preserve"> على حجّيته حت</w:t>
      </w:r>
      <w:r w:rsidR="00BD30EE" w:rsidRPr="00957E8D">
        <w:rPr>
          <w:rFonts w:ascii="Mosawi" w:hAnsi="Mosawi" w:hint="cs"/>
          <w:sz w:val="27"/>
          <w:rtl/>
        </w:rPr>
        <w:t>ّ</w:t>
      </w:r>
      <w:r w:rsidRPr="00957E8D">
        <w:rPr>
          <w:rFonts w:ascii="Mosawi" w:hAnsi="Mosawi"/>
          <w:sz w:val="27"/>
          <w:rtl/>
        </w:rPr>
        <w:t xml:space="preserve">ى مع العثور على </w:t>
      </w:r>
      <w:r w:rsidRPr="00957E8D">
        <w:rPr>
          <w:rFonts w:ascii="Mosawi" w:hAnsi="Mosawi"/>
          <w:sz w:val="27"/>
          <w:rtl/>
        </w:rPr>
        <w:lastRenderedPageBreak/>
        <w:t>المخصّ</w:t>
      </w:r>
      <w:r w:rsidR="00BD30EE" w:rsidRPr="00957E8D">
        <w:rPr>
          <w:rFonts w:ascii="Mosawi" w:hAnsi="Mosawi" w:hint="cs"/>
          <w:sz w:val="27"/>
          <w:rtl/>
        </w:rPr>
        <w:t>ِ</w:t>
      </w:r>
      <w:r w:rsidRPr="00957E8D">
        <w:rPr>
          <w:rFonts w:ascii="Mosawi" w:hAnsi="Mosawi"/>
          <w:sz w:val="27"/>
          <w:rtl/>
        </w:rPr>
        <w:t>ص</w:t>
      </w:r>
      <w:r w:rsidRPr="00957E8D">
        <w:rPr>
          <w:rFonts w:ascii="Mosawi" w:hAnsi="Mosawi" w:hint="cs"/>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hint="cs"/>
          <w:sz w:val="27"/>
          <w:rtl/>
        </w:rPr>
        <w:t xml:space="preserve">ـ </w:t>
      </w:r>
      <w:r w:rsidRPr="00957E8D">
        <w:rPr>
          <w:rFonts w:ascii="Mosawi" w:hAnsi="Mosawi"/>
          <w:sz w:val="27"/>
          <w:rtl/>
        </w:rPr>
        <w:t>أو يكون قد استند في اجتهاده السابق على روايةٍ كان يعتقد صحّتها</w:t>
      </w:r>
      <w:r w:rsidR="00BD30EE" w:rsidRPr="00957E8D">
        <w:rPr>
          <w:rFonts w:ascii="Mosawi" w:hAnsi="Mosawi" w:hint="cs"/>
          <w:sz w:val="27"/>
          <w:rtl/>
        </w:rPr>
        <w:t>،</w:t>
      </w:r>
      <w:r w:rsidRPr="00957E8D">
        <w:rPr>
          <w:rFonts w:ascii="Mosawi" w:hAnsi="Mosawi"/>
          <w:sz w:val="27"/>
          <w:rtl/>
        </w:rPr>
        <w:t xml:space="preserve"> ثمّ تبيّن له كذب راويها</w:t>
      </w:r>
      <w:r w:rsidR="00BD30EE" w:rsidRPr="00957E8D">
        <w:rPr>
          <w:rFonts w:ascii="Mosawi" w:hAnsi="Mosawi" w:hint="cs"/>
          <w:sz w:val="27"/>
          <w:rtl/>
        </w:rPr>
        <w:t>،</w:t>
      </w:r>
      <w:r w:rsidRPr="00957E8D">
        <w:rPr>
          <w:rFonts w:ascii="Mosawi" w:hAnsi="Mosawi"/>
          <w:sz w:val="27"/>
          <w:rtl/>
        </w:rPr>
        <w:t xml:space="preserve"> وهكذا</w:t>
      </w:r>
      <w:r w:rsidRPr="00957E8D">
        <w:rPr>
          <w:rFonts w:ascii="Mosawi" w:hAnsi="Mosawi" w:hint="cs"/>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sz w:val="27"/>
          <w:rtl/>
        </w:rPr>
        <w:t>ومع هذا الحال كيف يلتزم بعدم ترجيح الاجتهاد الثاني في صورة معارضته له</w:t>
      </w:r>
      <w:r w:rsidR="008C6361" w:rsidRPr="00957E8D">
        <w:rPr>
          <w:rFonts w:ascii="Mosawi" w:hAnsi="Mosawi" w:hint="cs"/>
          <w:sz w:val="27"/>
          <w:rtl/>
        </w:rPr>
        <w:t>،</w:t>
      </w:r>
      <w:r w:rsidRPr="00957E8D">
        <w:rPr>
          <w:rFonts w:ascii="Mosawi" w:hAnsi="Mosawi"/>
          <w:sz w:val="27"/>
          <w:rtl/>
        </w:rPr>
        <w:t xml:space="preserve"> مع أنّه في الحقيقة من قبيل</w:t>
      </w:r>
      <w:r w:rsidR="008C6361" w:rsidRPr="00957E8D">
        <w:rPr>
          <w:rFonts w:ascii="Mosawi" w:hAnsi="Mosawi" w:hint="cs"/>
          <w:sz w:val="27"/>
          <w:rtl/>
        </w:rPr>
        <w:t>:</w:t>
      </w:r>
      <w:r w:rsidRPr="00957E8D">
        <w:rPr>
          <w:rFonts w:ascii="Mosawi" w:hAnsi="Mosawi"/>
          <w:sz w:val="27"/>
          <w:rtl/>
        </w:rPr>
        <w:t xml:space="preserve"> تعارض الحج</w:t>
      </w:r>
      <w:r w:rsidR="008C6361" w:rsidRPr="00957E8D">
        <w:rPr>
          <w:rFonts w:ascii="Mosawi" w:hAnsi="Mosawi" w:hint="cs"/>
          <w:sz w:val="27"/>
          <w:rtl/>
        </w:rPr>
        <w:t>ّ</w:t>
      </w:r>
      <w:r w:rsidRPr="00957E8D">
        <w:rPr>
          <w:rFonts w:ascii="Mosawi" w:hAnsi="Mosawi"/>
          <w:sz w:val="27"/>
          <w:rtl/>
        </w:rPr>
        <w:t>ة باللاحجّة، لا من قبيل</w:t>
      </w:r>
      <w:r w:rsidR="008C6361" w:rsidRPr="00957E8D">
        <w:rPr>
          <w:rFonts w:ascii="Mosawi" w:hAnsi="Mosawi" w:hint="cs"/>
          <w:sz w:val="27"/>
          <w:rtl/>
        </w:rPr>
        <w:t>:</w:t>
      </w:r>
      <w:r w:rsidRPr="00957E8D">
        <w:rPr>
          <w:rFonts w:ascii="Mosawi" w:hAnsi="Mosawi"/>
          <w:sz w:val="27"/>
          <w:rtl/>
        </w:rPr>
        <w:t xml:space="preserve"> تعارض الحجّتين.</w:t>
      </w:r>
    </w:p>
    <w:p w:rsidR="00AB7EFE" w:rsidRPr="00957E8D" w:rsidRDefault="003C3AD8" w:rsidP="00A20817">
      <w:pPr>
        <w:autoSpaceDE w:val="0"/>
        <w:autoSpaceDN w:val="0"/>
        <w:adjustRightInd w:val="0"/>
        <w:rPr>
          <w:rFonts w:ascii="Mosawi" w:hAnsi="Mosawi"/>
          <w:sz w:val="27"/>
          <w:rtl/>
        </w:rPr>
      </w:pPr>
      <w:r w:rsidRPr="003C3AD8">
        <w:rPr>
          <w:rFonts w:ascii="Mosawi" w:hAnsi="Mosawi"/>
          <w:sz w:val="27"/>
          <w:rtl/>
        </w:rPr>
        <w:t>3</w:t>
      </w:r>
      <w:r w:rsidR="00AB7EFE" w:rsidRPr="00957E8D">
        <w:rPr>
          <w:rFonts w:ascii="Mosawi" w:hAnsi="Mosawi"/>
          <w:sz w:val="27"/>
          <w:rtl/>
        </w:rPr>
        <w:t>ـ ما نُسِب لصاحب الفصول</w:t>
      </w:r>
      <w:r w:rsidR="006F7999" w:rsidRPr="005C15B0">
        <w:rPr>
          <w:rFonts w:ascii="Mosawi" w:hAnsi="Mosawi" w:cs="Mosawi"/>
          <w:sz w:val="22"/>
          <w:szCs w:val="22"/>
          <w:rtl/>
        </w:rPr>
        <w:t>&amp;</w:t>
      </w:r>
      <w:r w:rsidR="008C6361" w:rsidRPr="00957E8D">
        <w:rPr>
          <w:rFonts w:ascii="Mosawi" w:hAnsi="Mosawi" w:hint="cs"/>
          <w:sz w:val="27"/>
          <w:rtl/>
        </w:rPr>
        <w:t>،</w:t>
      </w:r>
      <w:r w:rsidR="00AB7EFE" w:rsidRPr="00957E8D">
        <w:rPr>
          <w:rFonts w:ascii="Mosawi" w:hAnsi="Mosawi"/>
          <w:sz w:val="27"/>
          <w:rtl/>
        </w:rPr>
        <w:t xml:space="preserve"> من القول بأنّ القضية الواحدة لا تتحمّ</w:t>
      </w:r>
      <w:r w:rsidR="008C6361" w:rsidRPr="00957E8D">
        <w:rPr>
          <w:rFonts w:ascii="Mosawi" w:hAnsi="Mosawi" w:hint="cs"/>
          <w:sz w:val="27"/>
          <w:rtl/>
        </w:rPr>
        <w:t>َ</w:t>
      </w:r>
      <w:r w:rsidR="00AB7EFE" w:rsidRPr="00957E8D">
        <w:rPr>
          <w:rFonts w:ascii="Mosawi" w:hAnsi="Mosawi"/>
          <w:sz w:val="27"/>
          <w:rtl/>
        </w:rPr>
        <w:t>ل اجتهادين</w:t>
      </w:r>
      <w:r w:rsidR="00AB7EFE" w:rsidRPr="00957E8D">
        <w:rPr>
          <w:rStyle w:val="afa"/>
          <w:rFonts w:ascii="Mosawi" w:hAnsi="Mosawi"/>
          <w:sz w:val="27"/>
          <w:rtl/>
        </w:rPr>
        <w:t>(</w:t>
      </w:r>
      <w:r w:rsidR="00AB7EFE" w:rsidRPr="00957E8D">
        <w:rPr>
          <w:rStyle w:val="afa"/>
          <w:rFonts w:ascii="Mosawi" w:hAnsi="Mosawi"/>
          <w:sz w:val="27"/>
          <w:rtl/>
        </w:rPr>
        <w:endnoteReference w:id="43"/>
      </w:r>
      <w:r w:rsidR="00AB7EFE" w:rsidRPr="00957E8D">
        <w:rPr>
          <w:rStyle w:val="afa"/>
          <w:rFonts w:ascii="Mosawi" w:hAnsi="Mosawi"/>
          <w:sz w:val="27"/>
          <w:rtl/>
        </w:rPr>
        <w:t>)</w:t>
      </w:r>
      <w:r w:rsidR="00AB7EFE" w:rsidRPr="00957E8D">
        <w:rPr>
          <w:rFonts w:ascii="Mosawi" w:hAnsi="Mosawi" w:hint="cs"/>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sz w:val="27"/>
          <w:rtl/>
        </w:rPr>
        <w:t>وهو كلام</w:t>
      </w:r>
      <w:r w:rsidR="00284D69" w:rsidRPr="00957E8D">
        <w:rPr>
          <w:rFonts w:ascii="Mosawi" w:hAnsi="Mosawi" w:hint="cs"/>
          <w:sz w:val="27"/>
          <w:rtl/>
        </w:rPr>
        <w:t>ٌ</w:t>
      </w:r>
      <w:r w:rsidRPr="00957E8D">
        <w:rPr>
          <w:rFonts w:ascii="Mosawi" w:hAnsi="Mosawi"/>
          <w:sz w:val="27"/>
          <w:rtl/>
        </w:rPr>
        <w:t xml:space="preserve"> لم يتّضح المراد منه؛ لأنّه إنْ أراد منه أنّ القضية لا تتحمّل اجتهادين مع بقاء حجّ</w:t>
      </w:r>
      <w:r w:rsidR="00284D69" w:rsidRPr="00957E8D">
        <w:rPr>
          <w:rFonts w:ascii="Mosawi" w:hAnsi="Mosawi" w:hint="cs"/>
          <w:sz w:val="27"/>
          <w:rtl/>
        </w:rPr>
        <w:t>ِ</w:t>
      </w:r>
      <w:r w:rsidRPr="00957E8D">
        <w:rPr>
          <w:rFonts w:ascii="Mosawi" w:hAnsi="Mosawi"/>
          <w:sz w:val="27"/>
          <w:rtl/>
        </w:rPr>
        <w:t>يتهما</w:t>
      </w:r>
      <w:r w:rsidR="00284D69" w:rsidRPr="00957E8D">
        <w:rPr>
          <w:rFonts w:ascii="Mosawi" w:hAnsi="Mosawi" w:hint="cs"/>
          <w:sz w:val="27"/>
          <w:rtl/>
        </w:rPr>
        <w:t>؛</w:t>
      </w:r>
      <w:r w:rsidRPr="00957E8D">
        <w:rPr>
          <w:rFonts w:ascii="Mosawi" w:hAnsi="Mosawi"/>
          <w:sz w:val="27"/>
          <w:rtl/>
        </w:rPr>
        <w:t xml:space="preserve"> للزوم التناقض وشبهه في مدلول</w:t>
      </w:r>
      <w:r w:rsidR="00E34794">
        <w:rPr>
          <w:rFonts w:ascii="Mosawi" w:hAnsi="Mosawi" w:hint="cs"/>
          <w:sz w:val="27"/>
          <w:rtl/>
        </w:rPr>
        <w:t>َ</w:t>
      </w:r>
      <w:r w:rsidRPr="00957E8D">
        <w:rPr>
          <w:rFonts w:ascii="Mosawi" w:hAnsi="Mosawi"/>
          <w:sz w:val="27"/>
          <w:rtl/>
        </w:rPr>
        <w:t>ي</w:t>
      </w:r>
      <w:r w:rsidR="00E34794">
        <w:rPr>
          <w:rFonts w:ascii="Mosawi" w:hAnsi="Mosawi" w:hint="cs"/>
          <w:sz w:val="27"/>
          <w:rtl/>
        </w:rPr>
        <w:t>ْ</w:t>
      </w:r>
      <w:r w:rsidRPr="00957E8D">
        <w:rPr>
          <w:rFonts w:ascii="Mosawi" w:hAnsi="Mosawi"/>
          <w:sz w:val="27"/>
          <w:rtl/>
        </w:rPr>
        <w:t>هما، فهو وإنْ كان صحيحاً</w:t>
      </w:r>
      <w:r w:rsidR="00284D69" w:rsidRPr="00957E8D">
        <w:rPr>
          <w:rFonts w:ascii="Mosawi" w:hAnsi="Mosawi" w:hint="cs"/>
          <w:sz w:val="27"/>
          <w:rtl/>
        </w:rPr>
        <w:t>،</w:t>
      </w:r>
      <w:r w:rsidRPr="00957E8D">
        <w:rPr>
          <w:rFonts w:ascii="Mosawi" w:hAnsi="Mosawi"/>
          <w:sz w:val="27"/>
          <w:rtl/>
        </w:rPr>
        <w:t xml:space="preserve"> إلاّ أنّا لا نلتزم ببقاء الحجّية لهما معاً؛ لانكشاف الخلل في الاجتهاد الأو</w:t>
      </w:r>
      <w:r w:rsidR="00284D69" w:rsidRPr="00957E8D">
        <w:rPr>
          <w:rFonts w:ascii="Mosawi" w:hAnsi="Mosawi" w:hint="cs"/>
          <w:sz w:val="27"/>
          <w:rtl/>
        </w:rPr>
        <w:t>ّ</w:t>
      </w:r>
      <w:r w:rsidRPr="00957E8D">
        <w:rPr>
          <w:rFonts w:ascii="Mosawi" w:hAnsi="Mosawi"/>
          <w:sz w:val="27"/>
          <w:rtl/>
        </w:rPr>
        <w:t>ل المانع من حجّيته، وهو معنى قولنا بعدم الإجزاء</w:t>
      </w:r>
      <w:r w:rsidRPr="00957E8D">
        <w:rPr>
          <w:rFonts w:ascii="Mosawi" w:hAnsi="Mosawi" w:hint="cs"/>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sz w:val="27"/>
          <w:rtl/>
        </w:rPr>
        <w:t>أمّا إذا أراد أنّ طبع القضية الواحدة يأبى ورود اجتهادين عليه من مجتهد</w:t>
      </w:r>
      <w:r w:rsidR="00284D69" w:rsidRPr="00957E8D">
        <w:rPr>
          <w:rFonts w:ascii="Mosawi" w:hAnsi="Mosawi" w:hint="cs"/>
          <w:sz w:val="27"/>
          <w:rtl/>
        </w:rPr>
        <w:t>ٍ</w:t>
      </w:r>
      <w:r w:rsidRPr="00957E8D">
        <w:rPr>
          <w:rFonts w:ascii="Mosawi" w:hAnsi="Mosawi"/>
          <w:sz w:val="27"/>
          <w:rtl/>
        </w:rPr>
        <w:t xml:space="preserve"> واحد، فهو وإنْ كان مع وحدة الزمان صحيح</w:t>
      </w:r>
      <w:r w:rsidR="00284D69" w:rsidRPr="00957E8D">
        <w:rPr>
          <w:rFonts w:ascii="Mosawi" w:hAnsi="Mosawi" w:hint="cs"/>
          <w:sz w:val="27"/>
          <w:rtl/>
        </w:rPr>
        <w:t>ٌ،</w:t>
      </w:r>
      <w:r w:rsidRPr="00957E8D">
        <w:rPr>
          <w:rFonts w:ascii="Mosawi" w:hAnsi="Mosawi"/>
          <w:sz w:val="27"/>
          <w:rtl/>
        </w:rPr>
        <w:t xml:space="preserve"> إلاّ أنّه خارجٌ عن الفرض، ومع تعدّ</w:t>
      </w:r>
      <w:r w:rsidR="00284D69" w:rsidRPr="00957E8D">
        <w:rPr>
          <w:rFonts w:ascii="Mosawi" w:hAnsi="Mosawi" w:hint="cs"/>
          <w:sz w:val="27"/>
          <w:rtl/>
        </w:rPr>
        <w:t>ُ</w:t>
      </w:r>
      <w:r w:rsidRPr="00957E8D">
        <w:rPr>
          <w:rFonts w:ascii="Mosawi" w:hAnsi="Mosawi"/>
          <w:sz w:val="27"/>
          <w:rtl/>
        </w:rPr>
        <w:t>د الزمان لا تأبى القضية ألف اجتهاد</w:t>
      </w:r>
      <w:r w:rsidR="00284D69" w:rsidRPr="00957E8D">
        <w:rPr>
          <w:rFonts w:ascii="Mosawi" w:hAnsi="Mosawi" w:hint="cs"/>
          <w:sz w:val="27"/>
          <w:rtl/>
        </w:rPr>
        <w:t>ٍ،</w:t>
      </w:r>
      <w:r w:rsidRPr="00957E8D">
        <w:rPr>
          <w:rFonts w:ascii="Mosawi" w:hAnsi="Mosawi"/>
          <w:sz w:val="27"/>
          <w:rtl/>
        </w:rPr>
        <w:t xml:space="preserve"> لا اجتهادين فح</w:t>
      </w:r>
      <w:r w:rsidR="00284D69" w:rsidRPr="00957E8D">
        <w:rPr>
          <w:rFonts w:ascii="Mosawi" w:hAnsi="Mosawi" w:hint="cs"/>
          <w:sz w:val="27"/>
          <w:rtl/>
        </w:rPr>
        <w:t>َ</w:t>
      </w:r>
      <w:r w:rsidRPr="00957E8D">
        <w:rPr>
          <w:rFonts w:ascii="Mosawi" w:hAnsi="Mosawi"/>
          <w:sz w:val="27"/>
          <w:rtl/>
        </w:rPr>
        <w:t>س</w:t>
      </w:r>
      <w:r w:rsidR="00284D69" w:rsidRPr="00957E8D">
        <w:rPr>
          <w:rFonts w:ascii="Mosawi" w:hAnsi="Mosawi" w:hint="cs"/>
          <w:sz w:val="27"/>
          <w:rtl/>
        </w:rPr>
        <w:t>ْ</w:t>
      </w:r>
      <w:r w:rsidRPr="00957E8D">
        <w:rPr>
          <w:rFonts w:ascii="Mosawi" w:hAnsi="Mosawi"/>
          <w:sz w:val="27"/>
          <w:rtl/>
        </w:rPr>
        <w:t>ب، كما هو واضح</w:t>
      </w:r>
      <w:r w:rsidR="00284D69" w:rsidRPr="00957E8D">
        <w:rPr>
          <w:rFonts w:ascii="Mosawi" w:hAnsi="Mosawi" w:hint="cs"/>
          <w:sz w:val="27"/>
          <w:rtl/>
        </w:rPr>
        <w:t>ٌ</w:t>
      </w:r>
      <w:r w:rsidRPr="00957E8D">
        <w:rPr>
          <w:rFonts w:ascii="Mosawi" w:hAnsi="Mosawi"/>
          <w:sz w:val="27"/>
          <w:rtl/>
        </w:rPr>
        <w:t xml:space="preserve"> بالبداهة.</w:t>
      </w:r>
    </w:p>
    <w:p w:rsidR="00AB7EFE" w:rsidRPr="00957E8D" w:rsidRDefault="003C3AD8" w:rsidP="00A20817">
      <w:pPr>
        <w:autoSpaceDE w:val="0"/>
        <w:autoSpaceDN w:val="0"/>
        <w:adjustRightInd w:val="0"/>
        <w:rPr>
          <w:rFonts w:ascii="Mosawi" w:hAnsi="Mosawi"/>
          <w:sz w:val="27"/>
          <w:rtl/>
        </w:rPr>
      </w:pPr>
      <w:r w:rsidRPr="003C3AD8">
        <w:rPr>
          <w:rFonts w:ascii="Mosawi" w:hAnsi="Mosawi"/>
          <w:sz w:val="27"/>
          <w:rtl/>
        </w:rPr>
        <w:t>4</w:t>
      </w:r>
      <w:r w:rsidR="00AB7EFE" w:rsidRPr="00957E8D">
        <w:rPr>
          <w:rFonts w:ascii="Mosawi" w:hAnsi="Mosawi"/>
          <w:sz w:val="27"/>
          <w:rtl/>
        </w:rPr>
        <w:t>ـ دعوى الإجماع</w:t>
      </w:r>
      <w:r w:rsidR="00AB7EFE" w:rsidRPr="00957E8D">
        <w:rPr>
          <w:rStyle w:val="afa"/>
          <w:rFonts w:ascii="Mosawi" w:hAnsi="Mosawi"/>
          <w:sz w:val="27"/>
          <w:rtl/>
        </w:rPr>
        <w:t>(</w:t>
      </w:r>
      <w:r w:rsidR="00AB7EFE" w:rsidRPr="00957E8D">
        <w:rPr>
          <w:rStyle w:val="afa"/>
          <w:rFonts w:ascii="Mosawi" w:hAnsi="Mosawi"/>
          <w:sz w:val="27"/>
          <w:rtl/>
        </w:rPr>
        <w:endnoteReference w:id="44"/>
      </w:r>
      <w:r w:rsidR="00AB7EFE" w:rsidRPr="00957E8D">
        <w:rPr>
          <w:rStyle w:val="afa"/>
          <w:rFonts w:ascii="Mosawi" w:hAnsi="Mosawi"/>
          <w:sz w:val="27"/>
          <w:rtl/>
        </w:rPr>
        <w:t>)</w:t>
      </w:r>
      <w:r w:rsidR="00AB7EFE" w:rsidRPr="00957E8D">
        <w:rPr>
          <w:rFonts w:ascii="Mosawi" w:hAnsi="Mosawi"/>
          <w:sz w:val="27"/>
          <w:rtl/>
        </w:rPr>
        <w:t xml:space="preserve"> على الإجزاء، وقد حكاه أستاذنا النائيني</w:t>
      </w:r>
      <w:r w:rsidR="006F7999" w:rsidRPr="005C15B0">
        <w:rPr>
          <w:rFonts w:ascii="Mosawi" w:hAnsi="Mosawi" w:cs="Mosawi" w:hint="cs"/>
          <w:sz w:val="22"/>
          <w:szCs w:val="22"/>
          <w:rtl/>
        </w:rPr>
        <w:t>&amp;</w:t>
      </w:r>
      <w:r w:rsidR="00AB7EFE" w:rsidRPr="00957E8D">
        <w:rPr>
          <w:rStyle w:val="afa"/>
          <w:rFonts w:ascii="Mosawi" w:hAnsi="Mosawi"/>
          <w:sz w:val="27"/>
          <w:rtl/>
        </w:rPr>
        <w:t>(</w:t>
      </w:r>
      <w:r w:rsidR="00AB7EFE" w:rsidRPr="00957E8D">
        <w:rPr>
          <w:rStyle w:val="afa"/>
          <w:rFonts w:ascii="Mosawi" w:hAnsi="Mosawi"/>
          <w:sz w:val="27"/>
          <w:rtl/>
        </w:rPr>
        <w:endnoteReference w:id="45"/>
      </w:r>
      <w:r w:rsidR="00AB7EFE" w:rsidRPr="00957E8D">
        <w:rPr>
          <w:rStyle w:val="afa"/>
          <w:rFonts w:ascii="Mosawi" w:hAnsi="Mosawi"/>
          <w:sz w:val="27"/>
          <w:rtl/>
        </w:rPr>
        <w:t>)</w:t>
      </w:r>
      <w:r w:rsidR="00284D69" w:rsidRPr="00957E8D">
        <w:rPr>
          <w:rFonts w:ascii="Mosawi" w:hAnsi="Mosawi" w:hint="cs"/>
          <w:sz w:val="27"/>
          <w:rtl/>
        </w:rPr>
        <w:t>،</w:t>
      </w:r>
      <w:r w:rsidR="00AB7EFE" w:rsidRPr="00957E8D">
        <w:rPr>
          <w:rFonts w:ascii="Mosawi" w:hAnsi="Mosawi"/>
          <w:sz w:val="27"/>
          <w:rtl/>
        </w:rPr>
        <w:t xml:space="preserve"> واستند إليه في القول بالإجزاء في العبادات باعتباره الق</w:t>
      </w:r>
      <w:r w:rsidR="00482368" w:rsidRPr="00957E8D">
        <w:rPr>
          <w:rFonts w:ascii="Mosawi" w:hAnsi="Mosawi" w:hint="cs"/>
          <w:sz w:val="27"/>
          <w:rtl/>
        </w:rPr>
        <w:t>َ</w:t>
      </w:r>
      <w:r w:rsidR="00AB7EFE" w:rsidRPr="00957E8D">
        <w:rPr>
          <w:rFonts w:ascii="Mosawi" w:hAnsi="Mosawi"/>
          <w:sz w:val="27"/>
          <w:rtl/>
        </w:rPr>
        <w:t>د</w:t>
      </w:r>
      <w:r w:rsidR="00482368" w:rsidRPr="00957E8D">
        <w:rPr>
          <w:rFonts w:ascii="Mosawi" w:hAnsi="Mosawi" w:hint="cs"/>
          <w:sz w:val="27"/>
          <w:rtl/>
        </w:rPr>
        <w:t>َ</w:t>
      </w:r>
      <w:r w:rsidR="00AB7EFE" w:rsidRPr="00957E8D">
        <w:rPr>
          <w:rFonts w:ascii="Mosawi" w:hAnsi="Mosawi"/>
          <w:sz w:val="27"/>
          <w:rtl/>
        </w:rPr>
        <w:t>ر المتيقّ</w:t>
      </w:r>
      <w:r w:rsidR="00482368" w:rsidRPr="00957E8D">
        <w:rPr>
          <w:rFonts w:ascii="Mosawi" w:hAnsi="Mosawi" w:hint="cs"/>
          <w:sz w:val="27"/>
          <w:rtl/>
        </w:rPr>
        <w:t>َ</w:t>
      </w:r>
      <w:r w:rsidR="00AB7EFE" w:rsidRPr="00957E8D">
        <w:rPr>
          <w:rFonts w:ascii="Mosawi" w:hAnsi="Mosawi"/>
          <w:sz w:val="27"/>
          <w:rtl/>
        </w:rPr>
        <w:t>ن من مورده، وج</w:t>
      </w:r>
      <w:r w:rsidR="00AB7EFE" w:rsidRPr="00957E8D">
        <w:rPr>
          <w:rFonts w:ascii="Mosawi" w:hAnsi="Mosawi" w:hint="cs"/>
          <w:sz w:val="27"/>
          <w:rtl/>
        </w:rPr>
        <w:t>َ</w:t>
      </w:r>
      <w:r w:rsidR="00AB7EFE" w:rsidRPr="00957E8D">
        <w:rPr>
          <w:rFonts w:ascii="Mosawi" w:hAnsi="Mosawi"/>
          <w:sz w:val="27"/>
          <w:rtl/>
        </w:rPr>
        <w:t>ز</w:t>
      </w:r>
      <w:r w:rsidR="00AB7EFE" w:rsidRPr="00957E8D">
        <w:rPr>
          <w:rFonts w:ascii="Mosawi" w:hAnsi="Mosawi" w:hint="cs"/>
          <w:sz w:val="27"/>
          <w:rtl/>
        </w:rPr>
        <w:t>َ</w:t>
      </w:r>
      <w:r w:rsidR="00AB7EFE" w:rsidRPr="00957E8D">
        <w:rPr>
          <w:rFonts w:ascii="Mosawi" w:hAnsi="Mosawi"/>
          <w:sz w:val="27"/>
          <w:rtl/>
        </w:rPr>
        <w:t>م</w:t>
      </w:r>
      <w:r w:rsidR="00AB7EFE" w:rsidRPr="00957E8D">
        <w:rPr>
          <w:rFonts w:ascii="Mosawi" w:hAnsi="Mosawi" w:hint="cs"/>
          <w:sz w:val="27"/>
          <w:rtl/>
        </w:rPr>
        <w:t>َ</w:t>
      </w:r>
      <w:r w:rsidR="00AB7EFE" w:rsidRPr="00957E8D">
        <w:rPr>
          <w:rFonts w:ascii="Mosawi" w:hAnsi="Mosawi"/>
          <w:sz w:val="27"/>
          <w:rtl/>
        </w:rPr>
        <w:t xml:space="preserve"> بخروج الأحكام الوضعية عن المورد، وأنّ فتوى جماعةٍ في الإجزاء فيها </w:t>
      </w:r>
      <w:r w:rsidR="00AB7EFE" w:rsidRPr="00957E8D">
        <w:rPr>
          <w:rFonts w:ascii="Mosawi" w:hAnsi="Mosawi" w:hint="cs"/>
          <w:sz w:val="27"/>
          <w:rtl/>
        </w:rPr>
        <w:t>(</w:t>
      </w:r>
      <w:r w:rsidR="00AB7EFE" w:rsidRPr="00957E8D">
        <w:rPr>
          <w:rFonts w:ascii="Mosawi" w:hAnsi="Mosawi"/>
          <w:sz w:val="27"/>
          <w:rtl/>
        </w:rPr>
        <w:t>إنّما هي لأجل ذهابهم إلى كون الإجزاء هو مقتضى القاعدة الأوّلية</w:t>
      </w:r>
      <w:r w:rsidR="00482368" w:rsidRPr="00957E8D">
        <w:rPr>
          <w:rFonts w:ascii="Mosawi" w:hAnsi="Mosawi" w:hint="cs"/>
          <w:sz w:val="27"/>
          <w:rtl/>
        </w:rPr>
        <w:t>،</w:t>
      </w:r>
      <w:r w:rsidR="00AB7EFE" w:rsidRPr="00957E8D">
        <w:rPr>
          <w:rFonts w:ascii="Mosawi" w:hAnsi="Mosawi"/>
          <w:sz w:val="27"/>
          <w:rtl/>
        </w:rPr>
        <w:t xml:space="preserve"> لا لأجل الإجماع على ذلك</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46"/>
      </w:r>
      <w:r w:rsidR="00AB7EFE" w:rsidRPr="00957E8D">
        <w:rPr>
          <w:rStyle w:val="afa"/>
          <w:rFonts w:ascii="Mosawi" w:hAnsi="Mosawi"/>
          <w:sz w:val="27"/>
          <w:rtl/>
        </w:rPr>
        <w:t>)</w:t>
      </w:r>
      <w:r w:rsidR="00AB7EFE" w:rsidRPr="00957E8D">
        <w:rPr>
          <w:rFonts w:ascii="Mosawi" w:hAnsi="Mosawi" w:hint="cs"/>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sz w:val="27"/>
          <w:rtl/>
        </w:rPr>
        <w:t>واستظهر السيّد الخوئي أنّه ليس هناك إجماع</w:t>
      </w:r>
      <w:r w:rsidR="00482368" w:rsidRPr="00957E8D">
        <w:rPr>
          <w:rFonts w:ascii="Mosawi" w:hAnsi="Mosawi" w:hint="cs"/>
          <w:sz w:val="27"/>
          <w:rtl/>
        </w:rPr>
        <w:t>ٌ</w:t>
      </w:r>
      <w:r w:rsidRPr="00957E8D">
        <w:rPr>
          <w:rFonts w:ascii="Mosawi" w:hAnsi="Mosawi"/>
          <w:sz w:val="27"/>
          <w:rtl/>
        </w:rPr>
        <w:t xml:space="preserve"> تعبّ</w:t>
      </w:r>
      <w:r w:rsidR="00482368" w:rsidRPr="00957E8D">
        <w:rPr>
          <w:rFonts w:ascii="Mosawi" w:hAnsi="Mosawi" w:hint="cs"/>
          <w:sz w:val="27"/>
          <w:rtl/>
        </w:rPr>
        <w:t>ُ</w:t>
      </w:r>
      <w:r w:rsidRPr="00957E8D">
        <w:rPr>
          <w:rFonts w:ascii="Mosawi" w:hAnsi="Mosawi"/>
          <w:sz w:val="27"/>
          <w:rtl/>
        </w:rPr>
        <w:t xml:space="preserve">دي في جميع صور المسألة، وأنّ </w:t>
      </w:r>
      <w:r w:rsidRPr="00957E8D">
        <w:rPr>
          <w:rFonts w:ascii="Mosawi" w:hAnsi="Mosawi" w:hint="cs"/>
          <w:sz w:val="27"/>
          <w:rtl/>
        </w:rPr>
        <w:t>(</w:t>
      </w:r>
      <w:r w:rsidRPr="00957E8D">
        <w:rPr>
          <w:rFonts w:ascii="Mosawi" w:hAnsi="Mosawi"/>
          <w:sz w:val="27"/>
          <w:rtl/>
        </w:rPr>
        <w:t>القائل بالإجزاء إنّما ذهب إليه لدلالة الدليل عليه باعتقاده، وعليه فلا مقتضى لرفع اليد عمّا تقتضيه القاعدة الأوّلية من لزوم الإعادة والقضاء في العبادات بعد انكشاف الخلاف، ولزوم ترتيب جميع آثار انكشاف الخلاف في المعاملات</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47"/>
      </w:r>
      <w:r w:rsidRPr="00957E8D">
        <w:rPr>
          <w:rStyle w:val="afa"/>
          <w:rFonts w:ascii="Mosawi" w:hAnsi="Mosawi"/>
          <w:sz w:val="27"/>
          <w:rtl/>
        </w:rPr>
        <w:t>)</w:t>
      </w:r>
      <w:r w:rsidRPr="00957E8D">
        <w:rPr>
          <w:rFonts w:ascii="Mosawi" w:hAnsi="Mosawi"/>
          <w:sz w:val="27"/>
          <w:rtl/>
        </w:rPr>
        <w:t>.</w:t>
      </w:r>
    </w:p>
    <w:p w:rsidR="00AB7EFE" w:rsidRPr="00957E8D" w:rsidRDefault="00AB7EFE" w:rsidP="00A20817">
      <w:pPr>
        <w:autoSpaceDE w:val="0"/>
        <w:autoSpaceDN w:val="0"/>
        <w:adjustRightInd w:val="0"/>
        <w:rPr>
          <w:rFonts w:ascii="Mosawi" w:hAnsi="Mosawi"/>
          <w:sz w:val="27"/>
          <w:rtl/>
        </w:rPr>
      </w:pPr>
      <w:r w:rsidRPr="00957E8D">
        <w:rPr>
          <w:rFonts w:ascii="Mosawi" w:hAnsi="Mosawi"/>
          <w:sz w:val="27"/>
          <w:rtl/>
        </w:rPr>
        <w:t>والحقّ أنّ الإجماع متى ع</w:t>
      </w:r>
      <w:r w:rsidRPr="00957E8D">
        <w:rPr>
          <w:rFonts w:ascii="Mosawi" w:hAnsi="Mosawi" w:hint="cs"/>
          <w:sz w:val="27"/>
          <w:rtl/>
        </w:rPr>
        <w:t>ُ</w:t>
      </w:r>
      <w:r w:rsidRPr="00957E8D">
        <w:rPr>
          <w:rFonts w:ascii="Mosawi" w:hAnsi="Mosawi"/>
          <w:sz w:val="27"/>
          <w:rtl/>
        </w:rPr>
        <w:t>رف المستند في فتاوى بعض المفتين على وفقه لا يبقى مجالٌ لحجّيته، كما يأتي تحقيقه في موضعه</w:t>
      </w:r>
      <w:r w:rsidR="00482368" w:rsidRPr="00957E8D">
        <w:rPr>
          <w:rFonts w:ascii="Mosawi" w:hAnsi="Mosawi" w:hint="cs"/>
          <w:sz w:val="27"/>
          <w:rtl/>
        </w:rPr>
        <w:t>،</w:t>
      </w:r>
      <w:r w:rsidRPr="00957E8D">
        <w:rPr>
          <w:rFonts w:ascii="Mosawi" w:hAnsi="Mosawi"/>
          <w:sz w:val="27"/>
          <w:rtl/>
        </w:rPr>
        <w:t xml:space="preserve"> إن</w:t>
      </w:r>
      <w:r w:rsidR="00482368" w:rsidRPr="00957E8D">
        <w:rPr>
          <w:rFonts w:ascii="Mosawi" w:hAnsi="Mosawi" w:hint="cs"/>
          <w:sz w:val="27"/>
          <w:rtl/>
        </w:rPr>
        <w:t>ْ</w:t>
      </w:r>
      <w:r w:rsidRPr="00957E8D">
        <w:rPr>
          <w:rFonts w:ascii="Mosawi" w:hAnsi="Mosawi"/>
          <w:sz w:val="27"/>
          <w:rtl/>
        </w:rPr>
        <w:t xml:space="preserve"> شاء الله تعالى.</w:t>
      </w:r>
    </w:p>
    <w:p w:rsidR="00AB7EFE" w:rsidRDefault="00AB7EFE" w:rsidP="00A20817">
      <w:pPr>
        <w:autoSpaceDE w:val="0"/>
        <w:autoSpaceDN w:val="0"/>
        <w:adjustRightInd w:val="0"/>
        <w:rPr>
          <w:rFonts w:ascii="Mosawi" w:hAnsi="Mosawi"/>
          <w:sz w:val="27"/>
        </w:rPr>
      </w:pPr>
      <w:r w:rsidRPr="00957E8D">
        <w:rPr>
          <w:rFonts w:ascii="Mosawi" w:hAnsi="Mosawi"/>
          <w:sz w:val="27"/>
          <w:rtl/>
        </w:rPr>
        <w:t>هذا كلّ</w:t>
      </w:r>
      <w:r w:rsidR="00482368" w:rsidRPr="00957E8D">
        <w:rPr>
          <w:rFonts w:ascii="Mosawi" w:hAnsi="Mosawi" w:hint="cs"/>
          <w:sz w:val="27"/>
          <w:rtl/>
        </w:rPr>
        <w:t>ُ</w:t>
      </w:r>
      <w:r w:rsidRPr="00957E8D">
        <w:rPr>
          <w:rFonts w:ascii="Mosawi" w:hAnsi="Mosawi"/>
          <w:sz w:val="27"/>
          <w:rtl/>
        </w:rPr>
        <w:t>ه بالنسبة إلى مقام الإفتاء والعمل</w:t>
      </w:r>
      <w:r w:rsidRPr="00957E8D">
        <w:rPr>
          <w:rFonts w:ascii="Mosawi" w:hAnsi="Mosawi" w:hint="cs"/>
          <w:sz w:val="27"/>
          <w:rtl/>
        </w:rPr>
        <w:t>.</w:t>
      </w:r>
    </w:p>
    <w:p w:rsidR="00AB7EFE" w:rsidRPr="00957E8D" w:rsidRDefault="00A20817" w:rsidP="00741B56">
      <w:pPr>
        <w:pStyle w:val="31"/>
        <w:spacing w:line="192" w:lineRule="auto"/>
        <w:rPr>
          <w:i/>
          <w:iCs/>
          <w:color w:val="auto"/>
          <w:rtl/>
        </w:rPr>
      </w:pPr>
      <w:r w:rsidRPr="00957E8D">
        <w:rPr>
          <w:rFonts w:hint="cs"/>
          <w:color w:val="auto"/>
          <w:rtl/>
        </w:rPr>
        <w:t xml:space="preserve"> </w:t>
      </w:r>
      <w:r w:rsidR="00AB7EFE" w:rsidRPr="00957E8D">
        <w:rPr>
          <w:rFonts w:hint="cs"/>
          <w:color w:val="auto"/>
          <w:rtl/>
        </w:rPr>
        <w:t>[أدل</w:t>
      </w:r>
      <w:r w:rsidR="00482368" w:rsidRPr="00957E8D">
        <w:rPr>
          <w:rFonts w:hint="cs"/>
          <w:color w:val="auto"/>
          <w:rtl/>
        </w:rPr>
        <w:t>ّة القول بالإ</w:t>
      </w:r>
      <w:r w:rsidR="000A3F8D">
        <w:rPr>
          <w:rFonts w:hint="cs"/>
          <w:color w:val="auto"/>
          <w:rtl/>
        </w:rPr>
        <w:t>ج</w:t>
      </w:r>
      <w:r w:rsidR="00482368" w:rsidRPr="00957E8D">
        <w:rPr>
          <w:rFonts w:hint="cs"/>
          <w:color w:val="auto"/>
          <w:rtl/>
        </w:rPr>
        <w:t>زاء في مقام الح</w:t>
      </w:r>
      <w:r w:rsidR="00AB7EFE" w:rsidRPr="00957E8D">
        <w:rPr>
          <w:rFonts w:hint="cs"/>
          <w:color w:val="auto"/>
          <w:rtl/>
        </w:rPr>
        <w:t>كم]</w:t>
      </w:r>
    </w:p>
    <w:p w:rsidR="00AB7EFE" w:rsidRPr="00957E8D" w:rsidRDefault="00AB7EFE" w:rsidP="00B24B5A">
      <w:pPr>
        <w:autoSpaceDE w:val="0"/>
        <w:autoSpaceDN w:val="0"/>
        <w:adjustRightInd w:val="0"/>
        <w:rPr>
          <w:rFonts w:ascii="Mosawi" w:hAnsi="Mosawi"/>
          <w:sz w:val="27"/>
          <w:rtl/>
        </w:rPr>
      </w:pPr>
      <w:r w:rsidRPr="00957E8D">
        <w:rPr>
          <w:rFonts w:ascii="Mosawi" w:hAnsi="Mosawi" w:hint="cs"/>
          <w:sz w:val="27"/>
          <w:rtl/>
        </w:rPr>
        <w:lastRenderedPageBreak/>
        <w:t>[</w:t>
      </w:r>
      <w:r w:rsidR="004524E2" w:rsidRPr="004524E2">
        <w:rPr>
          <w:rFonts w:ascii="Mosawi" w:hAnsi="Mosawi" w:hint="cs"/>
          <w:sz w:val="27"/>
          <w:rtl/>
        </w:rPr>
        <w:t>1</w:t>
      </w:r>
      <w:r w:rsidRPr="00957E8D">
        <w:rPr>
          <w:rFonts w:ascii="Mosawi" w:hAnsi="Mosawi" w:hint="cs"/>
          <w:sz w:val="27"/>
          <w:rtl/>
        </w:rPr>
        <w:t xml:space="preserve">ـ] </w:t>
      </w:r>
      <w:r w:rsidRPr="00957E8D">
        <w:rPr>
          <w:rFonts w:ascii="Mosawi" w:hAnsi="Mosawi"/>
          <w:sz w:val="27"/>
          <w:rtl/>
        </w:rPr>
        <w:t>أمّا مقام الحكم فقد يُضاف إلى هذه الأدلّة ما ي</w:t>
      </w:r>
      <w:r w:rsidR="00702CDF" w:rsidRPr="00957E8D">
        <w:rPr>
          <w:rFonts w:ascii="Mosawi" w:hAnsi="Mosawi" w:hint="cs"/>
          <w:sz w:val="27"/>
          <w:rtl/>
        </w:rPr>
        <w:t>ُ</w:t>
      </w:r>
      <w:r w:rsidRPr="00957E8D">
        <w:rPr>
          <w:rFonts w:ascii="Mosawi" w:hAnsi="Mosawi"/>
          <w:sz w:val="27"/>
          <w:rtl/>
        </w:rPr>
        <w:t>شعر به إطلاق بعض الروايات</w:t>
      </w:r>
      <w:r w:rsidR="00702CDF" w:rsidRPr="00957E8D">
        <w:rPr>
          <w:rFonts w:ascii="Mosawi" w:hAnsi="Mosawi" w:hint="cs"/>
          <w:sz w:val="27"/>
          <w:rtl/>
        </w:rPr>
        <w:t>،</w:t>
      </w:r>
      <w:r w:rsidRPr="00957E8D">
        <w:rPr>
          <w:rFonts w:ascii="Mosawi" w:hAnsi="Mosawi"/>
          <w:sz w:val="27"/>
          <w:rtl/>
        </w:rPr>
        <w:t xml:space="preserve"> من أنّ لحكم الحاكم موضوعية</w:t>
      </w:r>
      <w:r w:rsidR="00702CDF" w:rsidRPr="00957E8D">
        <w:rPr>
          <w:rFonts w:ascii="Mosawi" w:hAnsi="Mosawi" w:hint="cs"/>
          <w:sz w:val="27"/>
          <w:rtl/>
        </w:rPr>
        <w:t>ً؛</w:t>
      </w:r>
      <w:r w:rsidRPr="00957E8D">
        <w:rPr>
          <w:rFonts w:ascii="Mosawi" w:hAnsi="Mosawi"/>
          <w:sz w:val="27"/>
          <w:rtl/>
        </w:rPr>
        <w:t xml:space="preserve"> إذ اعتبرت الرادَّ عليه راد</w:t>
      </w:r>
      <w:r w:rsidR="00702CDF" w:rsidRPr="00957E8D">
        <w:rPr>
          <w:rFonts w:ascii="Mosawi" w:hAnsi="Mosawi" w:hint="cs"/>
          <w:sz w:val="27"/>
          <w:rtl/>
        </w:rPr>
        <w:t>ّ</w:t>
      </w:r>
      <w:r w:rsidRPr="00957E8D">
        <w:rPr>
          <w:rFonts w:ascii="Mosawi" w:hAnsi="Mosawi"/>
          <w:sz w:val="27"/>
          <w:rtl/>
        </w:rPr>
        <w:t>اً على الله، وهو على حدِّ الشرك بالله</w:t>
      </w:r>
      <w:r w:rsidRPr="00957E8D">
        <w:rPr>
          <w:rStyle w:val="afa"/>
          <w:rFonts w:ascii="Mosawi" w:hAnsi="Mosawi"/>
          <w:sz w:val="27"/>
          <w:rtl/>
        </w:rPr>
        <w:t>(</w:t>
      </w:r>
      <w:r w:rsidRPr="00957E8D">
        <w:rPr>
          <w:rStyle w:val="afa"/>
          <w:rFonts w:ascii="Mosawi" w:hAnsi="Mosawi"/>
          <w:sz w:val="27"/>
          <w:rtl/>
        </w:rPr>
        <w:endnoteReference w:id="48"/>
      </w:r>
      <w:r w:rsidRPr="00957E8D">
        <w:rPr>
          <w:rStyle w:val="afa"/>
          <w:rFonts w:ascii="Mosawi" w:hAnsi="Mosawi"/>
          <w:sz w:val="27"/>
          <w:rtl/>
        </w:rPr>
        <w:t>)</w:t>
      </w:r>
      <w:r w:rsidRPr="00957E8D">
        <w:rPr>
          <w:rFonts w:ascii="Mosawi" w:hAnsi="Mosawi"/>
          <w:sz w:val="27"/>
          <w:rtl/>
        </w:rPr>
        <w:t>، من دون أنْ يفرّ</w:t>
      </w:r>
      <w:r w:rsidR="00702CDF" w:rsidRPr="00957E8D">
        <w:rPr>
          <w:rFonts w:ascii="Mosawi" w:hAnsi="Mosawi" w:hint="cs"/>
          <w:sz w:val="27"/>
          <w:rtl/>
        </w:rPr>
        <w:t>ِ</w:t>
      </w:r>
      <w:r w:rsidRPr="00957E8D">
        <w:rPr>
          <w:rFonts w:ascii="Mosawi" w:hAnsi="Mosawi"/>
          <w:sz w:val="27"/>
          <w:rtl/>
        </w:rPr>
        <w:t>ق بين أن يكون الردّ ونقض الاجتهاد مبتنياً على اجتهادٍ أو غيره</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وهذا لا يتمّ إلاّ على السببية الم</w:t>
      </w:r>
      <w:r w:rsidR="00702CDF" w:rsidRPr="00957E8D">
        <w:rPr>
          <w:rFonts w:ascii="Mosawi" w:hAnsi="Mosawi" w:hint="cs"/>
          <w:sz w:val="27"/>
          <w:rtl/>
        </w:rPr>
        <w:t>َ</w:t>
      </w:r>
      <w:r w:rsidRPr="00957E8D">
        <w:rPr>
          <w:rFonts w:ascii="Mosawi" w:hAnsi="Mosawi"/>
          <w:sz w:val="27"/>
          <w:rtl/>
        </w:rPr>
        <w:t>ح</w:t>
      </w:r>
      <w:r w:rsidR="00702CDF" w:rsidRPr="00957E8D">
        <w:rPr>
          <w:rFonts w:ascii="Mosawi" w:hAnsi="Mosawi" w:hint="cs"/>
          <w:sz w:val="27"/>
          <w:rtl/>
        </w:rPr>
        <w:t>ْ</w:t>
      </w:r>
      <w:r w:rsidRPr="00957E8D">
        <w:rPr>
          <w:rFonts w:ascii="Mosawi" w:hAnsi="Mosawi"/>
          <w:sz w:val="27"/>
          <w:rtl/>
        </w:rPr>
        <w:t>ض</w:t>
      </w:r>
      <w:r w:rsidR="00702CDF" w:rsidRPr="00957E8D">
        <w:rPr>
          <w:rFonts w:ascii="Mosawi" w:hAnsi="Mosawi" w:hint="cs"/>
          <w:sz w:val="27"/>
          <w:rtl/>
        </w:rPr>
        <w:t>َ</w:t>
      </w:r>
      <w:r w:rsidRPr="00957E8D">
        <w:rPr>
          <w:rFonts w:ascii="Mosawi" w:hAnsi="Mosawi"/>
          <w:sz w:val="27"/>
          <w:rtl/>
        </w:rPr>
        <w:t>ة</w:t>
      </w:r>
      <w:r w:rsidR="00702CDF" w:rsidRPr="00957E8D">
        <w:rPr>
          <w:rFonts w:ascii="Mosawi" w:hAnsi="Mosawi" w:hint="cs"/>
          <w:sz w:val="27"/>
          <w:rtl/>
        </w:rPr>
        <w:t>.</w:t>
      </w:r>
      <w:r w:rsidRPr="00957E8D">
        <w:rPr>
          <w:rFonts w:ascii="Mosawi" w:hAnsi="Mosawi"/>
          <w:sz w:val="27"/>
          <w:rtl/>
        </w:rPr>
        <w:t xml:space="preserve"> إلاّ أنّ إثبات هذا الإطلاق من الصعوبة بمكان</w:t>
      </w:r>
      <w:r w:rsidR="00702CDF" w:rsidRPr="00957E8D">
        <w:rPr>
          <w:rFonts w:ascii="Mosawi" w:hAnsi="Mosawi" w:hint="cs"/>
          <w:sz w:val="27"/>
          <w:rtl/>
        </w:rPr>
        <w:t>ٍ؛</w:t>
      </w:r>
      <w:r w:rsidRPr="00957E8D">
        <w:rPr>
          <w:rFonts w:ascii="Mosawi" w:hAnsi="Mosawi"/>
          <w:sz w:val="27"/>
          <w:rtl/>
        </w:rPr>
        <w:t xml:space="preserve"> إذْ مع استكشاف أنّ حكمه السابق كان بغير ما أنزل الله، فكيف ي</w:t>
      </w:r>
      <w:r w:rsidRPr="00957E8D">
        <w:rPr>
          <w:rFonts w:ascii="Mosawi" w:hAnsi="Mosawi" w:hint="cs"/>
          <w:sz w:val="27"/>
          <w:rtl/>
        </w:rPr>
        <w:t>ُ</w:t>
      </w:r>
      <w:r w:rsidRPr="00957E8D">
        <w:rPr>
          <w:rFonts w:ascii="Mosawi" w:hAnsi="Mosawi"/>
          <w:sz w:val="27"/>
          <w:rtl/>
        </w:rPr>
        <w:t>حتمل وجوب قبوله وحرمة ردّه</w:t>
      </w:r>
      <w:r w:rsidR="00702CDF"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ويكون الرادُّ عليه راد</w:t>
      </w:r>
      <w:r w:rsidR="00702CDF" w:rsidRPr="00957E8D">
        <w:rPr>
          <w:rFonts w:ascii="Mosawi" w:hAnsi="Mosawi" w:hint="cs"/>
          <w:sz w:val="27"/>
          <w:rtl/>
        </w:rPr>
        <w:t>ّ</w:t>
      </w:r>
      <w:r w:rsidRPr="00957E8D">
        <w:rPr>
          <w:rFonts w:ascii="Mosawi" w:hAnsi="Mosawi"/>
          <w:sz w:val="27"/>
          <w:rtl/>
        </w:rPr>
        <w:t>اً على الله</w:t>
      </w:r>
      <w:r w:rsidRPr="00957E8D">
        <w:rPr>
          <w:rFonts w:ascii="Mosawi" w:hAnsi="Mosawi" w:hint="cs"/>
          <w:sz w:val="27"/>
          <w:rtl/>
        </w:rPr>
        <w:t>؟</w:t>
      </w:r>
      <w:r w:rsidR="00702CDF" w:rsidRPr="00957E8D">
        <w:rPr>
          <w:rFonts w:ascii="Mosawi" w:hAnsi="Mosawi" w:hint="cs"/>
          <w:sz w:val="27"/>
          <w:rtl/>
        </w:rPr>
        <w:t>!</w:t>
      </w:r>
      <w:r w:rsidR="00702CDF" w:rsidRPr="00957E8D">
        <w:rPr>
          <w:rFonts w:ascii="Mosawi" w:hAnsi="Mosawi"/>
          <w:sz w:val="27"/>
          <w:rtl/>
        </w:rPr>
        <w:t xml:space="preserve"> مع أنّ ردّه هذا أُخ</w:t>
      </w:r>
      <w:r w:rsidRPr="00957E8D">
        <w:rPr>
          <w:rFonts w:ascii="Mosawi" w:hAnsi="Mosawi"/>
          <w:sz w:val="27"/>
          <w:rtl/>
        </w:rPr>
        <w:t>ذ بحكم الله</w:t>
      </w:r>
      <w:r w:rsidR="00702CDF" w:rsidRPr="00957E8D">
        <w:rPr>
          <w:rFonts w:ascii="Mosawi" w:hAnsi="Mosawi" w:hint="cs"/>
          <w:sz w:val="27"/>
          <w:rtl/>
        </w:rPr>
        <w:t>،</w:t>
      </w:r>
      <w:r w:rsidRPr="00957E8D">
        <w:rPr>
          <w:rFonts w:ascii="Mosawi" w:hAnsi="Mosawi"/>
          <w:sz w:val="27"/>
          <w:rtl/>
        </w:rPr>
        <w:t xml:space="preserve"> بح</w:t>
      </w:r>
      <w:r w:rsidR="00702CDF" w:rsidRPr="00957E8D">
        <w:rPr>
          <w:rFonts w:ascii="Mosawi" w:hAnsi="Mosawi" w:hint="cs"/>
          <w:sz w:val="27"/>
          <w:rtl/>
        </w:rPr>
        <w:t>َ</w:t>
      </w:r>
      <w:r w:rsidRPr="00957E8D">
        <w:rPr>
          <w:rFonts w:ascii="Mosawi" w:hAnsi="Mosawi"/>
          <w:sz w:val="27"/>
          <w:rtl/>
        </w:rPr>
        <w:t>س</w:t>
      </w:r>
      <w:r w:rsidR="00702CDF" w:rsidRPr="00957E8D">
        <w:rPr>
          <w:rFonts w:ascii="Mosawi" w:hAnsi="Mosawi" w:hint="cs"/>
          <w:sz w:val="27"/>
          <w:rtl/>
        </w:rPr>
        <w:t>َ</w:t>
      </w:r>
      <w:r w:rsidRPr="00957E8D">
        <w:rPr>
          <w:rFonts w:ascii="Mosawi" w:hAnsi="Mosawi"/>
          <w:sz w:val="27"/>
          <w:rtl/>
        </w:rPr>
        <w:t>ب عقيدته</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والذي يبدو من صحيحة هشام أنّ حكم الحاكم لا يغيّ</w:t>
      </w:r>
      <w:r w:rsidR="00702CDF" w:rsidRPr="00957E8D">
        <w:rPr>
          <w:rFonts w:ascii="Mosawi" w:hAnsi="Mosawi" w:hint="cs"/>
          <w:sz w:val="27"/>
          <w:rtl/>
        </w:rPr>
        <w:t>ِ</w:t>
      </w:r>
      <w:r w:rsidRPr="00957E8D">
        <w:rPr>
          <w:rFonts w:ascii="Mosawi" w:hAnsi="Mosawi"/>
          <w:sz w:val="27"/>
          <w:rtl/>
        </w:rPr>
        <w:t>ر الواقع عمّا هو عليه، وأنّه لا يزيد على الطريقية الم</w:t>
      </w:r>
      <w:r w:rsidR="00702CDF" w:rsidRPr="00957E8D">
        <w:rPr>
          <w:rFonts w:ascii="Mosawi" w:hAnsi="Mosawi" w:hint="cs"/>
          <w:sz w:val="27"/>
          <w:rtl/>
        </w:rPr>
        <w:t>َ</w:t>
      </w:r>
      <w:r w:rsidRPr="00957E8D">
        <w:rPr>
          <w:rFonts w:ascii="Mosawi" w:hAnsi="Mosawi"/>
          <w:sz w:val="27"/>
          <w:rtl/>
        </w:rPr>
        <w:t>ح</w:t>
      </w:r>
      <w:r w:rsidR="00702CDF" w:rsidRPr="00957E8D">
        <w:rPr>
          <w:rFonts w:ascii="Mosawi" w:hAnsi="Mosawi" w:hint="cs"/>
          <w:sz w:val="27"/>
          <w:rtl/>
        </w:rPr>
        <w:t>ْ</w:t>
      </w:r>
      <w:r w:rsidRPr="00957E8D">
        <w:rPr>
          <w:rFonts w:ascii="Mosawi" w:hAnsi="Mosawi"/>
          <w:sz w:val="27"/>
          <w:rtl/>
        </w:rPr>
        <w:t>ض</w:t>
      </w:r>
      <w:r w:rsidR="00702CDF" w:rsidRPr="00957E8D">
        <w:rPr>
          <w:rFonts w:ascii="Mosawi" w:hAnsi="Mosawi" w:hint="cs"/>
          <w:sz w:val="27"/>
          <w:rtl/>
        </w:rPr>
        <w:t>َ</w:t>
      </w:r>
      <w:r w:rsidRPr="00957E8D">
        <w:rPr>
          <w:rFonts w:ascii="Mosawi" w:hAnsi="Mosawi"/>
          <w:sz w:val="27"/>
          <w:rtl/>
        </w:rPr>
        <w:t>ة</w:t>
      </w:r>
      <w:r w:rsidR="00702CDF" w:rsidRPr="00957E8D">
        <w:rPr>
          <w:rFonts w:ascii="Mosawi" w:hAnsi="Mosawi" w:hint="cs"/>
          <w:sz w:val="27"/>
          <w:rtl/>
        </w:rPr>
        <w:t>.</w:t>
      </w:r>
      <w:r w:rsidRPr="00957E8D">
        <w:rPr>
          <w:rFonts w:ascii="Mosawi" w:hAnsi="Mosawi"/>
          <w:sz w:val="27"/>
          <w:rtl/>
        </w:rPr>
        <w:t xml:space="preserve"> اسمع ما يحدّ</w:t>
      </w:r>
      <w:r w:rsidR="00702CDF" w:rsidRPr="00957E8D">
        <w:rPr>
          <w:rFonts w:ascii="Mosawi" w:hAnsi="Mosawi" w:hint="cs"/>
          <w:sz w:val="27"/>
          <w:rtl/>
        </w:rPr>
        <w:t>ِ</w:t>
      </w:r>
      <w:r w:rsidRPr="00957E8D">
        <w:rPr>
          <w:rFonts w:ascii="Mosawi" w:hAnsi="Mosawi"/>
          <w:sz w:val="27"/>
          <w:rtl/>
        </w:rPr>
        <w:t>ث به عن رسول الله</w:t>
      </w:r>
      <w:r w:rsidR="006F7999" w:rsidRPr="00B57116">
        <w:rPr>
          <w:rFonts w:ascii="Mosawi" w:hAnsi="Mosawi" w:cs="Mosawi"/>
          <w:sz w:val="22"/>
          <w:szCs w:val="22"/>
          <w:rtl/>
        </w:rPr>
        <w:t>|</w:t>
      </w:r>
      <w:r w:rsidRPr="00957E8D">
        <w:rPr>
          <w:rFonts w:ascii="Mosawi" w:hAnsi="Mosawi"/>
          <w:sz w:val="27"/>
          <w:rtl/>
        </w:rPr>
        <w:t xml:space="preserve">، يقول: </w:t>
      </w:r>
      <w:r w:rsidRPr="00957E8D">
        <w:rPr>
          <w:rFonts w:ascii="Mosawi" w:hAnsi="Mosawi" w:hint="cs"/>
          <w:sz w:val="27"/>
          <w:rtl/>
        </w:rPr>
        <w:t>(</w:t>
      </w:r>
      <w:r w:rsidRPr="00957E8D">
        <w:rPr>
          <w:rFonts w:ascii="Mosawi" w:hAnsi="Mosawi"/>
          <w:sz w:val="27"/>
          <w:rtl/>
        </w:rPr>
        <w:t>قال رسول الله</w:t>
      </w:r>
      <w:r w:rsidR="006F7999" w:rsidRPr="00B57116">
        <w:rPr>
          <w:rFonts w:ascii="Mosawi" w:hAnsi="Mosawi" w:cs="Mosawi"/>
          <w:sz w:val="22"/>
          <w:szCs w:val="22"/>
          <w:rtl/>
        </w:rPr>
        <w:t>|</w:t>
      </w:r>
      <w:r w:rsidRPr="00957E8D">
        <w:rPr>
          <w:rFonts w:ascii="Mosawi" w:hAnsi="Mosawi"/>
          <w:sz w:val="27"/>
          <w:rtl/>
        </w:rPr>
        <w:t>: إنّما أقضي بينكم بالبيّ</w:t>
      </w:r>
      <w:r w:rsidR="00702CDF" w:rsidRPr="00957E8D">
        <w:rPr>
          <w:rFonts w:ascii="Mosawi" w:hAnsi="Mosawi" w:hint="cs"/>
          <w:sz w:val="27"/>
          <w:rtl/>
        </w:rPr>
        <w:t>ِ</w:t>
      </w:r>
      <w:r w:rsidRPr="00957E8D">
        <w:rPr>
          <w:rFonts w:ascii="Mosawi" w:hAnsi="Mosawi"/>
          <w:sz w:val="27"/>
          <w:rtl/>
        </w:rPr>
        <w:t>نات والأيمان، وبعضكم أ</w:t>
      </w:r>
      <w:r w:rsidR="00702CDF" w:rsidRPr="00957E8D">
        <w:rPr>
          <w:rFonts w:ascii="Mosawi" w:hAnsi="Mosawi" w:hint="cs"/>
          <w:sz w:val="27"/>
          <w:rtl/>
        </w:rPr>
        <w:t>َ</w:t>
      </w:r>
      <w:r w:rsidRPr="00957E8D">
        <w:rPr>
          <w:rFonts w:ascii="Mosawi" w:hAnsi="Mosawi"/>
          <w:sz w:val="27"/>
          <w:rtl/>
        </w:rPr>
        <w:t>ل</w:t>
      </w:r>
      <w:r w:rsidR="00702CDF" w:rsidRPr="00957E8D">
        <w:rPr>
          <w:rFonts w:ascii="Mosawi" w:hAnsi="Mosawi" w:hint="cs"/>
          <w:sz w:val="27"/>
          <w:rtl/>
        </w:rPr>
        <w:t>ْ</w:t>
      </w:r>
      <w:r w:rsidRPr="00957E8D">
        <w:rPr>
          <w:rFonts w:ascii="Mosawi" w:hAnsi="Mosawi"/>
          <w:sz w:val="27"/>
          <w:rtl/>
        </w:rPr>
        <w:t>ح</w:t>
      </w:r>
      <w:r w:rsidR="00702CDF" w:rsidRPr="00957E8D">
        <w:rPr>
          <w:rFonts w:ascii="Mosawi" w:hAnsi="Mosawi" w:hint="cs"/>
          <w:sz w:val="27"/>
          <w:rtl/>
        </w:rPr>
        <w:t>َ</w:t>
      </w:r>
      <w:r w:rsidRPr="00957E8D">
        <w:rPr>
          <w:rFonts w:ascii="Mosawi" w:hAnsi="Mosawi"/>
          <w:sz w:val="27"/>
          <w:rtl/>
        </w:rPr>
        <w:t>نُ بحجّته من بعض، فأيّما رجل اقتطع</w:t>
      </w:r>
      <w:r w:rsidR="00702CDF" w:rsidRPr="00957E8D">
        <w:rPr>
          <w:rFonts w:ascii="Mosawi" w:hAnsi="Mosawi" w:hint="cs"/>
          <w:sz w:val="27"/>
          <w:rtl/>
        </w:rPr>
        <w:t>ْ</w:t>
      </w:r>
      <w:r w:rsidRPr="00957E8D">
        <w:rPr>
          <w:rFonts w:ascii="Mosawi" w:hAnsi="Mosawi"/>
          <w:sz w:val="27"/>
          <w:rtl/>
        </w:rPr>
        <w:t>تُ له من مال أخيه شيئاً فإنّما قطعتُ له به قطعةً من النار</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49"/>
      </w:r>
      <w:r w:rsidRPr="00957E8D">
        <w:rPr>
          <w:rStyle w:val="afa"/>
          <w:rFonts w:ascii="Mosawi" w:hAnsi="Mosawi"/>
          <w:sz w:val="27"/>
          <w:rtl/>
        </w:rPr>
        <w:t>)</w:t>
      </w:r>
      <w:r w:rsidRPr="00957E8D">
        <w:rPr>
          <w:rFonts w:ascii="Mosawi" w:hAnsi="Mosawi"/>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hint="cs"/>
          <w:sz w:val="27"/>
          <w:rtl/>
        </w:rPr>
        <w:t>[</w:t>
      </w:r>
      <w:r w:rsidR="004524E2" w:rsidRPr="004524E2">
        <w:rPr>
          <w:rFonts w:ascii="Mosawi" w:hAnsi="Mosawi" w:hint="cs"/>
          <w:sz w:val="27"/>
          <w:rtl/>
        </w:rPr>
        <w:t>2</w:t>
      </w:r>
      <w:r w:rsidRPr="00957E8D">
        <w:rPr>
          <w:rFonts w:ascii="Mosawi" w:hAnsi="Mosawi" w:hint="cs"/>
          <w:sz w:val="27"/>
          <w:rtl/>
        </w:rPr>
        <w:t xml:space="preserve">ـ] </w:t>
      </w:r>
      <w:r w:rsidRPr="00957E8D">
        <w:rPr>
          <w:rFonts w:ascii="Mosawi" w:hAnsi="Mosawi"/>
          <w:sz w:val="27"/>
          <w:rtl/>
        </w:rPr>
        <w:t xml:space="preserve">وقد استدلّ الأستاذ الخضري على عدم جواز نقض الاجتهاد في هذا المقام بالتسلسل، بدعوى </w:t>
      </w:r>
      <w:r w:rsidRPr="00957E8D">
        <w:rPr>
          <w:rFonts w:ascii="Mosawi" w:hAnsi="Mosawi" w:hint="cs"/>
          <w:sz w:val="27"/>
          <w:rtl/>
        </w:rPr>
        <w:t>(</w:t>
      </w:r>
      <w:r w:rsidRPr="00957E8D">
        <w:rPr>
          <w:rFonts w:ascii="Mosawi" w:hAnsi="Mosawi"/>
          <w:sz w:val="27"/>
          <w:rtl/>
        </w:rPr>
        <w:t>أنّه لو نقض الاجتهاد بالاجتهاد لنقض النقض</w:t>
      </w:r>
      <w:r w:rsidR="00702CDF" w:rsidRPr="00957E8D">
        <w:rPr>
          <w:rFonts w:ascii="Mosawi" w:hAnsi="Mosawi" w:hint="cs"/>
          <w:sz w:val="27"/>
          <w:rtl/>
        </w:rPr>
        <w:t>،</w:t>
      </w:r>
      <w:r w:rsidRPr="00957E8D">
        <w:rPr>
          <w:rFonts w:ascii="Mosawi" w:hAnsi="Mosawi"/>
          <w:sz w:val="27"/>
          <w:rtl/>
        </w:rPr>
        <w:t xml:space="preserve"> ولتسلسل</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0"/>
      </w:r>
      <w:r w:rsidRPr="00957E8D">
        <w:rPr>
          <w:rStyle w:val="afa"/>
          <w:rFonts w:ascii="Mosawi" w:hAnsi="Mosawi"/>
          <w:sz w:val="27"/>
          <w:rtl/>
        </w:rPr>
        <w:t>)</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وهذا الاستدلال بالتسلسل إنّما يتمّ إذا تمّ</w:t>
      </w:r>
      <w:r w:rsidR="00702CDF" w:rsidRPr="00957E8D">
        <w:rPr>
          <w:rFonts w:ascii="Mosawi" w:hAnsi="Mosawi" w:hint="cs"/>
          <w:sz w:val="27"/>
          <w:rtl/>
        </w:rPr>
        <w:t>َ</w:t>
      </w:r>
      <w:r w:rsidRPr="00957E8D">
        <w:rPr>
          <w:rFonts w:ascii="Mosawi" w:hAnsi="Mosawi"/>
          <w:sz w:val="27"/>
          <w:rtl/>
        </w:rPr>
        <w:t>ت</w:t>
      </w:r>
      <w:r w:rsidR="00702CDF" w:rsidRPr="00957E8D">
        <w:rPr>
          <w:rFonts w:ascii="Mosawi" w:hAnsi="Mosawi" w:hint="cs"/>
          <w:sz w:val="27"/>
          <w:rtl/>
        </w:rPr>
        <w:t>ْ</w:t>
      </w:r>
      <w:r w:rsidRPr="00957E8D">
        <w:rPr>
          <w:rFonts w:ascii="Mosawi" w:hAnsi="Mosawi"/>
          <w:sz w:val="27"/>
          <w:rtl/>
        </w:rPr>
        <w:t xml:space="preserve"> الملازمة بينهما، وكانت واقعةً في سلسلة العلل والمعلولات</w:t>
      </w:r>
      <w:r w:rsidR="00702CDF" w:rsidRPr="00957E8D">
        <w:rPr>
          <w:rFonts w:ascii="Mosawi" w:hAnsi="Mosawi" w:hint="cs"/>
          <w:sz w:val="27"/>
          <w:rtl/>
        </w:rPr>
        <w:t>.</w:t>
      </w:r>
      <w:r w:rsidRPr="00957E8D">
        <w:rPr>
          <w:rFonts w:ascii="Mosawi" w:hAnsi="Mosawi"/>
          <w:sz w:val="27"/>
          <w:rtl/>
        </w:rPr>
        <w:t xml:space="preserve"> ولكنّها هنا غير تام</w:t>
      </w:r>
      <w:r w:rsidR="00702CDF" w:rsidRPr="00957E8D">
        <w:rPr>
          <w:rFonts w:ascii="Mosawi" w:hAnsi="Mosawi" w:hint="cs"/>
          <w:sz w:val="27"/>
          <w:rtl/>
        </w:rPr>
        <w:t>ّ</w:t>
      </w:r>
      <w:r w:rsidRPr="00957E8D">
        <w:rPr>
          <w:rFonts w:ascii="Mosawi" w:hAnsi="Mosawi"/>
          <w:sz w:val="27"/>
          <w:rtl/>
        </w:rPr>
        <w:t>ة</w:t>
      </w:r>
      <w:r w:rsidR="00702CDF" w:rsidRPr="00957E8D">
        <w:rPr>
          <w:rFonts w:ascii="Mosawi" w:hAnsi="Mosawi" w:hint="cs"/>
          <w:sz w:val="27"/>
          <w:rtl/>
        </w:rPr>
        <w:t>ٍ</w:t>
      </w:r>
      <w:r w:rsidRPr="00957E8D">
        <w:rPr>
          <w:rFonts w:ascii="Mosawi" w:hAnsi="Mosawi"/>
          <w:sz w:val="27"/>
          <w:rtl/>
        </w:rPr>
        <w:t>؛ إذْ من المعلوم أنّ فعلية نقض الاجتهاد لا تستلزم فعلية نقض النقض، ولو استلزمتها فهي من قبيل</w:t>
      </w:r>
      <w:r w:rsidR="00702CDF" w:rsidRPr="00957E8D">
        <w:rPr>
          <w:rFonts w:ascii="Mosawi" w:hAnsi="Mosawi" w:hint="cs"/>
          <w:sz w:val="27"/>
          <w:rtl/>
        </w:rPr>
        <w:t>:</w:t>
      </w:r>
      <w:r w:rsidRPr="00957E8D">
        <w:rPr>
          <w:rFonts w:ascii="Mosawi" w:hAnsi="Mosawi"/>
          <w:sz w:val="27"/>
          <w:rtl/>
        </w:rPr>
        <w:t xml:space="preserve"> الملازمات الاتفاقية</w:t>
      </w:r>
      <w:r w:rsidRPr="00957E8D">
        <w:rPr>
          <w:rFonts w:ascii="Mosawi" w:hAnsi="Mosawi" w:hint="cs"/>
          <w:sz w:val="27"/>
          <w:rtl/>
        </w:rPr>
        <w:t>؛</w:t>
      </w:r>
      <w:r w:rsidRPr="00957E8D">
        <w:rPr>
          <w:rFonts w:ascii="Mosawi" w:hAnsi="Mosawi"/>
          <w:sz w:val="27"/>
          <w:rtl/>
        </w:rPr>
        <w:t xml:space="preserve"> لبداهة أنّ نقض الاجتهاد لا يكون علةً لنقض النقض</w:t>
      </w:r>
      <w:r w:rsidR="00702CDF" w:rsidRPr="00957E8D">
        <w:rPr>
          <w:rFonts w:ascii="Mosawi" w:hAnsi="Mosawi" w:hint="cs"/>
          <w:sz w:val="27"/>
          <w:rtl/>
        </w:rPr>
        <w:t>،</w:t>
      </w:r>
      <w:r w:rsidRPr="00957E8D">
        <w:rPr>
          <w:rFonts w:ascii="Mosawi" w:hAnsi="Mosawi"/>
          <w:sz w:val="27"/>
          <w:rtl/>
        </w:rPr>
        <w:t xml:space="preserve"> ولا معلولاً له، ومع عدم العلّية والمعلولية بينهما لا يلزم التسلسل الباطل. </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والظاهر أنّ الأستاذ الخضري لا يريد من (الملازمة) الملازمة الفعلية، وإنّما يريدها على نحو الإمكان، بمعنى أنّه لو أمكن نقض الاجتهاد لأمكن نقض النقض</w:t>
      </w:r>
      <w:r w:rsidR="00702CDF" w:rsidRPr="00957E8D">
        <w:rPr>
          <w:rFonts w:ascii="Mosawi" w:hAnsi="Mosawi" w:hint="cs"/>
          <w:sz w:val="27"/>
          <w:rtl/>
        </w:rPr>
        <w:t>،</w:t>
      </w:r>
      <w:r w:rsidRPr="00957E8D">
        <w:rPr>
          <w:rFonts w:ascii="Mosawi" w:hAnsi="Mosawi"/>
          <w:sz w:val="27"/>
          <w:rtl/>
        </w:rPr>
        <w:t xml:space="preserve"> وهكذا</w:t>
      </w:r>
      <w:r w:rsidRPr="00957E8D">
        <w:rPr>
          <w:rFonts w:ascii="Mosawi" w:hAnsi="Mosawi" w:hint="cs"/>
          <w:sz w:val="27"/>
          <w:rtl/>
        </w:rPr>
        <w:t>.</w:t>
      </w:r>
    </w:p>
    <w:p w:rsidR="00AB7EFE" w:rsidRPr="00957E8D" w:rsidRDefault="00AB7EFE" w:rsidP="00B24B5A">
      <w:pPr>
        <w:autoSpaceDE w:val="0"/>
        <w:autoSpaceDN w:val="0"/>
        <w:adjustRightInd w:val="0"/>
        <w:rPr>
          <w:rFonts w:ascii="Mosawi" w:hAnsi="Mosawi"/>
          <w:sz w:val="27"/>
          <w:rtl/>
        </w:rPr>
      </w:pPr>
      <w:r w:rsidRPr="00957E8D">
        <w:rPr>
          <w:rFonts w:ascii="Mosawi" w:hAnsi="Mosawi"/>
          <w:sz w:val="27"/>
          <w:rtl/>
        </w:rPr>
        <w:t>والظاهر أنّ هذا النوع من التسلسل لا يمنع منه العقل؛ لوضوح عدم العلّ</w:t>
      </w:r>
      <w:r w:rsidR="00702CDF" w:rsidRPr="00957E8D">
        <w:rPr>
          <w:rFonts w:ascii="Mosawi" w:hAnsi="Mosawi" w:hint="cs"/>
          <w:sz w:val="27"/>
          <w:rtl/>
        </w:rPr>
        <w:t>ِ</w:t>
      </w:r>
      <w:r w:rsidRPr="00957E8D">
        <w:rPr>
          <w:rFonts w:ascii="Mosawi" w:hAnsi="Mosawi"/>
          <w:sz w:val="27"/>
          <w:rtl/>
        </w:rPr>
        <w:t>ية والمعلولية بين الإمكانين</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على أنّ هذا الإشكال لو تمّ فهو وارد</w:t>
      </w:r>
      <w:r w:rsidR="00702CDF" w:rsidRPr="00957E8D">
        <w:rPr>
          <w:rFonts w:ascii="Mosawi" w:hAnsi="Mosawi" w:hint="cs"/>
          <w:sz w:val="27"/>
          <w:rtl/>
        </w:rPr>
        <w:t>ٌ</w:t>
      </w:r>
      <w:r w:rsidRPr="00957E8D">
        <w:rPr>
          <w:rFonts w:ascii="Mosawi" w:hAnsi="Mosawi"/>
          <w:sz w:val="27"/>
          <w:rtl/>
        </w:rPr>
        <w:t xml:space="preserve"> عليه نقضاً؛ لالتزامه بجواز نقض الاجتهاد في عال</w:t>
      </w:r>
      <w:r w:rsidRPr="00957E8D">
        <w:rPr>
          <w:rFonts w:ascii="Mosawi" w:hAnsi="Mosawi" w:hint="cs"/>
          <w:sz w:val="27"/>
          <w:rtl/>
        </w:rPr>
        <w:t>َ</w:t>
      </w:r>
      <w:r w:rsidRPr="00957E8D">
        <w:rPr>
          <w:rFonts w:ascii="Mosawi" w:hAnsi="Mosawi"/>
          <w:sz w:val="27"/>
          <w:rtl/>
        </w:rPr>
        <w:t xml:space="preserve">م العمل، يقول: </w:t>
      </w:r>
      <w:r w:rsidRPr="00957E8D">
        <w:rPr>
          <w:rFonts w:ascii="Mosawi" w:hAnsi="Mosawi" w:hint="cs"/>
          <w:sz w:val="27"/>
          <w:rtl/>
        </w:rPr>
        <w:t>(</w:t>
      </w:r>
      <w:r w:rsidRPr="00957E8D">
        <w:rPr>
          <w:rFonts w:ascii="Mosawi" w:hAnsi="Mosawi"/>
          <w:sz w:val="27"/>
          <w:rtl/>
        </w:rPr>
        <w:t>فإنْ كان يجتهد لنفسه</w:t>
      </w:r>
      <w:r w:rsidR="00702CDF" w:rsidRPr="00957E8D">
        <w:rPr>
          <w:rFonts w:ascii="Mosawi" w:hAnsi="Mosawi" w:hint="cs"/>
          <w:sz w:val="27"/>
          <w:rtl/>
        </w:rPr>
        <w:t>،</w:t>
      </w:r>
      <w:r w:rsidRPr="00957E8D">
        <w:rPr>
          <w:rFonts w:ascii="Mosawi" w:hAnsi="Mosawi"/>
          <w:sz w:val="27"/>
          <w:rtl/>
        </w:rPr>
        <w:t xml:space="preserve"> وعمل بمقتضى اجتهاده، ثمّ </w:t>
      </w:r>
      <w:r w:rsidRPr="00957E8D">
        <w:rPr>
          <w:rFonts w:ascii="Mosawi" w:hAnsi="Mosawi"/>
          <w:sz w:val="27"/>
          <w:rtl/>
        </w:rPr>
        <w:lastRenderedPageBreak/>
        <w:t>تغيّر ظنّ</w:t>
      </w:r>
      <w:r w:rsidR="00702CDF" w:rsidRPr="00957E8D">
        <w:rPr>
          <w:rFonts w:ascii="Mosawi" w:hAnsi="Mosawi" w:hint="cs"/>
          <w:sz w:val="27"/>
          <w:rtl/>
        </w:rPr>
        <w:t>ُ</w:t>
      </w:r>
      <w:r w:rsidRPr="00957E8D">
        <w:rPr>
          <w:rFonts w:ascii="Mosawi" w:hAnsi="Mosawi"/>
          <w:sz w:val="27"/>
          <w:rtl/>
        </w:rPr>
        <w:t>ه</w:t>
      </w:r>
      <w:r w:rsidR="00702CDF" w:rsidRPr="00957E8D">
        <w:rPr>
          <w:rFonts w:ascii="Mosawi" w:hAnsi="Mosawi" w:hint="cs"/>
          <w:sz w:val="27"/>
          <w:rtl/>
        </w:rPr>
        <w:t>،</w:t>
      </w:r>
      <w:r w:rsidRPr="00957E8D">
        <w:rPr>
          <w:rFonts w:ascii="Mosawi" w:hAnsi="Mosawi"/>
          <w:sz w:val="27"/>
          <w:rtl/>
        </w:rPr>
        <w:t xml:space="preserve"> لزمه أن ينقض ما بناه على الاجتهاد الأو</w:t>
      </w:r>
      <w:r w:rsidR="00702CDF" w:rsidRPr="00957E8D">
        <w:rPr>
          <w:rFonts w:ascii="Mosawi" w:hAnsi="Mosawi" w:hint="cs"/>
          <w:sz w:val="27"/>
          <w:rtl/>
        </w:rPr>
        <w:t>ّ</w:t>
      </w:r>
      <w:r w:rsidRPr="00957E8D">
        <w:rPr>
          <w:rFonts w:ascii="Mosawi" w:hAnsi="Mosawi"/>
          <w:sz w:val="27"/>
          <w:rtl/>
        </w:rPr>
        <w:t>ل</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1"/>
      </w:r>
      <w:r w:rsidRPr="00957E8D">
        <w:rPr>
          <w:rStyle w:val="afa"/>
          <w:rFonts w:ascii="Mosawi" w:hAnsi="Mosawi"/>
          <w:sz w:val="27"/>
          <w:rtl/>
        </w:rPr>
        <w:t>)</w:t>
      </w:r>
      <w:r w:rsidRPr="00957E8D">
        <w:rPr>
          <w:rFonts w:ascii="Mosawi" w:hAnsi="Mosawi"/>
          <w:sz w:val="27"/>
          <w:rtl/>
        </w:rPr>
        <w:t>، ومقتضى ذلك أن يُقال له: لو نقض ما بناه على الاجتهاد الأو</w:t>
      </w:r>
      <w:r w:rsidR="00702CDF" w:rsidRPr="00957E8D">
        <w:rPr>
          <w:rFonts w:ascii="Mosawi" w:hAnsi="Mosawi" w:hint="cs"/>
          <w:sz w:val="27"/>
          <w:rtl/>
        </w:rPr>
        <w:t>ّ</w:t>
      </w:r>
      <w:r w:rsidRPr="00957E8D">
        <w:rPr>
          <w:rFonts w:ascii="Mosawi" w:hAnsi="Mosawi"/>
          <w:sz w:val="27"/>
          <w:rtl/>
        </w:rPr>
        <w:t>ل لنقض النقض</w:t>
      </w:r>
      <w:r w:rsidR="00702CDF" w:rsidRPr="00957E8D">
        <w:rPr>
          <w:rFonts w:ascii="Mosawi" w:hAnsi="Mosawi" w:hint="cs"/>
          <w:sz w:val="27"/>
          <w:rtl/>
        </w:rPr>
        <w:t xml:space="preserve">، </w:t>
      </w:r>
      <w:r w:rsidRPr="00957E8D">
        <w:rPr>
          <w:rFonts w:ascii="Mosawi" w:hAnsi="Mosawi"/>
          <w:sz w:val="27"/>
          <w:rtl/>
        </w:rPr>
        <w:t>ولتسلسل.</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hint="cs"/>
          <w:sz w:val="27"/>
          <w:rtl/>
        </w:rPr>
        <w:t>[</w:t>
      </w:r>
      <w:r w:rsidR="003C3AD8" w:rsidRPr="003C3AD8">
        <w:rPr>
          <w:rFonts w:ascii="Mosawi" w:hAnsi="Mosawi" w:hint="cs"/>
          <w:sz w:val="27"/>
          <w:rtl/>
        </w:rPr>
        <w:t>3</w:t>
      </w:r>
      <w:r w:rsidRPr="00957E8D">
        <w:rPr>
          <w:rFonts w:ascii="Mosawi" w:hAnsi="Mosawi" w:hint="cs"/>
          <w:sz w:val="27"/>
          <w:rtl/>
        </w:rPr>
        <w:t xml:space="preserve">ـ] </w:t>
      </w:r>
      <w:r w:rsidRPr="00957E8D">
        <w:rPr>
          <w:rFonts w:ascii="Mosawi" w:hAnsi="Mosawi"/>
          <w:sz w:val="27"/>
          <w:rtl/>
        </w:rPr>
        <w:t>وممّا استدلّ به بعض</w:t>
      </w:r>
      <w:r w:rsidR="00702CDF" w:rsidRPr="00957E8D">
        <w:rPr>
          <w:rFonts w:ascii="Mosawi" w:hAnsi="Mosawi" w:hint="cs"/>
          <w:sz w:val="27"/>
          <w:rtl/>
        </w:rPr>
        <w:t>ُ</w:t>
      </w:r>
      <w:r w:rsidRPr="00957E8D">
        <w:rPr>
          <w:rFonts w:ascii="Mosawi" w:hAnsi="Mosawi"/>
          <w:sz w:val="27"/>
          <w:rtl/>
        </w:rPr>
        <w:t>هم على عدم جواز النقض</w:t>
      </w:r>
      <w:r w:rsidRPr="00957E8D">
        <w:rPr>
          <w:rFonts w:ascii="Mosawi" w:hAnsi="Mosawi" w:hint="cs"/>
          <w:sz w:val="27"/>
          <w:rtl/>
        </w:rPr>
        <w:t>:</w:t>
      </w:r>
      <w:r w:rsidRPr="00957E8D">
        <w:rPr>
          <w:rFonts w:ascii="Mosawi" w:hAnsi="Mosawi"/>
          <w:sz w:val="27"/>
          <w:rtl/>
        </w:rPr>
        <w:t xml:space="preserve"> ما أُثِر عن عمر بن الخط</w:t>
      </w:r>
      <w:r w:rsidR="00702CDF" w:rsidRPr="00957E8D">
        <w:rPr>
          <w:rFonts w:ascii="Mosawi" w:hAnsi="Mosawi" w:hint="cs"/>
          <w:sz w:val="27"/>
          <w:rtl/>
        </w:rPr>
        <w:t>ّ</w:t>
      </w:r>
      <w:r w:rsidRPr="00957E8D">
        <w:rPr>
          <w:rFonts w:ascii="Mosawi" w:hAnsi="Mosawi"/>
          <w:sz w:val="27"/>
          <w:rtl/>
        </w:rPr>
        <w:t>اب من عدم نقض حكمه</w:t>
      </w:r>
      <w:r w:rsidR="00702CDF" w:rsidRPr="00957E8D">
        <w:rPr>
          <w:rFonts w:ascii="Mosawi" w:hAnsi="Mosawi" w:hint="cs"/>
          <w:sz w:val="27"/>
          <w:rtl/>
        </w:rPr>
        <w:t>،</w:t>
      </w:r>
      <w:r w:rsidRPr="00957E8D">
        <w:rPr>
          <w:rFonts w:ascii="Mosawi" w:hAnsi="Mosawi"/>
          <w:sz w:val="27"/>
          <w:rtl/>
        </w:rPr>
        <w:t xml:space="preserve"> مع تبيّ</w:t>
      </w:r>
      <w:r w:rsidR="00702CDF" w:rsidRPr="00957E8D">
        <w:rPr>
          <w:rFonts w:ascii="Mosawi" w:hAnsi="Mosawi" w:hint="cs"/>
          <w:sz w:val="27"/>
          <w:rtl/>
        </w:rPr>
        <w:t>ُ</w:t>
      </w:r>
      <w:r w:rsidRPr="00957E8D">
        <w:rPr>
          <w:rFonts w:ascii="Mosawi" w:hAnsi="Mosawi"/>
          <w:sz w:val="27"/>
          <w:rtl/>
        </w:rPr>
        <w:t>ن الخطأ له في (المسألة الح</w:t>
      </w:r>
      <w:r w:rsidR="00702CDF" w:rsidRPr="00957E8D">
        <w:rPr>
          <w:rFonts w:ascii="Mosawi" w:hAnsi="Mosawi" w:hint="cs"/>
          <w:sz w:val="27"/>
          <w:rtl/>
        </w:rPr>
        <w:t>َ</w:t>
      </w:r>
      <w:r w:rsidRPr="00957E8D">
        <w:rPr>
          <w:rFonts w:ascii="Mosawi" w:hAnsi="Mosawi"/>
          <w:sz w:val="27"/>
          <w:rtl/>
        </w:rPr>
        <w:t>ج</w:t>
      </w:r>
      <w:r w:rsidR="00702CDF" w:rsidRPr="00957E8D">
        <w:rPr>
          <w:rFonts w:ascii="Mosawi" w:hAnsi="Mosawi" w:hint="cs"/>
          <w:sz w:val="27"/>
          <w:rtl/>
        </w:rPr>
        <w:t>َ</w:t>
      </w:r>
      <w:r w:rsidRPr="00957E8D">
        <w:rPr>
          <w:rFonts w:ascii="Mosawi" w:hAnsi="Mosawi"/>
          <w:sz w:val="27"/>
          <w:rtl/>
        </w:rPr>
        <w:t xml:space="preserve">رية) المشهورة في علم الميراث، وهي </w:t>
      </w:r>
      <w:r w:rsidRPr="00957E8D">
        <w:rPr>
          <w:rFonts w:ascii="Mosawi" w:hAnsi="Mosawi" w:hint="cs"/>
          <w:sz w:val="27"/>
          <w:rtl/>
        </w:rPr>
        <w:t>(</w:t>
      </w:r>
      <w:r w:rsidRPr="00957E8D">
        <w:rPr>
          <w:rFonts w:ascii="Mosawi" w:hAnsi="Mosawi"/>
          <w:sz w:val="27"/>
          <w:rtl/>
        </w:rPr>
        <w:t>ما إذا وجد مع الاثنين فأكثر من أولاد الأم</w:t>
      </w:r>
      <w:r w:rsidR="00702CDF" w:rsidRPr="00957E8D">
        <w:rPr>
          <w:rFonts w:ascii="Mosawi" w:hAnsi="Mosawi" w:hint="cs"/>
          <w:sz w:val="27"/>
          <w:rtl/>
        </w:rPr>
        <w:t>ّ</w:t>
      </w:r>
      <w:r w:rsidRPr="00957E8D">
        <w:rPr>
          <w:rFonts w:ascii="Mosawi" w:hAnsi="Mosawi"/>
          <w:sz w:val="27"/>
          <w:rtl/>
        </w:rPr>
        <w:t xml:space="preserve"> أخٌ شقيق فأكثر بالانفراد، أو مع أختٍ شقيقة فأكثر، واستغرقت الفروض كلّ التركة</w:t>
      </w:r>
      <w:r w:rsidR="00702CDF" w:rsidRPr="00957E8D">
        <w:rPr>
          <w:rFonts w:ascii="Mosawi" w:hAnsi="Mosawi" w:hint="cs"/>
          <w:sz w:val="27"/>
          <w:rtl/>
        </w:rPr>
        <w:t xml:space="preserve">، </w:t>
      </w:r>
      <w:r w:rsidRPr="00957E8D">
        <w:rPr>
          <w:rFonts w:ascii="Mosawi" w:hAnsi="Mosawi"/>
          <w:sz w:val="27"/>
          <w:rtl/>
        </w:rPr>
        <w:t>بأن وجد مع هؤلاء زوج وصاحبة سدسٍ</w:t>
      </w:r>
      <w:r w:rsidR="00702CDF" w:rsidRPr="00957E8D">
        <w:rPr>
          <w:rFonts w:ascii="Mosawi" w:hAnsi="Mosawi" w:hint="cs"/>
          <w:sz w:val="27"/>
          <w:rtl/>
        </w:rPr>
        <w:t>،</w:t>
      </w:r>
      <w:r w:rsidRPr="00957E8D">
        <w:rPr>
          <w:rFonts w:ascii="Mosawi" w:hAnsi="Mosawi"/>
          <w:sz w:val="27"/>
          <w:rtl/>
        </w:rPr>
        <w:t xml:space="preserve"> كالأم والجَدّة الصحيحة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2"/>
      </w:r>
      <w:r w:rsidRPr="00957E8D">
        <w:rPr>
          <w:rStyle w:val="afa"/>
          <w:rFonts w:ascii="Mosawi" w:hAnsi="Mosawi"/>
          <w:sz w:val="27"/>
          <w:rtl/>
        </w:rPr>
        <w:t>)</w:t>
      </w:r>
      <w:r w:rsidRPr="00957E8D">
        <w:rPr>
          <w:rFonts w:ascii="Mosawi" w:hAnsi="Mosawi"/>
          <w:sz w:val="27"/>
          <w:rtl/>
        </w:rPr>
        <w:t xml:space="preserve">، حيث قضى </w:t>
      </w:r>
      <w:r w:rsidRPr="00957E8D">
        <w:rPr>
          <w:rFonts w:ascii="Mosawi" w:hAnsi="Mosawi" w:hint="cs"/>
          <w:sz w:val="27"/>
          <w:rtl/>
        </w:rPr>
        <w:t>(</w:t>
      </w:r>
      <w:r w:rsidRPr="00957E8D">
        <w:rPr>
          <w:rFonts w:ascii="Mosawi" w:hAnsi="Mosawi"/>
          <w:sz w:val="27"/>
          <w:rtl/>
        </w:rPr>
        <w:t>بعدم توريث أولاد الأبوين</w:t>
      </w:r>
      <w:r w:rsidR="00702CDF" w:rsidRPr="00957E8D">
        <w:rPr>
          <w:rFonts w:ascii="Mosawi" w:hAnsi="Mosawi" w:hint="cs"/>
          <w:sz w:val="27"/>
          <w:rtl/>
        </w:rPr>
        <w:t>.</w:t>
      </w:r>
      <w:r w:rsidRPr="00957E8D">
        <w:rPr>
          <w:rFonts w:ascii="Mosawi" w:hAnsi="Mosawi"/>
          <w:sz w:val="27"/>
          <w:rtl/>
        </w:rPr>
        <w:t xml:space="preserve"> ولمّا عرضت عليه المسألة مر</w:t>
      </w:r>
      <w:r w:rsidR="00702CDF" w:rsidRPr="00957E8D">
        <w:rPr>
          <w:rFonts w:ascii="Mosawi" w:hAnsi="Mosawi" w:hint="cs"/>
          <w:sz w:val="27"/>
          <w:rtl/>
        </w:rPr>
        <w:t>ّ</w:t>
      </w:r>
      <w:r w:rsidRPr="00957E8D">
        <w:rPr>
          <w:rFonts w:ascii="Mosawi" w:hAnsi="Mosawi"/>
          <w:sz w:val="27"/>
          <w:rtl/>
        </w:rPr>
        <w:t>ةً أخرى قضى بإشراكهم مع أولاد الأم</w:t>
      </w:r>
      <w:r w:rsidR="00702CDF" w:rsidRPr="00957E8D">
        <w:rPr>
          <w:rFonts w:ascii="Mosawi" w:hAnsi="Mosawi" w:hint="cs"/>
          <w:sz w:val="27"/>
          <w:rtl/>
        </w:rPr>
        <w:t>ّ</w:t>
      </w:r>
      <w:r w:rsidRPr="00957E8D">
        <w:rPr>
          <w:rFonts w:ascii="Mosawi" w:hAnsi="Mosawi"/>
          <w:sz w:val="27"/>
          <w:rtl/>
        </w:rPr>
        <w:t xml:space="preserve"> في فرضهم الثلث، ولمّا قيل له</w:t>
      </w:r>
      <w:r w:rsidR="00702CDF" w:rsidRPr="00957E8D">
        <w:rPr>
          <w:rFonts w:ascii="Mosawi" w:hAnsi="Mosawi" w:hint="cs"/>
          <w:sz w:val="27"/>
          <w:rtl/>
        </w:rPr>
        <w:t>:</w:t>
      </w:r>
      <w:r w:rsidRPr="00957E8D">
        <w:rPr>
          <w:rFonts w:ascii="Mosawi" w:hAnsi="Mosawi"/>
          <w:sz w:val="27"/>
          <w:rtl/>
        </w:rPr>
        <w:t xml:space="preserve"> سبق أن قضيت بعدم إشراكهم قال: ذلك على ما قضينا</w:t>
      </w:r>
      <w:r w:rsidR="00702CDF" w:rsidRPr="00957E8D">
        <w:rPr>
          <w:rFonts w:ascii="Mosawi" w:hAnsi="Mosawi" w:hint="cs"/>
          <w:sz w:val="27"/>
          <w:rtl/>
        </w:rPr>
        <w:t>،</w:t>
      </w:r>
      <w:r w:rsidRPr="00957E8D">
        <w:rPr>
          <w:rFonts w:ascii="Mosawi" w:hAnsi="Mosawi"/>
          <w:sz w:val="27"/>
          <w:rtl/>
        </w:rPr>
        <w:t xml:space="preserve"> وهذا على ما نقضي</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3"/>
      </w:r>
      <w:r w:rsidRPr="00957E8D">
        <w:rPr>
          <w:rStyle w:val="afa"/>
          <w:rFonts w:ascii="Mosawi" w:hAnsi="Mosawi"/>
          <w:sz w:val="27"/>
          <w:rtl/>
        </w:rPr>
        <w:t>)</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وبالعكس فقد استدلّ أيضاً بكلماتٍ لع</w:t>
      </w:r>
      <w:r w:rsidR="00702CDF" w:rsidRPr="00957E8D">
        <w:rPr>
          <w:rFonts w:ascii="Mosawi" w:hAnsi="Mosawi" w:hint="cs"/>
          <w:sz w:val="27"/>
          <w:rtl/>
        </w:rPr>
        <w:t>ُ</w:t>
      </w:r>
      <w:r w:rsidRPr="00957E8D">
        <w:rPr>
          <w:rFonts w:ascii="Mosawi" w:hAnsi="Mosawi"/>
          <w:sz w:val="27"/>
          <w:rtl/>
        </w:rPr>
        <w:t>م</w:t>
      </w:r>
      <w:r w:rsidR="00702CDF" w:rsidRPr="00957E8D">
        <w:rPr>
          <w:rFonts w:ascii="Mosawi" w:hAnsi="Mosawi" w:hint="cs"/>
          <w:sz w:val="27"/>
          <w:rtl/>
        </w:rPr>
        <w:t>َ</w:t>
      </w:r>
      <w:r w:rsidRPr="00957E8D">
        <w:rPr>
          <w:rFonts w:ascii="Mosawi" w:hAnsi="Mosawi"/>
          <w:sz w:val="27"/>
          <w:rtl/>
        </w:rPr>
        <w:t>ر في لزوم نقض الحكم مع تبيّ</w:t>
      </w:r>
      <w:r w:rsidR="00702CDF" w:rsidRPr="00957E8D">
        <w:rPr>
          <w:rFonts w:ascii="Mosawi" w:hAnsi="Mosawi" w:hint="cs"/>
          <w:sz w:val="27"/>
          <w:rtl/>
        </w:rPr>
        <w:t>ُ</w:t>
      </w:r>
      <w:r w:rsidRPr="00957E8D">
        <w:rPr>
          <w:rFonts w:ascii="Mosawi" w:hAnsi="Mosawi"/>
          <w:sz w:val="27"/>
          <w:rtl/>
        </w:rPr>
        <w:t>ن الخلاف</w:t>
      </w:r>
      <w:r w:rsidR="00702CDF" w:rsidRPr="00957E8D">
        <w:rPr>
          <w:rFonts w:ascii="Mosawi" w:hAnsi="Mosawi" w:hint="cs"/>
          <w:sz w:val="27"/>
          <w:rtl/>
        </w:rPr>
        <w:t>.</w:t>
      </w:r>
      <w:r w:rsidRPr="00957E8D">
        <w:rPr>
          <w:rFonts w:ascii="Mosawi" w:hAnsi="Mosawi"/>
          <w:sz w:val="27"/>
          <w:rtl/>
        </w:rPr>
        <w:t xml:space="preserve"> يقول عمر بن عبد</w:t>
      </w:r>
      <w:r w:rsidR="00702CDF" w:rsidRPr="00957E8D">
        <w:rPr>
          <w:rFonts w:ascii="Mosawi" w:hAnsi="Mosawi" w:hint="cs"/>
          <w:sz w:val="27"/>
          <w:rtl/>
        </w:rPr>
        <w:t xml:space="preserve"> </w:t>
      </w:r>
      <w:r w:rsidRPr="00957E8D">
        <w:rPr>
          <w:rFonts w:ascii="Mosawi" w:hAnsi="Mosawi"/>
          <w:sz w:val="27"/>
          <w:rtl/>
        </w:rPr>
        <w:t xml:space="preserve">الله: </w:t>
      </w:r>
      <w:r w:rsidRPr="00957E8D">
        <w:rPr>
          <w:rFonts w:ascii="Mosawi" w:hAnsi="Mosawi" w:hint="cs"/>
          <w:sz w:val="27"/>
          <w:rtl/>
        </w:rPr>
        <w:t>(</w:t>
      </w:r>
      <w:r w:rsidRPr="00957E8D">
        <w:rPr>
          <w:rFonts w:ascii="Mosawi" w:hAnsi="Mosawi"/>
          <w:sz w:val="27"/>
          <w:rtl/>
        </w:rPr>
        <w:t>وقد نصّ العلماء على أنّ القاضي المجتهد إذا تبيّ</w:t>
      </w:r>
      <w:r w:rsidR="00702CDF" w:rsidRPr="00957E8D">
        <w:rPr>
          <w:rFonts w:ascii="Mosawi" w:hAnsi="Mosawi" w:hint="cs"/>
          <w:sz w:val="27"/>
          <w:rtl/>
        </w:rPr>
        <w:t>َ</w:t>
      </w:r>
      <w:r w:rsidRPr="00957E8D">
        <w:rPr>
          <w:rFonts w:ascii="Mosawi" w:hAnsi="Mosawi"/>
          <w:sz w:val="27"/>
          <w:rtl/>
        </w:rPr>
        <w:t>ن له الخطأ في قضائه ينتقض ما حكم به</w:t>
      </w:r>
      <w:r w:rsidRPr="00957E8D">
        <w:rPr>
          <w:rFonts w:ascii="Mosawi" w:hAnsi="Mosawi" w:hint="cs"/>
          <w:sz w:val="27"/>
          <w:rtl/>
        </w:rPr>
        <w:t>)</w:t>
      </w:r>
      <w:r w:rsidRPr="00957E8D">
        <w:rPr>
          <w:rFonts w:ascii="Mosawi" w:hAnsi="Mosawi"/>
          <w:sz w:val="27"/>
          <w:rtl/>
        </w:rPr>
        <w:t xml:space="preserve">، إلى أن يقول: </w:t>
      </w:r>
      <w:r w:rsidRPr="00957E8D">
        <w:rPr>
          <w:rFonts w:ascii="Mosawi" w:hAnsi="Mosawi" w:hint="cs"/>
          <w:sz w:val="27"/>
          <w:rtl/>
        </w:rPr>
        <w:t>(</w:t>
      </w:r>
      <w:r w:rsidRPr="00957E8D">
        <w:rPr>
          <w:rFonts w:ascii="Mosawi" w:hAnsi="Mosawi"/>
          <w:sz w:val="27"/>
          <w:rtl/>
        </w:rPr>
        <w:t>ويؤيّ</w:t>
      </w:r>
      <w:r w:rsidR="00702CDF" w:rsidRPr="00957E8D">
        <w:rPr>
          <w:rFonts w:ascii="Mosawi" w:hAnsi="Mosawi" w:hint="cs"/>
          <w:sz w:val="27"/>
          <w:rtl/>
        </w:rPr>
        <w:t>ِ</w:t>
      </w:r>
      <w:r w:rsidRPr="00957E8D">
        <w:rPr>
          <w:rFonts w:ascii="Mosawi" w:hAnsi="Mosawi"/>
          <w:sz w:val="27"/>
          <w:rtl/>
        </w:rPr>
        <w:t>د هذا قول عمر بن الخط</w:t>
      </w:r>
      <w:r w:rsidR="00702CDF" w:rsidRPr="00957E8D">
        <w:rPr>
          <w:rFonts w:ascii="Mosawi" w:hAnsi="Mosawi" w:hint="cs"/>
          <w:sz w:val="27"/>
          <w:rtl/>
        </w:rPr>
        <w:t>ّ</w:t>
      </w:r>
      <w:r w:rsidRPr="00957E8D">
        <w:rPr>
          <w:rFonts w:ascii="Mosawi" w:hAnsi="Mosawi"/>
          <w:sz w:val="27"/>
          <w:rtl/>
        </w:rPr>
        <w:t>اب في كتابه إلى أبي موسى الأشعري</w:t>
      </w:r>
      <w:r w:rsidR="00702CDF" w:rsidRPr="00957E8D">
        <w:rPr>
          <w:rFonts w:ascii="Mosawi" w:hAnsi="Mosawi" w:hint="cs"/>
          <w:sz w:val="27"/>
          <w:rtl/>
        </w:rPr>
        <w:t>،</w:t>
      </w:r>
      <w:r w:rsidRPr="00957E8D">
        <w:rPr>
          <w:rFonts w:ascii="Mosawi" w:hAnsi="Mosawi"/>
          <w:sz w:val="27"/>
          <w:rtl/>
        </w:rPr>
        <w:t xml:space="preserve"> وهو قاضي الكوفة: ولا يمنعك قضاءٌ قضيت</w:t>
      </w:r>
      <w:r w:rsidR="00702CDF" w:rsidRPr="00957E8D">
        <w:rPr>
          <w:rFonts w:ascii="Mosawi" w:hAnsi="Mosawi" w:hint="cs"/>
          <w:sz w:val="27"/>
          <w:rtl/>
        </w:rPr>
        <w:t>َ</w:t>
      </w:r>
      <w:r w:rsidRPr="00957E8D">
        <w:rPr>
          <w:rFonts w:ascii="Mosawi" w:hAnsi="Mosawi"/>
          <w:sz w:val="27"/>
          <w:rtl/>
        </w:rPr>
        <w:t>ه اليوم</w:t>
      </w:r>
      <w:r w:rsidR="00702CDF" w:rsidRPr="00957E8D">
        <w:rPr>
          <w:rFonts w:ascii="Mosawi" w:hAnsi="Mosawi" w:hint="cs"/>
          <w:sz w:val="27"/>
          <w:rtl/>
        </w:rPr>
        <w:t>،</w:t>
      </w:r>
      <w:r w:rsidRPr="00957E8D">
        <w:rPr>
          <w:rFonts w:ascii="Mosawi" w:hAnsi="Mosawi"/>
          <w:sz w:val="27"/>
          <w:rtl/>
        </w:rPr>
        <w:t xml:space="preserve"> فراجع</w:t>
      </w:r>
      <w:r w:rsidR="00702CDF" w:rsidRPr="00957E8D">
        <w:rPr>
          <w:rFonts w:ascii="Mosawi" w:hAnsi="Mosawi" w:hint="cs"/>
          <w:sz w:val="27"/>
          <w:rtl/>
        </w:rPr>
        <w:t>ْ</w:t>
      </w:r>
      <w:r w:rsidRPr="00957E8D">
        <w:rPr>
          <w:rFonts w:ascii="Mosawi" w:hAnsi="Mosawi"/>
          <w:sz w:val="27"/>
          <w:rtl/>
        </w:rPr>
        <w:t>تَ فيه نفس</w:t>
      </w:r>
      <w:r w:rsidR="00702CDF" w:rsidRPr="00957E8D">
        <w:rPr>
          <w:rFonts w:ascii="Mosawi" w:hAnsi="Mosawi" w:hint="cs"/>
          <w:sz w:val="27"/>
          <w:rtl/>
        </w:rPr>
        <w:t>َ</w:t>
      </w:r>
      <w:r w:rsidRPr="00957E8D">
        <w:rPr>
          <w:rFonts w:ascii="Mosawi" w:hAnsi="Mosawi"/>
          <w:sz w:val="27"/>
          <w:rtl/>
        </w:rPr>
        <w:t>كَ</w:t>
      </w:r>
      <w:r w:rsidR="00702CDF" w:rsidRPr="00957E8D">
        <w:rPr>
          <w:rFonts w:ascii="Mosawi" w:hAnsi="Mosawi" w:hint="cs"/>
          <w:sz w:val="27"/>
          <w:rtl/>
        </w:rPr>
        <w:t xml:space="preserve">، </w:t>
      </w:r>
      <w:r w:rsidRPr="00957E8D">
        <w:rPr>
          <w:rFonts w:ascii="Mosawi" w:hAnsi="Mosawi"/>
          <w:sz w:val="27"/>
          <w:rtl/>
        </w:rPr>
        <w:t>وهُدِيت</w:t>
      </w:r>
      <w:r w:rsidR="00702CDF" w:rsidRPr="00957E8D">
        <w:rPr>
          <w:rFonts w:ascii="Mosawi" w:hAnsi="Mosawi" w:hint="cs"/>
          <w:sz w:val="27"/>
          <w:rtl/>
        </w:rPr>
        <w:t>َ</w:t>
      </w:r>
      <w:r w:rsidRPr="00957E8D">
        <w:rPr>
          <w:rFonts w:ascii="Mosawi" w:hAnsi="Mosawi"/>
          <w:sz w:val="27"/>
          <w:rtl/>
        </w:rPr>
        <w:t xml:space="preserve"> فيه إلى رشدكَ</w:t>
      </w:r>
      <w:r w:rsidR="00702CDF" w:rsidRPr="00957E8D">
        <w:rPr>
          <w:rFonts w:ascii="Mosawi" w:hAnsi="Mosawi" w:hint="cs"/>
          <w:sz w:val="27"/>
          <w:rtl/>
        </w:rPr>
        <w:t>،</w:t>
      </w:r>
      <w:r w:rsidRPr="00957E8D">
        <w:rPr>
          <w:rFonts w:ascii="Mosawi" w:hAnsi="Mosawi"/>
          <w:sz w:val="27"/>
          <w:rtl/>
        </w:rPr>
        <w:t xml:space="preserve"> أن ترجع إلى الحقّ، فإنّ مراجعة الحقِّ خيرٌ من التمادي على الباطل</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4"/>
      </w:r>
      <w:r w:rsidRPr="00957E8D">
        <w:rPr>
          <w:rStyle w:val="afa"/>
          <w:rFonts w:ascii="Mosawi" w:hAnsi="Mosawi"/>
          <w:sz w:val="27"/>
          <w:rtl/>
        </w:rPr>
        <w:t>)</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وهذا النوع من ق</w:t>
      </w:r>
      <w:r w:rsidR="00702CDF" w:rsidRPr="00957E8D">
        <w:rPr>
          <w:rFonts w:ascii="Mosawi" w:hAnsi="Mosawi" w:hint="cs"/>
          <w:sz w:val="27"/>
          <w:rtl/>
        </w:rPr>
        <w:t>ِ</w:t>
      </w:r>
      <w:r w:rsidRPr="00957E8D">
        <w:rPr>
          <w:rFonts w:ascii="Mosawi" w:hAnsi="Mosawi"/>
          <w:sz w:val="27"/>
          <w:rtl/>
        </w:rPr>
        <w:t>ب</w:t>
      </w:r>
      <w:r w:rsidR="00702CDF" w:rsidRPr="00957E8D">
        <w:rPr>
          <w:rFonts w:ascii="Mosawi" w:hAnsi="Mosawi" w:hint="cs"/>
          <w:sz w:val="27"/>
          <w:rtl/>
        </w:rPr>
        <w:t>َ</w:t>
      </w:r>
      <w:r w:rsidRPr="00957E8D">
        <w:rPr>
          <w:rFonts w:ascii="Mosawi" w:hAnsi="Mosawi"/>
          <w:sz w:val="27"/>
          <w:rtl/>
        </w:rPr>
        <w:t>ل هؤلاء الأعلام لا يصلح أن يكون إلاّ من باب الاستئناس بأقوال الخليفة، وإلاّ فاجتهاده كاجتهاد غيره</w:t>
      </w:r>
      <w:r w:rsidR="00702CDF" w:rsidRPr="00957E8D">
        <w:rPr>
          <w:rFonts w:ascii="Mosawi" w:hAnsi="Mosawi" w:hint="cs"/>
          <w:sz w:val="27"/>
          <w:rtl/>
        </w:rPr>
        <w:t>،</w:t>
      </w:r>
      <w:r w:rsidRPr="00957E8D">
        <w:rPr>
          <w:rFonts w:ascii="Mosawi" w:hAnsi="Mosawi"/>
          <w:sz w:val="27"/>
          <w:rtl/>
        </w:rPr>
        <w:t xml:space="preserve"> لا يصلح أن يكون من الحجج النافذة على المجتهدين الآخرين إذا لم يتبيّ</w:t>
      </w:r>
      <w:r w:rsidR="00702CDF" w:rsidRPr="00957E8D">
        <w:rPr>
          <w:rFonts w:ascii="Mosawi" w:hAnsi="Mosawi" w:hint="cs"/>
          <w:sz w:val="27"/>
          <w:rtl/>
        </w:rPr>
        <w:t>َ</w:t>
      </w:r>
      <w:r w:rsidRPr="00957E8D">
        <w:rPr>
          <w:rFonts w:ascii="Mosawi" w:hAnsi="Mosawi"/>
          <w:sz w:val="27"/>
          <w:rtl/>
        </w:rPr>
        <w:t>ن وجهه، ومع تبيّ</w:t>
      </w:r>
      <w:r w:rsidR="00702CDF" w:rsidRPr="00957E8D">
        <w:rPr>
          <w:rFonts w:ascii="Mosawi" w:hAnsi="Mosawi" w:hint="cs"/>
          <w:sz w:val="27"/>
          <w:rtl/>
        </w:rPr>
        <w:t>ُ</w:t>
      </w:r>
      <w:r w:rsidRPr="00957E8D">
        <w:rPr>
          <w:rFonts w:ascii="Mosawi" w:hAnsi="Mosawi"/>
          <w:sz w:val="27"/>
          <w:rtl/>
        </w:rPr>
        <w:t>ن وجهه ومستنده يكون الأخذ بالمستند</w:t>
      </w:r>
      <w:r w:rsidR="00702CDF" w:rsidRPr="00957E8D">
        <w:rPr>
          <w:rFonts w:ascii="Mosawi" w:hAnsi="Mosawi" w:hint="cs"/>
          <w:sz w:val="27"/>
          <w:rtl/>
        </w:rPr>
        <w:t>،</w:t>
      </w:r>
      <w:r w:rsidRPr="00957E8D">
        <w:rPr>
          <w:rFonts w:ascii="Mosawi" w:hAnsi="Mosawi"/>
          <w:sz w:val="27"/>
          <w:rtl/>
        </w:rPr>
        <w:t xml:space="preserve"> لا به</w:t>
      </w:r>
      <w:r w:rsidRPr="00957E8D">
        <w:rPr>
          <w:rFonts w:ascii="Mosawi" w:hAnsi="Mosawi" w:hint="cs"/>
          <w:sz w:val="27"/>
          <w:rtl/>
        </w:rPr>
        <w:t>.</w:t>
      </w:r>
    </w:p>
    <w:p w:rsidR="00AB7EFE" w:rsidRDefault="00AB7EFE" w:rsidP="00B24B5A">
      <w:pPr>
        <w:autoSpaceDE w:val="0"/>
        <w:autoSpaceDN w:val="0"/>
        <w:adjustRightInd w:val="0"/>
        <w:rPr>
          <w:rFonts w:ascii="Mosawi" w:hAnsi="Mosawi"/>
          <w:sz w:val="27"/>
        </w:rPr>
      </w:pPr>
      <w:r w:rsidRPr="00957E8D">
        <w:rPr>
          <w:rFonts w:ascii="Mosawi" w:hAnsi="Mosawi"/>
          <w:sz w:val="27"/>
          <w:rtl/>
        </w:rPr>
        <w:t>فلا تصلح إذن للدلالة</w:t>
      </w:r>
      <w:r w:rsidR="00702CDF" w:rsidRPr="00957E8D">
        <w:rPr>
          <w:rFonts w:ascii="Mosawi" w:hAnsi="Mosawi" w:hint="cs"/>
          <w:sz w:val="27"/>
          <w:rtl/>
        </w:rPr>
        <w:t xml:space="preserve">، </w:t>
      </w:r>
      <w:r w:rsidRPr="00957E8D">
        <w:rPr>
          <w:rFonts w:ascii="Mosawi" w:hAnsi="Mosawi"/>
          <w:sz w:val="27"/>
          <w:rtl/>
        </w:rPr>
        <w:t>نفياً وإثباتاً</w:t>
      </w:r>
      <w:r w:rsidR="00702CDF" w:rsidRPr="00957E8D">
        <w:rPr>
          <w:rFonts w:ascii="Mosawi" w:hAnsi="Mosawi" w:hint="cs"/>
          <w:sz w:val="27"/>
          <w:rtl/>
        </w:rPr>
        <w:t>،</w:t>
      </w:r>
      <w:r w:rsidRPr="00957E8D">
        <w:rPr>
          <w:rFonts w:ascii="Mosawi" w:hAnsi="Mosawi"/>
          <w:sz w:val="27"/>
          <w:rtl/>
        </w:rPr>
        <w:t xml:space="preserve"> ولا حاجة إلى التمح</w:t>
      </w:r>
      <w:r w:rsidRPr="00957E8D">
        <w:rPr>
          <w:rFonts w:ascii="Mosawi" w:hAnsi="Mosawi" w:hint="cs"/>
          <w:sz w:val="27"/>
          <w:rtl/>
        </w:rPr>
        <w:t>ّ</w:t>
      </w:r>
      <w:r w:rsidR="00702CDF" w:rsidRPr="00957E8D">
        <w:rPr>
          <w:rFonts w:ascii="Mosawi" w:hAnsi="Mosawi" w:hint="cs"/>
          <w:sz w:val="27"/>
          <w:rtl/>
        </w:rPr>
        <w:t>ُ</w:t>
      </w:r>
      <w:r w:rsidRPr="00957E8D">
        <w:rPr>
          <w:rFonts w:ascii="Mosawi" w:hAnsi="Mosawi"/>
          <w:sz w:val="27"/>
          <w:rtl/>
        </w:rPr>
        <w:t xml:space="preserve">لات في توجيهها. </w:t>
      </w:r>
    </w:p>
    <w:p w:rsidR="006E76EE" w:rsidRPr="00957E8D" w:rsidRDefault="006E76EE" w:rsidP="00B24B5A">
      <w:pPr>
        <w:autoSpaceDE w:val="0"/>
        <w:autoSpaceDN w:val="0"/>
        <w:adjustRightInd w:val="0"/>
        <w:rPr>
          <w:rFonts w:ascii="Mosawi" w:hAnsi="Mosawi"/>
          <w:sz w:val="27"/>
          <w:rtl/>
        </w:rPr>
      </w:pPr>
    </w:p>
    <w:p w:rsidR="00AB7EFE" w:rsidRPr="00957E8D" w:rsidRDefault="00AB7EFE" w:rsidP="00F7782B">
      <w:pPr>
        <w:pStyle w:val="31"/>
        <w:rPr>
          <w:i/>
          <w:iCs/>
          <w:color w:val="auto"/>
          <w:rtl/>
        </w:rPr>
      </w:pPr>
      <w:r w:rsidRPr="00957E8D">
        <w:rPr>
          <w:rFonts w:hint="cs"/>
          <w:color w:val="auto"/>
          <w:rtl/>
        </w:rPr>
        <w:t>[النتيجة]</w:t>
      </w:r>
    </w:p>
    <w:p w:rsidR="00AB7EFE" w:rsidRPr="00957E8D" w:rsidRDefault="00AB7EFE" w:rsidP="00E34794">
      <w:pPr>
        <w:autoSpaceDE w:val="0"/>
        <w:autoSpaceDN w:val="0"/>
        <w:adjustRightInd w:val="0"/>
        <w:rPr>
          <w:rFonts w:ascii="Mosawi" w:hAnsi="Mosawi"/>
          <w:sz w:val="27"/>
          <w:rtl/>
        </w:rPr>
      </w:pPr>
      <w:r w:rsidRPr="00957E8D">
        <w:rPr>
          <w:rFonts w:ascii="Mosawi" w:hAnsi="Mosawi"/>
          <w:sz w:val="27"/>
          <w:rtl/>
        </w:rPr>
        <w:t>والخلاصة أنّ القاعدة تقتضي عدم الإجزاء في الجميع</w:t>
      </w:r>
      <w:r w:rsidR="00221B5C" w:rsidRPr="00957E8D">
        <w:rPr>
          <w:rFonts w:ascii="Mosawi" w:hAnsi="Mosawi"/>
          <w:sz w:val="27"/>
          <w:rtl/>
        </w:rPr>
        <w:t>، ولا يخرج عنها إلاّ بدليلٍ خاص</w:t>
      </w:r>
      <w:r w:rsidR="00221B5C" w:rsidRPr="00957E8D">
        <w:rPr>
          <w:rFonts w:ascii="Mosawi" w:hAnsi="Mosawi" w:hint="cs"/>
          <w:sz w:val="27"/>
          <w:rtl/>
        </w:rPr>
        <w:t>ّ</w:t>
      </w:r>
      <w:r w:rsidRPr="00957E8D">
        <w:rPr>
          <w:rFonts w:ascii="Mosawi" w:hAnsi="Mosawi"/>
          <w:sz w:val="27"/>
          <w:rtl/>
        </w:rPr>
        <w:t>، ولو و</w:t>
      </w:r>
      <w:r w:rsidR="00221B5C" w:rsidRPr="00957E8D">
        <w:rPr>
          <w:rFonts w:ascii="Mosawi" w:hAnsi="Mosawi" w:hint="cs"/>
          <w:sz w:val="27"/>
          <w:rtl/>
        </w:rPr>
        <w:t>ُ</w:t>
      </w:r>
      <w:r w:rsidRPr="00957E8D">
        <w:rPr>
          <w:rFonts w:ascii="Mosawi" w:hAnsi="Mosawi"/>
          <w:sz w:val="27"/>
          <w:rtl/>
        </w:rPr>
        <w:t>جد فيقتصر فيه على مورده</w:t>
      </w:r>
      <w:r w:rsidRPr="00957E8D">
        <w:rPr>
          <w:rFonts w:ascii="Mosawi" w:hAnsi="Mosawi" w:hint="cs"/>
          <w:sz w:val="27"/>
          <w:rtl/>
        </w:rPr>
        <w:t>.</w:t>
      </w:r>
    </w:p>
    <w:p w:rsidR="00AB7EFE" w:rsidRDefault="00AB7EFE" w:rsidP="00E34794">
      <w:pPr>
        <w:autoSpaceDE w:val="0"/>
        <w:autoSpaceDN w:val="0"/>
        <w:adjustRightInd w:val="0"/>
        <w:rPr>
          <w:rFonts w:ascii="Mosawi" w:hAnsi="Mosawi"/>
          <w:sz w:val="27"/>
          <w:rtl/>
        </w:rPr>
      </w:pPr>
      <w:r w:rsidRPr="00957E8D">
        <w:rPr>
          <w:rFonts w:ascii="Mosawi" w:hAnsi="Mosawi"/>
          <w:sz w:val="27"/>
          <w:rtl/>
        </w:rPr>
        <w:lastRenderedPageBreak/>
        <w:t>أمّا الأدلّة العام</w:t>
      </w:r>
      <w:r w:rsidR="00221B5C" w:rsidRPr="00957E8D">
        <w:rPr>
          <w:rFonts w:ascii="Mosawi" w:hAnsi="Mosawi" w:hint="cs"/>
          <w:sz w:val="27"/>
          <w:rtl/>
        </w:rPr>
        <w:t>ّ</w:t>
      </w:r>
      <w:r w:rsidRPr="00957E8D">
        <w:rPr>
          <w:rFonts w:ascii="Mosawi" w:hAnsi="Mosawi"/>
          <w:sz w:val="27"/>
          <w:rtl/>
        </w:rPr>
        <w:t>ة فلم نعثر فيها على ما يصلح أن يوقف الأخذ بالقاعدة في جميع الموارد.</w:t>
      </w:r>
    </w:p>
    <w:p w:rsidR="00A20817" w:rsidRPr="00957E8D" w:rsidRDefault="00A20817" w:rsidP="00E34794">
      <w:pPr>
        <w:autoSpaceDE w:val="0"/>
        <w:autoSpaceDN w:val="0"/>
        <w:adjustRightInd w:val="0"/>
        <w:rPr>
          <w:rFonts w:ascii="Mosawi" w:hAnsi="Mosawi"/>
          <w:sz w:val="27"/>
          <w:rtl/>
        </w:rPr>
      </w:pPr>
    </w:p>
    <w:p w:rsidR="00AB7EFE" w:rsidRPr="00957E8D" w:rsidRDefault="00AB7EFE" w:rsidP="00F7782B">
      <w:pPr>
        <w:pStyle w:val="31"/>
        <w:rPr>
          <w:color w:val="auto"/>
          <w:rtl/>
        </w:rPr>
      </w:pPr>
      <w:r w:rsidRPr="00957E8D">
        <w:rPr>
          <w:rFonts w:hint="cs"/>
          <w:color w:val="auto"/>
          <w:rtl/>
        </w:rPr>
        <w:t>5ـ [تقسيم الاجتهاد.</w:t>
      </w:r>
      <w:r w:rsidR="00221B5C" w:rsidRPr="00957E8D">
        <w:rPr>
          <w:rFonts w:hint="cs"/>
          <w:color w:val="auto"/>
          <w:rtl/>
        </w:rPr>
        <w:t>.</w:t>
      </w:r>
      <w:r w:rsidRPr="00957E8D">
        <w:rPr>
          <w:rFonts w:hint="cs"/>
          <w:color w:val="auto"/>
          <w:rtl/>
        </w:rPr>
        <w:t>.</w:t>
      </w:r>
      <w:r w:rsidR="00221B5C" w:rsidRPr="00957E8D">
        <w:rPr>
          <w:rFonts w:hint="cs"/>
          <w:color w:val="auto"/>
          <w:rtl/>
        </w:rPr>
        <w:t>،</w:t>
      </w:r>
      <w:r w:rsidRPr="00957E8D">
        <w:rPr>
          <w:rFonts w:hint="cs"/>
          <w:color w:val="auto"/>
          <w:rtl/>
        </w:rPr>
        <w:t xml:space="preserve"> نقد</w:t>
      </w:r>
      <w:r w:rsidR="00221B5C" w:rsidRPr="00957E8D">
        <w:rPr>
          <w:rFonts w:hint="cs"/>
          <w:color w:val="auto"/>
          <w:rtl/>
        </w:rPr>
        <w:t>ٌ</w:t>
      </w:r>
      <w:r w:rsidRPr="00957E8D">
        <w:rPr>
          <w:rFonts w:hint="cs"/>
          <w:color w:val="auto"/>
          <w:rtl/>
        </w:rPr>
        <w:t xml:space="preserve"> واقتراح]</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وإذا تمّ ما سبق أن انتهينا إليه</w:t>
      </w:r>
      <w:r w:rsidR="00221B5C" w:rsidRPr="00957E8D">
        <w:rPr>
          <w:rFonts w:ascii="Mosawi" w:hAnsi="Mosawi" w:hint="cs"/>
          <w:sz w:val="27"/>
          <w:rtl/>
        </w:rPr>
        <w:t>،</w:t>
      </w:r>
      <w:r w:rsidR="00221B5C" w:rsidRPr="00957E8D">
        <w:rPr>
          <w:rFonts w:ascii="Mosawi" w:hAnsi="Mosawi"/>
          <w:sz w:val="27"/>
          <w:rtl/>
        </w:rPr>
        <w:t xml:space="preserve"> من أنّ لله تعالى في كلّ</w:t>
      </w:r>
      <w:r w:rsidRPr="00957E8D">
        <w:rPr>
          <w:rFonts w:ascii="Mosawi" w:hAnsi="Mosawi"/>
          <w:sz w:val="27"/>
          <w:rtl/>
        </w:rPr>
        <w:t xml:space="preserve"> واقعةٍ حكماً، وأنّ وظيفة المجتهد هي اكتشاف ذلك الحكم</w:t>
      </w:r>
      <w:r w:rsidR="00221B5C" w:rsidRPr="00957E8D">
        <w:rPr>
          <w:rFonts w:ascii="Mosawi" w:hAnsi="Mosawi" w:hint="cs"/>
          <w:sz w:val="27"/>
          <w:rtl/>
        </w:rPr>
        <w:t>،</w:t>
      </w:r>
      <w:r w:rsidRPr="00957E8D">
        <w:rPr>
          <w:rFonts w:ascii="Mosawi" w:hAnsi="Mosawi"/>
          <w:sz w:val="27"/>
          <w:rtl/>
        </w:rPr>
        <w:t xml:space="preserve"> والتماس المعذ</w:t>
      </w:r>
      <w:r w:rsidR="00221B5C" w:rsidRPr="00957E8D">
        <w:rPr>
          <w:rFonts w:ascii="Mosawi" w:hAnsi="Mosawi" w:hint="cs"/>
          <w:sz w:val="27"/>
          <w:rtl/>
        </w:rPr>
        <w:t>ّ</w:t>
      </w:r>
      <w:r w:rsidRPr="00957E8D">
        <w:rPr>
          <w:rFonts w:ascii="Mosawi" w:hAnsi="Mosawi"/>
          <w:sz w:val="27"/>
          <w:rtl/>
        </w:rPr>
        <w:t>ر الشرعي أو العقلي عند عدم الانتهاء إليه، ع</w:t>
      </w:r>
      <w:r w:rsidR="00221B5C" w:rsidRPr="00957E8D">
        <w:rPr>
          <w:rFonts w:ascii="Mosawi" w:hAnsi="Mosawi" w:hint="cs"/>
          <w:sz w:val="27"/>
          <w:rtl/>
        </w:rPr>
        <w:t>ُ</w:t>
      </w:r>
      <w:r w:rsidRPr="00957E8D">
        <w:rPr>
          <w:rFonts w:ascii="Mosawi" w:hAnsi="Mosawi"/>
          <w:sz w:val="27"/>
          <w:rtl/>
        </w:rPr>
        <w:t>د</w:t>
      </w:r>
      <w:r w:rsidR="00221B5C" w:rsidRPr="00957E8D">
        <w:rPr>
          <w:rFonts w:ascii="Mosawi" w:hAnsi="Mosawi" w:hint="cs"/>
          <w:sz w:val="27"/>
          <w:rtl/>
        </w:rPr>
        <w:t>ْ</w:t>
      </w:r>
      <w:r w:rsidRPr="00957E8D">
        <w:rPr>
          <w:rFonts w:ascii="Mosawi" w:hAnsi="Mosawi"/>
          <w:sz w:val="27"/>
          <w:rtl/>
        </w:rPr>
        <w:t>نا إلى ما ذكروه من تقسيمٍ للاجتهاد بلحاظ ما يتصلّ بهذا الاكتشاف</w:t>
      </w:r>
      <w:r w:rsidR="00221B5C" w:rsidRPr="00957E8D">
        <w:rPr>
          <w:rFonts w:ascii="Mosawi" w:hAnsi="Mosawi" w:hint="cs"/>
          <w:sz w:val="27"/>
          <w:rtl/>
        </w:rPr>
        <w:t>؛</w:t>
      </w:r>
      <w:r w:rsidRPr="00957E8D">
        <w:rPr>
          <w:rFonts w:ascii="Mosawi" w:hAnsi="Mosawi"/>
          <w:sz w:val="27"/>
          <w:rtl/>
        </w:rPr>
        <w:t xml:space="preserve"> لنفحصه على ضوء ما اعتبروه للقسمة المنطقية من أصول</w:t>
      </w:r>
      <w:r w:rsidR="00221B5C" w:rsidRPr="00957E8D">
        <w:rPr>
          <w:rFonts w:ascii="Mosawi" w:hAnsi="Mosawi" w:hint="cs"/>
          <w:sz w:val="27"/>
          <w:rtl/>
        </w:rPr>
        <w:t>ٍ</w:t>
      </w:r>
      <w:r w:rsidRPr="00957E8D">
        <w:rPr>
          <w:rFonts w:ascii="Mosawi" w:hAnsi="Mosawi"/>
          <w:sz w:val="27"/>
          <w:rtl/>
        </w:rPr>
        <w:t>، ثمّ نقول كلمتنا في طبيعة ما تقتضيه من تقسيم</w:t>
      </w:r>
      <w:r w:rsidR="00221B5C" w:rsidRPr="00957E8D">
        <w:rPr>
          <w:rFonts w:ascii="Mosawi" w:hAnsi="Mosawi" w:hint="cs"/>
          <w:sz w:val="27"/>
          <w:rtl/>
        </w:rPr>
        <w:t>ٍ</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 xml:space="preserve">ولعلّ أحدث تقسيمٍ له بهذا اللحاظ هو تقسيم الدكتور (معروف الدواليبي)، يقول: </w:t>
      </w:r>
      <w:r w:rsidRPr="00957E8D">
        <w:rPr>
          <w:rFonts w:ascii="Mosawi" w:hAnsi="Mosawi" w:hint="cs"/>
          <w:sz w:val="27"/>
          <w:rtl/>
        </w:rPr>
        <w:t>(</w:t>
      </w:r>
      <w:r w:rsidRPr="00957E8D">
        <w:rPr>
          <w:rFonts w:ascii="Mosawi" w:hAnsi="Mosawi"/>
          <w:sz w:val="27"/>
          <w:rtl/>
        </w:rPr>
        <w:t>وتوصّ</w:t>
      </w:r>
      <w:r w:rsidR="00221B5C" w:rsidRPr="00957E8D">
        <w:rPr>
          <w:rFonts w:ascii="Mosawi" w:hAnsi="Mosawi" w:hint="cs"/>
          <w:sz w:val="27"/>
          <w:rtl/>
        </w:rPr>
        <w:t>ُ</w:t>
      </w:r>
      <w:r w:rsidRPr="00957E8D">
        <w:rPr>
          <w:rFonts w:ascii="Mosawi" w:hAnsi="Mosawi"/>
          <w:sz w:val="27"/>
          <w:rtl/>
        </w:rPr>
        <w:t>لاً إلى معرفة الأحكام من النصوص الشرعية يتكلّ</w:t>
      </w:r>
      <w:r w:rsidR="00221B5C" w:rsidRPr="00957E8D">
        <w:rPr>
          <w:rFonts w:ascii="Mosawi" w:hAnsi="Mosawi" w:hint="cs"/>
          <w:sz w:val="27"/>
          <w:rtl/>
        </w:rPr>
        <w:t>َ</w:t>
      </w:r>
      <w:r w:rsidRPr="00957E8D">
        <w:rPr>
          <w:rFonts w:ascii="Mosawi" w:hAnsi="Mosawi"/>
          <w:sz w:val="27"/>
          <w:rtl/>
        </w:rPr>
        <w:t>م العلماء بعد ذلك عن طرق الكشف عن الأحكام الشرعية، ويمكن أن نقسّ</w:t>
      </w:r>
      <w:r w:rsidR="00221B5C" w:rsidRPr="00957E8D">
        <w:rPr>
          <w:rFonts w:ascii="Mosawi" w:hAnsi="Mosawi" w:hint="cs"/>
          <w:sz w:val="27"/>
          <w:rtl/>
        </w:rPr>
        <w:t>ِ</w:t>
      </w:r>
      <w:r w:rsidRPr="00957E8D">
        <w:rPr>
          <w:rFonts w:ascii="Mosawi" w:hAnsi="Mosawi"/>
          <w:sz w:val="27"/>
          <w:rtl/>
        </w:rPr>
        <w:t>م ذلك إلى ثلاثة طرق:</w:t>
      </w:r>
    </w:p>
    <w:p w:rsidR="00AB7EFE" w:rsidRPr="00957E8D" w:rsidRDefault="004524E2" w:rsidP="00EB5AEF">
      <w:pPr>
        <w:autoSpaceDE w:val="0"/>
        <w:autoSpaceDN w:val="0"/>
        <w:adjustRightInd w:val="0"/>
        <w:rPr>
          <w:rFonts w:ascii="Mosawi" w:hAnsi="Mosawi"/>
          <w:sz w:val="27"/>
          <w:rtl/>
        </w:rPr>
      </w:pPr>
      <w:r w:rsidRPr="004524E2">
        <w:rPr>
          <w:rFonts w:ascii="Mosawi" w:hAnsi="Mosawi"/>
          <w:sz w:val="27"/>
          <w:rtl/>
        </w:rPr>
        <w:t>1</w:t>
      </w:r>
      <w:r w:rsidR="00AB7EFE" w:rsidRPr="00957E8D">
        <w:rPr>
          <w:rFonts w:ascii="Mosawi" w:hAnsi="Mosawi"/>
          <w:sz w:val="27"/>
          <w:rtl/>
        </w:rPr>
        <w:t>ـ طريقة الاجتهاد البياني، وذلك لبيان الأحكام الشرعية من نصوص الشارع.</w:t>
      </w:r>
    </w:p>
    <w:p w:rsidR="00AB7EFE" w:rsidRPr="00957E8D" w:rsidRDefault="004524E2" w:rsidP="00EB5AEF">
      <w:pPr>
        <w:autoSpaceDE w:val="0"/>
        <w:autoSpaceDN w:val="0"/>
        <w:adjustRightInd w:val="0"/>
        <w:rPr>
          <w:rFonts w:ascii="Mosawi" w:hAnsi="Mosawi"/>
          <w:sz w:val="27"/>
          <w:rtl/>
        </w:rPr>
      </w:pPr>
      <w:r w:rsidRPr="004524E2">
        <w:rPr>
          <w:rFonts w:ascii="Mosawi" w:hAnsi="Mosawi"/>
          <w:sz w:val="27"/>
          <w:rtl/>
        </w:rPr>
        <w:t>2</w:t>
      </w:r>
      <w:r w:rsidR="00AB7EFE" w:rsidRPr="00957E8D">
        <w:rPr>
          <w:rFonts w:ascii="Mosawi" w:hAnsi="Mosawi"/>
          <w:sz w:val="27"/>
          <w:rtl/>
        </w:rPr>
        <w:t>ـ طريقة الاجتهاد القياسي، وذلك لوضع الأحكام الشرعية للوقائع الحادثة، ممّا ليس فيه كتاب</w:t>
      </w:r>
      <w:r w:rsidR="00221B5C" w:rsidRPr="00957E8D">
        <w:rPr>
          <w:rFonts w:ascii="Mosawi" w:hAnsi="Mosawi" w:hint="cs"/>
          <w:sz w:val="27"/>
          <w:rtl/>
        </w:rPr>
        <w:t>ٌ</w:t>
      </w:r>
      <w:r w:rsidR="00AB7EFE" w:rsidRPr="00957E8D">
        <w:rPr>
          <w:rFonts w:ascii="Mosawi" w:hAnsi="Mosawi"/>
          <w:sz w:val="27"/>
          <w:rtl/>
        </w:rPr>
        <w:t xml:space="preserve"> أو سنّة</w:t>
      </w:r>
      <w:r w:rsidR="00221B5C" w:rsidRPr="00957E8D">
        <w:rPr>
          <w:rFonts w:ascii="Mosawi" w:hAnsi="Mosawi" w:hint="cs"/>
          <w:sz w:val="27"/>
          <w:rtl/>
        </w:rPr>
        <w:t>،</w:t>
      </w:r>
      <w:r w:rsidR="00AB7EFE" w:rsidRPr="00957E8D">
        <w:rPr>
          <w:rFonts w:ascii="Mosawi" w:hAnsi="Mosawi"/>
          <w:sz w:val="27"/>
          <w:rtl/>
        </w:rPr>
        <w:t xml:space="preserve"> بالقياس على ما في نصوص الشارع من أحكام</w:t>
      </w:r>
      <w:r w:rsidR="00221B5C" w:rsidRPr="00957E8D">
        <w:rPr>
          <w:rFonts w:ascii="Mosawi" w:hAnsi="Mosawi" w:hint="cs"/>
          <w:sz w:val="27"/>
          <w:rtl/>
        </w:rPr>
        <w:t>ٍ</w:t>
      </w:r>
      <w:r w:rsidR="00AB7EFE" w:rsidRPr="00957E8D">
        <w:rPr>
          <w:rFonts w:ascii="Mosawi" w:hAnsi="Mosawi"/>
          <w:sz w:val="27"/>
          <w:rtl/>
        </w:rPr>
        <w:t>.</w:t>
      </w:r>
    </w:p>
    <w:p w:rsidR="00AB7EFE" w:rsidRPr="00957E8D" w:rsidRDefault="003C3AD8" w:rsidP="00EB5AEF">
      <w:pPr>
        <w:autoSpaceDE w:val="0"/>
        <w:autoSpaceDN w:val="0"/>
        <w:adjustRightInd w:val="0"/>
        <w:rPr>
          <w:rFonts w:ascii="Mosawi" w:hAnsi="Mosawi"/>
          <w:sz w:val="27"/>
          <w:rtl/>
        </w:rPr>
      </w:pPr>
      <w:r w:rsidRPr="003C3AD8">
        <w:rPr>
          <w:rFonts w:ascii="Mosawi" w:hAnsi="Mosawi"/>
          <w:sz w:val="27"/>
          <w:rtl/>
        </w:rPr>
        <w:t>3</w:t>
      </w:r>
      <w:r w:rsidR="00AB7EFE" w:rsidRPr="00957E8D">
        <w:rPr>
          <w:rFonts w:ascii="Mosawi" w:hAnsi="Mosawi"/>
          <w:sz w:val="27"/>
          <w:rtl/>
        </w:rPr>
        <w:t>ـ طريقة الاجتهاد الاستصلاحي، وذلك لوضع الأحكام الشرعية أيضاً</w:t>
      </w:r>
      <w:r w:rsidR="00221B5C" w:rsidRPr="00957E8D">
        <w:rPr>
          <w:rFonts w:ascii="Mosawi" w:hAnsi="Mosawi" w:hint="cs"/>
          <w:sz w:val="27"/>
          <w:rtl/>
        </w:rPr>
        <w:t>،</w:t>
      </w:r>
      <w:r w:rsidR="00AB7EFE" w:rsidRPr="00957E8D">
        <w:rPr>
          <w:rFonts w:ascii="Mosawi" w:hAnsi="Mosawi"/>
          <w:sz w:val="27"/>
          <w:rtl/>
        </w:rPr>
        <w:t xml:space="preserve"> ممّا ليس فيه كتاب</w:t>
      </w:r>
      <w:r w:rsidR="00221B5C" w:rsidRPr="00957E8D">
        <w:rPr>
          <w:rFonts w:ascii="Mosawi" w:hAnsi="Mosawi" w:hint="cs"/>
          <w:sz w:val="27"/>
          <w:rtl/>
        </w:rPr>
        <w:t>ٌ</w:t>
      </w:r>
      <w:r w:rsidR="00AB7EFE" w:rsidRPr="00957E8D">
        <w:rPr>
          <w:rFonts w:ascii="Mosawi" w:hAnsi="Mosawi"/>
          <w:sz w:val="27"/>
          <w:rtl/>
        </w:rPr>
        <w:t xml:space="preserve"> ولا سن</w:t>
      </w:r>
      <w:r w:rsidR="00221B5C" w:rsidRPr="00957E8D">
        <w:rPr>
          <w:rFonts w:ascii="Mosawi" w:hAnsi="Mosawi" w:hint="cs"/>
          <w:sz w:val="27"/>
          <w:rtl/>
        </w:rPr>
        <w:t>ّ</w:t>
      </w:r>
      <w:r w:rsidR="00AB7EFE" w:rsidRPr="00957E8D">
        <w:rPr>
          <w:rFonts w:ascii="Mosawi" w:hAnsi="Mosawi"/>
          <w:sz w:val="27"/>
          <w:rtl/>
        </w:rPr>
        <w:t>ة</w:t>
      </w:r>
      <w:r w:rsidR="00221B5C" w:rsidRPr="00957E8D">
        <w:rPr>
          <w:rFonts w:ascii="Mosawi" w:hAnsi="Mosawi" w:hint="cs"/>
          <w:sz w:val="27"/>
          <w:rtl/>
        </w:rPr>
        <w:t>،</w:t>
      </w:r>
      <w:r w:rsidR="00AB7EFE" w:rsidRPr="00957E8D">
        <w:rPr>
          <w:rFonts w:ascii="Mosawi" w:hAnsi="Mosawi"/>
          <w:sz w:val="27"/>
          <w:rtl/>
        </w:rPr>
        <w:t xml:space="preserve"> بالرأي المبني</w:t>
      </w:r>
      <w:r w:rsidR="00221B5C" w:rsidRPr="00957E8D">
        <w:rPr>
          <w:rFonts w:ascii="Mosawi" w:hAnsi="Mosawi" w:hint="cs"/>
          <w:sz w:val="27"/>
          <w:rtl/>
        </w:rPr>
        <w:t>ّ</w:t>
      </w:r>
      <w:r w:rsidR="00AB7EFE" w:rsidRPr="00957E8D">
        <w:rPr>
          <w:rFonts w:ascii="Mosawi" w:hAnsi="Mosawi"/>
          <w:sz w:val="27"/>
          <w:rtl/>
        </w:rPr>
        <w:t xml:space="preserve"> على قاعدة الاستصلاح</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55"/>
      </w:r>
      <w:r w:rsidR="00AB7EFE" w:rsidRPr="00957E8D">
        <w:rPr>
          <w:rStyle w:val="afa"/>
          <w:rFonts w:ascii="Mosawi" w:hAnsi="Mosawi"/>
          <w:sz w:val="27"/>
          <w:rtl/>
        </w:rPr>
        <w:t>)</w:t>
      </w:r>
      <w:r w:rsidR="00AB7EFE" w:rsidRPr="00957E8D">
        <w:rPr>
          <w:rFonts w:ascii="Mosawi" w:hAnsi="Mosawi"/>
          <w:sz w:val="27"/>
          <w:rtl/>
        </w:rPr>
        <w:t>.</w:t>
      </w:r>
    </w:p>
    <w:p w:rsidR="00AB7EFE" w:rsidRPr="00957E8D" w:rsidRDefault="00AB7EFE" w:rsidP="00EB5AEF">
      <w:pPr>
        <w:autoSpaceDE w:val="0"/>
        <w:autoSpaceDN w:val="0"/>
        <w:adjustRightInd w:val="0"/>
        <w:rPr>
          <w:rFonts w:ascii="Mosawi" w:hAnsi="Mosawi"/>
          <w:sz w:val="27"/>
          <w:rtl/>
        </w:rPr>
      </w:pPr>
    </w:p>
    <w:p w:rsidR="00AB7EFE" w:rsidRPr="00957E8D" w:rsidRDefault="00AB7EFE" w:rsidP="00F7782B">
      <w:pPr>
        <w:pStyle w:val="31"/>
        <w:rPr>
          <w:color w:val="auto"/>
          <w:rtl/>
        </w:rPr>
      </w:pPr>
      <w:r w:rsidRPr="00957E8D">
        <w:rPr>
          <w:rFonts w:hint="cs"/>
          <w:color w:val="auto"/>
          <w:rtl/>
        </w:rPr>
        <w:t>[أقسام الاجتهاد</w:t>
      </w:r>
      <w:r w:rsidR="00221B5C" w:rsidRPr="00957E8D">
        <w:rPr>
          <w:rFonts w:hint="cs"/>
          <w:color w:val="auto"/>
          <w:rtl/>
        </w:rPr>
        <w:t>.</w:t>
      </w:r>
      <w:r w:rsidRPr="00957E8D">
        <w:rPr>
          <w:rFonts w:hint="cs"/>
          <w:color w:val="auto"/>
          <w:rtl/>
        </w:rPr>
        <w:t>..</w:t>
      </w:r>
      <w:r w:rsidR="00221B5C" w:rsidRPr="00957E8D">
        <w:rPr>
          <w:rFonts w:hint="cs"/>
          <w:color w:val="auto"/>
          <w:rtl/>
        </w:rPr>
        <w:t>،</w:t>
      </w:r>
      <w:r w:rsidRPr="00957E8D">
        <w:rPr>
          <w:rFonts w:hint="cs"/>
          <w:color w:val="auto"/>
          <w:rtl/>
        </w:rPr>
        <w:t xml:space="preserve"> مناقشة الدكتور الدواليبي]</w:t>
      </w:r>
    </w:p>
    <w:p w:rsidR="00AB7EFE" w:rsidRPr="00957E8D" w:rsidRDefault="00AB7EFE" w:rsidP="00EB5AEF">
      <w:pPr>
        <w:autoSpaceDE w:val="0"/>
        <w:autoSpaceDN w:val="0"/>
        <w:adjustRightInd w:val="0"/>
        <w:rPr>
          <w:rFonts w:ascii="Mosawi" w:hAnsi="Mosawi"/>
          <w:sz w:val="27"/>
          <w:rtl/>
        </w:rPr>
      </w:pPr>
      <w:r w:rsidRPr="00957E8D">
        <w:rPr>
          <w:rFonts w:ascii="Mosawi" w:hAnsi="Mosawi" w:hint="cs"/>
          <w:sz w:val="27"/>
          <w:rtl/>
        </w:rPr>
        <w:t>[</w:t>
      </w:r>
      <w:r w:rsidR="004524E2" w:rsidRPr="004524E2">
        <w:rPr>
          <w:rFonts w:ascii="Mosawi" w:hAnsi="Mosawi" w:hint="cs"/>
          <w:sz w:val="27"/>
          <w:rtl/>
        </w:rPr>
        <w:t>1</w:t>
      </w:r>
      <w:r w:rsidRPr="00957E8D">
        <w:rPr>
          <w:rFonts w:ascii="Mosawi" w:hAnsi="Mosawi" w:hint="cs"/>
          <w:sz w:val="27"/>
          <w:rtl/>
        </w:rPr>
        <w:t xml:space="preserve">ـ] </w:t>
      </w:r>
      <w:r w:rsidRPr="00957E8D">
        <w:rPr>
          <w:rFonts w:ascii="Mosawi" w:hAnsi="Mosawi"/>
          <w:sz w:val="27"/>
          <w:rtl/>
        </w:rPr>
        <w:t>وقبل أن نعقّ</w:t>
      </w:r>
      <w:r w:rsidR="00221B5C" w:rsidRPr="00957E8D">
        <w:rPr>
          <w:rFonts w:ascii="Mosawi" w:hAnsi="Mosawi" w:hint="cs"/>
          <w:sz w:val="27"/>
          <w:rtl/>
        </w:rPr>
        <w:t>ِ</w:t>
      </w:r>
      <w:r w:rsidRPr="00957E8D">
        <w:rPr>
          <w:rFonts w:ascii="Mosawi" w:hAnsi="Mosawi"/>
          <w:sz w:val="27"/>
          <w:rtl/>
        </w:rPr>
        <w:t>ب على هذا التقسيم نودّ أن نشير إلى أنّ تفرقته بين طريقتي الاجتهاد (البياني) وتاليت</w:t>
      </w:r>
      <w:r w:rsidR="00221B5C" w:rsidRPr="00957E8D">
        <w:rPr>
          <w:rFonts w:ascii="Mosawi" w:hAnsi="Mosawi" w:hint="cs"/>
          <w:sz w:val="27"/>
          <w:rtl/>
        </w:rPr>
        <w:t>َ</w:t>
      </w:r>
      <w:r w:rsidRPr="00957E8D">
        <w:rPr>
          <w:rFonts w:ascii="Mosawi" w:hAnsi="Mosawi"/>
          <w:sz w:val="27"/>
          <w:rtl/>
        </w:rPr>
        <w:t>ي</w:t>
      </w:r>
      <w:r w:rsidR="00221B5C" w:rsidRPr="00957E8D">
        <w:rPr>
          <w:rFonts w:ascii="Mosawi" w:hAnsi="Mosawi" w:hint="cs"/>
          <w:sz w:val="27"/>
          <w:rtl/>
        </w:rPr>
        <w:t>ْ</w:t>
      </w:r>
      <w:r w:rsidRPr="00957E8D">
        <w:rPr>
          <w:rFonts w:ascii="Mosawi" w:hAnsi="Mosawi"/>
          <w:sz w:val="27"/>
          <w:rtl/>
        </w:rPr>
        <w:t>ه</w:t>
      </w:r>
      <w:r w:rsidRPr="00957E8D">
        <w:rPr>
          <w:rFonts w:ascii="Mosawi" w:hAnsi="Mosawi" w:hint="cs"/>
          <w:sz w:val="27"/>
          <w:rtl/>
        </w:rPr>
        <w:t>،</w:t>
      </w:r>
      <w:r w:rsidRPr="00957E8D">
        <w:rPr>
          <w:rFonts w:ascii="Mosawi" w:hAnsi="Mosawi"/>
          <w:sz w:val="27"/>
          <w:rtl/>
        </w:rPr>
        <w:t xml:space="preserve"> باعتباره الأولى بياناً للأحكام الشرعية والأخري</w:t>
      </w:r>
      <w:r w:rsidR="00221B5C" w:rsidRPr="00957E8D">
        <w:rPr>
          <w:rFonts w:ascii="Mosawi" w:hAnsi="Mosawi" w:hint="cs"/>
          <w:sz w:val="27"/>
          <w:rtl/>
        </w:rPr>
        <w:t>َ</w:t>
      </w:r>
      <w:r w:rsidRPr="00957E8D">
        <w:rPr>
          <w:rFonts w:ascii="Mosawi" w:hAnsi="Mosawi"/>
          <w:sz w:val="27"/>
          <w:rtl/>
        </w:rPr>
        <w:t>ي</w:t>
      </w:r>
      <w:r w:rsidR="00221B5C" w:rsidRPr="00957E8D">
        <w:rPr>
          <w:rFonts w:ascii="Mosawi" w:hAnsi="Mosawi" w:hint="cs"/>
          <w:sz w:val="27"/>
          <w:rtl/>
        </w:rPr>
        <w:t>ْ</w:t>
      </w:r>
      <w:r w:rsidRPr="00957E8D">
        <w:rPr>
          <w:rFonts w:ascii="Mosawi" w:hAnsi="Mosawi"/>
          <w:sz w:val="27"/>
          <w:rtl/>
        </w:rPr>
        <w:t>ن وضعاً للأحكام الشرعية</w:t>
      </w:r>
      <w:r w:rsidR="00221B5C"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لا يت</w:t>
      </w:r>
      <w:r w:rsidR="00221B5C" w:rsidRPr="00957E8D">
        <w:rPr>
          <w:rFonts w:ascii="Mosawi" w:hAnsi="Mosawi" w:hint="cs"/>
          <w:sz w:val="27"/>
          <w:rtl/>
        </w:rPr>
        <w:t>ّ</w:t>
      </w:r>
      <w:r w:rsidRPr="00957E8D">
        <w:rPr>
          <w:rFonts w:ascii="Mosawi" w:hAnsi="Mosawi"/>
          <w:sz w:val="27"/>
          <w:rtl/>
        </w:rPr>
        <w:t>ضح لها وجه</w:t>
      </w:r>
      <w:r w:rsidR="00221B5C" w:rsidRPr="00957E8D">
        <w:rPr>
          <w:rFonts w:ascii="Mosawi" w:hAnsi="Mosawi" w:hint="cs"/>
          <w:sz w:val="27"/>
          <w:rtl/>
        </w:rPr>
        <w:t>ٌ</w:t>
      </w:r>
      <w:r w:rsidRPr="00957E8D">
        <w:rPr>
          <w:rFonts w:ascii="Mosawi" w:hAnsi="Mosawi"/>
          <w:sz w:val="27"/>
          <w:rtl/>
        </w:rPr>
        <w:t xml:space="preserve"> بعد اعتبارها جميعاً من الكواشف</w:t>
      </w:r>
      <w:r w:rsidR="00221B5C" w:rsidRPr="00957E8D">
        <w:rPr>
          <w:rFonts w:ascii="Mosawi" w:hAnsi="Mosawi" w:hint="cs"/>
          <w:sz w:val="27"/>
          <w:rtl/>
        </w:rPr>
        <w:t>،</w:t>
      </w:r>
      <w:r w:rsidRPr="00957E8D">
        <w:rPr>
          <w:rFonts w:ascii="Mosawi" w:hAnsi="Mosawi"/>
          <w:sz w:val="27"/>
          <w:rtl/>
        </w:rPr>
        <w:t xml:space="preserve"> كما هو صريح كلامه في مدخل التقسيم</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على أنّ كلمة (وضع) إنْ نسبها إلى المجتهد كان معنى ذلك اعتباره مشرّ</w:t>
      </w:r>
      <w:r w:rsidR="00221B5C" w:rsidRPr="00957E8D">
        <w:rPr>
          <w:rFonts w:ascii="Mosawi" w:hAnsi="Mosawi" w:hint="cs"/>
          <w:sz w:val="27"/>
          <w:rtl/>
        </w:rPr>
        <w:t>ِ</w:t>
      </w:r>
      <w:r w:rsidRPr="00957E8D">
        <w:rPr>
          <w:rFonts w:ascii="Mosawi" w:hAnsi="Mosawi"/>
          <w:sz w:val="27"/>
          <w:rtl/>
        </w:rPr>
        <w:t>عاً في رأيه، وهو لا يلتئم مع جميع المباني السابقة في التخطئة والتصويب؛ لنسبتها جميعاً التشريع إلى الله تعالى</w:t>
      </w:r>
      <w:r w:rsidR="00221B5C" w:rsidRPr="00957E8D">
        <w:rPr>
          <w:rFonts w:ascii="Mosawi" w:hAnsi="Mosawi" w:hint="cs"/>
          <w:sz w:val="27"/>
          <w:rtl/>
        </w:rPr>
        <w:t>،</w:t>
      </w:r>
      <w:r w:rsidRPr="00957E8D">
        <w:rPr>
          <w:rFonts w:ascii="Mosawi" w:hAnsi="Mosawi"/>
          <w:sz w:val="27"/>
          <w:rtl/>
        </w:rPr>
        <w:t xml:space="preserve"> وإن</w:t>
      </w:r>
      <w:r w:rsidR="00221B5C" w:rsidRPr="00957E8D">
        <w:rPr>
          <w:rFonts w:ascii="Mosawi" w:hAnsi="Mosawi" w:hint="cs"/>
          <w:sz w:val="27"/>
          <w:rtl/>
        </w:rPr>
        <w:t>ْ</w:t>
      </w:r>
      <w:r w:rsidRPr="00957E8D">
        <w:rPr>
          <w:rFonts w:ascii="Mosawi" w:hAnsi="Mosawi"/>
          <w:sz w:val="27"/>
          <w:rtl/>
        </w:rPr>
        <w:t xml:space="preserve"> اختلفت في كون الحكم المشر</w:t>
      </w:r>
      <w:r w:rsidR="009E3494" w:rsidRPr="00957E8D">
        <w:rPr>
          <w:rFonts w:ascii="Mosawi" w:hAnsi="Mosawi" w:hint="cs"/>
          <w:sz w:val="27"/>
          <w:rtl/>
        </w:rPr>
        <w:t>َّ</w:t>
      </w:r>
      <w:r w:rsidRPr="00957E8D">
        <w:rPr>
          <w:rFonts w:ascii="Mosawi" w:hAnsi="Mosawi"/>
          <w:sz w:val="27"/>
          <w:rtl/>
        </w:rPr>
        <w:t>ع من ق</w:t>
      </w:r>
      <w:r w:rsidR="00221B5C" w:rsidRPr="00957E8D">
        <w:rPr>
          <w:rFonts w:ascii="Mosawi" w:hAnsi="Mosawi" w:hint="cs"/>
          <w:sz w:val="27"/>
          <w:rtl/>
        </w:rPr>
        <w:t>ِ</w:t>
      </w:r>
      <w:r w:rsidRPr="00957E8D">
        <w:rPr>
          <w:rFonts w:ascii="Mosawi" w:hAnsi="Mosawi"/>
          <w:sz w:val="27"/>
          <w:rtl/>
        </w:rPr>
        <w:t>ب</w:t>
      </w:r>
      <w:r w:rsidR="00221B5C" w:rsidRPr="00957E8D">
        <w:rPr>
          <w:rFonts w:ascii="Mosawi" w:hAnsi="Mosawi" w:hint="cs"/>
          <w:sz w:val="27"/>
          <w:rtl/>
        </w:rPr>
        <w:t>َ</w:t>
      </w:r>
      <w:r w:rsidRPr="00957E8D">
        <w:rPr>
          <w:rFonts w:ascii="Mosawi" w:hAnsi="Mosawi"/>
          <w:sz w:val="27"/>
          <w:rtl/>
        </w:rPr>
        <w:t xml:space="preserve">له سابقاً على </w:t>
      </w:r>
      <w:r w:rsidRPr="00957E8D">
        <w:rPr>
          <w:rFonts w:ascii="Mosawi" w:hAnsi="Mosawi"/>
          <w:sz w:val="27"/>
          <w:rtl/>
        </w:rPr>
        <w:lastRenderedPageBreak/>
        <w:t>الاجتهاد أو لاحقاً له</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وإنْ أراد نسبتها إلى الله تعالى</w:t>
      </w:r>
      <w:r w:rsidR="00221B5C" w:rsidRPr="00957E8D">
        <w:rPr>
          <w:rFonts w:ascii="Mosawi" w:hAnsi="Mosawi" w:hint="cs"/>
          <w:sz w:val="27"/>
          <w:rtl/>
        </w:rPr>
        <w:t>،</w:t>
      </w:r>
      <w:r w:rsidRPr="00957E8D">
        <w:rPr>
          <w:rFonts w:ascii="Mosawi" w:hAnsi="Mosawi"/>
          <w:sz w:val="27"/>
          <w:rtl/>
        </w:rPr>
        <w:t xml:space="preserve"> بعد قياس المجتهد أو استصلاحه</w:t>
      </w:r>
      <w:r w:rsidR="00221B5C" w:rsidRPr="00957E8D">
        <w:rPr>
          <w:rFonts w:ascii="Mosawi" w:hAnsi="Mosawi" w:hint="cs"/>
          <w:sz w:val="27"/>
          <w:rtl/>
        </w:rPr>
        <w:t>،</w:t>
      </w:r>
      <w:r w:rsidRPr="00957E8D">
        <w:rPr>
          <w:rFonts w:ascii="Mosawi" w:hAnsi="Mosawi"/>
          <w:sz w:val="27"/>
          <w:rtl/>
        </w:rPr>
        <w:t xml:space="preserve"> فهو وإنْ ات</w:t>
      </w:r>
      <w:r w:rsidR="00221B5C" w:rsidRPr="00957E8D">
        <w:rPr>
          <w:rFonts w:ascii="Mosawi" w:hAnsi="Mosawi" w:hint="cs"/>
          <w:sz w:val="27"/>
          <w:rtl/>
        </w:rPr>
        <w:t>َّ</w:t>
      </w:r>
      <w:r w:rsidRPr="00957E8D">
        <w:rPr>
          <w:rFonts w:ascii="Mosawi" w:hAnsi="Mosawi"/>
          <w:sz w:val="27"/>
          <w:rtl/>
        </w:rPr>
        <w:t>فق مع رأي المصوّ</w:t>
      </w:r>
      <w:r w:rsidR="00221B5C" w:rsidRPr="00957E8D">
        <w:rPr>
          <w:rFonts w:ascii="Mosawi" w:hAnsi="Mosawi" w:hint="cs"/>
          <w:sz w:val="27"/>
          <w:rtl/>
        </w:rPr>
        <w:t>ِ</w:t>
      </w:r>
      <w:r w:rsidRPr="00957E8D">
        <w:rPr>
          <w:rFonts w:ascii="Mosawi" w:hAnsi="Mosawi"/>
          <w:sz w:val="27"/>
          <w:rtl/>
        </w:rPr>
        <w:t>بة</w:t>
      </w:r>
      <w:r w:rsidR="00221B5C" w:rsidRPr="00957E8D">
        <w:rPr>
          <w:rFonts w:ascii="Mosawi" w:hAnsi="Mosawi" w:hint="cs"/>
          <w:sz w:val="27"/>
          <w:rtl/>
        </w:rPr>
        <w:t>،</w:t>
      </w:r>
      <w:r w:rsidRPr="00957E8D">
        <w:rPr>
          <w:rFonts w:ascii="Mosawi" w:hAnsi="Mosawi"/>
          <w:sz w:val="27"/>
          <w:rtl/>
        </w:rPr>
        <w:t xml:space="preserve"> إلاّ أنّه لا يت</w:t>
      </w:r>
      <w:r w:rsidR="00221B5C" w:rsidRPr="00957E8D">
        <w:rPr>
          <w:rFonts w:ascii="Mosawi" w:hAnsi="Mosawi" w:hint="cs"/>
          <w:sz w:val="27"/>
          <w:rtl/>
        </w:rPr>
        <w:t>َّ</w:t>
      </w:r>
      <w:r w:rsidRPr="00957E8D">
        <w:rPr>
          <w:rFonts w:ascii="Mosawi" w:hAnsi="Mosawi"/>
          <w:sz w:val="27"/>
          <w:rtl/>
        </w:rPr>
        <w:t>فق مع طبيعة تقسيمه لها</w:t>
      </w:r>
      <w:r w:rsidR="00221B5C" w:rsidRPr="00957E8D">
        <w:rPr>
          <w:rFonts w:ascii="Mosawi" w:hAnsi="Mosawi" w:hint="cs"/>
          <w:sz w:val="27"/>
          <w:rtl/>
        </w:rPr>
        <w:t>؛</w:t>
      </w:r>
      <w:r w:rsidRPr="00957E8D">
        <w:rPr>
          <w:rFonts w:ascii="Mosawi" w:hAnsi="Mosawi"/>
          <w:sz w:val="27"/>
          <w:rtl/>
        </w:rPr>
        <w:t xml:space="preserve"> لاعتبارها من الكواشف</w:t>
      </w:r>
      <w:r w:rsidR="00221B5C" w:rsidRPr="00957E8D">
        <w:rPr>
          <w:rFonts w:ascii="Mosawi" w:hAnsi="Mosawi" w:hint="cs"/>
          <w:sz w:val="27"/>
          <w:rtl/>
        </w:rPr>
        <w:t>.</w:t>
      </w:r>
      <w:r w:rsidRPr="00957E8D">
        <w:rPr>
          <w:rFonts w:ascii="Mosawi" w:hAnsi="Mosawi"/>
          <w:sz w:val="27"/>
          <w:rtl/>
        </w:rPr>
        <w:t xml:space="preserve"> على أنّ المصوّ</w:t>
      </w:r>
      <w:r w:rsidR="00221B5C" w:rsidRPr="00957E8D">
        <w:rPr>
          <w:rFonts w:ascii="Mosawi" w:hAnsi="Mosawi" w:hint="cs"/>
          <w:sz w:val="27"/>
          <w:rtl/>
        </w:rPr>
        <w:t>ِ</w:t>
      </w:r>
      <w:r w:rsidRPr="00957E8D">
        <w:rPr>
          <w:rFonts w:ascii="Mosawi" w:hAnsi="Mosawi"/>
          <w:sz w:val="27"/>
          <w:rtl/>
        </w:rPr>
        <w:t>بة لا يفرّ</w:t>
      </w:r>
      <w:r w:rsidR="00221B5C" w:rsidRPr="00957E8D">
        <w:rPr>
          <w:rFonts w:ascii="Mosawi" w:hAnsi="Mosawi" w:hint="cs"/>
          <w:sz w:val="27"/>
          <w:rtl/>
        </w:rPr>
        <w:t>ِ</w:t>
      </w:r>
      <w:r w:rsidRPr="00957E8D">
        <w:rPr>
          <w:rFonts w:ascii="Mosawi" w:hAnsi="Mosawi"/>
          <w:sz w:val="27"/>
          <w:rtl/>
        </w:rPr>
        <w:t>قون بين الاجتهادين (البياني وأخو</w:t>
      </w:r>
      <w:r w:rsidR="00221B5C" w:rsidRPr="00957E8D">
        <w:rPr>
          <w:rFonts w:ascii="Mosawi" w:hAnsi="Mosawi" w:hint="cs"/>
          <w:sz w:val="27"/>
          <w:rtl/>
        </w:rPr>
        <w:t>َ</w:t>
      </w:r>
      <w:r w:rsidRPr="00957E8D">
        <w:rPr>
          <w:rFonts w:ascii="Mosawi" w:hAnsi="Mosawi"/>
          <w:sz w:val="27"/>
          <w:rtl/>
        </w:rPr>
        <w:t>ي</w:t>
      </w:r>
      <w:r w:rsidR="00221B5C" w:rsidRPr="00957E8D">
        <w:rPr>
          <w:rFonts w:ascii="Mosawi" w:hAnsi="Mosawi" w:hint="cs"/>
          <w:sz w:val="27"/>
          <w:rtl/>
        </w:rPr>
        <w:t>ْ</w:t>
      </w:r>
      <w:r w:rsidRPr="00957E8D">
        <w:rPr>
          <w:rFonts w:ascii="Mosawi" w:hAnsi="Mosawi"/>
          <w:sz w:val="27"/>
          <w:rtl/>
        </w:rPr>
        <w:t>ه) من حيث نسبة الوضع إلى الله تعالى ما داموا غير عالمين بالأحكام الواقعية</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فهذه التفرقة لدى (الدكتور)</w:t>
      </w:r>
      <w:r w:rsidR="00221B5C" w:rsidRPr="00957E8D">
        <w:rPr>
          <w:rFonts w:ascii="Mosawi" w:hAnsi="Mosawi" w:hint="cs"/>
          <w:sz w:val="27"/>
          <w:rtl/>
        </w:rPr>
        <w:t>،</w:t>
      </w:r>
      <w:r w:rsidRPr="00957E8D">
        <w:rPr>
          <w:rFonts w:ascii="Mosawi" w:hAnsi="Mosawi"/>
          <w:sz w:val="27"/>
          <w:rtl/>
        </w:rPr>
        <w:t xml:space="preserve"> بين كون بعضها بياناً وبعضها وضعاً</w:t>
      </w:r>
      <w:r w:rsidR="00221B5C" w:rsidRPr="00957E8D">
        <w:rPr>
          <w:rFonts w:ascii="Mosawi" w:hAnsi="Mosawi" w:hint="cs"/>
          <w:sz w:val="27"/>
          <w:rtl/>
        </w:rPr>
        <w:t>،</w:t>
      </w:r>
      <w:r w:rsidRPr="00957E8D">
        <w:rPr>
          <w:rFonts w:ascii="Mosawi" w:hAnsi="Mosawi"/>
          <w:sz w:val="27"/>
          <w:rtl/>
        </w:rPr>
        <w:t xml:space="preserve"> لا تبتني على أساسٍ من تلكم الأ</w:t>
      </w:r>
      <w:r w:rsidR="00221B5C" w:rsidRPr="00957E8D">
        <w:rPr>
          <w:rFonts w:ascii="Mosawi" w:hAnsi="Mosawi" w:hint="cs"/>
          <w:sz w:val="27"/>
          <w:rtl/>
        </w:rPr>
        <w:t>ُ</w:t>
      </w:r>
      <w:r w:rsidRPr="00957E8D">
        <w:rPr>
          <w:rFonts w:ascii="Mosawi" w:hAnsi="Mosawi"/>
          <w:sz w:val="27"/>
          <w:rtl/>
        </w:rPr>
        <w:t>س</w:t>
      </w:r>
      <w:r w:rsidR="00221B5C" w:rsidRPr="00957E8D">
        <w:rPr>
          <w:rFonts w:ascii="Mosawi" w:hAnsi="Mosawi" w:hint="cs"/>
          <w:sz w:val="27"/>
          <w:rtl/>
        </w:rPr>
        <w:t>ُ</w:t>
      </w:r>
      <w:r w:rsidRPr="00957E8D">
        <w:rPr>
          <w:rFonts w:ascii="Mosawi" w:hAnsi="Mosawi"/>
          <w:sz w:val="27"/>
          <w:rtl/>
        </w:rPr>
        <w:t>س، ومن البعيد جد</w:t>
      </w:r>
      <w:r w:rsidR="00221B5C" w:rsidRPr="00957E8D">
        <w:rPr>
          <w:rFonts w:ascii="Mosawi" w:hAnsi="Mosawi" w:hint="cs"/>
          <w:sz w:val="27"/>
          <w:rtl/>
        </w:rPr>
        <w:t>ّ</w:t>
      </w:r>
      <w:r w:rsidRPr="00957E8D">
        <w:rPr>
          <w:rFonts w:ascii="Mosawi" w:hAnsi="Mosawi"/>
          <w:sz w:val="27"/>
          <w:rtl/>
        </w:rPr>
        <w:t>اً أن يلتزم بأنّ المجتهد مشرّ</w:t>
      </w:r>
      <w:r w:rsidR="00221B5C" w:rsidRPr="00957E8D">
        <w:rPr>
          <w:rFonts w:ascii="Mosawi" w:hAnsi="Mosawi" w:hint="cs"/>
          <w:sz w:val="27"/>
          <w:rtl/>
        </w:rPr>
        <w:t>ِ</w:t>
      </w:r>
      <w:r w:rsidRPr="00957E8D">
        <w:rPr>
          <w:rFonts w:ascii="Mosawi" w:hAnsi="Mosawi"/>
          <w:sz w:val="27"/>
          <w:rtl/>
        </w:rPr>
        <w:t>عٌ</w:t>
      </w:r>
      <w:r w:rsidR="00221B5C" w:rsidRPr="00957E8D">
        <w:rPr>
          <w:rFonts w:ascii="Mosawi" w:hAnsi="Mosawi" w:hint="cs"/>
          <w:sz w:val="27"/>
          <w:rtl/>
        </w:rPr>
        <w:t>،</w:t>
      </w:r>
      <w:r w:rsidRPr="00957E8D">
        <w:rPr>
          <w:rFonts w:ascii="Mosawi" w:hAnsi="Mosawi"/>
          <w:sz w:val="27"/>
          <w:rtl/>
        </w:rPr>
        <w:t xml:space="preserve"> فيخرج على إجماع المسلمين.</w:t>
      </w:r>
    </w:p>
    <w:p w:rsidR="00AB7EFE" w:rsidRPr="00957E8D" w:rsidRDefault="00AB7EFE" w:rsidP="00EB5AEF">
      <w:pPr>
        <w:autoSpaceDE w:val="0"/>
        <w:autoSpaceDN w:val="0"/>
        <w:adjustRightInd w:val="0"/>
        <w:rPr>
          <w:rFonts w:ascii="Mosawi" w:hAnsi="Mosawi"/>
          <w:sz w:val="27"/>
          <w:rtl/>
        </w:rPr>
      </w:pPr>
      <w:r w:rsidRPr="00957E8D">
        <w:rPr>
          <w:rFonts w:ascii="Mosawi" w:hAnsi="Mosawi" w:hint="cs"/>
          <w:sz w:val="27"/>
          <w:rtl/>
        </w:rPr>
        <w:t>[</w:t>
      </w:r>
      <w:r w:rsidR="004524E2" w:rsidRPr="004524E2">
        <w:rPr>
          <w:rFonts w:ascii="Mosawi" w:hAnsi="Mosawi" w:hint="cs"/>
          <w:sz w:val="27"/>
          <w:rtl/>
        </w:rPr>
        <w:t>2</w:t>
      </w:r>
      <w:r w:rsidRPr="00957E8D">
        <w:rPr>
          <w:rFonts w:ascii="Mosawi" w:hAnsi="Mosawi" w:hint="cs"/>
          <w:sz w:val="27"/>
          <w:rtl/>
        </w:rPr>
        <w:t xml:space="preserve">ـ] </w:t>
      </w:r>
      <w:r w:rsidRPr="00957E8D">
        <w:rPr>
          <w:rFonts w:ascii="Mosawi" w:hAnsi="Mosawi"/>
          <w:sz w:val="27"/>
          <w:rtl/>
        </w:rPr>
        <w:t>أمّا تقسيمه الثلاثي هذا فهو غير</w:t>
      </w:r>
      <w:r w:rsidR="00221B5C" w:rsidRPr="00957E8D">
        <w:rPr>
          <w:rFonts w:ascii="Mosawi" w:hAnsi="Mosawi" w:hint="cs"/>
          <w:sz w:val="27"/>
          <w:rtl/>
        </w:rPr>
        <w:t>ُ</w:t>
      </w:r>
      <w:r w:rsidRPr="00957E8D">
        <w:rPr>
          <w:rFonts w:ascii="Mosawi" w:hAnsi="Mosawi"/>
          <w:sz w:val="27"/>
          <w:rtl/>
        </w:rPr>
        <w:t xml:space="preserve"> جامعٍ لشرائط القسمة المنطقية؛ لعدم استيعابه لأقسام المقسم، مع أنّه في مقام استيعابها</w:t>
      </w:r>
      <w:r w:rsidR="00221B5C" w:rsidRPr="00957E8D">
        <w:rPr>
          <w:rFonts w:ascii="Mosawi" w:hAnsi="Mosawi" w:hint="cs"/>
          <w:sz w:val="27"/>
          <w:rtl/>
        </w:rPr>
        <w:t>؛</w:t>
      </w:r>
      <w:r w:rsidRPr="00957E8D">
        <w:rPr>
          <w:rFonts w:ascii="Mosawi" w:hAnsi="Mosawi"/>
          <w:sz w:val="27"/>
          <w:rtl/>
        </w:rPr>
        <w:t xml:space="preserve"> بدليل تعقيبه بعد ذلك على كلامه هذا بقوله: </w:t>
      </w:r>
      <w:r w:rsidRPr="00957E8D">
        <w:rPr>
          <w:rFonts w:ascii="Mosawi" w:hAnsi="Mosawi" w:hint="cs"/>
          <w:sz w:val="27"/>
          <w:rtl/>
        </w:rPr>
        <w:t>(</w:t>
      </w:r>
      <w:r w:rsidRPr="00957E8D">
        <w:rPr>
          <w:rFonts w:ascii="Mosawi" w:hAnsi="Mosawi"/>
          <w:sz w:val="27"/>
          <w:rtl/>
        </w:rPr>
        <w:t>ولم أتكلّ</w:t>
      </w:r>
      <w:r w:rsidR="00221B5C" w:rsidRPr="00957E8D">
        <w:rPr>
          <w:rFonts w:ascii="Mosawi" w:hAnsi="Mosawi" w:hint="cs"/>
          <w:sz w:val="27"/>
          <w:rtl/>
        </w:rPr>
        <w:t>َ</w:t>
      </w:r>
      <w:r w:rsidRPr="00957E8D">
        <w:rPr>
          <w:rFonts w:ascii="Mosawi" w:hAnsi="Mosawi"/>
          <w:sz w:val="27"/>
          <w:rtl/>
        </w:rPr>
        <w:t>م عن الاجتهاد الاستحساني؛ لأنّ بعض حالاته تدخل في الاجتهاد القياسي</w:t>
      </w:r>
      <w:r w:rsidR="00221B5C" w:rsidRPr="00957E8D">
        <w:rPr>
          <w:rFonts w:ascii="Mosawi" w:hAnsi="Mosawi" w:hint="cs"/>
          <w:sz w:val="27"/>
          <w:rtl/>
        </w:rPr>
        <w:t>؛</w:t>
      </w:r>
      <w:r w:rsidRPr="00957E8D">
        <w:rPr>
          <w:rFonts w:ascii="Mosawi" w:hAnsi="Mosawi"/>
          <w:sz w:val="27"/>
          <w:rtl/>
        </w:rPr>
        <w:t xml:space="preserve"> وبعضها الآخر في الاجتهاد الاستصلاحي</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56"/>
      </w:r>
      <w:r w:rsidRPr="00957E8D">
        <w:rPr>
          <w:rStyle w:val="afa"/>
          <w:rFonts w:ascii="Mosawi" w:hAnsi="Mosawi"/>
          <w:sz w:val="27"/>
          <w:rtl/>
        </w:rPr>
        <w:t>)</w:t>
      </w:r>
      <w:r w:rsidRPr="00957E8D">
        <w:rPr>
          <w:rFonts w:ascii="Mosawi" w:hAnsi="Mosawi"/>
          <w:sz w:val="27"/>
          <w:rtl/>
        </w:rPr>
        <w:t>، إذْ من الواضح أنّ الطرق التي جعلها العلماء كاشفةً لا تنحصر بهذه الثلاثة، وهو في مقام حصرها</w:t>
      </w:r>
      <w:r w:rsidR="00221B5C" w:rsidRPr="00957E8D">
        <w:rPr>
          <w:rFonts w:ascii="Mosawi" w:hAnsi="Mosawi" w:hint="cs"/>
          <w:sz w:val="27"/>
          <w:rtl/>
        </w:rPr>
        <w:t>،</w:t>
      </w:r>
      <w:r w:rsidRPr="00957E8D">
        <w:rPr>
          <w:rFonts w:ascii="Mosawi" w:hAnsi="Mosawi"/>
          <w:sz w:val="27"/>
          <w:rtl/>
        </w:rPr>
        <w:t xml:space="preserve"> بل وس</w:t>
      </w:r>
      <w:r w:rsidRPr="00957E8D">
        <w:rPr>
          <w:rFonts w:ascii="Mosawi" w:hAnsi="Mosawi" w:hint="cs"/>
          <w:sz w:val="27"/>
          <w:rtl/>
        </w:rPr>
        <w:t>َّ</w:t>
      </w:r>
      <w:r w:rsidRPr="00957E8D">
        <w:rPr>
          <w:rFonts w:ascii="Mosawi" w:hAnsi="Mosawi"/>
          <w:sz w:val="27"/>
          <w:rtl/>
        </w:rPr>
        <w:t>عوها حت</w:t>
      </w:r>
      <w:r w:rsidR="00221B5C" w:rsidRPr="00957E8D">
        <w:rPr>
          <w:rFonts w:ascii="Mosawi" w:hAnsi="Mosawi" w:hint="cs"/>
          <w:sz w:val="27"/>
          <w:rtl/>
        </w:rPr>
        <w:t>َ</w:t>
      </w:r>
      <w:r w:rsidRPr="00957E8D">
        <w:rPr>
          <w:rFonts w:ascii="Mosawi" w:hAnsi="Mosawi"/>
          <w:sz w:val="27"/>
          <w:rtl/>
        </w:rPr>
        <w:t>ى بلغ بعضهم إلى تسعة عشر باباً</w:t>
      </w:r>
      <w:r w:rsidRPr="00957E8D">
        <w:rPr>
          <w:rStyle w:val="afa"/>
          <w:rFonts w:ascii="Mosawi" w:hAnsi="Mosawi"/>
          <w:sz w:val="27"/>
          <w:rtl/>
        </w:rPr>
        <w:t>(</w:t>
      </w:r>
      <w:r w:rsidRPr="00957E8D">
        <w:rPr>
          <w:rStyle w:val="afa"/>
          <w:rFonts w:ascii="Mosawi" w:hAnsi="Mosawi"/>
          <w:sz w:val="27"/>
          <w:rtl/>
        </w:rPr>
        <w:endnoteReference w:id="57"/>
      </w:r>
      <w:r w:rsidRPr="00957E8D">
        <w:rPr>
          <w:rStyle w:val="afa"/>
          <w:rFonts w:ascii="Mosawi" w:hAnsi="Mosawi"/>
          <w:sz w:val="27"/>
          <w:rtl/>
        </w:rPr>
        <w:t>)</w:t>
      </w:r>
      <w:r w:rsidRPr="00957E8D">
        <w:rPr>
          <w:rFonts w:ascii="Mosawi" w:hAnsi="Mosawi"/>
          <w:sz w:val="27"/>
          <w:rtl/>
        </w:rPr>
        <w:t>، وعدّوا منها: الإجماع والاستصحاب والع</w:t>
      </w:r>
      <w:r w:rsidR="00221B5C" w:rsidRPr="00957E8D">
        <w:rPr>
          <w:rFonts w:ascii="Mosawi" w:hAnsi="Mosawi" w:hint="cs"/>
          <w:sz w:val="27"/>
          <w:rtl/>
        </w:rPr>
        <w:t>ُ</w:t>
      </w:r>
      <w:r w:rsidRPr="00957E8D">
        <w:rPr>
          <w:rFonts w:ascii="Mosawi" w:hAnsi="Mosawi"/>
          <w:sz w:val="27"/>
          <w:rtl/>
        </w:rPr>
        <w:t>ر</w:t>
      </w:r>
      <w:r w:rsidR="00221B5C" w:rsidRPr="00957E8D">
        <w:rPr>
          <w:rFonts w:ascii="Mosawi" w:hAnsi="Mosawi" w:hint="cs"/>
          <w:sz w:val="27"/>
          <w:rtl/>
        </w:rPr>
        <w:t>ْ</w:t>
      </w:r>
      <w:r w:rsidRPr="00957E8D">
        <w:rPr>
          <w:rFonts w:ascii="Mosawi" w:hAnsi="Mosawi"/>
          <w:sz w:val="27"/>
          <w:rtl/>
        </w:rPr>
        <w:t>ف ومذهب الصحابي وسدّ الذرائع، وكثير</w:t>
      </w:r>
      <w:r w:rsidR="00221B5C" w:rsidRPr="00957E8D">
        <w:rPr>
          <w:rFonts w:ascii="Mosawi" w:hAnsi="Mosawi" w:hint="cs"/>
          <w:sz w:val="27"/>
          <w:rtl/>
        </w:rPr>
        <w:t>ٌ</w:t>
      </w:r>
      <w:r w:rsidRPr="00957E8D">
        <w:rPr>
          <w:rFonts w:ascii="Mosawi" w:hAnsi="Mosawi"/>
          <w:sz w:val="27"/>
          <w:rtl/>
        </w:rPr>
        <w:t xml:space="preserve"> منها لا ترجع إلى هذه الطرائق الثلاث</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Pr>
      </w:pPr>
      <w:r w:rsidRPr="00957E8D">
        <w:rPr>
          <w:rFonts w:ascii="Mosawi" w:hAnsi="Mosawi" w:hint="cs"/>
          <w:sz w:val="27"/>
          <w:rtl/>
        </w:rPr>
        <w:t>[</w:t>
      </w:r>
      <w:r w:rsidR="003C3AD8" w:rsidRPr="003C3AD8">
        <w:rPr>
          <w:rFonts w:ascii="Mosawi" w:hAnsi="Mosawi" w:hint="cs"/>
          <w:sz w:val="27"/>
          <w:rtl/>
        </w:rPr>
        <w:t>3</w:t>
      </w:r>
      <w:r w:rsidRPr="00957E8D">
        <w:rPr>
          <w:rFonts w:ascii="Mosawi" w:hAnsi="Mosawi" w:hint="cs"/>
          <w:sz w:val="27"/>
          <w:rtl/>
        </w:rPr>
        <w:t xml:space="preserve">ـ] </w:t>
      </w:r>
      <w:r w:rsidRPr="00957E8D">
        <w:rPr>
          <w:rFonts w:ascii="Mosawi" w:hAnsi="Mosawi"/>
          <w:sz w:val="27"/>
          <w:rtl/>
        </w:rPr>
        <w:t xml:space="preserve">على أنّ القياس </w:t>
      </w:r>
      <w:r w:rsidRPr="00957E8D">
        <w:rPr>
          <w:rFonts w:ascii="Mosawi" w:hAnsi="Mosawi" w:hint="cs"/>
          <w:sz w:val="27"/>
          <w:rtl/>
        </w:rPr>
        <w:t xml:space="preserve">ـ </w:t>
      </w:r>
      <w:r w:rsidRPr="00957E8D">
        <w:rPr>
          <w:rFonts w:ascii="Mosawi" w:hAnsi="Mosawi"/>
          <w:sz w:val="27"/>
          <w:rtl/>
        </w:rPr>
        <w:t>كما يأتي تحقيقه</w:t>
      </w:r>
      <w:r w:rsidRPr="00957E8D">
        <w:rPr>
          <w:rFonts w:ascii="Mosawi" w:hAnsi="Mosawi" w:hint="cs"/>
          <w:sz w:val="27"/>
          <w:rtl/>
        </w:rPr>
        <w:t xml:space="preserve"> ـ </w:t>
      </w:r>
      <w:r w:rsidRPr="00957E8D">
        <w:rPr>
          <w:rFonts w:ascii="Mosawi" w:hAnsi="Mosawi"/>
          <w:sz w:val="27"/>
          <w:rtl/>
        </w:rPr>
        <w:t>ليس في جميع أقسامه قسيماً للاجتهاد البياني، بل هو في بعضها قسم</w:t>
      </w:r>
      <w:r w:rsidR="00221B5C" w:rsidRPr="00957E8D">
        <w:rPr>
          <w:rFonts w:ascii="Mosawi" w:hAnsi="Mosawi" w:hint="cs"/>
          <w:sz w:val="27"/>
          <w:rtl/>
        </w:rPr>
        <w:t>ٌ</w:t>
      </w:r>
      <w:r w:rsidRPr="00957E8D">
        <w:rPr>
          <w:rFonts w:ascii="Mosawi" w:hAnsi="Mosawi"/>
          <w:sz w:val="27"/>
          <w:rtl/>
        </w:rPr>
        <w:t xml:space="preserve"> منه، كالقياس المنصوص العلّة</w:t>
      </w:r>
      <w:r w:rsidR="00221B5C" w:rsidRPr="00957E8D">
        <w:rPr>
          <w:rFonts w:ascii="Mosawi" w:hAnsi="Mosawi" w:hint="cs"/>
          <w:sz w:val="27"/>
          <w:rtl/>
        </w:rPr>
        <w:t>،</w:t>
      </w:r>
      <w:r w:rsidRPr="00957E8D">
        <w:rPr>
          <w:rFonts w:ascii="Mosawi" w:hAnsi="Mosawi"/>
          <w:sz w:val="27"/>
          <w:rtl/>
        </w:rPr>
        <w:t xml:space="preserve"> والذي ي</w:t>
      </w:r>
      <w:r w:rsidR="00221B5C" w:rsidRPr="00957E8D">
        <w:rPr>
          <w:rFonts w:ascii="Mosawi" w:hAnsi="Mosawi" w:hint="cs"/>
          <w:sz w:val="27"/>
          <w:rtl/>
        </w:rPr>
        <w:t>ُ</w:t>
      </w:r>
      <w:r w:rsidRPr="00957E8D">
        <w:rPr>
          <w:rFonts w:ascii="Mosawi" w:hAnsi="Mosawi"/>
          <w:sz w:val="27"/>
          <w:rtl/>
        </w:rPr>
        <w:t>ستفاد من عموم أو إطلاق علّته عموم الحكم لجميع ما تتعل</w:t>
      </w:r>
      <w:r w:rsidR="00221B5C" w:rsidRPr="00957E8D">
        <w:rPr>
          <w:rFonts w:ascii="Mosawi" w:hAnsi="Mosawi" w:hint="cs"/>
          <w:sz w:val="27"/>
          <w:rtl/>
        </w:rPr>
        <w:t>َّ</w:t>
      </w:r>
      <w:r w:rsidRPr="00957E8D">
        <w:rPr>
          <w:rFonts w:ascii="Mosawi" w:hAnsi="Mosawi"/>
          <w:sz w:val="27"/>
          <w:rtl/>
        </w:rPr>
        <w:t xml:space="preserve">ق </w:t>
      </w:r>
      <w:r w:rsidR="00221B5C" w:rsidRPr="00957E8D">
        <w:rPr>
          <w:rFonts w:ascii="Mosawi" w:hAnsi="Mosawi" w:hint="cs"/>
          <w:sz w:val="27"/>
          <w:rtl/>
        </w:rPr>
        <w:t>به</w:t>
      </w:r>
      <w:r w:rsidRPr="00957E8D">
        <w:rPr>
          <w:rFonts w:ascii="Mosawi" w:hAnsi="Mosawi"/>
          <w:sz w:val="27"/>
          <w:rtl/>
        </w:rPr>
        <w:t>.</w:t>
      </w:r>
    </w:p>
    <w:p w:rsidR="00741B56" w:rsidRPr="00957E8D" w:rsidRDefault="00741B56" w:rsidP="00EB5AEF">
      <w:pPr>
        <w:autoSpaceDE w:val="0"/>
        <w:autoSpaceDN w:val="0"/>
        <w:adjustRightInd w:val="0"/>
        <w:rPr>
          <w:rFonts w:ascii="Mosawi" w:hAnsi="Mosawi"/>
          <w:sz w:val="27"/>
          <w:rtl/>
        </w:rPr>
      </w:pPr>
    </w:p>
    <w:p w:rsidR="00AB7EFE" w:rsidRPr="00957E8D" w:rsidRDefault="00AB7EFE" w:rsidP="00F7782B">
      <w:pPr>
        <w:pStyle w:val="31"/>
        <w:rPr>
          <w:color w:val="auto"/>
          <w:rtl/>
        </w:rPr>
      </w:pPr>
      <w:r w:rsidRPr="00957E8D">
        <w:rPr>
          <w:rFonts w:hint="cs"/>
          <w:color w:val="auto"/>
          <w:rtl/>
        </w:rPr>
        <w:t>[رؤية</w:t>
      </w:r>
      <w:r w:rsidR="00221B5C" w:rsidRPr="00957E8D">
        <w:rPr>
          <w:rFonts w:hint="cs"/>
          <w:color w:val="auto"/>
          <w:rtl/>
        </w:rPr>
        <w:t>ٌ</w:t>
      </w:r>
      <w:r w:rsidRPr="00957E8D">
        <w:rPr>
          <w:rFonts w:hint="cs"/>
          <w:color w:val="auto"/>
          <w:rtl/>
        </w:rPr>
        <w:t xml:space="preserve"> مقترحة لإعادة تقسيم الاجتهاد]</w:t>
      </w:r>
    </w:p>
    <w:p w:rsidR="00AB7EFE" w:rsidRPr="00957E8D" w:rsidRDefault="00AB7EFE" w:rsidP="00E34794">
      <w:pPr>
        <w:autoSpaceDE w:val="0"/>
        <w:autoSpaceDN w:val="0"/>
        <w:adjustRightInd w:val="0"/>
        <w:rPr>
          <w:rFonts w:ascii="Mosawi" w:hAnsi="Mosawi"/>
          <w:sz w:val="27"/>
          <w:rtl/>
        </w:rPr>
      </w:pPr>
      <w:r w:rsidRPr="00957E8D">
        <w:rPr>
          <w:rFonts w:ascii="Mosawi" w:hAnsi="Mosawi"/>
          <w:sz w:val="27"/>
          <w:rtl/>
        </w:rPr>
        <w:t>والأنسب في</w:t>
      </w:r>
      <w:r w:rsidR="00F17936" w:rsidRPr="00957E8D">
        <w:rPr>
          <w:rFonts w:ascii="Mosawi" w:hAnsi="Mosawi" w:hint="cs"/>
          <w:sz w:val="27"/>
          <w:rtl/>
        </w:rPr>
        <w:t xml:space="preserve"> </w:t>
      </w:r>
      <w:r w:rsidRPr="00957E8D">
        <w:rPr>
          <w:rFonts w:ascii="Mosawi" w:hAnsi="Mosawi"/>
          <w:sz w:val="27"/>
          <w:rtl/>
        </w:rPr>
        <w:t xml:space="preserve">ما نخال </w:t>
      </w:r>
      <w:r w:rsidRPr="00957E8D">
        <w:rPr>
          <w:rFonts w:ascii="Mosawi" w:hAnsi="Mosawi" w:hint="cs"/>
          <w:sz w:val="27"/>
          <w:rtl/>
        </w:rPr>
        <w:t xml:space="preserve">ـ </w:t>
      </w:r>
      <w:r w:rsidRPr="00957E8D">
        <w:rPr>
          <w:rFonts w:ascii="Mosawi" w:hAnsi="Mosawi"/>
          <w:sz w:val="27"/>
          <w:rtl/>
        </w:rPr>
        <w:t>بعد أن تمّ ما انتهينا إليه في تعريف الاجتهاد من تعميم وظيفة المجتهد إلى اكتشاف الحكم أو الوظيفتين</w:t>
      </w:r>
      <w:r w:rsidR="00791BE6" w:rsidRPr="00957E8D">
        <w:rPr>
          <w:rFonts w:ascii="Mosawi" w:hAnsi="Mosawi" w:hint="cs"/>
          <w:sz w:val="27"/>
          <w:rtl/>
        </w:rPr>
        <w:t xml:space="preserve">: </w:t>
      </w:r>
      <w:r w:rsidRPr="00957E8D">
        <w:rPr>
          <w:rFonts w:ascii="Mosawi" w:hAnsi="Mosawi"/>
          <w:sz w:val="27"/>
          <w:rtl/>
        </w:rPr>
        <w:t>الشرعية</w:t>
      </w:r>
      <w:r w:rsidR="00791BE6" w:rsidRPr="00957E8D">
        <w:rPr>
          <w:rFonts w:ascii="Mosawi" w:hAnsi="Mosawi" w:hint="cs"/>
          <w:sz w:val="27"/>
          <w:rtl/>
        </w:rPr>
        <w:t>؛</w:t>
      </w:r>
      <w:r w:rsidRPr="00957E8D">
        <w:rPr>
          <w:rFonts w:ascii="Mosawi" w:hAnsi="Mosawi"/>
          <w:sz w:val="27"/>
          <w:rtl/>
        </w:rPr>
        <w:t xml:space="preserve"> والعقلية</w:t>
      </w:r>
      <w:r w:rsidRPr="00957E8D">
        <w:rPr>
          <w:rFonts w:ascii="Mosawi" w:hAnsi="Mosawi" w:hint="cs"/>
          <w:sz w:val="27"/>
          <w:rtl/>
        </w:rPr>
        <w:t xml:space="preserve"> ـ </w:t>
      </w:r>
      <w:r w:rsidRPr="00957E8D">
        <w:rPr>
          <w:rFonts w:ascii="Mosawi" w:hAnsi="Mosawi"/>
          <w:sz w:val="27"/>
          <w:rtl/>
        </w:rPr>
        <w:t>أن نوس</w:t>
      </w:r>
      <w:r w:rsidRPr="00957E8D">
        <w:rPr>
          <w:rFonts w:ascii="Mosawi" w:hAnsi="Mosawi" w:hint="cs"/>
          <w:sz w:val="27"/>
          <w:rtl/>
        </w:rPr>
        <w:t>ِّ</w:t>
      </w:r>
      <w:r w:rsidRPr="00957E8D">
        <w:rPr>
          <w:rFonts w:ascii="Mosawi" w:hAnsi="Mosawi"/>
          <w:sz w:val="27"/>
          <w:rtl/>
        </w:rPr>
        <w:t>ع في التقسيم إلى ما يشمل اكتشافها جميعاً، وأن نستوعب مختلف الطرق التي ذكروها</w:t>
      </w:r>
      <w:r w:rsidR="00791BE6" w:rsidRPr="00957E8D">
        <w:rPr>
          <w:rFonts w:ascii="Mosawi" w:hAnsi="Mosawi" w:hint="cs"/>
          <w:sz w:val="27"/>
          <w:rtl/>
        </w:rPr>
        <w:t>،</w:t>
      </w:r>
      <w:r w:rsidRPr="00957E8D">
        <w:rPr>
          <w:rFonts w:ascii="Mosawi" w:hAnsi="Mosawi"/>
          <w:sz w:val="27"/>
          <w:rtl/>
        </w:rPr>
        <w:t xml:space="preserve"> وإن</w:t>
      </w:r>
      <w:r w:rsidR="00791BE6" w:rsidRPr="00957E8D">
        <w:rPr>
          <w:rFonts w:ascii="Mosawi" w:hAnsi="Mosawi" w:hint="cs"/>
          <w:sz w:val="27"/>
          <w:rtl/>
        </w:rPr>
        <w:t>ْ</w:t>
      </w:r>
      <w:r w:rsidRPr="00957E8D">
        <w:rPr>
          <w:rFonts w:ascii="Mosawi" w:hAnsi="Mosawi"/>
          <w:sz w:val="27"/>
          <w:rtl/>
        </w:rPr>
        <w:t xml:space="preserve"> لم تتفق كلمتهم عليها، على أن يكون المنطلق لهذا التقسيم هو ما سبق أن رأيناه من اختلاف هذه الطرق في كيفية ثبوت الطريقية أو الحجّية لها</w:t>
      </w:r>
      <w:r w:rsidRPr="00957E8D">
        <w:rPr>
          <w:rFonts w:ascii="Mosawi" w:hAnsi="Mosawi" w:hint="cs"/>
          <w:sz w:val="27"/>
          <w:rtl/>
        </w:rPr>
        <w:t>.</w:t>
      </w:r>
    </w:p>
    <w:p w:rsidR="00AB7EFE" w:rsidRPr="00957E8D" w:rsidRDefault="00AB7EFE" w:rsidP="00E34794">
      <w:pPr>
        <w:autoSpaceDE w:val="0"/>
        <w:autoSpaceDN w:val="0"/>
        <w:adjustRightInd w:val="0"/>
        <w:rPr>
          <w:rFonts w:ascii="Mosawi" w:hAnsi="Mosawi"/>
          <w:sz w:val="27"/>
          <w:rtl/>
        </w:rPr>
      </w:pPr>
      <w:r w:rsidRPr="00957E8D">
        <w:rPr>
          <w:rFonts w:ascii="Mosawi" w:hAnsi="Mosawi"/>
          <w:sz w:val="27"/>
          <w:rtl/>
        </w:rPr>
        <w:lastRenderedPageBreak/>
        <w:t>فنقول: إنّ هذه الطرق إمّا أن تكون طريقيتها أو حجّيتها ذاتية</w:t>
      </w:r>
      <w:r w:rsidR="00791BE6" w:rsidRPr="00957E8D">
        <w:rPr>
          <w:rFonts w:ascii="Mosawi" w:hAnsi="Mosawi" w:hint="cs"/>
          <w:sz w:val="27"/>
          <w:rtl/>
        </w:rPr>
        <w:t>ً،</w:t>
      </w:r>
      <w:r w:rsidRPr="00957E8D">
        <w:rPr>
          <w:rFonts w:ascii="Mosawi" w:hAnsi="Mosawi"/>
          <w:sz w:val="27"/>
          <w:rtl/>
        </w:rPr>
        <w:t xml:space="preserve"> لا تحتاج إلى جعل جاعل</w:t>
      </w:r>
      <w:r w:rsidR="00791BE6" w:rsidRPr="00957E8D">
        <w:rPr>
          <w:rFonts w:ascii="Mosawi" w:hAnsi="Mosawi" w:hint="cs"/>
          <w:sz w:val="27"/>
          <w:rtl/>
        </w:rPr>
        <w:t>ٍ؛</w:t>
      </w:r>
      <w:r w:rsidRPr="00957E8D">
        <w:rPr>
          <w:rFonts w:ascii="Mosawi" w:hAnsi="Mosawi"/>
          <w:sz w:val="27"/>
          <w:rtl/>
        </w:rPr>
        <w:t xml:space="preserve"> أو مجعولة</w:t>
      </w:r>
      <w:r w:rsidR="00791BE6" w:rsidRPr="00957E8D">
        <w:rPr>
          <w:rFonts w:ascii="Mosawi" w:hAnsi="Mosawi" w:hint="cs"/>
          <w:sz w:val="27"/>
          <w:rtl/>
        </w:rPr>
        <w:t>ً</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وينتظم في الأول منهما باب الملازمات العقلية وغيرها من الطرق العلمية</w:t>
      </w:r>
      <w:r w:rsidR="00791BE6" w:rsidRPr="00957E8D">
        <w:rPr>
          <w:rFonts w:ascii="Mosawi" w:hAnsi="Mosawi" w:hint="cs"/>
          <w:sz w:val="27"/>
          <w:rtl/>
        </w:rPr>
        <w:t>،</w:t>
      </w:r>
      <w:r w:rsidRPr="00957E8D">
        <w:rPr>
          <w:rFonts w:ascii="Mosawi" w:hAnsi="Mosawi"/>
          <w:sz w:val="27"/>
          <w:rtl/>
        </w:rPr>
        <w:t xml:space="preserve"> كالخبر المتواتر </w:t>
      </w:r>
      <w:r w:rsidRPr="00957E8D">
        <w:rPr>
          <w:rFonts w:ascii="Mosawi" w:hAnsi="Mosawi" w:hint="cs"/>
          <w:sz w:val="27"/>
          <w:rtl/>
        </w:rPr>
        <w:t xml:space="preserve">ـ </w:t>
      </w:r>
      <w:r w:rsidRPr="00957E8D">
        <w:rPr>
          <w:rFonts w:ascii="Mosawi" w:hAnsi="Mosawi"/>
          <w:sz w:val="27"/>
          <w:rtl/>
        </w:rPr>
        <w:t>إذا كانت دلالت</w:t>
      </w:r>
      <w:r w:rsidR="00791BE6" w:rsidRPr="00957E8D">
        <w:rPr>
          <w:rFonts w:ascii="Mosawi" w:hAnsi="Mosawi" w:hint="cs"/>
          <w:sz w:val="27"/>
          <w:rtl/>
        </w:rPr>
        <w:t>ُ</w:t>
      </w:r>
      <w:r w:rsidRPr="00957E8D">
        <w:rPr>
          <w:rFonts w:ascii="Mosawi" w:hAnsi="Mosawi"/>
          <w:sz w:val="27"/>
          <w:rtl/>
        </w:rPr>
        <w:t>ه قطعيةً</w:t>
      </w:r>
      <w:r w:rsidR="00791BE6"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أو الخبر المحفوف بقرائن تُوجِب القطع سنداً ومتناً وإن</w:t>
      </w:r>
      <w:r w:rsidR="00791BE6" w:rsidRPr="00957E8D">
        <w:rPr>
          <w:rFonts w:ascii="Mosawi" w:hAnsi="Mosawi" w:hint="cs"/>
          <w:sz w:val="27"/>
          <w:rtl/>
        </w:rPr>
        <w:t>ْ</w:t>
      </w:r>
      <w:r w:rsidRPr="00957E8D">
        <w:rPr>
          <w:rFonts w:ascii="Mosawi" w:hAnsi="Mosawi"/>
          <w:sz w:val="27"/>
          <w:rtl/>
        </w:rPr>
        <w:t xml:space="preserve"> لم يكن متواتراً</w:t>
      </w:r>
      <w:r w:rsidR="00791BE6" w:rsidRPr="00957E8D">
        <w:rPr>
          <w:rFonts w:ascii="Mosawi" w:hAnsi="Mosawi" w:hint="cs"/>
          <w:sz w:val="27"/>
          <w:rtl/>
        </w:rPr>
        <w:t xml:space="preserve"> ـ،</w:t>
      </w:r>
      <w:r w:rsidRPr="00957E8D">
        <w:rPr>
          <w:rFonts w:ascii="Mosawi" w:hAnsi="Mosawi"/>
          <w:sz w:val="27"/>
          <w:rtl/>
        </w:rPr>
        <w:t xml:space="preserve"> وقواعد لزوم دفع الض</w:t>
      </w:r>
      <w:r w:rsidRPr="00957E8D">
        <w:rPr>
          <w:rFonts w:ascii="Mosawi" w:hAnsi="Mosawi" w:hint="cs"/>
          <w:sz w:val="27"/>
          <w:rtl/>
        </w:rPr>
        <w:t>َّ</w:t>
      </w:r>
      <w:r w:rsidRPr="00957E8D">
        <w:rPr>
          <w:rFonts w:ascii="Mosawi" w:hAnsi="Mosawi"/>
          <w:sz w:val="27"/>
          <w:rtl/>
        </w:rPr>
        <w:t>ر</w:t>
      </w:r>
      <w:r w:rsidR="00791BE6" w:rsidRPr="00957E8D">
        <w:rPr>
          <w:rFonts w:ascii="Mosawi" w:hAnsi="Mosawi" w:hint="cs"/>
          <w:sz w:val="27"/>
          <w:rtl/>
        </w:rPr>
        <w:t>َ</w:t>
      </w:r>
      <w:r w:rsidRPr="00957E8D">
        <w:rPr>
          <w:rFonts w:ascii="Mosawi" w:hAnsi="Mosawi"/>
          <w:sz w:val="27"/>
          <w:rtl/>
        </w:rPr>
        <w:t>ر المحتمل، والضرورات تبيح المحظورات، وما أبيح للضرورة يُقدّ</w:t>
      </w:r>
      <w:r w:rsidR="00791BE6" w:rsidRPr="00957E8D">
        <w:rPr>
          <w:rFonts w:ascii="Mosawi" w:hAnsi="Mosawi" w:hint="cs"/>
          <w:sz w:val="27"/>
          <w:rtl/>
        </w:rPr>
        <w:t>َ</w:t>
      </w:r>
      <w:r w:rsidRPr="00957E8D">
        <w:rPr>
          <w:rFonts w:ascii="Mosawi" w:hAnsi="Mosawi"/>
          <w:sz w:val="27"/>
          <w:rtl/>
        </w:rPr>
        <w:t>ر بقدرها، ود</w:t>
      </w:r>
      <w:r w:rsidR="00791BE6" w:rsidRPr="00957E8D">
        <w:rPr>
          <w:rFonts w:ascii="Mosawi" w:hAnsi="Mosawi" w:hint="cs"/>
          <w:sz w:val="27"/>
          <w:rtl/>
        </w:rPr>
        <w:t>َ</w:t>
      </w:r>
      <w:r w:rsidRPr="00957E8D">
        <w:rPr>
          <w:rFonts w:ascii="Mosawi" w:hAnsi="Mosawi"/>
          <w:sz w:val="27"/>
          <w:rtl/>
        </w:rPr>
        <w:t>ر</w:t>
      </w:r>
      <w:r w:rsidR="00791BE6" w:rsidRPr="00957E8D">
        <w:rPr>
          <w:rFonts w:ascii="Mosawi" w:hAnsi="Mosawi" w:hint="cs"/>
          <w:sz w:val="27"/>
          <w:rtl/>
        </w:rPr>
        <w:t>ْ</w:t>
      </w:r>
      <w:r w:rsidRPr="00957E8D">
        <w:rPr>
          <w:rFonts w:ascii="Mosawi" w:hAnsi="Mosawi"/>
          <w:sz w:val="27"/>
          <w:rtl/>
        </w:rPr>
        <w:t>ء المفسدة أ</w:t>
      </w:r>
      <w:r w:rsidR="00791BE6" w:rsidRPr="00957E8D">
        <w:rPr>
          <w:rFonts w:ascii="Mosawi" w:hAnsi="Mosawi" w:hint="cs"/>
          <w:sz w:val="27"/>
          <w:rtl/>
        </w:rPr>
        <w:t>َ</w:t>
      </w:r>
      <w:r w:rsidRPr="00957E8D">
        <w:rPr>
          <w:rFonts w:ascii="Mosawi" w:hAnsi="Mosawi"/>
          <w:sz w:val="27"/>
          <w:rtl/>
        </w:rPr>
        <w:t>و</w:t>
      </w:r>
      <w:r w:rsidR="00791BE6" w:rsidRPr="00957E8D">
        <w:rPr>
          <w:rFonts w:ascii="Mosawi" w:hAnsi="Mosawi" w:hint="cs"/>
          <w:sz w:val="27"/>
          <w:rtl/>
        </w:rPr>
        <w:t>ْ</w:t>
      </w:r>
      <w:r w:rsidRPr="00957E8D">
        <w:rPr>
          <w:rFonts w:ascii="Mosawi" w:hAnsi="Mosawi"/>
          <w:sz w:val="27"/>
          <w:rtl/>
        </w:rPr>
        <w:t>ل</w:t>
      </w:r>
      <w:r w:rsidR="00791BE6" w:rsidRPr="00957E8D">
        <w:rPr>
          <w:rFonts w:ascii="Mosawi" w:hAnsi="Mosawi"/>
          <w:sz w:val="27"/>
          <w:rtl/>
        </w:rPr>
        <w:t>ى من جلب المصلحة، وتقديم الأهمّ</w:t>
      </w:r>
      <w:r w:rsidRPr="00957E8D">
        <w:rPr>
          <w:rFonts w:ascii="Mosawi" w:hAnsi="Mosawi"/>
          <w:sz w:val="27"/>
          <w:rtl/>
        </w:rPr>
        <w:t xml:space="preserve"> عند المزاحمة، وشغل الذم</w:t>
      </w:r>
      <w:r w:rsidR="00791BE6" w:rsidRPr="00957E8D">
        <w:rPr>
          <w:rFonts w:ascii="Mosawi" w:hAnsi="Mosawi" w:hint="cs"/>
          <w:sz w:val="27"/>
          <w:rtl/>
        </w:rPr>
        <w:t>ّ</w:t>
      </w:r>
      <w:r w:rsidRPr="00957E8D">
        <w:rPr>
          <w:rFonts w:ascii="Mosawi" w:hAnsi="Mosawi"/>
          <w:sz w:val="27"/>
          <w:rtl/>
        </w:rPr>
        <w:t>ة اليقيني يستدعي الفراغ اليقيني، وقبح العقاب بلا بيان، والتخيير العقلي عند دوران الأمر بين المحذورين، ونظائرها من الطرق الكاشفة عن الحكم الشرعي أو الوظيفة العقلية كشفاً علمياً لا يحتاج إلى جعل</w:t>
      </w:r>
      <w:r w:rsidR="00791BE6" w:rsidRPr="00957E8D">
        <w:rPr>
          <w:rFonts w:ascii="Mosawi" w:hAnsi="Mosawi" w:hint="cs"/>
          <w:sz w:val="27"/>
          <w:rtl/>
        </w:rPr>
        <w:t>ٍ</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وسيأتي فيها الحديث</w:t>
      </w:r>
      <w:r w:rsidR="00791BE6" w:rsidRPr="00957E8D">
        <w:rPr>
          <w:rFonts w:ascii="Mosawi" w:hAnsi="Mosawi" w:hint="cs"/>
          <w:sz w:val="27"/>
          <w:rtl/>
        </w:rPr>
        <w:t>،</w:t>
      </w:r>
      <w:r w:rsidRPr="00957E8D">
        <w:rPr>
          <w:rFonts w:ascii="Mosawi" w:hAnsi="Mosawi"/>
          <w:sz w:val="27"/>
          <w:rtl/>
        </w:rPr>
        <w:t xml:space="preserve"> وفي تعيين مواضع جريانها</w:t>
      </w:r>
      <w:r w:rsidR="00791BE6" w:rsidRPr="00957E8D">
        <w:rPr>
          <w:rFonts w:ascii="Mosawi" w:hAnsi="Mosawi" w:hint="cs"/>
          <w:sz w:val="27"/>
          <w:rtl/>
        </w:rPr>
        <w:t>،</w:t>
      </w:r>
      <w:r w:rsidRPr="00957E8D">
        <w:rPr>
          <w:rFonts w:ascii="Mosawi" w:hAnsi="Mosawi"/>
          <w:sz w:val="27"/>
          <w:rtl/>
        </w:rPr>
        <w:t xml:space="preserve"> وتمامية ما يتمّ منها وعدمه</w:t>
      </w:r>
      <w:r w:rsidR="00791BE6" w:rsidRPr="00957E8D">
        <w:rPr>
          <w:rFonts w:ascii="Mosawi" w:hAnsi="Mosawi" w:hint="cs"/>
          <w:sz w:val="27"/>
          <w:rtl/>
        </w:rPr>
        <w:t>،</w:t>
      </w:r>
      <w:r w:rsidRPr="00957E8D">
        <w:rPr>
          <w:rFonts w:ascii="Mosawi" w:hAnsi="Mosawi"/>
          <w:sz w:val="27"/>
          <w:rtl/>
        </w:rPr>
        <w:t xml:space="preserve"> في مواضع من الأحاديث القادمة</w:t>
      </w:r>
      <w:r w:rsidR="00791BE6" w:rsidRPr="00957E8D">
        <w:rPr>
          <w:rFonts w:ascii="Mosawi" w:hAnsi="Mosawi" w:hint="cs"/>
          <w:sz w:val="27"/>
          <w:rtl/>
        </w:rPr>
        <w:t>،</w:t>
      </w:r>
      <w:r w:rsidRPr="00957E8D">
        <w:rPr>
          <w:rFonts w:ascii="Mosawi" w:hAnsi="Mosawi"/>
          <w:sz w:val="27"/>
          <w:rtl/>
        </w:rPr>
        <w:t xml:space="preserve"> إن</w:t>
      </w:r>
      <w:r w:rsidR="00791BE6" w:rsidRPr="00957E8D">
        <w:rPr>
          <w:rFonts w:ascii="Mosawi" w:hAnsi="Mosawi" w:hint="cs"/>
          <w:sz w:val="27"/>
          <w:rtl/>
        </w:rPr>
        <w:t>ْ</w:t>
      </w:r>
      <w:r w:rsidRPr="00957E8D">
        <w:rPr>
          <w:rFonts w:ascii="Mosawi" w:hAnsi="Mosawi"/>
          <w:sz w:val="27"/>
          <w:rtl/>
        </w:rPr>
        <w:t xml:space="preserve"> شاء الله تعالى.</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وينتظم في الثاني ما احتاج إلى جعل</w:t>
      </w:r>
      <w:r w:rsidR="00791BE6" w:rsidRPr="00957E8D">
        <w:rPr>
          <w:rFonts w:ascii="Mosawi" w:hAnsi="Mosawi" w:hint="cs"/>
          <w:sz w:val="27"/>
          <w:rtl/>
        </w:rPr>
        <w:t>ٍ</w:t>
      </w:r>
      <w:r w:rsidRPr="00957E8D">
        <w:rPr>
          <w:rFonts w:ascii="Mosawi" w:hAnsi="Mosawi"/>
          <w:sz w:val="27"/>
          <w:rtl/>
        </w:rPr>
        <w:t xml:space="preserve"> أو إمضاء من ق</w:t>
      </w:r>
      <w:r w:rsidR="00791BE6" w:rsidRPr="00957E8D">
        <w:rPr>
          <w:rFonts w:ascii="Mosawi" w:hAnsi="Mosawi" w:hint="cs"/>
          <w:sz w:val="27"/>
          <w:rtl/>
        </w:rPr>
        <w:t>ِ</w:t>
      </w:r>
      <w:r w:rsidRPr="00957E8D">
        <w:rPr>
          <w:rFonts w:ascii="Mosawi" w:hAnsi="Mosawi"/>
          <w:sz w:val="27"/>
          <w:rtl/>
        </w:rPr>
        <w:t>ب</w:t>
      </w:r>
      <w:r w:rsidR="00791BE6" w:rsidRPr="00957E8D">
        <w:rPr>
          <w:rFonts w:ascii="Mosawi" w:hAnsi="Mosawi" w:hint="cs"/>
          <w:sz w:val="27"/>
          <w:rtl/>
        </w:rPr>
        <w:t>َ</w:t>
      </w:r>
      <w:r w:rsidRPr="00957E8D">
        <w:rPr>
          <w:rFonts w:ascii="Mosawi" w:hAnsi="Mosawi"/>
          <w:sz w:val="27"/>
          <w:rtl/>
        </w:rPr>
        <w:t>ل الشارع</w:t>
      </w:r>
      <w:r w:rsidR="00791BE6" w:rsidRPr="00957E8D">
        <w:rPr>
          <w:rFonts w:ascii="Mosawi" w:hAnsi="Mosawi" w:hint="cs"/>
          <w:sz w:val="27"/>
          <w:rtl/>
        </w:rPr>
        <w:t>،</w:t>
      </w:r>
      <w:r w:rsidRPr="00957E8D">
        <w:rPr>
          <w:rFonts w:ascii="Mosawi" w:hAnsi="Mosawi"/>
          <w:sz w:val="27"/>
          <w:rtl/>
        </w:rPr>
        <w:t xml:space="preserve"> أفاد الظنّ أو لم ي</w:t>
      </w:r>
      <w:r w:rsidR="00791BE6" w:rsidRPr="00957E8D">
        <w:rPr>
          <w:rFonts w:ascii="Mosawi" w:hAnsi="Mosawi" w:hint="cs"/>
          <w:sz w:val="27"/>
          <w:rtl/>
        </w:rPr>
        <w:t>ُ</w:t>
      </w:r>
      <w:r w:rsidRPr="00957E8D">
        <w:rPr>
          <w:rFonts w:ascii="Mosawi" w:hAnsi="Mosawi"/>
          <w:sz w:val="27"/>
          <w:rtl/>
        </w:rPr>
        <w:t>ف</w:t>
      </w:r>
      <w:r w:rsidR="00791BE6" w:rsidRPr="00957E8D">
        <w:rPr>
          <w:rFonts w:ascii="Mosawi" w:hAnsi="Mosawi" w:hint="cs"/>
          <w:sz w:val="27"/>
          <w:rtl/>
        </w:rPr>
        <w:t>ِ</w:t>
      </w:r>
      <w:r w:rsidRPr="00957E8D">
        <w:rPr>
          <w:rFonts w:ascii="Mosawi" w:hAnsi="Mosawi"/>
          <w:sz w:val="27"/>
          <w:rtl/>
        </w:rPr>
        <w:t>د</w:t>
      </w:r>
      <w:r w:rsidR="00791BE6" w:rsidRPr="00957E8D">
        <w:rPr>
          <w:rFonts w:ascii="Mosawi" w:hAnsi="Mosawi" w:hint="cs"/>
          <w:sz w:val="27"/>
          <w:rtl/>
        </w:rPr>
        <w:t>ْ</w:t>
      </w:r>
      <w:r w:rsidRPr="00957E8D">
        <w:rPr>
          <w:rFonts w:ascii="Mosawi" w:hAnsi="Mosawi"/>
          <w:sz w:val="27"/>
          <w:rtl/>
        </w:rPr>
        <w:t>ه</w:t>
      </w:r>
      <w:r w:rsidRPr="00957E8D">
        <w:rPr>
          <w:rFonts w:ascii="Mosawi" w:hAnsi="Mosawi" w:hint="cs"/>
          <w:sz w:val="27"/>
          <w:rtl/>
        </w:rPr>
        <w:t>:</w:t>
      </w:r>
      <w:r w:rsidRPr="00957E8D">
        <w:rPr>
          <w:rFonts w:ascii="Mosawi" w:hAnsi="Mosawi"/>
          <w:sz w:val="27"/>
          <w:rtl/>
        </w:rPr>
        <w:t xml:space="preserve"> كمباحث حج</w:t>
      </w:r>
      <w:r w:rsidR="00791BE6" w:rsidRPr="00957E8D">
        <w:rPr>
          <w:rFonts w:ascii="Mosawi" w:hAnsi="Mosawi" w:hint="cs"/>
          <w:sz w:val="27"/>
          <w:rtl/>
        </w:rPr>
        <w:t>ّ</w:t>
      </w:r>
      <w:r w:rsidR="00791BE6" w:rsidRPr="00957E8D">
        <w:rPr>
          <w:rFonts w:ascii="Mosawi" w:hAnsi="Mosawi"/>
          <w:sz w:val="27"/>
          <w:rtl/>
        </w:rPr>
        <w:t>ي</w:t>
      </w:r>
      <w:r w:rsidRPr="00957E8D">
        <w:rPr>
          <w:rFonts w:ascii="Mosawi" w:hAnsi="Mosawi"/>
          <w:sz w:val="27"/>
          <w:rtl/>
        </w:rPr>
        <w:t>ة الظواهر والإجماع والقياس والاستصلاح والاستحسان والع</w:t>
      </w:r>
      <w:r w:rsidR="00791BE6" w:rsidRPr="00957E8D">
        <w:rPr>
          <w:rFonts w:ascii="Mosawi" w:hAnsi="Mosawi" w:hint="cs"/>
          <w:sz w:val="27"/>
          <w:rtl/>
        </w:rPr>
        <w:t>ُ</w:t>
      </w:r>
      <w:r w:rsidRPr="00957E8D">
        <w:rPr>
          <w:rFonts w:ascii="Mosawi" w:hAnsi="Mosawi"/>
          <w:sz w:val="27"/>
          <w:rtl/>
        </w:rPr>
        <w:t>ر</w:t>
      </w:r>
      <w:r w:rsidR="00791BE6" w:rsidRPr="00957E8D">
        <w:rPr>
          <w:rFonts w:ascii="Mosawi" w:hAnsi="Mosawi" w:hint="cs"/>
          <w:sz w:val="27"/>
          <w:rtl/>
        </w:rPr>
        <w:t>ْ</w:t>
      </w:r>
      <w:r w:rsidRPr="00957E8D">
        <w:rPr>
          <w:rFonts w:ascii="Mosawi" w:hAnsi="Mosawi"/>
          <w:sz w:val="27"/>
          <w:rtl/>
        </w:rPr>
        <w:t>ف والاستصحاب والبراءة الشرعية وغيرها من مباحث الحجج والأصول العملية</w:t>
      </w:r>
      <w:r w:rsidR="00791BE6" w:rsidRPr="00957E8D">
        <w:rPr>
          <w:rFonts w:ascii="Mosawi" w:hAnsi="Mosawi" w:hint="cs"/>
          <w:sz w:val="27"/>
          <w:rtl/>
        </w:rPr>
        <w:t>،</w:t>
      </w:r>
      <w:r w:rsidRPr="00957E8D">
        <w:rPr>
          <w:rFonts w:ascii="Mosawi" w:hAnsi="Mosawi"/>
          <w:sz w:val="27"/>
          <w:rtl/>
        </w:rPr>
        <w:t xml:space="preserve"> ممّا يكشف عن الحكم الشرعي أو الوظيفة المجعولة من ق</w:t>
      </w:r>
      <w:r w:rsidR="00791BE6" w:rsidRPr="00957E8D">
        <w:rPr>
          <w:rFonts w:ascii="Mosawi" w:hAnsi="Mosawi" w:hint="cs"/>
          <w:sz w:val="27"/>
          <w:rtl/>
        </w:rPr>
        <w:t>ِ</w:t>
      </w:r>
      <w:r w:rsidRPr="00957E8D">
        <w:rPr>
          <w:rFonts w:ascii="Mosawi" w:hAnsi="Mosawi"/>
          <w:sz w:val="27"/>
          <w:rtl/>
        </w:rPr>
        <w:t>ب</w:t>
      </w:r>
      <w:r w:rsidR="00791BE6" w:rsidRPr="00957E8D">
        <w:rPr>
          <w:rFonts w:ascii="Mosawi" w:hAnsi="Mosawi" w:hint="cs"/>
          <w:sz w:val="27"/>
          <w:rtl/>
        </w:rPr>
        <w:t>َ</w:t>
      </w:r>
      <w:r w:rsidRPr="00957E8D">
        <w:rPr>
          <w:rFonts w:ascii="Mosawi" w:hAnsi="Mosawi"/>
          <w:sz w:val="27"/>
          <w:rtl/>
        </w:rPr>
        <w:t>ل الشارع عند عدم اكتشافه.</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ولنصطلح على الأو</w:t>
      </w:r>
      <w:r w:rsidR="00791BE6" w:rsidRPr="00957E8D">
        <w:rPr>
          <w:rFonts w:ascii="Mosawi" w:hAnsi="Mosawi" w:hint="cs"/>
          <w:sz w:val="27"/>
          <w:rtl/>
        </w:rPr>
        <w:t>ّ</w:t>
      </w:r>
      <w:r w:rsidRPr="00957E8D">
        <w:rPr>
          <w:rFonts w:ascii="Mosawi" w:hAnsi="Mosawi"/>
          <w:sz w:val="27"/>
          <w:rtl/>
        </w:rPr>
        <w:t>ل منهما بـ</w:t>
      </w:r>
      <w:r w:rsidR="00791BE6" w:rsidRPr="00957E8D">
        <w:rPr>
          <w:rFonts w:ascii="Mosawi" w:hAnsi="Mosawi" w:hint="cs"/>
          <w:sz w:val="27"/>
          <w:rtl/>
        </w:rPr>
        <w:t xml:space="preserve"> </w:t>
      </w:r>
      <w:r w:rsidRPr="00957E8D">
        <w:rPr>
          <w:rFonts w:ascii="Mosawi" w:hAnsi="Mosawi"/>
          <w:sz w:val="27"/>
          <w:rtl/>
        </w:rPr>
        <w:t>(الاجتهاد العقلي)</w:t>
      </w:r>
      <w:r w:rsidR="00791BE6" w:rsidRPr="00957E8D">
        <w:rPr>
          <w:rFonts w:ascii="Mosawi" w:hAnsi="Mosawi" w:hint="cs"/>
          <w:sz w:val="27"/>
          <w:rtl/>
        </w:rPr>
        <w:t>،</w:t>
      </w:r>
      <w:r w:rsidRPr="00957E8D">
        <w:rPr>
          <w:rFonts w:ascii="Mosawi" w:hAnsi="Mosawi"/>
          <w:sz w:val="27"/>
          <w:rtl/>
        </w:rPr>
        <w:t xml:space="preserve"> بمعنى أنّ حجّية طرقه من اللوازم العقلية القهرية</w:t>
      </w:r>
      <w:r w:rsidR="00791BE6" w:rsidRPr="00957E8D">
        <w:rPr>
          <w:rFonts w:ascii="Mosawi" w:hAnsi="Mosawi" w:hint="cs"/>
          <w:sz w:val="27"/>
          <w:rtl/>
        </w:rPr>
        <w:t>؛</w:t>
      </w:r>
      <w:r w:rsidRPr="00957E8D">
        <w:rPr>
          <w:rFonts w:ascii="Mosawi" w:hAnsi="Mosawi"/>
          <w:sz w:val="27"/>
          <w:rtl/>
        </w:rPr>
        <w:t xml:space="preserve"> لطريقي</w:t>
      </w:r>
      <w:r w:rsidR="006B33C1">
        <w:rPr>
          <w:rFonts w:ascii="Mosawi" w:hAnsi="Mosawi" w:hint="cs"/>
          <w:sz w:val="27"/>
          <w:rtl/>
        </w:rPr>
        <w:t>ّ</w:t>
      </w:r>
      <w:r w:rsidRPr="00957E8D">
        <w:rPr>
          <w:rFonts w:ascii="Mosawi" w:hAnsi="Mosawi"/>
          <w:sz w:val="27"/>
          <w:rtl/>
        </w:rPr>
        <w:t>تها، وهي لا تخضع لتصرّ</w:t>
      </w:r>
      <w:r w:rsidR="00791BE6" w:rsidRPr="00957E8D">
        <w:rPr>
          <w:rFonts w:ascii="Mosawi" w:hAnsi="Mosawi" w:hint="cs"/>
          <w:sz w:val="27"/>
          <w:rtl/>
        </w:rPr>
        <w:t>ُ</w:t>
      </w:r>
      <w:r w:rsidRPr="00957E8D">
        <w:rPr>
          <w:rFonts w:ascii="Mosawi" w:hAnsi="Mosawi"/>
          <w:sz w:val="27"/>
          <w:rtl/>
        </w:rPr>
        <w:t>ف الشارع فيها وضعاً</w:t>
      </w:r>
      <w:r w:rsidR="00791BE6" w:rsidRPr="00957E8D">
        <w:rPr>
          <w:rFonts w:ascii="Mosawi" w:hAnsi="Mosawi" w:hint="cs"/>
          <w:sz w:val="27"/>
          <w:rtl/>
        </w:rPr>
        <w:t>،</w:t>
      </w:r>
      <w:r w:rsidRPr="00957E8D">
        <w:rPr>
          <w:rFonts w:ascii="Mosawi" w:hAnsi="Mosawi"/>
          <w:sz w:val="27"/>
          <w:rtl/>
        </w:rPr>
        <w:t xml:space="preserve"> ولا دفعاً.</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ولنصطلح على الثاني بـ</w:t>
      </w:r>
      <w:r w:rsidR="00791BE6" w:rsidRPr="00957E8D">
        <w:rPr>
          <w:rFonts w:ascii="Mosawi" w:hAnsi="Mosawi" w:hint="cs"/>
          <w:sz w:val="27"/>
          <w:rtl/>
        </w:rPr>
        <w:t xml:space="preserve"> </w:t>
      </w:r>
      <w:r w:rsidRPr="00957E8D">
        <w:rPr>
          <w:rFonts w:ascii="Mosawi" w:hAnsi="Mosawi"/>
          <w:sz w:val="27"/>
          <w:rtl/>
        </w:rPr>
        <w:t>(الاجتهاد الشرعي)</w:t>
      </w:r>
      <w:r w:rsidR="00791BE6" w:rsidRPr="00957E8D">
        <w:rPr>
          <w:rFonts w:ascii="Mosawi" w:hAnsi="Mosawi" w:hint="cs"/>
          <w:sz w:val="27"/>
          <w:rtl/>
        </w:rPr>
        <w:t>،</w:t>
      </w:r>
      <w:r w:rsidRPr="00957E8D">
        <w:rPr>
          <w:rFonts w:ascii="Mosawi" w:hAnsi="Mosawi"/>
          <w:sz w:val="27"/>
          <w:rtl/>
        </w:rPr>
        <w:t xml:space="preserve"> بمعنى أنّ ثبوت الطريقية لها أو الحجّية ممّا تتوق</w:t>
      </w:r>
      <w:r w:rsidR="00791BE6" w:rsidRPr="00957E8D">
        <w:rPr>
          <w:rFonts w:ascii="Mosawi" w:hAnsi="Mosawi" w:hint="cs"/>
          <w:sz w:val="27"/>
          <w:rtl/>
        </w:rPr>
        <w:t>ّ</w:t>
      </w:r>
      <w:r w:rsidRPr="00957E8D">
        <w:rPr>
          <w:rFonts w:ascii="Mosawi" w:hAnsi="Mosawi"/>
          <w:sz w:val="27"/>
          <w:rtl/>
        </w:rPr>
        <w:t>ف على جعل</w:t>
      </w:r>
      <w:r w:rsidR="00791BE6" w:rsidRPr="00957E8D">
        <w:rPr>
          <w:rFonts w:ascii="Mosawi" w:hAnsi="Mosawi" w:hint="cs"/>
          <w:sz w:val="27"/>
          <w:rtl/>
        </w:rPr>
        <w:t xml:space="preserve">ٍ </w:t>
      </w:r>
      <w:r w:rsidRPr="00957E8D">
        <w:rPr>
          <w:rFonts w:ascii="Mosawi" w:hAnsi="Mosawi"/>
          <w:sz w:val="27"/>
          <w:rtl/>
        </w:rPr>
        <w:t>أو إمضاء من ق</w:t>
      </w:r>
      <w:r w:rsidR="00791BE6" w:rsidRPr="00957E8D">
        <w:rPr>
          <w:rFonts w:ascii="Mosawi" w:hAnsi="Mosawi" w:hint="cs"/>
          <w:sz w:val="27"/>
          <w:rtl/>
        </w:rPr>
        <w:t>ِ</w:t>
      </w:r>
      <w:r w:rsidRPr="00957E8D">
        <w:rPr>
          <w:rFonts w:ascii="Mosawi" w:hAnsi="Mosawi"/>
          <w:sz w:val="27"/>
          <w:rtl/>
        </w:rPr>
        <w:t>ب</w:t>
      </w:r>
      <w:r w:rsidR="00791BE6" w:rsidRPr="00957E8D">
        <w:rPr>
          <w:rFonts w:ascii="Mosawi" w:hAnsi="Mosawi" w:hint="cs"/>
          <w:sz w:val="27"/>
          <w:rtl/>
        </w:rPr>
        <w:t>َ</w:t>
      </w:r>
      <w:r w:rsidRPr="00957E8D">
        <w:rPr>
          <w:rFonts w:ascii="Mosawi" w:hAnsi="Mosawi"/>
          <w:sz w:val="27"/>
          <w:rtl/>
        </w:rPr>
        <w:t>ل الشارع</w:t>
      </w:r>
      <w:r w:rsidRPr="00957E8D">
        <w:rPr>
          <w:rFonts w:ascii="Mosawi" w:hAnsi="Mosawi" w:hint="cs"/>
          <w:sz w:val="27"/>
          <w:rtl/>
        </w:rPr>
        <w:t>.</w:t>
      </w:r>
    </w:p>
    <w:p w:rsidR="00AB7EFE" w:rsidRDefault="00AB7EFE" w:rsidP="00EB5AEF">
      <w:pPr>
        <w:autoSpaceDE w:val="0"/>
        <w:autoSpaceDN w:val="0"/>
        <w:adjustRightInd w:val="0"/>
        <w:rPr>
          <w:rFonts w:ascii="Mosawi" w:hAnsi="Mosawi"/>
          <w:sz w:val="27"/>
        </w:rPr>
      </w:pPr>
      <w:r w:rsidRPr="00957E8D">
        <w:rPr>
          <w:rFonts w:ascii="Mosawi" w:hAnsi="Mosawi"/>
          <w:sz w:val="27"/>
          <w:rtl/>
        </w:rPr>
        <w:t>وسنتكلّ</w:t>
      </w:r>
      <w:r w:rsidR="00791BE6" w:rsidRPr="00957E8D">
        <w:rPr>
          <w:rFonts w:ascii="Mosawi" w:hAnsi="Mosawi" w:hint="cs"/>
          <w:sz w:val="27"/>
          <w:rtl/>
        </w:rPr>
        <w:t>َ</w:t>
      </w:r>
      <w:r w:rsidRPr="00957E8D">
        <w:rPr>
          <w:rFonts w:ascii="Mosawi" w:hAnsi="Mosawi"/>
          <w:sz w:val="27"/>
          <w:rtl/>
        </w:rPr>
        <w:t>م فيها ت</w:t>
      </w:r>
      <w:r w:rsidR="00791BE6" w:rsidRPr="00957E8D">
        <w:rPr>
          <w:rFonts w:ascii="Mosawi" w:hAnsi="Mosawi" w:hint="cs"/>
          <w:sz w:val="27"/>
          <w:rtl/>
        </w:rPr>
        <w:t>َ</w:t>
      </w:r>
      <w:r w:rsidRPr="00957E8D">
        <w:rPr>
          <w:rFonts w:ascii="Mosawi" w:hAnsi="Mosawi"/>
          <w:sz w:val="27"/>
          <w:rtl/>
        </w:rPr>
        <w:t>ب</w:t>
      </w:r>
      <w:r w:rsidR="00791BE6" w:rsidRPr="00957E8D">
        <w:rPr>
          <w:rFonts w:ascii="Mosawi" w:hAnsi="Mosawi" w:hint="cs"/>
          <w:sz w:val="27"/>
          <w:rtl/>
        </w:rPr>
        <w:t>َ</w:t>
      </w:r>
      <w:r w:rsidRPr="00957E8D">
        <w:rPr>
          <w:rFonts w:ascii="Mosawi" w:hAnsi="Mosawi"/>
          <w:sz w:val="27"/>
          <w:rtl/>
        </w:rPr>
        <w:t>عاً لهذا التقسيم عندما نبلغ مواضعها من هذه الأحاديث.</w:t>
      </w:r>
    </w:p>
    <w:p w:rsidR="006E76EE" w:rsidRPr="00957E8D" w:rsidRDefault="006E76EE" w:rsidP="00795491">
      <w:pPr>
        <w:autoSpaceDE w:val="0"/>
        <w:autoSpaceDN w:val="0"/>
        <w:adjustRightInd w:val="0"/>
        <w:spacing w:line="38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6ـ [معدّات الاجتهاد]</w:t>
      </w:r>
    </w:p>
    <w:p w:rsidR="00AB7EFE" w:rsidRPr="00957E8D" w:rsidRDefault="00AB7EFE" w:rsidP="00F7782B">
      <w:pPr>
        <w:pStyle w:val="31"/>
        <w:rPr>
          <w:color w:val="auto"/>
          <w:rtl/>
        </w:rPr>
      </w:pPr>
      <w:r w:rsidRPr="00957E8D">
        <w:rPr>
          <w:rFonts w:hint="cs"/>
          <w:color w:val="auto"/>
          <w:rtl/>
        </w:rPr>
        <w:t>[أوّلاً: معدّات الاجتهاد العقلي]</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ويتوقّف الاجتهاد العقلي على خبرة</w:t>
      </w:r>
      <w:r w:rsidR="00AA211A" w:rsidRPr="00957E8D">
        <w:rPr>
          <w:rFonts w:ascii="Mosawi" w:hAnsi="Mosawi" w:hint="cs"/>
          <w:sz w:val="27"/>
          <w:rtl/>
        </w:rPr>
        <w:t>ٍ</w:t>
      </w:r>
      <w:r w:rsidRPr="00957E8D">
        <w:rPr>
          <w:rFonts w:ascii="Mosawi" w:hAnsi="Mosawi"/>
          <w:sz w:val="27"/>
          <w:rtl/>
        </w:rPr>
        <w:t xml:space="preserve"> ببعض القواعد الفلسفية والمنطقية، وبخاص</w:t>
      </w:r>
      <w:r w:rsidR="00AA211A" w:rsidRPr="00957E8D">
        <w:rPr>
          <w:rFonts w:ascii="Mosawi" w:hAnsi="Mosawi" w:hint="cs"/>
          <w:sz w:val="27"/>
          <w:rtl/>
        </w:rPr>
        <w:t>ّ</w:t>
      </w:r>
      <w:r w:rsidRPr="00957E8D">
        <w:rPr>
          <w:rFonts w:ascii="Mosawi" w:hAnsi="Mosawi"/>
          <w:sz w:val="27"/>
          <w:rtl/>
        </w:rPr>
        <w:t xml:space="preserve">ة القواعد التي ترتكز عليها أصول الأقيسة بمختلف أشكالها، ففيها وفي بقية قواعد </w:t>
      </w:r>
      <w:r w:rsidRPr="00957E8D">
        <w:rPr>
          <w:rFonts w:ascii="Mosawi" w:hAnsi="Mosawi"/>
          <w:sz w:val="27"/>
          <w:rtl/>
        </w:rPr>
        <w:lastRenderedPageBreak/>
        <w:t xml:space="preserve">المنطق </w:t>
      </w:r>
      <w:r w:rsidRPr="00957E8D">
        <w:rPr>
          <w:rFonts w:ascii="Mosawi" w:hAnsi="Mosawi" w:hint="cs"/>
          <w:sz w:val="27"/>
          <w:rtl/>
        </w:rPr>
        <w:t xml:space="preserve">ـ </w:t>
      </w:r>
      <w:r w:rsidRPr="00957E8D">
        <w:rPr>
          <w:rFonts w:ascii="Mosawi" w:hAnsi="Mosawi"/>
          <w:sz w:val="27"/>
          <w:rtl/>
        </w:rPr>
        <w:t>كما يقال</w:t>
      </w:r>
      <w:r w:rsidRPr="00957E8D">
        <w:rPr>
          <w:rFonts w:ascii="Mosawi" w:hAnsi="Mosawi" w:hint="cs"/>
          <w:sz w:val="27"/>
          <w:rtl/>
        </w:rPr>
        <w:t xml:space="preserve"> ـ </w:t>
      </w:r>
      <w:r w:rsidRPr="00957E8D">
        <w:rPr>
          <w:rFonts w:ascii="Mosawi" w:hAnsi="Mosawi"/>
          <w:sz w:val="27"/>
          <w:rtl/>
        </w:rPr>
        <w:t>العصمة عن الخطأ في الفكر</w:t>
      </w:r>
      <w:r w:rsidRPr="00957E8D">
        <w:rPr>
          <w:rFonts w:ascii="Mosawi" w:hAnsi="Mosawi" w:hint="cs"/>
          <w:sz w:val="27"/>
          <w:rtl/>
        </w:rPr>
        <w:t>،</w:t>
      </w:r>
      <w:r w:rsidRPr="00957E8D">
        <w:rPr>
          <w:rFonts w:ascii="Mosawi" w:hAnsi="Mosawi"/>
          <w:sz w:val="27"/>
          <w:rtl/>
        </w:rPr>
        <w:t xml:space="preserve"> شريطة أن ت</w:t>
      </w:r>
      <w:r w:rsidR="00AA211A" w:rsidRPr="00957E8D">
        <w:rPr>
          <w:rFonts w:ascii="Mosawi" w:hAnsi="Mosawi" w:hint="cs"/>
          <w:sz w:val="27"/>
          <w:rtl/>
        </w:rPr>
        <w:t>ُ</w:t>
      </w:r>
      <w:r w:rsidRPr="00957E8D">
        <w:rPr>
          <w:rFonts w:ascii="Mosawi" w:hAnsi="Mosawi"/>
          <w:sz w:val="27"/>
          <w:rtl/>
        </w:rPr>
        <w:t>ؤخ</w:t>
      </w:r>
      <w:r w:rsidR="00AA211A" w:rsidRPr="00957E8D">
        <w:rPr>
          <w:rFonts w:ascii="Mosawi" w:hAnsi="Mosawi" w:hint="cs"/>
          <w:sz w:val="27"/>
          <w:rtl/>
        </w:rPr>
        <w:t>َ</w:t>
      </w:r>
      <w:r w:rsidRPr="00957E8D">
        <w:rPr>
          <w:rFonts w:ascii="Mosawi" w:hAnsi="Mosawi"/>
          <w:sz w:val="27"/>
          <w:rtl/>
        </w:rPr>
        <w:t>ذ من منابعها السليمة في أمثال جامعة النجف الأشرف من الجامعات الإسلامية</w:t>
      </w:r>
      <w:r w:rsidR="00AA211A" w:rsidRPr="00957E8D">
        <w:rPr>
          <w:rFonts w:ascii="Mosawi" w:hAnsi="Mosawi" w:hint="cs"/>
          <w:sz w:val="27"/>
          <w:rtl/>
        </w:rPr>
        <w:t>،</w:t>
      </w:r>
      <w:r w:rsidRPr="00957E8D">
        <w:rPr>
          <w:rFonts w:ascii="Mosawi" w:hAnsi="Mosawi"/>
          <w:sz w:val="27"/>
          <w:rtl/>
        </w:rPr>
        <w:t xml:space="preserve"> التي عنيت بالدراسات المنطقية والفلسفية، وإدخال بعض الإصلاحات عليها، لا ممّا أُخِذ وتُرجِم حديثاً عن الغرب</w:t>
      </w:r>
      <w:r w:rsidR="00AA211A" w:rsidRPr="00957E8D">
        <w:rPr>
          <w:rFonts w:ascii="Mosawi" w:hAnsi="Mosawi" w:hint="cs"/>
          <w:sz w:val="27"/>
          <w:rtl/>
        </w:rPr>
        <w:t>؛</w:t>
      </w:r>
      <w:r w:rsidRPr="00957E8D">
        <w:rPr>
          <w:rFonts w:ascii="Mosawi" w:hAnsi="Mosawi"/>
          <w:sz w:val="27"/>
          <w:rtl/>
        </w:rPr>
        <w:t xml:space="preserve"> لكثرة ما رأينا فيها من الخلط في المفاهيم</w:t>
      </w:r>
      <w:r w:rsidR="00AA211A" w:rsidRPr="00957E8D">
        <w:rPr>
          <w:rFonts w:ascii="Mosawi" w:hAnsi="Mosawi" w:hint="cs"/>
          <w:sz w:val="27"/>
          <w:rtl/>
        </w:rPr>
        <w:t>،</w:t>
      </w:r>
      <w:r w:rsidRPr="00957E8D">
        <w:rPr>
          <w:rFonts w:ascii="Mosawi" w:hAnsi="Mosawi"/>
          <w:sz w:val="27"/>
          <w:rtl/>
        </w:rPr>
        <w:t xml:space="preserve"> وتحميلها لوازم غريبة، ينشأ أكثرها من عدم فهمهم لقسمٍ من المصطلحات، وتحديد مداليلها بكلّ ما حفلت به من قيود</w:t>
      </w:r>
      <w:r w:rsidR="00AA211A" w:rsidRPr="00957E8D">
        <w:rPr>
          <w:rFonts w:ascii="Mosawi" w:hAnsi="Mosawi" w:hint="cs"/>
          <w:sz w:val="27"/>
          <w:rtl/>
        </w:rPr>
        <w:t>ٍ</w:t>
      </w:r>
      <w:r w:rsidRPr="00957E8D">
        <w:rPr>
          <w:rFonts w:ascii="Mosawi" w:hAnsi="Mosawi"/>
          <w:sz w:val="27"/>
          <w:rtl/>
        </w:rPr>
        <w:t xml:space="preserve"> وشروط.</w:t>
      </w:r>
    </w:p>
    <w:p w:rsidR="00AB7EFE" w:rsidRPr="00957E8D" w:rsidRDefault="00AB7EFE" w:rsidP="00EB5AEF">
      <w:pPr>
        <w:autoSpaceDE w:val="0"/>
        <w:autoSpaceDN w:val="0"/>
        <w:adjustRightInd w:val="0"/>
        <w:rPr>
          <w:rFonts w:ascii="Mosawi" w:hAnsi="Mosawi"/>
          <w:sz w:val="27"/>
          <w:rtl/>
        </w:rPr>
      </w:pPr>
    </w:p>
    <w:p w:rsidR="00AB7EFE" w:rsidRPr="00957E8D" w:rsidRDefault="00AB7EFE" w:rsidP="00F7782B">
      <w:pPr>
        <w:pStyle w:val="31"/>
        <w:rPr>
          <w:color w:val="auto"/>
          <w:rtl/>
        </w:rPr>
      </w:pPr>
      <w:r w:rsidRPr="00957E8D">
        <w:rPr>
          <w:rFonts w:hint="cs"/>
          <w:color w:val="auto"/>
          <w:rtl/>
        </w:rPr>
        <w:t>[ثانياً: معدّات الاجتهاد الشرعي]</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ويتوق</w:t>
      </w:r>
      <w:r w:rsidRPr="00957E8D">
        <w:rPr>
          <w:rFonts w:ascii="Mosawi" w:hAnsi="Mosawi" w:hint="cs"/>
          <w:sz w:val="27"/>
          <w:rtl/>
        </w:rPr>
        <w:t>َّ</w:t>
      </w:r>
      <w:r w:rsidRPr="00957E8D">
        <w:rPr>
          <w:rFonts w:ascii="Mosawi" w:hAnsi="Mosawi"/>
          <w:sz w:val="27"/>
          <w:rtl/>
        </w:rPr>
        <w:t xml:space="preserve">ف القسم الثاني من الاجتهاد </w:t>
      </w:r>
      <w:r w:rsidRPr="00957E8D">
        <w:rPr>
          <w:rFonts w:ascii="Mosawi" w:hAnsi="Mosawi" w:hint="cs"/>
          <w:sz w:val="27"/>
          <w:rtl/>
        </w:rPr>
        <w:t xml:space="preserve">ـ </w:t>
      </w:r>
      <w:r w:rsidRPr="00957E8D">
        <w:rPr>
          <w:rFonts w:ascii="Mosawi" w:hAnsi="Mosawi"/>
          <w:sz w:val="27"/>
          <w:rtl/>
        </w:rPr>
        <w:t>أعني الاجتهاد الشرعي</w:t>
      </w:r>
      <w:r w:rsidRPr="00957E8D">
        <w:rPr>
          <w:rFonts w:ascii="Mosawi" w:hAnsi="Mosawi" w:hint="cs"/>
          <w:sz w:val="27"/>
          <w:rtl/>
        </w:rPr>
        <w:t xml:space="preserve"> ـ </w:t>
      </w:r>
      <w:r w:rsidR="00AA211A" w:rsidRPr="00957E8D">
        <w:rPr>
          <w:rFonts w:ascii="Mosawi" w:hAnsi="Mosawi"/>
          <w:sz w:val="27"/>
          <w:rtl/>
        </w:rPr>
        <w:t>على الإحاطة بعدّة خبرات</w:t>
      </w:r>
      <w:r w:rsidRPr="00957E8D">
        <w:rPr>
          <w:rFonts w:ascii="Mosawi" w:hAnsi="Mosawi" w:hint="cs"/>
          <w:sz w:val="27"/>
          <w:rtl/>
        </w:rPr>
        <w:t>،</w:t>
      </w:r>
      <w:r w:rsidR="00AA211A" w:rsidRPr="00957E8D">
        <w:rPr>
          <w:rFonts w:ascii="Mosawi" w:hAnsi="Mosawi" w:hint="cs"/>
          <w:sz w:val="27"/>
          <w:rtl/>
        </w:rPr>
        <w:t xml:space="preserve"> </w:t>
      </w:r>
      <w:r w:rsidRPr="00957E8D">
        <w:rPr>
          <w:rFonts w:ascii="Mosawi" w:hAnsi="Mosawi"/>
          <w:sz w:val="27"/>
          <w:rtl/>
        </w:rPr>
        <w:t>وهي تختلف باختلاف الطرق والحجج المجعولة أو الممضاة من ق</w:t>
      </w:r>
      <w:r w:rsidR="00AA211A" w:rsidRPr="00957E8D">
        <w:rPr>
          <w:rFonts w:ascii="Mosawi" w:hAnsi="Mosawi" w:hint="cs"/>
          <w:sz w:val="27"/>
          <w:rtl/>
        </w:rPr>
        <w:t>ِ</w:t>
      </w:r>
      <w:r w:rsidRPr="00957E8D">
        <w:rPr>
          <w:rFonts w:ascii="Mosawi" w:hAnsi="Mosawi"/>
          <w:sz w:val="27"/>
          <w:rtl/>
        </w:rPr>
        <w:t>ب</w:t>
      </w:r>
      <w:r w:rsidR="00AA211A" w:rsidRPr="00957E8D">
        <w:rPr>
          <w:rFonts w:ascii="Mosawi" w:hAnsi="Mosawi" w:hint="cs"/>
          <w:sz w:val="27"/>
          <w:rtl/>
        </w:rPr>
        <w:t>َ</w:t>
      </w:r>
      <w:r w:rsidRPr="00957E8D">
        <w:rPr>
          <w:rFonts w:ascii="Mosawi" w:hAnsi="Mosawi"/>
          <w:sz w:val="27"/>
          <w:rtl/>
        </w:rPr>
        <w:t>ل الشارع المقدّس</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ففي</w:t>
      </w:r>
      <w:r w:rsidR="00AA211A" w:rsidRPr="00957E8D">
        <w:rPr>
          <w:rFonts w:ascii="Mosawi" w:hAnsi="Mosawi" w:hint="cs"/>
          <w:sz w:val="27"/>
          <w:rtl/>
        </w:rPr>
        <w:t xml:space="preserve"> </w:t>
      </w:r>
      <w:r w:rsidRPr="00957E8D">
        <w:rPr>
          <w:rFonts w:ascii="Mosawi" w:hAnsi="Mosawi"/>
          <w:sz w:val="27"/>
          <w:rtl/>
        </w:rPr>
        <w:t>ما يتعلّ</w:t>
      </w:r>
      <w:r w:rsidR="00AA211A" w:rsidRPr="00957E8D">
        <w:rPr>
          <w:rFonts w:ascii="Mosawi" w:hAnsi="Mosawi" w:hint="cs"/>
          <w:sz w:val="27"/>
          <w:rtl/>
        </w:rPr>
        <w:t>َ</w:t>
      </w:r>
      <w:r w:rsidRPr="00957E8D">
        <w:rPr>
          <w:rFonts w:ascii="Mosawi" w:hAnsi="Mosawi"/>
          <w:sz w:val="27"/>
          <w:rtl/>
        </w:rPr>
        <w:t>ق باستفادة الحكم من النصوص الشرعية غير القطعية في سندها ودلالتها تحتاج إلى عدّة خبرات:</w:t>
      </w:r>
    </w:p>
    <w:p w:rsidR="00AB7EFE" w:rsidRPr="00957E8D" w:rsidRDefault="004524E2" w:rsidP="00EB5AEF">
      <w:pPr>
        <w:autoSpaceDE w:val="0"/>
        <w:autoSpaceDN w:val="0"/>
        <w:adjustRightInd w:val="0"/>
        <w:rPr>
          <w:rFonts w:ascii="Mosawi" w:hAnsi="Mosawi"/>
          <w:sz w:val="27"/>
          <w:rtl/>
        </w:rPr>
      </w:pPr>
      <w:r w:rsidRPr="004524E2">
        <w:rPr>
          <w:rFonts w:ascii="Mosawi" w:hAnsi="Mosawi"/>
          <w:sz w:val="27"/>
          <w:rtl/>
        </w:rPr>
        <w:t>1</w:t>
      </w:r>
      <w:r w:rsidR="00AB7EFE" w:rsidRPr="00957E8D">
        <w:rPr>
          <w:rFonts w:ascii="Mosawi" w:hAnsi="Mosawi"/>
          <w:sz w:val="27"/>
          <w:rtl/>
        </w:rPr>
        <w:t>ـ خبرة في تحقيق النصوص</w:t>
      </w:r>
      <w:r w:rsidR="00AA211A" w:rsidRPr="00957E8D">
        <w:rPr>
          <w:rFonts w:ascii="Mosawi" w:hAnsi="Mosawi" w:hint="cs"/>
          <w:sz w:val="27"/>
          <w:rtl/>
        </w:rPr>
        <w:t xml:space="preserve">، </w:t>
      </w:r>
      <w:r w:rsidR="00AB7EFE" w:rsidRPr="00957E8D">
        <w:rPr>
          <w:rFonts w:ascii="Mosawi" w:hAnsi="Mosawi"/>
          <w:sz w:val="27"/>
          <w:rtl/>
        </w:rPr>
        <w:t>والتأكّد من سلامتها من الخطأ في التحريف</w:t>
      </w:r>
      <w:r w:rsidR="00AA211A" w:rsidRPr="00957E8D">
        <w:rPr>
          <w:rFonts w:ascii="Mosawi" w:hAnsi="Mosawi" w:hint="cs"/>
          <w:sz w:val="27"/>
          <w:rtl/>
        </w:rPr>
        <w:t>؛</w:t>
      </w:r>
      <w:r w:rsidR="00AB7EFE" w:rsidRPr="00957E8D">
        <w:rPr>
          <w:rFonts w:ascii="Mosawi" w:hAnsi="Mosawi"/>
          <w:sz w:val="27"/>
          <w:rtl/>
        </w:rPr>
        <w:t xml:space="preserve"> وذلك بالتماس نسخها الخطّية على اختلافها أو طبعاتها إنْ كانت موجودةً في مؤلَّفٍ مطبوعٍ، ومقارنة بعضها ببعض</w:t>
      </w:r>
      <w:r w:rsidR="00AA211A" w:rsidRPr="00957E8D">
        <w:rPr>
          <w:rFonts w:ascii="Mosawi" w:hAnsi="Mosawi" w:hint="cs"/>
          <w:sz w:val="27"/>
          <w:rtl/>
        </w:rPr>
        <w:t>ٍ،</w:t>
      </w:r>
      <w:r w:rsidR="00AB7EFE" w:rsidRPr="00957E8D">
        <w:rPr>
          <w:rFonts w:ascii="Mosawi" w:hAnsi="Mosawi"/>
          <w:sz w:val="27"/>
          <w:rtl/>
        </w:rPr>
        <w:t xml:space="preserve"> واختيار أصحّها وأسلمها.</w:t>
      </w:r>
    </w:p>
    <w:p w:rsidR="00AB7EFE" w:rsidRPr="00957E8D" w:rsidRDefault="004524E2" w:rsidP="00EB5AEF">
      <w:pPr>
        <w:autoSpaceDE w:val="0"/>
        <w:autoSpaceDN w:val="0"/>
        <w:adjustRightInd w:val="0"/>
        <w:rPr>
          <w:rFonts w:ascii="Mosawi" w:hAnsi="Mosawi"/>
          <w:sz w:val="27"/>
          <w:rtl/>
        </w:rPr>
      </w:pPr>
      <w:r w:rsidRPr="004524E2">
        <w:rPr>
          <w:rFonts w:ascii="Mosawi" w:hAnsi="Mosawi"/>
          <w:sz w:val="27"/>
          <w:rtl/>
        </w:rPr>
        <w:t>2</w:t>
      </w:r>
      <w:r w:rsidR="00AB7EFE" w:rsidRPr="00957E8D">
        <w:rPr>
          <w:rFonts w:ascii="Mosawi" w:hAnsi="Mosawi"/>
          <w:sz w:val="27"/>
          <w:rtl/>
        </w:rPr>
        <w:t>ـ التأكّ</w:t>
      </w:r>
      <w:r w:rsidR="00AA211A" w:rsidRPr="00957E8D">
        <w:rPr>
          <w:rFonts w:ascii="Mosawi" w:hAnsi="Mosawi" w:hint="cs"/>
          <w:sz w:val="27"/>
          <w:rtl/>
        </w:rPr>
        <w:t>ُ</w:t>
      </w:r>
      <w:r w:rsidR="00AB7EFE" w:rsidRPr="00957E8D">
        <w:rPr>
          <w:rFonts w:ascii="Mosawi" w:hAnsi="Mosawi"/>
          <w:sz w:val="27"/>
          <w:rtl/>
        </w:rPr>
        <w:t>د من سلامة رواتها ووثوقهم في النقل</w:t>
      </w:r>
      <w:r w:rsidR="00AA211A" w:rsidRPr="00957E8D">
        <w:rPr>
          <w:rFonts w:ascii="Mosawi" w:hAnsi="Mosawi" w:hint="cs"/>
          <w:sz w:val="27"/>
          <w:rtl/>
        </w:rPr>
        <w:t>،</w:t>
      </w:r>
      <w:r w:rsidR="00AB7EFE" w:rsidRPr="00957E8D">
        <w:rPr>
          <w:rFonts w:ascii="Mosawi" w:hAnsi="Mosawi"/>
          <w:sz w:val="27"/>
          <w:rtl/>
        </w:rPr>
        <w:t xml:space="preserve"> بالرجوع إلى الثقات من أرباب الج</w:t>
      </w:r>
      <w:r w:rsidR="00AA211A" w:rsidRPr="00957E8D">
        <w:rPr>
          <w:rFonts w:ascii="Mosawi" w:hAnsi="Mosawi" w:hint="cs"/>
          <w:sz w:val="27"/>
          <w:rtl/>
        </w:rPr>
        <w:t>َ</w:t>
      </w:r>
      <w:r w:rsidR="00AB7EFE" w:rsidRPr="00957E8D">
        <w:rPr>
          <w:rFonts w:ascii="Mosawi" w:hAnsi="Mosawi"/>
          <w:sz w:val="27"/>
          <w:rtl/>
        </w:rPr>
        <w:t>ر</w:t>
      </w:r>
      <w:r w:rsidR="00AA211A" w:rsidRPr="00957E8D">
        <w:rPr>
          <w:rFonts w:ascii="Mosawi" w:hAnsi="Mosawi" w:hint="cs"/>
          <w:sz w:val="27"/>
          <w:rtl/>
        </w:rPr>
        <w:t>ْ</w:t>
      </w:r>
      <w:r w:rsidR="00AB7EFE" w:rsidRPr="00957E8D">
        <w:rPr>
          <w:rFonts w:ascii="Mosawi" w:hAnsi="Mosawi"/>
          <w:sz w:val="27"/>
          <w:rtl/>
        </w:rPr>
        <w:t>ح والتعديل، والتماس واقعهم من خلال ما يكتب عنهم هؤلاء الأعلام.</w:t>
      </w:r>
    </w:p>
    <w:p w:rsidR="00AB7EFE" w:rsidRPr="00957E8D" w:rsidRDefault="003C3AD8" w:rsidP="00EB5AEF">
      <w:pPr>
        <w:autoSpaceDE w:val="0"/>
        <w:autoSpaceDN w:val="0"/>
        <w:adjustRightInd w:val="0"/>
        <w:rPr>
          <w:rFonts w:ascii="Mosawi" w:hAnsi="Mosawi"/>
          <w:sz w:val="27"/>
          <w:rtl/>
        </w:rPr>
      </w:pPr>
      <w:r w:rsidRPr="003C3AD8">
        <w:rPr>
          <w:rFonts w:ascii="Mosawi" w:hAnsi="Mosawi"/>
          <w:sz w:val="27"/>
          <w:rtl/>
        </w:rPr>
        <w:t>3</w:t>
      </w:r>
      <w:r w:rsidR="00AB7EFE" w:rsidRPr="00957E8D">
        <w:rPr>
          <w:rFonts w:ascii="Mosawi" w:hAnsi="Mosawi"/>
          <w:sz w:val="27"/>
          <w:rtl/>
        </w:rPr>
        <w:t>ـ التماس حجّيتها باعتبارها من أخبار الآحاد، وخبر الواحد إذا لم يعزّ</w:t>
      </w:r>
      <w:r w:rsidR="00AA211A" w:rsidRPr="00957E8D">
        <w:rPr>
          <w:rFonts w:ascii="Mosawi" w:hAnsi="Mosawi" w:hint="cs"/>
          <w:sz w:val="27"/>
          <w:rtl/>
        </w:rPr>
        <w:t>َ</w:t>
      </w:r>
      <w:r w:rsidR="00AB7EFE" w:rsidRPr="00957E8D">
        <w:rPr>
          <w:rFonts w:ascii="Mosawi" w:hAnsi="Mosawi"/>
          <w:sz w:val="27"/>
          <w:rtl/>
        </w:rPr>
        <w:t>ز بدليلٍ على حجّيته من ق</w:t>
      </w:r>
      <w:r w:rsidR="00AA211A" w:rsidRPr="00957E8D">
        <w:rPr>
          <w:rFonts w:ascii="Mosawi" w:hAnsi="Mosawi" w:hint="cs"/>
          <w:sz w:val="27"/>
          <w:rtl/>
        </w:rPr>
        <w:t>ِ</w:t>
      </w:r>
      <w:r w:rsidR="00AB7EFE" w:rsidRPr="00957E8D">
        <w:rPr>
          <w:rFonts w:ascii="Mosawi" w:hAnsi="Mosawi"/>
          <w:sz w:val="27"/>
          <w:rtl/>
        </w:rPr>
        <w:t>ب</w:t>
      </w:r>
      <w:r w:rsidR="00AA211A" w:rsidRPr="00957E8D">
        <w:rPr>
          <w:rFonts w:ascii="Mosawi" w:hAnsi="Mosawi" w:hint="cs"/>
          <w:sz w:val="27"/>
          <w:rtl/>
        </w:rPr>
        <w:t>َ</w:t>
      </w:r>
      <w:r w:rsidR="00AB7EFE" w:rsidRPr="00957E8D">
        <w:rPr>
          <w:rFonts w:ascii="Mosawi" w:hAnsi="Mosawi"/>
          <w:sz w:val="27"/>
          <w:rtl/>
        </w:rPr>
        <w:t>ل الشارع</w:t>
      </w:r>
      <w:r w:rsidR="00AA211A" w:rsidRPr="00957E8D">
        <w:rPr>
          <w:rFonts w:ascii="Mosawi" w:hAnsi="Mosawi" w:hint="cs"/>
          <w:sz w:val="27"/>
          <w:rtl/>
        </w:rPr>
        <w:t>،</w:t>
      </w:r>
      <w:r w:rsidR="00AB7EFE" w:rsidRPr="00957E8D">
        <w:rPr>
          <w:rFonts w:ascii="Mosawi" w:hAnsi="Mosawi"/>
          <w:sz w:val="27"/>
          <w:rtl/>
        </w:rPr>
        <w:t xml:space="preserve"> ولو من طريق الإمضاء</w:t>
      </w:r>
      <w:r w:rsidR="00AA211A" w:rsidRPr="00957E8D">
        <w:rPr>
          <w:rFonts w:ascii="Mosawi" w:hAnsi="Mosawi" w:hint="cs"/>
          <w:sz w:val="27"/>
          <w:rtl/>
        </w:rPr>
        <w:t>،</w:t>
      </w:r>
      <w:r w:rsidR="00AB7EFE" w:rsidRPr="00957E8D">
        <w:rPr>
          <w:rFonts w:ascii="Mosawi" w:hAnsi="Mosawi"/>
          <w:sz w:val="27"/>
          <w:rtl/>
        </w:rPr>
        <w:t xml:space="preserve"> لا يسوغ العمل به</w:t>
      </w:r>
      <w:r w:rsidR="00AA211A" w:rsidRPr="00957E8D">
        <w:rPr>
          <w:rFonts w:ascii="Mosawi" w:hAnsi="Mosawi" w:hint="cs"/>
          <w:sz w:val="27"/>
          <w:rtl/>
        </w:rPr>
        <w:t>؛</w:t>
      </w:r>
      <w:r w:rsidR="00AB7EFE" w:rsidRPr="00957E8D">
        <w:rPr>
          <w:rFonts w:ascii="Mosawi" w:hAnsi="Mosawi"/>
          <w:sz w:val="27"/>
          <w:rtl/>
        </w:rPr>
        <w:t xml:space="preserve"> لعدم المؤمّ</w:t>
      </w:r>
      <w:r w:rsidR="00AA211A" w:rsidRPr="00957E8D">
        <w:rPr>
          <w:rFonts w:ascii="Mosawi" w:hAnsi="Mosawi" w:hint="cs"/>
          <w:sz w:val="27"/>
          <w:rtl/>
        </w:rPr>
        <w:t>ِ</w:t>
      </w:r>
      <w:r w:rsidR="00AB7EFE" w:rsidRPr="00957E8D">
        <w:rPr>
          <w:rFonts w:ascii="Mosawi" w:hAnsi="Mosawi"/>
          <w:sz w:val="27"/>
          <w:rtl/>
        </w:rPr>
        <w:t>ن في سلوكه</w:t>
      </w:r>
      <w:r w:rsidR="00AB7EFE"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فإذا توفّ</w:t>
      </w:r>
      <w:r w:rsidR="00AA211A" w:rsidRPr="00957E8D">
        <w:rPr>
          <w:rFonts w:ascii="Mosawi" w:hAnsi="Mosawi" w:hint="cs"/>
          <w:sz w:val="27"/>
          <w:rtl/>
        </w:rPr>
        <w:t>َ</w:t>
      </w:r>
      <w:r w:rsidRPr="00957E8D">
        <w:rPr>
          <w:rFonts w:ascii="Mosawi" w:hAnsi="Mosawi"/>
          <w:sz w:val="27"/>
          <w:rtl/>
        </w:rPr>
        <w:t>رت لدينا كلّ هذه الأمور ع</w:t>
      </w:r>
      <w:r w:rsidR="00AA211A" w:rsidRPr="00957E8D">
        <w:rPr>
          <w:rFonts w:ascii="Mosawi" w:hAnsi="Mosawi" w:hint="cs"/>
          <w:sz w:val="27"/>
          <w:rtl/>
        </w:rPr>
        <w:t>ُ</w:t>
      </w:r>
      <w:r w:rsidRPr="00957E8D">
        <w:rPr>
          <w:rFonts w:ascii="Mosawi" w:hAnsi="Mosawi"/>
          <w:sz w:val="27"/>
          <w:rtl/>
        </w:rPr>
        <w:t>د</w:t>
      </w:r>
      <w:r w:rsidR="00AA211A" w:rsidRPr="00957E8D">
        <w:rPr>
          <w:rFonts w:ascii="Mosawi" w:hAnsi="Mosawi" w:hint="cs"/>
          <w:sz w:val="27"/>
          <w:rtl/>
        </w:rPr>
        <w:t>ْ</w:t>
      </w:r>
      <w:r w:rsidRPr="00957E8D">
        <w:rPr>
          <w:rFonts w:ascii="Mosawi" w:hAnsi="Mosawi"/>
          <w:sz w:val="27"/>
          <w:rtl/>
        </w:rPr>
        <w:t>نا إلى ما تضمّ</w:t>
      </w:r>
      <w:r w:rsidR="00AA211A" w:rsidRPr="00957E8D">
        <w:rPr>
          <w:rFonts w:ascii="Mosawi" w:hAnsi="Mosawi" w:hint="cs"/>
          <w:sz w:val="27"/>
          <w:rtl/>
        </w:rPr>
        <w:t>َ</w:t>
      </w:r>
      <w:r w:rsidRPr="00957E8D">
        <w:rPr>
          <w:rFonts w:ascii="Mosawi" w:hAnsi="Mosawi"/>
          <w:sz w:val="27"/>
          <w:rtl/>
        </w:rPr>
        <w:t>نته تلك الروايات ونظائرها من آيات الكتاب العزيز</w:t>
      </w:r>
      <w:r w:rsidR="00AA211A" w:rsidRPr="00957E8D">
        <w:rPr>
          <w:rFonts w:ascii="Mosawi" w:hAnsi="Mosawi" w:hint="cs"/>
          <w:sz w:val="27"/>
          <w:rtl/>
        </w:rPr>
        <w:t>،</w:t>
      </w:r>
      <w:r w:rsidRPr="00957E8D">
        <w:rPr>
          <w:rFonts w:ascii="Mosawi" w:hAnsi="Mosawi"/>
          <w:sz w:val="27"/>
          <w:rtl/>
        </w:rPr>
        <w:t xml:space="preserve"> لنلتمس وسائل فهمها وتطبيقها</w:t>
      </w:r>
      <w:r w:rsidR="00AA211A" w:rsidRPr="00957E8D">
        <w:rPr>
          <w:rFonts w:ascii="Mosawi" w:hAnsi="Mosawi" w:hint="cs"/>
          <w:sz w:val="27"/>
          <w:rtl/>
        </w:rPr>
        <w:t>.</w:t>
      </w:r>
      <w:r w:rsidRPr="00957E8D">
        <w:rPr>
          <w:rFonts w:ascii="Mosawi" w:hAnsi="Mosawi"/>
          <w:sz w:val="27"/>
          <w:rtl/>
        </w:rPr>
        <w:t xml:space="preserve"> هذه الوسائل إنّما تتوفّ</w:t>
      </w:r>
      <w:r w:rsidR="00AA211A" w:rsidRPr="00957E8D">
        <w:rPr>
          <w:rFonts w:ascii="Mosawi" w:hAnsi="Mosawi" w:hint="cs"/>
          <w:sz w:val="27"/>
          <w:rtl/>
        </w:rPr>
        <w:t>َ</w:t>
      </w:r>
      <w:r w:rsidRPr="00957E8D">
        <w:rPr>
          <w:rFonts w:ascii="Mosawi" w:hAnsi="Mosawi"/>
          <w:sz w:val="27"/>
          <w:rtl/>
        </w:rPr>
        <w:t>ر لنا إذا توفّ</w:t>
      </w:r>
      <w:r w:rsidR="00AA211A" w:rsidRPr="00957E8D">
        <w:rPr>
          <w:rFonts w:ascii="Mosawi" w:hAnsi="Mosawi" w:hint="cs"/>
          <w:sz w:val="27"/>
          <w:rtl/>
        </w:rPr>
        <w:t>َ</w:t>
      </w:r>
      <w:r w:rsidRPr="00957E8D">
        <w:rPr>
          <w:rFonts w:ascii="Mosawi" w:hAnsi="Mosawi"/>
          <w:sz w:val="27"/>
          <w:rtl/>
        </w:rPr>
        <w:t xml:space="preserve">رت فينا </w:t>
      </w:r>
      <w:r w:rsidR="00AA211A" w:rsidRPr="00957E8D">
        <w:rPr>
          <w:rFonts w:ascii="Mosawi" w:hAnsi="Mosawi"/>
          <w:sz w:val="27"/>
          <w:rtl/>
        </w:rPr>
        <w:t>جملة تجاربٍ وخبرات</w:t>
      </w:r>
      <w:r w:rsidRPr="00957E8D">
        <w:rPr>
          <w:rFonts w:ascii="Mosawi" w:hAnsi="Mosawi"/>
          <w:sz w:val="27"/>
          <w:rtl/>
        </w:rPr>
        <w:t>، ويمكن إحصاؤها في</w:t>
      </w:r>
      <w:r w:rsidR="00AA211A" w:rsidRPr="00957E8D">
        <w:rPr>
          <w:rFonts w:ascii="Mosawi" w:hAnsi="Mosawi" w:hint="cs"/>
          <w:sz w:val="27"/>
          <w:rtl/>
        </w:rPr>
        <w:t xml:space="preserve"> </w:t>
      </w:r>
      <w:r w:rsidRPr="00957E8D">
        <w:rPr>
          <w:rFonts w:ascii="Mosawi" w:hAnsi="Mosawi"/>
          <w:sz w:val="27"/>
          <w:rtl/>
        </w:rPr>
        <w:t>ما يلي:</w:t>
      </w:r>
    </w:p>
    <w:p w:rsidR="00AB7EFE" w:rsidRPr="00957E8D" w:rsidRDefault="004524E2" w:rsidP="00EB5AEF">
      <w:pPr>
        <w:autoSpaceDE w:val="0"/>
        <w:autoSpaceDN w:val="0"/>
        <w:adjustRightInd w:val="0"/>
        <w:rPr>
          <w:rFonts w:ascii="Mosawi" w:hAnsi="Mosawi"/>
          <w:sz w:val="27"/>
          <w:rtl/>
        </w:rPr>
      </w:pPr>
      <w:r w:rsidRPr="004524E2">
        <w:rPr>
          <w:rFonts w:ascii="Mosawi" w:hAnsi="Mosawi"/>
          <w:sz w:val="27"/>
          <w:rtl/>
        </w:rPr>
        <w:t>1</w:t>
      </w:r>
      <w:r w:rsidR="00AB7EFE" w:rsidRPr="00957E8D">
        <w:rPr>
          <w:rFonts w:ascii="Mosawi" w:hAnsi="Mosawi"/>
          <w:sz w:val="27"/>
          <w:rtl/>
        </w:rPr>
        <w:t>ـ أن تكون لنا خبرة</w:t>
      </w:r>
      <w:r w:rsidR="00AA211A" w:rsidRPr="00957E8D">
        <w:rPr>
          <w:rFonts w:ascii="Mosawi" w:hAnsi="Mosawi" w:hint="cs"/>
          <w:sz w:val="27"/>
          <w:rtl/>
        </w:rPr>
        <w:t>ٌ</w:t>
      </w:r>
      <w:r w:rsidR="00AB7EFE" w:rsidRPr="00957E8D">
        <w:rPr>
          <w:rFonts w:ascii="Mosawi" w:hAnsi="Mosawi"/>
          <w:sz w:val="27"/>
          <w:rtl/>
        </w:rPr>
        <w:t xml:space="preserve"> لغوية تؤهّ</w:t>
      </w:r>
      <w:r w:rsidR="00AA211A" w:rsidRPr="00957E8D">
        <w:rPr>
          <w:rFonts w:ascii="Mosawi" w:hAnsi="Mosawi" w:hint="cs"/>
          <w:sz w:val="27"/>
          <w:rtl/>
        </w:rPr>
        <w:t>ِ</w:t>
      </w:r>
      <w:r w:rsidR="00AB7EFE" w:rsidRPr="00957E8D">
        <w:rPr>
          <w:rFonts w:ascii="Mosawi" w:hAnsi="Mosawi"/>
          <w:sz w:val="27"/>
          <w:rtl/>
        </w:rPr>
        <w:t>لنا لأن نفهم ونؤرّ</w:t>
      </w:r>
      <w:r w:rsidR="00AA211A" w:rsidRPr="00957E8D">
        <w:rPr>
          <w:rFonts w:ascii="Mosawi" w:hAnsi="Mosawi" w:hint="cs"/>
          <w:sz w:val="27"/>
          <w:rtl/>
        </w:rPr>
        <w:t>ِ</w:t>
      </w:r>
      <w:r w:rsidR="00AB7EFE" w:rsidRPr="00957E8D">
        <w:rPr>
          <w:rFonts w:ascii="Mosawi" w:hAnsi="Mosawi"/>
          <w:sz w:val="27"/>
          <w:rtl/>
        </w:rPr>
        <w:t>خ مواد</w:t>
      </w:r>
      <w:r w:rsidR="00AA211A" w:rsidRPr="00957E8D">
        <w:rPr>
          <w:rFonts w:ascii="Mosawi" w:hAnsi="Mosawi" w:hint="cs"/>
          <w:sz w:val="27"/>
          <w:rtl/>
        </w:rPr>
        <w:t>ّ</w:t>
      </w:r>
      <w:r w:rsidR="00AB7EFE" w:rsidRPr="00957E8D">
        <w:rPr>
          <w:rFonts w:ascii="Mosawi" w:hAnsi="Mosawi"/>
          <w:sz w:val="27"/>
          <w:rtl/>
        </w:rPr>
        <w:t xml:space="preserve"> الكلمات على أساسٍ زمني</w:t>
      </w:r>
      <w:r w:rsidR="00AA211A" w:rsidRPr="00957E8D">
        <w:rPr>
          <w:rFonts w:ascii="Mosawi" w:hAnsi="Mosawi" w:hint="cs"/>
          <w:sz w:val="27"/>
          <w:rtl/>
        </w:rPr>
        <w:t>ّ؛</w:t>
      </w:r>
      <w:r w:rsidR="00AB7EFE" w:rsidRPr="00957E8D">
        <w:rPr>
          <w:rFonts w:ascii="Mosawi" w:hAnsi="Mosawi"/>
          <w:sz w:val="27"/>
          <w:rtl/>
        </w:rPr>
        <w:t xml:space="preserve"> لنتمكّن من أن نضعها في مواضعها، ونفهمها على وفق ما كانوا يفهمون من </w:t>
      </w:r>
      <w:r w:rsidR="00AB7EFE" w:rsidRPr="00957E8D">
        <w:rPr>
          <w:rFonts w:ascii="Mosawi" w:hAnsi="Mosawi"/>
          <w:sz w:val="27"/>
          <w:rtl/>
        </w:rPr>
        <w:lastRenderedPageBreak/>
        <w:t>معانيها في زمنها</w:t>
      </w:r>
      <w:r w:rsidR="00AB7EFE"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ولا يشترط أن نكون مستحضرين لمعاني جميع ما ورد في الكتاب أو السنّة من الألفاظ اللغوية، بل تكفينا القدرة على استخراجها من مظانِّها، من أمثال: (مفردات الراغب الأصفهاني) في غريب القرآن، و(مجمع البيان) في التفسير، و(مجمع البحرين، ونهاية ابن الأثير) في الحديث.</w:t>
      </w:r>
    </w:p>
    <w:p w:rsidR="00AB7EFE" w:rsidRPr="00957E8D" w:rsidRDefault="004524E2" w:rsidP="006B33C1">
      <w:pPr>
        <w:autoSpaceDE w:val="0"/>
        <w:autoSpaceDN w:val="0"/>
        <w:adjustRightInd w:val="0"/>
        <w:rPr>
          <w:rFonts w:ascii="Mosawi" w:hAnsi="Mosawi"/>
          <w:sz w:val="27"/>
          <w:rtl/>
        </w:rPr>
      </w:pPr>
      <w:r w:rsidRPr="004524E2">
        <w:rPr>
          <w:rFonts w:ascii="Mosawi" w:hAnsi="Mosawi"/>
          <w:sz w:val="27"/>
          <w:rtl/>
        </w:rPr>
        <w:t>2</w:t>
      </w:r>
      <w:r w:rsidR="00AB7EFE" w:rsidRPr="00957E8D">
        <w:rPr>
          <w:rFonts w:ascii="Mosawi" w:hAnsi="Mosawi"/>
          <w:sz w:val="27"/>
          <w:rtl/>
        </w:rPr>
        <w:t>ـ أن تكون لنا خبرة</w:t>
      </w:r>
      <w:r w:rsidR="00016ACB" w:rsidRPr="00957E8D">
        <w:rPr>
          <w:rFonts w:ascii="Mosawi" w:hAnsi="Mosawi" w:hint="cs"/>
          <w:sz w:val="27"/>
          <w:rtl/>
        </w:rPr>
        <w:t>ٌ</w:t>
      </w:r>
      <w:r w:rsidR="00AB7EFE" w:rsidRPr="00957E8D">
        <w:rPr>
          <w:rFonts w:ascii="Mosawi" w:hAnsi="Mosawi"/>
          <w:sz w:val="27"/>
          <w:rtl/>
        </w:rPr>
        <w:t xml:space="preserve"> ومعرفة في وضع قسمٍ من الهيئات والصيغ</w:t>
      </w:r>
      <w:r w:rsidR="00AB7EFE" w:rsidRPr="00957E8D">
        <w:rPr>
          <w:rFonts w:ascii="Mosawi" w:hAnsi="Mosawi" w:hint="cs"/>
          <w:sz w:val="27"/>
          <w:rtl/>
        </w:rPr>
        <w:t>؛</w:t>
      </w:r>
      <w:r w:rsidR="00AB7EFE" w:rsidRPr="00957E8D">
        <w:rPr>
          <w:rFonts w:ascii="Mosawi" w:hAnsi="Mosawi"/>
          <w:sz w:val="27"/>
          <w:rtl/>
        </w:rPr>
        <w:t xml:space="preserve"> كهيئات المشتق</w:t>
      </w:r>
      <w:r w:rsidR="00016ACB" w:rsidRPr="00957E8D">
        <w:rPr>
          <w:rFonts w:ascii="Mosawi" w:hAnsi="Mosawi" w:hint="cs"/>
          <w:sz w:val="27"/>
          <w:rtl/>
        </w:rPr>
        <w:t>ّ</w:t>
      </w:r>
      <w:r w:rsidR="00AB7EFE" w:rsidRPr="00957E8D">
        <w:rPr>
          <w:rFonts w:ascii="Mosawi" w:hAnsi="Mosawi"/>
          <w:sz w:val="27"/>
          <w:rtl/>
        </w:rPr>
        <w:t>ات والأوامر والنواهي وصيغ العموم والخصوص والإطلاق والتقييد</w:t>
      </w:r>
      <w:r w:rsidR="00AB7EFE" w:rsidRPr="00957E8D">
        <w:rPr>
          <w:rFonts w:ascii="Mosawi" w:hAnsi="Mosawi" w:hint="cs"/>
          <w:sz w:val="27"/>
          <w:rtl/>
        </w:rPr>
        <w:t>،</w:t>
      </w:r>
      <w:r w:rsidR="00AB7EFE" w:rsidRPr="00957E8D">
        <w:rPr>
          <w:rFonts w:ascii="Mosawi" w:hAnsi="Mosawi"/>
          <w:sz w:val="27"/>
          <w:rtl/>
        </w:rPr>
        <w:t xml:space="preserve"> وبعض المفاهيم وما إليها ممّا ع</w:t>
      </w:r>
      <w:r w:rsidR="00016ACB" w:rsidRPr="00957E8D">
        <w:rPr>
          <w:rFonts w:ascii="Mosawi" w:hAnsi="Mosawi" w:hint="cs"/>
          <w:sz w:val="27"/>
          <w:rtl/>
        </w:rPr>
        <w:t>َ</w:t>
      </w:r>
      <w:r w:rsidR="00AB7EFE" w:rsidRPr="00957E8D">
        <w:rPr>
          <w:rFonts w:ascii="Mosawi" w:hAnsi="Mosawi"/>
          <w:sz w:val="27"/>
          <w:rtl/>
        </w:rPr>
        <w:t>ني</w:t>
      </w:r>
      <w:r w:rsidR="00016ACB" w:rsidRPr="00957E8D">
        <w:rPr>
          <w:rFonts w:ascii="Mosawi" w:hAnsi="Mosawi" w:hint="cs"/>
          <w:sz w:val="27"/>
          <w:rtl/>
        </w:rPr>
        <w:t>َ</w:t>
      </w:r>
      <w:r w:rsidR="00AB7EFE" w:rsidRPr="00957E8D">
        <w:rPr>
          <w:rFonts w:ascii="Mosawi" w:hAnsi="Mosawi"/>
          <w:sz w:val="27"/>
          <w:rtl/>
        </w:rPr>
        <w:t>ت</w:t>
      </w:r>
      <w:r w:rsidR="00016ACB" w:rsidRPr="00957E8D">
        <w:rPr>
          <w:rFonts w:ascii="Mosawi" w:hAnsi="Mosawi" w:hint="cs"/>
          <w:sz w:val="27"/>
          <w:rtl/>
        </w:rPr>
        <w:t>ْ</w:t>
      </w:r>
      <w:r w:rsidR="00AB7EFE" w:rsidRPr="00957E8D">
        <w:rPr>
          <w:rFonts w:ascii="Mosawi" w:hAnsi="Mosawi"/>
          <w:sz w:val="27"/>
          <w:rtl/>
        </w:rPr>
        <w:t xml:space="preserve"> به كتب أصول الفقه</w:t>
      </w:r>
      <w:r w:rsidR="00016ACB" w:rsidRPr="00957E8D">
        <w:rPr>
          <w:rFonts w:ascii="Mosawi" w:hAnsi="Mosawi" w:hint="cs"/>
          <w:sz w:val="27"/>
          <w:rtl/>
        </w:rPr>
        <w:t>،</w:t>
      </w:r>
      <w:r w:rsidR="00AB7EFE" w:rsidRPr="00957E8D">
        <w:rPr>
          <w:rFonts w:ascii="Mosawi" w:hAnsi="Mosawi"/>
          <w:sz w:val="27"/>
          <w:rtl/>
        </w:rPr>
        <w:t xml:space="preserve"> ولم ت</w:t>
      </w:r>
      <w:r w:rsidR="00016ACB" w:rsidRPr="00957E8D">
        <w:rPr>
          <w:rFonts w:ascii="Mosawi" w:hAnsi="Mosawi" w:hint="cs"/>
          <w:sz w:val="27"/>
          <w:rtl/>
        </w:rPr>
        <w:t>َ</w:t>
      </w:r>
      <w:r w:rsidR="00AB7EFE" w:rsidRPr="00957E8D">
        <w:rPr>
          <w:rFonts w:ascii="Mosawi" w:hAnsi="Mosawi"/>
          <w:sz w:val="27"/>
          <w:rtl/>
        </w:rPr>
        <w:t>ع</w:t>
      </w:r>
      <w:r w:rsidR="00016ACB" w:rsidRPr="00957E8D">
        <w:rPr>
          <w:rFonts w:ascii="Mosawi" w:hAnsi="Mosawi" w:hint="cs"/>
          <w:sz w:val="27"/>
          <w:rtl/>
        </w:rPr>
        <w:t>ْ</w:t>
      </w:r>
      <w:r w:rsidR="00AB7EFE" w:rsidRPr="00957E8D">
        <w:rPr>
          <w:rFonts w:ascii="Mosawi" w:hAnsi="Mosawi"/>
          <w:sz w:val="27"/>
          <w:rtl/>
        </w:rPr>
        <w:t>ن</w:t>
      </w:r>
      <w:r w:rsidR="00AB7EFE" w:rsidRPr="00957E8D">
        <w:rPr>
          <w:rFonts w:ascii="Mosawi" w:hAnsi="Mosawi" w:hint="cs"/>
          <w:sz w:val="27"/>
          <w:rtl/>
        </w:rPr>
        <w:t>ِ</w:t>
      </w:r>
      <w:r w:rsidR="00AB7EFE" w:rsidRPr="00957E8D">
        <w:rPr>
          <w:rFonts w:ascii="Mosawi" w:hAnsi="Mosawi"/>
          <w:sz w:val="27"/>
          <w:rtl/>
        </w:rPr>
        <w:t xml:space="preserve"> به كتب اللغويين عناية</w:t>
      </w:r>
      <w:r w:rsidR="00016ACB" w:rsidRPr="00957E8D">
        <w:rPr>
          <w:rFonts w:ascii="Mosawi" w:hAnsi="Mosawi" w:hint="cs"/>
          <w:sz w:val="27"/>
          <w:rtl/>
        </w:rPr>
        <w:t>ً</w:t>
      </w:r>
      <w:r w:rsidR="00AB7EFE" w:rsidRPr="00957E8D">
        <w:rPr>
          <w:rFonts w:ascii="Mosawi" w:hAnsi="Mosawi"/>
          <w:sz w:val="27"/>
          <w:rtl/>
        </w:rPr>
        <w:t xml:space="preserve"> هام</w:t>
      </w:r>
      <w:r w:rsidR="00016ACB" w:rsidRPr="00957E8D">
        <w:rPr>
          <w:rFonts w:ascii="Mosawi" w:hAnsi="Mosawi" w:hint="cs"/>
          <w:sz w:val="27"/>
          <w:rtl/>
        </w:rPr>
        <w:t>ّ</w:t>
      </w:r>
      <w:r w:rsidR="00AB7EFE" w:rsidRPr="00957E8D">
        <w:rPr>
          <w:rFonts w:ascii="Mosawi" w:hAnsi="Mosawi"/>
          <w:sz w:val="27"/>
          <w:rtl/>
        </w:rPr>
        <w:t>ة.</w:t>
      </w:r>
    </w:p>
    <w:p w:rsidR="00AB7EFE" w:rsidRPr="00957E8D" w:rsidRDefault="003C3AD8" w:rsidP="006B33C1">
      <w:pPr>
        <w:autoSpaceDE w:val="0"/>
        <w:autoSpaceDN w:val="0"/>
        <w:adjustRightInd w:val="0"/>
        <w:rPr>
          <w:rFonts w:ascii="Mosawi" w:hAnsi="Mosawi"/>
          <w:sz w:val="27"/>
          <w:rtl/>
        </w:rPr>
      </w:pPr>
      <w:r w:rsidRPr="003C3AD8">
        <w:rPr>
          <w:rFonts w:ascii="Mosawi" w:hAnsi="Mosawi"/>
          <w:sz w:val="27"/>
          <w:rtl/>
        </w:rPr>
        <w:t>3</w:t>
      </w:r>
      <w:r w:rsidR="00AB7EFE" w:rsidRPr="00957E8D">
        <w:rPr>
          <w:rFonts w:ascii="Mosawi" w:hAnsi="Mosawi"/>
          <w:sz w:val="27"/>
          <w:rtl/>
        </w:rPr>
        <w:t>ـ أن نكون على علمٍ بمسائل الن</w:t>
      </w:r>
      <w:r w:rsidR="00016ACB" w:rsidRPr="00957E8D">
        <w:rPr>
          <w:rFonts w:ascii="Mosawi" w:hAnsi="Mosawi" w:hint="cs"/>
          <w:sz w:val="27"/>
          <w:rtl/>
        </w:rPr>
        <w:t>َّ</w:t>
      </w:r>
      <w:r w:rsidR="00AB7EFE" w:rsidRPr="00957E8D">
        <w:rPr>
          <w:rFonts w:ascii="Mosawi" w:hAnsi="Mosawi"/>
          <w:sz w:val="27"/>
          <w:rtl/>
        </w:rPr>
        <w:t>ح</w:t>
      </w:r>
      <w:r w:rsidR="00016ACB" w:rsidRPr="00957E8D">
        <w:rPr>
          <w:rFonts w:ascii="Mosawi" w:hAnsi="Mosawi" w:hint="cs"/>
          <w:sz w:val="27"/>
          <w:rtl/>
        </w:rPr>
        <w:t>ْ</w:t>
      </w:r>
      <w:r w:rsidR="00AB7EFE" w:rsidRPr="00957E8D">
        <w:rPr>
          <w:rFonts w:ascii="Mosawi" w:hAnsi="Mosawi"/>
          <w:sz w:val="27"/>
          <w:rtl/>
        </w:rPr>
        <w:t>و والتصريف، وح</w:t>
      </w:r>
      <w:r w:rsidR="00016ACB" w:rsidRPr="00957E8D">
        <w:rPr>
          <w:rFonts w:ascii="Mosawi" w:hAnsi="Mosawi" w:hint="cs"/>
          <w:sz w:val="27"/>
          <w:rtl/>
        </w:rPr>
        <w:t>َ</w:t>
      </w:r>
      <w:r w:rsidR="00AB7EFE" w:rsidRPr="00957E8D">
        <w:rPr>
          <w:rFonts w:ascii="Mosawi" w:hAnsi="Mosawi"/>
          <w:sz w:val="27"/>
          <w:rtl/>
        </w:rPr>
        <w:t>س</w:t>
      </w:r>
      <w:r w:rsidR="00016ACB" w:rsidRPr="00957E8D">
        <w:rPr>
          <w:rFonts w:ascii="Mosawi" w:hAnsi="Mosawi" w:hint="cs"/>
          <w:sz w:val="27"/>
          <w:rtl/>
        </w:rPr>
        <w:t>ْ</w:t>
      </w:r>
      <w:r w:rsidR="00AB7EFE" w:rsidRPr="00957E8D">
        <w:rPr>
          <w:rFonts w:ascii="Mosawi" w:hAnsi="Mosawi"/>
          <w:sz w:val="27"/>
          <w:rtl/>
        </w:rPr>
        <w:t>ب</w:t>
      </w:r>
      <w:r w:rsidR="00016ACB" w:rsidRPr="00957E8D">
        <w:rPr>
          <w:rFonts w:ascii="Mosawi" w:hAnsi="Mosawi" w:hint="cs"/>
          <w:sz w:val="27"/>
          <w:rtl/>
        </w:rPr>
        <w:t>ُ</w:t>
      </w:r>
      <w:r w:rsidR="00AB7EFE" w:rsidRPr="00957E8D">
        <w:rPr>
          <w:rFonts w:ascii="Mosawi" w:hAnsi="Mosawi"/>
          <w:sz w:val="27"/>
          <w:rtl/>
        </w:rPr>
        <w:t>نا منها تمييز مواضع حركات الإعراب وما تكشف من اختلاف المعاني، أمّا الغوص على استقراء العلل النحوية والآراء المختلفة فيها فهذا ما لا ضرورة له</w:t>
      </w:r>
      <w:r w:rsidR="00016ACB" w:rsidRPr="00957E8D">
        <w:rPr>
          <w:rFonts w:ascii="Mosawi" w:hAnsi="Mosawi" w:hint="cs"/>
          <w:sz w:val="27"/>
          <w:rtl/>
        </w:rPr>
        <w:t>،</w:t>
      </w:r>
      <w:r w:rsidR="00AB7EFE" w:rsidRPr="00957E8D">
        <w:rPr>
          <w:rFonts w:ascii="Mosawi" w:hAnsi="Mosawi"/>
          <w:sz w:val="27"/>
          <w:rtl/>
        </w:rPr>
        <w:t xml:space="preserve"> بالنسبة إلى وظيفتنا في الاجتهاد.</w:t>
      </w:r>
    </w:p>
    <w:p w:rsidR="00AB7EFE" w:rsidRPr="00957E8D" w:rsidRDefault="003C3AD8" w:rsidP="006B33C1">
      <w:pPr>
        <w:autoSpaceDE w:val="0"/>
        <w:autoSpaceDN w:val="0"/>
        <w:adjustRightInd w:val="0"/>
        <w:rPr>
          <w:rFonts w:ascii="Mosawi" w:hAnsi="Mosawi"/>
          <w:sz w:val="27"/>
          <w:rtl/>
        </w:rPr>
      </w:pPr>
      <w:r w:rsidRPr="003C3AD8">
        <w:rPr>
          <w:rFonts w:ascii="Mosawi" w:hAnsi="Mosawi"/>
          <w:sz w:val="27"/>
          <w:rtl/>
        </w:rPr>
        <w:t>4</w:t>
      </w:r>
      <w:r w:rsidR="00AB7EFE" w:rsidRPr="00957E8D">
        <w:rPr>
          <w:rFonts w:ascii="Mosawi" w:hAnsi="Mosawi"/>
          <w:sz w:val="27"/>
          <w:rtl/>
        </w:rPr>
        <w:t>ـ</w:t>
      </w:r>
      <w:r w:rsidR="00016ACB" w:rsidRPr="00957E8D">
        <w:rPr>
          <w:rFonts w:ascii="Mosawi" w:hAnsi="Mosawi"/>
          <w:sz w:val="27"/>
          <w:rtl/>
        </w:rPr>
        <w:t xml:space="preserve"> أن نكون على درجةٍ عالية</w:t>
      </w:r>
      <w:r w:rsidR="00AB7EFE" w:rsidRPr="00957E8D">
        <w:rPr>
          <w:rFonts w:ascii="Mosawi" w:hAnsi="Mosawi"/>
          <w:sz w:val="27"/>
          <w:rtl/>
        </w:rPr>
        <w:t xml:space="preserve"> في ف</w:t>
      </w:r>
      <w:r w:rsidR="00016ACB" w:rsidRPr="00957E8D">
        <w:rPr>
          <w:rFonts w:ascii="Mosawi" w:hAnsi="Mosawi"/>
          <w:sz w:val="27"/>
          <w:rtl/>
        </w:rPr>
        <w:t>هم أساليب العرب من وجهةٍ بلاغية</w:t>
      </w:r>
      <w:r w:rsidR="00016ACB" w:rsidRPr="00957E8D">
        <w:rPr>
          <w:rFonts w:ascii="Mosawi" w:hAnsi="Mosawi" w:hint="cs"/>
          <w:sz w:val="27"/>
          <w:rtl/>
        </w:rPr>
        <w:t>،</w:t>
      </w:r>
      <w:r w:rsidR="00AB7EFE" w:rsidRPr="00957E8D">
        <w:rPr>
          <w:rFonts w:ascii="Mosawi" w:hAnsi="Mosawi"/>
          <w:sz w:val="27"/>
          <w:rtl/>
        </w:rPr>
        <w:t xml:space="preserve"> وتقييمها</w:t>
      </w:r>
      <w:r w:rsidR="00016ACB" w:rsidRPr="00957E8D">
        <w:rPr>
          <w:rFonts w:ascii="Mosawi" w:hAnsi="Mosawi" w:hint="cs"/>
          <w:sz w:val="27"/>
          <w:rtl/>
        </w:rPr>
        <w:t>،</w:t>
      </w:r>
      <w:r w:rsidR="00AB7EFE" w:rsidRPr="00957E8D">
        <w:rPr>
          <w:rFonts w:ascii="Mosawi" w:hAnsi="Mosawi"/>
          <w:sz w:val="27"/>
          <w:rtl/>
        </w:rPr>
        <w:t xml:space="preserve"> وإدراك جملة خصائصها</w:t>
      </w:r>
      <w:r w:rsidR="00016ACB" w:rsidRPr="00957E8D">
        <w:rPr>
          <w:rFonts w:ascii="Mosawi" w:hAnsi="Mosawi" w:hint="cs"/>
          <w:sz w:val="27"/>
          <w:rtl/>
        </w:rPr>
        <w:t>.</w:t>
      </w:r>
      <w:r w:rsidR="00AB7EFE" w:rsidRPr="00957E8D">
        <w:rPr>
          <w:rFonts w:ascii="Mosawi" w:hAnsi="Mosawi"/>
          <w:sz w:val="27"/>
          <w:rtl/>
        </w:rPr>
        <w:t xml:space="preserve"> وهذا ما لا يتأتّى غالباً من دراسة كتب البلاغة القديمة</w:t>
      </w:r>
      <w:r w:rsidR="00016ACB" w:rsidRPr="00957E8D">
        <w:rPr>
          <w:rFonts w:ascii="Mosawi" w:hAnsi="Mosawi" w:hint="cs"/>
          <w:sz w:val="27"/>
          <w:rtl/>
        </w:rPr>
        <w:t>؛</w:t>
      </w:r>
      <w:r w:rsidR="00AB7EFE" w:rsidRPr="00957E8D">
        <w:rPr>
          <w:rFonts w:ascii="Mosawi" w:hAnsi="Mosawi"/>
          <w:sz w:val="27"/>
          <w:rtl/>
        </w:rPr>
        <w:t xml:space="preserve"> لانشغالها عن مهم</w:t>
      </w:r>
      <w:r w:rsidR="00016ACB" w:rsidRPr="00957E8D">
        <w:rPr>
          <w:rFonts w:ascii="Mosawi" w:hAnsi="Mosawi" w:hint="cs"/>
          <w:sz w:val="27"/>
          <w:rtl/>
        </w:rPr>
        <w:t>ّ</w:t>
      </w:r>
      <w:r w:rsidR="00016ACB" w:rsidRPr="00957E8D">
        <w:rPr>
          <w:rFonts w:ascii="Mosawi" w:hAnsi="Mosawi"/>
          <w:sz w:val="27"/>
          <w:rtl/>
        </w:rPr>
        <w:t>تها بمماحكاتٍ لفظية</w:t>
      </w:r>
      <w:r w:rsidR="00AB7EFE" w:rsidRPr="00957E8D">
        <w:rPr>
          <w:rFonts w:ascii="Mosawi" w:hAnsi="Mosawi"/>
          <w:sz w:val="27"/>
          <w:rtl/>
        </w:rPr>
        <w:t xml:space="preserve"> تت</w:t>
      </w:r>
      <w:r w:rsidR="00016ACB" w:rsidRPr="00957E8D">
        <w:rPr>
          <w:rFonts w:ascii="Mosawi" w:hAnsi="Mosawi" w:hint="cs"/>
          <w:sz w:val="27"/>
          <w:rtl/>
        </w:rPr>
        <w:t>ّ</w:t>
      </w:r>
      <w:r w:rsidR="00AB7EFE" w:rsidRPr="00957E8D">
        <w:rPr>
          <w:rFonts w:ascii="Mosawi" w:hAnsi="Mosawi"/>
          <w:sz w:val="27"/>
          <w:rtl/>
        </w:rPr>
        <w:t>صل أكثر ما تت</w:t>
      </w:r>
      <w:r w:rsidR="00016ACB" w:rsidRPr="00957E8D">
        <w:rPr>
          <w:rFonts w:ascii="Mosawi" w:hAnsi="Mosawi" w:hint="cs"/>
          <w:sz w:val="27"/>
          <w:rtl/>
        </w:rPr>
        <w:t>ّ</w:t>
      </w:r>
      <w:r w:rsidR="00AB7EFE" w:rsidRPr="00957E8D">
        <w:rPr>
          <w:rFonts w:ascii="Mosawi" w:hAnsi="Mosawi"/>
          <w:sz w:val="27"/>
          <w:rtl/>
        </w:rPr>
        <w:t>صل بتكثير المصطلحات</w:t>
      </w:r>
      <w:r w:rsidR="00016ACB" w:rsidRPr="00957E8D">
        <w:rPr>
          <w:rFonts w:ascii="Mosawi" w:hAnsi="Mosawi" w:hint="cs"/>
          <w:sz w:val="27"/>
          <w:rtl/>
        </w:rPr>
        <w:t>،</w:t>
      </w:r>
      <w:r w:rsidR="00AB7EFE" w:rsidRPr="00957E8D">
        <w:rPr>
          <w:rFonts w:ascii="Mosawi" w:hAnsi="Mosawi"/>
          <w:sz w:val="27"/>
          <w:rtl/>
        </w:rPr>
        <w:t xml:space="preserve"> وتنويعها</w:t>
      </w:r>
      <w:r w:rsidR="00016ACB" w:rsidRPr="00957E8D">
        <w:rPr>
          <w:rFonts w:ascii="Mosawi" w:hAnsi="Mosawi" w:hint="cs"/>
          <w:sz w:val="27"/>
          <w:rtl/>
        </w:rPr>
        <w:t>،</w:t>
      </w:r>
      <w:r w:rsidR="00AB7EFE" w:rsidRPr="00957E8D">
        <w:rPr>
          <w:rFonts w:ascii="Mosawi" w:hAnsi="Mosawi"/>
          <w:sz w:val="27"/>
          <w:rtl/>
        </w:rPr>
        <w:t xml:space="preserve"> وإثارة النقاش حولها.</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أمّا التماس النصوص البليغة ودراستها وتقييمها فهذا ما لا يت</w:t>
      </w:r>
      <w:r w:rsidR="00016ACB" w:rsidRPr="00957E8D">
        <w:rPr>
          <w:rFonts w:ascii="Mosawi" w:hAnsi="Mosawi" w:hint="cs"/>
          <w:sz w:val="27"/>
          <w:rtl/>
        </w:rPr>
        <w:t>ّ</w:t>
      </w:r>
      <w:r w:rsidRPr="00957E8D">
        <w:rPr>
          <w:rFonts w:ascii="Mosawi" w:hAnsi="Mosawi"/>
          <w:sz w:val="27"/>
          <w:rtl/>
        </w:rPr>
        <w:t>فق أن تعنى به إلاّ نادراً</w:t>
      </w:r>
      <w:r w:rsidR="00016ACB" w:rsidRPr="00957E8D">
        <w:rPr>
          <w:rFonts w:ascii="Mosawi" w:hAnsi="Mosawi" w:hint="cs"/>
          <w:sz w:val="27"/>
          <w:rtl/>
        </w:rPr>
        <w:t>.</w:t>
      </w:r>
      <w:r w:rsidRPr="00957E8D">
        <w:rPr>
          <w:rFonts w:ascii="Mosawi" w:hAnsi="Mosawi"/>
          <w:sz w:val="27"/>
          <w:rtl/>
        </w:rPr>
        <w:t xml:space="preserve"> وبما أنّ أهمّ مصادر التشريع عندنا ه</w:t>
      </w:r>
      <w:r w:rsidR="00016ACB" w:rsidRPr="00957E8D">
        <w:rPr>
          <w:rFonts w:ascii="Mosawi" w:hAnsi="Mosawi" w:hint="cs"/>
          <w:sz w:val="27"/>
          <w:rtl/>
        </w:rPr>
        <w:t>ما:</w:t>
      </w:r>
      <w:r w:rsidRPr="00957E8D">
        <w:rPr>
          <w:rFonts w:ascii="Mosawi" w:hAnsi="Mosawi"/>
          <w:sz w:val="27"/>
          <w:rtl/>
        </w:rPr>
        <w:t xml:space="preserve"> الكتاب</w:t>
      </w:r>
      <w:r w:rsidR="00016ACB" w:rsidRPr="00957E8D">
        <w:rPr>
          <w:rFonts w:ascii="Mosawi" w:hAnsi="Mosawi" w:hint="cs"/>
          <w:sz w:val="27"/>
          <w:rtl/>
        </w:rPr>
        <w:t>؛</w:t>
      </w:r>
      <w:r w:rsidRPr="00957E8D">
        <w:rPr>
          <w:rFonts w:ascii="Mosawi" w:hAnsi="Mosawi"/>
          <w:sz w:val="27"/>
          <w:rtl/>
        </w:rPr>
        <w:t xml:space="preserve"> والسنّة</w:t>
      </w:r>
      <w:r w:rsidRPr="00957E8D">
        <w:rPr>
          <w:rFonts w:ascii="Mosawi" w:hAnsi="Mosawi" w:hint="cs"/>
          <w:sz w:val="27"/>
          <w:rtl/>
        </w:rPr>
        <w:t>،</w:t>
      </w:r>
      <w:r w:rsidRPr="00957E8D">
        <w:rPr>
          <w:rFonts w:ascii="Mosawi" w:hAnsi="Mosawi"/>
          <w:sz w:val="27"/>
          <w:rtl/>
        </w:rPr>
        <w:t xml:space="preserve"> وهما في أعلى مستويات البلاغة</w:t>
      </w:r>
      <w:r w:rsidR="00016ACB" w:rsidRPr="00957E8D">
        <w:rPr>
          <w:rFonts w:ascii="Mosawi" w:hAnsi="Mosawi" w:hint="cs"/>
          <w:sz w:val="27"/>
          <w:rtl/>
        </w:rPr>
        <w:t xml:space="preserve">، </w:t>
      </w:r>
      <w:r w:rsidRPr="00957E8D">
        <w:rPr>
          <w:rFonts w:ascii="Mosawi" w:hAnsi="Mosawi"/>
          <w:sz w:val="27"/>
          <w:rtl/>
        </w:rPr>
        <w:t>وبخاص</w:t>
      </w:r>
      <w:r w:rsidR="00016ACB" w:rsidRPr="00957E8D">
        <w:rPr>
          <w:rFonts w:ascii="Mosawi" w:hAnsi="Mosawi" w:hint="cs"/>
          <w:sz w:val="27"/>
          <w:rtl/>
        </w:rPr>
        <w:t>ّ</w:t>
      </w:r>
      <w:r w:rsidRPr="00957E8D">
        <w:rPr>
          <w:rFonts w:ascii="Mosawi" w:hAnsi="Mosawi"/>
          <w:sz w:val="27"/>
          <w:rtl/>
        </w:rPr>
        <w:t>ة (القرآن)</w:t>
      </w:r>
      <w:r w:rsidR="00016ACB" w:rsidRPr="00957E8D">
        <w:rPr>
          <w:rFonts w:ascii="Mosawi" w:hAnsi="Mosawi" w:hint="cs"/>
          <w:sz w:val="27"/>
          <w:rtl/>
        </w:rPr>
        <w:t>،</w:t>
      </w:r>
      <w:r w:rsidRPr="00957E8D">
        <w:rPr>
          <w:rFonts w:ascii="Mosawi" w:hAnsi="Mosawi"/>
          <w:sz w:val="27"/>
          <w:rtl/>
        </w:rPr>
        <w:t xml:space="preserve"> معجزة الإسلام الخالدة</w:t>
      </w:r>
      <w:r w:rsidR="00016ACB" w:rsidRPr="00957E8D">
        <w:rPr>
          <w:rFonts w:ascii="Mosawi" w:hAnsi="Mosawi" w:hint="cs"/>
          <w:sz w:val="27"/>
          <w:rtl/>
        </w:rPr>
        <w:t>،</w:t>
      </w:r>
      <w:r w:rsidRPr="00957E8D">
        <w:rPr>
          <w:rFonts w:ascii="Mosawi" w:hAnsi="Mosawi"/>
          <w:sz w:val="27"/>
          <w:rtl/>
        </w:rPr>
        <w:t xml:space="preserve"> فإنّ فهمها عادةً لا يتأتّى إلاّ للبلغاء من الناس، وهم الذين توفّ</w:t>
      </w:r>
      <w:r w:rsidR="00016ACB" w:rsidRPr="00957E8D">
        <w:rPr>
          <w:rFonts w:ascii="Mosawi" w:hAnsi="Mosawi" w:hint="cs"/>
          <w:sz w:val="27"/>
          <w:rtl/>
        </w:rPr>
        <w:t>َ</w:t>
      </w:r>
      <w:r w:rsidRPr="00957E8D">
        <w:rPr>
          <w:rFonts w:ascii="Mosawi" w:hAnsi="Mosawi"/>
          <w:sz w:val="27"/>
          <w:rtl/>
        </w:rPr>
        <w:t>رت لديهم الخبرة من تتبّ</w:t>
      </w:r>
      <w:r w:rsidR="00016ACB" w:rsidRPr="00957E8D">
        <w:rPr>
          <w:rFonts w:ascii="Mosawi" w:hAnsi="Mosawi" w:hint="cs"/>
          <w:sz w:val="27"/>
          <w:rtl/>
        </w:rPr>
        <w:t>ُ</w:t>
      </w:r>
      <w:r w:rsidRPr="00957E8D">
        <w:rPr>
          <w:rFonts w:ascii="Mosawi" w:hAnsi="Mosawi"/>
          <w:sz w:val="27"/>
          <w:rtl/>
        </w:rPr>
        <w:t>ع واستظهار وتقييم كثير</w:t>
      </w:r>
      <w:r w:rsidR="00016ACB" w:rsidRPr="00957E8D">
        <w:rPr>
          <w:rFonts w:ascii="Mosawi" w:hAnsi="Mosawi" w:hint="cs"/>
          <w:sz w:val="27"/>
          <w:rtl/>
        </w:rPr>
        <w:t>ٍ</w:t>
      </w:r>
      <w:r w:rsidRPr="00957E8D">
        <w:rPr>
          <w:rFonts w:ascii="Mosawi" w:hAnsi="Mosawi"/>
          <w:sz w:val="27"/>
          <w:rtl/>
        </w:rPr>
        <w:t xml:space="preserve"> من النصوص البليغة في عصر القرآن.</w:t>
      </w:r>
    </w:p>
    <w:p w:rsidR="00AB7EFE" w:rsidRPr="00957E8D" w:rsidRDefault="003C3AD8" w:rsidP="006B33C1">
      <w:pPr>
        <w:autoSpaceDE w:val="0"/>
        <w:autoSpaceDN w:val="0"/>
        <w:adjustRightInd w:val="0"/>
        <w:rPr>
          <w:rFonts w:ascii="Mosawi" w:hAnsi="Mosawi"/>
          <w:sz w:val="27"/>
          <w:rtl/>
        </w:rPr>
      </w:pPr>
      <w:r w:rsidRPr="003C3AD8">
        <w:rPr>
          <w:rFonts w:ascii="Mosawi" w:hAnsi="Mosawi"/>
          <w:sz w:val="27"/>
          <w:rtl/>
        </w:rPr>
        <w:t>5</w:t>
      </w:r>
      <w:r w:rsidR="00AB7EFE" w:rsidRPr="00957E8D">
        <w:rPr>
          <w:rFonts w:ascii="Mosawi" w:hAnsi="Mosawi"/>
          <w:sz w:val="27"/>
          <w:rtl/>
        </w:rPr>
        <w:t>ـ أن تكون لنا خبرة</w:t>
      </w:r>
      <w:r w:rsidR="00016ACB" w:rsidRPr="00957E8D">
        <w:rPr>
          <w:rFonts w:ascii="Mosawi" w:hAnsi="Mosawi" w:hint="cs"/>
          <w:sz w:val="27"/>
          <w:rtl/>
        </w:rPr>
        <w:t>ٌ</w:t>
      </w:r>
      <w:r w:rsidR="00AB7EFE" w:rsidRPr="00957E8D">
        <w:rPr>
          <w:rFonts w:ascii="Mosawi" w:hAnsi="Mosawi"/>
          <w:sz w:val="27"/>
          <w:rtl/>
        </w:rPr>
        <w:t xml:space="preserve"> تاريخية واسعة؛ لنحسن فيها أن نضع النصوص في موضعها الزمني</w:t>
      </w:r>
      <w:r w:rsidR="00016ACB" w:rsidRPr="00957E8D">
        <w:rPr>
          <w:rFonts w:ascii="Mosawi" w:hAnsi="Mosawi" w:hint="cs"/>
          <w:sz w:val="27"/>
          <w:rtl/>
        </w:rPr>
        <w:t>،</w:t>
      </w:r>
      <w:r w:rsidR="00AB7EFE" w:rsidRPr="00957E8D">
        <w:rPr>
          <w:rFonts w:ascii="Mosawi" w:hAnsi="Mosawi"/>
          <w:sz w:val="27"/>
          <w:rtl/>
        </w:rPr>
        <w:t xml:space="preserve"> وفي أجوائها وملابساتها الخاص</w:t>
      </w:r>
      <w:r w:rsidR="00016ACB" w:rsidRPr="00957E8D">
        <w:rPr>
          <w:rFonts w:ascii="Mosawi" w:hAnsi="Mosawi" w:hint="cs"/>
          <w:sz w:val="27"/>
          <w:rtl/>
        </w:rPr>
        <w:t>ّ</w:t>
      </w:r>
      <w:r w:rsidR="00AB7EFE" w:rsidRPr="00957E8D">
        <w:rPr>
          <w:rFonts w:ascii="Mosawi" w:hAnsi="Mosawi"/>
          <w:sz w:val="27"/>
          <w:rtl/>
        </w:rPr>
        <w:t>ة، فر</w:t>
      </w:r>
      <w:r w:rsidR="00016ACB" w:rsidRPr="00957E8D">
        <w:rPr>
          <w:rFonts w:ascii="Mosawi" w:hAnsi="Mosawi" w:hint="cs"/>
          <w:sz w:val="27"/>
          <w:rtl/>
        </w:rPr>
        <w:t>ُ</w:t>
      </w:r>
      <w:r w:rsidR="00016ACB" w:rsidRPr="00957E8D">
        <w:rPr>
          <w:rFonts w:ascii="Mosawi" w:hAnsi="Mosawi"/>
          <w:sz w:val="27"/>
          <w:rtl/>
        </w:rPr>
        <w:t>ب</w:t>
      </w:r>
      <w:r w:rsidR="00016ACB" w:rsidRPr="00957E8D">
        <w:rPr>
          <w:rFonts w:ascii="Mosawi" w:hAnsi="Mosawi" w:hint="cs"/>
          <w:sz w:val="27"/>
          <w:rtl/>
        </w:rPr>
        <w:t>َ</w:t>
      </w:r>
      <w:r w:rsidR="00AB7EFE" w:rsidRPr="00957E8D">
        <w:rPr>
          <w:rFonts w:ascii="Mosawi" w:hAnsi="Mosawi"/>
          <w:sz w:val="27"/>
          <w:rtl/>
        </w:rPr>
        <w:t>ما غيّرت ملابسةٌ ما دلالةَ نصٍّ بأكمله</w:t>
      </w:r>
      <w:r w:rsidR="00AB7EFE" w:rsidRPr="00957E8D">
        <w:rPr>
          <w:rFonts w:ascii="Mosawi" w:hAnsi="Mosawi" w:hint="cs"/>
          <w:sz w:val="27"/>
          <w:rtl/>
        </w:rPr>
        <w:t xml:space="preserve">، </w:t>
      </w:r>
      <w:r w:rsidR="00AB7EFE" w:rsidRPr="00957E8D">
        <w:rPr>
          <w:rFonts w:ascii="Mosawi" w:hAnsi="Mosawi"/>
          <w:sz w:val="27"/>
          <w:rtl/>
        </w:rPr>
        <w:t>كأن</w:t>
      </w:r>
      <w:r w:rsidR="00016ACB" w:rsidRPr="00957E8D">
        <w:rPr>
          <w:rFonts w:ascii="Mosawi" w:hAnsi="Mosawi" w:hint="cs"/>
          <w:sz w:val="27"/>
          <w:rtl/>
        </w:rPr>
        <w:t>ْ</w:t>
      </w:r>
      <w:r w:rsidR="00AB7EFE" w:rsidRPr="00957E8D">
        <w:rPr>
          <w:rFonts w:ascii="Mosawi" w:hAnsi="Mosawi"/>
          <w:sz w:val="27"/>
          <w:rtl/>
        </w:rPr>
        <w:t xml:space="preserve"> يكون في الملابسة والقرآن ما يصلح لصرف ذلك النص</w:t>
      </w:r>
      <w:r w:rsidR="00016ACB" w:rsidRPr="00957E8D">
        <w:rPr>
          <w:rFonts w:ascii="Mosawi" w:hAnsi="Mosawi" w:hint="cs"/>
          <w:sz w:val="27"/>
          <w:rtl/>
        </w:rPr>
        <w:t>ّ</w:t>
      </w:r>
      <w:r w:rsidR="00AB7EFE" w:rsidRPr="00957E8D">
        <w:rPr>
          <w:rFonts w:ascii="Mosawi" w:hAnsi="Mosawi"/>
          <w:sz w:val="27"/>
          <w:rtl/>
        </w:rPr>
        <w:t xml:space="preserve"> عن ظاهره</w:t>
      </w:r>
      <w:r w:rsidR="00016ACB" w:rsidRPr="00957E8D">
        <w:rPr>
          <w:rFonts w:ascii="Mosawi" w:hAnsi="Mosawi" w:hint="cs"/>
          <w:sz w:val="27"/>
          <w:rtl/>
        </w:rPr>
        <w:t>،</w:t>
      </w:r>
      <w:r w:rsidR="00AB7EFE" w:rsidRPr="00957E8D">
        <w:rPr>
          <w:rFonts w:ascii="Mosawi" w:hAnsi="Mosawi"/>
          <w:sz w:val="27"/>
          <w:rtl/>
        </w:rPr>
        <w:t xml:space="preserve"> أو تقييده في حدود تلكم الملابسة</w:t>
      </w:r>
      <w:r w:rsidR="00AB7EFE" w:rsidRPr="00957E8D">
        <w:rPr>
          <w:rFonts w:ascii="Mosawi" w:hAnsi="Mosawi" w:hint="cs"/>
          <w:sz w:val="27"/>
          <w:rtl/>
        </w:rPr>
        <w:t>.</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 xml:space="preserve">وبهذا نرانا في أمسّ الحاجة إلى معرفة أسباب النزول في الكتاب، والمثير </w:t>
      </w:r>
      <w:r w:rsidRPr="00957E8D">
        <w:rPr>
          <w:rFonts w:ascii="Mosawi" w:hAnsi="Mosawi"/>
          <w:sz w:val="27"/>
          <w:rtl/>
        </w:rPr>
        <w:lastRenderedPageBreak/>
        <w:t>لتشريع الحكم في السن</w:t>
      </w:r>
      <w:r w:rsidR="00016ACB" w:rsidRPr="00957E8D">
        <w:rPr>
          <w:rFonts w:ascii="Mosawi" w:hAnsi="Mosawi" w:hint="cs"/>
          <w:sz w:val="27"/>
          <w:rtl/>
        </w:rPr>
        <w:t>ّ</w:t>
      </w:r>
      <w:r w:rsidRPr="00957E8D">
        <w:rPr>
          <w:rFonts w:ascii="Mosawi" w:hAnsi="Mosawi"/>
          <w:sz w:val="27"/>
          <w:rtl/>
        </w:rPr>
        <w:t>ة؛ لما ي</w:t>
      </w:r>
      <w:r w:rsidRPr="00957E8D">
        <w:rPr>
          <w:rFonts w:ascii="Mosawi" w:hAnsi="Mosawi" w:hint="cs"/>
          <w:sz w:val="27"/>
          <w:rtl/>
        </w:rPr>
        <w:t>ُ</w:t>
      </w:r>
      <w:r w:rsidRPr="00957E8D">
        <w:rPr>
          <w:rFonts w:ascii="Mosawi" w:hAnsi="Mosawi"/>
          <w:sz w:val="27"/>
          <w:rtl/>
        </w:rPr>
        <w:t>لقيان من أضواء على طبيعة الحكم</w:t>
      </w:r>
      <w:r w:rsidRPr="00957E8D">
        <w:rPr>
          <w:rFonts w:ascii="Mosawi" w:hAnsi="Mosawi" w:hint="cs"/>
          <w:sz w:val="27"/>
          <w:rtl/>
        </w:rPr>
        <w:t>.</w:t>
      </w:r>
    </w:p>
    <w:p w:rsidR="00AB7EFE" w:rsidRPr="00957E8D" w:rsidRDefault="00AB7EFE" w:rsidP="00B2514F">
      <w:pPr>
        <w:autoSpaceDE w:val="0"/>
        <w:autoSpaceDN w:val="0"/>
        <w:adjustRightInd w:val="0"/>
        <w:rPr>
          <w:rFonts w:ascii="Mosawi" w:hAnsi="Mosawi"/>
          <w:sz w:val="27"/>
          <w:rtl/>
        </w:rPr>
      </w:pPr>
      <w:r w:rsidRPr="00957E8D">
        <w:rPr>
          <w:rFonts w:ascii="Mosawi" w:hAnsi="Mosawi"/>
          <w:sz w:val="27"/>
          <w:rtl/>
        </w:rPr>
        <w:t>والذي نرجو أن لا ي</w:t>
      </w:r>
      <w:r w:rsidRPr="00957E8D">
        <w:rPr>
          <w:rFonts w:ascii="Mosawi" w:hAnsi="Mosawi" w:hint="cs"/>
          <w:sz w:val="27"/>
          <w:rtl/>
        </w:rPr>
        <w:t>ُ</w:t>
      </w:r>
      <w:r w:rsidRPr="00957E8D">
        <w:rPr>
          <w:rFonts w:ascii="Mosawi" w:hAnsi="Mosawi"/>
          <w:sz w:val="27"/>
          <w:rtl/>
        </w:rPr>
        <w:t>ف</w:t>
      </w:r>
      <w:r w:rsidR="00016ACB" w:rsidRPr="00957E8D">
        <w:rPr>
          <w:rFonts w:ascii="Mosawi" w:hAnsi="Mosawi" w:hint="cs"/>
          <w:sz w:val="27"/>
          <w:rtl/>
        </w:rPr>
        <w:t>ْ</w:t>
      </w:r>
      <w:r w:rsidRPr="00957E8D">
        <w:rPr>
          <w:rFonts w:ascii="Mosawi" w:hAnsi="Mosawi"/>
          <w:sz w:val="27"/>
          <w:rtl/>
        </w:rPr>
        <w:t>ه</w:t>
      </w:r>
      <w:r w:rsidR="00016ACB" w:rsidRPr="00957E8D">
        <w:rPr>
          <w:rFonts w:ascii="Mosawi" w:hAnsi="Mosawi" w:hint="cs"/>
          <w:sz w:val="27"/>
          <w:rtl/>
        </w:rPr>
        <w:t>َ</w:t>
      </w:r>
      <w:r w:rsidRPr="00957E8D">
        <w:rPr>
          <w:rFonts w:ascii="Mosawi" w:hAnsi="Mosawi"/>
          <w:sz w:val="27"/>
          <w:rtl/>
        </w:rPr>
        <w:t>م من كلامنا هذا أنّنا نؤمن بأنّ المورد أو السبب يخصّ</w:t>
      </w:r>
      <w:r w:rsidR="00AE31F4" w:rsidRPr="00957E8D">
        <w:rPr>
          <w:rFonts w:ascii="Mosawi" w:hAnsi="Mosawi" w:hint="cs"/>
          <w:sz w:val="27"/>
          <w:rtl/>
        </w:rPr>
        <w:t>ِ</w:t>
      </w:r>
      <w:r w:rsidRPr="00957E8D">
        <w:rPr>
          <w:rFonts w:ascii="Mosawi" w:hAnsi="Mosawi"/>
          <w:sz w:val="27"/>
          <w:rtl/>
        </w:rPr>
        <w:t>ص الوارد</w:t>
      </w:r>
      <w:r w:rsidRPr="00957E8D">
        <w:rPr>
          <w:rFonts w:ascii="Mosawi" w:hAnsi="Mosawi" w:hint="cs"/>
          <w:sz w:val="27"/>
          <w:rtl/>
        </w:rPr>
        <w:t>،</w:t>
      </w:r>
      <w:r w:rsidRPr="00957E8D">
        <w:rPr>
          <w:rFonts w:ascii="Mosawi" w:hAnsi="Mosawi"/>
          <w:sz w:val="27"/>
          <w:rtl/>
        </w:rPr>
        <w:t xml:space="preserve"> أو ندعو إلى تقييد الوارد في المطلقات في حدود أسبابها، ولكن</w:t>
      </w:r>
      <w:r w:rsidR="00AE31F4" w:rsidRPr="00957E8D">
        <w:rPr>
          <w:rFonts w:ascii="Mosawi" w:hAnsi="Mosawi" w:hint="cs"/>
          <w:sz w:val="27"/>
          <w:rtl/>
        </w:rPr>
        <w:t>ّ</w:t>
      </w:r>
      <w:r w:rsidRPr="00957E8D">
        <w:rPr>
          <w:rFonts w:ascii="Mosawi" w:hAnsi="Mosawi"/>
          <w:sz w:val="27"/>
          <w:rtl/>
        </w:rPr>
        <w:t>نا نؤمن أنّ المورد ر</w:t>
      </w:r>
      <w:r w:rsidR="00AE31F4" w:rsidRPr="00957E8D">
        <w:rPr>
          <w:rFonts w:ascii="Mosawi" w:hAnsi="Mosawi" w:hint="cs"/>
          <w:sz w:val="27"/>
          <w:rtl/>
        </w:rPr>
        <w:t>ُ</w:t>
      </w:r>
      <w:r w:rsidR="00AE31F4" w:rsidRPr="00957E8D">
        <w:rPr>
          <w:rFonts w:ascii="Mosawi" w:hAnsi="Mosawi"/>
          <w:sz w:val="27"/>
          <w:rtl/>
        </w:rPr>
        <w:t>ب</w:t>
      </w:r>
      <w:r w:rsidR="00AE31F4" w:rsidRPr="00957E8D">
        <w:rPr>
          <w:rFonts w:ascii="Mosawi" w:hAnsi="Mosawi" w:hint="cs"/>
          <w:sz w:val="27"/>
          <w:rtl/>
        </w:rPr>
        <w:t>َ</w:t>
      </w:r>
      <w:r w:rsidRPr="00957E8D">
        <w:rPr>
          <w:rFonts w:ascii="Mosawi" w:hAnsi="Mosawi"/>
          <w:sz w:val="27"/>
          <w:rtl/>
        </w:rPr>
        <w:t>ما يكشف عن طبيعة الوارد</w:t>
      </w:r>
      <w:r w:rsidR="00AE31F4" w:rsidRPr="00957E8D">
        <w:rPr>
          <w:rFonts w:ascii="Mosawi" w:hAnsi="Mosawi" w:hint="cs"/>
          <w:sz w:val="27"/>
          <w:rtl/>
        </w:rPr>
        <w:t>،</w:t>
      </w:r>
      <w:r w:rsidRPr="00957E8D">
        <w:rPr>
          <w:rFonts w:ascii="Mosawi" w:hAnsi="Mosawi"/>
          <w:sz w:val="27"/>
          <w:rtl/>
        </w:rPr>
        <w:t xml:space="preserve"> ونوع ما يعمّ</w:t>
      </w:r>
      <w:r w:rsidR="00AE31F4" w:rsidRPr="00957E8D">
        <w:rPr>
          <w:rFonts w:ascii="Mosawi" w:hAnsi="Mosawi" w:hint="cs"/>
          <w:sz w:val="27"/>
          <w:rtl/>
        </w:rPr>
        <w:t>َ</w:t>
      </w:r>
      <w:r w:rsidRPr="00957E8D">
        <w:rPr>
          <w:rFonts w:ascii="Mosawi" w:hAnsi="Mosawi"/>
          <w:sz w:val="27"/>
          <w:rtl/>
        </w:rPr>
        <w:t>م له من ال</w:t>
      </w:r>
      <w:r w:rsidR="00B2514F">
        <w:rPr>
          <w:rFonts w:ascii="Mosawi" w:hAnsi="Mosawi" w:hint="cs"/>
          <w:sz w:val="27"/>
          <w:rtl/>
        </w:rPr>
        <w:t>أ</w:t>
      </w:r>
      <w:r w:rsidRPr="00957E8D">
        <w:rPr>
          <w:rFonts w:ascii="Mosawi" w:hAnsi="Mosawi"/>
          <w:sz w:val="27"/>
          <w:rtl/>
        </w:rPr>
        <w:t>فراد</w:t>
      </w:r>
      <w:r w:rsidRPr="00957E8D">
        <w:rPr>
          <w:rFonts w:ascii="Mosawi" w:hAnsi="Mosawi" w:hint="cs"/>
          <w:sz w:val="27"/>
          <w:rtl/>
        </w:rPr>
        <w:t>.</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وأظنّ أنّنا سندرك حاجتنا الكبيرة إلى هذه الخبرة في مجال المقارنة عندما نعرض لجملة</w:t>
      </w:r>
      <w:r w:rsidR="00AE31F4" w:rsidRPr="00957E8D">
        <w:rPr>
          <w:rFonts w:ascii="Mosawi" w:hAnsi="Mosawi" w:hint="cs"/>
          <w:sz w:val="27"/>
          <w:rtl/>
        </w:rPr>
        <w:t>ٍ</w:t>
      </w:r>
      <w:r w:rsidRPr="00957E8D">
        <w:rPr>
          <w:rFonts w:ascii="Mosawi" w:hAnsi="Mosawi"/>
          <w:sz w:val="27"/>
          <w:rtl/>
        </w:rPr>
        <w:t xml:space="preserve"> من الفتاوى المتناقضة</w:t>
      </w:r>
      <w:r w:rsidR="00AE31F4" w:rsidRPr="00957E8D">
        <w:rPr>
          <w:rFonts w:ascii="Mosawi" w:hAnsi="Mosawi" w:hint="cs"/>
          <w:sz w:val="27"/>
          <w:rtl/>
        </w:rPr>
        <w:t xml:space="preserve">، </w:t>
      </w:r>
      <w:r w:rsidRPr="00957E8D">
        <w:rPr>
          <w:rFonts w:ascii="Mosawi" w:hAnsi="Mosawi"/>
          <w:sz w:val="27"/>
          <w:rtl/>
        </w:rPr>
        <w:t>ونلتمس أسبابها، فنرى لأهواء الحاكمين مدخلي</w:t>
      </w:r>
      <w:r w:rsidR="00AE31F4" w:rsidRPr="00957E8D">
        <w:rPr>
          <w:rFonts w:ascii="Mosawi" w:hAnsi="Mosawi" w:hint="cs"/>
          <w:sz w:val="27"/>
          <w:rtl/>
        </w:rPr>
        <w:t>ّ</w:t>
      </w:r>
      <w:r w:rsidRPr="00957E8D">
        <w:rPr>
          <w:rFonts w:ascii="Mosawi" w:hAnsi="Mosawi"/>
          <w:sz w:val="27"/>
          <w:rtl/>
        </w:rPr>
        <w:t>ة</w:t>
      </w:r>
      <w:r w:rsidR="00AE31F4" w:rsidRPr="00957E8D">
        <w:rPr>
          <w:rFonts w:ascii="Mosawi" w:hAnsi="Mosawi" w:hint="cs"/>
          <w:sz w:val="27"/>
          <w:rtl/>
        </w:rPr>
        <w:t>ً</w:t>
      </w:r>
      <w:r w:rsidRPr="00957E8D">
        <w:rPr>
          <w:rFonts w:ascii="Mosawi" w:hAnsi="Mosawi"/>
          <w:sz w:val="27"/>
          <w:rtl/>
        </w:rPr>
        <w:t xml:space="preserve"> في خلقها</w:t>
      </w:r>
      <w:r w:rsidR="00AE31F4" w:rsidRPr="00957E8D">
        <w:rPr>
          <w:rFonts w:ascii="Mosawi" w:hAnsi="Mosawi" w:hint="cs"/>
          <w:sz w:val="27"/>
          <w:rtl/>
        </w:rPr>
        <w:t>،</w:t>
      </w:r>
      <w:r w:rsidRPr="00957E8D">
        <w:rPr>
          <w:rFonts w:ascii="Mosawi" w:hAnsi="Mosawi"/>
          <w:sz w:val="27"/>
          <w:rtl/>
        </w:rPr>
        <w:t xml:space="preserve"> والتماس الأدلّة لها، حت</w:t>
      </w:r>
      <w:r w:rsidR="00AE31F4" w:rsidRPr="00957E8D">
        <w:rPr>
          <w:rFonts w:ascii="Mosawi" w:hAnsi="Mosawi" w:hint="cs"/>
          <w:sz w:val="27"/>
          <w:rtl/>
        </w:rPr>
        <w:t>ّ</w:t>
      </w:r>
      <w:r w:rsidRPr="00957E8D">
        <w:rPr>
          <w:rFonts w:ascii="Mosawi" w:hAnsi="Mosawi"/>
          <w:sz w:val="27"/>
          <w:rtl/>
        </w:rPr>
        <w:t>ى صحّ للإمام الصادق</w:t>
      </w:r>
      <w:r w:rsidR="006F7999" w:rsidRPr="005417E0">
        <w:rPr>
          <w:rFonts w:ascii="Mosawi" w:hAnsi="Mosawi" w:cs="Mosawi"/>
          <w:sz w:val="22"/>
          <w:szCs w:val="22"/>
          <w:rtl/>
        </w:rPr>
        <w:t>×</w:t>
      </w:r>
      <w:r w:rsidRPr="00957E8D">
        <w:rPr>
          <w:rFonts w:ascii="Mosawi" w:hAnsi="Mosawi"/>
          <w:sz w:val="27"/>
          <w:rtl/>
        </w:rPr>
        <w:t xml:space="preserve"> أن يجعل في بعض الأخبار العلاجية مخالفة العام</w:t>
      </w:r>
      <w:r w:rsidR="00AE31F4" w:rsidRPr="00957E8D">
        <w:rPr>
          <w:rFonts w:ascii="Mosawi" w:hAnsi="Mosawi" w:hint="cs"/>
          <w:sz w:val="27"/>
          <w:rtl/>
        </w:rPr>
        <w:t>ّ</w:t>
      </w:r>
      <w:r w:rsidRPr="00957E8D">
        <w:rPr>
          <w:rFonts w:ascii="Mosawi" w:hAnsi="Mosawi"/>
          <w:sz w:val="27"/>
          <w:rtl/>
        </w:rPr>
        <w:t>ة من المرجّ</w:t>
      </w:r>
      <w:r w:rsidR="00AE31F4" w:rsidRPr="00957E8D">
        <w:rPr>
          <w:rFonts w:ascii="Mosawi" w:hAnsi="Mosawi" w:hint="cs"/>
          <w:sz w:val="27"/>
          <w:rtl/>
        </w:rPr>
        <w:t>ِ</w:t>
      </w:r>
      <w:r w:rsidRPr="00957E8D">
        <w:rPr>
          <w:rFonts w:ascii="Mosawi" w:hAnsi="Mosawi"/>
          <w:sz w:val="27"/>
          <w:rtl/>
        </w:rPr>
        <w:t>حات</w:t>
      </w:r>
      <w:r w:rsidRPr="00957E8D">
        <w:rPr>
          <w:rStyle w:val="afa"/>
          <w:rFonts w:ascii="Mosawi" w:hAnsi="Mosawi"/>
          <w:sz w:val="27"/>
          <w:rtl/>
        </w:rPr>
        <w:t>(</w:t>
      </w:r>
      <w:r w:rsidRPr="00957E8D">
        <w:rPr>
          <w:rStyle w:val="afa"/>
          <w:rFonts w:ascii="Mosawi" w:hAnsi="Mosawi"/>
          <w:sz w:val="27"/>
          <w:rtl/>
        </w:rPr>
        <w:endnoteReference w:id="58"/>
      </w:r>
      <w:r w:rsidRPr="00957E8D">
        <w:rPr>
          <w:rStyle w:val="afa"/>
          <w:rFonts w:ascii="Mosawi" w:hAnsi="Mosawi"/>
          <w:sz w:val="27"/>
          <w:rtl/>
        </w:rPr>
        <w:t>)</w:t>
      </w:r>
      <w:r w:rsidRPr="00957E8D">
        <w:rPr>
          <w:rFonts w:ascii="Mosawi" w:hAnsi="Mosawi"/>
          <w:sz w:val="27"/>
          <w:rtl/>
        </w:rPr>
        <w:t>، ويريد بالعامة أولئك الرعاع وقادتهم من الفقهاء الذين يسيرون بركاب الحكّام</w:t>
      </w:r>
      <w:r w:rsidR="00AE31F4" w:rsidRPr="00957E8D">
        <w:rPr>
          <w:rFonts w:ascii="Mosawi" w:hAnsi="Mosawi" w:hint="cs"/>
          <w:sz w:val="27"/>
          <w:rtl/>
        </w:rPr>
        <w:t>،</w:t>
      </w:r>
      <w:r w:rsidRPr="00957E8D">
        <w:rPr>
          <w:rFonts w:ascii="Mosawi" w:hAnsi="Mosawi"/>
          <w:sz w:val="27"/>
          <w:rtl/>
        </w:rPr>
        <w:t xml:space="preserve"> ويبرّ</w:t>
      </w:r>
      <w:r w:rsidR="00AE31F4" w:rsidRPr="00957E8D">
        <w:rPr>
          <w:rFonts w:ascii="Mosawi" w:hAnsi="Mosawi" w:hint="cs"/>
          <w:sz w:val="27"/>
          <w:rtl/>
        </w:rPr>
        <w:t>ِ</w:t>
      </w:r>
      <w:r w:rsidRPr="00957E8D">
        <w:rPr>
          <w:rFonts w:ascii="Mosawi" w:hAnsi="Mosawi"/>
          <w:sz w:val="27"/>
          <w:rtl/>
        </w:rPr>
        <w:t>رون لهم جملة تصرّ</w:t>
      </w:r>
      <w:r w:rsidR="00AE31F4" w:rsidRPr="00957E8D">
        <w:rPr>
          <w:rFonts w:ascii="Mosawi" w:hAnsi="Mosawi" w:hint="cs"/>
          <w:sz w:val="27"/>
          <w:rtl/>
        </w:rPr>
        <w:t>ُ</w:t>
      </w:r>
      <w:r w:rsidRPr="00957E8D">
        <w:rPr>
          <w:rFonts w:ascii="Mosawi" w:hAnsi="Mosawi"/>
          <w:sz w:val="27"/>
          <w:rtl/>
        </w:rPr>
        <w:t>فاتهم ممّا يضعون من حديث</w:t>
      </w:r>
      <w:r w:rsidR="00AE31F4" w:rsidRPr="00957E8D">
        <w:rPr>
          <w:rFonts w:ascii="Mosawi" w:hAnsi="Mosawi" w:hint="cs"/>
          <w:sz w:val="27"/>
          <w:rtl/>
        </w:rPr>
        <w:t>ٍ</w:t>
      </w:r>
      <w:r w:rsidRPr="00957E8D">
        <w:rPr>
          <w:rFonts w:ascii="Mosawi" w:hAnsi="Mosawi" w:hint="cs"/>
          <w:sz w:val="27"/>
          <w:rtl/>
        </w:rPr>
        <w:t>.</w:t>
      </w:r>
      <w:r w:rsidRPr="00957E8D">
        <w:rPr>
          <w:rFonts w:ascii="Mosawi" w:hAnsi="Mosawi"/>
          <w:sz w:val="27"/>
          <w:rtl/>
        </w:rPr>
        <w:t xml:space="preserve"> </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وح</w:t>
      </w:r>
      <w:r w:rsidR="00AE31F4" w:rsidRPr="00957E8D">
        <w:rPr>
          <w:rFonts w:ascii="Mosawi" w:hAnsi="Mosawi" w:hint="cs"/>
          <w:sz w:val="27"/>
          <w:rtl/>
        </w:rPr>
        <w:t>َ</w:t>
      </w:r>
      <w:r w:rsidRPr="00957E8D">
        <w:rPr>
          <w:rFonts w:ascii="Mosawi" w:hAnsi="Mosawi"/>
          <w:sz w:val="27"/>
          <w:rtl/>
        </w:rPr>
        <w:t>س</w:t>
      </w:r>
      <w:r w:rsidR="00AE31F4" w:rsidRPr="00957E8D">
        <w:rPr>
          <w:rFonts w:ascii="Mosawi" w:hAnsi="Mosawi" w:hint="cs"/>
          <w:sz w:val="27"/>
          <w:rtl/>
        </w:rPr>
        <w:t>ْ</w:t>
      </w:r>
      <w:r w:rsidRPr="00957E8D">
        <w:rPr>
          <w:rFonts w:ascii="Mosawi" w:hAnsi="Mosawi"/>
          <w:sz w:val="27"/>
          <w:rtl/>
        </w:rPr>
        <w:t>ب</w:t>
      </w:r>
      <w:r w:rsidR="00AE31F4" w:rsidRPr="00957E8D">
        <w:rPr>
          <w:rFonts w:ascii="Mosawi" w:hAnsi="Mosawi" w:hint="cs"/>
          <w:sz w:val="27"/>
          <w:rtl/>
        </w:rPr>
        <w:t>ُ</w:t>
      </w:r>
      <w:r w:rsidRPr="00957E8D">
        <w:rPr>
          <w:rFonts w:ascii="Mosawi" w:hAnsi="Mosawi"/>
          <w:sz w:val="27"/>
          <w:rtl/>
        </w:rPr>
        <w:t>ك أن تعلم أنّ (أبا حنيفة)</w:t>
      </w:r>
      <w:r w:rsidR="00AE31F4" w:rsidRPr="00957E8D">
        <w:rPr>
          <w:rFonts w:ascii="Mosawi" w:hAnsi="Mosawi" w:hint="cs"/>
          <w:sz w:val="27"/>
          <w:rtl/>
        </w:rPr>
        <w:t>؛</w:t>
      </w:r>
      <w:r w:rsidRPr="00957E8D">
        <w:rPr>
          <w:rFonts w:ascii="Mosawi" w:hAnsi="Mosawi"/>
          <w:sz w:val="27"/>
          <w:rtl/>
        </w:rPr>
        <w:t xml:space="preserve"> لكثرة ما شاهده من الكذب</w:t>
      </w:r>
      <w:r w:rsidR="00AE31F4" w:rsidRPr="00957E8D">
        <w:rPr>
          <w:rFonts w:ascii="Mosawi" w:hAnsi="Mosawi" w:hint="cs"/>
          <w:sz w:val="27"/>
          <w:rtl/>
        </w:rPr>
        <w:t>،</w:t>
      </w:r>
      <w:r w:rsidRPr="00957E8D">
        <w:rPr>
          <w:rFonts w:ascii="Mosawi" w:hAnsi="Mosawi"/>
          <w:sz w:val="27"/>
          <w:rtl/>
        </w:rPr>
        <w:t xml:space="preserve"> كان لا يطمئن إلى أكثر من سبعة عشر حديثاً صحّ</w:t>
      </w:r>
      <w:r w:rsidR="00AE31F4" w:rsidRPr="00957E8D">
        <w:rPr>
          <w:rFonts w:ascii="Mosawi" w:hAnsi="Mosawi" w:hint="cs"/>
          <w:sz w:val="27"/>
          <w:rtl/>
        </w:rPr>
        <w:t>َ</w:t>
      </w:r>
      <w:r w:rsidRPr="00957E8D">
        <w:rPr>
          <w:rFonts w:ascii="Mosawi" w:hAnsi="Mosawi"/>
          <w:sz w:val="27"/>
          <w:rtl/>
        </w:rPr>
        <w:t>ت</w:t>
      </w:r>
      <w:r w:rsidR="00AE31F4" w:rsidRPr="00957E8D">
        <w:rPr>
          <w:rFonts w:ascii="Mosawi" w:hAnsi="Mosawi" w:hint="cs"/>
          <w:sz w:val="27"/>
          <w:rtl/>
        </w:rPr>
        <w:t>ْ</w:t>
      </w:r>
      <w:r w:rsidRPr="00957E8D">
        <w:rPr>
          <w:rFonts w:ascii="Mosawi" w:hAnsi="Mosawi"/>
          <w:sz w:val="27"/>
          <w:rtl/>
        </w:rPr>
        <w:t xml:space="preserve"> لديه</w:t>
      </w:r>
      <w:r w:rsidRPr="00957E8D">
        <w:rPr>
          <w:rStyle w:val="afa"/>
          <w:rFonts w:ascii="Mosawi" w:hAnsi="Mosawi"/>
          <w:sz w:val="27"/>
          <w:rtl/>
        </w:rPr>
        <w:t>(</w:t>
      </w:r>
      <w:r w:rsidRPr="00957E8D">
        <w:rPr>
          <w:rStyle w:val="afa"/>
          <w:rFonts w:ascii="Mosawi" w:hAnsi="Mosawi"/>
          <w:sz w:val="27"/>
          <w:rtl/>
        </w:rPr>
        <w:endnoteReference w:id="59"/>
      </w:r>
      <w:r w:rsidRPr="00957E8D">
        <w:rPr>
          <w:rStyle w:val="afa"/>
          <w:rFonts w:ascii="Mosawi" w:hAnsi="Mosawi"/>
          <w:sz w:val="27"/>
          <w:rtl/>
        </w:rPr>
        <w:t>)</w:t>
      </w:r>
      <w:r w:rsidR="00AE31F4" w:rsidRPr="00957E8D">
        <w:rPr>
          <w:rFonts w:ascii="Mosawi" w:hAnsi="Mosawi" w:hint="cs"/>
          <w:sz w:val="27"/>
          <w:rtl/>
        </w:rPr>
        <w:t>؛</w:t>
      </w:r>
      <w:r w:rsidRPr="00957E8D">
        <w:rPr>
          <w:rFonts w:ascii="Mosawi" w:hAnsi="Mosawi"/>
          <w:sz w:val="27"/>
          <w:rtl/>
        </w:rPr>
        <w:t xml:space="preserve"> وأنّ يحيى بن سعيد القط</w:t>
      </w:r>
      <w:r w:rsidR="00AE31F4" w:rsidRPr="00957E8D">
        <w:rPr>
          <w:rFonts w:ascii="Mosawi" w:hAnsi="Mosawi" w:hint="cs"/>
          <w:sz w:val="27"/>
          <w:rtl/>
        </w:rPr>
        <w:t>ّ</w:t>
      </w:r>
      <w:r w:rsidRPr="00957E8D">
        <w:rPr>
          <w:rFonts w:ascii="Mosawi" w:hAnsi="Mosawi"/>
          <w:sz w:val="27"/>
          <w:rtl/>
        </w:rPr>
        <w:t xml:space="preserve">ان كان يقول: </w:t>
      </w:r>
      <w:r w:rsidRPr="00957E8D">
        <w:rPr>
          <w:rFonts w:ascii="Mosawi" w:hAnsi="Mosawi" w:hint="cs"/>
          <w:sz w:val="27"/>
          <w:rtl/>
        </w:rPr>
        <w:t>(</w:t>
      </w:r>
      <w:r w:rsidRPr="00957E8D">
        <w:rPr>
          <w:rFonts w:ascii="Mosawi" w:hAnsi="Mosawi"/>
          <w:sz w:val="27"/>
          <w:rtl/>
        </w:rPr>
        <w:t>لو لم أ</w:t>
      </w:r>
      <w:r w:rsidR="00AE31F4" w:rsidRPr="00957E8D">
        <w:rPr>
          <w:rFonts w:ascii="Mosawi" w:hAnsi="Mosawi" w:hint="cs"/>
          <w:sz w:val="27"/>
          <w:rtl/>
        </w:rPr>
        <w:t>َ</w:t>
      </w:r>
      <w:r w:rsidRPr="00957E8D">
        <w:rPr>
          <w:rFonts w:ascii="Mosawi" w:hAnsi="Mosawi"/>
          <w:sz w:val="27"/>
          <w:rtl/>
        </w:rPr>
        <w:t>ر</w:t>
      </w:r>
      <w:r w:rsidR="00AE31F4" w:rsidRPr="00957E8D">
        <w:rPr>
          <w:rFonts w:ascii="Mosawi" w:hAnsi="Mosawi" w:hint="cs"/>
          <w:sz w:val="27"/>
          <w:rtl/>
        </w:rPr>
        <w:t>ْ</w:t>
      </w:r>
      <w:r w:rsidRPr="00957E8D">
        <w:rPr>
          <w:rFonts w:ascii="Mosawi" w:hAnsi="Mosawi"/>
          <w:sz w:val="27"/>
          <w:rtl/>
        </w:rPr>
        <w:t>وِ إلاّ عمّ</w:t>
      </w:r>
      <w:r w:rsidR="00AE31F4" w:rsidRPr="00957E8D">
        <w:rPr>
          <w:rFonts w:ascii="Mosawi" w:hAnsi="Mosawi" w:hint="cs"/>
          <w:sz w:val="27"/>
          <w:rtl/>
        </w:rPr>
        <w:t>َ</w:t>
      </w:r>
      <w:r w:rsidRPr="00957E8D">
        <w:rPr>
          <w:rFonts w:ascii="Mosawi" w:hAnsi="Mosawi"/>
          <w:sz w:val="27"/>
          <w:rtl/>
        </w:rPr>
        <w:t>ن</w:t>
      </w:r>
      <w:r w:rsidR="00AE31F4" w:rsidRPr="00957E8D">
        <w:rPr>
          <w:rFonts w:ascii="Mosawi" w:hAnsi="Mosawi" w:hint="cs"/>
          <w:sz w:val="27"/>
          <w:rtl/>
        </w:rPr>
        <w:t>ْ</w:t>
      </w:r>
      <w:r w:rsidRPr="00957E8D">
        <w:rPr>
          <w:rFonts w:ascii="Mosawi" w:hAnsi="Mosawi"/>
          <w:sz w:val="27"/>
          <w:rtl/>
        </w:rPr>
        <w:t xml:space="preserve"> أرضى ما رو</w:t>
      </w:r>
      <w:r w:rsidR="00AE31F4" w:rsidRPr="00957E8D">
        <w:rPr>
          <w:rFonts w:ascii="Mosawi" w:hAnsi="Mosawi" w:hint="cs"/>
          <w:sz w:val="27"/>
          <w:rtl/>
        </w:rPr>
        <w:t>َ</w:t>
      </w:r>
      <w:r w:rsidRPr="00957E8D">
        <w:rPr>
          <w:rFonts w:ascii="Mosawi" w:hAnsi="Mosawi"/>
          <w:sz w:val="27"/>
          <w:rtl/>
        </w:rPr>
        <w:t>ي</w:t>
      </w:r>
      <w:r w:rsidR="00AE31F4" w:rsidRPr="00957E8D">
        <w:rPr>
          <w:rFonts w:ascii="Mosawi" w:hAnsi="Mosawi" w:hint="cs"/>
          <w:sz w:val="27"/>
          <w:rtl/>
        </w:rPr>
        <w:t>ْ</w:t>
      </w:r>
      <w:r w:rsidRPr="00957E8D">
        <w:rPr>
          <w:rFonts w:ascii="Mosawi" w:hAnsi="Mosawi"/>
          <w:sz w:val="27"/>
          <w:rtl/>
        </w:rPr>
        <w:t>تُ إلاّ عن خمسة</w:t>
      </w:r>
      <w:r w:rsidR="00AE31F4" w:rsidRPr="00957E8D">
        <w:rPr>
          <w:rFonts w:ascii="Mosawi" w:hAnsi="Mosawi" w:hint="cs"/>
          <w:sz w:val="27"/>
          <w:rtl/>
        </w:rPr>
        <w:t>ٍ</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60"/>
      </w:r>
      <w:r w:rsidRPr="00957E8D">
        <w:rPr>
          <w:rStyle w:val="afa"/>
          <w:rFonts w:ascii="Mosawi" w:hAnsi="Mosawi"/>
          <w:sz w:val="27"/>
          <w:rtl/>
        </w:rPr>
        <w:t>)</w:t>
      </w:r>
      <w:r w:rsidR="00AE31F4" w:rsidRPr="00957E8D">
        <w:rPr>
          <w:rFonts w:ascii="Mosawi" w:hAnsi="Mosawi" w:hint="cs"/>
          <w:sz w:val="27"/>
          <w:rtl/>
        </w:rPr>
        <w:t>؛</w:t>
      </w:r>
      <w:r w:rsidRPr="00957E8D">
        <w:rPr>
          <w:rFonts w:ascii="Mosawi" w:hAnsi="Mosawi"/>
          <w:sz w:val="27"/>
          <w:rtl/>
        </w:rPr>
        <w:t xml:space="preserve"> ومن حديث يحيى بن معين </w:t>
      </w:r>
      <w:r w:rsidRPr="00957E8D">
        <w:rPr>
          <w:rFonts w:ascii="Mosawi" w:hAnsi="Mosawi" w:hint="cs"/>
          <w:sz w:val="27"/>
          <w:rtl/>
        </w:rPr>
        <w:t xml:space="preserve">ـ </w:t>
      </w:r>
      <w:r w:rsidRPr="00957E8D">
        <w:rPr>
          <w:rFonts w:ascii="Mosawi" w:hAnsi="Mosawi"/>
          <w:sz w:val="27"/>
          <w:rtl/>
        </w:rPr>
        <w:t>وهو الرجالي المعروف</w:t>
      </w:r>
      <w:r w:rsidR="00AE31F4" w:rsidRPr="00957E8D">
        <w:rPr>
          <w:rFonts w:ascii="Mosawi" w:hAnsi="Mosawi" w:hint="cs"/>
          <w:sz w:val="27"/>
          <w:rtl/>
        </w:rPr>
        <w:t xml:space="preserve"> </w:t>
      </w:r>
      <w:r w:rsidRPr="00957E8D">
        <w:rPr>
          <w:rFonts w:ascii="Mosawi" w:hAnsi="Mosawi"/>
          <w:sz w:val="27"/>
          <w:rtl/>
        </w:rPr>
        <w:t xml:space="preserve">ـ: </w:t>
      </w:r>
      <w:r w:rsidRPr="00957E8D">
        <w:rPr>
          <w:rFonts w:ascii="Mosawi" w:hAnsi="Mosawi" w:hint="cs"/>
          <w:sz w:val="27"/>
          <w:rtl/>
        </w:rPr>
        <w:t>(</w:t>
      </w:r>
      <w:r w:rsidRPr="00957E8D">
        <w:rPr>
          <w:rFonts w:ascii="Mosawi" w:hAnsi="Mosawi"/>
          <w:sz w:val="27"/>
          <w:rtl/>
        </w:rPr>
        <w:t>كتبنا عن الكذّابين</w:t>
      </w:r>
      <w:r w:rsidR="00AE31F4" w:rsidRPr="00957E8D">
        <w:rPr>
          <w:rFonts w:ascii="Mosawi" w:hAnsi="Mosawi" w:hint="cs"/>
          <w:sz w:val="27"/>
          <w:rtl/>
        </w:rPr>
        <w:t>،</w:t>
      </w:r>
      <w:r w:rsidRPr="00957E8D">
        <w:rPr>
          <w:rFonts w:ascii="Mosawi" w:hAnsi="Mosawi"/>
          <w:sz w:val="27"/>
          <w:rtl/>
        </w:rPr>
        <w:t xml:space="preserve"> وسجرنا به التن</w:t>
      </w:r>
      <w:r w:rsidR="00AE31F4" w:rsidRPr="00957E8D">
        <w:rPr>
          <w:rFonts w:ascii="Mosawi" w:hAnsi="Mosawi" w:hint="cs"/>
          <w:sz w:val="27"/>
          <w:rtl/>
        </w:rPr>
        <w:t>ّ</w:t>
      </w:r>
      <w:r w:rsidRPr="00957E8D">
        <w:rPr>
          <w:rFonts w:ascii="Mosawi" w:hAnsi="Mosawi"/>
          <w:sz w:val="27"/>
          <w:rtl/>
        </w:rPr>
        <w:t>ور</w:t>
      </w:r>
      <w:r w:rsidR="00AE31F4" w:rsidRPr="00957E8D">
        <w:rPr>
          <w:rFonts w:ascii="Mosawi" w:hAnsi="Mosawi" w:hint="cs"/>
          <w:sz w:val="27"/>
          <w:rtl/>
        </w:rPr>
        <w:t>،</w:t>
      </w:r>
      <w:r w:rsidRPr="00957E8D">
        <w:rPr>
          <w:rFonts w:ascii="Mosawi" w:hAnsi="Mosawi"/>
          <w:sz w:val="27"/>
          <w:rtl/>
        </w:rPr>
        <w:t xml:space="preserve"> وأخرجنا به خبزاً نضيجاً</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61"/>
      </w:r>
      <w:r w:rsidRPr="00957E8D">
        <w:rPr>
          <w:rStyle w:val="afa"/>
          <w:rFonts w:ascii="Mosawi" w:hAnsi="Mosawi"/>
          <w:sz w:val="27"/>
          <w:rtl/>
        </w:rPr>
        <w:t>)</w:t>
      </w:r>
      <w:r w:rsidRPr="00957E8D">
        <w:rPr>
          <w:rFonts w:ascii="Mosawi" w:hAnsi="Mosawi" w:hint="cs"/>
          <w:sz w:val="27"/>
          <w:rtl/>
        </w:rPr>
        <w:t>.</w:t>
      </w:r>
    </w:p>
    <w:p w:rsidR="00AB7EFE" w:rsidRPr="00957E8D" w:rsidRDefault="00AE31F4" w:rsidP="006B33C1">
      <w:pPr>
        <w:autoSpaceDE w:val="0"/>
        <w:autoSpaceDN w:val="0"/>
        <w:adjustRightInd w:val="0"/>
        <w:rPr>
          <w:rFonts w:ascii="Mosawi" w:hAnsi="Mosawi"/>
          <w:sz w:val="27"/>
          <w:rtl/>
        </w:rPr>
      </w:pPr>
      <w:r w:rsidRPr="00957E8D">
        <w:rPr>
          <w:rFonts w:ascii="Mosawi" w:hAnsi="Mosawi"/>
          <w:sz w:val="27"/>
          <w:rtl/>
        </w:rPr>
        <w:t>ومن الحقّ</w:t>
      </w:r>
      <w:r w:rsidR="00AB7EFE" w:rsidRPr="00957E8D">
        <w:rPr>
          <w:rFonts w:ascii="Mosawi" w:hAnsi="Mosawi"/>
          <w:sz w:val="27"/>
          <w:rtl/>
        </w:rPr>
        <w:t xml:space="preserve"> أن نلاحظ هنا أنّ كلمة (العام</w:t>
      </w:r>
      <w:r w:rsidRPr="00957E8D">
        <w:rPr>
          <w:rFonts w:ascii="Mosawi" w:hAnsi="Mosawi" w:hint="cs"/>
          <w:sz w:val="27"/>
          <w:rtl/>
        </w:rPr>
        <w:t>ّ</w:t>
      </w:r>
      <w:r w:rsidR="00AB7EFE" w:rsidRPr="00957E8D">
        <w:rPr>
          <w:rFonts w:ascii="Mosawi" w:hAnsi="Mosawi"/>
          <w:sz w:val="27"/>
          <w:rtl/>
        </w:rPr>
        <w:t>ة) لم تنصب في كلمات الإمام الصادق</w:t>
      </w:r>
      <w:r w:rsidR="006F7999" w:rsidRPr="005417E0">
        <w:rPr>
          <w:rFonts w:ascii="Mosawi" w:hAnsi="Mosawi" w:cs="Mosawi"/>
          <w:sz w:val="22"/>
          <w:szCs w:val="22"/>
          <w:rtl/>
        </w:rPr>
        <w:t>×</w:t>
      </w:r>
      <w:r w:rsidR="00AB7EFE" w:rsidRPr="00957E8D">
        <w:rPr>
          <w:rFonts w:ascii="Mosawi" w:hAnsi="Mosawi"/>
          <w:sz w:val="27"/>
          <w:rtl/>
        </w:rPr>
        <w:t xml:space="preserve"> على مقلّدي أئم</w:t>
      </w:r>
      <w:r w:rsidRPr="00957E8D">
        <w:rPr>
          <w:rFonts w:ascii="Mosawi" w:hAnsi="Mosawi" w:hint="cs"/>
          <w:sz w:val="27"/>
          <w:rtl/>
        </w:rPr>
        <w:t>ّ</w:t>
      </w:r>
      <w:r w:rsidR="00AB7EFE" w:rsidRPr="00957E8D">
        <w:rPr>
          <w:rFonts w:ascii="Mosawi" w:hAnsi="Mosawi"/>
          <w:sz w:val="27"/>
          <w:rtl/>
        </w:rPr>
        <w:t>ة المذاهب</w:t>
      </w:r>
      <w:r w:rsidRPr="00957E8D">
        <w:rPr>
          <w:rFonts w:ascii="Mosawi" w:hAnsi="Mosawi" w:hint="cs"/>
          <w:sz w:val="27"/>
          <w:rtl/>
        </w:rPr>
        <w:t>؛</w:t>
      </w:r>
      <w:r w:rsidR="00AB7EFE" w:rsidRPr="00957E8D">
        <w:rPr>
          <w:rFonts w:ascii="Mosawi" w:hAnsi="Mosawi"/>
          <w:sz w:val="27"/>
          <w:rtl/>
        </w:rPr>
        <w:t xml:space="preserve"> فإنّ هؤلاء الأئم</w:t>
      </w:r>
      <w:r w:rsidRPr="00957E8D">
        <w:rPr>
          <w:rFonts w:ascii="Mosawi" w:hAnsi="Mosawi" w:hint="cs"/>
          <w:sz w:val="27"/>
          <w:rtl/>
        </w:rPr>
        <w:t>ّ</w:t>
      </w:r>
      <w:r w:rsidR="00AB7EFE" w:rsidRPr="00957E8D">
        <w:rPr>
          <w:rFonts w:ascii="Mosawi" w:hAnsi="Mosawi"/>
          <w:sz w:val="27"/>
          <w:rtl/>
        </w:rPr>
        <w:t>ة بين م</w:t>
      </w:r>
      <w:r w:rsidRPr="00957E8D">
        <w:rPr>
          <w:rFonts w:ascii="Mosawi" w:hAnsi="Mosawi" w:hint="cs"/>
          <w:sz w:val="27"/>
          <w:rtl/>
        </w:rPr>
        <w:t>َ</w:t>
      </w:r>
      <w:r w:rsidR="00AB7EFE" w:rsidRPr="00957E8D">
        <w:rPr>
          <w:rFonts w:ascii="Mosawi" w:hAnsi="Mosawi"/>
          <w:sz w:val="27"/>
          <w:rtl/>
        </w:rPr>
        <w:t>ن</w:t>
      </w:r>
      <w:r w:rsidRPr="00957E8D">
        <w:rPr>
          <w:rFonts w:ascii="Mosawi" w:hAnsi="Mosawi" w:hint="cs"/>
          <w:sz w:val="27"/>
          <w:rtl/>
        </w:rPr>
        <w:t>ْ</w:t>
      </w:r>
      <w:r w:rsidR="00AB7EFE" w:rsidRPr="00957E8D">
        <w:rPr>
          <w:rFonts w:ascii="Mosawi" w:hAnsi="Mosawi"/>
          <w:sz w:val="27"/>
          <w:rtl/>
        </w:rPr>
        <w:t xml:space="preserve"> لم يكن على عهد الإمام الصادق</w:t>
      </w:r>
      <w:r w:rsidR="006F7999" w:rsidRPr="005417E0">
        <w:rPr>
          <w:rFonts w:ascii="Mosawi" w:hAnsi="Mosawi" w:cs="Mosawi"/>
          <w:sz w:val="22"/>
          <w:szCs w:val="22"/>
          <w:rtl/>
        </w:rPr>
        <w:t>×</w:t>
      </w:r>
      <w:r w:rsidRPr="00957E8D">
        <w:rPr>
          <w:rFonts w:ascii="Mosawi" w:hAnsi="Mosawi" w:hint="cs"/>
          <w:sz w:val="27"/>
          <w:rtl/>
        </w:rPr>
        <w:t>،</w:t>
      </w:r>
      <w:r w:rsidR="00AB7EFE" w:rsidRPr="00957E8D">
        <w:rPr>
          <w:rFonts w:ascii="Mosawi" w:hAnsi="Mosawi" w:hint="cs"/>
          <w:sz w:val="27"/>
          <w:rtl/>
        </w:rPr>
        <w:t xml:space="preserve"> </w:t>
      </w:r>
      <w:r w:rsidR="00AB7EFE" w:rsidRPr="00957E8D">
        <w:rPr>
          <w:rFonts w:ascii="Mosawi" w:hAnsi="Mosawi"/>
          <w:sz w:val="27"/>
          <w:rtl/>
        </w:rPr>
        <w:t>كـ</w:t>
      </w:r>
      <w:r w:rsidRPr="00957E8D">
        <w:rPr>
          <w:rFonts w:ascii="Mosawi" w:hAnsi="Mosawi" w:hint="cs"/>
          <w:sz w:val="27"/>
          <w:rtl/>
        </w:rPr>
        <w:t xml:space="preserve"> </w:t>
      </w:r>
      <w:r w:rsidR="00AB7EFE" w:rsidRPr="00957E8D">
        <w:rPr>
          <w:rFonts w:ascii="Mosawi" w:hAnsi="Mosawi"/>
          <w:sz w:val="27"/>
          <w:rtl/>
        </w:rPr>
        <w:t>(الشافعي)</w:t>
      </w:r>
      <w:r w:rsidRPr="00957E8D">
        <w:rPr>
          <w:rFonts w:ascii="Mosawi" w:hAnsi="Mosawi" w:hint="cs"/>
          <w:sz w:val="27"/>
          <w:rtl/>
        </w:rPr>
        <w:t>،</w:t>
      </w:r>
      <w:r w:rsidR="00AB7EFE" w:rsidRPr="00957E8D">
        <w:rPr>
          <w:rFonts w:ascii="Mosawi" w:hAnsi="Mosawi"/>
          <w:sz w:val="27"/>
          <w:rtl/>
        </w:rPr>
        <w:t xml:space="preserve"> ليكون له أتباع</w:t>
      </w:r>
      <w:r w:rsidRPr="00957E8D">
        <w:rPr>
          <w:rFonts w:ascii="Mosawi" w:hAnsi="Mosawi" w:hint="cs"/>
          <w:sz w:val="27"/>
          <w:rtl/>
        </w:rPr>
        <w:t>ٌ</w:t>
      </w:r>
      <w:r w:rsidR="00AB7EFE" w:rsidRPr="00957E8D">
        <w:rPr>
          <w:rFonts w:ascii="Mosawi" w:hAnsi="Mosawi"/>
          <w:sz w:val="27"/>
          <w:rtl/>
        </w:rPr>
        <w:t xml:space="preserve"> ومقلّ</w:t>
      </w:r>
      <w:r w:rsidRPr="00957E8D">
        <w:rPr>
          <w:rFonts w:ascii="Mosawi" w:hAnsi="Mosawi" w:hint="cs"/>
          <w:sz w:val="27"/>
          <w:rtl/>
        </w:rPr>
        <w:t>ِ</w:t>
      </w:r>
      <w:r w:rsidR="00AB7EFE" w:rsidRPr="00957E8D">
        <w:rPr>
          <w:rFonts w:ascii="Mosawi" w:hAnsi="Mosawi"/>
          <w:sz w:val="27"/>
          <w:rtl/>
        </w:rPr>
        <w:t>دون، وبين م</w:t>
      </w:r>
      <w:r w:rsidRPr="00957E8D">
        <w:rPr>
          <w:rFonts w:ascii="Mosawi" w:hAnsi="Mosawi" w:hint="cs"/>
          <w:sz w:val="27"/>
          <w:rtl/>
        </w:rPr>
        <w:t>َ</w:t>
      </w:r>
      <w:r w:rsidR="00AB7EFE" w:rsidRPr="00957E8D">
        <w:rPr>
          <w:rFonts w:ascii="Mosawi" w:hAnsi="Mosawi"/>
          <w:sz w:val="27"/>
          <w:rtl/>
        </w:rPr>
        <w:t>ن</w:t>
      </w:r>
      <w:r w:rsidRPr="00957E8D">
        <w:rPr>
          <w:rFonts w:ascii="Mosawi" w:hAnsi="Mosawi" w:hint="cs"/>
          <w:sz w:val="27"/>
          <w:rtl/>
        </w:rPr>
        <w:t>ْ</w:t>
      </w:r>
      <w:r w:rsidR="00AB7EFE" w:rsidRPr="00957E8D">
        <w:rPr>
          <w:rFonts w:ascii="Mosawi" w:hAnsi="Mosawi"/>
          <w:sz w:val="27"/>
          <w:rtl/>
        </w:rPr>
        <w:t xml:space="preserve"> كان ولم يكن له من الأتباع ما يصلح لإطلاق هذه الكلمة عليه</w:t>
      </w:r>
      <w:r w:rsidR="00AB7EFE" w:rsidRPr="00957E8D">
        <w:rPr>
          <w:rFonts w:ascii="Mosawi" w:hAnsi="Mosawi" w:hint="cs"/>
          <w:sz w:val="27"/>
          <w:rtl/>
        </w:rPr>
        <w:t>.</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على أنّ عام</w:t>
      </w:r>
      <w:r w:rsidR="00AE31F4" w:rsidRPr="00957E8D">
        <w:rPr>
          <w:rFonts w:ascii="Mosawi" w:hAnsi="Mosawi" w:hint="cs"/>
          <w:sz w:val="27"/>
          <w:rtl/>
        </w:rPr>
        <w:t>ّ</w:t>
      </w:r>
      <w:r w:rsidRPr="00957E8D">
        <w:rPr>
          <w:rFonts w:ascii="Mosawi" w:hAnsi="Mosawi"/>
          <w:sz w:val="27"/>
          <w:rtl/>
        </w:rPr>
        <w:t>ة الناس من السنّة لم تجمع كلمتهم على هؤلاء إلاّ في عُصُرٍ متأخ</w:t>
      </w:r>
      <w:r w:rsidR="00AE31F4" w:rsidRPr="00957E8D">
        <w:rPr>
          <w:rFonts w:ascii="Mosawi" w:hAnsi="Mosawi" w:hint="cs"/>
          <w:sz w:val="27"/>
          <w:rtl/>
        </w:rPr>
        <w:t>ِّ</w:t>
      </w:r>
      <w:r w:rsidR="00AE31F4" w:rsidRPr="00957E8D">
        <w:rPr>
          <w:rFonts w:ascii="Mosawi" w:hAnsi="Mosawi"/>
          <w:sz w:val="27"/>
          <w:rtl/>
        </w:rPr>
        <w:t>ر</w:t>
      </w:r>
      <w:r w:rsidRPr="00957E8D">
        <w:rPr>
          <w:rFonts w:ascii="Mosawi" w:hAnsi="Mosawi"/>
          <w:sz w:val="27"/>
          <w:rtl/>
        </w:rPr>
        <w:t>ة جد</w:t>
      </w:r>
      <w:r w:rsidR="00AE31F4" w:rsidRPr="00957E8D">
        <w:rPr>
          <w:rFonts w:ascii="Mosawi" w:hAnsi="Mosawi" w:hint="cs"/>
          <w:sz w:val="27"/>
          <w:rtl/>
        </w:rPr>
        <w:t>ّ</w:t>
      </w:r>
      <w:r w:rsidRPr="00957E8D">
        <w:rPr>
          <w:rFonts w:ascii="Mosawi" w:hAnsi="Mosawi"/>
          <w:sz w:val="27"/>
          <w:rtl/>
        </w:rPr>
        <w:t>اً، حيث أبطل (الظاهر بيبرس البندقاري) غيرها من المذاهب في مصر</w:t>
      </w:r>
      <w:r w:rsidRPr="00957E8D">
        <w:rPr>
          <w:rStyle w:val="afa"/>
          <w:rFonts w:ascii="Mosawi" w:hAnsi="Mosawi"/>
          <w:sz w:val="27"/>
          <w:rtl/>
        </w:rPr>
        <w:t>(</w:t>
      </w:r>
      <w:r w:rsidRPr="00957E8D">
        <w:rPr>
          <w:rStyle w:val="afa"/>
          <w:rFonts w:ascii="Mosawi" w:hAnsi="Mosawi"/>
          <w:sz w:val="27"/>
          <w:rtl/>
        </w:rPr>
        <w:endnoteReference w:id="62"/>
      </w:r>
      <w:r w:rsidRPr="00957E8D">
        <w:rPr>
          <w:rStyle w:val="afa"/>
          <w:rFonts w:ascii="Mosawi" w:hAnsi="Mosawi"/>
          <w:sz w:val="27"/>
          <w:rtl/>
        </w:rPr>
        <w:t>)</w:t>
      </w:r>
      <w:r w:rsidRPr="00957E8D">
        <w:rPr>
          <w:rFonts w:ascii="Mosawi" w:hAnsi="Mosawi" w:hint="cs"/>
          <w:sz w:val="27"/>
          <w:rtl/>
        </w:rPr>
        <w:t>.</w:t>
      </w:r>
    </w:p>
    <w:p w:rsidR="00AB7EFE" w:rsidRPr="00957E8D" w:rsidRDefault="00AB7EFE" w:rsidP="006B33C1">
      <w:pPr>
        <w:autoSpaceDE w:val="0"/>
        <w:autoSpaceDN w:val="0"/>
        <w:adjustRightInd w:val="0"/>
        <w:rPr>
          <w:rFonts w:ascii="Mosawi" w:hAnsi="Mosawi"/>
          <w:sz w:val="27"/>
          <w:rtl/>
        </w:rPr>
      </w:pPr>
      <w:r w:rsidRPr="00957E8D">
        <w:rPr>
          <w:rFonts w:ascii="Mosawi" w:hAnsi="Mosawi"/>
          <w:sz w:val="27"/>
          <w:rtl/>
        </w:rPr>
        <w:t>وعلى هذا فإنّ كلمة الإمام الصادق</w:t>
      </w:r>
      <w:r w:rsidR="006F7999" w:rsidRPr="005417E0">
        <w:rPr>
          <w:rFonts w:ascii="Mosawi" w:hAnsi="Mosawi" w:cs="Mosawi"/>
          <w:sz w:val="22"/>
          <w:szCs w:val="22"/>
          <w:rtl/>
        </w:rPr>
        <w:t>×</w:t>
      </w:r>
      <w:r w:rsidRPr="00957E8D">
        <w:rPr>
          <w:rFonts w:ascii="Mosawi" w:hAnsi="Mosawi"/>
          <w:sz w:val="27"/>
          <w:rtl/>
        </w:rPr>
        <w:t xml:space="preserve"> لم توجّ</w:t>
      </w:r>
      <w:r w:rsidR="00AE31F4" w:rsidRPr="00957E8D">
        <w:rPr>
          <w:rFonts w:ascii="Mosawi" w:hAnsi="Mosawi" w:hint="cs"/>
          <w:sz w:val="27"/>
          <w:rtl/>
        </w:rPr>
        <w:t>َ</w:t>
      </w:r>
      <w:r w:rsidRPr="00957E8D">
        <w:rPr>
          <w:rFonts w:ascii="Mosawi" w:hAnsi="Mosawi"/>
          <w:sz w:val="27"/>
          <w:rtl/>
        </w:rPr>
        <w:t>ه إلاّ إلى أولئك الكذّابين من أذناب الحكّام</w:t>
      </w:r>
      <w:r w:rsidR="00AE31F4" w:rsidRPr="00957E8D">
        <w:rPr>
          <w:rFonts w:ascii="Mosawi" w:hAnsi="Mosawi" w:hint="cs"/>
          <w:sz w:val="27"/>
          <w:rtl/>
        </w:rPr>
        <w:t>،</w:t>
      </w:r>
      <w:r w:rsidRPr="00957E8D">
        <w:rPr>
          <w:rFonts w:ascii="Mosawi" w:hAnsi="Mosawi"/>
          <w:sz w:val="27"/>
          <w:rtl/>
        </w:rPr>
        <w:t xml:space="preserve"> فقهاءَ ومحدّثين، ولذا نحتاج إلى التاريخ لمعرفة هؤلاء وأمثالهم.</w:t>
      </w:r>
    </w:p>
    <w:p w:rsidR="00AB7EFE" w:rsidRPr="00957E8D" w:rsidRDefault="003C3AD8" w:rsidP="006B33C1">
      <w:pPr>
        <w:autoSpaceDE w:val="0"/>
        <w:autoSpaceDN w:val="0"/>
        <w:adjustRightInd w:val="0"/>
        <w:rPr>
          <w:rFonts w:ascii="Mosawi" w:hAnsi="Mosawi"/>
          <w:sz w:val="27"/>
          <w:rtl/>
        </w:rPr>
      </w:pPr>
      <w:r w:rsidRPr="003C3AD8">
        <w:rPr>
          <w:rFonts w:ascii="Mosawi" w:hAnsi="Mosawi"/>
          <w:sz w:val="27"/>
          <w:rtl/>
        </w:rPr>
        <w:t>6</w:t>
      </w:r>
      <w:r w:rsidR="00AB7EFE" w:rsidRPr="00957E8D">
        <w:rPr>
          <w:rFonts w:ascii="Mosawi" w:hAnsi="Mosawi"/>
          <w:sz w:val="27"/>
          <w:rtl/>
        </w:rPr>
        <w:t>ـ أن تكون لنا خبرة بأساليب الجمع بين النصوص، كتقديم الناسخ على المنسوخ، والخاص</w:t>
      </w:r>
      <w:r w:rsidR="00AE31F4" w:rsidRPr="00957E8D">
        <w:rPr>
          <w:rFonts w:ascii="Mosawi" w:hAnsi="Mosawi" w:hint="cs"/>
          <w:sz w:val="27"/>
          <w:rtl/>
        </w:rPr>
        <w:t>ّ</w:t>
      </w:r>
      <w:r w:rsidR="00AB7EFE" w:rsidRPr="00957E8D">
        <w:rPr>
          <w:rFonts w:ascii="Mosawi" w:hAnsi="Mosawi"/>
          <w:sz w:val="27"/>
          <w:rtl/>
        </w:rPr>
        <w:t xml:space="preserve"> على العام، والمطلق على المقيّد، وكتعرّ</w:t>
      </w:r>
      <w:r w:rsidR="00AE31F4" w:rsidRPr="00957E8D">
        <w:rPr>
          <w:rFonts w:ascii="Mosawi" w:hAnsi="Mosawi" w:hint="cs"/>
          <w:sz w:val="27"/>
          <w:rtl/>
        </w:rPr>
        <w:t>ُ</w:t>
      </w:r>
      <w:r w:rsidR="00AB7EFE" w:rsidRPr="00957E8D">
        <w:rPr>
          <w:rFonts w:ascii="Mosawi" w:hAnsi="Mosawi"/>
          <w:sz w:val="27"/>
          <w:rtl/>
        </w:rPr>
        <w:t>ف موارد حكومة بعض الأدلّة على بعض</w:t>
      </w:r>
      <w:r w:rsidR="00AE31F4" w:rsidRPr="00957E8D">
        <w:rPr>
          <w:rFonts w:ascii="Mosawi" w:hAnsi="Mosawi" w:hint="cs"/>
          <w:sz w:val="27"/>
          <w:rtl/>
        </w:rPr>
        <w:t>،</w:t>
      </w:r>
      <w:r w:rsidR="00AB7EFE" w:rsidRPr="00957E8D">
        <w:rPr>
          <w:rFonts w:ascii="Mosawi" w:hAnsi="Mosawi"/>
          <w:sz w:val="27"/>
          <w:rtl/>
        </w:rPr>
        <w:t xml:space="preserve"> أو ورودها عليها، ومعرفة الأسس التي يمكن أن يستند عليها عند </w:t>
      </w:r>
      <w:r w:rsidR="00AB7EFE" w:rsidRPr="00957E8D">
        <w:rPr>
          <w:rFonts w:ascii="Mosawi" w:hAnsi="Mosawi"/>
          <w:sz w:val="27"/>
          <w:rtl/>
        </w:rPr>
        <w:lastRenderedPageBreak/>
        <w:t>تحكّ</w:t>
      </w:r>
      <w:r w:rsidR="00AE31F4" w:rsidRPr="00957E8D">
        <w:rPr>
          <w:rFonts w:ascii="Mosawi" w:hAnsi="Mosawi" w:hint="cs"/>
          <w:sz w:val="27"/>
          <w:rtl/>
        </w:rPr>
        <w:t>ُ</w:t>
      </w:r>
      <w:r w:rsidR="00AB7EFE" w:rsidRPr="00957E8D">
        <w:rPr>
          <w:rFonts w:ascii="Mosawi" w:hAnsi="Mosawi"/>
          <w:sz w:val="27"/>
          <w:rtl/>
        </w:rPr>
        <w:t>م المعارضة بين المضامين</w:t>
      </w:r>
      <w:r w:rsidR="00AE31F4" w:rsidRPr="00957E8D">
        <w:rPr>
          <w:rFonts w:ascii="Mosawi" w:hAnsi="Mosawi" w:hint="cs"/>
          <w:sz w:val="27"/>
          <w:rtl/>
        </w:rPr>
        <w:t>،</w:t>
      </w:r>
      <w:r w:rsidR="00AB7EFE" w:rsidRPr="00957E8D">
        <w:rPr>
          <w:rFonts w:ascii="Mosawi" w:hAnsi="Mosawi"/>
          <w:sz w:val="27"/>
          <w:rtl/>
        </w:rPr>
        <w:t xml:space="preserve"> وعدم إمكان الجمع بينها</w:t>
      </w:r>
      <w:r w:rsidR="00AE31F4" w:rsidRPr="00957E8D">
        <w:rPr>
          <w:rFonts w:ascii="Mosawi" w:hAnsi="Mosawi" w:hint="cs"/>
          <w:sz w:val="27"/>
          <w:rtl/>
        </w:rPr>
        <w:t>،</w:t>
      </w:r>
      <w:r w:rsidR="00AB7EFE" w:rsidRPr="00957E8D">
        <w:rPr>
          <w:rFonts w:ascii="Mosawi" w:hAnsi="Mosawi"/>
          <w:sz w:val="27"/>
          <w:rtl/>
        </w:rPr>
        <w:t xml:space="preserve"> على نحو ما عرض في أصول الفقه في مباحث الألفاظ ومبحث التعادل والترجيح.</w:t>
      </w:r>
    </w:p>
    <w:p w:rsidR="00AB7EFE" w:rsidRPr="00957E8D" w:rsidRDefault="003C3AD8" w:rsidP="00EB5AEF">
      <w:pPr>
        <w:autoSpaceDE w:val="0"/>
        <w:autoSpaceDN w:val="0"/>
        <w:adjustRightInd w:val="0"/>
        <w:rPr>
          <w:rFonts w:ascii="Mosawi" w:hAnsi="Mosawi"/>
          <w:sz w:val="27"/>
          <w:rtl/>
        </w:rPr>
      </w:pPr>
      <w:r w:rsidRPr="003C3AD8">
        <w:rPr>
          <w:rFonts w:ascii="Mosawi" w:hAnsi="Mosawi"/>
          <w:sz w:val="27"/>
          <w:rtl/>
        </w:rPr>
        <w:t>7</w:t>
      </w:r>
      <w:r w:rsidR="00AB7EFE" w:rsidRPr="00957E8D">
        <w:rPr>
          <w:rFonts w:ascii="Mosawi" w:hAnsi="Mosawi"/>
          <w:sz w:val="27"/>
          <w:rtl/>
        </w:rPr>
        <w:t>ـ أن نكون على ثقة</w:t>
      </w:r>
      <w:r w:rsidR="00AE31F4" w:rsidRPr="00957E8D">
        <w:rPr>
          <w:rFonts w:ascii="Mosawi" w:hAnsi="Mosawi" w:hint="cs"/>
          <w:sz w:val="27"/>
          <w:rtl/>
        </w:rPr>
        <w:t>ٍ</w:t>
      </w:r>
      <w:r w:rsidR="00AB7EFE" w:rsidRPr="00957E8D">
        <w:rPr>
          <w:rFonts w:ascii="Mosawi" w:hAnsi="Mosawi" w:hint="cs"/>
          <w:sz w:val="27"/>
          <w:rtl/>
        </w:rPr>
        <w:t xml:space="preserve"> ـ </w:t>
      </w:r>
      <w:r w:rsidR="00AB7EFE" w:rsidRPr="00957E8D">
        <w:rPr>
          <w:rFonts w:ascii="Mosawi" w:hAnsi="Mosawi"/>
          <w:sz w:val="27"/>
          <w:rtl/>
        </w:rPr>
        <w:t>بعد اجتياز هذه المرحلة وتحصيل ظهور النصّ</w:t>
      </w:r>
      <w:r w:rsidR="00AB7EFE" w:rsidRPr="00957E8D">
        <w:rPr>
          <w:rFonts w:ascii="Mosawi" w:hAnsi="Mosawi" w:hint="cs"/>
          <w:sz w:val="27"/>
          <w:rtl/>
        </w:rPr>
        <w:t xml:space="preserve"> ـ </w:t>
      </w:r>
      <w:r w:rsidR="00AB7EFE" w:rsidRPr="00957E8D">
        <w:rPr>
          <w:rFonts w:ascii="Mosawi" w:hAnsi="Mosawi"/>
          <w:sz w:val="27"/>
          <w:rtl/>
        </w:rPr>
        <w:t>بحجّية مثل هذا الظهور</w:t>
      </w:r>
      <w:r w:rsidR="00AE31F4" w:rsidRPr="00957E8D">
        <w:rPr>
          <w:rFonts w:ascii="Mosawi" w:hAnsi="Mosawi" w:hint="cs"/>
          <w:sz w:val="27"/>
          <w:rtl/>
        </w:rPr>
        <w:t>.</w:t>
      </w:r>
      <w:r w:rsidR="00AB7EFE" w:rsidRPr="00957E8D">
        <w:rPr>
          <w:rFonts w:ascii="Mosawi" w:hAnsi="Mosawi"/>
          <w:sz w:val="27"/>
          <w:rtl/>
        </w:rPr>
        <w:t xml:space="preserve"> والظاهر أنّ إثبات مثل هذه الحجّية ليس بعسير</w:t>
      </w:r>
      <w:r w:rsidR="00AE31F4" w:rsidRPr="00957E8D">
        <w:rPr>
          <w:rFonts w:ascii="Mosawi" w:hAnsi="Mosawi" w:hint="cs"/>
          <w:sz w:val="27"/>
          <w:rtl/>
        </w:rPr>
        <w:t>ٍ</w:t>
      </w:r>
      <w:r w:rsidR="00AB7EFE" w:rsidRPr="00957E8D">
        <w:rPr>
          <w:rFonts w:ascii="Mosawi" w:hAnsi="Mosawi"/>
          <w:sz w:val="27"/>
          <w:rtl/>
        </w:rPr>
        <w:t>؛ لبداهة أنّ الشارع لم يتفرّ</w:t>
      </w:r>
      <w:r w:rsidR="00AE31F4" w:rsidRPr="00957E8D">
        <w:rPr>
          <w:rFonts w:ascii="Mosawi" w:hAnsi="Mosawi" w:hint="cs"/>
          <w:sz w:val="27"/>
          <w:rtl/>
        </w:rPr>
        <w:t>َ</w:t>
      </w:r>
      <w:r w:rsidR="00AB7EFE" w:rsidRPr="00957E8D">
        <w:rPr>
          <w:rFonts w:ascii="Mosawi" w:hAnsi="Mosawi"/>
          <w:sz w:val="27"/>
          <w:rtl/>
        </w:rPr>
        <w:t>د بطريقةٍ خاص</w:t>
      </w:r>
      <w:r w:rsidR="00AE31F4" w:rsidRPr="00957E8D">
        <w:rPr>
          <w:rFonts w:ascii="Mosawi" w:hAnsi="Mosawi" w:hint="cs"/>
          <w:sz w:val="27"/>
          <w:rtl/>
        </w:rPr>
        <w:t>ّ</w:t>
      </w:r>
      <w:r w:rsidR="00AE31F4" w:rsidRPr="00957E8D">
        <w:rPr>
          <w:rFonts w:ascii="Mosawi" w:hAnsi="Mosawi"/>
          <w:sz w:val="27"/>
          <w:rtl/>
        </w:rPr>
        <w:t>ة</w:t>
      </w:r>
      <w:r w:rsidR="00AB7EFE" w:rsidRPr="00957E8D">
        <w:rPr>
          <w:rFonts w:ascii="Mosawi" w:hAnsi="Mosawi"/>
          <w:sz w:val="27"/>
          <w:rtl/>
        </w:rPr>
        <w:t xml:space="preserve"> في عالم تفاهمه مع الناس، بل سار </w:t>
      </w:r>
      <w:r w:rsidR="00AE31F4" w:rsidRPr="00957E8D">
        <w:rPr>
          <w:rFonts w:ascii="Mosawi" w:hAnsi="Mosawi" w:hint="cs"/>
          <w:sz w:val="27"/>
          <w:rtl/>
        </w:rPr>
        <w:t xml:space="preserve">على </w:t>
      </w:r>
      <w:r w:rsidR="00AB7EFE" w:rsidRPr="00957E8D">
        <w:rPr>
          <w:rFonts w:ascii="Mosawi" w:hAnsi="Mosawi"/>
          <w:sz w:val="27"/>
          <w:rtl/>
        </w:rPr>
        <w:t>وفق م</w:t>
      </w:r>
      <w:r w:rsidR="00AE31F4" w:rsidRPr="00957E8D">
        <w:rPr>
          <w:rFonts w:ascii="Mosawi" w:hAnsi="Mosawi" w:hint="cs"/>
          <w:sz w:val="27"/>
          <w:rtl/>
        </w:rPr>
        <w:t>َ</w:t>
      </w:r>
      <w:r w:rsidR="00AB7EFE" w:rsidRPr="00957E8D">
        <w:rPr>
          <w:rFonts w:ascii="Mosawi" w:hAnsi="Mosawi"/>
          <w:sz w:val="27"/>
          <w:rtl/>
        </w:rPr>
        <w:t>ن</w:t>
      </w:r>
      <w:r w:rsidR="00AE31F4" w:rsidRPr="00957E8D">
        <w:rPr>
          <w:rFonts w:ascii="Mosawi" w:hAnsi="Mosawi" w:hint="cs"/>
          <w:sz w:val="27"/>
          <w:rtl/>
        </w:rPr>
        <w:t>ْ</w:t>
      </w:r>
      <w:r w:rsidR="00AB7EFE" w:rsidRPr="00957E8D">
        <w:rPr>
          <w:rFonts w:ascii="Mosawi" w:hAnsi="Mosawi"/>
          <w:sz w:val="27"/>
          <w:rtl/>
        </w:rPr>
        <w:t xml:space="preserve"> سار في زمنه</w:t>
      </w:r>
      <w:r w:rsidR="00AE31F4" w:rsidRPr="00957E8D">
        <w:rPr>
          <w:rFonts w:ascii="Mosawi" w:hAnsi="Mosawi" w:hint="cs"/>
          <w:sz w:val="27"/>
          <w:rtl/>
        </w:rPr>
        <w:t>،</w:t>
      </w:r>
      <w:r w:rsidR="00AB7EFE" w:rsidRPr="00957E8D">
        <w:rPr>
          <w:rFonts w:ascii="Mosawi" w:hAnsi="Mosawi"/>
          <w:sz w:val="27"/>
          <w:rtl/>
        </w:rPr>
        <w:t xml:space="preserve"> بل في جميع الأزمان، وفي مختلف اللغات</w:t>
      </w:r>
      <w:r w:rsidR="00AE31F4" w:rsidRPr="00957E8D">
        <w:rPr>
          <w:rFonts w:ascii="Mosawi" w:hAnsi="Mosawi" w:hint="cs"/>
          <w:sz w:val="27"/>
          <w:rtl/>
        </w:rPr>
        <w:t>،</w:t>
      </w:r>
      <w:r w:rsidR="00AB7EFE" w:rsidRPr="00957E8D">
        <w:rPr>
          <w:rFonts w:ascii="Mosawi" w:hAnsi="Mosawi"/>
          <w:sz w:val="27"/>
          <w:rtl/>
        </w:rPr>
        <w:t xml:space="preserve"> من الأخذ بالظهور</w:t>
      </w:r>
      <w:r w:rsidR="00AE31F4" w:rsidRPr="00957E8D">
        <w:rPr>
          <w:rFonts w:ascii="Mosawi" w:hAnsi="Mosawi" w:hint="cs"/>
          <w:sz w:val="27"/>
          <w:rtl/>
        </w:rPr>
        <w:t>،</w:t>
      </w:r>
      <w:r w:rsidR="00AB7EFE" w:rsidRPr="00957E8D">
        <w:rPr>
          <w:rFonts w:ascii="Mosawi" w:hAnsi="Mosawi"/>
          <w:sz w:val="27"/>
          <w:rtl/>
        </w:rPr>
        <w:t xml:space="preserve"> وترتيب لوازمه عليه</w:t>
      </w:r>
      <w:r w:rsidR="00AE31F4" w:rsidRPr="00957E8D">
        <w:rPr>
          <w:rFonts w:ascii="Mosawi" w:hAnsi="Mosawi" w:hint="cs"/>
          <w:sz w:val="27"/>
          <w:rtl/>
        </w:rPr>
        <w:t>.</w:t>
      </w:r>
      <w:r w:rsidR="00AB7EFE" w:rsidRPr="00957E8D">
        <w:rPr>
          <w:rFonts w:ascii="Mosawi" w:hAnsi="Mosawi"/>
          <w:sz w:val="27"/>
          <w:rtl/>
        </w:rPr>
        <w:t xml:space="preserve"> ولو انفرد لنقل ذلك بالتواتر</w:t>
      </w:r>
      <w:r w:rsidR="00AE31F4" w:rsidRPr="00957E8D">
        <w:rPr>
          <w:rFonts w:ascii="Mosawi" w:hAnsi="Mosawi" w:hint="cs"/>
          <w:sz w:val="27"/>
          <w:rtl/>
        </w:rPr>
        <w:t>،</w:t>
      </w:r>
      <w:r w:rsidR="00AB7EFE" w:rsidRPr="00957E8D">
        <w:rPr>
          <w:rFonts w:ascii="Mosawi" w:hAnsi="Mosawi"/>
          <w:sz w:val="27"/>
          <w:rtl/>
        </w:rPr>
        <w:t xml:space="preserve"> كما تقتضيه العادة</w:t>
      </w:r>
      <w:r w:rsidR="00AE31F4" w:rsidRPr="00957E8D">
        <w:rPr>
          <w:rFonts w:ascii="Mosawi" w:hAnsi="Mosawi" w:hint="cs"/>
          <w:sz w:val="27"/>
          <w:rtl/>
        </w:rPr>
        <w:t>،</w:t>
      </w:r>
      <w:r w:rsidR="00AB7EFE" w:rsidRPr="00957E8D">
        <w:rPr>
          <w:rFonts w:ascii="Mosawi" w:hAnsi="Mosawi"/>
          <w:sz w:val="27"/>
          <w:rtl/>
        </w:rPr>
        <w:t xml:space="preserve"> ولا أقلّ من أخبار الآحاد</w:t>
      </w:r>
      <w:r w:rsidR="00AE31F4" w:rsidRPr="00957E8D">
        <w:rPr>
          <w:rFonts w:ascii="Mosawi" w:hAnsi="Mosawi" w:hint="cs"/>
          <w:sz w:val="27"/>
          <w:rtl/>
        </w:rPr>
        <w:t>،</w:t>
      </w:r>
      <w:r w:rsidR="00AB7EFE" w:rsidRPr="00957E8D">
        <w:rPr>
          <w:rFonts w:ascii="Mosawi" w:hAnsi="Mosawi"/>
          <w:sz w:val="27"/>
          <w:rtl/>
        </w:rPr>
        <w:t xml:space="preserve"> وهما مفقودان معاً</w:t>
      </w:r>
      <w:r w:rsidR="00AE31F4" w:rsidRPr="00957E8D">
        <w:rPr>
          <w:rFonts w:ascii="Mosawi" w:hAnsi="Mosawi" w:hint="cs"/>
          <w:sz w:val="27"/>
          <w:rtl/>
        </w:rPr>
        <w:t>.</w:t>
      </w:r>
      <w:r w:rsidR="00AB7EFE" w:rsidRPr="00957E8D">
        <w:rPr>
          <w:rFonts w:ascii="Mosawi" w:hAnsi="Mosawi"/>
          <w:sz w:val="27"/>
          <w:rtl/>
        </w:rPr>
        <w:t xml:space="preserve"> كلّ ذلك ممّا يوجب القطع باعتماده على أصالة الظهور</w:t>
      </w:r>
      <w:r w:rsidR="00AE31F4" w:rsidRPr="00957E8D">
        <w:rPr>
          <w:rFonts w:ascii="Mosawi" w:hAnsi="Mosawi" w:hint="cs"/>
          <w:sz w:val="27"/>
          <w:rtl/>
        </w:rPr>
        <w:t>،</w:t>
      </w:r>
      <w:r w:rsidR="00AB7EFE" w:rsidRPr="00957E8D">
        <w:rPr>
          <w:rFonts w:ascii="Mosawi" w:hAnsi="Mosawi"/>
          <w:sz w:val="27"/>
          <w:rtl/>
        </w:rPr>
        <w:t xml:space="preserve"> وترتيب لوازم الحجّية عليها ح</w:t>
      </w:r>
      <w:r w:rsidR="00AE31F4" w:rsidRPr="00957E8D">
        <w:rPr>
          <w:rFonts w:ascii="Mosawi" w:hAnsi="Mosawi" w:hint="cs"/>
          <w:sz w:val="27"/>
          <w:rtl/>
        </w:rPr>
        <w:t>َ</w:t>
      </w:r>
      <w:r w:rsidR="00AB7EFE" w:rsidRPr="00957E8D">
        <w:rPr>
          <w:rFonts w:ascii="Mosawi" w:hAnsi="Mosawi"/>
          <w:sz w:val="27"/>
          <w:rtl/>
        </w:rPr>
        <w:t>ت</w:t>
      </w:r>
      <w:r w:rsidR="00AE31F4" w:rsidRPr="00957E8D">
        <w:rPr>
          <w:rFonts w:ascii="Mosawi" w:hAnsi="Mosawi" w:hint="cs"/>
          <w:sz w:val="27"/>
          <w:rtl/>
        </w:rPr>
        <w:t>ْ</w:t>
      </w:r>
      <w:r w:rsidR="00AB7EFE" w:rsidRPr="00957E8D">
        <w:rPr>
          <w:rFonts w:ascii="Mosawi" w:hAnsi="Mosawi"/>
          <w:sz w:val="27"/>
          <w:rtl/>
        </w:rPr>
        <w:t>ماً.</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هذا كلّ</w:t>
      </w:r>
      <w:r w:rsidR="00AE31F4" w:rsidRPr="00957E8D">
        <w:rPr>
          <w:rFonts w:ascii="Mosawi" w:hAnsi="Mosawi" w:hint="cs"/>
          <w:sz w:val="27"/>
          <w:rtl/>
        </w:rPr>
        <w:t>ُ</w:t>
      </w:r>
      <w:r w:rsidRPr="00957E8D">
        <w:rPr>
          <w:rFonts w:ascii="Mosawi" w:hAnsi="Mosawi"/>
          <w:sz w:val="27"/>
          <w:rtl/>
        </w:rPr>
        <w:t>ه بالنسبة إلى النص</w:t>
      </w:r>
      <w:r w:rsidR="00AE31F4" w:rsidRPr="00957E8D">
        <w:rPr>
          <w:rFonts w:ascii="Mosawi" w:hAnsi="Mosawi" w:hint="cs"/>
          <w:sz w:val="27"/>
          <w:rtl/>
        </w:rPr>
        <w:t>ّ.</w:t>
      </w:r>
      <w:r w:rsidRPr="00957E8D">
        <w:rPr>
          <w:rFonts w:ascii="Mosawi" w:hAnsi="Mosawi"/>
          <w:sz w:val="27"/>
          <w:rtl/>
        </w:rPr>
        <w:t xml:space="preserve"> أمّا بالنسبة إلى غيره من الأدلّة والطرق فح</w:t>
      </w:r>
      <w:r w:rsidR="00AE31F4" w:rsidRPr="00957E8D">
        <w:rPr>
          <w:rFonts w:ascii="Mosawi" w:hAnsi="Mosawi" w:hint="cs"/>
          <w:sz w:val="27"/>
          <w:rtl/>
        </w:rPr>
        <w:t>َ</w:t>
      </w:r>
      <w:r w:rsidRPr="00957E8D">
        <w:rPr>
          <w:rFonts w:ascii="Mosawi" w:hAnsi="Mosawi"/>
          <w:sz w:val="27"/>
          <w:rtl/>
        </w:rPr>
        <w:t>س</w:t>
      </w:r>
      <w:r w:rsidR="00AE31F4" w:rsidRPr="00957E8D">
        <w:rPr>
          <w:rFonts w:ascii="Mosawi" w:hAnsi="Mosawi" w:hint="cs"/>
          <w:sz w:val="27"/>
          <w:rtl/>
        </w:rPr>
        <w:t>ْ</w:t>
      </w:r>
      <w:r w:rsidRPr="00957E8D">
        <w:rPr>
          <w:rFonts w:ascii="Mosawi" w:hAnsi="Mosawi"/>
          <w:sz w:val="27"/>
          <w:rtl/>
        </w:rPr>
        <w:t>ب الفقيه أن يحيط منها بما حُرّ</w:t>
      </w:r>
      <w:r w:rsidR="00AE31F4" w:rsidRPr="00957E8D">
        <w:rPr>
          <w:rFonts w:ascii="Mosawi" w:hAnsi="Mosawi" w:hint="cs"/>
          <w:sz w:val="27"/>
          <w:rtl/>
        </w:rPr>
        <w:t>ِ</w:t>
      </w:r>
      <w:r w:rsidRPr="00957E8D">
        <w:rPr>
          <w:rFonts w:ascii="Mosawi" w:hAnsi="Mosawi"/>
          <w:sz w:val="27"/>
          <w:rtl/>
        </w:rPr>
        <w:t>ر في كتب الأصول الموسّعة</w:t>
      </w:r>
      <w:r w:rsidR="00AE31F4" w:rsidRPr="00957E8D">
        <w:rPr>
          <w:rFonts w:ascii="Mosawi" w:hAnsi="Mosawi" w:hint="cs"/>
          <w:sz w:val="27"/>
          <w:rtl/>
        </w:rPr>
        <w:t>،</w:t>
      </w:r>
      <w:r w:rsidRPr="00957E8D">
        <w:rPr>
          <w:rFonts w:ascii="Mosawi" w:hAnsi="Mosawi"/>
          <w:sz w:val="27"/>
          <w:rtl/>
        </w:rPr>
        <w:t xml:space="preserve"> ليعرف الحجّة منها من غيرها</w:t>
      </w:r>
      <w:r w:rsidR="00AE31F4" w:rsidRPr="00957E8D">
        <w:rPr>
          <w:rFonts w:ascii="Mosawi" w:hAnsi="Mosawi" w:hint="cs"/>
          <w:sz w:val="27"/>
          <w:rtl/>
        </w:rPr>
        <w:t>،</w:t>
      </w:r>
      <w:r w:rsidRPr="00957E8D">
        <w:rPr>
          <w:rFonts w:ascii="Mosawi" w:hAnsi="Mosawi"/>
          <w:sz w:val="27"/>
          <w:rtl/>
        </w:rPr>
        <w:t xml:space="preserve"> وموارد جريانها</w:t>
      </w:r>
      <w:r w:rsidR="00AE31F4" w:rsidRPr="00957E8D">
        <w:rPr>
          <w:rFonts w:ascii="Mosawi" w:hAnsi="Mosawi" w:hint="cs"/>
          <w:sz w:val="27"/>
          <w:rtl/>
        </w:rPr>
        <w:t>،</w:t>
      </w:r>
      <w:r w:rsidRPr="00957E8D">
        <w:rPr>
          <w:rFonts w:ascii="Mosawi" w:hAnsi="Mosawi"/>
          <w:sz w:val="27"/>
          <w:rtl/>
        </w:rPr>
        <w:t xml:space="preserve"> وأصل تقديم بعضها على بعض</w:t>
      </w:r>
      <w:r w:rsidR="00AE31F4" w:rsidRPr="00957E8D">
        <w:rPr>
          <w:rFonts w:ascii="Mosawi" w:hAnsi="Mosawi" w:hint="cs"/>
          <w:sz w:val="27"/>
          <w:rtl/>
        </w:rPr>
        <w:t>ٍ</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Pr>
      </w:pPr>
      <w:r w:rsidRPr="00957E8D">
        <w:rPr>
          <w:rFonts w:ascii="Mosawi" w:hAnsi="Mosawi"/>
          <w:sz w:val="27"/>
          <w:rtl/>
        </w:rPr>
        <w:t>على أن يجتهد في ذلك كلّ</w:t>
      </w:r>
      <w:r w:rsidR="00AE31F4" w:rsidRPr="00957E8D">
        <w:rPr>
          <w:rFonts w:ascii="Mosawi" w:hAnsi="Mosawi" w:hint="cs"/>
          <w:sz w:val="27"/>
          <w:rtl/>
        </w:rPr>
        <w:t>ِ</w:t>
      </w:r>
      <w:r w:rsidRPr="00957E8D">
        <w:rPr>
          <w:rFonts w:ascii="Mosawi" w:hAnsi="Mosawi"/>
          <w:sz w:val="27"/>
          <w:rtl/>
        </w:rPr>
        <w:t>ه</w:t>
      </w:r>
      <w:r w:rsidR="00AE31F4" w:rsidRPr="00957E8D">
        <w:rPr>
          <w:rFonts w:ascii="Mosawi" w:hAnsi="Mosawi" w:hint="cs"/>
          <w:sz w:val="27"/>
          <w:rtl/>
        </w:rPr>
        <w:t>،</w:t>
      </w:r>
      <w:r w:rsidRPr="00957E8D">
        <w:rPr>
          <w:rFonts w:ascii="Mosawi" w:hAnsi="Mosawi"/>
          <w:sz w:val="27"/>
          <w:rtl/>
        </w:rPr>
        <w:t xml:space="preserve"> ولا يقتصر على الأخذ برأي فريقٍ دون فريقٍ، فإنّ التقليد في أصول الفقه م</w:t>
      </w:r>
      <w:r w:rsidR="00AE31F4" w:rsidRPr="00957E8D">
        <w:rPr>
          <w:rFonts w:ascii="Mosawi" w:hAnsi="Mosawi" w:hint="cs"/>
          <w:sz w:val="27"/>
          <w:rtl/>
        </w:rPr>
        <w:t>َ</w:t>
      </w:r>
      <w:r w:rsidRPr="00957E8D">
        <w:rPr>
          <w:rFonts w:ascii="Mosawi" w:hAnsi="Mosawi"/>
          <w:sz w:val="27"/>
          <w:rtl/>
        </w:rPr>
        <w:t>ح</w:t>
      </w:r>
      <w:r w:rsidR="00AE31F4" w:rsidRPr="00957E8D">
        <w:rPr>
          <w:rFonts w:ascii="Mosawi" w:hAnsi="Mosawi" w:hint="cs"/>
          <w:sz w:val="27"/>
          <w:rtl/>
        </w:rPr>
        <w:t>ْ</w:t>
      </w:r>
      <w:r w:rsidRPr="00957E8D">
        <w:rPr>
          <w:rFonts w:ascii="Mosawi" w:hAnsi="Mosawi"/>
          <w:sz w:val="27"/>
          <w:rtl/>
        </w:rPr>
        <w:t>ق</w:t>
      </w:r>
      <w:r w:rsidR="00AE31F4" w:rsidRPr="00957E8D">
        <w:rPr>
          <w:rFonts w:ascii="Mosawi" w:hAnsi="Mosawi" w:hint="cs"/>
          <w:sz w:val="27"/>
          <w:rtl/>
        </w:rPr>
        <w:t>ٌ</w:t>
      </w:r>
      <w:r w:rsidRPr="00957E8D">
        <w:rPr>
          <w:rFonts w:ascii="Mosawi" w:hAnsi="Mosawi"/>
          <w:sz w:val="27"/>
          <w:rtl/>
        </w:rPr>
        <w:t xml:space="preserve"> للاجتهاد من أساسه، بل الاجتهاد في واقعه لا يعدو معرفة هذه الحجج</w:t>
      </w:r>
      <w:r w:rsidR="00AE31F4" w:rsidRPr="00957E8D">
        <w:rPr>
          <w:rFonts w:ascii="Mosawi" w:hAnsi="Mosawi" w:hint="cs"/>
          <w:sz w:val="27"/>
          <w:rtl/>
        </w:rPr>
        <w:t>،</w:t>
      </w:r>
      <w:r w:rsidRPr="00957E8D">
        <w:rPr>
          <w:rFonts w:ascii="Mosawi" w:hAnsi="Mosawi"/>
          <w:sz w:val="27"/>
          <w:rtl/>
        </w:rPr>
        <w:t xml:space="preserve"> وموارد تطبيقها</w:t>
      </w:r>
      <w:r w:rsidR="00AE31F4" w:rsidRPr="00957E8D">
        <w:rPr>
          <w:rFonts w:ascii="Mosawi" w:hAnsi="Mosawi" w:hint="cs"/>
          <w:sz w:val="27"/>
          <w:rtl/>
        </w:rPr>
        <w:t>،</w:t>
      </w:r>
      <w:r w:rsidRPr="00957E8D">
        <w:rPr>
          <w:rFonts w:ascii="Mosawi" w:hAnsi="Mosawi"/>
          <w:sz w:val="27"/>
          <w:rtl/>
        </w:rPr>
        <w:t xml:space="preserve"> معرفة</w:t>
      </w:r>
      <w:r w:rsidR="00AE31F4" w:rsidRPr="00957E8D">
        <w:rPr>
          <w:rFonts w:ascii="Mosawi" w:hAnsi="Mosawi" w:hint="cs"/>
          <w:sz w:val="27"/>
          <w:rtl/>
        </w:rPr>
        <w:t>ً</w:t>
      </w:r>
      <w:r w:rsidRPr="00957E8D">
        <w:rPr>
          <w:rFonts w:ascii="Mosawi" w:hAnsi="Mosawi"/>
          <w:sz w:val="27"/>
          <w:rtl/>
        </w:rPr>
        <w:t xml:space="preserve"> تفصيلية.</w:t>
      </w:r>
    </w:p>
    <w:p w:rsidR="00741B56" w:rsidRPr="00957E8D" w:rsidRDefault="00741B56" w:rsidP="00EB5AEF">
      <w:pPr>
        <w:autoSpaceDE w:val="0"/>
        <w:autoSpaceDN w:val="0"/>
        <w:adjustRightInd w:val="0"/>
        <w:rPr>
          <w:sz w:val="27"/>
          <w:rtl/>
        </w:rPr>
      </w:pPr>
    </w:p>
    <w:p w:rsidR="00AB7EFE" w:rsidRPr="00957E8D" w:rsidRDefault="00B2514F" w:rsidP="00B2514F">
      <w:pPr>
        <w:pStyle w:val="31"/>
        <w:spacing w:line="192" w:lineRule="auto"/>
        <w:rPr>
          <w:color w:val="auto"/>
          <w:rtl/>
        </w:rPr>
      </w:pPr>
      <w:r>
        <w:rPr>
          <w:rFonts w:hint="cs"/>
          <w:color w:val="auto"/>
          <w:rtl/>
        </w:rPr>
        <w:t>7ـ [الاجتهاد بين التجزيء</w:t>
      </w:r>
      <w:r w:rsidR="00AB7EFE" w:rsidRPr="00957E8D">
        <w:rPr>
          <w:rFonts w:hint="cs"/>
          <w:color w:val="auto"/>
          <w:rtl/>
        </w:rPr>
        <w:t xml:space="preserve"> والإطلاق]</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وممّا تقدّم يتبيّ</w:t>
      </w:r>
      <w:r w:rsidR="00C85CF8" w:rsidRPr="00957E8D">
        <w:rPr>
          <w:rFonts w:ascii="Mosawi" w:hAnsi="Mosawi" w:hint="cs"/>
          <w:sz w:val="27"/>
          <w:rtl/>
        </w:rPr>
        <w:t>َ</w:t>
      </w:r>
      <w:r w:rsidRPr="00957E8D">
        <w:rPr>
          <w:rFonts w:ascii="Mosawi" w:hAnsi="Mosawi"/>
          <w:sz w:val="27"/>
          <w:rtl/>
        </w:rPr>
        <w:t>ن أنّ مَلَكَة الاجتهاد إنّما تنشأ من الإحاطة بكلّ ما يرتكز عليه قياس الاستنباط</w:t>
      </w:r>
      <w:r w:rsidRPr="00957E8D">
        <w:rPr>
          <w:rFonts w:ascii="Mosawi" w:hAnsi="Mosawi" w:hint="cs"/>
          <w:sz w:val="27"/>
          <w:rtl/>
        </w:rPr>
        <w:t>،</w:t>
      </w:r>
      <w:r w:rsidRPr="00957E8D">
        <w:rPr>
          <w:rFonts w:ascii="Mosawi" w:hAnsi="Mosawi"/>
          <w:sz w:val="27"/>
          <w:rtl/>
        </w:rPr>
        <w:t xml:space="preserve"> سواء ما وقع منه في (صغرى القياس)</w:t>
      </w:r>
      <w:r w:rsidR="00C85CF8" w:rsidRPr="00957E8D">
        <w:rPr>
          <w:rFonts w:ascii="Mosawi" w:hAnsi="Mosawi" w:hint="cs"/>
          <w:sz w:val="27"/>
          <w:rtl/>
        </w:rPr>
        <w:t>،</w:t>
      </w:r>
      <w:r w:rsidRPr="00957E8D">
        <w:rPr>
          <w:rFonts w:ascii="Mosawi" w:hAnsi="Mosawi"/>
          <w:sz w:val="27"/>
          <w:rtl/>
        </w:rPr>
        <w:t xml:space="preserve"> كالوسائ</w:t>
      </w:r>
      <w:r w:rsidR="00C85CF8" w:rsidRPr="00957E8D">
        <w:rPr>
          <w:rFonts w:ascii="Mosawi" w:hAnsi="Mosawi"/>
          <w:sz w:val="27"/>
          <w:rtl/>
        </w:rPr>
        <w:t>ل التي يتوقّف عليها تحقيق النصّ</w:t>
      </w:r>
      <w:r w:rsidRPr="00957E8D">
        <w:rPr>
          <w:rFonts w:ascii="Mosawi" w:hAnsi="Mosawi"/>
          <w:sz w:val="27"/>
          <w:rtl/>
        </w:rPr>
        <w:t xml:space="preserve"> وفهمه، أو كبراه</w:t>
      </w:r>
      <w:r w:rsidR="00C85CF8" w:rsidRPr="00957E8D">
        <w:rPr>
          <w:rFonts w:ascii="Mosawi" w:hAnsi="Mosawi" w:hint="cs"/>
          <w:sz w:val="27"/>
          <w:rtl/>
        </w:rPr>
        <w:t>،</w:t>
      </w:r>
      <w:r w:rsidRPr="00957E8D">
        <w:rPr>
          <w:rFonts w:ascii="Mosawi" w:hAnsi="Mosawi"/>
          <w:sz w:val="27"/>
          <w:rtl/>
        </w:rPr>
        <w:t xml:space="preserve"> كمباحث الحجج والأصول العملية</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وإنّ السالك لطريق الاجتهاد لا يمكن أن يبلغ هذه المرتبة حت</w:t>
      </w:r>
      <w:r w:rsidR="00C85CF8" w:rsidRPr="00957E8D">
        <w:rPr>
          <w:rFonts w:ascii="Mosawi" w:hAnsi="Mosawi" w:hint="cs"/>
          <w:sz w:val="27"/>
          <w:rtl/>
        </w:rPr>
        <w:t>ّ</w:t>
      </w:r>
      <w:r w:rsidRPr="00957E8D">
        <w:rPr>
          <w:rFonts w:ascii="Mosawi" w:hAnsi="Mosawi"/>
          <w:sz w:val="27"/>
          <w:rtl/>
        </w:rPr>
        <w:t>ى يمرّ بها جميعاً؛ ليكون على حجّةٍ فيم</w:t>
      </w:r>
      <w:r w:rsidR="00C85CF8" w:rsidRPr="00957E8D">
        <w:rPr>
          <w:rFonts w:ascii="Mosawi" w:hAnsi="Mosawi"/>
          <w:sz w:val="27"/>
          <w:rtl/>
        </w:rPr>
        <w:t>ا لو أقدم على إعمال هذه المَلَك</w:t>
      </w:r>
      <w:r w:rsidRPr="00957E8D">
        <w:rPr>
          <w:rFonts w:ascii="Mosawi" w:hAnsi="Mosawi"/>
          <w:sz w:val="27"/>
          <w:rtl/>
        </w:rPr>
        <w:t>ة</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 xml:space="preserve">فالذي يعرف </w:t>
      </w:r>
      <w:r w:rsidRPr="00957E8D">
        <w:rPr>
          <w:rFonts w:ascii="Mosawi" w:hAnsi="Mosawi" w:hint="cs"/>
          <w:sz w:val="27"/>
          <w:rtl/>
        </w:rPr>
        <w:t xml:space="preserve">ـ </w:t>
      </w:r>
      <w:r w:rsidRPr="00957E8D">
        <w:rPr>
          <w:rFonts w:ascii="Mosawi" w:hAnsi="Mosawi"/>
          <w:sz w:val="27"/>
          <w:rtl/>
        </w:rPr>
        <w:t>مثلاً</w:t>
      </w:r>
      <w:r w:rsidRPr="00957E8D">
        <w:rPr>
          <w:rFonts w:ascii="Mosawi" w:hAnsi="Mosawi" w:hint="cs"/>
          <w:sz w:val="27"/>
          <w:rtl/>
        </w:rPr>
        <w:t xml:space="preserve"> ـ </w:t>
      </w:r>
      <w:r w:rsidR="00C85CF8" w:rsidRPr="00957E8D">
        <w:rPr>
          <w:rFonts w:ascii="Mosawi" w:hAnsi="Mosawi"/>
          <w:sz w:val="27"/>
          <w:rtl/>
        </w:rPr>
        <w:t>وسائل تحقيق النصّ</w:t>
      </w:r>
      <w:r w:rsidRPr="00957E8D">
        <w:rPr>
          <w:rFonts w:ascii="Mosawi" w:hAnsi="Mosawi"/>
          <w:sz w:val="27"/>
          <w:rtl/>
        </w:rPr>
        <w:t xml:space="preserve"> وفهمه</w:t>
      </w:r>
      <w:r w:rsidR="00C85CF8" w:rsidRPr="00957E8D">
        <w:rPr>
          <w:rFonts w:ascii="Mosawi" w:hAnsi="Mosawi" w:hint="cs"/>
          <w:sz w:val="27"/>
          <w:rtl/>
        </w:rPr>
        <w:t>،</w:t>
      </w:r>
      <w:r w:rsidRPr="00957E8D">
        <w:rPr>
          <w:rFonts w:ascii="Mosawi" w:hAnsi="Mosawi"/>
          <w:sz w:val="27"/>
          <w:rtl/>
        </w:rPr>
        <w:t xml:space="preserve"> دون أن يجتهد في معرفة بقية الحجج والأصول</w:t>
      </w:r>
      <w:r w:rsidR="00C85CF8" w:rsidRPr="00957E8D">
        <w:rPr>
          <w:rFonts w:ascii="Mosawi" w:hAnsi="Mosawi" w:hint="cs"/>
          <w:sz w:val="27"/>
          <w:rtl/>
        </w:rPr>
        <w:t>،</w:t>
      </w:r>
      <w:r w:rsidR="00C85CF8" w:rsidRPr="00957E8D">
        <w:rPr>
          <w:rFonts w:ascii="Mosawi" w:hAnsi="Mosawi"/>
          <w:sz w:val="27"/>
          <w:rtl/>
        </w:rPr>
        <w:t xml:space="preserve"> لا يسو</w:t>
      </w:r>
      <w:r w:rsidRPr="00957E8D">
        <w:rPr>
          <w:rFonts w:ascii="Mosawi" w:hAnsi="Mosawi"/>
          <w:sz w:val="27"/>
          <w:rtl/>
        </w:rPr>
        <w:t>غ له أن يستنبط حكماً واحداً</w:t>
      </w:r>
      <w:r w:rsidRPr="00957E8D">
        <w:rPr>
          <w:rFonts w:ascii="Mosawi" w:hAnsi="Mosawi" w:hint="cs"/>
          <w:sz w:val="27"/>
          <w:rtl/>
        </w:rPr>
        <w:t>؛</w:t>
      </w:r>
      <w:r w:rsidRPr="00957E8D">
        <w:rPr>
          <w:rFonts w:ascii="Mosawi" w:hAnsi="Mosawi"/>
          <w:sz w:val="27"/>
          <w:rtl/>
        </w:rPr>
        <w:t xml:space="preserve"> لعدم المؤمّ</w:t>
      </w:r>
      <w:r w:rsidR="00C85CF8" w:rsidRPr="00957E8D">
        <w:rPr>
          <w:rFonts w:ascii="Mosawi" w:hAnsi="Mosawi" w:hint="cs"/>
          <w:sz w:val="27"/>
          <w:rtl/>
        </w:rPr>
        <w:t>ِ</w:t>
      </w:r>
      <w:r w:rsidRPr="00957E8D">
        <w:rPr>
          <w:rFonts w:ascii="Mosawi" w:hAnsi="Mosawi"/>
          <w:sz w:val="27"/>
          <w:rtl/>
        </w:rPr>
        <w:t>ن له من قيام حجّة</w:t>
      </w:r>
      <w:r w:rsidR="00C85CF8" w:rsidRPr="00957E8D">
        <w:rPr>
          <w:rFonts w:ascii="Mosawi" w:hAnsi="Mosawi" w:hint="cs"/>
          <w:sz w:val="27"/>
          <w:rtl/>
        </w:rPr>
        <w:t>ٍ</w:t>
      </w:r>
      <w:r w:rsidRPr="00957E8D">
        <w:rPr>
          <w:rFonts w:ascii="Mosawi" w:hAnsi="Mosawi"/>
          <w:sz w:val="27"/>
          <w:rtl/>
        </w:rPr>
        <w:t xml:space="preserve"> يجهلها من الحجج الأخرى على خلاف هذا النص</w:t>
      </w:r>
      <w:r w:rsidR="00C85CF8" w:rsidRPr="00957E8D">
        <w:rPr>
          <w:rFonts w:ascii="Mosawi" w:hAnsi="Mosawi" w:hint="cs"/>
          <w:sz w:val="27"/>
          <w:rtl/>
        </w:rPr>
        <w:t>ّ</w:t>
      </w:r>
      <w:r w:rsidRPr="00957E8D">
        <w:rPr>
          <w:rFonts w:ascii="Mosawi" w:hAnsi="Mosawi"/>
          <w:sz w:val="27"/>
          <w:rtl/>
        </w:rPr>
        <w:t>، وقد تكون سمتها سمة الحاكم أو الوارد عليه</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lastRenderedPageBreak/>
        <w:t>فقبل أن يعرف هذه الحجج والأصول</w:t>
      </w:r>
      <w:r w:rsidR="00C85CF8" w:rsidRPr="00957E8D">
        <w:rPr>
          <w:rFonts w:ascii="Mosawi" w:hAnsi="Mosawi" w:hint="cs"/>
          <w:sz w:val="27"/>
          <w:rtl/>
        </w:rPr>
        <w:t>،</w:t>
      </w:r>
      <w:r w:rsidRPr="00957E8D">
        <w:rPr>
          <w:rFonts w:ascii="Mosawi" w:hAnsi="Mosawi"/>
          <w:sz w:val="27"/>
          <w:rtl/>
        </w:rPr>
        <w:t xml:space="preserve"> وموارد جريانها ور</w:t>
      </w:r>
      <w:r w:rsidR="00C85CF8" w:rsidRPr="00957E8D">
        <w:rPr>
          <w:rFonts w:ascii="Mosawi" w:hAnsi="Mosawi" w:hint="cs"/>
          <w:sz w:val="27"/>
          <w:rtl/>
        </w:rPr>
        <w:t>ُ</w:t>
      </w:r>
      <w:r w:rsidRPr="00957E8D">
        <w:rPr>
          <w:rFonts w:ascii="Mosawi" w:hAnsi="Mosawi"/>
          <w:sz w:val="27"/>
          <w:rtl/>
        </w:rPr>
        <w:t>ت</w:t>
      </w:r>
      <w:r w:rsidR="00C85CF8" w:rsidRPr="00957E8D">
        <w:rPr>
          <w:rFonts w:ascii="Mosawi" w:hAnsi="Mosawi" w:hint="cs"/>
          <w:sz w:val="27"/>
          <w:rtl/>
        </w:rPr>
        <w:t>َ</w:t>
      </w:r>
      <w:r w:rsidRPr="00957E8D">
        <w:rPr>
          <w:rFonts w:ascii="Mosawi" w:hAnsi="Mosawi"/>
          <w:sz w:val="27"/>
          <w:rtl/>
        </w:rPr>
        <w:t xml:space="preserve">بها </w:t>
      </w:r>
      <w:r w:rsidRPr="00957E8D">
        <w:rPr>
          <w:rFonts w:ascii="Mosawi" w:hAnsi="Mosawi" w:hint="cs"/>
          <w:sz w:val="27"/>
          <w:rtl/>
        </w:rPr>
        <w:t xml:space="preserve">ـ </w:t>
      </w:r>
      <w:r w:rsidRPr="00957E8D">
        <w:rPr>
          <w:rFonts w:ascii="Mosawi" w:hAnsi="Mosawi"/>
          <w:sz w:val="27"/>
          <w:rtl/>
        </w:rPr>
        <w:t>مع إمكان الفحص عنها</w:t>
      </w:r>
      <w:r w:rsidR="00C85CF8" w:rsidRPr="00957E8D">
        <w:rPr>
          <w:rFonts w:ascii="Mosawi" w:hAnsi="Mosawi" w:hint="cs"/>
          <w:sz w:val="27"/>
          <w:rtl/>
        </w:rPr>
        <w:t>؛</w:t>
      </w:r>
      <w:r w:rsidRPr="00957E8D">
        <w:rPr>
          <w:rFonts w:ascii="Mosawi" w:hAnsi="Mosawi"/>
          <w:sz w:val="27"/>
          <w:rtl/>
        </w:rPr>
        <w:t xml:space="preserve"> لتوفّ</w:t>
      </w:r>
      <w:r w:rsidR="00C85CF8" w:rsidRPr="00957E8D">
        <w:rPr>
          <w:rFonts w:ascii="Mosawi" w:hAnsi="Mosawi" w:hint="cs"/>
          <w:sz w:val="27"/>
          <w:rtl/>
        </w:rPr>
        <w:t>ُ</w:t>
      </w:r>
      <w:r w:rsidRPr="00957E8D">
        <w:rPr>
          <w:rFonts w:ascii="Mosawi" w:hAnsi="Mosawi"/>
          <w:sz w:val="27"/>
          <w:rtl/>
        </w:rPr>
        <w:t>ر كتبها ومصادرها</w:t>
      </w:r>
      <w:r w:rsidR="00C85CF8" w:rsidRPr="00957E8D">
        <w:rPr>
          <w:rFonts w:ascii="Mosawi" w:hAnsi="Mosawi" w:hint="cs"/>
          <w:sz w:val="27"/>
          <w:rtl/>
        </w:rPr>
        <w:t xml:space="preserve"> </w:t>
      </w:r>
      <w:r w:rsidRPr="00957E8D">
        <w:rPr>
          <w:rFonts w:ascii="Mosawi" w:hAnsi="Mosawi" w:hint="cs"/>
          <w:sz w:val="27"/>
          <w:rtl/>
        </w:rPr>
        <w:t xml:space="preserve">ـ </w:t>
      </w:r>
      <w:r w:rsidRPr="00957E8D">
        <w:rPr>
          <w:rFonts w:ascii="Mosawi" w:hAnsi="Mosawi"/>
          <w:sz w:val="27"/>
          <w:rtl/>
        </w:rPr>
        <w:t>لا يحصل له المؤمّ</w:t>
      </w:r>
      <w:r w:rsidR="00C85CF8" w:rsidRPr="00957E8D">
        <w:rPr>
          <w:rFonts w:ascii="Mosawi" w:hAnsi="Mosawi" w:hint="cs"/>
          <w:sz w:val="27"/>
          <w:rtl/>
        </w:rPr>
        <w:t>ِ</w:t>
      </w:r>
      <w:r w:rsidRPr="00957E8D">
        <w:rPr>
          <w:rFonts w:ascii="Mosawi" w:hAnsi="Mosawi"/>
          <w:sz w:val="27"/>
          <w:rtl/>
        </w:rPr>
        <w:t>ن من عدم مدخلي</w:t>
      </w:r>
      <w:r w:rsidR="00C85CF8" w:rsidRPr="00957E8D">
        <w:rPr>
          <w:rFonts w:ascii="Mosawi" w:hAnsi="Mosawi" w:hint="cs"/>
          <w:sz w:val="27"/>
          <w:rtl/>
        </w:rPr>
        <w:t>ّ</w:t>
      </w:r>
      <w:r w:rsidRPr="00957E8D">
        <w:rPr>
          <w:rFonts w:ascii="Mosawi" w:hAnsi="Mosawi"/>
          <w:sz w:val="27"/>
          <w:rtl/>
        </w:rPr>
        <w:t>تها في الواقعة التي يريد استنباط حكمها من النص</w:t>
      </w:r>
      <w:r w:rsidR="00C85CF8" w:rsidRPr="00957E8D">
        <w:rPr>
          <w:rFonts w:ascii="Mosawi" w:hAnsi="Mosawi" w:hint="cs"/>
          <w:sz w:val="27"/>
          <w:rtl/>
        </w:rPr>
        <w:t>ّ</w:t>
      </w:r>
      <w:r w:rsidRPr="00957E8D">
        <w:rPr>
          <w:rFonts w:ascii="Mosawi" w:hAnsi="Mosawi"/>
          <w:sz w:val="27"/>
          <w:rtl/>
        </w:rPr>
        <w:t>، ومع عدم المؤمّ</w:t>
      </w:r>
      <w:r w:rsidR="00C85CF8" w:rsidRPr="00957E8D">
        <w:rPr>
          <w:rFonts w:ascii="Mosawi" w:hAnsi="Mosawi" w:hint="cs"/>
          <w:sz w:val="27"/>
          <w:rtl/>
        </w:rPr>
        <w:t>ِ</w:t>
      </w:r>
      <w:r w:rsidRPr="00957E8D">
        <w:rPr>
          <w:rFonts w:ascii="Mosawi" w:hAnsi="Mosawi"/>
          <w:sz w:val="27"/>
          <w:rtl/>
        </w:rPr>
        <w:t>ن لا يسوغ له الاجتهاد والاستنباط</w:t>
      </w:r>
      <w:r w:rsidR="00C85CF8" w:rsidRPr="00957E8D">
        <w:rPr>
          <w:rFonts w:ascii="Mosawi" w:hAnsi="Mosawi" w:hint="cs"/>
          <w:sz w:val="27"/>
          <w:rtl/>
        </w:rPr>
        <w:t>؛</w:t>
      </w:r>
      <w:r w:rsidRPr="00957E8D">
        <w:rPr>
          <w:rFonts w:ascii="Mosawi" w:hAnsi="Mosawi"/>
          <w:sz w:val="27"/>
          <w:rtl/>
        </w:rPr>
        <w:t xml:space="preserve"> لعدم الحجّية على جواز مثله والتقليد في عدم مدخلي</w:t>
      </w:r>
      <w:r w:rsidR="00C85CF8" w:rsidRPr="00957E8D">
        <w:rPr>
          <w:rFonts w:ascii="Mosawi" w:hAnsi="Mosawi" w:hint="cs"/>
          <w:sz w:val="27"/>
          <w:rtl/>
        </w:rPr>
        <w:t>ّ</w:t>
      </w:r>
      <w:r w:rsidRPr="00957E8D">
        <w:rPr>
          <w:rFonts w:ascii="Mosawi" w:hAnsi="Mosawi"/>
          <w:sz w:val="27"/>
          <w:rtl/>
        </w:rPr>
        <w:t>تها</w:t>
      </w:r>
      <w:r w:rsidR="00C85CF8" w:rsidRPr="00957E8D">
        <w:rPr>
          <w:rFonts w:ascii="Mosawi" w:hAnsi="Mosawi" w:hint="cs"/>
          <w:sz w:val="27"/>
          <w:rtl/>
        </w:rPr>
        <w:t>؛</w:t>
      </w:r>
      <w:r w:rsidRPr="00957E8D">
        <w:rPr>
          <w:rFonts w:ascii="Mosawi" w:hAnsi="Mosawi"/>
          <w:sz w:val="27"/>
          <w:rtl/>
        </w:rPr>
        <w:t xml:space="preserve"> لتأخّ</w:t>
      </w:r>
      <w:r w:rsidR="00C85CF8" w:rsidRPr="00957E8D">
        <w:rPr>
          <w:rFonts w:ascii="Mosawi" w:hAnsi="Mosawi" w:hint="cs"/>
          <w:sz w:val="27"/>
          <w:rtl/>
        </w:rPr>
        <w:t>ُ</w:t>
      </w:r>
      <w:r w:rsidRPr="00957E8D">
        <w:rPr>
          <w:rFonts w:ascii="Mosawi" w:hAnsi="Mosawi"/>
          <w:sz w:val="27"/>
          <w:rtl/>
        </w:rPr>
        <w:t>رها الرتبي أو لعدم حجّيتها، مع أنّه لا دليل على حجّية مثله، فإنّه يخرج صاحبه عن صدق العالم والعارف والفقيه، وعليه فلا يكون مشمولاً لأدلّة الحجّية</w:t>
      </w:r>
      <w:r w:rsidR="00C85CF8" w:rsidRPr="00957E8D">
        <w:rPr>
          <w:rFonts w:ascii="Mosawi" w:hAnsi="Mosawi" w:hint="cs"/>
          <w:sz w:val="27"/>
          <w:rtl/>
        </w:rPr>
        <w:t xml:space="preserve">، </w:t>
      </w:r>
      <w:r w:rsidRPr="00957E8D">
        <w:rPr>
          <w:rFonts w:ascii="Mosawi" w:hAnsi="Mosawi"/>
          <w:sz w:val="27"/>
          <w:rtl/>
        </w:rPr>
        <w:t>مهما كان مصدرها.</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وإذا صحّ هذا عدنا إلى ما ذكروه من التقسيم للاجتهاد</w:t>
      </w:r>
      <w:r w:rsidR="00C85CF8" w:rsidRPr="00957E8D">
        <w:rPr>
          <w:rFonts w:ascii="Mosawi" w:hAnsi="Mosawi" w:hint="cs"/>
          <w:sz w:val="27"/>
          <w:rtl/>
        </w:rPr>
        <w:t>،</w:t>
      </w:r>
      <w:r w:rsidRPr="00957E8D">
        <w:rPr>
          <w:rFonts w:ascii="Mosawi" w:hAnsi="Mosawi"/>
          <w:sz w:val="27"/>
          <w:rtl/>
        </w:rPr>
        <w:t xml:space="preserve"> من حيث إمكان التجزي وعدمه</w:t>
      </w:r>
      <w:r w:rsidR="00C85CF8" w:rsidRPr="00957E8D">
        <w:rPr>
          <w:rFonts w:ascii="Mosawi" w:hAnsi="Mosawi" w:hint="cs"/>
          <w:sz w:val="27"/>
          <w:rtl/>
        </w:rPr>
        <w:t>؛</w:t>
      </w:r>
      <w:r w:rsidRPr="00957E8D">
        <w:rPr>
          <w:rFonts w:ascii="Mosawi" w:hAnsi="Mosawi"/>
          <w:sz w:val="27"/>
          <w:rtl/>
        </w:rPr>
        <w:t xml:space="preserve"> لنفحصه من هذا الضوء</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فقد قسّموا الاجتهاد من هذه الحيثية إلى قسمين:</w:t>
      </w:r>
    </w:p>
    <w:p w:rsidR="00AB7EFE" w:rsidRPr="00957E8D" w:rsidRDefault="004524E2" w:rsidP="00EB5AEF">
      <w:pPr>
        <w:autoSpaceDE w:val="0"/>
        <w:autoSpaceDN w:val="0"/>
        <w:adjustRightInd w:val="0"/>
        <w:rPr>
          <w:rFonts w:ascii="Mosawi" w:hAnsi="Mosawi"/>
          <w:sz w:val="27"/>
          <w:rtl/>
        </w:rPr>
      </w:pPr>
      <w:r w:rsidRPr="00B2514F">
        <w:rPr>
          <w:rFonts w:ascii="Mosawi" w:hAnsi="Mosawi"/>
          <w:b/>
          <w:bCs/>
          <w:sz w:val="27"/>
          <w:rtl/>
        </w:rPr>
        <w:t>1</w:t>
      </w:r>
      <w:r w:rsidR="00AB7EFE" w:rsidRPr="00B2514F">
        <w:rPr>
          <w:rFonts w:ascii="Mosawi" w:hAnsi="Mosawi"/>
          <w:b/>
          <w:bCs/>
          <w:sz w:val="27"/>
          <w:rtl/>
        </w:rPr>
        <w:t>ـ الاجتهاد (المطلق)</w:t>
      </w:r>
      <w:r w:rsidR="00AB7EFE" w:rsidRPr="00957E8D">
        <w:rPr>
          <w:rFonts w:ascii="Mosawi" w:hAnsi="Mosawi"/>
          <w:sz w:val="27"/>
          <w:rtl/>
        </w:rPr>
        <w:t xml:space="preserve">: وأرادوا منه </w:t>
      </w:r>
      <w:r w:rsidR="00AB7EFE" w:rsidRPr="00957E8D">
        <w:rPr>
          <w:rFonts w:ascii="Mosawi" w:hAnsi="Mosawi" w:hint="cs"/>
          <w:sz w:val="27"/>
          <w:rtl/>
        </w:rPr>
        <w:t>(</w:t>
      </w:r>
      <w:r w:rsidR="00AB7EFE" w:rsidRPr="00957E8D">
        <w:rPr>
          <w:rFonts w:ascii="Mosawi" w:hAnsi="Mosawi"/>
          <w:sz w:val="27"/>
          <w:rtl/>
        </w:rPr>
        <w:t>ما ي</w:t>
      </w:r>
      <w:r w:rsidR="00AB7EFE" w:rsidRPr="00957E8D">
        <w:rPr>
          <w:rFonts w:ascii="Mosawi" w:hAnsi="Mosawi" w:hint="cs"/>
          <w:sz w:val="27"/>
          <w:rtl/>
        </w:rPr>
        <w:t>ُ</w:t>
      </w:r>
      <w:r w:rsidR="00AB7EFE" w:rsidRPr="00957E8D">
        <w:rPr>
          <w:rFonts w:ascii="Mosawi" w:hAnsi="Mosawi"/>
          <w:sz w:val="27"/>
          <w:rtl/>
        </w:rPr>
        <w:t>قتدر به على استنباط الأحكام الفعلية من أمارة</w:t>
      </w:r>
      <w:r w:rsidR="00C85CF8" w:rsidRPr="00957E8D">
        <w:rPr>
          <w:rFonts w:ascii="Mosawi" w:hAnsi="Mosawi" w:hint="cs"/>
          <w:sz w:val="27"/>
          <w:rtl/>
        </w:rPr>
        <w:t>ٍ</w:t>
      </w:r>
      <w:r w:rsidR="00AB7EFE" w:rsidRPr="00957E8D">
        <w:rPr>
          <w:rFonts w:ascii="Mosawi" w:hAnsi="Mosawi"/>
          <w:sz w:val="27"/>
          <w:rtl/>
        </w:rPr>
        <w:t xml:space="preserve"> معتدّة أو أصلٍ معتبر</w:t>
      </w:r>
      <w:r w:rsidR="00C85CF8" w:rsidRPr="00957E8D">
        <w:rPr>
          <w:rFonts w:ascii="Mosawi" w:hAnsi="Mosawi" w:hint="cs"/>
          <w:sz w:val="27"/>
          <w:rtl/>
        </w:rPr>
        <w:t>،</w:t>
      </w:r>
      <w:r w:rsidR="00AB7EFE" w:rsidRPr="00957E8D">
        <w:rPr>
          <w:rFonts w:ascii="Mosawi" w:hAnsi="Mosawi"/>
          <w:sz w:val="27"/>
          <w:rtl/>
        </w:rPr>
        <w:t xml:space="preserve"> عقلاً أو نقلاً</w:t>
      </w:r>
      <w:r w:rsidR="00C85CF8" w:rsidRPr="00957E8D">
        <w:rPr>
          <w:rFonts w:ascii="Mosawi" w:hAnsi="Mosawi" w:hint="cs"/>
          <w:sz w:val="27"/>
          <w:rtl/>
        </w:rPr>
        <w:t>،</w:t>
      </w:r>
      <w:r w:rsidR="00AB7EFE" w:rsidRPr="00957E8D">
        <w:rPr>
          <w:rFonts w:ascii="Mosawi" w:hAnsi="Mosawi"/>
          <w:sz w:val="27"/>
          <w:rtl/>
        </w:rPr>
        <w:t xml:space="preserve"> في الموارد التي يظفر فيها بها</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63"/>
      </w:r>
      <w:r w:rsidR="00AB7EFE" w:rsidRPr="00957E8D">
        <w:rPr>
          <w:rStyle w:val="afa"/>
          <w:rFonts w:ascii="Mosawi" w:hAnsi="Mosawi"/>
          <w:sz w:val="27"/>
          <w:rtl/>
        </w:rPr>
        <w:t>)</w:t>
      </w:r>
      <w:r w:rsidR="00AB7EFE"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وهذا التعريف يلتقي مع تعريفنا السابق للاجتهاد في جملة أسسه</w:t>
      </w:r>
      <w:r w:rsidR="00C85CF8" w:rsidRPr="00957E8D">
        <w:rPr>
          <w:rFonts w:ascii="Mosawi" w:hAnsi="Mosawi" w:hint="cs"/>
          <w:sz w:val="27"/>
          <w:rtl/>
        </w:rPr>
        <w:t>،</w:t>
      </w:r>
      <w:r w:rsidRPr="00957E8D">
        <w:rPr>
          <w:rFonts w:ascii="Mosawi" w:hAnsi="Mosawi"/>
          <w:sz w:val="27"/>
          <w:rtl/>
        </w:rPr>
        <w:t xml:space="preserve"> باستثناء بعض المؤاخ</w:t>
      </w:r>
      <w:r w:rsidR="00C85CF8" w:rsidRPr="00957E8D">
        <w:rPr>
          <w:rFonts w:ascii="Mosawi" w:hAnsi="Mosawi" w:hint="cs"/>
          <w:sz w:val="27"/>
          <w:rtl/>
        </w:rPr>
        <w:t>َ</w:t>
      </w:r>
      <w:r w:rsidRPr="00957E8D">
        <w:rPr>
          <w:rFonts w:ascii="Mosawi" w:hAnsi="Mosawi"/>
          <w:sz w:val="27"/>
          <w:rtl/>
        </w:rPr>
        <w:t>ذات الشكلي</w:t>
      </w:r>
      <w:r w:rsidR="00C85CF8" w:rsidRPr="00957E8D">
        <w:rPr>
          <w:rFonts w:ascii="Mosawi" w:hAnsi="Mosawi" w:hint="cs"/>
          <w:sz w:val="27"/>
          <w:rtl/>
        </w:rPr>
        <w:t>ّ</w:t>
      </w:r>
      <w:r w:rsidRPr="00957E8D">
        <w:rPr>
          <w:rFonts w:ascii="Mosawi" w:hAnsi="Mosawi"/>
          <w:sz w:val="27"/>
          <w:rtl/>
        </w:rPr>
        <w:t>ة التي لا تستحق التعرّ</w:t>
      </w:r>
      <w:r w:rsidR="00C85CF8" w:rsidRPr="00957E8D">
        <w:rPr>
          <w:rFonts w:ascii="Mosawi" w:hAnsi="Mosawi" w:hint="cs"/>
          <w:sz w:val="27"/>
          <w:rtl/>
        </w:rPr>
        <w:t>ُ</w:t>
      </w:r>
      <w:r w:rsidRPr="00957E8D">
        <w:rPr>
          <w:rFonts w:ascii="Mosawi" w:hAnsi="Mosawi"/>
          <w:sz w:val="27"/>
          <w:rtl/>
        </w:rPr>
        <w:t>ض.</w:t>
      </w:r>
    </w:p>
    <w:p w:rsidR="00AB7EFE" w:rsidRPr="00957E8D" w:rsidRDefault="004524E2" w:rsidP="00EB5AEF">
      <w:pPr>
        <w:autoSpaceDE w:val="0"/>
        <w:autoSpaceDN w:val="0"/>
        <w:adjustRightInd w:val="0"/>
        <w:rPr>
          <w:rFonts w:ascii="Mosawi" w:hAnsi="Mosawi"/>
          <w:sz w:val="27"/>
          <w:rtl/>
        </w:rPr>
      </w:pPr>
      <w:r w:rsidRPr="00B2514F">
        <w:rPr>
          <w:rFonts w:ascii="Mosawi" w:hAnsi="Mosawi"/>
          <w:b/>
          <w:bCs/>
          <w:sz w:val="27"/>
          <w:rtl/>
        </w:rPr>
        <w:t>2</w:t>
      </w:r>
      <w:r w:rsidR="00AB7EFE" w:rsidRPr="00B2514F">
        <w:rPr>
          <w:rFonts w:ascii="Mosawi" w:hAnsi="Mosawi"/>
          <w:b/>
          <w:bCs/>
          <w:sz w:val="27"/>
          <w:rtl/>
        </w:rPr>
        <w:t>ـ الاجتهاد (المتجز</w:t>
      </w:r>
      <w:r w:rsidR="00C85CF8" w:rsidRPr="00B2514F">
        <w:rPr>
          <w:rFonts w:ascii="Mosawi" w:hAnsi="Mosawi" w:hint="cs"/>
          <w:b/>
          <w:bCs/>
          <w:sz w:val="27"/>
          <w:rtl/>
        </w:rPr>
        <w:t>ّ</w:t>
      </w:r>
      <w:r w:rsidR="00AB7EFE" w:rsidRPr="00B2514F">
        <w:rPr>
          <w:rFonts w:ascii="Mosawi" w:hAnsi="Mosawi"/>
          <w:b/>
          <w:bCs/>
          <w:sz w:val="27"/>
          <w:rtl/>
        </w:rPr>
        <w:t>ئ)</w:t>
      </w:r>
      <w:r w:rsidR="00AB7EFE" w:rsidRPr="00957E8D">
        <w:rPr>
          <w:rFonts w:ascii="Mosawi" w:hAnsi="Mosawi"/>
          <w:sz w:val="27"/>
          <w:rtl/>
        </w:rPr>
        <w:t>: وقد عرّ</w:t>
      </w:r>
      <w:r w:rsidR="00C85CF8" w:rsidRPr="00957E8D">
        <w:rPr>
          <w:rFonts w:ascii="Mosawi" w:hAnsi="Mosawi" w:hint="cs"/>
          <w:sz w:val="27"/>
          <w:rtl/>
        </w:rPr>
        <w:t>َ</w:t>
      </w:r>
      <w:r w:rsidR="00AB7EFE" w:rsidRPr="00957E8D">
        <w:rPr>
          <w:rFonts w:ascii="Mosawi" w:hAnsi="Mosawi"/>
          <w:sz w:val="27"/>
          <w:rtl/>
        </w:rPr>
        <w:t xml:space="preserve">فوه بقولهم: </w:t>
      </w:r>
      <w:r w:rsidR="00AB7EFE" w:rsidRPr="00957E8D">
        <w:rPr>
          <w:rFonts w:ascii="Mosawi" w:hAnsi="Mosawi" w:hint="cs"/>
          <w:sz w:val="27"/>
          <w:rtl/>
        </w:rPr>
        <w:t>(</w:t>
      </w:r>
      <w:r w:rsidR="00AB7EFE" w:rsidRPr="00957E8D">
        <w:rPr>
          <w:rFonts w:ascii="Mosawi" w:hAnsi="Mosawi"/>
          <w:sz w:val="27"/>
          <w:rtl/>
        </w:rPr>
        <w:t>ما ي</w:t>
      </w:r>
      <w:r w:rsidR="00AB7EFE" w:rsidRPr="00957E8D">
        <w:rPr>
          <w:rFonts w:ascii="Mosawi" w:hAnsi="Mosawi" w:hint="cs"/>
          <w:sz w:val="27"/>
          <w:rtl/>
        </w:rPr>
        <w:t>ُ</w:t>
      </w:r>
      <w:r w:rsidR="00AB7EFE" w:rsidRPr="00957E8D">
        <w:rPr>
          <w:rFonts w:ascii="Mosawi" w:hAnsi="Mosawi"/>
          <w:sz w:val="27"/>
          <w:rtl/>
        </w:rPr>
        <w:t>قتدر به على استنباط بعض الأحكام</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64"/>
      </w:r>
      <w:r w:rsidR="00AB7EFE" w:rsidRPr="00957E8D">
        <w:rPr>
          <w:rStyle w:val="afa"/>
          <w:rFonts w:ascii="Mosawi" w:hAnsi="Mosawi"/>
          <w:sz w:val="27"/>
          <w:rtl/>
        </w:rPr>
        <w:t>)</w:t>
      </w:r>
      <w:r w:rsidR="00C85CF8" w:rsidRPr="00957E8D">
        <w:rPr>
          <w:rFonts w:ascii="Mosawi" w:hAnsi="Mosawi" w:hint="cs"/>
          <w:sz w:val="27"/>
          <w:rtl/>
        </w:rPr>
        <w:t>.</w:t>
      </w:r>
      <w:r w:rsidR="00AB7EFE" w:rsidRPr="00957E8D">
        <w:rPr>
          <w:rFonts w:ascii="Mosawi" w:hAnsi="Mosawi"/>
          <w:sz w:val="27"/>
          <w:rtl/>
        </w:rPr>
        <w:t xml:space="preserve"> ور</w:t>
      </w:r>
      <w:r w:rsidR="00C85CF8" w:rsidRPr="00957E8D">
        <w:rPr>
          <w:rFonts w:ascii="Mosawi" w:hAnsi="Mosawi" w:hint="cs"/>
          <w:sz w:val="27"/>
          <w:rtl/>
        </w:rPr>
        <w:t>ُ</w:t>
      </w:r>
      <w:r w:rsidR="00AB7EFE" w:rsidRPr="00957E8D">
        <w:rPr>
          <w:rFonts w:ascii="Mosawi" w:hAnsi="Mosawi"/>
          <w:sz w:val="27"/>
          <w:rtl/>
        </w:rPr>
        <w:t>ب</w:t>
      </w:r>
      <w:r w:rsidR="00C85CF8" w:rsidRPr="00957E8D">
        <w:rPr>
          <w:rFonts w:ascii="Mosawi" w:hAnsi="Mosawi" w:hint="cs"/>
          <w:sz w:val="27"/>
          <w:rtl/>
        </w:rPr>
        <w:t>َ</w:t>
      </w:r>
      <w:r w:rsidR="00AB7EFE" w:rsidRPr="00957E8D">
        <w:rPr>
          <w:rFonts w:ascii="Mosawi" w:hAnsi="Mosawi"/>
          <w:sz w:val="27"/>
          <w:rtl/>
        </w:rPr>
        <w:t>ما أوضح كلام (الغزالي) في المقام ما يمكن أن ي</w:t>
      </w:r>
      <w:r w:rsidR="00C85CF8" w:rsidRPr="00957E8D">
        <w:rPr>
          <w:rFonts w:ascii="Mosawi" w:hAnsi="Mosawi" w:hint="cs"/>
          <w:sz w:val="27"/>
          <w:rtl/>
        </w:rPr>
        <w:t>ُ</w:t>
      </w:r>
      <w:r w:rsidR="00AB7EFE" w:rsidRPr="00957E8D">
        <w:rPr>
          <w:rFonts w:ascii="Mosawi" w:hAnsi="Mosawi"/>
          <w:sz w:val="27"/>
          <w:rtl/>
        </w:rPr>
        <w:t>راد من أمثال هذا التعريف</w:t>
      </w:r>
      <w:r w:rsidR="00AB7EFE" w:rsidRPr="00957E8D">
        <w:rPr>
          <w:rFonts w:ascii="Mosawi" w:hAnsi="Mosawi" w:hint="cs"/>
          <w:sz w:val="27"/>
          <w:rtl/>
        </w:rPr>
        <w:t>،</w:t>
      </w:r>
      <w:r w:rsidR="00AB7EFE" w:rsidRPr="00957E8D">
        <w:rPr>
          <w:rFonts w:ascii="Mosawi" w:hAnsi="Mosawi"/>
          <w:sz w:val="27"/>
          <w:rtl/>
        </w:rPr>
        <w:t xml:space="preserve"> حيث قال</w:t>
      </w:r>
      <w:r w:rsidR="00C85CF8" w:rsidRPr="00957E8D">
        <w:rPr>
          <w:rFonts w:ascii="Mosawi" w:hAnsi="Mosawi" w:hint="cs"/>
          <w:sz w:val="27"/>
          <w:rtl/>
        </w:rPr>
        <w:t>،</w:t>
      </w:r>
      <w:r w:rsidR="00AB7EFE" w:rsidRPr="00957E8D">
        <w:rPr>
          <w:rFonts w:ascii="Mosawi" w:hAnsi="Mosawi"/>
          <w:sz w:val="27"/>
          <w:rtl/>
        </w:rPr>
        <w:t xml:space="preserve"> بعد ذكره لما يتوقّ</w:t>
      </w:r>
      <w:r w:rsidR="00C85CF8" w:rsidRPr="00957E8D">
        <w:rPr>
          <w:rFonts w:ascii="Mosawi" w:hAnsi="Mosawi" w:hint="cs"/>
          <w:sz w:val="27"/>
          <w:rtl/>
        </w:rPr>
        <w:t>َ</w:t>
      </w:r>
      <w:r w:rsidR="00AB7EFE" w:rsidRPr="00957E8D">
        <w:rPr>
          <w:rFonts w:ascii="Mosawi" w:hAnsi="Mosawi"/>
          <w:sz w:val="27"/>
          <w:rtl/>
        </w:rPr>
        <w:t>ف عليه الاجتهاد من علوم</w:t>
      </w:r>
      <w:r w:rsidR="00C85CF8" w:rsidRPr="00957E8D">
        <w:rPr>
          <w:rFonts w:ascii="Mosawi" w:hAnsi="Mosawi" w:hint="cs"/>
          <w:sz w:val="27"/>
          <w:rtl/>
        </w:rPr>
        <w:t>ٍ</w:t>
      </w:r>
      <w:r w:rsidR="00AB7EFE" w:rsidRPr="00957E8D">
        <w:rPr>
          <w:rFonts w:ascii="Mosawi" w:hAnsi="Mosawi"/>
          <w:sz w:val="27"/>
          <w:rtl/>
        </w:rPr>
        <w:t xml:space="preserve">: </w:t>
      </w:r>
      <w:r w:rsidR="00AB7EFE" w:rsidRPr="00957E8D">
        <w:rPr>
          <w:rFonts w:ascii="Mosawi" w:hAnsi="Mosawi" w:hint="cs"/>
          <w:sz w:val="27"/>
          <w:rtl/>
        </w:rPr>
        <w:t>(</w:t>
      </w:r>
      <w:r w:rsidR="00AB7EFE" w:rsidRPr="00957E8D">
        <w:rPr>
          <w:rFonts w:ascii="Mosawi" w:hAnsi="Mosawi"/>
          <w:sz w:val="27"/>
          <w:rtl/>
        </w:rPr>
        <w:t>اجتماع هذه العلوم الثمانية إنّما يشترط في حقّ المجتهد المطلق الذي يفتي في جميع الشرع، وليس الاجتهاد عندي منصباً لا يتجزّأ، بل يجوز أن ي</w:t>
      </w:r>
      <w:r w:rsidR="00C85CF8" w:rsidRPr="00957E8D">
        <w:rPr>
          <w:rFonts w:ascii="Mosawi" w:hAnsi="Mosawi" w:hint="cs"/>
          <w:sz w:val="27"/>
          <w:rtl/>
        </w:rPr>
        <w:t>ُ</w:t>
      </w:r>
      <w:r w:rsidR="00AB7EFE" w:rsidRPr="00957E8D">
        <w:rPr>
          <w:rFonts w:ascii="Mosawi" w:hAnsi="Mosawi"/>
          <w:sz w:val="27"/>
          <w:rtl/>
        </w:rPr>
        <w:t>قال للعالم</w:t>
      </w:r>
      <w:r w:rsidR="00C85CF8" w:rsidRPr="00957E8D">
        <w:rPr>
          <w:rFonts w:ascii="Mosawi" w:hAnsi="Mosawi" w:hint="cs"/>
          <w:sz w:val="27"/>
          <w:rtl/>
        </w:rPr>
        <w:t>:</w:t>
      </w:r>
      <w:r w:rsidR="00AB7EFE" w:rsidRPr="00957E8D">
        <w:rPr>
          <w:rFonts w:ascii="Mosawi" w:hAnsi="Mosawi"/>
          <w:sz w:val="27"/>
          <w:rtl/>
        </w:rPr>
        <w:t xml:space="preserve"> </w:t>
      </w:r>
      <w:r w:rsidR="00C85CF8" w:rsidRPr="00957E8D">
        <w:rPr>
          <w:rFonts w:ascii="Mosawi" w:hAnsi="Mosawi" w:hint="cs"/>
          <w:sz w:val="27"/>
          <w:rtl/>
        </w:rPr>
        <w:t>إ</w:t>
      </w:r>
      <w:r w:rsidR="00AB7EFE" w:rsidRPr="00957E8D">
        <w:rPr>
          <w:rFonts w:ascii="Mosawi" w:hAnsi="Mosawi"/>
          <w:sz w:val="27"/>
          <w:rtl/>
        </w:rPr>
        <w:t>نّه مجتهد</w:t>
      </w:r>
      <w:r w:rsidR="00C85CF8" w:rsidRPr="00957E8D">
        <w:rPr>
          <w:rFonts w:ascii="Mosawi" w:hAnsi="Mosawi" w:hint="cs"/>
          <w:sz w:val="27"/>
          <w:rtl/>
        </w:rPr>
        <w:t>ٌ</w:t>
      </w:r>
      <w:r w:rsidR="00AB7EFE" w:rsidRPr="00957E8D">
        <w:rPr>
          <w:rFonts w:ascii="Mosawi" w:hAnsi="Mosawi"/>
          <w:sz w:val="27"/>
          <w:rtl/>
        </w:rPr>
        <w:t xml:space="preserve"> في بعض الأحكام</w:t>
      </w:r>
      <w:r w:rsidR="00C85CF8" w:rsidRPr="00957E8D">
        <w:rPr>
          <w:rFonts w:ascii="Mosawi" w:hAnsi="Mosawi" w:hint="cs"/>
          <w:sz w:val="27"/>
          <w:rtl/>
        </w:rPr>
        <w:t>،</w:t>
      </w:r>
      <w:r w:rsidR="00AB7EFE" w:rsidRPr="00957E8D">
        <w:rPr>
          <w:rFonts w:ascii="Mosawi" w:hAnsi="Mosawi"/>
          <w:sz w:val="27"/>
          <w:rtl/>
        </w:rPr>
        <w:t xml:space="preserve"> دون بعض</w:t>
      </w:r>
      <w:r w:rsidR="00C85CF8" w:rsidRPr="00957E8D">
        <w:rPr>
          <w:rFonts w:ascii="Mosawi" w:hAnsi="Mosawi" w:hint="cs"/>
          <w:sz w:val="27"/>
          <w:rtl/>
        </w:rPr>
        <w:t>ٍ.</w:t>
      </w:r>
      <w:r w:rsidR="00AB7EFE" w:rsidRPr="00957E8D">
        <w:rPr>
          <w:rFonts w:ascii="Mosawi" w:hAnsi="Mosawi"/>
          <w:sz w:val="27"/>
          <w:rtl/>
        </w:rPr>
        <w:t xml:space="preserve"> فم</w:t>
      </w:r>
      <w:r w:rsidR="00C85CF8" w:rsidRPr="00957E8D">
        <w:rPr>
          <w:rFonts w:ascii="Mosawi" w:hAnsi="Mosawi" w:hint="cs"/>
          <w:sz w:val="27"/>
          <w:rtl/>
        </w:rPr>
        <w:t>َ</w:t>
      </w:r>
      <w:r w:rsidR="00AB7EFE" w:rsidRPr="00957E8D">
        <w:rPr>
          <w:rFonts w:ascii="Mosawi" w:hAnsi="Mosawi"/>
          <w:sz w:val="27"/>
          <w:rtl/>
        </w:rPr>
        <w:t>ن</w:t>
      </w:r>
      <w:r w:rsidR="00C85CF8" w:rsidRPr="00957E8D">
        <w:rPr>
          <w:rFonts w:ascii="Mosawi" w:hAnsi="Mosawi" w:hint="cs"/>
          <w:sz w:val="27"/>
          <w:rtl/>
        </w:rPr>
        <w:t>ْ</w:t>
      </w:r>
      <w:r w:rsidR="00AB7EFE" w:rsidRPr="00957E8D">
        <w:rPr>
          <w:rFonts w:ascii="Mosawi" w:hAnsi="Mosawi"/>
          <w:sz w:val="27"/>
          <w:rtl/>
        </w:rPr>
        <w:t xml:space="preserve"> عرف النظر القياسي له أن يفتي في مسألة</w:t>
      </w:r>
      <w:r w:rsidR="00C85CF8" w:rsidRPr="00957E8D">
        <w:rPr>
          <w:rFonts w:ascii="Mosawi" w:hAnsi="Mosawi" w:hint="cs"/>
          <w:sz w:val="27"/>
          <w:rtl/>
        </w:rPr>
        <w:t>ٍ</w:t>
      </w:r>
      <w:r w:rsidR="00AB7EFE" w:rsidRPr="00957E8D">
        <w:rPr>
          <w:rFonts w:ascii="Mosawi" w:hAnsi="Mosawi"/>
          <w:sz w:val="27"/>
          <w:rtl/>
        </w:rPr>
        <w:t xml:space="preserve"> قياسية، وإن</w:t>
      </w:r>
      <w:r w:rsidR="00C85CF8" w:rsidRPr="00957E8D">
        <w:rPr>
          <w:rFonts w:ascii="Mosawi" w:hAnsi="Mosawi" w:hint="cs"/>
          <w:sz w:val="27"/>
          <w:rtl/>
        </w:rPr>
        <w:t>ْ</w:t>
      </w:r>
      <w:r w:rsidR="00AB7EFE" w:rsidRPr="00957E8D">
        <w:rPr>
          <w:rFonts w:ascii="Mosawi" w:hAnsi="Mosawi"/>
          <w:sz w:val="27"/>
          <w:rtl/>
        </w:rPr>
        <w:t xml:space="preserve"> لم يكن ماهراً في علم الحديث</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65"/>
      </w:r>
      <w:r w:rsidR="00AB7EFE" w:rsidRPr="00957E8D">
        <w:rPr>
          <w:rStyle w:val="afa"/>
          <w:rFonts w:ascii="Mosawi" w:hAnsi="Mosawi"/>
          <w:sz w:val="27"/>
          <w:rtl/>
        </w:rPr>
        <w:t>)</w:t>
      </w:r>
      <w:r w:rsidR="00AB7EFE"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وهذا الكلام صريحٌ منه في أنّ العال</w:t>
      </w:r>
      <w:r w:rsidRPr="00957E8D">
        <w:rPr>
          <w:rFonts w:ascii="Mosawi" w:hAnsi="Mosawi" w:hint="cs"/>
          <w:sz w:val="27"/>
          <w:rtl/>
        </w:rPr>
        <w:t>ِ</w:t>
      </w:r>
      <w:r w:rsidRPr="00957E8D">
        <w:rPr>
          <w:rFonts w:ascii="Mosawi" w:hAnsi="Mosawi"/>
          <w:sz w:val="27"/>
          <w:rtl/>
        </w:rPr>
        <w:t xml:space="preserve">م ببعض الطرق يستطيع أن يعتمد </w:t>
      </w:r>
      <w:r w:rsidR="00E524EE" w:rsidRPr="00957E8D">
        <w:rPr>
          <w:rFonts w:ascii="Mosawi" w:hAnsi="Mosawi" w:hint="cs"/>
          <w:sz w:val="27"/>
          <w:rtl/>
        </w:rPr>
        <w:t xml:space="preserve">عليها </w:t>
      </w:r>
      <w:r w:rsidRPr="00957E8D">
        <w:rPr>
          <w:rFonts w:ascii="Mosawi" w:hAnsi="Mosawi"/>
          <w:sz w:val="27"/>
          <w:rtl/>
        </w:rPr>
        <w:t>في استنباط الحكم</w:t>
      </w:r>
      <w:r w:rsidR="00E524EE" w:rsidRPr="00957E8D">
        <w:rPr>
          <w:rFonts w:ascii="Mosawi" w:hAnsi="Mosawi" w:hint="cs"/>
          <w:sz w:val="27"/>
          <w:rtl/>
        </w:rPr>
        <w:t>،</w:t>
      </w:r>
      <w:r w:rsidRPr="00957E8D">
        <w:rPr>
          <w:rFonts w:ascii="Mosawi" w:hAnsi="Mosawi"/>
          <w:sz w:val="27"/>
          <w:rtl/>
        </w:rPr>
        <w:t xml:space="preserve"> دون حاجةٍ إلى الإحاطة ببقية القواعد والأصول.</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هذا الكلام لا يتّضح له وجهٌ</w:t>
      </w:r>
      <w:r w:rsidR="00E524EE" w:rsidRPr="00957E8D">
        <w:rPr>
          <w:rFonts w:ascii="Mosawi" w:hAnsi="Mosawi" w:hint="cs"/>
          <w:sz w:val="27"/>
          <w:rtl/>
        </w:rPr>
        <w:t>؛</w:t>
      </w:r>
      <w:r w:rsidRPr="00957E8D">
        <w:rPr>
          <w:rFonts w:ascii="Mosawi" w:hAnsi="Mosawi"/>
          <w:sz w:val="27"/>
          <w:rtl/>
        </w:rPr>
        <w:t xml:space="preserve"> لغرابة مضمونه</w:t>
      </w:r>
      <w:r w:rsidRPr="00957E8D">
        <w:rPr>
          <w:rFonts w:ascii="Mosawi" w:hAnsi="Mosawi" w:hint="cs"/>
          <w:sz w:val="27"/>
          <w:rtl/>
        </w:rPr>
        <w:t>:</w:t>
      </w:r>
      <w:r w:rsidRPr="00957E8D">
        <w:rPr>
          <w:rFonts w:ascii="Mosawi" w:hAnsi="Mosawi"/>
          <w:sz w:val="27"/>
          <w:rtl/>
        </w:rPr>
        <w:t xml:space="preserve"> إذْ العال</w:t>
      </w:r>
      <w:r w:rsidRPr="00957E8D">
        <w:rPr>
          <w:rFonts w:ascii="Mosawi" w:hAnsi="Mosawi" w:hint="cs"/>
          <w:sz w:val="27"/>
          <w:rtl/>
        </w:rPr>
        <w:t>ِ</w:t>
      </w:r>
      <w:r w:rsidRPr="00957E8D">
        <w:rPr>
          <w:rFonts w:ascii="Mosawi" w:hAnsi="Mosawi"/>
          <w:sz w:val="27"/>
          <w:rtl/>
        </w:rPr>
        <w:t>م الذي يعرف القياس</w:t>
      </w:r>
      <w:r w:rsidR="00E524EE" w:rsidRPr="00957E8D">
        <w:rPr>
          <w:rFonts w:ascii="Mosawi" w:hAnsi="Mosawi" w:hint="cs"/>
          <w:sz w:val="27"/>
          <w:rtl/>
        </w:rPr>
        <w:t>،</w:t>
      </w:r>
      <w:r w:rsidRPr="00957E8D">
        <w:rPr>
          <w:rFonts w:ascii="Mosawi" w:hAnsi="Mosawi"/>
          <w:sz w:val="27"/>
          <w:rtl/>
        </w:rPr>
        <w:t xml:space="preserve"> وليست له المهارة في علم الحديث</w:t>
      </w:r>
      <w:r w:rsidR="00E524EE" w:rsidRPr="00957E8D">
        <w:rPr>
          <w:rFonts w:ascii="Mosawi" w:hAnsi="Mosawi" w:hint="cs"/>
          <w:sz w:val="27"/>
          <w:rtl/>
        </w:rPr>
        <w:t>،</w:t>
      </w:r>
      <w:r w:rsidRPr="00957E8D">
        <w:rPr>
          <w:rFonts w:ascii="Mosawi" w:hAnsi="Mosawi"/>
          <w:sz w:val="27"/>
          <w:rtl/>
        </w:rPr>
        <w:t xml:space="preserve"> كيف يسيغ لنفسه أن يستنبط حكماً من قياسه وينسبه إلى الشارع</w:t>
      </w:r>
      <w:r w:rsidRPr="00957E8D">
        <w:rPr>
          <w:rFonts w:ascii="Mosawi" w:hAnsi="Mosawi" w:hint="cs"/>
          <w:sz w:val="27"/>
          <w:rtl/>
        </w:rPr>
        <w:t>،</w:t>
      </w:r>
      <w:r w:rsidRPr="00957E8D">
        <w:rPr>
          <w:rFonts w:ascii="Mosawi" w:hAnsi="Mosawi"/>
          <w:sz w:val="27"/>
          <w:rtl/>
        </w:rPr>
        <w:t xml:space="preserve"> مع أنّه يحتمل أن يكون في الأحاديث</w:t>
      </w:r>
      <w:r w:rsidR="00E524EE" w:rsidRPr="00957E8D">
        <w:rPr>
          <w:rFonts w:ascii="Mosawi" w:hAnsi="Mosawi" w:hint="cs"/>
          <w:sz w:val="27"/>
          <w:rtl/>
        </w:rPr>
        <w:t>،</w:t>
      </w:r>
      <w:r w:rsidRPr="00957E8D">
        <w:rPr>
          <w:rFonts w:ascii="Mosawi" w:hAnsi="Mosawi"/>
          <w:sz w:val="27"/>
          <w:rtl/>
        </w:rPr>
        <w:t xml:space="preserve"> التي يتوقّ</w:t>
      </w:r>
      <w:r w:rsidR="00E524EE" w:rsidRPr="00957E8D">
        <w:rPr>
          <w:rFonts w:ascii="Mosawi" w:hAnsi="Mosawi" w:hint="cs"/>
          <w:sz w:val="27"/>
          <w:rtl/>
        </w:rPr>
        <w:t>َ</w:t>
      </w:r>
      <w:r w:rsidRPr="00957E8D">
        <w:rPr>
          <w:rFonts w:ascii="Mosawi" w:hAnsi="Mosawi"/>
          <w:sz w:val="27"/>
          <w:rtl/>
        </w:rPr>
        <w:t>ف تصحيحها على علم الرجال، وفهمها على توفّ</w:t>
      </w:r>
      <w:r w:rsidR="00E524EE" w:rsidRPr="00957E8D">
        <w:rPr>
          <w:rFonts w:ascii="Mosawi" w:hAnsi="Mosawi" w:hint="cs"/>
          <w:sz w:val="27"/>
          <w:rtl/>
        </w:rPr>
        <w:t>ُ</w:t>
      </w:r>
      <w:r w:rsidRPr="00957E8D">
        <w:rPr>
          <w:rFonts w:ascii="Mosawi" w:hAnsi="Mosawi"/>
          <w:sz w:val="27"/>
          <w:rtl/>
        </w:rPr>
        <w:t xml:space="preserve">ر وسائل الظهور، وتقديمها لدى المعارضة على </w:t>
      </w:r>
      <w:r w:rsidRPr="00957E8D">
        <w:rPr>
          <w:rFonts w:ascii="Mosawi" w:hAnsi="Mosawi"/>
          <w:sz w:val="27"/>
          <w:rtl/>
        </w:rPr>
        <w:lastRenderedPageBreak/>
        <w:t>المرجّ</w:t>
      </w:r>
      <w:r w:rsidR="00E524EE" w:rsidRPr="00957E8D">
        <w:rPr>
          <w:rFonts w:ascii="Mosawi" w:hAnsi="Mosawi" w:hint="cs"/>
          <w:sz w:val="27"/>
          <w:rtl/>
        </w:rPr>
        <w:t>ِ</w:t>
      </w:r>
      <w:r w:rsidRPr="00957E8D">
        <w:rPr>
          <w:rFonts w:ascii="Mosawi" w:hAnsi="Mosawi"/>
          <w:sz w:val="27"/>
          <w:rtl/>
        </w:rPr>
        <w:t>حات السندية أو الجهتية</w:t>
      </w:r>
      <w:r w:rsidR="00E524EE" w:rsidRPr="00957E8D">
        <w:rPr>
          <w:rFonts w:ascii="Mosawi" w:hAnsi="Mosawi" w:hint="cs"/>
          <w:sz w:val="27"/>
          <w:rtl/>
        </w:rPr>
        <w:t>،</w:t>
      </w:r>
      <w:r w:rsidRPr="00957E8D">
        <w:rPr>
          <w:rFonts w:ascii="Mosawi" w:hAnsi="Mosawi"/>
          <w:sz w:val="27"/>
          <w:rtl/>
        </w:rPr>
        <w:t xml:space="preserve"> وتشخيص رتبتها على أصول الجمع بين الأدلّة والحجج على اختلافها</w:t>
      </w:r>
      <w:r w:rsidR="00E524EE" w:rsidRPr="00957E8D">
        <w:rPr>
          <w:rFonts w:ascii="Mosawi" w:hAnsi="Mosawi" w:hint="cs"/>
          <w:sz w:val="27"/>
          <w:rtl/>
        </w:rPr>
        <w:t>،</w:t>
      </w:r>
      <w:r w:rsidRPr="00957E8D">
        <w:rPr>
          <w:rFonts w:ascii="Mosawi" w:hAnsi="Mosawi"/>
          <w:sz w:val="27"/>
          <w:rtl/>
        </w:rPr>
        <w:t xml:space="preserve"> ما يوقف الأخذ بهذا القياس</w:t>
      </w:r>
      <w:r w:rsidR="00E524EE"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ومع ذلك ما هو المؤمّ</w:t>
      </w:r>
      <w:r w:rsidR="00E524EE" w:rsidRPr="00957E8D">
        <w:rPr>
          <w:rFonts w:ascii="Mosawi" w:hAnsi="Mosawi" w:hint="cs"/>
          <w:sz w:val="27"/>
          <w:rtl/>
        </w:rPr>
        <w:t>ِ</w:t>
      </w:r>
      <w:r w:rsidRPr="00957E8D">
        <w:rPr>
          <w:rFonts w:ascii="Mosawi" w:hAnsi="Mosawi"/>
          <w:sz w:val="27"/>
          <w:rtl/>
        </w:rPr>
        <w:t>ن له والمعذ</w:t>
      </w:r>
      <w:r w:rsidRPr="00957E8D">
        <w:rPr>
          <w:rFonts w:ascii="Mosawi" w:hAnsi="Mosawi" w:hint="cs"/>
          <w:sz w:val="27"/>
          <w:rtl/>
        </w:rPr>
        <w:t>ِّ</w:t>
      </w:r>
      <w:r w:rsidRPr="00957E8D">
        <w:rPr>
          <w:rFonts w:ascii="Mosawi" w:hAnsi="Mosawi"/>
          <w:sz w:val="27"/>
          <w:rtl/>
        </w:rPr>
        <w:t>ر فيما لو أخطأ الواقع بهذا الحكم</w:t>
      </w:r>
      <w:r w:rsidR="00E524EE" w:rsidRPr="00957E8D">
        <w:rPr>
          <w:rFonts w:ascii="Mosawi" w:hAnsi="Mosawi" w:hint="cs"/>
          <w:sz w:val="27"/>
          <w:rtl/>
        </w:rPr>
        <w:t>،</w:t>
      </w:r>
      <w:r w:rsidRPr="00957E8D">
        <w:rPr>
          <w:rFonts w:ascii="Mosawi" w:hAnsi="Mosawi"/>
          <w:sz w:val="27"/>
          <w:rtl/>
        </w:rPr>
        <w:t xml:space="preserve"> وعمل على وفقه؟</w:t>
      </w:r>
      <w:r w:rsidR="00E524EE"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وهل يستطيع أن يجزم به</w:t>
      </w:r>
      <w:r w:rsidR="00E524EE" w:rsidRPr="00957E8D">
        <w:rPr>
          <w:rFonts w:ascii="Mosawi" w:hAnsi="Mosawi" w:hint="cs"/>
          <w:sz w:val="27"/>
          <w:rtl/>
        </w:rPr>
        <w:t>،</w:t>
      </w:r>
      <w:r w:rsidRPr="00957E8D">
        <w:rPr>
          <w:rFonts w:ascii="Mosawi" w:hAnsi="Mosawi"/>
          <w:sz w:val="27"/>
          <w:rtl/>
        </w:rPr>
        <w:t xml:space="preserve"> وهو لا يعرف أصول الاستنباط</w:t>
      </w:r>
      <w:r w:rsidR="00E524EE" w:rsidRPr="00957E8D">
        <w:rPr>
          <w:rFonts w:ascii="Mosawi" w:hAnsi="Mosawi" w:hint="cs"/>
          <w:sz w:val="27"/>
          <w:rtl/>
        </w:rPr>
        <w:t>،</w:t>
      </w:r>
      <w:r w:rsidRPr="00957E8D">
        <w:rPr>
          <w:rFonts w:ascii="Mosawi" w:hAnsi="Mosawi"/>
          <w:sz w:val="27"/>
          <w:rtl/>
        </w:rPr>
        <w:t xml:space="preserve"> ورتبة القياس منها؟</w:t>
      </w:r>
      <w:r w:rsidR="00E524EE"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وما يقال من فرض اجتهاده في بعض</w:t>
      </w:r>
      <w:r w:rsidR="00E524EE" w:rsidRPr="00957E8D">
        <w:rPr>
          <w:rFonts w:ascii="Mosawi" w:hAnsi="Mosawi" w:hint="cs"/>
          <w:sz w:val="27"/>
          <w:rtl/>
        </w:rPr>
        <w:t>ٍ،</w:t>
      </w:r>
      <w:r w:rsidRPr="00957E8D">
        <w:rPr>
          <w:rFonts w:ascii="Mosawi" w:hAnsi="Mosawi"/>
          <w:sz w:val="27"/>
          <w:rtl/>
        </w:rPr>
        <w:t xml:space="preserve"> والرجوع في بعض آخر إلى غيره من المجتهدين فيها</w:t>
      </w:r>
      <w:r w:rsidR="00E524EE" w:rsidRPr="00957E8D">
        <w:rPr>
          <w:rFonts w:ascii="Mosawi" w:hAnsi="Mosawi" w:hint="cs"/>
          <w:sz w:val="27"/>
          <w:rtl/>
        </w:rPr>
        <w:t>؛</w:t>
      </w:r>
      <w:r w:rsidRPr="00957E8D">
        <w:rPr>
          <w:rFonts w:ascii="Mosawi" w:hAnsi="Mosawi"/>
          <w:sz w:val="27"/>
          <w:rtl/>
        </w:rPr>
        <w:t xml:space="preserve"> لالتماس موقعها من الأصل أو القاعدة التي اجتهد فيها</w:t>
      </w:r>
      <w:r w:rsidR="00E524EE" w:rsidRPr="00957E8D">
        <w:rPr>
          <w:rFonts w:ascii="Mosawi" w:hAnsi="Mosawi" w:hint="cs"/>
          <w:sz w:val="27"/>
          <w:rtl/>
        </w:rPr>
        <w:t>،</w:t>
      </w:r>
      <w:r w:rsidRPr="00957E8D">
        <w:rPr>
          <w:rFonts w:ascii="Mosawi" w:hAnsi="Mosawi"/>
          <w:sz w:val="27"/>
          <w:rtl/>
        </w:rPr>
        <w:t xml:space="preserve"> لا ي</w:t>
      </w:r>
      <w:r w:rsidR="00E524EE" w:rsidRPr="00957E8D">
        <w:rPr>
          <w:rFonts w:ascii="Mosawi" w:hAnsi="Mosawi" w:hint="cs"/>
          <w:sz w:val="27"/>
          <w:rtl/>
        </w:rPr>
        <w:t>ُ</w:t>
      </w:r>
      <w:r w:rsidRPr="00957E8D">
        <w:rPr>
          <w:rFonts w:ascii="Mosawi" w:hAnsi="Mosawi"/>
          <w:sz w:val="27"/>
          <w:rtl/>
        </w:rPr>
        <w:t>جدي؛ لأنّ ذلك لا يجعله مجتهداً</w:t>
      </w:r>
      <w:r w:rsidR="00E524EE" w:rsidRPr="00957E8D">
        <w:rPr>
          <w:rFonts w:ascii="Mosawi" w:hAnsi="Mosawi" w:hint="cs"/>
          <w:sz w:val="27"/>
          <w:rtl/>
        </w:rPr>
        <w:t>؛</w:t>
      </w:r>
      <w:r w:rsidRPr="00957E8D">
        <w:rPr>
          <w:rFonts w:ascii="Mosawi" w:hAnsi="Mosawi"/>
          <w:sz w:val="27"/>
          <w:rtl/>
        </w:rPr>
        <w:t xml:space="preserve"> لأنّ النتيجة التي ينتهي إليها من القياس الذي تكون بعض مقدّماته اجتهادية وبعض نتائجه من تقليد</w:t>
      </w:r>
      <w:r w:rsidR="00E524EE" w:rsidRPr="00957E8D">
        <w:rPr>
          <w:rFonts w:ascii="Mosawi" w:hAnsi="Mosawi" w:hint="cs"/>
          <w:sz w:val="27"/>
          <w:rtl/>
        </w:rPr>
        <w:t>ٍ</w:t>
      </w:r>
      <w:r w:rsidR="00E524EE" w:rsidRPr="00957E8D">
        <w:rPr>
          <w:rFonts w:ascii="Mosawi" w:hAnsi="Mosawi"/>
          <w:sz w:val="27"/>
          <w:rtl/>
        </w:rPr>
        <w:t xml:space="preserve"> لا تخرجه عن كونه مقل</w:t>
      </w:r>
      <w:r w:rsidR="00E524EE" w:rsidRPr="00957E8D">
        <w:rPr>
          <w:rFonts w:ascii="Mosawi" w:hAnsi="Mosawi" w:hint="cs"/>
          <w:sz w:val="27"/>
          <w:rtl/>
        </w:rPr>
        <w:t>ِّ</w:t>
      </w:r>
      <w:r w:rsidRPr="00957E8D">
        <w:rPr>
          <w:rFonts w:ascii="Mosawi" w:hAnsi="Mosawi"/>
          <w:sz w:val="27"/>
          <w:rtl/>
        </w:rPr>
        <w:t>داً</w:t>
      </w:r>
      <w:r w:rsidR="00E524EE" w:rsidRPr="00957E8D">
        <w:rPr>
          <w:rFonts w:ascii="Mosawi" w:hAnsi="Mosawi" w:hint="cs"/>
          <w:sz w:val="27"/>
          <w:rtl/>
        </w:rPr>
        <w:t>؛</w:t>
      </w:r>
      <w:r w:rsidRPr="00957E8D">
        <w:rPr>
          <w:rFonts w:ascii="Mosawi" w:hAnsi="Mosawi"/>
          <w:sz w:val="27"/>
          <w:rtl/>
        </w:rPr>
        <w:t xml:space="preserve"> لبداهة أنّ النتيجة تتبع أخسّ المقدّ</w:t>
      </w:r>
      <w:r w:rsidR="00E524EE" w:rsidRPr="00957E8D">
        <w:rPr>
          <w:rFonts w:ascii="Mosawi" w:hAnsi="Mosawi" w:hint="cs"/>
          <w:sz w:val="27"/>
          <w:rtl/>
        </w:rPr>
        <w:t>ِ</w:t>
      </w:r>
      <w:r w:rsidRPr="00957E8D">
        <w:rPr>
          <w:rFonts w:ascii="Mosawi" w:hAnsi="Mosawi"/>
          <w:sz w:val="27"/>
          <w:rtl/>
        </w:rPr>
        <w:t xml:space="preserve">متين. </w:t>
      </w:r>
    </w:p>
    <w:p w:rsidR="00AB7EFE" w:rsidRPr="00957E8D" w:rsidRDefault="00AB7EFE" w:rsidP="00795491">
      <w:pPr>
        <w:autoSpaceDE w:val="0"/>
        <w:autoSpaceDN w:val="0"/>
        <w:adjustRightInd w:val="0"/>
        <w:spacing w:line="44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[الاجتهاد المطلق بين الإمكان والامتناع]</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وعلى أي حالٍ اختلف العلماء في إمكان كلٍّ من الاجتهادين</w:t>
      </w:r>
      <w:r w:rsidR="00E524EE" w:rsidRPr="00957E8D">
        <w:rPr>
          <w:rFonts w:ascii="Mosawi" w:hAnsi="Mosawi" w:hint="cs"/>
          <w:sz w:val="27"/>
          <w:rtl/>
        </w:rPr>
        <w:t>،</w:t>
      </w:r>
      <w:r w:rsidRPr="00957E8D">
        <w:rPr>
          <w:rFonts w:ascii="Mosawi" w:hAnsi="Mosawi"/>
          <w:sz w:val="27"/>
          <w:rtl/>
        </w:rPr>
        <w:t xml:space="preserve"> ووقوعه</w:t>
      </w:r>
      <w:r w:rsidR="00E524EE" w:rsidRPr="00957E8D">
        <w:rPr>
          <w:rFonts w:ascii="Mosawi" w:hAnsi="Mosawi" w:hint="cs"/>
          <w:sz w:val="27"/>
          <w:rtl/>
        </w:rPr>
        <w:t>،</w:t>
      </w:r>
      <w:r w:rsidRPr="00957E8D">
        <w:rPr>
          <w:rFonts w:ascii="Mosawi" w:hAnsi="Mosawi"/>
          <w:sz w:val="27"/>
          <w:rtl/>
        </w:rPr>
        <w:t xml:space="preserve"> على أقوال</w:t>
      </w:r>
      <w:r w:rsidR="00E524EE" w:rsidRPr="00957E8D">
        <w:rPr>
          <w:rFonts w:ascii="Mosawi" w:hAnsi="Mosawi" w:hint="cs"/>
          <w:sz w:val="27"/>
          <w:rtl/>
        </w:rPr>
        <w:t>ٍ؛</w:t>
      </w:r>
      <w:r w:rsidRPr="00957E8D">
        <w:rPr>
          <w:rFonts w:ascii="Mosawi" w:hAnsi="Mosawi"/>
          <w:sz w:val="27"/>
          <w:rtl/>
        </w:rPr>
        <w:t xml:space="preserve"> والذي يبدو من بعضهم إحالة الاجتهاد المطلق</w:t>
      </w:r>
      <w:r w:rsidR="00E524EE" w:rsidRPr="00957E8D">
        <w:rPr>
          <w:rFonts w:ascii="Mosawi" w:hAnsi="Mosawi" w:hint="cs"/>
          <w:sz w:val="27"/>
          <w:rtl/>
        </w:rPr>
        <w:t>؛</w:t>
      </w:r>
      <w:r w:rsidRPr="00957E8D">
        <w:rPr>
          <w:rFonts w:ascii="Mosawi" w:hAnsi="Mosawi"/>
          <w:sz w:val="27"/>
          <w:rtl/>
        </w:rPr>
        <w:t xml:space="preserve"> وكأنّ وجهة نظرهم في ذلك ما يلاحظ من قصور البشر عن استيعاب جميع الأحكام المجعولة لأفعال المكلّ</w:t>
      </w:r>
      <w:r w:rsidR="00E524EE" w:rsidRPr="00957E8D">
        <w:rPr>
          <w:rFonts w:ascii="Mosawi" w:hAnsi="Mosawi" w:hint="cs"/>
          <w:sz w:val="27"/>
          <w:rtl/>
        </w:rPr>
        <w:t>َ</w:t>
      </w:r>
      <w:r w:rsidRPr="00957E8D">
        <w:rPr>
          <w:rFonts w:ascii="Mosawi" w:hAnsi="Mosawi"/>
          <w:sz w:val="27"/>
          <w:rtl/>
        </w:rPr>
        <w:t>فين على اختلاف مواضعها</w:t>
      </w:r>
      <w:r w:rsidR="00E524EE" w:rsidRPr="00957E8D">
        <w:rPr>
          <w:rFonts w:ascii="Mosawi" w:hAnsi="Mosawi" w:hint="cs"/>
          <w:sz w:val="27"/>
          <w:rtl/>
        </w:rPr>
        <w:t>،</w:t>
      </w:r>
      <w:r w:rsidRPr="00957E8D">
        <w:rPr>
          <w:rFonts w:ascii="Mosawi" w:hAnsi="Mosawi"/>
          <w:sz w:val="27"/>
          <w:rtl/>
        </w:rPr>
        <w:t xml:space="preserve"> حت</w:t>
      </w:r>
      <w:r w:rsidR="00E524EE" w:rsidRPr="00957E8D">
        <w:rPr>
          <w:rFonts w:ascii="Mosawi" w:hAnsi="Mosawi" w:hint="cs"/>
          <w:sz w:val="27"/>
          <w:rtl/>
        </w:rPr>
        <w:t>ّ</w:t>
      </w:r>
      <w:r w:rsidRPr="00957E8D">
        <w:rPr>
          <w:rFonts w:ascii="Mosawi" w:hAnsi="Mosawi"/>
          <w:sz w:val="27"/>
          <w:rtl/>
        </w:rPr>
        <w:t>ى المستجد</w:t>
      </w:r>
      <w:r w:rsidR="00E524EE" w:rsidRPr="00957E8D">
        <w:rPr>
          <w:rFonts w:ascii="Mosawi" w:hAnsi="Mosawi" w:hint="cs"/>
          <w:sz w:val="27"/>
          <w:rtl/>
        </w:rPr>
        <w:t>ّ</w:t>
      </w:r>
      <w:r w:rsidRPr="00957E8D">
        <w:rPr>
          <w:rFonts w:ascii="Mosawi" w:hAnsi="Mosawi"/>
          <w:sz w:val="27"/>
          <w:rtl/>
        </w:rPr>
        <w:t xml:space="preserve"> منها</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ومثل هذا الاستيعاب ممتنع</w:t>
      </w:r>
      <w:r w:rsidR="00E524EE" w:rsidRPr="00957E8D">
        <w:rPr>
          <w:rFonts w:ascii="Mosawi" w:hAnsi="Mosawi" w:hint="cs"/>
          <w:sz w:val="27"/>
          <w:rtl/>
        </w:rPr>
        <w:t>ٌ</w:t>
      </w:r>
      <w:r w:rsidRPr="00957E8D">
        <w:rPr>
          <w:rFonts w:ascii="Mosawi" w:hAnsi="Mosawi"/>
          <w:sz w:val="27"/>
          <w:rtl/>
        </w:rPr>
        <w:t xml:space="preserve"> عادةً على البشر المتعارف، وقد فهموا من الاجتهاد المطلق </w:t>
      </w:r>
      <w:r w:rsidRPr="00957E8D">
        <w:rPr>
          <w:rFonts w:ascii="Mosawi" w:hAnsi="Mosawi" w:hint="cs"/>
          <w:sz w:val="27"/>
          <w:rtl/>
        </w:rPr>
        <w:t xml:space="preserve">ـ </w:t>
      </w:r>
      <w:r w:rsidRPr="00957E8D">
        <w:rPr>
          <w:rFonts w:ascii="Mosawi" w:hAnsi="Mosawi"/>
          <w:sz w:val="27"/>
          <w:rtl/>
        </w:rPr>
        <w:t>فيما يبدو</w:t>
      </w:r>
      <w:r w:rsidRPr="00957E8D">
        <w:rPr>
          <w:rFonts w:ascii="Mosawi" w:hAnsi="Mosawi" w:hint="cs"/>
          <w:sz w:val="27"/>
          <w:rtl/>
        </w:rPr>
        <w:t xml:space="preserve"> ـ </w:t>
      </w:r>
      <w:r w:rsidRPr="00957E8D">
        <w:rPr>
          <w:rFonts w:ascii="Mosawi" w:hAnsi="Mosawi"/>
          <w:sz w:val="27"/>
          <w:rtl/>
        </w:rPr>
        <w:t>فعلية استنباط جميع الأحكام</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بينما فهم الآخرون من الاجتهاد المطلق القدرة على الاستنباط</w:t>
      </w:r>
      <w:r w:rsidRPr="00957E8D">
        <w:rPr>
          <w:rFonts w:ascii="Mosawi" w:hAnsi="Mosawi" w:hint="cs"/>
          <w:sz w:val="27"/>
          <w:rtl/>
        </w:rPr>
        <w:t>،</w:t>
      </w:r>
      <w:r w:rsidRPr="00957E8D">
        <w:rPr>
          <w:rFonts w:ascii="Mosawi" w:hAnsi="Mosawi"/>
          <w:sz w:val="27"/>
          <w:rtl/>
        </w:rPr>
        <w:t xml:space="preserve"> وهي غير ممتنعة</w:t>
      </w:r>
      <w:r w:rsidR="00E524EE" w:rsidRPr="00957E8D">
        <w:rPr>
          <w:rFonts w:ascii="Mosawi" w:hAnsi="Mosawi" w:hint="cs"/>
          <w:sz w:val="27"/>
          <w:rtl/>
        </w:rPr>
        <w:t>ٍ</w:t>
      </w:r>
      <w:r w:rsidRPr="00957E8D">
        <w:rPr>
          <w:rFonts w:ascii="Mosawi" w:hAnsi="Mosawi"/>
          <w:sz w:val="27"/>
          <w:rtl/>
        </w:rPr>
        <w:t xml:space="preserve"> عادةً</w:t>
      </w:r>
      <w:r w:rsidRPr="00957E8D">
        <w:rPr>
          <w:rFonts w:ascii="Mosawi" w:hAnsi="Mosawi" w:hint="cs"/>
          <w:sz w:val="27"/>
          <w:rtl/>
        </w:rPr>
        <w:t>.</w:t>
      </w:r>
    </w:p>
    <w:p w:rsidR="00AB7EFE" w:rsidRDefault="00AB7EFE" w:rsidP="002E57B6">
      <w:pPr>
        <w:autoSpaceDE w:val="0"/>
        <w:autoSpaceDN w:val="0"/>
        <w:adjustRightInd w:val="0"/>
        <w:spacing w:line="420" w:lineRule="exact"/>
        <w:rPr>
          <w:rFonts w:ascii="Mosawi" w:hAnsi="Mosawi"/>
          <w:sz w:val="27"/>
        </w:rPr>
      </w:pPr>
      <w:r w:rsidRPr="00957E8D">
        <w:rPr>
          <w:rFonts w:ascii="Mosawi" w:hAnsi="Mosawi"/>
          <w:sz w:val="27"/>
          <w:rtl/>
        </w:rPr>
        <w:t>والذي يبدو أنّ النزاع بينهما لفظي</w:t>
      </w:r>
      <w:r w:rsidR="00E524EE" w:rsidRPr="00957E8D">
        <w:rPr>
          <w:rFonts w:ascii="Mosawi" w:hAnsi="Mosawi" w:hint="cs"/>
          <w:sz w:val="27"/>
          <w:rtl/>
        </w:rPr>
        <w:t>ٌّ؛</w:t>
      </w:r>
      <w:r w:rsidRPr="00957E8D">
        <w:rPr>
          <w:rFonts w:ascii="Mosawi" w:hAnsi="Mosawi"/>
          <w:sz w:val="27"/>
          <w:rtl/>
        </w:rPr>
        <w:t xml:space="preserve"> لصدقهما معاً في حدود فهمهما للاجتهاد.</w:t>
      </w:r>
    </w:p>
    <w:p w:rsidR="006E76EE" w:rsidRPr="00957E8D" w:rsidRDefault="006E76EE" w:rsidP="00795491">
      <w:pPr>
        <w:autoSpaceDE w:val="0"/>
        <w:autoSpaceDN w:val="0"/>
        <w:adjustRightInd w:val="0"/>
        <w:spacing w:line="440" w:lineRule="exact"/>
        <w:rPr>
          <w:rFonts w:ascii="Mosawi" w:hAnsi="Mosawi"/>
          <w:sz w:val="27"/>
          <w:rtl/>
        </w:rPr>
      </w:pPr>
    </w:p>
    <w:p w:rsidR="00AB7EFE" w:rsidRPr="00957E8D" w:rsidRDefault="00503FDD" w:rsidP="00503FDD">
      <w:pPr>
        <w:pStyle w:val="31"/>
        <w:rPr>
          <w:color w:val="auto"/>
          <w:rtl/>
        </w:rPr>
      </w:pPr>
      <w:r w:rsidRPr="00957E8D">
        <w:rPr>
          <w:rFonts w:hint="cs"/>
          <w:color w:val="auto"/>
          <w:rtl/>
        </w:rPr>
        <w:t>[تجزيء</w:t>
      </w:r>
      <w:r w:rsidR="00AB7EFE" w:rsidRPr="00957E8D">
        <w:rPr>
          <w:rFonts w:hint="cs"/>
          <w:color w:val="auto"/>
          <w:rtl/>
        </w:rPr>
        <w:t xml:space="preserve"> الاجتهاد بين الإمكان والامتناع]</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أمّا التجز</w:t>
      </w:r>
      <w:r w:rsidR="00503FDD" w:rsidRPr="00957E8D">
        <w:rPr>
          <w:rFonts w:ascii="Mosawi" w:hAnsi="Mosawi" w:hint="cs"/>
          <w:sz w:val="27"/>
          <w:rtl/>
        </w:rPr>
        <w:t>يء</w:t>
      </w:r>
      <w:r w:rsidRPr="00957E8D">
        <w:rPr>
          <w:rFonts w:ascii="Mosawi" w:hAnsi="Mosawi"/>
          <w:sz w:val="27"/>
          <w:rtl/>
        </w:rPr>
        <w:t xml:space="preserve"> فالأكثر </w:t>
      </w:r>
      <w:r w:rsidRPr="00957E8D">
        <w:rPr>
          <w:rFonts w:ascii="Mosawi" w:hAnsi="Mosawi" w:hint="cs"/>
          <w:sz w:val="27"/>
          <w:rtl/>
        </w:rPr>
        <w:t xml:space="preserve">ـ </w:t>
      </w:r>
      <w:r w:rsidRPr="00957E8D">
        <w:rPr>
          <w:rFonts w:ascii="Mosawi" w:hAnsi="Mosawi"/>
          <w:sz w:val="27"/>
          <w:rtl/>
        </w:rPr>
        <w:t>في</w:t>
      </w:r>
      <w:r w:rsidR="00314FE3">
        <w:rPr>
          <w:rFonts w:ascii="Mosawi" w:hAnsi="Mosawi" w:hint="cs"/>
          <w:sz w:val="27"/>
          <w:rtl/>
        </w:rPr>
        <w:t xml:space="preserve"> </w:t>
      </w:r>
      <w:r w:rsidRPr="00957E8D">
        <w:rPr>
          <w:rFonts w:ascii="Mosawi" w:hAnsi="Mosawi"/>
          <w:sz w:val="27"/>
          <w:rtl/>
        </w:rPr>
        <w:t>ما يبدو من العلماء</w:t>
      </w:r>
      <w:r w:rsidRPr="00957E8D">
        <w:rPr>
          <w:rFonts w:ascii="Mosawi" w:hAnsi="Mosawi" w:hint="cs"/>
          <w:sz w:val="27"/>
          <w:rtl/>
        </w:rPr>
        <w:t xml:space="preserve"> ـ </w:t>
      </w:r>
      <w:r w:rsidRPr="00957E8D">
        <w:rPr>
          <w:rFonts w:ascii="Mosawi" w:hAnsi="Mosawi"/>
          <w:sz w:val="27"/>
          <w:rtl/>
        </w:rPr>
        <w:t>على القول بإمكانه ووقوعه، (الغزالي</w:t>
      </w:r>
      <w:r w:rsidRPr="00957E8D">
        <w:rPr>
          <w:rStyle w:val="afa"/>
          <w:rFonts w:ascii="Mosawi" w:hAnsi="Mosawi"/>
          <w:sz w:val="27"/>
          <w:rtl/>
        </w:rPr>
        <w:t>(</w:t>
      </w:r>
      <w:r w:rsidRPr="00957E8D">
        <w:rPr>
          <w:rStyle w:val="afa"/>
          <w:rFonts w:ascii="Mosawi" w:hAnsi="Mosawi"/>
          <w:sz w:val="27"/>
          <w:rtl/>
        </w:rPr>
        <w:endnoteReference w:id="66"/>
      </w:r>
      <w:r w:rsidRPr="00957E8D">
        <w:rPr>
          <w:rStyle w:val="afa"/>
          <w:rFonts w:ascii="Mosawi" w:hAnsi="Mosawi"/>
          <w:sz w:val="27"/>
          <w:rtl/>
        </w:rPr>
        <w:t>)</w:t>
      </w:r>
      <w:r w:rsidR="00503FDD" w:rsidRPr="00957E8D">
        <w:rPr>
          <w:rFonts w:ascii="Mosawi" w:hAnsi="Mosawi" w:hint="cs"/>
          <w:sz w:val="27"/>
          <w:rtl/>
        </w:rPr>
        <w:t>،</w:t>
      </w:r>
      <w:r w:rsidRPr="00957E8D">
        <w:rPr>
          <w:rFonts w:ascii="Mosawi" w:hAnsi="Mosawi"/>
          <w:sz w:val="27"/>
          <w:rtl/>
        </w:rPr>
        <w:t xml:space="preserve"> وابن الهمام</w:t>
      </w:r>
      <w:r w:rsidRPr="00957E8D">
        <w:rPr>
          <w:rStyle w:val="afa"/>
          <w:rFonts w:ascii="Mosawi" w:hAnsi="Mosawi"/>
          <w:sz w:val="27"/>
          <w:rtl/>
        </w:rPr>
        <w:t>(</w:t>
      </w:r>
      <w:r w:rsidRPr="00957E8D">
        <w:rPr>
          <w:rStyle w:val="afa"/>
          <w:rFonts w:ascii="Mosawi" w:hAnsi="Mosawi"/>
          <w:sz w:val="27"/>
          <w:rtl/>
        </w:rPr>
        <w:endnoteReference w:id="67"/>
      </w:r>
      <w:r w:rsidRPr="00957E8D">
        <w:rPr>
          <w:rStyle w:val="afa"/>
          <w:rFonts w:ascii="Mosawi" w:hAnsi="Mosawi"/>
          <w:sz w:val="27"/>
          <w:rtl/>
        </w:rPr>
        <w:t>)</w:t>
      </w:r>
      <w:r w:rsidR="00503FDD" w:rsidRPr="00957E8D">
        <w:rPr>
          <w:rFonts w:ascii="Mosawi" w:hAnsi="Mosawi" w:hint="cs"/>
          <w:sz w:val="27"/>
          <w:rtl/>
        </w:rPr>
        <w:t>،</w:t>
      </w:r>
      <w:r w:rsidRPr="00957E8D">
        <w:rPr>
          <w:rFonts w:ascii="Mosawi" w:hAnsi="Mosawi"/>
          <w:sz w:val="27"/>
          <w:rtl/>
        </w:rPr>
        <w:t xml:space="preserve"> والرازي</w:t>
      </w:r>
      <w:r w:rsidRPr="00957E8D">
        <w:rPr>
          <w:rStyle w:val="afa"/>
          <w:rFonts w:ascii="Mosawi" w:hAnsi="Mosawi"/>
          <w:sz w:val="27"/>
          <w:rtl/>
        </w:rPr>
        <w:t>(</w:t>
      </w:r>
      <w:r w:rsidRPr="00957E8D">
        <w:rPr>
          <w:rStyle w:val="afa"/>
          <w:rFonts w:ascii="Mosawi" w:hAnsi="Mosawi"/>
          <w:sz w:val="27"/>
          <w:rtl/>
        </w:rPr>
        <w:endnoteReference w:id="68"/>
      </w:r>
      <w:r w:rsidRPr="00957E8D">
        <w:rPr>
          <w:rStyle w:val="afa"/>
          <w:rFonts w:ascii="Mosawi" w:hAnsi="Mosawi"/>
          <w:sz w:val="27"/>
          <w:rtl/>
        </w:rPr>
        <w:t>)</w:t>
      </w:r>
      <w:r w:rsidR="00503FDD" w:rsidRPr="00957E8D">
        <w:rPr>
          <w:rFonts w:ascii="Mosawi" w:hAnsi="Mosawi" w:hint="cs"/>
          <w:sz w:val="27"/>
          <w:rtl/>
        </w:rPr>
        <w:t>،</w:t>
      </w:r>
      <w:r w:rsidRPr="00957E8D">
        <w:rPr>
          <w:rFonts w:ascii="Mosawi" w:hAnsi="Mosawi"/>
          <w:sz w:val="27"/>
          <w:rtl/>
        </w:rPr>
        <w:t xml:space="preserve"> والشيخ محمد بخيت</w:t>
      </w:r>
      <w:r w:rsidRPr="00957E8D">
        <w:rPr>
          <w:rStyle w:val="afa"/>
          <w:rFonts w:ascii="Mosawi" w:hAnsi="Mosawi"/>
          <w:sz w:val="27"/>
          <w:rtl/>
        </w:rPr>
        <w:t>(</w:t>
      </w:r>
      <w:r w:rsidRPr="00957E8D">
        <w:rPr>
          <w:rStyle w:val="afa"/>
          <w:rFonts w:ascii="Mosawi" w:hAnsi="Mosawi"/>
          <w:sz w:val="27"/>
          <w:rtl/>
        </w:rPr>
        <w:endnoteReference w:id="69"/>
      </w:r>
      <w:r w:rsidRPr="00957E8D">
        <w:rPr>
          <w:rStyle w:val="afa"/>
          <w:rFonts w:ascii="Mosawi" w:hAnsi="Mosawi"/>
          <w:sz w:val="27"/>
          <w:rtl/>
        </w:rPr>
        <w:t>)</w:t>
      </w:r>
      <w:r w:rsidR="00503FDD" w:rsidRPr="00957E8D">
        <w:rPr>
          <w:rFonts w:ascii="Mosawi" w:hAnsi="Mosawi" w:hint="cs"/>
          <w:sz w:val="27"/>
          <w:rtl/>
        </w:rPr>
        <w:t>،</w:t>
      </w:r>
      <w:r w:rsidRPr="00957E8D">
        <w:rPr>
          <w:rFonts w:ascii="Mosawi" w:hAnsi="Mosawi" w:hint="cs"/>
          <w:sz w:val="27"/>
          <w:rtl/>
        </w:rPr>
        <w:t xml:space="preserve"> </w:t>
      </w:r>
      <w:r w:rsidRPr="00957E8D">
        <w:rPr>
          <w:rFonts w:ascii="Mosawi" w:hAnsi="Mosawi"/>
          <w:sz w:val="27"/>
          <w:rtl/>
        </w:rPr>
        <w:t xml:space="preserve">وغير واحد من </w:t>
      </w:r>
      <w:r w:rsidRPr="00957E8D">
        <w:rPr>
          <w:rFonts w:ascii="Mosawi" w:hAnsi="Mosawi"/>
          <w:sz w:val="27"/>
          <w:rtl/>
        </w:rPr>
        <w:lastRenderedPageBreak/>
        <w:t>أساتذتنا</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وقد ن</w:t>
      </w:r>
      <w:r w:rsidRPr="00957E8D">
        <w:rPr>
          <w:rFonts w:ascii="Mosawi" w:hAnsi="Mosawi" w:hint="cs"/>
          <w:sz w:val="27"/>
          <w:rtl/>
        </w:rPr>
        <w:t>َ</w:t>
      </w:r>
      <w:r w:rsidRPr="00957E8D">
        <w:rPr>
          <w:rFonts w:ascii="Mosawi" w:hAnsi="Mosawi"/>
          <w:sz w:val="27"/>
          <w:rtl/>
        </w:rPr>
        <w:t>س</w:t>
      </w:r>
      <w:r w:rsidRPr="00957E8D">
        <w:rPr>
          <w:rFonts w:ascii="Mosawi" w:hAnsi="Mosawi" w:hint="cs"/>
          <w:sz w:val="27"/>
          <w:rtl/>
        </w:rPr>
        <w:t>َ</w:t>
      </w:r>
      <w:r w:rsidRPr="00957E8D">
        <w:rPr>
          <w:rFonts w:ascii="Mosawi" w:hAnsi="Mosawi"/>
          <w:sz w:val="27"/>
          <w:rtl/>
        </w:rPr>
        <w:t>ب</w:t>
      </w:r>
      <w:r w:rsidRPr="00957E8D">
        <w:rPr>
          <w:rFonts w:ascii="Mosawi" w:hAnsi="Mosawi" w:hint="cs"/>
          <w:sz w:val="27"/>
          <w:rtl/>
        </w:rPr>
        <w:t>َ</w:t>
      </w:r>
      <w:r w:rsidRPr="00957E8D">
        <w:rPr>
          <w:rFonts w:ascii="Mosawi" w:hAnsi="Mosawi"/>
          <w:sz w:val="27"/>
          <w:rtl/>
        </w:rPr>
        <w:t xml:space="preserve"> الشيخ الرشتي القول بعدم إمكان التجز</w:t>
      </w:r>
      <w:r w:rsidR="00503FDD" w:rsidRPr="00957E8D">
        <w:rPr>
          <w:rFonts w:ascii="Mosawi" w:hAnsi="Mosawi" w:hint="cs"/>
          <w:sz w:val="27"/>
          <w:rtl/>
        </w:rPr>
        <w:t>يء</w:t>
      </w:r>
      <w:r w:rsidRPr="00957E8D">
        <w:rPr>
          <w:rFonts w:ascii="Mosawi" w:hAnsi="Mosawi"/>
          <w:sz w:val="27"/>
          <w:rtl/>
        </w:rPr>
        <w:t xml:space="preserve"> إلى الشذوذ</w:t>
      </w:r>
      <w:r w:rsidRPr="00957E8D">
        <w:rPr>
          <w:rStyle w:val="afa"/>
          <w:rFonts w:ascii="Mosawi" w:hAnsi="Mosawi"/>
          <w:sz w:val="27"/>
          <w:rtl/>
        </w:rPr>
        <w:t>(</w:t>
      </w:r>
      <w:r w:rsidRPr="00957E8D">
        <w:rPr>
          <w:rStyle w:val="afa"/>
          <w:rFonts w:ascii="Mosawi" w:hAnsi="Mosawi"/>
          <w:sz w:val="27"/>
          <w:rtl/>
        </w:rPr>
        <w:endnoteReference w:id="70"/>
      </w:r>
      <w:r w:rsidRPr="00957E8D">
        <w:rPr>
          <w:rStyle w:val="afa"/>
          <w:rFonts w:ascii="Mosawi" w:hAnsi="Mosawi"/>
          <w:sz w:val="27"/>
          <w:rtl/>
        </w:rPr>
        <w:t>)</w:t>
      </w:r>
      <w:r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r w:rsidRPr="00957E8D">
        <w:rPr>
          <w:rFonts w:ascii="Mosawi" w:hAnsi="Mosawi"/>
          <w:sz w:val="27"/>
          <w:rtl/>
        </w:rPr>
        <w:t xml:space="preserve">وقد انفرد صاحب الكفاية </w:t>
      </w:r>
      <w:r w:rsidRPr="00957E8D">
        <w:rPr>
          <w:rFonts w:ascii="Mosawi" w:hAnsi="Mosawi" w:hint="cs"/>
          <w:sz w:val="27"/>
          <w:rtl/>
        </w:rPr>
        <w:t xml:space="preserve">ـ </w:t>
      </w:r>
      <w:r w:rsidRPr="00957E8D">
        <w:rPr>
          <w:rFonts w:ascii="Mosawi" w:hAnsi="Mosawi"/>
          <w:sz w:val="27"/>
          <w:rtl/>
        </w:rPr>
        <w:t>في</w:t>
      </w:r>
      <w:r w:rsidR="00503FDD" w:rsidRPr="00957E8D">
        <w:rPr>
          <w:rFonts w:ascii="Mosawi" w:hAnsi="Mosawi" w:hint="cs"/>
          <w:sz w:val="27"/>
          <w:rtl/>
        </w:rPr>
        <w:t xml:space="preserve"> </w:t>
      </w:r>
      <w:r w:rsidRPr="00957E8D">
        <w:rPr>
          <w:rFonts w:ascii="Mosawi" w:hAnsi="Mosawi"/>
          <w:sz w:val="27"/>
          <w:rtl/>
        </w:rPr>
        <w:t>ما نعلم</w:t>
      </w:r>
      <w:r w:rsidRPr="00957E8D">
        <w:rPr>
          <w:rFonts w:ascii="Mosawi" w:hAnsi="Mosawi" w:hint="cs"/>
          <w:sz w:val="27"/>
          <w:rtl/>
        </w:rPr>
        <w:t xml:space="preserve"> ـ </w:t>
      </w:r>
      <w:r w:rsidRPr="00957E8D">
        <w:rPr>
          <w:rFonts w:ascii="Mosawi" w:hAnsi="Mosawi"/>
          <w:sz w:val="27"/>
          <w:rtl/>
        </w:rPr>
        <w:t>بالقول بوجوب التجز</w:t>
      </w:r>
      <w:r w:rsidR="00503FDD" w:rsidRPr="00957E8D">
        <w:rPr>
          <w:rFonts w:ascii="Mosawi" w:hAnsi="Mosawi" w:hint="cs"/>
          <w:sz w:val="27"/>
          <w:rtl/>
        </w:rPr>
        <w:t>يء،</w:t>
      </w:r>
      <w:r w:rsidRPr="00957E8D">
        <w:rPr>
          <w:rFonts w:ascii="Mosawi" w:hAnsi="Mosawi"/>
          <w:sz w:val="27"/>
          <w:rtl/>
        </w:rPr>
        <w:t xml:space="preserve"> فضلاً عن إمكانه ووقوعه</w:t>
      </w:r>
      <w:r w:rsidR="00503FDD" w:rsidRPr="00957E8D">
        <w:rPr>
          <w:rFonts w:ascii="Mosawi" w:hAnsi="Mosawi" w:hint="cs"/>
          <w:sz w:val="27"/>
          <w:rtl/>
        </w:rPr>
        <w:t>.</w:t>
      </w:r>
      <w:r w:rsidRPr="00957E8D">
        <w:rPr>
          <w:rFonts w:ascii="Mosawi" w:hAnsi="Mosawi"/>
          <w:sz w:val="27"/>
          <w:rtl/>
        </w:rPr>
        <w:t xml:space="preserve"> قال في </w:t>
      </w:r>
      <w:r w:rsidRPr="00957E8D">
        <w:rPr>
          <w:rFonts w:ascii="Mosawi" w:hAnsi="Mosawi" w:hint="cs"/>
          <w:sz w:val="27"/>
          <w:rtl/>
        </w:rPr>
        <w:t>(</w:t>
      </w:r>
      <w:r w:rsidRPr="00957E8D">
        <w:rPr>
          <w:rFonts w:ascii="Mosawi" w:hAnsi="Mosawi"/>
          <w:sz w:val="27"/>
          <w:rtl/>
        </w:rPr>
        <w:t>الكفاية</w:t>
      </w:r>
      <w:r w:rsidRPr="00957E8D">
        <w:rPr>
          <w:rFonts w:ascii="Mosawi" w:hAnsi="Mosawi" w:hint="cs"/>
          <w:sz w:val="27"/>
          <w:rtl/>
        </w:rPr>
        <w:t>)</w:t>
      </w:r>
      <w:r w:rsidRPr="00957E8D">
        <w:rPr>
          <w:rFonts w:ascii="Mosawi" w:hAnsi="Mosawi"/>
          <w:sz w:val="27"/>
          <w:rtl/>
        </w:rPr>
        <w:t xml:space="preserve">: </w:t>
      </w:r>
      <w:r w:rsidRPr="00957E8D">
        <w:rPr>
          <w:rFonts w:ascii="Mosawi" w:hAnsi="Mosawi" w:hint="cs"/>
          <w:sz w:val="27"/>
          <w:rtl/>
        </w:rPr>
        <w:t>(</w:t>
      </w:r>
      <w:r w:rsidRPr="00957E8D">
        <w:rPr>
          <w:rFonts w:ascii="Mosawi" w:hAnsi="Mosawi"/>
          <w:sz w:val="27"/>
          <w:rtl/>
        </w:rPr>
        <w:t>وحيث كان أبواب الفقه مختلفة مدركاً، والمدارك متفاوتة</w:t>
      </w:r>
      <w:r w:rsidR="00503FDD" w:rsidRPr="00957E8D">
        <w:rPr>
          <w:rFonts w:ascii="Mosawi" w:hAnsi="Mosawi" w:hint="cs"/>
          <w:sz w:val="27"/>
          <w:rtl/>
        </w:rPr>
        <w:t>ٌ</w:t>
      </w:r>
      <w:r w:rsidRPr="00957E8D">
        <w:rPr>
          <w:rFonts w:ascii="Mosawi" w:hAnsi="Mosawi"/>
          <w:sz w:val="27"/>
          <w:rtl/>
        </w:rPr>
        <w:t xml:space="preserve"> سهولةً وصعوبة</w:t>
      </w:r>
      <w:r w:rsidR="00503FDD" w:rsidRPr="00957E8D">
        <w:rPr>
          <w:rFonts w:ascii="Mosawi" w:hAnsi="Mosawi" w:hint="cs"/>
          <w:sz w:val="27"/>
          <w:rtl/>
        </w:rPr>
        <w:t>ً،</w:t>
      </w:r>
      <w:r w:rsidRPr="00957E8D">
        <w:rPr>
          <w:rFonts w:ascii="Mosawi" w:hAnsi="Mosawi"/>
          <w:sz w:val="27"/>
          <w:rtl/>
        </w:rPr>
        <w:t xml:space="preserve"> عقلية ونقلية، مع اختلاف الأشخاص في الاطلاع عليها</w:t>
      </w:r>
      <w:r w:rsidR="00503FDD" w:rsidRPr="00957E8D">
        <w:rPr>
          <w:rFonts w:ascii="Mosawi" w:hAnsi="Mosawi" w:hint="cs"/>
          <w:sz w:val="27"/>
          <w:rtl/>
        </w:rPr>
        <w:t>،</w:t>
      </w:r>
      <w:r w:rsidRPr="00957E8D">
        <w:rPr>
          <w:rFonts w:ascii="Mosawi" w:hAnsi="Mosawi"/>
          <w:sz w:val="27"/>
          <w:rtl/>
        </w:rPr>
        <w:t xml:space="preserve"> وفي طول الباع وقصوره بالنسبة إليها، فر</w:t>
      </w:r>
      <w:r w:rsidR="00503FDD" w:rsidRPr="00957E8D">
        <w:rPr>
          <w:rFonts w:ascii="Mosawi" w:hAnsi="Mosawi" w:hint="cs"/>
          <w:sz w:val="27"/>
          <w:rtl/>
        </w:rPr>
        <w:t>ُ</w:t>
      </w:r>
      <w:r w:rsidRPr="00957E8D">
        <w:rPr>
          <w:rFonts w:ascii="Mosawi" w:hAnsi="Mosawi"/>
          <w:sz w:val="27"/>
          <w:rtl/>
        </w:rPr>
        <w:t>بّ شخصٍ كثير الاط</w:t>
      </w:r>
      <w:r w:rsidR="00503FDD" w:rsidRPr="00957E8D">
        <w:rPr>
          <w:rFonts w:ascii="Mosawi" w:hAnsi="Mosawi" w:hint="cs"/>
          <w:sz w:val="27"/>
          <w:rtl/>
        </w:rPr>
        <w:t>ّ</w:t>
      </w:r>
      <w:r w:rsidRPr="00957E8D">
        <w:rPr>
          <w:rFonts w:ascii="Mosawi" w:hAnsi="Mosawi"/>
          <w:sz w:val="27"/>
          <w:rtl/>
        </w:rPr>
        <w:t>لاع وطويل الباع في مدرك بابٍ في مهارته</w:t>
      </w:r>
      <w:r w:rsidR="00503FDD" w:rsidRPr="00957E8D">
        <w:rPr>
          <w:rFonts w:ascii="Mosawi" w:hAnsi="Mosawi" w:hint="cs"/>
          <w:sz w:val="27"/>
          <w:rtl/>
        </w:rPr>
        <w:t>،</w:t>
      </w:r>
      <w:r w:rsidRPr="00957E8D">
        <w:rPr>
          <w:rFonts w:ascii="Mosawi" w:hAnsi="Mosawi"/>
          <w:sz w:val="27"/>
          <w:rtl/>
        </w:rPr>
        <w:t xml:space="preserve"> في العقليات أو النقليات، وليس كذلك في آخر؛ لعدم مهارته فيها</w:t>
      </w:r>
      <w:r w:rsidR="00503FDD" w:rsidRPr="00957E8D">
        <w:rPr>
          <w:rFonts w:ascii="Mosawi" w:hAnsi="Mosawi" w:hint="cs"/>
          <w:sz w:val="27"/>
          <w:rtl/>
        </w:rPr>
        <w:t>؛</w:t>
      </w:r>
      <w:r w:rsidRPr="00957E8D">
        <w:rPr>
          <w:rFonts w:ascii="Mosawi" w:hAnsi="Mosawi"/>
          <w:sz w:val="27"/>
          <w:rtl/>
        </w:rPr>
        <w:t xml:space="preserve"> لابتنائه عليها</w:t>
      </w:r>
      <w:r w:rsidRPr="00957E8D">
        <w:rPr>
          <w:rFonts w:ascii="Mosawi" w:hAnsi="Mosawi" w:hint="cs"/>
          <w:sz w:val="27"/>
          <w:rtl/>
        </w:rPr>
        <w:t>.</w:t>
      </w:r>
    </w:p>
    <w:p w:rsidR="00AB7EFE" w:rsidRPr="00957E8D" w:rsidRDefault="00503FDD" w:rsidP="00EB5AEF">
      <w:pPr>
        <w:autoSpaceDE w:val="0"/>
        <w:autoSpaceDN w:val="0"/>
        <w:adjustRightInd w:val="0"/>
        <w:rPr>
          <w:rFonts w:ascii="Mosawi" w:hAnsi="Mosawi"/>
          <w:sz w:val="27"/>
          <w:rtl/>
        </w:rPr>
      </w:pPr>
      <w:r w:rsidRPr="00957E8D">
        <w:rPr>
          <w:rFonts w:ascii="Mosawi" w:hAnsi="Mosawi"/>
          <w:sz w:val="27"/>
          <w:rtl/>
        </w:rPr>
        <w:t>وهذا بالضرورة ر</w:t>
      </w:r>
      <w:r w:rsidRPr="00957E8D">
        <w:rPr>
          <w:rFonts w:ascii="Mosawi" w:hAnsi="Mosawi" w:hint="cs"/>
          <w:sz w:val="27"/>
          <w:rtl/>
        </w:rPr>
        <w:t>ُ</w:t>
      </w:r>
      <w:r w:rsidRPr="00957E8D">
        <w:rPr>
          <w:rFonts w:ascii="Mosawi" w:hAnsi="Mosawi"/>
          <w:sz w:val="27"/>
          <w:rtl/>
        </w:rPr>
        <w:t>ب</w:t>
      </w:r>
      <w:r w:rsidRPr="00957E8D">
        <w:rPr>
          <w:rFonts w:ascii="Mosawi" w:hAnsi="Mosawi" w:hint="cs"/>
          <w:sz w:val="27"/>
          <w:rtl/>
        </w:rPr>
        <w:t>َ</w:t>
      </w:r>
      <w:r w:rsidR="00AB7EFE" w:rsidRPr="00957E8D">
        <w:rPr>
          <w:rFonts w:ascii="Mosawi" w:hAnsi="Mosawi"/>
          <w:sz w:val="27"/>
          <w:rtl/>
        </w:rPr>
        <w:t>ما يوجب حصول القدرة على الاستنباط في بعضها</w:t>
      </w:r>
      <w:r w:rsidRPr="00957E8D">
        <w:rPr>
          <w:rFonts w:ascii="Mosawi" w:hAnsi="Mosawi" w:hint="cs"/>
          <w:sz w:val="27"/>
          <w:rtl/>
        </w:rPr>
        <w:t>؛</w:t>
      </w:r>
      <w:r w:rsidR="00AB7EFE" w:rsidRPr="00957E8D">
        <w:rPr>
          <w:rFonts w:ascii="Mosawi" w:hAnsi="Mosawi"/>
          <w:sz w:val="27"/>
          <w:rtl/>
        </w:rPr>
        <w:t xml:space="preserve"> لسهولة مدركه</w:t>
      </w:r>
      <w:r w:rsidRPr="00957E8D">
        <w:rPr>
          <w:rFonts w:ascii="Mosawi" w:hAnsi="Mosawi" w:hint="cs"/>
          <w:sz w:val="27"/>
          <w:rtl/>
        </w:rPr>
        <w:t>؛</w:t>
      </w:r>
      <w:r w:rsidR="00AB7EFE" w:rsidRPr="00957E8D">
        <w:rPr>
          <w:rFonts w:ascii="Mosawi" w:hAnsi="Mosawi"/>
          <w:sz w:val="27"/>
          <w:rtl/>
        </w:rPr>
        <w:t xml:space="preserve"> أو لمهارة الشخص فيه مع صعوبته</w:t>
      </w:r>
      <w:r w:rsidRPr="00957E8D">
        <w:rPr>
          <w:rFonts w:ascii="Mosawi" w:hAnsi="Mosawi" w:hint="cs"/>
          <w:sz w:val="27"/>
          <w:rtl/>
        </w:rPr>
        <w:t>،</w:t>
      </w:r>
      <w:r w:rsidR="00AB7EFE" w:rsidRPr="00957E8D">
        <w:rPr>
          <w:rFonts w:ascii="Mosawi" w:hAnsi="Mosawi"/>
          <w:sz w:val="27"/>
          <w:rtl/>
        </w:rPr>
        <w:t xml:space="preserve"> مع عدم القدرة على ما ليس كذلك، بل يستحيل حصول اجتهاد</w:t>
      </w:r>
      <w:r w:rsidRPr="00957E8D">
        <w:rPr>
          <w:rFonts w:ascii="Mosawi" w:hAnsi="Mosawi" w:hint="cs"/>
          <w:sz w:val="27"/>
          <w:rtl/>
        </w:rPr>
        <w:t>ٍ</w:t>
      </w:r>
      <w:r w:rsidR="00AB7EFE" w:rsidRPr="00957E8D">
        <w:rPr>
          <w:rFonts w:ascii="Mosawi" w:hAnsi="Mosawi"/>
          <w:sz w:val="27"/>
          <w:rtl/>
        </w:rPr>
        <w:t xml:space="preserve"> مطلق عادةً غير مسبوق بالتجز</w:t>
      </w:r>
      <w:r w:rsidRPr="00957E8D">
        <w:rPr>
          <w:rFonts w:ascii="Mosawi" w:hAnsi="Mosawi" w:hint="cs"/>
          <w:sz w:val="27"/>
          <w:rtl/>
        </w:rPr>
        <w:t>يء؛</w:t>
      </w:r>
      <w:r w:rsidR="00AB7EFE" w:rsidRPr="00957E8D">
        <w:rPr>
          <w:rFonts w:ascii="Mosawi" w:hAnsi="Mosawi"/>
          <w:sz w:val="27"/>
          <w:rtl/>
        </w:rPr>
        <w:t xml:space="preserve"> للزوم الطفرة</w:t>
      </w:r>
      <w:r w:rsidR="00AB7EFE" w:rsidRPr="00957E8D">
        <w:rPr>
          <w:rFonts w:ascii="Mosawi" w:hAnsi="Mosawi" w:hint="cs"/>
          <w:sz w:val="27"/>
          <w:rtl/>
        </w:rPr>
        <w:t>)</w:t>
      </w:r>
      <w:r w:rsidR="00AB7EFE" w:rsidRPr="00957E8D">
        <w:rPr>
          <w:rStyle w:val="afa"/>
          <w:rFonts w:ascii="Mosawi" w:hAnsi="Mosawi"/>
          <w:sz w:val="27"/>
          <w:rtl/>
        </w:rPr>
        <w:t>(</w:t>
      </w:r>
      <w:r w:rsidR="00AB7EFE" w:rsidRPr="00957E8D">
        <w:rPr>
          <w:rStyle w:val="afa"/>
          <w:rFonts w:ascii="Mosawi" w:hAnsi="Mosawi"/>
          <w:sz w:val="27"/>
          <w:rtl/>
        </w:rPr>
        <w:endnoteReference w:id="71"/>
      </w:r>
      <w:r w:rsidR="00AB7EFE" w:rsidRPr="00957E8D">
        <w:rPr>
          <w:rStyle w:val="afa"/>
          <w:rFonts w:ascii="Mosawi" w:hAnsi="Mosawi"/>
          <w:sz w:val="27"/>
          <w:rtl/>
        </w:rPr>
        <w:t>)</w:t>
      </w:r>
      <w:r w:rsidR="00AB7EFE" w:rsidRPr="00957E8D">
        <w:rPr>
          <w:rFonts w:ascii="Mosawi" w:hAnsi="Mosawi" w:hint="cs"/>
          <w:sz w:val="27"/>
          <w:rtl/>
        </w:rPr>
        <w:t>.</w:t>
      </w:r>
    </w:p>
    <w:p w:rsidR="00AB7EFE" w:rsidRPr="00957E8D" w:rsidRDefault="00AB7EFE" w:rsidP="00EB5AEF">
      <w:pPr>
        <w:autoSpaceDE w:val="0"/>
        <w:autoSpaceDN w:val="0"/>
        <w:adjustRightInd w:val="0"/>
        <w:rPr>
          <w:rFonts w:ascii="Mosawi" w:hAnsi="Mosawi"/>
          <w:sz w:val="27"/>
          <w:rtl/>
        </w:rPr>
      </w:pPr>
    </w:p>
    <w:p w:rsidR="00AB7EFE" w:rsidRPr="00957E8D" w:rsidRDefault="00AB7EFE" w:rsidP="00F7782B">
      <w:pPr>
        <w:pStyle w:val="31"/>
        <w:rPr>
          <w:i/>
          <w:iCs/>
          <w:color w:val="auto"/>
          <w:rtl/>
        </w:rPr>
      </w:pPr>
      <w:r w:rsidRPr="00957E8D">
        <w:rPr>
          <w:rFonts w:hint="cs"/>
          <w:color w:val="auto"/>
          <w:rtl/>
        </w:rPr>
        <w:t>[التقريب الأوّل]</w:t>
      </w:r>
    </w:p>
    <w:p w:rsidR="00AB7EFE" w:rsidRPr="00957E8D" w:rsidRDefault="00AB7EFE" w:rsidP="00314FE3">
      <w:pPr>
        <w:autoSpaceDE w:val="0"/>
        <w:autoSpaceDN w:val="0"/>
        <w:adjustRightInd w:val="0"/>
        <w:rPr>
          <w:rFonts w:ascii="Mosawi" w:hAnsi="Mosawi"/>
          <w:sz w:val="27"/>
          <w:rtl/>
        </w:rPr>
      </w:pPr>
      <w:r w:rsidRPr="00957E8D">
        <w:rPr>
          <w:rFonts w:ascii="Mosawi" w:hAnsi="Mosawi"/>
          <w:sz w:val="27"/>
          <w:rtl/>
        </w:rPr>
        <w:t>وكأنّ العقدة في د</w:t>
      </w:r>
      <w:r w:rsidR="00503FDD" w:rsidRPr="00957E8D">
        <w:rPr>
          <w:rFonts w:ascii="Mosawi" w:hAnsi="Mosawi"/>
          <w:sz w:val="27"/>
          <w:rtl/>
        </w:rPr>
        <w:t>عوى عدم إمكانه هو أخذهم المَلَك</w:t>
      </w:r>
      <w:r w:rsidRPr="00957E8D">
        <w:rPr>
          <w:rFonts w:ascii="Mosawi" w:hAnsi="Mosawi"/>
          <w:sz w:val="27"/>
          <w:rtl/>
        </w:rPr>
        <w:t>ة أو الاستنباط في تعريفه</w:t>
      </w:r>
      <w:r w:rsidR="00503FDD" w:rsidRPr="00957E8D">
        <w:rPr>
          <w:rFonts w:ascii="Mosawi" w:hAnsi="Mosawi" w:hint="cs"/>
          <w:sz w:val="27"/>
          <w:rtl/>
        </w:rPr>
        <w:t>،</w:t>
      </w:r>
      <w:r w:rsidRPr="00957E8D">
        <w:rPr>
          <w:rFonts w:ascii="Mosawi" w:hAnsi="Mosawi"/>
          <w:sz w:val="27"/>
          <w:rtl/>
        </w:rPr>
        <w:t xml:space="preserve"> والتزامهم ببساطتهما</w:t>
      </w:r>
      <w:r w:rsidR="00503FDD" w:rsidRPr="00957E8D">
        <w:rPr>
          <w:rFonts w:ascii="Mosawi" w:hAnsi="Mosawi" w:hint="cs"/>
          <w:sz w:val="27"/>
          <w:rtl/>
        </w:rPr>
        <w:t>،</w:t>
      </w:r>
      <w:r w:rsidRPr="00957E8D">
        <w:rPr>
          <w:rFonts w:ascii="Mosawi" w:hAnsi="Mosawi"/>
          <w:sz w:val="27"/>
          <w:rtl/>
        </w:rPr>
        <w:t xml:space="preserve"> وعدم إمكان التجزئة فيهما</w:t>
      </w:r>
      <w:r w:rsidRPr="00957E8D">
        <w:rPr>
          <w:rFonts w:ascii="Mosawi" w:hAnsi="Mosawi" w:hint="cs"/>
          <w:sz w:val="27"/>
          <w:rtl/>
        </w:rPr>
        <w:t>،</w:t>
      </w:r>
      <w:r w:rsidRPr="00957E8D">
        <w:rPr>
          <w:rFonts w:ascii="Mosawi" w:hAnsi="Mosawi"/>
          <w:sz w:val="27"/>
          <w:rtl/>
        </w:rPr>
        <w:t xml:space="preserve"> ولذلك صاروا في مقام حلّ هذه العقدة</w:t>
      </w:r>
      <w:r w:rsidRPr="00957E8D">
        <w:rPr>
          <w:rFonts w:ascii="Mosawi" w:hAnsi="Mosawi" w:hint="cs"/>
          <w:sz w:val="27"/>
          <w:rtl/>
        </w:rPr>
        <w:t>.</w:t>
      </w:r>
    </w:p>
    <w:p w:rsidR="00AB7EFE" w:rsidRPr="00957E8D" w:rsidRDefault="00AB7EFE" w:rsidP="00314FE3">
      <w:pPr>
        <w:autoSpaceDE w:val="0"/>
        <w:autoSpaceDN w:val="0"/>
        <w:adjustRightInd w:val="0"/>
        <w:rPr>
          <w:rFonts w:ascii="Mosawi" w:hAnsi="Mosawi"/>
          <w:sz w:val="27"/>
          <w:rtl/>
        </w:rPr>
      </w:pPr>
      <w:r w:rsidRPr="00957E8D">
        <w:rPr>
          <w:rFonts w:ascii="Mosawi" w:hAnsi="Mosawi"/>
          <w:sz w:val="27"/>
          <w:rtl/>
        </w:rPr>
        <w:t xml:space="preserve">يقول صاحب المصباح: </w:t>
      </w:r>
      <w:r w:rsidRPr="00957E8D">
        <w:rPr>
          <w:rFonts w:ascii="Mosawi" w:hAnsi="Mosawi" w:hint="cs"/>
          <w:sz w:val="27"/>
          <w:rtl/>
        </w:rPr>
        <w:t>(</w:t>
      </w:r>
      <w:r w:rsidRPr="00957E8D">
        <w:rPr>
          <w:rFonts w:ascii="Mosawi" w:hAnsi="Mosawi"/>
          <w:sz w:val="27"/>
          <w:rtl/>
        </w:rPr>
        <w:t>والتحقيق ما عليه الأكثر من إمكانه</w:t>
      </w:r>
      <w:r w:rsidR="00503FDD" w:rsidRPr="00957E8D">
        <w:rPr>
          <w:rFonts w:ascii="Mosawi" w:hAnsi="Mosawi" w:hint="cs"/>
          <w:sz w:val="27"/>
          <w:rtl/>
        </w:rPr>
        <w:t>،</w:t>
      </w:r>
      <w:r w:rsidRPr="00957E8D">
        <w:rPr>
          <w:rFonts w:ascii="Mosawi" w:hAnsi="Mosawi"/>
          <w:sz w:val="27"/>
          <w:rtl/>
        </w:rPr>
        <w:t xml:space="preserve"> لا الامتناع</w:t>
      </w:r>
      <w:r w:rsidR="00503FDD" w:rsidRPr="00957E8D">
        <w:rPr>
          <w:rFonts w:ascii="Mosawi" w:hAnsi="Mosawi" w:hint="cs"/>
          <w:sz w:val="27"/>
          <w:rtl/>
        </w:rPr>
        <w:t>،</w:t>
      </w:r>
      <w:r w:rsidRPr="00957E8D">
        <w:rPr>
          <w:rFonts w:ascii="Mosawi" w:hAnsi="Mosawi"/>
          <w:sz w:val="27"/>
          <w:rtl/>
        </w:rPr>
        <w:t xml:space="preserve"> ولا الوجوب</w:t>
      </w:r>
      <w:r w:rsidRPr="00957E8D">
        <w:rPr>
          <w:rFonts w:ascii="Mosawi" w:hAnsi="Mosawi" w:hint="cs"/>
          <w:sz w:val="27"/>
          <w:rtl/>
        </w:rPr>
        <w:t>؛</w:t>
      </w:r>
      <w:r w:rsidRPr="00957E8D">
        <w:rPr>
          <w:rFonts w:ascii="Mosawi" w:hAnsi="Mosawi"/>
          <w:sz w:val="27"/>
          <w:rtl/>
        </w:rPr>
        <w:t xml:space="preserve"> فإنّ المراد من التجز</w:t>
      </w:r>
      <w:r w:rsidR="00503FDD" w:rsidRPr="00957E8D">
        <w:rPr>
          <w:rFonts w:ascii="Mosawi" w:hAnsi="Mosawi" w:hint="cs"/>
          <w:sz w:val="27"/>
          <w:rtl/>
        </w:rPr>
        <w:t>يء</w:t>
      </w:r>
      <w:r w:rsidRPr="00957E8D">
        <w:rPr>
          <w:rFonts w:ascii="Mosawi" w:hAnsi="Mosawi"/>
          <w:sz w:val="27"/>
          <w:rtl/>
        </w:rPr>
        <w:t xml:space="preserve"> هو التبعيض في أجزاء الكلّي</w:t>
      </w:r>
      <w:r w:rsidR="00503FDD" w:rsidRPr="00957E8D">
        <w:rPr>
          <w:rFonts w:ascii="Mosawi" w:hAnsi="Mosawi" w:hint="cs"/>
          <w:sz w:val="27"/>
          <w:rtl/>
        </w:rPr>
        <w:t>،</w:t>
      </w:r>
      <w:r w:rsidRPr="00957E8D">
        <w:rPr>
          <w:rFonts w:ascii="Mosawi" w:hAnsi="Mosawi"/>
          <w:sz w:val="27"/>
          <w:rtl/>
        </w:rPr>
        <w:t xml:space="preserve"> لا التبعيض في أجزاء الكل</w:t>
      </w:r>
      <w:r w:rsidRPr="00957E8D">
        <w:rPr>
          <w:rFonts w:ascii="Mosawi" w:hAnsi="Mosawi" w:hint="cs"/>
          <w:sz w:val="27"/>
          <w:rtl/>
        </w:rPr>
        <w:t>ّ.</w:t>
      </w:r>
    </w:p>
    <w:p w:rsidR="00AB7EFE" w:rsidRPr="00957E8D" w:rsidRDefault="00AB7EFE" w:rsidP="00314FE3">
      <w:pPr>
        <w:autoSpaceDE w:val="0"/>
        <w:autoSpaceDN w:val="0"/>
        <w:adjustRightInd w:val="0"/>
        <w:rPr>
          <w:rFonts w:ascii="Mosawi" w:hAnsi="Mosawi"/>
          <w:sz w:val="27"/>
          <w:rtl/>
        </w:rPr>
      </w:pPr>
      <w:r w:rsidRPr="00957E8D">
        <w:rPr>
          <w:rFonts w:ascii="Mosawi" w:hAnsi="Mosawi"/>
          <w:sz w:val="27"/>
          <w:rtl/>
        </w:rPr>
        <w:t>إذْ كما أنّ كلّ حكمٍ من الأحكام الشرعية في مورد</w:t>
      </w:r>
      <w:r w:rsidR="00503FDD" w:rsidRPr="00957E8D">
        <w:rPr>
          <w:rFonts w:ascii="Mosawi" w:hAnsi="Mosawi" w:hint="cs"/>
          <w:sz w:val="27"/>
          <w:rtl/>
        </w:rPr>
        <w:t>ٍ</w:t>
      </w:r>
      <w:r w:rsidRPr="00957E8D">
        <w:rPr>
          <w:rFonts w:ascii="Mosawi" w:hAnsi="Mosawi"/>
          <w:sz w:val="27"/>
          <w:rtl/>
        </w:rPr>
        <w:t xml:space="preserve"> مغاير</w:t>
      </w:r>
      <w:r w:rsidR="00503FDD" w:rsidRPr="00957E8D">
        <w:rPr>
          <w:rFonts w:ascii="Mosawi" w:hAnsi="Mosawi" w:hint="cs"/>
          <w:sz w:val="27"/>
          <w:rtl/>
        </w:rPr>
        <w:t>ٌ</w:t>
      </w:r>
      <w:r w:rsidRPr="00957E8D">
        <w:rPr>
          <w:rFonts w:ascii="Mosawi" w:hAnsi="Mosawi"/>
          <w:sz w:val="27"/>
          <w:rtl/>
        </w:rPr>
        <w:t xml:space="preserve"> للأحكام الأُخَر في موارد أُخَر، فكذلك استنباطه مغاير</w:t>
      </w:r>
      <w:r w:rsidR="00C54F77" w:rsidRPr="00957E8D">
        <w:rPr>
          <w:rFonts w:ascii="Mosawi" w:hAnsi="Mosawi" w:hint="cs"/>
          <w:sz w:val="27"/>
          <w:rtl/>
        </w:rPr>
        <w:t>ٌ</w:t>
      </w:r>
      <w:r w:rsidR="00C54F77" w:rsidRPr="00957E8D">
        <w:rPr>
          <w:rFonts w:ascii="Mosawi" w:hAnsi="Mosawi"/>
          <w:sz w:val="27"/>
          <w:rtl/>
        </w:rPr>
        <w:t xml:space="preserve"> لاستنباطها، فمَلَك</w:t>
      </w:r>
      <w:r w:rsidRPr="00957E8D">
        <w:rPr>
          <w:rFonts w:ascii="Mosawi" w:hAnsi="Mosawi"/>
          <w:sz w:val="27"/>
          <w:rtl/>
        </w:rPr>
        <w:t>ة استنباط هذه المسألة فرد</w:t>
      </w:r>
      <w:r w:rsidR="00C54F77" w:rsidRPr="00957E8D">
        <w:rPr>
          <w:rFonts w:ascii="Mosawi" w:hAnsi="Mosawi" w:hint="cs"/>
          <w:sz w:val="27"/>
          <w:rtl/>
        </w:rPr>
        <w:t>ٌ</w:t>
      </w:r>
      <w:r w:rsidR="00C54F77" w:rsidRPr="00957E8D">
        <w:rPr>
          <w:rFonts w:ascii="Mosawi" w:hAnsi="Mosawi"/>
          <w:sz w:val="27"/>
          <w:rtl/>
        </w:rPr>
        <w:t xml:space="preserve"> من المَلَكة، ومَلَك</w:t>
      </w:r>
      <w:r w:rsidRPr="00957E8D">
        <w:rPr>
          <w:rFonts w:ascii="Mosawi" w:hAnsi="Mosawi"/>
          <w:sz w:val="27"/>
          <w:rtl/>
        </w:rPr>
        <w:t>ة استنباط تلك المسألة فرد</w:t>
      </w:r>
      <w:r w:rsidR="00C54F77" w:rsidRPr="00957E8D">
        <w:rPr>
          <w:rFonts w:ascii="Mosawi" w:hAnsi="Mosawi" w:hint="cs"/>
          <w:sz w:val="27"/>
          <w:rtl/>
        </w:rPr>
        <w:t>ٌ</w:t>
      </w:r>
      <w:r w:rsidRPr="00957E8D">
        <w:rPr>
          <w:rFonts w:ascii="Mosawi" w:hAnsi="Mosawi"/>
          <w:sz w:val="27"/>
          <w:rtl/>
        </w:rPr>
        <w:t xml:space="preserve"> آخر منها</w:t>
      </w:r>
      <w:r w:rsidRPr="00957E8D">
        <w:rPr>
          <w:rFonts w:ascii="Mosawi" w:hAnsi="Mosawi" w:hint="cs"/>
          <w:sz w:val="27"/>
          <w:rtl/>
        </w:rPr>
        <w:t>.</w:t>
      </w:r>
    </w:p>
    <w:p w:rsidR="00AB7EFE" w:rsidRPr="00957E8D" w:rsidRDefault="00AB7EFE" w:rsidP="00314FE3">
      <w:pPr>
        <w:autoSpaceDE w:val="0"/>
        <w:autoSpaceDN w:val="0"/>
        <w:adjustRightInd w:val="0"/>
        <w:rPr>
          <w:rFonts w:ascii="Mosawi" w:hAnsi="Mosawi"/>
          <w:sz w:val="27"/>
          <w:rtl/>
        </w:rPr>
      </w:pPr>
      <w:r w:rsidRPr="00957E8D">
        <w:rPr>
          <w:rFonts w:ascii="Mosawi" w:hAnsi="Mosawi"/>
          <w:sz w:val="27"/>
          <w:rtl/>
        </w:rPr>
        <w:t>وبساط</w:t>
      </w:r>
      <w:r w:rsidR="00C54F77" w:rsidRPr="00957E8D">
        <w:rPr>
          <w:rFonts w:ascii="Mosawi" w:hAnsi="Mosawi"/>
          <w:sz w:val="27"/>
          <w:rtl/>
        </w:rPr>
        <w:t>ة المَلَك</w:t>
      </w:r>
      <w:r w:rsidRPr="00957E8D">
        <w:rPr>
          <w:rFonts w:ascii="Mosawi" w:hAnsi="Mosawi"/>
          <w:sz w:val="27"/>
          <w:rtl/>
        </w:rPr>
        <w:t>ة أو الاستنباط</w:t>
      </w:r>
      <w:r w:rsidRPr="00957E8D">
        <w:rPr>
          <w:rStyle w:val="afa"/>
          <w:rFonts w:ascii="Mosawi" w:hAnsi="Mosawi"/>
          <w:sz w:val="27"/>
          <w:rtl/>
        </w:rPr>
        <w:t>(</w:t>
      </w:r>
      <w:r w:rsidRPr="00957E8D">
        <w:rPr>
          <w:rStyle w:val="afa"/>
          <w:rFonts w:ascii="Mosawi" w:hAnsi="Mosawi"/>
          <w:sz w:val="27"/>
          <w:rtl/>
        </w:rPr>
        <w:endnoteReference w:id="72"/>
      </w:r>
      <w:r w:rsidRPr="00957E8D">
        <w:rPr>
          <w:rStyle w:val="afa"/>
          <w:rFonts w:ascii="Mosawi" w:hAnsi="Mosawi"/>
          <w:sz w:val="27"/>
          <w:rtl/>
        </w:rPr>
        <w:t>)</w:t>
      </w:r>
      <w:r w:rsidRPr="00957E8D">
        <w:rPr>
          <w:rFonts w:ascii="Mosawi" w:hAnsi="Mosawi"/>
          <w:sz w:val="27"/>
          <w:rtl/>
        </w:rPr>
        <w:t xml:space="preserve"> لا تنافي المتجز</w:t>
      </w:r>
      <w:r w:rsidR="00C54F77" w:rsidRPr="00957E8D">
        <w:rPr>
          <w:rFonts w:ascii="Mosawi" w:hAnsi="Mosawi" w:hint="cs"/>
          <w:sz w:val="27"/>
          <w:rtl/>
        </w:rPr>
        <w:t>ّ</w:t>
      </w:r>
      <w:r w:rsidRPr="00957E8D">
        <w:rPr>
          <w:rFonts w:ascii="Mosawi" w:hAnsi="Mosawi"/>
          <w:sz w:val="27"/>
          <w:rtl/>
        </w:rPr>
        <w:t>ي بهذا المعنى</w:t>
      </w:r>
      <w:r w:rsidR="00C54F77" w:rsidRPr="00957E8D">
        <w:rPr>
          <w:rFonts w:ascii="Mosawi" w:hAnsi="Mosawi" w:hint="cs"/>
          <w:sz w:val="27"/>
          <w:rtl/>
        </w:rPr>
        <w:t>،</w:t>
      </w:r>
      <w:r w:rsidRPr="00957E8D">
        <w:rPr>
          <w:rFonts w:ascii="Mosawi" w:hAnsi="Mosawi"/>
          <w:sz w:val="27"/>
          <w:rtl/>
        </w:rPr>
        <w:t xml:space="preserve"> كما هو ظاهر</w:t>
      </w:r>
      <w:r w:rsidR="00C54F77" w:rsidRPr="00957E8D">
        <w:rPr>
          <w:rFonts w:ascii="Mosawi" w:hAnsi="Mosawi" w:hint="cs"/>
          <w:sz w:val="27"/>
          <w:rtl/>
        </w:rPr>
        <w:t>ٌ.</w:t>
      </w:r>
      <w:r w:rsidRPr="00957E8D">
        <w:rPr>
          <w:rFonts w:ascii="Mosawi" w:hAnsi="Mosawi"/>
          <w:sz w:val="27"/>
          <w:rtl/>
        </w:rPr>
        <w:t xml:space="preserve"> وحيث </w:t>
      </w:r>
      <w:r w:rsidR="00C54F77" w:rsidRPr="00957E8D">
        <w:rPr>
          <w:rFonts w:ascii="Mosawi" w:hAnsi="Mosawi" w:hint="cs"/>
          <w:sz w:val="27"/>
          <w:rtl/>
        </w:rPr>
        <w:t>إ</w:t>
      </w:r>
      <w:r w:rsidRPr="00957E8D">
        <w:rPr>
          <w:rFonts w:ascii="Mosawi" w:hAnsi="Mosawi"/>
          <w:sz w:val="27"/>
          <w:rtl/>
        </w:rPr>
        <w:t>نّ مدارك الأحكام مختلفة</w:t>
      </w:r>
      <w:r w:rsidR="00C54F77" w:rsidRPr="00957E8D">
        <w:rPr>
          <w:rFonts w:ascii="Mosawi" w:hAnsi="Mosawi" w:hint="cs"/>
          <w:sz w:val="27"/>
          <w:rtl/>
        </w:rPr>
        <w:t>ٌ</w:t>
      </w:r>
      <w:r w:rsidRPr="00957E8D">
        <w:rPr>
          <w:rFonts w:ascii="Mosawi" w:hAnsi="Mosawi"/>
          <w:sz w:val="27"/>
          <w:rtl/>
        </w:rPr>
        <w:t xml:space="preserve"> جداً فر</w:t>
      </w:r>
      <w:r w:rsidR="00C54F77" w:rsidRPr="00957E8D">
        <w:rPr>
          <w:rFonts w:ascii="Mosawi" w:hAnsi="Mosawi" w:hint="cs"/>
          <w:sz w:val="27"/>
          <w:rtl/>
        </w:rPr>
        <w:t>ُ</w:t>
      </w:r>
      <w:r w:rsidRPr="00957E8D">
        <w:rPr>
          <w:rFonts w:ascii="Mosawi" w:hAnsi="Mosawi"/>
          <w:sz w:val="27"/>
          <w:rtl/>
        </w:rPr>
        <w:t>بّ حكم</w:t>
      </w:r>
      <w:r w:rsidR="00C54F77" w:rsidRPr="00957E8D">
        <w:rPr>
          <w:rFonts w:ascii="Mosawi" w:hAnsi="Mosawi" w:hint="cs"/>
          <w:sz w:val="27"/>
          <w:rtl/>
        </w:rPr>
        <w:t>ٍ</w:t>
      </w:r>
      <w:r w:rsidRPr="00957E8D">
        <w:rPr>
          <w:rFonts w:ascii="Mosawi" w:hAnsi="Mosawi"/>
          <w:sz w:val="27"/>
          <w:rtl/>
        </w:rPr>
        <w:t xml:space="preserve"> بهذا المعنى يبتني استنباطه على مقدّماتٍ كثيرة</w:t>
      </w:r>
      <w:r w:rsidR="00C54F77" w:rsidRPr="00957E8D">
        <w:rPr>
          <w:rFonts w:ascii="Mosawi" w:hAnsi="Mosawi" w:hint="cs"/>
          <w:sz w:val="27"/>
          <w:rtl/>
        </w:rPr>
        <w:t>،</w:t>
      </w:r>
      <w:r w:rsidRPr="00957E8D">
        <w:rPr>
          <w:rFonts w:ascii="Mosawi" w:hAnsi="Mosawi"/>
          <w:sz w:val="27"/>
          <w:rtl/>
        </w:rPr>
        <w:t xml:space="preserve"> فيصعب استنباطه</w:t>
      </w:r>
      <w:r w:rsidR="00C54F77" w:rsidRPr="00957E8D">
        <w:rPr>
          <w:rFonts w:ascii="Mosawi" w:hAnsi="Mosawi" w:hint="cs"/>
          <w:sz w:val="27"/>
          <w:rtl/>
        </w:rPr>
        <w:t>؛</w:t>
      </w:r>
      <w:r w:rsidRPr="00957E8D">
        <w:rPr>
          <w:rFonts w:ascii="Mosawi" w:hAnsi="Mosawi"/>
          <w:sz w:val="27"/>
          <w:rtl/>
        </w:rPr>
        <w:t xml:space="preserve"> ور</w:t>
      </w:r>
      <w:r w:rsidR="00C54F77" w:rsidRPr="00957E8D">
        <w:rPr>
          <w:rFonts w:ascii="Mosawi" w:hAnsi="Mosawi" w:hint="cs"/>
          <w:sz w:val="27"/>
          <w:rtl/>
        </w:rPr>
        <w:t>ُ</w:t>
      </w:r>
      <w:r w:rsidRPr="00957E8D">
        <w:rPr>
          <w:rFonts w:ascii="Mosawi" w:hAnsi="Mosawi"/>
          <w:sz w:val="27"/>
          <w:rtl/>
        </w:rPr>
        <w:t>ب</w:t>
      </w:r>
      <w:r w:rsidR="00C54F77" w:rsidRPr="00957E8D">
        <w:rPr>
          <w:rFonts w:ascii="Mosawi" w:hAnsi="Mosawi" w:hint="cs"/>
          <w:sz w:val="27"/>
          <w:rtl/>
        </w:rPr>
        <w:t>َ</w:t>
      </w:r>
      <w:r w:rsidRPr="00957E8D">
        <w:rPr>
          <w:rFonts w:ascii="Mosawi" w:hAnsi="Mosawi"/>
          <w:sz w:val="27"/>
          <w:rtl/>
        </w:rPr>
        <w:t>ما حكم</w:t>
      </w:r>
      <w:r w:rsidR="00C54F77" w:rsidRPr="00957E8D">
        <w:rPr>
          <w:rFonts w:ascii="Mosawi" w:hAnsi="Mosawi" w:hint="cs"/>
          <w:sz w:val="27"/>
          <w:rtl/>
        </w:rPr>
        <w:t>ٌ</w:t>
      </w:r>
      <w:r w:rsidRPr="00957E8D">
        <w:rPr>
          <w:rFonts w:ascii="Mosawi" w:hAnsi="Mosawi"/>
          <w:sz w:val="27"/>
          <w:rtl/>
        </w:rPr>
        <w:t xml:space="preserve"> لا يبتني استنباطه إلاّ على مقد</w:t>
      </w:r>
      <w:r w:rsidR="00C54F77" w:rsidRPr="00957E8D">
        <w:rPr>
          <w:rFonts w:ascii="Mosawi" w:hAnsi="Mosawi" w:hint="cs"/>
          <w:sz w:val="27"/>
          <w:rtl/>
        </w:rPr>
        <w:t>ّ</w:t>
      </w:r>
      <w:r w:rsidR="00C54F77" w:rsidRPr="00957E8D">
        <w:rPr>
          <w:rFonts w:ascii="Mosawi" w:hAnsi="Mosawi"/>
          <w:sz w:val="27"/>
          <w:rtl/>
        </w:rPr>
        <w:t>مةٍ واحدة</w:t>
      </w:r>
      <w:r w:rsidR="00C54F77" w:rsidRPr="00957E8D">
        <w:rPr>
          <w:rFonts w:ascii="Mosawi" w:hAnsi="Mosawi" w:hint="cs"/>
          <w:sz w:val="27"/>
          <w:rtl/>
        </w:rPr>
        <w:t>،</w:t>
      </w:r>
      <w:r w:rsidRPr="00957E8D">
        <w:rPr>
          <w:rFonts w:ascii="Mosawi" w:hAnsi="Mosawi"/>
          <w:sz w:val="27"/>
          <w:rtl/>
        </w:rPr>
        <w:t xml:space="preserve"> فيسهل استنباطه، ومع ذلك يمكن أن يقال</w:t>
      </w:r>
      <w:r w:rsidR="00C54F77" w:rsidRPr="00957E8D">
        <w:rPr>
          <w:rFonts w:ascii="Mosawi" w:hAnsi="Mosawi" w:hint="cs"/>
          <w:sz w:val="27"/>
          <w:rtl/>
        </w:rPr>
        <w:t>:</w:t>
      </w:r>
      <w:r w:rsidRPr="00957E8D">
        <w:rPr>
          <w:rFonts w:ascii="Mosawi" w:hAnsi="Mosawi"/>
          <w:sz w:val="27"/>
          <w:rtl/>
        </w:rPr>
        <w:t xml:space="preserve"> إنّ القدرة على استنباط حكمٍ </w:t>
      </w:r>
      <w:r w:rsidRPr="00957E8D">
        <w:rPr>
          <w:rFonts w:ascii="Mosawi" w:hAnsi="Mosawi"/>
          <w:sz w:val="27"/>
          <w:rtl/>
        </w:rPr>
        <w:lastRenderedPageBreak/>
        <w:t>واحد لا تكون مع القدرة على استنباط جميع الأحكام</w:t>
      </w:r>
      <w:r w:rsidRPr="00957E8D">
        <w:rPr>
          <w:rFonts w:ascii="Mosawi" w:hAnsi="Mosawi" w:hint="cs"/>
          <w:sz w:val="27"/>
          <w:rtl/>
        </w:rPr>
        <w:t>.</w:t>
      </w:r>
    </w:p>
    <w:p w:rsidR="00AB7EFE" w:rsidRPr="00957E8D" w:rsidRDefault="00C54F77" w:rsidP="00314FE3">
      <w:pPr>
        <w:autoSpaceDE w:val="0"/>
        <w:autoSpaceDN w:val="0"/>
        <w:adjustRightInd w:val="0"/>
        <w:rPr>
          <w:rFonts w:ascii="Mosawi" w:hAnsi="Mosawi"/>
          <w:sz w:val="27"/>
          <w:rtl/>
        </w:rPr>
      </w:pPr>
      <w:r w:rsidRPr="00957E8D">
        <w:rPr>
          <w:rFonts w:ascii="Mosawi" w:hAnsi="Mosawi"/>
          <w:sz w:val="27"/>
          <w:rtl/>
        </w:rPr>
        <w:t>وبالجملة حصول فرد</w:t>
      </w:r>
      <w:r w:rsidRPr="00957E8D">
        <w:rPr>
          <w:rFonts w:ascii="Mosawi" w:hAnsi="Mosawi" w:hint="cs"/>
          <w:sz w:val="27"/>
          <w:rtl/>
        </w:rPr>
        <w:t>ٍ</w:t>
      </w:r>
      <w:r w:rsidRPr="00957E8D">
        <w:rPr>
          <w:rFonts w:ascii="Mosawi" w:hAnsi="Mosawi"/>
          <w:sz w:val="27"/>
          <w:rtl/>
        </w:rPr>
        <w:t xml:space="preserve"> من المَلَك</w:t>
      </w:r>
      <w:r w:rsidR="00AB7EFE" w:rsidRPr="00957E8D">
        <w:rPr>
          <w:rFonts w:ascii="Mosawi" w:hAnsi="Mosawi"/>
          <w:sz w:val="27"/>
          <w:rtl/>
        </w:rPr>
        <w:t>ة</w:t>
      </w:r>
      <w:r w:rsidRPr="00957E8D">
        <w:rPr>
          <w:rFonts w:ascii="Mosawi" w:hAnsi="Mosawi" w:hint="cs"/>
          <w:sz w:val="27"/>
          <w:rtl/>
        </w:rPr>
        <w:t>،</w:t>
      </w:r>
      <w:r w:rsidR="00AB7EFE" w:rsidRPr="00957E8D">
        <w:rPr>
          <w:rFonts w:ascii="Mosawi" w:hAnsi="Mosawi"/>
          <w:sz w:val="27"/>
          <w:rtl/>
        </w:rPr>
        <w:t xml:space="preserve"> دون فرد</w:t>
      </w:r>
      <w:r w:rsidRPr="00957E8D">
        <w:rPr>
          <w:rFonts w:ascii="Mosawi" w:hAnsi="Mosawi" w:hint="cs"/>
          <w:sz w:val="27"/>
          <w:rtl/>
        </w:rPr>
        <w:t>ٍ</w:t>
      </w:r>
      <w:r w:rsidR="00AB7EFE" w:rsidRPr="00957E8D">
        <w:rPr>
          <w:rFonts w:ascii="Mosawi" w:hAnsi="Mosawi"/>
          <w:sz w:val="27"/>
          <w:rtl/>
        </w:rPr>
        <w:t xml:space="preserve"> آخر منها</w:t>
      </w:r>
      <w:r w:rsidRPr="00957E8D">
        <w:rPr>
          <w:rFonts w:ascii="Mosawi" w:hAnsi="Mosawi" w:hint="cs"/>
          <w:sz w:val="27"/>
          <w:rtl/>
        </w:rPr>
        <w:t>،</w:t>
      </w:r>
      <w:r w:rsidR="00AB7EFE" w:rsidRPr="00957E8D">
        <w:rPr>
          <w:rFonts w:ascii="Mosawi" w:hAnsi="Mosawi"/>
          <w:sz w:val="27"/>
          <w:rtl/>
        </w:rPr>
        <w:t xml:space="preserve"> بمكان</w:t>
      </w:r>
      <w:r w:rsidRPr="00957E8D">
        <w:rPr>
          <w:rFonts w:ascii="Mosawi" w:hAnsi="Mosawi" w:hint="cs"/>
          <w:sz w:val="27"/>
          <w:rtl/>
        </w:rPr>
        <w:t>ٍ</w:t>
      </w:r>
      <w:r w:rsidR="00AB7EFE" w:rsidRPr="00957E8D">
        <w:rPr>
          <w:rFonts w:ascii="Mosawi" w:hAnsi="Mosawi"/>
          <w:sz w:val="27"/>
          <w:rtl/>
        </w:rPr>
        <w:t xml:space="preserve"> واضح من الإمكان</w:t>
      </w:r>
      <w:r w:rsidRPr="00957E8D">
        <w:rPr>
          <w:rFonts w:ascii="Mosawi" w:hAnsi="Mosawi" w:hint="cs"/>
          <w:sz w:val="27"/>
          <w:rtl/>
        </w:rPr>
        <w:t>،</w:t>
      </w:r>
      <w:r w:rsidR="00AB7EFE" w:rsidRPr="00957E8D">
        <w:rPr>
          <w:rFonts w:ascii="Mosawi" w:hAnsi="Mosawi"/>
          <w:sz w:val="27"/>
          <w:rtl/>
        </w:rPr>
        <w:t xml:space="preserve"> لا يحتاج تصديق</w:t>
      </w:r>
      <w:r w:rsidRPr="00957E8D">
        <w:rPr>
          <w:rFonts w:ascii="Mosawi" w:hAnsi="Mosawi" w:hint="cs"/>
          <w:sz w:val="27"/>
          <w:rtl/>
        </w:rPr>
        <w:t>ُ</w:t>
      </w:r>
      <w:r w:rsidR="00AB7EFE" w:rsidRPr="00957E8D">
        <w:rPr>
          <w:rFonts w:ascii="Mosawi" w:hAnsi="Mosawi"/>
          <w:sz w:val="27"/>
          <w:rtl/>
        </w:rPr>
        <w:t>ه إلى أكثر من تصوّ</w:t>
      </w:r>
      <w:r w:rsidRPr="00957E8D">
        <w:rPr>
          <w:rFonts w:ascii="Mosawi" w:hAnsi="Mosawi" w:hint="cs"/>
          <w:sz w:val="27"/>
          <w:rtl/>
        </w:rPr>
        <w:t>ُ</w:t>
      </w:r>
      <w:r w:rsidR="00AB7EFE" w:rsidRPr="00957E8D">
        <w:rPr>
          <w:rFonts w:ascii="Mosawi" w:hAnsi="Mosawi"/>
          <w:sz w:val="27"/>
          <w:rtl/>
        </w:rPr>
        <w:t>ره</w:t>
      </w:r>
      <w:r w:rsidR="00AB7EFE" w:rsidRPr="00957E8D">
        <w:rPr>
          <w:rFonts w:ascii="Mosawi" w:hAnsi="Mosawi" w:hint="cs"/>
          <w:sz w:val="27"/>
          <w:rtl/>
        </w:rPr>
        <w:t>.</w:t>
      </w:r>
    </w:p>
    <w:p w:rsidR="00AB7EFE" w:rsidRPr="00957E8D" w:rsidRDefault="00AB7EFE" w:rsidP="006F7999">
      <w:pPr>
        <w:autoSpaceDE w:val="0"/>
        <w:autoSpaceDN w:val="0"/>
        <w:adjustRightInd w:val="0"/>
        <w:rPr>
          <w:rFonts w:ascii="Mosawi" w:hAnsi="Mosawi"/>
          <w:sz w:val="27"/>
          <w:rtl/>
        </w:rPr>
      </w:pPr>
      <w:r w:rsidRPr="00957E8D">
        <w:rPr>
          <w:rFonts w:ascii="Mosawi" w:hAnsi="Mosawi"/>
          <w:sz w:val="27"/>
          <w:rtl/>
        </w:rPr>
        <w:t>ولعلّ القائل بالاستحالة لم يتصوّ</w:t>
      </w:r>
      <w:r w:rsidR="00C54F77" w:rsidRPr="00957E8D">
        <w:rPr>
          <w:rFonts w:ascii="Mosawi" w:hAnsi="Mosawi" w:hint="cs"/>
          <w:sz w:val="27"/>
          <w:rtl/>
        </w:rPr>
        <w:t>َ</w:t>
      </w:r>
      <w:r w:rsidRPr="00957E8D">
        <w:rPr>
          <w:rFonts w:ascii="Mosawi" w:hAnsi="Mosawi"/>
          <w:sz w:val="27"/>
          <w:rtl/>
        </w:rPr>
        <w:t>ر المراد من التجز</w:t>
      </w:r>
      <w:r w:rsidR="00C54F77" w:rsidRPr="00957E8D">
        <w:rPr>
          <w:rFonts w:ascii="Mosawi" w:hAnsi="Mosawi" w:hint="cs"/>
          <w:sz w:val="27"/>
          <w:rtl/>
        </w:rPr>
        <w:t>يء</w:t>
      </w:r>
      <w:r w:rsidRPr="00957E8D">
        <w:rPr>
          <w:rFonts w:ascii="Mosawi" w:hAnsi="Mosawi"/>
          <w:sz w:val="27"/>
          <w:rtl/>
        </w:rPr>
        <w:t xml:space="preserve"> في المقام، واشتبه تبعيض أفراد الكلّي بتبعيض أجزاء الكل</w:t>
      </w:r>
      <w:r w:rsidR="00C54F77" w:rsidRPr="00957E8D">
        <w:rPr>
          <w:rFonts w:ascii="Mosawi" w:hAnsi="Mosawi" w:hint="cs"/>
          <w:sz w:val="27"/>
          <w:rtl/>
        </w:rPr>
        <w:t>ّ؛</w:t>
      </w:r>
      <w:r w:rsidRPr="00957E8D">
        <w:rPr>
          <w:rFonts w:ascii="Mosawi" w:hAnsi="Mosawi"/>
          <w:sz w:val="27"/>
          <w:rtl/>
        </w:rPr>
        <w:t xml:space="preserve"> فإنّ الثاني هو الذي تنافيه البساطة</w:t>
      </w:r>
      <w:r w:rsidR="00C54F77" w:rsidRPr="00957E8D">
        <w:rPr>
          <w:rFonts w:ascii="Mosawi" w:hAnsi="Mosawi" w:hint="cs"/>
          <w:sz w:val="27"/>
          <w:rtl/>
        </w:rPr>
        <w:t>،</w:t>
      </w:r>
      <w:r w:rsidRPr="00957E8D">
        <w:rPr>
          <w:rFonts w:ascii="Mosawi" w:hAnsi="Mosawi"/>
          <w:sz w:val="27"/>
          <w:rtl/>
        </w:rPr>
        <w:t xml:space="preserve"> ولا دخل له في المقام</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3"/>
      </w:r>
      <w:r w:rsidRPr="00957E8D">
        <w:rPr>
          <w:rStyle w:val="afa"/>
          <w:rFonts w:ascii="Mosawi" w:hAnsi="Mosawi"/>
          <w:sz w:val="27"/>
          <w:rtl/>
        </w:rPr>
        <w:t>)</w:t>
      </w:r>
      <w:r w:rsidRPr="00957E8D">
        <w:rPr>
          <w:rFonts w:ascii="Mosawi" w:hAnsi="Mosawi"/>
          <w:sz w:val="27"/>
          <w:rtl/>
        </w:rPr>
        <w:t>.</w:t>
      </w:r>
    </w:p>
    <w:p w:rsidR="00AB7EFE" w:rsidRPr="00957E8D" w:rsidRDefault="00AB7EFE" w:rsidP="001051DB">
      <w:pPr>
        <w:autoSpaceDE w:val="0"/>
        <w:autoSpaceDN w:val="0"/>
        <w:adjustRightInd w:val="0"/>
        <w:spacing w:line="410" w:lineRule="exact"/>
        <w:rPr>
          <w:rFonts w:ascii="Mosawi" w:hAnsi="Mosawi"/>
          <w:sz w:val="27"/>
          <w:rtl/>
        </w:rPr>
      </w:pPr>
    </w:p>
    <w:p w:rsidR="00AB7EFE" w:rsidRPr="00957E8D" w:rsidRDefault="00AB7EFE" w:rsidP="00F7782B">
      <w:pPr>
        <w:pStyle w:val="31"/>
        <w:rPr>
          <w:i/>
          <w:iCs/>
          <w:color w:val="auto"/>
          <w:rtl/>
        </w:rPr>
      </w:pPr>
      <w:r w:rsidRPr="00957E8D">
        <w:rPr>
          <w:rFonts w:hint="cs"/>
          <w:color w:val="auto"/>
          <w:rtl/>
        </w:rPr>
        <w:t>[التقريب الثاني]</w:t>
      </w:r>
    </w:p>
    <w:p w:rsidR="00AB7EFE" w:rsidRPr="00957E8D" w:rsidRDefault="00AB7EFE" w:rsidP="006F7999">
      <w:pPr>
        <w:autoSpaceDE w:val="0"/>
        <w:autoSpaceDN w:val="0"/>
        <w:adjustRightInd w:val="0"/>
        <w:rPr>
          <w:rFonts w:ascii="Mosawi" w:hAnsi="Mosawi"/>
          <w:sz w:val="27"/>
          <w:rtl/>
        </w:rPr>
      </w:pPr>
      <w:r w:rsidRPr="00957E8D">
        <w:rPr>
          <w:rFonts w:ascii="Mosawi" w:hAnsi="Mosawi"/>
          <w:sz w:val="27"/>
          <w:rtl/>
        </w:rPr>
        <w:t>والذي يبدو لي</w:t>
      </w:r>
      <w:r w:rsidR="00C54F77" w:rsidRPr="00957E8D">
        <w:rPr>
          <w:rFonts w:ascii="Mosawi" w:hAnsi="Mosawi" w:hint="cs"/>
          <w:sz w:val="27"/>
          <w:rtl/>
        </w:rPr>
        <w:t xml:space="preserve"> أ</w:t>
      </w:r>
      <w:r w:rsidRPr="00957E8D">
        <w:rPr>
          <w:rFonts w:ascii="Mosawi" w:hAnsi="Mosawi"/>
          <w:sz w:val="27"/>
          <w:rtl/>
        </w:rPr>
        <w:t>نّ القائلين بعدم التجز</w:t>
      </w:r>
      <w:r w:rsidR="00C54F77" w:rsidRPr="00957E8D">
        <w:rPr>
          <w:rFonts w:ascii="Mosawi" w:hAnsi="Mosawi" w:hint="cs"/>
          <w:sz w:val="27"/>
          <w:rtl/>
        </w:rPr>
        <w:t>يء؛</w:t>
      </w:r>
      <w:r w:rsidRPr="00957E8D">
        <w:rPr>
          <w:rFonts w:ascii="Mosawi" w:hAnsi="Mosawi"/>
          <w:sz w:val="27"/>
          <w:rtl/>
        </w:rPr>
        <w:t xml:space="preserve"> لعدم إمكانه</w:t>
      </w:r>
      <w:r w:rsidR="00C54F77" w:rsidRPr="00957E8D">
        <w:rPr>
          <w:rFonts w:ascii="Mosawi" w:hAnsi="Mosawi" w:hint="cs"/>
          <w:sz w:val="27"/>
          <w:rtl/>
        </w:rPr>
        <w:t>،</w:t>
      </w:r>
      <w:r w:rsidRPr="00957E8D">
        <w:rPr>
          <w:rFonts w:ascii="Mosawi" w:hAnsi="Mosawi"/>
          <w:sz w:val="27"/>
          <w:rtl/>
        </w:rPr>
        <w:t xml:space="preserve"> أقرب من غيرهم</w:t>
      </w:r>
      <w:r w:rsidRPr="00957E8D">
        <w:rPr>
          <w:rFonts w:ascii="Mosawi" w:hAnsi="Mosawi" w:hint="cs"/>
          <w:sz w:val="27"/>
          <w:rtl/>
        </w:rPr>
        <w:t>،</w:t>
      </w:r>
      <w:r w:rsidR="00C54F77" w:rsidRPr="00957E8D">
        <w:rPr>
          <w:rFonts w:ascii="Mosawi" w:hAnsi="Mosawi"/>
          <w:sz w:val="27"/>
          <w:rtl/>
        </w:rPr>
        <w:t xml:space="preserve"> لا لما ذكروه من بساطة المَلَك</w:t>
      </w:r>
      <w:r w:rsidRPr="00957E8D">
        <w:rPr>
          <w:rFonts w:ascii="Mosawi" w:hAnsi="Mosawi"/>
          <w:sz w:val="27"/>
          <w:rtl/>
        </w:rPr>
        <w:t>ة وعدم بساطتها</w:t>
      </w:r>
      <w:r w:rsidR="00C54F77" w:rsidRPr="00957E8D">
        <w:rPr>
          <w:rFonts w:ascii="Mosawi" w:hAnsi="Mosawi" w:hint="cs"/>
          <w:sz w:val="27"/>
          <w:rtl/>
        </w:rPr>
        <w:t>،</w:t>
      </w:r>
      <w:r w:rsidRPr="00957E8D">
        <w:rPr>
          <w:rFonts w:ascii="Mosawi" w:hAnsi="Mosawi"/>
          <w:sz w:val="27"/>
          <w:rtl/>
        </w:rPr>
        <w:t xml:space="preserve"> ليقال بأنّ التجزئة هي في مصاديق الكلّي</w:t>
      </w:r>
      <w:r w:rsidR="00C54F77" w:rsidRPr="00957E8D">
        <w:rPr>
          <w:rFonts w:ascii="Mosawi" w:hAnsi="Mosawi" w:hint="cs"/>
          <w:sz w:val="27"/>
          <w:rtl/>
        </w:rPr>
        <w:t xml:space="preserve">، </w:t>
      </w:r>
      <w:r w:rsidRPr="00957E8D">
        <w:rPr>
          <w:rFonts w:ascii="Mosawi" w:hAnsi="Mosawi"/>
          <w:sz w:val="27"/>
          <w:rtl/>
        </w:rPr>
        <w:t>لا في أجزاء الكلّ</w:t>
      </w:r>
      <w:r w:rsidR="00C54F77" w:rsidRPr="00957E8D">
        <w:rPr>
          <w:rFonts w:ascii="Mosawi" w:hAnsi="Mosawi" w:hint="cs"/>
          <w:sz w:val="27"/>
          <w:rtl/>
        </w:rPr>
        <w:t>؛</w:t>
      </w:r>
      <w:r w:rsidR="00C54F77" w:rsidRPr="00957E8D">
        <w:rPr>
          <w:rFonts w:ascii="Mosawi" w:hAnsi="Mosawi"/>
          <w:sz w:val="27"/>
          <w:rtl/>
        </w:rPr>
        <w:t xml:space="preserve"> أو يقال بأنّ المَلَك</w:t>
      </w:r>
      <w:r w:rsidRPr="00957E8D">
        <w:rPr>
          <w:rFonts w:ascii="Mosawi" w:hAnsi="Mosawi"/>
          <w:sz w:val="27"/>
          <w:rtl/>
        </w:rPr>
        <w:t>ة توجد ضي</w:t>
      </w:r>
      <w:r w:rsidR="00C54F77" w:rsidRPr="00957E8D">
        <w:rPr>
          <w:rFonts w:ascii="Mosawi" w:hAnsi="Mosawi" w:hint="cs"/>
          <w:sz w:val="27"/>
          <w:rtl/>
        </w:rPr>
        <w:t>ّ</w:t>
      </w:r>
      <w:r w:rsidRPr="00957E8D">
        <w:rPr>
          <w:rFonts w:ascii="Mosawi" w:hAnsi="Mosawi"/>
          <w:sz w:val="27"/>
          <w:rtl/>
        </w:rPr>
        <w:t>قة</w:t>
      </w:r>
      <w:r w:rsidR="00C54F77" w:rsidRPr="00957E8D">
        <w:rPr>
          <w:rFonts w:ascii="Mosawi" w:hAnsi="Mosawi" w:hint="cs"/>
          <w:sz w:val="27"/>
          <w:rtl/>
        </w:rPr>
        <w:t>ً</w:t>
      </w:r>
      <w:r w:rsidRPr="00957E8D">
        <w:rPr>
          <w:rFonts w:ascii="Mosawi" w:hAnsi="Mosawi"/>
          <w:sz w:val="27"/>
          <w:rtl/>
        </w:rPr>
        <w:t xml:space="preserve"> على قدر استنباط بعض الأحكام</w:t>
      </w:r>
      <w:r w:rsidR="00C54F77" w:rsidRPr="00957E8D">
        <w:rPr>
          <w:rFonts w:ascii="Mosawi" w:hAnsi="Mosawi" w:hint="cs"/>
          <w:sz w:val="27"/>
          <w:rtl/>
        </w:rPr>
        <w:t>،</w:t>
      </w:r>
      <w:r w:rsidRPr="00957E8D">
        <w:rPr>
          <w:rFonts w:ascii="Mosawi" w:hAnsi="Mosawi"/>
          <w:sz w:val="27"/>
          <w:rtl/>
        </w:rPr>
        <w:t xml:space="preserve"> ثمّ تتسع بعد ذلك</w:t>
      </w:r>
      <w:r w:rsidRPr="00957E8D">
        <w:rPr>
          <w:rStyle w:val="afa"/>
          <w:rFonts w:ascii="Mosawi" w:hAnsi="Mosawi"/>
          <w:sz w:val="27"/>
          <w:rtl/>
        </w:rPr>
        <w:t>(</w:t>
      </w:r>
      <w:r w:rsidRPr="00957E8D">
        <w:rPr>
          <w:rStyle w:val="afa"/>
          <w:rFonts w:ascii="Mosawi" w:hAnsi="Mosawi"/>
          <w:sz w:val="27"/>
          <w:rtl/>
        </w:rPr>
        <w:endnoteReference w:id="74"/>
      </w:r>
      <w:r w:rsidRPr="00957E8D">
        <w:rPr>
          <w:rStyle w:val="afa"/>
          <w:rFonts w:ascii="Mosawi" w:hAnsi="Mosawi"/>
          <w:sz w:val="27"/>
          <w:rtl/>
        </w:rPr>
        <w:t>)</w:t>
      </w:r>
      <w:r w:rsidRPr="00957E8D">
        <w:rPr>
          <w:rFonts w:ascii="Mosawi" w:hAnsi="Mosawi" w:hint="cs"/>
          <w:sz w:val="27"/>
          <w:rtl/>
        </w:rPr>
        <w:t>.</w:t>
      </w:r>
    </w:p>
    <w:p w:rsidR="00AB7EFE" w:rsidRPr="00957E8D" w:rsidRDefault="00C54F77" w:rsidP="006F7999">
      <w:pPr>
        <w:autoSpaceDE w:val="0"/>
        <w:autoSpaceDN w:val="0"/>
        <w:adjustRightInd w:val="0"/>
        <w:rPr>
          <w:rFonts w:ascii="Mosawi" w:hAnsi="Mosawi"/>
          <w:sz w:val="27"/>
          <w:rtl/>
        </w:rPr>
      </w:pPr>
      <w:r w:rsidRPr="00957E8D">
        <w:rPr>
          <w:rFonts w:ascii="Mosawi" w:hAnsi="Mosawi"/>
          <w:sz w:val="27"/>
          <w:rtl/>
        </w:rPr>
        <w:t>بل لم</w:t>
      </w:r>
      <w:r w:rsidR="00AB7EFE" w:rsidRPr="00957E8D">
        <w:rPr>
          <w:rFonts w:ascii="Mosawi" w:hAnsi="Mosawi"/>
          <w:sz w:val="27"/>
          <w:rtl/>
        </w:rPr>
        <w:t>ا قلناه في مدخل البحث</w:t>
      </w:r>
      <w:r w:rsidRPr="00957E8D">
        <w:rPr>
          <w:rFonts w:ascii="Mosawi" w:hAnsi="Mosawi" w:hint="cs"/>
          <w:sz w:val="27"/>
          <w:rtl/>
        </w:rPr>
        <w:t>،</w:t>
      </w:r>
      <w:r w:rsidR="00AB7EFE" w:rsidRPr="00957E8D">
        <w:rPr>
          <w:rFonts w:ascii="Mosawi" w:hAnsi="Mosawi"/>
          <w:sz w:val="27"/>
          <w:rtl/>
        </w:rPr>
        <w:t xml:space="preserve"> من أنّ حقيقة الاجتهاد هو التوفّ</w:t>
      </w:r>
      <w:r w:rsidRPr="00957E8D">
        <w:rPr>
          <w:rFonts w:ascii="Mosawi" w:hAnsi="Mosawi" w:hint="cs"/>
          <w:sz w:val="27"/>
          <w:rtl/>
        </w:rPr>
        <w:t>ُ</w:t>
      </w:r>
      <w:r w:rsidR="00AB7EFE" w:rsidRPr="00957E8D">
        <w:rPr>
          <w:rFonts w:ascii="Mosawi" w:hAnsi="Mosawi"/>
          <w:sz w:val="27"/>
          <w:rtl/>
        </w:rPr>
        <w:t>ر على معرفة تلكم الخبرات أو التجارب على اختلافها، فمع توفّ</w:t>
      </w:r>
      <w:r w:rsidRPr="00957E8D">
        <w:rPr>
          <w:rFonts w:ascii="Mosawi" w:hAnsi="Mosawi" w:hint="cs"/>
          <w:sz w:val="27"/>
          <w:rtl/>
        </w:rPr>
        <w:t>ُ</w:t>
      </w:r>
      <w:r w:rsidRPr="00957E8D">
        <w:rPr>
          <w:rFonts w:ascii="Mosawi" w:hAnsi="Mosawi"/>
          <w:sz w:val="27"/>
          <w:rtl/>
        </w:rPr>
        <w:t>رها توجد المَلَك</w:t>
      </w:r>
      <w:r w:rsidR="00AB7EFE" w:rsidRPr="00957E8D">
        <w:rPr>
          <w:rFonts w:ascii="Mosawi" w:hAnsi="Mosawi"/>
          <w:sz w:val="27"/>
          <w:rtl/>
        </w:rPr>
        <w:t>ة</w:t>
      </w:r>
      <w:r w:rsidRPr="00957E8D">
        <w:rPr>
          <w:rFonts w:ascii="Mosawi" w:hAnsi="Mosawi" w:hint="cs"/>
          <w:sz w:val="27"/>
          <w:rtl/>
        </w:rPr>
        <w:t>،</w:t>
      </w:r>
      <w:r w:rsidR="00AB7EFE" w:rsidRPr="00957E8D">
        <w:rPr>
          <w:rFonts w:ascii="Mosawi" w:hAnsi="Mosawi"/>
          <w:sz w:val="27"/>
          <w:rtl/>
        </w:rPr>
        <w:t xml:space="preserve"> ومع فقد بعضها تنعدم، لا أنّها توجد ضيّ</w:t>
      </w:r>
      <w:r w:rsidRPr="00957E8D">
        <w:rPr>
          <w:rFonts w:ascii="Mosawi" w:hAnsi="Mosawi" w:hint="cs"/>
          <w:sz w:val="27"/>
          <w:rtl/>
        </w:rPr>
        <w:t>ِ</w:t>
      </w:r>
      <w:r w:rsidR="00AB7EFE" w:rsidRPr="00957E8D">
        <w:rPr>
          <w:rFonts w:ascii="Mosawi" w:hAnsi="Mosawi"/>
          <w:sz w:val="27"/>
          <w:rtl/>
        </w:rPr>
        <w:t>قة</w:t>
      </w:r>
      <w:r w:rsidRPr="00957E8D">
        <w:rPr>
          <w:rFonts w:ascii="Mosawi" w:hAnsi="Mosawi" w:hint="cs"/>
          <w:sz w:val="27"/>
          <w:rtl/>
        </w:rPr>
        <w:t>ً</w:t>
      </w:r>
      <w:r w:rsidR="00AB7EFE" w:rsidRPr="00957E8D">
        <w:rPr>
          <w:rFonts w:ascii="Mosawi" w:hAnsi="Mosawi"/>
          <w:sz w:val="27"/>
          <w:rtl/>
        </w:rPr>
        <w:t xml:space="preserve"> أو يوجد بعض مصاديقها</w:t>
      </w:r>
      <w:r w:rsidRPr="00957E8D">
        <w:rPr>
          <w:rFonts w:ascii="Mosawi" w:hAnsi="Mosawi" w:hint="cs"/>
          <w:sz w:val="27"/>
          <w:rtl/>
        </w:rPr>
        <w:t>،</w:t>
      </w:r>
      <w:r w:rsidR="00AB7EFE" w:rsidRPr="00957E8D">
        <w:rPr>
          <w:rFonts w:ascii="Mosawi" w:hAnsi="Mosawi"/>
          <w:sz w:val="27"/>
          <w:rtl/>
        </w:rPr>
        <w:t xml:space="preserve"> كما يبدو ذلك من الغزالي في كلامه السابق</w:t>
      </w:r>
      <w:r w:rsidR="00AB7EFE" w:rsidRPr="00957E8D">
        <w:rPr>
          <w:rFonts w:ascii="Mosawi" w:hAnsi="Mosawi" w:hint="cs"/>
          <w:sz w:val="27"/>
          <w:rtl/>
        </w:rPr>
        <w:t>.</w:t>
      </w:r>
    </w:p>
    <w:p w:rsidR="00AB7EFE" w:rsidRPr="00957E8D" w:rsidRDefault="00AB7EFE" w:rsidP="006F7999">
      <w:pPr>
        <w:autoSpaceDE w:val="0"/>
        <w:autoSpaceDN w:val="0"/>
        <w:adjustRightInd w:val="0"/>
        <w:rPr>
          <w:rFonts w:ascii="Mosawi" w:hAnsi="Mosawi"/>
          <w:sz w:val="27"/>
          <w:rtl/>
        </w:rPr>
      </w:pPr>
      <w:r w:rsidRPr="00957E8D">
        <w:rPr>
          <w:rFonts w:ascii="Mosawi" w:hAnsi="Mosawi"/>
          <w:sz w:val="27"/>
          <w:rtl/>
        </w:rPr>
        <w:t xml:space="preserve">ولست </w:t>
      </w:r>
      <w:r w:rsidR="00C54F77" w:rsidRPr="00957E8D">
        <w:rPr>
          <w:rFonts w:ascii="Mosawi" w:hAnsi="Mosawi" w:hint="cs"/>
          <w:sz w:val="27"/>
          <w:rtl/>
        </w:rPr>
        <w:t>أ</w:t>
      </w:r>
      <w:r w:rsidRPr="00957E8D">
        <w:rPr>
          <w:rFonts w:ascii="Mosawi" w:hAnsi="Mosawi"/>
          <w:sz w:val="27"/>
          <w:rtl/>
        </w:rPr>
        <w:t xml:space="preserve">خال أنّ أحداً من أساتذتنا يلتزم بأنّ المجتهد في خصوص مباحث الألفاظ </w:t>
      </w:r>
      <w:r w:rsidRPr="00957E8D">
        <w:rPr>
          <w:rFonts w:ascii="Mosawi" w:hAnsi="Mosawi" w:hint="cs"/>
          <w:sz w:val="27"/>
          <w:rtl/>
        </w:rPr>
        <w:t xml:space="preserve">ـ </w:t>
      </w:r>
      <w:r w:rsidRPr="00957E8D">
        <w:rPr>
          <w:rFonts w:ascii="Mosawi" w:hAnsi="Mosawi"/>
          <w:sz w:val="27"/>
          <w:rtl/>
        </w:rPr>
        <w:t>مثل</w:t>
      </w:r>
      <w:r w:rsidRPr="00957E8D">
        <w:rPr>
          <w:rFonts w:ascii="Mosawi" w:hAnsi="Mosawi" w:hint="cs"/>
          <w:sz w:val="27"/>
          <w:rtl/>
        </w:rPr>
        <w:t xml:space="preserve">اً ـ </w:t>
      </w:r>
      <w:r w:rsidRPr="00957E8D">
        <w:rPr>
          <w:rFonts w:ascii="Mosawi" w:hAnsi="Mosawi"/>
          <w:sz w:val="27"/>
          <w:rtl/>
        </w:rPr>
        <w:t>مجتهد متجز</w:t>
      </w:r>
      <w:r w:rsidR="00C54F77" w:rsidRPr="00957E8D">
        <w:rPr>
          <w:rFonts w:ascii="Mosawi" w:hAnsi="Mosawi" w:hint="cs"/>
          <w:sz w:val="27"/>
          <w:rtl/>
        </w:rPr>
        <w:t>ّ</w:t>
      </w:r>
      <w:r w:rsidRPr="00957E8D">
        <w:rPr>
          <w:rFonts w:ascii="Mosawi" w:hAnsi="Mosawi"/>
          <w:sz w:val="27"/>
          <w:rtl/>
        </w:rPr>
        <w:t>ي</w:t>
      </w:r>
      <w:r w:rsidR="00C54F77" w:rsidRPr="00957E8D">
        <w:rPr>
          <w:rFonts w:ascii="Mosawi" w:hAnsi="Mosawi" w:hint="cs"/>
          <w:sz w:val="27"/>
          <w:rtl/>
        </w:rPr>
        <w:t>؛</w:t>
      </w:r>
      <w:r w:rsidR="00C54F77" w:rsidRPr="00957E8D">
        <w:rPr>
          <w:rFonts w:ascii="Mosawi" w:hAnsi="Mosawi"/>
          <w:sz w:val="27"/>
          <w:rtl/>
        </w:rPr>
        <w:t xml:space="preserve"> لحصوله على بعض مصاديق مَلَكة الاجتهاد؛ لأنّ المَلَك</w:t>
      </w:r>
      <w:r w:rsidRPr="00957E8D">
        <w:rPr>
          <w:rFonts w:ascii="Mosawi" w:hAnsi="Mosawi"/>
          <w:sz w:val="27"/>
          <w:rtl/>
        </w:rPr>
        <w:t>ة التي تحصل من دراسة مباحث الألفاظ لا تكون اجتهاداً ما لم تنضم</w:t>
      </w:r>
      <w:r w:rsidR="00C54F77" w:rsidRPr="00957E8D">
        <w:rPr>
          <w:rFonts w:ascii="Mosawi" w:hAnsi="Mosawi" w:hint="cs"/>
          <w:sz w:val="27"/>
          <w:rtl/>
        </w:rPr>
        <w:t>ّ</w:t>
      </w:r>
      <w:r w:rsidRPr="00957E8D">
        <w:rPr>
          <w:rFonts w:ascii="Mosawi" w:hAnsi="Mosawi"/>
          <w:sz w:val="27"/>
          <w:rtl/>
        </w:rPr>
        <w:t xml:space="preserve"> إليها بقية </w:t>
      </w:r>
      <w:r w:rsidR="00C54F77" w:rsidRPr="00957E8D">
        <w:rPr>
          <w:rFonts w:ascii="Mosawi" w:hAnsi="Mosawi"/>
          <w:sz w:val="27"/>
          <w:rtl/>
        </w:rPr>
        <w:t>المَلَك</w:t>
      </w:r>
      <w:r w:rsidRPr="00957E8D">
        <w:rPr>
          <w:rFonts w:ascii="Mosawi" w:hAnsi="Mosawi"/>
          <w:sz w:val="27"/>
          <w:rtl/>
        </w:rPr>
        <w:t>ات، فهي أشبه ما تكون بجزء العلّة</w:t>
      </w:r>
      <w:r w:rsidR="00C54F77" w:rsidRPr="00957E8D">
        <w:rPr>
          <w:rFonts w:ascii="Mosawi" w:hAnsi="Mosawi" w:hint="cs"/>
          <w:sz w:val="27"/>
          <w:rtl/>
        </w:rPr>
        <w:t>،</w:t>
      </w:r>
      <w:r w:rsidRPr="00957E8D">
        <w:rPr>
          <w:rFonts w:ascii="Mosawi" w:hAnsi="Mosawi"/>
          <w:sz w:val="27"/>
          <w:rtl/>
        </w:rPr>
        <w:t xml:space="preserve"> فما لم ينضم</w:t>
      </w:r>
      <w:r w:rsidR="00C54F77" w:rsidRPr="00957E8D">
        <w:rPr>
          <w:rFonts w:ascii="Mosawi" w:hAnsi="Mosawi" w:hint="cs"/>
          <w:sz w:val="27"/>
          <w:rtl/>
        </w:rPr>
        <w:t>ّ</w:t>
      </w:r>
      <w:r w:rsidRPr="00957E8D">
        <w:rPr>
          <w:rFonts w:ascii="Mosawi" w:hAnsi="Mosawi"/>
          <w:sz w:val="27"/>
          <w:rtl/>
        </w:rPr>
        <w:t xml:space="preserve"> إليها بقية الأجزاء لا يتحقّ</w:t>
      </w:r>
      <w:r w:rsidR="00C54F77" w:rsidRPr="00957E8D">
        <w:rPr>
          <w:rFonts w:ascii="Mosawi" w:hAnsi="Mosawi" w:hint="cs"/>
          <w:sz w:val="27"/>
          <w:rtl/>
        </w:rPr>
        <w:t>َ</w:t>
      </w:r>
      <w:r w:rsidRPr="00957E8D">
        <w:rPr>
          <w:rFonts w:ascii="Mosawi" w:hAnsi="Mosawi"/>
          <w:sz w:val="27"/>
          <w:rtl/>
        </w:rPr>
        <w:t>ق معلولها، ومع انضمام البقية تتحق</w:t>
      </w:r>
      <w:r w:rsidR="00C54F77" w:rsidRPr="00957E8D">
        <w:rPr>
          <w:rFonts w:ascii="Mosawi" w:hAnsi="Mosawi" w:hint="cs"/>
          <w:sz w:val="27"/>
          <w:rtl/>
        </w:rPr>
        <w:t>ّ</w:t>
      </w:r>
      <w:r w:rsidR="00C54F77" w:rsidRPr="00957E8D">
        <w:rPr>
          <w:rFonts w:ascii="Mosawi" w:hAnsi="Mosawi"/>
          <w:sz w:val="27"/>
          <w:rtl/>
        </w:rPr>
        <w:t>ق المَلَك</w:t>
      </w:r>
      <w:r w:rsidRPr="00957E8D">
        <w:rPr>
          <w:rFonts w:ascii="Mosawi" w:hAnsi="Mosawi"/>
          <w:sz w:val="27"/>
          <w:rtl/>
        </w:rPr>
        <w:t>ة (مطلقة)</w:t>
      </w:r>
      <w:r w:rsidR="00C54F77" w:rsidRPr="00957E8D">
        <w:rPr>
          <w:rFonts w:ascii="Mosawi" w:hAnsi="Mosawi" w:hint="cs"/>
          <w:sz w:val="27"/>
          <w:rtl/>
        </w:rPr>
        <w:t>،</w:t>
      </w:r>
      <w:r w:rsidRPr="00957E8D">
        <w:rPr>
          <w:rFonts w:ascii="Mosawi" w:hAnsi="Mosawi"/>
          <w:sz w:val="27"/>
          <w:rtl/>
        </w:rPr>
        <w:t xml:space="preserve"> وإن</w:t>
      </w:r>
      <w:r w:rsidR="00C54F77" w:rsidRPr="00957E8D">
        <w:rPr>
          <w:rFonts w:ascii="Mosawi" w:hAnsi="Mosawi" w:hint="cs"/>
          <w:sz w:val="27"/>
          <w:rtl/>
        </w:rPr>
        <w:t>ْ</w:t>
      </w:r>
      <w:r w:rsidR="00C54F77" w:rsidRPr="00957E8D">
        <w:rPr>
          <w:rFonts w:ascii="Mosawi" w:hAnsi="Mosawi"/>
          <w:sz w:val="27"/>
          <w:rtl/>
        </w:rPr>
        <w:t xml:space="preserve"> لم يستنبط صاحبها مسألةً واحدة</w:t>
      </w:r>
      <w:r w:rsidRPr="00957E8D">
        <w:rPr>
          <w:rFonts w:ascii="Mosawi" w:hAnsi="Mosawi" w:hint="cs"/>
          <w:sz w:val="27"/>
          <w:rtl/>
        </w:rPr>
        <w:t>.</w:t>
      </w:r>
    </w:p>
    <w:p w:rsidR="00AB7EFE" w:rsidRPr="00957E8D" w:rsidRDefault="00AB7EFE" w:rsidP="006F7999">
      <w:pPr>
        <w:autoSpaceDE w:val="0"/>
        <w:autoSpaceDN w:val="0"/>
        <w:adjustRightInd w:val="0"/>
        <w:rPr>
          <w:rFonts w:ascii="Mosawi" w:hAnsi="Mosawi"/>
          <w:sz w:val="27"/>
          <w:rtl/>
        </w:rPr>
      </w:pPr>
      <w:r w:rsidRPr="00957E8D">
        <w:rPr>
          <w:rFonts w:ascii="Mosawi" w:hAnsi="Mosawi"/>
          <w:sz w:val="27"/>
          <w:rtl/>
        </w:rPr>
        <w:t>وصعوبة الاستنباط</w:t>
      </w:r>
      <w:r w:rsidR="00C54F77" w:rsidRPr="00957E8D">
        <w:rPr>
          <w:rFonts w:ascii="Mosawi" w:hAnsi="Mosawi" w:hint="cs"/>
          <w:sz w:val="27"/>
          <w:rtl/>
        </w:rPr>
        <w:t>؛</w:t>
      </w:r>
      <w:r w:rsidRPr="00957E8D">
        <w:rPr>
          <w:rFonts w:ascii="Mosawi" w:hAnsi="Mosawi"/>
          <w:sz w:val="27"/>
          <w:rtl/>
        </w:rPr>
        <w:t xml:space="preserve"> لابتناء بعض المسائل عل</w:t>
      </w:r>
      <w:r w:rsidR="00C54F77" w:rsidRPr="00957E8D">
        <w:rPr>
          <w:rFonts w:ascii="Mosawi" w:hAnsi="Mosawi"/>
          <w:sz w:val="27"/>
          <w:rtl/>
        </w:rPr>
        <w:t>ى مقدّمات</w:t>
      </w:r>
      <w:r w:rsidR="00C54F77" w:rsidRPr="00957E8D">
        <w:rPr>
          <w:rFonts w:ascii="Mosawi" w:hAnsi="Mosawi" w:hint="cs"/>
          <w:sz w:val="27"/>
          <w:rtl/>
        </w:rPr>
        <w:t>،</w:t>
      </w:r>
      <w:r w:rsidR="00C54F77" w:rsidRPr="00957E8D">
        <w:rPr>
          <w:rFonts w:ascii="Mosawi" w:hAnsi="Mosawi"/>
          <w:sz w:val="27"/>
          <w:rtl/>
        </w:rPr>
        <w:t xml:space="preserve"> لا تنافي حصول المَلَك</w:t>
      </w:r>
      <w:r w:rsidRPr="00957E8D">
        <w:rPr>
          <w:rFonts w:ascii="Mosawi" w:hAnsi="Mosawi"/>
          <w:sz w:val="27"/>
          <w:rtl/>
        </w:rPr>
        <w:t>ة في أولى مراتبها</w:t>
      </w:r>
      <w:r w:rsidR="00C54F77" w:rsidRPr="00957E8D">
        <w:rPr>
          <w:rFonts w:ascii="Mosawi" w:hAnsi="Mosawi" w:hint="cs"/>
          <w:sz w:val="27"/>
          <w:rtl/>
        </w:rPr>
        <w:t>،</w:t>
      </w:r>
      <w:r w:rsidRPr="00957E8D">
        <w:rPr>
          <w:rFonts w:ascii="Mosawi" w:hAnsi="Mosawi"/>
          <w:sz w:val="27"/>
          <w:rtl/>
        </w:rPr>
        <w:t xml:space="preserve"> المستلزمة للقدرة على استنباط هذه الأحكام</w:t>
      </w:r>
      <w:r w:rsidRPr="00957E8D">
        <w:rPr>
          <w:rFonts w:ascii="Mosawi" w:hAnsi="Mosawi" w:hint="cs"/>
          <w:sz w:val="27"/>
          <w:rtl/>
        </w:rPr>
        <w:t>.</w:t>
      </w:r>
    </w:p>
    <w:p w:rsidR="00AB7EFE" w:rsidRPr="00957E8D" w:rsidRDefault="00C54F77" w:rsidP="006F7999">
      <w:pPr>
        <w:autoSpaceDE w:val="0"/>
        <w:autoSpaceDN w:val="0"/>
        <w:adjustRightInd w:val="0"/>
        <w:rPr>
          <w:rFonts w:ascii="Mosawi" w:hAnsi="Mosawi"/>
          <w:sz w:val="27"/>
          <w:rtl/>
        </w:rPr>
      </w:pPr>
      <w:r w:rsidRPr="00957E8D">
        <w:rPr>
          <w:rFonts w:ascii="Mosawi" w:hAnsi="Mosawi"/>
          <w:sz w:val="27"/>
          <w:rtl/>
        </w:rPr>
        <w:t>ونحن لا ننكر أنّ مَلَك</w:t>
      </w:r>
      <w:r w:rsidR="00AB7EFE" w:rsidRPr="00957E8D">
        <w:rPr>
          <w:rFonts w:ascii="Mosawi" w:hAnsi="Mosawi"/>
          <w:sz w:val="27"/>
          <w:rtl/>
        </w:rPr>
        <w:t>ة الاجتهاد ذات مراتب</w:t>
      </w:r>
      <w:r w:rsidRPr="00957E8D">
        <w:rPr>
          <w:rFonts w:ascii="Mosawi" w:hAnsi="Mosawi" w:hint="cs"/>
          <w:sz w:val="27"/>
          <w:rtl/>
        </w:rPr>
        <w:t>،</w:t>
      </w:r>
      <w:r w:rsidR="00AB7EFE" w:rsidRPr="00957E8D">
        <w:rPr>
          <w:rFonts w:ascii="Mosawi" w:hAnsi="Mosawi"/>
          <w:sz w:val="27"/>
          <w:rtl/>
        </w:rPr>
        <w:t xml:space="preserve"> تقوى وتضعف ت</w:t>
      </w:r>
      <w:r w:rsidRPr="00957E8D">
        <w:rPr>
          <w:rFonts w:ascii="Mosawi" w:hAnsi="Mosawi" w:hint="cs"/>
          <w:sz w:val="27"/>
          <w:rtl/>
        </w:rPr>
        <w:t>َ</w:t>
      </w:r>
      <w:r w:rsidR="00AB7EFE" w:rsidRPr="00957E8D">
        <w:rPr>
          <w:rFonts w:ascii="Mosawi" w:hAnsi="Mosawi"/>
          <w:sz w:val="27"/>
          <w:rtl/>
        </w:rPr>
        <w:t>ب</w:t>
      </w:r>
      <w:r w:rsidRPr="00957E8D">
        <w:rPr>
          <w:rFonts w:ascii="Mosawi" w:hAnsi="Mosawi" w:hint="cs"/>
          <w:sz w:val="27"/>
          <w:rtl/>
        </w:rPr>
        <w:t>َ</w:t>
      </w:r>
      <w:r w:rsidR="00AB7EFE" w:rsidRPr="00957E8D">
        <w:rPr>
          <w:rFonts w:ascii="Mosawi" w:hAnsi="Mosawi"/>
          <w:sz w:val="27"/>
          <w:rtl/>
        </w:rPr>
        <w:t>عاً لدرجة إعمالها</w:t>
      </w:r>
      <w:r w:rsidRPr="00957E8D">
        <w:rPr>
          <w:rFonts w:ascii="Mosawi" w:hAnsi="Mosawi" w:hint="cs"/>
          <w:sz w:val="27"/>
          <w:rtl/>
        </w:rPr>
        <w:t>،</w:t>
      </w:r>
      <w:r w:rsidRPr="00957E8D">
        <w:rPr>
          <w:rFonts w:ascii="Mosawi" w:hAnsi="Mosawi"/>
          <w:sz w:val="27"/>
          <w:rtl/>
        </w:rPr>
        <w:t xml:space="preserve"> كأيّة مَلَك</w:t>
      </w:r>
      <w:r w:rsidR="00AB7EFE" w:rsidRPr="00957E8D">
        <w:rPr>
          <w:rFonts w:ascii="Mosawi" w:hAnsi="Mosawi"/>
          <w:sz w:val="27"/>
          <w:rtl/>
        </w:rPr>
        <w:t>ةٍ أخرى، ولكن</w:t>
      </w:r>
      <w:r w:rsidRPr="00957E8D">
        <w:rPr>
          <w:rFonts w:ascii="Mosawi" w:hAnsi="Mosawi" w:hint="cs"/>
          <w:sz w:val="27"/>
          <w:rtl/>
        </w:rPr>
        <w:t>ّ</w:t>
      </w:r>
      <w:r w:rsidR="00AB7EFE" w:rsidRPr="00957E8D">
        <w:rPr>
          <w:rFonts w:ascii="Mosawi" w:hAnsi="Mosawi"/>
          <w:sz w:val="27"/>
          <w:rtl/>
        </w:rPr>
        <w:t xml:space="preserve"> أولى مراتبها </w:t>
      </w:r>
      <w:r w:rsidRPr="00957E8D">
        <w:rPr>
          <w:rFonts w:ascii="Mosawi" w:hAnsi="Mosawi" w:hint="cs"/>
          <w:sz w:val="27"/>
          <w:rtl/>
        </w:rPr>
        <w:t xml:space="preserve">ـ </w:t>
      </w:r>
      <w:r w:rsidR="00AB7EFE" w:rsidRPr="00957E8D">
        <w:rPr>
          <w:rFonts w:ascii="Mosawi" w:hAnsi="Mosawi"/>
          <w:sz w:val="27"/>
          <w:rtl/>
        </w:rPr>
        <w:t>بعد خلقها بتوفّ</w:t>
      </w:r>
      <w:r w:rsidRPr="00957E8D">
        <w:rPr>
          <w:rFonts w:ascii="Mosawi" w:hAnsi="Mosawi" w:hint="cs"/>
          <w:sz w:val="27"/>
          <w:rtl/>
        </w:rPr>
        <w:t>ُ</w:t>
      </w:r>
      <w:r w:rsidR="00AB7EFE" w:rsidRPr="00957E8D">
        <w:rPr>
          <w:rFonts w:ascii="Mosawi" w:hAnsi="Mosawi"/>
          <w:sz w:val="27"/>
          <w:rtl/>
        </w:rPr>
        <w:t>ر أسسها ومعدّاتها</w:t>
      </w:r>
      <w:r w:rsidR="00F44E40" w:rsidRPr="00957E8D">
        <w:rPr>
          <w:rFonts w:ascii="Mosawi" w:hAnsi="Mosawi" w:hint="cs"/>
          <w:sz w:val="27"/>
          <w:rtl/>
        </w:rPr>
        <w:t xml:space="preserve"> </w:t>
      </w:r>
      <w:r w:rsidR="00F44E40" w:rsidRPr="00957E8D">
        <w:rPr>
          <w:rFonts w:ascii="Mosawi" w:hAnsi="Mosawi" w:hint="cs"/>
          <w:sz w:val="27"/>
          <w:rtl/>
        </w:rPr>
        <w:lastRenderedPageBreak/>
        <w:t>ـ</w:t>
      </w:r>
      <w:r w:rsidR="00AB7EFE" w:rsidRPr="00957E8D">
        <w:rPr>
          <w:rFonts w:ascii="Mosawi" w:hAnsi="Mosawi"/>
          <w:sz w:val="27"/>
          <w:rtl/>
        </w:rPr>
        <w:t xml:space="preserve"> كافية</w:t>
      </w:r>
      <w:r w:rsidR="00F44E40" w:rsidRPr="00957E8D">
        <w:rPr>
          <w:rFonts w:ascii="Mosawi" w:hAnsi="Mosawi" w:hint="cs"/>
          <w:sz w:val="27"/>
          <w:rtl/>
        </w:rPr>
        <w:t>ٌ</w:t>
      </w:r>
      <w:r w:rsidR="00AB7EFE" w:rsidRPr="00957E8D">
        <w:rPr>
          <w:rFonts w:ascii="Mosawi" w:hAnsi="Mosawi"/>
          <w:sz w:val="27"/>
          <w:rtl/>
        </w:rPr>
        <w:t xml:space="preserve"> لصدق الإطلاق عليها</w:t>
      </w:r>
      <w:r w:rsidR="00F44E40" w:rsidRPr="00957E8D">
        <w:rPr>
          <w:rFonts w:ascii="Mosawi" w:hAnsi="Mosawi" w:hint="cs"/>
          <w:sz w:val="27"/>
          <w:rtl/>
        </w:rPr>
        <w:t>؛</w:t>
      </w:r>
      <w:r w:rsidR="00AB7EFE" w:rsidRPr="00957E8D">
        <w:rPr>
          <w:rFonts w:ascii="Mosawi" w:hAnsi="Mosawi"/>
          <w:sz w:val="27"/>
          <w:rtl/>
        </w:rPr>
        <w:t xml:space="preserve"> لتمكّن صاحبها من استنباط أيّة مسألة</w:t>
      </w:r>
      <w:r w:rsidR="00F44E40" w:rsidRPr="00957E8D">
        <w:rPr>
          <w:rFonts w:ascii="Mosawi" w:hAnsi="Mosawi" w:hint="cs"/>
          <w:sz w:val="27"/>
          <w:rtl/>
        </w:rPr>
        <w:t>ٍ</w:t>
      </w:r>
      <w:r w:rsidR="00AB7EFE" w:rsidRPr="00957E8D">
        <w:rPr>
          <w:rFonts w:ascii="Mosawi" w:hAnsi="Mosawi"/>
          <w:sz w:val="27"/>
          <w:rtl/>
        </w:rPr>
        <w:t xml:space="preserve"> تعرض عليه</w:t>
      </w:r>
      <w:r w:rsidR="00AB7EFE" w:rsidRPr="00957E8D">
        <w:rPr>
          <w:rFonts w:ascii="Mosawi" w:hAnsi="Mosawi" w:hint="cs"/>
          <w:sz w:val="27"/>
          <w:rtl/>
        </w:rPr>
        <w:t>،</w:t>
      </w:r>
      <w:r w:rsidR="00AB7EFE" w:rsidRPr="00957E8D">
        <w:rPr>
          <w:rFonts w:ascii="Mosawi" w:hAnsi="Mosawi"/>
          <w:sz w:val="27"/>
          <w:rtl/>
        </w:rPr>
        <w:t xml:space="preserve"> وإن</w:t>
      </w:r>
      <w:r w:rsidR="00F44E40" w:rsidRPr="00957E8D">
        <w:rPr>
          <w:rFonts w:ascii="Mosawi" w:hAnsi="Mosawi" w:hint="cs"/>
          <w:sz w:val="27"/>
          <w:rtl/>
        </w:rPr>
        <w:t>ْ</w:t>
      </w:r>
      <w:r w:rsidR="00AB7EFE" w:rsidRPr="00957E8D">
        <w:rPr>
          <w:rFonts w:ascii="Mosawi" w:hAnsi="Mosawi"/>
          <w:sz w:val="27"/>
          <w:rtl/>
        </w:rPr>
        <w:t xml:space="preserve"> أوجبت صعوبة</w:t>
      </w:r>
      <w:r w:rsidR="00F44E40" w:rsidRPr="00957E8D">
        <w:rPr>
          <w:rFonts w:ascii="Mosawi" w:hAnsi="Mosawi" w:hint="cs"/>
          <w:sz w:val="27"/>
          <w:rtl/>
        </w:rPr>
        <w:t>ً</w:t>
      </w:r>
      <w:r w:rsidR="00AB7EFE" w:rsidRPr="00957E8D">
        <w:rPr>
          <w:rFonts w:ascii="Mosawi" w:hAnsi="Mosawi"/>
          <w:sz w:val="27"/>
          <w:rtl/>
        </w:rPr>
        <w:t xml:space="preserve"> له في بعضها</w:t>
      </w:r>
      <w:r w:rsidR="00F44E40" w:rsidRPr="00957E8D">
        <w:rPr>
          <w:rFonts w:ascii="Mosawi" w:hAnsi="Mosawi" w:hint="cs"/>
          <w:sz w:val="27"/>
          <w:rtl/>
        </w:rPr>
        <w:t>؛</w:t>
      </w:r>
      <w:r w:rsidR="00AB7EFE" w:rsidRPr="00957E8D">
        <w:rPr>
          <w:rFonts w:ascii="Mosawi" w:hAnsi="Mosawi"/>
          <w:sz w:val="27"/>
          <w:rtl/>
        </w:rPr>
        <w:t xml:space="preserve"> نتيجة لابتنائها على مقدّمات</w:t>
      </w:r>
      <w:r w:rsidR="00F44E40" w:rsidRPr="00957E8D">
        <w:rPr>
          <w:rFonts w:ascii="Mosawi" w:hAnsi="Mosawi" w:hint="cs"/>
          <w:sz w:val="27"/>
          <w:rtl/>
        </w:rPr>
        <w:t>ٍ</w:t>
      </w:r>
      <w:r w:rsidR="00AB7EFE" w:rsidRPr="00957E8D">
        <w:rPr>
          <w:rFonts w:ascii="Mosawi" w:hAnsi="Mosawi"/>
          <w:sz w:val="27"/>
          <w:rtl/>
        </w:rPr>
        <w:t xml:space="preserve"> طويلة</w:t>
      </w:r>
      <w:r w:rsidR="00F44E40" w:rsidRPr="00957E8D">
        <w:rPr>
          <w:rFonts w:ascii="Mosawi" w:hAnsi="Mosawi" w:hint="cs"/>
          <w:sz w:val="27"/>
          <w:rtl/>
        </w:rPr>
        <w:t>،</w:t>
      </w:r>
      <w:r w:rsidR="00AB7EFE" w:rsidRPr="00957E8D">
        <w:rPr>
          <w:rFonts w:ascii="Mosawi" w:hAnsi="Mosawi"/>
          <w:sz w:val="27"/>
          <w:rtl/>
        </w:rPr>
        <w:t xml:space="preserve"> يحتاج استيعابها إلى جهد</w:t>
      </w:r>
      <w:r w:rsidR="00F44E40" w:rsidRPr="00957E8D">
        <w:rPr>
          <w:rFonts w:ascii="Mosawi" w:hAnsi="Mosawi" w:hint="cs"/>
          <w:sz w:val="27"/>
          <w:rtl/>
        </w:rPr>
        <w:t>ٍ</w:t>
      </w:r>
      <w:r w:rsidR="00AB7EFE"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 xml:space="preserve">والذي </w:t>
      </w:r>
      <w:r w:rsidR="00F44E40" w:rsidRPr="00957E8D">
        <w:rPr>
          <w:rFonts w:ascii="Mosawi" w:hAnsi="Mosawi" w:hint="cs"/>
          <w:sz w:val="27"/>
          <w:rtl/>
        </w:rPr>
        <w:t>أ</w:t>
      </w:r>
      <w:r w:rsidR="00F44E40" w:rsidRPr="00957E8D">
        <w:rPr>
          <w:rFonts w:ascii="Mosawi" w:hAnsi="Mosawi"/>
          <w:sz w:val="27"/>
          <w:rtl/>
        </w:rPr>
        <w:t>خاله أنّ الخلط بين المَلَك</w:t>
      </w:r>
      <w:r w:rsidRPr="00957E8D">
        <w:rPr>
          <w:rFonts w:ascii="Mosawi" w:hAnsi="Mosawi"/>
          <w:sz w:val="27"/>
          <w:rtl/>
        </w:rPr>
        <w:t>ة وإعمالها هو الذي سب</w:t>
      </w:r>
      <w:r w:rsidR="00F44E40" w:rsidRPr="00957E8D">
        <w:rPr>
          <w:rFonts w:ascii="Mosawi" w:hAnsi="Mosawi" w:hint="cs"/>
          <w:sz w:val="27"/>
          <w:rtl/>
        </w:rPr>
        <w:t>َّ</w:t>
      </w:r>
      <w:r w:rsidRPr="00957E8D">
        <w:rPr>
          <w:rFonts w:ascii="Mosawi" w:hAnsi="Mosawi"/>
          <w:sz w:val="27"/>
          <w:rtl/>
        </w:rPr>
        <w:t>ب الاضطراب في كلمات بعض أولئك الأعلام</w:t>
      </w:r>
      <w:r w:rsidR="00F44E40" w:rsidRPr="00957E8D">
        <w:rPr>
          <w:rFonts w:ascii="Mosawi" w:hAnsi="Mosawi" w:hint="cs"/>
          <w:sz w:val="27"/>
          <w:rtl/>
        </w:rPr>
        <w:t>.</w:t>
      </w:r>
      <w:r w:rsidRPr="00957E8D">
        <w:rPr>
          <w:rFonts w:ascii="Mosawi" w:hAnsi="Mosawi"/>
          <w:sz w:val="27"/>
          <w:rtl/>
        </w:rPr>
        <w:t xml:space="preserve"> و</w:t>
      </w:r>
      <w:r w:rsidR="00F44E40" w:rsidRPr="00957E8D">
        <w:rPr>
          <w:rFonts w:ascii="Mosawi" w:hAnsi="Mosawi"/>
          <w:sz w:val="27"/>
          <w:rtl/>
        </w:rPr>
        <w:t>التجز</w:t>
      </w:r>
      <w:r w:rsidR="00F44E40" w:rsidRPr="00957E8D">
        <w:rPr>
          <w:rFonts w:ascii="Mosawi" w:hAnsi="Mosawi" w:hint="cs"/>
          <w:sz w:val="27"/>
          <w:rtl/>
        </w:rPr>
        <w:t>يء</w:t>
      </w:r>
      <w:r w:rsidR="00F44E40" w:rsidRPr="00957E8D">
        <w:rPr>
          <w:rFonts w:ascii="Mosawi" w:hAnsi="Mosawi"/>
          <w:sz w:val="27"/>
          <w:rtl/>
        </w:rPr>
        <w:t xml:space="preserve"> في مقام إعمال المَلَك</w:t>
      </w:r>
      <w:r w:rsidRPr="00957E8D">
        <w:rPr>
          <w:rFonts w:ascii="Mosawi" w:hAnsi="Mosawi"/>
          <w:sz w:val="27"/>
          <w:rtl/>
        </w:rPr>
        <w:t>ة يكاد يكون من الضروريات، بل لا يوجد في هذا المورد اجتهاد</w:t>
      </w:r>
      <w:r w:rsidR="00F44E40" w:rsidRPr="00957E8D">
        <w:rPr>
          <w:rFonts w:ascii="Mosawi" w:hAnsi="Mosawi" w:hint="cs"/>
          <w:sz w:val="27"/>
          <w:rtl/>
        </w:rPr>
        <w:t>ٌ</w:t>
      </w:r>
      <w:r w:rsidRPr="00957E8D">
        <w:rPr>
          <w:rFonts w:ascii="Mosawi" w:hAnsi="Mosawi"/>
          <w:sz w:val="27"/>
          <w:rtl/>
        </w:rPr>
        <w:t xml:space="preserve"> مطلق أصلاً</w:t>
      </w:r>
      <w:r w:rsidR="00F44E40" w:rsidRPr="00957E8D">
        <w:rPr>
          <w:rFonts w:ascii="Mosawi" w:hAnsi="Mosawi" w:hint="cs"/>
          <w:sz w:val="27"/>
          <w:rtl/>
        </w:rPr>
        <w:t>.</w:t>
      </w:r>
      <w:r w:rsidRPr="00957E8D">
        <w:rPr>
          <w:rFonts w:ascii="Mosawi" w:hAnsi="Mosawi"/>
          <w:sz w:val="27"/>
          <w:rtl/>
        </w:rPr>
        <w:t xml:space="preserve"> ودعوى امتناعه بهذا المعنى لا تخلو من أصالةٍ</w:t>
      </w:r>
      <w:r w:rsidR="00F44E40" w:rsidRPr="00957E8D">
        <w:rPr>
          <w:rFonts w:ascii="Mosawi" w:hAnsi="Mosawi" w:hint="cs"/>
          <w:sz w:val="27"/>
          <w:rtl/>
        </w:rPr>
        <w:t>؛</w:t>
      </w:r>
      <w:r w:rsidR="00F44E40" w:rsidRPr="00957E8D">
        <w:rPr>
          <w:rFonts w:ascii="Mosawi" w:hAnsi="Mosawi"/>
          <w:sz w:val="27"/>
          <w:rtl/>
        </w:rPr>
        <w:t xml:space="preserve"> لامتناع إعمال المَلَك</w:t>
      </w:r>
      <w:r w:rsidRPr="00957E8D">
        <w:rPr>
          <w:rFonts w:ascii="Mosawi" w:hAnsi="Mosawi"/>
          <w:sz w:val="27"/>
          <w:rtl/>
        </w:rPr>
        <w:t>ة في استنباط جميع الأحكام</w:t>
      </w:r>
      <w:r w:rsidR="00F44E40" w:rsidRPr="00957E8D">
        <w:rPr>
          <w:rFonts w:ascii="Mosawi" w:hAnsi="Mosawi" w:hint="cs"/>
          <w:sz w:val="27"/>
          <w:rtl/>
        </w:rPr>
        <w:t xml:space="preserve">، </w:t>
      </w:r>
      <w:r w:rsidRPr="00957E8D">
        <w:rPr>
          <w:rFonts w:ascii="Mosawi" w:hAnsi="Mosawi"/>
          <w:sz w:val="27"/>
          <w:rtl/>
        </w:rPr>
        <w:t>حت</w:t>
      </w:r>
      <w:r w:rsidR="00F44E40" w:rsidRPr="00957E8D">
        <w:rPr>
          <w:rFonts w:ascii="Mosawi" w:hAnsi="Mosawi" w:hint="cs"/>
          <w:sz w:val="27"/>
          <w:rtl/>
        </w:rPr>
        <w:t>ّ</w:t>
      </w:r>
      <w:r w:rsidRPr="00957E8D">
        <w:rPr>
          <w:rFonts w:ascii="Mosawi" w:hAnsi="Mosawi"/>
          <w:sz w:val="27"/>
          <w:rtl/>
        </w:rPr>
        <w:t>ى ما لم توجد موضوعاتها بعد</w:t>
      </w:r>
      <w:r w:rsidR="00F44E40" w:rsidRPr="00957E8D">
        <w:rPr>
          <w:rFonts w:ascii="Mosawi" w:hAnsi="Mosawi" w:hint="cs"/>
          <w:sz w:val="27"/>
          <w:rtl/>
        </w:rPr>
        <w:t>ُ،</w:t>
      </w:r>
      <w:r w:rsidRPr="00957E8D">
        <w:rPr>
          <w:rFonts w:ascii="Mosawi" w:hAnsi="Mosawi"/>
          <w:sz w:val="27"/>
          <w:rtl/>
        </w:rPr>
        <w:t xml:space="preserve"> كالأمور المستجدّة لبشرٍ عادي</w:t>
      </w:r>
      <w:r w:rsidR="00F44E40" w:rsidRPr="00957E8D">
        <w:rPr>
          <w:rFonts w:ascii="Mosawi" w:hAnsi="Mosawi" w:hint="cs"/>
          <w:sz w:val="27"/>
          <w:rtl/>
        </w:rPr>
        <w:t>ّ</w:t>
      </w:r>
      <w:r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ومع غ</w:t>
      </w:r>
      <w:r w:rsidR="00F44E40" w:rsidRPr="00957E8D">
        <w:rPr>
          <w:rFonts w:ascii="Mosawi" w:hAnsi="Mosawi"/>
          <w:sz w:val="27"/>
          <w:rtl/>
        </w:rPr>
        <w:t>ضّ</w:t>
      </w:r>
      <w:r w:rsidRPr="00957E8D">
        <w:rPr>
          <w:rFonts w:ascii="Mosawi" w:hAnsi="Mosawi"/>
          <w:sz w:val="27"/>
          <w:rtl/>
        </w:rPr>
        <w:t xml:space="preserve"> النظر عن هذه الناحية</w:t>
      </w:r>
      <w:r w:rsidR="00F44E40" w:rsidRPr="00957E8D">
        <w:rPr>
          <w:rFonts w:ascii="Mosawi" w:hAnsi="Mosawi" w:hint="cs"/>
          <w:sz w:val="27"/>
          <w:rtl/>
        </w:rPr>
        <w:t>،</w:t>
      </w:r>
      <w:r w:rsidRPr="00957E8D">
        <w:rPr>
          <w:rFonts w:ascii="Mosawi" w:hAnsi="Mosawi"/>
          <w:sz w:val="27"/>
          <w:rtl/>
        </w:rPr>
        <w:t xml:space="preserve"> التزام</w:t>
      </w:r>
      <w:r w:rsidR="00F44E40" w:rsidRPr="00957E8D">
        <w:rPr>
          <w:rFonts w:ascii="Mosawi" w:hAnsi="Mosawi" w:hint="cs"/>
          <w:sz w:val="27"/>
          <w:rtl/>
        </w:rPr>
        <w:t>ُ</w:t>
      </w:r>
      <w:r w:rsidRPr="00957E8D">
        <w:rPr>
          <w:rFonts w:ascii="Mosawi" w:hAnsi="Mosawi"/>
          <w:sz w:val="27"/>
          <w:rtl/>
        </w:rPr>
        <w:t xml:space="preserve"> صاحب الكفاية بوجوب التجز</w:t>
      </w:r>
      <w:r w:rsidR="00F44E40" w:rsidRPr="00957E8D">
        <w:rPr>
          <w:rFonts w:ascii="Mosawi" w:hAnsi="Mosawi" w:hint="cs"/>
          <w:sz w:val="27"/>
          <w:rtl/>
        </w:rPr>
        <w:t>يء</w:t>
      </w:r>
      <w:r w:rsidRPr="00957E8D">
        <w:rPr>
          <w:rFonts w:ascii="Mosawi" w:hAnsi="Mosawi"/>
          <w:sz w:val="27"/>
          <w:rtl/>
        </w:rPr>
        <w:t xml:space="preserve"> لا يخلو من وجه</w:t>
      </w:r>
      <w:r w:rsidR="00F44E40" w:rsidRPr="00957E8D">
        <w:rPr>
          <w:rFonts w:ascii="Mosawi" w:hAnsi="Mosawi" w:hint="cs"/>
          <w:sz w:val="27"/>
          <w:rtl/>
        </w:rPr>
        <w:t>ٍ؛</w:t>
      </w:r>
      <w:r w:rsidR="00F44E40" w:rsidRPr="00957E8D">
        <w:rPr>
          <w:rFonts w:ascii="Mosawi" w:hAnsi="Mosawi"/>
          <w:sz w:val="27"/>
          <w:rtl/>
        </w:rPr>
        <w:t xml:space="preserve"> لامتناع إعمال المَلَكة دفعةً واحدة</w:t>
      </w:r>
      <w:r w:rsidRPr="00957E8D">
        <w:rPr>
          <w:rFonts w:ascii="Mosawi" w:hAnsi="Mosawi"/>
          <w:sz w:val="27"/>
          <w:rtl/>
        </w:rPr>
        <w:t xml:space="preserve"> في جميع المسائل، بل </w:t>
      </w:r>
      <w:r w:rsidR="00B326A2" w:rsidRPr="00957E8D">
        <w:rPr>
          <w:rFonts w:ascii="Mosawi" w:hAnsi="Mosawi"/>
          <w:sz w:val="27"/>
          <w:rtl/>
        </w:rPr>
        <w:t>لا بُدَّ</w:t>
      </w:r>
      <w:r w:rsidRPr="00957E8D">
        <w:rPr>
          <w:rFonts w:ascii="Mosawi" w:hAnsi="Mosawi"/>
          <w:sz w:val="27"/>
          <w:rtl/>
        </w:rPr>
        <w:t xml:space="preserve"> في مقام استيعابها من التدرّ</w:t>
      </w:r>
      <w:r w:rsidR="00F44E40" w:rsidRPr="00957E8D">
        <w:rPr>
          <w:rFonts w:ascii="Mosawi" w:hAnsi="Mosawi" w:hint="cs"/>
          <w:sz w:val="27"/>
          <w:rtl/>
        </w:rPr>
        <w:t>ُ</w:t>
      </w:r>
      <w:r w:rsidRPr="00957E8D">
        <w:rPr>
          <w:rFonts w:ascii="Mosawi" w:hAnsi="Mosawi"/>
          <w:sz w:val="27"/>
          <w:rtl/>
        </w:rPr>
        <w:t>ج فيها</w:t>
      </w:r>
      <w:r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وعلى هذا النحو من الخلط تنزل جملة أدلّتهم، ومنها</w:t>
      </w:r>
      <w:r w:rsidR="00F44E40" w:rsidRPr="00957E8D">
        <w:rPr>
          <w:rFonts w:ascii="Mosawi" w:hAnsi="Mosawi" w:hint="cs"/>
          <w:sz w:val="27"/>
          <w:rtl/>
        </w:rPr>
        <w:t>:</w:t>
      </w:r>
      <w:r w:rsidRPr="00957E8D">
        <w:rPr>
          <w:rFonts w:ascii="Mosawi" w:hAnsi="Mosawi"/>
          <w:sz w:val="27"/>
          <w:rtl/>
        </w:rPr>
        <w:t xml:space="preserve"> ما استدلّ به الأستاذ (عمر عبد</w:t>
      </w:r>
      <w:r w:rsidR="00F44E40" w:rsidRPr="00957E8D">
        <w:rPr>
          <w:rFonts w:ascii="Mosawi" w:hAnsi="Mosawi" w:hint="cs"/>
          <w:sz w:val="27"/>
          <w:rtl/>
        </w:rPr>
        <w:t xml:space="preserve"> </w:t>
      </w:r>
      <w:r w:rsidRPr="00957E8D">
        <w:rPr>
          <w:rFonts w:ascii="Mosawi" w:hAnsi="Mosawi"/>
          <w:sz w:val="27"/>
          <w:rtl/>
        </w:rPr>
        <w:t>الله) على لزوم التجز</w:t>
      </w:r>
      <w:r w:rsidR="00F44E40" w:rsidRPr="00957E8D">
        <w:rPr>
          <w:rFonts w:ascii="Mosawi" w:hAnsi="Mosawi" w:hint="cs"/>
          <w:sz w:val="27"/>
          <w:rtl/>
        </w:rPr>
        <w:t>يء،</w:t>
      </w:r>
      <w:r w:rsidRPr="00957E8D">
        <w:rPr>
          <w:rFonts w:ascii="Mosawi" w:hAnsi="Mosawi"/>
          <w:sz w:val="27"/>
          <w:rtl/>
        </w:rPr>
        <w:t xml:space="preserve"> بقوله: </w:t>
      </w:r>
      <w:r w:rsidRPr="00957E8D">
        <w:rPr>
          <w:rFonts w:ascii="Mosawi" w:hAnsi="Mosawi" w:hint="cs"/>
          <w:sz w:val="27"/>
          <w:rtl/>
        </w:rPr>
        <w:t>(</w:t>
      </w:r>
      <w:r w:rsidRPr="00957E8D">
        <w:rPr>
          <w:rFonts w:ascii="Mosawi" w:hAnsi="Mosawi"/>
          <w:sz w:val="27"/>
          <w:rtl/>
        </w:rPr>
        <w:t>لو لم يتجز</w:t>
      </w:r>
      <w:r w:rsidR="00F44E40" w:rsidRPr="00957E8D">
        <w:rPr>
          <w:rFonts w:ascii="Mosawi" w:hAnsi="Mosawi" w:hint="cs"/>
          <w:sz w:val="27"/>
          <w:rtl/>
        </w:rPr>
        <w:t>ّ</w:t>
      </w:r>
      <w:r w:rsidRPr="00957E8D">
        <w:rPr>
          <w:rFonts w:ascii="Mosawi" w:hAnsi="Mosawi"/>
          <w:sz w:val="27"/>
          <w:rtl/>
        </w:rPr>
        <w:t>أ الاجتهاد للزم أن يكون المجتهد عالماً بجميع الأحكام</w:t>
      </w:r>
      <w:r w:rsidR="00F44E40" w:rsidRPr="00957E8D">
        <w:rPr>
          <w:rFonts w:ascii="Mosawi" w:hAnsi="Mosawi" w:hint="cs"/>
          <w:sz w:val="27"/>
          <w:rtl/>
        </w:rPr>
        <w:t>.</w:t>
      </w:r>
      <w:r w:rsidRPr="00957E8D">
        <w:rPr>
          <w:rFonts w:ascii="Mosawi" w:hAnsi="Mosawi"/>
          <w:sz w:val="27"/>
          <w:rtl/>
        </w:rPr>
        <w:t xml:space="preserve"> وذلك باطل</w:t>
      </w:r>
      <w:r w:rsidR="00F44E40" w:rsidRPr="00957E8D">
        <w:rPr>
          <w:rFonts w:ascii="Mosawi" w:hAnsi="Mosawi" w:hint="cs"/>
          <w:sz w:val="27"/>
          <w:rtl/>
        </w:rPr>
        <w:t>ٌ</w:t>
      </w:r>
      <w:r w:rsidRPr="00957E8D">
        <w:rPr>
          <w:rFonts w:ascii="Mosawi" w:hAnsi="Mosawi"/>
          <w:sz w:val="27"/>
          <w:rtl/>
        </w:rPr>
        <w:t xml:space="preserve"> قطعاً</w:t>
      </w:r>
      <w:r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فقد سُئل كثير</w:t>
      </w:r>
      <w:r w:rsidR="00F44E40" w:rsidRPr="00957E8D">
        <w:rPr>
          <w:rFonts w:ascii="Mosawi" w:hAnsi="Mosawi" w:hint="cs"/>
          <w:sz w:val="27"/>
          <w:rtl/>
        </w:rPr>
        <w:t>ٌ</w:t>
      </w:r>
      <w:r w:rsidRPr="00957E8D">
        <w:rPr>
          <w:rFonts w:ascii="Mosawi" w:hAnsi="Mosawi"/>
          <w:sz w:val="27"/>
          <w:rtl/>
        </w:rPr>
        <w:t xml:space="preserve"> من المجتهدين عن مسائل</w:t>
      </w:r>
      <w:r w:rsidR="00F44E40" w:rsidRPr="00957E8D">
        <w:rPr>
          <w:rFonts w:ascii="Mosawi" w:hAnsi="Mosawi" w:hint="cs"/>
          <w:sz w:val="27"/>
          <w:rtl/>
        </w:rPr>
        <w:t>،</w:t>
      </w:r>
      <w:r w:rsidRPr="00957E8D">
        <w:rPr>
          <w:rFonts w:ascii="Mosawi" w:hAnsi="Mosawi"/>
          <w:sz w:val="27"/>
          <w:rtl/>
        </w:rPr>
        <w:t xml:space="preserve"> فأجابوا عن بعضها</w:t>
      </w:r>
      <w:r w:rsidR="00F44E40" w:rsidRPr="00957E8D">
        <w:rPr>
          <w:rFonts w:ascii="Mosawi" w:hAnsi="Mosawi" w:hint="cs"/>
          <w:sz w:val="27"/>
          <w:rtl/>
        </w:rPr>
        <w:t>،</w:t>
      </w:r>
      <w:r w:rsidRPr="00957E8D">
        <w:rPr>
          <w:rFonts w:ascii="Mosawi" w:hAnsi="Mosawi"/>
          <w:sz w:val="27"/>
          <w:rtl/>
        </w:rPr>
        <w:t xml:space="preserve"> ولم يجيبوا عن البعض الآخر</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5"/>
      </w:r>
      <w:r w:rsidRPr="00957E8D">
        <w:rPr>
          <w:rStyle w:val="afa"/>
          <w:rFonts w:ascii="Mosawi" w:hAnsi="Mosawi"/>
          <w:sz w:val="27"/>
          <w:rtl/>
        </w:rPr>
        <w:t>)</w:t>
      </w:r>
      <w:r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وهذه الملازمة إنّما تتمّ إذا</w:t>
      </w:r>
      <w:r w:rsidR="00F44E40" w:rsidRPr="00957E8D">
        <w:rPr>
          <w:rFonts w:ascii="Mosawi" w:hAnsi="Mosawi"/>
          <w:sz w:val="27"/>
          <w:rtl/>
        </w:rPr>
        <w:t xml:space="preserve"> أراد من الاجتهاد إعمال المَلَك</w:t>
      </w:r>
      <w:r w:rsidRPr="00957E8D">
        <w:rPr>
          <w:rFonts w:ascii="Mosawi" w:hAnsi="Mosawi"/>
          <w:sz w:val="27"/>
          <w:rtl/>
        </w:rPr>
        <w:t>ة</w:t>
      </w:r>
      <w:r w:rsidR="00F44E40" w:rsidRPr="00957E8D">
        <w:rPr>
          <w:rFonts w:ascii="Mosawi" w:hAnsi="Mosawi" w:hint="cs"/>
          <w:sz w:val="27"/>
          <w:rtl/>
        </w:rPr>
        <w:t>،</w:t>
      </w:r>
      <w:r w:rsidRPr="00957E8D">
        <w:rPr>
          <w:rFonts w:ascii="Mosawi" w:hAnsi="Mosawi"/>
          <w:sz w:val="27"/>
          <w:rtl/>
        </w:rPr>
        <w:t xml:space="preserve"> ومن العلم بجميع الأحكام فعلي</w:t>
      </w:r>
      <w:r w:rsidR="00F44E40" w:rsidRPr="00957E8D">
        <w:rPr>
          <w:rFonts w:ascii="Mosawi" w:hAnsi="Mosawi" w:hint="cs"/>
          <w:sz w:val="27"/>
          <w:rtl/>
        </w:rPr>
        <w:t>ّ</w:t>
      </w:r>
      <w:r w:rsidRPr="00957E8D">
        <w:rPr>
          <w:rFonts w:ascii="Mosawi" w:hAnsi="Mosawi"/>
          <w:sz w:val="27"/>
          <w:rtl/>
        </w:rPr>
        <w:t>ة العلم، وإلاّ ف</w:t>
      </w:r>
      <w:r w:rsidR="00F44E40" w:rsidRPr="00957E8D">
        <w:rPr>
          <w:rFonts w:ascii="Mosawi" w:hAnsi="Mosawi"/>
          <w:sz w:val="27"/>
          <w:rtl/>
        </w:rPr>
        <w:t>مع الالتزام بكون الاجتهاد مَلَك</w:t>
      </w:r>
      <w:r w:rsidRPr="00957E8D">
        <w:rPr>
          <w:rFonts w:ascii="Mosawi" w:hAnsi="Mosawi"/>
          <w:sz w:val="27"/>
          <w:rtl/>
        </w:rPr>
        <w:t>ة لا ي</w:t>
      </w:r>
      <w:r w:rsidR="00F44E40" w:rsidRPr="00957E8D">
        <w:rPr>
          <w:rFonts w:ascii="Mosawi" w:hAnsi="Mosawi"/>
          <w:sz w:val="27"/>
          <w:rtl/>
        </w:rPr>
        <w:t>لزم المجتهد العلم بمسألةٍ واحدة</w:t>
      </w:r>
      <w:r w:rsidR="00F44E40" w:rsidRPr="00957E8D">
        <w:rPr>
          <w:rFonts w:ascii="Mosawi" w:hAnsi="Mosawi" w:hint="cs"/>
          <w:sz w:val="27"/>
          <w:rtl/>
        </w:rPr>
        <w:t>،</w:t>
      </w:r>
      <w:r w:rsidRPr="00957E8D">
        <w:rPr>
          <w:rFonts w:ascii="Mosawi" w:hAnsi="Mosawi"/>
          <w:sz w:val="27"/>
          <w:rtl/>
        </w:rPr>
        <w:t xml:space="preserve"> فضلاً عن جميع المسائل</w:t>
      </w:r>
      <w:r w:rsidRPr="00957E8D">
        <w:rPr>
          <w:rFonts w:ascii="Mosawi" w:hAnsi="Mosawi" w:hint="cs"/>
          <w:sz w:val="27"/>
          <w:rtl/>
        </w:rPr>
        <w:t>.</w:t>
      </w:r>
    </w:p>
    <w:p w:rsidR="00F44E40"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 xml:space="preserve"> وكذا لو أردنا من العلم شأني</w:t>
      </w:r>
      <w:r w:rsidR="00F44E40" w:rsidRPr="00957E8D">
        <w:rPr>
          <w:rFonts w:ascii="Mosawi" w:hAnsi="Mosawi" w:hint="cs"/>
          <w:sz w:val="27"/>
          <w:rtl/>
        </w:rPr>
        <w:t>ّ</w:t>
      </w:r>
      <w:r w:rsidRPr="00957E8D">
        <w:rPr>
          <w:rFonts w:ascii="Mosawi" w:hAnsi="Mosawi"/>
          <w:sz w:val="27"/>
          <w:rtl/>
        </w:rPr>
        <w:t>ة العلم</w:t>
      </w:r>
      <w:r w:rsidRPr="00957E8D">
        <w:rPr>
          <w:rFonts w:ascii="Mosawi" w:hAnsi="Mosawi" w:hint="cs"/>
          <w:sz w:val="27"/>
          <w:rtl/>
        </w:rPr>
        <w:t>،</w:t>
      </w:r>
      <w:r w:rsidRPr="00957E8D">
        <w:rPr>
          <w:rFonts w:ascii="Mosawi" w:hAnsi="Mosawi"/>
          <w:sz w:val="27"/>
          <w:rtl/>
        </w:rPr>
        <w:t xml:space="preserve"> إذْ ل</w:t>
      </w:r>
      <w:r w:rsidR="00F44E40" w:rsidRPr="00957E8D">
        <w:rPr>
          <w:rFonts w:ascii="Mosawi" w:hAnsi="Mosawi"/>
          <w:sz w:val="27"/>
          <w:rtl/>
        </w:rPr>
        <w:t>ا مانع من أن يكون لصاحب المَلَك</w:t>
      </w:r>
      <w:r w:rsidRPr="00957E8D">
        <w:rPr>
          <w:rFonts w:ascii="Mosawi" w:hAnsi="Mosawi"/>
          <w:sz w:val="27"/>
          <w:rtl/>
        </w:rPr>
        <w:t>ة شأنية العلم بجميع المسائل</w:t>
      </w:r>
      <w:r w:rsidR="00F44E40" w:rsidRPr="00957E8D">
        <w:rPr>
          <w:rFonts w:ascii="Mosawi" w:hAnsi="Mosawi" w:hint="cs"/>
          <w:sz w:val="27"/>
          <w:rtl/>
        </w:rPr>
        <w:t>.</w:t>
      </w:r>
    </w:p>
    <w:p w:rsidR="00AB7EFE" w:rsidRPr="00957E8D" w:rsidRDefault="00AB7EFE" w:rsidP="002E57B6">
      <w:pPr>
        <w:autoSpaceDE w:val="0"/>
        <w:autoSpaceDN w:val="0"/>
        <w:adjustRightInd w:val="0"/>
        <w:spacing w:line="380" w:lineRule="exact"/>
        <w:rPr>
          <w:rFonts w:ascii="Mosawi" w:hAnsi="Mosawi"/>
          <w:sz w:val="27"/>
          <w:rtl/>
        </w:rPr>
      </w:pPr>
      <w:r w:rsidRPr="00957E8D">
        <w:rPr>
          <w:rFonts w:ascii="Mosawi" w:hAnsi="Mosawi"/>
          <w:sz w:val="27"/>
          <w:rtl/>
        </w:rPr>
        <w:t>ومع تمامية الملازمة فاللازم لا يكون باطلاً</w:t>
      </w:r>
      <w:r w:rsidR="00F44E40" w:rsidRPr="00957E8D">
        <w:rPr>
          <w:rFonts w:ascii="Mosawi" w:hAnsi="Mosawi" w:hint="cs"/>
          <w:sz w:val="27"/>
          <w:rtl/>
        </w:rPr>
        <w:t>؛</w:t>
      </w:r>
      <w:r w:rsidRPr="00957E8D">
        <w:rPr>
          <w:rFonts w:ascii="Mosawi" w:hAnsi="Mosawi"/>
          <w:sz w:val="27"/>
          <w:rtl/>
        </w:rPr>
        <w:t xml:space="preserve"> لما ذكره من سؤال بعض المجتهدين وعدم إجابتهم للجهل</w:t>
      </w:r>
      <w:r w:rsidRPr="00957E8D">
        <w:rPr>
          <w:rFonts w:ascii="Mosawi" w:hAnsi="Mosawi" w:hint="cs"/>
          <w:sz w:val="27"/>
          <w:rtl/>
        </w:rPr>
        <w:t>؛</w:t>
      </w:r>
      <w:r w:rsidRPr="00957E8D">
        <w:rPr>
          <w:rFonts w:ascii="Mosawi" w:hAnsi="Mosawi"/>
          <w:sz w:val="27"/>
          <w:rtl/>
        </w:rPr>
        <w:t xml:space="preserve"> لجواز أن يتسرّ</w:t>
      </w:r>
      <w:r w:rsidR="00F44E40" w:rsidRPr="00957E8D">
        <w:rPr>
          <w:rFonts w:ascii="Mosawi" w:hAnsi="Mosawi" w:hint="cs"/>
          <w:sz w:val="27"/>
          <w:rtl/>
        </w:rPr>
        <w:t>َ</w:t>
      </w:r>
      <w:r w:rsidRPr="00957E8D">
        <w:rPr>
          <w:rFonts w:ascii="Mosawi" w:hAnsi="Mosawi"/>
          <w:sz w:val="27"/>
          <w:rtl/>
        </w:rPr>
        <w:t>ب الشكّ إلى اجتهادهم قبل أن يتسرّ</w:t>
      </w:r>
      <w:r w:rsidR="00F44E40" w:rsidRPr="00957E8D">
        <w:rPr>
          <w:rFonts w:ascii="Mosawi" w:hAnsi="Mosawi" w:hint="cs"/>
          <w:sz w:val="27"/>
          <w:rtl/>
        </w:rPr>
        <w:t>َ</w:t>
      </w:r>
      <w:r w:rsidRPr="00957E8D">
        <w:rPr>
          <w:rFonts w:ascii="Mosawi" w:hAnsi="Mosawi"/>
          <w:sz w:val="27"/>
          <w:rtl/>
        </w:rPr>
        <w:t>ب إلى القاعدة</w:t>
      </w:r>
      <w:r w:rsidRPr="00957E8D">
        <w:rPr>
          <w:rFonts w:ascii="Mosawi" w:hAnsi="Mosawi" w:hint="cs"/>
          <w:sz w:val="27"/>
          <w:rtl/>
        </w:rPr>
        <w:t>.</w:t>
      </w:r>
    </w:p>
    <w:p w:rsidR="00AB7EFE" w:rsidRPr="00957E8D" w:rsidRDefault="00AB7EFE" w:rsidP="004A7BD3">
      <w:pPr>
        <w:autoSpaceDE w:val="0"/>
        <w:autoSpaceDN w:val="0"/>
        <w:adjustRightInd w:val="0"/>
        <w:spacing w:line="420" w:lineRule="exact"/>
        <w:rPr>
          <w:rFonts w:ascii="Mosawi" w:hAnsi="Mosawi"/>
          <w:sz w:val="27"/>
          <w:rtl/>
        </w:rPr>
      </w:pPr>
      <w:r w:rsidRPr="00957E8D">
        <w:rPr>
          <w:rFonts w:ascii="Mosawi" w:hAnsi="Mosawi"/>
          <w:sz w:val="27"/>
          <w:rtl/>
        </w:rPr>
        <w:t>فالأنسب تعليل بطلان اللازم بامتناع الإحاطة بجميع الأحكام عادةً.</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والغريب أن يقع بعض القائلين بامتناع التجز</w:t>
      </w:r>
      <w:r w:rsidR="00DF5C81" w:rsidRPr="00957E8D">
        <w:rPr>
          <w:rFonts w:ascii="Mosawi" w:hAnsi="Mosawi" w:hint="cs"/>
          <w:sz w:val="27"/>
          <w:rtl/>
        </w:rPr>
        <w:t>يء</w:t>
      </w:r>
      <w:r w:rsidRPr="00957E8D">
        <w:rPr>
          <w:rFonts w:ascii="Mosawi" w:hAnsi="Mosawi"/>
          <w:sz w:val="27"/>
          <w:rtl/>
        </w:rPr>
        <w:t xml:space="preserve"> بنف</w:t>
      </w:r>
      <w:r w:rsidR="00DF5C81" w:rsidRPr="00957E8D">
        <w:rPr>
          <w:rFonts w:ascii="Mosawi" w:hAnsi="Mosawi"/>
          <w:sz w:val="27"/>
          <w:rtl/>
        </w:rPr>
        <w:t>س المفارقة من الخلط بين المَلَك</w:t>
      </w:r>
      <w:r w:rsidRPr="00957E8D">
        <w:rPr>
          <w:rFonts w:ascii="Mosawi" w:hAnsi="Mosawi"/>
          <w:sz w:val="27"/>
          <w:rtl/>
        </w:rPr>
        <w:t>ة وإعمالها</w:t>
      </w:r>
      <w:r w:rsidR="00DF5C81" w:rsidRPr="00957E8D">
        <w:rPr>
          <w:rFonts w:ascii="Mosawi" w:hAnsi="Mosawi" w:hint="cs"/>
          <w:sz w:val="27"/>
          <w:rtl/>
        </w:rPr>
        <w:t>.</w:t>
      </w:r>
      <w:r w:rsidRPr="00957E8D">
        <w:rPr>
          <w:rFonts w:ascii="Mosawi" w:hAnsi="Mosawi"/>
          <w:sz w:val="27"/>
          <w:rtl/>
        </w:rPr>
        <w:t xml:space="preserve"> فالأستاذ</w:t>
      </w:r>
      <w:r w:rsidR="00DF5C81" w:rsidRPr="00957E8D">
        <w:rPr>
          <w:rFonts w:ascii="Mosawi" w:hAnsi="Mosawi" w:hint="cs"/>
          <w:sz w:val="27"/>
          <w:rtl/>
        </w:rPr>
        <w:t>ُ</w:t>
      </w:r>
      <w:r w:rsidRPr="00957E8D">
        <w:rPr>
          <w:rFonts w:ascii="Mosawi" w:hAnsi="Mosawi"/>
          <w:sz w:val="27"/>
          <w:rtl/>
        </w:rPr>
        <w:t xml:space="preserve"> (خ</w:t>
      </w:r>
      <w:r w:rsidR="00A70B8F" w:rsidRPr="00957E8D">
        <w:rPr>
          <w:rFonts w:ascii="Mosawi" w:hAnsi="Mosawi"/>
          <w:sz w:val="27"/>
          <w:rtl/>
        </w:rPr>
        <w:t>لاّ</w:t>
      </w:r>
      <w:r w:rsidRPr="00957E8D">
        <w:rPr>
          <w:rFonts w:ascii="Mosawi" w:hAnsi="Mosawi"/>
          <w:sz w:val="27"/>
          <w:rtl/>
        </w:rPr>
        <w:t>ف)</w:t>
      </w:r>
      <w:r w:rsidR="00DF5C81" w:rsidRPr="00957E8D">
        <w:rPr>
          <w:rFonts w:ascii="Mosawi" w:hAnsi="Mosawi" w:hint="cs"/>
          <w:sz w:val="27"/>
          <w:rtl/>
        </w:rPr>
        <w:t>،</w:t>
      </w:r>
      <w:r w:rsidRPr="00957E8D">
        <w:rPr>
          <w:rFonts w:ascii="Mosawi" w:hAnsi="Mosawi"/>
          <w:sz w:val="27"/>
          <w:rtl/>
        </w:rPr>
        <w:t xml:space="preserve"> في الوقت الذي يعلّ</w:t>
      </w:r>
      <w:r w:rsidR="00DF5C81" w:rsidRPr="00957E8D">
        <w:rPr>
          <w:rFonts w:ascii="Mosawi" w:hAnsi="Mosawi" w:hint="cs"/>
          <w:sz w:val="27"/>
          <w:rtl/>
        </w:rPr>
        <w:t>ِ</w:t>
      </w:r>
      <w:r w:rsidRPr="00957E8D">
        <w:rPr>
          <w:rFonts w:ascii="Mosawi" w:hAnsi="Mosawi"/>
          <w:sz w:val="27"/>
          <w:rtl/>
        </w:rPr>
        <w:t>ل فيه عدم إمكان التجز</w:t>
      </w:r>
      <w:r w:rsidR="00DF5C81" w:rsidRPr="00957E8D">
        <w:rPr>
          <w:rFonts w:ascii="Mosawi" w:hAnsi="Mosawi" w:hint="cs"/>
          <w:sz w:val="27"/>
          <w:rtl/>
        </w:rPr>
        <w:t>يء</w:t>
      </w:r>
      <w:r w:rsidRPr="00957E8D">
        <w:rPr>
          <w:rFonts w:ascii="Mosawi" w:hAnsi="Mosawi"/>
          <w:sz w:val="27"/>
          <w:rtl/>
        </w:rPr>
        <w:t xml:space="preserve"> </w:t>
      </w:r>
      <w:r w:rsidRPr="00957E8D">
        <w:rPr>
          <w:rFonts w:ascii="Mosawi" w:hAnsi="Mosawi"/>
          <w:sz w:val="27"/>
          <w:rtl/>
        </w:rPr>
        <w:lastRenderedPageBreak/>
        <w:t xml:space="preserve">بقوله: </w:t>
      </w:r>
      <w:r w:rsidRPr="00957E8D">
        <w:rPr>
          <w:rFonts w:ascii="Mosawi" w:hAnsi="Mosawi" w:hint="cs"/>
          <w:sz w:val="27"/>
          <w:rtl/>
        </w:rPr>
        <w:t>(</w:t>
      </w:r>
      <w:r w:rsidRPr="00957E8D">
        <w:rPr>
          <w:rFonts w:ascii="Mosawi" w:hAnsi="Mosawi"/>
          <w:sz w:val="27"/>
          <w:rtl/>
        </w:rPr>
        <w:t>لأنّ الاجتهاد</w:t>
      </w:r>
      <w:r w:rsidR="00DF5C81" w:rsidRPr="00957E8D">
        <w:rPr>
          <w:rFonts w:ascii="Mosawi" w:hAnsi="Mosawi" w:hint="cs"/>
          <w:sz w:val="27"/>
          <w:rtl/>
        </w:rPr>
        <w:t>،</w:t>
      </w:r>
      <w:r w:rsidRPr="00957E8D">
        <w:rPr>
          <w:rFonts w:ascii="Mosawi" w:hAnsi="Mosawi"/>
          <w:sz w:val="27"/>
          <w:rtl/>
        </w:rPr>
        <w:t xml:space="preserve"> كما يؤخ</w:t>
      </w:r>
      <w:r w:rsidR="00DF5C81" w:rsidRPr="00957E8D">
        <w:rPr>
          <w:rFonts w:ascii="Mosawi" w:hAnsi="Mosawi" w:hint="cs"/>
          <w:sz w:val="27"/>
          <w:rtl/>
        </w:rPr>
        <w:t>َ</w:t>
      </w:r>
      <w:r w:rsidRPr="00957E8D">
        <w:rPr>
          <w:rFonts w:ascii="Mosawi" w:hAnsi="Mosawi"/>
          <w:sz w:val="27"/>
          <w:rtl/>
        </w:rPr>
        <w:t>ذ ممّا قدّ</w:t>
      </w:r>
      <w:r w:rsidR="00DF5C81" w:rsidRPr="00957E8D">
        <w:rPr>
          <w:rFonts w:ascii="Mosawi" w:hAnsi="Mosawi" w:hint="cs"/>
          <w:sz w:val="27"/>
          <w:rtl/>
        </w:rPr>
        <w:t>َ</w:t>
      </w:r>
      <w:r w:rsidRPr="00957E8D">
        <w:rPr>
          <w:rFonts w:ascii="Mosawi" w:hAnsi="Mosawi"/>
          <w:sz w:val="27"/>
          <w:rtl/>
        </w:rPr>
        <w:t>مناه</w:t>
      </w:r>
      <w:r w:rsidR="00DF5C81" w:rsidRPr="00957E8D">
        <w:rPr>
          <w:rFonts w:ascii="Mosawi" w:hAnsi="Mosawi" w:hint="cs"/>
          <w:sz w:val="27"/>
          <w:rtl/>
        </w:rPr>
        <w:t>،</w:t>
      </w:r>
      <w:r w:rsidR="00DF5C81" w:rsidRPr="00957E8D">
        <w:rPr>
          <w:rFonts w:ascii="Mosawi" w:hAnsi="Mosawi"/>
          <w:sz w:val="27"/>
          <w:rtl/>
        </w:rPr>
        <w:t xml:space="preserve"> أهلي</w:t>
      </w:r>
      <w:r w:rsidR="00DF5C81" w:rsidRPr="00957E8D">
        <w:rPr>
          <w:rFonts w:ascii="Mosawi" w:hAnsi="Mosawi" w:hint="cs"/>
          <w:sz w:val="27"/>
          <w:rtl/>
        </w:rPr>
        <w:t>ّ</w:t>
      </w:r>
      <w:r w:rsidR="00DF5C81" w:rsidRPr="00957E8D">
        <w:rPr>
          <w:rFonts w:ascii="Mosawi" w:hAnsi="Mosawi"/>
          <w:sz w:val="27"/>
          <w:rtl/>
        </w:rPr>
        <w:t>ة</w:t>
      </w:r>
      <w:r w:rsidR="00DF5C81" w:rsidRPr="00957E8D">
        <w:rPr>
          <w:rFonts w:ascii="Mosawi" w:hAnsi="Mosawi" w:hint="cs"/>
          <w:sz w:val="27"/>
          <w:rtl/>
        </w:rPr>
        <w:t>ٌ</w:t>
      </w:r>
      <w:r w:rsidR="00DF5C81" w:rsidRPr="00957E8D">
        <w:rPr>
          <w:rFonts w:ascii="Mosawi" w:hAnsi="Mosawi"/>
          <w:sz w:val="27"/>
          <w:rtl/>
        </w:rPr>
        <w:t xml:space="preserve"> ومَلَكَة</w:t>
      </w:r>
      <w:r w:rsidR="00DF5C81" w:rsidRPr="00957E8D">
        <w:rPr>
          <w:rFonts w:ascii="Mosawi" w:hAnsi="Mosawi" w:hint="cs"/>
          <w:sz w:val="27"/>
          <w:rtl/>
        </w:rPr>
        <w:t>ٌ</w:t>
      </w:r>
      <w:r w:rsidRPr="00957E8D">
        <w:rPr>
          <w:rFonts w:ascii="Mosawi" w:hAnsi="Mosawi"/>
          <w:sz w:val="27"/>
          <w:rtl/>
        </w:rPr>
        <w:t xml:space="preserve"> يقتدر بها المجتهد على فهم النصوص</w:t>
      </w:r>
      <w:r w:rsidR="00DF5C81" w:rsidRPr="00957E8D">
        <w:rPr>
          <w:rFonts w:ascii="Mosawi" w:hAnsi="Mosawi" w:hint="cs"/>
          <w:sz w:val="27"/>
          <w:rtl/>
        </w:rPr>
        <w:t>،</w:t>
      </w:r>
      <w:r w:rsidRPr="00957E8D">
        <w:rPr>
          <w:rFonts w:ascii="Mosawi" w:hAnsi="Mosawi"/>
          <w:sz w:val="27"/>
          <w:rtl/>
        </w:rPr>
        <w:t xml:space="preserve"> واستثمار الأحكام الشرعية منها</w:t>
      </w:r>
      <w:r w:rsidR="00DF5C81" w:rsidRPr="00957E8D">
        <w:rPr>
          <w:rFonts w:ascii="Mosawi" w:hAnsi="Mosawi" w:hint="cs"/>
          <w:sz w:val="27"/>
          <w:rtl/>
        </w:rPr>
        <w:t>،</w:t>
      </w:r>
      <w:r w:rsidRPr="00957E8D">
        <w:rPr>
          <w:rFonts w:ascii="Mosawi" w:hAnsi="Mosawi"/>
          <w:sz w:val="27"/>
          <w:rtl/>
        </w:rPr>
        <w:t xml:space="preserve"> واستنباط الحكم في</w:t>
      </w:r>
      <w:r w:rsidR="00DF5C81" w:rsidRPr="00957E8D">
        <w:rPr>
          <w:rFonts w:ascii="Mosawi" w:hAnsi="Mosawi" w:hint="cs"/>
          <w:sz w:val="27"/>
          <w:rtl/>
        </w:rPr>
        <w:t xml:space="preserve"> </w:t>
      </w:r>
      <w:r w:rsidRPr="00957E8D">
        <w:rPr>
          <w:rFonts w:ascii="Mosawi" w:hAnsi="Mosawi"/>
          <w:sz w:val="27"/>
          <w:rtl/>
        </w:rPr>
        <w:t>ما لا نصّ فيه، فم</w:t>
      </w:r>
      <w:r w:rsidR="00DF5C81" w:rsidRPr="00957E8D">
        <w:rPr>
          <w:rFonts w:ascii="Mosawi" w:hAnsi="Mosawi" w:hint="cs"/>
          <w:sz w:val="27"/>
          <w:rtl/>
        </w:rPr>
        <w:t>َ</w:t>
      </w:r>
      <w:r w:rsidRPr="00957E8D">
        <w:rPr>
          <w:rFonts w:ascii="Mosawi" w:hAnsi="Mosawi"/>
          <w:sz w:val="27"/>
          <w:rtl/>
        </w:rPr>
        <w:t>ن</w:t>
      </w:r>
      <w:r w:rsidR="00DF5C81" w:rsidRPr="00957E8D">
        <w:rPr>
          <w:rFonts w:ascii="Mosawi" w:hAnsi="Mosawi" w:hint="cs"/>
          <w:sz w:val="27"/>
          <w:rtl/>
        </w:rPr>
        <w:t>ْ</w:t>
      </w:r>
      <w:r w:rsidRPr="00957E8D">
        <w:rPr>
          <w:rFonts w:ascii="Mosawi" w:hAnsi="Mosawi"/>
          <w:sz w:val="27"/>
          <w:rtl/>
        </w:rPr>
        <w:t xml:space="preserve"> توافرت فيه شروط الاجتهاد</w:t>
      </w:r>
      <w:r w:rsidR="00DF5C81" w:rsidRPr="00957E8D">
        <w:rPr>
          <w:rFonts w:ascii="Mosawi" w:hAnsi="Mosawi" w:hint="cs"/>
          <w:sz w:val="27"/>
          <w:rtl/>
        </w:rPr>
        <w:t>،</w:t>
      </w:r>
      <w:r w:rsidR="00DF5C81" w:rsidRPr="00957E8D">
        <w:rPr>
          <w:rFonts w:ascii="Mosawi" w:hAnsi="Mosawi"/>
          <w:sz w:val="27"/>
          <w:rtl/>
        </w:rPr>
        <w:t xml:space="preserve"> وتكوّ</w:t>
      </w:r>
      <w:r w:rsidR="00DF5C81" w:rsidRPr="00957E8D">
        <w:rPr>
          <w:rFonts w:ascii="Mosawi" w:hAnsi="Mosawi" w:hint="cs"/>
          <w:sz w:val="27"/>
          <w:rtl/>
        </w:rPr>
        <w:t>َ</w:t>
      </w:r>
      <w:r w:rsidR="00DF5C81" w:rsidRPr="00957E8D">
        <w:rPr>
          <w:rFonts w:ascii="Mosawi" w:hAnsi="Mosawi"/>
          <w:sz w:val="27"/>
          <w:rtl/>
        </w:rPr>
        <w:t>نت له هذه المَلَك</w:t>
      </w:r>
      <w:r w:rsidRPr="00957E8D">
        <w:rPr>
          <w:rFonts w:ascii="Mosawi" w:hAnsi="Mosawi"/>
          <w:sz w:val="27"/>
          <w:rtl/>
        </w:rPr>
        <w:t xml:space="preserve">ة لا يتصوّر أن يقتدر بها </w:t>
      </w:r>
      <w:r w:rsidR="00DF5C81" w:rsidRPr="00957E8D">
        <w:rPr>
          <w:rFonts w:ascii="Mosawi" w:hAnsi="Mosawi" w:hint="cs"/>
          <w:sz w:val="27"/>
          <w:rtl/>
        </w:rPr>
        <w:t xml:space="preserve">على </w:t>
      </w:r>
      <w:r w:rsidRPr="00957E8D">
        <w:rPr>
          <w:rFonts w:ascii="Mosawi" w:hAnsi="Mosawi"/>
          <w:sz w:val="27"/>
          <w:rtl/>
        </w:rPr>
        <w:t>موضوعٍ دون آخر</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6"/>
      </w:r>
      <w:r w:rsidRPr="00957E8D">
        <w:rPr>
          <w:rStyle w:val="afa"/>
          <w:rFonts w:ascii="Mosawi" w:hAnsi="Mosawi"/>
          <w:sz w:val="27"/>
          <w:rtl/>
        </w:rPr>
        <w:t>)</w:t>
      </w:r>
      <w:r w:rsidRPr="00957E8D">
        <w:rPr>
          <w:rFonts w:ascii="Mosawi" w:hAnsi="Mosawi"/>
          <w:sz w:val="27"/>
          <w:rtl/>
        </w:rPr>
        <w:t xml:space="preserve">، يعود فيقع في المفارقة نفسها عندما يتمّ دليله، فيقول: </w:t>
      </w:r>
      <w:r w:rsidRPr="00957E8D">
        <w:rPr>
          <w:rFonts w:ascii="Mosawi" w:hAnsi="Mosawi" w:hint="cs"/>
          <w:sz w:val="27"/>
          <w:rtl/>
        </w:rPr>
        <w:t>(</w:t>
      </w:r>
      <w:r w:rsidRPr="00957E8D">
        <w:rPr>
          <w:rFonts w:ascii="Mosawi" w:hAnsi="Mosawi"/>
          <w:sz w:val="27"/>
          <w:rtl/>
        </w:rPr>
        <w:t>وقد يكون هادي المجتهد في أحكام الزواج مبدأً أو تعليلاً تقرّ</w:t>
      </w:r>
      <w:r w:rsidR="00DF5C81" w:rsidRPr="00957E8D">
        <w:rPr>
          <w:rFonts w:ascii="Mosawi" w:hAnsi="Mosawi" w:hint="cs"/>
          <w:sz w:val="27"/>
          <w:rtl/>
        </w:rPr>
        <w:t>َ</w:t>
      </w:r>
      <w:r w:rsidRPr="00957E8D">
        <w:rPr>
          <w:rFonts w:ascii="Mosawi" w:hAnsi="Mosawi"/>
          <w:sz w:val="27"/>
          <w:rtl/>
        </w:rPr>
        <w:t>ر في أحكام البيع</w:t>
      </w:r>
      <w:r w:rsidR="00DF5C81" w:rsidRPr="00957E8D">
        <w:rPr>
          <w:rFonts w:ascii="Mosawi" w:hAnsi="Mosawi" w:hint="cs"/>
          <w:sz w:val="27"/>
          <w:rtl/>
        </w:rPr>
        <w:t>،</w:t>
      </w:r>
      <w:r w:rsidRPr="00957E8D">
        <w:rPr>
          <w:rFonts w:ascii="Mosawi" w:hAnsi="Mosawi"/>
          <w:sz w:val="27"/>
          <w:rtl/>
        </w:rPr>
        <w:t xml:space="preserve"> فلا يكون مجتهداً إلاّ إذا كان على علمٍ تامٍّ بأحكام القرآن والسنّة</w:t>
      </w:r>
      <w:r w:rsidR="00DF5C81" w:rsidRPr="00957E8D">
        <w:rPr>
          <w:rFonts w:ascii="Mosawi" w:hAnsi="Mosawi" w:hint="cs"/>
          <w:sz w:val="27"/>
          <w:rtl/>
        </w:rPr>
        <w:t xml:space="preserve">، </w:t>
      </w:r>
      <w:r w:rsidRPr="00957E8D">
        <w:rPr>
          <w:rFonts w:ascii="Mosawi" w:hAnsi="Mosawi"/>
          <w:sz w:val="27"/>
          <w:rtl/>
        </w:rPr>
        <w:t>حت</w:t>
      </w:r>
      <w:r w:rsidR="00DF5C81" w:rsidRPr="00957E8D">
        <w:rPr>
          <w:rFonts w:ascii="Mosawi" w:hAnsi="Mosawi" w:hint="cs"/>
          <w:sz w:val="27"/>
          <w:rtl/>
        </w:rPr>
        <w:t>ّ</w:t>
      </w:r>
      <w:r w:rsidRPr="00957E8D">
        <w:rPr>
          <w:rFonts w:ascii="Mosawi" w:hAnsi="Mosawi"/>
          <w:sz w:val="27"/>
          <w:rtl/>
        </w:rPr>
        <w:t>ى يصل من مقارنة بعضها ببعض، ومن مبادئها العام</w:t>
      </w:r>
      <w:r w:rsidR="00DF5C81" w:rsidRPr="00957E8D">
        <w:rPr>
          <w:rFonts w:ascii="Mosawi" w:hAnsi="Mosawi" w:hint="cs"/>
          <w:sz w:val="27"/>
          <w:rtl/>
        </w:rPr>
        <w:t>ّ</w:t>
      </w:r>
      <w:r w:rsidRPr="00957E8D">
        <w:rPr>
          <w:rFonts w:ascii="Mosawi" w:hAnsi="Mosawi"/>
          <w:sz w:val="27"/>
          <w:rtl/>
        </w:rPr>
        <w:t>ة</w:t>
      </w:r>
      <w:r w:rsidR="00DF5C81" w:rsidRPr="00957E8D">
        <w:rPr>
          <w:rFonts w:ascii="Mosawi" w:hAnsi="Mosawi" w:hint="cs"/>
          <w:sz w:val="27"/>
          <w:rtl/>
        </w:rPr>
        <w:t>،</w:t>
      </w:r>
      <w:r w:rsidRPr="00957E8D">
        <w:rPr>
          <w:rFonts w:ascii="Mosawi" w:hAnsi="Mosawi"/>
          <w:sz w:val="27"/>
          <w:rtl/>
        </w:rPr>
        <w:t xml:space="preserve"> إلى الاستنباط الصحيح</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7"/>
      </w:r>
      <w:r w:rsidRPr="00957E8D">
        <w:rPr>
          <w:rStyle w:val="afa"/>
          <w:rFonts w:ascii="Mosawi" w:hAnsi="Mosawi"/>
          <w:sz w:val="27"/>
          <w:rtl/>
        </w:rPr>
        <w:t>)</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وموضع المفارقة أنّ العلم بأحكام القرآن أو السن</w:t>
      </w:r>
      <w:r w:rsidR="00DF5C81" w:rsidRPr="00957E8D">
        <w:rPr>
          <w:rFonts w:ascii="Mosawi" w:hAnsi="Mosawi" w:hint="cs"/>
          <w:sz w:val="27"/>
          <w:rtl/>
        </w:rPr>
        <w:t>ّ</w:t>
      </w:r>
      <w:r w:rsidRPr="00957E8D">
        <w:rPr>
          <w:rFonts w:ascii="Mosawi" w:hAnsi="Mosawi"/>
          <w:sz w:val="27"/>
          <w:rtl/>
        </w:rPr>
        <w:t xml:space="preserve">ة إنّما يحتاج إليهما </w:t>
      </w:r>
      <w:r w:rsidR="00DF5C81" w:rsidRPr="00957E8D">
        <w:rPr>
          <w:rFonts w:ascii="Mosawi" w:hAnsi="Mosawi"/>
          <w:sz w:val="27"/>
          <w:rtl/>
        </w:rPr>
        <w:t>المجتهد في مجالات إعمال المَلَك</w:t>
      </w:r>
      <w:r w:rsidRPr="00957E8D">
        <w:rPr>
          <w:rFonts w:ascii="Mosawi" w:hAnsi="Mosawi"/>
          <w:sz w:val="27"/>
          <w:rtl/>
        </w:rPr>
        <w:t>ة</w:t>
      </w:r>
      <w:r w:rsidR="00DF5C81" w:rsidRPr="00957E8D">
        <w:rPr>
          <w:rFonts w:ascii="Mosawi" w:hAnsi="Mosawi" w:hint="cs"/>
          <w:sz w:val="27"/>
          <w:rtl/>
        </w:rPr>
        <w:t>،</w:t>
      </w:r>
      <w:r w:rsidRPr="00957E8D">
        <w:rPr>
          <w:rFonts w:ascii="Mosawi" w:hAnsi="Mosawi"/>
          <w:sz w:val="27"/>
          <w:rtl/>
        </w:rPr>
        <w:t xml:space="preserve"> لا في مجالات تكوّ</w:t>
      </w:r>
      <w:r w:rsidR="00DF5C81" w:rsidRPr="00957E8D">
        <w:rPr>
          <w:rFonts w:ascii="Mosawi" w:hAnsi="Mosawi" w:hint="cs"/>
          <w:sz w:val="27"/>
          <w:rtl/>
        </w:rPr>
        <w:t>ُ</w:t>
      </w:r>
      <w:r w:rsidRPr="00957E8D">
        <w:rPr>
          <w:rFonts w:ascii="Mosawi" w:hAnsi="Mosawi"/>
          <w:sz w:val="27"/>
          <w:rtl/>
        </w:rPr>
        <w:t>نها.</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على أنّ هذا التعميم في العلم لجميع أحكامهما لا يحتاج إليه حت</w:t>
      </w:r>
      <w:r w:rsidR="00DF5C81" w:rsidRPr="00957E8D">
        <w:rPr>
          <w:rFonts w:ascii="Mosawi" w:hAnsi="Mosawi" w:hint="cs"/>
          <w:sz w:val="27"/>
          <w:rtl/>
        </w:rPr>
        <w:t>ّ</w:t>
      </w:r>
      <w:r w:rsidR="00DF5C81" w:rsidRPr="00957E8D">
        <w:rPr>
          <w:rFonts w:ascii="Mosawi" w:hAnsi="Mosawi"/>
          <w:sz w:val="27"/>
          <w:rtl/>
        </w:rPr>
        <w:t>ى في مجالات إعمال المَلَك</w:t>
      </w:r>
      <w:r w:rsidRPr="00957E8D">
        <w:rPr>
          <w:rFonts w:ascii="Mosawi" w:hAnsi="Mosawi"/>
          <w:sz w:val="27"/>
          <w:rtl/>
        </w:rPr>
        <w:t>ة</w:t>
      </w:r>
      <w:r w:rsidR="00DF5C81" w:rsidRPr="00957E8D">
        <w:rPr>
          <w:rFonts w:ascii="Mosawi" w:hAnsi="Mosawi" w:hint="cs"/>
          <w:sz w:val="27"/>
          <w:rtl/>
        </w:rPr>
        <w:t>،</w:t>
      </w:r>
      <w:r w:rsidRPr="00957E8D">
        <w:rPr>
          <w:rFonts w:ascii="Mosawi" w:hAnsi="Mosawi"/>
          <w:sz w:val="27"/>
          <w:rtl/>
        </w:rPr>
        <w:t xml:space="preserve"> وإلاّ لتعذّ</w:t>
      </w:r>
      <w:r w:rsidR="00DF5C81" w:rsidRPr="00957E8D">
        <w:rPr>
          <w:rFonts w:ascii="Mosawi" w:hAnsi="Mosawi" w:hint="cs"/>
          <w:sz w:val="27"/>
          <w:rtl/>
        </w:rPr>
        <w:t>َ</w:t>
      </w:r>
      <w:r w:rsidR="00DF5C81" w:rsidRPr="00957E8D">
        <w:rPr>
          <w:rFonts w:ascii="Mosawi" w:hAnsi="Mosawi"/>
          <w:sz w:val="27"/>
          <w:rtl/>
        </w:rPr>
        <w:t>ر عليه استنتاج حكمٍ واحد</w:t>
      </w:r>
      <w:r w:rsidR="00DF5C81" w:rsidRPr="00957E8D">
        <w:rPr>
          <w:rFonts w:ascii="Mosawi" w:hAnsi="Mosawi" w:hint="cs"/>
          <w:sz w:val="27"/>
          <w:rtl/>
        </w:rPr>
        <w:t>،</w:t>
      </w:r>
      <w:r w:rsidRPr="00957E8D">
        <w:rPr>
          <w:rFonts w:ascii="Mosawi" w:hAnsi="Mosawi"/>
          <w:sz w:val="27"/>
          <w:rtl/>
        </w:rPr>
        <w:t xml:space="preserve"> أو تعسّ</w:t>
      </w:r>
      <w:r w:rsidR="00DF5C81" w:rsidRPr="00957E8D">
        <w:rPr>
          <w:rFonts w:ascii="Mosawi" w:hAnsi="Mosawi" w:hint="cs"/>
          <w:sz w:val="27"/>
          <w:rtl/>
        </w:rPr>
        <w:t>َ</w:t>
      </w:r>
      <w:r w:rsidRPr="00957E8D">
        <w:rPr>
          <w:rFonts w:ascii="Mosawi" w:hAnsi="Mosawi"/>
          <w:sz w:val="27"/>
          <w:rtl/>
        </w:rPr>
        <w:t>ر على الأقل</w:t>
      </w:r>
      <w:r w:rsidR="00DF5C81" w:rsidRPr="00957E8D">
        <w:rPr>
          <w:rFonts w:ascii="Mosawi" w:hAnsi="Mosawi" w:hint="cs"/>
          <w:sz w:val="27"/>
          <w:rtl/>
        </w:rPr>
        <w:t>ّ</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بل يكفيه منها فحص</w:t>
      </w:r>
      <w:r w:rsidR="00DF5C81" w:rsidRPr="00957E8D">
        <w:rPr>
          <w:rFonts w:ascii="Mosawi" w:hAnsi="Mosawi" w:hint="cs"/>
          <w:sz w:val="27"/>
          <w:rtl/>
        </w:rPr>
        <w:t>ُ</w:t>
      </w:r>
      <w:r w:rsidRPr="00957E8D">
        <w:rPr>
          <w:rFonts w:ascii="Mosawi" w:hAnsi="Mosawi"/>
          <w:sz w:val="27"/>
          <w:rtl/>
        </w:rPr>
        <w:t>ه عن مواضع الأدلّة من الآيات والروايات وغيرها في موضوعات الفقه والحديث</w:t>
      </w:r>
      <w:r w:rsidR="00DF5C81" w:rsidRPr="00957E8D">
        <w:rPr>
          <w:rFonts w:ascii="Mosawi" w:hAnsi="Mosawi" w:hint="cs"/>
          <w:sz w:val="27"/>
          <w:rtl/>
        </w:rPr>
        <w:t>،</w:t>
      </w:r>
      <w:r w:rsidRPr="00957E8D">
        <w:rPr>
          <w:rFonts w:ascii="Mosawi" w:hAnsi="Mosawi"/>
          <w:sz w:val="27"/>
          <w:rtl/>
        </w:rPr>
        <w:t xml:space="preserve"> على نحوٍ يحصل له الاطمئنان بكفاية ما وصل إليه لاستنباط الحكم الذي يريد استنباطه من أدلّته.</w:t>
      </w:r>
    </w:p>
    <w:p w:rsidR="00AB7EFE" w:rsidRPr="00957E8D" w:rsidRDefault="00AB7EFE" w:rsidP="00314FE3">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8ـ [مراتب المجتهدين]</w:t>
      </w:r>
    </w:p>
    <w:p w:rsidR="00AB7EFE" w:rsidRPr="00957E8D" w:rsidRDefault="00AB7EFE" w:rsidP="004A7BD3">
      <w:pPr>
        <w:autoSpaceDE w:val="0"/>
        <w:autoSpaceDN w:val="0"/>
        <w:adjustRightInd w:val="0"/>
        <w:spacing w:line="380" w:lineRule="exact"/>
        <w:rPr>
          <w:rFonts w:ascii="Mosawi" w:hAnsi="Mosawi"/>
          <w:sz w:val="27"/>
          <w:rtl/>
        </w:rPr>
      </w:pPr>
      <w:r w:rsidRPr="00957E8D">
        <w:rPr>
          <w:rFonts w:ascii="Mosawi" w:hAnsi="Mosawi"/>
          <w:sz w:val="27"/>
          <w:rtl/>
        </w:rPr>
        <w:t>وتقسيمٌ آخر للاجتهاد ذكروه بلحاظ مراتب المجتهدين، وذكروا له أقساماً خمسة:</w:t>
      </w:r>
    </w:p>
    <w:p w:rsidR="00AB7EFE" w:rsidRPr="00957E8D" w:rsidRDefault="00AB7EFE" w:rsidP="00314FE3">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color w:val="auto"/>
          <w:rtl/>
        </w:rPr>
        <w:t>1ـ الاجتهاد المطلق، أو الاجتهاد المستقل</w:t>
      </w:r>
      <w:r w:rsidRPr="00957E8D">
        <w:rPr>
          <w:rFonts w:hint="cs"/>
          <w:color w:val="auto"/>
          <w:rtl/>
        </w:rPr>
        <w:t>ّ</w:t>
      </w:r>
    </w:p>
    <w:p w:rsidR="00AB7EFE" w:rsidRDefault="00AB7EFE" w:rsidP="004A7BD3">
      <w:pPr>
        <w:autoSpaceDE w:val="0"/>
        <w:autoSpaceDN w:val="0"/>
        <w:adjustRightInd w:val="0"/>
        <w:spacing w:line="380" w:lineRule="exact"/>
        <w:rPr>
          <w:rFonts w:ascii="Mosawi" w:hAnsi="Mosawi"/>
          <w:sz w:val="27"/>
        </w:rPr>
      </w:pPr>
      <w:r w:rsidRPr="00957E8D">
        <w:rPr>
          <w:rFonts w:ascii="Mosawi" w:hAnsi="Mosawi"/>
          <w:sz w:val="27"/>
          <w:rtl/>
        </w:rPr>
        <w:t xml:space="preserve">وحدوده </w:t>
      </w:r>
      <w:r w:rsidRPr="00957E8D">
        <w:rPr>
          <w:rFonts w:ascii="Mosawi" w:hAnsi="Mosawi" w:hint="cs"/>
          <w:sz w:val="27"/>
          <w:rtl/>
        </w:rPr>
        <w:t>(</w:t>
      </w:r>
      <w:r w:rsidRPr="00957E8D">
        <w:rPr>
          <w:rFonts w:ascii="Mosawi" w:hAnsi="Mosawi"/>
          <w:sz w:val="27"/>
          <w:rtl/>
        </w:rPr>
        <w:t xml:space="preserve">بأنْ يجتهد الفقيه في استخراج منهاجٍ له في اجتهاده </w:t>
      </w:r>
      <w:r w:rsidRPr="00957E8D">
        <w:rPr>
          <w:rFonts w:ascii="Mosawi" w:hAnsi="Mosawi" w:hint="cs"/>
          <w:sz w:val="27"/>
          <w:rtl/>
        </w:rPr>
        <w:t>)</w:t>
      </w:r>
      <w:r w:rsidR="00A76644" w:rsidRPr="00957E8D">
        <w:rPr>
          <w:rFonts w:ascii="Mosawi" w:hAnsi="Mosawi" w:hint="cs"/>
          <w:sz w:val="27"/>
          <w:rtl/>
        </w:rPr>
        <w:t>،</w:t>
      </w:r>
      <w:r w:rsidRPr="00957E8D">
        <w:rPr>
          <w:rFonts w:ascii="Mosawi" w:hAnsi="Mosawi" w:hint="cs"/>
          <w:sz w:val="27"/>
          <w:rtl/>
        </w:rPr>
        <w:t xml:space="preserve"> </w:t>
      </w:r>
      <w:r w:rsidR="00A76644" w:rsidRPr="00957E8D">
        <w:rPr>
          <w:rFonts w:ascii="Mosawi" w:hAnsi="Mosawi"/>
          <w:sz w:val="27"/>
          <w:rtl/>
        </w:rPr>
        <w:t>على نحوٍ يكون مستقلا</w:t>
      </w:r>
      <w:r w:rsidR="00A76644" w:rsidRPr="00957E8D">
        <w:rPr>
          <w:rFonts w:ascii="Mosawi" w:hAnsi="Mosawi" w:hint="cs"/>
          <w:sz w:val="27"/>
          <w:rtl/>
        </w:rPr>
        <w:t>ًّ</w:t>
      </w:r>
      <w:r w:rsidRPr="00957E8D">
        <w:rPr>
          <w:rFonts w:ascii="Mosawi" w:hAnsi="Mosawi"/>
          <w:sz w:val="27"/>
          <w:rtl/>
        </w:rPr>
        <w:t xml:space="preserve"> في منهاجه</w:t>
      </w:r>
      <w:r w:rsidR="00A76644" w:rsidRPr="00957E8D">
        <w:rPr>
          <w:rFonts w:ascii="Mosawi" w:hAnsi="Mosawi" w:hint="cs"/>
          <w:sz w:val="27"/>
          <w:rtl/>
        </w:rPr>
        <w:t>،</w:t>
      </w:r>
      <w:r w:rsidRPr="00957E8D">
        <w:rPr>
          <w:rFonts w:ascii="Mosawi" w:hAnsi="Mosawi"/>
          <w:sz w:val="27"/>
          <w:rtl/>
        </w:rPr>
        <w:t xml:space="preserve"> وفي استخراج الأحكام على هذا المنهاج، أو هو </w:t>
      </w:r>
      <w:r w:rsidRPr="00957E8D">
        <w:rPr>
          <w:rFonts w:ascii="Mosawi" w:hAnsi="Mosawi" w:hint="cs"/>
          <w:sz w:val="27"/>
          <w:rtl/>
        </w:rPr>
        <w:t>(</w:t>
      </w:r>
      <w:r w:rsidRPr="00957E8D">
        <w:rPr>
          <w:rFonts w:ascii="Mosawi" w:hAnsi="Mosawi"/>
          <w:sz w:val="27"/>
          <w:rtl/>
        </w:rPr>
        <w:t>كما يعبّ</w:t>
      </w:r>
      <w:r w:rsidR="00A76644" w:rsidRPr="00957E8D">
        <w:rPr>
          <w:rFonts w:ascii="Mosawi" w:hAnsi="Mosawi" w:hint="cs"/>
          <w:sz w:val="27"/>
          <w:rtl/>
        </w:rPr>
        <w:t>ِ</w:t>
      </w:r>
      <w:r w:rsidRPr="00957E8D">
        <w:rPr>
          <w:rFonts w:ascii="Mosawi" w:hAnsi="Mosawi"/>
          <w:sz w:val="27"/>
          <w:rtl/>
        </w:rPr>
        <w:t>ر العلماء مجتهدٌ في الأصول وفي الفروع</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8"/>
      </w:r>
      <w:r w:rsidRPr="00957E8D">
        <w:rPr>
          <w:rStyle w:val="afa"/>
          <w:rFonts w:ascii="Mosawi" w:hAnsi="Mosawi"/>
          <w:sz w:val="27"/>
          <w:rtl/>
        </w:rPr>
        <w:t>)</w:t>
      </w:r>
      <w:r w:rsidRPr="00957E8D">
        <w:rPr>
          <w:rFonts w:ascii="Mosawi" w:hAnsi="Mosawi"/>
          <w:sz w:val="27"/>
          <w:rtl/>
        </w:rPr>
        <w:t>.</w:t>
      </w:r>
    </w:p>
    <w:p w:rsidR="006E76EE" w:rsidRDefault="006E76EE" w:rsidP="004A7BD3">
      <w:pPr>
        <w:autoSpaceDE w:val="0"/>
        <w:autoSpaceDN w:val="0"/>
        <w:adjustRightInd w:val="0"/>
        <w:spacing w:line="380" w:lineRule="exact"/>
        <w:rPr>
          <w:rFonts w:ascii="Mosawi" w:hAnsi="Mosawi"/>
          <w:sz w:val="27"/>
        </w:rPr>
      </w:pPr>
    </w:p>
    <w:p w:rsidR="00AB7EFE" w:rsidRPr="00957E8D" w:rsidRDefault="00AB7EFE" w:rsidP="00F7782B">
      <w:pPr>
        <w:pStyle w:val="31"/>
        <w:rPr>
          <w:color w:val="auto"/>
          <w:rtl/>
        </w:rPr>
      </w:pPr>
      <w:r w:rsidRPr="00957E8D">
        <w:rPr>
          <w:color w:val="auto"/>
          <w:rtl/>
        </w:rPr>
        <w:t>2ـ الاجتهاد في المذهب</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ويريدون أن يجتهد الفقيه المنتسب إلى مذهبٍ معيّ</w:t>
      </w:r>
      <w:r w:rsidR="00A76644" w:rsidRPr="00957E8D">
        <w:rPr>
          <w:rFonts w:ascii="Mosawi" w:hAnsi="Mosawi" w:hint="cs"/>
          <w:sz w:val="27"/>
          <w:rtl/>
        </w:rPr>
        <w:t>َ</w:t>
      </w:r>
      <w:r w:rsidRPr="00957E8D">
        <w:rPr>
          <w:rFonts w:ascii="Mosawi" w:hAnsi="Mosawi"/>
          <w:sz w:val="27"/>
          <w:rtl/>
        </w:rPr>
        <w:t>ن في الوقائع على وفق أصول الاجتهاد التي قرّ</w:t>
      </w:r>
      <w:r w:rsidR="00A76644" w:rsidRPr="00957E8D">
        <w:rPr>
          <w:rFonts w:ascii="Mosawi" w:hAnsi="Mosawi" w:hint="cs"/>
          <w:sz w:val="27"/>
          <w:rtl/>
        </w:rPr>
        <w:t>َ</w:t>
      </w:r>
      <w:r w:rsidRPr="00957E8D">
        <w:rPr>
          <w:rFonts w:ascii="Mosawi" w:hAnsi="Mosawi"/>
          <w:sz w:val="27"/>
          <w:rtl/>
        </w:rPr>
        <w:t>رها إمام ذلك المذهب</w:t>
      </w:r>
      <w:r w:rsidRPr="00957E8D">
        <w:rPr>
          <w:rFonts w:ascii="Mosawi" w:hAnsi="Mosawi" w:hint="cs"/>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hint="cs"/>
          <w:sz w:val="27"/>
          <w:rtl/>
        </w:rPr>
        <w:lastRenderedPageBreak/>
        <w:t>(</w:t>
      </w:r>
      <w:r w:rsidRPr="00957E8D">
        <w:rPr>
          <w:rFonts w:ascii="Mosawi" w:hAnsi="Mosawi"/>
          <w:sz w:val="27"/>
          <w:rtl/>
        </w:rPr>
        <w:t>وقد يخالف الواحد منهم مذهب زعيمه في بعض الأحكام الفرعية، ومن هؤلاء</w:t>
      </w:r>
      <w:r w:rsidR="00A76644" w:rsidRPr="002E57B6">
        <w:rPr>
          <w:rFonts w:ascii="Mosawi" w:hAnsi="Mosawi" w:hint="cs"/>
          <w:sz w:val="26"/>
          <w:szCs w:val="26"/>
          <w:rtl/>
        </w:rPr>
        <w:t>:</w:t>
      </w:r>
      <w:r w:rsidRPr="002E57B6">
        <w:rPr>
          <w:rFonts w:ascii="Mosawi" w:hAnsi="Mosawi"/>
          <w:sz w:val="26"/>
          <w:szCs w:val="26"/>
          <w:rtl/>
        </w:rPr>
        <w:t xml:space="preserve"> (الحسن بن زياد) في الح</w:t>
      </w:r>
      <w:r w:rsidR="00A76644" w:rsidRPr="002E57B6">
        <w:rPr>
          <w:rFonts w:ascii="Mosawi" w:hAnsi="Mosawi" w:hint="cs"/>
          <w:sz w:val="26"/>
          <w:szCs w:val="26"/>
          <w:rtl/>
        </w:rPr>
        <w:t>َ</w:t>
      </w:r>
      <w:r w:rsidRPr="002E57B6">
        <w:rPr>
          <w:rFonts w:ascii="Mosawi" w:hAnsi="Mosawi"/>
          <w:sz w:val="26"/>
          <w:szCs w:val="26"/>
          <w:rtl/>
        </w:rPr>
        <w:t>ن</w:t>
      </w:r>
      <w:r w:rsidR="00A76644" w:rsidRPr="002E57B6">
        <w:rPr>
          <w:rFonts w:ascii="Mosawi" w:hAnsi="Mosawi" w:hint="cs"/>
          <w:sz w:val="26"/>
          <w:szCs w:val="26"/>
          <w:rtl/>
        </w:rPr>
        <w:t>َ</w:t>
      </w:r>
      <w:r w:rsidRPr="002E57B6">
        <w:rPr>
          <w:rFonts w:ascii="Mosawi" w:hAnsi="Mosawi"/>
          <w:sz w:val="26"/>
          <w:szCs w:val="26"/>
          <w:rtl/>
        </w:rPr>
        <w:t>فية، و(ابن القاسم، وأشهب)</w:t>
      </w:r>
      <w:r w:rsidRPr="00957E8D">
        <w:rPr>
          <w:rFonts w:ascii="Mosawi" w:hAnsi="Mosawi"/>
          <w:sz w:val="27"/>
          <w:rtl/>
        </w:rPr>
        <w:t xml:space="preserve"> في المالكية، و(السيوطي، والمازني) في الشافعية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79"/>
      </w:r>
      <w:r w:rsidRPr="00957E8D">
        <w:rPr>
          <w:rStyle w:val="afa"/>
          <w:rFonts w:ascii="Mosawi" w:hAnsi="Mosawi"/>
          <w:sz w:val="27"/>
          <w:rtl/>
        </w:rPr>
        <w:t>)</w:t>
      </w:r>
      <w:r w:rsidRPr="00957E8D">
        <w:rPr>
          <w:rFonts w:ascii="Mosawi" w:hAnsi="Mosawi"/>
          <w:sz w:val="27"/>
          <w:rtl/>
        </w:rPr>
        <w:t>.</w:t>
      </w:r>
    </w:p>
    <w:p w:rsidR="00AB7EFE" w:rsidRPr="00957E8D" w:rsidRDefault="00AB7EFE" w:rsidP="002E57B6">
      <w:pPr>
        <w:autoSpaceDE w:val="0"/>
        <w:autoSpaceDN w:val="0"/>
        <w:adjustRightInd w:val="0"/>
        <w:spacing w:line="420" w:lineRule="exact"/>
        <w:rPr>
          <w:rFonts w:ascii="Mosawi" w:hAnsi="Mosawi"/>
          <w:sz w:val="27"/>
          <w:rtl/>
        </w:rPr>
      </w:pPr>
      <w:r w:rsidRPr="00957E8D">
        <w:rPr>
          <w:rFonts w:ascii="Mosawi" w:hAnsi="Mosawi"/>
          <w:sz w:val="27"/>
          <w:rtl/>
        </w:rPr>
        <w:t>وقد أطلق الأستاذ أبو زهرة على الفقيه من هذا القسم اسم (المجتهد المنتسب)</w:t>
      </w:r>
      <w:r w:rsidRPr="00957E8D">
        <w:rPr>
          <w:rStyle w:val="afa"/>
          <w:rFonts w:ascii="Mosawi" w:hAnsi="Mosawi"/>
          <w:sz w:val="27"/>
          <w:rtl/>
        </w:rPr>
        <w:t>(</w:t>
      </w:r>
      <w:r w:rsidRPr="00957E8D">
        <w:rPr>
          <w:rStyle w:val="afa"/>
          <w:rFonts w:ascii="Mosawi" w:hAnsi="Mosawi"/>
          <w:sz w:val="27"/>
          <w:rtl/>
        </w:rPr>
        <w:endnoteReference w:id="80"/>
      </w:r>
      <w:r w:rsidRPr="00957E8D">
        <w:rPr>
          <w:rStyle w:val="afa"/>
          <w:rFonts w:ascii="Mosawi" w:hAnsi="Mosawi"/>
          <w:sz w:val="27"/>
          <w:rtl/>
        </w:rPr>
        <w:t>)</w:t>
      </w:r>
      <w:r w:rsidRPr="00957E8D">
        <w:rPr>
          <w:rFonts w:ascii="Mosawi" w:hAnsi="Mosawi"/>
          <w:sz w:val="27"/>
          <w:rtl/>
        </w:rPr>
        <w:t>.</w:t>
      </w:r>
    </w:p>
    <w:p w:rsidR="00AB7EFE" w:rsidRPr="00957E8D" w:rsidRDefault="00AB7EFE" w:rsidP="00314FE3">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color w:val="auto"/>
          <w:rtl/>
        </w:rPr>
        <w:t>3ـ الاجتهاد في المسائل التي لا رواية فيها</w:t>
      </w:r>
    </w:p>
    <w:p w:rsidR="00AB7EFE" w:rsidRPr="00957E8D" w:rsidRDefault="00A76644" w:rsidP="006E76EE">
      <w:pPr>
        <w:autoSpaceDE w:val="0"/>
        <w:autoSpaceDN w:val="0"/>
        <w:adjustRightInd w:val="0"/>
        <w:spacing w:line="380" w:lineRule="exact"/>
        <w:rPr>
          <w:rFonts w:ascii="Mosawi" w:hAnsi="Mosawi"/>
          <w:sz w:val="27"/>
          <w:rtl/>
        </w:rPr>
      </w:pPr>
      <w:r w:rsidRPr="00957E8D">
        <w:rPr>
          <w:rFonts w:ascii="Mosawi" w:hAnsi="Mosawi"/>
          <w:sz w:val="27"/>
          <w:rtl/>
        </w:rPr>
        <w:t>و</w:t>
      </w:r>
      <w:r w:rsidRPr="00957E8D">
        <w:rPr>
          <w:rFonts w:ascii="Mosawi" w:hAnsi="Mosawi" w:hint="cs"/>
          <w:sz w:val="27"/>
          <w:rtl/>
        </w:rPr>
        <w:t>ي</w:t>
      </w:r>
      <w:r w:rsidR="00314FE3">
        <w:rPr>
          <w:rFonts w:ascii="Mosawi" w:hAnsi="Mosawi" w:hint="cs"/>
          <w:sz w:val="27"/>
          <w:rtl/>
        </w:rPr>
        <w:t>ُ</w:t>
      </w:r>
      <w:r w:rsidRPr="00957E8D">
        <w:rPr>
          <w:rFonts w:ascii="Mosawi" w:hAnsi="Mosawi" w:hint="cs"/>
          <w:sz w:val="27"/>
          <w:rtl/>
        </w:rPr>
        <w:t>راد به</w:t>
      </w:r>
      <w:r w:rsidRPr="00957E8D">
        <w:rPr>
          <w:rFonts w:ascii="Mosawi" w:hAnsi="Mosawi"/>
          <w:sz w:val="27"/>
          <w:rtl/>
        </w:rPr>
        <w:t xml:space="preserve"> أن يجتهد الفقيه </w:t>
      </w:r>
      <w:r w:rsidRPr="00957E8D">
        <w:rPr>
          <w:rFonts w:ascii="Mosawi" w:hAnsi="Mosawi" w:hint="cs"/>
          <w:sz w:val="27"/>
          <w:rtl/>
        </w:rPr>
        <w:t xml:space="preserve">في مسائل لا رواية فيها </w:t>
      </w:r>
      <w:r w:rsidR="00AB7EFE" w:rsidRPr="00957E8D">
        <w:rPr>
          <w:rFonts w:ascii="Mosawi" w:hAnsi="Mosawi"/>
          <w:sz w:val="27"/>
          <w:rtl/>
        </w:rPr>
        <w:t>عن إمام المذهب وفق الأصول المجعولة من ق</w:t>
      </w:r>
      <w:r w:rsidRPr="00957E8D">
        <w:rPr>
          <w:rFonts w:ascii="Mosawi" w:hAnsi="Mosawi" w:hint="cs"/>
          <w:sz w:val="27"/>
          <w:rtl/>
        </w:rPr>
        <w:t>ِ</w:t>
      </w:r>
      <w:r w:rsidR="00AB7EFE" w:rsidRPr="00957E8D">
        <w:rPr>
          <w:rFonts w:ascii="Mosawi" w:hAnsi="Mosawi"/>
          <w:sz w:val="27"/>
          <w:rtl/>
        </w:rPr>
        <w:t>ب</w:t>
      </w:r>
      <w:r w:rsidRPr="00957E8D">
        <w:rPr>
          <w:rFonts w:ascii="Mosawi" w:hAnsi="Mosawi" w:hint="cs"/>
          <w:sz w:val="27"/>
          <w:rtl/>
        </w:rPr>
        <w:t>َ</w:t>
      </w:r>
      <w:r w:rsidR="00AB7EFE" w:rsidRPr="00957E8D">
        <w:rPr>
          <w:rFonts w:ascii="Mosawi" w:hAnsi="Mosawi"/>
          <w:sz w:val="27"/>
          <w:rtl/>
        </w:rPr>
        <w:t>له، وبالقياس على ما اجتهد فيها من الفروع، كـ</w:t>
      </w:r>
      <w:r w:rsidRPr="00957E8D">
        <w:rPr>
          <w:rFonts w:ascii="Mosawi" w:hAnsi="Mosawi" w:hint="cs"/>
          <w:sz w:val="27"/>
          <w:rtl/>
        </w:rPr>
        <w:t xml:space="preserve"> </w:t>
      </w:r>
      <w:r w:rsidR="00AB7EFE" w:rsidRPr="00957E8D">
        <w:rPr>
          <w:rFonts w:ascii="Mosawi" w:hAnsi="Mosawi"/>
          <w:sz w:val="27"/>
          <w:rtl/>
        </w:rPr>
        <w:t>(الخص</w:t>
      </w:r>
      <w:r w:rsidRPr="00957E8D">
        <w:rPr>
          <w:rFonts w:ascii="Mosawi" w:hAnsi="Mosawi" w:hint="cs"/>
          <w:sz w:val="27"/>
          <w:rtl/>
        </w:rPr>
        <w:t>ّ</w:t>
      </w:r>
      <w:r w:rsidR="00AB7EFE" w:rsidRPr="00957E8D">
        <w:rPr>
          <w:rFonts w:ascii="Mosawi" w:hAnsi="Mosawi"/>
          <w:sz w:val="27"/>
          <w:rtl/>
        </w:rPr>
        <w:t>اف، والطحاوي، والكرخي) من الح</w:t>
      </w:r>
      <w:r w:rsidRPr="00957E8D">
        <w:rPr>
          <w:rFonts w:ascii="Mosawi" w:hAnsi="Mosawi" w:hint="cs"/>
          <w:sz w:val="27"/>
          <w:rtl/>
        </w:rPr>
        <w:t>َ</w:t>
      </w:r>
      <w:r w:rsidR="00AB7EFE" w:rsidRPr="00957E8D">
        <w:rPr>
          <w:rFonts w:ascii="Mosawi" w:hAnsi="Mosawi"/>
          <w:sz w:val="27"/>
          <w:rtl/>
        </w:rPr>
        <w:t>ن</w:t>
      </w:r>
      <w:r w:rsidRPr="00957E8D">
        <w:rPr>
          <w:rFonts w:ascii="Mosawi" w:hAnsi="Mosawi" w:hint="cs"/>
          <w:sz w:val="27"/>
          <w:rtl/>
        </w:rPr>
        <w:t>َ</w:t>
      </w:r>
      <w:r w:rsidR="00AB7EFE" w:rsidRPr="00957E8D">
        <w:rPr>
          <w:rFonts w:ascii="Mosawi" w:hAnsi="Mosawi"/>
          <w:sz w:val="27"/>
          <w:rtl/>
        </w:rPr>
        <w:t>فية، و(اللخمي، وابن العربي، وابن رشيد) من المالكية، و(الغزالي، وال</w:t>
      </w:r>
      <w:r w:rsidRPr="00957E8D">
        <w:rPr>
          <w:rFonts w:ascii="Mosawi" w:hAnsi="Mosawi" w:hint="cs"/>
          <w:sz w:val="27"/>
          <w:rtl/>
        </w:rPr>
        <w:t>إ</w:t>
      </w:r>
      <w:r w:rsidR="00AB7EFE" w:rsidRPr="00957E8D">
        <w:rPr>
          <w:rFonts w:ascii="Mosawi" w:hAnsi="Mosawi"/>
          <w:sz w:val="27"/>
          <w:rtl/>
        </w:rPr>
        <w:t>سفراييني) من الشافعية</w:t>
      </w:r>
      <w:r w:rsidR="00AB7EFE" w:rsidRPr="00957E8D">
        <w:rPr>
          <w:rStyle w:val="afa"/>
          <w:rFonts w:ascii="Mosawi" w:hAnsi="Mosawi"/>
          <w:sz w:val="27"/>
          <w:rtl/>
        </w:rPr>
        <w:t>(</w:t>
      </w:r>
      <w:r w:rsidR="00AB7EFE" w:rsidRPr="00957E8D">
        <w:rPr>
          <w:rStyle w:val="afa"/>
          <w:rFonts w:ascii="Mosawi" w:hAnsi="Mosawi"/>
          <w:sz w:val="27"/>
          <w:rtl/>
        </w:rPr>
        <w:endnoteReference w:id="81"/>
      </w:r>
      <w:r w:rsidR="00AB7EFE" w:rsidRPr="00957E8D">
        <w:rPr>
          <w:rStyle w:val="afa"/>
          <w:rFonts w:ascii="Mosawi" w:hAnsi="Mosawi"/>
          <w:sz w:val="27"/>
          <w:rtl/>
        </w:rPr>
        <w:t>)</w:t>
      </w:r>
      <w:r w:rsidR="00AB7EFE" w:rsidRPr="00957E8D">
        <w:rPr>
          <w:rFonts w:ascii="Mosawi" w:hAnsi="Mosawi"/>
          <w:sz w:val="27"/>
          <w:rtl/>
        </w:rPr>
        <w:t>.</w:t>
      </w:r>
    </w:p>
    <w:p w:rsidR="00AB7EFE" w:rsidRPr="00957E8D" w:rsidRDefault="00AB7EFE" w:rsidP="00314FE3">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color w:val="auto"/>
          <w:rtl/>
        </w:rPr>
        <w:t>4ـ اجتهاد أهل التخريج</w:t>
      </w:r>
    </w:p>
    <w:p w:rsidR="00AB7EFE" w:rsidRPr="00957E8D" w:rsidRDefault="00AB7EFE" w:rsidP="006E76EE">
      <w:pPr>
        <w:autoSpaceDE w:val="0"/>
        <w:autoSpaceDN w:val="0"/>
        <w:adjustRightInd w:val="0"/>
        <w:rPr>
          <w:rFonts w:ascii="Mosawi" w:hAnsi="Mosawi"/>
          <w:sz w:val="27"/>
          <w:rtl/>
        </w:rPr>
      </w:pPr>
      <w:r w:rsidRPr="00957E8D">
        <w:rPr>
          <w:rFonts w:ascii="Mosawi" w:hAnsi="Mosawi"/>
          <w:sz w:val="27"/>
          <w:rtl/>
        </w:rPr>
        <w:t xml:space="preserve">وهو الاجتهاد الذي لا يتجاوز </w:t>
      </w:r>
      <w:r w:rsidRPr="00957E8D">
        <w:rPr>
          <w:rFonts w:ascii="Mosawi" w:hAnsi="Mosawi" w:hint="cs"/>
          <w:sz w:val="27"/>
          <w:rtl/>
        </w:rPr>
        <w:t>(</w:t>
      </w:r>
      <w:r w:rsidR="00A76644" w:rsidRPr="00957E8D">
        <w:rPr>
          <w:rFonts w:ascii="Mosawi" w:hAnsi="Mosawi"/>
          <w:sz w:val="27"/>
          <w:rtl/>
        </w:rPr>
        <w:t>تفسير قولٍ مجمل</w:t>
      </w:r>
      <w:r w:rsidRPr="00957E8D">
        <w:rPr>
          <w:rFonts w:ascii="Mosawi" w:hAnsi="Mosawi"/>
          <w:sz w:val="27"/>
          <w:rtl/>
        </w:rPr>
        <w:t xml:space="preserve"> من أقوال أئم</w:t>
      </w:r>
      <w:r w:rsidR="00A76644" w:rsidRPr="00957E8D">
        <w:rPr>
          <w:rFonts w:ascii="Mosawi" w:hAnsi="Mosawi" w:hint="cs"/>
          <w:sz w:val="27"/>
          <w:rtl/>
        </w:rPr>
        <w:t>ّ</w:t>
      </w:r>
      <w:r w:rsidR="00A76644" w:rsidRPr="00957E8D">
        <w:rPr>
          <w:rFonts w:ascii="Mosawi" w:hAnsi="Mosawi"/>
          <w:sz w:val="27"/>
          <w:rtl/>
        </w:rPr>
        <w:t>تهم، أو تعيين وجهٍ معيّن</w:t>
      </w:r>
      <w:r w:rsidRPr="00957E8D">
        <w:rPr>
          <w:rFonts w:ascii="Mosawi" w:hAnsi="Mosawi"/>
          <w:sz w:val="27"/>
          <w:rtl/>
        </w:rPr>
        <w:t xml:space="preserve"> لحكمٍ يحتمل وجهين، فإليهم المرجع في إزالة الخفاء والغموض الذي يوجد في بعض أقوال الأئم</w:t>
      </w:r>
      <w:r w:rsidR="00A76644" w:rsidRPr="00957E8D">
        <w:rPr>
          <w:rFonts w:ascii="Mosawi" w:hAnsi="Mosawi" w:hint="cs"/>
          <w:sz w:val="27"/>
          <w:rtl/>
        </w:rPr>
        <w:t>ّ</w:t>
      </w:r>
      <w:r w:rsidRPr="00957E8D">
        <w:rPr>
          <w:rFonts w:ascii="Mosawi" w:hAnsi="Mosawi"/>
          <w:sz w:val="27"/>
          <w:rtl/>
        </w:rPr>
        <w:t>ة وأحكامهم، كـ</w:t>
      </w:r>
      <w:r w:rsidR="00A76644" w:rsidRPr="00957E8D">
        <w:rPr>
          <w:rFonts w:ascii="Mosawi" w:hAnsi="Mosawi" w:hint="cs"/>
          <w:sz w:val="27"/>
          <w:rtl/>
        </w:rPr>
        <w:t xml:space="preserve"> </w:t>
      </w:r>
      <w:r w:rsidRPr="00957E8D">
        <w:rPr>
          <w:rFonts w:ascii="Mosawi" w:hAnsi="Mosawi"/>
          <w:sz w:val="27"/>
          <w:rtl/>
        </w:rPr>
        <w:t>(الجصاص وأضرابه) من علماء الح</w:t>
      </w:r>
      <w:r w:rsidR="00A76644" w:rsidRPr="00957E8D">
        <w:rPr>
          <w:rFonts w:ascii="Mosawi" w:hAnsi="Mosawi" w:hint="cs"/>
          <w:sz w:val="27"/>
          <w:rtl/>
        </w:rPr>
        <w:t>َ</w:t>
      </w:r>
      <w:r w:rsidRPr="00957E8D">
        <w:rPr>
          <w:rFonts w:ascii="Mosawi" w:hAnsi="Mosawi"/>
          <w:sz w:val="27"/>
          <w:rtl/>
        </w:rPr>
        <w:t>ن</w:t>
      </w:r>
      <w:r w:rsidR="00A76644" w:rsidRPr="00957E8D">
        <w:rPr>
          <w:rFonts w:ascii="Mosawi" w:hAnsi="Mosawi" w:hint="cs"/>
          <w:sz w:val="27"/>
          <w:rtl/>
        </w:rPr>
        <w:t>َ</w:t>
      </w:r>
      <w:r w:rsidRPr="00957E8D">
        <w:rPr>
          <w:rFonts w:ascii="Mosawi" w:hAnsi="Mosawi"/>
          <w:sz w:val="27"/>
          <w:rtl/>
        </w:rPr>
        <w:t>فية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82"/>
      </w:r>
      <w:r w:rsidRPr="00957E8D">
        <w:rPr>
          <w:rStyle w:val="afa"/>
          <w:rFonts w:ascii="Mosawi" w:hAnsi="Mosawi"/>
          <w:sz w:val="27"/>
          <w:rtl/>
        </w:rPr>
        <w:t>)</w:t>
      </w:r>
      <w:r w:rsidRPr="00957E8D">
        <w:rPr>
          <w:rFonts w:ascii="Mosawi" w:hAnsi="Mosawi"/>
          <w:sz w:val="27"/>
          <w:rtl/>
        </w:rPr>
        <w:t>.</w:t>
      </w:r>
    </w:p>
    <w:p w:rsidR="00AB7EFE" w:rsidRPr="00957E8D" w:rsidRDefault="00AB7EFE" w:rsidP="00314FE3">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color w:val="auto"/>
          <w:rtl/>
        </w:rPr>
        <w:t>5ـ اجتهاد أهل الترجيح</w:t>
      </w:r>
    </w:p>
    <w:p w:rsidR="00AB7EFE" w:rsidRDefault="00AB7EFE" w:rsidP="006E76EE">
      <w:pPr>
        <w:autoSpaceDE w:val="0"/>
        <w:autoSpaceDN w:val="0"/>
        <w:adjustRightInd w:val="0"/>
        <w:rPr>
          <w:rFonts w:ascii="Mosawi" w:hAnsi="Mosawi"/>
          <w:sz w:val="27"/>
        </w:rPr>
      </w:pPr>
      <w:r w:rsidRPr="00957E8D">
        <w:rPr>
          <w:rFonts w:ascii="Mosawi" w:hAnsi="Mosawi"/>
          <w:sz w:val="27"/>
          <w:rtl/>
        </w:rPr>
        <w:t>وي</w:t>
      </w:r>
      <w:r w:rsidR="00BC6BA0">
        <w:rPr>
          <w:rFonts w:ascii="Mosawi" w:hAnsi="Mosawi" w:hint="cs"/>
          <w:sz w:val="27"/>
          <w:rtl/>
        </w:rPr>
        <w:t>ُ</w:t>
      </w:r>
      <w:r w:rsidRPr="00957E8D">
        <w:rPr>
          <w:rFonts w:ascii="Mosawi" w:hAnsi="Mosawi"/>
          <w:sz w:val="27"/>
          <w:rtl/>
        </w:rPr>
        <w:t>راد به الموازنة بين ما ي</w:t>
      </w:r>
      <w:r w:rsidR="00A76644" w:rsidRPr="00957E8D">
        <w:rPr>
          <w:rFonts w:ascii="Mosawi" w:hAnsi="Mosawi" w:hint="cs"/>
          <w:sz w:val="27"/>
          <w:rtl/>
        </w:rPr>
        <w:t>ُ</w:t>
      </w:r>
      <w:r w:rsidRPr="00957E8D">
        <w:rPr>
          <w:rFonts w:ascii="Mosawi" w:hAnsi="Mosawi"/>
          <w:sz w:val="27"/>
          <w:rtl/>
        </w:rPr>
        <w:t>ر</w:t>
      </w:r>
      <w:r w:rsidR="00A76644" w:rsidRPr="00957E8D">
        <w:rPr>
          <w:rFonts w:ascii="Mosawi" w:hAnsi="Mosawi" w:hint="cs"/>
          <w:sz w:val="27"/>
          <w:rtl/>
        </w:rPr>
        <w:t>ْ</w:t>
      </w:r>
      <w:r w:rsidRPr="00957E8D">
        <w:rPr>
          <w:rFonts w:ascii="Mosawi" w:hAnsi="Mosawi"/>
          <w:sz w:val="27"/>
          <w:rtl/>
        </w:rPr>
        <w:t>و</w:t>
      </w:r>
      <w:r w:rsidR="00A76644" w:rsidRPr="00957E8D">
        <w:rPr>
          <w:rFonts w:ascii="Mosawi" w:hAnsi="Mosawi" w:hint="cs"/>
          <w:sz w:val="27"/>
          <w:rtl/>
        </w:rPr>
        <w:t>َ</w:t>
      </w:r>
      <w:r w:rsidRPr="00957E8D">
        <w:rPr>
          <w:rFonts w:ascii="Mosawi" w:hAnsi="Mosawi"/>
          <w:sz w:val="27"/>
          <w:rtl/>
        </w:rPr>
        <w:t>ى عن أئم</w:t>
      </w:r>
      <w:r w:rsidR="00A76644" w:rsidRPr="00957E8D">
        <w:rPr>
          <w:rFonts w:ascii="Mosawi" w:hAnsi="Mosawi" w:hint="cs"/>
          <w:sz w:val="27"/>
          <w:rtl/>
        </w:rPr>
        <w:t>ّ</w:t>
      </w:r>
      <w:r w:rsidRPr="00957E8D">
        <w:rPr>
          <w:rFonts w:ascii="Mosawi" w:hAnsi="Mosawi"/>
          <w:sz w:val="27"/>
          <w:rtl/>
        </w:rPr>
        <w:t>تهم من الروايات المختلفة، وترجيح بعضها على بعض</w:t>
      </w:r>
      <w:r w:rsidR="00A76644" w:rsidRPr="00957E8D">
        <w:rPr>
          <w:rFonts w:ascii="Mosawi" w:hAnsi="Mosawi" w:hint="cs"/>
          <w:sz w:val="27"/>
          <w:rtl/>
        </w:rPr>
        <w:t>ٍ،</w:t>
      </w:r>
      <w:r w:rsidRPr="00957E8D">
        <w:rPr>
          <w:rFonts w:ascii="Mosawi" w:hAnsi="Mosawi"/>
          <w:sz w:val="27"/>
          <w:rtl/>
        </w:rPr>
        <w:t xml:space="preserve"> من جهة الرواية أو من جهة الدراية</w:t>
      </w:r>
      <w:r w:rsidR="00A76644" w:rsidRPr="00957E8D">
        <w:rPr>
          <w:rFonts w:ascii="Mosawi" w:hAnsi="Mosawi" w:hint="cs"/>
          <w:sz w:val="27"/>
          <w:rtl/>
        </w:rPr>
        <w:t xml:space="preserve">. </w:t>
      </w:r>
      <w:r w:rsidRPr="00957E8D">
        <w:rPr>
          <w:rFonts w:ascii="Mosawi" w:hAnsi="Mosawi"/>
          <w:sz w:val="27"/>
          <w:rtl/>
        </w:rPr>
        <w:t xml:space="preserve">كأن يقول المجتهد منهم: </w:t>
      </w:r>
      <w:r w:rsidRPr="00957E8D">
        <w:rPr>
          <w:rFonts w:ascii="Mosawi" w:hAnsi="Mosawi" w:hint="cs"/>
          <w:sz w:val="27"/>
          <w:rtl/>
        </w:rPr>
        <w:t>(</w:t>
      </w:r>
      <w:r w:rsidRPr="00957E8D">
        <w:rPr>
          <w:rFonts w:ascii="Mosawi" w:hAnsi="Mosawi"/>
          <w:sz w:val="27"/>
          <w:rtl/>
        </w:rPr>
        <w:t>هذا أصحُّ روايةً، وهذا أ</w:t>
      </w:r>
      <w:r w:rsidR="00A76644" w:rsidRPr="00957E8D">
        <w:rPr>
          <w:rFonts w:ascii="Mosawi" w:hAnsi="Mosawi" w:hint="cs"/>
          <w:sz w:val="27"/>
          <w:rtl/>
        </w:rPr>
        <w:t>َ</w:t>
      </w:r>
      <w:r w:rsidRPr="00957E8D">
        <w:rPr>
          <w:rFonts w:ascii="Mosawi" w:hAnsi="Mosawi"/>
          <w:sz w:val="27"/>
          <w:rtl/>
        </w:rPr>
        <w:t>و</w:t>
      </w:r>
      <w:r w:rsidR="00A76644" w:rsidRPr="00957E8D">
        <w:rPr>
          <w:rFonts w:ascii="Mosawi" w:hAnsi="Mosawi" w:hint="cs"/>
          <w:sz w:val="27"/>
          <w:rtl/>
        </w:rPr>
        <w:t>ْ</w:t>
      </w:r>
      <w:r w:rsidRPr="00957E8D">
        <w:rPr>
          <w:rFonts w:ascii="Mosawi" w:hAnsi="Mosawi"/>
          <w:sz w:val="27"/>
          <w:rtl/>
        </w:rPr>
        <w:t>لى النقول بالقبول، أو هذا أوفق للقياس، أو أرفق للناس</w:t>
      </w:r>
      <w:r w:rsidR="00A76644" w:rsidRPr="00957E8D">
        <w:rPr>
          <w:rFonts w:ascii="Mosawi" w:hAnsi="Mosawi" w:hint="cs"/>
          <w:sz w:val="27"/>
          <w:rtl/>
        </w:rPr>
        <w:t>.</w:t>
      </w:r>
      <w:r w:rsidRPr="00957E8D">
        <w:rPr>
          <w:rFonts w:ascii="Mosawi" w:hAnsi="Mosawi"/>
          <w:sz w:val="27"/>
          <w:rtl/>
        </w:rPr>
        <w:t xml:space="preserve"> ومن هؤلاء</w:t>
      </w:r>
      <w:r w:rsidR="00A76644" w:rsidRPr="00957E8D">
        <w:rPr>
          <w:rFonts w:ascii="Mosawi" w:hAnsi="Mosawi" w:hint="cs"/>
          <w:sz w:val="27"/>
          <w:rtl/>
        </w:rPr>
        <w:t>:</w:t>
      </w:r>
      <w:r w:rsidRPr="00957E8D">
        <w:rPr>
          <w:rFonts w:ascii="Mosawi" w:hAnsi="Mosawi"/>
          <w:sz w:val="27"/>
          <w:rtl/>
        </w:rPr>
        <w:t xml:space="preserve"> (القدوري، وصاحب الهداية، وأضرابهما) من علماء الح</w:t>
      </w:r>
      <w:r w:rsidR="00A76644" w:rsidRPr="00957E8D">
        <w:rPr>
          <w:rFonts w:ascii="Mosawi" w:hAnsi="Mosawi" w:hint="cs"/>
          <w:sz w:val="27"/>
          <w:rtl/>
        </w:rPr>
        <w:t>َ</w:t>
      </w:r>
      <w:r w:rsidRPr="00957E8D">
        <w:rPr>
          <w:rFonts w:ascii="Mosawi" w:hAnsi="Mosawi"/>
          <w:sz w:val="27"/>
          <w:rtl/>
        </w:rPr>
        <w:t>ن</w:t>
      </w:r>
      <w:r w:rsidR="00A76644" w:rsidRPr="00957E8D">
        <w:rPr>
          <w:rFonts w:ascii="Mosawi" w:hAnsi="Mosawi" w:hint="cs"/>
          <w:sz w:val="27"/>
          <w:rtl/>
        </w:rPr>
        <w:t>َ</w:t>
      </w:r>
      <w:r w:rsidRPr="00957E8D">
        <w:rPr>
          <w:rFonts w:ascii="Mosawi" w:hAnsi="Mosawi"/>
          <w:sz w:val="27"/>
          <w:rtl/>
        </w:rPr>
        <w:t>فية</w:t>
      </w:r>
      <w:r w:rsidRPr="00957E8D">
        <w:rPr>
          <w:rFonts w:ascii="Mosawi" w:hAnsi="Mosawi" w:hint="cs"/>
          <w:sz w:val="27"/>
          <w:rtl/>
        </w:rPr>
        <w:t>)</w:t>
      </w:r>
      <w:r w:rsidRPr="00957E8D">
        <w:rPr>
          <w:rStyle w:val="afa"/>
          <w:rFonts w:ascii="Mosawi" w:hAnsi="Mosawi"/>
          <w:sz w:val="27"/>
          <w:rtl/>
        </w:rPr>
        <w:t>(</w:t>
      </w:r>
      <w:r w:rsidRPr="00957E8D">
        <w:rPr>
          <w:rStyle w:val="afa"/>
          <w:rFonts w:ascii="Mosawi" w:hAnsi="Mosawi"/>
          <w:sz w:val="27"/>
          <w:rtl/>
        </w:rPr>
        <w:endnoteReference w:id="83"/>
      </w:r>
      <w:r w:rsidRPr="00957E8D">
        <w:rPr>
          <w:rStyle w:val="afa"/>
          <w:rFonts w:ascii="Mosawi" w:hAnsi="Mosawi"/>
          <w:sz w:val="27"/>
          <w:rtl/>
        </w:rPr>
        <w:t>)</w:t>
      </w:r>
      <w:r w:rsidRPr="00957E8D">
        <w:rPr>
          <w:rFonts w:ascii="Mosawi" w:hAnsi="Mosawi"/>
          <w:sz w:val="27"/>
          <w:rtl/>
        </w:rPr>
        <w:t>.</w:t>
      </w:r>
    </w:p>
    <w:p w:rsidR="006E76EE" w:rsidRPr="00957E8D" w:rsidRDefault="006E76EE" w:rsidP="002E57B6">
      <w:pPr>
        <w:autoSpaceDE w:val="0"/>
        <w:autoSpaceDN w:val="0"/>
        <w:adjustRightInd w:val="0"/>
        <w:spacing w:line="420" w:lineRule="exact"/>
        <w:rPr>
          <w:rFonts w:ascii="Mosawi" w:hAnsi="Mosawi"/>
          <w:sz w:val="27"/>
          <w:rtl/>
        </w:rPr>
      </w:pPr>
    </w:p>
    <w:p w:rsidR="00AB7EFE" w:rsidRPr="00957E8D" w:rsidRDefault="00AB7EFE" w:rsidP="00F7782B">
      <w:pPr>
        <w:pStyle w:val="31"/>
        <w:rPr>
          <w:color w:val="auto"/>
          <w:rtl/>
        </w:rPr>
      </w:pPr>
      <w:r w:rsidRPr="00957E8D">
        <w:rPr>
          <w:rFonts w:hint="cs"/>
          <w:color w:val="auto"/>
          <w:rtl/>
        </w:rPr>
        <w:t>[مناقشة القسمة الخماسية للمجتهدين]</w:t>
      </w:r>
    </w:p>
    <w:p w:rsidR="00AB7EFE" w:rsidRPr="00957E8D" w:rsidRDefault="00AB7EFE" w:rsidP="00BC6BA0">
      <w:pPr>
        <w:autoSpaceDE w:val="0"/>
        <w:autoSpaceDN w:val="0"/>
        <w:adjustRightInd w:val="0"/>
        <w:rPr>
          <w:rFonts w:ascii="Mosawi" w:hAnsi="Mosawi"/>
          <w:sz w:val="27"/>
          <w:rtl/>
        </w:rPr>
      </w:pPr>
      <w:r w:rsidRPr="00957E8D">
        <w:rPr>
          <w:rFonts w:ascii="Mosawi" w:hAnsi="Mosawi"/>
          <w:sz w:val="27"/>
          <w:rtl/>
        </w:rPr>
        <w:t>ور</w:t>
      </w:r>
      <w:r w:rsidR="00A76644" w:rsidRPr="00957E8D">
        <w:rPr>
          <w:rFonts w:ascii="Mosawi" w:hAnsi="Mosawi" w:hint="cs"/>
          <w:sz w:val="27"/>
          <w:rtl/>
        </w:rPr>
        <w:t>ُ</w:t>
      </w:r>
      <w:r w:rsidR="00A76644" w:rsidRPr="00957E8D">
        <w:rPr>
          <w:rFonts w:ascii="Mosawi" w:hAnsi="Mosawi"/>
          <w:sz w:val="27"/>
          <w:rtl/>
        </w:rPr>
        <w:t>ب</w:t>
      </w:r>
      <w:r w:rsidR="00A76644" w:rsidRPr="00957E8D">
        <w:rPr>
          <w:rFonts w:ascii="Mosawi" w:hAnsi="Mosawi" w:hint="cs"/>
          <w:sz w:val="27"/>
          <w:rtl/>
        </w:rPr>
        <w:t>َ</w:t>
      </w:r>
      <w:r w:rsidRPr="00957E8D">
        <w:rPr>
          <w:rFonts w:ascii="Mosawi" w:hAnsi="Mosawi"/>
          <w:sz w:val="27"/>
          <w:rtl/>
        </w:rPr>
        <w:t>ما يكون الأنسب</w:t>
      </w:r>
      <w:r w:rsidR="00A76644" w:rsidRPr="00957E8D">
        <w:rPr>
          <w:rFonts w:ascii="Mosawi" w:hAnsi="Mosawi" w:hint="cs"/>
          <w:sz w:val="27"/>
          <w:rtl/>
        </w:rPr>
        <w:t>،</w:t>
      </w:r>
      <w:r w:rsidRPr="00957E8D">
        <w:rPr>
          <w:rFonts w:ascii="Mosawi" w:hAnsi="Mosawi"/>
          <w:sz w:val="27"/>
          <w:rtl/>
        </w:rPr>
        <w:t xml:space="preserve"> ت</w:t>
      </w:r>
      <w:r w:rsidR="00A76644" w:rsidRPr="00957E8D">
        <w:rPr>
          <w:rFonts w:ascii="Mosawi" w:hAnsi="Mosawi" w:hint="cs"/>
          <w:sz w:val="27"/>
          <w:rtl/>
        </w:rPr>
        <w:t>َ</w:t>
      </w:r>
      <w:r w:rsidRPr="00957E8D">
        <w:rPr>
          <w:rFonts w:ascii="Mosawi" w:hAnsi="Mosawi"/>
          <w:sz w:val="27"/>
          <w:rtl/>
        </w:rPr>
        <w:t>ب</w:t>
      </w:r>
      <w:r w:rsidR="00A76644" w:rsidRPr="00957E8D">
        <w:rPr>
          <w:rFonts w:ascii="Mosawi" w:hAnsi="Mosawi" w:hint="cs"/>
          <w:sz w:val="27"/>
          <w:rtl/>
        </w:rPr>
        <w:t>َ</w:t>
      </w:r>
      <w:r w:rsidRPr="00957E8D">
        <w:rPr>
          <w:rFonts w:ascii="Mosawi" w:hAnsi="Mosawi"/>
          <w:sz w:val="27"/>
          <w:rtl/>
        </w:rPr>
        <w:t>عاً لأصول القسمة</w:t>
      </w:r>
      <w:r w:rsidR="00A76644" w:rsidRPr="00957E8D">
        <w:rPr>
          <w:rFonts w:ascii="Mosawi" w:hAnsi="Mosawi" w:hint="cs"/>
          <w:sz w:val="27"/>
          <w:rtl/>
        </w:rPr>
        <w:t>،</w:t>
      </w:r>
      <w:r w:rsidR="00A76644" w:rsidRPr="00957E8D">
        <w:rPr>
          <w:rFonts w:ascii="Mosawi" w:hAnsi="Mosawi"/>
          <w:sz w:val="27"/>
          <w:rtl/>
        </w:rPr>
        <w:t xml:space="preserve"> أن يوزّع الاجتهاد إلى قسمين:</w:t>
      </w:r>
      <w:r w:rsidR="00A76644" w:rsidRPr="00957E8D">
        <w:rPr>
          <w:rFonts w:ascii="Mosawi" w:hAnsi="Mosawi" w:hint="cs"/>
          <w:sz w:val="27"/>
          <w:rtl/>
        </w:rPr>
        <w:t xml:space="preserve"> </w:t>
      </w:r>
      <w:r w:rsidRPr="00957E8D">
        <w:rPr>
          <w:rFonts w:ascii="Mosawi" w:hAnsi="Mosawi"/>
          <w:sz w:val="27"/>
          <w:rtl/>
        </w:rPr>
        <w:t>(مطلق</w:t>
      </w:r>
      <w:r w:rsidR="00A76644" w:rsidRPr="00957E8D">
        <w:rPr>
          <w:rFonts w:ascii="Mosawi" w:hAnsi="Mosawi" w:hint="cs"/>
          <w:sz w:val="27"/>
          <w:rtl/>
        </w:rPr>
        <w:t>؛</w:t>
      </w:r>
      <w:r w:rsidRPr="00957E8D">
        <w:rPr>
          <w:rFonts w:ascii="Mosawi" w:hAnsi="Mosawi"/>
          <w:sz w:val="27"/>
          <w:rtl/>
        </w:rPr>
        <w:t xml:space="preserve"> ومقيّد)</w:t>
      </w:r>
      <w:r w:rsidR="00A76644" w:rsidRPr="00957E8D">
        <w:rPr>
          <w:rFonts w:ascii="Mosawi" w:hAnsi="Mosawi" w:hint="cs"/>
          <w:sz w:val="27"/>
          <w:rtl/>
        </w:rPr>
        <w:t>.</w:t>
      </w:r>
      <w:r w:rsidRPr="00957E8D">
        <w:rPr>
          <w:rFonts w:ascii="Mosawi" w:hAnsi="Mosawi"/>
          <w:sz w:val="27"/>
          <w:rtl/>
        </w:rPr>
        <w:t xml:space="preserve"> والمقيّد إلى الأقسام الأربعة المذكورة؛ لوجود قدر</w:t>
      </w:r>
      <w:r w:rsidR="00A76644" w:rsidRPr="00957E8D">
        <w:rPr>
          <w:rFonts w:ascii="Mosawi" w:hAnsi="Mosawi" w:hint="cs"/>
          <w:sz w:val="27"/>
          <w:rtl/>
        </w:rPr>
        <w:t>ٍ</w:t>
      </w:r>
      <w:r w:rsidRPr="00957E8D">
        <w:rPr>
          <w:rFonts w:ascii="Mosawi" w:hAnsi="Mosawi"/>
          <w:sz w:val="27"/>
          <w:rtl/>
        </w:rPr>
        <w:t xml:space="preserve"> جامع بينها</w:t>
      </w:r>
      <w:r w:rsidR="00A76644" w:rsidRPr="00957E8D">
        <w:rPr>
          <w:rFonts w:ascii="Mosawi" w:hAnsi="Mosawi" w:hint="cs"/>
          <w:sz w:val="27"/>
          <w:rtl/>
        </w:rPr>
        <w:t>،</w:t>
      </w:r>
      <w:r w:rsidRPr="00957E8D">
        <w:rPr>
          <w:rFonts w:ascii="Mosawi" w:hAnsi="Mosawi"/>
          <w:sz w:val="27"/>
          <w:rtl/>
        </w:rPr>
        <w:t xml:space="preserve"> هو </w:t>
      </w:r>
      <w:r w:rsidRPr="00957E8D">
        <w:rPr>
          <w:rFonts w:ascii="Mosawi" w:hAnsi="Mosawi"/>
          <w:sz w:val="27"/>
          <w:rtl/>
        </w:rPr>
        <w:lastRenderedPageBreak/>
        <w:t>الاجتهاد المقيّد وفق أصول مذهب معيّ</w:t>
      </w:r>
      <w:r w:rsidR="00A76644" w:rsidRPr="00957E8D">
        <w:rPr>
          <w:rFonts w:ascii="Mosawi" w:hAnsi="Mosawi" w:hint="cs"/>
          <w:sz w:val="27"/>
          <w:rtl/>
        </w:rPr>
        <w:t>َ</w:t>
      </w:r>
      <w:r w:rsidRPr="00957E8D">
        <w:rPr>
          <w:rFonts w:ascii="Mosawi" w:hAnsi="Mosawi"/>
          <w:sz w:val="27"/>
          <w:rtl/>
        </w:rPr>
        <w:t>ن</w:t>
      </w:r>
      <w:r w:rsidR="00A76644" w:rsidRPr="00957E8D">
        <w:rPr>
          <w:rFonts w:ascii="Mosawi" w:hAnsi="Mosawi" w:hint="cs"/>
          <w:sz w:val="27"/>
          <w:rtl/>
        </w:rPr>
        <w:t xml:space="preserve">. </w:t>
      </w:r>
      <w:r w:rsidRPr="00957E8D">
        <w:rPr>
          <w:rFonts w:ascii="Mosawi" w:hAnsi="Mosawi"/>
          <w:sz w:val="27"/>
          <w:rtl/>
        </w:rPr>
        <w:t>وهذا الاجتهاد المقيّد هو القسيم للاجتهاد المطلق.</w:t>
      </w:r>
    </w:p>
    <w:p w:rsidR="00AB7EFE" w:rsidRPr="00957E8D" w:rsidRDefault="00AB7EFE" w:rsidP="002E57B6">
      <w:pPr>
        <w:autoSpaceDE w:val="0"/>
        <w:autoSpaceDN w:val="0"/>
        <w:adjustRightInd w:val="0"/>
        <w:rPr>
          <w:rFonts w:ascii="Mosawi" w:hAnsi="Mosawi"/>
          <w:sz w:val="27"/>
          <w:rtl/>
        </w:rPr>
      </w:pPr>
      <w:r w:rsidRPr="00957E8D">
        <w:rPr>
          <w:rFonts w:ascii="Mosawi" w:hAnsi="Mosawi"/>
          <w:sz w:val="27"/>
          <w:rtl/>
        </w:rPr>
        <w:t>وفي حدود ما سبق أن ذكرنا</w:t>
      </w:r>
      <w:r w:rsidR="00A76644" w:rsidRPr="00957E8D">
        <w:rPr>
          <w:rFonts w:ascii="Mosawi" w:hAnsi="Mosawi" w:hint="cs"/>
          <w:sz w:val="27"/>
          <w:rtl/>
        </w:rPr>
        <w:t>،</w:t>
      </w:r>
      <w:r w:rsidR="00A76644" w:rsidRPr="00957E8D">
        <w:rPr>
          <w:rFonts w:ascii="Mosawi" w:hAnsi="Mosawi"/>
          <w:sz w:val="27"/>
          <w:rtl/>
        </w:rPr>
        <w:t xml:space="preserve"> من أنّ الاجتهاد مَلَك</w:t>
      </w:r>
      <w:r w:rsidRPr="00957E8D">
        <w:rPr>
          <w:rFonts w:ascii="Mosawi" w:hAnsi="Mosawi"/>
          <w:sz w:val="27"/>
          <w:rtl/>
        </w:rPr>
        <w:t>ةٌ لا توجد لصاحبها إلاّ بعد توفّ</w:t>
      </w:r>
      <w:r w:rsidR="00A76644" w:rsidRPr="00957E8D">
        <w:rPr>
          <w:rFonts w:ascii="Mosawi" w:hAnsi="Mosawi" w:hint="cs"/>
          <w:sz w:val="27"/>
          <w:rtl/>
        </w:rPr>
        <w:t>ُ</w:t>
      </w:r>
      <w:r w:rsidRPr="00957E8D">
        <w:rPr>
          <w:rFonts w:ascii="Mosawi" w:hAnsi="Mosawi"/>
          <w:sz w:val="27"/>
          <w:rtl/>
        </w:rPr>
        <w:t>ره على تلكم الخبرات والتجارب</w:t>
      </w:r>
      <w:r w:rsidR="00A76644" w:rsidRPr="00957E8D">
        <w:rPr>
          <w:rFonts w:ascii="Mosawi" w:hAnsi="Mosawi" w:hint="cs"/>
          <w:sz w:val="27"/>
          <w:rtl/>
        </w:rPr>
        <w:t>،</w:t>
      </w:r>
      <w:r w:rsidRPr="00957E8D">
        <w:rPr>
          <w:rFonts w:ascii="Mosawi" w:hAnsi="Mosawi"/>
          <w:sz w:val="27"/>
          <w:rtl/>
        </w:rPr>
        <w:t xml:space="preserve"> ومعرفتها معرفةً تفصيليةً</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أو كما قلنا: إنّ الاجتهاد في الحقيقة لا يعدو الاجتهاد في أصول الفقه</w:t>
      </w:r>
      <w:r w:rsidR="00A76644" w:rsidRPr="00957E8D">
        <w:rPr>
          <w:rFonts w:ascii="Mosawi" w:hAnsi="Mosawi" w:hint="cs"/>
          <w:sz w:val="27"/>
          <w:rtl/>
        </w:rPr>
        <w:t>،</w:t>
      </w:r>
      <w:r w:rsidRPr="00957E8D">
        <w:rPr>
          <w:rFonts w:ascii="Mosawi" w:hAnsi="Mosawi"/>
          <w:sz w:val="27"/>
          <w:rtl/>
        </w:rPr>
        <w:t xml:space="preserve"> مع توفّ</w:t>
      </w:r>
      <w:r w:rsidR="00A76644" w:rsidRPr="00957E8D">
        <w:rPr>
          <w:rFonts w:ascii="Mosawi" w:hAnsi="Mosawi" w:hint="cs"/>
          <w:sz w:val="27"/>
          <w:rtl/>
        </w:rPr>
        <w:t>ُ</w:t>
      </w:r>
      <w:r w:rsidRPr="00957E8D">
        <w:rPr>
          <w:rFonts w:ascii="Mosawi" w:hAnsi="Mosawi"/>
          <w:sz w:val="27"/>
          <w:rtl/>
        </w:rPr>
        <w:t>ر بقي</w:t>
      </w:r>
      <w:r w:rsidR="00A76644" w:rsidRPr="00957E8D">
        <w:rPr>
          <w:rFonts w:ascii="Mosawi" w:hAnsi="Mosawi" w:hint="cs"/>
          <w:sz w:val="27"/>
          <w:rtl/>
        </w:rPr>
        <w:t>ّ</w:t>
      </w:r>
      <w:r w:rsidRPr="00957E8D">
        <w:rPr>
          <w:rFonts w:ascii="Mosawi" w:hAnsi="Mosawi"/>
          <w:sz w:val="27"/>
          <w:rtl/>
        </w:rPr>
        <w:t>ة المقدّمات، وهو مناط</w:t>
      </w:r>
      <w:r w:rsidR="00A76644" w:rsidRPr="00957E8D">
        <w:rPr>
          <w:rFonts w:ascii="Mosawi" w:hAnsi="Mosawi" w:hint="cs"/>
          <w:sz w:val="27"/>
          <w:rtl/>
        </w:rPr>
        <w:t>ُ</w:t>
      </w:r>
      <w:r w:rsidRPr="00957E8D">
        <w:rPr>
          <w:rFonts w:ascii="Mosawi" w:hAnsi="Mosawi"/>
          <w:sz w:val="27"/>
          <w:rtl/>
        </w:rPr>
        <w:t xml:space="preserve"> جملة الأحكام الآتية</w:t>
      </w:r>
      <w:r w:rsidR="00A76644" w:rsidRPr="00957E8D">
        <w:rPr>
          <w:rFonts w:ascii="Mosawi" w:hAnsi="Mosawi" w:hint="cs"/>
          <w:sz w:val="27"/>
          <w:rtl/>
        </w:rPr>
        <w:t>،</w:t>
      </w:r>
      <w:r w:rsidRPr="00957E8D">
        <w:rPr>
          <w:rFonts w:ascii="Mosawi" w:hAnsi="Mosawi"/>
          <w:sz w:val="27"/>
          <w:rtl/>
        </w:rPr>
        <w:t xml:space="preserve"> من حرمة التقليد بالنسبة إلى المجتهد، ونفوذ قضائه، وجواز رجوع الغير إليه في التقليد</w:t>
      </w:r>
      <w:r w:rsidR="00A76644" w:rsidRPr="00957E8D">
        <w:rPr>
          <w:rFonts w:ascii="Mosawi" w:hAnsi="Mosawi" w:hint="cs"/>
          <w:sz w:val="27"/>
          <w:rtl/>
        </w:rPr>
        <w:t>،</w:t>
      </w:r>
      <w:r w:rsidRPr="00957E8D">
        <w:rPr>
          <w:rFonts w:ascii="Mosawi" w:hAnsi="Mosawi"/>
          <w:sz w:val="27"/>
          <w:rtl/>
        </w:rPr>
        <w:t xml:space="preserve"> أو لزومه أحياناً.</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قلت</w:t>
      </w:r>
      <w:r w:rsidR="00A76644" w:rsidRPr="00957E8D">
        <w:rPr>
          <w:rFonts w:ascii="Mosawi" w:hAnsi="Mosawi" w:hint="cs"/>
          <w:sz w:val="27"/>
          <w:rtl/>
        </w:rPr>
        <w:t>ُ</w:t>
      </w:r>
      <w:r w:rsidRPr="00957E8D">
        <w:rPr>
          <w:rFonts w:ascii="Mosawi" w:hAnsi="Mosawi"/>
          <w:sz w:val="27"/>
          <w:rtl/>
        </w:rPr>
        <w:t>: في حدود ما ذكرناه فإنّ هذا التقسيم لا يصبح ذا موضوعٍ</w:t>
      </w:r>
      <w:r w:rsidRPr="00957E8D">
        <w:rPr>
          <w:rFonts w:ascii="Mosawi" w:hAnsi="Mosawi" w:hint="cs"/>
          <w:sz w:val="27"/>
          <w:rtl/>
        </w:rPr>
        <w:t>؛</w:t>
      </w:r>
      <w:r w:rsidRPr="00957E8D">
        <w:rPr>
          <w:rFonts w:ascii="Mosawi" w:hAnsi="Mosawi"/>
          <w:sz w:val="27"/>
          <w:rtl/>
        </w:rPr>
        <w:t xml:space="preserve"> لبداهة أنّ المجتهد المقيّد ليس مصداقاً للمجتهد بهذا المفهوم</w:t>
      </w:r>
      <w:r w:rsidR="007C6517" w:rsidRPr="00957E8D">
        <w:rPr>
          <w:rFonts w:ascii="Mosawi" w:hAnsi="Mosawi" w:hint="cs"/>
          <w:sz w:val="27"/>
          <w:rtl/>
        </w:rPr>
        <w:t>؛</w:t>
      </w:r>
      <w:r w:rsidRPr="00957E8D">
        <w:rPr>
          <w:rFonts w:ascii="Mosawi" w:hAnsi="Mosawi"/>
          <w:sz w:val="27"/>
          <w:rtl/>
        </w:rPr>
        <w:t xml:space="preserve"> لعدم توفّ</w:t>
      </w:r>
      <w:r w:rsidR="007C6517" w:rsidRPr="00957E8D">
        <w:rPr>
          <w:rFonts w:ascii="Mosawi" w:hAnsi="Mosawi" w:hint="cs"/>
          <w:sz w:val="27"/>
          <w:rtl/>
        </w:rPr>
        <w:t>ُ</w:t>
      </w:r>
      <w:r w:rsidRPr="00957E8D">
        <w:rPr>
          <w:rFonts w:ascii="Mosawi" w:hAnsi="Mosawi"/>
          <w:sz w:val="27"/>
          <w:rtl/>
        </w:rPr>
        <w:t>ر المعرفة التفصيلية لأصول الفقه له</w:t>
      </w:r>
      <w:r w:rsidR="007C6517" w:rsidRPr="00957E8D">
        <w:rPr>
          <w:rFonts w:ascii="Mosawi" w:hAnsi="Mosawi" w:hint="cs"/>
          <w:sz w:val="27"/>
          <w:rtl/>
        </w:rPr>
        <w:t>؛</w:t>
      </w:r>
      <w:r w:rsidRPr="00957E8D">
        <w:rPr>
          <w:rFonts w:ascii="Mosawi" w:hAnsi="Mosawi"/>
          <w:sz w:val="27"/>
          <w:rtl/>
        </w:rPr>
        <w:t xml:space="preserve"> إذْ مع توفّ</w:t>
      </w:r>
      <w:r w:rsidR="007C6517" w:rsidRPr="00957E8D">
        <w:rPr>
          <w:rFonts w:ascii="Mosawi" w:hAnsi="Mosawi" w:hint="cs"/>
          <w:sz w:val="27"/>
          <w:rtl/>
        </w:rPr>
        <w:t>ُ</w:t>
      </w:r>
      <w:r w:rsidRPr="00957E8D">
        <w:rPr>
          <w:rFonts w:ascii="Mosawi" w:hAnsi="Mosawi"/>
          <w:sz w:val="27"/>
          <w:rtl/>
        </w:rPr>
        <w:t xml:space="preserve">رها فيه وقيام الحجّة لديه </w:t>
      </w:r>
      <w:r w:rsidRPr="00957E8D">
        <w:rPr>
          <w:rFonts w:ascii="Mosawi" w:hAnsi="Mosawi" w:hint="cs"/>
          <w:sz w:val="27"/>
          <w:rtl/>
        </w:rPr>
        <w:t xml:space="preserve">ـ </w:t>
      </w:r>
      <w:r w:rsidRPr="00957E8D">
        <w:rPr>
          <w:rFonts w:ascii="Mosawi" w:hAnsi="Mosawi"/>
          <w:sz w:val="27"/>
          <w:rtl/>
        </w:rPr>
        <w:t>مثلاً</w:t>
      </w:r>
      <w:r w:rsidRPr="00957E8D">
        <w:rPr>
          <w:rFonts w:ascii="Mosawi" w:hAnsi="Mosawi" w:hint="cs"/>
          <w:sz w:val="27"/>
          <w:rtl/>
        </w:rPr>
        <w:t xml:space="preserve"> ـ </w:t>
      </w:r>
      <w:r w:rsidRPr="00957E8D">
        <w:rPr>
          <w:rFonts w:ascii="Mosawi" w:hAnsi="Mosawi"/>
          <w:sz w:val="27"/>
          <w:rtl/>
        </w:rPr>
        <w:t>على بطلان أصلٍ من أصول إمامه كيف يسوغ له أن يعمل ذلك الأصل في مجال استنباط الحكم الشرعي</w:t>
      </w:r>
      <w:r w:rsidR="007C6517" w:rsidRPr="00957E8D">
        <w:rPr>
          <w:rFonts w:ascii="Mosawi" w:hAnsi="Mosawi" w:hint="cs"/>
          <w:sz w:val="27"/>
          <w:rtl/>
        </w:rPr>
        <w:t>ّ،</w:t>
      </w:r>
      <w:r w:rsidRPr="00957E8D">
        <w:rPr>
          <w:rFonts w:ascii="Mosawi" w:hAnsi="Mosawi"/>
          <w:sz w:val="27"/>
          <w:rtl/>
        </w:rPr>
        <w:t xml:space="preserve"> وهو يعلم بفساده؟!</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وإذا لم يعمله</w:t>
      </w:r>
      <w:r w:rsidR="007C6517" w:rsidRPr="00957E8D">
        <w:rPr>
          <w:rFonts w:ascii="Mosawi" w:hAnsi="Mosawi" w:hint="cs"/>
          <w:sz w:val="27"/>
          <w:rtl/>
        </w:rPr>
        <w:t>،</w:t>
      </w:r>
      <w:r w:rsidRPr="00957E8D">
        <w:rPr>
          <w:rFonts w:ascii="Mosawi" w:hAnsi="Mosawi"/>
          <w:sz w:val="27"/>
          <w:rtl/>
        </w:rPr>
        <w:t xml:space="preserve"> أو أعمل ما انتهى إليه اجتهاده</w:t>
      </w:r>
      <w:r w:rsidR="007C6517" w:rsidRPr="00957E8D">
        <w:rPr>
          <w:rFonts w:ascii="Mosawi" w:hAnsi="Mosawi" w:hint="cs"/>
          <w:sz w:val="27"/>
          <w:rtl/>
        </w:rPr>
        <w:t>،</w:t>
      </w:r>
      <w:r w:rsidRPr="00957E8D">
        <w:rPr>
          <w:rFonts w:ascii="Mosawi" w:hAnsi="Mosawi"/>
          <w:sz w:val="27"/>
          <w:rtl/>
        </w:rPr>
        <w:t xml:space="preserve"> خرج عن كونه مجتهداً مقيّداً.</w:t>
      </w:r>
      <w:r w:rsidR="007C6517" w:rsidRPr="00957E8D">
        <w:rPr>
          <w:rFonts w:ascii="Mosawi" w:hAnsi="Mosawi" w:hint="cs"/>
          <w:sz w:val="27"/>
          <w:rtl/>
        </w:rPr>
        <w:t>.</w:t>
      </w:r>
      <w:r w:rsidRPr="00957E8D">
        <w:rPr>
          <w:rFonts w:ascii="Mosawi" w:hAnsi="Mosawi"/>
          <w:sz w:val="27"/>
          <w:rtl/>
        </w:rPr>
        <w:t>.</w:t>
      </w:r>
    </w:p>
    <w:p w:rsidR="00AB7EFE" w:rsidRPr="00957E8D" w:rsidRDefault="00AB7EFE" w:rsidP="006E76EE">
      <w:pPr>
        <w:autoSpaceDE w:val="0"/>
        <w:autoSpaceDN w:val="0"/>
        <w:adjustRightInd w:val="0"/>
        <w:spacing w:line="380" w:lineRule="exact"/>
        <w:rPr>
          <w:rFonts w:ascii="Mosawi" w:hAnsi="Mosawi"/>
          <w:sz w:val="27"/>
          <w:rtl/>
        </w:rPr>
      </w:pPr>
      <w:r w:rsidRPr="00957E8D">
        <w:rPr>
          <w:rFonts w:ascii="Mosawi" w:hAnsi="Mosawi"/>
          <w:sz w:val="27"/>
          <w:rtl/>
        </w:rPr>
        <w:t>على أنّ جميع ما ذكروه للاجتهاد من تعاريف لا ينطبق على شيءٍ من أقسام المقيّد</w:t>
      </w:r>
      <w:r w:rsidRPr="00957E8D">
        <w:rPr>
          <w:rFonts w:ascii="Mosawi" w:hAnsi="Mosawi" w:hint="cs"/>
          <w:sz w:val="27"/>
          <w:rtl/>
        </w:rPr>
        <w:t>؛</w:t>
      </w:r>
      <w:r w:rsidRPr="00957E8D">
        <w:rPr>
          <w:rFonts w:ascii="Mosawi" w:hAnsi="Mosawi"/>
          <w:sz w:val="27"/>
          <w:rtl/>
        </w:rPr>
        <w:t xml:space="preserve"> لأخذهم العلم أو الظنّ أو الحجّة على الحكم الشرعي في مفهومه</w:t>
      </w:r>
      <w:r w:rsidR="007C6517" w:rsidRPr="00957E8D">
        <w:rPr>
          <w:rFonts w:ascii="Mosawi" w:hAnsi="Mosawi" w:hint="cs"/>
          <w:sz w:val="27"/>
          <w:rtl/>
        </w:rPr>
        <w:t>.</w:t>
      </w:r>
      <w:r w:rsidRPr="00957E8D">
        <w:rPr>
          <w:rFonts w:ascii="Mosawi" w:hAnsi="Mosawi"/>
          <w:sz w:val="27"/>
          <w:rtl/>
        </w:rPr>
        <w:t xml:space="preserve"> والمجتهد المقيّد في أقسامه الأربعة لا ينتهي باستنباطه </w:t>
      </w:r>
      <w:r w:rsidRPr="00957E8D">
        <w:rPr>
          <w:rFonts w:ascii="Mosawi" w:hAnsi="Mosawi" w:hint="cs"/>
          <w:sz w:val="27"/>
          <w:rtl/>
        </w:rPr>
        <w:t xml:space="preserve">ـ </w:t>
      </w:r>
      <w:r w:rsidRPr="00957E8D">
        <w:rPr>
          <w:rFonts w:ascii="Mosawi" w:hAnsi="Mosawi"/>
          <w:sz w:val="27"/>
          <w:rtl/>
        </w:rPr>
        <w:t>إنْ صحّ إطلاق الاستنباط على قسمٍ منهم</w:t>
      </w:r>
      <w:r w:rsidRPr="00957E8D">
        <w:rPr>
          <w:rFonts w:ascii="Mosawi" w:hAnsi="Mosawi" w:hint="cs"/>
          <w:sz w:val="27"/>
          <w:rtl/>
        </w:rPr>
        <w:t xml:space="preserve"> ـ </w:t>
      </w:r>
      <w:r w:rsidRPr="00957E8D">
        <w:rPr>
          <w:rFonts w:ascii="Mosawi" w:hAnsi="Mosawi"/>
          <w:sz w:val="27"/>
          <w:rtl/>
        </w:rPr>
        <w:t>إلى الحكم الشرعي، وغاية ما ينتهي إليه هو رأي إمامه</w:t>
      </w:r>
      <w:r w:rsidR="007C6517" w:rsidRPr="00957E8D">
        <w:rPr>
          <w:rFonts w:ascii="Mosawi" w:hAnsi="Mosawi" w:hint="cs"/>
          <w:sz w:val="27"/>
          <w:rtl/>
        </w:rPr>
        <w:t>،</w:t>
      </w:r>
      <w:r w:rsidRPr="00957E8D">
        <w:rPr>
          <w:rFonts w:ascii="Mosawi" w:hAnsi="Mosawi"/>
          <w:sz w:val="27"/>
          <w:rtl/>
        </w:rPr>
        <w:t xml:space="preserve"> فعلاً أو تقديراً</w:t>
      </w:r>
      <w:r w:rsidR="007C6517" w:rsidRPr="00957E8D">
        <w:rPr>
          <w:rFonts w:ascii="Mosawi" w:hAnsi="Mosawi" w:hint="cs"/>
          <w:sz w:val="27"/>
          <w:rtl/>
        </w:rPr>
        <w:t>،</w:t>
      </w:r>
      <w:r w:rsidRPr="00957E8D">
        <w:rPr>
          <w:rFonts w:ascii="Mosawi" w:hAnsi="Mosawi"/>
          <w:sz w:val="27"/>
          <w:rtl/>
        </w:rPr>
        <w:t xml:space="preserve"> في كون ما انتهى إليه هو الحكم الشرعي </w:t>
      </w:r>
      <w:r w:rsidRPr="00957E8D">
        <w:rPr>
          <w:rFonts w:ascii="Mosawi" w:hAnsi="Mosawi" w:hint="cs"/>
          <w:sz w:val="27"/>
          <w:rtl/>
        </w:rPr>
        <w:t xml:space="preserve">ـ </w:t>
      </w:r>
      <w:r w:rsidRPr="00957E8D">
        <w:rPr>
          <w:rFonts w:ascii="Mosawi" w:hAnsi="Mosawi"/>
          <w:sz w:val="27"/>
          <w:rtl/>
        </w:rPr>
        <w:t>بحكم ما أعمل من قواعد هذا الإمام وأصوله</w:t>
      </w:r>
      <w:r w:rsidR="007C6517" w:rsidRPr="00957E8D">
        <w:rPr>
          <w:rFonts w:ascii="Mosawi" w:hAnsi="Mosawi" w:hint="cs"/>
          <w:sz w:val="27"/>
          <w:rtl/>
        </w:rPr>
        <w:t xml:space="preserve"> ـ</w:t>
      </w:r>
      <w:r w:rsidRPr="00957E8D">
        <w:rPr>
          <w:rFonts w:ascii="Mosawi" w:hAnsi="Mosawi" w:hint="cs"/>
          <w:sz w:val="27"/>
          <w:rtl/>
        </w:rPr>
        <w:t>.</w:t>
      </w:r>
    </w:p>
    <w:p w:rsidR="00AB7EFE" w:rsidRPr="00957E8D" w:rsidRDefault="00AB7EFE" w:rsidP="006E76EE">
      <w:pPr>
        <w:autoSpaceDE w:val="0"/>
        <w:autoSpaceDN w:val="0"/>
        <w:adjustRightInd w:val="0"/>
        <w:spacing w:line="380" w:lineRule="exact"/>
        <w:rPr>
          <w:rFonts w:ascii="Mosawi" w:hAnsi="Mosawi"/>
          <w:sz w:val="27"/>
        </w:rPr>
      </w:pPr>
      <w:r w:rsidRPr="00957E8D">
        <w:rPr>
          <w:rFonts w:ascii="Mosawi" w:hAnsi="Mosawi"/>
          <w:sz w:val="27"/>
          <w:rtl/>
        </w:rPr>
        <w:t>أمّا العلم أو الظنّ بكونه حكماً شرعياً فإنّ هذا لا يحصل إلاّ لم</w:t>
      </w:r>
      <w:r w:rsidR="007C6517" w:rsidRPr="00957E8D">
        <w:rPr>
          <w:rFonts w:ascii="Mosawi" w:hAnsi="Mosawi" w:hint="cs"/>
          <w:sz w:val="27"/>
          <w:rtl/>
        </w:rPr>
        <w:t>َ</w:t>
      </w:r>
      <w:r w:rsidRPr="00957E8D">
        <w:rPr>
          <w:rFonts w:ascii="Mosawi" w:hAnsi="Mosawi"/>
          <w:sz w:val="27"/>
          <w:rtl/>
        </w:rPr>
        <w:t>ن</w:t>
      </w:r>
      <w:r w:rsidR="007C6517" w:rsidRPr="00957E8D">
        <w:rPr>
          <w:rFonts w:ascii="Mosawi" w:hAnsi="Mosawi" w:hint="cs"/>
          <w:sz w:val="27"/>
          <w:rtl/>
        </w:rPr>
        <w:t>ْ</w:t>
      </w:r>
      <w:r w:rsidRPr="00957E8D">
        <w:rPr>
          <w:rFonts w:ascii="Mosawi" w:hAnsi="Mosawi"/>
          <w:sz w:val="27"/>
          <w:rtl/>
        </w:rPr>
        <w:t xml:space="preserve"> قامت لديه الحجّة التفصيلية على ذلك، وهي لا تكون إلاّ للإمام نفسه</w:t>
      </w:r>
      <w:r w:rsidR="007C6517" w:rsidRPr="00957E8D">
        <w:rPr>
          <w:rFonts w:ascii="Mosawi" w:hAnsi="Mosawi" w:hint="cs"/>
          <w:sz w:val="27"/>
          <w:rtl/>
        </w:rPr>
        <w:t>،</w:t>
      </w:r>
      <w:r w:rsidRPr="00957E8D">
        <w:rPr>
          <w:rFonts w:ascii="Mosawi" w:hAnsi="Mosawi"/>
          <w:sz w:val="27"/>
          <w:rtl/>
        </w:rPr>
        <w:t xml:space="preserve"> لا للمستنبط وفق قواعده وأصوله.</w:t>
      </w:r>
    </w:p>
    <w:p w:rsidR="00AB7EFE" w:rsidRDefault="00AB7EFE" w:rsidP="006E76EE">
      <w:pPr>
        <w:spacing w:line="380" w:lineRule="exact"/>
        <w:rPr>
          <w:rFonts w:ascii="Mosawi" w:hAnsi="Mosawi"/>
          <w:sz w:val="27"/>
          <w:rtl/>
        </w:rPr>
      </w:pPr>
      <w:r w:rsidRPr="00957E8D">
        <w:rPr>
          <w:rFonts w:ascii="Mosawi" w:hAnsi="Mosawi"/>
          <w:sz w:val="27"/>
          <w:rtl/>
        </w:rPr>
        <w:t>والحقيقة أنّ هذا التقسيم أشبه بتقسيم الشيء إلى</w:t>
      </w:r>
      <w:r w:rsidR="007C6517" w:rsidRPr="00957E8D">
        <w:rPr>
          <w:rFonts w:ascii="Mosawi" w:hAnsi="Mosawi" w:hint="cs"/>
          <w:sz w:val="27"/>
          <w:rtl/>
        </w:rPr>
        <w:t>:</w:t>
      </w:r>
      <w:r w:rsidRPr="00957E8D">
        <w:rPr>
          <w:rFonts w:ascii="Mosawi" w:hAnsi="Mosawi"/>
          <w:sz w:val="27"/>
          <w:rtl/>
        </w:rPr>
        <w:t xml:space="preserve"> نفسه</w:t>
      </w:r>
      <w:r w:rsidR="007C6517" w:rsidRPr="00957E8D">
        <w:rPr>
          <w:rFonts w:ascii="Mosawi" w:hAnsi="Mosawi" w:hint="cs"/>
          <w:sz w:val="27"/>
          <w:rtl/>
        </w:rPr>
        <w:t>؛</w:t>
      </w:r>
      <w:r w:rsidRPr="00957E8D">
        <w:rPr>
          <w:rFonts w:ascii="Mosawi" w:hAnsi="Mosawi"/>
          <w:sz w:val="27"/>
          <w:rtl/>
        </w:rPr>
        <w:t xml:space="preserve"> </w:t>
      </w:r>
      <w:r w:rsidR="007C6517" w:rsidRPr="00957E8D">
        <w:rPr>
          <w:rFonts w:ascii="Mosawi" w:hAnsi="Mosawi" w:hint="cs"/>
          <w:sz w:val="27"/>
          <w:rtl/>
        </w:rPr>
        <w:t>و</w:t>
      </w:r>
      <w:r w:rsidRPr="00957E8D">
        <w:rPr>
          <w:rFonts w:ascii="Mosawi" w:hAnsi="Mosawi"/>
          <w:sz w:val="27"/>
          <w:rtl/>
        </w:rPr>
        <w:t>غيره</w:t>
      </w:r>
      <w:r w:rsidR="007C6517" w:rsidRPr="00957E8D">
        <w:rPr>
          <w:rFonts w:ascii="Mosawi" w:hAnsi="Mosawi" w:hint="cs"/>
          <w:sz w:val="27"/>
          <w:rtl/>
        </w:rPr>
        <w:t>.</w:t>
      </w:r>
      <w:r w:rsidRPr="00957E8D">
        <w:rPr>
          <w:rFonts w:ascii="Mosawi" w:hAnsi="Mosawi"/>
          <w:sz w:val="27"/>
          <w:rtl/>
        </w:rPr>
        <w:t xml:space="preserve"> وما أحسن ما صنعه الأستاذ (خ</w:t>
      </w:r>
      <w:r w:rsidR="00A70B8F" w:rsidRPr="00957E8D">
        <w:rPr>
          <w:rFonts w:ascii="Mosawi" w:hAnsi="Mosawi"/>
          <w:sz w:val="27"/>
          <w:rtl/>
        </w:rPr>
        <w:t>لاّ</w:t>
      </w:r>
      <w:r w:rsidRPr="00957E8D">
        <w:rPr>
          <w:rFonts w:ascii="Mosawi" w:hAnsi="Mosawi"/>
          <w:sz w:val="27"/>
          <w:rtl/>
        </w:rPr>
        <w:t>ف)</w:t>
      </w:r>
      <w:r w:rsidR="007C6517" w:rsidRPr="00957E8D">
        <w:rPr>
          <w:rFonts w:ascii="Mosawi" w:hAnsi="Mosawi" w:hint="cs"/>
          <w:sz w:val="27"/>
          <w:rtl/>
        </w:rPr>
        <w:t>،</w:t>
      </w:r>
      <w:r w:rsidRPr="00957E8D">
        <w:rPr>
          <w:rFonts w:ascii="Mosawi" w:hAnsi="Mosawi"/>
          <w:sz w:val="27"/>
          <w:rtl/>
        </w:rPr>
        <w:t xml:space="preserve"> من عدّ</w:t>
      </w:r>
      <w:r w:rsidR="007C6517" w:rsidRPr="00957E8D">
        <w:rPr>
          <w:rFonts w:ascii="Mosawi" w:hAnsi="Mosawi" w:hint="cs"/>
          <w:sz w:val="27"/>
          <w:rtl/>
        </w:rPr>
        <w:t>ِ</w:t>
      </w:r>
      <w:r w:rsidRPr="00957E8D">
        <w:rPr>
          <w:rFonts w:ascii="Mosawi" w:hAnsi="Mosawi"/>
          <w:sz w:val="27"/>
          <w:rtl/>
        </w:rPr>
        <w:t xml:space="preserve"> هذه الأقسام الأربعة في فصل (عهد التقليد) من كتابه (خلاصة التشريع الإسلامي)، بالرغم من إطلاقه كلمة (الاجتهاد) عليهم</w:t>
      </w:r>
      <w:r w:rsidRPr="00957E8D">
        <w:rPr>
          <w:rStyle w:val="afa"/>
          <w:rFonts w:ascii="Mosawi" w:hAnsi="Mosawi"/>
          <w:sz w:val="27"/>
          <w:rtl/>
        </w:rPr>
        <w:t>(</w:t>
      </w:r>
      <w:r w:rsidRPr="00957E8D">
        <w:rPr>
          <w:rStyle w:val="afa"/>
          <w:rFonts w:ascii="Mosawi" w:hAnsi="Mosawi"/>
          <w:sz w:val="27"/>
          <w:rtl/>
        </w:rPr>
        <w:endnoteReference w:id="84"/>
      </w:r>
      <w:r w:rsidRPr="00957E8D">
        <w:rPr>
          <w:rStyle w:val="afa"/>
          <w:rFonts w:ascii="Mosawi" w:hAnsi="Mosawi"/>
          <w:sz w:val="27"/>
          <w:rtl/>
        </w:rPr>
        <w:t>)</w:t>
      </w:r>
      <w:r w:rsidR="00741B56" w:rsidRPr="00957E8D">
        <w:rPr>
          <w:rFonts w:ascii="Mosawi" w:hAnsi="Mosawi"/>
          <w:sz w:val="27"/>
          <w:rtl/>
        </w:rPr>
        <w:t>.</w:t>
      </w:r>
    </w:p>
    <w:p w:rsidR="00BC6BA0" w:rsidRPr="00957E8D" w:rsidRDefault="00BC6BA0" w:rsidP="00BC6BA0">
      <w:pPr>
        <w:rPr>
          <w:rFonts w:ascii="Mosawi" w:hAnsi="Mosawi"/>
          <w:sz w:val="27"/>
          <w:rtl/>
        </w:rPr>
      </w:pPr>
    </w:p>
    <w:p w:rsidR="00E94E45" w:rsidRDefault="00AB7EFE" w:rsidP="00BC6BA0">
      <w:pPr>
        <w:ind w:firstLine="0"/>
        <w:jc w:val="right"/>
        <w:rPr>
          <w:rtl/>
        </w:rPr>
      </w:pPr>
      <w:r w:rsidRPr="00957E8D">
        <w:rPr>
          <w:rFonts w:ascii="Mosawi" w:hAnsi="Mosawi" w:hint="cs"/>
          <w:b/>
          <w:bCs/>
          <w:sz w:val="27"/>
          <w:rtl/>
        </w:rPr>
        <w:t>ـ يتبع ـ</w:t>
      </w:r>
    </w:p>
    <w:p w:rsidR="00E94E45" w:rsidRPr="00957E8D" w:rsidRDefault="00E94E45" w:rsidP="000C1802">
      <w:pPr>
        <w:pStyle w:val="34"/>
        <w:autoSpaceDE w:val="0"/>
        <w:autoSpaceDN w:val="0"/>
        <w:adjustRightInd w:val="0"/>
        <w:spacing w:line="340" w:lineRule="exact"/>
        <w:ind w:firstLine="0"/>
        <w:rPr>
          <w:rFonts w:cs="K Sina"/>
          <w:sz w:val="26"/>
          <w:rtl/>
          <w:lang w:eastAsia="ar-SA"/>
        </w:rPr>
      </w:pPr>
      <w:r w:rsidRPr="00957E8D">
        <w:rPr>
          <w:rFonts w:cs="K Sina" w:hint="cs"/>
          <w:sz w:val="26"/>
          <w:rtl/>
          <w:lang w:eastAsia="ar-SA"/>
        </w:rPr>
        <w:t>الهوامش</w:t>
      </w:r>
    </w:p>
    <w:p w:rsidR="00711BBB" w:rsidRPr="00957E8D" w:rsidRDefault="00711BBB" w:rsidP="00D87709">
      <w:pPr>
        <w:pStyle w:val="34"/>
        <w:autoSpaceDE w:val="0"/>
        <w:autoSpaceDN w:val="0"/>
        <w:adjustRightInd w:val="0"/>
        <w:spacing w:line="418" w:lineRule="exact"/>
        <w:ind w:firstLine="0"/>
        <w:rPr>
          <w:rFonts w:cs="K Sina"/>
          <w:sz w:val="26"/>
          <w:rtl/>
          <w:lang w:eastAsia="ar-SA"/>
        </w:rPr>
        <w:sectPr w:rsidR="00711BBB" w:rsidRPr="00957E8D"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Fonts w:cs="AL-Mateen"/>
          <w:b/>
          <w:sz w:val="32"/>
          <w:szCs w:val="48"/>
          <w:rtl/>
        </w:rPr>
        <w:lastRenderedPageBreak/>
        <w:br w:type="page"/>
      </w:r>
    </w:p>
    <w:p w:rsidR="00E83C22" w:rsidRPr="00957E8D" w:rsidRDefault="00E83C22" w:rsidP="006F7999">
      <w:pPr>
        <w:rPr>
          <w:rtl/>
        </w:rPr>
        <w:sectPr w:rsidR="00E83C22" w:rsidRPr="00957E8D"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5F1D1B">
      <w:pPr>
        <w:spacing w:line="420" w:lineRule="exact"/>
        <w:rPr>
          <w:rtl/>
        </w:rPr>
      </w:pPr>
    </w:p>
    <w:p w:rsidR="00E83C22" w:rsidRPr="00957E8D" w:rsidRDefault="00E83C22" w:rsidP="005F1D1B">
      <w:pPr>
        <w:spacing w:line="420" w:lineRule="exact"/>
        <w:rPr>
          <w:rtl/>
        </w:rPr>
      </w:pPr>
    </w:p>
    <w:p w:rsidR="00E83C22" w:rsidRPr="00957E8D" w:rsidRDefault="00F6700A" w:rsidP="00F6700A">
      <w:pPr>
        <w:pStyle w:val="10"/>
        <w:spacing w:line="216" w:lineRule="auto"/>
        <w:rPr>
          <w:b w:val="0"/>
          <w:rtl/>
        </w:rPr>
      </w:pPr>
      <w:bookmarkStart w:id="16" w:name="_Toc20782536"/>
      <w:r w:rsidRPr="00957E8D">
        <w:rPr>
          <w:rFonts w:hint="cs"/>
          <w:b w:val="0"/>
          <w:rtl/>
        </w:rPr>
        <w:t>مساحة الشريعة</w:t>
      </w:r>
      <w:bookmarkEnd w:id="16"/>
    </w:p>
    <w:p w:rsidR="001B7511" w:rsidRPr="00957E8D" w:rsidRDefault="001B7511" w:rsidP="001B7511">
      <w:pPr>
        <w:pStyle w:val="10"/>
        <w:spacing w:line="216" w:lineRule="auto"/>
        <w:rPr>
          <w:sz w:val="26"/>
          <w:szCs w:val="42"/>
          <w:rtl/>
        </w:rPr>
      </w:pPr>
      <w:r w:rsidRPr="00957E8D">
        <w:rPr>
          <w:rFonts w:hint="cs"/>
          <w:sz w:val="26"/>
          <w:szCs w:val="42"/>
          <w:rtl/>
        </w:rPr>
        <w:t>دراسة</w:t>
      </w:r>
      <w:r w:rsidR="004A21C8">
        <w:rPr>
          <w:rFonts w:hint="cs"/>
          <w:sz w:val="26"/>
          <w:szCs w:val="42"/>
          <w:rtl/>
        </w:rPr>
        <w:t>ٌ</w:t>
      </w:r>
      <w:r w:rsidRPr="00957E8D">
        <w:rPr>
          <w:rFonts w:hint="cs"/>
          <w:sz w:val="26"/>
          <w:szCs w:val="42"/>
          <w:rtl/>
        </w:rPr>
        <w:t xml:space="preserve"> في مجالات د</w:t>
      </w:r>
      <w:r w:rsidR="004A21C8">
        <w:rPr>
          <w:rFonts w:hint="cs"/>
          <w:sz w:val="26"/>
          <w:szCs w:val="42"/>
          <w:rtl/>
        </w:rPr>
        <w:t>َ</w:t>
      </w:r>
      <w:r w:rsidRPr="00957E8D">
        <w:rPr>
          <w:rFonts w:hint="cs"/>
          <w:sz w:val="26"/>
          <w:szCs w:val="42"/>
          <w:rtl/>
        </w:rPr>
        <w:t>و</w:t>
      </w:r>
      <w:r w:rsidR="004A21C8">
        <w:rPr>
          <w:rFonts w:hint="cs"/>
          <w:sz w:val="26"/>
          <w:szCs w:val="42"/>
          <w:rtl/>
        </w:rPr>
        <w:t>ْ</w:t>
      </w:r>
      <w:r w:rsidRPr="00957E8D">
        <w:rPr>
          <w:rFonts w:hint="cs"/>
          <w:sz w:val="26"/>
          <w:szCs w:val="42"/>
          <w:rtl/>
        </w:rPr>
        <w:t>ر الفقه الإسلامي في الحياة</w:t>
      </w:r>
    </w:p>
    <w:p w:rsidR="00E83C22" w:rsidRPr="00957E8D" w:rsidRDefault="00E83C22" w:rsidP="006F7999">
      <w:pPr>
        <w:rPr>
          <w:rtl/>
        </w:rPr>
      </w:pPr>
    </w:p>
    <w:p w:rsidR="00E83C22" w:rsidRPr="00957E8D" w:rsidRDefault="006C1918" w:rsidP="00F6700A">
      <w:pPr>
        <w:pStyle w:val="Author"/>
        <w:rPr>
          <w:rtl/>
        </w:rPr>
      </w:pPr>
      <w:bookmarkStart w:id="17" w:name="_Toc20782537"/>
      <w:r w:rsidRPr="00957E8D">
        <w:rPr>
          <w:rFonts w:hint="cs"/>
          <w:rtl/>
        </w:rPr>
        <w:t xml:space="preserve">الشيخ </w:t>
      </w:r>
      <w:r w:rsidR="00F6700A" w:rsidRPr="00957E8D">
        <w:rPr>
          <w:rFonts w:hint="cs"/>
          <w:rtl/>
        </w:rPr>
        <w:t>أبو القاسم علي دوست</w:t>
      </w:r>
      <w:r w:rsidR="00527634" w:rsidRPr="00957E8D">
        <w:rPr>
          <w:rFonts w:cs="Taher" w:hint="cs"/>
          <w:vertAlign w:val="superscript"/>
          <w:rtl/>
        </w:rPr>
        <w:t>(</w:t>
      </w:r>
      <w:r w:rsidR="00527634" w:rsidRPr="00957E8D">
        <w:rPr>
          <w:rFonts w:cs="Taher"/>
          <w:vertAlign w:val="superscript"/>
          <w:rtl/>
        </w:rPr>
        <w:footnoteReference w:customMarkFollows="1" w:id="2"/>
        <w:t>*)</w:t>
      </w:r>
      <w:bookmarkEnd w:id="17"/>
    </w:p>
    <w:p w:rsidR="00E83C22" w:rsidRPr="00957E8D" w:rsidRDefault="00E83C22" w:rsidP="00F6700A">
      <w:pPr>
        <w:pStyle w:val="Author"/>
        <w:rPr>
          <w:rtl/>
        </w:rPr>
      </w:pPr>
      <w:bookmarkStart w:id="18" w:name="_Toc20782538"/>
      <w:r w:rsidRPr="00957E8D">
        <w:rPr>
          <w:rFonts w:hint="cs"/>
          <w:rtl/>
        </w:rPr>
        <w:t xml:space="preserve">ترجمة: </w:t>
      </w:r>
      <w:r w:rsidR="00F6700A" w:rsidRPr="00957E8D">
        <w:rPr>
          <w:rFonts w:hint="cs"/>
          <w:rtl/>
        </w:rPr>
        <w:t>وسيم حيدر</w:t>
      </w:r>
      <w:bookmarkEnd w:id="18"/>
    </w:p>
    <w:p w:rsidR="00E83C22" w:rsidRPr="00957E8D" w:rsidRDefault="00E83C22" w:rsidP="006F7999">
      <w:pPr>
        <w:rPr>
          <w:rtl/>
        </w:rPr>
      </w:pPr>
    </w:p>
    <w:p w:rsidR="00F6700A" w:rsidRPr="00957E8D" w:rsidRDefault="00F6700A" w:rsidP="005F1D1B">
      <w:pPr>
        <w:spacing w:line="410" w:lineRule="exact"/>
        <w:rPr>
          <w:sz w:val="27"/>
          <w:rtl/>
        </w:rPr>
      </w:pPr>
      <w:r w:rsidRPr="00957E8D">
        <w:rPr>
          <w:rFonts w:hint="cs"/>
          <w:sz w:val="27"/>
          <w:rtl/>
        </w:rPr>
        <w:t>إن من بين أقدم الأبحاث</w:t>
      </w:r>
      <w:r w:rsidR="00970193" w:rsidRPr="00957E8D">
        <w:rPr>
          <w:rFonts w:hint="cs"/>
          <w:sz w:val="27"/>
          <w:rtl/>
        </w:rPr>
        <w:t>،</w:t>
      </w:r>
      <w:r w:rsidRPr="00957E8D">
        <w:rPr>
          <w:rFonts w:hint="cs"/>
          <w:sz w:val="27"/>
          <w:rtl/>
        </w:rPr>
        <w:t xml:space="preserve"> وأكثرها حضوراً في الأوساط الراهنة، البحث عن سعة الشريعة ومساحتها (بغض</w:t>
      </w:r>
      <w:r w:rsidR="00970193" w:rsidRPr="00957E8D">
        <w:rPr>
          <w:rFonts w:hint="cs"/>
          <w:sz w:val="27"/>
          <w:rtl/>
        </w:rPr>
        <w:t>ّ</w:t>
      </w:r>
      <w:r w:rsidRPr="00957E8D">
        <w:rPr>
          <w:rFonts w:hint="cs"/>
          <w:sz w:val="27"/>
          <w:rtl/>
        </w:rPr>
        <w:t xml:space="preserve"> النظر عن </w:t>
      </w:r>
      <w:r w:rsidR="000B0F89" w:rsidRPr="00957E8D">
        <w:rPr>
          <w:rFonts w:hint="cs"/>
          <w:sz w:val="27"/>
          <w:rtl/>
        </w:rPr>
        <w:t>مجال</w:t>
      </w:r>
      <w:r w:rsidRPr="00957E8D">
        <w:rPr>
          <w:rFonts w:hint="cs"/>
          <w:sz w:val="27"/>
          <w:rtl/>
        </w:rPr>
        <w:t xml:space="preserve"> الدين ومحدودية خطابه)</w:t>
      </w:r>
      <w:r w:rsidR="00970193" w:rsidRPr="00957E8D">
        <w:rPr>
          <w:rFonts w:hint="cs"/>
          <w:sz w:val="27"/>
          <w:rtl/>
        </w:rPr>
        <w:t>.</w:t>
      </w:r>
      <w:r w:rsidRPr="00957E8D">
        <w:rPr>
          <w:rFonts w:hint="cs"/>
          <w:sz w:val="27"/>
          <w:rtl/>
        </w:rPr>
        <w:t xml:space="preserve"> ومن هنا نبدأ مقالتنا هذه بسؤالين منفصلين عن بعضهما، وهما:</w:t>
      </w:r>
    </w:p>
    <w:p w:rsidR="00F6700A" w:rsidRPr="00957E8D" w:rsidRDefault="00F6700A" w:rsidP="005F1D1B">
      <w:pPr>
        <w:spacing w:line="410" w:lineRule="exact"/>
        <w:rPr>
          <w:sz w:val="27"/>
          <w:rtl/>
        </w:rPr>
      </w:pPr>
      <w:r w:rsidRPr="00957E8D">
        <w:rPr>
          <w:rFonts w:hint="cs"/>
          <w:sz w:val="27"/>
          <w:rtl/>
        </w:rPr>
        <w:t xml:space="preserve">أـ ما هو </w:t>
      </w:r>
      <w:r w:rsidR="000B0F89" w:rsidRPr="00957E8D">
        <w:rPr>
          <w:rFonts w:hint="cs"/>
          <w:sz w:val="27"/>
          <w:rtl/>
        </w:rPr>
        <w:t>مجال</w:t>
      </w:r>
      <w:r w:rsidRPr="00957E8D">
        <w:rPr>
          <w:rFonts w:hint="cs"/>
          <w:sz w:val="27"/>
          <w:rtl/>
        </w:rPr>
        <w:t xml:space="preserve"> الدين (العالمي والخالد)</w:t>
      </w:r>
      <w:r w:rsidR="00970193" w:rsidRPr="00957E8D">
        <w:rPr>
          <w:rFonts w:hint="cs"/>
          <w:sz w:val="27"/>
          <w:rtl/>
        </w:rPr>
        <w:t>؟</w:t>
      </w:r>
      <w:r w:rsidRPr="00957E8D">
        <w:rPr>
          <w:rFonts w:hint="cs"/>
          <w:sz w:val="27"/>
          <w:rtl/>
        </w:rPr>
        <w:t xml:space="preserve"> وما هي حدوده وم</w:t>
      </w:r>
      <w:r w:rsidR="00970193" w:rsidRPr="00957E8D">
        <w:rPr>
          <w:rFonts w:hint="cs"/>
          <w:sz w:val="27"/>
          <w:rtl/>
        </w:rPr>
        <w:t>َ</w:t>
      </w:r>
      <w:r w:rsidRPr="00957E8D">
        <w:rPr>
          <w:rFonts w:hint="cs"/>
          <w:sz w:val="27"/>
          <w:rtl/>
        </w:rPr>
        <w:t>د</w:t>
      </w:r>
      <w:r w:rsidR="00970193" w:rsidRPr="00957E8D">
        <w:rPr>
          <w:rFonts w:hint="cs"/>
          <w:sz w:val="27"/>
          <w:rtl/>
        </w:rPr>
        <w:t>َ</w:t>
      </w:r>
      <w:r w:rsidRPr="00957E8D">
        <w:rPr>
          <w:rFonts w:hint="cs"/>
          <w:sz w:val="27"/>
          <w:rtl/>
        </w:rPr>
        <w:t>ياته؟</w:t>
      </w:r>
    </w:p>
    <w:p w:rsidR="00F6700A" w:rsidRPr="00957E8D" w:rsidRDefault="00F6700A" w:rsidP="005F1D1B">
      <w:pPr>
        <w:spacing w:line="410" w:lineRule="exact"/>
        <w:rPr>
          <w:sz w:val="27"/>
          <w:rtl/>
        </w:rPr>
      </w:pPr>
      <w:r w:rsidRPr="00957E8D">
        <w:rPr>
          <w:rFonts w:hint="cs"/>
          <w:sz w:val="27"/>
          <w:rtl/>
        </w:rPr>
        <w:t xml:space="preserve">ب ـ ما هي المسائل التي يشتمل عليها </w:t>
      </w:r>
      <w:r w:rsidR="000B0F89" w:rsidRPr="00957E8D">
        <w:rPr>
          <w:rFonts w:hint="cs"/>
          <w:sz w:val="27"/>
          <w:rtl/>
        </w:rPr>
        <w:t>مجال</w:t>
      </w:r>
      <w:r w:rsidRPr="00957E8D">
        <w:rPr>
          <w:rFonts w:hint="cs"/>
          <w:sz w:val="27"/>
          <w:rtl/>
        </w:rPr>
        <w:t xml:space="preserve"> الشريعة (بوصفها جزءاً من الدين).</w:t>
      </w:r>
    </w:p>
    <w:p w:rsidR="00F6700A" w:rsidRPr="00957E8D" w:rsidRDefault="00F6700A" w:rsidP="005F1D1B">
      <w:pPr>
        <w:spacing w:line="410" w:lineRule="exact"/>
        <w:rPr>
          <w:sz w:val="27"/>
          <w:rtl/>
        </w:rPr>
      </w:pPr>
      <w:r w:rsidRPr="00957E8D">
        <w:rPr>
          <w:rFonts w:hint="cs"/>
          <w:sz w:val="27"/>
          <w:rtl/>
        </w:rPr>
        <w:t>هل تشمل هذه الدائرة جميع أبعاد وشؤون البشر؟ وهل مساحة الشريعة من السعة بحيث لا يشذ</w:t>
      </w:r>
      <w:r w:rsidR="00970193" w:rsidRPr="00957E8D">
        <w:rPr>
          <w:rFonts w:hint="cs"/>
          <w:sz w:val="27"/>
          <w:rtl/>
        </w:rPr>
        <w:t>ّ</w:t>
      </w:r>
      <w:r w:rsidRPr="00957E8D">
        <w:rPr>
          <w:rFonts w:hint="cs"/>
          <w:sz w:val="27"/>
          <w:rtl/>
        </w:rPr>
        <w:t xml:space="preserve"> شيء عنها، وعليه فإنها لا تت</w:t>
      </w:r>
      <w:r w:rsidR="00970193" w:rsidRPr="00957E8D">
        <w:rPr>
          <w:rFonts w:hint="cs"/>
          <w:sz w:val="27"/>
          <w:rtl/>
        </w:rPr>
        <w:t>ّ</w:t>
      </w:r>
      <w:r w:rsidRPr="00957E8D">
        <w:rPr>
          <w:rFonts w:hint="cs"/>
          <w:sz w:val="27"/>
          <w:rtl/>
        </w:rPr>
        <w:t>سع لحضور العقلاء والعُر</w:t>
      </w:r>
      <w:r w:rsidR="00970193" w:rsidRPr="00957E8D">
        <w:rPr>
          <w:rFonts w:hint="cs"/>
          <w:sz w:val="27"/>
          <w:rtl/>
        </w:rPr>
        <w:t>ْ</w:t>
      </w:r>
      <w:r w:rsidRPr="00957E8D">
        <w:rPr>
          <w:rFonts w:hint="cs"/>
          <w:sz w:val="27"/>
          <w:rtl/>
        </w:rPr>
        <w:t xml:space="preserve">ف والتقاليد في إطار القانون، أم هناك من خارج </w:t>
      </w:r>
      <w:r w:rsidR="000B0F89" w:rsidRPr="00957E8D">
        <w:rPr>
          <w:rFonts w:hint="cs"/>
          <w:sz w:val="27"/>
          <w:rtl/>
        </w:rPr>
        <w:t>مجال</w:t>
      </w:r>
      <w:r w:rsidRPr="00957E8D">
        <w:rPr>
          <w:rFonts w:hint="cs"/>
          <w:sz w:val="27"/>
          <w:rtl/>
        </w:rPr>
        <w:t xml:space="preserve"> الشريعة جهات</w:t>
      </w:r>
      <w:r w:rsidR="00970193" w:rsidRPr="00957E8D">
        <w:rPr>
          <w:rFonts w:hint="cs"/>
          <w:sz w:val="27"/>
          <w:rtl/>
        </w:rPr>
        <w:t>ٌ</w:t>
      </w:r>
      <w:r w:rsidRPr="00957E8D">
        <w:rPr>
          <w:rFonts w:hint="cs"/>
          <w:sz w:val="27"/>
          <w:rtl/>
        </w:rPr>
        <w:t xml:space="preserve"> يمكن إدراج هذه الأمور ضمن إطارها؟ ثم بعد هذا التساؤل</w:t>
      </w:r>
      <w:r w:rsidRPr="00957E8D">
        <w:rPr>
          <w:sz w:val="27"/>
          <w:rtl/>
        </w:rPr>
        <w:t xml:space="preserve"> يأتي</w:t>
      </w:r>
      <w:r w:rsidRPr="00957E8D">
        <w:rPr>
          <w:rFonts w:hint="cs"/>
          <w:sz w:val="27"/>
          <w:rtl/>
        </w:rPr>
        <w:t xml:space="preserve"> السؤال عن دائرة التعبّد (التشريع الإلهي الذي لا يمكن إدراكه بواسطة العقل أو بناء العقلاء والعُر</w:t>
      </w:r>
      <w:r w:rsidR="00970193" w:rsidRPr="00957E8D">
        <w:rPr>
          <w:rFonts w:hint="cs"/>
          <w:sz w:val="27"/>
          <w:rtl/>
        </w:rPr>
        <w:t>ْ</w:t>
      </w:r>
      <w:r w:rsidRPr="00957E8D">
        <w:rPr>
          <w:rFonts w:hint="cs"/>
          <w:sz w:val="27"/>
          <w:rtl/>
        </w:rPr>
        <w:t>ف السائد بين الناس) وعدم التعبّ</w:t>
      </w:r>
      <w:r w:rsidR="00970193" w:rsidRPr="00957E8D">
        <w:rPr>
          <w:rFonts w:hint="cs"/>
          <w:sz w:val="27"/>
          <w:rtl/>
        </w:rPr>
        <w:t>ُ</w:t>
      </w:r>
      <w:r w:rsidRPr="00957E8D">
        <w:rPr>
          <w:rFonts w:hint="cs"/>
          <w:sz w:val="27"/>
          <w:rtl/>
        </w:rPr>
        <w:t>د في الشرعيات.</w:t>
      </w:r>
    </w:p>
    <w:p w:rsidR="00F6700A" w:rsidRPr="00957E8D" w:rsidRDefault="00F6700A" w:rsidP="005F1D1B">
      <w:pPr>
        <w:spacing w:line="410" w:lineRule="exact"/>
        <w:rPr>
          <w:sz w:val="27"/>
          <w:rtl/>
        </w:rPr>
      </w:pPr>
      <w:r w:rsidRPr="00957E8D">
        <w:rPr>
          <w:rFonts w:hint="cs"/>
          <w:sz w:val="27"/>
          <w:rtl/>
        </w:rPr>
        <w:t>والنقطة التي يجب التأكيد عليها</w:t>
      </w:r>
      <w:r w:rsidR="00970193" w:rsidRPr="00957E8D">
        <w:rPr>
          <w:rFonts w:hint="cs"/>
          <w:sz w:val="27"/>
          <w:rtl/>
        </w:rPr>
        <w:t>،</w:t>
      </w:r>
      <w:r w:rsidRPr="00957E8D">
        <w:rPr>
          <w:rFonts w:hint="cs"/>
          <w:sz w:val="27"/>
          <w:rtl/>
        </w:rPr>
        <w:t xml:space="preserve"> قبل الإجابة عن هذين السؤالين، هي الشرخ الفاصل بين السؤال الأو</w:t>
      </w:r>
      <w:r w:rsidR="00970193" w:rsidRPr="00957E8D">
        <w:rPr>
          <w:rFonts w:hint="cs"/>
          <w:sz w:val="27"/>
          <w:rtl/>
        </w:rPr>
        <w:t>ّ</w:t>
      </w:r>
      <w:r w:rsidRPr="00957E8D">
        <w:rPr>
          <w:rFonts w:hint="cs"/>
          <w:sz w:val="27"/>
          <w:rtl/>
        </w:rPr>
        <w:t>ل والثاني، وهو الشرخ الذي غفل عنه بعض الذين كتبوا في هذا الموضوع.</w:t>
      </w:r>
    </w:p>
    <w:p w:rsidR="00F6700A" w:rsidRPr="00957E8D" w:rsidRDefault="00F6700A" w:rsidP="006F7999">
      <w:pPr>
        <w:rPr>
          <w:sz w:val="27"/>
          <w:rtl/>
        </w:rPr>
      </w:pPr>
      <w:r w:rsidRPr="00957E8D">
        <w:rPr>
          <w:rFonts w:hint="cs"/>
          <w:sz w:val="27"/>
          <w:rtl/>
        </w:rPr>
        <w:lastRenderedPageBreak/>
        <w:t>ففي السؤال الأو</w:t>
      </w:r>
      <w:r w:rsidR="00970193" w:rsidRPr="00957E8D">
        <w:rPr>
          <w:rFonts w:hint="cs"/>
          <w:sz w:val="27"/>
          <w:rtl/>
        </w:rPr>
        <w:t>ّ</w:t>
      </w:r>
      <w:r w:rsidRPr="00957E8D">
        <w:rPr>
          <w:rFonts w:hint="cs"/>
          <w:sz w:val="27"/>
          <w:rtl/>
        </w:rPr>
        <w:t>ل يقع السؤال عن رقعة الدين (المجموعة التي تشك</w:t>
      </w:r>
      <w:r w:rsidR="00970193" w:rsidRPr="00957E8D">
        <w:rPr>
          <w:rFonts w:hint="cs"/>
          <w:sz w:val="27"/>
          <w:rtl/>
        </w:rPr>
        <w:t>ّ</w:t>
      </w:r>
      <w:r w:rsidRPr="00957E8D">
        <w:rPr>
          <w:rFonts w:hint="cs"/>
          <w:sz w:val="27"/>
          <w:rtl/>
        </w:rPr>
        <w:t>ل الشريعة بعض أجزائها)</w:t>
      </w:r>
      <w:r w:rsidR="00C95DFA" w:rsidRPr="00957E8D">
        <w:rPr>
          <w:rFonts w:hint="cs"/>
          <w:sz w:val="27"/>
          <w:rtl/>
        </w:rPr>
        <w:t>،</w:t>
      </w:r>
      <w:r w:rsidRPr="00957E8D">
        <w:rPr>
          <w:rFonts w:hint="cs"/>
          <w:sz w:val="27"/>
          <w:rtl/>
        </w:rPr>
        <w:t xml:space="preserve"> وموقعها من زاوية مفهوم السؤال وتنظيم العلوم في </w:t>
      </w:r>
      <w:r w:rsidRPr="00957E8D">
        <w:rPr>
          <w:rFonts w:hint="eastAsia"/>
          <w:sz w:val="24"/>
          <w:szCs w:val="24"/>
          <w:rtl/>
        </w:rPr>
        <w:t>«</w:t>
      </w:r>
      <w:r w:rsidRPr="00957E8D">
        <w:rPr>
          <w:rFonts w:hint="cs"/>
          <w:sz w:val="27"/>
          <w:rtl/>
        </w:rPr>
        <w:t>فلسفة الدين</w:t>
      </w:r>
      <w:r w:rsidRPr="00957E8D">
        <w:rPr>
          <w:rFonts w:hint="eastAsia"/>
          <w:sz w:val="24"/>
          <w:szCs w:val="24"/>
          <w:rtl/>
        </w:rPr>
        <w:t>»</w:t>
      </w:r>
      <w:r w:rsidRPr="00957E8D">
        <w:rPr>
          <w:rFonts w:hint="cs"/>
          <w:sz w:val="27"/>
          <w:rtl/>
        </w:rPr>
        <w:t>. وبعد افتراض خروج بعض شؤون حياة الإنسان عن دائرة ورقعة الدين لا يصح</w:t>
      </w:r>
      <w:r w:rsidR="00C95DFA" w:rsidRPr="00957E8D">
        <w:rPr>
          <w:rFonts w:hint="cs"/>
          <w:sz w:val="27"/>
          <w:rtl/>
        </w:rPr>
        <w:t>ّ</w:t>
      </w:r>
      <w:r w:rsidRPr="00957E8D">
        <w:rPr>
          <w:rFonts w:hint="cs"/>
          <w:sz w:val="27"/>
          <w:rtl/>
        </w:rPr>
        <w:t xml:space="preserve"> الحديث عن التشريع الإلهي أو إمضاء العُر</w:t>
      </w:r>
      <w:r w:rsidR="00C95DFA" w:rsidRPr="00957E8D">
        <w:rPr>
          <w:rFonts w:hint="cs"/>
          <w:sz w:val="27"/>
          <w:rtl/>
        </w:rPr>
        <w:t>ْ</w:t>
      </w:r>
      <w:r w:rsidRPr="00957E8D">
        <w:rPr>
          <w:rFonts w:hint="cs"/>
          <w:sz w:val="27"/>
          <w:rtl/>
        </w:rPr>
        <w:t>ف أو بناء العقلاء أو أيّ أمر</w:t>
      </w:r>
      <w:r w:rsidR="00C95DFA" w:rsidRPr="00957E8D">
        <w:rPr>
          <w:rFonts w:hint="cs"/>
          <w:sz w:val="27"/>
          <w:rtl/>
        </w:rPr>
        <w:t>ٍ</w:t>
      </w:r>
      <w:r w:rsidRPr="00957E8D">
        <w:rPr>
          <w:rFonts w:hint="cs"/>
          <w:sz w:val="27"/>
          <w:rtl/>
        </w:rPr>
        <w:t xml:space="preserve"> آخر من ق</w:t>
      </w:r>
      <w:r w:rsidR="00C95DFA" w:rsidRPr="00957E8D">
        <w:rPr>
          <w:rFonts w:hint="cs"/>
          <w:sz w:val="27"/>
          <w:rtl/>
        </w:rPr>
        <w:t>ِ</w:t>
      </w:r>
      <w:r w:rsidRPr="00957E8D">
        <w:rPr>
          <w:rFonts w:hint="cs"/>
          <w:sz w:val="27"/>
          <w:rtl/>
        </w:rPr>
        <w:t>ب</w:t>
      </w:r>
      <w:r w:rsidR="00C95DFA" w:rsidRPr="00957E8D">
        <w:rPr>
          <w:rFonts w:hint="cs"/>
          <w:sz w:val="27"/>
          <w:rtl/>
        </w:rPr>
        <w:t>َ</w:t>
      </w:r>
      <w:r w:rsidRPr="00957E8D">
        <w:rPr>
          <w:rFonts w:hint="cs"/>
          <w:sz w:val="27"/>
          <w:rtl/>
        </w:rPr>
        <w:t>ل الشارع؛ إذ في مثل هذه الحالة لا يكون لحامل الدين رأي</w:t>
      </w:r>
      <w:r w:rsidR="00C95DFA" w:rsidRPr="00957E8D">
        <w:rPr>
          <w:rFonts w:hint="cs"/>
          <w:sz w:val="27"/>
          <w:rtl/>
        </w:rPr>
        <w:t>ٌ</w:t>
      </w:r>
      <w:r w:rsidRPr="00957E8D">
        <w:rPr>
          <w:rFonts w:hint="cs"/>
          <w:sz w:val="27"/>
          <w:rtl/>
        </w:rPr>
        <w:t xml:space="preserve"> بشأن هذه الموارد</w:t>
      </w:r>
      <w:r w:rsidR="00C95DFA" w:rsidRPr="00957E8D">
        <w:rPr>
          <w:rFonts w:hint="cs"/>
          <w:sz w:val="27"/>
          <w:rtl/>
        </w:rPr>
        <w:t>،</w:t>
      </w:r>
      <w:r w:rsidRPr="00957E8D">
        <w:rPr>
          <w:rFonts w:hint="cs"/>
          <w:sz w:val="27"/>
          <w:rtl/>
        </w:rPr>
        <w:t xml:space="preserve"> حت</w:t>
      </w:r>
      <w:r w:rsidR="00C95DFA" w:rsidRPr="00957E8D">
        <w:rPr>
          <w:rFonts w:hint="cs"/>
          <w:sz w:val="27"/>
          <w:rtl/>
        </w:rPr>
        <w:t>ّ</w:t>
      </w:r>
      <w:r w:rsidRPr="00957E8D">
        <w:rPr>
          <w:rFonts w:hint="cs"/>
          <w:sz w:val="27"/>
          <w:rtl/>
        </w:rPr>
        <w:t>ى يكون له تشريع</w:t>
      </w:r>
      <w:r w:rsidR="00C95DFA" w:rsidRPr="00957E8D">
        <w:rPr>
          <w:rFonts w:hint="cs"/>
          <w:sz w:val="27"/>
          <w:rtl/>
        </w:rPr>
        <w:t>ٌ</w:t>
      </w:r>
      <w:r w:rsidRPr="00957E8D">
        <w:rPr>
          <w:rFonts w:hint="cs"/>
          <w:sz w:val="27"/>
          <w:rtl/>
        </w:rPr>
        <w:t xml:space="preserve"> وتأسيس خاص</w:t>
      </w:r>
      <w:r w:rsidR="00C95DFA" w:rsidRPr="00957E8D">
        <w:rPr>
          <w:rFonts w:hint="cs"/>
          <w:sz w:val="27"/>
          <w:rtl/>
        </w:rPr>
        <w:t>ّ</w:t>
      </w:r>
      <w:r w:rsidRPr="00957E8D">
        <w:rPr>
          <w:rFonts w:hint="cs"/>
          <w:sz w:val="27"/>
          <w:rtl/>
        </w:rPr>
        <w:t>، أو أن يقيم ارتباطاً بتلك الشؤون من خلال إمضاء أو ردّ العُر</w:t>
      </w:r>
      <w:r w:rsidR="00C95DFA" w:rsidRPr="00957E8D">
        <w:rPr>
          <w:rFonts w:hint="cs"/>
          <w:sz w:val="27"/>
          <w:rtl/>
        </w:rPr>
        <w:t>ْ</w:t>
      </w:r>
      <w:r w:rsidRPr="00957E8D">
        <w:rPr>
          <w:rFonts w:hint="cs"/>
          <w:sz w:val="27"/>
          <w:rtl/>
        </w:rPr>
        <w:t>ف والبناء أو أيّ قانون</w:t>
      </w:r>
      <w:r w:rsidR="00C95DFA" w:rsidRPr="00957E8D">
        <w:rPr>
          <w:rFonts w:hint="cs"/>
          <w:sz w:val="27"/>
          <w:rtl/>
        </w:rPr>
        <w:t>ٍ</w:t>
      </w:r>
      <w:r w:rsidRPr="00957E8D">
        <w:rPr>
          <w:rFonts w:hint="cs"/>
          <w:sz w:val="27"/>
          <w:rtl/>
        </w:rPr>
        <w:t xml:space="preserve"> من قوانين العقلاء والناس.</w:t>
      </w:r>
    </w:p>
    <w:p w:rsidR="00F6700A" w:rsidRPr="00957E8D" w:rsidRDefault="00F6700A" w:rsidP="006F7999">
      <w:pPr>
        <w:rPr>
          <w:sz w:val="27"/>
          <w:rtl/>
        </w:rPr>
      </w:pPr>
      <w:r w:rsidRPr="00957E8D">
        <w:rPr>
          <w:rFonts w:hint="cs"/>
          <w:sz w:val="27"/>
          <w:rtl/>
        </w:rPr>
        <w:t>إن إيجاد المبنى والتأسيس والتقنين بشأن هذه الأمور يدخل ضمن شؤون البشر، ولا يدخل ضمن شؤون الله</w:t>
      </w:r>
      <w:r w:rsidR="00C95DFA" w:rsidRPr="00957E8D">
        <w:rPr>
          <w:rFonts w:hint="cs"/>
          <w:sz w:val="27"/>
          <w:rtl/>
        </w:rPr>
        <w:t>.</w:t>
      </w:r>
      <w:r w:rsidRPr="00957E8D">
        <w:rPr>
          <w:rFonts w:hint="cs"/>
          <w:sz w:val="27"/>
          <w:rtl/>
        </w:rPr>
        <w:t xml:space="preserve"> و</w:t>
      </w:r>
      <w:r w:rsidR="00B326A2" w:rsidRPr="00957E8D">
        <w:rPr>
          <w:rFonts w:hint="cs"/>
          <w:sz w:val="27"/>
          <w:rtl/>
        </w:rPr>
        <w:t>لا بُدَّ</w:t>
      </w:r>
      <w:r w:rsidRPr="00957E8D">
        <w:rPr>
          <w:rFonts w:hint="cs"/>
          <w:sz w:val="27"/>
          <w:rtl/>
        </w:rPr>
        <w:t xml:space="preserve"> من الالتفات إلى هذه الشأنية من خلال هذه العبارة الإنجيلية القائلة: </w:t>
      </w:r>
      <w:r w:rsidRPr="00957E8D">
        <w:rPr>
          <w:rFonts w:hint="eastAsia"/>
          <w:sz w:val="24"/>
          <w:szCs w:val="24"/>
          <w:rtl/>
        </w:rPr>
        <w:t>«</w:t>
      </w:r>
      <w:r w:rsidRPr="00957E8D">
        <w:rPr>
          <w:sz w:val="27"/>
          <w:rtl/>
        </w:rPr>
        <w:t>أعطوا ما لقيصر لقيصر، وما لله لله</w:t>
      </w:r>
      <w:r w:rsidRPr="00957E8D">
        <w:rPr>
          <w:rFonts w:hint="eastAsia"/>
          <w:sz w:val="24"/>
          <w:szCs w:val="24"/>
          <w:rtl/>
        </w:rPr>
        <w:t>»</w:t>
      </w:r>
      <w:r w:rsidRPr="00957E8D">
        <w:rPr>
          <w:sz w:val="27"/>
          <w:vertAlign w:val="superscript"/>
          <w:rtl/>
        </w:rPr>
        <w:t>(</w:t>
      </w:r>
      <w:r w:rsidRPr="00957E8D">
        <w:rPr>
          <w:rStyle w:val="afa"/>
          <w:sz w:val="27"/>
          <w:rtl/>
        </w:rPr>
        <w:endnoteReference w:id="85"/>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وأما في السؤال الثاني فيقع السؤال عن حدود ورقعة الشريعة. وفي هذا السؤال يمكن افتراض شمول </w:t>
      </w:r>
      <w:r w:rsidR="000B0F89" w:rsidRPr="00957E8D">
        <w:rPr>
          <w:rFonts w:hint="cs"/>
          <w:sz w:val="27"/>
          <w:rtl/>
        </w:rPr>
        <w:t>مجال</w:t>
      </w:r>
      <w:r w:rsidRPr="00957E8D">
        <w:rPr>
          <w:rFonts w:hint="cs"/>
          <w:sz w:val="27"/>
          <w:rtl/>
        </w:rPr>
        <w:t xml:space="preserve"> الدين لجميع شؤون حياة الإنسان</w:t>
      </w:r>
      <w:r w:rsidR="00C95DFA" w:rsidRPr="00957E8D">
        <w:rPr>
          <w:rFonts w:hint="cs"/>
          <w:sz w:val="27"/>
          <w:rtl/>
        </w:rPr>
        <w:t>.</w:t>
      </w:r>
      <w:r w:rsidRPr="00957E8D">
        <w:rPr>
          <w:rFonts w:hint="cs"/>
          <w:sz w:val="27"/>
          <w:rtl/>
        </w:rPr>
        <w:t xml:space="preserve"> ولكن</w:t>
      </w:r>
      <w:r w:rsidR="00C95DFA" w:rsidRPr="00957E8D">
        <w:rPr>
          <w:rFonts w:hint="cs"/>
          <w:sz w:val="27"/>
          <w:rtl/>
        </w:rPr>
        <w:t>ّ</w:t>
      </w:r>
      <w:r w:rsidRPr="00957E8D">
        <w:rPr>
          <w:rFonts w:hint="cs"/>
          <w:sz w:val="27"/>
          <w:rtl/>
        </w:rPr>
        <w:t xml:space="preserve"> السؤال عن حدود دائرة التشريع، </w:t>
      </w:r>
      <w:r w:rsidR="00C95DFA" w:rsidRPr="00957E8D">
        <w:rPr>
          <w:rFonts w:hint="cs"/>
          <w:sz w:val="27"/>
          <w:rtl/>
        </w:rPr>
        <w:t>أي هل</w:t>
      </w:r>
      <w:r w:rsidRPr="00957E8D">
        <w:rPr>
          <w:rFonts w:hint="cs"/>
          <w:sz w:val="27"/>
          <w:rtl/>
        </w:rPr>
        <w:t xml:space="preserve"> </w:t>
      </w:r>
      <w:r w:rsidR="00C95DFA" w:rsidRPr="00957E8D">
        <w:rPr>
          <w:rFonts w:hint="cs"/>
          <w:sz w:val="27"/>
          <w:rtl/>
        </w:rPr>
        <w:t>أ</w:t>
      </w:r>
      <w:r w:rsidRPr="00957E8D">
        <w:rPr>
          <w:rFonts w:hint="cs"/>
          <w:sz w:val="27"/>
          <w:rtl/>
        </w:rPr>
        <w:t>ن الدين الناظر إلى جميع شؤون الناس مارس التأسيس والتشريع في جميع الأبعاد أم ترك جزءاً منها لإمضاء وتوشيح بناء العقلاء؟</w:t>
      </w:r>
    </w:p>
    <w:p w:rsidR="00F6700A" w:rsidRPr="00957E8D" w:rsidRDefault="00F6700A" w:rsidP="006F7999">
      <w:pPr>
        <w:rPr>
          <w:sz w:val="27"/>
          <w:rtl/>
        </w:rPr>
      </w:pPr>
      <w:r w:rsidRPr="00957E8D">
        <w:rPr>
          <w:rFonts w:hint="cs"/>
          <w:sz w:val="27"/>
          <w:rtl/>
        </w:rPr>
        <w:t xml:space="preserve">في السؤال الثاني يقع السؤال عن </w:t>
      </w:r>
      <w:r w:rsidR="000B0F89" w:rsidRPr="00957E8D">
        <w:rPr>
          <w:rFonts w:hint="cs"/>
          <w:sz w:val="27"/>
          <w:rtl/>
        </w:rPr>
        <w:t>مجال</w:t>
      </w:r>
      <w:r w:rsidRPr="00957E8D">
        <w:rPr>
          <w:rFonts w:hint="cs"/>
          <w:sz w:val="27"/>
          <w:rtl/>
        </w:rPr>
        <w:t xml:space="preserve"> التشريع والشريعة (وبشكل</w:t>
      </w:r>
      <w:r w:rsidR="00C95DFA" w:rsidRPr="00957E8D">
        <w:rPr>
          <w:rFonts w:hint="cs"/>
          <w:sz w:val="27"/>
          <w:rtl/>
        </w:rPr>
        <w:t>ٍ</w:t>
      </w:r>
      <w:r w:rsidRPr="00957E8D">
        <w:rPr>
          <w:rFonts w:hint="cs"/>
          <w:sz w:val="27"/>
          <w:rtl/>
        </w:rPr>
        <w:t xml:space="preserve"> طبيعي) عن الفقه، ويقع ضمن منظومة فلسفة الشريعة والفقه</w:t>
      </w:r>
      <w:r w:rsidR="00C95DFA" w:rsidRPr="00957E8D">
        <w:rPr>
          <w:rFonts w:hint="cs"/>
          <w:sz w:val="27"/>
          <w:rtl/>
        </w:rPr>
        <w:t>،</w:t>
      </w:r>
      <w:r w:rsidRPr="00957E8D">
        <w:rPr>
          <w:rFonts w:hint="cs"/>
          <w:sz w:val="27"/>
          <w:rtl/>
        </w:rPr>
        <w:t xml:space="preserve"> دون أن تكون هناك إرادة للتعرّض إلى دائرة ومساحة الدين. والمطروح في هذه المرحلة هو البحث عن تشريع وإمضاء أنواع العُر</w:t>
      </w:r>
      <w:r w:rsidR="00C95DFA" w:rsidRPr="00957E8D">
        <w:rPr>
          <w:rFonts w:hint="cs"/>
          <w:sz w:val="27"/>
          <w:rtl/>
        </w:rPr>
        <w:t>ْ</w:t>
      </w:r>
      <w:r w:rsidRPr="00957E8D">
        <w:rPr>
          <w:rFonts w:hint="cs"/>
          <w:sz w:val="27"/>
          <w:rtl/>
        </w:rPr>
        <w:t>ف والعادات ومقدار التعبّ</w:t>
      </w:r>
      <w:r w:rsidR="00C95DFA" w:rsidRPr="00957E8D">
        <w:rPr>
          <w:rFonts w:hint="cs"/>
          <w:sz w:val="27"/>
          <w:rtl/>
        </w:rPr>
        <w:t>ُ</w:t>
      </w:r>
      <w:r w:rsidRPr="00957E8D">
        <w:rPr>
          <w:rFonts w:hint="cs"/>
          <w:sz w:val="27"/>
          <w:rtl/>
        </w:rPr>
        <w:t>د والإرشاد. وفي هذه المرحلة لا يقع الكلام حول حيادية الشارع، بل الشارع في كلتا الحالتين (أي في حالتي الردّ والإمضاء) يت</w:t>
      </w:r>
      <w:r w:rsidR="00C95DFA" w:rsidRPr="00957E8D">
        <w:rPr>
          <w:rFonts w:hint="cs"/>
          <w:sz w:val="27"/>
          <w:rtl/>
        </w:rPr>
        <w:t>ّ</w:t>
      </w:r>
      <w:r w:rsidRPr="00957E8D">
        <w:rPr>
          <w:rFonts w:hint="cs"/>
          <w:sz w:val="27"/>
          <w:rtl/>
        </w:rPr>
        <w:t>خذ موقفاً، ويقع الكلام حول ثوابه وعقابه، ومن هنا يمكن نسبة بناء الع</w:t>
      </w:r>
      <w:r w:rsidR="00C95DFA" w:rsidRPr="00957E8D">
        <w:rPr>
          <w:rFonts w:hint="cs"/>
          <w:sz w:val="27"/>
          <w:rtl/>
        </w:rPr>
        <w:t>ُ</w:t>
      </w:r>
      <w:r w:rsidRPr="00957E8D">
        <w:rPr>
          <w:rFonts w:hint="cs"/>
          <w:sz w:val="27"/>
          <w:rtl/>
        </w:rPr>
        <w:t>رف أو ردّه إلى الشارع</w:t>
      </w:r>
      <w:r w:rsidR="00C95DFA" w:rsidRPr="00957E8D">
        <w:rPr>
          <w:rFonts w:hint="cs"/>
          <w:sz w:val="27"/>
          <w:rtl/>
        </w:rPr>
        <w:t>،</w:t>
      </w:r>
      <w:r w:rsidRPr="00957E8D">
        <w:rPr>
          <w:rFonts w:hint="cs"/>
          <w:sz w:val="27"/>
          <w:rtl/>
        </w:rPr>
        <w:t xml:space="preserve"> واعتباره حكماً إلهياً.</w:t>
      </w:r>
    </w:p>
    <w:p w:rsidR="00F6700A" w:rsidRPr="00957E8D" w:rsidRDefault="00F6700A" w:rsidP="006F7999">
      <w:pPr>
        <w:rPr>
          <w:sz w:val="27"/>
          <w:rtl/>
        </w:rPr>
      </w:pPr>
      <w:r w:rsidRPr="00957E8D">
        <w:rPr>
          <w:rFonts w:hint="cs"/>
          <w:sz w:val="27"/>
          <w:rtl/>
        </w:rPr>
        <w:t>إن الكلام السابق يضيّ</w:t>
      </w:r>
      <w:r w:rsidR="00C95DFA" w:rsidRPr="00957E8D">
        <w:rPr>
          <w:rFonts w:hint="cs"/>
          <w:sz w:val="27"/>
          <w:rtl/>
        </w:rPr>
        <w:t>ِ</w:t>
      </w:r>
      <w:r w:rsidRPr="00957E8D">
        <w:rPr>
          <w:rFonts w:hint="cs"/>
          <w:sz w:val="27"/>
          <w:rtl/>
        </w:rPr>
        <w:t xml:space="preserve">ق النطاق على الرؤية القائلة: </w:t>
      </w:r>
      <w:r w:rsidRPr="00957E8D">
        <w:rPr>
          <w:rFonts w:hint="eastAsia"/>
          <w:sz w:val="24"/>
          <w:szCs w:val="24"/>
          <w:rtl/>
        </w:rPr>
        <w:t>«</w:t>
      </w:r>
      <w:r w:rsidRPr="00957E8D">
        <w:rPr>
          <w:rFonts w:hint="cs"/>
          <w:sz w:val="27"/>
          <w:rtl/>
        </w:rPr>
        <w:t>إن كتاب الله وأحكامه على صنفين</w:t>
      </w:r>
      <w:r w:rsidR="00C95DFA" w:rsidRPr="00957E8D">
        <w:rPr>
          <w:rFonts w:hint="cs"/>
          <w:sz w:val="27"/>
          <w:rtl/>
        </w:rPr>
        <w:t>:</w:t>
      </w:r>
      <w:r w:rsidRPr="00957E8D">
        <w:rPr>
          <w:rFonts w:hint="cs"/>
          <w:sz w:val="27"/>
          <w:rtl/>
        </w:rPr>
        <w:t xml:space="preserve"> </w:t>
      </w:r>
      <w:r w:rsidRPr="00957E8D">
        <w:rPr>
          <w:rFonts w:hint="cs"/>
          <w:b/>
          <w:bCs/>
          <w:sz w:val="27"/>
          <w:rtl/>
        </w:rPr>
        <w:t>الأو</w:t>
      </w:r>
      <w:r w:rsidR="00C95DFA" w:rsidRPr="00957E8D">
        <w:rPr>
          <w:rFonts w:hint="cs"/>
          <w:b/>
          <w:bCs/>
          <w:sz w:val="27"/>
          <w:rtl/>
        </w:rPr>
        <w:t>ّ</w:t>
      </w:r>
      <w:r w:rsidRPr="00957E8D">
        <w:rPr>
          <w:rFonts w:hint="cs"/>
          <w:b/>
          <w:bCs/>
          <w:sz w:val="27"/>
          <w:rtl/>
        </w:rPr>
        <w:t>ل</w:t>
      </w:r>
      <w:r w:rsidRPr="00957E8D">
        <w:rPr>
          <w:rFonts w:hint="cs"/>
          <w:sz w:val="27"/>
          <w:rtl/>
        </w:rPr>
        <w:t>: هي الأحكام الإلهية السماوية بالتشريع...</w:t>
      </w:r>
      <w:r w:rsidR="00C95DFA" w:rsidRPr="00957E8D">
        <w:rPr>
          <w:rFonts w:hint="cs"/>
          <w:sz w:val="27"/>
          <w:rtl/>
        </w:rPr>
        <w:t>؛</w:t>
      </w:r>
      <w:r w:rsidRPr="00957E8D">
        <w:rPr>
          <w:rFonts w:hint="cs"/>
          <w:sz w:val="27"/>
          <w:rtl/>
        </w:rPr>
        <w:t xml:space="preserve"> </w:t>
      </w:r>
      <w:r w:rsidRPr="00957E8D">
        <w:rPr>
          <w:rFonts w:hint="cs"/>
          <w:b/>
          <w:bCs/>
          <w:sz w:val="27"/>
          <w:rtl/>
        </w:rPr>
        <w:t>والثاني</w:t>
      </w:r>
      <w:r w:rsidRPr="00957E8D">
        <w:rPr>
          <w:rFonts w:hint="cs"/>
          <w:sz w:val="27"/>
          <w:rtl/>
        </w:rPr>
        <w:t>: هي الأحكام العقلائية الإمضائية الإسلامية...</w:t>
      </w:r>
      <w:r w:rsidR="00C95DFA" w:rsidRPr="00957E8D">
        <w:rPr>
          <w:rFonts w:hint="cs"/>
          <w:sz w:val="27"/>
          <w:rtl/>
        </w:rPr>
        <w:t>،</w:t>
      </w:r>
      <w:r w:rsidRPr="00957E8D">
        <w:rPr>
          <w:rFonts w:hint="cs"/>
          <w:sz w:val="27"/>
          <w:rtl/>
        </w:rPr>
        <w:t xml:space="preserve"> ولا حكم لله في تلك الموارد. وسكوت الشرع في </w:t>
      </w:r>
      <w:r w:rsidR="00501CB0" w:rsidRPr="00957E8D">
        <w:rPr>
          <w:rFonts w:hint="cs"/>
          <w:sz w:val="27"/>
          <w:rtl/>
        </w:rPr>
        <w:t>مقابل</w:t>
      </w:r>
      <w:r w:rsidRPr="00957E8D">
        <w:rPr>
          <w:rFonts w:hint="cs"/>
          <w:sz w:val="27"/>
          <w:rtl/>
        </w:rPr>
        <w:t xml:space="preserve"> الأحكام الع</w:t>
      </w:r>
      <w:r w:rsidR="00C95DFA" w:rsidRPr="00957E8D">
        <w:rPr>
          <w:rFonts w:hint="cs"/>
          <w:sz w:val="27"/>
          <w:rtl/>
        </w:rPr>
        <w:t>ُ</w:t>
      </w:r>
      <w:r w:rsidRPr="00957E8D">
        <w:rPr>
          <w:rFonts w:hint="cs"/>
          <w:sz w:val="27"/>
          <w:rtl/>
        </w:rPr>
        <w:t>رفية العقلائية لا يوجب صح</w:t>
      </w:r>
      <w:r w:rsidR="00C95DFA" w:rsidRPr="00957E8D">
        <w:rPr>
          <w:rFonts w:hint="cs"/>
          <w:sz w:val="27"/>
          <w:rtl/>
        </w:rPr>
        <w:t>ّ</w:t>
      </w:r>
      <w:r w:rsidRPr="00957E8D">
        <w:rPr>
          <w:rFonts w:hint="cs"/>
          <w:sz w:val="27"/>
          <w:rtl/>
        </w:rPr>
        <w:t>ة إسناد تلك الأحكام إلى الله تعالى</w:t>
      </w:r>
      <w:r w:rsidRPr="00957E8D">
        <w:rPr>
          <w:rFonts w:hint="eastAsia"/>
          <w:sz w:val="24"/>
          <w:szCs w:val="24"/>
          <w:rtl/>
        </w:rPr>
        <w:t>»</w:t>
      </w:r>
      <w:r w:rsidRPr="00957E8D">
        <w:rPr>
          <w:sz w:val="27"/>
          <w:vertAlign w:val="superscript"/>
          <w:rtl/>
        </w:rPr>
        <w:t>(</w:t>
      </w:r>
      <w:r w:rsidRPr="00957E8D">
        <w:rPr>
          <w:rStyle w:val="afa"/>
          <w:sz w:val="27"/>
          <w:rtl/>
        </w:rPr>
        <w:endnoteReference w:id="86"/>
      </w:r>
      <w:r w:rsidRPr="00957E8D">
        <w:rPr>
          <w:sz w:val="27"/>
          <w:vertAlign w:val="superscript"/>
          <w:rtl/>
        </w:rPr>
        <w:t>)</w:t>
      </w:r>
      <w:r w:rsidRPr="00957E8D">
        <w:rPr>
          <w:rFonts w:hint="cs"/>
          <w:sz w:val="27"/>
          <w:rtl/>
        </w:rPr>
        <w:t>؛ وذلك لأن الحكم المتبلور بالتأسيس والإبداع من ق</w:t>
      </w:r>
      <w:r w:rsidR="00C95DFA" w:rsidRPr="00957E8D">
        <w:rPr>
          <w:rFonts w:hint="cs"/>
          <w:sz w:val="27"/>
          <w:rtl/>
        </w:rPr>
        <w:t>ِ</w:t>
      </w:r>
      <w:r w:rsidRPr="00957E8D">
        <w:rPr>
          <w:rFonts w:hint="cs"/>
          <w:sz w:val="27"/>
          <w:rtl/>
        </w:rPr>
        <w:t>ب</w:t>
      </w:r>
      <w:r w:rsidR="00C95DFA" w:rsidRPr="00957E8D">
        <w:rPr>
          <w:rFonts w:hint="cs"/>
          <w:sz w:val="27"/>
          <w:rtl/>
        </w:rPr>
        <w:t>َ</w:t>
      </w:r>
      <w:r w:rsidRPr="00957E8D">
        <w:rPr>
          <w:rFonts w:hint="cs"/>
          <w:sz w:val="27"/>
          <w:rtl/>
        </w:rPr>
        <w:t>ل المشرّ</w:t>
      </w:r>
      <w:r w:rsidR="00C95DFA" w:rsidRPr="00957E8D">
        <w:rPr>
          <w:rFonts w:hint="cs"/>
          <w:sz w:val="27"/>
          <w:rtl/>
        </w:rPr>
        <w:t>ِ</w:t>
      </w:r>
      <w:r w:rsidRPr="00957E8D">
        <w:rPr>
          <w:rFonts w:hint="cs"/>
          <w:sz w:val="27"/>
          <w:rtl/>
        </w:rPr>
        <w:t>ع يُنس</w:t>
      </w:r>
      <w:bookmarkStart w:id="19" w:name="_GoBack"/>
      <w:bookmarkEnd w:id="19"/>
      <w:r w:rsidR="00C95DFA" w:rsidRPr="00957E8D">
        <w:rPr>
          <w:rFonts w:hint="cs"/>
          <w:sz w:val="27"/>
          <w:rtl/>
        </w:rPr>
        <w:t>َ</w:t>
      </w:r>
      <w:r w:rsidRPr="00957E8D">
        <w:rPr>
          <w:rFonts w:hint="cs"/>
          <w:sz w:val="27"/>
          <w:rtl/>
        </w:rPr>
        <w:t xml:space="preserve">ب إليه، </w:t>
      </w:r>
      <w:r w:rsidRPr="00957E8D">
        <w:rPr>
          <w:rFonts w:hint="cs"/>
          <w:sz w:val="27"/>
          <w:rtl/>
        </w:rPr>
        <w:lastRenderedPageBreak/>
        <w:t>كذلك الأحكام الإمضائية ت</w:t>
      </w:r>
      <w:r w:rsidR="001F6F8B" w:rsidRPr="00957E8D">
        <w:rPr>
          <w:rFonts w:hint="cs"/>
          <w:sz w:val="27"/>
          <w:rtl/>
        </w:rPr>
        <w:t>ُ</w:t>
      </w:r>
      <w:r w:rsidRPr="00957E8D">
        <w:rPr>
          <w:rFonts w:hint="cs"/>
          <w:sz w:val="27"/>
          <w:rtl/>
        </w:rPr>
        <w:t>نس</w:t>
      </w:r>
      <w:r w:rsidR="001F6F8B" w:rsidRPr="00957E8D">
        <w:rPr>
          <w:rFonts w:hint="cs"/>
          <w:sz w:val="27"/>
          <w:rtl/>
        </w:rPr>
        <w:t>َ</w:t>
      </w:r>
      <w:r w:rsidRPr="00957E8D">
        <w:rPr>
          <w:rFonts w:hint="cs"/>
          <w:sz w:val="27"/>
          <w:rtl/>
        </w:rPr>
        <w:t>ب إليه أيضاً</w:t>
      </w:r>
      <w:r w:rsidR="001F6F8B" w:rsidRPr="00957E8D">
        <w:rPr>
          <w:rFonts w:hint="cs"/>
          <w:sz w:val="27"/>
          <w:rtl/>
        </w:rPr>
        <w:t>.</w:t>
      </w:r>
      <w:r w:rsidRPr="00957E8D">
        <w:rPr>
          <w:rFonts w:hint="cs"/>
          <w:sz w:val="27"/>
          <w:rtl/>
        </w:rPr>
        <w:t xml:space="preserve"> ومن الملفت في هذا الكلام أن المقسم هو </w:t>
      </w:r>
      <w:r w:rsidRPr="00957E8D">
        <w:rPr>
          <w:rFonts w:hint="eastAsia"/>
          <w:sz w:val="24"/>
          <w:szCs w:val="24"/>
          <w:rtl/>
        </w:rPr>
        <w:t>«</w:t>
      </w:r>
      <w:r w:rsidRPr="00957E8D">
        <w:rPr>
          <w:rFonts w:hint="cs"/>
          <w:sz w:val="27"/>
          <w:rtl/>
        </w:rPr>
        <w:t>الأحكام الإلهية</w:t>
      </w:r>
      <w:r w:rsidRPr="00957E8D">
        <w:rPr>
          <w:rFonts w:hint="eastAsia"/>
          <w:sz w:val="24"/>
          <w:szCs w:val="24"/>
          <w:rtl/>
        </w:rPr>
        <w:t>»</w:t>
      </w:r>
      <w:r w:rsidRPr="00957E8D">
        <w:rPr>
          <w:rFonts w:hint="cs"/>
          <w:sz w:val="27"/>
          <w:rtl/>
        </w:rPr>
        <w:t xml:space="preserve">، والأقسام هي </w:t>
      </w:r>
      <w:r w:rsidRPr="00957E8D">
        <w:rPr>
          <w:rFonts w:hint="eastAsia"/>
          <w:sz w:val="24"/>
          <w:szCs w:val="24"/>
          <w:rtl/>
        </w:rPr>
        <w:t>«</w:t>
      </w:r>
      <w:r w:rsidRPr="00957E8D">
        <w:rPr>
          <w:rFonts w:hint="cs"/>
          <w:sz w:val="27"/>
          <w:rtl/>
        </w:rPr>
        <w:t>الحكم الإلهي</w:t>
      </w:r>
      <w:r w:rsidR="001F6F8B" w:rsidRPr="00957E8D">
        <w:rPr>
          <w:rFonts w:hint="cs"/>
          <w:sz w:val="27"/>
          <w:rtl/>
        </w:rPr>
        <w:t>؛</w:t>
      </w:r>
      <w:r w:rsidRPr="00957E8D">
        <w:rPr>
          <w:rFonts w:hint="cs"/>
          <w:sz w:val="27"/>
          <w:rtl/>
        </w:rPr>
        <w:t xml:space="preserve"> و</w:t>
      </w:r>
      <w:r w:rsidR="001F6F8B" w:rsidRPr="00957E8D">
        <w:rPr>
          <w:rFonts w:hint="cs"/>
          <w:sz w:val="27"/>
          <w:rtl/>
        </w:rPr>
        <w:t xml:space="preserve">الحكم </w:t>
      </w:r>
      <w:r w:rsidRPr="00957E8D">
        <w:rPr>
          <w:rFonts w:hint="cs"/>
          <w:sz w:val="27"/>
          <w:rtl/>
        </w:rPr>
        <w:t>غير الإلهي</w:t>
      </w:r>
      <w:r w:rsidRPr="00957E8D">
        <w:rPr>
          <w:rFonts w:hint="eastAsia"/>
          <w:sz w:val="24"/>
          <w:szCs w:val="24"/>
          <w:rtl/>
        </w:rPr>
        <w:t>»</w:t>
      </w:r>
      <w:r w:rsidR="001F6F8B" w:rsidRPr="00957E8D">
        <w:rPr>
          <w:rFonts w:hint="cs"/>
          <w:sz w:val="27"/>
          <w:rtl/>
        </w:rPr>
        <w:t>.</w:t>
      </w:r>
    </w:p>
    <w:p w:rsidR="00F6700A" w:rsidRPr="00957E8D" w:rsidRDefault="00F6700A" w:rsidP="006F7999">
      <w:pPr>
        <w:rPr>
          <w:sz w:val="27"/>
          <w:rtl/>
        </w:rPr>
      </w:pPr>
      <w:r w:rsidRPr="00957E8D">
        <w:rPr>
          <w:rFonts w:hint="cs"/>
          <w:sz w:val="27"/>
          <w:rtl/>
        </w:rPr>
        <w:t xml:space="preserve">والذي يرتبط بهذا المقال هو المسألة المطروحة في السؤال الثاني، </w:t>
      </w:r>
      <w:r w:rsidR="001F6F8B" w:rsidRPr="00957E8D">
        <w:rPr>
          <w:rFonts w:hint="cs"/>
          <w:sz w:val="27"/>
          <w:rtl/>
        </w:rPr>
        <w:t>أي</w:t>
      </w:r>
      <w:r w:rsidRPr="00957E8D">
        <w:rPr>
          <w:rFonts w:hint="cs"/>
          <w:sz w:val="27"/>
          <w:rtl/>
        </w:rPr>
        <w:t xml:space="preserve"> مع القول بفرضية شمول واتساع رقعة الدين لجميع شؤون حياة الناس يقع الكلام عن سعة الشرعية ومحدودي</w:t>
      </w:r>
      <w:r w:rsidR="001F6F8B" w:rsidRPr="00957E8D">
        <w:rPr>
          <w:rFonts w:hint="cs"/>
          <w:sz w:val="27"/>
          <w:rtl/>
        </w:rPr>
        <w:t>ّ</w:t>
      </w:r>
      <w:r w:rsidRPr="00957E8D">
        <w:rPr>
          <w:rFonts w:hint="cs"/>
          <w:sz w:val="27"/>
          <w:rtl/>
        </w:rPr>
        <w:t>تها.</w:t>
      </w:r>
    </w:p>
    <w:p w:rsidR="00F6700A" w:rsidRPr="00957E8D" w:rsidRDefault="00F6700A" w:rsidP="006F7999">
      <w:pPr>
        <w:rPr>
          <w:sz w:val="27"/>
          <w:rtl/>
        </w:rPr>
      </w:pPr>
      <w:r w:rsidRPr="00957E8D">
        <w:rPr>
          <w:rFonts w:hint="cs"/>
          <w:sz w:val="27"/>
          <w:rtl/>
        </w:rPr>
        <w:t>إن مسألة سعة الشريعة وحدودها قد شغلت علماء الدين منذ الق</w:t>
      </w:r>
      <w:r w:rsidR="001F6F8B" w:rsidRPr="00957E8D">
        <w:rPr>
          <w:rFonts w:hint="cs"/>
          <w:sz w:val="27"/>
          <w:rtl/>
        </w:rPr>
        <w:t>ِ</w:t>
      </w:r>
      <w:r w:rsidRPr="00957E8D">
        <w:rPr>
          <w:rFonts w:hint="cs"/>
          <w:sz w:val="27"/>
          <w:rtl/>
        </w:rPr>
        <w:t>د</w:t>
      </w:r>
      <w:r w:rsidR="001F6F8B" w:rsidRPr="00957E8D">
        <w:rPr>
          <w:rFonts w:hint="cs"/>
          <w:sz w:val="27"/>
          <w:rtl/>
        </w:rPr>
        <w:t>َ</w:t>
      </w:r>
      <w:r w:rsidRPr="00957E8D">
        <w:rPr>
          <w:rFonts w:hint="cs"/>
          <w:sz w:val="27"/>
          <w:rtl/>
        </w:rPr>
        <w:t>م، وقد حملت معها الكثير من الآراء المتنوّعة. وقد تعرّ</w:t>
      </w:r>
      <w:r w:rsidR="001F6F8B" w:rsidRPr="00957E8D">
        <w:rPr>
          <w:rFonts w:hint="cs"/>
          <w:sz w:val="27"/>
          <w:rtl/>
        </w:rPr>
        <w:t>َ</w:t>
      </w:r>
      <w:r w:rsidRPr="00957E8D">
        <w:rPr>
          <w:rFonts w:hint="cs"/>
          <w:sz w:val="27"/>
          <w:rtl/>
        </w:rPr>
        <w:t>ض أبو محمد الفضل بن شاذان ـ وهو من علماء القرن الثالث الهجريّ ـ إلى هذه المسألة باختصار</w:t>
      </w:r>
      <w:r w:rsidR="001F6F8B" w:rsidRPr="00957E8D">
        <w:rPr>
          <w:rFonts w:hint="cs"/>
          <w:sz w:val="27"/>
          <w:rtl/>
        </w:rPr>
        <w:t>ٍ</w:t>
      </w:r>
      <w:r w:rsidRPr="00957E8D">
        <w:rPr>
          <w:rFonts w:hint="cs"/>
          <w:sz w:val="27"/>
          <w:rtl/>
        </w:rPr>
        <w:t>؛ إذ قال:</w:t>
      </w:r>
      <w:r w:rsidR="001F6F8B" w:rsidRPr="00957E8D">
        <w:rPr>
          <w:rFonts w:hint="cs"/>
          <w:sz w:val="27"/>
          <w:rtl/>
        </w:rPr>
        <w:t xml:space="preserve"> </w:t>
      </w:r>
      <w:r w:rsidRPr="00957E8D">
        <w:rPr>
          <w:rFonts w:hint="eastAsia"/>
          <w:sz w:val="24"/>
          <w:szCs w:val="24"/>
          <w:rtl/>
        </w:rPr>
        <w:t>«</w:t>
      </w:r>
      <w:r w:rsidRPr="00957E8D">
        <w:rPr>
          <w:sz w:val="27"/>
          <w:rtl/>
        </w:rPr>
        <w:t>في القوم المتسم</w:t>
      </w:r>
      <w:r w:rsidRPr="00957E8D">
        <w:rPr>
          <w:rFonts w:hint="cs"/>
          <w:sz w:val="27"/>
          <w:rtl/>
        </w:rPr>
        <w:t>ّ</w:t>
      </w:r>
      <w:r w:rsidRPr="00957E8D">
        <w:rPr>
          <w:sz w:val="27"/>
          <w:rtl/>
        </w:rPr>
        <w:t>ين بالجماعة المنسوبين إلى السن</w:t>
      </w:r>
      <w:r w:rsidR="001F6F8B" w:rsidRPr="00957E8D">
        <w:rPr>
          <w:rFonts w:hint="cs"/>
          <w:sz w:val="27"/>
          <w:rtl/>
        </w:rPr>
        <w:t>ّ</w:t>
      </w:r>
      <w:r w:rsidRPr="00957E8D">
        <w:rPr>
          <w:sz w:val="27"/>
          <w:rtl/>
        </w:rPr>
        <w:t xml:space="preserve">ة: </w:t>
      </w:r>
      <w:r w:rsidRPr="00957E8D">
        <w:rPr>
          <w:rFonts w:hint="cs"/>
          <w:sz w:val="27"/>
          <w:rtl/>
        </w:rPr>
        <w:t>إ</w:t>
      </w:r>
      <w:r w:rsidRPr="00957E8D">
        <w:rPr>
          <w:sz w:val="27"/>
          <w:rtl/>
        </w:rPr>
        <w:t>نا وجدناهم يقولون</w:t>
      </w:r>
      <w:r w:rsidRPr="00957E8D">
        <w:rPr>
          <w:rFonts w:hint="cs"/>
          <w:sz w:val="27"/>
          <w:rtl/>
        </w:rPr>
        <w:t>:</w:t>
      </w:r>
      <w:r w:rsidRPr="00957E8D">
        <w:rPr>
          <w:sz w:val="27"/>
          <w:rtl/>
        </w:rPr>
        <w:t xml:space="preserve"> </w:t>
      </w:r>
      <w:r w:rsidRPr="00957E8D">
        <w:rPr>
          <w:rFonts w:hint="cs"/>
          <w:sz w:val="27"/>
          <w:rtl/>
        </w:rPr>
        <w:t>إ</w:t>
      </w:r>
      <w:r w:rsidRPr="00957E8D">
        <w:rPr>
          <w:sz w:val="27"/>
          <w:rtl/>
        </w:rPr>
        <w:t>ن</w:t>
      </w:r>
      <w:r w:rsidRPr="00957E8D">
        <w:rPr>
          <w:rFonts w:hint="cs"/>
          <w:sz w:val="27"/>
          <w:rtl/>
        </w:rPr>
        <w:t xml:space="preserve"> الله لم يرسل النبي</w:t>
      </w:r>
      <w:r w:rsidR="001F6F8B" w:rsidRPr="00957E8D">
        <w:rPr>
          <w:rFonts w:hint="cs"/>
          <w:sz w:val="27"/>
          <w:rtl/>
        </w:rPr>
        <w:t>ّ</w:t>
      </w:r>
      <w:r w:rsidRPr="00957E8D">
        <w:rPr>
          <w:sz w:val="27"/>
          <w:rtl/>
        </w:rPr>
        <w:t xml:space="preserve"> </w:t>
      </w:r>
      <w:r w:rsidRPr="00957E8D">
        <w:rPr>
          <w:rFonts w:hint="cs"/>
          <w:sz w:val="27"/>
          <w:rtl/>
        </w:rPr>
        <w:t>محمد</w:t>
      </w:r>
      <w:r w:rsidR="001F6F8B" w:rsidRPr="00957E8D">
        <w:rPr>
          <w:rFonts w:hint="cs"/>
          <w:sz w:val="27"/>
          <w:rtl/>
        </w:rPr>
        <w:t>اً</w:t>
      </w:r>
      <w:r w:rsidR="006F7999" w:rsidRPr="00B57116">
        <w:rPr>
          <w:rFonts w:cs="Mosawi" w:hint="cs"/>
          <w:sz w:val="22"/>
          <w:szCs w:val="22"/>
          <w:rtl/>
        </w:rPr>
        <w:t>|</w:t>
      </w:r>
      <w:r w:rsidRPr="00957E8D">
        <w:rPr>
          <w:sz w:val="27"/>
          <w:rtl/>
        </w:rPr>
        <w:t xml:space="preserve"> </w:t>
      </w:r>
      <w:r w:rsidRPr="00957E8D">
        <w:rPr>
          <w:rFonts w:hint="cs"/>
          <w:sz w:val="27"/>
          <w:rtl/>
        </w:rPr>
        <w:t>بجميع ما يحتاج إليه الناس في أمر دينهم. ور</w:t>
      </w:r>
      <w:r w:rsidR="001F6F8B" w:rsidRPr="00957E8D">
        <w:rPr>
          <w:rFonts w:hint="cs"/>
          <w:sz w:val="27"/>
          <w:rtl/>
        </w:rPr>
        <w:t>ُ</w:t>
      </w:r>
      <w:r w:rsidRPr="00957E8D">
        <w:rPr>
          <w:rFonts w:hint="cs"/>
          <w:sz w:val="27"/>
          <w:rtl/>
        </w:rPr>
        <w:t>ب</w:t>
      </w:r>
      <w:r w:rsidR="001F6F8B" w:rsidRPr="00957E8D">
        <w:rPr>
          <w:rFonts w:hint="cs"/>
          <w:sz w:val="27"/>
          <w:rtl/>
        </w:rPr>
        <w:t>َ</w:t>
      </w:r>
      <w:r w:rsidRPr="00957E8D">
        <w:rPr>
          <w:rFonts w:hint="cs"/>
          <w:sz w:val="27"/>
          <w:rtl/>
        </w:rPr>
        <w:t xml:space="preserve">ما لم يكن رسول الله </w:t>
      </w:r>
      <w:r w:rsidRPr="00957E8D">
        <w:rPr>
          <w:sz w:val="27"/>
          <w:rtl/>
        </w:rPr>
        <w:t>يعرف ذلك</w:t>
      </w:r>
      <w:r w:rsidR="001F6F8B" w:rsidRPr="00957E8D">
        <w:rPr>
          <w:rFonts w:hint="cs"/>
          <w:sz w:val="27"/>
          <w:rtl/>
        </w:rPr>
        <w:t>؛</w:t>
      </w:r>
      <w:r w:rsidRPr="00957E8D">
        <w:rPr>
          <w:sz w:val="27"/>
          <w:rtl/>
        </w:rPr>
        <w:t xml:space="preserve"> </w:t>
      </w:r>
      <w:r w:rsidRPr="00957E8D">
        <w:rPr>
          <w:rFonts w:hint="cs"/>
          <w:sz w:val="27"/>
          <w:rtl/>
        </w:rPr>
        <w:t>أ</w:t>
      </w:r>
      <w:r w:rsidRPr="00957E8D">
        <w:rPr>
          <w:sz w:val="27"/>
          <w:rtl/>
        </w:rPr>
        <w:t>و عرفه فلم يبي</w:t>
      </w:r>
      <w:r w:rsidR="001F6F8B" w:rsidRPr="00957E8D">
        <w:rPr>
          <w:rFonts w:hint="cs"/>
          <w:sz w:val="27"/>
          <w:rtl/>
        </w:rPr>
        <w:t>ِّ</w:t>
      </w:r>
      <w:r w:rsidRPr="00957E8D">
        <w:rPr>
          <w:sz w:val="27"/>
          <w:rtl/>
        </w:rPr>
        <w:t>نه لهم</w:t>
      </w:r>
      <w:r w:rsidRPr="00957E8D">
        <w:rPr>
          <w:rFonts w:hint="cs"/>
          <w:sz w:val="27"/>
          <w:rtl/>
        </w:rPr>
        <w:t>،</w:t>
      </w:r>
      <w:r w:rsidRPr="00957E8D">
        <w:rPr>
          <w:sz w:val="27"/>
          <w:rtl/>
        </w:rPr>
        <w:t xml:space="preserve"> وأن الصحابة من</w:t>
      </w:r>
      <w:r w:rsidRPr="00957E8D">
        <w:rPr>
          <w:rFonts w:hint="cs"/>
          <w:sz w:val="27"/>
          <w:rtl/>
        </w:rPr>
        <w:t xml:space="preserve"> </w:t>
      </w:r>
      <w:r w:rsidRPr="00957E8D">
        <w:rPr>
          <w:sz w:val="27"/>
          <w:rtl/>
        </w:rPr>
        <w:t>بعده وغيرهم من التابعين استنبطوا ذلك برأيهم</w:t>
      </w:r>
      <w:r w:rsidR="001F6F8B" w:rsidRPr="00957E8D">
        <w:rPr>
          <w:rFonts w:hint="cs"/>
          <w:sz w:val="27"/>
          <w:rtl/>
        </w:rPr>
        <w:t>،</w:t>
      </w:r>
      <w:r w:rsidRPr="00957E8D">
        <w:rPr>
          <w:sz w:val="27"/>
          <w:rtl/>
        </w:rPr>
        <w:t xml:space="preserve"> وأقاموا أحكاما</w:t>
      </w:r>
      <w:r w:rsidRPr="00957E8D">
        <w:rPr>
          <w:rFonts w:hint="cs"/>
          <w:sz w:val="27"/>
          <w:rtl/>
        </w:rPr>
        <w:t>ً</w:t>
      </w:r>
      <w:r w:rsidRPr="00957E8D">
        <w:rPr>
          <w:sz w:val="27"/>
          <w:rtl/>
        </w:rPr>
        <w:t xml:space="preserve"> سم</w:t>
      </w:r>
      <w:r w:rsidR="001F6F8B" w:rsidRPr="00957E8D">
        <w:rPr>
          <w:rFonts w:hint="cs"/>
          <w:sz w:val="27"/>
          <w:rtl/>
        </w:rPr>
        <w:t>ّ</w:t>
      </w:r>
      <w:r w:rsidRPr="00957E8D">
        <w:rPr>
          <w:sz w:val="27"/>
          <w:rtl/>
        </w:rPr>
        <w:t>وها سن</w:t>
      </w:r>
      <w:r w:rsidR="001F6F8B" w:rsidRPr="00957E8D">
        <w:rPr>
          <w:rFonts w:hint="cs"/>
          <w:sz w:val="27"/>
          <w:rtl/>
        </w:rPr>
        <w:t>ّ</w:t>
      </w:r>
      <w:r w:rsidRPr="00957E8D">
        <w:rPr>
          <w:sz w:val="27"/>
          <w:rtl/>
        </w:rPr>
        <w:t>ة</w:t>
      </w:r>
      <w:r w:rsidR="001F6F8B" w:rsidRPr="00957E8D">
        <w:rPr>
          <w:rFonts w:hint="cs"/>
          <w:sz w:val="27"/>
          <w:rtl/>
        </w:rPr>
        <w:t>ً،</w:t>
      </w:r>
      <w:r w:rsidRPr="00957E8D">
        <w:rPr>
          <w:rFonts w:hint="cs"/>
          <w:sz w:val="27"/>
          <w:rtl/>
        </w:rPr>
        <w:t xml:space="preserve"> و</w:t>
      </w:r>
      <w:r w:rsidRPr="00957E8D">
        <w:rPr>
          <w:sz w:val="27"/>
          <w:rtl/>
        </w:rPr>
        <w:t>أجروا الناس عليها</w:t>
      </w:r>
      <w:r w:rsidR="001F6F8B" w:rsidRPr="00957E8D">
        <w:rPr>
          <w:rFonts w:hint="cs"/>
          <w:sz w:val="27"/>
          <w:rtl/>
        </w:rPr>
        <w:t>،</w:t>
      </w:r>
      <w:r w:rsidRPr="00957E8D">
        <w:rPr>
          <w:sz w:val="27"/>
          <w:rtl/>
        </w:rPr>
        <w:t xml:space="preserve"> </w:t>
      </w:r>
      <w:r w:rsidRPr="00957E8D">
        <w:rPr>
          <w:rFonts w:hint="cs"/>
          <w:sz w:val="27"/>
          <w:rtl/>
        </w:rPr>
        <w:t>و</w:t>
      </w:r>
      <w:r w:rsidRPr="00957E8D">
        <w:rPr>
          <w:sz w:val="27"/>
          <w:rtl/>
        </w:rPr>
        <w:t xml:space="preserve">منعوهم </w:t>
      </w:r>
      <w:r w:rsidRPr="00957E8D">
        <w:rPr>
          <w:rFonts w:hint="cs"/>
          <w:sz w:val="27"/>
          <w:rtl/>
        </w:rPr>
        <w:t>أ</w:t>
      </w:r>
      <w:r w:rsidRPr="00957E8D">
        <w:rPr>
          <w:sz w:val="27"/>
          <w:rtl/>
        </w:rPr>
        <w:t>ن يجاوزوها إلى غيرها</w:t>
      </w:r>
      <w:r w:rsidRPr="00957E8D">
        <w:rPr>
          <w:rFonts w:hint="eastAsia"/>
          <w:sz w:val="24"/>
          <w:szCs w:val="24"/>
          <w:rtl/>
        </w:rPr>
        <w:t>»</w:t>
      </w:r>
      <w:r w:rsidRPr="00957E8D">
        <w:rPr>
          <w:sz w:val="27"/>
          <w:vertAlign w:val="superscript"/>
          <w:rtl/>
        </w:rPr>
        <w:t>(</w:t>
      </w:r>
      <w:r w:rsidRPr="00957E8D">
        <w:rPr>
          <w:rStyle w:val="afa"/>
          <w:sz w:val="27"/>
          <w:rtl/>
        </w:rPr>
        <w:endnoteReference w:id="87"/>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وقال الشافعي(</w:t>
      </w:r>
      <w:r w:rsidR="004524E2" w:rsidRPr="004524E2">
        <w:rPr>
          <w:rFonts w:hint="cs"/>
          <w:sz w:val="27"/>
          <w:rtl/>
        </w:rPr>
        <w:t>2</w:t>
      </w:r>
      <w:r w:rsidR="003C3AD8" w:rsidRPr="003C3AD8">
        <w:rPr>
          <w:rFonts w:hint="cs"/>
          <w:sz w:val="27"/>
          <w:rtl/>
        </w:rPr>
        <w:t>04</w:t>
      </w:r>
      <w:r w:rsidRPr="00957E8D">
        <w:rPr>
          <w:rFonts w:hint="cs"/>
          <w:sz w:val="27"/>
          <w:rtl/>
        </w:rPr>
        <w:t>هـ)</w:t>
      </w:r>
      <w:r w:rsidR="001F6F8B" w:rsidRPr="00957E8D">
        <w:rPr>
          <w:rFonts w:hint="cs"/>
          <w:sz w:val="27"/>
          <w:rtl/>
        </w:rPr>
        <w:t>،</w:t>
      </w:r>
      <w:r w:rsidRPr="00957E8D">
        <w:rPr>
          <w:rFonts w:hint="cs"/>
          <w:sz w:val="27"/>
          <w:rtl/>
        </w:rPr>
        <w:t xml:space="preserve"> وهو من أئم</w:t>
      </w:r>
      <w:r w:rsidR="001F6F8B" w:rsidRPr="00957E8D">
        <w:rPr>
          <w:rFonts w:hint="cs"/>
          <w:sz w:val="27"/>
          <w:rtl/>
        </w:rPr>
        <w:t>ّ</w:t>
      </w:r>
      <w:r w:rsidRPr="00957E8D">
        <w:rPr>
          <w:rFonts w:hint="cs"/>
          <w:sz w:val="27"/>
          <w:rtl/>
        </w:rPr>
        <w:t>ة الفقه عند أهل السن</w:t>
      </w:r>
      <w:r w:rsidR="001F6F8B" w:rsidRPr="00957E8D">
        <w:rPr>
          <w:rFonts w:hint="cs"/>
          <w:sz w:val="27"/>
          <w:rtl/>
        </w:rPr>
        <w:t>ّ</w:t>
      </w:r>
      <w:r w:rsidRPr="00957E8D">
        <w:rPr>
          <w:rFonts w:hint="cs"/>
          <w:sz w:val="27"/>
          <w:rtl/>
        </w:rPr>
        <w:t xml:space="preserve">ة: </w:t>
      </w:r>
      <w:r w:rsidRPr="00957E8D">
        <w:rPr>
          <w:rFonts w:hint="eastAsia"/>
          <w:sz w:val="24"/>
          <w:szCs w:val="24"/>
          <w:rtl/>
        </w:rPr>
        <w:t>«</w:t>
      </w:r>
      <w:r w:rsidRPr="00957E8D">
        <w:rPr>
          <w:rFonts w:hint="cs"/>
          <w:sz w:val="27"/>
          <w:rtl/>
        </w:rPr>
        <w:t>لا سياسة إلا</w:t>
      </w:r>
      <w:r w:rsidR="001F6F8B" w:rsidRPr="00957E8D">
        <w:rPr>
          <w:rFonts w:hint="cs"/>
          <w:sz w:val="27"/>
          <w:rtl/>
        </w:rPr>
        <w:t>ّ</w:t>
      </w:r>
      <w:r w:rsidRPr="00957E8D">
        <w:rPr>
          <w:rFonts w:hint="cs"/>
          <w:sz w:val="27"/>
          <w:rtl/>
        </w:rPr>
        <w:t xml:space="preserve"> ما وافق الشرع</w:t>
      </w:r>
      <w:r w:rsidRPr="00957E8D">
        <w:rPr>
          <w:rFonts w:hint="eastAsia"/>
          <w:sz w:val="24"/>
          <w:szCs w:val="24"/>
          <w:rtl/>
        </w:rPr>
        <w:t>»</w:t>
      </w:r>
      <w:r w:rsidRPr="00957E8D">
        <w:rPr>
          <w:rFonts w:hint="cs"/>
          <w:sz w:val="27"/>
          <w:rtl/>
        </w:rPr>
        <w:t xml:space="preserve">. </w:t>
      </w:r>
      <w:r w:rsidR="00A56AB7" w:rsidRPr="00957E8D">
        <w:rPr>
          <w:rFonts w:hint="cs"/>
          <w:sz w:val="27"/>
          <w:rtl/>
        </w:rPr>
        <w:t>بَيْدَ</w:t>
      </w:r>
      <w:r w:rsidRPr="00957E8D">
        <w:rPr>
          <w:rFonts w:hint="cs"/>
          <w:sz w:val="27"/>
          <w:rtl/>
        </w:rPr>
        <w:t xml:space="preserve"> أن هناك م</w:t>
      </w:r>
      <w:r w:rsidR="001F6F8B" w:rsidRPr="00957E8D">
        <w:rPr>
          <w:rFonts w:hint="cs"/>
          <w:sz w:val="27"/>
          <w:rtl/>
        </w:rPr>
        <w:t>َ</w:t>
      </w:r>
      <w:r w:rsidRPr="00957E8D">
        <w:rPr>
          <w:rFonts w:hint="cs"/>
          <w:sz w:val="27"/>
          <w:rtl/>
        </w:rPr>
        <w:t>ن</w:t>
      </w:r>
      <w:r w:rsidR="001F6F8B" w:rsidRPr="00957E8D">
        <w:rPr>
          <w:rFonts w:hint="cs"/>
          <w:sz w:val="27"/>
          <w:rtl/>
        </w:rPr>
        <w:t>ْ</w:t>
      </w:r>
      <w:r w:rsidRPr="00957E8D">
        <w:rPr>
          <w:rFonts w:hint="cs"/>
          <w:sz w:val="27"/>
          <w:rtl/>
        </w:rPr>
        <w:t xml:space="preserve"> اعترض عليه</w:t>
      </w:r>
      <w:r w:rsidR="001F6F8B" w:rsidRPr="00957E8D">
        <w:rPr>
          <w:rFonts w:hint="cs"/>
          <w:sz w:val="27"/>
          <w:rtl/>
        </w:rPr>
        <w:t xml:space="preserve">، </w:t>
      </w:r>
      <w:r w:rsidRPr="00957E8D">
        <w:rPr>
          <w:rFonts w:hint="cs"/>
          <w:sz w:val="27"/>
          <w:rtl/>
        </w:rPr>
        <w:t>حت</w:t>
      </w:r>
      <w:r w:rsidR="001F6F8B" w:rsidRPr="00957E8D">
        <w:rPr>
          <w:rFonts w:hint="cs"/>
          <w:sz w:val="27"/>
          <w:rtl/>
        </w:rPr>
        <w:t>ّ</w:t>
      </w:r>
      <w:r w:rsidRPr="00957E8D">
        <w:rPr>
          <w:rFonts w:hint="cs"/>
          <w:sz w:val="27"/>
          <w:rtl/>
        </w:rPr>
        <w:t>ى في ذلك العصر</w:t>
      </w:r>
      <w:r w:rsidR="001F6F8B" w:rsidRPr="00957E8D">
        <w:rPr>
          <w:rFonts w:hint="cs"/>
          <w:sz w:val="27"/>
          <w:rtl/>
        </w:rPr>
        <w:t>،</w:t>
      </w:r>
      <w:r w:rsidRPr="00957E8D">
        <w:rPr>
          <w:rFonts w:hint="cs"/>
          <w:sz w:val="27"/>
          <w:rtl/>
        </w:rPr>
        <w:t xml:space="preserve"> قائلاً: </w:t>
      </w:r>
      <w:r w:rsidRPr="00957E8D">
        <w:rPr>
          <w:rFonts w:hint="eastAsia"/>
          <w:sz w:val="24"/>
          <w:szCs w:val="24"/>
          <w:rtl/>
        </w:rPr>
        <w:t>«</w:t>
      </w:r>
      <w:r w:rsidRPr="00957E8D">
        <w:rPr>
          <w:rFonts w:hint="cs"/>
          <w:sz w:val="27"/>
          <w:rtl/>
        </w:rPr>
        <w:t>إن</w:t>
      </w:r>
      <w:r w:rsidR="001F6F8B" w:rsidRPr="00957E8D">
        <w:rPr>
          <w:rFonts w:hint="cs"/>
          <w:sz w:val="27"/>
          <w:rtl/>
        </w:rPr>
        <w:t>ْ</w:t>
      </w:r>
      <w:r w:rsidRPr="00957E8D">
        <w:rPr>
          <w:rFonts w:hint="cs"/>
          <w:sz w:val="27"/>
          <w:rtl/>
        </w:rPr>
        <w:t xml:space="preserve"> كان المراد من </w:t>
      </w:r>
      <w:r w:rsidRPr="00957E8D">
        <w:rPr>
          <w:rFonts w:hint="eastAsia"/>
          <w:sz w:val="24"/>
          <w:szCs w:val="24"/>
          <w:rtl/>
        </w:rPr>
        <w:t>«</w:t>
      </w:r>
      <w:r w:rsidRPr="00957E8D">
        <w:rPr>
          <w:rFonts w:hint="cs"/>
          <w:sz w:val="27"/>
          <w:rtl/>
        </w:rPr>
        <w:t>الموافقة</w:t>
      </w:r>
      <w:r w:rsidRPr="00957E8D">
        <w:rPr>
          <w:rFonts w:hint="eastAsia"/>
          <w:sz w:val="24"/>
          <w:szCs w:val="24"/>
          <w:rtl/>
        </w:rPr>
        <w:t>»</w:t>
      </w:r>
      <w:r w:rsidRPr="00957E8D">
        <w:rPr>
          <w:rFonts w:hint="cs"/>
          <w:sz w:val="27"/>
          <w:rtl/>
        </w:rPr>
        <w:t xml:space="preserve"> عدم المخالفة كان كلامه صحيحاً</w:t>
      </w:r>
      <w:r w:rsidR="001F6F8B" w:rsidRPr="00957E8D">
        <w:rPr>
          <w:rFonts w:hint="cs"/>
          <w:sz w:val="27"/>
          <w:rtl/>
        </w:rPr>
        <w:t>؛</w:t>
      </w:r>
      <w:r w:rsidRPr="00957E8D">
        <w:rPr>
          <w:rFonts w:hint="cs"/>
          <w:sz w:val="27"/>
          <w:rtl/>
        </w:rPr>
        <w:t xml:space="preserve"> وأما إذا كان مراده من </w:t>
      </w:r>
      <w:r w:rsidRPr="00957E8D">
        <w:rPr>
          <w:rFonts w:hint="eastAsia"/>
          <w:sz w:val="24"/>
          <w:szCs w:val="24"/>
          <w:rtl/>
        </w:rPr>
        <w:t>«</w:t>
      </w:r>
      <w:r w:rsidRPr="00957E8D">
        <w:rPr>
          <w:rFonts w:hint="cs"/>
          <w:sz w:val="27"/>
          <w:rtl/>
        </w:rPr>
        <w:t>الموافقة</w:t>
      </w:r>
      <w:r w:rsidRPr="00957E8D">
        <w:rPr>
          <w:rFonts w:hint="eastAsia"/>
          <w:sz w:val="24"/>
          <w:szCs w:val="24"/>
          <w:rtl/>
        </w:rPr>
        <w:t>»</w:t>
      </w:r>
      <w:r w:rsidRPr="00957E8D">
        <w:rPr>
          <w:rFonts w:hint="cs"/>
          <w:sz w:val="27"/>
          <w:rtl/>
        </w:rPr>
        <w:t xml:space="preserve"> وجود نص</w:t>
      </w:r>
      <w:r w:rsidR="001F6F8B" w:rsidRPr="00957E8D">
        <w:rPr>
          <w:rFonts w:hint="cs"/>
          <w:sz w:val="27"/>
          <w:rtl/>
        </w:rPr>
        <w:t>ٍّ</w:t>
      </w:r>
      <w:r w:rsidRPr="00957E8D">
        <w:rPr>
          <w:rFonts w:hint="cs"/>
          <w:sz w:val="27"/>
          <w:rtl/>
        </w:rPr>
        <w:t xml:space="preserve"> ودليل عام</w:t>
      </w:r>
      <w:r w:rsidR="001F6F8B" w:rsidRPr="00957E8D">
        <w:rPr>
          <w:rFonts w:hint="cs"/>
          <w:sz w:val="27"/>
          <w:rtl/>
        </w:rPr>
        <w:t>ّ</w:t>
      </w:r>
      <w:r w:rsidRPr="00957E8D">
        <w:rPr>
          <w:rFonts w:hint="cs"/>
          <w:sz w:val="27"/>
          <w:rtl/>
        </w:rPr>
        <w:t xml:space="preserve"> أو خاص</w:t>
      </w:r>
      <w:r w:rsidR="001F6F8B" w:rsidRPr="00957E8D">
        <w:rPr>
          <w:rFonts w:hint="cs"/>
          <w:sz w:val="27"/>
          <w:rtl/>
        </w:rPr>
        <w:t>ّ</w:t>
      </w:r>
      <w:r w:rsidRPr="00957E8D">
        <w:rPr>
          <w:rFonts w:hint="cs"/>
          <w:sz w:val="27"/>
          <w:rtl/>
        </w:rPr>
        <w:t xml:space="preserve"> من ق</w:t>
      </w:r>
      <w:r w:rsidR="001F6F8B" w:rsidRPr="00957E8D">
        <w:rPr>
          <w:rFonts w:hint="cs"/>
          <w:sz w:val="27"/>
          <w:rtl/>
        </w:rPr>
        <w:t>ِ</w:t>
      </w:r>
      <w:r w:rsidRPr="00957E8D">
        <w:rPr>
          <w:rFonts w:hint="cs"/>
          <w:sz w:val="27"/>
          <w:rtl/>
        </w:rPr>
        <w:t>ب</w:t>
      </w:r>
      <w:r w:rsidR="001F6F8B" w:rsidRPr="00957E8D">
        <w:rPr>
          <w:rFonts w:hint="cs"/>
          <w:sz w:val="27"/>
          <w:rtl/>
        </w:rPr>
        <w:t>َ</w:t>
      </w:r>
      <w:r w:rsidRPr="00957E8D">
        <w:rPr>
          <w:rFonts w:hint="cs"/>
          <w:sz w:val="27"/>
          <w:rtl/>
        </w:rPr>
        <w:t>ل الشارع فلا يكون كلام الشافعي صحيحاً</w:t>
      </w:r>
      <w:r w:rsidRPr="00957E8D">
        <w:rPr>
          <w:rFonts w:hint="eastAsia"/>
          <w:sz w:val="24"/>
          <w:szCs w:val="24"/>
          <w:rtl/>
        </w:rPr>
        <w:t>»</w:t>
      </w:r>
      <w:r w:rsidRPr="00957E8D">
        <w:rPr>
          <w:sz w:val="27"/>
          <w:vertAlign w:val="superscript"/>
          <w:rtl/>
        </w:rPr>
        <w:t>(</w:t>
      </w:r>
      <w:r w:rsidRPr="00957E8D">
        <w:rPr>
          <w:rStyle w:val="afa"/>
          <w:sz w:val="27"/>
          <w:rtl/>
        </w:rPr>
        <w:endnoteReference w:id="88"/>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وفي المرحلة المعاصرة يعتبر الكلام بشأن رقعة الشريعة </w:t>
      </w:r>
      <w:r w:rsidR="001F6F8B" w:rsidRPr="00957E8D">
        <w:rPr>
          <w:rFonts w:hint="cs"/>
          <w:sz w:val="27"/>
          <w:rtl/>
        </w:rPr>
        <w:t>أحد</w:t>
      </w:r>
      <w:r w:rsidRPr="00957E8D">
        <w:rPr>
          <w:rFonts w:hint="cs"/>
          <w:sz w:val="27"/>
          <w:rtl/>
        </w:rPr>
        <w:t xml:space="preserve"> أكثر الأبحاث إثارة للج</w:t>
      </w:r>
      <w:r w:rsidR="001F6F8B" w:rsidRPr="00957E8D">
        <w:rPr>
          <w:rFonts w:hint="cs"/>
          <w:sz w:val="27"/>
          <w:rtl/>
        </w:rPr>
        <w:t>َ</w:t>
      </w:r>
      <w:r w:rsidRPr="00957E8D">
        <w:rPr>
          <w:rFonts w:hint="cs"/>
          <w:sz w:val="27"/>
          <w:rtl/>
        </w:rPr>
        <w:t>د</w:t>
      </w:r>
      <w:r w:rsidR="001F6F8B" w:rsidRPr="00957E8D">
        <w:rPr>
          <w:rFonts w:hint="cs"/>
          <w:sz w:val="27"/>
          <w:rtl/>
        </w:rPr>
        <w:t>َ</w:t>
      </w:r>
      <w:r w:rsidRPr="00957E8D">
        <w:rPr>
          <w:rFonts w:hint="cs"/>
          <w:sz w:val="27"/>
          <w:rtl/>
        </w:rPr>
        <w:t xml:space="preserve">ل على الساحة. وعلى </w:t>
      </w:r>
      <w:r w:rsidR="001F6F8B" w:rsidRPr="00957E8D">
        <w:rPr>
          <w:rFonts w:hint="cs"/>
          <w:sz w:val="27"/>
          <w:rtl/>
        </w:rPr>
        <w:t>أيّ</w:t>
      </w:r>
      <w:r w:rsidRPr="00957E8D">
        <w:rPr>
          <w:rFonts w:hint="cs"/>
          <w:sz w:val="27"/>
          <w:rtl/>
        </w:rPr>
        <w:t xml:space="preserve"> حال سنواصل البحث في هذا الشأن من خلال تتبّ</w:t>
      </w:r>
      <w:r w:rsidR="001F6F8B" w:rsidRPr="00957E8D">
        <w:rPr>
          <w:rFonts w:hint="cs"/>
          <w:sz w:val="27"/>
          <w:rtl/>
        </w:rPr>
        <w:t>ُ</w:t>
      </w:r>
      <w:r w:rsidRPr="00957E8D">
        <w:rPr>
          <w:rFonts w:hint="cs"/>
          <w:sz w:val="27"/>
          <w:rtl/>
        </w:rPr>
        <w:t>ع الأفكار المتنوّ</w:t>
      </w:r>
      <w:r w:rsidR="001F6F8B" w:rsidRPr="00957E8D">
        <w:rPr>
          <w:rFonts w:hint="cs"/>
          <w:sz w:val="27"/>
          <w:rtl/>
        </w:rPr>
        <w:t>ِ</w:t>
      </w:r>
      <w:r w:rsidRPr="00957E8D">
        <w:rPr>
          <w:rFonts w:hint="cs"/>
          <w:sz w:val="27"/>
          <w:rtl/>
        </w:rPr>
        <w:t>عة</w:t>
      </w:r>
      <w:r w:rsidR="001F6F8B" w:rsidRPr="00957E8D">
        <w:rPr>
          <w:rFonts w:hint="cs"/>
          <w:sz w:val="27"/>
          <w:rtl/>
        </w:rPr>
        <w:t>،</w:t>
      </w:r>
      <w:r w:rsidRPr="00957E8D">
        <w:rPr>
          <w:rFonts w:hint="cs"/>
          <w:sz w:val="27"/>
          <w:rtl/>
        </w:rPr>
        <w:t xml:space="preserve"> وأدلتها.</w:t>
      </w:r>
    </w:p>
    <w:p w:rsidR="00F6700A" w:rsidRPr="00957E8D" w:rsidRDefault="00F6700A" w:rsidP="006F7999">
      <w:pPr>
        <w:rPr>
          <w:sz w:val="27"/>
          <w:rtl/>
        </w:rPr>
      </w:pPr>
      <w:r w:rsidRPr="00957E8D">
        <w:rPr>
          <w:rFonts w:hint="cs"/>
          <w:sz w:val="27"/>
          <w:rtl/>
        </w:rPr>
        <w:t>الرؤية الأولى في هذا الشأن تعبّ</w:t>
      </w:r>
      <w:r w:rsidR="001F6F8B" w:rsidRPr="00957E8D">
        <w:rPr>
          <w:rFonts w:hint="cs"/>
          <w:sz w:val="27"/>
          <w:rtl/>
        </w:rPr>
        <w:t>ِ</w:t>
      </w:r>
      <w:r w:rsidRPr="00957E8D">
        <w:rPr>
          <w:rFonts w:hint="cs"/>
          <w:sz w:val="27"/>
          <w:rtl/>
        </w:rPr>
        <w:t>ر عن سعة دائرة التشريع، بحيث لا تكون هناك واقعة</w:t>
      </w:r>
      <w:r w:rsidR="001F6F8B" w:rsidRPr="00957E8D">
        <w:rPr>
          <w:rFonts w:hint="cs"/>
          <w:sz w:val="27"/>
          <w:rtl/>
        </w:rPr>
        <w:t>ٌ</w:t>
      </w:r>
      <w:r w:rsidRPr="00957E8D">
        <w:rPr>
          <w:rFonts w:hint="cs"/>
          <w:sz w:val="27"/>
          <w:rtl/>
        </w:rPr>
        <w:t xml:space="preserve"> أو فعل إلا</w:t>
      </w:r>
      <w:r w:rsidR="001F6F8B" w:rsidRPr="00957E8D">
        <w:rPr>
          <w:rFonts w:hint="cs"/>
          <w:sz w:val="27"/>
          <w:rtl/>
        </w:rPr>
        <w:t>ّ</w:t>
      </w:r>
      <w:r w:rsidRPr="00957E8D">
        <w:rPr>
          <w:rFonts w:hint="cs"/>
          <w:sz w:val="27"/>
          <w:rtl/>
        </w:rPr>
        <w:t xml:space="preserve"> ولله فيها </w:t>
      </w:r>
      <w:r w:rsidR="001F6F8B" w:rsidRPr="00957E8D">
        <w:rPr>
          <w:rFonts w:hint="cs"/>
          <w:sz w:val="27"/>
          <w:rtl/>
        </w:rPr>
        <w:t>أحد</w:t>
      </w:r>
      <w:r w:rsidRPr="00957E8D">
        <w:rPr>
          <w:rFonts w:hint="cs"/>
          <w:sz w:val="27"/>
          <w:rtl/>
        </w:rPr>
        <w:t xml:space="preserve"> الأحكام الشرعية التكليفية الخمسة، وهي: (الوجوب، والاستحباب، والإباحة، والكراهة، والحرمة). بل تذهب هذه النظرية إلى القول بجعل الحكم حت</w:t>
      </w:r>
      <w:r w:rsidR="001F6F8B" w:rsidRPr="00957E8D">
        <w:rPr>
          <w:rFonts w:hint="cs"/>
          <w:sz w:val="27"/>
          <w:rtl/>
        </w:rPr>
        <w:t>ّ</w:t>
      </w:r>
      <w:r w:rsidRPr="00957E8D">
        <w:rPr>
          <w:rFonts w:hint="cs"/>
          <w:sz w:val="27"/>
          <w:rtl/>
        </w:rPr>
        <w:t>ى في المتلازمين</w:t>
      </w:r>
      <w:r w:rsidR="001F6F8B" w:rsidRPr="00957E8D">
        <w:rPr>
          <w:rFonts w:hint="cs"/>
          <w:sz w:val="27"/>
          <w:rtl/>
        </w:rPr>
        <w:t>،</w:t>
      </w:r>
      <w:r w:rsidRPr="00957E8D">
        <w:rPr>
          <w:rFonts w:hint="cs"/>
          <w:sz w:val="27"/>
          <w:rtl/>
        </w:rPr>
        <w:t xml:space="preserve"> اللذين لا </w:t>
      </w:r>
      <w:r w:rsidR="001F6F8B" w:rsidRPr="00957E8D">
        <w:rPr>
          <w:rFonts w:hint="cs"/>
          <w:sz w:val="27"/>
          <w:rtl/>
        </w:rPr>
        <w:t>ي</w:t>
      </w:r>
      <w:r w:rsidRPr="00957E8D">
        <w:rPr>
          <w:rFonts w:hint="cs"/>
          <w:sz w:val="27"/>
          <w:rtl/>
        </w:rPr>
        <w:t>حتاجان إلى جعل حكمين</w:t>
      </w:r>
      <w:r w:rsidR="001F6F8B" w:rsidRPr="00957E8D">
        <w:rPr>
          <w:rFonts w:hint="cs"/>
          <w:sz w:val="27"/>
          <w:rtl/>
        </w:rPr>
        <w:t>؛</w:t>
      </w:r>
      <w:r w:rsidRPr="00957E8D">
        <w:rPr>
          <w:rFonts w:hint="cs"/>
          <w:sz w:val="27"/>
          <w:rtl/>
        </w:rPr>
        <w:t xml:space="preserve"> لمجرّد الدليل القائل بعدم إمكان خلوّ الواقعة من حكم</w:t>
      </w:r>
      <w:r w:rsidR="001F6F8B" w:rsidRPr="00957E8D">
        <w:rPr>
          <w:rFonts w:hint="cs"/>
          <w:sz w:val="27"/>
          <w:rtl/>
        </w:rPr>
        <w:t>ٍ</w:t>
      </w:r>
      <w:r w:rsidRPr="00957E8D">
        <w:rPr>
          <w:sz w:val="27"/>
          <w:vertAlign w:val="superscript"/>
          <w:rtl/>
        </w:rPr>
        <w:t>(</w:t>
      </w:r>
      <w:r w:rsidRPr="00957E8D">
        <w:rPr>
          <w:rStyle w:val="afa"/>
          <w:sz w:val="27"/>
          <w:rtl/>
        </w:rPr>
        <w:endnoteReference w:id="89"/>
      </w:r>
      <w:r w:rsidRPr="00957E8D">
        <w:rPr>
          <w:sz w:val="27"/>
          <w:vertAlign w:val="superscript"/>
          <w:rtl/>
        </w:rPr>
        <w:t>)</w:t>
      </w:r>
      <w:r w:rsidRPr="00957E8D">
        <w:rPr>
          <w:rFonts w:hint="cs"/>
          <w:sz w:val="27"/>
          <w:rtl/>
        </w:rPr>
        <w:t xml:space="preserve">. طبقاً لهذه الرؤية يجب في كل </w:t>
      </w:r>
      <w:r w:rsidRPr="00957E8D">
        <w:rPr>
          <w:rFonts w:hint="cs"/>
          <w:sz w:val="27"/>
          <w:rtl/>
        </w:rPr>
        <w:lastRenderedPageBreak/>
        <w:t>حركة</w:t>
      </w:r>
      <w:r w:rsidR="001F6F8B" w:rsidRPr="00957E8D">
        <w:rPr>
          <w:rFonts w:hint="cs"/>
          <w:sz w:val="27"/>
          <w:rtl/>
        </w:rPr>
        <w:t>ٍ</w:t>
      </w:r>
      <w:r w:rsidRPr="00957E8D">
        <w:rPr>
          <w:rFonts w:hint="cs"/>
          <w:sz w:val="27"/>
          <w:rtl/>
        </w:rPr>
        <w:t xml:space="preserve"> التماس حكمها من الشريعة مسبقاً، وربما كان الحد</w:t>
      </w:r>
      <w:r w:rsidR="001F6F8B" w:rsidRPr="00957E8D">
        <w:rPr>
          <w:rFonts w:hint="cs"/>
          <w:sz w:val="27"/>
          <w:rtl/>
        </w:rPr>
        <w:t>ّ</w:t>
      </w:r>
      <w:r w:rsidRPr="00957E8D">
        <w:rPr>
          <w:rFonts w:hint="cs"/>
          <w:sz w:val="27"/>
          <w:rtl/>
        </w:rPr>
        <w:t xml:space="preserve"> الأقصى لهذا النوع من فهم الشريعة في مذهب الحنابلة بين أهل السن</w:t>
      </w:r>
      <w:r w:rsidR="001F6F8B" w:rsidRPr="00957E8D">
        <w:rPr>
          <w:rFonts w:hint="cs"/>
          <w:sz w:val="27"/>
          <w:rtl/>
        </w:rPr>
        <w:t>ّ</w:t>
      </w:r>
      <w:r w:rsidRPr="00957E8D">
        <w:rPr>
          <w:rFonts w:hint="cs"/>
          <w:sz w:val="27"/>
          <w:rtl/>
        </w:rPr>
        <w:t>ة</w:t>
      </w:r>
      <w:r w:rsidRPr="00957E8D">
        <w:rPr>
          <w:sz w:val="27"/>
          <w:vertAlign w:val="superscript"/>
          <w:rtl/>
        </w:rPr>
        <w:t>(</w:t>
      </w:r>
      <w:r w:rsidRPr="00957E8D">
        <w:rPr>
          <w:rStyle w:val="afa"/>
          <w:sz w:val="27"/>
          <w:rtl/>
        </w:rPr>
        <w:endnoteReference w:id="90"/>
      </w:r>
      <w:r w:rsidRPr="00957E8D">
        <w:rPr>
          <w:sz w:val="27"/>
          <w:vertAlign w:val="superscript"/>
          <w:rtl/>
        </w:rPr>
        <w:t>)</w:t>
      </w:r>
      <w:r w:rsidRPr="00957E8D">
        <w:rPr>
          <w:rFonts w:hint="cs"/>
          <w:sz w:val="27"/>
          <w:rtl/>
        </w:rPr>
        <w:t>. رغم أن النصوص الشيعية ـ على ما ستتأتي الإشارة إليه لاحقاً ـ لا تخلو من جذور</w:t>
      </w:r>
      <w:r w:rsidR="001F6F8B" w:rsidRPr="00957E8D">
        <w:rPr>
          <w:rFonts w:hint="cs"/>
          <w:sz w:val="27"/>
          <w:rtl/>
        </w:rPr>
        <w:t>ٍ</w:t>
      </w:r>
      <w:r w:rsidRPr="00957E8D">
        <w:rPr>
          <w:rFonts w:hint="cs"/>
          <w:sz w:val="27"/>
          <w:rtl/>
        </w:rPr>
        <w:t xml:space="preserve"> لهذه الرؤية.</w:t>
      </w:r>
    </w:p>
    <w:p w:rsidR="00F6700A" w:rsidRPr="00957E8D" w:rsidRDefault="00F6700A" w:rsidP="00F64FEB">
      <w:pPr>
        <w:spacing w:line="380" w:lineRule="exact"/>
        <w:rPr>
          <w:sz w:val="27"/>
          <w:rtl/>
        </w:rPr>
      </w:pPr>
    </w:p>
    <w:p w:rsidR="00F6700A" w:rsidRPr="00957E8D" w:rsidRDefault="00F6700A" w:rsidP="00970193">
      <w:pPr>
        <w:pStyle w:val="31"/>
        <w:spacing w:line="240" w:lineRule="auto"/>
        <w:rPr>
          <w:color w:val="auto"/>
          <w:rtl/>
        </w:rPr>
      </w:pPr>
      <w:r w:rsidRPr="00957E8D">
        <w:rPr>
          <w:rFonts w:hint="cs"/>
          <w:color w:val="auto"/>
          <w:rtl/>
        </w:rPr>
        <w:t>أدلّة هذه النظرية</w:t>
      </w:r>
    </w:p>
    <w:p w:rsidR="00F6700A" w:rsidRPr="00957E8D" w:rsidRDefault="00F6700A" w:rsidP="006F7999">
      <w:pPr>
        <w:rPr>
          <w:sz w:val="27"/>
          <w:rtl/>
        </w:rPr>
      </w:pPr>
      <w:r w:rsidRPr="00957E8D">
        <w:rPr>
          <w:rFonts w:hint="cs"/>
          <w:sz w:val="27"/>
          <w:rtl/>
        </w:rPr>
        <w:t>إن أصحاب هذه الرؤية ـ التي نعبّ</w:t>
      </w:r>
      <w:r w:rsidR="001F6F8B" w:rsidRPr="00957E8D">
        <w:rPr>
          <w:rFonts w:hint="cs"/>
          <w:sz w:val="27"/>
          <w:rtl/>
        </w:rPr>
        <w:t>ِ</w:t>
      </w:r>
      <w:r w:rsidRPr="00957E8D">
        <w:rPr>
          <w:rFonts w:hint="cs"/>
          <w:sz w:val="27"/>
          <w:rtl/>
        </w:rPr>
        <w:t xml:space="preserve">ر عنها بـ </w:t>
      </w:r>
      <w:r w:rsidRPr="00957E8D">
        <w:rPr>
          <w:rFonts w:hint="eastAsia"/>
          <w:sz w:val="24"/>
          <w:szCs w:val="24"/>
          <w:rtl/>
        </w:rPr>
        <w:t>«</w:t>
      </w:r>
      <w:r w:rsidRPr="00957E8D">
        <w:rPr>
          <w:rFonts w:hint="cs"/>
          <w:sz w:val="27"/>
          <w:rtl/>
        </w:rPr>
        <w:t>الرؤية الشمولية</w:t>
      </w:r>
      <w:r w:rsidRPr="00957E8D">
        <w:rPr>
          <w:rFonts w:hint="eastAsia"/>
          <w:sz w:val="24"/>
          <w:szCs w:val="24"/>
          <w:rtl/>
        </w:rPr>
        <w:t>»</w:t>
      </w:r>
      <w:r w:rsidRPr="00957E8D">
        <w:rPr>
          <w:rFonts w:hint="cs"/>
          <w:sz w:val="27"/>
          <w:rtl/>
        </w:rPr>
        <w:t xml:space="preserve"> ـ يسندون رؤيتهم إلى القرآن الكريم والسن</w:t>
      </w:r>
      <w:r w:rsidR="001F6F8B" w:rsidRPr="00957E8D">
        <w:rPr>
          <w:rFonts w:hint="cs"/>
          <w:sz w:val="27"/>
          <w:rtl/>
        </w:rPr>
        <w:t>ّ</w:t>
      </w:r>
      <w:r w:rsidRPr="00957E8D">
        <w:rPr>
          <w:rFonts w:hint="cs"/>
          <w:sz w:val="27"/>
          <w:rtl/>
        </w:rPr>
        <w:t>ة والعقل. وإليك نص</w:t>
      </w:r>
      <w:r w:rsidR="001F6F8B" w:rsidRPr="00957E8D">
        <w:rPr>
          <w:rFonts w:hint="cs"/>
          <w:sz w:val="27"/>
          <w:rtl/>
        </w:rPr>
        <w:t>ٌّ</w:t>
      </w:r>
      <w:r w:rsidRPr="00957E8D">
        <w:rPr>
          <w:rFonts w:hint="cs"/>
          <w:sz w:val="27"/>
          <w:rtl/>
        </w:rPr>
        <w:t xml:space="preserve"> في إثبات هذه الرؤية:</w:t>
      </w:r>
    </w:p>
    <w:p w:rsidR="00F6700A" w:rsidRPr="00957E8D" w:rsidRDefault="00F6700A" w:rsidP="001B5716">
      <w:pPr>
        <w:rPr>
          <w:sz w:val="27"/>
          <w:rtl/>
        </w:rPr>
      </w:pPr>
      <w:r w:rsidRPr="00957E8D">
        <w:rPr>
          <w:rFonts w:hint="cs"/>
          <w:sz w:val="27"/>
          <w:rtl/>
        </w:rPr>
        <w:t>روى الصدوق</w:t>
      </w:r>
      <w:r w:rsidR="001F6F8B" w:rsidRPr="00957E8D">
        <w:rPr>
          <w:rFonts w:hint="cs"/>
          <w:sz w:val="27"/>
          <w:rtl/>
        </w:rPr>
        <w:t>،</w:t>
      </w:r>
      <w:r w:rsidRPr="00957E8D">
        <w:rPr>
          <w:rFonts w:hint="cs"/>
          <w:sz w:val="27"/>
          <w:rtl/>
        </w:rPr>
        <w:t xml:space="preserve"> في كتاب إكمال الدين</w:t>
      </w:r>
      <w:r w:rsidR="001F6F8B" w:rsidRPr="00957E8D">
        <w:rPr>
          <w:rFonts w:hint="cs"/>
          <w:sz w:val="27"/>
          <w:rtl/>
        </w:rPr>
        <w:t>،</w:t>
      </w:r>
      <w:r w:rsidRPr="00957E8D">
        <w:rPr>
          <w:rFonts w:hint="cs"/>
          <w:sz w:val="27"/>
          <w:rtl/>
        </w:rPr>
        <w:t xml:space="preserve"> عن عبد العزيز بن مسلم قال:</w:t>
      </w:r>
      <w:r w:rsidR="001F6F8B" w:rsidRPr="00957E8D">
        <w:rPr>
          <w:rFonts w:hint="cs"/>
          <w:sz w:val="27"/>
          <w:rtl/>
        </w:rPr>
        <w:t xml:space="preserve"> </w:t>
      </w:r>
      <w:r w:rsidRPr="00957E8D">
        <w:rPr>
          <w:rFonts w:hint="eastAsia"/>
          <w:sz w:val="24"/>
          <w:szCs w:val="24"/>
          <w:rtl/>
        </w:rPr>
        <w:t>«</w:t>
      </w:r>
      <w:r w:rsidRPr="00957E8D">
        <w:rPr>
          <w:sz w:val="27"/>
          <w:rtl/>
        </w:rPr>
        <w:t>كن</w:t>
      </w:r>
      <w:r w:rsidR="001F6F8B" w:rsidRPr="00957E8D">
        <w:rPr>
          <w:rFonts w:hint="cs"/>
          <w:sz w:val="27"/>
          <w:rtl/>
        </w:rPr>
        <w:t>ّ</w:t>
      </w:r>
      <w:r w:rsidRPr="00957E8D">
        <w:rPr>
          <w:sz w:val="27"/>
          <w:rtl/>
        </w:rPr>
        <w:t>ا في أيام علي</w:t>
      </w:r>
      <w:r w:rsidR="001F6F8B" w:rsidRPr="00957E8D">
        <w:rPr>
          <w:rFonts w:hint="cs"/>
          <w:sz w:val="27"/>
          <w:rtl/>
        </w:rPr>
        <w:t>ّ</w:t>
      </w:r>
      <w:r w:rsidRPr="00957E8D">
        <w:rPr>
          <w:sz w:val="27"/>
          <w:rtl/>
        </w:rPr>
        <w:t xml:space="preserve"> بن موسى الرضا</w:t>
      </w:r>
      <w:r w:rsidR="006F7999" w:rsidRPr="005417E0">
        <w:rPr>
          <w:rFonts w:cs="Mosawi" w:hint="cs"/>
          <w:sz w:val="22"/>
          <w:szCs w:val="22"/>
          <w:rtl/>
        </w:rPr>
        <w:t>×</w:t>
      </w:r>
      <w:r w:rsidRPr="00957E8D">
        <w:rPr>
          <w:sz w:val="27"/>
          <w:rtl/>
        </w:rPr>
        <w:t xml:space="preserve"> بم</w:t>
      </w:r>
      <w:r w:rsidR="001F6F8B" w:rsidRPr="00957E8D">
        <w:rPr>
          <w:rFonts w:hint="cs"/>
          <w:sz w:val="27"/>
          <w:rtl/>
        </w:rPr>
        <w:t>َ</w:t>
      </w:r>
      <w:r w:rsidRPr="00957E8D">
        <w:rPr>
          <w:sz w:val="27"/>
          <w:rtl/>
        </w:rPr>
        <w:t>ر</w:t>
      </w:r>
      <w:r w:rsidR="001F6F8B" w:rsidRPr="00957E8D">
        <w:rPr>
          <w:rFonts w:hint="cs"/>
          <w:sz w:val="27"/>
          <w:rtl/>
        </w:rPr>
        <w:t>ْ</w:t>
      </w:r>
      <w:r w:rsidRPr="00957E8D">
        <w:rPr>
          <w:sz w:val="27"/>
          <w:rtl/>
        </w:rPr>
        <w:t>و</w:t>
      </w:r>
      <w:r w:rsidRPr="00957E8D">
        <w:rPr>
          <w:rFonts w:hint="cs"/>
          <w:sz w:val="27"/>
          <w:rtl/>
        </w:rPr>
        <w:t>،</w:t>
      </w:r>
      <w:r w:rsidRPr="00957E8D">
        <w:rPr>
          <w:sz w:val="27"/>
          <w:rtl/>
        </w:rPr>
        <w:t xml:space="preserve"> فاجتمعنا في الجامع يوم الجمعة من بدء مقدمنا</w:t>
      </w:r>
      <w:r w:rsidR="001F6F8B" w:rsidRPr="00957E8D">
        <w:rPr>
          <w:rFonts w:hint="cs"/>
          <w:sz w:val="27"/>
          <w:rtl/>
        </w:rPr>
        <w:t>،</w:t>
      </w:r>
      <w:r w:rsidRPr="00957E8D">
        <w:rPr>
          <w:sz w:val="27"/>
          <w:rtl/>
        </w:rPr>
        <w:t xml:space="preserve"> فأداروا أمر ال</w:t>
      </w:r>
      <w:r w:rsidRPr="00957E8D">
        <w:rPr>
          <w:rFonts w:hint="cs"/>
          <w:sz w:val="27"/>
          <w:rtl/>
        </w:rPr>
        <w:t>إ</w:t>
      </w:r>
      <w:r w:rsidRPr="00957E8D">
        <w:rPr>
          <w:sz w:val="27"/>
          <w:rtl/>
        </w:rPr>
        <w:t>مامة</w:t>
      </w:r>
      <w:r w:rsidRPr="00957E8D">
        <w:rPr>
          <w:rFonts w:hint="cs"/>
          <w:sz w:val="27"/>
          <w:rtl/>
        </w:rPr>
        <w:t>،</w:t>
      </w:r>
      <w:r w:rsidRPr="00957E8D">
        <w:rPr>
          <w:sz w:val="27"/>
          <w:rtl/>
        </w:rPr>
        <w:t xml:space="preserve"> وذكروا كثرة اختلاف الناس فيها، فدخلت</w:t>
      </w:r>
      <w:r w:rsidR="001F6F8B" w:rsidRPr="00957E8D">
        <w:rPr>
          <w:rFonts w:hint="cs"/>
          <w:sz w:val="27"/>
          <w:rtl/>
        </w:rPr>
        <w:t>ُ</w:t>
      </w:r>
      <w:r w:rsidR="001F6F8B" w:rsidRPr="00957E8D">
        <w:rPr>
          <w:sz w:val="27"/>
          <w:rtl/>
        </w:rPr>
        <w:t xml:space="preserve"> على سيدي</w:t>
      </w:r>
      <w:r w:rsidR="006F7999" w:rsidRPr="005417E0">
        <w:rPr>
          <w:rFonts w:cs="Mosawi" w:hint="cs"/>
          <w:sz w:val="22"/>
          <w:szCs w:val="22"/>
          <w:rtl/>
        </w:rPr>
        <w:t>×</w:t>
      </w:r>
      <w:r w:rsidR="001F6F8B" w:rsidRPr="00957E8D">
        <w:rPr>
          <w:rFonts w:hint="cs"/>
          <w:sz w:val="27"/>
          <w:rtl/>
        </w:rPr>
        <w:t xml:space="preserve">، </w:t>
      </w:r>
      <w:r w:rsidRPr="00957E8D">
        <w:rPr>
          <w:sz w:val="27"/>
          <w:rtl/>
        </w:rPr>
        <w:t>فأعلمت</w:t>
      </w:r>
      <w:r w:rsidR="001F6F8B" w:rsidRPr="00957E8D">
        <w:rPr>
          <w:rFonts w:hint="cs"/>
          <w:sz w:val="27"/>
          <w:rtl/>
        </w:rPr>
        <w:t>ُ</w:t>
      </w:r>
      <w:r w:rsidRPr="00957E8D">
        <w:rPr>
          <w:sz w:val="27"/>
          <w:rtl/>
        </w:rPr>
        <w:t>ه خوضان الناس</w:t>
      </w:r>
      <w:r w:rsidRPr="00957E8D">
        <w:rPr>
          <w:rFonts w:hint="cs"/>
          <w:sz w:val="27"/>
          <w:rtl/>
        </w:rPr>
        <w:t>؛</w:t>
      </w:r>
      <w:r w:rsidRPr="00957E8D">
        <w:rPr>
          <w:sz w:val="27"/>
          <w:rtl/>
        </w:rPr>
        <w:t xml:space="preserve"> فتبس</w:t>
      </w:r>
      <w:r w:rsidR="001F6F8B" w:rsidRPr="00957E8D">
        <w:rPr>
          <w:rFonts w:hint="cs"/>
          <w:sz w:val="27"/>
          <w:rtl/>
        </w:rPr>
        <w:t>َّ</w:t>
      </w:r>
      <w:r w:rsidRPr="00957E8D">
        <w:rPr>
          <w:sz w:val="27"/>
          <w:rtl/>
        </w:rPr>
        <w:t>م</w:t>
      </w:r>
      <w:r w:rsidR="006F7999" w:rsidRPr="005417E0">
        <w:rPr>
          <w:rFonts w:cs="Mosawi" w:hint="cs"/>
          <w:sz w:val="22"/>
          <w:szCs w:val="22"/>
          <w:rtl/>
        </w:rPr>
        <w:t>×</w:t>
      </w:r>
      <w:r w:rsidR="001F6F8B" w:rsidRPr="00957E8D">
        <w:rPr>
          <w:rFonts w:hint="cs"/>
          <w:sz w:val="27"/>
          <w:rtl/>
        </w:rPr>
        <w:t>،</w:t>
      </w:r>
      <w:r w:rsidRPr="00957E8D">
        <w:rPr>
          <w:rFonts w:hint="cs"/>
          <w:sz w:val="27"/>
          <w:rtl/>
        </w:rPr>
        <w:t xml:space="preserve"> </w:t>
      </w:r>
      <w:r w:rsidRPr="00957E8D">
        <w:rPr>
          <w:sz w:val="27"/>
          <w:rtl/>
        </w:rPr>
        <w:t>ثم</w:t>
      </w:r>
      <w:r w:rsidR="001F6F8B" w:rsidRPr="00957E8D">
        <w:rPr>
          <w:rFonts w:hint="cs"/>
          <w:sz w:val="27"/>
          <w:rtl/>
        </w:rPr>
        <w:t>ّ</w:t>
      </w:r>
      <w:r w:rsidRPr="00957E8D">
        <w:rPr>
          <w:sz w:val="27"/>
          <w:rtl/>
        </w:rPr>
        <w:t xml:space="preserve"> قال: يا عبد</w:t>
      </w:r>
      <w:r w:rsidRPr="00957E8D">
        <w:rPr>
          <w:rFonts w:hint="cs"/>
          <w:sz w:val="27"/>
          <w:rtl/>
        </w:rPr>
        <w:t xml:space="preserve"> </w:t>
      </w:r>
      <w:r w:rsidRPr="00957E8D">
        <w:rPr>
          <w:sz w:val="27"/>
          <w:rtl/>
        </w:rPr>
        <w:t>العزيز بن مسلم</w:t>
      </w:r>
      <w:r w:rsidR="001F6F8B" w:rsidRPr="00957E8D">
        <w:rPr>
          <w:rFonts w:hint="cs"/>
          <w:sz w:val="27"/>
          <w:rtl/>
        </w:rPr>
        <w:t>،</w:t>
      </w:r>
      <w:r w:rsidRPr="00957E8D">
        <w:rPr>
          <w:sz w:val="27"/>
          <w:rtl/>
        </w:rPr>
        <w:t xml:space="preserve"> جهل القوم وخدعوا عن </w:t>
      </w:r>
      <w:r w:rsidRPr="00957E8D">
        <w:rPr>
          <w:rFonts w:hint="cs"/>
          <w:sz w:val="27"/>
          <w:rtl/>
        </w:rPr>
        <w:t>آرائهم</w:t>
      </w:r>
      <w:r w:rsidRPr="00957E8D">
        <w:rPr>
          <w:sz w:val="27"/>
          <w:rtl/>
        </w:rPr>
        <w:t xml:space="preserve">، إن الله </w:t>
      </w:r>
      <w:r w:rsidRPr="00957E8D">
        <w:rPr>
          <w:rFonts w:hint="cs"/>
          <w:sz w:val="27"/>
          <w:rtl/>
        </w:rPr>
        <w:t xml:space="preserve">ـ </w:t>
      </w:r>
      <w:r w:rsidRPr="00957E8D">
        <w:rPr>
          <w:sz w:val="27"/>
          <w:rtl/>
        </w:rPr>
        <w:t>عز</w:t>
      </w:r>
      <w:r w:rsidRPr="00957E8D">
        <w:rPr>
          <w:rFonts w:hint="cs"/>
          <w:sz w:val="27"/>
          <w:rtl/>
        </w:rPr>
        <w:t>ّ</w:t>
      </w:r>
      <w:r w:rsidR="001F6F8B" w:rsidRPr="00957E8D">
        <w:rPr>
          <w:rFonts w:hint="cs"/>
          <w:sz w:val="27"/>
          <w:rtl/>
        </w:rPr>
        <w:t>َ</w:t>
      </w:r>
      <w:r w:rsidRPr="00957E8D">
        <w:rPr>
          <w:rFonts w:hint="cs"/>
          <w:sz w:val="27"/>
          <w:rtl/>
        </w:rPr>
        <w:t xml:space="preserve"> </w:t>
      </w:r>
      <w:r w:rsidRPr="00957E8D">
        <w:rPr>
          <w:sz w:val="27"/>
          <w:rtl/>
        </w:rPr>
        <w:t>وجل</w:t>
      </w:r>
      <w:r w:rsidR="001F6F8B" w:rsidRPr="00957E8D">
        <w:rPr>
          <w:rFonts w:hint="cs"/>
          <w:sz w:val="27"/>
          <w:rtl/>
        </w:rPr>
        <w:t>َّ</w:t>
      </w:r>
      <w:r w:rsidRPr="00957E8D">
        <w:rPr>
          <w:rFonts w:hint="cs"/>
          <w:sz w:val="27"/>
          <w:rtl/>
        </w:rPr>
        <w:t xml:space="preserve"> ـ</w:t>
      </w:r>
      <w:r w:rsidRPr="00957E8D">
        <w:rPr>
          <w:sz w:val="27"/>
          <w:rtl/>
        </w:rPr>
        <w:t xml:space="preserve"> لم يقبض نبي</w:t>
      </w:r>
      <w:r w:rsidR="001F6F8B" w:rsidRPr="00957E8D">
        <w:rPr>
          <w:rFonts w:hint="cs"/>
          <w:sz w:val="27"/>
          <w:rtl/>
        </w:rPr>
        <w:t>َّ</w:t>
      </w:r>
      <w:r w:rsidRPr="00957E8D">
        <w:rPr>
          <w:sz w:val="27"/>
          <w:rtl/>
        </w:rPr>
        <w:t>ه</w:t>
      </w:r>
      <w:r w:rsidR="006F7999" w:rsidRPr="00B57116">
        <w:rPr>
          <w:rFonts w:cs="Mosawi" w:hint="cs"/>
          <w:sz w:val="22"/>
          <w:szCs w:val="22"/>
          <w:rtl/>
        </w:rPr>
        <w:t>|</w:t>
      </w:r>
      <w:r w:rsidRPr="00957E8D">
        <w:rPr>
          <w:sz w:val="27"/>
          <w:rtl/>
        </w:rPr>
        <w:t xml:space="preserve"> حت</w:t>
      </w:r>
      <w:r w:rsidR="001F6F8B" w:rsidRPr="00957E8D">
        <w:rPr>
          <w:rFonts w:hint="cs"/>
          <w:sz w:val="27"/>
          <w:rtl/>
        </w:rPr>
        <w:t>ّى</w:t>
      </w:r>
      <w:r w:rsidRPr="00957E8D">
        <w:rPr>
          <w:sz w:val="27"/>
          <w:rtl/>
        </w:rPr>
        <w:t xml:space="preserve"> أكمل له الدين</w:t>
      </w:r>
      <w:r w:rsidRPr="00957E8D">
        <w:rPr>
          <w:rFonts w:hint="cs"/>
          <w:sz w:val="27"/>
          <w:rtl/>
        </w:rPr>
        <w:t>،</w:t>
      </w:r>
      <w:r w:rsidRPr="00957E8D">
        <w:rPr>
          <w:sz w:val="27"/>
          <w:rtl/>
        </w:rPr>
        <w:t xml:space="preserve"> وأنزل عليه القرآن فيه تفصيل كل</w:t>
      </w:r>
      <w:r w:rsidR="001F6F8B" w:rsidRPr="00957E8D">
        <w:rPr>
          <w:rFonts w:hint="cs"/>
          <w:sz w:val="27"/>
          <w:rtl/>
        </w:rPr>
        <w:t>ّ</w:t>
      </w:r>
      <w:r w:rsidRPr="00957E8D">
        <w:rPr>
          <w:sz w:val="27"/>
          <w:rtl/>
        </w:rPr>
        <w:t xml:space="preserve"> ش</w:t>
      </w:r>
      <w:r w:rsidRPr="00957E8D">
        <w:rPr>
          <w:rFonts w:hint="cs"/>
          <w:sz w:val="27"/>
          <w:rtl/>
        </w:rPr>
        <w:t>يء</w:t>
      </w:r>
      <w:r w:rsidRPr="00957E8D">
        <w:rPr>
          <w:sz w:val="27"/>
          <w:rtl/>
        </w:rPr>
        <w:t>، بي</w:t>
      </w:r>
      <w:r w:rsidRPr="00957E8D">
        <w:rPr>
          <w:rFonts w:hint="cs"/>
          <w:sz w:val="27"/>
          <w:rtl/>
        </w:rPr>
        <w:t>ّ</w:t>
      </w:r>
      <w:r w:rsidR="001F6F8B" w:rsidRPr="00957E8D">
        <w:rPr>
          <w:rFonts w:hint="cs"/>
          <w:sz w:val="27"/>
          <w:rtl/>
        </w:rPr>
        <w:t>َ</w:t>
      </w:r>
      <w:r w:rsidRPr="00957E8D">
        <w:rPr>
          <w:sz w:val="27"/>
          <w:rtl/>
        </w:rPr>
        <w:t>ن فيه الحلال والحرام، والحدود وال</w:t>
      </w:r>
      <w:r w:rsidRPr="00957E8D">
        <w:rPr>
          <w:rFonts w:hint="cs"/>
          <w:sz w:val="27"/>
          <w:rtl/>
        </w:rPr>
        <w:t>أ</w:t>
      </w:r>
      <w:r w:rsidRPr="00957E8D">
        <w:rPr>
          <w:sz w:val="27"/>
          <w:rtl/>
        </w:rPr>
        <w:t>حكام، وجميع ما</w:t>
      </w:r>
      <w:r w:rsidRPr="00957E8D">
        <w:rPr>
          <w:rFonts w:hint="cs"/>
          <w:sz w:val="27"/>
          <w:rtl/>
        </w:rPr>
        <w:t xml:space="preserve"> </w:t>
      </w:r>
      <w:r w:rsidRPr="00957E8D">
        <w:rPr>
          <w:sz w:val="27"/>
          <w:rtl/>
        </w:rPr>
        <w:t>يحتاج إليه الناس ك</w:t>
      </w:r>
      <w:r w:rsidR="001F6F8B" w:rsidRPr="00957E8D">
        <w:rPr>
          <w:rFonts w:hint="cs"/>
          <w:sz w:val="27"/>
          <w:rtl/>
        </w:rPr>
        <w:t>َ</w:t>
      </w:r>
      <w:r w:rsidRPr="00957E8D">
        <w:rPr>
          <w:sz w:val="27"/>
          <w:rtl/>
        </w:rPr>
        <w:t>م</w:t>
      </w:r>
      <w:r w:rsidR="001F6F8B" w:rsidRPr="00957E8D">
        <w:rPr>
          <w:rFonts w:hint="cs"/>
          <w:sz w:val="27"/>
          <w:rtl/>
        </w:rPr>
        <w:t>ْ</w:t>
      </w:r>
      <w:r w:rsidRPr="00957E8D">
        <w:rPr>
          <w:sz w:val="27"/>
          <w:rtl/>
        </w:rPr>
        <w:t>لا</w:t>
      </w:r>
      <w:r w:rsidRPr="00957E8D">
        <w:rPr>
          <w:rFonts w:hint="cs"/>
          <w:sz w:val="27"/>
          <w:rtl/>
        </w:rPr>
        <w:t>ً؛</w:t>
      </w:r>
      <w:r w:rsidRPr="00957E8D">
        <w:rPr>
          <w:sz w:val="27"/>
          <w:rtl/>
        </w:rPr>
        <w:t xml:space="preserve"> فقال عز</w:t>
      </w:r>
      <w:r w:rsidRPr="00957E8D">
        <w:rPr>
          <w:rFonts w:hint="cs"/>
          <w:sz w:val="27"/>
          <w:rtl/>
        </w:rPr>
        <w:t>ّ</w:t>
      </w:r>
      <w:r w:rsidR="001F6F8B" w:rsidRPr="00957E8D">
        <w:rPr>
          <w:rFonts w:hint="cs"/>
          <w:sz w:val="27"/>
          <w:rtl/>
        </w:rPr>
        <w:t>َ</w:t>
      </w:r>
      <w:r w:rsidRPr="00957E8D">
        <w:rPr>
          <w:rFonts w:hint="cs"/>
          <w:sz w:val="27"/>
          <w:rtl/>
        </w:rPr>
        <w:t xml:space="preserve"> </w:t>
      </w:r>
      <w:r w:rsidRPr="00957E8D">
        <w:rPr>
          <w:sz w:val="27"/>
          <w:rtl/>
        </w:rPr>
        <w:t>وجل</w:t>
      </w:r>
      <w:r w:rsidR="001F6F8B" w:rsidRPr="00957E8D">
        <w:rPr>
          <w:rFonts w:hint="cs"/>
          <w:sz w:val="27"/>
          <w:rtl/>
        </w:rPr>
        <w:t>َّ</w:t>
      </w:r>
      <w:r w:rsidRPr="00957E8D">
        <w:rPr>
          <w:sz w:val="27"/>
          <w:rtl/>
        </w:rPr>
        <w:t xml:space="preserve">: </w:t>
      </w:r>
      <w:r w:rsidRPr="00957E8D">
        <w:rPr>
          <w:rFonts w:ascii="Mosawi" w:hAnsi="Mosawi" w:cs="Mosawi"/>
          <w:sz w:val="24"/>
          <w:szCs w:val="24"/>
          <w:rtl/>
        </w:rPr>
        <w:t>﴿</w:t>
      </w:r>
      <w:r w:rsidRPr="00957E8D">
        <w:rPr>
          <w:b/>
          <w:bCs/>
          <w:sz w:val="27"/>
          <w:rtl/>
        </w:rPr>
        <w:t>مَا فَرَّطْنَا فِي الْكِتَابِ مِنْ شَيْءٍ</w:t>
      </w:r>
      <w:r w:rsidRPr="00957E8D">
        <w:rPr>
          <w:rFonts w:ascii="Mosawi" w:hAnsi="Mosawi" w:cs="Mosawi"/>
          <w:sz w:val="24"/>
          <w:szCs w:val="24"/>
          <w:rtl/>
        </w:rPr>
        <w:t>﴾</w:t>
      </w:r>
      <w:r w:rsidRPr="00957E8D">
        <w:rPr>
          <w:rFonts w:hint="cs"/>
          <w:sz w:val="27"/>
          <w:rtl/>
        </w:rPr>
        <w:t xml:space="preserve"> (الأنعام: </w:t>
      </w:r>
      <w:r w:rsidR="003C3AD8" w:rsidRPr="003C3AD8">
        <w:rPr>
          <w:rFonts w:hint="cs"/>
          <w:sz w:val="27"/>
          <w:rtl/>
        </w:rPr>
        <w:t>38</w:t>
      </w:r>
      <w:r w:rsidRPr="00957E8D">
        <w:rPr>
          <w:rFonts w:hint="cs"/>
          <w:sz w:val="27"/>
          <w:rtl/>
        </w:rPr>
        <w:t>)،</w:t>
      </w:r>
      <w:r w:rsidRPr="00957E8D">
        <w:rPr>
          <w:sz w:val="27"/>
          <w:rtl/>
        </w:rPr>
        <w:t xml:space="preserve"> وأنزل في حج</w:t>
      </w:r>
      <w:r w:rsidR="001F6F8B" w:rsidRPr="00957E8D">
        <w:rPr>
          <w:rFonts w:hint="cs"/>
          <w:sz w:val="27"/>
          <w:rtl/>
        </w:rPr>
        <w:t>ّ</w:t>
      </w:r>
      <w:r w:rsidRPr="00957E8D">
        <w:rPr>
          <w:sz w:val="27"/>
          <w:rtl/>
        </w:rPr>
        <w:t xml:space="preserve">ة الوداع </w:t>
      </w:r>
      <w:r w:rsidRPr="00957E8D">
        <w:rPr>
          <w:rFonts w:hint="cs"/>
          <w:sz w:val="27"/>
          <w:rtl/>
        </w:rPr>
        <w:t xml:space="preserve">ـ </w:t>
      </w:r>
      <w:r w:rsidRPr="00957E8D">
        <w:rPr>
          <w:sz w:val="27"/>
          <w:rtl/>
        </w:rPr>
        <w:t>وهي آخر عمره</w:t>
      </w:r>
      <w:r w:rsidR="006F7999" w:rsidRPr="00B57116">
        <w:rPr>
          <w:rFonts w:cs="Mosawi" w:hint="cs"/>
          <w:sz w:val="22"/>
          <w:szCs w:val="22"/>
          <w:rtl/>
        </w:rPr>
        <w:t>|</w:t>
      </w:r>
      <w:r w:rsidRPr="00957E8D">
        <w:rPr>
          <w:rFonts w:hint="cs"/>
          <w:sz w:val="27"/>
          <w:rtl/>
        </w:rPr>
        <w:t xml:space="preserve"> </w:t>
      </w:r>
      <w:r w:rsidR="001B5716">
        <w:rPr>
          <w:rFonts w:hint="cs"/>
          <w:sz w:val="27"/>
          <w:rtl/>
        </w:rPr>
        <w:t>ـ</w:t>
      </w:r>
      <w:r w:rsidRPr="00957E8D">
        <w:rPr>
          <w:rFonts w:hint="cs"/>
          <w:sz w:val="27"/>
          <w:rtl/>
        </w:rPr>
        <w:t xml:space="preserve"> </w:t>
      </w:r>
      <w:r w:rsidRPr="00957E8D">
        <w:rPr>
          <w:rFonts w:ascii="Mosawi" w:hAnsi="Mosawi" w:cs="Mosawi"/>
          <w:sz w:val="24"/>
          <w:szCs w:val="24"/>
          <w:rtl/>
        </w:rPr>
        <w:t>﴿</w:t>
      </w:r>
      <w:r w:rsidRPr="00957E8D">
        <w:rPr>
          <w:rFonts w:hint="cs"/>
          <w:b/>
          <w:bCs/>
          <w:sz w:val="27"/>
          <w:rtl/>
        </w:rPr>
        <w:t>...ا</w:t>
      </w:r>
      <w:r w:rsidRPr="00957E8D">
        <w:rPr>
          <w:b/>
          <w:bCs/>
          <w:sz w:val="27"/>
          <w:rtl/>
        </w:rPr>
        <w:t>لْيَوْمَ أَكْمَلْتُ لَكُمْ دِينَكُمْ وَأَتْمَمْتُ عَلَيْكُم</w:t>
      </w:r>
      <w:r w:rsidR="001F6F8B" w:rsidRPr="00957E8D">
        <w:rPr>
          <w:b/>
          <w:bCs/>
          <w:sz w:val="27"/>
          <w:rtl/>
        </w:rPr>
        <w:t>ْ نِعْمَتِي وَرَضِيتُ لَكُمُ الإِسْل</w:t>
      </w:r>
      <w:r w:rsidRPr="00957E8D">
        <w:rPr>
          <w:b/>
          <w:bCs/>
          <w:sz w:val="27"/>
          <w:rtl/>
        </w:rPr>
        <w:t>امَ دِين</w:t>
      </w:r>
      <w:r w:rsidR="00B326A2" w:rsidRPr="00957E8D">
        <w:rPr>
          <w:b/>
          <w:bCs/>
          <w:sz w:val="27"/>
          <w:rtl/>
        </w:rPr>
        <w:t>اً</w:t>
      </w:r>
      <w:r w:rsidRPr="00957E8D">
        <w:rPr>
          <w:b/>
          <w:bCs/>
          <w:sz w:val="27"/>
          <w:rtl/>
        </w:rPr>
        <w:t>.</w:t>
      </w:r>
      <w:r w:rsidRPr="00957E8D">
        <w:rPr>
          <w:rFonts w:hint="cs"/>
          <w:b/>
          <w:bCs/>
          <w:sz w:val="27"/>
          <w:rtl/>
        </w:rPr>
        <w:t>..</w:t>
      </w:r>
      <w:r w:rsidRPr="00957E8D">
        <w:rPr>
          <w:rFonts w:ascii="Mosawi" w:hAnsi="Mosawi" w:cs="Mosawi"/>
          <w:sz w:val="24"/>
          <w:szCs w:val="24"/>
          <w:rtl/>
        </w:rPr>
        <w:t>﴾</w:t>
      </w:r>
      <w:r w:rsidRPr="00957E8D">
        <w:rPr>
          <w:rFonts w:hint="cs"/>
          <w:sz w:val="27"/>
          <w:rtl/>
        </w:rPr>
        <w:t xml:space="preserve"> (المائدة: </w:t>
      </w:r>
      <w:r w:rsidR="003C3AD8" w:rsidRPr="003C3AD8">
        <w:rPr>
          <w:rFonts w:hint="cs"/>
          <w:sz w:val="27"/>
          <w:rtl/>
        </w:rPr>
        <w:t>3</w:t>
      </w:r>
      <w:r w:rsidRPr="00957E8D">
        <w:rPr>
          <w:rFonts w:hint="cs"/>
          <w:sz w:val="27"/>
          <w:rtl/>
        </w:rPr>
        <w:t>). وإذا أمعن</w:t>
      </w:r>
      <w:r w:rsidR="001F6F8B" w:rsidRPr="00957E8D">
        <w:rPr>
          <w:rFonts w:hint="cs"/>
          <w:sz w:val="27"/>
          <w:rtl/>
        </w:rPr>
        <w:t>ّ</w:t>
      </w:r>
      <w:r w:rsidRPr="00957E8D">
        <w:rPr>
          <w:rFonts w:hint="cs"/>
          <w:sz w:val="27"/>
          <w:rtl/>
        </w:rPr>
        <w:t xml:space="preserve">ا النظر بعين الإنصاف والعقل، سوف نقرّ بأن الله </w:t>
      </w:r>
      <w:r w:rsidRPr="00957E8D">
        <w:rPr>
          <w:sz w:val="27"/>
          <w:rtl/>
        </w:rPr>
        <w:t xml:space="preserve">قد جعل </w:t>
      </w:r>
      <w:r w:rsidRPr="00957E8D">
        <w:rPr>
          <w:rFonts w:hint="cs"/>
          <w:sz w:val="27"/>
          <w:rtl/>
        </w:rPr>
        <w:t>الإسلام ناسخاً لسائر الأديان، وأنه يريد له البقاء إلى يوم القيامة، وقد وصف نبينا بأنه خاتم الأنبياء، وعليه يجب بطبيعة الحال أن يكون قد بيّ</w:t>
      </w:r>
      <w:r w:rsidR="001F6F8B" w:rsidRPr="00957E8D">
        <w:rPr>
          <w:rFonts w:hint="cs"/>
          <w:sz w:val="27"/>
          <w:rtl/>
        </w:rPr>
        <w:t>َ</w:t>
      </w:r>
      <w:r w:rsidRPr="00957E8D">
        <w:rPr>
          <w:rFonts w:hint="cs"/>
          <w:sz w:val="27"/>
          <w:rtl/>
        </w:rPr>
        <w:t>ن لنا جميع الأحكام، ولم يترك بيان شيء منها أبداً</w:t>
      </w:r>
      <w:r w:rsidRPr="00957E8D">
        <w:rPr>
          <w:rFonts w:hint="eastAsia"/>
          <w:sz w:val="24"/>
          <w:szCs w:val="24"/>
          <w:rtl/>
        </w:rPr>
        <w:t>»</w:t>
      </w:r>
      <w:r w:rsidRPr="00957E8D">
        <w:rPr>
          <w:sz w:val="27"/>
          <w:vertAlign w:val="superscript"/>
          <w:rtl/>
        </w:rPr>
        <w:t>(</w:t>
      </w:r>
      <w:r w:rsidRPr="00957E8D">
        <w:rPr>
          <w:rStyle w:val="afa"/>
          <w:sz w:val="27"/>
          <w:rtl/>
        </w:rPr>
        <w:endnoteReference w:id="91"/>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هذا المقال قد يكون أجمع ما ك</w:t>
      </w:r>
      <w:r w:rsidR="001F6F8B" w:rsidRPr="00957E8D">
        <w:rPr>
          <w:rFonts w:hint="cs"/>
          <w:sz w:val="27"/>
          <w:rtl/>
        </w:rPr>
        <w:t>ُ</w:t>
      </w:r>
      <w:r w:rsidRPr="00957E8D">
        <w:rPr>
          <w:rFonts w:hint="cs"/>
          <w:sz w:val="27"/>
          <w:rtl/>
        </w:rPr>
        <w:t>تب في إثبات هذه النظرية</w:t>
      </w:r>
      <w:r w:rsidR="001F6F8B" w:rsidRPr="00957E8D">
        <w:rPr>
          <w:rFonts w:hint="cs"/>
          <w:sz w:val="27"/>
          <w:rtl/>
        </w:rPr>
        <w:t>؛</w:t>
      </w:r>
      <w:r w:rsidRPr="00957E8D">
        <w:rPr>
          <w:rFonts w:hint="cs"/>
          <w:sz w:val="27"/>
          <w:rtl/>
        </w:rPr>
        <w:t xml:space="preserve"> استناداً إلى القرآن الكريم والسن</w:t>
      </w:r>
      <w:r w:rsidR="001F6F8B" w:rsidRPr="00957E8D">
        <w:rPr>
          <w:rFonts w:hint="cs"/>
          <w:sz w:val="27"/>
          <w:rtl/>
        </w:rPr>
        <w:t>ّ</w:t>
      </w:r>
      <w:r w:rsidRPr="00957E8D">
        <w:rPr>
          <w:rFonts w:hint="cs"/>
          <w:sz w:val="27"/>
          <w:rtl/>
        </w:rPr>
        <w:t>ة والعقل، في معرض إثبات جامعي</w:t>
      </w:r>
      <w:r w:rsidR="001F6F8B" w:rsidRPr="00957E8D">
        <w:rPr>
          <w:rFonts w:hint="cs"/>
          <w:sz w:val="27"/>
          <w:rtl/>
        </w:rPr>
        <w:t>ّ</w:t>
      </w:r>
      <w:r w:rsidRPr="00957E8D">
        <w:rPr>
          <w:rFonts w:hint="cs"/>
          <w:sz w:val="27"/>
          <w:rtl/>
        </w:rPr>
        <w:t>ة وسعة مساحة الشريعة. وهناك م</w:t>
      </w:r>
      <w:r w:rsidR="001F6F8B" w:rsidRPr="00957E8D">
        <w:rPr>
          <w:rFonts w:hint="cs"/>
          <w:sz w:val="27"/>
          <w:rtl/>
        </w:rPr>
        <w:t>َ</w:t>
      </w:r>
      <w:r w:rsidRPr="00957E8D">
        <w:rPr>
          <w:rFonts w:hint="cs"/>
          <w:sz w:val="27"/>
          <w:rtl/>
        </w:rPr>
        <w:t>ن</w:t>
      </w:r>
      <w:r w:rsidR="001F6F8B" w:rsidRPr="00957E8D">
        <w:rPr>
          <w:rFonts w:hint="cs"/>
          <w:sz w:val="27"/>
          <w:rtl/>
        </w:rPr>
        <w:t>ْ</w:t>
      </w:r>
      <w:r w:rsidRPr="00957E8D">
        <w:rPr>
          <w:rFonts w:hint="cs"/>
          <w:sz w:val="27"/>
          <w:rtl/>
        </w:rPr>
        <w:t xml:space="preserve"> تحدّث عن هذه المسألة بصراحة</w:t>
      </w:r>
      <w:r w:rsidR="001F6F8B" w:rsidRPr="00957E8D">
        <w:rPr>
          <w:rFonts w:hint="cs"/>
          <w:sz w:val="27"/>
          <w:rtl/>
        </w:rPr>
        <w:t>ٍ</w:t>
      </w:r>
      <w:r w:rsidRPr="00957E8D">
        <w:rPr>
          <w:rFonts w:hint="cs"/>
          <w:sz w:val="27"/>
          <w:rtl/>
        </w:rPr>
        <w:t xml:space="preserve"> أكبر</w:t>
      </w:r>
      <w:r w:rsidR="001F6F8B" w:rsidRPr="00957E8D">
        <w:rPr>
          <w:rFonts w:hint="cs"/>
          <w:sz w:val="27"/>
          <w:rtl/>
        </w:rPr>
        <w:t>؛</w:t>
      </w:r>
      <w:r w:rsidRPr="00957E8D">
        <w:rPr>
          <w:rFonts w:hint="cs"/>
          <w:sz w:val="27"/>
          <w:rtl/>
        </w:rPr>
        <w:t xml:space="preserve"> إذ يقول:</w:t>
      </w:r>
      <w:r w:rsidR="001F6F8B" w:rsidRPr="00957E8D">
        <w:rPr>
          <w:rFonts w:hint="cs"/>
          <w:sz w:val="27"/>
          <w:rtl/>
        </w:rPr>
        <w:t xml:space="preserve"> </w:t>
      </w:r>
      <w:r w:rsidRPr="00957E8D">
        <w:rPr>
          <w:rFonts w:hint="eastAsia"/>
          <w:sz w:val="24"/>
          <w:szCs w:val="24"/>
          <w:rtl/>
        </w:rPr>
        <w:t>«</w:t>
      </w:r>
      <w:r w:rsidRPr="00957E8D">
        <w:rPr>
          <w:rFonts w:hint="cs"/>
          <w:sz w:val="27"/>
          <w:rtl/>
        </w:rPr>
        <w:t>يجب أن تندرج جميع أقوالنا وأفعالنا تحت واحد من الأحكام الخمسة، سواء ما كان منها حكومياً أو سياسياً</w:t>
      </w:r>
      <w:r w:rsidR="001B5716">
        <w:rPr>
          <w:rFonts w:hint="cs"/>
          <w:sz w:val="27"/>
          <w:rtl/>
        </w:rPr>
        <w:t>،</w:t>
      </w:r>
      <w:r w:rsidRPr="00957E8D">
        <w:rPr>
          <w:rFonts w:hint="cs"/>
          <w:sz w:val="27"/>
          <w:rtl/>
        </w:rPr>
        <w:t xml:space="preserve"> أو من العبادات أو المعاملات. قال الله تعالى: </w:t>
      </w:r>
      <w:r w:rsidRPr="00957E8D">
        <w:rPr>
          <w:rFonts w:ascii="Mosawi" w:hAnsi="Mosawi" w:cs="Mosawi"/>
          <w:sz w:val="24"/>
          <w:szCs w:val="24"/>
          <w:rtl/>
        </w:rPr>
        <w:t>﴿</w:t>
      </w:r>
      <w:r w:rsidRPr="00957E8D">
        <w:rPr>
          <w:b/>
          <w:bCs/>
          <w:sz w:val="27"/>
          <w:rtl/>
        </w:rPr>
        <w:t>وَنَزَّلْنَا عَلَيْكَ الْكِتَابَ تِبْيَان</w:t>
      </w:r>
      <w:r w:rsidR="00B326A2" w:rsidRPr="00957E8D">
        <w:rPr>
          <w:b/>
          <w:bCs/>
          <w:sz w:val="27"/>
          <w:rtl/>
        </w:rPr>
        <w:t>اً</w:t>
      </w:r>
      <w:r w:rsidRPr="00957E8D">
        <w:rPr>
          <w:b/>
          <w:bCs/>
          <w:sz w:val="27"/>
          <w:rtl/>
        </w:rPr>
        <w:t xml:space="preserve"> لِكُلِّ شَيْءٍ وَهُدًى وَرَحْمَةً وَبُشْرَى لِلْمُسْلِمِينَ</w:t>
      </w:r>
      <w:r w:rsidRPr="00957E8D">
        <w:rPr>
          <w:rFonts w:ascii="Mosawi" w:hAnsi="Mosawi" w:cs="Mosawi"/>
          <w:sz w:val="24"/>
          <w:szCs w:val="24"/>
          <w:rtl/>
        </w:rPr>
        <w:t>﴾</w:t>
      </w:r>
      <w:r w:rsidRPr="00957E8D">
        <w:rPr>
          <w:sz w:val="27"/>
          <w:rtl/>
        </w:rPr>
        <w:t xml:space="preserve"> </w:t>
      </w:r>
      <w:r w:rsidRPr="00957E8D">
        <w:rPr>
          <w:rFonts w:hint="cs"/>
          <w:sz w:val="27"/>
          <w:rtl/>
        </w:rPr>
        <w:t xml:space="preserve">(النحل: </w:t>
      </w:r>
      <w:r w:rsidR="003C3AD8" w:rsidRPr="003C3AD8">
        <w:rPr>
          <w:rFonts w:hint="cs"/>
          <w:sz w:val="27"/>
          <w:rtl/>
        </w:rPr>
        <w:t>89</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92"/>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lastRenderedPageBreak/>
        <w:t>إن النصوص والأدلة</w:t>
      </w:r>
      <w:r w:rsidR="001F6F8B" w:rsidRPr="00957E8D">
        <w:rPr>
          <w:rFonts w:hint="cs"/>
          <w:sz w:val="27"/>
          <w:rtl/>
        </w:rPr>
        <w:t>،</w:t>
      </w:r>
      <w:r w:rsidRPr="00957E8D">
        <w:rPr>
          <w:rFonts w:hint="cs"/>
          <w:sz w:val="27"/>
          <w:rtl/>
        </w:rPr>
        <w:t xml:space="preserve"> و</w:t>
      </w:r>
      <w:r w:rsidR="00A56AB7" w:rsidRPr="00957E8D">
        <w:rPr>
          <w:rFonts w:hint="cs"/>
          <w:sz w:val="27"/>
          <w:rtl/>
        </w:rPr>
        <w:t>لا سيَّما</w:t>
      </w:r>
      <w:r w:rsidRPr="00957E8D">
        <w:rPr>
          <w:rFonts w:hint="cs"/>
          <w:sz w:val="27"/>
          <w:rtl/>
        </w:rPr>
        <w:t xml:space="preserve"> الروايات</w:t>
      </w:r>
      <w:r w:rsidR="001F6F8B" w:rsidRPr="00957E8D">
        <w:rPr>
          <w:rFonts w:hint="cs"/>
          <w:sz w:val="27"/>
          <w:rtl/>
        </w:rPr>
        <w:t>،</w:t>
      </w:r>
      <w:r w:rsidRPr="00957E8D">
        <w:rPr>
          <w:rFonts w:hint="cs"/>
          <w:sz w:val="27"/>
          <w:rtl/>
        </w:rPr>
        <w:t xml:space="preserve"> التي يمكنها أن تشك</w:t>
      </w:r>
      <w:r w:rsidR="001F6F8B" w:rsidRPr="00957E8D">
        <w:rPr>
          <w:rFonts w:hint="cs"/>
          <w:sz w:val="27"/>
          <w:rtl/>
        </w:rPr>
        <w:t>ِّ</w:t>
      </w:r>
      <w:r w:rsidRPr="00957E8D">
        <w:rPr>
          <w:rFonts w:hint="cs"/>
          <w:sz w:val="27"/>
          <w:rtl/>
        </w:rPr>
        <w:t>ل سنداً لهذه الرؤية كثيرة</w:t>
      </w:r>
      <w:r w:rsidR="001F6F8B" w:rsidRPr="00957E8D">
        <w:rPr>
          <w:rFonts w:hint="cs"/>
          <w:sz w:val="27"/>
          <w:rtl/>
        </w:rPr>
        <w:t>ٌ</w:t>
      </w:r>
      <w:r w:rsidRPr="00957E8D">
        <w:rPr>
          <w:rFonts w:hint="cs"/>
          <w:sz w:val="27"/>
          <w:rtl/>
        </w:rPr>
        <w:t xml:space="preserve"> جد</w:t>
      </w:r>
      <w:r w:rsidR="0079111C">
        <w:rPr>
          <w:rFonts w:hint="cs"/>
          <w:sz w:val="27"/>
          <w:rtl/>
        </w:rPr>
        <w:t>ّ</w:t>
      </w:r>
      <w:r w:rsidRPr="00957E8D">
        <w:rPr>
          <w:rFonts w:hint="cs"/>
          <w:sz w:val="27"/>
          <w:rtl/>
        </w:rPr>
        <w:t>اً</w:t>
      </w:r>
      <w:r w:rsidRPr="00957E8D">
        <w:rPr>
          <w:sz w:val="27"/>
          <w:vertAlign w:val="superscript"/>
          <w:rtl/>
        </w:rPr>
        <w:t>(</w:t>
      </w:r>
      <w:r w:rsidRPr="00957E8D">
        <w:rPr>
          <w:rStyle w:val="afa"/>
          <w:sz w:val="27"/>
          <w:rtl/>
        </w:rPr>
        <w:endnoteReference w:id="93"/>
      </w:r>
      <w:r w:rsidRPr="00957E8D">
        <w:rPr>
          <w:sz w:val="27"/>
          <w:vertAlign w:val="superscript"/>
          <w:rtl/>
        </w:rPr>
        <w:t>)</w:t>
      </w:r>
      <w:r w:rsidRPr="00957E8D">
        <w:rPr>
          <w:rFonts w:hint="cs"/>
          <w:sz w:val="27"/>
          <w:rtl/>
        </w:rPr>
        <w:t>. وتبلغ دلالة بعض الأخبار حد</w:t>
      </w:r>
      <w:r w:rsidR="001F6F8B" w:rsidRPr="00957E8D">
        <w:rPr>
          <w:rFonts w:hint="cs"/>
          <w:sz w:val="27"/>
          <w:rtl/>
        </w:rPr>
        <w:t>ّ</w:t>
      </w:r>
      <w:r w:rsidRPr="00957E8D">
        <w:rPr>
          <w:rFonts w:hint="cs"/>
          <w:sz w:val="27"/>
          <w:rtl/>
        </w:rPr>
        <w:t>اً بحيث ت</w:t>
      </w:r>
      <w:r w:rsidR="001F6F8B" w:rsidRPr="00957E8D">
        <w:rPr>
          <w:rFonts w:hint="cs"/>
          <w:sz w:val="27"/>
          <w:rtl/>
        </w:rPr>
        <w:t>َ</w:t>
      </w:r>
      <w:r w:rsidRPr="00957E8D">
        <w:rPr>
          <w:rFonts w:hint="cs"/>
          <w:sz w:val="27"/>
          <w:rtl/>
        </w:rPr>
        <w:t>ع</w:t>
      </w:r>
      <w:r w:rsidR="001F6F8B" w:rsidRPr="00957E8D">
        <w:rPr>
          <w:rFonts w:hint="cs"/>
          <w:sz w:val="27"/>
          <w:rtl/>
        </w:rPr>
        <w:t>ُ</w:t>
      </w:r>
      <w:r w:rsidRPr="00957E8D">
        <w:rPr>
          <w:rFonts w:hint="cs"/>
          <w:sz w:val="27"/>
          <w:rtl/>
        </w:rPr>
        <w:t>د</w:t>
      </w:r>
      <w:r w:rsidR="001F6F8B" w:rsidRPr="00957E8D">
        <w:rPr>
          <w:rFonts w:hint="cs"/>
          <w:sz w:val="27"/>
          <w:rtl/>
        </w:rPr>
        <w:t>ّ</w:t>
      </w:r>
      <w:r w:rsidRPr="00957E8D">
        <w:rPr>
          <w:rFonts w:hint="cs"/>
          <w:sz w:val="27"/>
          <w:rtl/>
        </w:rPr>
        <w:t xml:space="preserve"> القرآن الكريم وحده مبي</w:t>
      </w:r>
      <w:r w:rsidR="001F6F8B" w:rsidRPr="00957E8D">
        <w:rPr>
          <w:rFonts w:hint="cs"/>
          <w:sz w:val="27"/>
          <w:rtl/>
        </w:rPr>
        <w:t>ِّ</w:t>
      </w:r>
      <w:r w:rsidRPr="00957E8D">
        <w:rPr>
          <w:rFonts w:hint="cs"/>
          <w:sz w:val="27"/>
          <w:rtl/>
        </w:rPr>
        <w:t>ناً لجميع ما يحتاجه الإنسان</w:t>
      </w:r>
      <w:r w:rsidRPr="00957E8D">
        <w:rPr>
          <w:sz w:val="27"/>
          <w:vertAlign w:val="superscript"/>
          <w:rtl/>
        </w:rPr>
        <w:t>(</w:t>
      </w:r>
      <w:r w:rsidRPr="00957E8D">
        <w:rPr>
          <w:rStyle w:val="afa"/>
          <w:sz w:val="27"/>
          <w:rtl/>
        </w:rPr>
        <w:endnoteReference w:id="94"/>
      </w:r>
      <w:r w:rsidRPr="00957E8D">
        <w:rPr>
          <w:sz w:val="27"/>
          <w:vertAlign w:val="superscript"/>
          <w:rtl/>
        </w:rPr>
        <w:t>)</w:t>
      </w:r>
      <w:r w:rsidRPr="00957E8D">
        <w:rPr>
          <w:rFonts w:hint="cs"/>
          <w:sz w:val="27"/>
          <w:rtl/>
        </w:rPr>
        <w:t>، وإن</w:t>
      </w:r>
      <w:r w:rsidR="001F6F8B" w:rsidRPr="00957E8D">
        <w:rPr>
          <w:rFonts w:hint="cs"/>
          <w:sz w:val="27"/>
          <w:rtl/>
        </w:rPr>
        <w:t>ْ</w:t>
      </w:r>
      <w:r w:rsidRPr="00957E8D">
        <w:rPr>
          <w:rFonts w:hint="cs"/>
          <w:sz w:val="27"/>
          <w:rtl/>
        </w:rPr>
        <w:t xml:space="preserve"> كانت هناك الكثير من الروايات التي ترى في القرآن والسن</w:t>
      </w:r>
      <w:r w:rsidR="001F6F8B" w:rsidRPr="00957E8D">
        <w:rPr>
          <w:rFonts w:hint="cs"/>
          <w:sz w:val="27"/>
          <w:rtl/>
        </w:rPr>
        <w:t>ّ</w:t>
      </w:r>
      <w:r w:rsidRPr="00957E8D">
        <w:rPr>
          <w:rFonts w:hint="cs"/>
          <w:sz w:val="27"/>
          <w:rtl/>
        </w:rPr>
        <w:t>ة معاً مبي</w:t>
      </w:r>
      <w:r w:rsidR="001F6F8B" w:rsidRPr="00957E8D">
        <w:rPr>
          <w:rFonts w:hint="cs"/>
          <w:sz w:val="27"/>
          <w:rtl/>
        </w:rPr>
        <w:t>ِّ</w:t>
      </w:r>
      <w:r w:rsidRPr="00957E8D">
        <w:rPr>
          <w:rFonts w:hint="cs"/>
          <w:sz w:val="27"/>
          <w:rtl/>
        </w:rPr>
        <w:t>ناً لهذا الأمر</w:t>
      </w:r>
      <w:r w:rsidR="001F6F8B" w:rsidRPr="00957E8D">
        <w:rPr>
          <w:rFonts w:hint="cs"/>
          <w:sz w:val="27"/>
          <w:rtl/>
        </w:rPr>
        <w:t>،</w:t>
      </w:r>
      <w:r w:rsidRPr="00957E8D">
        <w:rPr>
          <w:rFonts w:hint="cs"/>
          <w:sz w:val="27"/>
          <w:rtl/>
        </w:rPr>
        <w:t xml:space="preserve"> وليس القرآن الكريم وحده. (إن الكثير من روايات الأبواب المشار إليها في الأرقام السابقة تتكف</w:t>
      </w:r>
      <w:r w:rsidR="001F6F8B" w:rsidRPr="00957E8D">
        <w:rPr>
          <w:rFonts w:hint="cs"/>
          <w:sz w:val="27"/>
          <w:rtl/>
        </w:rPr>
        <w:t>َّ</w:t>
      </w:r>
      <w:r w:rsidRPr="00957E8D">
        <w:rPr>
          <w:rFonts w:hint="cs"/>
          <w:sz w:val="27"/>
          <w:rtl/>
        </w:rPr>
        <w:t>ل ببيان هذا الأمر).</w:t>
      </w:r>
    </w:p>
    <w:p w:rsidR="00762C54" w:rsidRPr="00957E8D" w:rsidRDefault="00F6700A" w:rsidP="006F7999">
      <w:pPr>
        <w:rPr>
          <w:sz w:val="27"/>
          <w:rtl/>
        </w:rPr>
      </w:pPr>
      <w:r w:rsidRPr="00957E8D">
        <w:rPr>
          <w:rFonts w:hint="cs"/>
          <w:sz w:val="27"/>
          <w:rtl/>
        </w:rPr>
        <w:t>ومن الجدير أن ندرك أن دلالة بعض الروايات تعتبر أن القرآن الكريم</w:t>
      </w:r>
      <w:r w:rsidR="001F6F8B" w:rsidRPr="00957E8D">
        <w:rPr>
          <w:rFonts w:hint="cs"/>
          <w:sz w:val="27"/>
          <w:rtl/>
        </w:rPr>
        <w:t>،</w:t>
      </w:r>
      <w:r w:rsidRPr="00957E8D">
        <w:rPr>
          <w:rFonts w:hint="cs"/>
          <w:sz w:val="27"/>
          <w:rtl/>
        </w:rPr>
        <w:t xml:space="preserve"> أو مجموع القرآن والسن</w:t>
      </w:r>
      <w:r w:rsidR="001F6F8B" w:rsidRPr="00957E8D">
        <w:rPr>
          <w:rFonts w:hint="cs"/>
          <w:sz w:val="27"/>
          <w:rtl/>
        </w:rPr>
        <w:t>ّ</w:t>
      </w:r>
      <w:r w:rsidRPr="00957E8D">
        <w:rPr>
          <w:rFonts w:hint="cs"/>
          <w:sz w:val="27"/>
          <w:rtl/>
        </w:rPr>
        <w:t>ة، تبياناً لكل</w:t>
      </w:r>
      <w:r w:rsidR="001F6F8B" w:rsidRPr="00957E8D">
        <w:rPr>
          <w:rFonts w:hint="cs"/>
          <w:sz w:val="27"/>
          <w:rtl/>
        </w:rPr>
        <w:t>ّ</w:t>
      </w:r>
      <w:r w:rsidRPr="00957E8D">
        <w:rPr>
          <w:rFonts w:hint="cs"/>
          <w:sz w:val="27"/>
          <w:rtl/>
        </w:rPr>
        <w:t xml:space="preserve"> شيء، وإن</w:t>
      </w:r>
      <w:r w:rsidR="001F6F8B" w:rsidRPr="00957E8D">
        <w:rPr>
          <w:rFonts w:hint="cs"/>
          <w:sz w:val="27"/>
          <w:rtl/>
        </w:rPr>
        <w:t>ْ</w:t>
      </w:r>
      <w:r w:rsidRPr="00957E8D">
        <w:rPr>
          <w:rFonts w:hint="cs"/>
          <w:sz w:val="27"/>
          <w:rtl/>
        </w:rPr>
        <w:t xml:space="preserve"> لم يكن هناك صلة</w:t>
      </w:r>
      <w:r w:rsidR="001F6F8B" w:rsidRPr="00957E8D">
        <w:rPr>
          <w:rFonts w:hint="cs"/>
          <w:sz w:val="27"/>
          <w:rtl/>
        </w:rPr>
        <w:t>ٌ</w:t>
      </w:r>
      <w:r w:rsidRPr="00957E8D">
        <w:rPr>
          <w:rFonts w:hint="cs"/>
          <w:sz w:val="27"/>
          <w:rtl/>
        </w:rPr>
        <w:t xml:space="preserve"> لذلك الشيء بحلال وحرام الشريعة</w:t>
      </w:r>
      <w:r w:rsidR="001F6F8B" w:rsidRPr="00957E8D">
        <w:rPr>
          <w:rFonts w:hint="cs"/>
          <w:sz w:val="27"/>
          <w:rtl/>
        </w:rPr>
        <w:t>.</w:t>
      </w:r>
      <w:r w:rsidRPr="00957E8D">
        <w:rPr>
          <w:rFonts w:hint="cs"/>
          <w:sz w:val="27"/>
          <w:rtl/>
        </w:rPr>
        <w:t xml:space="preserve"> ومن هنا لا يمكن اعتبار </w:t>
      </w:r>
      <w:r w:rsidR="000B0F89" w:rsidRPr="00957E8D">
        <w:rPr>
          <w:rFonts w:hint="cs"/>
          <w:sz w:val="27"/>
          <w:rtl/>
        </w:rPr>
        <w:t>مجال</w:t>
      </w:r>
      <w:r w:rsidRPr="00957E8D">
        <w:rPr>
          <w:rFonts w:hint="cs"/>
          <w:sz w:val="27"/>
          <w:rtl/>
        </w:rPr>
        <w:t xml:space="preserve"> البيان وحده الذي يرسم حدود الشريعة والحلال والحرام</w:t>
      </w:r>
      <w:r w:rsidR="001F6F8B" w:rsidRPr="00957E8D">
        <w:rPr>
          <w:rFonts w:hint="cs"/>
          <w:sz w:val="27"/>
          <w:rtl/>
        </w:rPr>
        <w:t>،</w:t>
      </w:r>
      <w:r w:rsidRPr="00957E8D">
        <w:rPr>
          <w:rFonts w:hint="cs"/>
          <w:sz w:val="27"/>
          <w:rtl/>
        </w:rPr>
        <w:t xml:space="preserve"> أو الأمور المرتبطة بهداية وسعادة الإنسان. (نقد على كلام العلامة الطباطبائي القائل: </w:t>
      </w:r>
      <w:r w:rsidRPr="00957E8D">
        <w:rPr>
          <w:rFonts w:hint="eastAsia"/>
          <w:sz w:val="24"/>
          <w:szCs w:val="24"/>
          <w:rtl/>
        </w:rPr>
        <w:t>«</w:t>
      </w:r>
      <w:r w:rsidRPr="00957E8D">
        <w:rPr>
          <w:rFonts w:hint="cs"/>
          <w:sz w:val="27"/>
          <w:rtl/>
        </w:rPr>
        <w:t>إن القرآن المجيد لم</w:t>
      </w:r>
      <w:r w:rsidR="00762C54" w:rsidRPr="00957E8D">
        <w:rPr>
          <w:rFonts w:hint="cs"/>
          <w:sz w:val="27"/>
          <w:rtl/>
        </w:rPr>
        <w:t>ّ</w:t>
      </w:r>
      <w:r w:rsidRPr="00957E8D">
        <w:rPr>
          <w:rFonts w:hint="cs"/>
          <w:sz w:val="27"/>
          <w:rtl/>
        </w:rPr>
        <w:t>ا كان كتاب هداية</w:t>
      </w:r>
      <w:r w:rsidR="00762C54" w:rsidRPr="00957E8D">
        <w:rPr>
          <w:rFonts w:hint="cs"/>
          <w:sz w:val="27"/>
          <w:rtl/>
        </w:rPr>
        <w:t>ٍ</w:t>
      </w:r>
      <w:r w:rsidRPr="00957E8D">
        <w:rPr>
          <w:rFonts w:hint="cs"/>
          <w:sz w:val="27"/>
          <w:rtl/>
        </w:rPr>
        <w:t xml:space="preserve"> يهدي إلى صراط مستقيم</w:t>
      </w:r>
      <w:r w:rsidR="00762C54" w:rsidRPr="00957E8D">
        <w:rPr>
          <w:rFonts w:hint="cs"/>
          <w:sz w:val="27"/>
          <w:rtl/>
        </w:rPr>
        <w:t>،</w:t>
      </w:r>
      <w:r w:rsidRPr="00957E8D">
        <w:rPr>
          <w:rFonts w:hint="cs"/>
          <w:sz w:val="27"/>
          <w:rtl/>
        </w:rPr>
        <w:t xml:space="preserve"> على أساس بيان حقائق المعارف التي لا غنى عن بيانها.</w:t>
      </w:r>
      <w:r w:rsidR="00762C54" w:rsidRPr="00957E8D">
        <w:rPr>
          <w:rFonts w:hint="cs"/>
          <w:sz w:val="27"/>
          <w:rtl/>
        </w:rPr>
        <w:t>.</w:t>
      </w:r>
      <w:r w:rsidRPr="00957E8D">
        <w:rPr>
          <w:rFonts w:hint="cs"/>
          <w:sz w:val="27"/>
          <w:rtl/>
        </w:rPr>
        <w:t>.</w:t>
      </w:r>
      <w:r w:rsidR="00762C54" w:rsidRPr="00957E8D">
        <w:rPr>
          <w:rFonts w:hint="cs"/>
          <w:sz w:val="27"/>
          <w:rtl/>
        </w:rPr>
        <w:t>،</w:t>
      </w:r>
      <w:r w:rsidRPr="00957E8D">
        <w:rPr>
          <w:rFonts w:hint="cs"/>
          <w:sz w:val="27"/>
          <w:rtl/>
        </w:rPr>
        <w:t xml:space="preserve"> لم يفرّط فيه في بيان كل</w:t>
      </w:r>
      <w:r w:rsidR="00762C54" w:rsidRPr="00957E8D">
        <w:rPr>
          <w:rFonts w:hint="cs"/>
          <w:sz w:val="27"/>
          <w:rtl/>
        </w:rPr>
        <w:t>ّ</w:t>
      </w:r>
      <w:r w:rsidRPr="00957E8D">
        <w:rPr>
          <w:rFonts w:hint="cs"/>
          <w:sz w:val="27"/>
          <w:rtl/>
        </w:rPr>
        <w:t xml:space="preserve"> ما يتوق</w:t>
      </w:r>
      <w:r w:rsidR="00762C54" w:rsidRPr="00957E8D">
        <w:rPr>
          <w:rFonts w:hint="cs"/>
          <w:sz w:val="27"/>
          <w:rtl/>
        </w:rPr>
        <w:t>َّ</w:t>
      </w:r>
      <w:r w:rsidRPr="00957E8D">
        <w:rPr>
          <w:rFonts w:hint="cs"/>
          <w:sz w:val="27"/>
          <w:rtl/>
        </w:rPr>
        <w:t>ف على معرفته سعادة الإنسان</w:t>
      </w:r>
      <w:r w:rsidR="00762C54" w:rsidRPr="00957E8D">
        <w:rPr>
          <w:rFonts w:hint="cs"/>
          <w:sz w:val="27"/>
          <w:rtl/>
        </w:rPr>
        <w:t>،</w:t>
      </w:r>
      <w:r w:rsidRPr="00957E8D">
        <w:rPr>
          <w:rFonts w:hint="cs"/>
          <w:sz w:val="27"/>
          <w:rtl/>
        </w:rPr>
        <w:t xml:space="preserve"> في دنياهم وآخرتهم...</w:t>
      </w:r>
      <w:r w:rsidRPr="00957E8D">
        <w:rPr>
          <w:rFonts w:hint="eastAsia"/>
          <w:sz w:val="24"/>
          <w:szCs w:val="24"/>
          <w:rtl/>
        </w:rPr>
        <w:t>»</w:t>
      </w:r>
      <w:r w:rsidRPr="00957E8D">
        <w:rPr>
          <w:sz w:val="27"/>
          <w:vertAlign w:val="superscript"/>
          <w:rtl/>
        </w:rPr>
        <w:t>(</w:t>
      </w:r>
      <w:r w:rsidRPr="00957E8D">
        <w:rPr>
          <w:rStyle w:val="afa"/>
          <w:sz w:val="27"/>
          <w:rtl/>
        </w:rPr>
        <w:endnoteReference w:id="95"/>
      </w:r>
      <w:r w:rsidRPr="00957E8D">
        <w:rPr>
          <w:sz w:val="27"/>
          <w:vertAlign w:val="superscript"/>
          <w:rtl/>
        </w:rPr>
        <w:t>)</w:t>
      </w:r>
      <w:r w:rsidR="00762C54" w:rsidRPr="00957E8D">
        <w:rPr>
          <w:rFonts w:hint="cs"/>
          <w:sz w:val="27"/>
          <w:rtl/>
        </w:rPr>
        <w:t>.</w:t>
      </w:r>
    </w:p>
    <w:p w:rsidR="00F6700A" w:rsidRPr="00957E8D" w:rsidRDefault="00F6700A" w:rsidP="006F7999">
      <w:pPr>
        <w:rPr>
          <w:sz w:val="27"/>
          <w:rtl/>
        </w:rPr>
      </w:pPr>
      <w:r w:rsidRPr="00957E8D">
        <w:rPr>
          <w:rFonts w:hint="cs"/>
          <w:sz w:val="27"/>
          <w:rtl/>
        </w:rPr>
        <w:t>وفي</w:t>
      </w:r>
      <w:r w:rsidR="00762C54" w:rsidRPr="00957E8D">
        <w:rPr>
          <w:rFonts w:hint="cs"/>
          <w:sz w:val="27"/>
          <w:rtl/>
        </w:rPr>
        <w:t xml:space="preserve"> </w:t>
      </w:r>
      <w:r w:rsidRPr="00957E8D">
        <w:rPr>
          <w:rFonts w:hint="cs"/>
          <w:sz w:val="27"/>
          <w:rtl/>
        </w:rPr>
        <w:t>ما يلي نستعرض رواية</w:t>
      </w:r>
      <w:r w:rsidR="00762C54" w:rsidRPr="00957E8D">
        <w:rPr>
          <w:rFonts w:hint="cs"/>
          <w:sz w:val="27"/>
          <w:rtl/>
        </w:rPr>
        <w:t>ً</w:t>
      </w:r>
      <w:r w:rsidRPr="00957E8D">
        <w:rPr>
          <w:rFonts w:hint="cs"/>
          <w:sz w:val="27"/>
          <w:rtl/>
        </w:rPr>
        <w:t xml:space="preserve"> دال</w:t>
      </w:r>
      <w:r w:rsidR="00762C54" w:rsidRPr="00957E8D">
        <w:rPr>
          <w:rFonts w:hint="cs"/>
          <w:sz w:val="27"/>
          <w:rtl/>
        </w:rPr>
        <w:t>ّ</w:t>
      </w:r>
      <w:r w:rsidRPr="00957E8D">
        <w:rPr>
          <w:rFonts w:hint="cs"/>
          <w:sz w:val="27"/>
          <w:rtl/>
        </w:rPr>
        <w:t>ة على جامعية الشريعة. وفي هذه الرواية المعتبرة تحدّ</w:t>
      </w:r>
      <w:r w:rsidR="00762C54" w:rsidRPr="00957E8D">
        <w:rPr>
          <w:rFonts w:hint="cs"/>
          <w:sz w:val="27"/>
          <w:rtl/>
        </w:rPr>
        <w:t>َ</w:t>
      </w:r>
      <w:r w:rsidRPr="00957E8D">
        <w:rPr>
          <w:rFonts w:hint="cs"/>
          <w:sz w:val="27"/>
          <w:rtl/>
        </w:rPr>
        <w:t>ث الإمام الصادق</w:t>
      </w:r>
      <w:r w:rsidR="006F7999" w:rsidRPr="005417E0">
        <w:rPr>
          <w:rFonts w:cs="Mosawi" w:hint="cs"/>
          <w:sz w:val="22"/>
          <w:szCs w:val="22"/>
          <w:rtl/>
        </w:rPr>
        <w:t>×</w:t>
      </w:r>
      <w:r w:rsidRPr="00957E8D">
        <w:rPr>
          <w:rFonts w:hint="cs"/>
          <w:sz w:val="27"/>
          <w:rtl/>
        </w:rPr>
        <w:t xml:space="preserve"> إلى أبي بصير في وصف (الجامعة)</w:t>
      </w:r>
      <w:r w:rsidR="00762C54" w:rsidRPr="00957E8D">
        <w:rPr>
          <w:rFonts w:hint="cs"/>
          <w:sz w:val="27"/>
          <w:rtl/>
        </w:rPr>
        <w:t>،</w:t>
      </w:r>
      <w:r w:rsidRPr="00957E8D">
        <w:rPr>
          <w:rFonts w:hint="cs"/>
          <w:sz w:val="27"/>
          <w:rtl/>
        </w:rPr>
        <w:t xml:space="preserve"> قائلاً: </w:t>
      </w:r>
      <w:r w:rsidRPr="00957E8D">
        <w:rPr>
          <w:rFonts w:hint="eastAsia"/>
          <w:sz w:val="24"/>
          <w:szCs w:val="24"/>
          <w:rtl/>
        </w:rPr>
        <w:t>«</w:t>
      </w:r>
      <w:r w:rsidRPr="00957E8D">
        <w:rPr>
          <w:sz w:val="27"/>
          <w:rtl/>
        </w:rPr>
        <w:t>يا</w:t>
      </w:r>
      <w:r w:rsidRPr="00957E8D">
        <w:rPr>
          <w:rFonts w:hint="cs"/>
          <w:sz w:val="27"/>
          <w:rtl/>
        </w:rPr>
        <w:t xml:space="preserve"> أ</w:t>
      </w:r>
      <w:r w:rsidRPr="00957E8D">
        <w:rPr>
          <w:sz w:val="27"/>
          <w:rtl/>
        </w:rPr>
        <w:t>با محمد</w:t>
      </w:r>
      <w:r w:rsidR="00762C54" w:rsidRPr="00957E8D">
        <w:rPr>
          <w:rFonts w:hint="cs"/>
          <w:sz w:val="27"/>
          <w:rtl/>
        </w:rPr>
        <w:t>،</w:t>
      </w:r>
      <w:r w:rsidRPr="00957E8D">
        <w:rPr>
          <w:sz w:val="27"/>
          <w:rtl/>
        </w:rPr>
        <w:t xml:space="preserve"> وإن عندنا الجامعة</w:t>
      </w:r>
      <w:r w:rsidR="00762C54" w:rsidRPr="00957E8D">
        <w:rPr>
          <w:rFonts w:hint="cs"/>
          <w:sz w:val="27"/>
          <w:rtl/>
        </w:rPr>
        <w:t>،</w:t>
      </w:r>
      <w:r w:rsidRPr="00957E8D">
        <w:rPr>
          <w:sz w:val="27"/>
          <w:rtl/>
        </w:rPr>
        <w:t xml:space="preserve"> وما يدريهم ما</w:t>
      </w:r>
      <w:r w:rsidRPr="00957E8D">
        <w:rPr>
          <w:rFonts w:hint="cs"/>
          <w:sz w:val="27"/>
          <w:rtl/>
        </w:rPr>
        <w:t xml:space="preserve"> </w:t>
      </w:r>
      <w:r w:rsidRPr="00957E8D">
        <w:rPr>
          <w:sz w:val="27"/>
          <w:rtl/>
        </w:rPr>
        <w:t>الجامعة</w:t>
      </w:r>
      <w:r w:rsidR="00762C54" w:rsidRPr="00957E8D">
        <w:rPr>
          <w:rFonts w:hint="cs"/>
          <w:sz w:val="27"/>
          <w:rtl/>
        </w:rPr>
        <w:t>؟</w:t>
      </w:r>
      <w:r w:rsidRPr="00957E8D">
        <w:rPr>
          <w:sz w:val="27"/>
          <w:rtl/>
        </w:rPr>
        <w:t xml:space="preserve"> قال: قلت</w:t>
      </w:r>
      <w:r w:rsidR="00762C54" w:rsidRPr="00957E8D">
        <w:rPr>
          <w:rFonts w:hint="cs"/>
          <w:sz w:val="27"/>
          <w:rtl/>
        </w:rPr>
        <w:t>ُ</w:t>
      </w:r>
      <w:r w:rsidRPr="00957E8D">
        <w:rPr>
          <w:sz w:val="27"/>
          <w:rtl/>
        </w:rPr>
        <w:t>: جعلت فداك</w:t>
      </w:r>
      <w:r w:rsidR="00762C54" w:rsidRPr="00957E8D">
        <w:rPr>
          <w:rFonts w:hint="cs"/>
          <w:sz w:val="27"/>
          <w:rtl/>
        </w:rPr>
        <w:t>،</w:t>
      </w:r>
      <w:r w:rsidRPr="00957E8D">
        <w:rPr>
          <w:sz w:val="27"/>
          <w:rtl/>
        </w:rPr>
        <w:t xml:space="preserve"> وما الجامعة؟ قال</w:t>
      </w:r>
      <w:r w:rsidR="00762C54" w:rsidRPr="00957E8D">
        <w:rPr>
          <w:rFonts w:hint="cs"/>
          <w:sz w:val="27"/>
          <w:rtl/>
        </w:rPr>
        <w:t>:</w:t>
      </w:r>
      <w:r w:rsidRPr="00957E8D">
        <w:rPr>
          <w:sz w:val="27"/>
          <w:rtl/>
        </w:rPr>
        <w:t xml:space="preserve"> صحيفة</w:t>
      </w:r>
      <w:r w:rsidR="00762C54" w:rsidRPr="00957E8D">
        <w:rPr>
          <w:rFonts w:hint="cs"/>
          <w:sz w:val="27"/>
          <w:rtl/>
        </w:rPr>
        <w:t>ٌ</w:t>
      </w:r>
      <w:r w:rsidRPr="00957E8D">
        <w:rPr>
          <w:sz w:val="27"/>
          <w:rtl/>
        </w:rPr>
        <w:t xml:space="preserve"> طولها سبعون ذراعا</w:t>
      </w:r>
      <w:r w:rsidR="00762C54" w:rsidRPr="00957E8D">
        <w:rPr>
          <w:rFonts w:hint="cs"/>
          <w:sz w:val="27"/>
          <w:rtl/>
        </w:rPr>
        <w:t>ً</w:t>
      </w:r>
      <w:r w:rsidRPr="00957E8D">
        <w:rPr>
          <w:sz w:val="27"/>
          <w:rtl/>
        </w:rPr>
        <w:t xml:space="preserve"> </w:t>
      </w:r>
      <w:r w:rsidRPr="00957E8D">
        <w:rPr>
          <w:rFonts w:hint="cs"/>
          <w:sz w:val="27"/>
          <w:rtl/>
        </w:rPr>
        <w:t>(</w:t>
      </w:r>
      <w:r w:rsidRPr="00957E8D">
        <w:rPr>
          <w:sz w:val="27"/>
          <w:rtl/>
        </w:rPr>
        <w:t>بذراع</w:t>
      </w:r>
      <w:r w:rsidRPr="00957E8D">
        <w:rPr>
          <w:rFonts w:hint="cs"/>
          <w:sz w:val="27"/>
          <w:rtl/>
        </w:rPr>
        <w:t xml:space="preserve"> </w:t>
      </w:r>
      <w:r w:rsidRPr="00957E8D">
        <w:rPr>
          <w:sz w:val="27"/>
          <w:rtl/>
        </w:rPr>
        <w:t>رسول الله</w:t>
      </w:r>
      <w:r w:rsidR="006F7999" w:rsidRPr="00B57116">
        <w:rPr>
          <w:rFonts w:cs="Mosawi" w:hint="cs"/>
          <w:sz w:val="22"/>
          <w:szCs w:val="22"/>
          <w:rtl/>
        </w:rPr>
        <w:t>|</w:t>
      </w:r>
      <w:r w:rsidR="00762C54" w:rsidRPr="00957E8D">
        <w:rPr>
          <w:rFonts w:hint="cs"/>
          <w:sz w:val="27"/>
          <w:rtl/>
        </w:rPr>
        <w:t>،</w:t>
      </w:r>
      <w:r w:rsidRPr="00957E8D">
        <w:rPr>
          <w:sz w:val="27"/>
          <w:rtl/>
        </w:rPr>
        <w:t xml:space="preserve"> وإملاه من فلق فيه</w:t>
      </w:r>
      <w:r w:rsidRPr="00957E8D">
        <w:rPr>
          <w:rFonts w:hint="cs"/>
          <w:sz w:val="27"/>
          <w:rtl/>
        </w:rPr>
        <w:t>)</w:t>
      </w:r>
      <w:r w:rsidRPr="00957E8D">
        <w:rPr>
          <w:sz w:val="27"/>
          <w:rtl/>
        </w:rPr>
        <w:t>، وخط</w:t>
      </w:r>
      <w:r w:rsidR="00762C54" w:rsidRPr="00957E8D">
        <w:rPr>
          <w:rFonts w:hint="cs"/>
          <w:sz w:val="27"/>
          <w:rtl/>
        </w:rPr>
        <w:t>ّ</w:t>
      </w:r>
      <w:r w:rsidRPr="00957E8D">
        <w:rPr>
          <w:sz w:val="27"/>
          <w:rtl/>
        </w:rPr>
        <w:t xml:space="preserve"> علي</w:t>
      </w:r>
      <w:r w:rsidR="00762C54" w:rsidRPr="00957E8D">
        <w:rPr>
          <w:rFonts w:hint="cs"/>
          <w:sz w:val="27"/>
          <w:rtl/>
        </w:rPr>
        <w:t>ٍّ</w:t>
      </w:r>
      <w:r w:rsidR="006F7999" w:rsidRPr="005417E0">
        <w:rPr>
          <w:rFonts w:cs="Mosawi" w:hint="cs"/>
          <w:sz w:val="22"/>
          <w:szCs w:val="22"/>
          <w:rtl/>
        </w:rPr>
        <w:t>×</w:t>
      </w:r>
      <w:r w:rsidRPr="00957E8D">
        <w:rPr>
          <w:rFonts w:hint="cs"/>
          <w:sz w:val="27"/>
          <w:rtl/>
        </w:rPr>
        <w:t xml:space="preserve"> </w:t>
      </w:r>
      <w:r w:rsidRPr="00957E8D">
        <w:rPr>
          <w:sz w:val="27"/>
          <w:rtl/>
        </w:rPr>
        <w:t>بيمينه، فيها كل</w:t>
      </w:r>
      <w:r w:rsidR="00762C54" w:rsidRPr="00957E8D">
        <w:rPr>
          <w:rFonts w:hint="cs"/>
          <w:sz w:val="27"/>
          <w:rtl/>
        </w:rPr>
        <w:t>ّ</w:t>
      </w:r>
      <w:r w:rsidRPr="00957E8D">
        <w:rPr>
          <w:sz w:val="27"/>
          <w:rtl/>
        </w:rPr>
        <w:t xml:space="preserve"> حلال</w:t>
      </w:r>
      <w:r w:rsidR="00F64FEB">
        <w:rPr>
          <w:rFonts w:hint="cs"/>
          <w:sz w:val="27"/>
          <w:rtl/>
        </w:rPr>
        <w:t>ٍ</w:t>
      </w:r>
      <w:r w:rsidRPr="00957E8D">
        <w:rPr>
          <w:sz w:val="27"/>
          <w:rtl/>
        </w:rPr>
        <w:t xml:space="preserve"> وحرام</w:t>
      </w:r>
      <w:r w:rsidR="00762C54" w:rsidRPr="00957E8D">
        <w:rPr>
          <w:rFonts w:hint="cs"/>
          <w:sz w:val="27"/>
          <w:rtl/>
        </w:rPr>
        <w:t>،</w:t>
      </w:r>
      <w:r w:rsidRPr="00957E8D">
        <w:rPr>
          <w:sz w:val="27"/>
          <w:rtl/>
        </w:rPr>
        <w:t xml:space="preserve"> وكل</w:t>
      </w:r>
      <w:r w:rsidR="00762C54" w:rsidRPr="00957E8D">
        <w:rPr>
          <w:rFonts w:hint="cs"/>
          <w:sz w:val="27"/>
          <w:rtl/>
        </w:rPr>
        <w:t>ّ</w:t>
      </w:r>
      <w:r w:rsidRPr="00957E8D">
        <w:rPr>
          <w:sz w:val="27"/>
          <w:rtl/>
        </w:rPr>
        <w:t xml:space="preserve"> ش</w:t>
      </w:r>
      <w:r w:rsidRPr="00957E8D">
        <w:rPr>
          <w:rFonts w:hint="cs"/>
          <w:sz w:val="27"/>
          <w:rtl/>
        </w:rPr>
        <w:t>يء</w:t>
      </w:r>
      <w:r w:rsidR="00762C54" w:rsidRPr="00957E8D">
        <w:rPr>
          <w:rFonts w:hint="cs"/>
          <w:sz w:val="27"/>
          <w:rtl/>
        </w:rPr>
        <w:t>ٍ</w:t>
      </w:r>
      <w:r w:rsidRPr="00957E8D">
        <w:rPr>
          <w:sz w:val="27"/>
          <w:rtl/>
        </w:rPr>
        <w:t xml:space="preserve"> يحتاج الناس إليه</w:t>
      </w:r>
      <w:r w:rsidR="00762C54" w:rsidRPr="00957E8D">
        <w:rPr>
          <w:rFonts w:hint="cs"/>
          <w:sz w:val="27"/>
          <w:rtl/>
        </w:rPr>
        <w:t>،</w:t>
      </w:r>
      <w:r w:rsidRPr="00957E8D">
        <w:rPr>
          <w:sz w:val="27"/>
          <w:rtl/>
        </w:rPr>
        <w:t xml:space="preserve"> حت</w:t>
      </w:r>
      <w:r w:rsidR="00762C54" w:rsidRPr="00957E8D">
        <w:rPr>
          <w:rFonts w:hint="cs"/>
          <w:sz w:val="27"/>
          <w:rtl/>
        </w:rPr>
        <w:t>ّ</w:t>
      </w:r>
      <w:r w:rsidRPr="00957E8D">
        <w:rPr>
          <w:sz w:val="27"/>
          <w:rtl/>
        </w:rPr>
        <w:t>ى ال</w:t>
      </w:r>
      <w:r w:rsidRPr="00957E8D">
        <w:rPr>
          <w:rFonts w:hint="cs"/>
          <w:sz w:val="27"/>
          <w:rtl/>
        </w:rPr>
        <w:t>أ</w:t>
      </w:r>
      <w:r w:rsidRPr="00957E8D">
        <w:rPr>
          <w:sz w:val="27"/>
          <w:rtl/>
        </w:rPr>
        <w:t>رش في الخدش، وضرب بيده</w:t>
      </w:r>
      <w:r w:rsidRPr="00957E8D">
        <w:rPr>
          <w:rFonts w:hint="cs"/>
          <w:sz w:val="27"/>
          <w:rtl/>
        </w:rPr>
        <w:t xml:space="preserve"> </w:t>
      </w:r>
      <w:r w:rsidRPr="00957E8D">
        <w:rPr>
          <w:sz w:val="27"/>
          <w:rtl/>
        </w:rPr>
        <w:t>إلي</w:t>
      </w:r>
      <w:r w:rsidRPr="00957E8D">
        <w:rPr>
          <w:rFonts w:hint="cs"/>
          <w:sz w:val="27"/>
          <w:rtl/>
        </w:rPr>
        <w:t>ّ</w:t>
      </w:r>
      <w:r w:rsidR="00762C54" w:rsidRPr="00957E8D">
        <w:rPr>
          <w:rFonts w:hint="cs"/>
          <w:sz w:val="27"/>
          <w:rtl/>
        </w:rPr>
        <w:t>َ</w:t>
      </w:r>
      <w:r w:rsidRPr="00957E8D">
        <w:rPr>
          <w:sz w:val="27"/>
          <w:rtl/>
        </w:rPr>
        <w:t>، فقال: تأذن لي يا</w:t>
      </w:r>
      <w:r w:rsidRPr="00957E8D">
        <w:rPr>
          <w:rFonts w:hint="cs"/>
          <w:sz w:val="27"/>
          <w:rtl/>
        </w:rPr>
        <w:t xml:space="preserve"> أ</w:t>
      </w:r>
      <w:r w:rsidRPr="00957E8D">
        <w:rPr>
          <w:sz w:val="27"/>
          <w:rtl/>
        </w:rPr>
        <w:t>با محمد؟ قال: قلت</w:t>
      </w:r>
      <w:r w:rsidR="00762C54" w:rsidRPr="00957E8D">
        <w:rPr>
          <w:rFonts w:hint="cs"/>
          <w:sz w:val="27"/>
          <w:rtl/>
        </w:rPr>
        <w:t>ُ</w:t>
      </w:r>
      <w:r w:rsidRPr="00957E8D">
        <w:rPr>
          <w:sz w:val="27"/>
          <w:rtl/>
        </w:rPr>
        <w:t>: ج</w:t>
      </w:r>
      <w:r w:rsidR="00F64FEB">
        <w:rPr>
          <w:rFonts w:hint="cs"/>
          <w:sz w:val="27"/>
          <w:rtl/>
        </w:rPr>
        <w:t>ُ</w:t>
      </w:r>
      <w:r w:rsidRPr="00957E8D">
        <w:rPr>
          <w:sz w:val="27"/>
          <w:rtl/>
        </w:rPr>
        <w:t>علت فداك</w:t>
      </w:r>
      <w:r w:rsidR="00762C54" w:rsidRPr="00957E8D">
        <w:rPr>
          <w:rFonts w:hint="cs"/>
          <w:sz w:val="27"/>
          <w:rtl/>
        </w:rPr>
        <w:t>،</w:t>
      </w:r>
      <w:r w:rsidRPr="00957E8D">
        <w:rPr>
          <w:sz w:val="27"/>
          <w:rtl/>
        </w:rPr>
        <w:t xml:space="preserve"> أنا</w:t>
      </w:r>
      <w:r w:rsidRPr="00957E8D">
        <w:rPr>
          <w:rFonts w:hint="cs"/>
          <w:sz w:val="27"/>
          <w:rtl/>
        </w:rPr>
        <w:t xml:space="preserve"> </w:t>
      </w:r>
      <w:r w:rsidRPr="00957E8D">
        <w:rPr>
          <w:sz w:val="27"/>
          <w:rtl/>
        </w:rPr>
        <w:t>لك</w:t>
      </w:r>
      <w:r w:rsidR="00762C54" w:rsidRPr="00957E8D">
        <w:rPr>
          <w:rFonts w:hint="cs"/>
          <w:sz w:val="27"/>
          <w:rtl/>
        </w:rPr>
        <w:t>،</w:t>
      </w:r>
      <w:r w:rsidRPr="00957E8D">
        <w:rPr>
          <w:sz w:val="27"/>
          <w:rtl/>
        </w:rPr>
        <w:t xml:space="preserve"> </w:t>
      </w:r>
      <w:r w:rsidR="00762C54" w:rsidRPr="00957E8D">
        <w:rPr>
          <w:rFonts w:hint="cs"/>
          <w:sz w:val="27"/>
          <w:rtl/>
        </w:rPr>
        <w:t>ا</w:t>
      </w:r>
      <w:r w:rsidRPr="00957E8D">
        <w:rPr>
          <w:sz w:val="27"/>
          <w:rtl/>
        </w:rPr>
        <w:t>صنع ما شئت</w:t>
      </w:r>
      <w:r w:rsidR="00762C54" w:rsidRPr="00957E8D">
        <w:rPr>
          <w:rFonts w:hint="cs"/>
          <w:sz w:val="27"/>
          <w:rtl/>
        </w:rPr>
        <w:t>َ</w:t>
      </w:r>
      <w:r w:rsidRPr="00957E8D">
        <w:rPr>
          <w:sz w:val="27"/>
          <w:rtl/>
        </w:rPr>
        <w:t>،</w:t>
      </w:r>
      <w:r w:rsidRPr="00957E8D">
        <w:rPr>
          <w:rFonts w:hint="cs"/>
          <w:sz w:val="27"/>
          <w:rtl/>
        </w:rPr>
        <w:t xml:space="preserve"> </w:t>
      </w:r>
      <w:r w:rsidRPr="00957E8D">
        <w:rPr>
          <w:sz w:val="27"/>
          <w:rtl/>
        </w:rPr>
        <w:t>فغمزني بيده</w:t>
      </w:r>
      <w:r w:rsidR="00762C54" w:rsidRPr="00957E8D">
        <w:rPr>
          <w:rFonts w:hint="cs"/>
          <w:sz w:val="27"/>
          <w:rtl/>
        </w:rPr>
        <w:t>،</w:t>
      </w:r>
      <w:r w:rsidRPr="00957E8D">
        <w:rPr>
          <w:sz w:val="27"/>
          <w:rtl/>
        </w:rPr>
        <w:t xml:space="preserve"> فقال: حت</w:t>
      </w:r>
      <w:r w:rsidR="00762C54" w:rsidRPr="00957E8D">
        <w:rPr>
          <w:rFonts w:hint="cs"/>
          <w:sz w:val="27"/>
          <w:rtl/>
        </w:rPr>
        <w:t>ّ</w:t>
      </w:r>
      <w:r w:rsidRPr="00957E8D">
        <w:rPr>
          <w:sz w:val="27"/>
          <w:rtl/>
        </w:rPr>
        <w:t>ى أرش هذا</w:t>
      </w:r>
      <w:r w:rsidRPr="00957E8D">
        <w:rPr>
          <w:rFonts w:hint="eastAsia"/>
          <w:sz w:val="24"/>
          <w:szCs w:val="24"/>
          <w:rtl/>
        </w:rPr>
        <w:t>»</w:t>
      </w:r>
      <w:r w:rsidRPr="00957E8D">
        <w:rPr>
          <w:sz w:val="27"/>
          <w:vertAlign w:val="superscript"/>
          <w:rtl/>
        </w:rPr>
        <w:t>(</w:t>
      </w:r>
      <w:r w:rsidRPr="00957E8D">
        <w:rPr>
          <w:rStyle w:val="afa"/>
          <w:sz w:val="27"/>
          <w:rtl/>
        </w:rPr>
        <w:endnoteReference w:id="96"/>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نظرية الشمول بصدد العثور على دليل</w:t>
      </w:r>
      <w:r w:rsidR="00762C54" w:rsidRPr="00957E8D">
        <w:rPr>
          <w:rFonts w:hint="cs"/>
          <w:sz w:val="27"/>
          <w:rtl/>
        </w:rPr>
        <w:t>ٍ</w:t>
      </w:r>
      <w:r w:rsidRPr="00957E8D">
        <w:rPr>
          <w:rFonts w:hint="cs"/>
          <w:sz w:val="27"/>
          <w:rtl/>
        </w:rPr>
        <w:t xml:space="preserve"> عام</w:t>
      </w:r>
      <w:r w:rsidR="00762C54" w:rsidRPr="00957E8D">
        <w:rPr>
          <w:rFonts w:hint="cs"/>
          <w:sz w:val="27"/>
          <w:rtl/>
        </w:rPr>
        <w:t>ّ</w:t>
      </w:r>
      <w:r w:rsidRPr="00957E8D">
        <w:rPr>
          <w:rFonts w:hint="cs"/>
          <w:sz w:val="27"/>
          <w:rtl/>
        </w:rPr>
        <w:t xml:space="preserve"> أو خاص</w:t>
      </w:r>
      <w:r w:rsidR="00762C54" w:rsidRPr="00957E8D">
        <w:rPr>
          <w:rFonts w:hint="cs"/>
          <w:sz w:val="27"/>
          <w:rtl/>
        </w:rPr>
        <w:t>ّ</w:t>
      </w:r>
      <w:r w:rsidRPr="00957E8D">
        <w:rPr>
          <w:rFonts w:hint="cs"/>
          <w:sz w:val="27"/>
          <w:rtl/>
        </w:rPr>
        <w:t xml:space="preserve"> من الشريعة لكل</w:t>
      </w:r>
      <w:r w:rsidR="00762C54" w:rsidRPr="00957E8D">
        <w:rPr>
          <w:rFonts w:hint="cs"/>
          <w:sz w:val="27"/>
          <w:rtl/>
        </w:rPr>
        <w:t>ّ</w:t>
      </w:r>
      <w:r w:rsidRPr="00957E8D">
        <w:rPr>
          <w:rFonts w:hint="cs"/>
          <w:sz w:val="27"/>
          <w:rtl/>
        </w:rPr>
        <w:t xml:space="preserve"> حركة أو سكون أو حادثة أو شأن، ولا ترى أيّ اعتبار</w:t>
      </w:r>
      <w:r w:rsidR="00762C54" w:rsidRPr="00957E8D">
        <w:rPr>
          <w:rFonts w:hint="cs"/>
          <w:sz w:val="27"/>
          <w:rtl/>
        </w:rPr>
        <w:t>ٍ</w:t>
      </w:r>
      <w:r w:rsidRPr="00957E8D">
        <w:rPr>
          <w:rFonts w:hint="cs"/>
          <w:sz w:val="27"/>
          <w:rtl/>
        </w:rPr>
        <w:t xml:space="preserve"> ومشروعية لبناء</w:t>
      </w:r>
      <w:r w:rsidR="00F64FEB">
        <w:rPr>
          <w:rFonts w:hint="cs"/>
          <w:sz w:val="27"/>
          <w:rtl/>
        </w:rPr>
        <w:t>ٍ</w:t>
      </w:r>
      <w:r w:rsidRPr="00957E8D">
        <w:rPr>
          <w:rFonts w:hint="cs"/>
          <w:sz w:val="27"/>
          <w:rtl/>
        </w:rPr>
        <w:t xml:space="preserve"> من الع</w:t>
      </w:r>
      <w:r w:rsidR="00762C54" w:rsidRPr="00957E8D">
        <w:rPr>
          <w:rFonts w:hint="cs"/>
          <w:sz w:val="27"/>
          <w:rtl/>
        </w:rPr>
        <w:t>ُ</w:t>
      </w:r>
      <w:r w:rsidRPr="00957E8D">
        <w:rPr>
          <w:rFonts w:hint="cs"/>
          <w:sz w:val="27"/>
          <w:rtl/>
        </w:rPr>
        <w:t>رف أو تأسيس من الناس ما لم يحصل على إمضاء</w:t>
      </w:r>
      <w:r w:rsidR="00762C54" w:rsidRPr="00957E8D">
        <w:rPr>
          <w:rFonts w:hint="cs"/>
          <w:sz w:val="27"/>
          <w:rtl/>
        </w:rPr>
        <w:t>ٍ</w:t>
      </w:r>
      <w:r w:rsidRPr="00957E8D">
        <w:rPr>
          <w:rFonts w:hint="cs"/>
          <w:sz w:val="27"/>
          <w:rtl/>
        </w:rPr>
        <w:t xml:space="preserve"> خاص</w:t>
      </w:r>
      <w:r w:rsidR="00762C54" w:rsidRPr="00957E8D">
        <w:rPr>
          <w:rFonts w:hint="cs"/>
          <w:sz w:val="27"/>
          <w:rtl/>
        </w:rPr>
        <w:t>ّ</w:t>
      </w:r>
      <w:r w:rsidRPr="00957E8D">
        <w:rPr>
          <w:rFonts w:hint="cs"/>
          <w:sz w:val="27"/>
          <w:rtl/>
        </w:rPr>
        <w:t xml:space="preserve"> من ق</w:t>
      </w:r>
      <w:r w:rsidR="00762C54" w:rsidRPr="00957E8D">
        <w:rPr>
          <w:rFonts w:hint="cs"/>
          <w:sz w:val="27"/>
          <w:rtl/>
        </w:rPr>
        <w:t>ِ</w:t>
      </w:r>
      <w:r w:rsidRPr="00957E8D">
        <w:rPr>
          <w:rFonts w:hint="cs"/>
          <w:sz w:val="27"/>
          <w:rtl/>
        </w:rPr>
        <w:t>ب</w:t>
      </w:r>
      <w:r w:rsidR="00762C54" w:rsidRPr="00957E8D">
        <w:rPr>
          <w:rFonts w:hint="cs"/>
          <w:sz w:val="27"/>
          <w:rtl/>
        </w:rPr>
        <w:t>َ</w:t>
      </w:r>
      <w:r w:rsidRPr="00957E8D">
        <w:rPr>
          <w:rFonts w:hint="cs"/>
          <w:sz w:val="27"/>
          <w:rtl/>
        </w:rPr>
        <w:t>ل الشارع. قال بعض القائلين بهذه النظرية:</w:t>
      </w:r>
      <w:r w:rsidR="00762C54" w:rsidRPr="00957E8D">
        <w:rPr>
          <w:rFonts w:hint="cs"/>
          <w:sz w:val="27"/>
          <w:rtl/>
        </w:rPr>
        <w:t xml:space="preserve"> </w:t>
      </w:r>
      <w:r w:rsidRPr="00957E8D">
        <w:rPr>
          <w:rFonts w:hint="eastAsia"/>
          <w:sz w:val="24"/>
          <w:szCs w:val="24"/>
          <w:rtl/>
        </w:rPr>
        <w:t>«</w:t>
      </w:r>
      <w:r w:rsidRPr="00957E8D">
        <w:rPr>
          <w:rFonts w:hint="cs"/>
          <w:sz w:val="27"/>
          <w:rtl/>
        </w:rPr>
        <w:t>يجب عدم السماع لمقالة قائل</w:t>
      </w:r>
      <w:r w:rsidR="00762C54" w:rsidRPr="00957E8D">
        <w:rPr>
          <w:rFonts w:hint="cs"/>
          <w:sz w:val="27"/>
          <w:rtl/>
        </w:rPr>
        <w:t>ٍ</w:t>
      </w:r>
      <w:r w:rsidRPr="00957E8D">
        <w:rPr>
          <w:rFonts w:hint="cs"/>
          <w:sz w:val="27"/>
          <w:rtl/>
        </w:rPr>
        <w:t xml:space="preserve"> يقول: لا شأن لنا مع الدين، ولن نقوم بتغيير الصلاة والصوم، وإنما كل</w:t>
      </w:r>
      <w:r w:rsidR="00762C54" w:rsidRPr="00957E8D">
        <w:rPr>
          <w:rFonts w:hint="cs"/>
          <w:sz w:val="27"/>
          <w:rtl/>
        </w:rPr>
        <w:t>ّ</w:t>
      </w:r>
      <w:r w:rsidRPr="00957E8D">
        <w:rPr>
          <w:rFonts w:hint="cs"/>
          <w:sz w:val="27"/>
          <w:rtl/>
        </w:rPr>
        <w:t xml:space="preserve"> ما نرومه هو تنظيم وتعديل الأمور السياسية والمدنية ودوائر الدولة فقط؛ فإن جواب هذا القول هو </w:t>
      </w:r>
      <w:r w:rsidR="00762C54" w:rsidRPr="00957E8D">
        <w:rPr>
          <w:rFonts w:hint="cs"/>
          <w:sz w:val="27"/>
          <w:rtl/>
        </w:rPr>
        <w:t>أ</w:t>
      </w:r>
      <w:r w:rsidRPr="00957E8D">
        <w:rPr>
          <w:rFonts w:hint="cs"/>
          <w:sz w:val="27"/>
          <w:rtl/>
        </w:rPr>
        <w:t>ن جميع هذه الأمور تندرج تحت حكم</w:t>
      </w:r>
      <w:r w:rsidR="00762C54" w:rsidRPr="00957E8D">
        <w:rPr>
          <w:rFonts w:hint="cs"/>
          <w:sz w:val="27"/>
          <w:rtl/>
        </w:rPr>
        <w:t>ٍ</w:t>
      </w:r>
      <w:r w:rsidRPr="00957E8D">
        <w:rPr>
          <w:rFonts w:hint="cs"/>
          <w:sz w:val="27"/>
          <w:rtl/>
        </w:rPr>
        <w:t xml:space="preserve"> من أحكام الشريعة التي نزلت عل النبي</w:t>
      </w:r>
      <w:r w:rsidR="00762C54"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00762C54" w:rsidRPr="00957E8D">
        <w:rPr>
          <w:rFonts w:hint="cs"/>
          <w:sz w:val="27"/>
          <w:rtl/>
        </w:rPr>
        <w:t>،</w:t>
      </w:r>
      <w:r w:rsidRPr="00957E8D">
        <w:rPr>
          <w:rFonts w:hint="cs"/>
          <w:sz w:val="27"/>
          <w:rtl/>
        </w:rPr>
        <w:t xml:space="preserve"> وإن تجاوزها واعتبارها </w:t>
      </w:r>
      <w:r w:rsidRPr="00957E8D">
        <w:rPr>
          <w:rFonts w:hint="cs"/>
          <w:sz w:val="27"/>
          <w:rtl/>
        </w:rPr>
        <w:lastRenderedPageBreak/>
        <w:t>منفصلة عن الشريعة يعني في حد</w:t>
      </w:r>
      <w:r w:rsidR="00762C54" w:rsidRPr="00957E8D">
        <w:rPr>
          <w:rFonts w:hint="cs"/>
          <w:sz w:val="27"/>
          <w:rtl/>
        </w:rPr>
        <w:t>ّ</w:t>
      </w:r>
      <w:r w:rsidRPr="00957E8D">
        <w:rPr>
          <w:rFonts w:hint="cs"/>
          <w:sz w:val="27"/>
          <w:rtl/>
        </w:rPr>
        <w:t xml:space="preserve"> ذاته التخل</w:t>
      </w:r>
      <w:r w:rsidR="00762C54" w:rsidRPr="00957E8D">
        <w:rPr>
          <w:rFonts w:hint="cs"/>
          <w:sz w:val="27"/>
          <w:rtl/>
        </w:rPr>
        <w:t>ّ</w:t>
      </w:r>
      <w:r w:rsidRPr="00957E8D">
        <w:rPr>
          <w:rFonts w:hint="cs"/>
          <w:sz w:val="27"/>
          <w:rtl/>
        </w:rPr>
        <w:t>ي عن حكم الله وات</w:t>
      </w:r>
      <w:r w:rsidR="00762C54" w:rsidRPr="00957E8D">
        <w:rPr>
          <w:rFonts w:hint="cs"/>
          <w:sz w:val="27"/>
          <w:rtl/>
        </w:rPr>
        <w:t>ّ</w:t>
      </w:r>
      <w:r w:rsidRPr="00957E8D">
        <w:rPr>
          <w:rFonts w:hint="cs"/>
          <w:sz w:val="27"/>
          <w:rtl/>
        </w:rPr>
        <w:t>باع حكم الجاهلية</w:t>
      </w:r>
      <w:r w:rsidRPr="00957E8D">
        <w:rPr>
          <w:rFonts w:hint="eastAsia"/>
          <w:sz w:val="24"/>
          <w:szCs w:val="24"/>
          <w:rtl/>
        </w:rPr>
        <w:t>»</w:t>
      </w:r>
      <w:r w:rsidRPr="00957E8D">
        <w:rPr>
          <w:sz w:val="27"/>
          <w:vertAlign w:val="superscript"/>
          <w:rtl/>
        </w:rPr>
        <w:t>(</w:t>
      </w:r>
      <w:r w:rsidRPr="00957E8D">
        <w:rPr>
          <w:rStyle w:val="afa"/>
          <w:sz w:val="27"/>
          <w:rtl/>
        </w:rPr>
        <w:endnoteReference w:id="97"/>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وفي </w:t>
      </w:r>
      <w:r w:rsidR="00501CB0" w:rsidRPr="00957E8D">
        <w:rPr>
          <w:rFonts w:hint="cs"/>
          <w:sz w:val="27"/>
          <w:rtl/>
        </w:rPr>
        <w:t>مقابل</w:t>
      </w:r>
      <w:r w:rsidRPr="00957E8D">
        <w:rPr>
          <w:rFonts w:hint="cs"/>
          <w:sz w:val="27"/>
          <w:rtl/>
        </w:rPr>
        <w:t xml:space="preserve"> هذه الرؤية تقف الجماعة القائلة بعدم شمولية الشريعة. إن أصحاب هذه النظرية</w:t>
      </w:r>
      <w:r w:rsidR="00762C54" w:rsidRPr="00957E8D">
        <w:rPr>
          <w:rFonts w:hint="cs"/>
          <w:sz w:val="27"/>
          <w:rtl/>
        </w:rPr>
        <w:t>،</w:t>
      </w:r>
      <w:r w:rsidRPr="00957E8D">
        <w:rPr>
          <w:rFonts w:hint="cs"/>
          <w:sz w:val="27"/>
          <w:rtl/>
        </w:rPr>
        <w:t xml:space="preserve"> رغم اتفاقهم على عدم شمولية الشريعة، إلا</w:t>
      </w:r>
      <w:r w:rsidR="00762C54" w:rsidRPr="00957E8D">
        <w:rPr>
          <w:rFonts w:hint="cs"/>
          <w:sz w:val="27"/>
          <w:rtl/>
        </w:rPr>
        <w:t>ّ</w:t>
      </w:r>
      <w:r w:rsidRPr="00957E8D">
        <w:rPr>
          <w:rFonts w:hint="cs"/>
          <w:sz w:val="27"/>
          <w:rtl/>
        </w:rPr>
        <w:t xml:space="preserve"> أنهم يختلفون فيما بينهم في تحديد دائرة الشريعة</w:t>
      </w:r>
      <w:r w:rsidR="00762C54" w:rsidRPr="00957E8D">
        <w:rPr>
          <w:rFonts w:hint="cs"/>
          <w:sz w:val="27"/>
          <w:rtl/>
        </w:rPr>
        <w:t>.</w:t>
      </w:r>
      <w:r w:rsidRPr="00957E8D">
        <w:rPr>
          <w:rFonts w:hint="cs"/>
          <w:sz w:val="27"/>
          <w:rtl/>
        </w:rPr>
        <w:t xml:space="preserve"> ويمكن في الحد</w:t>
      </w:r>
      <w:r w:rsidR="00F64FEB">
        <w:rPr>
          <w:rFonts w:hint="cs"/>
          <w:sz w:val="27"/>
          <w:rtl/>
        </w:rPr>
        <w:t>ّ</w:t>
      </w:r>
      <w:r w:rsidRPr="00957E8D">
        <w:rPr>
          <w:rFonts w:hint="cs"/>
          <w:sz w:val="27"/>
          <w:rtl/>
        </w:rPr>
        <w:t xml:space="preserve"> الأدنى تقسيمهم في هذا الشأن إلى ثلاثة أقسام:</w:t>
      </w:r>
    </w:p>
    <w:p w:rsidR="00F6700A" w:rsidRPr="00957E8D" w:rsidRDefault="004524E2" w:rsidP="006F7999">
      <w:pPr>
        <w:rPr>
          <w:sz w:val="27"/>
          <w:rtl/>
        </w:rPr>
      </w:pPr>
      <w:r w:rsidRPr="004524E2">
        <w:rPr>
          <w:rFonts w:hint="cs"/>
          <w:sz w:val="27"/>
          <w:rtl/>
        </w:rPr>
        <w:t>1</w:t>
      </w:r>
      <w:r w:rsidR="00F6700A" w:rsidRPr="00957E8D">
        <w:rPr>
          <w:rFonts w:hint="cs"/>
          <w:sz w:val="27"/>
          <w:rtl/>
        </w:rPr>
        <w:t>ـ الجماعة التي تحصر دائرة الشريعة بالأخلاق الفردية والعبادات، وتعتبر جميع المعاملات والمسائل الاجتماعية والسياسية وغيرها خارجة</w:t>
      </w:r>
      <w:r w:rsidR="00762C54" w:rsidRPr="00957E8D">
        <w:rPr>
          <w:rFonts w:hint="cs"/>
          <w:sz w:val="27"/>
          <w:rtl/>
        </w:rPr>
        <w:t>ً</w:t>
      </w:r>
      <w:r w:rsidR="00F6700A" w:rsidRPr="00957E8D">
        <w:rPr>
          <w:rFonts w:hint="cs"/>
          <w:sz w:val="27"/>
          <w:rtl/>
        </w:rPr>
        <w:t xml:space="preserve"> عن حدود الشريعة، وقالت بعدم وجود رأي للشارع في هذه الأمور. فالعقلاء هم الذين يؤس</w:t>
      </w:r>
      <w:r w:rsidR="00762C54" w:rsidRPr="00957E8D">
        <w:rPr>
          <w:rFonts w:hint="cs"/>
          <w:sz w:val="27"/>
          <w:rtl/>
        </w:rPr>
        <w:t>ِّ</w:t>
      </w:r>
      <w:r w:rsidR="00F6700A" w:rsidRPr="00957E8D">
        <w:rPr>
          <w:rFonts w:hint="cs"/>
          <w:sz w:val="27"/>
          <w:rtl/>
        </w:rPr>
        <w:t>سون القوانين والقواعد في هذه الموارد، وأقصى ما يمكن للشارع أن يقوم بشأنها هو إمضاء هذه التأسيسات. إن هذه الجماعة تنكر حت</w:t>
      </w:r>
      <w:r w:rsidR="00762C54" w:rsidRPr="00957E8D">
        <w:rPr>
          <w:rFonts w:hint="cs"/>
          <w:sz w:val="27"/>
          <w:rtl/>
        </w:rPr>
        <w:t>ّ</w:t>
      </w:r>
      <w:r w:rsidR="00F6700A" w:rsidRPr="00957E8D">
        <w:rPr>
          <w:rFonts w:hint="cs"/>
          <w:sz w:val="27"/>
          <w:rtl/>
        </w:rPr>
        <w:t>ى البيان الأصولي العام</w:t>
      </w:r>
      <w:r w:rsidR="00762C54" w:rsidRPr="00957E8D">
        <w:rPr>
          <w:rFonts w:hint="cs"/>
          <w:sz w:val="27"/>
          <w:rtl/>
        </w:rPr>
        <w:t>ّ</w:t>
      </w:r>
      <w:r w:rsidR="00F6700A" w:rsidRPr="00957E8D">
        <w:rPr>
          <w:rFonts w:hint="cs"/>
          <w:sz w:val="27"/>
          <w:rtl/>
        </w:rPr>
        <w:t xml:space="preserve"> والأخلاقي في هذا الشأن أيضاً، وإذا تمّت الإشارة</w:t>
      </w:r>
      <w:r w:rsidR="00762C54" w:rsidRPr="00957E8D">
        <w:rPr>
          <w:rFonts w:hint="cs"/>
          <w:sz w:val="27"/>
          <w:rtl/>
        </w:rPr>
        <w:t>ُ</w:t>
      </w:r>
      <w:r w:rsidR="00F6700A" w:rsidRPr="00957E8D">
        <w:rPr>
          <w:rFonts w:hint="cs"/>
          <w:sz w:val="27"/>
          <w:rtl/>
        </w:rPr>
        <w:t xml:space="preserve"> في الآيات والروايات إلى أصل</w:t>
      </w:r>
      <w:r w:rsidR="00762C54" w:rsidRPr="00957E8D">
        <w:rPr>
          <w:rFonts w:hint="cs"/>
          <w:sz w:val="27"/>
          <w:rtl/>
        </w:rPr>
        <w:t>ٍ</w:t>
      </w:r>
      <w:r w:rsidR="00F6700A" w:rsidRPr="00957E8D">
        <w:rPr>
          <w:rFonts w:hint="cs"/>
          <w:sz w:val="27"/>
          <w:rtl/>
        </w:rPr>
        <w:t xml:space="preserve"> فقد اعتبرت هذه الجماعة ذلك عائداً إلى عصر صدور هذه الأدلة، ولذلك لا يصح</w:t>
      </w:r>
      <w:r w:rsidR="00762C54" w:rsidRPr="00957E8D">
        <w:rPr>
          <w:rFonts w:hint="cs"/>
          <w:sz w:val="27"/>
          <w:rtl/>
        </w:rPr>
        <w:t>ّ</w:t>
      </w:r>
      <w:r w:rsidR="00F6700A" w:rsidRPr="00957E8D">
        <w:rPr>
          <w:rFonts w:hint="cs"/>
          <w:sz w:val="27"/>
          <w:rtl/>
        </w:rPr>
        <w:t xml:space="preserve"> ـ من وجهة نظرهم ـ توظيف تلك النصوص في العصور اللاحقة. يمكن اعتبار العبارة </w:t>
      </w:r>
      <w:r w:rsidR="00762C54" w:rsidRPr="00957E8D">
        <w:rPr>
          <w:rFonts w:hint="cs"/>
          <w:sz w:val="27"/>
          <w:rtl/>
        </w:rPr>
        <w:t>التالية</w:t>
      </w:r>
      <w:r w:rsidR="00F6700A" w:rsidRPr="00957E8D">
        <w:rPr>
          <w:rFonts w:hint="cs"/>
          <w:sz w:val="27"/>
          <w:rtl/>
        </w:rPr>
        <w:t xml:space="preserve"> ناظرة</w:t>
      </w:r>
      <w:r w:rsidR="00762C54" w:rsidRPr="00957E8D">
        <w:rPr>
          <w:rFonts w:hint="cs"/>
          <w:sz w:val="27"/>
          <w:rtl/>
        </w:rPr>
        <w:t>ً</w:t>
      </w:r>
      <w:r w:rsidR="00F6700A" w:rsidRPr="00957E8D">
        <w:rPr>
          <w:rFonts w:hint="cs"/>
          <w:sz w:val="27"/>
          <w:rtl/>
        </w:rPr>
        <w:t xml:space="preserve"> إلى هذه الرؤية:</w:t>
      </w:r>
      <w:r w:rsidR="00762C54" w:rsidRPr="00957E8D">
        <w:rPr>
          <w:rFonts w:hint="cs"/>
          <w:sz w:val="27"/>
          <w:rtl/>
        </w:rPr>
        <w:t xml:space="preserve"> </w:t>
      </w:r>
      <w:r w:rsidR="00F6700A" w:rsidRPr="00957E8D">
        <w:rPr>
          <w:rFonts w:hint="eastAsia"/>
          <w:sz w:val="24"/>
          <w:szCs w:val="24"/>
          <w:rtl/>
        </w:rPr>
        <w:t>«</w:t>
      </w:r>
      <w:r w:rsidR="00F6700A" w:rsidRPr="00957E8D">
        <w:rPr>
          <w:rFonts w:hint="cs"/>
          <w:sz w:val="27"/>
          <w:rtl/>
        </w:rPr>
        <w:t>أرى أن تلك المنظومة القائمة على الروايات هي منظومة</w:t>
      </w:r>
      <w:r w:rsidR="00762C54" w:rsidRPr="00957E8D">
        <w:rPr>
          <w:rFonts w:hint="cs"/>
          <w:sz w:val="27"/>
          <w:rtl/>
        </w:rPr>
        <w:t>ٌ</w:t>
      </w:r>
      <w:r w:rsidR="00F6700A" w:rsidRPr="00957E8D">
        <w:rPr>
          <w:rFonts w:hint="cs"/>
          <w:sz w:val="27"/>
          <w:rtl/>
        </w:rPr>
        <w:t xml:space="preserve"> إرشادية</w:t>
      </w:r>
      <w:r w:rsidR="00762C54" w:rsidRPr="00957E8D">
        <w:rPr>
          <w:rFonts w:hint="cs"/>
          <w:sz w:val="27"/>
          <w:rtl/>
        </w:rPr>
        <w:t>،</w:t>
      </w:r>
      <w:r w:rsidR="00F6700A" w:rsidRPr="00957E8D">
        <w:rPr>
          <w:rFonts w:hint="cs"/>
          <w:sz w:val="27"/>
          <w:rtl/>
        </w:rPr>
        <w:t xml:space="preserve"> وليست مولوية</w:t>
      </w:r>
      <w:r w:rsidR="00762C54" w:rsidRPr="00957E8D">
        <w:rPr>
          <w:rFonts w:hint="cs"/>
          <w:sz w:val="27"/>
          <w:rtl/>
        </w:rPr>
        <w:t>ً،</w:t>
      </w:r>
      <w:r w:rsidR="00F6700A" w:rsidRPr="00957E8D">
        <w:rPr>
          <w:rFonts w:hint="cs"/>
          <w:sz w:val="27"/>
          <w:rtl/>
        </w:rPr>
        <w:t xml:space="preserve"> بمعنى أنها إرشاد إلى منهج العقلاء... إن الشارع في</w:t>
      </w:r>
      <w:r w:rsidR="00762C54" w:rsidRPr="00957E8D">
        <w:rPr>
          <w:rFonts w:hint="cs"/>
          <w:sz w:val="27"/>
          <w:rtl/>
        </w:rPr>
        <w:t xml:space="preserve"> </w:t>
      </w:r>
      <w:r w:rsidR="00F6700A" w:rsidRPr="00957E8D">
        <w:rPr>
          <w:rFonts w:hint="cs"/>
          <w:sz w:val="27"/>
          <w:rtl/>
        </w:rPr>
        <w:t>ما يتعل</w:t>
      </w:r>
      <w:r w:rsidR="00762C54" w:rsidRPr="00957E8D">
        <w:rPr>
          <w:rFonts w:hint="cs"/>
          <w:sz w:val="27"/>
          <w:rtl/>
        </w:rPr>
        <w:t>َّ</w:t>
      </w:r>
      <w:r w:rsidR="00F6700A" w:rsidRPr="00957E8D">
        <w:rPr>
          <w:rFonts w:hint="cs"/>
          <w:sz w:val="27"/>
          <w:rtl/>
        </w:rPr>
        <w:t>ق بمسائل من قبيل</w:t>
      </w:r>
      <w:r w:rsidR="00762C54" w:rsidRPr="00957E8D">
        <w:rPr>
          <w:rFonts w:hint="cs"/>
          <w:sz w:val="27"/>
          <w:rtl/>
        </w:rPr>
        <w:t>:</w:t>
      </w:r>
      <w:r w:rsidR="00F6700A" w:rsidRPr="00957E8D">
        <w:rPr>
          <w:rFonts w:hint="cs"/>
          <w:sz w:val="27"/>
          <w:rtl/>
        </w:rPr>
        <w:t xml:space="preserve"> المعاملات يلعب د</w:t>
      </w:r>
      <w:r w:rsidR="00762C54" w:rsidRPr="00957E8D">
        <w:rPr>
          <w:rFonts w:hint="cs"/>
          <w:sz w:val="27"/>
          <w:rtl/>
        </w:rPr>
        <w:t>َ</w:t>
      </w:r>
      <w:r w:rsidR="00F6700A" w:rsidRPr="00957E8D">
        <w:rPr>
          <w:rFonts w:hint="cs"/>
          <w:sz w:val="27"/>
          <w:rtl/>
        </w:rPr>
        <w:t>و</w:t>
      </w:r>
      <w:r w:rsidR="00762C54" w:rsidRPr="00957E8D">
        <w:rPr>
          <w:rFonts w:hint="cs"/>
          <w:sz w:val="27"/>
          <w:rtl/>
        </w:rPr>
        <w:t>ْ</w:t>
      </w:r>
      <w:r w:rsidR="00F6700A" w:rsidRPr="00957E8D">
        <w:rPr>
          <w:rFonts w:hint="cs"/>
          <w:sz w:val="27"/>
          <w:rtl/>
        </w:rPr>
        <w:t>راً إمضائياً</w:t>
      </w:r>
      <w:r w:rsidR="00762C54" w:rsidRPr="00957E8D">
        <w:rPr>
          <w:rFonts w:hint="cs"/>
          <w:sz w:val="27"/>
          <w:rtl/>
        </w:rPr>
        <w:t>،</w:t>
      </w:r>
      <w:r w:rsidR="00F6700A" w:rsidRPr="00957E8D">
        <w:rPr>
          <w:rFonts w:hint="cs"/>
          <w:sz w:val="27"/>
          <w:rtl/>
        </w:rPr>
        <w:t xml:space="preserve"> لا د</w:t>
      </w:r>
      <w:r w:rsidR="00762C54" w:rsidRPr="00957E8D">
        <w:rPr>
          <w:rFonts w:hint="cs"/>
          <w:sz w:val="27"/>
          <w:rtl/>
        </w:rPr>
        <w:t>َ</w:t>
      </w:r>
      <w:r w:rsidR="00F6700A" w:rsidRPr="00957E8D">
        <w:rPr>
          <w:rFonts w:hint="cs"/>
          <w:sz w:val="27"/>
          <w:rtl/>
        </w:rPr>
        <w:t>و</w:t>
      </w:r>
      <w:r w:rsidR="00762C54" w:rsidRPr="00957E8D">
        <w:rPr>
          <w:rFonts w:hint="cs"/>
          <w:sz w:val="27"/>
          <w:rtl/>
        </w:rPr>
        <w:t>ْ</w:t>
      </w:r>
      <w:r w:rsidR="00F6700A" w:rsidRPr="00957E8D">
        <w:rPr>
          <w:rFonts w:hint="cs"/>
          <w:sz w:val="27"/>
          <w:rtl/>
        </w:rPr>
        <w:t>راً تأسيسياً</w:t>
      </w:r>
      <w:r w:rsidR="00F64FEB" w:rsidRPr="00957E8D">
        <w:rPr>
          <w:rFonts w:hint="eastAsia"/>
          <w:sz w:val="24"/>
          <w:szCs w:val="24"/>
          <w:rtl/>
        </w:rPr>
        <w:t>»</w:t>
      </w:r>
      <w:r w:rsidR="00F6700A" w:rsidRPr="00957E8D">
        <w:rPr>
          <w:sz w:val="27"/>
          <w:vertAlign w:val="superscript"/>
          <w:rtl/>
        </w:rPr>
        <w:t>(</w:t>
      </w:r>
      <w:r w:rsidR="00F6700A" w:rsidRPr="00957E8D">
        <w:rPr>
          <w:rStyle w:val="afa"/>
          <w:sz w:val="27"/>
          <w:rtl/>
        </w:rPr>
        <w:endnoteReference w:id="98"/>
      </w:r>
      <w:r w:rsidR="00F6700A" w:rsidRPr="00957E8D">
        <w:rPr>
          <w:sz w:val="27"/>
          <w:vertAlign w:val="superscript"/>
          <w:rtl/>
        </w:rPr>
        <w:t>)</w:t>
      </w:r>
      <w:r w:rsidR="00F6700A" w:rsidRPr="00957E8D">
        <w:rPr>
          <w:rFonts w:hint="cs"/>
          <w:sz w:val="27"/>
          <w:rtl/>
        </w:rPr>
        <w:t>. وفي الرسالة التي كتبها فروغي ـ على ما يبدو ـ إلى الفقيه الكبير الشيخ عبد الكريم الحائري</w:t>
      </w:r>
      <w:r w:rsidR="00762C54" w:rsidRPr="00957E8D">
        <w:rPr>
          <w:rFonts w:hint="cs"/>
          <w:sz w:val="27"/>
          <w:rtl/>
        </w:rPr>
        <w:t>،</w:t>
      </w:r>
      <w:r w:rsidR="00F6700A" w:rsidRPr="00957E8D">
        <w:rPr>
          <w:rFonts w:hint="cs"/>
          <w:sz w:val="27"/>
          <w:rtl/>
        </w:rPr>
        <w:t xml:space="preserve"> بشأن حادثة نزع الحجاب، يقول: </w:t>
      </w:r>
      <w:r w:rsidR="00F64FEB" w:rsidRPr="00957E8D">
        <w:rPr>
          <w:rFonts w:hint="eastAsia"/>
          <w:sz w:val="24"/>
          <w:szCs w:val="24"/>
          <w:rtl/>
        </w:rPr>
        <w:t>«</w:t>
      </w:r>
      <w:r w:rsidR="00F6700A" w:rsidRPr="00957E8D">
        <w:rPr>
          <w:rFonts w:hint="cs"/>
          <w:sz w:val="27"/>
          <w:rtl/>
        </w:rPr>
        <w:t>إذا كان رأي سماحتكم يخص</w:t>
      </w:r>
      <w:r w:rsidR="00762C54" w:rsidRPr="00957E8D">
        <w:rPr>
          <w:rFonts w:hint="cs"/>
          <w:sz w:val="27"/>
          <w:rtl/>
        </w:rPr>
        <w:t>ّ</w:t>
      </w:r>
      <w:r w:rsidR="00F6700A" w:rsidRPr="00957E8D">
        <w:rPr>
          <w:rFonts w:hint="cs"/>
          <w:sz w:val="27"/>
          <w:rtl/>
        </w:rPr>
        <w:t xml:space="preserve"> الثياب والقلنسوات فهو أمر</w:t>
      </w:r>
      <w:r w:rsidR="00762C54" w:rsidRPr="00957E8D">
        <w:rPr>
          <w:rFonts w:hint="cs"/>
          <w:sz w:val="27"/>
          <w:rtl/>
        </w:rPr>
        <w:t>ٌ</w:t>
      </w:r>
      <w:r w:rsidR="00F6700A" w:rsidRPr="00957E8D">
        <w:rPr>
          <w:rFonts w:hint="cs"/>
          <w:sz w:val="27"/>
          <w:rtl/>
        </w:rPr>
        <w:t xml:space="preserve"> يدعو إلى العجب؛ إذ تتحد</w:t>
      </w:r>
      <w:r w:rsidR="00762C54" w:rsidRPr="00957E8D">
        <w:rPr>
          <w:rFonts w:hint="cs"/>
          <w:sz w:val="27"/>
          <w:rtl/>
        </w:rPr>
        <w:t>َّ</w:t>
      </w:r>
      <w:r w:rsidR="00F6700A" w:rsidRPr="00957E8D">
        <w:rPr>
          <w:rFonts w:hint="cs"/>
          <w:sz w:val="27"/>
          <w:rtl/>
        </w:rPr>
        <w:t>ثون عن موافقة ومخالفة هذا النوع من الأمور لأحكام الشرع المقد</w:t>
      </w:r>
      <w:r w:rsidR="00762C54" w:rsidRPr="00957E8D">
        <w:rPr>
          <w:rFonts w:hint="cs"/>
          <w:sz w:val="27"/>
          <w:rtl/>
        </w:rPr>
        <w:t>ّ</w:t>
      </w:r>
      <w:r w:rsidR="00F6700A" w:rsidRPr="00957E8D">
        <w:rPr>
          <w:rFonts w:hint="cs"/>
          <w:sz w:val="27"/>
          <w:rtl/>
        </w:rPr>
        <w:t>س</w:t>
      </w:r>
      <w:r w:rsidR="00F6700A" w:rsidRPr="00957E8D">
        <w:rPr>
          <w:rFonts w:hint="eastAsia"/>
          <w:sz w:val="24"/>
          <w:szCs w:val="24"/>
          <w:rtl/>
        </w:rPr>
        <w:t>»</w:t>
      </w:r>
      <w:r w:rsidR="00F6700A" w:rsidRPr="00957E8D">
        <w:rPr>
          <w:sz w:val="27"/>
          <w:vertAlign w:val="superscript"/>
          <w:rtl/>
        </w:rPr>
        <w:t>(</w:t>
      </w:r>
      <w:r w:rsidR="00F6700A" w:rsidRPr="00957E8D">
        <w:rPr>
          <w:rStyle w:val="afa"/>
          <w:sz w:val="27"/>
          <w:rtl/>
        </w:rPr>
        <w:endnoteReference w:id="99"/>
      </w:r>
      <w:r w:rsidR="00F6700A" w:rsidRPr="00957E8D">
        <w:rPr>
          <w:sz w:val="27"/>
          <w:vertAlign w:val="superscript"/>
          <w:rtl/>
        </w:rPr>
        <w:t>)</w:t>
      </w:r>
      <w:r w:rsidR="00F6700A" w:rsidRPr="00957E8D">
        <w:rPr>
          <w:rFonts w:hint="cs"/>
          <w:sz w:val="27"/>
          <w:rtl/>
        </w:rPr>
        <w:t>.</w:t>
      </w:r>
    </w:p>
    <w:p w:rsidR="00F6700A" w:rsidRPr="00957E8D" w:rsidRDefault="00F6700A" w:rsidP="006F7999">
      <w:pPr>
        <w:rPr>
          <w:sz w:val="27"/>
          <w:rtl/>
        </w:rPr>
      </w:pPr>
      <w:r w:rsidRPr="00957E8D">
        <w:rPr>
          <w:rFonts w:hint="cs"/>
          <w:sz w:val="27"/>
          <w:rtl/>
        </w:rPr>
        <w:t>في المرحلة الراهنة يتمّ التبليغ لفكرة الانعزال ـ ت</w:t>
      </w:r>
      <w:r w:rsidR="00762C54" w:rsidRPr="00957E8D">
        <w:rPr>
          <w:rFonts w:hint="cs"/>
          <w:sz w:val="27"/>
          <w:rtl/>
        </w:rPr>
        <w:t>َ</w:t>
      </w:r>
      <w:r w:rsidRPr="00957E8D">
        <w:rPr>
          <w:rFonts w:hint="cs"/>
          <w:sz w:val="27"/>
          <w:rtl/>
        </w:rPr>
        <w:t>ب</w:t>
      </w:r>
      <w:r w:rsidR="00762C54" w:rsidRPr="00957E8D">
        <w:rPr>
          <w:rFonts w:hint="cs"/>
          <w:sz w:val="27"/>
          <w:rtl/>
        </w:rPr>
        <w:t>َ</w:t>
      </w:r>
      <w:r w:rsidRPr="00957E8D">
        <w:rPr>
          <w:rFonts w:hint="cs"/>
          <w:sz w:val="27"/>
          <w:rtl/>
        </w:rPr>
        <w:t>عاً للغرب ـ على مساحة</w:t>
      </w:r>
      <w:r w:rsidR="00762C54" w:rsidRPr="00957E8D">
        <w:rPr>
          <w:rFonts w:hint="cs"/>
          <w:sz w:val="27"/>
          <w:rtl/>
        </w:rPr>
        <w:t>ٍ</w:t>
      </w:r>
      <w:r w:rsidRPr="00957E8D">
        <w:rPr>
          <w:rFonts w:hint="cs"/>
          <w:sz w:val="27"/>
          <w:rtl/>
        </w:rPr>
        <w:t xml:space="preserve"> واسعة من العالم، و</w:t>
      </w:r>
      <w:r w:rsidR="00A56AB7" w:rsidRPr="00957E8D">
        <w:rPr>
          <w:rFonts w:hint="cs"/>
          <w:sz w:val="27"/>
          <w:rtl/>
        </w:rPr>
        <w:t>لا سيَّما</w:t>
      </w:r>
      <w:r w:rsidRPr="00957E8D">
        <w:rPr>
          <w:rFonts w:hint="cs"/>
          <w:sz w:val="27"/>
          <w:rtl/>
        </w:rPr>
        <w:t xml:space="preserve"> في إيران. وسوف نطلق على هذه الرؤية في الأبحاث الآتية مصطلح </w:t>
      </w:r>
      <w:r w:rsidRPr="00957E8D">
        <w:rPr>
          <w:rFonts w:hint="eastAsia"/>
          <w:sz w:val="24"/>
          <w:szCs w:val="24"/>
          <w:rtl/>
        </w:rPr>
        <w:t>«</w:t>
      </w:r>
      <w:r w:rsidRPr="00957E8D">
        <w:rPr>
          <w:rFonts w:hint="cs"/>
          <w:sz w:val="27"/>
          <w:rtl/>
        </w:rPr>
        <w:t>نظرية الانعزال</w:t>
      </w:r>
      <w:r w:rsidRPr="00957E8D">
        <w:rPr>
          <w:rFonts w:hint="eastAsia"/>
          <w:sz w:val="24"/>
          <w:szCs w:val="24"/>
          <w:rtl/>
        </w:rPr>
        <w:t>»</w:t>
      </w:r>
      <w:r w:rsidRPr="00957E8D">
        <w:rPr>
          <w:rFonts w:hint="cs"/>
          <w:sz w:val="27"/>
          <w:rtl/>
        </w:rPr>
        <w:t>.</w:t>
      </w:r>
    </w:p>
    <w:p w:rsidR="00F6700A" w:rsidRPr="00957E8D" w:rsidRDefault="004524E2" w:rsidP="00F64FEB">
      <w:pPr>
        <w:rPr>
          <w:sz w:val="27"/>
          <w:rtl/>
        </w:rPr>
      </w:pPr>
      <w:r w:rsidRPr="004524E2">
        <w:rPr>
          <w:rFonts w:hint="cs"/>
          <w:sz w:val="27"/>
          <w:rtl/>
        </w:rPr>
        <w:t>2</w:t>
      </w:r>
      <w:r w:rsidR="00F6700A" w:rsidRPr="00957E8D">
        <w:rPr>
          <w:rFonts w:hint="cs"/>
          <w:sz w:val="27"/>
          <w:rtl/>
        </w:rPr>
        <w:t>ـ الجماعة التي تقول</w:t>
      </w:r>
      <w:r w:rsidR="00762C54" w:rsidRPr="00957E8D">
        <w:rPr>
          <w:rFonts w:hint="cs"/>
          <w:sz w:val="27"/>
          <w:rtl/>
        </w:rPr>
        <w:t>:</w:t>
      </w:r>
      <w:r w:rsidR="00F6700A" w:rsidRPr="00957E8D">
        <w:rPr>
          <w:rFonts w:hint="cs"/>
          <w:sz w:val="27"/>
          <w:rtl/>
        </w:rPr>
        <w:t xml:space="preserve"> إن بيان الأصول العام</w:t>
      </w:r>
      <w:r w:rsidR="00762C54" w:rsidRPr="00957E8D">
        <w:rPr>
          <w:rFonts w:hint="cs"/>
          <w:sz w:val="27"/>
          <w:rtl/>
        </w:rPr>
        <w:t>ّ</w:t>
      </w:r>
      <w:r w:rsidR="00F6700A" w:rsidRPr="00957E8D">
        <w:rPr>
          <w:rFonts w:hint="cs"/>
          <w:sz w:val="27"/>
          <w:rtl/>
        </w:rPr>
        <w:t>ة والكل</w:t>
      </w:r>
      <w:r w:rsidR="00762C54" w:rsidRPr="00957E8D">
        <w:rPr>
          <w:rFonts w:hint="cs"/>
          <w:sz w:val="27"/>
          <w:rtl/>
        </w:rPr>
        <w:t>ّ</w:t>
      </w:r>
      <w:r w:rsidR="00F6700A" w:rsidRPr="00957E8D">
        <w:rPr>
          <w:rFonts w:hint="cs"/>
          <w:sz w:val="27"/>
          <w:rtl/>
        </w:rPr>
        <w:t>ية يكون من ق</w:t>
      </w:r>
      <w:r w:rsidR="00762C54" w:rsidRPr="00957E8D">
        <w:rPr>
          <w:rFonts w:hint="cs"/>
          <w:sz w:val="27"/>
          <w:rtl/>
        </w:rPr>
        <w:t>ِ</w:t>
      </w:r>
      <w:r w:rsidR="00F6700A" w:rsidRPr="00957E8D">
        <w:rPr>
          <w:rFonts w:hint="cs"/>
          <w:sz w:val="27"/>
          <w:rtl/>
        </w:rPr>
        <w:t>ب</w:t>
      </w:r>
      <w:r w:rsidR="00762C54" w:rsidRPr="00957E8D">
        <w:rPr>
          <w:rFonts w:hint="cs"/>
          <w:sz w:val="27"/>
          <w:rtl/>
        </w:rPr>
        <w:t>َ</w:t>
      </w:r>
      <w:r w:rsidR="00F6700A" w:rsidRPr="00957E8D">
        <w:rPr>
          <w:rFonts w:hint="cs"/>
          <w:sz w:val="27"/>
          <w:rtl/>
        </w:rPr>
        <w:t>ل الشارع، والمسائل الشكلية والجزئية خارج دائرة الشريعة. انظر إلى النص</w:t>
      </w:r>
      <w:r w:rsidR="00762C54" w:rsidRPr="00957E8D">
        <w:rPr>
          <w:rFonts w:hint="cs"/>
          <w:sz w:val="27"/>
          <w:rtl/>
        </w:rPr>
        <w:t>ّ</w:t>
      </w:r>
      <w:r w:rsidR="00F6700A" w:rsidRPr="00957E8D">
        <w:rPr>
          <w:rFonts w:hint="cs"/>
          <w:sz w:val="27"/>
          <w:rtl/>
        </w:rPr>
        <w:t xml:space="preserve"> </w:t>
      </w:r>
      <w:r w:rsidR="00762C54" w:rsidRPr="00957E8D">
        <w:rPr>
          <w:rFonts w:hint="cs"/>
          <w:sz w:val="27"/>
          <w:rtl/>
        </w:rPr>
        <w:t>التالي</w:t>
      </w:r>
      <w:r w:rsidR="00F6700A" w:rsidRPr="00957E8D">
        <w:rPr>
          <w:rFonts w:hint="cs"/>
          <w:sz w:val="27"/>
          <w:rtl/>
        </w:rPr>
        <w:t>:</w:t>
      </w:r>
      <w:r w:rsidR="00762C54" w:rsidRPr="00957E8D">
        <w:rPr>
          <w:rFonts w:hint="cs"/>
          <w:sz w:val="27"/>
          <w:rtl/>
        </w:rPr>
        <w:t xml:space="preserve"> </w:t>
      </w:r>
      <w:r w:rsidR="00F6700A" w:rsidRPr="00957E8D">
        <w:rPr>
          <w:rFonts w:hint="eastAsia"/>
          <w:sz w:val="24"/>
          <w:szCs w:val="24"/>
          <w:rtl/>
        </w:rPr>
        <w:t>«</w:t>
      </w:r>
      <w:r w:rsidR="00F6700A" w:rsidRPr="00957E8D">
        <w:rPr>
          <w:rFonts w:hint="cs"/>
          <w:sz w:val="27"/>
          <w:rtl/>
        </w:rPr>
        <w:t>في</w:t>
      </w:r>
      <w:r w:rsidR="00762C54" w:rsidRPr="00957E8D">
        <w:rPr>
          <w:rFonts w:hint="cs"/>
          <w:sz w:val="27"/>
          <w:rtl/>
        </w:rPr>
        <w:t xml:space="preserve"> </w:t>
      </w:r>
      <w:r w:rsidR="00F6700A" w:rsidRPr="00957E8D">
        <w:rPr>
          <w:rFonts w:hint="cs"/>
          <w:sz w:val="27"/>
          <w:rtl/>
        </w:rPr>
        <w:t>ما يتعل</w:t>
      </w:r>
      <w:r w:rsidR="00762C54" w:rsidRPr="00957E8D">
        <w:rPr>
          <w:rFonts w:hint="cs"/>
          <w:sz w:val="27"/>
          <w:rtl/>
        </w:rPr>
        <w:t>َّ</w:t>
      </w:r>
      <w:r w:rsidR="00F6700A" w:rsidRPr="00957E8D">
        <w:rPr>
          <w:rFonts w:hint="cs"/>
          <w:sz w:val="27"/>
          <w:rtl/>
        </w:rPr>
        <w:t>ق بالنظام المعيشي والاقتصادي الذي يختاره الناس، وما هو النموذج الذي يؤس</w:t>
      </w:r>
      <w:r w:rsidR="00762C54" w:rsidRPr="00957E8D">
        <w:rPr>
          <w:rFonts w:hint="cs"/>
          <w:sz w:val="27"/>
          <w:rtl/>
        </w:rPr>
        <w:t>ّ</w:t>
      </w:r>
      <w:r w:rsidR="00F6700A" w:rsidRPr="00957E8D">
        <w:rPr>
          <w:rFonts w:hint="cs"/>
          <w:sz w:val="27"/>
          <w:rtl/>
        </w:rPr>
        <w:t xml:space="preserve">سون عليه </w:t>
      </w:r>
      <w:r w:rsidR="00F6700A" w:rsidRPr="00957E8D">
        <w:rPr>
          <w:rFonts w:hint="cs"/>
          <w:sz w:val="27"/>
          <w:rtl/>
        </w:rPr>
        <w:lastRenderedPageBreak/>
        <w:t>نظامهم</w:t>
      </w:r>
      <w:r w:rsidR="00F64FEB">
        <w:rPr>
          <w:rFonts w:hint="cs"/>
          <w:sz w:val="27"/>
          <w:rtl/>
        </w:rPr>
        <w:t>؟</w:t>
      </w:r>
      <w:r w:rsidR="00F6700A" w:rsidRPr="00957E8D">
        <w:rPr>
          <w:rFonts w:hint="cs"/>
          <w:sz w:val="27"/>
          <w:rtl/>
        </w:rPr>
        <w:t xml:space="preserve"> نجد الشارع قد ترك الأمر إلى الناس أنفسهم، وحت</w:t>
      </w:r>
      <w:r w:rsidR="00762C54" w:rsidRPr="00957E8D">
        <w:rPr>
          <w:rFonts w:hint="cs"/>
          <w:sz w:val="27"/>
          <w:rtl/>
        </w:rPr>
        <w:t>ّ</w:t>
      </w:r>
      <w:r w:rsidR="00F6700A" w:rsidRPr="00957E8D">
        <w:rPr>
          <w:rFonts w:hint="cs"/>
          <w:sz w:val="27"/>
          <w:rtl/>
        </w:rPr>
        <w:t>ى الشريعة نفسها قالت: على الناس أن يضعوا أصول المقر</w:t>
      </w:r>
      <w:r w:rsidR="00762C54" w:rsidRPr="00957E8D">
        <w:rPr>
          <w:rFonts w:hint="cs"/>
          <w:sz w:val="27"/>
          <w:rtl/>
        </w:rPr>
        <w:t>ّ</w:t>
      </w:r>
      <w:r w:rsidR="00F6700A" w:rsidRPr="00957E8D">
        <w:rPr>
          <w:rFonts w:hint="cs"/>
          <w:sz w:val="27"/>
          <w:rtl/>
        </w:rPr>
        <w:t>رات والقوانين بأنفسهم</w:t>
      </w:r>
      <w:r w:rsidR="00762C54" w:rsidRPr="00957E8D">
        <w:rPr>
          <w:rFonts w:hint="cs"/>
          <w:sz w:val="27"/>
          <w:rtl/>
        </w:rPr>
        <w:t>.</w:t>
      </w:r>
      <w:r w:rsidR="00F6700A" w:rsidRPr="00957E8D">
        <w:rPr>
          <w:rFonts w:hint="cs"/>
          <w:sz w:val="27"/>
          <w:rtl/>
        </w:rPr>
        <w:t xml:space="preserve"> وبطبيعة الحال حد</w:t>
      </w:r>
      <w:r w:rsidR="00762C54" w:rsidRPr="00957E8D">
        <w:rPr>
          <w:rFonts w:hint="cs"/>
          <w:sz w:val="27"/>
          <w:rtl/>
        </w:rPr>
        <w:t>َّ</w:t>
      </w:r>
      <w:r w:rsidR="00F6700A" w:rsidRPr="00957E8D">
        <w:rPr>
          <w:rFonts w:hint="cs"/>
          <w:sz w:val="27"/>
          <w:rtl/>
        </w:rPr>
        <w:t>د الشارع إطاراً لذلك</w:t>
      </w:r>
      <w:r w:rsidR="00762C54" w:rsidRPr="00957E8D">
        <w:rPr>
          <w:rFonts w:hint="cs"/>
          <w:sz w:val="27"/>
          <w:rtl/>
        </w:rPr>
        <w:t>؛</w:t>
      </w:r>
      <w:r w:rsidR="00F6700A" w:rsidRPr="00957E8D">
        <w:rPr>
          <w:rFonts w:hint="cs"/>
          <w:sz w:val="27"/>
          <w:rtl/>
        </w:rPr>
        <w:t xml:space="preserve"> كي لا يكون في تجاوزه ظلماً على أحد</w:t>
      </w:r>
      <w:r w:rsidR="00762C54" w:rsidRPr="00957E8D">
        <w:rPr>
          <w:rFonts w:hint="cs"/>
          <w:sz w:val="27"/>
          <w:rtl/>
        </w:rPr>
        <w:t>ٍ</w:t>
      </w:r>
      <w:r w:rsidR="00F6700A" w:rsidRPr="00957E8D">
        <w:rPr>
          <w:rFonts w:hint="cs"/>
          <w:sz w:val="27"/>
          <w:rtl/>
        </w:rPr>
        <w:t>... إن مفهوم الحر</w:t>
      </w:r>
      <w:r w:rsidR="00762C54" w:rsidRPr="00957E8D">
        <w:rPr>
          <w:rFonts w:hint="cs"/>
          <w:sz w:val="27"/>
          <w:rtl/>
        </w:rPr>
        <w:t>ّ</w:t>
      </w:r>
      <w:r w:rsidR="00F6700A" w:rsidRPr="00957E8D">
        <w:rPr>
          <w:rFonts w:hint="cs"/>
          <w:sz w:val="27"/>
          <w:rtl/>
        </w:rPr>
        <w:t>ية يحظى بأهم</w:t>
      </w:r>
      <w:r w:rsidR="00762C54" w:rsidRPr="00957E8D">
        <w:rPr>
          <w:rFonts w:hint="cs"/>
          <w:sz w:val="27"/>
          <w:rtl/>
        </w:rPr>
        <w:t>ّ</w:t>
      </w:r>
      <w:r w:rsidR="00F6700A" w:rsidRPr="00957E8D">
        <w:rPr>
          <w:rFonts w:hint="cs"/>
          <w:sz w:val="27"/>
          <w:rtl/>
        </w:rPr>
        <w:t>ية خاص</w:t>
      </w:r>
      <w:r w:rsidR="00762C54" w:rsidRPr="00957E8D">
        <w:rPr>
          <w:rFonts w:hint="cs"/>
          <w:sz w:val="27"/>
          <w:rtl/>
        </w:rPr>
        <w:t>ّ</w:t>
      </w:r>
      <w:r w:rsidR="00F6700A" w:rsidRPr="00957E8D">
        <w:rPr>
          <w:rFonts w:hint="cs"/>
          <w:sz w:val="27"/>
          <w:rtl/>
        </w:rPr>
        <w:t>ة في الإسلام. ومعنى الحر</w:t>
      </w:r>
      <w:r w:rsidR="00762C54" w:rsidRPr="00957E8D">
        <w:rPr>
          <w:rFonts w:hint="cs"/>
          <w:sz w:val="27"/>
          <w:rtl/>
        </w:rPr>
        <w:t>ّ</w:t>
      </w:r>
      <w:r w:rsidR="00F6700A" w:rsidRPr="00957E8D">
        <w:rPr>
          <w:rFonts w:hint="cs"/>
          <w:sz w:val="27"/>
          <w:rtl/>
        </w:rPr>
        <w:t>ية هو أن يقوم الناس أنفسهم بات</w:t>
      </w:r>
      <w:r w:rsidR="00762C54" w:rsidRPr="00957E8D">
        <w:rPr>
          <w:rFonts w:hint="cs"/>
          <w:sz w:val="27"/>
          <w:rtl/>
        </w:rPr>
        <w:t>ّ</w:t>
      </w:r>
      <w:r w:rsidR="00F6700A" w:rsidRPr="00957E8D">
        <w:rPr>
          <w:rFonts w:hint="cs"/>
          <w:sz w:val="27"/>
          <w:rtl/>
        </w:rPr>
        <w:t>خاذ القرارات في</w:t>
      </w:r>
      <w:r w:rsidR="00762C54" w:rsidRPr="00957E8D">
        <w:rPr>
          <w:rFonts w:hint="cs"/>
          <w:sz w:val="27"/>
          <w:rtl/>
        </w:rPr>
        <w:t xml:space="preserve"> </w:t>
      </w:r>
      <w:r w:rsidR="00F6700A" w:rsidRPr="00957E8D">
        <w:rPr>
          <w:rFonts w:hint="cs"/>
          <w:sz w:val="27"/>
          <w:rtl/>
        </w:rPr>
        <w:t>ما يتعل</w:t>
      </w:r>
      <w:r w:rsidR="00762C54" w:rsidRPr="00957E8D">
        <w:rPr>
          <w:rFonts w:hint="cs"/>
          <w:sz w:val="27"/>
          <w:rtl/>
        </w:rPr>
        <w:t>َّ</w:t>
      </w:r>
      <w:r w:rsidR="00F6700A" w:rsidRPr="00957E8D">
        <w:rPr>
          <w:rFonts w:hint="cs"/>
          <w:sz w:val="27"/>
          <w:rtl/>
        </w:rPr>
        <w:t>ق بشؤون حياتهم الخاص</w:t>
      </w:r>
      <w:r w:rsidR="00762C54" w:rsidRPr="00957E8D">
        <w:rPr>
          <w:rFonts w:hint="cs"/>
          <w:sz w:val="27"/>
          <w:rtl/>
        </w:rPr>
        <w:t>ّ</w:t>
      </w:r>
      <w:r w:rsidR="00F6700A" w:rsidRPr="00957E8D">
        <w:rPr>
          <w:rFonts w:hint="cs"/>
          <w:sz w:val="27"/>
          <w:rtl/>
        </w:rPr>
        <w:t>ة... ولكن</w:t>
      </w:r>
      <w:r w:rsidR="00762C54" w:rsidRPr="00957E8D">
        <w:rPr>
          <w:rFonts w:hint="cs"/>
          <w:sz w:val="27"/>
          <w:rtl/>
        </w:rPr>
        <w:t>ْ</w:t>
      </w:r>
      <w:r w:rsidR="00F6700A" w:rsidRPr="00957E8D">
        <w:rPr>
          <w:rFonts w:hint="cs"/>
          <w:sz w:val="27"/>
          <w:rtl/>
        </w:rPr>
        <w:t xml:space="preserve"> لو تمّ ترك الأمور إلى الناس أنفسهم بالمطلق</w:t>
      </w:r>
      <w:r w:rsidR="00762C54" w:rsidRPr="00957E8D">
        <w:rPr>
          <w:rFonts w:hint="cs"/>
          <w:sz w:val="27"/>
          <w:rtl/>
        </w:rPr>
        <w:t>،</w:t>
      </w:r>
      <w:r w:rsidR="00F6700A" w:rsidRPr="00957E8D">
        <w:rPr>
          <w:rFonts w:hint="cs"/>
          <w:sz w:val="27"/>
          <w:rtl/>
        </w:rPr>
        <w:t xml:space="preserve"> دون تحديد إطار</w:t>
      </w:r>
      <w:r w:rsidR="00762C54" w:rsidRPr="00957E8D">
        <w:rPr>
          <w:rFonts w:hint="cs"/>
          <w:sz w:val="27"/>
          <w:rtl/>
        </w:rPr>
        <w:t>ٍ</w:t>
      </w:r>
      <w:r w:rsidR="00F6700A" w:rsidRPr="00957E8D">
        <w:rPr>
          <w:rFonts w:hint="cs"/>
          <w:sz w:val="27"/>
          <w:rtl/>
        </w:rPr>
        <w:t xml:space="preserve"> لهم في ذلك، ر</w:t>
      </w:r>
      <w:r w:rsidR="00762C54" w:rsidRPr="00957E8D">
        <w:rPr>
          <w:rFonts w:hint="cs"/>
          <w:sz w:val="27"/>
          <w:rtl/>
        </w:rPr>
        <w:t>ُ</w:t>
      </w:r>
      <w:r w:rsidR="00F6700A" w:rsidRPr="00957E8D">
        <w:rPr>
          <w:rFonts w:hint="cs"/>
          <w:sz w:val="27"/>
          <w:rtl/>
        </w:rPr>
        <w:t>ب</w:t>
      </w:r>
      <w:r w:rsidR="00762C54" w:rsidRPr="00957E8D">
        <w:rPr>
          <w:rFonts w:hint="cs"/>
          <w:sz w:val="27"/>
          <w:rtl/>
        </w:rPr>
        <w:t>َ</w:t>
      </w:r>
      <w:r w:rsidR="00F6700A" w:rsidRPr="00957E8D">
        <w:rPr>
          <w:rFonts w:hint="cs"/>
          <w:sz w:val="27"/>
          <w:rtl/>
        </w:rPr>
        <w:t>ما بادر كل</w:t>
      </w:r>
      <w:r w:rsidR="00762C54" w:rsidRPr="00957E8D">
        <w:rPr>
          <w:rFonts w:hint="cs"/>
          <w:sz w:val="27"/>
          <w:rtl/>
        </w:rPr>
        <w:t>ُّ</w:t>
      </w:r>
      <w:r w:rsidR="00F6700A" w:rsidRPr="00957E8D">
        <w:rPr>
          <w:rFonts w:hint="cs"/>
          <w:sz w:val="27"/>
          <w:rtl/>
        </w:rPr>
        <w:t xml:space="preserve"> شخص</w:t>
      </w:r>
      <w:r w:rsidR="00762C54" w:rsidRPr="00957E8D">
        <w:rPr>
          <w:rFonts w:hint="cs"/>
          <w:sz w:val="27"/>
          <w:rtl/>
        </w:rPr>
        <w:t>ٍ</w:t>
      </w:r>
      <w:r w:rsidR="00F6700A" w:rsidRPr="00957E8D">
        <w:rPr>
          <w:rFonts w:hint="cs"/>
          <w:sz w:val="27"/>
          <w:rtl/>
        </w:rPr>
        <w:t xml:space="preserve"> إلى رسم الأ</w:t>
      </w:r>
      <w:r w:rsidR="00762C54" w:rsidRPr="00957E8D">
        <w:rPr>
          <w:rFonts w:hint="cs"/>
          <w:sz w:val="27"/>
          <w:rtl/>
        </w:rPr>
        <w:t>ُ</w:t>
      </w:r>
      <w:r w:rsidR="00F6700A" w:rsidRPr="00957E8D">
        <w:rPr>
          <w:rFonts w:hint="cs"/>
          <w:sz w:val="27"/>
          <w:rtl/>
        </w:rPr>
        <w:t>ط</w:t>
      </w:r>
      <w:r w:rsidR="00762C54" w:rsidRPr="00957E8D">
        <w:rPr>
          <w:rFonts w:hint="cs"/>
          <w:sz w:val="27"/>
          <w:rtl/>
        </w:rPr>
        <w:t>ُ</w:t>
      </w:r>
      <w:r w:rsidR="00F6700A" w:rsidRPr="00957E8D">
        <w:rPr>
          <w:rFonts w:hint="cs"/>
          <w:sz w:val="27"/>
          <w:rtl/>
        </w:rPr>
        <w:t>ر والحدود على وفق هواه، ولر</w:t>
      </w:r>
      <w:r w:rsidR="00762C54" w:rsidRPr="00957E8D">
        <w:rPr>
          <w:rFonts w:hint="cs"/>
          <w:sz w:val="27"/>
          <w:rtl/>
        </w:rPr>
        <w:t>ُ</w:t>
      </w:r>
      <w:r w:rsidR="00F6700A" w:rsidRPr="00957E8D">
        <w:rPr>
          <w:rFonts w:hint="cs"/>
          <w:sz w:val="27"/>
          <w:rtl/>
        </w:rPr>
        <w:t>ب</w:t>
      </w:r>
      <w:r w:rsidR="00762C54" w:rsidRPr="00957E8D">
        <w:rPr>
          <w:rFonts w:hint="cs"/>
          <w:sz w:val="27"/>
          <w:rtl/>
        </w:rPr>
        <w:t>َ</w:t>
      </w:r>
      <w:r w:rsidR="00F6700A" w:rsidRPr="00957E8D">
        <w:rPr>
          <w:rFonts w:hint="cs"/>
          <w:sz w:val="27"/>
          <w:rtl/>
        </w:rPr>
        <w:t>ما أد</w:t>
      </w:r>
      <w:r w:rsidR="00762C54" w:rsidRPr="00957E8D">
        <w:rPr>
          <w:rFonts w:hint="cs"/>
          <w:sz w:val="27"/>
          <w:rtl/>
        </w:rPr>
        <w:t>ّ</w:t>
      </w:r>
      <w:r w:rsidR="00F6700A" w:rsidRPr="00957E8D">
        <w:rPr>
          <w:rFonts w:hint="cs"/>
          <w:sz w:val="27"/>
          <w:rtl/>
        </w:rPr>
        <w:t>ى ذلك إلى هضم حقوق الآخرين</w:t>
      </w:r>
      <w:r w:rsidR="00762C54" w:rsidRPr="00957E8D">
        <w:rPr>
          <w:rFonts w:hint="cs"/>
          <w:sz w:val="27"/>
          <w:rtl/>
        </w:rPr>
        <w:t>،</w:t>
      </w:r>
      <w:r w:rsidR="00F6700A" w:rsidRPr="00957E8D">
        <w:rPr>
          <w:rFonts w:hint="cs"/>
          <w:sz w:val="27"/>
          <w:rtl/>
        </w:rPr>
        <w:t xml:space="preserve"> وتضييع حقوق الضعفاء... ومن هنا عمد الشارع المقد</w:t>
      </w:r>
      <w:r w:rsidR="00762C54" w:rsidRPr="00957E8D">
        <w:rPr>
          <w:rFonts w:hint="cs"/>
          <w:sz w:val="27"/>
          <w:rtl/>
        </w:rPr>
        <w:t>َّ</w:t>
      </w:r>
      <w:r w:rsidR="00F6700A" w:rsidRPr="00957E8D">
        <w:rPr>
          <w:rFonts w:hint="cs"/>
          <w:sz w:val="27"/>
          <w:rtl/>
        </w:rPr>
        <w:t>س إلى تأسيس أصل</w:t>
      </w:r>
      <w:r w:rsidR="00762C54" w:rsidRPr="00957E8D">
        <w:rPr>
          <w:rFonts w:hint="cs"/>
          <w:sz w:val="27"/>
          <w:rtl/>
        </w:rPr>
        <w:t>ٍ</w:t>
      </w:r>
      <w:r w:rsidR="00F6700A" w:rsidRPr="00957E8D">
        <w:rPr>
          <w:rFonts w:hint="cs"/>
          <w:sz w:val="27"/>
          <w:rtl/>
        </w:rPr>
        <w:t xml:space="preserve"> اجتماعي مهم</w:t>
      </w:r>
      <w:r w:rsidR="00762C54" w:rsidRPr="00957E8D">
        <w:rPr>
          <w:rFonts w:hint="cs"/>
          <w:sz w:val="27"/>
          <w:rtl/>
        </w:rPr>
        <w:t>ّ،</w:t>
      </w:r>
      <w:r w:rsidR="00F6700A" w:rsidRPr="00957E8D">
        <w:rPr>
          <w:rFonts w:hint="cs"/>
          <w:sz w:val="27"/>
          <w:rtl/>
        </w:rPr>
        <w:t xml:space="preserve"> حيث قال تعالى: </w:t>
      </w:r>
      <w:r w:rsidR="00F6700A" w:rsidRPr="00957E8D">
        <w:rPr>
          <w:rFonts w:ascii="Mosawi" w:hAnsi="Mosawi" w:cs="Mosawi"/>
          <w:sz w:val="24"/>
          <w:szCs w:val="24"/>
          <w:rtl/>
        </w:rPr>
        <w:t>﴿</w:t>
      </w:r>
      <w:r w:rsidR="00F6700A" w:rsidRPr="00957E8D">
        <w:rPr>
          <w:b/>
          <w:bCs/>
          <w:sz w:val="27"/>
          <w:rtl/>
        </w:rPr>
        <w:t>لا</w:t>
      </w:r>
      <w:r w:rsidR="00F6700A" w:rsidRPr="00957E8D">
        <w:rPr>
          <w:rFonts w:hint="cs"/>
          <w:b/>
          <w:bCs/>
          <w:sz w:val="27"/>
          <w:rtl/>
        </w:rPr>
        <w:t>َ</w:t>
      </w:r>
      <w:r w:rsidR="00F6700A" w:rsidRPr="00957E8D">
        <w:rPr>
          <w:b/>
          <w:bCs/>
          <w:sz w:val="27"/>
          <w:rtl/>
        </w:rPr>
        <w:t xml:space="preserve"> تَظْلِمُونَ وَلا</w:t>
      </w:r>
      <w:r w:rsidR="00F6700A" w:rsidRPr="00957E8D">
        <w:rPr>
          <w:rFonts w:hint="cs"/>
          <w:b/>
          <w:bCs/>
          <w:sz w:val="27"/>
          <w:rtl/>
        </w:rPr>
        <w:t>َ</w:t>
      </w:r>
      <w:r w:rsidR="00F6700A" w:rsidRPr="00957E8D">
        <w:rPr>
          <w:b/>
          <w:bCs/>
          <w:sz w:val="27"/>
          <w:rtl/>
        </w:rPr>
        <w:t xml:space="preserve"> تُظْلَمُونَ</w:t>
      </w:r>
      <w:r w:rsidR="00F6700A" w:rsidRPr="00957E8D">
        <w:rPr>
          <w:rFonts w:ascii="Mosawi" w:hAnsi="Mosawi" w:cs="Mosawi"/>
          <w:sz w:val="24"/>
          <w:szCs w:val="24"/>
          <w:rtl/>
        </w:rPr>
        <w:t>﴾</w:t>
      </w:r>
      <w:r w:rsidR="00F6700A" w:rsidRPr="00957E8D">
        <w:rPr>
          <w:rFonts w:hint="cs"/>
          <w:sz w:val="27"/>
          <w:rtl/>
        </w:rPr>
        <w:t xml:space="preserve"> (البقرة: </w:t>
      </w:r>
      <w:r w:rsidRPr="004524E2">
        <w:rPr>
          <w:rFonts w:hint="cs"/>
          <w:sz w:val="27"/>
          <w:rtl/>
        </w:rPr>
        <w:t>2</w:t>
      </w:r>
      <w:r w:rsidR="003C3AD8" w:rsidRPr="003C3AD8">
        <w:rPr>
          <w:rFonts w:hint="cs"/>
          <w:sz w:val="27"/>
          <w:rtl/>
        </w:rPr>
        <w:t>79</w:t>
      </w:r>
      <w:r w:rsidR="00F6700A" w:rsidRPr="00957E8D">
        <w:rPr>
          <w:rFonts w:hint="cs"/>
          <w:sz w:val="27"/>
          <w:rtl/>
        </w:rPr>
        <w:t>)</w:t>
      </w:r>
      <w:r w:rsidR="00F6700A" w:rsidRPr="00957E8D">
        <w:rPr>
          <w:rFonts w:hint="eastAsia"/>
          <w:sz w:val="24"/>
          <w:szCs w:val="24"/>
          <w:rtl/>
        </w:rPr>
        <w:t>»</w:t>
      </w:r>
      <w:r w:rsidR="00F6700A" w:rsidRPr="00957E8D">
        <w:rPr>
          <w:sz w:val="27"/>
          <w:vertAlign w:val="superscript"/>
          <w:rtl/>
        </w:rPr>
        <w:t>(</w:t>
      </w:r>
      <w:r w:rsidR="00F6700A" w:rsidRPr="00957E8D">
        <w:rPr>
          <w:rStyle w:val="afa"/>
          <w:sz w:val="27"/>
          <w:rtl/>
        </w:rPr>
        <w:endnoteReference w:id="100"/>
      </w:r>
      <w:r w:rsidR="00F6700A" w:rsidRPr="00957E8D">
        <w:rPr>
          <w:sz w:val="27"/>
          <w:vertAlign w:val="superscript"/>
          <w:rtl/>
        </w:rPr>
        <w:t>)</w:t>
      </w:r>
      <w:r w:rsidR="00F6700A" w:rsidRPr="00957E8D">
        <w:rPr>
          <w:rFonts w:hint="cs"/>
          <w:sz w:val="27"/>
          <w:rtl/>
        </w:rPr>
        <w:t>.</w:t>
      </w:r>
    </w:p>
    <w:p w:rsidR="00F6700A" w:rsidRPr="00957E8D" w:rsidRDefault="00F6700A" w:rsidP="006F7999">
      <w:pPr>
        <w:rPr>
          <w:sz w:val="27"/>
          <w:rtl/>
        </w:rPr>
      </w:pPr>
      <w:r w:rsidRPr="00957E8D">
        <w:rPr>
          <w:rFonts w:hint="cs"/>
          <w:sz w:val="27"/>
          <w:rtl/>
        </w:rPr>
        <w:t>طبقاً لهذا القول تكون الشريعة الإسلامية مبي</w:t>
      </w:r>
      <w:r w:rsidR="00762C54" w:rsidRPr="00957E8D">
        <w:rPr>
          <w:rFonts w:hint="cs"/>
          <w:sz w:val="27"/>
          <w:rtl/>
        </w:rPr>
        <w:t>ّ</w:t>
      </w:r>
      <w:r w:rsidRPr="00957E8D">
        <w:rPr>
          <w:rFonts w:hint="cs"/>
          <w:sz w:val="27"/>
          <w:rtl/>
        </w:rPr>
        <w:t>نة للأ</w:t>
      </w:r>
      <w:r w:rsidR="00762C54" w:rsidRPr="00957E8D">
        <w:rPr>
          <w:rFonts w:hint="cs"/>
          <w:sz w:val="27"/>
          <w:rtl/>
        </w:rPr>
        <w:t>ُ</w:t>
      </w:r>
      <w:r w:rsidRPr="00957E8D">
        <w:rPr>
          <w:rFonts w:hint="cs"/>
          <w:sz w:val="27"/>
          <w:rtl/>
        </w:rPr>
        <w:t>ط</w:t>
      </w:r>
      <w:r w:rsidR="00762C54" w:rsidRPr="00957E8D">
        <w:rPr>
          <w:rFonts w:hint="cs"/>
          <w:sz w:val="27"/>
          <w:rtl/>
        </w:rPr>
        <w:t>ُ</w:t>
      </w:r>
      <w:r w:rsidRPr="00957E8D">
        <w:rPr>
          <w:rFonts w:hint="cs"/>
          <w:sz w:val="27"/>
          <w:rtl/>
        </w:rPr>
        <w:t>ر والأصول الأخلاقية والق</w:t>
      </w:r>
      <w:r w:rsidR="00762C54" w:rsidRPr="00957E8D">
        <w:rPr>
          <w:rFonts w:hint="cs"/>
          <w:sz w:val="27"/>
          <w:rtl/>
        </w:rPr>
        <w:t>ِ</w:t>
      </w:r>
      <w:r w:rsidRPr="00957E8D">
        <w:rPr>
          <w:rFonts w:hint="cs"/>
          <w:sz w:val="27"/>
          <w:rtl/>
        </w:rPr>
        <w:t>ي</w:t>
      </w:r>
      <w:r w:rsidR="00762C54" w:rsidRPr="00957E8D">
        <w:rPr>
          <w:rFonts w:hint="cs"/>
          <w:sz w:val="27"/>
          <w:rtl/>
        </w:rPr>
        <w:t>َ</w:t>
      </w:r>
      <w:r w:rsidRPr="00957E8D">
        <w:rPr>
          <w:rFonts w:hint="cs"/>
          <w:sz w:val="27"/>
          <w:rtl/>
        </w:rPr>
        <w:t>ميّة العامة، من قبيل: الرحمة والعدالة والحر</w:t>
      </w:r>
      <w:r w:rsidR="00762C54" w:rsidRPr="00957E8D">
        <w:rPr>
          <w:rFonts w:hint="cs"/>
          <w:sz w:val="27"/>
          <w:rtl/>
        </w:rPr>
        <w:t>ّ</w:t>
      </w:r>
      <w:r w:rsidRPr="00957E8D">
        <w:rPr>
          <w:rFonts w:hint="cs"/>
          <w:sz w:val="27"/>
          <w:rtl/>
        </w:rPr>
        <w:t>ية</w:t>
      </w:r>
      <w:r w:rsidR="00762C54" w:rsidRPr="00957E8D">
        <w:rPr>
          <w:rFonts w:hint="cs"/>
          <w:sz w:val="27"/>
          <w:rtl/>
        </w:rPr>
        <w:t xml:space="preserve">. </w:t>
      </w:r>
      <w:r w:rsidRPr="00957E8D">
        <w:rPr>
          <w:rFonts w:hint="cs"/>
          <w:sz w:val="27"/>
          <w:rtl/>
        </w:rPr>
        <w:t>وأما خارج هذا الأصول لا يكون للشارع المقد</w:t>
      </w:r>
      <w:r w:rsidR="00762C54" w:rsidRPr="00957E8D">
        <w:rPr>
          <w:rFonts w:hint="cs"/>
          <w:sz w:val="27"/>
          <w:rtl/>
        </w:rPr>
        <w:t>َّ</w:t>
      </w:r>
      <w:r w:rsidRPr="00957E8D">
        <w:rPr>
          <w:rFonts w:hint="cs"/>
          <w:sz w:val="27"/>
          <w:rtl/>
        </w:rPr>
        <w:t>س من د</w:t>
      </w:r>
      <w:r w:rsidR="00762C54" w:rsidRPr="00957E8D">
        <w:rPr>
          <w:rFonts w:hint="cs"/>
          <w:sz w:val="27"/>
          <w:rtl/>
        </w:rPr>
        <w:t>َ</w:t>
      </w:r>
      <w:r w:rsidRPr="00957E8D">
        <w:rPr>
          <w:rFonts w:hint="cs"/>
          <w:sz w:val="27"/>
          <w:rtl/>
        </w:rPr>
        <w:t>و</w:t>
      </w:r>
      <w:r w:rsidR="00762C54" w:rsidRPr="00957E8D">
        <w:rPr>
          <w:rFonts w:hint="cs"/>
          <w:sz w:val="27"/>
          <w:rtl/>
        </w:rPr>
        <w:t>ْ</w:t>
      </w:r>
      <w:r w:rsidRPr="00957E8D">
        <w:rPr>
          <w:rFonts w:hint="cs"/>
          <w:sz w:val="27"/>
          <w:rtl/>
        </w:rPr>
        <w:t>ر</w:t>
      </w:r>
      <w:r w:rsidR="00762C54" w:rsidRPr="00957E8D">
        <w:rPr>
          <w:rFonts w:hint="cs"/>
          <w:sz w:val="27"/>
          <w:rtl/>
        </w:rPr>
        <w:t>ٍ</w:t>
      </w:r>
      <w:r w:rsidRPr="00957E8D">
        <w:rPr>
          <w:rFonts w:hint="cs"/>
          <w:sz w:val="27"/>
          <w:rtl/>
        </w:rPr>
        <w:t xml:space="preserve"> سوى إمضاء بناء العقلاء. والعبارة </w:t>
      </w:r>
      <w:r w:rsidR="00762C54" w:rsidRPr="00957E8D">
        <w:rPr>
          <w:rFonts w:hint="cs"/>
          <w:sz w:val="27"/>
          <w:rtl/>
        </w:rPr>
        <w:t>التالية</w:t>
      </w:r>
      <w:r w:rsidRPr="00957E8D">
        <w:rPr>
          <w:rFonts w:hint="cs"/>
          <w:sz w:val="27"/>
          <w:rtl/>
        </w:rPr>
        <w:t xml:space="preserve"> تبيّ</w:t>
      </w:r>
      <w:r w:rsidR="00762C54" w:rsidRPr="00957E8D">
        <w:rPr>
          <w:rFonts w:hint="cs"/>
          <w:sz w:val="27"/>
          <w:rtl/>
        </w:rPr>
        <w:t>ِ</w:t>
      </w:r>
      <w:r w:rsidRPr="00957E8D">
        <w:rPr>
          <w:rFonts w:hint="cs"/>
          <w:sz w:val="27"/>
          <w:rtl/>
        </w:rPr>
        <w:t>ن وتوض</w:t>
      </w:r>
      <w:r w:rsidR="00762C54" w:rsidRPr="00957E8D">
        <w:rPr>
          <w:rFonts w:hint="cs"/>
          <w:sz w:val="27"/>
          <w:rtl/>
        </w:rPr>
        <w:t>ِّ</w:t>
      </w:r>
      <w:r w:rsidRPr="00957E8D">
        <w:rPr>
          <w:rFonts w:hint="cs"/>
          <w:sz w:val="27"/>
          <w:rtl/>
        </w:rPr>
        <w:t xml:space="preserve">ح </w:t>
      </w:r>
      <w:r w:rsidR="00762C54" w:rsidRPr="00957E8D">
        <w:rPr>
          <w:rFonts w:hint="cs"/>
          <w:sz w:val="27"/>
          <w:rtl/>
        </w:rPr>
        <w:t xml:space="preserve">بدَوْرها </w:t>
      </w:r>
      <w:r w:rsidRPr="00957E8D">
        <w:rPr>
          <w:rFonts w:hint="cs"/>
          <w:sz w:val="27"/>
          <w:rtl/>
        </w:rPr>
        <w:t>هذا الرأي أيضاً:</w:t>
      </w:r>
      <w:r w:rsidR="00762C54" w:rsidRPr="00957E8D">
        <w:rPr>
          <w:rFonts w:hint="cs"/>
          <w:sz w:val="27"/>
          <w:rtl/>
        </w:rPr>
        <w:t xml:space="preserve"> </w:t>
      </w:r>
      <w:r w:rsidRPr="00957E8D">
        <w:rPr>
          <w:rFonts w:hint="eastAsia"/>
          <w:sz w:val="24"/>
          <w:szCs w:val="24"/>
          <w:rtl/>
        </w:rPr>
        <w:t>«</w:t>
      </w:r>
      <w:r w:rsidRPr="00957E8D">
        <w:rPr>
          <w:rFonts w:hint="cs"/>
          <w:sz w:val="27"/>
          <w:rtl/>
        </w:rPr>
        <w:t>إن أغلب نصوص باب السياسات في الكتاب والسن</w:t>
      </w:r>
      <w:r w:rsidR="00762C54" w:rsidRPr="00957E8D">
        <w:rPr>
          <w:rFonts w:hint="cs"/>
          <w:sz w:val="27"/>
          <w:rtl/>
        </w:rPr>
        <w:t>ّ</w:t>
      </w:r>
      <w:r w:rsidRPr="00957E8D">
        <w:rPr>
          <w:rFonts w:hint="cs"/>
          <w:sz w:val="27"/>
          <w:rtl/>
        </w:rPr>
        <w:t>ة ليست ناظرة</w:t>
      </w:r>
      <w:r w:rsidR="00762C54" w:rsidRPr="00957E8D">
        <w:rPr>
          <w:rFonts w:hint="cs"/>
          <w:sz w:val="27"/>
          <w:rtl/>
        </w:rPr>
        <w:t>ً</w:t>
      </w:r>
      <w:r w:rsidRPr="00957E8D">
        <w:rPr>
          <w:rFonts w:hint="cs"/>
          <w:sz w:val="27"/>
          <w:rtl/>
        </w:rPr>
        <w:t xml:space="preserve"> إلى الأسئلة التي نطرحها اليوم حول القوانين الجزائية أو الحكومية وما إلى ذلك</w:t>
      </w:r>
      <w:r w:rsidR="00762C54" w:rsidRPr="00957E8D">
        <w:rPr>
          <w:rFonts w:hint="cs"/>
          <w:sz w:val="27"/>
          <w:rtl/>
        </w:rPr>
        <w:t>،</w:t>
      </w:r>
      <w:r w:rsidRPr="00957E8D">
        <w:rPr>
          <w:rFonts w:hint="cs"/>
          <w:sz w:val="27"/>
          <w:rtl/>
        </w:rPr>
        <w:t xml:space="preserve"> ومن هنا تكون دلالتها على أحكام العصر الراهن منتفية</w:t>
      </w:r>
      <w:r w:rsidR="00762C54" w:rsidRPr="00957E8D">
        <w:rPr>
          <w:rFonts w:hint="cs"/>
          <w:sz w:val="27"/>
          <w:rtl/>
        </w:rPr>
        <w:t>ً</w:t>
      </w:r>
      <w:r w:rsidRPr="00957E8D">
        <w:rPr>
          <w:rFonts w:hint="cs"/>
          <w:sz w:val="27"/>
          <w:rtl/>
        </w:rPr>
        <w:t xml:space="preserve">. وعلى هذا الأساس فإن جميع هذه الأمور تندرج ضمن منطقة الفراغ، وتقتصر دلالتها على حدود الدلالة على عنصر </w:t>
      </w:r>
      <w:r w:rsidRPr="00957E8D">
        <w:rPr>
          <w:rFonts w:hint="eastAsia"/>
          <w:sz w:val="24"/>
          <w:szCs w:val="24"/>
          <w:rtl/>
        </w:rPr>
        <w:t>«</w:t>
      </w:r>
      <w:r w:rsidRPr="00957E8D">
        <w:rPr>
          <w:rFonts w:hint="cs"/>
          <w:sz w:val="27"/>
          <w:rtl/>
        </w:rPr>
        <w:t>العدالة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الرحمة</w:t>
      </w:r>
      <w:r w:rsidRPr="00957E8D">
        <w:rPr>
          <w:rFonts w:hint="eastAsia"/>
          <w:sz w:val="24"/>
          <w:szCs w:val="24"/>
          <w:rtl/>
        </w:rPr>
        <w:t>»</w:t>
      </w:r>
      <w:r w:rsidRPr="00957E8D">
        <w:rPr>
          <w:rFonts w:hint="cs"/>
          <w:sz w:val="27"/>
          <w:rtl/>
        </w:rPr>
        <w:t>، ولا تكون فيها دلالة</w:t>
      </w:r>
      <w:r w:rsidR="00762C54" w:rsidRPr="00957E8D">
        <w:rPr>
          <w:rFonts w:hint="cs"/>
          <w:sz w:val="27"/>
          <w:rtl/>
        </w:rPr>
        <w:t>ٌ</w:t>
      </w:r>
      <w:r w:rsidRPr="00957E8D">
        <w:rPr>
          <w:rFonts w:hint="cs"/>
          <w:sz w:val="27"/>
          <w:rtl/>
        </w:rPr>
        <w:t xml:space="preserve"> على أحكام معيّنة ومحدّدة، ولذلك تقع المسؤولية علينا من خلال ترتيب الآثار على تلك الدلالة المتناسبة مع الحقائق الاجتماعية والسياسية والصناعية والمعرفية للعصر الراهن، لنؤس</w:t>
      </w:r>
      <w:r w:rsidR="00762C54" w:rsidRPr="00957E8D">
        <w:rPr>
          <w:rFonts w:hint="cs"/>
          <w:sz w:val="27"/>
          <w:rtl/>
        </w:rPr>
        <w:t>ِّ</w:t>
      </w:r>
      <w:r w:rsidRPr="00957E8D">
        <w:rPr>
          <w:rFonts w:hint="cs"/>
          <w:sz w:val="27"/>
          <w:rtl/>
        </w:rPr>
        <w:t>س منظومة جزائية وقوانين حقوقية تلب</w:t>
      </w:r>
      <w:r w:rsidR="00762C54" w:rsidRPr="00957E8D">
        <w:rPr>
          <w:rFonts w:hint="cs"/>
          <w:sz w:val="27"/>
          <w:rtl/>
        </w:rPr>
        <w:t>ّ</w:t>
      </w:r>
      <w:r w:rsidRPr="00957E8D">
        <w:rPr>
          <w:rFonts w:hint="cs"/>
          <w:sz w:val="27"/>
          <w:rtl/>
        </w:rPr>
        <w:t>ي الأهداف المذكورة أعلاه في المرحلة المعاصرة</w:t>
      </w:r>
      <w:r w:rsidRPr="00957E8D">
        <w:rPr>
          <w:rFonts w:hint="eastAsia"/>
          <w:sz w:val="24"/>
          <w:szCs w:val="24"/>
          <w:rtl/>
        </w:rPr>
        <w:t>»</w:t>
      </w:r>
      <w:r w:rsidRPr="00957E8D">
        <w:rPr>
          <w:sz w:val="27"/>
          <w:vertAlign w:val="superscript"/>
          <w:rtl/>
        </w:rPr>
        <w:t>(</w:t>
      </w:r>
      <w:r w:rsidRPr="00957E8D">
        <w:rPr>
          <w:rStyle w:val="afa"/>
          <w:sz w:val="27"/>
          <w:rtl/>
        </w:rPr>
        <w:endnoteReference w:id="101"/>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وقد عمد البعض من خلال الفصل بين </w:t>
      </w:r>
      <w:r w:rsidRPr="00957E8D">
        <w:rPr>
          <w:rFonts w:hint="eastAsia"/>
          <w:sz w:val="24"/>
          <w:szCs w:val="24"/>
          <w:rtl/>
        </w:rPr>
        <w:t>«</w:t>
      </w:r>
      <w:r w:rsidRPr="00957E8D">
        <w:rPr>
          <w:rFonts w:hint="cs"/>
          <w:sz w:val="27"/>
          <w:rtl/>
        </w:rPr>
        <w:t>النظرية السياسية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التعليمات السياسية</w:t>
      </w:r>
      <w:r w:rsidRPr="00957E8D">
        <w:rPr>
          <w:rFonts w:hint="eastAsia"/>
          <w:sz w:val="24"/>
          <w:szCs w:val="24"/>
          <w:rtl/>
        </w:rPr>
        <w:t>»</w:t>
      </w:r>
      <w:r w:rsidRPr="00957E8D">
        <w:rPr>
          <w:rFonts w:hint="cs"/>
          <w:sz w:val="27"/>
          <w:rtl/>
        </w:rPr>
        <w:t xml:space="preserve"> إلى بيان هذا الرأي على النحو </w:t>
      </w:r>
      <w:r w:rsidR="00762C54" w:rsidRPr="00957E8D">
        <w:rPr>
          <w:rFonts w:hint="cs"/>
          <w:sz w:val="27"/>
          <w:rtl/>
        </w:rPr>
        <w:t>التالي</w:t>
      </w:r>
      <w:r w:rsidRPr="00957E8D">
        <w:rPr>
          <w:rFonts w:hint="cs"/>
          <w:sz w:val="27"/>
          <w:rtl/>
        </w:rPr>
        <w:t>:</w:t>
      </w:r>
      <w:r w:rsidR="00762C54" w:rsidRPr="00957E8D">
        <w:rPr>
          <w:rFonts w:hint="cs"/>
          <w:sz w:val="27"/>
          <w:rtl/>
        </w:rPr>
        <w:t xml:space="preserve"> </w:t>
      </w:r>
      <w:r w:rsidRPr="00957E8D">
        <w:rPr>
          <w:rFonts w:hint="eastAsia"/>
          <w:sz w:val="24"/>
          <w:szCs w:val="24"/>
          <w:rtl/>
        </w:rPr>
        <w:t>«</w:t>
      </w:r>
      <w:r w:rsidRPr="00957E8D">
        <w:rPr>
          <w:rFonts w:hint="cs"/>
          <w:sz w:val="27"/>
          <w:rtl/>
        </w:rPr>
        <w:t>هناك من المفك</w:t>
      </w:r>
      <w:r w:rsidR="00762C54" w:rsidRPr="00957E8D">
        <w:rPr>
          <w:rFonts w:hint="cs"/>
          <w:sz w:val="27"/>
          <w:rtl/>
        </w:rPr>
        <w:t>ِّ</w:t>
      </w:r>
      <w:r w:rsidRPr="00957E8D">
        <w:rPr>
          <w:rFonts w:hint="cs"/>
          <w:sz w:val="27"/>
          <w:rtl/>
        </w:rPr>
        <w:t>رين المسلمين م</w:t>
      </w:r>
      <w:r w:rsidR="00762C54" w:rsidRPr="00957E8D">
        <w:rPr>
          <w:rFonts w:hint="cs"/>
          <w:sz w:val="27"/>
          <w:rtl/>
        </w:rPr>
        <w:t>َ</w:t>
      </w:r>
      <w:r w:rsidRPr="00957E8D">
        <w:rPr>
          <w:rFonts w:hint="cs"/>
          <w:sz w:val="27"/>
          <w:rtl/>
        </w:rPr>
        <w:t>ن</w:t>
      </w:r>
      <w:r w:rsidR="00762C54" w:rsidRPr="00957E8D">
        <w:rPr>
          <w:rFonts w:hint="cs"/>
          <w:sz w:val="27"/>
          <w:rtl/>
        </w:rPr>
        <w:t>ْ</w:t>
      </w:r>
      <w:r w:rsidRPr="00957E8D">
        <w:rPr>
          <w:rFonts w:hint="cs"/>
          <w:sz w:val="27"/>
          <w:rtl/>
        </w:rPr>
        <w:t xml:space="preserve"> ينكر وجود نظرية سياسية في الكتاب والسن</w:t>
      </w:r>
      <w:r w:rsidR="00762C54" w:rsidRPr="00957E8D">
        <w:rPr>
          <w:rFonts w:hint="cs"/>
          <w:sz w:val="27"/>
          <w:rtl/>
        </w:rPr>
        <w:t>ّ</w:t>
      </w:r>
      <w:r w:rsidRPr="00957E8D">
        <w:rPr>
          <w:rFonts w:hint="cs"/>
          <w:sz w:val="27"/>
          <w:rtl/>
        </w:rPr>
        <w:t>ة، ويعتبرون ذلك غير متناسب</w:t>
      </w:r>
      <w:r w:rsidR="00762C54" w:rsidRPr="00957E8D">
        <w:rPr>
          <w:rFonts w:hint="cs"/>
          <w:sz w:val="27"/>
          <w:rtl/>
        </w:rPr>
        <w:t>ٍ</w:t>
      </w:r>
      <w:r w:rsidRPr="00957E8D">
        <w:rPr>
          <w:rFonts w:hint="cs"/>
          <w:sz w:val="27"/>
          <w:rtl/>
        </w:rPr>
        <w:t xml:space="preserve"> مع شأن ومهم</w:t>
      </w:r>
      <w:r w:rsidR="00762C54" w:rsidRPr="00957E8D">
        <w:rPr>
          <w:rFonts w:hint="cs"/>
          <w:sz w:val="27"/>
          <w:rtl/>
        </w:rPr>
        <w:t>ّ</w:t>
      </w:r>
      <w:r w:rsidRPr="00957E8D">
        <w:rPr>
          <w:rFonts w:hint="cs"/>
          <w:sz w:val="27"/>
          <w:rtl/>
        </w:rPr>
        <w:t xml:space="preserve">ة هذين المصدرين. يرى هؤلاء أن هذه المصادر إنما تحتوي على </w:t>
      </w:r>
      <w:r w:rsidRPr="00957E8D">
        <w:rPr>
          <w:rFonts w:hint="eastAsia"/>
          <w:sz w:val="24"/>
          <w:szCs w:val="24"/>
          <w:rtl/>
        </w:rPr>
        <w:t>«</w:t>
      </w:r>
      <w:r w:rsidRPr="00957E8D">
        <w:rPr>
          <w:rFonts w:hint="cs"/>
          <w:sz w:val="27"/>
          <w:rtl/>
        </w:rPr>
        <w:t>تعليمات سياسية</w:t>
      </w:r>
      <w:r w:rsidRPr="00957E8D">
        <w:rPr>
          <w:rFonts w:hint="eastAsia"/>
          <w:sz w:val="24"/>
          <w:szCs w:val="24"/>
          <w:rtl/>
        </w:rPr>
        <w:t>»</w:t>
      </w:r>
      <w:r w:rsidR="00762C54" w:rsidRPr="00957E8D">
        <w:rPr>
          <w:rFonts w:hint="cs"/>
          <w:sz w:val="27"/>
          <w:rtl/>
        </w:rPr>
        <w:t>،</w:t>
      </w:r>
      <w:r w:rsidRPr="00957E8D">
        <w:rPr>
          <w:rFonts w:hint="cs"/>
          <w:sz w:val="27"/>
          <w:rtl/>
        </w:rPr>
        <w:t xml:space="preserve"> ولا تشتمل على </w:t>
      </w:r>
      <w:r w:rsidRPr="00957E8D">
        <w:rPr>
          <w:rFonts w:hint="eastAsia"/>
          <w:sz w:val="24"/>
          <w:szCs w:val="24"/>
          <w:rtl/>
        </w:rPr>
        <w:t>«</w:t>
      </w:r>
      <w:r w:rsidRPr="00957E8D">
        <w:rPr>
          <w:rFonts w:hint="cs"/>
          <w:sz w:val="27"/>
          <w:rtl/>
        </w:rPr>
        <w:t>نظري</w:t>
      </w:r>
      <w:r w:rsidR="00762C54" w:rsidRPr="00957E8D">
        <w:rPr>
          <w:rFonts w:hint="cs"/>
          <w:sz w:val="27"/>
          <w:rtl/>
        </w:rPr>
        <w:t>ّ</w:t>
      </w:r>
      <w:r w:rsidRPr="00957E8D">
        <w:rPr>
          <w:rFonts w:hint="cs"/>
          <w:sz w:val="27"/>
          <w:rtl/>
        </w:rPr>
        <w:t>ة سياسية</w:t>
      </w:r>
      <w:r w:rsidRPr="00957E8D">
        <w:rPr>
          <w:rFonts w:hint="eastAsia"/>
          <w:sz w:val="24"/>
          <w:szCs w:val="24"/>
          <w:rtl/>
        </w:rPr>
        <w:t>»</w:t>
      </w:r>
      <w:r w:rsidRPr="00957E8D">
        <w:rPr>
          <w:rFonts w:hint="cs"/>
          <w:sz w:val="27"/>
          <w:rtl/>
        </w:rPr>
        <w:t>. إن هذه المصادر تبيّ</w:t>
      </w:r>
      <w:r w:rsidR="00762C54" w:rsidRPr="00957E8D">
        <w:rPr>
          <w:rFonts w:hint="cs"/>
          <w:sz w:val="27"/>
          <w:rtl/>
        </w:rPr>
        <w:t>ِ</w:t>
      </w:r>
      <w:r w:rsidRPr="00957E8D">
        <w:rPr>
          <w:rFonts w:hint="cs"/>
          <w:sz w:val="27"/>
          <w:rtl/>
        </w:rPr>
        <w:t>ن تعليمات ترتبط بمساحة أبعد من الحياة الفردية، أي الحياة الاجتما</w:t>
      </w:r>
      <w:r w:rsidR="00762C54" w:rsidRPr="00957E8D">
        <w:rPr>
          <w:rFonts w:hint="cs"/>
          <w:sz w:val="27"/>
          <w:rtl/>
        </w:rPr>
        <w:t>ع</w:t>
      </w:r>
      <w:r w:rsidRPr="00957E8D">
        <w:rPr>
          <w:rFonts w:hint="cs"/>
          <w:sz w:val="27"/>
          <w:rtl/>
        </w:rPr>
        <w:t xml:space="preserve">ية والقرارات السياسية، وتضع </w:t>
      </w:r>
      <w:r w:rsidRPr="00957E8D">
        <w:rPr>
          <w:rFonts w:hint="cs"/>
          <w:sz w:val="27"/>
          <w:rtl/>
        </w:rPr>
        <w:lastRenderedPageBreak/>
        <w:t>بشأنها تكاليف محد</w:t>
      </w:r>
      <w:r w:rsidR="00762C54" w:rsidRPr="00957E8D">
        <w:rPr>
          <w:rFonts w:hint="cs"/>
          <w:sz w:val="27"/>
          <w:rtl/>
        </w:rPr>
        <w:t>ّ</w:t>
      </w:r>
      <w:r w:rsidRPr="00957E8D">
        <w:rPr>
          <w:rFonts w:hint="cs"/>
          <w:sz w:val="27"/>
          <w:rtl/>
        </w:rPr>
        <w:t>دة، إلا</w:t>
      </w:r>
      <w:r w:rsidR="00762C54" w:rsidRPr="00957E8D">
        <w:rPr>
          <w:rFonts w:hint="cs"/>
          <w:sz w:val="27"/>
          <w:rtl/>
        </w:rPr>
        <w:t>ّ</w:t>
      </w:r>
      <w:r w:rsidRPr="00957E8D">
        <w:rPr>
          <w:rFonts w:hint="cs"/>
          <w:sz w:val="27"/>
          <w:rtl/>
        </w:rPr>
        <w:t xml:space="preserve"> أن هذا شيء</w:t>
      </w:r>
      <w:r w:rsidR="00762C54" w:rsidRPr="00957E8D">
        <w:rPr>
          <w:rFonts w:hint="cs"/>
          <w:sz w:val="27"/>
          <w:rtl/>
        </w:rPr>
        <w:t>ٌ،</w:t>
      </w:r>
      <w:r w:rsidRPr="00957E8D">
        <w:rPr>
          <w:rFonts w:hint="cs"/>
          <w:sz w:val="27"/>
          <w:rtl/>
        </w:rPr>
        <w:t xml:space="preserve"> وبيان نظرية سياسية شيء</w:t>
      </w:r>
      <w:r w:rsidR="00762C54" w:rsidRPr="00957E8D">
        <w:rPr>
          <w:rFonts w:hint="cs"/>
          <w:sz w:val="27"/>
          <w:rtl/>
        </w:rPr>
        <w:t>ٌ</w:t>
      </w:r>
      <w:r w:rsidRPr="00957E8D">
        <w:rPr>
          <w:rFonts w:hint="cs"/>
          <w:sz w:val="27"/>
          <w:rtl/>
        </w:rPr>
        <w:t xml:space="preserve"> آخر</w:t>
      </w:r>
      <w:r w:rsidRPr="00957E8D">
        <w:rPr>
          <w:rFonts w:hint="eastAsia"/>
          <w:sz w:val="24"/>
          <w:szCs w:val="24"/>
          <w:rtl/>
        </w:rPr>
        <w:t>»</w:t>
      </w:r>
      <w:r w:rsidRPr="00957E8D">
        <w:rPr>
          <w:sz w:val="27"/>
          <w:vertAlign w:val="superscript"/>
          <w:rtl/>
        </w:rPr>
        <w:t>(</w:t>
      </w:r>
      <w:r w:rsidRPr="00957E8D">
        <w:rPr>
          <w:rStyle w:val="afa"/>
          <w:sz w:val="27"/>
          <w:rtl/>
        </w:rPr>
        <w:endnoteReference w:id="102"/>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هذا الكلام يعتبر بيان التعليمات الاجتماعية والسياسية والإرشادات العامة (في إطار أخلاق السلاطين والحك</w:t>
      </w:r>
      <w:r w:rsidR="00CE3341" w:rsidRPr="00957E8D">
        <w:rPr>
          <w:rFonts w:hint="cs"/>
          <w:sz w:val="27"/>
          <w:rtl/>
        </w:rPr>
        <w:t>ّ</w:t>
      </w:r>
      <w:r w:rsidRPr="00957E8D">
        <w:rPr>
          <w:rFonts w:hint="cs"/>
          <w:sz w:val="27"/>
          <w:rtl/>
        </w:rPr>
        <w:t>ام، وآداب المعاشرة والعلاقات بين الناس ومختلف الشعوب والأمم، على سبيل المثال) من وظائف وشؤون الشارع، وأما تقديم نموذج خاص</w:t>
      </w:r>
      <w:r w:rsidR="00CE3341" w:rsidRPr="00957E8D">
        <w:rPr>
          <w:rFonts w:hint="cs"/>
          <w:sz w:val="27"/>
          <w:rtl/>
        </w:rPr>
        <w:t>ّ</w:t>
      </w:r>
      <w:r w:rsidRPr="00957E8D">
        <w:rPr>
          <w:rFonts w:hint="cs"/>
          <w:sz w:val="27"/>
          <w:rtl/>
        </w:rPr>
        <w:t xml:space="preserve"> للحكم أو الحياة الاجتماعية فهو خارج دائرة الشريعة.</w:t>
      </w:r>
    </w:p>
    <w:p w:rsidR="00F6700A" w:rsidRPr="00957E8D" w:rsidRDefault="00F6700A" w:rsidP="006F7999">
      <w:pPr>
        <w:rPr>
          <w:sz w:val="27"/>
          <w:rtl/>
        </w:rPr>
      </w:pPr>
      <w:r w:rsidRPr="00957E8D">
        <w:rPr>
          <w:rFonts w:hint="cs"/>
          <w:sz w:val="27"/>
          <w:rtl/>
        </w:rPr>
        <w:t>وهناك م</w:t>
      </w:r>
      <w:r w:rsidR="00CE3341" w:rsidRPr="00957E8D">
        <w:rPr>
          <w:rFonts w:hint="cs"/>
          <w:sz w:val="27"/>
          <w:rtl/>
        </w:rPr>
        <w:t>َ</w:t>
      </w:r>
      <w:r w:rsidRPr="00957E8D">
        <w:rPr>
          <w:rFonts w:hint="cs"/>
          <w:sz w:val="27"/>
          <w:rtl/>
        </w:rPr>
        <w:t>ن</w:t>
      </w:r>
      <w:r w:rsidR="00CE3341" w:rsidRPr="00957E8D">
        <w:rPr>
          <w:rFonts w:hint="cs"/>
          <w:sz w:val="27"/>
          <w:rtl/>
        </w:rPr>
        <w:t>ْ</w:t>
      </w:r>
      <w:r w:rsidRPr="00957E8D">
        <w:rPr>
          <w:rFonts w:hint="cs"/>
          <w:sz w:val="27"/>
          <w:rtl/>
        </w:rPr>
        <w:t xml:space="preserve"> قال صراحة</w:t>
      </w:r>
      <w:r w:rsidR="00CE3341" w:rsidRPr="00957E8D">
        <w:rPr>
          <w:rFonts w:hint="cs"/>
          <w:sz w:val="27"/>
          <w:rtl/>
        </w:rPr>
        <w:t>ً</w:t>
      </w:r>
      <w:r w:rsidRPr="00957E8D">
        <w:rPr>
          <w:rFonts w:hint="cs"/>
          <w:sz w:val="27"/>
          <w:rtl/>
        </w:rPr>
        <w:t xml:space="preserve"> بأن تدخ</w:t>
      </w:r>
      <w:r w:rsidR="00CE3341" w:rsidRPr="00957E8D">
        <w:rPr>
          <w:rFonts w:hint="cs"/>
          <w:sz w:val="27"/>
          <w:rtl/>
        </w:rPr>
        <w:t>ُّ</w:t>
      </w:r>
      <w:r w:rsidRPr="00957E8D">
        <w:rPr>
          <w:rFonts w:hint="cs"/>
          <w:sz w:val="27"/>
          <w:rtl/>
        </w:rPr>
        <w:t>ل الشارع في هذه الموارد لا يتناسب مع مقامه ومنزلته، وأنه يؤد</w:t>
      </w:r>
      <w:r w:rsidR="00CE3341" w:rsidRPr="00957E8D">
        <w:rPr>
          <w:rFonts w:hint="cs"/>
          <w:sz w:val="27"/>
          <w:rtl/>
        </w:rPr>
        <w:t>ّ</w:t>
      </w:r>
      <w:r w:rsidRPr="00957E8D">
        <w:rPr>
          <w:rFonts w:hint="cs"/>
          <w:sz w:val="27"/>
          <w:rtl/>
        </w:rPr>
        <w:t>ي إلى انتهاك حرمة الشارع. وسوف نعبّ</w:t>
      </w:r>
      <w:r w:rsidR="00CE3341" w:rsidRPr="00957E8D">
        <w:rPr>
          <w:rFonts w:hint="cs"/>
          <w:sz w:val="27"/>
          <w:rtl/>
        </w:rPr>
        <w:t>ِ</w:t>
      </w:r>
      <w:r w:rsidRPr="00957E8D">
        <w:rPr>
          <w:rFonts w:hint="cs"/>
          <w:sz w:val="27"/>
          <w:rtl/>
        </w:rPr>
        <w:t xml:space="preserve">ر عن هذه الرؤية في الأبحاث القادمة بـ </w:t>
      </w:r>
      <w:r w:rsidRPr="00957E8D">
        <w:rPr>
          <w:rFonts w:hint="eastAsia"/>
          <w:sz w:val="24"/>
          <w:szCs w:val="24"/>
          <w:rtl/>
        </w:rPr>
        <w:t>«</w:t>
      </w:r>
      <w:r w:rsidRPr="00957E8D">
        <w:rPr>
          <w:rFonts w:hint="cs"/>
          <w:sz w:val="27"/>
          <w:rtl/>
        </w:rPr>
        <w:t>نظرية الإبهام</w:t>
      </w:r>
      <w:r w:rsidRPr="00957E8D">
        <w:rPr>
          <w:rFonts w:hint="eastAsia"/>
          <w:sz w:val="24"/>
          <w:szCs w:val="24"/>
          <w:rtl/>
        </w:rPr>
        <w:t>»</w:t>
      </w:r>
      <w:r w:rsidRPr="00957E8D">
        <w:rPr>
          <w:rFonts w:hint="cs"/>
          <w:sz w:val="27"/>
          <w:rtl/>
        </w:rPr>
        <w:t>.</w:t>
      </w:r>
    </w:p>
    <w:p w:rsidR="00F6700A" w:rsidRPr="00957E8D" w:rsidRDefault="00F6700A" w:rsidP="00F64FEB">
      <w:pPr>
        <w:spacing w:line="380" w:lineRule="exact"/>
        <w:rPr>
          <w:sz w:val="27"/>
          <w:rtl/>
        </w:rPr>
      </w:pPr>
    </w:p>
    <w:p w:rsidR="00F6700A" w:rsidRPr="00957E8D" w:rsidRDefault="00F6700A" w:rsidP="00970193">
      <w:pPr>
        <w:pStyle w:val="31"/>
        <w:spacing w:line="240" w:lineRule="auto"/>
        <w:rPr>
          <w:color w:val="auto"/>
          <w:rtl/>
        </w:rPr>
      </w:pPr>
      <w:r w:rsidRPr="00957E8D">
        <w:rPr>
          <w:rFonts w:hint="cs"/>
          <w:color w:val="auto"/>
          <w:rtl/>
        </w:rPr>
        <w:t>أدلّة هذه النظرية</w:t>
      </w:r>
    </w:p>
    <w:p w:rsidR="00F6700A" w:rsidRPr="00957E8D" w:rsidRDefault="00F6700A" w:rsidP="006F7999">
      <w:pPr>
        <w:rPr>
          <w:sz w:val="27"/>
          <w:rtl/>
        </w:rPr>
      </w:pPr>
      <w:r w:rsidRPr="00957E8D">
        <w:rPr>
          <w:rFonts w:hint="cs"/>
          <w:sz w:val="27"/>
          <w:rtl/>
        </w:rPr>
        <w:t xml:space="preserve">يمكن إسناد هذه النظرية إلى الوجوه </w:t>
      </w:r>
      <w:r w:rsidR="00CE3341" w:rsidRPr="00957E8D">
        <w:rPr>
          <w:rFonts w:hint="cs"/>
          <w:sz w:val="27"/>
          <w:rtl/>
        </w:rPr>
        <w:t>التالية</w:t>
      </w:r>
      <w:r w:rsidRPr="00957E8D">
        <w:rPr>
          <w:rFonts w:hint="cs"/>
          <w:sz w:val="27"/>
          <w:rtl/>
        </w:rPr>
        <w:t>:</w:t>
      </w:r>
    </w:p>
    <w:p w:rsidR="00F6700A" w:rsidRPr="00957E8D" w:rsidRDefault="00F6700A" w:rsidP="006F7999">
      <w:pPr>
        <w:rPr>
          <w:sz w:val="27"/>
          <w:rtl/>
        </w:rPr>
      </w:pPr>
      <w:r w:rsidRPr="00957E8D">
        <w:rPr>
          <w:rFonts w:hint="cs"/>
          <w:b/>
          <w:bCs/>
          <w:sz w:val="27"/>
          <w:rtl/>
        </w:rPr>
        <w:t>أو</w:t>
      </w:r>
      <w:r w:rsidR="00CE3341" w:rsidRPr="00957E8D">
        <w:rPr>
          <w:rFonts w:hint="cs"/>
          <w:b/>
          <w:bCs/>
          <w:sz w:val="27"/>
          <w:rtl/>
        </w:rPr>
        <w:t>ّ</w:t>
      </w:r>
      <w:r w:rsidRPr="00957E8D">
        <w:rPr>
          <w:rFonts w:hint="cs"/>
          <w:b/>
          <w:bCs/>
          <w:sz w:val="27"/>
          <w:rtl/>
        </w:rPr>
        <w:t>لاً</w:t>
      </w:r>
      <w:r w:rsidRPr="00957E8D">
        <w:rPr>
          <w:rFonts w:hint="cs"/>
          <w:sz w:val="27"/>
          <w:rtl/>
        </w:rPr>
        <w:t>: إن الشريعة الخالدة لا يمكن أن تقد</w:t>
      </w:r>
      <w:r w:rsidR="00CE3341" w:rsidRPr="00957E8D">
        <w:rPr>
          <w:rFonts w:hint="cs"/>
          <w:sz w:val="27"/>
          <w:rtl/>
        </w:rPr>
        <w:t>ّ</w:t>
      </w:r>
      <w:r w:rsidRPr="00957E8D">
        <w:rPr>
          <w:rFonts w:hint="cs"/>
          <w:sz w:val="27"/>
          <w:rtl/>
        </w:rPr>
        <w:t>م برنامجاً لجميع الأحداث والوقائع</w:t>
      </w:r>
      <w:r w:rsidR="00CE3341" w:rsidRPr="00957E8D">
        <w:rPr>
          <w:rFonts w:hint="cs"/>
          <w:sz w:val="27"/>
          <w:rtl/>
        </w:rPr>
        <w:t>؛</w:t>
      </w:r>
      <w:r w:rsidRPr="00957E8D">
        <w:rPr>
          <w:rFonts w:hint="cs"/>
          <w:sz w:val="27"/>
          <w:rtl/>
        </w:rPr>
        <w:t xml:space="preserve"> فإن تدخ</w:t>
      </w:r>
      <w:r w:rsidR="00CE3341" w:rsidRPr="00957E8D">
        <w:rPr>
          <w:rFonts w:hint="cs"/>
          <w:sz w:val="27"/>
          <w:rtl/>
        </w:rPr>
        <w:t>ُّ</w:t>
      </w:r>
      <w:r w:rsidRPr="00957E8D">
        <w:rPr>
          <w:rFonts w:hint="cs"/>
          <w:sz w:val="27"/>
          <w:rtl/>
        </w:rPr>
        <w:t>ل الشارع في جزئيات وتفاصيل الأمور ـ بالإضافة إلى عدم انسجامه مع عظمة مقامه ـ يؤد</w:t>
      </w:r>
      <w:r w:rsidR="00CE3341" w:rsidRPr="00957E8D">
        <w:rPr>
          <w:rFonts w:hint="cs"/>
          <w:sz w:val="27"/>
          <w:rtl/>
        </w:rPr>
        <w:t>ّ</w:t>
      </w:r>
      <w:r w:rsidRPr="00957E8D">
        <w:rPr>
          <w:rFonts w:hint="cs"/>
          <w:sz w:val="27"/>
          <w:rtl/>
        </w:rPr>
        <w:t>ي إلى ظهور شبكة</w:t>
      </w:r>
      <w:r w:rsidR="00CE3341" w:rsidRPr="00957E8D">
        <w:rPr>
          <w:rFonts w:hint="cs"/>
          <w:sz w:val="27"/>
          <w:rtl/>
        </w:rPr>
        <w:t>ٍ</w:t>
      </w:r>
      <w:r w:rsidRPr="00957E8D">
        <w:rPr>
          <w:rFonts w:hint="cs"/>
          <w:sz w:val="27"/>
          <w:rtl/>
        </w:rPr>
        <w:t xml:space="preserve"> مغلقة ومتصل</w:t>
      </w:r>
      <w:r w:rsidR="00CE3341" w:rsidRPr="00957E8D">
        <w:rPr>
          <w:rFonts w:hint="cs"/>
          <w:sz w:val="27"/>
          <w:rtl/>
        </w:rPr>
        <w:t>ّ</w:t>
      </w:r>
      <w:r w:rsidRPr="00957E8D">
        <w:rPr>
          <w:rFonts w:hint="cs"/>
          <w:sz w:val="27"/>
          <w:rtl/>
        </w:rPr>
        <w:t>بة لا يمكن لها أن تواكب المتغيّ</w:t>
      </w:r>
      <w:r w:rsidR="00CE3341" w:rsidRPr="00957E8D">
        <w:rPr>
          <w:rFonts w:hint="cs"/>
          <w:sz w:val="27"/>
          <w:rtl/>
        </w:rPr>
        <w:t>ِ</w:t>
      </w:r>
      <w:r w:rsidRPr="00957E8D">
        <w:rPr>
          <w:rFonts w:hint="cs"/>
          <w:sz w:val="27"/>
          <w:rtl/>
        </w:rPr>
        <w:t>رات والتحوّلات الاجتماعية</w:t>
      </w:r>
      <w:r w:rsidR="00CE3341" w:rsidRPr="00957E8D">
        <w:rPr>
          <w:rFonts w:hint="cs"/>
          <w:sz w:val="27"/>
          <w:rtl/>
        </w:rPr>
        <w:t>،</w:t>
      </w:r>
      <w:r w:rsidRPr="00957E8D">
        <w:rPr>
          <w:rFonts w:hint="cs"/>
          <w:sz w:val="27"/>
          <w:rtl/>
        </w:rPr>
        <w:t xml:space="preserve"> أو تنسجم مع التقد</w:t>
      </w:r>
      <w:r w:rsidR="00CE3341" w:rsidRPr="00957E8D">
        <w:rPr>
          <w:rFonts w:hint="cs"/>
          <w:sz w:val="27"/>
          <w:rtl/>
        </w:rPr>
        <w:t>ُّ</w:t>
      </w:r>
      <w:r w:rsidRPr="00957E8D">
        <w:rPr>
          <w:rFonts w:hint="cs"/>
          <w:sz w:val="27"/>
          <w:rtl/>
        </w:rPr>
        <w:t>م والتكامل البشري. إن الشريعة الواقعة خلف سدّ</w:t>
      </w:r>
      <w:r w:rsidR="00CE3341" w:rsidRPr="00957E8D">
        <w:rPr>
          <w:rFonts w:hint="cs"/>
          <w:sz w:val="27"/>
          <w:rtl/>
        </w:rPr>
        <w:t>ٍ</w:t>
      </w:r>
      <w:r w:rsidRPr="00957E8D">
        <w:rPr>
          <w:rFonts w:hint="cs"/>
          <w:sz w:val="27"/>
          <w:rtl/>
        </w:rPr>
        <w:t xml:space="preserve"> منيع لا تستطيع التعاطي مع المعارف البشرية</w:t>
      </w:r>
      <w:r w:rsidR="00CE3341" w:rsidRPr="00957E8D">
        <w:rPr>
          <w:rFonts w:hint="cs"/>
          <w:sz w:val="27"/>
          <w:rtl/>
        </w:rPr>
        <w:t>،</w:t>
      </w:r>
      <w:r w:rsidRPr="00957E8D">
        <w:rPr>
          <w:rFonts w:hint="cs"/>
          <w:sz w:val="27"/>
          <w:rtl/>
        </w:rPr>
        <w:t xml:space="preserve"> أو هداية الإنسان في إطار التحولات الاجتماعية والإنسانية، إلا</w:t>
      </w:r>
      <w:r w:rsidR="00CE3341" w:rsidRPr="00957E8D">
        <w:rPr>
          <w:rFonts w:hint="cs"/>
          <w:sz w:val="27"/>
          <w:rtl/>
        </w:rPr>
        <w:t>ّ</w:t>
      </w:r>
      <w:r w:rsidRPr="00957E8D">
        <w:rPr>
          <w:rFonts w:hint="cs"/>
          <w:sz w:val="27"/>
          <w:rtl/>
        </w:rPr>
        <w:t xml:space="preserve"> أن بيان الأصول والق</w:t>
      </w:r>
      <w:r w:rsidR="00CE3341" w:rsidRPr="00957E8D">
        <w:rPr>
          <w:rFonts w:hint="cs"/>
          <w:sz w:val="27"/>
          <w:rtl/>
        </w:rPr>
        <w:t>ِ</w:t>
      </w:r>
      <w:r w:rsidRPr="00957E8D">
        <w:rPr>
          <w:rFonts w:hint="cs"/>
          <w:sz w:val="27"/>
          <w:rtl/>
        </w:rPr>
        <w:t>يَم العام</w:t>
      </w:r>
      <w:r w:rsidR="00CE3341" w:rsidRPr="00957E8D">
        <w:rPr>
          <w:rFonts w:hint="cs"/>
          <w:sz w:val="27"/>
          <w:rtl/>
        </w:rPr>
        <w:t>ّ</w:t>
      </w:r>
      <w:r w:rsidRPr="00957E8D">
        <w:rPr>
          <w:rFonts w:hint="cs"/>
          <w:sz w:val="27"/>
          <w:rtl/>
        </w:rPr>
        <w:t>ة</w:t>
      </w:r>
      <w:r w:rsidR="00CE3341" w:rsidRPr="00957E8D">
        <w:rPr>
          <w:rFonts w:hint="cs"/>
          <w:sz w:val="27"/>
          <w:rtl/>
        </w:rPr>
        <w:t>،</w:t>
      </w:r>
      <w:r w:rsidRPr="00957E8D">
        <w:rPr>
          <w:rFonts w:hint="cs"/>
          <w:sz w:val="27"/>
          <w:rtl/>
        </w:rPr>
        <w:t xml:space="preserve"> ضمن هداية الإنسان إلى أهدافه السامية ومصالحه، يبقي يده مفتوحة</w:t>
      </w:r>
      <w:r w:rsidR="00CE3341" w:rsidRPr="00957E8D">
        <w:rPr>
          <w:rFonts w:hint="cs"/>
          <w:sz w:val="27"/>
          <w:rtl/>
        </w:rPr>
        <w:t>ً</w:t>
      </w:r>
      <w:r w:rsidRPr="00957E8D">
        <w:rPr>
          <w:rFonts w:hint="cs"/>
          <w:sz w:val="27"/>
          <w:rtl/>
        </w:rPr>
        <w:t xml:space="preserve"> في تأسيس القواعد والأعراف والتقاليد.</w:t>
      </w:r>
    </w:p>
    <w:p w:rsidR="00F6700A" w:rsidRPr="00957E8D" w:rsidRDefault="00F6700A" w:rsidP="006F7999">
      <w:pPr>
        <w:rPr>
          <w:sz w:val="27"/>
          <w:rtl/>
        </w:rPr>
      </w:pPr>
      <w:r w:rsidRPr="00957E8D">
        <w:rPr>
          <w:rFonts w:hint="cs"/>
          <w:sz w:val="27"/>
          <w:rtl/>
        </w:rPr>
        <w:t>لقد تمّ في هذا الدليل الاستناد إلى عنصرين لإثبات المد</w:t>
      </w:r>
      <w:r w:rsidR="00CE3341" w:rsidRPr="00957E8D">
        <w:rPr>
          <w:rFonts w:hint="cs"/>
          <w:sz w:val="27"/>
          <w:rtl/>
        </w:rPr>
        <w:t>ّ</w:t>
      </w:r>
      <w:r w:rsidRPr="00957E8D">
        <w:rPr>
          <w:rFonts w:hint="cs"/>
          <w:sz w:val="27"/>
          <w:rtl/>
        </w:rPr>
        <w:t xml:space="preserve">عى، وهما: </w:t>
      </w:r>
      <w:r w:rsidRPr="00957E8D">
        <w:rPr>
          <w:rFonts w:hint="eastAsia"/>
          <w:sz w:val="24"/>
          <w:szCs w:val="24"/>
          <w:rtl/>
        </w:rPr>
        <w:t>«</w:t>
      </w:r>
      <w:r w:rsidRPr="00957E8D">
        <w:rPr>
          <w:rFonts w:hint="cs"/>
          <w:sz w:val="27"/>
          <w:rtl/>
        </w:rPr>
        <w:t>الضرورة</w:t>
      </w:r>
      <w:r w:rsidRPr="00957E8D">
        <w:rPr>
          <w:rFonts w:hint="eastAsia"/>
          <w:sz w:val="24"/>
          <w:szCs w:val="24"/>
          <w:rtl/>
        </w:rPr>
        <w:t>»</w:t>
      </w:r>
      <w:r w:rsidR="00CE3341" w:rsidRPr="00957E8D">
        <w:rPr>
          <w:rFonts w:hint="cs"/>
          <w:sz w:val="27"/>
          <w:rtl/>
        </w:rPr>
        <w:t>؛</w:t>
      </w:r>
      <w:r w:rsidRPr="00957E8D">
        <w:rPr>
          <w:rFonts w:hint="cs"/>
          <w:sz w:val="27"/>
          <w:rtl/>
        </w:rPr>
        <w:t xml:space="preserve"> و</w:t>
      </w:r>
      <w:r w:rsidRPr="00957E8D">
        <w:rPr>
          <w:rFonts w:hint="eastAsia"/>
          <w:sz w:val="24"/>
          <w:szCs w:val="24"/>
          <w:rtl/>
        </w:rPr>
        <w:t>«</w:t>
      </w:r>
      <w:r w:rsidRPr="00957E8D">
        <w:rPr>
          <w:rFonts w:hint="cs"/>
          <w:sz w:val="27"/>
          <w:rtl/>
        </w:rPr>
        <w:t>الحكمة</w:t>
      </w:r>
      <w:r w:rsidRPr="00957E8D">
        <w:rPr>
          <w:rFonts w:hint="eastAsia"/>
          <w:sz w:val="24"/>
          <w:szCs w:val="24"/>
          <w:rtl/>
        </w:rPr>
        <w:t>»</w:t>
      </w:r>
      <w:r w:rsidRPr="00957E8D">
        <w:rPr>
          <w:rFonts w:hint="cs"/>
          <w:sz w:val="27"/>
          <w:rtl/>
        </w:rPr>
        <w:t>. إن ضرورة التناغم مع تحوّلات ومتغيّرات الشؤون البشرية تقتضي بالمقن</w:t>
      </w:r>
      <w:r w:rsidR="00CE3341" w:rsidRPr="00957E8D">
        <w:rPr>
          <w:rFonts w:hint="cs"/>
          <w:sz w:val="27"/>
          <w:rtl/>
        </w:rPr>
        <w:t>ِّ</w:t>
      </w:r>
      <w:r w:rsidRPr="00957E8D">
        <w:rPr>
          <w:rFonts w:hint="cs"/>
          <w:sz w:val="27"/>
          <w:rtl/>
        </w:rPr>
        <w:t>ن والمشرّ</w:t>
      </w:r>
      <w:r w:rsidR="00CE3341" w:rsidRPr="00957E8D">
        <w:rPr>
          <w:rFonts w:hint="cs"/>
          <w:sz w:val="27"/>
          <w:rtl/>
        </w:rPr>
        <w:t>ِ</w:t>
      </w:r>
      <w:r w:rsidRPr="00957E8D">
        <w:rPr>
          <w:rFonts w:hint="cs"/>
          <w:sz w:val="27"/>
          <w:rtl/>
        </w:rPr>
        <w:t>ع الحكيم أن يعمل على بيان ورسم الخطوط العامة والق</w:t>
      </w:r>
      <w:r w:rsidR="00CE3341" w:rsidRPr="00957E8D">
        <w:rPr>
          <w:rFonts w:hint="cs"/>
          <w:sz w:val="27"/>
          <w:rtl/>
        </w:rPr>
        <w:t>ِ</w:t>
      </w:r>
      <w:r w:rsidRPr="00957E8D">
        <w:rPr>
          <w:rFonts w:hint="cs"/>
          <w:sz w:val="27"/>
          <w:rtl/>
        </w:rPr>
        <w:t>يَميّة، ولا يتعرّ</w:t>
      </w:r>
      <w:r w:rsidR="00CE3341" w:rsidRPr="00957E8D">
        <w:rPr>
          <w:rFonts w:hint="cs"/>
          <w:sz w:val="27"/>
          <w:rtl/>
        </w:rPr>
        <w:t>َ</w:t>
      </w:r>
      <w:r w:rsidRPr="00957E8D">
        <w:rPr>
          <w:rFonts w:hint="cs"/>
          <w:sz w:val="27"/>
          <w:rtl/>
        </w:rPr>
        <w:t>ض إلى التفاصيل والجزئيات.</w:t>
      </w:r>
    </w:p>
    <w:p w:rsidR="00F6700A" w:rsidRPr="00957E8D" w:rsidRDefault="00F6700A" w:rsidP="006F7999">
      <w:pPr>
        <w:rPr>
          <w:sz w:val="27"/>
          <w:rtl/>
        </w:rPr>
      </w:pPr>
      <w:r w:rsidRPr="00957E8D">
        <w:rPr>
          <w:rFonts w:hint="cs"/>
          <w:b/>
          <w:bCs/>
          <w:sz w:val="27"/>
          <w:rtl/>
        </w:rPr>
        <w:t>وثانياً</w:t>
      </w:r>
      <w:r w:rsidRPr="00957E8D">
        <w:rPr>
          <w:rFonts w:hint="cs"/>
          <w:sz w:val="27"/>
          <w:rtl/>
        </w:rPr>
        <w:t>: إن الوجه الآخر الذي يمكن أن يكون سنداً لهذا الرأي هو انسجام هذا النوع من التخطيط والتشريع (اعتبار الخطوط العام</w:t>
      </w:r>
      <w:r w:rsidR="00CE3341" w:rsidRPr="00957E8D">
        <w:rPr>
          <w:rFonts w:hint="cs"/>
          <w:sz w:val="27"/>
          <w:rtl/>
        </w:rPr>
        <w:t>ّ</w:t>
      </w:r>
      <w:r w:rsidRPr="00957E8D">
        <w:rPr>
          <w:rFonts w:hint="cs"/>
          <w:sz w:val="27"/>
          <w:rtl/>
        </w:rPr>
        <w:t>ة هي الهدف) مع مقاصد وأهداف الشريعة</w:t>
      </w:r>
      <w:r w:rsidR="00CE3341" w:rsidRPr="00957E8D">
        <w:rPr>
          <w:rFonts w:hint="cs"/>
          <w:sz w:val="27"/>
          <w:rtl/>
        </w:rPr>
        <w:t xml:space="preserve">؛ </w:t>
      </w:r>
      <w:r w:rsidRPr="00957E8D">
        <w:rPr>
          <w:rFonts w:hint="cs"/>
          <w:sz w:val="27"/>
          <w:rtl/>
        </w:rPr>
        <w:t>فحيث يمكن للشارع أن يضمن مقاصده من خلال رسم الأ</w:t>
      </w:r>
      <w:r w:rsidR="00CE3341" w:rsidRPr="00957E8D">
        <w:rPr>
          <w:rFonts w:hint="cs"/>
          <w:sz w:val="27"/>
          <w:rtl/>
        </w:rPr>
        <w:t>ُ</w:t>
      </w:r>
      <w:r w:rsidRPr="00957E8D">
        <w:rPr>
          <w:rFonts w:hint="cs"/>
          <w:sz w:val="27"/>
          <w:rtl/>
        </w:rPr>
        <w:t>ط</w:t>
      </w:r>
      <w:r w:rsidR="00CE3341" w:rsidRPr="00957E8D">
        <w:rPr>
          <w:rFonts w:hint="cs"/>
          <w:sz w:val="27"/>
          <w:rtl/>
        </w:rPr>
        <w:t>ُ</w:t>
      </w:r>
      <w:r w:rsidRPr="00957E8D">
        <w:rPr>
          <w:rFonts w:hint="cs"/>
          <w:sz w:val="27"/>
          <w:rtl/>
        </w:rPr>
        <w:t xml:space="preserve">ر والخطوط </w:t>
      </w:r>
      <w:r w:rsidRPr="00957E8D">
        <w:rPr>
          <w:rFonts w:hint="cs"/>
          <w:sz w:val="27"/>
          <w:rtl/>
        </w:rPr>
        <w:lastRenderedPageBreak/>
        <w:t>العريضة ما هي الحاجة إلى قيامه بالتشريع في جزئيات وتفاصيل الأحداث أيضاً؟</w:t>
      </w:r>
    </w:p>
    <w:p w:rsidR="00F6700A" w:rsidRPr="00957E8D" w:rsidRDefault="00F6700A" w:rsidP="006F7999">
      <w:pPr>
        <w:rPr>
          <w:sz w:val="27"/>
          <w:rtl/>
        </w:rPr>
      </w:pPr>
      <w:r w:rsidRPr="00957E8D">
        <w:rPr>
          <w:rFonts w:hint="cs"/>
          <w:sz w:val="27"/>
          <w:rtl/>
        </w:rPr>
        <w:t>إن المعقول هو أن يقوم المقن</w:t>
      </w:r>
      <w:r w:rsidR="00CE3341" w:rsidRPr="00957E8D">
        <w:rPr>
          <w:rFonts w:hint="cs"/>
          <w:sz w:val="27"/>
          <w:rtl/>
        </w:rPr>
        <w:t>ِّ</w:t>
      </w:r>
      <w:r w:rsidRPr="00957E8D">
        <w:rPr>
          <w:rFonts w:hint="cs"/>
          <w:sz w:val="27"/>
          <w:rtl/>
        </w:rPr>
        <w:t>ن بترك ما هو خارج البرنامج العام</w:t>
      </w:r>
      <w:r w:rsidR="00CE3341" w:rsidRPr="00957E8D">
        <w:rPr>
          <w:rFonts w:hint="cs"/>
          <w:sz w:val="27"/>
          <w:rtl/>
        </w:rPr>
        <w:t>ّ</w:t>
      </w:r>
      <w:r w:rsidRPr="00957E8D">
        <w:rPr>
          <w:rFonts w:hint="cs"/>
          <w:sz w:val="27"/>
          <w:rtl/>
        </w:rPr>
        <w:t xml:space="preserve"> إلى ع</w:t>
      </w:r>
      <w:r w:rsidR="00CE3341" w:rsidRPr="00957E8D">
        <w:rPr>
          <w:rFonts w:hint="cs"/>
          <w:sz w:val="27"/>
          <w:rtl/>
        </w:rPr>
        <w:t>ُ</w:t>
      </w:r>
      <w:r w:rsidRPr="00957E8D">
        <w:rPr>
          <w:rFonts w:hint="cs"/>
          <w:sz w:val="27"/>
          <w:rtl/>
        </w:rPr>
        <w:t>رف الناس وعقولهم، بل ويجيز لهم حت</w:t>
      </w:r>
      <w:r w:rsidR="00CE3341" w:rsidRPr="00957E8D">
        <w:rPr>
          <w:rFonts w:hint="cs"/>
          <w:sz w:val="27"/>
          <w:rtl/>
        </w:rPr>
        <w:t>ّ</w:t>
      </w:r>
      <w:r w:rsidRPr="00957E8D">
        <w:rPr>
          <w:rFonts w:hint="cs"/>
          <w:sz w:val="27"/>
          <w:rtl/>
        </w:rPr>
        <w:t xml:space="preserve">ى تسمية تقاليدهم وأعرافهم بأنها </w:t>
      </w:r>
      <w:r w:rsidRPr="00957E8D">
        <w:rPr>
          <w:rFonts w:hint="eastAsia"/>
          <w:sz w:val="24"/>
          <w:szCs w:val="24"/>
          <w:rtl/>
        </w:rPr>
        <w:t>«</w:t>
      </w:r>
      <w:r w:rsidRPr="00957E8D">
        <w:rPr>
          <w:rFonts w:hint="cs"/>
          <w:sz w:val="27"/>
          <w:rtl/>
        </w:rPr>
        <w:t>برنامج</w:t>
      </w:r>
      <w:r w:rsidR="00CE3341" w:rsidRPr="00957E8D">
        <w:rPr>
          <w:rFonts w:hint="cs"/>
          <w:sz w:val="27"/>
          <w:rtl/>
        </w:rPr>
        <w:t>ٌ</w:t>
      </w:r>
      <w:r w:rsidRPr="00957E8D">
        <w:rPr>
          <w:rFonts w:hint="cs"/>
          <w:sz w:val="27"/>
          <w:rtl/>
        </w:rPr>
        <w:t xml:space="preserve"> شرعي وسياسة إلهية</w:t>
      </w:r>
      <w:r w:rsidRPr="00957E8D">
        <w:rPr>
          <w:rFonts w:hint="eastAsia"/>
          <w:sz w:val="24"/>
          <w:szCs w:val="24"/>
          <w:rtl/>
        </w:rPr>
        <w:t>»</w:t>
      </w:r>
      <w:r w:rsidR="00CE3341" w:rsidRPr="00957E8D">
        <w:rPr>
          <w:rFonts w:hint="cs"/>
          <w:sz w:val="27"/>
          <w:rtl/>
        </w:rPr>
        <w:t>.</w:t>
      </w:r>
      <w:r w:rsidRPr="00957E8D">
        <w:rPr>
          <w:rFonts w:hint="cs"/>
          <w:sz w:val="27"/>
          <w:rtl/>
        </w:rPr>
        <w:t xml:space="preserve"> </w:t>
      </w:r>
      <w:r w:rsidR="00CE3341" w:rsidRPr="00957E8D">
        <w:rPr>
          <w:rFonts w:hint="cs"/>
          <w:sz w:val="27"/>
          <w:rtl/>
        </w:rPr>
        <w:t>و</w:t>
      </w:r>
      <w:r w:rsidRPr="00957E8D">
        <w:rPr>
          <w:rFonts w:hint="cs"/>
          <w:sz w:val="27"/>
          <w:rtl/>
        </w:rPr>
        <w:t>قد جاء في كلام</w:t>
      </w:r>
      <w:r w:rsidR="00CE3341" w:rsidRPr="00957E8D">
        <w:rPr>
          <w:rFonts w:hint="cs"/>
          <w:sz w:val="27"/>
          <w:rtl/>
        </w:rPr>
        <w:t>ٍ</w:t>
      </w:r>
      <w:r w:rsidRPr="00957E8D">
        <w:rPr>
          <w:rFonts w:hint="cs"/>
          <w:sz w:val="27"/>
          <w:rtl/>
        </w:rPr>
        <w:t xml:space="preserve"> منسوب إلى ابن ق</w:t>
      </w:r>
      <w:r w:rsidR="00CE3341" w:rsidRPr="00957E8D">
        <w:rPr>
          <w:rFonts w:hint="cs"/>
          <w:sz w:val="27"/>
          <w:rtl/>
        </w:rPr>
        <w:t>َ</w:t>
      </w:r>
      <w:r w:rsidRPr="00957E8D">
        <w:rPr>
          <w:rFonts w:hint="cs"/>
          <w:sz w:val="27"/>
          <w:rtl/>
        </w:rPr>
        <w:t>يّ</w:t>
      </w:r>
      <w:r w:rsidR="00CE3341" w:rsidRPr="00957E8D">
        <w:rPr>
          <w:rFonts w:hint="cs"/>
          <w:sz w:val="27"/>
          <w:rtl/>
        </w:rPr>
        <w:t>ِ</w:t>
      </w:r>
      <w:r w:rsidRPr="00957E8D">
        <w:rPr>
          <w:rFonts w:hint="cs"/>
          <w:sz w:val="27"/>
          <w:rtl/>
        </w:rPr>
        <w:t>م [الجوزية] أنه قال:</w:t>
      </w:r>
      <w:r w:rsidR="00CE3341" w:rsidRPr="00957E8D">
        <w:rPr>
          <w:rFonts w:hint="cs"/>
          <w:sz w:val="27"/>
          <w:rtl/>
        </w:rPr>
        <w:t xml:space="preserve"> </w:t>
      </w:r>
      <w:r w:rsidRPr="00957E8D">
        <w:rPr>
          <w:rFonts w:hint="eastAsia"/>
          <w:sz w:val="24"/>
          <w:szCs w:val="24"/>
          <w:rtl/>
        </w:rPr>
        <w:t>«</w:t>
      </w:r>
      <w:r w:rsidRPr="00957E8D">
        <w:rPr>
          <w:rFonts w:hint="cs"/>
          <w:sz w:val="27"/>
          <w:rtl/>
        </w:rPr>
        <w:t>إن السياسة الشرعية لا تعني بالضرورة التطابق مع أحكام الشريعة الصريحة. فكل</w:t>
      </w:r>
      <w:r w:rsidR="00CE3341" w:rsidRPr="00957E8D">
        <w:rPr>
          <w:rFonts w:hint="cs"/>
          <w:sz w:val="27"/>
          <w:rtl/>
        </w:rPr>
        <w:t>ّ</w:t>
      </w:r>
      <w:r w:rsidRPr="00957E8D">
        <w:rPr>
          <w:rFonts w:hint="cs"/>
          <w:sz w:val="27"/>
          <w:rtl/>
        </w:rPr>
        <w:t xml:space="preserve"> خطوة</w:t>
      </w:r>
      <w:r w:rsidR="00CE3341" w:rsidRPr="00957E8D">
        <w:rPr>
          <w:rFonts w:hint="cs"/>
          <w:sz w:val="27"/>
          <w:rtl/>
        </w:rPr>
        <w:t>ٍ</w:t>
      </w:r>
      <w:r w:rsidRPr="00957E8D">
        <w:rPr>
          <w:rFonts w:hint="cs"/>
          <w:sz w:val="27"/>
          <w:rtl/>
        </w:rPr>
        <w:t xml:space="preserve"> تعمل من الناحية العملية على تقريب الناس من الصلاح، وإبعادهم عن الفساد، تشترك في هذه السياسة الشرعية، حت</w:t>
      </w:r>
      <w:r w:rsidR="00CE3341" w:rsidRPr="00957E8D">
        <w:rPr>
          <w:rFonts w:hint="cs"/>
          <w:sz w:val="27"/>
          <w:rtl/>
        </w:rPr>
        <w:t>ّ</w:t>
      </w:r>
      <w:r w:rsidRPr="00957E8D">
        <w:rPr>
          <w:rFonts w:hint="cs"/>
          <w:sz w:val="27"/>
          <w:rtl/>
        </w:rPr>
        <w:t>ى إذا لم ي</w:t>
      </w:r>
      <w:r w:rsidR="00CE3341" w:rsidRPr="00957E8D">
        <w:rPr>
          <w:rFonts w:hint="cs"/>
          <w:sz w:val="27"/>
          <w:rtl/>
        </w:rPr>
        <w:t>َ</w:t>
      </w:r>
      <w:r w:rsidRPr="00957E8D">
        <w:rPr>
          <w:rFonts w:hint="cs"/>
          <w:sz w:val="27"/>
          <w:rtl/>
        </w:rPr>
        <w:t>ر</w:t>
      </w:r>
      <w:r w:rsidR="00CE3341" w:rsidRPr="00957E8D">
        <w:rPr>
          <w:rFonts w:hint="cs"/>
          <w:sz w:val="27"/>
          <w:rtl/>
        </w:rPr>
        <w:t>ِ</w:t>
      </w:r>
      <w:r w:rsidRPr="00957E8D">
        <w:rPr>
          <w:rFonts w:hint="cs"/>
          <w:sz w:val="27"/>
          <w:rtl/>
        </w:rPr>
        <w:t>د</w:t>
      </w:r>
      <w:r w:rsidR="00CE3341" w:rsidRPr="00957E8D">
        <w:rPr>
          <w:rFonts w:hint="cs"/>
          <w:sz w:val="27"/>
          <w:rtl/>
        </w:rPr>
        <w:t>ْ</w:t>
      </w:r>
      <w:r w:rsidRPr="00957E8D">
        <w:rPr>
          <w:rFonts w:hint="cs"/>
          <w:sz w:val="27"/>
          <w:rtl/>
        </w:rPr>
        <w:t xml:space="preserve"> تصحيحها من ق</w:t>
      </w:r>
      <w:r w:rsidR="00CE3341" w:rsidRPr="00957E8D">
        <w:rPr>
          <w:rFonts w:hint="cs"/>
          <w:sz w:val="27"/>
          <w:rtl/>
        </w:rPr>
        <w:t>ِ</w:t>
      </w:r>
      <w:r w:rsidRPr="00957E8D">
        <w:rPr>
          <w:rFonts w:hint="cs"/>
          <w:sz w:val="27"/>
          <w:rtl/>
        </w:rPr>
        <w:t>ب</w:t>
      </w:r>
      <w:r w:rsidR="00CE3341" w:rsidRPr="00957E8D">
        <w:rPr>
          <w:rFonts w:hint="cs"/>
          <w:sz w:val="27"/>
          <w:rtl/>
        </w:rPr>
        <w:t>َ</w:t>
      </w:r>
      <w:r w:rsidRPr="00957E8D">
        <w:rPr>
          <w:rFonts w:hint="cs"/>
          <w:sz w:val="27"/>
          <w:rtl/>
        </w:rPr>
        <w:t>ل النبي</w:t>
      </w:r>
      <w:r w:rsidR="00CE3341"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00CE3341" w:rsidRPr="00957E8D">
        <w:rPr>
          <w:rFonts w:hint="cs"/>
          <w:sz w:val="27"/>
          <w:rtl/>
        </w:rPr>
        <w:t>،</w:t>
      </w:r>
      <w:r w:rsidRPr="00957E8D">
        <w:rPr>
          <w:rFonts w:hint="cs"/>
          <w:sz w:val="27"/>
          <w:rtl/>
        </w:rPr>
        <w:t xml:space="preserve"> ولم يقرّ</w:t>
      </w:r>
      <w:r w:rsidR="00CE3341" w:rsidRPr="00957E8D">
        <w:rPr>
          <w:rFonts w:hint="cs"/>
          <w:sz w:val="27"/>
          <w:rtl/>
        </w:rPr>
        <w:t>ِ</w:t>
      </w:r>
      <w:r w:rsidRPr="00957E8D">
        <w:rPr>
          <w:rFonts w:hint="cs"/>
          <w:sz w:val="27"/>
          <w:rtl/>
        </w:rPr>
        <w:t>رها الوحي الإلهي</w:t>
      </w:r>
      <w:r w:rsidRPr="00957E8D">
        <w:rPr>
          <w:rFonts w:hint="eastAsia"/>
          <w:sz w:val="24"/>
          <w:szCs w:val="24"/>
          <w:rtl/>
        </w:rPr>
        <w:t>»</w:t>
      </w:r>
      <w:r w:rsidRPr="00957E8D">
        <w:rPr>
          <w:sz w:val="27"/>
          <w:vertAlign w:val="superscript"/>
          <w:rtl/>
        </w:rPr>
        <w:t>(</w:t>
      </w:r>
      <w:r w:rsidRPr="00957E8D">
        <w:rPr>
          <w:rStyle w:val="afa"/>
          <w:sz w:val="27"/>
          <w:rtl/>
        </w:rPr>
        <w:endnoteReference w:id="103"/>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إن هذا الوجه يقوم على </w:t>
      </w:r>
      <w:r w:rsidRPr="00957E8D">
        <w:rPr>
          <w:rFonts w:hint="eastAsia"/>
          <w:sz w:val="24"/>
          <w:szCs w:val="24"/>
          <w:rtl/>
        </w:rPr>
        <w:t>«</w:t>
      </w:r>
      <w:r w:rsidRPr="00957E8D">
        <w:rPr>
          <w:rFonts w:hint="cs"/>
          <w:sz w:val="27"/>
          <w:rtl/>
        </w:rPr>
        <w:t>عدم احتياج</w:t>
      </w:r>
      <w:r w:rsidRPr="00957E8D">
        <w:rPr>
          <w:rFonts w:hint="eastAsia"/>
          <w:sz w:val="24"/>
          <w:szCs w:val="24"/>
          <w:rtl/>
        </w:rPr>
        <w:t>»</w:t>
      </w:r>
      <w:r w:rsidRPr="00957E8D">
        <w:rPr>
          <w:rFonts w:hint="cs"/>
          <w:sz w:val="27"/>
          <w:rtl/>
        </w:rPr>
        <w:t xml:space="preserve"> المقن</w:t>
      </w:r>
      <w:r w:rsidR="00CE3341" w:rsidRPr="00957E8D">
        <w:rPr>
          <w:rFonts w:hint="cs"/>
          <w:sz w:val="27"/>
          <w:rtl/>
        </w:rPr>
        <w:t>ِّ</w:t>
      </w:r>
      <w:r w:rsidRPr="00957E8D">
        <w:rPr>
          <w:rFonts w:hint="cs"/>
          <w:sz w:val="27"/>
          <w:rtl/>
        </w:rPr>
        <w:t>ن في هداية البشرية وتحقيق أهدافه إلى تشريع</w:t>
      </w:r>
      <w:r w:rsidR="00CE3341" w:rsidRPr="00957E8D">
        <w:rPr>
          <w:rFonts w:hint="cs"/>
          <w:sz w:val="27"/>
          <w:rtl/>
        </w:rPr>
        <w:t>ٍ</w:t>
      </w:r>
      <w:r w:rsidRPr="00957E8D">
        <w:rPr>
          <w:rFonts w:hint="cs"/>
          <w:sz w:val="27"/>
          <w:rtl/>
        </w:rPr>
        <w:t xml:space="preserve"> آخر غير تشريع الأصول العام</w:t>
      </w:r>
      <w:r w:rsidR="00CE3341" w:rsidRPr="00957E8D">
        <w:rPr>
          <w:rFonts w:hint="cs"/>
          <w:sz w:val="27"/>
          <w:rtl/>
        </w:rPr>
        <w:t>ّ</w:t>
      </w:r>
      <w:r w:rsidRPr="00957E8D">
        <w:rPr>
          <w:rFonts w:hint="cs"/>
          <w:sz w:val="27"/>
          <w:rtl/>
        </w:rPr>
        <w:t>ة والكل</w:t>
      </w:r>
      <w:r w:rsidR="00CE3341" w:rsidRPr="00957E8D">
        <w:rPr>
          <w:rFonts w:hint="cs"/>
          <w:sz w:val="27"/>
          <w:rtl/>
        </w:rPr>
        <w:t>ّ</w:t>
      </w:r>
      <w:r w:rsidRPr="00957E8D">
        <w:rPr>
          <w:rFonts w:hint="cs"/>
          <w:sz w:val="27"/>
          <w:rtl/>
        </w:rPr>
        <w:t>ية</w:t>
      </w:r>
      <w:r w:rsidR="00CE3341" w:rsidRPr="00957E8D">
        <w:rPr>
          <w:rFonts w:hint="cs"/>
          <w:sz w:val="27"/>
          <w:rtl/>
        </w:rPr>
        <w:t>،</w:t>
      </w:r>
      <w:r w:rsidRPr="00957E8D">
        <w:rPr>
          <w:rFonts w:hint="cs"/>
          <w:sz w:val="27"/>
          <w:rtl/>
        </w:rPr>
        <w:t xml:space="preserve"> دون أن يريد الاستفادة من عنصر</w:t>
      </w:r>
      <w:r w:rsidR="00CE3341" w:rsidRPr="00957E8D">
        <w:rPr>
          <w:rFonts w:hint="cs"/>
          <w:sz w:val="27"/>
          <w:rtl/>
        </w:rPr>
        <w:t>ٍ</w:t>
      </w:r>
      <w:r w:rsidRPr="00957E8D">
        <w:rPr>
          <w:rFonts w:hint="cs"/>
          <w:sz w:val="27"/>
          <w:rtl/>
        </w:rPr>
        <w:t xml:space="preserve"> مثل</w:t>
      </w:r>
      <w:r w:rsidR="00CE3341" w:rsidRPr="00957E8D">
        <w:rPr>
          <w:rFonts w:hint="cs"/>
          <w:sz w:val="27"/>
          <w:rtl/>
        </w:rPr>
        <w:t>:</w:t>
      </w:r>
      <w:r w:rsidRPr="00957E8D">
        <w:rPr>
          <w:rFonts w:hint="cs"/>
          <w:sz w:val="27"/>
          <w:rtl/>
        </w:rPr>
        <w:t xml:space="preserve"> عنصر </w:t>
      </w:r>
      <w:r w:rsidRPr="00957E8D">
        <w:rPr>
          <w:rFonts w:hint="eastAsia"/>
          <w:sz w:val="24"/>
          <w:szCs w:val="24"/>
          <w:rtl/>
        </w:rPr>
        <w:t>«</w:t>
      </w:r>
      <w:r w:rsidRPr="00957E8D">
        <w:rPr>
          <w:rFonts w:hint="cs"/>
          <w:sz w:val="27"/>
          <w:rtl/>
        </w:rPr>
        <w:t>الضرورة</w:t>
      </w:r>
      <w:r w:rsidRPr="00957E8D">
        <w:rPr>
          <w:rFonts w:hint="eastAsia"/>
          <w:sz w:val="24"/>
          <w:szCs w:val="24"/>
          <w:rtl/>
        </w:rPr>
        <w:t>»</w:t>
      </w:r>
      <w:r w:rsidRPr="00957E8D">
        <w:rPr>
          <w:rFonts w:hint="cs"/>
          <w:sz w:val="27"/>
          <w:rtl/>
        </w:rPr>
        <w:t>.</w:t>
      </w:r>
    </w:p>
    <w:p w:rsidR="00F6700A" w:rsidRPr="00957E8D" w:rsidRDefault="00F6700A" w:rsidP="006F7999">
      <w:pPr>
        <w:rPr>
          <w:sz w:val="27"/>
          <w:rtl/>
        </w:rPr>
      </w:pPr>
      <w:r w:rsidRPr="00957E8D">
        <w:rPr>
          <w:rFonts w:hint="cs"/>
          <w:b/>
          <w:bCs/>
          <w:sz w:val="27"/>
          <w:rtl/>
        </w:rPr>
        <w:t>وثالثاً</w:t>
      </w:r>
      <w:r w:rsidRPr="00957E8D">
        <w:rPr>
          <w:rFonts w:hint="cs"/>
          <w:sz w:val="27"/>
          <w:rtl/>
        </w:rPr>
        <w:t>: تم</w:t>
      </w:r>
      <w:r w:rsidR="00CE3341" w:rsidRPr="00957E8D">
        <w:rPr>
          <w:rFonts w:hint="cs"/>
          <w:sz w:val="27"/>
          <w:rtl/>
        </w:rPr>
        <w:t>ّ</w:t>
      </w:r>
      <w:r w:rsidRPr="00957E8D">
        <w:rPr>
          <w:rFonts w:hint="cs"/>
          <w:sz w:val="27"/>
          <w:rtl/>
        </w:rPr>
        <w:t xml:space="preserve"> </w:t>
      </w:r>
      <w:r w:rsidR="00CE3341" w:rsidRPr="00957E8D">
        <w:rPr>
          <w:rFonts w:hint="cs"/>
          <w:sz w:val="27"/>
          <w:rtl/>
        </w:rPr>
        <w:t>إ</w:t>
      </w:r>
      <w:r w:rsidRPr="00957E8D">
        <w:rPr>
          <w:rFonts w:hint="cs"/>
          <w:sz w:val="27"/>
          <w:rtl/>
        </w:rPr>
        <w:t>سناد هذه النظرية إلى بعض الروايات أيضاً، أو يمكن لها أن تكون مستنداً (في الو</w:t>
      </w:r>
      <w:r w:rsidR="00CE3341" w:rsidRPr="00957E8D">
        <w:rPr>
          <w:rFonts w:hint="cs"/>
          <w:sz w:val="27"/>
          <w:rtl/>
        </w:rPr>
        <w:t>َ</w:t>
      </w:r>
      <w:r w:rsidRPr="00957E8D">
        <w:rPr>
          <w:rFonts w:hint="cs"/>
          <w:sz w:val="27"/>
          <w:rtl/>
        </w:rPr>
        <w:t>ه</w:t>
      </w:r>
      <w:r w:rsidR="00CE3341" w:rsidRPr="00957E8D">
        <w:rPr>
          <w:rFonts w:hint="cs"/>
          <w:sz w:val="27"/>
          <w:rtl/>
        </w:rPr>
        <w:t>ْ</w:t>
      </w:r>
      <w:r w:rsidRPr="00957E8D">
        <w:rPr>
          <w:rFonts w:hint="cs"/>
          <w:sz w:val="27"/>
          <w:rtl/>
        </w:rPr>
        <w:t>لة الأولى)، وهي روايات</w:t>
      </w:r>
      <w:r w:rsidR="00CE3341" w:rsidRPr="00957E8D">
        <w:rPr>
          <w:rFonts w:hint="cs"/>
          <w:sz w:val="27"/>
          <w:rtl/>
        </w:rPr>
        <w:t>ٌ</w:t>
      </w:r>
      <w:r w:rsidRPr="00957E8D">
        <w:rPr>
          <w:rFonts w:hint="cs"/>
          <w:sz w:val="27"/>
          <w:rtl/>
        </w:rPr>
        <w:t xml:space="preserve"> من قبيل:</w:t>
      </w:r>
    </w:p>
    <w:p w:rsidR="00F6700A" w:rsidRPr="00957E8D" w:rsidRDefault="00F6700A" w:rsidP="006F7999">
      <w:pPr>
        <w:rPr>
          <w:sz w:val="27"/>
          <w:rtl/>
        </w:rPr>
      </w:pPr>
      <w:r w:rsidRPr="00957E8D">
        <w:rPr>
          <w:rFonts w:hint="cs"/>
          <w:sz w:val="27"/>
          <w:rtl/>
        </w:rPr>
        <w:t>ـ قال رسول الله</w:t>
      </w:r>
      <w:r w:rsidR="00F64FEB" w:rsidRPr="00B57116">
        <w:rPr>
          <w:rFonts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أنتم أعلم بأمر دنياكم</w:t>
      </w:r>
      <w:r w:rsidRPr="00957E8D">
        <w:rPr>
          <w:rFonts w:hint="eastAsia"/>
          <w:sz w:val="24"/>
          <w:szCs w:val="24"/>
          <w:rtl/>
        </w:rPr>
        <w:t>»</w:t>
      </w:r>
      <w:r w:rsidRPr="00957E8D">
        <w:rPr>
          <w:sz w:val="27"/>
          <w:vertAlign w:val="superscript"/>
          <w:rtl/>
        </w:rPr>
        <w:t>(</w:t>
      </w:r>
      <w:r w:rsidRPr="00957E8D">
        <w:rPr>
          <w:rStyle w:val="afa"/>
          <w:sz w:val="27"/>
          <w:rtl/>
        </w:rPr>
        <w:endnoteReference w:id="104"/>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هذا الحديث يدل</w:t>
      </w:r>
      <w:r w:rsidR="00CE3341" w:rsidRPr="00957E8D">
        <w:rPr>
          <w:rFonts w:hint="cs"/>
          <w:sz w:val="27"/>
          <w:rtl/>
        </w:rPr>
        <w:t>ّ</w:t>
      </w:r>
      <w:r w:rsidRPr="00957E8D">
        <w:rPr>
          <w:rFonts w:hint="cs"/>
          <w:sz w:val="27"/>
          <w:rtl/>
        </w:rPr>
        <w:t xml:space="preserve"> على إذن الشارع للناس في تأسيس الأصول والقواعد التي تتعل</w:t>
      </w:r>
      <w:r w:rsidR="00CE3341" w:rsidRPr="00957E8D">
        <w:rPr>
          <w:rFonts w:hint="cs"/>
          <w:sz w:val="27"/>
          <w:rtl/>
        </w:rPr>
        <w:t>َّ</w:t>
      </w:r>
      <w:r w:rsidRPr="00957E8D">
        <w:rPr>
          <w:rFonts w:hint="cs"/>
          <w:sz w:val="27"/>
          <w:rtl/>
        </w:rPr>
        <w:t>ق بحياتهم</w:t>
      </w:r>
      <w:r w:rsidRPr="00957E8D">
        <w:rPr>
          <w:sz w:val="27"/>
          <w:vertAlign w:val="superscript"/>
          <w:rtl/>
        </w:rPr>
        <w:t>(</w:t>
      </w:r>
      <w:r w:rsidRPr="00957E8D">
        <w:rPr>
          <w:rStyle w:val="afa"/>
          <w:sz w:val="27"/>
          <w:rtl/>
        </w:rPr>
        <w:endnoteReference w:id="105"/>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ـ ر</w:t>
      </w:r>
      <w:r w:rsidR="00CE3341" w:rsidRPr="00957E8D">
        <w:rPr>
          <w:rFonts w:hint="cs"/>
          <w:sz w:val="27"/>
          <w:rtl/>
        </w:rPr>
        <w:t>ُ</w:t>
      </w:r>
      <w:r w:rsidRPr="00957E8D">
        <w:rPr>
          <w:rFonts w:hint="cs"/>
          <w:sz w:val="27"/>
          <w:rtl/>
        </w:rPr>
        <w:t>وي عن رسول الله</w:t>
      </w:r>
      <w:r w:rsidR="006F7999" w:rsidRPr="00B57116">
        <w:rPr>
          <w:rFonts w:cs="Mosawi" w:hint="cs"/>
          <w:sz w:val="22"/>
          <w:szCs w:val="22"/>
          <w:rtl/>
        </w:rPr>
        <w:t>|</w:t>
      </w:r>
      <w:r w:rsidRPr="00957E8D">
        <w:rPr>
          <w:rFonts w:hint="cs"/>
          <w:sz w:val="27"/>
          <w:rtl/>
        </w:rPr>
        <w:t xml:space="preserve"> أنه قال:</w:t>
      </w:r>
      <w:r w:rsidR="00CE3341" w:rsidRPr="00957E8D">
        <w:rPr>
          <w:rFonts w:hint="cs"/>
          <w:sz w:val="27"/>
          <w:rtl/>
        </w:rPr>
        <w:t xml:space="preserve"> </w:t>
      </w:r>
      <w:r w:rsidRPr="00957E8D">
        <w:rPr>
          <w:rFonts w:hint="eastAsia"/>
          <w:sz w:val="24"/>
          <w:szCs w:val="24"/>
          <w:rtl/>
        </w:rPr>
        <w:t>«</w:t>
      </w:r>
      <w:r w:rsidRPr="00957E8D">
        <w:rPr>
          <w:sz w:val="27"/>
          <w:rtl/>
        </w:rPr>
        <w:t>إن الله تعالى حد</w:t>
      </w:r>
      <w:r w:rsidRPr="00957E8D">
        <w:rPr>
          <w:rFonts w:hint="cs"/>
          <w:sz w:val="27"/>
          <w:rtl/>
        </w:rPr>
        <w:t>ّ</w:t>
      </w:r>
      <w:r w:rsidR="00CE3341" w:rsidRPr="00957E8D">
        <w:rPr>
          <w:rFonts w:hint="cs"/>
          <w:sz w:val="27"/>
          <w:rtl/>
        </w:rPr>
        <w:t>َ</w:t>
      </w:r>
      <w:r w:rsidRPr="00957E8D">
        <w:rPr>
          <w:sz w:val="27"/>
          <w:rtl/>
        </w:rPr>
        <w:t xml:space="preserve"> لكم حدودا</w:t>
      </w:r>
      <w:r w:rsidRPr="00957E8D">
        <w:rPr>
          <w:rFonts w:hint="cs"/>
          <w:sz w:val="27"/>
          <w:rtl/>
        </w:rPr>
        <w:t>ً</w:t>
      </w:r>
      <w:r w:rsidRPr="00957E8D">
        <w:rPr>
          <w:sz w:val="27"/>
          <w:rtl/>
        </w:rPr>
        <w:t xml:space="preserve"> فلا تعتدوها، وفرض عليكم</w:t>
      </w:r>
      <w:r w:rsidRPr="00957E8D">
        <w:rPr>
          <w:rFonts w:hint="cs"/>
          <w:sz w:val="27"/>
          <w:rtl/>
        </w:rPr>
        <w:t xml:space="preserve"> </w:t>
      </w:r>
      <w:r w:rsidRPr="00957E8D">
        <w:rPr>
          <w:sz w:val="27"/>
          <w:rtl/>
        </w:rPr>
        <w:t>فرائض فلا تضيعوها، وسن</w:t>
      </w:r>
      <w:r w:rsidRPr="00957E8D">
        <w:rPr>
          <w:rFonts w:hint="cs"/>
          <w:sz w:val="27"/>
          <w:rtl/>
        </w:rPr>
        <w:t>ّ</w:t>
      </w:r>
      <w:r w:rsidRPr="00957E8D">
        <w:rPr>
          <w:sz w:val="27"/>
          <w:rtl/>
        </w:rPr>
        <w:t xml:space="preserve"> لكم سننا</w:t>
      </w:r>
      <w:r w:rsidRPr="00957E8D">
        <w:rPr>
          <w:rFonts w:hint="cs"/>
          <w:sz w:val="27"/>
          <w:rtl/>
        </w:rPr>
        <w:t>ً</w:t>
      </w:r>
      <w:r w:rsidRPr="00957E8D">
        <w:rPr>
          <w:sz w:val="27"/>
          <w:rtl/>
        </w:rPr>
        <w:t xml:space="preserve"> فات</w:t>
      </w:r>
      <w:r w:rsidR="00CE3341" w:rsidRPr="00957E8D">
        <w:rPr>
          <w:rFonts w:hint="cs"/>
          <w:sz w:val="27"/>
          <w:rtl/>
        </w:rPr>
        <w:t>َّ</w:t>
      </w:r>
      <w:r w:rsidRPr="00957E8D">
        <w:rPr>
          <w:sz w:val="27"/>
          <w:rtl/>
        </w:rPr>
        <w:t>بعوها، وحر</w:t>
      </w:r>
      <w:r w:rsidRPr="00957E8D">
        <w:rPr>
          <w:rFonts w:hint="cs"/>
          <w:sz w:val="27"/>
          <w:rtl/>
        </w:rPr>
        <w:t>ّ</w:t>
      </w:r>
      <w:r w:rsidR="00CE3341" w:rsidRPr="00957E8D">
        <w:rPr>
          <w:rFonts w:hint="cs"/>
          <w:sz w:val="27"/>
          <w:rtl/>
        </w:rPr>
        <w:t>َ</w:t>
      </w:r>
      <w:r w:rsidRPr="00957E8D">
        <w:rPr>
          <w:sz w:val="27"/>
          <w:rtl/>
        </w:rPr>
        <w:t>م عليكم حرمات</w:t>
      </w:r>
      <w:r w:rsidR="00CE3341" w:rsidRPr="00957E8D">
        <w:rPr>
          <w:rFonts w:hint="cs"/>
          <w:sz w:val="27"/>
          <w:rtl/>
        </w:rPr>
        <w:t>ٍ</w:t>
      </w:r>
      <w:r w:rsidRPr="00957E8D">
        <w:rPr>
          <w:sz w:val="27"/>
          <w:rtl/>
        </w:rPr>
        <w:t xml:space="preserve"> فلا تنتهكوها، وعف</w:t>
      </w:r>
      <w:r w:rsidR="00CE3341" w:rsidRPr="00957E8D">
        <w:rPr>
          <w:rFonts w:hint="cs"/>
          <w:sz w:val="27"/>
          <w:rtl/>
        </w:rPr>
        <w:t>ا</w:t>
      </w:r>
      <w:r w:rsidRPr="00957E8D">
        <w:rPr>
          <w:rFonts w:hint="cs"/>
          <w:sz w:val="27"/>
          <w:rtl/>
        </w:rPr>
        <w:t xml:space="preserve"> </w:t>
      </w:r>
      <w:r w:rsidRPr="00957E8D">
        <w:rPr>
          <w:sz w:val="27"/>
          <w:rtl/>
        </w:rPr>
        <w:t>لكم عن أشياء</w:t>
      </w:r>
      <w:r w:rsidR="00CE3341" w:rsidRPr="00957E8D">
        <w:rPr>
          <w:rFonts w:hint="cs"/>
          <w:sz w:val="27"/>
          <w:rtl/>
        </w:rPr>
        <w:t>؛</w:t>
      </w:r>
      <w:r w:rsidRPr="00957E8D">
        <w:rPr>
          <w:sz w:val="27"/>
          <w:rtl/>
        </w:rPr>
        <w:t xml:space="preserve"> رحمة</w:t>
      </w:r>
      <w:r w:rsidR="00CE3341" w:rsidRPr="00957E8D">
        <w:rPr>
          <w:rFonts w:hint="cs"/>
          <w:sz w:val="27"/>
          <w:rtl/>
        </w:rPr>
        <w:t>ً</w:t>
      </w:r>
      <w:r w:rsidRPr="00957E8D">
        <w:rPr>
          <w:sz w:val="27"/>
          <w:rtl/>
        </w:rPr>
        <w:t xml:space="preserve"> منه من غير نسيان</w:t>
      </w:r>
      <w:r w:rsidR="00CE3341" w:rsidRPr="00957E8D">
        <w:rPr>
          <w:rFonts w:hint="cs"/>
          <w:sz w:val="27"/>
          <w:rtl/>
        </w:rPr>
        <w:t>ٍ،</w:t>
      </w:r>
      <w:r w:rsidRPr="00957E8D">
        <w:rPr>
          <w:sz w:val="27"/>
          <w:rtl/>
        </w:rPr>
        <w:t xml:space="preserve"> فلا تتكل</w:t>
      </w:r>
      <w:r w:rsidR="00CE3341" w:rsidRPr="00957E8D">
        <w:rPr>
          <w:rFonts w:hint="cs"/>
          <w:sz w:val="27"/>
          <w:rtl/>
        </w:rPr>
        <w:t>َّ</w:t>
      </w:r>
      <w:r w:rsidRPr="00957E8D">
        <w:rPr>
          <w:sz w:val="27"/>
          <w:rtl/>
        </w:rPr>
        <w:t>فوها</w:t>
      </w:r>
      <w:r w:rsidRPr="00957E8D">
        <w:rPr>
          <w:rFonts w:hint="eastAsia"/>
          <w:sz w:val="24"/>
          <w:szCs w:val="24"/>
          <w:rtl/>
        </w:rPr>
        <w:t>»</w:t>
      </w:r>
      <w:r w:rsidRPr="00957E8D">
        <w:rPr>
          <w:sz w:val="27"/>
          <w:vertAlign w:val="superscript"/>
          <w:rtl/>
        </w:rPr>
        <w:t>(</w:t>
      </w:r>
      <w:r w:rsidRPr="00957E8D">
        <w:rPr>
          <w:rStyle w:val="afa"/>
          <w:sz w:val="27"/>
          <w:rtl/>
        </w:rPr>
        <w:endnoteReference w:id="106"/>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يمكن اعتبار موارد العفو هي الأمور المرتبطة بحياة الناس.</w:t>
      </w:r>
    </w:p>
    <w:p w:rsidR="00F6700A" w:rsidRPr="00957E8D" w:rsidRDefault="003C3AD8" w:rsidP="006F7999">
      <w:pPr>
        <w:rPr>
          <w:sz w:val="27"/>
          <w:rtl/>
        </w:rPr>
      </w:pPr>
      <w:r w:rsidRPr="003C3AD8">
        <w:rPr>
          <w:rFonts w:hint="cs"/>
          <w:sz w:val="27"/>
          <w:rtl/>
        </w:rPr>
        <w:t>3</w:t>
      </w:r>
      <w:r w:rsidR="00F6700A" w:rsidRPr="00957E8D">
        <w:rPr>
          <w:rFonts w:hint="cs"/>
          <w:sz w:val="27"/>
          <w:rtl/>
        </w:rPr>
        <w:t>ـ الفئة الثالثة من القائلين بالمحدودية النسبية لحدود الشريعة هم الذين يقولون بالمحدودية المذكورة</w:t>
      </w:r>
      <w:r w:rsidR="00CE3341" w:rsidRPr="00957E8D">
        <w:rPr>
          <w:rFonts w:hint="cs"/>
          <w:sz w:val="27"/>
          <w:rtl/>
        </w:rPr>
        <w:t>،</w:t>
      </w:r>
      <w:r w:rsidR="00F6700A" w:rsidRPr="00957E8D">
        <w:rPr>
          <w:rFonts w:hint="cs"/>
          <w:sz w:val="27"/>
          <w:rtl/>
        </w:rPr>
        <w:t xml:space="preserve"> وير</w:t>
      </w:r>
      <w:r w:rsidR="00CE3341" w:rsidRPr="00957E8D">
        <w:rPr>
          <w:rFonts w:hint="cs"/>
          <w:sz w:val="27"/>
          <w:rtl/>
        </w:rPr>
        <w:t>َ</w:t>
      </w:r>
      <w:r w:rsidR="00F6700A" w:rsidRPr="00957E8D">
        <w:rPr>
          <w:rFonts w:hint="cs"/>
          <w:sz w:val="27"/>
          <w:rtl/>
        </w:rPr>
        <w:t>و</w:t>
      </w:r>
      <w:r w:rsidR="00CE3341" w:rsidRPr="00957E8D">
        <w:rPr>
          <w:rFonts w:hint="cs"/>
          <w:sz w:val="27"/>
          <w:rtl/>
        </w:rPr>
        <w:t>ْ</w:t>
      </w:r>
      <w:r w:rsidR="00F6700A" w:rsidRPr="00957E8D">
        <w:rPr>
          <w:rFonts w:hint="cs"/>
          <w:sz w:val="27"/>
          <w:rtl/>
        </w:rPr>
        <w:t>ن خطأ القول بنظرية الشمولية على النحو المتقدّ</w:t>
      </w:r>
      <w:r w:rsidR="00CE3341" w:rsidRPr="00957E8D">
        <w:rPr>
          <w:rFonts w:hint="cs"/>
          <w:sz w:val="27"/>
          <w:rtl/>
        </w:rPr>
        <w:t>ِ</w:t>
      </w:r>
      <w:r w:rsidR="00F6700A" w:rsidRPr="00957E8D">
        <w:rPr>
          <w:rFonts w:hint="cs"/>
          <w:sz w:val="27"/>
          <w:rtl/>
        </w:rPr>
        <w:t>م ويعتبرونها متطر</w:t>
      </w:r>
      <w:r w:rsidR="00CE3341" w:rsidRPr="00957E8D">
        <w:rPr>
          <w:rFonts w:hint="cs"/>
          <w:sz w:val="27"/>
          <w:rtl/>
        </w:rPr>
        <w:t>ّ</w:t>
      </w:r>
      <w:r w:rsidR="00F6700A" w:rsidRPr="00957E8D">
        <w:rPr>
          <w:rFonts w:hint="cs"/>
          <w:sz w:val="27"/>
          <w:rtl/>
        </w:rPr>
        <w:t>فة</w:t>
      </w:r>
      <w:r w:rsidR="00CE3341" w:rsidRPr="00957E8D">
        <w:rPr>
          <w:rFonts w:hint="cs"/>
          <w:sz w:val="27"/>
          <w:rtl/>
        </w:rPr>
        <w:t>؛</w:t>
      </w:r>
      <w:r w:rsidR="00F6700A" w:rsidRPr="00957E8D">
        <w:rPr>
          <w:rFonts w:hint="cs"/>
          <w:sz w:val="27"/>
          <w:rtl/>
        </w:rPr>
        <w:t xml:space="preserve"> ولكن</w:t>
      </w:r>
      <w:r w:rsidR="00CE3341" w:rsidRPr="00957E8D">
        <w:rPr>
          <w:rFonts w:hint="cs"/>
          <w:sz w:val="27"/>
          <w:rtl/>
        </w:rPr>
        <w:t>ّ</w:t>
      </w:r>
      <w:r w:rsidR="00F6700A" w:rsidRPr="00957E8D">
        <w:rPr>
          <w:rFonts w:hint="cs"/>
          <w:sz w:val="27"/>
          <w:rtl/>
        </w:rPr>
        <w:t>هم قالوا في الوقت نفسه ببطلان تحديد دائرة الشريعة بالأخلاق الفردية والعبادات (من المجموعة الأولى)، ونظرية الحصر والتحديد ببيان الأصول العامة والق</w:t>
      </w:r>
      <w:r w:rsidR="00CE3341" w:rsidRPr="00957E8D">
        <w:rPr>
          <w:rFonts w:hint="cs"/>
          <w:sz w:val="27"/>
          <w:rtl/>
        </w:rPr>
        <w:t>ِ</w:t>
      </w:r>
      <w:r w:rsidR="00F6700A" w:rsidRPr="00957E8D">
        <w:rPr>
          <w:rFonts w:hint="cs"/>
          <w:sz w:val="27"/>
          <w:rtl/>
        </w:rPr>
        <w:t xml:space="preserve">يَميّة (من المجموعة الثانية) أيضاً. تذهب هذه الفئة إلى الاعتقاد </w:t>
      </w:r>
      <w:r w:rsidR="00F6700A" w:rsidRPr="00957E8D">
        <w:rPr>
          <w:rFonts w:hint="cs"/>
          <w:sz w:val="27"/>
          <w:rtl/>
        </w:rPr>
        <w:lastRenderedPageBreak/>
        <w:t>قائلة</w:t>
      </w:r>
      <w:r w:rsidR="00CE3341" w:rsidRPr="00957E8D">
        <w:rPr>
          <w:rFonts w:hint="cs"/>
          <w:sz w:val="27"/>
          <w:rtl/>
        </w:rPr>
        <w:t>ً</w:t>
      </w:r>
      <w:r w:rsidR="00F6700A" w:rsidRPr="00957E8D">
        <w:rPr>
          <w:rFonts w:hint="cs"/>
          <w:sz w:val="27"/>
          <w:rtl/>
        </w:rPr>
        <w:t>: على الرغم من عدم وجوب أن يكون للشارع حكم</w:t>
      </w:r>
      <w:r w:rsidR="00CE3341" w:rsidRPr="00957E8D">
        <w:rPr>
          <w:rFonts w:hint="cs"/>
          <w:sz w:val="27"/>
          <w:rtl/>
        </w:rPr>
        <w:t>ٌ</w:t>
      </w:r>
      <w:r w:rsidR="00F6700A" w:rsidRPr="00957E8D">
        <w:rPr>
          <w:rFonts w:hint="cs"/>
          <w:sz w:val="27"/>
          <w:rtl/>
        </w:rPr>
        <w:t xml:space="preserve"> لكل</w:t>
      </w:r>
      <w:r w:rsidR="00CE3341" w:rsidRPr="00957E8D">
        <w:rPr>
          <w:rFonts w:hint="cs"/>
          <w:sz w:val="27"/>
          <w:rtl/>
        </w:rPr>
        <w:t>ّ</w:t>
      </w:r>
      <w:r w:rsidR="00F6700A" w:rsidRPr="00957E8D">
        <w:rPr>
          <w:rFonts w:hint="cs"/>
          <w:sz w:val="27"/>
          <w:rtl/>
        </w:rPr>
        <w:t xml:space="preserve"> حركة</w:t>
      </w:r>
      <w:r w:rsidR="00CE3341" w:rsidRPr="00957E8D">
        <w:rPr>
          <w:rFonts w:hint="cs"/>
          <w:sz w:val="27"/>
          <w:rtl/>
        </w:rPr>
        <w:t>ٍ</w:t>
      </w:r>
      <w:r w:rsidR="00F6700A" w:rsidRPr="00957E8D">
        <w:rPr>
          <w:rFonts w:hint="cs"/>
          <w:sz w:val="27"/>
          <w:rtl/>
        </w:rPr>
        <w:t xml:space="preserve"> وبرنامج وخطوة، وتقديم سند في هذا الشأن، إلا</w:t>
      </w:r>
      <w:r w:rsidR="00CE3341" w:rsidRPr="00957E8D">
        <w:rPr>
          <w:rFonts w:hint="cs"/>
          <w:sz w:val="27"/>
          <w:rtl/>
        </w:rPr>
        <w:t>ّ</w:t>
      </w:r>
      <w:r w:rsidR="00F6700A" w:rsidRPr="00957E8D">
        <w:rPr>
          <w:rFonts w:hint="cs"/>
          <w:sz w:val="27"/>
          <w:rtl/>
        </w:rPr>
        <w:t xml:space="preserve"> أن الأسناد الشرعية المتوف</w:t>
      </w:r>
      <w:r w:rsidR="00CE3341" w:rsidRPr="00957E8D">
        <w:rPr>
          <w:rFonts w:hint="cs"/>
          <w:sz w:val="27"/>
          <w:rtl/>
        </w:rPr>
        <w:t>ِّ</w:t>
      </w:r>
      <w:r w:rsidR="00F6700A" w:rsidRPr="00957E8D">
        <w:rPr>
          <w:rFonts w:hint="cs"/>
          <w:sz w:val="27"/>
          <w:rtl/>
        </w:rPr>
        <w:t>رة (الأعم</w:t>
      </w:r>
      <w:r w:rsidR="00CE3341" w:rsidRPr="00957E8D">
        <w:rPr>
          <w:rFonts w:hint="cs"/>
          <w:sz w:val="27"/>
          <w:rtl/>
        </w:rPr>
        <w:t>ّ</w:t>
      </w:r>
      <w:r w:rsidR="00F6700A" w:rsidRPr="00957E8D">
        <w:rPr>
          <w:rFonts w:hint="cs"/>
          <w:sz w:val="27"/>
          <w:rtl/>
        </w:rPr>
        <w:t xml:space="preserve"> من النقلية والعقلية) لم تكتف</w:t>
      </w:r>
      <w:r w:rsidR="00CE3341" w:rsidRPr="00957E8D">
        <w:rPr>
          <w:rFonts w:hint="cs"/>
          <w:sz w:val="27"/>
          <w:rtl/>
        </w:rPr>
        <w:t>ِ</w:t>
      </w:r>
      <w:r w:rsidR="00F6700A" w:rsidRPr="00957E8D">
        <w:rPr>
          <w:rFonts w:hint="cs"/>
          <w:sz w:val="27"/>
          <w:rtl/>
        </w:rPr>
        <w:t xml:space="preserve"> ببيان الإرشادات العامة ورسم الخطوط العريضة وبيان الأصول الأخلاقية، بل بيّ</w:t>
      </w:r>
      <w:r w:rsidR="00CE3341" w:rsidRPr="00957E8D">
        <w:rPr>
          <w:rFonts w:hint="cs"/>
          <w:sz w:val="27"/>
          <w:rtl/>
        </w:rPr>
        <w:t>َ</w:t>
      </w:r>
      <w:r w:rsidR="00F6700A" w:rsidRPr="00957E8D">
        <w:rPr>
          <w:rFonts w:hint="cs"/>
          <w:sz w:val="27"/>
          <w:rtl/>
        </w:rPr>
        <w:t>ن</w:t>
      </w:r>
      <w:r w:rsidR="00CE3341" w:rsidRPr="00957E8D">
        <w:rPr>
          <w:rFonts w:hint="cs"/>
          <w:sz w:val="27"/>
          <w:rtl/>
        </w:rPr>
        <w:t>ت</w:t>
      </w:r>
      <w:r w:rsidR="00F6700A" w:rsidRPr="00957E8D">
        <w:rPr>
          <w:rFonts w:hint="cs"/>
          <w:sz w:val="27"/>
          <w:rtl/>
        </w:rPr>
        <w:t xml:space="preserve"> العديد من القضايا (حت</w:t>
      </w:r>
      <w:r w:rsidR="00CE3341" w:rsidRPr="00957E8D">
        <w:rPr>
          <w:rFonts w:hint="cs"/>
          <w:sz w:val="27"/>
          <w:rtl/>
        </w:rPr>
        <w:t>ّ</w:t>
      </w:r>
      <w:r w:rsidR="00F6700A" w:rsidRPr="00957E8D">
        <w:rPr>
          <w:rFonts w:hint="cs"/>
          <w:sz w:val="27"/>
          <w:rtl/>
        </w:rPr>
        <w:t>ى في غير العبادات)، دون أن تتعل</w:t>
      </w:r>
      <w:r w:rsidR="00CE3341" w:rsidRPr="00957E8D">
        <w:rPr>
          <w:rFonts w:hint="cs"/>
          <w:sz w:val="27"/>
          <w:rtl/>
        </w:rPr>
        <w:t>َّ</w:t>
      </w:r>
      <w:r w:rsidR="00F6700A" w:rsidRPr="00957E8D">
        <w:rPr>
          <w:rFonts w:hint="cs"/>
          <w:sz w:val="27"/>
          <w:rtl/>
        </w:rPr>
        <w:t>ق بزمان</w:t>
      </w:r>
      <w:r w:rsidR="00CE3341" w:rsidRPr="00957E8D">
        <w:rPr>
          <w:rFonts w:hint="cs"/>
          <w:sz w:val="27"/>
          <w:rtl/>
        </w:rPr>
        <w:t>ٍ</w:t>
      </w:r>
      <w:r w:rsidR="00F6700A" w:rsidRPr="00957E8D">
        <w:rPr>
          <w:rFonts w:hint="cs"/>
          <w:sz w:val="27"/>
          <w:rtl/>
        </w:rPr>
        <w:t xml:space="preserve"> أو مكان أو جماعة بعينها.</w:t>
      </w:r>
    </w:p>
    <w:p w:rsidR="00F6700A" w:rsidRPr="00957E8D" w:rsidRDefault="00F6700A" w:rsidP="006F7999">
      <w:pPr>
        <w:rPr>
          <w:sz w:val="27"/>
          <w:rtl/>
        </w:rPr>
      </w:pPr>
      <w:r w:rsidRPr="00957E8D">
        <w:rPr>
          <w:rFonts w:hint="cs"/>
          <w:sz w:val="27"/>
          <w:rtl/>
        </w:rPr>
        <w:t>إن دائرة العبادات في هذه الرؤية تكتسب في الغالب صبغة</w:t>
      </w:r>
      <w:r w:rsidR="00CE3341" w:rsidRPr="00957E8D">
        <w:rPr>
          <w:rFonts w:hint="cs"/>
          <w:sz w:val="27"/>
          <w:rtl/>
        </w:rPr>
        <w:t>ً</w:t>
      </w:r>
      <w:r w:rsidRPr="00957E8D">
        <w:rPr>
          <w:rFonts w:hint="cs"/>
          <w:sz w:val="27"/>
          <w:rtl/>
        </w:rPr>
        <w:t xml:space="preserve"> تعبّ</w:t>
      </w:r>
      <w:r w:rsidR="00CE3341" w:rsidRPr="00957E8D">
        <w:rPr>
          <w:rFonts w:hint="cs"/>
          <w:sz w:val="27"/>
          <w:rtl/>
        </w:rPr>
        <w:t>ُ</w:t>
      </w:r>
      <w:r w:rsidRPr="00957E8D">
        <w:rPr>
          <w:rFonts w:hint="cs"/>
          <w:sz w:val="27"/>
          <w:rtl/>
        </w:rPr>
        <w:t>دية، ولا مجال فيها لأعراف وتقاليد الناس. إن دائرة العبادات على المستوى الكم</w:t>
      </w:r>
      <w:r w:rsidR="00CE3341" w:rsidRPr="00957E8D">
        <w:rPr>
          <w:rFonts w:hint="cs"/>
          <w:sz w:val="27"/>
          <w:rtl/>
        </w:rPr>
        <w:t>ّ</w:t>
      </w:r>
      <w:r w:rsidRPr="00957E8D">
        <w:rPr>
          <w:rFonts w:hint="cs"/>
          <w:sz w:val="27"/>
          <w:rtl/>
        </w:rPr>
        <w:t xml:space="preserve">ي والكيفي هي ـ في الأساس ـ ما تمّ تشريعه، بمعنى أن الناس لا شأن لهم في </w:t>
      </w:r>
      <w:r w:rsidR="00501CB0" w:rsidRPr="00957E8D">
        <w:rPr>
          <w:rFonts w:hint="cs"/>
          <w:sz w:val="27"/>
          <w:rtl/>
        </w:rPr>
        <w:t>مقابل</w:t>
      </w:r>
      <w:r w:rsidRPr="00957E8D">
        <w:rPr>
          <w:rFonts w:hint="cs"/>
          <w:sz w:val="27"/>
          <w:rtl/>
        </w:rPr>
        <w:t xml:space="preserve"> العبادات</w:t>
      </w:r>
      <w:r w:rsidR="00EC5FDD" w:rsidRPr="00957E8D">
        <w:rPr>
          <w:rFonts w:hint="cs"/>
          <w:sz w:val="27"/>
          <w:rtl/>
        </w:rPr>
        <w:t>؛</w:t>
      </w:r>
      <w:r w:rsidRPr="00957E8D">
        <w:rPr>
          <w:rFonts w:hint="cs"/>
          <w:sz w:val="27"/>
          <w:rtl/>
        </w:rPr>
        <w:t xml:space="preserve"> كي يقال: هل العبادات المشروعة تشمل جميع تلك الشؤون أم أن بعض تلك الشؤون خارجة</w:t>
      </w:r>
      <w:r w:rsidR="00EC5FDD" w:rsidRPr="00957E8D">
        <w:rPr>
          <w:rFonts w:hint="cs"/>
          <w:sz w:val="27"/>
          <w:rtl/>
        </w:rPr>
        <w:t>ٌ</w:t>
      </w:r>
      <w:r w:rsidRPr="00957E8D">
        <w:rPr>
          <w:rFonts w:hint="cs"/>
          <w:sz w:val="27"/>
          <w:rtl/>
        </w:rPr>
        <w:t xml:space="preserve"> عن </w:t>
      </w:r>
      <w:r w:rsidR="000B0F89" w:rsidRPr="00957E8D">
        <w:rPr>
          <w:rFonts w:hint="cs"/>
          <w:sz w:val="27"/>
          <w:rtl/>
        </w:rPr>
        <w:t>مجال</w:t>
      </w:r>
      <w:r w:rsidRPr="00957E8D">
        <w:rPr>
          <w:rFonts w:hint="cs"/>
          <w:sz w:val="27"/>
          <w:rtl/>
        </w:rPr>
        <w:t xml:space="preserve"> الشريعة؟ وكأن</w:t>
      </w:r>
      <w:r w:rsidR="00EC5FDD" w:rsidRPr="00957E8D">
        <w:rPr>
          <w:rFonts w:hint="cs"/>
          <w:sz w:val="27"/>
          <w:rtl/>
        </w:rPr>
        <w:t>ّ</w:t>
      </w:r>
      <w:r w:rsidRPr="00957E8D">
        <w:rPr>
          <w:rFonts w:hint="cs"/>
          <w:sz w:val="27"/>
          <w:rtl/>
        </w:rPr>
        <w:t xml:space="preserve"> الإنسان ينتظر وصول أمر</w:t>
      </w:r>
      <w:r w:rsidR="00EC5FDD" w:rsidRPr="00957E8D">
        <w:rPr>
          <w:rFonts w:hint="cs"/>
          <w:sz w:val="27"/>
          <w:rtl/>
        </w:rPr>
        <w:t>ٍ</w:t>
      </w:r>
      <w:r w:rsidRPr="00957E8D">
        <w:rPr>
          <w:rFonts w:hint="cs"/>
          <w:sz w:val="27"/>
          <w:rtl/>
        </w:rPr>
        <w:t xml:space="preserve"> من الله في سياق مناجاة وعبادة الله سبحانه وتعالى</w:t>
      </w:r>
      <w:r w:rsidR="00EC5FDD" w:rsidRPr="00957E8D">
        <w:rPr>
          <w:rFonts w:hint="cs"/>
          <w:sz w:val="27"/>
          <w:rtl/>
        </w:rPr>
        <w:t>؛</w:t>
      </w:r>
      <w:r w:rsidRPr="00957E8D">
        <w:rPr>
          <w:rFonts w:hint="cs"/>
          <w:sz w:val="27"/>
          <w:rtl/>
        </w:rPr>
        <w:t xml:space="preserve"> كي يعثر في هذا الشأن على علقة</w:t>
      </w:r>
      <w:r w:rsidR="00EC5FDD" w:rsidRPr="00957E8D">
        <w:rPr>
          <w:rFonts w:hint="cs"/>
          <w:sz w:val="27"/>
          <w:rtl/>
        </w:rPr>
        <w:t>ٍ</w:t>
      </w:r>
      <w:r w:rsidRPr="00957E8D">
        <w:rPr>
          <w:rFonts w:hint="cs"/>
          <w:sz w:val="27"/>
          <w:rtl/>
        </w:rPr>
        <w:t xml:space="preserve"> ويعمل بها</w:t>
      </w:r>
      <w:r w:rsidR="00EC5FDD" w:rsidRPr="00957E8D">
        <w:rPr>
          <w:rFonts w:hint="cs"/>
          <w:sz w:val="27"/>
          <w:rtl/>
        </w:rPr>
        <w:t>.</w:t>
      </w:r>
      <w:r w:rsidRPr="00957E8D">
        <w:rPr>
          <w:rFonts w:hint="cs"/>
          <w:sz w:val="27"/>
          <w:rtl/>
        </w:rPr>
        <w:t xml:space="preserve"> وبطبيعة الحال من الممكن للإنسان بمقتضى العقل والفطرة أن يمارس أصل المناجاة، أو يقوم ـ بمقتضى العادة أو الذكريات المتبق</w:t>
      </w:r>
      <w:r w:rsidR="00EC5FDD" w:rsidRPr="00957E8D">
        <w:rPr>
          <w:rFonts w:hint="cs"/>
          <w:sz w:val="27"/>
          <w:rtl/>
        </w:rPr>
        <w:t>ّ</w:t>
      </w:r>
      <w:r w:rsidRPr="00957E8D">
        <w:rPr>
          <w:rFonts w:hint="cs"/>
          <w:sz w:val="27"/>
          <w:rtl/>
        </w:rPr>
        <w:t>ية عن الأديان السابقة ـ بحركة</w:t>
      </w:r>
      <w:r w:rsidR="00EC5FDD" w:rsidRPr="00957E8D">
        <w:rPr>
          <w:rFonts w:hint="cs"/>
          <w:sz w:val="27"/>
          <w:rtl/>
        </w:rPr>
        <w:t>ٍ</w:t>
      </w:r>
      <w:r w:rsidRPr="00957E8D">
        <w:rPr>
          <w:rFonts w:hint="cs"/>
          <w:sz w:val="27"/>
          <w:rtl/>
        </w:rPr>
        <w:t xml:space="preserve"> أو شكل</w:t>
      </w:r>
      <w:r w:rsidR="00EC5FDD" w:rsidRPr="00957E8D">
        <w:rPr>
          <w:rFonts w:hint="cs"/>
          <w:sz w:val="27"/>
          <w:rtl/>
        </w:rPr>
        <w:t>ٍ</w:t>
      </w:r>
      <w:r w:rsidRPr="00957E8D">
        <w:rPr>
          <w:rFonts w:hint="cs"/>
          <w:sz w:val="27"/>
          <w:rtl/>
        </w:rPr>
        <w:t xml:space="preserve"> خاص</w:t>
      </w:r>
      <w:r w:rsidR="00EC5FDD" w:rsidRPr="00957E8D">
        <w:rPr>
          <w:rFonts w:hint="cs"/>
          <w:sz w:val="27"/>
          <w:rtl/>
        </w:rPr>
        <w:t>ّ</w:t>
      </w:r>
      <w:r w:rsidRPr="00957E8D">
        <w:rPr>
          <w:rFonts w:hint="cs"/>
          <w:sz w:val="27"/>
          <w:rtl/>
        </w:rPr>
        <w:t xml:space="preserve"> على شكل مناجاة وعبادة، ويعمل الشارع على إمضائها</w:t>
      </w:r>
      <w:r w:rsidR="00EC5FDD" w:rsidRPr="00957E8D">
        <w:rPr>
          <w:rFonts w:hint="cs"/>
          <w:sz w:val="27"/>
          <w:rtl/>
        </w:rPr>
        <w:t>.</w:t>
      </w:r>
      <w:r w:rsidRPr="00957E8D">
        <w:rPr>
          <w:rFonts w:hint="cs"/>
          <w:sz w:val="27"/>
          <w:rtl/>
        </w:rPr>
        <w:t xml:space="preserve"> وأما في شريعة الإسلام ـ التي هي محور حديثنا ـ فعلى الرغم من تحق</w:t>
      </w:r>
      <w:r w:rsidR="00EC5FDD" w:rsidRPr="00957E8D">
        <w:rPr>
          <w:rFonts w:hint="cs"/>
          <w:sz w:val="27"/>
          <w:rtl/>
        </w:rPr>
        <w:t>ُّ</w:t>
      </w:r>
      <w:r w:rsidRPr="00957E8D">
        <w:rPr>
          <w:rFonts w:hint="cs"/>
          <w:sz w:val="27"/>
          <w:rtl/>
        </w:rPr>
        <w:t>ق هذا الأمر، حدث من التغيير في جزئيات وتفاصيل وشرائط العبادات الممضاة، من قبيل: الصلاة والصوم والحج</w:t>
      </w:r>
      <w:r w:rsidR="00EC5FDD" w:rsidRPr="00957E8D">
        <w:rPr>
          <w:rFonts w:hint="cs"/>
          <w:sz w:val="27"/>
          <w:rtl/>
        </w:rPr>
        <w:t>ّ</w:t>
      </w:r>
      <w:r w:rsidRPr="00957E8D">
        <w:rPr>
          <w:rFonts w:hint="cs"/>
          <w:sz w:val="27"/>
          <w:rtl/>
        </w:rPr>
        <w:t>، بحيث أضف</w:t>
      </w:r>
      <w:r w:rsidR="00EC5FDD" w:rsidRPr="00957E8D">
        <w:rPr>
          <w:rFonts w:hint="cs"/>
          <w:sz w:val="27"/>
          <w:rtl/>
        </w:rPr>
        <w:t>َتْ</w:t>
      </w:r>
      <w:r w:rsidRPr="00957E8D">
        <w:rPr>
          <w:rFonts w:hint="cs"/>
          <w:sz w:val="27"/>
          <w:rtl/>
        </w:rPr>
        <w:t xml:space="preserve"> على هذه العبادات صبغة التأسيس. مع أن كلامنا في إطار العثور على أسس الناس وتأسيسات العقلاء</w:t>
      </w:r>
      <w:r w:rsidR="00EC5FDD" w:rsidRPr="00957E8D">
        <w:rPr>
          <w:rFonts w:hint="cs"/>
          <w:sz w:val="27"/>
          <w:rtl/>
        </w:rPr>
        <w:t>.</w:t>
      </w:r>
      <w:r w:rsidRPr="00957E8D">
        <w:rPr>
          <w:rFonts w:hint="cs"/>
          <w:sz w:val="27"/>
          <w:rtl/>
        </w:rPr>
        <w:t xml:space="preserve"> وغير التعبّ</w:t>
      </w:r>
      <w:r w:rsidR="00EC5FDD" w:rsidRPr="00957E8D">
        <w:rPr>
          <w:rFonts w:hint="cs"/>
          <w:sz w:val="27"/>
          <w:rtl/>
        </w:rPr>
        <w:t>ُ</w:t>
      </w:r>
      <w:r w:rsidRPr="00957E8D">
        <w:rPr>
          <w:rFonts w:hint="cs"/>
          <w:sz w:val="27"/>
          <w:rtl/>
        </w:rPr>
        <w:t>د في العبادات، وإمضاء الشارع في العبادات التي ورثناها من الأديان السابقة، لا يتنافى مع هذا الكلام. وبطبيعة الحال إن القول بخروج العُرف والعقلاء والعقل عن دائرة العبادات، والقبول بما حد</w:t>
      </w:r>
      <w:r w:rsidR="00EC5FDD" w:rsidRPr="00957E8D">
        <w:rPr>
          <w:rFonts w:hint="cs"/>
          <w:sz w:val="27"/>
          <w:rtl/>
        </w:rPr>
        <w:t>َّ</w:t>
      </w:r>
      <w:r w:rsidRPr="00957E8D">
        <w:rPr>
          <w:rFonts w:hint="cs"/>
          <w:sz w:val="27"/>
          <w:rtl/>
        </w:rPr>
        <w:t>ده الشارع في هذه الدائرة، قل</w:t>
      </w:r>
      <w:r w:rsidR="00EC5FDD" w:rsidRPr="00957E8D">
        <w:rPr>
          <w:rFonts w:hint="cs"/>
          <w:sz w:val="27"/>
          <w:rtl/>
        </w:rPr>
        <w:t>َّ</w:t>
      </w:r>
      <w:r w:rsidRPr="00957E8D">
        <w:rPr>
          <w:rFonts w:hint="cs"/>
          <w:sz w:val="27"/>
          <w:rtl/>
        </w:rPr>
        <w:t>ما تم</w:t>
      </w:r>
      <w:r w:rsidR="00EC5FDD" w:rsidRPr="00957E8D">
        <w:rPr>
          <w:rFonts w:hint="cs"/>
          <w:sz w:val="27"/>
          <w:rtl/>
        </w:rPr>
        <w:t>ّ</w:t>
      </w:r>
      <w:r w:rsidRPr="00957E8D">
        <w:rPr>
          <w:rFonts w:hint="cs"/>
          <w:sz w:val="27"/>
          <w:rtl/>
        </w:rPr>
        <w:t xml:space="preserve"> تناوله بالبحث والنقد داخل إطار الدين. وإن النقد من خارج إطار الدين لهذه الشؤون وإن</w:t>
      </w:r>
      <w:r w:rsidR="00EC5FDD" w:rsidRPr="00957E8D">
        <w:rPr>
          <w:rFonts w:hint="cs"/>
          <w:sz w:val="27"/>
          <w:rtl/>
        </w:rPr>
        <w:t>ْ</w:t>
      </w:r>
      <w:r w:rsidRPr="00957E8D">
        <w:rPr>
          <w:rFonts w:hint="cs"/>
          <w:sz w:val="27"/>
          <w:rtl/>
        </w:rPr>
        <w:t xml:space="preserve"> كان ممكناً ـ بل واقعاً ـ</w:t>
      </w:r>
      <w:r w:rsidR="00EC5FDD" w:rsidRPr="00957E8D">
        <w:rPr>
          <w:rFonts w:hint="cs"/>
          <w:sz w:val="27"/>
          <w:rtl/>
        </w:rPr>
        <w:t>،</w:t>
      </w:r>
      <w:r w:rsidRPr="00957E8D">
        <w:rPr>
          <w:rFonts w:hint="cs"/>
          <w:sz w:val="27"/>
          <w:rtl/>
        </w:rPr>
        <w:t xml:space="preserve"> إلا</w:t>
      </w:r>
      <w:r w:rsidR="00EC5FDD" w:rsidRPr="00957E8D">
        <w:rPr>
          <w:rFonts w:hint="cs"/>
          <w:sz w:val="27"/>
          <w:rtl/>
        </w:rPr>
        <w:t>ّ</w:t>
      </w:r>
      <w:r w:rsidRPr="00957E8D">
        <w:rPr>
          <w:rFonts w:hint="cs"/>
          <w:sz w:val="27"/>
          <w:rtl/>
        </w:rPr>
        <w:t xml:space="preserve"> أنه لا صلة له بموضوع بحثنا</w:t>
      </w:r>
      <w:r w:rsidR="00EC5FDD" w:rsidRPr="00957E8D">
        <w:rPr>
          <w:rFonts w:hint="cs"/>
          <w:sz w:val="27"/>
          <w:rtl/>
        </w:rPr>
        <w:t>.</w:t>
      </w:r>
      <w:r w:rsidRPr="00957E8D">
        <w:rPr>
          <w:rFonts w:hint="cs"/>
          <w:sz w:val="27"/>
          <w:rtl/>
        </w:rPr>
        <w:t xml:space="preserve"> وعلى هذا الأساس نواصل هذا البحث ـ كما كان يقتضيه فضاء الأبحاث والأمثلة حت</w:t>
      </w:r>
      <w:r w:rsidR="00EC5FDD" w:rsidRPr="00957E8D">
        <w:rPr>
          <w:rFonts w:hint="cs"/>
          <w:sz w:val="27"/>
          <w:rtl/>
        </w:rPr>
        <w:t>ّ</w:t>
      </w:r>
      <w:r w:rsidRPr="00957E8D">
        <w:rPr>
          <w:rFonts w:hint="cs"/>
          <w:sz w:val="27"/>
          <w:rtl/>
        </w:rPr>
        <w:t>ى الآن ـ من خلال التركيز على غير العبادات، أي مختلف شؤون حياة الإنسان، من قبيل: المعاملات، والاقتصاد، والسياسة، والحكم</w:t>
      </w:r>
      <w:r w:rsidR="00EC5FDD" w:rsidRPr="00957E8D">
        <w:rPr>
          <w:rFonts w:hint="cs"/>
          <w:sz w:val="27"/>
          <w:rtl/>
        </w:rPr>
        <w:t>،</w:t>
      </w:r>
      <w:r w:rsidRPr="00957E8D">
        <w:rPr>
          <w:rFonts w:hint="cs"/>
          <w:sz w:val="27"/>
          <w:rtl/>
        </w:rPr>
        <w:t xml:space="preserve"> وما إلى ذلك</w:t>
      </w:r>
      <w:r w:rsidR="00EC5FDD" w:rsidRPr="00957E8D">
        <w:rPr>
          <w:rFonts w:hint="cs"/>
          <w:sz w:val="27"/>
          <w:rtl/>
        </w:rPr>
        <w:t>.</w:t>
      </w:r>
      <w:r w:rsidRPr="00957E8D">
        <w:rPr>
          <w:rFonts w:hint="cs"/>
          <w:sz w:val="27"/>
          <w:rtl/>
        </w:rPr>
        <w:t xml:space="preserve"> ونواصل البحث ونختمه عبر مرحلتين، وهما:</w:t>
      </w:r>
    </w:p>
    <w:p w:rsidR="00F6700A" w:rsidRPr="00957E8D" w:rsidRDefault="004524E2" w:rsidP="006F7999">
      <w:pPr>
        <w:rPr>
          <w:sz w:val="27"/>
          <w:rtl/>
        </w:rPr>
      </w:pPr>
      <w:r w:rsidRPr="004524E2">
        <w:rPr>
          <w:rFonts w:hint="cs"/>
          <w:sz w:val="27"/>
          <w:rtl/>
        </w:rPr>
        <w:t>1</w:t>
      </w:r>
      <w:r w:rsidR="00F6700A" w:rsidRPr="00957E8D">
        <w:rPr>
          <w:rFonts w:hint="cs"/>
          <w:sz w:val="27"/>
          <w:rtl/>
        </w:rPr>
        <w:t>ـ التوضيح والبيان الأدق</w:t>
      </w:r>
      <w:r w:rsidR="00EC5FDD" w:rsidRPr="00957E8D">
        <w:rPr>
          <w:rFonts w:hint="cs"/>
          <w:sz w:val="27"/>
          <w:rtl/>
        </w:rPr>
        <w:t>ّ</w:t>
      </w:r>
      <w:r w:rsidR="00F6700A" w:rsidRPr="00957E8D">
        <w:rPr>
          <w:rFonts w:hint="cs"/>
          <w:sz w:val="27"/>
          <w:rtl/>
        </w:rPr>
        <w:t xml:space="preserve"> والأوضح لهذا الرأي الأخير</w:t>
      </w:r>
      <w:r w:rsidR="00EC5FDD" w:rsidRPr="00957E8D">
        <w:rPr>
          <w:rFonts w:hint="cs"/>
          <w:sz w:val="27"/>
          <w:rtl/>
        </w:rPr>
        <w:t>،</w:t>
      </w:r>
      <w:r w:rsidR="00F6700A" w:rsidRPr="00957E8D">
        <w:rPr>
          <w:rFonts w:hint="cs"/>
          <w:sz w:val="27"/>
          <w:rtl/>
        </w:rPr>
        <w:t xml:space="preserve"> الذي نعبّر عنه بـ </w:t>
      </w:r>
      <w:r w:rsidR="00F6700A" w:rsidRPr="00957E8D">
        <w:rPr>
          <w:rFonts w:hint="eastAsia"/>
          <w:sz w:val="24"/>
          <w:szCs w:val="24"/>
          <w:rtl/>
        </w:rPr>
        <w:t>«</w:t>
      </w:r>
      <w:r w:rsidR="00F6700A" w:rsidRPr="00957E8D">
        <w:rPr>
          <w:rFonts w:hint="cs"/>
          <w:sz w:val="27"/>
          <w:rtl/>
        </w:rPr>
        <w:t xml:space="preserve">الرأي </w:t>
      </w:r>
      <w:r w:rsidR="00F6700A" w:rsidRPr="00957E8D">
        <w:rPr>
          <w:rFonts w:hint="cs"/>
          <w:sz w:val="27"/>
          <w:rtl/>
        </w:rPr>
        <w:lastRenderedPageBreak/>
        <w:t>المعتدل</w:t>
      </w:r>
      <w:r w:rsidR="00F6700A" w:rsidRPr="00957E8D">
        <w:rPr>
          <w:rFonts w:hint="eastAsia"/>
          <w:sz w:val="24"/>
          <w:szCs w:val="24"/>
          <w:rtl/>
        </w:rPr>
        <w:t>»</w:t>
      </w:r>
      <w:r w:rsidR="00F6700A" w:rsidRPr="00957E8D">
        <w:rPr>
          <w:rFonts w:hint="cs"/>
          <w:sz w:val="27"/>
          <w:rtl/>
        </w:rPr>
        <w:t>.</w:t>
      </w:r>
    </w:p>
    <w:p w:rsidR="00F6700A" w:rsidRPr="00957E8D" w:rsidRDefault="004524E2" w:rsidP="006F7999">
      <w:pPr>
        <w:rPr>
          <w:sz w:val="27"/>
          <w:rtl/>
        </w:rPr>
      </w:pPr>
      <w:r w:rsidRPr="004524E2">
        <w:rPr>
          <w:rFonts w:hint="cs"/>
          <w:sz w:val="27"/>
          <w:rtl/>
        </w:rPr>
        <w:t>2</w:t>
      </w:r>
      <w:r w:rsidR="00F6700A" w:rsidRPr="00957E8D">
        <w:rPr>
          <w:rFonts w:hint="cs"/>
          <w:sz w:val="27"/>
          <w:rtl/>
        </w:rPr>
        <w:t>ـ إثبات هذا الرأي</w:t>
      </w:r>
      <w:r w:rsidR="00EC5FDD" w:rsidRPr="00957E8D">
        <w:rPr>
          <w:rFonts w:hint="cs"/>
          <w:sz w:val="27"/>
          <w:rtl/>
        </w:rPr>
        <w:t>،</w:t>
      </w:r>
      <w:r w:rsidR="00F6700A" w:rsidRPr="00957E8D">
        <w:rPr>
          <w:rFonts w:hint="cs"/>
          <w:sz w:val="27"/>
          <w:rtl/>
        </w:rPr>
        <w:t xml:space="preserve"> بعد نقد سائر الأفكار، ودراسة المسألة من زاوية العقل والتجربة والنصوص الدينية.</w:t>
      </w:r>
    </w:p>
    <w:p w:rsidR="00F6700A" w:rsidRPr="00957E8D" w:rsidRDefault="00F6700A" w:rsidP="006F0B13">
      <w:pPr>
        <w:spacing w:line="380" w:lineRule="exact"/>
        <w:rPr>
          <w:sz w:val="27"/>
          <w:rtl/>
        </w:rPr>
      </w:pPr>
    </w:p>
    <w:p w:rsidR="00F6700A" w:rsidRPr="00957E8D" w:rsidRDefault="00F6700A" w:rsidP="00970193">
      <w:pPr>
        <w:pStyle w:val="31"/>
        <w:spacing w:line="240" w:lineRule="auto"/>
        <w:rPr>
          <w:color w:val="auto"/>
          <w:rtl/>
        </w:rPr>
      </w:pPr>
      <w:r w:rsidRPr="00957E8D">
        <w:rPr>
          <w:rFonts w:hint="cs"/>
          <w:color w:val="auto"/>
          <w:rtl/>
        </w:rPr>
        <w:t>المرحلة الأولى: توضيح الرأي المعتدل</w:t>
      </w:r>
    </w:p>
    <w:p w:rsidR="00F6700A" w:rsidRPr="00957E8D" w:rsidRDefault="00F6700A" w:rsidP="006F7999">
      <w:pPr>
        <w:rPr>
          <w:sz w:val="27"/>
          <w:rtl/>
        </w:rPr>
      </w:pPr>
      <w:r w:rsidRPr="00957E8D">
        <w:rPr>
          <w:rFonts w:hint="cs"/>
          <w:sz w:val="27"/>
          <w:rtl/>
        </w:rPr>
        <w:t>على الرغم من إشباع هذه المرحلة بالبحث والنقاش إلى حدّ</w:t>
      </w:r>
      <w:r w:rsidR="00EC5FDD" w:rsidRPr="00957E8D">
        <w:rPr>
          <w:rFonts w:hint="cs"/>
          <w:sz w:val="27"/>
          <w:rtl/>
        </w:rPr>
        <w:t>ٍ</w:t>
      </w:r>
      <w:r w:rsidRPr="00957E8D">
        <w:rPr>
          <w:rFonts w:hint="cs"/>
          <w:sz w:val="27"/>
          <w:rtl/>
        </w:rPr>
        <w:t xml:space="preserve"> كبير، </w:t>
      </w:r>
      <w:r w:rsidR="00EC5FDD" w:rsidRPr="00957E8D">
        <w:rPr>
          <w:rFonts w:hint="cs"/>
          <w:sz w:val="27"/>
          <w:rtl/>
        </w:rPr>
        <w:t>فإن</w:t>
      </w:r>
      <w:r w:rsidRPr="00957E8D">
        <w:rPr>
          <w:rFonts w:hint="cs"/>
          <w:sz w:val="27"/>
          <w:rtl/>
        </w:rPr>
        <w:t>نا سنعمل ـ بدافع المزيد من التوضيح وبيان هذه الرؤية بشكل</w:t>
      </w:r>
      <w:r w:rsidR="00EC5FDD" w:rsidRPr="00957E8D">
        <w:rPr>
          <w:rFonts w:hint="cs"/>
          <w:sz w:val="27"/>
          <w:rtl/>
        </w:rPr>
        <w:t>ٍ</w:t>
      </w:r>
      <w:r w:rsidRPr="00957E8D">
        <w:rPr>
          <w:rFonts w:hint="cs"/>
          <w:sz w:val="27"/>
          <w:rtl/>
        </w:rPr>
        <w:t xml:space="preserve"> أفضل ـ على مواصلة البحث من خلال استعراض النماذج والأمثلة المستحصلة من هذه النظرية:</w:t>
      </w:r>
    </w:p>
    <w:p w:rsidR="00F6700A" w:rsidRPr="00957E8D" w:rsidRDefault="00F6700A" w:rsidP="006F7999">
      <w:pPr>
        <w:rPr>
          <w:sz w:val="27"/>
          <w:rtl/>
        </w:rPr>
      </w:pPr>
      <w:r w:rsidRPr="00957E8D">
        <w:rPr>
          <w:rFonts w:hint="cs"/>
          <w:sz w:val="27"/>
          <w:rtl/>
        </w:rPr>
        <w:t>ـ تحدّث السيد حسن المدرّس</w:t>
      </w:r>
      <w:r w:rsidR="00A152F8" w:rsidRPr="00957E8D">
        <w:rPr>
          <w:rFonts w:hint="cs"/>
          <w:sz w:val="27"/>
          <w:rtl/>
        </w:rPr>
        <w:t>،</w:t>
      </w:r>
      <w:r w:rsidRPr="00957E8D">
        <w:rPr>
          <w:rFonts w:hint="cs"/>
          <w:sz w:val="27"/>
          <w:rtl/>
        </w:rPr>
        <w:t xml:space="preserve"> في كلامه عن (قانون أصول المحاكمات الجزائية)</w:t>
      </w:r>
      <w:r w:rsidR="00A152F8" w:rsidRPr="00957E8D">
        <w:rPr>
          <w:rFonts w:hint="cs"/>
          <w:sz w:val="27"/>
          <w:rtl/>
        </w:rPr>
        <w:t>،</w:t>
      </w:r>
      <w:r w:rsidRPr="00957E8D">
        <w:rPr>
          <w:rFonts w:hint="cs"/>
          <w:sz w:val="27"/>
          <w:rtl/>
        </w:rPr>
        <w:t xml:space="preserve"> المصاد</w:t>
      </w:r>
      <w:r w:rsidR="00A152F8" w:rsidRPr="00957E8D">
        <w:rPr>
          <w:rFonts w:hint="cs"/>
          <w:sz w:val="27"/>
          <w:rtl/>
        </w:rPr>
        <w:t>َ</w:t>
      </w:r>
      <w:r w:rsidRPr="00957E8D">
        <w:rPr>
          <w:rFonts w:hint="cs"/>
          <w:sz w:val="27"/>
          <w:rtl/>
        </w:rPr>
        <w:t xml:space="preserve">ق عليه سنة </w:t>
      </w:r>
      <w:r w:rsidR="004524E2" w:rsidRPr="004524E2">
        <w:rPr>
          <w:rFonts w:hint="cs"/>
          <w:sz w:val="27"/>
          <w:rtl/>
        </w:rPr>
        <w:t>1</w:t>
      </w:r>
      <w:r w:rsidR="003C3AD8" w:rsidRPr="003C3AD8">
        <w:rPr>
          <w:rFonts w:hint="cs"/>
          <w:sz w:val="27"/>
          <w:rtl/>
        </w:rPr>
        <w:t>3</w:t>
      </w:r>
      <w:r w:rsidR="004524E2" w:rsidRPr="004524E2">
        <w:rPr>
          <w:rFonts w:hint="cs"/>
          <w:sz w:val="27"/>
          <w:rtl/>
        </w:rPr>
        <w:t>2</w:t>
      </w:r>
      <w:r w:rsidR="003C3AD8" w:rsidRPr="003C3AD8">
        <w:rPr>
          <w:rFonts w:hint="cs"/>
          <w:sz w:val="27"/>
          <w:rtl/>
        </w:rPr>
        <w:t>0</w:t>
      </w:r>
      <w:r w:rsidRPr="00957E8D">
        <w:rPr>
          <w:rFonts w:hint="cs"/>
          <w:sz w:val="27"/>
          <w:rtl/>
        </w:rPr>
        <w:t>هـ.ش (</w:t>
      </w:r>
      <w:r w:rsidR="004524E2" w:rsidRPr="004524E2">
        <w:rPr>
          <w:rFonts w:hint="cs"/>
          <w:sz w:val="27"/>
          <w:rtl/>
        </w:rPr>
        <w:t>1</w:t>
      </w:r>
      <w:r w:rsidR="003C3AD8" w:rsidRPr="003C3AD8">
        <w:rPr>
          <w:rFonts w:hint="cs"/>
          <w:sz w:val="27"/>
          <w:rtl/>
        </w:rPr>
        <w:t>94</w:t>
      </w:r>
      <w:r w:rsidR="004524E2" w:rsidRPr="004524E2">
        <w:rPr>
          <w:rFonts w:hint="cs"/>
          <w:sz w:val="27"/>
          <w:rtl/>
        </w:rPr>
        <w:t>1</w:t>
      </w:r>
      <w:r w:rsidRPr="00957E8D">
        <w:rPr>
          <w:rFonts w:hint="cs"/>
          <w:sz w:val="27"/>
          <w:rtl/>
        </w:rPr>
        <w:t>م)،</w:t>
      </w:r>
      <w:r w:rsidRPr="00957E8D">
        <w:rPr>
          <w:sz w:val="27"/>
          <w:rtl/>
        </w:rPr>
        <w:t xml:space="preserve"> قا</w:t>
      </w:r>
      <w:r w:rsidRPr="00957E8D">
        <w:rPr>
          <w:rFonts w:hint="cs"/>
          <w:sz w:val="27"/>
          <w:rtl/>
        </w:rPr>
        <w:t>ئ</w:t>
      </w:r>
      <w:r w:rsidRPr="00957E8D">
        <w:rPr>
          <w:sz w:val="27"/>
          <w:rtl/>
        </w:rPr>
        <w:t>ل</w:t>
      </w:r>
      <w:r w:rsidRPr="00957E8D">
        <w:rPr>
          <w:rFonts w:hint="cs"/>
          <w:sz w:val="27"/>
          <w:rtl/>
        </w:rPr>
        <w:t>اً:</w:t>
      </w:r>
      <w:r w:rsidR="00A152F8" w:rsidRPr="00957E8D">
        <w:rPr>
          <w:rFonts w:hint="cs"/>
          <w:sz w:val="27"/>
          <w:rtl/>
        </w:rPr>
        <w:t xml:space="preserve"> </w:t>
      </w:r>
      <w:r w:rsidRPr="00957E8D">
        <w:rPr>
          <w:rFonts w:hint="eastAsia"/>
          <w:sz w:val="24"/>
          <w:szCs w:val="24"/>
          <w:rtl/>
        </w:rPr>
        <w:t>«</w:t>
      </w:r>
      <w:r w:rsidRPr="00957E8D">
        <w:rPr>
          <w:rFonts w:hint="cs"/>
          <w:sz w:val="27"/>
          <w:rtl/>
        </w:rPr>
        <w:t>لقد سعيت</w:t>
      </w:r>
      <w:r w:rsidR="00A152F8" w:rsidRPr="00957E8D">
        <w:rPr>
          <w:rFonts w:hint="cs"/>
          <w:sz w:val="27"/>
          <w:rtl/>
        </w:rPr>
        <w:t>ُ</w:t>
      </w:r>
      <w:r w:rsidRPr="00957E8D">
        <w:rPr>
          <w:rFonts w:hint="cs"/>
          <w:sz w:val="27"/>
          <w:rtl/>
        </w:rPr>
        <w:t xml:space="preserve"> في حدود الإمكان إلى العمل على وضع القوانين الجزائية بحيث توافق الشرع، وأن لا تكون الموارد الخاص</w:t>
      </w:r>
      <w:r w:rsidR="00A152F8" w:rsidRPr="00957E8D">
        <w:rPr>
          <w:rFonts w:hint="cs"/>
          <w:sz w:val="27"/>
          <w:rtl/>
        </w:rPr>
        <w:t>ّ</w:t>
      </w:r>
      <w:r w:rsidRPr="00957E8D">
        <w:rPr>
          <w:rFonts w:hint="cs"/>
          <w:sz w:val="27"/>
          <w:rtl/>
        </w:rPr>
        <w:t>ة بالأمور الإدارية مخالفة</w:t>
      </w:r>
      <w:r w:rsidR="00A152F8" w:rsidRPr="00957E8D">
        <w:rPr>
          <w:rFonts w:hint="cs"/>
          <w:sz w:val="27"/>
          <w:rtl/>
        </w:rPr>
        <w:t>ً</w:t>
      </w:r>
      <w:r w:rsidRPr="00957E8D">
        <w:rPr>
          <w:rFonts w:hint="cs"/>
          <w:sz w:val="27"/>
          <w:rtl/>
        </w:rPr>
        <w:t xml:space="preserve"> للموازين الإسلامية</w:t>
      </w:r>
      <w:r w:rsidRPr="00957E8D">
        <w:rPr>
          <w:sz w:val="27"/>
          <w:vertAlign w:val="superscript"/>
          <w:rtl/>
        </w:rPr>
        <w:t>(</w:t>
      </w:r>
      <w:r w:rsidRPr="00957E8D">
        <w:rPr>
          <w:rStyle w:val="afa"/>
          <w:sz w:val="27"/>
          <w:rtl/>
        </w:rPr>
        <w:endnoteReference w:id="107"/>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القوانين الحكومية لا صلة لها بالأحكام والتكاليف الشرعية، ولا تتعارض أو تتزاحم مع قواعد المتشرّ</w:t>
      </w:r>
      <w:r w:rsidR="00A152F8" w:rsidRPr="00957E8D">
        <w:rPr>
          <w:rFonts w:hint="cs"/>
          <w:sz w:val="27"/>
          <w:rtl/>
        </w:rPr>
        <w:t>ِ</w:t>
      </w:r>
      <w:r w:rsidRPr="00957E8D">
        <w:rPr>
          <w:rFonts w:hint="cs"/>
          <w:sz w:val="27"/>
          <w:rtl/>
        </w:rPr>
        <w:t>عة</w:t>
      </w:r>
      <w:r w:rsidR="00A152F8" w:rsidRPr="00957E8D">
        <w:rPr>
          <w:rFonts w:hint="cs"/>
          <w:sz w:val="27"/>
          <w:rtl/>
        </w:rPr>
        <w:t>،</w:t>
      </w:r>
      <w:r w:rsidRPr="00957E8D">
        <w:rPr>
          <w:rFonts w:hint="cs"/>
          <w:sz w:val="27"/>
          <w:rtl/>
        </w:rPr>
        <w:t xml:space="preserve"> أصلاً وفرعاً</w:t>
      </w:r>
      <w:r w:rsidR="00A152F8" w:rsidRPr="00957E8D">
        <w:rPr>
          <w:rFonts w:hint="cs"/>
          <w:sz w:val="27"/>
          <w:rtl/>
        </w:rPr>
        <w:t>،</w:t>
      </w:r>
      <w:r w:rsidRPr="00957E8D">
        <w:rPr>
          <w:rFonts w:hint="cs"/>
          <w:sz w:val="27"/>
          <w:rtl/>
        </w:rPr>
        <w:t xml:space="preserve"> بأيّ وجه</w:t>
      </w:r>
      <w:r w:rsidR="00A152F8" w:rsidRPr="00957E8D">
        <w:rPr>
          <w:rFonts w:hint="cs"/>
          <w:sz w:val="27"/>
          <w:rtl/>
        </w:rPr>
        <w:t>ٍ</w:t>
      </w:r>
      <w:r w:rsidRPr="00957E8D">
        <w:rPr>
          <w:rFonts w:hint="cs"/>
          <w:sz w:val="27"/>
          <w:rtl/>
        </w:rPr>
        <w:t xml:space="preserve"> من الوجوه</w:t>
      </w:r>
      <w:r w:rsidR="00A152F8" w:rsidRPr="00957E8D">
        <w:rPr>
          <w:rFonts w:hint="cs"/>
          <w:sz w:val="27"/>
          <w:rtl/>
        </w:rPr>
        <w:t>،</w:t>
      </w:r>
      <w:r w:rsidRPr="00957E8D">
        <w:rPr>
          <w:rFonts w:hint="cs"/>
          <w:sz w:val="27"/>
          <w:rtl/>
        </w:rPr>
        <w:t xml:space="preserve"> بل هي دائماً من قبيل</w:t>
      </w:r>
      <w:r w:rsidR="00A152F8" w:rsidRPr="00957E8D">
        <w:rPr>
          <w:rFonts w:hint="cs"/>
          <w:sz w:val="27"/>
          <w:rtl/>
        </w:rPr>
        <w:t>:</w:t>
      </w:r>
      <w:r w:rsidRPr="00957E8D">
        <w:rPr>
          <w:rFonts w:hint="cs"/>
          <w:sz w:val="27"/>
          <w:rtl/>
        </w:rPr>
        <w:t xml:space="preserve"> تعيين الموضوعات (التعبير بـ </w:t>
      </w:r>
      <w:r w:rsidRPr="00957E8D">
        <w:rPr>
          <w:rFonts w:hint="eastAsia"/>
          <w:sz w:val="24"/>
          <w:szCs w:val="24"/>
          <w:rtl/>
        </w:rPr>
        <w:t>«</w:t>
      </w:r>
      <w:r w:rsidRPr="00957E8D">
        <w:rPr>
          <w:rFonts w:hint="cs"/>
          <w:sz w:val="27"/>
          <w:rtl/>
        </w:rPr>
        <w:t>المصداق</w:t>
      </w:r>
      <w:r w:rsidRPr="00957E8D">
        <w:rPr>
          <w:rFonts w:hint="eastAsia"/>
          <w:sz w:val="24"/>
          <w:szCs w:val="24"/>
          <w:rtl/>
        </w:rPr>
        <w:t>»</w:t>
      </w:r>
      <w:r w:rsidRPr="00957E8D">
        <w:rPr>
          <w:rFonts w:hint="cs"/>
          <w:sz w:val="27"/>
          <w:rtl/>
        </w:rPr>
        <w:t xml:space="preserve"> هو الصحيح، وليس بـ </w:t>
      </w:r>
      <w:r w:rsidRPr="00957E8D">
        <w:rPr>
          <w:rFonts w:hint="eastAsia"/>
          <w:sz w:val="24"/>
          <w:szCs w:val="24"/>
          <w:rtl/>
        </w:rPr>
        <w:t>«</w:t>
      </w:r>
      <w:r w:rsidRPr="00957E8D">
        <w:rPr>
          <w:rFonts w:hint="cs"/>
          <w:sz w:val="27"/>
          <w:rtl/>
        </w:rPr>
        <w:t>الموضوع</w:t>
      </w:r>
      <w:r w:rsidRPr="00957E8D">
        <w:rPr>
          <w:rFonts w:hint="eastAsia"/>
          <w:sz w:val="24"/>
          <w:szCs w:val="24"/>
          <w:rtl/>
        </w:rPr>
        <w:t>»</w:t>
      </w:r>
      <w:r w:rsidRPr="00957E8D">
        <w:rPr>
          <w:rFonts w:hint="cs"/>
          <w:sz w:val="27"/>
          <w:rtl/>
        </w:rPr>
        <w:t>)</w:t>
      </w:r>
      <w:r w:rsidR="00A152F8" w:rsidRPr="00957E8D">
        <w:rPr>
          <w:rFonts w:hint="cs"/>
          <w:sz w:val="27"/>
          <w:rtl/>
        </w:rPr>
        <w:t>.</w:t>
      </w:r>
      <w:r w:rsidRPr="00957E8D">
        <w:rPr>
          <w:rFonts w:hint="cs"/>
          <w:sz w:val="27"/>
          <w:rtl/>
        </w:rPr>
        <w:t xml:space="preserve"> وعليه فإن صحة ولزوم الكبرى المتمث</w:t>
      </w:r>
      <w:r w:rsidR="00A152F8" w:rsidRPr="00957E8D">
        <w:rPr>
          <w:rFonts w:hint="cs"/>
          <w:sz w:val="27"/>
          <w:rtl/>
        </w:rPr>
        <w:t>ِّ</w:t>
      </w:r>
      <w:r w:rsidRPr="00957E8D">
        <w:rPr>
          <w:rFonts w:hint="cs"/>
          <w:sz w:val="27"/>
          <w:rtl/>
        </w:rPr>
        <w:t>لة بالحفاظ على بيضة الإسلام وبقاء الطريقة الجعفرية ليس موضع شبهة</w:t>
      </w:r>
      <w:r w:rsidR="00A152F8" w:rsidRPr="00957E8D">
        <w:rPr>
          <w:rFonts w:hint="cs"/>
          <w:sz w:val="27"/>
          <w:rtl/>
        </w:rPr>
        <w:t>ٍ</w:t>
      </w:r>
      <w:r w:rsidRPr="00957E8D">
        <w:rPr>
          <w:rFonts w:hint="cs"/>
          <w:sz w:val="27"/>
          <w:rtl/>
        </w:rPr>
        <w:t xml:space="preserve"> من أحد</w:t>
      </w:r>
      <w:r w:rsidR="00A152F8" w:rsidRPr="00957E8D">
        <w:rPr>
          <w:rFonts w:hint="cs"/>
          <w:sz w:val="27"/>
          <w:rtl/>
        </w:rPr>
        <w:t>.</w:t>
      </w:r>
      <w:r w:rsidRPr="00957E8D">
        <w:rPr>
          <w:rFonts w:hint="cs"/>
          <w:sz w:val="27"/>
          <w:rtl/>
        </w:rPr>
        <w:t xml:space="preserve"> وأما الصغرى المطروحة حالياً بمقتضى هذا الزمن</w:t>
      </w:r>
      <w:r w:rsidR="00A152F8" w:rsidRPr="00957E8D">
        <w:rPr>
          <w:rFonts w:hint="cs"/>
          <w:sz w:val="27"/>
          <w:rtl/>
        </w:rPr>
        <w:t>،</w:t>
      </w:r>
      <w:r w:rsidRPr="00957E8D">
        <w:rPr>
          <w:rFonts w:hint="cs"/>
          <w:sz w:val="27"/>
          <w:rtl/>
        </w:rPr>
        <w:t xml:space="preserve"> وما هي العلوم والمعارف والأسباب والآلات التي لها دخل</w:t>
      </w:r>
      <w:r w:rsidR="00A152F8" w:rsidRPr="00957E8D">
        <w:rPr>
          <w:rFonts w:hint="cs"/>
          <w:sz w:val="27"/>
          <w:rtl/>
        </w:rPr>
        <w:t>ٌ</w:t>
      </w:r>
      <w:r w:rsidRPr="00957E8D">
        <w:rPr>
          <w:rFonts w:hint="cs"/>
          <w:sz w:val="27"/>
          <w:rtl/>
        </w:rPr>
        <w:t xml:space="preserve"> أكثر في بقاء الطريقة الجعفرية</w:t>
      </w:r>
      <w:r w:rsidR="00A152F8" w:rsidRPr="00957E8D">
        <w:rPr>
          <w:rFonts w:hint="cs"/>
          <w:sz w:val="27"/>
          <w:rtl/>
        </w:rPr>
        <w:t>؟</w:t>
      </w:r>
      <w:r w:rsidRPr="00957E8D">
        <w:rPr>
          <w:rFonts w:hint="cs"/>
          <w:sz w:val="27"/>
          <w:rtl/>
        </w:rPr>
        <w:t xml:space="preserve"> فهي أمور</w:t>
      </w:r>
      <w:r w:rsidR="00A152F8" w:rsidRPr="00957E8D">
        <w:rPr>
          <w:rFonts w:hint="cs"/>
          <w:sz w:val="27"/>
          <w:rtl/>
        </w:rPr>
        <w:t>ٌ</w:t>
      </w:r>
      <w:r w:rsidRPr="00957E8D">
        <w:rPr>
          <w:rFonts w:hint="cs"/>
          <w:sz w:val="27"/>
          <w:rtl/>
        </w:rPr>
        <w:t xml:space="preserve"> داخلة في الموضوعات. وإن المصادقة عليها ترتبط برؤية وإدارة القادة من علماء الشعب، وعائدة إلى مصادقة المفك</w:t>
      </w:r>
      <w:r w:rsidR="00A152F8" w:rsidRPr="00957E8D">
        <w:rPr>
          <w:rFonts w:hint="cs"/>
          <w:sz w:val="27"/>
          <w:rtl/>
        </w:rPr>
        <w:t>ِّ</w:t>
      </w:r>
      <w:r w:rsidRPr="00957E8D">
        <w:rPr>
          <w:rFonts w:hint="cs"/>
          <w:sz w:val="27"/>
          <w:rtl/>
        </w:rPr>
        <w:t>رين وعقلاء البلد من ذوي الخبرة وال</w:t>
      </w:r>
      <w:r w:rsidR="00A152F8" w:rsidRPr="00957E8D">
        <w:rPr>
          <w:rFonts w:hint="cs"/>
          <w:sz w:val="27"/>
          <w:rtl/>
        </w:rPr>
        <w:t>ا</w:t>
      </w:r>
      <w:r w:rsidRPr="00957E8D">
        <w:rPr>
          <w:rFonts w:hint="cs"/>
          <w:sz w:val="27"/>
          <w:rtl/>
        </w:rPr>
        <w:t>ط</w:t>
      </w:r>
      <w:r w:rsidR="00A152F8" w:rsidRPr="00957E8D">
        <w:rPr>
          <w:rFonts w:hint="cs"/>
          <w:sz w:val="27"/>
          <w:rtl/>
        </w:rPr>
        <w:t>ّ</w:t>
      </w:r>
      <w:r w:rsidRPr="00957E8D">
        <w:rPr>
          <w:rFonts w:hint="cs"/>
          <w:sz w:val="27"/>
          <w:rtl/>
        </w:rPr>
        <w:t>لاع في الشؤون السياسية والمدنية</w:t>
      </w:r>
      <w:r w:rsidRPr="00957E8D">
        <w:rPr>
          <w:sz w:val="27"/>
          <w:vertAlign w:val="superscript"/>
          <w:rtl/>
        </w:rPr>
        <w:t>(</w:t>
      </w:r>
      <w:r w:rsidRPr="00957E8D">
        <w:rPr>
          <w:rStyle w:val="afa"/>
          <w:sz w:val="27"/>
          <w:rtl/>
        </w:rPr>
        <w:endnoteReference w:id="108"/>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جاء في المادة رقم </w:t>
      </w:r>
      <w:r w:rsidR="004524E2" w:rsidRPr="004524E2">
        <w:rPr>
          <w:rFonts w:hint="cs"/>
          <w:sz w:val="27"/>
          <w:rtl/>
        </w:rPr>
        <w:t>1</w:t>
      </w:r>
      <w:r w:rsidR="003C3AD8" w:rsidRPr="003C3AD8">
        <w:rPr>
          <w:rFonts w:hint="cs"/>
          <w:sz w:val="27"/>
          <w:rtl/>
        </w:rPr>
        <w:t>6</w:t>
      </w:r>
      <w:r w:rsidRPr="00957E8D">
        <w:rPr>
          <w:rFonts w:hint="cs"/>
          <w:sz w:val="27"/>
          <w:rtl/>
        </w:rPr>
        <w:t xml:space="preserve"> من قانون العقوبات الإسلامية</w:t>
      </w:r>
      <w:r w:rsidR="00A152F8" w:rsidRPr="00957E8D">
        <w:rPr>
          <w:rFonts w:hint="cs"/>
          <w:sz w:val="27"/>
          <w:rtl/>
        </w:rPr>
        <w:t>،</w:t>
      </w:r>
      <w:r w:rsidRPr="00957E8D">
        <w:rPr>
          <w:rFonts w:hint="cs"/>
          <w:sz w:val="27"/>
          <w:rtl/>
        </w:rPr>
        <w:t xml:space="preserve"> المصاد</w:t>
      </w:r>
      <w:r w:rsidR="00A152F8" w:rsidRPr="00957E8D">
        <w:rPr>
          <w:rFonts w:hint="cs"/>
          <w:sz w:val="27"/>
          <w:rtl/>
        </w:rPr>
        <w:t>َ</w:t>
      </w:r>
      <w:r w:rsidRPr="00957E8D">
        <w:rPr>
          <w:rFonts w:hint="cs"/>
          <w:sz w:val="27"/>
          <w:rtl/>
        </w:rPr>
        <w:t xml:space="preserve">ق عليه في الشهر التاسع (شهر آذر) من سنة </w:t>
      </w:r>
      <w:r w:rsidR="004524E2" w:rsidRPr="004524E2">
        <w:rPr>
          <w:rFonts w:hint="cs"/>
          <w:sz w:val="27"/>
          <w:rtl/>
        </w:rPr>
        <w:t>1</w:t>
      </w:r>
      <w:r w:rsidR="003C3AD8" w:rsidRPr="003C3AD8">
        <w:rPr>
          <w:rFonts w:hint="cs"/>
          <w:sz w:val="27"/>
          <w:rtl/>
        </w:rPr>
        <w:t>370</w:t>
      </w:r>
      <w:r w:rsidRPr="00957E8D">
        <w:rPr>
          <w:rFonts w:hint="cs"/>
          <w:sz w:val="27"/>
          <w:rtl/>
        </w:rPr>
        <w:t>هـ.ش (</w:t>
      </w:r>
      <w:r w:rsidR="004524E2" w:rsidRPr="004524E2">
        <w:rPr>
          <w:rFonts w:hint="cs"/>
          <w:sz w:val="27"/>
          <w:rtl/>
        </w:rPr>
        <w:t>1</w:t>
      </w:r>
      <w:r w:rsidR="003C3AD8" w:rsidRPr="003C3AD8">
        <w:rPr>
          <w:rFonts w:hint="cs"/>
          <w:sz w:val="27"/>
          <w:rtl/>
        </w:rPr>
        <w:t>99</w:t>
      </w:r>
      <w:r w:rsidR="004524E2" w:rsidRPr="004524E2">
        <w:rPr>
          <w:rFonts w:hint="cs"/>
          <w:sz w:val="27"/>
          <w:rtl/>
        </w:rPr>
        <w:t>1</w:t>
      </w:r>
      <w:r w:rsidRPr="00957E8D">
        <w:rPr>
          <w:rFonts w:hint="cs"/>
          <w:sz w:val="27"/>
          <w:rtl/>
        </w:rPr>
        <w:t>م)، ما يلي:</w:t>
      </w:r>
      <w:r w:rsidR="00A152F8" w:rsidRPr="00957E8D">
        <w:rPr>
          <w:rFonts w:hint="cs"/>
          <w:sz w:val="27"/>
          <w:rtl/>
        </w:rPr>
        <w:t xml:space="preserve"> </w:t>
      </w:r>
      <w:r w:rsidRPr="00957E8D">
        <w:rPr>
          <w:rFonts w:hint="eastAsia"/>
          <w:sz w:val="24"/>
          <w:szCs w:val="24"/>
          <w:rtl/>
        </w:rPr>
        <w:t>«</w:t>
      </w:r>
      <w:r w:rsidRPr="00957E8D">
        <w:rPr>
          <w:rFonts w:hint="cs"/>
          <w:sz w:val="27"/>
          <w:rtl/>
        </w:rPr>
        <w:t>إن (التعزير)</w:t>
      </w:r>
      <w:r w:rsidR="00A152F8" w:rsidRPr="00957E8D">
        <w:rPr>
          <w:rFonts w:hint="cs"/>
          <w:sz w:val="27"/>
          <w:rtl/>
        </w:rPr>
        <w:t>،</w:t>
      </w:r>
      <w:r w:rsidRPr="00957E8D">
        <w:rPr>
          <w:rFonts w:hint="cs"/>
          <w:sz w:val="27"/>
          <w:rtl/>
        </w:rPr>
        <w:t xml:space="preserve"> تأديب</w:t>
      </w:r>
      <w:r w:rsidR="00A152F8" w:rsidRPr="00957E8D">
        <w:rPr>
          <w:rFonts w:hint="cs"/>
          <w:sz w:val="27"/>
          <w:rtl/>
        </w:rPr>
        <w:t>اً</w:t>
      </w:r>
      <w:r w:rsidRPr="00957E8D">
        <w:rPr>
          <w:rFonts w:hint="cs"/>
          <w:sz w:val="27"/>
          <w:rtl/>
        </w:rPr>
        <w:t xml:space="preserve"> أو عقوبة</w:t>
      </w:r>
      <w:r w:rsidR="00A152F8" w:rsidRPr="00957E8D">
        <w:rPr>
          <w:rFonts w:hint="cs"/>
          <w:sz w:val="27"/>
          <w:rtl/>
        </w:rPr>
        <w:t>ً،</w:t>
      </w:r>
      <w:r w:rsidRPr="00957E8D">
        <w:rPr>
          <w:rFonts w:hint="cs"/>
          <w:sz w:val="27"/>
          <w:rtl/>
        </w:rPr>
        <w:t xml:space="preserve"> لم ي</w:t>
      </w:r>
      <w:r w:rsidR="00A152F8" w:rsidRPr="00957E8D">
        <w:rPr>
          <w:rFonts w:hint="cs"/>
          <w:sz w:val="27"/>
          <w:rtl/>
        </w:rPr>
        <w:t>َ</w:t>
      </w:r>
      <w:r w:rsidRPr="00957E8D">
        <w:rPr>
          <w:rFonts w:hint="cs"/>
          <w:sz w:val="27"/>
          <w:rtl/>
        </w:rPr>
        <w:t>ر</w:t>
      </w:r>
      <w:r w:rsidR="00A152F8" w:rsidRPr="00957E8D">
        <w:rPr>
          <w:rFonts w:hint="cs"/>
          <w:sz w:val="27"/>
          <w:rtl/>
        </w:rPr>
        <w:t>ِ</w:t>
      </w:r>
      <w:r w:rsidRPr="00957E8D">
        <w:rPr>
          <w:rFonts w:hint="cs"/>
          <w:sz w:val="27"/>
          <w:rtl/>
        </w:rPr>
        <w:t>د</w:t>
      </w:r>
      <w:r w:rsidR="00A152F8" w:rsidRPr="00957E8D">
        <w:rPr>
          <w:rFonts w:hint="cs"/>
          <w:sz w:val="27"/>
          <w:rtl/>
        </w:rPr>
        <w:t>ْ</w:t>
      </w:r>
      <w:r w:rsidRPr="00957E8D">
        <w:rPr>
          <w:rFonts w:hint="cs"/>
          <w:sz w:val="27"/>
          <w:rtl/>
        </w:rPr>
        <w:t xml:space="preserve"> تحديد نوعها ومقدارها في الشرع، وتم</w:t>
      </w:r>
      <w:r w:rsidR="00A152F8" w:rsidRPr="00957E8D">
        <w:rPr>
          <w:rFonts w:hint="cs"/>
          <w:sz w:val="27"/>
          <w:rtl/>
        </w:rPr>
        <w:t>ّ</w:t>
      </w:r>
      <w:r w:rsidRPr="00957E8D">
        <w:rPr>
          <w:rFonts w:hint="cs"/>
          <w:sz w:val="27"/>
          <w:rtl/>
        </w:rPr>
        <w:t xml:space="preserve"> تركها لرأي الحاكم، من قبيل: الحبس والعقوبة المالية والجلد، ومقدار الجلد يجب أن يكون أقل</w:t>
      </w:r>
      <w:r w:rsidR="00A152F8" w:rsidRPr="00957E8D">
        <w:rPr>
          <w:rFonts w:hint="cs"/>
          <w:sz w:val="27"/>
          <w:rtl/>
        </w:rPr>
        <w:t>ّ</w:t>
      </w:r>
      <w:r w:rsidRPr="00957E8D">
        <w:rPr>
          <w:rFonts w:hint="cs"/>
          <w:sz w:val="27"/>
          <w:rtl/>
        </w:rPr>
        <w:t xml:space="preserve"> من مقدار الحدّ</w:t>
      </w:r>
      <w:r w:rsidRPr="00957E8D">
        <w:rPr>
          <w:rFonts w:hint="eastAsia"/>
          <w:sz w:val="24"/>
          <w:szCs w:val="24"/>
          <w:rtl/>
        </w:rPr>
        <w:t>»</w:t>
      </w:r>
      <w:r w:rsidRPr="00957E8D">
        <w:rPr>
          <w:rFonts w:hint="cs"/>
          <w:sz w:val="27"/>
          <w:rtl/>
        </w:rPr>
        <w:t>.</w:t>
      </w:r>
    </w:p>
    <w:p w:rsidR="00F6700A" w:rsidRPr="00957E8D" w:rsidRDefault="00F6700A" w:rsidP="006F7999">
      <w:pPr>
        <w:rPr>
          <w:sz w:val="27"/>
          <w:rtl/>
        </w:rPr>
      </w:pPr>
      <w:r w:rsidRPr="00957E8D">
        <w:rPr>
          <w:rFonts w:hint="cs"/>
          <w:sz w:val="27"/>
          <w:rtl/>
        </w:rPr>
        <w:lastRenderedPageBreak/>
        <w:t xml:space="preserve">وجاء في المادة رقم </w:t>
      </w:r>
      <w:r w:rsidR="004524E2" w:rsidRPr="004524E2">
        <w:rPr>
          <w:rFonts w:hint="cs"/>
          <w:sz w:val="27"/>
          <w:rtl/>
        </w:rPr>
        <w:t>1</w:t>
      </w:r>
      <w:r w:rsidR="003C3AD8" w:rsidRPr="003C3AD8">
        <w:rPr>
          <w:rFonts w:hint="cs"/>
          <w:sz w:val="27"/>
          <w:rtl/>
        </w:rPr>
        <w:t>7</w:t>
      </w:r>
      <w:r w:rsidRPr="00957E8D">
        <w:rPr>
          <w:rFonts w:hint="cs"/>
          <w:sz w:val="27"/>
          <w:rtl/>
        </w:rPr>
        <w:t>:</w:t>
      </w:r>
      <w:r w:rsidR="00A152F8" w:rsidRPr="00957E8D">
        <w:rPr>
          <w:rFonts w:hint="cs"/>
          <w:sz w:val="27"/>
          <w:rtl/>
        </w:rPr>
        <w:t xml:space="preserve"> </w:t>
      </w:r>
      <w:r w:rsidRPr="00957E8D">
        <w:rPr>
          <w:rFonts w:hint="eastAsia"/>
          <w:sz w:val="24"/>
          <w:szCs w:val="24"/>
          <w:rtl/>
        </w:rPr>
        <w:t>«</w:t>
      </w:r>
      <w:r w:rsidRPr="00957E8D">
        <w:rPr>
          <w:rFonts w:hint="cs"/>
          <w:sz w:val="27"/>
          <w:rtl/>
        </w:rPr>
        <w:t>إن (العقوبة الرادعة)</w:t>
      </w:r>
      <w:r w:rsidR="00A152F8" w:rsidRPr="00957E8D">
        <w:rPr>
          <w:rFonts w:hint="cs"/>
          <w:sz w:val="27"/>
          <w:rtl/>
        </w:rPr>
        <w:t>،</w:t>
      </w:r>
      <w:r w:rsidRPr="00957E8D">
        <w:rPr>
          <w:rFonts w:hint="cs"/>
          <w:sz w:val="27"/>
          <w:rtl/>
        </w:rPr>
        <w:t xml:space="preserve"> تأديب</w:t>
      </w:r>
      <w:r w:rsidR="00A152F8" w:rsidRPr="00957E8D">
        <w:rPr>
          <w:rFonts w:hint="cs"/>
          <w:sz w:val="27"/>
          <w:rtl/>
        </w:rPr>
        <w:t>اً</w:t>
      </w:r>
      <w:r w:rsidRPr="00957E8D">
        <w:rPr>
          <w:rFonts w:hint="cs"/>
          <w:sz w:val="27"/>
          <w:rtl/>
        </w:rPr>
        <w:t xml:space="preserve"> أو عقوبة</w:t>
      </w:r>
      <w:r w:rsidR="00A152F8" w:rsidRPr="00957E8D">
        <w:rPr>
          <w:rFonts w:hint="cs"/>
          <w:sz w:val="27"/>
          <w:rtl/>
        </w:rPr>
        <w:t>ً،</w:t>
      </w:r>
      <w:r w:rsidRPr="00957E8D">
        <w:rPr>
          <w:rFonts w:hint="cs"/>
          <w:sz w:val="27"/>
          <w:rtl/>
        </w:rPr>
        <w:t xml:space="preserve"> يتم</w:t>
      </w:r>
      <w:r w:rsidR="00A152F8" w:rsidRPr="00957E8D">
        <w:rPr>
          <w:rFonts w:hint="cs"/>
          <w:sz w:val="27"/>
          <w:rtl/>
        </w:rPr>
        <w:t>ّ</w:t>
      </w:r>
      <w:r w:rsidRPr="00957E8D">
        <w:rPr>
          <w:rFonts w:hint="cs"/>
          <w:sz w:val="27"/>
          <w:rtl/>
        </w:rPr>
        <w:t xml:space="preserve"> تحديدها من ق</w:t>
      </w:r>
      <w:r w:rsidR="00A152F8" w:rsidRPr="00957E8D">
        <w:rPr>
          <w:rFonts w:hint="cs"/>
          <w:sz w:val="27"/>
          <w:rtl/>
        </w:rPr>
        <w:t>ِ</w:t>
      </w:r>
      <w:r w:rsidRPr="00957E8D">
        <w:rPr>
          <w:rFonts w:hint="cs"/>
          <w:sz w:val="27"/>
          <w:rtl/>
        </w:rPr>
        <w:t>ب</w:t>
      </w:r>
      <w:r w:rsidR="00A152F8" w:rsidRPr="00957E8D">
        <w:rPr>
          <w:rFonts w:hint="cs"/>
          <w:sz w:val="27"/>
          <w:rtl/>
        </w:rPr>
        <w:t>َ</w:t>
      </w:r>
      <w:r w:rsidRPr="00957E8D">
        <w:rPr>
          <w:rFonts w:hint="cs"/>
          <w:sz w:val="27"/>
          <w:rtl/>
        </w:rPr>
        <w:t xml:space="preserve">ل الحكومة من أجل الحفاظ على النظم ومراعاة مصلحة المجتمع في </w:t>
      </w:r>
      <w:r w:rsidR="00501CB0" w:rsidRPr="00957E8D">
        <w:rPr>
          <w:rFonts w:hint="cs"/>
          <w:sz w:val="27"/>
          <w:rtl/>
        </w:rPr>
        <w:t>مقابل</w:t>
      </w:r>
      <w:r w:rsidRPr="00957E8D">
        <w:rPr>
          <w:rFonts w:hint="cs"/>
          <w:sz w:val="27"/>
          <w:rtl/>
        </w:rPr>
        <w:t xml:space="preserve"> التخلف عن القرارات والأنظمة الحكومية، من قبيل: الحبس والعقوبة المالية وإغلاق المحال التجارية أو رخصة مزاولة التجارة وما إلى ذلك. وإن المدرسة والنظرية الاقتصادية في الإسلام تشتمل على جهتين وناحيتين، وهما: جهة مضمونة من ناحية التشريع الإسلامي بشكل</w:t>
      </w:r>
      <w:r w:rsidR="005A55D7" w:rsidRPr="00957E8D">
        <w:rPr>
          <w:rFonts w:hint="cs"/>
          <w:sz w:val="27"/>
          <w:rtl/>
        </w:rPr>
        <w:t>ٍ</w:t>
      </w:r>
      <w:r w:rsidRPr="00957E8D">
        <w:rPr>
          <w:rFonts w:hint="cs"/>
          <w:sz w:val="27"/>
          <w:rtl/>
        </w:rPr>
        <w:t xml:space="preserve"> منجّز وقطعي وغير قابل للتغيير</w:t>
      </w:r>
      <w:r w:rsidR="005A55D7" w:rsidRPr="00957E8D">
        <w:rPr>
          <w:rFonts w:hint="cs"/>
          <w:sz w:val="27"/>
          <w:rtl/>
        </w:rPr>
        <w:t>؛</w:t>
      </w:r>
      <w:r w:rsidRPr="00957E8D">
        <w:rPr>
          <w:rFonts w:hint="cs"/>
          <w:sz w:val="27"/>
          <w:rtl/>
        </w:rPr>
        <w:t xml:space="preserve"> والجهة التي تسم</w:t>
      </w:r>
      <w:r w:rsidR="005A55D7" w:rsidRPr="00957E8D">
        <w:rPr>
          <w:rFonts w:hint="cs"/>
          <w:sz w:val="27"/>
          <w:rtl/>
        </w:rPr>
        <w:t>ّ</w:t>
      </w:r>
      <w:r w:rsidRPr="00957E8D">
        <w:rPr>
          <w:rFonts w:hint="cs"/>
          <w:sz w:val="27"/>
          <w:rtl/>
        </w:rPr>
        <w:t xml:space="preserve">ى بـ </w:t>
      </w:r>
      <w:r w:rsidRPr="00957E8D">
        <w:rPr>
          <w:rFonts w:hint="eastAsia"/>
          <w:sz w:val="24"/>
          <w:szCs w:val="24"/>
          <w:rtl/>
        </w:rPr>
        <w:t>«</w:t>
      </w:r>
      <w:r w:rsidRPr="00957E8D">
        <w:rPr>
          <w:rFonts w:hint="cs"/>
          <w:sz w:val="27"/>
          <w:rtl/>
        </w:rPr>
        <w:t>منطقة الفراغ</w:t>
      </w:r>
      <w:r w:rsidRPr="00957E8D">
        <w:rPr>
          <w:rFonts w:hint="eastAsia"/>
          <w:sz w:val="24"/>
          <w:szCs w:val="24"/>
          <w:rtl/>
        </w:rPr>
        <w:t>»</w:t>
      </w:r>
      <w:r w:rsidRPr="00957E8D">
        <w:rPr>
          <w:rFonts w:hint="cs"/>
          <w:sz w:val="27"/>
          <w:rtl/>
        </w:rPr>
        <w:t>، حيث لا يوجد قانون</w:t>
      </w:r>
      <w:r w:rsidR="005A55D7" w:rsidRPr="00957E8D">
        <w:rPr>
          <w:rFonts w:hint="cs"/>
          <w:sz w:val="27"/>
          <w:rtl/>
        </w:rPr>
        <w:t>ٌ</w:t>
      </w:r>
      <w:r w:rsidRPr="00957E8D">
        <w:rPr>
          <w:rFonts w:hint="cs"/>
          <w:sz w:val="27"/>
          <w:rtl/>
        </w:rPr>
        <w:t xml:space="preserve"> خاص</w:t>
      </w:r>
      <w:r w:rsidR="005A55D7" w:rsidRPr="00957E8D">
        <w:rPr>
          <w:rFonts w:hint="cs"/>
          <w:sz w:val="27"/>
          <w:rtl/>
        </w:rPr>
        <w:t>ّ</w:t>
      </w:r>
      <w:r w:rsidRPr="00957E8D">
        <w:rPr>
          <w:rFonts w:hint="cs"/>
          <w:sz w:val="27"/>
          <w:rtl/>
        </w:rPr>
        <w:t xml:space="preserve"> في التشريع الإسلامي، وإن الدولة أو ولي</w:t>
      </w:r>
      <w:r w:rsidR="005A55D7" w:rsidRPr="00957E8D">
        <w:rPr>
          <w:rFonts w:hint="cs"/>
          <w:sz w:val="27"/>
          <w:rtl/>
        </w:rPr>
        <w:t>ّ</w:t>
      </w:r>
      <w:r w:rsidRPr="00957E8D">
        <w:rPr>
          <w:rFonts w:hint="cs"/>
          <w:sz w:val="27"/>
          <w:rtl/>
        </w:rPr>
        <w:t xml:space="preserve"> الأمر هو الذي يتكف</w:t>
      </w:r>
      <w:r w:rsidR="005A55D7" w:rsidRPr="00957E8D">
        <w:rPr>
          <w:rFonts w:hint="cs"/>
          <w:sz w:val="27"/>
          <w:rtl/>
        </w:rPr>
        <w:t>َّ</w:t>
      </w:r>
      <w:r w:rsidRPr="00957E8D">
        <w:rPr>
          <w:rFonts w:hint="cs"/>
          <w:sz w:val="27"/>
          <w:rtl/>
        </w:rPr>
        <w:t>ل بوضع القوانين والتشريعات فيها بما يتطابق والمصالح والظروف الخاص</w:t>
      </w:r>
      <w:r w:rsidR="005A55D7" w:rsidRPr="00957E8D">
        <w:rPr>
          <w:rFonts w:hint="cs"/>
          <w:sz w:val="27"/>
          <w:rtl/>
        </w:rPr>
        <w:t>ّ</w:t>
      </w:r>
      <w:r w:rsidRPr="00957E8D">
        <w:rPr>
          <w:rFonts w:hint="cs"/>
          <w:sz w:val="27"/>
          <w:rtl/>
        </w:rPr>
        <w:t>ة الحاكمة من جهة</w:t>
      </w:r>
      <w:r w:rsidR="005A55D7" w:rsidRPr="00957E8D">
        <w:rPr>
          <w:rFonts w:hint="cs"/>
          <w:sz w:val="27"/>
          <w:rtl/>
        </w:rPr>
        <w:t>ٍ</w:t>
      </w:r>
      <w:r w:rsidRPr="00957E8D">
        <w:rPr>
          <w:rFonts w:hint="cs"/>
          <w:sz w:val="27"/>
          <w:rtl/>
        </w:rPr>
        <w:t>، وبما يتطابق مع الأهداف الاقتصادية العام</w:t>
      </w:r>
      <w:r w:rsidR="005A55D7" w:rsidRPr="00957E8D">
        <w:rPr>
          <w:rFonts w:hint="cs"/>
          <w:sz w:val="27"/>
          <w:rtl/>
        </w:rPr>
        <w:t>ّ</w:t>
      </w:r>
      <w:r w:rsidRPr="00957E8D">
        <w:rPr>
          <w:rFonts w:hint="cs"/>
          <w:sz w:val="27"/>
          <w:rtl/>
        </w:rPr>
        <w:t>ة للإسلام من جهة</w:t>
      </w:r>
      <w:r w:rsidR="005A55D7" w:rsidRPr="00957E8D">
        <w:rPr>
          <w:rFonts w:hint="cs"/>
          <w:sz w:val="27"/>
          <w:rtl/>
        </w:rPr>
        <w:t>ٍ</w:t>
      </w:r>
      <w:r w:rsidRPr="00957E8D">
        <w:rPr>
          <w:rFonts w:hint="cs"/>
          <w:sz w:val="27"/>
          <w:rtl/>
        </w:rPr>
        <w:t xml:space="preserve"> أخرى</w:t>
      </w:r>
      <w:r w:rsidRPr="00957E8D">
        <w:rPr>
          <w:rFonts w:hint="eastAsia"/>
          <w:sz w:val="24"/>
          <w:szCs w:val="24"/>
          <w:rtl/>
        </w:rPr>
        <w:t>»</w:t>
      </w:r>
      <w:r w:rsidRPr="00957E8D">
        <w:rPr>
          <w:sz w:val="27"/>
          <w:vertAlign w:val="superscript"/>
          <w:rtl/>
        </w:rPr>
        <w:t>(</w:t>
      </w:r>
      <w:r w:rsidRPr="00957E8D">
        <w:rPr>
          <w:rStyle w:val="afa"/>
          <w:sz w:val="27"/>
          <w:rtl/>
        </w:rPr>
        <w:endnoteReference w:id="109"/>
      </w:r>
      <w:r w:rsidRPr="00957E8D">
        <w:rPr>
          <w:sz w:val="27"/>
          <w:vertAlign w:val="superscript"/>
          <w:rtl/>
        </w:rPr>
        <w:t>)</w:t>
      </w:r>
      <w:r w:rsidRPr="00957E8D">
        <w:rPr>
          <w:rFonts w:hint="cs"/>
          <w:sz w:val="27"/>
          <w:rtl/>
        </w:rPr>
        <w:t>.</w:t>
      </w:r>
    </w:p>
    <w:p w:rsidR="00F6700A" w:rsidRPr="00957E8D" w:rsidRDefault="005A55D7" w:rsidP="006F0B13">
      <w:pPr>
        <w:rPr>
          <w:sz w:val="27"/>
          <w:rtl/>
        </w:rPr>
      </w:pPr>
      <w:r w:rsidRPr="00957E8D">
        <w:rPr>
          <w:rFonts w:hint="cs"/>
          <w:sz w:val="27"/>
          <w:rtl/>
        </w:rPr>
        <w:t>و</w:t>
      </w:r>
      <w:r w:rsidR="00F6700A" w:rsidRPr="00957E8D">
        <w:rPr>
          <w:rFonts w:hint="cs"/>
          <w:sz w:val="27"/>
          <w:rtl/>
        </w:rPr>
        <w:t>كما تلاحظون</w:t>
      </w:r>
      <w:r w:rsidRPr="00957E8D">
        <w:rPr>
          <w:rFonts w:hint="cs"/>
          <w:sz w:val="27"/>
          <w:rtl/>
        </w:rPr>
        <w:t>،</w:t>
      </w:r>
      <w:r w:rsidR="00F6700A" w:rsidRPr="00957E8D">
        <w:rPr>
          <w:rFonts w:hint="cs"/>
          <w:sz w:val="27"/>
          <w:rtl/>
        </w:rPr>
        <w:t xml:space="preserve"> ويُستفاد من النصوص السابقة، إن عدم مخالفة الشريعة ـ في التفكير المعتدل ـ يكفي في قبول الأعراف والقوانين الموضوعة من ق</w:t>
      </w:r>
      <w:r w:rsidRPr="00957E8D">
        <w:rPr>
          <w:rFonts w:hint="cs"/>
          <w:sz w:val="27"/>
          <w:rtl/>
        </w:rPr>
        <w:t>ِ</w:t>
      </w:r>
      <w:r w:rsidR="00F6700A" w:rsidRPr="00957E8D">
        <w:rPr>
          <w:rFonts w:hint="cs"/>
          <w:sz w:val="27"/>
          <w:rtl/>
        </w:rPr>
        <w:t>ب</w:t>
      </w:r>
      <w:r w:rsidRPr="00957E8D">
        <w:rPr>
          <w:rFonts w:hint="cs"/>
          <w:sz w:val="27"/>
          <w:rtl/>
        </w:rPr>
        <w:t>َ</w:t>
      </w:r>
      <w:r w:rsidR="00F6700A" w:rsidRPr="00957E8D">
        <w:rPr>
          <w:rFonts w:hint="cs"/>
          <w:sz w:val="27"/>
          <w:rtl/>
        </w:rPr>
        <w:t>ل البشر. في هذه الرؤية يتم</w:t>
      </w:r>
      <w:r w:rsidRPr="00957E8D">
        <w:rPr>
          <w:rFonts w:hint="cs"/>
          <w:sz w:val="27"/>
          <w:rtl/>
        </w:rPr>
        <w:t>ّ</w:t>
      </w:r>
      <w:r w:rsidR="00F6700A" w:rsidRPr="00957E8D">
        <w:rPr>
          <w:rFonts w:hint="cs"/>
          <w:sz w:val="27"/>
          <w:rtl/>
        </w:rPr>
        <w:t xml:space="preserve"> النظر إلى الكثير من الأبنية والتأسيسات التي يضعها الناس والعقلاء بوصفها مصاديق لكل</w:t>
      </w:r>
      <w:r w:rsidRPr="00957E8D">
        <w:rPr>
          <w:rFonts w:hint="cs"/>
          <w:sz w:val="27"/>
          <w:rtl/>
        </w:rPr>
        <w:t>ّ</w:t>
      </w:r>
      <w:r w:rsidR="00F6700A" w:rsidRPr="00957E8D">
        <w:rPr>
          <w:rFonts w:hint="cs"/>
          <w:sz w:val="27"/>
          <w:rtl/>
        </w:rPr>
        <w:t>ي وعام</w:t>
      </w:r>
      <w:r w:rsidRPr="00957E8D">
        <w:rPr>
          <w:rFonts w:hint="cs"/>
          <w:sz w:val="27"/>
          <w:rtl/>
        </w:rPr>
        <w:t>ّ</w:t>
      </w:r>
      <w:r w:rsidR="00F6700A" w:rsidRPr="00957E8D">
        <w:rPr>
          <w:rFonts w:hint="cs"/>
          <w:sz w:val="27"/>
          <w:rtl/>
        </w:rPr>
        <w:t xml:space="preserve"> له في الشريعة حكم</w:t>
      </w:r>
      <w:r w:rsidRPr="00957E8D">
        <w:rPr>
          <w:rFonts w:hint="cs"/>
          <w:sz w:val="27"/>
          <w:rtl/>
        </w:rPr>
        <w:t>ٌ</w:t>
      </w:r>
      <w:r w:rsidR="00F6700A" w:rsidRPr="00957E8D">
        <w:rPr>
          <w:rFonts w:hint="cs"/>
          <w:sz w:val="27"/>
          <w:rtl/>
        </w:rPr>
        <w:t xml:space="preserve"> ثابت ولا يقبل التغيير</w:t>
      </w:r>
      <w:r w:rsidRPr="00957E8D">
        <w:rPr>
          <w:rFonts w:hint="cs"/>
          <w:sz w:val="27"/>
          <w:rtl/>
        </w:rPr>
        <w:t xml:space="preserve">. </w:t>
      </w:r>
      <w:r w:rsidR="00F6700A" w:rsidRPr="00957E8D">
        <w:rPr>
          <w:rFonts w:hint="cs"/>
          <w:sz w:val="27"/>
          <w:rtl/>
        </w:rPr>
        <w:t xml:space="preserve">ومن هنا لا ضرورة </w:t>
      </w:r>
      <w:r w:rsidR="006F0B13">
        <w:rPr>
          <w:rFonts w:hint="cs"/>
          <w:sz w:val="27"/>
          <w:rtl/>
        </w:rPr>
        <w:t>لإ</w:t>
      </w:r>
      <w:r w:rsidR="00F6700A" w:rsidRPr="00957E8D">
        <w:rPr>
          <w:rFonts w:hint="cs"/>
          <w:sz w:val="27"/>
          <w:rtl/>
        </w:rPr>
        <w:t>صد</w:t>
      </w:r>
      <w:r w:rsidR="006F0B13">
        <w:rPr>
          <w:rFonts w:hint="cs"/>
          <w:sz w:val="27"/>
          <w:rtl/>
        </w:rPr>
        <w:t>ا</w:t>
      </w:r>
      <w:r w:rsidR="00F6700A" w:rsidRPr="00957E8D">
        <w:rPr>
          <w:rFonts w:hint="cs"/>
          <w:sz w:val="27"/>
          <w:rtl/>
        </w:rPr>
        <w:t>ر الشارع حكماً خاصاً لتلك المصاديق، وأن يقد</w:t>
      </w:r>
      <w:r w:rsidRPr="00957E8D">
        <w:rPr>
          <w:rFonts w:hint="cs"/>
          <w:sz w:val="27"/>
          <w:rtl/>
        </w:rPr>
        <w:t>ِّ</w:t>
      </w:r>
      <w:r w:rsidR="00F6700A" w:rsidRPr="00957E8D">
        <w:rPr>
          <w:rFonts w:hint="cs"/>
          <w:sz w:val="27"/>
          <w:rtl/>
        </w:rPr>
        <w:t>م الفقيه سنداً لها. يوجد في هذه الرؤية منطقة فارغة من الجعل والتشريع الخاص</w:t>
      </w:r>
      <w:r w:rsidRPr="00957E8D">
        <w:rPr>
          <w:rFonts w:hint="cs"/>
          <w:sz w:val="27"/>
          <w:rtl/>
        </w:rPr>
        <w:t>ّ</w:t>
      </w:r>
      <w:r w:rsidR="00F6700A" w:rsidRPr="00957E8D">
        <w:rPr>
          <w:rFonts w:hint="cs"/>
          <w:sz w:val="27"/>
          <w:rtl/>
        </w:rPr>
        <w:t>، حيث يعمل الحاكم بملاحظة العناصر المقر</w:t>
      </w:r>
      <w:r w:rsidRPr="00957E8D">
        <w:rPr>
          <w:rFonts w:hint="cs"/>
          <w:sz w:val="27"/>
          <w:rtl/>
        </w:rPr>
        <w:t>َّ</w:t>
      </w:r>
      <w:r w:rsidR="00F6700A" w:rsidRPr="00957E8D">
        <w:rPr>
          <w:rFonts w:hint="cs"/>
          <w:sz w:val="27"/>
          <w:rtl/>
        </w:rPr>
        <w:t>رة من ق</w:t>
      </w:r>
      <w:r w:rsidRPr="00957E8D">
        <w:rPr>
          <w:rFonts w:hint="cs"/>
          <w:sz w:val="27"/>
          <w:rtl/>
        </w:rPr>
        <w:t>ِ</w:t>
      </w:r>
      <w:r w:rsidR="00F6700A" w:rsidRPr="00957E8D">
        <w:rPr>
          <w:rFonts w:hint="cs"/>
          <w:sz w:val="27"/>
          <w:rtl/>
        </w:rPr>
        <w:t>ب</w:t>
      </w:r>
      <w:r w:rsidRPr="00957E8D">
        <w:rPr>
          <w:rFonts w:hint="cs"/>
          <w:sz w:val="27"/>
          <w:rtl/>
        </w:rPr>
        <w:t>َ</w:t>
      </w:r>
      <w:r w:rsidR="00F6700A" w:rsidRPr="00957E8D">
        <w:rPr>
          <w:rFonts w:hint="cs"/>
          <w:sz w:val="27"/>
          <w:rtl/>
        </w:rPr>
        <w:t>ل الشارع على وضع القوانين والتشريعات. وبطبيعة الحال إن ما ذكرناه حت</w:t>
      </w:r>
      <w:r w:rsidRPr="00957E8D">
        <w:rPr>
          <w:rFonts w:hint="cs"/>
          <w:sz w:val="27"/>
          <w:rtl/>
        </w:rPr>
        <w:t>ّ</w:t>
      </w:r>
      <w:r w:rsidR="00F6700A" w:rsidRPr="00957E8D">
        <w:rPr>
          <w:rFonts w:hint="cs"/>
          <w:sz w:val="27"/>
          <w:rtl/>
        </w:rPr>
        <w:t xml:space="preserve">ى الآن من هذه الرؤية يمكن اعتباره </w:t>
      </w:r>
      <w:r w:rsidRPr="00957E8D">
        <w:rPr>
          <w:rFonts w:hint="cs"/>
          <w:sz w:val="27"/>
          <w:rtl/>
        </w:rPr>
        <w:t>ت</w:t>
      </w:r>
      <w:r w:rsidR="00F6700A" w:rsidRPr="00957E8D">
        <w:rPr>
          <w:rFonts w:hint="cs"/>
          <w:sz w:val="27"/>
          <w:rtl/>
        </w:rPr>
        <w:t xml:space="preserve">فسيراً مشهوراً ومعروفاً عنها، </w:t>
      </w:r>
      <w:r w:rsidR="00A56AB7" w:rsidRPr="00957E8D">
        <w:rPr>
          <w:rFonts w:hint="cs"/>
          <w:sz w:val="27"/>
          <w:rtl/>
        </w:rPr>
        <w:t>بَيْدَ</w:t>
      </w:r>
      <w:r w:rsidR="00F6700A" w:rsidRPr="00957E8D">
        <w:rPr>
          <w:rFonts w:hint="cs"/>
          <w:sz w:val="27"/>
          <w:rtl/>
        </w:rPr>
        <w:t xml:space="preserve"> أن</w:t>
      </w:r>
      <w:r w:rsidR="006F0B13">
        <w:rPr>
          <w:rFonts w:hint="cs"/>
          <w:sz w:val="27"/>
          <w:rtl/>
        </w:rPr>
        <w:t>ن</w:t>
      </w:r>
      <w:r w:rsidR="00F6700A" w:rsidRPr="00957E8D">
        <w:rPr>
          <w:rFonts w:hint="cs"/>
          <w:sz w:val="27"/>
          <w:rtl/>
        </w:rPr>
        <w:t>ي أرى أننا إذا أردنا الوصول إلى الواقع والفكرة الخالصة</w:t>
      </w:r>
      <w:r w:rsidRPr="00957E8D">
        <w:rPr>
          <w:rFonts w:hint="cs"/>
          <w:sz w:val="27"/>
          <w:rtl/>
        </w:rPr>
        <w:t>،</w:t>
      </w:r>
      <w:r w:rsidR="00F6700A" w:rsidRPr="00957E8D">
        <w:rPr>
          <w:rFonts w:hint="cs"/>
          <w:sz w:val="27"/>
          <w:rtl/>
        </w:rPr>
        <w:t xml:space="preserve"> ومن دون أيّ إفراط وتفريط في فهم وبيان دائرة الشريعة، يجب أن نأخذ بعض الأصول بنظر الاعتبار، وهذه الأصول </w:t>
      </w:r>
      <w:r w:rsidRPr="00957E8D">
        <w:rPr>
          <w:rFonts w:hint="cs"/>
          <w:sz w:val="27"/>
          <w:rtl/>
        </w:rPr>
        <w:t>هي</w:t>
      </w:r>
      <w:r w:rsidR="00F6700A" w:rsidRPr="00957E8D">
        <w:rPr>
          <w:rFonts w:hint="cs"/>
          <w:sz w:val="27"/>
          <w:rtl/>
        </w:rPr>
        <w:t>:</w:t>
      </w:r>
    </w:p>
    <w:p w:rsidR="00F6700A" w:rsidRPr="00957E8D" w:rsidRDefault="004524E2" w:rsidP="006F7999">
      <w:pPr>
        <w:rPr>
          <w:sz w:val="27"/>
          <w:rtl/>
        </w:rPr>
      </w:pPr>
      <w:r w:rsidRPr="004524E2">
        <w:rPr>
          <w:rFonts w:hint="cs"/>
          <w:sz w:val="27"/>
          <w:rtl/>
        </w:rPr>
        <w:t>1</w:t>
      </w:r>
      <w:r w:rsidR="00F6700A" w:rsidRPr="00957E8D">
        <w:rPr>
          <w:rFonts w:hint="cs"/>
          <w:sz w:val="27"/>
          <w:rtl/>
        </w:rPr>
        <w:t>ـ خلوّ</w:t>
      </w:r>
      <w:r w:rsidR="005A55D7" w:rsidRPr="00957E8D">
        <w:rPr>
          <w:rFonts w:hint="cs"/>
          <w:sz w:val="27"/>
          <w:rtl/>
        </w:rPr>
        <w:t>ُ</w:t>
      </w:r>
      <w:r w:rsidR="00F6700A" w:rsidRPr="00957E8D">
        <w:rPr>
          <w:rFonts w:hint="cs"/>
          <w:sz w:val="27"/>
          <w:rtl/>
        </w:rPr>
        <w:t xml:space="preserve"> الواقعة من حكم</w:t>
      </w:r>
      <w:r w:rsidR="005A55D7" w:rsidRPr="00957E8D">
        <w:rPr>
          <w:rFonts w:hint="cs"/>
          <w:sz w:val="27"/>
          <w:rtl/>
        </w:rPr>
        <w:t>ٍ</w:t>
      </w:r>
      <w:r w:rsidR="00F6700A" w:rsidRPr="00957E8D">
        <w:rPr>
          <w:rFonts w:hint="cs"/>
          <w:sz w:val="27"/>
          <w:rtl/>
        </w:rPr>
        <w:t xml:space="preserve"> أمر</w:t>
      </w:r>
      <w:r w:rsidR="005A55D7" w:rsidRPr="00957E8D">
        <w:rPr>
          <w:rFonts w:hint="cs"/>
          <w:sz w:val="27"/>
          <w:rtl/>
        </w:rPr>
        <w:t>ٌ</w:t>
      </w:r>
      <w:r w:rsidR="00F6700A" w:rsidRPr="00957E8D">
        <w:rPr>
          <w:rFonts w:hint="cs"/>
          <w:sz w:val="27"/>
          <w:rtl/>
        </w:rPr>
        <w:t xml:space="preserve"> ممكن وواقع، بل واجب</w:t>
      </w:r>
      <w:r w:rsidR="005A55D7" w:rsidRPr="00957E8D">
        <w:rPr>
          <w:rFonts w:hint="cs"/>
          <w:sz w:val="27"/>
          <w:rtl/>
        </w:rPr>
        <w:t>ٌ</w:t>
      </w:r>
      <w:r w:rsidR="00F6700A" w:rsidRPr="00957E8D">
        <w:rPr>
          <w:rFonts w:hint="cs"/>
          <w:sz w:val="27"/>
          <w:rtl/>
        </w:rPr>
        <w:t xml:space="preserve"> وضروري. ليس هناك من الناحية العقلية دليل</w:t>
      </w:r>
      <w:r w:rsidR="005A55D7" w:rsidRPr="00957E8D">
        <w:rPr>
          <w:rFonts w:hint="cs"/>
          <w:sz w:val="27"/>
          <w:rtl/>
        </w:rPr>
        <w:t>ٌ</w:t>
      </w:r>
      <w:r w:rsidR="00F6700A" w:rsidRPr="00957E8D">
        <w:rPr>
          <w:rFonts w:hint="cs"/>
          <w:sz w:val="27"/>
          <w:rtl/>
        </w:rPr>
        <w:t xml:space="preserve"> يحتّ</w:t>
      </w:r>
      <w:r w:rsidR="005A55D7" w:rsidRPr="00957E8D">
        <w:rPr>
          <w:rFonts w:hint="cs"/>
          <w:sz w:val="27"/>
          <w:rtl/>
        </w:rPr>
        <w:t>ِ</w:t>
      </w:r>
      <w:r w:rsidR="00F6700A" w:rsidRPr="00957E8D">
        <w:rPr>
          <w:rFonts w:hint="cs"/>
          <w:sz w:val="27"/>
          <w:rtl/>
        </w:rPr>
        <w:t>م على المقن</w:t>
      </w:r>
      <w:r w:rsidR="005A55D7" w:rsidRPr="00957E8D">
        <w:rPr>
          <w:rFonts w:hint="cs"/>
          <w:sz w:val="27"/>
          <w:rtl/>
        </w:rPr>
        <w:t>ِّ</w:t>
      </w:r>
      <w:r w:rsidR="00F6700A" w:rsidRPr="00957E8D">
        <w:rPr>
          <w:rFonts w:hint="cs"/>
          <w:sz w:val="27"/>
          <w:rtl/>
        </w:rPr>
        <w:t>ن والشارع أن يجعل حكماً لكل</w:t>
      </w:r>
      <w:r w:rsidR="005A55D7" w:rsidRPr="00957E8D">
        <w:rPr>
          <w:rFonts w:hint="cs"/>
          <w:sz w:val="27"/>
          <w:rtl/>
        </w:rPr>
        <w:t>ّ</w:t>
      </w:r>
      <w:r w:rsidR="00F6700A" w:rsidRPr="00957E8D">
        <w:rPr>
          <w:rFonts w:hint="cs"/>
          <w:sz w:val="27"/>
          <w:rtl/>
        </w:rPr>
        <w:t xml:space="preserve"> حركة</w:t>
      </w:r>
      <w:r w:rsidR="005A55D7" w:rsidRPr="00957E8D">
        <w:rPr>
          <w:rFonts w:hint="cs"/>
          <w:sz w:val="27"/>
          <w:rtl/>
        </w:rPr>
        <w:t>ٍ</w:t>
      </w:r>
      <w:r w:rsidR="00F6700A" w:rsidRPr="00957E8D">
        <w:rPr>
          <w:rFonts w:hint="cs"/>
          <w:sz w:val="27"/>
          <w:rtl/>
        </w:rPr>
        <w:t xml:space="preserve"> وفعل وانفعال اختياري</w:t>
      </w:r>
      <w:r w:rsidR="005A55D7" w:rsidRPr="00957E8D">
        <w:rPr>
          <w:rFonts w:hint="cs"/>
          <w:sz w:val="27"/>
          <w:rtl/>
        </w:rPr>
        <w:t>ّ</w:t>
      </w:r>
      <w:r w:rsidR="00F6700A" w:rsidRPr="00957E8D">
        <w:rPr>
          <w:rFonts w:hint="cs"/>
          <w:sz w:val="27"/>
          <w:rtl/>
        </w:rPr>
        <w:t xml:space="preserve">، بل حيث </w:t>
      </w:r>
      <w:r w:rsidR="005A55D7" w:rsidRPr="00957E8D">
        <w:rPr>
          <w:rFonts w:hint="cs"/>
          <w:sz w:val="27"/>
          <w:rtl/>
        </w:rPr>
        <w:t>إ</w:t>
      </w:r>
      <w:r w:rsidR="00F6700A" w:rsidRPr="00957E8D">
        <w:rPr>
          <w:rFonts w:hint="cs"/>
          <w:sz w:val="27"/>
          <w:rtl/>
        </w:rPr>
        <w:t>ن جعل الحكم على شكل عمل من المقن</w:t>
      </w:r>
      <w:r w:rsidR="005A55D7" w:rsidRPr="00957E8D">
        <w:rPr>
          <w:rFonts w:hint="cs"/>
          <w:sz w:val="27"/>
          <w:rtl/>
        </w:rPr>
        <w:t>ِّ</w:t>
      </w:r>
      <w:r w:rsidR="00F6700A" w:rsidRPr="00957E8D">
        <w:rPr>
          <w:rFonts w:hint="cs"/>
          <w:sz w:val="27"/>
          <w:rtl/>
        </w:rPr>
        <w:t>ن يجب أن لا يكون ل</w:t>
      </w:r>
      <w:r w:rsidR="006F0B13">
        <w:rPr>
          <w:rFonts w:hint="cs"/>
          <w:sz w:val="27"/>
          <w:rtl/>
        </w:rPr>
        <w:t>َ</w:t>
      </w:r>
      <w:r w:rsidR="00F6700A" w:rsidRPr="00957E8D">
        <w:rPr>
          <w:rFonts w:hint="cs"/>
          <w:sz w:val="27"/>
          <w:rtl/>
        </w:rPr>
        <w:t>غ</w:t>
      </w:r>
      <w:r w:rsidR="006F0B13">
        <w:rPr>
          <w:rFonts w:hint="cs"/>
          <w:sz w:val="27"/>
          <w:rtl/>
        </w:rPr>
        <w:t>ْ</w:t>
      </w:r>
      <w:r w:rsidR="00F6700A" w:rsidRPr="00957E8D">
        <w:rPr>
          <w:rFonts w:hint="cs"/>
          <w:sz w:val="27"/>
          <w:rtl/>
        </w:rPr>
        <w:t>واً وع</w:t>
      </w:r>
      <w:r w:rsidR="006F0B13">
        <w:rPr>
          <w:rFonts w:hint="cs"/>
          <w:sz w:val="27"/>
          <w:rtl/>
        </w:rPr>
        <w:t>َ</w:t>
      </w:r>
      <w:r w:rsidR="00F6700A" w:rsidRPr="00957E8D">
        <w:rPr>
          <w:rFonts w:hint="cs"/>
          <w:sz w:val="27"/>
          <w:rtl/>
        </w:rPr>
        <w:t>ب</w:t>
      </w:r>
      <w:r w:rsidR="006F0B13">
        <w:rPr>
          <w:rFonts w:hint="cs"/>
          <w:sz w:val="27"/>
          <w:rtl/>
        </w:rPr>
        <w:t>َ</w:t>
      </w:r>
      <w:r w:rsidR="00F6700A" w:rsidRPr="00957E8D">
        <w:rPr>
          <w:rFonts w:hint="cs"/>
          <w:sz w:val="27"/>
          <w:rtl/>
        </w:rPr>
        <w:t>ثاً، لا يمكن تصو</w:t>
      </w:r>
      <w:r w:rsidR="005A55D7" w:rsidRPr="00957E8D">
        <w:rPr>
          <w:rFonts w:hint="cs"/>
          <w:sz w:val="27"/>
          <w:rtl/>
        </w:rPr>
        <w:t>ُّ</w:t>
      </w:r>
      <w:r w:rsidR="00F6700A" w:rsidRPr="00957E8D">
        <w:rPr>
          <w:rFonts w:hint="cs"/>
          <w:sz w:val="27"/>
          <w:rtl/>
        </w:rPr>
        <w:t>ر جعل حكم للحركات غير المتناهية (مهما كان ذلك الحكم</w:t>
      </w:r>
      <w:r w:rsidR="00E43B8F" w:rsidRPr="00957E8D">
        <w:rPr>
          <w:rFonts w:hint="cs"/>
          <w:sz w:val="27"/>
          <w:rtl/>
        </w:rPr>
        <w:t>)</w:t>
      </w:r>
      <w:r w:rsidR="00F6700A" w:rsidRPr="00957E8D">
        <w:rPr>
          <w:rFonts w:hint="cs"/>
          <w:sz w:val="27"/>
          <w:rtl/>
        </w:rPr>
        <w:t xml:space="preserve"> على نحو عام</w:t>
      </w:r>
      <w:r w:rsidR="005A55D7" w:rsidRPr="00957E8D">
        <w:rPr>
          <w:rFonts w:hint="cs"/>
          <w:sz w:val="27"/>
          <w:rtl/>
        </w:rPr>
        <w:t>ّ</w:t>
      </w:r>
      <w:r w:rsidR="00E43B8F" w:rsidRPr="00957E8D">
        <w:rPr>
          <w:rFonts w:hint="cs"/>
          <w:sz w:val="27"/>
          <w:rtl/>
        </w:rPr>
        <w:t>،</w:t>
      </w:r>
      <w:r w:rsidR="00F6700A" w:rsidRPr="00957E8D">
        <w:rPr>
          <w:rFonts w:hint="cs"/>
          <w:sz w:val="27"/>
          <w:rtl/>
        </w:rPr>
        <w:t xml:space="preserve"> وفي وقت</w:t>
      </w:r>
      <w:r w:rsidR="005A55D7" w:rsidRPr="00957E8D">
        <w:rPr>
          <w:rFonts w:hint="cs"/>
          <w:sz w:val="27"/>
          <w:rtl/>
        </w:rPr>
        <w:t>ٍ</w:t>
      </w:r>
      <w:r w:rsidR="00F6700A" w:rsidRPr="00957E8D">
        <w:rPr>
          <w:rFonts w:hint="cs"/>
          <w:sz w:val="27"/>
          <w:rtl/>
        </w:rPr>
        <w:t xml:space="preserve"> واحد.</w:t>
      </w:r>
    </w:p>
    <w:p w:rsidR="00F6700A" w:rsidRPr="00957E8D" w:rsidRDefault="00F6700A" w:rsidP="006F7999">
      <w:pPr>
        <w:rPr>
          <w:sz w:val="27"/>
          <w:rtl/>
        </w:rPr>
      </w:pPr>
      <w:r w:rsidRPr="00957E8D">
        <w:rPr>
          <w:rFonts w:hint="cs"/>
          <w:sz w:val="27"/>
          <w:rtl/>
        </w:rPr>
        <w:lastRenderedPageBreak/>
        <w:t xml:space="preserve">وعلى هذا الأساس فإننا لا نعتقد بالتقسيم الخماسي للأحكام التكليفية، ولا نرى </w:t>
      </w:r>
      <w:r w:rsidRPr="00957E8D">
        <w:rPr>
          <w:rFonts w:hint="eastAsia"/>
          <w:sz w:val="24"/>
          <w:szCs w:val="24"/>
          <w:rtl/>
        </w:rPr>
        <w:t>«</w:t>
      </w:r>
      <w:r w:rsidRPr="00957E8D">
        <w:rPr>
          <w:rFonts w:hint="cs"/>
          <w:sz w:val="27"/>
          <w:rtl/>
        </w:rPr>
        <w:t>الإباحة</w:t>
      </w:r>
      <w:r w:rsidRPr="00957E8D">
        <w:rPr>
          <w:rFonts w:hint="eastAsia"/>
          <w:sz w:val="24"/>
          <w:szCs w:val="24"/>
          <w:rtl/>
        </w:rPr>
        <w:t>»</w:t>
      </w:r>
      <w:r w:rsidRPr="00957E8D">
        <w:rPr>
          <w:rFonts w:hint="cs"/>
          <w:sz w:val="27"/>
          <w:rtl/>
        </w:rPr>
        <w:t xml:space="preserve"> شيئاً سوى عدم الأحكام الأربعة. كما نرى أن الأدلة التي تدل</w:t>
      </w:r>
      <w:r w:rsidR="00E43B8F" w:rsidRPr="00957E8D">
        <w:rPr>
          <w:rFonts w:hint="cs"/>
          <w:sz w:val="27"/>
          <w:rtl/>
        </w:rPr>
        <w:t>ّ</w:t>
      </w:r>
      <w:r w:rsidRPr="00957E8D">
        <w:rPr>
          <w:rFonts w:hint="cs"/>
          <w:sz w:val="27"/>
          <w:rtl/>
        </w:rPr>
        <w:t xml:space="preserve"> على إباحة الأشياء مبيّنة لنفي الأحكام الأربعة، وليست مبيّنة لجعل التساوي بين الفعل والترك (الإباحة)؛ إذ </w:t>
      </w:r>
      <w:r w:rsidR="00E43B8F" w:rsidRPr="00957E8D">
        <w:rPr>
          <w:rFonts w:hint="cs"/>
          <w:sz w:val="27"/>
          <w:rtl/>
        </w:rPr>
        <w:t>إ</w:t>
      </w:r>
      <w:r w:rsidRPr="00957E8D">
        <w:rPr>
          <w:rFonts w:hint="cs"/>
          <w:sz w:val="27"/>
          <w:rtl/>
        </w:rPr>
        <w:t>ن جعل الحكم يجب أن يكون بدافع التحريك وإيجاد الحافز، ومثل هذا الأثر لا يترت</w:t>
      </w:r>
      <w:r w:rsidR="00E43B8F" w:rsidRPr="00957E8D">
        <w:rPr>
          <w:rFonts w:hint="cs"/>
          <w:sz w:val="27"/>
          <w:rtl/>
        </w:rPr>
        <w:t>َّ</w:t>
      </w:r>
      <w:r w:rsidRPr="00957E8D">
        <w:rPr>
          <w:rFonts w:hint="cs"/>
          <w:sz w:val="27"/>
          <w:rtl/>
        </w:rPr>
        <w:t>ب على جعل الإباحة. وبعبارة</w:t>
      </w:r>
      <w:r w:rsidR="00E43B8F" w:rsidRPr="00957E8D">
        <w:rPr>
          <w:rFonts w:hint="cs"/>
          <w:sz w:val="27"/>
          <w:rtl/>
        </w:rPr>
        <w:t>ٍ</w:t>
      </w:r>
      <w:r w:rsidRPr="00957E8D">
        <w:rPr>
          <w:rFonts w:hint="cs"/>
          <w:sz w:val="27"/>
          <w:rtl/>
        </w:rPr>
        <w:t xml:space="preserve"> أخرى: إن مؤد</w:t>
      </w:r>
      <w:r w:rsidR="00E43B8F" w:rsidRPr="00957E8D">
        <w:rPr>
          <w:rFonts w:hint="cs"/>
          <w:sz w:val="27"/>
          <w:rtl/>
        </w:rPr>
        <w:t>ّ</w:t>
      </w:r>
      <w:r w:rsidRPr="00957E8D">
        <w:rPr>
          <w:rFonts w:hint="cs"/>
          <w:sz w:val="27"/>
          <w:rtl/>
        </w:rPr>
        <w:t>ى أدلة الإباحة هو الإخبار عن عدم الاعتبار والحكم، وليس إنشاء الحكم</w:t>
      </w:r>
      <w:r w:rsidRPr="00957E8D">
        <w:rPr>
          <w:sz w:val="27"/>
          <w:vertAlign w:val="superscript"/>
          <w:rtl/>
        </w:rPr>
        <w:t>(</w:t>
      </w:r>
      <w:r w:rsidRPr="00957E8D">
        <w:rPr>
          <w:rStyle w:val="afa"/>
          <w:sz w:val="27"/>
          <w:rtl/>
        </w:rPr>
        <w:endnoteReference w:id="110"/>
      </w:r>
      <w:r w:rsidRPr="00957E8D">
        <w:rPr>
          <w:sz w:val="27"/>
          <w:vertAlign w:val="superscript"/>
          <w:rtl/>
        </w:rPr>
        <w:t>)</w:t>
      </w:r>
      <w:r w:rsidRPr="00957E8D">
        <w:rPr>
          <w:rFonts w:hint="cs"/>
          <w:sz w:val="27"/>
          <w:rtl/>
        </w:rPr>
        <w:t>.</w:t>
      </w:r>
    </w:p>
    <w:p w:rsidR="00F6700A" w:rsidRPr="00957E8D" w:rsidRDefault="004524E2" w:rsidP="006F7999">
      <w:pPr>
        <w:rPr>
          <w:sz w:val="27"/>
          <w:rtl/>
        </w:rPr>
      </w:pPr>
      <w:r w:rsidRPr="004524E2">
        <w:rPr>
          <w:rFonts w:hint="cs"/>
          <w:sz w:val="27"/>
          <w:rtl/>
        </w:rPr>
        <w:t>2</w:t>
      </w:r>
      <w:r w:rsidR="00F6700A" w:rsidRPr="00957E8D">
        <w:rPr>
          <w:rFonts w:hint="cs"/>
          <w:sz w:val="27"/>
          <w:rtl/>
        </w:rPr>
        <w:t>ـ إن النصوص الواردة عن القرآن وسن</w:t>
      </w:r>
      <w:r w:rsidR="00E43B8F" w:rsidRPr="00957E8D">
        <w:rPr>
          <w:rFonts w:hint="cs"/>
          <w:sz w:val="27"/>
          <w:rtl/>
        </w:rPr>
        <w:t>ّ</w:t>
      </w:r>
      <w:r w:rsidR="00F6700A" w:rsidRPr="00957E8D">
        <w:rPr>
          <w:rFonts w:hint="cs"/>
          <w:sz w:val="27"/>
          <w:rtl/>
        </w:rPr>
        <w:t>ة المعصوم</w:t>
      </w:r>
      <w:r w:rsidR="006F7999" w:rsidRPr="005417E0">
        <w:rPr>
          <w:rFonts w:cs="Mosawi" w:hint="cs"/>
          <w:sz w:val="22"/>
          <w:szCs w:val="22"/>
          <w:rtl/>
        </w:rPr>
        <w:t>×</w:t>
      </w:r>
      <w:r w:rsidR="00F6700A" w:rsidRPr="00957E8D">
        <w:rPr>
          <w:rFonts w:hint="cs"/>
          <w:sz w:val="27"/>
          <w:rtl/>
        </w:rPr>
        <w:t xml:space="preserve"> قد تم</w:t>
      </w:r>
      <w:r w:rsidR="00E43B8F" w:rsidRPr="00957E8D">
        <w:rPr>
          <w:rFonts w:hint="cs"/>
          <w:sz w:val="27"/>
          <w:rtl/>
        </w:rPr>
        <w:t>ّ</w:t>
      </w:r>
      <w:r w:rsidR="00F6700A" w:rsidRPr="00957E8D">
        <w:rPr>
          <w:rFonts w:hint="cs"/>
          <w:sz w:val="27"/>
          <w:rtl/>
        </w:rPr>
        <w:t xml:space="preserve"> تقسيمها باعتبارات متنوّعة</w:t>
      </w:r>
      <w:r w:rsidR="00E43B8F" w:rsidRPr="00957E8D">
        <w:rPr>
          <w:rFonts w:hint="cs"/>
          <w:sz w:val="27"/>
          <w:rtl/>
        </w:rPr>
        <w:t>.</w:t>
      </w:r>
      <w:r w:rsidR="00F6700A" w:rsidRPr="00957E8D">
        <w:rPr>
          <w:rFonts w:hint="cs"/>
          <w:sz w:val="27"/>
          <w:rtl/>
        </w:rPr>
        <w:t xml:space="preserve"> وهذه التقسيمات </w:t>
      </w:r>
      <w:r w:rsidR="00E43B8F" w:rsidRPr="00957E8D">
        <w:rPr>
          <w:rFonts w:hint="cs"/>
          <w:sz w:val="27"/>
          <w:rtl/>
        </w:rPr>
        <w:t>هي</w:t>
      </w:r>
      <w:r w:rsidR="00F6700A" w:rsidRPr="00957E8D">
        <w:rPr>
          <w:rFonts w:hint="cs"/>
          <w:sz w:val="27"/>
          <w:rtl/>
        </w:rPr>
        <w:t>:</w:t>
      </w:r>
    </w:p>
    <w:p w:rsidR="00F6700A" w:rsidRPr="00957E8D" w:rsidRDefault="00F6700A" w:rsidP="006F7999">
      <w:pPr>
        <w:rPr>
          <w:sz w:val="27"/>
          <w:rtl/>
        </w:rPr>
      </w:pPr>
      <w:r w:rsidRPr="00957E8D">
        <w:rPr>
          <w:rFonts w:hint="cs"/>
          <w:sz w:val="27"/>
          <w:rtl/>
        </w:rPr>
        <w:t>ـ النص المبيّ</w:t>
      </w:r>
      <w:r w:rsidR="00E43B8F" w:rsidRPr="00957E8D">
        <w:rPr>
          <w:rFonts w:hint="cs"/>
          <w:sz w:val="27"/>
          <w:rtl/>
        </w:rPr>
        <w:t>ِ</w:t>
      </w:r>
      <w:r w:rsidRPr="00957E8D">
        <w:rPr>
          <w:rFonts w:hint="cs"/>
          <w:sz w:val="27"/>
          <w:rtl/>
        </w:rPr>
        <w:t>ن للحكم الإلهي (الأو</w:t>
      </w:r>
      <w:r w:rsidR="00E43B8F" w:rsidRPr="00957E8D">
        <w:rPr>
          <w:rFonts w:hint="cs"/>
          <w:sz w:val="27"/>
          <w:rtl/>
        </w:rPr>
        <w:t>ّ</w:t>
      </w:r>
      <w:r w:rsidRPr="00957E8D">
        <w:rPr>
          <w:rFonts w:hint="cs"/>
          <w:sz w:val="27"/>
          <w:rtl/>
        </w:rPr>
        <w:t>لي أو الثانوي)</w:t>
      </w:r>
      <w:r w:rsidR="00E43B8F" w:rsidRPr="00957E8D">
        <w:rPr>
          <w:rFonts w:hint="cs"/>
          <w:sz w:val="27"/>
          <w:rtl/>
        </w:rPr>
        <w:t xml:space="preserve">؛ </w:t>
      </w:r>
      <w:r w:rsidRPr="00957E8D">
        <w:rPr>
          <w:rFonts w:hint="cs"/>
          <w:sz w:val="27"/>
          <w:rtl/>
        </w:rPr>
        <w:t>والنص</w:t>
      </w:r>
      <w:r w:rsidR="00E43B8F" w:rsidRPr="00957E8D">
        <w:rPr>
          <w:rFonts w:hint="cs"/>
          <w:sz w:val="27"/>
          <w:rtl/>
        </w:rPr>
        <w:t>ّ</w:t>
      </w:r>
      <w:r w:rsidRPr="00957E8D">
        <w:rPr>
          <w:rFonts w:hint="cs"/>
          <w:sz w:val="27"/>
          <w:rtl/>
        </w:rPr>
        <w:t xml:space="preserve"> المبيّ</w:t>
      </w:r>
      <w:r w:rsidR="00E43B8F" w:rsidRPr="00957E8D">
        <w:rPr>
          <w:rFonts w:hint="cs"/>
          <w:sz w:val="27"/>
          <w:rtl/>
        </w:rPr>
        <w:t>ِ</w:t>
      </w:r>
      <w:r w:rsidRPr="00957E8D">
        <w:rPr>
          <w:rFonts w:hint="cs"/>
          <w:sz w:val="27"/>
          <w:rtl/>
        </w:rPr>
        <w:t>ن للحكم الولائي أو الحكومي أو القضائي (وهذا من أروع الأبحاث المرتبطة بأصول الفقه، حيث يشتمل على رؤية</w:t>
      </w:r>
      <w:r w:rsidR="00E43B8F" w:rsidRPr="00957E8D">
        <w:rPr>
          <w:rFonts w:hint="cs"/>
          <w:sz w:val="27"/>
          <w:rtl/>
        </w:rPr>
        <w:t>ٍ</w:t>
      </w:r>
      <w:r w:rsidRPr="00957E8D">
        <w:rPr>
          <w:rFonts w:hint="cs"/>
          <w:sz w:val="27"/>
          <w:rtl/>
        </w:rPr>
        <w:t xml:space="preserve"> علمية ومنضبطة إلى النصوص من جهة التقسيمات المذكورة في النص</w:t>
      </w:r>
      <w:r w:rsidR="00E43B8F" w:rsidRPr="00957E8D">
        <w:rPr>
          <w:rFonts w:hint="cs"/>
          <w:sz w:val="27"/>
          <w:rtl/>
        </w:rPr>
        <w:t>ّ</w:t>
      </w:r>
      <w:r w:rsidRPr="00957E8D">
        <w:rPr>
          <w:rFonts w:hint="cs"/>
          <w:sz w:val="27"/>
          <w:rtl/>
        </w:rPr>
        <w:t>. وللأسف الشديد إن هذا البحث يسلك أشد</w:t>
      </w:r>
      <w:r w:rsidR="00E43B8F" w:rsidRPr="00957E8D">
        <w:rPr>
          <w:rFonts w:hint="cs"/>
          <w:sz w:val="27"/>
          <w:rtl/>
        </w:rPr>
        <w:t>ّ</w:t>
      </w:r>
      <w:r w:rsidRPr="00957E8D">
        <w:rPr>
          <w:rFonts w:hint="cs"/>
          <w:sz w:val="27"/>
          <w:rtl/>
        </w:rPr>
        <w:t xml:space="preserve"> مراحله الابتدائية في هذا العلم، بحيث يتم</w:t>
      </w:r>
      <w:r w:rsidR="00E43B8F" w:rsidRPr="00957E8D">
        <w:rPr>
          <w:rFonts w:hint="cs"/>
          <w:sz w:val="27"/>
          <w:rtl/>
        </w:rPr>
        <w:t>ّ</w:t>
      </w:r>
      <w:r w:rsidRPr="00957E8D">
        <w:rPr>
          <w:rFonts w:hint="cs"/>
          <w:sz w:val="27"/>
          <w:rtl/>
        </w:rPr>
        <w:t xml:space="preserve"> الاكتفاء بذكر بعض النصوص الأصولية على مستوى الإشارة فقط إلى بعض الأقسام فقط، من دون بيان ضابطة</w:t>
      </w:r>
      <w:r w:rsidR="00E43B8F" w:rsidRPr="00957E8D">
        <w:rPr>
          <w:rFonts w:hint="cs"/>
          <w:sz w:val="27"/>
          <w:rtl/>
        </w:rPr>
        <w:t>ٍ</w:t>
      </w:r>
      <w:r w:rsidRPr="00957E8D">
        <w:rPr>
          <w:rFonts w:hint="cs"/>
          <w:sz w:val="27"/>
          <w:rtl/>
        </w:rPr>
        <w:t xml:space="preserve"> واضحة. وعلى الأجيال القادمة أن تتناول هذا البحث المؤث</w:t>
      </w:r>
      <w:r w:rsidR="00E43B8F" w:rsidRPr="00957E8D">
        <w:rPr>
          <w:rFonts w:hint="cs"/>
          <w:sz w:val="27"/>
          <w:rtl/>
        </w:rPr>
        <w:t>ِّ</w:t>
      </w:r>
      <w:r w:rsidRPr="00957E8D">
        <w:rPr>
          <w:rFonts w:hint="cs"/>
          <w:sz w:val="27"/>
          <w:rtl/>
        </w:rPr>
        <w:t>ر في الاستنباط، وتعمل على إشباع نصوصه وهوامشه بالدراسة والتنقيب).</w:t>
      </w:r>
    </w:p>
    <w:p w:rsidR="00F6700A" w:rsidRPr="00957E8D" w:rsidRDefault="00F6700A" w:rsidP="006F7999">
      <w:pPr>
        <w:rPr>
          <w:sz w:val="27"/>
          <w:rtl/>
        </w:rPr>
      </w:pPr>
      <w:r w:rsidRPr="00957E8D">
        <w:rPr>
          <w:rFonts w:hint="cs"/>
          <w:sz w:val="27"/>
          <w:rtl/>
        </w:rPr>
        <w:t>ـ القضية الدال</w:t>
      </w:r>
      <w:r w:rsidR="00E43B8F" w:rsidRPr="00957E8D">
        <w:rPr>
          <w:rFonts w:hint="cs"/>
          <w:sz w:val="27"/>
          <w:rtl/>
        </w:rPr>
        <w:t>ّ</w:t>
      </w:r>
      <w:r w:rsidRPr="00957E8D">
        <w:rPr>
          <w:rFonts w:hint="cs"/>
          <w:sz w:val="27"/>
          <w:rtl/>
        </w:rPr>
        <w:t>ة على الحكم المولوي، والقضية الإرشادية.</w:t>
      </w:r>
    </w:p>
    <w:p w:rsidR="00F6700A" w:rsidRPr="00957E8D" w:rsidRDefault="00F6700A" w:rsidP="006F7999">
      <w:pPr>
        <w:rPr>
          <w:sz w:val="27"/>
          <w:rtl/>
        </w:rPr>
      </w:pPr>
      <w:r w:rsidRPr="00957E8D">
        <w:rPr>
          <w:rFonts w:hint="cs"/>
          <w:sz w:val="27"/>
          <w:rtl/>
        </w:rPr>
        <w:t xml:space="preserve">ـ الدليل الحاكي عن الحكم الشرعي، والدليل الهادي إلى الأساليب التنفيذية والعملية. (يرى كاتب </w:t>
      </w:r>
      <w:r w:rsidR="00E43B8F" w:rsidRPr="00957E8D">
        <w:rPr>
          <w:rFonts w:hint="cs"/>
          <w:sz w:val="27"/>
          <w:rtl/>
        </w:rPr>
        <w:t xml:space="preserve">هذه </w:t>
      </w:r>
      <w:r w:rsidRPr="00957E8D">
        <w:rPr>
          <w:rFonts w:hint="cs"/>
          <w:sz w:val="27"/>
          <w:rtl/>
        </w:rPr>
        <w:t>السطور أن بعض الروايات ـ و</w:t>
      </w:r>
      <w:r w:rsidR="00A56AB7" w:rsidRPr="00957E8D">
        <w:rPr>
          <w:rFonts w:hint="cs"/>
          <w:sz w:val="27"/>
          <w:rtl/>
        </w:rPr>
        <w:t>لا سيَّما</w:t>
      </w:r>
      <w:r w:rsidRPr="00957E8D">
        <w:rPr>
          <w:rFonts w:hint="cs"/>
          <w:sz w:val="27"/>
          <w:rtl/>
        </w:rPr>
        <w:t xml:space="preserve"> روايات باب الديات، والتي تتحدّ</w:t>
      </w:r>
      <w:r w:rsidR="00E43B8F" w:rsidRPr="00957E8D">
        <w:rPr>
          <w:rFonts w:hint="cs"/>
          <w:sz w:val="27"/>
          <w:rtl/>
        </w:rPr>
        <w:t>َ</w:t>
      </w:r>
      <w:r w:rsidRPr="00957E8D">
        <w:rPr>
          <w:rFonts w:hint="cs"/>
          <w:sz w:val="27"/>
          <w:rtl/>
        </w:rPr>
        <w:t>ث عن أحكام أمير المؤمنين</w:t>
      </w:r>
      <w:r w:rsidR="006F7999" w:rsidRPr="005417E0">
        <w:rPr>
          <w:rFonts w:cs="Mosawi" w:hint="cs"/>
          <w:sz w:val="22"/>
          <w:szCs w:val="22"/>
          <w:rtl/>
        </w:rPr>
        <w:t>×</w:t>
      </w:r>
      <w:r w:rsidRPr="00957E8D">
        <w:rPr>
          <w:rFonts w:hint="cs"/>
          <w:sz w:val="27"/>
          <w:rtl/>
        </w:rPr>
        <w:t xml:space="preserve"> ـ ناظرة</w:t>
      </w:r>
      <w:r w:rsidR="00E43B8F" w:rsidRPr="00957E8D">
        <w:rPr>
          <w:rFonts w:hint="cs"/>
          <w:sz w:val="27"/>
          <w:rtl/>
        </w:rPr>
        <w:t>ٌ</w:t>
      </w:r>
      <w:r w:rsidRPr="00957E8D">
        <w:rPr>
          <w:rFonts w:hint="cs"/>
          <w:sz w:val="27"/>
          <w:rtl/>
        </w:rPr>
        <w:t xml:space="preserve"> إلى تنفيذ الحكم الشرعي، وتنظر أحياناً إلى أفضل الوسائل في التنفيذ، وليست مبيّ</w:t>
      </w:r>
      <w:r w:rsidR="00E43B8F" w:rsidRPr="00957E8D">
        <w:rPr>
          <w:rFonts w:hint="cs"/>
          <w:sz w:val="27"/>
          <w:rtl/>
        </w:rPr>
        <w:t>ِ</w:t>
      </w:r>
      <w:r w:rsidRPr="00957E8D">
        <w:rPr>
          <w:rFonts w:hint="cs"/>
          <w:sz w:val="27"/>
          <w:rtl/>
        </w:rPr>
        <w:t>نة</w:t>
      </w:r>
      <w:r w:rsidR="00E43B8F" w:rsidRPr="00957E8D">
        <w:rPr>
          <w:rFonts w:hint="cs"/>
          <w:sz w:val="27"/>
          <w:rtl/>
        </w:rPr>
        <w:t>ً</w:t>
      </w:r>
      <w:r w:rsidRPr="00957E8D">
        <w:rPr>
          <w:rFonts w:hint="cs"/>
          <w:sz w:val="27"/>
          <w:rtl/>
        </w:rPr>
        <w:t xml:space="preserve"> للحكم الشرعي. ومن هذا القبيل: الروايات الدال</w:t>
      </w:r>
      <w:r w:rsidR="00E43B8F" w:rsidRPr="00957E8D">
        <w:rPr>
          <w:rFonts w:hint="cs"/>
          <w:sz w:val="27"/>
          <w:rtl/>
        </w:rPr>
        <w:t>ّ</w:t>
      </w:r>
      <w:r w:rsidRPr="00957E8D">
        <w:rPr>
          <w:rFonts w:hint="cs"/>
          <w:sz w:val="27"/>
          <w:rtl/>
        </w:rPr>
        <w:t>ة على اعتبار نظر الخبيرين العدلين الذكرين في التقييم، وهناك شواهد على هذا الكلام).</w:t>
      </w:r>
    </w:p>
    <w:p w:rsidR="00F6700A" w:rsidRPr="00957E8D" w:rsidRDefault="00F6700A" w:rsidP="006F7999">
      <w:pPr>
        <w:rPr>
          <w:sz w:val="27"/>
          <w:rtl/>
        </w:rPr>
      </w:pPr>
      <w:r w:rsidRPr="00957E8D">
        <w:rPr>
          <w:rFonts w:hint="cs"/>
          <w:sz w:val="27"/>
          <w:rtl/>
        </w:rPr>
        <w:t>ـ السند الدال</w:t>
      </w:r>
      <w:r w:rsidR="00E43B8F" w:rsidRPr="00957E8D">
        <w:rPr>
          <w:rFonts w:hint="cs"/>
          <w:sz w:val="27"/>
          <w:rtl/>
        </w:rPr>
        <w:t>ّ</w:t>
      </w:r>
      <w:r w:rsidRPr="00957E8D">
        <w:rPr>
          <w:rFonts w:hint="cs"/>
          <w:sz w:val="27"/>
          <w:rtl/>
        </w:rPr>
        <w:t xml:space="preserve"> على القضية الحقيقية والكل</w:t>
      </w:r>
      <w:r w:rsidR="00E43B8F" w:rsidRPr="00957E8D">
        <w:rPr>
          <w:rFonts w:hint="cs"/>
          <w:sz w:val="27"/>
          <w:rtl/>
        </w:rPr>
        <w:t>ّ</w:t>
      </w:r>
      <w:r w:rsidRPr="00957E8D">
        <w:rPr>
          <w:rFonts w:hint="cs"/>
          <w:sz w:val="27"/>
          <w:rtl/>
        </w:rPr>
        <w:t>ية، والسند الدال</w:t>
      </w:r>
      <w:r w:rsidR="00E43B8F" w:rsidRPr="00957E8D">
        <w:rPr>
          <w:rFonts w:hint="cs"/>
          <w:sz w:val="27"/>
          <w:rtl/>
        </w:rPr>
        <w:t>ّ</w:t>
      </w:r>
      <w:r w:rsidRPr="00957E8D">
        <w:rPr>
          <w:rFonts w:hint="cs"/>
          <w:sz w:val="27"/>
          <w:rtl/>
        </w:rPr>
        <w:t xml:space="preserve"> على القضية الخارجية والجزئية.</w:t>
      </w:r>
    </w:p>
    <w:p w:rsidR="00F6700A" w:rsidRPr="00957E8D" w:rsidRDefault="00F6700A" w:rsidP="006F7999">
      <w:pPr>
        <w:rPr>
          <w:sz w:val="27"/>
          <w:rtl/>
        </w:rPr>
      </w:pPr>
      <w:r w:rsidRPr="00957E8D">
        <w:rPr>
          <w:rFonts w:hint="cs"/>
          <w:sz w:val="27"/>
          <w:rtl/>
        </w:rPr>
        <w:t>ـ الأدلة الدالة على الأوامر التشريعية والتقنينية والمبي</w:t>
      </w:r>
      <w:r w:rsidR="00E43B8F" w:rsidRPr="00957E8D">
        <w:rPr>
          <w:rFonts w:hint="cs"/>
          <w:sz w:val="27"/>
          <w:rtl/>
        </w:rPr>
        <w:t>ِّ</w:t>
      </w:r>
      <w:r w:rsidRPr="00957E8D">
        <w:rPr>
          <w:rFonts w:hint="cs"/>
          <w:sz w:val="27"/>
          <w:rtl/>
        </w:rPr>
        <w:t xml:space="preserve">نة للضرورات والمحظورات، </w:t>
      </w:r>
      <w:r w:rsidRPr="00957E8D">
        <w:rPr>
          <w:rFonts w:hint="cs"/>
          <w:sz w:val="27"/>
          <w:rtl/>
        </w:rPr>
        <w:lastRenderedPageBreak/>
        <w:t>والأدلة الدالة على الوجود والعدم. (إن بعض الأدلة ـ و</w:t>
      </w:r>
      <w:r w:rsidR="00A56AB7" w:rsidRPr="00957E8D">
        <w:rPr>
          <w:rFonts w:hint="cs"/>
          <w:sz w:val="27"/>
          <w:rtl/>
        </w:rPr>
        <w:t>لا سيَّما</w:t>
      </w:r>
      <w:r w:rsidRPr="00957E8D">
        <w:rPr>
          <w:rFonts w:hint="cs"/>
          <w:sz w:val="27"/>
          <w:rtl/>
        </w:rPr>
        <w:t xml:space="preserve"> الأدلة المبيّ</w:t>
      </w:r>
      <w:r w:rsidR="00DB5D69" w:rsidRPr="00957E8D">
        <w:rPr>
          <w:rFonts w:hint="cs"/>
          <w:sz w:val="27"/>
          <w:rtl/>
        </w:rPr>
        <w:t>ِ</w:t>
      </w:r>
      <w:r w:rsidRPr="00957E8D">
        <w:rPr>
          <w:rFonts w:hint="cs"/>
          <w:sz w:val="27"/>
          <w:rtl/>
        </w:rPr>
        <w:t>نة للخواص الطبيعية لبعض الأشياء والأعمال، وتتم</w:t>
      </w:r>
      <w:r w:rsidR="00DB5D69" w:rsidRPr="00957E8D">
        <w:rPr>
          <w:rFonts w:hint="cs"/>
          <w:sz w:val="27"/>
          <w:rtl/>
        </w:rPr>
        <w:t>ّ</w:t>
      </w:r>
      <w:r w:rsidRPr="00957E8D">
        <w:rPr>
          <w:rFonts w:hint="cs"/>
          <w:sz w:val="27"/>
          <w:rtl/>
        </w:rPr>
        <w:t xml:space="preserve"> استفادة الاستحباب أو الكراهة منها ـ تبيّ</w:t>
      </w:r>
      <w:r w:rsidR="00DB5D69" w:rsidRPr="00957E8D">
        <w:rPr>
          <w:rFonts w:hint="cs"/>
          <w:sz w:val="27"/>
          <w:rtl/>
        </w:rPr>
        <w:t>ِ</w:t>
      </w:r>
      <w:r w:rsidRPr="00957E8D">
        <w:rPr>
          <w:rFonts w:hint="cs"/>
          <w:sz w:val="27"/>
          <w:rtl/>
        </w:rPr>
        <w:t>ن الأمر التكويني، دون أن تكون سنداً لجعل الحكم الشرعي، حت</w:t>
      </w:r>
      <w:r w:rsidR="00DB5D69" w:rsidRPr="00957E8D">
        <w:rPr>
          <w:rFonts w:hint="cs"/>
          <w:sz w:val="27"/>
          <w:rtl/>
        </w:rPr>
        <w:t>ّ</w:t>
      </w:r>
      <w:r w:rsidRPr="00957E8D">
        <w:rPr>
          <w:rFonts w:hint="cs"/>
          <w:sz w:val="27"/>
          <w:rtl/>
        </w:rPr>
        <w:t>ى إذا كان ذلك في إطار الاستحباب أو الكراهة).</w:t>
      </w:r>
    </w:p>
    <w:p w:rsidR="00F6700A" w:rsidRPr="00957E8D" w:rsidRDefault="00F6700A" w:rsidP="006F7999">
      <w:pPr>
        <w:rPr>
          <w:sz w:val="27"/>
          <w:rtl/>
        </w:rPr>
      </w:pPr>
      <w:r w:rsidRPr="00957E8D">
        <w:rPr>
          <w:rFonts w:hint="cs"/>
          <w:sz w:val="27"/>
          <w:rtl/>
        </w:rPr>
        <w:t>ـ الآيات والروايات المبيّ</w:t>
      </w:r>
      <w:r w:rsidR="00DB5D69" w:rsidRPr="00957E8D">
        <w:rPr>
          <w:rFonts w:hint="cs"/>
          <w:sz w:val="27"/>
          <w:rtl/>
        </w:rPr>
        <w:t>ِ</w:t>
      </w:r>
      <w:r w:rsidRPr="00957E8D">
        <w:rPr>
          <w:rFonts w:hint="cs"/>
          <w:sz w:val="27"/>
          <w:rtl/>
        </w:rPr>
        <w:t>نة للحكم، والآيات والروايات المبيّ</w:t>
      </w:r>
      <w:r w:rsidR="00DB5D69" w:rsidRPr="00957E8D">
        <w:rPr>
          <w:rFonts w:hint="cs"/>
          <w:sz w:val="27"/>
          <w:rtl/>
        </w:rPr>
        <w:t>ِ</w:t>
      </w:r>
      <w:r w:rsidRPr="00957E8D">
        <w:rPr>
          <w:rFonts w:hint="cs"/>
          <w:sz w:val="27"/>
          <w:rtl/>
        </w:rPr>
        <w:t>نة للمقاصد. (إن أسلوب وع</w:t>
      </w:r>
      <w:r w:rsidR="00DB5D69" w:rsidRPr="00957E8D">
        <w:rPr>
          <w:rFonts w:hint="cs"/>
          <w:sz w:val="27"/>
          <w:rtl/>
        </w:rPr>
        <w:t>ُ</w:t>
      </w:r>
      <w:r w:rsidRPr="00957E8D">
        <w:rPr>
          <w:rFonts w:hint="cs"/>
          <w:sz w:val="27"/>
          <w:rtl/>
        </w:rPr>
        <w:t>رف الفقهاء في الاستنباط يقوم على أن بعض النصوص تبيّ</w:t>
      </w:r>
      <w:r w:rsidR="00DB5D69" w:rsidRPr="00957E8D">
        <w:rPr>
          <w:rFonts w:hint="cs"/>
          <w:sz w:val="27"/>
          <w:rtl/>
        </w:rPr>
        <w:t>ِ</w:t>
      </w:r>
      <w:r w:rsidRPr="00957E8D">
        <w:rPr>
          <w:rFonts w:hint="cs"/>
          <w:sz w:val="27"/>
          <w:rtl/>
        </w:rPr>
        <w:t>ن حكم وسند اكتشاف الحكم الشرعي، إلا</w:t>
      </w:r>
      <w:r w:rsidR="00DB5D69" w:rsidRPr="00957E8D">
        <w:rPr>
          <w:rFonts w:hint="cs"/>
          <w:sz w:val="27"/>
          <w:rtl/>
        </w:rPr>
        <w:t>ّ</w:t>
      </w:r>
      <w:r w:rsidRPr="00957E8D">
        <w:rPr>
          <w:rFonts w:hint="cs"/>
          <w:sz w:val="27"/>
          <w:rtl/>
        </w:rPr>
        <w:t xml:space="preserve"> أن تعاطيها مع بعض النصوص ليس كذلك. يمكن المقارنة ما بين </w:t>
      </w:r>
      <w:r w:rsidR="00DB5D69" w:rsidRPr="00957E8D">
        <w:rPr>
          <w:rFonts w:ascii="Mosawi" w:hAnsi="Mosawi" w:cs="Mosawi"/>
          <w:sz w:val="24"/>
          <w:szCs w:val="24"/>
          <w:rtl/>
        </w:rPr>
        <w:t>﴿</w:t>
      </w:r>
      <w:r w:rsidRPr="00957E8D">
        <w:rPr>
          <w:rFonts w:hint="cs"/>
          <w:b/>
          <w:bCs/>
          <w:sz w:val="27"/>
          <w:rtl/>
        </w:rPr>
        <w:t>أ</w:t>
      </w:r>
      <w:r w:rsidR="00DB5D69" w:rsidRPr="00957E8D">
        <w:rPr>
          <w:rFonts w:hint="cs"/>
          <w:b/>
          <w:bCs/>
          <w:sz w:val="27"/>
          <w:rtl/>
        </w:rPr>
        <w:t>َ</w:t>
      </w:r>
      <w:r w:rsidRPr="00957E8D">
        <w:rPr>
          <w:rFonts w:hint="cs"/>
          <w:b/>
          <w:bCs/>
          <w:sz w:val="27"/>
          <w:rtl/>
        </w:rPr>
        <w:t>و</w:t>
      </w:r>
      <w:r w:rsidR="00DB5D69" w:rsidRPr="00957E8D">
        <w:rPr>
          <w:rFonts w:hint="cs"/>
          <w:b/>
          <w:bCs/>
          <w:sz w:val="27"/>
          <w:rtl/>
        </w:rPr>
        <w:t>ْ</w:t>
      </w:r>
      <w:r w:rsidRPr="00957E8D">
        <w:rPr>
          <w:rFonts w:hint="cs"/>
          <w:b/>
          <w:bCs/>
          <w:sz w:val="27"/>
          <w:rtl/>
        </w:rPr>
        <w:t>ف</w:t>
      </w:r>
      <w:r w:rsidR="00DB5D69" w:rsidRPr="00957E8D">
        <w:rPr>
          <w:rFonts w:hint="cs"/>
          <w:b/>
          <w:bCs/>
          <w:sz w:val="27"/>
          <w:rtl/>
        </w:rPr>
        <w:t>ُ</w:t>
      </w:r>
      <w:r w:rsidRPr="00957E8D">
        <w:rPr>
          <w:rFonts w:hint="cs"/>
          <w:b/>
          <w:bCs/>
          <w:sz w:val="27"/>
          <w:rtl/>
        </w:rPr>
        <w:t>وا ب</w:t>
      </w:r>
      <w:r w:rsidR="00DB5D69" w:rsidRPr="00957E8D">
        <w:rPr>
          <w:rFonts w:hint="cs"/>
          <w:b/>
          <w:bCs/>
          <w:sz w:val="27"/>
          <w:rtl/>
        </w:rPr>
        <w:t>ِ</w:t>
      </w:r>
      <w:r w:rsidRPr="00957E8D">
        <w:rPr>
          <w:rFonts w:hint="cs"/>
          <w:b/>
          <w:bCs/>
          <w:sz w:val="27"/>
          <w:rtl/>
        </w:rPr>
        <w:t>ال</w:t>
      </w:r>
      <w:r w:rsidR="00DB5D69" w:rsidRPr="00957E8D">
        <w:rPr>
          <w:rFonts w:hint="cs"/>
          <w:b/>
          <w:bCs/>
          <w:sz w:val="27"/>
          <w:rtl/>
        </w:rPr>
        <w:t>ْ</w:t>
      </w:r>
      <w:r w:rsidRPr="00957E8D">
        <w:rPr>
          <w:rFonts w:hint="cs"/>
          <w:b/>
          <w:bCs/>
          <w:sz w:val="27"/>
          <w:rtl/>
        </w:rPr>
        <w:t>ع</w:t>
      </w:r>
      <w:r w:rsidR="00DB5D69" w:rsidRPr="00957E8D">
        <w:rPr>
          <w:rFonts w:hint="cs"/>
          <w:b/>
          <w:bCs/>
          <w:sz w:val="27"/>
          <w:rtl/>
        </w:rPr>
        <w:t>ُ</w:t>
      </w:r>
      <w:r w:rsidRPr="00957E8D">
        <w:rPr>
          <w:rFonts w:hint="cs"/>
          <w:b/>
          <w:bCs/>
          <w:sz w:val="27"/>
          <w:rtl/>
        </w:rPr>
        <w:t>ق</w:t>
      </w:r>
      <w:r w:rsidR="00DB5D69" w:rsidRPr="00957E8D">
        <w:rPr>
          <w:rFonts w:hint="cs"/>
          <w:b/>
          <w:bCs/>
          <w:sz w:val="27"/>
          <w:rtl/>
        </w:rPr>
        <w:t>ُ</w:t>
      </w:r>
      <w:r w:rsidRPr="00957E8D">
        <w:rPr>
          <w:rFonts w:hint="cs"/>
          <w:b/>
          <w:bCs/>
          <w:sz w:val="27"/>
          <w:rtl/>
        </w:rPr>
        <w:t>ود</w:t>
      </w:r>
      <w:r w:rsidR="00DB5D69" w:rsidRPr="00957E8D">
        <w:rPr>
          <w:rFonts w:hint="cs"/>
          <w:b/>
          <w:bCs/>
          <w:sz w:val="27"/>
          <w:rtl/>
        </w:rPr>
        <w:t>ِ</w:t>
      </w:r>
      <w:r w:rsidR="00DB5D69" w:rsidRPr="00957E8D">
        <w:rPr>
          <w:rFonts w:ascii="Mosawi" w:hAnsi="Mosawi" w:cs="Mosawi"/>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المؤمنون عند شروطهم</w:t>
      </w:r>
      <w:r w:rsidRPr="00957E8D">
        <w:rPr>
          <w:rFonts w:hint="eastAsia"/>
          <w:sz w:val="24"/>
          <w:szCs w:val="24"/>
          <w:rtl/>
        </w:rPr>
        <w:t>»</w:t>
      </w:r>
      <w:r w:rsidR="00DB5D69" w:rsidRPr="00957E8D">
        <w:rPr>
          <w:rFonts w:hint="cs"/>
          <w:sz w:val="27"/>
          <w:rtl/>
        </w:rPr>
        <w:t>؛</w:t>
      </w:r>
      <w:r w:rsidRPr="00957E8D">
        <w:rPr>
          <w:rFonts w:hint="cs"/>
          <w:sz w:val="27"/>
          <w:rtl/>
        </w:rPr>
        <w:t xml:space="preserve"> وبين </w:t>
      </w:r>
      <w:r w:rsidR="00DB5D69" w:rsidRPr="00957E8D">
        <w:rPr>
          <w:rFonts w:ascii="Mosawi" w:hAnsi="Mosawi" w:cs="Mosawi"/>
          <w:sz w:val="24"/>
          <w:szCs w:val="24"/>
          <w:rtl/>
        </w:rPr>
        <w:t>﴿</w:t>
      </w:r>
      <w:r w:rsidRPr="00957E8D">
        <w:rPr>
          <w:rFonts w:hint="cs"/>
          <w:b/>
          <w:bCs/>
          <w:sz w:val="27"/>
          <w:rtl/>
        </w:rPr>
        <w:t>ا</w:t>
      </w:r>
      <w:r w:rsidR="00DB5D69" w:rsidRPr="00957E8D">
        <w:rPr>
          <w:rFonts w:hint="cs"/>
          <w:b/>
          <w:bCs/>
          <w:sz w:val="27"/>
          <w:rtl/>
        </w:rPr>
        <w:t>ِ</w:t>
      </w:r>
      <w:r w:rsidRPr="00957E8D">
        <w:rPr>
          <w:rFonts w:hint="cs"/>
          <w:b/>
          <w:bCs/>
          <w:sz w:val="27"/>
          <w:rtl/>
        </w:rPr>
        <w:t>ع</w:t>
      </w:r>
      <w:r w:rsidR="00DB5D69" w:rsidRPr="00957E8D">
        <w:rPr>
          <w:rFonts w:hint="cs"/>
          <w:b/>
          <w:bCs/>
          <w:sz w:val="27"/>
          <w:rtl/>
        </w:rPr>
        <w:t>ْ</w:t>
      </w:r>
      <w:r w:rsidRPr="00957E8D">
        <w:rPr>
          <w:rFonts w:hint="cs"/>
          <w:b/>
          <w:bCs/>
          <w:sz w:val="27"/>
          <w:rtl/>
        </w:rPr>
        <w:t>د</w:t>
      </w:r>
      <w:r w:rsidR="00DB5D69" w:rsidRPr="00957E8D">
        <w:rPr>
          <w:rFonts w:hint="cs"/>
          <w:b/>
          <w:bCs/>
          <w:sz w:val="27"/>
          <w:rtl/>
        </w:rPr>
        <w:t>ِ</w:t>
      </w:r>
      <w:r w:rsidRPr="00957E8D">
        <w:rPr>
          <w:rFonts w:hint="cs"/>
          <w:b/>
          <w:bCs/>
          <w:sz w:val="27"/>
          <w:rtl/>
        </w:rPr>
        <w:t>ل</w:t>
      </w:r>
      <w:r w:rsidR="00DB5D69" w:rsidRPr="00957E8D">
        <w:rPr>
          <w:rFonts w:hint="cs"/>
          <w:b/>
          <w:bCs/>
          <w:sz w:val="27"/>
          <w:rtl/>
        </w:rPr>
        <w:t>ُ</w:t>
      </w:r>
      <w:r w:rsidRPr="00957E8D">
        <w:rPr>
          <w:rFonts w:hint="cs"/>
          <w:b/>
          <w:bCs/>
          <w:sz w:val="27"/>
          <w:rtl/>
        </w:rPr>
        <w:t>وا ه</w:t>
      </w:r>
      <w:r w:rsidR="00DB5D69" w:rsidRPr="00957E8D">
        <w:rPr>
          <w:rFonts w:hint="cs"/>
          <w:b/>
          <w:bCs/>
          <w:sz w:val="27"/>
          <w:rtl/>
        </w:rPr>
        <w:t>ُ</w:t>
      </w:r>
      <w:r w:rsidRPr="00957E8D">
        <w:rPr>
          <w:rFonts w:hint="cs"/>
          <w:b/>
          <w:bCs/>
          <w:sz w:val="27"/>
          <w:rtl/>
        </w:rPr>
        <w:t>و</w:t>
      </w:r>
      <w:r w:rsidR="00DB5D69" w:rsidRPr="00957E8D">
        <w:rPr>
          <w:rFonts w:hint="cs"/>
          <w:b/>
          <w:bCs/>
          <w:sz w:val="27"/>
          <w:rtl/>
        </w:rPr>
        <w:t>َ</w:t>
      </w:r>
      <w:r w:rsidRPr="00957E8D">
        <w:rPr>
          <w:rFonts w:hint="cs"/>
          <w:b/>
          <w:bCs/>
          <w:sz w:val="27"/>
          <w:rtl/>
        </w:rPr>
        <w:t xml:space="preserve"> أ</w:t>
      </w:r>
      <w:r w:rsidR="00DB5D69" w:rsidRPr="00957E8D">
        <w:rPr>
          <w:rFonts w:hint="cs"/>
          <w:b/>
          <w:bCs/>
          <w:sz w:val="27"/>
          <w:rtl/>
        </w:rPr>
        <w:t>َ</w:t>
      </w:r>
      <w:r w:rsidRPr="00957E8D">
        <w:rPr>
          <w:rFonts w:hint="cs"/>
          <w:b/>
          <w:bCs/>
          <w:sz w:val="27"/>
          <w:rtl/>
        </w:rPr>
        <w:t>ق</w:t>
      </w:r>
      <w:r w:rsidR="00DB5D69" w:rsidRPr="00957E8D">
        <w:rPr>
          <w:rFonts w:hint="cs"/>
          <w:b/>
          <w:bCs/>
          <w:sz w:val="27"/>
          <w:rtl/>
        </w:rPr>
        <w:t>ْ</w:t>
      </w:r>
      <w:r w:rsidRPr="00957E8D">
        <w:rPr>
          <w:rFonts w:hint="cs"/>
          <w:b/>
          <w:bCs/>
          <w:sz w:val="27"/>
          <w:rtl/>
        </w:rPr>
        <w:t>ر</w:t>
      </w:r>
      <w:r w:rsidR="00DB5D69" w:rsidRPr="00957E8D">
        <w:rPr>
          <w:rFonts w:hint="cs"/>
          <w:b/>
          <w:bCs/>
          <w:sz w:val="27"/>
          <w:rtl/>
        </w:rPr>
        <w:t>َ</w:t>
      </w:r>
      <w:r w:rsidRPr="00957E8D">
        <w:rPr>
          <w:rFonts w:hint="cs"/>
          <w:b/>
          <w:bCs/>
          <w:sz w:val="27"/>
          <w:rtl/>
        </w:rPr>
        <w:t>ب</w:t>
      </w:r>
      <w:r w:rsidR="00DB5D69" w:rsidRPr="00957E8D">
        <w:rPr>
          <w:rFonts w:hint="cs"/>
          <w:b/>
          <w:bCs/>
          <w:sz w:val="27"/>
          <w:rtl/>
        </w:rPr>
        <w:t>ُ</w:t>
      </w:r>
      <w:r w:rsidRPr="00957E8D">
        <w:rPr>
          <w:rFonts w:hint="cs"/>
          <w:b/>
          <w:bCs/>
          <w:sz w:val="27"/>
          <w:rtl/>
        </w:rPr>
        <w:t xml:space="preserve"> ل</w:t>
      </w:r>
      <w:r w:rsidR="00DB5D69" w:rsidRPr="00957E8D">
        <w:rPr>
          <w:rFonts w:hint="cs"/>
          <w:b/>
          <w:bCs/>
          <w:sz w:val="27"/>
          <w:rtl/>
        </w:rPr>
        <w:t>ِ</w:t>
      </w:r>
      <w:r w:rsidRPr="00957E8D">
        <w:rPr>
          <w:rFonts w:hint="cs"/>
          <w:b/>
          <w:bCs/>
          <w:sz w:val="27"/>
          <w:rtl/>
        </w:rPr>
        <w:t>لت</w:t>
      </w:r>
      <w:r w:rsidR="00DB5D69" w:rsidRPr="00957E8D">
        <w:rPr>
          <w:rFonts w:hint="cs"/>
          <w:b/>
          <w:bCs/>
          <w:sz w:val="27"/>
          <w:rtl/>
        </w:rPr>
        <w:t>َّ</w:t>
      </w:r>
      <w:r w:rsidRPr="00957E8D">
        <w:rPr>
          <w:rFonts w:hint="cs"/>
          <w:b/>
          <w:bCs/>
          <w:sz w:val="27"/>
          <w:rtl/>
        </w:rPr>
        <w:t>ق</w:t>
      </w:r>
      <w:r w:rsidR="00DB5D69" w:rsidRPr="00957E8D">
        <w:rPr>
          <w:rFonts w:hint="cs"/>
          <w:b/>
          <w:bCs/>
          <w:sz w:val="27"/>
          <w:rtl/>
        </w:rPr>
        <w:t>ْ</w:t>
      </w:r>
      <w:r w:rsidRPr="00957E8D">
        <w:rPr>
          <w:rFonts w:hint="cs"/>
          <w:b/>
          <w:bCs/>
          <w:sz w:val="27"/>
          <w:rtl/>
        </w:rPr>
        <w:t>و</w:t>
      </w:r>
      <w:r w:rsidR="00DB5D69" w:rsidRPr="00957E8D">
        <w:rPr>
          <w:rFonts w:hint="cs"/>
          <w:b/>
          <w:bCs/>
          <w:sz w:val="27"/>
          <w:rtl/>
        </w:rPr>
        <w:t>َ</w:t>
      </w:r>
      <w:r w:rsidRPr="00957E8D">
        <w:rPr>
          <w:rFonts w:hint="cs"/>
          <w:b/>
          <w:bCs/>
          <w:sz w:val="27"/>
          <w:rtl/>
        </w:rPr>
        <w:t>ى</w:t>
      </w:r>
      <w:r w:rsidR="00DB5D69" w:rsidRPr="00957E8D">
        <w:rPr>
          <w:rFonts w:ascii="Mosawi" w:hAnsi="Mosawi" w:cs="Mosawi"/>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إن</w:t>
      </w:r>
      <w:r w:rsidR="00DB5D69" w:rsidRPr="00957E8D">
        <w:rPr>
          <w:rFonts w:hint="cs"/>
          <w:sz w:val="27"/>
          <w:rtl/>
        </w:rPr>
        <w:t>ّ</w:t>
      </w:r>
      <w:r w:rsidRPr="00957E8D">
        <w:rPr>
          <w:rFonts w:hint="cs"/>
          <w:sz w:val="27"/>
          <w:rtl/>
        </w:rPr>
        <w:t>ما بُعث</w:t>
      </w:r>
      <w:r w:rsidR="00DB5D69" w:rsidRPr="00957E8D">
        <w:rPr>
          <w:rFonts w:hint="cs"/>
          <w:sz w:val="27"/>
          <w:rtl/>
        </w:rPr>
        <w:t>ْ</w:t>
      </w:r>
      <w:r w:rsidRPr="00957E8D">
        <w:rPr>
          <w:rFonts w:hint="cs"/>
          <w:sz w:val="27"/>
          <w:rtl/>
        </w:rPr>
        <w:t>ت</w:t>
      </w:r>
      <w:r w:rsidR="00DB5D69" w:rsidRPr="00957E8D">
        <w:rPr>
          <w:rFonts w:hint="cs"/>
          <w:sz w:val="27"/>
          <w:rtl/>
        </w:rPr>
        <w:t>ُ</w:t>
      </w:r>
      <w:r w:rsidRPr="00957E8D">
        <w:rPr>
          <w:rFonts w:hint="cs"/>
          <w:sz w:val="27"/>
          <w:rtl/>
        </w:rPr>
        <w:t xml:space="preserve"> لأتم</w:t>
      </w:r>
      <w:r w:rsidR="00DB5D69" w:rsidRPr="00957E8D">
        <w:rPr>
          <w:rFonts w:hint="cs"/>
          <w:sz w:val="27"/>
          <w:rtl/>
        </w:rPr>
        <w:t>ِّ</w:t>
      </w:r>
      <w:r w:rsidRPr="00957E8D">
        <w:rPr>
          <w:rFonts w:hint="cs"/>
          <w:sz w:val="27"/>
          <w:rtl/>
        </w:rPr>
        <w:t>م مكارم الأخلاق</w:t>
      </w:r>
      <w:r w:rsidRPr="00957E8D">
        <w:rPr>
          <w:rFonts w:hint="eastAsia"/>
          <w:sz w:val="24"/>
          <w:szCs w:val="24"/>
          <w:rtl/>
        </w:rPr>
        <w:t>»</w:t>
      </w:r>
      <w:r w:rsidRPr="00957E8D">
        <w:rPr>
          <w:rFonts w:hint="cs"/>
          <w:sz w:val="27"/>
          <w:rtl/>
        </w:rPr>
        <w:t>. إن للقاعدتين الأوليين حضوراً واسعاً في استنباط الأحكام والنصوص الفقهية، وأما النص</w:t>
      </w:r>
      <w:r w:rsidR="00DB5D69" w:rsidRPr="00957E8D">
        <w:rPr>
          <w:rFonts w:hint="cs"/>
          <w:sz w:val="27"/>
          <w:rtl/>
        </w:rPr>
        <w:t>ّ</w:t>
      </w:r>
      <w:r w:rsidRPr="00957E8D">
        <w:rPr>
          <w:rFonts w:hint="cs"/>
          <w:sz w:val="27"/>
          <w:rtl/>
        </w:rPr>
        <w:t>ان الأخيران فليسا كذلك. إن التوجيه الفن</w:t>
      </w:r>
      <w:r w:rsidR="00DB5D69" w:rsidRPr="00957E8D">
        <w:rPr>
          <w:rFonts w:hint="cs"/>
          <w:sz w:val="27"/>
          <w:rtl/>
        </w:rPr>
        <w:t>ّ</w:t>
      </w:r>
      <w:r w:rsidRPr="00957E8D">
        <w:rPr>
          <w:rFonts w:hint="cs"/>
          <w:sz w:val="27"/>
          <w:rtl/>
        </w:rPr>
        <w:t>ي لهذا الاختلاف يكمن في أن المجموعة الأولى في تفكير الفقهاء مبيّنة للحكم، خلافاً للمجموعة الثانية التي لا تمث</w:t>
      </w:r>
      <w:r w:rsidR="00DB5D69" w:rsidRPr="00957E8D">
        <w:rPr>
          <w:rFonts w:hint="cs"/>
          <w:sz w:val="27"/>
          <w:rtl/>
        </w:rPr>
        <w:t>ِّ</w:t>
      </w:r>
      <w:r w:rsidRPr="00957E8D">
        <w:rPr>
          <w:rFonts w:hint="cs"/>
          <w:sz w:val="27"/>
          <w:rtl/>
        </w:rPr>
        <w:t>ل نص</w:t>
      </w:r>
      <w:r w:rsidR="00DB5D69" w:rsidRPr="00957E8D">
        <w:rPr>
          <w:rFonts w:hint="cs"/>
          <w:sz w:val="27"/>
          <w:rtl/>
        </w:rPr>
        <w:t>ّ</w:t>
      </w:r>
      <w:r w:rsidRPr="00957E8D">
        <w:rPr>
          <w:rFonts w:hint="cs"/>
          <w:sz w:val="27"/>
          <w:rtl/>
        </w:rPr>
        <w:t>اً تشريعياً، وإنما تبيّ</w:t>
      </w:r>
      <w:r w:rsidR="00DB5D69" w:rsidRPr="00957E8D">
        <w:rPr>
          <w:rFonts w:hint="cs"/>
          <w:sz w:val="27"/>
          <w:rtl/>
        </w:rPr>
        <w:t>ِ</w:t>
      </w:r>
      <w:r w:rsidRPr="00957E8D">
        <w:rPr>
          <w:rFonts w:hint="cs"/>
          <w:sz w:val="27"/>
          <w:rtl/>
        </w:rPr>
        <w:t>ن المقاصد العامة للشريعة. إن هذا الشرخ</w:t>
      </w:r>
      <w:r w:rsidR="00DB5D69" w:rsidRPr="00957E8D">
        <w:rPr>
          <w:rFonts w:hint="cs"/>
          <w:sz w:val="27"/>
          <w:rtl/>
        </w:rPr>
        <w:t>،</w:t>
      </w:r>
      <w:r w:rsidRPr="00957E8D">
        <w:rPr>
          <w:rFonts w:hint="cs"/>
          <w:sz w:val="27"/>
          <w:rtl/>
        </w:rPr>
        <w:t xml:space="preserve"> وإن</w:t>
      </w:r>
      <w:r w:rsidR="00DB5D69" w:rsidRPr="00957E8D">
        <w:rPr>
          <w:rFonts w:hint="cs"/>
          <w:sz w:val="27"/>
          <w:rtl/>
        </w:rPr>
        <w:t>ْ</w:t>
      </w:r>
      <w:r w:rsidRPr="00957E8D">
        <w:rPr>
          <w:rFonts w:hint="cs"/>
          <w:sz w:val="27"/>
          <w:rtl/>
        </w:rPr>
        <w:t xml:space="preserve"> أمكن النقاش في مثاله وصغراه، يمث</w:t>
      </w:r>
      <w:r w:rsidR="00DB5D69" w:rsidRPr="00957E8D">
        <w:rPr>
          <w:rFonts w:hint="cs"/>
          <w:sz w:val="27"/>
          <w:rtl/>
        </w:rPr>
        <w:t>ِّ</w:t>
      </w:r>
      <w:r w:rsidRPr="00957E8D">
        <w:rPr>
          <w:rFonts w:hint="cs"/>
          <w:sz w:val="27"/>
          <w:rtl/>
        </w:rPr>
        <w:t>ل واحداً من الضرورات في الاجتهاد، حيث يجب على الفقيه أن يأخذه بنظر الاعتبار).</w:t>
      </w:r>
    </w:p>
    <w:p w:rsidR="00F6700A" w:rsidRPr="00957E8D" w:rsidRDefault="00F6700A" w:rsidP="006F7999">
      <w:pPr>
        <w:rPr>
          <w:sz w:val="27"/>
          <w:rtl/>
        </w:rPr>
      </w:pPr>
      <w:r w:rsidRPr="00957E8D">
        <w:rPr>
          <w:rFonts w:hint="cs"/>
          <w:sz w:val="27"/>
          <w:rtl/>
        </w:rPr>
        <w:t>ـ النصوص المبيّنة للأحكام والمقرّبات، والمبيّنة لمناطات وعلل الأحكام. (إن النص المبيّن للحكمة والمقر</w:t>
      </w:r>
      <w:r w:rsidR="00CD2B91" w:rsidRPr="00957E8D">
        <w:rPr>
          <w:rFonts w:hint="cs"/>
          <w:sz w:val="27"/>
          <w:rtl/>
        </w:rPr>
        <w:t>ِّ</w:t>
      </w:r>
      <w:r w:rsidRPr="00957E8D">
        <w:rPr>
          <w:rFonts w:hint="cs"/>
          <w:sz w:val="27"/>
          <w:rtl/>
        </w:rPr>
        <w:t>ب للحكم لا يصلح للاستناد في غير مورده، أما النص</w:t>
      </w:r>
      <w:r w:rsidR="00CD2B91" w:rsidRPr="00957E8D">
        <w:rPr>
          <w:rFonts w:hint="cs"/>
          <w:sz w:val="27"/>
          <w:rtl/>
        </w:rPr>
        <w:t>ّ</w:t>
      </w:r>
      <w:r w:rsidRPr="00957E8D">
        <w:rPr>
          <w:rFonts w:hint="cs"/>
          <w:sz w:val="27"/>
          <w:rtl/>
        </w:rPr>
        <w:t xml:space="preserve"> المبيّن للتعليل فيمتلك هذه الصلاحية. وفي علم أصول الفقه تمّ</w:t>
      </w:r>
      <w:r w:rsidR="00CD2B91" w:rsidRPr="00957E8D">
        <w:rPr>
          <w:rFonts w:hint="cs"/>
          <w:sz w:val="27"/>
          <w:rtl/>
        </w:rPr>
        <w:t>َ</w:t>
      </w:r>
      <w:r w:rsidRPr="00957E8D">
        <w:rPr>
          <w:rFonts w:hint="cs"/>
          <w:sz w:val="27"/>
          <w:rtl/>
        </w:rPr>
        <w:t>ت</w:t>
      </w:r>
      <w:r w:rsidR="00CD2B91" w:rsidRPr="00957E8D">
        <w:rPr>
          <w:rFonts w:hint="cs"/>
          <w:sz w:val="27"/>
          <w:rtl/>
        </w:rPr>
        <w:t>ْ</w:t>
      </w:r>
      <w:r w:rsidRPr="00957E8D">
        <w:rPr>
          <w:rFonts w:hint="cs"/>
          <w:sz w:val="27"/>
          <w:rtl/>
        </w:rPr>
        <w:t xml:space="preserve"> الإشارة إلى الاختلاف الثبوتي بين الحكمة والعلة، أما الضابطة الإثباتية للدليل المبيّن للعلة والحكمة فقل</w:t>
      </w:r>
      <w:r w:rsidR="00CD2B91" w:rsidRPr="00957E8D">
        <w:rPr>
          <w:rFonts w:hint="cs"/>
          <w:sz w:val="27"/>
          <w:rtl/>
        </w:rPr>
        <w:t>َّ</w:t>
      </w:r>
      <w:r w:rsidRPr="00957E8D">
        <w:rPr>
          <w:rFonts w:hint="cs"/>
          <w:sz w:val="27"/>
          <w:rtl/>
        </w:rPr>
        <w:t>ما تمّ إخضاعه للبحث، وهو بحث</w:t>
      </w:r>
      <w:r w:rsidR="00CD2B91" w:rsidRPr="00957E8D">
        <w:rPr>
          <w:rFonts w:hint="cs"/>
          <w:sz w:val="27"/>
          <w:rtl/>
        </w:rPr>
        <w:t>ٌ</w:t>
      </w:r>
      <w:r w:rsidRPr="00957E8D">
        <w:rPr>
          <w:rFonts w:hint="cs"/>
          <w:sz w:val="27"/>
          <w:rtl/>
        </w:rPr>
        <w:t xml:space="preserve"> في غاية الضرورة).</w:t>
      </w:r>
    </w:p>
    <w:p w:rsidR="00F6700A" w:rsidRPr="00957E8D" w:rsidRDefault="00A56AB7" w:rsidP="006F7999">
      <w:pPr>
        <w:rPr>
          <w:sz w:val="27"/>
          <w:rtl/>
        </w:rPr>
      </w:pPr>
      <w:r w:rsidRPr="00957E8D">
        <w:rPr>
          <w:rFonts w:hint="cs"/>
          <w:sz w:val="27"/>
          <w:rtl/>
        </w:rPr>
        <w:t>لا شَكَّ</w:t>
      </w:r>
      <w:r w:rsidR="00F6700A" w:rsidRPr="00957E8D">
        <w:rPr>
          <w:rFonts w:hint="cs"/>
          <w:sz w:val="27"/>
          <w:rtl/>
        </w:rPr>
        <w:t xml:space="preserve"> في أن الحديث عن دائرة الشريعة</w:t>
      </w:r>
      <w:r w:rsidR="00CD2B91" w:rsidRPr="00957E8D">
        <w:rPr>
          <w:rFonts w:hint="cs"/>
          <w:sz w:val="27"/>
          <w:rtl/>
        </w:rPr>
        <w:t>،</w:t>
      </w:r>
      <w:r w:rsidR="00F6700A" w:rsidRPr="00957E8D">
        <w:rPr>
          <w:rFonts w:hint="cs"/>
          <w:sz w:val="27"/>
          <w:rtl/>
        </w:rPr>
        <w:t xml:space="preserve"> وحدود اختيارات الناس واعتبار أعرافهم وتقاليدهم في هذا الشأن</w:t>
      </w:r>
      <w:r w:rsidR="00CD2B91" w:rsidRPr="00957E8D">
        <w:rPr>
          <w:rFonts w:hint="cs"/>
          <w:sz w:val="27"/>
          <w:rtl/>
        </w:rPr>
        <w:t>،</w:t>
      </w:r>
      <w:r w:rsidR="00F6700A" w:rsidRPr="00957E8D">
        <w:rPr>
          <w:rFonts w:hint="cs"/>
          <w:sz w:val="27"/>
          <w:rtl/>
        </w:rPr>
        <w:t xml:space="preserve"> لا يمكن أن يأتي دون ملاحظة هذه التقسيمات في النصوص الشرعية. هل مدّعي الفقاهة والاستنباط</w:t>
      </w:r>
      <w:r w:rsidR="00CD2B91" w:rsidRPr="00957E8D">
        <w:rPr>
          <w:rFonts w:hint="cs"/>
          <w:sz w:val="27"/>
          <w:rtl/>
        </w:rPr>
        <w:t>،</w:t>
      </w:r>
      <w:r w:rsidR="00F6700A" w:rsidRPr="00957E8D">
        <w:rPr>
          <w:rFonts w:hint="cs"/>
          <w:sz w:val="27"/>
          <w:rtl/>
        </w:rPr>
        <w:t xml:space="preserve"> الذي يعتبر جميع النصوص الموجودة في غير العبادات (باستثناء عدد</w:t>
      </w:r>
      <w:r w:rsidR="00CD2B91" w:rsidRPr="00957E8D">
        <w:rPr>
          <w:rFonts w:hint="cs"/>
          <w:sz w:val="27"/>
          <w:rtl/>
        </w:rPr>
        <w:t>ٍ</w:t>
      </w:r>
      <w:r w:rsidR="00F6700A" w:rsidRPr="00957E8D">
        <w:rPr>
          <w:rFonts w:hint="cs"/>
          <w:sz w:val="27"/>
          <w:rtl/>
        </w:rPr>
        <w:t xml:space="preserve"> لا يتجاوز الأصابع) حاملاً لحكم</w:t>
      </w:r>
      <w:r w:rsidR="00CD2B91" w:rsidRPr="00957E8D">
        <w:rPr>
          <w:rFonts w:hint="cs"/>
          <w:sz w:val="27"/>
          <w:rtl/>
        </w:rPr>
        <w:t>ٍ</w:t>
      </w:r>
      <w:r w:rsidR="00F6700A" w:rsidRPr="00957E8D">
        <w:rPr>
          <w:rFonts w:hint="cs"/>
          <w:sz w:val="27"/>
          <w:rtl/>
        </w:rPr>
        <w:t xml:space="preserve"> إلهي</w:t>
      </w:r>
      <w:r w:rsidR="00CD2B91" w:rsidRPr="00957E8D">
        <w:rPr>
          <w:rFonts w:hint="cs"/>
          <w:sz w:val="27"/>
          <w:rtl/>
        </w:rPr>
        <w:t>ّ</w:t>
      </w:r>
      <w:r w:rsidR="00F6700A" w:rsidRPr="00957E8D">
        <w:rPr>
          <w:rFonts w:hint="cs"/>
          <w:sz w:val="27"/>
          <w:rtl/>
        </w:rPr>
        <w:t xml:space="preserve"> مولوي، ويرى القضايا بشكل</w:t>
      </w:r>
      <w:r w:rsidR="00CD2B91" w:rsidRPr="00957E8D">
        <w:rPr>
          <w:rFonts w:hint="cs"/>
          <w:sz w:val="27"/>
          <w:rtl/>
        </w:rPr>
        <w:t>ٍ</w:t>
      </w:r>
      <w:r w:rsidR="00F6700A" w:rsidRPr="00957E8D">
        <w:rPr>
          <w:rFonts w:hint="cs"/>
          <w:sz w:val="27"/>
          <w:rtl/>
        </w:rPr>
        <w:t xml:space="preserve"> عام</w:t>
      </w:r>
      <w:r w:rsidR="00CD2B91" w:rsidRPr="00957E8D">
        <w:rPr>
          <w:rFonts w:hint="cs"/>
          <w:sz w:val="27"/>
          <w:rtl/>
        </w:rPr>
        <w:t>ّ</w:t>
      </w:r>
      <w:r w:rsidR="00F6700A" w:rsidRPr="00957E8D">
        <w:rPr>
          <w:rFonts w:hint="cs"/>
          <w:sz w:val="27"/>
          <w:rtl/>
        </w:rPr>
        <w:t xml:space="preserve"> قضايا حقيقية، والذي لا يحمل مثل هذه الرؤية تجاه النصوص، ويذهب في بعض الأحيان إلى حدّ الإفراط في تصوّ</w:t>
      </w:r>
      <w:r w:rsidR="00CD2B91" w:rsidRPr="00957E8D">
        <w:rPr>
          <w:rFonts w:hint="cs"/>
          <w:sz w:val="27"/>
          <w:rtl/>
        </w:rPr>
        <w:t>ُ</w:t>
      </w:r>
      <w:r w:rsidR="00F6700A" w:rsidRPr="00957E8D">
        <w:rPr>
          <w:rFonts w:hint="cs"/>
          <w:sz w:val="27"/>
          <w:rtl/>
        </w:rPr>
        <w:t>ر القضايا الدينية تاريخية</w:t>
      </w:r>
      <w:r w:rsidR="00CD2B91" w:rsidRPr="00957E8D">
        <w:rPr>
          <w:rFonts w:hint="cs"/>
          <w:sz w:val="27"/>
          <w:rtl/>
        </w:rPr>
        <w:t>ً</w:t>
      </w:r>
      <w:r w:rsidR="00F6700A" w:rsidRPr="00957E8D">
        <w:rPr>
          <w:rFonts w:hint="cs"/>
          <w:sz w:val="27"/>
          <w:rtl/>
        </w:rPr>
        <w:t xml:space="preserve"> وناظرة إلى الشرائط الخاص</w:t>
      </w:r>
      <w:r w:rsidR="00CD2B91" w:rsidRPr="00957E8D">
        <w:rPr>
          <w:rFonts w:hint="cs"/>
          <w:sz w:val="27"/>
          <w:rtl/>
        </w:rPr>
        <w:t>ّ</w:t>
      </w:r>
      <w:r w:rsidR="00F6700A" w:rsidRPr="00957E8D">
        <w:rPr>
          <w:rFonts w:hint="cs"/>
          <w:sz w:val="27"/>
          <w:rtl/>
        </w:rPr>
        <w:t>ة لصدور هذه النصوص، يصلان إلى رؤية</w:t>
      </w:r>
      <w:r w:rsidR="00CD2B91" w:rsidRPr="00957E8D">
        <w:rPr>
          <w:rFonts w:hint="cs"/>
          <w:sz w:val="27"/>
          <w:rtl/>
        </w:rPr>
        <w:t>ٍ</w:t>
      </w:r>
      <w:r w:rsidR="00F6700A" w:rsidRPr="00957E8D">
        <w:rPr>
          <w:rFonts w:hint="cs"/>
          <w:sz w:val="27"/>
          <w:rtl/>
        </w:rPr>
        <w:t xml:space="preserve"> واحدة </w:t>
      </w:r>
      <w:r w:rsidR="00F6700A" w:rsidRPr="00957E8D">
        <w:rPr>
          <w:rFonts w:hint="cs"/>
          <w:sz w:val="27"/>
          <w:rtl/>
        </w:rPr>
        <w:lastRenderedPageBreak/>
        <w:t xml:space="preserve">بشأن بيان </w:t>
      </w:r>
      <w:r w:rsidR="000B0F89" w:rsidRPr="00957E8D">
        <w:rPr>
          <w:rFonts w:hint="cs"/>
          <w:sz w:val="27"/>
          <w:rtl/>
        </w:rPr>
        <w:t>مجال</w:t>
      </w:r>
      <w:r w:rsidR="00F6700A" w:rsidRPr="00957E8D">
        <w:rPr>
          <w:rFonts w:hint="cs"/>
          <w:sz w:val="27"/>
          <w:rtl/>
        </w:rPr>
        <w:t xml:space="preserve"> الشريعة؟! </w:t>
      </w:r>
      <w:r w:rsidRPr="00957E8D">
        <w:rPr>
          <w:rFonts w:hint="cs"/>
          <w:sz w:val="27"/>
          <w:rtl/>
        </w:rPr>
        <w:t>لا شَكَّ</w:t>
      </w:r>
      <w:r w:rsidR="00F6700A" w:rsidRPr="00957E8D">
        <w:rPr>
          <w:rFonts w:hint="cs"/>
          <w:sz w:val="27"/>
          <w:rtl/>
        </w:rPr>
        <w:t xml:space="preserve"> في أن الأمر ليس كذلك</w:t>
      </w:r>
      <w:r w:rsidR="00CD2B91" w:rsidRPr="00957E8D">
        <w:rPr>
          <w:rFonts w:hint="cs"/>
          <w:sz w:val="27"/>
          <w:rtl/>
        </w:rPr>
        <w:t>.</w:t>
      </w:r>
      <w:r w:rsidR="00F6700A" w:rsidRPr="00957E8D">
        <w:rPr>
          <w:rFonts w:hint="cs"/>
          <w:sz w:val="27"/>
          <w:rtl/>
        </w:rPr>
        <w:t xml:space="preserve"> إن هذا الأصل يثبت أن على الفقيه الذي يد</w:t>
      </w:r>
      <w:r w:rsidR="00CD2B91" w:rsidRPr="00957E8D">
        <w:rPr>
          <w:rFonts w:hint="cs"/>
          <w:sz w:val="27"/>
          <w:rtl/>
        </w:rPr>
        <w:t>ّ</w:t>
      </w:r>
      <w:r w:rsidR="00F6700A" w:rsidRPr="00957E8D">
        <w:rPr>
          <w:rFonts w:hint="cs"/>
          <w:sz w:val="27"/>
          <w:rtl/>
        </w:rPr>
        <w:t>عي استنباط واستكشاف الشريعة من الأسانيد أن يعمل على تصنيف النصوص على أساس ضوابط واضحة</w:t>
      </w:r>
      <w:r w:rsidR="00CD2B91" w:rsidRPr="00957E8D">
        <w:rPr>
          <w:rFonts w:hint="cs"/>
          <w:sz w:val="27"/>
          <w:rtl/>
        </w:rPr>
        <w:t>ٍ</w:t>
      </w:r>
      <w:r w:rsidR="00F6700A" w:rsidRPr="00957E8D">
        <w:rPr>
          <w:rFonts w:hint="cs"/>
          <w:sz w:val="27"/>
          <w:rtl/>
        </w:rPr>
        <w:t xml:space="preserve"> وفن</w:t>
      </w:r>
      <w:r w:rsidR="00CD2B91" w:rsidRPr="00957E8D">
        <w:rPr>
          <w:rFonts w:hint="cs"/>
          <w:sz w:val="27"/>
          <w:rtl/>
        </w:rPr>
        <w:t>ّ</w:t>
      </w:r>
      <w:r w:rsidR="00F6700A" w:rsidRPr="00957E8D">
        <w:rPr>
          <w:rFonts w:hint="cs"/>
          <w:sz w:val="27"/>
          <w:rtl/>
        </w:rPr>
        <w:t>ية، ويقوم بتحديد النصوص بما يتطابق مع الاعتبارات والتقسيمات التي تقدّ</w:t>
      </w:r>
      <w:r w:rsidR="00CD2B91" w:rsidRPr="00957E8D">
        <w:rPr>
          <w:rFonts w:hint="cs"/>
          <w:sz w:val="27"/>
          <w:rtl/>
        </w:rPr>
        <w:t>َ</w:t>
      </w:r>
      <w:r w:rsidR="00F6700A" w:rsidRPr="00957E8D">
        <w:rPr>
          <w:rFonts w:hint="cs"/>
          <w:sz w:val="27"/>
          <w:rtl/>
        </w:rPr>
        <w:t>م ذكرها، ويفص</w:t>
      </w:r>
      <w:r w:rsidR="00CD2B91" w:rsidRPr="00957E8D">
        <w:rPr>
          <w:rFonts w:hint="cs"/>
          <w:sz w:val="27"/>
          <w:rtl/>
        </w:rPr>
        <w:t>ِّ</w:t>
      </w:r>
      <w:r w:rsidR="00F6700A" w:rsidRPr="00957E8D">
        <w:rPr>
          <w:rFonts w:hint="cs"/>
          <w:sz w:val="27"/>
          <w:rtl/>
        </w:rPr>
        <w:t>ل بين الأدلة المبيّنة للحكم الإلهي الأبدي عن غيره</w:t>
      </w:r>
      <w:r w:rsidR="00CD2B91" w:rsidRPr="00957E8D">
        <w:rPr>
          <w:rFonts w:hint="cs"/>
          <w:sz w:val="27"/>
          <w:rtl/>
        </w:rPr>
        <w:t>؛</w:t>
      </w:r>
      <w:r w:rsidR="00F6700A" w:rsidRPr="00957E8D">
        <w:rPr>
          <w:rFonts w:hint="cs"/>
          <w:sz w:val="27"/>
          <w:rtl/>
        </w:rPr>
        <w:t xml:space="preserve"> ليصل بعد ذلك إلى التعيين الدقيق ل</w:t>
      </w:r>
      <w:r w:rsidR="000B0F89" w:rsidRPr="00957E8D">
        <w:rPr>
          <w:rFonts w:hint="cs"/>
          <w:sz w:val="27"/>
          <w:rtl/>
        </w:rPr>
        <w:t>مجال</w:t>
      </w:r>
      <w:r w:rsidR="00F6700A" w:rsidRPr="00957E8D">
        <w:rPr>
          <w:rFonts w:hint="cs"/>
          <w:sz w:val="27"/>
          <w:rtl/>
        </w:rPr>
        <w:t xml:space="preserve"> الشريعة، ويمارس عملية الاستنباط.</w:t>
      </w:r>
    </w:p>
    <w:p w:rsidR="00F6700A" w:rsidRPr="00957E8D" w:rsidRDefault="00F6700A" w:rsidP="006F7999">
      <w:pPr>
        <w:rPr>
          <w:sz w:val="27"/>
          <w:rtl/>
        </w:rPr>
      </w:pPr>
      <w:r w:rsidRPr="00957E8D">
        <w:rPr>
          <w:rFonts w:hint="cs"/>
          <w:sz w:val="27"/>
          <w:rtl/>
        </w:rPr>
        <w:t>والملفت أن هذا التقسيم والتعيين المذكور وإن</w:t>
      </w:r>
      <w:r w:rsidR="0076160D" w:rsidRPr="00957E8D">
        <w:rPr>
          <w:rFonts w:hint="cs"/>
          <w:sz w:val="27"/>
          <w:rtl/>
        </w:rPr>
        <w:t>ْ</w:t>
      </w:r>
      <w:r w:rsidRPr="00957E8D">
        <w:rPr>
          <w:rFonts w:hint="cs"/>
          <w:sz w:val="27"/>
          <w:rtl/>
        </w:rPr>
        <w:t xml:space="preserve"> كان يستند على نحو الإجمال والارتكاز إلى رؤية الفقيه بشأن </w:t>
      </w:r>
      <w:r w:rsidR="000B0F89" w:rsidRPr="00957E8D">
        <w:rPr>
          <w:rFonts w:hint="cs"/>
          <w:sz w:val="27"/>
          <w:rtl/>
        </w:rPr>
        <w:t>مجال</w:t>
      </w:r>
      <w:r w:rsidRPr="00957E8D">
        <w:rPr>
          <w:rFonts w:hint="cs"/>
          <w:sz w:val="27"/>
          <w:rtl/>
        </w:rPr>
        <w:t xml:space="preserve"> الشريعة، </w:t>
      </w:r>
      <w:r w:rsidR="0076160D" w:rsidRPr="00957E8D">
        <w:rPr>
          <w:rFonts w:hint="cs"/>
          <w:sz w:val="27"/>
          <w:rtl/>
        </w:rPr>
        <w:t>إلاّ أ</w:t>
      </w:r>
      <w:r w:rsidRPr="00957E8D">
        <w:rPr>
          <w:rFonts w:hint="cs"/>
          <w:sz w:val="27"/>
          <w:rtl/>
        </w:rPr>
        <w:t>ن هذا الاستناد لا يؤد</w:t>
      </w:r>
      <w:r w:rsidR="0076160D" w:rsidRPr="00957E8D">
        <w:rPr>
          <w:rFonts w:hint="cs"/>
          <w:sz w:val="27"/>
          <w:rtl/>
        </w:rPr>
        <w:t>ّ</w:t>
      </w:r>
      <w:r w:rsidRPr="00957E8D">
        <w:rPr>
          <w:rFonts w:hint="cs"/>
          <w:sz w:val="27"/>
          <w:rtl/>
        </w:rPr>
        <w:t>ي إلى الد</w:t>
      </w:r>
      <w:r w:rsidR="0076160D" w:rsidRPr="00957E8D">
        <w:rPr>
          <w:rFonts w:hint="cs"/>
          <w:sz w:val="27"/>
          <w:rtl/>
        </w:rPr>
        <w:t>َّ</w:t>
      </w:r>
      <w:r w:rsidRPr="00957E8D">
        <w:rPr>
          <w:rFonts w:hint="cs"/>
          <w:sz w:val="27"/>
          <w:rtl/>
        </w:rPr>
        <w:t>و</w:t>
      </w:r>
      <w:r w:rsidR="0076160D" w:rsidRPr="00957E8D">
        <w:rPr>
          <w:rFonts w:hint="cs"/>
          <w:sz w:val="27"/>
          <w:rtl/>
        </w:rPr>
        <w:t>ْ</w:t>
      </w:r>
      <w:r w:rsidRPr="00957E8D">
        <w:rPr>
          <w:rFonts w:hint="cs"/>
          <w:sz w:val="27"/>
          <w:rtl/>
        </w:rPr>
        <w:t>ر المحال</w:t>
      </w:r>
      <w:r w:rsidR="0076160D" w:rsidRPr="00957E8D">
        <w:rPr>
          <w:rFonts w:hint="cs"/>
          <w:sz w:val="27"/>
          <w:rtl/>
        </w:rPr>
        <w:t>،</w:t>
      </w:r>
      <w:r w:rsidRPr="00957E8D">
        <w:rPr>
          <w:rFonts w:hint="cs"/>
          <w:sz w:val="27"/>
          <w:rtl/>
        </w:rPr>
        <w:t xml:space="preserve"> وإخفاق الفقيه في فهم </w:t>
      </w:r>
      <w:r w:rsidR="000B0F89" w:rsidRPr="00957E8D">
        <w:rPr>
          <w:rFonts w:hint="cs"/>
          <w:sz w:val="27"/>
          <w:rtl/>
        </w:rPr>
        <w:t>مجال</w:t>
      </w:r>
      <w:r w:rsidRPr="00957E8D">
        <w:rPr>
          <w:rFonts w:hint="cs"/>
          <w:sz w:val="27"/>
          <w:rtl/>
        </w:rPr>
        <w:t xml:space="preserve"> الشريعة أو تقسيم النصوص. وفي الحقيقة إن الوصول إلى الفهم الدقيق والتعيين التفصيلي ل</w:t>
      </w:r>
      <w:r w:rsidR="000B0F89" w:rsidRPr="00957E8D">
        <w:rPr>
          <w:rFonts w:hint="cs"/>
          <w:sz w:val="27"/>
          <w:rtl/>
        </w:rPr>
        <w:t>مجال</w:t>
      </w:r>
      <w:r w:rsidRPr="00957E8D">
        <w:rPr>
          <w:rFonts w:hint="cs"/>
          <w:sz w:val="27"/>
          <w:rtl/>
        </w:rPr>
        <w:t xml:space="preserve"> الشريعة يتوق</w:t>
      </w:r>
      <w:r w:rsidR="0076160D" w:rsidRPr="00957E8D">
        <w:rPr>
          <w:rFonts w:hint="cs"/>
          <w:sz w:val="27"/>
          <w:rtl/>
        </w:rPr>
        <w:t>َّ</w:t>
      </w:r>
      <w:r w:rsidRPr="00957E8D">
        <w:rPr>
          <w:rFonts w:hint="cs"/>
          <w:sz w:val="27"/>
          <w:rtl/>
        </w:rPr>
        <w:t>ف على تقسيم الأسناد والمدارك بما يتطابق مع التقسيمات التي تقد</w:t>
      </w:r>
      <w:r w:rsidR="0076160D" w:rsidRPr="00957E8D">
        <w:rPr>
          <w:rFonts w:hint="cs"/>
          <w:sz w:val="27"/>
          <w:rtl/>
        </w:rPr>
        <w:t>َّ</w:t>
      </w:r>
      <w:r w:rsidRPr="00957E8D">
        <w:rPr>
          <w:rFonts w:hint="cs"/>
          <w:sz w:val="27"/>
          <w:rtl/>
        </w:rPr>
        <w:t>م ذكرها</w:t>
      </w:r>
      <w:r w:rsidR="0076160D" w:rsidRPr="00957E8D">
        <w:rPr>
          <w:rFonts w:hint="cs"/>
          <w:sz w:val="27"/>
          <w:rtl/>
        </w:rPr>
        <w:t>.</w:t>
      </w:r>
      <w:r w:rsidRPr="00957E8D">
        <w:rPr>
          <w:rFonts w:hint="cs"/>
          <w:sz w:val="27"/>
          <w:rtl/>
        </w:rPr>
        <w:t xml:space="preserve"> وإن التقسيم المذكور يتوق</w:t>
      </w:r>
      <w:r w:rsidR="0076160D" w:rsidRPr="00957E8D">
        <w:rPr>
          <w:rFonts w:hint="cs"/>
          <w:sz w:val="27"/>
          <w:rtl/>
        </w:rPr>
        <w:t>َّ</w:t>
      </w:r>
      <w:r w:rsidRPr="00957E8D">
        <w:rPr>
          <w:rFonts w:hint="cs"/>
          <w:sz w:val="27"/>
          <w:rtl/>
        </w:rPr>
        <w:t>ف على الفهم الإجمالي والارتكازي ل</w:t>
      </w:r>
      <w:r w:rsidR="000B0F89" w:rsidRPr="00957E8D">
        <w:rPr>
          <w:rFonts w:hint="cs"/>
          <w:sz w:val="27"/>
          <w:rtl/>
        </w:rPr>
        <w:t>مجال</w:t>
      </w:r>
      <w:r w:rsidRPr="00957E8D">
        <w:rPr>
          <w:rFonts w:hint="cs"/>
          <w:sz w:val="27"/>
          <w:rtl/>
        </w:rPr>
        <w:t xml:space="preserve"> التشريع، وهو الفهم الذي يتمّ الحصول عليه من الأ</w:t>
      </w:r>
      <w:r w:rsidR="0076160D" w:rsidRPr="00957E8D">
        <w:rPr>
          <w:rFonts w:hint="cs"/>
          <w:sz w:val="27"/>
          <w:rtl/>
        </w:rPr>
        <w:t>ُ</w:t>
      </w:r>
      <w:r w:rsidRPr="00957E8D">
        <w:rPr>
          <w:rFonts w:hint="cs"/>
          <w:sz w:val="27"/>
          <w:rtl/>
        </w:rPr>
        <w:t xml:space="preserve">نس بنصوص الدين ومصادره. (إن الذي تمّ بيانه في هذا الأصل يثبت مدى ما يحتاج إليه الاستنباط وفهم وبيان </w:t>
      </w:r>
      <w:r w:rsidR="000B0F89" w:rsidRPr="00957E8D">
        <w:rPr>
          <w:rFonts w:hint="cs"/>
          <w:sz w:val="27"/>
          <w:rtl/>
        </w:rPr>
        <w:t>مجال</w:t>
      </w:r>
      <w:r w:rsidRPr="00957E8D">
        <w:rPr>
          <w:rFonts w:hint="cs"/>
          <w:sz w:val="27"/>
          <w:rtl/>
        </w:rPr>
        <w:t xml:space="preserve"> الشريعة من التخص</w:t>
      </w:r>
      <w:r w:rsidR="0076160D" w:rsidRPr="00957E8D">
        <w:rPr>
          <w:rFonts w:hint="cs"/>
          <w:sz w:val="27"/>
          <w:rtl/>
        </w:rPr>
        <w:t>ُّ</w:t>
      </w:r>
      <w:r w:rsidRPr="00957E8D">
        <w:rPr>
          <w:rFonts w:hint="cs"/>
          <w:sz w:val="27"/>
          <w:rtl/>
        </w:rPr>
        <w:t>ص والدق</w:t>
      </w:r>
      <w:r w:rsidR="0076160D" w:rsidRPr="00957E8D">
        <w:rPr>
          <w:rFonts w:hint="cs"/>
          <w:sz w:val="27"/>
          <w:rtl/>
        </w:rPr>
        <w:t>ّ</w:t>
      </w:r>
      <w:r w:rsidRPr="00957E8D">
        <w:rPr>
          <w:rFonts w:hint="cs"/>
          <w:sz w:val="27"/>
          <w:rtl/>
        </w:rPr>
        <w:t>ة والأ</w:t>
      </w:r>
      <w:r w:rsidR="0076160D" w:rsidRPr="00957E8D">
        <w:rPr>
          <w:rFonts w:hint="cs"/>
          <w:sz w:val="27"/>
          <w:rtl/>
        </w:rPr>
        <w:t>ُ</w:t>
      </w:r>
      <w:r w:rsidRPr="00957E8D">
        <w:rPr>
          <w:rFonts w:hint="cs"/>
          <w:sz w:val="27"/>
          <w:rtl/>
        </w:rPr>
        <w:t>نس بالنصوص وأقسامها، ومدى الاعتباطية في مؤل</w:t>
      </w:r>
      <w:r w:rsidR="0076160D" w:rsidRPr="00957E8D">
        <w:rPr>
          <w:rFonts w:hint="cs"/>
          <w:sz w:val="27"/>
          <w:rtl/>
        </w:rPr>
        <w:t>َّ</w:t>
      </w:r>
      <w:r w:rsidRPr="00957E8D">
        <w:rPr>
          <w:rFonts w:hint="cs"/>
          <w:sz w:val="27"/>
          <w:rtl/>
        </w:rPr>
        <w:t>فات بعض الكتاب الم</w:t>
      </w:r>
      <w:r w:rsidR="0076160D" w:rsidRPr="00957E8D">
        <w:rPr>
          <w:rFonts w:hint="cs"/>
          <w:sz w:val="27"/>
          <w:rtl/>
        </w:rPr>
        <w:t>ُ</w:t>
      </w:r>
      <w:r w:rsidRPr="00957E8D">
        <w:rPr>
          <w:rFonts w:hint="cs"/>
          <w:sz w:val="27"/>
          <w:rtl/>
        </w:rPr>
        <w:t>ك</w:t>
      </w:r>
      <w:r w:rsidR="0076160D" w:rsidRPr="00957E8D">
        <w:rPr>
          <w:rFonts w:hint="cs"/>
          <w:sz w:val="27"/>
          <w:rtl/>
        </w:rPr>
        <w:t>ْ</w:t>
      </w:r>
      <w:r w:rsidRPr="00957E8D">
        <w:rPr>
          <w:rFonts w:hint="cs"/>
          <w:sz w:val="27"/>
          <w:rtl/>
        </w:rPr>
        <w:t>ث</w:t>
      </w:r>
      <w:r w:rsidR="0076160D" w:rsidRPr="00957E8D">
        <w:rPr>
          <w:rFonts w:hint="cs"/>
          <w:sz w:val="27"/>
          <w:rtl/>
        </w:rPr>
        <w:t>ِ</w:t>
      </w:r>
      <w:r w:rsidRPr="00957E8D">
        <w:rPr>
          <w:rFonts w:hint="cs"/>
          <w:sz w:val="27"/>
          <w:rtl/>
        </w:rPr>
        <w:t>رين في هذا الشأن، وسذاجة النتائج والثمار المترت</w:t>
      </w:r>
      <w:r w:rsidR="0076160D" w:rsidRPr="00957E8D">
        <w:rPr>
          <w:rFonts w:hint="cs"/>
          <w:sz w:val="27"/>
          <w:rtl/>
        </w:rPr>
        <w:t>ِّ</w:t>
      </w:r>
      <w:r w:rsidRPr="00957E8D">
        <w:rPr>
          <w:rFonts w:hint="cs"/>
          <w:sz w:val="27"/>
          <w:rtl/>
        </w:rPr>
        <w:t>بة على أفكارهم).</w:t>
      </w:r>
    </w:p>
    <w:p w:rsidR="00F6700A" w:rsidRPr="00957E8D" w:rsidRDefault="003C3AD8" w:rsidP="006F7999">
      <w:pPr>
        <w:rPr>
          <w:sz w:val="27"/>
          <w:rtl/>
        </w:rPr>
      </w:pPr>
      <w:r w:rsidRPr="003C3AD8">
        <w:rPr>
          <w:rFonts w:hint="cs"/>
          <w:sz w:val="27"/>
          <w:rtl/>
        </w:rPr>
        <w:t>3</w:t>
      </w:r>
      <w:r w:rsidR="00F6700A" w:rsidRPr="00957E8D">
        <w:rPr>
          <w:rFonts w:hint="cs"/>
          <w:sz w:val="27"/>
          <w:rtl/>
        </w:rPr>
        <w:t>ـ على ما هو مستفاد</w:t>
      </w:r>
      <w:r w:rsidR="006F0B13">
        <w:rPr>
          <w:rFonts w:hint="cs"/>
          <w:sz w:val="27"/>
          <w:rtl/>
        </w:rPr>
        <w:t>ٌ</w:t>
      </w:r>
      <w:r w:rsidR="00F6700A" w:rsidRPr="00957E8D">
        <w:rPr>
          <w:rFonts w:hint="cs"/>
          <w:sz w:val="27"/>
          <w:rtl/>
        </w:rPr>
        <w:t xml:space="preserve"> من أسلوب وعُرف الشارع المقدّس، وما سنعمل على إثباته في البحث عن ترسيخ هذه الرؤية في المرحلة اللاحقة، فإن الأصل الحاكم على فعل الشارع في غير العبادات يقوم على الإمضاء وتصحيح ما عليه الناس من البناء، إلا</w:t>
      </w:r>
      <w:r w:rsidR="0076160D" w:rsidRPr="00957E8D">
        <w:rPr>
          <w:rFonts w:hint="cs"/>
          <w:sz w:val="27"/>
          <w:rtl/>
        </w:rPr>
        <w:t>ّ</w:t>
      </w:r>
      <w:r w:rsidR="00F6700A" w:rsidRPr="00957E8D">
        <w:rPr>
          <w:rFonts w:hint="cs"/>
          <w:sz w:val="27"/>
          <w:rtl/>
        </w:rPr>
        <w:t xml:space="preserve"> إذا ثبت خلافه بالدليل المعتبر. يمكن لهذا الأصل أن يكون مرجعاً لرفع الترديد في حالة الشك</w:t>
      </w:r>
      <w:r w:rsidR="0076160D" w:rsidRPr="00957E8D">
        <w:rPr>
          <w:rFonts w:hint="cs"/>
          <w:sz w:val="27"/>
          <w:rtl/>
        </w:rPr>
        <w:t>ّ</w:t>
      </w:r>
      <w:r w:rsidR="00F6700A" w:rsidRPr="00957E8D">
        <w:rPr>
          <w:rFonts w:hint="cs"/>
          <w:sz w:val="27"/>
          <w:rtl/>
        </w:rPr>
        <w:t>؛ كما له تأثير</w:t>
      </w:r>
      <w:r w:rsidR="0076160D" w:rsidRPr="00957E8D">
        <w:rPr>
          <w:rFonts w:hint="cs"/>
          <w:sz w:val="27"/>
          <w:rtl/>
        </w:rPr>
        <w:t>ٌ</w:t>
      </w:r>
      <w:r w:rsidR="00F6700A" w:rsidRPr="00957E8D">
        <w:rPr>
          <w:rFonts w:hint="cs"/>
          <w:sz w:val="27"/>
          <w:rtl/>
        </w:rPr>
        <w:t xml:space="preserve"> ج</w:t>
      </w:r>
      <w:r w:rsidR="0076160D" w:rsidRPr="00957E8D">
        <w:rPr>
          <w:rFonts w:hint="cs"/>
          <w:sz w:val="27"/>
          <w:rtl/>
        </w:rPr>
        <w:t>َ</w:t>
      </w:r>
      <w:r w:rsidR="00F6700A" w:rsidRPr="00957E8D">
        <w:rPr>
          <w:rFonts w:hint="cs"/>
          <w:sz w:val="27"/>
          <w:rtl/>
        </w:rPr>
        <w:t>ذ</w:t>
      </w:r>
      <w:r w:rsidR="0076160D" w:rsidRPr="00957E8D">
        <w:rPr>
          <w:rFonts w:hint="cs"/>
          <w:sz w:val="27"/>
          <w:rtl/>
        </w:rPr>
        <w:t>ْ</w:t>
      </w:r>
      <w:r w:rsidR="00F6700A" w:rsidRPr="00957E8D">
        <w:rPr>
          <w:rFonts w:hint="cs"/>
          <w:sz w:val="27"/>
          <w:rtl/>
        </w:rPr>
        <w:t>ري</w:t>
      </w:r>
      <w:r w:rsidR="0076160D" w:rsidRPr="00957E8D">
        <w:rPr>
          <w:rFonts w:hint="cs"/>
          <w:sz w:val="27"/>
          <w:rtl/>
        </w:rPr>
        <w:t>ّ</w:t>
      </w:r>
      <w:r w:rsidR="00F6700A" w:rsidRPr="00957E8D">
        <w:rPr>
          <w:rFonts w:hint="cs"/>
          <w:sz w:val="27"/>
          <w:rtl/>
        </w:rPr>
        <w:t xml:space="preserve"> في نظرة الفقيه إلى الأدلة والأسناد الشرعية المتوف</w:t>
      </w:r>
      <w:r w:rsidR="0076160D" w:rsidRPr="00957E8D">
        <w:rPr>
          <w:rFonts w:hint="cs"/>
          <w:sz w:val="27"/>
          <w:rtl/>
        </w:rPr>
        <w:t>ِّ</w:t>
      </w:r>
      <w:r w:rsidR="00F6700A" w:rsidRPr="00957E8D">
        <w:rPr>
          <w:rFonts w:hint="cs"/>
          <w:sz w:val="27"/>
          <w:rtl/>
        </w:rPr>
        <w:t xml:space="preserve">رة. إن هذه الرؤية لا تنظر إلى </w:t>
      </w:r>
      <w:r w:rsidR="000B0F89" w:rsidRPr="00957E8D">
        <w:rPr>
          <w:rFonts w:hint="cs"/>
          <w:sz w:val="27"/>
          <w:rtl/>
        </w:rPr>
        <w:t>مجال</w:t>
      </w:r>
      <w:r w:rsidR="00F6700A" w:rsidRPr="00957E8D">
        <w:rPr>
          <w:rFonts w:hint="cs"/>
          <w:sz w:val="27"/>
          <w:rtl/>
        </w:rPr>
        <w:t xml:space="preserve"> المعاملات وغير العبادات (في الكثير من الموارد في الحد</w:t>
      </w:r>
      <w:r w:rsidR="0076160D" w:rsidRPr="00957E8D">
        <w:rPr>
          <w:rFonts w:hint="cs"/>
          <w:sz w:val="27"/>
          <w:rtl/>
        </w:rPr>
        <w:t>ّ</w:t>
      </w:r>
      <w:r w:rsidR="00F6700A" w:rsidRPr="00957E8D">
        <w:rPr>
          <w:rFonts w:hint="cs"/>
          <w:sz w:val="27"/>
          <w:rtl/>
        </w:rPr>
        <w:t xml:space="preserve"> الأدنى) بوصفه </w:t>
      </w:r>
      <w:r w:rsidR="000B0F89" w:rsidRPr="00957E8D">
        <w:rPr>
          <w:rFonts w:hint="cs"/>
          <w:sz w:val="27"/>
          <w:rtl/>
        </w:rPr>
        <w:t>مجال</w:t>
      </w:r>
      <w:r w:rsidR="00F6700A" w:rsidRPr="00957E8D">
        <w:rPr>
          <w:rFonts w:hint="cs"/>
          <w:sz w:val="27"/>
          <w:rtl/>
        </w:rPr>
        <w:t>اً لتأسيسات الشرع، ويؤمن بحضور الشارع في موقع إمضاء وتصحيح أبنية العُرف. إن الاعتقاد بهذا الأصل اعتقاد</w:t>
      </w:r>
      <w:r w:rsidR="0076160D" w:rsidRPr="00957E8D">
        <w:rPr>
          <w:rFonts w:hint="cs"/>
          <w:sz w:val="27"/>
          <w:rtl/>
        </w:rPr>
        <w:t>ٌ</w:t>
      </w:r>
      <w:r w:rsidR="00F6700A" w:rsidRPr="00957E8D">
        <w:rPr>
          <w:rFonts w:hint="cs"/>
          <w:sz w:val="27"/>
          <w:rtl/>
        </w:rPr>
        <w:t xml:space="preserve"> معتدل يبتعد عن الإفراط في إنكار مطلق التأسيس من ناحية الشارع في غير العبادات، وعن التفريط في القول بتعب</w:t>
      </w:r>
      <w:r w:rsidR="0076160D" w:rsidRPr="00957E8D">
        <w:rPr>
          <w:rFonts w:hint="cs"/>
          <w:sz w:val="27"/>
          <w:rtl/>
        </w:rPr>
        <w:t>ُّ</w:t>
      </w:r>
      <w:r w:rsidR="00F6700A" w:rsidRPr="00957E8D">
        <w:rPr>
          <w:rFonts w:hint="cs"/>
          <w:sz w:val="27"/>
          <w:rtl/>
        </w:rPr>
        <w:t>دية مطلق الأدلة في غير المعاملات.</w:t>
      </w:r>
    </w:p>
    <w:p w:rsidR="00F6700A" w:rsidRPr="00957E8D" w:rsidRDefault="00F6700A" w:rsidP="00E06290">
      <w:pPr>
        <w:rPr>
          <w:sz w:val="27"/>
          <w:rtl/>
        </w:rPr>
      </w:pPr>
      <w:r w:rsidRPr="00957E8D">
        <w:rPr>
          <w:rFonts w:hint="cs"/>
          <w:sz w:val="27"/>
          <w:rtl/>
        </w:rPr>
        <w:lastRenderedPageBreak/>
        <w:t>وعلى الرغم من أن الأصل الحاكم على التشريع الإسلامي في غير العبادات قائم</w:t>
      </w:r>
      <w:r w:rsidR="0076160D" w:rsidRPr="00957E8D">
        <w:rPr>
          <w:rFonts w:hint="cs"/>
          <w:sz w:val="27"/>
          <w:rtl/>
        </w:rPr>
        <w:t>ٌ</w:t>
      </w:r>
      <w:r w:rsidRPr="00957E8D">
        <w:rPr>
          <w:rFonts w:hint="cs"/>
          <w:sz w:val="27"/>
          <w:rtl/>
        </w:rPr>
        <w:t xml:space="preserve"> على الإمضاء وعدم التعبّ</w:t>
      </w:r>
      <w:r w:rsidR="0076160D" w:rsidRPr="00957E8D">
        <w:rPr>
          <w:rFonts w:hint="cs"/>
          <w:sz w:val="27"/>
          <w:rtl/>
        </w:rPr>
        <w:t>ُ</w:t>
      </w:r>
      <w:r w:rsidRPr="00957E8D">
        <w:rPr>
          <w:rFonts w:hint="cs"/>
          <w:sz w:val="27"/>
          <w:rtl/>
        </w:rPr>
        <w:t>د، لا يمكن لهذا الأصل في موارد وجود الدليل الخاص</w:t>
      </w:r>
      <w:r w:rsidR="0076160D" w:rsidRPr="00957E8D">
        <w:rPr>
          <w:rFonts w:hint="cs"/>
          <w:sz w:val="27"/>
          <w:rtl/>
        </w:rPr>
        <w:t>ّ</w:t>
      </w:r>
      <w:r w:rsidRPr="00957E8D">
        <w:rPr>
          <w:rFonts w:hint="cs"/>
          <w:sz w:val="27"/>
          <w:rtl/>
        </w:rPr>
        <w:t xml:space="preserve"> على التشريع غض</w:t>
      </w:r>
      <w:r w:rsidR="0076160D" w:rsidRPr="00957E8D">
        <w:rPr>
          <w:rFonts w:hint="cs"/>
          <w:sz w:val="27"/>
          <w:rtl/>
        </w:rPr>
        <w:t>ّ</w:t>
      </w:r>
      <w:r w:rsidRPr="00957E8D">
        <w:rPr>
          <w:rFonts w:hint="cs"/>
          <w:sz w:val="27"/>
          <w:rtl/>
        </w:rPr>
        <w:t xml:space="preserve"> الطرف عن الدليل، والإصرار على الإمضاء وتصحيح ما عليه بناء الع</w:t>
      </w:r>
      <w:r w:rsidR="0076160D" w:rsidRPr="00957E8D">
        <w:rPr>
          <w:rFonts w:hint="cs"/>
          <w:sz w:val="27"/>
          <w:rtl/>
        </w:rPr>
        <w:t>ُ</w:t>
      </w:r>
      <w:r w:rsidRPr="00957E8D">
        <w:rPr>
          <w:rFonts w:hint="cs"/>
          <w:sz w:val="27"/>
          <w:rtl/>
        </w:rPr>
        <w:t xml:space="preserve">رف والناس. إن الأصل في </w:t>
      </w:r>
      <w:r w:rsidR="0076160D" w:rsidRPr="00957E8D">
        <w:rPr>
          <w:rFonts w:hint="cs"/>
          <w:sz w:val="27"/>
          <w:rtl/>
        </w:rPr>
        <w:t>نظرة</w:t>
      </w:r>
      <w:r w:rsidRPr="00957E8D">
        <w:rPr>
          <w:rFonts w:hint="cs"/>
          <w:sz w:val="27"/>
          <w:rtl/>
        </w:rPr>
        <w:t xml:space="preserve"> الشارع إلى بناء الناس وتأسيسات العقلاء ـ بمقتضى هذه القاعدة ـ هو </w:t>
      </w:r>
      <w:r w:rsidRPr="00957E8D">
        <w:rPr>
          <w:rFonts w:hint="eastAsia"/>
          <w:sz w:val="24"/>
          <w:szCs w:val="24"/>
          <w:rtl/>
        </w:rPr>
        <w:t>«</w:t>
      </w:r>
      <w:r w:rsidRPr="00957E8D">
        <w:rPr>
          <w:rFonts w:hint="cs"/>
          <w:sz w:val="27"/>
          <w:rtl/>
        </w:rPr>
        <w:t>التصحيح والتكميل</w:t>
      </w:r>
      <w:r w:rsidRPr="00957E8D">
        <w:rPr>
          <w:rFonts w:hint="eastAsia"/>
          <w:sz w:val="24"/>
          <w:szCs w:val="24"/>
          <w:rtl/>
        </w:rPr>
        <w:t>»</w:t>
      </w:r>
      <w:r w:rsidRPr="00957E8D">
        <w:rPr>
          <w:rFonts w:hint="cs"/>
          <w:sz w:val="27"/>
          <w:rtl/>
        </w:rPr>
        <w:t xml:space="preserve">، دون </w:t>
      </w:r>
      <w:r w:rsidRPr="00957E8D">
        <w:rPr>
          <w:rFonts w:hint="eastAsia"/>
          <w:sz w:val="24"/>
          <w:szCs w:val="24"/>
          <w:rtl/>
        </w:rPr>
        <w:t>«</w:t>
      </w:r>
      <w:r w:rsidRPr="00957E8D">
        <w:rPr>
          <w:rFonts w:hint="cs"/>
          <w:sz w:val="27"/>
          <w:rtl/>
        </w:rPr>
        <w:t>التبديل والتغيير</w:t>
      </w:r>
      <w:r w:rsidRPr="00957E8D">
        <w:rPr>
          <w:rFonts w:hint="eastAsia"/>
          <w:sz w:val="24"/>
          <w:szCs w:val="24"/>
          <w:rtl/>
        </w:rPr>
        <w:t>»</w:t>
      </w:r>
      <w:r w:rsidRPr="00957E8D">
        <w:rPr>
          <w:rFonts w:hint="cs"/>
          <w:sz w:val="27"/>
          <w:rtl/>
        </w:rPr>
        <w:t>.</w:t>
      </w:r>
    </w:p>
    <w:p w:rsidR="00F6700A" w:rsidRPr="00957E8D" w:rsidRDefault="003C3AD8" w:rsidP="00E06290">
      <w:pPr>
        <w:rPr>
          <w:sz w:val="27"/>
          <w:rtl/>
        </w:rPr>
      </w:pPr>
      <w:r w:rsidRPr="003C3AD8">
        <w:rPr>
          <w:rFonts w:hint="cs"/>
          <w:sz w:val="27"/>
          <w:rtl/>
        </w:rPr>
        <w:t>4</w:t>
      </w:r>
      <w:r w:rsidR="00F6700A" w:rsidRPr="00957E8D">
        <w:rPr>
          <w:rFonts w:hint="cs"/>
          <w:sz w:val="27"/>
          <w:rtl/>
        </w:rPr>
        <w:t>ـ رغم تأكيد الإسلام على حصرية حق</w:t>
      </w:r>
      <w:r w:rsidR="0076160D" w:rsidRPr="00957E8D">
        <w:rPr>
          <w:rFonts w:hint="cs"/>
          <w:sz w:val="27"/>
          <w:rtl/>
        </w:rPr>
        <w:t>ّ</w:t>
      </w:r>
      <w:r w:rsidR="00F6700A" w:rsidRPr="00957E8D">
        <w:rPr>
          <w:rFonts w:hint="cs"/>
          <w:sz w:val="27"/>
          <w:rtl/>
        </w:rPr>
        <w:t xml:space="preserve"> التشريع بالذات المقد</w:t>
      </w:r>
      <w:r w:rsidR="0076160D" w:rsidRPr="00957E8D">
        <w:rPr>
          <w:rFonts w:hint="cs"/>
          <w:sz w:val="27"/>
          <w:rtl/>
        </w:rPr>
        <w:t>َّ</w:t>
      </w:r>
      <w:r w:rsidR="00F6700A" w:rsidRPr="00957E8D">
        <w:rPr>
          <w:rFonts w:hint="cs"/>
          <w:sz w:val="27"/>
          <w:rtl/>
        </w:rPr>
        <w:t xml:space="preserve">سة لله تعالى، </w:t>
      </w:r>
      <w:r w:rsidR="0076160D" w:rsidRPr="00957E8D">
        <w:rPr>
          <w:rFonts w:hint="cs"/>
          <w:sz w:val="27"/>
          <w:rtl/>
        </w:rPr>
        <w:t>ومصادقة</w:t>
      </w:r>
      <w:r w:rsidR="00F6700A" w:rsidRPr="00957E8D">
        <w:rPr>
          <w:rFonts w:hint="cs"/>
          <w:sz w:val="27"/>
          <w:rtl/>
        </w:rPr>
        <w:t xml:space="preserve"> العقل بد</w:t>
      </w:r>
      <w:r w:rsidR="0076160D" w:rsidRPr="00957E8D">
        <w:rPr>
          <w:rFonts w:hint="cs"/>
          <w:sz w:val="27"/>
          <w:rtl/>
        </w:rPr>
        <w:t>َ</w:t>
      </w:r>
      <w:r w:rsidR="00F6700A" w:rsidRPr="00957E8D">
        <w:rPr>
          <w:rFonts w:hint="cs"/>
          <w:sz w:val="27"/>
          <w:rtl/>
        </w:rPr>
        <w:t>و</w:t>
      </w:r>
      <w:r w:rsidR="0076160D" w:rsidRPr="00957E8D">
        <w:rPr>
          <w:rFonts w:hint="cs"/>
          <w:sz w:val="27"/>
          <w:rtl/>
        </w:rPr>
        <w:t>ْ</w:t>
      </w:r>
      <w:r w:rsidR="00F6700A" w:rsidRPr="00957E8D">
        <w:rPr>
          <w:rFonts w:hint="cs"/>
          <w:sz w:val="27"/>
          <w:rtl/>
        </w:rPr>
        <w:t>ره على هذا التأكيد أيضاً، لا يمكن أن ننكر أن تعيين مؤس</w:t>
      </w:r>
      <w:r w:rsidR="0076160D" w:rsidRPr="00957E8D">
        <w:rPr>
          <w:rFonts w:hint="cs"/>
          <w:sz w:val="27"/>
          <w:rtl/>
        </w:rPr>
        <w:t>ّ</w:t>
      </w:r>
      <w:r w:rsidR="00F6700A" w:rsidRPr="00957E8D">
        <w:rPr>
          <w:rFonts w:hint="cs"/>
          <w:sz w:val="27"/>
          <w:rtl/>
        </w:rPr>
        <w:t>سة أو مؤسسات للتقنين والتشريع تعمل ـ بالالتفات إلى الأ</w:t>
      </w:r>
      <w:r w:rsidR="0076160D" w:rsidRPr="00957E8D">
        <w:rPr>
          <w:rFonts w:hint="cs"/>
          <w:sz w:val="27"/>
          <w:rtl/>
        </w:rPr>
        <w:t>ُ</w:t>
      </w:r>
      <w:r w:rsidR="00F6700A" w:rsidRPr="00957E8D">
        <w:rPr>
          <w:rFonts w:hint="cs"/>
          <w:sz w:val="27"/>
          <w:rtl/>
        </w:rPr>
        <w:t>ط</w:t>
      </w:r>
      <w:r w:rsidR="0076160D" w:rsidRPr="00957E8D">
        <w:rPr>
          <w:rFonts w:hint="cs"/>
          <w:sz w:val="27"/>
          <w:rtl/>
        </w:rPr>
        <w:t>ُ</w:t>
      </w:r>
      <w:r w:rsidR="00F6700A" w:rsidRPr="00957E8D">
        <w:rPr>
          <w:rFonts w:hint="cs"/>
          <w:sz w:val="27"/>
          <w:rtl/>
        </w:rPr>
        <w:t>ر والمقاصد العامة للشارع وبلحاظ الظرفيات والمصالح ـ على التقنين والتشريع يُمث</w:t>
      </w:r>
      <w:r w:rsidR="0076160D" w:rsidRPr="00957E8D">
        <w:rPr>
          <w:rFonts w:hint="cs"/>
          <w:sz w:val="27"/>
          <w:rtl/>
        </w:rPr>
        <w:t>ِّ</w:t>
      </w:r>
      <w:r w:rsidR="00F6700A" w:rsidRPr="00957E8D">
        <w:rPr>
          <w:rFonts w:hint="cs"/>
          <w:sz w:val="27"/>
          <w:rtl/>
        </w:rPr>
        <w:t>ل جزءاً من التشريع الإلهي أيضاً. إن القبول بمؤس</w:t>
      </w:r>
      <w:r w:rsidR="0076160D" w:rsidRPr="00957E8D">
        <w:rPr>
          <w:rFonts w:hint="cs"/>
          <w:sz w:val="27"/>
          <w:rtl/>
        </w:rPr>
        <w:t>ّ</w:t>
      </w:r>
      <w:r w:rsidR="00F6700A" w:rsidRPr="00957E8D">
        <w:rPr>
          <w:rFonts w:hint="cs"/>
          <w:sz w:val="27"/>
          <w:rtl/>
        </w:rPr>
        <w:t>سة أو مؤس</w:t>
      </w:r>
      <w:r w:rsidR="0076160D" w:rsidRPr="00957E8D">
        <w:rPr>
          <w:rFonts w:hint="cs"/>
          <w:sz w:val="27"/>
          <w:rtl/>
        </w:rPr>
        <w:t>ّ</w:t>
      </w:r>
      <w:r w:rsidR="00F6700A" w:rsidRPr="00957E8D">
        <w:rPr>
          <w:rFonts w:hint="cs"/>
          <w:sz w:val="27"/>
          <w:rtl/>
        </w:rPr>
        <w:t>سات تشريعية ـ بالشكل الذي تقد</w:t>
      </w:r>
      <w:r w:rsidR="0076160D" w:rsidRPr="00957E8D">
        <w:rPr>
          <w:rFonts w:hint="cs"/>
          <w:sz w:val="27"/>
          <w:rtl/>
        </w:rPr>
        <w:t>َّ</w:t>
      </w:r>
      <w:r w:rsidR="00F6700A" w:rsidRPr="00957E8D">
        <w:rPr>
          <w:rFonts w:hint="cs"/>
          <w:sz w:val="27"/>
          <w:rtl/>
        </w:rPr>
        <w:t>م ذكره ـ أمر</w:t>
      </w:r>
      <w:r w:rsidR="0076160D" w:rsidRPr="00957E8D">
        <w:rPr>
          <w:rFonts w:hint="cs"/>
          <w:sz w:val="27"/>
          <w:rtl/>
        </w:rPr>
        <w:t>ٌ</w:t>
      </w:r>
      <w:r w:rsidR="00F6700A" w:rsidRPr="00957E8D">
        <w:rPr>
          <w:rFonts w:hint="cs"/>
          <w:sz w:val="27"/>
          <w:rtl/>
        </w:rPr>
        <w:t xml:space="preserve"> لم ينكره فقيه</w:t>
      </w:r>
      <w:r w:rsidR="0076160D" w:rsidRPr="00957E8D">
        <w:rPr>
          <w:rFonts w:hint="cs"/>
          <w:sz w:val="27"/>
          <w:rtl/>
        </w:rPr>
        <w:t>ٌ</w:t>
      </w:r>
      <w:r w:rsidR="00F6700A" w:rsidRPr="00957E8D">
        <w:rPr>
          <w:rFonts w:hint="cs"/>
          <w:sz w:val="27"/>
          <w:rtl/>
        </w:rPr>
        <w:t xml:space="preserve"> وأصولي</w:t>
      </w:r>
      <w:r w:rsidR="0076160D" w:rsidRPr="00957E8D">
        <w:rPr>
          <w:rFonts w:hint="cs"/>
          <w:sz w:val="27"/>
          <w:rtl/>
        </w:rPr>
        <w:t>ّ</w:t>
      </w:r>
      <w:r w:rsidR="00F6700A" w:rsidRPr="00957E8D">
        <w:rPr>
          <w:rFonts w:hint="cs"/>
          <w:sz w:val="27"/>
          <w:rtl/>
        </w:rPr>
        <w:t xml:space="preserve"> خبير بالمعارف الدينية والأسناد الشرعية ومقتضيات الحياة البشرية.</w:t>
      </w:r>
    </w:p>
    <w:p w:rsidR="00F6700A" w:rsidRPr="00957E8D" w:rsidRDefault="003C3AD8" w:rsidP="00E06290">
      <w:pPr>
        <w:rPr>
          <w:sz w:val="27"/>
          <w:rtl/>
        </w:rPr>
      </w:pPr>
      <w:r w:rsidRPr="003C3AD8">
        <w:rPr>
          <w:rFonts w:hint="cs"/>
          <w:sz w:val="27"/>
          <w:rtl/>
        </w:rPr>
        <w:t>5</w:t>
      </w:r>
      <w:r w:rsidR="00F6700A" w:rsidRPr="00957E8D">
        <w:rPr>
          <w:rFonts w:hint="cs"/>
          <w:sz w:val="27"/>
          <w:rtl/>
        </w:rPr>
        <w:t xml:space="preserve">ـ إن من بين الأصول ذات التأثير الكبير في فهم وتحديد </w:t>
      </w:r>
      <w:r w:rsidR="000B0F89" w:rsidRPr="00957E8D">
        <w:rPr>
          <w:rFonts w:hint="cs"/>
          <w:sz w:val="27"/>
          <w:rtl/>
        </w:rPr>
        <w:t>مجال</w:t>
      </w:r>
      <w:r w:rsidR="00F6700A" w:rsidRPr="00957E8D">
        <w:rPr>
          <w:rFonts w:hint="cs"/>
          <w:sz w:val="27"/>
          <w:rtl/>
        </w:rPr>
        <w:t xml:space="preserve"> الشريعة، ومقدار تأسيس وإمضاء الشارع، وقبول أو ردّ العُرف والتقاليد وبناء العقلاء</w:t>
      </w:r>
      <w:r w:rsidR="0076160D" w:rsidRPr="00957E8D">
        <w:rPr>
          <w:rFonts w:hint="cs"/>
          <w:sz w:val="27"/>
          <w:rtl/>
        </w:rPr>
        <w:t>،</w:t>
      </w:r>
      <w:r w:rsidR="00F6700A" w:rsidRPr="00957E8D">
        <w:rPr>
          <w:rFonts w:hint="cs"/>
          <w:sz w:val="27"/>
          <w:rtl/>
        </w:rPr>
        <w:t xml:space="preserve"> هو </w:t>
      </w:r>
      <w:r w:rsidR="00F6700A" w:rsidRPr="00957E8D">
        <w:rPr>
          <w:rFonts w:hint="eastAsia"/>
          <w:sz w:val="24"/>
          <w:szCs w:val="24"/>
          <w:rtl/>
        </w:rPr>
        <w:t>«</w:t>
      </w:r>
      <w:r w:rsidR="00F6700A" w:rsidRPr="00957E8D">
        <w:rPr>
          <w:rFonts w:hint="cs"/>
          <w:sz w:val="27"/>
          <w:rtl/>
        </w:rPr>
        <w:t>حج</w:t>
      </w:r>
      <w:r w:rsidR="0076160D" w:rsidRPr="00957E8D">
        <w:rPr>
          <w:rFonts w:hint="cs"/>
          <w:sz w:val="27"/>
          <w:rtl/>
        </w:rPr>
        <w:t>ّ</w:t>
      </w:r>
      <w:r w:rsidR="00F6700A" w:rsidRPr="00957E8D">
        <w:rPr>
          <w:rFonts w:hint="cs"/>
          <w:sz w:val="27"/>
          <w:rtl/>
        </w:rPr>
        <w:t>ية العقل</w:t>
      </w:r>
      <w:r w:rsidR="00F6700A" w:rsidRPr="00957E8D">
        <w:rPr>
          <w:rFonts w:hint="eastAsia"/>
          <w:sz w:val="24"/>
          <w:szCs w:val="24"/>
          <w:rtl/>
        </w:rPr>
        <w:t>»</w:t>
      </w:r>
      <w:r w:rsidR="00F6700A" w:rsidRPr="00957E8D">
        <w:rPr>
          <w:rFonts w:hint="cs"/>
          <w:sz w:val="27"/>
          <w:rtl/>
        </w:rPr>
        <w:t xml:space="preserve"> في الشريعة الإسلامية. وإن الفقهاء والأصوليين قاطبة</w:t>
      </w:r>
      <w:r w:rsidR="0076160D" w:rsidRPr="00957E8D">
        <w:rPr>
          <w:rFonts w:hint="cs"/>
          <w:sz w:val="27"/>
          <w:rtl/>
        </w:rPr>
        <w:t>ً</w:t>
      </w:r>
      <w:r w:rsidR="00F6700A" w:rsidRPr="00957E8D">
        <w:rPr>
          <w:rFonts w:hint="cs"/>
          <w:sz w:val="27"/>
          <w:rtl/>
        </w:rPr>
        <w:t xml:space="preserve"> ـ (</w:t>
      </w:r>
      <w:r w:rsidR="006F0B13">
        <w:rPr>
          <w:rFonts w:hint="cs"/>
          <w:sz w:val="27"/>
          <w:rtl/>
        </w:rPr>
        <w:t>و</w:t>
      </w:r>
      <w:r w:rsidR="00F6700A" w:rsidRPr="00957E8D">
        <w:rPr>
          <w:rFonts w:hint="cs"/>
          <w:sz w:val="27"/>
          <w:rtl/>
        </w:rPr>
        <w:t xml:space="preserve">إن التعبير بـ </w:t>
      </w:r>
      <w:r w:rsidR="00F6700A" w:rsidRPr="00957E8D">
        <w:rPr>
          <w:rFonts w:hint="eastAsia"/>
          <w:sz w:val="24"/>
          <w:szCs w:val="24"/>
          <w:rtl/>
        </w:rPr>
        <w:t>«</w:t>
      </w:r>
      <w:r w:rsidR="00F6700A" w:rsidRPr="00957E8D">
        <w:rPr>
          <w:rFonts w:hint="cs"/>
          <w:sz w:val="27"/>
          <w:rtl/>
        </w:rPr>
        <w:t>قاطبة</w:t>
      </w:r>
      <w:r w:rsidR="00F6700A" w:rsidRPr="00957E8D">
        <w:rPr>
          <w:rFonts w:hint="eastAsia"/>
          <w:sz w:val="24"/>
          <w:szCs w:val="24"/>
          <w:rtl/>
        </w:rPr>
        <w:t>»</w:t>
      </w:r>
      <w:r w:rsidR="00F6700A" w:rsidRPr="00957E8D">
        <w:rPr>
          <w:rFonts w:hint="cs"/>
          <w:sz w:val="27"/>
          <w:rtl/>
        </w:rPr>
        <w:t xml:space="preserve"> تعبير</w:t>
      </w:r>
      <w:r w:rsidR="0076160D" w:rsidRPr="00957E8D">
        <w:rPr>
          <w:rFonts w:hint="cs"/>
          <w:sz w:val="27"/>
          <w:rtl/>
        </w:rPr>
        <w:t>ٌ</w:t>
      </w:r>
      <w:r w:rsidR="00F6700A" w:rsidRPr="00957E8D">
        <w:rPr>
          <w:rFonts w:hint="cs"/>
          <w:sz w:val="27"/>
          <w:rtl/>
        </w:rPr>
        <w:t xml:space="preserve"> يدعو إلى التأمّ</w:t>
      </w:r>
      <w:r w:rsidR="0076160D" w:rsidRPr="00957E8D">
        <w:rPr>
          <w:rFonts w:hint="cs"/>
          <w:sz w:val="27"/>
          <w:rtl/>
        </w:rPr>
        <w:t>ُ</w:t>
      </w:r>
      <w:r w:rsidR="00F6700A" w:rsidRPr="00957E8D">
        <w:rPr>
          <w:rFonts w:hint="cs"/>
          <w:sz w:val="27"/>
          <w:rtl/>
        </w:rPr>
        <w:t>ل ومخالف</w:t>
      </w:r>
      <w:r w:rsidR="0076160D" w:rsidRPr="00957E8D">
        <w:rPr>
          <w:rFonts w:hint="cs"/>
          <w:sz w:val="27"/>
          <w:rtl/>
        </w:rPr>
        <w:t>ٌ</w:t>
      </w:r>
      <w:r w:rsidR="00F6700A" w:rsidRPr="00957E8D">
        <w:rPr>
          <w:rFonts w:hint="cs"/>
          <w:sz w:val="27"/>
          <w:rtl/>
        </w:rPr>
        <w:t xml:space="preserve"> لما هو شائع على الألسنة)</w:t>
      </w:r>
      <w:r w:rsidR="00F6700A" w:rsidRPr="00957E8D">
        <w:rPr>
          <w:sz w:val="27"/>
          <w:vertAlign w:val="superscript"/>
          <w:rtl/>
        </w:rPr>
        <w:t>(</w:t>
      </w:r>
      <w:r w:rsidR="00F6700A" w:rsidRPr="00957E8D">
        <w:rPr>
          <w:rStyle w:val="afa"/>
          <w:sz w:val="27"/>
          <w:rtl/>
        </w:rPr>
        <w:endnoteReference w:id="111"/>
      </w:r>
      <w:r w:rsidR="00F6700A" w:rsidRPr="00957E8D">
        <w:rPr>
          <w:sz w:val="27"/>
          <w:vertAlign w:val="superscript"/>
          <w:rtl/>
        </w:rPr>
        <w:t>)</w:t>
      </w:r>
      <w:r w:rsidR="00F6700A" w:rsidRPr="00957E8D">
        <w:rPr>
          <w:rFonts w:hint="cs"/>
          <w:sz w:val="27"/>
          <w:rtl/>
        </w:rPr>
        <w:t xml:space="preserve"> ـ قد قبلوا بحج</w:t>
      </w:r>
      <w:r w:rsidR="0076160D" w:rsidRPr="00957E8D">
        <w:rPr>
          <w:rFonts w:hint="cs"/>
          <w:sz w:val="27"/>
          <w:rtl/>
        </w:rPr>
        <w:t>ّ</w:t>
      </w:r>
      <w:r w:rsidR="00F6700A" w:rsidRPr="00957E8D">
        <w:rPr>
          <w:rFonts w:hint="cs"/>
          <w:sz w:val="27"/>
          <w:rtl/>
        </w:rPr>
        <w:t>ية العقل ومدركي</w:t>
      </w:r>
      <w:r w:rsidR="0076160D" w:rsidRPr="00957E8D">
        <w:rPr>
          <w:rFonts w:hint="cs"/>
          <w:sz w:val="27"/>
          <w:rtl/>
        </w:rPr>
        <w:t>ّ</w:t>
      </w:r>
      <w:r w:rsidR="00F6700A" w:rsidRPr="00957E8D">
        <w:rPr>
          <w:rFonts w:hint="cs"/>
          <w:sz w:val="27"/>
          <w:rtl/>
        </w:rPr>
        <w:t>ته في كشف الشريعة. ومن ناحية</w:t>
      </w:r>
      <w:r w:rsidR="0076160D" w:rsidRPr="00957E8D">
        <w:rPr>
          <w:rFonts w:hint="cs"/>
          <w:sz w:val="27"/>
          <w:rtl/>
        </w:rPr>
        <w:t>ٍ</w:t>
      </w:r>
      <w:r w:rsidR="00F6700A" w:rsidRPr="00957E8D">
        <w:rPr>
          <w:rFonts w:hint="cs"/>
          <w:sz w:val="27"/>
          <w:rtl/>
        </w:rPr>
        <w:t xml:space="preserve"> أخرى إن جذور وأسس الكثير من موارد الع</w:t>
      </w:r>
      <w:r w:rsidR="0076160D" w:rsidRPr="00957E8D">
        <w:rPr>
          <w:rFonts w:hint="cs"/>
          <w:sz w:val="27"/>
          <w:rtl/>
        </w:rPr>
        <w:t>ُ</w:t>
      </w:r>
      <w:r w:rsidR="00F6700A" w:rsidRPr="00957E8D">
        <w:rPr>
          <w:rFonts w:hint="cs"/>
          <w:sz w:val="27"/>
          <w:rtl/>
        </w:rPr>
        <w:t>رف وبناء العُقلاء ناشئة</w:t>
      </w:r>
      <w:r w:rsidR="0076160D" w:rsidRPr="00957E8D">
        <w:rPr>
          <w:rFonts w:hint="cs"/>
          <w:sz w:val="27"/>
          <w:rtl/>
        </w:rPr>
        <w:t>ٌ</w:t>
      </w:r>
      <w:r w:rsidR="00F6700A" w:rsidRPr="00957E8D">
        <w:rPr>
          <w:rFonts w:hint="cs"/>
          <w:sz w:val="27"/>
          <w:rtl/>
        </w:rPr>
        <w:t xml:space="preserve"> من إدراك العقل والقوة الرياضية والمصلحية لدى الناس</w:t>
      </w:r>
      <w:r w:rsidR="0076160D" w:rsidRPr="00957E8D">
        <w:rPr>
          <w:rFonts w:hint="cs"/>
          <w:sz w:val="27"/>
          <w:rtl/>
        </w:rPr>
        <w:t>،</w:t>
      </w:r>
      <w:r w:rsidR="00F6700A" w:rsidRPr="00957E8D">
        <w:rPr>
          <w:rFonts w:hint="cs"/>
          <w:sz w:val="27"/>
          <w:rtl/>
        </w:rPr>
        <w:t xml:space="preserve"> وعليه فإن إدراك المصالح والمفاسد (في غير العبادات) ممكن</w:t>
      </w:r>
      <w:r w:rsidR="0076160D" w:rsidRPr="00957E8D">
        <w:rPr>
          <w:rFonts w:hint="cs"/>
          <w:sz w:val="27"/>
          <w:rtl/>
        </w:rPr>
        <w:t>ٌ</w:t>
      </w:r>
      <w:r w:rsidR="00F6700A" w:rsidRPr="00957E8D">
        <w:rPr>
          <w:rFonts w:hint="cs"/>
          <w:sz w:val="27"/>
          <w:rtl/>
        </w:rPr>
        <w:t xml:space="preserve"> بالنسبة إلى العقلاء، وإذا كان هناك بناء</w:t>
      </w:r>
      <w:r w:rsidR="0076160D" w:rsidRPr="00957E8D">
        <w:rPr>
          <w:rFonts w:hint="cs"/>
          <w:sz w:val="27"/>
          <w:rtl/>
        </w:rPr>
        <w:t>ٌ</w:t>
      </w:r>
      <w:r w:rsidR="00F6700A" w:rsidRPr="00957E8D">
        <w:rPr>
          <w:rFonts w:hint="cs"/>
          <w:sz w:val="27"/>
          <w:rtl/>
        </w:rPr>
        <w:t xml:space="preserve"> أو قاعدة يتم</w:t>
      </w:r>
      <w:r w:rsidR="0076160D" w:rsidRPr="00957E8D">
        <w:rPr>
          <w:rFonts w:hint="cs"/>
          <w:sz w:val="27"/>
          <w:rtl/>
        </w:rPr>
        <w:t>ّ</w:t>
      </w:r>
      <w:r w:rsidR="00F6700A" w:rsidRPr="00957E8D">
        <w:rPr>
          <w:rFonts w:hint="cs"/>
          <w:sz w:val="27"/>
          <w:rtl/>
        </w:rPr>
        <w:t xml:space="preserve"> تأسيسها على أساس إدراك العقل</w:t>
      </w:r>
      <w:r w:rsidR="0076160D" w:rsidRPr="00957E8D">
        <w:rPr>
          <w:rFonts w:hint="cs"/>
          <w:sz w:val="27"/>
          <w:rtl/>
        </w:rPr>
        <w:t>،</w:t>
      </w:r>
      <w:r w:rsidR="00F6700A" w:rsidRPr="00957E8D">
        <w:rPr>
          <w:rFonts w:hint="cs"/>
          <w:sz w:val="27"/>
          <w:rtl/>
        </w:rPr>
        <w:t xml:space="preserve"> وتقييم ملاكات المصالح والمفاسد، لا ينبغي الشك</w:t>
      </w:r>
      <w:r w:rsidR="0076160D" w:rsidRPr="00957E8D">
        <w:rPr>
          <w:rFonts w:hint="cs"/>
          <w:sz w:val="27"/>
          <w:rtl/>
        </w:rPr>
        <w:t>ّ</w:t>
      </w:r>
      <w:r w:rsidR="00F6700A" w:rsidRPr="00957E8D">
        <w:rPr>
          <w:rFonts w:hint="cs"/>
          <w:sz w:val="27"/>
          <w:rtl/>
        </w:rPr>
        <w:t xml:space="preserve"> في إمضائها من ق</w:t>
      </w:r>
      <w:r w:rsidR="0076160D" w:rsidRPr="00957E8D">
        <w:rPr>
          <w:rFonts w:hint="cs"/>
          <w:sz w:val="27"/>
          <w:rtl/>
        </w:rPr>
        <w:t>ِ</w:t>
      </w:r>
      <w:r w:rsidR="00F6700A" w:rsidRPr="00957E8D">
        <w:rPr>
          <w:rFonts w:hint="cs"/>
          <w:sz w:val="27"/>
          <w:rtl/>
        </w:rPr>
        <w:t>ب</w:t>
      </w:r>
      <w:r w:rsidR="0076160D" w:rsidRPr="00957E8D">
        <w:rPr>
          <w:rFonts w:hint="cs"/>
          <w:sz w:val="27"/>
          <w:rtl/>
        </w:rPr>
        <w:t>َ</w:t>
      </w:r>
      <w:r w:rsidR="00F6700A" w:rsidRPr="00957E8D">
        <w:rPr>
          <w:rFonts w:hint="cs"/>
          <w:sz w:val="27"/>
          <w:rtl/>
        </w:rPr>
        <w:t>ل الشارع، ولا حاجة إلى توسيع دائرة تأسيس الشريعة في هذه الموارد.</w:t>
      </w:r>
    </w:p>
    <w:p w:rsidR="00F6700A" w:rsidRPr="00957E8D" w:rsidRDefault="00F6700A" w:rsidP="00E06290">
      <w:pPr>
        <w:rPr>
          <w:sz w:val="27"/>
          <w:rtl/>
        </w:rPr>
      </w:pPr>
      <w:r w:rsidRPr="00957E8D">
        <w:rPr>
          <w:rFonts w:hint="cs"/>
          <w:sz w:val="27"/>
          <w:rtl/>
        </w:rPr>
        <w:t xml:space="preserve">يبدو ـ بالالتفات إلى هذا الأصل ـ أن التعبير بـ </w:t>
      </w:r>
      <w:r w:rsidRPr="00957E8D">
        <w:rPr>
          <w:rFonts w:hint="eastAsia"/>
          <w:sz w:val="24"/>
          <w:szCs w:val="24"/>
          <w:rtl/>
        </w:rPr>
        <w:t>«</w:t>
      </w:r>
      <w:r w:rsidRPr="00957E8D">
        <w:rPr>
          <w:rFonts w:hint="cs"/>
          <w:sz w:val="27"/>
          <w:rtl/>
        </w:rPr>
        <w:t>الفراغ القانوني</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منطقة الفراغ</w:t>
      </w:r>
      <w:r w:rsidRPr="00957E8D">
        <w:rPr>
          <w:rFonts w:hint="eastAsia"/>
          <w:sz w:val="24"/>
          <w:szCs w:val="24"/>
          <w:rtl/>
        </w:rPr>
        <w:t>»</w:t>
      </w:r>
      <w:r w:rsidR="0076160D" w:rsidRPr="00957E8D">
        <w:rPr>
          <w:rFonts w:hint="cs"/>
          <w:sz w:val="27"/>
          <w:rtl/>
        </w:rPr>
        <w:t>،</w:t>
      </w:r>
      <w:r w:rsidRPr="00957E8D">
        <w:rPr>
          <w:rFonts w:hint="cs"/>
          <w:sz w:val="27"/>
          <w:rtl/>
        </w:rPr>
        <w:t xml:space="preserve"> الوارد في كتابات بعض المفك</w:t>
      </w:r>
      <w:r w:rsidR="0076160D" w:rsidRPr="00957E8D">
        <w:rPr>
          <w:rFonts w:hint="cs"/>
          <w:sz w:val="27"/>
          <w:rtl/>
        </w:rPr>
        <w:t>ِّ</w:t>
      </w:r>
      <w:r w:rsidRPr="00957E8D">
        <w:rPr>
          <w:rFonts w:hint="cs"/>
          <w:sz w:val="27"/>
          <w:rtl/>
        </w:rPr>
        <w:t>رين، ليس دقيقاً؛ (هناك م</w:t>
      </w:r>
      <w:r w:rsidR="00073FED" w:rsidRPr="00957E8D">
        <w:rPr>
          <w:rFonts w:hint="cs"/>
          <w:sz w:val="27"/>
          <w:rtl/>
        </w:rPr>
        <w:t>َ</w:t>
      </w:r>
      <w:r w:rsidRPr="00957E8D">
        <w:rPr>
          <w:rFonts w:hint="cs"/>
          <w:sz w:val="27"/>
          <w:rtl/>
        </w:rPr>
        <w:t>ن</w:t>
      </w:r>
      <w:r w:rsidR="00073FED" w:rsidRPr="00957E8D">
        <w:rPr>
          <w:rFonts w:hint="cs"/>
          <w:sz w:val="27"/>
          <w:rtl/>
        </w:rPr>
        <w:t>ْ</w:t>
      </w:r>
      <w:r w:rsidRPr="00957E8D">
        <w:rPr>
          <w:rFonts w:hint="cs"/>
          <w:sz w:val="27"/>
          <w:rtl/>
        </w:rPr>
        <w:t xml:space="preserve"> قال: </w:t>
      </w:r>
      <w:r w:rsidRPr="00957E8D">
        <w:rPr>
          <w:rFonts w:hint="eastAsia"/>
          <w:sz w:val="24"/>
          <w:szCs w:val="24"/>
          <w:rtl/>
        </w:rPr>
        <w:t>«</w:t>
      </w:r>
      <w:r w:rsidRPr="00957E8D">
        <w:rPr>
          <w:rFonts w:hint="cs"/>
          <w:sz w:val="27"/>
          <w:rtl/>
        </w:rPr>
        <w:t xml:space="preserve">من الأنسب استبدال مصطلح </w:t>
      </w:r>
      <w:r w:rsidRPr="00957E8D">
        <w:rPr>
          <w:rFonts w:hint="eastAsia"/>
          <w:sz w:val="24"/>
          <w:szCs w:val="24"/>
          <w:rtl/>
        </w:rPr>
        <w:t>«</w:t>
      </w:r>
      <w:r w:rsidRPr="00957E8D">
        <w:rPr>
          <w:rFonts w:hint="cs"/>
          <w:sz w:val="27"/>
          <w:rtl/>
        </w:rPr>
        <w:t>الفراغ القانوني</w:t>
      </w:r>
      <w:r w:rsidRPr="00957E8D">
        <w:rPr>
          <w:rFonts w:hint="eastAsia"/>
          <w:sz w:val="24"/>
          <w:szCs w:val="24"/>
          <w:rtl/>
        </w:rPr>
        <w:t>»</w:t>
      </w:r>
      <w:r w:rsidRPr="00957E8D">
        <w:rPr>
          <w:rFonts w:hint="cs"/>
          <w:sz w:val="27"/>
          <w:rtl/>
        </w:rPr>
        <w:t xml:space="preserve"> بـ </w:t>
      </w:r>
      <w:r w:rsidRPr="00957E8D">
        <w:rPr>
          <w:rFonts w:hint="eastAsia"/>
          <w:sz w:val="24"/>
          <w:szCs w:val="24"/>
          <w:rtl/>
        </w:rPr>
        <w:t>«</w:t>
      </w:r>
      <w:r w:rsidRPr="00957E8D">
        <w:rPr>
          <w:rFonts w:hint="cs"/>
          <w:sz w:val="27"/>
          <w:rtl/>
        </w:rPr>
        <w:t>اختيار الجعل القانوني لولي</w:t>
      </w:r>
      <w:r w:rsidR="00073FED" w:rsidRPr="00957E8D">
        <w:rPr>
          <w:rFonts w:hint="cs"/>
          <w:sz w:val="27"/>
          <w:rtl/>
        </w:rPr>
        <w:t>ّ</w:t>
      </w:r>
      <w:r w:rsidRPr="00957E8D">
        <w:rPr>
          <w:rFonts w:hint="cs"/>
          <w:sz w:val="27"/>
          <w:rtl/>
        </w:rPr>
        <w:t xml:space="preserve"> الأمر في إدارة الحكم والدولة</w:t>
      </w:r>
      <w:r w:rsidRPr="00957E8D">
        <w:rPr>
          <w:rFonts w:hint="eastAsia"/>
          <w:sz w:val="24"/>
          <w:szCs w:val="24"/>
          <w:rtl/>
        </w:rPr>
        <w:t>»</w:t>
      </w:r>
      <w:r w:rsidRPr="00957E8D">
        <w:rPr>
          <w:rFonts w:hint="cs"/>
          <w:sz w:val="27"/>
          <w:rtl/>
        </w:rPr>
        <w:t>)</w:t>
      </w:r>
      <w:r w:rsidRPr="00957E8D">
        <w:rPr>
          <w:sz w:val="27"/>
          <w:vertAlign w:val="superscript"/>
          <w:rtl/>
        </w:rPr>
        <w:t>(</w:t>
      </w:r>
      <w:r w:rsidRPr="00957E8D">
        <w:rPr>
          <w:rStyle w:val="afa"/>
          <w:sz w:val="27"/>
          <w:rtl/>
        </w:rPr>
        <w:endnoteReference w:id="112"/>
      </w:r>
      <w:r w:rsidRPr="00957E8D">
        <w:rPr>
          <w:sz w:val="27"/>
          <w:vertAlign w:val="superscript"/>
          <w:rtl/>
        </w:rPr>
        <w:t>)</w:t>
      </w:r>
      <w:r w:rsidRPr="00957E8D">
        <w:rPr>
          <w:rFonts w:hint="cs"/>
          <w:sz w:val="27"/>
          <w:rtl/>
        </w:rPr>
        <w:t xml:space="preserve">. وبطبيعة الحال هناك موارد لما يصطلح عليه بالفراغ من القانون، </w:t>
      </w:r>
      <w:r w:rsidRPr="00957E8D">
        <w:rPr>
          <w:rFonts w:hint="cs"/>
          <w:sz w:val="27"/>
          <w:rtl/>
        </w:rPr>
        <w:lastRenderedPageBreak/>
        <w:t>ومنطقة الفراغ من التشريع الأبدي</w:t>
      </w:r>
      <w:r w:rsidR="00073FED" w:rsidRPr="00957E8D">
        <w:rPr>
          <w:rFonts w:hint="cs"/>
          <w:sz w:val="27"/>
          <w:rtl/>
        </w:rPr>
        <w:t>،</w:t>
      </w:r>
      <w:r w:rsidRPr="00957E8D">
        <w:rPr>
          <w:rFonts w:hint="cs"/>
          <w:sz w:val="27"/>
          <w:rtl/>
        </w:rPr>
        <w:t xml:space="preserve"> والفراغ من وجود النص</w:t>
      </w:r>
      <w:r w:rsidR="00073FED" w:rsidRPr="00957E8D">
        <w:rPr>
          <w:rFonts w:hint="cs"/>
          <w:sz w:val="27"/>
          <w:rtl/>
        </w:rPr>
        <w:t>ّ</w:t>
      </w:r>
      <w:r w:rsidRPr="00957E8D">
        <w:rPr>
          <w:rFonts w:hint="cs"/>
          <w:sz w:val="27"/>
          <w:rtl/>
        </w:rPr>
        <w:t xml:space="preserve"> والدليل الخاص</w:t>
      </w:r>
      <w:r w:rsidR="00073FED" w:rsidRPr="00957E8D">
        <w:rPr>
          <w:rFonts w:hint="cs"/>
          <w:sz w:val="27"/>
          <w:rtl/>
        </w:rPr>
        <w:t>ّ</w:t>
      </w:r>
      <w:r w:rsidRPr="00957E8D">
        <w:rPr>
          <w:rFonts w:hint="cs"/>
          <w:sz w:val="27"/>
          <w:rtl/>
        </w:rPr>
        <w:t>، ولكن</w:t>
      </w:r>
      <w:r w:rsidR="00073FED" w:rsidRPr="00957E8D">
        <w:rPr>
          <w:rFonts w:hint="cs"/>
          <w:sz w:val="27"/>
          <w:rtl/>
        </w:rPr>
        <w:t>ْ</w:t>
      </w:r>
      <w:r w:rsidRPr="00957E8D">
        <w:rPr>
          <w:rFonts w:hint="cs"/>
          <w:sz w:val="27"/>
          <w:rtl/>
        </w:rPr>
        <w:t xml:space="preserve"> ليس هناك ما هو فارغ</w:t>
      </w:r>
      <w:r w:rsidR="00073FED" w:rsidRPr="00957E8D">
        <w:rPr>
          <w:rFonts w:hint="cs"/>
          <w:sz w:val="27"/>
          <w:rtl/>
        </w:rPr>
        <w:t>ٌ</w:t>
      </w:r>
      <w:r w:rsidRPr="00957E8D">
        <w:rPr>
          <w:rFonts w:hint="cs"/>
          <w:sz w:val="27"/>
          <w:rtl/>
        </w:rPr>
        <w:t xml:space="preserve"> من مطلق القانون. فهي المنطقة التي تعمل فيها المؤس</w:t>
      </w:r>
      <w:r w:rsidR="00073FED" w:rsidRPr="00957E8D">
        <w:rPr>
          <w:rFonts w:hint="cs"/>
          <w:sz w:val="27"/>
          <w:rtl/>
        </w:rPr>
        <w:t>ّ</w:t>
      </w:r>
      <w:r w:rsidRPr="00957E8D">
        <w:rPr>
          <w:rFonts w:hint="cs"/>
          <w:sz w:val="27"/>
          <w:rtl/>
        </w:rPr>
        <w:t xml:space="preserve">سة التشريعية بواسطة </w:t>
      </w:r>
      <w:r w:rsidR="00073FED" w:rsidRPr="00957E8D">
        <w:rPr>
          <w:rFonts w:hint="cs"/>
          <w:sz w:val="27"/>
          <w:rtl/>
        </w:rPr>
        <w:t>أحد</w:t>
      </w:r>
      <w:r w:rsidRPr="00957E8D">
        <w:rPr>
          <w:rFonts w:hint="cs"/>
          <w:sz w:val="27"/>
          <w:rtl/>
        </w:rPr>
        <w:t xml:space="preserve"> الحجج والأدلة المعتبرة عند الشارع ـ ونعني به العقل ـ بمهم</w:t>
      </w:r>
      <w:r w:rsidR="00073FED" w:rsidRPr="00957E8D">
        <w:rPr>
          <w:rFonts w:hint="cs"/>
          <w:sz w:val="27"/>
          <w:rtl/>
        </w:rPr>
        <w:t>ّ</w:t>
      </w:r>
      <w:r w:rsidRPr="00957E8D">
        <w:rPr>
          <w:rFonts w:hint="cs"/>
          <w:sz w:val="27"/>
          <w:rtl/>
        </w:rPr>
        <w:t xml:space="preserve">ة التقنين والتشريع، وحيث </w:t>
      </w:r>
      <w:r w:rsidR="00073FED" w:rsidRPr="00957E8D">
        <w:rPr>
          <w:rFonts w:hint="cs"/>
          <w:sz w:val="27"/>
          <w:rtl/>
        </w:rPr>
        <w:t>إ</w:t>
      </w:r>
      <w:r w:rsidRPr="00957E8D">
        <w:rPr>
          <w:rFonts w:hint="cs"/>
          <w:sz w:val="27"/>
          <w:rtl/>
        </w:rPr>
        <w:t>ن هذه المؤس</w:t>
      </w:r>
      <w:r w:rsidR="00073FED" w:rsidRPr="00957E8D">
        <w:rPr>
          <w:rFonts w:hint="cs"/>
          <w:sz w:val="27"/>
          <w:rtl/>
        </w:rPr>
        <w:t>ّ</w:t>
      </w:r>
      <w:r w:rsidRPr="00957E8D">
        <w:rPr>
          <w:rFonts w:hint="cs"/>
          <w:sz w:val="27"/>
          <w:rtl/>
        </w:rPr>
        <w:t>سة تستمد</w:t>
      </w:r>
      <w:r w:rsidR="00073FED" w:rsidRPr="00957E8D">
        <w:rPr>
          <w:rFonts w:hint="cs"/>
          <w:sz w:val="27"/>
          <w:rtl/>
        </w:rPr>
        <w:t>ّ</w:t>
      </w:r>
      <w:r w:rsidRPr="00957E8D">
        <w:rPr>
          <w:rFonts w:hint="cs"/>
          <w:sz w:val="27"/>
          <w:rtl/>
        </w:rPr>
        <w:t xml:space="preserve"> من العقل، والعقل </w:t>
      </w:r>
      <w:r w:rsidR="00073FED" w:rsidRPr="00957E8D">
        <w:rPr>
          <w:rFonts w:hint="cs"/>
          <w:sz w:val="27"/>
          <w:rtl/>
        </w:rPr>
        <w:t>أحد</w:t>
      </w:r>
      <w:r w:rsidRPr="00957E8D">
        <w:rPr>
          <w:rFonts w:hint="cs"/>
          <w:sz w:val="27"/>
          <w:rtl/>
        </w:rPr>
        <w:t xml:space="preserve"> الأدلة المعتبرة في عملية الكشف، يمكن لنا أن ننسب الاعتبار والحكم الناتج من هذا المسار إلى الشارع، واعتباره </w:t>
      </w:r>
      <w:r w:rsidRPr="00957E8D">
        <w:rPr>
          <w:rFonts w:hint="eastAsia"/>
          <w:sz w:val="24"/>
          <w:szCs w:val="24"/>
          <w:rtl/>
        </w:rPr>
        <w:t>«</w:t>
      </w:r>
      <w:r w:rsidRPr="00957E8D">
        <w:rPr>
          <w:rFonts w:hint="cs"/>
          <w:sz w:val="27"/>
          <w:rtl/>
        </w:rPr>
        <w:t>حكماً شرعياً</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مطلوباً للشارع</w:t>
      </w:r>
      <w:r w:rsidRPr="00957E8D">
        <w:rPr>
          <w:rFonts w:hint="eastAsia"/>
          <w:sz w:val="24"/>
          <w:szCs w:val="24"/>
          <w:rtl/>
        </w:rPr>
        <w:t>»</w:t>
      </w:r>
      <w:r w:rsidRPr="00957E8D">
        <w:rPr>
          <w:rFonts w:hint="cs"/>
          <w:sz w:val="27"/>
          <w:rtl/>
        </w:rPr>
        <w:t>.</w:t>
      </w:r>
    </w:p>
    <w:p w:rsidR="00F6700A" w:rsidRPr="00957E8D" w:rsidRDefault="00F6700A" w:rsidP="00E06290">
      <w:pPr>
        <w:spacing w:line="420" w:lineRule="exact"/>
        <w:rPr>
          <w:sz w:val="27"/>
          <w:rtl/>
        </w:rPr>
      </w:pPr>
      <w:r w:rsidRPr="00957E8D">
        <w:rPr>
          <w:rFonts w:hint="cs"/>
          <w:sz w:val="27"/>
          <w:rtl/>
        </w:rPr>
        <w:t>والنتيجة الأخرى المترت</w:t>
      </w:r>
      <w:r w:rsidR="00073FED" w:rsidRPr="00957E8D">
        <w:rPr>
          <w:rFonts w:hint="cs"/>
          <w:sz w:val="27"/>
          <w:rtl/>
        </w:rPr>
        <w:t>ِّ</w:t>
      </w:r>
      <w:r w:rsidRPr="00957E8D">
        <w:rPr>
          <w:rFonts w:hint="cs"/>
          <w:sz w:val="27"/>
          <w:rtl/>
        </w:rPr>
        <w:t>بة على هذا الكلام هي أنه ليس من الضروري</w:t>
      </w:r>
      <w:r w:rsidR="00073FED" w:rsidRPr="00957E8D">
        <w:rPr>
          <w:rFonts w:hint="cs"/>
          <w:sz w:val="27"/>
          <w:rtl/>
        </w:rPr>
        <w:t>ّ</w:t>
      </w:r>
      <w:r w:rsidRPr="00957E8D">
        <w:rPr>
          <w:rFonts w:hint="cs"/>
          <w:sz w:val="27"/>
          <w:rtl/>
        </w:rPr>
        <w:t xml:space="preserve"> التعبير بـ </w:t>
      </w:r>
      <w:r w:rsidRPr="00957E8D">
        <w:rPr>
          <w:rFonts w:hint="eastAsia"/>
          <w:sz w:val="24"/>
          <w:szCs w:val="24"/>
          <w:rtl/>
        </w:rPr>
        <w:t>«</w:t>
      </w:r>
      <w:r w:rsidRPr="00957E8D">
        <w:rPr>
          <w:rFonts w:hint="cs"/>
          <w:sz w:val="27"/>
          <w:rtl/>
        </w:rPr>
        <w:t>الموافق للشرع</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غير المخالف للشرع</w:t>
      </w:r>
      <w:r w:rsidRPr="00957E8D">
        <w:rPr>
          <w:rFonts w:hint="eastAsia"/>
          <w:sz w:val="24"/>
          <w:szCs w:val="24"/>
          <w:rtl/>
        </w:rPr>
        <w:t>»</w:t>
      </w:r>
      <w:r w:rsidRPr="00957E8D">
        <w:rPr>
          <w:rFonts w:hint="cs"/>
          <w:sz w:val="27"/>
          <w:rtl/>
        </w:rPr>
        <w:t xml:space="preserve"> ـ على ما هو وارد</w:t>
      </w:r>
      <w:r w:rsidR="00073FED" w:rsidRPr="00957E8D">
        <w:rPr>
          <w:rFonts w:hint="cs"/>
          <w:sz w:val="27"/>
          <w:rtl/>
        </w:rPr>
        <w:t>ٌ</w:t>
      </w:r>
      <w:r w:rsidRPr="00957E8D">
        <w:rPr>
          <w:rFonts w:hint="cs"/>
          <w:sz w:val="27"/>
          <w:rtl/>
        </w:rPr>
        <w:t xml:space="preserve"> في بعض كتب المتقد</w:t>
      </w:r>
      <w:r w:rsidR="00073FED" w:rsidRPr="00957E8D">
        <w:rPr>
          <w:rFonts w:hint="cs"/>
          <w:sz w:val="27"/>
          <w:rtl/>
        </w:rPr>
        <w:t>ِّ</w:t>
      </w:r>
      <w:r w:rsidRPr="00957E8D">
        <w:rPr>
          <w:rFonts w:hint="cs"/>
          <w:sz w:val="27"/>
          <w:rtl/>
        </w:rPr>
        <w:t>مين، ويستفاد منه في المرحلة الراهنة من ق</w:t>
      </w:r>
      <w:r w:rsidR="00073FED" w:rsidRPr="00957E8D">
        <w:rPr>
          <w:rFonts w:hint="cs"/>
          <w:sz w:val="27"/>
          <w:rtl/>
        </w:rPr>
        <w:t>ِ</w:t>
      </w:r>
      <w:r w:rsidRPr="00957E8D">
        <w:rPr>
          <w:rFonts w:hint="cs"/>
          <w:sz w:val="27"/>
          <w:rtl/>
        </w:rPr>
        <w:t>ب</w:t>
      </w:r>
      <w:r w:rsidR="00073FED" w:rsidRPr="00957E8D">
        <w:rPr>
          <w:rFonts w:hint="cs"/>
          <w:sz w:val="27"/>
          <w:rtl/>
        </w:rPr>
        <w:t>َ</w:t>
      </w:r>
      <w:r w:rsidRPr="00957E8D">
        <w:rPr>
          <w:rFonts w:hint="cs"/>
          <w:sz w:val="27"/>
          <w:rtl/>
        </w:rPr>
        <w:t>ل البعض ـ</w:t>
      </w:r>
      <w:r w:rsidR="00073FED" w:rsidRPr="00957E8D">
        <w:rPr>
          <w:rFonts w:hint="cs"/>
          <w:sz w:val="27"/>
          <w:rtl/>
        </w:rPr>
        <w:t>؛</w:t>
      </w:r>
      <w:r w:rsidRPr="00957E8D">
        <w:rPr>
          <w:rFonts w:hint="cs"/>
          <w:sz w:val="27"/>
          <w:rtl/>
        </w:rPr>
        <w:t xml:space="preserve"> إذ </w:t>
      </w:r>
      <w:r w:rsidR="00073FED" w:rsidRPr="00957E8D">
        <w:rPr>
          <w:rFonts w:hint="cs"/>
          <w:sz w:val="27"/>
          <w:rtl/>
        </w:rPr>
        <w:t>إ</w:t>
      </w:r>
      <w:r w:rsidRPr="00957E8D">
        <w:rPr>
          <w:rFonts w:hint="cs"/>
          <w:sz w:val="27"/>
          <w:rtl/>
        </w:rPr>
        <w:t>ن الذي يجب أن يت</w:t>
      </w:r>
      <w:r w:rsidR="00E06290">
        <w:rPr>
          <w:rFonts w:hint="cs"/>
          <w:sz w:val="27"/>
          <w:rtl/>
        </w:rPr>
        <w:t>ّ</w:t>
      </w:r>
      <w:r w:rsidRPr="00957E8D">
        <w:rPr>
          <w:rFonts w:hint="cs"/>
          <w:sz w:val="27"/>
          <w:rtl/>
        </w:rPr>
        <w:t xml:space="preserve">صف بـ </w:t>
      </w:r>
      <w:r w:rsidRPr="00957E8D">
        <w:rPr>
          <w:rFonts w:hint="eastAsia"/>
          <w:sz w:val="24"/>
          <w:szCs w:val="24"/>
          <w:rtl/>
        </w:rPr>
        <w:t>«</w:t>
      </w:r>
      <w:r w:rsidRPr="00957E8D">
        <w:rPr>
          <w:rFonts w:hint="cs"/>
          <w:sz w:val="27"/>
          <w:rtl/>
        </w:rPr>
        <w:t>عدم مخالفة الشرع</w:t>
      </w:r>
      <w:r w:rsidRPr="00957E8D">
        <w:rPr>
          <w:rFonts w:hint="eastAsia"/>
          <w:sz w:val="24"/>
          <w:szCs w:val="24"/>
          <w:rtl/>
        </w:rPr>
        <w:t>»</w:t>
      </w:r>
      <w:r w:rsidRPr="00957E8D">
        <w:rPr>
          <w:rFonts w:hint="cs"/>
          <w:sz w:val="27"/>
          <w:rtl/>
        </w:rPr>
        <w:t xml:space="preserve"> إذا كان ناشئاً عن العقل الرياضي والمصلحي لماذا لا يت</w:t>
      </w:r>
      <w:r w:rsidR="00073FED" w:rsidRPr="00957E8D">
        <w:rPr>
          <w:rFonts w:hint="cs"/>
          <w:sz w:val="27"/>
          <w:rtl/>
        </w:rPr>
        <w:t>ّ</w:t>
      </w:r>
      <w:r w:rsidRPr="00957E8D">
        <w:rPr>
          <w:rFonts w:hint="cs"/>
          <w:sz w:val="27"/>
          <w:rtl/>
        </w:rPr>
        <w:t xml:space="preserve">صف بـ </w:t>
      </w:r>
      <w:r w:rsidRPr="00957E8D">
        <w:rPr>
          <w:rFonts w:hint="eastAsia"/>
          <w:sz w:val="24"/>
          <w:szCs w:val="24"/>
          <w:rtl/>
        </w:rPr>
        <w:t>«</w:t>
      </w:r>
      <w:r w:rsidRPr="00957E8D">
        <w:rPr>
          <w:rFonts w:hint="cs"/>
          <w:sz w:val="27"/>
          <w:rtl/>
        </w:rPr>
        <w:t>موافقة الشرع</w:t>
      </w:r>
      <w:r w:rsidRPr="00957E8D">
        <w:rPr>
          <w:rFonts w:hint="eastAsia"/>
          <w:sz w:val="24"/>
          <w:szCs w:val="24"/>
          <w:rtl/>
        </w:rPr>
        <w:t>»</w:t>
      </w:r>
      <w:r w:rsidRPr="00957E8D">
        <w:rPr>
          <w:rFonts w:hint="cs"/>
          <w:sz w:val="27"/>
          <w:rtl/>
        </w:rPr>
        <w:t>؟! إن القائلين بتعد</w:t>
      </w:r>
      <w:r w:rsidR="00073FED" w:rsidRPr="00957E8D">
        <w:rPr>
          <w:rFonts w:hint="cs"/>
          <w:sz w:val="27"/>
          <w:rtl/>
        </w:rPr>
        <w:t>ُّ</w:t>
      </w:r>
      <w:r w:rsidRPr="00957E8D">
        <w:rPr>
          <w:rFonts w:hint="cs"/>
          <w:sz w:val="27"/>
          <w:rtl/>
        </w:rPr>
        <w:t>د هذين العنوانين</w:t>
      </w:r>
      <w:r w:rsidR="00073FED" w:rsidRPr="00957E8D">
        <w:rPr>
          <w:rFonts w:hint="cs"/>
          <w:sz w:val="27"/>
          <w:rtl/>
        </w:rPr>
        <w:t>،</w:t>
      </w:r>
      <w:r w:rsidRPr="00957E8D">
        <w:rPr>
          <w:rFonts w:hint="cs"/>
          <w:sz w:val="27"/>
          <w:rtl/>
        </w:rPr>
        <w:t xml:space="preserve"> والفصل بين </w:t>
      </w:r>
      <w:r w:rsidRPr="00957E8D">
        <w:rPr>
          <w:rFonts w:hint="eastAsia"/>
          <w:sz w:val="24"/>
          <w:szCs w:val="24"/>
          <w:rtl/>
        </w:rPr>
        <w:t>«</w:t>
      </w:r>
      <w:r w:rsidRPr="00957E8D">
        <w:rPr>
          <w:rFonts w:hint="cs"/>
          <w:sz w:val="27"/>
          <w:rtl/>
        </w:rPr>
        <w:t>الموافق للشرع</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غير المخالف للشرع</w:t>
      </w:r>
      <w:r w:rsidRPr="00957E8D">
        <w:rPr>
          <w:rFonts w:hint="eastAsia"/>
          <w:sz w:val="24"/>
          <w:szCs w:val="24"/>
          <w:rtl/>
        </w:rPr>
        <w:t>»</w:t>
      </w:r>
      <w:r w:rsidRPr="00957E8D">
        <w:rPr>
          <w:rFonts w:hint="cs"/>
          <w:sz w:val="27"/>
          <w:rtl/>
        </w:rPr>
        <w:t>، كأن</w:t>
      </w:r>
      <w:r w:rsidR="00073FED" w:rsidRPr="00957E8D">
        <w:rPr>
          <w:rFonts w:hint="cs"/>
          <w:sz w:val="27"/>
          <w:rtl/>
        </w:rPr>
        <w:t>ّ</w:t>
      </w:r>
      <w:r w:rsidRPr="00957E8D">
        <w:rPr>
          <w:rFonts w:hint="cs"/>
          <w:sz w:val="27"/>
          <w:rtl/>
        </w:rPr>
        <w:t>هم قالوا بأن الشرع هو القرآن والسن</w:t>
      </w:r>
      <w:r w:rsidR="00073FED" w:rsidRPr="00957E8D">
        <w:rPr>
          <w:rFonts w:hint="cs"/>
          <w:sz w:val="27"/>
          <w:rtl/>
        </w:rPr>
        <w:t>ّ</w:t>
      </w:r>
      <w:r w:rsidRPr="00957E8D">
        <w:rPr>
          <w:rFonts w:hint="cs"/>
          <w:sz w:val="27"/>
          <w:rtl/>
        </w:rPr>
        <w:t>ة فقط، وأرادوا بالموافق للشرع ما وافق القرآن والسن</w:t>
      </w:r>
      <w:r w:rsidR="00073FED" w:rsidRPr="00957E8D">
        <w:rPr>
          <w:rFonts w:hint="cs"/>
          <w:sz w:val="27"/>
          <w:rtl/>
        </w:rPr>
        <w:t>ّ</w:t>
      </w:r>
      <w:r w:rsidRPr="00957E8D">
        <w:rPr>
          <w:rFonts w:hint="cs"/>
          <w:sz w:val="27"/>
          <w:rtl/>
        </w:rPr>
        <w:t>ة، وتوص</w:t>
      </w:r>
      <w:r w:rsidR="00073FED" w:rsidRPr="00957E8D">
        <w:rPr>
          <w:rFonts w:hint="cs"/>
          <w:sz w:val="27"/>
          <w:rtl/>
        </w:rPr>
        <w:t>َّ</w:t>
      </w:r>
      <w:r w:rsidRPr="00957E8D">
        <w:rPr>
          <w:rFonts w:hint="cs"/>
          <w:sz w:val="27"/>
          <w:rtl/>
        </w:rPr>
        <w:t>لوا إلى هذين العنوانين والفصل بينهما؛ في حين أن إدراك العقل جزء</w:t>
      </w:r>
      <w:r w:rsidR="00073FED" w:rsidRPr="00957E8D">
        <w:rPr>
          <w:rFonts w:hint="cs"/>
          <w:sz w:val="27"/>
          <w:rtl/>
        </w:rPr>
        <w:t>ٌ</w:t>
      </w:r>
      <w:r w:rsidRPr="00957E8D">
        <w:rPr>
          <w:rFonts w:hint="cs"/>
          <w:sz w:val="27"/>
          <w:rtl/>
        </w:rPr>
        <w:t xml:space="preserve"> من الشرع أيضاً، والذي يوافق العقل ي</w:t>
      </w:r>
      <w:r w:rsidR="00073FED" w:rsidRPr="00957E8D">
        <w:rPr>
          <w:rFonts w:hint="cs"/>
          <w:sz w:val="27"/>
          <w:rtl/>
        </w:rPr>
        <w:t>ُ</w:t>
      </w:r>
      <w:r w:rsidRPr="00957E8D">
        <w:rPr>
          <w:rFonts w:hint="cs"/>
          <w:sz w:val="27"/>
          <w:rtl/>
        </w:rPr>
        <w:t>ع</w:t>
      </w:r>
      <w:r w:rsidR="00073FED" w:rsidRPr="00957E8D">
        <w:rPr>
          <w:rFonts w:hint="cs"/>
          <w:sz w:val="27"/>
          <w:rtl/>
        </w:rPr>
        <w:t>َ</w:t>
      </w:r>
      <w:r w:rsidRPr="00957E8D">
        <w:rPr>
          <w:rFonts w:hint="cs"/>
          <w:sz w:val="27"/>
          <w:rtl/>
        </w:rPr>
        <w:t>دّ موافقاً للشرع أيضاً. أفليس القرآن والسن</w:t>
      </w:r>
      <w:r w:rsidR="00073FED" w:rsidRPr="00957E8D">
        <w:rPr>
          <w:rFonts w:hint="cs"/>
          <w:sz w:val="27"/>
          <w:rtl/>
        </w:rPr>
        <w:t>ّ</w:t>
      </w:r>
      <w:r w:rsidRPr="00957E8D">
        <w:rPr>
          <w:rFonts w:hint="cs"/>
          <w:sz w:val="27"/>
          <w:rtl/>
        </w:rPr>
        <w:t>ة يصر</w:t>
      </w:r>
      <w:r w:rsidR="00073FED" w:rsidRPr="00957E8D">
        <w:rPr>
          <w:rFonts w:hint="cs"/>
          <w:sz w:val="27"/>
          <w:rtl/>
        </w:rPr>
        <w:t>ّ</w:t>
      </w:r>
      <w:r w:rsidRPr="00957E8D">
        <w:rPr>
          <w:rFonts w:hint="cs"/>
          <w:sz w:val="27"/>
          <w:rtl/>
        </w:rPr>
        <w:t>ان على اعتبار المدركات العقلية ـ التي تشك</w:t>
      </w:r>
      <w:r w:rsidR="00073FED" w:rsidRPr="00957E8D">
        <w:rPr>
          <w:rFonts w:hint="cs"/>
          <w:sz w:val="27"/>
          <w:rtl/>
        </w:rPr>
        <w:t>ِّ</w:t>
      </w:r>
      <w:r w:rsidRPr="00957E8D">
        <w:rPr>
          <w:rFonts w:hint="cs"/>
          <w:sz w:val="27"/>
          <w:rtl/>
        </w:rPr>
        <w:t>ل بعض موارد بناء الناس جزءاً منها ـ</w:t>
      </w:r>
      <w:r w:rsidR="00073FED" w:rsidRPr="00957E8D">
        <w:rPr>
          <w:rFonts w:hint="cs"/>
          <w:sz w:val="27"/>
          <w:rtl/>
        </w:rPr>
        <w:t xml:space="preserve">؟! </w:t>
      </w:r>
      <w:r w:rsidRPr="00957E8D">
        <w:rPr>
          <w:rFonts w:hint="cs"/>
          <w:sz w:val="27"/>
          <w:rtl/>
        </w:rPr>
        <w:t>إذن يجب بحكم القرآن والسن</w:t>
      </w:r>
      <w:r w:rsidR="00073FED" w:rsidRPr="00957E8D">
        <w:rPr>
          <w:rFonts w:hint="cs"/>
          <w:sz w:val="27"/>
          <w:rtl/>
        </w:rPr>
        <w:t>ّ</w:t>
      </w:r>
      <w:r w:rsidRPr="00957E8D">
        <w:rPr>
          <w:rFonts w:hint="cs"/>
          <w:sz w:val="27"/>
          <w:rtl/>
        </w:rPr>
        <w:t>ة اعتبار ما وافق العقل موافقاً للشرع أيضاً. وبعبارة</w:t>
      </w:r>
      <w:r w:rsidR="00073FED" w:rsidRPr="00957E8D">
        <w:rPr>
          <w:rFonts w:hint="cs"/>
          <w:sz w:val="27"/>
          <w:rtl/>
        </w:rPr>
        <w:t>ٍ</w:t>
      </w:r>
      <w:r w:rsidRPr="00957E8D">
        <w:rPr>
          <w:rFonts w:hint="cs"/>
          <w:sz w:val="27"/>
          <w:rtl/>
        </w:rPr>
        <w:t xml:space="preserve"> أخرى: يجب تقسيم ما</w:t>
      </w:r>
      <w:r w:rsidR="00073FED" w:rsidRPr="00957E8D">
        <w:rPr>
          <w:rFonts w:hint="cs"/>
          <w:sz w:val="27"/>
          <w:rtl/>
        </w:rPr>
        <w:t xml:space="preserve"> </w:t>
      </w:r>
      <w:r w:rsidRPr="00957E8D">
        <w:rPr>
          <w:rFonts w:hint="cs"/>
          <w:sz w:val="27"/>
          <w:rtl/>
        </w:rPr>
        <w:t>وافق الشرع إلى ما وافق النقل وما وافق العقل، وليس جعل ما وافق العقل قسيماً لما وافق الشرع. ومن الأفضل استبدال تقسيم الأمور إلى</w:t>
      </w:r>
      <w:r w:rsidR="00073FED" w:rsidRPr="00957E8D">
        <w:rPr>
          <w:rFonts w:hint="cs"/>
          <w:sz w:val="27"/>
          <w:rtl/>
        </w:rPr>
        <w:t>:</w:t>
      </w:r>
      <w:r w:rsidRPr="00957E8D">
        <w:rPr>
          <w:rFonts w:hint="cs"/>
          <w:sz w:val="27"/>
          <w:rtl/>
        </w:rPr>
        <w:t xml:space="preserve"> شرعية</w:t>
      </w:r>
      <w:r w:rsidR="00073FED" w:rsidRPr="00957E8D">
        <w:rPr>
          <w:rFonts w:hint="cs"/>
          <w:sz w:val="27"/>
          <w:rtl/>
        </w:rPr>
        <w:t>؛</w:t>
      </w:r>
      <w:r w:rsidRPr="00957E8D">
        <w:rPr>
          <w:rFonts w:hint="cs"/>
          <w:sz w:val="27"/>
          <w:rtl/>
        </w:rPr>
        <w:t xml:space="preserve"> وعقلية (من قبيل: الحكم الشرعي والعقلي، والبراءة الشرعية والعقلية، والدليل العقلي والشرعي)</w:t>
      </w:r>
      <w:r w:rsidR="00073FED" w:rsidRPr="00957E8D">
        <w:rPr>
          <w:rFonts w:hint="cs"/>
          <w:sz w:val="27"/>
          <w:rtl/>
        </w:rPr>
        <w:t>،</w:t>
      </w:r>
      <w:r w:rsidRPr="00957E8D">
        <w:rPr>
          <w:rFonts w:hint="cs"/>
          <w:sz w:val="27"/>
          <w:rtl/>
        </w:rPr>
        <w:t xml:space="preserve"> بتقسيمها إلى</w:t>
      </w:r>
      <w:r w:rsidR="00073FED" w:rsidRPr="00957E8D">
        <w:rPr>
          <w:rFonts w:hint="cs"/>
          <w:sz w:val="27"/>
          <w:rtl/>
        </w:rPr>
        <w:t>:</w:t>
      </w:r>
      <w:r w:rsidRPr="00957E8D">
        <w:rPr>
          <w:rFonts w:hint="cs"/>
          <w:sz w:val="27"/>
          <w:rtl/>
        </w:rPr>
        <w:t xml:space="preserve"> النقلية</w:t>
      </w:r>
      <w:r w:rsidR="00073FED" w:rsidRPr="00957E8D">
        <w:rPr>
          <w:rFonts w:hint="cs"/>
          <w:sz w:val="27"/>
          <w:rtl/>
        </w:rPr>
        <w:t>؛</w:t>
      </w:r>
      <w:r w:rsidRPr="00957E8D">
        <w:rPr>
          <w:rFonts w:hint="cs"/>
          <w:sz w:val="27"/>
          <w:rtl/>
        </w:rPr>
        <w:t xml:space="preserve"> والعقلية.</w:t>
      </w:r>
    </w:p>
    <w:p w:rsidR="00F6700A" w:rsidRPr="00957E8D" w:rsidRDefault="00F6700A" w:rsidP="00E06290">
      <w:pPr>
        <w:spacing w:line="420" w:lineRule="exact"/>
        <w:rPr>
          <w:sz w:val="27"/>
          <w:rtl/>
        </w:rPr>
      </w:pPr>
      <w:r w:rsidRPr="00957E8D">
        <w:rPr>
          <w:rFonts w:hint="cs"/>
          <w:sz w:val="27"/>
          <w:rtl/>
        </w:rPr>
        <w:t>إن الأصول التي أت</w:t>
      </w:r>
      <w:r w:rsidR="00073FED" w:rsidRPr="00957E8D">
        <w:rPr>
          <w:rFonts w:hint="cs"/>
          <w:sz w:val="27"/>
          <w:rtl/>
        </w:rPr>
        <w:t>َ</w:t>
      </w:r>
      <w:r w:rsidRPr="00957E8D">
        <w:rPr>
          <w:rFonts w:hint="cs"/>
          <w:sz w:val="27"/>
          <w:rtl/>
        </w:rPr>
        <w:t>ي</w:t>
      </w:r>
      <w:r w:rsidR="00073FED" w:rsidRPr="00957E8D">
        <w:rPr>
          <w:rFonts w:hint="cs"/>
          <w:sz w:val="27"/>
          <w:rtl/>
        </w:rPr>
        <w:t>ْ</w:t>
      </w:r>
      <w:r w:rsidRPr="00957E8D">
        <w:rPr>
          <w:rFonts w:hint="cs"/>
          <w:sz w:val="27"/>
          <w:rtl/>
        </w:rPr>
        <w:t>نا على ذكرها توض</w:t>
      </w:r>
      <w:r w:rsidR="00073FED" w:rsidRPr="00957E8D">
        <w:rPr>
          <w:rFonts w:hint="cs"/>
          <w:sz w:val="27"/>
          <w:rtl/>
        </w:rPr>
        <w:t>ِّ</w:t>
      </w:r>
      <w:r w:rsidRPr="00957E8D">
        <w:rPr>
          <w:rFonts w:hint="cs"/>
          <w:sz w:val="27"/>
          <w:rtl/>
        </w:rPr>
        <w:t xml:space="preserve">ح رؤية الاعتدال في فهم وبيان </w:t>
      </w:r>
      <w:r w:rsidR="000B0F89" w:rsidRPr="00957E8D">
        <w:rPr>
          <w:rFonts w:hint="cs"/>
          <w:sz w:val="27"/>
          <w:rtl/>
        </w:rPr>
        <w:t>مجال</w:t>
      </w:r>
      <w:r w:rsidRPr="00957E8D">
        <w:rPr>
          <w:rFonts w:hint="cs"/>
          <w:sz w:val="27"/>
          <w:rtl/>
        </w:rPr>
        <w:t xml:space="preserve"> الشريعة. لقد أوضح</w:t>
      </w:r>
      <w:r w:rsidR="00073FED" w:rsidRPr="00957E8D">
        <w:rPr>
          <w:rFonts w:hint="cs"/>
          <w:sz w:val="27"/>
          <w:rtl/>
        </w:rPr>
        <w:t>َ</w:t>
      </w:r>
      <w:r w:rsidRPr="00957E8D">
        <w:rPr>
          <w:rFonts w:hint="cs"/>
          <w:sz w:val="27"/>
          <w:rtl/>
        </w:rPr>
        <w:t>ت</w:t>
      </w:r>
      <w:r w:rsidR="00073FED" w:rsidRPr="00957E8D">
        <w:rPr>
          <w:rFonts w:hint="cs"/>
          <w:sz w:val="27"/>
          <w:rtl/>
        </w:rPr>
        <w:t>ْ</w:t>
      </w:r>
      <w:r w:rsidRPr="00957E8D">
        <w:rPr>
          <w:rFonts w:hint="cs"/>
          <w:sz w:val="27"/>
          <w:rtl/>
        </w:rPr>
        <w:t xml:space="preserve"> هذ</w:t>
      </w:r>
      <w:r w:rsidR="00E06290">
        <w:rPr>
          <w:rFonts w:hint="cs"/>
          <w:sz w:val="27"/>
          <w:rtl/>
        </w:rPr>
        <w:t>ه</w:t>
      </w:r>
      <w:r w:rsidRPr="00957E8D">
        <w:rPr>
          <w:rFonts w:hint="cs"/>
          <w:sz w:val="27"/>
          <w:rtl/>
        </w:rPr>
        <w:t xml:space="preserve"> الأصول أن الأمور في غير العبادات وإن</w:t>
      </w:r>
      <w:r w:rsidR="00073FED" w:rsidRPr="00957E8D">
        <w:rPr>
          <w:rFonts w:hint="cs"/>
          <w:sz w:val="27"/>
          <w:rtl/>
        </w:rPr>
        <w:t>ْ</w:t>
      </w:r>
      <w:r w:rsidRPr="00957E8D">
        <w:rPr>
          <w:rFonts w:hint="cs"/>
          <w:sz w:val="27"/>
          <w:rtl/>
        </w:rPr>
        <w:t xml:space="preserve"> كانت منظورة</w:t>
      </w:r>
      <w:r w:rsidR="00073FED" w:rsidRPr="00957E8D">
        <w:rPr>
          <w:rFonts w:hint="cs"/>
          <w:sz w:val="27"/>
          <w:rtl/>
        </w:rPr>
        <w:t>ً</w:t>
      </w:r>
      <w:r w:rsidRPr="00957E8D">
        <w:rPr>
          <w:rFonts w:hint="cs"/>
          <w:sz w:val="27"/>
          <w:rtl/>
        </w:rPr>
        <w:t xml:space="preserve"> للمشرّ</w:t>
      </w:r>
      <w:r w:rsidR="00073FED" w:rsidRPr="00957E8D">
        <w:rPr>
          <w:rFonts w:hint="cs"/>
          <w:sz w:val="27"/>
          <w:rtl/>
        </w:rPr>
        <w:t>ِ</w:t>
      </w:r>
      <w:r w:rsidRPr="00957E8D">
        <w:rPr>
          <w:rFonts w:hint="cs"/>
          <w:sz w:val="27"/>
          <w:rtl/>
        </w:rPr>
        <w:t>ع، إلا</w:t>
      </w:r>
      <w:r w:rsidR="00073FED" w:rsidRPr="00957E8D">
        <w:rPr>
          <w:rFonts w:hint="cs"/>
          <w:sz w:val="27"/>
          <w:rtl/>
        </w:rPr>
        <w:t>ّ</w:t>
      </w:r>
      <w:r w:rsidRPr="00957E8D">
        <w:rPr>
          <w:rFonts w:hint="cs"/>
          <w:sz w:val="27"/>
          <w:rtl/>
        </w:rPr>
        <w:t xml:space="preserve"> أن حضوره الرئيس في هذا ال</w:t>
      </w:r>
      <w:r w:rsidR="000B0F89" w:rsidRPr="00957E8D">
        <w:rPr>
          <w:rFonts w:hint="cs"/>
          <w:sz w:val="27"/>
          <w:rtl/>
        </w:rPr>
        <w:t>مجال</w:t>
      </w:r>
      <w:r w:rsidRPr="00957E8D">
        <w:rPr>
          <w:rFonts w:hint="cs"/>
          <w:sz w:val="27"/>
          <w:rtl/>
        </w:rPr>
        <w:t xml:space="preserve"> ـ إلا</w:t>
      </w:r>
      <w:r w:rsidR="00073FED" w:rsidRPr="00957E8D">
        <w:rPr>
          <w:rFonts w:hint="cs"/>
          <w:sz w:val="27"/>
          <w:rtl/>
        </w:rPr>
        <w:t>ّ</w:t>
      </w:r>
      <w:r w:rsidRPr="00957E8D">
        <w:rPr>
          <w:rFonts w:hint="cs"/>
          <w:sz w:val="27"/>
          <w:rtl/>
        </w:rPr>
        <w:t xml:space="preserve"> في الموارد التي تعرّض فيها على نحو التعبّ</w:t>
      </w:r>
      <w:r w:rsidR="00DF740B" w:rsidRPr="00957E8D">
        <w:rPr>
          <w:rFonts w:hint="cs"/>
          <w:sz w:val="27"/>
          <w:rtl/>
        </w:rPr>
        <w:t>ُ</w:t>
      </w:r>
      <w:r w:rsidRPr="00957E8D">
        <w:rPr>
          <w:rFonts w:hint="cs"/>
          <w:sz w:val="27"/>
          <w:rtl/>
        </w:rPr>
        <w:t xml:space="preserve">د الخاص ـ هو </w:t>
      </w:r>
      <w:r w:rsidRPr="00957E8D">
        <w:rPr>
          <w:rFonts w:hint="eastAsia"/>
          <w:sz w:val="24"/>
          <w:szCs w:val="24"/>
          <w:rtl/>
        </w:rPr>
        <w:t>«</w:t>
      </w:r>
      <w:r w:rsidRPr="00957E8D">
        <w:rPr>
          <w:rFonts w:hint="cs"/>
          <w:sz w:val="27"/>
          <w:rtl/>
        </w:rPr>
        <w:t>حضور الإمضاء والتصحيح والتكميل</w:t>
      </w:r>
      <w:r w:rsidRPr="00957E8D">
        <w:rPr>
          <w:rFonts w:hint="eastAsia"/>
          <w:sz w:val="24"/>
          <w:szCs w:val="24"/>
          <w:rtl/>
        </w:rPr>
        <w:t>»</w:t>
      </w:r>
      <w:r w:rsidRPr="00957E8D">
        <w:rPr>
          <w:rFonts w:hint="cs"/>
          <w:sz w:val="27"/>
          <w:rtl/>
        </w:rPr>
        <w:t xml:space="preserve">، وليس </w:t>
      </w:r>
      <w:r w:rsidRPr="00957E8D">
        <w:rPr>
          <w:rFonts w:hint="eastAsia"/>
          <w:sz w:val="24"/>
          <w:szCs w:val="24"/>
          <w:rtl/>
        </w:rPr>
        <w:t>«</w:t>
      </w:r>
      <w:r w:rsidRPr="00957E8D">
        <w:rPr>
          <w:rFonts w:hint="cs"/>
          <w:sz w:val="27"/>
          <w:rtl/>
        </w:rPr>
        <w:t>التبديل والتغيير والتأسيس</w:t>
      </w:r>
      <w:r w:rsidRPr="00957E8D">
        <w:rPr>
          <w:rFonts w:hint="eastAsia"/>
          <w:sz w:val="24"/>
          <w:szCs w:val="24"/>
          <w:rtl/>
        </w:rPr>
        <w:t>»</w:t>
      </w:r>
      <w:r w:rsidRPr="00957E8D">
        <w:rPr>
          <w:rFonts w:hint="cs"/>
          <w:sz w:val="27"/>
          <w:rtl/>
        </w:rPr>
        <w:t>.</w:t>
      </w:r>
    </w:p>
    <w:p w:rsidR="00F6700A" w:rsidRPr="00957E8D" w:rsidRDefault="00F6700A" w:rsidP="00970193">
      <w:pPr>
        <w:pStyle w:val="31"/>
        <w:spacing w:line="240" w:lineRule="auto"/>
        <w:rPr>
          <w:color w:val="auto"/>
          <w:rtl/>
        </w:rPr>
      </w:pPr>
      <w:r w:rsidRPr="00957E8D">
        <w:rPr>
          <w:rFonts w:hint="cs"/>
          <w:color w:val="auto"/>
          <w:rtl/>
        </w:rPr>
        <w:lastRenderedPageBreak/>
        <w:t>المرحلة الثانية: ترسيخ فكرة الاعتدال</w:t>
      </w:r>
      <w:r w:rsidR="00DF740B" w:rsidRPr="00957E8D">
        <w:rPr>
          <w:rFonts w:hint="cs"/>
          <w:color w:val="auto"/>
          <w:rtl/>
        </w:rPr>
        <w:t>،</w:t>
      </w:r>
      <w:r w:rsidRPr="00957E8D">
        <w:rPr>
          <w:rFonts w:hint="cs"/>
          <w:color w:val="auto"/>
          <w:rtl/>
        </w:rPr>
        <w:t xml:space="preserve"> ونقد سائر الأفكار</w:t>
      </w:r>
    </w:p>
    <w:p w:rsidR="00F6700A" w:rsidRPr="00957E8D" w:rsidRDefault="00F6700A" w:rsidP="006F7999">
      <w:pPr>
        <w:rPr>
          <w:sz w:val="27"/>
          <w:rtl/>
        </w:rPr>
      </w:pPr>
      <w:r w:rsidRPr="00957E8D">
        <w:rPr>
          <w:rFonts w:hint="cs"/>
          <w:sz w:val="27"/>
          <w:rtl/>
        </w:rPr>
        <w:t>أرى أن رؤية الاعتدال لا تحتاج إلى برهان</w:t>
      </w:r>
      <w:r w:rsidR="00EA7A34" w:rsidRPr="00957E8D">
        <w:rPr>
          <w:rFonts w:hint="cs"/>
          <w:sz w:val="27"/>
          <w:rtl/>
        </w:rPr>
        <w:t>ٍ</w:t>
      </w:r>
      <w:r w:rsidRPr="00957E8D">
        <w:rPr>
          <w:rFonts w:hint="cs"/>
          <w:sz w:val="27"/>
          <w:rtl/>
        </w:rPr>
        <w:t xml:space="preserve"> واستدلال، وإن تصوّرها ـ بح</w:t>
      </w:r>
      <w:r w:rsidR="00EA7A34" w:rsidRPr="00957E8D">
        <w:rPr>
          <w:rFonts w:hint="cs"/>
          <w:sz w:val="27"/>
          <w:rtl/>
        </w:rPr>
        <w:t>َ</w:t>
      </w:r>
      <w:r w:rsidRPr="00957E8D">
        <w:rPr>
          <w:rFonts w:hint="cs"/>
          <w:sz w:val="27"/>
          <w:rtl/>
        </w:rPr>
        <w:t>س</w:t>
      </w:r>
      <w:r w:rsidR="00EA7A34" w:rsidRPr="00957E8D">
        <w:rPr>
          <w:rFonts w:hint="cs"/>
          <w:sz w:val="27"/>
          <w:rtl/>
        </w:rPr>
        <w:t>َ</w:t>
      </w:r>
      <w:r w:rsidRPr="00957E8D">
        <w:rPr>
          <w:rFonts w:hint="cs"/>
          <w:sz w:val="27"/>
          <w:rtl/>
        </w:rPr>
        <w:t>ب المصطلح ـ يستلزم تصديقها</w:t>
      </w:r>
      <w:r w:rsidR="00EA7A34" w:rsidRPr="00957E8D">
        <w:rPr>
          <w:rFonts w:hint="cs"/>
          <w:sz w:val="27"/>
          <w:rtl/>
        </w:rPr>
        <w:t>.</w:t>
      </w:r>
      <w:r w:rsidRPr="00957E8D">
        <w:rPr>
          <w:rFonts w:hint="cs"/>
          <w:sz w:val="27"/>
          <w:rtl/>
        </w:rPr>
        <w:t xml:space="preserve"> ولكن</w:t>
      </w:r>
      <w:r w:rsidR="00EA7A34" w:rsidRPr="00957E8D">
        <w:rPr>
          <w:rFonts w:hint="cs"/>
          <w:sz w:val="27"/>
          <w:rtl/>
        </w:rPr>
        <w:t>ْ</w:t>
      </w:r>
      <w:r w:rsidRPr="00957E8D">
        <w:rPr>
          <w:rFonts w:hint="cs"/>
          <w:sz w:val="27"/>
          <w:rtl/>
        </w:rPr>
        <w:t xml:space="preserve"> من أجل ترسيخها بشكل</w:t>
      </w:r>
      <w:r w:rsidR="00EA7A34" w:rsidRPr="00957E8D">
        <w:rPr>
          <w:rFonts w:hint="cs"/>
          <w:sz w:val="27"/>
          <w:rtl/>
        </w:rPr>
        <w:t>ٍ</w:t>
      </w:r>
      <w:r w:rsidRPr="00957E8D">
        <w:rPr>
          <w:rFonts w:hint="cs"/>
          <w:sz w:val="27"/>
          <w:rtl/>
        </w:rPr>
        <w:t xml:space="preserve"> أكثر، ورفع أي</w:t>
      </w:r>
      <w:r w:rsidR="00EA7A34" w:rsidRPr="00957E8D">
        <w:rPr>
          <w:rFonts w:hint="cs"/>
          <w:sz w:val="27"/>
          <w:rtl/>
        </w:rPr>
        <w:t>ّ</w:t>
      </w:r>
      <w:r w:rsidRPr="00957E8D">
        <w:rPr>
          <w:rFonts w:hint="cs"/>
          <w:sz w:val="27"/>
          <w:rtl/>
        </w:rPr>
        <w:t xml:space="preserve"> مورد للشك</w:t>
      </w:r>
      <w:r w:rsidR="00EA7A34" w:rsidRPr="00957E8D">
        <w:rPr>
          <w:rFonts w:hint="cs"/>
          <w:sz w:val="27"/>
          <w:rtl/>
        </w:rPr>
        <w:t>ّ</w:t>
      </w:r>
      <w:r w:rsidRPr="00957E8D">
        <w:rPr>
          <w:rFonts w:hint="cs"/>
          <w:sz w:val="27"/>
          <w:rtl/>
        </w:rPr>
        <w:t xml:space="preserve"> في هذه </w:t>
      </w:r>
      <w:r w:rsidR="00EA7A34" w:rsidRPr="00957E8D">
        <w:rPr>
          <w:rFonts w:hint="cs"/>
          <w:sz w:val="27"/>
          <w:rtl/>
        </w:rPr>
        <w:t>ا</w:t>
      </w:r>
      <w:r w:rsidRPr="00957E8D">
        <w:rPr>
          <w:rFonts w:hint="cs"/>
          <w:sz w:val="27"/>
          <w:rtl/>
        </w:rPr>
        <w:t>لرؤية، وبيان بعض مشاكل سائر الآراء، يجب القول: يدور كلامنا حول الشريعة العالمية والخالدة، وإن مثل هذه الشريعة لها مقتضيات لا يمكن للشارع الحكيم أن يتجاوزها</w:t>
      </w:r>
      <w:r w:rsidR="00EA7A34" w:rsidRPr="00957E8D">
        <w:rPr>
          <w:rFonts w:hint="cs"/>
          <w:sz w:val="27"/>
          <w:rtl/>
        </w:rPr>
        <w:t>،</w:t>
      </w:r>
      <w:r w:rsidRPr="00957E8D">
        <w:rPr>
          <w:rFonts w:hint="cs"/>
          <w:sz w:val="27"/>
          <w:rtl/>
        </w:rPr>
        <w:t xml:space="preserve"> ولا يأخذها بنظر الاعتبار. والاقتضاء الأو</w:t>
      </w:r>
      <w:r w:rsidR="00EA7A34" w:rsidRPr="00957E8D">
        <w:rPr>
          <w:rFonts w:hint="cs"/>
          <w:sz w:val="27"/>
          <w:rtl/>
        </w:rPr>
        <w:t>ّ</w:t>
      </w:r>
      <w:r w:rsidRPr="00957E8D">
        <w:rPr>
          <w:rFonts w:hint="cs"/>
          <w:sz w:val="27"/>
          <w:rtl/>
        </w:rPr>
        <w:t>ل في ذلك هو ملاحظة وتصوّر الأوضاع الزمانية والمكانية المتنوّعة، وكذلك الأعراف والعادات والتقاليد السائدة بين المخاط</w:t>
      </w:r>
      <w:r w:rsidR="00EA7A34" w:rsidRPr="00957E8D">
        <w:rPr>
          <w:rFonts w:hint="cs"/>
          <w:sz w:val="27"/>
          <w:rtl/>
        </w:rPr>
        <w:t>َ</w:t>
      </w:r>
      <w:r w:rsidRPr="00957E8D">
        <w:rPr>
          <w:rFonts w:hint="cs"/>
          <w:sz w:val="27"/>
          <w:rtl/>
        </w:rPr>
        <w:t>بين والمكل</w:t>
      </w:r>
      <w:r w:rsidR="00EA7A34" w:rsidRPr="00957E8D">
        <w:rPr>
          <w:rFonts w:hint="cs"/>
          <w:sz w:val="27"/>
          <w:rtl/>
        </w:rPr>
        <w:t>َّ</w:t>
      </w:r>
      <w:r w:rsidRPr="00957E8D">
        <w:rPr>
          <w:rFonts w:hint="cs"/>
          <w:sz w:val="27"/>
          <w:rtl/>
        </w:rPr>
        <w:t>فين بالقانون. ومع وجود هذه الشرائط والظرفيات</w:t>
      </w:r>
      <w:r w:rsidR="00EA7A34" w:rsidRPr="00957E8D">
        <w:rPr>
          <w:rFonts w:hint="cs"/>
          <w:sz w:val="27"/>
          <w:rtl/>
        </w:rPr>
        <w:t>،</w:t>
      </w:r>
      <w:r w:rsidRPr="00957E8D">
        <w:rPr>
          <w:rFonts w:hint="cs"/>
          <w:sz w:val="27"/>
          <w:rtl/>
        </w:rPr>
        <w:t xml:space="preserve"> التي لا يمكن إنكارها، هناك ثلاث طرق أمام الشارع، وهي:</w:t>
      </w:r>
    </w:p>
    <w:p w:rsidR="00F6700A" w:rsidRPr="00957E8D" w:rsidRDefault="004524E2" w:rsidP="006F7999">
      <w:pPr>
        <w:rPr>
          <w:sz w:val="27"/>
          <w:rtl/>
        </w:rPr>
      </w:pPr>
      <w:r w:rsidRPr="004524E2">
        <w:rPr>
          <w:rFonts w:hint="cs"/>
          <w:sz w:val="27"/>
          <w:rtl/>
        </w:rPr>
        <w:t>1</w:t>
      </w:r>
      <w:r w:rsidR="00F6700A" w:rsidRPr="00957E8D">
        <w:rPr>
          <w:rFonts w:hint="cs"/>
          <w:sz w:val="27"/>
          <w:rtl/>
        </w:rPr>
        <w:t>ـ أن يتنك</w:t>
      </w:r>
      <w:r w:rsidR="00EA7A34" w:rsidRPr="00957E8D">
        <w:rPr>
          <w:rFonts w:hint="cs"/>
          <w:sz w:val="27"/>
          <w:rtl/>
        </w:rPr>
        <w:t>َّ</w:t>
      </w:r>
      <w:r w:rsidR="00F6700A" w:rsidRPr="00957E8D">
        <w:rPr>
          <w:rFonts w:hint="cs"/>
          <w:sz w:val="27"/>
          <w:rtl/>
        </w:rPr>
        <w:t>ر لجميع الظرفيات وعناصر التغيير، وأن يعمل بمعزل</w:t>
      </w:r>
      <w:r w:rsidR="00EA7A34" w:rsidRPr="00957E8D">
        <w:rPr>
          <w:rFonts w:hint="cs"/>
          <w:sz w:val="27"/>
          <w:rtl/>
        </w:rPr>
        <w:t>ٍ</w:t>
      </w:r>
      <w:r w:rsidR="00F6700A" w:rsidRPr="00957E8D">
        <w:rPr>
          <w:rFonts w:hint="cs"/>
          <w:sz w:val="27"/>
          <w:rtl/>
        </w:rPr>
        <w:t xml:space="preserve"> عن هذه الشرائط على جعل قوانين متصل</w:t>
      </w:r>
      <w:r w:rsidR="00EA7A34" w:rsidRPr="00957E8D">
        <w:rPr>
          <w:rFonts w:hint="cs"/>
          <w:sz w:val="27"/>
          <w:rtl/>
        </w:rPr>
        <w:t>ِّ</w:t>
      </w:r>
      <w:r w:rsidR="00F6700A" w:rsidRPr="00957E8D">
        <w:rPr>
          <w:rFonts w:hint="cs"/>
          <w:sz w:val="27"/>
          <w:rtl/>
        </w:rPr>
        <w:t>بة وغير متناغمة، بحيث يضطر</w:t>
      </w:r>
      <w:r w:rsidR="00EA7A34" w:rsidRPr="00957E8D">
        <w:rPr>
          <w:rFonts w:hint="cs"/>
          <w:sz w:val="27"/>
          <w:rtl/>
        </w:rPr>
        <w:t>ّ</w:t>
      </w:r>
      <w:r w:rsidR="00F6700A" w:rsidRPr="00957E8D">
        <w:rPr>
          <w:rFonts w:hint="cs"/>
          <w:sz w:val="27"/>
          <w:rtl/>
        </w:rPr>
        <w:t xml:space="preserve"> الناس إلى تكييف أنفسهم مع تلك الضوابط الثابتة، ويتأقلمون معها</w:t>
      </w:r>
      <w:r w:rsidR="00190DA7" w:rsidRPr="00957E8D">
        <w:rPr>
          <w:rFonts w:hint="cs"/>
          <w:sz w:val="27"/>
          <w:rtl/>
        </w:rPr>
        <w:t>،</w:t>
      </w:r>
      <w:r w:rsidR="00F6700A" w:rsidRPr="00957E8D">
        <w:rPr>
          <w:rFonts w:hint="cs"/>
          <w:sz w:val="27"/>
          <w:rtl/>
        </w:rPr>
        <w:t xml:space="preserve"> مهما كلّ</w:t>
      </w:r>
      <w:r w:rsidR="00EA7A34" w:rsidRPr="00957E8D">
        <w:rPr>
          <w:rFonts w:hint="cs"/>
          <w:sz w:val="27"/>
          <w:rtl/>
        </w:rPr>
        <w:t>َ</w:t>
      </w:r>
      <w:r w:rsidR="00F6700A" w:rsidRPr="00957E8D">
        <w:rPr>
          <w:rFonts w:hint="cs"/>
          <w:sz w:val="27"/>
          <w:rtl/>
        </w:rPr>
        <w:t>ف الأمر.</w:t>
      </w:r>
    </w:p>
    <w:p w:rsidR="00F6700A" w:rsidRPr="00957E8D" w:rsidRDefault="004524E2" w:rsidP="006F7999">
      <w:pPr>
        <w:rPr>
          <w:sz w:val="27"/>
          <w:rtl/>
        </w:rPr>
      </w:pPr>
      <w:r w:rsidRPr="004524E2">
        <w:rPr>
          <w:rFonts w:hint="cs"/>
          <w:sz w:val="27"/>
          <w:rtl/>
        </w:rPr>
        <w:t>2</w:t>
      </w:r>
      <w:r w:rsidR="00F6700A" w:rsidRPr="00957E8D">
        <w:rPr>
          <w:rFonts w:hint="cs"/>
          <w:sz w:val="27"/>
          <w:rtl/>
        </w:rPr>
        <w:t>ـ أن يعمل على تنظيم أمر التقنين والتشريع</w:t>
      </w:r>
      <w:r w:rsidR="00190DA7" w:rsidRPr="00957E8D">
        <w:rPr>
          <w:rFonts w:hint="cs"/>
          <w:sz w:val="27"/>
          <w:rtl/>
        </w:rPr>
        <w:t>،</w:t>
      </w:r>
      <w:r w:rsidR="00F6700A" w:rsidRPr="00957E8D">
        <w:rPr>
          <w:rFonts w:hint="cs"/>
          <w:sz w:val="27"/>
          <w:rtl/>
        </w:rPr>
        <w:t xml:space="preserve"> من خلال وضع العشرات والمئات من القوانين والتشريعات العامّة والخاص</w:t>
      </w:r>
      <w:r w:rsidR="00190DA7" w:rsidRPr="00957E8D">
        <w:rPr>
          <w:rFonts w:hint="cs"/>
          <w:sz w:val="27"/>
          <w:rtl/>
        </w:rPr>
        <w:t>ّ</w:t>
      </w:r>
      <w:r w:rsidR="00F6700A" w:rsidRPr="00957E8D">
        <w:rPr>
          <w:rFonts w:hint="cs"/>
          <w:sz w:val="27"/>
          <w:rtl/>
        </w:rPr>
        <w:t>ة</w:t>
      </w:r>
      <w:r w:rsidR="00190DA7" w:rsidRPr="00957E8D">
        <w:rPr>
          <w:rFonts w:hint="cs"/>
          <w:sz w:val="27"/>
          <w:rtl/>
        </w:rPr>
        <w:t>،</w:t>
      </w:r>
      <w:r w:rsidR="00F6700A" w:rsidRPr="00957E8D">
        <w:rPr>
          <w:rFonts w:hint="cs"/>
          <w:sz w:val="27"/>
          <w:rtl/>
        </w:rPr>
        <w:t xml:space="preserve"> والناظرة إلى مختلف الظروف المتنوّعة.</w:t>
      </w:r>
    </w:p>
    <w:p w:rsidR="00F6700A" w:rsidRPr="00957E8D" w:rsidRDefault="003C3AD8" w:rsidP="006F7999">
      <w:pPr>
        <w:rPr>
          <w:sz w:val="27"/>
          <w:rtl/>
        </w:rPr>
      </w:pPr>
      <w:r w:rsidRPr="003C3AD8">
        <w:rPr>
          <w:rFonts w:hint="cs"/>
          <w:sz w:val="27"/>
          <w:rtl/>
        </w:rPr>
        <w:t>3</w:t>
      </w:r>
      <w:r w:rsidR="00F6700A" w:rsidRPr="00957E8D">
        <w:rPr>
          <w:rFonts w:hint="cs"/>
          <w:sz w:val="27"/>
          <w:rtl/>
        </w:rPr>
        <w:t>ـ أن يعمل على بيان الأصول الكل</w:t>
      </w:r>
      <w:r w:rsidR="00190DA7" w:rsidRPr="00957E8D">
        <w:rPr>
          <w:rFonts w:hint="cs"/>
          <w:sz w:val="27"/>
          <w:rtl/>
        </w:rPr>
        <w:t>ّ</w:t>
      </w:r>
      <w:r w:rsidR="00F6700A" w:rsidRPr="00957E8D">
        <w:rPr>
          <w:rFonts w:hint="cs"/>
          <w:sz w:val="27"/>
          <w:rtl/>
        </w:rPr>
        <w:t>ية والعامة والمقاصد والقواعد القابلة للتطبيق في مختلف الحالات، ويترك سائر الأمور والموارد إلى مؤس</w:t>
      </w:r>
      <w:r w:rsidR="00190DA7" w:rsidRPr="00957E8D">
        <w:rPr>
          <w:rFonts w:hint="cs"/>
          <w:sz w:val="27"/>
          <w:rtl/>
        </w:rPr>
        <w:t>ّ</w:t>
      </w:r>
      <w:r w:rsidR="00F6700A" w:rsidRPr="00957E8D">
        <w:rPr>
          <w:rFonts w:hint="cs"/>
          <w:sz w:val="27"/>
          <w:rtl/>
        </w:rPr>
        <w:t>سة أو مؤس</w:t>
      </w:r>
      <w:r w:rsidR="00190DA7" w:rsidRPr="00957E8D">
        <w:rPr>
          <w:rFonts w:hint="cs"/>
          <w:sz w:val="27"/>
          <w:rtl/>
        </w:rPr>
        <w:t>ّ</w:t>
      </w:r>
      <w:r w:rsidR="00F6700A" w:rsidRPr="00957E8D">
        <w:rPr>
          <w:rFonts w:hint="cs"/>
          <w:sz w:val="27"/>
          <w:rtl/>
        </w:rPr>
        <w:t>سات</w:t>
      </w:r>
      <w:r w:rsidR="00190DA7" w:rsidRPr="00957E8D">
        <w:rPr>
          <w:rFonts w:hint="cs"/>
          <w:sz w:val="27"/>
          <w:rtl/>
        </w:rPr>
        <w:t>،</w:t>
      </w:r>
      <w:r w:rsidR="00F6700A" w:rsidRPr="00957E8D">
        <w:rPr>
          <w:rFonts w:hint="cs"/>
          <w:sz w:val="27"/>
          <w:rtl/>
        </w:rPr>
        <w:t xml:space="preserve"> أو حت</w:t>
      </w:r>
      <w:r w:rsidR="00190DA7" w:rsidRPr="00957E8D">
        <w:rPr>
          <w:rFonts w:hint="cs"/>
          <w:sz w:val="27"/>
          <w:rtl/>
        </w:rPr>
        <w:t>ّ</w:t>
      </w:r>
      <w:r w:rsidR="00F6700A" w:rsidRPr="00957E8D">
        <w:rPr>
          <w:rFonts w:hint="cs"/>
          <w:sz w:val="27"/>
          <w:rtl/>
        </w:rPr>
        <w:t>ى إلى الناس أنفسهم</w:t>
      </w:r>
      <w:r w:rsidR="00190DA7" w:rsidRPr="00957E8D">
        <w:rPr>
          <w:rFonts w:hint="cs"/>
          <w:sz w:val="27"/>
          <w:rtl/>
        </w:rPr>
        <w:t>،</w:t>
      </w:r>
      <w:r w:rsidR="00F6700A" w:rsidRPr="00957E8D">
        <w:rPr>
          <w:rFonts w:hint="cs"/>
          <w:sz w:val="27"/>
          <w:rtl/>
        </w:rPr>
        <w:t xml:space="preserve"> في إطار بعض الشروط. </w:t>
      </w:r>
    </w:p>
    <w:p w:rsidR="00190DA7" w:rsidRPr="00957E8D" w:rsidRDefault="00F6700A" w:rsidP="006F7999">
      <w:pPr>
        <w:rPr>
          <w:sz w:val="27"/>
          <w:rtl/>
        </w:rPr>
      </w:pPr>
      <w:r w:rsidRPr="00957E8D">
        <w:rPr>
          <w:rFonts w:hint="cs"/>
          <w:sz w:val="27"/>
          <w:rtl/>
        </w:rPr>
        <w:t>من الواضح أن الخيار الأو</w:t>
      </w:r>
      <w:r w:rsidR="00190DA7" w:rsidRPr="00957E8D">
        <w:rPr>
          <w:rFonts w:hint="cs"/>
          <w:sz w:val="27"/>
          <w:rtl/>
        </w:rPr>
        <w:t>ّ</w:t>
      </w:r>
      <w:r w:rsidRPr="00957E8D">
        <w:rPr>
          <w:rFonts w:hint="cs"/>
          <w:sz w:val="27"/>
          <w:rtl/>
        </w:rPr>
        <w:t>ل خيار</w:t>
      </w:r>
      <w:r w:rsidR="00190DA7" w:rsidRPr="00957E8D">
        <w:rPr>
          <w:rFonts w:hint="cs"/>
          <w:sz w:val="27"/>
          <w:rtl/>
        </w:rPr>
        <w:t>ٌ</w:t>
      </w:r>
      <w:r w:rsidRPr="00957E8D">
        <w:rPr>
          <w:rFonts w:hint="cs"/>
          <w:sz w:val="27"/>
          <w:rtl/>
        </w:rPr>
        <w:t xml:space="preserve"> مهيض وغير موف</w:t>
      </w:r>
      <w:r w:rsidR="00190DA7" w:rsidRPr="00957E8D">
        <w:rPr>
          <w:rFonts w:hint="cs"/>
          <w:sz w:val="27"/>
          <w:rtl/>
        </w:rPr>
        <w:t>َّ</w:t>
      </w:r>
      <w:r w:rsidRPr="00957E8D">
        <w:rPr>
          <w:rFonts w:hint="cs"/>
          <w:sz w:val="27"/>
          <w:rtl/>
        </w:rPr>
        <w:t>ق</w:t>
      </w:r>
      <w:r w:rsidR="00190DA7" w:rsidRPr="00957E8D">
        <w:rPr>
          <w:rFonts w:hint="cs"/>
          <w:sz w:val="27"/>
          <w:rtl/>
        </w:rPr>
        <w:t>؛</w:t>
      </w:r>
      <w:r w:rsidRPr="00957E8D">
        <w:rPr>
          <w:rFonts w:hint="cs"/>
          <w:sz w:val="27"/>
          <w:rtl/>
        </w:rPr>
        <w:t xml:space="preserve"> فإن إبداع مجموعة</w:t>
      </w:r>
      <w:r w:rsidR="00190DA7" w:rsidRPr="00957E8D">
        <w:rPr>
          <w:rFonts w:hint="cs"/>
          <w:sz w:val="27"/>
          <w:rtl/>
        </w:rPr>
        <w:t>ٍ</w:t>
      </w:r>
      <w:r w:rsidRPr="00957E8D">
        <w:rPr>
          <w:rFonts w:hint="cs"/>
          <w:sz w:val="27"/>
          <w:rtl/>
        </w:rPr>
        <w:t xml:space="preserve"> من القرارات والقوانين الصلبة وغير الناظرة إلى الشرائط المختلفة لم ولن </w:t>
      </w:r>
      <w:r w:rsidR="00190DA7" w:rsidRPr="00957E8D">
        <w:rPr>
          <w:rFonts w:hint="cs"/>
          <w:sz w:val="27"/>
          <w:rtl/>
        </w:rPr>
        <w:t>ي</w:t>
      </w:r>
      <w:r w:rsidRPr="00957E8D">
        <w:rPr>
          <w:rFonts w:hint="cs"/>
          <w:sz w:val="27"/>
          <w:rtl/>
        </w:rPr>
        <w:t>كون مورد نظر الشارع وتأييد ا</w:t>
      </w:r>
      <w:r w:rsidR="00190DA7" w:rsidRPr="00957E8D">
        <w:rPr>
          <w:rFonts w:hint="cs"/>
          <w:sz w:val="27"/>
          <w:rtl/>
        </w:rPr>
        <w:t>لعقل أبداً.</w:t>
      </w:r>
    </w:p>
    <w:p w:rsidR="00F6700A" w:rsidRPr="00957E8D" w:rsidRDefault="00F6700A" w:rsidP="006F7999">
      <w:pPr>
        <w:rPr>
          <w:sz w:val="27"/>
          <w:rtl/>
        </w:rPr>
      </w:pPr>
      <w:r w:rsidRPr="00957E8D">
        <w:rPr>
          <w:rFonts w:hint="cs"/>
          <w:sz w:val="27"/>
          <w:rtl/>
        </w:rPr>
        <w:t>كما أن الخيار الثاني مستحيل</w:t>
      </w:r>
      <w:r w:rsidR="00190DA7" w:rsidRPr="00957E8D">
        <w:rPr>
          <w:rFonts w:hint="cs"/>
          <w:sz w:val="27"/>
          <w:rtl/>
        </w:rPr>
        <w:t>ُ</w:t>
      </w:r>
      <w:r w:rsidRPr="00957E8D">
        <w:rPr>
          <w:rFonts w:hint="cs"/>
          <w:sz w:val="27"/>
          <w:rtl/>
        </w:rPr>
        <w:t xml:space="preserve"> التحق</w:t>
      </w:r>
      <w:r w:rsidR="00190DA7" w:rsidRPr="00957E8D">
        <w:rPr>
          <w:rFonts w:hint="cs"/>
          <w:sz w:val="27"/>
          <w:rtl/>
        </w:rPr>
        <w:t>ُّ</w:t>
      </w:r>
      <w:r w:rsidR="00E06290">
        <w:rPr>
          <w:rFonts w:hint="cs"/>
          <w:sz w:val="27"/>
          <w:rtl/>
        </w:rPr>
        <w:t>ق على المستوى العملي</w:t>
      </w:r>
      <w:r w:rsidR="00190DA7" w:rsidRPr="00957E8D">
        <w:rPr>
          <w:rFonts w:hint="cs"/>
          <w:sz w:val="27"/>
          <w:rtl/>
        </w:rPr>
        <w:t>؛</w:t>
      </w:r>
      <w:r w:rsidRPr="00957E8D">
        <w:rPr>
          <w:rFonts w:hint="cs"/>
          <w:sz w:val="27"/>
          <w:rtl/>
        </w:rPr>
        <w:t xml:space="preserve"> فحت</w:t>
      </w:r>
      <w:r w:rsidR="00190DA7" w:rsidRPr="00957E8D">
        <w:rPr>
          <w:rFonts w:hint="cs"/>
          <w:sz w:val="27"/>
          <w:rtl/>
        </w:rPr>
        <w:t>ّ</w:t>
      </w:r>
      <w:r w:rsidRPr="00957E8D">
        <w:rPr>
          <w:rFonts w:hint="cs"/>
          <w:sz w:val="27"/>
          <w:rtl/>
        </w:rPr>
        <w:t>ى إذا أمكن تقديم تصوير</w:t>
      </w:r>
      <w:r w:rsidR="00190DA7" w:rsidRPr="00957E8D">
        <w:rPr>
          <w:rFonts w:hint="cs"/>
          <w:sz w:val="27"/>
          <w:rtl/>
        </w:rPr>
        <w:t>ٍ</w:t>
      </w:r>
      <w:r w:rsidRPr="00957E8D">
        <w:rPr>
          <w:rFonts w:hint="cs"/>
          <w:sz w:val="27"/>
          <w:rtl/>
        </w:rPr>
        <w:t xml:space="preserve"> صحيح وجامع لهذا الخيار في عالم الافتراض والتقدير وعالم الذهن، إلا</w:t>
      </w:r>
      <w:r w:rsidR="00190DA7" w:rsidRPr="00957E8D">
        <w:rPr>
          <w:rFonts w:hint="cs"/>
          <w:sz w:val="27"/>
          <w:rtl/>
        </w:rPr>
        <w:t>ّ</w:t>
      </w:r>
      <w:r w:rsidRPr="00957E8D">
        <w:rPr>
          <w:rFonts w:hint="cs"/>
          <w:sz w:val="27"/>
          <w:rtl/>
        </w:rPr>
        <w:t xml:space="preserve"> أنه لا يكون عملياً على مستوى التطبيق والإجراء وتعيين المؤس</w:t>
      </w:r>
      <w:r w:rsidR="00190DA7" w:rsidRPr="00957E8D">
        <w:rPr>
          <w:rFonts w:hint="cs"/>
          <w:sz w:val="27"/>
          <w:rtl/>
        </w:rPr>
        <w:t>ّ</w:t>
      </w:r>
      <w:r w:rsidRPr="00957E8D">
        <w:rPr>
          <w:rFonts w:hint="cs"/>
          <w:sz w:val="27"/>
          <w:rtl/>
        </w:rPr>
        <w:t>سة التنفيذية. م</w:t>
      </w:r>
      <w:r w:rsidR="00190DA7" w:rsidRPr="00957E8D">
        <w:rPr>
          <w:rFonts w:hint="cs"/>
          <w:sz w:val="27"/>
          <w:rtl/>
        </w:rPr>
        <w:t>َ</w:t>
      </w:r>
      <w:r w:rsidRPr="00957E8D">
        <w:rPr>
          <w:rFonts w:hint="cs"/>
          <w:sz w:val="27"/>
          <w:rtl/>
        </w:rPr>
        <w:t>ن</w:t>
      </w:r>
      <w:r w:rsidR="00190DA7" w:rsidRPr="00957E8D">
        <w:rPr>
          <w:rFonts w:hint="cs"/>
          <w:sz w:val="27"/>
          <w:rtl/>
        </w:rPr>
        <w:t>ْ</w:t>
      </w:r>
      <w:r w:rsidRPr="00957E8D">
        <w:rPr>
          <w:rFonts w:hint="cs"/>
          <w:sz w:val="27"/>
          <w:rtl/>
        </w:rPr>
        <w:t xml:space="preserve"> ذا الذي يجب أن يحد</w:t>
      </w:r>
      <w:r w:rsidR="00190DA7" w:rsidRPr="00957E8D">
        <w:rPr>
          <w:rFonts w:hint="cs"/>
          <w:sz w:val="27"/>
          <w:rtl/>
        </w:rPr>
        <w:t>ِّ</w:t>
      </w:r>
      <w:r w:rsidRPr="00957E8D">
        <w:rPr>
          <w:rFonts w:hint="cs"/>
          <w:sz w:val="27"/>
          <w:rtl/>
        </w:rPr>
        <w:t>د أن هذه الوضعية الخاصة تنسجم مع هذا القانون المجعول، وأن هذه الصغرى مصداق</w:t>
      </w:r>
      <w:r w:rsidR="00190DA7" w:rsidRPr="00957E8D">
        <w:rPr>
          <w:rFonts w:hint="cs"/>
          <w:sz w:val="27"/>
          <w:rtl/>
        </w:rPr>
        <w:t>ٌ</w:t>
      </w:r>
      <w:r w:rsidRPr="00957E8D">
        <w:rPr>
          <w:rFonts w:hint="cs"/>
          <w:sz w:val="27"/>
          <w:rtl/>
        </w:rPr>
        <w:t xml:space="preserve"> لتلك الكبرى؟ وعليه فإن الذي يبقى في البين هو الخيار الثالث، وهو الذي عب</w:t>
      </w:r>
      <w:r w:rsidR="00190DA7" w:rsidRPr="00957E8D">
        <w:rPr>
          <w:rFonts w:hint="cs"/>
          <w:sz w:val="27"/>
          <w:rtl/>
        </w:rPr>
        <w:t>َّ</w:t>
      </w:r>
      <w:r w:rsidRPr="00957E8D">
        <w:rPr>
          <w:rFonts w:hint="cs"/>
          <w:sz w:val="27"/>
          <w:rtl/>
        </w:rPr>
        <w:t xml:space="preserve">رنا عنه بـ </w:t>
      </w:r>
      <w:r w:rsidRPr="00957E8D">
        <w:rPr>
          <w:rFonts w:hint="eastAsia"/>
          <w:sz w:val="24"/>
          <w:szCs w:val="24"/>
          <w:rtl/>
        </w:rPr>
        <w:t>«</w:t>
      </w:r>
      <w:r w:rsidRPr="00957E8D">
        <w:rPr>
          <w:rFonts w:hint="cs"/>
          <w:sz w:val="27"/>
          <w:rtl/>
        </w:rPr>
        <w:t>رؤية الاعتدال</w:t>
      </w:r>
      <w:r w:rsidRPr="00957E8D">
        <w:rPr>
          <w:rFonts w:hint="eastAsia"/>
          <w:sz w:val="24"/>
          <w:szCs w:val="24"/>
          <w:rtl/>
        </w:rPr>
        <w:t>»</w:t>
      </w:r>
      <w:r w:rsidRPr="00957E8D">
        <w:rPr>
          <w:rFonts w:hint="cs"/>
          <w:sz w:val="27"/>
          <w:rtl/>
        </w:rPr>
        <w:t>.</w:t>
      </w:r>
    </w:p>
    <w:p w:rsidR="00F6700A" w:rsidRPr="00957E8D" w:rsidRDefault="00F6700A" w:rsidP="006F7999">
      <w:pPr>
        <w:rPr>
          <w:sz w:val="27"/>
          <w:rtl/>
        </w:rPr>
      </w:pPr>
      <w:r w:rsidRPr="00957E8D">
        <w:rPr>
          <w:rFonts w:hint="cs"/>
          <w:sz w:val="27"/>
          <w:rtl/>
        </w:rPr>
        <w:lastRenderedPageBreak/>
        <w:t xml:space="preserve"> ومن خلال هذه المقد</w:t>
      </w:r>
      <w:r w:rsidR="00190DA7" w:rsidRPr="00957E8D">
        <w:rPr>
          <w:rFonts w:hint="cs"/>
          <w:sz w:val="27"/>
          <w:rtl/>
        </w:rPr>
        <w:t>ّ</w:t>
      </w:r>
      <w:r w:rsidRPr="00957E8D">
        <w:rPr>
          <w:rFonts w:hint="cs"/>
          <w:sz w:val="27"/>
          <w:rtl/>
        </w:rPr>
        <w:t>مة نصل إلى بطلان نظرية الشمول التي تقد</w:t>
      </w:r>
      <w:r w:rsidR="00190DA7" w:rsidRPr="00957E8D">
        <w:rPr>
          <w:rFonts w:hint="cs"/>
          <w:sz w:val="27"/>
          <w:rtl/>
        </w:rPr>
        <w:t>َّ</w:t>
      </w:r>
      <w:r w:rsidRPr="00957E8D">
        <w:rPr>
          <w:rFonts w:hint="cs"/>
          <w:sz w:val="27"/>
          <w:rtl/>
        </w:rPr>
        <w:t>م بحثها سابقاً. إن هذه النظرية</w:t>
      </w:r>
      <w:r w:rsidR="00886CFE" w:rsidRPr="00957E8D">
        <w:rPr>
          <w:rFonts w:hint="cs"/>
          <w:sz w:val="27"/>
          <w:rtl/>
        </w:rPr>
        <w:t>،</w:t>
      </w:r>
      <w:r w:rsidRPr="00957E8D">
        <w:rPr>
          <w:rFonts w:hint="cs"/>
          <w:sz w:val="27"/>
          <w:rtl/>
        </w:rPr>
        <w:t xml:space="preserve"> على الرغم من اعتبارها الشريعة ـ في الوهلة الأولى ـ شريعة</w:t>
      </w:r>
      <w:r w:rsidR="00190DA7" w:rsidRPr="00957E8D">
        <w:rPr>
          <w:rFonts w:hint="cs"/>
          <w:sz w:val="27"/>
          <w:rtl/>
        </w:rPr>
        <w:t>ً</w:t>
      </w:r>
      <w:r w:rsidRPr="00957E8D">
        <w:rPr>
          <w:rFonts w:hint="cs"/>
          <w:sz w:val="27"/>
          <w:rtl/>
        </w:rPr>
        <w:t xml:space="preserve"> جامعة وشاملة، وقالت بحضورها في كل</w:t>
      </w:r>
      <w:r w:rsidR="00190DA7" w:rsidRPr="00957E8D">
        <w:rPr>
          <w:rFonts w:hint="cs"/>
          <w:sz w:val="27"/>
          <w:rtl/>
        </w:rPr>
        <w:t>ّ</w:t>
      </w:r>
      <w:r w:rsidRPr="00957E8D">
        <w:rPr>
          <w:rFonts w:hint="cs"/>
          <w:sz w:val="27"/>
          <w:rtl/>
        </w:rPr>
        <w:t xml:space="preserve"> صغيرة</w:t>
      </w:r>
      <w:r w:rsidR="00190DA7" w:rsidRPr="00957E8D">
        <w:rPr>
          <w:rFonts w:hint="cs"/>
          <w:sz w:val="27"/>
          <w:rtl/>
        </w:rPr>
        <w:t>ٍ</w:t>
      </w:r>
      <w:r w:rsidRPr="00957E8D">
        <w:rPr>
          <w:rFonts w:hint="cs"/>
          <w:sz w:val="27"/>
          <w:rtl/>
        </w:rPr>
        <w:t xml:space="preserve"> وكبيرة</w:t>
      </w:r>
      <w:r w:rsidR="00190DA7" w:rsidRPr="00957E8D">
        <w:rPr>
          <w:rFonts w:hint="cs"/>
          <w:sz w:val="27"/>
          <w:rtl/>
        </w:rPr>
        <w:t>،</w:t>
      </w:r>
      <w:r w:rsidRPr="00957E8D">
        <w:rPr>
          <w:rFonts w:hint="cs"/>
          <w:sz w:val="27"/>
          <w:rtl/>
        </w:rPr>
        <w:t xml:space="preserve"> وكل</w:t>
      </w:r>
      <w:r w:rsidR="00190DA7" w:rsidRPr="00957E8D">
        <w:rPr>
          <w:rFonts w:hint="cs"/>
          <w:sz w:val="27"/>
          <w:rtl/>
        </w:rPr>
        <w:t>ّ</w:t>
      </w:r>
      <w:r w:rsidRPr="00957E8D">
        <w:rPr>
          <w:rFonts w:hint="cs"/>
          <w:sz w:val="27"/>
          <w:rtl/>
        </w:rPr>
        <w:t xml:space="preserve"> شاردة</w:t>
      </w:r>
      <w:r w:rsidR="00190DA7" w:rsidRPr="00957E8D">
        <w:rPr>
          <w:rFonts w:hint="cs"/>
          <w:sz w:val="27"/>
          <w:rtl/>
        </w:rPr>
        <w:t>ٍ</w:t>
      </w:r>
      <w:r w:rsidRPr="00957E8D">
        <w:rPr>
          <w:rFonts w:hint="cs"/>
          <w:sz w:val="27"/>
          <w:rtl/>
        </w:rPr>
        <w:t xml:space="preserve"> وواردة، قد غض</w:t>
      </w:r>
      <w:r w:rsidR="00886CFE" w:rsidRPr="00957E8D">
        <w:rPr>
          <w:rFonts w:hint="cs"/>
          <w:sz w:val="27"/>
          <w:rtl/>
        </w:rPr>
        <w:t>َّ</w:t>
      </w:r>
      <w:r w:rsidRPr="00957E8D">
        <w:rPr>
          <w:rFonts w:hint="cs"/>
          <w:sz w:val="27"/>
          <w:rtl/>
        </w:rPr>
        <w:t>ت</w:t>
      </w:r>
      <w:r w:rsidR="00886CFE" w:rsidRPr="00957E8D">
        <w:rPr>
          <w:rFonts w:hint="cs"/>
          <w:sz w:val="27"/>
          <w:rtl/>
        </w:rPr>
        <w:t>ْ</w:t>
      </w:r>
      <w:r w:rsidRPr="00957E8D">
        <w:rPr>
          <w:rFonts w:hint="cs"/>
          <w:sz w:val="27"/>
          <w:rtl/>
        </w:rPr>
        <w:t xml:space="preserve"> الطرف عن عالمي</w:t>
      </w:r>
      <w:r w:rsidR="00886CFE" w:rsidRPr="00957E8D">
        <w:rPr>
          <w:rFonts w:hint="cs"/>
          <w:sz w:val="27"/>
          <w:rtl/>
        </w:rPr>
        <w:t>ّ</w:t>
      </w:r>
      <w:r w:rsidRPr="00957E8D">
        <w:rPr>
          <w:rFonts w:hint="cs"/>
          <w:sz w:val="27"/>
          <w:rtl/>
        </w:rPr>
        <w:t>تها وخلودها، وحشرتها في زاوية</w:t>
      </w:r>
      <w:r w:rsidR="00886CFE" w:rsidRPr="00957E8D">
        <w:rPr>
          <w:rFonts w:hint="cs"/>
          <w:sz w:val="27"/>
          <w:rtl/>
        </w:rPr>
        <w:t>ٍ</w:t>
      </w:r>
      <w:r w:rsidRPr="00957E8D">
        <w:rPr>
          <w:rFonts w:hint="cs"/>
          <w:sz w:val="27"/>
          <w:rtl/>
        </w:rPr>
        <w:t xml:space="preserve"> مكانية وزمانية ضيّ</w:t>
      </w:r>
      <w:r w:rsidR="00886CFE" w:rsidRPr="00957E8D">
        <w:rPr>
          <w:rFonts w:hint="cs"/>
          <w:sz w:val="27"/>
          <w:rtl/>
        </w:rPr>
        <w:t>ِ</w:t>
      </w:r>
      <w:r w:rsidRPr="00957E8D">
        <w:rPr>
          <w:rFonts w:hint="cs"/>
          <w:sz w:val="27"/>
          <w:rtl/>
        </w:rPr>
        <w:t>قة، وهذه أكبر ضربة</w:t>
      </w:r>
      <w:r w:rsidR="00886CFE" w:rsidRPr="00957E8D">
        <w:rPr>
          <w:rFonts w:hint="cs"/>
          <w:sz w:val="27"/>
          <w:rtl/>
        </w:rPr>
        <w:t>ٍ</w:t>
      </w:r>
      <w:r w:rsidRPr="00957E8D">
        <w:rPr>
          <w:rFonts w:hint="cs"/>
          <w:sz w:val="27"/>
          <w:rtl/>
        </w:rPr>
        <w:t xml:space="preserve"> يمكن تسديدها إلى جسد الشريعة الإسلامية العالمية الجامعة والخالدة</w:t>
      </w:r>
      <w:r w:rsidR="00886CFE" w:rsidRPr="00957E8D">
        <w:rPr>
          <w:rFonts w:hint="cs"/>
          <w:sz w:val="27"/>
          <w:rtl/>
        </w:rPr>
        <w:t>.</w:t>
      </w:r>
      <w:r w:rsidRPr="00957E8D">
        <w:rPr>
          <w:rFonts w:hint="cs"/>
          <w:sz w:val="27"/>
          <w:rtl/>
        </w:rPr>
        <w:t xml:space="preserve"> ور</w:t>
      </w:r>
      <w:r w:rsidR="00886CFE" w:rsidRPr="00957E8D">
        <w:rPr>
          <w:rFonts w:hint="cs"/>
          <w:sz w:val="27"/>
          <w:rtl/>
        </w:rPr>
        <w:t>ُ</w:t>
      </w:r>
      <w:r w:rsidRPr="00957E8D">
        <w:rPr>
          <w:rFonts w:hint="cs"/>
          <w:sz w:val="27"/>
          <w:rtl/>
        </w:rPr>
        <w:t>ب</w:t>
      </w:r>
      <w:r w:rsidR="00886CFE" w:rsidRPr="00957E8D">
        <w:rPr>
          <w:rFonts w:hint="cs"/>
          <w:sz w:val="27"/>
          <w:rtl/>
        </w:rPr>
        <w:t>َ</w:t>
      </w:r>
      <w:r w:rsidRPr="00957E8D">
        <w:rPr>
          <w:rFonts w:hint="cs"/>
          <w:sz w:val="27"/>
          <w:rtl/>
        </w:rPr>
        <w:t>ما لهذا السبب لا نجد ـ (خلافاً لتصو</w:t>
      </w:r>
      <w:r w:rsidR="00886CFE" w:rsidRPr="00957E8D">
        <w:rPr>
          <w:rFonts w:hint="cs"/>
          <w:sz w:val="27"/>
          <w:rtl/>
        </w:rPr>
        <w:t>ُّ</w:t>
      </w:r>
      <w:r w:rsidRPr="00957E8D">
        <w:rPr>
          <w:rFonts w:hint="cs"/>
          <w:sz w:val="27"/>
          <w:rtl/>
        </w:rPr>
        <w:t>ر غير الخبراء بالنصوص الف</w:t>
      </w:r>
      <w:r w:rsidR="00886CFE" w:rsidRPr="00957E8D">
        <w:rPr>
          <w:rFonts w:hint="cs"/>
          <w:sz w:val="27"/>
          <w:rtl/>
        </w:rPr>
        <w:t>ق</w:t>
      </w:r>
      <w:r w:rsidRPr="00957E8D">
        <w:rPr>
          <w:rFonts w:hint="cs"/>
          <w:sz w:val="27"/>
          <w:rtl/>
        </w:rPr>
        <w:t>هية) ـ فقيهاً منضبطاً معتقداً بنظرية الشمول</w:t>
      </w:r>
      <w:r w:rsidR="00886CFE" w:rsidRPr="00957E8D">
        <w:rPr>
          <w:rFonts w:hint="cs"/>
          <w:sz w:val="27"/>
          <w:rtl/>
        </w:rPr>
        <w:t>.</w:t>
      </w:r>
      <w:r w:rsidRPr="00957E8D">
        <w:rPr>
          <w:rFonts w:hint="cs"/>
          <w:sz w:val="27"/>
          <w:rtl/>
        </w:rPr>
        <w:t xml:space="preserve"> </w:t>
      </w:r>
      <w:r w:rsidR="00886CFE" w:rsidRPr="00957E8D">
        <w:rPr>
          <w:rFonts w:hint="cs"/>
          <w:sz w:val="27"/>
          <w:rtl/>
        </w:rPr>
        <w:t>و</w:t>
      </w:r>
      <w:r w:rsidRPr="00957E8D">
        <w:rPr>
          <w:rFonts w:hint="cs"/>
          <w:sz w:val="27"/>
          <w:rtl/>
        </w:rPr>
        <w:t>من ذلك أن الشيخ الأنصاري</w:t>
      </w:r>
      <w:r w:rsidR="006F7999" w:rsidRPr="005C15B0">
        <w:rPr>
          <w:rFonts w:cs="Mosawi" w:hint="cs"/>
          <w:sz w:val="22"/>
          <w:szCs w:val="22"/>
          <w:rtl/>
        </w:rPr>
        <w:t>&amp;</w:t>
      </w:r>
      <w:r w:rsidRPr="00957E8D">
        <w:rPr>
          <w:rFonts w:hint="cs"/>
          <w:sz w:val="27"/>
          <w:rtl/>
        </w:rPr>
        <w:t xml:space="preserve"> ـ مثلاً ـ من الفقهاء الذين أرى أنه قد توج</w:t>
      </w:r>
      <w:r w:rsidR="00886CFE" w:rsidRPr="00957E8D">
        <w:rPr>
          <w:rFonts w:hint="cs"/>
          <w:sz w:val="27"/>
          <w:rtl/>
        </w:rPr>
        <w:t>ّ</w:t>
      </w:r>
      <w:r w:rsidRPr="00957E8D">
        <w:rPr>
          <w:rFonts w:hint="cs"/>
          <w:sz w:val="27"/>
          <w:rtl/>
        </w:rPr>
        <w:t>ه إلى حد</w:t>
      </w:r>
      <w:r w:rsidR="00886CFE" w:rsidRPr="00957E8D">
        <w:rPr>
          <w:rFonts w:hint="cs"/>
          <w:sz w:val="27"/>
          <w:rtl/>
        </w:rPr>
        <w:t>ٍّ</w:t>
      </w:r>
      <w:r w:rsidRPr="00957E8D">
        <w:rPr>
          <w:rFonts w:hint="cs"/>
          <w:sz w:val="27"/>
          <w:rtl/>
        </w:rPr>
        <w:t xml:space="preserve"> كبير إلى أدل</w:t>
      </w:r>
      <w:r w:rsidR="00886CFE" w:rsidRPr="00957E8D">
        <w:rPr>
          <w:rFonts w:hint="cs"/>
          <w:sz w:val="27"/>
          <w:rtl/>
        </w:rPr>
        <w:t>ّ</w:t>
      </w:r>
      <w:r w:rsidRPr="00957E8D">
        <w:rPr>
          <w:rFonts w:hint="cs"/>
          <w:sz w:val="27"/>
          <w:rtl/>
        </w:rPr>
        <w:t>ة المعاملات وغير العبادات بنظرة التعب</w:t>
      </w:r>
      <w:r w:rsidR="00886CFE" w:rsidRPr="00957E8D">
        <w:rPr>
          <w:rFonts w:hint="cs"/>
          <w:sz w:val="27"/>
          <w:rtl/>
        </w:rPr>
        <w:t>ُّ</w:t>
      </w:r>
      <w:r w:rsidRPr="00957E8D">
        <w:rPr>
          <w:rFonts w:hint="cs"/>
          <w:sz w:val="27"/>
          <w:rtl/>
        </w:rPr>
        <w:t xml:space="preserve">د وشيوع </w:t>
      </w:r>
      <w:r w:rsidR="000B0F89" w:rsidRPr="00957E8D">
        <w:rPr>
          <w:rFonts w:hint="cs"/>
          <w:sz w:val="27"/>
          <w:rtl/>
        </w:rPr>
        <w:t>مجال</w:t>
      </w:r>
      <w:r w:rsidRPr="00957E8D">
        <w:rPr>
          <w:rFonts w:hint="cs"/>
          <w:sz w:val="27"/>
          <w:rtl/>
        </w:rPr>
        <w:t xml:space="preserve"> الشريعة، واعتبر حت</w:t>
      </w:r>
      <w:r w:rsidR="00886CFE" w:rsidRPr="00957E8D">
        <w:rPr>
          <w:rFonts w:hint="cs"/>
          <w:sz w:val="27"/>
          <w:rtl/>
        </w:rPr>
        <w:t>ّ</w:t>
      </w:r>
      <w:r w:rsidRPr="00957E8D">
        <w:rPr>
          <w:rFonts w:hint="cs"/>
          <w:sz w:val="27"/>
          <w:rtl/>
        </w:rPr>
        <w:t>ى أصعب وأشمل الس</w:t>
      </w:r>
      <w:r w:rsidR="00886CFE" w:rsidRPr="00957E8D">
        <w:rPr>
          <w:rFonts w:hint="cs"/>
          <w:sz w:val="27"/>
          <w:rtl/>
        </w:rPr>
        <w:t>ِّ</w:t>
      </w:r>
      <w:r w:rsidRPr="00957E8D">
        <w:rPr>
          <w:rFonts w:hint="cs"/>
          <w:sz w:val="27"/>
          <w:rtl/>
        </w:rPr>
        <w:t>يَر العقلائية في المعاملات قابلة للرد</w:t>
      </w:r>
      <w:r w:rsidR="00886CFE" w:rsidRPr="00957E8D">
        <w:rPr>
          <w:rFonts w:hint="cs"/>
          <w:sz w:val="27"/>
          <w:rtl/>
        </w:rPr>
        <w:t>ّ</w:t>
      </w:r>
      <w:r w:rsidRPr="00957E8D">
        <w:rPr>
          <w:rFonts w:hint="cs"/>
          <w:sz w:val="27"/>
          <w:rtl/>
        </w:rPr>
        <w:t xml:space="preserve"> من ناحية الشرع أيضاً. ومن هذا القبيل: تشكيكه في سيرة العقلاء بشأن التعامل بالمعاطاة</w:t>
      </w:r>
      <w:r w:rsidRPr="00957E8D">
        <w:rPr>
          <w:sz w:val="27"/>
          <w:vertAlign w:val="superscript"/>
          <w:rtl/>
        </w:rPr>
        <w:t>(</w:t>
      </w:r>
      <w:r w:rsidRPr="00957E8D">
        <w:rPr>
          <w:rStyle w:val="afa"/>
          <w:sz w:val="27"/>
          <w:rtl/>
        </w:rPr>
        <w:endnoteReference w:id="113"/>
      </w:r>
      <w:r w:rsidRPr="00957E8D">
        <w:rPr>
          <w:sz w:val="27"/>
          <w:vertAlign w:val="superscript"/>
          <w:rtl/>
        </w:rPr>
        <w:t>)</w:t>
      </w:r>
      <w:r w:rsidRPr="00957E8D">
        <w:rPr>
          <w:rFonts w:hint="cs"/>
          <w:sz w:val="27"/>
          <w:rtl/>
        </w:rPr>
        <w:t>، ومن هذه الناحية يمكن الإشكال على استنباطاته الجزئية. ومن بين موارد تعبّد الشيخ الأنصاري ما نراه في بيع السلاح إلى أعداء الدين</w:t>
      </w:r>
      <w:r w:rsidRPr="00957E8D">
        <w:rPr>
          <w:sz w:val="27"/>
          <w:vertAlign w:val="superscript"/>
          <w:rtl/>
        </w:rPr>
        <w:t>(</w:t>
      </w:r>
      <w:r w:rsidRPr="00957E8D">
        <w:rPr>
          <w:rStyle w:val="afa"/>
          <w:sz w:val="27"/>
          <w:rtl/>
        </w:rPr>
        <w:endnoteReference w:id="114"/>
      </w:r>
      <w:r w:rsidRPr="00957E8D">
        <w:rPr>
          <w:sz w:val="27"/>
          <w:vertAlign w:val="superscript"/>
          <w:rtl/>
        </w:rPr>
        <w:t>)</w:t>
      </w:r>
      <w:r w:rsidRPr="00957E8D">
        <w:rPr>
          <w:rFonts w:hint="cs"/>
          <w:sz w:val="27"/>
          <w:rtl/>
        </w:rPr>
        <w:t>، وبيع العنب مم</w:t>
      </w:r>
      <w:r w:rsidR="00886CFE" w:rsidRPr="00957E8D">
        <w:rPr>
          <w:rFonts w:hint="cs"/>
          <w:sz w:val="27"/>
          <w:rtl/>
        </w:rPr>
        <w:t>َّ</w:t>
      </w:r>
      <w:r w:rsidRPr="00957E8D">
        <w:rPr>
          <w:rFonts w:hint="cs"/>
          <w:sz w:val="27"/>
          <w:rtl/>
        </w:rPr>
        <w:t>ن</w:t>
      </w:r>
      <w:r w:rsidR="00886CFE" w:rsidRPr="00957E8D">
        <w:rPr>
          <w:rFonts w:hint="cs"/>
          <w:sz w:val="27"/>
          <w:rtl/>
        </w:rPr>
        <w:t>ْ</w:t>
      </w:r>
      <w:r w:rsidRPr="00957E8D">
        <w:rPr>
          <w:rFonts w:hint="cs"/>
          <w:sz w:val="27"/>
          <w:rtl/>
        </w:rPr>
        <w:t xml:space="preserve"> يعمله خمراً</w:t>
      </w:r>
      <w:r w:rsidRPr="00957E8D">
        <w:rPr>
          <w:sz w:val="27"/>
          <w:vertAlign w:val="superscript"/>
          <w:rtl/>
        </w:rPr>
        <w:t>(</w:t>
      </w:r>
      <w:r w:rsidRPr="00957E8D">
        <w:rPr>
          <w:rStyle w:val="afa"/>
          <w:sz w:val="27"/>
          <w:rtl/>
        </w:rPr>
        <w:endnoteReference w:id="115"/>
      </w:r>
      <w:r w:rsidRPr="00957E8D">
        <w:rPr>
          <w:sz w:val="27"/>
          <w:vertAlign w:val="superscript"/>
          <w:rtl/>
        </w:rPr>
        <w:t>)</w:t>
      </w:r>
      <w:r w:rsidRPr="00957E8D">
        <w:rPr>
          <w:rFonts w:hint="cs"/>
          <w:sz w:val="27"/>
          <w:rtl/>
        </w:rPr>
        <w:t>، وخيار تخل</w:t>
      </w:r>
      <w:r w:rsidR="00886CFE" w:rsidRPr="00957E8D">
        <w:rPr>
          <w:rFonts w:hint="cs"/>
          <w:sz w:val="27"/>
          <w:rtl/>
        </w:rPr>
        <w:t>ُّ</w:t>
      </w:r>
      <w:r w:rsidRPr="00957E8D">
        <w:rPr>
          <w:rFonts w:hint="cs"/>
          <w:sz w:val="27"/>
          <w:rtl/>
        </w:rPr>
        <w:t>ف الشرط</w:t>
      </w:r>
      <w:r w:rsidRPr="00957E8D">
        <w:rPr>
          <w:sz w:val="27"/>
          <w:vertAlign w:val="superscript"/>
          <w:rtl/>
        </w:rPr>
        <w:t>(</w:t>
      </w:r>
      <w:r w:rsidRPr="00957E8D">
        <w:rPr>
          <w:rStyle w:val="afa"/>
          <w:sz w:val="27"/>
          <w:rtl/>
        </w:rPr>
        <w:endnoteReference w:id="116"/>
      </w:r>
      <w:r w:rsidRPr="00957E8D">
        <w:rPr>
          <w:sz w:val="27"/>
          <w:vertAlign w:val="superscript"/>
          <w:rtl/>
        </w:rPr>
        <w:t>)</w:t>
      </w:r>
      <w:r w:rsidRPr="00957E8D">
        <w:rPr>
          <w:rFonts w:hint="cs"/>
          <w:sz w:val="27"/>
          <w:rtl/>
        </w:rPr>
        <w:t>، وخيار تأخير الثمن</w:t>
      </w:r>
      <w:r w:rsidRPr="00957E8D">
        <w:rPr>
          <w:sz w:val="27"/>
          <w:vertAlign w:val="superscript"/>
          <w:rtl/>
        </w:rPr>
        <w:t>(</w:t>
      </w:r>
      <w:r w:rsidRPr="00957E8D">
        <w:rPr>
          <w:rStyle w:val="afa"/>
          <w:sz w:val="27"/>
          <w:rtl/>
        </w:rPr>
        <w:endnoteReference w:id="117"/>
      </w:r>
      <w:r w:rsidRPr="00957E8D">
        <w:rPr>
          <w:sz w:val="27"/>
          <w:vertAlign w:val="superscript"/>
          <w:rtl/>
        </w:rPr>
        <w:t>)</w:t>
      </w:r>
      <w:r w:rsidRPr="00957E8D">
        <w:rPr>
          <w:rFonts w:hint="cs"/>
          <w:sz w:val="27"/>
          <w:rtl/>
        </w:rPr>
        <w:t>، وكيفية إرث الحقوق</w:t>
      </w:r>
      <w:r w:rsidRPr="00957E8D">
        <w:rPr>
          <w:sz w:val="27"/>
          <w:vertAlign w:val="superscript"/>
          <w:rtl/>
        </w:rPr>
        <w:t>(</w:t>
      </w:r>
      <w:r w:rsidRPr="00957E8D">
        <w:rPr>
          <w:rStyle w:val="afa"/>
          <w:sz w:val="27"/>
          <w:rtl/>
        </w:rPr>
        <w:endnoteReference w:id="118"/>
      </w:r>
      <w:r w:rsidRPr="00957E8D">
        <w:rPr>
          <w:sz w:val="27"/>
          <w:vertAlign w:val="superscript"/>
          <w:rtl/>
        </w:rPr>
        <w:t>)</w:t>
      </w:r>
      <w:r w:rsidRPr="00957E8D">
        <w:rPr>
          <w:rFonts w:hint="cs"/>
          <w:sz w:val="27"/>
          <w:rtl/>
        </w:rPr>
        <w:t>، وما إلى ذلك من الأمور الأخرى. ومع ذلك كل</w:t>
      </w:r>
      <w:r w:rsidR="00886CFE" w:rsidRPr="00957E8D">
        <w:rPr>
          <w:rFonts w:hint="cs"/>
          <w:sz w:val="27"/>
          <w:rtl/>
        </w:rPr>
        <w:t>ّ</w:t>
      </w:r>
      <w:r w:rsidRPr="00957E8D">
        <w:rPr>
          <w:rFonts w:hint="cs"/>
          <w:sz w:val="27"/>
          <w:rtl/>
        </w:rPr>
        <w:t>ه ذهب في بعض الموارد إلى استبعاد التعبّ</w:t>
      </w:r>
      <w:r w:rsidR="00886CFE" w:rsidRPr="00957E8D">
        <w:rPr>
          <w:rFonts w:hint="cs"/>
          <w:sz w:val="27"/>
          <w:rtl/>
        </w:rPr>
        <w:t>ُ</w:t>
      </w:r>
      <w:r w:rsidRPr="00957E8D">
        <w:rPr>
          <w:rFonts w:hint="cs"/>
          <w:sz w:val="27"/>
          <w:rtl/>
        </w:rPr>
        <w:t>د، ولم يرَ ضرورة</w:t>
      </w:r>
      <w:r w:rsidR="00886CFE" w:rsidRPr="00957E8D">
        <w:rPr>
          <w:rFonts w:hint="cs"/>
          <w:sz w:val="27"/>
          <w:rtl/>
        </w:rPr>
        <w:t>ً</w:t>
      </w:r>
      <w:r w:rsidRPr="00957E8D">
        <w:rPr>
          <w:rFonts w:hint="cs"/>
          <w:sz w:val="27"/>
          <w:rtl/>
        </w:rPr>
        <w:t xml:space="preserve"> </w:t>
      </w:r>
      <w:r w:rsidR="00886CFE" w:rsidRPr="00957E8D">
        <w:rPr>
          <w:rFonts w:hint="cs"/>
          <w:sz w:val="27"/>
          <w:rtl/>
        </w:rPr>
        <w:t>ل</w:t>
      </w:r>
      <w:r w:rsidRPr="00957E8D">
        <w:rPr>
          <w:rFonts w:hint="cs"/>
          <w:sz w:val="27"/>
          <w:rtl/>
        </w:rPr>
        <w:t>تأسيس الشارع، وأك</w:t>
      </w:r>
      <w:r w:rsidR="00886CFE" w:rsidRPr="00957E8D">
        <w:rPr>
          <w:rFonts w:hint="cs"/>
          <w:sz w:val="27"/>
          <w:rtl/>
        </w:rPr>
        <w:t>ّ</w:t>
      </w:r>
      <w:r w:rsidRPr="00957E8D">
        <w:rPr>
          <w:rFonts w:hint="cs"/>
          <w:sz w:val="27"/>
          <w:rtl/>
        </w:rPr>
        <w:t>د على احترام بناء وع</w:t>
      </w:r>
      <w:r w:rsidR="00886CFE" w:rsidRPr="00957E8D">
        <w:rPr>
          <w:rFonts w:hint="cs"/>
          <w:sz w:val="27"/>
          <w:rtl/>
        </w:rPr>
        <w:t>ُ</w:t>
      </w:r>
      <w:r w:rsidRPr="00957E8D">
        <w:rPr>
          <w:rFonts w:hint="cs"/>
          <w:sz w:val="27"/>
          <w:rtl/>
        </w:rPr>
        <w:t>رف الناس من ق</w:t>
      </w:r>
      <w:r w:rsidR="00886CFE" w:rsidRPr="00957E8D">
        <w:rPr>
          <w:rFonts w:hint="cs"/>
          <w:sz w:val="27"/>
          <w:rtl/>
        </w:rPr>
        <w:t>ِ</w:t>
      </w:r>
      <w:r w:rsidRPr="00957E8D">
        <w:rPr>
          <w:rFonts w:hint="cs"/>
          <w:sz w:val="27"/>
          <w:rtl/>
        </w:rPr>
        <w:t>ب</w:t>
      </w:r>
      <w:r w:rsidR="00886CFE" w:rsidRPr="00957E8D">
        <w:rPr>
          <w:rFonts w:hint="cs"/>
          <w:sz w:val="27"/>
          <w:rtl/>
        </w:rPr>
        <w:t>َ</w:t>
      </w:r>
      <w:r w:rsidRPr="00957E8D">
        <w:rPr>
          <w:rFonts w:hint="cs"/>
          <w:sz w:val="27"/>
          <w:rtl/>
        </w:rPr>
        <w:t>ل الشارع</w:t>
      </w:r>
      <w:r w:rsidRPr="00957E8D">
        <w:rPr>
          <w:sz w:val="27"/>
          <w:vertAlign w:val="superscript"/>
          <w:rtl/>
        </w:rPr>
        <w:t>(</w:t>
      </w:r>
      <w:r w:rsidRPr="00957E8D">
        <w:rPr>
          <w:rStyle w:val="afa"/>
          <w:sz w:val="27"/>
          <w:rtl/>
        </w:rPr>
        <w:endnoteReference w:id="119"/>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حصيلة البحث في النصوص الدينية والفقهية والأصولية هو فهم هذه الحقيقة</w:t>
      </w:r>
      <w:r w:rsidR="00886CFE" w:rsidRPr="00957E8D">
        <w:rPr>
          <w:rFonts w:hint="cs"/>
          <w:sz w:val="27"/>
          <w:rtl/>
        </w:rPr>
        <w:t>،</w:t>
      </w:r>
      <w:r w:rsidRPr="00957E8D">
        <w:rPr>
          <w:rFonts w:hint="cs"/>
          <w:sz w:val="27"/>
          <w:rtl/>
        </w:rPr>
        <w:t xml:space="preserve"> وهي أن الشارع المقد</w:t>
      </w:r>
      <w:r w:rsidR="00886CFE" w:rsidRPr="00957E8D">
        <w:rPr>
          <w:rFonts w:hint="cs"/>
          <w:sz w:val="27"/>
          <w:rtl/>
        </w:rPr>
        <w:t>َّ</w:t>
      </w:r>
      <w:r w:rsidRPr="00957E8D">
        <w:rPr>
          <w:rFonts w:hint="cs"/>
          <w:sz w:val="27"/>
          <w:rtl/>
        </w:rPr>
        <w:t>س في</w:t>
      </w:r>
      <w:r w:rsidR="00886CFE" w:rsidRPr="00957E8D">
        <w:rPr>
          <w:rFonts w:hint="cs"/>
          <w:sz w:val="27"/>
          <w:rtl/>
        </w:rPr>
        <w:t xml:space="preserve"> </w:t>
      </w:r>
      <w:r w:rsidRPr="00957E8D">
        <w:rPr>
          <w:rFonts w:hint="cs"/>
          <w:sz w:val="27"/>
          <w:rtl/>
        </w:rPr>
        <w:t>ما يتعل</w:t>
      </w:r>
      <w:r w:rsidR="00886CFE" w:rsidRPr="00957E8D">
        <w:rPr>
          <w:rFonts w:hint="cs"/>
          <w:sz w:val="27"/>
          <w:rtl/>
        </w:rPr>
        <w:t>َّ</w:t>
      </w:r>
      <w:r w:rsidRPr="00957E8D">
        <w:rPr>
          <w:rFonts w:hint="cs"/>
          <w:sz w:val="27"/>
          <w:rtl/>
        </w:rPr>
        <w:t>ق بالمعاملات قد حافظ على معاملات الناس وتأسيساتهم، وعمد إلى تهذيب العادات التي يستقبحها</w:t>
      </w:r>
      <w:r w:rsidR="00886CFE" w:rsidRPr="00957E8D">
        <w:rPr>
          <w:rFonts w:hint="cs"/>
          <w:sz w:val="27"/>
          <w:rtl/>
        </w:rPr>
        <w:t>،</w:t>
      </w:r>
      <w:r w:rsidRPr="00957E8D">
        <w:rPr>
          <w:rFonts w:hint="cs"/>
          <w:sz w:val="27"/>
          <w:rtl/>
        </w:rPr>
        <w:t xml:space="preserve"> وقام بإصلاحها</w:t>
      </w:r>
      <w:r w:rsidR="00886CFE" w:rsidRPr="00957E8D">
        <w:rPr>
          <w:rFonts w:hint="cs"/>
          <w:sz w:val="27"/>
          <w:rtl/>
        </w:rPr>
        <w:t>.</w:t>
      </w:r>
      <w:r w:rsidRPr="00957E8D">
        <w:rPr>
          <w:rFonts w:hint="cs"/>
          <w:sz w:val="27"/>
          <w:rtl/>
        </w:rPr>
        <w:t xml:space="preserve"> ومن هنا فإن لغة النصوص في المعاملات ـ خلافاً للمسار السائد في العبادات ـ هي في الغالب لغة</w:t>
      </w:r>
      <w:r w:rsidR="00292176" w:rsidRPr="00957E8D">
        <w:rPr>
          <w:rFonts w:hint="cs"/>
          <w:sz w:val="27"/>
          <w:rtl/>
        </w:rPr>
        <w:t>ُ</w:t>
      </w:r>
      <w:r w:rsidRPr="00957E8D">
        <w:rPr>
          <w:rFonts w:hint="cs"/>
          <w:sz w:val="27"/>
          <w:rtl/>
        </w:rPr>
        <w:t xml:space="preserve"> ردع</w:t>
      </w:r>
      <w:r w:rsidR="00292176" w:rsidRPr="00957E8D">
        <w:rPr>
          <w:rFonts w:hint="cs"/>
          <w:sz w:val="27"/>
          <w:rtl/>
        </w:rPr>
        <w:t>ٍ</w:t>
      </w:r>
      <w:r w:rsidRPr="00957E8D">
        <w:rPr>
          <w:rFonts w:hint="cs"/>
          <w:sz w:val="27"/>
          <w:rtl/>
        </w:rPr>
        <w:t xml:space="preserve"> ونهي، وليست لغة</w:t>
      </w:r>
      <w:r w:rsidR="00292176" w:rsidRPr="00957E8D">
        <w:rPr>
          <w:rFonts w:hint="cs"/>
          <w:sz w:val="27"/>
          <w:rtl/>
        </w:rPr>
        <w:t>َ</w:t>
      </w:r>
      <w:r w:rsidRPr="00957E8D">
        <w:rPr>
          <w:rFonts w:hint="cs"/>
          <w:sz w:val="27"/>
          <w:rtl/>
        </w:rPr>
        <w:t xml:space="preserve"> تأسيس</w:t>
      </w:r>
      <w:r w:rsidR="00292176" w:rsidRPr="00957E8D">
        <w:rPr>
          <w:rFonts w:hint="cs"/>
          <w:sz w:val="27"/>
          <w:rtl/>
        </w:rPr>
        <w:t>ٍ</w:t>
      </w:r>
      <w:r w:rsidRPr="00957E8D">
        <w:rPr>
          <w:rFonts w:hint="cs"/>
          <w:sz w:val="27"/>
          <w:rtl/>
        </w:rPr>
        <w:t xml:space="preserve"> وإثبات</w:t>
      </w:r>
      <w:r w:rsidRPr="00957E8D">
        <w:rPr>
          <w:sz w:val="27"/>
          <w:vertAlign w:val="superscript"/>
          <w:rtl/>
        </w:rPr>
        <w:t>(</w:t>
      </w:r>
      <w:r w:rsidRPr="00957E8D">
        <w:rPr>
          <w:rStyle w:val="afa"/>
          <w:sz w:val="27"/>
          <w:rtl/>
        </w:rPr>
        <w:endnoteReference w:id="120"/>
      </w:r>
      <w:r w:rsidRPr="00957E8D">
        <w:rPr>
          <w:sz w:val="27"/>
          <w:vertAlign w:val="superscript"/>
          <w:rtl/>
        </w:rPr>
        <w:t>)</w:t>
      </w:r>
      <w:r w:rsidRPr="00957E8D">
        <w:rPr>
          <w:rFonts w:hint="cs"/>
          <w:sz w:val="27"/>
          <w:rtl/>
        </w:rPr>
        <w:t>. ولهذا السبب إن عدد النصوص الواردة من ق</w:t>
      </w:r>
      <w:r w:rsidR="00292176" w:rsidRPr="00957E8D">
        <w:rPr>
          <w:rFonts w:hint="cs"/>
          <w:sz w:val="27"/>
          <w:rtl/>
        </w:rPr>
        <w:t>ِ</w:t>
      </w:r>
      <w:r w:rsidRPr="00957E8D">
        <w:rPr>
          <w:rFonts w:hint="cs"/>
          <w:sz w:val="27"/>
          <w:rtl/>
        </w:rPr>
        <w:t>ب</w:t>
      </w:r>
      <w:r w:rsidR="00292176" w:rsidRPr="00957E8D">
        <w:rPr>
          <w:rFonts w:hint="cs"/>
          <w:sz w:val="27"/>
          <w:rtl/>
        </w:rPr>
        <w:t>َ</w:t>
      </w:r>
      <w:r w:rsidRPr="00957E8D">
        <w:rPr>
          <w:rFonts w:hint="cs"/>
          <w:sz w:val="27"/>
          <w:rtl/>
        </w:rPr>
        <w:t>ل الشارع المقد</w:t>
      </w:r>
      <w:r w:rsidR="00292176" w:rsidRPr="00957E8D">
        <w:rPr>
          <w:rFonts w:hint="cs"/>
          <w:sz w:val="27"/>
          <w:rtl/>
        </w:rPr>
        <w:t>َّ</w:t>
      </w:r>
      <w:r w:rsidRPr="00957E8D">
        <w:rPr>
          <w:rFonts w:hint="cs"/>
          <w:sz w:val="27"/>
          <w:rtl/>
        </w:rPr>
        <w:t>س في العبادات لا يمكن مقارنته مع عدد النصوص الواردة في الأبواب الأخرى</w:t>
      </w:r>
      <w:r w:rsidRPr="00957E8D">
        <w:rPr>
          <w:sz w:val="27"/>
          <w:vertAlign w:val="superscript"/>
          <w:rtl/>
        </w:rPr>
        <w:t>(</w:t>
      </w:r>
      <w:r w:rsidRPr="00957E8D">
        <w:rPr>
          <w:rStyle w:val="afa"/>
          <w:sz w:val="27"/>
          <w:rtl/>
        </w:rPr>
        <w:endnoteReference w:id="121"/>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لقد أث</w:t>
      </w:r>
      <w:r w:rsidR="00292176" w:rsidRPr="00957E8D">
        <w:rPr>
          <w:rFonts w:hint="cs"/>
          <w:sz w:val="27"/>
          <w:rtl/>
        </w:rPr>
        <w:t>َّ</w:t>
      </w:r>
      <w:r w:rsidRPr="00957E8D">
        <w:rPr>
          <w:rFonts w:hint="cs"/>
          <w:sz w:val="27"/>
          <w:rtl/>
        </w:rPr>
        <w:t>ر هذا الأسلوب من الشارع المقدّ</w:t>
      </w:r>
      <w:r w:rsidR="00292176" w:rsidRPr="00957E8D">
        <w:rPr>
          <w:rFonts w:hint="cs"/>
          <w:sz w:val="27"/>
          <w:rtl/>
        </w:rPr>
        <w:t>َ</w:t>
      </w:r>
      <w:r w:rsidRPr="00957E8D">
        <w:rPr>
          <w:rFonts w:hint="cs"/>
          <w:sz w:val="27"/>
          <w:rtl/>
        </w:rPr>
        <w:t>س حت</w:t>
      </w:r>
      <w:r w:rsidR="00292176" w:rsidRPr="00957E8D">
        <w:rPr>
          <w:rFonts w:hint="cs"/>
          <w:sz w:val="27"/>
          <w:rtl/>
        </w:rPr>
        <w:t>ّ</w:t>
      </w:r>
      <w:r w:rsidRPr="00957E8D">
        <w:rPr>
          <w:rFonts w:hint="cs"/>
          <w:sz w:val="27"/>
          <w:rtl/>
        </w:rPr>
        <w:t>ى على سيرة ومنهج علماء الفقه والأصول أيضاً، ومن هنا نجد الفقهاء يتحد</w:t>
      </w:r>
      <w:r w:rsidR="00292176" w:rsidRPr="00957E8D">
        <w:rPr>
          <w:rFonts w:hint="cs"/>
          <w:sz w:val="27"/>
          <w:rtl/>
        </w:rPr>
        <w:t>َّ</w:t>
      </w:r>
      <w:r w:rsidRPr="00957E8D">
        <w:rPr>
          <w:rFonts w:hint="cs"/>
          <w:sz w:val="27"/>
          <w:rtl/>
        </w:rPr>
        <w:t xml:space="preserve">ثون عن </w:t>
      </w:r>
      <w:r w:rsidRPr="00957E8D">
        <w:rPr>
          <w:rFonts w:hint="eastAsia"/>
          <w:sz w:val="24"/>
          <w:szCs w:val="24"/>
          <w:rtl/>
        </w:rPr>
        <w:t>«</w:t>
      </w:r>
      <w:r w:rsidRPr="00957E8D">
        <w:rPr>
          <w:rFonts w:hint="cs"/>
          <w:sz w:val="27"/>
          <w:rtl/>
        </w:rPr>
        <w:t>المكاسب المحر</w:t>
      </w:r>
      <w:r w:rsidR="00292176" w:rsidRPr="00957E8D">
        <w:rPr>
          <w:rFonts w:hint="cs"/>
          <w:sz w:val="27"/>
          <w:rtl/>
        </w:rPr>
        <w:t>َّ</w:t>
      </w:r>
      <w:r w:rsidRPr="00957E8D">
        <w:rPr>
          <w:rFonts w:hint="cs"/>
          <w:sz w:val="27"/>
          <w:rtl/>
        </w:rPr>
        <w:t>مة</w:t>
      </w:r>
      <w:r w:rsidRPr="00957E8D">
        <w:rPr>
          <w:rFonts w:hint="eastAsia"/>
          <w:sz w:val="24"/>
          <w:szCs w:val="24"/>
          <w:rtl/>
        </w:rPr>
        <w:t>»</w:t>
      </w:r>
      <w:r w:rsidRPr="00957E8D">
        <w:rPr>
          <w:rFonts w:hint="cs"/>
          <w:sz w:val="27"/>
          <w:rtl/>
        </w:rPr>
        <w:t>، ولا ير</w:t>
      </w:r>
      <w:r w:rsidR="00292176" w:rsidRPr="00957E8D">
        <w:rPr>
          <w:rFonts w:hint="cs"/>
          <w:sz w:val="27"/>
          <w:rtl/>
        </w:rPr>
        <w:t>َ</w:t>
      </w:r>
      <w:r w:rsidRPr="00957E8D">
        <w:rPr>
          <w:rFonts w:hint="cs"/>
          <w:sz w:val="27"/>
          <w:rtl/>
        </w:rPr>
        <w:t>و</w:t>
      </w:r>
      <w:r w:rsidR="00292176" w:rsidRPr="00957E8D">
        <w:rPr>
          <w:rFonts w:hint="cs"/>
          <w:sz w:val="27"/>
          <w:rtl/>
        </w:rPr>
        <w:t>ْ</w:t>
      </w:r>
      <w:r w:rsidRPr="00957E8D">
        <w:rPr>
          <w:rFonts w:hint="cs"/>
          <w:sz w:val="27"/>
          <w:rtl/>
        </w:rPr>
        <w:t xml:space="preserve">ن ضرورة </w:t>
      </w:r>
      <w:r w:rsidR="00292176" w:rsidRPr="00957E8D">
        <w:rPr>
          <w:rFonts w:hint="cs"/>
          <w:sz w:val="27"/>
          <w:rtl/>
        </w:rPr>
        <w:t>ل</w:t>
      </w:r>
      <w:r w:rsidRPr="00957E8D">
        <w:rPr>
          <w:rFonts w:hint="cs"/>
          <w:sz w:val="27"/>
          <w:rtl/>
        </w:rPr>
        <w:t xml:space="preserve">لتأليف في </w:t>
      </w:r>
      <w:r w:rsidRPr="00957E8D">
        <w:rPr>
          <w:rFonts w:hint="eastAsia"/>
          <w:sz w:val="24"/>
          <w:szCs w:val="24"/>
          <w:rtl/>
        </w:rPr>
        <w:t>«</w:t>
      </w:r>
      <w:r w:rsidRPr="00957E8D">
        <w:rPr>
          <w:rFonts w:hint="cs"/>
          <w:sz w:val="27"/>
          <w:rtl/>
        </w:rPr>
        <w:t>المكاسب المحل</w:t>
      </w:r>
      <w:r w:rsidR="00292176" w:rsidRPr="00957E8D">
        <w:rPr>
          <w:rFonts w:hint="cs"/>
          <w:sz w:val="27"/>
          <w:rtl/>
        </w:rPr>
        <w:t>َّ</w:t>
      </w:r>
      <w:r w:rsidRPr="00957E8D">
        <w:rPr>
          <w:rFonts w:hint="cs"/>
          <w:sz w:val="27"/>
          <w:rtl/>
        </w:rPr>
        <w:t>لة</w:t>
      </w:r>
      <w:r w:rsidRPr="00957E8D">
        <w:rPr>
          <w:rFonts w:hint="eastAsia"/>
          <w:sz w:val="24"/>
          <w:szCs w:val="24"/>
          <w:rtl/>
        </w:rPr>
        <w:t>»</w:t>
      </w:r>
      <w:r w:rsidRPr="00957E8D">
        <w:rPr>
          <w:rFonts w:hint="cs"/>
          <w:sz w:val="27"/>
          <w:rtl/>
        </w:rPr>
        <w:t>؛ وير</w:t>
      </w:r>
      <w:r w:rsidR="00292176" w:rsidRPr="00957E8D">
        <w:rPr>
          <w:rFonts w:hint="cs"/>
          <w:sz w:val="27"/>
          <w:rtl/>
        </w:rPr>
        <w:t>َ</w:t>
      </w:r>
      <w:r w:rsidRPr="00957E8D">
        <w:rPr>
          <w:rFonts w:hint="cs"/>
          <w:sz w:val="27"/>
          <w:rtl/>
        </w:rPr>
        <w:t>و</w:t>
      </w:r>
      <w:r w:rsidR="00292176" w:rsidRPr="00957E8D">
        <w:rPr>
          <w:rFonts w:hint="cs"/>
          <w:sz w:val="27"/>
          <w:rtl/>
        </w:rPr>
        <w:t>ْ</w:t>
      </w:r>
      <w:r w:rsidRPr="00957E8D">
        <w:rPr>
          <w:rFonts w:hint="cs"/>
          <w:sz w:val="27"/>
          <w:rtl/>
        </w:rPr>
        <w:t>ن المعاملات أمراً عقلائياً</w:t>
      </w:r>
      <w:r w:rsidR="00292176" w:rsidRPr="00957E8D">
        <w:rPr>
          <w:rFonts w:hint="cs"/>
          <w:sz w:val="27"/>
          <w:rtl/>
        </w:rPr>
        <w:t>،</w:t>
      </w:r>
      <w:r w:rsidRPr="00957E8D">
        <w:rPr>
          <w:rFonts w:hint="cs"/>
          <w:sz w:val="27"/>
          <w:rtl/>
        </w:rPr>
        <w:t xml:space="preserve"> ويتحد</w:t>
      </w:r>
      <w:r w:rsidR="00292176" w:rsidRPr="00957E8D">
        <w:rPr>
          <w:rFonts w:hint="cs"/>
          <w:sz w:val="27"/>
          <w:rtl/>
        </w:rPr>
        <w:t>ّ</w:t>
      </w:r>
      <w:r w:rsidRPr="00957E8D">
        <w:rPr>
          <w:rFonts w:hint="cs"/>
          <w:sz w:val="27"/>
          <w:rtl/>
        </w:rPr>
        <w:t xml:space="preserve">ثون عن </w:t>
      </w:r>
      <w:r w:rsidRPr="00957E8D">
        <w:rPr>
          <w:rFonts w:hint="cs"/>
          <w:sz w:val="27"/>
          <w:rtl/>
        </w:rPr>
        <w:lastRenderedPageBreak/>
        <w:t>الردع والتخطئة</w:t>
      </w:r>
      <w:r w:rsidRPr="00957E8D">
        <w:rPr>
          <w:sz w:val="27"/>
          <w:vertAlign w:val="superscript"/>
          <w:rtl/>
        </w:rPr>
        <w:t>(</w:t>
      </w:r>
      <w:r w:rsidRPr="00957E8D">
        <w:rPr>
          <w:rStyle w:val="afa"/>
          <w:sz w:val="27"/>
          <w:rtl/>
        </w:rPr>
        <w:endnoteReference w:id="122"/>
      </w:r>
      <w:r w:rsidRPr="00957E8D">
        <w:rPr>
          <w:sz w:val="27"/>
          <w:vertAlign w:val="superscript"/>
          <w:rtl/>
        </w:rPr>
        <w:t>)</w:t>
      </w:r>
      <w:r w:rsidRPr="00957E8D">
        <w:rPr>
          <w:rFonts w:hint="cs"/>
          <w:sz w:val="27"/>
          <w:rtl/>
        </w:rPr>
        <w:t xml:space="preserve">. قال الإمام الخميني: </w:t>
      </w:r>
      <w:r w:rsidRPr="00957E8D">
        <w:rPr>
          <w:rFonts w:hint="eastAsia"/>
          <w:sz w:val="24"/>
          <w:szCs w:val="24"/>
          <w:rtl/>
        </w:rPr>
        <w:t>«</w:t>
      </w:r>
      <w:r w:rsidRPr="00957E8D">
        <w:rPr>
          <w:rFonts w:hint="cs"/>
          <w:sz w:val="27"/>
          <w:rtl/>
        </w:rPr>
        <w:t>إن المعاملات عقلائية</w:t>
      </w:r>
      <w:r w:rsidR="00292176" w:rsidRPr="00957E8D">
        <w:rPr>
          <w:rFonts w:hint="cs"/>
          <w:sz w:val="27"/>
          <w:rtl/>
        </w:rPr>
        <w:t>ٌ</w:t>
      </w:r>
      <w:r w:rsidRPr="00957E8D">
        <w:rPr>
          <w:rFonts w:hint="cs"/>
          <w:sz w:val="27"/>
          <w:rtl/>
        </w:rPr>
        <w:t xml:space="preserve">، </w:t>
      </w:r>
      <w:r w:rsidR="00B326A2" w:rsidRPr="00957E8D">
        <w:rPr>
          <w:rFonts w:hint="cs"/>
          <w:sz w:val="27"/>
          <w:rtl/>
        </w:rPr>
        <w:t>لا بُدَّ</w:t>
      </w:r>
      <w:r w:rsidRPr="00957E8D">
        <w:rPr>
          <w:rFonts w:hint="cs"/>
          <w:sz w:val="27"/>
          <w:rtl/>
        </w:rPr>
        <w:t xml:space="preserve"> فيها من الردع</w:t>
      </w:r>
      <w:r w:rsidRPr="00957E8D">
        <w:rPr>
          <w:rFonts w:hint="eastAsia"/>
          <w:sz w:val="24"/>
          <w:szCs w:val="24"/>
          <w:rtl/>
        </w:rPr>
        <w:t>»</w:t>
      </w:r>
      <w:r w:rsidRPr="00957E8D">
        <w:rPr>
          <w:sz w:val="27"/>
          <w:vertAlign w:val="superscript"/>
          <w:rtl/>
        </w:rPr>
        <w:t>(</w:t>
      </w:r>
      <w:r w:rsidRPr="00957E8D">
        <w:rPr>
          <w:rStyle w:val="afa"/>
          <w:sz w:val="27"/>
          <w:rtl/>
        </w:rPr>
        <w:endnoteReference w:id="123"/>
      </w:r>
      <w:r w:rsidRPr="00957E8D">
        <w:rPr>
          <w:sz w:val="27"/>
          <w:vertAlign w:val="superscript"/>
          <w:rtl/>
        </w:rPr>
        <w:t>)</w:t>
      </w:r>
      <w:r w:rsidRPr="00957E8D">
        <w:rPr>
          <w:rFonts w:hint="cs"/>
          <w:sz w:val="27"/>
          <w:rtl/>
        </w:rPr>
        <w:t xml:space="preserve">. كما أن القرآن الكريم يأمر القائمين على الاستنباط بالتماس الدليل على الحكم بتحريم الطعام، وذلك في قوله تعالى: </w:t>
      </w:r>
      <w:r w:rsidRPr="00957E8D">
        <w:rPr>
          <w:rFonts w:ascii="Mosawi" w:hAnsi="Mosawi" w:cs="Mosawi"/>
          <w:sz w:val="24"/>
          <w:szCs w:val="24"/>
          <w:rtl/>
        </w:rPr>
        <w:t>﴿</w:t>
      </w:r>
      <w:r w:rsidR="00292176" w:rsidRPr="00957E8D">
        <w:rPr>
          <w:b/>
          <w:bCs/>
          <w:sz w:val="27"/>
          <w:rtl/>
        </w:rPr>
        <w:t>قُلْ ل</w:t>
      </w:r>
      <w:r w:rsidRPr="00957E8D">
        <w:rPr>
          <w:b/>
          <w:bCs/>
          <w:sz w:val="27"/>
          <w:rtl/>
        </w:rPr>
        <w:t>ا أَجِدُ فِي مَا أُوحِيَ إِلَيَّ مُحَرَّم</w:t>
      </w:r>
      <w:r w:rsidR="00B326A2" w:rsidRPr="00957E8D">
        <w:rPr>
          <w:b/>
          <w:bCs/>
          <w:sz w:val="27"/>
          <w:rtl/>
        </w:rPr>
        <w:t>اً</w:t>
      </w:r>
      <w:r w:rsidRPr="00957E8D">
        <w:rPr>
          <w:b/>
          <w:bCs/>
          <w:sz w:val="27"/>
          <w:rtl/>
        </w:rPr>
        <w:t xml:space="preserve"> عَلَى طَاعِمٍ يَطْعَمُهُ.</w:t>
      </w:r>
      <w:r w:rsidRPr="00957E8D">
        <w:rPr>
          <w:rFonts w:hint="cs"/>
          <w:b/>
          <w:bCs/>
          <w:sz w:val="27"/>
          <w:rtl/>
        </w:rPr>
        <w:t>..</w:t>
      </w:r>
      <w:r w:rsidR="00050417" w:rsidRPr="00957E8D">
        <w:rPr>
          <w:rFonts w:ascii="Mosawi" w:hAnsi="Mosawi" w:cs="Mosawi"/>
          <w:sz w:val="24"/>
          <w:szCs w:val="24"/>
          <w:rtl/>
        </w:rPr>
        <w:t>﴾</w:t>
      </w:r>
      <w:r w:rsidR="00050417" w:rsidRPr="00957E8D">
        <w:rPr>
          <w:rFonts w:ascii="Times New Roman" w:hAnsi="Times New Roman" w:hint="cs"/>
          <w:b/>
          <w:sz w:val="27"/>
          <w:rtl/>
        </w:rPr>
        <w:t xml:space="preserve"> (الأنعام: </w:t>
      </w:r>
      <w:r w:rsidR="004524E2" w:rsidRPr="004524E2">
        <w:rPr>
          <w:rFonts w:ascii="Times New Roman" w:hAnsi="Times New Roman" w:hint="cs"/>
          <w:b/>
          <w:sz w:val="27"/>
          <w:rtl/>
        </w:rPr>
        <w:t>1</w:t>
      </w:r>
      <w:r w:rsidR="003C3AD8" w:rsidRPr="003C3AD8">
        <w:rPr>
          <w:rFonts w:ascii="Times New Roman" w:hAnsi="Times New Roman" w:hint="cs"/>
          <w:b/>
          <w:sz w:val="27"/>
          <w:rtl/>
        </w:rPr>
        <w:t>45</w:t>
      </w:r>
      <w:r w:rsidR="00050417" w:rsidRPr="00957E8D">
        <w:rPr>
          <w:rFonts w:ascii="Times New Roman" w:hAnsi="Times New Roman" w:hint="cs"/>
          <w:b/>
          <w:sz w:val="27"/>
          <w:rtl/>
        </w:rPr>
        <w:t>)</w:t>
      </w:r>
      <w:r w:rsidR="00292176" w:rsidRPr="00957E8D">
        <w:rPr>
          <w:rFonts w:hint="cs"/>
          <w:sz w:val="27"/>
          <w:rtl/>
        </w:rPr>
        <w:t>،</w:t>
      </w:r>
      <w:r w:rsidRPr="00957E8D">
        <w:rPr>
          <w:rFonts w:hint="cs"/>
          <w:sz w:val="27"/>
          <w:rtl/>
        </w:rPr>
        <w:t xml:space="preserve"> وإلا</w:t>
      </w:r>
      <w:r w:rsidR="00292176" w:rsidRPr="00957E8D">
        <w:rPr>
          <w:rFonts w:hint="cs"/>
          <w:sz w:val="27"/>
          <w:rtl/>
        </w:rPr>
        <w:t>ّ</w:t>
      </w:r>
      <w:r w:rsidRPr="00957E8D">
        <w:rPr>
          <w:rFonts w:hint="cs"/>
          <w:sz w:val="27"/>
          <w:rtl/>
        </w:rPr>
        <w:t xml:space="preserve"> فإن حكم الشارع على طبق بناء الناس، وعلى مسلك إنكار الإباحة التكليفية تخلو الواقعة من الحكم.</w:t>
      </w:r>
    </w:p>
    <w:p w:rsidR="00F6700A" w:rsidRPr="00957E8D" w:rsidRDefault="00F6700A" w:rsidP="00FC2AD3">
      <w:pPr>
        <w:spacing w:line="380" w:lineRule="exact"/>
        <w:rPr>
          <w:sz w:val="27"/>
          <w:rtl/>
        </w:rPr>
      </w:pPr>
    </w:p>
    <w:p w:rsidR="00F6700A" w:rsidRPr="00957E8D" w:rsidRDefault="00F6700A" w:rsidP="00970193">
      <w:pPr>
        <w:pStyle w:val="31"/>
        <w:spacing w:line="240" w:lineRule="auto"/>
        <w:rPr>
          <w:color w:val="auto"/>
          <w:rtl/>
        </w:rPr>
      </w:pPr>
      <w:r w:rsidRPr="00957E8D">
        <w:rPr>
          <w:rFonts w:hint="cs"/>
          <w:color w:val="auto"/>
          <w:rtl/>
        </w:rPr>
        <w:t>نقد الأدلة الدالة على نظري</w:t>
      </w:r>
      <w:r w:rsidR="00292176" w:rsidRPr="00957E8D">
        <w:rPr>
          <w:rFonts w:hint="cs"/>
          <w:color w:val="auto"/>
          <w:rtl/>
        </w:rPr>
        <w:t>ّ</w:t>
      </w:r>
      <w:r w:rsidRPr="00957E8D">
        <w:rPr>
          <w:rFonts w:hint="cs"/>
          <w:color w:val="auto"/>
          <w:rtl/>
        </w:rPr>
        <w:t>ة الشمول</w:t>
      </w:r>
    </w:p>
    <w:p w:rsidR="00F6700A" w:rsidRPr="00957E8D" w:rsidRDefault="00F6700A" w:rsidP="006F7999">
      <w:pPr>
        <w:rPr>
          <w:sz w:val="27"/>
          <w:rtl/>
        </w:rPr>
      </w:pPr>
      <w:r w:rsidRPr="00957E8D">
        <w:rPr>
          <w:rFonts w:hint="cs"/>
          <w:sz w:val="27"/>
          <w:rtl/>
        </w:rPr>
        <w:t>أش</w:t>
      </w:r>
      <w:r w:rsidR="00292176" w:rsidRPr="00957E8D">
        <w:rPr>
          <w:rFonts w:hint="cs"/>
          <w:sz w:val="27"/>
          <w:rtl/>
        </w:rPr>
        <w:t>َ</w:t>
      </w:r>
      <w:r w:rsidRPr="00957E8D">
        <w:rPr>
          <w:rFonts w:hint="cs"/>
          <w:sz w:val="27"/>
          <w:rtl/>
        </w:rPr>
        <w:t>ر</w:t>
      </w:r>
      <w:r w:rsidR="00292176" w:rsidRPr="00957E8D">
        <w:rPr>
          <w:rFonts w:hint="cs"/>
          <w:sz w:val="27"/>
          <w:rtl/>
        </w:rPr>
        <w:t>ْ</w:t>
      </w:r>
      <w:r w:rsidRPr="00957E8D">
        <w:rPr>
          <w:rFonts w:hint="cs"/>
          <w:sz w:val="27"/>
          <w:rtl/>
        </w:rPr>
        <w:t>نا في</w:t>
      </w:r>
      <w:r w:rsidR="00292176" w:rsidRPr="00957E8D">
        <w:rPr>
          <w:rFonts w:hint="cs"/>
          <w:sz w:val="27"/>
          <w:rtl/>
        </w:rPr>
        <w:t xml:space="preserve"> </w:t>
      </w:r>
      <w:r w:rsidRPr="00957E8D">
        <w:rPr>
          <w:rFonts w:hint="cs"/>
          <w:sz w:val="27"/>
          <w:rtl/>
        </w:rPr>
        <w:t>ما تقد</w:t>
      </w:r>
      <w:r w:rsidR="00292176" w:rsidRPr="00957E8D">
        <w:rPr>
          <w:rFonts w:hint="cs"/>
          <w:sz w:val="27"/>
          <w:rtl/>
        </w:rPr>
        <w:t>َّ</w:t>
      </w:r>
      <w:r w:rsidRPr="00957E8D">
        <w:rPr>
          <w:rFonts w:hint="cs"/>
          <w:sz w:val="27"/>
          <w:rtl/>
        </w:rPr>
        <w:t>م إلى بعض الآيات والروايات التي قد تكون منشأ</w:t>
      </w:r>
      <w:r w:rsidR="00292176" w:rsidRPr="00957E8D">
        <w:rPr>
          <w:rFonts w:hint="cs"/>
          <w:sz w:val="27"/>
          <w:rtl/>
        </w:rPr>
        <w:t>ً</w:t>
      </w:r>
      <w:r w:rsidRPr="00957E8D">
        <w:rPr>
          <w:rFonts w:hint="cs"/>
          <w:sz w:val="27"/>
          <w:rtl/>
        </w:rPr>
        <w:t xml:space="preserve"> للقول بالشمول</w:t>
      </w:r>
      <w:r w:rsidR="00292176" w:rsidRPr="00957E8D">
        <w:rPr>
          <w:rFonts w:hint="cs"/>
          <w:sz w:val="27"/>
          <w:rtl/>
        </w:rPr>
        <w:t xml:space="preserve">. </w:t>
      </w:r>
      <w:r w:rsidRPr="00957E8D">
        <w:rPr>
          <w:rFonts w:hint="cs"/>
          <w:sz w:val="27"/>
          <w:rtl/>
        </w:rPr>
        <w:t>ولكن</w:t>
      </w:r>
      <w:r w:rsidR="00292176" w:rsidRPr="00957E8D">
        <w:rPr>
          <w:rFonts w:hint="cs"/>
          <w:sz w:val="27"/>
          <w:rtl/>
        </w:rPr>
        <w:t>ْ</w:t>
      </w:r>
      <w:r w:rsidRPr="00957E8D">
        <w:rPr>
          <w:rFonts w:hint="cs"/>
          <w:sz w:val="27"/>
          <w:rtl/>
        </w:rPr>
        <w:t xml:space="preserve"> يمكن الإجابة عن الاستفادة المذكورة من هذه الأدلة بوجوه</w:t>
      </w:r>
      <w:r w:rsidR="00292176" w:rsidRPr="00957E8D">
        <w:rPr>
          <w:rFonts w:hint="cs"/>
          <w:sz w:val="27"/>
          <w:rtl/>
        </w:rPr>
        <w:t>ٍ.</w:t>
      </w:r>
      <w:r w:rsidRPr="00957E8D">
        <w:rPr>
          <w:rFonts w:hint="cs"/>
          <w:sz w:val="27"/>
          <w:rtl/>
        </w:rPr>
        <w:t xml:space="preserve"> وفي</w:t>
      </w:r>
      <w:r w:rsidR="00292176" w:rsidRPr="00957E8D">
        <w:rPr>
          <w:rFonts w:hint="cs"/>
          <w:sz w:val="27"/>
          <w:rtl/>
        </w:rPr>
        <w:t xml:space="preserve"> </w:t>
      </w:r>
      <w:r w:rsidRPr="00957E8D">
        <w:rPr>
          <w:rFonts w:hint="cs"/>
          <w:sz w:val="27"/>
          <w:rtl/>
        </w:rPr>
        <w:t xml:space="preserve">ما يلي نجمل هذه الوجوه على النحو </w:t>
      </w:r>
      <w:r w:rsidR="00292176" w:rsidRPr="00957E8D">
        <w:rPr>
          <w:rFonts w:hint="cs"/>
          <w:sz w:val="27"/>
          <w:rtl/>
        </w:rPr>
        <w:t>التالي</w:t>
      </w:r>
      <w:r w:rsidRPr="00957E8D">
        <w:rPr>
          <w:rFonts w:hint="cs"/>
          <w:sz w:val="27"/>
          <w:rtl/>
        </w:rPr>
        <w:t>:</w:t>
      </w:r>
    </w:p>
    <w:p w:rsidR="00F6700A" w:rsidRPr="00957E8D" w:rsidRDefault="004524E2" w:rsidP="006F7999">
      <w:pPr>
        <w:rPr>
          <w:sz w:val="27"/>
          <w:rtl/>
        </w:rPr>
      </w:pPr>
      <w:r w:rsidRPr="004524E2">
        <w:rPr>
          <w:rFonts w:hint="cs"/>
          <w:sz w:val="27"/>
          <w:rtl/>
        </w:rPr>
        <w:t>1</w:t>
      </w:r>
      <w:r w:rsidR="00FC2AD3">
        <w:rPr>
          <w:rFonts w:hint="cs"/>
          <w:sz w:val="27"/>
          <w:rtl/>
        </w:rPr>
        <w:t xml:space="preserve">ـ </w:t>
      </w:r>
      <w:r w:rsidR="00F6700A" w:rsidRPr="00957E8D">
        <w:rPr>
          <w:rFonts w:hint="cs"/>
          <w:sz w:val="27"/>
          <w:rtl/>
        </w:rPr>
        <w:t>الذي يُستفاد من هذه النصوص هو إشراف الشارع المقد</w:t>
      </w:r>
      <w:r w:rsidR="00292176" w:rsidRPr="00957E8D">
        <w:rPr>
          <w:rFonts w:hint="cs"/>
          <w:sz w:val="27"/>
          <w:rtl/>
        </w:rPr>
        <w:t>َّ</w:t>
      </w:r>
      <w:r w:rsidR="00F6700A" w:rsidRPr="00957E8D">
        <w:rPr>
          <w:rFonts w:hint="cs"/>
          <w:sz w:val="27"/>
          <w:rtl/>
        </w:rPr>
        <w:t>س وتشريعه لاحتياجات الإنسان</w:t>
      </w:r>
      <w:r w:rsidR="00292176" w:rsidRPr="00957E8D">
        <w:rPr>
          <w:rFonts w:hint="cs"/>
          <w:sz w:val="27"/>
          <w:rtl/>
        </w:rPr>
        <w:t>؛</w:t>
      </w:r>
      <w:r w:rsidR="00F6700A" w:rsidRPr="00957E8D">
        <w:rPr>
          <w:rFonts w:hint="cs"/>
          <w:sz w:val="27"/>
          <w:rtl/>
        </w:rPr>
        <w:t xml:space="preserve"> ولكن</w:t>
      </w:r>
      <w:r w:rsidR="00292176" w:rsidRPr="00957E8D">
        <w:rPr>
          <w:rFonts w:hint="cs"/>
          <w:sz w:val="27"/>
          <w:rtl/>
        </w:rPr>
        <w:t>ّ</w:t>
      </w:r>
      <w:r w:rsidR="00F6700A" w:rsidRPr="00957E8D">
        <w:rPr>
          <w:rFonts w:hint="cs"/>
          <w:sz w:val="27"/>
          <w:rtl/>
        </w:rPr>
        <w:t>ها لا تدل</w:t>
      </w:r>
      <w:r w:rsidR="00292176" w:rsidRPr="00957E8D">
        <w:rPr>
          <w:rFonts w:hint="cs"/>
          <w:sz w:val="27"/>
          <w:rtl/>
        </w:rPr>
        <w:t>ّ</w:t>
      </w:r>
      <w:r w:rsidR="00F6700A" w:rsidRPr="00957E8D">
        <w:rPr>
          <w:rFonts w:hint="cs"/>
          <w:sz w:val="27"/>
          <w:rtl/>
        </w:rPr>
        <w:t xml:space="preserve"> على نفي إمضاء وإنكار المؤس</w:t>
      </w:r>
      <w:r w:rsidR="00292176" w:rsidRPr="00957E8D">
        <w:rPr>
          <w:rFonts w:hint="cs"/>
          <w:sz w:val="27"/>
          <w:rtl/>
        </w:rPr>
        <w:t>ّ</w:t>
      </w:r>
      <w:r w:rsidR="00F6700A" w:rsidRPr="00957E8D">
        <w:rPr>
          <w:rFonts w:hint="cs"/>
          <w:sz w:val="27"/>
          <w:rtl/>
        </w:rPr>
        <w:t>سة أو المؤس</w:t>
      </w:r>
      <w:r w:rsidR="00292176" w:rsidRPr="00957E8D">
        <w:rPr>
          <w:rFonts w:hint="cs"/>
          <w:sz w:val="27"/>
          <w:rtl/>
        </w:rPr>
        <w:t>ّ</w:t>
      </w:r>
      <w:r w:rsidR="00F6700A" w:rsidRPr="00957E8D">
        <w:rPr>
          <w:rFonts w:hint="cs"/>
          <w:sz w:val="27"/>
          <w:rtl/>
        </w:rPr>
        <w:t>سات التشريعية وردّ العُرف وبناء العقلاء. يمكن (بل يجب) اعتبار ترك التقنين إلى المؤس</w:t>
      </w:r>
      <w:r w:rsidR="00292176" w:rsidRPr="00957E8D">
        <w:rPr>
          <w:rFonts w:hint="cs"/>
          <w:sz w:val="27"/>
          <w:rtl/>
        </w:rPr>
        <w:t>ّ</w:t>
      </w:r>
      <w:r w:rsidR="00F6700A" w:rsidRPr="00957E8D">
        <w:rPr>
          <w:rFonts w:hint="cs"/>
          <w:sz w:val="27"/>
          <w:rtl/>
        </w:rPr>
        <w:t>س</w:t>
      </w:r>
      <w:r w:rsidR="00292176" w:rsidRPr="00957E8D">
        <w:rPr>
          <w:rFonts w:hint="cs"/>
          <w:sz w:val="27"/>
          <w:rtl/>
        </w:rPr>
        <w:t>ا</w:t>
      </w:r>
      <w:r w:rsidR="00F6700A" w:rsidRPr="00957E8D">
        <w:rPr>
          <w:rFonts w:hint="cs"/>
          <w:sz w:val="27"/>
          <w:rtl/>
        </w:rPr>
        <w:t>ت التشريعية</w:t>
      </w:r>
      <w:r w:rsidR="004435D5" w:rsidRPr="00957E8D">
        <w:rPr>
          <w:rFonts w:hint="cs"/>
          <w:sz w:val="27"/>
          <w:rtl/>
        </w:rPr>
        <w:t>؛</w:t>
      </w:r>
      <w:r w:rsidR="00F6700A" w:rsidRPr="00957E8D">
        <w:rPr>
          <w:rFonts w:hint="cs"/>
          <w:sz w:val="27"/>
          <w:rtl/>
        </w:rPr>
        <w:t xml:space="preserve"> بالالتفات إلى مقاصد الشريعة العامة والاحتياجات والمتغيرات المرتبطة بحياة الإنسان وتقاليد الناس وبناءاتهم،</w:t>
      </w:r>
      <w:r w:rsidR="00F6700A" w:rsidRPr="00957E8D">
        <w:rPr>
          <w:sz w:val="27"/>
          <w:rtl/>
        </w:rPr>
        <w:t xml:space="preserve"> جزء</w:t>
      </w:r>
      <w:r w:rsidR="00F6700A" w:rsidRPr="00957E8D">
        <w:rPr>
          <w:rFonts w:hint="cs"/>
          <w:sz w:val="27"/>
          <w:rtl/>
        </w:rPr>
        <w:t>ا</w:t>
      </w:r>
      <w:r w:rsidR="004435D5" w:rsidRPr="00957E8D">
        <w:rPr>
          <w:rFonts w:hint="cs"/>
          <w:sz w:val="27"/>
          <w:rtl/>
        </w:rPr>
        <w:t>ً</w:t>
      </w:r>
      <w:r w:rsidR="00F6700A" w:rsidRPr="00957E8D">
        <w:rPr>
          <w:sz w:val="27"/>
          <w:rtl/>
        </w:rPr>
        <w:t xml:space="preserve"> من التشريع الإلهي</w:t>
      </w:r>
      <w:r w:rsidR="00F6700A" w:rsidRPr="00957E8D">
        <w:rPr>
          <w:rFonts w:hint="cs"/>
          <w:sz w:val="27"/>
          <w:rtl/>
        </w:rPr>
        <w:t xml:space="preserve">. والشاهد على هذا التوجيه تعاطي الفقهاء مع هذه النصوص. </w:t>
      </w:r>
      <w:r w:rsidR="004435D5" w:rsidRPr="00957E8D">
        <w:rPr>
          <w:rFonts w:hint="cs"/>
          <w:sz w:val="27"/>
          <w:rtl/>
        </w:rPr>
        <w:t>و</w:t>
      </w:r>
      <w:r w:rsidR="00F6700A" w:rsidRPr="00957E8D">
        <w:rPr>
          <w:rFonts w:hint="cs"/>
          <w:sz w:val="27"/>
          <w:rtl/>
        </w:rPr>
        <w:t>من ذلك مثلاً أنه قيل في صحيحة أبي المصير المتقد</w:t>
      </w:r>
      <w:r w:rsidR="004435D5" w:rsidRPr="00957E8D">
        <w:rPr>
          <w:rFonts w:hint="cs"/>
          <w:sz w:val="27"/>
          <w:rtl/>
        </w:rPr>
        <w:t>ّ</w:t>
      </w:r>
      <w:r w:rsidR="00F6700A" w:rsidRPr="00957E8D">
        <w:rPr>
          <w:rFonts w:hint="cs"/>
          <w:sz w:val="27"/>
          <w:rtl/>
        </w:rPr>
        <w:t>مة:</w:t>
      </w:r>
      <w:r w:rsidR="004435D5" w:rsidRPr="00957E8D">
        <w:rPr>
          <w:rFonts w:hint="cs"/>
          <w:sz w:val="27"/>
          <w:rtl/>
        </w:rPr>
        <w:t xml:space="preserve"> </w:t>
      </w:r>
      <w:r w:rsidR="00F6700A" w:rsidRPr="00957E8D">
        <w:rPr>
          <w:rFonts w:hint="cs"/>
          <w:sz w:val="27"/>
          <w:rtl/>
        </w:rPr>
        <w:t>إن هذه الرواية تدلّ على تعيين الأرش ومقدار الخسارة من ق</w:t>
      </w:r>
      <w:r w:rsidR="004435D5" w:rsidRPr="00957E8D">
        <w:rPr>
          <w:rFonts w:hint="cs"/>
          <w:sz w:val="27"/>
          <w:rtl/>
        </w:rPr>
        <w:t>ِ</w:t>
      </w:r>
      <w:r w:rsidR="00F6700A" w:rsidRPr="00957E8D">
        <w:rPr>
          <w:rFonts w:hint="cs"/>
          <w:sz w:val="27"/>
          <w:rtl/>
        </w:rPr>
        <w:t>ب</w:t>
      </w:r>
      <w:r w:rsidR="004435D5" w:rsidRPr="00957E8D">
        <w:rPr>
          <w:rFonts w:hint="cs"/>
          <w:sz w:val="27"/>
          <w:rtl/>
        </w:rPr>
        <w:t>َ</w:t>
      </w:r>
      <w:r w:rsidR="00F6700A" w:rsidRPr="00957E8D">
        <w:rPr>
          <w:rFonts w:hint="cs"/>
          <w:sz w:val="27"/>
          <w:rtl/>
        </w:rPr>
        <w:t>ل الحاكم أو البيّنة</w:t>
      </w:r>
      <w:r w:rsidR="004435D5" w:rsidRPr="00957E8D">
        <w:rPr>
          <w:rFonts w:hint="cs"/>
          <w:sz w:val="27"/>
          <w:rtl/>
        </w:rPr>
        <w:t>،</w:t>
      </w:r>
      <w:r w:rsidR="00F6700A" w:rsidRPr="00957E8D">
        <w:rPr>
          <w:rFonts w:hint="cs"/>
          <w:sz w:val="27"/>
          <w:rtl/>
        </w:rPr>
        <w:t xml:space="preserve"> بمعنى أن الشارع المقدّس قد جعل تحديد الأرش والخسائر ـ غير المحد</w:t>
      </w:r>
      <w:r w:rsidR="004435D5" w:rsidRPr="00957E8D">
        <w:rPr>
          <w:rFonts w:hint="cs"/>
          <w:sz w:val="27"/>
          <w:rtl/>
        </w:rPr>
        <w:t>ّ</w:t>
      </w:r>
      <w:r w:rsidR="00F6700A" w:rsidRPr="00957E8D">
        <w:rPr>
          <w:rFonts w:hint="cs"/>
          <w:sz w:val="27"/>
          <w:rtl/>
        </w:rPr>
        <w:t>دة من ق</w:t>
      </w:r>
      <w:r w:rsidR="004435D5" w:rsidRPr="00957E8D">
        <w:rPr>
          <w:rFonts w:hint="cs"/>
          <w:sz w:val="27"/>
          <w:rtl/>
        </w:rPr>
        <w:t>ِ</w:t>
      </w:r>
      <w:r w:rsidR="00F6700A" w:rsidRPr="00957E8D">
        <w:rPr>
          <w:rFonts w:hint="cs"/>
          <w:sz w:val="27"/>
          <w:rtl/>
        </w:rPr>
        <w:t>ب</w:t>
      </w:r>
      <w:r w:rsidR="004435D5" w:rsidRPr="00957E8D">
        <w:rPr>
          <w:rFonts w:hint="cs"/>
          <w:sz w:val="27"/>
          <w:rtl/>
        </w:rPr>
        <w:t>َ</w:t>
      </w:r>
      <w:r w:rsidR="00F6700A" w:rsidRPr="00957E8D">
        <w:rPr>
          <w:rFonts w:hint="cs"/>
          <w:sz w:val="27"/>
          <w:rtl/>
        </w:rPr>
        <w:t>ل الشرع المقد</w:t>
      </w:r>
      <w:r w:rsidR="004435D5" w:rsidRPr="00957E8D">
        <w:rPr>
          <w:rFonts w:hint="cs"/>
          <w:sz w:val="27"/>
          <w:rtl/>
        </w:rPr>
        <w:t>َّ</w:t>
      </w:r>
      <w:r w:rsidR="00F6700A" w:rsidRPr="00957E8D">
        <w:rPr>
          <w:rFonts w:hint="cs"/>
          <w:sz w:val="27"/>
          <w:rtl/>
        </w:rPr>
        <w:t>س ـ إلى الحاكم الشرعي</w:t>
      </w:r>
      <w:r w:rsidR="004435D5" w:rsidRPr="00957E8D">
        <w:rPr>
          <w:rFonts w:hint="cs"/>
          <w:sz w:val="27"/>
          <w:rtl/>
        </w:rPr>
        <w:t>؛</w:t>
      </w:r>
      <w:r w:rsidR="00F6700A" w:rsidRPr="00957E8D">
        <w:rPr>
          <w:rFonts w:hint="cs"/>
          <w:sz w:val="27"/>
          <w:rtl/>
        </w:rPr>
        <w:t xml:space="preserve"> بالالتفات إلى خبرة الخبراء. وبعبارة</w:t>
      </w:r>
      <w:r w:rsidR="004435D5" w:rsidRPr="00957E8D">
        <w:rPr>
          <w:rFonts w:hint="cs"/>
          <w:sz w:val="27"/>
          <w:rtl/>
        </w:rPr>
        <w:t>ٍ</w:t>
      </w:r>
      <w:r w:rsidR="00F6700A" w:rsidRPr="00957E8D">
        <w:rPr>
          <w:rFonts w:hint="cs"/>
          <w:sz w:val="27"/>
          <w:rtl/>
        </w:rPr>
        <w:t xml:space="preserve"> أخرى: إنهم قد اعتبروا هذه الرواية دال</w:t>
      </w:r>
      <w:r w:rsidR="004435D5" w:rsidRPr="00957E8D">
        <w:rPr>
          <w:rFonts w:hint="cs"/>
          <w:sz w:val="27"/>
          <w:rtl/>
        </w:rPr>
        <w:t>ّ</w:t>
      </w:r>
      <w:r w:rsidR="00F6700A" w:rsidRPr="00957E8D">
        <w:rPr>
          <w:rFonts w:hint="cs"/>
          <w:sz w:val="27"/>
          <w:rtl/>
        </w:rPr>
        <w:t>ة</w:t>
      </w:r>
      <w:r w:rsidR="004435D5" w:rsidRPr="00957E8D">
        <w:rPr>
          <w:rFonts w:hint="cs"/>
          <w:sz w:val="27"/>
          <w:rtl/>
        </w:rPr>
        <w:t>ً</w:t>
      </w:r>
      <w:r w:rsidR="00F6700A" w:rsidRPr="00957E8D">
        <w:rPr>
          <w:rFonts w:hint="cs"/>
          <w:sz w:val="27"/>
          <w:rtl/>
        </w:rPr>
        <w:t xml:space="preserve"> على تعيين مؤس</w:t>
      </w:r>
      <w:r w:rsidR="004435D5" w:rsidRPr="00957E8D">
        <w:rPr>
          <w:rFonts w:hint="cs"/>
          <w:sz w:val="27"/>
          <w:rtl/>
        </w:rPr>
        <w:t>ّ</w:t>
      </w:r>
      <w:r w:rsidR="00F6700A" w:rsidRPr="00957E8D">
        <w:rPr>
          <w:rFonts w:hint="cs"/>
          <w:sz w:val="27"/>
          <w:rtl/>
        </w:rPr>
        <w:t>سة الحكومة من أجل التقويم، وليست معبّ</w:t>
      </w:r>
      <w:r w:rsidR="004435D5" w:rsidRPr="00957E8D">
        <w:rPr>
          <w:rFonts w:hint="cs"/>
          <w:sz w:val="27"/>
          <w:rtl/>
        </w:rPr>
        <w:t>ِ</w:t>
      </w:r>
      <w:r w:rsidR="00F6700A" w:rsidRPr="00957E8D">
        <w:rPr>
          <w:rFonts w:hint="cs"/>
          <w:sz w:val="27"/>
          <w:rtl/>
        </w:rPr>
        <w:t>رة</w:t>
      </w:r>
      <w:r w:rsidR="004435D5" w:rsidRPr="00957E8D">
        <w:rPr>
          <w:rFonts w:hint="cs"/>
          <w:sz w:val="27"/>
          <w:rtl/>
        </w:rPr>
        <w:t>ً</w:t>
      </w:r>
      <w:r w:rsidR="00F6700A" w:rsidRPr="00957E8D">
        <w:rPr>
          <w:rFonts w:hint="cs"/>
          <w:sz w:val="27"/>
          <w:rtl/>
        </w:rPr>
        <w:t xml:space="preserve"> عن جعل مقدار</w:t>
      </w:r>
      <w:r w:rsidR="004435D5" w:rsidRPr="00957E8D">
        <w:rPr>
          <w:rFonts w:hint="cs"/>
          <w:sz w:val="27"/>
          <w:rtl/>
        </w:rPr>
        <w:t>ٍ</w:t>
      </w:r>
      <w:r w:rsidR="00F6700A" w:rsidRPr="00957E8D">
        <w:rPr>
          <w:rFonts w:hint="cs"/>
          <w:sz w:val="27"/>
          <w:rtl/>
        </w:rPr>
        <w:t xml:space="preserve"> معيّ</w:t>
      </w:r>
      <w:r w:rsidR="004435D5" w:rsidRPr="00957E8D">
        <w:rPr>
          <w:rFonts w:hint="cs"/>
          <w:sz w:val="27"/>
          <w:rtl/>
        </w:rPr>
        <w:t>َ</w:t>
      </w:r>
      <w:r w:rsidR="00F6700A" w:rsidRPr="00957E8D">
        <w:rPr>
          <w:rFonts w:hint="cs"/>
          <w:sz w:val="27"/>
          <w:rtl/>
        </w:rPr>
        <w:t>ن من أرش الخدش وغيره</w:t>
      </w:r>
      <w:r w:rsidR="00F6700A" w:rsidRPr="00957E8D">
        <w:rPr>
          <w:sz w:val="27"/>
          <w:vertAlign w:val="superscript"/>
          <w:rtl/>
        </w:rPr>
        <w:t>(</w:t>
      </w:r>
      <w:r w:rsidR="00F6700A" w:rsidRPr="00957E8D">
        <w:rPr>
          <w:rStyle w:val="afa"/>
          <w:sz w:val="27"/>
          <w:rtl/>
        </w:rPr>
        <w:endnoteReference w:id="124"/>
      </w:r>
      <w:r w:rsidR="00F6700A" w:rsidRPr="00957E8D">
        <w:rPr>
          <w:sz w:val="27"/>
          <w:vertAlign w:val="superscript"/>
          <w:rtl/>
        </w:rPr>
        <w:t>)</w:t>
      </w:r>
      <w:r w:rsidR="00F6700A" w:rsidRPr="00957E8D">
        <w:rPr>
          <w:rFonts w:hint="cs"/>
          <w:sz w:val="27"/>
          <w:rtl/>
        </w:rPr>
        <w:t>.</w:t>
      </w:r>
    </w:p>
    <w:p w:rsidR="00F6700A" w:rsidRPr="00957E8D" w:rsidRDefault="004524E2" w:rsidP="00FC2AD3">
      <w:pPr>
        <w:rPr>
          <w:sz w:val="27"/>
          <w:rtl/>
        </w:rPr>
      </w:pPr>
      <w:r w:rsidRPr="004524E2">
        <w:rPr>
          <w:rFonts w:hint="cs"/>
          <w:sz w:val="27"/>
          <w:rtl/>
        </w:rPr>
        <w:t>2</w:t>
      </w:r>
      <w:r w:rsidR="00F6700A" w:rsidRPr="00957E8D">
        <w:rPr>
          <w:rFonts w:hint="cs"/>
          <w:sz w:val="27"/>
          <w:rtl/>
        </w:rPr>
        <w:t xml:space="preserve">ـ </w:t>
      </w:r>
      <w:r w:rsidR="00A56AB7" w:rsidRPr="00957E8D">
        <w:rPr>
          <w:rFonts w:hint="cs"/>
          <w:sz w:val="27"/>
          <w:rtl/>
        </w:rPr>
        <w:t>لا شَكَّ</w:t>
      </w:r>
      <w:r w:rsidR="00F6700A" w:rsidRPr="00957E8D">
        <w:rPr>
          <w:rFonts w:hint="cs"/>
          <w:sz w:val="27"/>
          <w:rtl/>
        </w:rPr>
        <w:t xml:space="preserve"> في أن التعاطي الانتقائي والأحادي في المسألة ذات النصوص والروايات المتنوّعة ليس صحيحاً. وعلى المحق</w:t>
      </w:r>
      <w:r w:rsidR="004435D5" w:rsidRPr="00957E8D">
        <w:rPr>
          <w:rFonts w:hint="cs"/>
          <w:sz w:val="27"/>
          <w:rtl/>
        </w:rPr>
        <w:t>ِّ</w:t>
      </w:r>
      <w:r w:rsidR="00F6700A" w:rsidRPr="00957E8D">
        <w:rPr>
          <w:rFonts w:hint="cs"/>
          <w:sz w:val="27"/>
          <w:rtl/>
        </w:rPr>
        <w:t>ق المتتبّ</w:t>
      </w:r>
      <w:r w:rsidR="004435D5" w:rsidRPr="00957E8D">
        <w:rPr>
          <w:rFonts w:hint="cs"/>
          <w:sz w:val="27"/>
          <w:rtl/>
        </w:rPr>
        <w:t>ِ</w:t>
      </w:r>
      <w:r w:rsidR="00F6700A" w:rsidRPr="00957E8D">
        <w:rPr>
          <w:rFonts w:hint="cs"/>
          <w:sz w:val="27"/>
          <w:rtl/>
        </w:rPr>
        <w:t>ع الضابط ملاحظة النصوص والأدلة المتنوّعة</w:t>
      </w:r>
      <w:r w:rsidR="004435D5" w:rsidRPr="00957E8D">
        <w:rPr>
          <w:rFonts w:hint="cs"/>
          <w:sz w:val="27"/>
          <w:rtl/>
        </w:rPr>
        <w:t>؛</w:t>
      </w:r>
      <w:r w:rsidR="00F6700A" w:rsidRPr="00957E8D">
        <w:rPr>
          <w:rFonts w:hint="cs"/>
          <w:sz w:val="27"/>
          <w:rtl/>
        </w:rPr>
        <w:t xml:space="preserve"> من أجل العثور على طريق</w:t>
      </w:r>
      <w:r w:rsidR="004435D5" w:rsidRPr="00957E8D">
        <w:rPr>
          <w:rFonts w:hint="cs"/>
          <w:sz w:val="27"/>
          <w:rtl/>
        </w:rPr>
        <w:t>ٍ</w:t>
      </w:r>
      <w:r w:rsidR="00F6700A" w:rsidRPr="00957E8D">
        <w:rPr>
          <w:rFonts w:hint="cs"/>
          <w:sz w:val="27"/>
          <w:rtl/>
        </w:rPr>
        <w:t xml:space="preserve"> جامع من بينها. وهذه الحالة هي السائدة في المسألة مورد البحث؛ إذ هناك</w:t>
      </w:r>
      <w:r w:rsidR="004435D5" w:rsidRPr="00957E8D">
        <w:rPr>
          <w:rFonts w:hint="cs"/>
          <w:sz w:val="27"/>
          <w:rtl/>
        </w:rPr>
        <w:t>،</w:t>
      </w:r>
      <w:r w:rsidR="00F6700A" w:rsidRPr="00957E8D">
        <w:rPr>
          <w:rFonts w:hint="cs"/>
          <w:sz w:val="27"/>
          <w:rtl/>
        </w:rPr>
        <w:t xml:space="preserve"> في </w:t>
      </w:r>
      <w:r w:rsidR="00501CB0" w:rsidRPr="00957E8D">
        <w:rPr>
          <w:rFonts w:hint="cs"/>
          <w:sz w:val="27"/>
          <w:rtl/>
        </w:rPr>
        <w:t>مقابل</w:t>
      </w:r>
      <w:r w:rsidR="00F6700A" w:rsidRPr="00957E8D">
        <w:rPr>
          <w:rFonts w:hint="cs"/>
          <w:sz w:val="27"/>
          <w:rtl/>
        </w:rPr>
        <w:t xml:space="preserve"> النصوص المتقد</w:t>
      </w:r>
      <w:r w:rsidR="004435D5" w:rsidRPr="00957E8D">
        <w:rPr>
          <w:rFonts w:hint="cs"/>
          <w:sz w:val="27"/>
          <w:rtl/>
        </w:rPr>
        <w:t>ّ</w:t>
      </w:r>
      <w:r w:rsidR="00F6700A" w:rsidRPr="00957E8D">
        <w:rPr>
          <w:rFonts w:hint="cs"/>
          <w:sz w:val="27"/>
          <w:rtl/>
        </w:rPr>
        <w:t>مة، أدل</w:t>
      </w:r>
      <w:r w:rsidR="004435D5" w:rsidRPr="00957E8D">
        <w:rPr>
          <w:rFonts w:hint="cs"/>
          <w:sz w:val="27"/>
          <w:rtl/>
        </w:rPr>
        <w:t>ّ</w:t>
      </w:r>
      <w:r w:rsidR="00F6700A" w:rsidRPr="00957E8D">
        <w:rPr>
          <w:rFonts w:hint="cs"/>
          <w:sz w:val="27"/>
          <w:rtl/>
        </w:rPr>
        <w:t>ة</w:t>
      </w:r>
      <w:r w:rsidR="004435D5" w:rsidRPr="00957E8D">
        <w:rPr>
          <w:rFonts w:hint="cs"/>
          <w:sz w:val="27"/>
          <w:rtl/>
        </w:rPr>
        <w:t>ٌ</w:t>
      </w:r>
      <w:r w:rsidR="00F6700A" w:rsidRPr="00957E8D">
        <w:rPr>
          <w:rFonts w:hint="cs"/>
          <w:sz w:val="27"/>
          <w:rtl/>
        </w:rPr>
        <w:t xml:space="preserve"> تعبّ</w:t>
      </w:r>
      <w:r w:rsidR="004435D5" w:rsidRPr="00957E8D">
        <w:rPr>
          <w:rFonts w:hint="cs"/>
          <w:sz w:val="27"/>
          <w:rtl/>
        </w:rPr>
        <w:t>ِ</w:t>
      </w:r>
      <w:r w:rsidR="00F6700A" w:rsidRPr="00957E8D">
        <w:rPr>
          <w:rFonts w:hint="cs"/>
          <w:sz w:val="27"/>
          <w:rtl/>
        </w:rPr>
        <w:t>ر عن عدم تدخ</w:t>
      </w:r>
      <w:r w:rsidR="004435D5" w:rsidRPr="00957E8D">
        <w:rPr>
          <w:rFonts w:hint="cs"/>
          <w:sz w:val="27"/>
          <w:rtl/>
        </w:rPr>
        <w:t>ُّ</w:t>
      </w:r>
      <w:r w:rsidR="00F6700A" w:rsidRPr="00957E8D">
        <w:rPr>
          <w:rFonts w:hint="cs"/>
          <w:sz w:val="27"/>
          <w:rtl/>
        </w:rPr>
        <w:t>ل الشارع في بعض الأمور. وقد سبق أن أش</w:t>
      </w:r>
      <w:r w:rsidR="004435D5" w:rsidRPr="00957E8D">
        <w:rPr>
          <w:rFonts w:hint="cs"/>
          <w:sz w:val="27"/>
          <w:rtl/>
        </w:rPr>
        <w:t>َ</w:t>
      </w:r>
      <w:r w:rsidR="00F6700A" w:rsidRPr="00957E8D">
        <w:rPr>
          <w:rFonts w:hint="cs"/>
          <w:sz w:val="27"/>
          <w:rtl/>
        </w:rPr>
        <w:t>ر</w:t>
      </w:r>
      <w:r w:rsidR="004435D5" w:rsidRPr="00957E8D">
        <w:rPr>
          <w:rFonts w:hint="cs"/>
          <w:sz w:val="27"/>
          <w:rtl/>
        </w:rPr>
        <w:t>ْ</w:t>
      </w:r>
      <w:r w:rsidR="00F6700A" w:rsidRPr="00957E8D">
        <w:rPr>
          <w:rFonts w:hint="cs"/>
          <w:sz w:val="27"/>
          <w:rtl/>
        </w:rPr>
        <w:t>نا إلى روايات</w:t>
      </w:r>
      <w:r w:rsidR="004435D5" w:rsidRPr="00957E8D">
        <w:rPr>
          <w:rFonts w:hint="cs"/>
          <w:sz w:val="27"/>
          <w:rtl/>
        </w:rPr>
        <w:t>ٍ</w:t>
      </w:r>
      <w:r w:rsidR="00F6700A" w:rsidRPr="00957E8D">
        <w:rPr>
          <w:rFonts w:hint="cs"/>
          <w:sz w:val="27"/>
          <w:rtl/>
        </w:rPr>
        <w:t xml:space="preserve"> في هذا الشأن</w:t>
      </w:r>
      <w:r w:rsidR="004435D5" w:rsidRPr="00957E8D">
        <w:rPr>
          <w:rFonts w:hint="cs"/>
          <w:sz w:val="27"/>
          <w:rtl/>
        </w:rPr>
        <w:t xml:space="preserve">، </w:t>
      </w:r>
      <w:r w:rsidR="00F6700A" w:rsidRPr="00957E8D">
        <w:rPr>
          <w:rFonts w:hint="cs"/>
          <w:sz w:val="27"/>
          <w:rtl/>
        </w:rPr>
        <w:t xml:space="preserve">وهي الروايات التي تعبّر </w:t>
      </w:r>
      <w:r w:rsidR="00F6700A" w:rsidRPr="00957E8D">
        <w:rPr>
          <w:rFonts w:hint="cs"/>
          <w:sz w:val="27"/>
          <w:rtl/>
        </w:rPr>
        <w:lastRenderedPageBreak/>
        <w:t>عن سكوت الله في بعض الموارد</w:t>
      </w:r>
      <w:r w:rsidR="004435D5" w:rsidRPr="00957E8D">
        <w:rPr>
          <w:rFonts w:hint="cs"/>
          <w:sz w:val="27"/>
          <w:rtl/>
        </w:rPr>
        <w:t>،</w:t>
      </w:r>
      <w:r w:rsidR="00F6700A" w:rsidRPr="00957E8D">
        <w:rPr>
          <w:rFonts w:hint="cs"/>
          <w:sz w:val="27"/>
          <w:rtl/>
        </w:rPr>
        <w:t xml:space="preserve"> وعدم جعل الحكم والتكليف في تلك الموارد</w:t>
      </w:r>
      <w:r w:rsidR="004435D5" w:rsidRPr="00957E8D">
        <w:rPr>
          <w:rFonts w:hint="cs"/>
          <w:sz w:val="27"/>
          <w:rtl/>
        </w:rPr>
        <w:t>؛</w:t>
      </w:r>
      <w:r w:rsidR="00F6700A" w:rsidRPr="00957E8D">
        <w:rPr>
          <w:rFonts w:hint="cs"/>
          <w:sz w:val="27"/>
          <w:rtl/>
        </w:rPr>
        <w:t xml:space="preserve"> وكذلك الروايات التي تتحد</w:t>
      </w:r>
      <w:r w:rsidR="004435D5" w:rsidRPr="00957E8D">
        <w:rPr>
          <w:rFonts w:hint="cs"/>
          <w:sz w:val="27"/>
          <w:rtl/>
        </w:rPr>
        <w:t>َّ</w:t>
      </w:r>
      <w:r w:rsidR="00F6700A" w:rsidRPr="00957E8D">
        <w:rPr>
          <w:rFonts w:hint="cs"/>
          <w:sz w:val="27"/>
          <w:rtl/>
        </w:rPr>
        <w:t>ث عن استعداد أكثر الناس</w:t>
      </w:r>
      <w:r w:rsidR="004435D5" w:rsidRPr="00957E8D">
        <w:rPr>
          <w:rFonts w:hint="cs"/>
          <w:sz w:val="27"/>
          <w:rtl/>
        </w:rPr>
        <w:t>،</w:t>
      </w:r>
      <w:r w:rsidR="00F6700A" w:rsidRPr="00957E8D">
        <w:rPr>
          <w:rFonts w:hint="cs"/>
          <w:sz w:val="27"/>
          <w:rtl/>
        </w:rPr>
        <w:t xml:space="preserve"> ومنهم</w:t>
      </w:r>
      <w:r w:rsidR="004435D5" w:rsidRPr="00957E8D">
        <w:rPr>
          <w:rFonts w:hint="cs"/>
          <w:sz w:val="27"/>
          <w:rtl/>
        </w:rPr>
        <w:t>:</w:t>
      </w:r>
      <w:r w:rsidR="00F6700A" w:rsidRPr="00957E8D">
        <w:rPr>
          <w:rFonts w:hint="cs"/>
          <w:sz w:val="27"/>
          <w:rtl/>
        </w:rPr>
        <w:t xml:space="preserve"> النبي</w:t>
      </w:r>
      <w:r w:rsidR="004435D5" w:rsidRPr="00957E8D">
        <w:rPr>
          <w:rFonts w:hint="cs"/>
          <w:sz w:val="27"/>
          <w:rtl/>
        </w:rPr>
        <w:t>ّ</w:t>
      </w:r>
      <w:r w:rsidR="00F6700A" w:rsidRPr="00957E8D">
        <w:rPr>
          <w:rFonts w:hint="cs"/>
          <w:sz w:val="27"/>
          <w:rtl/>
        </w:rPr>
        <w:t xml:space="preserve"> الأكرم</w:t>
      </w:r>
      <w:r w:rsidR="006F7999" w:rsidRPr="00B57116">
        <w:rPr>
          <w:rFonts w:cs="Mosawi" w:hint="cs"/>
          <w:sz w:val="22"/>
          <w:szCs w:val="22"/>
          <w:rtl/>
        </w:rPr>
        <w:t>|</w:t>
      </w:r>
      <w:r w:rsidR="004435D5" w:rsidRPr="00957E8D">
        <w:rPr>
          <w:rFonts w:hint="cs"/>
          <w:sz w:val="27"/>
          <w:rtl/>
        </w:rPr>
        <w:t>،</w:t>
      </w:r>
      <w:r w:rsidR="00F6700A" w:rsidRPr="00957E8D">
        <w:rPr>
          <w:rFonts w:hint="cs"/>
          <w:sz w:val="27"/>
          <w:rtl/>
        </w:rPr>
        <w:t xml:space="preserve"> للنظر بشأن أمور دنياهم</w:t>
      </w:r>
      <w:r w:rsidR="004435D5" w:rsidRPr="00957E8D">
        <w:rPr>
          <w:rFonts w:hint="cs"/>
          <w:sz w:val="27"/>
          <w:rtl/>
        </w:rPr>
        <w:t>؛</w:t>
      </w:r>
      <w:r w:rsidR="00F6700A" w:rsidRPr="00957E8D">
        <w:rPr>
          <w:rFonts w:hint="cs"/>
          <w:sz w:val="27"/>
          <w:rtl/>
        </w:rPr>
        <w:t xml:space="preserve"> وهناك روايات</w:t>
      </w:r>
      <w:r w:rsidR="004435D5" w:rsidRPr="00957E8D">
        <w:rPr>
          <w:rFonts w:hint="cs"/>
          <w:sz w:val="27"/>
          <w:rtl/>
        </w:rPr>
        <w:t>ٌ</w:t>
      </w:r>
      <w:r w:rsidR="00F6700A" w:rsidRPr="00957E8D">
        <w:rPr>
          <w:rFonts w:hint="cs"/>
          <w:sz w:val="27"/>
          <w:rtl/>
        </w:rPr>
        <w:t xml:space="preserve"> تدل</w:t>
      </w:r>
      <w:r w:rsidR="004435D5" w:rsidRPr="00957E8D">
        <w:rPr>
          <w:rFonts w:hint="cs"/>
          <w:sz w:val="27"/>
          <w:rtl/>
        </w:rPr>
        <w:t>ّ</w:t>
      </w:r>
      <w:r w:rsidR="00F6700A" w:rsidRPr="00957E8D">
        <w:rPr>
          <w:rFonts w:hint="cs"/>
          <w:sz w:val="27"/>
          <w:rtl/>
        </w:rPr>
        <w:t xml:space="preserve"> على وجود بعض موارد الخلأ تحت عنوان</w:t>
      </w:r>
      <w:r w:rsidR="004435D5" w:rsidRPr="00957E8D">
        <w:rPr>
          <w:rFonts w:hint="cs"/>
          <w:sz w:val="27"/>
          <w:rtl/>
        </w:rPr>
        <w:t>:</w:t>
      </w:r>
      <w:r w:rsidR="00F6700A" w:rsidRPr="00957E8D">
        <w:rPr>
          <w:rFonts w:hint="cs"/>
          <w:sz w:val="27"/>
          <w:rtl/>
        </w:rPr>
        <w:t xml:space="preserve"> </w:t>
      </w:r>
      <w:r w:rsidR="00F6700A" w:rsidRPr="00957E8D">
        <w:rPr>
          <w:rFonts w:hint="eastAsia"/>
          <w:sz w:val="24"/>
          <w:szCs w:val="24"/>
          <w:rtl/>
        </w:rPr>
        <w:t>«</w:t>
      </w:r>
      <w:r w:rsidR="00F6700A" w:rsidRPr="00957E8D">
        <w:rPr>
          <w:rFonts w:hint="cs"/>
          <w:sz w:val="27"/>
          <w:rtl/>
        </w:rPr>
        <w:t>المعضلات</w:t>
      </w:r>
      <w:r w:rsidR="00F6700A" w:rsidRPr="00957E8D">
        <w:rPr>
          <w:rFonts w:hint="eastAsia"/>
          <w:sz w:val="24"/>
          <w:szCs w:val="24"/>
          <w:rtl/>
        </w:rPr>
        <w:t>»</w:t>
      </w:r>
      <w:r w:rsidR="00F6700A" w:rsidRPr="00957E8D">
        <w:rPr>
          <w:rFonts w:hint="cs"/>
          <w:sz w:val="27"/>
          <w:rtl/>
        </w:rPr>
        <w:t>، التي لم ي</w:t>
      </w:r>
      <w:r w:rsidR="004435D5" w:rsidRPr="00957E8D">
        <w:rPr>
          <w:rFonts w:hint="cs"/>
          <w:sz w:val="27"/>
          <w:rtl/>
        </w:rPr>
        <w:t>َ</w:t>
      </w:r>
      <w:r w:rsidR="00F6700A" w:rsidRPr="00957E8D">
        <w:rPr>
          <w:rFonts w:hint="cs"/>
          <w:sz w:val="27"/>
          <w:rtl/>
        </w:rPr>
        <w:t>ر</w:t>
      </w:r>
      <w:r w:rsidR="004435D5" w:rsidRPr="00957E8D">
        <w:rPr>
          <w:rFonts w:hint="cs"/>
          <w:sz w:val="27"/>
          <w:rtl/>
        </w:rPr>
        <w:t>ِ</w:t>
      </w:r>
      <w:r w:rsidR="00F6700A" w:rsidRPr="00957E8D">
        <w:rPr>
          <w:rFonts w:hint="cs"/>
          <w:sz w:val="27"/>
          <w:rtl/>
        </w:rPr>
        <w:t>د</w:t>
      </w:r>
      <w:r w:rsidR="004435D5" w:rsidRPr="00957E8D">
        <w:rPr>
          <w:rFonts w:hint="cs"/>
          <w:sz w:val="27"/>
          <w:rtl/>
        </w:rPr>
        <w:t>ْ</w:t>
      </w:r>
      <w:r w:rsidR="00F6700A" w:rsidRPr="00957E8D">
        <w:rPr>
          <w:rFonts w:hint="cs"/>
          <w:sz w:val="27"/>
          <w:rtl/>
        </w:rPr>
        <w:t xml:space="preserve"> بيان حكمها في الكتاب والسن</w:t>
      </w:r>
      <w:r w:rsidR="004435D5" w:rsidRPr="00957E8D">
        <w:rPr>
          <w:rFonts w:hint="cs"/>
          <w:sz w:val="27"/>
          <w:rtl/>
        </w:rPr>
        <w:t>ّ</w:t>
      </w:r>
      <w:r w:rsidR="00F6700A" w:rsidRPr="00957E8D">
        <w:rPr>
          <w:rFonts w:hint="cs"/>
          <w:sz w:val="27"/>
          <w:rtl/>
        </w:rPr>
        <w:t xml:space="preserve">ة، بحيث </w:t>
      </w:r>
      <w:r w:rsidR="00FC2AD3">
        <w:rPr>
          <w:rFonts w:hint="cs"/>
          <w:sz w:val="27"/>
          <w:rtl/>
        </w:rPr>
        <w:t>إن</w:t>
      </w:r>
      <w:r w:rsidR="00FC2AD3">
        <w:rPr>
          <w:sz w:val="27"/>
          <w:rtl/>
        </w:rPr>
        <w:t xml:space="preserve"> الإمام عل</w:t>
      </w:r>
      <w:r w:rsidR="00FC2AD3">
        <w:rPr>
          <w:rFonts w:hint="cs"/>
          <w:sz w:val="27"/>
          <w:rtl/>
        </w:rPr>
        <w:t>يّاً</w:t>
      </w:r>
      <w:r w:rsidR="006F7999" w:rsidRPr="005417E0">
        <w:rPr>
          <w:rFonts w:cs="Mosawi"/>
          <w:sz w:val="22"/>
          <w:szCs w:val="22"/>
          <w:rtl/>
        </w:rPr>
        <w:t>×</w:t>
      </w:r>
      <w:r w:rsidR="00F6700A" w:rsidRPr="00957E8D">
        <w:rPr>
          <w:rFonts w:hint="cs"/>
          <w:sz w:val="27"/>
          <w:rtl/>
        </w:rPr>
        <w:t xml:space="preserve"> </w:t>
      </w:r>
      <w:r w:rsidR="00FC2AD3">
        <w:rPr>
          <w:rFonts w:hint="cs"/>
          <w:sz w:val="27"/>
          <w:rtl/>
        </w:rPr>
        <w:t xml:space="preserve">نفسه </w:t>
      </w:r>
      <w:r w:rsidR="00F6700A" w:rsidRPr="00957E8D">
        <w:rPr>
          <w:rFonts w:hint="cs"/>
          <w:sz w:val="27"/>
          <w:rtl/>
        </w:rPr>
        <w:t>ـ وهو باب مدينة العلم وأمير العلم والبيان ـ لم يكن يعلم بها، ولكن</w:t>
      </w:r>
      <w:r w:rsidR="004435D5" w:rsidRPr="00957E8D">
        <w:rPr>
          <w:rFonts w:hint="cs"/>
          <w:sz w:val="27"/>
          <w:rtl/>
        </w:rPr>
        <w:t>ّ</w:t>
      </w:r>
      <w:r w:rsidR="00F6700A" w:rsidRPr="00957E8D">
        <w:rPr>
          <w:rFonts w:hint="cs"/>
          <w:sz w:val="27"/>
          <w:rtl/>
        </w:rPr>
        <w:t>ه كان يُل</w:t>
      </w:r>
      <w:r w:rsidR="004435D5" w:rsidRPr="00957E8D">
        <w:rPr>
          <w:rFonts w:hint="cs"/>
          <w:sz w:val="27"/>
          <w:rtl/>
        </w:rPr>
        <w:t>ْ</w:t>
      </w:r>
      <w:r w:rsidR="00F6700A" w:rsidRPr="00957E8D">
        <w:rPr>
          <w:rFonts w:hint="cs"/>
          <w:sz w:val="27"/>
          <w:rtl/>
        </w:rPr>
        <w:t>ه</w:t>
      </w:r>
      <w:r w:rsidR="004435D5" w:rsidRPr="00957E8D">
        <w:rPr>
          <w:rFonts w:hint="cs"/>
          <w:sz w:val="27"/>
          <w:rtl/>
        </w:rPr>
        <w:t>َ</w:t>
      </w:r>
      <w:r w:rsidR="00F6700A" w:rsidRPr="00957E8D">
        <w:rPr>
          <w:rFonts w:hint="cs"/>
          <w:sz w:val="27"/>
          <w:rtl/>
        </w:rPr>
        <w:t xml:space="preserve">م حكمها. </w:t>
      </w:r>
      <w:r w:rsidR="00F6700A" w:rsidRPr="00957E8D">
        <w:rPr>
          <w:sz w:val="27"/>
          <w:rtl/>
        </w:rPr>
        <w:t>عن أب</w:t>
      </w:r>
      <w:r w:rsidR="00F6700A" w:rsidRPr="00957E8D">
        <w:rPr>
          <w:rFonts w:hint="cs"/>
          <w:sz w:val="27"/>
          <w:rtl/>
        </w:rPr>
        <w:t>ي</w:t>
      </w:r>
      <w:r w:rsidR="00F6700A" w:rsidRPr="00957E8D">
        <w:rPr>
          <w:sz w:val="27"/>
          <w:rtl/>
        </w:rPr>
        <w:t xml:space="preserve"> جعفر</w:t>
      </w:r>
      <w:r w:rsidR="006F7999" w:rsidRPr="005417E0">
        <w:rPr>
          <w:rFonts w:cs="Mosawi"/>
          <w:sz w:val="22"/>
          <w:szCs w:val="22"/>
          <w:rtl/>
        </w:rPr>
        <w:t>×</w:t>
      </w:r>
      <w:r w:rsidR="00F6700A" w:rsidRPr="00957E8D">
        <w:rPr>
          <w:sz w:val="27"/>
          <w:rtl/>
        </w:rPr>
        <w:t xml:space="preserve"> قال:</w:t>
      </w:r>
      <w:r w:rsidR="00F6700A" w:rsidRPr="00957E8D">
        <w:rPr>
          <w:rFonts w:hint="cs"/>
          <w:sz w:val="27"/>
          <w:rtl/>
        </w:rPr>
        <w:t xml:space="preserve"> </w:t>
      </w:r>
      <w:r w:rsidR="00F6700A" w:rsidRPr="00957E8D">
        <w:rPr>
          <w:rFonts w:hint="eastAsia"/>
          <w:sz w:val="24"/>
          <w:szCs w:val="24"/>
          <w:rtl/>
        </w:rPr>
        <w:t>«</w:t>
      </w:r>
      <w:r w:rsidR="00F6700A" w:rsidRPr="00957E8D">
        <w:rPr>
          <w:sz w:val="27"/>
          <w:rtl/>
        </w:rPr>
        <w:t>كان عل</w:t>
      </w:r>
      <w:r w:rsidR="004435D5" w:rsidRPr="00957E8D">
        <w:rPr>
          <w:rFonts w:hint="cs"/>
          <w:sz w:val="27"/>
          <w:rtl/>
        </w:rPr>
        <w:t>يٌّ</w:t>
      </w:r>
      <w:r w:rsidR="006F7999" w:rsidRPr="005417E0">
        <w:rPr>
          <w:rFonts w:cs="Mosawi"/>
          <w:sz w:val="22"/>
          <w:szCs w:val="22"/>
          <w:rtl/>
        </w:rPr>
        <w:t>×</w:t>
      </w:r>
      <w:r w:rsidR="00F6700A" w:rsidRPr="00957E8D">
        <w:rPr>
          <w:sz w:val="27"/>
          <w:rtl/>
        </w:rPr>
        <w:t xml:space="preserve"> يعمل بكتاب الله وسن</w:t>
      </w:r>
      <w:r w:rsidR="004435D5" w:rsidRPr="00957E8D">
        <w:rPr>
          <w:rFonts w:hint="cs"/>
          <w:sz w:val="27"/>
          <w:rtl/>
        </w:rPr>
        <w:t>ّ</w:t>
      </w:r>
      <w:r w:rsidR="00F6700A" w:rsidRPr="00957E8D">
        <w:rPr>
          <w:sz w:val="27"/>
          <w:rtl/>
        </w:rPr>
        <w:t>ة نبي</w:t>
      </w:r>
      <w:r w:rsidR="004435D5" w:rsidRPr="00957E8D">
        <w:rPr>
          <w:rFonts w:hint="cs"/>
          <w:sz w:val="27"/>
          <w:rtl/>
        </w:rPr>
        <w:t>ّ</w:t>
      </w:r>
      <w:r w:rsidR="00F6700A" w:rsidRPr="00957E8D">
        <w:rPr>
          <w:sz w:val="27"/>
          <w:rtl/>
        </w:rPr>
        <w:t>ه</w:t>
      </w:r>
      <w:r w:rsidR="00F6700A" w:rsidRPr="00957E8D">
        <w:rPr>
          <w:rFonts w:hint="cs"/>
          <w:sz w:val="27"/>
          <w:rtl/>
        </w:rPr>
        <w:t>،</w:t>
      </w:r>
      <w:r w:rsidR="00F6700A" w:rsidRPr="00957E8D">
        <w:rPr>
          <w:sz w:val="27"/>
          <w:rtl/>
        </w:rPr>
        <w:t xml:space="preserve"> فإذا ورد عليه الش</w:t>
      </w:r>
      <w:r w:rsidR="00F6700A" w:rsidRPr="00957E8D">
        <w:rPr>
          <w:rFonts w:hint="cs"/>
          <w:sz w:val="27"/>
          <w:rtl/>
        </w:rPr>
        <w:t>يء</w:t>
      </w:r>
      <w:r w:rsidR="00F6700A" w:rsidRPr="00957E8D">
        <w:rPr>
          <w:sz w:val="27"/>
          <w:rtl/>
        </w:rPr>
        <w:t xml:space="preserve"> الحادث الذ</w:t>
      </w:r>
      <w:r w:rsidR="004435D5" w:rsidRPr="00957E8D">
        <w:rPr>
          <w:rFonts w:hint="cs"/>
          <w:sz w:val="27"/>
          <w:rtl/>
        </w:rPr>
        <w:t>ي</w:t>
      </w:r>
      <w:r w:rsidR="00F6700A" w:rsidRPr="00957E8D">
        <w:rPr>
          <w:rFonts w:hint="cs"/>
          <w:sz w:val="27"/>
          <w:rtl/>
        </w:rPr>
        <w:t xml:space="preserve"> </w:t>
      </w:r>
      <w:r w:rsidR="00F6700A" w:rsidRPr="00957E8D">
        <w:rPr>
          <w:sz w:val="27"/>
          <w:rtl/>
        </w:rPr>
        <w:t>ليس في الكتاب ولا في السن</w:t>
      </w:r>
      <w:r w:rsidR="004435D5" w:rsidRPr="00957E8D">
        <w:rPr>
          <w:rFonts w:hint="cs"/>
          <w:sz w:val="27"/>
          <w:rtl/>
        </w:rPr>
        <w:t>ّ</w:t>
      </w:r>
      <w:r w:rsidR="00F6700A" w:rsidRPr="00957E8D">
        <w:rPr>
          <w:sz w:val="27"/>
          <w:rtl/>
        </w:rPr>
        <w:t xml:space="preserve">ة </w:t>
      </w:r>
      <w:r w:rsidR="00F6700A" w:rsidRPr="00957E8D">
        <w:rPr>
          <w:rFonts w:hint="cs"/>
          <w:sz w:val="27"/>
          <w:rtl/>
        </w:rPr>
        <w:t>أ</w:t>
      </w:r>
      <w:r w:rsidR="00F6700A" w:rsidRPr="00957E8D">
        <w:rPr>
          <w:sz w:val="27"/>
          <w:rtl/>
        </w:rPr>
        <w:t xml:space="preserve">لهمه الله تعالى </w:t>
      </w:r>
      <w:r w:rsidR="00F6700A" w:rsidRPr="00957E8D">
        <w:rPr>
          <w:rFonts w:hint="cs"/>
          <w:sz w:val="27"/>
          <w:rtl/>
        </w:rPr>
        <w:t>إ</w:t>
      </w:r>
      <w:r w:rsidR="00F6700A" w:rsidRPr="00957E8D">
        <w:rPr>
          <w:sz w:val="27"/>
          <w:rtl/>
        </w:rPr>
        <w:t>لهاما</w:t>
      </w:r>
      <w:r w:rsidR="00F6700A" w:rsidRPr="00957E8D">
        <w:rPr>
          <w:rFonts w:hint="cs"/>
          <w:sz w:val="27"/>
          <w:rtl/>
        </w:rPr>
        <w:t>ً،</w:t>
      </w:r>
      <w:r w:rsidR="00F6700A" w:rsidRPr="00957E8D">
        <w:rPr>
          <w:sz w:val="27"/>
          <w:rtl/>
        </w:rPr>
        <w:t xml:space="preserve"> وذلك والله من المعضلات</w:t>
      </w:r>
      <w:r w:rsidR="00F6700A" w:rsidRPr="00957E8D">
        <w:rPr>
          <w:rFonts w:hint="eastAsia"/>
          <w:sz w:val="24"/>
          <w:szCs w:val="24"/>
          <w:rtl/>
        </w:rPr>
        <w:t>»</w:t>
      </w:r>
      <w:r w:rsidR="00F6700A" w:rsidRPr="00957E8D">
        <w:rPr>
          <w:sz w:val="27"/>
          <w:vertAlign w:val="superscript"/>
          <w:rtl/>
        </w:rPr>
        <w:t>(</w:t>
      </w:r>
      <w:r w:rsidR="00F6700A" w:rsidRPr="00957E8D">
        <w:rPr>
          <w:rStyle w:val="afa"/>
          <w:sz w:val="27"/>
          <w:rtl/>
        </w:rPr>
        <w:endnoteReference w:id="125"/>
      </w:r>
      <w:r w:rsidR="00F6700A" w:rsidRPr="00957E8D">
        <w:rPr>
          <w:sz w:val="27"/>
          <w:vertAlign w:val="superscript"/>
          <w:rtl/>
        </w:rPr>
        <w:t>)</w:t>
      </w:r>
      <w:r w:rsidR="00F6700A" w:rsidRPr="00957E8D">
        <w:rPr>
          <w:rFonts w:hint="cs"/>
          <w:sz w:val="27"/>
          <w:rtl/>
        </w:rPr>
        <w:t>.</w:t>
      </w:r>
    </w:p>
    <w:p w:rsidR="00F6700A" w:rsidRPr="00957E8D" w:rsidRDefault="004435D5" w:rsidP="006F7999">
      <w:pPr>
        <w:rPr>
          <w:sz w:val="27"/>
          <w:rtl/>
        </w:rPr>
      </w:pPr>
      <w:r w:rsidRPr="00957E8D">
        <w:rPr>
          <w:rFonts w:hint="cs"/>
          <w:sz w:val="27"/>
          <w:rtl/>
        </w:rPr>
        <w:t>و</w:t>
      </w:r>
      <w:r w:rsidR="00F6700A" w:rsidRPr="00957E8D">
        <w:rPr>
          <w:rFonts w:hint="cs"/>
          <w:sz w:val="27"/>
          <w:rtl/>
        </w:rPr>
        <w:t>خلاصة</w:t>
      </w:r>
      <w:r w:rsidRPr="00957E8D">
        <w:rPr>
          <w:rFonts w:hint="cs"/>
          <w:sz w:val="27"/>
          <w:rtl/>
        </w:rPr>
        <w:t>ُ</w:t>
      </w:r>
      <w:r w:rsidR="00F6700A" w:rsidRPr="00957E8D">
        <w:rPr>
          <w:rFonts w:hint="cs"/>
          <w:sz w:val="27"/>
          <w:rtl/>
        </w:rPr>
        <w:t xml:space="preserve"> الكلام أنه</w:t>
      </w:r>
      <w:r w:rsidRPr="00957E8D">
        <w:rPr>
          <w:rFonts w:hint="cs"/>
          <w:sz w:val="27"/>
          <w:rtl/>
        </w:rPr>
        <w:t>؛</w:t>
      </w:r>
      <w:r w:rsidR="00F6700A" w:rsidRPr="00957E8D">
        <w:rPr>
          <w:rFonts w:hint="cs"/>
          <w:sz w:val="27"/>
          <w:rtl/>
        </w:rPr>
        <w:t xml:space="preserve"> بالالتفات إلى مجموع الأدلة</w:t>
      </w:r>
      <w:r w:rsidRPr="00957E8D">
        <w:rPr>
          <w:rFonts w:hint="cs"/>
          <w:sz w:val="27"/>
          <w:rtl/>
        </w:rPr>
        <w:t>،</w:t>
      </w:r>
      <w:r w:rsidR="00F6700A" w:rsidRPr="00957E8D">
        <w:rPr>
          <w:rFonts w:hint="cs"/>
          <w:sz w:val="27"/>
          <w:rtl/>
        </w:rPr>
        <w:t xml:space="preserve"> لا يمكن اعتبار الروايات والآيات المستند إليها في نظرية الشمول دال</w:t>
      </w:r>
      <w:r w:rsidRPr="00957E8D">
        <w:rPr>
          <w:rFonts w:hint="cs"/>
          <w:sz w:val="27"/>
          <w:rtl/>
        </w:rPr>
        <w:t>ّ</w:t>
      </w:r>
      <w:r w:rsidR="00F6700A" w:rsidRPr="00957E8D">
        <w:rPr>
          <w:rFonts w:hint="cs"/>
          <w:sz w:val="27"/>
          <w:rtl/>
        </w:rPr>
        <w:t>ة</w:t>
      </w:r>
      <w:r w:rsidRPr="00957E8D">
        <w:rPr>
          <w:rFonts w:hint="cs"/>
          <w:sz w:val="27"/>
          <w:rtl/>
        </w:rPr>
        <w:t>ً</w:t>
      </w:r>
      <w:r w:rsidR="00F6700A" w:rsidRPr="00957E8D">
        <w:rPr>
          <w:rFonts w:hint="cs"/>
          <w:sz w:val="27"/>
          <w:rtl/>
        </w:rPr>
        <w:t xml:space="preserve"> على هذه النظرية.</w:t>
      </w:r>
    </w:p>
    <w:p w:rsidR="004435D5" w:rsidRPr="00957E8D" w:rsidRDefault="003C3AD8" w:rsidP="006F7999">
      <w:pPr>
        <w:rPr>
          <w:sz w:val="27"/>
          <w:rtl/>
        </w:rPr>
      </w:pPr>
      <w:r w:rsidRPr="003C3AD8">
        <w:rPr>
          <w:rFonts w:hint="cs"/>
          <w:sz w:val="27"/>
          <w:rtl/>
        </w:rPr>
        <w:t>3</w:t>
      </w:r>
      <w:r w:rsidR="00F6700A" w:rsidRPr="00957E8D">
        <w:rPr>
          <w:rFonts w:hint="cs"/>
          <w:sz w:val="27"/>
          <w:rtl/>
        </w:rPr>
        <w:t>ـ إن التأم</w:t>
      </w:r>
      <w:r w:rsidR="004435D5" w:rsidRPr="00957E8D">
        <w:rPr>
          <w:rFonts w:hint="cs"/>
          <w:sz w:val="27"/>
          <w:rtl/>
        </w:rPr>
        <w:t>ُّ</w:t>
      </w:r>
      <w:r w:rsidR="00F6700A" w:rsidRPr="00957E8D">
        <w:rPr>
          <w:rFonts w:hint="cs"/>
          <w:sz w:val="27"/>
          <w:rtl/>
        </w:rPr>
        <w:t>ل في الروايات المتعد</w:t>
      </w:r>
      <w:r w:rsidR="004435D5" w:rsidRPr="00957E8D">
        <w:rPr>
          <w:rFonts w:hint="cs"/>
          <w:sz w:val="27"/>
          <w:rtl/>
        </w:rPr>
        <w:t>ّ</w:t>
      </w:r>
      <w:r w:rsidR="00F6700A" w:rsidRPr="00957E8D">
        <w:rPr>
          <w:rFonts w:hint="cs"/>
          <w:sz w:val="27"/>
          <w:rtl/>
        </w:rPr>
        <w:t>دة يثبت أن الأدلة مورد البحث ليست بصدد إثبات نظرية الشمول، وجعل الحكم الموردي والمشخ</w:t>
      </w:r>
      <w:r w:rsidR="004435D5" w:rsidRPr="00957E8D">
        <w:rPr>
          <w:rFonts w:hint="cs"/>
          <w:sz w:val="27"/>
          <w:rtl/>
        </w:rPr>
        <w:t>ّ</w:t>
      </w:r>
      <w:r w:rsidR="00F6700A" w:rsidRPr="00957E8D">
        <w:rPr>
          <w:rFonts w:hint="cs"/>
          <w:sz w:val="27"/>
          <w:rtl/>
        </w:rPr>
        <w:t>ص لكل</w:t>
      </w:r>
      <w:r w:rsidR="004435D5" w:rsidRPr="00957E8D">
        <w:rPr>
          <w:rFonts w:hint="cs"/>
          <w:sz w:val="27"/>
          <w:rtl/>
        </w:rPr>
        <w:t>ّ</w:t>
      </w:r>
      <w:r w:rsidR="00F6700A" w:rsidRPr="00957E8D">
        <w:rPr>
          <w:rFonts w:hint="cs"/>
          <w:sz w:val="27"/>
          <w:rtl/>
        </w:rPr>
        <w:t xml:space="preserve"> واقعة</w:t>
      </w:r>
      <w:r w:rsidR="004435D5" w:rsidRPr="00957E8D">
        <w:rPr>
          <w:rFonts w:hint="cs"/>
          <w:sz w:val="27"/>
          <w:rtl/>
        </w:rPr>
        <w:t>ٍ</w:t>
      </w:r>
      <w:r w:rsidR="00F6700A" w:rsidRPr="00957E8D">
        <w:rPr>
          <w:rFonts w:hint="cs"/>
          <w:sz w:val="27"/>
          <w:rtl/>
        </w:rPr>
        <w:t xml:space="preserve"> وحادثة، بل هي ناظرة</w:t>
      </w:r>
      <w:r w:rsidR="004435D5" w:rsidRPr="00957E8D">
        <w:rPr>
          <w:rFonts w:hint="cs"/>
          <w:sz w:val="27"/>
          <w:rtl/>
        </w:rPr>
        <w:t>ٌ</w:t>
      </w:r>
      <w:r w:rsidR="00F6700A" w:rsidRPr="00957E8D">
        <w:rPr>
          <w:rFonts w:hint="cs"/>
          <w:sz w:val="27"/>
          <w:rtl/>
        </w:rPr>
        <w:t xml:space="preserve"> إلى الشمول النسبي للأحكام الخاص</w:t>
      </w:r>
      <w:r w:rsidR="004435D5" w:rsidRPr="00957E8D">
        <w:rPr>
          <w:rFonts w:hint="cs"/>
          <w:sz w:val="27"/>
          <w:rtl/>
        </w:rPr>
        <w:t>ّ</w:t>
      </w:r>
      <w:r w:rsidR="00F6700A" w:rsidRPr="00957E8D">
        <w:rPr>
          <w:rFonts w:hint="cs"/>
          <w:sz w:val="27"/>
          <w:rtl/>
        </w:rPr>
        <w:t>ة، والشمول المطلق للأحكام العام</w:t>
      </w:r>
      <w:r w:rsidR="004435D5" w:rsidRPr="00957E8D">
        <w:rPr>
          <w:rFonts w:hint="cs"/>
          <w:sz w:val="27"/>
          <w:rtl/>
        </w:rPr>
        <w:t>ّ</w:t>
      </w:r>
      <w:r w:rsidR="00F6700A" w:rsidRPr="00957E8D">
        <w:rPr>
          <w:rFonts w:hint="cs"/>
          <w:sz w:val="27"/>
          <w:rtl/>
        </w:rPr>
        <w:t>ة، وهي بصدد ضرب التيارات والأشخاص الجاهلين المغرورين الذين لا يستفيدون ـ بسبب عدم نضجهم ـ من القرآن والسن</w:t>
      </w:r>
      <w:r w:rsidR="004435D5" w:rsidRPr="00957E8D">
        <w:rPr>
          <w:rFonts w:hint="cs"/>
          <w:sz w:val="27"/>
          <w:rtl/>
        </w:rPr>
        <w:t>ّ</w:t>
      </w:r>
      <w:r w:rsidR="00F6700A" w:rsidRPr="00957E8D">
        <w:rPr>
          <w:rFonts w:hint="cs"/>
          <w:sz w:val="27"/>
          <w:rtl/>
        </w:rPr>
        <w:t>ة حت</w:t>
      </w:r>
      <w:r w:rsidR="004435D5" w:rsidRPr="00957E8D">
        <w:rPr>
          <w:rFonts w:hint="cs"/>
          <w:sz w:val="27"/>
          <w:rtl/>
        </w:rPr>
        <w:t>ّ</w:t>
      </w:r>
      <w:r w:rsidR="00F6700A" w:rsidRPr="00957E8D">
        <w:rPr>
          <w:rFonts w:hint="cs"/>
          <w:sz w:val="27"/>
          <w:rtl/>
        </w:rPr>
        <w:t>ى بالنسبة إلى الموارد التي يكون فيها تشريع</w:t>
      </w:r>
      <w:r w:rsidR="004435D5" w:rsidRPr="00957E8D">
        <w:rPr>
          <w:rFonts w:hint="cs"/>
          <w:sz w:val="27"/>
          <w:rtl/>
        </w:rPr>
        <w:t>ٌ</w:t>
      </w:r>
      <w:r w:rsidR="00F6700A" w:rsidRPr="00957E8D">
        <w:rPr>
          <w:rFonts w:hint="cs"/>
          <w:sz w:val="27"/>
          <w:rtl/>
        </w:rPr>
        <w:t xml:space="preserve"> خاص</w:t>
      </w:r>
      <w:r w:rsidR="004435D5" w:rsidRPr="00957E8D">
        <w:rPr>
          <w:rFonts w:hint="cs"/>
          <w:sz w:val="27"/>
          <w:rtl/>
        </w:rPr>
        <w:t>ّ</w:t>
      </w:r>
      <w:r w:rsidR="00F6700A" w:rsidRPr="00957E8D">
        <w:rPr>
          <w:rFonts w:hint="cs"/>
          <w:sz w:val="27"/>
          <w:rtl/>
        </w:rPr>
        <w:t>، ويلجأون ب</w:t>
      </w:r>
      <w:r w:rsidR="004435D5" w:rsidRPr="00957E8D">
        <w:rPr>
          <w:rFonts w:hint="cs"/>
          <w:sz w:val="27"/>
          <w:rtl/>
        </w:rPr>
        <w:t>َ</w:t>
      </w:r>
      <w:r w:rsidR="00F6700A" w:rsidRPr="00957E8D">
        <w:rPr>
          <w:rFonts w:hint="cs"/>
          <w:sz w:val="27"/>
          <w:rtl/>
        </w:rPr>
        <w:t>د</w:t>
      </w:r>
      <w:r w:rsidR="004435D5" w:rsidRPr="00957E8D">
        <w:rPr>
          <w:rFonts w:hint="cs"/>
          <w:sz w:val="27"/>
          <w:rtl/>
        </w:rPr>
        <w:t>َ</w:t>
      </w:r>
      <w:r w:rsidR="00F6700A" w:rsidRPr="00957E8D">
        <w:rPr>
          <w:rFonts w:hint="cs"/>
          <w:sz w:val="27"/>
          <w:rtl/>
        </w:rPr>
        <w:t>لاً من ذلك إلى طرق</w:t>
      </w:r>
      <w:r w:rsidR="004435D5" w:rsidRPr="00957E8D">
        <w:rPr>
          <w:rFonts w:hint="cs"/>
          <w:sz w:val="27"/>
          <w:rtl/>
        </w:rPr>
        <w:t>ٍ</w:t>
      </w:r>
      <w:r w:rsidR="00F6700A" w:rsidRPr="00957E8D">
        <w:rPr>
          <w:rFonts w:hint="cs"/>
          <w:sz w:val="27"/>
          <w:rtl/>
        </w:rPr>
        <w:t xml:space="preserve"> غير موثوق بها</w:t>
      </w:r>
      <w:r w:rsidR="004435D5" w:rsidRPr="00957E8D">
        <w:rPr>
          <w:rFonts w:hint="cs"/>
          <w:sz w:val="27"/>
          <w:rtl/>
        </w:rPr>
        <w:t>،</w:t>
      </w:r>
      <w:r w:rsidR="00F6700A" w:rsidRPr="00957E8D">
        <w:rPr>
          <w:rFonts w:hint="cs"/>
          <w:sz w:val="27"/>
          <w:rtl/>
        </w:rPr>
        <w:t xml:space="preserve"> من قبيل</w:t>
      </w:r>
      <w:r w:rsidR="004435D5" w:rsidRPr="00957E8D">
        <w:rPr>
          <w:rFonts w:hint="cs"/>
          <w:sz w:val="27"/>
          <w:rtl/>
        </w:rPr>
        <w:t>:</w:t>
      </w:r>
      <w:r w:rsidR="00F6700A" w:rsidRPr="00957E8D">
        <w:rPr>
          <w:rFonts w:hint="cs"/>
          <w:sz w:val="27"/>
          <w:rtl/>
        </w:rPr>
        <w:t xml:space="preserve"> القياس</w:t>
      </w:r>
      <w:r w:rsidR="004435D5" w:rsidRPr="00957E8D">
        <w:rPr>
          <w:rFonts w:hint="cs"/>
          <w:sz w:val="27"/>
          <w:rtl/>
        </w:rPr>
        <w:t>؛</w:t>
      </w:r>
      <w:r w:rsidR="00F6700A" w:rsidRPr="00957E8D">
        <w:rPr>
          <w:rFonts w:hint="cs"/>
          <w:sz w:val="27"/>
          <w:rtl/>
        </w:rPr>
        <w:t xml:space="preserve"> وآرائهم الشخصية. وفي </w:t>
      </w:r>
      <w:r w:rsidR="00501CB0" w:rsidRPr="00957E8D">
        <w:rPr>
          <w:rFonts w:hint="cs"/>
          <w:sz w:val="27"/>
          <w:rtl/>
        </w:rPr>
        <w:t>مقابل</w:t>
      </w:r>
      <w:r w:rsidR="00F6700A" w:rsidRPr="00957E8D">
        <w:rPr>
          <w:rFonts w:hint="cs"/>
          <w:sz w:val="27"/>
          <w:rtl/>
        </w:rPr>
        <w:t xml:space="preserve"> هذه الفوضى كان الأئم</w:t>
      </w:r>
      <w:r w:rsidR="004435D5" w:rsidRPr="00957E8D">
        <w:rPr>
          <w:rFonts w:hint="cs"/>
          <w:sz w:val="27"/>
          <w:rtl/>
        </w:rPr>
        <w:t>ّ</w:t>
      </w:r>
      <w:r w:rsidR="00F6700A" w:rsidRPr="00957E8D">
        <w:rPr>
          <w:rFonts w:hint="cs"/>
          <w:sz w:val="27"/>
          <w:rtl/>
        </w:rPr>
        <w:t>ة المعصومون</w:t>
      </w:r>
      <w:r w:rsidR="006F7999" w:rsidRPr="00B57116">
        <w:rPr>
          <w:rFonts w:ascii="Mosawi" w:hAnsi="Mosawi" w:cs="Mosawi"/>
          <w:sz w:val="22"/>
          <w:szCs w:val="22"/>
          <w:rtl/>
          <w:lang w:bidi="ar-LB"/>
        </w:rPr>
        <w:t>^</w:t>
      </w:r>
      <w:r w:rsidR="00F6700A" w:rsidRPr="00957E8D">
        <w:rPr>
          <w:rFonts w:hint="cs"/>
          <w:sz w:val="27"/>
          <w:rtl/>
        </w:rPr>
        <w:t xml:space="preserve"> يصرّون على سعة وشمولية القرآن والسن</w:t>
      </w:r>
      <w:r w:rsidR="004435D5" w:rsidRPr="00957E8D">
        <w:rPr>
          <w:rFonts w:hint="cs"/>
          <w:sz w:val="27"/>
          <w:rtl/>
        </w:rPr>
        <w:t>ّ</w:t>
      </w:r>
      <w:r w:rsidR="00F6700A" w:rsidRPr="00957E8D">
        <w:rPr>
          <w:rFonts w:hint="cs"/>
          <w:sz w:val="27"/>
          <w:rtl/>
        </w:rPr>
        <w:t>ة (بشكل</w:t>
      </w:r>
      <w:r w:rsidR="004435D5" w:rsidRPr="00957E8D">
        <w:rPr>
          <w:rFonts w:hint="cs"/>
          <w:sz w:val="27"/>
          <w:rtl/>
        </w:rPr>
        <w:t>ٍ</w:t>
      </w:r>
      <w:r w:rsidR="00F6700A" w:rsidRPr="00957E8D">
        <w:rPr>
          <w:rFonts w:hint="cs"/>
          <w:sz w:val="27"/>
          <w:rtl/>
        </w:rPr>
        <w:t xml:space="preserve"> عام</w:t>
      </w:r>
      <w:r w:rsidR="004435D5" w:rsidRPr="00957E8D">
        <w:rPr>
          <w:rFonts w:hint="cs"/>
          <w:sz w:val="27"/>
          <w:rtl/>
        </w:rPr>
        <w:t>ّ</w:t>
      </w:r>
      <w:r w:rsidR="00F6700A" w:rsidRPr="00957E8D">
        <w:rPr>
          <w:rFonts w:hint="cs"/>
          <w:sz w:val="27"/>
          <w:rtl/>
        </w:rPr>
        <w:t xml:space="preserve"> أو خاص</w:t>
      </w:r>
      <w:r w:rsidR="004435D5" w:rsidRPr="00957E8D">
        <w:rPr>
          <w:rFonts w:hint="cs"/>
          <w:sz w:val="27"/>
          <w:rtl/>
        </w:rPr>
        <w:t>ّ</w:t>
      </w:r>
      <w:r w:rsidR="00F6700A" w:rsidRPr="00957E8D">
        <w:rPr>
          <w:rFonts w:hint="cs"/>
          <w:sz w:val="27"/>
          <w:rtl/>
        </w:rPr>
        <w:t>)، وكانوا يردعون الناس عن ال</w:t>
      </w:r>
      <w:r w:rsidR="004435D5" w:rsidRPr="00957E8D">
        <w:rPr>
          <w:rFonts w:hint="cs"/>
          <w:sz w:val="27"/>
          <w:rtl/>
        </w:rPr>
        <w:t>ا</w:t>
      </w:r>
      <w:r w:rsidR="00F6700A" w:rsidRPr="00957E8D">
        <w:rPr>
          <w:rFonts w:hint="cs"/>
          <w:sz w:val="27"/>
          <w:rtl/>
        </w:rPr>
        <w:t>نجرار وراء الفوضى غير المؤد</w:t>
      </w:r>
      <w:r w:rsidR="004435D5" w:rsidRPr="00957E8D">
        <w:rPr>
          <w:rFonts w:hint="cs"/>
          <w:sz w:val="27"/>
          <w:rtl/>
        </w:rPr>
        <w:t>ّ</w:t>
      </w:r>
      <w:r w:rsidR="00F6700A" w:rsidRPr="00957E8D">
        <w:rPr>
          <w:rFonts w:hint="cs"/>
          <w:sz w:val="27"/>
          <w:rtl/>
        </w:rPr>
        <w:t>ية إلى الشريعة الإلهية. فما هي علاقة هذا المضمون ـ في ضوء الاستفادة من سعة الشريعة ـ بجعل الأحكام الخاص</w:t>
      </w:r>
      <w:r w:rsidR="004435D5" w:rsidRPr="00957E8D">
        <w:rPr>
          <w:rFonts w:hint="cs"/>
          <w:sz w:val="27"/>
          <w:rtl/>
        </w:rPr>
        <w:t>ّ</w:t>
      </w:r>
      <w:r w:rsidR="00F6700A" w:rsidRPr="00957E8D">
        <w:rPr>
          <w:rFonts w:hint="cs"/>
          <w:sz w:val="27"/>
          <w:rtl/>
        </w:rPr>
        <w:t>ة</w:t>
      </w:r>
      <w:r w:rsidR="004435D5" w:rsidRPr="00957E8D">
        <w:rPr>
          <w:rFonts w:hint="cs"/>
          <w:sz w:val="27"/>
          <w:rtl/>
        </w:rPr>
        <w:t>،</w:t>
      </w:r>
      <w:r w:rsidR="00F6700A" w:rsidRPr="00957E8D">
        <w:rPr>
          <w:rFonts w:hint="cs"/>
          <w:sz w:val="27"/>
          <w:rtl/>
        </w:rPr>
        <w:t xml:space="preserve"> و</w:t>
      </w:r>
      <w:r w:rsidR="004435D5" w:rsidRPr="00957E8D">
        <w:rPr>
          <w:rFonts w:hint="cs"/>
          <w:sz w:val="27"/>
          <w:rtl/>
        </w:rPr>
        <w:t>النهي عن أبنية العقلاء والناس؟!</w:t>
      </w:r>
    </w:p>
    <w:p w:rsidR="00F6700A" w:rsidRPr="00957E8D" w:rsidRDefault="00F6700A" w:rsidP="006F7999">
      <w:pPr>
        <w:rPr>
          <w:sz w:val="27"/>
          <w:rtl/>
        </w:rPr>
      </w:pPr>
      <w:r w:rsidRPr="00957E8D">
        <w:rPr>
          <w:rFonts w:hint="cs"/>
          <w:sz w:val="27"/>
          <w:rtl/>
        </w:rPr>
        <w:t>وإليك رواية</w:t>
      </w:r>
      <w:r w:rsidR="004435D5" w:rsidRPr="00957E8D">
        <w:rPr>
          <w:rFonts w:hint="cs"/>
          <w:sz w:val="27"/>
          <w:rtl/>
        </w:rPr>
        <w:t>ٌ</w:t>
      </w:r>
      <w:r w:rsidRPr="00957E8D">
        <w:rPr>
          <w:rFonts w:hint="cs"/>
          <w:sz w:val="27"/>
          <w:rtl/>
        </w:rPr>
        <w:t xml:space="preserve"> في هذا الشأن:</w:t>
      </w:r>
      <w:r w:rsidR="004435D5" w:rsidRPr="00957E8D">
        <w:rPr>
          <w:rFonts w:hint="cs"/>
          <w:sz w:val="27"/>
          <w:rtl/>
        </w:rPr>
        <w:t xml:space="preserve"> </w:t>
      </w:r>
      <w:r w:rsidRPr="00957E8D">
        <w:rPr>
          <w:rFonts w:hint="eastAsia"/>
          <w:sz w:val="24"/>
          <w:szCs w:val="24"/>
          <w:rtl/>
        </w:rPr>
        <w:t>«</w:t>
      </w:r>
      <w:r w:rsidRPr="00957E8D">
        <w:rPr>
          <w:sz w:val="27"/>
          <w:rtl/>
        </w:rPr>
        <w:t>عن أبي الحسن</w:t>
      </w:r>
      <w:r w:rsidR="006F7999" w:rsidRPr="005417E0">
        <w:rPr>
          <w:rFonts w:cs="Mosawi"/>
          <w:sz w:val="22"/>
          <w:szCs w:val="22"/>
          <w:rtl/>
        </w:rPr>
        <w:t>×</w:t>
      </w:r>
      <w:r w:rsidRPr="00957E8D">
        <w:rPr>
          <w:sz w:val="27"/>
          <w:rtl/>
        </w:rPr>
        <w:t xml:space="preserve"> قال: إنما</w:t>
      </w:r>
      <w:r w:rsidRPr="00957E8D">
        <w:rPr>
          <w:rFonts w:hint="cs"/>
          <w:sz w:val="27"/>
          <w:rtl/>
        </w:rPr>
        <w:t xml:space="preserve"> </w:t>
      </w:r>
      <w:r w:rsidRPr="00957E8D">
        <w:rPr>
          <w:sz w:val="27"/>
          <w:rtl/>
        </w:rPr>
        <w:t>هلك م</w:t>
      </w:r>
      <w:r w:rsidR="004435D5" w:rsidRPr="00957E8D">
        <w:rPr>
          <w:rFonts w:hint="cs"/>
          <w:sz w:val="27"/>
          <w:rtl/>
        </w:rPr>
        <w:t>َ</w:t>
      </w:r>
      <w:r w:rsidRPr="00957E8D">
        <w:rPr>
          <w:sz w:val="27"/>
          <w:rtl/>
        </w:rPr>
        <w:t>ن</w:t>
      </w:r>
      <w:r w:rsidR="004435D5" w:rsidRPr="00957E8D">
        <w:rPr>
          <w:rFonts w:hint="cs"/>
          <w:sz w:val="27"/>
          <w:rtl/>
        </w:rPr>
        <w:t>ْ</w:t>
      </w:r>
      <w:r w:rsidRPr="00957E8D">
        <w:rPr>
          <w:sz w:val="27"/>
          <w:rtl/>
        </w:rPr>
        <w:t xml:space="preserve"> كان قبلكم بالقياس، وإن الله </w:t>
      </w:r>
      <w:r w:rsidRPr="00957E8D">
        <w:rPr>
          <w:rFonts w:hint="cs"/>
          <w:sz w:val="27"/>
          <w:rtl/>
        </w:rPr>
        <w:t xml:space="preserve">ـ </w:t>
      </w:r>
      <w:r w:rsidRPr="00957E8D">
        <w:rPr>
          <w:sz w:val="27"/>
          <w:rtl/>
        </w:rPr>
        <w:t>تبارك وتعالى</w:t>
      </w:r>
      <w:r w:rsidRPr="00957E8D">
        <w:rPr>
          <w:rFonts w:hint="cs"/>
          <w:sz w:val="27"/>
          <w:rtl/>
        </w:rPr>
        <w:t xml:space="preserve"> ـ</w:t>
      </w:r>
      <w:r w:rsidRPr="00957E8D">
        <w:rPr>
          <w:sz w:val="27"/>
          <w:rtl/>
        </w:rPr>
        <w:t xml:space="preserve"> لم يقبض نبي</w:t>
      </w:r>
      <w:r w:rsidR="004435D5" w:rsidRPr="00957E8D">
        <w:rPr>
          <w:rFonts w:hint="cs"/>
          <w:sz w:val="27"/>
          <w:rtl/>
        </w:rPr>
        <w:t>ّ</w:t>
      </w:r>
      <w:r w:rsidRPr="00957E8D">
        <w:rPr>
          <w:sz w:val="27"/>
          <w:rtl/>
        </w:rPr>
        <w:t>ه حت</w:t>
      </w:r>
      <w:r w:rsidR="004435D5" w:rsidRPr="00957E8D">
        <w:rPr>
          <w:rFonts w:hint="cs"/>
          <w:sz w:val="27"/>
          <w:rtl/>
        </w:rPr>
        <w:t>ّ</w:t>
      </w:r>
      <w:r w:rsidRPr="00957E8D">
        <w:rPr>
          <w:sz w:val="27"/>
          <w:rtl/>
        </w:rPr>
        <w:t>ى أكمل له جميع</w:t>
      </w:r>
      <w:r w:rsidRPr="00957E8D">
        <w:rPr>
          <w:rFonts w:hint="cs"/>
          <w:sz w:val="27"/>
          <w:rtl/>
        </w:rPr>
        <w:t xml:space="preserve"> </w:t>
      </w:r>
      <w:r w:rsidRPr="00957E8D">
        <w:rPr>
          <w:sz w:val="27"/>
          <w:rtl/>
        </w:rPr>
        <w:t>دينه في حلاله وحرامه</w:t>
      </w:r>
      <w:r w:rsidR="004435D5" w:rsidRPr="00957E8D">
        <w:rPr>
          <w:rFonts w:hint="cs"/>
          <w:sz w:val="27"/>
          <w:rtl/>
        </w:rPr>
        <w:t>،</w:t>
      </w:r>
      <w:r w:rsidRPr="00957E8D">
        <w:rPr>
          <w:sz w:val="27"/>
          <w:rtl/>
        </w:rPr>
        <w:t xml:space="preserve"> فجاءكم بما تحتاجون إليه في حياته</w:t>
      </w:r>
      <w:r w:rsidR="004435D5" w:rsidRPr="00957E8D">
        <w:rPr>
          <w:rFonts w:hint="cs"/>
          <w:sz w:val="27"/>
          <w:rtl/>
        </w:rPr>
        <w:t>،</w:t>
      </w:r>
      <w:r w:rsidRPr="00957E8D">
        <w:rPr>
          <w:sz w:val="27"/>
          <w:rtl/>
        </w:rPr>
        <w:t xml:space="preserve"> وتستغيثون به وبأهل</w:t>
      </w:r>
      <w:r w:rsidRPr="00957E8D">
        <w:rPr>
          <w:rFonts w:hint="cs"/>
          <w:sz w:val="27"/>
          <w:rtl/>
        </w:rPr>
        <w:t xml:space="preserve"> </w:t>
      </w:r>
      <w:r w:rsidRPr="00957E8D">
        <w:rPr>
          <w:sz w:val="27"/>
          <w:rtl/>
        </w:rPr>
        <w:t>بيته بعد موته</w:t>
      </w:r>
      <w:r w:rsidRPr="00957E8D">
        <w:rPr>
          <w:rFonts w:hint="cs"/>
          <w:sz w:val="27"/>
          <w:rtl/>
        </w:rPr>
        <w:t>،</w:t>
      </w:r>
      <w:r w:rsidRPr="00957E8D">
        <w:rPr>
          <w:sz w:val="27"/>
          <w:rtl/>
        </w:rPr>
        <w:t xml:space="preserve"> وإنها مخبي</w:t>
      </w:r>
      <w:r w:rsidRPr="00957E8D">
        <w:rPr>
          <w:rFonts w:hint="cs"/>
          <w:sz w:val="27"/>
          <w:rtl/>
        </w:rPr>
        <w:t>ّ</w:t>
      </w:r>
      <w:r w:rsidRPr="00957E8D">
        <w:rPr>
          <w:sz w:val="27"/>
          <w:rtl/>
        </w:rPr>
        <w:t>ة عند أهل بيته</w:t>
      </w:r>
      <w:r w:rsidRPr="00957E8D">
        <w:rPr>
          <w:rFonts w:hint="cs"/>
          <w:sz w:val="27"/>
          <w:rtl/>
        </w:rPr>
        <w:t>،</w:t>
      </w:r>
      <w:r w:rsidRPr="00957E8D">
        <w:rPr>
          <w:sz w:val="27"/>
          <w:rtl/>
        </w:rPr>
        <w:t xml:space="preserve"> حت</w:t>
      </w:r>
      <w:r w:rsidR="004435D5" w:rsidRPr="00957E8D">
        <w:rPr>
          <w:rFonts w:hint="cs"/>
          <w:sz w:val="27"/>
          <w:rtl/>
        </w:rPr>
        <w:t>ّ</w:t>
      </w:r>
      <w:r w:rsidRPr="00957E8D">
        <w:rPr>
          <w:sz w:val="27"/>
          <w:rtl/>
        </w:rPr>
        <w:t>ى أن فيه ل</w:t>
      </w:r>
      <w:r w:rsidRPr="00957E8D">
        <w:rPr>
          <w:rFonts w:hint="cs"/>
          <w:sz w:val="27"/>
          <w:rtl/>
        </w:rPr>
        <w:t>أ</w:t>
      </w:r>
      <w:r w:rsidRPr="00957E8D">
        <w:rPr>
          <w:sz w:val="27"/>
          <w:rtl/>
        </w:rPr>
        <w:t>رش الخدش، ثم قال: إن</w:t>
      </w:r>
      <w:r w:rsidRPr="00957E8D">
        <w:rPr>
          <w:rFonts w:hint="cs"/>
          <w:sz w:val="27"/>
          <w:rtl/>
        </w:rPr>
        <w:t xml:space="preserve"> </w:t>
      </w:r>
      <w:r w:rsidRPr="00957E8D">
        <w:rPr>
          <w:sz w:val="27"/>
          <w:rtl/>
        </w:rPr>
        <w:t>أبا حنيفة مم</w:t>
      </w:r>
      <w:r w:rsidR="004435D5" w:rsidRPr="00957E8D">
        <w:rPr>
          <w:rFonts w:hint="cs"/>
          <w:sz w:val="27"/>
          <w:rtl/>
        </w:rPr>
        <w:t>َّ</w:t>
      </w:r>
      <w:r w:rsidRPr="00957E8D">
        <w:rPr>
          <w:sz w:val="27"/>
          <w:rtl/>
        </w:rPr>
        <w:t>ن</w:t>
      </w:r>
      <w:r w:rsidR="004435D5" w:rsidRPr="00957E8D">
        <w:rPr>
          <w:rFonts w:hint="cs"/>
          <w:sz w:val="27"/>
          <w:rtl/>
        </w:rPr>
        <w:t>ْ</w:t>
      </w:r>
      <w:r w:rsidRPr="00957E8D">
        <w:rPr>
          <w:sz w:val="27"/>
          <w:rtl/>
        </w:rPr>
        <w:t xml:space="preserve"> يقول: قال علي</w:t>
      </w:r>
      <w:r w:rsidR="004435D5" w:rsidRPr="00957E8D">
        <w:rPr>
          <w:rFonts w:hint="cs"/>
          <w:sz w:val="27"/>
          <w:rtl/>
        </w:rPr>
        <w:t>ٌّ؛</w:t>
      </w:r>
      <w:r w:rsidRPr="00957E8D">
        <w:rPr>
          <w:sz w:val="27"/>
          <w:rtl/>
        </w:rPr>
        <w:t xml:space="preserve"> و قلت</w:t>
      </w:r>
      <w:r w:rsidR="004435D5" w:rsidRPr="00957E8D">
        <w:rPr>
          <w:rFonts w:hint="cs"/>
          <w:sz w:val="27"/>
          <w:rtl/>
        </w:rPr>
        <w:t>ُ</w:t>
      </w:r>
      <w:r w:rsidRPr="00957E8D">
        <w:rPr>
          <w:sz w:val="27"/>
          <w:rtl/>
        </w:rPr>
        <w:t xml:space="preserve"> أنا</w:t>
      </w:r>
      <w:r w:rsidRPr="00957E8D">
        <w:rPr>
          <w:rFonts w:hint="eastAsia"/>
          <w:sz w:val="24"/>
          <w:szCs w:val="24"/>
          <w:rtl/>
        </w:rPr>
        <w:t>»</w:t>
      </w:r>
      <w:r w:rsidRPr="00957E8D">
        <w:rPr>
          <w:sz w:val="27"/>
          <w:vertAlign w:val="superscript"/>
          <w:rtl/>
        </w:rPr>
        <w:t>(</w:t>
      </w:r>
      <w:r w:rsidRPr="00957E8D">
        <w:rPr>
          <w:rStyle w:val="afa"/>
          <w:sz w:val="27"/>
          <w:rtl/>
        </w:rPr>
        <w:endnoteReference w:id="126"/>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 xml:space="preserve">وعلى </w:t>
      </w:r>
      <w:r w:rsidR="004435D5" w:rsidRPr="00957E8D">
        <w:rPr>
          <w:rFonts w:hint="cs"/>
          <w:sz w:val="27"/>
          <w:rtl/>
        </w:rPr>
        <w:t>أيّ</w:t>
      </w:r>
      <w:r w:rsidRPr="00957E8D">
        <w:rPr>
          <w:rFonts w:hint="cs"/>
          <w:sz w:val="27"/>
          <w:rtl/>
        </w:rPr>
        <w:t xml:space="preserve"> حال إن نظرية الشمول ـ على النحو المتقد</w:t>
      </w:r>
      <w:r w:rsidR="004435D5" w:rsidRPr="00957E8D">
        <w:rPr>
          <w:rFonts w:hint="cs"/>
          <w:sz w:val="27"/>
          <w:rtl/>
        </w:rPr>
        <w:t>ِّ</w:t>
      </w:r>
      <w:r w:rsidRPr="00957E8D">
        <w:rPr>
          <w:rFonts w:hint="cs"/>
          <w:sz w:val="27"/>
          <w:rtl/>
        </w:rPr>
        <w:t>م ـ لا تستند إلى أساس</w:t>
      </w:r>
      <w:r w:rsidR="004435D5" w:rsidRPr="00957E8D">
        <w:rPr>
          <w:rFonts w:hint="cs"/>
          <w:sz w:val="27"/>
          <w:rtl/>
        </w:rPr>
        <w:t>ٍ</w:t>
      </w:r>
      <w:r w:rsidRPr="00957E8D">
        <w:rPr>
          <w:rFonts w:hint="cs"/>
          <w:sz w:val="27"/>
          <w:rtl/>
        </w:rPr>
        <w:t xml:space="preserve"> عند </w:t>
      </w:r>
      <w:r w:rsidRPr="00957E8D">
        <w:rPr>
          <w:rFonts w:hint="cs"/>
          <w:sz w:val="27"/>
          <w:rtl/>
        </w:rPr>
        <w:lastRenderedPageBreak/>
        <w:t>الفقهاء المحق</w:t>
      </w:r>
      <w:r w:rsidR="004435D5" w:rsidRPr="00957E8D">
        <w:rPr>
          <w:rFonts w:hint="cs"/>
          <w:sz w:val="27"/>
          <w:rtl/>
        </w:rPr>
        <w:t>ِّ</w:t>
      </w:r>
      <w:r w:rsidRPr="00957E8D">
        <w:rPr>
          <w:rFonts w:hint="cs"/>
          <w:sz w:val="27"/>
          <w:rtl/>
        </w:rPr>
        <w:t>قين، ولا دليل عليها من النصوص الدينية والعقل السليم.</w:t>
      </w:r>
    </w:p>
    <w:p w:rsidR="00F6700A" w:rsidRPr="00957E8D" w:rsidRDefault="00F6700A" w:rsidP="00FC2AD3">
      <w:pPr>
        <w:spacing w:line="380" w:lineRule="exact"/>
        <w:rPr>
          <w:sz w:val="27"/>
          <w:rtl/>
        </w:rPr>
      </w:pPr>
    </w:p>
    <w:p w:rsidR="00F6700A" w:rsidRPr="00957E8D" w:rsidRDefault="00F6700A" w:rsidP="00970193">
      <w:pPr>
        <w:pStyle w:val="31"/>
        <w:spacing w:line="240" w:lineRule="auto"/>
        <w:rPr>
          <w:color w:val="auto"/>
          <w:rtl/>
        </w:rPr>
      </w:pPr>
      <w:r w:rsidRPr="00957E8D">
        <w:rPr>
          <w:rFonts w:hint="cs"/>
          <w:color w:val="auto"/>
          <w:rtl/>
        </w:rPr>
        <w:t>نقد نظرية الانعزال والإبهام</w:t>
      </w:r>
    </w:p>
    <w:p w:rsidR="00F6700A" w:rsidRPr="00957E8D" w:rsidRDefault="00F6700A" w:rsidP="006F7999">
      <w:pPr>
        <w:rPr>
          <w:sz w:val="27"/>
          <w:rtl/>
        </w:rPr>
      </w:pPr>
      <w:r w:rsidRPr="00957E8D">
        <w:rPr>
          <w:rFonts w:hint="cs"/>
          <w:sz w:val="27"/>
          <w:rtl/>
        </w:rPr>
        <w:t>إن رؤية الانعزال المطلق للشريعة عن الحياة الدنيوية وما يرتبط بمختلف شؤون حياة الإنسان، والقول بالإبهام واكتفاء الشريعة ببيان عدد</w:t>
      </w:r>
      <w:r w:rsidR="007455DD" w:rsidRPr="00957E8D">
        <w:rPr>
          <w:rFonts w:hint="cs"/>
          <w:sz w:val="27"/>
          <w:rtl/>
        </w:rPr>
        <w:t>ٍ</w:t>
      </w:r>
      <w:r w:rsidRPr="00957E8D">
        <w:rPr>
          <w:rFonts w:hint="cs"/>
          <w:sz w:val="27"/>
          <w:rtl/>
        </w:rPr>
        <w:t xml:space="preserve"> من الأصول الأخلاقية العام</w:t>
      </w:r>
      <w:r w:rsidR="007455DD" w:rsidRPr="00957E8D">
        <w:rPr>
          <w:rFonts w:hint="cs"/>
          <w:sz w:val="27"/>
          <w:rtl/>
        </w:rPr>
        <w:t>ّ</w:t>
      </w:r>
      <w:r w:rsidRPr="00957E8D">
        <w:rPr>
          <w:rFonts w:hint="cs"/>
          <w:sz w:val="27"/>
          <w:rtl/>
        </w:rPr>
        <w:t>ة، وترك التقنين والتشريع إلى الناس في</w:t>
      </w:r>
      <w:r w:rsidR="007455DD" w:rsidRPr="00957E8D">
        <w:rPr>
          <w:rFonts w:hint="cs"/>
          <w:sz w:val="27"/>
          <w:rtl/>
        </w:rPr>
        <w:t xml:space="preserve"> </w:t>
      </w:r>
      <w:r w:rsidRPr="00957E8D">
        <w:rPr>
          <w:rFonts w:hint="cs"/>
          <w:sz w:val="27"/>
          <w:rtl/>
        </w:rPr>
        <w:t>ما يتعل</w:t>
      </w:r>
      <w:r w:rsidR="007455DD" w:rsidRPr="00957E8D">
        <w:rPr>
          <w:rFonts w:hint="cs"/>
          <w:sz w:val="27"/>
          <w:rtl/>
        </w:rPr>
        <w:t>َّ</w:t>
      </w:r>
      <w:r w:rsidRPr="00957E8D">
        <w:rPr>
          <w:rFonts w:hint="cs"/>
          <w:sz w:val="27"/>
          <w:rtl/>
        </w:rPr>
        <w:t>ق بحياتهم الخاص</w:t>
      </w:r>
      <w:r w:rsidR="007455DD" w:rsidRPr="00957E8D">
        <w:rPr>
          <w:rFonts w:hint="cs"/>
          <w:sz w:val="27"/>
          <w:rtl/>
        </w:rPr>
        <w:t>ّ</w:t>
      </w:r>
      <w:r w:rsidRPr="00957E8D">
        <w:rPr>
          <w:rFonts w:hint="cs"/>
          <w:sz w:val="27"/>
          <w:rtl/>
        </w:rPr>
        <w:t>ة، قابل</w:t>
      </w:r>
      <w:r w:rsidR="007455DD" w:rsidRPr="00957E8D">
        <w:rPr>
          <w:rFonts w:hint="cs"/>
          <w:sz w:val="27"/>
          <w:rtl/>
        </w:rPr>
        <w:t>ٌ</w:t>
      </w:r>
      <w:r w:rsidRPr="00957E8D">
        <w:rPr>
          <w:rFonts w:hint="cs"/>
          <w:sz w:val="27"/>
          <w:rtl/>
        </w:rPr>
        <w:t xml:space="preserve"> للنقد من عدّة جهات:</w:t>
      </w:r>
    </w:p>
    <w:p w:rsidR="00F6700A" w:rsidRPr="00957E8D" w:rsidRDefault="004524E2" w:rsidP="006F7999">
      <w:pPr>
        <w:rPr>
          <w:sz w:val="27"/>
          <w:rtl/>
        </w:rPr>
      </w:pPr>
      <w:r w:rsidRPr="004524E2">
        <w:rPr>
          <w:rFonts w:hint="cs"/>
          <w:sz w:val="27"/>
          <w:rtl/>
        </w:rPr>
        <w:t>1</w:t>
      </w:r>
      <w:r w:rsidR="00F6700A" w:rsidRPr="00957E8D">
        <w:rPr>
          <w:rFonts w:hint="cs"/>
          <w:sz w:val="27"/>
          <w:rtl/>
        </w:rPr>
        <w:t>ـ إن الأدلة القائمة على ضرورة إرسال الأنبياء وإنزال الكتب السماوية، والتي لا ترى العقل البشري وحده كافياً لهداية الإنسان إلى الغاية النهائية، تدل</w:t>
      </w:r>
      <w:r w:rsidR="007455DD" w:rsidRPr="00957E8D">
        <w:rPr>
          <w:rFonts w:hint="cs"/>
          <w:sz w:val="27"/>
          <w:rtl/>
        </w:rPr>
        <w:t>ّ</w:t>
      </w:r>
      <w:r w:rsidR="00F6700A" w:rsidRPr="00957E8D">
        <w:rPr>
          <w:rFonts w:hint="cs"/>
          <w:sz w:val="27"/>
          <w:rtl/>
        </w:rPr>
        <w:t xml:space="preserve"> على ضرورة التشريع حول شؤون حياة البشر</w:t>
      </w:r>
      <w:r w:rsidR="00F6700A" w:rsidRPr="00957E8D">
        <w:rPr>
          <w:sz w:val="27"/>
          <w:vertAlign w:val="superscript"/>
          <w:rtl/>
        </w:rPr>
        <w:t>(</w:t>
      </w:r>
      <w:r w:rsidR="00F6700A" w:rsidRPr="00957E8D">
        <w:rPr>
          <w:rStyle w:val="afa"/>
          <w:sz w:val="27"/>
          <w:rtl/>
        </w:rPr>
        <w:endnoteReference w:id="127"/>
      </w:r>
      <w:r w:rsidR="00F6700A" w:rsidRPr="00957E8D">
        <w:rPr>
          <w:sz w:val="27"/>
          <w:vertAlign w:val="superscript"/>
          <w:rtl/>
        </w:rPr>
        <w:t>)</w:t>
      </w:r>
      <w:r w:rsidR="00F6700A" w:rsidRPr="00957E8D">
        <w:rPr>
          <w:rFonts w:hint="cs"/>
          <w:sz w:val="27"/>
          <w:rtl/>
        </w:rPr>
        <w:t>. كيف يمكن الجمع بين الرؤية التي تجعل الإنسان محوراً في التقنين بشأن المسائل الكل</w:t>
      </w:r>
      <w:r w:rsidR="007455DD" w:rsidRPr="00957E8D">
        <w:rPr>
          <w:rFonts w:hint="cs"/>
          <w:sz w:val="27"/>
          <w:rtl/>
        </w:rPr>
        <w:t>ّ</w:t>
      </w:r>
      <w:r w:rsidR="00F6700A" w:rsidRPr="00957E8D">
        <w:rPr>
          <w:rFonts w:hint="cs"/>
          <w:sz w:val="27"/>
          <w:rtl/>
        </w:rPr>
        <w:t>ية والجزئية، وحصر الدين والشريعة في إطار الأمور الأخلاقية والفردية أو إضافة بيان بضعة أصول كل</w:t>
      </w:r>
      <w:r w:rsidR="007455DD" w:rsidRPr="00957E8D">
        <w:rPr>
          <w:rFonts w:hint="cs"/>
          <w:sz w:val="27"/>
          <w:rtl/>
        </w:rPr>
        <w:t>ّ</w:t>
      </w:r>
      <w:r w:rsidR="00F6700A" w:rsidRPr="00957E8D">
        <w:rPr>
          <w:rFonts w:hint="cs"/>
          <w:sz w:val="27"/>
          <w:rtl/>
        </w:rPr>
        <w:t>ية وأخلاقية، من قبيل: الرحمة والعدالة والمساواة، وبين الأدل</w:t>
      </w:r>
      <w:r w:rsidR="007455DD" w:rsidRPr="00957E8D">
        <w:rPr>
          <w:rFonts w:hint="cs"/>
          <w:sz w:val="27"/>
          <w:rtl/>
        </w:rPr>
        <w:t>ّ</w:t>
      </w:r>
      <w:r w:rsidR="00F6700A" w:rsidRPr="00957E8D">
        <w:rPr>
          <w:rFonts w:hint="cs"/>
          <w:sz w:val="27"/>
          <w:rtl/>
        </w:rPr>
        <w:t>ة التي تؤك</w:t>
      </w:r>
      <w:r w:rsidR="007455DD" w:rsidRPr="00957E8D">
        <w:rPr>
          <w:rFonts w:hint="cs"/>
          <w:sz w:val="27"/>
          <w:rtl/>
        </w:rPr>
        <w:t>ِّ</w:t>
      </w:r>
      <w:r w:rsidR="00F6700A" w:rsidRPr="00957E8D">
        <w:rPr>
          <w:rFonts w:hint="cs"/>
          <w:sz w:val="27"/>
          <w:rtl/>
        </w:rPr>
        <w:t>د على حاجة الإنسان إلى الهداية الإلهية والأنبياء المعصومين المسد</w:t>
      </w:r>
      <w:r w:rsidR="007455DD" w:rsidRPr="00957E8D">
        <w:rPr>
          <w:rFonts w:hint="cs"/>
          <w:sz w:val="27"/>
          <w:rtl/>
        </w:rPr>
        <w:t>َّ</w:t>
      </w:r>
      <w:r w:rsidR="00F6700A" w:rsidRPr="00957E8D">
        <w:rPr>
          <w:rFonts w:hint="cs"/>
          <w:sz w:val="27"/>
          <w:rtl/>
        </w:rPr>
        <w:t>دين من السماء؟</w:t>
      </w:r>
    </w:p>
    <w:p w:rsidR="00F6700A" w:rsidRPr="00957E8D" w:rsidRDefault="00F6700A" w:rsidP="006F7999">
      <w:pPr>
        <w:rPr>
          <w:sz w:val="27"/>
          <w:rtl/>
        </w:rPr>
      </w:pPr>
      <w:r w:rsidRPr="00957E8D">
        <w:rPr>
          <w:rFonts w:hint="cs"/>
          <w:sz w:val="27"/>
          <w:rtl/>
        </w:rPr>
        <w:t>في حين أن وجود الحبّ والبغض والمصلحة والانفعال اللاشعوري للبشر، والتي هي من ارتدادات وانعكاسات العوامل المحيطة بالإنسان، تشك</w:t>
      </w:r>
      <w:r w:rsidR="007455DD" w:rsidRPr="00957E8D">
        <w:rPr>
          <w:rFonts w:hint="cs"/>
          <w:sz w:val="27"/>
          <w:rtl/>
        </w:rPr>
        <w:t>ِّ</w:t>
      </w:r>
      <w:r w:rsidRPr="00957E8D">
        <w:rPr>
          <w:rFonts w:hint="cs"/>
          <w:sz w:val="27"/>
          <w:rtl/>
        </w:rPr>
        <w:t>ل موانع تجعل من تحر</w:t>
      </w:r>
      <w:r w:rsidR="007455DD" w:rsidRPr="00957E8D">
        <w:rPr>
          <w:rFonts w:hint="cs"/>
          <w:sz w:val="27"/>
          <w:rtl/>
        </w:rPr>
        <w:t>ُّ</w:t>
      </w:r>
      <w:r w:rsidRPr="00957E8D">
        <w:rPr>
          <w:rFonts w:hint="cs"/>
          <w:sz w:val="27"/>
          <w:rtl/>
        </w:rPr>
        <w:t>ر البشر في التقنين أمراً غير مؤك</w:t>
      </w:r>
      <w:r w:rsidR="007455DD" w:rsidRPr="00957E8D">
        <w:rPr>
          <w:rFonts w:hint="cs"/>
          <w:sz w:val="27"/>
          <w:rtl/>
        </w:rPr>
        <w:t>َّ</w:t>
      </w:r>
      <w:r w:rsidRPr="00957E8D">
        <w:rPr>
          <w:rFonts w:hint="cs"/>
          <w:sz w:val="27"/>
          <w:rtl/>
        </w:rPr>
        <w:t>د</w:t>
      </w:r>
      <w:r w:rsidRPr="00957E8D">
        <w:rPr>
          <w:sz w:val="27"/>
          <w:vertAlign w:val="superscript"/>
          <w:rtl/>
        </w:rPr>
        <w:t>(</w:t>
      </w:r>
      <w:r w:rsidRPr="00957E8D">
        <w:rPr>
          <w:rStyle w:val="afa"/>
          <w:sz w:val="27"/>
          <w:rtl/>
        </w:rPr>
        <w:endnoteReference w:id="128"/>
      </w:r>
      <w:r w:rsidRPr="00957E8D">
        <w:rPr>
          <w:sz w:val="27"/>
          <w:vertAlign w:val="superscript"/>
          <w:rtl/>
        </w:rPr>
        <w:t>)</w:t>
      </w:r>
      <w:r w:rsidRPr="00957E8D">
        <w:rPr>
          <w:rFonts w:hint="cs"/>
          <w:sz w:val="27"/>
          <w:rtl/>
        </w:rPr>
        <w:t>. والعجيب أن البعض عندما يتمّ الحديث عن فهم وتفسير النصوص الدينية يعتبر ذهن المفسّ</w:t>
      </w:r>
      <w:r w:rsidR="007455DD" w:rsidRPr="00957E8D">
        <w:rPr>
          <w:rFonts w:hint="cs"/>
          <w:sz w:val="27"/>
          <w:rtl/>
        </w:rPr>
        <w:t>ِ</w:t>
      </w:r>
      <w:r w:rsidRPr="00957E8D">
        <w:rPr>
          <w:rFonts w:hint="cs"/>
          <w:sz w:val="27"/>
          <w:rtl/>
        </w:rPr>
        <w:t>ر متأث</w:t>
      </w:r>
      <w:r w:rsidR="007455DD" w:rsidRPr="00957E8D">
        <w:rPr>
          <w:rFonts w:hint="cs"/>
          <w:sz w:val="27"/>
          <w:rtl/>
        </w:rPr>
        <w:t>ِّ</w:t>
      </w:r>
      <w:r w:rsidRPr="00957E8D">
        <w:rPr>
          <w:rFonts w:hint="cs"/>
          <w:sz w:val="27"/>
          <w:rtl/>
        </w:rPr>
        <w:t>راً بع</w:t>
      </w:r>
      <w:r w:rsidR="007455DD" w:rsidRPr="00957E8D">
        <w:rPr>
          <w:rFonts w:hint="cs"/>
          <w:sz w:val="27"/>
          <w:rtl/>
        </w:rPr>
        <w:t>َ</w:t>
      </w:r>
      <w:r w:rsidRPr="00957E8D">
        <w:rPr>
          <w:rFonts w:hint="cs"/>
          <w:sz w:val="27"/>
          <w:rtl/>
        </w:rPr>
        <w:t>ش</w:t>
      </w:r>
      <w:r w:rsidR="007455DD" w:rsidRPr="00957E8D">
        <w:rPr>
          <w:rFonts w:hint="cs"/>
          <w:sz w:val="27"/>
          <w:rtl/>
        </w:rPr>
        <w:t>َ</w:t>
      </w:r>
      <w:r w:rsidRPr="00957E8D">
        <w:rPr>
          <w:rFonts w:hint="cs"/>
          <w:sz w:val="27"/>
          <w:rtl/>
        </w:rPr>
        <w:t>رات من الخلفيات، بحيث لا يستطيع الإقبال على النص</w:t>
      </w:r>
      <w:r w:rsidR="007455DD" w:rsidRPr="00957E8D">
        <w:rPr>
          <w:rFonts w:hint="cs"/>
          <w:sz w:val="27"/>
          <w:rtl/>
        </w:rPr>
        <w:t>ّ</w:t>
      </w:r>
      <w:r w:rsidRPr="00957E8D">
        <w:rPr>
          <w:rFonts w:hint="cs"/>
          <w:sz w:val="27"/>
          <w:rtl/>
        </w:rPr>
        <w:t xml:space="preserve"> وهو فارغ الذهن من أيّ رواسب سابقة. ولكن</w:t>
      </w:r>
      <w:r w:rsidR="007455DD" w:rsidRPr="00957E8D">
        <w:rPr>
          <w:rFonts w:hint="cs"/>
          <w:sz w:val="27"/>
          <w:rtl/>
        </w:rPr>
        <w:t>ْ</w:t>
      </w:r>
      <w:r w:rsidRPr="00957E8D">
        <w:rPr>
          <w:rFonts w:hint="cs"/>
          <w:sz w:val="27"/>
          <w:rtl/>
        </w:rPr>
        <w:t xml:space="preserve"> عندما يكون الكلام حول التقنين والتشريع يرى الإنسان قادراً على إدراك المصالح والمفاسد، وتفريغ نفسه من جميع الموانع التي تحول دون الإدراك الصحيح</w:t>
      </w:r>
      <w:r w:rsidR="007455DD" w:rsidRPr="00957E8D">
        <w:rPr>
          <w:rFonts w:hint="cs"/>
          <w:sz w:val="27"/>
          <w:rtl/>
        </w:rPr>
        <w:t>.</w:t>
      </w:r>
    </w:p>
    <w:p w:rsidR="00F6700A" w:rsidRPr="00957E8D" w:rsidRDefault="004524E2" w:rsidP="006F7999">
      <w:pPr>
        <w:rPr>
          <w:sz w:val="27"/>
          <w:rtl/>
        </w:rPr>
      </w:pPr>
      <w:r w:rsidRPr="004524E2">
        <w:rPr>
          <w:rFonts w:hint="cs"/>
          <w:sz w:val="27"/>
          <w:rtl/>
        </w:rPr>
        <w:t>2</w:t>
      </w:r>
      <w:r w:rsidR="00F6700A" w:rsidRPr="00957E8D">
        <w:rPr>
          <w:rFonts w:hint="cs"/>
          <w:sz w:val="27"/>
          <w:rtl/>
        </w:rPr>
        <w:t>ـ إن تجاهل وجود مئات الآيات وآلاف الروايات في الموسوعات الروائية الدال</w:t>
      </w:r>
      <w:r w:rsidR="007455DD" w:rsidRPr="00957E8D">
        <w:rPr>
          <w:rFonts w:hint="cs"/>
          <w:sz w:val="27"/>
          <w:rtl/>
        </w:rPr>
        <w:t>ّ</w:t>
      </w:r>
      <w:r w:rsidR="00F6700A" w:rsidRPr="00957E8D">
        <w:rPr>
          <w:rFonts w:hint="cs"/>
          <w:sz w:val="27"/>
          <w:rtl/>
        </w:rPr>
        <w:t>ة على التشريع في مختلف ال</w:t>
      </w:r>
      <w:r w:rsidR="000B0F89" w:rsidRPr="00957E8D">
        <w:rPr>
          <w:rFonts w:hint="cs"/>
          <w:sz w:val="27"/>
          <w:rtl/>
        </w:rPr>
        <w:t>مجالات</w:t>
      </w:r>
      <w:r w:rsidR="00F6700A" w:rsidRPr="00957E8D">
        <w:rPr>
          <w:rFonts w:hint="cs"/>
          <w:sz w:val="27"/>
          <w:rtl/>
        </w:rPr>
        <w:t xml:space="preserve"> المرتبطة بحياة الإنسان، واعتبار هذه النصوص بأجمعها ناظرة</w:t>
      </w:r>
      <w:r w:rsidR="007455DD" w:rsidRPr="00957E8D">
        <w:rPr>
          <w:rFonts w:hint="cs"/>
          <w:sz w:val="27"/>
          <w:rtl/>
        </w:rPr>
        <w:t>ً</w:t>
      </w:r>
      <w:r w:rsidR="00F6700A" w:rsidRPr="00957E8D">
        <w:rPr>
          <w:rFonts w:hint="cs"/>
          <w:sz w:val="27"/>
          <w:rtl/>
        </w:rPr>
        <w:t xml:space="preserve"> إلى عصر</w:t>
      </w:r>
      <w:r w:rsidR="007455DD" w:rsidRPr="00957E8D">
        <w:rPr>
          <w:rFonts w:hint="cs"/>
          <w:sz w:val="27"/>
          <w:rtl/>
        </w:rPr>
        <w:t>ٍ</w:t>
      </w:r>
      <w:r w:rsidR="00F6700A" w:rsidRPr="00957E8D">
        <w:rPr>
          <w:rFonts w:hint="cs"/>
          <w:sz w:val="27"/>
          <w:rtl/>
        </w:rPr>
        <w:t xml:space="preserve"> ومكان بعينه، بالإضافة إلى عدم وجود دليل</w:t>
      </w:r>
      <w:r w:rsidR="007455DD" w:rsidRPr="00957E8D">
        <w:rPr>
          <w:rFonts w:hint="cs"/>
          <w:sz w:val="27"/>
          <w:rtl/>
        </w:rPr>
        <w:t>ٍ</w:t>
      </w:r>
      <w:r w:rsidR="00F6700A" w:rsidRPr="00957E8D">
        <w:rPr>
          <w:rFonts w:hint="cs"/>
          <w:sz w:val="27"/>
          <w:rtl/>
        </w:rPr>
        <w:t xml:space="preserve"> عليه، يخالف الكثير من هذه النصوص نفسها. إن القائلين بنظرية الانعزال والإبهام يستخدمون كلاماً غير فن</w:t>
      </w:r>
      <w:r w:rsidR="007455DD" w:rsidRPr="00957E8D">
        <w:rPr>
          <w:rFonts w:hint="cs"/>
          <w:sz w:val="27"/>
          <w:rtl/>
        </w:rPr>
        <w:t>ّ</w:t>
      </w:r>
      <w:r w:rsidR="00F6700A" w:rsidRPr="00957E8D">
        <w:rPr>
          <w:rFonts w:hint="cs"/>
          <w:sz w:val="27"/>
          <w:rtl/>
        </w:rPr>
        <w:t>ي وغير علمي</w:t>
      </w:r>
      <w:r w:rsidR="007455DD" w:rsidRPr="00957E8D">
        <w:rPr>
          <w:rFonts w:hint="cs"/>
          <w:sz w:val="27"/>
          <w:rtl/>
        </w:rPr>
        <w:t>ّ</w:t>
      </w:r>
      <w:r w:rsidR="00F6700A" w:rsidRPr="00957E8D">
        <w:rPr>
          <w:rFonts w:hint="cs"/>
          <w:sz w:val="27"/>
          <w:rtl/>
        </w:rPr>
        <w:t xml:space="preserve"> في إرجاع جميع هذه القضايا إلى قضايا ناظرة</w:t>
      </w:r>
      <w:r w:rsidR="007455DD" w:rsidRPr="00957E8D">
        <w:rPr>
          <w:rFonts w:hint="cs"/>
          <w:sz w:val="27"/>
          <w:rtl/>
        </w:rPr>
        <w:t>ٍ</w:t>
      </w:r>
      <w:r w:rsidR="00F6700A" w:rsidRPr="00957E8D">
        <w:rPr>
          <w:rFonts w:hint="cs"/>
          <w:sz w:val="27"/>
          <w:rtl/>
        </w:rPr>
        <w:t xml:space="preserve"> إلى </w:t>
      </w:r>
      <w:r w:rsidR="00F6700A" w:rsidRPr="00957E8D">
        <w:rPr>
          <w:rFonts w:hint="cs"/>
          <w:sz w:val="27"/>
          <w:rtl/>
        </w:rPr>
        <w:lastRenderedPageBreak/>
        <w:t>الأوضاع الخاص</w:t>
      </w:r>
      <w:r w:rsidR="007455DD" w:rsidRPr="00957E8D">
        <w:rPr>
          <w:rFonts w:hint="cs"/>
          <w:sz w:val="27"/>
          <w:rtl/>
        </w:rPr>
        <w:t>ّ</w:t>
      </w:r>
      <w:r w:rsidR="00F6700A" w:rsidRPr="00957E8D">
        <w:rPr>
          <w:rFonts w:hint="cs"/>
          <w:sz w:val="27"/>
          <w:rtl/>
        </w:rPr>
        <w:t>ة وغير الدائمة</w:t>
      </w:r>
      <w:r w:rsidR="00F6700A" w:rsidRPr="00957E8D">
        <w:rPr>
          <w:sz w:val="27"/>
          <w:vertAlign w:val="superscript"/>
          <w:rtl/>
        </w:rPr>
        <w:t>(</w:t>
      </w:r>
      <w:r w:rsidR="00F6700A" w:rsidRPr="00957E8D">
        <w:rPr>
          <w:rStyle w:val="afa"/>
          <w:sz w:val="27"/>
          <w:rtl/>
        </w:rPr>
        <w:endnoteReference w:id="129"/>
      </w:r>
      <w:r w:rsidR="00F6700A" w:rsidRPr="00957E8D">
        <w:rPr>
          <w:sz w:val="27"/>
          <w:vertAlign w:val="superscript"/>
          <w:rtl/>
        </w:rPr>
        <w:t>)</w:t>
      </w:r>
      <w:r w:rsidR="00F6700A" w:rsidRPr="00957E8D">
        <w:rPr>
          <w:rFonts w:hint="cs"/>
          <w:sz w:val="27"/>
          <w:rtl/>
        </w:rPr>
        <w:t xml:space="preserve">. </w:t>
      </w:r>
      <w:r w:rsidR="00A56AB7" w:rsidRPr="00957E8D">
        <w:rPr>
          <w:rFonts w:hint="cs"/>
          <w:sz w:val="27"/>
          <w:rtl/>
        </w:rPr>
        <w:t>بَيْدَ</w:t>
      </w:r>
      <w:r w:rsidR="00F6700A" w:rsidRPr="00957E8D">
        <w:rPr>
          <w:rFonts w:hint="cs"/>
          <w:sz w:val="27"/>
          <w:rtl/>
        </w:rPr>
        <w:t xml:space="preserve"> أن</w:t>
      </w:r>
      <w:r w:rsidR="000E1601" w:rsidRPr="00957E8D">
        <w:rPr>
          <w:rFonts w:hint="cs"/>
          <w:sz w:val="27"/>
          <w:rtl/>
        </w:rPr>
        <w:t>ه</w:t>
      </w:r>
      <w:r w:rsidR="00F6700A" w:rsidRPr="00957E8D">
        <w:rPr>
          <w:rFonts w:hint="cs"/>
          <w:sz w:val="27"/>
          <w:rtl/>
        </w:rPr>
        <w:t xml:space="preserve"> بالإمكان</w:t>
      </w:r>
      <w:r w:rsidR="007455DD" w:rsidRPr="00957E8D">
        <w:rPr>
          <w:rFonts w:hint="cs"/>
          <w:sz w:val="27"/>
          <w:rtl/>
        </w:rPr>
        <w:t>،</w:t>
      </w:r>
      <w:r w:rsidR="00F6700A" w:rsidRPr="00957E8D">
        <w:rPr>
          <w:rFonts w:hint="cs"/>
          <w:sz w:val="27"/>
          <w:rtl/>
        </w:rPr>
        <w:t xml:space="preserve"> بأبسط عبارة</w:t>
      </w:r>
      <w:r w:rsidR="007455DD" w:rsidRPr="00957E8D">
        <w:rPr>
          <w:rFonts w:hint="cs"/>
          <w:sz w:val="27"/>
          <w:rtl/>
        </w:rPr>
        <w:t>ٍ</w:t>
      </w:r>
      <w:r w:rsidR="00F6700A" w:rsidRPr="00957E8D">
        <w:rPr>
          <w:rFonts w:hint="cs"/>
          <w:sz w:val="27"/>
          <w:rtl/>
        </w:rPr>
        <w:t xml:space="preserve"> وأدنى تأم</w:t>
      </w:r>
      <w:r w:rsidR="007455DD" w:rsidRPr="00957E8D">
        <w:rPr>
          <w:rFonts w:hint="cs"/>
          <w:sz w:val="27"/>
          <w:rtl/>
        </w:rPr>
        <w:t>ُّ</w:t>
      </w:r>
      <w:r w:rsidR="00F6700A" w:rsidRPr="00957E8D">
        <w:rPr>
          <w:rFonts w:hint="cs"/>
          <w:sz w:val="27"/>
          <w:rtl/>
        </w:rPr>
        <w:t>ل بشأن أدل</w:t>
      </w:r>
      <w:r w:rsidR="007455DD" w:rsidRPr="00957E8D">
        <w:rPr>
          <w:rFonts w:hint="cs"/>
          <w:sz w:val="27"/>
          <w:rtl/>
        </w:rPr>
        <w:t>ّ</w:t>
      </w:r>
      <w:r w:rsidR="00F6700A" w:rsidRPr="00957E8D">
        <w:rPr>
          <w:rFonts w:hint="cs"/>
          <w:sz w:val="27"/>
          <w:rtl/>
        </w:rPr>
        <w:t xml:space="preserve">ة جامعية الدين، </w:t>
      </w:r>
      <w:r w:rsidR="000E1601" w:rsidRPr="00957E8D">
        <w:rPr>
          <w:rFonts w:hint="cs"/>
          <w:sz w:val="27"/>
          <w:rtl/>
        </w:rPr>
        <w:t>إثبات</w:t>
      </w:r>
      <w:r w:rsidR="00F6700A" w:rsidRPr="00957E8D">
        <w:rPr>
          <w:rFonts w:hint="cs"/>
          <w:sz w:val="27"/>
          <w:rtl/>
        </w:rPr>
        <w:t xml:space="preserve"> اضطراب هذا الكلام. لقد حد</w:t>
      </w:r>
      <w:r w:rsidR="000E1601" w:rsidRPr="00957E8D">
        <w:rPr>
          <w:rFonts w:hint="cs"/>
          <w:sz w:val="27"/>
          <w:rtl/>
        </w:rPr>
        <w:t>َّ</w:t>
      </w:r>
      <w:r w:rsidR="00F6700A" w:rsidRPr="00957E8D">
        <w:rPr>
          <w:rFonts w:hint="cs"/>
          <w:sz w:val="27"/>
          <w:rtl/>
        </w:rPr>
        <w:t>د علماء الأصول في علم أصول الفقه ضوابط للقضايا التشريعية وغير التشريعية، والإنشائية والإخبارية، والحقيقية والخارجية</w:t>
      </w:r>
      <w:r w:rsidR="000E1601" w:rsidRPr="00957E8D">
        <w:rPr>
          <w:rFonts w:hint="cs"/>
          <w:sz w:val="27"/>
          <w:rtl/>
        </w:rPr>
        <w:t>؛</w:t>
      </w:r>
      <w:r w:rsidR="00F6700A" w:rsidRPr="00957E8D">
        <w:rPr>
          <w:rFonts w:hint="cs"/>
          <w:sz w:val="27"/>
          <w:rtl/>
        </w:rPr>
        <w:t xml:space="preserve"> للح</w:t>
      </w:r>
      <w:r w:rsidR="000E1601" w:rsidRPr="00957E8D">
        <w:rPr>
          <w:rFonts w:hint="cs"/>
          <w:sz w:val="27"/>
          <w:rtl/>
        </w:rPr>
        <w:t>ي</w:t>
      </w:r>
      <w:r w:rsidR="00F6700A" w:rsidRPr="00957E8D">
        <w:rPr>
          <w:rFonts w:hint="cs"/>
          <w:sz w:val="27"/>
          <w:rtl/>
        </w:rPr>
        <w:t>لولة دون هذا الاضطرابات في الأقوال والأفكار.</w:t>
      </w:r>
    </w:p>
    <w:p w:rsidR="00F6700A" w:rsidRPr="00957E8D" w:rsidRDefault="003C3AD8" w:rsidP="006F7999">
      <w:pPr>
        <w:rPr>
          <w:sz w:val="27"/>
          <w:rtl/>
        </w:rPr>
      </w:pPr>
      <w:r w:rsidRPr="003C3AD8">
        <w:rPr>
          <w:rFonts w:hint="cs"/>
          <w:sz w:val="27"/>
          <w:rtl/>
        </w:rPr>
        <w:t>3</w:t>
      </w:r>
      <w:r w:rsidR="00F6700A" w:rsidRPr="00957E8D">
        <w:rPr>
          <w:rFonts w:hint="cs"/>
          <w:sz w:val="27"/>
          <w:rtl/>
        </w:rPr>
        <w:t xml:space="preserve">ـ إن المشكلة الأخرى الموجودة في رؤية </w:t>
      </w:r>
      <w:r w:rsidR="00F6700A" w:rsidRPr="00957E8D">
        <w:rPr>
          <w:rFonts w:hint="eastAsia"/>
          <w:sz w:val="24"/>
          <w:szCs w:val="24"/>
          <w:rtl/>
        </w:rPr>
        <w:t>«</w:t>
      </w:r>
      <w:r w:rsidR="00F6700A" w:rsidRPr="00957E8D">
        <w:rPr>
          <w:rFonts w:hint="cs"/>
          <w:sz w:val="27"/>
          <w:rtl/>
        </w:rPr>
        <w:t>الإبهام</w:t>
      </w:r>
      <w:r w:rsidR="00F6700A" w:rsidRPr="00957E8D">
        <w:rPr>
          <w:rFonts w:hint="eastAsia"/>
          <w:sz w:val="24"/>
          <w:szCs w:val="24"/>
          <w:rtl/>
        </w:rPr>
        <w:t>»</w:t>
      </w:r>
      <w:r w:rsidR="00F6700A" w:rsidRPr="00957E8D">
        <w:rPr>
          <w:rFonts w:hint="cs"/>
          <w:sz w:val="27"/>
          <w:rtl/>
        </w:rPr>
        <w:t xml:space="preserve"> هو إبهامها. فم</w:t>
      </w:r>
      <w:r w:rsidR="000E1601" w:rsidRPr="00957E8D">
        <w:rPr>
          <w:rFonts w:hint="cs"/>
          <w:sz w:val="27"/>
          <w:rtl/>
        </w:rPr>
        <w:t>َ</w:t>
      </w:r>
      <w:r w:rsidR="00F6700A" w:rsidRPr="00957E8D">
        <w:rPr>
          <w:rFonts w:hint="cs"/>
          <w:sz w:val="27"/>
          <w:rtl/>
        </w:rPr>
        <w:t>ن</w:t>
      </w:r>
      <w:r w:rsidR="000E1601" w:rsidRPr="00957E8D">
        <w:rPr>
          <w:rFonts w:hint="cs"/>
          <w:sz w:val="27"/>
          <w:rtl/>
        </w:rPr>
        <w:t>ْ</w:t>
      </w:r>
      <w:r w:rsidR="00F6700A" w:rsidRPr="00957E8D">
        <w:rPr>
          <w:rFonts w:hint="cs"/>
          <w:sz w:val="27"/>
          <w:rtl/>
        </w:rPr>
        <w:t xml:space="preserve"> ذا لا يعلم أن اعتبار عدد</w:t>
      </w:r>
      <w:r w:rsidR="000E1601" w:rsidRPr="00957E8D">
        <w:rPr>
          <w:rFonts w:hint="cs"/>
          <w:sz w:val="27"/>
          <w:rtl/>
        </w:rPr>
        <w:t>ٍ</w:t>
      </w:r>
      <w:r w:rsidR="00F6700A" w:rsidRPr="00957E8D">
        <w:rPr>
          <w:rFonts w:hint="cs"/>
          <w:sz w:val="27"/>
          <w:rtl/>
        </w:rPr>
        <w:t xml:space="preserve"> من القضايا الكل</w:t>
      </w:r>
      <w:r w:rsidR="000E1601" w:rsidRPr="00957E8D">
        <w:rPr>
          <w:rFonts w:hint="cs"/>
          <w:sz w:val="27"/>
          <w:rtl/>
        </w:rPr>
        <w:t>ّ</w:t>
      </w:r>
      <w:r w:rsidR="00F6700A" w:rsidRPr="00957E8D">
        <w:rPr>
          <w:rFonts w:hint="cs"/>
          <w:sz w:val="27"/>
          <w:rtl/>
        </w:rPr>
        <w:t>ية، من قبيل: الرحمة، ومراعاة الحر</w:t>
      </w:r>
      <w:r w:rsidR="000E1601" w:rsidRPr="00957E8D">
        <w:rPr>
          <w:rFonts w:hint="cs"/>
          <w:sz w:val="27"/>
          <w:rtl/>
        </w:rPr>
        <w:t>ّ</w:t>
      </w:r>
      <w:r w:rsidR="00F6700A" w:rsidRPr="00957E8D">
        <w:rPr>
          <w:rFonts w:hint="cs"/>
          <w:sz w:val="27"/>
          <w:rtl/>
        </w:rPr>
        <w:t>ية والعدالة، والتي يمكن للعقل أن يدركها على المستوى الكل</w:t>
      </w:r>
      <w:r w:rsidR="000E1601" w:rsidRPr="00957E8D">
        <w:rPr>
          <w:rFonts w:hint="cs"/>
          <w:sz w:val="27"/>
          <w:rtl/>
        </w:rPr>
        <w:t>ّ</w:t>
      </w:r>
      <w:r w:rsidR="00F6700A" w:rsidRPr="00957E8D">
        <w:rPr>
          <w:rFonts w:hint="cs"/>
          <w:sz w:val="27"/>
          <w:rtl/>
        </w:rPr>
        <w:t>ي أيضاً، ولا حاجة إلى اعتبارها من ق</w:t>
      </w:r>
      <w:r w:rsidR="000E1601" w:rsidRPr="00957E8D">
        <w:rPr>
          <w:rFonts w:hint="cs"/>
          <w:sz w:val="27"/>
          <w:rtl/>
        </w:rPr>
        <w:t>ِ</w:t>
      </w:r>
      <w:r w:rsidR="00F6700A" w:rsidRPr="00957E8D">
        <w:rPr>
          <w:rFonts w:hint="cs"/>
          <w:sz w:val="27"/>
          <w:rtl/>
        </w:rPr>
        <w:t>ب</w:t>
      </w:r>
      <w:r w:rsidR="000E1601" w:rsidRPr="00957E8D">
        <w:rPr>
          <w:rFonts w:hint="cs"/>
          <w:sz w:val="27"/>
          <w:rtl/>
        </w:rPr>
        <w:t>َ</w:t>
      </w:r>
      <w:r w:rsidR="00F6700A" w:rsidRPr="00957E8D">
        <w:rPr>
          <w:rFonts w:hint="cs"/>
          <w:sz w:val="27"/>
          <w:rtl/>
        </w:rPr>
        <w:t>ل الشارع، ليس سوى اعتبار مجموعة من الأمور الكل</w:t>
      </w:r>
      <w:r w:rsidR="000E1601" w:rsidRPr="00957E8D">
        <w:rPr>
          <w:rFonts w:hint="cs"/>
          <w:sz w:val="27"/>
          <w:rtl/>
        </w:rPr>
        <w:t>ّ</w:t>
      </w:r>
      <w:r w:rsidR="00F6700A" w:rsidRPr="00957E8D">
        <w:rPr>
          <w:rFonts w:hint="cs"/>
          <w:sz w:val="27"/>
          <w:rtl/>
        </w:rPr>
        <w:t>ية؟! إن العدالة غير المفسّرة، والرحمة غير المبيّنة، والحر</w:t>
      </w:r>
      <w:r w:rsidR="000E1601" w:rsidRPr="00957E8D">
        <w:rPr>
          <w:rFonts w:hint="cs"/>
          <w:sz w:val="27"/>
          <w:rtl/>
        </w:rPr>
        <w:t>ّ</w:t>
      </w:r>
      <w:r w:rsidR="00F6700A" w:rsidRPr="00957E8D">
        <w:rPr>
          <w:rFonts w:hint="cs"/>
          <w:sz w:val="27"/>
          <w:rtl/>
        </w:rPr>
        <w:t>ية غير المعرّفة، لا تمث</w:t>
      </w:r>
      <w:r w:rsidR="000E1601" w:rsidRPr="00957E8D">
        <w:rPr>
          <w:rFonts w:hint="cs"/>
          <w:sz w:val="27"/>
          <w:rtl/>
        </w:rPr>
        <w:t>ِّ</w:t>
      </w:r>
      <w:r w:rsidR="00F6700A" w:rsidRPr="00957E8D">
        <w:rPr>
          <w:rFonts w:hint="cs"/>
          <w:sz w:val="27"/>
          <w:rtl/>
        </w:rPr>
        <w:t>ل حاجة الإنسان في التقنين</w:t>
      </w:r>
      <w:r w:rsidR="000E1601" w:rsidRPr="00957E8D">
        <w:rPr>
          <w:rFonts w:hint="cs"/>
          <w:sz w:val="27"/>
          <w:rtl/>
        </w:rPr>
        <w:t>،</w:t>
      </w:r>
      <w:r w:rsidR="00F6700A" w:rsidRPr="00957E8D">
        <w:rPr>
          <w:rFonts w:hint="cs"/>
          <w:sz w:val="27"/>
          <w:rtl/>
        </w:rPr>
        <w:t xml:space="preserve"> </w:t>
      </w:r>
      <w:r w:rsidR="000E1601" w:rsidRPr="00957E8D">
        <w:rPr>
          <w:rFonts w:hint="cs"/>
          <w:sz w:val="27"/>
          <w:rtl/>
        </w:rPr>
        <w:t>و</w:t>
      </w:r>
      <w:r w:rsidR="00A56AB7" w:rsidRPr="00957E8D">
        <w:rPr>
          <w:rFonts w:hint="cs"/>
          <w:sz w:val="27"/>
          <w:rtl/>
        </w:rPr>
        <w:t>لا سيَّما</w:t>
      </w:r>
      <w:r w:rsidR="00F6700A" w:rsidRPr="00957E8D">
        <w:rPr>
          <w:rFonts w:hint="cs"/>
          <w:sz w:val="27"/>
          <w:rtl/>
        </w:rPr>
        <w:t xml:space="preserve"> إذا أض</w:t>
      </w:r>
      <w:r w:rsidR="000E1601" w:rsidRPr="00957E8D">
        <w:rPr>
          <w:rFonts w:hint="cs"/>
          <w:sz w:val="27"/>
          <w:rtl/>
        </w:rPr>
        <w:t>َ</w:t>
      </w:r>
      <w:r w:rsidR="00F6700A" w:rsidRPr="00957E8D">
        <w:rPr>
          <w:rFonts w:hint="cs"/>
          <w:sz w:val="27"/>
          <w:rtl/>
        </w:rPr>
        <w:t>ف</w:t>
      </w:r>
      <w:r w:rsidR="000E1601" w:rsidRPr="00957E8D">
        <w:rPr>
          <w:rFonts w:hint="cs"/>
          <w:sz w:val="27"/>
          <w:rtl/>
        </w:rPr>
        <w:t>ْ</w:t>
      </w:r>
      <w:r w:rsidR="00F6700A" w:rsidRPr="00957E8D">
        <w:rPr>
          <w:rFonts w:hint="cs"/>
          <w:sz w:val="27"/>
          <w:rtl/>
        </w:rPr>
        <w:t xml:space="preserve">نا إلى ذلك وادي النسبية السحيق، وكنا أيضاً ـ على حدّ تعبير بعض أصحاب هذه الرؤية ـ من القائلين بـ </w:t>
      </w:r>
      <w:r w:rsidR="00F6700A" w:rsidRPr="00957E8D">
        <w:rPr>
          <w:rFonts w:hint="eastAsia"/>
          <w:sz w:val="24"/>
          <w:szCs w:val="24"/>
          <w:rtl/>
        </w:rPr>
        <w:t>«</w:t>
      </w:r>
      <w:r w:rsidR="00F6700A" w:rsidRPr="00957E8D">
        <w:rPr>
          <w:rFonts w:hint="cs"/>
          <w:sz w:val="27"/>
          <w:rtl/>
        </w:rPr>
        <w:t>عدالة وعقل العصر</w:t>
      </w:r>
      <w:r w:rsidR="00F6700A" w:rsidRPr="00957E8D">
        <w:rPr>
          <w:rFonts w:hint="eastAsia"/>
          <w:sz w:val="24"/>
          <w:szCs w:val="24"/>
          <w:rtl/>
        </w:rPr>
        <w:t>»</w:t>
      </w:r>
      <w:r w:rsidR="00F6700A" w:rsidRPr="00957E8D">
        <w:rPr>
          <w:rFonts w:hint="cs"/>
          <w:sz w:val="27"/>
          <w:rtl/>
        </w:rPr>
        <w:t xml:space="preserve"> (والرحمة المكانية حتماً)</w:t>
      </w:r>
      <w:r w:rsidR="00F6700A" w:rsidRPr="00957E8D">
        <w:rPr>
          <w:sz w:val="27"/>
          <w:vertAlign w:val="superscript"/>
          <w:rtl/>
        </w:rPr>
        <w:t>(</w:t>
      </w:r>
      <w:r w:rsidR="00F6700A" w:rsidRPr="00957E8D">
        <w:rPr>
          <w:rStyle w:val="afa"/>
          <w:sz w:val="27"/>
          <w:rtl/>
        </w:rPr>
        <w:endnoteReference w:id="130"/>
      </w:r>
      <w:r w:rsidR="00F6700A" w:rsidRPr="00957E8D">
        <w:rPr>
          <w:sz w:val="27"/>
          <w:vertAlign w:val="superscript"/>
          <w:rtl/>
        </w:rPr>
        <w:t>)</w:t>
      </w:r>
      <w:r w:rsidR="00F6700A" w:rsidRPr="00957E8D">
        <w:rPr>
          <w:rFonts w:hint="cs"/>
          <w:sz w:val="27"/>
          <w:rtl/>
        </w:rPr>
        <w:t>.</w:t>
      </w:r>
    </w:p>
    <w:p w:rsidR="00F6700A" w:rsidRPr="00957E8D" w:rsidRDefault="00F6700A" w:rsidP="006F7999">
      <w:pPr>
        <w:rPr>
          <w:sz w:val="27"/>
          <w:rtl/>
        </w:rPr>
      </w:pPr>
      <w:r w:rsidRPr="00957E8D">
        <w:rPr>
          <w:rFonts w:hint="cs"/>
          <w:sz w:val="27"/>
          <w:rtl/>
        </w:rPr>
        <w:t>ومن خلال تتبّ</w:t>
      </w:r>
      <w:r w:rsidR="000E1601" w:rsidRPr="00957E8D">
        <w:rPr>
          <w:rFonts w:hint="cs"/>
          <w:sz w:val="27"/>
          <w:rtl/>
        </w:rPr>
        <w:t>ُ</w:t>
      </w:r>
      <w:r w:rsidRPr="00957E8D">
        <w:rPr>
          <w:rFonts w:hint="cs"/>
          <w:sz w:val="27"/>
          <w:rtl/>
        </w:rPr>
        <w:t xml:space="preserve">عي </w:t>
      </w:r>
      <w:r w:rsidR="000E1601" w:rsidRPr="00957E8D">
        <w:rPr>
          <w:rFonts w:hint="cs"/>
          <w:sz w:val="27"/>
          <w:rtl/>
        </w:rPr>
        <w:t>ل</w:t>
      </w:r>
      <w:r w:rsidRPr="00957E8D">
        <w:rPr>
          <w:rFonts w:hint="cs"/>
          <w:sz w:val="27"/>
          <w:rtl/>
        </w:rPr>
        <w:t>لكثير من أعمال وكتابات القائلين بفكرة الإبهام (وحت</w:t>
      </w:r>
      <w:r w:rsidR="000E1601" w:rsidRPr="00957E8D">
        <w:rPr>
          <w:rFonts w:hint="cs"/>
          <w:sz w:val="27"/>
          <w:rtl/>
        </w:rPr>
        <w:t>ّ</w:t>
      </w:r>
      <w:r w:rsidRPr="00957E8D">
        <w:rPr>
          <w:rFonts w:hint="cs"/>
          <w:sz w:val="27"/>
          <w:rtl/>
        </w:rPr>
        <w:t>ى الانعزال) لم أعثر على أيّ بيان</w:t>
      </w:r>
      <w:r w:rsidR="000E1601" w:rsidRPr="00957E8D">
        <w:rPr>
          <w:rFonts w:hint="cs"/>
          <w:sz w:val="27"/>
          <w:rtl/>
        </w:rPr>
        <w:t>ٍ</w:t>
      </w:r>
      <w:r w:rsidRPr="00957E8D">
        <w:rPr>
          <w:rFonts w:hint="cs"/>
          <w:sz w:val="27"/>
          <w:rtl/>
        </w:rPr>
        <w:t xml:space="preserve"> واضح يجيب عن التساؤلات الجوهرية. فلا نرى في هذه الكتابات والأقوال سوى بضعة انتقادات غير منتجة</w:t>
      </w:r>
      <w:r w:rsidRPr="00957E8D">
        <w:rPr>
          <w:sz w:val="27"/>
          <w:vertAlign w:val="superscript"/>
          <w:rtl/>
        </w:rPr>
        <w:t>(</w:t>
      </w:r>
      <w:r w:rsidRPr="00957E8D">
        <w:rPr>
          <w:rStyle w:val="afa"/>
          <w:sz w:val="27"/>
          <w:rtl/>
        </w:rPr>
        <w:endnoteReference w:id="131"/>
      </w:r>
      <w:r w:rsidRPr="00957E8D">
        <w:rPr>
          <w:sz w:val="27"/>
          <w:vertAlign w:val="superscript"/>
          <w:rtl/>
        </w:rPr>
        <w:t>)</w:t>
      </w:r>
      <w:r w:rsidRPr="00957E8D">
        <w:rPr>
          <w:rFonts w:hint="cs"/>
          <w:sz w:val="27"/>
          <w:rtl/>
        </w:rPr>
        <w:t>.</w:t>
      </w:r>
    </w:p>
    <w:p w:rsidR="00F6700A" w:rsidRPr="00957E8D" w:rsidRDefault="003C3AD8" w:rsidP="006F7999">
      <w:pPr>
        <w:rPr>
          <w:sz w:val="27"/>
          <w:rtl/>
        </w:rPr>
      </w:pPr>
      <w:r w:rsidRPr="003C3AD8">
        <w:rPr>
          <w:rFonts w:hint="cs"/>
          <w:sz w:val="27"/>
          <w:rtl/>
        </w:rPr>
        <w:t>4</w:t>
      </w:r>
      <w:r w:rsidR="00F6700A" w:rsidRPr="00957E8D">
        <w:rPr>
          <w:rFonts w:hint="cs"/>
          <w:sz w:val="27"/>
          <w:rtl/>
        </w:rPr>
        <w:t>ـ إن انفصال الصدر والذيل وعدم الانسجام في كلمات أصحاب رؤية الإبهام يمث</w:t>
      </w:r>
      <w:r w:rsidR="000E1601" w:rsidRPr="00957E8D">
        <w:rPr>
          <w:rFonts w:hint="cs"/>
          <w:sz w:val="27"/>
          <w:rtl/>
        </w:rPr>
        <w:t>ِّ</w:t>
      </w:r>
      <w:r w:rsidR="00F6700A" w:rsidRPr="00957E8D">
        <w:rPr>
          <w:rFonts w:hint="cs"/>
          <w:sz w:val="27"/>
          <w:rtl/>
        </w:rPr>
        <w:t>ل مشكلة أخرى</w:t>
      </w:r>
      <w:r w:rsidR="000E1601" w:rsidRPr="00957E8D">
        <w:rPr>
          <w:rFonts w:hint="cs"/>
          <w:sz w:val="27"/>
          <w:rtl/>
        </w:rPr>
        <w:t>،</w:t>
      </w:r>
      <w:r w:rsidR="00F6700A" w:rsidRPr="00957E8D">
        <w:rPr>
          <w:rFonts w:hint="cs"/>
          <w:sz w:val="27"/>
          <w:rtl/>
        </w:rPr>
        <w:t xml:space="preserve"> تضيّ</w:t>
      </w:r>
      <w:r w:rsidR="000E1601" w:rsidRPr="00957E8D">
        <w:rPr>
          <w:rFonts w:hint="cs"/>
          <w:sz w:val="27"/>
          <w:rtl/>
        </w:rPr>
        <w:t>ِ</w:t>
      </w:r>
      <w:r w:rsidR="00F6700A" w:rsidRPr="00957E8D">
        <w:rPr>
          <w:rFonts w:hint="cs"/>
          <w:sz w:val="27"/>
          <w:rtl/>
        </w:rPr>
        <w:t>ق الخناق على هذه النظرية. انظر إلى النص</w:t>
      </w:r>
      <w:r w:rsidR="000E1601" w:rsidRPr="00957E8D">
        <w:rPr>
          <w:rFonts w:hint="cs"/>
          <w:sz w:val="27"/>
          <w:rtl/>
        </w:rPr>
        <w:t>ّ</w:t>
      </w:r>
      <w:r w:rsidR="00F6700A" w:rsidRPr="00957E8D">
        <w:rPr>
          <w:rFonts w:hint="cs"/>
          <w:sz w:val="27"/>
          <w:rtl/>
        </w:rPr>
        <w:t xml:space="preserve"> </w:t>
      </w:r>
      <w:r w:rsidR="000E1601" w:rsidRPr="00957E8D">
        <w:rPr>
          <w:rFonts w:hint="cs"/>
          <w:sz w:val="27"/>
          <w:rtl/>
        </w:rPr>
        <w:t>التالي</w:t>
      </w:r>
      <w:r w:rsidR="00F6700A" w:rsidRPr="00957E8D">
        <w:rPr>
          <w:rFonts w:hint="cs"/>
          <w:sz w:val="27"/>
          <w:rtl/>
        </w:rPr>
        <w:t>:</w:t>
      </w:r>
      <w:r w:rsidR="000E1601" w:rsidRPr="00957E8D">
        <w:rPr>
          <w:rFonts w:hint="cs"/>
          <w:sz w:val="27"/>
          <w:rtl/>
        </w:rPr>
        <w:t xml:space="preserve"> </w:t>
      </w:r>
      <w:r w:rsidR="00F6700A" w:rsidRPr="00957E8D">
        <w:rPr>
          <w:rFonts w:hint="eastAsia"/>
          <w:sz w:val="24"/>
          <w:szCs w:val="24"/>
          <w:rtl/>
        </w:rPr>
        <w:t>«</w:t>
      </w:r>
      <w:r w:rsidR="00F6700A" w:rsidRPr="00957E8D">
        <w:rPr>
          <w:rFonts w:hint="cs"/>
          <w:sz w:val="27"/>
          <w:rtl/>
        </w:rPr>
        <w:t>أرى أن الروايات في هذه الموارد (المعاملات) هي إرشادية</w:t>
      </w:r>
      <w:r w:rsidR="000E1601" w:rsidRPr="00957E8D">
        <w:rPr>
          <w:rFonts w:hint="cs"/>
          <w:sz w:val="27"/>
          <w:rtl/>
        </w:rPr>
        <w:t>ٌ</w:t>
      </w:r>
      <w:r w:rsidR="00F6700A" w:rsidRPr="00957E8D">
        <w:rPr>
          <w:rFonts w:hint="cs"/>
          <w:sz w:val="27"/>
          <w:rtl/>
        </w:rPr>
        <w:t xml:space="preserve"> نوعاً ما</w:t>
      </w:r>
      <w:r w:rsidR="000E1601" w:rsidRPr="00957E8D">
        <w:rPr>
          <w:rFonts w:hint="cs"/>
          <w:sz w:val="27"/>
          <w:rtl/>
        </w:rPr>
        <w:t>،</w:t>
      </w:r>
      <w:r w:rsidR="00F6700A" w:rsidRPr="00957E8D">
        <w:rPr>
          <w:rFonts w:hint="cs"/>
          <w:sz w:val="27"/>
          <w:rtl/>
        </w:rPr>
        <w:t xml:space="preserve"> وليست مولوية. فهي إرشاد</w:t>
      </w:r>
      <w:r w:rsidR="000E1601" w:rsidRPr="00957E8D">
        <w:rPr>
          <w:rFonts w:hint="cs"/>
          <w:sz w:val="27"/>
          <w:rtl/>
        </w:rPr>
        <w:t>ٌ</w:t>
      </w:r>
      <w:r w:rsidR="00F6700A" w:rsidRPr="00957E8D">
        <w:rPr>
          <w:rFonts w:hint="cs"/>
          <w:sz w:val="27"/>
          <w:rtl/>
        </w:rPr>
        <w:t xml:space="preserve"> إلى أسلوب العقلاء... إن جميع أحكام المعاملات هي ضرورة</w:t>
      </w:r>
      <w:r w:rsidR="000E1601" w:rsidRPr="00957E8D">
        <w:rPr>
          <w:rFonts w:hint="cs"/>
          <w:sz w:val="27"/>
          <w:rtl/>
        </w:rPr>
        <w:t>ٌ</w:t>
      </w:r>
      <w:r w:rsidR="00F6700A" w:rsidRPr="00957E8D">
        <w:rPr>
          <w:rFonts w:hint="cs"/>
          <w:sz w:val="27"/>
          <w:rtl/>
        </w:rPr>
        <w:t xml:space="preserve"> عقلائية، وما دامت ضرورية</w:t>
      </w:r>
      <w:r w:rsidR="000E1601" w:rsidRPr="00957E8D">
        <w:rPr>
          <w:rFonts w:hint="cs"/>
          <w:sz w:val="27"/>
          <w:rtl/>
        </w:rPr>
        <w:t>ً</w:t>
      </w:r>
      <w:r w:rsidR="00F6700A" w:rsidRPr="00957E8D">
        <w:rPr>
          <w:rFonts w:hint="cs"/>
          <w:sz w:val="27"/>
          <w:rtl/>
        </w:rPr>
        <w:t xml:space="preserve"> وشائعة يتمّ إمضاؤها من ق</w:t>
      </w:r>
      <w:r w:rsidR="000E1601" w:rsidRPr="00957E8D">
        <w:rPr>
          <w:rFonts w:hint="cs"/>
          <w:sz w:val="27"/>
          <w:rtl/>
        </w:rPr>
        <w:t>ِ</w:t>
      </w:r>
      <w:r w:rsidR="00F6700A" w:rsidRPr="00957E8D">
        <w:rPr>
          <w:rFonts w:hint="cs"/>
          <w:sz w:val="27"/>
          <w:rtl/>
        </w:rPr>
        <w:t>ب</w:t>
      </w:r>
      <w:r w:rsidR="000E1601" w:rsidRPr="00957E8D">
        <w:rPr>
          <w:rFonts w:hint="cs"/>
          <w:sz w:val="27"/>
          <w:rtl/>
        </w:rPr>
        <w:t>َ</w:t>
      </w:r>
      <w:r w:rsidR="00F6700A" w:rsidRPr="00957E8D">
        <w:rPr>
          <w:rFonts w:hint="cs"/>
          <w:sz w:val="27"/>
          <w:rtl/>
        </w:rPr>
        <w:t>ل العقلاء</w:t>
      </w:r>
      <w:r w:rsidR="000E1601" w:rsidRPr="00957E8D">
        <w:rPr>
          <w:rFonts w:hint="cs"/>
          <w:sz w:val="27"/>
          <w:rtl/>
        </w:rPr>
        <w:t>،</w:t>
      </w:r>
      <w:r w:rsidR="00F6700A" w:rsidRPr="00957E8D">
        <w:rPr>
          <w:rFonts w:hint="cs"/>
          <w:sz w:val="27"/>
          <w:rtl/>
        </w:rPr>
        <w:t xml:space="preserve"> وبالتالي فإن الشارع كان يمضيها أيضاً؛ لأن الشارع في مسائل من قبيل</w:t>
      </w:r>
      <w:r w:rsidR="000E1601" w:rsidRPr="00957E8D">
        <w:rPr>
          <w:rFonts w:hint="cs"/>
          <w:sz w:val="27"/>
          <w:rtl/>
        </w:rPr>
        <w:t>:</w:t>
      </w:r>
      <w:r w:rsidR="00F6700A" w:rsidRPr="00957E8D">
        <w:rPr>
          <w:rFonts w:hint="cs"/>
          <w:sz w:val="27"/>
          <w:rtl/>
        </w:rPr>
        <w:t xml:space="preserve"> المعاملات يمارس د</w:t>
      </w:r>
      <w:r w:rsidR="000E1601" w:rsidRPr="00957E8D">
        <w:rPr>
          <w:rFonts w:hint="cs"/>
          <w:sz w:val="27"/>
          <w:rtl/>
        </w:rPr>
        <w:t>َ</w:t>
      </w:r>
      <w:r w:rsidR="00F6700A" w:rsidRPr="00957E8D">
        <w:rPr>
          <w:rFonts w:hint="cs"/>
          <w:sz w:val="27"/>
          <w:rtl/>
        </w:rPr>
        <w:t>و</w:t>
      </w:r>
      <w:r w:rsidR="000E1601" w:rsidRPr="00957E8D">
        <w:rPr>
          <w:rFonts w:hint="cs"/>
          <w:sz w:val="27"/>
          <w:rtl/>
        </w:rPr>
        <w:t>ْ</w:t>
      </w:r>
      <w:r w:rsidR="00F6700A" w:rsidRPr="00957E8D">
        <w:rPr>
          <w:rFonts w:hint="cs"/>
          <w:sz w:val="27"/>
          <w:rtl/>
        </w:rPr>
        <w:t>ر الإمضاء، دون التأسيس</w:t>
      </w:r>
      <w:r w:rsidR="00F6700A" w:rsidRPr="00957E8D">
        <w:rPr>
          <w:rFonts w:hint="eastAsia"/>
          <w:sz w:val="24"/>
          <w:szCs w:val="24"/>
          <w:rtl/>
        </w:rPr>
        <w:t>»</w:t>
      </w:r>
      <w:r w:rsidR="00F6700A" w:rsidRPr="00957E8D">
        <w:rPr>
          <w:sz w:val="27"/>
          <w:vertAlign w:val="superscript"/>
          <w:rtl/>
        </w:rPr>
        <w:t>(</w:t>
      </w:r>
      <w:r w:rsidR="00F6700A" w:rsidRPr="00957E8D">
        <w:rPr>
          <w:rStyle w:val="afa"/>
          <w:sz w:val="27"/>
          <w:rtl/>
        </w:rPr>
        <w:endnoteReference w:id="132"/>
      </w:r>
      <w:r w:rsidR="00F6700A" w:rsidRPr="00957E8D">
        <w:rPr>
          <w:sz w:val="27"/>
          <w:vertAlign w:val="superscript"/>
          <w:rtl/>
        </w:rPr>
        <w:t>)</w:t>
      </w:r>
      <w:r w:rsidR="00F6700A" w:rsidRPr="00957E8D">
        <w:rPr>
          <w:rFonts w:hint="cs"/>
          <w:sz w:val="27"/>
          <w:rtl/>
        </w:rPr>
        <w:t>.</w:t>
      </w:r>
    </w:p>
    <w:p w:rsidR="00F6700A" w:rsidRPr="00957E8D" w:rsidRDefault="00F6700A" w:rsidP="006F7999">
      <w:pPr>
        <w:rPr>
          <w:sz w:val="27"/>
          <w:rtl/>
        </w:rPr>
      </w:pPr>
      <w:r w:rsidRPr="00957E8D">
        <w:rPr>
          <w:rFonts w:hint="cs"/>
          <w:sz w:val="27"/>
          <w:rtl/>
        </w:rPr>
        <w:t xml:space="preserve">إن صدر هذا الكلام من خلال التعبير بـ </w:t>
      </w:r>
      <w:r w:rsidRPr="00957E8D">
        <w:rPr>
          <w:rFonts w:hint="eastAsia"/>
          <w:sz w:val="24"/>
          <w:szCs w:val="24"/>
          <w:rtl/>
        </w:rPr>
        <w:t>«</w:t>
      </w:r>
      <w:r w:rsidRPr="00957E8D">
        <w:rPr>
          <w:rFonts w:hint="cs"/>
          <w:sz w:val="27"/>
          <w:rtl/>
        </w:rPr>
        <w:t>نوعاً ما</w:t>
      </w:r>
      <w:r w:rsidRPr="00957E8D">
        <w:rPr>
          <w:rFonts w:hint="eastAsia"/>
          <w:sz w:val="24"/>
          <w:szCs w:val="24"/>
          <w:rtl/>
        </w:rPr>
        <w:t>»</w:t>
      </w:r>
      <w:r w:rsidRPr="00957E8D">
        <w:rPr>
          <w:rFonts w:hint="cs"/>
          <w:sz w:val="27"/>
          <w:rtl/>
        </w:rPr>
        <w:t xml:space="preserve"> يميل إلى فكرة الاعتدال، في حين أن الكلام اللاحق</w:t>
      </w:r>
      <w:r w:rsidR="000E1601" w:rsidRPr="00957E8D">
        <w:rPr>
          <w:rFonts w:hint="cs"/>
          <w:sz w:val="27"/>
          <w:rtl/>
        </w:rPr>
        <w:t>،</w:t>
      </w:r>
      <w:r w:rsidRPr="00957E8D">
        <w:rPr>
          <w:rFonts w:hint="cs"/>
          <w:sz w:val="27"/>
          <w:rtl/>
        </w:rPr>
        <w:t xml:space="preserve"> الذي يتم</w:t>
      </w:r>
      <w:r w:rsidR="000E1601" w:rsidRPr="00957E8D">
        <w:rPr>
          <w:rFonts w:hint="cs"/>
          <w:sz w:val="27"/>
          <w:rtl/>
        </w:rPr>
        <w:t>ّ</w:t>
      </w:r>
      <w:r w:rsidRPr="00957E8D">
        <w:rPr>
          <w:rFonts w:hint="cs"/>
          <w:sz w:val="27"/>
          <w:rtl/>
        </w:rPr>
        <w:t xml:space="preserve"> التعبير فيه بـ </w:t>
      </w:r>
      <w:r w:rsidRPr="00957E8D">
        <w:rPr>
          <w:rFonts w:hint="eastAsia"/>
          <w:sz w:val="24"/>
          <w:szCs w:val="24"/>
          <w:rtl/>
        </w:rPr>
        <w:t>«</w:t>
      </w:r>
      <w:r w:rsidRPr="00957E8D">
        <w:rPr>
          <w:rFonts w:hint="cs"/>
          <w:sz w:val="27"/>
          <w:rtl/>
        </w:rPr>
        <w:t>جميع الأحكام</w:t>
      </w:r>
      <w:r w:rsidRPr="00957E8D">
        <w:rPr>
          <w:rFonts w:hint="eastAsia"/>
          <w:sz w:val="24"/>
          <w:szCs w:val="24"/>
          <w:rtl/>
        </w:rPr>
        <w:t>»</w:t>
      </w:r>
      <w:r w:rsidR="000E1601" w:rsidRPr="00957E8D">
        <w:rPr>
          <w:rFonts w:hint="cs"/>
          <w:sz w:val="27"/>
          <w:rtl/>
        </w:rPr>
        <w:t>،</w:t>
      </w:r>
      <w:r w:rsidRPr="00957E8D">
        <w:rPr>
          <w:rFonts w:hint="cs"/>
          <w:sz w:val="27"/>
          <w:rtl/>
        </w:rPr>
        <w:t xml:space="preserve"> يؤد</w:t>
      </w:r>
      <w:r w:rsidR="000E1601" w:rsidRPr="00957E8D">
        <w:rPr>
          <w:rFonts w:hint="cs"/>
          <w:sz w:val="27"/>
          <w:rtl/>
        </w:rPr>
        <w:t>ّ</w:t>
      </w:r>
      <w:r w:rsidRPr="00957E8D">
        <w:rPr>
          <w:rFonts w:hint="cs"/>
          <w:sz w:val="27"/>
          <w:rtl/>
        </w:rPr>
        <w:t>ي إلى رؤية الانعزال أو الإبهام.</w:t>
      </w:r>
    </w:p>
    <w:p w:rsidR="00F6700A" w:rsidRPr="00957E8D" w:rsidRDefault="00F6700A" w:rsidP="006F7999">
      <w:pPr>
        <w:rPr>
          <w:sz w:val="27"/>
          <w:rtl/>
        </w:rPr>
      </w:pPr>
      <w:r w:rsidRPr="00957E8D">
        <w:rPr>
          <w:rFonts w:hint="cs"/>
          <w:sz w:val="27"/>
          <w:rtl/>
        </w:rPr>
        <w:t>ويقول الآخر:</w:t>
      </w:r>
      <w:r w:rsidR="000E1601" w:rsidRPr="00957E8D">
        <w:rPr>
          <w:rFonts w:hint="cs"/>
          <w:sz w:val="27"/>
          <w:rtl/>
        </w:rPr>
        <w:t xml:space="preserve"> </w:t>
      </w:r>
      <w:r w:rsidRPr="00957E8D">
        <w:rPr>
          <w:rFonts w:hint="eastAsia"/>
          <w:sz w:val="24"/>
          <w:szCs w:val="24"/>
          <w:rtl/>
        </w:rPr>
        <w:t>«</w:t>
      </w:r>
      <w:r w:rsidRPr="00957E8D">
        <w:rPr>
          <w:sz w:val="27"/>
          <w:rtl/>
        </w:rPr>
        <w:t>في</w:t>
      </w:r>
      <w:r w:rsidR="000E1601" w:rsidRPr="00957E8D">
        <w:rPr>
          <w:rFonts w:hint="cs"/>
          <w:sz w:val="27"/>
          <w:rtl/>
        </w:rPr>
        <w:t xml:space="preserve"> </w:t>
      </w:r>
      <w:r w:rsidRPr="00957E8D">
        <w:rPr>
          <w:sz w:val="27"/>
          <w:rtl/>
        </w:rPr>
        <w:t>ما يتعل</w:t>
      </w:r>
      <w:r w:rsidR="000E1601" w:rsidRPr="00957E8D">
        <w:rPr>
          <w:rFonts w:hint="cs"/>
          <w:sz w:val="27"/>
          <w:rtl/>
        </w:rPr>
        <w:t>ّ</w:t>
      </w:r>
      <w:r w:rsidRPr="00957E8D">
        <w:rPr>
          <w:sz w:val="27"/>
          <w:rtl/>
        </w:rPr>
        <w:t>ق بالنظام المعيشي والاقتصادي الذي يختاره الناس، وما هو النموذج الذي يؤس</w:t>
      </w:r>
      <w:r w:rsidR="000E1601" w:rsidRPr="00957E8D">
        <w:rPr>
          <w:rFonts w:hint="cs"/>
          <w:sz w:val="27"/>
          <w:rtl/>
        </w:rPr>
        <w:t>ِّ</w:t>
      </w:r>
      <w:r w:rsidRPr="00957E8D">
        <w:rPr>
          <w:sz w:val="27"/>
          <w:rtl/>
        </w:rPr>
        <w:t>سون عليه نظامهم</w:t>
      </w:r>
      <w:r w:rsidR="000E1601" w:rsidRPr="00957E8D">
        <w:rPr>
          <w:rFonts w:hint="cs"/>
          <w:sz w:val="27"/>
          <w:rtl/>
        </w:rPr>
        <w:t>؟</w:t>
      </w:r>
      <w:r w:rsidRPr="00957E8D">
        <w:rPr>
          <w:sz w:val="27"/>
          <w:rtl/>
        </w:rPr>
        <w:t xml:space="preserve"> نجد الشارع قد ترك الأمر إلى الناس </w:t>
      </w:r>
      <w:r w:rsidRPr="00957E8D">
        <w:rPr>
          <w:sz w:val="27"/>
          <w:rtl/>
        </w:rPr>
        <w:lastRenderedPageBreak/>
        <w:t>أنفسهم، وحت</w:t>
      </w:r>
      <w:r w:rsidR="000E1601" w:rsidRPr="00957E8D">
        <w:rPr>
          <w:rFonts w:hint="cs"/>
          <w:sz w:val="27"/>
          <w:rtl/>
        </w:rPr>
        <w:t>ّ</w:t>
      </w:r>
      <w:r w:rsidRPr="00957E8D">
        <w:rPr>
          <w:sz w:val="27"/>
          <w:rtl/>
        </w:rPr>
        <w:t>ى الشريعة نفسها قالت: على الناس أن يضعوا أصول المقر</w:t>
      </w:r>
      <w:r w:rsidR="000E1601" w:rsidRPr="00957E8D">
        <w:rPr>
          <w:rFonts w:hint="cs"/>
          <w:sz w:val="27"/>
          <w:rtl/>
        </w:rPr>
        <w:t>ّ</w:t>
      </w:r>
      <w:r w:rsidRPr="00957E8D">
        <w:rPr>
          <w:sz w:val="27"/>
          <w:rtl/>
        </w:rPr>
        <w:t>رات والقوانين بأنفسهم</w:t>
      </w:r>
      <w:r w:rsidR="000E1601" w:rsidRPr="00957E8D">
        <w:rPr>
          <w:rFonts w:hint="cs"/>
          <w:sz w:val="27"/>
          <w:rtl/>
        </w:rPr>
        <w:t>.</w:t>
      </w:r>
      <w:r w:rsidRPr="00957E8D">
        <w:rPr>
          <w:sz w:val="27"/>
          <w:rtl/>
        </w:rPr>
        <w:t xml:space="preserve"> وبطبيعة الحال قد حد</w:t>
      </w:r>
      <w:r w:rsidR="000E1601" w:rsidRPr="00957E8D">
        <w:rPr>
          <w:rFonts w:hint="cs"/>
          <w:sz w:val="27"/>
          <w:rtl/>
        </w:rPr>
        <w:t>َّ</w:t>
      </w:r>
      <w:r w:rsidRPr="00957E8D">
        <w:rPr>
          <w:sz w:val="27"/>
          <w:rtl/>
        </w:rPr>
        <w:t>د الشارع إطاراً لذلك</w:t>
      </w:r>
      <w:r w:rsidR="000E1601" w:rsidRPr="00957E8D">
        <w:rPr>
          <w:rFonts w:hint="cs"/>
          <w:sz w:val="27"/>
          <w:rtl/>
        </w:rPr>
        <w:t>؛</w:t>
      </w:r>
      <w:r w:rsidRPr="00957E8D">
        <w:rPr>
          <w:sz w:val="27"/>
          <w:rtl/>
        </w:rPr>
        <w:t xml:space="preserve"> كي لا يكون في تجاوزه ظلم</w:t>
      </w:r>
      <w:r w:rsidR="000E1601" w:rsidRPr="00957E8D">
        <w:rPr>
          <w:rFonts w:hint="cs"/>
          <w:sz w:val="27"/>
          <w:rtl/>
        </w:rPr>
        <w:t>ٌ</w:t>
      </w:r>
      <w:r w:rsidRPr="00957E8D">
        <w:rPr>
          <w:sz w:val="27"/>
          <w:rtl/>
        </w:rPr>
        <w:t xml:space="preserve"> </w:t>
      </w:r>
      <w:r w:rsidR="000E1601" w:rsidRPr="00957E8D">
        <w:rPr>
          <w:rFonts w:hint="cs"/>
          <w:sz w:val="27"/>
          <w:rtl/>
        </w:rPr>
        <w:t>ل</w:t>
      </w:r>
      <w:r w:rsidRPr="00957E8D">
        <w:rPr>
          <w:sz w:val="27"/>
          <w:rtl/>
        </w:rPr>
        <w:t>أحد</w:t>
      </w:r>
      <w:r w:rsidR="000E1601" w:rsidRPr="00957E8D">
        <w:rPr>
          <w:rFonts w:hint="cs"/>
          <w:sz w:val="27"/>
          <w:rtl/>
        </w:rPr>
        <w:t>ٍ</w:t>
      </w:r>
      <w:r w:rsidRPr="00957E8D">
        <w:rPr>
          <w:sz w:val="27"/>
          <w:rtl/>
        </w:rPr>
        <w:t>... ولكن</w:t>
      </w:r>
      <w:r w:rsidR="000E1601" w:rsidRPr="00957E8D">
        <w:rPr>
          <w:rFonts w:hint="cs"/>
          <w:sz w:val="27"/>
          <w:rtl/>
        </w:rPr>
        <w:t>ْ</w:t>
      </w:r>
      <w:r w:rsidRPr="00957E8D">
        <w:rPr>
          <w:sz w:val="27"/>
          <w:rtl/>
        </w:rPr>
        <w:t xml:space="preserve"> لو تمّ ترك الأمور إلى الناس أنفسهم بالمطلق</w:t>
      </w:r>
      <w:r w:rsidR="000E1601" w:rsidRPr="00957E8D">
        <w:rPr>
          <w:rFonts w:hint="cs"/>
          <w:sz w:val="27"/>
          <w:rtl/>
        </w:rPr>
        <w:t>،</w:t>
      </w:r>
      <w:r w:rsidRPr="00957E8D">
        <w:rPr>
          <w:sz w:val="27"/>
          <w:rtl/>
        </w:rPr>
        <w:t xml:space="preserve"> دون تحديد إطار</w:t>
      </w:r>
      <w:r w:rsidR="000E1601" w:rsidRPr="00957E8D">
        <w:rPr>
          <w:rFonts w:hint="cs"/>
          <w:sz w:val="27"/>
          <w:rtl/>
        </w:rPr>
        <w:t>ٍ</w:t>
      </w:r>
      <w:r w:rsidRPr="00957E8D">
        <w:rPr>
          <w:sz w:val="27"/>
          <w:rtl/>
        </w:rPr>
        <w:t xml:space="preserve"> لهم في ذلك، ر</w:t>
      </w:r>
      <w:r w:rsidR="000E1601" w:rsidRPr="00957E8D">
        <w:rPr>
          <w:rFonts w:hint="cs"/>
          <w:sz w:val="27"/>
          <w:rtl/>
        </w:rPr>
        <w:t>ُ</w:t>
      </w:r>
      <w:r w:rsidRPr="00957E8D">
        <w:rPr>
          <w:sz w:val="27"/>
          <w:rtl/>
        </w:rPr>
        <w:t>ب</w:t>
      </w:r>
      <w:r w:rsidR="000E1601" w:rsidRPr="00957E8D">
        <w:rPr>
          <w:rFonts w:hint="cs"/>
          <w:sz w:val="27"/>
          <w:rtl/>
        </w:rPr>
        <w:t>َ</w:t>
      </w:r>
      <w:r w:rsidRPr="00957E8D">
        <w:rPr>
          <w:sz w:val="27"/>
          <w:rtl/>
        </w:rPr>
        <w:t>ما بادر كل</w:t>
      </w:r>
      <w:r w:rsidR="000E1601" w:rsidRPr="00957E8D">
        <w:rPr>
          <w:rFonts w:hint="cs"/>
          <w:sz w:val="27"/>
          <w:rtl/>
        </w:rPr>
        <w:t>ّ</w:t>
      </w:r>
      <w:r w:rsidRPr="00957E8D">
        <w:rPr>
          <w:sz w:val="27"/>
          <w:rtl/>
        </w:rPr>
        <w:t xml:space="preserve"> شخص</w:t>
      </w:r>
      <w:r w:rsidR="000E1601" w:rsidRPr="00957E8D">
        <w:rPr>
          <w:rFonts w:hint="cs"/>
          <w:sz w:val="27"/>
          <w:rtl/>
        </w:rPr>
        <w:t>ٍ</w:t>
      </w:r>
      <w:r w:rsidRPr="00957E8D">
        <w:rPr>
          <w:sz w:val="27"/>
          <w:rtl/>
        </w:rPr>
        <w:t xml:space="preserve"> إلى رسم الأ</w:t>
      </w:r>
      <w:r w:rsidR="000E1601" w:rsidRPr="00957E8D">
        <w:rPr>
          <w:rFonts w:hint="cs"/>
          <w:sz w:val="27"/>
          <w:rtl/>
        </w:rPr>
        <w:t>ُ</w:t>
      </w:r>
      <w:r w:rsidRPr="00957E8D">
        <w:rPr>
          <w:sz w:val="27"/>
          <w:rtl/>
        </w:rPr>
        <w:t>ط</w:t>
      </w:r>
      <w:r w:rsidR="000E1601" w:rsidRPr="00957E8D">
        <w:rPr>
          <w:rFonts w:hint="cs"/>
          <w:sz w:val="27"/>
          <w:rtl/>
        </w:rPr>
        <w:t>ُ</w:t>
      </w:r>
      <w:r w:rsidRPr="00957E8D">
        <w:rPr>
          <w:sz w:val="27"/>
          <w:rtl/>
        </w:rPr>
        <w:t>ر والحدود وفق هواه، ولر</w:t>
      </w:r>
      <w:r w:rsidR="000E1601" w:rsidRPr="00957E8D">
        <w:rPr>
          <w:rFonts w:hint="cs"/>
          <w:sz w:val="27"/>
          <w:rtl/>
        </w:rPr>
        <w:t>ُ</w:t>
      </w:r>
      <w:r w:rsidRPr="00957E8D">
        <w:rPr>
          <w:sz w:val="27"/>
          <w:rtl/>
        </w:rPr>
        <w:t>ب</w:t>
      </w:r>
      <w:r w:rsidR="000E1601" w:rsidRPr="00957E8D">
        <w:rPr>
          <w:rFonts w:hint="cs"/>
          <w:sz w:val="27"/>
          <w:rtl/>
        </w:rPr>
        <w:t>ُ</w:t>
      </w:r>
      <w:r w:rsidRPr="00957E8D">
        <w:rPr>
          <w:sz w:val="27"/>
          <w:rtl/>
        </w:rPr>
        <w:t>ما أد</w:t>
      </w:r>
      <w:r w:rsidR="000E1601" w:rsidRPr="00957E8D">
        <w:rPr>
          <w:rFonts w:hint="cs"/>
          <w:sz w:val="27"/>
          <w:rtl/>
        </w:rPr>
        <w:t>ّ</w:t>
      </w:r>
      <w:r w:rsidRPr="00957E8D">
        <w:rPr>
          <w:sz w:val="27"/>
          <w:rtl/>
        </w:rPr>
        <w:t>ى ذلك إلى هضم حقوق الآخرين</w:t>
      </w:r>
      <w:r w:rsidR="000E1601" w:rsidRPr="00957E8D">
        <w:rPr>
          <w:rFonts w:hint="cs"/>
          <w:sz w:val="27"/>
          <w:rtl/>
        </w:rPr>
        <w:t>،</w:t>
      </w:r>
      <w:r w:rsidRPr="00957E8D">
        <w:rPr>
          <w:sz w:val="27"/>
          <w:rtl/>
        </w:rPr>
        <w:t xml:space="preserve"> وتضييع حقوق الضعفاء</w:t>
      </w:r>
      <w:r w:rsidR="000E1601" w:rsidRPr="00957E8D">
        <w:rPr>
          <w:rFonts w:hint="cs"/>
          <w:sz w:val="27"/>
          <w:rtl/>
        </w:rPr>
        <w:t>،</w:t>
      </w:r>
      <w:r w:rsidRPr="00957E8D">
        <w:rPr>
          <w:rFonts w:hint="cs"/>
          <w:sz w:val="27"/>
          <w:rtl/>
        </w:rPr>
        <w:t xml:space="preserve"> وسادت شريعة الغاب؛ إذ سوف يقوم كل</w:t>
      </w:r>
      <w:r w:rsidR="000E1601" w:rsidRPr="00957E8D">
        <w:rPr>
          <w:rFonts w:hint="cs"/>
          <w:sz w:val="27"/>
          <w:rtl/>
        </w:rPr>
        <w:t>ّ</w:t>
      </w:r>
      <w:r w:rsidRPr="00957E8D">
        <w:rPr>
          <w:rFonts w:hint="cs"/>
          <w:sz w:val="27"/>
          <w:rtl/>
        </w:rPr>
        <w:t xml:space="preserve"> شخص</w:t>
      </w:r>
      <w:r w:rsidR="000E1601" w:rsidRPr="00957E8D">
        <w:rPr>
          <w:rFonts w:hint="cs"/>
          <w:sz w:val="27"/>
          <w:rtl/>
        </w:rPr>
        <w:t>ٍ</w:t>
      </w:r>
      <w:r w:rsidRPr="00957E8D">
        <w:rPr>
          <w:rFonts w:hint="cs"/>
          <w:sz w:val="27"/>
          <w:rtl/>
        </w:rPr>
        <w:t xml:space="preserve"> بجرّ النار إلى قرصه</w:t>
      </w:r>
      <w:r w:rsidRPr="00957E8D">
        <w:rPr>
          <w:sz w:val="27"/>
          <w:rtl/>
        </w:rPr>
        <w:t>... ومن هنا عمد الشارع المقد</w:t>
      </w:r>
      <w:r w:rsidR="000E1601" w:rsidRPr="00957E8D">
        <w:rPr>
          <w:rFonts w:hint="cs"/>
          <w:sz w:val="27"/>
          <w:rtl/>
        </w:rPr>
        <w:t>َّ</w:t>
      </w:r>
      <w:r w:rsidRPr="00957E8D">
        <w:rPr>
          <w:sz w:val="27"/>
          <w:rtl/>
        </w:rPr>
        <w:t>س إلى تأسيس أصل اجتماعي</w:t>
      </w:r>
      <w:r w:rsidR="000E1601" w:rsidRPr="00957E8D">
        <w:rPr>
          <w:rFonts w:hint="cs"/>
          <w:sz w:val="27"/>
          <w:rtl/>
        </w:rPr>
        <w:t>ّ</w:t>
      </w:r>
      <w:r w:rsidRPr="00957E8D">
        <w:rPr>
          <w:sz w:val="27"/>
          <w:rtl/>
        </w:rPr>
        <w:t xml:space="preserve"> مهم</w:t>
      </w:r>
      <w:r w:rsidR="000E1601" w:rsidRPr="00957E8D">
        <w:rPr>
          <w:rFonts w:hint="cs"/>
          <w:sz w:val="27"/>
          <w:rtl/>
        </w:rPr>
        <w:t>ّ،</w:t>
      </w:r>
      <w:r w:rsidRPr="00957E8D">
        <w:rPr>
          <w:sz w:val="27"/>
          <w:rtl/>
        </w:rPr>
        <w:t xml:space="preserve"> حيث قال تعالى: </w:t>
      </w:r>
      <w:r w:rsidRPr="00957E8D">
        <w:rPr>
          <w:rFonts w:ascii="Mosawi" w:hAnsi="Mosawi" w:cs="Mosawi"/>
          <w:sz w:val="24"/>
          <w:szCs w:val="24"/>
          <w:rtl/>
        </w:rPr>
        <w:t>﴿</w:t>
      </w:r>
      <w:r w:rsidR="000E1601" w:rsidRPr="00957E8D">
        <w:rPr>
          <w:b/>
          <w:bCs/>
          <w:sz w:val="27"/>
          <w:rtl/>
        </w:rPr>
        <w:t>ل</w:t>
      </w:r>
      <w:r w:rsidRPr="00957E8D">
        <w:rPr>
          <w:b/>
          <w:bCs/>
          <w:sz w:val="27"/>
          <w:rtl/>
        </w:rPr>
        <w:t>ا</w:t>
      </w:r>
      <w:r w:rsidR="000E1601" w:rsidRPr="00957E8D">
        <w:rPr>
          <w:rFonts w:hint="cs"/>
          <w:b/>
          <w:bCs/>
          <w:sz w:val="27"/>
          <w:rtl/>
        </w:rPr>
        <w:t>َ</w:t>
      </w:r>
      <w:r w:rsidR="000E1601" w:rsidRPr="00957E8D">
        <w:rPr>
          <w:b/>
          <w:bCs/>
          <w:sz w:val="27"/>
          <w:rtl/>
        </w:rPr>
        <w:t xml:space="preserve"> تَظْلِمُونَ وَل</w:t>
      </w:r>
      <w:r w:rsidRPr="00957E8D">
        <w:rPr>
          <w:b/>
          <w:bCs/>
          <w:sz w:val="27"/>
          <w:rtl/>
        </w:rPr>
        <w:t>ا</w:t>
      </w:r>
      <w:r w:rsidR="000E1601" w:rsidRPr="00957E8D">
        <w:rPr>
          <w:rFonts w:hint="cs"/>
          <w:b/>
          <w:bCs/>
          <w:sz w:val="27"/>
          <w:rtl/>
        </w:rPr>
        <w:t>َ</w:t>
      </w:r>
      <w:r w:rsidRPr="00957E8D">
        <w:rPr>
          <w:b/>
          <w:bCs/>
          <w:sz w:val="27"/>
          <w:rtl/>
        </w:rPr>
        <w:t xml:space="preserve"> تُظْلَمُونَ</w:t>
      </w:r>
      <w:r w:rsidRPr="00957E8D">
        <w:rPr>
          <w:rFonts w:ascii="Mosawi" w:hAnsi="Mosawi" w:cs="Mosawi"/>
          <w:sz w:val="24"/>
          <w:szCs w:val="24"/>
          <w:rtl/>
        </w:rPr>
        <w:t>﴾</w:t>
      </w:r>
      <w:r w:rsidRPr="00957E8D">
        <w:rPr>
          <w:sz w:val="27"/>
          <w:rtl/>
        </w:rPr>
        <w:t>.</w:t>
      </w:r>
      <w:r w:rsidRPr="00957E8D">
        <w:rPr>
          <w:rFonts w:hint="cs"/>
          <w:sz w:val="27"/>
          <w:rtl/>
        </w:rPr>
        <w:t>.. إن علماء الس</w:t>
      </w:r>
      <w:r w:rsidR="000E1601" w:rsidRPr="00957E8D">
        <w:rPr>
          <w:rFonts w:hint="cs"/>
          <w:sz w:val="27"/>
          <w:rtl/>
        </w:rPr>
        <w:t>َّ</w:t>
      </w:r>
      <w:r w:rsidRPr="00957E8D">
        <w:rPr>
          <w:rFonts w:hint="cs"/>
          <w:sz w:val="27"/>
          <w:rtl/>
        </w:rPr>
        <w:t>ل</w:t>
      </w:r>
      <w:r w:rsidR="000E1601" w:rsidRPr="00957E8D">
        <w:rPr>
          <w:rFonts w:hint="cs"/>
          <w:sz w:val="27"/>
          <w:rtl/>
        </w:rPr>
        <w:t>َ</w:t>
      </w:r>
      <w:r w:rsidRPr="00957E8D">
        <w:rPr>
          <w:rFonts w:hint="cs"/>
          <w:sz w:val="27"/>
          <w:rtl/>
        </w:rPr>
        <w:t xml:space="preserve">ف في دراستهم لأنواع الشركات في عصرهم انتبهوا إلى وجود ثلاثة أنواع من الشراكات، والتفتوا أثناء تقييمهم لها </w:t>
      </w:r>
      <w:r w:rsidR="000E1601" w:rsidRPr="00957E8D">
        <w:rPr>
          <w:rFonts w:hint="cs"/>
          <w:sz w:val="27"/>
          <w:rtl/>
        </w:rPr>
        <w:t xml:space="preserve">إلى </w:t>
      </w:r>
      <w:r w:rsidRPr="00957E8D">
        <w:rPr>
          <w:rFonts w:hint="cs"/>
          <w:sz w:val="27"/>
          <w:rtl/>
        </w:rPr>
        <w:t>أن نوعين منها لا يتنافيان مع القواعد العام</w:t>
      </w:r>
      <w:r w:rsidR="000E1601" w:rsidRPr="00957E8D">
        <w:rPr>
          <w:rFonts w:hint="cs"/>
          <w:sz w:val="27"/>
          <w:rtl/>
        </w:rPr>
        <w:t>ّ</w:t>
      </w:r>
      <w:r w:rsidRPr="00957E8D">
        <w:rPr>
          <w:rFonts w:hint="cs"/>
          <w:sz w:val="27"/>
          <w:rtl/>
        </w:rPr>
        <w:t>ة والكل</w:t>
      </w:r>
      <w:r w:rsidR="000E1601" w:rsidRPr="00957E8D">
        <w:rPr>
          <w:rFonts w:hint="cs"/>
          <w:sz w:val="27"/>
          <w:rtl/>
        </w:rPr>
        <w:t>ّ</w:t>
      </w:r>
      <w:r w:rsidRPr="00957E8D">
        <w:rPr>
          <w:rFonts w:hint="cs"/>
          <w:sz w:val="27"/>
          <w:rtl/>
        </w:rPr>
        <w:t>ية للشرع، ولذلك فإنهم أفت</w:t>
      </w:r>
      <w:r w:rsidR="000E1601" w:rsidRPr="00957E8D">
        <w:rPr>
          <w:rFonts w:hint="cs"/>
          <w:sz w:val="27"/>
          <w:rtl/>
        </w:rPr>
        <w:t>َ</w:t>
      </w:r>
      <w:r w:rsidRPr="00957E8D">
        <w:rPr>
          <w:rFonts w:hint="cs"/>
          <w:sz w:val="27"/>
          <w:rtl/>
        </w:rPr>
        <w:t>و</w:t>
      </w:r>
      <w:r w:rsidR="000E1601" w:rsidRPr="00957E8D">
        <w:rPr>
          <w:rFonts w:hint="cs"/>
          <w:sz w:val="27"/>
          <w:rtl/>
        </w:rPr>
        <w:t>ْ</w:t>
      </w:r>
      <w:r w:rsidRPr="00957E8D">
        <w:rPr>
          <w:rFonts w:hint="cs"/>
          <w:sz w:val="27"/>
          <w:rtl/>
        </w:rPr>
        <w:t>ا بجواز هذين النوعين، ولكنهم أبطلوا النوع الثالث من الشراكة</w:t>
      </w:r>
      <w:r w:rsidR="000E1601" w:rsidRPr="00957E8D">
        <w:rPr>
          <w:rFonts w:hint="cs"/>
          <w:sz w:val="27"/>
          <w:rtl/>
        </w:rPr>
        <w:t>،</w:t>
      </w:r>
      <w:r w:rsidRPr="00957E8D">
        <w:rPr>
          <w:rFonts w:hint="cs"/>
          <w:sz w:val="27"/>
          <w:rtl/>
        </w:rPr>
        <w:t xml:space="preserve"> وهي التي ت</w:t>
      </w:r>
      <w:r w:rsidR="000E1601" w:rsidRPr="00957E8D">
        <w:rPr>
          <w:rFonts w:hint="cs"/>
          <w:sz w:val="27"/>
          <w:rtl/>
        </w:rPr>
        <w:t>ُ</w:t>
      </w:r>
      <w:r w:rsidRPr="00957E8D">
        <w:rPr>
          <w:rFonts w:hint="cs"/>
          <w:sz w:val="27"/>
          <w:rtl/>
        </w:rPr>
        <w:t>ع</w:t>
      </w:r>
      <w:r w:rsidR="000E1601" w:rsidRPr="00957E8D">
        <w:rPr>
          <w:rFonts w:hint="cs"/>
          <w:sz w:val="27"/>
          <w:rtl/>
        </w:rPr>
        <w:t>ْ</w:t>
      </w:r>
      <w:r w:rsidRPr="00957E8D">
        <w:rPr>
          <w:rFonts w:hint="cs"/>
          <w:sz w:val="27"/>
          <w:rtl/>
        </w:rPr>
        <w:t>ر</w:t>
      </w:r>
      <w:r w:rsidR="000E1601" w:rsidRPr="00957E8D">
        <w:rPr>
          <w:rFonts w:hint="cs"/>
          <w:sz w:val="27"/>
          <w:rtl/>
        </w:rPr>
        <w:t>َ</w:t>
      </w:r>
      <w:r w:rsidRPr="00957E8D">
        <w:rPr>
          <w:rFonts w:hint="cs"/>
          <w:sz w:val="27"/>
          <w:rtl/>
        </w:rPr>
        <w:t>ف باسم شراكة الوجوه، رغم حكم عقلاء العالم بجواز وإباحة هذا النوع من الشراكة</w:t>
      </w:r>
      <w:r w:rsidR="00AE6134" w:rsidRPr="00957E8D">
        <w:rPr>
          <w:rFonts w:hint="cs"/>
          <w:sz w:val="27"/>
          <w:rtl/>
        </w:rPr>
        <w:t>.</w:t>
      </w:r>
      <w:r w:rsidRPr="00957E8D">
        <w:rPr>
          <w:rFonts w:hint="cs"/>
          <w:sz w:val="27"/>
          <w:rtl/>
        </w:rPr>
        <w:t xml:space="preserve"> </w:t>
      </w:r>
      <w:r w:rsidR="00A56AB7" w:rsidRPr="00957E8D">
        <w:rPr>
          <w:rFonts w:hint="cs"/>
          <w:sz w:val="27"/>
          <w:rtl/>
        </w:rPr>
        <w:t>بَيْدَ</w:t>
      </w:r>
      <w:r w:rsidRPr="00957E8D">
        <w:rPr>
          <w:rFonts w:hint="cs"/>
          <w:sz w:val="27"/>
          <w:rtl/>
        </w:rPr>
        <w:t xml:space="preserve"> أن الفقهاء قد توص</w:t>
      </w:r>
      <w:r w:rsidR="00AE6134" w:rsidRPr="00957E8D">
        <w:rPr>
          <w:rFonts w:hint="cs"/>
          <w:sz w:val="27"/>
          <w:rtl/>
        </w:rPr>
        <w:t>َّ</w:t>
      </w:r>
      <w:r w:rsidRPr="00957E8D">
        <w:rPr>
          <w:rFonts w:hint="cs"/>
          <w:sz w:val="27"/>
          <w:rtl/>
        </w:rPr>
        <w:t>لوا إلى أن شراكة الوجوه لا تنسجم مع القواعد الأو</w:t>
      </w:r>
      <w:r w:rsidR="00AE6134" w:rsidRPr="00957E8D">
        <w:rPr>
          <w:rFonts w:hint="cs"/>
          <w:sz w:val="27"/>
          <w:rtl/>
        </w:rPr>
        <w:t>ّ</w:t>
      </w:r>
      <w:r w:rsidRPr="00957E8D">
        <w:rPr>
          <w:rFonts w:hint="cs"/>
          <w:sz w:val="27"/>
          <w:rtl/>
        </w:rPr>
        <w:t>لية للشرع. إن شراكة الوجوه تقوم على أساس الاعتبار، بمعنى أنها لا تقوم على أساس النقود والثروة ورأس</w:t>
      </w:r>
      <w:r w:rsidR="00AE6134" w:rsidRPr="00957E8D">
        <w:rPr>
          <w:rFonts w:hint="cs"/>
          <w:sz w:val="27"/>
          <w:rtl/>
        </w:rPr>
        <w:t xml:space="preserve"> </w:t>
      </w:r>
      <w:r w:rsidRPr="00957E8D">
        <w:rPr>
          <w:rFonts w:hint="cs"/>
          <w:sz w:val="27"/>
          <w:rtl/>
        </w:rPr>
        <w:t>مال العمل، ولا تستتبع عملاً...</w:t>
      </w:r>
      <w:r w:rsidRPr="00957E8D">
        <w:rPr>
          <w:rFonts w:hint="eastAsia"/>
          <w:sz w:val="24"/>
          <w:szCs w:val="24"/>
          <w:rtl/>
        </w:rPr>
        <w:t>»</w:t>
      </w:r>
      <w:r w:rsidRPr="00957E8D">
        <w:rPr>
          <w:sz w:val="27"/>
          <w:vertAlign w:val="superscript"/>
          <w:rtl/>
        </w:rPr>
        <w:t>(</w:t>
      </w:r>
      <w:r w:rsidRPr="00957E8D">
        <w:rPr>
          <w:rStyle w:val="afa"/>
          <w:sz w:val="27"/>
          <w:rtl/>
        </w:rPr>
        <w:endnoteReference w:id="133"/>
      </w:r>
      <w:r w:rsidRPr="00957E8D">
        <w:rPr>
          <w:sz w:val="27"/>
          <w:vertAlign w:val="superscript"/>
          <w:rtl/>
        </w:rPr>
        <w:t>)</w:t>
      </w:r>
      <w:r w:rsidRPr="00957E8D">
        <w:rPr>
          <w:rFonts w:hint="cs"/>
          <w:sz w:val="27"/>
          <w:rtl/>
        </w:rPr>
        <w:t>.</w:t>
      </w:r>
    </w:p>
    <w:p w:rsidR="00F6700A" w:rsidRPr="00957E8D" w:rsidRDefault="00F6700A" w:rsidP="006F7999">
      <w:pPr>
        <w:rPr>
          <w:sz w:val="27"/>
          <w:rtl/>
        </w:rPr>
      </w:pPr>
      <w:r w:rsidRPr="00957E8D">
        <w:rPr>
          <w:rFonts w:hint="cs"/>
          <w:sz w:val="27"/>
          <w:rtl/>
        </w:rPr>
        <w:t>إن الأمر الذي يجب أن نقوله لهذا القائل المحترم هو:</w:t>
      </w:r>
    </w:p>
    <w:p w:rsidR="00F6700A" w:rsidRPr="00957E8D" w:rsidRDefault="004524E2" w:rsidP="006F7999">
      <w:pPr>
        <w:rPr>
          <w:sz w:val="27"/>
          <w:rtl/>
        </w:rPr>
      </w:pPr>
      <w:r w:rsidRPr="004524E2">
        <w:rPr>
          <w:rFonts w:hint="cs"/>
          <w:sz w:val="27"/>
          <w:rtl/>
        </w:rPr>
        <w:t>1</w:t>
      </w:r>
      <w:r w:rsidR="00F6700A" w:rsidRPr="00957E8D">
        <w:rPr>
          <w:rFonts w:hint="cs"/>
          <w:sz w:val="27"/>
          <w:rtl/>
        </w:rPr>
        <w:t>ـ هل يمكن الجمع بين ردّ نوع</w:t>
      </w:r>
      <w:r w:rsidR="00AE6134" w:rsidRPr="00957E8D">
        <w:rPr>
          <w:rFonts w:hint="cs"/>
          <w:sz w:val="27"/>
          <w:rtl/>
        </w:rPr>
        <w:t>ٍ</w:t>
      </w:r>
      <w:r w:rsidR="00F6700A" w:rsidRPr="00957E8D">
        <w:rPr>
          <w:rFonts w:hint="cs"/>
          <w:sz w:val="27"/>
          <w:rtl/>
        </w:rPr>
        <w:t xml:space="preserve"> خاص</w:t>
      </w:r>
      <w:r w:rsidR="00AE6134" w:rsidRPr="00957E8D">
        <w:rPr>
          <w:rFonts w:hint="cs"/>
          <w:sz w:val="27"/>
          <w:rtl/>
        </w:rPr>
        <w:t>ّ</w:t>
      </w:r>
      <w:r w:rsidR="00F6700A" w:rsidRPr="00957E8D">
        <w:rPr>
          <w:rFonts w:hint="cs"/>
          <w:sz w:val="27"/>
          <w:rtl/>
        </w:rPr>
        <w:t xml:space="preserve"> من أنواع الشراكة المقبولة من ق</w:t>
      </w:r>
      <w:r w:rsidR="00AE6134" w:rsidRPr="00957E8D">
        <w:rPr>
          <w:rFonts w:hint="cs"/>
          <w:sz w:val="27"/>
          <w:rtl/>
        </w:rPr>
        <w:t>ِ</w:t>
      </w:r>
      <w:r w:rsidR="00F6700A" w:rsidRPr="00957E8D">
        <w:rPr>
          <w:rFonts w:hint="cs"/>
          <w:sz w:val="27"/>
          <w:rtl/>
        </w:rPr>
        <w:t>ب</w:t>
      </w:r>
      <w:r w:rsidR="00AE6134" w:rsidRPr="00957E8D">
        <w:rPr>
          <w:rFonts w:hint="cs"/>
          <w:sz w:val="27"/>
          <w:rtl/>
        </w:rPr>
        <w:t>َ</w:t>
      </w:r>
      <w:r w:rsidR="00F6700A" w:rsidRPr="00957E8D">
        <w:rPr>
          <w:rFonts w:hint="cs"/>
          <w:sz w:val="27"/>
          <w:rtl/>
        </w:rPr>
        <w:t>ل عقلاء القوم وبين النفي المطلق للتعبّ</w:t>
      </w:r>
      <w:r w:rsidR="00AE6134" w:rsidRPr="00957E8D">
        <w:rPr>
          <w:rFonts w:hint="cs"/>
          <w:sz w:val="27"/>
          <w:rtl/>
        </w:rPr>
        <w:t>ُ</w:t>
      </w:r>
      <w:r w:rsidR="00F6700A" w:rsidRPr="00957E8D">
        <w:rPr>
          <w:rFonts w:hint="cs"/>
          <w:sz w:val="27"/>
          <w:rtl/>
        </w:rPr>
        <w:t>د والتأسيس</w:t>
      </w:r>
      <w:r w:rsidR="00AE6134" w:rsidRPr="00957E8D">
        <w:rPr>
          <w:rFonts w:hint="cs"/>
          <w:sz w:val="27"/>
          <w:rtl/>
        </w:rPr>
        <w:t>،</w:t>
      </w:r>
      <w:r w:rsidR="00F6700A" w:rsidRPr="00957E8D">
        <w:rPr>
          <w:rFonts w:hint="cs"/>
          <w:sz w:val="27"/>
          <w:rtl/>
        </w:rPr>
        <w:t xml:space="preserve"> الذي يصرّ عليه صاحب هذا الكلام؟! هل يمكن لنا ـ بعد افتراض ترك مطلق النظام المعاشي والاقتصادي والعقود إلى عُرف الناس</w:t>
      </w:r>
      <w:r w:rsidR="00AE6134" w:rsidRPr="00957E8D">
        <w:rPr>
          <w:rFonts w:hint="cs"/>
          <w:sz w:val="27"/>
          <w:rtl/>
        </w:rPr>
        <w:t>،</w:t>
      </w:r>
      <w:r w:rsidR="00F6700A" w:rsidRPr="00957E8D">
        <w:rPr>
          <w:rFonts w:hint="cs"/>
          <w:sz w:val="27"/>
          <w:rtl/>
        </w:rPr>
        <w:t xml:space="preserve"> وبيان أصل</w:t>
      </w:r>
      <w:r w:rsidR="00AE6134" w:rsidRPr="00957E8D">
        <w:rPr>
          <w:rFonts w:hint="cs"/>
          <w:sz w:val="27"/>
          <w:rtl/>
        </w:rPr>
        <w:t>ٍ</w:t>
      </w:r>
      <w:r w:rsidR="00F6700A" w:rsidRPr="00957E8D">
        <w:rPr>
          <w:rFonts w:hint="cs"/>
          <w:sz w:val="27"/>
          <w:rtl/>
        </w:rPr>
        <w:t xml:space="preserve"> واحد أو عدد</w:t>
      </w:r>
      <w:r w:rsidR="00AE6134" w:rsidRPr="00957E8D">
        <w:rPr>
          <w:rFonts w:hint="cs"/>
          <w:sz w:val="27"/>
          <w:rtl/>
        </w:rPr>
        <w:t>ٍ</w:t>
      </w:r>
      <w:r w:rsidR="00F6700A" w:rsidRPr="00957E8D">
        <w:rPr>
          <w:rFonts w:hint="cs"/>
          <w:sz w:val="27"/>
          <w:rtl/>
        </w:rPr>
        <w:t xml:space="preserve"> من الأصول الكل</w:t>
      </w:r>
      <w:r w:rsidR="00AE6134" w:rsidRPr="00957E8D">
        <w:rPr>
          <w:rFonts w:hint="cs"/>
          <w:sz w:val="27"/>
          <w:rtl/>
        </w:rPr>
        <w:t>ّ</w:t>
      </w:r>
      <w:r w:rsidR="00F6700A" w:rsidRPr="00957E8D">
        <w:rPr>
          <w:rFonts w:hint="cs"/>
          <w:sz w:val="27"/>
          <w:rtl/>
        </w:rPr>
        <w:t>ية ـ أن نتحدّ</w:t>
      </w:r>
      <w:r w:rsidR="00AE6134" w:rsidRPr="00957E8D">
        <w:rPr>
          <w:rFonts w:hint="cs"/>
          <w:sz w:val="27"/>
          <w:rtl/>
        </w:rPr>
        <w:t>َ</w:t>
      </w:r>
      <w:r w:rsidR="00F6700A" w:rsidRPr="00957E8D">
        <w:rPr>
          <w:rFonts w:hint="cs"/>
          <w:sz w:val="27"/>
          <w:rtl/>
        </w:rPr>
        <w:t>ث عن بطلان عقد</w:t>
      </w:r>
      <w:r w:rsidR="00AE6134" w:rsidRPr="00957E8D">
        <w:rPr>
          <w:rFonts w:hint="cs"/>
          <w:sz w:val="27"/>
          <w:rtl/>
        </w:rPr>
        <w:t>ٍ</w:t>
      </w:r>
      <w:r w:rsidR="00F6700A" w:rsidRPr="00957E8D">
        <w:rPr>
          <w:rFonts w:hint="cs"/>
          <w:sz w:val="27"/>
          <w:rtl/>
        </w:rPr>
        <w:t xml:space="preserve"> مقبول من ق</w:t>
      </w:r>
      <w:r w:rsidR="00AE6134" w:rsidRPr="00957E8D">
        <w:rPr>
          <w:rFonts w:hint="cs"/>
          <w:sz w:val="27"/>
          <w:rtl/>
        </w:rPr>
        <w:t>ِ</w:t>
      </w:r>
      <w:r w:rsidR="00F6700A" w:rsidRPr="00957E8D">
        <w:rPr>
          <w:rFonts w:hint="cs"/>
          <w:sz w:val="27"/>
          <w:rtl/>
        </w:rPr>
        <w:t>ب</w:t>
      </w:r>
      <w:r w:rsidR="00AE6134" w:rsidRPr="00957E8D">
        <w:rPr>
          <w:rFonts w:hint="cs"/>
          <w:sz w:val="27"/>
          <w:rtl/>
        </w:rPr>
        <w:t>َ</w:t>
      </w:r>
      <w:r w:rsidR="00F6700A" w:rsidRPr="00957E8D">
        <w:rPr>
          <w:rFonts w:hint="cs"/>
          <w:sz w:val="27"/>
          <w:rtl/>
        </w:rPr>
        <w:t xml:space="preserve">ل عقلاء العالم؟! ما هي تلك </w:t>
      </w:r>
      <w:r w:rsidR="00F6700A" w:rsidRPr="00957E8D">
        <w:rPr>
          <w:rFonts w:hint="eastAsia"/>
          <w:sz w:val="24"/>
          <w:szCs w:val="24"/>
          <w:rtl/>
        </w:rPr>
        <w:t>«</w:t>
      </w:r>
      <w:r w:rsidR="00F6700A" w:rsidRPr="00957E8D">
        <w:rPr>
          <w:rFonts w:hint="cs"/>
          <w:sz w:val="27"/>
          <w:rtl/>
        </w:rPr>
        <w:t>القواعد العامّة والأو</w:t>
      </w:r>
      <w:r w:rsidR="00AE6134" w:rsidRPr="00957E8D">
        <w:rPr>
          <w:rFonts w:hint="cs"/>
          <w:sz w:val="27"/>
          <w:rtl/>
        </w:rPr>
        <w:t>ّ</w:t>
      </w:r>
      <w:r w:rsidR="00F6700A" w:rsidRPr="00957E8D">
        <w:rPr>
          <w:rFonts w:hint="cs"/>
          <w:sz w:val="27"/>
          <w:rtl/>
        </w:rPr>
        <w:t>لية والكل</w:t>
      </w:r>
      <w:r w:rsidR="00AE6134" w:rsidRPr="00957E8D">
        <w:rPr>
          <w:rFonts w:hint="cs"/>
          <w:sz w:val="27"/>
          <w:rtl/>
        </w:rPr>
        <w:t>ّ</w:t>
      </w:r>
      <w:r w:rsidR="00F6700A" w:rsidRPr="00957E8D">
        <w:rPr>
          <w:rFonts w:hint="cs"/>
          <w:sz w:val="27"/>
          <w:rtl/>
        </w:rPr>
        <w:t>ية للشرع</w:t>
      </w:r>
      <w:r w:rsidR="00F6700A" w:rsidRPr="00957E8D">
        <w:rPr>
          <w:rFonts w:hint="eastAsia"/>
          <w:sz w:val="24"/>
          <w:szCs w:val="24"/>
          <w:rtl/>
        </w:rPr>
        <w:t>»</w:t>
      </w:r>
      <w:r w:rsidR="00F6700A" w:rsidRPr="00957E8D">
        <w:rPr>
          <w:rFonts w:hint="cs"/>
          <w:sz w:val="27"/>
          <w:rtl/>
        </w:rPr>
        <w:t xml:space="preserve"> التي لا تنسجم معها شراكة الوجوه؟ هل يمكن لعبارة: </w:t>
      </w:r>
      <w:r w:rsidR="00F6700A" w:rsidRPr="00957E8D">
        <w:rPr>
          <w:rFonts w:hint="eastAsia"/>
          <w:sz w:val="24"/>
          <w:szCs w:val="24"/>
          <w:rtl/>
        </w:rPr>
        <w:t>«</w:t>
      </w:r>
      <w:r w:rsidR="00F6700A" w:rsidRPr="00957E8D">
        <w:rPr>
          <w:sz w:val="27"/>
          <w:rtl/>
        </w:rPr>
        <w:t>إن شراكة الوجوه تقوم على أساس الاعتبار، بمعنى أنها لا تقوم على أساس النقود والثروة ورأس</w:t>
      </w:r>
      <w:r w:rsidR="00AE6134" w:rsidRPr="00957E8D">
        <w:rPr>
          <w:rFonts w:hint="cs"/>
          <w:sz w:val="27"/>
          <w:rtl/>
        </w:rPr>
        <w:t xml:space="preserve"> </w:t>
      </w:r>
      <w:r w:rsidR="00F6700A" w:rsidRPr="00957E8D">
        <w:rPr>
          <w:sz w:val="27"/>
          <w:rtl/>
        </w:rPr>
        <w:t>مال العمل، ولا تستتبع عملاً</w:t>
      </w:r>
      <w:r w:rsidR="00F6700A" w:rsidRPr="00957E8D">
        <w:rPr>
          <w:rFonts w:hint="eastAsia"/>
          <w:sz w:val="24"/>
          <w:szCs w:val="24"/>
          <w:rtl/>
        </w:rPr>
        <w:t>»</w:t>
      </w:r>
      <w:r w:rsidR="00F6700A" w:rsidRPr="00957E8D">
        <w:rPr>
          <w:rFonts w:hint="cs"/>
          <w:sz w:val="27"/>
          <w:rtl/>
        </w:rPr>
        <w:t xml:space="preserve"> أن تنسجم مع منهج الانعزال أو الإبهام ونفي أيّ نوع</w:t>
      </w:r>
      <w:r w:rsidR="00AE6134" w:rsidRPr="00957E8D">
        <w:rPr>
          <w:rFonts w:hint="cs"/>
          <w:sz w:val="27"/>
          <w:rtl/>
        </w:rPr>
        <w:t>ٍ</w:t>
      </w:r>
      <w:r w:rsidR="00F6700A" w:rsidRPr="00957E8D">
        <w:rPr>
          <w:rFonts w:hint="cs"/>
          <w:sz w:val="27"/>
          <w:rtl/>
        </w:rPr>
        <w:t xml:space="preserve"> من أنواع التشريع التأسيسي في الشريعة؟!</w:t>
      </w:r>
    </w:p>
    <w:p w:rsidR="00F6700A" w:rsidRPr="00957E8D" w:rsidRDefault="004524E2" w:rsidP="006F7999">
      <w:pPr>
        <w:rPr>
          <w:sz w:val="27"/>
          <w:rtl/>
        </w:rPr>
      </w:pPr>
      <w:r w:rsidRPr="004524E2">
        <w:rPr>
          <w:rFonts w:hint="cs"/>
          <w:sz w:val="27"/>
          <w:rtl/>
        </w:rPr>
        <w:t>2</w:t>
      </w:r>
      <w:r w:rsidR="00F6700A" w:rsidRPr="00957E8D">
        <w:rPr>
          <w:rFonts w:hint="cs"/>
          <w:sz w:val="27"/>
          <w:rtl/>
        </w:rPr>
        <w:t>ـ كيف يجب على الشارع المقد</w:t>
      </w:r>
      <w:r w:rsidR="00AE6134" w:rsidRPr="00957E8D">
        <w:rPr>
          <w:rFonts w:hint="cs"/>
          <w:sz w:val="27"/>
          <w:rtl/>
        </w:rPr>
        <w:t>َّ</w:t>
      </w:r>
      <w:r w:rsidR="00F6700A" w:rsidRPr="00957E8D">
        <w:rPr>
          <w:rFonts w:hint="cs"/>
          <w:sz w:val="27"/>
          <w:rtl/>
        </w:rPr>
        <w:t>س أن يحدّ</w:t>
      </w:r>
      <w:r w:rsidR="00AE6134" w:rsidRPr="00957E8D">
        <w:rPr>
          <w:rFonts w:hint="cs"/>
          <w:sz w:val="27"/>
          <w:rtl/>
        </w:rPr>
        <w:t>ِ</w:t>
      </w:r>
      <w:r w:rsidR="00F6700A" w:rsidRPr="00957E8D">
        <w:rPr>
          <w:rFonts w:hint="cs"/>
          <w:sz w:val="27"/>
          <w:rtl/>
        </w:rPr>
        <w:t>د إطاراً</w:t>
      </w:r>
      <w:r w:rsidR="00AE6134" w:rsidRPr="00957E8D">
        <w:rPr>
          <w:rFonts w:hint="cs"/>
          <w:sz w:val="27"/>
          <w:rtl/>
        </w:rPr>
        <w:t>؛</w:t>
      </w:r>
      <w:r w:rsidR="00F6700A" w:rsidRPr="00957E8D">
        <w:rPr>
          <w:rFonts w:hint="cs"/>
          <w:sz w:val="27"/>
          <w:rtl/>
        </w:rPr>
        <w:t xml:space="preserve"> بدافع الحيلولة دون ظلم المقتدرين المتمك</w:t>
      </w:r>
      <w:r w:rsidR="00AE6134" w:rsidRPr="00957E8D">
        <w:rPr>
          <w:rFonts w:hint="cs"/>
          <w:sz w:val="27"/>
          <w:rtl/>
        </w:rPr>
        <w:t>ّ</w:t>
      </w:r>
      <w:r w:rsidR="00F6700A" w:rsidRPr="00957E8D">
        <w:rPr>
          <w:rFonts w:hint="cs"/>
          <w:sz w:val="27"/>
          <w:rtl/>
        </w:rPr>
        <w:t>نين</w:t>
      </w:r>
      <w:r w:rsidR="00AE6134" w:rsidRPr="00957E8D">
        <w:rPr>
          <w:rFonts w:hint="cs"/>
          <w:sz w:val="27"/>
          <w:rtl/>
        </w:rPr>
        <w:t>،</w:t>
      </w:r>
      <w:r w:rsidR="00F6700A" w:rsidRPr="00957E8D">
        <w:rPr>
          <w:rFonts w:hint="cs"/>
          <w:sz w:val="27"/>
          <w:rtl/>
        </w:rPr>
        <w:t xml:space="preserve"> والمنع من تحقيق المصالح والأطماع الشخصية للناس، على أن </w:t>
      </w:r>
      <w:r w:rsidR="00F6700A" w:rsidRPr="00957E8D">
        <w:rPr>
          <w:rFonts w:hint="cs"/>
          <w:sz w:val="27"/>
          <w:rtl/>
        </w:rPr>
        <w:lastRenderedPageBreak/>
        <w:t>يكون هذا الإطار مقبولاً من ق</w:t>
      </w:r>
      <w:r w:rsidR="00AE6134" w:rsidRPr="00957E8D">
        <w:rPr>
          <w:rFonts w:hint="cs"/>
          <w:sz w:val="27"/>
          <w:rtl/>
        </w:rPr>
        <w:t>ِ</w:t>
      </w:r>
      <w:r w:rsidR="00F6700A" w:rsidRPr="00957E8D">
        <w:rPr>
          <w:rFonts w:hint="cs"/>
          <w:sz w:val="27"/>
          <w:rtl/>
        </w:rPr>
        <w:t>ب</w:t>
      </w:r>
      <w:r w:rsidR="00AE6134" w:rsidRPr="00957E8D">
        <w:rPr>
          <w:rFonts w:hint="cs"/>
          <w:sz w:val="27"/>
          <w:rtl/>
        </w:rPr>
        <w:t>َ</w:t>
      </w:r>
      <w:r w:rsidR="00F6700A" w:rsidRPr="00957E8D">
        <w:rPr>
          <w:rFonts w:hint="cs"/>
          <w:sz w:val="27"/>
          <w:rtl/>
        </w:rPr>
        <w:t>ل عقل كل</w:t>
      </w:r>
      <w:r w:rsidR="00AE6134" w:rsidRPr="00957E8D">
        <w:rPr>
          <w:rFonts w:hint="cs"/>
          <w:sz w:val="27"/>
          <w:rtl/>
        </w:rPr>
        <w:t>ّ</w:t>
      </w:r>
      <w:r w:rsidR="00F6700A" w:rsidRPr="00957E8D">
        <w:rPr>
          <w:rFonts w:hint="cs"/>
          <w:sz w:val="27"/>
          <w:rtl/>
        </w:rPr>
        <w:t xml:space="preserve"> عاقل</w:t>
      </w:r>
      <w:r w:rsidR="00AE6134" w:rsidRPr="00957E8D">
        <w:rPr>
          <w:rFonts w:hint="cs"/>
          <w:sz w:val="27"/>
          <w:rtl/>
        </w:rPr>
        <w:t>ٍ</w:t>
      </w:r>
      <w:r w:rsidR="00F6700A" w:rsidRPr="00957E8D">
        <w:rPr>
          <w:rFonts w:hint="cs"/>
          <w:sz w:val="27"/>
          <w:rtl/>
        </w:rPr>
        <w:t>، ولكن</w:t>
      </w:r>
      <w:r w:rsidR="00AE6134" w:rsidRPr="00957E8D">
        <w:rPr>
          <w:rFonts w:hint="cs"/>
          <w:sz w:val="27"/>
          <w:rtl/>
        </w:rPr>
        <w:t>ْ</w:t>
      </w:r>
      <w:r w:rsidR="00F6700A" w:rsidRPr="00957E8D">
        <w:rPr>
          <w:rFonts w:hint="cs"/>
          <w:sz w:val="27"/>
          <w:rtl/>
        </w:rPr>
        <w:t xml:space="preserve"> ليس من الضروري أن يقول شيئاً أو أن تكون له هداية وراء هذا الإطار؟ إذا كان عدم الإطار يؤد</w:t>
      </w:r>
      <w:r w:rsidR="00AE6134" w:rsidRPr="00957E8D">
        <w:rPr>
          <w:rFonts w:hint="cs"/>
          <w:sz w:val="27"/>
          <w:rtl/>
        </w:rPr>
        <w:t>ّ</w:t>
      </w:r>
      <w:r w:rsidR="00F6700A" w:rsidRPr="00957E8D">
        <w:rPr>
          <w:rFonts w:hint="cs"/>
          <w:sz w:val="27"/>
          <w:rtl/>
        </w:rPr>
        <w:t>ي إلى قانون الغاب أفلا يؤد</w:t>
      </w:r>
      <w:r w:rsidR="00AE6134" w:rsidRPr="00957E8D">
        <w:rPr>
          <w:rFonts w:hint="cs"/>
          <w:sz w:val="27"/>
          <w:rtl/>
        </w:rPr>
        <w:t>ّ</w:t>
      </w:r>
      <w:r w:rsidR="00F6700A" w:rsidRPr="00957E8D">
        <w:rPr>
          <w:rFonts w:hint="cs"/>
          <w:sz w:val="27"/>
          <w:rtl/>
        </w:rPr>
        <w:t>ي عدم القانون في الدائرة التي يمكن للشارع أن يضع قانونه إلى مثل هذه الحكومة والقانون أيضاً؟</w:t>
      </w:r>
    </w:p>
    <w:p w:rsidR="00F6700A" w:rsidRPr="00957E8D" w:rsidRDefault="00F6700A" w:rsidP="006F7999">
      <w:pPr>
        <w:rPr>
          <w:sz w:val="27"/>
          <w:rtl/>
        </w:rPr>
      </w:pPr>
      <w:r w:rsidRPr="00957E8D">
        <w:rPr>
          <w:rFonts w:hint="cs"/>
          <w:sz w:val="27"/>
          <w:rtl/>
        </w:rPr>
        <w:t xml:space="preserve">وعلى </w:t>
      </w:r>
      <w:r w:rsidR="00AE6134" w:rsidRPr="00957E8D">
        <w:rPr>
          <w:rFonts w:hint="cs"/>
          <w:sz w:val="27"/>
          <w:rtl/>
        </w:rPr>
        <w:t>أيّ</w:t>
      </w:r>
      <w:r w:rsidRPr="00957E8D">
        <w:rPr>
          <w:rFonts w:hint="cs"/>
          <w:sz w:val="27"/>
          <w:rtl/>
        </w:rPr>
        <w:t xml:space="preserve"> حال إن رؤية الانعزال والإبهام ـ خلافاً للزخرفة والبهرجة التي أ</w:t>
      </w:r>
      <w:r w:rsidR="00AE6134" w:rsidRPr="00957E8D">
        <w:rPr>
          <w:rFonts w:hint="cs"/>
          <w:sz w:val="27"/>
          <w:rtl/>
        </w:rPr>
        <w:t>ُ</w:t>
      </w:r>
      <w:r w:rsidRPr="00957E8D">
        <w:rPr>
          <w:rFonts w:hint="cs"/>
          <w:sz w:val="27"/>
          <w:rtl/>
        </w:rPr>
        <w:t>حيطت بها</w:t>
      </w:r>
      <w:r w:rsidR="00AE6134" w:rsidRPr="00957E8D">
        <w:rPr>
          <w:rFonts w:hint="cs"/>
          <w:sz w:val="27"/>
          <w:rtl/>
        </w:rPr>
        <w:t xml:space="preserve">، </w:t>
      </w:r>
      <w:r w:rsidRPr="00957E8D">
        <w:rPr>
          <w:rFonts w:hint="cs"/>
          <w:sz w:val="27"/>
          <w:rtl/>
        </w:rPr>
        <w:t>وحصولها على بعض الأتباع والأنصار في الدوائر غير الاختصاصية ـ هي رؤية</w:t>
      </w:r>
      <w:r w:rsidR="00AE6134" w:rsidRPr="00957E8D">
        <w:rPr>
          <w:rFonts w:hint="cs"/>
          <w:sz w:val="27"/>
          <w:rtl/>
        </w:rPr>
        <w:t>ٌ</w:t>
      </w:r>
      <w:r w:rsidRPr="00957E8D">
        <w:rPr>
          <w:rFonts w:hint="cs"/>
          <w:sz w:val="27"/>
          <w:rtl/>
        </w:rPr>
        <w:t xml:space="preserve"> في غاية الضعف</w:t>
      </w:r>
      <w:r w:rsidR="00AE6134" w:rsidRPr="00957E8D">
        <w:rPr>
          <w:rFonts w:hint="cs"/>
          <w:sz w:val="27"/>
          <w:rtl/>
        </w:rPr>
        <w:t xml:space="preserve">، </w:t>
      </w:r>
      <w:r w:rsidRPr="00957E8D">
        <w:rPr>
          <w:rFonts w:hint="cs"/>
          <w:sz w:val="27"/>
          <w:rtl/>
        </w:rPr>
        <w:t>وفاقدة</w:t>
      </w:r>
      <w:r w:rsidR="00AE6134" w:rsidRPr="00957E8D">
        <w:rPr>
          <w:rFonts w:hint="cs"/>
          <w:sz w:val="27"/>
          <w:rtl/>
        </w:rPr>
        <w:t>ٌ</w:t>
      </w:r>
      <w:r w:rsidRPr="00957E8D">
        <w:rPr>
          <w:rFonts w:hint="cs"/>
          <w:sz w:val="27"/>
          <w:rtl/>
        </w:rPr>
        <w:t xml:space="preserve"> للأساس العلمي.</w:t>
      </w:r>
    </w:p>
    <w:p w:rsidR="00E83C22" w:rsidRPr="00957E8D" w:rsidRDefault="00F6700A" w:rsidP="006F7999">
      <w:pPr>
        <w:rPr>
          <w:rtl/>
        </w:rPr>
      </w:pPr>
      <w:r w:rsidRPr="00957E8D">
        <w:rPr>
          <w:rFonts w:hint="cs"/>
          <w:sz w:val="27"/>
          <w:rtl/>
        </w:rPr>
        <w:t>كما أن الأدل</w:t>
      </w:r>
      <w:r w:rsidR="00AE6134" w:rsidRPr="00957E8D">
        <w:rPr>
          <w:rFonts w:hint="cs"/>
          <w:sz w:val="27"/>
          <w:rtl/>
        </w:rPr>
        <w:t>ّ</w:t>
      </w:r>
      <w:r w:rsidRPr="00957E8D">
        <w:rPr>
          <w:rFonts w:hint="cs"/>
          <w:sz w:val="27"/>
          <w:rtl/>
        </w:rPr>
        <w:t>ة التي أوردناها في توجيه هذه الرؤية ـ رغم عدم عثورنا على دليل</w:t>
      </w:r>
      <w:r w:rsidR="00AE6134" w:rsidRPr="00957E8D">
        <w:rPr>
          <w:rFonts w:hint="cs"/>
          <w:sz w:val="27"/>
          <w:rtl/>
        </w:rPr>
        <w:t>ٍ</w:t>
      </w:r>
      <w:r w:rsidRPr="00957E8D">
        <w:rPr>
          <w:rFonts w:hint="cs"/>
          <w:sz w:val="27"/>
          <w:rtl/>
        </w:rPr>
        <w:t xml:space="preserve"> واضح منها ـ وإن</w:t>
      </w:r>
      <w:r w:rsidR="00AE6134" w:rsidRPr="00957E8D">
        <w:rPr>
          <w:rFonts w:hint="cs"/>
          <w:sz w:val="27"/>
          <w:rtl/>
        </w:rPr>
        <w:t>ْ</w:t>
      </w:r>
      <w:r w:rsidRPr="00957E8D">
        <w:rPr>
          <w:rFonts w:hint="cs"/>
          <w:sz w:val="27"/>
          <w:rtl/>
        </w:rPr>
        <w:t xml:space="preserve"> كانت تطيح برؤية الشمول، إلا</w:t>
      </w:r>
      <w:r w:rsidR="00AE6134" w:rsidRPr="00957E8D">
        <w:rPr>
          <w:rFonts w:hint="cs"/>
          <w:sz w:val="27"/>
          <w:rtl/>
        </w:rPr>
        <w:t>ّ</w:t>
      </w:r>
      <w:r w:rsidRPr="00957E8D">
        <w:rPr>
          <w:rFonts w:hint="cs"/>
          <w:sz w:val="27"/>
          <w:rtl/>
        </w:rPr>
        <w:t xml:space="preserve"> أنها لا تثبت هاتين الرؤيتين. يجب الاستفادة من هذه الأدلة ـ كما صنعنا نحن ـ في إثبات نظرية الاعتدال. والحقيقة هي أن هاتين الرؤيتين عبارة</w:t>
      </w:r>
      <w:r w:rsidR="00AE6134" w:rsidRPr="00957E8D">
        <w:rPr>
          <w:rFonts w:hint="cs"/>
          <w:sz w:val="27"/>
          <w:rtl/>
        </w:rPr>
        <w:t>ٌ</w:t>
      </w:r>
      <w:r w:rsidRPr="00957E8D">
        <w:rPr>
          <w:rFonts w:hint="cs"/>
          <w:sz w:val="27"/>
          <w:rtl/>
        </w:rPr>
        <w:t xml:space="preserve"> عن اعتقاد</w:t>
      </w:r>
      <w:r w:rsidR="00AE6134" w:rsidRPr="00957E8D">
        <w:rPr>
          <w:rFonts w:hint="cs"/>
          <w:sz w:val="27"/>
          <w:rtl/>
        </w:rPr>
        <w:t>ٍ</w:t>
      </w:r>
      <w:r w:rsidRPr="00957E8D">
        <w:rPr>
          <w:rFonts w:hint="cs"/>
          <w:sz w:val="27"/>
          <w:rtl/>
        </w:rPr>
        <w:t xml:space="preserve"> مضطرب</w:t>
      </w:r>
      <w:r w:rsidR="00AE6134" w:rsidRPr="00957E8D">
        <w:rPr>
          <w:rFonts w:hint="cs"/>
          <w:sz w:val="27"/>
          <w:rtl/>
        </w:rPr>
        <w:t>،</w:t>
      </w:r>
      <w:r w:rsidRPr="00957E8D">
        <w:rPr>
          <w:rFonts w:hint="cs"/>
          <w:sz w:val="27"/>
          <w:rtl/>
        </w:rPr>
        <w:t xml:space="preserve"> وموقف</w:t>
      </w:r>
      <w:r w:rsidR="00FC2AD3">
        <w:rPr>
          <w:rFonts w:hint="cs"/>
          <w:sz w:val="27"/>
          <w:rtl/>
        </w:rPr>
        <w:t>ٍ</w:t>
      </w:r>
      <w:r w:rsidRPr="00957E8D">
        <w:rPr>
          <w:rFonts w:hint="cs"/>
          <w:sz w:val="27"/>
          <w:rtl/>
        </w:rPr>
        <w:t xml:space="preserve"> غير عملي</w:t>
      </w:r>
      <w:r w:rsidR="00AE6134" w:rsidRPr="00957E8D">
        <w:rPr>
          <w:rFonts w:hint="cs"/>
          <w:sz w:val="27"/>
          <w:rtl/>
        </w:rPr>
        <w:t>ّ</w:t>
      </w:r>
      <w:r w:rsidRPr="00957E8D">
        <w:rPr>
          <w:rFonts w:hint="cs"/>
          <w:sz w:val="27"/>
          <w:rtl/>
        </w:rPr>
        <w:t xml:space="preserve"> في مواجهة رؤية الشمول المتطرّ</w:t>
      </w:r>
      <w:r w:rsidR="00AE6134" w:rsidRPr="00957E8D">
        <w:rPr>
          <w:rFonts w:hint="cs"/>
          <w:sz w:val="27"/>
          <w:rtl/>
        </w:rPr>
        <w:t>ِ</w:t>
      </w:r>
      <w:r w:rsidRPr="00957E8D">
        <w:rPr>
          <w:rFonts w:hint="cs"/>
          <w:sz w:val="27"/>
          <w:rtl/>
        </w:rPr>
        <w:t>فة.</w:t>
      </w:r>
    </w:p>
    <w:p w:rsidR="00E83C22" w:rsidRPr="00957E8D" w:rsidRDefault="00E83C22" w:rsidP="00AA3379">
      <w:pPr>
        <w:spacing w:line="410" w:lineRule="exact"/>
        <w:rPr>
          <w:rtl/>
        </w:rPr>
      </w:pPr>
    </w:p>
    <w:p w:rsidR="00E83C22" w:rsidRPr="00957E8D" w:rsidRDefault="00E83C22" w:rsidP="00AA3379">
      <w:pPr>
        <w:spacing w:line="420" w:lineRule="exact"/>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D7260B">
      <w:pPr>
        <w:spacing w:line="420" w:lineRule="exact"/>
        <w:rPr>
          <w:rtl/>
        </w:rPr>
      </w:pPr>
    </w:p>
    <w:p w:rsidR="00E83C22" w:rsidRPr="00957E8D" w:rsidRDefault="00E83C22" w:rsidP="00741B56">
      <w:pPr>
        <w:spacing w:line="340" w:lineRule="exact"/>
        <w:rPr>
          <w:rtl/>
        </w:rPr>
      </w:pPr>
    </w:p>
    <w:p w:rsidR="00E83C22" w:rsidRPr="00957E8D" w:rsidRDefault="00F31811" w:rsidP="00F31811">
      <w:pPr>
        <w:pStyle w:val="10"/>
        <w:spacing w:line="216" w:lineRule="auto"/>
        <w:rPr>
          <w:rtl/>
        </w:rPr>
      </w:pPr>
      <w:bookmarkStart w:id="20" w:name="_Toc20782539"/>
      <w:r w:rsidRPr="00957E8D">
        <w:rPr>
          <w:rtl/>
        </w:rPr>
        <w:t>العلوم</w:t>
      </w:r>
      <w:r w:rsidRPr="00957E8D">
        <w:rPr>
          <w:rFonts w:hint="cs"/>
          <w:rtl/>
        </w:rPr>
        <w:t xml:space="preserve"> والمعارف المؤثِّرة في</w:t>
      </w:r>
      <w:r w:rsidRPr="00957E8D">
        <w:rPr>
          <w:rtl/>
        </w:rPr>
        <w:t xml:space="preserve"> علم الفقه</w:t>
      </w:r>
      <w:bookmarkEnd w:id="20"/>
    </w:p>
    <w:p w:rsidR="00E83C22" w:rsidRPr="00957E8D" w:rsidRDefault="00F31811" w:rsidP="00F31811">
      <w:pPr>
        <w:pStyle w:val="10"/>
        <w:spacing w:line="216" w:lineRule="auto"/>
        <w:rPr>
          <w:sz w:val="26"/>
          <w:szCs w:val="42"/>
          <w:rtl/>
        </w:rPr>
      </w:pPr>
      <w:bookmarkStart w:id="21" w:name="_Toc20782540"/>
      <w:r w:rsidRPr="00957E8D">
        <w:rPr>
          <w:rFonts w:hint="cs"/>
          <w:sz w:val="26"/>
          <w:szCs w:val="42"/>
          <w:rtl/>
        </w:rPr>
        <w:t>ومدى تأثيرها</w:t>
      </w:r>
      <w:bookmarkEnd w:id="21"/>
    </w:p>
    <w:p w:rsidR="00E83C22" w:rsidRPr="00957E8D" w:rsidRDefault="00E83C22" w:rsidP="00741B56">
      <w:pPr>
        <w:spacing w:line="320" w:lineRule="exact"/>
        <w:rPr>
          <w:rtl/>
        </w:rPr>
      </w:pPr>
    </w:p>
    <w:p w:rsidR="00E83C22" w:rsidRPr="00957E8D" w:rsidRDefault="00F31811" w:rsidP="00F31811">
      <w:pPr>
        <w:pStyle w:val="Author"/>
        <w:rPr>
          <w:rtl/>
        </w:rPr>
      </w:pPr>
      <w:bookmarkStart w:id="22" w:name="_Toc20782541"/>
      <w:r w:rsidRPr="00957E8D">
        <w:rPr>
          <w:rFonts w:hint="cs"/>
          <w:b/>
          <w:rtl/>
        </w:rPr>
        <w:t>د. محمد رسول آهنگران</w:t>
      </w:r>
      <w:r w:rsidR="00527634" w:rsidRPr="00957E8D">
        <w:rPr>
          <w:rFonts w:cs="Taher" w:hint="cs"/>
          <w:vertAlign w:val="superscript"/>
          <w:rtl/>
        </w:rPr>
        <w:t>(</w:t>
      </w:r>
      <w:r w:rsidR="00527634" w:rsidRPr="00957E8D">
        <w:rPr>
          <w:rFonts w:cs="Taher"/>
          <w:vertAlign w:val="superscript"/>
          <w:rtl/>
        </w:rPr>
        <w:footnoteReference w:customMarkFollows="1" w:id="3"/>
        <w:t>*)</w:t>
      </w:r>
      <w:bookmarkEnd w:id="22"/>
    </w:p>
    <w:p w:rsidR="00F31811" w:rsidRPr="00957E8D" w:rsidRDefault="001B7511" w:rsidP="00F31811">
      <w:pPr>
        <w:pStyle w:val="Author"/>
        <w:rPr>
          <w:b/>
          <w:rtl/>
        </w:rPr>
      </w:pPr>
      <w:bookmarkStart w:id="23" w:name="_Toc20782542"/>
      <w:r w:rsidRPr="00957E8D">
        <w:rPr>
          <w:rFonts w:hint="cs"/>
          <w:b/>
          <w:rtl/>
        </w:rPr>
        <w:t xml:space="preserve">أ. </w:t>
      </w:r>
      <w:r w:rsidR="00F31811" w:rsidRPr="00957E8D">
        <w:rPr>
          <w:rFonts w:hint="cs"/>
          <w:b/>
          <w:rtl/>
        </w:rPr>
        <w:t>مصطفى زكي يحيى</w:t>
      </w:r>
      <w:r w:rsidR="00F31811" w:rsidRPr="00957E8D">
        <w:rPr>
          <w:rFonts w:cs="Taher" w:hint="cs"/>
          <w:b/>
          <w:vertAlign w:val="superscript"/>
          <w:rtl/>
        </w:rPr>
        <w:t>(*</w:t>
      </w:r>
      <w:r w:rsidR="00F31811" w:rsidRPr="00957E8D">
        <w:rPr>
          <w:rFonts w:cs="Taher"/>
          <w:b/>
          <w:vertAlign w:val="superscript"/>
          <w:rtl/>
        </w:rPr>
        <w:footnoteReference w:customMarkFollows="1" w:id="4"/>
        <w:t>*)</w:t>
      </w:r>
      <w:bookmarkEnd w:id="23"/>
    </w:p>
    <w:p w:rsidR="00E83C22" w:rsidRPr="00957E8D" w:rsidRDefault="00E83C22" w:rsidP="006F7999">
      <w:pPr>
        <w:rPr>
          <w:rtl/>
        </w:rPr>
      </w:pPr>
    </w:p>
    <w:p w:rsidR="00050417" w:rsidRPr="00957E8D" w:rsidRDefault="00050417" w:rsidP="00F31811">
      <w:pPr>
        <w:pStyle w:val="31"/>
        <w:rPr>
          <w:color w:val="auto"/>
          <w:rtl/>
        </w:rPr>
      </w:pPr>
      <w:bookmarkStart w:id="24" w:name="_Toc531380810"/>
      <w:r w:rsidRPr="00957E8D">
        <w:rPr>
          <w:rFonts w:hint="cs"/>
          <w:color w:val="auto"/>
          <w:rtl/>
        </w:rPr>
        <w:t>المقدّمة</w:t>
      </w:r>
      <w:bookmarkEnd w:id="24"/>
    </w:p>
    <w:p w:rsidR="00050417" w:rsidRPr="00957E8D" w:rsidRDefault="00050417" w:rsidP="00741B56">
      <w:pPr>
        <w:pStyle w:val="aff3"/>
        <w:adjustRightInd w:val="0"/>
        <w:spacing w:line="39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عند دراسة كلّ العلم تظهر للباحثين معو</w:t>
      </w:r>
      <w:r w:rsidR="00C31EB1"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قات حقيقية، تلزمهم بتوسعة معارفهم في علوم أخرى</w:t>
      </w:r>
      <w:r w:rsidR="00C31EB1"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من أجل الإحاطة في كلّ جوانب العلم المدروس</w:t>
      </w:r>
      <w:r w:rsidR="00C31EB1"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وهذا ممّا قد يعيق عملية المطالعة أو الفهم لذلك العلم، ولذلك قالوا ب</w:t>
      </w:r>
      <w:r w:rsidRPr="00957E8D">
        <w:rPr>
          <w:rFonts w:ascii="Simplified Arabic" w:hAnsi="Simplified Arabic" w:cs="AL-Mohanad"/>
          <w:bCs w:val="0"/>
          <w:sz w:val="27"/>
          <w:szCs w:val="27"/>
          <w:rtl/>
        </w:rPr>
        <w:t>وج</w:t>
      </w:r>
      <w:r w:rsidRPr="00957E8D">
        <w:rPr>
          <w:rFonts w:ascii="Simplified Arabic" w:hAnsi="Simplified Arabic" w:cs="AL-Mohanad" w:hint="cs"/>
          <w:bCs w:val="0"/>
          <w:sz w:val="27"/>
          <w:szCs w:val="27"/>
          <w:rtl/>
        </w:rPr>
        <w:t>و</w:t>
      </w:r>
      <w:r w:rsidRPr="00957E8D">
        <w:rPr>
          <w:rFonts w:ascii="Simplified Arabic" w:hAnsi="Simplified Arabic" w:cs="AL-Mohanad"/>
          <w:bCs w:val="0"/>
          <w:sz w:val="27"/>
          <w:szCs w:val="27"/>
          <w:rtl/>
        </w:rPr>
        <w:t>د</w:t>
      </w:r>
      <w:r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 xml:space="preserve"> </w:t>
      </w:r>
      <w:r w:rsidR="00C31EB1" w:rsidRPr="00957E8D">
        <w:rPr>
          <w:rFonts w:cs="AL-Mohanad"/>
          <w:bCs w:val="0"/>
          <w:szCs w:val="24"/>
          <w:rtl/>
        </w:rPr>
        <w:t>«</w:t>
      </w:r>
      <w:r w:rsidRPr="00957E8D">
        <w:rPr>
          <w:rFonts w:cs="AL-Mohanad"/>
          <w:bCs w:val="0"/>
          <w:sz w:val="27"/>
          <w:szCs w:val="27"/>
          <w:rtl/>
        </w:rPr>
        <w:t>العلاقات المتبادلة بين العلوم... وإنّ أجزاء المعرفة هي في الحقيقة أعضاء متضامنة، كما أنّ أشهر الم</w:t>
      </w:r>
      <w:r w:rsidR="00C31EB1" w:rsidRPr="00957E8D">
        <w:rPr>
          <w:rFonts w:cs="AL-Mohanad" w:hint="cs"/>
          <w:bCs w:val="0"/>
          <w:sz w:val="27"/>
          <w:szCs w:val="27"/>
          <w:rtl/>
        </w:rPr>
        <w:t>ُ</w:t>
      </w:r>
      <w:r w:rsidRPr="00957E8D">
        <w:rPr>
          <w:rFonts w:cs="AL-Mohanad"/>
          <w:bCs w:val="0"/>
          <w:sz w:val="27"/>
          <w:szCs w:val="27"/>
          <w:rtl/>
        </w:rPr>
        <w:t>ب</w:t>
      </w:r>
      <w:r w:rsidR="00C31EB1" w:rsidRPr="00957E8D">
        <w:rPr>
          <w:rFonts w:cs="AL-Mohanad" w:hint="cs"/>
          <w:bCs w:val="0"/>
          <w:sz w:val="27"/>
          <w:szCs w:val="27"/>
          <w:rtl/>
        </w:rPr>
        <w:t>ْ</w:t>
      </w:r>
      <w:r w:rsidRPr="00957E8D">
        <w:rPr>
          <w:rFonts w:cs="AL-Mohanad"/>
          <w:bCs w:val="0"/>
          <w:sz w:val="27"/>
          <w:szCs w:val="27"/>
          <w:rtl/>
        </w:rPr>
        <w:t>د</w:t>
      </w:r>
      <w:r w:rsidR="00C31EB1" w:rsidRPr="00957E8D">
        <w:rPr>
          <w:rFonts w:cs="AL-Mohanad" w:hint="cs"/>
          <w:bCs w:val="0"/>
          <w:sz w:val="27"/>
          <w:szCs w:val="27"/>
          <w:rtl/>
        </w:rPr>
        <w:t>ِ</w:t>
      </w:r>
      <w:r w:rsidRPr="00957E8D">
        <w:rPr>
          <w:rFonts w:cs="AL-Mohanad"/>
          <w:bCs w:val="0"/>
          <w:sz w:val="27"/>
          <w:szCs w:val="27"/>
          <w:rtl/>
        </w:rPr>
        <w:t>عين في تاريخ العلوم هم الذين ع</w:t>
      </w:r>
      <w:r w:rsidR="00C31EB1" w:rsidRPr="00957E8D">
        <w:rPr>
          <w:rFonts w:cs="AL-Mohanad" w:hint="cs"/>
          <w:bCs w:val="0"/>
          <w:sz w:val="27"/>
          <w:szCs w:val="27"/>
          <w:rtl/>
        </w:rPr>
        <w:t>ُ</w:t>
      </w:r>
      <w:r w:rsidRPr="00957E8D">
        <w:rPr>
          <w:rFonts w:cs="AL-Mohanad"/>
          <w:bCs w:val="0"/>
          <w:sz w:val="27"/>
          <w:szCs w:val="27"/>
          <w:rtl/>
        </w:rPr>
        <w:t>رفوا بقدرتهم الواسعة، وتحليلاتهم للمعارف المتداخلة</w:t>
      </w:r>
      <w:r w:rsidR="003E1BD5" w:rsidRPr="00957E8D">
        <w:rPr>
          <w:rFonts w:cs="AL-Mohanad" w:hint="cs"/>
          <w:bCs w:val="0"/>
          <w:sz w:val="27"/>
          <w:szCs w:val="27"/>
          <w:rtl/>
        </w:rPr>
        <w:t>،</w:t>
      </w:r>
      <w:r w:rsidRPr="00957E8D">
        <w:rPr>
          <w:rFonts w:cs="AL-Mohanad"/>
          <w:bCs w:val="0"/>
          <w:sz w:val="27"/>
          <w:szCs w:val="27"/>
          <w:rtl/>
        </w:rPr>
        <w:t xml:space="preserve"> في صياغة نظريات علمية</w:t>
      </w:r>
      <w:r w:rsidRPr="00957E8D">
        <w:rPr>
          <w:rFonts w:cs="AL-Mohanad" w:hint="eastAsia"/>
          <w:bCs w:val="0"/>
          <w:szCs w:val="24"/>
          <w:rtl/>
        </w:rPr>
        <w:t>»</w:t>
      </w:r>
      <w:r w:rsidRPr="00957E8D">
        <w:rPr>
          <w:rFonts w:ascii="Lotus Linotype" w:hAnsi="Lotus Linotype" w:cs="AL-Mohanad"/>
          <w:bCs w:val="0"/>
          <w:sz w:val="27"/>
          <w:szCs w:val="27"/>
          <w:vertAlign w:val="superscript"/>
          <w:rtl/>
        </w:rPr>
        <w:t>(</w:t>
      </w:r>
      <w:r w:rsidRPr="00957E8D">
        <w:rPr>
          <w:rFonts w:ascii="Lotus Linotype" w:hAnsi="Lotus Linotype" w:cs="AL-Mohanad"/>
          <w:bCs w:val="0"/>
          <w:sz w:val="27"/>
          <w:szCs w:val="27"/>
          <w:vertAlign w:val="superscript"/>
          <w:rtl/>
        </w:rPr>
        <w:endnoteReference w:id="134"/>
      </w:r>
      <w:r w:rsidRPr="00957E8D">
        <w:rPr>
          <w:rFonts w:ascii="Lotus Linotype" w:hAnsi="Lotus Linotype" w:cs="AL-Mohanad"/>
          <w:bCs w:val="0"/>
          <w:sz w:val="27"/>
          <w:szCs w:val="27"/>
          <w:vertAlign w:val="superscript"/>
          <w:rtl/>
        </w:rPr>
        <w:t>)</w:t>
      </w:r>
      <w:r w:rsidRPr="00957E8D">
        <w:rPr>
          <w:rFonts w:ascii="Simplified Arabic" w:hAnsi="Simplified Arabic" w:cs="AL-Mohanad" w:hint="cs"/>
          <w:bCs w:val="0"/>
          <w:sz w:val="27"/>
          <w:szCs w:val="27"/>
          <w:rtl/>
        </w:rPr>
        <w:t>.</w:t>
      </w:r>
    </w:p>
    <w:p w:rsidR="00050417" w:rsidRPr="00957E8D" w:rsidRDefault="00050417" w:rsidP="00741B56">
      <w:pPr>
        <w:pStyle w:val="aff3"/>
        <w:adjustRightInd w:val="0"/>
        <w:spacing w:line="39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هذا وإنّ علم الفقه غير بعيد عن هذا الأمر</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حيث ظهرت هذه المشكلة في علم الفقه واستفحلت</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ممّا دعا علما</w:t>
      </w:r>
      <w:r w:rsidR="003E1BD5" w:rsidRPr="00957E8D">
        <w:rPr>
          <w:rFonts w:ascii="Simplified Arabic" w:hAnsi="Simplified Arabic" w:cs="AL-Mohanad" w:hint="cs"/>
          <w:bCs w:val="0"/>
          <w:sz w:val="27"/>
          <w:szCs w:val="27"/>
          <w:rtl/>
        </w:rPr>
        <w:t>ء</w:t>
      </w:r>
      <w:r w:rsidRPr="00957E8D">
        <w:rPr>
          <w:rFonts w:ascii="Simplified Arabic" w:hAnsi="Simplified Arabic" w:cs="AL-Mohanad" w:hint="cs"/>
          <w:bCs w:val="0"/>
          <w:sz w:val="27"/>
          <w:szCs w:val="27"/>
          <w:rtl/>
        </w:rPr>
        <w:t>نا إلى دراسة موضوعة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بعنوان: </w:t>
      </w:r>
      <w:r w:rsidRPr="00957E8D">
        <w:rPr>
          <w:rFonts w:cs="AL-Mohanad"/>
          <w:bCs w:val="0"/>
          <w:szCs w:val="24"/>
          <w:rtl/>
        </w:rPr>
        <w:t>«</w:t>
      </w:r>
      <w:r w:rsidRPr="00957E8D">
        <w:rPr>
          <w:rFonts w:ascii="Simplified Arabic" w:hAnsi="Simplified Arabic" w:cs="AL-Mohanad"/>
          <w:bCs w:val="0"/>
          <w:sz w:val="27"/>
          <w:szCs w:val="27"/>
          <w:rtl/>
        </w:rPr>
        <w:t xml:space="preserve">تأثير العلوم والمعارف </w:t>
      </w:r>
      <w:r w:rsidRPr="00957E8D">
        <w:rPr>
          <w:rFonts w:ascii="Simplified Arabic" w:hAnsi="Simplified Arabic" w:cs="AL-Mohanad" w:hint="cs"/>
          <w:bCs w:val="0"/>
          <w:sz w:val="27"/>
          <w:szCs w:val="27"/>
          <w:rtl/>
        </w:rPr>
        <w:t>في</w:t>
      </w:r>
      <w:r w:rsidRPr="00957E8D">
        <w:rPr>
          <w:rFonts w:ascii="Simplified Arabic" w:hAnsi="Simplified Arabic" w:cs="AL-Mohanad"/>
          <w:bCs w:val="0"/>
          <w:sz w:val="27"/>
          <w:szCs w:val="27"/>
          <w:rtl/>
        </w:rPr>
        <w:t xml:space="preserve"> علم الفقه</w:t>
      </w:r>
      <w:r w:rsidRPr="00957E8D">
        <w:rPr>
          <w:rFonts w:cs="AL-Mohanad" w:hint="eastAsia"/>
          <w:bCs w:val="0"/>
          <w:szCs w:val="24"/>
          <w:rtl/>
        </w:rPr>
        <w:t>»</w:t>
      </w:r>
      <w:r w:rsidR="003E1BD5"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 xml:space="preserve"> ول</w:t>
      </w:r>
      <w:r w:rsidRPr="00957E8D">
        <w:rPr>
          <w:rFonts w:ascii="Simplified Arabic" w:hAnsi="Simplified Arabic" w:cs="AL-Mohanad" w:hint="cs"/>
          <w:bCs w:val="0"/>
          <w:sz w:val="27"/>
          <w:szCs w:val="27"/>
          <w:rtl/>
        </w:rPr>
        <w:t>ه</w:t>
      </w:r>
      <w:r w:rsidRPr="00957E8D">
        <w:rPr>
          <w:rFonts w:ascii="Simplified Arabic" w:hAnsi="Simplified Arabic" w:cs="AL-Mohanad"/>
          <w:bCs w:val="0"/>
          <w:sz w:val="27"/>
          <w:szCs w:val="27"/>
          <w:rtl/>
        </w:rPr>
        <w:t>ذ</w:t>
      </w:r>
      <w:r w:rsidRPr="00957E8D">
        <w:rPr>
          <w:rFonts w:ascii="Simplified Arabic" w:hAnsi="Simplified Arabic" w:cs="AL-Mohanad" w:hint="cs"/>
          <w:bCs w:val="0"/>
          <w:sz w:val="27"/>
          <w:szCs w:val="27"/>
          <w:rtl/>
        </w:rPr>
        <w:t>ا انطلق بحثنا لتحديد هذه العلوم باستعراضها بشكل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مختصر</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وفهرستها بشكل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فن</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ي، وذلك تسهيلاً لذو</w:t>
      </w:r>
      <w:r w:rsidR="003E1BD5" w:rsidRPr="00957E8D">
        <w:rPr>
          <w:rFonts w:ascii="Simplified Arabic" w:hAnsi="Simplified Arabic" w:cs="AL-Mohanad" w:hint="cs"/>
          <w:bCs w:val="0"/>
          <w:sz w:val="27"/>
          <w:szCs w:val="27"/>
          <w:rtl/>
        </w:rPr>
        <w:t>ي</w:t>
      </w:r>
      <w:r w:rsidRPr="00957E8D">
        <w:rPr>
          <w:rFonts w:ascii="Simplified Arabic" w:hAnsi="Simplified Arabic" w:cs="AL-Mohanad" w:hint="cs"/>
          <w:bCs w:val="0"/>
          <w:sz w:val="27"/>
          <w:szCs w:val="27"/>
          <w:rtl/>
        </w:rPr>
        <w:t xml:space="preserve"> الاختصاص</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للإحاطة بتلك العلوم في</w:t>
      </w:r>
      <w:r w:rsidR="003E1BD5" w:rsidRPr="00957E8D">
        <w:rPr>
          <w:rFonts w:ascii="Simplified Arabic" w:hAnsi="Simplified Arabic" w:cs="AL-Mohanad" w:hint="cs"/>
          <w:bCs w:val="0"/>
          <w:sz w:val="27"/>
          <w:szCs w:val="27"/>
          <w:rtl/>
        </w:rPr>
        <w:t xml:space="preserve"> </w:t>
      </w:r>
      <w:r w:rsidRPr="00957E8D">
        <w:rPr>
          <w:rFonts w:ascii="Simplified Arabic" w:hAnsi="Simplified Arabic" w:cs="AL-Mohanad" w:hint="cs"/>
          <w:bCs w:val="0"/>
          <w:sz w:val="27"/>
          <w:szCs w:val="27"/>
          <w:rtl/>
        </w:rPr>
        <w:t>ما يحتاجونه في عملية استنباط الأحكام الشرعية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لكي لا يغيب عنهم بعض تلك العلوم، فيصعب عليهم ال</w:t>
      </w:r>
      <w:r w:rsidR="003E1BD5" w:rsidRPr="00957E8D">
        <w:rPr>
          <w:rFonts w:ascii="Simplified Arabic" w:hAnsi="Simplified Arabic" w:cs="AL-Mohanad" w:hint="cs"/>
          <w:bCs w:val="0"/>
          <w:sz w:val="27"/>
          <w:szCs w:val="27"/>
          <w:rtl/>
        </w:rPr>
        <w:t>إ</w:t>
      </w:r>
      <w:r w:rsidRPr="00957E8D">
        <w:rPr>
          <w:rFonts w:ascii="Simplified Arabic" w:hAnsi="Simplified Arabic" w:cs="AL-Mohanad" w:hint="cs"/>
          <w:bCs w:val="0"/>
          <w:sz w:val="27"/>
          <w:szCs w:val="27"/>
          <w:rtl/>
        </w:rPr>
        <w:t>حاطة بكلّ جوانب المسائل المستنبطة أحكامها الشرعية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وفي نفس الوقت يتبيّ</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ن من بحثنا هذا مدى الس</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عة التي يجب أن يحيط بها الفقيه من أجل الوصول إلى الحكم الشرعي.</w:t>
      </w:r>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bCs w:val="0"/>
          <w:sz w:val="27"/>
          <w:szCs w:val="27"/>
          <w:rtl/>
        </w:rPr>
        <w:lastRenderedPageBreak/>
        <w:t>و</w:t>
      </w:r>
      <w:r w:rsidRPr="00957E8D">
        <w:rPr>
          <w:rFonts w:ascii="Simplified Arabic" w:hAnsi="Simplified Arabic" w:cs="AL-Mohanad" w:hint="cs"/>
          <w:bCs w:val="0"/>
          <w:sz w:val="27"/>
          <w:szCs w:val="27"/>
          <w:rtl/>
        </w:rPr>
        <w:t>بذلك ت</w:t>
      </w:r>
      <w:r w:rsidRPr="00957E8D">
        <w:rPr>
          <w:rFonts w:ascii="Simplified Arabic" w:hAnsi="Simplified Arabic" w:cs="AL-Mohanad"/>
          <w:bCs w:val="0"/>
          <w:sz w:val="27"/>
          <w:szCs w:val="27"/>
          <w:rtl/>
        </w:rPr>
        <w:t>برز أهم</w:t>
      </w:r>
      <w:r w:rsidR="003E1BD5"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ية أن تكون لدى الفقيه معرفة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واسعة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w:t>
      </w:r>
      <w:r w:rsidRPr="00957E8D">
        <w:rPr>
          <w:rFonts w:ascii="Simplified Arabic" w:hAnsi="Simplified Arabic" w:cs="AL-Mohanad"/>
          <w:bCs w:val="0"/>
          <w:sz w:val="27"/>
          <w:szCs w:val="27"/>
          <w:rtl/>
        </w:rPr>
        <w:t>بمستويات</w:t>
      </w:r>
      <w:r w:rsidR="003E1BD5"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 xml:space="preserve"> مختلفة</w:t>
      </w:r>
      <w:r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 xml:space="preserve"> بمقدار تأث</w:t>
      </w:r>
      <w:r w:rsidR="003E1BD5"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ر تلك العلوم والمعارف بعلم الفقه</w:t>
      </w:r>
      <w:r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 xml:space="preserve"> فكل</w:t>
      </w:r>
      <w:r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ما اشتدّ التأثير كل</w:t>
      </w:r>
      <w:r w:rsidRPr="00957E8D">
        <w:rPr>
          <w:rFonts w:ascii="Simplified Arabic" w:hAnsi="Simplified Arabic" w:cs="AL-Mohanad" w:hint="cs"/>
          <w:bCs w:val="0"/>
          <w:sz w:val="27"/>
          <w:szCs w:val="27"/>
          <w:rtl/>
        </w:rPr>
        <w:t>ّ</w:t>
      </w:r>
      <w:r w:rsidRPr="00957E8D">
        <w:rPr>
          <w:rFonts w:ascii="Simplified Arabic" w:hAnsi="Simplified Arabic" w:cs="AL-Mohanad"/>
          <w:bCs w:val="0"/>
          <w:sz w:val="27"/>
          <w:szCs w:val="27"/>
          <w:rtl/>
        </w:rPr>
        <w:t>ما لزم أن يكون لديه معرفة أكثر بذلك العلم.</w:t>
      </w:r>
    </w:p>
    <w:p w:rsidR="00050417" w:rsidRPr="00957E8D" w:rsidRDefault="00050417" w:rsidP="00D7260B">
      <w:pPr>
        <w:pStyle w:val="aff3"/>
        <w:adjustRightInd w:val="0"/>
        <w:spacing w:line="420" w:lineRule="exact"/>
        <w:ind w:firstLine="567"/>
        <w:rPr>
          <w:rFonts w:ascii="Simplified Arabic" w:hAnsi="Simplified Arabic" w:cs="AL-Mohanad"/>
          <w:bCs w:val="0"/>
          <w:sz w:val="27"/>
          <w:szCs w:val="27"/>
          <w:rtl/>
        </w:rPr>
      </w:pPr>
    </w:p>
    <w:p w:rsidR="00050417" w:rsidRPr="00957E8D" w:rsidRDefault="00050417" w:rsidP="00F31811">
      <w:pPr>
        <w:pStyle w:val="31"/>
        <w:rPr>
          <w:color w:val="auto"/>
          <w:rtl/>
        </w:rPr>
      </w:pPr>
      <w:bookmarkStart w:id="25" w:name="_Toc531380811"/>
      <w:r w:rsidRPr="00957E8D">
        <w:rPr>
          <w:rFonts w:hint="cs"/>
          <w:color w:val="auto"/>
          <w:rtl/>
        </w:rPr>
        <w:t>السؤال الأساس</w:t>
      </w:r>
      <w:bookmarkEnd w:id="25"/>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هل يمكن فهرس</w:t>
      </w:r>
      <w:r w:rsidR="003E1BD5" w:rsidRPr="00957E8D">
        <w:rPr>
          <w:rFonts w:ascii="Simplified Arabic" w:hAnsi="Simplified Arabic" w:cs="AL-Mohanad" w:hint="cs"/>
          <w:bCs w:val="0"/>
          <w:sz w:val="27"/>
          <w:szCs w:val="27"/>
          <w:rtl/>
        </w:rPr>
        <w:t>ة</w:t>
      </w:r>
      <w:r w:rsidRPr="00957E8D">
        <w:rPr>
          <w:rFonts w:ascii="Simplified Arabic" w:hAnsi="Simplified Arabic" w:cs="AL-Mohanad" w:hint="cs"/>
          <w:bCs w:val="0"/>
          <w:sz w:val="27"/>
          <w:szCs w:val="27"/>
          <w:rtl/>
        </w:rPr>
        <w:t xml:space="preserve"> العلوم والمعارف المؤث</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رة في علم الفقه؟</w:t>
      </w:r>
    </w:p>
    <w:p w:rsidR="00050417" w:rsidRPr="00957E8D" w:rsidRDefault="00050417" w:rsidP="00D7260B">
      <w:pPr>
        <w:pStyle w:val="aff3"/>
        <w:adjustRightInd w:val="0"/>
        <w:spacing w:line="420" w:lineRule="exact"/>
        <w:ind w:firstLine="567"/>
        <w:rPr>
          <w:rFonts w:ascii="Simplified Arabic" w:hAnsi="Simplified Arabic" w:cs="AL-Mohanad"/>
          <w:bCs w:val="0"/>
          <w:sz w:val="27"/>
          <w:szCs w:val="27"/>
          <w:rtl/>
        </w:rPr>
      </w:pPr>
    </w:p>
    <w:p w:rsidR="00050417" w:rsidRPr="00957E8D" w:rsidRDefault="00050417" w:rsidP="00F31811">
      <w:pPr>
        <w:pStyle w:val="31"/>
        <w:rPr>
          <w:color w:val="auto"/>
          <w:rtl/>
        </w:rPr>
      </w:pPr>
      <w:bookmarkStart w:id="26" w:name="_Toc531380813"/>
      <w:r w:rsidRPr="00957E8D">
        <w:rPr>
          <w:rFonts w:hint="cs"/>
          <w:color w:val="auto"/>
          <w:rtl/>
        </w:rPr>
        <w:t>فرضية البحث</w:t>
      </w:r>
      <w:bookmarkEnd w:id="26"/>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علم الفقه</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وقرينه علم الأصول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متأث</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ران بالعلوم والمعارف الدينية وغير الدينية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بنسبة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مختلفة</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ويمكن فهرستها.</w:t>
      </w:r>
    </w:p>
    <w:p w:rsidR="00050417" w:rsidRPr="00957E8D" w:rsidRDefault="00050417" w:rsidP="00D7260B">
      <w:pPr>
        <w:pStyle w:val="aff3"/>
        <w:adjustRightInd w:val="0"/>
        <w:spacing w:line="420" w:lineRule="exact"/>
        <w:ind w:firstLine="567"/>
        <w:rPr>
          <w:rFonts w:ascii="Simplified Arabic" w:hAnsi="Simplified Arabic" w:cs="AL-Mohanad"/>
          <w:bCs w:val="0"/>
          <w:sz w:val="27"/>
          <w:szCs w:val="27"/>
          <w:rtl/>
        </w:rPr>
      </w:pPr>
    </w:p>
    <w:p w:rsidR="00050417" w:rsidRPr="00957E8D" w:rsidRDefault="00050417" w:rsidP="00F31811">
      <w:pPr>
        <w:pStyle w:val="31"/>
        <w:rPr>
          <w:color w:val="auto"/>
          <w:rtl/>
        </w:rPr>
      </w:pPr>
      <w:bookmarkStart w:id="27" w:name="_Toc531380815"/>
      <w:r w:rsidRPr="00957E8D">
        <w:rPr>
          <w:rFonts w:hint="cs"/>
          <w:color w:val="auto"/>
          <w:rtl/>
        </w:rPr>
        <w:t>سابقة البحث</w:t>
      </w:r>
      <w:bookmarkEnd w:id="27"/>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تناولت الكتب والمؤل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فات</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سواء المختص</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ة بفلسفة الفقه وأصوله، أو مطلق الكتب الفقهية والأصولية، موضوعة العلوم والمعارف المؤث</w:t>
      </w:r>
      <w:r w:rsidR="003E1BD5" w:rsidRPr="00957E8D">
        <w:rPr>
          <w:rFonts w:ascii="Simplified Arabic" w:hAnsi="Simplified Arabic" w:cs="AL-Mohanad" w:hint="cs"/>
          <w:bCs w:val="0"/>
          <w:sz w:val="27"/>
          <w:szCs w:val="27"/>
          <w:rtl/>
        </w:rPr>
        <w:t xml:space="preserve">ِّرة بعلم الفقه، ولم تتجاوز </w:t>
      </w:r>
      <w:r w:rsidRPr="00957E8D">
        <w:rPr>
          <w:rFonts w:ascii="Simplified Arabic" w:hAnsi="Simplified Arabic" w:cs="AL-Mohanad" w:hint="cs"/>
          <w:bCs w:val="0"/>
          <w:sz w:val="27"/>
          <w:szCs w:val="27"/>
          <w:rtl/>
        </w:rPr>
        <w:t>ذكرها كمبحث</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من مباحث الكتاب</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وبح</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س</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ب اط</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لاعنا لم يعرض موضوع فهرستها واستعراضها بشكل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مستقل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أو في ضمن أحد الكتب</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وهذا </w:t>
      </w:r>
      <w:r w:rsidR="003E1BD5" w:rsidRPr="00957E8D">
        <w:rPr>
          <w:rFonts w:ascii="Simplified Arabic" w:hAnsi="Simplified Arabic" w:cs="AL-Mohanad" w:hint="cs"/>
          <w:bCs w:val="0"/>
          <w:sz w:val="27"/>
          <w:szCs w:val="27"/>
          <w:rtl/>
        </w:rPr>
        <w:t>ممّا</w:t>
      </w:r>
      <w:r w:rsidRPr="00957E8D">
        <w:rPr>
          <w:rFonts w:ascii="Simplified Arabic" w:hAnsi="Simplified Arabic" w:cs="AL-Mohanad" w:hint="cs"/>
          <w:bCs w:val="0"/>
          <w:sz w:val="27"/>
          <w:szCs w:val="27"/>
          <w:rtl/>
        </w:rPr>
        <w:t xml:space="preserve"> دعانا </w:t>
      </w:r>
      <w:r w:rsidR="003E1BD5" w:rsidRPr="00957E8D">
        <w:rPr>
          <w:rFonts w:ascii="Simplified Arabic" w:hAnsi="Simplified Arabic" w:cs="AL-Mohanad" w:hint="cs"/>
          <w:bCs w:val="0"/>
          <w:sz w:val="27"/>
          <w:szCs w:val="27"/>
          <w:rtl/>
        </w:rPr>
        <w:t>للكتابة عن</w:t>
      </w:r>
      <w:r w:rsidRPr="00957E8D">
        <w:rPr>
          <w:rFonts w:ascii="Simplified Arabic" w:hAnsi="Simplified Arabic" w:cs="AL-Mohanad" w:hint="cs"/>
          <w:bCs w:val="0"/>
          <w:sz w:val="27"/>
          <w:szCs w:val="27"/>
          <w:rtl/>
        </w:rPr>
        <w:t>ه</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لتسليط الضوء عليه بشكل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واضح ومستقل</w:t>
      </w:r>
      <w:r w:rsidR="003E1BD5"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w:t>
      </w:r>
    </w:p>
    <w:p w:rsidR="00050417" w:rsidRPr="00957E8D" w:rsidRDefault="00050417" w:rsidP="00D7260B">
      <w:pPr>
        <w:pStyle w:val="aff3"/>
        <w:adjustRightInd w:val="0"/>
        <w:spacing w:line="420" w:lineRule="exact"/>
        <w:ind w:firstLine="567"/>
        <w:rPr>
          <w:rFonts w:ascii="Simplified Arabic" w:hAnsi="Simplified Arabic" w:cs="AL-Mohanad"/>
          <w:bCs w:val="0"/>
          <w:sz w:val="27"/>
          <w:szCs w:val="27"/>
          <w:rtl/>
        </w:rPr>
      </w:pPr>
    </w:p>
    <w:p w:rsidR="00050417" w:rsidRPr="00957E8D" w:rsidRDefault="00050417" w:rsidP="00F31811">
      <w:pPr>
        <w:pStyle w:val="31"/>
        <w:rPr>
          <w:color w:val="auto"/>
          <w:rtl/>
        </w:rPr>
      </w:pPr>
      <w:r w:rsidRPr="00957E8D">
        <w:rPr>
          <w:rFonts w:hint="cs"/>
          <w:color w:val="auto"/>
          <w:rtl/>
        </w:rPr>
        <w:t>منهج وخط</w:t>
      </w:r>
      <w:r w:rsidR="003E1BD5" w:rsidRPr="00957E8D">
        <w:rPr>
          <w:rFonts w:hint="cs"/>
          <w:color w:val="auto"/>
          <w:rtl/>
        </w:rPr>
        <w:t>ّ</w:t>
      </w:r>
      <w:r w:rsidRPr="00957E8D">
        <w:rPr>
          <w:rFonts w:hint="cs"/>
          <w:color w:val="auto"/>
          <w:rtl/>
        </w:rPr>
        <w:t>ة البحث</w:t>
      </w:r>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البحث سلك المنهج التعريفي التبويب، وذلك بترقيم المطالب بشكل</w:t>
      </w:r>
      <w:r w:rsidR="006352F9"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يسهل على القارئ متابعتها</w:t>
      </w:r>
      <w:r w:rsidR="006352F9"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 xml:space="preserve"> وذلك لكون بعض المطالب متداخلة فيما بينها.</w:t>
      </w:r>
    </w:p>
    <w:p w:rsidR="00050417" w:rsidRPr="00957E8D" w:rsidRDefault="006352F9"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وخاض</w:t>
      </w:r>
      <w:r w:rsidR="00050417" w:rsidRPr="00957E8D">
        <w:rPr>
          <w:rFonts w:ascii="Simplified Arabic" w:hAnsi="Simplified Arabic" w:cs="AL-Mohanad" w:hint="cs"/>
          <w:bCs w:val="0"/>
          <w:sz w:val="27"/>
          <w:szCs w:val="27"/>
          <w:rtl/>
        </w:rPr>
        <w:t xml:space="preserve"> البحث في المقد</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مة والمباحث التمهيدية التي ذكرت في </w:t>
      </w:r>
      <w:r w:rsidR="00050417" w:rsidRPr="00957E8D">
        <w:rPr>
          <w:rFonts w:ascii="Simplified Arabic" w:hAnsi="Simplified Arabic" w:cs="AL-Mohanad"/>
          <w:bCs w:val="0"/>
          <w:sz w:val="27"/>
          <w:szCs w:val="27"/>
          <w:rtl/>
        </w:rPr>
        <w:t>الفصل الأوّل</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 xml:space="preserve"> </w:t>
      </w:r>
      <w:r w:rsidR="00050417" w:rsidRPr="00957E8D">
        <w:rPr>
          <w:rFonts w:ascii="Simplified Arabic" w:hAnsi="Simplified Arabic" w:cs="AL-Mohanad" w:hint="cs"/>
          <w:bCs w:val="0"/>
          <w:sz w:val="27"/>
          <w:szCs w:val="27"/>
          <w:rtl/>
        </w:rPr>
        <w:t>حيث ذكر فيها</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w:t>
      </w:r>
      <w:r w:rsidR="00050417" w:rsidRPr="00957E8D">
        <w:rPr>
          <w:rFonts w:ascii="Simplified Arabic" w:hAnsi="Simplified Arabic" w:cs="AL-Mohanad"/>
          <w:bCs w:val="0"/>
          <w:sz w:val="27"/>
          <w:szCs w:val="27"/>
          <w:rtl/>
        </w:rPr>
        <w:t>المبحث الأوّل:</w:t>
      </w:r>
      <w:r w:rsidR="00050417" w:rsidRPr="00957E8D">
        <w:rPr>
          <w:rFonts w:ascii="Simplified Arabic" w:hAnsi="Simplified Arabic" w:cs="AL-Mohanad" w:hint="cs"/>
          <w:bCs w:val="0"/>
          <w:sz w:val="27"/>
          <w:szCs w:val="27"/>
          <w:rtl/>
        </w:rPr>
        <w:t xml:space="preserve"> الذي تضم</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ن</w:t>
      </w:r>
      <w:r w:rsidR="00050417" w:rsidRPr="00957E8D">
        <w:rPr>
          <w:rFonts w:ascii="Simplified Arabic" w:hAnsi="Simplified Arabic" w:cs="AL-Mohanad"/>
          <w:bCs w:val="0"/>
          <w:sz w:val="27"/>
          <w:szCs w:val="27"/>
          <w:rtl/>
        </w:rPr>
        <w:t xml:space="preserve"> تاريخ الدين والاجتهاد في حركة الإنسان</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وفي ا</w:t>
      </w:r>
      <w:r w:rsidR="00050417" w:rsidRPr="00957E8D">
        <w:rPr>
          <w:rFonts w:ascii="Simplified Arabic" w:hAnsi="Simplified Arabic" w:cs="AL-Mohanad"/>
          <w:bCs w:val="0"/>
          <w:sz w:val="27"/>
          <w:szCs w:val="27"/>
          <w:rtl/>
        </w:rPr>
        <w:t>لمبحث الثاني: علاقة العلوم والمعارف بعلم الفقه</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وأمّا في </w:t>
      </w:r>
      <w:r w:rsidR="00050417" w:rsidRPr="00957E8D">
        <w:rPr>
          <w:rFonts w:ascii="Simplified Arabic" w:hAnsi="Simplified Arabic" w:cs="AL-Mohanad"/>
          <w:bCs w:val="0"/>
          <w:sz w:val="27"/>
          <w:szCs w:val="27"/>
          <w:rtl/>
        </w:rPr>
        <w:t xml:space="preserve">الفصل الثاني </w:t>
      </w:r>
      <w:r w:rsidR="00050417" w:rsidRPr="00957E8D">
        <w:rPr>
          <w:rFonts w:ascii="Simplified Arabic" w:hAnsi="Simplified Arabic" w:cs="AL-Mohanad" w:hint="cs"/>
          <w:bCs w:val="0"/>
          <w:sz w:val="27"/>
          <w:szCs w:val="27"/>
          <w:rtl/>
        </w:rPr>
        <w:t xml:space="preserve">فقد فصّل في ذكر </w:t>
      </w:r>
      <w:r w:rsidR="00050417" w:rsidRPr="00957E8D">
        <w:rPr>
          <w:rFonts w:ascii="Simplified Arabic" w:hAnsi="Simplified Arabic" w:cs="AL-Mohanad"/>
          <w:bCs w:val="0"/>
          <w:sz w:val="27"/>
          <w:szCs w:val="27"/>
          <w:rtl/>
        </w:rPr>
        <w:t>العلوم والمعارف</w:t>
      </w:r>
      <w:r w:rsidR="00050417" w:rsidRPr="00957E8D">
        <w:rPr>
          <w:rFonts w:ascii="Simplified Arabic" w:hAnsi="Simplified Arabic" w:cs="AL-Mohanad" w:hint="cs"/>
          <w:bCs w:val="0"/>
          <w:sz w:val="27"/>
          <w:szCs w:val="27"/>
          <w:rtl/>
        </w:rPr>
        <w:t xml:space="preserve"> المؤث</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رة </w:t>
      </w:r>
      <w:r w:rsidR="00050417" w:rsidRPr="00957E8D">
        <w:rPr>
          <w:rFonts w:ascii="Simplified Arabic" w:hAnsi="Simplified Arabic" w:cs="AL-Mohanad"/>
          <w:bCs w:val="0"/>
          <w:sz w:val="27"/>
          <w:szCs w:val="27"/>
          <w:rtl/>
        </w:rPr>
        <w:t>بعلم الفقه</w:t>
      </w:r>
      <w:r w:rsidR="00050417" w:rsidRPr="00957E8D">
        <w:rPr>
          <w:rFonts w:ascii="Simplified Arabic" w:hAnsi="Simplified Arabic" w:cs="AL-Mohanad" w:hint="cs"/>
          <w:bCs w:val="0"/>
          <w:sz w:val="27"/>
          <w:szCs w:val="27"/>
          <w:rtl/>
        </w:rPr>
        <w:t xml:space="preserve">، حيث ذكر </w:t>
      </w:r>
      <w:r w:rsidR="00050417" w:rsidRPr="00957E8D">
        <w:rPr>
          <w:rFonts w:ascii="Simplified Arabic" w:hAnsi="Simplified Arabic" w:cs="AL-Mohanad"/>
          <w:bCs w:val="0"/>
          <w:sz w:val="27"/>
          <w:szCs w:val="27"/>
          <w:rtl/>
        </w:rPr>
        <w:t>المبحث الأوّل: طبيعة علاقة هذه العلوم الأخرى ب</w:t>
      </w:r>
      <w:r w:rsidR="00050417" w:rsidRPr="00957E8D">
        <w:rPr>
          <w:rFonts w:ascii="Simplified Arabic" w:hAnsi="Simplified Arabic" w:cs="AL-Mohanad" w:hint="cs"/>
          <w:bCs w:val="0"/>
          <w:sz w:val="27"/>
          <w:szCs w:val="27"/>
          <w:rtl/>
        </w:rPr>
        <w:t xml:space="preserve">عملية </w:t>
      </w:r>
      <w:r w:rsidR="00050417" w:rsidRPr="00957E8D">
        <w:rPr>
          <w:rFonts w:ascii="Simplified Arabic" w:hAnsi="Simplified Arabic" w:cs="AL-Mohanad"/>
          <w:bCs w:val="0"/>
          <w:sz w:val="27"/>
          <w:szCs w:val="27"/>
          <w:rtl/>
        </w:rPr>
        <w:t>الاستنباط في علم الفقه</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w:t>
      </w:r>
      <w:r w:rsidRPr="00957E8D">
        <w:rPr>
          <w:rFonts w:ascii="Simplified Arabic" w:hAnsi="Simplified Arabic" w:cs="AL-Mohanad" w:hint="cs"/>
          <w:bCs w:val="0"/>
          <w:sz w:val="27"/>
          <w:szCs w:val="27"/>
          <w:rtl/>
        </w:rPr>
        <w:t>و</w:t>
      </w:r>
      <w:r w:rsidR="00050417" w:rsidRPr="00957E8D">
        <w:rPr>
          <w:rFonts w:ascii="Simplified Arabic" w:hAnsi="Simplified Arabic" w:cs="AL-Mohanad"/>
          <w:bCs w:val="0"/>
          <w:sz w:val="27"/>
          <w:szCs w:val="27"/>
          <w:rtl/>
        </w:rPr>
        <w:t xml:space="preserve">المبحث الثاني: </w:t>
      </w:r>
      <w:r w:rsidR="00050417" w:rsidRPr="00957E8D">
        <w:rPr>
          <w:rFonts w:ascii="Simplified Arabic" w:hAnsi="Simplified Arabic" w:cs="AL-Mohanad" w:hint="cs"/>
          <w:bCs w:val="0"/>
          <w:sz w:val="27"/>
          <w:szCs w:val="27"/>
          <w:rtl/>
        </w:rPr>
        <w:t xml:space="preserve">ذكر </w:t>
      </w:r>
      <w:r w:rsidR="00050417" w:rsidRPr="00957E8D">
        <w:rPr>
          <w:rFonts w:ascii="Simplified Arabic" w:hAnsi="Simplified Arabic" w:cs="AL-Mohanad"/>
          <w:bCs w:val="0"/>
          <w:sz w:val="27"/>
          <w:szCs w:val="27"/>
          <w:rtl/>
        </w:rPr>
        <w:lastRenderedPageBreak/>
        <w:t>العلوم الأخرى التي يلمّ بها المجتهد في علم الفقه</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w:t>
      </w:r>
      <w:r w:rsidRPr="00957E8D">
        <w:rPr>
          <w:rFonts w:ascii="Simplified Arabic" w:hAnsi="Simplified Arabic" w:cs="AL-Mohanad" w:hint="cs"/>
          <w:bCs w:val="0"/>
          <w:sz w:val="27"/>
          <w:szCs w:val="27"/>
          <w:rtl/>
        </w:rPr>
        <w:t>و</w:t>
      </w:r>
      <w:r w:rsidR="00050417" w:rsidRPr="00957E8D">
        <w:rPr>
          <w:rFonts w:ascii="Simplified Arabic" w:hAnsi="Simplified Arabic" w:cs="AL-Mohanad"/>
          <w:bCs w:val="0"/>
          <w:sz w:val="27"/>
          <w:szCs w:val="27"/>
          <w:rtl/>
        </w:rPr>
        <w:t>المبحث الثالث:</w:t>
      </w:r>
      <w:r w:rsidR="00050417" w:rsidRPr="00957E8D">
        <w:rPr>
          <w:rFonts w:ascii="Simplified Arabic" w:hAnsi="Simplified Arabic" w:cs="AL-Mohanad" w:hint="cs"/>
          <w:bCs w:val="0"/>
          <w:sz w:val="27"/>
          <w:szCs w:val="27"/>
          <w:rtl/>
        </w:rPr>
        <w:t xml:space="preserve"> ذكر</w:t>
      </w:r>
      <w:r w:rsidR="00050417" w:rsidRPr="00957E8D">
        <w:rPr>
          <w:rFonts w:ascii="Simplified Arabic" w:hAnsi="Simplified Arabic" w:cs="AL-Mohanad"/>
          <w:bCs w:val="0"/>
          <w:sz w:val="27"/>
          <w:szCs w:val="27"/>
          <w:rtl/>
        </w:rPr>
        <w:t xml:space="preserve"> 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الفقه بالمنهجيات الدخيلة</w:t>
      </w:r>
      <w:r w:rsidR="00050417" w:rsidRPr="00957E8D">
        <w:rPr>
          <w:rFonts w:ascii="Simplified Arabic" w:hAnsi="Simplified Arabic" w:cs="AL-Mohanad" w:hint="cs"/>
          <w:bCs w:val="0"/>
          <w:sz w:val="27"/>
          <w:szCs w:val="27"/>
          <w:rtl/>
        </w:rPr>
        <w:t>، وفيها فص</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ل الكلام في ذكر مطالب</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وهي</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 xml:space="preserve"> المطلب الأوّل: 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w:t>
      </w:r>
      <w:r w:rsidRPr="00957E8D">
        <w:rPr>
          <w:rFonts w:ascii="Simplified Arabic" w:hAnsi="Simplified Arabic" w:cs="AL-Mohanad" w:hint="cs"/>
          <w:bCs w:val="0"/>
          <w:sz w:val="27"/>
          <w:szCs w:val="27"/>
          <w:rtl/>
        </w:rPr>
        <w:t>ال</w:t>
      </w:r>
      <w:r w:rsidR="00050417" w:rsidRPr="00957E8D">
        <w:rPr>
          <w:rFonts w:ascii="Simplified Arabic" w:hAnsi="Simplified Arabic" w:cs="AL-Mohanad"/>
          <w:bCs w:val="0"/>
          <w:sz w:val="27"/>
          <w:szCs w:val="27"/>
          <w:rtl/>
        </w:rPr>
        <w:t>عل</w:t>
      </w:r>
      <w:r w:rsidRPr="00957E8D">
        <w:rPr>
          <w:rFonts w:ascii="Simplified Arabic" w:hAnsi="Simplified Arabic" w:cs="AL-Mohanad" w:hint="cs"/>
          <w:bCs w:val="0"/>
          <w:sz w:val="27"/>
          <w:szCs w:val="27"/>
          <w:rtl/>
        </w:rPr>
        <w:t>و</w:t>
      </w:r>
      <w:r w:rsidR="00050417" w:rsidRPr="00957E8D">
        <w:rPr>
          <w:rFonts w:ascii="Simplified Arabic" w:hAnsi="Simplified Arabic" w:cs="AL-Mohanad"/>
          <w:bCs w:val="0"/>
          <w:sz w:val="27"/>
          <w:szCs w:val="27"/>
          <w:rtl/>
        </w:rPr>
        <w:t>م الإسلامية</w:t>
      </w:r>
      <w:r w:rsidR="00050417" w:rsidRPr="00957E8D">
        <w:rPr>
          <w:rFonts w:ascii="Simplified Arabic" w:hAnsi="Simplified Arabic" w:cs="AL-Mohanad" w:hint="cs"/>
          <w:bCs w:val="0"/>
          <w:sz w:val="27"/>
          <w:szCs w:val="27"/>
          <w:rtl/>
        </w:rPr>
        <w:t xml:space="preserve">، وفيه: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الكلام</w:t>
      </w:r>
      <w:r w:rsidR="00050417" w:rsidRPr="00957E8D">
        <w:rPr>
          <w:rFonts w:ascii="Simplified Arabic" w:hAnsi="Simplified Arabic" w:cs="AL-Mohanad" w:hint="cs"/>
          <w:bCs w:val="0"/>
          <w:sz w:val="27"/>
          <w:szCs w:val="27"/>
          <w:rtl/>
        </w:rPr>
        <w:t>، وكذا</w:t>
      </w:r>
      <w:r w:rsidRPr="00957E8D">
        <w:rPr>
          <w:rFonts w:ascii="Simplified Arabic" w:hAnsi="Simplified Arabic" w:cs="AL-Mohanad" w:hint="cs"/>
          <w:bCs w:val="0"/>
          <w:sz w:val="27"/>
          <w:szCs w:val="27"/>
          <w:rtl/>
        </w:rPr>
        <w:t xml:space="preserve">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بالتفسير وعلوم القرآن</w:t>
      </w:r>
      <w:r w:rsidR="00050417" w:rsidRPr="00957E8D">
        <w:rPr>
          <w:rFonts w:ascii="Simplified Arabic" w:hAnsi="Simplified Arabic" w:cs="AL-Mohanad" w:hint="cs"/>
          <w:bCs w:val="0"/>
          <w:sz w:val="27"/>
          <w:szCs w:val="27"/>
          <w:rtl/>
        </w:rPr>
        <w:t>،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بعلوم الحديث</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w:t>
      </w:r>
      <w:r w:rsidRPr="00957E8D">
        <w:rPr>
          <w:rFonts w:ascii="Simplified Arabic" w:hAnsi="Simplified Arabic" w:cs="AL-Mohanad" w:hint="cs"/>
          <w:bCs w:val="0"/>
          <w:sz w:val="27"/>
          <w:szCs w:val="27"/>
          <w:rtl/>
        </w:rPr>
        <w:t>و</w:t>
      </w:r>
      <w:r w:rsidR="00050417" w:rsidRPr="00957E8D">
        <w:rPr>
          <w:rFonts w:ascii="Simplified Arabic" w:hAnsi="Simplified Arabic" w:cs="AL-Mohanad" w:hint="cs"/>
          <w:bCs w:val="0"/>
          <w:sz w:val="27"/>
          <w:szCs w:val="27"/>
          <w:rtl/>
        </w:rPr>
        <w:t>في</w:t>
      </w:r>
      <w:r w:rsidR="00050417" w:rsidRPr="00957E8D">
        <w:rPr>
          <w:rFonts w:ascii="Simplified Arabic" w:hAnsi="Simplified Arabic" w:cs="AL-Mohanad"/>
          <w:bCs w:val="0"/>
          <w:sz w:val="27"/>
          <w:szCs w:val="27"/>
          <w:rtl/>
        </w:rPr>
        <w:t xml:space="preserve"> المطلب الثاني: </w:t>
      </w:r>
      <w:r w:rsidR="00050417" w:rsidRPr="00957E8D">
        <w:rPr>
          <w:rFonts w:ascii="Simplified Arabic" w:hAnsi="Simplified Arabic" w:cs="AL-Mohanad" w:hint="cs"/>
          <w:bCs w:val="0"/>
          <w:sz w:val="27"/>
          <w:szCs w:val="27"/>
          <w:rtl/>
        </w:rPr>
        <w:t xml:space="preserve">ذكر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بالعلوم والمعارف غير الإسلامية</w:t>
      </w:r>
      <w:r w:rsidR="00050417" w:rsidRPr="00957E8D">
        <w:rPr>
          <w:rFonts w:ascii="Simplified Arabic" w:hAnsi="Simplified Arabic" w:cs="AL-Mohanad" w:hint="cs"/>
          <w:bCs w:val="0"/>
          <w:sz w:val="27"/>
          <w:szCs w:val="27"/>
          <w:rtl/>
        </w:rPr>
        <w:t>،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بالعلوم والمعارف الإنسانية</w:t>
      </w:r>
      <w:r w:rsidR="00050417" w:rsidRPr="00957E8D">
        <w:rPr>
          <w:rFonts w:ascii="Simplified Arabic" w:hAnsi="Simplified Arabic" w:cs="AL-Mohanad" w:hint="cs"/>
          <w:bCs w:val="0"/>
          <w:sz w:val="27"/>
          <w:szCs w:val="27"/>
          <w:rtl/>
        </w:rPr>
        <w:t>، وهنا فص</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ل بين:</w:t>
      </w:r>
      <w:r w:rsidR="00050417" w:rsidRPr="00957E8D">
        <w:rPr>
          <w:rFonts w:ascii="Simplified Arabic" w:hAnsi="Simplified Arabic" w:cs="AL-Mohanad"/>
          <w:bCs w:val="0"/>
          <w:sz w:val="27"/>
          <w:szCs w:val="27"/>
          <w:rtl/>
        </w:rPr>
        <w:t xml:space="preserve"> 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التاريخ</w:t>
      </w:r>
      <w:r w:rsidR="00050417" w:rsidRPr="00957E8D">
        <w:rPr>
          <w:rFonts w:ascii="Simplified Arabic" w:hAnsi="Simplified Arabic" w:cs="AL-Mohanad" w:hint="cs"/>
          <w:bCs w:val="0"/>
          <w:sz w:val="27"/>
          <w:szCs w:val="27"/>
          <w:rtl/>
        </w:rPr>
        <w:t xml:space="preserve">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بالفلسفة والمنطق</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وبعد ذلك </w:t>
      </w:r>
      <w:r w:rsidRPr="00957E8D">
        <w:rPr>
          <w:rFonts w:ascii="Simplified Arabic" w:hAnsi="Simplified Arabic" w:cs="AL-Mohanad" w:hint="cs"/>
          <w:bCs w:val="0"/>
          <w:sz w:val="27"/>
          <w:szCs w:val="27"/>
          <w:rtl/>
        </w:rPr>
        <w:t>ا</w:t>
      </w:r>
      <w:r w:rsidR="00050417" w:rsidRPr="00957E8D">
        <w:rPr>
          <w:rFonts w:ascii="Simplified Arabic" w:hAnsi="Simplified Arabic" w:cs="AL-Mohanad" w:hint="cs"/>
          <w:bCs w:val="0"/>
          <w:sz w:val="27"/>
          <w:szCs w:val="27"/>
          <w:rtl/>
        </w:rPr>
        <w:t xml:space="preserve">سترسل البحث في ذكر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بالعلوم والمعارف الاجتماعية</w:t>
      </w:r>
      <w:r w:rsidR="00050417" w:rsidRPr="00957E8D">
        <w:rPr>
          <w:rFonts w:ascii="Simplified Arabic" w:hAnsi="Simplified Arabic" w:cs="AL-Mohanad" w:hint="cs"/>
          <w:bCs w:val="0"/>
          <w:sz w:val="27"/>
          <w:szCs w:val="27"/>
          <w:rtl/>
        </w:rPr>
        <w:t>،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الاجتماع وعلم النفس الاجتماعي</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وهكذا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بالعلوم الم</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ح</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ض</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ة (الصلبة)</w:t>
      </w:r>
      <w:r w:rsidRPr="00957E8D">
        <w:rPr>
          <w:rFonts w:ascii="Simplified Arabic" w:hAnsi="Simplified Arabic" w:cs="AL-Mohanad" w:hint="cs"/>
          <w:bCs w:val="0"/>
          <w:sz w:val="27"/>
          <w:szCs w:val="27"/>
          <w:rtl/>
        </w:rPr>
        <w:t>.</w:t>
      </w:r>
      <w:r w:rsidR="00050417" w:rsidRPr="00957E8D">
        <w:rPr>
          <w:rFonts w:ascii="Simplified Arabic" w:hAnsi="Simplified Arabic" w:cs="AL-Mohanad" w:hint="cs"/>
          <w:bCs w:val="0"/>
          <w:sz w:val="27"/>
          <w:szCs w:val="27"/>
          <w:rtl/>
        </w:rPr>
        <w:t xml:space="preserve"> </w:t>
      </w:r>
      <w:r w:rsidR="00050417" w:rsidRPr="00957E8D">
        <w:rPr>
          <w:rFonts w:ascii="Simplified Arabic" w:hAnsi="Simplified Arabic" w:cs="AL-Mohanad"/>
          <w:bCs w:val="0"/>
          <w:sz w:val="27"/>
          <w:szCs w:val="27"/>
          <w:rtl/>
        </w:rPr>
        <w:t>وهنا فص</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 xml:space="preserve">ل </w:t>
      </w:r>
      <w:r w:rsidR="00050417" w:rsidRPr="00957E8D">
        <w:rPr>
          <w:rFonts w:ascii="Simplified Arabic" w:hAnsi="Simplified Arabic" w:cs="AL-Mohanad" w:hint="cs"/>
          <w:bCs w:val="0"/>
          <w:sz w:val="27"/>
          <w:szCs w:val="27"/>
          <w:rtl/>
        </w:rPr>
        <w:t xml:space="preserve">ما </w:t>
      </w:r>
      <w:r w:rsidR="00050417" w:rsidRPr="00957E8D">
        <w:rPr>
          <w:rFonts w:ascii="Simplified Arabic" w:hAnsi="Simplified Arabic" w:cs="AL-Mohanad"/>
          <w:bCs w:val="0"/>
          <w:sz w:val="27"/>
          <w:szCs w:val="27"/>
          <w:rtl/>
        </w:rPr>
        <w:t>بين</w:t>
      </w:r>
      <w:r w:rsidR="00050417" w:rsidRPr="00957E8D">
        <w:rPr>
          <w:rFonts w:ascii="Simplified Arabic" w:hAnsi="Simplified Arabic" w:cs="AL-Mohanad" w:hint="cs"/>
          <w:bCs w:val="0"/>
          <w:sz w:val="27"/>
          <w:szCs w:val="27"/>
          <w:rtl/>
        </w:rPr>
        <w:t xml:space="preserve"> </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الرياضيات</w:t>
      </w:r>
      <w:r w:rsidR="00050417" w:rsidRPr="00957E8D">
        <w:rPr>
          <w:rFonts w:ascii="Simplified Arabic" w:hAnsi="Simplified Arabic" w:cs="AL-Mohanad" w:hint="cs"/>
          <w:bCs w:val="0"/>
          <w:sz w:val="27"/>
          <w:szCs w:val="27"/>
          <w:rtl/>
        </w:rPr>
        <w:t xml:space="preserve">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الكيمياء</w:t>
      </w:r>
      <w:r w:rsidR="00050417" w:rsidRPr="00957E8D">
        <w:rPr>
          <w:rFonts w:ascii="Simplified Arabic" w:hAnsi="Simplified Arabic" w:cs="AL-Mohanad" w:hint="cs"/>
          <w:bCs w:val="0"/>
          <w:sz w:val="27"/>
          <w:szCs w:val="27"/>
          <w:rtl/>
        </w:rPr>
        <w:t xml:space="preserve"> و</w:t>
      </w:r>
      <w:r w:rsidR="00050417" w:rsidRPr="00957E8D">
        <w:rPr>
          <w:rFonts w:ascii="Simplified Arabic" w:hAnsi="Simplified Arabic" w:cs="AL-Mohanad"/>
          <w:bCs w:val="0"/>
          <w:sz w:val="27"/>
          <w:szCs w:val="27"/>
          <w:rtl/>
        </w:rPr>
        <w:t>تأث</w:t>
      </w:r>
      <w:r w:rsidRPr="00957E8D">
        <w:rPr>
          <w:rFonts w:ascii="Simplified Arabic" w:hAnsi="Simplified Arabic" w:cs="AL-Mohanad" w:hint="cs"/>
          <w:bCs w:val="0"/>
          <w:sz w:val="27"/>
          <w:szCs w:val="27"/>
          <w:rtl/>
        </w:rPr>
        <w:t>ُّ</w:t>
      </w:r>
      <w:r w:rsidR="00050417" w:rsidRPr="00957E8D">
        <w:rPr>
          <w:rFonts w:ascii="Simplified Arabic" w:hAnsi="Simplified Arabic" w:cs="AL-Mohanad"/>
          <w:bCs w:val="0"/>
          <w:sz w:val="27"/>
          <w:szCs w:val="27"/>
          <w:rtl/>
        </w:rPr>
        <w:t>ر وارتباط علم الفقه بعلم الفيزياء</w:t>
      </w:r>
      <w:r w:rsidR="00050417" w:rsidRPr="00957E8D">
        <w:rPr>
          <w:rFonts w:ascii="Simplified Arabic" w:hAnsi="Simplified Arabic" w:cs="AL-Mohanad" w:hint="cs"/>
          <w:bCs w:val="0"/>
          <w:sz w:val="27"/>
          <w:szCs w:val="27"/>
          <w:rtl/>
        </w:rPr>
        <w:t>.</w:t>
      </w:r>
    </w:p>
    <w:p w:rsidR="00050417" w:rsidRPr="00957E8D" w:rsidRDefault="00050417" w:rsidP="006F7999">
      <w:pPr>
        <w:pStyle w:val="aff3"/>
        <w:adjustRightInd w:val="0"/>
        <w:spacing w:line="400" w:lineRule="exact"/>
        <w:ind w:firstLine="567"/>
        <w:rPr>
          <w:rFonts w:ascii="Simplified Arabic" w:hAnsi="Simplified Arabic" w:cs="AL-Mohanad"/>
          <w:bCs w:val="0"/>
          <w:sz w:val="27"/>
          <w:szCs w:val="27"/>
          <w:rtl/>
        </w:rPr>
      </w:pPr>
      <w:r w:rsidRPr="00957E8D">
        <w:rPr>
          <w:rFonts w:ascii="Simplified Arabic" w:hAnsi="Simplified Arabic" w:cs="AL-Mohanad" w:hint="cs"/>
          <w:bCs w:val="0"/>
          <w:sz w:val="27"/>
          <w:szCs w:val="27"/>
          <w:rtl/>
        </w:rPr>
        <w:t xml:space="preserve">لينتهي البحث </w:t>
      </w:r>
      <w:r w:rsidR="006352F9" w:rsidRPr="00957E8D">
        <w:rPr>
          <w:rFonts w:ascii="Simplified Arabic" w:hAnsi="Simplified Arabic" w:cs="AL-Mohanad" w:hint="cs"/>
          <w:bCs w:val="0"/>
          <w:sz w:val="27"/>
          <w:szCs w:val="27"/>
          <w:rtl/>
        </w:rPr>
        <w:t>ب</w:t>
      </w:r>
      <w:r w:rsidRPr="00957E8D">
        <w:rPr>
          <w:rFonts w:ascii="Simplified Arabic" w:hAnsi="Simplified Arabic" w:cs="AL-Mohanad" w:hint="cs"/>
          <w:bCs w:val="0"/>
          <w:sz w:val="27"/>
          <w:szCs w:val="27"/>
          <w:rtl/>
        </w:rPr>
        <w:t>تسليط الضوء على العلوم المؤث</w:t>
      </w:r>
      <w:r w:rsidR="006352F9"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رة والمرتبطة بعلم الفقه وأصوله، حت</w:t>
      </w:r>
      <w:r w:rsidR="006352F9" w:rsidRPr="00957E8D">
        <w:rPr>
          <w:rFonts w:ascii="Simplified Arabic" w:hAnsi="Simplified Arabic" w:cs="AL-Mohanad" w:hint="cs"/>
          <w:bCs w:val="0"/>
          <w:sz w:val="27"/>
          <w:szCs w:val="27"/>
          <w:rtl/>
        </w:rPr>
        <w:t>ّ</w:t>
      </w:r>
      <w:r w:rsidRPr="00957E8D">
        <w:rPr>
          <w:rFonts w:ascii="Simplified Arabic" w:hAnsi="Simplified Arabic" w:cs="AL-Mohanad" w:hint="cs"/>
          <w:bCs w:val="0"/>
          <w:sz w:val="27"/>
          <w:szCs w:val="27"/>
          <w:rtl/>
        </w:rPr>
        <w:t>ى ينتهي الكلام بذكر المصادر والمراجع الواردة في هذ</w:t>
      </w:r>
      <w:r w:rsidR="006352F9" w:rsidRPr="00957E8D">
        <w:rPr>
          <w:rFonts w:ascii="Simplified Arabic" w:hAnsi="Simplified Arabic" w:cs="AL-Mohanad" w:hint="cs"/>
          <w:bCs w:val="0"/>
          <w:sz w:val="27"/>
          <w:szCs w:val="27"/>
          <w:rtl/>
        </w:rPr>
        <w:t>ه</w:t>
      </w:r>
      <w:r w:rsidRPr="00957E8D">
        <w:rPr>
          <w:rFonts w:ascii="Simplified Arabic" w:hAnsi="Simplified Arabic" w:cs="AL-Mohanad" w:hint="cs"/>
          <w:bCs w:val="0"/>
          <w:sz w:val="27"/>
          <w:szCs w:val="27"/>
          <w:rtl/>
        </w:rPr>
        <w:t xml:space="preserve"> المقالة.</w:t>
      </w:r>
    </w:p>
    <w:p w:rsidR="00050417" w:rsidRPr="00957E8D" w:rsidRDefault="00050417" w:rsidP="000A1E59">
      <w:pPr>
        <w:pStyle w:val="aff3"/>
        <w:adjustRightInd w:val="0"/>
        <w:spacing w:line="440" w:lineRule="exact"/>
        <w:ind w:firstLine="567"/>
        <w:rPr>
          <w:rFonts w:ascii="Simplified Arabic" w:hAnsi="Simplified Arabic" w:cs="AL-Mohanad"/>
          <w:bCs w:val="0"/>
          <w:sz w:val="27"/>
          <w:szCs w:val="27"/>
          <w:rtl/>
        </w:rPr>
      </w:pPr>
    </w:p>
    <w:p w:rsidR="00050417" w:rsidRPr="00957E8D" w:rsidRDefault="00050417" w:rsidP="00F31811">
      <w:pPr>
        <w:pStyle w:val="31"/>
        <w:rPr>
          <w:color w:val="auto"/>
          <w:rtl/>
        </w:rPr>
      </w:pPr>
      <w:bookmarkStart w:id="28" w:name="_Toc531380817"/>
      <w:r w:rsidRPr="00957E8D">
        <w:rPr>
          <w:rFonts w:hint="cs"/>
          <w:color w:val="auto"/>
          <w:rtl/>
        </w:rPr>
        <w:t>1ـ بحوث تمهيدية</w:t>
      </w:r>
      <w:bookmarkEnd w:id="28"/>
    </w:p>
    <w:p w:rsidR="00050417" w:rsidRPr="00957E8D" w:rsidRDefault="00050417" w:rsidP="006352F9">
      <w:pPr>
        <w:pStyle w:val="31"/>
        <w:rPr>
          <w:color w:val="auto"/>
          <w:rtl/>
        </w:rPr>
      </w:pPr>
      <w:bookmarkStart w:id="29" w:name="_Toc531380818"/>
      <w:r w:rsidRPr="00957E8D">
        <w:rPr>
          <w:rFonts w:hint="cs"/>
          <w:color w:val="auto"/>
          <w:rtl/>
        </w:rPr>
        <w:t>أـ المبحث الأوّل:</w:t>
      </w:r>
      <w:bookmarkEnd w:id="29"/>
      <w:r w:rsidRPr="00957E8D">
        <w:rPr>
          <w:rFonts w:hint="cs"/>
          <w:color w:val="auto"/>
          <w:rtl/>
        </w:rPr>
        <w:t xml:space="preserve"> </w:t>
      </w:r>
      <w:bookmarkStart w:id="30" w:name="_Toc531253797"/>
      <w:bookmarkStart w:id="31" w:name="_Toc531380819"/>
      <w:r w:rsidRPr="00957E8D">
        <w:rPr>
          <w:rFonts w:hint="cs"/>
          <w:color w:val="auto"/>
          <w:rtl/>
        </w:rPr>
        <w:t>تاريخ الدين والاجتهاد في حركة الإنسان</w:t>
      </w:r>
      <w:bookmarkEnd w:id="30"/>
      <w:bookmarkEnd w:id="31"/>
      <w:r w:rsidRPr="00957E8D">
        <w:rPr>
          <w:rFonts w:hint="cs"/>
          <w:color w:val="auto"/>
          <w:rtl/>
        </w:rPr>
        <w:t xml:space="preserve"> </w:t>
      </w:r>
    </w:p>
    <w:p w:rsidR="00050417" w:rsidRPr="00957E8D" w:rsidRDefault="00050417" w:rsidP="006F7999">
      <w:pPr>
        <w:rPr>
          <w:sz w:val="27"/>
          <w:rtl/>
        </w:rPr>
      </w:pPr>
      <w:r w:rsidRPr="00957E8D">
        <w:rPr>
          <w:rFonts w:hint="cs"/>
          <w:sz w:val="27"/>
          <w:rtl/>
        </w:rPr>
        <w:t xml:space="preserve">إنّ طبيعة الحديث </w:t>
      </w:r>
      <w:r w:rsidRPr="00957E8D">
        <w:rPr>
          <w:sz w:val="27"/>
          <w:rtl/>
        </w:rPr>
        <w:t>عن الدين</w:t>
      </w:r>
      <w:r w:rsidRPr="00957E8D">
        <w:rPr>
          <w:rFonts w:hint="cs"/>
          <w:sz w:val="27"/>
          <w:rtl/>
        </w:rPr>
        <w:t>،</w:t>
      </w:r>
      <w:r w:rsidRPr="00957E8D">
        <w:rPr>
          <w:sz w:val="27"/>
          <w:rtl/>
        </w:rPr>
        <w:t xml:space="preserve"> </w:t>
      </w:r>
      <w:r w:rsidRPr="00957E8D">
        <w:rPr>
          <w:rFonts w:hint="cs"/>
          <w:sz w:val="27"/>
          <w:rtl/>
        </w:rPr>
        <w:t xml:space="preserve">وأنّ </w:t>
      </w:r>
      <w:r w:rsidRPr="00957E8D">
        <w:rPr>
          <w:sz w:val="27"/>
          <w:rtl/>
        </w:rPr>
        <w:t>من لوازمه هداية الإنسان، وم</w:t>
      </w:r>
      <w:r w:rsidRPr="00957E8D">
        <w:rPr>
          <w:rFonts w:hint="cs"/>
          <w:sz w:val="27"/>
          <w:rtl/>
        </w:rPr>
        <w:t xml:space="preserve">قتضى </w:t>
      </w:r>
      <w:r w:rsidRPr="00957E8D">
        <w:rPr>
          <w:sz w:val="27"/>
          <w:rtl/>
        </w:rPr>
        <w:t>الهداية ه</w:t>
      </w:r>
      <w:r w:rsidR="00590C79" w:rsidRPr="00957E8D">
        <w:rPr>
          <w:rFonts w:hint="cs"/>
          <w:sz w:val="27"/>
          <w:rtl/>
        </w:rPr>
        <w:t>و</w:t>
      </w:r>
      <w:r w:rsidRPr="00957E8D">
        <w:rPr>
          <w:sz w:val="27"/>
          <w:rtl/>
        </w:rPr>
        <w:t xml:space="preserve"> إراءة الطريق، </w:t>
      </w:r>
      <w:r w:rsidRPr="00957E8D">
        <w:rPr>
          <w:rFonts w:hint="cs"/>
          <w:sz w:val="27"/>
          <w:rtl/>
        </w:rPr>
        <w:t xml:space="preserve">هي في </w:t>
      </w:r>
      <w:r w:rsidRPr="00957E8D">
        <w:rPr>
          <w:sz w:val="27"/>
          <w:rtl/>
        </w:rPr>
        <w:t>مستوى رسم الخطوط التفصيليّة لحركة الإنسان في حياته الفردية والاجتماعية،</w:t>
      </w:r>
      <w:r w:rsidRPr="00957E8D">
        <w:rPr>
          <w:rFonts w:hint="cs"/>
          <w:sz w:val="27"/>
          <w:rtl/>
        </w:rPr>
        <w:t xml:space="preserve"> </w:t>
      </w:r>
      <w:r w:rsidRPr="00957E8D">
        <w:rPr>
          <w:sz w:val="27"/>
          <w:rtl/>
        </w:rPr>
        <w:t>لا</w:t>
      </w:r>
      <w:r w:rsidRPr="00957E8D">
        <w:rPr>
          <w:rFonts w:hint="cs"/>
          <w:sz w:val="27"/>
          <w:rtl/>
        </w:rPr>
        <w:t> </w:t>
      </w:r>
      <w:r w:rsidRPr="00957E8D">
        <w:rPr>
          <w:sz w:val="27"/>
          <w:rtl/>
        </w:rPr>
        <w:t>أن</w:t>
      </w:r>
      <w:r w:rsidRPr="00957E8D">
        <w:rPr>
          <w:rFonts w:hint="cs"/>
          <w:sz w:val="27"/>
          <w:rtl/>
        </w:rPr>
        <w:t>ّ الدين</w:t>
      </w:r>
      <w:r w:rsidRPr="00957E8D">
        <w:rPr>
          <w:sz w:val="27"/>
          <w:rtl/>
        </w:rPr>
        <w:t xml:space="preserve"> يلازم حركة الإنسان في الحياة الدنيا</w:t>
      </w:r>
      <w:r w:rsidR="00590C79" w:rsidRPr="00957E8D">
        <w:rPr>
          <w:rFonts w:hint="cs"/>
          <w:sz w:val="27"/>
          <w:rtl/>
        </w:rPr>
        <w:t>.</w:t>
      </w:r>
      <w:r w:rsidRPr="00957E8D">
        <w:rPr>
          <w:rFonts w:hint="cs"/>
          <w:sz w:val="27"/>
          <w:rtl/>
        </w:rPr>
        <w:t xml:space="preserve"> وهذا من أدوار </w:t>
      </w:r>
      <w:r w:rsidRPr="00957E8D">
        <w:rPr>
          <w:sz w:val="27"/>
          <w:rtl/>
        </w:rPr>
        <w:t>الدين</w:t>
      </w:r>
      <w:r w:rsidRPr="00957E8D">
        <w:rPr>
          <w:rFonts w:hint="cs"/>
          <w:sz w:val="27"/>
          <w:rtl/>
        </w:rPr>
        <w:t xml:space="preserve"> الأساسية</w:t>
      </w:r>
      <w:r w:rsidRPr="00957E8D">
        <w:rPr>
          <w:sz w:val="27"/>
          <w:rtl/>
        </w:rPr>
        <w:t xml:space="preserve"> في حياة الإنسان</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35"/>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sz w:val="27"/>
          <w:rtl/>
        </w:rPr>
        <w:t>وإنّ سبيل الدين لتحقيق هذه الغاية</w:t>
      </w:r>
      <w:r w:rsidR="00590C79" w:rsidRPr="00957E8D">
        <w:rPr>
          <w:rFonts w:hint="cs"/>
          <w:sz w:val="27"/>
          <w:rtl/>
        </w:rPr>
        <w:t xml:space="preserve"> </w:t>
      </w:r>
      <w:r w:rsidRPr="00957E8D">
        <w:rPr>
          <w:sz w:val="27"/>
          <w:rtl/>
        </w:rPr>
        <w:t xml:space="preserve">هو من خلال </w:t>
      </w:r>
      <w:r w:rsidRPr="00957E8D">
        <w:rPr>
          <w:rFonts w:hint="cs"/>
          <w:sz w:val="27"/>
          <w:rtl/>
        </w:rPr>
        <w:t>بيان ال</w:t>
      </w:r>
      <w:r w:rsidRPr="00957E8D">
        <w:rPr>
          <w:sz w:val="27"/>
          <w:rtl/>
        </w:rPr>
        <w:t xml:space="preserve">أحكام </w:t>
      </w:r>
      <w:r w:rsidRPr="00957E8D">
        <w:rPr>
          <w:rFonts w:hint="cs"/>
          <w:sz w:val="27"/>
          <w:rtl/>
        </w:rPr>
        <w:t>ال</w:t>
      </w:r>
      <w:r w:rsidR="00590C79" w:rsidRPr="00957E8D">
        <w:rPr>
          <w:rFonts w:hint="cs"/>
          <w:sz w:val="27"/>
          <w:rtl/>
        </w:rPr>
        <w:t>إ</w:t>
      </w:r>
      <w:r w:rsidRPr="00957E8D">
        <w:rPr>
          <w:rFonts w:hint="cs"/>
          <w:sz w:val="27"/>
          <w:rtl/>
        </w:rPr>
        <w:t xml:space="preserve">لهية </w:t>
      </w:r>
      <w:r w:rsidRPr="00957E8D">
        <w:rPr>
          <w:sz w:val="27"/>
          <w:rtl/>
        </w:rPr>
        <w:t>الشر</w:t>
      </w:r>
      <w:r w:rsidR="00590C79" w:rsidRPr="00957E8D">
        <w:rPr>
          <w:sz w:val="27"/>
          <w:rtl/>
        </w:rPr>
        <w:t>ع</w:t>
      </w:r>
      <w:r w:rsidRPr="00957E8D">
        <w:rPr>
          <w:sz w:val="27"/>
          <w:rtl/>
        </w:rPr>
        <w:t>ية،</w:t>
      </w:r>
      <w:r w:rsidRPr="00957E8D">
        <w:rPr>
          <w:rFonts w:hint="cs"/>
          <w:sz w:val="27"/>
          <w:rtl/>
        </w:rPr>
        <w:t xml:space="preserve"> ودعوة الناس أجمعين للالتزام بها</w:t>
      </w:r>
      <w:r w:rsidR="00590C79" w:rsidRPr="00957E8D">
        <w:rPr>
          <w:rFonts w:hint="cs"/>
          <w:sz w:val="27"/>
          <w:rtl/>
        </w:rPr>
        <w:t>؛</w:t>
      </w:r>
      <w:r w:rsidRPr="00957E8D">
        <w:rPr>
          <w:rFonts w:hint="cs"/>
          <w:sz w:val="27"/>
          <w:rtl/>
        </w:rPr>
        <w:t xml:space="preserve"> لتحقيق الحياة الطيبة</w:t>
      </w:r>
      <w:r w:rsidR="00590C79" w:rsidRPr="00957E8D">
        <w:rPr>
          <w:rFonts w:hint="cs"/>
          <w:sz w:val="27"/>
          <w:rtl/>
        </w:rPr>
        <w:t>.</w:t>
      </w:r>
      <w:r w:rsidRPr="00957E8D">
        <w:rPr>
          <w:rFonts w:hint="cs"/>
          <w:sz w:val="27"/>
          <w:rtl/>
        </w:rPr>
        <w:t xml:space="preserve"> وبذلك يتأك</w:t>
      </w:r>
      <w:r w:rsidR="00590C79" w:rsidRPr="00957E8D">
        <w:rPr>
          <w:rFonts w:hint="cs"/>
          <w:sz w:val="27"/>
          <w:rtl/>
        </w:rPr>
        <w:t>ّ</w:t>
      </w:r>
      <w:r w:rsidRPr="00957E8D">
        <w:rPr>
          <w:rFonts w:hint="cs"/>
          <w:sz w:val="27"/>
          <w:rtl/>
        </w:rPr>
        <w:t xml:space="preserve">د لنا عدم انحصار </w:t>
      </w:r>
      <w:r w:rsidRPr="00957E8D">
        <w:rPr>
          <w:sz w:val="27"/>
          <w:rtl/>
        </w:rPr>
        <w:t>د</w:t>
      </w:r>
      <w:r w:rsidR="00590C79" w:rsidRPr="00957E8D">
        <w:rPr>
          <w:rFonts w:hint="cs"/>
          <w:sz w:val="27"/>
          <w:rtl/>
        </w:rPr>
        <w:t>َ</w:t>
      </w:r>
      <w:r w:rsidRPr="00957E8D">
        <w:rPr>
          <w:sz w:val="27"/>
          <w:rtl/>
        </w:rPr>
        <w:t>و</w:t>
      </w:r>
      <w:r w:rsidR="00590C79" w:rsidRPr="00957E8D">
        <w:rPr>
          <w:rFonts w:hint="cs"/>
          <w:sz w:val="27"/>
          <w:rtl/>
        </w:rPr>
        <w:t>ْ</w:t>
      </w:r>
      <w:r w:rsidRPr="00957E8D">
        <w:rPr>
          <w:sz w:val="27"/>
          <w:rtl/>
        </w:rPr>
        <w:t>ر الشريعة في مجال الن</w:t>
      </w:r>
      <w:r w:rsidR="00590C79" w:rsidRPr="00957E8D">
        <w:rPr>
          <w:rFonts w:hint="cs"/>
          <w:sz w:val="27"/>
          <w:rtl/>
        </w:rPr>
        <w:t>ُّ</w:t>
      </w:r>
      <w:r w:rsidRPr="00957E8D">
        <w:rPr>
          <w:sz w:val="27"/>
          <w:rtl/>
        </w:rPr>
        <w:t>س</w:t>
      </w:r>
      <w:r w:rsidR="00590C79" w:rsidRPr="00957E8D">
        <w:rPr>
          <w:rFonts w:hint="cs"/>
          <w:sz w:val="27"/>
          <w:rtl/>
        </w:rPr>
        <w:t>ُ</w:t>
      </w:r>
      <w:r w:rsidRPr="00957E8D">
        <w:rPr>
          <w:sz w:val="27"/>
          <w:rtl/>
        </w:rPr>
        <w:t>ك والشعائر الدينيّة</w:t>
      </w:r>
      <w:r w:rsidRPr="00957E8D">
        <w:rPr>
          <w:rFonts w:hint="cs"/>
          <w:sz w:val="27"/>
          <w:rtl/>
        </w:rPr>
        <w:t xml:space="preserve"> </w:t>
      </w:r>
      <w:r w:rsidR="00590C79" w:rsidRPr="00957E8D">
        <w:rPr>
          <w:rFonts w:hint="cs"/>
          <w:sz w:val="27"/>
          <w:rtl/>
        </w:rPr>
        <w:t>ف</w:t>
      </w:r>
      <w:r w:rsidRPr="00957E8D">
        <w:rPr>
          <w:rFonts w:hint="cs"/>
          <w:sz w:val="27"/>
          <w:rtl/>
        </w:rPr>
        <w:t>ح</w:t>
      </w:r>
      <w:r w:rsidR="00590C79" w:rsidRPr="00957E8D">
        <w:rPr>
          <w:rFonts w:hint="cs"/>
          <w:sz w:val="27"/>
          <w:rtl/>
        </w:rPr>
        <w:t>َ</w:t>
      </w:r>
      <w:r w:rsidRPr="00957E8D">
        <w:rPr>
          <w:rFonts w:hint="cs"/>
          <w:sz w:val="27"/>
          <w:rtl/>
        </w:rPr>
        <w:t>س</w:t>
      </w:r>
      <w:r w:rsidR="00590C79" w:rsidRPr="00957E8D">
        <w:rPr>
          <w:rFonts w:hint="cs"/>
          <w:sz w:val="27"/>
          <w:rtl/>
        </w:rPr>
        <w:t>ْ</w:t>
      </w:r>
      <w:r w:rsidRPr="00957E8D">
        <w:rPr>
          <w:rFonts w:hint="cs"/>
          <w:sz w:val="27"/>
          <w:rtl/>
        </w:rPr>
        <w:t>ب؛ لأ</w:t>
      </w:r>
      <w:r w:rsidRPr="00957E8D">
        <w:rPr>
          <w:sz w:val="27"/>
          <w:rtl/>
        </w:rPr>
        <w:t xml:space="preserve">نّ الشريعة تتولّى تحديد المعالم العامّة لحركة الإنسان في الحياة، </w:t>
      </w:r>
      <w:r w:rsidRPr="00957E8D">
        <w:rPr>
          <w:rFonts w:hint="cs"/>
          <w:sz w:val="27"/>
          <w:rtl/>
        </w:rPr>
        <w:t>من خلال</w:t>
      </w:r>
      <w:r w:rsidRPr="00957E8D">
        <w:rPr>
          <w:sz w:val="27"/>
          <w:rtl/>
        </w:rPr>
        <w:t xml:space="preserve"> عمليّة التوجيه الشرعي، ومن دون مباشرة التفاصيل، إلا</w:t>
      </w:r>
      <w:r w:rsidR="00590C79" w:rsidRPr="00957E8D">
        <w:rPr>
          <w:rFonts w:hint="cs"/>
          <w:sz w:val="27"/>
          <w:rtl/>
        </w:rPr>
        <w:t>ّ</w:t>
      </w:r>
      <w:r w:rsidRPr="00957E8D">
        <w:rPr>
          <w:sz w:val="27"/>
          <w:rtl/>
        </w:rPr>
        <w:t xml:space="preserve"> بقدر الحاجة والضرورة</w:t>
      </w:r>
      <w:r w:rsidRPr="00957E8D">
        <w:rPr>
          <w:rFonts w:hint="cs"/>
          <w:sz w:val="27"/>
          <w:rtl/>
        </w:rPr>
        <w:t>.</w:t>
      </w:r>
      <w:r w:rsidRPr="00957E8D">
        <w:rPr>
          <w:sz w:val="27"/>
          <w:rtl/>
        </w:rPr>
        <w:t xml:space="preserve"> </w:t>
      </w:r>
    </w:p>
    <w:p w:rsidR="00050417" w:rsidRPr="00957E8D" w:rsidRDefault="00050417" w:rsidP="006F7999">
      <w:pPr>
        <w:rPr>
          <w:sz w:val="27"/>
          <w:rtl/>
        </w:rPr>
      </w:pPr>
      <w:r w:rsidRPr="00957E8D">
        <w:rPr>
          <w:rFonts w:hint="cs"/>
          <w:sz w:val="27"/>
          <w:rtl/>
        </w:rPr>
        <w:lastRenderedPageBreak/>
        <w:t xml:space="preserve">وبناءً على ذلك فالمسلم </w:t>
      </w:r>
      <w:r w:rsidRPr="00957E8D">
        <w:rPr>
          <w:sz w:val="27"/>
          <w:rtl/>
        </w:rPr>
        <w:t xml:space="preserve">المكلَّف </w:t>
      </w:r>
      <w:r w:rsidR="00B326A2" w:rsidRPr="00957E8D">
        <w:rPr>
          <w:sz w:val="27"/>
          <w:rtl/>
        </w:rPr>
        <w:t>لا بُدَّ</w:t>
      </w:r>
      <w:r w:rsidRPr="00957E8D">
        <w:rPr>
          <w:sz w:val="27"/>
          <w:rtl/>
        </w:rPr>
        <w:t xml:space="preserve"> أن يكون سلوكه العملي منسجماً مع أحكام</w:t>
      </w:r>
      <w:r w:rsidRPr="00957E8D">
        <w:rPr>
          <w:rFonts w:hint="cs"/>
          <w:sz w:val="27"/>
          <w:rtl/>
        </w:rPr>
        <w:t xml:space="preserve"> الشريعة</w:t>
      </w:r>
      <w:r w:rsidRPr="00957E8D">
        <w:rPr>
          <w:sz w:val="27"/>
          <w:rtl/>
        </w:rPr>
        <w:t xml:space="preserve"> في شتّى المجالات</w:t>
      </w:r>
      <w:r w:rsidRPr="00957E8D">
        <w:rPr>
          <w:rFonts w:hint="cs"/>
          <w:sz w:val="27"/>
          <w:rtl/>
        </w:rPr>
        <w:t>، وي</w:t>
      </w:r>
      <w:r w:rsidR="00590C79" w:rsidRPr="00957E8D">
        <w:rPr>
          <w:rFonts w:hint="cs"/>
          <w:sz w:val="27"/>
          <w:rtl/>
        </w:rPr>
        <w:t>ُ</w:t>
      </w:r>
      <w:r w:rsidRPr="00957E8D">
        <w:rPr>
          <w:rFonts w:hint="cs"/>
          <w:sz w:val="27"/>
          <w:rtl/>
        </w:rPr>
        <w:t>ؤج</w:t>
      </w:r>
      <w:r w:rsidR="00590C79" w:rsidRPr="00957E8D">
        <w:rPr>
          <w:rFonts w:hint="cs"/>
          <w:sz w:val="27"/>
          <w:rtl/>
        </w:rPr>
        <w:t>َ</w:t>
      </w:r>
      <w:r w:rsidRPr="00957E8D">
        <w:rPr>
          <w:rFonts w:hint="cs"/>
          <w:sz w:val="27"/>
          <w:rtl/>
        </w:rPr>
        <w:t>ر على التزامه وي</w:t>
      </w:r>
      <w:r w:rsidR="00590C79" w:rsidRPr="00957E8D">
        <w:rPr>
          <w:rFonts w:hint="cs"/>
          <w:sz w:val="27"/>
          <w:rtl/>
        </w:rPr>
        <w:t>ُ</w:t>
      </w:r>
      <w:r w:rsidRPr="00957E8D">
        <w:rPr>
          <w:rFonts w:hint="cs"/>
          <w:sz w:val="27"/>
          <w:rtl/>
        </w:rPr>
        <w:t>عاق</w:t>
      </w:r>
      <w:r w:rsidR="00590C79" w:rsidRPr="00957E8D">
        <w:rPr>
          <w:rFonts w:hint="cs"/>
          <w:sz w:val="27"/>
          <w:rtl/>
        </w:rPr>
        <w:t>َ</w:t>
      </w:r>
      <w:r w:rsidRPr="00957E8D">
        <w:rPr>
          <w:rFonts w:hint="cs"/>
          <w:sz w:val="27"/>
          <w:rtl/>
        </w:rPr>
        <w:t>ب على المخالفة يوم يلقى الله تعالى</w:t>
      </w:r>
      <w:r w:rsidR="00590C79" w:rsidRPr="00957E8D">
        <w:rPr>
          <w:rFonts w:hint="cs"/>
          <w:sz w:val="27"/>
          <w:rtl/>
        </w:rPr>
        <w:t>.</w:t>
      </w:r>
      <w:r w:rsidRPr="00957E8D">
        <w:rPr>
          <w:rFonts w:hint="cs"/>
          <w:sz w:val="27"/>
          <w:rtl/>
        </w:rPr>
        <w:t xml:space="preserve"> </w:t>
      </w:r>
      <w:r w:rsidRPr="00957E8D">
        <w:rPr>
          <w:sz w:val="27"/>
          <w:rtl/>
        </w:rPr>
        <w:t xml:space="preserve">ونظراً لكون تحديد الموقف العملي على أساس الشريعة ليس بالأمر السهل، </w:t>
      </w:r>
      <w:r w:rsidR="00590C79" w:rsidRPr="00957E8D">
        <w:rPr>
          <w:rFonts w:hint="cs"/>
          <w:sz w:val="27"/>
          <w:rtl/>
        </w:rPr>
        <w:t>و</w:t>
      </w:r>
      <w:r w:rsidRPr="00957E8D">
        <w:rPr>
          <w:sz w:val="27"/>
          <w:rtl/>
        </w:rPr>
        <w:t>خصوصاً مع البُع</w:t>
      </w:r>
      <w:r w:rsidR="00590C79" w:rsidRPr="00957E8D">
        <w:rPr>
          <w:rFonts w:hint="cs"/>
          <w:sz w:val="27"/>
          <w:rtl/>
        </w:rPr>
        <w:t>ْ</w:t>
      </w:r>
      <w:r w:rsidRPr="00957E8D">
        <w:rPr>
          <w:sz w:val="27"/>
          <w:rtl/>
        </w:rPr>
        <w:t>د الزمني عن عصر النص</w:t>
      </w:r>
      <w:r w:rsidRPr="00957E8D">
        <w:rPr>
          <w:rFonts w:hint="cs"/>
          <w:sz w:val="27"/>
          <w:rtl/>
        </w:rPr>
        <w:t>ّ،</w:t>
      </w:r>
      <w:r w:rsidRPr="00957E8D">
        <w:rPr>
          <w:sz w:val="27"/>
          <w:rtl/>
        </w:rPr>
        <w:t xml:space="preserve"> </w:t>
      </w:r>
      <w:r w:rsidRPr="00957E8D">
        <w:rPr>
          <w:rFonts w:hint="cs"/>
          <w:sz w:val="27"/>
          <w:rtl/>
        </w:rPr>
        <w:t>و</w:t>
      </w:r>
      <w:r w:rsidRPr="00957E8D">
        <w:rPr>
          <w:sz w:val="27"/>
          <w:rtl/>
        </w:rPr>
        <w:t>طروء مسائل</w:t>
      </w:r>
      <w:r w:rsidRPr="00957E8D">
        <w:rPr>
          <w:rFonts w:hint="cs"/>
          <w:sz w:val="27"/>
          <w:rtl/>
        </w:rPr>
        <w:t xml:space="preserve"> لم ي</w:t>
      </w:r>
      <w:r w:rsidR="00590C79" w:rsidRPr="00957E8D">
        <w:rPr>
          <w:rFonts w:hint="cs"/>
          <w:sz w:val="27"/>
          <w:rtl/>
        </w:rPr>
        <w:t>َ</w:t>
      </w:r>
      <w:r w:rsidRPr="00957E8D">
        <w:rPr>
          <w:rFonts w:hint="cs"/>
          <w:sz w:val="27"/>
          <w:rtl/>
        </w:rPr>
        <w:t>ر</w:t>
      </w:r>
      <w:r w:rsidR="00590C79" w:rsidRPr="00957E8D">
        <w:rPr>
          <w:rFonts w:hint="cs"/>
          <w:sz w:val="27"/>
          <w:rtl/>
        </w:rPr>
        <w:t>ِ</w:t>
      </w:r>
      <w:r w:rsidRPr="00957E8D">
        <w:rPr>
          <w:rFonts w:hint="cs"/>
          <w:sz w:val="27"/>
          <w:rtl/>
        </w:rPr>
        <w:t>د</w:t>
      </w:r>
      <w:r w:rsidR="00590C79" w:rsidRPr="00957E8D">
        <w:rPr>
          <w:rFonts w:hint="cs"/>
          <w:sz w:val="27"/>
          <w:rtl/>
        </w:rPr>
        <w:t>ْ</w:t>
      </w:r>
      <w:r w:rsidRPr="00957E8D">
        <w:rPr>
          <w:rFonts w:hint="cs"/>
          <w:sz w:val="27"/>
          <w:rtl/>
        </w:rPr>
        <w:t xml:space="preserve"> فيها نصّ</w:t>
      </w:r>
      <w:r w:rsidR="00590C79" w:rsidRPr="00957E8D">
        <w:rPr>
          <w:rFonts w:hint="cs"/>
          <w:sz w:val="27"/>
          <w:rtl/>
        </w:rPr>
        <w:t>ٌ</w:t>
      </w:r>
      <w:r w:rsidRPr="00957E8D">
        <w:rPr>
          <w:rFonts w:hint="cs"/>
          <w:sz w:val="27"/>
          <w:rtl/>
        </w:rPr>
        <w:t xml:space="preserve"> صريح،</w:t>
      </w:r>
      <w:r w:rsidRPr="00957E8D">
        <w:rPr>
          <w:sz w:val="27"/>
          <w:rtl/>
        </w:rPr>
        <w:t xml:space="preserve"> </w:t>
      </w:r>
      <w:r w:rsidRPr="00957E8D">
        <w:rPr>
          <w:rFonts w:hint="cs"/>
          <w:sz w:val="27"/>
          <w:rtl/>
        </w:rPr>
        <w:t xml:space="preserve">مع </w:t>
      </w:r>
      <w:r w:rsidRPr="00957E8D">
        <w:rPr>
          <w:sz w:val="27"/>
          <w:rtl/>
        </w:rPr>
        <w:t>حصول وقائع جديدة باستمرار</w:t>
      </w:r>
      <w:r w:rsidR="000A1E59">
        <w:rPr>
          <w:rFonts w:hint="cs"/>
          <w:sz w:val="27"/>
          <w:rtl/>
        </w:rPr>
        <w:t>ٍ</w:t>
      </w:r>
      <w:r w:rsidRPr="00957E8D">
        <w:rPr>
          <w:sz w:val="27"/>
          <w:rtl/>
        </w:rPr>
        <w:t>؛ لذلك توقّ</w:t>
      </w:r>
      <w:r w:rsidR="00590C79" w:rsidRPr="00957E8D">
        <w:rPr>
          <w:rFonts w:hint="cs"/>
          <w:sz w:val="27"/>
          <w:rtl/>
        </w:rPr>
        <w:t>َ</w:t>
      </w:r>
      <w:r w:rsidRPr="00957E8D">
        <w:rPr>
          <w:sz w:val="27"/>
          <w:rtl/>
        </w:rPr>
        <w:t>فت معرفة الموقف العملي في أكثر الحالات على بذل جهد</w:t>
      </w:r>
      <w:r w:rsidR="00590C79" w:rsidRPr="00957E8D">
        <w:rPr>
          <w:rFonts w:hint="cs"/>
          <w:sz w:val="27"/>
          <w:rtl/>
        </w:rPr>
        <w:t>ٍ</w:t>
      </w:r>
      <w:r w:rsidRPr="00957E8D">
        <w:rPr>
          <w:sz w:val="27"/>
          <w:rtl/>
        </w:rPr>
        <w:t xml:space="preserve"> خاص</w:t>
      </w:r>
      <w:r w:rsidR="00590C79" w:rsidRPr="00957E8D">
        <w:rPr>
          <w:rFonts w:hint="cs"/>
          <w:sz w:val="27"/>
          <w:rtl/>
        </w:rPr>
        <w:t>ّ</w:t>
      </w:r>
      <w:r w:rsidR="00590C79" w:rsidRPr="00957E8D">
        <w:rPr>
          <w:sz w:val="27"/>
          <w:rtl/>
        </w:rPr>
        <w:t>، مع تحصيل م</w:t>
      </w:r>
      <w:r w:rsidR="00590C79" w:rsidRPr="00957E8D">
        <w:rPr>
          <w:rFonts w:hint="cs"/>
          <w:sz w:val="27"/>
          <w:rtl/>
        </w:rPr>
        <w:t>ُ</w:t>
      </w:r>
      <w:r w:rsidR="00590C79" w:rsidRPr="00957E8D">
        <w:rPr>
          <w:sz w:val="27"/>
          <w:rtl/>
        </w:rPr>
        <w:t>سب</w:t>
      </w:r>
      <w:r w:rsidR="00590C79" w:rsidRPr="00957E8D">
        <w:rPr>
          <w:rFonts w:hint="cs"/>
          <w:sz w:val="27"/>
          <w:rtl/>
        </w:rPr>
        <w:t>َ</w:t>
      </w:r>
      <w:r w:rsidRPr="00957E8D">
        <w:rPr>
          <w:sz w:val="27"/>
          <w:rtl/>
        </w:rPr>
        <w:t>ق لجملة</w:t>
      </w:r>
      <w:r w:rsidR="00590C79" w:rsidRPr="00957E8D">
        <w:rPr>
          <w:rFonts w:hint="cs"/>
          <w:sz w:val="27"/>
          <w:rtl/>
        </w:rPr>
        <w:t>ٍ</w:t>
      </w:r>
      <w:r w:rsidRPr="00957E8D">
        <w:rPr>
          <w:sz w:val="27"/>
          <w:rtl/>
        </w:rPr>
        <w:t xml:space="preserve"> من العلوم بمستوى الاختصاص</w:t>
      </w:r>
      <w:r w:rsidRPr="00957E8D">
        <w:rPr>
          <w:rFonts w:hint="cs"/>
          <w:sz w:val="27"/>
          <w:rtl/>
        </w:rPr>
        <w:t>،</w:t>
      </w:r>
      <w:r w:rsidRPr="00957E8D">
        <w:rPr>
          <w:sz w:val="27"/>
          <w:rtl/>
        </w:rPr>
        <w:t xml:space="preserve"> وهو ما يصطلح عليه</w:t>
      </w:r>
      <w:r w:rsidRPr="00957E8D">
        <w:rPr>
          <w:rFonts w:hint="cs"/>
          <w:sz w:val="27"/>
          <w:rtl/>
        </w:rPr>
        <w:t xml:space="preserve"> في مجمله</w:t>
      </w:r>
      <w:r w:rsidRPr="00957E8D">
        <w:rPr>
          <w:sz w:val="27"/>
          <w:rtl/>
        </w:rPr>
        <w:t xml:space="preserve"> </w:t>
      </w:r>
      <w:r w:rsidR="00590C79" w:rsidRPr="00957E8D">
        <w:rPr>
          <w:rFonts w:hint="cs"/>
          <w:sz w:val="27"/>
          <w:rtl/>
        </w:rPr>
        <w:t>بـ</w:t>
      </w:r>
      <w:r w:rsidRPr="00957E8D">
        <w:rPr>
          <w:sz w:val="27"/>
          <w:rtl/>
        </w:rPr>
        <w:t xml:space="preserve"> </w:t>
      </w:r>
      <w:r w:rsidRPr="00957E8D">
        <w:rPr>
          <w:sz w:val="24"/>
          <w:szCs w:val="24"/>
          <w:rtl/>
        </w:rPr>
        <w:t>«</w:t>
      </w:r>
      <w:r w:rsidRPr="00957E8D">
        <w:rPr>
          <w:sz w:val="27"/>
          <w:rtl/>
        </w:rPr>
        <w:t>الاجتهاد</w:t>
      </w:r>
      <w:r w:rsidRPr="00957E8D">
        <w:rPr>
          <w:sz w:val="24"/>
          <w:szCs w:val="24"/>
          <w:rtl/>
        </w:rPr>
        <w:t>»</w:t>
      </w:r>
      <w:r w:rsidRPr="00957E8D">
        <w:rPr>
          <w:rFonts w:hint="cs"/>
          <w:sz w:val="27"/>
          <w:rtl/>
        </w:rPr>
        <w:t>.</w:t>
      </w:r>
    </w:p>
    <w:p w:rsidR="00050417" w:rsidRPr="00957E8D" w:rsidRDefault="00050417" w:rsidP="006F7999">
      <w:pPr>
        <w:rPr>
          <w:sz w:val="27"/>
          <w:rtl/>
        </w:rPr>
      </w:pPr>
      <w:r w:rsidRPr="00957E8D">
        <w:rPr>
          <w:rFonts w:hint="cs"/>
          <w:sz w:val="27"/>
          <w:rtl/>
        </w:rPr>
        <w:t>و</w:t>
      </w:r>
      <w:r w:rsidRPr="00957E8D">
        <w:rPr>
          <w:sz w:val="27"/>
          <w:rtl/>
        </w:rPr>
        <w:t>إنّ مسألة الكشف عن المؤث</w:t>
      </w:r>
      <w:r w:rsidR="00590C79" w:rsidRPr="00957E8D">
        <w:rPr>
          <w:rFonts w:hint="cs"/>
          <w:sz w:val="27"/>
          <w:rtl/>
        </w:rPr>
        <w:t>ِّ</w:t>
      </w:r>
      <w:r w:rsidRPr="00957E8D">
        <w:rPr>
          <w:sz w:val="27"/>
          <w:rtl/>
        </w:rPr>
        <w:t xml:space="preserve">رات الخفيّة في العملية الاجتهادية ورصدها، مع دراسة مدى </w:t>
      </w:r>
      <w:r w:rsidRPr="00957E8D">
        <w:rPr>
          <w:rFonts w:hint="cs"/>
          <w:sz w:val="27"/>
          <w:rtl/>
        </w:rPr>
        <w:t>تأثيرها</w:t>
      </w:r>
      <w:r w:rsidRPr="00957E8D">
        <w:rPr>
          <w:sz w:val="27"/>
          <w:rtl/>
        </w:rPr>
        <w:t xml:space="preserve"> على تقوية أسس الاجتهاد تارةً</w:t>
      </w:r>
      <w:r w:rsidR="00590C79" w:rsidRPr="00957E8D">
        <w:rPr>
          <w:rFonts w:hint="cs"/>
          <w:sz w:val="27"/>
          <w:rtl/>
        </w:rPr>
        <w:t>؛</w:t>
      </w:r>
      <w:r w:rsidRPr="00957E8D">
        <w:rPr>
          <w:sz w:val="27"/>
          <w:rtl/>
        </w:rPr>
        <w:t xml:space="preserve"> وأخرى على الإطاحة ببعض ما كان يتوهّ</w:t>
      </w:r>
      <w:r w:rsidR="00590C79" w:rsidRPr="00957E8D">
        <w:rPr>
          <w:rFonts w:hint="cs"/>
          <w:sz w:val="27"/>
          <w:rtl/>
        </w:rPr>
        <w:t>َ</w:t>
      </w:r>
      <w:r w:rsidRPr="00957E8D">
        <w:rPr>
          <w:sz w:val="27"/>
          <w:rtl/>
        </w:rPr>
        <w:t>م أنّه أساس</w:t>
      </w:r>
      <w:r w:rsidR="007C787A" w:rsidRPr="00957E8D">
        <w:rPr>
          <w:rFonts w:hint="cs"/>
          <w:sz w:val="27"/>
          <w:rtl/>
        </w:rPr>
        <w:t>ٌ</w:t>
      </w:r>
      <w:r w:rsidRPr="00957E8D">
        <w:rPr>
          <w:sz w:val="27"/>
          <w:rtl/>
        </w:rPr>
        <w:t xml:space="preserve"> صحيح</w:t>
      </w:r>
      <w:r w:rsidR="007C787A" w:rsidRPr="00957E8D">
        <w:rPr>
          <w:rFonts w:hint="cs"/>
          <w:sz w:val="27"/>
          <w:rtl/>
        </w:rPr>
        <w:t>ٌ</w:t>
      </w:r>
      <w:r w:rsidRPr="00957E8D">
        <w:rPr>
          <w:sz w:val="27"/>
          <w:rtl/>
        </w:rPr>
        <w:t xml:space="preserve">. </w:t>
      </w:r>
      <w:r w:rsidR="007C787A" w:rsidRPr="00957E8D">
        <w:rPr>
          <w:rFonts w:hint="cs"/>
          <w:sz w:val="27"/>
          <w:rtl/>
        </w:rPr>
        <w:t>أين خبر المبتدأ؟</w:t>
      </w:r>
    </w:p>
    <w:p w:rsidR="00050417" w:rsidRPr="00957E8D" w:rsidRDefault="00050417" w:rsidP="006F7999">
      <w:pPr>
        <w:rPr>
          <w:sz w:val="27"/>
          <w:rtl/>
        </w:rPr>
      </w:pPr>
      <w:r w:rsidRPr="00957E8D">
        <w:rPr>
          <w:sz w:val="27"/>
          <w:rtl/>
        </w:rPr>
        <w:t>ومن خلال هذا الكشف انفسح المجال للباحث</w:t>
      </w:r>
      <w:r w:rsidRPr="00957E8D">
        <w:rPr>
          <w:rFonts w:hint="cs"/>
          <w:sz w:val="27"/>
          <w:rtl/>
        </w:rPr>
        <w:t>ين</w:t>
      </w:r>
      <w:r w:rsidRPr="00957E8D">
        <w:rPr>
          <w:sz w:val="27"/>
          <w:rtl/>
        </w:rPr>
        <w:t xml:space="preserve"> في ممارسة عملية نقديّة لعلم الفقه من الخارج.</w:t>
      </w:r>
    </w:p>
    <w:p w:rsidR="00050417" w:rsidRPr="00957E8D" w:rsidRDefault="00050417" w:rsidP="006F7999">
      <w:pPr>
        <w:rPr>
          <w:sz w:val="27"/>
          <w:rtl/>
        </w:rPr>
      </w:pPr>
      <w:r w:rsidRPr="00957E8D">
        <w:rPr>
          <w:sz w:val="27"/>
          <w:rtl/>
        </w:rPr>
        <w:t xml:space="preserve">وبذلك </w:t>
      </w:r>
      <w:r w:rsidR="007C787A" w:rsidRPr="00957E8D">
        <w:rPr>
          <w:rFonts w:hint="cs"/>
          <w:sz w:val="27"/>
          <w:rtl/>
        </w:rPr>
        <w:t>يمكن</w:t>
      </w:r>
      <w:r w:rsidRPr="00957E8D">
        <w:rPr>
          <w:sz w:val="27"/>
          <w:rtl/>
        </w:rPr>
        <w:t xml:space="preserve"> </w:t>
      </w:r>
      <w:r w:rsidR="007C787A" w:rsidRPr="00957E8D">
        <w:rPr>
          <w:rFonts w:hint="cs"/>
          <w:sz w:val="27"/>
          <w:rtl/>
        </w:rPr>
        <w:t>ل</w:t>
      </w:r>
      <w:r w:rsidRPr="00957E8D">
        <w:rPr>
          <w:sz w:val="27"/>
          <w:rtl/>
        </w:rPr>
        <w:t>لفقيه</w:t>
      </w:r>
      <w:r w:rsidR="007C787A" w:rsidRPr="00957E8D">
        <w:rPr>
          <w:rFonts w:hint="cs"/>
          <w:sz w:val="27"/>
          <w:rtl/>
        </w:rPr>
        <w:t>،</w:t>
      </w:r>
      <w:r w:rsidRPr="00957E8D">
        <w:rPr>
          <w:sz w:val="27"/>
          <w:rtl/>
        </w:rPr>
        <w:t xml:space="preserve"> من خلال اطلاعه على العلوم</w:t>
      </w:r>
      <w:r w:rsidRPr="00957E8D">
        <w:rPr>
          <w:rFonts w:hint="cs"/>
          <w:sz w:val="27"/>
          <w:rtl/>
        </w:rPr>
        <w:t xml:space="preserve"> والمعارف</w:t>
      </w:r>
      <w:r w:rsidRPr="00957E8D">
        <w:rPr>
          <w:sz w:val="27"/>
          <w:rtl/>
        </w:rPr>
        <w:t xml:space="preserve"> المؤث</w:t>
      </w:r>
      <w:r w:rsidR="007C787A" w:rsidRPr="00957E8D">
        <w:rPr>
          <w:rFonts w:hint="cs"/>
          <w:sz w:val="27"/>
          <w:rtl/>
        </w:rPr>
        <w:t>ِّ</w:t>
      </w:r>
      <w:r w:rsidR="007C787A" w:rsidRPr="00957E8D">
        <w:rPr>
          <w:sz w:val="27"/>
          <w:rtl/>
        </w:rPr>
        <w:t>رة في علم الفقه</w:t>
      </w:r>
      <w:r w:rsidR="007C787A" w:rsidRPr="00957E8D">
        <w:rPr>
          <w:rFonts w:hint="cs"/>
          <w:sz w:val="27"/>
          <w:rtl/>
        </w:rPr>
        <w:t>،</w:t>
      </w:r>
      <w:r w:rsidRPr="00957E8D">
        <w:rPr>
          <w:sz w:val="27"/>
          <w:rtl/>
        </w:rPr>
        <w:t xml:space="preserve"> أن يمارس رصداً ميدانياً لواقع الفقه في الحياة، ويحلّ</w:t>
      </w:r>
      <w:r w:rsidR="007C787A" w:rsidRPr="00957E8D">
        <w:rPr>
          <w:rFonts w:hint="cs"/>
          <w:sz w:val="27"/>
          <w:rtl/>
        </w:rPr>
        <w:t>ِ</w:t>
      </w:r>
      <w:r w:rsidRPr="00957E8D">
        <w:rPr>
          <w:sz w:val="27"/>
          <w:rtl/>
        </w:rPr>
        <w:t>ل م</w:t>
      </w:r>
      <w:r w:rsidR="007C787A" w:rsidRPr="00957E8D">
        <w:rPr>
          <w:rFonts w:hint="cs"/>
          <w:sz w:val="27"/>
          <w:rtl/>
        </w:rPr>
        <w:t>َ</w:t>
      </w:r>
      <w:r w:rsidRPr="00957E8D">
        <w:rPr>
          <w:sz w:val="27"/>
          <w:rtl/>
        </w:rPr>
        <w:t>د</w:t>
      </w:r>
      <w:r w:rsidR="007C787A" w:rsidRPr="00957E8D">
        <w:rPr>
          <w:rFonts w:hint="cs"/>
          <w:sz w:val="27"/>
          <w:rtl/>
        </w:rPr>
        <w:t>َ</w:t>
      </w:r>
      <w:r w:rsidRPr="00957E8D">
        <w:rPr>
          <w:sz w:val="27"/>
          <w:rtl/>
        </w:rPr>
        <w:t>يات صدق الفرضيات الفقهية المد</w:t>
      </w:r>
      <w:r w:rsidR="007C787A" w:rsidRPr="00957E8D">
        <w:rPr>
          <w:rFonts w:hint="cs"/>
          <w:sz w:val="27"/>
          <w:rtl/>
        </w:rPr>
        <w:t>ّ</w:t>
      </w:r>
      <w:r w:rsidRPr="00957E8D">
        <w:rPr>
          <w:sz w:val="27"/>
          <w:rtl/>
        </w:rPr>
        <w:t>عاة</w:t>
      </w:r>
      <w:r w:rsidR="007C787A" w:rsidRPr="00957E8D">
        <w:rPr>
          <w:rFonts w:hint="cs"/>
          <w:sz w:val="27"/>
          <w:rtl/>
        </w:rPr>
        <w:t>؛</w:t>
      </w:r>
      <w:r w:rsidRPr="00957E8D">
        <w:rPr>
          <w:sz w:val="27"/>
          <w:rtl/>
        </w:rPr>
        <w:t xml:space="preserve"> من أجل تطبيق الشريعة في الواقع.</w:t>
      </w:r>
    </w:p>
    <w:p w:rsidR="00050417" w:rsidRPr="00957E8D" w:rsidRDefault="00050417" w:rsidP="006F7999">
      <w:pPr>
        <w:rPr>
          <w:sz w:val="27"/>
          <w:rtl/>
        </w:rPr>
      </w:pPr>
      <w:r w:rsidRPr="00957E8D">
        <w:rPr>
          <w:sz w:val="27"/>
          <w:rtl/>
        </w:rPr>
        <w:t>وهذه النظرة تعطي الفقه مجال</w:t>
      </w:r>
      <w:r w:rsidR="007C787A" w:rsidRPr="00957E8D">
        <w:rPr>
          <w:rFonts w:hint="cs"/>
          <w:sz w:val="27"/>
          <w:rtl/>
        </w:rPr>
        <w:t>اً</w:t>
      </w:r>
      <w:r w:rsidRPr="00957E8D">
        <w:rPr>
          <w:sz w:val="27"/>
          <w:rtl/>
        </w:rPr>
        <w:t xml:space="preserve"> لإجراء الاختبار</w:t>
      </w:r>
      <w:r w:rsidR="007C787A" w:rsidRPr="00957E8D">
        <w:rPr>
          <w:rFonts w:hint="cs"/>
          <w:sz w:val="27"/>
          <w:rtl/>
        </w:rPr>
        <w:t>.</w:t>
      </w:r>
      <w:r w:rsidRPr="00957E8D">
        <w:rPr>
          <w:sz w:val="27"/>
          <w:rtl/>
        </w:rPr>
        <w:t xml:space="preserve"> فعلم الفقه يمكن اختباره بدرجة</w:t>
      </w:r>
      <w:r w:rsidR="007C787A" w:rsidRPr="00957E8D">
        <w:rPr>
          <w:rFonts w:hint="cs"/>
          <w:sz w:val="27"/>
          <w:rtl/>
        </w:rPr>
        <w:t>ٍ</w:t>
      </w:r>
      <w:r w:rsidRPr="00957E8D">
        <w:rPr>
          <w:sz w:val="27"/>
          <w:rtl/>
        </w:rPr>
        <w:t xml:space="preserve"> ما من زاوية التطبيق</w:t>
      </w:r>
      <w:r w:rsidR="007C787A" w:rsidRPr="00957E8D">
        <w:rPr>
          <w:rFonts w:hint="cs"/>
          <w:sz w:val="27"/>
          <w:rtl/>
        </w:rPr>
        <w:t>؛</w:t>
      </w:r>
      <w:r w:rsidRPr="00957E8D">
        <w:rPr>
          <w:sz w:val="27"/>
          <w:rtl/>
        </w:rPr>
        <w:t xml:space="preserve"> وذلك لإعطاء صورة</w:t>
      </w:r>
      <w:r w:rsidR="007C787A" w:rsidRPr="00957E8D">
        <w:rPr>
          <w:rFonts w:hint="cs"/>
          <w:sz w:val="27"/>
          <w:rtl/>
        </w:rPr>
        <w:t>ٍ</w:t>
      </w:r>
      <w:r w:rsidRPr="00957E8D">
        <w:rPr>
          <w:sz w:val="27"/>
          <w:rtl/>
        </w:rPr>
        <w:t xml:space="preserve"> واقعية عن هذا الفقه، من خلال ملاحظة العلوم المؤث</w:t>
      </w:r>
      <w:r w:rsidR="007C787A" w:rsidRPr="00957E8D">
        <w:rPr>
          <w:rFonts w:hint="cs"/>
          <w:sz w:val="27"/>
          <w:rtl/>
        </w:rPr>
        <w:t>ِّ</w:t>
      </w:r>
      <w:r w:rsidRPr="00957E8D">
        <w:rPr>
          <w:sz w:val="27"/>
          <w:rtl/>
        </w:rPr>
        <w:t>رة في علم الفقه</w:t>
      </w:r>
      <w:r w:rsidR="007C787A" w:rsidRPr="00957E8D">
        <w:rPr>
          <w:rFonts w:hint="cs"/>
          <w:sz w:val="27"/>
          <w:rtl/>
        </w:rPr>
        <w:t>.</w:t>
      </w:r>
      <w:r w:rsidRPr="00957E8D">
        <w:rPr>
          <w:sz w:val="27"/>
          <w:rtl/>
        </w:rPr>
        <w:t xml:space="preserve"> وقد تساعد الفقيه على إعادة النظر في العملية الاجتهادية من منطلق و</w:t>
      </w:r>
      <w:r w:rsidR="007C787A" w:rsidRPr="00957E8D">
        <w:rPr>
          <w:rFonts w:hint="cs"/>
          <w:sz w:val="27"/>
          <w:rtl/>
        </w:rPr>
        <w:t>َ</w:t>
      </w:r>
      <w:r w:rsidRPr="00957E8D">
        <w:rPr>
          <w:sz w:val="27"/>
          <w:rtl/>
        </w:rPr>
        <w:t>ع</w:t>
      </w:r>
      <w:r w:rsidR="007C787A" w:rsidRPr="00957E8D">
        <w:rPr>
          <w:rFonts w:hint="cs"/>
          <w:sz w:val="27"/>
          <w:rtl/>
        </w:rPr>
        <w:t>ْ</w:t>
      </w:r>
      <w:r w:rsidRPr="00957E8D">
        <w:rPr>
          <w:sz w:val="27"/>
          <w:rtl/>
        </w:rPr>
        <w:t>ي</w:t>
      </w:r>
      <w:r w:rsidR="007C787A" w:rsidRPr="00957E8D">
        <w:rPr>
          <w:rFonts w:hint="cs"/>
          <w:sz w:val="27"/>
          <w:rtl/>
        </w:rPr>
        <w:t>ٍ</w:t>
      </w:r>
      <w:r w:rsidRPr="00957E8D">
        <w:rPr>
          <w:sz w:val="27"/>
          <w:rtl/>
        </w:rPr>
        <w:t xml:space="preserve"> جديد للظواهر</w:t>
      </w:r>
      <w:r w:rsidR="007C787A" w:rsidRPr="00957E8D">
        <w:rPr>
          <w:rFonts w:hint="cs"/>
          <w:sz w:val="27"/>
          <w:rtl/>
        </w:rPr>
        <w:t>؛</w:t>
      </w:r>
      <w:r w:rsidRPr="00957E8D">
        <w:rPr>
          <w:sz w:val="27"/>
          <w:rtl/>
        </w:rPr>
        <w:t xml:space="preserve"> وقد تؤد</w:t>
      </w:r>
      <w:r w:rsidR="007C787A" w:rsidRPr="00957E8D">
        <w:rPr>
          <w:rFonts w:hint="cs"/>
          <w:sz w:val="27"/>
          <w:rtl/>
        </w:rPr>
        <w:t>ّ</w:t>
      </w:r>
      <w:r w:rsidRPr="00957E8D">
        <w:rPr>
          <w:sz w:val="27"/>
          <w:rtl/>
        </w:rPr>
        <w:t>ي به إلى إعادة النظر في فتواه، وهذا قد يفضي إلى إصدار فتوى</w:t>
      </w:r>
      <w:r w:rsidR="007C787A" w:rsidRPr="00957E8D">
        <w:rPr>
          <w:rFonts w:hint="cs"/>
          <w:sz w:val="27"/>
          <w:rtl/>
        </w:rPr>
        <w:t>ً</w:t>
      </w:r>
      <w:r w:rsidRPr="00957E8D">
        <w:rPr>
          <w:sz w:val="27"/>
          <w:rtl/>
        </w:rPr>
        <w:t xml:space="preserve"> جديدة</w:t>
      </w:r>
      <w:r w:rsidR="007C787A" w:rsidRPr="00957E8D">
        <w:rPr>
          <w:rFonts w:hint="cs"/>
          <w:sz w:val="27"/>
          <w:rtl/>
        </w:rPr>
        <w:t>،</w:t>
      </w:r>
      <w:r w:rsidRPr="00957E8D">
        <w:rPr>
          <w:sz w:val="27"/>
          <w:rtl/>
        </w:rPr>
        <w:t xml:space="preserve"> ولو بالعنوان الثانوي</w:t>
      </w:r>
      <w:r w:rsidR="007C787A" w:rsidRPr="00957E8D">
        <w:rPr>
          <w:rFonts w:hint="cs"/>
          <w:sz w:val="27"/>
          <w:rtl/>
        </w:rPr>
        <w:t>،</w:t>
      </w:r>
      <w:r w:rsidRPr="00957E8D">
        <w:rPr>
          <w:sz w:val="27"/>
          <w:rtl/>
        </w:rPr>
        <w:t xml:space="preserve"> أو تقييد الفتوى الأولى</w:t>
      </w:r>
      <w:r w:rsidR="007C787A" w:rsidRPr="00957E8D">
        <w:rPr>
          <w:rFonts w:hint="cs"/>
          <w:sz w:val="27"/>
          <w:rtl/>
        </w:rPr>
        <w:t>،</w:t>
      </w:r>
      <w:r w:rsidRPr="00957E8D">
        <w:rPr>
          <w:sz w:val="27"/>
          <w:rtl/>
        </w:rPr>
        <w:t xml:space="preserve"> أو تجديد النظر في الفتوى السابقة.</w:t>
      </w:r>
    </w:p>
    <w:p w:rsidR="00050417" w:rsidRPr="00957E8D" w:rsidRDefault="00050417" w:rsidP="006F7999">
      <w:pPr>
        <w:rPr>
          <w:sz w:val="27"/>
          <w:rtl/>
        </w:rPr>
      </w:pPr>
      <w:r w:rsidRPr="00957E8D">
        <w:rPr>
          <w:sz w:val="27"/>
          <w:rtl/>
        </w:rPr>
        <w:t>لذلك فإنّ النظرة الخارجيّة للفقه تساعد على رصد شبكة علاقاته بالعلوم الأخرى</w:t>
      </w:r>
      <w:r w:rsidR="0084222B" w:rsidRPr="00957E8D">
        <w:rPr>
          <w:rFonts w:hint="cs"/>
          <w:sz w:val="27"/>
          <w:rtl/>
        </w:rPr>
        <w:t>،</w:t>
      </w:r>
      <w:r w:rsidRPr="00957E8D">
        <w:rPr>
          <w:sz w:val="27"/>
          <w:rtl/>
        </w:rPr>
        <w:t xml:space="preserve"> والتأثيرات المتبادلة بينه وبين هذه العلوم، حيث سيزوّ</w:t>
      </w:r>
      <w:r w:rsidR="0084222B" w:rsidRPr="00957E8D">
        <w:rPr>
          <w:rFonts w:hint="cs"/>
          <w:sz w:val="27"/>
          <w:rtl/>
        </w:rPr>
        <w:t>ِ</w:t>
      </w:r>
      <w:r w:rsidRPr="00957E8D">
        <w:rPr>
          <w:sz w:val="27"/>
          <w:rtl/>
        </w:rPr>
        <w:t>دنا الفقيه بنظرة</w:t>
      </w:r>
      <w:r w:rsidR="0084222B" w:rsidRPr="00957E8D">
        <w:rPr>
          <w:rFonts w:hint="cs"/>
          <w:sz w:val="27"/>
          <w:rtl/>
        </w:rPr>
        <w:t>ٍ</w:t>
      </w:r>
      <w:r w:rsidRPr="00957E8D">
        <w:rPr>
          <w:sz w:val="27"/>
          <w:rtl/>
        </w:rPr>
        <w:t xml:space="preserve"> واعية للعلوم التي تتأث</w:t>
      </w:r>
      <w:r w:rsidR="0084222B" w:rsidRPr="00957E8D">
        <w:rPr>
          <w:rFonts w:hint="cs"/>
          <w:sz w:val="27"/>
          <w:rtl/>
        </w:rPr>
        <w:t>َّ</w:t>
      </w:r>
      <w:r w:rsidRPr="00957E8D">
        <w:rPr>
          <w:sz w:val="27"/>
          <w:rtl/>
        </w:rPr>
        <w:t>ر بالفقه، وبتلك التي تؤث</w:t>
      </w:r>
      <w:r w:rsidR="0084222B" w:rsidRPr="00957E8D">
        <w:rPr>
          <w:rFonts w:hint="cs"/>
          <w:sz w:val="27"/>
          <w:rtl/>
        </w:rPr>
        <w:t>ِّ</w:t>
      </w:r>
      <w:r w:rsidRPr="00957E8D">
        <w:rPr>
          <w:sz w:val="27"/>
          <w:rtl/>
        </w:rPr>
        <w:t>ر فيه</w:t>
      </w:r>
      <w:r w:rsidR="0084222B" w:rsidRPr="00957E8D">
        <w:rPr>
          <w:rFonts w:hint="cs"/>
          <w:sz w:val="27"/>
          <w:rtl/>
        </w:rPr>
        <w:t>،</w:t>
      </w:r>
      <w:r w:rsidRPr="00957E8D">
        <w:rPr>
          <w:sz w:val="27"/>
          <w:rtl/>
        </w:rPr>
        <w:t xml:space="preserve"> من قريب</w:t>
      </w:r>
      <w:r w:rsidR="0084222B" w:rsidRPr="00957E8D">
        <w:rPr>
          <w:rFonts w:hint="cs"/>
          <w:sz w:val="27"/>
          <w:rtl/>
        </w:rPr>
        <w:t>ٍ</w:t>
      </w:r>
      <w:r w:rsidRPr="00957E8D">
        <w:rPr>
          <w:sz w:val="27"/>
          <w:rtl/>
        </w:rPr>
        <w:t xml:space="preserve"> أو بعيد، </w:t>
      </w:r>
      <w:r w:rsidR="0084222B" w:rsidRPr="00957E8D">
        <w:rPr>
          <w:rFonts w:hint="cs"/>
          <w:sz w:val="27"/>
          <w:rtl/>
        </w:rPr>
        <w:t>و</w:t>
      </w:r>
      <w:r w:rsidR="00A56AB7" w:rsidRPr="00957E8D">
        <w:rPr>
          <w:sz w:val="27"/>
          <w:rtl/>
        </w:rPr>
        <w:t>لا سيَّما</w:t>
      </w:r>
      <w:r w:rsidRPr="00957E8D">
        <w:rPr>
          <w:sz w:val="27"/>
          <w:rtl/>
        </w:rPr>
        <w:t xml:space="preserve"> في ظلّ التطوّر العلمي الكبير في الطبيعيّات والإنساني</w:t>
      </w:r>
      <w:r w:rsidR="0084222B" w:rsidRPr="00957E8D">
        <w:rPr>
          <w:rFonts w:hint="cs"/>
          <w:sz w:val="27"/>
          <w:rtl/>
        </w:rPr>
        <w:t>ّ</w:t>
      </w:r>
      <w:r w:rsidRPr="00957E8D">
        <w:rPr>
          <w:sz w:val="27"/>
          <w:rtl/>
        </w:rPr>
        <w:t>ات.</w:t>
      </w:r>
    </w:p>
    <w:p w:rsidR="00050417" w:rsidRPr="00957E8D" w:rsidRDefault="00050417" w:rsidP="006F7999">
      <w:pPr>
        <w:rPr>
          <w:sz w:val="27"/>
          <w:rtl/>
        </w:rPr>
      </w:pPr>
      <w:r w:rsidRPr="00957E8D">
        <w:rPr>
          <w:sz w:val="27"/>
          <w:rtl/>
        </w:rPr>
        <w:t xml:space="preserve">فكما أنّ علمائنا من قبل رصدوا تأثير </w:t>
      </w:r>
      <w:r w:rsidRPr="00957E8D">
        <w:rPr>
          <w:rFonts w:hint="cs"/>
          <w:sz w:val="27"/>
          <w:rtl/>
        </w:rPr>
        <w:t xml:space="preserve">علم </w:t>
      </w:r>
      <w:r w:rsidRPr="00957E8D">
        <w:rPr>
          <w:sz w:val="27"/>
          <w:rtl/>
        </w:rPr>
        <w:t>المنطق واللغة على علم الفقه</w:t>
      </w:r>
      <w:r w:rsidR="0084222B" w:rsidRPr="00957E8D">
        <w:rPr>
          <w:rFonts w:hint="cs"/>
          <w:sz w:val="27"/>
          <w:rtl/>
        </w:rPr>
        <w:t>،</w:t>
      </w:r>
      <w:r w:rsidRPr="00957E8D">
        <w:rPr>
          <w:rFonts w:hint="cs"/>
          <w:sz w:val="27"/>
          <w:rtl/>
        </w:rPr>
        <w:t xml:space="preserve"> </w:t>
      </w:r>
      <w:r w:rsidRPr="00957E8D">
        <w:rPr>
          <w:rFonts w:hint="cs"/>
          <w:sz w:val="27"/>
          <w:rtl/>
        </w:rPr>
        <w:lastRenderedPageBreak/>
        <w:t xml:space="preserve">وقرينه </w:t>
      </w:r>
      <w:r w:rsidRPr="00957E8D">
        <w:rPr>
          <w:sz w:val="27"/>
          <w:rtl/>
        </w:rPr>
        <w:t xml:space="preserve">علم الأصول، </w:t>
      </w:r>
      <w:r w:rsidR="0084222B" w:rsidRPr="00957E8D">
        <w:rPr>
          <w:rFonts w:hint="cs"/>
          <w:sz w:val="27"/>
          <w:rtl/>
        </w:rPr>
        <w:t>أمكن</w:t>
      </w:r>
      <w:r w:rsidRPr="00957E8D">
        <w:rPr>
          <w:sz w:val="27"/>
          <w:rtl/>
        </w:rPr>
        <w:t xml:space="preserve"> اليوم اكتشاف تأثيرات أوسع نطاقاً لعلوم</w:t>
      </w:r>
      <w:r w:rsidR="0084222B" w:rsidRPr="00957E8D">
        <w:rPr>
          <w:rFonts w:hint="cs"/>
          <w:sz w:val="27"/>
          <w:rtl/>
        </w:rPr>
        <w:t>ٍ</w:t>
      </w:r>
      <w:r w:rsidRPr="00957E8D">
        <w:rPr>
          <w:sz w:val="27"/>
          <w:rtl/>
        </w:rPr>
        <w:t xml:space="preserve"> أخرى على علم الفقه</w:t>
      </w:r>
      <w:r w:rsidR="0084222B" w:rsidRPr="00957E8D">
        <w:rPr>
          <w:rFonts w:hint="cs"/>
          <w:sz w:val="27"/>
          <w:rtl/>
        </w:rPr>
        <w:t>،</w:t>
      </w:r>
      <w:r w:rsidRPr="00957E8D">
        <w:rPr>
          <w:sz w:val="27"/>
          <w:rtl/>
        </w:rPr>
        <w:t xml:space="preserve"> بما يبدو</w:t>
      </w:r>
      <w:r w:rsidRPr="00957E8D">
        <w:rPr>
          <w:rFonts w:hint="cs"/>
          <w:sz w:val="27"/>
          <w:rtl/>
        </w:rPr>
        <w:t xml:space="preserve"> لأوّل وهلة</w:t>
      </w:r>
      <w:r w:rsidR="0084222B" w:rsidRPr="00957E8D">
        <w:rPr>
          <w:rFonts w:hint="cs"/>
          <w:sz w:val="27"/>
          <w:rtl/>
        </w:rPr>
        <w:t>ٍ</w:t>
      </w:r>
      <w:r w:rsidRPr="00957E8D">
        <w:rPr>
          <w:sz w:val="27"/>
          <w:rtl/>
        </w:rPr>
        <w:t xml:space="preserve"> أنّه لا</w:t>
      </w:r>
      <w:r w:rsidRPr="00957E8D">
        <w:rPr>
          <w:rFonts w:hint="cs"/>
          <w:sz w:val="27"/>
          <w:rtl/>
        </w:rPr>
        <w:t> </w:t>
      </w:r>
      <w:r w:rsidRPr="00957E8D">
        <w:rPr>
          <w:sz w:val="27"/>
          <w:rtl/>
        </w:rPr>
        <w:t xml:space="preserve">علاقة بينها وبين </w:t>
      </w:r>
      <w:r w:rsidRPr="00957E8D">
        <w:rPr>
          <w:rFonts w:hint="cs"/>
          <w:sz w:val="27"/>
          <w:rtl/>
        </w:rPr>
        <w:t xml:space="preserve">علم </w:t>
      </w:r>
      <w:r w:rsidRPr="00957E8D">
        <w:rPr>
          <w:sz w:val="27"/>
          <w:rtl/>
        </w:rPr>
        <w:t>الفقه نفسه.</w:t>
      </w:r>
    </w:p>
    <w:p w:rsidR="00050417" w:rsidRPr="00957E8D" w:rsidRDefault="00050417" w:rsidP="006F7999">
      <w:pPr>
        <w:rPr>
          <w:sz w:val="27"/>
          <w:rtl/>
        </w:rPr>
      </w:pPr>
      <w:r w:rsidRPr="00957E8D">
        <w:rPr>
          <w:sz w:val="27"/>
          <w:rtl/>
        </w:rPr>
        <w:t>وعلى ذلك فقد انطلق بحث</w:t>
      </w:r>
      <w:r w:rsidR="0084222B" w:rsidRPr="00957E8D">
        <w:rPr>
          <w:rFonts w:hint="cs"/>
          <w:sz w:val="27"/>
          <w:rtl/>
        </w:rPr>
        <w:t>ُ</w:t>
      </w:r>
      <w:r w:rsidRPr="00957E8D">
        <w:rPr>
          <w:sz w:val="27"/>
          <w:rtl/>
        </w:rPr>
        <w:t>نا لتحديد أكثر موارد هذه العلوم</w:t>
      </w:r>
      <w:r w:rsidRPr="00957E8D">
        <w:rPr>
          <w:rFonts w:hint="cs"/>
          <w:sz w:val="27"/>
          <w:rtl/>
        </w:rPr>
        <w:t xml:space="preserve"> والمعارف</w:t>
      </w:r>
      <w:r w:rsidRPr="00957E8D">
        <w:rPr>
          <w:sz w:val="27"/>
          <w:rtl/>
        </w:rPr>
        <w:t xml:space="preserve"> تأثيراً بعلم</w:t>
      </w:r>
      <w:r w:rsidRPr="00957E8D">
        <w:rPr>
          <w:rFonts w:hint="cs"/>
          <w:sz w:val="27"/>
          <w:rtl/>
        </w:rPr>
        <w:t> </w:t>
      </w:r>
      <w:r w:rsidRPr="00957E8D">
        <w:rPr>
          <w:sz w:val="27"/>
          <w:rtl/>
        </w:rPr>
        <w:t>الفقه</w:t>
      </w:r>
      <w:r w:rsidRPr="00957E8D">
        <w:rPr>
          <w:rFonts w:hint="cs"/>
          <w:sz w:val="27"/>
          <w:rtl/>
        </w:rPr>
        <w:t>، من خلال صلتها بعلم الفقه، وطبيعة الربط بينها</w:t>
      </w:r>
      <w:r w:rsidR="0084222B" w:rsidRPr="00957E8D">
        <w:rPr>
          <w:rFonts w:hint="cs"/>
          <w:sz w:val="27"/>
          <w:rtl/>
        </w:rPr>
        <w:t>،</w:t>
      </w:r>
      <w:r w:rsidRPr="00957E8D">
        <w:rPr>
          <w:rFonts w:hint="cs"/>
          <w:sz w:val="27"/>
          <w:rtl/>
        </w:rPr>
        <w:t xml:space="preserve"> وإن</w:t>
      </w:r>
      <w:r w:rsidR="0084222B" w:rsidRPr="00957E8D">
        <w:rPr>
          <w:rFonts w:hint="cs"/>
          <w:sz w:val="27"/>
          <w:rtl/>
        </w:rPr>
        <w:t>ْ</w:t>
      </w:r>
      <w:r w:rsidRPr="00957E8D">
        <w:rPr>
          <w:rFonts w:hint="cs"/>
          <w:sz w:val="27"/>
          <w:rtl/>
        </w:rPr>
        <w:t xml:space="preserve"> كانت بنسب</w:t>
      </w:r>
      <w:r w:rsidR="0084222B" w:rsidRPr="00957E8D">
        <w:rPr>
          <w:rFonts w:hint="cs"/>
          <w:sz w:val="27"/>
          <w:rtl/>
        </w:rPr>
        <w:t>ٍ</w:t>
      </w:r>
      <w:r w:rsidRPr="00957E8D">
        <w:rPr>
          <w:rFonts w:hint="cs"/>
          <w:sz w:val="27"/>
          <w:rtl/>
        </w:rPr>
        <w:t xml:space="preserve"> متفاوتة</w:t>
      </w:r>
      <w:r w:rsidR="0084222B" w:rsidRPr="00957E8D">
        <w:rPr>
          <w:rFonts w:hint="cs"/>
          <w:sz w:val="27"/>
          <w:rtl/>
        </w:rPr>
        <w:t>،</w:t>
      </w:r>
      <w:r w:rsidRPr="00957E8D">
        <w:rPr>
          <w:rFonts w:hint="cs"/>
          <w:sz w:val="27"/>
          <w:rtl/>
        </w:rPr>
        <w:t xml:space="preserve"> واتجاهات مختلفة.</w:t>
      </w:r>
    </w:p>
    <w:p w:rsidR="00050417" w:rsidRPr="00957E8D" w:rsidRDefault="00050417" w:rsidP="000A1E59">
      <w:pPr>
        <w:spacing w:line="420" w:lineRule="exact"/>
        <w:rPr>
          <w:sz w:val="27"/>
          <w:rtl/>
        </w:rPr>
      </w:pPr>
    </w:p>
    <w:p w:rsidR="00050417" w:rsidRPr="00957E8D" w:rsidRDefault="00050417" w:rsidP="0084222B">
      <w:pPr>
        <w:pStyle w:val="31"/>
        <w:rPr>
          <w:color w:val="auto"/>
          <w:rtl/>
        </w:rPr>
      </w:pPr>
      <w:bookmarkStart w:id="32" w:name="_Toc531380820"/>
      <w:r w:rsidRPr="00957E8D">
        <w:rPr>
          <w:rFonts w:hint="cs"/>
          <w:color w:val="auto"/>
          <w:rtl/>
        </w:rPr>
        <w:t>ب ـ المبحث الثاني: علاقة العلوم والمعارف بعلم الفقه</w:t>
      </w:r>
      <w:bookmarkEnd w:id="32"/>
    </w:p>
    <w:p w:rsidR="00050417" w:rsidRPr="00957E8D" w:rsidRDefault="00050417" w:rsidP="006F7999">
      <w:pPr>
        <w:rPr>
          <w:sz w:val="27"/>
          <w:rtl/>
        </w:rPr>
      </w:pPr>
      <w:r w:rsidRPr="00957E8D">
        <w:rPr>
          <w:rFonts w:hint="cs"/>
          <w:sz w:val="27"/>
          <w:rtl/>
        </w:rPr>
        <w:t xml:space="preserve">إنّ </w:t>
      </w:r>
      <w:r w:rsidRPr="00957E8D">
        <w:rPr>
          <w:sz w:val="27"/>
          <w:rtl/>
        </w:rPr>
        <w:t>دراسة</w:t>
      </w:r>
      <w:r w:rsidR="0084222B" w:rsidRPr="00957E8D">
        <w:rPr>
          <w:rFonts w:hint="cs"/>
          <w:sz w:val="27"/>
          <w:rtl/>
        </w:rPr>
        <w:t>َ</w:t>
      </w:r>
      <w:r w:rsidRPr="00957E8D">
        <w:rPr>
          <w:sz w:val="27"/>
          <w:rtl/>
        </w:rPr>
        <w:t xml:space="preserve"> علاقة العلوم</w:t>
      </w:r>
      <w:r w:rsidRPr="00957E8D">
        <w:rPr>
          <w:rFonts w:hint="cs"/>
          <w:sz w:val="27"/>
          <w:rtl/>
        </w:rPr>
        <w:t xml:space="preserve"> والمعارف</w:t>
      </w:r>
      <w:r w:rsidRPr="00957E8D">
        <w:rPr>
          <w:sz w:val="27"/>
          <w:rtl/>
        </w:rPr>
        <w:t xml:space="preserve"> بعلم الفقه</w:t>
      </w:r>
      <w:r w:rsidRPr="00957E8D">
        <w:rPr>
          <w:rFonts w:hint="cs"/>
          <w:sz w:val="27"/>
          <w:rtl/>
        </w:rPr>
        <w:t>،</w:t>
      </w:r>
      <w:r w:rsidRPr="00957E8D">
        <w:rPr>
          <w:sz w:val="27"/>
          <w:rtl/>
        </w:rPr>
        <w:t xml:space="preserve"> </w:t>
      </w:r>
      <w:r w:rsidRPr="00957E8D">
        <w:rPr>
          <w:rFonts w:hint="cs"/>
          <w:sz w:val="27"/>
          <w:rtl/>
        </w:rPr>
        <w:t xml:space="preserve">وكذلك </w:t>
      </w:r>
      <w:r w:rsidRPr="00957E8D">
        <w:rPr>
          <w:sz w:val="27"/>
          <w:rtl/>
        </w:rPr>
        <w:t>تأثير تطوّرات الزمان والمكان على</w:t>
      </w:r>
      <w:r w:rsidRPr="00957E8D">
        <w:rPr>
          <w:rFonts w:hint="cs"/>
          <w:sz w:val="27"/>
          <w:rtl/>
        </w:rPr>
        <w:t xml:space="preserve"> علم</w:t>
      </w:r>
      <w:r w:rsidRPr="00957E8D">
        <w:rPr>
          <w:sz w:val="27"/>
          <w:rtl/>
        </w:rPr>
        <w:t xml:space="preserve"> الفقه، </w:t>
      </w:r>
      <w:r w:rsidRPr="00957E8D">
        <w:rPr>
          <w:rFonts w:hint="cs"/>
          <w:sz w:val="27"/>
          <w:rtl/>
        </w:rPr>
        <w:t xml:space="preserve">ومنها: </w:t>
      </w:r>
      <w:r w:rsidRPr="00957E8D">
        <w:rPr>
          <w:sz w:val="27"/>
          <w:rtl/>
        </w:rPr>
        <w:t>تطوّر المعلوماتية والتقن</w:t>
      </w:r>
      <w:r w:rsidRPr="00957E8D">
        <w:rPr>
          <w:rFonts w:hint="cs"/>
          <w:sz w:val="27"/>
          <w:rtl/>
        </w:rPr>
        <w:t>ي</w:t>
      </w:r>
      <w:r w:rsidRPr="00957E8D">
        <w:rPr>
          <w:sz w:val="27"/>
          <w:rtl/>
        </w:rPr>
        <w:t>ة والتكنولوجي</w:t>
      </w:r>
      <w:r w:rsidRPr="00957E8D">
        <w:rPr>
          <w:rFonts w:hint="cs"/>
          <w:sz w:val="27"/>
          <w:rtl/>
        </w:rPr>
        <w:t>ة</w:t>
      </w:r>
      <w:r w:rsidRPr="00957E8D">
        <w:rPr>
          <w:sz w:val="27"/>
          <w:rtl/>
        </w:rPr>
        <w:t xml:space="preserve"> والإمكانات الحديثة التي قدّ</w:t>
      </w:r>
      <w:r w:rsidR="0084222B" w:rsidRPr="00957E8D">
        <w:rPr>
          <w:rFonts w:hint="cs"/>
          <w:sz w:val="27"/>
          <w:rtl/>
        </w:rPr>
        <w:t>َ</w:t>
      </w:r>
      <w:r w:rsidRPr="00957E8D">
        <w:rPr>
          <w:sz w:val="27"/>
          <w:rtl/>
        </w:rPr>
        <w:t xml:space="preserve">متها العلوم، وحجم الارتدادات التي أحدثتها في </w:t>
      </w:r>
      <w:r w:rsidRPr="00957E8D">
        <w:rPr>
          <w:rFonts w:hint="cs"/>
          <w:sz w:val="27"/>
          <w:rtl/>
        </w:rPr>
        <w:t xml:space="preserve">علم </w:t>
      </w:r>
      <w:r w:rsidRPr="00957E8D">
        <w:rPr>
          <w:sz w:val="27"/>
          <w:rtl/>
        </w:rPr>
        <w:t>الفقه</w:t>
      </w:r>
      <w:r w:rsidR="0084222B" w:rsidRPr="00957E8D">
        <w:rPr>
          <w:rFonts w:hint="cs"/>
          <w:sz w:val="27"/>
          <w:rtl/>
        </w:rPr>
        <w:t>،</w:t>
      </w:r>
      <w:r w:rsidRPr="00957E8D">
        <w:rPr>
          <w:rFonts w:hint="cs"/>
          <w:sz w:val="27"/>
          <w:rtl/>
        </w:rPr>
        <w:t xml:space="preserve"> أمر</w:t>
      </w:r>
      <w:r w:rsidR="0084222B" w:rsidRPr="00957E8D">
        <w:rPr>
          <w:rFonts w:hint="cs"/>
          <w:sz w:val="27"/>
          <w:rtl/>
        </w:rPr>
        <w:t>ٌ</w:t>
      </w:r>
      <w:r w:rsidRPr="00957E8D">
        <w:rPr>
          <w:rFonts w:hint="cs"/>
          <w:sz w:val="27"/>
          <w:rtl/>
        </w:rPr>
        <w:t xml:space="preserve"> في غاية الأه</w:t>
      </w:r>
      <w:r w:rsidR="0084222B" w:rsidRPr="00957E8D">
        <w:rPr>
          <w:rFonts w:hint="cs"/>
          <w:sz w:val="27"/>
          <w:rtl/>
        </w:rPr>
        <w:t>ّ</w:t>
      </w:r>
      <w:r w:rsidRPr="00957E8D">
        <w:rPr>
          <w:rFonts w:hint="cs"/>
          <w:sz w:val="27"/>
          <w:rtl/>
        </w:rPr>
        <w:t>مية</w:t>
      </w:r>
      <w:r w:rsidR="0084222B" w:rsidRPr="00957E8D">
        <w:rPr>
          <w:rFonts w:hint="cs"/>
          <w:sz w:val="27"/>
          <w:rtl/>
        </w:rPr>
        <w:t>.</w:t>
      </w:r>
      <w:r w:rsidRPr="00957E8D">
        <w:rPr>
          <w:rFonts w:hint="cs"/>
          <w:sz w:val="27"/>
          <w:rtl/>
        </w:rPr>
        <w:t xml:space="preserve"> لذلك فإنّ التوس</w:t>
      </w:r>
      <w:r w:rsidR="0084222B" w:rsidRPr="00957E8D">
        <w:rPr>
          <w:rFonts w:hint="cs"/>
          <w:sz w:val="27"/>
          <w:rtl/>
        </w:rPr>
        <w:t>ُّ</w:t>
      </w:r>
      <w:r w:rsidRPr="00957E8D">
        <w:rPr>
          <w:rFonts w:hint="cs"/>
          <w:sz w:val="27"/>
          <w:rtl/>
        </w:rPr>
        <w:t xml:space="preserve">ع في بيان </w:t>
      </w:r>
      <w:r w:rsidRPr="00957E8D">
        <w:rPr>
          <w:sz w:val="27"/>
          <w:rtl/>
        </w:rPr>
        <w:t>د</w:t>
      </w:r>
      <w:r w:rsidR="0084222B" w:rsidRPr="00957E8D">
        <w:rPr>
          <w:rFonts w:hint="cs"/>
          <w:sz w:val="27"/>
          <w:rtl/>
        </w:rPr>
        <w:t>َ</w:t>
      </w:r>
      <w:r w:rsidRPr="00957E8D">
        <w:rPr>
          <w:sz w:val="27"/>
          <w:rtl/>
        </w:rPr>
        <w:t>و</w:t>
      </w:r>
      <w:r w:rsidR="0084222B" w:rsidRPr="00957E8D">
        <w:rPr>
          <w:rFonts w:hint="cs"/>
          <w:sz w:val="27"/>
          <w:rtl/>
        </w:rPr>
        <w:t>ْ</w:t>
      </w:r>
      <w:r w:rsidRPr="00957E8D">
        <w:rPr>
          <w:sz w:val="27"/>
          <w:rtl/>
        </w:rPr>
        <w:t>ر العلوم الحديثة في تحديد مفاهيم ومصاديق وموضوعات الأحكام</w:t>
      </w:r>
      <w:r w:rsidRPr="00957E8D">
        <w:rPr>
          <w:rFonts w:hint="cs"/>
          <w:sz w:val="27"/>
          <w:rtl/>
        </w:rPr>
        <w:t xml:space="preserve"> الشرعية</w:t>
      </w:r>
      <w:r w:rsidRPr="00957E8D">
        <w:rPr>
          <w:sz w:val="27"/>
          <w:rtl/>
        </w:rPr>
        <w:t xml:space="preserve"> </w:t>
      </w:r>
      <w:r w:rsidRPr="00957E8D">
        <w:rPr>
          <w:rFonts w:hint="cs"/>
          <w:sz w:val="27"/>
          <w:rtl/>
        </w:rPr>
        <w:t>هو أمر</w:t>
      </w:r>
      <w:r w:rsidR="0084222B" w:rsidRPr="00957E8D">
        <w:rPr>
          <w:rFonts w:hint="cs"/>
          <w:sz w:val="27"/>
          <w:rtl/>
        </w:rPr>
        <w:t>ٌ</w:t>
      </w:r>
      <w:r w:rsidRPr="00957E8D">
        <w:rPr>
          <w:sz w:val="27"/>
          <w:rtl/>
        </w:rPr>
        <w:t xml:space="preserve"> يعمّ</w:t>
      </w:r>
      <w:r w:rsidR="0084222B" w:rsidRPr="00957E8D">
        <w:rPr>
          <w:rFonts w:hint="cs"/>
          <w:sz w:val="27"/>
          <w:rtl/>
        </w:rPr>
        <w:t>ِ</w:t>
      </w:r>
      <w:r w:rsidRPr="00957E8D">
        <w:rPr>
          <w:sz w:val="27"/>
          <w:rtl/>
        </w:rPr>
        <w:t>ق العمليّة الاجتهادية</w:t>
      </w:r>
      <w:r w:rsidR="0084222B" w:rsidRPr="00957E8D">
        <w:rPr>
          <w:rFonts w:hint="cs"/>
          <w:sz w:val="27"/>
          <w:rtl/>
        </w:rPr>
        <w:t>،</w:t>
      </w:r>
      <w:r w:rsidRPr="00957E8D">
        <w:rPr>
          <w:sz w:val="27"/>
          <w:rtl/>
        </w:rPr>
        <w:t xml:space="preserve"> ويضعها أمام رؤى أعمق وأدقّ</w:t>
      </w:r>
      <w:r w:rsidRPr="00957E8D">
        <w:rPr>
          <w:rFonts w:hint="cs"/>
          <w:sz w:val="27"/>
          <w:rtl/>
        </w:rPr>
        <w:t>.</w:t>
      </w:r>
    </w:p>
    <w:p w:rsidR="00050417" w:rsidRPr="00957E8D" w:rsidRDefault="00050417" w:rsidP="006F7999">
      <w:pPr>
        <w:rPr>
          <w:sz w:val="27"/>
          <w:rtl/>
        </w:rPr>
      </w:pPr>
      <w:r w:rsidRPr="00957E8D">
        <w:rPr>
          <w:sz w:val="27"/>
          <w:rtl/>
        </w:rPr>
        <w:t>و</w:t>
      </w:r>
      <w:r w:rsidRPr="00957E8D">
        <w:rPr>
          <w:rFonts w:hint="cs"/>
          <w:sz w:val="27"/>
          <w:rtl/>
        </w:rPr>
        <w:t>ه</w:t>
      </w:r>
      <w:r w:rsidRPr="00957E8D">
        <w:rPr>
          <w:sz w:val="27"/>
          <w:rtl/>
        </w:rPr>
        <w:t>كذ</w:t>
      </w:r>
      <w:r w:rsidRPr="00957E8D">
        <w:rPr>
          <w:rFonts w:hint="cs"/>
          <w:sz w:val="27"/>
          <w:rtl/>
        </w:rPr>
        <w:t>ا</w:t>
      </w:r>
      <w:r w:rsidRPr="00957E8D">
        <w:rPr>
          <w:sz w:val="27"/>
          <w:rtl/>
        </w:rPr>
        <w:t xml:space="preserve"> دراسة مناهج التربية والتعليم في المعاهد</w:t>
      </w:r>
      <w:r w:rsidRPr="00957E8D">
        <w:rPr>
          <w:rFonts w:hint="cs"/>
          <w:sz w:val="27"/>
          <w:rtl/>
        </w:rPr>
        <w:t xml:space="preserve"> والحوزات</w:t>
      </w:r>
      <w:r w:rsidRPr="00957E8D">
        <w:rPr>
          <w:sz w:val="27"/>
          <w:rtl/>
        </w:rPr>
        <w:t xml:space="preserve"> الدينية</w:t>
      </w:r>
      <w:r w:rsidRPr="00957E8D">
        <w:rPr>
          <w:rFonts w:hint="cs"/>
          <w:sz w:val="27"/>
          <w:rtl/>
        </w:rPr>
        <w:t>،</w:t>
      </w:r>
      <w:r w:rsidRPr="00957E8D">
        <w:rPr>
          <w:sz w:val="27"/>
          <w:rtl/>
        </w:rPr>
        <w:t xml:space="preserve"> ودرجة تأثيرها على نموّ الفقه أو شلله</w:t>
      </w:r>
      <w:r w:rsidRPr="00957E8D">
        <w:rPr>
          <w:rFonts w:hint="cs"/>
          <w:sz w:val="27"/>
          <w:rtl/>
        </w:rPr>
        <w:t>، كلّ</w:t>
      </w:r>
      <w:r w:rsidR="0084222B" w:rsidRPr="00957E8D">
        <w:rPr>
          <w:rFonts w:hint="cs"/>
          <w:sz w:val="27"/>
          <w:rtl/>
        </w:rPr>
        <w:t>ُ</w:t>
      </w:r>
      <w:r w:rsidRPr="00957E8D">
        <w:rPr>
          <w:rFonts w:hint="cs"/>
          <w:sz w:val="27"/>
          <w:rtl/>
        </w:rPr>
        <w:t xml:space="preserve"> </w:t>
      </w:r>
      <w:r w:rsidR="0084222B" w:rsidRPr="00957E8D">
        <w:rPr>
          <w:rFonts w:hint="cs"/>
          <w:sz w:val="27"/>
          <w:rtl/>
        </w:rPr>
        <w:t>ذلك</w:t>
      </w:r>
      <w:r w:rsidRPr="00957E8D">
        <w:rPr>
          <w:rFonts w:hint="cs"/>
          <w:sz w:val="27"/>
          <w:rtl/>
        </w:rPr>
        <w:t xml:space="preserve"> أمور</w:t>
      </w:r>
      <w:r w:rsidR="0084222B" w:rsidRPr="00957E8D">
        <w:rPr>
          <w:rFonts w:hint="cs"/>
          <w:sz w:val="27"/>
          <w:rtl/>
        </w:rPr>
        <w:t>ٌ</w:t>
      </w:r>
      <w:r w:rsidRPr="00957E8D">
        <w:rPr>
          <w:rFonts w:hint="cs"/>
          <w:sz w:val="27"/>
          <w:rtl/>
        </w:rPr>
        <w:t xml:space="preserve"> ينبغي ملاحظتها من أجل </w:t>
      </w:r>
      <w:r w:rsidR="0084222B" w:rsidRPr="00957E8D">
        <w:rPr>
          <w:rFonts w:hint="cs"/>
          <w:sz w:val="27"/>
          <w:rtl/>
        </w:rPr>
        <w:t>إ</w:t>
      </w:r>
      <w:r w:rsidRPr="00957E8D">
        <w:rPr>
          <w:rFonts w:hint="cs"/>
          <w:sz w:val="27"/>
          <w:rtl/>
        </w:rPr>
        <w:t>كمال الصورة لدى الفقيه الممار</w:t>
      </w:r>
      <w:r w:rsidR="0084222B" w:rsidRPr="00957E8D">
        <w:rPr>
          <w:rFonts w:hint="cs"/>
          <w:sz w:val="27"/>
          <w:rtl/>
        </w:rPr>
        <w:t>ِ</w:t>
      </w:r>
      <w:r w:rsidRPr="00957E8D">
        <w:rPr>
          <w:rFonts w:hint="cs"/>
          <w:sz w:val="27"/>
          <w:rtl/>
        </w:rPr>
        <w:t>س لعملية استنباط الأحكام الشرعية، ومن خلال ذلك يتعرف على مدى أهم</w:t>
      </w:r>
      <w:r w:rsidR="0084222B" w:rsidRPr="00957E8D">
        <w:rPr>
          <w:rFonts w:hint="cs"/>
          <w:sz w:val="27"/>
          <w:rtl/>
        </w:rPr>
        <w:t>ّ</w:t>
      </w:r>
      <w:r w:rsidRPr="00957E8D">
        <w:rPr>
          <w:rFonts w:hint="cs"/>
          <w:sz w:val="27"/>
          <w:rtl/>
        </w:rPr>
        <w:t>ية ال</w:t>
      </w:r>
      <w:r w:rsidR="0084222B" w:rsidRPr="00957E8D">
        <w:rPr>
          <w:rFonts w:hint="cs"/>
          <w:sz w:val="27"/>
          <w:rtl/>
        </w:rPr>
        <w:t>إ</w:t>
      </w:r>
      <w:r w:rsidRPr="00957E8D">
        <w:rPr>
          <w:rFonts w:hint="cs"/>
          <w:sz w:val="27"/>
          <w:rtl/>
        </w:rPr>
        <w:t>حاطة بهذه العلوم والمعارف.</w:t>
      </w:r>
    </w:p>
    <w:p w:rsidR="00050417" w:rsidRPr="00957E8D" w:rsidRDefault="00050417" w:rsidP="006F7999">
      <w:pPr>
        <w:rPr>
          <w:sz w:val="27"/>
          <w:rtl/>
        </w:rPr>
      </w:pPr>
      <w:r w:rsidRPr="00957E8D">
        <w:rPr>
          <w:rFonts w:hint="cs"/>
          <w:sz w:val="27"/>
          <w:rtl/>
        </w:rPr>
        <w:t>وهنا نحاول أن نحد</w:t>
      </w:r>
      <w:r w:rsidR="0084222B" w:rsidRPr="00957E8D">
        <w:rPr>
          <w:rFonts w:hint="cs"/>
          <w:sz w:val="27"/>
          <w:rtl/>
        </w:rPr>
        <w:t>ِّ</w:t>
      </w:r>
      <w:r w:rsidRPr="00957E8D">
        <w:rPr>
          <w:rFonts w:hint="cs"/>
          <w:sz w:val="27"/>
          <w:rtl/>
        </w:rPr>
        <w:t>د البحث، حيث يمكن تصو</w:t>
      </w:r>
      <w:r w:rsidR="0084222B" w:rsidRPr="00957E8D">
        <w:rPr>
          <w:rFonts w:hint="cs"/>
          <w:sz w:val="27"/>
          <w:rtl/>
        </w:rPr>
        <w:t>ُّ</w:t>
      </w:r>
      <w:r w:rsidRPr="00957E8D">
        <w:rPr>
          <w:rFonts w:hint="cs"/>
          <w:sz w:val="27"/>
          <w:rtl/>
        </w:rPr>
        <w:t>ره بشكل</w:t>
      </w:r>
      <w:r w:rsidR="0084222B" w:rsidRPr="00957E8D">
        <w:rPr>
          <w:rFonts w:hint="cs"/>
          <w:sz w:val="27"/>
          <w:rtl/>
        </w:rPr>
        <w:t>ٍ</w:t>
      </w:r>
      <w:r w:rsidRPr="00957E8D">
        <w:rPr>
          <w:rFonts w:hint="cs"/>
          <w:sz w:val="27"/>
          <w:rtl/>
        </w:rPr>
        <w:t xml:space="preserve"> عام</w:t>
      </w:r>
      <w:r w:rsidR="0084222B" w:rsidRPr="00957E8D">
        <w:rPr>
          <w:rFonts w:hint="cs"/>
          <w:sz w:val="27"/>
          <w:rtl/>
        </w:rPr>
        <w:t>ّ</w:t>
      </w:r>
      <w:r w:rsidRPr="00957E8D">
        <w:rPr>
          <w:rFonts w:hint="cs"/>
          <w:sz w:val="27"/>
          <w:rtl/>
        </w:rPr>
        <w:t xml:space="preserve"> في وجهين من العلاقة:</w:t>
      </w:r>
      <w:bookmarkStart w:id="33" w:name="_Toc531380821"/>
    </w:p>
    <w:p w:rsidR="00050417" w:rsidRPr="00957E8D" w:rsidRDefault="00050417" w:rsidP="000A1E59">
      <w:pPr>
        <w:spacing w:line="420" w:lineRule="exact"/>
        <w:rPr>
          <w:sz w:val="27"/>
          <w:rtl/>
        </w:rPr>
      </w:pPr>
    </w:p>
    <w:p w:rsidR="00050417" w:rsidRPr="00957E8D" w:rsidRDefault="00050417" w:rsidP="0084222B">
      <w:pPr>
        <w:pStyle w:val="31"/>
        <w:rPr>
          <w:color w:val="auto"/>
          <w:rtl/>
        </w:rPr>
      </w:pPr>
      <w:r w:rsidRPr="00957E8D">
        <w:rPr>
          <w:rFonts w:hint="cs"/>
          <w:color w:val="auto"/>
          <w:rtl/>
        </w:rPr>
        <w:t xml:space="preserve">1ـ علاقة </w:t>
      </w:r>
      <w:r w:rsidRPr="00957E8D">
        <w:rPr>
          <w:color w:val="auto"/>
          <w:rtl/>
        </w:rPr>
        <w:t>المقدّمة بذي المقدّمة</w:t>
      </w:r>
      <w:bookmarkEnd w:id="33"/>
    </w:p>
    <w:p w:rsidR="00050417" w:rsidRPr="00957E8D" w:rsidRDefault="00050417" w:rsidP="006F7999">
      <w:pPr>
        <w:rPr>
          <w:sz w:val="27"/>
          <w:rtl/>
        </w:rPr>
      </w:pPr>
      <w:r w:rsidRPr="00957E8D">
        <w:rPr>
          <w:rFonts w:hint="cs"/>
          <w:sz w:val="27"/>
          <w:rtl/>
        </w:rPr>
        <w:t>إنّ البحث في العلم الذي له علاقة</w:t>
      </w:r>
      <w:r w:rsidR="00184182" w:rsidRPr="00957E8D">
        <w:rPr>
          <w:rFonts w:hint="cs"/>
          <w:sz w:val="27"/>
          <w:rtl/>
        </w:rPr>
        <w:t>ٌ</w:t>
      </w:r>
      <w:r w:rsidRPr="00957E8D">
        <w:rPr>
          <w:rFonts w:hint="cs"/>
          <w:sz w:val="27"/>
          <w:rtl/>
        </w:rPr>
        <w:t xml:space="preserve"> بعلم الفقه ك</w:t>
      </w:r>
      <w:r w:rsidRPr="00957E8D">
        <w:rPr>
          <w:sz w:val="27"/>
          <w:rtl/>
        </w:rPr>
        <w:t xml:space="preserve">علاقة المقدّمة بذي المقدّمة، </w:t>
      </w:r>
      <w:r w:rsidR="00184182" w:rsidRPr="00957E8D">
        <w:rPr>
          <w:rFonts w:hint="cs"/>
          <w:sz w:val="27"/>
          <w:rtl/>
        </w:rPr>
        <w:t>أي</w:t>
      </w:r>
      <w:r w:rsidRPr="00957E8D">
        <w:rPr>
          <w:sz w:val="27"/>
          <w:rtl/>
        </w:rPr>
        <w:t xml:space="preserve"> بدونه لا ينتظم عقد </w:t>
      </w:r>
      <w:r w:rsidRPr="00957E8D">
        <w:rPr>
          <w:rFonts w:hint="cs"/>
          <w:sz w:val="27"/>
          <w:rtl/>
        </w:rPr>
        <w:t xml:space="preserve">علم </w:t>
      </w:r>
      <w:r w:rsidRPr="00957E8D">
        <w:rPr>
          <w:sz w:val="27"/>
          <w:rtl/>
        </w:rPr>
        <w:t>الفقه، ولا يكتب له الظهور</w:t>
      </w:r>
      <w:r w:rsidR="00184182" w:rsidRPr="00957E8D">
        <w:rPr>
          <w:rFonts w:hint="cs"/>
          <w:sz w:val="27"/>
          <w:rtl/>
        </w:rPr>
        <w:t>.</w:t>
      </w:r>
      <w:r w:rsidRPr="00957E8D">
        <w:rPr>
          <w:rFonts w:hint="cs"/>
          <w:sz w:val="27"/>
          <w:rtl/>
        </w:rPr>
        <w:t xml:space="preserve"> وهذا لا يتجل</w:t>
      </w:r>
      <w:r w:rsidR="00184182" w:rsidRPr="00957E8D">
        <w:rPr>
          <w:rFonts w:hint="cs"/>
          <w:sz w:val="27"/>
          <w:rtl/>
        </w:rPr>
        <w:t>ّ</w:t>
      </w:r>
      <w:r w:rsidRPr="00957E8D">
        <w:rPr>
          <w:rFonts w:hint="cs"/>
          <w:sz w:val="27"/>
          <w:rtl/>
        </w:rPr>
        <w:t>ى إلا</w:t>
      </w:r>
      <w:r w:rsidR="00184182" w:rsidRPr="00957E8D">
        <w:rPr>
          <w:rFonts w:hint="cs"/>
          <w:sz w:val="27"/>
          <w:rtl/>
        </w:rPr>
        <w:t>ّ</w:t>
      </w:r>
      <w:r w:rsidRPr="00957E8D">
        <w:rPr>
          <w:rFonts w:hint="cs"/>
          <w:sz w:val="27"/>
          <w:rtl/>
        </w:rPr>
        <w:t xml:space="preserve"> في علم أصول الفقه، لذلك قالوا: إنّه قد</w:t>
      </w:r>
      <w:r w:rsidRPr="00957E8D">
        <w:rPr>
          <w:sz w:val="27"/>
          <w:rtl/>
        </w:rPr>
        <w:t xml:space="preserve"> </w:t>
      </w:r>
      <w:r w:rsidRPr="00957E8D">
        <w:rPr>
          <w:rFonts w:hint="cs"/>
          <w:sz w:val="27"/>
          <w:rtl/>
        </w:rPr>
        <w:t>تأسّ</w:t>
      </w:r>
      <w:r w:rsidR="00184182" w:rsidRPr="00957E8D">
        <w:rPr>
          <w:rFonts w:hint="cs"/>
          <w:sz w:val="27"/>
          <w:rtl/>
        </w:rPr>
        <w:t>َ</w:t>
      </w:r>
      <w:r w:rsidRPr="00957E8D">
        <w:rPr>
          <w:rFonts w:hint="cs"/>
          <w:sz w:val="27"/>
          <w:rtl/>
        </w:rPr>
        <w:t>س</w:t>
      </w:r>
      <w:r w:rsidRPr="00957E8D">
        <w:rPr>
          <w:sz w:val="27"/>
          <w:rtl/>
        </w:rPr>
        <w:t xml:space="preserve"> </w:t>
      </w:r>
      <w:r w:rsidRPr="00957E8D">
        <w:rPr>
          <w:rFonts w:hint="cs"/>
          <w:sz w:val="27"/>
          <w:rtl/>
        </w:rPr>
        <w:t>علم</w:t>
      </w:r>
      <w:r w:rsidRPr="00957E8D">
        <w:rPr>
          <w:sz w:val="27"/>
          <w:rtl/>
        </w:rPr>
        <w:t xml:space="preserve"> </w:t>
      </w:r>
      <w:r w:rsidRPr="00957E8D">
        <w:rPr>
          <w:rFonts w:hint="cs"/>
          <w:sz w:val="27"/>
          <w:rtl/>
        </w:rPr>
        <w:t>الأصول</w:t>
      </w:r>
      <w:r w:rsidRPr="00957E8D">
        <w:rPr>
          <w:sz w:val="27"/>
          <w:rtl/>
        </w:rPr>
        <w:t xml:space="preserve"> </w:t>
      </w:r>
      <w:r w:rsidRPr="00957E8D">
        <w:rPr>
          <w:sz w:val="24"/>
          <w:szCs w:val="24"/>
          <w:rtl/>
        </w:rPr>
        <w:t>«</w:t>
      </w:r>
      <w:r w:rsidRPr="00957E8D">
        <w:rPr>
          <w:rFonts w:hint="cs"/>
          <w:sz w:val="27"/>
          <w:rtl/>
        </w:rPr>
        <w:t>بهدف</w:t>
      </w:r>
      <w:r w:rsidRPr="00957E8D">
        <w:rPr>
          <w:sz w:val="27"/>
          <w:rtl/>
        </w:rPr>
        <w:t xml:space="preserve"> </w:t>
      </w:r>
      <w:r w:rsidRPr="00957E8D">
        <w:rPr>
          <w:rFonts w:hint="cs"/>
          <w:sz w:val="27"/>
          <w:rtl/>
        </w:rPr>
        <w:t>ضبط</w:t>
      </w:r>
      <w:r w:rsidRPr="00957E8D">
        <w:rPr>
          <w:sz w:val="27"/>
          <w:rtl/>
        </w:rPr>
        <w:t xml:space="preserve"> </w:t>
      </w:r>
      <w:r w:rsidRPr="00957E8D">
        <w:rPr>
          <w:rFonts w:hint="cs"/>
          <w:sz w:val="27"/>
          <w:rtl/>
        </w:rPr>
        <w:t>عملية</w:t>
      </w:r>
      <w:r w:rsidRPr="00957E8D">
        <w:rPr>
          <w:sz w:val="27"/>
          <w:rtl/>
        </w:rPr>
        <w:t xml:space="preserve"> </w:t>
      </w:r>
      <w:r w:rsidRPr="00957E8D">
        <w:rPr>
          <w:rFonts w:hint="cs"/>
          <w:sz w:val="27"/>
          <w:rtl/>
        </w:rPr>
        <w:t>الاجتهاد</w:t>
      </w:r>
      <w:r w:rsidRPr="00957E8D">
        <w:rPr>
          <w:sz w:val="27"/>
          <w:rtl/>
        </w:rPr>
        <w:t xml:space="preserve"> </w:t>
      </w:r>
      <w:r w:rsidRPr="00957E8D">
        <w:rPr>
          <w:rFonts w:hint="cs"/>
          <w:sz w:val="27"/>
          <w:rtl/>
        </w:rPr>
        <w:t>الفقهي،</w:t>
      </w:r>
      <w:r w:rsidRPr="00957E8D">
        <w:rPr>
          <w:sz w:val="27"/>
          <w:rtl/>
        </w:rPr>
        <w:t xml:space="preserve"> </w:t>
      </w:r>
      <w:r w:rsidRPr="00957E8D">
        <w:rPr>
          <w:rFonts w:hint="cs"/>
          <w:sz w:val="27"/>
          <w:rtl/>
        </w:rPr>
        <w:t>وتقنين</w:t>
      </w:r>
      <w:r w:rsidRPr="00957E8D">
        <w:rPr>
          <w:sz w:val="27"/>
          <w:rtl/>
        </w:rPr>
        <w:t xml:space="preserve"> </w:t>
      </w:r>
      <w:r w:rsidRPr="00957E8D">
        <w:rPr>
          <w:rFonts w:hint="cs"/>
          <w:sz w:val="27"/>
          <w:rtl/>
        </w:rPr>
        <w:t>الاختلاف القائم بين الفقهاء،</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وصل</w:t>
      </w:r>
      <w:r w:rsidRPr="00957E8D">
        <w:rPr>
          <w:sz w:val="27"/>
          <w:rtl/>
        </w:rPr>
        <w:t xml:space="preserve"> </w:t>
      </w:r>
      <w:r w:rsidRPr="00957E8D">
        <w:rPr>
          <w:rFonts w:hint="cs"/>
          <w:sz w:val="27"/>
          <w:rtl/>
        </w:rPr>
        <w:t>ذروته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القرون</w:t>
      </w:r>
      <w:r w:rsidRPr="00957E8D">
        <w:rPr>
          <w:sz w:val="27"/>
          <w:rtl/>
        </w:rPr>
        <w:t xml:space="preserve"> </w:t>
      </w:r>
      <w:r w:rsidR="00184182" w:rsidRPr="00957E8D">
        <w:rPr>
          <w:rFonts w:hint="cs"/>
          <w:sz w:val="27"/>
          <w:rtl/>
        </w:rPr>
        <w:t>الأو</w:t>
      </w:r>
      <w:r w:rsidRPr="00957E8D">
        <w:rPr>
          <w:rFonts w:hint="cs"/>
          <w:sz w:val="27"/>
          <w:rtl/>
        </w:rPr>
        <w:t>لى</w:t>
      </w:r>
      <w:r w:rsidRPr="00957E8D">
        <w:rPr>
          <w:sz w:val="27"/>
          <w:rtl/>
        </w:rPr>
        <w:t xml:space="preserve"> </w:t>
      </w:r>
      <w:r w:rsidRPr="00957E8D">
        <w:rPr>
          <w:rFonts w:hint="cs"/>
          <w:sz w:val="27"/>
          <w:rtl/>
        </w:rPr>
        <w:t>من</w:t>
      </w:r>
      <w:r w:rsidRPr="00957E8D">
        <w:rPr>
          <w:sz w:val="27"/>
          <w:rtl/>
        </w:rPr>
        <w:t xml:space="preserve"> </w:t>
      </w:r>
      <w:r w:rsidR="00184182" w:rsidRPr="00957E8D">
        <w:rPr>
          <w:rFonts w:hint="cs"/>
          <w:sz w:val="27"/>
          <w:rtl/>
        </w:rPr>
        <w:t>الهجرة</w:t>
      </w:r>
      <w:r w:rsidRPr="00957E8D">
        <w:rPr>
          <w:rFonts w:hint="eastAsia"/>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36"/>
      </w:r>
      <w:r w:rsidRPr="00957E8D">
        <w:rPr>
          <w:rFonts w:ascii="Lotus Linotype" w:hAnsi="Lotus Linotype"/>
          <w:sz w:val="27"/>
          <w:vertAlign w:val="superscript"/>
          <w:rtl/>
        </w:rPr>
        <w:t>)</w:t>
      </w:r>
      <w:r w:rsidRPr="00957E8D">
        <w:rPr>
          <w:rFonts w:hint="cs"/>
          <w:sz w:val="27"/>
          <w:rtl/>
        </w:rPr>
        <w:t xml:space="preserve">. </w:t>
      </w:r>
    </w:p>
    <w:p w:rsidR="00050417" w:rsidRPr="00957E8D" w:rsidRDefault="00050417" w:rsidP="006F7999">
      <w:pPr>
        <w:rPr>
          <w:sz w:val="27"/>
          <w:rtl/>
        </w:rPr>
      </w:pPr>
      <w:r w:rsidRPr="00957E8D">
        <w:rPr>
          <w:rFonts w:hint="cs"/>
          <w:sz w:val="27"/>
          <w:rtl/>
        </w:rPr>
        <w:t>وعليه لا يمكن ال</w:t>
      </w:r>
      <w:r w:rsidR="00184182" w:rsidRPr="00957E8D">
        <w:rPr>
          <w:rFonts w:hint="cs"/>
          <w:sz w:val="27"/>
          <w:rtl/>
        </w:rPr>
        <w:t>تفكيك</w:t>
      </w:r>
      <w:r w:rsidRPr="00957E8D">
        <w:rPr>
          <w:rFonts w:hint="cs"/>
          <w:sz w:val="27"/>
          <w:rtl/>
        </w:rPr>
        <w:t xml:space="preserve"> بين العلمين</w:t>
      </w:r>
      <w:r w:rsidR="00184182" w:rsidRPr="00957E8D">
        <w:rPr>
          <w:rFonts w:hint="cs"/>
          <w:sz w:val="27"/>
          <w:rtl/>
        </w:rPr>
        <w:t>،</w:t>
      </w:r>
      <w:r w:rsidRPr="00957E8D">
        <w:rPr>
          <w:rFonts w:hint="cs"/>
          <w:sz w:val="27"/>
          <w:rtl/>
        </w:rPr>
        <w:t xml:space="preserve"> فهما كالعلم الواحد</w:t>
      </w:r>
      <w:r w:rsidR="00184182" w:rsidRPr="00957E8D">
        <w:rPr>
          <w:rFonts w:hint="cs"/>
          <w:sz w:val="27"/>
          <w:rtl/>
        </w:rPr>
        <w:t>؛</w:t>
      </w:r>
      <w:r w:rsidRPr="00957E8D">
        <w:rPr>
          <w:rFonts w:hint="cs"/>
          <w:sz w:val="27"/>
          <w:rtl/>
        </w:rPr>
        <w:t xml:space="preserve"> حيث إنّ علم </w:t>
      </w:r>
      <w:r w:rsidRPr="00957E8D">
        <w:rPr>
          <w:rFonts w:hint="cs"/>
          <w:sz w:val="27"/>
          <w:rtl/>
        </w:rPr>
        <w:lastRenderedPageBreak/>
        <w:t>الأصول ملازم</w:t>
      </w:r>
      <w:r w:rsidR="00184182" w:rsidRPr="00957E8D">
        <w:rPr>
          <w:rFonts w:hint="cs"/>
          <w:sz w:val="27"/>
          <w:rtl/>
        </w:rPr>
        <w:t>ٌ</w:t>
      </w:r>
      <w:r w:rsidRPr="00957E8D">
        <w:rPr>
          <w:rFonts w:hint="cs"/>
          <w:sz w:val="27"/>
          <w:rtl/>
        </w:rPr>
        <w:t xml:space="preserve"> لعلم الفقه، والعلاقة بينهما </w:t>
      </w:r>
      <w:r w:rsidRPr="00957E8D">
        <w:rPr>
          <w:sz w:val="27"/>
          <w:rtl/>
        </w:rPr>
        <w:t>علاقة المقدّمة بذي المقدّمة</w:t>
      </w:r>
      <w:r w:rsidRPr="00957E8D">
        <w:rPr>
          <w:rFonts w:hint="cs"/>
          <w:sz w:val="27"/>
          <w:rtl/>
        </w:rPr>
        <w:t>، أو بعبارة</w:t>
      </w:r>
      <w:r w:rsidR="00184182" w:rsidRPr="00957E8D">
        <w:rPr>
          <w:rFonts w:hint="cs"/>
          <w:sz w:val="27"/>
          <w:rtl/>
        </w:rPr>
        <w:t>ٍ</w:t>
      </w:r>
      <w:r w:rsidRPr="00957E8D">
        <w:rPr>
          <w:rFonts w:hint="cs"/>
          <w:sz w:val="27"/>
          <w:rtl/>
        </w:rPr>
        <w:t xml:space="preserve"> أخرى: إنّ علم الفقه مبتن</w:t>
      </w:r>
      <w:r w:rsidR="00184182" w:rsidRPr="00957E8D">
        <w:rPr>
          <w:rFonts w:hint="cs"/>
          <w:sz w:val="27"/>
          <w:rtl/>
        </w:rPr>
        <w:t>يةٌ</w:t>
      </w:r>
      <w:r w:rsidRPr="00957E8D">
        <w:rPr>
          <w:rFonts w:hint="cs"/>
          <w:sz w:val="27"/>
          <w:rtl/>
        </w:rPr>
        <w:t xml:space="preserve"> أسسه على مباني علم الأصول، حت</w:t>
      </w:r>
      <w:r w:rsidR="00184182" w:rsidRPr="00957E8D">
        <w:rPr>
          <w:rFonts w:hint="cs"/>
          <w:sz w:val="27"/>
          <w:rtl/>
        </w:rPr>
        <w:t>ّ</w:t>
      </w:r>
      <w:r w:rsidRPr="00957E8D">
        <w:rPr>
          <w:rFonts w:hint="cs"/>
          <w:sz w:val="27"/>
          <w:rtl/>
        </w:rPr>
        <w:t xml:space="preserve">ى أصبح: </w:t>
      </w:r>
      <w:r w:rsidRPr="00957E8D">
        <w:rPr>
          <w:sz w:val="24"/>
          <w:szCs w:val="24"/>
          <w:rtl/>
        </w:rPr>
        <w:t>«</w:t>
      </w:r>
      <w:r w:rsidRPr="00957E8D">
        <w:rPr>
          <w:rFonts w:hint="cs"/>
          <w:sz w:val="27"/>
          <w:rtl/>
        </w:rPr>
        <w:t xml:space="preserve">علم الأصول </w:t>
      </w:r>
      <w:r w:rsidRPr="00957E8D">
        <w:rPr>
          <w:sz w:val="27"/>
          <w:rtl/>
        </w:rPr>
        <w:t>منطق الفقه</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37"/>
      </w:r>
      <w:r w:rsidRPr="00957E8D">
        <w:rPr>
          <w:rFonts w:ascii="Lotus Linotype" w:hAnsi="Lotus Linotype"/>
          <w:sz w:val="27"/>
          <w:vertAlign w:val="superscript"/>
          <w:rtl/>
        </w:rPr>
        <w:t>)</w:t>
      </w:r>
      <w:r w:rsidRPr="00957E8D">
        <w:rPr>
          <w:rFonts w:hint="cs"/>
          <w:sz w:val="27"/>
          <w:rtl/>
        </w:rPr>
        <w:t>.</w:t>
      </w:r>
    </w:p>
    <w:p w:rsidR="00050417" w:rsidRPr="00957E8D" w:rsidRDefault="00184182" w:rsidP="006F7999">
      <w:pPr>
        <w:rPr>
          <w:sz w:val="27"/>
          <w:rtl/>
        </w:rPr>
      </w:pPr>
      <w:r w:rsidRPr="00957E8D">
        <w:rPr>
          <w:rFonts w:hint="cs"/>
          <w:sz w:val="27"/>
          <w:rtl/>
        </w:rPr>
        <w:t>بل</w:t>
      </w:r>
      <w:r w:rsidR="00050417" w:rsidRPr="00957E8D">
        <w:rPr>
          <w:rFonts w:hint="cs"/>
          <w:sz w:val="27"/>
          <w:rtl/>
        </w:rPr>
        <w:t xml:space="preserve"> تعدّى ذلك</w:t>
      </w:r>
      <w:r w:rsidRPr="00957E8D">
        <w:rPr>
          <w:rFonts w:hint="cs"/>
          <w:sz w:val="27"/>
          <w:rtl/>
        </w:rPr>
        <w:t>،</w:t>
      </w:r>
      <w:r w:rsidR="00050417" w:rsidRPr="00957E8D">
        <w:rPr>
          <w:rFonts w:hint="cs"/>
          <w:sz w:val="27"/>
          <w:rtl/>
        </w:rPr>
        <w:t xml:space="preserve"> فأصبح</w:t>
      </w:r>
      <w:r w:rsidR="00050417" w:rsidRPr="00957E8D">
        <w:rPr>
          <w:sz w:val="27"/>
          <w:rtl/>
        </w:rPr>
        <w:t xml:space="preserve"> بح</w:t>
      </w:r>
      <w:r w:rsidRPr="00957E8D">
        <w:rPr>
          <w:rFonts w:hint="cs"/>
          <w:sz w:val="27"/>
          <w:rtl/>
        </w:rPr>
        <w:t>َ</w:t>
      </w:r>
      <w:r w:rsidR="00050417" w:rsidRPr="00957E8D">
        <w:rPr>
          <w:sz w:val="27"/>
          <w:rtl/>
        </w:rPr>
        <w:t>س</w:t>
      </w:r>
      <w:r w:rsidRPr="00957E8D">
        <w:rPr>
          <w:rFonts w:hint="cs"/>
          <w:sz w:val="27"/>
          <w:rtl/>
        </w:rPr>
        <w:t>َ</w:t>
      </w:r>
      <w:r w:rsidR="00050417" w:rsidRPr="00957E8D">
        <w:rPr>
          <w:sz w:val="27"/>
          <w:rtl/>
        </w:rPr>
        <w:t>ب تعبير ابن السمعاني</w:t>
      </w:r>
      <w:r w:rsidR="00050417" w:rsidRPr="00957E8D">
        <w:rPr>
          <w:rFonts w:hint="cs"/>
          <w:sz w:val="27"/>
          <w:rtl/>
        </w:rPr>
        <w:t xml:space="preserve">: </w:t>
      </w:r>
      <w:r w:rsidR="00050417" w:rsidRPr="00957E8D">
        <w:rPr>
          <w:sz w:val="24"/>
          <w:szCs w:val="24"/>
          <w:rtl/>
        </w:rPr>
        <w:t>«</w:t>
      </w:r>
      <w:r w:rsidR="00050417" w:rsidRPr="00957E8D">
        <w:rPr>
          <w:rFonts w:hint="cs"/>
          <w:sz w:val="27"/>
          <w:rtl/>
        </w:rPr>
        <w:t>علم الأصول... ه</w:t>
      </w:r>
      <w:r w:rsidRPr="00957E8D">
        <w:rPr>
          <w:rFonts w:hint="cs"/>
          <w:sz w:val="27"/>
          <w:rtl/>
        </w:rPr>
        <w:t>و أصل الأصول، وقاعدة كلّ العلوم</w:t>
      </w:r>
      <w:r w:rsidR="00050417" w:rsidRPr="00957E8D">
        <w:rPr>
          <w:sz w:val="24"/>
          <w:szCs w:val="24"/>
          <w:rtl/>
        </w:rPr>
        <w:t>»</w:t>
      </w:r>
      <w:r w:rsidR="00050417" w:rsidRPr="00957E8D">
        <w:rPr>
          <w:rFonts w:ascii="Lotus Linotype" w:hAnsi="Lotus Linotype"/>
          <w:sz w:val="27"/>
          <w:vertAlign w:val="superscript"/>
          <w:rtl/>
        </w:rPr>
        <w:t>(</w:t>
      </w:r>
      <w:r w:rsidR="00050417" w:rsidRPr="00957E8D">
        <w:rPr>
          <w:rFonts w:ascii="Lotus Linotype" w:hAnsi="Lotus Linotype"/>
          <w:sz w:val="27"/>
          <w:vertAlign w:val="superscript"/>
          <w:rtl/>
        </w:rPr>
        <w:endnoteReference w:id="138"/>
      </w:r>
      <w:r w:rsidR="00050417" w:rsidRPr="00957E8D">
        <w:rPr>
          <w:rFonts w:ascii="Lotus Linotype" w:hAnsi="Lotus Linotype"/>
          <w:sz w:val="27"/>
          <w:vertAlign w:val="superscript"/>
          <w:rtl/>
        </w:rPr>
        <w:t>)</w:t>
      </w:r>
      <w:r w:rsidR="00050417" w:rsidRPr="00957E8D">
        <w:rPr>
          <w:rFonts w:hint="cs"/>
          <w:sz w:val="27"/>
          <w:rtl/>
        </w:rPr>
        <w:t>.</w:t>
      </w:r>
    </w:p>
    <w:p w:rsidR="00050417" w:rsidRPr="00957E8D" w:rsidRDefault="00050417" w:rsidP="006F7999">
      <w:pPr>
        <w:rPr>
          <w:sz w:val="27"/>
          <w:rtl/>
        </w:rPr>
      </w:pPr>
      <w:r w:rsidRPr="00957E8D">
        <w:rPr>
          <w:rFonts w:hint="cs"/>
          <w:sz w:val="27"/>
          <w:rtl/>
        </w:rPr>
        <w:t>وقد صر</w:t>
      </w:r>
      <w:r w:rsidR="00184182" w:rsidRPr="00957E8D">
        <w:rPr>
          <w:rFonts w:hint="cs"/>
          <w:sz w:val="27"/>
          <w:rtl/>
        </w:rPr>
        <w:t>ّ</w:t>
      </w:r>
      <w:r w:rsidRPr="00957E8D">
        <w:rPr>
          <w:rFonts w:hint="cs"/>
          <w:sz w:val="27"/>
          <w:rtl/>
        </w:rPr>
        <w:t xml:space="preserve">ح الآخوند الخراساني بقوله: </w:t>
      </w:r>
      <w:r w:rsidRPr="00957E8D">
        <w:rPr>
          <w:sz w:val="24"/>
          <w:szCs w:val="24"/>
          <w:rtl/>
        </w:rPr>
        <w:t>«</w:t>
      </w:r>
      <w:r w:rsidRPr="00957E8D">
        <w:rPr>
          <w:rFonts w:hint="cs"/>
          <w:sz w:val="27"/>
          <w:rtl/>
        </w:rPr>
        <w:t> </w:t>
      </w:r>
      <w:r w:rsidRPr="00957E8D">
        <w:rPr>
          <w:sz w:val="27"/>
          <w:rtl/>
        </w:rPr>
        <w:t>فالعلم على تشع</w:t>
      </w:r>
      <w:r w:rsidR="00184182" w:rsidRPr="00957E8D">
        <w:rPr>
          <w:rFonts w:hint="cs"/>
          <w:sz w:val="27"/>
          <w:rtl/>
        </w:rPr>
        <w:t>ُّ</w:t>
      </w:r>
      <w:r w:rsidRPr="00957E8D">
        <w:rPr>
          <w:sz w:val="27"/>
          <w:rtl/>
        </w:rPr>
        <w:t>ب شؤونه، وتفن</w:t>
      </w:r>
      <w:r w:rsidR="00184182" w:rsidRPr="00957E8D">
        <w:rPr>
          <w:rFonts w:hint="cs"/>
          <w:sz w:val="27"/>
          <w:rtl/>
        </w:rPr>
        <w:t>ُّ</w:t>
      </w:r>
      <w:r w:rsidRPr="00957E8D">
        <w:rPr>
          <w:sz w:val="27"/>
          <w:rtl/>
        </w:rPr>
        <w:t>ن غصونه، مفتقر</w:t>
      </w:r>
      <w:r w:rsidR="00184182" w:rsidRPr="00957E8D">
        <w:rPr>
          <w:rFonts w:hint="cs"/>
          <w:sz w:val="27"/>
          <w:rtl/>
        </w:rPr>
        <w:t>ٌ</w:t>
      </w:r>
      <w:r w:rsidRPr="00957E8D">
        <w:rPr>
          <w:sz w:val="27"/>
          <w:rtl/>
        </w:rPr>
        <w:t xml:space="preserve"> إلى علم</w:t>
      </w:r>
      <w:r w:rsidRPr="00957E8D">
        <w:rPr>
          <w:rFonts w:hint="cs"/>
          <w:sz w:val="27"/>
          <w:rtl/>
        </w:rPr>
        <w:t xml:space="preserve"> </w:t>
      </w:r>
      <w:r w:rsidRPr="00957E8D">
        <w:rPr>
          <w:sz w:val="27"/>
          <w:rtl/>
        </w:rPr>
        <w:t>الأصول افتقار الرعي</w:t>
      </w:r>
      <w:r w:rsidR="00184182" w:rsidRPr="00957E8D">
        <w:rPr>
          <w:rFonts w:hint="cs"/>
          <w:sz w:val="27"/>
          <w:rtl/>
        </w:rPr>
        <w:t>ّ</w:t>
      </w:r>
      <w:r w:rsidRPr="00957E8D">
        <w:rPr>
          <w:sz w:val="27"/>
          <w:rtl/>
        </w:rPr>
        <w:t>ة إلى السلطان، ونافذ</w:t>
      </w:r>
      <w:r w:rsidR="00184182" w:rsidRPr="00957E8D">
        <w:rPr>
          <w:rFonts w:hint="cs"/>
          <w:sz w:val="27"/>
          <w:rtl/>
        </w:rPr>
        <w:t>ٌ</w:t>
      </w:r>
      <w:r w:rsidRPr="00957E8D">
        <w:rPr>
          <w:sz w:val="27"/>
          <w:rtl/>
        </w:rPr>
        <w:t xml:space="preserve"> حكمه عليها بالوجدان، و</w:t>
      </w:r>
      <w:r w:rsidR="00A56AB7" w:rsidRPr="00957E8D">
        <w:rPr>
          <w:sz w:val="27"/>
          <w:rtl/>
        </w:rPr>
        <w:t>لا سيَّما</w:t>
      </w:r>
      <w:r w:rsidRPr="00957E8D">
        <w:rPr>
          <w:rFonts w:hint="cs"/>
          <w:sz w:val="27"/>
          <w:rtl/>
        </w:rPr>
        <w:t xml:space="preserve"> </w:t>
      </w:r>
      <w:r w:rsidRPr="00957E8D">
        <w:rPr>
          <w:sz w:val="27"/>
          <w:rtl/>
        </w:rPr>
        <w:t>العلوم الدينية، وخصوصا</w:t>
      </w:r>
      <w:r w:rsidRPr="00957E8D">
        <w:rPr>
          <w:rFonts w:hint="cs"/>
          <w:sz w:val="27"/>
          <w:rtl/>
        </w:rPr>
        <w:t>ً</w:t>
      </w:r>
      <w:r w:rsidRPr="00957E8D">
        <w:rPr>
          <w:sz w:val="27"/>
          <w:rtl/>
        </w:rPr>
        <w:t xml:space="preserve"> الأحكام الشرعية</w:t>
      </w:r>
      <w:r w:rsidR="00184182" w:rsidRPr="00957E8D">
        <w:rPr>
          <w:rFonts w:hint="cs"/>
          <w:sz w:val="27"/>
          <w:rtl/>
        </w:rPr>
        <w:t>.</w:t>
      </w:r>
      <w:r w:rsidRPr="00957E8D">
        <w:rPr>
          <w:sz w:val="27"/>
          <w:rtl/>
        </w:rPr>
        <w:t xml:space="preserve"> فلولا الأصول لم تقع في علم</w:t>
      </w:r>
      <w:r w:rsidRPr="00957E8D">
        <w:rPr>
          <w:rFonts w:hint="cs"/>
          <w:sz w:val="27"/>
          <w:rtl/>
        </w:rPr>
        <w:t xml:space="preserve"> </w:t>
      </w:r>
      <w:r w:rsidRPr="00957E8D">
        <w:rPr>
          <w:sz w:val="27"/>
          <w:rtl/>
        </w:rPr>
        <w:t>الفقه على محصول.</w:t>
      </w:r>
      <w:r w:rsidRPr="00957E8D">
        <w:rPr>
          <w:rFonts w:hint="cs"/>
          <w:sz w:val="27"/>
          <w:rtl/>
        </w:rPr>
        <w:t xml:space="preserve"> </w:t>
      </w:r>
      <w:r w:rsidRPr="00957E8D">
        <w:rPr>
          <w:sz w:val="27"/>
          <w:rtl/>
        </w:rPr>
        <w:t>فيه استقر</w:t>
      </w:r>
      <w:r w:rsidR="00184182" w:rsidRPr="00957E8D">
        <w:rPr>
          <w:rFonts w:hint="cs"/>
          <w:sz w:val="27"/>
          <w:rtl/>
        </w:rPr>
        <w:t>ّ</w:t>
      </w:r>
      <w:r w:rsidRPr="00957E8D">
        <w:rPr>
          <w:sz w:val="27"/>
          <w:rtl/>
        </w:rPr>
        <w:t>ت قواعد الدين، وبه صار الفقه كشجرة</w:t>
      </w:r>
      <w:r w:rsidR="00184182" w:rsidRPr="00957E8D">
        <w:rPr>
          <w:rFonts w:hint="cs"/>
          <w:sz w:val="27"/>
          <w:rtl/>
        </w:rPr>
        <w:t>ٍ</w:t>
      </w:r>
      <w:r w:rsidRPr="00957E8D">
        <w:rPr>
          <w:sz w:val="27"/>
          <w:rtl/>
        </w:rPr>
        <w:t xml:space="preserve"> طي</w:t>
      </w:r>
      <w:r w:rsidR="00184182" w:rsidRPr="00957E8D">
        <w:rPr>
          <w:rFonts w:hint="cs"/>
          <w:sz w:val="27"/>
          <w:rtl/>
        </w:rPr>
        <w:t>ّ</w:t>
      </w:r>
      <w:r w:rsidRPr="00957E8D">
        <w:rPr>
          <w:sz w:val="27"/>
          <w:rtl/>
        </w:rPr>
        <w:t>بة تؤتي أكلها كلّ حين</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39"/>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tabs>
          <w:tab w:val="left" w:pos="2408"/>
        </w:tabs>
        <w:rPr>
          <w:sz w:val="27"/>
          <w:rtl/>
        </w:rPr>
      </w:pPr>
      <w:r w:rsidRPr="00957E8D">
        <w:rPr>
          <w:rFonts w:hint="cs"/>
          <w:sz w:val="27"/>
          <w:rtl/>
        </w:rPr>
        <w:t>ومن هنا فإنّ علم الأصول يمارس أدواراً عد</w:t>
      </w:r>
      <w:r w:rsidR="00184182" w:rsidRPr="00957E8D">
        <w:rPr>
          <w:rFonts w:hint="cs"/>
          <w:sz w:val="27"/>
          <w:rtl/>
        </w:rPr>
        <w:t>ّ</w:t>
      </w:r>
      <w:r w:rsidRPr="00957E8D">
        <w:rPr>
          <w:rFonts w:hint="cs"/>
          <w:sz w:val="27"/>
          <w:rtl/>
        </w:rPr>
        <w:t>ة في مجال عملية الاجتهاد والاستنباط</w:t>
      </w:r>
      <w:r w:rsidR="00184182" w:rsidRPr="00957E8D">
        <w:rPr>
          <w:rFonts w:hint="cs"/>
          <w:sz w:val="27"/>
          <w:rtl/>
        </w:rPr>
        <w:t>.</w:t>
      </w:r>
      <w:r w:rsidRPr="00957E8D">
        <w:rPr>
          <w:rFonts w:hint="cs"/>
          <w:sz w:val="27"/>
          <w:rtl/>
        </w:rPr>
        <w:t xml:space="preserve"> فأوّل الأمر يوف</w:t>
      </w:r>
      <w:r w:rsidR="00184182" w:rsidRPr="00957E8D">
        <w:rPr>
          <w:rFonts w:hint="cs"/>
          <w:sz w:val="27"/>
          <w:rtl/>
        </w:rPr>
        <w:t>ِّ</w:t>
      </w:r>
      <w:r w:rsidRPr="00957E8D">
        <w:rPr>
          <w:rFonts w:hint="cs"/>
          <w:sz w:val="27"/>
          <w:rtl/>
        </w:rPr>
        <w:t xml:space="preserve">ر الاعتبارات المنهجية لعلم الفقه، حيث إنّ كلّ عمليات الاستنباط </w:t>
      </w:r>
      <w:r w:rsidRPr="00957E8D">
        <w:rPr>
          <w:sz w:val="27"/>
          <w:rtl/>
        </w:rPr>
        <w:t>تخضع</w:t>
      </w:r>
      <w:r w:rsidRPr="00957E8D">
        <w:rPr>
          <w:rFonts w:hint="cs"/>
          <w:sz w:val="27"/>
          <w:rtl/>
        </w:rPr>
        <w:t xml:space="preserve"> لرقابة</w:t>
      </w:r>
      <w:r w:rsidR="00184182" w:rsidRPr="00957E8D">
        <w:rPr>
          <w:rFonts w:hint="cs"/>
          <w:sz w:val="27"/>
          <w:rtl/>
        </w:rPr>
        <w:t>ٍ</w:t>
      </w:r>
      <w:r w:rsidRPr="00957E8D">
        <w:rPr>
          <w:rFonts w:hint="cs"/>
          <w:sz w:val="27"/>
          <w:rtl/>
        </w:rPr>
        <w:t xml:space="preserve"> صارمة من علم الأصول</w:t>
      </w:r>
      <w:r w:rsidR="00184182" w:rsidRPr="00957E8D">
        <w:rPr>
          <w:rFonts w:hint="cs"/>
          <w:sz w:val="27"/>
          <w:rtl/>
        </w:rPr>
        <w:t>؛</w:t>
      </w:r>
      <w:r w:rsidRPr="00957E8D">
        <w:rPr>
          <w:rFonts w:hint="cs"/>
          <w:sz w:val="27"/>
          <w:rtl/>
        </w:rPr>
        <w:t xml:space="preserve"> وذلك بهدف فحص الأدوات المعرفية المشاركة في العملية الاجتهادية</w:t>
      </w:r>
      <w:r w:rsidR="00184182" w:rsidRPr="00957E8D">
        <w:rPr>
          <w:rFonts w:hint="cs"/>
          <w:sz w:val="27"/>
          <w:rtl/>
        </w:rPr>
        <w:t>.</w:t>
      </w:r>
      <w:r w:rsidRPr="00957E8D">
        <w:rPr>
          <w:rFonts w:hint="cs"/>
          <w:sz w:val="27"/>
          <w:rtl/>
        </w:rPr>
        <w:t xml:space="preserve"> وكذلك يتول</w:t>
      </w:r>
      <w:r w:rsidR="00184182" w:rsidRPr="00957E8D">
        <w:rPr>
          <w:rFonts w:hint="cs"/>
          <w:sz w:val="27"/>
          <w:rtl/>
        </w:rPr>
        <w:t>ّ</w:t>
      </w:r>
      <w:r w:rsidRPr="00957E8D">
        <w:rPr>
          <w:rFonts w:hint="cs"/>
          <w:sz w:val="27"/>
          <w:rtl/>
        </w:rPr>
        <w:t>ى علم أصول الفقه تحديد الخطوات التي ينبغي أن يسلكها الفقيه للوصول إلى الحكم الشرعي، برسم خريطة العمل الاستنباطي، وتحديد الخطوات التنفيذية التي ينبغي أن يتقي</w:t>
      </w:r>
      <w:r w:rsidR="00184182" w:rsidRPr="00957E8D">
        <w:rPr>
          <w:rFonts w:hint="cs"/>
          <w:sz w:val="27"/>
          <w:rtl/>
        </w:rPr>
        <w:t>َّ</w:t>
      </w:r>
      <w:r w:rsidRPr="00957E8D">
        <w:rPr>
          <w:rFonts w:hint="cs"/>
          <w:sz w:val="27"/>
          <w:rtl/>
        </w:rPr>
        <w:t>د بها الفقيه عند ممارسة الجهد الفقهي</w:t>
      </w:r>
      <w:r w:rsidR="00184182" w:rsidRPr="00957E8D">
        <w:rPr>
          <w:rFonts w:hint="cs"/>
          <w:sz w:val="27"/>
          <w:rtl/>
        </w:rPr>
        <w:t>.</w:t>
      </w:r>
      <w:r w:rsidRPr="00957E8D">
        <w:rPr>
          <w:rFonts w:hint="cs"/>
          <w:sz w:val="27"/>
          <w:rtl/>
        </w:rPr>
        <w:t xml:space="preserve"> وهكذا هو يوف</w:t>
      </w:r>
      <w:r w:rsidR="00184182" w:rsidRPr="00957E8D">
        <w:rPr>
          <w:rFonts w:hint="cs"/>
          <w:sz w:val="27"/>
          <w:rtl/>
        </w:rPr>
        <w:t>ِّ</w:t>
      </w:r>
      <w:r w:rsidRPr="00957E8D">
        <w:rPr>
          <w:rFonts w:hint="cs"/>
          <w:sz w:val="27"/>
          <w:rtl/>
        </w:rPr>
        <w:t>ر أدوات التقييم والتقرير لعملية الاستنباط</w:t>
      </w:r>
      <w:r w:rsidR="00184182" w:rsidRPr="00957E8D">
        <w:rPr>
          <w:rFonts w:hint="cs"/>
          <w:sz w:val="27"/>
          <w:rtl/>
        </w:rPr>
        <w:t>،</w:t>
      </w:r>
      <w:r w:rsidRPr="00957E8D">
        <w:rPr>
          <w:rFonts w:hint="cs"/>
          <w:sz w:val="27"/>
          <w:rtl/>
        </w:rPr>
        <w:t xml:space="preserve"> من خلال بناء المفاهيم، وتكوين أسس القناعات الفقهية.</w:t>
      </w:r>
    </w:p>
    <w:p w:rsidR="00050417" w:rsidRPr="00957E8D" w:rsidRDefault="00050417" w:rsidP="006F7999">
      <w:pPr>
        <w:rPr>
          <w:sz w:val="27"/>
          <w:rtl/>
        </w:rPr>
      </w:pPr>
      <w:r w:rsidRPr="00957E8D">
        <w:rPr>
          <w:rFonts w:hint="cs"/>
          <w:sz w:val="27"/>
          <w:rtl/>
        </w:rPr>
        <w:t xml:space="preserve">وعليه فإنّه </w:t>
      </w:r>
      <w:r w:rsidRPr="00957E8D">
        <w:rPr>
          <w:sz w:val="27"/>
          <w:rtl/>
        </w:rPr>
        <w:t>من دون معرفة علم أصول</w:t>
      </w:r>
      <w:r w:rsidRPr="00957E8D">
        <w:rPr>
          <w:rFonts w:hint="cs"/>
          <w:sz w:val="27"/>
          <w:rtl/>
        </w:rPr>
        <w:t xml:space="preserve"> الفقه</w:t>
      </w:r>
      <w:r w:rsidRPr="00957E8D">
        <w:rPr>
          <w:sz w:val="27"/>
          <w:rtl/>
        </w:rPr>
        <w:t xml:space="preserve"> يتعذَّر استنباط الأحكام الفقهية</w:t>
      </w:r>
      <w:r w:rsidRPr="00957E8D">
        <w:rPr>
          <w:rFonts w:hint="cs"/>
          <w:sz w:val="27"/>
          <w:rtl/>
        </w:rPr>
        <w:t>، والحال يت</w:t>
      </w:r>
      <w:r w:rsidR="00184182" w:rsidRPr="00957E8D">
        <w:rPr>
          <w:rFonts w:hint="cs"/>
          <w:sz w:val="27"/>
          <w:rtl/>
        </w:rPr>
        <w:t>َّ</w:t>
      </w:r>
      <w:r w:rsidRPr="00957E8D">
        <w:rPr>
          <w:rFonts w:hint="cs"/>
          <w:sz w:val="27"/>
          <w:rtl/>
        </w:rPr>
        <w:t>ضح عند البحث في مسائل كثيرة</w:t>
      </w:r>
      <w:r w:rsidR="00184182" w:rsidRPr="00957E8D">
        <w:rPr>
          <w:rFonts w:hint="cs"/>
          <w:sz w:val="27"/>
          <w:rtl/>
        </w:rPr>
        <w:t>ٍ</w:t>
      </w:r>
      <w:r w:rsidRPr="00957E8D">
        <w:rPr>
          <w:rFonts w:hint="cs"/>
          <w:sz w:val="27"/>
          <w:rtl/>
        </w:rPr>
        <w:t>، ومنها:</w:t>
      </w:r>
      <w:r w:rsidRPr="00957E8D">
        <w:rPr>
          <w:sz w:val="27"/>
          <w:rtl/>
        </w:rPr>
        <w:t xml:space="preserve"> </w:t>
      </w:r>
      <w:r w:rsidRPr="00957E8D">
        <w:rPr>
          <w:sz w:val="24"/>
          <w:szCs w:val="24"/>
          <w:rtl/>
        </w:rPr>
        <w:t>«</w:t>
      </w:r>
      <w:r w:rsidR="00184182" w:rsidRPr="00957E8D">
        <w:rPr>
          <w:sz w:val="27"/>
          <w:rtl/>
        </w:rPr>
        <w:t>مسألة حجّي</w:t>
      </w:r>
      <w:r w:rsidRPr="00957E8D">
        <w:rPr>
          <w:sz w:val="27"/>
          <w:rtl/>
        </w:rPr>
        <w:t>ة خبر الواحد</w:t>
      </w:r>
      <w:r w:rsidRPr="00957E8D">
        <w:rPr>
          <w:sz w:val="24"/>
          <w:szCs w:val="24"/>
          <w:rtl/>
        </w:rPr>
        <w:t>»</w:t>
      </w:r>
      <w:r w:rsidRPr="00957E8D">
        <w:rPr>
          <w:sz w:val="27"/>
          <w:rtl/>
        </w:rPr>
        <w:t xml:space="preserve">، </w:t>
      </w:r>
      <w:r w:rsidRPr="00957E8D">
        <w:rPr>
          <w:rFonts w:hint="cs"/>
          <w:sz w:val="27"/>
          <w:rtl/>
        </w:rPr>
        <w:t xml:space="preserve">وكذا: </w:t>
      </w:r>
      <w:r w:rsidRPr="00957E8D">
        <w:rPr>
          <w:sz w:val="24"/>
          <w:szCs w:val="24"/>
          <w:rtl/>
        </w:rPr>
        <w:t>«</w:t>
      </w:r>
      <w:r w:rsidR="00184182" w:rsidRPr="00957E8D">
        <w:rPr>
          <w:sz w:val="27"/>
          <w:rtl/>
        </w:rPr>
        <w:t xml:space="preserve">مسألة </w:t>
      </w:r>
      <w:r w:rsidR="00184182" w:rsidRPr="00957E8D">
        <w:rPr>
          <w:rFonts w:hint="cs"/>
          <w:sz w:val="27"/>
          <w:rtl/>
        </w:rPr>
        <w:t>ح</w:t>
      </w:r>
      <w:r w:rsidR="00184182" w:rsidRPr="00957E8D">
        <w:rPr>
          <w:sz w:val="27"/>
          <w:rtl/>
        </w:rPr>
        <w:t>جّي</w:t>
      </w:r>
      <w:r w:rsidRPr="00957E8D">
        <w:rPr>
          <w:sz w:val="27"/>
          <w:rtl/>
        </w:rPr>
        <w:t>ة الظهور</w:t>
      </w:r>
      <w:r w:rsidRPr="00957E8D">
        <w:rPr>
          <w:sz w:val="24"/>
          <w:szCs w:val="24"/>
          <w:rtl/>
        </w:rPr>
        <w:t>»</w:t>
      </w:r>
      <w:r w:rsidR="00184182" w:rsidRPr="00957E8D">
        <w:rPr>
          <w:rFonts w:hint="cs"/>
          <w:sz w:val="27"/>
          <w:rtl/>
        </w:rPr>
        <w:t>.</w:t>
      </w:r>
      <w:r w:rsidRPr="00957E8D">
        <w:rPr>
          <w:rFonts w:hint="cs"/>
          <w:sz w:val="27"/>
          <w:rtl/>
        </w:rPr>
        <w:t xml:space="preserve"> </w:t>
      </w:r>
      <w:r w:rsidRPr="00957E8D">
        <w:rPr>
          <w:sz w:val="27"/>
          <w:rtl/>
        </w:rPr>
        <w:t>ومن الواضح أن</w:t>
      </w:r>
      <w:r w:rsidRPr="00957E8D">
        <w:rPr>
          <w:rFonts w:hint="cs"/>
          <w:sz w:val="27"/>
          <w:rtl/>
        </w:rPr>
        <w:t>ّ</w:t>
      </w:r>
      <w:r w:rsidRPr="00957E8D">
        <w:rPr>
          <w:sz w:val="27"/>
          <w:rtl/>
        </w:rPr>
        <w:t xml:space="preserve"> هذه المسائل</w:t>
      </w:r>
      <w:r w:rsidRPr="00957E8D">
        <w:rPr>
          <w:rFonts w:hint="cs"/>
          <w:sz w:val="27"/>
          <w:rtl/>
        </w:rPr>
        <w:t xml:space="preserve"> وغيرها</w:t>
      </w:r>
      <w:r w:rsidRPr="00957E8D">
        <w:rPr>
          <w:sz w:val="27"/>
          <w:rtl/>
        </w:rPr>
        <w:t xml:space="preserve"> أصولية</w:t>
      </w:r>
      <w:r w:rsidR="00184182" w:rsidRPr="00957E8D">
        <w:rPr>
          <w:rFonts w:hint="cs"/>
          <w:sz w:val="27"/>
          <w:rtl/>
        </w:rPr>
        <w:t>ٌ</w:t>
      </w:r>
      <w:r w:rsidRPr="00957E8D">
        <w:rPr>
          <w:sz w:val="27"/>
          <w:rtl/>
        </w:rPr>
        <w:t>، لا فقهية</w:t>
      </w:r>
      <w:r w:rsidR="00184182" w:rsidRPr="00957E8D">
        <w:rPr>
          <w:rFonts w:hint="cs"/>
          <w:sz w:val="27"/>
          <w:rtl/>
        </w:rPr>
        <w:t>،</w:t>
      </w:r>
      <w:r w:rsidRPr="00957E8D">
        <w:rPr>
          <w:rFonts w:hint="cs"/>
          <w:sz w:val="27"/>
          <w:rtl/>
        </w:rPr>
        <w:t xml:space="preserve"> ولكن</w:t>
      </w:r>
      <w:r w:rsidR="00184182" w:rsidRPr="00957E8D">
        <w:rPr>
          <w:rFonts w:hint="cs"/>
          <w:sz w:val="27"/>
          <w:rtl/>
        </w:rPr>
        <w:t>ّ</w:t>
      </w:r>
      <w:r w:rsidRPr="00957E8D">
        <w:rPr>
          <w:rFonts w:hint="cs"/>
          <w:sz w:val="27"/>
          <w:rtl/>
        </w:rPr>
        <w:t xml:space="preserve"> الحاجة إليها جعلتها ت</w:t>
      </w:r>
      <w:r w:rsidR="00184182" w:rsidRPr="00957E8D">
        <w:rPr>
          <w:rFonts w:hint="cs"/>
          <w:sz w:val="27"/>
          <w:rtl/>
        </w:rPr>
        <w:t>ُ</w:t>
      </w:r>
      <w:r w:rsidRPr="00957E8D">
        <w:rPr>
          <w:rFonts w:hint="cs"/>
          <w:sz w:val="27"/>
          <w:rtl/>
        </w:rPr>
        <w:t>ع</w:t>
      </w:r>
      <w:r w:rsidR="00184182" w:rsidRPr="00957E8D">
        <w:rPr>
          <w:rFonts w:hint="cs"/>
          <w:sz w:val="27"/>
          <w:rtl/>
        </w:rPr>
        <w:t>َ</w:t>
      </w:r>
      <w:r w:rsidRPr="00957E8D">
        <w:rPr>
          <w:rFonts w:hint="cs"/>
          <w:sz w:val="27"/>
          <w:rtl/>
        </w:rPr>
        <w:t>دّ في مصاف</w:t>
      </w:r>
      <w:r w:rsidR="00184182" w:rsidRPr="00957E8D">
        <w:rPr>
          <w:rFonts w:hint="cs"/>
          <w:sz w:val="27"/>
          <w:rtl/>
        </w:rPr>
        <w:t>ّ</w:t>
      </w:r>
      <w:r w:rsidRPr="00957E8D">
        <w:rPr>
          <w:rFonts w:hint="cs"/>
          <w:sz w:val="27"/>
          <w:rtl/>
        </w:rPr>
        <w:t xml:space="preserve"> ضروريات علم الفقه.</w:t>
      </w:r>
    </w:p>
    <w:p w:rsidR="00050417" w:rsidRPr="00957E8D" w:rsidRDefault="00050417" w:rsidP="000A1E59">
      <w:pPr>
        <w:spacing w:line="420" w:lineRule="exact"/>
        <w:rPr>
          <w:sz w:val="27"/>
          <w:rtl/>
        </w:rPr>
      </w:pPr>
    </w:p>
    <w:p w:rsidR="00050417" w:rsidRPr="00957E8D" w:rsidRDefault="00050417" w:rsidP="00184182">
      <w:pPr>
        <w:pStyle w:val="31"/>
        <w:rPr>
          <w:color w:val="auto"/>
          <w:rtl/>
        </w:rPr>
      </w:pPr>
      <w:bookmarkStart w:id="34" w:name="_Toc531380822"/>
      <w:r w:rsidRPr="00957E8D">
        <w:rPr>
          <w:rFonts w:hint="cs"/>
          <w:color w:val="auto"/>
          <w:rtl/>
        </w:rPr>
        <w:t>2</w:t>
      </w:r>
      <w:r w:rsidRPr="00957E8D">
        <w:rPr>
          <w:color w:val="auto"/>
          <w:rtl/>
        </w:rPr>
        <w:t xml:space="preserve">ـ </w:t>
      </w:r>
      <w:r w:rsidRPr="00957E8D">
        <w:rPr>
          <w:rFonts w:hint="cs"/>
          <w:color w:val="auto"/>
          <w:rtl/>
        </w:rPr>
        <w:t xml:space="preserve">علاقة </w:t>
      </w:r>
      <w:r w:rsidRPr="00957E8D">
        <w:rPr>
          <w:color w:val="auto"/>
          <w:rtl/>
        </w:rPr>
        <w:t>المبادئ التصوُّرية للفقه</w:t>
      </w:r>
      <w:bookmarkEnd w:id="34"/>
    </w:p>
    <w:p w:rsidR="00050417" w:rsidRPr="00957E8D" w:rsidRDefault="00050417" w:rsidP="006F7999">
      <w:pPr>
        <w:rPr>
          <w:sz w:val="27"/>
          <w:rtl/>
        </w:rPr>
      </w:pPr>
      <w:r w:rsidRPr="00957E8D">
        <w:rPr>
          <w:rFonts w:hint="cs"/>
          <w:sz w:val="27"/>
          <w:rtl/>
        </w:rPr>
        <w:t>البحث في العلوم والمعارف التي لها علاقة بعلم الفقه، ولكن</w:t>
      </w:r>
      <w:r w:rsidR="00DA2631" w:rsidRPr="00957E8D">
        <w:rPr>
          <w:rFonts w:hint="cs"/>
          <w:sz w:val="27"/>
          <w:rtl/>
        </w:rPr>
        <w:t>ّ</w:t>
      </w:r>
      <w:r w:rsidRPr="00957E8D">
        <w:rPr>
          <w:rFonts w:hint="cs"/>
          <w:sz w:val="27"/>
          <w:rtl/>
        </w:rPr>
        <w:t>ها في الحقيقة ك</w:t>
      </w:r>
      <w:r w:rsidRPr="00957E8D">
        <w:rPr>
          <w:sz w:val="27"/>
          <w:rtl/>
        </w:rPr>
        <w:t xml:space="preserve">المبادئ التصوُّرية للفقه، </w:t>
      </w:r>
      <w:r w:rsidRPr="00957E8D">
        <w:rPr>
          <w:rFonts w:hint="cs"/>
          <w:sz w:val="27"/>
          <w:rtl/>
        </w:rPr>
        <w:t>حيث إنّها</w:t>
      </w:r>
      <w:r w:rsidRPr="00957E8D">
        <w:rPr>
          <w:sz w:val="27"/>
          <w:rtl/>
        </w:rPr>
        <w:t xml:space="preserve"> تعمل على توضيح بعض المفاهيم المستعملة في </w:t>
      </w:r>
      <w:r w:rsidRPr="00957E8D">
        <w:rPr>
          <w:sz w:val="27"/>
          <w:rtl/>
        </w:rPr>
        <w:lastRenderedPageBreak/>
        <w:t>الفقه أو في مقد</w:t>
      </w:r>
      <w:r w:rsidR="00DA2631" w:rsidRPr="00957E8D">
        <w:rPr>
          <w:rFonts w:hint="cs"/>
          <w:sz w:val="27"/>
          <w:rtl/>
        </w:rPr>
        <w:t>ّ</w:t>
      </w:r>
      <w:r w:rsidRPr="00957E8D">
        <w:rPr>
          <w:sz w:val="27"/>
          <w:rtl/>
        </w:rPr>
        <w:t>ماته أو في مو</w:t>
      </w:r>
      <w:r w:rsidR="00DA2631" w:rsidRPr="00957E8D">
        <w:rPr>
          <w:sz w:val="27"/>
          <w:rtl/>
        </w:rPr>
        <w:t>ضوعاته، دون أن تكون من علل تحقّ</w:t>
      </w:r>
      <w:r w:rsidR="00DA2631" w:rsidRPr="00957E8D">
        <w:rPr>
          <w:rFonts w:hint="cs"/>
          <w:sz w:val="27"/>
          <w:rtl/>
        </w:rPr>
        <w:t>ُ</w:t>
      </w:r>
      <w:r w:rsidRPr="00957E8D">
        <w:rPr>
          <w:sz w:val="27"/>
          <w:rtl/>
        </w:rPr>
        <w:t xml:space="preserve">ق وظهور </w:t>
      </w:r>
      <w:r w:rsidRPr="00957E8D">
        <w:rPr>
          <w:rFonts w:hint="cs"/>
          <w:sz w:val="27"/>
          <w:rtl/>
        </w:rPr>
        <w:t xml:space="preserve">علم </w:t>
      </w:r>
      <w:r w:rsidRPr="00957E8D">
        <w:rPr>
          <w:sz w:val="27"/>
          <w:rtl/>
        </w:rPr>
        <w:t>الفقه</w:t>
      </w:r>
      <w:r w:rsidRPr="00957E8D">
        <w:rPr>
          <w:rFonts w:hint="cs"/>
          <w:sz w:val="27"/>
          <w:rtl/>
        </w:rPr>
        <w:t>، كما في علم الكلام وغيره</w:t>
      </w:r>
      <w:r w:rsidR="00DA2631" w:rsidRPr="00957E8D">
        <w:rPr>
          <w:rFonts w:hint="cs"/>
          <w:sz w:val="27"/>
          <w:rtl/>
        </w:rPr>
        <w:t>.</w:t>
      </w:r>
      <w:r w:rsidRPr="00957E8D">
        <w:rPr>
          <w:rFonts w:hint="cs"/>
          <w:sz w:val="27"/>
          <w:rtl/>
        </w:rPr>
        <w:t xml:space="preserve"> نعم</w:t>
      </w:r>
      <w:r w:rsidR="00DA2631" w:rsidRPr="00957E8D">
        <w:rPr>
          <w:rFonts w:hint="cs"/>
          <w:sz w:val="27"/>
          <w:rtl/>
        </w:rPr>
        <w:t>،</w:t>
      </w:r>
      <w:r w:rsidRPr="00957E8D">
        <w:rPr>
          <w:rFonts w:hint="cs"/>
          <w:sz w:val="27"/>
          <w:rtl/>
        </w:rPr>
        <w:t xml:space="preserve"> نستطيع القول</w:t>
      </w:r>
      <w:r w:rsidR="00DA2631" w:rsidRPr="00957E8D">
        <w:rPr>
          <w:rFonts w:hint="cs"/>
          <w:sz w:val="27"/>
          <w:rtl/>
        </w:rPr>
        <w:t>:</w:t>
      </w:r>
      <w:r w:rsidRPr="00957E8D">
        <w:rPr>
          <w:rFonts w:hint="cs"/>
          <w:sz w:val="27"/>
          <w:rtl/>
        </w:rPr>
        <w:t xml:space="preserve"> </w:t>
      </w:r>
      <w:r w:rsidR="00DA2631" w:rsidRPr="00957E8D">
        <w:rPr>
          <w:rFonts w:hint="cs"/>
          <w:sz w:val="27"/>
          <w:rtl/>
        </w:rPr>
        <w:t>إ</w:t>
      </w:r>
      <w:r w:rsidRPr="00957E8D">
        <w:rPr>
          <w:rFonts w:hint="cs"/>
          <w:sz w:val="27"/>
          <w:rtl/>
        </w:rPr>
        <w:t>نّها من ا</w:t>
      </w:r>
      <w:r w:rsidRPr="00957E8D">
        <w:rPr>
          <w:sz w:val="27"/>
          <w:rtl/>
        </w:rPr>
        <w:t>لعلوم التي ينبغي أن يلمّ بها المجتهد</w:t>
      </w:r>
      <w:r w:rsidRPr="00957E8D">
        <w:rPr>
          <w:rFonts w:hint="cs"/>
          <w:sz w:val="27"/>
          <w:rtl/>
        </w:rPr>
        <w:t>، ف</w:t>
      </w:r>
      <w:r w:rsidRPr="00957E8D">
        <w:rPr>
          <w:sz w:val="27"/>
          <w:rtl/>
        </w:rPr>
        <w:t xml:space="preserve">هي </w:t>
      </w:r>
      <w:r w:rsidRPr="00957E8D">
        <w:rPr>
          <w:rFonts w:hint="cs"/>
          <w:sz w:val="27"/>
          <w:rtl/>
        </w:rPr>
        <w:t>من قبيل</w:t>
      </w:r>
      <w:r w:rsidR="00DA2631" w:rsidRPr="00957E8D">
        <w:rPr>
          <w:rFonts w:hint="cs"/>
          <w:sz w:val="27"/>
          <w:rtl/>
        </w:rPr>
        <w:t>:</w:t>
      </w:r>
      <w:r w:rsidRPr="00957E8D">
        <w:rPr>
          <w:rFonts w:hint="cs"/>
          <w:sz w:val="27"/>
          <w:rtl/>
        </w:rPr>
        <w:t xml:space="preserve"> </w:t>
      </w:r>
      <w:r w:rsidR="00DA2631" w:rsidRPr="00957E8D">
        <w:rPr>
          <w:sz w:val="27"/>
          <w:rtl/>
        </w:rPr>
        <w:t>العلوم اللا</w:t>
      </w:r>
      <w:r w:rsidRPr="00957E8D">
        <w:rPr>
          <w:sz w:val="27"/>
          <w:rtl/>
        </w:rPr>
        <w:t>زمة لممارسة الاجتهاد</w:t>
      </w:r>
      <w:r w:rsidR="00DA2631" w:rsidRPr="00957E8D">
        <w:rPr>
          <w:rFonts w:hint="cs"/>
          <w:sz w:val="27"/>
          <w:rtl/>
        </w:rPr>
        <w:t>.</w:t>
      </w:r>
      <w:r w:rsidRPr="00957E8D">
        <w:rPr>
          <w:rFonts w:hint="cs"/>
          <w:sz w:val="27"/>
          <w:rtl/>
        </w:rPr>
        <w:t xml:space="preserve"> ولذلك </w:t>
      </w:r>
      <w:r w:rsidRPr="00957E8D">
        <w:rPr>
          <w:sz w:val="27"/>
          <w:rtl/>
        </w:rPr>
        <w:t>تُع</w:t>
      </w:r>
      <w:r w:rsidR="00DA2631" w:rsidRPr="00957E8D">
        <w:rPr>
          <w:rFonts w:hint="cs"/>
          <w:sz w:val="27"/>
          <w:rtl/>
        </w:rPr>
        <w:t>َ</w:t>
      </w:r>
      <w:r w:rsidRPr="00957E8D">
        <w:rPr>
          <w:sz w:val="27"/>
          <w:rtl/>
        </w:rPr>
        <w:t>دّ معرفة بعض هذه العلوم والإلمام بها إلى حد</w:t>
      </w:r>
      <w:r w:rsidRPr="00957E8D">
        <w:rPr>
          <w:rFonts w:hint="cs"/>
          <w:sz w:val="27"/>
          <w:rtl/>
        </w:rPr>
        <w:t>ّ</w:t>
      </w:r>
      <w:r w:rsidR="00DA2631" w:rsidRPr="00957E8D">
        <w:rPr>
          <w:rFonts w:hint="cs"/>
          <w:sz w:val="27"/>
          <w:rtl/>
        </w:rPr>
        <w:t>ٍ</w:t>
      </w:r>
      <w:r w:rsidRPr="00957E8D">
        <w:rPr>
          <w:sz w:val="27"/>
          <w:rtl/>
        </w:rPr>
        <w:t xml:space="preserve"> معيّن</w:t>
      </w:r>
      <w:r w:rsidRPr="00957E8D">
        <w:rPr>
          <w:rFonts w:hint="cs"/>
          <w:sz w:val="27"/>
          <w:rtl/>
        </w:rPr>
        <w:t xml:space="preserve"> من الأمور</w:t>
      </w:r>
      <w:r w:rsidRPr="00957E8D">
        <w:rPr>
          <w:sz w:val="27"/>
          <w:rtl/>
        </w:rPr>
        <w:t xml:space="preserve"> </w:t>
      </w:r>
      <w:r w:rsidRPr="00957E8D">
        <w:rPr>
          <w:rFonts w:hint="cs"/>
          <w:sz w:val="27"/>
          <w:rtl/>
        </w:rPr>
        <w:t>ال</w:t>
      </w:r>
      <w:r w:rsidRPr="00957E8D">
        <w:rPr>
          <w:sz w:val="27"/>
          <w:rtl/>
        </w:rPr>
        <w:t>ضرورية</w:t>
      </w:r>
      <w:r w:rsidR="00DA2631" w:rsidRPr="00957E8D">
        <w:rPr>
          <w:rFonts w:hint="cs"/>
          <w:sz w:val="27"/>
          <w:rtl/>
        </w:rPr>
        <w:t>،</w:t>
      </w:r>
      <w:r w:rsidRPr="00957E8D">
        <w:rPr>
          <w:rFonts w:hint="cs"/>
          <w:sz w:val="27"/>
          <w:rtl/>
        </w:rPr>
        <w:t xml:space="preserve"> التي لا غنى عنها بأي</w:t>
      </w:r>
      <w:r w:rsidR="00DA2631" w:rsidRPr="00957E8D">
        <w:rPr>
          <w:rFonts w:hint="cs"/>
          <w:sz w:val="27"/>
          <w:rtl/>
        </w:rPr>
        <w:t>ّ</w:t>
      </w:r>
      <w:r w:rsidRPr="00957E8D">
        <w:rPr>
          <w:rFonts w:hint="cs"/>
          <w:sz w:val="27"/>
          <w:rtl/>
        </w:rPr>
        <w:t xml:space="preserve"> شكل</w:t>
      </w:r>
      <w:r w:rsidR="00DA2631" w:rsidRPr="00957E8D">
        <w:rPr>
          <w:rFonts w:hint="cs"/>
          <w:sz w:val="27"/>
          <w:rtl/>
        </w:rPr>
        <w:t>ٍ</w:t>
      </w:r>
      <w:r w:rsidRPr="00957E8D">
        <w:rPr>
          <w:rFonts w:hint="cs"/>
          <w:sz w:val="27"/>
          <w:rtl/>
        </w:rPr>
        <w:t xml:space="preserve"> من الأشكال</w:t>
      </w:r>
      <w:r w:rsidRPr="00957E8D">
        <w:rPr>
          <w:sz w:val="27"/>
          <w:rtl/>
        </w:rPr>
        <w:t xml:space="preserve"> في بعض المسائل الفقهية</w:t>
      </w:r>
      <w:r w:rsidR="00DA2631" w:rsidRPr="00957E8D">
        <w:rPr>
          <w:rFonts w:hint="cs"/>
          <w:sz w:val="27"/>
          <w:rtl/>
        </w:rPr>
        <w:t>.</w:t>
      </w:r>
      <w:r w:rsidRPr="00957E8D">
        <w:rPr>
          <w:rFonts w:hint="cs"/>
          <w:sz w:val="27"/>
          <w:rtl/>
        </w:rPr>
        <w:t xml:space="preserve"> وهذا بخلاف الاتجاه السابق، وهو ما سوف ندرسه في الفصل القادم.</w:t>
      </w:r>
    </w:p>
    <w:p w:rsidR="00050417" w:rsidRPr="00957E8D" w:rsidRDefault="00050417" w:rsidP="000A1E59">
      <w:pPr>
        <w:spacing w:line="420" w:lineRule="exact"/>
        <w:rPr>
          <w:sz w:val="27"/>
          <w:rtl/>
        </w:rPr>
      </w:pPr>
    </w:p>
    <w:p w:rsidR="00050417" w:rsidRPr="00957E8D" w:rsidRDefault="00050417" w:rsidP="005A6311">
      <w:pPr>
        <w:pStyle w:val="31"/>
        <w:rPr>
          <w:color w:val="auto"/>
          <w:rtl/>
        </w:rPr>
      </w:pPr>
      <w:bookmarkStart w:id="35" w:name="_Toc531380823"/>
      <w:r w:rsidRPr="00957E8D">
        <w:rPr>
          <w:rFonts w:hint="cs"/>
          <w:color w:val="auto"/>
          <w:rtl/>
        </w:rPr>
        <w:t xml:space="preserve">2ـ </w:t>
      </w:r>
      <w:bookmarkStart w:id="36" w:name="_Toc531253802"/>
      <w:bookmarkStart w:id="37" w:name="_Toc531380196"/>
      <w:bookmarkStart w:id="38" w:name="_Toc531380824"/>
      <w:bookmarkEnd w:id="35"/>
      <w:r w:rsidR="00DA2631" w:rsidRPr="00957E8D">
        <w:rPr>
          <w:rFonts w:hint="cs"/>
          <w:color w:val="auto"/>
          <w:rtl/>
        </w:rPr>
        <w:t>تأثير وتأثُّ</w:t>
      </w:r>
      <w:r w:rsidRPr="00957E8D">
        <w:rPr>
          <w:rFonts w:hint="cs"/>
          <w:color w:val="auto"/>
          <w:rtl/>
        </w:rPr>
        <w:t>ر العلوم</w:t>
      </w:r>
      <w:r w:rsidRPr="00957E8D">
        <w:rPr>
          <w:color w:val="auto"/>
          <w:rtl/>
        </w:rPr>
        <w:t xml:space="preserve"> </w:t>
      </w:r>
      <w:r w:rsidRPr="00957E8D">
        <w:rPr>
          <w:rFonts w:hint="cs"/>
          <w:color w:val="auto"/>
          <w:rtl/>
        </w:rPr>
        <w:t>والمعارف بعلم</w:t>
      </w:r>
      <w:r w:rsidRPr="00957E8D">
        <w:rPr>
          <w:color w:val="auto"/>
          <w:rtl/>
        </w:rPr>
        <w:t xml:space="preserve"> </w:t>
      </w:r>
      <w:r w:rsidRPr="00957E8D">
        <w:rPr>
          <w:rFonts w:hint="cs"/>
          <w:color w:val="auto"/>
          <w:rtl/>
        </w:rPr>
        <w:t>الفقه</w:t>
      </w:r>
      <w:bookmarkEnd w:id="36"/>
      <w:bookmarkEnd w:id="37"/>
      <w:bookmarkEnd w:id="38"/>
    </w:p>
    <w:p w:rsidR="00050417" w:rsidRPr="00957E8D" w:rsidRDefault="00050417" w:rsidP="006F7999">
      <w:pPr>
        <w:rPr>
          <w:sz w:val="27"/>
          <w:rtl/>
        </w:rPr>
      </w:pPr>
      <w:r w:rsidRPr="00957E8D">
        <w:rPr>
          <w:rFonts w:hint="cs"/>
          <w:sz w:val="27"/>
          <w:rtl/>
        </w:rPr>
        <w:t xml:space="preserve"> ونفص</w:t>
      </w:r>
      <w:r w:rsidR="00DA2631" w:rsidRPr="00957E8D">
        <w:rPr>
          <w:rFonts w:hint="cs"/>
          <w:sz w:val="27"/>
          <w:rtl/>
        </w:rPr>
        <w:t>ِّ</w:t>
      </w:r>
      <w:r w:rsidRPr="00957E8D">
        <w:rPr>
          <w:rFonts w:hint="cs"/>
          <w:sz w:val="27"/>
          <w:rtl/>
        </w:rPr>
        <w:t>ل الكلام في هذا المبحث في</w:t>
      </w:r>
      <w:r w:rsidR="00DA2631" w:rsidRPr="00957E8D">
        <w:rPr>
          <w:rFonts w:hint="cs"/>
          <w:sz w:val="27"/>
          <w:rtl/>
        </w:rPr>
        <w:t xml:space="preserve"> </w:t>
      </w:r>
      <w:r w:rsidRPr="00957E8D">
        <w:rPr>
          <w:rFonts w:hint="cs"/>
          <w:sz w:val="27"/>
          <w:rtl/>
        </w:rPr>
        <w:t>ما يخص</w:t>
      </w:r>
      <w:r w:rsidR="00DA2631" w:rsidRPr="00957E8D">
        <w:rPr>
          <w:rFonts w:hint="cs"/>
          <w:sz w:val="27"/>
          <w:rtl/>
        </w:rPr>
        <w:t>ّ</w:t>
      </w:r>
      <w:r w:rsidRPr="00957E8D">
        <w:rPr>
          <w:rFonts w:hint="cs"/>
          <w:sz w:val="27"/>
          <w:rtl/>
        </w:rPr>
        <w:t xml:space="preserve"> الاتجاه الثاني، وهو البحث في</w:t>
      </w:r>
      <w:r w:rsidR="00DA2631" w:rsidRPr="00957E8D">
        <w:rPr>
          <w:rFonts w:hint="cs"/>
          <w:sz w:val="27"/>
          <w:rtl/>
        </w:rPr>
        <w:t xml:space="preserve"> </w:t>
      </w:r>
      <w:r w:rsidRPr="00957E8D">
        <w:rPr>
          <w:rFonts w:hint="cs"/>
          <w:sz w:val="27"/>
          <w:rtl/>
        </w:rPr>
        <w:t>ما يلي:</w:t>
      </w:r>
    </w:p>
    <w:p w:rsidR="00050417" w:rsidRPr="00957E8D" w:rsidRDefault="00050417" w:rsidP="000A1E59">
      <w:pPr>
        <w:spacing w:line="420" w:lineRule="exact"/>
        <w:rPr>
          <w:sz w:val="27"/>
          <w:rtl/>
        </w:rPr>
      </w:pPr>
    </w:p>
    <w:p w:rsidR="00050417" w:rsidRPr="00957E8D" w:rsidRDefault="00050417" w:rsidP="005A6311">
      <w:pPr>
        <w:pStyle w:val="31"/>
        <w:rPr>
          <w:color w:val="auto"/>
          <w:rtl/>
        </w:rPr>
      </w:pPr>
      <w:bookmarkStart w:id="39" w:name="_Toc531380825"/>
      <w:r w:rsidRPr="00957E8D">
        <w:rPr>
          <w:rFonts w:hint="cs"/>
          <w:color w:val="auto"/>
          <w:rtl/>
        </w:rPr>
        <w:t>أـ المبحث الأوّل:</w:t>
      </w:r>
      <w:bookmarkEnd w:id="39"/>
      <w:r w:rsidRPr="00957E8D">
        <w:rPr>
          <w:color w:val="auto"/>
          <w:rtl/>
        </w:rPr>
        <w:t xml:space="preserve"> </w:t>
      </w:r>
      <w:bookmarkStart w:id="40" w:name="_Toc531253804"/>
      <w:bookmarkStart w:id="41" w:name="_Toc531380198"/>
      <w:bookmarkStart w:id="42" w:name="_Toc531380826"/>
      <w:r w:rsidRPr="00957E8D">
        <w:rPr>
          <w:color w:val="auto"/>
          <w:rtl/>
        </w:rPr>
        <w:t>طبيعة علاقة هذه العلوم</w:t>
      </w:r>
      <w:r w:rsidRPr="00957E8D">
        <w:rPr>
          <w:rFonts w:hint="cs"/>
          <w:color w:val="auto"/>
          <w:rtl/>
        </w:rPr>
        <w:t xml:space="preserve"> الأخرى </w:t>
      </w:r>
      <w:r w:rsidRPr="00957E8D">
        <w:rPr>
          <w:color w:val="auto"/>
          <w:rtl/>
        </w:rPr>
        <w:t>بالاستنباط</w:t>
      </w:r>
      <w:r w:rsidRPr="00957E8D">
        <w:rPr>
          <w:rFonts w:hint="cs"/>
          <w:color w:val="auto"/>
          <w:rtl/>
        </w:rPr>
        <w:t xml:space="preserve"> في علم الفقه</w:t>
      </w:r>
      <w:bookmarkEnd w:id="40"/>
      <w:bookmarkEnd w:id="41"/>
      <w:bookmarkEnd w:id="42"/>
    </w:p>
    <w:p w:rsidR="00050417" w:rsidRPr="00957E8D" w:rsidRDefault="00050417" w:rsidP="006F7999">
      <w:pPr>
        <w:rPr>
          <w:sz w:val="27"/>
          <w:rtl/>
        </w:rPr>
      </w:pPr>
      <w:r w:rsidRPr="00957E8D">
        <w:rPr>
          <w:rFonts w:hint="cs"/>
          <w:sz w:val="27"/>
          <w:rtl/>
        </w:rPr>
        <w:t>إنّ</w:t>
      </w:r>
      <w:r w:rsidRPr="00957E8D">
        <w:rPr>
          <w:sz w:val="27"/>
          <w:rtl/>
        </w:rPr>
        <w:t xml:space="preserve"> </w:t>
      </w:r>
      <w:r w:rsidRPr="00957E8D">
        <w:rPr>
          <w:rFonts w:hint="cs"/>
          <w:sz w:val="27"/>
          <w:rtl/>
        </w:rPr>
        <w:t>بعض</w:t>
      </w:r>
      <w:r w:rsidRPr="00957E8D">
        <w:rPr>
          <w:sz w:val="27"/>
          <w:rtl/>
        </w:rPr>
        <w:t xml:space="preserve"> </w:t>
      </w:r>
      <w:r w:rsidRPr="00957E8D">
        <w:rPr>
          <w:rFonts w:hint="cs"/>
          <w:sz w:val="27"/>
          <w:rtl/>
        </w:rPr>
        <w:t>نظريات</w:t>
      </w:r>
      <w:r w:rsidRPr="00957E8D">
        <w:rPr>
          <w:sz w:val="27"/>
          <w:rtl/>
        </w:rPr>
        <w:t xml:space="preserve"> </w:t>
      </w:r>
      <w:r w:rsidRPr="00957E8D">
        <w:rPr>
          <w:rFonts w:hint="cs"/>
          <w:sz w:val="27"/>
          <w:rtl/>
        </w:rPr>
        <w:t>هذه</w:t>
      </w:r>
      <w:r w:rsidRPr="00957E8D">
        <w:rPr>
          <w:sz w:val="27"/>
          <w:rtl/>
        </w:rPr>
        <w:t xml:space="preserve"> العلوم </w:t>
      </w:r>
      <w:r w:rsidRPr="00957E8D">
        <w:rPr>
          <w:rFonts w:hint="cs"/>
          <w:sz w:val="27"/>
          <w:rtl/>
        </w:rPr>
        <w:t xml:space="preserve">تكون ذات علاقة </w:t>
      </w:r>
      <w:r w:rsidRPr="00957E8D">
        <w:rPr>
          <w:sz w:val="27"/>
          <w:rtl/>
        </w:rPr>
        <w:t xml:space="preserve">مباشرة بعلم الفقه، </w:t>
      </w:r>
      <w:r w:rsidRPr="00957E8D">
        <w:rPr>
          <w:rFonts w:hint="cs"/>
          <w:sz w:val="27"/>
          <w:rtl/>
        </w:rPr>
        <w:t xml:space="preserve">حيث في بعض </w:t>
      </w:r>
      <w:r w:rsidR="00DA2631" w:rsidRPr="00957E8D">
        <w:rPr>
          <w:rFonts w:hint="cs"/>
          <w:sz w:val="27"/>
          <w:rtl/>
        </w:rPr>
        <w:t>ال</w:t>
      </w:r>
      <w:r w:rsidRPr="00957E8D">
        <w:rPr>
          <w:rFonts w:hint="cs"/>
          <w:sz w:val="27"/>
          <w:rtl/>
        </w:rPr>
        <w:t xml:space="preserve">حالات </w:t>
      </w:r>
      <w:r w:rsidR="00DA2631" w:rsidRPr="00957E8D">
        <w:rPr>
          <w:sz w:val="27"/>
          <w:rtl/>
        </w:rPr>
        <w:t>تُعَدّ</w:t>
      </w:r>
      <w:r w:rsidRPr="00957E8D">
        <w:rPr>
          <w:sz w:val="27"/>
          <w:rtl/>
        </w:rPr>
        <w:t xml:space="preserve"> معرفة بعض هذه العلوم </w:t>
      </w:r>
      <w:r w:rsidRPr="00957E8D">
        <w:rPr>
          <w:rFonts w:hint="cs"/>
          <w:sz w:val="27"/>
          <w:rtl/>
        </w:rPr>
        <w:t xml:space="preserve">والمعارف </w:t>
      </w:r>
      <w:r w:rsidRPr="00957E8D">
        <w:rPr>
          <w:sz w:val="27"/>
          <w:rtl/>
        </w:rPr>
        <w:t>والإلمام بها إلى حد</w:t>
      </w:r>
      <w:r w:rsidRPr="00957E8D">
        <w:rPr>
          <w:rFonts w:hint="cs"/>
          <w:sz w:val="27"/>
          <w:rtl/>
        </w:rPr>
        <w:t>ّ</w:t>
      </w:r>
      <w:r w:rsidR="00DA2631" w:rsidRPr="00957E8D">
        <w:rPr>
          <w:rFonts w:hint="cs"/>
          <w:sz w:val="27"/>
          <w:rtl/>
        </w:rPr>
        <w:t>ٍ</w:t>
      </w:r>
      <w:r w:rsidRPr="00957E8D">
        <w:rPr>
          <w:sz w:val="27"/>
          <w:rtl/>
        </w:rPr>
        <w:t xml:space="preserve"> معيّن ضروري</w:t>
      </w:r>
      <w:r w:rsidR="00DA2631" w:rsidRPr="00957E8D">
        <w:rPr>
          <w:rFonts w:hint="cs"/>
          <w:sz w:val="27"/>
          <w:rtl/>
        </w:rPr>
        <w:t>ّ</w:t>
      </w:r>
      <w:r w:rsidRPr="00957E8D">
        <w:rPr>
          <w:sz w:val="27"/>
          <w:rtl/>
        </w:rPr>
        <w:t xml:space="preserve">ة في بعض </w:t>
      </w:r>
      <w:r w:rsidRPr="00957E8D">
        <w:rPr>
          <w:rFonts w:hint="cs"/>
          <w:sz w:val="27"/>
          <w:rtl/>
        </w:rPr>
        <w:t>أبواب و</w:t>
      </w:r>
      <w:r w:rsidRPr="00957E8D">
        <w:rPr>
          <w:sz w:val="27"/>
          <w:rtl/>
        </w:rPr>
        <w:t xml:space="preserve">مسائل </w:t>
      </w:r>
      <w:r w:rsidRPr="00957E8D">
        <w:rPr>
          <w:rFonts w:hint="cs"/>
          <w:sz w:val="27"/>
          <w:rtl/>
        </w:rPr>
        <w:t xml:space="preserve">علم </w:t>
      </w:r>
      <w:r w:rsidRPr="00957E8D">
        <w:rPr>
          <w:sz w:val="27"/>
          <w:rtl/>
        </w:rPr>
        <w:t>الفق</w:t>
      </w:r>
      <w:r w:rsidRPr="00957E8D">
        <w:rPr>
          <w:rFonts w:hint="cs"/>
          <w:sz w:val="27"/>
          <w:rtl/>
        </w:rPr>
        <w:t>ه</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40"/>
      </w:r>
      <w:r w:rsidRPr="00957E8D">
        <w:rPr>
          <w:rFonts w:ascii="Lotus Linotype" w:hAnsi="Lotus Linotype"/>
          <w:sz w:val="27"/>
          <w:vertAlign w:val="superscript"/>
          <w:rtl/>
        </w:rPr>
        <w:t>)</w:t>
      </w:r>
      <w:r w:rsidRPr="00957E8D">
        <w:rPr>
          <w:sz w:val="27"/>
          <w:rtl/>
        </w:rPr>
        <w:t>.</w:t>
      </w:r>
    </w:p>
    <w:p w:rsidR="00050417" w:rsidRPr="00957E8D" w:rsidRDefault="00DA2631" w:rsidP="006F7999">
      <w:pPr>
        <w:rPr>
          <w:sz w:val="27"/>
          <w:rtl/>
        </w:rPr>
      </w:pPr>
      <w:r w:rsidRPr="00957E8D">
        <w:rPr>
          <w:rFonts w:hint="cs"/>
          <w:sz w:val="27"/>
          <w:rtl/>
        </w:rPr>
        <w:t>وك</w:t>
      </w:r>
      <w:r w:rsidR="00050417" w:rsidRPr="00957E8D">
        <w:rPr>
          <w:sz w:val="27"/>
          <w:rtl/>
        </w:rPr>
        <w:t>مثال</w:t>
      </w:r>
      <w:r w:rsidRPr="00957E8D">
        <w:rPr>
          <w:rFonts w:hint="cs"/>
          <w:sz w:val="27"/>
          <w:rtl/>
        </w:rPr>
        <w:t>ٍ</w:t>
      </w:r>
      <w:r w:rsidR="00050417" w:rsidRPr="00957E8D">
        <w:rPr>
          <w:rFonts w:hint="cs"/>
          <w:sz w:val="27"/>
          <w:rtl/>
        </w:rPr>
        <w:t xml:space="preserve"> على ذلك</w:t>
      </w:r>
      <w:r w:rsidR="00050417" w:rsidRPr="00957E8D">
        <w:rPr>
          <w:sz w:val="27"/>
          <w:rtl/>
        </w:rPr>
        <w:t>: لز</w:t>
      </w:r>
      <w:r w:rsidR="00050417" w:rsidRPr="00957E8D">
        <w:rPr>
          <w:rFonts w:hint="cs"/>
          <w:sz w:val="27"/>
          <w:rtl/>
        </w:rPr>
        <w:t>و</w:t>
      </w:r>
      <w:r w:rsidR="00050417" w:rsidRPr="00957E8D">
        <w:rPr>
          <w:sz w:val="27"/>
          <w:rtl/>
        </w:rPr>
        <w:t>م معرفة الرياضيات بشكل</w:t>
      </w:r>
      <w:r w:rsidRPr="00957E8D">
        <w:rPr>
          <w:rFonts w:hint="cs"/>
          <w:sz w:val="27"/>
          <w:rtl/>
        </w:rPr>
        <w:t>ٍ</w:t>
      </w:r>
      <w:r w:rsidR="00050417" w:rsidRPr="00957E8D">
        <w:rPr>
          <w:sz w:val="27"/>
          <w:rtl/>
        </w:rPr>
        <w:t xml:space="preserve"> عام</w:t>
      </w:r>
      <w:r w:rsidRPr="00957E8D">
        <w:rPr>
          <w:rFonts w:hint="cs"/>
          <w:sz w:val="27"/>
          <w:rtl/>
        </w:rPr>
        <w:t>ّ</w:t>
      </w:r>
      <w:r w:rsidR="00050417" w:rsidRPr="00957E8D">
        <w:rPr>
          <w:sz w:val="27"/>
          <w:rtl/>
        </w:rPr>
        <w:t xml:space="preserve"> في مسائل الوصايا والإرث</w:t>
      </w:r>
      <w:r w:rsidRPr="00957E8D">
        <w:rPr>
          <w:rFonts w:hint="cs"/>
          <w:sz w:val="27"/>
          <w:rtl/>
        </w:rPr>
        <w:t>،</w:t>
      </w:r>
      <w:r w:rsidR="00050417" w:rsidRPr="00957E8D">
        <w:rPr>
          <w:rFonts w:hint="cs"/>
          <w:sz w:val="27"/>
          <w:rtl/>
        </w:rPr>
        <w:t xml:space="preserve"> ولإعطاء الرأي في المعاملات البنكية</w:t>
      </w:r>
      <w:r w:rsidR="00050417" w:rsidRPr="00957E8D">
        <w:rPr>
          <w:sz w:val="27"/>
          <w:rtl/>
        </w:rPr>
        <w:t>، وفي بعض مسائل تقسيم المال المشترك</w:t>
      </w:r>
      <w:r w:rsidRPr="00957E8D">
        <w:rPr>
          <w:rFonts w:hint="cs"/>
          <w:sz w:val="27"/>
          <w:rtl/>
        </w:rPr>
        <w:t>.</w:t>
      </w:r>
      <w:r w:rsidR="00050417" w:rsidRPr="00957E8D">
        <w:rPr>
          <w:rFonts w:hint="cs"/>
          <w:sz w:val="27"/>
          <w:rtl/>
        </w:rPr>
        <w:t xml:space="preserve"> وكذا </w:t>
      </w:r>
      <w:r w:rsidR="00050417" w:rsidRPr="00957E8D">
        <w:rPr>
          <w:sz w:val="27"/>
          <w:rtl/>
        </w:rPr>
        <w:t>من الضروري أن يكون الفقيه على دراية</w:t>
      </w:r>
      <w:r w:rsidRPr="00957E8D">
        <w:rPr>
          <w:rFonts w:hint="cs"/>
          <w:sz w:val="27"/>
          <w:rtl/>
        </w:rPr>
        <w:t>ٍ</w:t>
      </w:r>
      <w:r w:rsidR="00050417" w:rsidRPr="00957E8D">
        <w:rPr>
          <w:sz w:val="27"/>
          <w:rtl/>
        </w:rPr>
        <w:t xml:space="preserve"> بمسألة بطلان الد</w:t>
      </w:r>
      <w:r w:rsidRPr="00957E8D">
        <w:rPr>
          <w:rFonts w:hint="cs"/>
          <w:sz w:val="27"/>
          <w:rtl/>
        </w:rPr>
        <w:t>َّ</w:t>
      </w:r>
      <w:r w:rsidR="00050417" w:rsidRPr="00957E8D">
        <w:rPr>
          <w:sz w:val="27"/>
          <w:rtl/>
        </w:rPr>
        <w:t>و</w:t>
      </w:r>
      <w:r w:rsidRPr="00957E8D">
        <w:rPr>
          <w:rFonts w:hint="cs"/>
          <w:sz w:val="27"/>
          <w:rtl/>
        </w:rPr>
        <w:t>ْ</w:t>
      </w:r>
      <w:r w:rsidR="00050417" w:rsidRPr="00957E8D">
        <w:rPr>
          <w:sz w:val="27"/>
          <w:rtl/>
        </w:rPr>
        <w:t xml:space="preserve">ر </w:t>
      </w:r>
      <w:r w:rsidR="00050417" w:rsidRPr="00957E8D">
        <w:rPr>
          <w:rFonts w:hint="cs"/>
          <w:sz w:val="27"/>
          <w:rtl/>
        </w:rPr>
        <w:t>ـ</w:t>
      </w:r>
      <w:r w:rsidR="00050417" w:rsidRPr="00957E8D">
        <w:rPr>
          <w:sz w:val="27"/>
          <w:rtl/>
        </w:rPr>
        <w:t xml:space="preserve"> وهي من المسائل الفلسفية </w:t>
      </w:r>
      <w:r w:rsidR="00050417" w:rsidRPr="00957E8D">
        <w:rPr>
          <w:rFonts w:hint="cs"/>
          <w:sz w:val="27"/>
          <w:rtl/>
        </w:rPr>
        <w:t>ـ</w:t>
      </w:r>
      <w:r w:rsidR="00050417" w:rsidRPr="00957E8D">
        <w:rPr>
          <w:sz w:val="27"/>
          <w:rtl/>
        </w:rPr>
        <w:t xml:space="preserve"> على صعيد عدم جواز التقليد في مسألة التقليد</w:t>
      </w:r>
      <w:r w:rsidRPr="00957E8D">
        <w:rPr>
          <w:rFonts w:hint="cs"/>
          <w:sz w:val="27"/>
          <w:rtl/>
        </w:rPr>
        <w:t>.</w:t>
      </w:r>
      <w:r w:rsidR="00050417" w:rsidRPr="00957E8D">
        <w:rPr>
          <w:rFonts w:hint="cs"/>
          <w:sz w:val="27"/>
          <w:rtl/>
        </w:rPr>
        <w:t xml:space="preserve"> و</w:t>
      </w:r>
      <w:r w:rsidR="00050417" w:rsidRPr="00957E8D">
        <w:rPr>
          <w:sz w:val="27"/>
          <w:rtl/>
        </w:rPr>
        <w:t>ك</w:t>
      </w:r>
      <w:r w:rsidR="00050417" w:rsidRPr="00957E8D">
        <w:rPr>
          <w:rFonts w:hint="cs"/>
          <w:sz w:val="27"/>
          <w:rtl/>
        </w:rPr>
        <w:t>ذا</w:t>
      </w:r>
      <w:r w:rsidR="00050417" w:rsidRPr="00957E8D">
        <w:rPr>
          <w:sz w:val="27"/>
          <w:rtl/>
        </w:rPr>
        <w:t xml:space="preserve"> ينبغي التوفُّر</w:t>
      </w:r>
      <w:r w:rsidR="00BF2863" w:rsidRPr="00957E8D">
        <w:rPr>
          <w:rFonts w:hint="cs"/>
          <w:sz w:val="27"/>
          <w:rtl/>
        </w:rPr>
        <w:t xml:space="preserve"> على</w:t>
      </w:r>
      <w:r w:rsidR="00BF2863" w:rsidRPr="00957E8D">
        <w:rPr>
          <w:sz w:val="27"/>
          <w:rtl/>
        </w:rPr>
        <w:t xml:space="preserve"> مبحث حجّية الكتاب والسـنّ</w:t>
      </w:r>
      <w:r w:rsidR="00050417" w:rsidRPr="00957E8D">
        <w:rPr>
          <w:sz w:val="27"/>
          <w:rtl/>
        </w:rPr>
        <w:t>ة، وهذه مسألة</w:t>
      </w:r>
      <w:r w:rsidR="00BF2863" w:rsidRPr="00957E8D">
        <w:rPr>
          <w:rFonts w:hint="cs"/>
          <w:sz w:val="27"/>
          <w:rtl/>
        </w:rPr>
        <w:t>ٌ</w:t>
      </w:r>
      <w:r w:rsidR="00050417" w:rsidRPr="00957E8D">
        <w:rPr>
          <w:sz w:val="27"/>
          <w:rtl/>
        </w:rPr>
        <w:t xml:space="preserve"> كلامية</w:t>
      </w:r>
      <w:r w:rsidR="00BF2863" w:rsidRPr="00957E8D">
        <w:rPr>
          <w:rFonts w:hint="cs"/>
          <w:sz w:val="27"/>
          <w:rtl/>
        </w:rPr>
        <w:t>.</w:t>
      </w:r>
      <w:r w:rsidR="00050417" w:rsidRPr="00957E8D">
        <w:rPr>
          <w:sz w:val="27"/>
          <w:rtl/>
        </w:rPr>
        <w:t xml:space="preserve"> </w:t>
      </w:r>
      <w:r w:rsidR="00050417" w:rsidRPr="00957E8D">
        <w:rPr>
          <w:rFonts w:hint="cs"/>
          <w:sz w:val="27"/>
          <w:rtl/>
        </w:rPr>
        <w:t>وذلك</w:t>
      </w:r>
      <w:r w:rsidR="00050417" w:rsidRPr="00957E8D">
        <w:rPr>
          <w:sz w:val="27"/>
          <w:rtl/>
        </w:rPr>
        <w:t xml:space="preserve"> </w:t>
      </w:r>
      <w:r w:rsidR="00050417" w:rsidRPr="00957E8D">
        <w:rPr>
          <w:rFonts w:hint="cs"/>
          <w:sz w:val="27"/>
          <w:rtl/>
        </w:rPr>
        <w:t>كلّه في</w:t>
      </w:r>
      <w:r w:rsidR="00050417" w:rsidRPr="00957E8D">
        <w:rPr>
          <w:sz w:val="27"/>
          <w:rtl/>
        </w:rPr>
        <w:t xml:space="preserve"> </w:t>
      </w:r>
      <w:r w:rsidR="00050417" w:rsidRPr="00957E8D">
        <w:rPr>
          <w:rFonts w:hint="cs"/>
          <w:sz w:val="27"/>
          <w:rtl/>
        </w:rPr>
        <w:t>حدود</w:t>
      </w:r>
      <w:r w:rsidR="00050417" w:rsidRPr="00957E8D">
        <w:rPr>
          <w:sz w:val="27"/>
          <w:rtl/>
        </w:rPr>
        <w:t xml:space="preserve"> </w:t>
      </w:r>
      <w:r w:rsidR="00050417" w:rsidRPr="00957E8D">
        <w:rPr>
          <w:rFonts w:hint="cs"/>
          <w:sz w:val="27"/>
          <w:rtl/>
        </w:rPr>
        <w:t>الثقافة</w:t>
      </w:r>
      <w:r w:rsidR="00050417" w:rsidRPr="00957E8D">
        <w:rPr>
          <w:sz w:val="27"/>
          <w:rtl/>
        </w:rPr>
        <w:t xml:space="preserve"> </w:t>
      </w:r>
      <w:r w:rsidR="00050417" w:rsidRPr="00957E8D">
        <w:rPr>
          <w:rFonts w:hint="cs"/>
          <w:sz w:val="27"/>
          <w:rtl/>
        </w:rPr>
        <w:t>العامة.</w:t>
      </w:r>
    </w:p>
    <w:p w:rsidR="00050417" w:rsidRPr="00957E8D" w:rsidRDefault="00050417" w:rsidP="006F7999">
      <w:pPr>
        <w:rPr>
          <w:sz w:val="27"/>
          <w:rtl/>
        </w:rPr>
      </w:pPr>
      <w:r w:rsidRPr="00957E8D">
        <w:rPr>
          <w:rFonts w:hint="cs"/>
          <w:sz w:val="27"/>
          <w:rtl/>
        </w:rPr>
        <w:t>و</w:t>
      </w:r>
      <w:r w:rsidR="00BF2863" w:rsidRPr="00957E8D">
        <w:rPr>
          <w:rFonts w:hint="cs"/>
          <w:sz w:val="27"/>
          <w:rtl/>
        </w:rPr>
        <w:t>مع</w:t>
      </w:r>
      <w:r w:rsidRPr="00957E8D">
        <w:rPr>
          <w:rFonts w:hint="cs"/>
          <w:sz w:val="27"/>
          <w:rtl/>
        </w:rPr>
        <w:t xml:space="preserve"> ذلك فإنّ عملية فهم النصّ الفقهي تمرّ من خلال علوم ومعارف جم</w:t>
      </w:r>
      <w:r w:rsidR="00BF2863" w:rsidRPr="00957E8D">
        <w:rPr>
          <w:rFonts w:hint="cs"/>
          <w:sz w:val="27"/>
          <w:rtl/>
        </w:rPr>
        <w:t>ّ</w:t>
      </w:r>
      <w:r w:rsidRPr="00957E8D">
        <w:rPr>
          <w:rFonts w:hint="cs"/>
          <w:sz w:val="27"/>
          <w:rtl/>
        </w:rPr>
        <w:t>ة، منها</w:t>
      </w:r>
      <w:r w:rsidR="00BF2863" w:rsidRPr="00957E8D">
        <w:rPr>
          <w:rFonts w:hint="cs"/>
          <w:sz w:val="27"/>
          <w:rtl/>
        </w:rPr>
        <w:t>،</w:t>
      </w:r>
      <w:r w:rsidRPr="00957E8D">
        <w:rPr>
          <w:rFonts w:hint="cs"/>
          <w:sz w:val="27"/>
          <w:rtl/>
        </w:rPr>
        <w:t xml:space="preserve"> على سبيل المثال</w:t>
      </w:r>
      <w:r w:rsidR="00BF2863" w:rsidRPr="00957E8D">
        <w:rPr>
          <w:rFonts w:hint="cs"/>
          <w:sz w:val="27"/>
          <w:rtl/>
        </w:rPr>
        <w:t>:</w:t>
      </w:r>
      <w:r w:rsidRPr="00957E8D">
        <w:rPr>
          <w:rFonts w:hint="cs"/>
          <w:sz w:val="27"/>
          <w:rtl/>
        </w:rPr>
        <w:t xml:space="preserve"> المعرفة اللغوية</w:t>
      </w:r>
      <w:r w:rsidR="00BF2863" w:rsidRPr="00957E8D">
        <w:rPr>
          <w:rFonts w:hint="cs"/>
          <w:sz w:val="27"/>
          <w:rtl/>
        </w:rPr>
        <w:t>،</w:t>
      </w:r>
      <w:r w:rsidRPr="00957E8D">
        <w:rPr>
          <w:rFonts w:hint="cs"/>
          <w:sz w:val="27"/>
          <w:rtl/>
        </w:rPr>
        <w:t xml:space="preserve"> بمفرداتها وقواعدها وأساليبها وبلاغتها وتاريخ اللغة.</w:t>
      </w:r>
    </w:p>
    <w:p w:rsidR="00050417" w:rsidRPr="00957E8D" w:rsidRDefault="00050417" w:rsidP="006F7999">
      <w:pPr>
        <w:rPr>
          <w:sz w:val="27"/>
          <w:rtl/>
        </w:rPr>
      </w:pPr>
      <w:r w:rsidRPr="00957E8D">
        <w:rPr>
          <w:rFonts w:hint="cs"/>
          <w:sz w:val="27"/>
          <w:rtl/>
        </w:rPr>
        <w:t>ومنها: المعرفة الاجتماعية</w:t>
      </w:r>
      <w:r w:rsidR="00BF2863" w:rsidRPr="00957E8D">
        <w:rPr>
          <w:rFonts w:hint="cs"/>
          <w:sz w:val="27"/>
          <w:rtl/>
        </w:rPr>
        <w:t>،</w:t>
      </w:r>
      <w:r w:rsidRPr="00957E8D">
        <w:rPr>
          <w:rFonts w:hint="cs"/>
          <w:sz w:val="27"/>
          <w:rtl/>
        </w:rPr>
        <w:t xml:space="preserve"> وذلك من خلال مراجعة السوابق؛ أي فهم الس</w:t>
      </w:r>
      <w:r w:rsidR="00BF2863" w:rsidRPr="00957E8D">
        <w:rPr>
          <w:rFonts w:hint="cs"/>
          <w:sz w:val="27"/>
          <w:rtl/>
        </w:rPr>
        <w:t>َّ</w:t>
      </w:r>
      <w:r w:rsidRPr="00957E8D">
        <w:rPr>
          <w:rFonts w:hint="cs"/>
          <w:sz w:val="27"/>
          <w:rtl/>
        </w:rPr>
        <w:t>ل</w:t>
      </w:r>
      <w:r w:rsidR="00BF2863" w:rsidRPr="00957E8D">
        <w:rPr>
          <w:rFonts w:hint="cs"/>
          <w:sz w:val="27"/>
          <w:rtl/>
        </w:rPr>
        <w:t>َ</w:t>
      </w:r>
      <w:r w:rsidRPr="00957E8D">
        <w:rPr>
          <w:rFonts w:hint="cs"/>
          <w:sz w:val="27"/>
          <w:rtl/>
        </w:rPr>
        <w:t>ف الصالح والبيئة المعرفية للنص</w:t>
      </w:r>
      <w:r w:rsidR="00BF2863" w:rsidRPr="00957E8D">
        <w:rPr>
          <w:rFonts w:hint="cs"/>
          <w:sz w:val="27"/>
          <w:rtl/>
        </w:rPr>
        <w:t>ّ</w:t>
      </w:r>
      <w:r w:rsidRPr="00957E8D">
        <w:rPr>
          <w:rFonts w:hint="cs"/>
          <w:sz w:val="27"/>
          <w:rtl/>
        </w:rPr>
        <w:t>.</w:t>
      </w:r>
    </w:p>
    <w:p w:rsidR="00050417" w:rsidRPr="00957E8D" w:rsidRDefault="00050417" w:rsidP="006F7999">
      <w:pPr>
        <w:rPr>
          <w:sz w:val="27"/>
          <w:rtl/>
        </w:rPr>
      </w:pPr>
      <w:r w:rsidRPr="00957E8D">
        <w:rPr>
          <w:rFonts w:hint="cs"/>
          <w:sz w:val="27"/>
          <w:rtl/>
        </w:rPr>
        <w:t>ومنها: المعارف العقلية</w:t>
      </w:r>
      <w:r w:rsidR="00BF2863" w:rsidRPr="00957E8D">
        <w:rPr>
          <w:rFonts w:hint="cs"/>
          <w:sz w:val="27"/>
          <w:rtl/>
        </w:rPr>
        <w:t>،</w:t>
      </w:r>
      <w:r w:rsidRPr="00957E8D">
        <w:rPr>
          <w:rFonts w:hint="cs"/>
          <w:sz w:val="27"/>
          <w:rtl/>
        </w:rPr>
        <w:t xml:space="preserve"> من قبيل</w:t>
      </w:r>
      <w:r w:rsidR="00BF2863" w:rsidRPr="00957E8D">
        <w:rPr>
          <w:rFonts w:hint="cs"/>
          <w:sz w:val="27"/>
          <w:rtl/>
        </w:rPr>
        <w:t>:</w:t>
      </w:r>
      <w:r w:rsidRPr="00957E8D">
        <w:rPr>
          <w:rFonts w:hint="cs"/>
          <w:sz w:val="27"/>
          <w:rtl/>
        </w:rPr>
        <w:t xml:space="preserve"> إقامة البرهان، وإعمال الاستقراء، والمقارنة، </w:t>
      </w:r>
      <w:r w:rsidRPr="00957E8D">
        <w:rPr>
          <w:rFonts w:hint="cs"/>
          <w:sz w:val="27"/>
          <w:rtl/>
        </w:rPr>
        <w:lastRenderedPageBreak/>
        <w:t>الاستدلال</w:t>
      </w:r>
      <w:r w:rsidR="00BF2863" w:rsidRPr="00957E8D">
        <w:rPr>
          <w:rFonts w:hint="cs"/>
          <w:sz w:val="27"/>
          <w:rtl/>
        </w:rPr>
        <w:t>،</w:t>
      </w:r>
      <w:r w:rsidRPr="00957E8D">
        <w:rPr>
          <w:rFonts w:hint="cs"/>
          <w:sz w:val="27"/>
          <w:rtl/>
        </w:rPr>
        <w:t xml:space="preserve"> والاستنتاج</w:t>
      </w:r>
      <w:r w:rsidR="00BF2863" w:rsidRPr="00957E8D">
        <w:rPr>
          <w:rFonts w:hint="cs"/>
          <w:sz w:val="27"/>
          <w:rtl/>
        </w:rPr>
        <w:t>،</w:t>
      </w:r>
      <w:r w:rsidRPr="00957E8D">
        <w:rPr>
          <w:rFonts w:hint="cs"/>
          <w:sz w:val="27"/>
          <w:rtl/>
        </w:rPr>
        <w:t xml:space="preserve"> وغيرها.</w:t>
      </w:r>
    </w:p>
    <w:p w:rsidR="00050417" w:rsidRPr="00957E8D" w:rsidRDefault="00050417" w:rsidP="006F7999">
      <w:pPr>
        <w:rPr>
          <w:sz w:val="27"/>
          <w:rtl/>
        </w:rPr>
      </w:pPr>
      <w:r w:rsidRPr="00957E8D">
        <w:rPr>
          <w:rFonts w:hint="cs"/>
          <w:sz w:val="27"/>
          <w:rtl/>
        </w:rPr>
        <w:t>وهناك علوم</w:t>
      </w:r>
      <w:r w:rsidR="00BF2863" w:rsidRPr="00957E8D">
        <w:rPr>
          <w:rFonts w:hint="cs"/>
          <w:sz w:val="27"/>
          <w:rtl/>
        </w:rPr>
        <w:t>ٌ</w:t>
      </w:r>
      <w:r w:rsidRPr="00957E8D">
        <w:rPr>
          <w:rFonts w:hint="cs"/>
          <w:sz w:val="27"/>
          <w:rtl/>
        </w:rPr>
        <w:t xml:space="preserve"> ومعارف مساع</w:t>
      </w:r>
      <w:r w:rsidR="00BF2863" w:rsidRPr="00957E8D">
        <w:rPr>
          <w:rFonts w:hint="cs"/>
          <w:sz w:val="27"/>
          <w:rtl/>
        </w:rPr>
        <w:t>ِ</w:t>
      </w:r>
      <w:r w:rsidRPr="00957E8D">
        <w:rPr>
          <w:rFonts w:hint="cs"/>
          <w:sz w:val="27"/>
          <w:rtl/>
        </w:rPr>
        <w:t>دة وممه</w:t>
      </w:r>
      <w:r w:rsidR="00BF2863" w:rsidRPr="00957E8D">
        <w:rPr>
          <w:rFonts w:hint="cs"/>
          <w:sz w:val="27"/>
          <w:rtl/>
        </w:rPr>
        <w:t>ِّ</w:t>
      </w:r>
      <w:r w:rsidRPr="00957E8D">
        <w:rPr>
          <w:rFonts w:hint="cs"/>
          <w:sz w:val="27"/>
          <w:rtl/>
        </w:rPr>
        <w:t>دة</w:t>
      </w:r>
      <w:r w:rsidR="00BF2863" w:rsidRPr="00957E8D">
        <w:rPr>
          <w:rFonts w:hint="cs"/>
          <w:sz w:val="27"/>
          <w:rtl/>
        </w:rPr>
        <w:t>،</w:t>
      </w:r>
      <w:r w:rsidRPr="00957E8D">
        <w:rPr>
          <w:rFonts w:hint="cs"/>
          <w:sz w:val="27"/>
          <w:rtl/>
        </w:rPr>
        <w:t xml:space="preserve"> تعين معارف أخرى</w:t>
      </w:r>
      <w:r w:rsidR="00BF2863" w:rsidRPr="00957E8D">
        <w:rPr>
          <w:rFonts w:hint="cs"/>
          <w:sz w:val="27"/>
          <w:rtl/>
        </w:rPr>
        <w:t>؛</w:t>
      </w:r>
      <w:r w:rsidRPr="00957E8D">
        <w:rPr>
          <w:rFonts w:hint="cs"/>
          <w:sz w:val="27"/>
          <w:rtl/>
        </w:rPr>
        <w:t xml:space="preserve"> بهدف الوصول إلى المقاصد المعرفية المنشودة.</w:t>
      </w:r>
    </w:p>
    <w:p w:rsidR="00050417" w:rsidRPr="00957E8D" w:rsidRDefault="00050417" w:rsidP="006F7999">
      <w:pPr>
        <w:rPr>
          <w:sz w:val="27"/>
          <w:rtl/>
        </w:rPr>
      </w:pPr>
      <w:r w:rsidRPr="00957E8D">
        <w:rPr>
          <w:rFonts w:hint="cs"/>
          <w:sz w:val="27"/>
          <w:rtl/>
        </w:rPr>
        <w:t>ومن خلال ذلك يتأك</w:t>
      </w:r>
      <w:r w:rsidR="00BF2863" w:rsidRPr="00957E8D">
        <w:rPr>
          <w:rFonts w:hint="cs"/>
          <w:sz w:val="27"/>
          <w:rtl/>
        </w:rPr>
        <w:t>َّ</w:t>
      </w:r>
      <w:r w:rsidRPr="00957E8D">
        <w:rPr>
          <w:rFonts w:hint="cs"/>
          <w:sz w:val="27"/>
          <w:rtl/>
        </w:rPr>
        <w:t>د لنا أن علم الفقه لا يعيش في عزلة</w:t>
      </w:r>
      <w:r w:rsidR="00BF2863" w:rsidRPr="00957E8D">
        <w:rPr>
          <w:rFonts w:hint="cs"/>
          <w:sz w:val="27"/>
          <w:rtl/>
        </w:rPr>
        <w:t>ٍ</w:t>
      </w:r>
      <w:r w:rsidRPr="00957E8D">
        <w:rPr>
          <w:rFonts w:hint="cs"/>
          <w:sz w:val="27"/>
          <w:rtl/>
        </w:rPr>
        <w:t xml:space="preserve"> من التأث</w:t>
      </w:r>
      <w:r w:rsidR="00BF2863" w:rsidRPr="00957E8D">
        <w:rPr>
          <w:rFonts w:hint="cs"/>
          <w:sz w:val="27"/>
          <w:rtl/>
        </w:rPr>
        <w:t>ُّ</w:t>
      </w:r>
      <w:r w:rsidRPr="00957E8D">
        <w:rPr>
          <w:rFonts w:hint="cs"/>
          <w:sz w:val="27"/>
          <w:rtl/>
        </w:rPr>
        <w:t>ر، حاله حال العلوم الأخرى في عالم المعارف</w:t>
      </w:r>
      <w:r w:rsidR="00BF2863" w:rsidRPr="00957E8D">
        <w:rPr>
          <w:rFonts w:hint="cs"/>
          <w:sz w:val="27"/>
          <w:rtl/>
        </w:rPr>
        <w:t xml:space="preserve">. </w:t>
      </w:r>
      <w:r w:rsidRPr="00957E8D">
        <w:rPr>
          <w:rFonts w:hint="cs"/>
          <w:sz w:val="27"/>
          <w:rtl/>
        </w:rPr>
        <w:t xml:space="preserve">غير أنّ درجة تأثير العلوم والمعارف الأخرى على علم الفقه تختلف من </w:t>
      </w:r>
      <w:r w:rsidR="000B0F89" w:rsidRPr="00957E8D">
        <w:rPr>
          <w:rFonts w:hint="cs"/>
          <w:sz w:val="27"/>
          <w:rtl/>
        </w:rPr>
        <w:t>مجال</w:t>
      </w:r>
      <w:r w:rsidR="00BF2863" w:rsidRPr="00957E8D">
        <w:rPr>
          <w:rFonts w:hint="cs"/>
          <w:sz w:val="27"/>
          <w:rtl/>
        </w:rPr>
        <w:t>ٍ</w:t>
      </w:r>
      <w:r w:rsidRPr="00957E8D">
        <w:rPr>
          <w:rFonts w:hint="cs"/>
          <w:sz w:val="27"/>
          <w:rtl/>
        </w:rPr>
        <w:t xml:space="preserve"> معرفي إلى آخر</w:t>
      </w:r>
      <w:r w:rsidR="00BF2863" w:rsidRPr="00957E8D">
        <w:rPr>
          <w:rFonts w:hint="cs"/>
          <w:sz w:val="27"/>
          <w:rtl/>
        </w:rPr>
        <w:t>؛</w:t>
      </w:r>
      <w:r w:rsidRPr="00957E8D">
        <w:rPr>
          <w:rFonts w:hint="cs"/>
          <w:sz w:val="27"/>
          <w:rtl/>
        </w:rPr>
        <w:t xml:space="preserve"> فإنّ بعض المعارف تؤث</w:t>
      </w:r>
      <w:r w:rsidR="00BF2863" w:rsidRPr="00957E8D">
        <w:rPr>
          <w:rFonts w:hint="cs"/>
          <w:sz w:val="27"/>
          <w:rtl/>
        </w:rPr>
        <w:t>ِّ</w:t>
      </w:r>
      <w:r w:rsidRPr="00957E8D">
        <w:rPr>
          <w:rFonts w:hint="cs"/>
          <w:sz w:val="27"/>
          <w:rtl/>
        </w:rPr>
        <w:t>ر على مستوى البنية المنطقية لعلم الفقه، في حين أنّ معارف أخرى تشارك في بلورة المسائل الفقهية وتنقيحها وتجد</w:t>
      </w:r>
      <w:r w:rsidR="00BF2863" w:rsidRPr="00957E8D">
        <w:rPr>
          <w:rFonts w:hint="cs"/>
          <w:sz w:val="27"/>
          <w:rtl/>
        </w:rPr>
        <w:t>ّ</w:t>
      </w:r>
      <w:r w:rsidRPr="00957E8D">
        <w:rPr>
          <w:rFonts w:hint="cs"/>
          <w:sz w:val="27"/>
          <w:rtl/>
        </w:rPr>
        <w:t>دها</w:t>
      </w:r>
      <w:r w:rsidR="00BF2863" w:rsidRPr="00957E8D">
        <w:rPr>
          <w:rFonts w:hint="cs"/>
          <w:sz w:val="27"/>
          <w:rtl/>
        </w:rPr>
        <w:t>،</w:t>
      </w:r>
      <w:r w:rsidRPr="00957E8D">
        <w:rPr>
          <w:rFonts w:hint="cs"/>
          <w:sz w:val="27"/>
          <w:rtl/>
        </w:rPr>
        <w:t xml:space="preserve"> أو تساهم في تنظيم علم الفقه وترتيب أبحاثه وتحديد أ</w:t>
      </w:r>
      <w:r w:rsidR="00BF2863" w:rsidRPr="00957E8D">
        <w:rPr>
          <w:rFonts w:hint="cs"/>
          <w:sz w:val="27"/>
          <w:rtl/>
        </w:rPr>
        <w:t>ُ</w:t>
      </w:r>
      <w:r w:rsidRPr="00957E8D">
        <w:rPr>
          <w:rFonts w:hint="cs"/>
          <w:sz w:val="27"/>
          <w:rtl/>
        </w:rPr>
        <w:t>ط</w:t>
      </w:r>
      <w:r w:rsidR="00BF2863" w:rsidRPr="00957E8D">
        <w:rPr>
          <w:rFonts w:hint="cs"/>
          <w:sz w:val="27"/>
          <w:rtl/>
        </w:rPr>
        <w:t>ُ</w:t>
      </w:r>
      <w:r w:rsidRPr="00957E8D">
        <w:rPr>
          <w:rFonts w:hint="cs"/>
          <w:sz w:val="27"/>
          <w:rtl/>
        </w:rPr>
        <w:t>ره وأفكاره.</w:t>
      </w:r>
    </w:p>
    <w:p w:rsidR="00050417" w:rsidRPr="00957E8D" w:rsidRDefault="00050417" w:rsidP="000A1E59">
      <w:pPr>
        <w:spacing w:line="420" w:lineRule="exact"/>
        <w:rPr>
          <w:sz w:val="27"/>
          <w:rtl/>
        </w:rPr>
      </w:pPr>
    </w:p>
    <w:p w:rsidR="00050417" w:rsidRPr="00957E8D" w:rsidRDefault="00050417" w:rsidP="005A6311">
      <w:pPr>
        <w:pStyle w:val="31"/>
        <w:rPr>
          <w:color w:val="auto"/>
          <w:rtl/>
        </w:rPr>
      </w:pPr>
      <w:bookmarkStart w:id="43" w:name="_Toc531380827"/>
      <w:r w:rsidRPr="00957E8D">
        <w:rPr>
          <w:rFonts w:hint="cs"/>
          <w:color w:val="auto"/>
          <w:rtl/>
        </w:rPr>
        <w:t>ب ـ المبحث الثاني:</w:t>
      </w:r>
      <w:bookmarkEnd w:id="43"/>
      <w:r w:rsidRPr="00957E8D">
        <w:rPr>
          <w:rFonts w:hint="cs"/>
          <w:color w:val="auto"/>
          <w:rtl/>
        </w:rPr>
        <w:t xml:space="preserve"> </w:t>
      </w:r>
      <w:bookmarkStart w:id="44" w:name="_Toc531253806"/>
      <w:bookmarkStart w:id="45" w:name="_Toc531380200"/>
      <w:bookmarkStart w:id="46" w:name="_Toc531380828"/>
      <w:r w:rsidRPr="00957E8D">
        <w:rPr>
          <w:rFonts w:hint="cs"/>
          <w:color w:val="auto"/>
          <w:rtl/>
        </w:rPr>
        <w:t>بيان العلوم الأخرى</w:t>
      </w:r>
      <w:r w:rsidRPr="00957E8D">
        <w:rPr>
          <w:color w:val="auto"/>
          <w:rtl/>
        </w:rPr>
        <w:t xml:space="preserve"> </w:t>
      </w:r>
      <w:r w:rsidRPr="00957E8D">
        <w:rPr>
          <w:rFonts w:hint="cs"/>
          <w:color w:val="auto"/>
          <w:rtl/>
        </w:rPr>
        <w:t>التي</w:t>
      </w:r>
      <w:r w:rsidRPr="00957E8D">
        <w:rPr>
          <w:color w:val="auto"/>
          <w:rtl/>
        </w:rPr>
        <w:t xml:space="preserve"> </w:t>
      </w:r>
      <w:r w:rsidRPr="00957E8D">
        <w:rPr>
          <w:rFonts w:hint="cs"/>
          <w:color w:val="auto"/>
          <w:rtl/>
        </w:rPr>
        <w:t>يلمّ</w:t>
      </w:r>
      <w:r w:rsidRPr="00957E8D">
        <w:rPr>
          <w:color w:val="auto"/>
          <w:rtl/>
        </w:rPr>
        <w:t xml:space="preserve"> </w:t>
      </w:r>
      <w:r w:rsidRPr="00957E8D">
        <w:rPr>
          <w:rFonts w:hint="cs"/>
          <w:color w:val="auto"/>
          <w:rtl/>
        </w:rPr>
        <w:t>بها</w:t>
      </w:r>
      <w:r w:rsidRPr="00957E8D">
        <w:rPr>
          <w:color w:val="auto"/>
          <w:rtl/>
        </w:rPr>
        <w:t xml:space="preserve"> </w:t>
      </w:r>
      <w:r w:rsidRPr="00957E8D">
        <w:rPr>
          <w:rFonts w:hint="cs"/>
          <w:color w:val="auto"/>
          <w:rtl/>
        </w:rPr>
        <w:t>المجتهد في علم الفقه</w:t>
      </w:r>
      <w:bookmarkEnd w:id="44"/>
      <w:bookmarkEnd w:id="45"/>
      <w:bookmarkEnd w:id="46"/>
      <w:r w:rsidRPr="00957E8D">
        <w:rPr>
          <w:rFonts w:hint="cs"/>
          <w:color w:val="auto"/>
          <w:rtl/>
        </w:rPr>
        <w:t xml:space="preserve"> </w:t>
      </w:r>
    </w:p>
    <w:p w:rsidR="00050417" w:rsidRPr="00957E8D" w:rsidRDefault="00BF2863" w:rsidP="006F7999">
      <w:pPr>
        <w:rPr>
          <w:sz w:val="27"/>
          <w:rtl/>
        </w:rPr>
      </w:pPr>
      <w:r w:rsidRPr="00957E8D">
        <w:rPr>
          <w:sz w:val="27"/>
          <w:rtl/>
        </w:rPr>
        <w:t xml:space="preserve">إن </w:t>
      </w:r>
      <w:r w:rsidRPr="00957E8D">
        <w:rPr>
          <w:rFonts w:hint="cs"/>
          <w:sz w:val="27"/>
          <w:rtl/>
        </w:rPr>
        <w:t xml:space="preserve">من </w:t>
      </w:r>
      <w:r w:rsidRPr="00957E8D">
        <w:rPr>
          <w:sz w:val="27"/>
          <w:rtl/>
        </w:rPr>
        <w:t>العلوم اللا</w:t>
      </w:r>
      <w:r w:rsidR="00050417" w:rsidRPr="00957E8D">
        <w:rPr>
          <w:sz w:val="27"/>
          <w:rtl/>
        </w:rPr>
        <w:t xml:space="preserve">زمة </w:t>
      </w:r>
      <w:r w:rsidR="00050417" w:rsidRPr="00957E8D">
        <w:rPr>
          <w:rFonts w:hint="cs"/>
          <w:sz w:val="27"/>
          <w:rtl/>
        </w:rPr>
        <w:t>لعلم الفقه</w:t>
      </w:r>
      <w:r w:rsidRPr="00957E8D">
        <w:rPr>
          <w:rFonts w:hint="cs"/>
          <w:sz w:val="27"/>
          <w:rtl/>
        </w:rPr>
        <w:t>،</w:t>
      </w:r>
      <w:r w:rsidR="00050417" w:rsidRPr="00957E8D">
        <w:rPr>
          <w:rFonts w:hint="cs"/>
          <w:sz w:val="27"/>
          <w:rtl/>
        </w:rPr>
        <w:t xml:space="preserve"> وللاجتهاد فيه ـ مع غض</w:t>
      </w:r>
      <w:r w:rsidRPr="00957E8D">
        <w:rPr>
          <w:rFonts w:hint="cs"/>
          <w:sz w:val="27"/>
          <w:rtl/>
        </w:rPr>
        <w:t>ّ</w:t>
      </w:r>
      <w:r w:rsidR="00050417" w:rsidRPr="00957E8D">
        <w:rPr>
          <w:rFonts w:hint="cs"/>
          <w:sz w:val="27"/>
          <w:rtl/>
        </w:rPr>
        <w:t xml:space="preserve"> النظر عن علم </w:t>
      </w:r>
      <w:r w:rsidR="00050417" w:rsidRPr="00957E8D">
        <w:rPr>
          <w:sz w:val="27"/>
          <w:rtl/>
        </w:rPr>
        <w:t>أصول الفقه</w:t>
      </w:r>
      <w:r w:rsidRPr="00957E8D">
        <w:rPr>
          <w:rFonts w:hint="cs"/>
          <w:sz w:val="27"/>
          <w:rtl/>
        </w:rPr>
        <w:t>؛</w:t>
      </w:r>
      <w:r w:rsidR="00050417" w:rsidRPr="00957E8D">
        <w:rPr>
          <w:rFonts w:hint="cs"/>
          <w:sz w:val="27"/>
          <w:rtl/>
        </w:rPr>
        <w:t xml:space="preserve"> كونه أساس علم الفقه</w:t>
      </w:r>
      <w:r w:rsidRPr="00957E8D">
        <w:rPr>
          <w:rFonts w:hint="cs"/>
          <w:sz w:val="27"/>
          <w:rtl/>
        </w:rPr>
        <w:t>،</w:t>
      </w:r>
      <w:r w:rsidR="00050417" w:rsidRPr="00957E8D">
        <w:rPr>
          <w:rFonts w:hint="cs"/>
          <w:sz w:val="27"/>
          <w:rtl/>
        </w:rPr>
        <w:t xml:space="preserve"> كما أسلفنا ـ</w:t>
      </w:r>
      <w:r w:rsidR="00050417" w:rsidRPr="00957E8D">
        <w:rPr>
          <w:sz w:val="27"/>
          <w:rtl/>
        </w:rPr>
        <w:t xml:space="preserve">: علوم آداب اللغة العربية، </w:t>
      </w:r>
      <w:r w:rsidR="00050417" w:rsidRPr="00957E8D">
        <w:rPr>
          <w:rFonts w:hint="cs"/>
          <w:sz w:val="27"/>
          <w:rtl/>
        </w:rPr>
        <w:t>و</w:t>
      </w:r>
      <w:r w:rsidR="00050417" w:rsidRPr="00957E8D">
        <w:rPr>
          <w:sz w:val="27"/>
          <w:rtl/>
        </w:rPr>
        <w:t xml:space="preserve">المنطق، </w:t>
      </w:r>
      <w:r w:rsidR="00050417" w:rsidRPr="00957E8D">
        <w:rPr>
          <w:rFonts w:hint="cs"/>
          <w:sz w:val="27"/>
          <w:rtl/>
        </w:rPr>
        <w:t>و</w:t>
      </w:r>
      <w:r w:rsidR="00050417" w:rsidRPr="00957E8D">
        <w:rPr>
          <w:sz w:val="27"/>
          <w:rtl/>
        </w:rPr>
        <w:t xml:space="preserve">تفسير </w:t>
      </w:r>
      <w:r w:rsidR="00050417" w:rsidRPr="00957E8D">
        <w:rPr>
          <w:rFonts w:hint="cs"/>
          <w:sz w:val="27"/>
          <w:rtl/>
        </w:rPr>
        <w:t>القرآن</w:t>
      </w:r>
      <w:r w:rsidRPr="00957E8D">
        <w:rPr>
          <w:rFonts w:hint="cs"/>
          <w:sz w:val="27"/>
          <w:rtl/>
        </w:rPr>
        <w:t>،</w:t>
      </w:r>
      <w:r w:rsidR="00050417" w:rsidRPr="00957E8D">
        <w:rPr>
          <w:rFonts w:hint="cs"/>
          <w:sz w:val="27"/>
          <w:rtl/>
        </w:rPr>
        <w:t xml:space="preserve"> و</w:t>
      </w:r>
      <w:r w:rsidR="00050417" w:rsidRPr="00957E8D">
        <w:rPr>
          <w:sz w:val="27"/>
          <w:rtl/>
        </w:rPr>
        <w:t>آيات الأحكام</w:t>
      </w:r>
      <w:r w:rsidR="00050417" w:rsidRPr="00957E8D">
        <w:rPr>
          <w:rFonts w:hint="cs"/>
          <w:sz w:val="27"/>
          <w:rtl/>
        </w:rPr>
        <w:t xml:space="preserve"> بالخصوص</w:t>
      </w:r>
      <w:r w:rsidR="00050417" w:rsidRPr="00957E8D">
        <w:rPr>
          <w:sz w:val="27"/>
          <w:rtl/>
        </w:rPr>
        <w:t xml:space="preserve">، </w:t>
      </w:r>
      <w:r w:rsidR="00050417" w:rsidRPr="00957E8D">
        <w:rPr>
          <w:rFonts w:hint="cs"/>
          <w:sz w:val="27"/>
          <w:rtl/>
        </w:rPr>
        <w:t>و</w:t>
      </w:r>
      <w:r w:rsidR="00050417" w:rsidRPr="00957E8D">
        <w:rPr>
          <w:sz w:val="27"/>
          <w:rtl/>
        </w:rPr>
        <w:t xml:space="preserve">معرفة الأحاديث الفقهية، </w:t>
      </w:r>
      <w:r w:rsidR="00050417" w:rsidRPr="00957E8D">
        <w:rPr>
          <w:rFonts w:hint="cs"/>
          <w:sz w:val="27"/>
          <w:rtl/>
        </w:rPr>
        <w:t>و</w:t>
      </w:r>
      <w:r w:rsidR="00050417" w:rsidRPr="00957E8D">
        <w:rPr>
          <w:sz w:val="27"/>
          <w:rtl/>
        </w:rPr>
        <w:t xml:space="preserve">معرفة مواطن الإجماع، </w:t>
      </w:r>
      <w:r w:rsidR="00050417" w:rsidRPr="00957E8D">
        <w:rPr>
          <w:rFonts w:hint="cs"/>
          <w:sz w:val="27"/>
          <w:rtl/>
        </w:rPr>
        <w:t>و</w:t>
      </w:r>
      <w:r w:rsidRPr="00957E8D">
        <w:rPr>
          <w:sz w:val="27"/>
          <w:rtl/>
        </w:rPr>
        <w:t>الدراية بالأحكام العقلية بالدرجة الض</w:t>
      </w:r>
      <w:r w:rsidR="00050417" w:rsidRPr="00957E8D">
        <w:rPr>
          <w:sz w:val="27"/>
          <w:rtl/>
        </w:rPr>
        <w:t>رورية التي تستلزمها ممارسة الاجتهاد، بالإضافة إلى لمحات</w:t>
      </w:r>
      <w:r w:rsidRPr="00957E8D">
        <w:rPr>
          <w:rFonts w:hint="cs"/>
          <w:sz w:val="27"/>
          <w:rtl/>
        </w:rPr>
        <w:t>ٍ</w:t>
      </w:r>
      <w:r w:rsidR="00050417" w:rsidRPr="00957E8D">
        <w:rPr>
          <w:sz w:val="27"/>
          <w:rtl/>
        </w:rPr>
        <w:t xml:space="preserve"> من علوم أخرى</w:t>
      </w:r>
      <w:r w:rsidR="00050417" w:rsidRPr="00957E8D">
        <w:rPr>
          <w:rFonts w:hint="cs"/>
          <w:sz w:val="27"/>
          <w:rtl/>
        </w:rPr>
        <w:t>، كما</w:t>
      </w:r>
      <w:r w:rsidRPr="00957E8D">
        <w:rPr>
          <w:sz w:val="27"/>
          <w:rtl/>
        </w:rPr>
        <w:t xml:space="preserve"> بالن</w:t>
      </w:r>
      <w:r w:rsidR="00050417" w:rsidRPr="00957E8D">
        <w:rPr>
          <w:sz w:val="27"/>
          <w:rtl/>
        </w:rPr>
        <w:t xml:space="preserve">سبة </w:t>
      </w:r>
      <w:r w:rsidRPr="00957E8D">
        <w:rPr>
          <w:rFonts w:hint="cs"/>
          <w:sz w:val="27"/>
          <w:rtl/>
        </w:rPr>
        <w:t>إلى ا</w:t>
      </w:r>
      <w:r w:rsidR="00050417" w:rsidRPr="00957E8D">
        <w:rPr>
          <w:sz w:val="27"/>
          <w:rtl/>
        </w:rPr>
        <w:t>لنظريات الفلسفية والكلامية والعلمية</w:t>
      </w:r>
      <w:r w:rsidR="00050417" w:rsidRPr="00957E8D">
        <w:rPr>
          <w:rFonts w:hint="cs"/>
          <w:sz w:val="27"/>
          <w:rtl/>
        </w:rPr>
        <w:t xml:space="preserve"> التجربية</w:t>
      </w:r>
      <w:r w:rsidR="00050417" w:rsidRPr="00957E8D">
        <w:rPr>
          <w:sz w:val="27"/>
          <w:rtl/>
        </w:rPr>
        <w:t>، فيمكن أن تكون</w:t>
      </w:r>
      <w:r w:rsidR="00050417" w:rsidRPr="00957E8D">
        <w:rPr>
          <w:rFonts w:hint="cs"/>
          <w:sz w:val="27"/>
          <w:rtl/>
        </w:rPr>
        <w:t xml:space="preserve"> كلّ</w:t>
      </w:r>
      <w:r w:rsidRPr="00957E8D">
        <w:rPr>
          <w:rFonts w:hint="cs"/>
          <w:sz w:val="27"/>
          <w:rtl/>
        </w:rPr>
        <w:t>ُ</w:t>
      </w:r>
      <w:r w:rsidR="00050417" w:rsidRPr="00957E8D">
        <w:rPr>
          <w:rFonts w:hint="cs"/>
          <w:sz w:val="27"/>
          <w:rtl/>
        </w:rPr>
        <w:t>ها بشكل</w:t>
      </w:r>
      <w:r w:rsidRPr="00957E8D">
        <w:rPr>
          <w:rFonts w:hint="cs"/>
          <w:sz w:val="27"/>
          <w:rtl/>
        </w:rPr>
        <w:t>ٍ</w:t>
      </w:r>
      <w:r w:rsidR="00050417" w:rsidRPr="00957E8D">
        <w:rPr>
          <w:rFonts w:hint="cs"/>
          <w:sz w:val="27"/>
          <w:rtl/>
        </w:rPr>
        <w:t xml:space="preserve"> أو بآخر</w:t>
      </w:r>
      <w:r w:rsidR="00050417" w:rsidRPr="00957E8D">
        <w:rPr>
          <w:sz w:val="27"/>
          <w:rtl/>
        </w:rPr>
        <w:t xml:space="preserve"> مؤثِّرة</w:t>
      </w:r>
      <w:r w:rsidRPr="00957E8D">
        <w:rPr>
          <w:rFonts w:hint="cs"/>
          <w:sz w:val="27"/>
          <w:rtl/>
        </w:rPr>
        <w:t>ً</w:t>
      </w:r>
      <w:r w:rsidR="00050417" w:rsidRPr="00957E8D">
        <w:rPr>
          <w:sz w:val="27"/>
          <w:rtl/>
        </w:rPr>
        <w:t xml:space="preserve"> في مقدِّمات الرؤية</w:t>
      </w:r>
      <w:r w:rsidRPr="00957E8D">
        <w:rPr>
          <w:rFonts w:hint="cs"/>
          <w:sz w:val="27"/>
          <w:rtl/>
        </w:rPr>
        <w:t>.</w:t>
      </w:r>
      <w:r w:rsidR="00050417" w:rsidRPr="00957E8D">
        <w:rPr>
          <w:sz w:val="27"/>
          <w:rtl/>
        </w:rPr>
        <w:t xml:space="preserve"> لذلك يحصل أحياناً في علم</w:t>
      </w:r>
      <w:r w:rsidR="00050417" w:rsidRPr="00957E8D">
        <w:rPr>
          <w:rFonts w:hint="cs"/>
          <w:sz w:val="27"/>
          <w:rtl/>
        </w:rPr>
        <w:t xml:space="preserve"> </w:t>
      </w:r>
      <w:r w:rsidR="00050417" w:rsidRPr="00957E8D">
        <w:rPr>
          <w:sz w:val="27"/>
          <w:rtl/>
        </w:rPr>
        <w:t>الأصول</w:t>
      </w:r>
      <w:r w:rsidRPr="00957E8D">
        <w:rPr>
          <w:rFonts w:hint="cs"/>
          <w:sz w:val="27"/>
          <w:rtl/>
        </w:rPr>
        <w:t>،</w:t>
      </w:r>
      <w:r w:rsidR="00050417" w:rsidRPr="00957E8D">
        <w:rPr>
          <w:rFonts w:hint="cs"/>
          <w:sz w:val="27"/>
          <w:rtl/>
        </w:rPr>
        <w:t xml:space="preserve"> الذي هو أساس علم الفقه</w:t>
      </w:r>
      <w:r w:rsidRPr="00957E8D">
        <w:rPr>
          <w:rFonts w:hint="cs"/>
          <w:sz w:val="27"/>
          <w:rtl/>
        </w:rPr>
        <w:t>،</w:t>
      </w:r>
      <w:r w:rsidR="00050417" w:rsidRPr="00957E8D">
        <w:rPr>
          <w:sz w:val="27"/>
          <w:rtl/>
        </w:rPr>
        <w:t xml:space="preserve"> أن تت</w:t>
      </w:r>
      <w:r w:rsidRPr="00957E8D">
        <w:rPr>
          <w:rFonts w:hint="cs"/>
          <w:sz w:val="27"/>
          <w:rtl/>
        </w:rPr>
        <w:t>َّ</w:t>
      </w:r>
      <w:r w:rsidR="00050417" w:rsidRPr="00957E8D">
        <w:rPr>
          <w:sz w:val="27"/>
          <w:rtl/>
        </w:rPr>
        <w:t>سع دائرة البحث لتشمل المسائل الفلسفية</w:t>
      </w:r>
      <w:r w:rsidR="00646A9C" w:rsidRPr="00957E8D">
        <w:rPr>
          <w:rFonts w:hint="cs"/>
          <w:sz w:val="27"/>
          <w:rtl/>
        </w:rPr>
        <w:t>.</w:t>
      </w:r>
      <w:r w:rsidR="00050417" w:rsidRPr="00957E8D">
        <w:rPr>
          <w:rFonts w:hint="cs"/>
          <w:sz w:val="27"/>
          <w:rtl/>
        </w:rPr>
        <w:t xml:space="preserve"> وهناك </w:t>
      </w:r>
      <w:r w:rsidR="00050417" w:rsidRPr="00957E8D">
        <w:rPr>
          <w:sz w:val="27"/>
          <w:rtl/>
        </w:rPr>
        <w:t>بحوث</w:t>
      </w:r>
      <w:r w:rsidR="00646A9C" w:rsidRPr="00957E8D">
        <w:rPr>
          <w:rFonts w:hint="cs"/>
          <w:sz w:val="27"/>
          <w:rtl/>
        </w:rPr>
        <w:t>ٌ،</w:t>
      </w:r>
      <w:r w:rsidR="00050417" w:rsidRPr="00957E8D">
        <w:rPr>
          <w:sz w:val="27"/>
          <w:rtl/>
        </w:rPr>
        <w:t xml:space="preserve"> من قبيل: </w:t>
      </w:r>
      <w:r w:rsidR="00050417" w:rsidRPr="00957E8D">
        <w:rPr>
          <w:sz w:val="24"/>
          <w:szCs w:val="24"/>
          <w:rtl/>
        </w:rPr>
        <w:t>«</w:t>
      </w:r>
      <w:r w:rsidR="00050417" w:rsidRPr="00957E8D">
        <w:rPr>
          <w:sz w:val="27"/>
          <w:rtl/>
        </w:rPr>
        <w:t>اجتماع الأمر والنهي</w:t>
      </w:r>
      <w:r w:rsidR="00050417" w:rsidRPr="00957E8D">
        <w:rPr>
          <w:sz w:val="24"/>
          <w:szCs w:val="24"/>
          <w:rtl/>
        </w:rPr>
        <w:t>»</w:t>
      </w:r>
      <w:r w:rsidR="00050417" w:rsidRPr="00957E8D">
        <w:rPr>
          <w:sz w:val="27"/>
          <w:rtl/>
        </w:rPr>
        <w:t>، و</w:t>
      </w:r>
      <w:r w:rsidR="00050417" w:rsidRPr="00957E8D">
        <w:rPr>
          <w:sz w:val="24"/>
          <w:szCs w:val="24"/>
          <w:rtl/>
        </w:rPr>
        <w:t>«</w:t>
      </w:r>
      <w:r w:rsidR="00050417" w:rsidRPr="00957E8D">
        <w:rPr>
          <w:sz w:val="27"/>
          <w:rtl/>
        </w:rPr>
        <w:t>مبحث الضد</w:t>
      </w:r>
      <w:r w:rsidR="00646A9C" w:rsidRPr="00957E8D">
        <w:rPr>
          <w:rFonts w:hint="cs"/>
          <w:sz w:val="27"/>
          <w:rtl/>
        </w:rPr>
        <w:t>ّ</w:t>
      </w:r>
      <w:r w:rsidR="00050417" w:rsidRPr="00957E8D">
        <w:rPr>
          <w:sz w:val="24"/>
          <w:szCs w:val="24"/>
          <w:rtl/>
        </w:rPr>
        <w:t>»</w:t>
      </w:r>
      <w:r w:rsidR="00050417" w:rsidRPr="00957E8D">
        <w:rPr>
          <w:sz w:val="27"/>
          <w:rtl/>
        </w:rPr>
        <w:t>، و</w:t>
      </w:r>
      <w:r w:rsidR="00050417" w:rsidRPr="00957E8D">
        <w:rPr>
          <w:sz w:val="24"/>
          <w:szCs w:val="24"/>
          <w:rtl/>
        </w:rPr>
        <w:t>«</w:t>
      </w:r>
      <w:r w:rsidR="00050417" w:rsidRPr="00957E8D">
        <w:rPr>
          <w:sz w:val="27"/>
          <w:rtl/>
        </w:rPr>
        <w:t>الطلب والإرادة</w:t>
      </w:r>
      <w:r w:rsidR="00050417" w:rsidRPr="00957E8D">
        <w:rPr>
          <w:sz w:val="24"/>
          <w:szCs w:val="24"/>
          <w:rtl/>
        </w:rPr>
        <w:t>»</w:t>
      </w:r>
      <w:r w:rsidR="00050417" w:rsidRPr="00957E8D">
        <w:rPr>
          <w:sz w:val="27"/>
          <w:rtl/>
        </w:rPr>
        <w:t>، و</w:t>
      </w:r>
      <w:r w:rsidR="00050417" w:rsidRPr="00957E8D">
        <w:rPr>
          <w:sz w:val="24"/>
          <w:szCs w:val="24"/>
          <w:rtl/>
        </w:rPr>
        <w:t>«</w:t>
      </w:r>
      <w:r w:rsidR="00050417" w:rsidRPr="00957E8D">
        <w:rPr>
          <w:sz w:val="27"/>
          <w:rtl/>
        </w:rPr>
        <w:t>قبح العقاب بلا بيان</w:t>
      </w:r>
      <w:r w:rsidR="00050417" w:rsidRPr="00957E8D">
        <w:rPr>
          <w:sz w:val="24"/>
          <w:szCs w:val="24"/>
          <w:rtl/>
        </w:rPr>
        <w:t>»</w:t>
      </w:r>
      <w:r w:rsidR="00646A9C" w:rsidRPr="00957E8D">
        <w:rPr>
          <w:sz w:val="27"/>
          <w:rtl/>
        </w:rPr>
        <w:t>، لها جميعاً خلفي</w:t>
      </w:r>
      <w:r w:rsidR="00050417" w:rsidRPr="00957E8D">
        <w:rPr>
          <w:sz w:val="27"/>
          <w:rtl/>
        </w:rPr>
        <w:t xml:space="preserve">ة فلسفية </w:t>
      </w:r>
      <w:r w:rsidR="00050417" w:rsidRPr="00957E8D">
        <w:rPr>
          <w:rFonts w:hint="cs"/>
          <w:sz w:val="27"/>
          <w:rtl/>
        </w:rPr>
        <w:t>أ</w:t>
      </w:r>
      <w:r w:rsidR="00050417" w:rsidRPr="00957E8D">
        <w:rPr>
          <w:sz w:val="27"/>
          <w:rtl/>
        </w:rPr>
        <w:t>و</w:t>
      </w:r>
      <w:r w:rsidR="00050417" w:rsidRPr="00957E8D">
        <w:rPr>
          <w:rFonts w:hint="cs"/>
          <w:sz w:val="27"/>
          <w:rtl/>
        </w:rPr>
        <w:t xml:space="preserve"> </w:t>
      </w:r>
      <w:r w:rsidR="00050417" w:rsidRPr="00957E8D">
        <w:rPr>
          <w:sz w:val="27"/>
          <w:rtl/>
        </w:rPr>
        <w:t>كلامية.</w:t>
      </w:r>
    </w:p>
    <w:p w:rsidR="00050417" w:rsidRPr="00957E8D" w:rsidRDefault="00646A9C" w:rsidP="006F7999">
      <w:pPr>
        <w:rPr>
          <w:sz w:val="27"/>
          <w:rtl/>
        </w:rPr>
      </w:pPr>
      <w:r w:rsidRPr="00957E8D">
        <w:rPr>
          <w:sz w:val="27"/>
          <w:rtl/>
        </w:rPr>
        <w:t xml:space="preserve">أما بالنسبة </w:t>
      </w:r>
      <w:r w:rsidRPr="00957E8D">
        <w:rPr>
          <w:rFonts w:hint="cs"/>
          <w:sz w:val="27"/>
          <w:rtl/>
        </w:rPr>
        <w:t>إلى ا</w:t>
      </w:r>
      <w:r w:rsidRPr="00957E8D">
        <w:rPr>
          <w:sz w:val="27"/>
          <w:rtl/>
        </w:rPr>
        <w:t>ل</w:t>
      </w:r>
      <w:r w:rsidRPr="00957E8D">
        <w:rPr>
          <w:rFonts w:hint="cs"/>
          <w:sz w:val="27"/>
          <w:rtl/>
        </w:rPr>
        <w:t>ن</w:t>
      </w:r>
      <w:r w:rsidR="00050417" w:rsidRPr="00957E8D">
        <w:rPr>
          <w:sz w:val="27"/>
          <w:rtl/>
        </w:rPr>
        <w:t>ظريات العلمية فيمكن أن تكون مؤثِّرة</w:t>
      </w:r>
      <w:r w:rsidRPr="00957E8D">
        <w:rPr>
          <w:rFonts w:hint="cs"/>
          <w:sz w:val="27"/>
          <w:rtl/>
        </w:rPr>
        <w:t>ً</w:t>
      </w:r>
      <w:r w:rsidR="00050417" w:rsidRPr="00957E8D">
        <w:rPr>
          <w:sz w:val="27"/>
          <w:rtl/>
        </w:rPr>
        <w:t xml:space="preserve"> في تشخيص الموضوعات</w:t>
      </w:r>
      <w:r w:rsidRPr="00957E8D">
        <w:rPr>
          <w:rFonts w:hint="cs"/>
          <w:sz w:val="27"/>
          <w:rtl/>
        </w:rPr>
        <w:t>.</w:t>
      </w:r>
      <w:r w:rsidR="00050417" w:rsidRPr="00957E8D">
        <w:rPr>
          <w:sz w:val="27"/>
          <w:rtl/>
        </w:rPr>
        <w:t xml:space="preserve"> وكثيرة</w:t>
      </w:r>
      <w:r w:rsidRPr="00957E8D">
        <w:rPr>
          <w:rFonts w:hint="cs"/>
          <w:sz w:val="27"/>
          <w:rtl/>
        </w:rPr>
        <w:t>ٌ</w:t>
      </w:r>
      <w:r w:rsidR="00050417" w:rsidRPr="00957E8D">
        <w:rPr>
          <w:sz w:val="27"/>
          <w:rtl/>
        </w:rPr>
        <w:t xml:space="preserve"> هي الأمثلة التي يمكن ذكرها شاهداً في هذا المجال</w:t>
      </w:r>
      <w:r w:rsidR="00050417" w:rsidRPr="00957E8D">
        <w:rPr>
          <w:rFonts w:ascii="Lotus Linotype" w:hAnsi="Lotus Linotype"/>
          <w:sz w:val="27"/>
          <w:vertAlign w:val="superscript"/>
          <w:rtl/>
        </w:rPr>
        <w:t>(</w:t>
      </w:r>
      <w:r w:rsidR="00050417" w:rsidRPr="00957E8D">
        <w:rPr>
          <w:rFonts w:ascii="Lotus Linotype" w:hAnsi="Lotus Linotype"/>
          <w:sz w:val="27"/>
          <w:vertAlign w:val="superscript"/>
          <w:rtl/>
        </w:rPr>
        <w:endnoteReference w:id="141"/>
      </w:r>
      <w:r w:rsidR="00050417" w:rsidRPr="00957E8D">
        <w:rPr>
          <w:rFonts w:ascii="Lotus Linotype" w:hAnsi="Lotus Linotype"/>
          <w:sz w:val="27"/>
          <w:vertAlign w:val="superscript"/>
          <w:rtl/>
        </w:rPr>
        <w:t>)</w:t>
      </w:r>
      <w:r w:rsidRPr="00957E8D">
        <w:rPr>
          <w:rFonts w:hint="cs"/>
          <w:sz w:val="27"/>
          <w:rtl/>
        </w:rPr>
        <w:t>.</w:t>
      </w:r>
      <w:r w:rsidR="00050417" w:rsidRPr="00957E8D">
        <w:rPr>
          <w:sz w:val="27"/>
          <w:rtl/>
        </w:rPr>
        <w:t xml:space="preserve"> فعلى سبيل المثال</w:t>
      </w:r>
      <w:r w:rsidRPr="00957E8D">
        <w:rPr>
          <w:rFonts w:hint="cs"/>
          <w:sz w:val="27"/>
          <w:rtl/>
        </w:rPr>
        <w:t>:</w:t>
      </w:r>
      <w:r w:rsidR="00050417" w:rsidRPr="00957E8D">
        <w:rPr>
          <w:sz w:val="27"/>
          <w:rtl/>
        </w:rPr>
        <w:t xml:space="preserve"> ما يُذ</w:t>
      </w:r>
      <w:r w:rsidRPr="00957E8D">
        <w:rPr>
          <w:rFonts w:hint="cs"/>
          <w:sz w:val="27"/>
          <w:rtl/>
        </w:rPr>
        <w:t>ْ</w:t>
      </w:r>
      <w:r w:rsidR="00050417" w:rsidRPr="00957E8D">
        <w:rPr>
          <w:sz w:val="27"/>
          <w:rtl/>
        </w:rPr>
        <w:t>ك</w:t>
      </w:r>
      <w:r w:rsidRPr="00957E8D">
        <w:rPr>
          <w:rFonts w:hint="cs"/>
          <w:sz w:val="27"/>
          <w:rtl/>
        </w:rPr>
        <w:t>َ</w:t>
      </w:r>
      <w:r w:rsidR="00050417" w:rsidRPr="00957E8D">
        <w:rPr>
          <w:sz w:val="27"/>
          <w:rtl/>
        </w:rPr>
        <w:t>ر</w:t>
      </w:r>
      <w:r w:rsidR="00A43CFC" w:rsidRPr="00957E8D">
        <w:rPr>
          <w:rFonts w:hint="cs"/>
          <w:sz w:val="27"/>
          <w:rtl/>
        </w:rPr>
        <w:t>؛</w:t>
      </w:r>
      <w:r w:rsidR="00050417" w:rsidRPr="00957E8D">
        <w:rPr>
          <w:sz w:val="27"/>
          <w:rtl/>
        </w:rPr>
        <w:t xml:space="preserve"> طبقاً لمفاد مجموعة</w:t>
      </w:r>
      <w:r w:rsidR="00B07595" w:rsidRPr="00957E8D">
        <w:rPr>
          <w:rFonts w:hint="cs"/>
          <w:sz w:val="27"/>
          <w:rtl/>
        </w:rPr>
        <w:t>ٍ</w:t>
      </w:r>
      <w:r w:rsidR="00050417" w:rsidRPr="00957E8D">
        <w:rPr>
          <w:sz w:val="27"/>
          <w:rtl/>
        </w:rPr>
        <w:t xml:space="preserve"> من الروايات</w:t>
      </w:r>
      <w:r w:rsidR="00A43CFC" w:rsidRPr="00957E8D">
        <w:rPr>
          <w:rFonts w:hint="cs"/>
          <w:sz w:val="27"/>
          <w:rtl/>
        </w:rPr>
        <w:t>،</w:t>
      </w:r>
      <w:r w:rsidR="00050417" w:rsidRPr="00957E8D">
        <w:rPr>
          <w:rFonts w:hint="cs"/>
          <w:sz w:val="27"/>
          <w:rtl/>
        </w:rPr>
        <w:t xml:space="preserve"> بما مضمونه</w:t>
      </w:r>
      <w:r w:rsidR="00A43CFC" w:rsidRPr="00957E8D">
        <w:rPr>
          <w:sz w:val="27"/>
          <w:rtl/>
        </w:rPr>
        <w:t xml:space="preserve"> أن</w:t>
      </w:r>
      <w:r w:rsidR="00050417" w:rsidRPr="00957E8D">
        <w:rPr>
          <w:sz w:val="27"/>
          <w:rtl/>
        </w:rPr>
        <w:t xml:space="preserve"> النطفة تمكث في الرحم أربعين يوماً، وتكون علقة</w:t>
      </w:r>
      <w:r w:rsidR="00A43CFC" w:rsidRPr="00957E8D">
        <w:rPr>
          <w:rFonts w:hint="cs"/>
          <w:sz w:val="27"/>
          <w:rtl/>
        </w:rPr>
        <w:t>ً</w:t>
      </w:r>
      <w:r w:rsidR="00050417" w:rsidRPr="00957E8D">
        <w:rPr>
          <w:sz w:val="27"/>
          <w:rtl/>
        </w:rPr>
        <w:t xml:space="preserve"> أربعين يوماً، ومضغة</w:t>
      </w:r>
      <w:r w:rsidR="00A43CFC" w:rsidRPr="00957E8D">
        <w:rPr>
          <w:rFonts w:hint="cs"/>
          <w:sz w:val="27"/>
          <w:rtl/>
        </w:rPr>
        <w:t>ً</w:t>
      </w:r>
      <w:r w:rsidR="00050417" w:rsidRPr="00957E8D">
        <w:rPr>
          <w:sz w:val="27"/>
          <w:rtl/>
        </w:rPr>
        <w:t xml:space="preserve"> أربعين يوماً</w:t>
      </w:r>
      <w:r w:rsidR="00050417" w:rsidRPr="00957E8D">
        <w:rPr>
          <w:rFonts w:hint="cs"/>
          <w:sz w:val="27"/>
          <w:rtl/>
        </w:rPr>
        <w:t>.</w:t>
      </w:r>
      <w:r w:rsidR="00A43CFC" w:rsidRPr="00957E8D">
        <w:rPr>
          <w:rFonts w:hint="cs"/>
          <w:sz w:val="27"/>
          <w:rtl/>
        </w:rPr>
        <w:t xml:space="preserve"> </w:t>
      </w:r>
      <w:r w:rsidR="00050417" w:rsidRPr="00957E8D">
        <w:rPr>
          <w:sz w:val="27"/>
          <w:rtl/>
        </w:rPr>
        <w:t>في حين لا تنسجم معطيات العلم اليوم مع هذا الترتيب</w:t>
      </w:r>
      <w:r w:rsidR="00A43CFC" w:rsidRPr="00957E8D">
        <w:rPr>
          <w:rFonts w:hint="cs"/>
          <w:sz w:val="27"/>
          <w:rtl/>
        </w:rPr>
        <w:t>.</w:t>
      </w:r>
      <w:r w:rsidR="00050417" w:rsidRPr="00957E8D">
        <w:rPr>
          <w:rFonts w:hint="cs"/>
          <w:sz w:val="27"/>
          <w:rtl/>
        </w:rPr>
        <w:t xml:space="preserve"> ف</w:t>
      </w:r>
      <w:r w:rsidR="00050417" w:rsidRPr="00957E8D">
        <w:rPr>
          <w:sz w:val="27"/>
          <w:rtl/>
        </w:rPr>
        <w:t>الأحكام تابعة</w:t>
      </w:r>
      <w:r w:rsidR="00A43CFC" w:rsidRPr="00957E8D">
        <w:rPr>
          <w:rFonts w:hint="cs"/>
          <w:sz w:val="27"/>
          <w:rtl/>
        </w:rPr>
        <w:t>ٌ</w:t>
      </w:r>
      <w:r w:rsidR="00050417" w:rsidRPr="00957E8D">
        <w:rPr>
          <w:sz w:val="27"/>
          <w:rtl/>
        </w:rPr>
        <w:t xml:space="preserve"> لموضوعاتها، </w:t>
      </w:r>
      <w:r w:rsidR="00050417" w:rsidRPr="00957E8D">
        <w:rPr>
          <w:sz w:val="27"/>
          <w:rtl/>
        </w:rPr>
        <w:lastRenderedPageBreak/>
        <w:t>ويمكن للعلم أن يُعين الفقيه ويُساعده في معرفة الموضوعات</w:t>
      </w:r>
      <w:r w:rsidR="00A43CFC" w:rsidRPr="00957E8D">
        <w:rPr>
          <w:rFonts w:hint="cs"/>
          <w:sz w:val="27"/>
          <w:rtl/>
        </w:rPr>
        <w:t>.</w:t>
      </w:r>
      <w:r w:rsidR="00050417" w:rsidRPr="00957E8D">
        <w:rPr>
          <w:sz w:val="27"/>
          <w:rtl/>
        </w:rPr>
        <w:t xml:space="preserve"> وفي مثل هذه الحالة </w:t>
      </w:r>
      <w:r w:rsidR="00050417" w:rsidRPr="00957E8D">
        <w:rPr>
          <w:rFonts w:hint="cs"/>
          <w:sz w:val="27"/>
          <w:rtl/>
        </w:rPr>
        <w:t xml:space="preserve">يجب أن </w:t>
      </w:r>
      <w:r w:rsidR="00050417" w:rsidRPr="00957E8D">
        <w:rPr>
          <w:sz w:val="27"/>
          <w:rtl/>
        </w:rPr>
        <w:t>تكون المعرفة دقيقة</w:t>
      </w:r>
      <w:r w:rsidR="00A43CFC" w:rsidRPr="00957E8D">
        <w:rPr>
          <w:rFonts w:hint="cs"/>
          <w:sz w:val="27"/>
          <w:rtl/>
        </w:rPr>
        <w:t>ً،</w:t>
      </w:r>
      <w:r w:rsidR="00050417" w:rsidRPr="00957E8D">
        <w:rPr>
          <w:sz w:val="27"/>
          <w:rtl/>
        </w:rPr>
        <w:t xml:space="preserve"> من دون أن تنطوي على شكٍّ أو تردُّد</w:t>
      </w:r>
      <w:r w:rsidR="00050417" w:rsidRPr="00957E8D">
        <w:rPr>
          <w:rFonts w:hint="cs"/>
          <w:sz w:val="27"/>
          <w:rtl/>
        </w:rPr>
        <w:t>.</w:t>
      </w:r>
    </w:p>
    <w:p w:rsidR="00050417" w:rsidRPr="00957E8D" w:rsidRDefault="00050417" w:rsidP="006F7999">
      <w:pPr>
        <w:rPr>
          <w:sz w:val="27"/>
          <w:rtl/>
        </w:rPr>
      </w:pPr>
      <w:r w:rsidRPr="00957E8D">
        <w:rPr>
          <w:rFonts w:hint="cs"/>
          <w:sz w:val="27"/>
          <w:rtl/>
        </w:rPr>
        <w:t>لذلك فإ</w:t>
      </w:r>
      <w:r w:rsidR="00A43CFC" w:rsidRPr="00957E8D">
        <w:rPr>
          <w:sz w:val="27"/>
          <w:rtl/>
        </w:rPr>
        <w:t>ن</w:t>
      </w:r>
      <w:r w:rsidRPr="00957E8D">
        <w:rPr>
          <w:sz w:val="27"/>
          <w:rtl/>
        </w:rPr>
        <w:t xml:space="preserve"> </w:t>
      </w:r>
      <w:r w:rsidRPr="00957E8D">
        <w:rPr>
          <w:rFonts w:hint="cs"/>
          <w:sz w:val="27"/>
          <w:rtl/>
        </w:rPr>
        <w:t xml:space="preserve">علم </w:t>
      </w:r>
      <w:r w:rsidRPr="00957E8D">
        <w:rPr>
          <w:sz w:val="27"/>
          <w:rtl/>
        </w:rPr>
        <w:t>الفلسفة و</w:t>
      </w:r>
      <w:r w:rsidRPr="00957E8D">
        <w:rPr>
          <w:rFonts w:hint="cs"/>
          <w:sz w:val="27"/>
          <w:rtl/>
        </w:rPr>
        <w:t xml:space="preserve">علم </w:t>
      </w:r>
      <w:r w:rsidRPr="00957E8D">
        <w:rPr>
          <w:sz w:val="27"/>
          <w:rtl/>
        </w:rPr>
        <w:t>الكلام</w:t>
      </w:r>
      <w:r w:rsidRPr="00957E8D">
        <w:rPr>
          <w:rFonts w:hint="cs"/>
          <w:sz w:val="27"/>
          <w:rtl/>
        </w:rPr>
        <w:t xml:space="preserve"> </w:t>
      </w:r>
      <w:r w:rsidRPr="00957E8D">
        <w:rPr>
          <w:sz w:val="27"/>
          <w:rtl/>
        </w:rPr>
        <w:t>يهبان الفقيه رؤية</w:t>
      </w:r>
      <w:r w:rsidR="00A43CFC" w:rsidRPr="00957E8D">
        <w:rPr>
          <w:rFonts w:hint="cs"/>
          <w:sz w:val="27"/>
          <w:rtl/>
        </w:rPr>
        <w:t>ً</w:t>
      </w:r>
      <w:r w:rsidR="00A43CFC" w:rsidRPr="00957E8D">
        <w:rPr>
          <w:sz w:val="27"/>
          <w:rtl/>
        </w:rPr>
        <w:t xml:space="preserve"> إلهيّ</w:t>
      </w:r>
      <w:r w:rsidRPr="00957E8D">
        <w:rPr>
          <w:sz w:val="27"/>
          <w:rtl/>
        </w:rPr>
        <w:t>ة، ويجعلان أ</w:t>
      </w:r>
      <w:r w:rsidR="00A43CFC" w:rsidRPr="00957E8D">
        <w:rPr>
          <w:rFonts w:hint="cs"/>
          <w:sz w:val="27"/>
          <w:rtl/>
        </w:rPr>
        <w:t>ُ</w:t>
      </w:r>
      <w:r w:rsidRPr="00957E8D">
        <w:rPr>
          <w:sz w:val="27"/>
          <w:rtl/>
        </w:rPr>
        <w:t>فُقَه أرحب</w:t>
      </w:r>
      <w:r w:rsidR="00A43CFC" w:rsidRPr="00957E8D">
        <w:rPr>
          <w:rFonts w:hint="cs"/>
          <w:sz w:val="27"/>
          <w:rtl/>
        </w:rPr>
        <w:t>.</w:t>
      </w:r>
      <w:r w:rsidRPr="00957E8D">
        <w:rPr>
          <w:sz w:val="27"/>
          <w:rtl/>
        </w:rPr>
        <w:t xml:space="preserve"> </w:t>
      </w:r>
      <w:r w:rsidR="00A43CFC" w:rsidRPr="00957E8D">
        <w:rPr>
          <w:rFonts w:hint="cs"/>
          <w:sz w:val="27"/>
          <w:rtl/>
        </w:rPr>
        <w:t>و</w:t>
      </w:r>
      <w:r w:rsidRPr="00957E8D">
        <w:rPr>
          <w:sz w:val="27"/>
          <w:rtl/>
        </w:rPr>
        <w:t>هذا أمر</w:t>
      </w:r>
      <w:r w:rsidR="00A43CFC" w:rsidRPr="00957E8D">
        <w:rPr>
          <w:rFonts w:hint="cs"/>
          <w:sz w:val="27"/>
          <w:rtl/>
        </w:rPr>
        <w:t>ٌ</w:t>
      </w:r>
      <w:r w:rsidRPr="00957E8D">
        <w:rPr>
          <w:sz w:val="27"/>
          <w:rtl/>
        </w:rPr>
        <w:t xml:space="preserve"> ح</w:t>
      </w:r>
      <w:r w:rsidR="00A43CFC" w:rsidRPr="00957E8D">
        <w:rPr>
          <w:rFonts w:hint="cs"/>
          <w:sz w:val="27"/>
          <w:rtl/>
        </w:rPr>
        <w:t>َ</w:t>
      </w:r>
      <w:r w:rsidRPr="00957E8D">
        <w:rPr>
          <w:sz w:val="27"/>
          <w:rtl/>
        </w:rPr>
        <w:t>س</w:t>
      </w:r>
      <w:r w:rsidR="00A43CFC" w:rsidRPr="00957E8D">
        <w:rPr>
          <w:rFonts w:hint="cs"/>
          <w:sz w:val="27"/>
          <w:rtl/>
        </w:rPr>
        <w:t>َ</w:t>
      </w:r>
      <w:r w:rsidRPr="00957E8D">
        <w:rPr>
          <w:sz w:val="27"/>
          <w:rtl/>
        </w:rPr>
        <w:t>ن</w:t>
      </w:r>
      <w:r w:rsidR="00A43CFC" w:rsidRPr="00957E8D">
        <w:rPr>
          <w:rFonts w:hint="cs"/>
          <w:sz w:val="27"/>
          <w:rtl/>
        </w:rPr>
        <w:t>ٌ</w:t>
      </w:r>
      <w:r w:rsidRPr="00957E8D">
        <w:rPr>
          <w:sz w:val="27"/>
          <w:rtl/>
        </w:rPr>
        <w:t xml:space="preserve"> له تأثيره؛ إذ يجب أن يكون للفقيه رؤية</w:t>
      </w:r>
      <w:r w:rsidR="00A43CFC" w:rsidRPr="00957E8D">
        <w:rPr>
          <w:rFonts w:hint="cs"/>
          <w:sz w:val="27"/>
          <w:rtl/>
        </w:rPr>
        <w:t>ٌ</w:t>
      </w:r>
      <w:r w:rsidRPr="00957E8D">
        <w:rPr>
          <w:sz w:val="27"/>
          <w:rtl/>
        </w:rPr>
        <w:t xml:space="preserve"> غيبي</w:t>
      </w:r>
      <w:r w:rsidR="00A43CFC" w:rsidRPr="00957E8D">
        <w:rPr>
          <w:rFonts w:hint="cs"/>
          <w:sz w:val="27"/>
          <w:rtl/>
        </w:rPr>
        <w:t>ّ</w:t>
      </w:r>
      <w:r w:rsidRPr="00957E8D">
        <w:rPr>
          <w:sz w:val="27"/>
          <w:rtl/>
        </w:rPr>
        <w:t>ة إلهي</w:t>
      </w:r>
      <w:r w:rsidR="00A43CFC" w:rsidRPr="00957E8D">
        <w:rPr>
          <w:rFonts w:hint="cs"/>
          <w:sz w:val="27"/>
          <w:rtl/>
        </w:rPr>
        <w:t>ّ</w:t>
      </w:r>
      <w:r w:rsidRPr="00957E8D">
        <w:rPr>
          <w:sz w:val="27"/>
          <w:rtl/>
        </w:rPr>
        <w:t>ة، وإلا</w:t>
      </w:r>
      <w:r w:rsidR="00A43CFC" w:rsidRPr="00957E8D">
        <w:rPr>
          <w:rFonts w:hint="cs"/>
          <w:sz w:val="27"/>
          <w:rtl/>
        </w:rPr>
        <w:t>ّ</w:t>
      </w:r>
      <w:r w:rsidRPr="00957E8D">
        <w:rPr>
          <w:sz w:val="27"/>
          <w:rtl/>
        </w:rPr>
        <w:t xml:space="preserve"> لا يكون فقيهاً، ولن تكون ثَمَّة قيمة</w:t>
      </w:r>
      <w:r w:rsidRPr="00957E8D">
        <w:rPr>
          <w:rFonts w:hint="cs"/>
          <w:sz w:val="27"/>
          <w:rtl/>
        </w:rPr>
        <w:t xml:space="preserve"> </w:t>
      </w:r>
      <w:r w:rsidRPr="00957E8D">
        <w:rPr>
          <w:sz w:val="27"/>
          <w:rtl/>
        </w:rPr>
        <w:t xml:space="preserve">لفتاواه. </w:t>
      </w:r>
    </w:p>
    <w:p w:rsidR="00050417" w:rsidRPr="00957E8D" w:rsidRDefault="00A43CFC" w:rsidP="006F7999">
      <w:pPr>
        <w:rPr>
          <w:sz w:val="27"/>
          <w:rtl/>
        </w:rPr>
      </w:pPr>
      <w:r w:rsidRPr="00957E8D">
        <w:rPr>
          <w:rFonts w:hint="cs"/>
          <w:sz w:val="27"/>
          <w:rtl/>
        </w:rPr>
        <w:t>و</w:t>
      </w:r>
      <w:r w:rsidR="00050417" w:rsidRPr="00957E8D">
        <w:rPr>
          <w:rFonts w:hint="cs"/>
          <w:sz w:val="27"/>
          <w:rtl/>
        </w:rPr>
        <w:t xml:space="preserve">حيث إنّ </w:t>
      </w:r>
      <w:r w:rsidR="00050417" w:rsidRPr="00957E8D">
        <w:rPr>
          <w:sz w:val="27"/>
          <w:rtl/>
        </w:rPr>
        <w:t>الفلسفة تُث</w:t>
      </w:r>
      <w:r w:rsidRPr="00957E8D">
        <w:rPr>
          <w:rFonts w:hint="cs"/>
          <w:sz w:val="27"/>
          <w:rtl/>
        </w:rPr>
        <w:t>ْ</w:t>
      </w:r>
      <w:r w:rsidR="00050417" w:rsidRPr="00957E8D">
        <w:rPr>
          <w:sz w:val="27"/>
          <w:rtl/>
        </w:rPr>
        <w:t>ب</w:t>
      </w:r>
      <w:r w:rsidRPr="00957E8D">
        <w:rPr>
          <w:rFonts w:hint="cs"/>
          <w:sz w:val="27"/>
          <w:rtl/>
        </w:rPr>
        <w:t>ِ</w:t>
      </w:r>
      <w:r w:rsidRPr="00957E8D">
        <w:rPr>
          <w:sz w:val="27"/>
          <w:rtl/>
        </w:rPr>
        <w:t>ت لنا أن</w:t>
      </w:r>
      <w:r w:rsidR="00050417" w:rsidRPr="00957E8D">
        <w:rPr>
          <w:sz w:val="27"/>
          <w:rtl/>
        </w:rPr>
        <w:t xml:space="preserve"> كلّ</w:t>
      </w:r>
      <w:r w:rsidRPr="00957E8D">
        <w:rPr>
          <w:rFonts w:hint="cs"/>
          <w:sz w:val="27"/>
          <w:rtl/>
        </w:rPr>
        <w:t>َ</w:t>
      </w:r>
      <w:r w:rsidR="00050417" w:rsidRPr="00957E8D">
        <w:rPr>
          <w:sz w:val="27"/>
          <w:rtl/>
        </w:rPr>
        <w:t xml:space="preserve"> علم</w:t>
      </w:r>
      <w:r w:rsidRPr="00957E8D">
        <w:rPr>
          <w:rFonts w:hint="cs"/>
          <w:sz w:val="27"/>
          <w:rtl/>
        </w:rPr>
        <w:t>ٍ</w:t>
      </w:r>
      <w:r w:rsidR="00050417" w:rsidRPr="00957E8D">
        <w:rPr>
          <w:sz w:val="27"/>
          <w:rtl/>
        </w:rPr>
        <w:t xml:space="preserve"> هو</w:t>
      </w:r>
      <w:r w:rsidR="00050417" w:rsidRPr="00957E8D">
        <w:rPr>
          <w:rFonts w:hint="cs"/>
          <w:sz w:val="27"/>
          <w:rtl/>
        </w:rPr>
        <w:t xml:space="preserve"> سلسلة حلقات</w:t>
      </w:r>
      <w:r w:rsidRPr="00957E8D">
        <w:rPr>
          <w:rFonts w:hint="cs"/>
          <w:sz w:val="27"/>
          <w:rtl/>
        </w:rPr>
        <w:t>ٍ</w:t>
      </w:r>
      <w:r w:rsidR="00050417" w:rsidRPr="00957E8D">
        <w:rPr>
          <w:rFonts w:hint="cs"/>
          <w:sz w:val="27"/>
          <w:rtl/>
        </w:rPr>
        <w:t xml:space="preserve"> فكلّ</w:t>
      </w:r>
      <w:r w:rsidRPr="00957E8D">
        <w:rPr>
          <w:rFonts w:hint="cs"/>
          <w:sz w:val="27"/>
          <w:rtl/>
        </w:rPr>
        <w:t>ُ</w:t>
      </w:r>
      <w:r w:rsidR="00050417" w:rsidRPr="00957E8D">
        <w:rPr>
          <w:sz w:val="27"/>
          <w:rtl/>
        </w:rPr>
        <w:t xml:space="preserve"> حلقة</w:t>
      </w:r>
      <w:r w:rsidRPr="00957E8D">
        <w:rPr>
          <w:rFonts w:hint="cs"/>
          <w:sz w:val="27"/>
          <w:rtl/>
        </w:rPr>
        <w:t>ٍ</w:t>
      </w:r>
      <w:r w:rsidR="00050417" w:rsidRPr="00957E8D">
        <w:rPr>
          <w:sz w:val="27"/>
          <w:rtl/>
        </w:rPr>
        <w:t xml:space="preserve"> مرتبطة</w:t>
      </w:r>
      <w:r w:rsidRPr="00957E8D">
        <w:rPr>
          <w:rFonts w:hint="cs"/>
          <w:sz w:val="27"/>
          <w:rtl/>
        </w:rPr>
        <w:t>ٌ</w:t>
      </w:r>
      <w:r w:rsidR="00050417" w:rsidRPr="00957E8D">
        <w:rPr>
          <w:sz w:val="27"/>
          <w:rtl/>
        </w:rPr>
        <w:t xml:space="preserve"> بحلقات</w:t>
      </w:r>
      <w:r w:rsidRPr="00957E8D">
        <w:rPr>
          <w:rFonts w:hint="cs"/>
          <w:sz w:val="27"/>
          <w:rtl/>
        </w:rPr>
        <w:t>ٍ</w:t>
      </w:r>
      <w:r w:rsidR="00050417" w:rsidRPr="00957E8D">
        <w:rPr>
          <w:sz w:val="27"/>
          <w:rtl/>
        </w:rPr>
        <w:t xml:space="preserve"> أخرى</w:t>
      </w:r>
      <w:r w:rsidRPr="00957E8D">
        <w:rPr>
          <w:rFonts w:hint="cs"/>
          <w:sz w:val="27"/>
          <w:rtl/>
        </w:rPr>
        <w:t>.</w:t>
      </w:r>
      <w:r w:rsidR="00050417" w:rsidRPr="00957E8D">
        <w:rPr>
          <w:sz w:val="27"/>
          <w:rtl/>
        </w:rPr>
        <w:t xml:space="preserve"> وهذه أمور</w:t>
      </w:r>
      <w:r w:rsidR="00050417" w:rsidRPr="00957E8D">
        <w:rPr>
          <w:rFonts w:hint="cs"/>
          <w:sz w:val="27"/>
          <w:rtl/>
        </w:rPr>
        <w:t xml:space="preserve"> كلّ</w:t>
      </w:r>
      <w:r w:rsidRPr="00957E8D">
        <w:rPr>
          <w:rFonts w:hint="cs"/>
          <w:sz w:val="27"/>
          <w:rtl/>
        </w:rPr>
        <w:t>ُ</w:t>
      </w:r>
      <w:r w:rsidR="00050417" w:rsidRPr="00957E8D">
        <w:rPr>
          <w:rFonts w:hint="cs"/>
          <w:sz w:val="27"/>
          <w:rtl/>
        </w:rPr>
        <w:t>ها</w:t>
      </w:r>
      <w:r w:rsidR="00050417" w:rsidRPr="00957E8D">
        <w:rPr>
          <w:sz w:val="27"/>
          <w:rtl/>
        </w:rPr>
        <w:t xml:space="preserve"> ينبغي للعالِم ال</w:t>
      </w:r>
      <w:r w:rsidR="00050417" w:rsidRPr="00957E8D">
        <w:rPr>
          <w:rFonts w:hint="cs"/>
          <w:sz w:val="27"/>
          <w:rtl/>
        </w:rPr>
        <w:t xml:space="preserve">مستنبط في علم الفقه </w:t>
      </w:r>
      <w:r w:rsidR="00050417" w:rsidRPr="00957E8D">
        <w:rPr>
          <w:sz w:val="27"/>
          <w:rtl/>
        </w:rPr>
        <w:t>أن يعرفها</w:t>
      </w:r>
      <w:r w:rsidR="00050417" w:rsidRPr="00957E8D">
        <w:rPr>
          <w:rFonts w:ascii="Lotus Linotype" w:hAnsi="Lotus Linotype"/>
          <w:sz w:val="27"/>
          <w:vertAlign w:val="superscript"/>
          <w:rtl/>
        </w:rPr>
        <w:t>(</w:t>
      </w:r>
      <w:r w:rsidR="00050417" w:rsidRPr="00957E8D">
        <w:rPr>
          <w:rFonts w:ascii="Lotus Linotype" w:hAnsi="Lotus Linotype"/>
          <w:sz w:val="27"/>
          <w:vertAlign w:val="superscript"/>
          <w:rtl/>
        </w:rPr>
        <w:endnoteReference w:id="142"/>
      </w:r>
      <w:r w:rsidR="00050417" w:rsidRPr="00957E8D">
        <w:rPr>
          <w:rFonts w:ascii="Lotus Linotype" w:hAnsi="Lotus Linotype"/>
          <w:sz w:val="27"/>
          <w:vertAlign w:val="superscript"/>
          <w:rtl/>
        </w:rPr>
        <w:t>)</w:t>
      </w:r>
      <w:r w:rsidR="00050417" w:rsidRPr="00957E8D">
        <w:rPr>
          <w:sz w:val="27"/>
          <w:rtl/>
        </w:rPr>
        <w:t>.</w:t>
      </w:r>
    </w:p>
    <w:p w:rsidR="00050417" w:rsidRPr="00957E8D" w:rsidRDefault="00A43CFC" w:rsidP="006F7999">
      <w:pPr>
        <w:rPr>
          <w:sz w:val="27"/>
          <w:rtl/>
        </w:rPr>
      </w:pPr>
      <w:r w:rsidRPr="00957E8D">
        <w:rPr>
          <w:rFonts w:hint="cs"/>
          <w:sz w:val="27"/>
          <w:rtl/>
        </w:rPr>
        <w:t>ومن المعلوم أن</w:t>
      </w:r>
      <w:r w:rsidR="00050417" w:rsidRPr="00957E8D">
        <w:rPr>
          <w:rFonts w:hint="cs"/>
          <w:sz w:val="27"/>
          <w:rtl/>
        </w:rPr>
        <w:t xml:space="preserve">ه ليس </w:t>
      </w:r>
      <w:r w:rsidR="00050417" w:rsidRPr="00957E8D">
        <w:rPr>
          <w:sz w:val="27"/>
          <w:rtl/>
        </w:rPr>
        <w:t>المقصود</w:t>
      </w:r>
      <w:r w:rsidR="00050417" w:rsidRPr="00957E8D">
        <w:rPr>
          <w:rFonts w:hint="cs"/>
          <w:sz w:val="27"/>
          <w:rtl/>
        </w:rPr>
        <w:t xml:space="preserve"> من بيان تأثير العلوم الأخرى في علم الفقه</w:t>
      </w:r>
      <w:r w:rsidRPr="00957E8D">
        <w:rPr>
          <w:rFonts w:hint="cs"/>
          <w:sz w:val="27"/>
          <w:rtl/>
        </w:rPr>
        <w:t>،</w:t>
      </w:r>
      <w:r w:rsidR="00050417" w:rsidRPr="00957E8D">
        <w:rPr>
          <w:rFonts w:hint="cs"/>
          <w:sz w:val="27"/>
          <w:rtl/>
        </w:rPr>
        <w:t xml:space="preserve"> وأساسه علم أصول الفقه، هو</w:t>
      </w:r>
      <w:r w:rsidR="00050417" w:rsidRPr="00957E8D">
        <w:rPr>
          <w:sz w:val="27"/>
          <w:rtl/>
        </w:rPr>
        <w:t xml:space="preserve"> خلط المسائل الفلسفية والعلمية ب</w:t>
      </w:r>
      <w:r w:rsidR="00050417" w:rsidRPr="00957E8D">
        <w:rPr>
          <w:rFonts w:hint="cs"/>
          <w:sz w:val="27"/>
          <w:rtl/>
        </w:rPr>
        <w:t>علم الفقه وأصوله</w:t>
      </w:r>
      <w:r w:rsidRPr="00957E8D">
        <w:rPr>
          <w:rFonts w:hint="cs"/>
          <w:sz w:val="27"/>
          <w:rtl/>
        </w:rPr>
        <w:t>؛</w:t>
      </w:r>
      <w:r w:rsidR="00050417" w:rsidRPr="00957E8D">
        <w:rPr>
          <w:sz w:val="27"/>
          <w:rtl/>
        </w:rPr>
        <w:t xml:space="preserve"> لتكون</w:t>
      </w:r>
      <w:r w:rsidR="00050417" w:rsidRPr="00957E8D">
        <w:rPr>
          <w:rFonts w:hint="cs"/>
          <w:sz w:val="27"/>
          <w:rtl/>
        </w:rPr>
        <w:t xml:space="preserve"> النتيجة تضخّ</w:t>
      </w:r>
      <w:r w:rsidRPr="00957E8D">
        <w:rPr>
          <w:rFonts w:hint="cs"/>
          <w:sz w:val="27"/>
          <w:rtl/>
        </w:rPr>
        <w:t>ُ</w:t>
      </w:r>
      <w:r w:rsidR="00050417" w:rsidRPr="00957E8D">
        <w:rPr>
          <w:rFonts w:hint="cs"/>
          <w:sz w:val="27"/>
          <w:rtl/>
        </w:rPr>
        <w:t>م</w:t>
      </w:r>
      <w:r w:rsidRPr="00957E8D">
        <w:rPr>
          <w:rFonts w:hint="cs"/>
          <w:sz w:val="27"/>
          <w:rtl/>
        </w:rPr>
        <w:t>اً</w:t>
      </w:r>
      <w:r w:rsidR="00050417" w:rsidRPr="00957E8D">
        <w:rPr>
          <w:rFonts w:hint="cs"/>
          <w:sz w:val="27"/>
          <w:rtl/>
        </w:rPr>
        <w:t xml:space="preserve"> في مطالب </w:t>
      </w:r>
      <w:r w:rsidR="00050417" w:rsidRPr="00957E8D">
        <w:rPr>
          <w:sz w:val="27"/>
          <w:rtl/>
        </w:rPr>
        <w:t>علم أصول</w:t>
      </w:r>
      <w:r w:rsidR="00050417" w:rsidRPr="00957E8D">
        <w:rPr>
          <w:rFonts w:hint="cs"/>
          <w:sz w:val="27"/>
          <w:rtl/>
        </w:rPr>
        <w:t xml:space="preserve"> الفقه وعلم الفقه</w:t>
      </w:r>
      <w:r w:rsidRPr="00957E8D">
        <w:rPr>
          <w:rFonts w:hint="cs"/>
          <w:sz w:val="27"/>
          <w:rtl/>
        </w:rPr>
        <w:t>.</w:t>
      </w:r>
      <w:r w:rsidR="00050417" w:rsidRPr="00957E8D">
        <w:rPr>
          <w:sz w:val="27"/>
          <w:rtl/>
        </w:rPr>
        <w:t xml:space="preserve"> </w:t>
      </w:r>
      <w:r w:rsidR="00050417" w:rsidRPr="00957E8D">
        <w:rPr>
          <w:rFonts w:hint="cs"/>
          <w:sz w:val="27"/>
          <w:rtl/>
        </w:rPr>
        <w:t>و</w:t>
      </w:r>
      <w:r w:rsidR="00050417" w:rsidRPr="00957E8D">
        <w:rPr>
          <w:sz w:val="27"/>
          <w:rtl/>
        </w:rPr>
        <w:t>هذا أمر</w:t>
      </w:r>
      <w:r w:rsidRPr="00957E8D">
        <w:rPr>
          <w:rFonts w:hint="cs"/>
          <w:sz w:val="27"/>
          <w:rtl/>
        </w:rPr>
        <w:t>ٌ</w:t>
      </w:r>
      <w:r w:rsidR="00050417" w:rsidRPr="00957E8D">
        <w:rPr>
          <w:sz w:val="27"/>
          <w:rtl/>
        </w:rPr>
        <w:t xml:space="preserve"> مرفوض</w:t>
      </w:r>
      <w:r w:rsidRPr="00957E8D">
        <w:rPr>
          <w:rFonts w:hint="cs"/>
          <w:sz w:val="27"/>
          <w:rtl/>
        </w:rPr>
        <w:t>،</w:t>
      </w:r>
      <w:r w:rsidR="00050417" w:rsidRPr="00957E8D">
        <w:rPr>
          <w:rFonts w:hint="cs"/>
          <w:sz w:val="27"/>
          <w:rtl/>
        </w:rPr>
        <w:t xml:space="preserve"> بل هو البحث عن مقدار تأث</w:t>
      </w:r>
      <w:r w:rsidRPr="00957E8D">
        <w:rPr>
          <w:rFonts w:hint="cs"/>
          <w:sz w:val="27"/>
          <w:rtl/>
        </w:rPr>
        <w:t>ُّ</w:t>
      </w:r>
      <w:r w:rsidR="00050417" w:rsidRPr="00957E8D">
        <w:rPr>
          <w:rFonts w:hint="cs"/>
          <w:sz w:val="27"/>
          <w:rtl/>
        </w:rPr>
        <w:t xml:space="preserve">ر علم الفقه ورفيقه علم أصول الفقه بالعلوم الأخرى، فهو من قبيل: تأثير </w:t>
      </w:r>
      <w:r w:rsidR="00050417" w:rsidRPr="00957E8D">
        <w:rPr>
          <w:sz w:val="27"/>
          <w:rtl/>
        </w:rPr>
        <w:t>علم الكلام</w:t>
      </w:r>
      <w:r w:rsidR="00050417" w:rsidRPr="00957E8D">
        <w:rPr>
          <w:rFonts w:hint="cs"/>
          <w:sz w:val="27"/>
          <w:rtl/>
        </w:rPr>
        <w:t xml:space="preserve"> وعلم الفلسفة فيهما، وكيف أحدث</w:t>
      </w:r>
      <w:r w:rsidR="00050417" w:rsidRPr="00957E8D">
        <w:rPr>
          <w:sz w:val="27"/>
          <w:rtl/>
        </w:rPr>
        <w:t xml:space="preserve"> علم الكلام وعلم الفلسفة</w:t>
      </w:r>
      <w:r w:rsidR="00050417" w:rsidRPr="00957E8D">
        <w:rPr>
          <w:rFonts w:hint="cs"/>
          <w:sz w:val="27"/>
          <w:rtl/>
        </w:rPr>
        <w:t xml:space="preserve"> فروقات</w:t>
      </w:r>
      <w:r w:rsidRPr="00957E8D">
        <w:rPr>
          <w:rFonts w:hint="cs"/>
          <w:sz w:val="27"/>
          <w:rtl/>
        </w:rPr>
        <w:t>ٍ</w:t>
      </w:r>
      <w:r w:rsidR="00050417" w:rsidRPr="00957E8D">
        <w:rPr>
          <w:rFonts w:hint="cs"/>
          <w:sz w:val="27"/>
          <w:rtl/>
        </w:rPr>
        <w:t xml:space="preserve"> واسعة </w:t>
      </w:r>
      <w:r w:rsidR="00050417" w:rsidRPr="00957E8D">
        <w:rPr>
          <w:sz w:val="27"/>
          <w:rtl/>
        </w:rPr>
        <w:t>بين مدرس</w:t>
      </w:r>
      <w:r w:rsidRPr="00957E8D">
        <w:rPr>
          <w:rFonts w:hint="cs"/>
          <w:sz w:val="27"/>
          <w:rtl/>
        </w:rPr>
        <w:t>تَيْ</w:t>
      </w:r>
      <w:r w:rsidR="00050417" w:rsidRPr="00957E8D">
        <w:rPr>
          <w:sz w:val="27"/>
          <w:rtl/>
        </w:rPr>
        <w:t xml:space="preserve"> الشيخ محمد حسين الأصفهاني</w:t>
      </w:r>
      <w:r w:rsidR="006F7999" w:rsidRPr="005C15B0">
        <w:rPr>
          <w:rFonts w:cs="Mosawi" w:hint="cs"/>
          <w:sz w:val="22"/>
          <w:szCs w:val="22"/>
          <w:rtl/>
        </w:rPr>
        <w:t>&amp;</w:t>
      </w:r>
      <w:r w:rsidR="00050417" w:rsidRPr="00957E8D">
        <w:rPr>
          <w:rFonts w:ascii="Lotus Linotype" w:hAnsi="Lotus Linotype"/>
          <w:sz w:val="27"/>
          <w:vertAlign w:val="superscript"/>
          <w:rtl/>
        </w:rPr>
        <w:t>(</w:t>
      </w:r>
      <w:r w:rsidR="00050417" w:rsidRPr="00957E8D">
        <w:rPr>
          <w:rFonts w:ascii="Lotus Linotype" w:hAnsi="Lotus Linotype"/>
          <w:sz w:val="27"/>
          <w:vertAlign w:val="superscript"/>
          <w:rtl/>
        </w:rPr>
        <w:endnoteReference w:id="143"/>
      </w:r>
      <w:r w:rsidR="00050417" w:rsidRPr="00957E8D">
        <w:rPr>
          <w:rFonts w:ascii="Lotus Linotype" w:hAnsi="Lotus Linotype"/>
          <w:sz w:val="27"/>
          <w:vertAlign w:val="superscript"/>
          <w:rtl/>
        </w:rPr>
        <w:t>)</w:t>
      </w:r>
      <w:r w:rsidR="00050417" w:rsidRPr="00957E8D">
        <w:rPr>
          <w:sz w:val="27"/>
          <w:rtl/>
        </w:rPr>
        <w:t xml:space="preserve"> والميرزا محمد حسين النائيني</w:t>
      </w:r>
      <w:r w:rsidR="006F7999" w:rsidRPr="005C15B0">
        <w:rPr>
          <w:rFonts w:cs="Mosawi" w:hint="cs"/>
          <w:sz w:val="22"/>
          <w:szCs w:val="22"/>
          <w:rtl/>
        </w:rPr>
        <w:t>&amp;</w:t>
      </w:r>
      <w:r w:rsidR="00050417" w:rsidRPr="00957E8D">
        <w:rPr>
          <w:rFonts w:ascii="Lotus Linotype" w:hAnsi="Lotus Linotype"/>
          <w:sz w:val="27"/>
          <w:vertAlign w:val="superscript"/>
          <w:rtl/>
        </w:rPr>
        <w:t>(</w:t>
      </w:r>
      <w:r w:rsidR="00050417" w:rsidRPr="00957E8D">
        <w:rPr>
          <w:rFonts w:ascii="Lotus Linotype" w:hAnsi="Lotus Linotype"/>
          <w:sz w:val="27"/>
          <w:vertAlign w:val="superscript"/>
          <w:rtl/>
        </w:rPr>
        <w:endnoteReference w:id="144"/>
      </w:r>
      <w:r w:rsidR="00050417" w:rsidRPr="00957E8D">
        <w:rPr>
          <w:rFonts w:ascii="Lotus Linotype" w:hAnsi="Lotus Linotype"/>
          <w:sz w:val="27"/>
          <w:vertAlign w:val="superscript"/>
          <w:rtl/>
        </w:rPr>
        <w:t>)</w:t>
      </w:r>
      <w:r w:rsidRPr="00957E8D">
        <w:rPr>
          <w:rFonts w:hint="cs"/>
          <w:sz w:val="27"/>
          <w:rtl/>
        </w:rPr>
        <w:t>؛</w:t>
      </w:r>
      <w:r w:rsidR="00050417" w:rsidRPr="00957E8D">
        <w:rPr>
          <w:rFonts w:hint="cs"/>
          <w:sz w:val="27"/>
          <w:rtl/>
        </w:rPr>
        <w:t xml:space="preserve"> حيث يذكر أنّ </w:t>
      </w:r>
      <w:r w:rsidR="00050417" w:rsidRPr="00957E8D">
        <w:rPr>
          <w:sz w:val="27"/>
          <w:rtl/>
        </w:rPr>
        <w:t xml:space="preserve">الأصفهاني </w:t>
      </w:r>
      <w:r w:rsidR="00050417" w:rsidRPr="00957E8D">
        <w:rPr>
          <w:rFonts w:hint="cs"/>
          <w:sz w:val="27"/>
          <w:rtl/>
        </w:rPr>
        <w:t xml:space="preserve">كان </w:t>
      </w:r>
      <w:r w:rsidR="00050417" w:rsidRPr="00957E8D">
        <w:rPr>
          <w:sz w:val="27"/>
          <w:rtl/>
        </w:rPr>
        <w:t>متأث</w:t>
      </w:r>
      <w:r w:rsidRPr="00957E8D">
        <w:rPr>
          <w:rFonts w:hint="cs"/>
          <w:sz w:val="27"/>
          <w:rtl/>
        </w:rPr>
        <w:t>ّ</w:t>
      </w:r>
      <w:r w:rsidR="00050417" w:rsidRPr="00957E8D">
        <w:rPr>
          <w:sz w:val="27"/>
          <w:rtl/>
        </w:rPr>
        <w:t>ر</w:t>
      </w:r>
      <w:r w:rsidRPr="00957E8D">
        <w:rPr>
          <w:rFonts w:hint="cs"/>
          <w:sz w:val="27"/>
          <w:rtl/>
        </w:rPr>
        <w:t>اً</w:t>
      </w:r>
      <w:r w:rsidR="00050417" w:rsidRPr="00957E8D">
        <w:rPr>
          <w:sz w:val="27"/>
          <w:rtl/>
        </w:rPr>
        <w:t xml:space="preserve"> بالفلسفة والكلام، و</w:t>
      </w:r>
      <w:r w:rsidR="00050417" w:rsidRPr="00957E8D">
        <w:rPr>
          <w:rFonts w:hint="cs"/>
          <w:sz w:val="27"/>
          <w:rtl/>
        </w:rPr>
        <w:t xml:space="preserve">ذلك الذي جعل </w:t>
      </w:r>
      <w:r w:rsidR="00050417" w:rsidRPr="00957E8D">
        <w:rPr>
          <w:sz w:val="27"/>
          <w:rtl/>
        </w:rPr>
        <w:t>ات</w:t>
      </w:r>
      <w:r w:rsidRPr="00957E8D">
        <w:rPr>
          <w:rFonts w:hint="cs"/>
          <w:sz w:val="27"/>
          <w:rtl/>
        </w:rPr>
        <w:t>ّ</w:t>
      </w:r>
      <w:r w:rsidR="00050417" w:rsidRPr="00957E8D">
        <w:rPr>
          <w:sz w:val="27"/>
          <w:rtl/>
        </w:rPr>
        <w:t>جاهه الأصولي يختلف تماماً عن الات</w:t>
      </w:r>
      <w:r w:rsidRPr="00957E8D">
        <w:rPr>
          <w:rFonts w:hint="cs"/>
          <w:sz w:val="27"/>
          <w:rtl/>
        </w:rPr>
        <w:t>ّ</w:t>
      </w:r>
      <w:r w:rsidR="00050417" w:rsidRPr="00957E8D">
        <w:rPr>
          <w:sz w:val="27"/>
          <w:rtl/>
        </w:rPr>
        <w:t>جاه الأصولي لل</w:t>
      </w:r>
      <w:r w:rsidR="00050417" w:rsidRPr="00957E8D">
        <w:rPr>
          <w:rFonts w:hint="cs"/>
          <w:sz w:val="27"/>
          <w:rtl/>
        </w:rPr>
        <w:t>ميرزا</w:t>
      </w:r>
      <w:r w:rsidR="00050417" w:rsidRPr="00957E8D">
        <w:rPr>
          <w:sz w:val="27"/>
          <w:rtl/>
        </w:rPr>
        <w:t xml:space="preserve"> النائيني، ومن الواضح أنّ لهذا الاختلاف أثره في </w:t>
      </w:r>
      <w:r w:rsidR="00050417" w:rsidRPr="00957E8D">
        <w:rPr>
          <w:rFonts w:hint="cs"/>
          <w:sz w:val="27"/>
          <w:rtl/>
        </w:rPr>
        <w:t xml:space="preserve">علم </w:t>
      </w:r>
      <w:r w:rsidR="00050417" w:rsidRPr="00957E8D">
        <w:rPr>
          <w:sz w:val="27"/>
          <w:rtl/>
        </w:rPr>
        <w:t>الفقه</w:t>
      </w:r>
      <w:r w:rsidR="00050417" w:rsidRPr="00957E8D">
        <w:rPr>
          <w:rFonts w:hint="cs"/>
          <w:sz w:val="27"/>
          <w:rtl/>
        </w:rPr>
        <w:t>.</w:t>
      </w:r>
    </w:p>
    <w:p w:rsidR="00050417" w:rsidRPr="00957E8D" w:rsidRDefault="00050417" w:rsidP="000A1E59">
      <w:pPr>
        <w:spacing w:line="420" w:lineRule="exact"/>
        <w:rPr>
          <w:sz w:val="27"/>
          <w:rtl/>
        </w:rPr>
      </w:pPr>
    </w:p>
    <w:p w:rsidR="00050417" w:rsidRPr="00957E8D" w:rsidRDefault="00050417" w:rsidP="005A6311">
      <w:pPr>
        <w:pStyle w:val="31"/>
        <w:rPr>
          <w:color w:val="auto"/>
          <w:rtl/>
        </w:rPr>
      </w:pPr>
      <w:bookmarkStart w:id="47" w:name="_Toc531380829"/>
      <w:r w:rsidRPr="00957E8D">
        <w:rPr>
          <w:rFonts w:hint="cs"/>
          <w:color w:val="auto"/>
          <w:rtl/>
        </w:rPr>
        <w:t>ج</w:t>
      </w:r>
      <w:r w:rsidRPr="00957E8D">
        <w:rPr>
          <w:color w:val="auto"/>
          <w:rtl/>
        </w:rPr>
        <w:t xml:space="preserve"> ـ </w:t>
      </w:r>
      <w:r w:rsidRPr="00957E8D">
        <w:rPr>
          <w:rFonts w:hint="cs"/>
          <w:color w:val="auto"/>
          <w:rtl/>
        </w:rPr>
        <w:t>المبحث الثالث:</w:t>
      </w:r>
      <w:r w:rsidRPr="00957E8D">
        <w:rPr>
          <w:color w:val="auto"/>
          <w:rtl/>
        </w:rPr>
        <w:t xml:space="preserve"> تأث</w:t>
      </w:r>
      <w:r w:rsidR="00A43CFC" w:rsidRPr="00957E8D">
        <w:rPr>
          <w:rFonts w:hint="cs"/>
          <w:color w:val="auto"/>
          <w:rtl/>
        </w:rPr>
        <w:t>ُّ</w:t>
      </w:r>
      <w:r w:rsidRPr="00957E8D">
        <w:rPr>
          <w:color w:val="auto"/>
          <w:rtl/>
        </w:rPr>
        <w:t>ر وارتباط الفقه بالمنهجيات الدخيلة</w:t>
      </w:r>
      <w:bookmarkEnd w:id="47"/>
      <w:r w:rsidRPr="00957E8D">
        <w:rPr>
          <w:rFonts w:hint="cs"/>
          <w:color w:val="auto"/>
          <w:rtl/>
        </w:rPr>
        <w:t xml:space="preserve"> </w:t>
      </w:r>
    </w:p>
    <w:p w:rsidR="00050417" w:rsidRPr="00957E8D" w:rsidRDefault="00050417" w:rsidP="006F7999">
      <w:pPr>
        <w:rPr>
          <w:sz w:val="27"/>
          <w:rtl/>
        </w:rPr>
      </w:pPr>
      <w:r w:rsidRPr="00957E8D">
        <w:rPr>
          <w:rFonts w:hint="cs"/>
          <w:sz w:val="27"/>
          <w:rtl/>
        </w:rPr>
        <w:t xml:space="preserve">يبقى علينا أن نقول: </w:t>
      </w:r>
      <w:r w:rsidR="00A43CFC" w:rsidRPr="00957E8D">
        <w:rPr>
          <w:rFonts w:hint="cs"/>
          <w:sz w:val="27"/>
          <w:rtl/>
        </w:rPr>
        <w:t>إ</w:t>
      </w:r>
      <w:r w:rsidRPr="00957E8D">
        <w:rPr>
          <w:rFonts w:hint="cs"/>
          <w:sz w:val="27"/>
          <w:rtl/>
        </w:rPr>
        <w:t>نّ</w:t>
      </w:r>
      <w:r w:rsidRPr="00957E8D">
        <w:rPr>
          <w:sz w:val="27"/>
          <w:rtl/>
        </w:rPr>
        <w:t xml:space="preserve"> </w:t>
      </w:r>
      <w:r w:rsidRPr="00957E8D">
        <w:rPr>
          <w:rFonts w:hint="cs"/>
          <w:sz w:val="27"/>
          <w:rtl/>
        </w:rPr>
        <w:t>تأث</w:t>
      </w:r>
      <w:r w:rsidR="00A43CFC" w:rsidRPr="00957E8D">
        <w:rPr>
          <w:rFonts w:hint="cs"/>
          <w:sz w:val="27"/>
          <w:rtl/>
        </w:rPr>
        <w:t>ُّ</w:t>
      </w:r>
      <w:r w:rsidRPr="00957E8D">
        <w:rPr>
          <w:rFonts w:hint="cs"/>
          <w:sz w:val="27"/>
          <w:rtl/>
        </w:rPr>
        <w:t>ر وارتباط علم الفقه بالمنهجيات</w:t>
      </w:r>
      <w:r w:rsidRPr="00957E8D">
        <w:rPr>
          <w:sz w:val="27"/>
          <w:rtl/>
        </w:rPr>
        <w:t xml:space="preserve"> </w:t>
      </w:r>
      <w:r w:rsidRPr="00957E8D">
        <w:rPr>
          <w:rFonts w:hint="cs"/>
          <w:sz w:val="27"/>
          <w:rtl/>
        </w:rPr>
        <w:t>الدخيلة التي</w:t>
      </w:r>
      <w:r w:rsidRPr="00957E8D">
        <w:rPr>
          <w:sz w:val="27"/>
          <w:rtl/>
        </w:rPr>
        <w:t xml:space="preserve"> </w:t>
      </w:r>
      <w:r w:rsidRPr="00957E8D">
        <w:rPr>
          <w:rFonts w:hint="cs"/>
          <w:sz w:val="27"/>
          <w:rtl/>
        </w:rPr>
        <w:t>تنتمي</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دائرة</w:t>
      </w:r>
      <w:r w:rsidRPr="00957E8D">
        <w:rPr>
          <w:sz w:val="27"/>
          <w:rtl/>
        </w:rPr>
        <w:t xml:space="preserve"> </w:t>
      </w:r>
      <w:r w:rsidRPr="00957E8D">
        <w:rPr>
          <w:rFonts w:hint="cs"/>
          <w:sz w:val="27"/>
          <w:rtl/>
        </w:rPr>
        <w:t>المعارف قد</w:t>
      </w:r>
      <w:r w:rsidRPr="00957E8D">
        <w:rPr>
          <w:sz w:val="27"/>
          <w:rtl/>
        </w:rPr>
        <w:t xml:space="preserve"> </w:t>
      </w:r>
      <w:r w:rsidRPr="00957E8D">
        <w:rPr>
          <w:rFonts w:hint="cs"/>
          <w:sz w:val="27"/>
          <w:rtl/>
        </w:rPr>
        <w:t>أثارت</w:t>
      </w:r>
      <w:r w:rsidRPr="00957E8D">
        <w:rPr>
          <w:sz w:val="27"/>
          <w:rtl/>
        </w:rPr>
        <w:t xml:space="preserve"> </w:t>
      </w:r>
      <w:r w:rsidRPr="00957E8D">
        <w:rPr>
          <w:rFonts w:hint="cs"/>
          <w:sz w:val="27"/>
          <w:rtl/>
        </w:rPr>
        <w:t>تساؤلاتٍ</w:t>
      </w:r>
      <w:r w:rsidRPr="00957E8D">
        <w:rPr>
          <w:sz w:val="27"/>
          <w:rtl/>
        </w:rPr>
        <w:t xml:space="preserve"> </w:t>
      </w:r>
      <w:r w:rsidRPr="00957E8D">
        <w:rPr>
          <w:rFonts w:hint="cs"/>
          <w:sz w:val="27"/>
          <w:rtl/>
        </w:rPr>
        <w:t>كثيرة</w:t>
      </w:r>
      <w:r w:rsidR="00A43CFC" w:rsidRPr="00957E8D">
        <w:rPr>
          <w:rFonts w:hint="cs"/>
          <w:sz w:val="27"/>
          <w:rtl/>
        </w:rPr>
        <w:t>.</w:t>
      </w:r>
      <w:r w:rsidRPr="00957E8D">
        <w:rPr>
          <w:sz w:val="27"/>
          <w:rtl/>
        </w:rPr>
        <w:t xml:space="preserve"> </w:t>
      </w:r>
      <w:r w:rsidRPr="00957E8D">
        <w:rPr>
          <w:rFonts w:hint="cs"/>
          <w:sz w:val="27"/>
          <w:rtl/>
        </w:rPr>
        <w:t>ولذلك صار من</w:t>
      </w:r>
      <w:r w:rsidRPr="00957E8D">
        <w:rPr>
          <w:sz w:val="27"/>
          <w:rtl/>
        </w:rPr>
        <w:t xml:space="preserve"> </w:t>
      </w:r>
      <w:r w:rsidRPr="00957E8D">
        <w:rPr>
          <w:rFonts w:hint="cs"/>
          <w:sz w:val="27"/>
          <w:rtl/>
        </w:rPr>
        <w:t>الضرورة</w:t>
      </w:r>
      <w:r w:rsidRPr="00957E8D">
        <w:rPr>
          <w:sz w:val="27"/>
          <w:rtl/>
        </w:rPr>
        <w:t xml:space="preserve"> </w:t>
      </w:r>
      <w:r w:rsidR="00A43CFC" w:rsidRPr="00957E8D">
        <w:rPr>
          <w:rFonts w:hint="cs"/>
          <w:sz w:val="27"/>
          <w:rtl/>
        </w:rPr>
        <w:t>تبيي</w:t>
      </w:r>
      <w:r w:rsidRPr="00957E8D">
        <w:rPr>
          <w:rFonts w:hint="cs"/>
          <w:sz w:val="27"/>
          <w:rtl/>
        </w:rPr>
        <w:t>ن</w:t>
      </w:r>
      <w:r w:rsidRPr="00957E8D">
        <w:rPr>
          <w:sz w:val="27"/>
          <w:rtl/>
        </w:rPr>
        <w:t xml:space="preserve"> </w:t>
      </w:r>
      <w:r w:rsidRPr="00957E8D">
        <w:rPr>
          <w:rFonts w:hint="cs"/>
          <w:sz w:val="27"/>
          <w:rtl/>
        </w:rPr>
        <w:t>مدى</w:t>
      </w:r>
      <w:r w:rsidRPr="00957E8D">
        <w:rPr>
          <w:sz w:val="27"/>
          <w:rtl/>
        </w:rPr>
        <w:t xml:space="preserve"> </w:t>
      </w:r>
      <w:r w:rsidRPr="00957E8D">
        <w:rPr>
          <w:rFonts w:hint="cs"/>
          <w:sz w:val="27"/>
          <w:rtl/>
        </w:rPr>
        <w:t>تداخل</w:t>
      </w:r>
      <w:r w:rsidRPr="00957E8D">
        <w:rPr>
          <w:sz w:val="27"/>
          <w:rtl/>
        </w:rPr>
        <w:t xml:space="preserve"> </w:t>
      </w:r>
      <w:r w:rsidRPr="00957E8D">
        <w:rPr>
          <w:rFonts w:hint="cs"/>
          <w:sz w:val="27"/>
          <w:rtl/>
        </w:rPr>
        <w:t>علم الفقه</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شتّى</w:t>
      </w:r>
      <w:r w:rsidRPr="00957E8D">
        <w:rPr>
          <w:sz w:val="27"/>
          <w:rtl/>
        </w:rPr>
        <w:t xml:space="preserve"> </w:t>
      </w:r>
      <w:r w:rsidRPr="00957E8D">
        <w:rPr>
          <w:rFonts w:hint="cs"/>
          <w:sz w:val="27"/>
          <w:rtl/>
        </w:rPr>
        <w:t>العلوم</w:t>
      </w:r>
      <w:r w:rsidRPr="00957E8D">
        <w:rPr>
          <w:sz w:val="27"/>
          <w:rtl/>
        </w:rPr>
        <w:t xml:space="preserve"> </w:t>
      </w:r>
      <w:r w:rsidRPr="00957E8D">
        <w:rPr>
          <w:rFonts w:hint="cs"/>
          <w:sz w:val="27"/>
          <w:rtl/>
        </w:rPr>
        <w:t>والمعارف</w:t>
      </w:r>
      <w:r w:rsidRPr="00957E8D">
        <w:rPr>
          <w:sz w:val="27"/>
          <w:rtl/>
        </w:rPr>
        <w:t xml:space="preserve"> </w:t>
      </w:r>
      <w:r w:rsidRPr="00957E8D">
        <w:rPr>
          <w:rFonts w:hint="cs"/>
          <w:sz w:val="27"/>
          <w:rtl/>
        </w:rPr>
        <w:t>الأخرى</w:t>
      </w:r>
      <w:r w:rsidR="00A43CFC" w:rsidRPr="00957E8D">
        <w:rPr>
          <w:rFonts w:hint="cs"/>
          <w:sz w:val="27"/>
          <w:rtl/>
        </w:rPr>
        <w:t>.</w:t>
      </w:r>
      <w:r w:rsidRPr="00957E8D">
        <w:rPr>
          <w:rFonts w:hint="cs"/>
          <w:sz w:val="27"/>
          <w:rtl/>
        </w:rPr>
        <w:t xml:space="preserve"> هناك</w:t>
      </w:r>
      <w:r w:rsidRPr="00957E8D">
        <w:rPr>
          <w:sz w:val="27"/>
          <w:rtl/>
        </w:rPr>
        <w:t xml:space="preserve"> علوم</w:t>
      </w:r>
      <w:r w:rsidR="00A43CFC" w:rsidRPr="00957E8D">
        <w:rPr>
          <w:rFonts w:hint="cs"/>
          <w:sz w:val="27"/>
          <w:rtl/>
        </w:rPr>
        <w:t>ٌ</w:t>
      </w:r>
      <w:r w:rsidRPr="00957E8D">
        <w:rPr>
          <w:sz w:val="27"/>
          <w:rtl/>
        </w:rPr>
        <w:t xml:space="preserve"> لازمة للاجتهاد </w:t>
      </w:r>
      <w:r w:rsidRPr="00957E8D">
        <w:rPr>
          <w:rFonts w:hint="cs"/>
          <w:sz w:val="27"/>
          <w:rtl/>
        </w:rPr>
        <w:t>ـ</w:t>
      </w:r>
      <w:r w:rsidR="00A43CFC" w:rsidRPr="00957E8D">
        <w:rPr>
          <w:rFonts w:hint="cs"/>
          <w:sz w:val="27"/>
          <w:rtl/>
        </w:rPr>
        <w:t xml:space="preserve"> </w:t>
      </w:r>
      <w:r w:rsidRPr="00957E8D">
        <w:rPr>
          <w:rFonts w:hint="cs"/>
          <w:sz w:val="27"/>
          <w:rtl/>
        </w:rPr>
        <w:t>كما ذكرنا سابقاً</w:t>
      </w:r>
      <w:r w:rsidR="00A43CFC" w:rsidRPr="00957E8D">
        <w:rPr>
          <w:rFonts w:hint="cs"/>
          <w:sz w:val="27"/>
          <w:rtl/>
        </w:rPr>
        <w:t xml:space="preserve"> </w:t>
      </w:r>
      <w:r w:rsidRPr="00957E8D">
        <w:rPr>
          <w:rFonts w:hint="cs"/>
          <w:sz w:val="27"/>
          <w:rtl/>
        </w:rPr>
        <w:t>ـ</w:t>
      </w:r>
      <w:r w:rsidR="00A43CFC" w:rsidRPr="00957E8D">
        <w:rPr>
          <w:rFonts w:hint="cs"/>
          <w:sz w:val="27"/>
          <w:rtl/>
        </w:rPr>
        <w:t>،</w:t>
      </w:r>
      <w:r w:rsidRPr="00957E8D">
        <w:rPr>
          <w:rFonts w:hint="cs"/>
          <w:sz w:val="27"/>
          <w:rtl/>
        </w:rPr>
        <w:t xml:space="preserve"> من قبيل</w:t>
      </w:r>
      <w:r w:rsidRPr="00957E8D">
        <w:rPr>
          <w:sz w:val="27"/>
          <w:rtl/>
        </w:rPr>
        <w:t xml:space="preserve">: علوم آداب اللغة العربية، </w:t>
      </w:r>
      <w:r w:rsidRPr="00957E8D">
        <w:rPr>
          <w:rFonts w:hint="cs"/>
          <w:sz w:val="27"/>
          <w:rtl/>
        </w:rPr>
        <w:t>و</w:t>
      </w:r>
      <w:r w:rsidRPr="00957E8D">
        <w:rPr>
          <w:sz w:val="27"/>
          <w:rtl/>
        </w:rPr>
        <w:t>المنطق،</w:t>
      </w:r>
      <w:r w:rsidRPr="00957E8D">
        <w:rPr>
          <w:rFonts w:hint="cs"/>
          <w:sz w:val="27"/>
          <w:rtl/>
        </w:rPr>
        <w:t xml:space="preserve"> وغيرها، وكذا </w:t>
      </w:r>
      <w:r w:rsidR="00A43CFC" w:rsidRPr="00957E8D">
        <w:rPr>
          <w:sz w:val="27"/>
          <w:rtl/>
        </w:rPr>
        <w:t>بالن</w:t>
      </w:r>
      <w:r w:rsidRPr="00957E8D">
        <w:rPr>
          <w:sz w:val="27"/>
          <w:rtl/>
        </w:rPr>
        <w:t xml:space="preserve">سبة </w:t>
      </w:r>
      <w:r w:rsidR="00A43CFC" w:rsidRPr="00957E8D">
        <w:rPr>
          <w:rFonts w:hint="cs"/>
          <w:sz w:val="27"/>
          <w:rtl/>
        </w:rPr>
        <w:t>إلى ا</w:t>
      </w:r>
      <w:r w:rsidRPr="00957E8D">
        <w:rPr>
          <w:sz w:val="27"/>
          <w:rtl/>
        </w:rPr>
        <w:t>لنظريات الفلسفية والكلامية والعلمية، فيمكن أن تكون مؤثِّرة</w:t>
      </w:r>
      <w:r w:rsidR="00A43CFC" w:rsidRPr="00957E8D">
        <w:rPr>
          <w:rFonts w:hint="cs"/>
          <w:sz w:val="27"/>
          <w:rtl/>
        </w:rPr>
        <w:t>ً</w:t>
      </w:r>
      <w:r w:rsidRPr="00957E8D">
        <w:rPr>
          <w:sz w:val="27"/>
          <w:rtl/>
        </w:rPr>
        <w:t xml:space="preserve"> في مقدِّمات الرؤية</w:t>
      </w:r>
      <w:r w:rsidRPr="00957E8D">
        <w:rPr>
          <w:rFonts w:hint="cs"/>
          <w:sz w:val="27"/>
          <w:rtl/>
        </w:rPr>
        <w:t xml:space="preserve"> </w:t>
      </w:r>
      <w:r w:rsidRPr="00957E8D">
        <w:rPr>
          <w:sz w:val="27"/>
          <w:rtl/>
        </w:rPr>
        <w:t>ـ</w:t>
      </w:r>
      <w:r w:rsidR="00A43CFC" w:rsidRPr="00957E8D">
        <w:rPr>
          <w:rFonts w:hint="cs"/>
          <w:sz w:val="27"/>
          <w:rtl/>
        </w:rPr>
        <w:t xml:space="preserve"> </w:t>
      </w:r>
      <w:r w:rsidRPr="00957E8D">
        <w:rPr>
          <w:sz w:val="27"/>
          <w:rtl/>
        </w:rPr>
        <w:t>كما ذكرنا سابقاً</w:t>
      </w:r>
      <w:r w:rsidR="00A43CFC" w:rsidRPr="00957E8D">
        <w:rPr>
          <w:rFonts w:hint="cs"/>
          <w:sz w:val="27"/>
          <w:rtl/>
        </w:rPr>
        <w:t xml:space="preserve"> </w:t>
      </w:r>
      <w:r w:rsidRPr="00957E8D">
        <w:rPr>
          <w:rFonts w:hint="cs"/>
          <w:sz w:val="27"/>
          <w:rtl/>
        </w:rPr>
        <w:t>ـ</w:t>
      </w:r>
      <w:r w:rsidR="00A43CFC" w:rsidRPr="00957E8D">
        <w:rPr>
          <w:rFonts w:hint="cs"/>
          <w:sz w:val="27"/>
          <w:rtl/>
        </w:rPr>
        <w:t>.</w:t>
      </w:r>
      <w:r w:rsidRPr="00957E8D">
        <w:rPr>
          <w:rFonts w:hint="cs"/>
          <w:sz w:val="27"/>
          <w:rtl/>
        </w:rPr>
        <w:t xml:space="preserve"> لذلك اقتضى البحث الفهرستي أن نتطر</w:t>
      </w:r>
      <w:r w:rsidR="00A43CFC" w:rsidRPr="00957E8D">
        <w:rPr>
          <w:rFonts w:hint="cs"/>
          <w:sz w:val="27"/>
          <w:rtl/>
        </w:rPr>
        <w:t>َّ</w:t>
      </w:r>
      <w:r w:rsidRPr="00957E8D">
        <w:rPr>
          <w:rFonts w:hint="cs"/>
          <w:sz w:val="27"/>
          <w:rtl/>
        </w:rPr>
        <w:t>ق إلى بعضها</w:t>
      </w:r>
      <w:r w:rsidR="00A43CFC" w:rsidRPr="00957E8D">
        <w:rPr>
          <w:rFonts w:hint="cs"/>
          <w:sz w:val="27"/>
          <w:rtl/>
        </w:rPr>
        <w:t>،</w:t>
      </w:r>
      <w:r w:rsidRPr="00957E8D">
        <w:rPr>
          <w:rFonts w:hint="cs"/>
          <w:sz w:val="27"/>
          <w:rtl/>
        </w:rPr>
        <w:t xml:space="preserve"> وإلا</w:t>
      </w:r>
      <w:r w:rsidR="00A43CFC" w:rsidRPr="00957E8D">
        <w:rPr>
          <w:rFonts w:hint="cs"/>
          <w:sz w:val="27"/>
          <w:rtl/>
        </w:rPr>
        <w:t>ّ</w:t>
      </w:r>
      <w:r w:rsidRPr="00957E8D">
        <w:rPr>
          <w:rFonts w:hint="cs"/>
          <w:sz w:val="27"/>
          <w:rtl/>
        </w:rPr>
        <w:t xml:space="preserve"> فهي متشع</w:t>
      </w:r>
      <w:r w:rsidR="00A43CFC" w:rsidRPr="00957E8D">
        <w:rPr>
          <w:rFonts w:hint="cs"/>
          <w:sz w:val="27"/>
          <w:rtl/>
        </w:rPr>
        <w:t>ِّ</w:t>
      </w:r>
      <w:r w:rsidRPr="00957E8D">
        <w:rPr>
          <w:rFonts w:hint="cs"/>
          <w:sz w:val="27"/>
          <w:rtl/>
        </w:rPr>
        <w:t>بة</w:t>
      </w:r>
      <w:r w:rsidR="00A43CFC" w:rsidRPr="00957E8D">
        <w:rPr>
          <w:rFonts w:hint="cs"/>
          <w:sz w:val="27"/>
          <w:rtl/>
        </w:rPr>
        <w:t>ٌ</w:t>
      </w:r>
      <w:r w:rsidRPr="00957E8D">
        <w:rPr>
          <w:rFonts w:hint="cs"/>
          <w:sz w:val="27"/>
          <w:rtl/>
        </w:rPr>
        <w:t xml:space="preserve"> وكثيرة</w:t>
      </w:r>
      <w:r w:rsidR="00A43CFC" w:rsidRPr="00957E8D">
        <w:rPr>
          <w:rFonts w:hint="cs"/>
          <w:sz w:val="27"/>
          <w:rtl/>
        </w:rPr>
        <w:t>،</w:t>
      </w:r>
      <w:r w:rsidRPr="00957E8D">
        <w:rPr>
          <w:rFonts w:hint="cs"/>
          <w:sz w:val="27"/>
          <w:rtl/>
        </w:rPr>
        <w:t xml:space="preserve"> قد تت</w:t>
      </w:r>
      <w:r w:rsidR="00A43CFC" w:rsidRPr="00957E8D">
        <w:rPr>
          <w:rFonts w:hint="cs"/>
          <w:sz w:val="27"/>
          <w:rtl/>
        </w:rPr>
        <w:t>َّ</w:t>
      </w:r>
      <w:r w:rsidRPr="00957E8D">
        <w:rPr>
          <w:rFonts w:hint="cs"/>
          <w:sz w:val="27"/>
          <w:rtl/>
        </w:rPr>
        <w:t>سع أكثر بات</w:t>
      </w:r>
      <w:r w:rsidR="00A43CFC" w:rsidRPr="00957E8D">
        <w:rPr>
          <w:rFonts w:hint="cs"/>
          <w:sz w:val="27"/>
          <w:rtl/>
        </w:rPr>
        <w:t>ّ</w:t>
      </w:r>
      <w:r w:rsidRPr="00957E8D">
        <w:rPr>
          <w:rFonts w:hint="cs"/>
          <w:sz w:val="27"/>
          <w:rtl/>
        </w:rPr>
        <w:t>ساع الأمور المستحدثة</w:t>
      </w:r>
      <w:r w:rsidR="00A43CFC" w:rsidRPr="00957E8D">
        <w:rPr>
          <w:rFonts w:hint="cs"/>
          <w:sz w:val="27"/>
          <w:rtl/>
        </w:rPr>
        <w:t>.</w:t>
      </w:r>
      <w:r w:rsidRPr="00957E8D">
        <w:rPr>
          <w:rFonts w:hint="cs"/>
          <w:sz w:val="27"/>
          <w:rtl/>
        </w:rPr>
        <w:t xml:space="preserve"> ولذلك نلخ</w:t>
      </w:r>
      <w:r w:rsidR="00A43CFC" w:rsidRPr="00957E8D">
        <w:rPr>
          <w:rFonts w:hint="cs"/>
          <w:sz w:val="27"/>
          <w:rtl/>
        </w:rPr>
        <w:t>ِّ</w:t>
      </w:r>
      <w:r w:rsidRPr="00957E8D">
        <w:rPr>
          <w:rFonts w:hint="cs"/>
          <w:sz w:val="27"/>
          <w:rtl/>
        </w:rPr>
        <w:t>صها في مطالب، وهي:</w:t>
      </w:r>
    </w:p>
    <w:p w:rsidR="00050417" w:rsidRPr="00957E8D" w:rsidRDefault="00050417" w:rsidP="005A6311">
      <w:pPr>
        <w:pStyle w:val="31"/>
        <w:rPr>
          <w:color w:val="auto"/>
          <w:rtl/>
        </w:rPr>
      </w:pPr>
      <w:bookmarkStart w:id="48" w:name="_Toc531380830"/>
      <w:r w:rsidRPr="00957E8D">
        <w:rPr>
          <w:rFonts w:hint="cs"/>
          <w:color w:val="auto"/>
          <w:rtl/>
        </w:rPr>
        <w:lastRenderedPageBreak/>
        <w:t xml:space="preserve">1ـ </w:t>
      </w:r>
      <w:r w:rsidRPr="00957E8D">
        <w:rPr>
          <w:color w:val="auto"/>
          <w:rtl/>
        </w:rPr>
        <w:t>تأث</w:t>
      </w:r>
      <w:r w:rsidRPr="00957E8D">
        <w:rPr>
          <w:rFonts w:hint="cs"/>
          <w:color w:val="auto"/>
          <w:rtl/>
        </w:rPr>
        <w:t>ُّ</w:t>
      </w:r>
      <w:r w:rsidRPr="00957E8D">
        <w:rPr>
          <w:color w:val="auto"/>
          <w:rtl/>
        </w:rPr>
        <w:t xml:space="preserve">ر وارتباط العلوم الإسلامية </w:t>
      </w:r>
      <w:r w:rsidRPr="00957E8D">
        <w:rPr>
          <w:rFonts w:hint="cs"/>
          <w:color w:val="auto"/>
          <w:rtl/>
        </w:rPr>
        <w:t>ب</w:t>
      </w:r>
      <w:r w:rsidRPr="00957E8D">
        <w:rPr>
          <w:color w:val="auto"/>
          <w:rtl/>
        </w:rPr>
        <w:t xml:space="preserve">علم الفقه </w:t>
      </w:r>
      <w:bookmarkEnd w:id="48"/>
    </w:p>
    <w:p w:rsidR="00050417" w:rsidRPr="00957E8D" w:rsidRDefault="00050417" w:rsidP="006F7999">
      <w:pPr>
        <w:rPr>
          <w:rFonts w:ascii="Simplified Arabic" w:hAnsi="Simplified Arabic"/>
          <w:sz w:val="27"/>
          <w:rtl/>
        </w:rPr>
      </w:pPr>
      <w:bookmarkStart w:id="49" w:name="_Toc531380831"/>
      <w:r w:rsidRPr="00957E8D">
        <w:rPr>
          <w:rFonts w:ascii="Simplified Arabic" w:hAnsi="Simplified Arabic" w:hint="cs"/>
          <w:sz w:val="27"/>
          <w:rtl/>
        </w:rPr>
        <w:t>هناك علوم</w:t>
      </w:r>
      <w:r w:rsidR="00A43CFC" w:rsidRPr="00957E8D">
        <w:rPr>
          <w:rFonts w:ascii="Simplified Arabic" w:hAnsi="Simplified Arabic" w:hint="cs"/>
          <w:sz w:val="27"/>
          <w:rtl/>
        </w:rPr>
        <w:t>ٌ</w:t>
      </w:r>
      <w:r w:rsidRPr="00957E8D">
        <w:rPr>
          <w:rFonts w:ascii="Simplified Arabic" w:hAnsi="Simplified Arabic" w:hint="cs"/>
          <w:sz w:val="27"/>
          <w:rtl/>
        </w:rPr>
        <w:t xml:space="preserve"> إسلامية كثيرة</w:t>
      </w:r>
      <w:r w:rsidR="00A43CFC" w:rsidRPr="00957E8D">
        <w:rPr>
          <w:rFonts w:ascii="Simplified Arabic" w:hAnsi="Simplified Arabic" w:hint="cs"/>
          <w:sz w:val="27"/>
          <w:rtl/>
        </w:rPr>
        <w:t>ٌ</w:t>
      </w:r>
      <w:r w:rsidRPr="00957E8D">
        <w:rPr>
          <w:rFonts w:ascii="Simplified Arabic" w:hAnsi="Simplified Arabic" w:hint="cs"/>
          <w:sz w:val="27"/>
          <w:rtl/>
        </w:rPr>
        <w:t xml:space="preserve"> لها ارتباط</w:t>
      </w:r>
      <w:r w:rsidR="00A43CFC" w:rsidRPr="00957E8D">
        <w:rPr>
          <w:rFonts w:ascii="Simplified Arabic" w:hAnsi="Simplified Arabic" w:hint="cs"/>
          <w:sz w:val="27"/>
          <w:rtl/>
        </w:rPr>
        <w:t>ٌ</w:t>
      </w:r>
      <w:r w:rsidRPr="00957E8D">
        <w:rPr>
          <w:rFonts w:ascii="Simplified Arabic" w:hAnsi="Simplified Arabic" w:hint="cs"/>
          <w:sz w:val="27"/>
          <w:rtl/>
        </w:rPr>
        <w:t xml:space="preserve"> وثيق بعلم الفقه؛ بل هي مؤث</w:t>
      </w:r>
      <w:r w:rsidR="00A43CFC" w:rsidRPr="00957E8D">
        <w:rPr>
          <w:rFonts w:ascii="Simplified Arabic" w:hAnsi="Simplified Arabic" w:hint="cs"/>
          <w:sz w:val="27"/>
          <w:rtl/>
        </w:rPr>
        <w:t>ِّ</w:t>
      </w:r>
      <w:r w:rsidRPr="00957E8D">
        <w:rPr>
          <w:rFonts w:ascii="Simplified Arabic" w:hAnsi="Simplified Arabic" w:hint="cs"/>
          <w:sz w:val="27"/>
          <w:rtl/>
        </w:rPr>
        <w:t>رة في علم الفقه وأصوله</w:t>
      </w:r>
      <w:r w:rsidR="00A43CFC" w:rsidRPr="00957E8D">
        <w:rPr>
          <w:rFonts w:ascii="Simplified Arabic" w:hAnsi="Simplified Arabic" w:hint="cs"/>
          <w:sz w:val="27"/>
          <w:rtl/>
        </w:rPr>
        <w:t>.</w:t>
      </w:r>
      <w:r w:rsidRPr="00957E8D">
        <w:rPr>
          <w:rFonts w:ascii="Simplified Arabic" w:hAnsi="Simplified Arabic" w:hint="cs"/>
          <w:sz w:val="27"/>
          <w:rtl/>
        </w:rPr>
        <w:t xml:space="preserve"> وهنا نستعرض أهم</w:t>
      </w:r>
      <w:r w:rsidR="00A43CFC" w:rsidRPr="00957E8D">
        <w:rPr>
          <w:rFonts w:ascii="Simplified Arabic" w:hAnsi="Simplified Arabic" w:hint="cs"/>
          <w:sz w:val="27"/>
          <w:rtl/>
        </w:rPr>
        <w:t>َّ</w:t>
      </w:r>
      <w:r w:rsidRPr="00957E8D">
        <w:rPr>
          <w:rFonts w:ascii="Simplified Arabic" w:hAnsi="Simplified Arabic" w:hint="cs"/>
          <w:sz w:val="27"/>
          <w:rtl/>
        </w:rPr>
        <w:t>ها:</w:t>
      </w:r>
    </w:p>
    <w:p w:rsidR="00050417" w:rsidRPr="00957E8D" w:rsidRDefault="00050417" w:rsidP="000A1E59">
      <w:pPr>
        <w:spacing w:line="440" w:lineRule="exact"/>
        <w:rPr>
          <w:rFonts w:ascii="Simplified Arabic" w:hAnsi="Simplified Arabic"/>
          <w:sz w:val="27"/>
          <w:rtl/>
        </w:rPr>
      </w:pPr>
    </w:p>
    <w:p w:rsidR="00050417" w:rsidRPr="00957E8D" w:rsidRDefault="00050417" w:rsidP="005A6311">
      <w:pPr>
        <w:pStyle w:val="31"/>
        <w:rPr>
          <w:color w:val="auto"/>
          <w:rtl/>
        </w:rPr>
      </w:pPr>
      <w:r w:rsidRPr="00957E8D">
        <w:rPr>
          <w:rFonts w:hint="cs"/>
          <w:color w:val="auto"/>
          <w:rtl/>
        </w:rPr>
        <w:t xml:space="preserve">أـ </w:t>
      </w:r>
      <w:r w:rsidRPr="00957E8D">
        <w:rPr>
          <w:color w:val="auto"/>
          <w:rtl/>
        </w:rPr>
        <w:t>تأث</w:t>
      </w:r>
      <w:r w:rsidR="00A43CFC" w:rsidRPr="00957E8D">
        <w:rPr>
          <w:rFonts w:hint="cs"/>
          <w:color w:val="auto"/>
          <w:rtl/>
        </w:rPr>
        <w:t>ُّ</w:t>
      </w:r>
      <w:r w:rsidRPr="00957E8D">
        <w:rPr>
          <w:color w:val="auto"/>
          <w:rtl/>
        </w:rPr>
        <w:t xml:space="preserve">ر وارتباط علم الكلام </w:t>
      </w:r>
      <w:r w:rsidRPr="00957E8D">
        <w:rPr>
          <w:rFonts w:hint="cs"/>
          <w:color w:val="auto"/>
          <w:rtl/>
        </w:rPr>
        <w:t>ب</w:t>
      </w:r>
      <w:r w:rsidRPr="00957E8D">
        <w:rPr>
          <w:color w:val="auto"/>
          <w:rtl/>
        </w:rPr>
        <w:t xml:space="preserve">علم الفقه </w:t>
      </w:r>
      <w:bookmarkEnd w:id="49"/>
    </w:p>
    <w:p w:rsidR="00050417" w:rsidRPr="00957E8D" w:rsidRDefault="00050417" w:rsidP="006F7999">
      <w:pPr>
        <w:rPr>
          <w:sz w:val="27"/>
          <w:rtl/>
        </w:rPr>
      </w:pPr>
      <w:r w:rsidRPr="00957E8D">
        <w:rPr>
          <w:rFonts w:hint="cs"/>
          <w:sz w:val="27"/>
          <w:rtl/>
        </w:rPr>
        <w:t>إنّ</w:t>
      </w:r>
      <w:r w:rsidRPr="00957E8D">
        <w:rPr>
          <w:sz w:val="27"/>
          <w:rtl/>
        </w:rPr>
        <w:t xml:space="preserve"> </w:t>
      </w:r>
      <w:r w:rsidRPr="00957E8D">
        <w:rPr>
          <w:rFonts w:hint="cs"/>
          <w:sz w:val="27"/>
          <w:rtl/>
        </w:rPr>
        <w:t>ارتباط</w:t>
      </w:r>
      <w:r w:rsidRPr="00957E8D">
        <w:rPr>
          <w:sz w:val="27"/>
          <w:rtl/>
        </w:rPr>
        <w:t xml:space="preserve"> </w:t>
      </w:r>
      <w:r w:rsidRPr="00957E8D">
        <w:rPr>
          <w:rFonts w:hint="cs"/>
          <w:sz w:val="27"/>
          <w:rtl/>
        </w:rPr>
        <w:t>علم الفقه</w:t>
      </w:r>
      <w:r w:rsidRPr="00957E8D">
        <w:rPr>
          <w:sz w:val="27"/>
          <w:rtl/>
        </w:rPr>
        <w:t xml:space="preserve"> </w:t>
      </w:r>
      <w:r w:rsidRPr="00957E8D">
        <w:rPr>
          <w:rFonts w:hint="cs"/>
          <w:sz w:val="27"/>
          <w:rtl/>
        </w:rPr>
        <w:t>بعلم</w:t>
      </w:r>
      <w:r w:rsidRPr="00957E8D">
        <w:rPr>
          <w:sz w:val="27"/>
          <w:rtl/>
        </w:rPr>
        <w:t xml:space="preserve"> </w:t>
      </w:r>
      <w:r w:rsidRPr="00957E8D">
        <w:rPr>
          <w:rFonts w:hint="cs"/>
          <w:sz w:val="27"/>
          <w:rtl/>
        </w:rPr>
        <w:t>الكلام يت</w:t>
      </w:r>
      <w:r w:rsidR="00A43CFC" w:rsidRPr="00957E8D">
        <w:rPr>
          <w:rFonts w:hint="cs"/>
          <w:sz w:val="27"/>
          <w:rtl/>
        </w:rPr>
        <w:t>ّض</w:t>
      </w:r>
      <w:r w:rsidRPr="00957E8D">
        <w:rPr>
          <w:rFonts w:hint="cs"/>
          <w:sz w:val="27"/>
          <w:rtl/>
        </w:rPr>
        <w:t>ح</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خلال</w:t>
      </w:r>
      <w:r w:rsidRPr="00957E8D">
        <w:rPr>
          <w:sz w:val="27"/>
          <w:rtl/>
        </w:rPr>
        <w:t xml:space="preserve"> </w:t>
      </w:r>
      <w:r w:rsidRPr="00957E8D">
        <w:rPr>
          <w:rFonts w:hint="cs"/>
          <w:sz w:val="27"/>
          <w:rtl/>
        </w:rPr>
        <w:t>الأصل</w:t>
      </w:r>
      <w:r w:rsidRPr="00957E8D">
        <w:rPr>
          <w:sz w:val="27"/>
          <w:rtl/>
        </w:rPr>
        <w:t xml:space="preserve"> </w:t>
      </w:r>
      <w:r w:rsidRPr="00957E8D">
        <w:rPr>
          <w:rFonts w:hint="cs"/>
          <w:sz w:val="27"/>
          <w:rtl/>
        </w:rPr>
        <w:t>المنهجي</w:t>
      </w:r>
      <w:r w:rsidR="00A43CFC" w:rsidRPr="00957E8D">
        <w:rPr>
          <w:rFonts w:hint="cs"/>
          <w:sz w:val="27"/>
          <w:rtl/>
        </w:rPr>
        <w:t>ّ</w:t>
      </w:r>
      <w:r w:rsidRPr="00957E8D">
        <w:rPr>
          <w:sz w:val="27"/>
          <w:rtl/>
        </w:rPr>
        <w:t xml:space="preserve"> </w:t>
      </w:r>
      <w:r w:rsidRPr="00957E8D">
        <w:rPr>
          <w:rFonts w:hint="cs"/>
          <w:sz w:val="27"/>
          <w:rtl/>
        </w:rPr>
        <w:t>لكلّ</w:t>
      </w:r>
      <w:r w:rsidR="00A43CFC" w:rsidRPr="00957E8D">
        <w:rPr>
          <w:rFonts w:hint="cs"/>
          <w:sz w:val="27"/>
          <w:rtl/>
        </w:rPr>
        <w:t>ٍ</w:t>
      </w:r>
      <w:r w:rsidRPr="00957E8D">
        <w:rPr>
          <w:rFonts w:hint="cs"/>
          <w:sz w:val="27"/>
          <w:rtl/>
        </w:rPr>
        <w:t xml:space="preserve"> منهما</w:t>
      </w:r>
      <w:r w:rsidR="00A43CFC" w:rsidRPr="00957E8D">
        <w:rPr>
          <w:rFonts w:hint="cs"/>
          <w:sz w:val="27"/>
          <w:rtl/>
        </w:rPr>
        <w:t>؛</w:t>
      </w:r>
      <w:r w:rsidRPr="00957E8D">
        <w:rPr>
          <w:sz w:val="27"/>
          <w:rtl/>
        </w:rPr>
        <w:t xml:space="preserve"> </w:t>
      </w:r>
      <w:r w:rsidRPr="00957E8D">
        <w:rPr>
          <w:rFonts w:hint="cs"/>
          <w:sz w:val="27"/>
          <w:rtl/>
        </w:rPr>
        <w:t>حيث إنّ الأحكام الشرعية مبني</w:t>
      </w:r>
      <w:r w:rsidR="00A43CFC" w:rsidRPr="00957E8D">
        <w:rPr>
          <w:rFonts w:hint="cs"/>
          <w:sz w:val="27"/>
          <w:rtl/>
        </w:rPr>
        <w:t>ّ</w:t>
      </w:r>
      <w:r w:rsidRPr="00957E8D">
        <w:rPr>
          <w:rFonts w:hint="cs"/>
          <w:sz w:val="27"/>
          <w:rtl/>
        </w:rPr>
        <w:t>ة</w:t>
      </w:r>
      <w:r w:rsidR="00A43CFC" w:rsidRPr="00957E8D">
        <w:rPr>
          <w:rFonts w:hint="cs"/>
          <w:sz w:val="27"/>
          <w:rtl/>
        </w:rPr>
        <w:t>ٌ</w:t>
      </w:r>
      <w:r w:rsidRPr="00957E8D">
        <w:rPr>
          <w:rFonts w:hint="cs"/>
          <w:sz w:val="27"/>
          <w:rtl/>
        </w:rPr>
        <w:t xml:space="preserve"> على المحاور الأساسية لعملية الاجتهاد الفقهي، وهي مباحث: الحاكم، والمحكوم به، والحكم</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45"/>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إنّ الحاكم</w:t>
      </w:r>
      <w:r w:rsidR="00A43CFC" w:rsidRPr="00957E8D">
        <w:rPr>
          <w:rFonts w:hint="cs"/>
          <w:sz w:val="27"/>
          <w:rtl/>
        </w:rPr>
        <w:t>َ</w:t>
      </w:r>
      <w:r w:rsidRPr="00957E8D">
        <w:rPr>
          <w:rFonts w:hint="cs"/>
          <w:sz w:val="27"/>
          <w:rtl/>
        </w:rPr>
        <w:t xml:space="preserve"> هو </w:t>
      </w:r>
      <w:r w:rsidRPr="00957E8D">
        <w:rPr>
          <w:sz w:val="24"/>
          <w:szCs w:val="24"/>
          <w:rtl/>
        </w:rPr>
        <w:t>«</w:t>
      </w:r>
      <w:r w:rsidR="00A43CFC" w:rsidRPr="00957E8D">
        <w:rPr>
          <w:rFonts w:hint="cs"/>
          <w:sz w:val="27"/>
          <w:rtl/>
        </w:rPr>
        <w:t>الله</w:t>
      </w:r>
      <w:r w:rsidRPr="00957E8D">
        <w:rPr>
          <w:sz w:val="24"/>
          <w:szCs w:val="24"/>
          <w:rtl/>
        </w:rPr>
        <w:t>»</w:t>
      </w:r>
      <w:r w:rsidR="00A43CFC" w:rsidRPr="00957E8D">
        <w:rPr>
          <w:rFonts w:hint="cs"/>
          <w:sz w:val="27"/>
          <w:rtl/>
        </w:rPr>
        <w:t>،</w:t>
      </w:r>
      <w:r w:rsidRPr="00957E8D">
        <w:rPr>
          <w:rFonts w:hint="cs"/>
          <w:sz w:val="27"/>
          <w:rtl/>
        </w:rPr>
        <w:t xml:space="preserve"> وذلك في</w:t>
      </w:r>
      <w:r w:rsidR="00A43CFC" w:rsidRPr="00957E8D">
        <w:rPr>
          <w:rFonts w:hint="cs"/>
          <w:sz w:val="27"/>
          <w:rtl/>
        </w:rPr>
        <w:t xml:space="preserve"> </w:t>
      </w:r>
      <w:r w:rsidRPr="00957E8D">
        <w:rPr>
          <w:rFonts w:hint="cs"/>
          <w:sz w:val="27"/>
          <w:rtl/>
        </w:rPr>
        <w:t>ما جاء في ق</w:t>
      </w:r>
      <w:r w:rsidR="00A43CFC" w:rsidRPr="00957E8D">
        <w:rPr>
          <w:rFonts w:hint="cs"/>
          <w:sz w:val="27"/>
          <w:rtl/>
        </w:rPr>
        <w:t>و</w:t>
      </w:r>
      <w:r w:rsidRPr="00957E8D">
        <w:rPr>
          <w:rFonts w:hint="cs"/>
          <w:sz w:val="27"/>
          <w:rtl/>
        </w:rPr>
        <w:t xml:space="preserve">له تعالى: </w:t>
      </w:r>
      <w:r w:rsidR="00A43CFC" w:rsidRPr="00957E8D">
        <w:rPr>
          <w:rFonts w:ascii="Mosawi" w:hAnsi="Mosawi" w:cs="Mosawi"/>
          <w:sz w:val="24"/>
          <w:szCs w:val="24"/>
          <w:rtl/>
        </w:rPr>
        <w:t>﴿</w:t>
      </w:r>
      <w:r w:rsidRPr="00957E8D">
        <w:rPr>
          <w:rFonts w:hint="cs"/>
          <w:b/>
          <w:bCs/>
          <w:sz w:val="27"/>
          <w:rtl/>
        </w:rPr>
        <w:t>...</w:t>
      </w:r>
      <w:r w:rsidR="00A43CFC" w:rsidRPr="00957E8D">
        <w:rPr>
          <w:b/>
          <w:bCs/>
          <w:sz w:val="27"/>
          <w:rtl/>
        </w:rPr>
        <w:t>إِنِ الْحُكْمُ إِلا لل</w:t>
      </w:r>
      <w:r w:rsidRPr="00957E8D">
        <w:rPr>
          <w:b/>
          <w:bCs/>
          <w:sz w:val="27"/>
          <w:rtl/>
        </w:rPr>
        <w:t>هِ</w:t>
      </w:r>
      <w:r w:rsidRPr="00957E8D">
        <w:rPr>
          <w:rFonts w:hint="cs"/>
          <w:b/>
          <w:bCs/>
          <w:sz w:val="27"/>
          <w:rtl/>
        </w:rPr>
        <w:t>...</w:t>
      </w:r>
      <w:r w:rsidR="00A43CFC" w:rsidRPr="00957E8D">
        <w:rPr>
          <w:rFonts w:ascii="Mosawi" w:hAnsi="Mosawi" w:cs="Mosawi"/>
          <w:sz w:val="24"/>
          <w:szCs w:val="24"/>
          <w:rtl/>
        </w:rPr>
        <w:t>﴾</w:t>
      </w:r>
      <w:r w:rsidR="00A43CFC" w:rsidRPr="00957E8D">
        <w:rPr>
          <w:rFonts w:hint="cs"/>
          <w:sz w:val="27"/>
          <w:rtl/>
        </w:rPr>
        <w:t xml:space="preserve"> (</w:t>
      </w:r>
      <w:r w:rsidR="00A43CFC" w:rsidRPr="00957E8D">
        <w:rPr>
          <w:sz w:val="27"/>
          <w:rtl/>
        </w:rPr>
        <w:t>الأنعام</w:t>
      </w:r>
      <w:r w:rsidR="00A43CFC" w:rsidRPr="00957E8D">
        <w:rPr>
          <w:rFonts w:hint="cs"/>
          <w:sz w:val="27"/>
          <w:rtl/>
        </w:rPr>
        <w:t>:</w:t>
      </w:r>
      <w:r w:rsidR="00A43CFC" w:rsidRPr="00957E8D">
        <w:rPr>
          <w:sz w:val="27"/>
          <w:rtl/>
        </w:rPr>
        <w:t xml:space="preserve"> </w:t>
      </w:r>
      <w:r w:rsidR="003C3AD8" w:rsidRPr="003C3AD8">
        <w:rPr>
          <w:sz w:val="27"/>
          <w:rtl/>
        </w:rPr>
        <w:t>57</w:t>
      </w:r>
      <w:r w:rsidR="00A43CFC" w:rsidRPr="00957E8D">
        <w:rPr>
          <w:rFonts w:hint="cs"/>
          <w:sz w:val="27"/>
          <w:rtl/>
        </w:rPr>
        <w:t>؛</w:t>
      </w:r>
      <w:r w:rsidR="00A43CFC" w:rsidRPr="00957E8D">
        <w:rPr>
          <w:sz w:val="27"/>
          <w:rtl/>
        </w:rPr>
        <w:t xml:space="preserve"> يوسف</w:t>
      </w:r>
      <w:r w:rsidR="00A43CFC" w:rsidRPr="00957E8D">
        <w:rPr>
          <w:rFonts w:hint="cs"/>
          <w:sz w:val="27"/>
          <w:rtl/>
        </w:rPr>
        <w:t>:</w:t>
      </w:r>
      <w:r w:rsidR="00A43CFC" w:rsidRPr="00957E8D">
        <w:rPr>
          <w:sz w:val="27"/>
          <w:rtl/>
        </w:rPr>
        <w:t xml:space="preserve"> </w:t>
      </w:r>
      <w:r w:rsidR="003C3AD8" w:rsidRPr="003C3AD8">
        <w:rPr>
          <w:sz w:val="27"/>
          <w:rtl/>
        </w:rPr>
        <w:t>40</w:t>
      </w:r>
      <w:r w:rsidR="00A43CFC" w:rsidRPr="00957E8D">
        <w:rPr>
          <w:rFonts w:hint="cs"/>
          <w:sz w:val="27"/>
          <w:rtl/>
        </w:rPr>
        <w:t xml:space="preserve">، </w:t>
      </w:r>
      <w:r w:rsidR="003C3AD8" w:rsidRPr="003C3AD8">
        <w:rPr>
          <w:sz w:val="27"/>
          <w:rtl/>
        </w:rPr>
        <w:t>67</w:t>
      </w:r>
      <w:r w:rsidR="00A43CFC" w:rsidRPr="00957E8D">
        <w:rPr>
          <w:rFonts w:hint="cs"/>
          <w:sz w:val="27"/>
          <w:rtl/>
        </w:rPr>
        <w:t>)</w:t>
      </w:r>
      <w:r w:rsidRPr="00957E8D">
        <w:rPr>
          <w:rFonts w:hint="cs"/>
          <w:sz w:val="27"/>
          <w:rtl/>
        </w:rPr>
        <w:t xml:space="preserve">، وهو محور علم الكلام. </w:t>
      </w:r>
    </w:p>
    <w:p w:rsidR="00050417" w:rsidRPr="00957E8D" w:rsidRDefault="00050417" w:rsidP="000A1E59">
      <w:pPr>
        <w:rPr>
          <w:sz w:val="27"/>
          <w:rtl/>
        </w:rPr>
      </w:pPr>
      <w:r w:rsidRPr="00957E8D">
        <w:rPr>
          <w:rFonts w:hint="cs"/>
          <w:sz w:val="27"/>
          <w:rtl/>
        </w:rPr>
        <w:t>و</w:t>
      </w:r>
      <w:r w:rsidR="000A1E59">
        <w:rPr>
          <w:rFonts w:hint="cs"/>
          <w:sz w:val="27"/>
          <w:rtl/>
        </w:rPr>
        <w:t>أ</w:t>
      </w:r>
      <w:r w:rsidRPr="00957E8D">
        <w:rPr>
          <w:rFonts w:hint="cs"/>
          <w:sz w:val="27"/>
          <w:rtl/>
        </w:rPr>
        <w:t xml:space="preserve">مّا </w:t>
      </w:r>
      <w:r w:rsidRPr="00957E8D">
        <w:rPr>
          <w:sz w:val="24"/>
          <w:szCs w:val="24"/>
          <w:rtl/>
        </w:rPr>
        <w:t>«</w:t>
      </w:r>
      <w:r w:rsidR="00A43CFC" w:rsidRPr="00957E8D">
        <w:rPr>
          <w:rFonts w:hint="cs"/>
          <w:sz w:val="27"/>
          <w:rtl/>
        </w:rPr>
        <w:t>المحكوم به</w:t>
      </w:r>
      <w:r w:rsidRPr="00957E8D">
        <w:rPr>
          <w:sz w:val="24"/>
          <w:szCs w:val="24"/>
          <w:rtl/>
        </w:rPr>
        <w:t>»</w:t>
      </w:r>
      <w:r w:rsidR="00A43CFC" w:rsidRPr="00957E8D">
        <w:rPr>
          <w:rFonts w:hint="cs"/>
          <w:sz w:val="27"/>
          <w:rtl/>
        </w:rPr>
        <w:t>،</w:t>
      </w:r>
      <w:r w:rsidRPr="00957E8D">
        <w:rPr>
          <w:rFonts w:hint="cs"/>
          <w:sz w:val="27"/>
          <w:rtl/>
        </w:rPr>
        <w:t xml:space="preserve"> و</w:t>
      </w:r>
      <w:r w:rsidR="00A43CFC" w:rsidRPr="00957E8D">
        <w:rPr>
          <w:rFonts w:hint="cs"/>
          <w:sz w:val="27"/>
          <w:rtl/>
        </w:rPr>
        <w:t>من المعلوم أن</w:t>
      </w:r>
      <w:r w:rsidRPr="00957E8D">
        <w:rPr>
          <w:rFonts w:hint="cs"/>
          <w:sz w:val="27"/>
          <w:rtl/>
        </w:rPr>
        <w:t>ه محور علم الفقه،</w:t>
      </w:r>
      <w:r w:rsidRPr="00957E8D">
        <w:rPr>
          <w:sz w:val="27"/>
          <w:rtl/>
        </w:rPr>
        <w:t xml:space="preserve"> فهو بحث</w:t>
      </w:r>
      <w:r w:rsidR="00A43CFC" w:rsidRPr="00957E8D">
        <w:rPr>
          <w:rFonts w:hint="cs"/>
          <w:sz w:val="27"/>
          <w:rtl/>
        </w:rPr>
        <w:t>ٌ</w:t>
      </w:r>
      <w:r w:rsidRPr="00957E8D">
        <w:rPr>
          <w:sz w:val="27"/>
          <w:rtl/>
        </w:rPr>
        <w:t xml:space="preserve"> في فعل المكل</w:t>
      </w:r>
      <w:r w:rsidR="00A43CFC" w:rsidRPr="00957E8D">
        <w:rPr>
          <w:rFonts w:hint="cs"/>
          <w:sz w:val="27"/>
          <w:rtl/>
        </w:rPr>
        <w:t>َّ</w:t>
      </w:r>
      <w:r w:rsidRPr="00957E8D">
        <w:rPr>
          <w:sz w:val="27"/>
          <w:rtl/>
        </w:rPr>
        <w:t>ف</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46"/>
      </w:r>
      <w:r w:rsidRPr="00957E8D">
        <w:rPr>
          <w:rFonts w:ascii="Lotus Linotype" w:hAnsi="Lotus Linotype"/>
          <w:sz w:val="27"/>
          <w:vertAlign w:val="superscript"/>
          <w:rtl/>
        </w:rPr>
        <w:t>)</w:t>
      </w:r>
      <w:r w:rsidRPr="00957E8D">
        <w:rPr>
          <w:sz w:val="27"/>
          <w:rtl/>
        </w:rPr>
        <w:t xml:space="preserve"> الذي تتوج</w:t>
      </w:r>
      <w:r w:rsidR="00A43CFC" w:rsidRPr="00957E8D">
        <w:rPr>
          <w:rFonts w:hint="cs"/>
          <w:sz w:val="27"/>
          <w:rtl/>
        </w:rPr>
        <w:t>َّ</w:t>
      </w:r>
      <w:r w:rsidRPr="00957E8D">
        <w:rPr>
          <w:sz w:val="27"/>
          <w:rtl/>
        </w:rPr>
        <w:t>ه إليه الأحكام الفقهية</w:t>
      </w:r>
      <w:r w:rsidR="00A43CFC" w:rsidRPr="00957E8D">
        <w:rPr>
          <w:rFonts w:hint="cs"/>
          <w:sz w:val="27"/>
          <w:rtl/>
        </w:rPr>
        <w:t>،</w:t>
      </w:r>
      <w:r w:rsidRPr="00957E8D">
        <w:rPr>
          <w:sz w:val="27"/>
          <w:rtl/>
        </w:rPr>
        <w:t xml:space="preserve"> </w:t>
      </w:r>
      <w:r w:rsidRPr="00957E8D">
        <w:rPr>
          <w:rFonts w:hint="cs"/>
          <w:sz w:val="27"/>
          <w:rtl/>
        </w:rPr>
        <w:t>ال</w:t>
      </w:r>
      <w:r w:rsidR="00A43CFC" w:rsidRPr="00957E8D">
        <w:rPr>
          <w:rFonts w:hint="cs"/>
          <w:sz w:val="27"/>
          <w:rtl/>
        </w:rPr>
        <w:t>ت</w:t>
      </w:r>
      <w:r w:rsidRPr="00957E8D">
        <w:rPr>
          <w:rFonts w:hint="cs"/>
          <w:sz w:val="27"/>
          <w:rtl/>
        </w:rPr>
        <w:t xml:space="preserve">ي </w:t>
      </w:r>
      <w:r w:rsidRPr="00957E8D">
        <w:rPr>
          <w:sz w:val="27"/>
          <w:rtl/>
        </w:rPr>
        <w:t>يدور عليه</w:t>
      </w:r>
      <w:r w:rsidR="00A43CFC" w:rsidRPr="00957E8D">
        <w:rPr>
          <w:rFonts w:hint="cs"/>
          <w:sz w:val="27"/>
          <w:rtl/>
        </w:rPr>
        <w:t>ا</w:t>
      </w:r>
      <w:r w:rsidRPr="00957E8D">
        <w:rPr>
          <w:sz w:val="27"/>
          <w:rtl/>
        </w:rPr>
        <w:t xml:space="preserve"> علم الفقه.</w:t>
      </w:r>
    </w:p>
    <w:p w:rsidR="00050417" w:rsidRPr="00957E8D" w:rsidRDefault="00050417" w:rsidP="006F7999">
      <w:pPr>
        <w:rPr>
          <w:sz w:val="27"/>
          <w:rtl/>
        </w:rPr>
      </w:pPr>
      <w:r w:rsidRPr="00957E8D">
        <w:rPr>
          <w:sz w:val="27"/>
          <w:rtl/>
        </w:rPr>
        <w:t xml:space="preserve">وأمّا </w:t>
      </w:r>
      <w:r w:rsidRPr="00957E8D">
        <w:rPr>
          <w:sz w:val="24"/>
          <w:szCs w:val="24"/>
          <w:rtl/>
        </w:rPr>
        <w:t>«</w:t>
      </w:r>
      <w:r w:rsidR="00A43CFC" w:rsidRPr="00957E8D">
        <w:rPr>
          <w:rFonts w:hint="cs"/>
          <w:sz w:val="27"/>
          <w:rtl/>
        </w:rPr>
        <w:t>الحكم</w:t>
      </w:r>
      <w:r w:rsidRPr="00957E8D">
        <w:rPr>
          <w:sz w:val="24"/>
          <w:szCs w:val="24"/>
          <w:rtl/>
        </w:rPr>
        <w:t>»</w:t>
      </w:r>
      <w:r w:rsidR="00A43CFC" w:rsidRPr="00957E8D">
        <w:rPr>
          <w:rFonts w:hint="cs"/>
          <w:sz w:val="27"/>
          <w:rtl/>
        </w:rPr>
        <w:t>،</w:t>
      </w:r>
      <w:r w:rsidRPr="00957E8D">
        <w:rPr>
          <w:rFonts w:hint="cs"/>
          <w:sz w:val="27"/>
          <w:rtl/>
        </w:rPr>
        <w:t xml:space="preserve"> وهو الحكم الشرعي الظاهري، </w:t>
      </w:r>
      <w:r w:rsidR="00A43CFC" w:rsidRPr="00957E8D">
        <w:rPr>
          <w:rFonts w:hint="cs"/>
          <w:sz w:val="27"/>
          <w:rtl/>
        </w:rPr>
        <w:t>ف</w:t>
      </w:r>
      <w:r w:rsidRPr="00957E8D">
        <w:rPr>
          <w:rFonts w:hint="cs"/>
          <w:sz w:val="27"/>
          <w:rtl/>
        </w:rPr>
        <w:t>هو محور البحث الأصولي.</w:t>
      </w:r>
    </w:p>
    <w:p w:rsidR="00050417" w:rsidRPr="00957E8D" w:rsidRDefault="00050417" w:rsidP="006F7999">
      <w:pPr>
        <w:rPr>
          <w:sz w:val="27"/>
          <w:rtl/>
        </w:rPr>
      </w:pPr>
      <w:r w:rsidRPr="00957E8D">
        <w:rPr>
          <w:rFonts w:hint="cs"/>
          <w:sz w:val="27"/>
          <w:rtl/>
        </w:rPr>
        <w:t>لهذا</w:t>
      </w:r>
      <w:r w:rsidRPr="00957E8D">
        <w:rPr>
          <w:sz w:val="27"/>
          <w:rtl/>
        </w:rPr>
        <w:t xml:space="preserve"> </w:t>
      </w:r>
      <w:r w:rsidRPr="00957E8D">
        <w:rPr>
          <w:rFonts w:hint="cs"/>
          <w:sz w:val="27"/>
          <w:rtl/>
        </w:rPr>
        <w:t>نجدهم يقولون:</w:t>
      </w:r>
      <w:r w:rsidRPr="00957E8D">
        <w:rPr>
          <w:sz w:val="27"/>
          <w:rtl/>
        </w:rPr>
        <w:t xml:space="preserve"> </w:t>
      </w:r>
      <w:r w:rsidRPr="00957E8D">
        <w:rPr>
          <w:sz w:val="24"/>
          <w:szCs w:val="24"/>
          <w:rtl/>
        </w:rPr>
        <w:t>«</w:t>
      </w:r>
      <w:r w:rsidRPr="00957E8D">
        <w:rPr>
          <w:rFonts w:hint="cs"/>
          <w:sz w:val="27"/>
          <w:rtl/>
        </w:rPr>
        <w:t>إنّ حسم</w:t>
      </w:r>
      <w:r w:rsidRPr="00957E8D">
        <w:rPr>
          <w:sz w:val="27"/>
          <w:rtl/>
        </w:rPr>
        <w:t xml:space="preserve"> </w:t>
      </w:r>
      <w:r w:rsidRPr="00957E8D">
        <w:rPr>
          <w:rFonts w:hint="cs"/>
          <w:sz w:val="27"/>
          <w:rtl/>
        </w:rPr>
        <w:t>القضايا</w:t>
      </w:r>
      <w:r w:rsidRPr="00957E8D">
        <w:rPr>
          <w:sz w:val="27"/>
          <w:rtl/>
        </w:rPr>
        <w:t xml:space="preserve"> </w:t>
      </w:r>
      <w:r w:rsidRPr="00957E8D">
        <w:rPr>
          <w:rFonts w:hint="cs"/>
          <w:sz w:val="27"/>
          <w:rtl/>
        </w:rPr>
        <w:t>الفقهية</w:t>
      </w:r>
      <w:r w:rsidRPr="00957E8D">
        <w:rPr>
          <w:sz w:val="27"/>
          <w:rtl/>
        </w:rPr>
        <w:t xml:space="preserve"> </w:t>
      </w:r>
      <w:r w:rsidRPr="00957E8D">
        <w:rPr>
          <w:rFonts w:hint="cs"/>
          <w:sz w:val="27"/>
          <w:rtl/>
        </w:rPr>
        <w:t>الكبرى</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يتيسّ</w:t>
      </w:r>
      <w:r w:rsidR="00A43CFC" w:rsidRPr="00957E8D">
        <w:rPr>
          <w:rFonts w:hint="cs"/>
          <w:sz w:val="27"/>
          <w:rtl/>
        </w:rPr>
        <w:t>َ</w:t>
      </w:r>
      <w:r w:rsidRPr="00957E8D">
        <w:rPr>
          <w:rFonts w:hint="cs"/>
          <w:sz w:val="27"/>
          <w:rtl/>
        </w:rPr>
        <w:t>ر</w:t>
      </w:r>
      <w:r w:rsidRPr="00957E8D">
        <w:rPr>
          <w:sz w:val="27"/>
          <w:rtl/>
        </w:rPr>
        <w:t xml:space="preserve"> </w:t>
      </w:r>
      <w:r w:rsidRPr="00957E8D">
        <w:rPr>
          <w:rFonts w:hint="cs"/>
          <w:sz w:val="27"/>
          <w:rtl/>
        </w:rPr>
        <w:t>إلا</w:t>
      </w:r>
      <w:r w:rsidR="00A43CFC" w:rsidRPr="00957E8D">
        <w:rPr>
          <w:rFonts w:hint="cs"/>
          <w:sz w:val="27"/>
          <w:rtl/>
        </w:rPr>
        <w:t>ّ</w:t>
      </w:r>
      <w:r w:rsidRPr="00957E8D">
        <w:rPr>
          <w:sz w:val="27"/>
          <w:rtl/>
        </w:rPr>
        <w:t xml:space="preserve"> </w:t>
      </w:r>
      <w:r w:rsidRPr="00957E8D">
        <w:rPr>
          <w:rFonts w:hint="cs"/>
          <w:sz w:val="27"/>
          <w:rtl/>
        </w:rPr>
        <w:t>بالاستناد</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اعتبارات</w:t>
      </w:r>
      <w:r w:rsidR="00A43CFC" w:rsidRPr="00957E8D">
        <w:rPr>
          <w:rFonts w:hint="cs"/>
          <w:sz w:val="27"/>
          <w:rtl/>
        </w:rPr>
        <w:t>ٍ</w:t>
      </w:r>
      <w:r w:rsidRPr="00957E8D">
        <w:rPr>
          <w:sz w:val="27"/>
          <w:rtl/>
        </w:rPr>
        <w:t xml:space="preserve"> </w:t>
      </w:r>
      <w:r w:rsidRPr="00957E8D">
        <w:rPr>
          <w:rFonts w:hint="cs"/>
          <w:sz w:val="27"/>
          <w:rtl/>
        </w:rPr>
        <w:t>كلامية</w:t>
      </w:r>
      <w:r w:rsidR="00A43CFC" w:rsidRPr="00957E8D">
        <w:rPr>
          <w:rFonts w:hint="cs"/>
          <w:sz w:val="27"/>
          <w:rtl/>
        </w:rPr>
        <w:t>؛</w:t>
      </w:r>
      <w:r w:rsidRPr="00957E8D">
        <w:rPr>
          <w:rFonts w:hint="cs"/>
          <w:sz w:val="27"/>
          <w:rtl/>
        </w:rPr>
        <w:t xml:space="preserve"> حيث إنّ علم الكلام هو العلم المعني</w:t>
      </w:r>
      <w:r w:rsidR="00A43CFC" w:rsidRPr="00957E8D">
        <w:rPr>
          <w:rFonts w:hint="cs"/>
          <w:sz w:val="27"/>
          <w:rtl/>
        </w:rPr>
        <w:t>ّ</w:t>
      </w:r>
      <w:r w:rsidRPr="00957E8D">
        <w:rPr>
          <w:rFonts w:hint="cs"/>
          <w:sz w:val="27"/>
          <w:rtl/>
        </w:rPr>
        <w:t xml:space="preserve"> مباشرة</w:t>
      </w:r>
      <w:r w:rsidR="00A43CFC" w:rsidRPr="00957E8D">
        <w:rPr>
          <w:rFonts w:hint="cs"/>
          <w:sz w:val="27"/>
          <w:rtl/>
        </w:rPr>
        <w:t>ً</w:t>
      </w:r>
      <w:r w:rsidRPr="00957E8D">
        <w:rPr>
          <w:rFonts w:hint="cs"/>
          <w:sz w:val="27"/>
          <w:rtl/>
        </w:rPr>
        <w:t xml:space="preserve"> بالك</w:t>
      </w:r>
      <w:r w:rsidR="00A43CFC" w:rsidRPr="00957E8D">
        <w:rPr>
          <w:rFonts w:hint="cs"/>
          <w:sz w:val="27"/>
          <w:rtl/>
        </w:rPr>
        <w:t>ُ</w:t>
      </w:r>
      <w:r w:rsidRPr="00957E8D">
        <w:rPr>
          <w:rFonts w:hint="cs"/>
          <w:sz w:val="27"/>
          <w:rtl/>
        </w:rPr>
        <w:t>ب</w:t>
      </w:r>
      <w:r w:rsidR="00A43CFC" w:rsidRPr="00957E8D">
        <w:rPr>
          <w:rFonts w:hint="cs"/>
          <w:sz w:val="27"/>
          <w:rtl/>
        </w:rPr>
        <w:t>ْ</w:t>
      </w:r>
      <w:r w:rsidRPr="00957E8D">
        <w:rPr>
          <w:rFonts w:hint="cs"/>
          <w:sz w:val="27"/>
          <w:rtl/>
        </w:rPr>
        <w:t>ر</w:t>
      </w:r>
      <w:r w:rsidR="00A43CFC" w:rsidRPr="00957E8D">
        <w:rPr>
          <w:rFonts w:hint="cs"/>
          <w:sz w:val="27"/>
          <w:rtl/>
        </w:rPr>
        <w:t>َ</w:t>
      </w:r>
      <w:r w:rsidRPr="00957E8D">
        <w:rPr>
          <w:rFonts w:hint="cs"/>
          <w:sz w:val="27"/>
          <w:rtl/>
        </w:rPr>
        <w:t>يات في الفقه والفكر الإسلامي</w:t>
      </w:r>
      <w:r w:rsidR="00A43CFC" w:rsidRPr="00957E8D">
        <w:rPr>
          <w:rFonts w:hint="cs"/>
          <w:sz w:val="27"/>
          <w:rtl/>
        </w:rPr>
        <w:t>ّ</w:t>
      </w:r>
      <w:r w:rsidRPr="00957E8D">
        <w:rPr>
          <w:rFonts w:hint="cs"/>
          <w:sz w:val="27"/>
          <w:rtl/>
        </w:rPr>
        <w:t>ين</w:t>
      </w:r>
      <w:r w:rsidRPr="00957E8D">
        <w:rPr>
          <w:rFonts w:hint="eastAsia"/>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47"/>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وفي هذا المجال نلاحظ أن المسائل الفقهية ذات الطابع الاقتصادي أو الاجتماعي من دون الانطلاق من المبادئ العام</w:t>
      </w:r>
      <w:r w:rsidR="00765E5D" w:rsidRPr="00957E8D">
        <w:rPr>
          <w:rFonts w:hint="cs"/>
          <w:sz w:val="27"/>
          <w:rtl/>
        </w:rPr>
        <w:t>ّ</w:t>
      </w:r>
      <w:r w:rsidRPr="00957E8D">
        <w:rPr>
          <w:rFonts w:hint="cs"/>
          <w:sz w:val="27"/>
          <w:rtl/>
        </w:rPr>
        <w:t>ة التي تعطي الحلول الناجعة</w:t>
      </w:r>
      <w:r w:rsidR="00765E5D" w:rsidRPr="00957E8D">
        <w:rPr>
          <w:sz w:val="27"/>
          <w:rtl/>
        </w:rPr>
        <w:t xml:space="preserve"> ـ</w:t>
      </w:r>
      <w:r w:rsidR="00765E5D" w:rsidRPr="00957E8D">
        <w:rPr>
          <w:rFonts w:hint="cs"/>
          <w:sz w:val="27"/>
          <w:rtl/>
        </w:rPr>
        <w:t xml:space="preserve"> مثل: مبدأ </w:t>
      </w:r>
      <w:r w:rsidR="00765E5D" w:rsidRPr="00957E8D">
        <w:rPr>
          <w:sz w:val="24"/>
          <w:szCs w:val="24"/>
          <w:rtl/>
        </w:rPr>
        <w:t>«</w:t>
      </w:r>
      <w:r w:rsidR="00765E5D" w:rsidRPr="00957E8D">
        <w:rPr>
          <w:rFonts w:hint="cs"/>
          <w:sz w:val="27"/>
          <w:rtl/>
        </w:rPr>
        <w:t>العدالة</w:t>
      </w:r>
      <w:r w:rsidR="00765E5D" w:rsidRPr="00957E8D">
        <w:rPr>
          <w:sz w:val="24"/>
          <w:szCs w:val="24"/>
          <w:rtl/>
        </w:rPr>
        <w:t>»</w:t>
      </w:r>
      <w:r w:rsidR="00765E5D" w:rsidRPr="00957E8D">
        <w:rPr>
          <w:rFonts w:hint="cs"/>
          <w:sz w:val="27"/>
          <w:rtl/>
        </w:rPr>
        <w:t>، وهو ذو جَذْرٍ كلاميّ عميق في الفكر الإسلامي</w:t>
      </w:r>
      <w:r w:rsidR="00765E5D" w:rsidRPr="00957E8D">
        <w:rPr>
          <w:rFonts w:ascii="Lotus Linotype" w:hAnsi="Lotus Linotype"/>
          <w:sz w:val="27"/>
          <w:vertAlign w:val="superscript"/>
          <w:rtl/>
        </w:rPr>
        <w:t>(</w:t>
      </w:r>
      <w:r w:rsidR="00765E5D" w:rsidRPr="00957E8D">
        <w:rPr>
          <w:rFonts w:ascii="Lotus Linotype" w:hAnsi="Lotus Linotype"/>
          <w:sz w:val="27"/>
          <w:vertAlign w:val="superscript"/>
          <w:rtl/>
        </w:rPr>
        <w:endnoteReference w:id="148"/>
      </w:r>
      <w:r w:rsidR="00765E5D" w:rsidRPr="00957E8D">
        <w:rPr>
          <w:rFonts w:ascii="Lotus Linotype" w:hAnsi="Lotus Linotype"/>
          <w:sz w:val="27"/>
          <w:vertAlign w:val="superscript"/>
          <w:rtl/>
        </w:rPr>
        <w:t>)</w:t>
      </w:r>
      <w:r w:rsidR="00765E5D" w:rsidRPr="00957E8D">
        <w:rPr>
          <w:rFonts w:hint="cs"/>
          <w:sz w:val="27"/>
          <w:rtl/>
        </w:rPr>
        <w:t>ـ</w:t>
      </w:r>
      <w:r w:rsidRPr="00957E8D">
        <w:rPr>
          <w:rFonts w:hint="cs"/>
          <w:sz w:val="27"/>
          <w:rtl/>
        </w:rPr>
        <w:t xml:space="preserve"> إنّ القضايا الفقهية الكبرى لا تنتج حلول</w:t>
      </w:r>
      <w:r w:rsidR="00765E5D" w:rsidRPr="00957E8D">
        <w:rPr>
          <w:rFonts w:hint="cs"/>
          <w:sz w:val="27"/>
          <w:rtl/>
        </w:rPr>
        <w:t>اً</w:t>
      </w:r>
      <w:r w:rsidRPr="00957E8D">
        <w:rPr>
          <w:rFonts w:hint="cs"/>
          <w:sz w:val="27"/>
          <w:rtl/>
        </w:rPr>
        <w:t xml:space="preserve"> مناسبة.</w:t>
      </w:r>
    </w:p>
    <w:p w:rsidR="00050417" w:rsidRPr="00957E8D" w:rsidRDefault="00050417" w:rsidP="006F7999">
      <w:pPr>
        <w:rPr>
          <w:sz w:val="27"/>
          <w:rtl/>
        </w:rPr>
      </w:pPr>
      <w:r w:rsidRPr="00957E8D">
        <w:rPr>
          <w:rFonts w:hint="cs"/>
          <w:sz w:val="27"/>
          <w:rtl/>
        </w:rPr>
        <w:t>لذلك إنّ علم الكلام له الد</w:t>
      </w:r>
      <w:r w:rsidR="00765E5D" w:rsidRPr="00957E8D">
        <w:rPr>
          <w:rFonts w:hint="cs"/>
          <w:sz w:val="27"/>
          <w:rtl/>
        </w:rPr>
        <w:t>َّ</w:t>
      </w:r>
      <w:r w:rsidR="000A1E59">
        <w:rPr>
          <w:rFonts w:hint="cs"/>
          <w:sz w:val="27"/>
          <w:rtl/>
        </w:rPr>
        <w:t>وْر</w:t>
      </w:r>
      <w:r w:rsidRPr="00957E8D">
        <w:rPr>
          <w:rFonts w:hint="cs"/>
          <w:sz w:val="27"/>
          <w:rtl/>
        </w:rPr>
        <w:t xml:space="preserve"> الكبير في بناء المفاهيم في علم الفقه</w:t>
      </w:r>
      <w:r w:rsidR="00765E5D" w:rsidRPr="00957E8D">
        <w:rPr>
          <w:rFonts w:hint="cs"/>
          <w:sz w:val="27"/>
          <w:rtl/>
        </w:rPr>
        <w:t>.</w:t>
      </w:r>
      <w:r w:rsidRPr="00957E8D">
        <w:rPr>
          <w:rFonts w:hint="cs"/>
          <w:sz w:val="27"/>
          <w:rtl/>
        </w:rPr>
        <w:t xml:space="preserve"> وفي ذلك يقول الشهيد محمد باقر الصدر: </w:t>
      </w:r>
      <w:r w:rsidRPr="00957E8D">
        <w:rPr>
          <w:sz w:val="24"/>
          <w:szCs w:val="24"/>
          <w:rtl/>
        </w:rPr>
        <w:t>«</w:t>
      </w:r>
      <w:r w:rsidRPr="00957E8D">
        <w:rPr>
          <w:rFonts w:hint="cs"/>
          <w:sz w:val="27"/>
          <w:rtl/>
        </w:rPr>
        <w:t>ويمكننا أن نضع إلى صف</w:t>
      </w:r>
      <w:r w:rsidR="00765E5D" w:rsidRPr="00957E8D">
        <w:rPr>
          <w:rFonts w:hint="cs"/>
          <w:sz w:val="27"/>
          <w:rtl/>
        </w:rPr>
        <w:t>ّ</w:t>
      </w:r>
      <w:r w:rsidRPr="00957E8D">
        <w:rPr>
          <w:rFonts w:hint="cs"/>
          <w:sz w:val="27"/>
          <w:rtl/>
        </w:rPr>
        <w:t xml:space="preserve"> الأحكام في عملية</w:t>
      </w:r>
      <w:r w:rsidRPr="00957E8D">
        <w:rPr>
          <w:sz w:val="27"/>
          <w:rtl/>
        </w:rPr>
        <w:t xml:space="preserve"> الاكتشاف المفاهيم التي تشك</w:t>
      </w:r>
      <w:r w:rsidR="00765E5D" w:rsidRPr="00957E8D">
        <w:rPr>
          <w:rFonts w:hint="cs"/>
          <w:sz w:val="27"/>
          <w:rtl/>
        </w:rPr>
        <w:t>ِّ</w:t>
      </w:r>
      <w:r w:rsidRPr="00957E8D">
        <w:rPr>
          <w:sz w:val="27"/>
          <w:rtl/>
        </w:rPr>
        <w:t>ل جزءاً مهم</w:t>
      </w:r>
      <w:r w:rsidR="00765E5D" w:rsidRPr="00957E8D">
        <w:rPr>
          <w:rFonts w:hint="cs"/>
          <w:sz w:val="27"/>
          <w:rtl/>
        </w:rPr>
        <w:t>ّ</w:t>
      </w:r>
      <w:r w:rsidRPr="00957E8D">
        <w:rPr>
          <w:sz w:val="27"/>
          <w:rtl/>
        </w:rPr>
        <w:t xml:space="preserve">اً من الثقافة الإسلامية </w:t>
      </w:r>
      <w:r w:rsidRPr="00957E8D">
        <w:rPr>
          <w:rFonts w:hint="cs"/>
          <w:sz w:val="27"/>
          <w:rtl/>
        </w:rPr>
        <w:t xml:space="preserve">ـ </w:t>
      </w:r>
      <w:r w:rsidRPr="00957E8D">
        <w:rPr>
          <w:sz w:val="27"/>
          <w:rtl/>
        </w:rPr>
        <w:t>ونعني بالمفهوم كلّ رأي</w:t>
      </w:r>
      <w:r w:rsidR="00765E5D" w:rsidRPr="00957E8D">
        <w:rPr>
          <w:rFonts w:hint="cs"/>
          <w:sz w:val="27"/>
          <w:rtl/>
        </w:rPr>
        <w:t>ٍ</w:t>
      </w:r>
      <w:r w:rsidRPr="00957E8D">
        <w:rPr>
          <w:sz w:val="27"/>
          <w:rtl/>
        </w:rPr>
        <w:t xml:space="preserve"> للإسلام أو تصو</w:t>
      </w:r>
      <w:r w:rsidR="00765E5D" w:rsidRPr="00957E8D">
        <w:rPr>
          <w:rFonts w:hint="cs"/>
          <w:sz w:val="27"/>
          <w:rtl/>
        </w:rPr>
        <w:t>ُّ</w:t>
      </w:r>
      <w:r w:rsidRPr="00957E8D">
        <w:rPr>
          <w:sz w:val="27"/>
          <w:rtl/>
        </w:rPr>
        <w:t>ر إسلامي</w:t>
      </w:r>
      <w:r w:rsidR="00765E5D" w:rsidRPr="00957E8D">
        <w:rPr>
          <w:rFonts w:hint="cs"/>
          <w:sz w:val="27"/>
          <w:rtl/>
        </w:rPr>
        <w:t>ّ</w:t>
      </w:r>
      <w:r w:rsidRPr="00957E8D">
        <w:rPr>
          <w:sz w:val="27"/>
          <w:rtl/>
        </w:rPr>
        <w:t xml:space="preserve"> يفس</w:t>
      </w:r>
      <w:r w:rsidR="00765E5D" w:rsidRPr="00957E8D">
        <w:rPr>
          <w:rFonts w:hint="cs"/>
          <w:sz w:val="27"/>
          <w:rtl/>
        </w:rPr>
        <w:t>ِّ</w:t>
      </w:r>
      <w:r w:rsidRPr="00957E8D">
        <w:rPr>
          <w:sz w:val="27"/>
          <w:rtl/>
        </w:rPr>
        <w:t>ر واقعاً كونياً أو اجتماعياً أو تشريعياً</w:t>
      </w:r>
      <w:r w:rsidR="00765E5D" w:rsidRPr="00957E8D">
        <w:rPr>
          <w:rFonts w:hint="cs"/>
          <w:sz w:val="27"/>
          <w:rtl/>
        </w:rPr>
        <w:t xml:space="preserve"> </w:t>
      </w:r>
      <w:r w:rsidRPr="00957E8D">
        <w:rPr>
          <w:rFonts w:hint="cs"/>
          <w:sz w:val="27"/>
          <w:rtl/>
        </w:rPr>
        <w:t>ـ</w:t>
      </w:r>
      <w:r w:rsidR="00765E5D" w:rsidRPr="00957E8D">
        <w:rPr>
          <w:rFonts w:hint="cs"/>
          <w:sz w:val="27"/>
          <w:rtl/>
        </w:rPr>
        <w:t>.</w:t>
      </w:r>
      <w:r w:rsidRPr="00957E8D">
        <w:rPr>
          <w:sz w:val="27"/>
          <w:rtl/>
        </w:rPr>
        <w:t xml:space="preserve"> فالعقيدة</w:t>
      </w:r>
      <w:r w:rsidR="00765E5D" w:rsidRPr="00957E8D">
        <w:rPr>
          <w:rFonts w:hint="cs"/>
          <w:sz w:val="27"/>
          <w:rtl/>
        </w:rPr>
        <w:t>ُ</w:t>
      </w:r>
      <w:r w:rsidRPr="00957E8D">
        <w:rPr>
          <w:sz w:val="27"/>
          <w:rtl/>
        </w:rPr>
        <w:t xml:space="preserve"> بصلة الكون بالله تعالى وارتباطه به تعبير</w:t>
      </w:r>
      <w:r w:rsidR="00765E5D" w:rsidRPr="00957E8D">
        <w:rPr>
          <w:rFonts w:hint="cs"/>
          <w:sz w:val="27"/>
          <w:rtl/>
        </w:rPr>
        <w:t>ٌ</w:t>
      </w:r>
      <w:r w:rsidRPr="00957E8D">
        <w:rPr>
          <w:sz w:val="27"/>
          <w:rtl/>
        </w:rPr>
        <w:t xml:space="preserve"> عن مفهوم</w:t>
      </w:r>
      <w:r w:rsidR="00765E5D" w:rsidRPr="00957E8D">
        <w:rPr>
          <w:rFonts w:hint="cs"/>
          <w:sz w:val="27"/>
          <w:rtl/>
        </w:rPr>
        <w:t>ٍ</w:t>
      </w:r>
      <w:r w:rsidRPr="00957E8D">
        <w:rPr>
          <w:sz w:val="27"/>
          <w:rtl/>
        </w:rPr>
        <w:t xml:space="preserve"> معين للإسلام عن الكون</w:t>
      </w:r>
      <w:r w:rsidRPr="00957E8D">
        <w:rPr>
          <w:rFonts w:hint="cs"/>
          <w:sz w:val="27"/>
          <w:rtl/>
        </w:rPr>
        <w:t>...</w:t>
      </w:r>
      <w:r w:rsidRPr="00957E8D">
        <w:rPr>
          <w:sz w:val="27"/>
          <w:rtl/>
        </w:rPr>
        <w:t xml:space="preserve"> والعقيدة</w:t>
      </w:r>
      <w:r w:rsidR="00765E5D" w:rsidRPr="00957E8D">
        <w:rPr>
          <w:rFonts w:hint="cs"/>
          <w:sz w:val="27"/>
          <w:rtl/>
        </w:rPr>
        <w:t>ُ</w:t>
      </w:r>
      <w:r w:rsidRPr="00957E8D">
        <w:rPr>
          <w:sz w:val="27"/>
          <w:rtl/>
        </w:rPr>
        <w:t xml:space="preserve"> بأن</w:t>
      </w:r>
      <w:r w:rsidRPr="00957E8D">
        <w:rPr>
          <w:rFonts w:hint="cs"/>
          <w:sz w:val="27"/>
          <w:rtl/>
        </w:rPr>
        <w:t>ّ</w:t>
      </w:r>
      <w:r w:rsidRPr="00957E8D">
        <w:rPr>
          <w:sz w:val="27"/>
          <w:rtl/>
        </w:rPr>
        <w:t xml:space="preserve"> الملكية ليست حق</w:t>
      </w:r>
      <w:r w:rsidR="00765E5D" w:rsidRPr="00957E8D">
        <w:rPr>
          <w:rFonts w:hint="cs"/>
          <w:sz w:val="27"/>
          <w:rtl/>
        </w:rPr>
        <w:t>ّ</w:t>
      </w:r>
      <w:r w:rsidRPr="00957E8D">
        <w:rPr>
          <w:sz w:val="27"/>
          <w:rtl/>
        </w:rPr>
        <w:t>اً ذاتياً، وإن</w:t>
      </w:r>
      <w:r w:rsidRPr="00957E8D">
        <w:rPr>
          <w:rFonts w:hint="cs"/>
          <w:sz w:val="27"/>
          <w:rtl/>
        </w:rPr>
        <w:t>ّ</w:t>
      </w:r>
      <w:r w:rsidRPr="00957E8D">
        <w:rPr>
          <w:sz w:val="27"/>
          <w:rtl/>
        </w:rPr>
        <w:t>ما هي عملي</w:t>
      </w:r>
      <w:r w:rsidR="00765E5D" w:rsidRPr="00957E8D">
        <w:rPr>
          <w:rFonts w:hint="cs"/>
          <w:sz w:val="27"/>
          <w:rtl/>
        </w:rPr>
        <w:t>ّ</w:t>
      </w:r>
      <w:r w:rsidRPr="00957E8D">
        <w:rPr>
          <w:sz w:val="27"/>
          <w:rtl/>
        </w:rPr>
        <w:t>ة استخلاف</w:t>
      </w:r>
      <w:r w:rsidR="00765E5D" w:rsidRPr="00957E8D">
        <w:rPr>
          <w:rFonts w:hint="cs"/>
          <w:sz w:val="27"/>
          <w:rtl/>
        </w:rPr>
        <w:t>ٍ،</w:t>
      </w:r>
      <w:r w:rsidRPr="00957E8D">
        <w:rPr>
          <w:sz w:val="27"/>
          <w:rtl/>
        </w:rPr>
        <w:t xml:space="preserve"> تعكس </w:t>
      </w:r>
      <w:r w:rsidRPr="00957E8D">
        <w:rPr>
          <w:sz w:val="27"/>
          <w:rtl/>
        </w:rPr>
        <w:lastRenderedPageBreak/>
        <w:t>التصو</w:t>
      </w:r>
      <w:r w:rsidR="00765E5D" w:rsidRPr="00957E8D">
        <w:rPr>
          <w:rFonts w:hint="cs"/>
          <w:sz w:val="27"/>
          <w:rtl/>
        </w:rPr>
        <w:t>ُّ</w:t>
      </w:r>
      <w:r w:rsidRPr="00957E8D">
        <w:rPr>
          <w:sz w:val="27"/>
          <w:rtl/>
        </w:rPr>
        <w:t>ر الإسلامي الخاص</w:t>
      </w:r>
      <w:r w:rsidR="00765E5D" w:rsidRPr="00957E8D">
        <w:rPr>
          <w:rFonts w:hint="cs"/>
          <w:sz w:val="27"/>
          <w:rtl/>
        </w:rPr>
        <w:t>ّ</w:t>
      </w:r>
      <w:r w:rsidRPr="00957E8D">
        <w:rPr>
          <w:sz w:val="27"/>
          <w:rtl/>
        </w:rPr>
        <w:t xml:space="preserve"> لتشريع</w:t>
      </w:r>
      <w:r w:rsidR="00765E5D" w:rsidRPr="00957E8D">
        <w:rPr>
          <w:rFonts w:hint="cs"/>
          <w:sz w:val="27"/>
          <w:rtl/>
        </w:rPr>
        <w:t>ٍ</w:t>
      </w:r>
      <w:r w:rsidRPr="00957E8D">
        <w:rPr>
          <w:sz w:val="27"/>
          <w:rtl/>
        </w:rPr>
        <w:t xml:space="preserve"> معين</w:t>
      </w:r>
      <w:r w:rsidR="00765E5D" w:rsidRPr="00957E8D">
        <w:rPr>
          <w:rFonts w:hint="cs"/>
          <w:sz w:val="27"/>
          <w:rtl/>
        </w:rPr>
        <w:t>...</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49"/>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ولذلك صحّ أن يقال</w:t>
      </w:r>
      <w:r w:rsidR="00765E5D" w:rsidRPr="00957E8D">
        <w:rPr>
          <w:rFonts w:hint="cs"/>
          <w:sz w:val="27"/>
          <w:rtl/>
        </w:rPr>
        <w:t>:</w:t>
      </w:r>
      <w:r w:rsidRPr="00957E8D">
        <w:rPr>
          <w:rFonts w:hint="cs"/>
          <w:sz w:val="27"/>
          <w:rtl/>
        </w:rPr>
        <w:t xml:space="preserve"> </w:t>
      </w:r>
      <w:r w:rsidR="00765E5D" w:rsidRPr="00957E8D">
        <w:rPr>
          <w:rFonts w:hint="cs"/>
          <w:sz w:val="27"/>
          <w:rtl/>
        </w:rPr>
        <w:t>إ</w:t>
      </w:r>
      <w:r w:rsidRPr="00957E8D">
        <w:rPr>
          <w:rFonts w:hint="cs"/>
          <w:sz w:val="27"/>
          <w:rtl/>
        </w:rPr>
        <w:t>نّ المصادر الأساسية والفرعية للتشريع الإسلامي لها جذور</w:t>
      </w:r>
      <w:r w:rsidR="00765E5D" w:rsidRPr="00957E8D">
        <w:rPr>
          <w:rFonts w:hint="cs"/>
          <w:sz w:val="27"/>
          <w:rtl/>
        </w:rPr>
        <w:t>ٌ</w:t>
      </w:r>
      <w:r w:rsidRPr="00957E8D">
        <w:rPr>
          <w:rFonts w:hint="cs"/>
          <w:sz w:val="27"/>
          <w:rtl/>
        </w:rPr>
        <w:t xml:space="preserve"> كلامية</w:t>
      </w:r>
      <w:r w:rsidR="00765E5D" w:rsidRPr="00957E8D">
        <w:rPr>
          <w:rFonts w:hint="cs"/>
          <w:sz w:val="27"/>
          <w:rtl/>
        </w:rPr>
        <w:t>.</w:t>
      </w:r>
      <w:r w:rsidRPr="00957E8D">
        <w:rPr>
          <w:rFonts w:hint="cs"/>
          <w:sz w:val="27"/>
          <w:rtl/>
        </w:rPr>
        <w:t xml:space="preserve"> وهو ما صر</w:t>
      </w:r>
      <w:r w:rsidR="00765E5D" w:rsidRPr="00957E8D">
        <w:rPr>
          <w:rFonts w:hint="cs"/>
          <w:sz w:val="27"/>
          <w:rtl/>
        </w:rPr>
        <w:t>ّ</w:t>
      </w:r>
      <w:r w:rsidRPr="00957E8D">
        <w:rPr>
          <w:rFonts w:hint="cs"/>
          <w:sz w:val="27"/>
          <w:rtl/>
        </w:rPr>
        <w:t>حوا به في أقوالهم</w:t>
      </w:r>
      <w:r w:rsidR="00765E5D" w:rsidRPr="00957E8D">
        <w:rPr>
          <w:rFonts w:hint="cs"/>
          <w:sz w:val="27"/>
          <w:rtl/>
        </w:rPr>
        <w:t>.</w:t>
      </w:r>
      <w:r w:rsidRPr="00957E8D">
        <w:rPr>
          <w:rFonts w:hint="cs"/>
          <w:sz w:val="27"/>
          <w:rtl/>
        </w:rPr>
        <w:t xml:space="preserve"> فنلاحظ قول الجويني في هذا: </w:t>
      </w:r>
      <w:r w:rsidRPr="00957E8D">
        <w:rPr>
          <w:sz w:val="24"/>
          <w:szCs w:val="24"/>
          <w:rtl/>
        </w:rPr>
        <w:t>«</w:t>
      </w:r>
      <w:r w:rsidR="00765E5D" w:rsidRPr="00957E8D">
        <w:rPr>
          <w:rFonts w:hint="cs"/>
          <w:sz w:val="27"/>
          <w:rtl/>
        </w:rPr>
        <w:t>فإنْ</w:t>
      </w:r>
      <w:r w:rsidRPr="00957E8D">
        <w:rPr>
          <w:rFonts w:hint="cs"/>
          <w:sz w:val="27"/>
          <w:rtl/>
        </w:rPr>
        <w:t xml:space="preserve"> قيل: فما أصول الفقه؟ قلنا</w:t>
      </w:r>
      <w:r w:rsidR="00765E5D" w:rsidRPr="00957E8D">
        <w:rPr>
          <w:rFonts w:hint="cs"/>
          <w:sz w:val="27"/>
          <w:rtl/>
        </w:rPr>
        <w:t>:</w:t>
      </w:r>
      <w:r w:rsidRPr="00957E8D">
        <w:rPr>
          <w:rFonts w:hint="cs"/>
          <w:sz w:val="27"/>
          <w:rtl/>
        </w:rPr>
        <w:t xml:space="preserve"> هي أدلته</w:t>
      </w:r>
      <w:r w:rsidR="00765E5D" w:rsidRPr="00957E8D">
        <w:rPr>
          <w:rFonts w:hint="cs"/>
          <w:sz w:val="27"/>
          <w:rtl/>
        </w:rPr>
        <w:t>.</w:t>
      </w:r>
      <w:r w:rsidRPr="00957E8D">
        <w:rPr>
          <w:rFonts w:hint="cs"/>
          <w:sz w:val="27"/>
          <w:rtl/>
        </w:rPr>
        <w:t xml:space="preserve"> وأدلة الفقه هي الأدلة السمعية، وأقسامها: نصّ الكتاب، ونصّ السن</w:t>
      </w:r>
      <w:r w:rsidR="00765E5D" w:rsidRPr="00957E8D">
        <w:rPr>
          <w:rFonts w:hint="cs"/>
          <w:sz w:val="27"/>
          <w:rtl/>
        </w:rPr>
        <w:t>ّ</w:t>
      </w:r>
      <w:r w:rsidRPr="00957E8D">
        <w:rPr>
          <w:rFonts w:hint="cs"/>
          <w:sz w:val="27"/>
          <w:rtl/>
        </w:rPr>
        <w:t>ة المتواترة، والإجماع، ومستند جميعها قول الله تعالى</w:t>
      </w:r>
      <w:r w:rsidR="00765E5D" w:rsidRPr="00957E8D">
        <w:rPr>
          <w:rFonts w:hint="cs"/>
          <w:sz w:val="27"/>
          <w:rtl/>
        </w:rPr>
        <w:t>.</w:t>
      </w:r>
      <w:r w:rsidRPr="00957E8D">
        <w:rPr>
          <w:rFonts w:hint="cs"/>
          <w:sz w:val="27"/>
          <w:rtl/>
        </w:rPr>
        <w:t xml:space="preserve"> ومن هذه ا</w:t>
      </w:r>
      <w:r w:rsidR="00765E5D" w:rsidRPr="00957E8D">
        <w:rPr>
          <w:rFonts w:hint="cs"/>
          <w:sz w:val="27"/>
          <w:rtl/>
        </w:rPr>
        <w:t>لجهة تستمد أصول الفقه من الكلام</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0"/>
      </w:r>
      <w:r w:rsidRPr="00957E8D">
        <w:rPr>
          <w:rFonts w:ascii="Lotus Linotype" w:hAnsi="Lotus Linotype"/>
          <w:sz w:val="27"/>
          <w:vertAlign w:val="superscript"/>
          <w:rtl/>
        </w:rPr>
        <w:t>)</w:t>
      </w:r>
      <w:r w:rsidRPr="00957E8D">
        <w:rPr>
          <w:rFonts w:hint="cs"/>
          <w:sz w:val="27"/>
          <w:rtl/>
        </w:rPr>
        <w:t>.</w:t>
      </w:r>
      <w:r w:rsidRPr="00957E8D">
        <w:rPr>
          <w:sz w:val="27"/>
          <w:rtl/>
        </w:rPr>
        <w:t xml:space="preserve"> </w:t>
      </w:r>
    </w:p>
    <w:p w:rsidR="00050417" w:rsidRPr="00957E8D" w:rsidRDefault="00050417" w:rsidP="006F7999">
      <w:pPr>
        <w:rPr>
          <w:sz w:val="27"/>
          <w:rtl/>
        </w:rPr>
      </w:pPr>
      <w:r w:rsidRPr="00957E8D">
        <w:rPr>
          <w:rFonts w:hint="cs"/>
          <w:sz w:val="27"/>
          <w:rtl/>
        </w:rPr>
        <w:t>وهكذا الحال في الأصول المبدئية</w:t>
      </w:r>
      <w:r w:rsidRPr="00957E8D">
        <w:rPr>
          <w:sz w:val="27"/>
          <w:rtl/>
        </w:rPr>
        <w:t xml:space="preserve"> </w:t>
      </w:r>
      <w:r w:rsidRPr="00957E8D">
        <w:rPr>
          <w:rFonts w:hint="cs"/>
          <w:sz w:val="27"/>
          <w:rtl/>
        </w:rPr>
        <w:t xml:space="preserve">في الفقه، مثل: </w:t>
      </w:r>
      <w:r w:rsidRPr="00957E8D">
        <w:rPr>
          <w:sz w:val="24"/>
          <w:szCs w:val="24"/>
          <w:rtl/>
        </w:rPr>
        <w:t>«</w:t>
      </w:r>
      <w:r w:rsidRPr="00957E8D">
        <w:rPr>
          <w:rFonts w:hint="cs"/>
          <w:sz w:val="27"/>
          <w:rtl/>
        </w:rPr>
        <w:t>أصالة الإباحة</w:t>
      </w:r>
      <w:r w:rsidRPr="00957E8D">
        <w:rPr>
          <w:sz w:val="24"/>
          <w:szCs w:val="24"/>
          <w:rtl/>
        </w:rPr>
        <w:t>»</w:t>
      </w:r>
      <w:r w:rsidRPr="00957E8D">
        <w:rPr>
          <w:rFonts w:hint="cs"/>
          <w:sz w:val="27"/>
          <w:rtl/>
        </w:rPr>
        <w:t>، و</w:t>
      </w:r>
      <w:r w:rsidRPr="00957E8D">
        <w:rPr>
          <w:sz w:val="24"/>
          <w:szCs w:val="24"/>
          <w:rtl/>
        </w:rPr>
        <w:t>«</w:t>
      </w:r>
      <w:r w:rsidRPr="00957E8D">
        <w:rPr>
          <w:rFonts w:hint="cs"/>
          <w:sz w:val="27"/>
          <w:rtl/>
        </w:rPr>
        <w:t>أصالة الح</w:t>
      </w:r>
      <w:r w:rsidR="00765E5D" w:rsidRPr="00957E8D">
        <w:rPr>
          <w:rFonts w:hint="cs"/>
          <w:sz w:val="27"/>
          <w:rtl/>
        </w:rPr>
        <w:t>َ</w:t>
      </w:r>
      <w:r w:rsidRPr="00957E8D">
        <w:rPr>
          <w:rFonts w:hint="cs"/>
          <w:sz w:val="27"/>
          <w:rtl/>
        </w:rPr>
        <w:t>ظ</w:t>
      </w:r>
      <w:r w:rsidR="00765E5D" w:rsidRPr="00957E8D">
        <w:rPr>
          <w:rFonts w:hint="cs"/>
          <w:sz w:val="27"/>
          <w:rtl/>
        </w:rPr>
        <w:t>ْ</w:t>
      </w:r>
      <w:r w:rsidRPr="00957E8D">
        <w:rPr>
          <w:rFonts w:hint="cs"/>
          <w:sz w:val="27"/>
          <w:rtl/>
        </w:rPr>
        <w:t>ر</w:t>
      </w:r>
      <w:r w:rsidRPr="00957E8D">
        <w:rPr>
          <w:sz w:val="24"/>
          <w:szCs w:val="24"/>
          <w:rtl/>
        </w:rPr>
        <w:t>»</w:t>
      </w:r>
      <w:r w:rsidRPr="00957E8D">
        <w:rPr>
          <w:rFonts w:hint="cs"/>
          <w:sz w:val="27"/>
          <w:rtl/>
        </w:rPr>
        <w:t>، و</w:t>
      </w:r>
      <w:r w:rsidRPr="00957E8D">
        <w:rPr>
          <w:sz w:val="24"/>
          <w:szCs w:val="24"/>
          <w:rtl/>
        </w:rPr>
        <w:t>«</w:t>
      </w:r>
      <w:r w:rsidRPr="00957E8D">
        <w:rPr>
          <w:rFonts w:hint="cs"/>
          <w:sz w:val="27"/>
          <w:rtl/>
        </w:rPr>
        <w:t>القول بوجود أحكام</w:t>
      </w:r>
      <w:r w:rsidR="00765E5D" w:rsidRPr="00957E8D">
        <w:rPr>
          <w:rFonts w:hint="cs"/>
          <w:sz w:val="27"/>
          <w:rtl/>
        </w:rPr>
        <w:t>ٍ</w:t>
      </w:r>
      <w:r w:rsidRPr="00957E8D">
        <w:rPr>
          <w:rFonts w:hint="cs"/>
          <w:sz w:val="27"/>
          <w:rtl/>
        </w:rPr>
        <w:t xml:space="preserve"> تأسيسية في الشرع الإسلامي أو عدم ذلك</w:t>
      </w:r>
      <w:r w:rsidRPr="00957E8D">
        <w:rPr>
          <w:sz w:val="24"/>
          <w:szCs w:val="24"/>
          <w:rtl/>
        </w:rPr>
        <w:t>»</w:t>
      </w:r>
      <w:r w:rsidRPr="00957E8D">
        <w:rPr>
          <w:rFonts w:hint="cs"/>
          <w:sz w:val="27"/>
          <w:rtl/>
        </w:rPr>
        <w:t>، وغيرها من المواقف المبدئية</w:t>
      </w:r>
      <w:r w:rsidR="00765E5D" w:rsidRPr="00957E8D">
        <w:rPr>
          <w:rFonts w:hint="cs"/>
          <w:sz w:val="27"/>
          <w:rtl/>
        </w:rPr>
        <w:t>،</w:t>
      </w:r>
      <w:r w:rsidRPr="00957E8D">
        <w:rPr>
          <w:rFonts w:hint="cs"/>
          <w:sz w:val="27"/>
          <w:rtl/>
        </w:rPr>
        <w:t xml:space="preserve"> هي كلّ</w:t>
      </w:r>
      <w:r w:rsidR="00765E5D" w:rsidRPr="00957E8D">
        <w:rPr>
          <w:rFonts w:hint="cs"/>
          <w:sz w:val="27"/>
          <w:rtl/>
        </w:rPr>
        <w:t>ُ</w:t>
      </w:r>
      <w:r w:rsidRPr="00957E8D">
        <w:rPr>
          <w:rFonts w:hint="cs"/>
          <w:sz w:val="27"/>
          <w:rtl/>
        </w:rPr>
        <w:t>ها مسائل كلامي</w:t>
      </w:r>
      <w:r w:rsidR="00765E5D" w:rsidRPr="00957E8D">
        <w:rPr>
          <w:rFonts w:hint="cs"/>
          <w:sz w:val="27"/>
          <w:rtl/>
        </w:rPr>
        <w:t>ّ</w:t>
      </w:r>
      <w:r w:rsidRPr="00957E8D">
        <w:rPr>
          <w:rFonts w:hint="cs"/>
          <w:sz w:val="27"/>
          <w:rtl/>
        </w:rPr>
        <w:t>ة بامتياز</w:t>
      </w:r>
      <w:r w:rsidR="00765E5D" w:rsidRPr="00957E8D">
        <w:rPr>
          <w:rFonts w:hint="cs"/>
          <w:sz w:val="27"/>
          <w:rtl/>
        </w:rPr>
        <w:t>ٍ،</w:t>
      </w:r>
      <w:r w:rsidRPr="00957E8D">
        <w:rPr>
          <w:rFonts w:hint="cs"/>
          <w:sz w:val="27"/>
          <w:rtl/>
        </w:rPr>
        <w:t xml:space="preserve"> وليست فقهية</w:t>
      </w:r>
      <w:r w:rsidR="00765E5D" w:rsidRPr="00957E8D">
        <w:rPr>
          <w:rFonts w:hint="cs"/>
          <w:sz w:val="27"/>
          <w:rtl/>
        </w:rPr>
        <w:t>ً</w:t>
      </w:r>
      <w:r w:rsidRPr="00957E8D">
        <w:rPr>
          <w:rFonts w:hint="cs"/>
          <w:sz w:val="27"/>
          <w:rtl/>
        </w:rPr>
        <w:t>.</w:t>
      </w:r>
    </w:p>
    <w:p w:rsidR="00050417" w:rsidRPr="00957E8D" w:rsidRDefault="00050417" w:rsidP="006F7999">
      <w:pPr>
        <w:rPr>
          <w:sz w:val="27"/>
          <w:rtl/>
        </w:rPr>
      </w:pPr>
      <w:r w:rsidRPr="00957E8D">
        <w:rPr>
          <w:rFonts w:hint="cs"/>
          <w:sz w:val="27"/>
          <w:rtl/>
        </w:rPr>
        <w:t xml:space="preserve">ولهذا فإنّ </w:t>
      </w:r>
      <w:r w:rsidR="00765E5D" w:rsidRPr="00957E8D">
        <w:rPr>
          <w:rFonts w:hint="cs"/>
          <w:sz w:val="27"/>
          <w:rtl/>
        </w:rPr>
        <w:t>ل</w:t>
      </w:r>
      <w:r w:rsidRPr="00957E8D">
        <w:rPr>
          <w:sz w:val="27"/>
          <w:rtl/>
        </w:rPr>
        <w:t xml:space="preserve">علم الكلام </w:t>
      </w:r>
      <w:r w:rsidRPr="00957E8D">
        <w:rPr>
          <w:rFonts w:hint="cs"/>
          <w:sz w:val="27"/>
          <w:rtl/>
        </w:rPr>
        <w:t>تأثير</w:t>
      </w:r>
      <w:r w:rsidR="00765E5D" w:rsidRPr="00957E8D">
        <w:rPr>
          <w:rFonts w:hint="cs"/>
          <w:sz w:val="27"/>
          <w:rtl/>
        </w:rPr>
        <w:t>اً</w:t>
      </w:r>
      <w:r w:rsidRPr="00957E8D">
        <w:rPr>
          <w:rFonts w:hint="cs"/>
          <w:sz w:val="27"/>
          <w:rtl/>
        </w:rPr>
        <w:t xml:space="preserve"> </w:t>
      </w:r>
      <w:r w:rsidRPr="00957E8D">
        <w:rPr>
          <w:sz w:val="27"/>
          <w:rtl/>
        </w:rPr>
        <w:t>واضح</w:t>
      </w:r>
      <w:r w:rsidR="00765E5D" w:rsidRPr="00957E8D">
        <w:rPr>
          <w:rFonts w:hint="cs"/>
          <w:sz w:val="27"/>
          <w:rtl/>
        </w:rPr>
        <w:t>اً</w:t>
      </w:r>
      <w:r w:rsidRPr="00957E8D">
        <w:rPr>
          <w:sz w:val="27"/>
          <w:rtl/>
        </w:rPr>
        <w:t xml:space="preserve"> </w:t>
      </w:r>
      <w:r w:rsidRPr="00957E8D">
        <w:rPr>
          <w:rFonts w:hint="cs"/>
          <w:sz w:val="27"/>
          <w:rtl/>
        </w:rPr>
        <w:t xml:space="preserve">على </w:t>
      </w:r>
      <w:r w:rsidRPr="00957E8D">
        <w:rPr>
          <w:sz w:val="27"/>
          <w:rtl/>
        </w:rPr>
        <w:t>علم الفقه</w:t>
      </w:r>
      <w:r w:rsidRPr="00957E8D">
        <w:rPr>
          <w:rFonts w:hint="cs"/>
          <w:sz w:val="27"/>
          <w:rtl/>
        </w:rPr>
        <w:t>، ولذلك قالوا: إنّ لعلم الكلام هيمنة</w:t>
      </w:r>
      <w:r w:rsidR="00765E5D" w:rsidRPr="00957E8D">
        <w:rPr>
          <w:rFonts w:hint="cs"/>
          <w:sz w:val="27"/>
          <w:rtl/>
        </w:rPr>
        <w:t>ً</w:t>
      </w:r>
      <w:r w:rsidRPr="00957E8D">
        <w:rPr>
          <w:rFonts w:hint="cs"/>
          <w:sz w:val="27"/>
          <w:rtl/>
        </w:rPr>
        <w:t xml:space="preserve"> معرفية كبيرة على علم الفقه</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1"/>
      </w:r>
      <w:r w:rsidRPr="00957E8D">
        <w:rPr>
          <w:rFonts w:ascii="Lotus Linotype" w:hAnsi="Lotus Linotype"/>
          <w:sz w:val="27"/>
          <w:vertAlign w:val="superscript"/>
          <w:rtl/>
        </w:rPr>
        <w:t>)</w:t>
      </w:r>
      <w:r w:rsidRPr="00957E8D">
        <w:rPr>
          <w:rFonts w:hint="cs"/>
          <w:sz w:val="27"/>
          <w:rtl/>
        </w:rPr>
        <w:t>.</w:t>
      </w:r>
    </w:p>
    <w:p w:rsidR="00050417" w:rsidRPr="00957E8D" w:rsidRDefault="00050417" w:rsidP="000A1E59">
      <w:pPr>
        <w:spacing w:line="420" w:lineRule="exact"/>
        <w:rPr>
          <w:sz w:val="27"/>
          <w:rtl/>
        </w:rPr>
      </w:pPr>
    </w:p>
    <w:p w:rsidR="00050417" w:rsidRPr="00957E8D" w:rsidRDefault="00050417" w:rsidP="005A6311">
      <w:pPr>
        <w:pStyle w:val="31"/>
        <w:rPr>
          <w:color w:val="auto"/>
          <w:rtl/>
        </w:rPr>
      </w:pPr>
      <w:bookmarkStart w:id="50" w:name="_Toc531380832"/>
      <w:r w:rsidRPr="00957E8D">
        <w:rPr>
          <w:rFonts w:hint="cs"/>
          <w:color w:val="auto"/>
          <w:rtl/>
        </w:rPr>
        <w:t xml:space="preserve">ب </w:t>
      </w:r>
      <w:r w:rsidRPr="00957E8D">
        <w:rPr>
          <w:color w:val="auto"/>
          <w:rtl/>
        </w:rPr>
        <w:t xml:space="preserve">ـ </w:t>
      </w:r>
      <w:r w:rsidRPr="00957E8D">
        <w:rPr>
          <w:rFonts w:hint="cs"/>
          <w:color w:val="auto"/>
          <w:rtl/>
        </w:rPr>
        <w:t>تأث</w:t>
      </w:r>
      <w:r w:rsidR="00765E5D" w:rsidRPr="00957E8D">
        <w:rPr>
          <w:rFonts w:hint="cs"/>
          <w:color w:val="auto"/>
          <w:rtl/>
        </w:rPr>
        <w:t>ُّ</w:t>
      </w:r>
      <w:r w:rsidRPr="00957E8D">
        <w:rPr>
          <w:rFonts w:hint="cs"/>
          <w:color w:val="auto"/>
          <w:rtl/>
        </w:rPr>
        <w:t>ر وارتباط التفسير وعلوم القرآن</w:t>
      </w:r>
      <w:bookmarkEnd w:id="50"/>
      <w:r w:rsidRPr="00957E8D">
        <w:rPr>
          <w:color w:val="auto"/>
          <w:rtl/>
        </w:rPr>
        <w:t xml:space="preserve"> </w:t>
      </w:r>
      <w:r w:rsidRPr="00957E8D">
        <w:rPr>
          <w:rFonts w:hint="cs"/>
          <w:color w:val="auto"/>
          <w:rtl/>
        </w:rPr>
        <w:t>ب</w:t>
      </w:r>
      <w:r w:rsidRPr="00957E8D">
        <w:rPr>
          <w:color w:val="auto"/>
          <w:rtl/>
        </w:rPr>
        <w:t>علم الفقه</w:t>
      </w:r>
    </w:p>
    <w:p w:rsidR="00050417" w:rsidRPr="00957E8D" w:rsidRDefault="00050417" w:rsidP="006F7999">
      <w:pPr>
        <w:rPr>
          <w:sz w:val="27"/>
          <w:rtl/>
        </w:rPr>
      </w:pPr>
      <w:r w:rsidRPr="00957E8D">
        <w:rPr>
          <w:rFonts w:hint="cs"/>
          <w:sz w:val="27"/>
          <w:rtl/>
        </w:rPr>
        <w:t>إنّ المصدر الأوّل والأساس للفقه الإسلامي هو القرآن الكريم</w:t>
      </w:r>
      <w:r w:rsidR="00765E5D" w:rsidRPr="00957E8D">
        <w:rPr>
          <w:rFonts w:hint="cs"/>
          <w:sz w:val="27"/>
          <w:rtl/>
        </w:rPr>
        <w:t>.</w:t>
      </w:r>
      <w:r w:rsidRPr="00957E8D">
        <w:rPr>
          <w:rFonts w:hint="cs"/>
          <w:sz w:val="27"/>
          <w:rtl/>
        </w:rPr>
        <w:t xml:space="preserve"> وحيث لا مجال للفقيه إلا</w:t>
      </w:r>
      <w:r w:rsidR="00765E5D" w:rsidRPr="00957E8D">
        <w:rPr>
          <w:rFonts w:hint="cs"/>
          <w:sz w:val="27"/>
          <w:rtl/>
        </w:rPr>
        <w:t>ّ</w:t>
      </w:r>
      <w:r w:rsidRPr="00957E8D">
        <w:rPr>
          <w:rFonts w:hint="cs"/>
          <w:sz w:val="27"/>
          <w:rtl/>
        </w:rPr>
        <w:t xml:space="preserve"> الرجوع إلى القرآن</w:t>
      </w:r>
      <w:r w:rsidR="00765E5D" w:rsidRPr="00957E8D">
        <w:rPr>
          <w:rFonts w:hint="cs"/>
          <w:sz w:val="27"/>
          <w:rtl/>
        </w:rPr>
        <w:t>،</w:t>
      </w:r>
      <w:r w:rsidRPr="00957E8D">
        <w:rPr>
          <w:rFonts w:hint="cs"/>
          <w:sz w:val="27"/>
          <w:rtl/>
        </w:rPr>
        <w:t xml:space="preserve"> وفهم آياته المختلفة، ينبغي رجوعه إلى علوم القرآن والتفسير وتقسيماته المختلفة، </w:t>
      </w:r>
      <w:r w:rsidR="00765E5D" w:rsidRPr="00957E8D">
        <w:rPr>
          <w:rFonts w:hint="cs"/>
          <w:sz w:val="27"/>
          <w:rtl/>
        </w:rPr>
        <w:t>و</w:t>
      </w:r>
      <w:r w:rsidRPr="00957E8D">
        <w:rPr>
          <w:rFonts w:hint="cs"/>
          <w:sz w:val="27"/>
          <w:rtl/>
        </w:rPr>
        <w:t xml:space="preserve">منها: </w:t>
      </w:r>
      <w:r w:rsidR="00765E5D" w:rsidRPr="00957E8D">
        <w:rPr>
          <w:rFonts w:hint="cs"/>
          <w:sz w:val="27"/>
          <w:rtl/>
        </w:rPr>
        <w:t>الناسخ والمنسوخ</w:t>
      </w:r>
      <w:r w:rsidRPr="00957E8D">
        <w:rPr>
          <w:rFonts w:hint="cs"/>
          <w:sz w:val="27"/>
          <w:rtl/>
        </w:rPr>
        <w:t xml:space="preserve">، </w:t>
      </w:r>
      <w:r w:rsidR="00765E5D" w:rsidRPr="00957E8D">
        <w:rPr>
          <w:rFonts w:hint="cs"/>
          <w:sz w:val="27"/>
          <w:rtl/>
        </w:rPr>
        <w:t>والعام</w:t>
      </w:r>
      <w:r w:rsidRPr="00957E8D">
        <w:rPr>
          <w:rFonts w:hint="cs"/>
          <w:sz w:val="27"/>
          <w:rtl/>
        </w:rPr>
        <w:t xml:space="preserve"> و</w:t>
      </w:r>
      <w:r w:rsidR="00765E5D" w:rsidRPr="00957E8D">
        <w:rPr>
          <w:rFonts w:hint="cs"/>
          <w:sz w:val="27"/>
          <w:rtl/>
        </w:rPr>
        <w:t>الخاص</w:t>
      </w:r>
      <w:r w:rsidRPr="00957E8D">
        <w:rPr>
          <w:rFonts w:hint="cs"/>
          <w:sz w:val="27"/>
          <w:rtl/>
        </w:rPr>
        <w:t xml:space="preserve">، </w:t>
      </w:r>
      <w:r w:rsidR="00765E5D" w:rsidRPr="00957E8D">
        <w:rPr>
          <w:rFonts w:hint="cs"/>
          <w:sz w:val="27"/>
          <w:rtl/>
        </w:rPr>
        <w:t>والمطلق</w:t>
      </w:r>
      <w:r w:rsidRPr="00957E8D">
        <w:rPr>
          <w:rFonts w:hint="cs"/>
          <w:sz w:val="27"/>
          <w:rtl/>
        </w:rPr>
        <w:t xml:space="preserve"> و</w:t>
      </w:r>
      <w:r w:rsidR="00765E5D" w:rsidRPr="00957E8D">
        <w:rPr>
          <w:rFonts w:hint="cs"/>
          <w:sz w:val="27"/>
          <w:rtl/>
        </w:rPr>
        <w:t>المقيد</w:t>
      </w:r>
      <w:r w:rsidRPr="00957E8D">
        <w:rPr>
          <w:rFonts w:hint="cs"/>
          <w:sz w:val="27"/>
          <w:rtl/>
        </w:rPr>
        <w:t xml:space="preserve">، </w:t>
      </w:r>
      <w:r w:rsidR="00765E5D" w:rsidRPr="00957E8D">
        <w:rPr>
          <w:rFonts w:hint="cs"/>
          <w:sz w:val="27"/>
          <w:rtl/>
        </w:rPr>
        <w:t>وال</w:t>
      </w:r>
      <w:r w:rsidRPr="00957E8D">
        <w:rPr>
          <w:rFonts w:hint="cs"/>
          <w:sz w:val="27"/>
          <w:rtl/>
        </w:rPr>
        <w:t>حقيقة و</w:t>
      </w:r>
      <w:r w:rsidR="00765E5D" w:rsidRPr="00957E8D">
        <w:rPr>
          <w:rFonts w:hint="cs"/>
          <w:sz w:val="27"/>
          <w:rtl/>
        </w:rPr>
        <w:t>المجاز</w:t>
      </w:r>
      <w:r w:rsidRPr="00957E8D">
        <w:rPr>
          <w:rFonts w:hint="cs"/>
          <w:sz w:val="27"/>
          <w:rtl/>
        </w:rPr>
        <w:t xml:space="preserve">، </w:t>
      </w:r>
      <w:r w:rsidR="00765E5D" w:rsidRPr="00957E8D">
        <w:rPr>
          <w:rFonts w:hint="cs"/>
          <w:sz w:val="27"/>
          <w:rtl/>
        </w:rPr>
        <w:t>وال</w:t>
      </w:r>
      <w:r w:rsidRPr="00957E8D">
        <w:rPr>
          <w:sz w:val="27"/>
          <w:rtl/>
        </w:rPr>
        <w:t>محكم و</w:t>
      </w:r>
      <w:r w:rsidR="00765E5D" w:rsidRPr="00957E8D">
        <w:rPr>
          <w:rFonts w:hint="cs"/>
          <w:sz w:val="27"/>
          <w:rtl/>
        </w:rPr>
        <w:t>ال</w:t>
      </w:r>
      <w:r w:rsidRPr="00957E8D">
        <w:rPr>
          <w:sz w:val="27"/>
          <w:rtl/>
        </w:rPr>
        <w:t>متشابه</w:t>
      </w:r>
      <w:r w:rsidR="00765E5D" w:rsidRPr="00957E8D">
        <w:rPr>
          <w:rFonts w:hint="cs"/>
          <w:sz w:val="27"/>
          <w:rtl/>
        </w:rPr>
        <w:t>،</w:t>
      </w:r>
      <w:r w:rsidRPr="00957E8D">
        <w:rPr>
          <w:rFonts w:hint="cs"/>
          <w:sz w:val="27"/>
          <w:rtl/>
        </w:rPr>
        <w:t xml:space="preserve"> وغيرها الكثير من التقسيمات</w:t>
      </w:r>
      <w:r w:rsidR="00765E5D" w:rsidRPr="00957E8D">
        <w:rPr>
          <w:rFonts w:hint="cs"/>
          <w:sz w:val="27"/>
          <w:rtl/>
        </w:rPr>
        <w:t>،</w:t>
      </w:r>
      <w:r w:rsidRPr="00957E8D">
        <w:rPr>
          <w:rFonts w:hint="cs"/>
          <w:sz w:val="27"/>
          <w:rtl/>
        </w:rPr>
        <w:t xml:space="preserve"> التي تؤث</w:t>
      </w:r>
      <w:r w:rsidR="00765E5D" w:rsidRPr="00957E8D">
        <w:rPr>
          <w:rFonts w:hint="cs"/>
          <w:sz w:val="27"/>
          <w:rtl/>
        </w:rPr>
        <w:t>ِّ</w:t>
      </w:r>
      <w:r w:rsidRPr="00957E8D">
        <w:rPr>
          <w:rFonts w:hint="cs"/>
          <w:sz w:val="27"/>
          <w:rtl/>
        </w:rPr>
        <w:t>ر في فهم آيات القرآن الكريم.</w:t>
      </w:r>
    </w:p>
    <w:p w:rsidR="00050417" w:rsidRPr="00957E8D" w:rsidRDefault="00050417" w:rsidP="006F7999">
      <w:pPr>
        <w:rPr>
          <w:sz w:val="27"/>
          <w:rtl/>
        </w:rPr>
      </w:pPr>
      <w:r w:rsidRPr="00957E8D">
        <w:rPr>
          <w:rFonts w:hint="cs"/>
          <w:sz w:val="27"/>
          <w:rtl/>
        </w:rPr>
        <w:t>وكذلك دوّ</w:t>
      </w:r>
      <w:r w:rsidR="00612D07" w:rsidRPr="00957E8D">
        <w:rPr>
          <w:rFonts w:hint="cs"/>
          <w:sz w:val="27"/>
          <w:rtl/>
        </w:rPr>
        <w:t>َ</w:t>
      </w:r>
      <w:r w:rsidRPr="00957E8D">
        <w:rPr>
          <w:rFonts w:hint="cs"/>
          <w:sz w:val="27"/>
          <w:rtl/>
        </w:rPr>
        <w:t>ن الفقهاء المفس</w:t>
      </w:r>
      <w:r w:rsidR="00612D07" w:rsidRPr="00957E8D">
        <w:rPr>
          <w:rFonts w:hint="cs"/>
          <w:sz w:val="27"/>
          <w:rtl/>
        </w:rPr>
        <w:t>ِّ</w:t>
      </w:r>
      <w:r w:rsidRPr="00957E8D">
        <w:rPr>
          <w:rFonts w:hint="cs"/>
          <w:sz w:val="27"/>
          <w:rtl/>
        </w:rPr>
        <w:t>رون منذ البداية الآيات التي تتناول الأحكام الشرعية بشكل</w:t>
      </w:r>
      <w:r w:rsidR="00612D07" w:rsidRPr="00957E8D">
        <w:rPr>
          <w:rFonts w:hint="cs"/>
          <w:sz w:val="27"/>
          <w:rtl/>
        </w:rPr>
        <w:t>ٍ</w:t>
      </w:r>
      <w:r w:rsidRPr="00957E8D">
        <w:rPr>
          <w:rFonts w:hint="cs"/>
          <w:sz w:val="27"/>
          <w:rtl/>
        </w:rPr>
        <w:t xml:space="preserve"> مباشر، </w:t>
      </w:r>
      <w:r w:rsidR="00612D07" w:rsidRPr="00957E8D">
        <w:rPr>
          <w:rFonts w:hint="cs"/>
          <w:sz w:val="27"/>
          <w:rtl/>
        </w:rPr>
        <w:t>و</w:t>
      </w:r>
      <w:r w:rsidRPr="00957E8D">
        <w:rPr>
          <w:rFonts w:hint="cs"/>
          <w:sz w:val="27"/>
          <w:rtl/>
        </w:rPr>
        <w:t>أسم</w:t>
      </w:r>
      <w:r w:rsidR="00612D07" w:rsidRPr="00957E8D">
        <w:rPr>
          <w:rFonts w:hint="cs"/>
          <w:sz w:val="27"/>
          <w:rtl/>
        </w:rPr>
        <w:t>َ</w:t>
      </w:r>
      <w:r w:rsidRPr="00957E8D">
        <w:rPr>
          <w:rFonts w:hint="cs"/>
          <w:sz w:val="27"/>
          <w:rtl/>
        </w:rPr>
        <w:t>و</w:t>
      </w:r>
      <w:r w:rsidR="00612D07" w:rsidRPr="00957E8D">
        <w:rPr>
          <w:rFonts w:hint="cs"/>
          <w:sz w:val="27"/>
          <w:rtl/>
        </w:rPr>
        <w:t>ْ</w:t>
      </w:r>
      <w:r w:rsidRPr="00957E8D">
        <w:rPr>
          <w:rFonts w:hint="cs"/>
          <w:sz w:val="27"/>
          <w:rtl/>
        </w:rPr>
        <w:t>ها</w:t>
      </w:r>
      <w:r w:rsidR="00612D07" w:rsidRPr="00957E8D">
        <w:rPr>
          <w:rFonts w:hint="cs"/>
          <w:sz w:val="27"/>
          <w:rtl/>
        </w:rPr>
        <w:t>:</w:t>
      </w:r>
      <w:r w:rsidRPr="00957E8D">
        <w:rPr>
          <w:rFonts w:hint="cs"/>
          <w:sz w:val="27"/>
          <w:rtl/>
        </w:rPr>
        <w:t xml:space="preserve"> </w:t>
      </w:r>
      <w:r w:rsidRPr="00957E8D">
        <w:rPr>
          <w:sz w:val="24"/>
          <w:szCs w:val="24"/>
          <w:rtl/>
        </w:rPr>
        <w:t>«</w:t>
      </w:r>
      <w:r w:rsidR="00612D07" w:rsidRPr="00957E8D">
        <w:rPr>
          <w:rFonts w:hint="cs"/>
          <w:sz w:val="27"/>
          <w:rtl/>
        </w:rPr>
        <w:t>آيات الأحكام</w:t>
      </w:r>
      <w:r w:rsidRPr="00957E8D">
        <w:rPr>
          <w:sz w:val="24"/>
          <w:szCs w:val="24"/>
          <w:rtl/>
        </w:rPr>
        <w:t>»</w:t>
      </w:r>
      <w:r w:rsidRPr="00957E8D">
        <w:rPr>
          <w:rFonts w:hint="cs"/>
          <w:sz w:val="27"/>
          <w:rtl/>
        </w:rPr>
        <w:t>، وألّ</w:t>
      </w:r>
      <w:r w:rsidR="00612D07" w:rsidRPr="00957E8D">
        <w:rPr>
          <w:rFonts w:hint="cs"/>
          <w:sz w:val="27"/>
          <w:rtl/>
        </w:rPr>
        <w:t>َ</w:t>
      </w:r>
      <w:r w:rsidRPr="00957E8D">
        <w:rPr>
          <w:rFonts w:hint="cs"/>
          <w:sz w:val="27"/>
          <w:rtl/>
        </w:rPr>
        <w:t>فوا فيها كتب</w:t>
      </w:r>
      <w:r w:rsidR="00612D07" w:rsidRPr="00957E8D">
        <w:rPr>
          <w:rFonts w:hint="cs"/>
          <w:sz w:val="27"/>
          <w:rtl/>
        </w:rPr>
        <w:t>اً</w:t>
      </w:r>
      <w:r w:rsidRPr="00957E8D">
        <w:rPr>
          <w:rFonts w:hint="cs"/>
          <w:sz w:val="27"/>
          <w:rtl/>
        </w:rPr>
        <w:t xml:space="preserve"> عديدة</w:t>
      </w:r>
      <w:r w:rsidR="00612D07" w:rsidRPr="00957E8D">
        <w:rPr>
          <w:rFonts w:hint="cs"/>
          <w:sz w:val="27"/>
          <w:rtl/>
        </w:rPr>
        <w:t>.</w:t>
      </w:r>
      <w:r w:rsidRPr="00957E8D">
        <w:rPr>
          <w:rFonts w:hint="cs"/>
          <w:sz w:val="27"/>
          <w:rtl/>
        </w:rPr>
        <w:t xml:space="preserve"> وقد </w:t>
      </w:r>
      <w:r w:rsidR="00612D07" w:rsidRPr="00957E8D">
        <w:rPr>
          <w:rFonts w:hint="cs"/>
          <w:sz w:val="27"/>
          <w:rtl/>
        </w:rPr>
        <w:t>ا</w:t>
      </w:r>
      <w:r w:rsidRPr="00957E8D">
        <w:rPr>
          <w:rFonts w:hint="cs"/>
          <w:sz w:val="27"/>
          <w:rtl/>
        </w:rPr>
        <w:t>ت</w:t>
      </w:r>
      <w:r w:rsidR="00612D07" w:rsidRPr="00957E8D">
        <w:rPr>
          <w:rFonts w:hint="cs"/>
          <w:sz w:val="27"/>
          <w:rtl/>
        </w:rPr>
        <w:t>ّ</w:t>
      </w:r>
      <w:r w:rsidRPr="00957E8D">
        <w:rPr>
          <w:rFonts w:hint="cs"/>
          <w:sz w:val="27"/>
          <w:rtl/>
        </w:rPr>
        <w:t>فق فقهاء المسلمين على كونها مصدراً رئيساً للفقه.</w:t>
      </w:r>
    </w:p>
    <w:p w:rsidR="00050417" w:rsidRPr="00957E8D" w:rsidRDefault="00050417" w:rsidP="006F7999">
      <w:pPr>
        <w:rPr>
          <w:sz w:val="27"/>
          <w:rtl/>
        </w:rPr>
      </w:pPr>
      <w:r w:rsidRPr="00957E8D">
        <w:rPr>
          <w:rFonts w:hint="cs"/>
          <w:sz w:val="27"/>
          <w:rtl/>
        </w:rPr>
        <w:t>و</w:t>
      </w:r>
      <w:r w:rsidRPr="00957E8D">
        <w:rPr>
          <w:sz w:val="27"/>
          <w:rtl/>
        </w:rPr>
        <w:t>بحكم تنو</w:t>
      </w:r>
      <w:r w:rsidR="00612D07" w:rsidRPr="00957E8D">
        <w:rPr>
          <w:rFonts w:hint="cs"/>
          <w:sz w:val="27"/>
          <w:rtl/>
        </w:rPr>
        <w:t>ُّ</w:t>
      </w:r>
      <w:r w:rsidRPr="00957E8D">
        <w:rPr>
          <w:sz w:val="27"/>
          <w:rtl/>
        </w:rPr>
        <w:t xml:space="preserve">ع آيات القرآن الكريم </w:t>
      </w:r>
      <w:r w:rsidRPr="00957E8D">
        <w:rPr>
          <w:rFonts w:hint="cs"/>
          <w:sz w:val="27"/>
          <w:rtl/>
        </w:rPr>
        <w:t>فإنّ دائرة عمل</w:t>
      </w:r>
      <w:r w:rsidRPr="00957E8D">
        <w:rPr>
          <w:sz w:val="27"/>
          <w:rtl/>
        </w:rPr>
        <w:t xml:space="preserve"> المفس</w:t>
      </w:r>
      <w:r w:rsidR="00612D07" w:rsidRPr="00957E8D">
        <w:rPr>
          <w:rFonts w:hint="cs"/>
          <w:sz w:val="27"/>
          <w:rtl/>
        </w:rPr>
        <w:t>ِّ</w:t>
      </w:r>
      <w:r w:rsidRPr="00957E8D">
        <w:rPr>
          <w:sz w:val="27"/>
          <w:rtl/>
        </w:rPr>
        <w:t>ر</w:t>
      </w:r>
      <w:r w:rsidRPr="00957E8D">
        <w:rPr>
          <w:rFonts w:hint="cs"/>
          <w:sz w:val="27"/>
          <w:rtl/>
        </w:rPr>
        <w:t xml:space="preserve"> جعلته يت</w:t>
      </w:r>
      <w:r w:rsidR="00612D07" w:rsidRPr="00957E8D">
        <w:rPr>
          <w:rFonts w:hint="cs"/>
          <w:sz w:val="27"/>
          <w:rtl/>
        </w:rPr>
        <w:t>ّ</w:t>
      </w:r>
      <w:r w:rsidRPr="00957E8D">
        <w:rPr>
          <w:rFonts w:hint="cs"/>
          <w:sz w:val="27"/>
          <w:rtl/>
        </w:rPr>
        <w:t>صف بصفة</w:t>
      </w:r>
      <w:r w:rsidRPr="00957E8D">
        <w:rPr>
          <w:sz w:val="27"/>
          <w:rtl/>
        </w:rPr>
        <w:t xml:space="preserve"> </w:t>
      </w:r>
      <w:r w:rsidRPr="00957E8D">
        <w:rPr>
          <w:rFonts w:hint="cs"/>
          <w:sz w:val="27"/>
          <w:rtl/>
        </w:rPr>
        <w:t>الموسوعية</w:t>
      </w:r>
      <w:r w:rsidR="00612D07" w:rsidRPr="00957E8D">
        <w:rPr>
          <w:rFonts w:hint="cs"/>
          <w:sz w:val="27"/>
          <w:rtl/>
        </w:rPr>
        <w:t>،</w:t>
      </w:r>
      <w:r w:rsidRPr="00957E8D">
        <w:rPr>
          <w:rFonts w:hint="cs"/>
          <w:sz w:val="27"/>
          <w:rtl/>
        </w:rPr>
        <w:t xml:space="preserve"> بل كانت</w:t>
      </w:r>
      <w:r w:rsidRPr="00957E8D">
        <w:rPr>
          <w:sz w:val="27"/>
          <w:rtl/>
        </w:rPr>
        <w:t xml:space="preserve"> </w:t>
      </w:r>
      <w:r w:rsidRPr="00957E8D">
        <w:rPr>
          <w:rFonts w:hint="cs"/>
          <w:sz w:val="27"/>
          <w:rtl/>
        </w:rPr>
        <w:t>هذه ال</w:t>
      </w:r>
      <w:r w:rsidRPr="00957E8D">
        <w:rPr>
          <w:sz w:val="27"/>
          <w:rtl/>
        </w:rPr>
        <w:t xml:space="preserve">صفة </w:t>
      </w:r>
      <w:r w:rsidRPr="00957E8D">
        <w:rPr>
          <w:rFonts w:hint="cs"/>
          <w:sz w:val="27"/>
          <w:rtl/>
        </w:rPr>
        <w:t>من</w:t>
      </w:r>
      <w:r w:rsidRPr="00957E8D">
        <w:rPr>
          <w:sz w:val="27"/>
          <w:rtl/>
        </w:rPr>
        <w:t xml:space="preserve"> </w:t>
      </w:r>
      <w:r w:rsidRPr="00957E8D">
        <w:rPr>
          <w:rFonts w:hint="cs"/>
          <w:sz w:val="27"/>
          <w:rtl/>
        </w:rPr>
        <w:t>الشروط</w:t>
      </w:r>
      <w:r w:rsidRPr="00957E8D">
        <w:rPr>
          <w:sz w:val="27"/>
          <w:rtl/>
        </w:rPr>
        <w:t xml:space="preserve"> </w:t>
      </w:r>
      <w:r w:rsidRPr="00957E8D">
        <w:rPr>
          <w:rFonts w:hint="cs"/>
          <w:sz w:val="27"/>
          <w:rtl/>
        </w:rPr>
        <w:t>الأساسية للمفس</w:t>
      </w:r>
      <w:r w:rsidR="00612D07" w:rsidRPr="00957E8D">
        <w:rPr>
          <w:rFonts w:hint="cs"/>
          <w:sz w:val="27"/>
          <w:rtl/>
        </w:rPr>
        <w:t>ِّ</w:t>
      </w:r>
      <w:r w:rsidRPr="00957E8D">
        <w:rPr>
          <w:rFonts w:hint="cs"/>
          <w:sz w:val="27"/>
          <w:rtl/>
        </w:rPr>
        <w:t>ر</w:t>
      </w:r>
      <w:r w:rsidR="00612D07" w:rsidRPr="00957E8D">
        <w:rPr>
          <w:rFonts w:hint="cs"/>
          <w:sz w:val="27"/>
          <w:rtl/>
        </w:rPr>
        <w:t>.</w:t>
      </w:r>
      <w:r w:rsidRPr="00957E8D">
        <w:rPr>
          <w:sz w:val="27"/>
          <w:rtl/>
        </w:rPr>
        <w:t xml:space="preserve"> </w:t>
      </w:r>
      <w:r w:rsidRPr="00957E8D">
        <w:rPr>
          <w:rFonts w:hint="cs"/>
          <w:sz w:val="27"/>
          <w:rtl/>
        </w:rPr>
        <w:t>ولذلك نجد</w:t>
      </w:r>
      <w:r w:rsidRPr="00957E8D">
        <w:rPr>
          <w:sz w:val="27"/>
          <w:rtl/>
        </w:rPr>
        <w:t xml:space="preserve"> </w:t>
      </w:r>
      <w:r w:rsidRPr="00957E8D">
        <w:rPr>
          <w:rFonts w:hint="cs"/>
          <w:sz w:val="27"/>
          <w:rtl/>
        </w:rPr>
        <w:t>السيوطي،</w:t>
      </w:r>
      <w:r w:rsidRPr="00957E8D">
        <w:rPr>
          <w:sz w:val="27"/>
          <w:rtl/>
        </w:rPr>
        <w:t xml:space="preserve"> </w:t>
      </w:r>
      <w:r w:rsidRPr="00957E8D">
        <w:rPr>
          <w:rFonts w:hint="cs"/>
          <w:sz w:val="27"/>
          <w:rtl/>
        </w:rPr>
        <w:t>مثلاً،</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قول</w:t>
      </w:r>
      <w:r w:rsidR="00612D07" w:rsidRPr="00957E8D">
        <w:rPr>
          <w:rFonts w:hint="cs"/>
          <w:sz w:val="27"/>
          <w:rtl/>
        </w:rPr>
        <w:t>اً</w:t>
      </w:r>
      <w:r w:rsidRPr="00957E8D">
        <w:rPr>
          <w:sz w:val="27"/>
          <w:rtl/>
        </w:rPr>
        <w:t xml:space="preserve"> </w:t>
      </w:r>
      <w:r w:rsidRPr="00957E8D">
        <w:rPr>
          <w:rFonts w:hint="cs"/>
          <w:sz w:val="27"/>
          <w:rtl/>
        </w:rPr>
        <w:t>في</w:t>
      </w:r>
      <w:r w:rsidR="00612D07" w:rsidRPr="00957E8D">
        <w:rPr>
          <w:rFonts w:hint="cs"/>
          <w:sz w:val="27"/>
          <w:rtl/>
        </w:rPr>
        <w:t xml:space="preserve"> </w:t>
      </w:r>
      <w:r w:rsidRPr="00957E8D">
        <w:rPr>
          <w:rFonts w:hint="cs"/>
          <w:sz w:val="27"/>
          <w:rtl/>
        </w:rPr>
        <w:t>م</w:t>
      </w:r>
      <w:r w:rsidR="00612D07" w:rsidRPr="00957E8D">
        <w:rPr>
          <w:rFonts w:hint="cs"/>
          <w:sz w:val="27"/>
          <w:rtl/>
        </w:rPr>
        <w:t>َ</w:t>
      </w:r>
      <w:r w:rsidRPr="00957E8D">
        <w:rPr>
          <w:rFonts w:hint="cs"/>
          <w:sz w:val="27"/>
          <w:rtl/>
        </w:rPr>
        <w:t>ن</w:t>
      </w:r>
      <w:r w:rsidR="00612D07" w:rsidRPr="00957E8D">
        <w:rPr>
          <w:rFonts w:hint="cs"/>
          <w:sz w:val="27"/>
          <w:rtl/>
        </w:rPr>
        <w:t>ْ</w:t>
      </w:r>
      <w:r w:rsidRPr="00957E8D">
        <w:rPr>
          <w:sz w:val="27"/>
          <w:rtl/>
        </w:rPr>
        <w:t xml:space="preserve"> </w:t>
      </w:r>
      <w:r w:rsidRPr="00957E8D">
        <w:rPr>
          <w:rFonts w:hint="cs"/>
          <w:sz w:val="27"/>
          <w:rtl/>
        </w:rPr>
        <w:t>يتعاطى</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علم</w:t>
      </w:r>
      <w:r w:rsidRPr="00957E8D">
        <w:rPr>
          <w:sz w:val="27"/>
          <w:rtl/>
        </w:rPr>
        <w:t xml:space="preserve"> </w:t>
      </w:r>
      <w:r w:rsidRPr="00957E8D">
        <w:rPr>
          <w:rFonts w:hint="cs"/>
          <w:sz w:val="27"/>
          <w:rtl/>
        </w:rPr>
        <w:t>التفسير،</w:t>
      </w:r>
      <w:r w:rsidRPr="00957E8D">
        <w:rPr>
          <w:sz w:val="27"/>
          <w:rtl/>
        </w:rPr>
        <w:t xml:space="preserve"> </w:t>
      </w:r>
      <w:r w:rsidRPr="00957E8D">
        <w:rPr>
          <w:rFonts w:hint="cs"/>
          <w:sz w:val="27"/>
          <w:rtl/>
        </w:rPr>
        <w:t xml:space="preserve">قال: </w:t>
      </w:r>
      <w:r w:rsidRPr="00957E8D">
        <w:rPr>
          <w:sz w:val="24"/>
          <w:szCs w:val="24"/>
          <w:rtl/>
        </w:rPr>
        <w:t>«</w:t>
      </w:r>
      <w:r w:rsidRPr="00957E8D">
        <w:rPr>
          <w:rFonts w:hint="cs"/>
          <w:sz w:val="27"/>
          <w:rtl/>
        </w:rPr>
        <w:t>يجوز</w:t>
      </w:r>
      <w:r w:rsidRPr="00957E8D">
        <w:rPr>
          <w:sz w:val="27"/>
          <w:rtl/>
        </w:rPr>
        <w:t xml:space="preserve"> </w:t>
      </w:r>
      <w:r w:rsidRPr="00957E8D">
        <w:rPr>
          <w:rFonts w:hint="cs"/>
          <w:sz w:val="27"/>
          <w:rtl/>
        </w:rPr>
        <w:t>تفسيره</w:t>
      </w:r>
      <w:r w:rsidRPr="00957E8D">
        <w:rPr>
          <w:sz w:val="27"/>
          <w:rtl/>
        </w:rPr>
        <w:t xml:space="preserve"> </w:t>
      </w:r>
      <w:r w:rsidRPr="00957E8D">
        <w:rPr>
          <w:rFonts w:hint="cs"/>
          <w:sz w:val="27"/>
          <w:rtl/>
        </w:rPr>
        <w:t>لم</w:t>
      </w:r>
      <w:r w:rsidR="00612D07" w:rsidRPr="00957E8D">
        <w:rPr>
          <w:rFonts w:hint="cs"/>
          <w:sz w:val="27"/>
          <w:rtl/>
        </w:rPr>
        <w:t>َ</w:t>
      </w:r>
      <w:r w:rsidRPr="00957E8D">
        <w:rPr>
          <w:rFonts w:hint="cs"/>
          <w:sz w:val="27"/>
          <w:rtl/>
        </w:rPr>
        <w:t>ن</w:t>
      </w:r>
      <w:r w:rsidR="00612D07" w:rsidRPr="00957E8D">
        <w:rPr>
          <w:rFonts w:hint="cs"/>
          <w:sz w:val="27"/>
          <w:rtl/>
        </w:rPr>
        <w:t>ْ</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جامعاً</w:t>
      </w:r>
      <w:r w:rsidRPr="00957E8D">
        <w:rPr>
          <w:sz w:val="27"/>
          <w:rtl/>
        </w:rPr>
        <w:t xml:space="preserve"> </w:t>
      </w:r>
      <w:r w:rsidRPr="00957E8D">
        <w:rPr>
          <w:rFonts w:hint="cs"/>
          <w:sz w:val="27"/>
          <w:rtl/>
        </w:rPr>
        <w:t>للعلوم</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يحتاج</w:t>
      </w:r>
      <w:r w:rsidRPr="00957E8D">
        <w:rPr>
          <w:sz w:val="27"/>
          <w:rtl/>
        </w:rPr>
        <w:t xml:space="preserve"> </w:t>
      </w:r>
      <w:r w:rsidRPr="00957E8D">
        <w:rPr>
          <w:rFonts w:hint="cs"/>
          <w:sz w:val="27"/>
          <w:rtl/>
        </w:rPr>
        <w:t>المفس</w:t>
      </w:r>
      <w:r w:rsidR="00612D07" w:rsidRPr="00957E8D">
        <w:rPr>
          <w:rFonts w:hint="cs"/>
          <w:sz w:val="27"/>
          <w:rtl/>
        </w:rPr>
        <w:t>ِّ</w:t>
      </w:r>
      <w:r w:rsidRPr="00957E8D">
        <w:rPr>
          <w:rFonts w:hint="cs"/>
          <w:sz w:val="27"/>
          <w:rtl/>
        </w:rPr>
        <w:t>ر</w:t>
      </w:r>
      <w:r w:rsidRPr="00957E8D">
        <w:rPr>
          <w:sz w:val="27"/>
          <w:rtl/>
        </w:rPr>
        <w:t xml:space="preserve"> </w:t>
      </w:r>
      <w:r w:rsidRPr="00957E8D">
        <w:rPr>
          <w:rFonts w:hint="cs"/>
          <w:sz w:val="27"/>
          <w:rtl/>
        </w:rPr>
        <w:t>إليها</w:t>
      </w:r>
      <w:r w:rsidR="00612D07" w:rsidRPr="00957E8D">
        <w:rPr>
          <w:rFonts w:hint="cs"/>
          <w:sz w:val="27"/>
          <w:rtl/>
        </w:rPr>
        <w:t>،</w:t>
      </w:r>
      <w:r w:rsidRPr="00957E8D">
        <w:rPr>
          <w:sz w:val="27"/>
          <w:rtl/>
        </w:rPr>
        <w:t xml:space="preserve"> </w:t>
      </w:r>
      <w:r w:rsidRPr="00957E8D">
        <w:rPr>
          <w:rFonts w:hint="cs"/>
          <w:sz w:val="27"/>
          <w:rtl/>
        </w:rPr>
        <w:t>وهي</w:t>
      </w:r>
      <w:r w:rsidRPr="00957E8D">
        <w:rPr>
          <w:sz w:val="27"/>
          <w:rtl/>
        </w:rPr>
        <w:t xml:space="preserve"> </w:t>
      </w:r>
      <w:r w:rsidRPr="00957E8D">
        <w:rPr>
          <w:rFonts w:hint="cs"/>
          <w:sz w:val="27"/>
          <w:rtl/>
        </w:rPr>
        <w:t>خمسة</w:t>
      </w:r>
      <w:r w:rsidRPr="00957E8D">
        <w:rPr>
          <w:sz w:val="27"/>
          <w:rtl/>
        </w:rPr>
        <w:t xml:space="preserve"> </w:t>
      </w:r>
      <w:r w:rsidRPr="00957E8D">
        <w:rPr>
          <w:rFonts w:hint="cs"/>
          <w:sz w:val="27"/>
          <w:rtl/>
        </w:rPr>
        <w:t>عشر</w:t>
      </w:r>
      <w:r w:rsidRPr="00957E8D">
        <w:rPr>
          <w:sz w:val="27"/>
          <w:rtl/>
        </w:rPr>
        <w:t xml:space="preserve"> </w:t>
      </w:r>
      <w:r w:rsidR="00612D07" w:rsidRPr="00957E8D">
        <w:rPr>
          <w:rFonts w:hint="cs"/>
          <w:sz w:val="27"/>
          <w:rtl/>
        </w:rPr>
        <w:t>علماً</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2"/>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ولذلك اتسعت دائرة علم التفسير لتستوعب علم الفقه</w:t>
      </w:r>
      <w:r w:rsidR="00612D07" w:rsidRPr="00957E8D">
        <w:rPr>
          <w:rFonts w:hint="cs"/>
          <w:sz w:val="27"/>
          <w:rtl/>
        </w:rPr>
        <w:t>.</w:t>
      </w:r>
      <w:r w:rsidRPr="00957E8D">
        <w:rPr>
          <w:rFonts w:hint="cs"/>
          <w:sz w:val="27"/>
          <w:rtl/>
        </w:rPr>
        <w:t xml:space="preserve"> ومن الواضح أنّ هناك </w:t>
      </w:r>
      <w:r w:rsidRPr="00957E8D">
        <w:rPr>
          <w:rFonts w:hint="cs"/>
          <w:sz w:val="27"/>
          <w:rtl/>
        </w:rPr>
        <w:lastRenderedPageBreak/>
        <w:t>علاقة</w:t>
      </w:r>
      <w:r w:rsidR="00612D07" w:rsidRPr="00957E8D">
        <w:rPr>
          <w:rFonts w:hint="cs"/>
          <w:sz w:val="27"/>
          <w:rtl/>
        </w:rPr>
        <w:t>ً</w:t>
      </w:r>
      <w:r w:rsidRPr="00957E8D">
        <w:rPr>
          <w:rFonts w:hint="cs"/>
          <w:sz w:val="27"/>
          <w:rtl/>
        </w:rPr>
        <w:t xml:space="preserve"> متبادلة بين علمي</w:t>
      </w:r>
      <w:r w:rsidRPr="00957E8D">
        <w:rPr>
          <w:sz w:val="27"/>
          <w:rtl/>
        </w:rPr>
        <w:t xml:space="preserve"> علم الفقه</w:t>
      </w:r>
      <w:r w:rsidRPr="00957E8D">
        <w:rPr>
          <w:rFonts w:hint="cs"/>
          <w:sz w:val="27"/>
          <w:rtl/>
        </w:rPr>
        <w:t xml:space="preserve"> وعلم التفسير</w:t>
      </w:r>
      <w:r w:rsidR="00612D07" w:rsidRPr="00957E8D">
        <w:rPr>
          <w:rFonts w:hint="cs"/>
          <w:sz w:val="27"/>
          <w:rtl/>
        </w:rPr>
        <w:t>؛</w:t>
      </w:r>
      <w:r w:rsidRPr="00957E8D">
        <w:rPr>
          <w:rFonts w:hint="cs"/>
          <w:sz w:val="27"/>
          <w:rtl/>
        </w:rPr>
        <w:t xml:space="preserve"> ف</w:t>
      </w:r>
      <w:r w:rsidRPr="00957E8D">
        <w:rPr>
          <w:sz w:val="27"/>
          <w:rtl/>
        </w:rPr>
        <w:t>علم الفقه يزو</w:t>
      </w:r>
      <w:r w:rsidR="00612D07" w:rsidRPr="00957E8D">
        <w:rPr>
          <w:rFonts w:hint="cs"/>
          <w:sz w:val="27"/>
          <w:rtl/>
        </w:rPr>
        <w:t>ِّ</w:t>
      </w:r>
      <w:r w:rsidRPr="00957E8D">
        <w:rPr>
          <w:sz w:val="27"/>
          <w:rtl/>
        </w:rPr>
        <w:t>د علم التفسير بما وصل إليه من استنتاج</w:t>
      </w:r>
      <w:r w:rsidR="00612D07" w:rsidRPr="00957E8D">
        <w:rPr>
          <w:rFonts w:hint="cs"/>
          <w:sz w:val="27"/>
          <w:rtl/>
        </w:rPr>
        <w:t>ٍ</w:t>
      </w:r>
      <w:r w:rsidRPr="00957E8D">
        <w:rPr>
          <w:sz w:val="27"/>
          <w:rtl/>
        </w:rPr>
        <w:t xml:space="preserve"> فقهي</w:t>
      </w:r>
      <w:r w:rsidR="00612D07" w:rsidRPr="00957E8D">
        <w:rPr>
          <w:rFonts w:hint="cs"/>
          <w:sz w:val="27"/>
          <w:rtl/>
        </w:rPr>
        <w:t>ّ</w:t>
      </w:r>
      <w:r w:rsidRPr="00957E8D">
        <w:rPr>
          <w:sz w:val="27"/>
          <w:rtl/>
        </w:rPr>
        <w:t xml:space="preserve"> واكتشاف</w:t>
      </w:r>
      <w:r w:rsidR="00612D07" w:rsidRPr="00957E8D">
        <w:rPr>
          <w:rFonts w:hint="cs"/>
          <w:sz w:val="27"/>
          <w:rtl/>
        </w:rPr>
        <w:t>ٍ</w:t>
      </w:r>
      <w:r w:rsidRPr="00957E8D">
        <w:rPr>
          <w:sz w:val="27"/>
          <w:rtl/>
        </w:rPr>
        <w:t xml:space="preserve"> دلالي من خلال الجهد الفقهي، في حين </w:t>
      </w:r>
      <w:r w:rsidRPr="00957E8D">
        <w:rPr>
          <w:rFonts w:hint="cs"/>
          <w:sz w:val="27"/>
          <w:rtl/>
        </w:rPr>
        <w:t>أنّ علم التفسير يزو</w:t>
      </w:r>
      <w:r w:rsidR="00612D07" w:rsidRPr="00957E8D">
        <w:rPr>
          <w:rFonts w:hint="cs"/>
          <w:sz w:val="27"/>
          <w:rtl/>
        </w:rPr>
        <w:t>ِّ</w:t>
      </w:r>
      <w:r w:rsidRPr="00957E8D">
        <w:rPr>
          <w:rFonts w:hint="cs"/>
          <w:sz w:val="27"/>
          <w:rtl/>
        </w:rPr>
        <w:t>د علم الفقه بقواعد وضوابط التفسير</w:t>
      </w:r>
      <w:r w:rsidR="00612D07" w:rsidRPr="00957E8D">
        <w:rPr>
          <w:rFonts w:hint="cs"/>
          <w:sz w:val="27"/>
          <w:rtl/>
        </w:rPr>
        <w:t xml:space="preserve">؛ </w:t>
      </w:r>
      <w:r w:rsidRPr="00957E8D">
        <w:rPr>
          <w:rFonts w:hint="cs"/>
          <w:sz w:val="27"/>
          <w:rtl/>
        </w:rPr>
        <w:t>بهدف فهم آيات الأحكام والأحاديث الشريفة.</w:t>
      </w:r>
    </w:p>
    <w:p w:rsidR="00050417" w:rsidRPr="00957E8D" w:rsidRDefault="00050417" w:rsidP="001A1195">
      <w:pPr>
        <w:rPr>
          <w:sz w:val="27"/>
          <w:rtl/>
        </w:rPr>
      </w:pPr>
      <w:r w:rsidRPr="00957E8D">
        <w:rPr>
          <w:rFonts w:hint="cs"/>
          <w:sz w:val="27"/>
          <w:rtl/>
        </w:rPr>
        <w:t>ومن هنا فإنّ علم</w:t>
      </w:r>
      <w:r w:rsidR="00612D07" w:rsidRPr="00957E8D">
        <w:rPr>
          <w:rFonts w:hint="cs"/>
          <w:sz w:val="27"/>
          <w:rtl/>
        </w:rPr>
        <w:t>َ</w:t>
      </w:r>
      <w:r w:rsidRPr="00957E8D">
        <w:rPr>
          <w:rFonts w:hint="cs"/>
          <w:sz w:val="27"/>
          <w:rtl/>
        </w:rPr>
        <w:t>ي</w:t>
      </w:r>
      <w:r w:rsidR="00612D07" w:rsidRPr="00957E8D">
        <w:rPr>
          <w:rFonts w:hint="cs"/>
          <w:sz w:val="27"/>
          <w:rtl/>
        </w:rPr>
        <w:t>ْ</w:t>
      </w:r>
      <w:r w:rsidRPr="00957E8D">
        <w:rPr>
          <w:rFonts w:hint="cs"/>
          <w:sz w:val="27"/>
          <w:rtl/>
        </w:rPr>
        <w:t xml:space="preserve"> </w:t>
      </w:r>
      <w:r w:rsidRPr="00957E8D">
        <w:rPr>
          <w:sz w:val="27"/>
          <w:rtl/>
        </w:rPr>
        <w:t>الفقه</w:t>
      </w:r>
      <w:r w:rsidRPr="00957E8D">
        <w:rPr>
          <w:rFonts w:hint="cs"/>
          <w:sz w:val="27"/>
          <w:rtl/>
        </w:rPr>
        <w:t xml:space="preserve"> والتفسير </w:t>
      </w:r>
      <w:r w:rsidRPr="00957E8D">
        <w:rPr>
          <w:sz w:val="27"/>
          <w:rtl/>
        </w:rPr>
        <w:t>في مجال</w:t>
      </w:r>
      <w:r w:rsidR="00612D07" w:rsidRPr="00957E8D">
        <w:rPr>
          <w:rFonts w:hint="cs"/>
          <w:sz w:val="27"/>
          <w:rtl/>
        </w:rPr>
        <w:t>َ</w:t>
      </w:r>
      <w:r w:rsidRPr="00957E8D">
        <w:rPr>
          <w:sz w:val="27"/>
          <w:rtl/>
        </w:rPr>
        <w:t>ي</w:t>
      </w:r>
      <w:r w:rsidR="00612D07" w:rsidRPr="00957E8D">
        <w:rPr>
          <w:rFonts w:hint="cs"/>
          <w:sz w:val="27"/>
          <w:rtl/>
        </w:rPr>
        <w:t>ْ</w:t>
      </w:r>
      <w:r w:rsidRPr="00957E8D">
        <w:rPr>
          <w:sz w:val="27"/>
          <w:rtl/>
        </w:rPr>
        <w:t xml:space="preserve"> التفسير والدلالة</w:t>
      </w:r>
      <w:r w:rsidRPr="00957E8D">
        <w:rPr>
          <w:rFonts w:hint="cs"/>
          <w:sz w:val="27"/>
          <w:rtl/>
        </w:rPr>
        <w:t xml:space="preserve"> يتبادلان الوسائل، فكل</w:t>
      </w:r>
      <w:r w:rsidR="001A1195">
        <w:rPr>
          <w:rFonts w:hint="cs"/>
          <w:sz w:val="27"/>
          <w:rtl/>
        </w:rPr>
        <w:t>ٌّ من</w:t>
      </w:r>
      <w:r w:rsidRPr="00957E8D">
        <w:rPr>
          <w:rFonts w:hint="cs"/>
          <w:sz w:val="27"/>
          <w:rtl/>
        </w:rPr>
        <w:t xml:space="preserve"> العلمين يؤث</w:t>
      </w:r>
      <w:r w:rsidR="00612D07" w:rsidRPr="00957E8D">
        <w:rPr>
          <w:rFonts w:hint="cs"/>
          <w:sz w:val="27"/>
          <w:rtl/>
        </w:rPr>
        <w:t>ِّ</w:t>
      </w:r>
      <w:r w:rsidRPr="00957E8D">
        <w:rPr>
          <w:rFonts w:hint="cs"/>
          <w:sz w:val="27"/>
          <w:rtl/>
        </w:rPr>
        <w:t>ر ويتأث</w:t>
      </w:r>
      <w:r w:rsidR="00612D07" w:rsidRPr="00957E8D">
        <w:rPr>
          <w:rFonts w:hint="cs"/>
          <w:sz w:val="27"/>
          <w:rtl/>
        </w:rPr>
        <w:t>َّ</w:t>
      </w:r>
      <w:r w:rsidRPr="00957E8D">
        <w:rPr>
          <w:rFonts w:hint="cs"/>
          <w:sz w:val="27"/>
          <w:rtl/>
        </w:rPr>
        <w:t>ر بالآخر في نفس الوقت.</w:t>
      </w:r>
    </w:p>
    <w:p w:rsidR="00050417" w:rsidRPr="00957E8D" w:rsidRDefault="00050417" w:rsidP="001A1195">
      <w:pPr>
        <w:spacing w:line="420" w:lineRule="exact"/>
        <w:rPr>
          <w:sz w:val="27"/>
          <w:rtl/>
        </w:rPr>
      </w:pPr>
    </w:p>
    <w:p w:rsidR="00050417" w:rsidRPr="00957E8D" w:rsidRDefault="00050417" w:rsidP="005A6311">
      <w:pPr>
        <w:pStyle w:val="31"/>
        <w:rPr>
          <w:color w:val="auto"/>
          <w:rtl/>
        </w:rPr>
      </w:pPr>
      <w:bookmarkStart w:id="51" w:name="_Toc531380833"/>
      <w:r w:rsidRPr="00957E8D">
        <w:rPr>
          <w:rFonts w:hint="cs"/>
          <w:color w:val="auto"/>
          <w:rtl/>
        </w:rPr>
        <w:t xml:space="preserve">ج </w:t>
      </w:r>
      <w:r w:rsidRPr="00957E8D">
        <w:rPr>
          <w:color w:val="auto"/>
          <w:rtl/>
        </w:rPr>
        <w:t xml:space="preserve">ـ </w:t>
      </w:r>
      <w:r w:rsidRPr="00957E8D">
        <w:rPr>
          <w:rFonts w:hint="cs"/>
          <w:color w:val="auto"/>
          <w:rtl/>
        </w:rPr>
        <w:t>تأث</w:t>
      </w:r>
      <w:r w:rsidR="00612D07" w:rsidRPr="00957E8D">
        <w:rPr>
          <w:rFonts w:hint="cs"/>
          <w:color w:val="auto"/>
          <w:rtl/>
        </w:rPr>
        <w:t>ُّ</w:t>
      </w:r>
      <w:r w:rsidRPr="00957E8D">
        <w:rPr>
          <w:rFonts w:hint="cs"/>
          <w:color w:val="auto"/>
          <w:rtl/>
        </w:rPr>
        <w:t>ر وارتباط علوم الحديث</w:t>
      </w:r>
      <w:bookmarkEnd w:id="51"/>
      <w:r w:rsidRPr="00957E8D">
        <w:rPr>
          <w:color w:val="auto"/>
          <w:rtl/>
        </w:rPr>
        <w:t xml:space="preserve"> </w:t>
      </w:r>
      <w:r w:rsidRPr="00957E8D">
        <w:rPr>
          <w:rFonts w:hint="cs"/>
          <w:color w:val="auto"/>
          <w:rtl/>
        </w:rPr>
        <w:t>ب</w:t>
      </w:r>
      <w:r w:rsidRPr="00957E8D">
        <w:rPr>
          <w:color w:val="auto"/>
          <w:rtl/>
        </w:rPr>
        <w:t>علم الفقه</w:t>
      </w:r>
    </w:p>
    <w:p w:rsidR="00050417" w:rsidRPr="00957E8D" w:rsidRDefault="00050417" w:rsidP="006F7999">
      <w:pPr>
        <w:rPr>
          <w:sz w:val="27"/>
          <w:rtl/>
        </w:rPr>
      </w:pPr>
      <w:r w:rsidRPr="00957E8D">
        <w:rPr>
          <w:sz w:val="27"/>
          <w:rtl/>
        </w:rPr>
        <w:t xml:space="preserve">إنّ علوم الحديث التي نشأت </w:t>
      </w:r>
      <w:r w:rsidRPr="00957E8D">
        <w:rPr>
          <w:rFonts w:hint="cs"/>
          <w:sz w:val="27"/>
          <w:rtl/>
        </w:rPr>
        <w:t>كانت تهدف في</w:t>
      </w:r>
      <w:r w:rsidR="00612D07" w:rsidRPr="00957E8D">
        <w:rPr>
          <w:rFonts w:hint="cs"/>
          <w:sz w:val="27"/>
          <w:rtl/>
        </w:rPr>
        <w:t xml:space="preserve"> </w:t>
      </w:r>
      <w:r w:rsidRPr="00957E8D">
        <w:rPr>
          <w:rFonts w:hint="cs"/>
          <w:sz w:val="27"/>
          <w:rtl/>
        </w:rPr>
        <w:t>ما تهدف إليه من أمور</w:t>
      </w:r>
      <w:r w:rsidR="00612D07" w:rsidRPr="00957E8D">
        <w:rPr>
          <w:rFonts w:hint="cs"/>
          <w:sz w:val="27"/>
          <w:rtl/>
        </w:rPr>
        <w:t>ٍ</w:t>
      </w:r>
      <w:r w:rsidRPr="00957E8D">
        <w:rPr>
          <w:rFonts w:hint="cs"/>
          <w:sz w:val="27"/>
          <w:rtl/>
        </w:rPr>
        <w:t xml:space="preserve"> التثبّ</w:t>
      </w:r>
      <w:r w:rsidR="00612D07" w:rsidRPr="00957E8D">
        <w:rPr>
          <w:rFonts w:hint="cs"/>
          <w:sz w:val="27"/>
          <w:rtl/>
        </w:rPr>
        <w:t>ُ</w:t>
      </w:r>
      <w:r w:rsidRPr="00957E8D">
        <w:rPr>
          <w:rFonts w:hint="cs"/>
          <w:sz w:val="27"/>
          <w:rtl/>
        </w:rPr>
        <w:t>ت من الحديث</w:t>
      </w:r>
      <w:r w:rsidR="00612D07" w:rsidRPr="00957E8D">
        <w:rPr>
          <w:rFonts w:hint="cs"/>
          <w:sz w:val="27"/>
          <w:rtl/>
        </w:rPr>
        <w:t>،</w:t>
      </w:r>
      <w:r w:rsidRPr="00957E8D">
        <w:rPr>
          <w:rFonts w:hint="cs"/>
          <w:sz w:val="27"/>
          <w:rtl/>
        </w:rPr>
        <w:t xml:space="preserve"> صدوراً </w:t>
      </w:r>
      <w:r w:rsidR="00612D07" w:rsidRPr="00957E8D">
        <w:rPr>
          <w:rFonts w:hint="cs"/>
          <w:sz w:val="27"/>
          <w:rtl/>
        </w:rPr>
        <w:t>و</w:t>
      </w:r>
      <w:r w:rsidRPr="00957E8D">
        <w:rPr>
          <w:rFonts w:hint="cs"/>
          <w:sz w:val="27"/>
          <w:rtl/>
        </w:rPr>
        <w:t>دلالة</w:t>
      </w:r>
      <w:r w:rsidR="00612D07" w:rsidRPr="00957E8D">
        <w:rPr>
          <w:rFonts w:hint="cs"/>
          <w:sz w:val="27"/>
          <w:rtl/>
        </w:rPr>
        <w:t>ً</w:t>
      </w:r>
      <w:r w:rsidRPr="00957E8D">
        <w:rPr>
          <w:rFonts w:hint="cs"/>
          <w:sz w:val="27"/>
          <w:rtl/>
        </w:rPr>
        <w:t>، ولذلك انقسمت بد</w:t>
      </w:r>
      <w:r w:rsidR="00612D07" w:rsidRPr="00957E8D">
        <w:rPr>
          <w:rFonts w:hint="cs"/>
          <w:sz w:val="27"/>
          <w:rtl/>
        </w:rPr>
        <w:t>َ</w:t>
      </w:r>
      <w:r w:rsidRPr="00957E8D">
        <w:rPr>
          <w:rFonts w:hint="cs"/>
          <w:sz w:val="27"/>
          <w:rtl/>
        </w:rPr>
        <w:t>و</w:t>
      </w:r>
      <w:r w:rsidR="00612D07" w:rsidRPr="00957E8D">
        <w:rPr>
          <w:rFonts w:hint="cs"/>
          <w:sz w:val="27"/>
          <w:rtl/>
        </w:rPr>
        <w:t>ْ</w:t>
      </w:r>
      <w:r w:rsidRPr="00957E8D">
        <w:rPr>
          <w:rFonts w:hint="cs"/>
          <w:sz w:val="27"/>
          <w:rtl/>
        </w:rPr>
        <w:t>رها إلى أقسام</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3"/>
      </w:r>
      <w:r w:rsidRPr="00957E8D">
        <w:rPr>
          <w:rFonts w:ascii="Lotus Linotype" w:hAnsi="Lotus Linotype"/>
          <w:sz w:val="27"/>
          <w:vertAlign w:val="superscript"/>
          <w:rtl/>
        </w:rPr>
        <w:t>)</w:t>
      </w:r>
      <w:r w:rsidRPr="00957E8D">
        <w:rPr>
          <w:rFonts w:hint="cs"/>
          <w:sz w:val="27"/>
          <w:rtl/>
        </w:rPr>
        <w:t xml:space="preserve">: </w:t>
      </w:r>
    </w:p>
    <w:p w:rsidR="00050417" w:rsidRPr="00957E8D" w:rsidRDefault="00050417" w:rsidP="006F7999">
      <w:pPr>
        <w:rPr>
          <w:sz w:val="27"/>
          <w:rtl/>
        </w:rPr>
      </w:pPr>
      <w:r w:rsidRPr="00957E8D">
        <w:rPr>
          <w:rFonts w:hint="cs"/>
          <w:sz w:val="27"/>
          <w:rtl/>
        </w:rPr>
        <w:t>أـ علم رجال الحديث</w:t>
      </w:r>
      <w:r w:rsidR="00612D07" w:rsidRPr="00957E8D">
        <w:rPr>
          <w:rFonts w:hint="cs"/>
          <w:sz w:val="27"/>
          <w:rtl/>
        </w:rPr>
        <w:t>،</w:t>
      </w:r>
      <w:r w:rsidRPr="00957E8D">
        <w:rPr>
          <w:rFonts w:hint="cs"/>
          <w:sz w:val="27"/>
          <w:rtl/>
        </w:rPr>
        <w:t xml:space="preserve"> أو علم الج</w:t>
      </w:r>
      <w:r w:rsidR="00612D07" w:rsidRPr="00957E8D">
        <w:rPr>
          <w:rFonts w:hint="cs"/>
          <w:sz w:val="27"/>
          <w:rtl/>
        </w:rPr>
        <w:t>َ</w:t>
      </w:r>
      <w:r w:rsidRPr="00957E8D">
        <w:rPr>
          <w:rFonts w:hint="cs"/>
          <w:sz w:val="27"/>
          <w:rtl/>
        </w:rPr>
        <w:t>ر</w:t>
      </w:r>
      <w:r w:rsidR="00612D07" w:rsidRPr="00957E8D">
        <w:rPr>
          <w:rFonts w:hint="cs"/>
          <w:sz w:val="27"/>
          <w:rtl/>
        </w:rPr>
        <w:t>ْ</w:t>
      </w:r>
      <w:r w:rsidRPr="00957E8D">
        <w:rPr>
          <w:rFonts w:hint="cs"/>
          <w:sz w:val="27"/>
          <w:rtl/>
        </w:rPr>
        <w:t>ح والتعديل</w:t>
      </w:r>
      <w:r w:rsidR="00612D07" w:rsidRPr="00957E8D">
        <w:rPr>
          <w:rFonts w:hint="cs"/>
          <w:sz w:val="27"/>
          <w:rtl/>
        </w:rPr>
        <w:t>.</w:t>
      </w:r>
      <w:r w:rsidRPr="00957E8D">
        <w:rPr>
          <w:rFonts w:hint="cs"/>
          <w:sz w:val="27"/>
          <w:rtl/>
        </w:rPr>
        <w:t xml:space="preserve"> ومؤد</w:t>
      </w:r>
      <w:r w:rsidR="00612D07" w:rsidRPr="00957E8D">
        <w:rPr>
          <w:rFonts w:hint="cs"/>
          <w:sz w:val="27"/>
          <w:rtl/>
        </w:rPr>
        <w:t>ّ</w:t>
      </w:r>
      <w:r w:rsidRPr="00957E8D">
        <w:rPr>
          <w:rFonts w:hint="cs"/>
          <w:sz w:val="27"/>
          <w:rtl/>
        </w:rPr>
        <w:t>اه البحث عن رجال الإسناد بما يشينهم أو يزك</w:t>
      </w:r>
      <w:r w:rsidR="00612D07" w:rsidRPr="00957E8D">
        <w:rPr>
          <w:rFonts w:hint="cs"/>
          <w:sz w:val="27"/>
          <w:rtl/>
        </w:rPr>
        <w:t>ّ</w:t>
      </w:r>
      <w:r w:rsidRPr="00957E8D">
        <w:rPr>
          <w:rFonts w:hint="cs"/>
          <w:sz w:val="27"/>
          <w:rtl/>
        </w:rPr>
        <w:t>يهم.</w:t>
      </w:r>
    </w:p>
    <w:p w:rsidR="00050417" w:rsidRPr="00957E8D" w:rsidRDefault="00050417" w:rsidP="006F7999">
      <w:pPr>
        <w:rPr>
          <w:sz w:val="27"/>
          <w:rtl/>
        </w:rPr>
      </w:pPr>
      <w:r w:rsidRPr="00957E8D">
        <w:rPr>
          <w:rFonts w:hint="cs"/>
          <w:sz w:val="27"/>
          <w:rtl/>
        </w:rPr>
        <w:t>ب ـ علم مصطلح الحديث</w:t>
      </w:r>
      <w:r w:rsidR="00612D07" w:rsidRPr="00957E8D">
        <w:rPr>
          <w:rFonts w:hint="cs"/>
          <w:sz w:val="27"/>
          <w:rtl/>
        </w:rPr>
        <w:t>،</w:t>
      </w:r>
      <w:r w:rsidRPr="00957E8D">
        <w:rPr>
          <w:rFonts w:hint="cs"/>
          <w:sz w:val="27"/>
          <w:rtl/>
        </w:rPr>
        <w:t xml:space="preserve"> أو دراية الحديث</w:t>
      </w:r>
      <w:r w:rsidR="00612D07" w:rsidRPr="00957E8D">
        <w:rPr>
          <w:rFonts w:hint="cs"/>
          <w:sz w:val="27"/>
          <w:rtl/>
        </w:rPr>
        <w:t>.</w:t>
      </w:r>
      <w:r w:rsidRPr="00957E8D">
        <w:rPr>
          <w:rFonts w:hint="cs"/>
          <w:sz w:val="27"/>
          <w:rtl/>
        </w:rPr>
        <w:t xml:space="preserve"> ومهم</w:t>
      </w:r>
      <w:r w:rsidR="00612D07" w:rsidRPr="00957E8D">
        <w:rPr>
          <w:rFonts w:hint="cs"/>
          <w:sz w:val="27"/>
          <w:rtl/>
        </w:rPr>
        <w:t>ّ</w:t>
      </w:r>
      <w:r w:rsidRPr="00957E8D">
        <w:rPr>
          <w:rFonts w:hint="cs"/>
          <w:sz w:val="27"/>
          <w:rtl/>
        </w:rPr>
        <w:t>ته البحث عن المصطلحات الدخيلة في فهم أنواع الحديث.</w:t>
      </w:r>
    </w:p>
    <w:p w:rsidR="00050417" w:rsidRPr="00957E8D" w:rsidRDefault="00050417" w:rsidP="006F7999">
      <w:pPr>
        <w:rPr>
          <w:sz w:val="27"/>
          <w:rtl/>
        </w:rPr>
      </w:pPr>
      <w:r w:rsidRPr="00957E8D">
        <w:rPr>
          <w:rFonts w:hint="cs"/>
          <w:sz w:val="27"/>
          <w:rtl/>
        </w:rPr>
        <w:t>ج ـ أصول الحديث، التي تشمل آداب نقل الحديث، ومهم</w:t>
      </w:r>
      <w:r w:rsidR="00612D07" w:rsidRPr="00957E8D">
        <w:rPr>
          <w:rFonts w:hint="cs"/>
          <w:sz w:val="27"/>
          <w:rtl/>
        </w:rPr>
        <w:t>ّ</w:t>
      </w:r>
      <w:r w:rsidRPr="00957E8D">
        <w:rPr>
          <w:rFonts w:hint="cs"/>
          <w:sz w:val="27"/>
          <w:rtl/>
        </w:rPr>
        <w:t>ة ناقل الحديث والمنقول إليه، ففيها مباحث تت</w:t>
      </w:r>
      <w:r w:rsidR="00612D07" w:rsidRPr="00957E8D">
        <w:rPr>
          <w:rFonts w:hint="cs"/>
          <w:sz w:val="27"/>
          <w:rtl/>
        </w:rPr>
        <w:t>ّ</w:t>
      </w:r>
      <w:r w:rsidRPr="00957E8D">
        <w:rPr>
          <w:rFonts w:hint="cs"/>
          <w:sz w:val="27"/>
          <w:rtl/>
        </w:rPr>
        <w:t>صل بالإسناد وما يرتبط به.</w:t>
      </w:r>
    </w:p>
    <w:p w:rsidR="00050417" w:rsidRPr="00957E8D" w:rsidRDefault="00050417" w:rsidP="006F7999">
      <w:pPr>
        <w:rPr>
          <w:sz w:val="27"/>
          <w:rtl/>
        </w:rPr>
      </w:pPr>
      <w:r w:rsidRPr="00957E8D">
        <w:rPr>
          <w:rFonts w:hint="cs"/>
          <w:sz w:val="27"/>
          <w:rtl/>
        </w:rPr>
        <w:t>د ـ علم مختلف الحديث</w:t>
      </w:r>
      <w:r w:rsidR="00612D07" w:rsidRPr="00957E8D">
        <w:rPr>
          <w:rFonts w:hint="cs"/>
          <w:sz w:val="27"/>
          <w:rtl/>
        </w:rPr>
        <w:t>،</w:t>
      </w:r>
      <w:r w:rsidRPr="00957E8D">
        <w:rPr>
          <w:rFonts w:hint="cs"/>
          <w:sz w:val="27"/>
          <w:rtl/>
        </w:rPr>
        <w:t xml:space="preserve"> الذي يشمل البحث عن الأحاديث المتناقضة</w:t>
      </w:r>
      <w:r w:rsidR="00612D07" w:rsidRPr="00957E8D">
        <w:rPr>
          <w:rFonts w:hint="cs"/>
          <w:sz w:val="27"/>
          <w:rtl/>
        </w:rPr>
        <w:t>،</w:t>
      </w:r>
      <w:r w:rsidRPr="00957E8D">
        <w:rPr>
          <w:rFonts w:hint="cs"/>
          <w:sz w:val="27"/>
          <w:rtl/>
        </w:rPr>
        <w:t xml:space="preserve"> ومحاولة التوفيق بينها</w:t>
      </w:r>
      <w:r w:rsidR="00612D07" w:rsidRPr="00957E8D">
        <w:rPr>
          <w:rFonts w:hint="cs"/>
          <w:sz w:val="27"/>
          <w:rtl/>
        </w:rPr>
        <w:t>.</w:t>
      </w:r>
      <w:r w:rsidRPr="00957E8D">
        <w:rPr>
          <w:rFonts w:hint="cs"/>
          <w:sz w:val="27"/>
          <w:rtl/>
        </w:rPr>
        <w:t xml:space="preserve"> وغيرها.</w:t>
      </w:r>
    </w:p>
    <w:p w:rsidR="00050417" w:rsidRPr="00957E8D" w:rsidRDefault="00050417" w:rsidP="006F7999">
      <w:pPr>
        <w:rPr>
          <w:sz w:val="27"/>
          <w:rtl/>
        </w:rPr>
      </w:pPr>
      <w:r w:rsidRPr="00957E8D">
        <w:rPr>
          <w:rFonts w:hint="cs"/>
          <w:sz w:val="27"/>
          <w:rtl/>
        </w:rPr>
        <w:t>وانطلاقاً من ذلك تعاطى الفقهاء مع الحديث في مرحلتين</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4"/>
      </w:r>
      <w:r w:rsidRPr="00957E8D">
        <w:rPr>
          <w:rFonts w:ascii="Lotus Linotype" w:hAnsi="Lotus Linotype"/>
          <w:sz w:val="27"/>
          <w:vertAlign w:val="superscript"/>
          <w:rtl/>
        </w:rPr>
        <w:t>)</w:t>
      </w:r>
      <w:r w:rsidRPr="00957E8D">
        <w:rPr>
          <w:rFonts w:hint="cs"/>
          <w:sz w:val="27"/>
          <w:rtl/>
        </w:rPr>
        <w:t>:</w:t>
      </w:r>
    </w:p>
    <w:p w:rsidR="00050417" w:rsidRPr="00957E8D" w:rsidRDefault="00612D07" w:rsidP="006F7999">
      <w:pPr>
        <w:rPr>
          <w:sz w:val="27"/>
          <w:rtl/>
        </w:rPr>
      </w:pPr>
      <w:r w:rsidRPr="00957E8D">
        <w:rPr>
          <w:rFonts w:hint="cs"/>
          <w:b/>
          <w:bCs/>
          <w:sz w:val="27"/>
          <w:rtl/>
        </w:rPr>
        <w:t>المرحلة الأو</w:t>
      </w:r>
      <w:r w:rsidR="00050417" w:rsidRPr="00957E8D">
        <w:rPr>
          <w:rFonts w:hint="cs"/>
          <w:b/>
          <w:bCs/>
          <w:sz w:val="27"/>
          <w:rtl/>
        </w:rPr>
        <w:t>لى</w:t>
      </w:r>
      <w:r w:rsidR="00050417" w:rsidRPr="00957E8D">
        <w:rPr>
          <w:rFonts w:hint="cs"/>
          <w:sz w:val="27"/>
          <w:rtl/>
        </w:rPr>
        <w:t>: التثب</w:t>
      </w:r>
      <w:r w:rsidRPr="00957E8D">
        <w:rPr>
          <w:rFonts w:hint="cs"/>
          <w:sz w:val="27"/>
          <w:rtl/>
        </w:rPr>
        <w:t>ُّ</w:t>
      </w:r>
      <w:r w:rsidR="00050417" w:rsidRPr="00957E8D">
        <w:rPr>
          <w:rFonts w:hint="cs"/>
          <w:sz w:val="27"/>
          <w:rtl/>
        </w:rPr>
        <w:t>ت من أصل صدور الحديث</w:t>
      </w:r>
      <w:r w:rsidRPr="00957E8D">
        <w:rPr>
          <w:rFonts w:hint="cs"/>
          <w:sz w:val="27"/>
          <w:rtl/>
        </w:rPr>
        <w:t>،</w:t>
      </w:r>
      <w:r w:rsidR="00050417" w:rsidRPr="00957E8D">
        <w:rPr>
          <w:rFonts w:hint="cs"/>
          <w:sz w:val="27"/>
          <w:rtl/>
        </w:rPr>
        <w:t xml:space="preserve"> وتحديد موقعه بين نظرائه</w:t>
      </w:r>
      <w:r w:rsidRPr="00957E8D">
        <w:rPr>
          <w:rFonts w:hint="cs"/>
          <w:sz w:val="27"/>
          <w:rtl/>
        </w:rPr>
        <w:t>.</w:t>
      </w:r>
      <w:r w:rsidR="00050417" w:rsidRPr="00957E8D">
        <w:rPr>
          <w:rFonts w:hint="cs"/>
          <w:sz w:val="27"/>
          <w:rtl/>
        </w:rPr>
        <w:t xml:space="preserve"> ومن المعلوم أنّها من مهام</w:t>
      </w:r>
      <w:r w:rsidRPr="00957E8D">
        <w:rPr>
          <w:rFonts w:hint="cs"/>
          <w:sz w:val="27"/>
          <w:rtl/>
        </w:rPr>
        <w:t>ّ</w:t>
      </w:r>
      <w:r w:rsidR="00050417" w:rsidRPr="00957E8D">
        <w:rPr>
          <w:rFonts w:hint="cs"/>
          <w:sz w:val="27"/>
          <w:rtl/>
        </w:rPr>
        <w:t xml:space="preserve"> علماء الحديث بشكل</w:t>
      </w:r>
      <w:r w:rsidRPr="00957E8D">
        <w:rPr>
          <w:rFonts w:hint="cs"/>
          <w:sz w:val="27"/>
          <w:rtl/>
        </w:rPr>
        <w:t>ٍ</w:t>
      </w:r>
      <w:r w:rsidR="00050417" w:rsidRPr="00957E8D">
        <w:rPr>
          <w:rFonts w:hint="cs"/>
          <w:sz w:val="27"/>
          <w:rtl/>
        </w:rPr>
        <w:t xml:space="preserve"> عام، وعلم الرجال، ودراية الحديث.</w:t>
      </w:r>
    </w:p>
    <w:p w:rsidR="00050417" w:rsidRPr="00957E8D" w:rsidRDefault="00050417" w:rsidP="006F7999">
      <w:pPr>
        <w:rPr>
          <w:sz w:val="27"/>
          <w:rtl/>
        </w:rPr>
      </w:pPr>
      <w:r w:rsidRPr="00957E8D">
        <w:rPr>
          <w:rFonts w:hint="cs"/>
          <w:b/>
          <w:bCs/>
          <w:sz w:val="27"/>
          <w:rtl/>
        </w:rPr>
        <w:t>المرحلة الثانية</w:t>
      </w:r>
      <w:r w:rsidRPr="00957E8D">
        <w:rPr>
          <w:rFonts w:hint="cs"/>
          <w:sz w:val="27"/>
          <w:rtl/>
        </w:rPr>
        <w:t>: البحث عن دلالة الحديث</w:t>
      </w:r>
      <w:r w:rsidR="00612D07" w:rsidRPr="00957E8D">
        <w:rPr>
          <w:rFonts w:hint="cs"/>
          <w:sz w:val="27"/>
          <w:rtl/>
        </w:rPr>
        <w:t>،</w:t>
      </w:r>
      <w:r w:rsidRPr="00957E8D">
        <w:rPr>
          <w:rFonts w:hint="cs"/>
          <w:sz w:val="27"/>
          <w:rtl/>
        </w:rPr>
        <w:t xml:space="preserve"> وتحديد المراد منه</w:t>
      </w:r>
      <w:r w:rsidR="00612D07" w:rsidRPr="00957E8D">
        <w:rPr>
          <w:rFonts w:hint="cs"/>
          <w:sz w:val="27"/>
          <w:rtl/>
        </w:rPr>
        <w:t>.</w:t>
      </w:r>
      <w:r w:rsidRPr="00957E8D">
        <w:rPr>
          <w:rFonts w:hint="cs"/>
          <w:sz w:val="27"/>
          <w:rtl/>
        </w:rPr>
        <w:t xml:space="preserve"> ويصطلح عليه </w:t>
      </w:r>
      <w:r w:rsidRPr="00957E8D">
        <w:rPr>
          <w:sz w:val="24"/>
          <w:szCs w:val="24"/>
          <w:rtl/>
        </w:rPr>
        <w:t>«</w:t>
      </w:r>
      <w:r w:rsidRPr="00957E8D">
        <w:rPr>
          <w:rFonts w:hint="cs"/>
          <w:sz w:val="27"/>
          <w:rtl/>
        </w:rPr>
        <w:t>فقه الحديث</w:t>
      </w:r>
      <w:r w:rsidRPr="00957E8D">
        <w:rPr>
          <w:sz w:val="24"/>
          <w:szCs w:val="24"/>
          <w:rtl/>
        </w:rPr>
        <w:t>»</w:t>
      </w:r>
      <w:r w:rsidRPr="00957E8D">
        <w:rPr>
          <w:rFonts w:hint="cs"/>
          <w:sz w:val="27"/>
          <w:rtl/>
        </w:rPr>
        <w:t>، وهو مهم</w:t>
      </w:r>
      <w:r w:rsidR="00612D07" w:rsidRPr="00957E8D">
        <w:rPr>
          <w:rFonts w:hint="cs"/>
          <w:sz w:val="27"/>
          <w:rtl/>
        </w:rPr>
        <w:t>ّ</w:t>
      </w:r>
      <w:r w:rsidRPr="00957E8D">
        <w:rPr>
          <w:rFonts w:hint="cs"/>
          <w:sz w:val="27"/>
          <w:rtl/>
        </w:rPr>
        <w:t>ة</w:t>
      </w:r>
      <w:r w:rsidR="00612D07" w:rsidRPr="00957E8D">
        <w:rPr>
          <w:rFonts w:hint="cs"/>
          <w:sz w:val="27"/>
          <w:rtl/>
        </w:rPr>
        <w:t>ٌ</w:t>
      </w:r>
      <w:r w:rsidRPr="00957E8D">
        <w:rPr>
          <w:rFonts w:hint="cs"/>
          <w:sz w:val="27"/>
          <w:rtl/>
        </w:rPr>
        <w:t xml:space="preserve"> أساسية لعلماء الفقه.</w:t>
      </w:r>
    </w:p>
    <w:p w:rsidR="00050417" w:rsidRPr="00957E8D" w:rsidRDefault="00612D07" w:rsidP="006F7999">
      <w:pPr>
        <w:rPr>
          <w:sz w:val="27"/>
          <w:rtl/>
        </w:rPr>
      </w:pPr>
      <w:r w:rsidRPr="00957E8D">
        <w:rPr>
          <w:rFonts w:hint="cs"/>
          <w:sz w:val="27"/>
          <w:rtl/>
        </w:rPr>
        <w:t>وبما أنّ المرحلة الأو</w:t>
      </w:r>
      <w:r w:rsidR="00050417" w:rsidRPr="00957E8D">
        <w:rPr>
          <w:rFonts w:hint="cs"/>
          <w:sz w:val="27"/>
          <w:rtl/>
        </w:rPr>
        <w:t>لى تتقد</w:t>
      </w:r>
      <w:r w:rsidRPr="00957E8D">
        <w:rPr>
          <w:rFonts w:hint="cs"/>
          <w:sz w:val="27"/>
          <w:rtl/>
        </w:rPr>
        <w:t>َّ</w:t>
      </w:r>
      <w:r w:rsidR="00050417" w:rsidRPr="00957E8D">
        <w:rPr>
          <w:rFonts w:hint="cs"/>
          <w:sz w:val="27"/>
          <w:rtl/>
        </w:rPr>
        <w:t>م رتبة</w:t>
      </w:r>
      <w:r w:rsidRPr="00957E8D">
        <w:rPr>
          <w:rFonts w:hint="cs"/>
          <w:sz w:val="27"/>
          <w:rtl/>
        </w:rPr>
        <w:t>ً</w:t>
      </w:r>
      <w:r w:rsidR="00050417" w:rsidRPr="00957E8D">
        <w:rPr>
          <w:rFonts w:hint="cs"/>
          <w:sz w:val="27"/>
          <w:rtl/>
        </w:rPr>
        <w:t xml:space="preserve"> على المرحلة الثانية</w:t>
      </w:r>
      <w:r w:rsidRPr="00957E8D">
        <w:rPr>
          <w:rFonts w:hint="cs"/>
          <w:sz w:val="27"/>
          <w:rtl/>
        </w:rPr>
        <w:t>؛</w:t>
      </w:r>
      <w:r w:rsidR="00050417" w:rsidRPr="00957E8D">
        <w:rPr>
          <w:rFonts w:hint="cs"/>
          <w:sz w:val="27"/>
          <w:rtl/>
        </w:rPr>
        <w:t xml:space="preserve"> إذ لا إمكانية للفهم </w:t>
      </w:r>
      <w:r w:rsidRPr="00957E8D">
        <w:rPr>
          <w:rFonts w:hint="cs"/>
          <w:sz w:val="27"/>
          <w:rtl/>
        </w:rPr>
        <w:t xml:space="preserve">في </w:t>
      </w:r>
      <w:r w:rsidR="00050417" w:rsidRPr="00957E8D">
        <w:rPr>
          <w:rFonts w:hint="cs"/>
          <w:sz w:val="27"/>
          <w:rtl/>
        </w:rPr>
        <w:t>علم الفقه قبل التثب</w:t>
      </w:r>
      <w:r w:rsidRPr="00957E8D">
        <w:rPr>
          <w:rFonts w:hint="cs"/>
          <w:sz w:val="27"/>
          <w:rtl/>
        </w:rPr>
        <w:t>ُّ</w:t>
      </w:r>
      <w:r w:rsidR="00050417" w:rsidRPr="00957E8D">
        <w:rPr>
          <w:rFonts w:hint="cs"/>
          <w:sz w:val="27"/>
          <w:rtl/>
        </w:rPr>
        <w:t>ت من صدور الحديث، كان علم الفقه يحتاج إلى علم الحديث.</w:t>
      </w:r>
    </w:p>
    <w:p w:rsidR="00050417" w:rsidRPr="00957E8D" w:rsidRDefault="00050417" w:rsidP="006F7999">
      <w:pPr>
        <w:rPr>
          <w:sz w:val="27"/>
          <w:rtl/>
        </w:rPr>
      </w:pPr>
      <w:r w:rsidRPr="00957E8D">
        <w:rPr>
          <w:rFonts w:hint="cs"/>
          <w:sz w:val="27"/>
          <w:rtl/>
        </w:rPr>
        <w:t>وهذا ما جعل علم الحديث مؤث</w:t>
      </w:r>
      <w:r w:rsidR="00612D07" w:rsidRPr="00957E8D">
        <w:rPr>
          <w:rFonts w:hint="cs"/>
          <w:sz w:val="27"/>
          <w:rtl/>
        </w:rPr>
        <w:t>ِّ</w:t>
      </w:r>
      <w:r w:rsidRPr="00957E8D">
        <w:rPr>
          <w:rFonts w:hint="cs"/>
          <w:sz w:val="27"/>
          <w:rtl/>
        </w:rPr>
        <w:t>راً ومرتبطاً بشكل</w:t>
      </w:r>
      <w:r w:rsidR="00612D07" w:rsidRPr="00957E8D">
        <w:rPr>
          <w:rFonts w:hint="cs"/>
          <w:sz w:val="27"/>
          <w:rtl/>
        </w:rPr>
        <w:t>ٍ</w:t>
      </w:r>
      <w:r w:rsidRPr="00957E8D">
        <w:rPr>
          <w:rFonts w:hint="cs"/>
          <w:sz w:val="27"/>
          <w:rtl/>
        </w:rPr>
        <w:t xml:space="preserve"> واضح ب</w:t>
      </w:r>
      <w:r w:rsidRPr="00957E8D">
        <w:rPr>
          <w:sz w:val="27"/>
          <w:rtl/>
        </w:rPr>
        <w:t>علم الفقه</w:t>
      </w:r>
      <w:r w:rsidRPr="00957E8D">
        <w:rPr>
          <w:rFonts w:hint="cs"/>
          <w:sz w:val="27"/>
          <w:rtl/>
        </w:rPr>
        <w:t>.</w:t>
      </w:r>
    </w:p>
    <w:p w:rsidR="00050417" w:rsidRPr="00957E8D" w:rsidRDefault="00050417" w:rsidP="005A6311">
      <w:pPr>
        <w:pStyle w:val="31"/>
        <w:rPr>
          <w:color w:val="auto"/>
          <w:rtl/>
        </w:rPr>
      </w:pPr>
      <w:bookmarkStart w:id="52" w:name="_Toc531380834"/>
      <w:r w:rsidRPr="00957E8D">
        <w:rPr>
          <w:rFonts w:hint="cs"/>
          <w:color w:val="auto"/>
          <w:rtl/>
        </w:rPr>
        <w:lastRenderedPageBreak/>
        <w:t>2</w:t>
      </w:r>
      <w:r w:rsidRPr="00957E8D">
        <w:rPr>
          <w:color w:val="auto"/>
          <w:rtl/>
        </w:rPr>
        <w:t xml:space="preserve">ـ </w:t>
      </w:r>
      <w:r w:rsidRPr="00957E8D">
        <w:rPr>
          <w:rFonts w:hint="cs"/>
          <w:color w:val="auto"/>
          <w:rtl/>
        </w:rPr>
        <w:t>تأث</w:t>
      </w:r>
      <w:r w:rsidR="00612D07" w:rsidRPr="00957E8D">
        <w:rPr>
          <w:rFonts w:hint="cs"/>
          <w:color w:val="auto"/>
          <w:rtl/>
        </w:rPr>
        <w:t>ُّ</w:t>
      </w:r>
      <w:r w:rsidRPr="00957E8D">
        <w:rPr>
          <w:rFonts w:hint="cs"/>
          <w:color w:val="auto"/>
          <w:rtl/>
        </w:rPr>
        <w:t>ر وارتباط العلوم والمعارف غير الإسلامية</w:t>
      </w:r>
      <w:bookmarkEnd w:id="52"/>
      <w:r w:rsidRPr="00957E8D">
        <w:rPr>
          <w:color w:val="auto"/>
          <w:rtl/>
        </w:rPr>
        <w:t xml:space="preserve"> </w:t>
      </w:r>
      <w:r w:rsidRPr="00957E8D">
        <w:rPr>
          <w:rFonts w:hint="cs"/>
          <w:color w:val="auto"/>
          <w:rtl/>
        </w:rPr>
        <w:t>ب</w:t>
      </w:r>
      <w:r w:rsidRPr="00957E8D">
        <w:rPr>
          <w:color w:val="auto"/>
          <w:rtl/>
        </w:rPr>
        <w:t>علم الفقه</w:t>
      </w:r>
    </w:p>
    <w:p w:rsidR="00050417" w:rsidRPr="00957E8D" w:rsidRDefault="00050417" w:rsidP="006F7999">
      <w:pPr>
        <w:rPr>
          <w:sz w:val="27"/>
          <w:rtl/>
        </w:rPr>
      </w:pPr>
      <w:r w:rsidRPr="00957E8D">
        <w:rPr>
          <w:rFonts w:hint="cs"/>
          <w:sz w:val="27"/>
          <w:rtl/>
        </w:rPr>
        <w:t>هناك أهم</w:t>
      </w:r>
      <w:r w:rsidR="00612D07" w:rsidRPr="00957E8D">
        <w:rPr>
          <w:rFonts w:hint="cs"/>
          <w:sz w:val="27"/>
          <w:rtl/>
        </w:rPr>
        <w:t>ّ</w:t>
      </w:r>
      <w:r w:rsidRPr="00957E8D">
        <w:rPr>
          <w:rFonts w:hint="cs"/>
          <w:sz w:val="27"/>
          <w:rtl/>
        </w:rPr>
        <w:t>ية</w:t>
      </w:r>
      <w:r w:rsidR="00612D07" w:rsidRPr="00957E8D">
        <w:rPr>
          <w:rFonts w:hint="cs"/>
          <w:sz w:val="27"/>
          <w:rtl/>
        </w:rPr>
        <w:t>ٌ</w:t>
      </w:r>
      <w:r w:rsidRPr="00957E8D">
        <w:rPr>
          <w:rFonts w:hint="cs"/>
          <w:sz w:val="27"/>
          <w:rtl/>
        </w:rPr>
        <w:t xml:space="preserve"> بالغة توجب ال</w:t>
      </w:r>
      <w:r w:rsidR="00612D07" w:rsidRPr="00957E8D">
        <w:rPr>
          <w:rFonts w:hint="cs"/>
          <w:sz w:val="27"/>
          <w:rtl/>
        </w:rPr>
        <w:t>إ</w:t>
      </w:r>
      <w:r w:rsidRPr="00957E8D">
        <w:rPr>
          <w:rFonts w:hint="cs"/>
          <w:sz w:val="27"/>
          <w:rtl/>
        </w:rPr>
        <w:t>حاطة بالعلاقات التي تربط علم الفقه بالعلوم والمعارف الأخرى غير الإسلامية، وهي العلوم والمعارف الإنسانية والاجتماعية</w:t>
      </w:r>
      <w:r w:rsidR="00612D07" w:rsidRPr="00957E8D">
        <w:rPr>
          <w:rFonts w:hint="cs"/>
          <w:sz w:val="27"/>
          <w:rtl/>
        </w:rPr>
        <w:t>.</w:t>
      </w:r>
      <w:r w:rsidRPr="00957E8D">
        <w:rPr>
          <w:rFonts w:hint="cs"/>
          <w:sz w:val="27"/>
          <w:rtl/>
        </w:rPr>
        <w:t xml:space="preserve"> وهنا نبيّن بعض هذه العلوم، وتأث</w:t>
      </w:r>
      <w:r w:rsidR="00612D07" w:rsidRPr="00957E8D">
        <w:rPr>
          <w:rFonts w:hint="cs"/>
          <w:sz w:val="27"/>
          <w:rtl/>
        </w:rPr>
        <w:t>ُّ</w:t>
      </w:r>
      <w:r w:rsidRPr="00957E8D">
        <w:rPr>
          <w:rFonts w:hint="cs"/>
          <w:sz w:val="27"/>
          <w:rtl/>
        </w:rPr>
        <w:t>رها وارتباطها بعلم الفقه، فنقول:</w:t>
      </w:r>
    </w:p>
    <w:p w:rsidR="00050417" w:rsidRPr="00957E8D" w:rsidRDefault="00050417" w:rsidP="001A1195">
      <w:pPr>
        <w:spacing w:line="440" w:lineRule="exact"/>
        <w:rPr>
          <w:sz w:val="27"/>
          <w:rtl/>
        </w:rPr>
      </w:pPr>
    </w:p>
    <w:p w:rsidR="00050417" w:rsidRPr="00957E8D" w:rsidRDefault="00050417" w:rsidP="005A6311">
      <w:pPr>
        <w:pStyle w:val="31"/>
        <w:rPr>
          <w:color w:val="auto"/>
          <w:rtl/>
        </w:rPr>
      </w:pPr>
      <w:bookmarkStart w:id="53" w:name="_Toc531380835"/>
      <w:r w:rsidRPr="00957E8D">
        <w:rPr>
          <w:rFonts w:hint="cs"/>
          <w:color w:val="auto"/>
          <w:rtl/>
        </w:rPr>
        <w:t>أـ تأث</w:t>
      </w:r>
      <w:r w:rsidR="00612D07" w:rsidRPr="00957E8D">
        <w:rPr>
          <w:rFonts w:hint="cs"/>
          <w:color w:val="auto"/>
          <w:rtl/>
        </w:rPr>
        <w:t>ُّ</w:t>
      </w:r>
      <w:r w:rsidRPr="00957E8D">
        <w:rPr>
          <w:rFonts w:hint="cs"/>
          <w:color w:val="auto"/>
          <w:rtl/>
        </w:rPr>
        <w:t xml:space="preserve">ر وارتباط </w:t>
      </w:r>
      <w:r w:rsidRPr="00957E8D">
        <w:rPr>
          <w:color w:val="auto"/>
          <w:rtl/>
        </w:rPr>
        <w:t xml:space="preserve">العلوم والمعارف الإنسانية </w:t>
      </w:r>
      <w:r w:rsidRPr="00957E8D">
        <w:rPr>
          <w:rFonts w:hint="cs"/>
          <w:color w:val="auto"/>
          <w:rtl/>
        </w:rPr>
        <w:t xml:space="preserve">بعلم الفقه </w:t>
      </w:r>
      <w:bookmarkEnd w:id="53"/>
    </w:p>
    <w:p w:rsidR="00050417" w:rsidRPr="00957E8D" w:rsidRDefault="00050417" w:rsidP="006F7999">
      <w:pPr>
        <w:rPr>
          <w:sz w:val="27"/>
          <w:rtl/>
        </w:rPr>
      </w:pPr>
      <w:r w:rsidRPr="00957E8D">
        <w:rPr>
          <w:sz w:val="27"/>
          <w:rtl/>
        </w:rPr>
        <w:t>إن</w:t>
      </w:r>
      <w:r w:rsidRPr="00957E8D">
        <w:rPr>
          <w:rFonts w:hint="cs"/>
          <w:sz w:val="27"/>
          <w:rtl/>
        </w:rPr>
        <w:t>ّ</w:t>
      </w:r>
      <w:r w:rsidRPr="00957E8D">
        <w:rPr>
          <w:sz w:val="27"/>
          <w:rtl/>
        </w:rPr>
        <w:t xml:space="preserve"> الإلمام بالمجالات الرديفة الممه</w:t>
      </w:r>
      <w:r w:rsidR="00612D07" w:rsidRPr="00957E8D">
        <w:rPr>
          <w:rFonts w:hint="cs"/>
          <w:sz w:val="27"/>
          <w:rtl/>
        </w:rPr>
        <w:t>ِّ</w:t>
      </w:r>
      <w:r w:rsidRPr="00957E8D">
        <w:rPr>
          <w:sz w:val="27"/>
          <w:rtl/>
        </w:rPr>
        <w:t>دة والموج</w:t>
      </w:r>
      <w:r w:rsidR="00612D07" w:rsidRPr="00957E8D">
        <w:rPr>
          <w:rFonts w:hint="cs"/>
          <w:sz w:val="27"/>
          <w:rtl/>
        </w:rPr>
        <w:t>ِّ</w:t>
      </w:r>
      <w:r w:rsidRPr="00957E8D">
        <w:rPr>
          <w:sz w:val="27"/>
          <w:rtl/>
        </w:rPr>
        <w:t>هة لعملية الاجتهاد</w:t>
      </w:r>
      <w:r w:rsidRPr="00957E8D">
        <w:rPr>
          <w:rFonts w:hint="cs"/>
          <w:sz w:val="27"/>
          <w:rtl/>
        </w:rPr>
        <w:t xml:space="preserve"> ت</w:t>
      </w:r>
      <w:r w:rsidRPr="00957E8D">
        <w:rPr>
          <w:sz w:val="27"/>
          <w:rtl/>
        </w:rPr>
        <w:t>ساعد الفقيه</w:t>
      </w:r>
      <w:r w:rsidRPr="00957E8D">
        <w:rPr>
          <w:rFonts w:hint="cs"/>
          <w:sz w:val="27"/>
          <w:rtl/>
        </w:rPr>
        <w:t xml:space="preserve"> بشكل</w:t>
      </w:r>
      <w:r w:rsidR="00612D07" w:rsidRPr="00957E8D">
        <w:rPr>
          <w:rFonts w:hint="cs"/>
          <w:sz w:val="27"/>
          <w:rtl/>
        </w:rPr>
        <w:t>ٍ</w:t>
      </w:r>
      <w:r w:rsidRPr="00957E8D">
        <w:rPr>
          <w:rFonts w:hint="cs"/>
          <w:sz w:val="27"/>
          <w:rtl/>
        </w:rPr>
        <w:t xml:space="preserve"> وآخر</w:t>
      </w:r>
      <w:r w:rsidRPr="00957E8D">
        <w:rPr>
          <w:sz w:val="27"/>
          <w:rtl/>
        </w:rPr>
        <w:t xml:space="preserve"> في تفعيل البناءات التحتية والنظريات الأساسية في </w:t>
      </w:r>
      <w:r w:rsidRPr="00957E8D">
        <w:rPr>
          <w:rFonts w:hint="cs"/>
          <w:sz w:val="27"/>
          <w:rtl/>
        </w:rPr>
        <w:t xml:space="preserve">علم </w:t>
      </w:r>
      <w:r w:rsidRPr="00957E8D">
        <w:rPr>
          <w:sz w:val="27"/>
          <w:rtl/>
        </w:rPr>
        <w:t>الفقه</w:t>
      </w:r>
      <w:r w:rsidR="00612D07" w:rsidRPr="00957E8D">
        <w:rPr>
          <w:rFonts w:hint="cs"/>
          <w:sz w:val="27"/>
          <w:rtl/>
        </w:rPr>
        <w:t>؛</w:t>
      </w:r>
      <w:r w:rsidRPr="00957E8D">
        <w:rPr>
          <w:rFonts w:hint="cs"/>
          <w:sz w:val="27"/>
          <w:rtl/>
        </w:rPr>
        <w:t xml:space="preserve"> إذ لا يكفي الاقتصار في فهم روح العصر وحاجاته المتجد</w:t>
      </w:r>
      <w:r w:rsidR="00612D07" w:rsidRPr="00957E8D">
        <w:rPr>
          <w:rFonts w:hint="cs"/>
          <w:sz w:val="27"/>
          <w:rtl/>
        </w:rPr>
        <w:t>ِّ</w:t>
      </w:r>
      <w:r w:rsidRPr="00957E8D">
        <w:rPr>
          <w:rFonts w:hint="cs"/>
          <w:sz w:val="27"/>
          <w:rtl/>
        </w:rPr>
        <w:t>دة بتناول ما ي</w:t>
      </w:r>
      <w:r w:rsidR="00612D07" w:rsidRPr="00957E8D">
        <w:rPr>
          <w:rFonts w:hint="cs"/>
          <w:sz w:val="27"/>
          <w:rtl/>
        </w:rPr>
        <w:t>ُ</w:t>
      </w:r>
      <w:r w:rsidRPr="00957E8D">
        <w:rPr>
          <w:rFonts w:hint="cs"/>
          <w:sz w:val="27"/>
          <w:rtl/>
        </w:rPr>
        <w:t>سم</w:t>
      </w:r>
      <w:r w:rsidR="00612D07" w:rsidRPr="00957E8D">
        <w:rPr>
          <w:rFonts w:hint="cs"/>
          <w:sz w:val="27"/>
          <w:rtl/>
        </w:rPr>
        <w:t>َّ</w:t>
      </w:r>
      <w:r w:rsidRPr="00957E8D">
        <w:rPr>
          <w:rFonts w:hint="cs"/>
          <w:sz w:val="27"/>
          <w:rtl/>
        </w:rPr>
        <w:t xml:space="preserve">ى: </w:t>
      </w:r>
      <w:r w:rsidRPr="00957E8D">
        <w:rPr>
          <w:sz w:val="24"/>
          <w:szCs w:val="24"/>
          <w:rtl/>
        </w:rPr>
        <w:t>«</w:t>
      </w:r>
      <w:r w:rsidR="00612D07" w:rsidRPr="00957E8D">
        <w:rPr>
          <w:rFonts w:hint="cs"/>
          <w:sz w:val="27"/>
          <w:rtl/>
        </w:rPr>
        <w:t>المست</w:t>
      </w:r>
      <w:r w:rsidR="001A1195">
        <w:rPr>
          <w:rFonts w:hint="cs"/>
          <w:sz w:val="27"/>
          <w:rtl/>
        </w:rPr>
        <w:t>َ</w:t>
      </w:r>
      <w:r w:rsidR="00612D07" w:rsidRPr="00957E8D">
        <w:rPr>
          <w:rFonts w:hint="cs"/>
          <w:sz w:val="27"/>
          <w:rtl/>
        </w:rPr>
        <w:t>ح</w:t>
      </w:r>
      <w:r w:rsidR="001A1195">
        <w:rPr>
          <w:rFonts w:hint="cs"/>
          <w:sz w:val="27"/>
          <w:rtl/>
        </w:rPr>
        <w:t>ْ</w:t>
      </w:r>
      <w:r w:rsidR="00612D07" w:rsidRPr="00957E8D">
        <w:rPr>
          <w:rFonts w:hint="cs"/>
          <w:sz w:val="27"/>
          <w:rtl/>
        </w:rPr>
        <w:t>د</w:t>
      </w:r>
      <w:r w:rsidR="001A1195">
        <w:rPr>
          <w:rFonts w:hint="cs"/>
          <w:sz w:val="27"/>
          <w:rtl/>
        </w:rPr>
        <w:t>َ</w:t>
      </w:r>
      <w:r w:rsidR="00612D07" w:rsidRPr="00957E8D">
        <w:rPr>
          <w:rFonts w:hint="cs"/>
          <w:sz w:val="27"/>
          <w:rtl/>
        </w:rPr>
        <w:t>ثات</w:t>
      </w:r>
      <w:r w:rsidRPr="00957E8D">
        <w:rPr>
          <w:sz w:val="24"/>
          <w:szCs w:val="24"/>
          <w:rtl/>
        </w:rPr>
        <w:t>»</w:t>
      </w:r>
      <w:r w:rsidRPr="00957E8D">
        <w:rPr>
          <w:rFonts w:hint="cs"/>
          <w:sz w:val="27"/>
          <w:rtl/>
        </w:rPr>
        <w:t>، من دون معرفة المباني الفكرية للموضوعات المطروحة</w:t>
      </w:r>
      <w:r w:rsidR="00612D07" w:rsidRPr="00957E8D">
        <w:rPr>
          <w:rFonts w:hint="cs"/>
          <w:sz w:val="27"/>
          <w:rtl/>
        </w:rPr>
        <w:t>.</w:t>
      </w:r>
      <w:r w:rsidRPr="00957E8D">
        <w:rPr>
          <w:rFonts w:hint="cs"/>
          <w:sz w:val="27"/>
          <w:rtl/>
        </w:rPr>
        <w:t xml:space="preserve"> فمع الإلمام بالاختصاصات الموج</w:t>
      </w:r>
      <w:r w:rsidR="00612D07" w:rsidRPr="00957E8D">
        <w:rPr>
          <w:rFonts w:hint="cs"/>
          <w:sz w:val="27"/>
          <w:rtl/>
        </w:rPr>
        <w:t>ّ</w:t>
      </w:r>
      <w:r w:rsidRPr="00957E8D">
        <w:rPr>
          <w:rFonts w:hint="cs"/>
          <w:sz w:val="27"/>
          <w:rtl/>
        </w:rPr>
        <w:t>هة والمؤث</w:t>
      </w:r>
      <w:r w:rsidR="00612D07" w:rsidRPr="00957E8D">
        <w:rPr>
          <w:rFonts w:hint="cs"/>
          <w:sz w:val="27"/>
          <w:rtl/>
        </w:rPr>
        <w:t>ّ</w:t>
      </w:r>
      <w:r w:rsidRPr="00957E8D">
        <w:rPr>
          <w:rFonts w:hint="cs"/>
          <w:sz w:val="27"/>
          <w:rtl/>
        </w:rPr>
        <w:t>رة في عملية الاستنباط يصل الفقه إلى معرفة الحكم الشرعي</w:t>
      </w:r>
      <w:r w:rsidR="00612D07" w:rsidRPr="00957E8D">
        <w:rPr>
          <w:rFonts w:hint="cs"/>
          <w:sz w:val="27"/>
          <w:rtl/>
        </w:rPr>
        <w:t>،</w:t>
      </w:r>
      <w:r w:rsidRPr="00957E8D">
        <w:rPr>
          <w:rFonts w:hint="cs"/>
          <w:sz w:val="27"/>
          <w:rtl/>
        </w:rPr>
        <w:t xml:space="preserve"> بل و</w:t>
      </w:r>
      <w:r w:rsidR="00612D07" w:rsidRPr="00957E8D">
        <w:rPr>
          <w:rFonts w:hint="cs"/>
          <w:sz w:val="27"/>
          <w:rtl/>
        </w:rPr>
        <w:t>إ</w:t>
      </w:r>
      <w:r w:rsidRPr="00957E8D">
        <w:rPr>
          <w:rFonts w:hint="cs"/>
          <w:sz w:val="27"/>
          <w:rtl/>
        </w:rPr>
        <w:t xml:space="preserve">دراك </w:t>
      </w:r>
      <w:r w:rsidR="00612D07" w:rsidRPr="00957E8D">
        <w:rPr>
          <w:rFonts w:hint="cs"/>
          <w:sz w:val="27"/>
          <w:rtl/>
        </w:rPr>
        <w:t>إ</w:t>
      </w:r>
      <w:r w:rsidRPr="00957E8D">
        <w:rPr>
          <w:rFonts w:hint="cs"/>
          <w:sz w:val="27"/>
          <w:rtl/>
        </w:rPr>
        <w:t>جمالي</w:t>
      </w:r>
      <w:r w:rsidR="00612D07" w:rsidRPr="00957E8D">
        <w:rPr>
          <w:rFonts w:hint="cs"/>
          <w:sz w:val="27"/>
          <w:rtl/>
        </w:rPr>
        <w:t>ّ</w:t>
      </w:r>
      <w:r w:rsidRPr="00957E8D">
        <w:rPr>
          <w:rFonts w:hint="cs"/>
          <w:sz w:val="27"/>
          <w:rtl/>
        </w:rPr>
        <w:t xml:space="preserve"> لمرادات الله في بعض الحالات</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5"/>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 xml:space="preserve">وحيث </w:t>
      </w:r>
      <w:r w:rsidRPr="00957E8D">
        <w:rPr>
          <w:sz w:val="27"/>
          <w:rtl/>
        </w:rPr>
        <w:t>إنّ</w:t>
      </w:r>
      <w:r w:rsidRPr="00957E8D">
        <w:rPr>
          <w:rFonts w:hint="cs"/>
          <w:sz w:val="27"/>
          <w:rtl/>
        </w:rPr>
        <w:t>نا نلاحظ</w:t>
      </w:r>
      <w:r w:rsidRPr="00957E8D">
        <w:rPr>
          <w:sz w:val="27"/>
          <w:rtl/>
        </w:rPr>
        <w:t xml:space="preserve"> العلوم</w:t>
      </w:r>
      <w:r w:rsidRPr="00957E8D">
        <w:rPr>
          <w:rFonts w:hint="cs"/>
          <w:sz w:val="27"/>
          <w:rtl/>
        </w:rPr>
        <w:t xml:space="preserve"> والمعارف</w:t>
      </w:r>
      <w:r w:rsidRPr="00957E8D">
        <w:rPr>
          <w:sz w:val="27"/>
          <w:rtl/>
        </w:rPr>
        <w:t xml:space="preserve"> الإنسانية</w:t>
      </w:r>
      <w:r w:rsidR="00431206" w:rsidRPr="00957E8D">
        <w:rPr>
          <w:rFonts w:hint="cs"/>
          <w:sz w:val="27"/>
          <w:rtl/>
        </w:rPr>
        <w:t xml:space="preserve"> ـ</w:t>
      </w:r>
      <w:r w:rsidRPr="00957E8D">
        <w:rPr>
          <w:rFonts w:hint="cs"/>
          <w:sz w:val="27"/>
          <w:rtl/>
        </w:rPr>
        <w:t xml:space="preserve"> وهي التي</w:t>
      </w:r>
      <w:r w:rsidRPr="00957E8D">
        <w:rPr>
          <w:sz w:val="27"/>
          <w:rtl/>
        </w:rPr>
        <w:t xml:space="preserve"> يغلب عليها التوج</w:t>
      </w:r>
      <w:r w:rsidR="00612D07" w:rsidRPr="00957E8D">
        <w:rPr>
          <w:rFonts w:hint="cs"/>
          <w:sz w:val="27"/>
          <w:rtl/>
        </w:rPr>
        <w:t>ُّ</w:t>
      </w:r>
      <w:r w:rsidRPr="00957E8D">
        <w:rPr>
          <w:sz w:val="27"/>
          <w:rtl/>
        </w:rPr>
        <w:t>ه نحو النظر والتبح</w:t>
      </w:r>
      <w:r w:rsidR="00612D07" w:rsidRPr="00957E8D">
        <w:rPr>
          <w:rFonts w:hint="cs"/>
          <w:sz w:val="27"/>
          <w:rtl/>
        </w:rPr>
        <w:t>ُّ</w:t>
      </w:r>
      <w:r w:rsidRPr="00957E8D">
        <w:rPr>
          <w:sz w:val="27"/>
          <w:rtl/>
        </w:rPr>
        <w:t>ر والبحث الم</w:t>
      </w:r>
      <w:r w:rsidR="00612D07" w:rsidRPr="00957E8D">
        <w:rPr>
          <w:rFonts w:hint="cs"/>
          <w:sz w:val="27"/>
          <w:rtl/>
        </w:rPr>
        <w:t>َ</w:t>
      </w:r>
      <w:r w:rsidRPr="00957E8D">
        <w:rPr>
          <w:sz w:val="27"/>
          <w:rtl/>
        </w:rPr>
        <w:t>ح</w:t>
      </w:r>
      <w:r w:rsidR="00612D07" w:rsidRPr="00957E8D">
        <w:rPr>
          <w:rFonts w:hint="cs"/>
          <w:sz w:val="27"/>
          <w:rtl/>
        </w:rPr>
        <w:t>ْ</w:t>
      </w:r>
      <w:r w:rsidRPr="00957E8D">
        <w:rPr>
          <w:sz w:val="27"/>
          <w:rtl/>
        </w:rPr>
        <w:t>ض</w:t>
      </w:r>
      <w:r w:rsidR="00431206" w:rsidRPr="00957E8D">
        <w:rPr>
          <w:rFonts w:hint="cs"/>
          <w:sz w:val="27"/>
          <w:rtl/>
        </w:rPr>
        <w:t>.</w:t>
      </w:r>
      <w:r w:rsidRPr="00957E8D">
        <w:rPr>
          <w:sz w:val="27"/>
          <w:rtl/>
        </w:rPr>
        <w:t xml:space="preserve"> وقد تكون في طبيعتها ذات موضوع يقر</w:t>
      </w:r>
      <w:r w:rsidR="00612D07" w:rsidRPr="00957E8D">
        <w:rPr>
          <w:rFonts w:hint="cs"/>
          <w:sz w:val="27"/>
          <w:rtl/>
        </w:rPr>
        <w:t>ِّ</w:t>
      </w:r>
      <w:r w:rsidRPr="00957E8D">
        <w:rPr>
          <w:sz w:val="27"/>
          <w:rtl/>
        </w:rPr>
        <w:t>بها من العلوم الاجتماعية، لكن</w:t>
      </w:r>
      <w:r w:rsidRPr="00957E8D">
        <w:rPr>
          <w:rFonts w:hint="cs"/>
          <w:sz w:val="27"/>
          <w:rtl/>
        </w:rPr>
        <w:t>ّ</w:t>
      </w:r>
      <w:r w:rsidRPr="00957E8D">
        <w:rPr>
          <w:sz w:val="27"/>
          <w:rtl/>
        </w:rPr>
        <w:t>ها على مستوى المنهج هي من العلوم الطبيعية</w:t>
      </w:r>
      <w:r w:rsidR="00431206" w:rsidRPr="00957E8D">
        <w:rPr>
          <w:rFonts w:hint="cs"/>
          <w:sz w:val="27"/>
          <w:rtl/>
        </w:rPr>
        <w:t>.</w:t>
      </w:r>
      <w:r w:rsidRPr="00957E8D">
        <w:rPr>
          <w:sz w:val="27"/>
          <w:rtl/>
        </w:rPr>
        <w:t xml:space="preserve"> وإن الاختلاف ليس فقط في المنهج؛ بل كذلك في مسألة المزاج والجبل</w:t>
      </w:r>
      <w:r w:rsidR="00431206" w:rsidRPr="00957E8D">
        <w:rPr>
          <w:rFonts w:hint="cs"/>
          <w:sz w:val="27"/>
          <w:rtl/>
        </w:rPr>
        <w:t>ّ</w:t>
      </w:r>
      <w:r w:rsidR="00431206" w:rsidRPr="00957E8D">
        <w:rPr>
          <w:sz w:val="27"/>
          <w:rtl/>
        </w:rPr>
        <w:t>ة الإنسانية</w:t>
      </w:r>
      <w:r w:rsidR="00431206" w:rsidRPr="00957E8D">
        <w:rPr>
          <w:rFonts w:hint="cs"/>
          <w:sz w:val="27"/>
          <w:rtl/>
        </w:rPr>
        <w:t xml:space="preserve"> ـ </w:t>
      </w:r>
      <w:r w:rsidRPr="00957E8D">
        <w:rPr>
          <w:rFonts w:hint="cs"/>
          <w:sz w:val="27"/>
          <w:rtl/>
        </w:rPr>
        <w:t>يت</w:t>
      </w:r>
      <w:r w:rsidR="00431206" w:rsidRPr="00957E8D">
        <w:rPr>
          <w:rFonts w:hint="cs"/>
          <w:sz w:val="27"/>
          <w:rtl/>
        </w:rPr>
        <w:t>ّ</w:t>
      </w:r>
      <w:r w:rsidRPr="00957E8D">
        <w:rPr>
          <w:rFonts w:hint="cs"/>
          <w:sz w:val="27"/>
          <w:rtl/>
        </w:rPr>
        <w:t>ضح بذلك طبيعة ال</w:t>
      </w:r>
      <w:r w:rsidRPr="00957E8D">
        <w:rPr>
          <w:sz w:val="27"/>
          <w:rtl/>
        </w:rPr>
        <w:t>تأث</w:t>
      </w:r>
      <w:r w:rsidR="00431206" w:rsidRPr="00957E8D">
        <w:rPr>
          <w:rFonts w:hint="cs"/>
          <w:sz w:val="27"/>
          <w:rtl/>
        </w:rPr>
        <w:t>ُّ</w:t>
      </w:r>
      <w:r w:rsidRPr="00957E8D">
        <w:rPr>
          <w:sz w:val="27"/>
          <w:rtl/>
        </w:rPr>
        <w:t>ر و</w:t>
      </w:r>
      <w:r w:rsidRPr="00957E8D">
        <w:rPr>
          <w:rFonts w:hint="cs"/>
          <w:sz w:val="27"/>
          <w:rtl/>
        </w:rPr>
        <w:t>ال</w:t>
      </w:r>
      <w:r w:rsidRPr="00957E8D">
        <w:rPr>
          <w:sz w:val="27"/>
          <w:rtl/>
        </w:rPr>
        <w:t xml:space="preserve">ارتباط </w:t>
      </w:r>
      <w:r w:rsidRPr="00957E8D">
        <w:rPr>
          <w:rFonts w:hint="cs"/>
          <w:sz w:val="27"/>
          <w:rtl/>
        </w:rPr>
        <w:t xml:space="preserve">الحاصل بين </w:t>
      </w:r>
      <w:r w:rsidRPr="00957E8D">
        <w:rPr>
          <w:sz w:val="27"/>
          <w:rtl/>
        </w:rPr>
        <w:t>العلوم والمعارف الإنسانية</w:t>
      </w:r>
      <w:r w:rsidRPr="00957E8D">
        <w:rPr>
          <w:rFonts w:hint="cs"/>
          <w:sz w:val="27"/>
          <w:rtl/>
        </w:rPr>
        <w:t xml:space="preserve"> وعلم الفقه</w:t>
      </w:r>
      <w:r w:rsidR="00431206" w:rsidRPr="00957E8D">
        <w:rPr>
          <w:rFonts w:hint="cs"/>
          <w:sz w:val="27"/>
          <w:rtl/>
        </w:rPr>
        <w:t>.</w:t>
      </w:r>
      <w:r w:rsidRPr="00957E8D">
        <w:rPr>
          <w:rFonts w:hint="cs"/>
          <w:sz w:val="27"/>
          <w:rtl/>
        </w:rPr>
        <w:t xml:space="preserve"> فمن خلال موضوع الفقه، وهو </w:t>
      </w:r>
      <w:r w:rsidRPr="00957E8D">
        <w:rPr>
          <w:sz w:val="24"/>
          <w:szCs w:val="24"/>
          <w:rtl/>
        </w:rPr>
        <w:t>«</w:t>
      </w:r>
      <w:r w:rsidR="00431206" w:rsidRPr="00957E8D">
        <w:rPr>
          <w:rFonts w:hint="cs"/>
          <w:sz w:val="27"/>
          <w:rtl/>
        </w:rPr>
        <w:t>المحكوم به</w:t>
      </w:r>
      <w:r w:rsidRPr="00957E8D">
        <w:rPr>
          <w:sz w:val="24"/>
          <w:szCs w:val="24"/>
          <w:rtl/>
        </w:rPr>
        <w:t>»</w:t>
      </w:r>
      <w:r w:rsidRPr="00957E8D">
        <w:rPr>
          <w:rFonts w:hint="cs"/>
          <w:sz w:val="27"/>
          <w:rtl/>
        </w:rPr>
        <w:t xml:space="preserve"> ـ</w:t>
      </w:r>
      <w:r w:rsidR="00431206" w:rsidRPr="00957E8D">
        <w:rPr>
          <w:rFonts w:hint="cs"/>
          <w:sz w:val="27"/>
          <w:rtl/>
        </w:rPr>
        <w:t xml:space="preserve"> </w:t>
      </w:r>
      <w:r w:rsidRPr="00957E8D">
        <w:rPr>
          <w:rFonts w:hint="cs"/>
          <w:sz w:val="27"/>
          <w:rtl/>
        </w:rPr>
        <w:t>كما بي</w:t>
      </w:r>
      <w:r w:rsidR="00431206" w:rsidRPr="00957E8D">
        <w:rPr>
          <w:rFonts w:hint="cs"/>
          <w:sz w:val="27"/>
          <w:rtl/>
        </w:rPr>
        <w:t>َّ</w:t>
      </w:r>
      <w:r w:rsidRPr="00957E8D">
        <w:rPr>
          <w:rFonts w:hint="cs"/>
          <w:sz w:val="27"/>
          <w:rtl/>
        </w:rPr>
        <w:t>نا سابقاً</w:t>
      </w:r>
      <w:r w:rsidR="00431206" w:rsidRPr="00957E8D">
        <w:rPr>
          <w:rFonts w:hint="cs"/>
          <w:sz w:val="27"/>
          <w:rtl/>
        </w:rPr>
        <w:t xml:space="preserve"> </w:t>
      </w:r>
      <w:r w:rsidRPr="00957E8D">
        <w:rPr>
          <w:rFonts w:hint="cs"/>
          <w:sz w:val="27"/>
          <w:rtl/>
        </w:rPr>
        <w:t>ـ</w:t>
      </w:r>
      <w:r w:rsidR="00431206" w:rsidRPr="00957E8D">
        <w:rPr>
          <w:rFonts w:hint="cs"/>
          <w:sz w:val="27"/>
          <w:rtl/>
        </w:rPr>
        <w:t>،</w:t>
      </w:r>
      <w:r w:rsidRPr="00957E8D">
        <w:rPr>
          <w:rFonts w:hint="cs"/>
          <w:sz w:val="27"/>
          <w:rtl/>
        </w:rPr>
        <w:t xml:space="preserve"> أي فعل المكل</w:t>
      </w:r>
      <w:r w:rsidR="00431206" w:rsidRPr="00957E8D">
        <w:rPr>
          <w:rFonts w:hint="cs"/>
          <w:sz w:val="27"/>
          <w:rtl/>
        </w:rPr>
        <w:t>َّ</w:t>
      </w:r>
      <w:r w:rsidRPr="00957E8D">
        <w:rPr>
          <w:rFonts w:hint="cs"/>
          <w:sz w:val="27"/>
          <w:rtl/>
        </w:rPr>
        <w:t>ف، ينطلق الفقهاء ـ</w:t>
      </w:r>
      <w:r w:rsidR="00431206" w:rsidRPr="00957E8D">
        <w:rPr>
          <w:rFonts w:hint="cs"/>
          <w:sz w:val="27"/>
          <w:rtl/>
        </w:rPr>
        <w:t xml:space="preserve"> </w:t>
      </w:r>
      <w:r w:rsidRPr="00957E8D">
        <w:rPr>
          <w:rFonts w:hint="cs"/>
          <w:sz w:val="27"/>
          <w:rtl/>
        </w:rPr>
        <w:t>من هذه النقطة تحديداً</w:t>
      </w:r>
      <w:r w:rsidR="00431206" w:rsidRPr="00957E8D">
        <w:rPr>
          <w:rFonts w:hint="cs"/>
          <w:sz w:val="27"/>
          <w:rtl/>
        </w:rPr>
        <w:t xml:space="preserve"> </w:t>
      </w:r>
      <w:r w:rsidRPr="00957E8D">
        <w:rPr>
          <w:rFonts w:hint="cs"/>
          <w:sz w:val="27"/>
          <w:rtl/>
        </w:rPr>
        <w:t>ـ للبحث عن شروط الفعل والفاعل، وذلك من خلال البحث في: شروط المحكوم به</w:t>
      </w:r>
      <w:r w:rsidR="00431206" w:rsidRPr="00957E8D">
        <w:rPr>
          <w:rFonts w:hint="cs"/>
          <w:sz w:val="27"/>
          <w:rtl/>
        </w:rPr>
        <w:t>؛</w:t>
      </w:r>
      <w:r w:rsidRPr="00957E8D">
        <w:rPr>
          <w:rFonts w:hint="cs"/>
          <w:sz w:val="27"/>
          <w:rtl/>
        </w:rPr>
        <w:t xml:space="preserve"> وأقسامه.</w:t>
      </w:r>
    </w:p>
    <w:p w:rsidR="00050417" w:rsidRPr="00957E8D" w:rsidRDefault="00050417" w:rsidP="006F7999">
      <w:pPr>
        <w:rPr>
          <w:sz w:val="27"/>
          <w:rtl/>
        </w:rPr>
      </w:pPr>
      <w:r w:rsidRPr="00957E8D">
        <w:rPr>
          <w:rFonts w:hint="cs"/>
          <w:sz w:val="27"/>
          <w:rtl/>
        </w:rPr>
        <w:t>وهذا البحثان ليسا من موضوعات الفقه مباشرة</w:t>
      </w:r>
      <w:r w:rsidR="00431206" w:rsidRPr="00957E8D">
        <w:rPr>
          <w:rFonts w:hint="cs"/>
          <w:sz w:val="27"/>
          <w:rtl/>
        </w:rPr>
        <w:t>ً</w:t>
      </w:r>
      <w:r w:rsidRPr="00957E8D">
        <w:rPr>
          <w:rFonts w:hint="cs"/>
          <w:sz w:val="27"/>
          <w:rtl/>
        </w:rPr>
        <w:t xml:space="preserve">، وإنّما دخلا </w:t>
      </w:r>
      <w:r w:rsidR="00431206" w:rsidRPr="00957E8D">
        <w:rPr>
          <w:rFonts w:hint="cs"/>
          <w:sz w:val="27"/>
          <w:rtl/>
        </w:rPr>
        <w:t>في</w:t>
      </w:r>
      <w:r w:rsidRPr="00957E8D">
        <w:rPr>
          <w:rFonts w:hint="cs"/>
          <w:sz w:val="27"/>
          <w:rtl/>
        </w:rPr>
        <w:t>ه انطلاقاً من اعتبارات</w:t>
      </w:r>
      <w:r w:rsidR="00431206" w:rsidRPr="00957E8D">
        <w:rPr>
          <w:rFonts w:hint="cs"/>
          <w:sz w:val="27"/>
          <w:rtl/>
        </w:rPr>
        <w:t>ٍ</w:t>
      </w:r>
      <w:r w:rsidRPr="00957E8D">
        <w:rPr>
          <w:rFonts w:hint="cs"/>
          <w:sz w:val="27"/>
          <w:rtl/>
        </w:rPr>
        <w:t xml:space="preserve"> كلامي</w:t>
      </w:r>
      <w:r w:rsidR="00431206" w:rsidRPr="00957E8D">
        <w:rPr>
          <w:rFonts w:hint="cs"/>
          <w:sz w:val="27"/>
          <w:rtl/>
        </w:rPr>
        <w:t>ّ</w:t>
      </w:r>
      <w:r w:rsidRPr="00957E8D">
        <w:rPr>
          <w:rFonts w:hint="cs"/>
          <w:sz w:val="27"/>
          <w:rtl/>
        </w:rPr>
        <w:t>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6"/>
      </w:r>
      <w:r w:rsidRPr="00957E8D">
        <w:rPr>
          <w:rFonts w:ascii="Lotus Linotype" w:hAnsi="Lotus Linotype"/>
          <w:sz w:val="27"/>
          <w:vertAlign w:val="superscript"/>
          <w:rtl/>
        </w:rPr>
        <w:t>)</w:t>
      </w:r>
      <w:r w:rsidRPr="00957E8D">
        <w:rPr>
          <w:rFonts w:hint="cs"/>
          <w:sz w:val="27"/>
          <w:rtl/>
        </w:rPr>
        <w:t>، وهذا يتطل</w:t>
      </w:r>
      <w:r w:rsidR="00431206" w:rsidRPr="00957E8D">
        <w:rPr>
          <w:rFonts w:hint="cs"/>
          <w:sz w:val="27"/>
          <w:rtl/>
        </w:rPr>
        <w:t>َّ</w:t>
      </w:r>
      <w:r w:rsidRPr="00957E8D">
        <w:rPr>
          <w:rFonts w:hint="cs"/>
          <w:sz w:val="27"/>
          <w:rtl/>
        </w:rPr>
        <w:t>ب توف</w:t>
      </w:r>
      <w:r w:rsidR="00431206" w:rsidRPr="00957E8D">
        <w:rPr>
          <w:rFonts w:hint="cs"/>
          <w:sz w:val="27"/>
          <w:rtl/>
        </w:rPr>
        <w:t>ُّ</w:t>
      </w:r>
      <w:r w:rsidRPr="00957E8D">
        <w:rPr>
          <w:rFonts w:hint="cs"/>
          <w:sz w:val="27"/>
          <w:rtl/>
        </w:rPr>
        <w:t>ر بحث</w:t>
      </w:r>
      <w:r w:rsidR="00431206" w:rsidRPr="00957E8D">
        <w:rPr>
          <w:rFonts w:hint="cs"/>
          <w:sz w:val="27"/>
          <w:rtl/>
        </w:rPr>
        <w:t>ٍ</w:t>
      </w:r>
      <w:r w:rsidRPr="00957E8D">
        <w:rPr>
          <w:rFonts w:hint="cs"/>
          <w:sz w:val="27"/>
          <w:rtl/>
        </w:rPr>
        <w:t xml:space="preserve"> في أمر</w:t>
      </w:r>
      <w:r w:rsidR="00431206" w:rsidRPr="00957E8D">
        <w:rPr>
          <w:rFonts w:hint="cs"/>
          <w:sz w:val="27"/>
          <w:rtl/>
        </w:rPr>
        <w:t>ٍ</w:t>
      </w:r>
      <w:r w:rsidRPr="00957E8D">
        <w:rPr>
          <w:rFonts w:hint="cs"/>
          <w:sz w:val="27"/>
          <w:rtl/>
        </w:rPr>
        <w:t xml:space="preserve"> أعمّ، وهو </w:t>
      </w:r>
      <w:r w:rsidRPr="00957E8D">
        <w:rPr>
          <w:sz w:val="24"/>
          <w:szCs w:val="24"/>
          <w:rtl/>
        </w:rPr>
        <w:t>«</w:t>
      </w:r>
      <w:r w:rsidRPr="00957E8D">
        <w:rPr>
          <w:rFonts w:hint="cs"/>
          <w:sz w:val="27"/>
          <w:rtl/>
        </w:rPr>
        <w:t xml:space="preserve">الإنسان، </w:t>
      </w:r>
      <w:r w:rsidRPr="00957E8D">
        <w:rPr>
          <w:sz w:val="27"/>
          <w:rtl/>
        </w:rPr>
        <w:t>ونظرتنا إليه</w:t>
      </w:r>
      <w:r w:rsidR="00431206" w:rsidRPr="00957E8D">
        <w:rPr>
          <w:rFonts w:hint="cs"/>
          <w:sz w:val="27"/>
          <w:rtl/>
        </w:rPr>
        <w:t>، وكيفية فهمنا له</w:t>
      </w:r>
      <w:r w:rsidRPr="00957E8D">
        <w:rPr>
          <w:sz w:val="24"/>
          <w:szCs w:val="24"/>
          <w:rtl/>
        </w:rPr>
        <w:t>»</w:t>
      </w:r>
      <w:r w:rsidR="00431206" w:rsidRPr="00957E8D">
        <w:rPr>
          <w:rFonts w:hint="cs"/>
          <w:sz w:val="27"/>
          <w:rtl/>
        </w:rPr>
        <w:t>.</w:t>
      </w:r>
      <w:r w:rsidRPr="00957E8D">
        <w:rPr>
          <w:rFonts w:hint="cs"/>
          <w:sz w:val="27"/>
          <w:rtl/>
        </w:rPr>
        <w:t xml:space="preserve"> وهذا ما يتطل</w:t>
      </w:r>
      <w:r w:rsidR="00431206" w:rsidRPr="00957E8D">
        <w:rPr>
          <w:rFonts w:hint="cs"/>
          <w:sz w:val="27"/>
          <w:rtl/>
        </w:rPr>
        <w:t>ّ</w:t>
      </w:r>
      <w:r w:rsidRPr="00957E8D">
        <w:rPr>
          <w:rFonts w:hint="cs"/>
          <w:sz w:val="27"/>
          <w:rtl/>
        </w:rPr>
        <w:t>ب الاستعانة بمباحث علم الإنسان</w:t>
      </w:r>
      <w:r w:rsidR="00431206" w:rsidRPr="00957E8D">
        <w:rPr>
          <w:rFonts w:hint="cs"/>
          <w:sz w:val="27"/>
          <w:rtl/>
        </w:rPr>
        <w:t>؛</w:t>
      </w:r>
      <w:r w:rsidRPr="00957E8D">
        <w:rPr>
          <w:rFonts w:hint="cs"/>
          <w:sz w:val="27"/>
          <w:rtl/>
        </w:rPr>
        <w:t xml:space="preserve"> لتكوين رؤية شمولية عن الإنسان، من حيث حاجاته وحالاته، ومن ثمّ الرجوع إلى النصّ</w:t>
      </w:r>
      <w:r w:rsidR="00431206" w:rsidRPr="00957E8D">
        <w:rPr>
          <w:rFonts w:hint="cs"/>
          <w:sz w:val="27"/>
          <w:rtl/>
        </w:rPr>
        <w:t>؛</w:t>
      </w:r>
      <w:r w:rsidRPr="00957E8D">
        <w:rPr>
          <w:rFonts w:hint="cs"/>
          <w:sz w:val="27"/>
          <w:rtl/>
        </w:rPr>
        <w:t xml:space="preserve"> لتكوين موقف</w:t>
      </w:r>
      <w:r w:rsidR="00431206" w:rsidRPr="00957E8D">
        <w:rPr>
          <w:rFonts w:hint="cs"/>
          <w:sz w:val="27"/>
          <w:rtl/>
        </w:rPr>
        <w:t>ٍ</w:t>
      </w:r>
      <w:r w:rsidRPr="00957E8D">
        <w:rPr>
          <w:rFonts w:hint="cs"/>
          <w:sz w:val="27"/>
          <w:rtl/>
        </w:rPr>
        <w:t xml:space="preserve"> مناسب</w:t>
      </w:r>
      <w:r w:rsidR="00431206" w:rsidRPr="00957E8D">
        <w:rPr>
          <w:rFonts w:hint="cs"/>
          <w:sz w:val="27"/>
          <w:rtl/>
        </w:rPr>
        <w:t>؛</w:t>
      </w:r>
      <w:r w:rsidRPr="00957E8D">
        <w:rPr>
          <w:rFonts w:hint="cs"/>
          <w:sz w:val="27"/>
          <w:rtl/>
        </w:rPr>
        <w:t xml:space="preserve"> لأنّ وعي الفق</w:t>
      </w:r>
      <w:r w:rsidR="00431206" w:rsidRPr="00957E8D">
        <w:rPr>
          <w:rFonts w:hint="cs"/>
          <w:sz w:val="27"/>
          <w:rtl/>
        </w:rPr>
        <w:t>ي</w:t>
      </w:r>
      <w:r w:rsidRPr="00957E8D">
        <w:rPr>
          <w:rFonts w:hint="cs"/>
          <w:sz w:val="27"/>
          <w:rtl/>
        </w:rPr>
        <w:t>ه هو الضمان الوحيد لإضفاء الدلالة على النصّ وإنتاج المعنى منه.</w:t>
      </w:r>
      <w:r w:rsidRPr="00957E8D">
        <w:rPr>
          <w:sz w:val="27"/>
          <w:rtl/>
        </w:rPr>
        <w:t xml:space="preserve"> </w:t>
      </w:r>
    </w:p>
    <w:p w:rsidR="00050417" w:rsidRPr="00957E8D" w:rsidRDefault="00050417" w:rsidP="00741B56">
      <w:pPr>
        <w:spacing w:line="390" w:lineRule="exact"/>
        <w:rPr>
          <w:sz w:val="27"/>
          <w:rtl/>
        </w:rPr>
      </w:pPr>
      <w:r w:rsidRPr="00957E8D">
        <w:rPr>
          <w:rFonts w:hint="cs"/>
          <w:sz w:val="27"/>
          <w:rtl/>
        </w:rPr>
        <w:lastRenderedPageBreak/>
        <w:t>وإنّ</w:t>
      </w:r>
      <w:r w:rsidRPr="00957E8D">
        <w:rPr>
          <w:sz w:val="27"/>
          <w:rtl/>
        </w:rPr>
        <w:t xml:space="preserve"> العلوم</w:t>
      </w:r>
      <w:r w:rsidRPr="00957E8D">
        <w:rPr>
          <w:rFonts w:hint="cs"/>
          <w:sz w:val="27"/>
          <w:rtl/>
        </w:rPr>
        <w:t xml:space="preserve"> والمعارف</w:t>
      </w:r>
      <w:r w:rsidRPr="00957E8D">
        <w:rPr>
          <w:sz w:val="27"/>
          <w:rtl/>
        </w:rPr>
        <w:t xml:space="preserve"> الإنسانية</w:t>
      </w:r>
      <w:r w:rsidRPr="00957E8D">
        <w:rPr>
          <w:rFonts w:hint="cs"/>
          <w:sz w:val="27"/>
          <w:rtl/>
        </w:rPr>
        <w:t xml:space="preserve"> التي قد تؤث</w:t>
      </w:r>
      <w:r w:rsidR="00431206" w:rsidRPr="00957E8D">
        <w:rPr>
          <w:rFonts w:hint="cs"/>
          <w:sz w:val="27"/>
          <w:rtl/>
        </w:rPr>
        <w:t>ِّ</w:t>
      </w:r>
      <w:r w:rsidRPr="00957E8D">
        <w:rPr>
          <w:rFonts w:hint="cs"/>
          <w:sz w:val="27"/>
          <w:rtl/>
        </w:rPr>
        <w:t xml:space="preserve">ر وترتبط بعلم الفقه هي التي قد </w:t>
      </w:r>
      <w:r w:rsidRPr="00957E8D">
        <w:rPr>
          <w:sz w:val="27"/>
          <w:rtl/>
        </w:rPr>
        <w:t>تشمل</w:t>
      </w:r>
      <w:r w:rsidRPr="00957E8D">
        <w:rPr>
          <w:rFonts w:hint="cs"/>
          <w:sz w:val="27"/>
          <w:rtl/>
        </w:rPr>
        <w:t>:</w:t>
      </w:r>
      <w:r w:rsidRPr="00957E8D">
        <w:rPr>
          <w:sz w:val="27"/>
          <w:rtl/>
        </w:rPr>
        <w:t xml:space="preserve"> </w:t>
      </w:r>
      <w:r w:rsidRPr="00957E8D">
        <w:rPr>
          <w:rFonts w:hint="cs"/>
          <w:sz w:val="27"/>
          <w:rtl/>
        </w:rPr>
        <w:t xml:space="preserve">علم </w:t>
      </w:r>
      <w:r w:rsidRPr="00957E8D">
        <w:rPr>
          <w:sz w:val="27"/>
          <w:rtl/>
        </w:rPr>
        <w:t>التاريخ</w:t>
      </w:r>
      <w:r w:rsidR="00431206" w:rsidRPr="00957E8D">
        <w:rPr>
          <w:rFonts w:hint="cs"/>
          <w:sz w:val="27"/>
          <w:rtl/>
        </w:rPr>
        <w:t>،</w:t>
      </w:r>
      <w:r w:rsidRPr="00957E8D">
        <w:rPr>
          <w:sz w:val="27"/>
          <w:rtl/>
        </w:rPr>
        <w:t xml:space="preserve"> وعلم الآثار</w:t>
      </w:r>
      <w:r w:rsidR="00431206" w:rsidRPr="00957E8D">
        <w:rPr>
          <w:rFonts w:hint="cs"/>
          <w:sz w:val="27"/>
          <w:rtl/>
        </w:rPr>
        <w:t>،</w:t>
      </w:r>
      <w:r w:rsidRPr="00957E8D">
        <w:rPr>
          <w:sz w:val="27"/>
          <w:rtl/>
        </w:rPr>
        <w:t xml:space="preserve"> وعل</w:t>
      </w:r>
      <w:r w:rsidR="00431206" w:rsidRPr="00957E8D">
        <w:rPr>
          <w:rFonts w:hint="cs"/>
          <w:sz w:val="27"/>
          <w:rtl/>
        </w:rPr>
        <w:t>و</w:t>
      </w:r>
      <w:r w:rsidRPr="00957E8D">
        <w:rPr>
          <w:sz w:val="27"/>
          <w:rtl/>
        </w:rPr>
        <w:t>م اللسانيات</w:t>
      </w:r>
      <w:r w:rsidR="00431206" w:rsidRPr="00957E8D">
        <w:rPr>
          <w:rFonts w:hint="cs"/>
          <w:sz w:val="27"/>
          <w:rtl/>
        </w:rPr>
        <w:t>،</w:t>
      </w:r>
      <w:r w:rsidRPr="00957E8D">
        <w:rPr>
          <w:sz w:val="27"/>
          <w:rtl/>
        </w:rPr>
        <w:t xml:space="preserve"> والفلسفة</w:t>
      </w:r>
      <w:r w:rsidR="00431206" w:rsidRPr="00957E8D">
        <w:rPr>
          <w:rFonts w:hint="cs"/>
          <w:sz w:val="27"/>
          <w:rtl/>
        </w:rPr>
        <w:t>،</w:t>
      </w:r>
      <w:r w:rsidRPr="00957E8D">
        <w:rPr>
          <w:sz w:val="27"/>
          <w:rtl/>
        </w:rPr>
        <w:t xml:space="preserve"> والمنطق</w:t>
      </w:r>
      <w:r w:rsidR="00431206" w:rsidRPr="00957E8D">
        <w:rPr>
          <w:rFonts w:hint="cs"/>
          <w:sz w:val="27"/>
          <w:rtl/>
        </w:rPr>
        <w:t>،</w:t>
      </w:r>
      <w:r w:rsidRPr="00957E8D">
        <w:rPr>
          <w:sz w:val="27"/>
          <w:rtl/>
        </w:rPr>
        <w:t xml:space="preserve"> وعلم النفس</w:t>
      </w:r>
      <w:r w:rsidR="00431206" w:rsidRPr="00957E8D">
        <w:rPr>
          <w:rFonts w:hint="cs"/>
          <w:sz w:val="27"/>
          <w:rtl/>
        </w:rPr>
        <w:t>،</w:t>
      </w:r>
      <w:r w:rsidRPr="00957E8D">
        <w:rPr>
          <w:sz w:val="27"/>
          <w:rtl/>
        </w:rPr>
        <w:t xml:space="preserve"> وغيرها</w:t>
      </w:r>
      <w:r w:rsidR="00431206" w:rsidRPr="00957E8D">
        <w:rPr>
          <w:rFonts w:hint="cs"/>
          <w:sz w:val="27"/>
          <w:rtl/>
        </w:rPr>
        <w:t>.</w:t>
      </w:r>
      <w:r w:rsidRPr="00957E8D">
        <w:rPr>
          <w:rFonts w:hint="cs"/>
          <w:sz w:val="27"/>
          <w:rtl/>
        </w:rPr>
        <w:t xml:space="preserve"> وهنا نلقي الضوء على بعض</w:t>
      </w:r>
      <w:r w:rsidR="00431206" w:rsidRPr="00957E8D">
        <w:rPr>
          <w:rFonts w:hint="cs"/>
          <w:sz w:val="27"/>
          <w:rtl/>
        </w:rPr>
        <w:t>ٍ</w:t>
      </w:r>
      <w:r w:rsidRPr="00957E8D">
        <w:rPr>
          <w:rFonts w:hint="cs"/>
          <w:sz w:val="27"/>
          <w:rtl/>
        </w:rPr>
        <w:t xml:space="preserve"> منها: </w:t>
      </w:r>
    </w:p>
    <w:p w:rsidR="00050417" w:rsidRPr="00957E8D" w:rsidRDefault="00050417" w:rsidP="00741B56">
      <w:pPr>
        <w:spacing w:line="340" w:lineRule="exact"/>
        <w:rPr>
          <w:sz w:val="27"/>
          <w:rtl/>
        </w:rPr>
      </w:pPr>
    </w:p>
    <w:p w:rsidR="00050417" w:rsidRPr="00957E8D" w:rsidRDefault="00050417" w:rsidP="005A6311">
      <w:pPr>
        <w:pStyle w:val="31"/>
        <w:rPr>
          <w:color w:val="auto"/>
          <w:rtl/>
        </w:rPr>
      </w:pPr>
      <w:bookmarkStart w:id="54" w:name="_Toc531380836"/>
      <w:r w:rsidRPr="00957E8D">
        <w:rPr>
          <w:rFonts w:hint="cs"/>
          <w:color w:val="auto"/>
          <w:rtl/>
        </w:rPr>
        <w:t>1ـ تأث</w:t>
      </w:r>
      <w:r w:rsidR="00431206" w:rsidRPr="00957E8D">
        <w:rPr>
          <w:rFonts w:hint="cs"/>
          <w:color w:val="auto"/>
          <w:rtl/>
        </w:rPr>
        <w:t>ُّ</w:t>
      </w:r>
      <w:r w:rsidRPr="00957E8D">
        <w:rPr>
          <w:rFonts w:hint="cs"/>
          <w:color w:val="auto"/>
          <w:rtl/>
        </w:rPr>
        <w:t xml:space="preserve">ر وارتباط </w:t>
      </w:r>
      <w:r w:rsidRPr="00957E8D">
        <w:rPr>
          <w:color w:val="auto"/>
          <w:rtl/>
        </w:rPr>
        <w:t>علم التاريخ</w:t>
      </w:r>
      <w:r w:rsidRPr="00957E8D">
        <w:rPr>
          <w:rFonts w:hint="cs"/>
          <w:color w:val="auto"/>
          <w:rtl/>
        </w:rPr>
        <w:t xml:space="preserve"> بعلم الفقه</w:t>
      </w:r>
      <w:bookmarkEnd w:id="54"/>
    </w:p>
    <w:p w:rsidR="00050417" w:rsidRPr="00957E8D" w:rsidRDefault="00050417" w:rsidP="00741B56">
      <w:pPr>
        <w:spacing w:line="390" w:lineRule="exact"/>
        <w:rPr>
          <w:sz w:val="27"/>
          <w:rtl/>
        </w:rPr>
      </w:pPr>
      <w:r w:rsidRPr="00957E8D">
        <w:rPr>
          <w:rFonts w:hint="cs"/>
          <w:sz w:val="27"/>
          <w:rtl/>
        </w:rPr>
        <w:t>من المؤك</w:t>
      </w:r>
      <w:r w:rsidR="00431206" w:rsidRPr="00957E8D">
        <w:rPr>
          <w:rFonts w:hint="cs"/>
          <w:sz w:val="27"/>
          <w:rtl/>
        </w:rPr>
        <w:t>َّ</w:t>
      </w:r>
      <w:r w:rsidRPr="00957E8D">
        <w:rPr>
          <w:rFonts w:hint="cs"/>
          <w:sz w:val="27"/>
          <w:rtl/>
        </w:rPr>
        <w:t>د أنّ التأريخ جزء</w:t>
      </w:r>
      <w:r w:rsidR="00431206" w:rsidRPr="00957E8D">
        <w:rPr>
          <w:rFonts w:hint="cs"/>
          <w:sz w:val="27"/>
          <w:rtl/>
        </w:rPr>
        <w:t>ٌ</w:t>
      </w:r>
      <w:r w:rsidRPr="00957E8D">
        <w:rPr>
          <w:rFonts w:hint="cs"/>
          <w:sz w:val="27"/>
          <w:rtl/>
        </w:rPr>
        <w:t xml:space="preserve"> لا يتجز</w:t>
      </w:r>
      <w:r w:rsidR="00431206" w:rsidRPr="00957E8D">
        <w:rPr>
          <w:rFonts w:hint="cs"/>
          <w:sz w:val="27"/>
          <w:rtl/>
        </w:rPr>
        <w:t>ّ</w:t>
      </w:r>
      <w:r w:rsidRPr="00957E8D">
        <w:rPr>
          <w:rFonts w:hint="cs"/>
          <w:sz w:val="27"/>
          <w:rtl/>
        </w:rPr>
        <w:t>أ من عملية الاجتهاد</w:t>
      </w:r>
      <w:r w:rsidR="00431206" w:rsidRPr="00957E8D">
        <w:rPr>
          <w:rFonts w:hint="cs"/>
          <w:sz w:val="27"/>
          <w:rtl/>
        </w:rPr>
        <w:t>،</w:t>
      </w:r>
      <w:r w:rsidRPr="00957E8D">
        <w:rPr>
          <w:rFonts w:hint="cs"/>
          <w:sz w:val="27"/>
          <w:rtl/>
        </w:rPr>
        <w:t xml:space="preserve"> بدءاً بالنزول التدريجي للقرآن الكريم</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7"/>
      </w:r>
      <w:r w:rsidRPr="00957E8D">
        <w:rPr>
          <w:rFonts w:ascii="Lotus Linotype" w:hAnsi="Lotus Linotype"/>
          <w:sz w:val="27"/>
          <w:vertAlign w:val="superscript"/>
          <w:rtl/>
        </w:rPr>
        <w:t>)</w:t>
      </w:r>
      <w:r w:rsidRPr="00957E8D">
        <w:rPr>
          <w:rFonts w:hint="cs"/>
          <w:sz w:val="27"/>
          <w:rtl/>
        </w:rPr>
        <w:t xml:space="preserve">، </w:t>
      </w:r>
      <w:r w:rsidRPr="00957E8D">
        <w:rPr>
          <w:sz w:val="27"/>
          <w:rtl/>
        </w:rPr>
        <w:t>مروراً بضرورة معرفة أسباب نزول الآيات القرآنية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8"/>
      </w:r>
      <w:r w:rsidRPr="00957E8D">
        <w:rPr>
          <w:rFonts w:ascii="Lotus Linotype" w:hAnsi="Lotus Linotype"/>
          <w:sz w:val="27"/>
          <w:vertAlign w:val="superscript"/>
          <w:rtl/>
        </w:rPr>
        <w:t>)</w:t>
      </w:r>
      <w:r w:rsidR="00431206" w:rsidRPr="00957E8D">
        <w:rPr>
          <w:rFonts w:hint="cs"/>
          <w:sz w:val="27"/>
          <w:rtl/>
        </w:rPr>
        <w:t>،</w:t>
      </w:r>
      <w:r w:rsidRPr="00957E8D">
        <w:rPr>
          <w:sz w:val="27"/>
          <w:rtl/>
        </w:rPr>
        <w:t xml:space="preserve"> بما فيها آيات الأحكام</w:t>
      </w:r>
      <w:r w:rsidRPr="00957E8D">
        <w:rPr>
          <w:rFonts w:hint="cs"/>
          <w:sz w:val="27"/>
          <w:rtl/>
        </w:rPr>
        <w:t>،</w:t>
      </w:r>
      <w:r w:rsidRPr="00957E8D">
        <w:rPr>
          <w:sz w:val="27"/>
          <w:rtl/>
        </w:rPr>
        <w:t xml:space="preserve"> </w:t>
      </w:r>
      <w:r w:rsidRPr="00957E8D">
        <w:rPr>
          <w:rFonts w:hint="cs"/>
          <w:sz w:val="27"/>
          <w:rtl/>
        </w:rPr>
        <w:t>وكذا النشأة التاريخية للسنّة، والبحث عن القرائن المحفوفة بأخبار السن</w:t>
      </w:r>
      <w:r w:rsidR="00431206" w:rsidRPr="00957E8D">
        <w:rPr>
          <w:rFonts w:hint="cs"/>
          <w:sz w:val="27"/>
          <w:rtl/>
        </w:rPr>
        <w:t>ّ</w:t>
      </w:r>
      <w:r w:rsidRPr="00957E8D">
        <w:rPr>
          <w:rFonts w:hint="cs"/>
          <w:sz w:val="27"/>
          <w:rtl/>
        </w:rPr>
        <w:t>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59"/>
      </w:r>
      <w:r w:rsidRPr="00957E8D">
        <w:rPr>
          <w:rFonts w:ascii="Lotus Linotype" w:hAnsi="Lotus Linotype"/>
          <w:sz w:val="27"/>
          <w:vertAlign w:val="superscript"/>
          <w:rtl/>
        </w:rPr>
        <w:t>)</w:t>
      </w:r>
      <w:r w:rsidRPr="00957E8D">
        <w:rPr>
          <w:rFonts w:hint="cs"/>
          <w:sz w:val="27"/>
          <w:rtl/>
        </w:rPr>
        <w:t>، ومعرفة حيثيات السيرة العملية للنبي</w:t>
      </w:r>
      <w:r w:rsidR="00431206" w:rsidRPr="00957E8D">
        <w:rPr>
          <w:rFonts w:hint="cs"/>
          <w:sz w:val="27"/>
          <w:rtl/>
        </w:rPr>
        <w:t>ّ</w:t>
      </w:r>
      <w:r w:rsidRPr="00957E8D">
        <w:rPr>
          <w:rFonts w:hint="cs"/>
          <w:sz w:val="27"/>
          <w:rtl/>
        </w:rPr>
        <w:t xml:space="preserve"> والأئم</w:t>
      </w:r>
      <w:r w:rsidR="00431206" w:rsidRPr="00957E8D">
        <w:rPr>
          <w:rFonts w:hint="cs"/>
          <w:sz w:val="27"/>
          <w:rtl/>
        </w:rPr>
        <w:t>ّ</w:t>
      </w:r>
      <w:r w:rsidRPr="00957E8D">
        <w:rPr>
          <w:rFonts w:hint="cs"/>
          <w:sz w:val="27"/>
          <w:rtl/>
        </w:rPr>
        <w:t>ة الأطهار</w:t>
      </w:r>
      <w:r w:rsidR="006F7999" w:rsidRPr="00B57116">
        <w:rPr>
          <w:rFonts w:ascii="Mosawi" w:hAnsi="Mosawi" w:cs="Mosawi"/>
          <w:sz w:val="22"/>
          <w:szCs w:val="22"/>
          <w:rtl/>
          <w:lang w:bidi="ar-LB"/>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0"/>
      </w:r>
      <w:r w:rsidRPr="00957E8D">
        <w:rPr>
          <w:rFonts w:ascii="Lotus Linotype" w:hAnsi="Lotus Linotype"/>
          <w:sz w:val="27"/>
          <w:vertAlign w:val="superscript"/>
          <w:rtl/>
        </w:rPr>
        <w:t>)</w:t>
      </w:r>
      <w:r w:rsidRPr="00957E8D">
        <w:rPr>
          <w:rFonts w:hint="cs"/>
          <w:sz w:val="27"/>
          <w:rtl/>
        </w:rPr>
        <w:t>؛ بل المتشر</w:t>
      </w:r>
      <w:r w:rsidR="00431206" w:rsidRPr="00957E8D">
        <w:rPr>
          <w:rFonts w:hint="cs"/>
          <w:sz w:val="27"/>
          <w:rtl/>
        </w:rPr>
        <w:t>ِّ</w:t>
      </w:r>
      <w:r w:rsidRPr="00957E8D">
        <w:rPr>
          <w:rFonts w:hint="cs"/>
          <w:sz w:val="27"/>
          <w:rtl/>
        </w:rPr>
        <w:t>عة عموماً</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1"/>
      </w:r>
      <w:r w:rsidRPr="00957E8D">
        <w:rPr>
          <w:rFonts w:ascii="Lotus Linotype" w:hAnsi="Lotus Linotype"/>
          <w:sz w:val="27"/>
          <w:vertAlign w:val="superscript"/>
          <w:rtl/>
        </w:rPr>
        <w:t>)</w:t>
      </w:r>
      <w:r w:rsidRPr="00957E8D">
        <w:rPr>
          <w:rFonts w:hint="cs"/>
          <w:sz w:val="27"/>
          <w:rtl/>
        </w:rPr>
        <w:t>، وصولاً إلى ضرورة البحث عن رجال الحديث ودرايته</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2"/>
      </w:r>
      <w:r w:rsidRPr="00957E8D">
        <w:rPr>
          <w:rFonts w:ascii="Lotus Linotype" w:hAnsi="Lotus Linotype"/>
          <w:sz w:val="27"/>
          <w:vertAlign w:val="superscript"/>
          <w:rtl/>
        </w:rPr>
        <w:t>)</w:t>
      </w:r>
      <w:r w:rsidRPr="00957E8D">
        <w:rPr>
          <w:rFonts w:hint="cs"/>
          <w:sz w:val="27"/>
          <w:rtl/>
        </w:rPr>
        <w:t>.</w:t>
      </w:r>
    </w:p>
    <w:p w:rsidR="00050417" w:rsidRPr="00957E8D" w:rsidRDefault="00050417" w:rsidP="00741B56">
      <w:pPr>
        <w:spacing w:line="390" w:lineRule="exact"/>
        <w:rPr>
          <w:sz w:val="27"/>
          <w:rtl/>
        </w:rPr>
      </w:pPr>
      <w:r w:rsidRPr="00957E8D">
        <w:rPr>
          <w:rFonts w:hint="cs"/>
          <w:sz w:val="27"/>
          <w:rtl/>
        </w:rPr>
        <w:t>هذا</w:t>
      </w:r>
      <w:r w:rsidR="00431206" w:rsidRPr="00957E8D">
        <w:rPr>
          <w:rFonts w:hint="cs"/>
          <w:sz w:val="27"/>
          <w:rtl/>
        </w:rPr>
        <w:t>،</w:t>
      </w:r>
      <w:r w:rsidRPr="00957E8D">
        <w:rPr>
          <w:rFonts w:hint="cs"/>
          <w:sz w:val="27"/>
          <w:rtl/>
        </w:rPr>
        <w:t xml:space="preserve"> وإن </w:t>
      </w:r>
      <w:r w:rsidR="00431206" w:rsidRPr="00957E8D">
        <w:rPr>
          <w:rFonts w:hint="cs"/>
          <w:sz w:val="27"/>
          <w:rtl/>
        </w:rPr>
        <w:t>إ</w:t>
      </w:r>
      <w:r w:rsidRPr="00957E8D">
        <w:rPr>
          <w:rFonts w:hint="cs"/>
          <w:sz w:val="27"/>
          <w:rtl/>
        </w:rPr>
        <w:t>همال الصلة التاريخية يؤد</w:t>
      </w:r>
      <w:r w:rsidR="00431206" w:rsidRPr="00957E8D">
        <w:rPr>
          <w:rFonts w:hint="cs"/>
          <w:sz w:val="27"/>
          <w:rtl/>
        </w:rPr>
        <w:t>ّ</w:t>
      </w:r>
      <w:r w:rsidRPr="00957E8D">
        <w:rPr>
          <w:rFonts w:hint="cs"/>
          <w:sz w:val="27"/>
          <w:rtl/>
        </w:rPr>
        <w:t>ي إلى أن يصبح الخبر مجتزءاً عن مقد</w:t>
      </w:r>
      <w:r w:rsidR="00431206" w:rsidRPr="00957E8D">
        <w:rPr>
          <w:rFonts w:hint="cs"/>
          <w:sz w:val="27"/>
          <w:rtl/>
        </w:rPr>
        <w:t>ّ</w:t>
      </w:r>
      <w:r w:rsidRPr="00957E8D">
        <w:rPr>
          <w:rFonts w:hint="cs"/>
          <w:sz w:val="27"/>
          <w:rtl/>
        </w:rPr>
        <w:t>ماته وقرائنه وتداعياته، وهذا ما يؤد</w:t>
      </w:r>
      <w:r w:rsidR="00431206" w:rsidRPr="00957E8D">
        <w:rPr>
          <w:rFonts w:hint="cs"/>
          <w:sz w:val="27"/>
          <w:rtl/>
        </w:rPr>
        <w:t>ّ</w:t>
      </w:r>
      <w:r w:rsidRPr="00957E8D">
        <w:rPr>
          <w:rFonts w:hint="cs"/>
          <w:sz w:val="27"/>
          <w:rtl/>
        </w:rPr>
        <w:t>ي إلى أن يفقد الخبر عناصره الرئيسة المحد</w:t>
      </w:r>
      <w:r w:rsidR="00431206" w:rsidRPr="00957E8D">
        <w:rPr>
          <w:rFonts w:hint="cs"/>
          <w:sz w:val="27"/>
          <w:rtl/>
        </w:rPr>
        <w:t>ِّ</w:t>
      </w:r>
      <w:r w:rsidRPr="00957E8D">
        <w:rPr>
          <w:rFonts w:hint="cs"/>
          <w:sz w:val="27"/>
          <w:rtl/>
        </w:rPr>
        <w:t>دة للمعنى في ب</w:t>
      </w:r>
      <w:r w:rsidR="00431206" w:rsidRPr="00957E8D">
        <w:rPr>
          <w:rFonts w:hint="cs"/>
          <w:sz w:val="27"/>
          <w:rtl/>
        </w:rPr>
        <w:t>ُ</w:t>
      </w:r>
      <w:r w:rsidRPr="00957E8D">
        <w:rPr>
          <w:rFonts w:hint="cs"/>
          <w:sz w:val="27"/>
          <w:rtl/>
        </w:rPr>
        <w:t>ع</w:t>
      </w:r>
      <w:r w:rsidR="00431206" w:rsidRPr="00957E8D">
        <w:rPr>
          <w:rFonts w:hint="cs"/>
          <w:sz w:val="27"/>
          <w:rtl/>
        </w:rPr>
        <w:t>ْ</w:t>
      </w:r>
      <w:r w:rsidRPr="00957E8D">
        <w:rPr>
          <w:rFonts w:hint="cs"/>
          <w:sz w:val="27"/>
          <w:rtl/>
        </w:rPr>
        <w:t>ده التاريخي.</w:t>
      </w:r>
    </w:p>
    <w:p w:rsidR="00050417" w:rsidRPr="00957E8D" w:rsidRDefault="00050417" w:rsidP="00741B56">
      <w:pPr>
        <w:spacing w:line="390" w:lineRule="exact"/>
        <w:rPr>
          <w:sz w:val="27"/>
          <w:rtl/>
        </w:rPr>
      </w:pPr>
      <w:r w:rsidRPr="00957E8D">
        <w:rPr>
          <w:rFonts w:hint="cs"/>
          <w:sz w:val="27"/>
          <w:rtl/>
        </w:rPr>
        <w:t>وإنّ إهمال الصلة التاريخية أفض</w:t>
      </w:r>
      <w:r w:rsidR="00431206" w:rsidRPr="00957E8D">
        <w:rPr>
          <w:rFonts w:hint="cs"/>
          <w:sz w:val="27"/>
          <w:rtl/>
        </w:rPr>
        <w:t>َ</w:t>
      </w:r>
      <w:r w:rsidRPr="00957E8D">
        <w:rPr>
          <w:rFonts w:hint="cs"/>
          <w:sz w:val="27"/>
          <w:rtl/>
        </w:rPr>
        <w:t>ت</w:t>
      </w:r>
      <w:r w:rsidR="00431206" w:rsidRPr="00957E8D">
        <w:rPr>
          <w:rFonts w:hint="cs"/>
          <w:sz w:val="27"/>
          <w:rtl/>
        </w:rPr>
        <w:t>ْ</w:t>
      </w:r>
      <w:r w:rsidRPr="00957E8D">
        <w:rPr>
          <w:rFonts w:hint="cs"/>
          <w:sz w:val="27"/>
          <w:rtl/>
        </w:rPr>
        <w:t xml:space="preserve"> إلى أن يفقد الفقيه قدرته على الحسم والوضوح في موارد غير قليلة من الأحكام ذات </w:t>
      </w:r>
      <w:r w:rsidR="00431206" w:rsidRPr="00957E8D">
        <w:rPr>
          <w:rFonts w:hint="cs"/>
          <w:sz w:val="27"/>
          <w:rtl/>
        </w:rPr>
        <w:t>ال</w:t>
      </w:r>
      <w:r w:rsidRPr="00957E8D">
        <w:rPr>
          <w:rFonts w:hint="cs"/>
          <w:sz w:val="27"/>
          <w:rtl/>
        </w:rPr>
        <w:t xml:space="preserve">شأن </w:t>
      </w:r>
      <w:r w:rsidR="00431206" w:rsidRPr="00957E8D">
        <w:rPr>
          <w:rFonts w:hint="cs"/>
          <w:sz w:val="27"/>
          <w:rtl/>
        </w:rPr>
        <w:t>ال</w:t>
      </w:r>
      <w:r w:rsidRPr="00957E8D">
        <w:rPr>
          <w:rFonts w:hint="cs"/>
          <w:sz w:val="27"/>
          <w:rtl/>
        </w:rPr>
        <w:t>تاريخي</w:t>
      </w:r>
      <w:r w:rsidR="00431206" w:rsidRPr="00957E8D">
        <w:rPr>
          <w:rFonts w:hint="cs"/>
          <w:sz w:val="27"/>
          <w:rtl/>
        </w:rPr>
        <w:t>.</w:t>
      </w:r>
      <w:r w:rsidRPr="00957E8D">
        <w:rPr>
          <w:rFonts w:hint="cs"/>
          <w:sz w:val="27"/>
          <w:rtl/>
        </w:rPr>
        <w:t xml:space="preserve"> ومن هذه الموارد: التعليل والتري</w:t>
      </w:r>
      <w:r w:rsidR="00431206" w:rsidRPr="00957E8D">
        <w:rPr>
          <w:rFonts w:hint="cs"/>
          <w:sz w:val="27"/>
          <w:rtl/>
        </w:rPr>
        <w:t>ُّ</w:t>
      </w:r>
      <w:r w:rsidRPr="00957E8D">
        <w:rPr>
          <w:rFonts w:hint="cs"/>
          <w:sz w:val="27"/>
          <w:rtl/>
        </w:rPr>
        <w:t>ث في التمييز بين الأحكام التبليغية العام</w:t>
      </w:r>
      <w:r w:rsidR="00431206" w:rsidRPr="00957E8D">
        <w:rPr>
          <w:rFonts w:hint="cs"/>
          <w:sz w:val="27"/>
          <w:rtl/>
        </w:rPr>
        <w:t>ّ</w:t>
      </w:r>
      <w:r w:rsidRPr="00957E8D">
        <w:rPr>
          <w:rFonts w:hint="cs"/>
          <w:sz w:val="27"/>
          <w:rtl/>
        </w:rPr>
        <w:t>ة والأحكام التدبيرية التي تشك</w:t>
      </w:r>
      <w:r w:rsidR="00431206" w:rsidRPr="00957E8D">
        <w:rPr>
          <w:rFonts w:hint="cs"/>
          <w:sz w:val="27"/>
          <w:rtl/>
        </w:rPr>
        <w:t>ِّ</w:t>
      </w:r>
      <w:r w:rsidRPr="00957E8D">
        <w:rPr>
          <w:rFonts w:hint="cs"/>
          <w:sz w:val="27"/>
          <w:rtl/>
        </w:rPr>
        <w:t>ل حكماً في واقعة</w:t>
      </w:r>
      <w:r w:rsidR="00431206" w:rsidRPr="00957E8D">
        <w:rPr>
          <w:rFonts w:hint="cs"/>
          <w:sz w:val="27"/>
          <w:rtl/>
        </w:rPr>
        <w:t>ٍ،</w:t>
      </w:r>
      <w:r w:rsidRPr="00957E8D">
        <w:rPr>
          <w:rFonts w:hint="cs"/>
          <w:sz w:val="27"/>
          <w:rtl/>
        </w:rPr>
        <w:t xml:space="preserve"> ولا تصلح للتعميم</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3"/>
      </w:r>
      <w:r w:rsidRPr="00957E8D">
        <w:rPr>
          <w:rFonts w:ascii="Lotus Linotype" w:hAnsi="Lotus Linotype"/>
          <w:sz w:val="27"/>
          <w:vertAlign w:val="superscript"/>
          <w:rtl/>
        </w:rPr>
        <w:t>)</w:t>
      </w:r>
      <w:r w:rsidRPr="00957E8D">
        <w:rPr>
          <w:rFonts w:hint="cs"/>
          <w:sz w:val="27"/>
          <w:rtl/>
        </w:rPr>
        <w:t>.</w:t>
      </w:r>
    </w:p>
    <w:p w:rsidR="00050417" w:rsidRPr="00957E8D" w:rsidRDefault="00050417" w:rsidP="00741B56">
      <w:pPr>
        <w:spacing w:line="390" w:lineRule="exact"/>
        <w:rPr>
          <w:sz w:val="27"/>
          <w:rtl/>
        </w:rPr>
      </w:pPr>
      <w:r w:rsidRPr="00957E8D">
        <w:rPr>
          <w:rFonts w:hint="cs"/>
          <w:sz w:val="27"/>
          <w:rtl/>
        </w:rPr>
        <w:t>وينبغي الالتفات إلى أنّ الذاكرة المعرفية التاريخية لدى الفقيه</w:t>
      </w:r>
      <w:r w:rsidR="00431206" w:rsidRPr="00957E8D">
        <w:rPr>
          <w:rFonts w:hint="cs"/>
          <w:sz w:val="27"/>
          <w:rtl/>
        </w:rPr>
        <w:t xml:space="preserve"> </w:t>
      </w:r>
      <w:r w:rsidRPr="00957E8D">
        <w:rPr>
          <w:rFonts w:hint="cs"/>
          <w:sz w:val="27"/>
          <w:rtl/>
        </w:rPr>
        <w:t>هي عامل</w:t>
      </w:r>
      <w:r w:rsidR="00431206" w:rsidRPr="00957E8D">
        <w:rPr>
          <w:rFonts w:hint="cs"/>
          <w:sz w:val="27"/>
          <w:rtl/>
        </w:rPr>
        <w:t>ٌ</w:t>
      </w:r>
      <w:r w:rsidRPr="00957E8D">
        <w:rPr>
          <w:rFonts w:hint="cs"/>
          <w:sz w:val="27"/>
          <w:rtl/>
        </w:rPr>
        <w:t xml:space="preserve"> مؤث</w:t>
      </w:r>
      <w:r w:rsidR="00431206" w:rsidRPr="00957E8D">
        <w:rPr>
          <w:rFonts w:hint="cs"/>
          <w:sz w:val="27"/>
          <w:rtl/>
        </w:rPr>
        <w:t>ِّ</w:t>
      </w:r>
      <w:r w:rsidRPr="00957E8D">
        <w:rPr>
          <w:rFonts w:hint="cs"/>
          <w:sz w:val="27"/>
          <w:rtl/>
        </w:rPr>
        <w:t>ر في عملية الاجتهاد، وتظهر آثاراها عند نشوء النزاعات المعرفية للفقيه مع ممارسة عملية الاستنباط، فتساهم في وضع الخط</w:t>
      </w:r>
      <w:r w:rsidR="00431206" w:rsidRPr="00957E8D">
        <w:rPr>
          <w:rFonts w:hint="cs"/>
          <w:sz w:val="27"/>
          <w:rtl/>
        </w:rPr>
        <w:t>ّ</w:t>
      </w:r>
      <w:r w:rsidRPr="00957E8D">
        <w:rPr>
          <w:rFonts w:hint="cs"/>
          <w:sz w:val="27"/>
          <w:rtl/>
        </w:rPr>
        <w:t>ة وخطوات التنفيذ، وذلك بدءاً من اختيار المصادر والمراجع وطريقة توليفها، مروراً بعملية تقويم النصوص</w:t>
      </w:r>
      <w:r w:rsidR="00431206" w:rsidRPr="00957E8D">
        <w:rPr>
          <w:rFonts w:hint="cs"/>
          <w:sz w:val="27"/>
          <w:rtl/>
        </w:rPr>
        <w:t>،</w:t>
      </w:r>
      <w:r w:rsidRPr="00957E8D">
        <w:rPr>
          <w:rFonts w:hint="cs"/>
          <w:sz w:val="27"/>
          <w:rtl/>
        </w:rPr>
        <w:t xml:space="preserve"> ثبوتاً ودلالة</w:t>
      </w:r>
      <w:r w:rsidR="00431206" w:rsidRPr="00957E8D">
        <w:rPr>
          <w:rFonts w:hint="cs"/>
          <w:sz w:val="27"/>
          <w:rtl/>
        </w:rPr>
        <w:t>ً</w:t>
      </w:r>
      <w:r w:rsidRPr="00957E8D">
        <w:rPr>
          <w:rFonts w:hint="cs"/>
          <w:sz w:val="27"/>
          <w:rtl/>
        </w:rPr>
        <w:t>، ووصولاً إلى بلوغ الرأي الفقهي في الموضوع المبحوث عنه.</w:t>
      </w:r>
    </w:p>
    <w:p w:rsidR="00050417" w:rsidRPr="00957E8D" w:rsidRDefault="00050417" w:rsidP="00741B56">
      <w:pPr>
        <w:spacing w:line="390" w:lineRule="exact"/>
        <w:rPr>
          <w:sz w:val="27"/>
          <w:rtl/>
        </w:rPr>
      </w:pPr>
      <w:r w:rsidRPr="00957E8D">
        <w:rPr>
          <w:sz w:val="27"/>
          <w:rtl/>
        </w:rPr>
        <w:t xml:space="preserve">وهذا ما جعل </w:t>
      </w:r>
      <w:r w:rsidRPr="00957E8D">
        <w:rPr>
          <w:rFonts w:hint="cs"/>
          <w:sz w:val="27"/>
          <w:rtl/>
        </w:rPr>
        <w:t xml:space="preserve">دراسة التأريخ </w:t>
      </w:r>
      <w:r w:rsidR="00507882" w:rsidRPr="00957E8D">
        <w:rPr>
          <w:rFonts w:hint="cs"/>
          <w:sz w:val="27"/>
          <w:rtl/>
        </w:rPr>
        <w:t xml:space="preserve">ـ </w:t>
      </w:r>
      <w:r w:rsidRPr="00957E8D">
        <w:rPr>
          <w:rFonts w:hint="cs"/>
          <w:sz w:val="27"/>
          <w:rtl/>
        </w:rPr>
        <w:t>ك</w:t>
      </w:r>
      <w:r w:rsidRPr="00957E8D">
        <w:rPr>
          <w:sz w:val="27"/>
          <w:rtl/>
        </w:rPr>
        <w:t>علم</w:t>
      </w:r>
      <w:r w:rsidR="00431206" w:rsidRPr="00957E8D">
        <w:rPr>
          <w:rFonts w:hint="cs"/>
          <w:sz w:val="27"/>
          <w:rtl/>
        </w:rPr>
        <w:t>ٍ</w:t>
      </w:r>
      <w:r w:rsidRPr="00957E8D">
        <w:rPr>
          <w:sz w:val="27"/>
          <w:rtl/>
        </w:rPr>
        <w:t xml:space="preserve"> </w:t>
      </w:r>
      <w:r w:rsidR="00507882" w:rsidRPr="00957E8D">
        <w:rPr>
          <w:rFonts w:hint="cs"/>
          <w:sz w:val="27"/>
          <w:rtl/>
        </w:rPr>
        <w:t>ذي</w:t>
      </w:r>
      <w:r w:rsidRPr="00957E8D">
        <w:rPr>
          <w:rFonts w:hint="cs"/>
          <w:sz w:val="27"/>
          <w:rtl/>
        </w:rPr>
        <w:t xml:space="preserve"> منهجي</w:t>
      </w:r>
      <w:r w:rsidR="00507882" w:rsidRPr="00957E8D">
        <w:rPr>
          <w:rFonts w:hint="cs"/>
          <w:sz w:val="27"/>
          <w:rtl/>
        </w:rPr>
        <w:t>ّ</w:t>
      </w:r>
      <w:r w:rsidRPr="00957E8D">
        <w:rPr>
          <w:rFonts w:hint="cs"/>
          <w:sz w:val="27"/>
          <w:rtl/>
        </w:rPr>
        <w:t>ة علمي</w:t>
      </w:r>
      <w:r w:rsidR="00507882" w:rsidRPr="00957E8D">
        <w:rPr>
          <w:rFonts w:hint="cs"/>
          <w:sz w:val="27"/>
          <w:rtl/>
        </w:rPr>
        <w:t>ّ</w:t>
      </w:r>
      <w:r w:rsidRPr="00957E8D">
        <w:rPr>
          <w:rFonts w:hint="cs"/>
          <w:sz w:val="27"/>
          <w:rtl/>
        </w:rPr>
        <w:t xml:space="preserve">ة </w:t>
      </w:r>
      <w:r w:rsidR="00507882" w:rsidRPr="00957E8D">
        <w:rPr>
          <w:rFonts w:hint="cs"/>
          <w:sz w:val="27"/>
          <w:rtl/>
        </w:rPr>
        <w:t xml:space="preserve">ـ </w:t>
      </w:r>
      <w:r w:rsidRPr="00957E8D">
        <w:rPr>
          <w:rFonts w:hint="cs"/>
          <w:sz w:val="27"/>
          <w:rtl/>
        </w:rPr>
        <w:t xml:space="preserve">يصبح </w:t>
      </w:r>
      <w:r w:rsidRPr="00957E8D">
        <w:rPr>
          <w:sz w:val="27"/>
          <w:rtl/>
        </w:rPr>
        <w:t>مؤث</w:t>
      </w:r>
      <w:r w:rsidR="00431206" w:rsidRPr="00957E8D">
        <w:rPr>
          <w:rFonts w:hint="cs"/>
          <w:sz w:val="27"/>
          <w:rtl/>
        </w:rPr>
        <w:t>ِّ</w:t>
      </w:r>
      <w:r w:rsidRPr="00957E8D">
        <w:rPr>
          <w:sz w:val="27"/>
          <w:rtl/>
        </w:rPr>
        <w:t>راً بشكل</w:t>
      </w:r>
      <w:r w:rsidR="00507882" w:rsidRPr="00957E8D">
        <w:rPr>
          <w:rFonts w:hint="cs"/>
          <w:sz w:val="27"/>
          <w:rtl/>
        </w:rPr>
        <w:t>ٍ</w:t>
      </w:r>
      <w:r w:rsidRPr="00957E8D">
        <w:rPr>
          <w:sz w:val="27"/>
          <w:rtl/>
        </w:rPr>
        <w:t xml:space="preserve"> واضح </w:t>
      </w:r>
      <w:r w:rsidR="00507882" w:rsidRPr="00957E8D">
        <w:rPr>
          <w:rFonts w:hint="cs"/>
          <w:sz w:val="27"/>
          <w:rtl/>
        </w:rPr>
        <w:t xml:space="preserve">في </w:t>
      </w:r>
      <w:r w:rsidRPr="00957E8D">
        <w:rPr>
          <w:sz w:val="27"/>
          <w:rtl/>
        </w:rPr>
        <w:t>علم الفقه.</w:t>
      </w:r>
    </w:p>
    <w:p w:rsidR="00050417" w:rsidRPr="00957E8D" w:rsidRDefault="00050417" w:rsidP="00741B56">
      <w:pPr>
        <w:spacing w:line="320" w:lineRule="exact"/>
        <w:rPr>
          <w:sz w:val="27"/>
          <w:rtl/>
        </w:rPr>
      </w:pPr>
    </w:p>
    <w:p w:rsidR="00050417" w:rsidRPr="00957E8D" w:rsidRDefault="00050417" w:rsidP="005A6311">
      <w:pPr>
        <w:pStyle w:val="31"/>
        <w:rPr>
          <w:color w:val="auto"/>
          <w:rtl/>
        </w:rPr>
      </w:pPr>
      <w:bookmarkStart w:id="55" w:name="_Toc531380837"/>
      <w:r w:rsidRPr="00957E8D">
        <w:rPr>
          <w:rFonts w:hint="cs"/>
          <w:color w:val="auto"/>
          <w:rtl/>
        </w:rPr>
        <w:t>2ـ تأث</w:t>
      </w:r>
      <w:r w:rsidR="00507882" w:rsidRPr="00957E8D">
        <w:rPr>
          <w:rFonts w:hint="cs"/>
          <w:color w:val="auto"/>
          <w:rtl/>
        </w:rPr>
        <w:t>ُّ</w:t>
      </w:r>
      <w:r w:rsidRPr="00957E8D">
        <w:rPr>
          <w:rFonts w:hint="cs"/>
          <w:color w:val="auto"/>
          <w:rtl/>
        </w:rPr>
        <w:t xml:space="preserve">ر وارتباط </w:t>
      </w:r>
      <w:r w:rsidRPr="00957E8D">
        <w:rPr>
          <w:color w:val="auto"/>
          <w:rtl/>
        </w:rPr>
        <w:t>الفلسفة والمنطق</w:t>
      </w:r>
      <w:r w:rsidRPr="00957E8D">
        <w:rPr>
          <w:rFonts w:hint="cs"/>
          <w:color w:val="auto"/>
          <w:rtl/>
        </w:rPr>
        <w:t xml:space="preserve"> بعلم الفقه</w:t>
      </w:r>
      <w:bookmarkEnd w:id="55"/>
    </w:p>
    <w:p w:rsidR="00050417" w:rsidRPr="00957E8D" w:rsidRDefault="00050417" w:rsidP="006F7999">
      <w:pPr>
        <w:rPr>
          <w:sz w:val="27"/>
          <w:rtl/>
        </w:rPr>
      </w:pPr>
      <w:r w:rsidRPr="00957E8D">
        <w:rPr>
          <w:rFonts w:hint="cs"/>
          <w:sz w:val="27"/>
          <w:rtl/>
        </w:rPr>
        <w:t xml:space="preserve">إنّ البحث عن العلاقة بين علم الفقه والفلسفة </w:t>
      </w:r>
      <w:r w:rsidRPr="00957E8D">
        <w:rPr>
          <w:sz w:val="27"/>
          <w:rtl/>
        </w:rPr>
        <w:t>والمنطق</w:t>
      </w:r>
      <w:r w:rsidRPr="00957E8D">
        <w:rPr>
          <w:rFonts w:hint="cs"/>
          <w:sz w:val="27"/>
          <w:rtl/>
        </w:rPr>
        <w:t xml:space="preserve"> أمر</w:t>
      </w:r>
      <w:r w:rsidR="00507882" w:rsidRPr="00957E8D">
        <w:rPr>
          <w:rFonts w:hint="cs"/>
          <w:sz w:val="27"/>
          <w:rtl/>
        </w:rPr>
        <w:t>ٌ</w:t>
      </w:r>
      <w:r w:rsidRPr="00957E8D">
        <w:rPr>
          <w:rFonts w:hint="cs"/>
          <w:sz w:val="27"/>
          <w:rtl/>
        </w:rPr>
        <w:t xml:space="preserve"> في غاية الأهم</w:t>
      </w:r>
      <w:r w:rsidR="00507882" w:rsidRPr="00957E8D">
        <w:rPr>
          <w:rFonts w:hint="cs"/>
          <w:sz w:val="27"/>
          <w:rtl/>
        </w:rPr>
        <w:t>ّ</w:t>
      </w:r>
      <w:r w:rsidRPr="00957E8D">
        <w:rPr>
          <w:rFonts w:hint="cs"/>
          <w:sz w:val="27"/>
          <w:rtl/>
        </w:rPr>
        <w:t>ية</w:t>
      </w:r>
      <w:r w:rsidR="00507882" w:rsidRPr="00957E8D">
        <w:rPr>
          <w:rFonts w:hint="cs"/>
          <w:sz w:val="27"/>
          <w:rtl/>
        </w:rPr>
        <w:t>؛</w:t>
      </w:r>
      <w:r w:rsidRPr="00957E8D">
        <w:rPr>
          <w:rFonts w:hint="cs"/>
          <w:sz w:val="27"/>
          <w:rtl/>
        </w:rPr>
        <w:t xml:space="preserve"> </w:t>
      </w:r>
      <w:r w:rsidRPr="00957E8D">
        <w:rPr>
          <w:rFonts w:hint="cs"/>
          <w:sz w:val="27"/>
          <w:rtl/>
        </w:rPr>
        <w:lastRenderedPageBreak/>
        <w:t>حيث إن هناك علاقة</w:t>
      </w:r>
      <w:r w:rsidR="00507882" w:rsidRPr="00957E8D">
        <w:rPr>
          <w:rFonts w:hint="cs"/>
          <w:sz w:val="27"/>
          <w:rtl/>
        </w:rPr>
        <w:t>ً</w:t>
      </w:r>
      <w:r w:rsidRPr="00957E8D">
        <w:rPr>
          <w:rFonts w:hint="cs"/>
          <w:sz w:val="27"/>
          <w:rtl/>
        </w:rPr>
        <w:t xml:space="preserve"> حقيقية </w:t>
      </w:r>
      <w:r w:rsidR="00A56AB7" w:rsidRPr="00957E8D">
        <w:rPr>
          <w:rFonts w:hint="cs"/>
          <w:sz w:val="27"/>
          <w:rtl/>
        </w:rPr>
        <w:t>لا شَكَّ</w:t>
      </w:r>
      <w:r w:rsidRPr="00957E8D">
        <w:rPr>
          <w:rFonts w:hint="cs"/>
          <w:sz w:val="27"/>
          <w:rtl/>
        </w:rPr>
        <w:t xml:space="preserve"> فيها</w:t>
      </w:r>
      <w:r w:rsidR="00507882" w:rsidRPr="00957E8D">
        <w:rPr>
          <w:rFonts w:hint="cs"/>
          <w:sz w:val="27"/>
          <w:rtl/>
        </w:rPr>
        <w:t>؛</w:t>
      </w:r>
      <w:r w:rsidRPr="00957E8D">
        <w:rPr>
          <w:rFonts w:hint="cs"/>
          <w:sz w:val="27"/>
          <w:rtl/>
        </w:rPr>
        <w:t xml:space="preserve"> وذلك لعد</w:t>
      </w:r>
      <w:r w:rsidR="00507882" w:rsidRPr="00957E8D">
        <w:rPr>
          <w:rFonts w:hint="cs"/>
          <w:sz w:val="27"/>
          <w:rtl/>
        </w:rPr>
        <w:t>ّ</w:t>
      </w:r>
      <w:r w:rsidRPr="00957E8D">
        <w:rPr>
          <w:rFonts w:hint="cs"/>
          <w:sz w:val="27"/>
          <w:rtl/>
        </w:rPr>
        <w:t>ة اعتبارات:</w:t>
      </w:r>
    </w:p>
    <w:p w:rsidR="00050417" w:rsidRPr="00957E8D" w:rsidRDefault="00050417" w:rsidP="006F7999">
      <w:pPr>
        <w:rPr>
          <w:sz w:val="27"/>
          <w:rtl/>
        </w:rPr>
      </w:pPr>
      <w:r w:rsidRPr="00957E8D">
        <w:rPr>
          <w:rFonts w:hint="cs"/>
          <w:b/>
          <w:bCs/>
          <w:sz w:val="27"/>
          <w:rtl/>
        </w:rPr>
        <w:t>أوّلاً</w:t>
      </w:r>
      <w:r w:rsidRPr="00957E8D">
        <w:rPr>
          <w:rFonts w:hint="cs"/>
          <w:sz w:val="27"/>
          <w:rtl/>
        </w:rPr>
        <w:t>: إنّ أي</w:t>
      </w:r>
      <w:r w:rsidR="00507882" w:rsidRPr="00957E8D">
        <w:rPr>
          <w:rFonts w:hint="cs"/>
          <w:sz w:val="27"/>
          <w:rtl/>
        </w:rPr>
        <w:t>ّ</w:t>
      </w:r>
      <w:r w:rsidRPr="00957E8D">
        <w:rPr>
          <w:rFonts w:hint="cs"/>
          <w:sz w:val="27"/>
          <w:rtl/>
        </w:rPr>
        <w:t xml:space="preserve"> جهد</w:t>
      </w:r>
      <w:r w:rsidR="00507882" w:rsidRPr="00957E8D">
        <w:rPr>
          <w:rFonts w:hint="cs"/>
          <w:sz w:val="27"/>
          <w:rtl/>
        </w:rPr>
        <w:t>ٍ</w:t>
      </w:r>
      <w:r w:rsidRPr="00957E8D">
        <w:rPr>
          <w:rFonts w:hint="cs"/>
          <w:sz w:val="27"/>
          <w:rtl/>
        </w:rPr>
        <w:t xml:space="preserve"> معرفي لا يخرج عن دائرة تأثير الفكر الفلسفي؛ لأنّه المحر</w:t>
      </w:r>
      <w:r w:rsidR="00507882" w:rsidRPr="00957E8D">
        <w:rPr>
          <w:rFonts w:hint="cs"/>
          <w:sz w:val="27"/>
          <w:rtl/>
        </w:rPr>
        <w:t>ِّ</w:t>
      </w:r>
      <w:r w:rsidRPr="00957E8D">
        <w:rPr>
          <w:rFonts w:hint="cs"/>
          <w:sz w:val="27"/>
          <w:rtl/>
        </w:rPr>
        <w:t>ك لأي</w:t>
      </w:r>
      <w:r w:rsidR="00507882" w:rsidRPr="00957E8D">
        <w:rPr>
          <w:rFonts w:hint="cs"/>
          <w:sz w:val="27"/>
          <w:rtl/>
        </w:rPr>
        <w:t>ّ</w:t>
      </w:r>
      <w:r w:rsidRPr="00957E8D">
        <w:rPr>
          <w:rFonts w:hint="cs"/>
          <w:sz w:val="27"/>
          <w:rtl/>
        </w:rPr>
        <w:t xml:space="preserve"> نشاط</w:t>
      </w:r>
      <w:r w:rsidR="00507882" w:rsidRPr="00957E8D">
        <w:rPr>
          <w:rFonts w:hint="cs"/>
          <w:sz w:val="27"/>
          <w:rtl/>
        </w:rPr>
        <w:t>ٍ</w:t>
      </w:r>
      <w:r w:rsidRPr="00957E8D">
        <w:rPr>
          <w:rFonts w:hint="cs"/>
          <w:sz w:val="27"/>
          <w:rtl/>
        </w:rPr>
        <w:t xml:space="preserve"> تقويمي</w:t>
      </w:r>
      <w:r w:rsidR="00507882" w:rsidRPr="00957E8D">
        <w:rPr>
          <w:rFonts w:hint="cs"/>
          <w:sz w:val="27"/>
          <w:rtl/>
        </w:rPr>
        <w:t>.</w:t>
      </w:r>
      <w:r w:rsidRPr="00957E8D">
        <w:rPr>
          <w:rFonts w:hint="cs"/>
          <w:sz w:val="27"/>
          <w:rtl/>
        </w:rPr>
        <w:t xml:space="preserve"> والفقه وقضاياه ليس استثناء</w:t>
      </w:r>
      <w:r w:rsidR="00507882" w:rsidRPr="00957E8D">
        <w:rPr>
          <w:rFonts w:hint="cs"/>
          <w:sz w:val="27"/>
          <w:rtl/>
        </w:rPr>
        <w:t>ً</w:t>
      </w:r>
      <w:r w:rsidRPr="00957E8D">
        <w:rPr>
          <w:rFonts w:hint="cs"/>
          <w:sz w:val="27"/>
          <w:rtl/>
        </w:rPr>
        <w:t xml:space="preserve"> من القاعدة، بل هو الأحوج من غيره إلى الفلسفة والمنطق ونظري</w:t>
      </w:r>
      <w:r w:rsidR="00507882" w:rsidRPr="00957E8D">
        <w:rPr>
          <w:rFonts w:hint="cs"/>
          <w:sz w:val="27"/>
          <w:rtl/>
        </w:rPr>
        <w:t>ّ</w:t>
      </w:r>
      <w:r w:rsidRPr="00957E8D">
        <w:rPr>
          <w:rFonts w:hint="cs"/>
          <w:sz w:val="27"/>
          <w:rtl/>
        </w:rPr>
        <w:t>اتهما</w:t>
      </w:r>
      <w:r w:rsidR="00507882" w:rsidRPr="00957E8D">
        <w:rPr>
          <w:rFonts w:hint="cs"/>
          <w:sz w:val="27"/>
          <w:rtl/>
        </w:rPr>
        <w:t>؛</w:t>
      </w:r>
      <w:r w:rsidRPr="00957E8D">
        <w:rPr>
          <w:rFonts w:hint="cs"/>
          <w:sz w:val="27"/>
          <w:rtl/>
        </w:rPr>
        <w:t xml:space="preserve"> وذلك نظراً إلى أنّ القضايا الفقهية هي قضايا تقويمية</w:t>
      </w:r>
      <w:r w:rsidR="00507882" w:rsidRPr="00957E8D">
        <w:rPr>
          <w:rFonts w:hint="cs"/>
          <w:sz w:val="27"/>
          <w:rtl/>
        </w:rPr>
        <w:t>،</w:t>
      </w:r>
      <w:r w:rsidRPr="00957E8D">
        <w:rPr>
          <w:rFonts w:hint="cs"/>
          <w:sz w:val="27"/>
          <w:rtl/>
        </w:rPr>
        <w:t xml:space="preserve"> تحتاج في طبيعتها إلى المواقف والق</w:t>
      </w:r>
      <w:r w:rsidR="00507882" w:rsidRPr="00957E8D">
        <w:rPr>
          <w:rFonts w:hint="cs"/>
          <w:sz w:val="27"/>
          <w:rtl/>
        </w:rPr>
        <w:t>ِ</w:t>
      </w:r>
      <w:r w:rsidRPr="00957E8D">
        <w:rPr>
          <w:rFonts w:hint="cs"/>
          <w:sz w:val="27"/>
          <w:rtl/>
        </w:rPr>
        <w:t>ي</w:t>
      </w:r>
      <w:r w:rsidR="00507882" w:rsidRPr="00957E8D">
        <w:rPr>
          <w:rFonts w:hint="cs"/>
          <w:sz w:val="27"/>
          <w:rtl/>
        </w:rPr>
        <w:t>َ</w:t>
      </w:r>
      <w:r w:rsidRPr="00957E8D">
        <w:rPr>
          <w:rFonts w:hint="cs"/>
          <w:sz w:val="27"/>
          <w:rtl/>
        </w:rPr>
        <w:t>م الفلسفية العامة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4"/>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b/>
          <w:bCs/>
          <w:sz w:val="27"/>
          <w:rtl/>
        </w:rPr>
        <w:t>ثانياً</w:t>
      </w:r>
      <w:r w:rsidRPr="00957E8D">
        <w:rPr>
          <w:rFonts w:hint="cs"/>
          <w:sz w:val="27"/>
          <w:rtl/>
        </w:rPr>
        <w:t>: إنّ العلاقة المتصو</w:t>
      </w:r>
      <w:r w:rsidR="00507882" w:rsidRPr="00957E8D">
        <w:rPr>
          <w:rFonts w:hint="cs"/>
          <w:sz w:val="27"/>
          <w:rtl/>
        </w:rPr>
        <w:t>َّ</w:t>
      </w:r>
      <w:r w:rsidRPr="00957E8D">
        <w:rPr>
          <w:rFonts w:hint="cs"/>
          <w:sz w:val="27"/>
          <w:rtl/>
        </w:rPr>
        <w:t>رة بين علم الفقه والقضايا الفلسفية والمنطق تظهر عند ملاحظة النموذج الإرشادي للاستنباط الفقهي من حيث الاستدلال والاستنتاج</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5"/>
      </w:r>
      <w:r w:rsidRPr="00957E8D">
        <w:rPr>
          <w:rFonts w:ascii="Lotus Linotype" w:hAnsi="Lotus Linotype"/>
          <w:sz w:val="27"/>
          <w:vertAlign w:val="superscript"/>
          <w:rtl/>
        </w:rPr>
        <w:t>)</w:t>
      </w:r>
      <w:r w:rsidR="00507882" w:rsidRPr="00957E8D">
        <w:rPr>
          <w:rFonts w:hint="cs"/>
          <w:sz w:val="27"/>
          <w:rtl/>
        </w:rPr>
        <w:t>؛</w:t>
      </w:r>
      <w:r w:rsidRPr="00957E8D">
        <w:rPr>
          <w:rFonts w:hint="cs"/>
          <w:sz w:val="27"/>
          <w:rtl/>
        </w:rPr>
        <w:t xml:space="preserve"> حيث إنّه حقيقة</w:t>
      </w:r>
      <w:r w:rsidR="00507882" w:rsidRPr="00957E8D">
        <w:rPr>
          <w:rFonts w:hint="cs"/>
          <w:sz w:val="27"/>
          <w:rtl/>
        </w:rPr>
        <w:t>ً</w:t>
      </w:r>
      <w:r w:rsidRPr="00957E8D">
        <w:rPr>
          <w:rFonts w:hint="cs"/>
          <w:sz w:val="27"/>
          <w:rtl/>
        </w:rPr>
        <w:t xml:space="preserve"> </w:t>
      </w:r>
      <w:r w:rsidRPr="00957E8D">
        <w:rPr>
          <w:sz w:val="24"/>
          <w:szCs w:val="24"/>
          <w:rtl/>
        </w:rPr>
        <w:t>«</w:t>
      </w:r>
      <w:r w:rsidRPr="00957E8D">
        <w:rPr>
          <w:rFonts w:hint="cs"/>
          <w:sz w:val="27"/>
          <w:rtl/>
        </w:rPr>
        <w:t>نموذج</w:t>
      </w:r>
      <w:r w:rsidR="00507882" w:rsidRPr="00957E8D">
        <w:rPr>
          <w:rFonts w:hint="cs"/>
          <w:sz w:val="27"/>
          <w:rtl/>
        </w:rPr>
        <w:t>ٌ</w:t>
      </w:r>
      <w:r w:rsidRPr="00957E8D">
        <w:rPr>
          <w:rFonts w:hint="cs"/>
          <w:sz w:val="27"/>
          <w:rtl/>
        </w:rPr>
        <w:t xml:space="preserve"> إرشادي فلسفي مطع</w:t>
      </w:r>
      <w:r w:rsidR="00507882" w:rsidRPr="00957E8D">
        <w:rPr>
          <w:rFonts w:hint="cs"/>
          <w:sz w:val="27"/>
          <w:rtl/>
        </w:rPr>
        <w:t>َّ</w:t>
      </w:r>
      <w:r w:rsidRPr="00957E8D">
        <w:rPr>
          <w:rFonts w:hint="cs"/>
          <w:sz w:val="27"/>
          <w:rtl/>
        </w:rPr>
        <w:t>م</w:t>
      </w:r>
      <w:r w:rsidR="00507882" w:rsidRPr="00957E8D">
        <w:rPr>
          <w:rFonts w:hint="cs"/>
          <w:sz w:val="27"/>
          <w:rtl/>
        </w:rPr>
        <w:t>ٌ</w:t>
      </w:r>
      <w:r w:rsidRPr="00957E8D">
        <w:rPr>
          <w:rFonts w:hint="cs"/>
          <w:sz w:val="27"/>
          <w:rtl/>
        </w:rPr>
        <w:t xml:space="preserve"> بالمذاق الفقهي</w:t>
      </w:r>
      <w:r w:rsidRPr="00957E8D">
        <w:rPr>
          <w:sz w:val="24"/>
          <w:szCs w:val="24"/>
          <w:rtl/>
        </w:rPr>
        <w:t>»</w:t>
      </w:r>
      <w:r w:rsidRPr="00957E8D">
        <w:rPr>
          <w:rFonts w:hint="cs"/>
          <w:sz w:val="27"/>
          <w:rtl/>
        </w:rPr>
        <w:t>، إضافة إلى استعارة نمط التفكير الفلسفي في المقارنة والتطبيق، واستعارة الج</w:t>
      </w:r>
      <w:r w:rsidR="00507882" w:rsidRPr="00957E8D">
        <w:rPr>
          <w:rFonts w:hint="cs"/>
          <w:sz w:val="27"/>
          <w:rtl/>
        </w:rPr>
        <w:t>َ</w:t>
      </w:r>
      <w:r w:rsidRPr="00957E8D">
        <w:rPr>
          <w:rFonts w:hint="cs"/>
          <w:sz w:val="27"/>
          <w:rtl/>
        </w:rPr>
        <w:t>د</w:t>
      </w:r>
      <w:r w:rsidR="00507882" w:rsidRPr="00957E8D">
        <w:rPr>
          <w:rFonts w:hint="cs"/>
          <w:sz w:val="27"/>
          <w:rtl/>
        </w:rPr>
        <w:t>َ</w:t>
      </w:r>
      <w:r w:rsidRPr="00957E8D">
        <w:rPr>
          <w:rFonts w:hint="cs"/>
          <w:sz w:val="27"/>
          <w:rtl/>
        </w:rPr>
        <w:t>ل الكلامي في عملية المناقشة والتحكيم.</w:t>
      </w:r>
    </w:p>
    <w:p w:rsidR="00050417" w:rsidRPr="00957E8D" w:rsidRDefault="00050417" w:rsidP="006F7999">
      <w:pPr>
        <w:rPr>
          <w:sz w:val="27"/>
          <w:rtl/>
        </w:rPr>
      </w:pPr>
      <w:r w:rsidRPr="00957E8D">
        <w:rPr>
          <w:rFonts w:hint="cs"/>
          <w:b/>
          <w:bCs/>
          <w:sz w:val="27"/>
          <w:rtl/>
        </w:rPr>
        <w:t>ثالثاً</w:t>
      </w:r>
      <w:r w:rsidRPr="00957E8D">
        <w:rPr>
          <w:rFonts w:hint="cs"/>
          <w:sz w:val="27"/>
          <w:rtl/>
        </w:rPr>
        <w:t>: إنّ القضايا الفقهية والأصولية الكبرى، مثل: مباحث الحجج واليقين، وغيرها، هي منتج</w:t>
      </w:r>
      <w:r w:rsidR="00507882" w:rsidRPr="00957E8D">
        <w:rPr>
          <w:rFonts w:hint="cs"/>
          <w:sz w:val="27"/>
          <w:rtl/>
        </w:rPr>
        <w:t>ٌ</w:t>
      </w:r>
      <w:r w:rsidRPr="00957E8D">
        <w:rPr>
          <w:rFonts w:hint="cs"/>
          <w:sz w:val="27"/>
          <w:rtl/>
        </w:rPr>
        <w:t xml:space="preserve"> فلسفي</w:t>
      </w:r>
      <w:r w:rsidR="00507882" w:rsidRPr="00957E8D">
        <w:rPr>
          <w:rFonts w:hint="cs"/>
          <w:sz w:val="27"/>
          <w:rtl/>
        </w:rPr>
        <w:t>ّ</w:t>
      </w:r>
      <w:r w:rsidRPr="00957E8D">
        <w:rPr>
          <w:rFonts w:hint="cs"/>
          <w:sz w:val="27"/>
          <w:rtl/>
        </w:rPr>
        <w:t xml:space="preserve"> </w:t>
      </w:r>
      <w:r w:rsidRPr="00957E8D">
        <w:rPr>
          <w:sz w:val="27"/>
          <w:rtl/>
        </w:rPr>
        <w:t>ـ</w:t>
      </w:r>
      <w:r w:rsidRPr="00957E8D">
        <w:rPr>
          <w:rFonts w:hint="cs"/>
          <w:sz w:val="27"/>
          <w:rtl/>
        </w:rPr>
        <w:t xml:space="preserve"> كلامي </w:t>
      </w:r>
      <w:r w:rsidRPr="00957E8D">
        <w:rPr>
          <w:sz w:val="27"/>
          <w:rtl/>
        </w:rPr>
        <w:t>ـ</w:t>
      </w:r>
      <w:r w:rsidRPr="00957E8D">
        <w:rPr>
          <w:rFonts w:hint="cs"/>
          <w:sz w:val="27"/>
          <w:rtl/>
        </w:rPr>
        <w:t xml:space="preserve"> فقهي</w:t>
      </w:r>
      <w:r w:rsidR="00507882" w:rsidRPr="00957E8D">
        <w:rPr>
          <w:rFonts w:hint="cs"/>
          <w:sz w:val="27"/>
          <w:rtl/>
        </w:rPr>
        <w:t>ّ،</w:t>
      </w:r>
      <w:r w:rsidRPr="00957E8D">
        <w:rPr>
          <w:rFonts w:hint="cs"/>
          <w:sz w:val="27"/>
          <w:rtl/>
        </w:rPr>
        <w:t xml:space="preserve"> إن</w:t>
      </w:r>
      <w:r w:rsidR="00507882" w:rsidRPr="00957E8D">
        <w:rPr>
          <w:rFonts w:hint="cs"/>
          <w:sz w:val="27"/>
          <w:rtl/>
        </w:rPr>
        <w:t>ْ</w:t>
      </w:r>
      <w:r w:rsidRPr="00957E8D">
        <w:rPr>
          <w:rFonts w:hint="cs"/>
          <w:sz w:val="27"/>
          <w:rtl/>
        </w:rPr>
        <w:t xml:space="preserve"> صح</w:t>
      </w:r>
      <w:r w:rsidR="00507882" w:rsidRPr="00957E8D">
        <w:rPr>
          <w:rFonts w:hint="cs"/>
          <w:sz w:val="27"/>
          <w:rtl/>
        </w:rPr>
        <w:t>ّ</w:t>
      </w:r>
      <w:r w:rsidRPr="00957E8D">
        <w:rPr>
          <w:rFonts w:hint="cs"/>
          <w:sz w:val="27"/>
          <w:rtl/>
        </w:rPr>
        <w:t xml:space="preserve"> التعبير عنها</w:t>
      </w:r>
      <w:r w:rsidR="00507882" w:rsidRPr="00957E8D">
        <w:rPr>
          <w:rFonts w:hint="cs"/>
          <w:sz w:val="27"/>
          <w:rtl/>
        </w:rPr>
        <w:t>؛</w:t>
      </w:r>
      <w:r w:rsidRPr="00957E8D">
        <w:rPr>
          <w:rFonts w:hint="cs"/>
          <w:sz w:val="27"/>
          <w:rtl/>
        </w:rPr>
        <w:t xml:space="preserve"> حيث ليس هناك </w:t>
      </w:r>
      <w:r w:rsidRPr="00957E8D">
        <w:rPr>
          <w:sz w:val="24"/>
          <w:szCs w:val="24"/>
          <w:rtl/>
        </w:rPr>
        <w:t>«</w:t>
      </w:r>
      <w:r w:rsidRPr="00957E8D">
        <w:rPr>
          <w:rFonts w:hint="cs"/>
          <w:sz w:val="27"/>
          <w:rtl/>
        </w:rPr>
        <w:t>حجج فقهية خالصة</w:t>
      </w:r>
      <w:r w:rsidRPr="00957E8D">
        <w:rPr>
          <w:sz w:val="24"/>
          <w:szCs w:val="24"/>
          <w:rtl/>
        </w:rPr>
        <w:t>»</w:t>
      </w:r>
      <w:r w:rsidR="00507882" w:rsidRPr="00957E8D">
        <w:rPr>
          <w:rFonts w:hint="cs"/>
          <w:sz w:val="27"/>
          <w:rtl/>
        </w:rPr>
        <w:t>،</w:t>
      </w:r>
      <w:r w:rsidRPr="00957E8D">
        <w:rPr>
          <w:rFonts w:hint="cs"/>
          <w:sz w:val="27"/>
          <w:rtl/>
        </w:rPr>
        <w:t xml:space="preserve"> و</w:t>
      </w:r>
      <w:r w:rsidRPr="00957E8D">
        <w:rPr>
          <w:sz w:val="24"/>
          <w:szCs w:val="24"/>
          <w:rtl/>
        </w:rPr>
        <w:t>«</w:t>
      </w:r>
      <w:r w:rsidRPr="00957E8D">
        <w:rPr>
          <w:rFonts w:hint="cs"/>
          <w:sz w:val="27"/>
          <w:rtl/>
        </w:rPr>
        <w:t>لا يقين فقهي م</w:t>
      </w:r>
      <w:r w:rsidR="00507882" w:rsidRPr="00957E8D">
        <w:rPr>
          <w:rFonts w:hint="cs"/>
          <w:sz w:val="27"/>
          <w:rtl/>
        </w:rPr>
        <w:t>َ</w:t>
      </w:r>
      <w:r w:rsidRPr="00957E8D">
        <w:rPr>
          <w:rFonts w:hint="cs"/>
          <w:sz w:val="27"/>
          <w:rtl/>
        </w:rPr>
        <w:t>ح</w:t>
      </w:r>
      <w:r w:rsidR="00507882" w:rsidRPr="00957E8D">
        <w:rPr>
          <w:rFonts w:hint="cs"/>
          <w:sz w:val="27"/>
          <w:rtl/>
        </w:rPr>
        <w:t>ْ</w:t>
      </w:r>
      <w:r w:rsidRPr="00957E8D">
        <w:rPr>
          <w:rFonts w:hint="cs"/>
          <w:sz w:val="27"/>
          <w:rtl/>
        </w:rPr>
        <w:t>ض</w:t>
      </w:r>
      <w:r w:rsidRPr="00957E8D">
        <w:rPr>
          <w:sz w:val="24"/>
          <w:szCs w:val="24"/>
          <w:rtl/>
        </w:rPr>
        <w:t>»</w:t>
      </w:r>
      <w:r w:rsidR="00507882" w:rsidRPr="00957E8D">
        <w:rPr>
          <w:rFonts w:hint="cs"/>
          <w:sz w:val="27"/>
          <w:rtl/>
        </w:rPr>
        <w:t>.</w:t>
      </w:r>
      <w:r w:rsidRPr="00957E8D">
        <w:rPr>
          <w:rFonts w:hint="cs"/>
          <w:sz w:val="27"/>
          <w:rtl/>
        </w:rPr>
        <w:t xml:space="preserve"> فنلاحظ أنّ اليقين المبحوث عنه في القضايا الفقهية هو</w:t>
      </w:r>
      <w:r w:rsidR="00507882" w:rsidRPr="00957E8D">
        <w:rPr>
          <w:rFonts w:hint="cs"/>
          <w:sz w:val="27"/>
          <w:rtl/>
        </w:rPr>
        <w:t xml:space="preserve"> </w:t>
      </w:r>
      <w:r w:rsidRPr="00957E8D">
        <w:rPr>
          <w:rFonts w:hint="cs"/>
          <w:sz w:val="27"/>
          <w:rtl/>
        </w:rPr>
        <w:t>تارة</w:t>
      </w:r>
      <w:r w:rsidR="00507882" w:rsidRPr="00957E8D">
        <w:rPr>
          <w:rFonts w:hint="cs"/>
          <w:sz w:val="27"/>
          <w:rtl/>
        </w:rPr>
        <w:t>ً</w:t>
      </w:r>
      <w:r w:rsidRPr="00957E8D">
        <w:rPr>
          <w:rFonts w:hint="cs"/>
          <w:sz w:val="27"/>
          <w:rtl/>
        </w:rPr>
        <w:t xml:space="preserve"> يقين ع</w:t>
      </w:r>
      <w:r w:rsidR="00507882" w:rsidRPr="00957E8D">
        <w:rPr>
          <w:rFonts w:hint="cs"/>
          <w:sz w:val="27"/>
          <w:rtl/>
        </w:rPr>
        <w:t>ُ</w:t>
      </w:r>
      <w:r w:rsidRPr="00957E8D">
        <w:rPr>
          <w:rFonts w:hint="cs"/>
          <w:sz w:val="27"/>
          <w:rtl/>
        </w:rPr>
        <w:t>رفي</w:t>
      </w:r>
      <w:r w:rsidR="00507882" w:rsidRPr="00957E8D">
        <w:rPr>
          <w:rFonts w:hint="cs"/>
          <w:sz w:val="27"/>
          <w:rtl/>
        </w:rPr>
        <w:t>؛</w:t>
      </w:r>
      <w:r w:rsidRPr="00957E8D">
        <w:rPr>
          <w:rFonts w:hint="cs"/>
          <w:sz w:val="27"/>
          <w:rtl/>
        </w:rPr>
        <w:t xml:space="preserve"> وأخرى فلسفي</w:t>
      </w:r>
      <w:r w:rsidR="00507882" w:rsidRPr="00957E8D">
        <w:rPr>
          <w:rFonts w:hint="cs"/>
          <w:sz w:val="27"/>
          <w:rtl/>
        </w:rPr>
        <w:t>؛</w:t>
      </w:r>
      <w:r w:rsidRPr="00957E8D">
        <w:rPr>
          <w:rFonts w:hint="cs"/>
          <w:sz w:val="27"/>
          <w:rtl/>
        </w:rPr>
        <w:t xml:space="preserve"> وثالثة يقين اجتماعي</w:t>
      </w:r>
      <w:r w:rsidR="00507882" w:rsidRPr="00957E8D">
        <w:rPr>
          <w:rFonts w:hint="cs"/>
          <w:sz w:val="27"/>
          <w:rtl/>
        </w:rPr>
        <w:t>؛</w:t>
      </w:r>
      <w:r w:rsidRPr="00957E8D">
        <w:rPr>
          <w:rFonts w:hint="cs"/>
          <w:sz w:val="27"/>
          <w:rtl/>
        </w:rPr>
        <w:t xml:space="preserve"> ورابعة يقين طبعاني نفساني</w:t>
      </w:r>
      <w:r w:rsidR="00507882" w:rsidRPr="00957E8D">
        <w:rPr>
          <w:rFonts w:hint="cs"/>
          <w:sz w:val="27"/>
          <w:rtl/>
        </w:rPr>
        <w:t>.</w:t>
      </w:r>
      <w:r w:rsidRPr="00957E8D">
        <w:rPr>
          <w:rFonts w:hint="cs"/>
          <w:sz w:val="27"/>
          <w:rtl/>
        </w:rPr>
        <w:t xml:space="preserve"> ومن هنا فإنّ الفلسفة والمنطق شريكا علم الفقه في دائرته الخاص</w:t>
      </w:r>
      <w:r w:rsidR="00507882" w:rsidRPr="00957E8D">
        <w:rPr>
          <w:rFonts w:hint="cs"/>
          <w:sz w:val="27"/>
          <w:rtl/>
        </w:rPr>
        <w:t>ّ</w:t>
      </w:r>
      <w:r w:rsidRPr="00957E8D">
        <w:rPr>
          <w:rFonts w:hint="cs"/>
          <w:sz w:val="27"/>
          <w:rtl/>
        </w:rPr>
        <w:t>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6"/>
      </w:r>
      <w:r w:rsidRPr="00957E8D">
        <w:rPr>
          <w:rFonts w:ascii="Lotus Linotype" w:hAnsi="Lotus Linotype"/>
          <w:sz w:val="27"/>
          <w:vertAlign w:val="superscript"/>
          <w:rtl/>
        </w:rPr>
        <w:t>)</w:t>
      </w:r>
      <w:r w:rsidRPr="00957E8D">
        <w:rPr>
          <w:rFonts w:hint="cs"/>
          <w:sz w:val="27"/>
          <w:rtl/>
        </w:rPr>
        <w:t>، أراد الفقيه ذلك أم لم ي</w:t>
      </w:r>
      <w:r w:rsidR="00507882" w:rsidRPr="00957E8D">
        <w:rPr>
          <w:rFonts w:hint="cs"/>
          <w:sz w:val="27"/>
          <w:rtl/>
        </w:rPr>
        <w:t>ُ</w:t>
      </w:r>
      <w:r w:rsidRPr="00957E8D">
        <w:rPr>
          <w:rFonts w:hint="cs"/>
          <w:sz w:val="27"/>
          <w:rtl/>
        </w:rPr>
        <w:t>ر</w:t>
      </w:r>
      <w:r w:rsidR="00507882" w:rsidRPr="00957E8D">
        <w:rPr>
          <w:rFonts w:hint="cs"/>
          <w:sz w:val="27"/>
          <w:rtl/>
        </w:rPr>
        <w:t>ِ</w:t>
      </w:r>
      <w:r w:rsidRPr="00957E8D">
        <w:rPr>
          <w:rFonts w:hint="cs"/>
          <w:sz w:val="27"/>
          <w:rtl/>
        </w:rPr>
        <w:t>د</w:t>
      </w:r>
      <w:r w:rsidR="00507882" w:rsidRPr="00957E8D">
        <w:rPr>
          <w:rFonts w:hint="cs"/>
          <w:sz w:val="27"/>
          <w:rtl/>
        </w:rPr>
        <w:t>ْ</w:t>
      </w:r>
      <w:r w:rsidRPr="00957E8D">
        <w:rPr>
          <w:rFonts w:hint="cs"/>
          <w:sz w:val="27"/>
          <w:rtl/>
        </w:rPr>
        <w:t>ه.</w:t>
      </w:r>
    </w:p>
    <w:p w:rsidR="00050417" w:rsidRPr="00957E8D" w:rsidRDefault="00050417" w:rsidP="006F7999">
      <w:pPr>
        <w:rPr>
          <w:sz w:val="27"/>
          <w:rtl/>
        </w:rPr>
      </w:pPr>
      <w:r w:rsidRPr="00957E8D">
        <w:rPr>
          <w:rFonts w:hint="cs"/>
          <w:b/>
          <w:bCs/>
          <w:sz w:val="27"/>
          <w:rtl/>
        </w:rPr>
        <w:t>رابعاً</w:t>
      </w:r>
      <w:r w:rsidRPr="00957E8D">
        <w:rPr>
          <w:rFonts w:hint="cs"/>
          <w:sz w:val="27"/>
          <w:rtl/>
        </w:rPr>
        <w:t>: إنّ متابعة المسائل الفقهية</w:t>
      </w:r>
      <w:r w:rsidR="00507882" w:rsidRPr="00957E8D">
        <w:rPr>
          <w:rFonts w:hint="cs"/>
          <w:sz w:val="27"/>
          <w:rtl/>
        </w:rPr>
        <w:t>،</w:t>
      </w:r>
      <w:r w:rsidRPr="00957E8D">
        <w:rPr>
          <w:rFonts w:hint="cs"/>
          <w:sz w:val="27"/>
          <w:rtl/>
        </w:rPr>
        <w:t xml:space="preserve"> وملاحظة وجوه الاختلاف بين الفقهاء، تكشف عن موارد عديدة</w:t>
      </w:r>
      <w:r w:rsidR="00507882" w:rsidRPr="00957E8D">
        <w:rPr>
          <w:rFonts w:hint="cs"/>
          <w:sz w:val="27"/>
          <w:rtl/>
        </w:rPr>
        <w:t>ٍ</w:t>
      </w:r>
      <w:r w:rsidRPr="00957E8D">
        <w:rPr>
          <w:rFonts w:hint="cs"/>
          <w:sz w:val="27"/>
          <w:rtl/>
        </w:rPr>
        <w:t xml:space="preserve"> فيها اضطراب</w:t>
      </w:r>
      <w:r w:rsidR="00507882" w:rsidRPr="00957E8D">
        <w:rPr>
          <w:rFonts w:hint="cs"/>
          <w:sz w:val="27"/>
          <w:rtl/>
        </w:rPr>
        <w:t>ٌ</w:t>
      </w:r>
      <w:r w:rsidRPr="00957E8D">
        <w:rPr>
          <w:rFonts w:hint="cs"/>
          <w:sz w:val="27"/>
          <w:rtl/>
        </w:rPr>
        <w:t xml:space="preserve"> في الفتوى</w:t>
      </w:r>
      <w:r w:rsidR="00507882" w:rsidRPr="00957E8D">
        <w:rPr>
          <w:rFonts w:hint="cs"/>
          <w:sz w:val="27"/>
          <w:rtl/>
        </w:rPr>
        <w:t>.</w:t>
      </w:r>
      <w:r w:rsidRPr="00957E8D">
        <w:rPr>
          <w:rFonts w:hint="cs"/>
          <w:sz w:val="27"/>
          <w:rtl/>
        </w:rPr>
        <w:t xml:space="preserve"> ويرجع ذلك إلى وجود اضطراب في المواقف الكل</w:t>
      </w:r>
      <w:r w:rsidR="00507882" w:rsidRPr="00957E8D">
        <w:rPr>
          <w:rFonts w:hint="cs"/>
          <w:sz w:val="27"/>
          <w:rtl/>
        </w:rPr>
        <w:t>ّ</w:t>
      </w:r>
      <w:r w:rsidRPr="00957E8D">
        <w:rPr>
          <w:rFonts w:hint="cs"/>
          <w:sz w:val="27"/>
          <w:rtl/>
        </w:rPr>
        <w:t>ية التي كوّ</w:t>
      </w:r>
      <w:r w:rsidR="00507882" w:rsidRPr="00957E8D">
        <w:rPr>
          <w:rFonts w:hint="cs"/>
          <w:sz w:val="27"/>
          <w:rtl/>
        </w:rPr>
        <w:t>َ</w:t>
      </w:r>
      <w:r w:rsidRPr="00957E8D">
        <w:rPr>
          <w:rFonts w:hint="cs"/>
          <w:sz w:val="27"/>
          <w:rtl/>
        </w:rPr>
        <w:t xml:space="preserve">نها الفقيه </w:t>
      </w:r>
      <w:r w:rsidRPr="00957E8D">
        <w:rPr>
          <w:sz w:val="27"/>
          <w:rtl/>
        </w:rPr>
        <w:t>في رؤ</w:t>
      </w:r>
      <w:r w:rsidRPr="00957E8D">
        <w:rPr>
          <w:rFonts w:hint="cs"/>
          <w:sz w:val="27"/>
          <w:rtl/>
        </w:rPr>
        <w:t>يته</w:t>
      </w:r>
      <w:r w:rsidRPr="00957E8D">
        <w:rPr>
          <w:sz w:val="27"/>
          <w:rtl/>
        </w:rPr>
        <w:t xml:space="preserve"> العام</w:t>
      </w:r>
      <w:r w:rsidR="00507882" w:rsidRPr="00957E8D">
        <w:rPr>
          <w:rFonts w:hint="cs"/>
          <w:sz w:val="27"/>
          <w:rtl/>
        </w:rPr>
        <w:t>ّ</w:t>
      </w:r>
      <w:r w:rsidRPr="00957E8D">
        <w:rPr>
          <w:sz w:val="27"/>
          <w:rtl/>
        </w:rPr>
        <w:t xml:space="preserve">ة </w:t>
      </w:r>
      <w:r w:rsidRPr="00957E8D">
        <w:rPr>
          <w:rFonts w:hint="cs"/>
          <w:sz w:val="27"/>
          <w:rtl/>
        </w:rPr>
        <w:t xml:space="preserve">عن </w:t>
      </w:r>
      <w:r w:rsidRPr="00957E8D">
        <w:rPr>
          <w:sz w:val="24"/>
          <w:szCs w:val="24"/>
          <w:rtl/>
        </w:rPr>
        <w:t>«</w:t>
      </w:r>
      <w:r w:rsidRPr="00957E8D">
        <w:rPr>
          <w:rFonts w:hint="cs"/>
          <w:sz w:val="27"/>
          <w:rtl/>
        </w:rPr>
        <w:t>الله</w:t>
      </w:r>
      <w:r w:rsidRPr="00957E8D">
        <w:rPr>
          <w:rFonts w:hint="eastAsia"/>
          <w:sz w:val="27"/>
          <w:rtl/>
        </w:rPr>
        <w:t>،</w:t>
      </w:r>
      <w:r w:rsidRPr="00957E8D">
        <w:rPr>
          <w:rFonts w:hint="cs"/>
          <w:sz w:val="27"/>
          <w:rtl/>
        </w:rPr>
        <w:t xml:space="preserve"> الإنسان</w:t>
      </w:r>
      <w:r w:rsidRPr="00957E8D">
        <w:rPr>
          <w:rFonts w:hint="eastAsia"/>
          <w:sz w:val="27"/>
          <w:rtl/>
        </w:rPr>
        <w:t>،</w:t>
      </w:r>
      <w:r w:rsidRPr="00957E8D">
        <w:rPr>
          <w:rFonts w:hint="cs"/>
          <w:sz w:val="27"/>
          <w:rtl/>
        </w:rPr>
        <w:t xml:space="preserve"> الكون</w:t>
      </w:r>
      <w:r w:rsidRPr="00957E8D">
        <w:rPr>
          <w:rFonts w:hint="eastAsia"/>
          <w:sz w:val="27"/>
          <w:rtl/>
        </w:rPr>
        <w:t>،</w:t>
      </w:r>
      <w:r w:rsidR="00507882" w:rsidRPr="00957E8D">
        <w:rPr>
          <w:rFonts w:hint="cs"/>
          <w:sz w:val="27"/>
          <w:rtl/>
        </w:rPr>
        <w:t xml:space="preserve"> والحياة</w:t>
      </w:r>
      <w:r w:rsidRPr="00957E8D">
        <w:rPr>
          <w:sz w:val="24"/>
          <w:szCs w:val="24"/>
          <w:rtl/>
        </w:rPr>
        <w:t>»</w:t>
      </w:r>
      <w:r w:rsidR="00507882" w:rsidRPr="00957E8D">
        <w:rPr>
          <w:rFonts w:hint="cs"/>
          <w:sz w:val="27"/>
          <w:rtl/>
        </w:rPr>
        <w:t>.</w:t>
      </w:r>
      <w:r w:rsidRPr="00957E8D">
        <w:rPr>
          <w:rFonts w:hint="cs"/>
          <w:sz w:val="27"/>
          <w:rtl/>
        </w:rPr>
        <w:t xml:space="preserve"> ويترجم ذلك الاضطراب من خلال المواقف المربكة للفقيه تجاه قضايا الحياة</w:t>
      </w:r>
      <w:r w:rsidR="00507882" w:rsidRPr="00957E8D">
        <w:rPr>
          <w:rFonts w:hint="cs"/>
          <w:sz w:val="27"/>
          <w:rtl/>
        </w:rPr>
        <w:t>.</w:t>
      </w:r>
      <w:r w:rsidRPr="00957E8D">
        <w:rPr>
          <w:rFonts w:hint="cs"/>
          <w:sz w:val="27"/>
          <w:rtl/>
        </w:rPr>
        <w:t xml:space="preserve"> ومثل هؤلاء الفقهاء في الحقيقة هم يعيشون اضطراباً في رؤاهم الفلسفية </w:t>
      </w:r>
      <w:r w:rsidRPr="00957E8D">
        <w:rPr>
          <w:sz w:val="27"/>
          <w:rtl/>
        </w:rPr>
        <w:t>في الغالب</w:t>
      </w:r>
      <w:r w:rsidR="00507882" w:rsidRPr="00957E8D">
        <w:rPr>
          <w:rFonts w:hint="cs"/>
          <w:sz w:val="27"/>
          <w:rtl/>
        </w:rPr>
        <w:t>.</w:t>
      </w:r>
      <w:r w:rsidRPr="00957E8D">
        <w:rPr>
          <w:rFonts w:hint="cs"/>
          <w:sz w:val="27"/>
          <w:rtl/>
        </w:rPr>
        <w:t xml:space="preserve"> وكذا العكس صحيح</w:t>
      </w:r>
      <w:r w:rsidR="00507882" w:rsidRPr="00957E8D">
        <w:rPr>
          <w:rFonts w:hint="cs"/>
          <w:sz w:val="27"/>
          <w:rtl/>
        </w:rPr>
        <w:t>ٌ</w:t>
      </w:r>
      <w:r w:rsidRPr="00957E8D">
        <w:rPr>
          <w:rFonts w:hint="cs"/>
          <w:sz w:val="27"/>
          <w:rtl/>
        </w:rPr>
        <w:t xml:space="preserve"> أيضاً</w:t>
      </w:r>
      <w:r w:rsidR="00507882" w:rsidRPr="00957E8D">
        <w:rPr>
          <w:rFonts w:hint="cs"/>
          <w:sz w:val="27"/>
          <w:rtl/>
        </w:rPr>
        <w:t>.</w:t>
      </w:r>
      <w:r w:rsidRPr="00957E8D">
        <w:rPr>
          <w:rFonts w:hint="cs"/>
          <w:sz w:val="27"/>
          <w:rtl/>
        </w:rPr>
        <w:t xml:space="preserve"> لذلك قالو</w:t>
      </w:r>
      <w:r w:rsidR="00507882" w:rsidRPr="00957E8D">
        <w:rPr>
          <w:rFonts w:hint="cs"/>
          <w:sz w:val="27"/>
          <w:rtl/>
        </w:rPr>
        <w:t>ا</w:t>
      </w:r>
      <w:r w:rsidRPr="00957E8D">
        <w:rPr>
          <w:rFonts w:hint="cs"/>
          <w:sz w:val="27"/>
          <w:rtl/>
        </w:rPr>
        <w:t xml:space="preserve">: </w:t>
      </w:r>
      <w:r w:rsidRPr="00957E8D">
        <w:rPr>
          <w:sz w:val="24"/>
          <w:szCs w:val="24"/>
          <w:rtl/>
        </w:rPr>
        <w:t>«</w:t>
      </w:r>
      <w:r w:rsidRPr="00957E8D">
        <w:rPr>
          <w:rFonts w:hint="cs"/>
          <w:sz w:val="27"/>
          <w:rtl/>
        </w:rPr>
        <w:t>ليس من الصدفة أن نرى الجرأة في الفتوى لدى أصحاب المواقف الكونية والفلسفية الواضحتين والمستقر</w:t>
      </w:r>
      <w:r w:rsidR="00507882" w:rsidRPr="00957E8D">
        <w:rPr>
          <w:rFonts w:hint="cs"/>
          <w:sz w:val="27"/>
          <w:rtl/>
        </w:rPr>
        <w:t>ّ</w:t>
      </w:r>
      <w:r w:rsidRPr="00957E8D">
        <w:rPr>
          <w:rFonts w:hint="cs"/>
          <w:sz w:val="27"/>
          <w:rtl/>
        </w:rPr>
        <w:t>تين</w:t>
      </w:r>
      <w:r w:rsidR="00507882" w:rsidRPr="00957E8D">
        <w:rPr>
          <w:rFonts w:hint="cs"/>
          <w:sz w:val="27"/>
          <w:rtl/>
        </w:rPr>
        <w:t>.</w:t>
      </w:r>
      <w:r w:rsidRPr="00957E8D">
        <w:rPr>
          <w:rFonts w:hint="cs"/>
          <w:sz w:val="27"/>
          <w:rtl/>
        </w:rPr>
        <w:t xml:space="preserve"> ومن علامات الاضطراب في الموقف الإكثار من الاحتياطات الفقهية في موارد الفتوى</w:t>
      </w:r>
      <w:r w:rsidR="00507882" w:rsidRPr="00957E8D">
        <w:rPr>
          <w:rFonts w:hint="cs"/>
          <w:sz w:val="27"/>
          <w:rtl/>
        </w:rPr>
        <w:t>؛</w:t>
      </w:r>
      <w:r w:rsidRPr="00957E8D">
        <w:rPr>
          <w:rFonts w:hint="cs"/>
          <w:sz w:val="27"/>
          <w:rtl/>
        </w:rPr>
        <w:t xml:space="preserve"> وذلك لقلّة الحيلة</w:t>
      </w:r>
      <w:r w:rsidR="00507882" w:rsidRPr="00957E8D">
        <w:rPr>
          <w:rFonts w:hint="cs"/>
          <w:sz w:val="27"/>
          <w:rtl/>
        </w:rPr>
        <w:t>؛ ودفعاً للحيرة</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7"/>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 xml:space="preserve">وانطلاقاً من ذلك فإنّ نفي الفلسفة والمنطق هو بمنزلة نفي المرتكزات العقلية </w:t>
      </w:r>
      <w:r w:rsidRPr="00957E8D">
        <w:rPr>
          <w:rFonts w:hint="cs"/>
          <w:sz w:val="27"/>
          <w:rtl/>
        </w:rPr>
        <w:lastRenderedPageBreak/>
        <w:t>التي يعتمد عليها علم الفقه</w:t>
      </w:r>
      <w:r w:rsidR="00507882" w:rsidRPr="00957E8D">
        <w:rPr>
          <w:rFonts w:hint="cs"/>
          <w:sz w:val="27"/>
          <w:rtl/>
        </w:rPr>
        <w:t>؛</w:t>
      </w:r>
      <w:r w:rsidRPr="00957E8D">
        <w:rPr>
          <w:rFonts w:hint="cs"/>
          <w:sz w:val="27"/>
          <w:rtl/>
        </w:rPr>
        <w:t xml:space="preserve"> إذ هما الأداتان البارزتان لإعمال الفكر والنظر لدى الفقيه في القضايا والمسائل التي تعرض على علم الفقه</w:t>
      </w:r>
      <w:r w:rsidR="00507882" w:rsidRPr="00957E8D">
        <w:rPr>
          <w:rFonts w:hint="cs"/>
          <w:sz w:val="27"/>
          <w:rtl/>
        </w:rPr>
        <w:t>.</w:t>
      </w:r>
      <w:r w:rsidRPr="00957E8D">
        <w:rPr>
          <w:rFonts w:hint="cs"/>
          <w:sz w:val="27"/>
          <w:rtl/>
        </w:rPr>
        <w:t xml:space="preserve"> وليس للفقيه أدوات تفكير منهجية مستقل</w:t>
      </w:r>
      <w:r w:rsidR="00507882" w:rsidRPr="00957E8D">
        <w:rPr>
          <w:rFonts w:hint="cs"/>
          <w:sz w:val="27"/>
          <w:rtl/>
        </w:rPr>
        <w:t>ّ</w:t>
      </w:r>
      <w:r w:rsidRPr="00957E8D">
        <w:rPr>
          <w:rFonts w:hint="cs"/>
          <w:sz w:val="27"/>
          <w:rtl/>
        </w:rPr>
        <w:t>ة حت</w:t>
      </w:r>
      <w:r w:rsidR="00507882" w:rsidRPr="00957E8D">
        <w:rPr>
          <w:rFonts w:hint="cs"/>
          <w:sz w:val="27"/>
          <w:rtl/>
        </w:rPr>
        <w:t>ّ</w:t>
      </w:r>
      <w:r w:rsidRPr="00957E8D">
        <w:rPr>
          <w:rFonts w:hint="cs"/>
          <w:sz w:val="27"/>
          <w:rtl/>
        </w:rPr>
        <w:t>ى يتم</w:t>
      </w:r>
      <w:r w:rsidR="00507882" w:rsidRPr="00957E8D">
        <w:rPr>
          <w:rFonts w:hint="cs"/>
          <w:sz w:val="27"/>
          <w:rtl/>
        </w:rPr>
        <w:t>ّ</w:t>
      </w:r>
      <w:r w:rsidRPr="00957E8D">
        <w:rPr>
          <w:rFonts w:hint="cs"/>
          <w:sz w:val="27"/>
          <w:rtl/>
        </w:rPr>
        <w:t xml:space="preserve"> التعامل بها</w:t>
      </w:r>
      <w:r w:rsidR="00507882" w:rsidRPr="00957E8D">
        <w:rPr>
          <w:rFonts w:hint="cs"/>
          <w:sz w:val="27"/>
          <w:rtl/>
        </w:rPr>
        <w:t>،</w:t>
      </w:r>
      <w:r w:rsidRPr="00957E8D">
        <w:rPr>
          <w:rFonts w:hint="cs"/>
          <w:sz w:val="27"/>
          <w:rtl/>
        </w:rPr>
        <w:t xml:space="preserve"> ب</w:t>
      </w:r>
      <w:r w:rsidR="00507882" w:rsidRPr="00957E8D">
        <w:rPr>
          <w:rFonts w:hint="cs"/>
          <w:sz w:val="27"/>
          <w:rtl/>
        </w:rPr>
        <w:t>َ</w:t>
      </w:r>
      <w:r w:rsidRPr="00957E8D">
        <w:rPr>
          <w:rFonts w:hint="cs"/>
          <w:sz w:val="27"/>
          <w:rtl/>
        </w:rPr>
        <w:t>د</w:t>
      </w:r>
      <w:r w:rsidR="00507882" w:rsidRPr="00957E8D">
        <w:rPr>
          <w:rFonts w:hint="cs"/>
          <w:sz w:val="27"/>
          <w:rtl/>
        </w:rPr>
        <w:t>َ</w:t>
      </w:r>
      <w:r w:rsidRPr="00957E8D">
        <w:rPr>
          <w:rFonts w:hint="cs"/>
          <w:sz w:val="27"/>
          <w:rtl/>
        </w:rPr>
        <w:t>لاً عن الفلسفة والمنطق</w:t>
      </w:r>
      <w:r w:rsidR="00507882" w:rsidRPr="00957E8D">
        <w:rPr>
          <w:rFonts w:hint="cs"/>
          <w:sz w:val="27"/>
          <w:rtl/>
        </w:rPr>
        <w:t>.</w:t>
      </w:r>
      <w:r w:rsidRPr="00957E8D">
        <w:rPr>
          <w:rFonts w:hint="cs"/>
          <w:sz w:val="27"/>
          <w:rtl/>
        </w:rPr>
        <w:t xml:space="preserve"> فاستبعادهما يؤد</w:t>
      </w:r>
      <w:r w:rsidR="00507882" w:rsidRPr="00957E8D">
        <w:rPr>
          <w:rFonts w:hint="cs"/>
          <w:sz w:val="27"/>
          <w:rtl/>
        </w:rPr>
        <w:t>ّ</w:t>
      </w:r>
      <w:r w:rsidRPr="00957E8D">
        <w:rPr>
          <w:rFonts w:hint="cs"/>
          <w:sz w:val="27"/>
          <w:rtl/>
        </w:rPr>
        <w:t>ي إلى حرمان الفقه من أدواته المعرفية والعقلية</w:t>
      </w:r>
      <w:r w:rsidR="00507882" w:rsidRPr="00957E8D">
        <w:rPr>
          <w:rFonts w:hint="cs"/>
          <w:sz w:val="27"/>
          <w:rtl/>
        </w:rPr>
        <w:t>.</w:t>
      </w:r>
      <w:r w:rsidRPr="00957E8D">
        <w:rPr>
          <w:rFonts w:hint="cs"/>
          <w:sz w:val="27"/>
          <w:rtl/>
        </w:rPr>
        <w:t xml:space="preserve"> لذلك </w:t>
      </w:r>
      <w:r w:rsidR="00507882" w:rsidRPr="00957E8D">
        <w:rPr>
          <w:rFonts w:hint="cs"/>
          <w:sz w:val="27"/>
          <w:rtl/>
        </w:rPr>
        <w:t>قال</w:t>
      </w:r>
      <w:r w:rsidRPr="00957E8D">
        <w:rPr>
          <w:rFonts w:hint="cs"/>
          <w:sz w:val="27"/>
          <w:rtl/>
        </w:rPr>
        <w:t xml:space="preserve"> الغزالي في المقد</w:t>
      </w:r>
      <w:r w:rsidR="00507882" w:rsidRPr="00957E8D">
        <w:rPr>
          <w:rFonts w:hint="cs"/>
          <w:sz w:val="27"/>
          <w:rtl/>
        </w:rPr>
        <w:t>ّ</w:t>
      </w:r>
      <w:r w:rsidRPr="00957E8D">
        <w:rPr>
          <w:rFonts w:hint="cs"/>
          <w:sz w:val="27"/>
          <w:rtl/>
        </w:rPr>
        <w:t xml:space="preserve">مة المنطقية التي وضعها لكتاب المستصفى: </w:t>
      </w:r>
      <w:r w:rsidRPr="00957E8D">
        <w:rPr>
          <w:sz w:val="24"/>
          <w:szCs w:val="24"/>
          <w:rtl/>
        </w:rPr>
        <w:t>«</w:t>
      </w:r>
      <w:r w:rsidRPr="00957E8D">
        <w:rPr>
          <w:sz w:val="27"/>
          <w:rtl/>
        </w:rPr>
        <w:t>وليست هذه المقد</w:t>
      </w:r>
      <w:r w:rsidR="00507882" w:rsidRPr="00957E8D">
        <w:rPr>
          <w:rFonts w:hint="cs"/>
          <w:sz w:val="27"/>
          <w:rtl/>
        </w:rPr>
        <w:t>ّ</w:t>
      </w:r>
      <w:r w:rsidRPr="00957E8D">
        <w:rPr>
          <w:sz w:val="27"/>
          <w:rtl/>
        </w:rPr>
        <w:t>مة من جملة علم الأصول</w:t>
      </w:r>
      <w:r w:rsidR="00507882" w:rsidRPr="00957E8D">
        <w:rPr>
          <w:rFonts w:hint="cs"/>
          <w:sz w:val="27"/>
          <w:rtl/>
        </w:rPr>
        <w:t>،</w:t>
      </w:r>
      <w:r w:rsidRPr="00957E8D">
        <w:rPr>
          <w:sz w:val="27"/>
          <w:rtl/>
        </w:rPr>
        <w:t xml:space="preserve"> ولا من مقد</w:t>
      </w:r>
      <w:r w:rsidR="00507882" w:rsidRPr="00957E8D">
        <w:rPr>
          <w:rFonts w:hint="cs"/>
          <w:sz w:val="27"/>
          <w:rtl/>
        </w:rPr>
        <w:t>ّ</w:t>
      </w:r>
      <w:r w:rsidRPr="00957E8D">
        <w:rPr>
          <w:sz w:val="27"/>
          <w:rtl/>
        </w:rPr>
        <w:t>ماته الخاصة به، بل هي مقد</w:t>
      </w:r>
      <w:r w:rsidR="00507882" w:rsidRPr="00957E8D">
        <w:rPr>
          <w:rFonts w:hint="cs"/>
          <w:sz w:val="27"/>
          <w:rtl/>
        </w:rPr>
        <w:t>ّ</w:t>
      </w:r>
      <w:r w:rsidRPr="00957E8D">
        <w:rPr>
          <w:sz w:val="27"/>
          <w:rtl/>
        </w:rPr>
        <w:t>مة العلوم كلّها</w:t>
      </w:r>
      <w:r w:rsidR="00507882" w:rsidRPr="00957E8D">
        <w:rPr>
          <w:rFonts w:hint="cs"/>
          <w:sz w:val="27"/>
          <w:rtl/>
        </w:rPr>
        <w:t>.</w:t>
      </w:r>
      <w:r w:rsidRPr="00957E8D">
        <w:rPr>
          <w:sz w:val="27"/>
          <w:rtl/>
        </w:rPr>
        <w:t xml:space="preserve"> وم</w:t>
      </w:r>
      <w:r w:rsidR="00507882" w:rsidRPr="00957E8D">
        <w:rPr>
          <w:rFonts w:hint="cs"/>
          <w:sz w:val="27"/>
          <w:rtl/>
        </w:rPr>
        <w:t>َ</w:t>
      </w:r>
      <w:r w:rsidRPr="00957E8D">
        <w:rPr>
          <w:sz w:val="27"/>
          <w:rtl/>
        </w:rPr>
        <w:t>ن</w:t>
      </w:r>
      <w:r w:rsidR="00507882" w:rsidRPr="00957E8D">
        <w:rPr>
          <w:rFonts w:hint="cs"/>
          <w:sz w:val="27"/>
          <w:rtl/>
        </w:rPr>
        <w:t>ْ</w:t>
      </w:r>
      <w:r w:rsidRPr="00957E8D">
        <w:rPr>
          <w:sz w:val="27"/>
          <w:rtl/>
        </w:rPr>
        <w:t xml:space="preserve"> لا يحيط بها فلا ثقة بعلومه أصلاً</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8"/>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وبذلك ات</w:t>
      </w:r>
      <w:r w:rsidR="00507882" w:rsidRPr="00957E8D">
        <w:rPr>
          <w:rFonts w:hint="cs"/>
          <w:sz w:val="27"/>
          <w:rtl/>
        </w:rPr>
        <w:t>ّ</w:t>
      </w:r>
      <w:r w:rsidRPr="00957E8D">
        <w:rPr>
          <w:rFonts w:hint="cs"/>
          <w:sz w:val="27"/>
          <w:rtl/>
        </w:rPr>
        <w:t>ضح مدى تأثير وارتباط الفلسفة وعلم المنطق ونظري</w:t>
      </w:r>
      <w:r w:rsidR="00507882" w:rsidRPr="00957E8D">
        <w:rPr>
          <w:rFonts w:hint="cs"/>
          <w:sz w:val="27"/>
          <w:rtl/>
        </w:rPr>
        <w:t>ّ</w:t>
      </w:r>
      <w:r w:rsidRPr="00957E8D">
        <w:rPr>
          <w:rFonts w:hint="cs"/>
          <w:sz w:val="27"/>
          <w:rtl/>
        </w:rPr>
        <w:t>اتهما في علم الفقه وأصول الفقه.</w:t>
      </w:r>
    </w:p>
    <w:p w:rsidR="00050417" w:rsidRPr="00957E8D" w:rsidRDefault="00050417" w:rsidP="00081A6A">
      <w:pPr>
        <w:spacing w:line="420" w:lineRule="exact"/>
        <w:rPr>
          <w:sz w:val="27"/>
          <w:rtl/>
        </w:rPr>
      </w:pPr>
    </w:p>
    <w:p w:rsidR="00050417" w:rsidRPr="00957E8D" w:rsidRDefault="00050417" w:rsidP="005A6311">
      <w:pPr>
        <w:pStyle w:val="31"/>
        <w:rPr>
          <w:color w:val="auto"/>
          <w:rtl/>
        </w:rPr>
      </w:pPr>
      <w:bookmarkStart w:id="56" w:name="_Toc531380838"/>
      <w:r w:rsidRPr="00957E8D">
        <w:rPr>
          <w:rFonts w:hint="cs"/>
          <w:color w:val="auto"/>
          <w:rtl/>
        </w:rPr>
        <w:t>ب</w:t>
      </w:r>
      <w:r w:rsidRPr="00957E8D">
        <w:rPr>
          <w:color w:val="auto"/>
          <w:rtl/>
        </w:rPr>
        <w:t xml:space="preserve"> ـ </w:t>
      </w:r>
      <w:r w:rsidRPr="00957E8D">
        <w:rPr>
          <w:rFonts w:hint="cs"/>
          <w:color w:val="auto"/>
          <w:rtl/>
        </w:rPr>
        <w:t>تأث</w:t>
      </w:r>
      <w:r w:rsidR="00507882" w:rsidRPr="00957E8D">
        <w:rPr>
          <w:rFonts w:hint="cs"/>
          <w:color w:val="auto"/>
          <w:rtl/>
        </w:rPr>
        <w:t>ُّ</w:t>
      </w:r>
      <w:r w:rsidRPr="00957E8D">
        <w:rPr>
          <w:rFonts w:hint="cs"/>
          <w:color w:val="auto"/>
          <w:rtl/>
        </w:rPr>
        <w:t xml:space="preserve">ر وارتباط </w:t>
      </w:r>
      <w:r w:rsidRPr="00957E8D">
        <w:rPr>
          <w:color w:val="auto"/>
          <w:rtl/>
        </w:rPr>
        <w:t>العلوم والمعارف الاجتماعية</w:t>
      </w:r>
      <w:r w:rsidRPr="00957E8D">
        <w:rPr>
          <w:rFonts w:hint="cs"/>
          <w:color w:val="auto"/>
          <w:rtl/>
        </w:rPr>
        <w:t xml:space="preserve"> بعلم الفقه </w:t>
      </w:r>
      <w:bookmarkEnd w:id="56"/>
    </w:p>
    <w:p w:rsidR="00050417" w:rsidRPr="00957E8D" w:rsidRDefault="00050417" w:rsidP="006F7999">
      <w:pPr>
        <w:rPr>
          <w:sz w:val="27"/>
          <w:rtl/>
        </w:rPr>
      </w:pPr>
      <w:r w:rsidRPr="00957E8D">
        <w:rPr>
          <w:rFonts w:hint="cs"/>
          <w:sz w:val="27"/>
          <w:rtl/>
        </w:rPr>
        <w:t xml:space="preserve">وهنا يلاحظ أنّ علم </w:t>
      </w:r>
      <w:r w:rsidRPr="00957E8D">
        <w:rPr>
          <w:sz w:val="27"/>
          <w:rtl/>
        </w:rPr>
        <w:t>الفقه متداخل</w:t>
      </w:r>
      <w:r w:rsidR="007E4B40" w:rsidRPr="00957E8D">
        <w:rPr>
          <w:rFonts w:hint="cs"/>
          <w:sz w:val="27"/>
          <w:rtl/>
        </w:rPr>
        <w:t>ٌ</w:t>
      </w:r>
      <w:r w:rsidRPr="00957E8D">
        <w:rPr>
          <w:rFonts w:hint="cs"/>
          <w:sz w:val="27"/>
          <w:rtl/>
        </w:rPr>
        <w:t xml:space="preserve"> مع العلوم الاجتماعية</w:t>
      </w:r>
      <w:r w:rsidR="007E4B40" w:rsidRPr="00957E8D">
        <w:rPr>
          <w:rFonts w:hint="cs"/>
          <w:sz w:val="27"/>
          <w:rtl/>
        </w:rPr>
        <w:t>،</w:t>
      </w:r>
      <w:r w:rsidRPr="00957E8D">
        <w:rPr>
          <w:sz w:val="27"/>
          <w:rtl/>
        </w:rPr>
        <w:t xml:space="preserve"> </w:t>
      </w:r>
      <w:r w:rsidRPr="00957E8D">
        <w:rPr>
          <w:rFonts w:hint="cs"/>
          <w:sz w:val="27"/>
          <w:rtl/>
        </w:rPr>
        <w:t xml:space="preserve">التي </w:t>
      </w:r>
      <w:r w:rsidRPr="00957E8D">
        <w:rPr>
          <w:sz w:val="27"/>
          <w:rtl/>
        </w:rPr>
        <w:t>تشمل علم الاجتماع وعلم النفس الاجتماعي</w:t>
      </w:r>
      <w:r w:rsidR="007E4B40" w:rsidRPr="00957E8D">
        <w:rPr>
          <w:rFonts w:hint="cs"/>
          <w:sz w:val="27"/>
          <w:rtl/>
        </w:rPr>
        <w:t>.</w:t>
      </w:r>
      <w:r w:rsidRPr="00957E8D">
        <w:rPr>
          <w:rFonts w:hint="cs"/>
          <w:sz w:val="27"/>
          <w:rtl/>
        </w:rPr>
        <w:t xml:space="preserve"> وهكذا الحال في</w:t>
      </w:r>
      <w:r w:rsidRPr="00957E8D">
        <w:rPr>
          <w:sz w:val="27"/>
          <w:rtl/>
        </w:rPr>
        <w:t xml:space="preserve"> الاقتصاد والسياسة و</w:t>
      </w:r>
      <w:r w:rsidRPr="00957E8D">
        <w:rPr>
          <w:rFonts w:hint="cs"/>
          <w:sz w:val="27"/>
          <w:rtl/>
        </w:rPr>
        <w:t xml:space="preserve">القانون الوضعي </w:t>
      </w:r>
      <w:r w:rsidRPr="00957E8D">
        <w:rPr>
          <w:sz w:val="27"/>
          <w:rtl/>
        </w:rPr>
        <w:t>و...</w:t>
      </w:r>
      <w:r w:rsidR="007E4B40" w:rsidRPr="00957E8D">
        <w:rPr>
          <w:rFonts w:hint="cs"/>
          <w:sz w:val="27"/>
          <w:rtl/>
        </w:rPr>
        <w:t>؛</w:t>
      </w:r>
      <w:r w:rsidRPr="00957E8D">
        <w:rPr>
          <w:rFonts w:hint="cs"/>
          <w:sz w:val="27"/>
          <w:rtl/>
        </w:rPr>
        <w:t xml:space="preserve"> حيث يغلب عليها طابع الممارسة والبحث التطبيقي</w:t>
      </w:r>
      <w:r w:rsidR="007E4B40" w:rsidRPr="00957E8D">
        <w:rPr>
          <w:rFonts w:hint="cs"/>
          <w:sz w:val="27"/>
          <w:rtl/>
        </w:rPr>
        <w:t>.</w:t>
      </w:r>
      <w:r w:rsidRPr="00957E8D">
        <w:rPr>
          <w:rFonts w:hint="cs"/>
          <w:sz w:val="27"/>
          <w:rtl/>
        </w:rPr>
        <w:t xml:space="preserve"> هذا</w:t>
      </w:r>
      <w:r w:rsidR="007E4B40" w:rsidRPr="00957E8D">
        <w:rPr>
          <w:rFonts w:hint="cs"/>
          <w:sz w:val="27"/>
          <w:rtl/>
        </w:rPr>
        <w:t>، وإنّ العلوم الاجتماعية وإنْ</w:t>
      </w:r>
      <w:r w:rsidRPr="00957E8D">
        <w:rPr>
          <w:rFonts w:hint="cs"/>
          <w:sz w:val="27"/>
          <w:rtl/>
        </w:rPr>
        <w:t xml:space="preserve"> كانت ليست</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صميم</w:t>
      </w:r>
      <w:r w:rsidRPr="00957E8D">
        <w:rPr>
          <w:sz w:val="27"/>
          <w:rtl/>
        </w:rPr>
        <w:t xml:space="preserve"> </w:t>
      </w:r>
      <w:r w:rsidRPr="00957E8D">
        <w:rPr>
          <w:rFonts w:hint="cs"/>
          <w:sz w:val="27"/>
          <w:rtl/>
        </w:rPr>
        <w:t>العلوم</w:t>
      </w:r>
      <w:r w:rsidRPr="00957E8D">
        <w:rPr>
          <w:sz w:val="27"/>
          <w:rtl/>
        </w:rPr>
        <w:t xml:space="preserve"> </w:t>
      </w:r>
      <w:r w:rsidRPr="00957E8D">
        <w:rPr>
          <w:rFonts w:hint="cs"/>
          <w:sz w:val="27"/>
          <w:rtl/>
        </w:rPr>
        <w:t>الدينية، لكنّها متداخلة</w:t>
      </w:r>
      <w:r w:rsidR="007E4B40" w:rsidRPr="00957E8D">
        <w:rPr>
          <w:rFonts w:hint="cs"/>
          <w:sz w:val="27"/>
          <w:rtl/>
        </w:rPr>
        <w:t>ٌ</w:t>
      </w:r>
      <w:r w:rsidRPr="00957E8D">
        <w:rPr>
          <w:rFonts w:hint="cs"/>
          <w:sz w:val="27"/>
          <w:rtl/>
        </w:rPr>
        <w:t xml:space="preserve"> معها، وهذ</w:t>
      </w:r>
      <w:r w:rsidR="007E4B40" w:rsidRPr="00957E8D">
        <w:rPr>
          <w:rFonts w:hint="cs"/>
          <w:sz w:val="27"/>
          <w:rtl/>
        </w:rPr>
        <w:t>ا</w:t>
      </w:r>
      <w:r w:rsidRPr="00957E8D">
        <w:rPr>
          <w:rFonts w:hint="cs"/>
          <w:sz w:val="27"/>
          <w:rtl/>
        </w:rPr>
        <w:t xml:space="preserve"> التداخل </w:t>
      </w:r>
      <w:r w:rsidRPr="00957E8D">
        <w:rPr>
          <w:sz w:val="27"/>
          <w:rtl/>
        </w:rPr>
        <w:t>من المميّزات الأساسية لكلّ العلوم</w:t>
      </w:r>
      <w:r w:rsidRPr="00957E8D">
        <w:rPr>
          <w:rFonts w:hint="cs"/>
          <w:sz w:val="27"/>
          <w:rtl/>
        </w:rPr>
        <w:t xml:space="preserve"> والمعارف.</w:t>
      </w:r>
      <w:r w:rsidR="007E4B40" w:rsidRPr="00957E8D">
        <w:rPr>
          <w:rFonts w:hint="cs"/>
          <w:sz w:val="27"/>
          <w:rtl/>
        </w:rPr>
        <w:t>.</w:t>
      </w:r>
      <w:r w:rsidRPr="00957E8D">
        <w:rPr>
          <w:rFonts w:hint="cs"/>
          <w:sz w:val="27"/>
          <w:rtl/>
        </w:rPr>
        <w:t xml:space="preserve">. </w:t>
      </w:r>
      <w:r w:rsidRPr="00957E8D">
        <w:rPr>
          <w:sz w:val="27"/>
          <w:rtl/>
        </w:rPr>
        <w:t>وهنا نلقي الضوء</w:t>
      </w:r>
      <w:r w:rsidR="007E4B40" w:rsidRPr="00957E8D">
        <w:rPr>
          <w:rFonts w:hint="cs"/>
          <w:sz w:val="27"/>
          <w:rtl/>
        </w:rPr>
        <w:t xml:space="preserve"> على بعض</w:t>
      </w:r>
      <w:r w:rsidRPr="00957E8D">
        <w:rPr>
          <w:rFonts w:hint="cs"/>
          <w:sz w:val="27"/>
          <w:rtl/>
        </w:rPr>
        <w:t>ها:</w:t>
      </w:r>
    </w:p>
    <w:p w:rsidR="005A6311" w:rsidRPr="00957E8D" w:rsidRDefault="005A6311" w:rsidP="00081A6A">
      <w:pPr>
        <w:spacing w:line="420" w:lineRule="exact"/>
        <w:rPr>
          <w:sz w:val="27"/>
          <w:rtl/>
        </w:rPr>
      </w:pPr>
    </w:p>
    <w:p w:rsidR="00050417" w:rsidRPr="00957E8D" w:rsidRDefault="00050417" w:rsidP="005A6311">
      <w:pPr>
        <w:pStyle w:val="31"/>
        <w:rPr>
          <w:color w:val="auto"/>
          <w:rtl/>
        </w:rPr>
      </w:pPr>
      <w:bookmarkStart w:id="57" w:name="_Toc531380839"/>
      <w:r w:rsidRPr="00957E8D">
        <w:rPr>
          <w:rFonts w:hint="cs"/>
          <w:color w:val="auto"/>
          <w:rtl/>
        </w:rPr>
        <w:t>تأث</w:t>
      </w:r>
      <w:r w:rsidR="007E4B40" w:rsidRPr="00957E8D">
        <w:rPr>
          <w:rFonts w:hint="cs"/>
          <w:color w:val="auto"/>
          <w:rtl/>
        </w:rPr>
        <w:t>ُّ</w:t>
      </w:r>
      <w:r w:rsidRPr="00957E8D">
        <w:rPr>
          <w:rFonts w:hint="cs"/>
          <w:color w:val="auto"/>
          <w:rtl/>
        </w:rPr>
        <w:t xml:space="preserve">ر وارتباط </w:t>
      </w:r>
      <w:r w:rsidRPr="00957E8D">
        <w:rPr>
          <w:color w:val="auto"/>
          <w:rtl/>
        </w:rPr>
        <w:t>علم الاجتماع وعلم النفس الاجتماعي</w:t>
      </w:r>
      <w:r w:rsidRPr="00957E8D">
        <w:rPr>
          <w:rFonts w:hint="cs"/>
          <w:color w:val="auto"/>
          <w:rtl/>
        </w:rPr>
        <w:t xml:space="preserve"> بعلم الفقه </w:t>
      </w:r>
      <w:bookmarkEnd w:id="57"/>
    </w:p>
    <w:p w:rsidR="00050417" w:rsidRPr="00957E8D" w:rsidRDefault="00050417" w:rsidP="006F7999">
      <w:pPr>
        <w:rPr>
          <w:sz w:val="27"/>
          <w:rtl/>
        </w:rPr>
      </w:pPr>
      <w:r w:rsidRPr="00957E8D">
        <w:rPr>
          <w:rFonts w:hint="cs"/>
          <w:sz w:val="27"/>
          <w:rtl/>
        </w:rPr>
        <w:t xml:space="preserve">إنّ الاجتهاد التطبيقي يبرز معالمه في مرحلتين: </w:t>
      </w:r>
      <w:r w:rsidR="007E4B40" w:rsidRPr="00957E8D">
        <w:rPr>
          <w:rFonts w:hint="cs"/>
          <w:b/>
          <w:bCs/>
          <w:sz w:val="27"/>
          <w:rtl/>
        </w:rPr>
        <w:t>إ</w:t>
      </w:r>
      <w:r w:rsidRPr="00957E8D">
        <w:rPr>
          <w:rFonts w:hint="cs"/>
          <w:b/>
          <w:bCs/>
          <w:sz w:val="27"/>
          <w:rtl/>
        </w:rPr>
        <w:t>حد</w:t>
      </w:r>
      <w:r w:rsidR="007E4B40" w:rsidRPr="00957E8D">
        <w:rPr>
          <w:rFonts w:hint="cs"/>
          <w:b/>
          <w:bCs/>
          <w:sz w:val="27"/>
          <w:rtl/>
        </w:rPr>
        <w:t>ا</w:t>
      </w:r>
      <w:r w:rsidRPr="00957E8D">
        <w:rPr>
          <w:rFonts w:hint="cs"/>
          <w:b/>
          <w:bCs/>
          <w:sz w:val="27"/>
          <w:rtl/>
        </w:rPr>
        <w:t>ه</w:t>
      </w:r>
      <w:r w:rsidR="007E4B40" w:rsidRPr="00957E8D">
        <w:rPr>
          <w:rFonts w:hint="cs"/>
          <w:b/>
          <w:bCs/>
          <w:sz w:val="27"/>
          <w:rtl/>
        </w:rPr>
        <w:t>م</w:t>
      </w:r>
      <w:r w:rsidRPr="00957E8D">
        <w:rPr>
          <w:rFonts w:hint="cs"/>
          <w:b/>
          <w:bCs/>
          <w:sz w:val="27"/>
          <w:rtl/>
        </w:rPr>
        <w:t>ا</w:t>
      </w:r>
      <w:r w:rsidRPr="00957E8D">
        <w:rPr>
          <w:rFonts w:hint="cs"/>
          <w:sz w:val="27"/>
          <w:rtl/>
        </w:rPr>
        <w:t>: مرحلة التعر</w:t>
      </w:r>
      <w:r w:rsidR="007E4B40" w:rsidRPr="00957E8D">
        <w:rPr>
          <w:rFonts w:hint="cs"/>
          <w:sz w:val="27"/>
          <w:rtl/>
        </w:rPr>
        <w:t>ُّ</w:t>
      </w:r>
      <w:r w:rsidRPr="00957E8D">
        <w:rPr>
          <w:rFonts w:hint="cs"/>
          <w:sz w:val="27"/>
          <w:rtl/>
        </w:rPr>
        <w:t>ف على الواقعة محل</w:t>
      </w:r>
      <w:r w:rsidR="007E4B40" w:rsidRPr="00957E8D">
        <w:rPr>
          <w:rFonts w:hint="cs"/>
          <w:sz w:val="27"/>
          <w:rtl/>
        </w:rPr>
        <w:t>ّ</w:t>
      </w:r>
      <w:r w:rsidRPr="00957E8D">
        <w:rPr>
          <w:rFonts w:hint="cs"/>
          <w:sz w:val="27"/>
          <w:rtl/>
        </w:rPr>
        <w:t xml:space="preserve"> الاجتهاد</w:t>
      </w:r>
      <w:r w:rsidR="007E4B40" w:rsidRPr="00957E8D">
        <w:rPr>
          <w:rFonts w:hint="cs"/>
          <w:sz w:val="27"/>
          <w:rtl/>
        </w:rPr>
        <w:t>؛</w:t>
      </w:r>
      <w:r w:rsidRPr="00957E8D">
        <w:rPr>
          <w:rFonts w:hint="cs"/>
          <w:sz w:val="27"/>
          <w:rtl/>
        </w:rPr>
        <w:t xml:space="preserve"> </w:t>
      </w:r>
      <w:r w:rsidRPr="00957E8D">
        <w:rPr>
          <w:rFonts w:hint="cs"/>
          <w:b/>
          <w:bCs/>
          <w:sz w:val="27"/>
          <w:rtl/>
        </w:rPr>
        <w:t>و</w:t>
      </w:r>
      <w:r w:rsidR="007E4B40" w:rsidRPr="00957E8D">
        <w:rPr>
          <w:rFonts w:hint="cs"/>
          <w:b/>
          <w:bCs/>
          <w:sz w:val="27"/>
          <w:rtl/>
        </w:rPr>
        <w:t>ال</w:t>
      </w:r>
      <w:r w:rsidRPr="00957E8D">
        <w:rPr>
          <w:rFonts w:hint="cs"/>
          <w:b/>
          <w:bCs/>
          <w:sz w:val="27"/>
          <w:rtl/>
        </w:rPr>
        <w:t>أخرى</w:t>
      </w:r>
      <w:r w:rsidRPr="00957E8D">
        <w:rPr>
          <w:rFonts w:hint="cs"/>
          <w:sz w:val="27"/>
          <w:rtl/>
        </w:rPr>
        <w:t>: مرحلة تطبيق الحكم على الواقعة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69"/>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ويلاحظ أنّه في المرحلة الأولى ينبغي على الفقيه فهم ظواهر الواقعة من خلال الأدوات المعرفية المناسبة</w:t>
      </w:r>
      <w:r w:rsidR="007E4B40" w:rsidRPr="00957E8D">
        <w:rPr>
          <w:rFonts w:hint="cs"/>
          <w:sz w:val="27"/>
          <w:rtl/>
        </w:rPr>
        <w:t>،</w:t>
      </w:r>
      <w:r w:rsidRPr="00957E8D">
        <w:rPr>
          <w:rFonts w:hint="cs"/>
          <w:sz w:val="27"/>
          <w:rtl/>
        </w:rPr>
        <w:t xml:space="preserve"> وضمن منهجية</w:t>
      </w:r>
      <w:r w:rsidR="007E4B40" w:rsidRPr="00957E8D">
        <w:rPr>
          <w:rFonts w:hint="cs"/>
          <w:sz w:val="27"/>
          <w:rtl/>
        </w:rPr>
        <w:t>ٍ</w:t>
      </w:r>
      <w:r w:rsidRPr="00957E8D">
        <w:rPr>
          <w:rFonts w:hint="cs"/>
          <w:sz w:val="27"/>
          <w:rtl/>
        </w:rPr>
        <w:t xml:space="preserve"> ملائمة لتلك الظواهر</w:t>
      </w:r>
      <w:r w:rsidR="007E4B40" w:rsidRPr="00957E8D">
        <w:rPr>
          <w:rFonts w:hint="cs"/>
          <w:sz w:val="27"/>
          <w:rtl/>
        </w:rPr>
        <w:t>.</w:t>
      </w:r>
      <w:r w:rsidRPr="00957E8D">
        <w:rPr>
          <w:rFonts w:hint="cs"/>
          <w:sz w:val="27"/>
          <w:rtl/>
        </w:rPr>
        <w:t xml:space="preserve"> وهذا ما يدعو في كثير</w:t>
      </w:r>
      <w:r w:rsidR="007E4B40" w:rsidRPr="00957E8D">
        <w:rPr>
          <w:rFonts w:hint="cs"/>
          <w:sz w:val="27"/>
          <w:rtl/>
        </w:rPr>
        <w:t>ٍ</w:t>
      </w:r>
      <w:r w:rsidRPr="00957E8D">
        <w:rPr>
          <w:rFonts w:hint="cs"/>
          <w:sz w:val="27"/>
          <w:rtl/>
        </w:rPr>
        <w:t xml:space="preserve"> من الأحيان إلى الاستعانة بالمناهج المختلفة</w:t>
      </w:r>
      <w:r w:rsidR="007E4B40" w:rsidRPr="00957E8D">
        <w:rPr>
          <w:rFonts w:hint="cs"/>
          <w:sz w:val="27"/>
          <w:rtl/>
        </w:rPr>
        <w:t>؛</w:t>
      </w:r>
      <w:r w:rsidRPr="00957E8D">
        <w:rPr>
          <w:rFonts w:hint="cs"/>
          <w:sz w:val="27"/>
          <w:rtl/>
        </w:rPr>
        <w:t xml:space="preserve"> لفهم الواقعة محل</w:t>
      </w:r>
      <w:r w:rsidR="007E4B40" w:rsidRPr="00957E8D">
        <w:rPr>
          <w:rFonts w:hint="cs"/>
          <w:sz w:val="27"/>
          <w:rtl/>
        </w:rPr>
        <w:t>ّ</w:t>
      </w:r>
      <w:r w:rsidRPr="00957E8D">
        <w:rPr>
          <w:rFonts w:hint="cs"/>
          <w:sz w:val="27"/>
          <w:rtl/>
        </w:rPr>
        <w:t xml:space="preserve"> الاجتهاد في علم الفقه</w:t>
      </w:r>
      <w:r w:rsidR="007E4B40" w:rsidRPr="00957E8D">
        <w:rPr>
          <w:rFonts w:hint="cs"/>
          <w:sz w:val="27"/>
          <w:rtl/>
        </w:rPr>
        <w:t>.</w:t>
      </w:r>
      <w:r w:rsidRPr="00957E8D">
        <w:rPr>
          <w:rFonts w:hint="cs"/>
          <w:sz w:val="27"/>
          <w:rtl/>
        </w:rPr>
        <w:t xml:space="preserve"> وإنّ من العلوم التي لها حضور</w:t>
      </w:r>
      <w:r w:rsidR="007E4B40" w:rsidRPr="00957E8D">
        <w:rPr>
          <w:rFonts w:hint="cs"/>
          <w:sz w:val="27"/>
          <w:rtl/>
        </w:rPr>
        <w:t>ٌ</w:t>
      </w:r>
      <w:r w:rsidRPr="00957E8D">
        <w:rPr>
          <w:rFonts w:hint="cs"/>
          <w:sz w:val="27"/>
          <w:rtl/>
        </w:rPr>
        <w:t xml:space="preserve"> واضح في الوقائع الاجتهادية علم الاجتماع</w:t>
      </w:r>
      <w:r w:rsidR="007E4B40" w:rsidRPr="00957E8D">
        <w:rPr>
          <w:rFonts w:hint="cs"/>
          <w:sz w:val="27"/>
          <w:rtl/>
        </w:rPr>
        <w:t>،</w:t>
      </w:r>
      <w:r w:rsidRPr="00957E8D">
        <w:rPr>
          <w:rFonts w:hint="cs"/>
          <w:sz w:val="27"/>
          <w:rtl/>
        </w:rPr>
        <w:t xml:space="preserve"> وعلم النفس الاجتماعي</w:t>
      </w:r>
      <w:r w:rsidR="007E4B40" w:rsidRPr="00957E8D">
        <w:rPr>
          <w:rFonts w:hint="cs"/>
          <w:sz w:val="27"/>
          <w:rtl/>
        </w:rPr>
        <w:t>؛</w:t>
      </w:r>
      <w:r w:rsidRPr="00957E8D">
        <w:rPr>
          <w:rFonts w:hint="cs"/>
          <w:sz w:val="27"/>
          <w:rtl/>
        </w:rPr>
        <w:t xml:space="preserve"> إذ الوقائع الاجتهادية خارج دائرة العبادات هي وقائع اجتماعية في الغالب، ولفهمها نحتاج إلى ال</w:t>
      </w:r>
      <w:r w:rsidR="007E4B40" w:rsidRPr="00957E8D">
        <w:rPr>
          <w:rFonts w:hint="cs"/>
          <w:sz w:val="27"/>
          <w:rtl/>
        </w:rPr>
        <w:t>إ</w:t>
      </w:r>
      <w:r w:rsidRPr="00957E8D">
        <w:rPr>
          <w:rFonts w:hint="cs"/>
          <w:sz w:val="27"/>
          <w:rtl/>
        </w:rPr>
        <w:t>حاطة بعلم الاجتماع وعلم النفس الاجتماعي.</w:t>
      </w:r>
    </w:p>
    <w:p w:rsidR="00050417" w:rsidRPr="00957E8D" w:rsidRDefault="00050417" w:rsidP="006F7999">
      <w:pPr>
        <w:rPr>
          <w:sz w:val="27"/>
          <w:rtl/>
        </w:rPr>
      </w:pPr>
      <w:r w:rsidRPr="00957E8D">
        <w:rPr>
          <w:rFonts w:hint="cs"/>
          <w:sz w:val="27"/>
          <w:rtl/>
        </w:rPr>
        <w:lastRenderedPageBreak/>
        <w:t>وإنّ علم الاجتماع يتكف</w:t>
      </w:r>
      <w:r w:rsidR="007E4B40" w:rsidRPr="00957E8D">
        <w:rPr>
          <w:rFonts w:hint="cs"/>
          <w:sz w:val="27"/>
          <w:rtl/>
        </w:rPr>
        <w:t>َّ</w:t>
      </w:r>
      <w:r w:rsidRPr="00957E8D">
        <w:rPr>
          <w:rFonts w:hint="cs"/>
          <w:sz w:val="27"/>
          <w:rtl/>
        </w:rPr>
        <w:t>ل بدراسة المجتمع والسلوك الاجتماعي من خلال دراسة المجموعات والمؤس</w:t>
      </w:r>
      <w:r w:rsidR="007E4B40" w:rsidRPr="00957E8D">
        <w:rPr>
          <w:rFonts w:hint="cs"/>
          <w:sz w:val="27"/>
          <w:rtl/>
        </w:rPr>
        <w:t>ّ</w:t>
      </w:r>
      <w:r w:rsidRPr="00957E8D">
        <w:rPr>
          <w:rFonts w:hint="cs"/>
          <w:sz w:val="27"/>
          <w:rtl/>
        </w:rPr>
        <w:t>سات والب</w:t>
      </w:r>
      <w:r w:rsidR="007E4B40" w:rsidRPr="00957E8D">
        <w:rPr>
          <w:rFonts w:hint="cs"/>
          <w:sz w:val="27"/>
          <w:rtl/>
        </w:rPr>
        <w:t>ِ</w:t>
      </w:r>
      <w:r w:rsidRPr="00957E8D">
        <w:rPr>
          <w:rFonts w:hint="cs"/>
          <w:sz w:val="27"/>
          <w:rtl/>
        </w:rPr>
        <w:t>ن</w:t>
      </w:r>
      <w:r w:rsidR="007E4B40" w:rsidRPr="00957E8D">
        <w:rPr>
          <w:rFonts w:hint="cs"/>
          <w:sz w:val="27"/>
          <w:rtl/>
        </w:rPr>
        <w:t>َ</w:t>
      </w:r>
      <w:r w:rsidRPr="00957E8D">
        <w:rPr>
          <w:rFonts w:hint="cs"/>
          <w:sz w:val="27"/>
          <w:rtl/>
        </w:rPr>
        <w:t>ى والنظم الاجتماعية والسياسات المت</w:t>
      </w:r>
      <w:r w:rsidR="007E4B40" w:rsidRPr="00957E8D">
        <w:rPr>
          <w:rFonts w:hint="cs"/>
          <w:sz w:val="27"/>
          <w:rtl/>
        </w:rPr>
        <w:t>َّ</w:t>
      </w:r>
      <w:r w:rsidRPr="00957E8D">
        <w:rPr>
          <w:rFonts w:hint="cs"/>
          <w:sz w:val="27"/>
          <w:rtl/>
        </w:rPr>
        <w:t>بعة والتنظيمات والعمليات الاجتماعية وغيرها</w:t>
      </w:r>
      <w:r w:rsidRPr="00957E8D">
        <w:rPr>
          <w:rFonts w:hint="eastAsia"/>
          <w:sz w:val="27"/>
          <w:rtl/>
        </w:rPr>
        <w:t>.</w:t>
      </w:r>
      <w:r w:rsidR="007E4B40" w:rsidRPr="00957E8D">
        <w:rPr>
          <w:rFonts w:hint="cs"/>
          <w:sz w:val="27"/>
          <w:rtl/>
        </w:rPr>
        <w:t>.</w:t>
      </w:r>
      <w:r w:rsidRPr="00957E8D">
        <w:rPr>
          <w:rFonts w:hint="cs"/>
          <w:sz w:val="27"/>
          <w:rtl/>
        </w:rPr>
        <w:t>.</w:t>
      </w:r>
      <w:r w:rsidR="007E4B40" w:rsidRPr="00957E8D">
        <w:rPr>
          <w:rFonts w:hint="cs"/>
          <w:sz w:val="27"/>
          <w:rtl/>
        </w:rPr>
        <w:t>،</w:t>
      </w:r>
      <w:r w:rsidRPr="00957E8D">
        <w:rPr>
          <w:rFonts w:hint="cs"/>
          <w:sz w:val="27"/>
          <w:rtl/>
        </w:rPr>
        <w:t xml:space="preserve"> ولذلك فإنّ نتائج البحث الاجتماعي مجموعات مختلفة من المدراء والمهتم</w:t>
      </w:r>
      <w:r w:rsidR="007E4B40" w:rsidRPr="00957E8D">
        <w:rPr>
          <w:rFonts w:hint="cs"/>
          <w:sz w:val="27"/>
          <w:rtl/>
        </w:rPr>
        <w:t>ّ</w:t>
      </w:r>
      <w:r w:rsidRPr="00957E8D">
        <w:rPr>
          <w:rFonts w:hint="cs"/>
          <w:sz w:val="27"/>
          <w:rtl/>
        </w:rPr>
        <w:t>ين بحلّ المشاكل الاجتماعية والمشر</w:t>
      </w:r>
      <w:r w:rsidR="007E4B40" w:rsidRPr="00957E8D">
        <w:rPr>
          <w:rFonts w:hint="cs"/>
          <w:sz w:val="27"/>
          <w:rtl/>
        </w:rPr>
        <w:t>ّ</w:t>
      </w:r>
      <w:r w:rsidRPr="00957E8D">
        <w:rPr>
          <w:rFonts w:hint="cs"/>
          <w:sz w:val="27"/>
          <w:rtl/>
        </w:rPr>
        <w:t>عين والقانونيين وصانعي الاجتماع والاقتصاد والتربية والثقافة.</w:t>
      </w:r>
    </w:p>
    <w:p w:rsidR="00050417" w:rsidRPr="00957E8D" w:rsidRDefault="00050417" w:rsidP="006F7999">
      <w:pPr>
        <w:rPr>
          <w:sz w:val="27"/>
          <w:rtl/>
        </w:rPr>
      </w:pPr>
      <w:r w:rsidRPr="00957E8D">
        <w:rPr>
          <w:rFonts w:hint="cs"/>
          <w:sz w:val="27"/>
          <w:rtl/>
        </w:rPr>
        <w:t>وأمّا علم النفس الاجتماعي</w:t>
      </w:r>
      <w:r w:rsidR="00841BC2" w:rsidRPr="00957E8D">
        <w:rPr>
          <w:rFonts w:hint="cs"/>
          <w:sz w:val="27"/>
          <w:rtl/>
        </w:rPr>
        <w:t xml:space="preserve"> </w:t>
      </w:r>
      <w:r w:rsidRPr="00957E8D">
        <w:rPr>
          <w:rFonts w:hint="cs"/>
          <w:sz w:val="27"/>
          <w:rtl/>
        </w:rPr>
        <w:t>فهو معنيٌّ بدراسة السلوك الاجتماعي، من خلال متابعة الخصائص النفسية للجماعات</w:t>
      </w:r>
      <w:r w:rsidR="00841BC2" w:rsidRPr="00957E8D">
        <w:rPr>
          <w:rFonts w:hint="cs"/>
          <w:sz w:val="27"/>
          <w:rtl/>
        </w:rPr>
        <w:t>،</w:t>
      </w:r>
      <w:r w:rsidRPr="00957E8D">
        <w:rPr>
          <w:rFonts w:hint="cs"/>
          <w:sz w:val="27"/>
          <w:rtl/>
        </w:rPr>
        <w:t xml:space="preserve"> وأنماط التفاعل الاجتماعي والتأثيرات التبادلية بين الأفراد، وهدف</w:t>
      </w:r>
      <w:r w:rsidR="00841BC2" w:rsidRPr="00957E8D">
        <w:rPr>
          <w:rFonts w:hint="cs"/>
          <w:sz w:val="27"/>
          <w:rtl/>
        </w:rPr>
        <w:t>ُ</w:t>
      </w:r>
      <w:r w:rsidRPr="00957E8D">
        <w:rPr>
          <w:rFonts w:hint="cs"/>
          <w:sz w:val="27"/>
          <w:rtl/>
        </w:rPr>
        <w:t>ه بناء مجتمع</w:t>
      </w:r>
      <w:r w:rsidR="00841BC2" w:rsidRPr="00957E8D">
        <w:rPr>
          <w:rFonts w:hint="cs"/>
          <w:sz w:val="27"/>
          <w:rtl/>
        </w:rPr>
        <w:t>ٍ</w:t>
      </w:r>
      <w:r w:rsidRPr="00957E8D">
        <w:rPr>
          <w:rFonts w:hint="cs"/>
          <w:sz w:val="27"/>
          <w:rtl/>
        </w:rPr>
        <w:t xml:space="preserve"> أفضل من خلال فهم سلوك الفرد والجماعة</w:t>
      </w:r>
      <w:r w:rsidR="00841BC2" w:rsidRPr="00957E8D">
        <w:rPr>
          <w:rFonts w:hint="cs"/>
          <w:sz w:val="27"/>
          <w:rtl/>
        </w:rPr>
        <w:t>.</w:t>
      </w:r>
      <w:r w:rsidRPr="00957E8D">
        <w:rPr>
          <w:rFonts w:hint="cs"/>
          <w:sz w:val="27"/>
          <w:rtl/>
        </w:rPr>
        <w:t xml:space="preserve"> وهذا هو ما يُعنى به الفقه بشكل</w:t>
      </w:r>
      <w:r w:rsidR="00841BC2" w:rsidRPr="00957E8D">
        <w:rPr>
          <w:rFonts w:hint="cs"/>
          <w:sz w:val="27"/>
          <w:rtl/>
        </w:rPr>
        <w:t>ٍ</w:t>
      </w:r>
      <w:r w:rsidRPr="00957E8D">
        <w:rPr>
          <w:rFonts w:hint="cs"/>
          <w:sz w:val="27"/>
          <w:rtl/>
        </w:rPr>
        <w:t xml:space="preserve"> خاص</w:t>
      </w:r>
      <w:r w:rsidR="00841BC2" w:rsidRPr="00957E8D">
        <w:rPr>
          <w:rFonts w:hint="cs"/>
          <w:sz w:val="27"/>
          <w:rtl/>
        </w:rPr>
        <w:t>ّ؛</w:t>
      </w:r>
      <w:r w:rsidRPr="00957E8D">
        <w:rPr>
          <w:rFonts w:hint="cs"/>
          <w:sz w:val="27"/>
          <w:rtl/>
        </w:rPr>
        <w:t xml:space="preserve"> حيث إنّ هدفه هو ترسيخ الفضائل</w:t>
      </w:r>
      <w:r w:rsidR="00841BC2" w:rsidRPr="00957E8D">
        <w:rPr>
          <w:rFonts w:hint="cs"/>
          <w:sz w:val="27"/>
          <w:rtl/>
        </w:rPr>
        <w:t>،</w:t>
      </w:r>
      <w:r w:rsidRPr="00957E8D">
        <w:rPr>
          <w:rFonts w:hint="cs"/>
          <w:sz w:val="27"/>
          <w:rtl/>
        </w:rPr>
        <w:t xml:space="preserve"> بح</w:t>
      </w:r>
      <w:r w:rsidR="00841BC2" w:rsidRPr="00957E8D">
        <w:rPr>
          <w:rFonts w:hint="cs"/>
          <w:sz w:val="27"/>
          <w:rtl/>
        </w:rPr>
        <w:t>َ</w:t>
      </w:r>
      <w:r w:rsidRPr="00957E8D">
        <w:rPr>
          <w:rFonts w:hint="cs"/>
          <w:sz w:val="27"/>
          <w:rtl/>
        </w:rPr>
        <w:t>س</w:t>
      </w:r>
      <w:r w:rsidR="00841BC2" w:rsidRPr="00957E8D">
        <w:rPr>
          <w:rFonts w:hint="cs"/>
          <w:sz w:val="27"/>
          <w:rtl/>
        </w:rPr>
        <w:t>َ</w:t>
      </w:r>
      <w:r w:rsidRPr="00957E8D">
        <w:rPr>
          <w:rFonts w:hint="cs"/>
          <w:sz w:val="27"/>
          <w:rtl/>
        </w:rPr>
        <w:t>ب ما قاله ابن رشد</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0"/>
      </w:r>
      <w:r w:rsidRPr="00957E8D">
        <w:rPr>
          <w:rFonts w:ascii="Lotus Linotype" w:hAnsi="Lotus Linotype"/>
          <w:sz w:val="27"/>
          <w:vertAlign w:val="superscript"/>
          <w:rtl/>
        </w:rPr>
        <w:t>)</w:t>
      </w:r>
      <w:r w:rsidR="00841BC2" w:rsidRPr="00957E8D">
        <w:rPr>
          <w:rFonts w:hint="cs"/>
          <w:sz w:val="27"/>
          <w:rtl/>
        </w:rPr>
        <w:t>؛</w:t>
      </w:r>
      <w:r w:rsidRPr="00957E8D">
        <w:rPr>
          <w:rFonts w:hint="cs"/>
          <w:sz w:val="27"/>
          <w:rtl/>
        </w:rPr>
        <w:t xml:space="preserve"> حيث يرى اشتراك صناعة الفقه وصناعة الأخلاق في نفس الموضوع، على الرغم من الاختلاف في وجهة نظرهما إلى الموضوع</w:t>
      </w:r>
      <w:r w:rsidR="00841BC2" w:rsidRPr="00957E8D">
        <w:rPr>
          <w:rFonts w:hint="cs"/>
          <w:sz w:val="27"/>
          <w:rtl/>
        </w:rPr>
        <w:t>؛</w:t>
      </w:r>
      <w:r w:rsidRPr="00957E8D">
        <w:rPr>
          <w:rFonts w:hint="cs"/>
          <w:sz w:val="27"/>
          <w:rtl/>
        </w:rPr>
        <w:t xml:space="preserve"> فإنّ الفقيه ينظر إلى الفضائل باعتبارها تنتمي إلى النصّ القرآني أو النصّ النبوي، </w:t>
      </w:r>
      <w:r w:rsidR="00841BC2" w:rsidRPr="00957E8D">
        <w:rPr>
          <w:rFonts w:hint="cs"/>
          <w:sz w:val="27"/>
          <w:rtl/>
        </w:rPr>
        <w:t>أما</w:t>
      </w:r>
      <w:r w:rsidRPr="00957E8D">
        <w:rPr>
          <w:rFonts w:hint="cs"/>
          <w:sz w:val="27"/>
          <w:rtl/>
        </w:rPr>
        <w:t xml:space="preserve"> رجل الأخلاق </w:t>
      </w:r>
      <w:r w:rsidR="00841BC2" w:rsidRPr="00957E8D">
        <w:rPr>
          <w:rFonts w:hint="cs"/>
          <w:sz w:val="27"/>
          <w:rtl/>
        </w:rPr>
        <w:t>ف</w:t>
      </w:r>
      <w:r w:rsidRPr="00957E8D">
        <w:rPr>
          <w:rFonts w:hint="cs"/>
          <w:sz w:val="27"/>
          <w:rtl/>
        </w:rPr>
        <w:t>يحاول أن يستمد</w:t>
      </w:r>
      <w:r w:rsidR="00841BC2" w:rsidRPr="00957E8D">
        <w:rPr>
          <w:rFonts w:hint="cs"/>
          <w:sz w:val="27"/>
          <w:rtl/>
        </w:rPr>
        <w:t>ّ</w:t>
      </w:r>
      <w:r w:rsidRPr="00957E8D">
        <w:rPr>
          <w:rFonts w:hint="cs"/>
          <w:sz w:val="27"/>
          <w:rtl/>
        </w:rPr>
        <w:t xml:space="preserve"> سلطته من الثقافة السائدة في مجتمعه</w:t>
      </w:r>
      <w:r w:rsidR="00841BC2" w:rsidRPr="00957E8D">
        <w:rPr>
          <w:rFonts w:hint="cs"/>
          <w:sz w:val="27"/>
          <w:rtl/>
        </w:rPr>
        <w:t>،</w:t>
      </w:r>
      <w:r w:rsidRPr="00957E8D">
        <w:rPr>
          <w:rFonts w:hint="cs"/>
          <w:sz w:val="27"/>
          <w:rtl/>
        </w:rPr>
        <w:t xml:space="preserve"> سواء كانت دينية أو غير دينية.</w:t>
      </w:r>
    </w:p>
    <w:p w:rsidR="00050417" w:rsidRPr="00957E8D" w:rsidRDefault="00050417" w:rsidP="006F7999">
      <w:pPr>
        <w:rPr>
          <w:sz w:val="27"/>
          <w:rtl/>
        </w:rPr>
      </w:pPr>
      <w:r w:rsidRPr="00957E8D">
        <w:rPr>
          <w:rFonts w:hint="cs"/>
          <w:sz w:val="27"/>
          <w:rtl/>
        </w:rPr>
        <w:t>وأمّا المرحلة الثانية</w:t>
      </w:r>
      <w:r w:rsidR="00841BC2" w:rsidRPr="00957E8D">
        <w:rPr>
          <w:rFonts w:hint="cs"/>
          <w:sz w:val="27"/>
          <w:rtl/>
        </w:rPr>
        <w:t>،</w:t>
      </w:r>
      <w:r w:rsidRPr="00957E8D">
        <w:rPr>
          <w:rFonts w:hint="cs"/>
          <w:sz w:val="27"/>
          <w:rtl/>
        </w:rPr>
        <w:t xml:space="preserve"> أي تطبيق الحكم الشرعي على الواقعة، فإنّها تحتاج بد</w:t>
      </w:r>
      <w:r w:rsidR="00841BC2" w:rsidRPr="00957E8D">
        <w:rPr>
          <w:rFonts w:hint="cs"/>
          <w:sz w:val="27"/>
          <w:rtl/>
        </w:rPr>
        <w:t>َ</w:t>
      </w:r>
      <w:r w:rsidRPr="00957E8D">
        <w:rPr>
          <w:rFonts w:hint="cs"/>
          <w:sz w:val="27"/>
          <w:rtl/>
        </w:rPr>
        <w:t>و</w:t>
      </w:r>
      <w:r w:rsidR="00841BC2" w:rsidRPr="00957E8D">
        <w:rPr>
          <w:rFonts w:hint="cs"/>
          <w:sz w:val="27"/>
          <w:rtl/>
        </w:rPr>
        <w:t>ْ</w:t>
      </w:r>
      <w:r w:rsidRPr="00957E8D">
        <w:rPr>
          <w:rFonts w:hint="cs"/>
          <w:sz w:val="27"/>
          <w:rtl/>
        </w:rPr>
        <w:t>رها إلى ملاحظة اعتبارات</w:t>
      </w:r>
      <w:r w:rsidR="00841BC2" w:rsidRPr="00957E8D">
        <w:rPr>
          <w:rFonts w:hint="cs"/>
          <w:sz w:val="27"/>
          <w:rtl/>
        </w:rPr>
        <w:t>ٍ</w:t>
      </w:r>
      <w:r w:rsidRPr="00957E8D">
        <w:rPr>
          <w:rFonts w:hint="cs"/>
          <w:sz w:val="27"/>
          <w:rtl/>
        </w:rPr>
        <w:t xml:space="preserve"> عد</w:t>
      </w:r>
      <w:r w:rsidR="00841BC2" w:rsidRPr="00957E8D">
        <w:rPr>
          <w:rFonts w:hint="cs"/>
          <w:sz w:val="27"/>
          <w:rtl/>
        </w:rPr>
        <w:t>ّ</w:t>
      </w:r>
      <w:r w:rsidRPr="00957E8D">
        <w:rPr>
          <w:rFonts w:hint="cs"/>
          <w:sz w:val="27"/>
          <w:rtl/>
        </w:rPr>
        <w:t>ة</w:t>
      </w:r>
      <w:r w:rsidR="00841BC2" w:rsidRPr="00957E8D">
        <w:rPr>
          <w:rFonts w:hint="cs"/>
          <w:sz w:val="27"/>
          <w:rtl/>
        </w:rPr>
        <w:t xml:space="preserve">، </w:t>
      </w:r>
      <w:r w:rsidRPr="00957E8D">
        <w:rPr>
          <w:rFonts w:hint="cs"/>
          <w:sz w:val="27"/>
          <w:rtl/>
        </w:rPr>
        <w:t>من الناحية النفسية والاجتماعية والسياسية والاقتصادية وغيرها.</w:t>
      </w:r>
    </w:p>
    <w:p w:rsidR="00050417" w:rsidRPr="00957E8D" w:rsidRDefault="00050417" w:rsidP="006F7999">
      <w:pPr>
        <w:rPr>
          <w:sz w:val="27"/>
          <w:rtl/>
        </w:rPr>
      </w:pPr>
      <w:r w:rsidRPr="00957E8D">
        <w:rPr>
          <w:rFonts w:hint="cs"/>
          <w:sz w:val="27"/>
          <w:rtl/>
        </w:rPr>
        <w:t>وبذلك ينبغي مراعاة جميع تلك الاعتبارات بشكل</w:t>
      </w:r>
      <w:r w:rsidR="00841BC2" w:rsidRPr="00957E8D">
        <w:rPr>
          <w:rFonts w:hint="cs"/>
          <w:sz w:val="27"/>
          <w:rtl/>
        </w:rPr>
        <w:t>ٍ</w:t>
      </w:r>
      <w:r w:rsidRPr="00957E8D">
        <w:rPr>
          <w:rFonts w:hint="cs"/>
          <w:sz w:val="27"/>
          <w:rtl/>
        </w:rPr>
        <w:t xml:space="preserve"> دقيق وموضوعي</w:t>
      </w:r>
      <w:r w:rsidR="00841BC2" w:rsidRPr="00957E8D">
        <w:rPr>
          <w:rFonts w:hint="cs"/>
          <w:sz w:val="27"/>
          <w:rtl/>
        </w:rPr>
        <w:t>ّ؛</w:t>
      </w:r>
      <w:r w:rsidRPr="00957E8D">
        <w:rPr>
          <w:rFonts w:hint="cs"/>
          <w:sz w:val="27"/>
          <w:rtl/>
        </w:rPr>
        <w:t xml:space="preserve"> حت</w:t>
      </w:r>
      <w:r w:rsidR="00841BC2" w:rsidRPr="00957E8D">
        <w:rPr>
          <w:rFonts w:hint="cs"/>
          <w:sz w:val="27"/>
          <w:rtl/>
        </w:rPr>
        <w:t>ّ</w:t>
      </w:r>
      <w:r w:rsidRPr="00957E8D">
        <w:rPr>
          <w:rFonts w:hint="cs"/>
          <w:sz w:val="27"/>
          <w:rtl/>
        </w:rPr>
        <w:t>ى يصبح الحكم مصيباً للواقع ومحق</w:t>
      </w:r>
      <w:r w:rsidR="00841BC2" w:rsidRPr="00957E8D">
        <w:rPr>
          <w:rFonts w:hint="cs"/>
          <w:sz w:val="27"/>
          <w:rtl/>
        </w:rPr>
        <w:t>ِّ</w:t>
      </w:r>
      <w:r w:rsidRPr="00957E8D">
        <w:rPr>
          <w:rFonts w:hint="cs"/>
          <w:sz w:val="27"/>
          <w:rtl/>
        </w:rPr>
        <w:t>قاً للعدالة في آن</w:t>
      </w:r>
      <w:r w:rsidR="00841BC2" w:rsidRPr="00957E8D">
        <w:rPr>
          <w:rFonts w:hint="cs"/>
          <w:sz w:val="27"/>
          <w:rtl/>
        </w:rPr>
        <w:t>ٍ</w:t>
      </w:r>
      <w:r w:rsidRPr="00957E8D">
        <w:rPr>
          <w:rFonts w:hint="cs"/>
          <w:sz w:val="27"/>
          <w:rtl/>
        </w:rPr>
        <w:t xml:space="preserve"> واحد</w:t>
      </w:r>
      <w:r w:rsidR="00841BC2" w:rsidRPr="00957E8D">
        <w:rPr>
          <w:rFonts w:hint="cs"/>
          <w:sz w:val="27"/>
          <w:rtl/>
        </w:rPr>
        <w:t>.</w:t>
      </w:r>
      <w:r w:rsidRPr="00957E8D">
        <w:rPr>
          <w:rFonts w:hint="cs"/>
          <w:sz w:val="27"/>
          <w:rtl/>
        </w:rPr>
        <w:t xml:space="preserve"> ومع ذلك لا مناص لعلم الفقه من الاستعانة بالاعتبارات النفسية والاجتماعية التي يوف</w:t>
      </w:r>
      <w:r w:rsidR="00841BC2" w:rsidRPr="00957E8D">
        <w:rPr>
          <w:rFonts w:hint="cs"/>
          <w:sz w:val="27"/>
          <w:rtl/>
        </w:rPr>
        <w:t>ِّ</w:t>
      </w:r>
      <w:r w:rsidRPr="00957E8D">
        <w:rPr>
          <w:rFonts w:hint="cs"/>
          <w:sz w:val="27"/>
          <w:rtl/>
        </w:rPr>
        <w:t>رها كلّ</w:t>
      </w:r>
      <w:r w:rsidR="00841BC2" w:rsidRPr="00957E8D">
        <w:rPr>
          <w:rFonts w:hint="cs"/>
          <w:sz w:val="27"/>
          <w:rtl/>
        </w:rPr>
        <w:t>ٌ</w:t>
      </w:r>
      <w:r w:rsidRPr="00957E8D">
        <w:rPr>
          <w:rFonts w:hint="cs"/>
          <w:sz w:val="27"/>
          <w:rtl/>
        </w:rPr>
        <w:t xml:space="preserve"> من</w:t>
      </w:r>
      <w:r w:rsidR="00841BC2" w:rsidRPr="00957E8D">
        <w:rPr>
          <w:rFonts w:hint="cs"/>
          <w:sz w:val="27"/>
          <w:rtl/>
        </w:rPr>
        <w:t>:</w:t>
      </w:r>
      <w:r w:rsidRPr="00957E8D">
        <w:rPr>
          <w:rFonts w:hint="cs"/>
          <w:sz w:val="27"/>
          <w:rtl/>
        </w:rPr>
        <w:t xml:space="preserve"> علم الاجتماع وعلم النفس الاجتماعي، فهما يؤث</w:t>
      </w:r>
      <w:r w:rsidR="00841BC2" w:rsidRPr="00957E8D">
        <w:rPr>
          <w:rFonts w:hint="cs"/>
          <w:sz w:val="27"/>
          <w:rtl/>
        </w:rPr>
        <w:t>ِّ</w:t>
      </w:r>
      <w:r w:rsidRPr="00957E8D">
        <w:rPr>
          <w:rFonts w:hint="cs"/>
          <w:sz w:val="27"/>
          <w:rtl/>
        </w:rPr>
        <w:t>ران ويرتبطان بشكل</w:t>
      </w:r>
      <w:r w:rsidR="00841BC2" w:rsidRPr="00957E8D">
        <w:rPr>
          <w:rFonts w:hint="cs"/>
          <w:sz w:val="27"/>
          <w:rtl/>
        </w:rPr>
        <w:t>ٍ</w:t>
      </w:r>
      <w:r w:rsidRPr="00957E8D">
        <w:rPr>
          <w:rFonts w:hint="cs"/>
          <w:sz w:val="27"/>
          <w:rtl/>
        </w:rPr>
        <w:t xml:space="preserve"> ما بعلم الفقه.</w:t>
      </w:r>
    </w:p>
    <w:p w:rsidR="00050417" w:rsidRPr="00957E8D" w:rsidRDefault="00050417" w:rsidP="00081A6A">
      <w:pPr>
        <w:spacing w:line="420" w:lineRule="exact"/>
        <w:rPr>
          <w:sz w:val="27"/>
          <w:rtl/>
        </w:rPr>
      </w:pPr>
    </w:p>
    <w:p w:rsidR="00050417" w:rsidRPr="00957E8D" w:rsidRDefault="00050417" w:rsidP="005A6311">
      <w:pPr>
        <w:pStyle w:val="31"/>
        <w:rPr>
          <w:color w:val="auto"/>
          <w:rtl/>
        </w:rPr>
      </w:pPr>
      <w:bookmarkStart w:id="58" w:name="_Toc531380840"/>
      <w:r w:rsidRPr="00957E8D">
        <w:rPr>
          <w:rFonts w:hint="cs"/>
          <w:color w:val="auto"/>
          <w:rtl/>
        </w:rPr>
        <w:t>ج ـ تأث</w:t>
      </w:r>
      <w:r w:rsidR="00841BC2" w:rsidRPr="00957E8D">
        <w:rPr>
          <w:rFonts w:hint="cs"/>
          <w:color w:val="auto"/>
          <w:rtl/>
        </w:rPr>
        <w:t>ُّ</w:t>
      </w:r>
      <w:r w:rsidRPr="00957E8D">
        <w:rPr>
          <w:rFonts w:hint="cs"/>
          <w:color w:val="auto"/>
          <w:rtl/>
        </w:rPr>
        <w:t>ر وارتباط علم الفقه بالعلوم الم</w:t>
      </w:r>
      <w:r w:rsidR="00841BC2" w:rsidRPr="00957E8D">
        <w:rPr>
          <w:rFonts w:hint="cs"/>
          <w:color w:val="auto"/>
          <w:rtl/>
        </w:rPr>
        <w:t>َ</w:t>
      </w:r>
      <w:r w:rsidRPr="00957E8D">
        <w:rPr>
          <w:rFonts w:hint="cs"/>
          <w:color w:val="auto"/>
          <w:rtl/>
        </w:rPr>
        <w:t>ح</w:t>
      </w:r>
      <w:r w:rsidR="00841BC2" w:rsidRPr="00957E8D">
        <w:rPr>
          <w:rFonts w:hint="cs"/>
          <w:color w:val="auto"/>
          <w:rtl/>
        </w:rPr>
        <w:t>ْ</w:t>
      </w:r>
      <w:r w:rsidRPr="00957E8D">
        <w:rPr>
          <w:rFonts w:hint="cs"/>
          <w:color w:val="auto"/>
          <w:rtl/>
        </w:rPr>
        <w:t>ض</w:t>
      </w:r>
      <w:r w:rsidR="00841BC2" w:rsidRPr="00957E8D">
        <w:rPr>
          <w:rFonts w:hint="cs"/>
          <w:color w:val="auto"/>
          <w:rtl/>
        </w:rPr>
        <w:t>َ</w:t>
      </w:r>
      <w:r w:rsidRPr="00957E8D">
        <w:rPr>
          <w:rFonts w:hint="cs"/>
          <w:color w:val="auto"/>
          <w:rtl/>
        </w:rPr>
        <w:t>ة (الصلبة)</w:t>
      </w:r>
      <w:bookmarkEnd w:id="58"/>
    </w:p>
    <w:p w:rsidR="00050417" w:rsidRPr="00957E8D" w:rsidRDefault="00050417" w:rsidP="006F7999">
      <w:pPr>
        <w:rPr>
          <w:sz w:val="27"/>
          <w:rtl/>
        </w:rPr>
      </w:pPr>
      <w:r w:rsidRPr="00957E8D">
        <w:rPr>
          <w:rFonts w:hint="cs"/>
          <w:sz w:val="27"/>
          <w:rtl/>
        </w:rPr>
        <w:t xml:space="preserve"> ينبغي التعريف بالعلوم الم</w:t>
      </w:r>
      <w:r w:rsidR="00841BC2" w:rsidRPr="00957E8D">
        <w:rPr>
          <w:rFonts w:hint="cs"/>
          <w:sz w:val="27"/>
          <w:rtl/>
        </w:rPr>
        <w:t>َ</w:t>
      </w:r>
      <w:r w:rsidRPr="00957E8D">
        <w:rPr>
          <w:rFonts w:hint="cs"/>
          <w:sz w:val="27"/>
          <w:rtl/>
        </w:rPr>
        <w:t>ح</w:t>
      </w:r>
      <w:r w:rsidR="00841BC2" w:rsidRPr="00957E8D">
        <w:rPr>
          <w:rFonts w:hint="cs"/>
          <w:sz w:val="27"/>
          <w:rtl/>
        </w:rPr>
        <w:t>ْ</w:t>
      </w:r>
      <w:r w:rsidRPr="00957E8D">
        <w:rPr>
          <w:rFonts w:hint="cs"/>
          <w:sz w:val="27"/>
          <w:rtl/>
        </w:rPr>
        <w:t>ض</w:t>
      </w:r>
      <w:r w:rsidR="00841BC2" w:rsidRPr="00957E8D">
        <w:rPr>
          <w:rFonts w:hint="cs"/>
          <w:sz w:val="27"/>
          <w:rtl/>
        </w:rPr>
        <w:t>َ</w:t>
      </w:r>
      <w:r w:rsidRPr="00957E8D">
        <w:rPr>
          <w:rFonts w:hint="cs"/>
          <w:sz w:val="27"/>
          <w:rtl/>
        </w:rPr>
        <w:t>ة أو الصلبة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1"/>
      </w:r>
      <w:r w:rsidRPr="00957E8D">
        <w:rPr>
          <w:rFonts w:ascii="Lotus Linotype" w:hAnsi="Lotus Linotype"/>
          <w:sz w:val="27"/>
          <w:vertAlign w:val="superscript"/>
          <w:rtl/>
        </w:rPr>
        <w:t>)</w:t>
      </w:r>
      <w:r w:rsidRPr="00957E8D">
        <w:rPr>
          <w:rFonts w:hint="cs"/>
          <w:sz w:val="27"/>
          <w:rtl/>
        </w:rPr>
        <w:t>، وباختصار</w:t>
      </w:r>
      <w:r w:rsidR="00841BC2" w:rsidRPr="00957E8D">
        <w:rPr>
          <w:rFonts w:hint="cs"/>
          <w:sz w:val="27"/>
          <w:rtl/>
        </w:rPr>
        <w:t>ٍ</w:t>
      </w:r>
      <w:r w:rsidRPr="00957E8D">
        <w:rPr>
          <w:rFonts w:hint="cs"/>
          <w:sz w:val="27"/>
          <w:rtl/>
        </w:rPr>
        <w:t xml:space="preserve"> هي: علم الرياضيات وعلم الفيزياء وعلم الكيمياء.</w:t>
      </w:r>
    </w:p>
    <w:p w:rsidR="00050417" w:rsidRPr="00957E8D" w:rsidRDefault="00050417" w:rsidP="006F7999">
      <w:pPr>
        <w:rPr>
          <w:sz w:val="27"/>
          <w:rtl/>
        </w:rPr>
      </w:pPr>
      <w:r w:rsidRPr="00957E8D">
        <w:rPr>
          <w:rFonts w:hint="cs"/>
          <w:sz w:val="27"/>
          <w:rtl/>
        </w:rPr>
        <w:t>وقد سبق أن ذكرنا أن فروع المعرفة</w:t>
      </w:r>
      <w:r w:rsidR="00A7566B" w:rsidRPr="00957E8D">
        <w:rPr>
          <w:rFonts w:hint="cs"/>
          <w:sz w:val="27"/>
          <w:rtl/>
        </w:rPr>
        <w:t>،</w:t>
      </w:r>
      <w:r w:rsidRPr="00957E8D">
        <w:rPr>
          <w:rFonts w:hint="cs"/>
          <w:sz w:val="27"/>
          <w:rtl/>
        </w:rPr>
        <w:t xml:space="preserve"> على الرغم من استقلاليتها النسبي</w:t>
      </w:r>
      <w:r w:rsidR="00A7566B" w:rsidRPr="00957E8D">
        <w:rPr>
          <w:rFonts w:hint="cs"/>
          <w:sz w:val="27"/>
          <w:rtl/>
        </w:rPr>
        <w:t>ّ</w:t>
      </w:r>
      <w:r w:rsidRPr="00957E8D">
        <w:rPr>
          <w:rFonts w:hint="cs"/>
          <w:sz w:val="27"/>
          <w:rtl/>
        </w:rPr>
        <w:t>ة</w:t>
      </w:r>
      <w:r w:rsidR="00A7566B" w:rsidRPr="00957E8D">
        <w:rPr>
          <w:rFonts w:hint="cs"/>
          <w:sz w:val="27"/>
          <w:rtl/>
        </w:rPr>
        <w:t>،</w:t>
      </w:r>
      <w:r w:rsidRPr="00957E8D">
        <w:rPr>
          <w:rFonts w:hint="cs"/>
          <w:sz w:val="27"/>
          <w:rtl/>
        </w:rPr>
        <w:t xml:space="preserve"> تتشابك فيما بينها</w:t>
      </w:r>
      <w:r w:rsidR="00A7566B" w:rsidRPr="00957E8D">
        <w:rPr>
          <w:rFonts w:hint="cs"/>
          <w:sz w:val="27"/>
          <w:rtl/>
        </w:rPr>
        <w:t>.</w:t>
      </w:r>
      <w:r w:rsidRPr="00957E8D">
        <w:rPr>
          <w:rFonts w:hint="cs"/>
          <w:sz w:val="27"/>
          <w:rtl/>
        </w:rPr>
        <w:t xml:space="preserve"> وإنّ أي</w:t>
      </w:r>
      <w:r w:rsidR="00A7566B" w:rsidRPr="00957E8D">
        <w:rPr>
          <w:rFonts w:hint="cs"/>
          <w:sz w:val="27"/>
          <w:rtl/>
        </w:rPr>
        <w:t>ّ</w:t>
      </w:r>
      <w:r w:rsidRPr="00957E8D">
        <w:rPr>
          <w:rFonts w:hint="cs"/>
          <w:sz w:val="27"/>
          <w:rtl/>
        </w:rPr>
        <w:t xml:space="preserve"> مشكلة</w:t>
      </w:r>
      <w:r w:rsidR="00A7566B" w:rsidRPr="00957E8D">
        <w:rPr>
          <w:rFonts w:hint="cs"/>
          <w:sz w:val="27"/>
          <w:rtl/>
        </w:rPr>
        <w:t>ٍ</w:t>
      </w:r>
      <w:r w:rsidRPr="00957E8D">
        <w:rPr>
          <w:rFonts w:hint="cs"/>
          <w:sz w:val="27"/>
          <w:rtl/>
        </w:rPr>
        <w:t xml:space="preserve"> نواجهها في أي</w:t>
      </w:r>
      <w:r w:rsidR="00A7566B" w:rsidRPr="00957E8D">
        <w:rPr>
          <w:rFonts w:hint="cs"/>
          <w:sz w:val="27"/>
          <w:rtl/>
        </w:rPr>
        <w:t>ّ</w:t>
      </w:r>
      <w:r w:rsidRPr="00957E8D">
        <w:rPr>
          <w:rFonts w:hint="cs"/>
          <w:sz w:val="27"/>
          <w:rtl/>
        </w:rPr>
        <w:t xml:space="preserve"> </w:t>
      </w:r>
      <w:r w:rsidR="000B0F89" w:rsidRPr="00957E8D">
        <w:rPr>
          <w:rFonts w:hint="cs"/>
          <w:sz w:val="27"/>
          <w:rtl/>
        </w:rPr>
        <w:t>مجال</w:t>
      </w:r>
      <w:r w:rsidR="00A7566B" w:rsidRPr="00957E8D">
        <w:rPr>
          <w:rFonts w:hint="cs"/>
          <w:sz w:val="27"/>
          <w:rtl/>
        </w:rPr>
        <w:t>ٍ</w:t>
      </w:r>
      <w:r w:rsidRPr="00957E8D">
        <w:rPr>
          <w:rFonts w:hint="cs"/>
          <w:sz w:val="27"/>
          <w:rtl/>
        </w:rPr>
        <w:t xml:space="preserve"> من ال</w:t>
      </w:r>
      <w:r w:rsidR="000B0F89" w:rsidRPr="00957E8D">
        <w:rPr>
          <w:rFonts w:hint="cs"/>
          <w:sz w:val="27"/>
          <w:rtl/>
        </w:rPr>
        <w:t>مجالات</w:t>
      </w:r>
      <w:r w:rsidRPr="00957E8D">
        <w:rPr>
          <w:rFonts w:hint="cs"/>
          <w:sz w:val="27"/>
          <w:rtl/>
        </w:rPr>
        <w:t xml:space="preserve"> المعرفية </w:t>
      </w:r>
      <w:r w:rsidR="00A7566B" w:rsidRPr="00957E8D">
        <w:rPr>
          <w:rFonts w:hint="cs"/>
          <w:sz w:val="27"/>
          <w:rtl/>
        </w:rPr>
        <w:t xml:space="preserve">يتطلب </w:t>
      </w:r>
      <w:r w:rsidR="00A7566B" w:rsidRPr="00957E8D">
        <w:rPr>
          <w:rFonts w:hint="cs"/>
          <w:sz w:val="27"/>
          <w:rtl/>
        </w:rPr>
        <w:lastRenderedPageBreak/>
        <w:t xml:space="preserve">فهمها </w:t>
      </w:r>
      <w:r w:rsidRPr="00957E8D">
        <w:rPr>
          <w:rFonts w:hint="cs"/>
          <w:sz w:val="27"/>
          <w:rtl/>
        </w:rPr>
        <w:t xml:space="preserve">ومعالجتها </w:t>
      </w:r>
      <w:r w:rsidR="00A7566B" w:rsidRPr="00957E8D">
        <w:rPr>
          <w:rFonts w:hint="cs"/>
          <w:sz w:val="27"/>
          <w:rtl/>
        </w:rPr>
        <w:t xml:space="preserve">ـ في الغالب ـ </w:t>
      </w:r>
      <w:r w:rsidRPr="00957E8D">
        <w:rPr>
          <w:rFonts w:hint="cs"/>
          <w:sz w:val="27"/>
          <w:rtl/>
        </w:rPr>
        <w:t>إلى أكثر من لون</w:t>
      </w:r>
      <w:r w:rsidR="00A7566B" w:rsidRPr="00957E8D">
        <w:rPr>
          <w:rFonts w:hint="cs"/>
          <w:sz w:val="27"/>
          <w:rtl/>
        </w:rPr>
        <w:t>ٍ</w:t>
      </w:r>
      <w:r w:rsidRPr="00957E8D">
        <w:rPr>
          <w:rFonts w:hint="cs"/>
          <w:sz w:val="27"/>
          <w:rtl/>
        </w:rPr>
        <w:t xml:space="preserve"> من ألوان المعرفة</w:t>
      </w:r>
      <w:r w:rsidR="00A7566B" w:rsidRPr="00957E8D">
        <w:rPr>
          <w:rFonts w:hint="cs"/>
          <w:sz w:val="27"/>
          <w:rtl/>
        </w:rPr>
        <w:t>،</w:t>
      </w:r>
      <w:r w:rsidRPr="00957E8D">
        <w:rPr>
          <w:rFonts w:hint="cs"/>
          <w:sz w:val="27"/>
          <w:rtl/>
        </w:rPr>
        <w:t xml:space="preserve"> بما فيها المشكلات الفقهية.</w:t>
      </w:r>
    </w:p>
    <w:p w:rsidR="00050417" w:rsidRPr="00957E8D" w:rsidRDefault="00050417" w:rsidP="006F7999">
      <w:pPr>
        <w:rPr>
          <w:sz w:val="27"/>
          <w:rtl/>
        </w:rPr>
      </w:pPr>
      <w:r w:rsidRPr="00957E8D">
        <w:rPr>
          <w:rFonts w:hint="cs"/>
          <w:sz w:val="27"/>
          <w:rtl/>
        </w:rPr>
        <w:t>وإنّ العلوم الم</w:t>
      </w:r>
      <w:r w:rsidR="00A7566B" w:rsidRPr="00957E8D">
        <w:rPr>
          <w:rFonts w:hint="cs"/>
          <w:sz w:val="27"/>
          <w:rtl/>
        </w:rPr>
        <w:t>َ</w:t>
      </w:r>
      <w:r w:rsidRPr="00957E8D">
        <w:rPr>
          <w:rFonts w:hint="cs"/>
          <w:sz w:val="27"/>
          <w:rtl/>
        </w:rPr>
        <w:t>ح</w:t>
      </w:r>
      <w:r w:rsidR="00A7566B" w:rsidRPr="00957E8D">
        <w:rPr>
          <w:rFonts w:hint="cs"/>
          <w:sz w:val="27"/>
          <w:rtl/>
        </w:rPr>
        <w:t>ْ</w:t>
      </w:r>
      <w:r w:rsidRPr="00957E8D">
        <w:rPr>
          <w:rFonts w:hint="cs"/>
          <w:sz w:val="27"/>
          <w:rtl/>
        </w:rPr>
        <w:t>ض</w:t>
      </w:r>
      <w:r w:rsidR="00A7566B" w:rsidRPr="00957E8D">
        <w:rPr>
          <w:rFonts w:hint="cs"/>
          <w:sz w:val="27"/>
          <w:rtl/>
        </w:rPr>
        <w:t>َ</w:t>
      </w:r>
      <w:r w:rsidRPr="00957E8D">
        <w:rPr>
          <w:rFonts w:hint="cs"/>
          <w:sz w:val="27"/>
          <w:rtl/>
        </w:rPr>
        <w:t>ة هي علوم</w:t>
      </w:r>
      <w:r w:rsidR="00A7566B" w:rsidRPr="00957E8D">
        <w:rPr>
          <w:rFonts w:hint="cs"/>
          <w:sz w:val="27"/>
          <w:rtl/>
        </w:rPr>
        <w:t>ٌ</w:t>
      </w:r>
      <w:r w:rsidRPr="00957E8D">
        <w:rPr>
          <w:rFonts w:hint="cs"/>
          <w:sz w:val="27"/>
          <w:rtl/>
        </w:rPr>
        <w:t xml:space="preserve"> مول</w:t>
      </w:r>
      <w:r w:rsidR="00A7566B" w:rsidRPr="00957E8D">
        <w:rPr>
          <w:rFonts w:hint="cs"/>
          <w:sz w:val="27"/>
          <w:rtl/>
        </w:rPr>
        <w:t>ِّ</w:t>
      </w:r>
      <w:r w:rsidRPr="00957E8D">
        <w:rPr>
          <w:rFonts w:hint="cs"/>
          <w:sz w:val="27"/>
          <w:rtl/>
        </w:rPr>
        <w:t>دة للنظريات العام</w:t>
      </w:r>
      <w:r w:rsidR="00A7566B" w:rsidRPr="00957E8D">
        <w:rPr>
          <w:rFonts w:hint="cs"/>
          <w:sz w:val="27"/>
          <w:rtl/>
        </w:rPr>
        <w:t>ّ</w:t>
      </w:r>
      <w:r w:rsidRPr="00957E8D">
        <w:rPr>
          <w:rFonts w:hint="cs"/>
          <w:sz w:val="27"/>
          <w:rtl/>
        </w:rPr>
        <w:t>ة التي تنتج بد</w:t>
      </w:r>
      <w:r w:rsidR="00A7566B" w:rsidRPr="00957E8D">
        <w:rPr>
          <w:rFonts w:hint="cs"/>
          <w:sz w:val="27"/>
          <w:rtl/>
        </w:rPr>
        <w:t>َ</w:t>
      </w:r>
      <w:r w:rsidRPr="00957E8D">
        <w:rPr>
          <w:rFonts w:hint="cs"/>
          <w:sz w:val="27"/>
          <w:rtl/>
        </w:rPr>
        <w:t>و</w:t>
      </w:r>
      <w:r w:rsidR="00A7566B" w:rsidRPr="00957E8D">
        <w:rPr>
          <w:rFonts w:hint="cs"/>
          <w:sz w:val="27"/>
          <w:rtl/>
        </w:rPr>
        <w:t>ْ</w:t>
      </w:r>
      <w:r w:rsidRPr="00957E8D">
        <w:rPr>
          <w:rFonts w:hint="cs"/>
          <w:sz w:val="27"/>
          <w:rtl/>
        </w:rPr>
        <w:t>رها إطارات منظ</w:t>
      </w:r>
      <w:r w:rsidR="00A7566B" w:rsidRPr="00957E8D">
        <w:rPr>
          <w:rFonts w:hint="cs"/>
          <w:sz w:val="27"/>
          <w:rtl/>
        </w:rPr>
        <w:t>ّ</w:t>
      </w:r>
      <w:r w:rsidRPr="00957E8D">
        <w:rPr>
          <w:rFonts w:hint="cs"/>
          <w:sz w:val="27"/>
          <w:rtl/>
        </w:rPr>
        <w:t>مة لباقي المعارف</w:t>
      </w:r>
      <w:r w:rsidR="00A7566B" w:rsidRPr="00957E8D">
        <w:rPr>
          <w:rFonts w:hint="cs"/>
          <w:sz w:val="27"/>
          <w:rtl/>
        </w:rPr>
        <w:t>.</w:t>
      </w:r>
      <w:r w:rsidRPr="00957E8D">
        <w:rPr>
          <w:rFonts w:hint="cs"/>
          <w:sz w:val="27"/>
          <w:rtl/>
        </w:rPr>
        <w:t xml:space="preserve"> كما أنّها تزو</w:t>
      </w:r>
      <w:r w:rsidR="00A7566B" w:rsidRPr="00957E8D">
        <w:rPr>
          <w:rFonts w:hint="cs"/>
          <w:sz w:val="27"/>
          <w:rtl/>
        </w:rPr>
        <w:t>ِّ</w:t>
      </w:r>
      <w:r w:rsidRPr="00957E8D">
        <w:rPr>
          <w:rFonts w:hint="cs"/>
          <w:sz w:val="27"/>
          <w:rtl/>
        </w:rPr>
        <w:t>د باقي ال</w:t>
      </w:r>
      <w:r w:rsidR="000B0F89" w:rsidRPr="00957E8D">
        <w:rPr>
          <w:rFonts w:hint="cs"/>
          <w:sz w:val="27"/>
          <w:rtl/>
        </w:rPr>
        <w:t>مجالات</w:t>
      </w:r>
      <w:r w:rsidRPr="00957E8D">
        <w:rPr>
          <w:rFonts w:hint="cs"/>
          <w:sz w:val="27"/>
          <w:rtl/>
        </w:rPr>
        <w:t xml:space="preserve"> بمعلومات</w:t>
      </w:r>
      <w:r w:rsidR="00A7566B" w:rsidRPr="00957E8D">
        <w:rPr>
          <w:rFonts w:hint="cs"/>
          <w:sz w:val="27"/>
          <w:rtl/>
        </w:rPr>
        <w:t>ٍ</w:t>
      </w:r>
      <w:r w:rsidRPr="00957E8D">
        <w:rPr>
          <w:rFonts w:hint="cs"/>
          <w:sz w:val="27"/>
          <w:rtl/>
        </w:rPr>
        <w:t xml:space="preserve"> وأسس وأفكار</w:t>
      </w:r>
      <w:r w:rsidR="00A7566B" w:rsidRPr="00957E8D">
        <w:rPr>
          <w:rFonts w:hint="cs"/>
          <w:sz w:val="27"/>
          <w:rtl/>
        </w:rPr>
        <w:t>.</w:t>
      </w:r>
      <w:r w:rsidRPr="00957E8D">
        <w:rPr>
          <w:rFonts w:hint="cs"/>
          <w:sz w:val="27"/>
          <w:rtl/>
        </w:rPr>
        <w:t xml:space="preserve"> ولذلك لا يخلو فرع</w:t>
      </w:r>
      <w:r w:rsidR="00A7566B" w:rsidRPr="00957E8D">
        <w:rPr>
          <w:rFonts w:hint="cs"/>
          <w:sz w:val="27"/>
          <w:rtl/>
        </w:rPr>
        <w:t>ٌ</w:t>
      </w:r>
      <w:r w:rsidRPr="00957E8D">
        <w:rPr>
          <w:rFonts w:hint="cs"/>
          <w:sz w:val="27"/>
          <w:rtl/>
        </w:rPr>
        <w:t xml:space="preserve"> من فروع المعرفة </w:t>
      </w:r>
      <w:r w:rsidR="00A7566B" w:rsidRPr="00957E8D">
        <w:rPr>
          <w:rFonts w:hint="cs"/>
          <w:sz w:val="27"/>
          <w:rtl/>
        </w:rPr>
        <w:t>من</w:t>
      </w:r>
      <w:r w:rsidRPr="00957E8D">
        <w:rPr>
          <w:rFonts w:hint="cs"/>
          <w:sz w:val="27"/>
          <w:rtl/>
        </w:rPr>
        <w:t xml:space="preserve"> حاجة</w:t>
      </w:r>
      <w:r w:rsidR="00A7566B" w:rsidRPr="00957E8D">
        <w:rPr>
          <w:rFonts w:hint="cs"/>
          <w:sz w:val="27"/>
          <w:rtl/>
        </w:rPr>
        <w:t>ٍ</w:t>
      </w:r>
      <w:r w:rsidRPr="00957E8D">
        <w:rPr>
          <w:rFonts w:hint="cs"/>
          <w:sz w:val="27"/>
          <w:rtl/>
        </w:rPr>
        <w:t xml:space="preserve"> إلى هذه العلوم، بما في</w:t>
      </w:r>
      <w:r w:rsidR="00A7566B" w:rsidRPr="00957E8D">
        <w:rPr>
          <w:rFonts w:hint="cs"/>
          <w:sz w:val="27"/>
          <w:rtl/>
        </w:rPr>
        <w:t xml:space="preserve"> ذلك</w:t>
      </w:r>
      <w:r w:rsidRPr="00957E8D">
        <w:rPr>
          <w:rFonts w:hint="cs"/>
          <w:sz w:val="27"/>
          <w:rtl/>
        </w:rPr>
        <w:t xml:space="preserve"> علم الفقه وملازمه علم أصول الفقه</w:t>
      </w:r>
      <w:r w:rsidR="00A7566B" w:rsidRPr="00957E8D">
        <w:rPr>
          <w:rFonts w:hint="cs"/>
          <w:sz w:val="27"/>
          <w:rtl/>
        </w:rPr>
        <w:t>؛</w:t>
      </w:r>
      <w:r w:rsidRPr="00957E8D">
        <w:rPr>
          <w:rFonts w:hint="cs"/>
          <w:sz w:val="27"/>
          <w:rtl/>
        </w:rPr>
        <w:t xml:space="preserve"> حيث لا يستقيم أمر الاستنباط والاستنتاج في علم الفقه من دون استعارة معلومات ومفاهيم واعتبارات خاص</w:t>
      </w:r>
      <w:r w:rsidR="00A7566B" w:rsidRPr="00957E8D">
        <w:rPr>
          <w:rFonts w:hint="cs"/>
          <w:sz w:val="27"/>
          <w:rtl/>
        </w:rPr>
        <w:t>ّ</w:t>
      </w:r>
      <w:r w:rsidRPr="00957E8D">
        <w:rPr>
          <w:rFonts w:hint="cs"/>
          <w:sz w:val="27"/>
          <w:rtl/>
        </w:rPr>
        <w:t>ة أو عام</w:t>
      </w:r>
      <w:r w:rsidR="00A7566B" w:rsidRPr="00957E8D">
        <w:rPr>
          <w:rFonts w:hint="cs"/>
          <w:sz w:val="27"/>
          <w:rtl/>
        </w:rPr>
        <w:t>ّ</w:t>
      </w:r>
      <w:r w:rsidRPr="00957E8D">
        <w:rPr>
          <w:rFonts w:hint="cs"/>
          <w:sz w:val="27"/>
          <w:rtl/>
        </w:rPr>
        <w:t>ة من خارج العلم نفسه</w:t>
      </w:r>
      <w:r w:rsidR="00A7566B" w:rsidRPr="00957E8D">
        <w:rPr>
          <w:rFonts w:hint="cs"/>
          <w:sz w:val="27"/>
          <w:rtl/>
        </w:rPr>
        <w:t>.</w:t>
      </w:r>
      <w:r w:rsidRPr="00957E8D">
        <w:rPr>
          <w:rFonts w:hint="cs"/>
          <w:sz w:val="27"/>
          <w:rtl/>
        </w:rPr>
        <w:t xml:space="preserve"> فكلّما استعان الفقيه </w:t>
      </w:r>
      <w:r w:rsidR="00A7566B" w:rsidRPr="00957E8D">
        <w:rPr>
          <w:rFonts w:hint="cs"/>
          <w:sz w:val="27"/>
          <w:rtl/>
        </w:rPr>
        <w:t>ب</w:t>
      </w:r>
      <w:r w:rsidRPr="00957E8D">
        <w:rPr>
          <w:rFonts w:hint="cs"/>
          <w:sz w:val="27"/>
          <w:rtl/>
        </w:rPr>
        <w:t>المعارف الصلبة</w:t>
      </w:r>
      <w:r w:rsidR="00A7566B" w:rsidRPr="00957E8D">
        <w:rPr>
          <w:rFonts w:hint="cs"/>
          <w:sz w:val="27"/>
          <w:rtl/>
        </w:rPr>
        <w:t>؛</w:t>
      </w:r>
      <w:r w:rsidRPr="00957E8D">
        <w:rPr>
          <w:rFonts w:hint="cs"/>
          <w:sz w:val="27"/>
          <w:rtl/>
        </w:rPr>
        <w:t xml:space="preserve"> لدعم اجتهاده</w:t>
      </w:r>
      <w:r w:rsidR="00A7566B" w:rsidRPr="00957E8D">
        <w:rPr>
          <w:rFonts w:hint="cs"/>
          <w:sz w:val="27"/>
          <w:rtl/>
        </w:rPr>
        <w:t>،</w:t>
      </w:r>
      <w:r w:rsidRPr="00957E8D">
        <w:rPr>
          <w:rFonts w:hint="cs"/>
          <w:sz w:val="27"/>
          <w:rtl/>
        </w:rPr>
        <w:t xml:space="preserve"> أصبح أكثر قدرة</w:t>
      </w:r>
      <w:r w:rsidR="00A7566B" w:rsidRPr="00957E8D">
        <w:rPr>
          <w:rFonts w:hint="cs"/>
          <w:sz w:val="27"/>
          <w:rtl/>
        </w:rPr>
        <w:t>ً</w:t>
      </w:r>
      <w:r w:rsidRPr="00957E8D">
        <w:rPr>
          <w:rFonts w:hint="cs"/>
          <w:sz w:val="27"/>
          <w:rtl/>
        </w:rPr>
        <w:t xml:space="preserve"> على الإثبات والإقناع</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2"/>
      </w:r>
      <w:r w:rsidRPr="00957E8D">
        <w:rPr>
          <w:rFonts w:ascii="Lotus Linotype" w:hAnsi="Lotus Linotype"/>
          <w:sz w:val="27"/>
          <w:vertAlign w:val="superscript"/>
          <w:rtl/>
        </w:rPr>
        <w:t>)</w:t>
      </w:r>
      <w:r w:rsidRPr="00957E8D">
        <w:rPr>
          <w:rFonts w:hint="cs"/>
          <w:sz w:val="27"/>
          <w:rtl/>
        </w:rPr>
        <w:t>.</w:t>
      </w:r>
    </w:p>
    <w:p w:rsidR="00050417" w:rsidRPr="00957E8D" w:rsidRDefault="00050417" w:rsidP="006F7999">
      <w:pPr>
        <w:rPr>
          <w:sz w:val="27"/>
          <w:rtl/>
        </w:rPr>
      </w:pPr>
      <w:r w:rsidRPr="00957E8D">
        <w:rPr>
          <w:rFonts w:hint="cs"/>
          <w:sz w:val="27"/>
          <w:rtl/>
        </w:rPr>
        <w:t>وهناك فائدة</w:t>
      </w:r>
      <w:r w:rsidR="00A7566B" w:rsidRPr="00957E8D">
        <w:rPr>
          <w:rFonts w:hint="cs"/>
          <w:sz w:val="27"/>
          <w:rtl/>
        </w:rPr>
        <w:t>ٌ</w:t>
      </w:r>
      <w:r w:rsidRPr="00957E8D">
        <w:rPr>
          <w:rFonts w:hint="cs"/>
          <w:sz w:val="27"/>
          <w:rtl/>
        </w:rPr>
        <w:t xml:space="preserve"> أخرى يمكن ملاحظتها من ناحية العلوم الصلبة، وهي أنّها تحمي الإنسان من ضيق الأفق</w:t>
      </w:r>
      <w:r w:rsidR="00A7566B" w:rsidRPr="00957E8D">
        <w:rPr>
          <w:rFonts w:hint="cs"/>
          <w:sz w:val="27"/>
          <w:rtl/>
        </w:rPr>
        <w:t>،</w:t>
      </w:r>
      <w:r w:rsidRPr="00957E8D">
        <w:rPr>
          <w:rFonts w:hint="cs"/>
          <w:sz w:val="27"/>
          <w:rtl/>
        </w:rPr>
        <w:t xml:space="preserve"> وقلّة العد</w:t>
      </w:r>
      <w:r w:rsidR="00A7566B" w:rsidRPr="00957E8D">
        <w:rPr>
          <w:rFonts w:hint="cs"/>
          <w:sz w:val="27"/>
          <w:rtl/>
        </w:rPr>
        <w:t>ّ</w:t>
      </w:r>
      <w:r w:rsidRPr="00957E8D">
        <w:rPr>
          <w:rFonts w:hint="cs"/>
          <w:sz w:val="27"/>
          <w:rtl/>
        </w:rPr>
        <w:t>ة المعرفية، وهما عاملان جوهريان في عملية الاجتهاد.</w:t>
      </w:r>
    </w:p>
    <w:p w:rsidR="00050417" w:rsidRPr="00957E8D" w:rsidRDefault="00050417" w:rsidP="006F7999">
      <w:pPr>
        <w:rPr>
          <w:sz w:val="27"/>
          <w:rtl/>
        </w:rPr>
      </w:pPr>
      <w:r w:rsidRPr="00957E8D">
        <w:rPr>
          <w:rFonts w:hint="cs"/>
          <w:sz w:val="27"/>
          <w:rtl/>
        </w:rPr>
        <w:t>وأما على صعيد كلّ علم</w:t>
      </w:r>
      <w:r w:rsidR="00A7566B" w:rsidRPr="00957E8D">
        <w:rPr>
          <w:rFonts w:hint="cs"/>
          <w:sz w:val="27"/>
          <w:rtl/>
        </w:rPr>
        <w:t>ٍ</w:t>
      </w:r>
      <w:r w:rsidRPr="00957E8D">
        <w:rPr>
          <w:rFonts w:hint="cs"/>
          <w:sz w:val="27"/>
          <w:rtl/>
        </w:rPr>
        <w:t xml:space="preserve"> من هذه العلوم فيمكن أن نبيّ</w:t>
      </w:r>
      <w:r w:rsidR="00A7566B" w:rsidRPr="00957E8D">
        <w:rPr>
          <w:rFonts w:hint="cs"/>
          <w:sz w:val="27"/>
          <w:rtl/>
        </w:rPr>
        <w:t>ِ</w:t>
      </w:r>
      <w:r w:rsidRPr="00957E8D">
        <w:rPr>
          <w:rFonts w:hint="cs"/>
          <w:sz w:val="27"/>
          <w:rtl/>
        </w:rPr>
        <w:t xml:space="preserve">ن </w:t>
      </w:r>
      <w:r w:rsidR="00A7566B" w:rsidRPr="00957E8D">
        <w:rPr>
          <w:rFonts w:hint="cs"/>
          <w:sz w:val="27"/>
          <w:rtl/>
        </w:rPr>
        <w:t>صلته</w:t>
      </w:r>
      <w:r w:rsidRPr="00957E8D">
        <w:rPr>
          <w:rFonts w:hint="cs"/>
          <w:sz w:val="27"/>
          <w:rtl/>
        </w:rPr>
        <w:t xml:space="preserve"> بعلم الفقه بما يلي:</w:t>
      </w:r>
    </w:p>
    <w:p w:rsidR="00050417" w:rsidRPr="00957E8D" w:rsidRDefault="00050417" w:rsidP="00081A6A">
      <w:pPr>
        <w:spacing w:line="420" w:lineRule="exact"/>
        <w:rPr>
          <w:sz w:val="27"/>
          <w:rtl/>
        </w:rPr>
      </w:pPr>
    </w:p>
    <w:p w:rsidR="00050417" w:rsidRPr="00957E8D" w:rsidRDefault="00050417" w:rsidP="005A6311">
      <w:pPr>
        <w:pStyle w:val="31"/>
        <w:rPr>
          <w:color w:val="auto"/>
          <w:rtl/>
        </w:rPr>
      </w:pPr>
      <w:bookmarkStart w:id="59" w:name="_Toc531380841"/>
      <w:r w:rsidRPr="00957E8D">
        <w:rPr>
          <w:rFonts w:hint="cs"/>
          <w:color w:val="auto"/>
          <w:rtl/>
        </w:rPr>
        <w:t>1ـ تأث</w:t>
      </w:r>
      <w:r w:rsidR="00A7566B" w:rsidRPr="00957E8D">
        <w:rPr>
          <w:rFonts w:hint="cs"/>
          <w:color w:val="auto"/>
          <w:rtl/>
        </w:rPr>
        <w:t>ُّ</w:t>
      </w:r>
      <w:r w:rsidRPr="00957E8D">
        <w:rPr>
          <w:rFonts w:hint="cs"/>
          <w:color w:val="auto"/>
          <w:rtl/>
        </w:rPr>
        <w:t xml:space="preserve">ر وارتباط </w:t>
      </w:r>
      <w:r w:rsidRPr="00957E8D">
        <w:rPr>
          <w:color w:val="auto"/>
          <w:rtl/>
        </w:rPr>
        <w:t>علم الرياضيات</w:t>
      </w:r>
      <w:r w:rsidRPr="00957E8D">
        <w:rPr>
          <w:rFonts w:hint="cs"/>
          <w:color w:val="auto"/>
          <w:rtl/>
        </w:rPr>
        <w:t xml:space="preserve"> بعلم الفقه </w:t>
      </w:r>
      <w:bookmarkEnd w:id="59"/>
    </w:p>
    <w:p w:rsidR="00050417" w:rsidRPr="00957E8D" w:rsidRDefault="00050417" w:rsidP="006F7999">
      <w:pPr>
        <w:rPr>
          <w:sz w:val="27"/>
          <w:rtl/>
        </w:rPr>
      </w:pPr>
      <w:r w:rsidRPr="00957E8D">
        <w:rPr>
          <w:rFonts w:hint="cs"/>
          <w:sz w:val="27"/>
          <w:rtl/>
        </w:rPr>
        <w:t>ت</w:t>
      </w:r>
      <w:r w:rsidR="00A7566B" w:rsidRPr="00957E8D">
        <w:rPr>
          <w:rFonts w:hint="cs"/>
          <w:sz w:val="27"/>
          <w:rtl/>
        </w:rPr>
        <w:t>ُ</w:t>
      </w:r>
      <w:r w:rsidRPr="00957E8D">
        <w:rPr>
          <w:rFonts w:hint="cs"/>
          <w:sz w:val="27"/>
          <w:rtl/>
        </w:rPr>
        <w:t>ع</w:t>
      </w:r>
      <w:r w:rsidR="00A7566B" w:rsidRPr="00957E8D">
        <w:rPr>
          <w:rFonts w:hint="cs"/>
          <w:sz w:val="27"/>
          <w:rtl/>
        </w:rPr>
        <w:t>َ</w:t>
      </w:r>
      <w:r w:rsidRPr="00957E8D">
        <w:rPr>
          <w:rFonts w:hint="cs"/>
          <w:sz w:val="27"/>
          <w:rtl/>
        </w:rPr>
        <w:t>دّ الرياضيات أم</w:t>
      </w:r>
      <w:r w:rsidR="00A7566B" w:rsidRPr="00957E8D">
        <w:rPr>
          <w:rFonts w:hint="cs"/>
          <w:sz w:val="27"/>
          <w:rtl/>
        </w:rPr>
        <w:t>ّ</w:t>
      </w:r>
      <w:r w:rsidRPr="00957E8D">
        <w:rPr>
          <w:rFonts w:hint="cs"/>
          <w:sz w:val="27"/>
          <w:rtl/>
        </w:rPr>
        <w:t xml:space="preserve"> المعارف البشرية</w:t>
      </w:r>
      <w:r w:rsidR="00A7566B" w:rsidRPr="00957E8D">
        <w:rPr>
          <w:rFonts w:hint="cs"/>
          <w:sz w:val="27"/>
          <w:rtl/>
        </w:rPr>
        <w:t>؛</w:t>
      </w:r>
      <w:r w:rsidRPr="00957E8D">
        <w:rPr>
          <w:rFonts w:hint="cs"/>
          <w:sz w:val="27"/>
          <w:rtl/>
        </w:rPr>
        <w:t xml:space="preserve"> حيث لا يمكن الاستغناء عنها في فهم الإنسان والطبيعة وقضاياهما</w:t>
      </w:r>
      <w:r w:rsidR="00A7566B" w:rsidRPr="00957E8D">
        <w:rPr>
          <w:rFonts w:hint="cs"/>
          <w:sz w:val="27"/>
          <w:rtl/>
        </w:rPr>
        <w:t>،</w:t>
      </w:r>
      <w:r w:rsidRPr="00957E8D">
        <w:rPr>
          <w:rFonts w:hint="cs"/>
          <w:sz w:val="27"/>
          <w:rtl/>
        </w:rPr>
        <w:t xml:space="preserve"> بما في</w:t>
      </w:r>
      <w:r w:rsidR="00A7566B" w:rsidRPr="00957E8D">
        <w:rPr>
          <w:rFonts w:hint="cs"/>
          <w:sz w:val="27"/>
          <w:rtl/>
        </w:rPr>
        <w:t xml:space="preserve"> ذلك</w:t>
      </w:r>
      <w:r w:rsidRPr="00957E8D">
        <w:rPr>
          <w:rFonts w:hint="cs"/>
          <w:sz w:val="27"/>
          <w:rtl/>
        </w:rPr>
        <w:t xml:space="preserve"> قضايا الأحكام الشريعة</w:t>
      </w:r>
      <w:r w:rsidR="00A7566B" w:rsidRPr="00957E8D">
        <w:rPr>
          <w:rFonts w:hint="cs"/>
          <w:sz w:val="27"/>
          <w:rtl/>
        </w:rPr>
        <w:t>؛</w:t>
      </w:r>
      <w:r w:rsidRPr="00957E8D">
        <w:rPr>
          <w:rFonts w:hint="cs"/>
          <w:sz w:val="27"/>
          <w:rtl/>
        </w:rPr>
        <w:t xml:space="preserve"> وذلك لاعتبارات</w:t>
      </w:r>
      <w:r w:rsidR="00A7566B" w:rsidRPr="00957E8D">
        <w:rPr>
          <w:rFonts w:hint="cs"/>
          <w:sz w:val="27"/>
          <w:rtl/>
        </w:rPr>
        <w:t>ٍ</w:t>
      </w:r>
      <w:r w:rsidRPr="00957E8D">
        <w:rPr>
          <w:rFonts w:hint="cs"/>
          <w:sz w:val="27"/>
          <w:rtl/>
        </w:rPr>
        <w:t xml:space="preserve"> عد</w:t>
      </w:r>
      <w:r w:rsidR="00A7566B" w:rsidRPr="00957E8D">
        <w:rPr>
          <w:rFonts w:hint="cs"/>
          <w:sz w:val="27"/>
          <w:rtl/>
        </w:rPr>
        <w:t>ّ</w:t>
      </w:r>
      <w:r w:rsidRPr="00957E8D">
        <w:rPr>
          <w:rFonts w:hint="cs"/>
          <w:sz w:val="27"/>
          <w:rtl/>
        </w:rPr>
        <w:t>ة:</w:t>
      </w:r>
    </w:p>
    <w:p w:rsidR="00050417" w:rsidRPr="00957E8D" w:rsidRDefault="00050417" w:rsidP="006F7999">
      <w:pPr>
        <w:rPr>
          <w:sz w:val="27"/>
          <w:rtl/>
        </w:rPr>
      </w:pPr>
      <w:r w:rsidRPr="00957E8D">
        <w:rPr>
          <w:rFonts w:hint="cs"/>
          <w:b/>
          <w:bCs/>
          <w:sz w:val="27"/>
          <w:rtl/>
        </w:rPr>
        <w:t>أوّلاً</w:t>
      </w:r>
      <w:r w:rsidRPr="00957E8D">
        <w:rPr>
          <w:rFonts w:hint="cs"/>
          <w:sz w:val="27"/>
          <w:rtl/>
        </w:rPr>
        <w:t>: لا يخلو الفقه من مفاهيم، مثل: الزمن، السرعة، المسافة، وهكذا من المفاهيم الرياضية التي تحتاج إلى عمليات رياضية</w:t>
      </w:r>
      <w:r w:rsidR="00A7566B" w:rsidRPr="00957E8D">
        <w:rPr>
          <w:rFonts w:hint="cs"/>
          <w:sz w:val="27"/>
          <w:rtl/>
        </w:rPr>
        <w:t>،</w:t>
      </w:r>
      <w:r w:rsidRPr="00957E8D">
        <w:rPr>
          <w:rFonts w:hint="cs"/>
          <w:sz w:val="27"/>
          <w:rtl/>
        </w:rPr>
        <w:t xml:space="preserve"> أقلّها </w:t>
      </w:r>
      <w:r w:rsidRPr="00957E8D">
        <w:rPr>
          <w:sz w:val="27"/>
          <w:rtl/>
        </w:rPr>
        <w:t xml:space="preserve">العمليات الحسابية الأربع </w:t>
      </w:r>
      <w:r w:rsidRPr="00957E8D">
        <w:rPr>
          <w:rFonts w:hint="cs"/>
          <w:sz w:val="27"/>
          <w:rtl/>
        </w:rPr>
        <w:t>(</w:t>
      </w:r>
      <w:r w:rsidRPr="00957E8D">
        <w:rPr>
          <w:sz w:val="27"/>
          <w:rtl/>
        </w:rPr>
        <w:t>الجمع</w:t>
      </w:r>
      <w:r w:rsidRPr="00957E8D">
        <w:rPr>
          <w:rFonts w:hint="cs"/>
          <w:sz w:val="27"/>
          <w:rtl/>
        </w:rPr>
        <w:t>،</w:t>
      </w:r>
      <w:r w:rsidRPr="00957E8D">
        <w:rPr>
          <w:sz w:val="27"/>
          <w:rtl/>
        </w:rPr>
        <w:t xml:space="preserve"> </w:t>
      </w:r>
      <w:r w:rsidRPr="00957E8D">
        <w:rPr>
          <w:rFonts w:hint="cs"/>
          <w:sz w:val="27"/>
          <w:rtl/>
        </w:rPr>
        <w:t>و</w:t>
      </w:r>
      <w:r w:rsidRPr="00957E8D">
        <w:rPr>
          <w:sz w:val="27"/>
          <w:rtl/>
        </w:rPr>
        <w:t>الطرح</w:t>
      </w:r>
      <w:r w:rsidRPr="00957E8D">
        <w:rPr>
          <w:rFonts w:hint="cs"/>
          <w:sz w:val="27"/>
          <w:rtl/>
        </w:rPr>
        <w:t>،</w:t>
      </w:r>
      <w:r w:rsidRPr="00957E8D">
        <w:rPr>
          <w:sz w:val="27"/>
          <w:rtl/>
        </w:rPr>
        <w:t xml:space="preserve"> </w:t>
      </w:r>
      <w:r w:rsidRPr="00957E8D">
        <w:rPr>
          <w:rFonts w:hint="cs"/>
          <w:sz w:val="27"/>
          <w:rtl/>
        </w:rPr>
        <w:t>و</w:t>
      </w:r>
      <w:r w:rsidRPr="00957E8D">
        <w:rPr>
          <w:sz w:val="27"/>
          <w:rtl/>
        </w:rPr>
        <w:t>الضرب</w:t>
      </w:r>
      <w:r w:rsidRPr="00957E8D">
        <w:rPr>
          <w:rFonts w:hint="cs"/>
          <w:sz w:val="27"/>
          <w:rtl/>
        </w:rPr>
        <w:t>،</w:t>
      </w:r>
      <w:r w:rsidRPr="00957E8D">
        <w:rPr>
          <w:sz w:val="27"/>
          <w:rtl/>
        </w:rPr>
        <w:t xml:space="preserve"> </w:t>
      </w:r>
      <w:r w:rsidRPr="00957E8D">
        <w:rPr>
          <w:rFonts w:hint="cs"/>
          <w:sz w:val="27"/>
          <w:rtl/>
        </w:rPr>
        <w:t>و</w:t>
      </w:r>
      <w:r w:rsidRPr="00957E8D">
        <w:rPr>
          <w:sz w:val="27"/>
          <w:rtl/>
        </w:rPr>
        <w:t>القسمة</w:t>
      </w:r>
      <w:r w:rsidRPr="00957E8D">
        <w:rPr>
          <w:rFonts w:hint="cs"/>
          <w:sz w:val="27"/>
          <w:rtl/>
        </w:rPr>
        <w:t>)، وكذا النسبة.</w:t>
      </w:r>
    </w:p>
    <w:p w:rsidR="00050417" w:rsidRPr="00957E8D" w:rsidRDefault="00050417" w:rsidP="006F7999">
      <w:pPr>
        <w:rPr>
          <w:sz w:val="27"/>
          <w:rtl/>
        </w:rPr>
      </w:pPr>
      <w:r w:rsidRPr="00957E8D">
        <w:rPr>
          <w:rFonts w:hint="cs"/>
          <w:b/>
          <w:bCs/>
          <w:sz w:val="27"/>
          <w:rtl/>
        </w:rPr>
        <w:t>ثانياً</w:t>
      </w:r>
      <w:r w:rsidRPr="00957E8D">
        <w:rPr>
          <w:rFonts w:hint="cs"/>
          <w:sz w:val="27"/>
          <w:rtl/>
        </w:rPr>
        <w:t xml:space="preserve">: </w:t>
      </w:r>
      <w:r w:rsidR="00A7566B" w:rsidRPr="00957E8D">
        <w:rPr>
          <w:sz w:val="27"/>
          <w:rtl/>
        </w:rPr>
        <w:t>النمذجة الرياضي</w:t>
      </w:r>
      <w:r w:rsidRPr="00957E8D">
        <w:rPr>
          <w:sz w:val="27"/>
          <w:rtl/>
        </w:rPr>
        <w:t>ة</w:t>
      </w:r>
      <w:r w:rsidRPr="00957E8D">
        <w:rPr>
          <w:rFonts w:hint="cs"/>
          <w:sz w:val="27"/>
          <w:rtl/>
        </w:rPr>
        <w:t xml:space="preserve">: </w:t>
      </w:r>
      <w:r w:rsidRPr="00957E8D">
        <w:rPr>
          <w:sz w:val="24"/>
          <w:szCs w:val="24"/>
          <w:rtl/>
        </w:rPr>
        <w:t>«</w:t>
      </w:r>
      <w:r w:rsidRPr="00957E8D">
        <w:rPr>
          <w:sz w:val="27"/>
          <w:rtl/>
        </w:rPr>
        <w:t>هي تطبيق الرياضيات في معالجة مشاكل واقعية في الحياة</w:t>
      </w:r>
      <w:r w:rsidR="00A7566B" w:rsidRPr="00957E8D">
        <w:rPr>
          <w:rFonts w:hint="cs"/>
          <w:sz w:val="27"/>
          <w:rtl/>
        </w:rPr>
        <w:t>،</w:t>
      </w:r>
      <w:r w:rsidRPr="00957E8D">
        <w:rPr>
          <w:sz w:val="27"/>
          <w:rtl/>
        </w:rPr>
        <w:t xml:space="preserve"> أو مشاكل في الرياضيات نفسها</w:t>
      </w:r>
      <w:r w:rsidR="00A7566B" w:rsidRPr="00957E8D">
        <w:rPr>
          <w:rFonts w:hint="cs"/>
          <w:sz w:val="27"/>
          <w:rtl/>
        </w:rPr>
        <w:t>،</w:t>
      </w:r>
      <w:r w:rsidRPr="00957E8D">
        <w:rPr>
          <w:sz w:val="27"/>
          <w:rtl/>
        </w:rPr>
        <w:t xml:space="preserve"> أو مشاكل في علوم أخرى، وذلك عن طريق تحويل المشكلة الحياتية إلى مسألة</w:t>
      </w:r>
      <w:r w:rsidR="00A7566B" w:rsidRPr="00957E8D">
        <w:rPr>
          <w:rFonts w:hint="cs"/>
          <w:sz w:val="27"/>
          <w:rtl/>
        </w:rPr>
        <w:t>ٍ</w:t>
      </w:r>
      <w:r w:rsidR="00A7566B" w:rsidRPr="00957E8D">
        <w:rPr>
          <w:sz w:val="27"/>
          <w:rtl/>
        </w:rPr>
        <w:t xml:space="preserve"> رياضي</w:t>
      </w:r>
      <w:r w:rsidRPr="00957E8D">
        <w:rPr>
          <w:sz w:val="27"/>
          <w:rtl/>
        </w:rPr>
        <w:t>ة</w:t>
      </w:r>
      <w:r w:rsidR="00A7566B" w:rsidRPr="00957E8D">
        <w:rPr>
          <w:rFonts w:hint="cs"/>
          <w:sz w:val="27"/>
          <w:rtl/>
        </w:rPr>
        <w:t>،</w:t>
      </w:r>
      <w:r w:rsidRPr="00957E8D">
        <w:rPr>
          <w:sz w:val="27"/>
          <w:rtl/>
        </w:rPr>
        <w:t xml:space="preserve"> ثم</w:t>
      </w:r>
      <w:r w:rsidR="00A7566B" w:rsidRPr="00957E8D">
        <w:rPr>
          <w:rFonts w:hint="cs"/>
          <w:sz w:val="27"/>
          <w:rtl/>
        </w:rPr>
        <w:t>ّ</w:t>
      </w:r>
      <w:r w:rsidRPr="00957E8D">
        <w:rPr>
          <w:sz w:val="27"/>
          <w:rtl/>
        </w:rPr>
        <w:t xml:space="preserve"> التعامل مع هذه المسألة وحل</w:t>
      </w:r>
      <w:r w:rsidR="00A7566B" w:rsidRPr="00957E8D">
        <w:rPr>
          <w:rFonts w:hint="cs"/>
          <w:sz w:val="27"/>
          <w:rtl/>
        </w:rPr>
        <w:t>ّ</w:t>
      </w:r>
      <w:r w:rsidR="00A7566B" w:rsidRPr="00957E8D">
        <w:rPr>
          <w:sz w:val="27"/>
          <w:rtl/>
        </w:rPr>
        <w:t>ه</w:t>
      </w:r>
      <w:r w:rsidRPr="00957E8D">
        <w:rPr>
          <w:sz w:val="27"/>
          <w:rtl/>
        </w:rPr>
        <w:t xml:space="preserve">ا، </w:t>
      </w:r>
      <w:r w:rsidRPr="00957E8D">
        <w:rPr>
          <w:rFonts w:hint="cs"/>
          <w:sz w:val="27"/>
          <w:rtl/>
        </w:rPr>
        <w:t>ب</w:t>
      </w:r>
      <w:r w:rsidRPr="00957E8D">
        <w:rPr>
          <w:sz w:val="27"/>
          <w:rtl/>
        </w:rPr>
        <w:t>اختيار أفضل الحلول ال</w:t>
      </w:r>
      <w:r w:rsidRPr="00957E8D">
        <w:rPr>
          <w:rFonts w:hint="cs"/>
          <w:sz w:val="27"/>
          <w:rtl/>
        </w:rPr>
        <w:t>ت</w:t>
      </w:r>
      <w:r w:rsidRPr="00957E8D">
        <w:rPr>
          <w:sz w:val="27"/>
          <w:rtl/>
        </w:rPr>
        <w:t xml:space="preserve">ي </w:t>
      </w:r>
      <w:r w:rsidRPr="00957E8D">
        <w:rPr>
          <w:rFonts w:hint="cs"/>
          <w:sz w:val="27"/>
          <w:rtl/>
        </w:rPr>
        <w:t>ت</w:t>
      </w:r>
      <w:r w:rsidRPr="00957E8D">
        <w:rPr>
          <w:sz w:val="27"/>
          <w:rtl/>
        </w:rPr>
        <w:t>تناسب مع طبيعة المشكلة</w:t>
      </w:r>
      <w:r w:rsidRPr="00957E8D">
        <w:rPr>
          <w:sz w:val="24"/>
          <w:szCs w:val="24"/>
          <w:rtl/>
        </w:rPr>
        <w:t>»</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3"/>
      </w:r>
      <w:r w:rsidRPr="00957E8D">
        <w:rPr>
          <w:rFonts w:ascii="Lotus Linotype" w:hAnsi="Lotus Linotype"/>
          <w:sz w:val="27"/>
          <w:vertAlign w:val="superscript"/>
          <w:rtl/>
        </w:rPr>
        <w:t>)</w:t>
      </w:r>
      <w:r w:rsidRPr="00957E8D">
        <w:rPr>
          <w:sz w:val="27"/>
          <w:rtl/>
        </w:rPr>
        <w:t>.</w:t>
      </w:r>
      <w:r w:rsidRPr="00957E8D">
        <w:rPr>
          <w:rFonts w:hint="cs"/>
          <w:sz w:val="27"/>
          <w:rtl/>
        </w:rPr>
        <w:t xml:space="preserve"> </w:t>
      </w:r>
    </w:p>
    <w:p w:rsidR="00050417" w:rsidRPr="00957E8D" w:rsidRDefault="00050417" w:rsidP="006F7999">
      <w:pPr>
        <w:rPr>
          <w:sz w:val="27"/>
          <w:rtl/>
        </w:rPr>
      </w:pPr>
      <w:r w:rsidRPr="00957E8D">
        <w:rPr>
          <w:rFonts w:hint="cs"/>
          <w:sz w:val="27"/>
          <w:rtl/>
        </w:rPr>
        <w:lastRenderedPageBreak/>
        <w:t xml:space="preserve">وبذلك هي </w:t>
      </w:r>
      <w:r w:rsidRPr="00957E8D">
        <w:rPr>
          <w:sz w:val="27"/>
          <w:rtl/>
        </w:rPr>
        <w:t>من أبسط المهارات</w:t>
      </w:r>
      <w:r w:rsidRPr="00957E8D">
        <w:rPr>
          <w:rFonts w:hint="cs"/>
          <w:sz w:val="27"/>
          <w:rtl/>
        </w:rPr>
        <w:t xml:space="preserve"> التعليمية في هذا العصر</w:t>
      </w:r>
      <w:r w:rsidR="00A7566B" w:rsidRPr="00957E8D">
        <w:rPr>
          <w:rFonts w:hint="cs"/>
          <w:sz w:val="27"/>
          <w:rtl/>
        </w:rPr>
        <w:t>،</w:t>
      </w:r>
      <w:r w:rsidRPr="00957E8D">
        <w:rPr>
          <w:rFonts w:hint="cs"/>
          <w:sz w:val="27"/>
          <w:rtl/>
        </w:rPr>
        <w:t xml:space="preserve"> حت</w:t>
      </w:r>
      <w:r w:rsidR="00A7566B" w:rsidRPr="00957E8D">
        <w:rPr>
          <w:rFonts w:hint="cs"/>
          <w:sz w:val="27"/>
          <w:rtl/>
        </w:rPr>
        <w:t>ّ</w:t>
      </w:r>
      <w:r w:rsidRPr="00957E8D">
        <w:rPr>
          <w:rFonts w:hint="cs"/>
          <w:sz w:val="27"/>
          <w:rtl/>
        </w:rPr>
        <w:t>ى أصبح أمراً لا مفر</w:t>
      </w:r>
      <w:r w:rsidR="00A7566B" w:rsidRPr="00957E8D">
        <w:rPr>
          <w:rFonts w:hint="cs"/>
          <w:sz w:val="27"/>
          <w:rtl/>
        </w:rPr>
        <w:t>ّ</w:t>
      </w:r>
      <w:r w:rsidRPr="00957E8D">
        <w:rPr>
          <w:rFonts w:hint="cs"/>
          <w:sz w:val="27"/>
          <w:rtl/>
        </w:rPr>
        <w:t xml:space="preserve"> منه، </w:t>
      </w:r>
      <w:r w:rsidRPr="00957E8D">
        <w:rPr>
          <w:sz w:val="27"/>
          <w:rtl/>
        </w:rPr>
        <w:t>وعلى الأغلب لها تأثير</w:t>
      </w:r>
      <w:r w:rsidR="00A7566B" w:rsidRPr="00957E8D">
        <w:rPr>
          <w:rFonts w:hint="cs"/>
          <w:sz w:val="27"/>
          <w:rtl/>
        </w:rPr>
        <w:t>ٌ</w:t>
      </w:r>
      <w:r w:rsidRPr="00957E8D">
        <w:rPr>
          <w:sz w:val="27"/>
          <w:rtl/>
        </w:rPr>
        <w:t xml:space="preserve"> كبير على زيادة دافعي</w:t>
      </w:r>
      <w:r w:rsidR="009E3494" w:rsidRPr="00957E8D">
        <w:rPr>
          <w:sz w:val="27"/>
          <w:rtl/>
        </w:rPr>
        <w:t>َّ</w:t>
      </w:r>
      <w:r w:rsidRPr="00957E8D">
        <w:rPr>
          <w:sz w:val="27"/>
          <w:rtl/>
        </w:rPr>
        <w:t>ة الطلاب للتعلّ</w:t>
      </w:r>
      <w:r w:rsidR="00A7566B" w:rsidRPr="00957E8D">
        <w:rPr>
          <w:rFonts w:hint="cs"/>
          <w:sz w:val="27"/>
          <w:rtl/>
        </w:rPr>
        <w:t>ُ</w:t>
      </w:r>
      <w:r w:rsidRPr="00957E8D">
        <w:rPr>
          <w:sz w:val="27"/>
          <w:rtl/>
        </w:rPr>
        <w:t>م</w:t>
      </w:r>
      <w:r w:rsidRPr="00957E8D">
        <w:rPr>
          <w:rFonts w:hint="cs"/>
          <w:sz w:val="27"/>
          <w:rtl/>
        </w:rPr>
        <w:t>، فكانت مهارة</w:t>
      </w:r>
      <w:r w:rsidR="00A7566B" w:rsidRPr="00957E8D">
        <w:rPr>
          <w:rFonts w:hint="cs"/>
          <w:sz w:val="27"/>
          <w:rtl/>
        </w:rPr>
        <w:t>ً</w:t>
      </w:r>
      <w:r w:rsidRPr="00957E8D">
        <w:rPr>
          <w:rFonts w:hint="cs"/>
          <w:sz w:val="27"/>
          <w:rtl/>
        </w:rPr>
        <w:t xml:space="preserve"> هام</w:t>
      </w:r>
      <w:r w:rsidR="00A7566B" w:rsidRPr="00957E8D">
        <w:rPr>
          <w:rFonts w:hint="cs"/>
          <w:sz w:val="27"/>
          <w:rtl/>
        </w:rPr>
        <w:t>ّ</w:t>
      </w:r>
      <w:r w:rsidRPr="00957E8D">
        <w:rPr>
          <w:rFonts w:hint="cs"/>
          <w:sz w:val="27"/>
          <w:rtl/>
        </w:rPr>
        <w:t>ة للفقيه</w:t>
      </w:r>
      <w:r w:rsidR="00A7566B" w:rsidRPr="00957E8D">
        <w:rPr>
          <w:rFonts w:hint="cs"/>
          <w:sz w:val="27"/>
          <w:rtl/>
        </w:rPr>
        <w:t>؛</w:t>
      </w:r>
      <w:r w:rsidRPr="00957E8D">
        <w:rPr>
          <w:rFonts w:hint="cs"/>
          <w:sz w:val="27"/>
          <w:rtl/>
        </w:rPr>
        <w:t xml:space="preserve"> لاختصار الزمن و</w:t>
      </w:r>
      <w:r w:rsidR="00A7566B" w:rsidRPr="00957E8D">
        <w:rPr>
          <w:rFonts w:hint="cs"/>
          <w:sz w:val="27"/>
          <w:rtl/>
        </w:rPr>
        <w:t>إ</w:t>
      </w:r>
      <w:r w:rsidRPr="00957E8D">
        <w:rPr>
          <w:rFonts w:hint="cs"/>
          <w:sz w:val="27"/>
          <w:rtl/>
        </w:rPr>
        <w:t xml:space="preserve">يصال أفكاره. </w:t>
      </w:r>
    </w:p>
    <w:p w:rsidR="00050417" w:rsidRPr="00957E8D" w:rsidRDefault="00050417" w:rsidP="006F7999">
      <w:pPr>
        <w:rPr>
          <w:sz w:val="27"/>
          <w:rtl/>
        </w:rPr>
      </w:pPr>
      <w:r w:rsidRPr="00957E8D">
        <w:rPr>
          <w:rFonts w:hint="cs"/>
          <w:b/>
          <w:bCs/>
          <w:sz w:val="27"/>
          <w:rtl/>
        </w:rPr>
        <w:t>ثالثاً</w:t>
      </w:r>
      <w:r w:rsidRPr="00957E8D">
        <w:rPr>
          <w:rFonts w:hint="cs"/>
          <w:sz w:val="27"/>
          <w:rtl/>
        </w:rPr>
        <w:t>: هناك العديد من المباحث في الفقه الإسلامي التي لا يمكن فهمها ومعالجتها من دون الرياضيات، وذلك في مثل: البنوك وأعمالها</w:t>
      </w:r>
      <w:r w:rsidR="00A7566B" w:rsidRPr="00957E8D">
        <w:rPr>
          <w:rFonts w:hint="cs"/>
          <w:sz w:val="27"/>
          <w:rtl/>
        </w:rPr>
        <w:t>،</w:t>
      </w:r>
      <w:r w:rsidRPr="00957E8D">
        <w:rPr>
          <w:rFonts w:hint="cs"/>
          <w:sz w:val="27"/>
          <w:rtl/>
        </w:rPr>
        <w:t xml:space="preserve"> التي أصبحت معق</w:t>
      </w:r>
      <w:r w:rsidR="00A7566B" w:rsidRPr="00957E8D">
        <w:rPr>
          <w:rFonts w:hint="cs"/>
          <w:sz w:val="27"/>
          <w:rtl/>
        </w:rPr>
        <w:t>َّ</w:t>
      </w:r>
      <w:r w:rsidRPr="00957E8D">
        <w:rPr>
          <w:rFonts w:hint="cs"/>
          <w:sz w:val="27"/>
          <w:rtl/>
        </w:rPr>
        <w:t>دة جد</w:t>
      </w:r>
      <w:r w:rsidR="00A7566B" w:rsidRPr="00957E8D">
        <w:rPr>
          <w:rFonts w:hint="cs"/>
          <w:sz w:val="27"/>
          <w:rtl/>
        </w:rPr>
        <w:t>ّ</w:t>
      </w:r>
      <w:r w:rsidRPr="00957E8D">
        <w:rPr>
          <w:rFonts w:hint="cs"/>
          <w:sz w:val="27"/>
          <w:rtl/>
        </w:rPr>
        <w:t>اً</w:t>
      </w:r>
      <w:r w:rsidR="00A7566B" w:rsidRPr="00957E8D">
        <w:rPr>
          <w:rFonts w:hint="cs"/>
          <w:sz w:val="27"/>
          <w:rtl/>
        </w:rPr>
        <w:t>،</w:t>
      </w:r>
      <w:r w:rsidRPr="00957E8D">
        <w:rPr>
          <w:rFonts w:hint="cs"/>
          <w:sz w:val="27"/>
          <w:rtl/>
        </w:rPr>
        <w:t xml:space="preserve"> وليس من السهل تمييزها بدون ال</w:t>
      </w:r>
      <w:r w:rsidR="00A7566B" w:rsidRPr="00957E8D">
        <w:rPr>
          <w:rFonts w:hint="cs"/>
          <w:sz w:val="27"/>
          <w:rtl/>
        </w:rPr>
        <w:t>إ</w:t>
      </w:r>
      <w:r w:rsidRPr="00957E8D">
        <w:rPr>
          <w:rFonts w:hint="cs"/>
          <w:sz w:val="27"/>
          <w:rtl/>
        </w:rPr>
        <w:t>حاطة بعلم الرياضيات</w:t>
      </w:r>
      <w:r w:rsidR="00A7566B" w:rsidRPr="00957E8D">
        <w:rPr>
          <w:rFonts w:hint="cs"/>
          <w:sz w:val="27"/>
          <w:rtl/>
        </w:rPr>
        <w:t>؛</w:t>
      </w:r>
      <w:r w:rsidRPr="00957E8D">
        <w:rPr>
          <w:rFonts w:hint="cs"/>
          <w:sz w:val="27"/>
          <w:rtl/>
        </w:rPr>
        <w:t xml:space="preserve"> وذلك لتمييز هل هذه التصر</w:t>
      </w:r>
      <w:r w:rsidR="00A7566B" w:rsidRPr="00957E8D">
        <w:rPr>
          <w:rFonts w:hint="cs"/>
          <w:sz w:val="27"/>
          <w:rtl/>
        </w:rPr>
        <w:t>ُّ</w:t>
      </w:r>
      <w:r w:rsidRPr="00957E8D">
        <w:rPr>
          <w:rFonts w:hint="cs"/>
          <w:sz w:val="27"/>
          <w:rtl/>
        </w:rPr>
        <w:t>فات البنكية شرعية أم لا</w:t>
      </w:r>
      <w:r w:rsidR="00A7566B" w:rsidRPr="00957E8D">
        <w:rPr>
          <w:rFonts w:hint="cs"/>
          <w:sz w:val="27"/>
          <w:rtl/>
        </w:rPr>
        <w:t>؟</w:t>
      </w:r>
      <w:r w:rsidRPr="00957E8D">
        <w:rPr>
          <w:rFonts w:hint="cs"/>
          <w:sz w:val="27"/>
          <w:rtl/>
        </w:rPr>
        <w:t xml:space="preserve"> وخصوصاً مع ورود أسئلة</w:t>
      </w:r>
      <w:r w:rsidR="00A7566B" w:rsidRPr="00957E8D">
        <w:rPr>
          <w:rFonts w:hint="cs"/>
          <w:sz w:val="27"/>
          <w:rtl/>
        </w:rPr>
        <w:t>ٍ</w:t>
      </w:r>
      <w:r w:rsidRPr="00957E8D">
        <w:rPr>
          <w:rFonts w:hint="cs"/>
          <w:sz w:val="27"/>
          <w:rtl/>
        </w:rPr>
        <w:t xml:space="preserve"> شرعية في مسائلها الدقيقة</w:t>
      </w:r>
      <w:r w:rsidR="00A7566B" w:rsidRPr="00957E8D">
        <w:rPr>
          <w:rFonts w:hint="cs"/>
          <w:sz w:val="27"/>
          <w:rtl/>
        </w:rPr>
        <w:t>.</w:t>
      </w:r>
      <w:r w:rsidRPr="00957E8D">
        <w:rPr>
          <w:rFonts w:hint="cs"/>
          <w:sz w:val="27"/>
          <w:rtl/>
        </w:rPr>
        <w:t xml:space="preserve"> وكذا مسائل البيوع الجديدة عبر ال</w:t>
      </w:r>
      <w:r w:rsidR="00A7566B" w:rsidRPr="00957E8D">
        <w:rPr>
          <w:rFonts w:hint="cs"/>
          <w:sz w:val="27"/>
          <w:rtl/>
        </w:rPr>
        <w:t>إ</w:t>
      </w:r>
      <w:r w:rsidRPr="00957E8D">
        <w:rPr>
          <w:rFonts w:hint="cs"/>
          <w:sz w:val="27"/>
          <w:rtl/>
        </w:rPr>
        <w:t>نترنت</w:t>
      </w:r>
      <w:r w:rsidR="00A7566B" w:rsidRPr="00957E8D">
        <w:rPr>
          <w:rFonts w:hint="cs"/>
          <w:sz w:val="27"/>
          <w:rtl/>
        </w:rPr>
        <w:t>،</w:t>
      </w:r>
      <w:r w:rsidRPr="00957E8D">
        <w:rPr>
          <w:rFonts w:hint="cs"/>
          <w:sz w:val="27"/>
          <w:rtl/>
        </w:rPr>
        <w:t xml:space="preserve"> وما يشوبها من دق</w:t>
      </w:r>
      <w:r w:rsidR="00A7566B" w:rsidRPr="00957E8D">
        <w:rPr>
          <w:rFonts w:hint="cs"/>
          <w:sz w:val="27"/>
          <w:rtl/>
        </w:rPr>
        <w:t>ّ</w:t>
      </w:r>
      <w:r w:rsidRPr="00957E8D">
        <w:rPr>
          <w:rFonts w:hint="cs"/>
          <w:sz w:val="27"/>
          <w:rtl/>
        </w:rPr>
        <w:t>ة</w:t>
      </w:r>
      <w:r w:rsidR="00A7566B" w:rsidRPr="00957E8D">
        <w:rPr>
          <w:rFonts w:hint="cs"/>
          <w:sz w:val="27"/>
          <w:rtl/>
        </w:rPr>
        <w:t>ٍ</w:t>
      </w:r>
      <w:r w:rsidRPr="00957E8D">
        <w:rPr>
          <w:rFonts w:hint="cs"/>
          <w:sz w:val="27"/>
          <w:rtl/>
        </w:rPr>
        <w:t xml:space="preserve"> في التصر</w:t>
      </w:r>
      <w:r w:rsidR="00A7566B" w:rsidRPr="00957E8D">
        <w:rPr>
          <w:rFonts w:hint="cs"/>
          <w:sz w:val="27"/>
          <w:rtl/>
        </w:rPr>
        <w:t>ُّ</w:t>
      </w:r>
      <w:r w:rsidRPr="00957E8D">
        <w:rPr>
          <w:rFonts w:hint="cs"/>
          <w:sz w:val="27"/>
          <w:rtl/>
        </w:rPr>
        <w:t>فات المالية المعق</w:t>
      </w:r>
      <w:r w:rsidR="00A7566B" w:rsidRPr="00957E8D">
        <w:rPr>
          <w:rFonts w:hint="cs"/>
          <w:sz w:val="27"/>
          <w:rtl/>
        </w:rPr>
        <w:t>َّ</w:t>
      </w:r>
      <w:r w:rsidRPr="00957E8D">
        <w:rPr>
          <w:rFonts w:hint="cs"/>
          <w:sz w:val="27"/>
          <w:rtl/>
        </w:rPr>
        <w:t>دة، ومسألة تحديد الأزمنة الشرعية بشكل</w:t>
      </w:r>
      <w:r w:rsidR="00A7566B" w:rsidRPr="00957E8D">
        <w:rPr>
          <w:rFonts w:hint="cs"/>
          <w:sz w:val="27"/>
          <w:rtl/>
        </w:rPr>
        <w:t>ٍ</w:t>
      </w:r>
      <w:r w:rsidRPr="00957E8D">
        <w:rPr>
          <w:rFonts w:hint="cs"/>
          <w:sz w:val="27"/>
          <w:rtl/>
        </w:rPr>
        <w:t xml:space="preserve"> دقيق، ومسائل الإرث.</w:t>
      </w:r>
    </w:p>
    <w:p w:rsidR="00050417" w:rsidRPr="00957E8D" w:rsidRDefault="00050417" w:rsidP="006F7999">
      <w:pPr>
        <w:rPr>
          <w:sz w:val="27"/>
          <w:rtl/>
        </w:rPr>
      </w:pPr>
      <w:r w:rsidRPr="00957E8D">
        <w:rPr>
          <w:rFonts w:hint="cs"/>
          <w:sz w:val="27"/>
          <w:rtl/>
        </w:rPr>
        <w:t xml:space="preserve">وبذلك </w:t>
      </w:r>
      <w:r w:rsidR="00A7566B" w:rsidRPr="00957E8D">
        <w:rPr>
          <w:rFonts w:hint="cs"/>
          <w:sz w:val="27"/>
          <w:rtl/>
        </w:rPr>
        <w:t xml:space="preserve">لا رَيْبَ ولا شَكَّ في تأثير وارتباط </w:t>
      </w:r>
      <w:r w:rsidRPr="00957E8D">
        <w:rPr>
          <w:rFonts w:hint="cs"/>
          <w:sz w:val="27"/>
          <w:rtl/>
        </w:rPr>
        <w:t>علم الرياضيات بعلم الفقه.</w:t>
      </w:r>
    </w:p>
    <w:p w:rsidR="00050417" w:rsidRPr="00957E8D" w:rsidRDefault="00050417" w:rsidP="00081A6A">
      <w:pPr>
        <w:spacing w:line="420" w:lineRule="exact"/>
        <w:rPr>
          <w:sz w:val="27"/>
          <w:rtl/>
        </w:rPr>
      </w:pPr>
    </w:p>
    <w:p w:rsidR="00050417" w:rsidRPr="00957E8D" w:rsidRDefault="00050417" w:rsidP="005A6311">
      <w:pPr>
        <w:pStyle w:val="31"/>
        <w:rPr>
          <w:color w:val="auto"/>
          <w:rtl/>
        </w:rPr>
      </w:pPr>
      <w:bookmarkStart w:id="60" w:name="_Toc531380842"/>
      <w:r w:rsidRPr="00957E8D">
        <w:rPr>
          <w:rFonts w:hint="cs"/>
          <w:color w:val="auto"/>
          <w:rtl/>
        </w:rPr>
        <w:t>2ـ تأث</w:t>
      </w:r>
      <w:r w:rsidR="00A7566B" w:rsidRPr="00957E8D">
        <w:rPr>
          <w:rFonts w:hint="cs"/>
          <w:color w:val="auto"/>
          <w:rtl/>
        </w:rPr>
        <w:t>ُّ</w:t>
      </w:r>
      <w:r w:rsidRPr="00957E8D">
        <w:rPr>
          <w:rFonts w:hint="cs"/>
          <w:color w:val="auto"/>
          <w:rtl/>
        </w:rPr>
        <w:t xml:space="preserve">ر وارتباط </w:t>
      </w:r>
      <w:r w:rsidRPr="00957E8D">
        <w:rPr>
          <w:color w:val="auto"/>
          <w:rtl/>
        </w:rPr>
        <w:t xml:space="preserve">علم الكيمياء </w:t>
      </w:r>
      <w:r w:rsidRPr="00957E8D">
        <w:rPr>
          <w:rFonts w:hint="cs"/>
          <w:color w:val="auto"/>
          <w:rtl/>
        </w:rPr>
        <w:t xml:space="preserve">بعلم الفقه </w:t>
      </w:r>
      <w:bookmarkEnd w:id="60"/>
    </w:p>
    <w:p w:rsidR="00050417" w:rsidRPr="00957E8D" w:rsidRDefault="00050417" w:rsidP="006F7999">
      <w:pPr>
        <w:rPr>
          <w:sz w:val="27"/>
          <w:rtl/>
        </w:rPr>
      </w:pPr>
      <w:r w:rsidRPr="00957E8D">
        <w:rPr>
          <w:rFonts w:hint="cs"/>
          <w:sz w:val="27"/>
          <w:rtl/>
        </w:rPr>
        <w:t>علم الكيمياء هو علم التفاعلات بين الماد</w:t>
      </w:r>
      <w:r w:rsidR="00A7566B" w:rsidRPr="00957E8D">
        <w:rPr>
          <w:rFonts w:hint="cs"/>
          <w:sz w:val="27"/>
          <w:rtl/>
        </w:rPr>
        <w:t>ّ</w:t>
      </w:r>
      <w:r w:rsidRPr="00957E8D">
        <w:rPr>
          <w:rFonts w:hint="cs"/>
          <w:sz w:val="27"/>
          <w:rtl/>
        </w:rPr>
        <w:t>ة والعناصر الكيمياوية</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4"/>
      </w:r>
      <w:r w:rsidRPr="00957E8D">
        <w:rPr>
          <w:rFonts w:ascii="Lotus Linotype" w:hAnsi="Lotus Linotype"/>
          <w:sz w:val="27"/>
          <w:vertAlign w:val="superscript"/>
          <w:rtl/>
        </w:rPr>
        <w:t>)</w:t>
      </w:r>
      <w:r w:rsidR="00A7566B" w:rsidRPr="00957E8D">
        <w:rPr>
          <w:rFonts w:hint="cs"/>
          <w:sz w:val="27"/>
          <w:rtl/>
        </w:rPr>
        <w:t>.</w:t>
      </w:r>
      <w:r w:rsidRPr="00957E8D">
        <w:rPr>
          <w:rFonts w:hint="cs"/>
          <w:sz w:val="27"/>
          <w:rtl/>
        </w:rPr>
        <w:t xml:space="preserve"> وفيه </w:t>
      </w:r>
      <w:r w:rsidRPr="00957E8D">
        <w:rPr>
          <w:sz w:val="27"/>
          <w:rtl/>
        </w:rPr>
        <w:t>يدرس بناء الماد</w:t>
      </w:r>
      <w:r w:rsidR="00A7566B" w:rsidRPr="00957E8D">
        <w:rPr>
          <w:rFonts w:hint="cs"/>
          <w:sz w:val="27"/>
          <w:rtl/>
        </w:rPr>
        <w:t>ّ</w:t>
      </w:r>
      <w:r w:rsidRPr="00957E8D">
        <w:rPr>
          <w:sz w:val="27"/>
          <w:rtl/>
        </w:rPr>
        <w:t>ة</w:t>
      </w:r>
      <w:r w:rsidR="00A7566B" w:rsidRPr="00957E8D">
        <w:rPr>
          <w:rFonts w:hint="cs"/>
          <w:sz w:val="27"/>
          <w:rtl/>
        </w:rPr>
        <w:t>،</w:t>
      </w:r>
      <w:r w:rsidRPr="00957E8D">
        <w:rPr>
          <w:sz w:val="27"/>
          <w:rtl/>
        </w:rPr>
        <w:t xml:space="preserve"> وسلوكها</w:t>
      </w:r>
      <w:r w:rsidR="00A7566B" w:rsidRPr="00957E8D">
        <w:rPr>
          <w:rFonts w:hint="cs"/>
          <w:sz w:val="27"/>
          <w:rtl/>
        </w:rPr>
        <w:t>،</w:t>
      </w:r>
      <w:r w:rsidRPr="00957E8D">
        <w:rPr>
          <w:rFonts w:hint="cs"/>
          <w:sz w:val="27"/>
          <w:rtl/>
        </w:rPr>
        <w:t xml:space="preserve"> وال</w:t>
      </w:r>
      <w:r w:rsidRPr="00957E8D">
        <w:rPr>
          <w:sz w:val="27"/>
          <w:rtl/>
        </w:rPr>
        <w:t xml:space="preserve">فروع </w:t>
      </w:r>
      <w:r w:rsidRPr="00957E8D">
        <w:rPr>
          <w:rFonts w:hint="cs"/>
          <w:sz w:val="27"/>
          <w:rtl/>
        </w:rPr>
        <w:t>ال</w:t>
      </w:r>
      <w:r w:rsidRPr="00957E8D">
        <w:rPr>
          <w:sz w:val="27"/>
          <w:rtl/>
        </w:rPr>
        <w:t>أساسية في علم الكيمياء</w:t>
      </w:r>
      <w:r w:rsidR="00A7566B" w:rsidRPr="00957E8D">
        <w:rPr>
          <w:rFonts w:hint="cs"/>
          <w:sz w:val="27"/>
          <w:rtl/>
        </w:rPr>
        <w:t xml:space="preserve"> هي:</w:t>
      </w:r>
      <w:r w:rsidRPr="00957E8D">
        <w:rPr>
          <w:rFonts w:hint="cs"/>
          <w:sz w:val="27"/>
          <w:rtl/>
        </w:rPr>
        <w:t xml:space="preserve"> </w:t>
      </w:r>
      <w:r w:rsidRPr="00957E8D">
        <w:rPr>
          <w:sz w:val="27"/>
          <w:rtl/>
        </w:rPr>
        <w:t xml:space="preserve">الفيزياء الكيميائية </w:t>
      </w:r>
      <w:r w:rsidRPr="00957E8D">
        <w:rPr>
          <w:rFonts w:hint="cs"/>
          <w:sz w:val="27"/>
          <w:rtl/>
        </w:rPr>
        <w:t>أ</w:t>
      </w:r>
      <w:r w:rsidRPr="00957E8D">
        <w:rPr>
          <w:sz w:val="27"/>
          <w:rtl/>
        </w:rPr>
        <w:t>و</w:t>
      </w:r>
      <w:r w:rsidRPr="00957E8D">
        <w:rPr>
          <w:rFonts w:hint="cs"/>
          <w:sz w:val="27"/>
          <w:rtl/>
        </w:rPr>
        <w:t xml:space="preserve"> </w:t>
      </w:r>
      <w:r w:rsidRPr="00957E8D">
        <w:rPr>
          <w:sz w:val="27"/>
          <w:rtl/>
        </w:rPr>
        <w:t xml:space="preserve">الكيمياء الحيوية </w:t>
      </w:r>
      <w:r w:rsidRPr="00957E8D">
        <w:rPr>
          <w:rFonts w:hint="cs"/>
          <w:sz w:val="27"/>
          <w:rtl/>
        </w:rPr>
        <w:t>أ</w:t>
      </w:r>
      <w:r w:rsidRPr="00957E8D">
        <w:rPr>
          <w:sz w:val="27"/>
          <w:rtl/>
        </w:rPr>
        <w:t>و</w:t>
      </w:r>
      <w:r w:rsidRPr="00957E8D">
        <w:rPr>
          <w:rFonts w:hint="cs"/>
          <w:sz w:val="27"/>
          <w:rtl/>
        </w:rPr>
        <w:t xml:space="preserve"> </w:t>
      </w:r>
      <w:r w:rsidRPr="00957E8D">
        <w:rPr>
          <w:sz w:val="27"/>
          <w:rtl/>
        </w:rPr>
        <w:t xml:space="preserve">الكيمياء التحليلية </w:t>
      </w:r>
      <w:r w:rsidRPr="00957E8D">
        <w:rPr>
          <w:rFonts w:hint="cs"/>
          <w:sz w:val="27"/>
          <w:rtl/>
        </w:rPr>
        <w:t>أ</w:t>
      </w:r>
      <w:r w:rsidRPr="00957E8D">
        <w:rPr>
          <w:sz w:val="27"/>
          <w:rtl/>
        </w:rPr>
        <w:t>و</w:t>
      </w:r>
      <w:r w:rsidRPr="00957E8D">
        <w:rPr>
          <w:rFonts w:hint="cs"/>
          <w:sz w:val="27"/>
          <w:rtl/>
        </w:rPr>
        <w:t xml:space="preserve"> </w:t>
      </w:r>
      <w:r w:rsidRPr="00957E8D">
        <w:rPr>
          <w:sz w:val="27"/>
          <w:rtl/>
        </w:rPr>
        <w:t xml:space="preserve">الكيمياء غير </w:t>
      </w:r>
      <w:r w:rsidRPr="00957E8D">
        <w:rPr>
          <w:rFonts w:hint="cs"/>
          <w:sz w:val="27"/>
          <w:rtl/>
        </w:rPr>
        <w:t>ال</w:t>
      </w:r>
      <w:r w:rsidRPr="00957E8D">
        <w:rPr>
          <w:sz w:val="27"/>
          <w:rtl/>
        </w:rPr>
        <w:t xml:space="preserve">عضوية </w:t>
      </w:r>
      <w:r w:rsidRPr="00957E8D">
        <w:rPr>
          <w:rFonts w:hint="cs"/>
          <w:sz w:val="27"/>
          <w:rtl/>
        </w:rPr>
        <w:t>أ</w:t>
      </w:r>
      <w:r w:rsidRPr="00957E8D">
        <w:rPr>
          <w:sz w:val="27"/>
          <w:rtl/>
        </w:rPr>
        <w:t>و</w:t>
      </w:r>
      <w:r w:rsidRPr="00957E8D">
        <w:rPr>
          <w:rFonts w:hint="cs"/>
          <w:sz w:val="27"/>
          <w:rtl/>
        </w:rPr>
        <w:t xml:space="preserve"> </w:t>
      </w:r>
      <w:r w:rsidRPr="00957E8D">
        <w:rPr>
          <w:sz w:val="27"/>
          <w:rtl/>
        </w:rPr>
        <w:t xml:space="preserve">الكيمياء العضوية. </w:t>
      </w:r>
      <w:r w:rsidRPr="00957E8D">
        <w:rPr>
          <w:rFonts w:hint="cs"/>
          <w:sz w:val="27"/>
          <w:rtl/>
        </w:rPr>
        <w:t>و</w:t>
      </w:r>
      <w:r w:rsidRPr="00957E8D">
        <w:rPr>
          <w:sz w:val="27"/>
          <w:rtl/>
        </w:rPr>
        <w:t>الفرع الأكثر شهرة</w:t>
      </w:r>
      <w:r w:rsidR="00A7566B" w:rsidRPr="00957E8D">
        <w:rPr>
          <w:rFonts w:hint="cs"/>
          <w:sz w:val="27"/>
          <w:rtl/>
        </w:rPr>
        <w:t>ً</w:t>
      </w:r>
      <w:r w:rsidRPr="00957E8D">
        <w:rPr>
          <w:sz w:val="27"/>
          <w:rtl/>
        </w:rPr>
        <w:t xml:space="preserve"> هو</w:t>
      </w:r>
      <w:r w:rsidRPr="00957E8D">
        <w:rPr>
          <w:rFonts w:hint="cs"/>
          <w:sz w:val="27"/>
          <w:rtl/>
        </w:rPr>
        <w:t xml:space="preserve"> </w:t>
      </w:r>
      <w:r w:rsidRPr="00957E8D">
        <w:rPr>
          <w:sz w:val="27"/>
          <w:rtl/>
        </w:rPr>
        <w:t>فرع الكيمياء العضوية؛ بسبب استخدامه في مج</w:t>
      </w:r>
      <w:r w:rsidR="00DE2C57" w:rsidRPr="00957E8D">
        <w:rPr>
          <w:rFonts w:hint="cs"/>
          <w:sz w:val="27"/>
          <w:rtl/>
        </w:rPr>
        <w:t>ا</w:t>
      </w:r>
      <w:r w:rsidRPr="00957E8D">
        <w:rPr>
          <w:sz w:val="27"/>
          <w:rtl/>
        </w:rPr>
        <w:t>لات علم الكيمياء</w:t>
      </w:r>
      <w:r w:rsidR="00A7566B" w:rsidRPr="00957E8D">
        <w:rPr>
          <w:rFonts w:hint="cs"/>
          <w:sz w:val="27"/>
          <w:rtl/>
        </w:rPr>
        <w:t>،</w:t>
      </w:r>
      <w:r w:rsidRPr="00957E8D">
        <w:rPr>
          <w:sz w:val="27"/>
          <w:rtl/>
        </w:rPr>
        <w:t xml:space="preserve"> مثل</w:t>
      </w:r>
      <w:r w:rsidR="00A7566B" w:rsidRPr="00957E8D">
        <w:rPr>
          <w:rFonts w:hint="cs"/>
          <w:sz w:val="27"/>
          <w:rtl/>
        </w:rPr>
        <w:t>:</w:t>
      </w:r>
      <w:r w:rsidRPr="00957E8D">
        <w:rPr>
          <w:sz w:val="27"/>
          <w:rtl/>
        </w:rPr>
        <w:t xml:space="preserve"> الغذائية</w:t>
      </w:r>
      <w:r w:rsidR="00DE2C57" w:rsidRPr="00957E8D">
        <w:rPr>
          <w:rFonts w:hint="cs"/>
          <w:sz w:val="27"/>
          <w:rtl/>
        </w:rPr>
        <w:t>،</w:t>
      </w:r>
      <w:r w:rsidRPr="00957E8D">
        <w:rPr>
          <w:sz w:val="27"/>
          <w:rtl/>
        </w:rPr>
        <w:t xml:space="preserve"> والعلاج</w:t>
      </w:r>
      <w:r w:rsidR="00DE2C57" w:rsidRPr="00957E8D">
        <w:rPr>
          <w:rFonts w:hint="cs"/>
          <w:sz w:val="27"/>
          <w:rtl/>
        </w:rPr>
        <w:t>،</w:t>
      </w:r>
      <w:r w:rsidRPr="00957E8D">
        <w:rPr>
          <w:sz w:val="27"/>
          <w:rtl/>
        </w:rPr>
        <w:t xml:space="preserve"> ومستحضرات التجميل</w:t>
      </w:r>
      <w:r w:rsidR="00DE2C57" w:rsidRPr="00957E8D">
        <w:rPr>
          <w:rFonts w:hint="cs"/>
          <w:sz w:val="27"/>
          <w:rtl/>
        </w:rPr>
        <w:t>،</w:t>
      </w:r>
      <w:r w:rsidRPr="00957E8D">
        <w:rPr>
          <w:sz w:val="27"/>
          <w:rtl/>
        </w:rPr>
        <w:t xml:space="preserve"> والنسيج</w:t>
      </w:r>
      <w:r w:rsidRPr="00957E8D">
        <w:rPr>
          <w:rFonts w:hint="cs"/>
          <w:sz w:val="27"/>
          <w:rtl/>
        </w:rPr>
        <w:t>.</w:t>
      </w:r>
    </w:p>
    <w:p w:rsidR="00050417" w:rsidRPr="00957E8D" w:rsidRDefault="00050417" w:rsidP="006F7999">
      <w:pPr>
        <w:rPr>
          <w:sz w:val="27"/>
          <w:rtl/>
        </w:rPr>
      </w:pPr>
      <w:r w:rsidRPr="00957E8D">
        <w:rPr>
          <w:rFonts w:hint="cs"/>
          <w:sz w:val="27"/>
          <w:rtl/>
        </w:rPr>
        <w:t xml:space="preserve">وبذلك </w:t>
      </w:r>
      <w:r w:rsidR="00DE2C57" w:rsidRPr="00957E8D">
        <w:rPr>
          <w:rFonts w:hint="cs"/>
          <w:sz w:val="27"/>
          <w:rtl/>
        </w:rPr>
        <w:t xml:space="preserve">يكون </w:t>
      </w:r>
      <w:r w:rsidRPr="00957E8D">
        <w:rPr>
          <w:rFonts w:hint="cs"/>
          <w:sz w:val="27"/>
          <w:rtl/>
        </w:rPr>
        <w:t>د</w:t>
      </w:r>
      <w:r w:rsidR="00DE2C57" w:rsidRPr="00957E8D">
        <w:rPr>
          <w:rFonts w:hint="cs"/>
          <w:sz w:val="27"/>
          <w:rtl/>
        </w:rPr>
        <w:t>َ</w:t>
      </w:r>
      <w:r w:rsidRPr="00957E8D">
        <w:rPr>
          <w:rFonts w:hint="cs"/>
          <w:sz w:val="27"/>
          <w:rtl/>
        </w:rPr>
        <w:t>و</w:t>
      </w:r>
      <w:r w:rsidR="00DE2C57" w:rsidRPr="00957E8D">
        <w:rPr>
          <w:rFonts w:hint="cs"/>
          <w:sz w:val="27"/>
          <w:rtl/>
        </w:rPr>
        <w:t>ْ</w:t>
      </w:r>
      <w:r w:rsidRPr="00957E8D">
        <w:rPr>
          <w:rFonts w:hint="cs"/>
          <w:sz w:val="27"/>
          <w:rtl/>
        </w:rPr>
        <w:t>ره ممه</w:t>
      </w:r>
      <w:r w:rsidR="00DE2C57" w:rsidRPr="00957E8D">
        <w:rPr>
          <w:rFonts w:hint="cs"/>
          <w:sz w:val="27"/>
          <w:rtl/>
        </w:rPr>
        <w:t>ِّ</w:t>
      </w:r>
      <w:r w:rsidRPr="00957E8D">
        <w:rPr>
          <w:rFonts w:hint="cs"/>
          <w:sz w:val="27"/>
          <w:rtl/>
        </w:rPr>
        <w:t>د</w:t>
      </w:r>
      <w:r w:rsidR="00DE2C57" w:rsidRPr="00957E8D">
        <w:rPr>
          <w:rFonts w:hint="cs"/>
          <w:sz w:val="27"/>
          <w:rtl/>
        </w:rPr>
        <w:t>اً</w:t>
      </w:r>
      <w:r w:rsidRPr="00957E8D">
        <w:rPr>
          <w:rFonts w:hint="cs"/>
          <w:sz w:val="27"/>
          <w:rtl/>
        </w:rPr>
        <w:t xml:space="preserve"> ومعين</w:t>
      </w:r>
      <w:r w:rsidR="00DE2C57" w:rsidRPr="00957E8D">
        <w:rPr>
          <w:rFonts w:hint="cs"/>
          <w:sz w:val="27"/>
          <w:rtl/>
        </w:rPr>
        <w:t>اً</w:t>
      </w:r>
      <w:r w:rsidRPr="00957E8D">
        <w:rPr>
          <w:rFonts w:hint="cs"/>
          <w:sz w:val="27"/>
          <w:rtl/>
        </w:rPr>
        <w:t xml:space="preserve"> لعلم الفقه في فهم العديد من الموضوعات الفقهية</w:t>
      </w:r>
      <w:r w:rsidR="00DE2C57" w:rsidRPr="00957E8D">
        <w:rPr>
          <w:rFonts w:hint="cs"/>
          <w:sz w:val="27"/>
          <w:rtl/>
        </w:rPr>
        <w:t>،</w:t>
      </w:r>
      <w:r w:rsidRPr="00957E8D">
        <w:rPr>
          <w:rFonts w:hint="cs"/>
          <w:sz w:val="27"/>
          <w:rtl/>
        </w:rPr>
        <w:t xml:space="preserve"> التي لا تنحصر دائرتها في الكحول والعصير العنبي</w:t>
      </w:r>
      <w:r w:rsidR="00DE2C57" w:rsidRPr="00957E8D">
        <w:rPr>
          <w:rFonts w:hint="cs"/>
          <w:sz w:val="27"/>
          <w:rtl/>
        </w:rPr>
        <w:t>،</w:t>
      </w:r>
      <w:r w:rsidRPr="00957E8D">
        <w:rPr>
          <w:rFonts w:hint="cs"/>
          <w:sz w:val="27"/>
          <w:rtl/>
        </w:rPr>
        <w:t xml:space="preserve"> بل تشمل المواد</w:t>
      </w:r>
      <w:r w:rsidR="00DE2C57" w:rsidRPr="00957E8D">
        <w:rPr>
          <w:rFonts w:hint="cs"/>
          <w:sz w:val="27"/>
          <w:rtl/>
        </w:rPr>
        <w:t>ّ</w:t>
      </w:r>
      <w:r w:rsidRPr="00957E8D">
        <w:rPr>
          <w:rFonts w:hint="cs"/>
          <w:sz w:val="27"/>
          <w:rtl/>
        </w:rPr>
        <w:t xml:space="preserve"> الجديدة التي تظهر في السوق بشكل</w:t>
      </w:r>
      <w:r w:rsidR="00DE2C57" w:rsidRPr="00957E8D">
        <w:rPr>
          <w:rFonts w:hint="cs"/>
          <w:sz w:val="27"/>
          <w:rtl/>
        </w:rPr>
        <w:t>ٍ</w:t>
      </w:r>
      <w:r w:rsidRPr="00957E8D">
        <w:rPr>
          <w:rFonts w:hint="cs"/>
          <w:sz w:val="27"/>
          <w:rtl/>
        </w:rPr>
        <w:t xml:space="preserve"> مستمر</w:t>
      </w:r>
      <w:r w:rsidR="00DE2C57" w:rsidRPr="00957E8D">
        <w:rPr>
          <w:rFonts w:hint="cs"/>
          <w:sz w:val="27"/>
          <w:rtl/>
        </w:rPr>
        <w:t>ّ؛</w:t>
      </w:r>
      <w:r w:rsidRPr="00957E8D">
        <w:rPr>
          <w:rFonts w:hint="cs"/>
          <w:sz w:val="27"/>
          <w:rtl/>
        </w:rPr>
        <w:t xml:space="preserve"> حيث إنّ معرفة الحكم الشرعي فيها تستلزم معرفة مكو</w:t>
      </w:r>
      <w:r w:rsidR="00DE2C57" w:rsidRPr="00957E8D">
        <w:rPr>
          <w:rFonts w:hint="cs"/>
          <w:sz w:val="27"/>
          <w:rtl/>
        </w:rPr>
        <w:t>ّ</w:t>
      </w:r>
      <w:r w:rsidRPr="00957E8D">
        <w:rPr>
          <w:rFonts w:hint="cs"/>
          <w:sz w:val="27"/>
          <w:rtl/>
        </w:rPr>
        <w:t>ناتها الكيميائية</w:t>
      </w:r>
      <w:r w:rsidR="00DE2C57" w:rsidRPr="00957E8D">
        <w:rPr>
          <w:rFonts w:hint="cs"/>
          <w:sz w:val="27"/>
          <w:rtl/>
        </w:rPr>
        <w:t>،</w:t>
      </w:r>
      <w:r w:rsidRPr="00957E8D">
        <w:rPr>
          <w:rFonts w:hint="cs"/>
          <w:sz w:val="27"/>
          <w:rtl/>
        </w:rPr>
        <w:t xml:space="preserve"> وخصائصها التركيبية.</w:t>
      </w:r>
    </w:p>
    <w:p w:rsidR="00050417" w:rsidRPr="00957E8D" w:rsidRDefault="00050417" w:rsidP="00081A6A">
      <w:pPr>
        <w:spacing w:line="420" w:lineRule="exact"/>
        <w:rPr>
          <w:sz w:val="27"/>
          <w:rtl/>
        </w:rPr>
      </w:pPr>
    </w:p>
    <w:p w:rsidR="00050417" w:rsidRPr="00957E8D" w:rsidRDefault="00050417" w:rsidP="005A6311">
      <w:pPr>
        <w:pStyle w:val="31"/>
        <w:rPr>
          <w:color w:val="auto"/>
          <w:rtl/>
        </w:rPr>
      </w:pPr>
      <w:bookmarkStart w:id="61" w:name="_Toc531380843"/>
      <w:r w:rsidRPr="00957E8D">
        <w:rPr>
          <w:rFonts w:hint="cs"/>
          <w:color w:val="auto"/>
          <w:rtl/>
        </w:rPr>
        <w:t xml:space="preserve">3ـ </w:t>
      </w:r>
      <w:r w:rsidRPr="00957E8D">
        <w:rPr>
          <w:color w:val="auto"/>
          <w:rtl/>
        </w:rPr>
        <w:t>تأث</w:t>
      </w:r>
      <w:r w:rsidR="00DE2C57" w:rsidRPr="00957E8D">
        <w:rPr>
          <w:rFonts w:hint="cs"/>
          <w:color w:val="auto"/>
          <w:rtl/>
        </w:rPr>
        <w:t>ُّ</w:t>
      </w:r>
      <w:r w:rsidRPr="00957E8D">
        <w:rPr>
          <w:color w:val="auto"/>
          <w:rtl/>
        </w:rPr>
        <w:t xml:space="preserve">ر وارتباط علم الفيزياء </w:t>
      </w:r>
      <w:r w:rsidRPr="00957E8D">
        <w:rPr>
          <w:rFonts w:hint="cs"/>
          <w:color w:val="auto"/>
          <w:rtl/>
        </w:rPr>
        <w:t>ب</w:t>
      </w:r>
      <w:r w:rsidRPr="00957E8D">
        <w:rPr>
          <w:color w:val="auto"/>
          <w:rtl/>
        </w:rPr>
        <w:t xml:space="preserve">علم الفقه </w:t>
      </w:r>
      <w:bookmarkEnd w:id="61"/>
    </w:p>
    <w:p w:rsidR="00050417" w:rsidRPr="00957E8D" w:rsidRDefault="00050417" w:rsidP="006F7999">
      <w:pPr>
        <w:rPr>
          <w:sz w:val="27"/>
          <w:rtl/>
        </w:rPr>
      </w:pPr>
      <w:r w:rsidRPr="00957E8D">
        <w:rPr>
          <w:rFonts w:hint="cs"/>
          <w:sz w:val="27"/>
          <w:rtl/>
        </w:rPr>
        <w:t>إنّ علم الفيزياء ي</w:t>
      </w:r>
      <w:r w:rsidR="00DE2C57" w:rsidRPr="00957E8D">
        <w:rPr>
          <w:rFonts w:hint="cs"/>
          <w:sz w:val="27"/>
          <w:rtl/>
        </w:rPr>
        <w:t>ُ</w:t>
      </w:r>
      <w:r w:rsidRPr="00957E8D">
        <w:rPr>
          <w:rFonts w:hint="cs"/>
          <w:sz w:val="27"/>
          <w:rtl/>
        </w:rPr>
        <w:t>ع</w:t>
      </w:r>
      <w:r w:rsidR="00DE2C57" w:rsidRPr="00957E8D">
        <w:rPr>
          <w:rFonts w:hint="cs"/>
          <w:sz w:val="27"/>
          <w:rtl/>
        </w:rPr>
        <w:t>َ</w:t>
      </w:r>
      <w:r w:rsidRPr="00957E8D">
        <w:rPr>
          <w:rFonts w:hint="cs"/>
          <w:sz w:val="27"/>
          <w:rtl/>
        </w:rPr>
        <w:t>دّ أم</w:t>
      </w:r>
      <w:r w:rsidR="00DE2C57" w:rsidRPr="00957E8D">
        <w:rPr>
          <w:rFonts w:hint="cs"/>
          <w:sz w:val="27"/>
          <w:rtl/>
        </w:rPr>
        <w:t>ّ</w:t>
      </w:r>
      <w:r w:rsidRPr="00957E8D">
        <w:rPr>
          <w:rFonts w:hint="cs"/>
          <w:sz w:val="27"/>
          <w:rtl/>
        </w:rPr>
        <w:t xml:space="preserve"> النظريات في العلوم</w:t>
      </w:r>
      <w:r w:rsidR="00DE2C57" w:rsidRPr="00957E8D">
        <w:rPr>
          <w:rFonts w:hint="cs"/>
          <w:sz w:val="27"/>
          <w:rtl/>
        </w:rPr>
        <w:t>؛</w:t>
      </w:r>
      <w:r w:rsidRPr="00957E8D">
        <w:rPr>
          <w:rFonts w:hint="cs"/>
          <w:sz w:val="27"/>
          <w:rtl/>
        </w:rPr>
        <w:t xml:space="preserve"> حيث له د</w:t>
      </w:r>
      <w:r w:rsidR="00DE2C57" w:rsidRPr="00957E8D">
        <w:rPr>
          <w:rFonts w:hint="cs"/>
          <w:sz w:val="27"/>
          <w:rtl/>
        </w:rPr>
        <w:t>َ</w:t>
      </w:r>
      <w:r w:rsidRPr="00957E8D">
        <w:rPr>
          <w:rFonts w:hint="cs"/>
          <w:sz w:val="27"/>
          <w:rtl/>
        </w:rPr>
        <w:t>و</w:t>
      </w:r>
      <w:r w:rsidR="00DE2C57" w:rsidRPr="00957E8D">
        <w:rPr>
          <w:rFonts w:hint="cs"/>
          <w:sz w:val="27"/>
          <w:rtl/>
        </w:rPr>
        <w:t>ْ</w:t>
      </w:r>
      <w:r w:rsidRPr="00957E8D">
        <w:rPr>
          <w:rFonts w:hint="cs"/>
          <w:sz w:val="27"/>
          <w:rtl/>
        </w:rPr>
        <w:t>ر</w:t>
      </w:r>
      <w:r w:rsidR="00DE2C57" w:rsidRPr="00957E8D">
        <w:rPr>
          <w:rFonts w:hint="cs"/>
          <w:sz w:val="27"/>
          <w:rtl/>
        </w:rPr>
        <w:t>ٌ</w:t>
      </w:r>
      <w:r w:rsidRPr="00957E8D">
        <w:rPr>
          <w:rFonts w:hint="cs"/>
          <w:sz w:val="27"/>
          <w:rtl/>
        </w:rPr>
        <w:t xml:space="preserve"> هام</w:t>
      </w:r>
      <w:r w:rsidR="00DE2C57" w:rsidRPr="00957E8D">
        <w:rPr>
          <w:rFonts w:hint="cs"/>
          <w:sz w:val="27"/>
          <w:rtl/>
        </w:rPr>
        <w:t>ّ</w:t>
      </w:r>
      <w:r w:rsidRPr="00957E8D">
        <w:rPr>
          <w:rFonts w:hint="cs"/>
          <w:sz w:val="27"/>
          <w:rtl/>
        </w:rPr>
        <w:t xml:space="preserve"> على صعيد تكوين المفاهيم</w:t>
      </w:r>
      <w:r w:rsidR="00DE2C57" w:rsidRPr="00957E8D">
        <w:rPr>
          <w:rFonts w:hint="cs"/>
          <w:sz w:val="27"/>
          <w:rtl/>
        </w:rPr>
        <w:t>،</w:t>
      </w:r>
      <w:r w:rsidRPr="00957E8D">
        <w:rPr>
          <w:rFonts w:hint="cs"/>
          <w:sz w:val="27"/>
          <w:rtl/>
        </w:rPr>
        <w:t xml:space="preserve"> وبناء المقو</w:t>
      </w:r>
      <w:r w:rsidR="00DE2C57" w:rsidRPr="00957E8D">
        <w:rPr>
          <w:rFonts w:hint="cs"/>
          <w:sz w:val="27"/>
          <w:rtl/>
        </w:rPr>
        <w:t>ّ</w:t>
      </w:r>
      <w:r w:rsidRPr="00957E8D">
        <w:rPr>
          <w:rFonts w:hint="cs"/>
          <w:sz w:val="27"/>
          <w:rtl/>
        </w:rPr>
        <w:t>مات</w:t>
      </w:r>
      <w:r w:rsidR="00DE2C57" w:rsidRPr="00957E8D">
        <w:rPr>
          <w:rFonts w:hint="cs"/>
          <w:sz w:val="27"/>
          <w:rtl/>
        </w:rPr>
        <w:t>،</w:t>
      </w:r>
      <w:r w:rsidRPr="00957E8D">
        <w:rPr>
          <w:rFonts w:hint="cs"/>
          <w:sz w:val="27"/>
          <w:rtl/>
        </w:rPr>
        <w:t xml:space="preserve"> والتمهيد لمباحث فقهي</w:t>
      </w:r>
      <w:r w:rsidR="00DE2C57" w:rsidRPr="00957E8D">
        <w:rPr>
          <w:rFonts w:hint="cs"/>
          <w:sz w:val="27"/>
          <w:rtl/>
        </w:rPr>
        <w:t>ّ</w:t>
      </w:r>
      <w:r w:rsidRPr="00957E8D">
        <w:rPr>
          <w:rFonts w:hint="cs"/>
          <w:sz w:val="27"/>
          <w:rtl/>
        </w:rPr>
        <w:t>ة عد</w:t>
      </w:r>
      <w:r w:rsidR="00DE2C57" w:rsidRPr="00957E8D">
        <w:rPr>
          <w:rFonts w:hint="cs"/>
          <w:sz w:val="27"/>
          <w:rtl/>
        </w:rPr>
        <w:t>ّ</w:t>
      </w:r>
      <w:r w:rsidRPr="00957E8D">
        <w:rPr>
          <w:rFonts w:hint="cs"/>
          <w:sz w:val="27"/>
          <w:rtl/>
        </w:rPr>
        <w:t>ة</w:t>
      </w:r>
      <w:r w:rsidR="00DE2C57" w:rsidRPr="00957E8D">
        <w:rPr>
          <w:rFonts w:hint="cs"/>
          <w:sz w:val="27"/>
          <w:rtl/>
        </w:rPr>
        <w:t>.</w:t>
      </w:r>
      <w:r w:rsidRPr="00957E8D">
        <w:rPr>
          <w:rFonts w:hint="cs"/>
          <w:sz w:val="27"/>
          <w:rtl/>
        </w:rPr>
        <w:t xml:space="preserve"> فنلاحظ مثلاً أنّ علم </w:t>
      </w:r>
      <w:r w:rsidRPr="00957E8D">
        <w:rPr>
          <w:rFonts w:hint="cs"/>
          <w:sz w:val="27"/>
          <w:rtl/>
        </w:rPr>
        <w:lastRenderedPageBreak/>
        <w:t>الفيزياء يساعد الفقيه على فهم المفاهيم المفتاحية، مثل: الكل</w:t>
      </w:r>
      <w:r w:rsidR="00DE2C57" w:rsidRPr="00957E8D">
        <w:rPr>
          <w:rFonts w:hint="cs"/>
          <w:sz w:val="27"/>
          <w:rtl/>
        </w:rPr>
        <w:t>ّ</w:t>
      </w:r>
      <w:r w:rsidRPr="00957E8D">
        <w:rPr>
          <w:rFonts w:hint="cs"/>
          <w:sz w:val="27"/>
          <w:rtl/>
        </w:rPr>
        <w:t>يات والجزئيات، الإطلاق والتقييد، التعين وعدم التعين خارج دائرة الأمر الذهني</w:t>
      </w:r>
      <w:r w:rsidR="00DE2C57" w:rsidRPr="00957E8D">
        <w:rPr>
          <w:rFonts w:hint="cs"/>
          <w:sz w:val="27"/>
          <w:rtl/>
        </w:rPr>
        <w:t>.</w:t>
      </w:r>
      <w:r w:rsidRPr="00957E8D">
        <w:rPr>
          <w:rFonts w:hint="cs"/>
          <w:sz w:val="27"/>
          <w:rtl/>
        </w:rPr>
        <w:t xml:space="preserve"> وكذا يساعد على فهم الطبيعة الفيزيائية للأشياء</w:t>
      </w:r>
      <w:r w:rsidRPr="00957E8D">
        <w:rPr>
          <w:rFonts w:ascii="Lotus Linotype" w:hAnsi="Lotus Linotype"/>
          <w:sz w:val="27"/>
          <w:vertAlign w:val="superscript"/>
          <w:rtl/>
        </w:rPr>
        <w:t>(</w:t>
      </w:r>
      <w:r w:rsidRPr="00957E8D">
        <w:rPr>
          <w:rFonts w:ascii="Lotus Linotype" w:hAnsi="Lotus Linotype"/>
          <w:sz w:val="27"/>
          <w:vertAlign w:val="superscript"/>
          <w:rtl/>
        </w:rPr>
        <w:endnoteReference w:id="175"/>
      </w:r>
      <w:r w:rsidRPr="00957E8D">
        <w:rPr>
          <w:rFonts w:ascii="Lotus Linotype" w:hAnsi="Lotus Linotype"/>
          <w:sz w:val="27"/>
          <w:vertAlign w:val="superscript"/>
          <w:rtl/>
        </w:rPr>
        <w:t>)</w:t>
      </w:r>
      <w:r w:rsidRPr="00957E8D">
        <w:rPr>
          <w:rFonts w:hint="cs"/>
          <w:sz w:val="27"/>
          <w:rtl/>
        </w:rPr>
        <w:t>.</w:t>
      </w:r>
    </w:p>
    <w:p w:rsidR="00E83C22" w:rsidRPr="00957E8D" w:rsidRDefault="00050417" w:rsidP="006F7999">
      <w:pPr>
        <w:rPr>
          <w:rtl/>
        </w:rPr>
      </w:pPr>
      <w:r w:rsidRPr="00957E8D">
        <w:rPr>
          <w:rFonts w:hint="cs"/>
          <w:sz w:val="27"/>
          <w:rtl/>
        </w:rPr>
        <w:t xml:space="preserve">وبذلك </w:t>
      </w:r>
      <w:r w:rsidR="00DE2C57" w:rsidRPr="00957E8D">
        <w:rPr>
          <w:rFonts w:hint="cs"/>
          <w:sz w:val="27"/>
          <w:rtl/>
        </w:rPr>
        <w:t>يكون</w:t>
      </w:r>
      <w:r w:rsidRPr="00957E8D">
        <w:rPr>
          <w:rFonts w:hint="cs"/>
          <w:sz w:val="27"/>
          <w:rtl/>
        </w:rPr>
        <w:t xml:space="preserve"> علم الفيزياء من العلوم المؤث</w:t>
      </w:r>
      <w:r w:rsidR="00DE2C57" w:rsidRPr="00957E8D">
        <w:rPr>
          <w:rFonts w:hint="cs"/>
          <w:sz w:val="27"/>
          <w:rtl/>
        </w:rPr>
        <w:t>ِّ</w:t>
      </w:r>
      <w:r w:rsidRPr="00957E8D">
        <w:rPr>
          <w:rFonts w:hint="cs"/>
          <w:sz w:val="27"/>
          <w:rtl/>
        </w:rPr>
        <w:t>رة في بيان الأحكام الشرعية الخاص</w:t>
      </w:r>
      <w:r w:rsidR="00DE2C57" w:rsidRPr="00957E8D">
        <w:rPr>
          <w:rFonts w:hint="cs"/>
          <w:sz w:val="27"/>
          <w:rtl/>
        </w:rPr>
        <w:t>ّ</w:t>
      </w:r>
      <w:r w:rsidRPr="00957E8D">
        <w:rPr>
          <w:rFonts w:hint="cs"/>
          <w:sz w:val="27"/>
          <w:rtl/>
        </w:rPr>
        <w:t>ة في الموضوعات الخارجية</w:t>
      </w:r>
      <w:r w:rsidR="00DE2C57" w:rsidRPr="00957E8D">
        <w:rPr>
          <w:rFonts w:hint="cs"/>
          <w:sz w:val="27"/>
          <w:rtl/>
        </w:rPr>
        <w:t>،</w:t>
      </w:r>
      <w:r w:rsidRPr="00957E8D">
        <w:rPr>
          <w:rFonts w:hint="cs"/>
          <w:sz w:val="27"/>
          <w:rtl/>
        </w:rPr>
        <w:t xml:space="preserve"> فهو علم</w:t>
      </w:r>
      <w:r w:rsidR="00DE2C57" w:rsidRPr="00957E8D">
        <w:rPr>
          <w:rFonts w:hint="cs"/>
          <w:sz w:val="27"/>
          <w:rtl/>
        </w:rPr>
        <w:t>ٌ</w:t>
      </w:r>
      <w:r w:rsidRPr="00957E8D">
        <w:rPr>
          <w:rFonts w:hint="cs"/>
          <w:sz w:val="27"/>
          <w:rtl/>
        </w:rPr>
        <w:t xml:space="preserve"> مؤث</w:t>
      </w:r>
      <w:r w:rsidR="00DE2C57" w:rsidRPr="00957E8D">
        <w:rPr>
          <w:rFonts w:hint="cs"/>
          <w:sz w:val="27"/>
          <w:rtl/>
        </w:rPr>
        <w:t>ِّ</w:t>
      </w:r>
      <w:r w:rsidRPr="00957E8D">
        <w:rPr>
          <w:rFonts w:hint="cs"/>
          <w:sz w:val="27"/>
          <w:rtl/>
        </w:rPr>
        <w:t>ر بعلم الفقه.</w:t>
      </w:r>
    </w:p>
    <w:p w:rsidR="00E83C22" w:rsidRPr="00957E8D" w:rsidRDefault="00E83C22" w:rsidP="00081A6A">
      <w:pPr>
        <w:spacing w:line="380" w:lineRule="exact"/>
        <w:rPr>
          <w:rtl/>
        </w:rPr>
      </w:pPr>
    </w:p>
    <w:p w:rsidR="00E83C22" w:rsidRPr="00957E8D" w:rsidRDefault="00E83C22" w:rsidP="00081A6A">
      <w:pPr>
        <w:spacing w:line="380" w:lineRule="exact"/>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793BF7">
      <w:pPr>
        <w:spacing w:line="420" w:lineRule="exact"/>
        <w:rPr>
          <w:rtl/>
        </w:rPr>
      </w:pPr>
    </w:p>
    <w:p w:rsidR="00E83C22" w:rsidRPr="00957E8D" w:rsidRDefault="00E83C22" w:rsidP="00793BF7">
      <w:pPr>
        <w:spacing w:line="440" w:lineRule="exact"/>
        <w:rPr>
          <w:rtl/>
        </w:rPr>
      </w:pPr>
    </w:p>
    <w:p w:rsidR="00E83C22" w:rsidRPr="00957E8D" w:rsidRDefault="00D313C2" w:rsidP="006F7999">
      <w:pPr>
        <w:pStyle w:val="10"/>
        <w:spacing w:line="216" w:lineRule="auto"/>
        <w:rPr>
          <w:rtl/>
        </w:rPr>
      </w:pPr>
      <w:bookmarkStart w:id="62" w:name="_Toc20782543"/>
      <w:r w:rsidRPr="00957E8D">
        <w:rPr>
          <w:rFonts w:hint="cs"/>
          <w:rtl/>
        </w:rPr>
        <w:t>استناد الأئم</w:t>
      </w:r>
      <w:r w:rsidR="00F26305" w:rsidRPr="00957E8D">
        <w:rPr>
          <w:rFonts w:hint="cs"/>
          <w:rtl/>
        </w:rPr>
        <w:t>ّ</w:t>
      </w:r>
      <w:r w:rsidRPr="00957E8D">
        <w:rPr>
          <w:rFonts w:hint="cs"/>
          <w:rtl/>
        </w:rPr>
        <w:t>ة</w:t>
      </w:r>
      <w:r w:rsidR="006F7999" w:rsidRPr="00793BF7">
        <w:rPr>
          <w:rFonts w:ascii="Mosawi" w:hAnsi="Mosawi" w:cs="Mosawi"/>
          <w:sz w:val="34"/>
          <w:szCs w:val="34"/>
          <w:rtl/>
          <w:lang w:bidi="ar-LB"/>
        </w:rPr>
        <w:t>^</w:t>
      </w:r>
      <w:r w:rsidRPr="00957E8D">
        <w:rPr>
          <w:rFonts w:hint="cs"/>
          <w:rtl/>
        </w:rPr>
        <w:t xml:space="preserve"> إلى قرينة السياق</w:t>
      </w:r>
      <w:bookmarkEnd w:id="62"/>
    </w:p>
    <w:p w:rsidR="00E83C22" w:rsidRPr="00957E8D" w:rsidRDefault="00D313C2" w:rsidP="00D313C2">
      <w:pPr>
        <w:pStyle w:val="10"/>
        <w:spacing w:line="216" w:lineRule="auto"/>
        <w:rPr>
          <w:sz w:val="26"/>
          <w:szCs w:val="42"/>
          <w:rtl/>
        </w:rPr>
      </w:pPr>
      <w:bookmarkStart w:id="63" w:name="_Toc20782544"/>
      <w:r w:rsidRPr="00957E8D">
        <w:rPr>
          <w:rFonts w:hint="cs"/>
          <w:sz w:val="26"/>
          <w:szCs w:val="42"/>
          <w:rtl/>
        </w:rPr>
        <w:t>في تفسير آيات الأحكام</w:t>
      </w:r>
      <w:bookmarkEnd w:id="63"/>
    </w:p>
    <w:p w:rsidR="00E83C22" w:rsidRPr="00957E8D" w:rsidRDefault="00E83C22" w:rsidP="006F7999">
      <w:pPr>
        <w:rPr>
          <w:rtl/>
        </w:rPr>
      </w:pPr>
    </w:p>
    <w:p w:rsidR="00E83C22" w:rsidRPr="00957E8D" w:rsidRDefault="001B7511" w:rsidP="00D313C2">
      <w:pPr>
        <w:pStyle w:val="Author"/>
        <w:rPr>
          <w:rtl/>
        </w:rPr>
      </w:pPr>
      <w:bookmarkStart w:id="64" w:name="_Toc20782545"/>
      <w:r w:rsidRPr="00957E8D">
        <w:rPr>
          <w:rFonts w:hint="cs"/>
          <w:rtl/>
        </w:rPr>
        <w:t xml:space="preserve">د. </w:t>
      </w:r>
      <w:r w:rsidR="00D313C2" w:rsidRPr="00957E8D">
        <w:rPr>
          <w:rFonts w:hint="cs"/>
          <w:rtl/>
        </w:rPr>
        <w:t>محمد حسين أنصاري حقيقي</w:t>
      </w:r>
      <w:r w:rsidR="00527634" w:rsidRPr="00957E8D">
        <w:rPr>
          <w:rFonts w:cs="Taher" w:hint="cs"/>
          <w:vertAlign w:val="superscript"/>
          <w:rtl/>
        </w:rPr>
        <w:t>(</w:t>
      </w:r>
      <w:r w:rsidR="00527634" w:rsidRPr="00957E8D">
        <w:rPr>
          <w:rFonts w:cs="Taher"/>
          <w:vertAlign w:val="superscript"/>
          <w:rtl/>
        </w:rPr>
        <w:footnoteReference w:customMarkFollows="1" w:id="5"/>
        <w:t>*)</w:t>
      </w:r>
      <w:bookmarkEnd w:id="64"/>
    </w:p>
    <w:p w:rsidR="00D313C2" w:rsidRPr="00957E8D" w:rsidRDefault="001B7511" w:rsidP="00D313C2">
      <w:pPr>
        <w:pStyle w:val="Author"/>
        <w:rPr>
          <w:rtl/>
        </w:rPr>
      </w:pPr>
      <w:bookmarkStart w:id="65" w:name="_Toc20782546"/>
      <w:r w:rsidRPr="00957E8D">
        <w:rPr>
          <w:rFonts w:hint="cs"/>
          <w:rtl/>
        </w:rPr>
        <w:t xml:space="preserve">د. </w:t>
      </w:r>
      <w:r w:rsidR="00D313C2" w:rsidRPr="00957E8D">
        <w:rPr>
          <w:rFonts w:hint="cs"/>
          <w:rtl/>
        </w:rPr>
        <w:t>محمد صادق علمي سولا</w:t>
      </w:r>
      <w:r w:rsidR="00D313C2" w:rsidRPr="00957E8D">
        <w:rPr>
          <w:rFonts w:cs="Taher" w:hint="cs"/>
          <w:vertAlign w:val="superscript"/>
          <w:rtl/>
        </w:rPr>
        <w:t>(*</w:t>
      </w:r>
      <w:r w:rsidR="00D313C2" w:rsidRPr="00957E8D">
        <w:rPr>
          <w:rFonts w:cs="Taher"/>
          <w:vertAlign w:val="superscript"/>
          <w:rtl/>
        </w:rPr>
        <w:footnoteReference w:customMarkFollows="1" w:id="6"/>
        <w:t>*)</w:t>
      </w:r>
      <w:bookmarkEnd w:id="65"/>
    </w:p>
    <w:p w:rsidR="00E83C22" w:rsidRPr="00957E8D" w:rsidRDefault="00E83C22" w:rsidP="00D313C2">
      <w:pPr>
        <w:pStyle w:val="Author"/>
        <w:rPr>
          <w:rtl/>
        </w:rPr>
      </w:pPr>
      <w:bookmarkStart w:id="66" w:name="_Toc20782547"/>
      <w:r w:rsidRPr="00957E8D">
        <w:rPr>
          <w:rFonts w:hint="cs"/>
          <w:rtl/>
        </w:rPr>
        <w:t xml:space="preserve">ترجمة: </w:t>
      </w:r>
      <w:r w:rsidR="00D313C2" w:rsidRPr="00957E8D">
        <w:rPr>
          <w:rFonts w:hint="cs"/>
          <w:rtl/>
        </w:rPr>
        <w:t>وسيم حيدر</w:t>
      </w:r>
      <w:bookmarkEnd w:id="66"/>
    </w:p>
    <w:p w:rsidR="00E83C22" w:rsidRPr="00957E8D" w:rsidRDefault="00E83C22" w:rsidP="006F7999">
      <w:pPr>
        <w:rPr>
          <w:rtl/>
        </w:rPr>
      </w:pPr>
    </w:p>
    <w:p w:rsidR="005A6311" w:rsidRPr="00957E8D" w:rsidRDefault="005A6311" w:rsidP="00522844">
      <w:pPr>
        <w:pStyle w:val="31"/>
        <w:spacing w:line="240" w:lineRule="auto"/>
        <w:rPr>
          <w:color w:val="auto"/>
          <w:rtl/>
        </w:rPr>
      </w:pPr>
      <w:r w:rsidRPr="00957E8D">
        <w:rPr>
          <w:rFonts w:hint="cs"/>
          <w:color w:val="auto"/>
          <w:rtl/>
        </w:rPr>
        <w:t>المقدّمة</w:t>
      </w:r>
    </w:p>
    <w:p w:rsidR="005A6311" w:rsidRPr="00957E8D" w:rsidRDefault="005A6311" w:rsidP="006F7999">
      <w:pPr>
        <w:rPr>
          <w:sz w:val="27"/>
          <w:rtl/>
        </w:rPr>
      </w:pPr>
      <w:r w:rsidRPr="00957E8D">
        <w:rPr>
          <w:rFonts w:hint="cs"/>
          <w:sz w:val="27"/>
          <w:rtl/>
        </w:rPr>
        <w:t>يُستعمل مصطلح السياق في كلمات العلماء ـ الأعم</w:t>
      </w:r>
      <w:r w:rsidR="0090023A" w:rsidRPr="00957E8D">
        <w:rPr>
          <w:rFonts w:hint="cs"/>
          <w:sz w:val="27"/>
          <w:rtl/>
        </w:rPr>
        <w:t>ّ</w:t>
      </w:r>
      <w:r w:rsidRPr="00957E8D">
        <w:rPr>
          <w:rFonts w:hint="cs"/>
          <w:sz w:val="27"/>
          <w:rtl/>
        </w:rPr>
        <w:t xml:space="preserve"> من المفس</w:t>
      </w:r>
      <w:r w:rsidR="0090023A" w:rsidRPr="00957E8D">
        <w:rPr>
          <w:rFonts w:hint="cs"/>
          <w:sz w:val="27"/>
          <w:rtl/>
        </w:rPr>
        <w:t>ِّ</w:t>
      </w:r>
      <w:r w:rsidRPr="00957E8D">
        <w:rPr>
          <w:rFonts w:hint="cs"/>
          <w:sz w:val="27"/>
          <w:rtl/>
        </w:rPr>
        <w:t>رين والأصوليين والفقهاء ـ</w:t>
      </w:r>
      <w:r w:rsidR="0090023A" w:rsidRPr="00957E8D">
        <w:rPr>
          <w:rFonts w:hint="cs"/>
          <w:sz w:val="27"/>
          <w:rtl/>
        </w:rPr>
        <w:t>،</w:t>
      </w:r>
      <w:r w:rsidRPr="00957E8D">
        <w:rPr>
          <w:rFonts w:hint="cs"/>
          <w:sz w:val="27"/>
          <w:rtl/>
        </w:rPr>
        <w:t xml:space="preserve"> إلا</w:t>
      </w:r>
      <w:r w:rsidR="0090023A" w:rsidRPr="00957E8D">
        <w:rPr>
          <w:rFonts w:hint="cs"/>
          <w:sz w:val="27"/>
          <w:rtl/>
        </w:rPr>
        <w:t>ّ</w:t>
      </w:r>
      <w:r w:rsidRPr="00957E8D">
        <w:rPr>
          <w:rFonts w:hint="cs"/>
          <w:sz w:val="27"/>
          <w:rtl/>
        </w:rPr>
        <w:t xml:space="preserve"> أنه لم يتم</w:t>
      </w:r>
      <w:r w:rsidR="0090023A" w:rsidRPr="00957E8D">
        <w:rPr>
          <w:rFonts w:hint="cs"/>
          <w:sz w:val="27"/>
          <w:rtl/>
        </w:rPr>
        <w:t>ّ</w:t>
      </w:r>
      <w:r w:rsidRPr="00957E8D">
        <w:rPr>
          <w:rFonts w:hint="cs"/>
          <w:sz w:val="27"/>
          <w:rtl/>
        </w:rPr>
        <w:t xml:space="preserve"> تنقيح المراد منه بشكل</w:t>
      </w:r>
      <w:r w:rsidR="0090023A" w:rsidRPr="00957E8D">
        <w:rPr>
          <w:rFonts w:hint="cs"/>
          <w:sz w:val="27"/>
          <w:rtl/>
        </w:rPr>
        <w:t>ٍ</w:t>
      </w:r>
      <w:r w:rsidRPr="00957E8D">
        <w:rPr>
          <w:rFonts w:hint="cs"/>
          <w:sz w:val="27"/>
          <w:rtl/>
        </w:rPr>
        <w:t xml:space="preserve"> جي</w:t>
      </w:r>
      <w:r w:rsidR="0090023A" w:rsidRPr="00957E8D">
        <w:rPr>
          <w:rFonts w:hint="cs"/>
          <w:sz w:val="27"/>
          <w:rtl/>
        </w:rPr>
        <w:t>ّ</w:t>
      </w:r>
      <w:r w:rsidRPr="00957E8D">
        <w:rPr>
          <w:rFonts w:hint="cs"/>
          <w:sz w:val="27"/>
          <w:rtl/>
        </w:rPr>
        <w:t xml:space="preserve">د. فتستعمل هذه المفردة في كلام العلماء في بعض الأحيان مرادفاً لمصطلح </w:t>
      </w:r>
      <w:r w:rsidRPr="00957E8D">
        <w:rPr>
          <w:rFonts w:hint="eastAsia"/>
          <w:sz w:val="24"/>
          <w:szCs w:val="24"/>
          <w:rtl/>
        </w:rPr>
        <w:t>«</w:t>
      </w:r>
      <w:r w:rsidRPr="00957E8D">
        <w:rPr>
          <w:rFonts w:hint="cs"/>
          <w:sz w:val="27"/>
          <w:rtl/>
        </w:rPr>
        <w:t>المقام</w:t>
      </w:r>
      <w:r w:rsidRPr="00957E8D">
        <w:rPr>
          <w:rFonts w:hint="eastAsia"/>
          <w:sz w:val="24"/>
          <w:szCs w:val="24"/>
          <w:rtl/>
        </w:rPr>
        <w:t>»</w:t>
      </w:r>
      <w:r w:rsidR="0090023A" w:rsidRPr="00957E8D">
        <w:rPr>
          <w:rFonts w:hint="cs"/>
          <w:sz w:val="27"/>
          <w:rtl/>
        </w:rPr>
        <w:t>،</w:t>
      </w:r>
      <w:r w:rsidRPr="00957E8D">
        <w:rPr>
          <w:rFonts w:hint="cs"/>
          <w:sz w:val="27"/>
          <w:rtl/>
        </w:rPr>
        <w:t xml:space="preserve"> بمعنى </w:t>
      </w:r>
      <w:r w:rsidRPr="00957E8D">
        <w:rPr>
          <w:rFonts w:hint="eastAsia"/>
          <w:sz w:val="24"/>
          <w:szCs w:val="24"/>
          <w:rtl/>
        </w:rPr>
        <w:t>«</w:t>
      </w:r>
      <w:r w:rsidRPr="00957E8D">
        <w:rPr>
          <w:rFonts w:hint="cs"/>
          <w:sz w:val="27"/>
          <w:rtl/>
        </w:rPr>
        <w:t>الغاية والمقصود من الكلام</w:t>
      </w:r>
      <w:r w:rsidRPr="00957E8D">
        <w:rPr>
          <w:rFonts w:hint="eastAsia"/>
          <w:sz w:val="24"/>
          <w:szCs w:val="24"/>
          <w:rtl/>
        </w:rPr>
        <w:t>»</w:t>
      </w:r>
      <w:r w:rsidR="0090023A" w:rsidRPr="00957E8D">
        <w:rPr>
          <w:rFonts w:hint="cs"/>
          <w:sz w:val="27"/>
          <w:rtl/>
        </w:rPr>
        <w:t>،</w:t>
      </w:r>
      <w:r w:rsidRPr="00957E8D">
        <w:rPr>
          <w:rFonts w:hint="cs"/>
          <w:sz w:val="27"/>
          <w:rtl/>
        </w:rPr>
        <w:t xml:space="preserve"> فعندما يقال مثلاً: إن هذه ال</w:t>
      </w:r>
      <w:r w:rsidR="0090023A" w:rsidRPr="00957E8D">
        <w:rPr>
          <w:rFonts w:hint="cs"/>
          <w:sz w:val="27"/>
          <w:rtl/>
        </w:rPr>
        <w:t>آ</w:t>
      </w:r>
      <w:r w:rsidRPr="00957E8D">
        <w:rPr>
          <w:rFonts w:hint="cs"/>
          <w:sz w:val="27"/>
          <w:rtl/>
        </w:rPr>
        <w:t>ية أو الرواية واردة</w:t>
      </w:r>
      <w:r w:rsidR="0090023A" w:rsidRPr="00957E8D">
        <w:rPr>
          <w:rFonts w:hint="cs"/>
          <w:sz w:val="27"/>
          <w:rtl/>
        </w:rPr>
        <w:t>ٌ</w:t>
      </w:r>
      <w:r w:rsidRPr="00957E8D">
        <w:rPr>
          <w:rFonts w:hint="cs"/>
          <w:sz w:val="27"/>
          <w:rtl/>
        </w:rPr>
        <w:t xml:space="preserve"> في سياق هذا الأمر يكون المراد من ذلك أنها واردة</w:t>
      </w:r>
      <w:r w:rsidR="0090023A" w:rsidRPr="00957E8D">
        <w:rPr>
          <w:rFonts w:hint="cs"/>
          <w:sz w:val="27"/>
          <w:rtl/>
        </w:rPr>
        <w:t>ٌ</w:t>
      </w:r>
      <w:r w:rsidRPr="00957E8D">
        <w:rPr>
          <w:rFonts w:hint="cs"/>
          <w:sz w:val="27"/>
          <w:rtl/>
        </w:rPr>
        <w:t xml:space="preserve"> في هذا المقام</w:t>
      </w:r>
      <w:r w:rsidRPr="00957E8D">
        <w:rPr>
          <w:sz w:val="27"/>
          <w:vertAlign w:val="superscript"/>
          <w:rtl/>
        </w:rPr>
        <w:t>(</w:t>
      </w:r>
      <w:r w:rsidRPr="00957E8D">
        <w:rPr>
          <w:rStyle w:val="afa"/>
          <w:sz w:val="27"/>
          <w:rtl/>
        </w:rPr>
        <w:endnoteReference w:id="176"/>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 xml:space="preserve">إن </w:t>
      </w:r>
      <w:r w:rsidRPr="00957E8D">
        <w:rPr>
          <w:rFonts w:hint="eastAsia"/>
          <w:sz w:val="24"/>
          <w:szCs w:val="24"/>
          <w:rtl/>
        </w:rPr>
        <w:t>«</w:t>
      </w:r>
      <w:r w:rsidRPr="00957E8D">
        <w:rPr>
          <w:rFonts w:hint="cs"/>
          <w:sz w:val="27"/>
          <w:rtl/>
        </w:rPr>
        <w:t>قرينة السياق</w:t>
      </w:r>
      <w:r w:rsidRPr="00957E8D">
        <w:rPr>
          <w:rFonts w:hint="eastAsia"/>
          <w:sz w:val="24"/>
          <w:szCs w:val="24"/>
          <w:rtl/>
        </w:rPr>
        <w:t>»</w:t>
      </w:r>
      <w:r w:rsidRPr="00957E8D">
        <w:rPr>
          <w:rFonts w:hint="cs"/>
          <w:sz w:val="27"/>
          <w:rtl/>
        </w:rPr>
        <w:t xml:space="preserve"> تختلف عن </w:t>
      </w:r>
      <w:r w:rsidRPr="00957E8D">
        <w:rPr>
          <w:rFonts w:hint="eastAsia"/>
          <w:sz w:val="24"/>
          <w:szCs w:val="24"/>
          <w:rtl/>
        </w:rPr>
        <w:t>«</w:t>
      </w:r>
      <w:r w:rsidRPr="00957E8D">
        <w:rPr>
          <w:rFonts w:hint="cs"/>
          <w:sz w:val="27"/>
          <w:rtl/>
        </w:rPr>
        <w:t>دلالة السياق</w:t>
      </w:r>
      <w:r w:rsidRPr="00957E8D">
        <w:rPr>
          <w:rFonts w:hint="eastAsia"/>
          <w:sz w:val="24"/>
          <w:szCs w:val="24"/>
          <w:rtl/>
        </w:rPr>
        <w:t>»</w:t>
      </w:r>
      <w:r w:rsidR="0090023A" w:rsidRPr="00957E8D">
        <w:rPr>
          <w:rFonts w:hint="cs"/>
          <w:sz w:val="27"/>
          <w:rtl/>
        </w:rPr>
        <w:t>،</w:t>
      </w:r>
      <w:r w:rsidRPr="00957E8D">
        <w:rPr>
          <w:rFonts w:hint="cs"/>
          <w:sz w:val="27"/>
          <w:rtl/>
        </w:rPr>
        <w:t xml:space="preserve"> التي ت</w:t>
      </w:r>
      <w:r w:rsidR="0090023A" w:rsidRPr="00957E8D">
        <w:rPr>
          <w:rFonts w:hint="cs"/>
          <w:sz w:val="27"/>
          <w:rtl/>
        </w:rPr>
        <w:t>ُ</w:t>
      </w:r>
      <w:r w:rsidRPr="00957E8D">
        <w:rPr>
          <w:rFonts w:hint="cs"/>
          <w:sz w:val="27"/>
          <w:rtl/>
        </w:rPr>
        <w:t>ع</w:t>
      </w:r>
      <w:r w:rsidR="0090023A" w:rsidRPr="00957E8D">
        <w:rPr>
          <w:rFonts w:hint="cs"/>
          <w:sz w:val="27"/>
          <w:rtl/>
        </w:rPr>
        <w:t>َ</w:t>
      </w:r>
      <w:r w:rsidRPr="00957E8D">
        <w:rPr>
          <w:rFonts w:hint="cs"/>
          <w:sz w:val="27"/>
          <w:rtl/>
        </w:rPr>
        <w:t>د</w:t>
      </w:r>
      <w:r w:rsidR="0090023A" w:rsidRPr="00957E8D">
        <w:rPr>
          <w:rFonts w:hint="cs"/>
          <w:sz w:val="27"/>
          <w:rtl/>
        </w:rPr>
        <w:t>ّ</w:t>
      </w:r>
      <w:r w:rsidRPr="00957E8D">
        <w:rPr>
          <w:rFonts w:hint="cs"/>
          <w:sz w:val="27"/>
          <w:rtl/>
        </w:rPr>
        <w:t xml:space="preserve"> واحدة</w:t>
      </w:r>
      <w:r w:rsidR="0090023A" w:rsidRPr="00957E8D">
        <w:rPr>
          <w:rFonts w:hint="cs"/>
          <w:sz w:val="27"/>
          <w:rtl/>
        </w:rPr>
        <w:t>ً</w:t>
      </w:r>
      <w:r w:rsidRPr="00957E8D">
        <w:rPr>
          <w:rFonts w:hint="cs"/>
          <w:sz w:val="27"/>
          <w:rtl/>
        </w:rPr>
        <w:t xml:space="preserve"> من مباحث علم أصول الفقه، ويتم</w:t>
      </w:r>
      <w:r w:rsidR="0090023A" w:rsidRPr="00957E8D">
        <w:rPr>
          <w:rFonts w:hint="cs"/>
          <w:sz w:val="27"/>
          <w:rtl/>
        </w:rPr>
        <w:t>ّ</w:t>
      </w:r>
      <w:r w:rsidRPr="00957E8D">
        <w:rPr>
          <w:rFonts w:hint="cs"/>
          <w:sz w:val="27"/>
          <w:rtl/>
        </w:rPr>
        <w:t xml:space="preserve"> بحثها في إطار مباحث المفاهيم. إن مراد الأصوليين من دلالة السياق هو أن سياق الكلام يدل</w:t>
      </w:r>
      <w:r w:rsidR="0090023A" w:rsidRPr="00957E8D">
        <w:rPr>
          <w:rFonts w:hint="cs"/>
          <w:sz w:val="27"/>
          <w:rtl/>
        </w:rPr>
        <w:t>ّ</w:t>
      </w:r>
      <w:r w:rsidRPr="00957E8D">
        <w:rPr>
          <w:rFonts w:hint="cs"/>
          <w:sz w:val="27"/>
          <w:rtl/>
        </w:rPr>
        <w:t xml:space="preserve"> على معنى</w:t>
      </w:r>
      <w:r w:rsidR="0090023A" w:rsidRPr="00957E8D">
        <w:rPr>
          <w:rFonts w:hint="cs"/>
          <w:sz w:val="27"/>
          <w:rtl/>
        </w:rPr>
        <w:t>ً</w:t>
      </w:r>
      <w:r w:rsidRPr="00957E8D">
        <w:rPr>
          <w:rFonts w:hint="cs"/>
          <w:sz w:val="27"/>
          <w:rtl/>
        </w:rPr>
        <w:t xml:space="preserve"> مفرد أو مركب أو لفظ مقدّ</w:t>
      </w:r>
      <w:r w:rsidR="0090023A" w:rsidRPr="00957E8D">
        <w:rPr>
          <w:rFonts w:hint="cs"/>
          <w:sz w:val="27"/>
          <w:rtl/>
        </w:rPr>
        <w:t>َ</w:t>
      </w:r>
      <w:r w:rsidRPr="00957E8D">
        <w:rPr>
          <w:rFonts w:hint="cs"/>
          <w:sz w:val="27"/>
          <w:rtl/>
        </w:rPr>
        <w:t>ر. كما أنهم يقسّ</w:t>
      </w:r>
      <w:r w:rsidR="0090023A" w:rsidRPr="00957E8D">
        <w:rPr>
          <w:rFonts w:hint="cs"/>
          <w:sz w:val="27"/>
          <w:rtl/>
        </w:rPr>
        <w:t>ِ</w:t>
      </w:r>
      <w:r w:rsidRPr="00957E8D">
        <w:rPr>
          <w:rFonts w:hint="cs"/>
          <w:sz w:val="27"/>
          <w:rtl/>
        </w:rPr>
        <w:t>مون الدلالة السياقية إلى</w:t>
      </w:r>
      <w:r w:rsidR="0090023A"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دلالة الاقتضاء</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دلالة التنبيه</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دلالة الإشارة</w:t>
      </w:r>
      <w:r w:rsidRPr="00957E8D">
        <w:rPr>
          <w:rFonts w:hint="eastAsia"/>
          <w:sz w:val="24"/>
          <w:szCs w:val="24"/>
          <w:rtl/>
        </w:rPr>
        <w:t>»</w:t>
      </w:r>
      <w:r w:rsidRPr="00957E8D">
        <w:rPr>
          <w:rFonts w:hint="cs"/>
          <w:sz w:val="27"/>
          <w:rtl/>
        </w:rPr>
        <w:t>. وبذلك إذا كان هناك معنى يريده المتكل</w:t>
      </w:r>
      <w:r w:rsidR="0090023A" w:rsidRPr="00957E8D">
        <w:rPr>
          <w:rFonts w:hint="cs"/>
          <w:sz w:val="27"/>
          <w:rtl/>
        </w:rPr>
        <w:t>ِّ</w:t>
      </w:r>
      <w:r w:rsidRPr="00957E8D">
        <w:rPr>
          <w:rFonts w:hint="cs"/>
          <w:sz w:val="27"/>
          <w:rtl/>
        </w:rPr>
        <w:t>م، وتوق</w:t>
      </w:r>
      <w:r w:rsidR="0090023A" w:rsidRPr="00957E8D">
        <w:rPr>
          <w:rFonts w:hint="cs"/>
          <w:sz w:val="27"/>
          <w:rtl/>
        </w:rPr>
        <w:t>َّ</w:t>
      </w:r>
      <w:r w:rsidRPr="00957E8D">
        <w:rPr>
          <w:rFonts w:hint="cs"/>
          <w:sz w:val="27"/>
          <w:rtl/>
        </w:rPr>
        <w:t xml:space="preserve">ف صدق الكلام من ناحية العقل أو الشرع أو اللغة على أخذ ذلك المعنى بنظر الاعتبار، أطلق على ذلك مصطلح </w:t>
      </w:r>
      <w:r w:rsidRPr="00957E8D">
        <w:rPr>
          <w:rFonts w:hint="eastAsia"/>
          <w:sz w:val="24"/>
          <w:szCs w:val="24"/>
          <w:rtl/>
        </w:rPr>
        <w:t>«</w:t>
      </w:r>
      <w:r w:rsidRPr="00957E8D">
        <w:rPr>
          <w:rFonts w:hint="cs"/>
          <w:sz w:val="27"/>
          <w:rtl/>
        </w:rPr>
        <w:t>دلالة الاقتضاء</w:t>
      </w:r>
      <w:r w:rsidRPr="00957E8D">
        <w:rPr>
          <w:rFonts w:hint="eastAsia"/>
          <w:sz w:val="24"/>
          <w:szCs w:val="24"/>
          <w:rtl/>
        </w:rPr>
        <w:t>»</w:t>
      </w:r>
      <w:r w:rsidR="008A6A99">
        <w:rPr>
          <w:rFonts w:hint="cs"/>
          <w:sz w:val="27"/>
          <w:rtl/>
        </w:rPr>
        <w:t xml:space="preserve">. </w:t>
      </w:r>
      <w:r w:rsidR="0090023A" w:rsidRPr="00957E8D">
        <w:rPr>
          <w:rFonts w:hint="cs"/>
          <w:sz w:val="27"/>
          <w:rtl/>
        </w:rPr>
        <w:t>و</w:t>
      </w:r>
      <w:r w:rsidRPr="00957E8D">
        <w:rPr>
          <w:rFonts w:hint="cs"/>
          <w:sz w:val="27"/>
          <w:rtl/>
        </w:rPr>
        <w:t>من ذلك ـ على سبيل المثال ـ</w:t>
      </w:r>
      <w:r w:rsidR="0090023A" w:rsidRPr="00957E8D">
        <w:rPr>
          <w:rFonts w:hint="cs"/>
          <w:sz w:val="27"/>
          <w:rtl/>
        </w:rPr>
        <w:t>:</w:t>
      </w:r>
      <w:r w:rsidRPr="00957E8D">
        <w:rPr>
          <w:rFonts w:hint="cs"/>
          <w:sz w:val="27"/>
          <w:rtl/>
        </w:rPr>
        <w:t xml:space="preserve"> قول</w:t>
      </w:r>
      <w:r w:rsidR="0090023A" w:rsidRPr="00957E8D">
        <w:rPr>
          <w:rFonts w:hint="cs"/>
          <w:sz w:val="27"/>
          <w:rtl/>
        </w:rPr>
        <w:t>ُ</w:t>
      </w:r>
      <w:r w:rsidRPr="00957E8D">
        <w:rPr>
          <w:rFonts w:hint="cs"/>
          <w:sz w:val="27"/>
          <w:rtl/>
        </w:rPr>
        <w:t xml:space="preserve">ه تعالى: </w:t>
      </w:r>
      <w:r w:rsidRPr="00957E8D">
        <w:rPr>
          <w:rFonts w:ascii="Mosawi" w:hAnsi="Mosawi" w:cs="Mosawi"/>
          <w:sz w:val="24"/>
          <w:szCs w:val="24"/>
          <w:rtl/>
        </w:rPr>
        <w:t>﴿</w:t>
      </w:r>
      <w:r w:rsidRPr="00957E8D">
        <w:rPr>
          <w:b/>
          <w:bCs/>
          <w:sz w:val="27"/>
          <w:rtl/>
        </w:rPr>
        <w:t>وَاسْأَلِ الْقَرْيَةَ</w:t>
      </w:r>
      <w:r w:rsidRPr="00957E8D">
        <w:rPr>
          <w:rFonts w:ascii="Mosawi" w:hAnsi="Mosawi" w:cs="Mosawi"/>
          <w:sz w:val="24"/>
          <w:szCs w:val="24"/>
          <w:rtl/>
        </w:rPr>
        <w:t>﴾</w:t>
      </w:r>
      <w:r w:rsidRPr="00957E8D">
        <w:rPr>
          <w:rFonts w:hint="cs"/>
          <w:sz w:val="27"/>
          <w:rtl/>
        </w:rPr>
        <w:t xml:space="preserve"> (يوسف: </w:t>
      </w:r>
      <w:r w:rsidR="003C3AD8" w:rsidRPr="003C3AD8">
        <w:rPr>
          <w:rFonts w:hint="cs"/>
          <w:sz w:val="27"/>
          <w:rtl/>
        </w:rPr>
        <w:t>8</w:t>
      </w:r>
      <w:r w:rsidR="004524E2" w:rsidRPr="004524E2">
        <w:rPr>
          <w:rFonts w:hint="cs"/>
          <w:sz w:val="27"/>
          <w:rtl/>
        </w:rPr>
        <w:t>2</w:t>
      </w:r>
      <w:r w:rsidRPr="00957E8D">
        <w:rPr>
          <w:rFonts w:hint="cs"/>
          <w:sz w:val="27"/>
          <w:rtl/>
        </w:rPr>
        <w:t xml:space="preserve">)، </w:t>
      </w:r>
      <w:r w:rsidRPr="00957E8D">
        <w:rPr>
          <w:rFonts w:hint="cs"/>
          <w:sz w:val="27"/>
          <w:rtl/>
        </w:rPr>
        <w:lastRenderedPageBreak/>
        <w:t xml:space="preserve">حيث يستحيل من الناحية العقلية توجيه السؤال إلى </w:t>
      </w:r>
      <w:r w:rsidRPr="00957E8D">
        <w:rPr>
          <w:rFonts w:hint="eastAsia"/>
          <w:sz w:val="24"/>
          <w:szCs w:val="24"/>
          <w:rtl/>
        </w:rPr>
        <w:t>«</w:t>
      </w:r>
      <w:r w:rsidRPr="00957E8D">
        <w:rPr>
          <w:rFonts w:hint="cs"/>
          <w:sz w:val="27"/>
          <w:rtl/>
        </w:rPr>
        <w:t>القرية</w:t>
      </w:r>
      <w:r w:rsidRPr="00957E8D">
        <w:rPr>
          <w:rFonts w:hint="eastAsia"/>
          <w:sz w:val="24"/>
          <w:szCs w:val="24"/>
          <w:rtl/>
        </w:rPr>
        <w:t>»</w:t>
      </w:r>
      <w:r w:rsidR="0090023A" w:rsidRPr="00957E8D">
        <w:rPr>
          <w:rFonts w:hint="cs"/>
          <w:sz w:val="27"/>
          <w:rtl/>
        </w:rPr>
        <w:t xml:space="preserve">، </w:t>
      </w:r>
      <w:r w:rsidRPr="00957E8D">
        <w:rPr>
          <w:rFonts w:hint="cs"/>
          <w:sz w:val="27"/>
          <w:rtl/>
        </w:rPr>
        <w:t>فإن دلالة الاقتضاء تدل</w:t>
      </w:r>
      <w:r w:rsidR="0090023A" w:rsidRPr="00957E8D">
        <w:rPr>
          <w:rFonts w:hint="cs"/>
          <w:sz w:val="27"/>
          <w:rtl/>
        </w:rPr>
        <w:t>ّ</w:t>
      </w:r>
      <w:r w:rsidRPr="00957E8D">
        <w:rPr>
          <w:rFonts w:hint="cs"/>
          <w:sz w:val="27"/>
          <w:rtl/>
        </w:rPr>
        <w:t xml:space="preserve"> على وجوب تقدير كلمة </w:t>
      </w:r>
      <w:r w:rsidRPr="00957E8D">
        <w:rPr>
          <w:rFonts w:hint="eastAsia"/>
          <w:sz w:val="24"/>
          <w:szCs w:val="24"/>
          <w:rtl/>
        </w:rPr>
        <w:t>«</w:t>
      </w:r>
      <w:r w:rsidRPr="00957E8D">
        <w:rPr>
          <w:rFonts w:hint="cs"/>
          <w:sz w:val="27"/>
          <w:rtl/>
        </w:rPr>
        <w:t>أهل</w:t>
      </w:r>
      <w:r w:rsidRPr="00957E8D">
        <w:rPr>
          <w:rFonts w:hint="eastAsia"/>
          <w:sz w:val="24"/>
          <w:szCs w:val="24"/>
          <w:rtl/>
        </w:rPr>
        <w:t>»</w:t>
      </w:r>
      <w:r w:rsidR="0090023A" w:rsidRPr="00957E8D">
        <w:rPr>
          <w:rFonts w:hint="cs"/>
          <w:sz w:val="27"/>
          <w:rtl/>
        </w:rPr>
        <w:t>؛</w:t>
      </w:r>
      <w:r w:rsidRPr="00957E8D">
        <w:rPr>
          <w:rFonts w:hint="cs"/>
          <w:sz w:val="27"/>
          <w:rtl/>
        </w:rPr>
        <w:t xml:space="preserve"> لأن هذه الكلمة هي المدلول الاقتضائي لهذه الجملة.</w:t>
      </w:r>
    </w:p>
    <w:p w:rsidR="005A6311" w:rsidRPr="00957E8D" w:rsidRDefault="005A6311" w:rsidP="006F7999">
      <w:pPr>
        <w:rPr>
          <w:sz w:val="27"/>
          <w:rtl/>
        </w:rPr>
      </w:pPr>
      <w:r w:rsidRPr="00957E8D">
        <w:rPr>
          <w:rFonts w:hint="cs"/>
          <w:sz w:val="27"/>
          <w:rtl/>
        </w:rPr>
        <w:t>وإذا كان هناك معنى مراد</w:t>
      </w:r>
      <w:r w:rsidR="0090023A" w:rsidRPr="00957E8D">
        <w:rPr>
          <w:rFonts w:hint="cs"/>
          <w:sz w:val="27"/>
          <w:rtl/>
        </w:rPr>
        <w:t>ٌ</w:t>
      </w:r>
      <w:r w:rsidRPr="00957E8D">
        <w:rPr>
          <w:rFonts w:hint="cs"/>
          <w:sz w:val="27"/>
          <w:rtl/>
        </w:rPr>
        <w:t xml:space="preserve"> للمتكل</w:t>
      </w:r>
      <w:r w:rsidR="0090023A" w:rsidRPr="00957E8D">
        <w:rPr>
          <w:rFonts w:hint="cs"/>
          <w:sz w:val="27"/>
          <w:rtl/>
        </w:rPr>
        <w:t>ِّ</w:t>
      </w:r>
      <w:r w:rsidRPr="00957E8D">
        <w:rPr>
          <w:rFonts w:hint="cs"/>
          <w:sz w:val="27"/>
          <w:rtl/>
        </w:rPr>
        <w:t>م، ولم يكن صدق الكلام من ناحية العقل أو الشرع أو اللغة متوق</w:t>
      </w:r>
      <w:r w:rsidR="0090023A" w:rsidRPr="00957E8D">
        <w:rPr>
          <w:rFonts w:hint="cs"/>
          <w:sz w:val="27"/>
          <w:rtl/>
        </w:rPr>
        <w:t>ِّ</w:t>
      </w:r>
      <w:r w:rsidRPr="00957E8D">
        <w:rPr>
          <w:rFonts w:hint="cs"/>
          <w:sz w:val="27"/>
          <w:rtl/>
        </w:rPr>
        <w:t>فاً على أخذ ذلك المعنى بنظر الاعتبار، ولكن</w:t>
      </w:r>
      <w:r w:rsidR="0090023A" w:rsidRPr="00957E8D">
        <w:rPr>
          <w:rFonts w:hint="cs"/>
          <w:sz w:val="27"/>
          <w:rtl/>
        </w:rPr>
        <w:t>ّ</w:t>
      </w:r>
      <w:r w:rsidRPr="00957E8D">
        <w:rPr>
          <w:rFonts w:hint="cs"/>
          <w:sz w:val="27"/>
          <w:rtl/>
        </w:rPr>
        <w:t>ه كان لازماً لمدلول الكلام ع</w:t>
      </w:r>
      <w:r w:rsidR="0090023A" w:rsidRPr="00957E8D">
        <w:rPr>
          <w:rFonts w:hint="cs"/>
          <w:sz w:val="27"/>
          <w:rtl/>
        </w:rPr>
        <w:t>ُ</w:t>
      </w:r>
      <w:r w:rsidRPr="00957E8D">
        <w:rPr>
          <w:rFonts w:hint="cs"/>
          <w:sz w:val="27"/>
          <w:rtl/>
        </w:rPr>
        <w:t>رفاً، أ</w:t>
      </w:r>
      <w:r w:rsidR="0090023A" w:rsidRPr="00957E8D">
        <w:rPr>
          <w:rFonts w:hint="cs"/>
          <w:sz w:val="27"/>
          <w:rtl/>
        </w:rPr>
        <w:t>ُ</w:t>
      </w:r>
      <w:r w:rsidRPr="00957E8D">
        <w:rPr>
          <w:rFonts w:hint="cs"/>
          <w:sz w:val="27"/>
          <w:rtl/>
        </w:rPr>
        <w:t xml:space="preserve">طلق على ذلك مصطلح </w:t>
      </w:r>
      <w:r w:rsidRPr="00957E8D">
        <w:rPr>
          <w:rFonts w:hint="eastAsia"/>
          <w:sz w:val="24"/>
          <w:szCs w:val="24"/>
          <w:rtl/>
        </w:rPr>
        <w:t>«</w:t>
      </w:r>
      <w:r w:rsidRPr="00957E8D">
        <w:rPr>
          <w:rFonts w:hint="cs"/>
          <w:sz w:val="27"/>
          <w:rtl/>
        </w:rPr>
        <w:t>دلالة التنبيه</w:t>
      </w:r>
      <w:r w:rsidRPr="00957E8D">
        <w:rPr>
          <w:rFonts w:hint="eastAsia"/>
          <w:sz w:val="24"/>
          <w:szCs w:val="24"/>
          <w:rtl/>
        </w:rPr>
        <w:t>»</w:t>
      </w:r>
      <w:r w:rsidRPr="00957E8D">
        <w:rPr>
          <w:rFonts w:hint="cs"/>
          <w:sz w:val="27"/>
          <w:rtl/>
        </w:rPr>
        <w:t xml:space="preserve">. </w:t>
      </w:r>
      <w:r w:rsidR="0090023A" w:rsidRPr="00957E8D">
        <w:rPr>
          <w:rFonts w:hint="cs"/>
          <w:sz w:val="27"/>
          <w:rtl/>
        </w:rPr>
        <w:t>و</w:t>
      </w:r>
      <w:r w:rsidRPr="00957E8D">
        <w:rPr>
          <w:rFonts w:hint="cs"/>
          <w:sz w:val="27"/>
          <w:rtl/>
        </w:rPr>
        <w:t>من ذلك مثلاً</w:t>
      </w:r>
      <w:r w:rsidR="0090023A" w:rsidRPr="00957E8D">
        <w:rPr>
          <w:rFonts w:hint="cs"/>
          <w:sz w:val="27"/>
          <w:rtl/>
        </w:rPr>
        <w:t>:</w:t>
      </w:r>
      <w:r w:rsidRPr="00957E8D">
        <w:rPr>
          <w:rFonts w:hint="cs"/>
          <w:sz w:val="27"/>
          <w:rtl/>
        </w:rPr>
        <w:t xml:space="preserve"> لو قال المتكل</w:t>
      </w:r>
      <w:r w:rsidR="0090023A" w:rsidRPr="00957E8D">
        <w:rPr>
          <w:rFonts w:hint="cs"/>
          <w:sz w:val="27"/>
          <w:rtl/>
        </w:rPr>
        <w:t>ِّ</w:t>
      </w:r>
      <w:r w:rsidRPr="00957E8D">
        <w:rPr>
          <w:rFonts w:hint="cs"/>
          <w:sz w:val="27"/>
          <w:rtl/>
        </w:rPr>
        <w:t>م لشخص</w:t>
      </w:r>
      <w:r w:rsidR="0090023A" w:rsidRPr="00957E8D">
        <w:rPr>
          <w:rFonts w:hint="cs"/>
          <w:sz w:val="27"/>
          <w:rtl/>
        </w:rPr>
        <w:t>ٍ</w:t>
      </w:r>
      <w:r w:rsidRPr="00957E8D">
        <w:rPr>
          <w:rFonts w:hint="cs"/>
          <w:sz w:val="27"/>
          <w:rtl/>
        </w:rPr>
        <w:t xml:space="preserve"> نائم: </w:t>
      </w:r>
      <w:r w:rsidRPr="00957E8D">
        <w:rPr>
          <w:rFonts w:hint="eastAsia"/>
          <w:sz w:val="24"/>
          <w:szCs w:val="24"/>
          <w:rtl/>
        </w:rPr>
        <w:t>«</w:t>
      </w:r>
      <w:r w:rsidRPr="00957E8D">
        <w:rPr>
          <w:rFonts w:hint="cs"/>
          <w:sz w:val="27"/>
          <w:rtl/>
        </w:rPr>
        <w:t>طلعت الشمس</w:t>
      </w:r>
      <w:r w:rsidRPr="00957E8D">
        <w:rPr>
          <w:rFonts w:hint="eastAsia"/>
          <w:sz w:val="24"/>
          <w:szCs w:val="24"/>
          <w:rtl/>
        </w:rPr>
        <w:t>»</w:t>
      </w:r>
      <w:r w:rsidRPr="00957E8D">
        <w:rPr>
          <w:rFonts w:hint="cs"/>
          <w:sz w:val="27"/>
          <w:rtl/>
        </w:rPr>
        <w:t xml:space="preserve"> كان المدلول الع</w:t>
      </w:r>
      <w:r w:rsidR="0090023A" w:rsidRPr="00957E8D">
        <w:rPr>
          <w:rFonts w:hint="cs"/>
          <w:sz w:val="27"/>
          <w:rtl/>
        </w:rPr>
        <w:t>ُ</w:t>
      </w:r>
      <w:r w:rsidRPr="00957E8D">
        <w:rPr>
          <w:rFonts w:hint="cs"/>
          <w:sz w:val="27"/>
          <w:rtl/>
        </w:rPr>
        <w:t>رفي لهذه الجملة هو بيان</w:t>
      </w:r>
      <w:r w:rsidR="0090023A" w:rsidRPr="00957E8D">
        <w:rPr>
          <w:rFonts w:hint="cs"/>
          <w:sz w:val="27"/>
          <w:rtl/>
        </w:rPr>
        <w:t>ُ</w:t>
      </w:r>
      <w:r w:rsidRPr="00957E8D">
        <w:rPr>
          <w:rFonts w:hint="cs"/>
          <w:sz w:val="27"/>
          <w:rtl/>
        </w:rPr>
        <w:t xml:space="preserve"> فوات وقت أداء الصلاة.</w:t>
      </w:r>
    </w:p>
    <w:p w:rsidR="005A6311" w:rsidRPr="00957E8D" w:rsidRDefault="005A6311" w:rsidP="006F7999">
      <w:pPr>
        <w:rPr>
          <w:sz w:val="27"/>
          <w:rtl/>
        </w:rPr>
      </w:pPr>
      <w:r w:rsidRPr="00957E8D">
        <w:rPr>
          <w:rFonts w:hint="cs"/>
          <w:sz w:val="27"/>
          <w:rtl/>
        </w:rPr>
        <w:t>لو لم يكن المعنى ـ على خلاف الدلالتين السابقتين ـ مقصوداً للمتكل</w:t>
      </w:r>
      <w:r w:rsidR="0090023A" w:rsidRPr="00957E8D">
        <w:rPr>
          <w:rFonts w:hint="cs"/>
          <w:sz w:val="27"/>
          <w:rtl/>
        </w:rPr>
        <w:t>ِّ</w:t>
      </w:r>
      <w:r w:rsidRPr="00957E8D">
        <w:rPr>
          <w:rFonts w:hint="cs"/>
          <w:sz w:val="27"/>
          <w:rtl/>
        </w:rPr>
        <w:t>م، ولكن</w:t>
      </w:r>
      <w:r w:rsidR="0090023A" w:rsidRPr="00957E8D">
        <w:rPr>
          <w:rFonts w:hint="cs"/>
          <w:sz w:val="27"/>
          <w:rtl/>
        </w:rPr>
        <w:t>ّ</w:t>
      </w:r>
      <w:r w:rsidRPr="00957E8D">
        <w:rPr>
          <w:rFonts w:hint="cs"/>
          <w:sz w:val="27"/>
          <w:rtl/>
        </w:rPr>
        <w:t>ه كان لازماً لمدلول الكلام</w:t>
      </w:r>
      <w:r w:rsidR="0090023A" w:rsidRPr="00957E8D">
        <w:rPr>
          <w:rFonts w:hint="cs"/>
          <w:sz w:val="27"/>
          <w:rtl/>
        </w:rPr>
        <w:t>،</w:t>
      </w:r>
      <w:r w:rsidRPr="00957E8D">
        <w:rPr>
          <w:rFonts w:hint="cs"/>
          <w:sz w:val="27"/>
          <w:rtl/>
        </w:rPr>
        <w:t xml:space="preserve"> على نحو اللزوم غير البيّ</w:t>
      </w:r>
      <w:r w:rsidR="0090023A" w:rsidRPr="00957E8D">
        <w:rPr>
          <w:rFonts w:hint="cs"/>
          <w:sz w:val="27"/>
          <w:rtl/>
        </w:rPr>
        <w:t>ِ</w:t>
      </w:r>
      <w:r w:rsidRPr="00957E8D">
        <w:rPr>
          <w:rFonts w:hint="cs"/>
          <w:sz w:val="27"/>
          <w:rtl/>
        </w:rPr>
        <w:t>ن أو اللزوم البيّ</w:t>
      </w:r>
      <w:r w:rsidR="0090023A" w:rsidRPr="00957E8D">
        <w:rPr>
          <w:rFonts w:hint="cs"/>
          <w:sz w:val="27"/>
          <w:rtl/>
        </w:rPr>
        <w:t>ِ</w:t>
      </w:r>
      <w:r w:rsidRPr="00957E8D">
        <w:rPr>
          <w:rFonts w:hint="cs"/>
          <w:sz w:val="27"/>
          <w:rtl/>
        </w:rPr>
        <w:t>ن بالمعنى الأعم</w:t>
      </w:r>
      <w:r w:rsidR="0090023A" w:rsidRPr="00957E8D">
        <w:rPr>
          <w:rFonts w:hint="cs"/>
          <w:sz w:val="27"/>
          <w:rtl/>
        </w:rPr>
        <w:t>ّ</w:t>
      </w:r>
      <w:r w:rsidRPr="00957E8D">
        <w:rPr>
          <w:rFonts w:hint="cs"/>
          <w:sz w:val="27"/>
          <w:rtl/>
        </w:rPr>
        <w:t>، س</w:t>
      </w:r>
      <w:r w:rsidR="0090023A" w:rsidRPr="00957E8D">
        <w:rPr>
          <w:rFonts w:hint="cs"/>
          <w:sz w:val="27"/>
          <w:rtl/>
        </w:rPr>
        <w:t>ُ</w:t>
      </w:r>
      <w:r w:rsidRPr="00957E8D">
        <w:rPr>
          <w:rFonts w:hint="cs"/>
          <w:sz w:val="27"/>
          <w:rtl/>
        </w:rPr>
        <w:t>م</w:t>
      </w:r>
      <w:r w:rsidR="0090023A" w:rsidRPr="00957E8D">
        <w:rPr>
          <w:rFonts w:hint="cs"/>
          <w:sz w:val="27"/>
          <w:rtl/>
        </w:rPr>
        <w:t>ِّ</w:t>
      </w:r>
      <w:r w:rsidRPr="00957E8D">
        <w:rPr>
          <w:rFonts w:hint="cs"/>
          <w:sz w:val="27"/>
          <w:rtl/>
        </w:rPr>
        <w:t xml:space="preserve">ي ذلك بـ </w:t>
      </w:r>
      <w:r w:rsidRPr="00957E8D">
        <w:rPr>
          <w:rFonts w:hint="eastAsia"/>
          <w:sz w:val="24"/>
          <w:szCs w:val="24"/>
          <w:rtl/>
        </w:rPr>
        <w:t>«</w:t>
      </w:r>
      <w:r w:rsidRPr="00957E8D">
        <w:rPr>
          <w:rFonts w:hint="cs"/>
          <w:sz w:val="27"/>
          <w:rtl/>
        </w:rPr>
        <w:t>دلالة الإشارة</w:t>
      </w:r>
      <w:r w:rsidRPr="00957E8D">
        <w:rPr>
          <w:rFonts w:hint="eastAsia"/>
          <w:sz w:val="24"/>
          <w:szCs w:val="24"/>
          <w:rtl/>
        </w:rPr>
        <w:t>»</w:t>
      </w:r>
      <w:r w:rsidRPr="00957E8D">
        <w:rPr>
          <w:rFonts w:hint="cs"/>
          <w:sz w:val="27"/>
          <w:rtl/>
        </w:rPr>
        <w:t>. وقد مث</w:t>
      </w:r>
      <w:r w:rsidR="0090023A" w:rsidRPr="00957E8D">
        <w:rPr>
          <w:rFonts w:hint="cs"/>
          <w:sz w:val="27"/>
          <w:rtl/>
        </w:rPr>
        <w:t>َّ</w:t>
      </w:r>
      <w:r w:rsidRPr="00957E8D">
        <w:rPr>
          <w:rFonts w:hint="cs"/>
          <w:sz w:val="27"/>
          <w:rtl/>
        </w:rPr>
        <w:t>لوا لهذا القسم بهذا المثال</w:t>
      </w:r>
      <w:r w:rsidR="0090023A" w:rsidRPr="00957E8D">
        <w:rPr>
          <w:rFonts w:hint="cs"/>
          <w:sz w:val="27"/>
          <w:rtl/>
        </w:rPr>
        <w:t>،</w:t>
      </w:r>
      <w:r w:rsidRPr="00957E8D">
        <w:rPr>
          <w:rFonts w:hint="cs"/>
          <w:sz w:val="27"/>
          <w:rtl/>
        </w:rPr>
        <w:t xml:space="preserve"> وهو أن القرآن الكريم قال في بعض آياته: </w:t>
      </w:r>
      <w:r w:rsidRPr="00957E8D">
        <w:rPr>
          <w:rFonts w:ascii="Mosawi" w:hAnsi="Mosawi" w:cs="Mosawi"/>
          <w:sz w:val="24"/>
          <w:szCs w:val="24"/>
          <w:rtl/>
        </w:rPr>
        <w:t>﴿</w:t>
      </w:r>
      <w:r w:rsidRPr="00957E8D">
        <w:rPr>
          <w:b/>
          <w:bCs/>
          <w:sz w:val="27"/>
          <w:rtl/>
        </w:rPr>
        <w:t>وَالْوَالِدَاتُ يُرْضِ</w:t>
      </w:r>
      <w:r w:rsidR="0090023A" w:rsidRPr="00957E8D">
        <w:rPr>
          <w:b/>
          <w:bCs/>
          <w:sz w:val="27"/>
          <w:rtl/>
        </w:rPr>
        <w:t>عْنَ أَوْل</w:t>
      </w:r>
      <w:r w:rsidRPr="00957E8D">
        <w:rPr>
          <w:b/>
          <w:bCs/>
          <w:sz w:val="27"/>
          <w:rtl/>
        </w:rPr>
        <w:t>ا</w:t>
      </w:r>
      <w:r w:rsidR="0090023A" w:rsidRPr="00957E8D">
        <w:rPr>
          <w:rFonts w:hint="cs"/>
          <w:b/>
          <w:bCs/>
          <w:sz w:val="27"/>
          <w:rtl/>
        </w:rPr>
        <w:t>َ</w:t>
      </w:r>
      <w:r w:rsidRPr="00957E8D">
        <w:rPr>
          <w:b/>
          <w:bCs/>
          <w:sz w:val="27"/>
          <w:rtl/>
        </w:rPr>
        <w:t>دَهُنَّ حَوْلَيْنِ كَامِلَيْنِ</w:t>
      </w:r>
      <w:r w:rsidRPr="00957E8D">
        <w:rPr>
          <w:rFonts w:ascii="Mosawi" w:hAnsi="Mosawi" w:cs="Mosawi"/>
          <w:sz w:val="24"/>
          <w:szCs w:val="24"/>
          <w:rtl/>
        </w:rPr>
        <w:t>﴾</w:t>
      </w:r>
      <w:r w:rsidRPr="00957E8D">
        <w:rPr>
          <w:rFonts w:hint="cs"/>
          <w:sz w:val="27"/>
          <w:rtl/>
        </w:rPr>
        <w:t xml:space="preserve"> (البقرة: </w:t>
      </w:r>
      <w:r w:rsidR="004524E2" w:rsidRPr="004524E2">
        <w:rPr>
          <w:rFonts w:hint="cs"/>
          <w:sz w:val="27"/>
          <w:rtl/>
        </w:rPr>
        <w:t>2</w:t>
      </w:r>
      <w:r w:rsidR="003C3AD8" w:rsidRPr="003C3AD8">
        <w:rPr>
          <w:rFonts w:hint="cs"/>
          <w:sz w:val="27"/>
          <w:rtl/>
        </w:rPr>
        <w:t>33</w:t>
      </w:r>
      <w:r w:rsidRPr="00957E8D">
        <w:rPr>
          <w:rFonts w:hint="cs"/>
          <w:sz w:val="27"/>
          <w:rtl/>
        </w:rPr>
        <w:t>)، وقال في آية</w:t>
      </w:r>
      <w:r w:rsidR="0090023A" w:rsidRPr="00957E8D">
        <w:rPr>
          <w:rFonts w:hint="cs"/>
          <w:sz w:val="27"/>
          <w:rtl/>
        </w:rPr>
        <w:t>ٍ</w:t>
      </w:r>
      <w:r w:rsidRPr="00957E8D">
        <w:rPr>
          <w:rFonts w:hint="cs"/>
          <w:sz w:val="27"/>
          <w:rtl/>
        </w:rPr>
        <w:t xml:space="preserve"> أخرى: </w:t>
      </w:r>
      <w:r w:rsidRPr="00957E8D">
        <w:rPr>
          <w:rFonts w:ascii="Mosawi" w:hAnsi="Mosawi" w:cs="Mosawi"/>
          <w:sz w:val="24"/>
          <w:szCs w:val="24"/>
          <w:rtl/>
        </w:rPr>
        <w:t>﴿</w:t>
      </w:r>
      <w:r w:rsidR="0090023A" w:rsidRPr="00957E8D">
        <w:rPr>
          <w:b/>
          <w:bCs/>
          <w:sz w:val="27"/>
          <w:rtl/>
        </w:rPr>
        <w:t>وَحَمْلُهُ وَفِصَالُهُ ثَل</w:t>
      </w:r>
      <w:r w:rsidRPr="00957E8D">
        <w:rPr>
          <w:b/>
          <w:bCs/>
          <w:sz w:val="27"/>
          <w:rtl/>
        </w:rPr>
        <w:t>ا</w:t>
      </w:r>
      <w:r w:rsidR="0090023A" w:rsidRPr="00957E8D">
        <w:rPr>
          <w:rFonts w:hint="cs"/>
          <w:b/>
          <w:bCs/>
          <w:sz w:val="27"/>
          <w:rtl/>
        </w:rPr>
        <w:t>َ</w:t>
      </w:r>
      <w:r w:rsidRPr="00957E8D">
        <w:rPr>
          <w:b/>
          <w:bCs/>
          <w:sz w:val="27"/>
          <w:rtl/>
        </w:rPr>
        <w:t>ثُونَ شَهْراً</w:t>
      </w:r>
      <w:r w:rsidRPr="00957E8D">
        <w:rPr>
          <w:rFonts w:ascii="Mosawi" w:hAnsi="Mosawi" w:cs="Mosawi"/>
          <w:sz w:val="24"/>
          <w:szCs w:val="24"/>
          <w:rtl/>
        </w:rPr>
        <w:t>﴾</w:t>
      </w:r>
      <w:r w:rsidRPr="00957E8D">
        <w:rPr>
          <w:rFonts w:hint="cs"/>
          <w:sz w:val="27"/>
          <w:rtl/>
        </w:rPr>
        <w:t xml:space="preserve"> (الأحقاف: </w:t>
      </w:r>
      <w:r w:rsidR="004524E2" w:rsidRPr="004524E2">
        <w:rPr>
          <w:rFonts w:hint="cs"/>
          <w:sz w:val="27"/>
          <w:rtl/>
        </w:rPr>
        <w:t>1</w:t>
      </w:r>
      <w:r w:rsidR="003C3AD8" w:rsidRPr="003C3AD8">
        <w:rPr>
          <w:rFonts w:hint="cs"/>
          <w:sz w:val="27"/>
          <w:rtl/>
        </w:rPr>
        <w:t>5</w:t>
      </w:r>
      <w:r w:rsidRPr="00957E8D">
        <w:rPr>
          <w:rFonts w:hint="cs"/>
          <w:sz w:val="27"/>
          <w:rtl/>
        </w:rPr>
        <w:t>)، وبناء</w:t>
      </w:r>
      <w:r w:rsidR="0090023A" w:rsidRPr="00957E8D">
        <w:rPr>
          <w:rFonts w:hint="cs"/>
          <w:sz w:val="27"/>
          <w:rtl/>
        </w:rPr>
        <w:t>ً</w:t>
      </w:r>
      <w:r w:rsidRPr="00957E8D">
        <w:rPr>
          <w:rFonts w:hint="cs"/>
          <w:sz w:val="27"/>
          <w:rtl/>
        </w:rPr>
        <w:t xml:space="preserve"> على الآية الأخيرة يكون مجموع الحمل وفترة الرضاع ثلاثون شهراً. وقد تم</w:t>
      </w:r>
      <w:r w:rsidR="0090023A" w:rsidRPr="00957E8D">
        <w:rPr>
          <w:rFonts w:hint="cs"/>
          <w:sz w:val="27"/>
          <w:rtl/>
        </w:rPr>
        <w:t>ّ</w:t>
      </w:r>
      <w:r w:rsidRPr="00957E8D">
        <w:rPr>
          <w:rFonts w:hint="cs"/>
          <w:sz w:val="27"/>
          <w:rtl/>
        </w:rPr>
        <w:t xml:space="preserve"> تخصيص أربعاً وعشرين شهراً من هذه الأشهر الثلاثين ـ طبقاً للآية الأولى ـ بمرحلة الرضاع. وعلى هذا الأساس يتم</w:t>
      </w:r>
      <w:r w:rsidR="0090023A" w:rsidRPr="00957E8D">
        <w:rPr>
          <w:rFonts w:hint="cs"/>
          <w:sz w:val="27"/>
          <w:rtl/>
        </w:rPr>
        <w:t>ّ</w:t>
      </w:r>
      <w:r w:rsidRPr="00957E8D">
        <w:rPr>
          <w:rFonts w:hint="cs"/>
          <w:sz w:val="27"/>
          <w:rtl/>
        </w:rPr>
        <w:t xml:space="preserve"> تخصيص الأشهر الست</w:t>
      </w:r>
      <w:r w:rsidR="0090023A" w:rsidRPr="00957E8D">
        <w:rPr>
          <w:rFonts w:hint="cs"/>
          <w:sz w:val="27"/>
          <w:rtl/>
        </w:rPr>
        <w:t>ّ</w:t>
      </w:r>
      <w:r w:rsidRPr="00957E8D">
        <w:rPr>
          <w:rFonts w:hint="cs"/>
          <w:sz w:val="27"/>
          <w:rtl/>
        </w:rPr>
        <w:t>ة الباقية لفترة الحمل</w:t>
      </w:r>
      <w:r w:rsidR="0090023A" w:rsidRPr="00957E8D">
        <w:rPr>
          <w:rFonts w:hint="cs"/>
          <w:sz w:val="27"/>
          <w:rtl/>
        </w:rPr>
        <w:t>.</w:t>
      </w:r>
      <w:r w:rsidRPr="00957E8D">
        <w:rPr>
          <w:rFonts w:hint="cs"/>
          <w:sz w:val="27"/>
          <w:rtl/>
        </w:rPr>
        <w:t xml:space="preserve"> والنتيجة التي نحصل عليها من ذلك هي أن أقل</w:t>
      </w:r>
      <w:r w:rsidR="0090023A" w:rsidRPr="00957E8D">
        <w:rPr>
          <w:rFonts w:hint="cs"/>
          <w:sz w:val="27"/>
          <w:rtl/>
        </w:rPr>
        <w:t>ّ</w:t>
      </w:r>
      <w:r w:rsidRPr="00957E8D">
        <w:rPr>
          <w:rFonts w:hint="cs"/>
          <w:sz w:val="27"/>
          <w:rtl/>
        </w:rPr>
        <w:t xml:space="preserve"> مدّة للحمل تقد</w:t>
      </w:r>
      <w:r w:rsidR="0090023A" w:rsidRPr="00957E8D">
        <w:rPr>
          <w:rFonts w:hint="cs"/>
          <w:sz w:val="27"/>
          <w:rtl/>
        </w:rPr>
        <w:t>َّ</w:t>
      </w:r>
      <w:r w:rsidRPr="00957E8D">
        <w:rPr>
          <w:rFonts w:hint="cs"/>
          <w:sz w:val="27"/>
          <w:rtl/>
        </w:rPr>
        <w:t>ر بست</w:t>
      </w:r>
      <w:r w:rsidR="0090023A" w:rsidRPr="00957E8D">
        <w:rPr>
          <w:rFonts w:hint="cs"/>
          <w:sz w:val="27"/>
          <w:rtl/>
        </w:rPr>
        <w:t>ّ</w:t>
      </w:r>
      <w:r w:rsidRPr="00957E8D">
        <w:rPr>
          <w:rFonts w:hint="cs"/>
          <w:sz w:val="27"/>
          <w:rtl/>
        </w:rPr>
        <w:t>ة أشهر. إن الارتباط القائم بين هذه المسألة وهاتين الآيتين هي اللزوم غير البيّ</w:t>
      </w:r>
      <w:r w:rsidR="0090023A" w:rsidRPr="00957E8D">
        <w:rPr>
          <w:rFonts w:hint="cs"/>
          <w:sz w:val="27"/>
          <w:rtl/>
        </w:rPr>
        <w:t>ِ</w:t>
      </w:r>
      <w:r w:rsidRPr="00957E8D">
        <w:rPr>
          <w:rFonts w:hint="cs"/>
          <w:sz w:val="27"/>
          <w:rtl/>
        </w:rPr>
        <w:t>ن، بمعنى أن اللازم غير البيّ</w:t>
      </w:r>
      <w:r w:rsidR="0090023A" w:rsidRPr="00957E8D">
        <w:rPr>
          <w:rFonts w:hint="cs"/>
          <w:sz w:val="27"/>
          <w:rtl/>
        </w:rPr>
        <w:t>ِ</w:t>
      </w:r>
      <w:r w:rsidRPr="00957E8D">
        <w:rPr>
          <w:rFonts w:hint="cs"/>
          <w:sz w:val="27"/>
          <w:rtl/>
        </w:rPr>
        <w:t>ن لهاتين الآيتين هو أن أقل</w:t>
      </w:r>
      <w:r w:rsidR="0090023A" w:rsidRPr="00957E8D">
        <w:rPr>
          <w:rFonts w:hint="cs"/>
          <w:sz w:val="27"/>
          <w:rtl/>
        </w:rPr>
        <w:t>ّ</w:t>
      </w:r>
      <w:r w:rsidRPr="00957E8D">
        <w:rPr>
          <w:rFonts w:hint="cs"/>
          <w:sz w:val="27"/>
          <w:rtl/>
        </w:rPr>
        <w:t xml:space="preserve"> الحمل ست</w:t>
      </w:r>
      <w:r w:rsidR="0090023A" w:rsidRPr="00957E8D">
        <w:rPr>
          <w:rFonts w:hint="cs"/>
          <w:sz w:val="27"/>
          <w:rtl/>
        </w:rPr>
        <w:t>ّ</w:t>
      </w:r>
      <w:r w:rsidRPr="00957E8D">
        <w:rPr>
          <w:rFonts w:hint="cs"/>
          <w:sz w:val="27"/>
          <w:rtl/>
        </w:rPr>
        <w:t>ة أشهر</w:t>
      </w:r>
      <w:r w:rsidRPr="00957E8D">
        <w:rPr>
          <w:sz w:val="27"/>
          <w:vertAlign w:val="superscript"/>
          <w:rtl/>
        </w:rPr>
        <w:t>(</w:t>
      </w:r>
      <w:r w:rsidRPr="00957E8D">
        <w:rPr>
          <w:rStyle w:val="afa"/>
          <w:sz w:val="27"/>
          <w:rtl/>
        </w:rPr>
        <w:endnoteReference w:id="177"/>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 xml:space="preserve">إن قرينة السياق في هذا المقام بمعنى: </w:t>
      </w:r>
      <w:r w:rsidRPr="00957E8D">
        <w:rPr>
          <w:rFonts w:hint="eastAsia"/>
          <w:sz w:val="24"/>
          <w:szCs w:val="24"/>
          <w:rtl/>
        </w:rPr>
        <w:t>«</w:t>
      </w:r>
      <w:r w:rsidRPr="00957E8D">
        <w:rPr>
          <w:rFonts w:hint="cs"/>
          <w:sz w:val="27"/>
          <w:rtl/>
        </w:rPr>
        <w:t>طريقة ترتيب الألفاظ، الأعم</w:t>
      </w:r>
      <w:r w:rsidR="0090023A" w:rsidRPr="00957E8D">
        <w:rPr>
          <w:rFonts w:hint="cs"/>
          <w:sz w:val="27"/>
          <w:rtl/>
        </w:rPr>
        <w:t>ّ</w:t>
      </w:r>
      <w:r w:rsidRPr="00957E8D">
        <w:rPr>
          <w:rFonts w:hint="cs"/>
          <w:sz w:val="27"/>
          <w:rtl/>
        </w:rPr>
        <w:t xml:space="preserve"> من الكلمات أو الجمل</w:t>
      </w:r>
      <w:r w:rsidRPr="00957E8D">
        <w:rPr>
          <w:rFonts w:hint="eastAsia"/>
          <w:sz w:val="24"/>
          <w:szCs w:val="24"/>
          <w:rtl/>
        </w:rPr>
        <w:t>»</w:t>
      </w:r>
      <w:r w:rsidRPr="00957E8D">
        <w:rPr>
          <w:rFonts w:hint="cs"/>
          <w:sz w:val="27"/>
          <w:rtl/>
        </w:rPr>
        <w:t>. وقد عر</w:t>
      </w:r>
      <w:r w:rsidR="0090023A" w:rsidRPr="00957E8D">
        <w:rPr>
          <w:rFonts w:hint="cs"/>
          <w:sz w:val="27"/>
          <w:rtl/>
        </w:rPr>
        <w:t>َّ</w:t>
      </w:r>
      <w:r w:rsidRPr="00957E8D">
        <w:rPr>
          <w:rFonts w:hint="cs"/>
          <w:sz w:val="27"/>
          <w:rtl/>
        </w:rPr>
        <w:t xml:space="preserve">فه بعضهم قائلاً: </w:t>
      </w:r>
      <w:r w:rsidRPr="00957E8D">
        <w:rPr>
          <w:rFonts w:hint="eastAsia"/>
          <w:sz w:val="24"/>
          <w:szCs w:val="24"/>
          <w:rtl/>
        </w:rPr>
        <w:t>«</w:t>
      </w:r>
      <w:r w:rsidRPr="00957E8D">
        <w:rPr>
          <w:rFonts w:hint="cs"/>
          <w:sz w:val="27"/>
          <w:rtl/>
        </w:rPr>
        <w:t>إن السياق تركيبة</w:t>
      </w:r>
      <w:r w:rsidR="0090023A" w:rsidRPr="00957E8D">
        <w:rPr>
          <w:rFonts w:hint="cs"/>
          <w:sz w:val="27"/>
          <w:rtl/>
        </w:rPr>
        <w:t>ٌ</w:t>
      </w:r>
      <w:r w:rsidRPr="00957E8D">
        <w:rPr>
          <w:rFonts w:hint="cs"/>
          <w:sz w:val="27"/>
          <w:rtl/>
        </w:rPr>
        <w:t xml:space="preserve"> عامّة تلقي بظل</w:t>
      </w:r>
      <w:r w:rsidR="0090023A" w:rsidRPr="00957E8D">
        <w:rPr>
          <w:rFonts w:hint="cs"/>
          <w:sz w:val="27"/>
          <w:rtl/>
        </w:rPr>
        <w:t>ِّ</w:t>
      </w:r>
      <w:r w:rsidRPr="00957E8D">
        <w:rPr>
          <w:rFonts w:hint="cs"/>
          <w:sz w:val="27"/>
          <w:rtl/>
        </w:rPr>
        <w:t>ها على مجموعة</w:t>
      </w:r>
      <w:r w:rsidR="0090023A" w:rsidRPr="00957E8D">
        <w:rPr>
          <w:rFonts w:hint="cs"/>
          <w:sz w:val="27"/>
          <w:rtl/>
        </w:rPr>
        <w:t>ٍ</w:t>
      </w:r>
      <w:r w:rsidRPr="00957E8D">
        <w:rPr>
          <w:rFonts w:hint="cs"/>
          <w:sz w:val="27"/>
          <w:rtl/>
        </w:rPr>
        <w:t xml:space="preserve"> من الكلمات والجُم</w:t>
      </w:r>
      <w:r w:rsidR="0090023A" w:rsidRPr="00957E8D">
        <w:rPr>
          <w:rFonts w:hint="cs"/>
          <w:sz w:val="27"/>
          <w:rtl/>
        </w:rPr>
        <w:t>َ</w:t>
      </w:r>
      <w:r w:rsidRPr="00957E8D">
        <w:rPr>
          <w:rFonts w:hint="cs"/>
          <w:sz w:val="27"/>
          <w:rtl/>
        </w:rPr>
        <w:t>ل أو الآيات، وتؤث</w:t>
      </w:r>
      <w:r w:rsidR="0090023A" w:rsidRPr="00957E8D">
        <w:rPr>
          <w:rFonts w:hint="cs"/>
          <w:sz w:val="27"/>
          <w:rtl/>
        </w:rPr>
        <w:t>ِّ</w:t>
      </w:r>
      <w:r w:rsidRPr="00957E8D">
        <w:rPr>
          <w:rFonts w:hint="cs"/>
          <w:sz w:val="27"/>
          <w:rtl/>
        </w:rPr>
        <w:t>ر في معناها</w:t>
      </w:r>
      <w:r w:rsidRPr="00957E8D">
        <w:rPr>
          <w:rFonts w:hint="eastAsia"/>
          <w:sz w:val="24"/>
          <w:szCs w:val="24"/>
          <w:rtl/>
        </w:rPr>
        <w:t>»</w:t>
      </w:r>
      <w:r w:rsidRPr="008A6A99">
        <w:rPr>
          <w:sz w:val="27"/>
          <w:vertAlign w:val="superscript"/>
          <w:rtl/>
        </w:rPr>
        <w:t>(</w:t>
      </w:r>
      <w:r w:rsidRPr="008A6A99">
        <w:rPr>
          <w:rStyle w:val="afa"/>
          <w:sz w:val="27"/>
          <w:rtl/>
        </w:rPr>
        <w:endnoteReference w:id="178"/>
      </w:r>
      <w:r w:rsidRPr="008A6A99">
        <w:rPr>
          <w:sz w:val="27"/>
          <w:vertAlign w:val="superscript"/>
          <w:rtl/>
        </w:rPr>
        <w:t>)</w:t>
      </w:r>
      <w:r w:rsidRPr="00957E8D">
        <w:rPr>
          <w:rFonts w:hint="cs"/>
          <w:sz w:val="27"/>
          <w:rtl/>
        </w:rPr>
        <w:t xml:space="preserve">. وقد اقترح آخر تعريفه على النحو </w:t>
      </w:r>
      <w:r w:rsidR="0090023A" w:rsidRPr="00957E8D">
        <w:rPr>
          <w:rFonts w:hint="cs"/>
          <w:sz w:val="27"/>
          <w:rtl/>
        </w:rPr>
        <w:t>التالي</w:t>
      </w:r>
      <w:r w:rsidRPr="00957E8D">
        <w:rPr>
          <w:rFonts w:hint="cs"/>
          <w:sz w:val="27"/>
          <w:rtl/>
        </w:rPr>
        <w:t xml:space="preserve">: </w:t>
      </w:r>
      <w:r w:rsidRPr="00957E8D">
        <w:rPr>
          <w:rFonts w:hint="eastAsia"/>
          <w:sz w:val="24"/>
          <w:szCs w:val="24"/>
          <w:rtl/>
        </w:rPr>
        <w:t>«</w:t>
      </w:r>
      <w:r w:rsidRPr="00957E8D">
        <w:rPr>
          <w:rFonts w:hint="cs"/>
          <w:sz w:val="27"/>
          <w:rtl/>
        </w:rPr>
        <w:t>السياق</w:t>
      </w:r>
      <w:r w:rsidR="0090023A" w:rsidRPr="00957E8D">
        <w:rPr>
          <w:rFonts w:hint="cs"/>
          <w:sz w:val="27"/>
          <w:rtl/>
        </w:rPr>
        <w:t>ُ</w:t>
      </w:r>
      <w:r w:rsidRPr="00957E8D">
        <w:rPr>
          <w:rFonts w:hint="cs"/>
          <w:sz w:val="27"/>
          <w:rtl/>
        </w:rPr>
        <w:t xml:space="preserve"> عبارة</w:t>
      </w:r>
      <w:r w:rsidR="0090023A" w:rsidRPr="00957E8D">
        <w:rPr>
          <w:rFonts w:hint="cs"/>
          <w:sz w:val="27"/>
          <w:rtl/>
        </w:rPr>
        <w:t>ٌ</w:t>
      </w:r>
      <w:r w:rsidRPr="00957E8D">
        <w:rPr>
          <w:rFonts w:hint="cs"/>
          <w:sz w:val="27"/>
          <w:rtl/>
        </w:rPr>
        <w:t xml:space="preserve"> عن نوع</w:t>
      </w:r>
      <w:r w:rsidR="0090023A" w:rsidRPr="00957E8D">
        <w:rPr>
          <w:rFonts w:hint="cs"/>
          <w:sz w:val="27"/>
          <w:rtl/>
        </w:rPr>
        <w:t>ٍ</w:t>
      </w:r>
      <w:r w:rsidRPr="00957E8D">
        <w:rPr>
          <w:rFonts w:hint="cs"/>
          <w:sz w:val="27"/>
          <w:rtl/>
        </w:rPr>
        <w:t xml:space="preserve"> من تركيب الكلمات في جملة</w:t>
      </w:r>
      <w:r w:rsidR="0090023A" w:rsidRPr="00957E8D">
        <w:rPr>
          <w:rFonts w:hint="cs"/>
          <w:sz w:val="27"/>
          <w:rtl/>
        </w:rPr>
        <w:t>ٍ</w:t>
      </w:r>
      <w:r w:rsidRPr="00957E8D">
        <w:rPr>
          <w:rFonts w:hint="cs"/>
          <w:sz w:val="27"/>
          <w:rtl/>
        </w:rPr>
        <w:t>، وربطها بالجُمل السابقة واللاحقة والمحتوى العام</w:t>
      </w:r>
      <w:r w:rsidR="0090023A" w:rsidRPr="00957E8D">
        <w:rPr>
          <w:rFonts w:hint="cs"/>
          <w:sz w:val="27"/>
          <w:rtl/>
        </w:rPr>
        <w:t>ّ</w:t>
      </w:r>
      <w:r w:rsidRPr="00957E8D">
        <w:rPr>
          <w:rFonts w:hint="cs"/>
          <w:sz w:val="27"/>
          <w:rtl/>
        </w:rPr>
        <w:t xml:space="preserve"> المنبثق عنها</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السياق كيفية وضع اللفظ في الجملة وموقعه وارتباطه الخاص</w:t>
      </w:r>
      <w:r w:rsidR="0090023A" w:rsidRPr="00957E8D">
        <w:rPr>
          <w:rFonts w:hint="cs"/>
          <w:sz w:val="27"/>
          <w:rtl/>
        </w:rPr>
        <w:t>ّ</w:t>
      </w:r>
      <w:r w:rsidRPr="00957E8D">
        <w:rPr>
          <w:rFonts w:hint="cs"/>
          <w:sz w:val="27"/>
          <w:rtl/>
        </w:rPr>
        <w:t xml:space="preserve"> بين كلمات الجملة والجُمل التي قبلها وبعدها، بحيث يُستنبط منه معنى</w:t>
      </w:r>
      <w:r w:rsidR="00143007" w:rsidRPr="00957E8D">
        <w:rPr>
          <w:rFonts w:hint="cs"/>
          <w:sz w:val="27"/>
          <w:rtl/>
        </w:rPr>
        <w:t>ً</w:t>
      </w:r>
      <w:r w:rsidRPr="00957E8D">
        <w:rPr>
          <w:rFonts w:hint="cs"/>
          <w:sz w:val="27"/>
          <w:rtl/>
        </w:rPr>
        <w:t xml:space="preserve"> لا يمكن الحصول عليه من منطوق ومفهوم الآية صراحة</w:t>
      </w:r>
      <w:r w:rsidR="00143007" w:rsidRPr="00957E8D">
        <w:rPr>
          <w:rFonts w:hint="cs"/>
          <w:sz w:val="27"/>
          <w:rtl/>
        </w:rPr>
        <w:t>ً</w:t>
      </w:r>
      <w:r w:rsidRPr="00957E8D">
        <w:rPr>
          <w:rFonts w:hint="cs"/>
          <w:sz w:val="27"/>
          <w:rtl/>
        </w:rPr>
        <w:t>، وإنما هو من اللوازم العقلية لذلك</w:t>
      </w:r>
      <w:r w:rsidRPr="00957E8D">
        <w:rPr>
          <w:rFonts w:hint="eastAsia"/>
          <w:sz w:val="24"/>
          <w:szCs w:val="24"/>
          <w:rtl/>
        </w:rPr>
        <w:t>»</w:t>
      </w:r>
      <w:r w:rsidRPr="008A6A99">
        <w:rPr>
          <w:sz w:val="27"/>
          <w:vertAlign w:val="superscript"/>
          <w:rtl/>
        </w:rPr>
        <w:t>(</w:t>
      </w:r>
      <w:r w:rsidRPr="008A6A99">
        <w:rPr>
          <w:rStyle w:val="afa"/>
          <w:sz w:val="27"/>
          <w:rtl/>
        </w:rPr>
        <w:endnoteReference w:id="179"/>
      </w:r>
      <w:r w:rsidRPr="008A6A99">
        <w:rPr>
          <w:sz w:val="27"/>
          <w:vertAlign w:val="superscript"/>
          <w:rtl/>
        </w:rPr>
        <w:t>)</w:t>
      </w:r>
      <w:r w:rsidRPr="00957E8D">
        <w:rPr>
          <w:rFonts w:hint="cs"/>
          <w:sz w:val="27"/>
          <w:rtl/>
        </w:rPr>
        <w:t>.</w:t>
      </w:r>
    </w:p>
    <w:p w:rsidR="005A6311" w:rsidRPr="00957E8D" w:rsidRDefault="005A6311" w:rsidP="00080695">
      <w:pPr>
        <w:spacing w:line="394" w:lineRule="exact"/>
        <w:rPr>
          <w:sz w:val="27"/>
          <w:rtl/>
        </w:rPr>
      </w:pPr>
      <w:r w:rsidRPr="00957E8D">
        <w:rPr>
          <w:rFonts w:hint="cs"/>
          <w:sz w:val="27"/>
          <w:rtl/>
        </w:rPr>
        <w:lastRenderedPageBreak/>
        <w:t>وعلى الرغم من أن العلا</w:t>
      </w:r>
      <w:r w:rsidR="00143007" w:rsidRPr="00957E8D">
        <w:rPr>
          <w:rFonts w:hint="cs"/>
          <w:sz w:val="27"/>
          <w:rtl/>
        </w:rPr>
        <w:t>ّ</w:t>
      </w:r>
      <w:r w:rsidRPr="00957E8D">
        <w:rPr>
          <w:rFonts w:hint="cs"/>
          <w:sz w:val="27"/>
          <w:rtl/>
        </w:rPr>
        <w:t>مة الطباطبائي</w:t>
      </w:r>
      <w:r w:rsidR="006F7999" w:rsidRPr="005C15B0">
        <w:rPr>
          <w:rFonts w:cs="Mosawi" w:hint="cs"/>
          <w:sz w:val="22"/>
          <w:szCs w:val="22"/>
          <w:rtl/>
        </w:rPr>
        <w:t>&amp;</w:t>
      </w:r>
      <w:r w:rsidRPr="00957E8D">
        <w:rPr>
          <w:rFonts w:hint="cs"/>
          <w:sz w:val="27"/>
          <w:rtl/>
        </w:rPr>
        <w:t xml:space="preserve"> لا يقد</w:t>
      </w:r>
      <w:r w:rsidR="00143007" w:rsidRPr="00957E8D">
        <w:rPr>
          <w:rFonts w:hint="cs"/>
          <w:sz w:val="27"/>
          <w:rtl/>
        </w:rPr>
        <w:t>ِّ</w:t>
      </w:r>
      <w:r w:rsidRPr="00957E8D">
        <w:rPr>
          <w:rFonts w:hint="cs"/>
          <w:sz w:val="27"/>
          <w:rtl/>
        </w:rPr>
        <w:t>م تعريفاً للسياق، إلا</w:t>
      </w:r>
      <w:r w:rsidR="00143007" w:rsidRPr="00957E8D">
        <w:rPr>
          <w:rFonts w:hint="cs"/>
          <w:sz w:val="27"/>
          <w:rtl/>
        </w:rPr>
        <w:t>ّ</w:t>
      </w:r>
      <w:r w:rsidRPr="00957E8D">
        <w:rPr>
          <w:rFonts w:hint="cs"/>
          <w:sz w:val="27"/>
          <w:rtl/>
        </w:rPr>
        <w:t xml:space="preserve"> أنه قد استعمل هذه القرينة في تفسيره على نطاق</w:t>
      </w:r>
      <w:r w:rsidR="00143007" w:rsidRPr="00957E8D">
        <w:rPr>
          <w:rFonts w:hint="cs"/>
          <w:sz w:val="27"/>
          <w:rtl/>
        </w:rPr>
        <w:t>ٍ</w:t>
      </w:r>
      <w:r w:rsidRPr="00957E8D">
        <w:rPr>
          <w:rFonts w:hint="cs"/>
          <w:sz w:val="27"/>
          <w:rtl/>
        </w:rPr>
        <w:t xml:space="preserve"> أوسع</w:t>
      </w:r>
      <w:r w:rsidR="00143007" w:rsidRPr="00957E8D">
        <w:rPr>
          <w:rFonts w:hint="cs"/>
          <w:sz w:val="27"/>
          <w:rtl/>
        </w:rPr>
        <w:t>،</w:t>
      </w:r>
      <w:r w:rsidRPr="00957E8D">
        <w:rPr>
          <w:rFonts w:hint="cs"/>
          <w:sz w:val="27"/>
          <w:rtl/>
        </w:rPr>
        <w:t xml:space="preserve"> قياساً إلى سائر العلماء. وهذا ي</w:t>
      </w:r>
      <w:r w:rsidR="00143007" w:rsidRPr="00957E8D">
        <w:rPr>
          <w:rFonts w:hint="cs"/>
          <w:sz w:val="27"/>
          <w:rtl/>
        </w:rPr>
        <w:t>ُ</w:t>
      </w:r>
      <w:r w:rsidRPr="00957E8D">
        <w:rPr>
          <w:rFonts w:hint="cs"/>
          <w:sz w:val="27"/>
          <w:rtl/>
        </w:rPr>
        <w:t>ع</w:t>
      </w:r>
      <w:r w:rsidR="00143007" w:rsidRPr="00957E8D">
        <w:rPr>
          <w:rFonts w:hint="cs"/>
          <w:sz w:val="27"/>
          <w:rtl/>
        </w:rPr>
        <w:t>َ</w:t>
      </w:r>
      <w:r w:rsidRPr="00957E8D">
        <w:rPr>
          <w:rFonts w:hint="cs"/>
          <w:sz w:val="27"/>
          <w:rtl/>
        </w:rPr>
        <w:t>دّ من الخصائص والمباني الهام</w:t>
      </w:r>
      <w:r w:rsidR="00143007" w:rsidRPr="00957E8D">
        <w:rPr>
          <w:rFonts w:hint="cs"/>
          <w:sz w:val="27"/>
          <w:rtl/>
        </w:rPr>
        <w:t>ّ</w:t>
      </w:r>
      <w:r w:rsidRPr="00957E8D">
        <w:rPr>
          <w:rFonts w:hint="cs"/>
          <w:sz w:val="27"/>
          <w:rtl/>
        </w:rPr>
        <w:t>ة للمنهج التفسيري للعلا</w:t>
      </w:r>
      <w:r w:rsidR="00143007" w:rsidRPr="00957E8D">
        <w:rPr>
          <w:rFonts w:hint="cs"/>
          <w:sz w:val="27"/>
          <w:rtl/>
        </w:rPr>
        <w:t>ّ</w:t>
      </w:r>
      <w:r w:rsidRPr="00957E8D">
        <w:rPr>
          <w:rFonts w:hint="cs"/>
          <w:sz w:val="27"/>
          <w:rtl/>
        </w:rPr>
        <w:t>مة الطباطبائي</w:t>
      </w:r>
      <w:r w:rsidR="006F7999" w:rsidRPr="005C15B0">
        <w:rPr>
          <w:rFonts w:cs="Mosawi" w:hint="cs"/>
          <w:sz w:val="22"/>
          <w:szCs w:val="22"/>
          <w:rtl/>
        </w:rPr>
        <w:t>&amp;</w:t>
      </w:r>
      <w:r w:rsidR="00143007" w:rsidRPr="00957E8D">
        <w:rPr>
          <w:rFonts w:hint="cs"/>
          <w:sz w:val="27"/>
          <w:rtl/>
        </w:rPr>
        <w:t>.</w:t>
      </w:r>
      <w:r w:rsidRPr="00957E8D">
        <w:rPr>
          <w:rFonts w:hint="cs"/>
          <w:sz w:val="27"/>
          <w:rtl/>
        </w:rPr>
        <w:t xml:space="preserve"> وبالتالي كان ذلك سبباً في إقبال الباحثين والمحق</w:t>
      </w:r>
      <w:r w:rsidR="00143007" w:rsidRPr="00957E8D">
        <w:rPr>
          <w:rFonts w:hint="cs"/>
          <w:sz w:val="27"/>
          <w:rtl/>
        </w:rPr>
        <w:t>ِّ</w:t>
      </w:r>
      <w:r w:rsidRPr="00957E8D">
        <w:rPr>
          <w:rFonts w:hint="cs"/>
          <w:sz w:val="27"/>
          <w:rtl/>
        </w:rPr>
        <w:t>قين في خصوص تفسير القرآن على هذه القرينة</w:t>
      </w:r>
      <w:r w:rsidR="00143007" w:rsidRPr="00957E8D">
        <w:rPr>
          <w:rFonts w:hint="cs"/>
          <w:sz w:val="27"/>
          <w:rtl/>
        </w:rPr>
        <w:t>،</w:t>
      </w:r>
      <w:r w:rsidRPr="00957E8D">
        <w:rPr>
          <w:rFonts w:hint="cs"/>
          <w:sz w:val="27"/>
          <w:rtl/>
        </w:rPr>
        <w:t xml:space="preserve"> وبيان دلالتها وحج</w:t>
      </w:r>
      <w:r w:rsidR="00143007" w:rsidRPr="00957E8D">
        <w:rPr>
          <w:rFonts w:hint="cs"/>
          <w:sz w:val="27"/>
          <w:rtl/>
        </w:rPr>
        <w:t>ّ</w:t>
      </w:r>
      <w:r w:rsidRPr="00957E8D">
        <w:rPr>
          <w:rFonts w:hint="cs"/>
          <w:sz w:val="27"/>
          <w:rtl/>
        </w:rPr>
        <w:t>يتها</w:t>
      </w:r>
      <w:r w:rsidRPr="00957E8D">
        <w:rPr>
          <w:sz w:val="27"/>
          <w:vertAlign w:val="superscript"/>
          <w:rtl/>
        </w:rPr>
        <w:t>(</w:t>
      </w:r>
      <w:r w:rsidRPr="00957E8D">
        <w:rPr>
          <w:rStyle w:val="afa"/>
          <w:sz w:val="27"/>
          <w:rtl/>
        </w:rPr>
        <w:endnoteReference w:id="180"/>
      </w:r>
      <w:r w:rsidRPr="00957E8D">
        <w:rPr>
          <w:sz w:val="27"/>
          <w:vertAlign w:val="superscript"/>
          <w:rtl/>
        </w:rPr>
        <w:t>)</w:t>
      </w:r>
      <w:r w:rsidRPr="00957E8D">
        <w:rPr>
          <w:rFonts w:hint="cs"/>
          <w:sz w:val="27"/>
          <w:rtl/>
        </w:rPr>
        <w:t>. ويبدو أن هذه القرينة لم تج</w:t>
      </w:r>
      <w:r w:rsidR="00143007" w:rsidRPr="00957E8D">
        <w:rPr>
          <w:rFonts w:hint="cs"/>
          <w:sz w:val="27"/>
          <w:rtl/>
        </w:rPr>
        <w:t>ِ</w:t>
      </w:r>
      <w:r w:rsidRPr="00957E8D">
        <w:rPr>
          <w:rFonts w:hint="cs"/>
          <w:sz w:val="27"/>
          <w:rtl/>
        </w:rPr>
        <w:t>د</w:t>
      </w:r>
      <w:r w:rsidR="00143007" w:rsidRPr="00957E8D">
        <w:rPr>
          <w:rFonts w:hint="cs"/>
          <w:sz w:val="27"/>
          <w:rtl/>
        </w:rPr>
        <w:t>ْ</w:t>
      </w:r>
      <w:r w:rsidRPr="00957E8D">
        <w:rPr>
          <w:rFonts w:hint="cs"/>
          <w:sz w:val="27"/>
          <w:rtl/>
        </w:rPr>
        <w:t xml:space="preserve"> لنفسها حت</w:t>
      </w:r>
      <w:r w:rsidR="00143007" w:rsidRPr="00957E8D">
        <w:rPr>
          <w:rFonts w:hint="cs"/>
          <w:sz w:val="27"/>
          <w:rtl/>
        </w:rPr>
        <w:t>ّ</w:t>
      </w:r>
      <w:r w:rsidRPr="00957E8D">
        <w:rPr>
          <w:rFonts w:hint="cs"/>
          <w:sz w:val="27"/>
          <w:rtl/>
        </w:rPr>
        <w:t>ى الآن مكانة</w:t>
      </w:r>
      <w:r w:rsidR="00143007" w:rsidRPr="00957E8D">
        <w:rPr>
          <w:rFonts w:hint="cs"/>
          <w:sz w:val="27"/>
          <w:rtl/>
        </w:rPr>
        <w:t>ً</w:t>
      </w:r>
      <w:r w:rsidRPr="00957E8D">
        <w:rPr>
          <w:rFonts w:hint="cs"/>
          <w:sz w:val="27"/>
          <w:rtl/>
        </w:rPr>
        <w:t xml:space="preserve"> مرموقة بين الأصوليين والفقهاء.</w:t>
      </w:r>
    </w:p>
    <w:p w:rsidR="005A6311" w:rsidRPr="00957E8D" w:rsidRDefault="005A6311" w:rsidP="00080695">
      <w:pPr>
        <w:spacing w:line="394" w:lineRule="exact"/>
        <w:rPr>
          <w:sz w:val="27"/>
          <w:rtl/>
        </w:rPr>
      </w:pPr>
      <w:r w:rsidRPr="00957E8D">
        <w:rPr>
          <w:rFonts w:hint="cs"/>
          <w:sz w:val="27"/>
          <w:rtl/>
        </w:rPr>
        <w:t>وقد تمّ تقسيم السياق بين المحق</w:t>
      </w:r>
      <w:r w:rsidR="00143007" w:rsidRPr="00957E8D">
        <w:rPr>
          <w:rFonts w:hint="cs"/>
          <w:sz w:val="27"/>
          <w:rtl/>
        </w:rPr>
        <w:t>ِّ</w:t>
      </w:r>
      <w:r w:rsidRPr="00957E8D">
        <w:rPr>
          <w:rFonts w:hint="cs"/>
          <w:sz w:val="27"/>
          <w:rtl/>
        </w:rPr>
        <w:t xml:space="preserve">قين والباحثين في العلوم التفسيرية إلى: </w:t>
      </w:r>
      <w:r w:rsidRPr="00957E8D">
        <w:rPr>
          <w:rFonts w:hint="eastAsia"/>
          <w:sz w:val="24"/>
          <w:szCs w:val="24"/>
          <w:rtl/>
        </w:rPr>
        <w:t>«</w:t>
      </w:r>
      <w:r w:rsidRPr="00957E8D">
        <w:rPr>
          <w:rFonts w:hint="cs"/>
          <w:sz w:val="27"/>
          <w:rtl/>
        </w:rPr>
        <w:t>سياق الكلمات</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سياق الجملات</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سياق الآيات</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سياق الس</w:t>
      </w:r>
      <w:r w:rsidR="00143007" w:rsidRPr="00957E8D">
        <w:rPr>
          <w:rFonts w:hint="cs"/>
          <w:sz w:val="27"/>
          <w:rtl/>
        </w:rPr>
        <w:t>ُّ</w:t>
      </w:r>
      <w:r w:rsidRPr="00957E8D">
        <w:rPr>
          <w:rFonts w:hint="cs"/>
          <w:sz w:val="27"/>
          <w:rtl/>
        </w:rPr>
        <w:t>و</w:t>
      </w:r>
      <w:r w:rsidR="00143007" w:rsidRPr="00957E8D">
        <w:rPr>
          <w:rFonts w:hint="cs"/>
          <w:sz w:val="27"/>
          <w:rtl/>
        </w:rPr>
        <w:t>َ</w:t>
      </w:r>
      <w:r w:rsidRPr="00957E8D">
        <w:rPr>
          <w:rFonts w:hint="cs"/>
          <w:sz w:val="27"/>
          <w:rtl/>
        </w:rPr>
        <w:t>ر</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سياق القرآن</w:t>
      </w:r>
      <w:r w:rsidRPr="00957E8D">
        <w:rPr>
          <w:rFonts w:hint="eastAsia"/>
          <w:sz w:val="24"/>
          <w:szCs w:val="24"/>
          <w:rtl/>
        </w:rPr>
        <w:t>»</w:t>
      </w:r>
      <w:r w:rsidRPr="00080695">
        <w:rPr>
          <w:sz w:val="27"/>
          <w:vertAlign w:val="superscript"/>
          <w:rtl/>
        </w:rPr>
        <w:t>(</w:t>
      </w:r>
      <w:r w:rsidRPr="00080695">
        <w:rPr>
          <w:rStyle w:val="afa"/>
          <w:sz w:val="27"/>
          <w:rtl/>
        </w:rPr>
        <w:endnoteReference w:id="181"/>
      </w:r>
      <w:r w:rsidRPr="00080695">
        <w:rPr>
          <w:sz w:val="27"/>
          <w:vertAlign w:val="superscript"/>
          <w:rtl/>
        </w:rPr>
        <w:t>)</w:t>
      </w:r>
      <w:r w:rsidRPr="00957E8D">
        <w:rPr>
          <w:rFonts w:hint="cs"/>
          <w:sz w:val="27"/>
          <w:rtl/>
        </w:rPr>
        <w:t>.</w:t>
      </w:r>
    </w:p>
    <w:p w:rsidR="005A6311" w:rsidRPr="00957E8D" w:rsidRDefault="005A6311" w:rsidP="00080695">
      <w:pPr>
        <w:spacing w:line="394" w:lineRule="exact"/>
        <w:rPr>
          <w:sz w:val="27"/>
          <w:rtl/>
        </w:rPr>
      </w:pPr>
      <w:r w:rsidRPr="00957E8D">
        <w:rPr>
          <w:rFonts w:hint="cs"/>
          <w:sz w:val="27"/>
          <w:rtl/>
        </w:rPr>
        <w:t>يمث</w:t>
      </w:r>
      <w:r w:rsidR="00143007" w:rsidRPr="00957E8D">
        <w:rPr>
          <w:rFonts w:hint="cs"/>
          <w:sz w:val="27"/>
          <w:rtl/>
        </w:rPr>
        <w:t>ِّ</w:t>
      </w:r>
      <w:r w:rsidRPr="00957E8D">
        <w:rPr>
          <w:rFonts w:hint="cs"/>
          <w:sz w:val="27"/>
          <w:rtl/>
        </w:rPr>
        <w:t>ل السياق لدى بعض</w:t>
      </w:r>
      <w:r w:rsidR="00143007"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قرينة</w:t>
      </w:r>
      <w:r w:rsidR="00143007" w:rsidRPr="00957E8D">
        <w:rPr>
          <w:rFonts w:hint="cs"/>
          <w:sz w:val="27"/>
          <w:rtl/>
        </w:rPr>
        <w:t>ً</w:t>
      </w:r>
      <w:r w:rsidRPr="00957E8D">
        <w:rPr>
          <w:rFonts w:hint="cs"/>
          <w:sz w:val="27"/>
          <w:rtl/>
        </w:rPr>
        <w:t xml:space="preserve"> معنوية</w:t>
      </w:r>
      <w:r w:rsidRPr="00957E8D">
        <w:rPr>
          <w:rFonts w:hint="eastAsia"/>
          <w:sz w:val="24"/>
          <w:szCs w:val="24"/>
          <w:rtl/>
        </w:rPr>
        <w:t>»</w:t>
      </w:r>
      <w:r w:rsidRPr="00080695">
        <w:rPr>
          <w:sz w:val="27"/>
          <w:vertAlign w:val="superscript"/>
          <w:rtl/>
        </w:rPr>
        <w:t>(</w:t>
      </w:r>
      <w:r w:rsidRPr="00080695">
        <w:rPr>
          <w:rStyle w:val="afa"/>
          <w:sz w:val="27"/>
          <w:rtl/>
        </w:rPr>
        <w:endnoteReference w:id="182"/>
      </w:r>
      <w:r w:rsidRPr="00080695">
        <w:rPr>
          <w:sz w:val="27"/>
          <w:vertAlign w:val="superscript"/>
          <w:rtl/>
        </w:rPr>
        <w:t>)</w:t>
      </w:r>
      <w:r w:rsidR="00143007" w:rsidRPr="00957E8D">
        <w:rPr>
          <w:rFonts w:hint="cs"/>
          <w:sz w:val="27"/>
          <w:rtl/>
        </w:rPr>
        <w:t>؛</w:t>
      </w:r>
      <w:r w:rsidRPr="00957E8D">
        <w:rPr>
          <w:rFonts w:hint="cs"/>
          <w:sz w:val="27"/>
          <w:rtl/>
        </w:rPr>
        <w:t xml:space="preserve"> ولدى بعض</w:t>
      </w:r>
      <w:r w:rsidR="00143007"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قرينة</w:t>
      </w:r>
      <w:r w:rsidR="00143007" w:rsidRPr="00957E8D">
        <w:rPr>
          <w:rFonts w:hint="cs"/>
          <w:sz w:val="27"/>
          <w:rtl/>
        </w:rPr>
        <w:t>ً</w:t>
      </w:r>
      <w:r w:rsidRPr="00957E8D">
        <w:rPr>
          <w:rFonts w:hint="cs"/>
          <w:sz w:val="27"/>
          <w:rtl/>
        </w:rPr>
        <w:t xml:space="preserve"> لفظية</w:t>
      </w:r>
      <w:r w:rsidRPr="00957E8D">
        <w:rPr>
          <w:rFonts w:hint="eastAsia"/>
          <w:sz w:val="24"/>
          <w:szCs w:val="24"/>
          <w:rtl/>
        </w:rPr>
        <w:t>»</w:t>
      </w:r>
      <w:r w:rsidRPr="00957E8D">
        <w:rPr>
          <w:rFonts w:hint="cs"/>
          <w:sz w:val="27"/>
          <w:rtl/>
        </w:rPr>
        <w:t>. وقد أقام كل</w:t>
      </w:r>
      <w:r w:rsidR="00143007" w:rsidRPr="00957E8D">
        <w:rPr>
          <w:rFonts w:hint="cs"/>
          <w:sz w:val="27"/>
          <w:rtl/>
        </w:rPr>
        <w:t>ُّ</w:t>
      </w:r>
      <w:r w:rsidRPr="00957E8D">
        <w:rPr>
          <w:rFonts w:hint="cs"/>
          <w:sz w:val="27"/>
          <w:rtl/>
        </w:rPr>
        <w:t xml:space="preserve"> واحد</w:t>
      </w:r>
      <w:r w:rsidR="00143007" w:rsidRPr="00957E8D">
        <w:rPr>
          <w:rFonts w:hint="cs"/>
          <w:sz w:val="27"/>
          <w:rtl/>
        </w:rPr>
        <w:t>ٍ</w:t>
      </w:r>
      <w:r w:rsidRPr="00957E8D">
        <w:rPr>
          <w:rFonts w:hint="cs"/>
          <w:sz w:val="27"/>
          <w:rtl/>
        </w:rPr>
        <w:t xml:space="preserve"> منهما دليلاً على رأيه. ولكن</w:t>
      </w:r>
      <w:r w:rsidR="00143007" w:rsidRPr="00957E8D">
        <w:rPr>
          <w:rFonts w:hint="cs"/>
          <w:sz w:val="27"/>
          <w:rtl/>
        </w:rPr>
        <w:t>ْ</w:t>
      </w:r>
      <w:r w:rsidRPr="00957E8D">
        <w:rPr>
          <w:rFonts w:hint="cs"/>
          <w:sz w:val="27"/>
          <w:rtl/>
        </w:rPr>
        <w:t xml:space="preserve"> يبدو أن لفظية هذه القرينة هو الأقرب</w:t>
      </w:r>
      <w:r w:rsidR="00143007" w:rsidRPr="00957E8D">
        <w:rPr>
          <w:rFonts w:hint="cs"/>
          <w:sz w:val="27"/>
          <w:rtl/>
        </w:rPr>
        <w:t>.</w:t>
      </w:r>
      <w:r w:rsidRPr="00957E8D">
        <w:rPr>
          <w:rFonts w:hint="cs"/>
          <w:sz w:val="27"/>
          <w:rtl/>
        </w:rPr>
        <w:t xml:space="preserve"> ويحتمل أن يكون اعتبار معنويتها ناشئاً من الخلط بين قرينة السياق والدلالة السياقية</w:t>
      </w:r>
      <w:r w:rsidRPr="00957E8D">
        <w:rPr>
          <w:sz w:val="27"/>
          <w:vertAlign w:val="superscript"/>
          <w:rtl/>
        </w:rPr>
        <w:t>(</w:t>
      </w:r>
      <w:r w:rsidRPr="00957E8D">
        <w:rPr>
          <w:rStyle w:val="afa"/>
          <w:sz w:val="27"/>
          <w:rtl/>
        </w:rPr>
        <w:endnoteReference w:id="183"/>
      </w:r>
      <w:r w:rsidRPr="00957E8D">
        <w:rPr>
          <w:sz w:val="27"/>
          <w:vertAlign w:val="superscript"/>
          <w:rtl/>
        </w:rPr>
        <w:t>)</w:t>
      </w:r>
      <w:r w:rsidRPr="00957E8D">
        <w:rPr>
          <w:rFonts w:hint="cs"/>
          <w:sz w:val="27"/>
          <w:rtl/>
        </w:rPr>
        <w:t>. وبطبيعة الحال إن اعتبار لفظية أو معنوية السياق لا يقل</w:t>
      </w:r>
      <w:r w:rsidR="00143007" w:rsidRPr="00957E8D">
        <w:rPr>
          <w:rFonts w:hint="cs"/>
          <w:sz w:val="27"/>
          <w:rtl/>
        </w:rPr>
        <w:t>ِّ</w:t>
      </w:r>
      <w:r w:rsidRPr="00957E8D">
        <w:rPr>
          <w:rFonts w:hint="cs"/>
          <w:sz w:val="27"/>
          <w:rtl/>
        </w:rPr>
        <w:t>ل من أهم</w:t>
      </w:r>
      <w:r w:rsidR="00143007" w:rsidRPr="00957E8D">
        <w:rPr>
          <w:rFonts w:hint="cs"/>
          <w:sz w:val="27"/>
          <w:rtl/>
        </w:rPr>
        <w:t>ّ</w:t>
      </w:r>
      <w:r w:rsidRPr="00957E8D">
        <w:rPr>
          <w:rFonts w:hint="cs"/>
          <w:sz w:val="27"/>
          <w:rtl/>
        </w:rPr>
        <w:t>يته؛ إذ السياق على كل</w:t>
      </w:r>
      <w:r w:rsidR="00143007" w:rsidRPr="00957E8D">
        <w:rPr>
          <w:rFonts w:hint="cs"/>
          <w:sz w:val="27"/>
          <w:rtl/>
        </w:rPr>
        <w:t>ّ</w:t>
      </w:r>
      <w:r w:rsidRPr="00957E8D">
        <w:rPr>
          <w:rFonts w:hint="cs"/>
          <w:sz w:val="27"/>
          <w:rtl/>
        </w:rPr>
        <w:t xml:space="preserve"> حال</w:t>
      </w:r>
      <w:r w:rsidR="00143007" w:rsidRPr="00957E8D">
        <w:rPr>
          <w:rFonts w:hint="cs"/>
          <w:sz w:val="27"/>
          <w:rtl/>
        </w:rPr>
        <w:t>ٍ</w:t>
      </w:r>
      <w:r w:rsidRPr="00957E8D">
        <w:rPr>
          <w:rFonts w:hint="cs"/>
          <w:sz w:val="27"/>
          <w:rtl/>
        </w:rPr>
        <w:t xml:space="preserve"> من أهم</w:t>
      </w:r>
      <w:r w:rsidR="00143007" w:rsidRPr="00957E8D">
        <w:rPr>
          <w:rFonts w:hint="cs"/>
          <w:sz w:val="27"/>
          <w:rtl/>
        </w:rPr>
        <w:t>ّ</w:t>
      </w:r>
      <w:r w:rsidRPr="00957E8D">
        <w:rPr>
          <w:rFonts w:hint="cs"/>
          <w:sz w:val="27"/>
          <w:rtl/>
        </w:rPr>
        <w:t xml:space="preserve"> القرائن في الاستفادة من كل</w:t>
      </w:r>
      <w:r w:rsidR="00143007" w:rsidRPr="00957E8D">
        <w:rPr>
          <w:rFonts w:hint="cs"/>
          <w:sz w:val="27"/>
          <w:rtl/>
        </w:rPr>
        <w:t>ّ</w:t>
      </w:r>
      <w:r w:rsidRPr="00957E8D">
        <w:rPr>
          <w:rFonts w:hint="cs"/>
          <w:sz w:val="27"/>
          <w:rtl/>
        </w:rPr>
        <w:t xml:space="preserve"> نص</w:t>
      </w:r>
      <w:r w:rsidR="00143007" w:rsidRPr="00957E8D">
        <w:rPr>
          <w:rFonts w:hint="cs"/>
          <w:sz w:val="27"/>
          <w:rtl/>
        </w:rPr>
        <w:t>ٍّ</w:t>
      </w:r>
      <w:r w:rsidRPr="00957E8D">
        <w:rPr>
          <w:rFonts w:hint="cs"/>
          <w:sz w:val="27"/>
          <w:rtl/>
        </w:rPr>
        <w:t>، و</w:t>
      </w:r>
      <w:r w:rsidR="00A56AB7" w:rsidRPr="00957E8D">
        <w:rPr>
          <w:rFonts w:hint="cs"/>
          <w:sz w:val="27"/>
          <w:rtl/>
        </w:rPr>
        <w:t>لا سيَّما</w:t>
      </w:r>
      <w:r w:rsidRPr="00957E8D">
        <w:rPr>
          <w:rFonts w:hint="cs"/>
          <w:sz w:val="27"/>
          <w:rtl/>
        </w:rPr>
        <w:t xml:space="preserve"> القرآن الكريم. </w:t>
      </w:r>
    </w:p>
    <w:p w:rsidR="005A6311" w:rsidRPr="00957E8D" w:rsidRDefault="005A6311" w:rsidP="00080695">
      <w:pPr>
        <w:spacing w:line="394" w:lineRule="exact"/>
        <w:rPr>
          <w:sz w:val="27"/>
          <w:rtl/>
        </w:rPr>
      </w:pPr>
      <w:r w:rsidRPr="00957E8D">
        <w:rPr>
          <w:rFonts w:hint="cs"/>
          <w:sz w:val="27"/>
          <w:rtl/>
        </w:rPr>
        <w:t>وفي</w:t>
      </w:r>
      <w:r w:rsidR="00143007" w:rsidRPr="00957E8D">
        <w:rPr>
          <w:rFonts w:hint="cs"/>
          <w:sz w:val="27"/>
          <w:rtl/>
        </w:rPr>
        <w:t xml:space="preserve"> </w:t>
      </w:r>
      <w:r w:rsidRPr="00957E8D">
        <w:rPr>
          <w:rFonts w:hint="cs"/>
          <w:sz w:val="27"/>
          <w:rtl/>
        </w:rPr>
        <w:t>ما يلي سنخوض في بيان موقع هذه القرينة في الاستناد الفقهي لأهل البيت</w:t>
      </w:r>
      <w:r w:rsidR="006F7999" w:rsidRPr="00B57116">
        <w:rPr>
          <w:rFonts w:ascii="Mosawi" w:hAnsi="Mosawi" w:cs="Mosawi"/>
          <w:sz w:val="22"/>
          <w:szCs w:val="22"/>
          <w:rtl/>
          <w:lang w:bidi="ar-LB"/>
        </w:rPr>
        <w:t>^</w:t>
      </w:r>
      <w:r w:rsidRPr="00957E8D">
        <w:rPr>
          <w:rFonts w:hint="cs"/>
          <w:sz w:val="27"/>
          <w:rtl/>
        </w:rPr>
        <w:t>، وذلك من خلال ذكر ثلاثة موارد للاستناد إلى السياق في الرواية</w:t>
      </w:r>
      <w:r w:rsidR="00143007" w:rsidRPr="00957E8D">
        <w:rPr>
          <w:rFonts w:hint="cs"/>
          <w:sz w:val="27"/>
          <w:rtl/>
        </w:rPr>
        <w:t>،</w:t>
      </w:r>
      <w:r w:rsidRPr="00957E8D">
        <w:rPr>
          <w:rFonts w:hint="cs"/>
          <w:sz w:val="27"/>
          <w:rtl/>
        </w:rPr>
        <w:t xml:space="preserve"> وانعكاسها على الفهم الفقهي من القرآن الكريم.</w:t>
      </w:r>
    </w:p>
    <w:p w:rsidR="005A6311" w:rsidRPr="00957E8D" w:rsidRDefault="005A6311" w:rsidP="00080695">
      <w:pPr>
        <w:spacing w:line="394" w:lineRule="exact"/>
        <w:rPr>
          <w:sz w:val="27"/>
          <w:rtl/>
        </w:rPr>
      </w:pPr>
    </w:p>
    <w:p w:rsidR="005A6311" w:rsidRPr="00957E8D" w:rsidRDefault="005A6311" w:rsidP="00522844">
      <w:pPr>
        <w:pStyle w:val="31"/>
        <w:spacing w:line="240" w:lineRule="auto"/>
        <w:rPr>
          <w:color w:val="auto"/>
          <w:rtl/>
        </w:rPr>
      </w:pPr>
      <w:r w:rsidRPr="00957E8D">
        <w:rPr>
          <w:rFonts w:hint="cs"/>
          <w:color w:val="auto"/>
          <w:rtl/>
        </w:rPr>
        <w:t>1ـ سياق الخمر والم</w:t>
      </w:r>
      <w:r w:rsidR="00143007" w:rsidRPr="00957E8D">
        <w:rPr>
          <w:rFonts w:hint="cs"/>
          <w:color w:val="auto"/>
          <w:rtl/>
        </w:rPr>
        <w:t>َ</w:t>
      </w:r>
      <w:r w:rsidRPr="00957E8D">
        <w:rPr>
          <w:rFonts w:hint="cs"/>
          <w:color w:val="auto"/>
          <w:rtl/>
        </w:rPr>
        <w:t>ي</w:t>
      </w:r>
      <w:r w:rsidR="00143007" w:rsidRPr="00957E8D">
        <w:rPr>
          <w:rFonts w:hint="cs"/>
          <w:color w:val="auto"/>
          <w:rtl/>
        </w:rPr>
        <w:t>ْ</w:t>
      </w:r>
      <w:r w:rsidRPr="00957E8D">
        <w:rPr>
          <w:rFonts w:hint="cs"/>
          <w:color w:val="auto"/>
          <w:rtl/>
        </w:rPr>
        <w:t>سر والأزلام والأنصاب</w:t>
      </w:r>
    </w:p>
    <w:p w:rsidR="005A6311" w:rsidRPr="00957E8D" w:rsidRDefault="005A6311" w:rsidP="00522844">
      <w:pPr>
        <w:pStyle w:val="31"/>
        <w:spacing w:line="240" w:lineRule="auto"/>
        <w:rPr>
          <w:color w:val="auto"/>
          <w:rtl/>
        </w:rPr>
      </w:pPr>
      <w:r w:rsidRPr="00957E8D">
        <w:rPr>
          <w:rFonts w:hint="cs"/>
          <w:color w:val="auto"/>
          <w:rtl/>
        </w:rPr>
        <w:t>أـ نصّ الآية</w:t>
      </w:r>
    </w:p>
    <w:p w:rsidR="005A6311" w:rsidRPr="00957E8D" w:rsidRDefault="005A6311" w:rsidP="00080695">
      <w:pPr>
        <w:spacing w:line="394" w:lineRule="exact"/>
        <w:rPr>
          <w:sz w:val="27"/>
          <w:rtl/>
        </w:rPr>
      </w:pPr>
      <w:r w:rsidRPr="00957E8D">
        <w:rPr>
          <w:rFonts w:ascii="Mosawi" w:hAnsi="Mosawi" w:cs="Mosawi"/>
          <w:sz w:val="24"/>
          <w:szCs w:val="24"/>
          <w:rtl/>
        </w:rPr>
        <w:t>﴿</w:t>
      </w:r>
      <w:r w:rsidRPr="00957E8D">
        <w:rPr>
          <w:b/>
          <w:bCs/>
          <w:sz w:val="27"/>
          <w:rtl/>
        </w:rPr>
        <w:t>يَا أَيُّهَا الَّذِينَ آَمَنُوا إِنَّم</w:t>
      </w:r>
      <w:r w:rsidR="00143007" w:rsidRPr="00957E8D">
        <w:rPr>
          <w:b/>
          <w:bCs/>
          <w:sz w:val="27"/>
          <w:rtl/>
        </w:rPr>
        <w:t>َا الْخَمْرُ وَالْمَيْسِرُ وَالأَنْصَابُ وَالأَزْل</w:t>
      </w:r>
      <w:r w:rsidRPr="00957E8D">
        <w:rPr>
          <w:b/>
          <w:bCs/>
          <w:sz w:val="27"/>
          <w:rtl/>
        </w:rPr>
        <w:t>ا</w:t>
      </w:r>
      <w:r w:rsidR="00143007" w:rsidRPr="00957E8D">
        <w:rPr>
          <w:rFonts w:hint="cs"/>
          <w:b/>
          <w:bCs/>
          <w:sz w:val="27"/>
          <w:rtl/>
        </w:rPr>
        <w:t>َ</w:t>
      </w:r>
      <w:r w:rsidRPr="00957E8D">
        <w:rPr>
          <w:b/>
          <w:bCs/>
          <w:sz w:val="27"/>
          <w:rtl/>
        </w:rPr>
        <w:t>مُ رِجْسٌ مِنْ عَمَلِ الشَّيْطَانِ فَاجْتَنِبُوهُ لَعَلَّكُمْ تُفْلِحُونَ</w:t>
      </w:r>
      <w:r w:rsidRPr="00957E8D">
        <w:rPr>
          <w:rFonts w:ascii="Mosawi" w:hAnsi="Mosawi" w:cs="Mosawi"/>
          <w:sz w:val="24"/>
          <w:szCs w:val="24"/>
          <w:rtl/>
        </w:rPr>
        <w:t>﴾</w:t>
      </w:r>
      <w:r w:rsidRPr="00957E8D">
        <w:rPr>
          <w:rFonts w:hint="cs"/>
          <w:sz w:val="27"/>
          <w:rtl/>
        </w:rPr>
        <w:t xml:space="preserve"> (المائدة: </w:t>
      </w:r>
      <w:r w:rsidR="003C3AD8" w:rsidRPr="003C3AD8">
        <w:rPr>
          <w:rFonts w:hint="cs"/>
          <w:sz w:val="27"/>
          <w:rtl/>
        </w:rPr>
        <w:t>90</w:t>
      </w:r>
      <w:r w:rsidRPr="00957E8D">
        <w:rPr>
          <w:rFonts w:hint="cs"/>
          <w:sz w:val="27"/>
          <w:rtl/>
        </w:rPr>
        <w:t>).</w:t>
      </w:r>
    </w:p>
    <w:p w:rsidR="005A6311" w:rsidRPr="00957E8D" w:rsidRDefault="005A6311" w:rsidP="00080695">
      <w:pPr>
        <w:spacing w:line="394"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ب ـ الشرح</w:t>
      </w:r>
    </w:p>
    <w:p w:rsidR="005A6311" w:rsidRPr="00957E8D" w:rsidRDefault="005A6311" w:rsidP="00080695">
      <w:pPr>
        <w:spacing w:line="394" w:lineRule="exact"/>
        <w:rPr>
          <w:sz w:val="27"/>
          <w:rtl/>
        </w:rPr>
      </w:pPr>
      <w:r w:rsidRPr="00957E8D">
        <w:rPr>
          <w:rFonts w:hint="cs"/>
          <w:sz w:val="27"/>
          <w:rtl/>
        </w:rPr>
        <w:t>إن هذه الآية تعتبر الخمر والم</w:t>
      </w:r>
      <w:r w:rsidR="00143007" w:rsidRPr="00957E8D">
        <w:rPr>
          <w:rFonts w:hint="cs"/>
          <w:sz w:val="27"/>
          <w:rtl/>
        </w:rPr>
        <w:t>َ</w:t>
      </w:r>
      <w:r w:rsidRPr="00957E8D">
        <w:rPr>
          <w:rFonts w:hint="cs"/>
          <w:sz w:val="27"/>
          <w:rtl/>
        </w:rPr>
        <w:t>ي</w:t>
      </w:r>
      <w:r w:rsidR="00143007" w:rsidRPr="00957E8D">
        <w:rPr>
          <w:rFonts w:hint="cs"/>
          <w:sz w:val="27"/>
          <w:rtl/>
        </w:rPr>
        <w:t>ْ</w:t>
      </w:r>
      <w:r w:rsidRPr="00957E8D">
        <w:rPr>
          <w:rFonts w:hint="cs"/>
          <w:sz w:val="27"/>
          <w:rtl/>
        </w:rPr>
        <w:t>سر والأنصاب والأزلام من الخبائث</w:t>
      </w:r>
      <w:r w:rsidR="00143007" w:rsidRPr="00957E8D">
        <w:rPr>
          <w:rFonts w:hint="cs"/>
          <w:sz w:val="27"/>
          <w:rtl/>
        </w:rPr>
        <w:t>،</w:t>
      </w:r>
      <w:r w:rsidRPr="00957E8D">
        <w:rPr>
          <w:rFonts w:hint="cs"/>
          <w:sz w:val="27"/>
          <w:rtl/>
        </w:rPr>
        <w:t xml:space="preserve"> ومن أعمال الشيطان، وتأمر باجتنابها</w:t>
      </w:r>
      <w:r w:rsidR="00143007" w:rsidRPr="00957E8D">
        <w:rPr>
          <w:rFonts w:hint="cs"/>
          <w:sz w:val="27"/>
          <w:rtl/>
        </w:rPr>
        <w:t>.</w:t>
      </w:r>
      <w:r w:rsidRPr="00957E8D">
        <w:rPr>
          <w:rFonts w:hint="cs"/>
          <w:sz w:val="27"/>
          <w:rtl/>
        </w:rPr>
        <w:t xml:space="preserve"> وهذا النوع من الاعتبار يدل</w:t>
      </w:r>
      <w:r w:rsidR="00143007" w:rsidRPr="00957E8D">
        <w:rPr>
          <w:rFonts w:hint="cs"/>
          <w:sz w:val="27"/>
          <w:rtl/>
        </w:rPr>
        <w:t>ّ</w:t>
      </w:r>
      <w:r w:rsidRPr="00957E8D">
        <w:rPr>
          <w:rFonts w:hint="cs"/>
          <w:sz w:val="27"/>
          <w:rtl/>
        </w:rPr>
        <w:t xml:space="preserve"> على حرمة هذه الأمور الأربعة. </w:t>
      </w:r>
      <w:r w:rsidRPr="00957E8D">
        <w:rPr>
          <w:rFonts w:hint="cs"/>
          <w:sz w:val="27"/>
          <w:rtl/>
        </w:rPr>
        <w:lastRenderedPageBreak/>
        <w:t>كما تؤك</w:t>
      </w:r>
      <w:r w:rsidR="00143007" w:rsidRPr="00957E8D">
        <w:rPr>
          <w:rFonts w:hint="cs"/>
          <w:sz w:val="27"/>
          <w:rtl/>
        </w:rPr>
        <w:t>ِّ</w:t>
      </w:r>
      <w:r w:rsidRPr="00957E8D">
        <w:rPr>
          <w:rFonts w:hint="cs"/>
          <w:sz w:val="27"/>
          <w:rtl/>
        </w:rPr>
        <w:t xml:space="preserve">د الآية اللاحقة على أن الشيطان يروم </w:t>
      </w:r>
      <w:r w:rsidRPr="00957E8D">
        <w:rPr>
          <w:rFonts w:hint="eastAsia"/>
          <w:sz w:val="24"/>
          <w:szCs w:val="24"/>
          <w:rtl/>
        </w:rPr>
        <w:t>«</w:t>
      </w:r>
      <w:r w:rsidRPr="00957E8D">
        <w:rPr>
          <w:rFonts w:hint="cs"/>
          <w:sz w:val="27"/>
          <w:rtl/>
        </w:rPr>
        <w:t>إيقاع الب</w:t>
      </w:r>
      <w:r w:rsidR="00143007" w:rsidRPr="00957E8D">
        <w:rPr>
          <w:rFonts w:hint="cs"/>
          <w:sz w:val="27"/>
          <w:rtl/>
        </w:rPr>
        <w:t>َ</w:t>
      </w:r>
      <w:r w:rsidRPr="00957E8D">
        <w:rPr>
          <w:rFonts w:hint="cs"/>
          <w:sz w:val="27"/>
          <w:rtl/>
        </w:rPr>
        <w:t>غ</w:t>
      </w:r>
      <w:r w:rsidR="00143007" w:rsidRPr="00957E8D">
        <w:rPr>
          <w:rFonts w:hint="cs"/>
          <w:sz w:val="27"/>
          <w:rtl/>
        </w:rPr>
        <w:t>ْ</w:t>
      </w:r>
      <w:r w:rsidRPr="00957E8D">
        <w:rPr>
          <w:rFonts w:hint="cs"/>
          <w:sz w:val="27"/>
          <w:rtl/>
        </w:rPr>
        <w:t>ي والبغضاء</w:t>
      </w:r>
      <w:r w:rsidRPr="00957E8D">
        <w:rPr>
          <w:rFonts w:hint="eastAsia"/>
          <w:sz w:val="24"/>
          <w:szCs w:val="24"/>
          <w:rtl/>
        </w:rPr>
        <w:t>»</w:t>
      </w:r>
      <w:r w:rsidRPr="00957E8D">
        <w:rPr>
          <w:rFonts w:hint="cs"/>
          <w:sz w:val="27"/>
          <w:rtl/>
        </w:rPr>
        <w:t xml:space="preserve"> في المجتمع من خلال إشاعة الخمر والم</w:t>
      </w:r>
      <w:r w:rsidR="00143007" w:rsidRPr="00957E8D">
        <w:rPr>
          <w:rFonts w:hint="cs"/>
          <w:sz w:val="27"/>
          <w:rtl/>
        </w:rPr>
        <w:t>َ</w:t>
      </w:r>
      <w:r w:rsidRPr="00957E8D">
        <w:rPr>
          <w:rFonts w:hint="cs"/>
          <w:sz w:val="27"/>
          <w:rtl/>
        </w:rPr>
        <w:t>ي</w:t>
      </w:r>
      <w:r w:rsidR="00143007" w:rsidRPr="00957E8D">
        <w:rPr>
          <w:rFonts w:hint="cs"/>
          <w:sz w:val="27"/>
          <w:rtl/>
        </w:rPr>
        <w:t>ْ</w:t>
      </w:r>
      <w:r w:rsidRPr="00957E8D">
        <w:rPr>
          <w:rFonts w:hint="cs"/>
          <w:sz w:val="27"/>
          <w:rtl/>
        </w:rPr>
        <w:t>سر بين المسلمين. وتؤك</w:t>
      </w:r>
      <w:r w:rsidR="00143007" w:rsidRPr="00957E8D">
        <w:rPr>
          <w:rFonts w:hint="cs"/>
          <w:sz w:val="27"/>
          <w:rtl/>
        </w:rPr>
        <w:t>ِّ</w:t>
      </w:r>
      <w:r w:rsidRPr="00957E8D">
        <w:rPr>
          <w:rFonts w:hint="cs"/>
          <w:sz w:val="27"/>
          <w:rtl/>
        </w:rPr>
        <w:t>د الآية اللاحقة لهما على ضرورة إطاعة الله ورسوله</w:t>
      </w:r>
      <w:r w:rsidR="006F7999" w:rsidRPr="00B57116">
        <w:rPr>
          <w:rFonts w:cs="Mosawi" w:hint="cs"/>
          <w:sz w:val="22"/>
          <w:szCs w:val="22"/>
          <w:rtl/>
        </w:rPr>
        <w:t>|</w:t>
      </w:r>
      <w:r w:rsidR="00143007" w:rsidRPr="00957E8D">
        <w:rPr>
          <w:rFonts w:hint="cs"/>
          <w:sz w:val="27"/>
          <w:rtl/>
        </w:rPr>
        <w:t>،</w:t>
      </w:r>
      <w:r w:rsidRPr="00957E8D">
        <w:rPr>
          <w:rFonts w:hint="cs"/>
          <w:sz w:val="27"/>
          <w:rtl/>
        </w:rPr>
        <w:t xml:space="preserve"> واجتناب المحر</w:t>
      </w:r>
      <w:r w:rsidR="00143007" w:rsidRPr="00957E8D">
        <w:rPr>
          <w:rFonts w:hint="cs"/>
          <w:sz w:val="27"/>
          <w:rtl/>
        </w:rPr>
        <w:t>َّ</w:t>
      </w:r>
      <w:r w:rsidRPr="00957E8D">
        <w:rPr>
          <w:rFonts w:hint="cs"/>
          <w:sz w:val="27"/>
          <w:rtl/>
        </w:rPr>
        <w:t>مات أيضاً. وحيث تم</w:t>
      </w:r>
      <w:r w:rsidR="00143007" w:rsidRPr="00957E8D">
        <w:rPr>
          <w:rFonts w:hint="cs"/>
          <w:sz w:val="27"/>
          <w:rtl/>
        </w:rPr>
        <w:t>ّ</w:t>
      </w:r>
      <w:r w:rsidRPr="00957E8D">
        <w:rPr>
          <w:rFonts w:hint="cs"/>
          <w:sz w:val="27"/>
          <w:rtl/>
        </w:rPr>
        <w:t xml:space="preserve"> عطف </w:t>
      </w:r>
      <w:r w:rsidRPr="00957E8D">
        <w:rPr>
          <w:rFonts w:hint="eastAsia"/>
          <w:sz w:val="24"/>
          <w:szCs w:val="24"/>
          <w:rtl/>
        </w:rPr>
        <w:t>«</w:t>
      </w:r>
      <w:r w:rsidRPr="00957E8D">
        <w:rPr>
          <w:rFonts w:hint="cs"/>
          <w:sz w:val="27"/>
          <w:rtl/>
        </w:rPr>
        <w:t>الخمر والم</w:t>
      </w:r>
      <w:r w:rsidR="00143007" w:rsidRPr="00957E8D">
        <w:rPr>
          <w:rFonts w:hint="cs"/>
          <w:sz w:val="27"/>
          <w:rtl/>
        </w:rPr>
        <w:t>َ</w:t>
      </w:r>
      <w:r w:rsidRPr="00957E8D">
        <w:rPr>
          <w:rFonts w:hint="cs"/>
          <w:sz w:val="27"/>
          <w:rtl/>
        </w:rPr>
        <w:t>ي</w:t>
      </w:r>
      <w:r w:rsidR="00143007" w:rsidRPr="00957E8D">
        <w:rPr>
          <w:rFonts w:hint="cs"/>
          <w:sz w:val="27"/>
          <w:rtl/>
        </w:rPr>
        <w:t>ْ</w:t>
      </w:r>
      <w:r w:rsidRPr="00957E8D">
        <w:rPr>
          <w:rFonts w:hint="cs"/>
          <w:sz w:val="27"/>
          <w:rtl/>
        </w:rPr>
        <w:t>سر والأنصاب والأزلام</w:t>
      </w:r>
      <w:r w:rsidRPr="00957E8D">
        <w:rPr>
          <w:rFonts w:hint="eastAsia"/>
          <w:sz w:val="24"/>
          <w:szCs w:val="24"/>
          <w:rtl/>
        </w:rPr>
        <w:t>»</w:t>
      </w:r>
      <w:r w:rsidRPr="00957E8D">
        <w:rPr>
          <w:rFonts w:hint="cs"/>
          <w:sz w:val="27"/>
          <w:rtl/>
        </w:rPr>
        <w:t xml:space="preserve"> في هذه الآية على بعضها بحرف العطف (الواو)، وكان لها حكم المبتدأ في الجملة، يمكن اعتبار هذ</w:t>
      </w:r>
      <w:r w:rsidR="00143007" w:rsidRPr="00957E8D">
        <w:rPr>
          <w:rFonts w:hint="cs"/>
          <w:sz w:val="27"/>
          <w:rtl/>
        </w:rPr>
        <w:t>ا</w:t>
      </w:r>
      <w:r w:rsidRPr="00957E8D">
        <w:rPr>
          <w:rFonts w:hint="cs"/>
          <w:sz w:val="27"/>
          <w:rtl/>
        </w:rPr>
        <w:t xml:space="preserve"> المورد مصداقاً لسياق الكلمات.</w:t>
      </w:r>
    </w:p>
    <w:p w:rsidR="005A6311" w:rsidRPr="00957E8D" w:rsidRDefault="005A6311" w:rsidP="000B4720">
      <w:pPr>
        <w:spacing w:line="396"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ج ـ آراء المفس</w:t>
      </w:r>
      <w:r w:rsidR="00D313C2" w:rsidRPr="00957E8D">
        <w:rPr>
          <w:rFonts w:hint="cs"/>
          <w:color w:val="auto"/>
          <w:rtl/>
        </w:rPr>
        <w:t>ِّ</w:t>
      </w:r>
      <w:r w:rsidRPr="00957E8D">
        <w:rPr>
          <w:rFonts w:hint="cs"/>
          <w:color w:val="auto"/>
          <w:rtl/>
        </w:rPr>
        <w:t>رين</w:t>
      </w:r>
    </w:p>
    <w:p w:rsidR="005A6311" w:rsidRPr="00957E8D" w:rsidRDefault="005A6311" w:rsidP="000B4720">
      <w:pPr>
        <w:spacing w:line="396" w:lineRule="exact"/>
        <w:rPr>
          <w:sz w:val="27"/>
          <w:rtl/>
        </w:rPr>
      </w:pPr>
      <w:r w:rsidRPr="00957E8D">
        <w:rPr>
          <w:rFonts w:hint="cs"/>
          <w:sz w:val="27"/>
          <w:rtl/>
        </w:rPr>
        <w:t>لقد تناول المفس</w:t>
      </w:r>
      <w:r w:rsidR="00143007" w:rsidRPr="00957E8D">
        <w:rPr>
          <w:rFonts w:hint="cs"/>
          <w:sz w:val="27"/>
          <w:rtl/>
        </w:rPr>
        <w:t>ِّ</w:t>
      </w:r>
      <w:r w:rsidRPr="00957E8D">
        <w:rPr>
          <w:rFonts w:hint="cs"/>
          <w:sz w:val="27"/>
          <w:rtl/>
        </w:rPr>
        <w:t>رون هذه الآية بالبحث من محاور متعد</w:t>
      </w:r>
      <w:r w:rsidR="00143007" w:rsidRPr="00957E8D">
        <w:rPr>
          <w:rFonts w:hint="cs"/>
          <w:sz w:val="27"/>
          <w:rtl/>
        </w:rPr>
        <w:t>ِّ</w:t>
      </w:r>
      <w:r w:rsidRPr="00957E8D">
        <w:rPr>
          <w:rFonts w:hint="cs"/>
          <w:sz w:val="27"/>
          <w:rtl/>
        </w:rPr>
        <w:t>دة، ومن أهم</w:t>
      </w:r>
      <w:r w:rsidR="00143007" w:rsidRPr="00957E8D">
        <w:rPr>
          <w:rFonts w:hint="cs"/>
          <w:sz w:val="27"/>
          <w:rtl/>
        </w:rPr>
        <w:t>ّ</w:t>
      </w:r>
      <w:r w:rsidRPr="00957E8D">
        <w:rPr>
          <w:rFonts w:hint="cs"/>
          <w:sz w:val="27"/>
          <w:rtl/>
        </w:rPr>
        <w:t xml:space="preserve"> تلك المحاور:</w:t>
      </w:r>
    </w:p>
    <w:p w:rsidR="005A6311" w:rsidRPr="00957E8D" w:rsidRDefault="005A6311" w:rsidP="000B4720">
      <w:pPr>
        <w:spacing w:line="396" w:lineRule="exact"/>
        <w:rPr>
          <w:sz w:val="27"/>
          <w:rtl/>
        </w:rPr>
      </w:pPr>
      <w:r w:rsidRPr="00957E8D">
        <w:rPr>
          <w:rFonts w:hint="cs"/>
          <w:sz w:val="27"/>
          <w:rtl/>
        </w:rPr>
        <w:t>ـ تفسير وبيان معاني الكلمات الواردة في هذه الآية، من قبيل: الخمر، والأنصاب، والأزلام، والر</w:t>
      </w:r>
      <w:r w:rsidR="00143007" w:rsidRPr="00957E8D">
        <w:rPr>
          <w:rFonts w:hint="cs"/>
          <w:sz w:val="27"/>
          <w:rtl/>
        </w:rPr>
        <w:t>ِّ</w:t>
      </w:r>
      <w:r w:rsidRPr="00957E8D">
        <w:rPr>
          <w:rFonts w:hint="cs"/>
          <w:sz w:val="27"/>
          <w:rtl/>
        </w:rPr>
        <w:t>ج</w:t>
      </w:r>
      <w:r w:rsidR="00143007" w:rsidRPr="00957E8D">
        <w:rPr>
          <w:rFonts w:hint="cs"/>
          <w:sz w:val="27"/>
          <w:rtl/>
        </w:rPr>
        <w:t>ْ</w:t>
      </w:r>
      <w:r w:rsidRPr="00957E8D">
        <w:rPr>
          <w:rFonts w:hint="cs"/>
          <w:sz w:val="27"/>
          <w:rtl/>
        </w:rPr>
        <w:t>س، وعمل الشيطان.</w:t>
      </w:r>
    </w:p>
    <w:p w:rsidR="005A6311" w:rsidRPr="00957E8D" w:rsidRDefault="005A6311" w:rsidP="000B4720">
      <w:pPr>
        <w:spacing w:line="396" w:lineRule="exact"/>
        <w:rPr>
          <w:sz w:val="27"/>
          <w:rtl/>
        </w:rPr>
      </w:pPr>
      <w:r w:rsidRPr="00957E8D">
        <w:rPr>
          <w:rFonts w:hint="cs"/>
          <w:sz w:val="27"/>
          <w:rtl/>
        </w:rPr>
        <w:t xml:space="preserve">ـ البحث عن دائرة شمول الخمر، وهل الخمر هو خصوص </w:t>
      </w:r>
      <w:r w:rsidRPr="00957E8D">
        <w:rPr>
          <w:rFonts w:hint="eastAsia"/>
          <w:sz w:val="24"/>
          <w:szCs w:val="24"/>
          <w:rtl/>
        </w:rPr>
        <w:t>«</w:t>
      </w:r>
      <w:r w:rsidRPr="00957E8D">
        <w:rPr>
          <w:rFonts w:hint="cs"/>
          <w:sz w:val="27"/>
          <w:rtl/>
        </w:rPr>
        <w:t>الخمر المستخلص من العصير العنبي</w:t>
      </w:r>
      <w:r w:rsidRPr="00957E8D">
        <w:rPr>
          <w:rFonts w:hint="eastAsia"/>
          <w:sz w:val="24"/>
          <w:szCs w:val="24"/>
          <w:rtl/>
        </w:rPr>
        <w:t>»</w:t>
      </w:r>
      <w:r w:rsidRPr="00957E8D">
        <w:rPr>
          <w:rFonts w:hint="cs"/>
          <w:sz w:val="27"/>
          <w:rtl/>
        </w:rPr>
        <w:t xml:space="preserve"> أو يشمل جميع أنواع الم</w:t>
      </w:r>
      <w:r w:rsidR="00143007" w:rsidRPr="00957E8D">
        <w:rPr>
          <w:rFonts w:hint="cs"/>
          <w:sz w:val="27"/>
          <w:rtl/>
        </w:rPr>
        <w:t>ُ</w:t>
      </w:r>
      <w:r w:rsidRPr="00957E8D">
        <w:rPr>
          <w:rFonts w:hint="cs"/>
          <w:sz w:val="27"/>
          <w:rtl/>
        </w:rPr>
        <w:t>س</w:t>
      </w:r>
      <w:r w:rsidR="00143007" w:rsidRPr="00957E8D">
        <w:rPr>
          <w:rFonts w:hint="cs"/>
          <w:sz w:val="27"/>
          <w:rtl/>
        </w:rPr>
        <w:t>ْ</w:t>
      </w:r>
      <w:r w:rsidRPr="00957E8D">
        <w:rPr>
          <w:rFonts w:hint="cs"/>
          <w:sz w:val="27"/>
          <w:rtl/>
        </w:rPr>
        <w:t>ك</w:t>
      </w:r>
      <w:r w:rsidR="00143007" w:rsidRPr="00957E8D">
        <w:rPr>
          <w:rFonts w:hint="cs"/>
          <w:sz w:val="27"/>
          <w:rtl/>
        </w:rPr>
        <w:t>ِ</w:t>
      </w:r>
      <w:r w:rsidRPr="00957E8D">
        <w:rPr>
          <w:rFonts w:hint="cs"/>
          <w:sz w:val="27"/>
          <w:rtl/>
        </w:rPr>
        <w:t xml:space="preserve">رات، بما في ذلك </w:t>
      </w:r>
      <w:r w:rsidRPr="00957E8D">
        <w:rPr>
          <w:rFonts w:hint="eastAsia"/>
          <w:sz w:val="24"/>
          <w:szCs w:val="24"/>
          <w:rtl/>
        </w:rPr>
        <w:t>«</w:t>
      </w:r>
      <w:r w:rsidRPr="00957E8D">
        <w:rPr>
          <w:rFonts w:hint="cs"/>
          <w:sz w:val="27"/>
          <w:rtl/>
        </w:rPr>
        <w:t>الفقّاع</w:t>
      </w:r>
      <w:r w:rsidRPr="00957E8D">
        <w:rPr>
          <w:rFonts w:hint="eastAsia"/>
          <w:sz w:val="24"/>
          <w:szCs w:val="24"/>
          <w:rtl/>
        </w:rPr>
        <w:t>»</w:t>
      </w:r>
      <w:r w:rsidRPr="00957E8D">
        <w:rPr>
          <w:rFonts w:hint="cs"/>
          <w:sz w:val="27"/>
          <w:rtl/>
        </w:rPr>
        <w:t xml:space="preserve"> أيضاً؟</w:t>
      </w:r>
    </w:p>
    <w:p w:rsidR="005A6311" w:rsidRPr="00957E8D" w:rsidRDefault="005A6311" w:rsidP="000B4720">
      <w:pPr>
        <w:spacing w:line="396" w:lineRule="exact"/>
        <w:rPr>
          <w:sz w:val="27"/>
          <w:rtl/>
        </w:rPr>
      </w:pPr>
      <w:r w:rsidRPr="00957E8D">
        <w:rPr>
          <w:rFonts w:hint="cs"/>
          <w:sz w:val="27"/>
          <w:rtl/>
        </w:rPr>
        <w:t>ـ البحث عن دائرة مفهوم الم</w:t>
      </w:r>
      <w:r w:rsidR="00143007" w:rsidRPr="00957E8D">
        <w:rPr>
          <w:rFonts w:hint="cs"/>
          <w:sz w:val="27"/>
          <w:rtl/>
        </w:rPr>
        <w:t>َ</w:t>
      </w:r>
      <w:r w:rsidRPr="00957E8D">
        <w:rPr>
          <w:rFonts w:hint="cs"/>
          <w:sz w:val="27"/>
          <w:rtl/>
        </w:rPr>
        <w:t>ي</w:t>
      </w:r>
      <w:r w:rsidR="00143007" w:rsidRPr="00957E8D">
        <w:rPr>
          <w:rFonts w:hint="cs"/>
          <w:sz w:val="27"/>
          <w:rtl/>
        </w:rPr>
        <w:t>ْ</w:t>
      </w:r>
      <w:r w:rsidRPr="00957E8D">
        <w:rPr>
          <w:rFonts w:hint="cs"/>
          <w:sz w:val="27"/>
          <w:rtl/>
        </w:rPr>
        <w:t>سر</w:t>
      </w:r>
      <w:r w:rsidR="00143007" w:rsidRPr="00957E8D">
        <w:rPr>
          <w:rFonts w:hint="cs"/>
          <w:sz w:val="27"/>
          <w:rtl/>
        </w:rPr>
        <w:t>،</w:t>
      </w:r>
      <w:r w:rsidRPr="00957E8D">
        <w:rPr>
          <w:rFonts w:hint="cs"/>
          <w:sz w:val="27"/>
          <w:rtl/>
        </w:rPr>
        <w:t xml:space="preserve"> وشمولها لجميع أنواع القمار، ونسبتها إلى الأزلام.</w:t>
      </w:r>
    </w:p>
    <w:p w:rsidR="005A6311" w:rsidRPr="00957E8D" w:rsidRDefault="005A6311" w:rsidP="000B4720">
      <w:pPr>
        <w:spacing w:line="396" w:lineRule="exact"/>
        <w:rPr>
          <w:sz w:val="27"/>
          <w:rtl/>
        </w:rPr>
      </w:pPr>
      <w:r w:rsidRPr="00957E8D">
        <w:rPr>
          <w:rFonts w:hint="cs"/>
          <w:sz w:val="27"/>
          <w:rtl/>
        </w:rPr>
        <w:t>ـ البحث عن مفهوم الر</w:t>
      </w:r>
      <w:r w:rsidR="00143007" w:rsidRPr="00957E8D">
        <w:rPr>
          <w:rFonts w:hint="cs"/>
          <w:sz w:val="27"/>
          <w:rtl/>
        </w:rPr>
        <w:t>ِّ</w:t>
      </w:r>
      <w:r w:rsidRPr="00957E8D">
        <w:rPr>
          <w:rFonts w:hint="cs"/>
          <w:sz w:val="27"/>
          <w:rtl/>
        </w:rPr>
        <w:t>ج</w:t>
      </w:r>
      <w:r w:rsidR="00143007" w:rsidRPr="00957E8D">
        <w:rPr>
          <w:rFonts w:hint="cs"/>
          <w:sz w:val="27"/>
          <w:rtl/>
        </w:rPr>
        <w:t>ْ</w:t>
      </w:r>
      <w:r w:rsidRPr="00957E8D">
        <w:rPr>
          <w:rFonts w:hint="cs"/>
          <w:sz w:val="27"/>
          <w:rtl/>
        </w:rPr>
        <w:t>س.</w:t>
      </w:r>
    </w:p>
    <w:p w:rsidR="005A6311" w:rsidRPr="00957E8D" w:rsidRDefault="005A6311" w:rsidP="000B4720">
      <w:pPr>
        <w:spacing w:line="396" w:lineRule="exact"/>
        <w:rPr>
          <w:sz w:val="27"/>
          <w:rtl/>
        </w:rPr>
      </w:pPr>
      <w:r w:rsidRPr="00957E8D">
        <w:rPr>
          <w:rFonts w:hint="cs"/>
          <w:sz w:val="27"/>
          <w:rtl/>
        </w:rPr>
        <w:t>ـ تحديد دائرة اجتناب الأمور والموارد المذكورة في الآية</w:t>
      </w:r>
      <w:r w:rsidRPr="00957E8D">
        <w:rPr>
          <w:sz w:val="27"/>
          <w:vertAlign w:val="superscript"/>
          <w:rtl/>
        </w:rPr>
        <w:t>(</w:t>
      </w:r>
      <w:r w:rsidRPr="00957E8D">
        <w:rPr>
          <w:rStyle w:val="afa"/>
          <w:sz w:val="27"/>
          <w:rtl/>
        </w:rPr>
        <w:endnoteReference w:id="184"/>
      </w:r>
      <w:r w:rsidRPr="00957E8D">
        <w:rPr>
          <w:sz w:val="27"/>
          <w:vertAlign w:val="superscript"/>
          <w:rtl/>
        </w:rPr>
        <w:t>)</w:t>
      </w:r>
      <w:r w:rsidRPr="00957E8D">
        <w:rPr>
          <w:rFonts w:hint="cs"/>
          <w:sz w:val="27"/>
          <w:rtl/>
        </w:rPr>
        <w:t>.</w:t>
      </w:r>
    </w:p>
    <w:p w:rsidR="005A6311" w:rsidRPr="00957E8D" w:rsidRDefault="005A6311" w:rsidP="000B4720">
      <w:pPr>
        <w:spacing w:line="396"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د ـ آراء الفقهاء</w:t>
      </w:r>
    </w:p>
    <w:p w:rsidR="005A6311" w:rsidRPr="00957E8D" w:rsidRDefault="005A6311" w:rsidP="000B4720">
      <w:pPr>
        <w:spacing w:line="396" w:lineRule="exact"/>
        <w:rPr>
          <w:sz w:val="27"/>
          <w:rtl/>
        </w:rPr>
      </w:pPr>
      <w:r w:rsidRPr="00957E8D">
        <w:rPr>
          <w:rFonts w:hint="cs"/>
          <w:sz w:val="27"/>
          <w:rtl/>
        </w:rPr>
        <w:t>إن ما قيل في تفسير هذه الآية يترك تأثيره على الفقه أيضاً</w:t>
      </w:r>
      <w:r w:rsidR="005F4AAB" w:rsidRPr="00957E8D">
        <w:rPr>
          <w:rFonts w:hint="cs"/>
          <w:sz w:val="27"/>
          <w:rtl/>
        </w:rPr>
        <w:t>؛</w:t>
      </w:r>
      <w:r w:rsidRPr="00957E8D">
        <w:rPr>
          <w:rFonts w:hint="cs"/>
          <w:sz w:val="27"/>
          <w:rtl/>
        </w:rPr>
        <w:t xml:space="preserve"> بحيث </w:t>
      </w:r>
      <w:r w:rsidR="005F4AAB" w:rsidRPr="00957E8D">
        <w:rPr>
          <w:rFonts w:hint="cs"/>
          <w:sz w:val="27"/>
          <w:rtl/>
        </w:rPr>
        <w:t>إ</w:t>
      </w:r>
      <w:r w:rsidRPr="00957E8D">
        <w:rPr>
          <w:rFonts w:hint="cs"/>
          <w:sz w:val="27"/>
          <w:rtl/>
        </w:rPr>
        <w:t>ن الفقهاء ـ بالالتفات إلى الآراء التفسيرية ـ قد اختاروا بد</w:t>
      </w:r>
      <w:r w:rsidR="005F4AAB" w:rsidRPr="00957E8D">
        <w:rPr>
          <w:rFonts w:hint="cs"/>
          <w:sz w:val="27"/>
          <w:rtl/>
        </w:rPr>
        <w:t>َ</w:t>
      </w:r>
      <w:r w:rsidRPr="00957E8D">
        <w:rPr>
          <w:rFonts w:hint="cs"/>
          <w:sz w:val="27"/>
          <w:rtl/>
        </w:rPr>
        <w:t>و</w:t>
      </w:r>
      <w:r w:rsidR="005F4AAB" w:rsidRPr="00957E8D">
        <w:rPr>
          <w:rFonts w:hint="cs"/>
          <w:sz w:val="27"/>
          <w:rtl/>
        </w:rPr>
        <w:t>ْ</w:t>
      </w:r>
      <w:r w:rsidRPr="00957E8D">
        <w:rPr>
          <w:rFonts w:hint="cs"/>
          <w:sz w:val="27"/>
          <w:rtl/>
        </w:rPr>
        <w:t>رهم آراء</w:t>
      </w:r>
      <w:r w:rsidR="005F4AAB" w:rsidRPr="00957E8D">
        <w:rPr>
          <w:rFonts w:hint="cs"/>
          <w:sz w:val="27"/>
          <w:rtl/>
        </w:rPr>
        <w:t>ً</w:t>
      </w:r>
      <w:r w:rsidRPr="00957E8D">
        <w:rPr>
          <w:rFonts w:hint="cs"/>
          <w:sz w:val="27"/>
          <w:rtl/>
        </w:rPr>
        <w:t xml:space="preserve"> فقهية مختلفة</w:t>
      </w:r>
      <w:r w:rsidR="005F4AAB" w:rsidRPr="00957E8D">
        <w:rPr>
          <w:rFonts w:hint="cs"/>
          <w:sz w:val="27"/>
          <w:rtl/>
        </w:rPr>
        <w:t>.</w:t>
      </w:r>
      <w:r w:rsidRPr="00957E8D">
        <w:rPr>
          <w:rFonts w:hint="cs"/>
          <w:sz w:val="27"/>
          <w:rtl/>
        </w:rPr>
        <w:t xml:space="preserve"> </w:t>
      </w:r>
      <w:r w:rsidR="005F4AAB" w:rsidRPr="00957E8D">
        <w:rPr>
          <w:rFonts w:hint="cs"/>
          <w:sz w:val="27"/>
          <w:rtl/>
        </w:rPr>
        <w:t>و</w:t>
      </w:r>
      <w:r w:rsidRPr="00957E8D">
        <w:rPr>
          <w:rFonts w:hint="cs"/>
          <w:sz w:val="27"/>
          <w:rtl/>
        </w:rPr>
        <w:t xml:space="preserve">من ذلك أن </w:t>
      </w:r>
      <w:r w:rsidR="005F4AAB" w:rsidRPr="00957E8D">
        <w:rPr>
          <w:rFonts w:hint="cs"/>
          <w:sz w:val="27"/>
          <w:rtl/>
        </w:rPr>
        <w:t>بعض</w:t>
      </w:r>
      <w:r w:rsidRPr="00957E8D">
        <w:rPr>
          <w:rFonts w:hint="cs"/>
          <w:sz w:val="27"/>
          <w:rtl/>
        </w:rPr>
        <w:t>هم ـ على سبيل المثال ـ قد حصر الخمر بالخمر المت</w:t>
      </w:r>
      <w:r w:rsidR="005F4AAB" w:rsidRPr="00957E8D">
        <w:rPr>
          <w:rFonts w:hint="cs"/>
          <w:sz w:val="27"/>
          <w:rtl/>
        </w:rPr>
        <w:t>َّ</w:t>
      </w:r>
      <w:r w:rsidRPr="00957E8D">
        <w:rPr>
          <w:rFonts w:hint="cs"/>
          <w:sz w:val="27"/>
          <w:rtl/>
        </w:rPr>
        <w:t>خذ من العصير العنبي</w:t>
      </w:r>
      <w:r w:rsidR="005F4AAB" w:rsidRPr="00957E8D">
        <w:rPr>
          <w:rFonts w:hint="cs"/>
          <w:sz w:val="27"/>
          <w:rtl/>
        </w:rPr>
        <w:t>؛</w:t>
      </w:r>
      <w:r w:rsidRPr="00957E8D">
        <w:rPr>
          <w:rFonts w:hint="cs"/>
          <w:sz w:val="27"/>
          <w:rtl/>
        </w:rPr>
        <w:t xml:space="preserve"> وذهب بعضهم إلى القول بأن الخمر هو الأعم</w:t>
      </w:r>
      <w:r w:rsidR="005F4AAB" w:rsidRPr="00957E8D">
        <w:rPr>
          <w:rFonts w:hint="cs"/>
          <w:sz w:val="27"/>
          <w:rtl/>
        </w:rPr>
        <w:t>ّ</w:t>
      </w:r>
      <w:r w:rsidRPr="00957E8D">
        <w:rPr>
          <w:rFonts w:hint="cs"/>
          <w:sz w:val="27"/>
          <w:rtl/>
        </w:rPr>
        <w:t xml:space="preserve"> الذي يشمل جميع أنواع الم</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ك</w:t>
      </w:r>
      <w:r w:rsidR="005F4AAB" w:rsidRPr="00957E8D">
        <w:rPr>
          <w:rFonts w:hint="cs"/>
          <w:sz w:val="27"/>
          <w:rtl/>
        </w:rPr>
        <w:t>ِ</w:t>
      </w:r>
      <w:r w:rsidRPr="00957E8D">
        <w:rPr>
          <w:rFonts w:hint="cs"/>
          <w:sz w:val="27"/>
          <w:rtl/>
        </w:rPr>
        <w:t>رات</w:t>
      </w:r>
      <w:r w:rsidR="005F4AAB" w:rsidRPr="00957E8D">
        <w:rPr>
          <w:rFonts w:hint="cs"/>
          <w:sz w:val="27"/>
          <w:rtl/>
        </w:rPr>
        <w:t>؛</w:t>
      </w:r>
      <w:r w:rsidRPr="00957E8D">
        <w:rPr>
          <w:rFonts w:hint="cs"/>
          <w:sz w:val="27"/>
          <w:rtl/>
        </w:rPr>
        <w:t xml:space="preserve"> وهناك م</w:t>
      </w:r>
      <w:r w:rsidR="005F4AAB" w:rsidRPr="00957E8D">
        <w:rPr>
          <w:rFonts w:hint="cs"/>
          <w:sz w:val="27"/>
          <w:rtl/>
        </w:rPr>
        <w:t>َ</w:t>
      </w:r>
      <w:r w:rsidRPr="00957E8D">
        <w:rPr>
          <w:rFonts w:hint="cs"/>
          <w:sz w:val="27"/>
          <w:rtl/>
        </w:rPr>
        <w:t>ن</w:t>
      </w:r>
      <w:r w:rsidR="005F4AAB" w:rsidRPr="00957E8D">
        <w:rPr>
          <w:rFonts w:hint="cs"/>
          <w:sz w:val="27"/>
          <w:rtl/>
        </w:rPr>
        <w:t>ْ</w:t>
      </w:r>
      <w:r w:rsidRPr="00957E8D">
        <w:rPr>
          <w:rFonts w:hint="cs"/>
          <w:sz w:val="27"/>
          <w:rtl/>
        </w:rPr>
        <w:t xml:space="preserve"> أخرج النبيذ من دائرة الشمول. كما أن الآراء التي ذهبوا إليها في حرمة الن</w:t>
      </w:r>
      <w:r w:rsidR="005F4AAB" w:rsidRPr="00957E8D">
        <w:rPr>
          <w:rFonts w:hint="cs"/>
          <w:sz w:val="27"/>
          <w:rtl/>
        </w:rPr>
        <w:t>َّ</w:t>
      </w:r>
      <w:r w:rsidRPr="00957E8D">
        <w:rPr>
          <w:rFonts w:hint="cs"/>
          <w:sz w:val="27"/>
          <w:rtl/>
        </w:rPr>
        <w:t>ر</w:t>
      </w:r>
      <w:r w:rsidR="005F4AAB" w:rsidRPr="00957E8D">
        <w:rPr>
          <w:rFonts w:hint="cs"/>
          <w:sz w:val="27"/>
          <w:rtl/>
        </w:rPr>
        <w:t>ْ</w:t>
      </w:r>
      <w:r w:rsidRPr="00957E8D">
        <w:rPr>
          <w:rFonts w:hint="cs"/>
          <w:sz w:val="27"/>
          <w:rtl/>
        </w:rPr>
        <w:t>د والشطرنج واللعب بآلات القمار دون رهان</w:t>
      </w:r>
      <w:r w:rsidR="005F4AAB" w:rsidRPr="00957E8D">
        <w:rPr>
          <w:rFonts w:hint="cs"/>
          <w:sz w:val="27"/>
          <w:rtl/>
        </w:rPr>
        <w:t>ٍ</w:t>
      </w:r>
      <w:r w:rsidRPr="00957E8D">
        <w:rPr>
          <w:rFonts w:hint="cs"/>
          <w:sz w:val="27"/>
          <w:rtl/>
        </w:rPr>
        <w:t xml:space="preserve"> إنما هي تابعة</w:t>
      </w:r>
      <w:r w:rsidR="005F4AAB" w:rsidRPr="00957E8D">
        <w:rPr>
          <w:rFonts w:hint="cs"/>
          <w:sz w:val="27"/>
          <w:rtl/>
        </w:rPr>
        <w:t>ٌ</w:t>
      </w:r>
      <w:r w:rsidRPr="00957E8D">
        <w:rPr>
          <w:rFonts w:hint="cs"/>
          <w:sz w:val="27"/>
          <w:rtl/>
        </w:rPr>
        <w:t xml:space="preserve"> للتفسير الذي يذهبون إليه في</w:t>
      </w:r>
      <w:r w:rsidR="005F4AAB" w:rsidRPr="00957E8D">
        <w:rPr>
          <w:rFonts w:hint="cs"/>
          <w:sz w:val="27"/>
          <w:rtl/>
        </w:rPr>
        <w:t xml:space="preserve"> </w:t>
      </w:r>
      <w:r w:rsidRPr="00957E8D">
        <w:rPr>
          <w:rFonts w:hint="cs"/>
          <w:sz w:val="27"/>
          <w:rtl/>
        </w:rPr>
        <w:t>ما يتعل</w:t>
      </w:r>
      <w:r w:rsidR="005F4AAB" w:rsidRPr="00957E8D">
        <w:rPr>
          <w:rFonts w:hint="cs"/>
          <w:sz w:val="27"/>
          <w:rtl/>
        </w:rPr>
        <w:t>َّ</w:t>
      </w:r>
      <w:r w:rsidRPr="00957E8D">
        <w:rPr>
          <w:rFonts w:hint="cs"/>
          <w:sz w:val="27"/>
          <w:rtl/>
        </w:rPr>
        <w:t xml:space="preserve">ق بـ </w:t>
      </w:r>
      <w:r w:rsidRPr="00957E8D">
        <w:rPr>
          <w:rFonts w:hint="eastAsia"/>
          <w:sz w:val="24"/>
          <w:szCs w:val="24"/>
          <w:rtl/>
        </w:rPr>
        <w:t>«</w:t>
      </w:r>
      <w:r w:rsidRPr="00957E8D">
        <w:rPr>
          <w:rFonts w:hint="cs"/>
          <w:sz w:val="27"/>
          <w:rtl/>
        </w:rPr>
        <w:t>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w:t>
      </w:r>
      <w:r w:rsidRPr="00957E8D">
        <w:rPr>
          <w:rFonts w:hint="eastAsia"/>
          <w:sz w:val="24"/>
          <w:szCs w:val="24"/>
          <w:rtl/>
        </w:rPr>
        <w:t>»</w:t>
      </w:r>
      <w:r w:rsidRPr="00957E8D">
        <w:rPr>
          <w:rFonts w:hint="cs"/>
          <w:sz w:val="27"/>
          <w:rtl/>
        </w:rPr>
        <w:t>. كما أن اختيار القول بنجاسة أو طهارة الخمر ـ بعد الذهاب إلى حرمته ـ هو بد</w:t>
      </w:r>
      <w:r w:rsidR="005F4AAB" w:rsidRPr="00957E8D">
        <w:rPr>
          <w:rFonts w:hint="cs"/>
          <w:sz w:val="27"/>
          <w:rtl/>
        </w:rPr>
        <w:t>َ</w:t>
      </w:r>
      <w:r w:rsidRPr="00957E8D">
        <w:rPr>
          <w:rFonts w:hint="cs"/>
          <w:sz w:val="27"/>
          <w:rtl/>
        </w:rPr>
        <w:t>و</w:t>
      </w:r>
      <w:r w:rsidR="005F4AAB" w:rsidRPr="00957E8D">
        <w:rPr>
          <w:rFonts w:hint="cs"/>
          <w:sz w:val="27"/>
          <w:rtl/>
        </w:rPr>
        <w:t>ْ</w:t>
      </w:r>
      <w:r w:rsidRPr="00957E8D">
        <w:rPr>
          <w:rFonts w:hint="cs"/>
          <w:sz w:val="27"/>
          <w:rtl/>
        </w:rPr>
        <w:t>ره رهن</w:t>
      </w:r>
      <w:r w:rsidR="005F4AAB" w:rsidRPr="00957E8D">
        <w:rPr>
          <w:rFonts w:hint="cs"/>
          <w:sz w:val="27"/>
          <w:rtl/>
        </w:rPr>
        <w:t>ٌ</w:t>
      </w:r>
      <w:r w:rsidRPr="00957E8D">
        <w:rPr>
          <w:rFonts w:hint="cs"/>
          <w:sz w:val="27"/>
          <w:rtl/>
        </w:rPr>
        <w:t xml:space="preserve"> بتفسيرهم لمعنى </w:t>
      </w:r>
      <w:r w:rsidRPr="00957E8D">
        <w:rPr>
          <w:rFonts w:hint="eastAsia"/>
          <w:sz w:val="24"/>
          <w:szCs w:val="24"/>
          <w:rtl/>
        </w:rPr>
        <w:t>«</w:t>
      </w:r>
      <w:r w:rsidRPr="00957E8D">
        <w:rPr>
          <w:rFonts w:hint="cs"/>
          <w:sz w:val="27"/>
          <w:rtl/>
        </w:rPr>
        <w:t>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w:t>
      </w:r>
      <w:r w:rsidRPr="00957E8D">
        <w:rPr>
          <w:rFonts w:hint="eastAsia"/>
          <w:sz w:val="24"/>
          <w:szCs w:val="24"/>
          <w:rtl/>
        </w:rPr>
        <w:t>»</w:t>
      </w:r>
      <w:r w:rsidRPr="00957E8D">
        <w:rPr>
          <w:rFonts w:hint="cs"/>
          <w:sz w:val="27"/>
          <w:rtl/>
        </w:rPr>
        <w:t xml:space="preserve">. وهكذا الأمر بالنسبة إلى اختلاف </w:t>
      </w:r>
      <w:r w:rsidRPr="00957E8D">
        <w:rPr>
          <w:rFonts w:hint="cs"/>
          <w:sz w:val="27"/>
          <w:rtl/>
        </w:rPr>
        <w:lastRenderedPageBreak/>
        <w:t xml:space="preserve">الفقهاء في اختصاص وجوب اجتناب شرب الخمر أو اللعب بالقمار أو تعميم ذلك على جميع أنواع الاستفادة من </w:t>
      </w:r>
      <w:r w:rsidRPr="00957E8D">
        <w:rPr>
          <w:rFonts w:hint="eastAsia"/>
          <w:sz w:val="24"/>
          <w:szCs w:val="24"/>
          <w:rtl/>
        </w:rPr>
        <w:t>«</w:t>
      </w:r>
      <w:r w:rsidRPr="00957E8D">
        <w:rPr>
          <w:rFonts w:hint="cs"/>
          <w:sz w:val="27"/>
          <w:rtl/>
        </w:rPr>
        <w:t>الخمر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w:t>
      </w:r>
      <w:r w:rsidRPr="00957E8D">
        <w:rPr>
          <w:rFonts w:hint="eastAsia"/>
          <w:sz w:val="24"/>
          <w:szCs w:val="24"/>
          <w:rtl/>
        </w:rPr>
        <w:t>»</w:t>
      </w:r>
      <w:r w:rsidRPr="00957E8D">
        <w:rPr>
          <w:rFonts w:hint="cs"/>
          <w:sz w:val="27"/>
          <w:rtl/>
        </w:rPr>
        <w:t xml:space="preserve">، من قبيل: الشراء والبيع والصنع والحمل والإجارة وأمثال ذلك، </w:t>
      </w:r>
      <w:r w:rsidR="005F4AAB" w:rsidRPr="00957E8D">
        <w:rPr>
          <w:rFonts w:hint="cs"/>
          <w:sz w:val="27"/>
          <w:rtl/>
        </w:rPr>
        <w:t xml:space="preserve">كلُّ ذلك </w:t>
      </w:r>
      <w:r w:rsidRPr="00957E8D">
        <w:rPr>
          <w:rFonts w:hint="cs"/>
          <w:sz w:val="27"/>
          <w:rtl/>
        </w:rPr>
        <w:t>رهن</w:t>
      </w:r>
      <w:r w:rsidR="005F4AAB" w:rsidRPr="00957E8D">
        <w:rPr>
          <w:rFonts w:hint="cs"/>
          <w:sz w:val="27"/>
          <w:rtl/>
        </w:rPr>
        <w:t>ٌ</w:t>
      </w:r>
      <w:r w:rsidRPr="00957E8D">
        <w:rPr>
          <w:rFonts w:hint="cs"/>
          <w:sz w:val="27"/>
          <w:rtl/>
        </w:rPr>
        <w:t xml:space="preserve"> بالرأي المختار لهم في</w:t>
      </w:r>
      <w:r w:rsidR="005F4AAB" w:rsidRPr="00957E8D">
        <w:rPr>
          <w:rFonts w:hint="cs"/>
          <w:sz w:val="27"/>
          <w:rtl/>
        </w:rPr>
        <w:t xml:space="preserve"> </w:t>
      </w:r>
      <w:r w:rsidRPr="00957E8D">
        <w:rPr>
          <w:rFonts w:hint="cs"/>
          <w:sz w:val="27"/>
          <w:rtl/>
        </w:rPr>
        <w:t>ما يتعل</w:t>
      </w:r>
      <w:r w:rsidR="005F4AAB" w:rsidRPr="00957E8D">
        <w:rPr>
          <w:rFonts w:hint="cs"/>
          <w:sz w:val="27"/>
          <w:rtl/>
        </w:rPr>
        <w:t>َّ</w:t>
      </w:r>
      <w:r w:rsidRPr="00957E8D">
        <w:rPr>
          <w:rFonts w:hint="cs"/>
          <w:sz w:val="27"/>
          <w:rtl/>
        </w:rPr>
        <w:t xml:space="preserve">ق بمعنى </w:t>
      </w:r>
      <w:r w:rsidRPr="00957E8D">
        <w:rPr>
          <w:rFonts w:hint="eastAsia"/>
          <w:sz w:val="24"/>
          <w:szCs w:val="24"/>
          <w:rtl/>
        </w:rPr>
        <w:t>«</w:t>
      </w:r>
      <w:r w:rsidRPr="00957E8D">
        <w:rPr>
          <w:rFonts w:hint="cs"/>
          <w:sz w:val="27"/>
          <w:rtl/>
        </w:rPr>
        <w:t>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الاجتناب</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عمل الشيطان</w:t>
      </w:r>
      <w:r w:rsidRPr="00957E8D">
        <w:rPr>
          <w:rFonts w:hint="eastAsia"/>
          <w:sz w:val="24"/>
          <w:szCs w:val="24"/>
          <w:rtl/>
        </w:rPr>
        <w:t>»</w:t>
      </w:r>
      <w:r w:rsidRPr="00080695">
        <w:rPr>
          <w:sz w:val="27"/>
          <w:vertAlign w:val="superscript"/>
          <w:rtl/>
        </w:rPr>
        <w:t>(</w:t>
      </w:r>
      <w:r w:rsidRPr="00080695">
        <w:rPr>
          <w:rStyle w:val="afa"/>
          <w:sz w:val="27"/>
          <w:rtl/>
        </w:rPr>
        <w:endnoteReference w:id="185"/>
      </w:r>
      <w:r w:rsidRPr="00080695">
        <w:rPr>
          <w:sz w:val="27"/>
          <w:vertAlign w:val="superscript"/>
          <w:rtl/>
        </w:rPr>
        <w:t>)</w:t>
      </w:r>
      <w:r w:rsidRPr="00957E8D">
        <w:rPr>
          <w:rFonts w:hint="cs"/>
          <w:sz w:val="27"/>
          <w:rtl/>
        </w:rPr>
        <w:t>.</w:t>
      </w:r>
    </w:p>
    <w:p w:rsidR="005A6311" w:rsidRPr="00957E8D" w:rsidRDefault="005A6311" w:rsidP="00080695">
      <w:pPr>
        <w:rPr>
          <w:sz w:val="27"/>
          <w:rtl/>
        </w:rPr>
      </w:pPr>
      <w:r w:rsidRPr="00957E8D">
        <w:rPr>
          <w:rFonts w:hint="cs"/>
          <w:sz w:val="27"/>
          <w:rtl/>
        </w:rPr>
        <w:t>يذهب أكثر أهل السن</w:t>
      </w:r>
      <w:r w:rsidR="005F4AAB" w:rsidRPr="00957E8D">
        <w:rPr>
          <w:rFonts w:hint="cs"/>
          <w:sz w:val="27"/>
          <w:rtl/>
        </w:rPr>
        <w:t>ّ</w:t>
      </w:r>
      <w:r w:rsidRPr="00957E8D">
        <w:rPr>
          <w:rFonts w:hint="cs"/>
          <w:sz w:val="27"/>
          <w:rtl/>
        </w:rPr>
        <w:t>ة إلى القول بأن الخمر حقيقة</w:t>
      </w:r>
      <w:r w:rsidR="005F4AAB" w:rsidRPr="00957E8D">
        <w:rPr>
          <w:rFonts w:hint="cs"/>
          <w:sz w:val="27"/>
          <w:rtl/>
        </w:rPr>
        <w:t>ٌ</w:t>
      </w:r>
      <w:r w:rsidRPr="00957E8D">
        <w:rPr>
          <w:rFonts w:hint="cs"/>
          <w:sz w:val="27"/>
          <w:rtl/>
        </w:rPr>
        <w:t xml:space="preserve"> في كل</w:t>
      </w:r>
      <w:r w:rsidR="005F4AAB" w:rsidRPr="00957E8D">
        <w:rPr>
          <w:rFonts w:hint="cs"/>
          <w:sz w:val="27"/>
          <w:rtl/>
        </w:rPr>
        <w:t>ّ</w:t>
      </w:r>
      <w:r w:rsidRPr="00957E8D">
        <w:rPr>
          <w:rFonts w:hint="cs"/>
          <w:sz w:val="27"/>
          <w:rtl/>
        </w:rPr>
        <w:t xml:space="preserve"> شراب</w:t>
      </w:r>
      <w:r w:rsidR="005F4AAB" w:rsidRPr="00957E8D">
        <w:rPr>
          <w:rFonts w:hint="cs"/>
          <w:sz w:val="27"/>
          <w:rtl/>
        </w:rPr>
        <w:t>ٍ</w:t>
      </w:r>
      <w:r w:rsidRPr="00957E8D">
        <w:rPr>
          <w:rFonts w:hint="cs"/>
          <w:sz w:val="27"/>
          <w:rtl/>
        </w:rPr>
        <w:t xml:space="preserve"> يُذهب العقل</w:t>
      </w:r>
      <w:r w:rsidR="005F4AAB" w:rsidRPr="00957E8D">
        <w:rPr>
          <w:rFonts w:hint="cs"/>
          <w:sz w:val="27"/>
          <w:rtl/>
        </w:rPr>
        <w:t>،</w:t>
      </w:r>
      <w:r w:rsidRPr="00957E8D">
        <w:rPr>
          <w:rFonts w:hint="cs"/>
          <w:sz w:val="27"/>
          <w:rtl/>
        </w:rPr>
        <w:t xml:space="preserve"> ويحول دون قدرته على تشخيص الأمور. إلا</w:t>
      </w:r>
      <w:r w:rsidR="005F4AAB" w:rsidRPr="00957E8D">
        <w:rPr>
          <w:rFonts w:hint="cs"/>
          <w:sz w:val="27"/>
          <w:rtl/>
        </w:rPr>
        <w:t>ّ</w:t>
      </w:r>
      <w:r w:rsidRPr="00957E8D">
        <w:rPr>
          <w:rFonts w:hint="cs"/>
          <w:sz w:val="27"/>
          <w:rtl/>
        </w:rPr>
        <w:t xml:space="preserve"> أن أبا حنيفة وآخرين </w:t>
      </w:r>
      <w:r w:rsidR="005F4AAB" w:rsidRPr="00957E8D">
        <w:rPr>
          <w:rFonts w:hint="cs"/>
          <w:sz w:val="27"/>
          <w:rtl/>
        </w:rPr>
        <w:t xml:space="preserve">ذهبوا </w:t>
      </w:r>
      <w:r w:rsidRPr="00957E8D">
        <w:rPr>
          <w:rFonts w:hint="cs"/>
          <w:sz w:val="27"/>
          <w:rtl/>
        </w:rPr>
        <w:t>إلى القول بأن الخمر إنما هو حقيقة</w:t>
      </w:r>
      <w:r w:rsidR="005F4AAB" w:rsidRPr="00957E8D">
        <w:rPr>
          <w:rFonts w:hint="cs"/>
          <w:sz w:val="27"/>
          <w:rtl/>
        </w:rPr>
        <w:t>ٌ</w:t>
      </w:r>
      <w:r w:rsidRPr="00957E8D">
        <w:rPr>
          <w:rFonts w:hint="cs"/>
          <w:sz w:val="27"/>
          <w:rtl/>
        </w:rPr>
        <w:t xml:space="preserve"> في العصير المت</w:t>
      </w:r>
      <w:r w:rsidR="005F4AAB" w:rsidRPr="00957E8D">
        <w:rPr>
          <w:rFonts w:hint="cs"/>
          <w:sz w:val="27"/>
          <w:rtl/>
        </w:rPr>
        <w:t>َّ</w:t>
      </w:r>
      <w:r w:rsidRPr="00957E8D">
        <w:rPr>
          <w:rFonts w:hint="cs"/>
          <w:sz w:val="27"/>
          <w:rtl/>
        </w:rPr>
        <w:t>خذ من العنب، ويؤد</w:t>
      </w:r>
      <w:r w:rsidR="005F4AAB" w:rsidRPr="00957E8D">
        <w:rPr>
          <w:rFonts w:hint="cs"/>
          <w:sz w:val="27"/>
          <w:rtl/>
        </w:rPr>
        <w:t>ّ</w:t>
      </w:r>
      <w:r w:rsidRPr="00957E8D">
        <w:rPr>
          <w:rFonts w:hint="cs"/>
          <w:sz w:val="27"/>
          <w:rtl/>
        </w:rPr>
        <w:t>ي إلى الإسكار، وإن سائر السوائل الم</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ك</w:t>
      </w:r>
      <w:r w:rsidR="005F4AAB" w:rsidRPr="00957E8D">
        <w:rPr>
          <w:rFonts w:hint="cs"/>
          <w:sz w:val="27"/>
          <w:rtl/>
        </w:rPr>
        <w:t>ِ</w:t>
      </w:r>
      <w:r w:rsidRPr="00957E8D">
        <w:rPr>
          <w:rFonts w:hint="cs"/>
          <w:sz w:val="27"/>
          <w:rtl/>
        </w:rPr>
        <w:t>رة الأخرى محر</w:t>
      </w:r>
      <w:r w:rsidR="005F4AAB" w:rsidRPr="00957E8D">
        <w:rPr>
          <w:rFonts w:hint="cs"/>
          <w:sz w:val="27"/>
          <w:rtl/>
        </w:rPr>
        <w:t>َّ</w:t>
      </w:r>
      <w:r w:rsidRPr="00957E8D">
        <w:rPr>
          <w:rFonts w:hint="cs"/>
          <w:sz w:val="27"/>
          <w:rtl/>
        </w:rPr>
        <w:t>مة أيضاً، وإن</w:t>
      </w:r>
      <w:r w:rsidR="005F4AAB" w:rsidRPr="00957E8D">
        <w:rPr>
          <w:rFonts w:hint="cs"/>
          <w:sz w:val="27"/>
          <w:rtl/>
        </w:rPr>
        <w:t>ْ</w:t>
      </w:r>
      <w:r w:rsidRPr="00957E8D">
        <w:rPr>
          <w:rFonts w:hint="cs"/>
          <w:sz w:val="27"/>
          <w:rtl/>
        </w:rPr>
        <w:t xml:space="preserve"> لم تكون خمراً</w:t>
      </w:r>
      <w:r w:rsidRPr="00957E8D">
        <w:rPr>
          <w:sz w:val="27"/>
          <w:vertAlign w:val="superscript"/>
          <w:rtl/>
        </w:rPr>
        <w:t>(</w:t>
      </w:r>
      <w:r w:rsidRPr="00957E8D">
        <w:rPr>
          <w:rStyle w:val="afa"/>
          <w:sz w:val="27"/>
          <w:rtl/>
        </w:rPr>
        <w:endnoteReference w:id="186"/>
      </w:r>
      <w:r w:rsidRPr="00957E8D">
        <w:rPr>
          <w:sz w:val="27"/>
          <w:vertAlign w:val="superscript"/>
          <w:rtl/>
        </w:rPr>
        <w:t>)</w:t>
      </w:r>
      <w:r w:rsidR="005F4AAB" w:rsidRPr="00957E8D">
        <w:rPr>
          <w:rFonts w:hint="cs"/>
          <w:sz w:val="27"/>
          <w:rtl/>
        </w:rPr>
        <w:t>.</w:t>
      </w:r>
      <w:r w:rsidRPr="00957E8D">
        <w:rPr>
          <w:rFonts w:hint="cs"/>
          <w:sz w:val="27"/>
          <w:rtl/>
        </w:rPr>
        <w:t xml:space="preserve"> </w:t>
      </w:r>
      <w:r w:rsidR="00A56AB7" w:rsidRPr="00957E8D">
        <w:rPr>
          <w:rFonts w:hint="cs"/>
          <w:sz w:val="27"/>
          <w:rtl/>
        </w:rPr>
        <w:t>بَيْدَ</w:t>
      </w:r>
      <w:r w:rsidRPr="00957E8D">
        <w:rPr>
          <w:rFonts w:hint="cs"/>
          <w:sz w:val="27"/>
          <w:rtl/>
        </w:rPr>
        <w:t xml:space="preserve"> أن جمهورهم على عدم حرمة الفق</w:t>
      </w:r>
      <w:r w:rsidR="005F4AAB" w:rsidRPr="00957E8D">
        <w:rPr>
          <w:rFonts w:hint="cs"/>
          <w:sz w:val="27"/>
          <w:rtl/>
        </w:rPr>
        <w:t>ّ</w:t>
      </w:r>
      <w:r w:rsidRPr="00957E8D">
        <w:rPr>
          <w:rFonts w:hint="cs"/>
          <w:sz w:val="27"/>
          <w:rtl/>
        </w:rPr>
        <w:t>اع</w:t>
      </w:r>
      <w:r w:rsidR="005F4AAB" w:rsidRPr="00957E8D">
        <w:rPr>
          <w:rFonts w:hint="cs"/>
          <w:sz w:val="27"/>
          <w:rtl/>
        </w:rPr>
        <w:t>،</w:t>
      </w:r>
      <w:r w:rsidRPr="00957E8D">
        <w:rPr>
          <w:rFonts w:hint="cs"/>
          <w:sz w:val="27"/>
          <w:rtl/>
        </w:rPr>
        <w:t xml:space="preserve"> وعدم نجاسته</w:t>
      </w:r>
      <w:r w:rsidRPr="00957E8D">
        <w:rPr>
          <w:sz w:val="27"/>
          <w:vertAlign w:val="superscript"/>
          <w:rtl/>
        </w:rPr>
        <w:t>(</w:t>
      </w:r>
      <w:r w:rsidRPr="00957E8D">
        <w:rPr>
          <w:rStyle w:val="afa"/>
          <w:sz w:val="27"/>
          <w:rtl/>
        </w:rPr>
        <w:endnoteReference w:id="187"/>
      </w:r>
      <w:r w:rsidRPr="00957E8D">
        <w:rPr>
          <w:sz w:val="27"/>
          <w:vertAlign w:val="superscript"/>
          <w:rtl/>
        </w:rPr>
        <w:t>)</w:t>
      </w:r>
      <w:r w:rsidRPr="00957E8D">
        <w:rPr>
          <w:rFonts w:hint="cs"/>
          <w:sz w:val="27"/>
          <w:rtl/>
        </w:rPr>
        <w:t>.</w:t>
      </w:r>
    </w:p>
    <w:p w:rsidR="005A6311" w:rsidRPr="00957E8D" w:rsidRDefault="005A6311" w:rsidP="00080695">
      <w:pPr>
        <w:rPr>
          <w:sz w:val="27"/>
          <w:rtl/>
        </w:rPr>
      </w:pPr>
      <w:r w:rsidRPr="00957E8D">
        <w:rPr>
          <w:rFonts w:hint="cs"/>
          <w:sz w:val="27"/>
          <w:rtl/>
        </w:rPr>
        <w:t>وقد ذهب فقهاء الشيعة إلى القول بأن الخمر هو خصوص العصير المت</w:t>
      </w:r>
      <w:r w:rsidR="005F4AAB" w:rsidRPr="00957E8D">
        <w:rPr>
          <w:rFonts w:hint="cs"/>
          <w:sz w:val="27"/>
          <w:rtl/>
        </w:rPr>
        <w:t>َّ</w:t>
      </w:r>
      <w:r w:rsidRPr="00957E8D">
        <w:rPr>
          <w:rFonts w:hint="cs"/>
          <w:sz w:val="27"/>
          <w:rtl/>
        </w:rPr>
        <w:t>خذ من العنب، ولكنهم ير</w:t>
      </w:r>
      <w:r w:rsidR="005F4AAB" w:rsidRPr="00957E8D">
        <w:rPr>
          <w:rFonts w:hint="cs"/>
          <w:sz w:val="27"/>
          <w:rtl/>
        </w:rPr>
        <w:t>َ</w:t>
      </w:r>
      <w:r w:rsidRPr="00957E8D">
        <w:rPr>
          <w:rFonts w:hint="cs"/>
          <w:sz w:val="27"/>
          <w:rtl/>
        </w:rPr>
        <w:t>و</w:t>
      </w:r>
      <w:r w:rsidR="005F4AAB" w:rsidRPr="00957E8D">
        <w:rPr>
          <w:rFonts w:hint="cs"/>
          <w:sz w:val="27"/>
          <w:rtl/>
        </w:rPr>
        <w:t>ْ</w:t>
      </w:r>
      <w:r w:rsidRPr="00957E8D">
        <w:rPr>
          <w:rFonts w:hint="cs"/>
          <w:sz w:val="27"/>
          <w:rtl/>
        </w:rPr>
        <w:t>ن في الوقت نفسه</w:t>
      </w:r>
      <w:r w:rsidR="005F4AAB" w:rsidRPr="00957E8D">
        <w:rPr>
          <w:rFonts w:hint="cs"/>
          <w:sz w:val="27"/>
          <w:rtl/>
        </w:rPr>
        <w:t>؛</w:t>
      </w:r>
      <w:r w:rsidRPr="00957E8D">
        <w:rPr>
          <w:rFonts w:hint="cs"/>
          <w:sz w:val="27"/>
          <w:rtl/>
        </w:rPr>
        <w:t xml:space="preserve"> استناداً إلى بعض روايات أهل البيت</w:t>
      </w:r>
      <w:r w:rsidR="006F7999" w:rsidRPr="00B57116">
        <w:rPr>
          <w:rFonts w:ascii="Mosawi" w:hAnsi="Mosawi" w:cs="Mosawi"/>
          <w:sz w:val="22"/>
          <w:szCs w:val="22"/>
          <w:rtl/>
          <w:lang w:bidi="ar-LB"/>
        </w:rPr>
        <w:t>^</w:t>
      </w:r>
      <w:r w:rsidR="005F4AAB" w:rsidRPr="00957E8D">
        <w:rPr>
          <w:rFonts w:hint="cs"/>
          <w:sz w:val="27"/>
          <w:rtl/>
        </w:rPr>
        <w:t>،</w:t>
      </w:r>
      <w:r w:rsidRPr="00957E8D">
        <w:rPr>
          <w:rFonts w:hint="cs"/>
          <w:sz w:val="27"/>
          <w:rtl/>
        </w:rPr>
        <w:t xml:space="preserve"> حرمة كل</w:t>
      </w:r>
      <w:r w:rsidR="005F4AAB" w:rsidRPr="00957E8D">
        <w:rPr>
          <w:rFonts w:hint="cs"/>
          <w:sz w:val="27"/>
          <w:rtl/>
        </w:rPr>
        <w:t>ّ</w:t>
      </w:r>
      <w:r w:rsidRPr="00957E8D">
        <w:rPr>
          <w:rFonts w:hint="cs"/>
          <w:sz w:val="27"/>
          <w:rtl/>
        </w:rPr>
        <w:t xml:space="preserve"> م</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ك</w:t>
      </w:r>
      <w:r w:rsidR="005F4AAB" w:rsidRPr="00957E8D">
        <w:rPr>
          <w:rFonts w:hint="cs"/>
          <w:sz w:val="27"/>
          <w:rtl/>
        </w:rPr>
        <w:t>ِ</w:t>
      </w:r>
      <w:r w:rsidRPr="00957E8D">
        <w:rPr>
          <w:rFonts w:hint="cs"/>
          <w:sz w:val="27"/>
          <w:rtl/>
        </w:rPr>
        <w:t>ر</w:t>
      </w:r>
      <w:r w:rsidR="005F4AAB" w:rsidRPr="00957E8D">
        <w:rPr>
          <w:rFonts w:hint="cs"/>
          <w:sz w:val="27"/>
          <w:rtl/>
        </w:rPr>
        <w:t>ٍ</w:t>
      </w:r>
      <w:r w:rsidRPr="00957E8D">
        <w:rPr>
          <w:rFonts w:hint="cs"/>
          <w:sz w:val="27"/>
          <w:rtl/>
        </w:rPr>
        <w:t>، بما في ذلك الفق</w:t>
      </w:r>
      <w:r w:rsidR="005F4AAB" w:rsidRPr="00957E8D">
        <w:rPr>
          <w:rFonts w:hint="cs"/>
          <w:sz w:val="27"/>
          <w:rtl/>
        </w:rPr>
        <w:t>ّ</w:t>
      </w:r>
      <w:r w:rsidRPr="00957E8D">
        <w:rPr>
          <w:rFonts w:hint="cs"/>
          <w:sz w:val="27"/>
          <w:rtl/>
        </w:rPr>
        <w:t>اع</w:t>
      </w:r>
      <w:r w:rsidR="005F4AAB" w:rsidRPr="00957E8D">
        <w:rPr>
          <w:rFonts w:hint="cs"/>
          <w:sz w:val="27"/>
          <w:rtl/>
        </w:rPr>
        <w:t>،</w:t>
      </w:r>
      <w:r w:rsidRPr="00957E8D">
        <w:rPr>
          <w:rFonts w:hint="cs"/>
          <w:sz w:val="27"/>
          <w:rtl/>
        </w:rPr>
        <w:t xml:space="preserve"> وير</w:t>
      </w:r>
      <w:r w:rsidR="005F4AAB" w:rsidRPr="00957E8D">
        <w:rPr>
          <w:rFonts w:hint="cs"/>
          <w:sz w:val="27"/>
          <w:rtl/>
        </w:rPr>
        <w:t>َ</w:t>
      </w:r>
      <w:r w:rsidRPr="00957E8D">
        <w:rPr>
          <w:rFonts w:hint="cs"/>
          <w:sz w:val="27"/>
          <w:rtl/>
        </w:rPr>
        <w:t>و</w:t>
      </w:r>
      <w:r w:rsidR="005F4AAB" w:rsidRPr="00957E8D">
        <w:rPr>
          <w:rFonts w:hint="cs"/>
          <w:sz w:val="27"/>
          <w:rtl/>
        </w:rPr>
        <w:t>ْ</w:t>
      </w:r>
      <w:r w:rsidRPr="00957E8D">
        <w:rPr>
          <w:rFonts w:hint="cs"/>
          <w:sz w:val="27"/>
          <w:rtl/>
        </w:rPr>
        <w:t>نه بحكم الخمر</w:t>
      </w:r>
      <w:r w:rsidRPr="00957E8D">
        <w:rPr>
          <w:sz w:val="27"/>
          <w:vertAlign w:val="superscript"/>
          <w:rtl/>
        </w:rPr>
        <w:t>(</w:t>
      </w:r>
      <w:r w:rsidRPr="00957E8D">
        <w:rPr>
          <w:rStyle w:val="afa"/>
          <w:sz w:val="27"/>
          <w:rtl/>
        </w:rPr>
        <w:endnoteReference w:id="188"/>
      </w:r>
      <w:r w:rsidRPr="00957E8D">
        <w:rPr>
          <w:sz w:val="27"/>
          <w:vertAlign w:val="superscript"/>
          <w:rtl/>
        </w:rPr>
        <w:t>)</w:t>
      </w:r>
      <w:r w:rsidRPr="00957E8D">
        <w:rPr>
          <w:rFonts w:hint="cs"/>
          <w:sz w:val="27"/>
          <w:rtl/>
        </w:rPr>
        <w:t>.</w:t>
      </w:r>
    </w:p>
    <w:p w:rsidR="005A6311" w:rsidRPr="00957E8D" w:rsidRDefault="005A6311" w:rsidP="00080695">
      <w:pPr>
        <w:rPr>
          <w:sz w:val="27"/>
          <w:rtl/>
        </w:rPr>
      </w:pPr>
      <w:r w:rsidRPr="00957E8D">
        <w:rPr>
          <w:rFonts w:hint="cs"/>
          <w:sz w:val="27"/>
          <w:rtl/>
        </w:rPr>
        <w:t>وفي</w:t>
      </w:r>
      <w:r w:rsidR="005F4AAB" w:rsidRPr="00957E8D">
        <w:rPr>
          <w:rFonts w:hint="cs"/>
          <w:sz w:val="27"/>
          <w:rtl/>
        </w:rPr>
        <w:t xml:space="preserve"> </w:t>
      </w:r>
      <w:r w:rsidRPr="00957E8D">
        <w:rPr>
          <w:rFonts w:hint="cs"/>
          <w:sz w:val="27"/>
          <w:rtl/>
        </w:rPr>
        <w:t>ما يتعل</w:t>
      </w:r>
      <w:r w:rsidR="005F4AAB" w:rsidRPr="00957E8D">
        <w:rPr>
          <w:rFonts w:hint="cs"/>
          <w:sz w:val="27"/>
          <w:rtl/>
        </w:rPr>
        <w:t>َّ</w:t>
      </w:r>
      <w:r w:rsidRPr="00957E8D">
        <w:rPr>
          <w:rFonts w:hint="cs"/>
          <w:sz w:val="27"/>
          <w:rtl/>
        </w:rPr>
        <w:t>ق بنجاسة الخمر ذهب أكثر علماء أهل السن</w:t>
      </w:r>
      <w:r w:rsidR="005F4AAB" w:rsidRPr="00957E8D">
        <w:rPr>
          <w:rFonts w:hint="cs"/>
          <w:sz w:val="27"/>
          <w:rtl/>
        </w:rPr>
        <w:t>ّ</w:t>
      </w:r>
      <w:r w:rsidRPr="00957E8D">
        <w:rPr>
          <w:rFonts w:hint="cs"/>
          <w:sz w:val="27"/>
          <w:rtl/>
        </w:rPr>
        <w:t>ة إلى القول بنجاسة الخمر</w:t>
      </w:r>
      <w:r w:rsidR="005F4AAB" w:rsidRPr="00957E8D">
        <w:rPr>
          <w:rFonts w:hint="cs"/>
          <w:sz w:val="27"/>
          <w:rtl/>
        </w:rPr>
        <w:t>،</w:t>
      </w:r>
      <w:r w:rsidRPr="00957E8D">
        <w:rPr>
          <w:rFonts w:hint="cs"/>
          <w:sz w:val="27"/>
          <w:rtl/>
        </w:rPr>
        <w:t xml:space="preserve"> وكل</w:t>
      </w:r>
      <w:r w:rsidR="005F4AAB" w:rsidRPr="00957E8D">
        <w:rPr>
          <w:rFonts w:hint="cs"/>
          <w:sz w:val="27"/>
          <w:rtl/>
        </w:rPr>
        <w:t>ّ</w:t>
      </w:r>
      <w:r w:rsidRPr="00957E8D">
        <w:rPr>
          <w:rFonts w:hint="cs"/>
          <w:sz w:val="27"/>
          <w:rtl/>
        </w:rPr>
        <w:t xml:space="preserve"> سائل</w:t>
      </w:r>
      <w:r w:rsidR="005F4AAB" w:rsidRPr="00957E8D">
        <w:rPr>
          <w:rFonts w:hint="cs"/>
          <w:sz w:val="27"/>
          <w:rtl/>
        </w:rPr>
        <w:t>ٍ</w:t>
      </w:r>
      <w:r w:rsidRPr="00957E8D">
        <w:rPr>
          <w:rFonts w:hint="cs"/>
          <w:sz w:val="27"/>
          <w:rtl/>
        </w:rPr>
        <w:t xml:space="preserve"> مثل الخمر، باستثناء داود وربيعة والشافعي ـ في أحد قول</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ه ـ</w:t>
      </w:r>
      <w:r w:rsidR="005F4AAB" w:rsidRPr="00957E8D">
        <w:rPr>
          <w:rFonts w:hint="cs"/>
          <w:sz w:val="27"/>
          <w:rtl/>
        </w:rPr>
        <w:t>،</w:t>
      </w:r>
      <w:r w:rsidRPr="00957E8D">
        <w:rPr>
          <w:rFonts w:hint="cs"/>
          <w:sz w:val="27"/>
          <w:rtl/>
        </w:rPr>
        <w:t xml:space="preserve"> حيث قال بطهارته</w:t>
      </w:r>
      <w:r w:rsidR="005F4AAB" w:rsidRPr="00957E8D">
        <w:rPr>
          <w:rFonts w:hint="cs"/>
          <w:sz w:val="27"/>
          <w:rtl/>
        </w:rPr>
        <w:t xml:space="preserve">، </w:t>
      </w:r>
      <w:r w:rsidRPr="00957E8D">
        <w:rPr>
          <w:rFonts w:hint="cs"/>
          <w:sz w:val="27"/>
          <w:rtl/>
        </w:rPr>
        <w:t>مع بقائه على الحرمة</w:t>
      </w:r>
      <w:r w:rsidRPr="00957E8D">
        <w:rPr>
          <w:sz w:val="27"/>
          <w:vertAlign w:val="superscript"/>
          <w:rtl/>
        </w:rPr>
        <w:t>(</w:t>
      </w:r>
      <w:r w:rsidRPr="00957E8D">
        <w:rPr>
          <w:rStyle w:val="afa"/>
          <w:sz w:val="27"/>
          <w:rtl/>
        </w:rPr>
        <w:endnoteReference w:id="189"/>
      </w:r>
      <w:r w:rsidRPr="00957E8D">
        <w:rPr>
          <w:sz w:val="27"/>
          <w:vertAlign w:val="superscript"/>
          <w:rtl/>
        </w:rPr>
        <w:t>)</w:t>
      </w:r>
      <w:r w:rsidRPr="00957E8D">
        <w:rPr>
          <w:rFonts w:hint="cs"/>
          <w:sz w:val="27"/>
          <w:rtl/>
        </w:rPr>
        <w:t>. وذهب أكثر فقهاء الشيعة ـ باستثناء القليل</w:t>
      </w:r>
      <w:r w:rsidR="005F4AAB" w:rsidRPr="00957E8D">
        <w:rPr>
          <w:rFonts w:hint="cs"/>
          <w:sz w:val="27"/>
          <w:rtl/>
        </w:rPr>
        <w:t>، ومن</w:t>
      </w:r>
      <w:r w:rsidRPr="00957E8D">
        <w:rPr>
          <w:rFonts w:hint="cs"/>
          <w:sz w:val="27"/>
          <w:rtl/>
        </w:rPr>
        <w:t>هم</w:t>
      </w:r>
      <w:r w:rsidR="005F4AAB" w:rsidRPr="00957E8D">
        <w:rPr>
          <w:rFonts w:hint="cs"/>
          <w:sz w:val="27"/>
          <w:rtl/>
        </w:rPr>
        <w:t>:</w:t>
      </w:r>
      <w:r w:rsidRPr="00957E8D">
        <w:rPr>
          <w:rFonts w:hint="cs"/>
          <w:sz w:val="27"/>
          <w:rtl/>
        </w:rPr>
        <w:t xml:space="preserve"> ابن بابويه ـ إلى القول بنجاسة الخمر وكل</w:t>
      </w:r>
      <w:r w:rsidR="005F4AAB" w:rsidRPr="00957E8D">
        <w:rPr>
          <w:rFonts w:hint="cs"/>
          <w:sz w:val="27"/>
          <w:rtl/>
        </w:rPr>
        <w:t>ّ</w:t>
      </w:r>
      <w:r w:rsidRPr="00957E8D">
        <w:rPr>
          <w:rFonts w:hint="cs"/>
          <w:sz w:val="27"/>
          <w:rtl/>
        </w:rPr>
        <w:t xml:space="preserve"> سائل</w:t>
      </w:r>
      <w:r w:rsidR="005F4AAB" w:rsidRPr="00957E8D">
        <w:rPr>
          <w:rFonts w:hint="cs"/>
          <w:sz w:val="27"/>
          <w:rtl/>
        </w:rPr>
        <w:t>ٍ</w:t>
      </w:r>
      <w:r w:rsidRPr="00957E8D">
        <w:rPr>
          <w:rFonts w:hint="cs"/>
          <w:sz w:val="27"/>
          <w:rtl/>
        </w:rPr>
        <w:t xml:space="preserve"> م</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ك</w:t>
      </w:r>
      <w:r w:rsidR="005F4AAB" w:rsidRPr="00957E8D">
        <w:rPr>
          <w:rFonts w:hint="cs"/>
          <w:sz w:val="27"/>
          <w:rtl/>
        </w:rPr>
        <w:t>ِ</w:t>
      </w:r>
      <w:r w:rsidRPr="00957E8D">
        <w:rPr>
          <w:rFonts w:hint="cs"/>
          <w:sz w:val="27"/>
          <w:rtl/>
        </w:rPr>
        <w:t>ر</w:t>
      </w:r>
      <w:r w:rsidR="005F4AAB" w:rsidRPr="00957E8D">
        <w:rPr>
          <w:rFonts w:hint="cs"/>
          <w:sz w:val="27"/>
          <w:rtl/>
        </w:rPr>
        <w:t>ٍ</w:t>
      </w:r>
      <w:r w:rsidRPr="00957E8D">
        <w:rPr>
          <w:rFonts w:hint="cs"/>
          <w:sz w:val="27"/>
          <w:rtl/>
        </w:rPr>
        <w:t xml:space="preserve"> آخر</w:t>
      </w:r>
      <w:r w:rsidRPr="00957E8D">
        <w:rPr>
          <w:sz w:val="27"/>
          <w:vertAlign w:val="superscript"/>
          <w:rtl/>
        </w:rPr>
        <w:t>(</w:t>
      </w:r>
      <w:r w:rsidRPr="00957E8D">
        <w:rPr>
          <w:rStyle w:val="afa"/>
          <w:sz w:val="27"/>
          <w:rtl/>
        </w:rPr>
        <w:endnoteReference w:id="190"/>
      </w:r>
      <w:r w:rsidRPr="00957E8D">
        <w:rPr>
          <w:sz w:val="27"/>
          <w:vertAlign w:val="superscript"/>
          <w:rtl/>
        </w:rPr>
        <w:t>)</w:t>
      </w:r>
      <w:r w:rsidRPr="00957E8D">
        <w:rPr>
          <w:rFonts w:hint="cs"/>
          <w:sz w:val="27"/>
          <w:rtl/>
        </w:rPr>
        <w:t>. وأما في دلالة هذه الآية على نجاسة الخمر فليس هناك ات</w:t>
      </w:r>
      <w:r w:rsidR="005F4AAB" w:rsidRPr="00957E8D">
        <w:rPr>
          <w:rFonts w:hint="cs"/>
          <w:sz w:val="27"/>
          <w:rtl/>
        </w:rPr>
        <w:t>ّ</w:t>
      </w:r>
      <w:r w:rsidRPr="00957E8D">
        <w:rPr>
          <w:rFonts w:hint="cs"/>
          <w:sz w:val="27"/>
          <w:rtl/>
        </w:rPr>
        <w:t>فاق</w:t>
      </w:r>
      <w:r w:rsidR="005F4AAB" w:rsidRPr="00957E8D">
        <w:rPr>
          <w:rFonts w:hint="cs"/>
          <w:sz w:val="27"/>
          <w:rtl/>
        </w:rPr>
        <w:t>ٌ</w:t>
      </w:r>
      <w:r w:rsidRPr="00957E8D">
        <w:rPr>
          <w:rFonts w:hint="cs"/>
          <w:sz w:val="27"/>
          <w:rtl/>
        </w:rPr>
        <w:t xml:space="preserve"> بين جميع الفقهاء في هذا الشأن. </w:t>
      </w:r>
      <w:r w:rsidR="005F4AAB" w:rsidRPr="00957E8D">
        <w:rPr>
          <w:rFonts w:hint="cs"/>
          <w:sz w:val="27"/>
          <w:rtl/>
        </w:rPr>
        <w:t>و</w:t>
      </w:r>
      <w:r w:rsidRPr="00957E8D">
        <w:rPr>
          <w:rFonts w:hint="cs"/>
          <w:sz w:val="27"/>
          <w:rtl/>
        </w:rPr>
        <w:t>من ذلك أن المحق</w:t>
      </w:r>
      <w:r w:rsidR="005F4AAB" w:rsidRPr="00957E8D">
        <w:rPr>
          <w:rFonts w:hint="cs"/>
          <w:sz w:val="27"/>
          <w:rtl/>
        </w:rPr>
        <w:t>ِّ</w:t>
      </w:r>
      <w:r w:rsidRPr="00957E8D">
        <w:rPr>
          <w:rFonts w:hint="cs"/>
          <w:sz w:val="27"/>
          <w:rtl/>
        </w:rPr>
        <w:t>ق الحل</w:t>
      </w:r>
      <w:r w:rsidR="005F4AAB" w:rsidRPr="00957E8D">
        <w:rPr>
          <w:rFonts w:hint="cs"/>
          <w:sz w:val="27"/>
          <w:rtl/>
        </w:rPr>
        <w:t>ّ</w:t>
      </w:r>
      <w:r w:rsidRPr="00957E8D">
        <w:rPr>
          <w:rFonts w:hint="cs"/>
          <w:sz w:val="27"/>
          <w:rtl/>
        </w:rPr>
        <w:t>ي والشيخ الأنصاري لم يتقب</w:t>
      </w:r>
      <w:r w:rsidR="005F4AAB" w:rsidRPr="00957E8D">
        <w:rPr>
          <w:rFonts w:hint="cs"/>
          <w:sz w:val="27"/>
          <w:rtl/>
        </w:rPr>
        <w:t>َّ</w:t>
      </w:r>
      <w:r w:rsidRPr="00957E8D">
        <w:rPr>
          <w:rFonts w:hint="cs"/>
          <w:sz w:val="27"/>
          <w:rtl/>
        </w:rPr>
        <w:t>لوا استفادة نجاسة الخمر من كلمة 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w:t>
      </w:r>
      <w:r w:rsidRPr="00957E8D">
        <w:rPr>
          <w:sz w:val="27"/>
          <w:vertAlign w:val="superscript"/>
          <w:rtl/>
        </w:rPr>
        <w:t>(</w:t>
      </w:r>
      <w:r w:rsidRPr="00957E8D">
        <w:rPr>
          <w:rStyle w:val="afa"/>
          <w:sz w:val="27"/>
          <w:rtl/>
        </w:rPr>
        <w:endnoteReference w:id="191"/>
      </w:r>
      <w:r w:rsidRPr="00957E8D">
        <w:rPr>
          <w:sz w:val="27"/>
          <w:vertAlign w:val="superscript"/>
          <w:rtl/>
        </w:rPr>
        <w:t>)</w:t>
      </w:r>
      <w:r w:rsidRPr="00957E8D">
        <w:rPr>
          <w:rFonts w:hint="cs"/>
          <w:sz w:val="27"/>
          <w:rtl/>
        </w:rPr>
        <w:t>. وبطبيعة الحال إن رفض دلالة 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 على نجاسة الخمر لا يلزم منه بالضرورة عدم القول بنجاسة الخمر؛ إذ قد لا يرتضي فقيه</w:t>
      </w:r>
      <w:r w:rsidR="005F4AAB" w:rsidRPr="00957E8D">
        <w:rPr>
          <w:rFonts w:hint="cs"/>
          <w:sz w:val="27"/>
          <w:rtl/>
        </w:rPr>
        <w:t>ٌ</w:t>
      </w:r>
      <w:r w:rsidRPr="00957E8D">
        <w:rPr>
          <w:rFonts w:hint="cs"/>
          <w:sz w:val="27"/>
          <w:rtl/>
        </w:rPr>
        <w:t xml:space="preserve"> دلالة 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 على نجاسة الخمر، ومع ذلك يقول بنجاسة الخمر</w:t>
      </w:r>
      <w:r w:rsidR="005F4AAB" w:rsidRPr="00957E8D">
        <w:rPr>
          <w:rFonts w:hint="cs"/>
          <w:sz w:val="27"/>
          <w:rtl/>
        </w:rPr>
        <w:t>؛</w:t>
      </w:r>
      <w:r w:rsidRPr="00957E8D">
        <w:rPr>
          <w:rFonts w:hint="cs"/>
          <w:sz w:val="27"/>
          <w:rtl/>
        </w:rPr>
        <w:t xml:space="preserve"> استناداً إلى الروايات أو الإجماع.</w:t>
      </w:r>
    </w:p>
    <w:p w:rsidR="005A6311" w:rsidRPr="00957E8D" w:rsidRDefault="005A6311" w:rsidP="000B4720">
      <w:pPr>
        <w:spacing w:line="38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هـ ـ الروايات</w:t>
      </w:r>
    </w:p>
    <w:p w:rsidR="005A6311" w:rsidRPr="00957E8D" w:rsidRDefault="005A6311" w:rsidP="00080695">
      <w:pPr>
        <w:rPr>
          <w:sz w:val="27"/>
          <w:rtl/>
        </w:rPr>
      </w:pPr>
      <w:r w:rsidRPr="00957E8D">
        <w:rPr>
          <w:rFonts w:hint="cs"/>
          <w:sz w:val="27"/>
          <w:rtl/>
        </w:rPr>
        <w:t>هناك من الروايات الكثيرة المأثورة عن أهل البيت</w:t>
      </w:r>
      <w:r w:rsidR="006F7999" w:rsidRPr="00B57116">
        <w:rPr>
          <w:rFonts w:ascii="Mosawi" w:hAnsi="Mosawi" w:cs="Mosawi"/>
          <w:sz w:val="22"/>
          <w:szCs w:val="22"/>
          <w:rtl/>
          <w:lang w:bidi="ar-LB"/>
        </w:rPr>
        <w:t>^</w:t>
      </w:r>
      <w:r w:rsidRPr="00957E8D">
        <w:rPr>
          <w:rFonts w:hint="cs"/>
          <w:sz w:val="27"/>
          <w:rtl/>
        </w:rPr>
        <w:t xml:space="preserve"> بشأن الأحكام المرتبطة بالخمر ما هو ناظر</w:t>
      </w:r>
      <w:r w:rsidR="005F4AAB" w:rsidRPr="00957E8D">
        <w:rPr>
          <w:rFonts w:hint="cs"/>
          <w:sz w:val="27"/>
          <w:rtl/>
        </w:rPr>
        <w:t>ٌ</w:t>
      </w:r>
      <w:r w:rsidRPr="00957E8D">
        <w:rPr>
          <w:rFonts w:hint="cs"/>
          <w:sz w:val="27"/>
          <w:rtl/>
        </w:rPr>
        <w:t xml:space="preserve"> إلى هذه الآية </w:t>
      </w:r>
      <w:r w:rsidR="005F4AAB" w:rsidRPr="00957E8D">
        <w:rPr>
          <w:rFonts w:hint="cs"/>
          <w:sz w:val="27"/>
          <w:rtl/>
        </w:rPr>
        <w:t>المتقدِّمة</w:t>
      </w:r>
      <w:r w:rsidRPr="00957E8D">
        <w:rPr>
          <w:rFonts w:hint="cs"/>
          <w:sz w:val="27"/>
          <w:rtl/>
        </w:rPr>
        <w:t>؛ إذ شرحت بعض مفرداتها وتراكيبها</w:t>
      </w:r>
      <w:r w:rsidRPr="00957E8D">
        <w:rPr>
          <w:sz w:val="27"/>
          <w:vertAlign w:val="superscript"/>
          <w:rtl/>
        </w:rPr>
        <w:t>(</w:t>
      </w:r>
      <w:r w:rsidRPr="00957E8D">
        <w:rPr>
          <w:rStyle w:val="afa"/>
          <w:sz w:val="27"/>
          <w:rtl/>
        </w:rPr>
        <w:endnoteReference w:id="192"/>
      </w:r>
      <w:r w:rsidRPr="00957E8D">
        <w:rPr>
          <w:sz w:val="27"/>
          <w:vertAlign w:val="superscript"/>
          <w:rtl/>
        </w:rPr>
        <w:t>)</w:t>
      </w:r>
      <w:r w:rsidRPr="00957E8D">
        <w:rPr>
          <w:rFonts w:hint="cs"/>
          <w:sz w:val="27"/>
          <w:rtl/>
        </w:rPr>
        <w:t>.</w:t>
      </w:r>
    </w:p>
    <w:p w:rsidR="005A6311" w:rsidRPr="00957E8D" w:rsidRDefault="005F4AAB" w:rsidP="00080695">
      <w:pPr>
        <w:rPr>
          <w:sz w:val="27"/>
          <w:rtl/>
        </w:rPr>
      </w:pPr>
      <w:r w:rsidRPr="00957E8D">
        <w:rPr>
          <w:rFonts w:hint="cs"/>
          <w:sz w:val="27"/>
          <w:rtl/>
        </w:rPr>
        <w:t>و</w:t>
      </w:r>
      <w:r w:rsidR="005A6311" w:rsidRPr="00957E8D">
        <w:rPr>
          <w:rFonts w:hint="cs"/>
          <w:sz w:val="27"/>
          <w:rtl/>
        </w:rPr>
        <w:t>من ذلك ـ على سبيل المثال ـ</w:t>
      </w:r>
      <w:r w:rsidRPr="00957E8D">
        <w:rPr>
          <w:rFonts w:hint="cs"/>
          <w:sz w:val="27"/>
          <w:rtl/>
        </w:rPr>
        <w:t>:</w:t>
      </w:r>
      <w:r w:rsidR="005A6311" w:rsidRPr="00957E8D">
        <w:rPr>
          <w:rFonts w:hint="cs"/>
          <w:sz w:val="27"/>
          <w:rtl/>
        </w:rPr>
        <w:t xml:space="preserve"> ما ورد في رواية أبي الجارود</w:t>
      </w:r>
      <w:r w:rsidRPr="00957E8D">
        <w:rPr>
          <w:rFonts w:hint="cs"/>
          <w:sz w:val="27"/>
          <w:rtl/>
        </w:rPr>
        <w:t>،</w:t>
      </w:r>
      <w:r w:rsidR="005A6311" w:rsidRPr="00957E8D">
        <w:rPr>
          <w:rFonts w:hint="cs"/>
          <w:sz w:val="27"/>
          <w:rtl/>
        </w:rPr>
        <w:t xml:space="preserve"> عن الإمام </w:t>
      </w:r>
      <w:r w:rsidR="005A6311" w:rsidRPr="00957E8D">
        <w:rPr>
          <w:rFonts w:hint="cs"/>
          <w:sz w:val="27"/>
          <w:rtl/>
        </w:rPr>
        <w:lastRenderedPageBreak/>
        <w:t>الباقر</w:t>
      </w:r>
      <w:r w:rsidR="006F7999" w:rsidRPr="005417E0">
        <w:rPr>
          <w:rFonts w:cs="Mosawi" w:hint="cs"/>
          <w:sz w:val="22"/>
          <w:szCs w:val="22"/>
          <w:rtl/>
        </w:rPr>
        <w:t>×</w:t>
      </w:r>
      <w:r w:rsidR="005A6311" w:rsidRPr="00957E8D">
        <w:rPr>
          <w:rFonts w:hint="cs"/>
          <w:sz w:val="27"/>
          <w:rtl/>
        </w:rPr>
        <w:t>، بعد بيان المراد من الخمر والم</w:t>
      </w:r>
      <w:r w:rsidRPr="00957E8D">
        <w:rPr>
          <w:rFonts w:hint="cs"/>
          <w:sz w:val="27"/>
          <w:rtl/>
        </w:rPr>
        <w:t>َ</w:t>
      </w:r>
      <w:r w:rsidR="005A6311" w:rsidRPr="00957E8D">
        <w:rPr>
          <w:rFonts w:hint="cs"/>
          <w:sz w:val="27"/>
          <w:rtl/>
        </w:rPr>
        <w:t>ي</w:t>
      </w:r>
      <w:r w:rsidRPr="00957E8D">
        <w:rPr>
          <w:rFonts w:hint="cs"/>
          <w:sz w:val="27"/>
          <w:rtl/>
        </w:rPr>
        <w:t>ْ</w:t>
      </w:r>
      <w:r w:rsidR="005A6311" w:rsidRPr="00957E8D">
        <w:rPr>
          <w:rFonts w:hint="cs"/>
          <w:sz w:val="27"/>
          <w:rtl/>
        </w:rPr>
        <w:t>س</w:t>
      </w:r>
      <w:r w:rsidRPr="00957E8D">
        <w:rPr>
          <w:rFonts w:hint="cs"/>
          <w:sz w:val="27"/>
          <w:rtl/>
        </w:rPr>
        <w:t>ِ</w:t>
      </w:r>
      <w:r w:rsidR="005A6311" w:rsidRPr="00957E8D">
        <w:rPr>
          <w:rFonts w:hint="cs"/>
          <w:sz w:val="27"/>
          <w:rtl/>
        </w:rPr>
        <w:t xml:space="preserve">ر والأنصاب والأزلام، قوله: </w:t>
      </w:r>
      <w:r w:rsidR="005A6311" w:rsidRPr="00957E8D">
        <w:rPr>
          <w:rFonts w:hint="eastAsia"/>
          <w:sz w:val="24"/>
          <w:szCs w:val="24"/>
          <w:rtl/>
        </w:rPr>
        <w:t>«</w:t>
      </w:r>
      <w:r w:rsidR="005A6311" w:rsidRPr="00957E8D">
        <w:rPr>
          <w:sz w:val="27"/>
          <w:rtl/>
        </w:rPr>
        <w:t>أما الخمر فكل</w:t>
      </w:r>
      <w:r w:rsidRPr="00957E8D">
        <w:rPr>
          <w:rFonts w:hint="cs"/>
          <w:sz w:val="27"/>
          <w:rtl/>
        </w:rPr>
        <w:t>ُّ</w:t>
      </w:r>
      <w:r w:rsidR="005A6311" w:rsidRPr="00957E8D">
        <w:rPr>
          <w:sz w:val="27"/>
          <w:rtl/>
        </w:rPr>
        <w:t xml:space="preserve"> م</w:t>
      </w:r>
      <w:r w:rsidRPr="00957E8D">
        <w:rPr>
          <w:rFonts w:hint="cs"/>
          <w:sz w:val="27"/>
          <w:rtl/>
        </w:rPr>
        <w:t>ُ</w:t>
      </w:r>
      <w:r w:rsidR="005A6311" w:rsidRPr="00957E8D">
        <w:rPr>
          <w:sz w:val="27"/>
          <w:rtl/>
        </w:rPr>
        <w:t>س</w:t>
      </w:r>
      <w:r w:rsidRPr="00957E8D">
        <w:rPr>
          <w:rFonts w:hint="cs"/>
          <w:sz w:val="27"/>
          <w:rtl/>
        </w:rPr>
        <w:t>ْ</w:t>
      </w:r>
      <w:r w:rsidR="005A6311" w:rsidRPr="00957E8D">
        <w:rPr>
          <w:sz w:val="27"/>
          <w:rtl/>
        </w:rPr>
        <w:t>ك</w:t>
      </w:r>
      <w:r w:rsidRPr="00957E8D">
        <w:rPr>
          <w:rFonts w:hint="cs"/>
          <w:sz w:val="27"/>
          <w:rtl/>
        </w:rPr>
        <w:t>ِ</w:t>
      </w:r>
      <w:r w:rsidR="005A6311" w:rsidRPr="00957E8D">
        <w:rPr>
          <w:sz w:val="27"/>
          <w:rtl/>
        </w:rPr>
        <w:t>ر</w:t>
      </w:r>
      <w:r w:rsidRPr="00957E8D">
        <w:rPr>
          <w:rFonts w:hint="cs"/>
          <w:sz w:val="27"/>
          <w:rtl/>
        </w:rPr>
        <w:t>ٍ</w:t>
      </w:r>
      <w:r w:rsidR="005A6311" w:rsidRPr="00957E8D">
        <w:rPr>
          <w:sz w:val="27"/>
          <w:rtl/>
        </w:rPr>
        <w:t xml:space="preserve"> من الشراب.</w:t>
      </w:r>
      <w:r w:rsidR="005A6311" w:rsidRPr="00957E8D">
        <w:rPr>
          <w:rFonts w:hint="cs"/>
          <w:sz w:val="27"/>
          <w:rtl/>
        </w:rPr>
        <w:t xml:space="preserve">.. </w:t>
      </w:r>
      <w:r w:rsidR="005A6311" w:rsidRPr="00957E8D">
        <w:rPr>
          <w:sz w:val="27"/>
          <w:rtl/>
        </w:rPr>
        <w:t xml:space="preserve">إلى </w:t>
      </w:r>
      <w:r w:rsidR="005A6311" w:rsidRPr="00957E8D">
        <w:rPr>
          <w:rFonts w:hint="cs"/>
          <w:sz w:val="27"/>
          <w:rtl/>
        </w:rPr>
        <w:t>أ</w:t>
      </w:r>
      <w:r w:rsidR="005A6311" w:rsidRPr="00957E8D">
        <w:rPr>
          <w:sz w:val="27"/>
          <w:rtl/>
        </w:rPr>
        <w:t>ن قال: وأما الم</w:t>
      </w:r>
      <w:r w:rsidRPr="00957E8D">
        <w:rPr>
          <w:rFonts w:hint="cs"/>
          <w:sz w:val="27"/>
          <w:rtl/>
        </w:rPr>
        <w:t>َ</w:t>
      </w:r>
      <w:r w:rsidR="005A6311" w:rsidRPr="00957E8D">
        <w:rPr>
          <w:sz w:val="27"/>
          <w:rtl/>
        </w:rPr>
        <w:t>ي</w:t>
      </w:r>
      <w:r w:rsidRPr="00957E8D">
        <w:rPr>
          <w:rFonts w:hint="cs"/>
          <w:sz w:val="27"/>
          <w:rtl/>
        </w:rPr>
        <w:t>ْ</w:t>
      </w:r>
      <w:r w:rsidR="005A6311" w:rsidRPr="00957E8D">
        <w:rPr>
          <w:sz w:val="27"/>
          <w:rtl/>
        </w:rPr>
        <w:t>س</w:t>
      </w:r>
      <w:r w:rsidRPr="00957E8D">
        <w:rPr>
          <w:rFonts w:hint="cs"/>
          <w:sz w:val="27"/>
          <w:rtl/>
        </w:rPr>
        <w:t>ِ</w:t>
      </w:r>
      <w:r w:rsidR="005A6311" w:rsidRPr="00957E8D">
        <w:rPr>
          <w:sz w:val="27"/>
          <w:rtl/>
        </w:rPr>
        <w:t>ر فالن</w:t>
      </w:r>
      <w:r w:rsidRPr="00957E8D">
        <w:rPr>
          <w:rFonts w:hint="cs"/>
          <w:sz w:val="27"/>
          <w:rtl/>
        </w:rPr>
        <w:t>َّ</w:t>
      </w:r>
      <w:r w:rsidR="005A6311" w:rsidRPr="00957E8D">
        <w:rPr>
          <w:sz w:val="27"/>
          <w:rtl/>
        </w:rPr>
        <w:t>ر</w:t>
      </w:r>
      <w:r w:rsidRPr="00957E8D">
        <w:rPr>
          <w:rFonts w:hint="cs"/>
          <w:sz w:val="27"/>
          <w:rtl/>
        </w:rPr>
        <w:t>ْ</w:t>
      </w:r>
      <w:r w:rsidR="005A6311" w:rsidRPr="00957E8D">
        <w:rPr>
          <w:sz w:val="27"/>
          <w:rtl/>
        </w:rPr>
        <w:t>د والشطرنج، وكل</w:t>
      </w:r>
      <w:r w:rsidRPr="00957E8D">
        <w:rPr>
          <w:rFonts w:hint="cs"/>
          <w:sz w:val="27"/>
          <w:rtl/>
        </w:rPr>
        <w:t>ُّ</w:t>
      </w:r>
      <w:r w:rsidR="005A6311" w:rsidRPr="00957E8D">
        <w:rPr>
          <w:sz w:val="27"/>
          <w:rtl/>
        </w:rPr>
        <w:t xml:space="preserve"> قمار</w:t>
      </w:r>
      <w:r w:rsidRPr="00957E8D">
        <w:rPr>
          <w:rFonts w:hint="cs"/>
          <w:sz w:val="27"/>
          <w:rtl/>
        </w:rPr>
        <w:t>ٍ</w:t>
      </w:r>
      <w:r w:rsidR="005A6311" w:rsidRPr="00957E8D">
        <w:rPr>
          <w:sz w:val="27"/>
          <w:rtl/>
        </w:rPr>
        <w:t xml:space="preserve"> م</w:t>
      </w:r>
      <w:r w:rsidRPr="00957E8D">
        <w:rPr>
          <w:rFonts w:hint="cs"/>
          <w:sz w:val="27"/>
          <w:rtl/>
        </w:rPr>
        <w:t>َ</w:t>
      </w:r>
      <w:r w:rsidR="005A6311" w:rsidRPr="00957E8D">
        <w:rPr>
          <w:sz w:val="27"/>
          <w:rtl/>
        </w:rPr>
        <w:t>ي</w:t>
      </w:r>
      <w:r w:rsidRPr="00957E8D">
        <w:rPr>
          <w:rFonts w:hint="cs"/>
          <w:sz w:val="27"/>
          <w:rtl/>
        </w:rPr>
        <w:t>ْ</w:t>
      </w:r>
      <w:r w:rsidR="005A6311" w:rsidRPr="00957E8D">
        <w:rPr>
          <w:sz w:val="27"/>
          <w:rtl/>
        </w:rPr>
        <w:t>س</w:t>
      </w:r>
      <w:r w:rsidRPr="00957E8D">
        <w:rPr>
          <w:rFonts w:hint="cs"/>
          <w:sz w:val="27"/>
          <w:rtl/>
        </w:rPr>
        <w:t>ِ</w:t>
      </w:r>
      <w:r w:rsidR="005A6311" w:rsidRPr="00957E8D">
        <w:rPr>
          <w:sz w:val="27"/>
          <w:rtl/>
        </w:rPr>
        <w:t>ر</w:t>
      </w:r>
      <w:r w:rsidRPr="00957E8D">
        <w:rPr>
          <w:rFonts w:hint="cs"/>
          <w:sz w:val="27"/>
          <w:rtl/>
        </w:rPr>
        <w:t>ٌ.</w:t>
      </w:r>
      <w:r w:rsidR="005A6311" w:rsidRPr="00957E8D">
        <w:rPr>
          <w:sz w:val="27"/>
          <w:rtl/>
        </w:rPr>
        <w:t xml:space="preserve"> وأما ال</w:t>
      </w:r>
      <w:r w:rsidR="005A6311" w:rsidRPr="00957E8D">
        <w:rPr>
          <w:rFonts w:hint="cs"/>
          <w:sz w:val="27"/>
          <w:rtl/>
        </w:rPr>
        <w:t>أ</w:t>
      </w:r>
      <w:r w:rsidR="005A6311" w:rsidRPr="00957E8D">
        <w:rPr>
          <w:sz w:val="27"/>
          <w:rtl/>
        </w:rPr>
        <w:t>نصاب فال</w:t>
      </w:r>
      <w:r w:rsidR="005A6311" w:rsidRPr="00957E8D">
        <w:rPr>
          <w:rFonts w:hint="cs"/>
          <w:sz w:val="27"/>
          <w:rtl/>
        </w:rPr>
        <w:t>أ</w:t>
      </w:r>
      <w:r w:rsidR="005A6311" w:rsidRPr="00957E8D">
        <w:rPr>
          <w:sz w:val="27"/>
          <w:rtl/>
        </w:rPr>
        <w:t>وثان التي كانت تعبدها المشركون</w:t>
      </w:r>
      <w:r w:rsidRPr="00957E8D">
        <w:rPr>
          <w:rFonts w:hint="cs"/>
          <w:sz w:val="27"/>
          <w:rtl/>
        </w:rPr>
        <w:t>.</w:t>
      </w:r>
      <w:r w:rsidR="005A6311" w:rsidRPr="00957E8D">
        <w:rPr>
          <w:sz w:val="27"/>
          <w:rtl/>
        </w:rPr>
        <w:t xml:space="preserve"> وأما ال</w:t>
      </w:r>
      <w:r w:rsidR="005A6311" w:rsidRPr="00957E8D">
        <w:rPr>
          <w:rFonts w:hint="cs"/>
          <w:sz w:val="27"/>
          <w:rtl/>
        </w:rPr>
        <w:t>أ</w:t>
      </w:r>
      <w:r w:rsidR="005A6311" w:rsidRPr="00957E8D">
        <w:rPr>
          <w:sz w:val="27"/>
          <w:rtl/>
        </w:rPr>
        <w:t>زلام فال</w:t>
      </w:r>
      <w:r w:rsidR="005A6311" w:rsidRPr="00957E8D">
        <w:rPr>
          <w:rFonts w:hint="cs"/>
          <w:sz w:val="27"/>
          <w:rtl/>
        </w:rPr>
        <w:t>أ</w:t>
      </w:r>
      <w:r w:rsidR="005A6311" w:rsidRPr="00957E8D">
        <w:rPr>
          <w:sz w:val="27"/>
          <w:rtl/>
        </w:rPr>
        <w:t>قداح التي كانت تستقسم بها المشركون من العرب في الجاهلية</w:t>
      </w:r>
      <w:r w:rsidRPr="00957E8D">
        <w:rPr>
          <w:rFonts w:hint="cs"/>
          <w:sz w:val="27"/>
          <w:rtl/>
        </w:rPr>
        <w:t>.</w:t>
      </w:r>
      <w:r w:rsidR="005A6311" w:rsidRPr="00957E8D">
        <w:rPr>
          <w:sz w:val="27"/>
          <w:rtl/>
        </w:rPr>
        <w:t xml:space="preserve"> كل</w:t>
      </w:r>
      <w:r w:rsidRPr="00957E8D">
        <w:rPr>
          <w:rFonts w:hint="cs"/>
          <w:sz w:val="27"/>
          <w:rtl/>
        </w:rPr>
        <w:t>ّ</w:t>
      </w:r>
      <w:r w:rsidR="005A6311" w:rsidRPr="00957E8D">
        <w:rPr>
          <w:sz w:val="27"/>
          <w:rtl/>
        </w:rPr>
        <w:t xml:space="preserve"> هذا بيعه وشراؤه والانتفاع بشيء</w:t>
      </w:r>
      <w:r w:rsidRPr="00957E8D">
        <w:rPr>
          <w:rFonts w:hint="cs"/>
          <w:sz w:val="27"/>
          <w:rtl/>
        </w:rPr>
        <w:t>ٍ</w:t>
      </w:r>
      <w:r w:rsidR="005A6311" w:rsidRPr="00957E8D">
        <w:rPr>
          <w:sz w:val="27"/>
          <w:rtl/>
        </w:rPr>
        <w:t xml:space="preserve"> من هذا حرام</w:t>
      </w:r>
      <w:r w:rsidRPr="00957E8D">
        <w:rPr>
          <w:rFonts w:hint="cs"/>
          <w:sz w:val="27"/>
          <w:rtl/>
        </w:rPr>
        <w:t>ٌ</w:t>
      </w:r>
      <w:r w:rsidR="005A6311" w:rsidRPr="00957E8D">
        <w:rPr>
          <w:sz w:val="27"/>
          <w:rtl/>
        </w:rPr>
        <w:t xml:space="preserve"> من الله محر</w:t>
      </w:r>
      <w:r w:rsidR="005A6311" w:rsidRPr="00957E8D">
        <w:rPr>
          <w:rFonts w:hint="cs"/>
          <w:sz w:val="27"/>
          <w:rtl/>
        </w:rPr>
        <w:t>ّ</w:t>
      </w:r>
      <w:r w:rsidRPr="00957E8D">
        <w:rPr>
          <w:rFonts w:hint="cs"/>
          <w:sz w:val="27"/>
          <w:rtl/>
        </w:rPr>
        <w:t>َ</w:t>
      </w:r>
      <w:r w:rsidR="005A6311" w:rsidRPr="00957E8D">
        <w:rPr>
          <w:sz w:val="27"/>
          <w:rtl/>
        </w:rPr>
        <w:t>م</w:t>
      </w:r>
      <w:r w:rsidRPr="00957E8D">
        <w:rPr>
          <w:rFonts w:hint="cs"/>
          <w:sz w:val="27"/>
          <w:rtl/>
        </w:rPr>
        <w:t>ٌ</w:t>
      </w:r>
      <w:r w:rsidR="005A6311" w:rsidRPr="00957E8D">
        <w:rPr>
          <w:sz w:val="27"/>
          <w:rtl/>
        </w:rPr>
        <w:t>، وهو رجس</w:t>
      </w:r>
      <w:r w:rsidRPr="00957E8D">
        <w:rPr>
          <w:rFonts w:hint="cs"/>
          <w:sz w:val="27"/>
          <w:rtl/>
        </w:rPr>
        <w:t>ٌ</w:t>
      </w:r>
      <w:r w:rsidR="005A6311" w:rsidRPr="00957E8D">
        <w:rPr>
          <w:sz w:val="27"/>
          <w:rtl/>
        </w:rPr>
        <w:t xml:space="preserve"> من عمل الشيطان</w:t>
      </w:r>
      <w:r w:rsidRPr="00957E8D">
        <w:rPr>
          <w:rFonts w:hint="cs"/>
          <w:sz w:val="27"/>
          <w:rtl/>
        </w:rPr>
        <w:t>.</w:t>
      </w:r>
      <w:r w:rsidR="005A6311" w:rsidRPr="00957E8D">
        <w:rPr>
          <w:sz w:val="27"/>
          <w:rtl/>
        </w:rPr>
        <w:t xml:space="preserve"> وقرن الله الخمر والم</w:t>
      </w:r>
      <w:r w:rsidRPr="00957E8D">
        <w:rPr>
          <w:rFonts w:hint="cs"/>
          <w:sz w:val="27"/>
          <w:rtl/>
        </w:rPr>
        <w:t>َ</w:t>
      </w:r>
      <w:r w:rsidR="005A6311" w:rsidRPr="00957E8D">
        <w:rPr>
          <w:sz w:val="27"/>
          <w:rtl/>
        </w:rPr>
        <w:t>ي</w:t>
      </w:r>
      <w:r w:rsidRPr="00957E8D">
        <w:rPr>
          <w:rFonts w:hint="cs"/>
          <w:sz w:val="27"/>
          <w:rtl/>
        </w:rPr>
        <w:t>ْ</w:t>
      </w:r>
      <w:r w:rsidR="005A6311" w:rsidRPr="00957E8D">
        <w:rPr>
          <w:sz w:val="27"/>
          <w:rtl/>
        </w:rPr>
        <w:t>س</w:t>
      </w:r>
      <w:r w:rsidRPr="00957E8D">
        <w:rPr>
          <w:rFonts w:hint="cs"/>
          <w:sz w:val="27"/>
          <w:rtl/>
        </w:rPr>
        <w:t>ِ</w:t>
      </w:r>
      <w:r w:rsidR="005A6311" w:rsidRPr="00957E8D">
        <w:rPr>
          <w:sz w:val="27"/>
          <w:rtl/>
        </w:rPr>
        <w:t>ر مع ال</w:t>
      </w:r>
      <w:r w:rsidR="005A6311" w:rsidRPr="00957E8D">
        <w:rPr>
          <w:rFonts w:hint="cs"/>
          <w:sz w:val="27"/>
          <w:rtl/>
        </w:rPr>
        <w:t>أ</w:t>
      </w:r>
      <w:r w:rsidR="005A6311" w:rsidRPr="00957E8D">
        <w:rPr>
          <w:sz w:val="27"/>
          <w:rtl/>
        </w:rPr>
        <w:t>وثان</w:t>
      </w:r>
      <w:r w:rsidR="005A6311" w:rsidRPr="00957E8D">
        <w:rPr>
          <w:rFonts w:hint="eastAsia"/>
          <w:sz w:val="24"/>
          <w:szCs w:val="24"/>
          <w:rtl/>
        </w:rPr>
        <w:t>»</w:t>
      </w:r>
      <w:r w:rsidR="005A6311" w:rsidRPr="00080695">
        <w:rPr>
          <w:sz w:val="27"/>
          <w:vertAlign w:val="superscript"/>
          <w:rtl/>
        </w:rPr>
        <w:t>(</w:t>
      </w:r>
      <w:r w:rsidR="005A6311" w:rsidRPr="00080695">
        <w:rPr>
          <w:rStyle w:val="afa"/>
          <w:sz w:val="27"/>
          <w:rtl/>
        </w:rPr>
        <w:endnoteReference w:id="193"/>
      </w:r>
      <w:r w:rsidR="005A6311" w:rsidRPr="00080695">
        <w:rPr>
          <w:sz w:val="27"/>
          <w:vertAlign w:val="superscript"/>
          <w:rtl/>
        </w:rPr>
        <w:t>)</w:t>
      </w:r>
      <w:r w:rsidR="005A6311" w:rsidRPr="00957E8D">
        <w:rPr>
          <w:rFonts w:hint="cs"/>
          <w:sz w:val="27"/>
          <w:rtl/>
        </w:rPr>
        <w:t>.</w:t>
      </w:r>
    </w:p>
    <w:p w:rsidR="005A6311" w:rsidRPr="00957E8D" w:rsidRDefault="005A6311" w:rsidP="000B4720">
      <w:pPr>
        <w:spacing w:line="420" w:lineRule="exact"/>
        <w:rPr>
          <w:sz w:val="27"/>
          <w:rtl/>
        </w:rPr>
      </w:pPr>
      <w:r w:rsidRPr="00957E8D">
        <w:rPr>
          <w:rFonts w:hint="cs"/>
          <w:sz w:val="27"/>
          <w:rtl/>
        </w:rPr>
        <w:t>إن هذا القرن المذكور في الرواية هو المسمّى بوحدة السياق.</w:t>
      </w:r>
    </w:p>
    <w:p w:rsidR="005A6311" w:rsidRPr="00957E8D" w:rsidRDefault="005A6311" w:rsidP="000B4720">
      <w:pPr>
        <w:spacing w:line="420" w:lineRule="exact"/>
        <w:rPr>
          <w:sz w:val="27"/>
          <w:rtl/>
        </w:rPr>
      </w:pPr>
      <w:r w:rsidRPr="00957E8D">
        <w:rPr>
          <w:rFonts w:hint="cs"/>
          <w:sz w:val="27"/>
          <w:rtl/>
        </w:rPr>
        <w:t xml:space="preserve">في هذه الرواية ـ بعد تفسير وبيان مفردات الآية، وهي: </w:t>
      </w:r>
      <w:r w:rsidRPr="00957E8D">
        <w:rPr>
          <w:rFonts w:hint="eastAsia"/>
          <w:sz w:val="24"/>
          <w:szCs w:val="24"/>
          <w:rtl/>
        </w:rPr>
        <w:t>«</w:t>
      </w:r>
      <w:r w:rsidRPr="00957E8D">
        <w:rPr>
          <w:rFonts w:hint="cs"/>
          <w:sz w:val="27"/>
          <w:rtl/>
        </w:rPr>
        <w:t>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 والأنصاب، والأزلام</w:t>
      </w:r>
      <w:r w:rsidRPr="00957E8D">
        <w:rPr>
          <w:rFonts w:hint="eastAsia"/>
          <w:sz w:val="24"/>
          <w:szCs w:val="24"/>
          <w:rtl/>
        </w:rPr>
        <w:t>»</w:t>
      </w:r>
      <w:r w:rsidRPr="00957E8D">
        <w:rPr>
          <w:rFonts w:hint="cs"/>
          <w:sz w:val="27"/>
          <w:rtl/>
        </w:rPr>
        <w:t xml:space="preserve"> ـ تمّ استنباط حرمة جميع أنواع التصرّ</w:t>
      </w:r>
      <w:r w:rsidR="005F4AAB" w:rsidRPr="00957E8D">
        <w:rPr>
          <w:rFonts w:hint="cs"/>
          <w:sz w:val="27"/>
          <w:rtl/>
        </w:rPr>
        <w:t>ُ</w:t>
      </w:r>
      <w:r w:rsidRPr="00957E8D">
        <w:rPr>
          <w:rFonts w:hint="cs"/>
          <w:sz w:val="27"/>
          <w:rtl/>
        </w:rPr>
        <w:t>ف بها</w:t>
      </w:r>
      <w:r w:rsidR="005F4AAB" w:rsidRPr="00957E8D">
        <w:rPr>
          <w:rFonts w:hint="cs"/>
          <w:sz w:val="27"/>
          <w:rtl/>
        </w:rPr>
        <w:t>؛</w:t>
      </w:r>
      <w:r w:rsidRPr="00957E8D">
        <w:rPr>
          <w:rFonts w:hint="cs"/>
          <w:sz w:val="27"/>
          <w:rtl/>
        </w:rPr>
        <w:t xml:space="preserve"> استناداً إلى القول بأن الله قد جعل هذه الأمور الأربعة من مصاديق 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 وعمل الشيطان. وبطبيعة الحال إن حرمة جميع أنواع التصرّ</w:t>
      </w:r>
      <w:r w:rsidR="005F4AAB" w:rsidRPr="00957E8D">
        <w:rPr>
          <w:rFonts w:hint="cs"/>
          <w:sz w:val="27"/>
          <w:rtl/>
        </w:rPr>
        <w:t>ُ</w:t>
      </w:r>
      <w:r w:rsidRPr="00957E8D">
        <w:rPr>
          <w:rFonts w:hint="cs"/>
          <w:sz w:val="27"/>
          <w:rtl/>
        </w:rPr>
        <w:t>ف مقتضى إطلاق الآية. وقد جاء في خاتمتها قوله</w:t>
      </w:r>
      <w:r w:rsidR="006F7999" w:rsidRPr="005417E0">
        <w:rPr>
          <w:rFonts w:cs="Mosawi" w:hint="cs"/>
          <w:sz w:val="22"/>
          <w:szCs w:val="22"/>
          <w:rtl/>
        </w:rPr>
        <w:t>×</w:t>
      </w:r>
      <w:r w:rsidRPr="00957E8D">
        <w:rPr>
          <w:rFonts w:hint="cs"/>
          <w:sz w:val="27"/>
          <w:rtl/>
        </w:rPr>
        <w:t xml:space="preserve">: </w:t>
      </w:r>
      <w:r w:rsidRPr="00957E8D">
        <w:rPr>
          <w:rFonts w:hint="eastAsia"/>
          <w:sz w:val="24"/>
          <w:szCs w:val="24"/>
          <w:rtl/>
        </w:rPr>
        <w:t>«</w:t>
      </w:r>
      <w:r w:rsidRPr="00957E8D">
        <w:rPr>
          <w:sz w:val="27"/>
          <w:rtl/>
        </w:rPr>
        <w:t>وقرن الله الخمر والم</w:t>
      </w:r>
      <w:r w:rsidR="005F4AAB" w:rsidRPr="00957E8D">
        <w:rPr>
          <w:rFonts w:hint="cs"/>
          <w:sz w:val="27"/>
          <w:rtl/>
        </w:rPr>
        <w:t>َ</w:t>
      </w:r>
      <w:r w:rsidRPr="00957E8D">
        <w:rPr>
          <w:sz w:val="27"/>
          <w:rtl/>
        </w:rPr>
        <w:t>ي</w:t>
      </w:r>
      <w:r w:rsidR="005F4AAB" w:rsidRPr="00957E8D">
        <w:rPr>
          <w:rFonts w:hint="cs"/>
          <w:sz w:val="27"/>
          <w:rtl/>
        </w:rPr>
        <w:t>ْ</w:t>
      </w:r>
      <w:r w:rsidRPr="00957E8D">
        <w:rPr>
          <w:sz w:val="27"/>
          <w:rtl/>
        </w:rPr>
        <w:t>س</w:t>
      </w:r>
      <w:r w:rsidR="005F4AAB" w:rsidRPr="00957E8D">
        <w:rPr>
          <w:rFonts w:hint="cs"/>
          <w:sz w:val="27"/>
          <w:rtl/>
        </w:rPr>
        <w:t>ِ</w:t>
      </w:r>
      <w:r w:rsidRPr="00957E8D">
        <w:rPr>
          <w:sz w:val="27"/>
          <w:rtl/>
        </w:rPr>
        <w:t>ر مع ال</w:t>
      </w:r>
      <w:r w:rsidRPr="00957E8D">
        <w:rPr>
          <w:rFonts w:hint="cs"/>
          <w:sz w:val="27"/>
          <w:rtl/>
        </w:rPr>
        <w:t>أ</w:t>
      </w:r>
      <w:r w:rsidRPr="00957E8D">
        <w:rPr>
          <w:sz w:val="27"/>
          <w:rtl/>
        </w:rPr>
        <w:t>وثان</w:t>
      </w:r>
      <w:r w:rsidRPr="00957E8D">
        <w:rPr>
          <w:rFonts w:hint="eastAsia"/>
          <w:sz w:val="24"/>
          <w:szCs w:val="24"/>
          <w:rtl/>
        </w:rPr>
        <w:t>»</w:t>
      </w:r>
      <w:r w:rsidRPr="00957E8D">
        <w:rPr>
          <w:rFonts w:hint="cs"/>
          <w:sz w:val="27"/>
          <w:rtl/>
        </w:rPr>
        <w:t xml:space="preserve">، الأمر الذي يثبت أن الله سبحانه وتعالى ما </w:t>
      </w:r>
      <w:r w:rsidR="005F4AAB" w:rsidRPr="00957E8D">
        <w:rPr>
          <w:rFonts w:hint="cs"/>
          <w:sz w:val="27"/>
          <w:rtl/>
        </w:rPr>
        <w:t>إ</w:t>
      </w:r>
      <w:r w:rsidRPr="00957E8D">
        <w:rPr>
          <w:rFonts w:hint="cs"/>
          <w:sz w:val="27"/>
          <w:rtl/>
        </w:rPr>
        <w:t>ن قرن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 في كلامه بالأوثان حت</w:t>
      </w:r>
      <w:r w:rsidR="005F4AAB" w:rsidRPr="00957E8D">
        <w:rPr>
          <w:rFonts w:hint="cs"/>
          <w:sz w:val="27"/>
          <w:rtl/>
        </w:rPr>
        <w:t>ّ</w:t>
      </w:r>
      <w:r w:rsidRPr="00957E8D">
        <w:rPr>
          <w:rFonts w:hint="cs"/>
          <w:sz w:val="27"/>
          <w:rtl/>
        </w:rPr>
        <w:t>ى كان ذلك دليلاً آخر على حرمة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 وعليه يكون هناك نوعان من الاستناد إلى هذه الآية في إثبات حرمة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w:t>
      </w:r>
      <w:r w:rsidR="005F4AAB" w:rsidRPr="00957E8D">
        <w:rPr>
          <w:rFonts w:hint="cs"/>
          <w:sz w:val="27"/>
          <w:rtl/>
        </w:rPr>
        <w:t>:</w:t>
      </w:r>
      <w:r w:rsidRPr="00957E8D">
        <w:rPr>
          <w:rFonts w:hint="cs"/>
          <w:sz w:val="27"/>
          <w:rtl/>
        </w:rPr>
        <w:t xml:space="preserve"> </w:t>
      </w:r>
      <w:r w:rsidRPr="00957E8D">
        <w:rPr>
          <w:rFonts w:hint="cs"/>
          <w:b/>
          <w:bCs/>
          <w:sz w:val="27"/>
          <w:rtl/>
        </w:rPr>
        <w:t>أحدهما</w:t>
      </w:r>
      <w:r w:rsidRPr="00957E8D">
        <w:rPr>
          <w:rFonts w:hint="cs"/>
          <w:sz w:val="27"/>
          <w:rtl/>
        </w:rPr>
        <w:t xml:space="preserve">: أن الله قد اعتبرهما من مصاديق </w:t>
      </w:r>
      <w:r w:rsidRPr="00957E8D">
        <w:rPr>
          <w:rFonts w:hint="eastAsia"/>
          <w:sz w:val="24"/>
          <w:szCs w:val="24"/>
          <w:rtl/>
        </w:rPr>
        <w:t>«</w:t>
      </w:r>
      <w:r w:rsidRPr="00957E8D">
        <w:rPr>
          <w:rFonts w:hint="cs"/>
          <w:sz w:val="27"/>
          <w:rtl/>
        </w:rPr>
        <w:t>الر</w:t>
      </w:r>
      <w:r w:rsidR="005F4AAB" w:rsidRPr="00957E8D">
        <w:rPr>
          <w:rFonts w:hint="cs"/>
          <w:sz w:val="27"/>
          <w:rtl/>
        </w:rPr>
        <w:t>ِّ</w:t>
      </w:r>
      <w:r w:rsidRPr="00957E8D">
        <w:rPr>
          <w:rFonts w:hint="cs"/>
          <w:sz w:val="27"/>
          <w:rtl/>
        </w:rPr>
        <w:t>ج</w:t>
      </w:r>
      <w:r w:rsidR="005F4AAB" w:rsidRPr="00957E8D">
        <w:rPr>
          <w:rFonts w:hint="cs"/>
          <w:sz w:val="27"/>
          <w:rtl/>
        </w:rPr>
        <w:t>ْ</w:t>
      </w:r>
      <w:r w:rsidRPr="00957E8D">
        <w:rPr>
          <w:rFonts w:hint="cs"/>
          <w:sz w:val="27"/>
          <w:rtl/>
        </w:rPr>
        <w:t>س</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عمل الشيطان</w:t>
      </w:r>
      <w:r w:rsidRPr="00957E8D">
        <w:rPr>
          <w:rFonts w:hint="eastAsia"/>
          <w:sz w:val="24"/>
          <w:szCs w:val="24"/>
          <w:rtl/>
        </w:rPr>
        <w:t>»</w:t>
      </w:r>
      <w:r w:rsidR="005F4AAB" w:rsidRPr="00957E8D">
        <w:rPr>
          <w:rFonts w:hint="cs"/>
          <w:sz w:val="27"/>
          <w:rtl/>
        </w:rPr>
        <w:t>؛</w:t>
      </w:r>
      <w:r w:rsidRPr="00957E8D">
        <w:rPr>
          <w:rFonts w:hint="cs"/>
          <w:sz w:val="27"/>
          <w:rtl/>
        </w:rPr>
        <w:t xml:space="preserve"> والآخر: أنه قرنهما بالأوثان</w:t>
      </w:r>
      <w:r w:rsidR="005F4AAB" w:rsidRPr="00957E8D">
        <w:rPr>
          <w:rFonts w:hint="cs"/>
          <w:sz w:val="27"/>
          <w:rtl/>
        </w:rPr>
        <w:t>،</w:t>
      </w:r>
      <w:r w:rsidRPr="00957E8D">
        <w:rPr>
          <w:rFonts w:hint="cs"/>
          <w:sz w:val="27"/>
          <w:rtl/>
        </w:rPr>
        <w:t xml:space="preserve"> بمعنى أن اقتران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 بالأوثان يُشكّ</w:t>
      </w:r>
      <w:r w:rsidR="005F4AAB" w:rsidRPr="00957E8D">
        <w:rPr>
          <w:rFonts w:hint="cs"/>
          <w:sz w:val="27"/>
          <w:rtl/>
        </w:rPr>
        <w:t>ِ</w:t>
      </w:r>
      <w:r w:rsidRPr="00957E8D">
        <w:rPr>
          <w:rFonts w:hint="cs"/>
          <w:sz w:val="27"/>
          <w:rtl/>
        </w:rPr>
        <w:t>ل دليلاً آخر على حرمة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w:t>
      </w:r>
    </w:p>
    <w:p w:rsidR="005A6311" w:rsidRPr="00957E8D" w:rsidRDefault="005A6311" w:rsidP="000B4720">
      <w:pPr>
        <w:spacing w:line="420" w:lineRule="exact"/>
        <w:rPr>
          <w:sz w:val="27"/>
          <w:rtl/>
        </w:rPr>
      </w:pPr>
      <w:r w:rsidRPr="00957E8D">
        <w:rPr>
          <w:rFonts w:hint="cs"/>
          <w:sz w:val="27"/>
          <w:rtl/>
        </w:rPr>
        <w:t>لقد تم</w:t>
      </w:r>
      <w:r w:rsidR="005F4AAB" w:rsidRPr="00957E8D">
        <w:rPr>
          <w:rFonts w:hint="cs"/>
          <w:sz w:val="27"/>
          <w:rtl/>
        </w:rPr>
        <w:t>ّ</w:t>
      </w:r>
      <w:r w:rsidRPr="00957E8D">
        <w:rPr>
          <w:rFonts w:hint="cs"/>
          <w:sz w:val="27"/>
          <w:rtl/>
        </w:rPr>
        <w:t xml:space="preserve"> في هذه الرواية الاستناد إلى قرينة وحدة السياق بين الخمر والم</w:t>
      </w:r>
      <w:r w:rsidR="005F4AAB" w:rsidRPr="00957E8D">
        <w:rPr>
          <w:rFonts w:hint="cs"/>
          <w:sz w:val="27"/>
          <w:rtl/>
        </w:rPr>
        <w:t>َ</w:t>
      </w:r>
      <w:r w:rsidRPr="00957E8D">
        <w:rPr>
          <w:rFonts w:hint="cs"/>
          <w:sz w:val="27"/>
          <w:rtl/>
        </w:rPr>
        <w:t>ي</w:t>
      </w:r>
      <w:r w:rsidR="005F4AAB" w:rsidRPr="00957E8D">
        <w:rPr>
          <w:rFonts w:hint="cs"/>
          <w:sz w:val="27"/>
          <w:rtl/>
        </w:rPr>
        <w:t>ْ</w:t>
      </w:r>
      <w:r w:rsidRPr="00957E8D">
        <w:rPr>
          <w:rFonts w:hint="cs"/>
          <w:sz w:val="27"/>
          <w:rtl/>
        </w:rPr>
        <w:t>س</w:t>
      </w:r>
      <w:r w:rsidR="005F4AAB" w:rsidRPr="00957E8D">
        <w:rPr>
          <w:rFonts w:hint="cs"/>
          <w:sz w:val="27"/>
          <w:rtl/>
        </w:rPr>
        <w:t>ِ</w:t>
      </w:r>
      <w:r w:rsidRPr="00957E8D">
        <w:rPr>
          <w:rFonts w:hint="cs"/>
          <w:sz w:val="27"/>
          <w:rtl/>
        </w:rPr>
        <w:t>ر والأوثان</w:t>
      </w:r>
      <w:r w:rsidR="005F4AAB" w:rsidRPr="00957E8D">
        <w:rPr>
          <w:rFonts w:hint="cs"/>
          <w:sz w:val="27"/>
          <w:rtl/>
        </w:rPr>
        <w:t>.</w:t>
      </w:r>
      <w:r w:rsidRPr="00957E8D">
        <w:rPr>
          <w:rFonts w:hint="cs"/>
          <w:sz w:val="27"/>
          <w:rtl/>
        </w:rPr>
        <w:t xml:space="preserve"> ويمكن اعتبار هذه الرواية من الموارد المشتملة على استناد الأئمة المعصومين</w:t>
      </w:r>
      <w:r w:rsidR="006F7999" w:rsidRPr="00B57116">
        <w:rPr>
          <w:rFonts w:ascii="Mosawi" w:hAnsi="Mosawi" w:cs="Mosawi"/>
          <w:sz w:val="22"/>
          <w:szCs w:val="22"/>
          <w:rtl/>
          <w:lang w:bidi="ar-LB"/>
        </w:rPr>
        <w:t>^</w:t>
      </w:r>
      <w:r w:rsidRPr="00957E8D">
        <w:rPr>
          <w:rFonts w:hint="cs"/>
          <w:sz w:val="27"/>
          <w:rtl/>
        </w:rPr>
        <w:t xml:space="preserve"> </w:t>
      </w:r>
      <w:r w:rsidR="005F4AAB" w:rsidRPr="00957E8D">
        <w:rPr>
          <w:rFonts w:hint="cs"/>
          <w:sz w:val="27"/>
          <w:rtl/>
        </w:rPr>
        <w:t xml:space="preserve">إلى </w:t>
      </w:r>
      <w:r w:rsidRPr="00957E8D">
        <w:rPr>
          <w:rFonts w:hint="cs"/>
          <w:sz w:val="27"/>
          <w:rtl/>
        </w:rPr>
        <w:t>قرينة وحدة السياق.</w:t>
      </w:r>
    </w:p>
    <w:p w:rsidR="005A6311" w:rsidRPr="00957E8D" w:rsidRDefault="005A6311" w:rsidP="000B4720">
      <w:pPr>
        <w:spacing w:line="420" w:lineRule="exact"/>
        <w:rPr>
          <w:sz w:val="27"/>
          <w:rtl/>
        </w:rPr>
      </w:pPr>
      <w:r w:rsidRPr="00957E8D">
        <w:rPr>
          <w:rFonts w:hint="cs"/>
          <w:sz w:val="27"/>
          <w:rtl/>
        </w:rPr>
        <w:t>وبعد القبول بالاستناد إلى قرينة وحدة السياق في هذه الآية يخطر على الذهن هذا السؤال القائل: ما هي الأحكام التي يمكن استنباطها من هذه الآية</w:t>
      </w:r>
      <w:r w:rsidR="005F4AAB" w:rsidRPr="00957E8D">
        <w:rPr>
          <w:rFonts w:hint="cs"/>
          <w:sz w:val="27"/>
          <w:rtl/>
        </w:rPr>
        <w:t>؛</w:t>
      </w:r>
      <w:r w:rsidRPr="00957E8D">
        <w:rPr>
          <w:rFonts w:hint="cs"/>
          <w:sz w:val="27"/>
          <w:rtl/>
        </w:rPr>
        <w:t xml:space="preserve"> استناداً إلى قرينة السياق؟</w:t>
      </w:r>
    </w:p>
    <w:p w:rsidR="005A6311" w:rsidRPr="00957E8D" w:rsidRDefault="005A6311" w:rsidP="000B4720">
      <w:pPr>
        <w:spacing w:line="420" w:lineRule="exact"/>
        <w:rPr>
          <w:sz w:val="27"/>
          <w:rtl/>
        </w:rPr>
      </w:pPr>
      <w:r w:rsidRPr="00957E8D">
        <w:rPr>
          <w:rFonts w:hint="cs"/>
          <w:sz w:val="27"/>
          <w:rtl/>
        </w:rPr>
        <w:t>يمكن القول في الجواب: استناداً إلى قرينة وحدة السياق بين الأمور المذكورة يمكن لنا أن نستنبط ثلاثة أحكام فقهية في الحدّ الأدنى، وهي:</w:t>
      </w:r>
    </w:p>
    <w:p w:rsidR="005A6311" w:rsidRPr="00957E8D" w:rsidRDefault="005A6311" w:rsidP="00522844">
      <w:pPr>
        <w:pStyle w:val="31"/>
        <w:spacing w:line="240" w:lineRule="auto"/>
        <w:rPr>
          <w:color w:val="auto"/>
          <w:rtl/>
        </w:rPr>
      </w:pPr>
      <w:r w:rsidRPr="00957E8D">
        <w:rPr>
          <w:rFonts w:hint="cs"/>
          <w:color w:val="auto"/>
          <w:rtl/>
        </w:rPr>
        <w:lastRenderedPageBreak/>
        <w:t>أوّلاً: حرمة شرب الخمر والقمار</w:t>
      </w:r>
    </w:p>
    <w:p w:rsidR="005A6311" w:rsidRPr="00957E8D" w:rsidRDefault="005A6311" w:rsidP="006B72CE">
      <w:pPr>
        <w:spacing w:line="380" w:lineRule="exact"/>
        <w:rPr>
          <w:sz w:val="27"/>
          <w:rtl/>
        </w:rPr>
      </w:pPr>
      <w:r w:rsidRPr="00957E8D">
        <w:rPr>
          <w:rFonts w:hint="cs"/>
          <w:sz w:val="27"/>
          <w:rtl/>
        </w:rPr>
        <w:t>إن ذكر الخمر والم</w:t>
      </w:r>
      <w:r w:rsidR="00AA2347" w:rsidRPr="00957E8D">
        <w:rPr>
          <w:rFonts w:hint="cs"/>
          <w:sz w:val="27"/>
          <w:rtl/>
        </w:rPr>
        <w:t>َ</w:t>
      </w:r>
      <w:r w:rsidRPr="00957E8D">
        <w:rPr>
          <w:rFonts w:hint="cs"/>
          <w:sz w:val="27"/>
          <w:rtl/>
        </w:rPr>
        <w:t>ي</w:t>
      </w:r>
      <w:r w:rsidR="00AA2347" w:rsidRPr="00957E8D">
        <w:rPr>
          <w:rFonts w:hint="cs"/>
          <w:sz w:val="27"/>
          <w:rtl/>
        </w:rPr>
        <w:t>ْ</w:t>
      </w:r>
      <w:r w:rsidRPr="00957E8D">
        <w:rPr>
          <w:rFonts w:hint="cs"/>
          <w:sz w:val="27"/>
          <w:rtl/>
        </w:rPr>
        <w:t>س</w:t>
      </w:r>
      <w:r w:rsidR="00AA2347" w:rsidRPr="00957E8D">
        <w:rPr>
          <w:rFonts w:hint="cs"/>
          <w:sz w:val="27"/>
          <w:rtl/>
        </w:rPr>
        <w:t>ِ</w:t>
      </w:r>
      <w:r w:rsidRPr="00957E8D">
        <w:rPr>
          <w:rFonts w:hint="cs"/>
          <w:sz w:val="27"/>
          <w:rtl/>
        </w:rPr>
        <w:t>ر في سياق الأوثان (عبادة الأصنام) يقتضي أن يكون للجميع حكم</w:t>
      </w:r>
      <w:r w:rsidR="00AA2347" w:rsidRPr="00957E8D">
        <w:rPr>
          <w:rFonts w:hint="cs"/>
          <w:sz w:val="27"/>
          <w:rtl/>
        </w:rPr>
        <w:t>ٌ</w:t>
      </w:r>
      <w:r w:rsidRPr="00957E8D">
        <w:rPr>
          <w:rFonts w:hint="cs"/>
          <w:sz w:val="27"/>
          <w:rtl/>
        </w:rPr>
        <w:t xml:space="preserve"> واحد. ومن هنا تكون جميع هذه الأمور الأربعة ر</w:t>
      </w:r>
      <w:r w:rsidR="00AA2347" w:rsidRPr="00957E8D">
        <w:rPr>
          <w:rFonts w:hint="cs"/>
          <w:sz w:val="27"/>
          <w:rtl/>
        </w:rPr>
        <w:t>ِ</w:t>
      </w:r>
      <w:r w:rsidRPr="00957E8D">
        <w:rPr>
          <w:rFonts w:hint="cs"/>
          <w:sz w:val="27"/>
          <w:rtl/>
        </w:rPr>
        <w:t>ج</w:t>
      </w:r>
      <w:r w:rsidR="00AA2347" w:rsidRPr="00957E8D">
        <w:rPr>
          <w:rFonts w:hint="cs"/>
          <w:sz w:val="27"/>
          <w:rtl/>
        </w:rPr>
        <w:t>ْ</w:t>
      </w:r>
      <w:r w:rsidRPr="00957E8D">
        <w:rPr>
          <w:rFonts w:hint="cs"/>
          <w:sz w:val="27"/>
          <w:rtl/>
        </w:rPr>
        <w:t>ساً من عمل الشيطان</w:t>
      </w:r>
      <w:r w:rsidR="00AA2347" w:rsidRPr="00957E8D">
        <w:rPr>
          <w:rFonts w:hint="cs"/>
          <w:sz w:val="27"/>
          <w:rtl/>
        </w:rPr>
        <w:t>،</w:t>
      </w:r>
      <w:r w:rsidRPr="00957E8D">
        <w:rPr>
          <w:rFonts w:hint="cs"/>
          <w:sz w:val="27"/>
          <w:rtl/>
        </w:rPr>
        <w:t xml:space="preserve"> فيجب الاجتناب عنها.</w:t>
      </w:r>
    </w:p>
    <w:p w:rsidR="005A6311" w:rsidRPr="00957E8D" w:rsidRDefault="005A6311" w:rsidP="006F7999">
      <w:pPr>
        <w:rPr>
          <w:sz w:val="27"/>
          <w:rtl/>
        </w:rPr>
      </w:pPr>
      <w:r w:rsidRPr="00957E8D">
        <w:rPr>
          <w:rFonts w:hint="cs"/>
          <w:sz w:val="27"/>
          <w:rtl/>
        </w:rPr>
        <w:t>قد يُقال: إن إثبات حرمة الخمر والم</w:t>
      </w:r>
      <w:r w:rsidR="00AA2347" w:rsidRPr="00957E8D">
        <w:rPr>
          <w:rFonts w:hint="cs"/>
          <w:sz w:val="27"/>
          <w:rtl/>
        </w:rPr>
        <w:t>َ</w:t>
      </w:r>
      <w:r w:rsidRPr="00957E8D">
        <w:rPr>
          <w:rFonts w:hint="cs"/>
          <w:sz w:val="27"/>
          <w:rtl/>
        </w:rPr>
        <w:t>ي</w:t>
      </w:r>
      <w:r w:rsidR="00AA2347" w:rsidRPr="00957E8D">
        <w:rPr>
          <w:rFonts w:hint="cs"/>
          <w:sz w:val="27"/>
          <w:rtl/>
        </w:rPr>
        <w:t>ْ</w:t>
      </w:r>
      <w:r w:rsidRPr="00957E8D">
        <w:rPr>
          <w:rFonts w:hint="cs"/>
          <w:sz w:val="27"/>
          <w:rtl/>
        </w:rPr>
        <w:t xml:space="preserve">سر في هذه الآية لا يحتاج إلى الاستفادة من قرينة وحدة السياق، بل يُستفاد هذا الحكم من عبارة </w:t>
      </w:r>
      <w:r w:rsidR="00AA2347" w:rsidRPr="00957E8D">
        <w:rPr>
          <w:rFonts w:ascii="Mosawi" w:hAnsi="Mosawi" w:cs="Mosawi"/>
          <w:sz w:val="24"/>
          <w:szCs w:val="24"/>
          <w:rtl/>
        </w:rPr>
        <w:t>﴿</w:t>
      </w:r>
      <w:r w:rsidRPr="00957E8D">
        <w:rPr>
          <w:rFonts w:hint="cs"/>
          <w:b/>
          <w:bCs/>
          <w:sz w:val="27"/>
          <w:rtl/>
        </w:rPr>
        <w:t>ر</w:t>
      </w:r>
      <w:r w:rsidR="00AA2347" w:rsidRPr="00957E8D">
        <w:rPr>
          <w:rFonts w:hint="cs"/>
          <w:b/>
          <w:bCs/>
          <w:sz w:val="27"/>
          <w:rtl/>
        </w:rPr>
        <w:t>ِ</w:t>
      </w:r>
      <w:r w:rsidRPr="00957E8D">
        <w:rPr>
          <w:rFonts w:hint="cs"/>
          <w:b/>
          <w:bCs/>
          <w:sz w:val="27"/>
          <w:rtl/>
        </w:rPr>
        <w:t>ج</w:t>
      </w:r>
      <w:r w:rsidR="00AA2347" w:rsidRPr="00957E8D">
        <w:rPr>
          <w:rFonts w:hint="cs"/>
          <w:b/>
          <w:bCs/>
          <w:sz w:val="27"/>
          <w:rtl/>
        </w:rPr>
        <w:t>ْ</w:t>
      </w:r>
      <w:r w:rsidRPr="00957E8D">
        <w:rPr>
          <w:rFonts w:hint="cs"/>
          <w:b/>
          <w:bCs/>
          <w:sz w:val="27"/>
          <w:rtl/>
        </w:rPr>
        <w:t>س</w:t>
      </w:r>
      <w:r w:rsidR="00AA2347" w:rsidRPr="00957E8D">
        <w:rPr>
          <w:rFonts w:hint="cs"/>
          <w:b/>
          <w:bCs/>
          <w:sz w:val="27"/>
          <w:rtl/>
        </w:rPr>
        <w:t>ٌ</w:t>
      </w:r>
      <w:r w:rsidRPr="00957E8D">
        <w:rPr>
          <w:rFonts w:hint="cs"/>
          <w:b/>
          <w:bCs/>
          <w:sz w:val="27"/>
          <w:rtl/>
        </w:rPr>
        <w:t xml:space="preserve"> م</w:t>
      </w:r>
      <w:r w:rsidR="00AA2347" w:rsidRPr="00957E8D">
        <w:rPr>
          <w:rFonts w:hint="cs"/>
          <w:b/>
          <w:bCs/>
          <w:sz w:val="27"/>
          <w:rtl/>
        </w:rPr>
        <w:t>ِ</w:t>
      </w:r>
      <w:r w:rsidRPr="00957E8D">
        <w:rPr>
          <w:rFonts w:hint="cs"/>
          <w:b/>
          <w:bCs/>
          <w:sz w:val="27"/>
          <w:rtl/>
        </w:rPr>
        <w:t>ن</w:t>
      </w:r>
      <w:r w:rsidR="00AA2347" w:rsidRPr="00957E8D">
        <w:rPr>
          <w:rFonts w:hint="cs"/>
          <w:b/>
          <w:bCs/>
          <w:sz w:val="27"/>
          <w:rtl/>
        </w:rPr>
        <w:t>ْ</w:t>
      </w:r>
      <w:r w:rsidRPr="00957E8D">
        <w:rPr>
          <w:rFonts w:hint="cs"/>
          <w:b/>
          <w:bCs/>
          <w:sz w:val="27"/>
          <w:rtl/>
        </w:rPr>
        <w:t xml:space="preserve"> ع</w:t>
      </w:r>
      <w:r w:rsidR="00AA2347" w:rsidRPr="00957E8D">
        <w:rPr>
          <w:rFonts w:hint="cs"/>
          <w:b/>
          <w:bCs/>
          <w:sz w:val="27"/>
          <w:rtl/>
        </w:rPr>
        <w:t>َ</w:t>
      </w:r>
      <w:r w:rsidRPr="00957E8D">
        <w:rPr>
          <w:rFonts w:hint="cs"/>
          <w:b/>
          <w:bCs/>
          <w:sz w:val="27"/>
          <w:rtl/>
        </w:rPr>
        <w:t>م</w:t>
      </w:r>
      <w:r w:rsidR="00AA2347" w:rsidRPr="00957E8D">
        <w:rPr>
          <w:rFonts w:hint="cs"/>
          <w:b/>
          <w:bCs/>
          <w:sz w:val="27"/>
          <w:rtl/>
        </w:rPr>
        <w:t>َ</w:t>
      </w:r>
      <w:r w:rsidRPr="00957E8D">
        <w:rPr>
          <w:rFonts w:hint="cs"/>
          <w:b/>
          <w:bCs/>
          <w:sz w:val="27"/>
          <w:rtl/>
        </w:rPr>
        <w:t>ل</w:t>
      </w:r>
      <w:r w:rsidR="00AA2347" w:rsidRPr="00957E8D">
        <w:rPr>
          <w:rFonts w:hint="cs"/>
          <w:b/>
          <w:bCs/>
          <w:sz w:val="27"/>
          <w:rtl/>
        </w:rPr>
        <w:t>ِ</w:t>
      </w:r>
      <w:r w:rsidRPr="00957E8D">
        <w:rPr>
          <w:rFonts w:hint="cs"/>
          <w:b/>
          <w:bCs/>
          <w:sz w:val="27"/>
          <w:rtl/>
        </w:rPr>
        <w:t xml:space="preserve"> الش</w:t>
      </w:r>
      <w:r w:rsidR="00AA2347" w:rsidRPr="00957E8D">
        <w:rPr>
          <w:rFonts w:hint="cs"/>
          <w:b/>
          <w:bCs/>
          <w:sz w:val="27"/>
          <w:rtl/>
        </w:rPr>
        <w:t>َّ</w:t>
      </w:r>
      <w:r w:rsidRPr="00957E8D">
        <w:rPr>
          <w:rFonts w:hint="cs"/>
          <w:b/>
          <w:bCs/>
          <w:sz w:val="27"/>
          <w:rtl/>
        </w:rPr>
        <w:t>ي</w:t>
      </w:r>
      <w:r w:rsidR="00AA2347" w:rsidRPr="00957E8D">
        <w:rPr>
          <w:rFonts w:hint="cs"/>
          <w:b/>
          <w:bCs/>
          <w:sz w:val="27"/>
          <w:rtl/>
        </w:rPr>
        <w:t>ْ</w:t>
      </w:r>
      <w:r w:rsidRPr="00957E8D">
        <w:rPr>
          <w:rFonts w:hint="cs"/>
          <w:b/>
          <w:bCs/>
          <w:sz w:val="27"/>
          <w:rtl/>
        </w:rPr>
        <w:t>ط</w:t>
      </w:r>
      <w:r w:rsidR="00AA2347" w:rsidRPr="00957E8D">
        <w:rPr>
          <w:rFonts w:hint="cs"/>
          <w:b/>
          <w:bCs/>
          <w:sz w:val="27"/>
          <w:rtl/>
        </w:rPr>
        <w:t>َ</w:t>
      </w:r>
      <w:r w:rsidRPr="00957E8D">
        <w:rPr>
          <w:rFonts w:hint="cs"/>
          <w:b/>
          <w:bCs/>
          <w:sz w:val="27"/>
          <w:rtl/>
        </w:rPr>
        <w:t>ان</w:t>
      </w:r>
      <w:r w:rsidR="00AA2347" w:rsidRPr="00957E8D">
        <w:rPr>
          <w:rFonts w:hint="cs"/>
          <w:b/>
          <w:bCs/>
          <w:sz w:val="27"/>
          <w:rtl/>
        </w:rPr>
        <w:t>ِ</w:t>
      </w:r>
      <w:r w:rsidR="00AA2347" w:rsidRPr="00957E8D">
        <w:rPr>
          <w:rFonts w:ascii="Mosawi" w:hAnsi="Mosawi" w:cs="Mosawi"/>
          <w:sz w:val="24"/>
          <w:szCs w:val="24"/>
          <w:rtl/>
        </w:rPr>
        <w:t>﴾</w:t>
      </w:r>
      <w:r w:rsidRPr="00957E8D">
        <w:rPr>
          <w:rFonts w:hint="cs"/>
          <w:sz w:val="27"/>
          <w:rtl/>
        </w:rPr>
        <w:t xml:space="preserve">، والأمر بالاجتناب الوارد في قوله تعالى: </w:t>
      </w:r>
      <w:r w:rsidR="00AA2347" w:rsidRPr="00957E8D">
        <w:rPr>
          <w:rFonts w:ascii="Mosawi" w:hAnsi="Mosawi" w:cs="Mosawi"/>
          <w:sz w:val="24"/>
          <w:szCs w:val="24"/>
          <w:rtl/>
        </w:rPr>
        <w:t>﴿</w:t>
      </w:r>
      <w:r w:rsidRPr="00957E8D">
        <w:rPr>
          <w:rFonts w:hint="cs"/>
          <w:b/>
          <w:bCs/>
          <w:sz w:val="27"/>
          <w:rtl/>
        </w:rPr>
        <w:t>ف</w:t>
      </w:r>
      <w:r w:rsidR="00AA2347" w:rsidRPr="00957E8D">
        <w:rPr>
          <w:rFonts w:hint="cs"/>
          <w:b/>
          <w:bCs/>
          <w:sz w:val="27"/>
          <w:rtl/>
        </w:rPr>
        <w:t>َ</w:t>
      </w:r>
      <w:r w:rsidRPr="00957E8D">
        <w:rPr>
          <w:rFonts w:hint="cs"/>
          <w:b/>
          <w:bCs/>
          <w:sz w:val="27"/>
          <w:rtl/>
        </w:rPr>
        <w:t>اج</w:t>
      </w:r>
      <w:r w:rsidR="00AA2347" w:rsidRPr="00957E8D">
        <w:rPr>
          <w:rFonts w:hint="cs"/>
          <w:b/>
          <w:bCs/>
          <w:sz w:val="27"/>
          <w:rtl/>
        </w:rPr>
        <w:t>ْ</w:t>
      </w:r>
      <w:r w:rsidRPr="00957E8D">
        <w:rPr>
          <w:rFonts w:hint="cs"/>
          <w:b/>
          <w:bCs/>
          <w:sz w:val="27"/>
          <w:rtl/>
        </w:rPr>
        <w:t>ت</w:t>
      </w:r>
      <w:r w:rsidR="00AA2347" w:rsidRPr="00957E8D">
        <w:rPr>
          <w:rFonts w:hint="cs"/>
          <w:b/>
          <w:bCs/>
          <w:sz w:val="27"/>
          <w:rtl/>
        </w:rPr>
        <w:t>َ</w:t>
      </w:r>
      <w:r w:rsidRPr="00957E8D">
        <w:rPr>
          <w:rFonts w:hint="cs"/>
          <w:b/>
          <w:bCs/>
          <w:sz w:val="27"/>
          <w:rtl/>
        </w:rPr>
        <w:t>ن</w:t>
      </w:r>
      <w:r w:rsidR="00AA2347" w:rsidRPr="00957E8D">
        <w:rPr>
          <w:rFonts w:hint="cs"/>
          <w:b/>
          <w:bCs/>
          <w:sz w:val="27"/>
          <w:rtl/>
        </w:rPr>
        <w:t>ِ</w:t>
      </w:r>
      <w:r w:rsidRPr="00957E8D">
        <w:rPr>
          <w:rFonts w:hint="cs"/>
          <w:b/>
          <w:bCs/>
          <w:sz w:val="27"/>
          <w:rtl/>
        </w:rPr>
        <w:t>ب</w:t>
      </w:r>
      <w:r w:rsidR="00AA2347" w:rsidRPr="00957E8D">
        <w:rPr>
          <w:rFonts w:hint="cs"/>
          <w:b/>
          <w:bCs/>
          <w:sz w:val="27"/>
          <w:rtl/>
        </w:rPr>
        <w:t>ُ</w:t>
      </w:r>
      <w:r w:rsidRPr="00957E8D">
        <w:rPr>
          <w:rFonts w:hint="cs"/>
          <w:b/>
          <w:bCs/>
          <w:sz w:val="27"/>
          <w:rtl/>
        </w:rPr>
        <w:t>وه</w:t>
      </w:r>
      <w:r w:rsidR="00AA2347" w:rsidRPr="00957E8D">
        <w:rPr>
          <w:rFonts w:hint="cs"/>
          <w:b/>
          <w:bCs/>
          <w:sz w:val="27"/>
          <w:rtl/>
        </w:rPr>
        <w:t>ُ</w:t>
      </w:r>
      <w:r w:rsidR="00AA2347" w:rsidRPr="00957E8D">
        <w:rPr>
          <w:rFonts w:ascii="Mosawi" w:hAnsi="Mosawi" w:cs="Mosawi"/>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والجواب عن ذلك</w:t>
      </w:r>
      <w:r w:rsidR="00AA2347" w:rsidRPr="00957E8D">
        <w:rPr>
          <w:rFonts w:hint="cs"/>
          <w:sz w:val="27"/>
          <w:rtl/>
        </w:rPr>
        <w:t>:</w:t>
      </w:r>
      <w:r w:rsidRPr="00957E8D">
        <w:rPr>
          <w:rFonts w:hint="cs"/>
          <w:sz w:val="27"/>
          <w:rtl/>
        </w:rPr>
        <w:t xml:space="preserve"> </w:t>
      </w:r>
      <w:r w:rsidRPr="00957E8D">
        <w:rPr>
          <w:rFonts w:hint="cs"/>
          <w:b/>
          <w:bCs/>
          <w:sz w:val="27"/>
          <w:rtl/>
        </w:rPr>
        <w:t>أو</w:t>
      </w:r>
      <w:r w:rsidR="00AA2347" w:rsidRPr="00957E8D">
        <w:rPr>
          <w:rFonts w:hint="cs"/>
          <w:b/>
          <w:bCs/>
          <w:sz w:val="27"/>
          <w:rtl/>
        </w:rPr>
        <w:t>ّ</w:t>
      </w:r>
      <w:r w:rsidRPr="00957E8D">
        <w:rPr>
          <w:rFonts w:hint="cs"/>
          <w:b/>
          <w:bCs/>
          <w:sz w:val="27"/>
          <w:rtl/>
        </w:rPr>
        <w:t>لاً</w:t>
      </w:r>
      <w:r w:rsidRPr="00957E8D">
        <w:rPr>
          <w:rFonts w:hint="cs"/>
          <w:sz w:val="27"/>
          <w:rtl/>
        </w:rPr>
        <w:t>: لا مانع من أن يُستفاد حكم الحرمة من وحدة السياق</w:t>
      </w:r>
      <w:r w:rsidR="00AA2347" w:rsidRPr="00957E8D">
        <w:rPr>
          <w:rFonts w:hint="cs"/>
          <w:sz w:val="27"/>
          <w:rtl/>
        </w:rPr>
        <w:t>،</w:t>
      </w:r>
      <w:r w:rsidRPr="00957E8D">
        <w:rPr>
          <w:rFonts w:hint="cs"/>
          <w:sz w:val="27"/>
          <w:rtl/>
        </w:rPr>
        <w:t xml:space="preserve"> بالإضافة إلى هذه الثلاثة أيضاً، كما يمكن أن يستفاد الحكم الشرعي من السن</w:t>
      </w:r>
      <w:r w:rsidR="00AA2347" w:rsidRPr="00957E8D">
        <w:rPr>
          <w:rFonts w:hint="cs"/>
          <w:sz w:val="27"/>
          <w:rtl/>
        </w:rPr>
        <w:t>ّ</w:t>
      </w:r>
      <w:r w:rsidRPr="00957E8D">
        <w:rPr>
          <w:rFonts w:hint="cs"/>
          <w:sz w:val="27"/>
          <w:rtl/>
        </w:rPr>
        <w:t>ة الشريفة</w:t>
      </w:r>
      <w:r w:rsidR="00AA2347" w:rsidRPr="00957E8D">
        <w:rPr>
          <w:rFonts w:hint="cs"/>
          <w:sz w:val="27"/>
          <w:rtl/>
        </w:rPr>
        <w:t>،</w:t>
      </w:r>
      <w:r w:rsidRPr="00957E8D">
        <w:rPr>
          <w:rFonts w:hint="cs"/>
          <w:sz w:val="27"/>
          <w:rtl/>
        </w:rPr>
        <w:t xml:space="preserve"> بالإضافة إلى القرآن الكريم أيضاً. وقد سبق أن ذكرنا أن الإمام</w:t>
      </w:r>
      <w:r w:rsidR="006F7999" w:rsidRPr="005417E0">
        <w:rPr>
          <w:rFonts w:cs="Mosawi" w:hint="cs"/>
          <w:sz w:val="22"/>
          <w:szCs w:val="22"/>
          <w:rtl/>
        </w:rPr>
        <w:t>×</w:t>
      </w:r>
      <w:r w:rsidRPr="00957E8D">
        <w:rPr>
          <w:rFonts w:hint="cs"/>
          <w:sz w:val="27"/>
          <w:rtl/>
        </w:rPr>
        <w:t xml:space="preserve"> قد أضاف وحدة السياق </w:t>
      </w:r>
      <w:r w:rsidR="00AA2347" w:rsidRPr="00957E8D">
        <w:rPr>
          <w:rFonts w:hint="cs"/>
          <w:sz w:val="27"/>
          <w:rtl/>
        </w:rPr>
        <w:t>ك</w:t>
      </w:r>
      <w:r w:rsidRPr="00957E8D">
        <w:rPr>
          <w:rFonts w:hint="cs"/>
          <w:sz w:val="27"/>
          <w:rtl/>
        </w:rPr>
        <w:t>دليل</w:t>
      </w:r>
      <w:r w:rsidR="00AA2347" w:rsidRPr="00957E8D">
        <w:rPr>
          <w:rFonts w:hint="cs"/>
          <w:sz w:val="27"/>
          <w:rtl/>
        </w:rPr>
        <w:t>ٍ</w:t>
      </w:r>
      <w:r w:rsidRPr="00957E8D">
        <w:rPr>
          <w:rFonts w:hint="cs"/>
          <w:sz w:val="27"/>
          <w:rtl/>
        </w:rPr>
        <w:t xml:space="preserve"> آخر على حرمة الخمر والم</w:t>
      </w:r>
      <w:r w:rsidR="00AA2347" w:rsidRPr="00957E8D">
        <w:rPr>
          <w:rFonts w:hint="cs"/>
          <w:sz w:val="27"/>
          <w:rtl/>
        </w:rPr>
        <w:t>َ</w:t>
      </w:r>
      <w:r w:rsidRPr="00957E8D">
        <w:rPr>
          <w:rFonts w:hint="cs"/>
          <w:sz w:val="27"/>
          <w:rtl/>
        </w:rPr>
        <w:t>ي</w:t>
      </w:r>
      <w:r w:rsidR="00AA2347" w:rsidRPr="00957E8D">
        <w:rPr>
          <w:rFonts w:hint="cs"/>
          <w:sz w:val="27"/>
          <w:rtl/>
        </w:rPr>
        <w:t>ْ</w:t>
      </w:r>
      <w:r w:rsidRPr="00957E8D">
        <w:rPr>
          <w:rFonts w:hint="cs"/>
          <w:sz w:val="27"/>
          <w:rtl/>
        </w:rPr>
        <w:t>س</w:t>
      </w:r>
      <w:r w:rsidR="00AA2347" w:rsidRPr="00957E8D">
        <w:rPr>
          <w:rFonts w:hint="cs"/>
          <w:sz w:val="27"/>
          <w:rtl/>
        </w:rPr>
        <w:t>ِ</w:t>
      </w:r>
      <w:r w:rsidRPr="00957E8D">
        <w:rPr>
          <w:rFonts w:hint="cs"/>
          <w:sz w:val="27"/>
          <w:rtl/>
        </w:rPr>
        <w:t>ر.</w:t>
      </w:r>
    </w:p>
    <w:p w:rsidR="005A6311" w:rsidRPr="00957E8D" w:rsidRDefault="005A6311" w:rsidP="006F7999">
      <w:pPr>
        <w:rPr>
          <w:sz w:val="27"/>
          <w:rtl/>
        </w:rPr>
      </w:pPr>
      <w:r w:rsidRPr="00957E8D">
        <w:rPr>
          <w:rFonts w:hint="cs"/>
          <w:b/>
          <w:bCs/>
          <w:sz w:val="27"/>
          <w:rtl/>
        </w:rPr>
        <w:t>وثانياً</w:t>
      </w:r>
      <w:r w:rsidRPr="00957E8D">
        <w:rPr>
          <w:rFonts w:hint="cs"/>
          <w:sz w:val="27"/>
          <w:rtl/>
        </w:rPr>
        <w:t>: إن أهم</w:t>
      </w:r>
      <w:r w:rsidR="00AA2347" w:rsidRPr="00957E8D">
        <w:rPr>
          <w:rFonts w:hint="cs"/>
          <w:sz w:val="27"/>
          <w:rtl/>
        </w:rPr>
        <w:t>ّ</w:t>
      </w:r>
      <w:r w:rsidRPr="00957E8D">
        <w:rPr>
          <w:rFonts w:hint="cs"/>
          <w:sz w:val="27"/>
          <w:rtl/>
        </w:rPr>
        <w:t>ية الاستدلال بقرينة وحدة السياق إنما تت</w:t>
      </w:r>
      <w:r w:rsidR="00AA2347" w:rsidRPr="00957E8D">
        <w:rPr>
          <w:rFonts w:hint="cs"/>
          <w:sz w:val="27"/>
          <w:rtl/>
        </w:rPr>
        <w:t>ّ</w:t>
      </w:r>
      <w:r w:rsidRPr="00957E8D">
        <w:rPr>
          <w:rFonts w:hint="cs"/>
          <w:sz w:val="27"/>
          <w:rtl/>
        </w:rPr>
        <w:t>ضح إذا التفتنا إلى تاريخ بعض الفقهاء من وع</w:t>
      </w:r>
      <w:r w:rsidR="00AA2347" w:rsidRPr="00957E8D">
        <w:rPr>
          <w:rFonts w:hint="cs"/>
          <w:sz w:val="27"/>
          <w:rtl/>
        </w:rPr>
        <w:t>ّ</w:t>
      </w:r>
      <w:r w:rsidRPr="00957E8D">
        <w:rPr>
          <w:rFonts w:hint="cs"/>
          <w:sz w:val="27"/>
          <w:rtl/>
        </w:rPr>
        <w:t>اظ السلاطين؛ إذ أنكروا حرمة الخمر في القرآن الكريم، بدعوى أن آيات القرآن لا تدل</w:t>
      </w:r>
      <w:r w:rsidR="00AA2347" w:rsidRPr="00957E8D">
        <w:rPr>
          <w:rFonts w:hint="cs"/>
          <w:sz w:val="27"/>
          <w:rtl/>
        </w:rPr>
        <w:t>ّ</w:t>
      </w:r>
      <w:r w:rsidRPr="00957E8D">
        <w:rPr>
          <w:rFonts w:hint="cs"/>
          <w:sz w:val="27"/>
          <w:rtl/>
        </w:rPr>
        <w:t xml:space="preserve"> على حرمة الخمر، وكانوا يقولون: على الرغم من نهي القرآن عن الخمر، إلا</w:t>
      </w:r>
      <w:r w:rsidR="00AA2347" w:rsidRPr="00957E8D">
        <w:rPr>
          <w:rFonts w:hint="cs"/>
          <w:sz w:val="27"/>
          <w:rtl/>
        </w:rPr>
        <w:t>ّ</w:t>
      </w:r>
      <w:r w:rsidRPr="00957E8D">
        <w:rPr>
          <w:rFonts w:hint="cs"/>
          <w:sz w:val="27"/>
          <w:rtl/>
        </w:rPr>
        <w:t xml:space="preserve"> أن هذا النهي لا يُفيد الحرمة! إلى الحدّ الذي قيل معه في بعض الفترات التاريخية: إن القول بدلالة هذه الآية على حرمة الخمر من مختص</w:t>
      </w:r>
      <w:r w:rsidR="00AA2347" w:rsidRPr="00957E8D">
        <w:rPr>
          <w:rFonts w:hint="cs"/>
          <w:sz w:val="27"/>
          <w:rtl/>
        </w:rPr>
        <w:t>ّ</w:t>
      </w:r>
      <w:r w:rsidRPr="00957E8D">
        <w:rPr>
          <w:rFonts w:hint="cs"/>
          <w:sz w:val="27"/>
          <w:rtl/>
        </w:rPr>
        <w:t>ات أتباع أهل البيت</w:t>
      </w:r>
      <w:r w:rsidR="006F7999" w:rsidRPr="00B57116">
        <w:rPr>
          <w:rFonts w:ascii="Mosawi" w:hAnsi="Mosawi" w:cs="Mosawi"/>
          <w:sz w:val="22"/>
          <w:szCs w:val="22"/>
          <w:rtl/>
          <w:lang w:bidi="ar-LB"/>
        </w:rPr>
        <w:t>^</w:t>
      </w:r>
      <w:r w:rsidRPr="00957E8D">
        <w:rPr>
          <w:rFonts w:hint="cs"/>
          <w:sz w:val="27"/>
          <w:rtl/>
        </w:rPr>
        <w:t>. كما نجد ذلك في رواية علي</w:t>
      </w:r>
      <w:r w:rsidR="00AA2347" w:rsidRPr="00957E8D">
        <w:rPr>
          <w:rFonts w:hint="cs"/>
          <w:sz w:val="27"/>
          <w:rtl/>
        </w:rPr>
        <w:t>ّ</w:t>
      </w:r>
      <w:r w:rsidRPr="00957E8D">
        <w:rPr>
          <w:rFonts w:hint="cs"/>
          <w:sz w:val="27"/>
          <w:rtl/>
        </w:rPr>
        <w:t xml:space="preserve"> بن يقطين حول سؤال المهدي</w:t>
      </w:r>
      <w:r w:rsidR="00AA2347" w:rsidRPr="00957E8D">
        <w:rPr>
          <w:rFonts w:hint="cs"/>
          <w:sz w:val="27"/>
          <w:rtl/>
        </w:rPr>
        <w:t>ّ</w:t>
      </w:r>
      <w:r w:rsidRPr="00957E8D">
        <w:rPr>
          <w:rFonts w:hint="cs"/>
          <w:sz w:val="27"/>
          <w:rtl/>
        </w:rPr>
        <w:t xml:space="preserve"> العب</w:t>
      </w:r>
      <w:r w:rsidR="00AA2347" w:rsidRPr="00957E8D">
        <w:rPr>
          <w:rFonts w:hint="cs"/>
          <w:sz w:val="27"/>
          <w:rtl/>
        </w:rPr>
        <w:t>ّ</w:t>
      </w:r>
      <w:r w:rsidRPr="00957E8D">
        <w:rPr>
          <w:rFonts w:hint="cs"/>
          <w:sz w:val="27"/>
          <w:rtl/>
        </w:rPr>
        <w:t xml:space="preserve">اسي </w:t>
      </w:r>
      <w:r w:rsidR="00AA2347" w:rsidRPr="00957E8D">
        <w:rPr>
          <w:rFonts w:hint="cs"/>
          <w:sz w:val="27"/>
          <w:rtl/>
        </w:rPr>
        <w:t>ل</w:t>
      </w:r>
      <w:r w:rsidRPr="00957E8D">
        <w:rPr>
          <w:rFonts w:hint="cs"/>
          <w:sz w:val="27"/>
          <w:rtl/>
        </w:rPr>
        <w:t>لإمام الكاظم</w:t>
      </w:r>
      <w:r w:rsidR="006F7999" w:rsidRPr="005417E0">
        <w:rPr>
          <w:rFonts w:cs="Mosawi" w:hint="cs"/>
          <w:sz w:val="22"/>
          <w:szCs w:val="22"/>
          <w:rtl/>
        </w:rPr>
        <w:t>×</w:t>
      </w:r>
      <w:r w:rsidRPr="00957E8D">
        <w:rPr>
          <w:rFonts w:hint="cs"/>
          <w:sz w:val="27"/>
          <w:rtl/>
        </w:rPr>
        <w:t xml:space="preserve">: </w:t>
      </w:r>
      <w:r w:rsidRPr="00957E8D">
        <w:rPr>
          <w:rFonts w:hint="eastAsia"/>
          <w:sz w:val="24"/>
          <w:szCs w:val="24"/>
          <w:rtl/>
        </w:rPr>
        <w:t>«</w:t>
      </w:r>
      <w:r w:rsidRPr="00957E8D">
        <w:rPr>
          <w:sz w:val="27"/>
          <w:rtl/>
        </w:rPr>
        <w:t>عن علي</w:t>
      </w:r>
      <w:r w:rsidR="00AA2347" w:rsidRPr="00957E8D">
        <w:rPr>
          <w:rFonts w:hint="cs"/>
          <w:sz w:val="27"/>
          <w:rtl/>
        </w:rPr>
        <w:t>ّ</w:t>
      </w:r>
      <w:r w:rsidRPr="00957E8D">
        <w:rPr>
          <w:sz w:val="27"/>
          <w:rtl/>
        </w:rPr>
        <w:t xml:space="preserve"> بن يقطين قال: سأل المهدي</w:t>
      </w:r>
      <w:r w:rsidR="00AA2347" w:rsidRPr="00957E8D">
        <w:rPr>
          <w:rFonts w:hint="cs"/>
          <w:sz w:val="27"/>
          <w:rtl/>
        </w:rPr>
        <w:t>ُّ</w:t>
      </w:r>
      <w:r w:rsidRPr="00957E8D">
        <w:rPr>
          <w:sz w:val="27"/>
          <w:rtl/>
        </w:rPr>
        <w:t xml:space="preserve"> أبا الحسن</w:t>
      </w:r>
      <w:r w:rsidR="006F7999" w:rsidRPr="005417E0">
        <w:rPr>
          <w:rFonts w:cs="Mosawi"/>
          <w:sz w:val="22"/>
          <w:szCs w:val="22"/>
          <w:rtl/>
        </w:rPr>
        <w:t>×</w:t>
      </w:r>
      <w:r w:rsidRPr="00957E8D">
        <w:rPr>
          <w:sz w:val="27"/>
          <w:rtl/>
        </w:rPr>
        <w:t xml:space="preserve"> عن الخمر، هل هي محر</w:t>
      </w:r>
      <w:r w:rsidR="00AA2347" w:rsidRPr="00957E8D">
        <w:rPr>
          <w:rFonts w:hint="cs"/>
          <w:sz w:val="27"/>
          <w:rtl/>
        </w:rPr>
        <w:t>َّ</w:t>
      </w:r>
      <w:r w:rsidRPr="00957E8D">
        <w:rPr>
          <w:sz w:val="27"/>
          <w:rtl/>
        </w:rPr>
        <w:t>مة</w:t>
      </w:r>
      <w:r w:rsidR="00AA2347" w:rsidRPr="00957E8D">
        <w:rPr>
          <w:rFonts w:hint="cs"/>
          <w:sz w:val="27"/>
          <w:rtl/>
        </w:rPr>
        <w:t>ٌ</w:t>
      </w:r>
      <w:r w:rsidRPr="00957E8D">
        <w:rPr>
          <w:sz w:val="27"/>
          <w:rtl/>
        </w:rPr>
        <w:t xml:space="preserve"> في كتاب الله</w:t>
      </w:r>
      <w:r w:rsidR="00AA2347" w:rsidRPr="00957E8D">
        <w:rPr>
          <w:rFonts w:hint="cs"/>
          <w:sz w:val="27"/>
          <w:rtl/>
        </w:rPr>
        <w:t>؛</w:t>
      </w:r>
      <w:r w:rsidRPr="00957E8D">
        <w:rPr>
          <w:sz w:val="27"/>
          <w:rtl/>
        </w:rPr>
        <w:t xml:space="preserve"> فإن الناس يعرفون النه</w:t>
      </w:r>
      <w:r w:rsidR="00AA2347" w:rsidRPr="00957E8D">
        <w:rPr>
          <w:rFonts w:hint="cs"/>
          <w:sz w:val="27"/>
          <w:rtl/>
        </w:rPr>
        <w:t>ي</w:t>
      </w:r>
      <w:r w:rsidRPr="00957E8D">
        <w:rPr>
          <w:sz w:val="27"/>
          <w:rtl/>
        </w:rPr>
        <w:t xml:space="preserve"> عنها، ولا يعرفون التحريم لها</w:t>
      </w:r>
      <w:r w:rsidR="00AA2347" w:rsidRPr="00957E8D">
        <w:rPr>
          <w:rFonts w:hint="cs"/>
          <w:sz w:val="27"/>
          <w:rtl/>
        </w:rPr>
        <w:t>؟</w:t>
      </w:r>
      <w:r w:rsidRPr="00957E8D">
        <w:rPr>
          <w:sz w:val="27"/>
          <w:rtl/>
        </w:rPr>
        <w:t xml:space="preserve"> فقال له أبو</w:t>
      </w:r>
      <w:r w:rsidRPr="00957E8D">
        <w:rPr>
          <w:rFonts w:hint="cs"/>
          <w:sz w:val="27"/>
          <w:rtl/>
        </w:rPr>
        <w:t xml:space="preserve"> </w:t>
      </w:r>
      <w:r w:rsidRPr="00957E8D">
        <w:rPr>
          <w:sz w:val="27"/>
          <w:rtl/>
        </w:rPr>
        <w:t>الحسن</w:t>
      </w:r>
      <w:r w:rsidR="006F7999" w:rsidRPr="005417E0">
        <w:rPr>
          <w:rFonts w:cs="Mosawi"/>
          <w:sz w:val="22"/>
          <w:szCs w:val="22"/>
          <w:rtl/>
        </w:rPr>
        <w:t>×</w:t>
      </w:r>
      <w:r w:rsidRPr="00957E8D">
        <w:rPr>
          <w:sz w:val="27"/>
          <w:rtl/>
        </w:rPr>
        <w:t>: بل هي محر</w:t>
      </w:r>
      <w:r w:rsidR="00AA2347" w:rsidRPr="00957E8D">
        <w:rPr>
          <w:rFonts w:hint="cs"/>
          <w:sz w:val="27"/>
          <w:rtl/>
        </w:rPr>
        <w:t>ّ</w:t>
      </w:r>
      <w:r w:rsidRPr="00957E8D">
        <w:rPr>
          <w:sz w:val="27"/>
          <w:rtl/>
        </w:rPr>
        <w:t>مة</w:t>
      </w:r>
      <w:r w:rsidR="00AA2347" w:rsidRPr="00957E8D">
        <w:rPr>
          <w:rFonts w:hint="cs"/>
          <w:sz w:val="27"/>
          <w:rtl/>
        </w:rPr>
        <w:t>ٌ</w:t>
      </w:r>
      <w:r w:rsidRPr="00957E8D">
        <w:rPr>
          <w:sz w:val="27"/>
          <w:rtl/>
        </w:rPr>
        <w:t xml:space="preserve"> في كتاب الله</w:t>
      </w:r>
      <w:r w:rsidR="00AA2347" w:rsidRPr="00957E8D">
        <w:rPr>
          <w:rFonts w:hint="cs"/>
          <w:sz w:val="27"/>
          <w:rtl/>
        </w:rPr>
        <w:t>،</w:t>
      </w:r>
      <w:r w:rsidRPr="00957E8D">
        <w:rPr>
          <w:sz w:val="27"/>
          <w:rtl/>
        </w:rPr>
        <w:t xml:space="preserve"> يا أمير المؤمنين! فقال: في أي</w:t>
      </w:r>
      <w:r w:rsidR="00AA2347" w:rsidRPr="00957E8D">
        <w:rPr>
          <w:rFonts w:hint="cs"/>
          <w:sz w:val="27"/>
          <w:rtl/>
        </w:rPr>
        <w:t>ّ</w:t>
      </w:r>
      <w:r w:rsidRPr="00957E8D">
        <w:rPr>
          <w:sz w:val="27"/>
          <w:rtl/>
        </w:rPr>
        <w:t xml:space="preserve"> موضع</w:t>
      </w:r>
      <w:r w:rsidR="00AA2347" w:rsidRPr="00957E8D">
        <w:rPr>
          <w:rFonts w:hint="cs"/>
          <w:sz w:val="27"/>
          <w:rtl/>
        </w:rPr>
        <w:t>ٍ</w:t>
      </w:r>
      <w:r w:rsidRPr="00957E8D">
        <w:rPr>
          <w:sz w:val="27"/>
          <w:rtl/>
        </w:rPr>
        <w:t xml:space="preserve"> محر</w:t>
      </w:r>
      <w:r w:rsidR="00AA2347" w:rsidRPr="00957E8D">
        <w:rPr>
          <w:rFonts w:hint="cs"/>
          <w:sz w:val="27"/>
          <w:rtl/>
        </w:rPr>
        <w:t>ّ</w:t>
      </w:r>
      <w:r w:rsidRPr="00957E8D">
        <w:rPr>
          <w:sz w:val="27"/>
          <w:rtl/>
        </w:rPr>
        <w:t>مة</w:t>
      </w:r>
      <w:r w:rsidR="00AA2347" w:rsidRPr="00957E8D">
        <w:rPr>
          <w:rFonts w:hint="cs"/>
          <w:sz w:val="27"/>
          <w:rtl/>
        </w:rPr>
        <w:t>ٌ</w:t>
      </w:r>
      <w:r w:rsidRPr="00957E8D">
        <w:rPr>
          <w:sz w:val="27"/>
          <w:rtl/>
        </w:rPr>
        <w:t xml:space="preserve"> هي في كتاب الله ج</w:t>
      </w:r>
      <w:r w:rsidR="00AA2347" w:rsidRPr="00957E8D">
        <w:rPr>
          <w:rFonts w:hint="cs"/>
          <w:sz w:val="27"/>
          <w:rtl/>
        </w:rPr>
        <w:t>َ</w:t>
      </w:r>
      <w:r w:rsidRPr="00957E8D">
        <w:rPr>
          <w:sz w:val="27"/>
          <w:rtl/>
        </w:rPr>
        <w:t>ل</w:t>
      </w:r>
      <w:r w:rsidR="00AA2347" w:rsidRPr="00957E8D">
        <w:rPr>
          <w:rFonts w:hint="cs"/>
          <w:sz w:val="27"/>
          <w:rtl/>
        </w:rPr>
        <w:t>َّ</w:t>
      </w:r>
      <w:r w:rsidRPr="00957E8D">
        <w:rPr>
          <w:sz w:val="27"/>
          <w:rtl/>
        </w:rPr>
        <w:t xml:space="preserve"> اسم</w:t>
      </w:r>
      <w:r w:rsidR="00AA2347" w:rsidRPr="00957E8D">
        <w:rPr>
          <w:rFonts w:hint="cs"/>
          <w:sz w:val="27"/>
          <w:rtl/>
        </w:rPr>
        <w:t>ُ</w:t>
      </w:r>
      <w:r w:rsidRPr="00957E8D">
        <w:rPr>
          <w:sz w:val="27"/>
          <w:rtl/>
        </w:rPr>
        <w:t>ه</w:t>
      </w:r>
      <w:r w:rsidR="00AA2347" w:rsidRPr="00957E8D">
        <w:rPr>
          <w:rFonts w:hint="cs"/>
          <w:sz w:val="27"/>
          <w:rtl/>
        </w:rPr>
        <w:t xml:space="preserve">، </w:t>
      </w:r>
      <w:r w:rsidRPr="00957E8D">
        <w:rPr>
          <w:sz w:val="27"/>
          <w:rtl/>
        </w:rPr>
        <w:t>يا أبا الحسن؟! فقال: قول الله عزّ</w:t>
      </w:r>
      <w:r w:rsidR="00AA2347" w:rsidRPr="00957E8D">
        <w:rPr>
          <w:rFonts w:hint="cs"/>
          <w:sz w:val="27"/>
          <w:rtl/>
        </w:rPr>
        <w:t>َ</w:t>
      </w:r>
      <w:r w:rsidRPr="00957E8D">
        <w:rPr>
          <w:sz w:val="27"/>
          <w:rtl/>
        </w:rPr>
        <w:t xml:space="preserve"> وجلّ</w:t>
      </w:r>
      <w:r w:rsidR="00AA2347" w:rsidRPr="00957E8D">
        <w:rPr>
          <w:rFonts w:hint="cs"/>
          <w:sz w:val="27"/>
          <w:rtl/>
        </w:rPr>
        <w:t>َ</w:t>
      </w:r>
      <w:r w:rsidRPr="00957E8D">
        <w:rPr>
          <w:sz w:val="27"/>
          <w:rtl/>
        </w:rPr>
        <w:t xml:space="preserve">: </w:t>
      </w:r>
      <w:r w:rsidRPr="00957E8D">
        <w:rPr>
          <w:rFonts w:ascii="Mosawi" w:hAnsi="Mosawi" w:cs="Mosawi"/>
          <w:sz w:val="24"/>
          <w:szCs w:val="24"/>
          <w:rtl/>
        </w:rPr>
        <w:t>﴿</w:t>
      </w:r>
      <w:r w:rsidRPr="00957E8D">
        <w:rPr>
          <w:b/>
          <w:bCs/>
          <w:sz w:val="27"/>
          <w:rtl/>
        </w:rPr>
        <w:t>قُلْ إِنَّمَا حَرَّمَ رَبِّيَ الْفَوَاحِشَ مَا ظ</w:t>
      </w:r>
      <w:r w:rsidR="00AA2347" w:rsidRPr="00957E8D">
        <w:rPr>
          <w:b/>
          <w:bCs/>
          <w:sz w:val="27"/>
          <w:rtl/>
        </w:rPr>
        <w:t>َهَرَ مِنْهَا وَمَا بَطَنَ وَال</w:t>
      </w:r>
      <w:r w:rsidRPr="00957E8D">
        <w:rPr>
          <w:b/>
          <w:bCs/>
          <w:sz w:val="27"/>
          <w:rtl/>
        </w:rPr>
        <w:t>إِثْمَ وَالْبَغْيَ بِغَيْرِ الْحَقِّ</w:t>
      </w:r>
      <w:r w:rsidRPr="00957E8D">
        <w:rPr>
          <w:rFonts w:ascii="Mosawi" w:hAnsi="Mosawi" w:cs="Mosawi"/>
          <w:sz w:val="24"/>
          <w:szCs w:val="24"/>
          <w:rtl/>
        </w:rPr>
        <w:t>﴾</w:t>
      </w:r>
      <w:r w:rsidRPr="00957E8D">
        <w:rPr>
          <w:rFonts w:hint="cs"/>
          <w:sz w:val="27"/>
          <w:rtl/>
        </w:rPr>
        <w:t xml:space="preserve"> (الأعراف: </w:t>
      </w:r>
      <w:r w:rsidR="003C3AD8" w:rsidRPr="003C3AD8">
        <w:rPr>
          <w:rFonts w:hint="cs"/>
          <w:sz w:val="27"/>
          <w:rtl/>
        </w:rPr>
        <w:t>33</w:t>
      </w:r>
      <w:r w:rsidRPr="00957E8D">
        <w:rPr>
          <w:rFonts w:hint="cs"/>
          <w:sz w:val="27"/>
          <w:rtl/>
        </w:rPr>
        <w:t>)،</w:t>
      </w:r>
      <w:r w:rsidRPr="00957E8D">
        <w:rPr>
          <w:sz w:val="27"/>
          <w:rtl/>
        </w:rPr>
        <w:t xml:space="preserve"> فأما قوله: </w:t>
      </w:r>
      <w:r w:rsidRPr="00957E8D">
        <w:rPr>
          <w:rFonts w:hint="eastAsia"/>
          <w:sz w:val="24"/>
          <w:szCs w:val="24"/>
          <w:rtl/>
        </w:rPr>
        <w:t>«</w:t>
      </w:r>
      <w:r w:rsidRPr="00957E8D">
        <w:rPr>
          <w:sz w:val="27"/>
          <w:rtl/>
        </w:rPr>
        <w:t>ما ظهر</w:t>
      </w:r>
      <w:r w:rsidRPr="00957E8D">
        <w:rPr>
          <w:rFonts w:hint="eastAsia"/>
          <w:sz w:val="24"/>
          <w:szCs w:val="24"/>
          <w:rtl/>
        </w:rPr>
        <w:t>»</w:t>
      </w:r>
      <w:r w:rsidRPr="00957E8D">
        <w:rPr>
          <w:sz w:val="27"/>
          <w:rtl/>
        </w:rPr>
        <w:t xml:space="preserve"> يعني: الزنا المعلن.</w:t>
      </w:r>
      <w:r w:rsidRPr="00957E8D">
        <w:rPr>
          <w:rFonts w:hint="cs"/>
          <w:sz w:val="27"/>
          <w:rtl/>
        </w:rPr>
        <w:t>..</w:t>
      </w:r>
      <w:r w:rsidRPr="00957E8D">
        <w:rPr>
          <w:sz w:val="27"/>
          <w:rtl/>
        </w:rPr>
        <w:t xml:space="preserve"> إلى أن قال: وأمّا ال</w:t>
      </w:r>
      <w:r w:rsidRPr="00957E8D">
        <w:rPr>
          <w:rFonts w:hint="cs"/>
          <w:sz w:val="27"/>
          <w:rtl/>
        </w:rPr>
        <w:t>إ</w:t>
      </w:r>
      <w:r w:rsidRPr="00957E8D">
        <w:rPr>
          <w:sz w:val="27"/>
          <w:rtl/>
        </w:rPr>
        <w:t>ثم فإنها الخمر بعينها، وقد قال الله عزّ</w:t>
      </w:r>
      <w:r w:rsidR="00AA2347" w:rsidRPr="00957E8D">
        <w:rPr>
          <w:rFonts w:hint="cs"/>
          <w:sz w:val="27"/>
          <w:rtl/>
        </w:rPr>
        <w:t>َ</w:t>
      </w:r>
      <w:r w:rsidRPr="00957E8D">
        <w:rPr>
          <w:sz w:val="27"/>
          <w:rtl/>
        </w:rPr>
        <w:t xml:space="preserve"> وجلّ</w:t>
      </w:r>
      <w:r w:rsidR="00AA2347" w:rsidRPr="00957E8D">
        <w:rPr>
          <w:rFonts w:hint="cs"/>
          <w:sz w:val="27"/>
          <w:rtl/>
        </w:rPr>
        <w:t>َ</w:t>
      </w:r>
      <w:r w:rsidRPr="00957E8D">
        <w:rPr>
          <w:sz w:val="27"/>
          <w:rtl/>
        </w:rPr>
        <w:t xml:space="preserve"> في موضع</w:t>
      </w:r>
      <w:r w:rsidR="00AA2347" w:rsidRPr="00957E8D">
        <w:rPr>
          <w:rFonts w:hint="cs"/>
          <w:sz w:val="27"/>
          <w:rtl/>
        </w:rPr>
        <w:t>ٍ</w:t>
      </w:r>
      <w:r w:rsidRPr="00957E8D">
        <w:rPr>
          <w:sz w:val="27"/>
          <w:rtl/>
        </w:rPr>
        <w:t xml:space="preserve"> آخر: </w:t>
      </w:r>
      <w:r w:rsidRPr="00957E8D">
        <w:rPr>
          <w:rFonts w:ascii="Mosawi" w:hAnsi="Mosawi" w:cs="Mosawi"/>
          <w:sz w:val="24"/>
          <w:szCs w:val="24"/>
          <w:rtl/>
        </w:rPr>
        <w:t>﴿</w:t>
      </w:r>
      <w:r w:rsidRPr="00957E8D">
        <w:rPr>
          <w:b/>
          <w:bCs/>
          <w:sz w:val="27"/>
          <w:rtl/>
        </w:rPr>
        <w:t>يَسْأَلُونَكَ عَنِ الْخَمْرِ وَالْمَيْسِرِ قُلْ فِيهِمَا إِثْمٌ كَبِيرٌ وَمَنَافِعُ لِلنَّاسِ</w:t>
      </w:r>
      <w:r w:rsidRPr="00957E8D">
        <w:rPr>
          <w:rFonts w:ascii="Mosawi" w:hAnsi="Mosawi" w:cs="Mosawi"/>
          <w:sz w:val="24"/>
          <w:szCs w:val="24"/>
          <w:rtl/>
        </w:rPr>
        <w:t>﴾</w:t>
      </w:r>
      <w:r w:rsidRPr="00957E8D">
        <w:rPr>
          <w:rFonts w:hint="cs"/>
          <w:sz w:val="27"/>
          <w:rtl/>
        </w:rPr>
        <w:t xml:space="preserve"> (البقرة: </w:t>
      </w:r>
      <w:r w:rsidR="004524E2" w:rsidRPr="004524E2">
        <w:rPr>
          <w:rFonts w:hint="cs"/>
          <w:sz w:val="27"/>
          <w:rtl/>
        </w:rPr>
        <w:t>21</w:t>
      </w:r>
      <w:r w:rsidR="003C3AD8" w:rsidRPr="003C3AD8">
        <w:rPr>
          <w:rFonts w:hint="cs"/>
          <w:sz w:val="27"/>
          <w:rtl/>
        </w:rPr>
        <w:t>9</w:t>
      </w:r>
      <w:r w:rsidRPr="00957E8D">
        <w:rPr>
          <w:rFonts w:hint="cs"/>
          <w:sz w:val="27"/>
          <w:rtl/>
        </w:rPr>
        <w:t>). فأما الإثم في كتاب الله فهي الخمر والم</w:t>
      </w:r>
      <w:r w:rsidR="00AA2347" w:rsidRPr="00957E8D">
        <w:rPr>
          <w:rFonts w:hint="cs"/>
          <w:sz w:val="27"/>
          <w:rtl/>
        </w:rPr>
        <w:t>َ</w:t>
      </w:r>
      <w:r w:rsidRPr="00957E8D">
        <w:rPr>
          <w:rFonts w:hint="cs"/>
          <w:sz w:val="27"/>
          <w:rtl/>
        </w:rPr>
        <w:t>ي</w:t>
      </w:r>
      <w:r w:rsidR="00AA2347" w:rsidRPr="00957E8D">
        <w:rPr>
          <w:rFonts w:hint="cs"/>
          <w:sz w:val="27"/>
          <w:rtl/>
        </w:rPr>
        <w:t>ْ</w:t>
      </w:r>
      <w:r w:rsidRPr="00957E8D">
        <w:rPr>
          <w:rFonts w:hint="cs"/>
          <w:sz w:val="27"/>
          <w:rtl/>
        </w:rPr>
        <w:t>س</w:t>
      </w:r>
      <w:r w:rsidR="00AA2347" w:rsidRPr="00957E8D">
        <w:rPr>
          <w:rFonts w:hint="cs"/>
          <w:sz w:val="27"/>
          <w:rtl/>
        </w:rPr>
        <w:t>ِ</w:t>
      </w:r>
      <w:r w:rsidRPr="00957E8D">
        <w:rPr>
          <w:rFonts w:hint="cs"/>
          <w:sz w:val="27"/>
          <w:rtl/>
        </w:rPr>
        <w:t>ر</w:t>
      </w:r>
      <w:r w:rsidR="00AA2347" w:rsidRPr="00957E8D">
        <w:rPr>
          <w:rFonts w:hint="cs"/>
          <w:sz w:val="27"/>
          <w:rtl/>
        </w:rPr>
        <w:t>،</w:t>
      </w:r>
      <w:r w:rsidRPr="00957E8D">
        <w:rPr>
          <w:rFonts w:hint="cs"/>
          <w:sz w:val="27"/>
          <w:rtl/>
        </w:rPr>
        <w:t xml:space="preserve"> وإثم</w:t>
      </w:r>
      <w:r w:rsidR="00AA2347" w:rsidRPr="00957E8D">
        <w:rPr>
          <w:rFonts w:hint="cs"/>
          <w:sz w:val="27"/>
          <w:rtl/>
        </w:rPr>
        <w:t>ُ</w:t>
      </w:r>
      <w:r w:rsidRPr="00957E8D">
        <w:rPr>
          <w:rFonts w:hint="cs"/>
          <w:sz w:val="27"/>
          <w:rtl/>
        </w:rPr>
        <w:t>هما كبير</w:t>
      </w:r>
      <w:r w:rsidR="00AA2347" w:rsidRPr="00957E8D">
        <w:rPr>
          <w:rFonts w:hint="cs"/>
          <w:sz w:val="27"/>
          <w:rtl/>
        </w:rPr>
        <w:t>ٌ،</w:t>
      </w:r>
      <w:r w:rsidRPr="00957E8D">
        <w:rPr>
          <w:rFonts w:hint="cs"/>
          <w:sz w:val="27"/>
          <w:rtl/>
        </w:rPr>
        <w:t xml:space="preserve"> كما قال الله عزّ</w:t>
      </w:r>
      <w:r w:rsidR="00AA2347" w:rsidRPr="00957E8D">
        <w:rPr>
          <w:rFonts w:hint="cs"/>
          <w:sz w:val="27"/>
          <w:rtl/>
        </w:rPr>
        <w:t>َ</w:t>
      </w:r>
      <w:r w:rsidRPr="00957E8D">
        <w:rPr>
          <w:rFonts w:hint="cs"/>
          <w:sz w:val="27"/>
          <w:rtl/>
        </w:rPr>
        <w:t xml:space="preserve"> وجل</w:t>
      </w:r>
      <w:r w:rsidR="00AA2347" w:rsidRPr="00957E8D">
        <w:rPr>
          <w:rFonts w:hint="cs"/>
          <w:sz w:val="27"/>
          <w:rtl/>
        </w:rPr>
        <w:t>َّ</w:t>
      </w:r>
      <w:r w:rsidRPr="00957E8D">
        <w:rPr>
          <w:rFonts w:hint="cs"/>
          <w:sz w:val="27"/>
          <w:rtl/>
        </w:rPr>
        <w:t>. فقال المهدي</w:t>
      </w:r>
      <w:r w:rsidR="00AA2347" w:rsidRPr="00957E8D">
        <w:rPr>
          <w:rFonts w:hint="cs"/>
          <w:sz w:val="27"/>
          <w:rtl/>
        </w:rPr>
        <w:t>ّ</w:t>
      </w:r>
      <w:r w:rsidRPr="00957E8D">
        <w:rPr>
          <w:rFonts w:hint="cs"/>
          <w:sz w:val="27"/>
          <w:rtl/>
        </w:rPr>
        <w:t>: يا علي</w:t>
      </w:r>
      <w:r w:rsidR="00AA2347" w:rsidRPr="00957E8D">
        <w:rPr>
          <w:rFonts w:hint="cs"/>
          <w:sz w:val="27"/>
          <w:rtl/>
        </w:rPr>
        <w:t>ّ</w:t>
      </w:r>
      <w:r w:rsidRPr="00957E8D">
        <w:rPr>
          <w:rFonts w:hint="cs"/>
          <w:sz w:val="27"/>
          <w:rtl/>
        </w:rPr>
        <w:t xml:space="preserve"> بن يقطين</w:t>
      </w:r>
      <w:r w:rsidR="00AA2347" w:rsidRPr="00957E8D">
        <w:rPr>
          <w:rFonts w:hint="cs"/>
          <w:sz w:val="27"/>
          <w:rtl/>
        </w:rPr>
        <w:t>،</w:t>
      </w:r>
      <w:r w:rsidRPr="00957E8D">
        <w:rPr>
          <w:rFonts w:hint="cs"/>
          <w:sz w:val="27"/>
          <w:rtl/>
        </w:rPr>
        <w:t xml:space="preserve"> </w:t>
      </w:r>
      <w:r w:rsidRPr="00957E8D">
        <w:rPr>
          <w:rFonts w:hint="cs"/>
          <w:sz w:val="27"/>
          <w:rtl/>
        </w:rPr>
        <w:lastRenderedPageBreak/>
        <w:t>فهذه فتوى</w:t>
      </w:r>
      <w:r w:rsidR="00AA2347" w:rsidRPr="00957E8D">
        <w:rPr>
          <w:rFonts w:hint="cs"/>
          <w:sz w:val="27"/>
          <w:rtl/>
        </w:rPr>
        <w:t>ً</w:t>
      </w:r>
      <w:r w:rsidRPr="00957E8D">
        <w:rPr>
          <w:rFonts w:hint="cs"/>
          <w:sz w:val="27"/>
          <w:rtl/>
        </w:rPr>
        <w:t xml:space="preserve"> هاشمية</w:t>
      </w:r>
      <w:r w:rsidR="00AA2347" w:rsidRPr="00957E8D">
        <w:rPr>
          <w:rFonts w:hint="cs"/>
          <w:sz w:val="27"/>
          <w:rtl/>
        </w:rPr>
        <w:t>ٌ</w:t>
      </w:r>
      <w:r w:rsidRPr="00957E8D">
        <w:rPr>
          <w:rFonts w:hint="cs"/>
          <w:sz w:val="27"/>
          <w:rtl/>
        </w:rPr>
        <w:t>. قال: قلت</w:t>
      </w:r>
      <w:r w:rsidR="00AA2347" w:rsidRPr="00957E8D">
        <w:rPr>
          <w:rFonts w:hint="cs"/>
          <w:sz w:val="27"/>
          <w:rtl/>
        </w:rPr>
        <w:t>ُ</w:t>
      </w:r>
      <w:r w:rsidRPr="00957E8D">
        <w:rPr>
          <w:rFonts w:hint="cs"/>
          <w:sz w:val="27"/>
          <w:rtl/>
        </w:rPr>
        <w:t xml:space="preserve"> له: صدقت</w:t>
      </w:r>
      <w:r w:rsidR="00AA2347" w:rsidRPr="00957E8D">
        <w:rPr>
          <w:rFonts w:hint="cs"/>
          <w:sz w:val="27"/>
          <w:rtl/>
        </w:rPr>
        <w:t>َ</w:t>
      </w:r>
      <w:r w:rsidRPr="00957E8D">
        <w:rPr>
          <w:rFonts w:hint="cs"/>
          <w:sz w:val="27"/>
          <w:rtl/>
        </w:rPr>
        <w:t xml:space="preserve"> والله</w:t>
      </w:r>
      <w:r w:rsidR="00AA2347" w:rsidRPr="00957E8D">
        <w:rPr>
          <w:rFonts w:hint="cs"/>
          <w:sz w:val="27"/>
          <w:rtl/>
        </w:rPr>
        <w:t>ِ</w:t>
      </w:r>
      <w:r w:rsidRPr="00957E8D">
        <w:rPr>
          <w:rFonts w:hint="cs"/>
          <w:sz w:val="27"/>
          <w:rtl/>
        </w:rPr>
        <w:t xml:space="preserve"> يا أمير المؤمنين، الحمد</w:t>
      </w:r>
      <w:r w:rsidR="00AA2347" w:rsidRPr="00957E8D">
        <w:rPr>
          <w:rFonts w:hint="cs"/>
          <w:sz w:val="27"/>
          <w:rtl/>
        </w:rPr>
        <w:t>ُ</w:t>
      </w:r>
      <w:r w:rsidRPr="00957E8D">
        <w:rPr>
          <w:rFonts w:hint="cs"/>
          <w:sz w:val="27"/>
          <w:rtl/>
        </w:rPr>
        <w:t xml:space="preserve"> لله الذي لم يخرج هذا العلم منكم أهل البيت. قال: فوالله ما صبر المهدي</w:t>
      </w:r>
      <w:r w:rsidR="00AA2347" w:rsidRPr="00957E8D">
        <w:rPr>
          <w:rFonts w:hint="cs"/>
          <w:sz w:val="27"/>
          <w:rtl/>
        </w:rPr>
        <w:t>ُّ</w:t>
      </w:r>
      <w:r w:rsidRPr="00957E8D">
        <w:rPr>
          <w:rFonts w:hint="cs"/>
          <w:sz w:val="27"/>
          <w:rtl/>
        </w:rPr>
        <w:t xml:space="preserve"> أن قال لي: صدقت</w:t>
      </w:r>
      <w:r w:rsidR="00AA2347" w:rsidRPr="00957E8D">
        <w:rPr>
          <w:rFonts w:hint="cs"/>
          <w:sz w:val="27"/>
          <w:rtl/>
        </w:rPr>
        <w:t>َ</w:t>
      </w:r>
      <w:r w:rsidRPr="00957E8D">
        <w:rPr>
          <w:rFonts w:hint="cs"/>
          <w:sz w:val="27"/>
          <w:rtl/>
        </w:rPr>
        <w:t xml:space="preserve"> يا رافضي</w:t>
      </w:r>
      <w:r w:rsidR="00AA2347" w:rsidRPr="00957E8D">
        <w:rPr>
          <w:rFonts w:hint="cs"/>
          <w:sz w:val="27"/>
          <w:rtl/>
        </w:rPr>
        <w:t>ّ</w:t>
      </w:r>
      <w:r w:rsidRPr="00957E8D">
        <w:rPr>
          <w:rFonts w:hint="eastAsia"/>
          <w:sz w:val="24"/>
          <w:szCs w:val="24"/>
          <w:rtl/>
        </w:rPr>
        <w:t>»</w:t>
      </w:r>
      <w:r w:rsidRPr="000B4720">
        <w:rPr>
          <w:sz w:val="27"/>
          <w:vertAlign w:val="superscript"/>
          <w:rtl/>
        </w:rPr>
        <w:t>(</w:t>
      </w:r>
      <w:r w:rsidRPr="000B4720">
        <w:rPr>
          <w:rStyle w:val="afa"/>
          <w:sz w:val="27"/>
          <w:rtl/>
        </w:rPr>
        <w:endnoteReference w:id="194"/>
      </w:r>
      <w:r w:rsidRPr="000B4720">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والحاصل أنه تم</w:t>
      </w:r>
      <w:r w:rsidR="00AA2347" w:rsidRPr="00957E8D">
        <w:rPr>
          <w:rFonts w:hint="cs"/>
          <w:sz w:val="27"/>
          <w:rtl/>
        </w:rPr>
        <w:t>ّ</w:t>
      </w:r>
      <w:r w:rsidRPr="00957E8D">
        <w:rPr>
          <w:rFonts w:hint="cs"/>
          <w:sz w:val="27"/>
          <w:rtl/>
        </w:rPr>
        <w:t xml:space="preserve"> الاستناد في رواية أبي الجارود</w:t>
      </w:r>
      <w:r w:rsidR="00AA2347" w:rsidRPr="00957E8D">
        <w:rPr>
          <w:rFonts w:hint="cs"/>
          <w:sz w:val="27"/>
          <w:rtl/>
        </w:rPr>
        <w:t>،</w:t>
      </w:r>
      <w:r w:rsidRPr="00957E8D">
        <w:rPr>
          <w:rFonts w:hint="cs"/>
          <w:sz w:val="27"/>
          <w:rtl/>
        </w:rPr>
        <w:t xml:space="preserve"> عن الإمام الصادق</w:t>
      </w:r>
      <w:r w:rsidR="006F7999" w:rsidRPr="005417E0">
        <w:rPr>
          <w:rFonts w:cs="Mosawi" w:hint="cs"/>
          <w:sz w:val="22"/>
          <w:szCs w:val="22"/>
          <w:rtl/>
        </w:rPr>
        <w:t>×</w:t>
      </w:r>
      <w:r w:rsidR="00AA2347" w:rsidRPr="00957E8D">
        <w:rPr>
          <w:rFonts w:hint="cs"/>
          <w:sz w:val="27"/>
          <w:rtl/>
        </w:rPr>
        <w:t>،</w:t>
      </w:r>
      <w:r w:rsidRPr="00957E8D">
        <w:rPr>
          <w:rFonts w:hint="cs"/>
          <w:sz w:val="27"/>
          <w:rtl/>
        </w:rPr>
        <w:t xml:space="preserve"> إلى قرينة السياق؛ لإثبات حرمة الخمر والم</w:t>
      </w:r>
      <w:r w:rsidR="00AA2347" w:rsidRPr="00957E8D">
        <w:rPr>
          <w:rFonts w:hint="cs"/>
          <w:sz w:val="27"/>
          <w:rtl/>
        </w:rPr>
        <w:t>َ</w:t>
      </w:r>
      <w:r w:rsidRPr="00957E8D">
        <w:rPr>
          <w:rFonts w:hint="cs"/>
          <w:sz w:val="27"/>
          <w:rtl/>
        </w:rPr>
        <w:t>ي</w:t>
      </w:r>
      <w:r w:rsidR="00AA2347" w:rsidRPr="00957E8D">
        <w:rPr>
          <w:rFonts w:hint="cs"/>
          <w:sz w:val="27"/>
          <w:rtl/>
        </w:rPr>
        <w:t>ْ</w:t>
      </w:r>
      <w:r w:rsidRPr="00957E8D">
        <w:rPr>
          <w:rFonts w:hint="cs"/>
          <w:sz w:val="27"/>
          <w:rtl/>
        </w:rPr>
        <w:t>س</w:t>
      </w:r>
      <w:r w:rsidR="00AA2347" w:rsidRPr="00957E8D">
        <w:rPr>
          <w:rFonts w:hint="cs"/>
          <w:sz w:val="27"/>
          <w:rtl/>
        </w:rPr>
        <w:t>ِ</w:t>
      </w:r>
      <w:r w:rsidRPr="00957E8D">
        <w:rPr>
          <w:rFonts w:hint="cs"/>
          <w:sz w:val="27"/>
          <w:rtl/>
        </w:rPr>
        <w:t>ر.</w:t>
      </w:r>
    </w:p>
    <w:p w:rsidR="005A6311" w:rsidRPr="00957E8D" w:rsidRDefault="005A6311" w:rsidP="00741B56">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ثانياً: كون شرب الخمر والقمار من الكبائر</w:t>
      </w:r>
    </w:p>
    <w:p w:rsidR="005A6311" w:rsidRPr="00957E8D" w:rsidRDefault="005A6311" w:rsidP="006F7999">
      <w:pPr>
        <w:rPr>
          <w:sz w:val="27"/>
          <w:rtl/>
        </w:rPr>
      </w:pPr>
      <w:r w:rsidRPr="00957E8D">
        <w:rPr>
          <w:rFonts w:hint="cs"/>
          <w:sz w:val="27"/>
          <w:rtl/>
        </w:rPr>
        <w:t>إن وحدة سياق الخمر والم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ر مع الأوثان ي</w:t>
      </w:r>
      <w:r w:rsidR="00475981" w:rsidRPr="00957E8D">
        <w:rPr>
          <w:rFonts w:hint="cs"/>
          <w:sz w:val="27"/>
          <w:rtl/>
        </w:rPr>
        <w:t>ُ</w:t>
      </w:r>
      <w:r w:rsidRPr="00957E8D">
        <w:rPr>
          <w:rFonts w:hint="cs"/>
          <w:sz w:val="27"/>
          <w:rtl/>
        </w:rPr>
        <w:t xml:space="preserve">ثبت </w:t>
      </w:r>
      <w:r w:rsidR="00475981" w:rsidRPr="00957E8D">
        <w:rPr>
          <w:rFonts w:hint="cs"/>
          <w:sz w:val="27"/>
          <w:rtl/>
        </w:rPr>
        <w:t xml:space="preserve">ـ بالإضافة إلى أصل حرمة شرب الخمر والقمار ـ </w:t>
      </w:r>
      <w:r w:rsidRPr="00957E8D">
        <w:rPr>
          <w:rFonts w:hint="cs"/>
          <w:sz w:val="27"/>
          <w:rtl/>
        </w:rPr>
        <w:t xml:space="preserve">أن هذين الأمرين من الكبائر أيضاً. وعلى هذا الأساس فإن عبارة </w:t>
      </w:r>
      <w:r w:rsidRPr="00957E8D">
        <w:rPr>
          <w:rFonts w:hint="eastAsia"/>
          <w:sz w:val="24"/>
          <w:szCs w:val="24"/>
          <w:rtl/>
        </w:rPr>
        <w:t>«</w:t>
      </w:r>
      <w:r w:rsidRPr="00957E8D">
        <w:rPr>
          <w:rFonts w:hint="cs"/>
          <w:sz w:val="27"/>
          <w:rtl/>
        </w:rPr>
        <w:t>وقرن الله الخمر والم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ر مع الأوثان</w:t>
      </w:r>
      <w:r w:rsidRPr="00957E8D">
        <w:rPr>
          <w:rFonts w:hint="eastAsia"/>
          <w:sz w:val="24"/>
          <w:szCs w:val="24"/>
          <w:rtl/>
        </w:rPr>
        <w:t>»</w:t>
      </w:r>
      <w:r w:rsidRPr="00957E8D">
        <w:rPr>
          <w:rFonts w:hint="cs"/>
          <w:sz w:val="27"/>
          <w:rtl/>
        </w:rPr>
        <w:t xml:space="preserve"> يمكن أن تكون بياناً لكون هذين الأمرين من الكبائر</w:t>
      </w:r>
      <w:r w:rsidR="00475981" w:rsidRPr="00957E8D">
        <w:rPr>
          <w:rFonts w:hint="cs"/>
          <w:sz w:val="27"/>
          <w:rtl/>
        </w:rPr>
        <w:t xml:space="preserve">؛ </w:t>
      </w:r>
      <w:r w:rsidRPr="00957E8D">
        <w:rPr>
          <w:rFonts w:hint="cs"/>
          <w:sz w:val="27"/>
          <w:rtl/>
        </w:rPr>
        <w:t>وذلك لاقتران بيانهما مع الش</w:t>
      </w:r>
      <w:r w:rsidR="00475981" w:rsidRPr="00957E8D">
        <w:rPr>
          <w:rFonts w:hint="cs"/>
          <w:sz w:val="27"/>
          <w:rtl/>
        </w:rPr>
        <w:t>ِّ</w:t>
      </w:r>
      <w:r w:rsidRPr="00957E8D">
        <w:rPr>
          <w:rFonts w:hint="cs"/>
          <w:sz w:val="27"/>
          <w:rtl/>
        </w:rPr>
        <w:t>ر</w:t>
      </w:r>
      <w:r w:rsidR="00475981" w:rsidRPr="00957E8D">
        <w:rPr>
          <w:rFonts w:hint="cs"/>
          <w:sz w:val="27"/>
          <w:rtl/>
        </w:rPr>
        <w:t>ْ</w:t>
      </w:r>
      <w:r w:rsidRPr="00957E8D">
        <w:rPr>
          <w:rFonts w:hint="cs"/>
          <w:sz w:val="27"/>
          <w:rtl/>
        </w:rPr>
        <w:t>ك؛ بمعنى أن من بين معايير معرفة كون المعصية كبيرة</w:t>
      </w:r>
      <w:r w:rsidR="00475981" w:rsidRPr="00957E8D">
        <w:rPr>
          <w:rFonts w:hint="cs"/>
          <w:sz w:val="27"/>
          <w:rtl/>
        </w:rPr>
        <w:t>ً</w:t>
      </w:r>
      <w:r w:rsidRPr="00957E8D">
        <w:rPr>
          <w:rFonts w:hint="cs"/>
          <w:sz w:val="27"/>
          <w:rtl/>
        </w:rPr>
        <w:t xml:space="preserve"> اقتران بيانها مع بيان الش</w:t>
      </w:r>
      <w:r w:rsidR="00475981" w:rsidRPr="00957E8D">
        <w:rPr>
          <w:rFonts w:hint="cs"/>
          <w:sz w:val="27"/>
          <w:rtl/>
        </w:rPr>
        <w:t>ِّ</w:t>
      </w:r>
      <w:r w:rsidRPr="00957E8D">
        <w:rPr>
          <w:rFonts w:hint="cs"/>
          <w:sz w:val="27"/>
          <w:rtl/>
        </w:rPr>
        <w:t>ر</w:t>
      </w:r>
      <w:r w:rsidR="00475981" w:rsidRPr="00957E8D">
        <w:rPr>
          <w:rFonts w:hint="cs"/>
          <w:sz w:val="27"/>
          <w:rtl/>
        </w:rPr>
        <w:t>ْ</w:t>
      </w:r>
      <w:r w:rsidRPr="00957E8D">
        <w:rPr>
          <w:rFonts w:hint="cs"/>
          <w:sz w:val="27"/>
          <w:rtl/>
        </w:rPr>
        <w:t>ك. وقد ورد هذا النوع من الاستدلال على الكبيرة في صحيحة عبد العظيم الحسني</w:t>
      </w:r>
      <w:r w:rsidR="00475981" w:rsidRPr="00957E8D">
        <w:rPr>
          <w:rFonts w:hint="cs"/>
          <w:sz w:val="27"/>
          <w:rtl/>
        </w:rPr>
        <w:t>ّ</w:t>
      </w:r>
      <w:r w:rsidRPr="00957E8D">
        <w:rPr>
          <w:rFonts w:hint="cs"/>
          <w:sz w:val="27"/>
          <w:rtl/>
        </w:rPr>
        <w:t xml:space="preserve"> أيضاً</w:t>
      </w:r>
      <w:r w:rsidR="00475981" w:rsidRPr="00957E8D">
        <w:rPr>
          <w:rFonts w:hint="cs"/>
          <w:sz w:val="27"/>
          <w:rtl/>
        </w:rPr>
        <w:t>،</w:t>
      </w:r>
      <w:r w:rsidRPr="00957E8D">
        <w:rPr>
          <w:rFonts w:hint="cs"/>
          <w:sz w:val="27"/>
          <w:rtl/>
        </w:rPr>
        <w:t xml:space="preserve"> فقد ورد في روايته عن الإمام الجواد</w:t>
      </w:r>
      <w:r w:rsidR="006F7999" w:rsidRPr="005417E0">
        <w:rPr>
          <w:rFonts w:cs="Mosawi" w:hint="cs"/>
          <w:sz w:val="22"/>
          <w:szCs w:val="22"/>
          <w:rtl/>
        </w:rPr>
        <w:t>×</w:t>
      </w:r>
      <w:r w:rsidRPr="00957E8D">
        <w:rPr>
          <w:rFonts w:hint="cs"/>
          <w:sz w:val="27"/>
          <w:rtl/>
        </w:rPr>
        <w:t>، عن الإمام الرضا</w:t>
      </w:r>
      <w:r w:rsidR="006F7999" w:rsidRPr="005417E0">
        <w:rPr>
          <w:rFonts w:cs="Mosawi" w:hint="cs"/>
          <w:sz w:val="22"/>
          <w:szCs w:val="22"/>
          <w:rtl/>
        </w:rPr>
        <w:t>×</w:t>
      </w:r>
      <w:r w:rsidRPr="00957E8D">
        <w:rPr>
          <w:rFonts w:hint="cs"/>
          <w:sz w:val="27"/>
          <w:rtl/>
        </w:rPr>
        <w:t>، عن الإمام الكاظم</w:t>
      </w:r>
      <w:r w:rsidR="006F7999" w:rsidRPr="005417E0">
        <w:rPr>
          <w:rFonts w:cs="Mosawi" w:hint="cs"/>
          <w:sz w:val="22"/>
          <w:szCs w:val="22"/>
          <w:rtl/>
        </w:rPr>
        <w:t>×</w:t>
      </w:r>
      <w:r w:rsidRPr="00957E8D">
        <w:rPr>
          <w:rFonts w:hint="cs"/>
          <w:sz w:val="27"/>
          <w:rtl/>
        </w:rPr>
        <w:t>، أنه عدّ</w:t>
      </w:r>
      <w:r w:rsidR="00475981" w:rsidRPr="00957E8D">
        <w:rPr>
          <w:rFonts w:hint="cs"/>
          <w:sz w:val="27"/>
          <w:rtl/>
        </w:rPr>
        <w:t>َ</w:t>
      </w:r>
      <w:r w:rsidRPr="00957E8D">
        <w:rPr>
          <w:rFonts w:hint="cs"/>
          <w:sz w:val="27"/>
          <w:rtl/>
        </w:rPr>
        <w:t xml:space="preserve">د بعض الكبائر، قائلاً: </w:t>
      </w:r>
      <w:r w:rsidRPr="00957E8D">
        <w:rPr>
          <w:rFonts w:hint="eastAsia"/>
          <w:sz w:val="24"/>
          <w:szCs w:val="24"/>
          <w:rtl/>
        </w:rPr>
        <w:t>«</w:t>
      </w:r>
      <w:r w:rsidR="00475981" w:rsidRPr="00957E8D">
        <w:rPr>
          <w:rFonts w:hint="cs"/>
          <w:sz w:val="27"/>
          <w:rtl/>
        </w:rPr>
        <w:t>...</w:t>
      </w:r>
      <w:r w:rsidRPr="00957E8D">
        <w:rPr>
          <w:rFonts w:hint="cs"/>
          <w:sz w:val="27"/>
          <w:rtl/>
        </w:rPr>
        <w:t>وشرب الخمر [من الكبائر أيضاً]؛ لأن الله ـ عزَّ وجلَّ ـ نهى عنها كما نهى عن عبادة الأوثان</w:t>
      </w:r>
      <w:r w:rsidRPr="00957E8D">
        <w:rPr>
          <w:rFonts w:hint="eastAsia"/>
          <w:sz w:val="24"/>
          <w:szCs w:val="24"/>
          <w:rtl/>
        </w:rPr>
        <w:t>»</w:t>
      </w:r>
      <w:r w:rsidRPr="000B4720">
        <w:rPr>
          <w:sz w:val="27"/>
          <w:vertAlign w:val="superscript"/>
          <w:rtl/>
        </w:rPr>
        <w:t>(</w:t>
      </w:r>
      <w:r w:rsidRPr="000B4720">
        <w:rPr>
          <w:rStyle w:val="afa"/>
          <w:sz w:val="27"/>
          <w:rtl/>
        </w:rPr>
        <w:endnoteReference w:id="195"/>
      </w:r>
      <w:r w:rsidRPr="000B4720">
        <w:rPr>
          <w:sz w:val="27"/>
          <w:vertAlign w:val="superscript"/>
          <w:rtl/>
        </w:rPr>
        <w:t>)</w:t>
      </w:r>
      <w:r w:rsidR="00475981" w:rsidRPr="00957E8D">
        <w:rPr>
          <w:rFonts w:hint="cs"/>
          <w:sz w:val="27"/>
          <w:rtl/>
        </w:rPr>
        <w:t xml:space="preserve">، </w:t>
      </w:r>
      <w:r w:rsidRPr="00957E8D">
        <w:rPr>
          <w:rFonts w:hint="cs"/>
          <w:sz w:val="27"/>
          <w:rtl/>
        </w:rPr>
        <w:t>حيث تم</w:t>
      </w:r>
      <w:r w:rsidR="00475981" w:rsidRPr="00957E8D">
        <w:rPr>
          <w:rFonts w:hint="cs"/>
          <w:sz w:val="27"/>
          <w:rtl/>
        </w:rPr>
        <w:t>ّ</w:t>
      </w:r>
      <w:r w:rsidRPr="00957E8D">
        <w:rPr>
          <w:rFonts w:hint="cs"/>
          <w:sz w:val="27"/>
          <w:rtl/>
        </w:rPr>
        <w:t xml:space="preserve"> الاستناد في هذه الرواية</w:t>
      </w:r>
      <w:r w:rsidR="00475981" w:rsidRPr="00957E8D">
        <w:rPr>
          <w:rFonts w:hint="cs"/>
          <w:sz w:val="27"/>
          <w:rtl/>
        </w:rPr>
        <w:t>؛</w:t>
      </w:r>
      <w:r w:rsidRPr="00957E8D">
        <w:rPr>
          <w:rFonts w:hint="cs"/>
          <w:sz w:val="27"/>
          <w:rtl/>
        </w:rPr>
        <w:t xml:space="preserve"> لإثبات أن شرب الخمر من الكبائر، بوحدة سياق النهي عن الخمر والأوثان. وعلى هذا الأساس فإن وحدة السياق في هذه الآية </w:t>
      </w:r>
      <w:r w:rsidR="00475981" w:rsidRPr="00957E8D">
        <w:rPr>
          <w:rFonts w:hint="cs"/>
          <w:sz w:val="27"/>
          <w:rtl/>
        </w:rPr>
        <w:t>ت</w:t>
      </w:r>
      <w:r w:rsidRPr="00957E8D">
        <w:rPr>
          <w:rFonts w:hint="cs"/>
          <w:sz w:val="27"/>
          <w:rtl/>
        </w:rPr>
        <w:t>ثبت كون شرب الخمر كبيرة</w:t>
      </w:r>
      <w:r w:rsidR="00475981" w:rsidRPr="00957E8D">
        <w:rPr>
          <w:rFonts w:hint="cs"/>
          <w:sz w:val="27"/>
          <w:rtl/>
        </w:rPr>
        <w:t>ً،</w:t>
      </w:r>
      <w:r w:rsidRPr="00957E8D">
        <w:rPr>
          <w:rFonts w:hint="cs"/>
          <w:sz w:val="27"/>
          <w:rtl/>
        </w:rPr>
        <w:t xml:space="preserve"> بالإضافة إلى حرمته.</w:t>
      </w:r>
    </w:p>
    <w:p w:rsidR="005A6311" w:rsidRPr="00957E8D" w:rsidRDefault="005A6311" w:rsidP="00A31FF1">
      <w:pPr>
        <w:spacing w:line="38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ثالثاً: حرمة جميع التصر</w:t>
      </w:r>
      <w:r w:rsidR="00475981" w:rsidRPr="00957E8D">
        <w:rPr>
          <w:rFonts w:hint="cs"/>
          <w:color w:val="auto"/>
          <w:rtl/>
        </w:rPr>
        <w:t>ُّ</w:t>
      </w:r>
      <w:r w:rsidRPr="00957E8D">
        <w:rPr>
          <w:rFonts w:hint="cs"/>
          <w:color w:val="auto"/>
          <w:rtl/>
        </w:rPr>
        <w:t>فات المتعل</w:t>
      </w:r>
      <w:r w:rsidR="00475981" w:rsidRPr="00957E8D">
        <w:rPr>
          <w:rFonts w:hint="cs"/>
          <w:color w:val="auto"/>
          <w:rtl/>
        </w:rPr>
        <w:t>ِّ</w:t>
      </w:r>
      <w:r w:rsidRPr="00957E8D">
        <w:rPr>
          <w:rFonts w:hint="cs"/>
          <w:color w:val="auto"/>
          <w:rtl/>
        </w:rPr>
        <w:t>قة بالخمر والم</w:t>
      </w:r>
      <w:r w:rsidR="00475981" w:rsidRPr="00957E8D">
        <w:rPr>
          <w:rFonts w:hint="cs"/>
          <w:color w:val="auto"/>
          <w:rtl/>
        </w:rPr>
        <w:t>َ</w:t>
      </w:r>
      <w:r w:rsidRPr="00957E8D">
        <w:rPr>
          <w:rFonts w:hint="cs"/>
          <w:color w:val="auto"/>
          <w:rtl/>
        </w:rPr>
        <w:t>ي</w:t>
      </w:r>
      <w:r w:rsidR="00475981" w:rsidRPr="00957E8D">
        <w:rPr>
          <w:rFonts w:hint="cs"/>
          <w:color w:val="auto"/>
          <w:rtl/>
        </w:rPr>
        <w:t>ْ</w:t>
      </w:r>
      <w:r w:rsidRPr="00957E8D">
        <w:rPr>
          <w:rFonts w:hint="cs"/>
          <w:color w:val="auto"/>
          <w:rtl/>
        </w:rPr>
        <w:t>س</w:t>
      </w:r>
      <w:r w:rsidR="00475981" w:rsidRPr="00957E8D">
        <w:rPr>
          <w:rFonts w:hint="cs"/>
          <w:color w:val="auto"/>
          <w:rtl/>
        </w:rPr>
        <w:t>ِ</w:t>
      </w:r>
      <w:r w:rsidRPr="00957E8D">
        <w:rPr>
          <w:rFonts w:hint="cs"/>
          <w:color w:val="auto"/>
          <w:rtl/>
        </w:rPr>
        <w:t>ر</w:t>
      </w:r>
    </w:p>
    <w:p w:rsidR="005A6311" w:rsidRPr="00957E8D" w:rsidRDefault="005A6311" w:rsidP="006B72CE">
      <w:pPr>
        <w:spacing w:line="396" w:lineRule="exact"/>
        <w:rPr>
          <w:sz w:val="27"/>
          <w:rtl/>
        </w:rPr>
      </w:pPr>
      <w:r w:rsidRPr="00957E8D">
        <w:rPr>
          <w:rFonts w:hint="cs"/>
          <w:sz w:val="27"/>
          <w:rtl/>
        </w:rPr>
        <w:t>ي</w:t>
      </w:r>
      <w:r w:rsidR="00475981" w:rsidRPr="00957E8D">
        <w:rPr>
          <w:rFonts w:hint="cs"/>
          <w:sz w:val="27"/>
          <w:rtl/>
        </w:rPr>
        <w:t>ُ</w:t>
      </w:r>
      <w:r w:rsidRPr="00957E8D">
        <w:rPr>
          <w:rFonts w:hint="cs"/>
          <w:sz w:val="27"/>
          <w:rtl/>
        </w:rPr>
        <w:t>ع</w:t>
      </w:r>
      <w:r w:rsidR="00475981" w:rsidRPr="00957E8D">
        <w:rPr>
          <w:rFonts w:hint="cs"/>
          <w:sz w:val="27"/>
          <w:rtl/>
        </w:rPr>
        <w:t>َ</w:t>
      </w:r>
      <w:r w:rsidRPr="00957E8D">
        <w:rPr>
          <w:rFonts w:hint="cs"/>
          <w:sz w:val="27"/>
          <w:rtl/>
        </w:rPr>
        <w:t>دّ تعيين دائرة الاجتناب عن الخمر والم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ر واحداً من الفروع الفقهية المرتبطة بأحكام هذين الأمرين. كما يتم</w:t>
      </w:r>
      <w:r w:rsidR="00475981" w:rsidRPr="00957E8D">
        <w:rPr>
          <w:rFonts w:hint="cs"/>
          <w:sz w:val="27"/>
          <w:rtl/>
        </w:rPr>
        <w:t>ّ</w:t>
      </w:r>
      <w:r w:rsidRPr="00957E8D">
        <w:rPr>
          <w:rFonts w:hint="cs"/>
          <w:sz w:val="27"/>
          <w:rtl/>
        </w:rPr>
        <w:t xml:space="preserve"> طرح هذا البحث في الاستفادة الفقهية من هذه الآية أيضاً، بمعنى هل الاجتناب في هذه الآية خاص</w:t>
      </w:r>
      <w:r w:rsidR="00475981" w:rsidRPr="00957E8D">
        <w:rPr>
          <w:rFonts w:hint="cs"/>
          <w:sz w:val="27"/>
          <w:rtl/>
        </w:rPr>
        <w:t>ٌّ</w:t>
      </w:r>
      <w:r w:rsidRPr="00957E8D">
        <w:rPr>
          <w:rFonts w:hint="cs"/>
          <w:sz w:val="27"/>
          <w:rtl/>
        </w:rPr>
        <w:t xml:space="preserve"> بشرب الخمر والقمار أو يشمل جميع أنواع التصرّ</w:t>
      </w:r>
      <w:r w:rsidR="00475981" w:rsidRPr="00957E8D">
        <w:rPr>
          <w:rFonts w:hint="cs"/>
          <w:sz w:val="27"/>
          <w:rtl/>
        </w:rPr>
        <w:t>ُ</w:t>
      </w:r>
      <w:r w:rsidRPr="00957E8D">
        <w:rPr>
          <w:rFonts w:hint="cs"/>
          <w:sz w:val="27"/>
          <w:rtl/>
        </w:rPr>
        <w:t>ف المرتبط بهما، من قبيل: صنع الخمر، والبيع، والإجارة، والتعليم وكل</w:t>
      </w:r>
      <w:r w:rsidR="00475981" w:rsidRPr="00957E8D">
        <w:rPr>
          <w:rFonts w:hint="cs"/>
          <w:sz w:val="27"/>
          <w:rtl/>
        </w:rPr>
        <w:t>ّ</w:t>
      </w:r>
      <w:r w:rsidRPr="00957E8D">
        <w:rPr>
          <w:rFonts w:hint="cs"/>
          <w:sz w:val="27"/>
          <w:rtl/>
        </w:rPr>
        <w:t xml:space="preserve"> عمل</w:t>
      </w:r>
      <w:r w:rsidR="00475981" w:rsidRPr="00957E8D">
        <w:rPr>
          <w:rFonts w:hint="cs"/>
          <w:sz w:val="27"/>
          <w:rtl/>
        </w:rPr>
        <w:t>ٍ</w:t>
      </w:r>
      <w:r w:rsidRPr="00957E8D">
        <w:rPr>
          <w:rFonts w:hint="cs"/>
          <w:sz w:val="27"/>
          <w:rtl/>
        </w:rPr>
        <w:t xml:space="preserve"> يتناسب مع القمار أيضاً؟ إن أخذ تقارن الخمر والم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 xml:space="preserve">ر والأوثان في هذه الآية بنظر الاعتبار يترك تأثيره في البحث عن هذا الفرع الفقهي أيضاً، بحيث يمكن أن نستنبط </w:t>
      </w:r>
      <w:r w:rsidRPr="00957E8D">
        <w:rPr>
          <w:rFonts w:hint="cs"/>
          <w:sz w:val="27"/>
          <w:rtl/>
        </w:rPr>
        <w:lastRenderedPageBreak/>
        <w:t>من هذا الاقتران ووحدة السياق في هذه الآية حرمة جميع التصر</w:t>
      </w:r>
      <w:r w:rsidR="00475981" w:rsidRPr="00957E8D">
        <w:rPr>
          <w:rFonts w:hint="cs"/>
          <w:sz w:val="27"/>
          <w:rtl/>
        </w:rPr>
        <w:t>ُّ</w:t>
      </w:r>
      <w:r w:rsidRPr="00957E8D">
        <w:rPr>
          <w:rFonts w:hint="cs"/>
          <w:sz w:val="27"/>
          <w:rtl/>
        </w:rPr>
        <w:t>فات المذكورة</w:t>
      </w:r>
      <w:r w:rsidR="00475981" w:rsidRPr="00957E8D">
        <w:rPr>
          <w:rFonts w:hint="cs"/>
          <w:sz w:val="27"/>
          <w:rtl/>
        </w:rPr>
        <w:t>،</w:t>
      </w:r>
      <w:r w:rsidRPr="00957E8D">
        <w:rPr>
          <w:rFonts w:hint="cs"/>
          <w:sz w:val="27"/>
          <w:rtl/>
        </w:rPr>
        <w:t xml:space="preserve"> ببيان أن عنوان </w:t>
      </w:r>
      <w:r w:rsidRPr="00957E8D">
        <w:rPr>
          <w:rFonts w:ascii="Mosawi" w:hAnsi="Mosawi" w:cs="Mosawi"/>
          <w:sz w:val="24"/>
          <w:szCs w:val="24"/>
          <w:rtl/>
        </w:rPr>
        <w:t>﴿</w:t>
      </w:r>
      <w:r w:rsidRPr="00957E8D">
        <w:rPr>
          <w:b/>
          <w:bCs/>
          <w:sz w:val="27"/>
          <w:rtl/>
        </w:rPr>
        <w:t>رِجْسٌ مِنْ عَمَلِ الشَّيْطَانِ</w:t>
      </w:r>
      <w:r w:rsidRPr="00957E8D">
        <w:rPr>
          <w:rFonts w:ascii="Mosawi" w:hAnsi="Mosawi" w:cs="Mosawi"/>
          <w:sz w:val="24"/>
          <w:szCs w:val="24"/>
          <w:rtl/>
        </w:rPr>
        <w:t>﴾</w:t>
      </w:r>
      <w:r w:rsidRPr="00957E8D">
        <w:rPr>
          <w:rFonts w:hint="cs"/>
          <w:sz w:val="27"/>
          <w:rtl/>
        </w:rPr>
        <w:t xml:space="preserve"> في هذه الآية قد ح</w:t>
      </w:r>
      <w:r w:rsidR="00475981" w:rsidRPr="00957E8D">
        <w:rPr>
          <w:rFonts w:hint="cs"/>
          <w:sz w:val="27"/>
          <w:rtl/>
        </w:rPr>
        <w:t>ُ</w:t>
      </w:r>
      <w:r w:rsidRPr="00957E8D">
        <w:rPr>
          <w:rFonts w:hint="cs"/>
          <w:sz w:val="27"/>
          <w:rtl/>
        </w:rPr>
        <w:t>مل على هذه الأمور الأربعة في سياق</w:t>
      </w:r>
      <w:r w:rsidR="00475981" w:rsidRPr="00957E8D">
        <w:rPr>
          <w:rFonts w:hint="cs"/>
          <w:sz w:val="27"/>
          <w:rtl/>
        </w:rPr>
        <w:t>ٍ</w:t>
      </w:r>
      <w:r w:rsidRPr="00957E8D">
        <w:rPr>
          <w:rFonts w:hint="cs"/>
          <w:sz w:val="27"/>
          <w:rtl/>
        </w:rPr>
        <w:t xml:space="preserve"> واحد، أي </w:t>
      </w:r>
      <w:r w:rsidRPr="00957E8D">
        <w:rPr>
          <w:rFonts w:hint="eastAsia"/>
          <w:sz w:val="24"/>
          <w:szCs w:val="24"/>
          <w:rtl/>
        </w:rPr>
        <w:t>«</w:t>
      </w:r>
      <w:r w:rsidRPr="00957E8D">
        <w:rPr>
          <w:rFonts w:hint="cs"/>
          <w:sz w:val="27"/>
          <w:rtl/>
        </w:rPr>
        <w:t>الخمر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w:t>
      </w:r>
      <w:r w:rsidR="00475981" w:rsidRPr="00957E8D">
        <w:rPr>
          <w:rFonts w:hint="cs"/>
          <w:sz w:val="27"/>
          <w:rtl/>
        </w:rPr>
        <w:t>أ</w:t>
      </w:r>
      <w:r w:rsidRPr="00957E8D">
        <w:rPr>
          <w:rFonts w:hint="cs"/>
          <w:sz w:val="27"/>
          <w:rtl/>
        </w:rPr>
        <w:t>نصاب</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الأزلام</w:t>
      </w:r>
      <w:r w:rsidRPr="00957E8D">
        <w:rPr>
          <w:rFonts w:hint="eastAsia"/>
          <w:sz w:val="24"/>
          <w:szCs w:val="24"/>
          <w:rtl/>
        </w:rPr>
        <w:t>»</w:t>
      </w:r>
      <w:r w:rsidRPr="00957E8D">
        <w:rPr>
          <w:rFonts w:hint="cs"/>
          <w:sz w:val="27"/>
          <w:rtl/>
        </w:rPr>
        <w:t xml:space="preserve">، ثم ورد الأمر باجتناب هذا العمل الشيطاني. إن </w:t>
      </w:r>
      <w:r w:rsidRPr="00957E8D">
        <w:rPr>
          <w:rFonts w:hint="eastAsia"/>
          <w:sz w:val="24"/>
          <w:szCs w:val="24"/>
          <w:rtl/>
        </w:rPr>
        <w:t>«</w:t>
      </w:r>
      <w:r w:rsidRPr="00957E8D">
        <w:rPr>
          <w:rFonts w:hint="cs"/>
          <w:sz w:val="27"/>
          <w:rtl/>
        </w:rPr>
        <w:t>الخمر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الأنصاب</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الأزلام</w:t>
      </w:r>
      <w:r w:rsidRPr="00957E8D">
        <w:rPr>
          <w:rFonts w:hint="eastAsia"/>
          <w:sz w:val="24"/>
          <w:szCs w:val="24"/>
          <w:rtl/>
        </w:rPr>
        <w:t>»</w:t>
      </w:r>
      <w:r w:rsidRPr="00957E8D">
        <w:rPr>
          <w:rFonts w:hint="cs"/>
          <w:sz w:val="27"/>
          <w:rtl/>
        </w:rPr>
        <w:t xml:space="preserve"> من الأعيان، إلا</w:t>
      </w:r>
      <w:r w:rsidR="00475981" w:rsidRPr="00957E8D">
        <w:rPr>
          <w:rFonts w:hint="cs"/>
          <w:sz w:val="27"/>
          <w:rtl/>
        </w:rPr>
        <w:t>ّ</w:t>
      </w:r>
      <w:r w:rsidRPr="00957E8D">
        <w:rPr>
          <w:rFonts w:hint="cs"/>
          <w:sz w:val="27"/>
          <w:rtl/>
        </w:rPr>
        <w:t xml:space="preserve"> أن </w:t>
      </w:r>
      <w:r w:rsidRPr="00957E8D">
        <w:rPr>
          <w:rFonts w:hint="eastAsia"/>
          <w:sz w:val="24"/>
          <w:szCs w:val="24"/>
          <w:rtl/>
        </w:rPr>
        <w:t>«</w:t>
      </w:r>
      <w:r w:rsidRPr="00957E8D">
        <w:rPr>
          <w:rFonts w:hint="cs"/>
          <w:sz w:val="27"/>
          <w:rtl/>
        </w:rPr>
        <w:t>الم</w:t>
      </w:r>
      <w:r w:rsidR="00475981" w:rsidRPr="00957E8D">
        <w:rPr>
          <w:rFonts w:hint="cs"/>
          <w:sz w:val="27"/>
          <w:rtl/>
        </w:rPr>
        <w:t>َيْسِ</w:t>
      </w:r>
      <w:r w:rsidRPr="00957E8D">
        <w:rPr>
          <w:rFonts w:hint="cs"/>
          <w:sz w:val="27"/>
          <w:rtl/>
        </w:rPr>
        <w:t>ر</w:t>
      </w:r>
      <w:r w:rsidRPr="00957E8D">
        <w:rPr>
          <w:rFonts w:hint="eastAsia"/>
          <w:sz w:val="24"/>
          <w:szCs w:val="24"/>
          <w:rtl/>
        </w:rPr>
        <w:t>»</w:t>
      </w:r>
      <w:r w:rsidRPr="00957E8D">
        <w:rPr>
          <w:rFonts w:hint="cs"/>
          <w:sz w:val="27"/>
          <w:rtl/>
        </w:rPr>
        <w:t xml:space="preserve"> من الأعمال، وحمل </w:t>
      </w:r>
      <w:r w:rsidRPr="00957E8D">
        <w:rPr>
          <w:rFonts w:ascii="Mosawi" w:hAnsi="Mosawi" w:cs="Mosawi"/>
          <w:sz w:val="24"/>
          <w:szCs w:val="24"/>
          <w:rtl/>
        </w:rPr>
        <w:t>﴿</w:t>
      </w:r>
      <w:r w:rsidRPr="00957E8D">
        <w:rPr>
          <w:b/>
          <w:bCs/>
          <w:sz w:val="27"/>
          <w:rtl/>
        </w:rPr>
        <w:t>رِجْسٌ مِنْ عَمَلِ الشَّيْطَانِ</w:t>
      </w:r>
      <w:r w:rsidRPr="00957E8D">
        <w:rPr>
          <w:rFonts w:ascii="Mosawi" w:hAnsi="Mosawi" w:cs="Mosawi"/>
          <w:sz w:val="24"/>
          <w:szCs w:val="24"/>
          <w:rtl/>
        </w:rPr>
        <w:t>﴾</w:t>
      </w:r>
      <w:r w:rsidRPr="00957E8D">
        <w:rPr>
          <w:rFonts w:hint="cs"/>
          <w:sz w:val="27"/>
          <w:rtl/>
        </w:rPr>
        <w:t xml:space="preserve"> على الأعيان غير</w:t>
      </w:r>
      <w:r w:rsidR="00475981" w:rsidRPr="00957E8D">
        <w:rPr>
          <w:rFonts w:hint="cs"/>
          <w:sz w:val="27"/>
          <w:rtl/>
        </w:rPr>
        <w:t>ُ</w:t>
      </w:r>
      <w:r w:rsidRPr="00957E8D">
        <w:rPr>
          <w:rFonts w:hint="cs"/>
          <w:sz w:val="27"/>
          <w:rtl/>
        </w:rPr>
        <w:t xml:space="preserve"> ممكن</w:t>
      </w:r>
      <w:r w:rsidR="00475981" w:rsidRPr="00957E8D">
        <w:rPr>
          <w:rFonts w:hint="cs"/>
          <w:sz w:val="27"/>
          <w:rtl/>
        </w:rPr>
        <w:t>ٍ</w:t>
      </w:r>
      <w:r w:rsidRPr="00957E8D">
        <w:rPr>
          <w:rFonts w:hint="cs"/>
          <w:sz w:val="27"/>
          <w:rtl/>
        </w:rPr>
        <w:t>، إلا</w:t>
      </w:r>
      <w:r w:rsidR="00475981" w:rsidRPr="00957E8D">
        <w:rPr>
          <w:rFonts w:hint="cs"/>
          <w:sz w:val="27"/>
          <w:rtl/>
        </w:rPr>
        <w:t>ّ</w:t>
      </w:r>
      <w:r w:rsidRPr="00957E8D">
        <w:rPr>
          <w:rFonts w:hint="cs"/>
          <w:sz w:val="27"/>
          <w:rtl/>
        </w:rPr>
        <w:t xml:space="preserve"> إذا كان هذا الحمل من قبيل</w:t>
      </w:r>
      <w:r w:rsidR="00475981" w:rsidRPr="00957E8D">
        <w:rPr>
          <w:rFonts w:hint="cs"/>
          <w:sz w:val="27"/>
          <w:rtl/>
        </w:rPr>
        <w:t>:</w:t>
      </w:r>
      <w:r w:rsidRPr="00957E8D">
        <w:rPr>
          <w:rFonts w:hint="cs"/>
          <w:sz w:val="27"/>
          <w:rtl/>
        </w:rPr>
        <w:t xml:space="preserve"> المجاز في الإسناد</w:t>
      </w:r>
      <w:r w:rsidR="00475981" w:rsidRPr="00957E8D">
        <w:rPr>
          <w:rFonts w:hint="cs"/>
          <w:sz w:val="27"/>
          <w:rtl/>
        </w:rPr>
        <w:t>،</w:t>
      </w:r>
      <w:r w:rsidRPr="00957E8D">
        <w:rPr>
          <w:rFonts w:hint="cs"/>
          <w:sz w:val="27"/>
          <w:rtl/>
        </w:rPr>
        <w:t xml:space="preserve"> بمعنى أن العمل المتناسب مع هذه الأعيان من عمل الشيطان. وبذلك يتناغم حمل عبارة</w:t>
      </w:r>
      <w:r w:rsidR="00475981" w:rsidRPr="00957E8D">
        <w:rPr>
          <w:rFonts w:hint="cs"/>
          <w:sz w:val="27"/>
          <w:rtl/>
        </w:rPr>
        <w:t>:</w:t>
      </w:r>
      <w:r w:rsidRPr="00957E8D">
        <w:rPr>
          <w:rFonts w:hint="cs"/>
          <w:sz w:val="27"/>
          <w:rtl/>
        </w:rPr>
        <w:t xml:space="preserve"> </w:t>
      </w:r>
      <w:r w:rsidRPr="00957E8D">
        <w:rPr>
          <w:rFonts w:ascii="Mosawi" w:hAnsi="Mosawi" w:cs="Mosawi"/>
          <w:sz w:val="24"/>
          <w:szCs w:val="24"/>
          <w:rtl/>
        </w:rPr>
        <w:t>﴿</w:t>
      </w:r>
      <w:r w:rsidRPr="00957E8D">
        <w:rPr>
          <w:b/>
          <w:bCs/>
          <w:sz w:val="27"/>
          <w:rtl/>
        </w:rPr>
        <w:t>رِجْسٌ مِنْ عَمَلِ الشَّيْطَانِ</w:t>
      </w:r>
      <w:r w:rsidRPr="00957E8D">
        <w:rPr>
          <w:rFonts w:ascii="Mosawi" w:hAnsi="Mosawi" w:cs="Mosawi"/>
          <w:sz w:val="24"/>
          <w:szCs w:val="24"/>
          <w:rtl/>
        </w:rPr>
        <w:t>﴾</w:t>
      </w:r>
      <w:r w:rsidRPr="00957E8D">
        <w:rPr>
          <w:rFonts w:hint="cs"/>
          <w:sz w:val="27"/>
          <w:rtl/>
        </w:rPr>
        <w:t xml:space="preserve"> على هذه الأعيان</w:t>
      </w:r>
      <w:r w:rsidR="00475981" w:rsidRPr="00957E8D">
        <w:rPr>
          <w:rFonts w:hint="cs"/>
          <w:sz w:val="27"/>
          <w:rtl/>
        </w:rPr>
        <w:t>،</w:t>
      </w:r>
      <w:r w:rsidRPr="00957E8D">
        <w:rPr>
          <w:rFonts w:hint="cs"/>
          <w:sz w:val="27"/>
          <w:rtl/>
        </w:rPr>
        <w:t xml:space="preserve"> مع حملها على </w:t>
      </w:r>
      <w:r w:rsidRPr="00957E8D">
        <w:rPr>
          <w:rFonts w:hint="eastAsia"/>
          <w:sz w:val="24"/>
          <w:szCs w:val="24"/>
          <w:rtl/>
        </w:rPr>
        <w:t>«</w:t>
      </w:r>
      <w:r w:rsidRPr="00957E8D">
        <w:rPr>
          <w:rFonts w:hint="cs"/>
          <w:sz w:val="27"/>
          <w:rtl/>
        </w:rPr>
        <w:t>الم</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س</w:t>
      </w:r>
      <w:r w:rsidR="00475981" w:rsidRPr="00957E8D">
        <w:rPr>
          <w:rFonts w:hint="cs"/>
          <w:sz w:val="27"/>
          <w:rtl/>
        </w:rPr>
        <w:t>ِ</w:t>
      </w:r>
      <w:r w:rsidRPr="00957E8D">
        <w:rPr>
          <w:rFonts w:hint="cs"/>
          <w:sz w:val="27"/>
          <w:rtl/>
        </w:rPr>
        <w:t>ر</w:t>
      </w:r>
      <w:r w:rsidRPr="00957E8D">
        <w:rPr>
          <w:rFonts w:hint="eastAsia"/>
          <w:sz w:val="24"/>
          <w:szCs w:val="24"/>
          <w:rtl/>
        </w:rPr>
        <w:t>»</w:t>
      </w:r>
      <w:r w:rsidRPr="00957E8D">
        <w:rPr>
          <w:rFonts w:hint="cs"/>
          <w:sz w:val="27"/>
          <w:rtl/>
        </w:rPr>
        <w:t xml:space="preserve"> الذي هو من الأفعال أيضاً. إن تحديد مساحة الاجتناب رهن</w:t>
      </w:r>
      <w:r w:rsidR="00475981" w:rsidRPr="00957E8D">
        <w:rPr>
          <w:rFonts w:hint="cs"/>
          <w:sz w:val="27"/>
          <w:rtl/>
        </w:rPr>
        <w:t>ٌ</w:t>
      </w:r>
      <w:r w:rsidRPr="00957E8D">
        <w:rPr>
          <w:rFonts w:hint="cs"/>
          <w:sz w:val="27"/>
          <w:rtl/>
        </w:rPr>
        <w:t xml:space="preserve"> بتحديد مساحة هذه الأفعال</w:t>
      </w:r>
      <w:r w:rsidR="00475981" w:rsidRPr="00957E8D">
        <w:rPr>
          <w:rFonts w:hint="cs"/>
          <w:sz w:val="27"/>
          <w:rtl/>
        </w:rPr>
        <w:t xml:space="preserve">؛ </w:t>
      </w:r>
      <w:r w:rsidRPr="00957E8D">
        <w:rPr>
          <w:rFonts w:hint="cs"/>
          <w:sz w:val="27"/>
          <w:rtl/>
        </w:rPr>
        <w:t>فإن</w:t>
      </w:r>
      <w:r w:rsidR="00475981" w:rsidRPr="00957E8D">
        <w:rPr>
          <w:rFonts w:hint="cs"/>
          <w:sz w:val="27"/>
          <w:rtl/>
        </w:rPr>
        <w:t>ْ</w:t>
      </w:r>
      <w:r w:rsidRPr="00957E8D">
        <w:rPr>
          <w:rFonts w:hint="cs"/>
          <w:sz w:val="27"/>
          <w:rtl/>
        </w:rPr>
        <w:t xml:space="preserve"> كان المراد من هذه الأعمال مجر</w:t>
      </w:r>
      <w:r w:rsidR="00475981" w:rsidRPr="00957E8D">
        <w:rPr>
          <w:rFonts w:hint="cs"/>
          <w:sz w:val="27"/>
          <w:rtl/>
        </w:rPr>
        <w:t>ّ</w:t>
      </w:r>
      <w:r w:rsidRPr="00957E8D">
        <w:rPr>
          <w:rFonts w:hint="cs"/>
          <w:sz w:val="27"/>
          <w:rtl/>
        </w:rPr>
        <w:t>د شرب الخمر ولعب القمار وعبادة الأوثان</w:t>
      </w:r>
      <w:r w:rsidR="00475981" w:rsidRPr="00957E8D">
        <w:rPr>
          <w:rFonts w:hint="cs"/>
          <w:sz w:val="27"/>
          <w:rtl/>
        </w:rPr>
        <w:t xml:space="preserve"> </w:t>
      </w:r>
      <w:r w:rsidRPr="00957E8D">
        <w:rPr>
          <w:rFonts w:hint="cs"/>
          <w:sz w:val="27"/>
          <w:rtl/>
        </w:rPr>
        <w:t>عندها لن يدل</w:t>
      </w:r>
      <w:r w:rsidR="00475981" w:rsidRPr="00957E8D">
        <w:rPr>
          <w:rFonts w:hint="cs"/>
          <w:sz w:val="27"/>
          <w:rtl/>
        </w:rPr>
        <w:t>ّ</w:t>
      </w:r>
      <w:r w:rsidRPr="00957E8D">
        <w:rPr>
          <w:rFonts w:hint="cs"/>
          <w:sz w:val="27"/>
          <w:rtl/>
        </w:rPr>
        <w:t xml:space="preserve"> الأمر بالاجتناب في هذه الآية على أكثر من اجتناب هذه الأمور</w:t>
      </w:r>
      <w:r w:rsidR="00475981" w:rsidRPr="00957E8D">
        <w:rPr>
          <w:rFonts w:hint="cs"/>
          <w:sz w:val="27"/>
          <w:rtl/>
        </w:rPr>
        <w:t>؛</w:t>
      </w:r>
      <w:r w:rsidRPr="00957E8D">
        <w:rPr>
          <w:rFonts w:hint="cs"/>
          <w:sz w:val="27"/>
          <w:rtl/>
        </w:rPr>
        <w:t xml:space="preserve"> وأما إذا كان المراد من هذه الأعمال جميع التصرّ</w:t>
      </w:r>
      <w:r w:rsidR="00475981" w:rsidRPr="00957E8D">
        <w:rPr>
          <w:rFonts w:hint="cs"/>
          <w:sz w:val="27"/>
          <w:rtl/>
        </w:rPr>
        <w:t>ُ</w:t>
      </w:r>
      <w:r w:rsidRPr="00957E8D">
        <w:rPr>
          <w:rFonts w:hint="cs"/>
          <w:sz w:val="27"/>
          <w:rtl/>
        </w:rPr>
        <w:t>فات فإن هذه الآية سوف تدل</w:t>
      </w:r>
      <w:r w:rsidR="00475981" w:rsidRPr="00957E8D">
        <w:rPr>
          <w:rFonts w:hint="cs"/>
          <w:sz w:val="27"/>
          <w:rtl/>
        </w:rPr>
        <w:t>ّ</w:t>
      </w:r>
      <w:r w:rsidRPr="00957E8D">
        <w:rPr>
          <w:rFonts w:hint="cs"/>
          <w:sz w:val="27"/>
          <w:rtl/>
        </w:rPr>
        <w:t xml:space="preserve"> على حرمة جميع التصر</w:t>
      </w:r>
      <w:r w:rsidR="00475981" w:rsidRPr="00957E8D">
        <w:rPr>
          <w:rFonts w:hint="cs"/>
          <w:sz w:val="27"/>
          <w:rtl/>
        </w:rPr>
        <w:t>ُّ</w:t>
      </w:r>
      <w:r w:rsidRPr="00957E8D">
        <w:rPr>
          <w:rFonts w:hint="cs"/>
          <w:sz w:val="27"/>
          <w:rtl/>
        </w:rPr>
        <w:t>فات</w:t>
      </w:r>
      <w:r w:rsidR="00475981" w:rsidRPr="00957E8D">
        <w:rPr>
          <w:rFonts w:hint="cs"/>
          <w:sz w:val="27"/>
          <w:rtl/>
        </w:rPr>
        <w:t>.</w:t>
      </w:r>
      <w:r w:rsidRPr="00957E8D">
        <w:rPr>
          <w:rFonts w:hint="cs"/>
          <w:sz w:val="27"/>
          <w:rtl/>
        </w:rPr>
        <w:t xml:space="preserve"> ففي مسألة الخمر ـ مثلاً ـ لا يقتصر الأمر على الشرب فقط، وإن</w:t>
      </w:r>
      <w:r w:rsidR="00475981" w:rsidRPr="00957E8D">
        <w:rPr>
          <w:rFonts w:hint="cs"/>
          <w:sz w:val="27"/>
          <w:rtl/>
        </w:rPr>
        <w:t>ّ</w:t>
      </w:r>
      <w:r w:rsidRPr="00957E8D">
        <w:rPr>
          <w:rFonts w:hint="cs"/>
          <w:sz w:val="27"/>
          <w:rtl/>
        </w:rPr>
        <w:t>ما تثبت الحرمة لجميع الأعمال والأفعال المرتبطة بالخمر، الأعم</w:t>
      </w:r>
      <w:r w:rsidR="00475981" w:rsidRPr="00957E8D">
        <w:rPr>
          <w:rFonts w:hint="cs"/>
          <w:sz w:val="27"/>
          <w:rtl/>
        </w:rPr>
        <w:t>ّ</w:t>
      </w:r>
      <w:r w:rsidRPr="00957E8D">
        <w:rPr>
          <w:rFonts w:hint="cs"/>
          <w:sz w:val="27"/>
          <w:rtl/>
        </w:rPr>
        <w:t xml:space="preserve"> من الشرب والبيع والشراء والصنع والحمل وما إلى ذلك. إن هذه المساحة إنما يمكن إثباتها لهذا الأمر إذا أمكن إثبات إطلاق هذا القسم من الآية. إن حرمة جميع هذه التصر</w:t>
      </w:r>
      <w:r w:rsidR="00475981" w:rsidRPr="00957E8D">
        <w:rPr>
          <w:rFonts w:hint="cs"/>
          <w:sz w:val="27"/>
          <w:rtl/>
        </w:rPr>
        <w:t>ُّ</w:t>
      </w:r>
      <w:r w:rsidRPr="00957E8D">
        <w:rPr>
          <w:rFonts w:hint="cs"/>
          <w:sz w:val="27"/>
          <w:rtl/>
        </w:rPr>
        <w:t>فات منسجم</w:t>
      </w:r>
      <w:r w:rsidR="00475981" w:rsidRPr="00957E8D">
        <w:rPr>
          <w:rFonts w:hint="cs"/>
          <w:sz w:val="27"/>
          <w:rtl/>
        </w:rPr>
        <w:t>ٌ</w:t>
      </w:r>
      <w:r w:rsidRPr="00957E8D">
        <w:rPr>
          <w:rFonts w:hint="cs"/>
          <w:sz w:val="27"/>
          <w:rtl/>
        </w:rPr>
        <w:t xml:space="preserve"> مع ما ورد في رواية أبي الجارود؛ لأن الإمام</w:t>
      </w:r>
      <w:r w:rsidR="006F7999" w:rsidRPr="005417E0">
        <w:rPr>
          <w:rFonts w:cs="Mosawi" w:hint="cs"/>
          <w:sz w:val="22"/>
          <w:szCs w:val="22"/>
          <w:rtl/>
        </w:rPr>
        <w:t>×</w:t>
      </w:r>
      <w:r w:rsidRPr="00957E8D">
        <w:rPr>
          <w:rFonts w:hint="cs"/>
          <w:sz w:val="27"/>
          <w:rtl/>
        </w:rPr>
        <w:t xml:space="preserve"> قال في هذه الرواية: </w:t>
      </w:r>
      <w:r w:rsidRPr="00957E8D">
        <w:rPr>
          <w:rFonts w:hint="eastAsia"/>
          <w:sz w:val="24"/>
          <w:szCs w:val="24"/>
          <w:rtl/>
        </w:rPr>
        <w:t>«</w:t>
      </w:r>
      <w:r w:rsidRPr="00957E8D">
        <w:rPr>
          <w:sz w:val="27"/>
          <w:rtl/>
        </w:rPr>
        <w:t>كل</w:t>
      </w:r>
      <w:r w:rsidR="00475981" w:rsidRPr="00957E8D">
        <w:rPr>
          <w:rFonts w:hint="cs"/>
          <w:sz w:val="27"/>
          <w:rtl/>
        </w:rPr>
        <w:t>ُّ</w:t>
      </w:r>
      <w:r w:rsidRPr="00957E8D">
        <w:rPr>
          <w:sz w:val="27"/>
          <w:rtl/>
        </w:rPr>
        <w:t xml:space="preserve"> هذا بيعه وشراؤه والانتفاع بشيء</w:t>
      </w:r>
      <w:r w:rsidR="00475981" w:rsidRPr="00957E8D">
        <w:rPr>
          <w:rFonts w:hint="cs"/>
          <w:sz w:val="27"/>
          <w:rtl/>
        </w:rPr>
        <w:t>ٍ</w:t>
      </w:r>
      <w:r w:rsidRPr="00957E8D">
        <w:rPr>
          <w:sz w:val="27"/>
          <w:rtl/>
        </w:rPr>
        <w:t xml:space="preserve"> من هذا حرام</w:t>
      </w:r>
      <w:r w:rsidR="00475981" w:rsidRPr="00957E8D">
        <w:rPr>
          <w:rFonts w:hint="cs"/>
          <w:sz w:val="27"/>
          <w:rtl/>
        </w:rPr>
        <w:t>ٌ</w:t>
      </w:r>
      <w:r w:rsidRPr="00957E8D">
        <w:rPr>
          <w:sz w:val="27"/>
          <w:rtl/>
        </w:rPr>
        <w:t xml:space="preserve"> من الله محر</w:t>
      </w:r>
      <w:r w:rsidRPr="00957E8D">
        <w:rPr>
          <w:rFonts w:hint="cs"/>
          <w:sz w:val="27"/>
          <w:rtl/>
        </w:rPr>
        <w:t>ّ</w:t>
      </w:r>
      <w:r w:rsidR="00475981" w:rsidRPr="00957E8D">
        <w:rPr>
          <w:rFonts w:hint="cs"/>
          <w:sz w:val="27"/>
          <w:rtl/>
        </w:rPr>
        <w:t>َ</w:t>
      </w:r>
      <w:r w:rsidRPr="00957E8D">
        <w:rPr>
          <w:sz w:val="27"/>
          <w:rtl/>
        </w:rPr>
        <w:t>م</w:t>
      </w:r>
      <w:r w:rsidR="00475981" w:rsidRPr="00957E8D">
        <w:rPr>
          <w:rFonts w:hint="cs"/>
          <w:sz w:val="27"/>
          <w:rtl/>
        </w:rPr>
        <w:t>ٌ</w:t>
      </w:r>
      <w:r w:rsidRPr="00957E8D">
        <w:rPr>
          <w:sz w:val="27"/>
          <w:rtl/>
        </w:rPr>
        <w:t>، وهو ر</w:t>
      </w:r>
      <w:r w:rsidR="00475981" w:rsidRPr="00957E8D">
        <w:rPr>
          <w:rFonts w:hint="cs"/>
          <w:sz w:val="27"/>
          <w:rtl/>
        </w:rPr>
        <w:t>ِ</w:t>
      </w:r>
      <w:r w:rsidRPr="00957E8D">
        <w:rPr>
          <w:sz w:val="27"/>
          <w:rtl/>
        </w:rPr>
        <w:t>ج</w:t>
      </w:r>
      <w:r w:rsidR="00475981" w:rsidRPr="00957E8D">
        <w:rPr>
          <w:rFonts w:hint="cs"/>
          <w:sz w:val="27"/>
          <w:rtl/>
        </w:rPr>
        <w:t>ْ</w:t>
      </w:r>
      <w:r w:rsidRPr="00957E8D">
        <w:rPr>
          <w:sz w:val="27"/>
          <w:rtl/>
        </w:rPr>
        <w:t>س</w:t>
      </w:r>
      <w:r w:rsidR="00475981" w:rsidRPr="00957E8D">
        <w:rPr>
          <w:rFonts w:hint="cs"/>
          <w:sz w:val="27"/>
          <w:rtl/>
        </w:rPr>
        <w:t>ٌ</w:t>
      </w:r>
      <w:r w:rsidRPr="00957E8D">
        <w:rPr>
          <w:sz w:val="27"/>
          <w:rtl/>
        </w:rPr>
        <w:t xml:space="preserve"> من عمل الشيطان</w:t>
      </w:r>
      <w:r w:rsidRPr="00957E8D">
        <w:rPr>
          <w:rFonts w:hint="eastAsia"/>
          <w:sz w:val="24"/>
          <w:szCs w:val="24"/>
          <w:rtl/>
        </w:rPr>
        <w:t>»</w:t>
      </w:r>
      <w:r w:rsidRPr="00FA6B60">
        <w:rPr>
          <w:sz w:val="27"/>
          <w:vertAlign w:val="superscript"/>
          <w:rtl/>
        </w:rPr>
        <w:t>(</w:t>
      </w:r>
      <w:r w:rsidRPr="00FA6B60">
        <w:rPr>
          <w:sz w:val="27"/>
          <w:vertAlign w:val="superscript"/>
          <w:rtl/>
        </w:rPr>
        <w:endnoteReference w:id="196"/>
      </w:r>
      <w:r w:rsidRPr="00FA6B60">
        <w:rPr>
          <w:sz w:val="27"/>
          <w:vertAlign w:val="superscript"/>
          <w:rtl/>
        </w:rPr>
        <w:t>)</w:t>
      </w:r>
      <w:r w:rsidRPr="00957E8D">
        <w:rPr>
          <w:rFonts w:hint="cs"/>
          <w:sz w:val="27"/>
          <w:rtl/>
        </w:rPr>
        <w:t>. وعلى هذا الأساس يمكن القول: إن من بين آثار الاستناد إلى قرينة السياق في هذه الآية حرمة جميع التصر</w:t>
      </w:r>
      <w:r w:rsidR="00475981" w:rsidRPr="00957E8D">
        <w:rPr>
          <w:rFonts w:hint="cs"/>
          <w:sz w:val="27"/>
          <w:rtl/>
        </w:rPr>
        <w:t>ُّ</w:t>
      </w:r>
      <w:r w:rsidRPr="00957E8D">
        <w:rPr>
          <w:rFonts w:hint="cs"/>
          <w:sz w:val="27"/>
          <w:rtl/>
        </w:rPr>
        <w:t>فات المرتبطة بالخمر والقمار. إن استفادة هذا التعميم من التركيب المجازي</w:t>
      </w:r>
      <w:r w:rsidR="00475981" w:rsidRPr="00957E8D">
        <w:rPr>
          <w:rFonts w:hint="cs"/>
          <w:sz w:val="27"/>
          <w:rtl/>
        </w:rPr>
        <w:t>ّ</w:t>
      </w:r>
      <w:r w:rsidRPr="00957E8D">
        <w:rPr>
          <w:rFonts w:hint="cs"/>
          <w:sz w:val="27"/>
          <w:rtl/>
        </w:rPr>
        <w:t xml:space="preserve"> المذكور قد ورد في تحقيقات بعض الفقهاء أيضاً</w:t>
      </w:r>
      <w:r w:rsidRPr="00957E8D">
        <w:rPr>
          <w:sz w:val="27"/>
          <w:vertAlign w:val="superscript"/>
          <w:rtl/>
        </w:rPr>
        <w:t>(</w:t>
      </w:r>
      <w:r w:rsidRPr="00957E8D">
        <w:rPr>
          <w:rStyle w:val="afa"/>
          <w:sz w:val="27"/>
          <w:rtl/>
        </w:rPr>
        <w:endnoteReference w:id="197"/>
      </w:r>
      <w:r w:rsidRPr="00957E8D">
        <w:rPr>
          <w:sz w:val="27"/>
          <w:vertAlign w:val="superscript"/>
          <w:rtl/>
        </w:rPr>
        <w:t>)</w:t>
      </w:r>
      <w:r w:rsidRPr="00957E8D">
        <w:rPr>
          <w:rFonts w:hint="cs"/>
          <w:sz w:val="27"/>
          <w:rtl/>
        </w:rPr>
        <w:t>.</w:t>
      </w:r>
    </w:p>
    <w:p w:rsidR="005A6311" w:rsidRPr="00957E8D" w:rsidRDefault="005A6311" w:rsidP="00A31FF1">
      <w:pPr>
        <w:spacing w:line="37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2ـ سياق الحج</w:t>
      </w:r>
      <w:r w:rsidR="00475981" w:rsidRPr="00957E8D">
        <w:rPr>
          <w:rFonts w:hint="cs"/>
          <w:color w:val="auto"/>
          <w:rtl/>
        </w:rPr>
        <w:t>ّ</w:t>
      </w:r>
      <w:r w:rsidRPr="00957E8D">
        <w:rPr>
          <w:rFonts w:hint="cs"/>
          <w:color w:val="auto"/>
          <w:rtl/>
        </w:rPr>
        <w:t xml:space="preserve"> والعمرة</w:t>
      </w:r>
    </w:p>
    <w:p w:rsidR="005A6311" w:rsidRPr="00957E8D" w:rsidRDefault="005A6311" w:rsidP="00522844">
      <w:pPr>
        <w:pStyle w:val="31"/>
        <w:spacing w:line="240" w:lineRule="auto"/>
        <w:rPr>
          <w:color w:val="auto"/>
          <w:rtl/>
        </w:rPr>
      </w:pPr>
      <w:r w:rsidRPr="00957E8D">
        <w:rPr>
          <w:rFonts w:hint="cs"/>
          <w:color w:val="auto"/>
          <w:rtl/>
        </w:rPr>
        <w:t>أـ نصّ الآية</w:t>
      </w:r>
    </w:p>
    <w:p w:rsidR="005A6311" w:rsidRPr="00957E8D" w:rsidRDefault="005A6311" w:rsidP="006F7999">
      <w:pPr>
        <w:rPr>
          <w:sz w:val="27"/>
          <w:rtl/>
        </w:rPr>
      </w:pPr>
      <w:r w:rsidRPr="00957E8D">
        <w:rPr>
          <w:rFonts w:ascii="Mosawi" w:hAnsi="Mosawi" w:cs="Mosawi"/>
          <w:sz w:val="24"/>
          <w:szCs w:val="24"/>
          <w:rtl/>
        </w:rPr>
        <w:t>﴿</w:t>
      </w:r>
      <w:r w:rsidRPr="00957E8D">
        <w:rPr>
          <w:b/>
          <w:bCs/>
          <w:sz w:val="27"/>
          <w:rtl/>
        </w:rPr>
        <w:t>وَأَتِم</w:t>
      </w:r>
      <w:r w:rsidR="00475981" w:rsidRPr="00957E8D">
        <w:rPr>
          <w:b/>
          <w:bCs/>
          <w:sz w:val="27"/>
          <w:rtl/>
        </w:rPr>
        <w:t xml:space="preserve">ُّوا الْحَجَّ وَالْعُمْرَةَ </w:t>
      </w:r>
      <w:r w:rsidR="00475981" w:rsidRPr="00957E8D">
        <w:rPr>
          <w:rFonts w:hint="cs"/>
          <w:b/>
          <w:bCs/>
          <w:sz w:val="27"/>
          <w:rtl/>
        </w:rPr>
        <w:t>ل</w:t>
      </w:r>
      <w:r w:rsidR="00475981" w:rsidRPr="00957E8D">
        <w:rPr>
          <w:b/>
          <w:bCs/>
          <w:sz w:val="27"/>
          <w:rtl/>
        </w:rPr>
        <w:t>ل</w:t>
      </w:r>
      <w:r w:rsidRPr="00957E8D">
        <w:rPr>
          <w:b/>
          <w:bCs/>
          <w:sz w:val="27"/>
          <w:rtl/>
        </w:rPr>
        <w:t>هِ فَإِنْ أُحْصِرْتُمْ فَمَا</w:t>
      </w:r>
      <w:r w:rsidR="00475981" w:rsidRPr="00957E8D">
        <w:rPr>
          <w:b/>
          <w:bCs/>
          <w:sz w:val="27"/>
          <w:rtl/>
        </w:rPr>
        <w:t xml:space="preserve"> اسْتَيْسَرَ مِنَ الْهَدْيِ وَل</w:t>
      </w:r>
      <w:r w:rsidRPr="00957E8D">
        <w:rPr>
          <w:b/>
          <w:bCs/>
          <w:sz w:val="27"/>
          <w:rtl/>
        </w:rPr>
        <w:t>ا</w:t>
      </w:r>
      <w:r w:rsidR="00475981" w:rsidRPr="00957E8D">
        <w:rPr>
          <w:rFonts w:hint="cs"/>
          <w:b/>
          <w:bCs/>
          <w:sz w:val="27"/>
          <w:rtl/>
        </w:rPr>
        <w:t>ّ</w:t>
      </w:r>
      <w:r w:rsidRPr="00957E8D">
        <w:rPr>
          <w:b/>
          <w:bCs/>
          <w:sz w:val="27"/>
          <w:rtl/>
        </w:rPr>
        <w:t xml:space="preserve"> تَحْلِقُوا رُ</w:t>
      </w:r>
      <w:r w:rsidR="00475981" w:rsidRPr="00957E8D">
        <w:rPr>
          <w:rFonts w:hint="cs"/>
          <w:b/>
          <w:bCs/>
          <w:sz w:val="27"/>
          <w:rtl/>
        </w:rPr>
        <w:t>ؤُ</w:t>
      </w:r>
      <w:r w:rsidRPr="00957E8D">
        <w:rPr>
          <w:b/>
          <w:bCs/>
          <w:sz w:val="27"/>
          <w:rtl/>
        </w:rPr>
        <w:t>وسَكُمْ حَتَّى يَبْلُغَ الْهَدْيُ مَحِلَّهُ فَمَنْ كَانَ مِنْكُمْ مَرِيضاً</w:t>
      </w:r>
      <w:r w:rsidR="00475981" w:rsidRPr="00957E8D">
        <w:rPr>
          <w:b/>
          <w:bCs/>
          <w:sz w:val="27"/>
          <w:rtl/>
        </w:rPr>
        <w:t xml:space="preserve"> أَوْ بِهِ أَذ</w:t>
      </w:r>
      <w:r w:rsidRPr="00957E8D">
        <w:rPr>
          <w:b/>
          <w:bCs/>
          <w:sz w:val="27"/>
          <w:rtl/>
        </w:rPr>
        <w:t>ى</w:t>
      </w:r>
      <w:r w:rsidR="00475981" w:rsidRPr="00957E8D">
        <w:rPr>
          <w:rFonts w:hint="cs"/>
          <w:b/>
          <w:bCs/>
          <w:sz w:val="27"/>
          <w:rtl/>
        </w:rPr>
        <w:t>ً</w:t>
      </w:r>
      <w:r w:rsidRPr="00957E8D">
        <w:rPr>
          <w:b/>
          <w:bCs/>
          <w:sz w:val="27"/>
          <w:rtl/>
        </w:rPr>
        <w:t xml:space="preserve"> مِنْ رَأْسِهِ فَفِدْيَةٌ </w:t>
      </w:r>
      <w:r w:rsidRPr="00957E8D">
        <w:rPr>
          <w:b/>
          <w:bCs/>
          <w:sz w:val="27"/>
          <w:rtl/>
        </w:rPr>
        <w:lastRenderedPageBreak/>
        <w:t>مِنْ صِيَامٍ أَوْ صَدَقَةٍ أَوْ نُسُكٍ فَإِذَا أَمِنْتُمْ فَمَنْ تَمَتَّعَ بِالْعُمْرَةِ إِلَى الْحَجِّ فَمَا اسْتَيْسَرَ مِنَ الْهَدْيِ ف</w:t>
      </w:r>
      <w:r w:rsidR="00475981" w:rsidRPr="00957E8D">
        <w:rPr>
          <w:b/>
          <w:bCs/>
          <w:sz w:val="27"/>
          <w:rtl/>
        </w:rPr>
        <w:t>َمَنْ لَمْ يَجِدْ فَصِيَامُ ثَل</w:t>
      </w:r>
      <w:r w:rsidRPr="00957E8D">
        <w:rPr>
          <w:b/>
          <w:bCs/>
          <w:sz w:val="27"/>
          <w:rtl/>
        </w:rPr>
        <w:t>ا</w:t>
      </w:r>
      <w:r w:rsidR="00475981" w:rsidRPr="00957E8D">
        <w:rPr>
          <w:rFonts w:hint="cs"/>
          <w:b/>
          <w:bCs/>
          <w:sz w:val="27"/>
          <w:rtl/>
        </w:rPr>
        <w:t>َ</w:t>
      </w:r>
      <w:r w:rsidRPr="00957E8D">
        <w:rPr>
          <w:b/>
          <w:bCs/>
          <w:sz w:val="27"/>
          <w:rtl/>
        </w:rPr>
        <w:t xml:space="preserve">ثَةِ أَيَّامٍ فِي الْحَجِّ وَسَبْعَةٍ إِذَا رَجَعْتُمْ تِلْكَ عَشَرَةٌ كَامِلَةٌ ذَلِكَ لِمَنْ لَمْ يَكُنْ أَهْلُهُ حَاضِرِي الْمَسْجِدِ الْحَرَامِ وَاتَّقُوا </w:t>
      </w:r>
      <w:r w:rsidR="000B0F89" w:rsidRPr="00957E8D">
        <w:rPr>
          <w:b/>
          <w:bCs/>
          <w:sz w:val="27"/>
          <w:rtl/>
        </w:rPr>
        <w:t>الل</w:t>
      </w:r>
      <w:r w:rsidRPr="00957E8D">
        <w:rPr>
          <w:b/>
          <w:bCs/>
          <w:sz w:val="27"/>
          <w:rtl/>
        </w:rPr>
        <w:t xml:space="preserve">هَ وَاعْلَمُوا أَنَّ </w:t>
      </w:r>
      <w:r w:rsidR="000B0F89" w:rsidRPr="00957E8D">
        <w:rPr>
          <w:b/>
          <w:bCs/>
          <w:sz w:val="27"/>
          <w:rtl/>
        </w:rPr>
        <w:t>الل</w:t>
      </w:r>
      <w:r w:rsidRPr="00957E8D">
        <w:rPr>
          <w:b/>
          <w:bCs/>
          <w:sz w:val="27"/>
          <w:rtl/>
        </w:rPr>
        <w:t>هَ شَدِيدُ الْعِقَابِ</w:t>
      </w:r>
      <w:r w:rsidRPr="00957E8D">
        <w:rPr>
          <w:rFonts w:ascii="Mosawi" w:hAnsi="Mosawi" w:cs="Mosawi"/>
          <w:sz w:val="24"/>
          <w:szCs w:val="24"/>
          <w:rtl/>
        </w:rPr>
        <w:t>﴾</w:t>
      </w:r>
      <w:r w:rsidRPr="00957E8D">
        <w:rPr>
          <w:rFonts w:hint="cs"/>
          <w:sz w:val="27"/>
          <w:rtl/>
        </w:rPr>
        <w:t xml:space="preserve"> (البقرة: </w:t>
      </w:r>
      <w:r w:rsidR="004524E2" w:rsidRPr="004524E2">
        <w:rPr>
          <w:rFonts w:hint="cs"/>
          <w:sz w:val="27"/>
          <w:rtl/>
        </w:rPr>
        <w:t>1</w:t>
      </w:r>
      <w:r w:rsidR="003C3AD8" w:rsidRPr="003C3AD8">
        <w:rPr>
          <w:rFonts w:hint="cs"/>
          <w:sz w:val="27"/>
          <w:rtl/>
        </w:rPr>
        <w:t>96</w:t>
      </w:r>
      <w:r w:rsidRPr="00957E8D">
        <w:rPr>
          <w:rFonts w:hint="cs"/>
          <w:sz w:val="27"/>
          <w:rtl/>
        </w:rPr>
        <w:t>).</w:t>
      </w:r>
    </w:p>
    <w:p w:rsidR="005A6311" w:rsidRPr="00957E8D" w:rsidRDefault="005A6311" w:rsidP="002938F2">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ب ـ بيان</w:t>
      </w:r>
    </w:p>
    <w:p w:rsidR="005A6311" w:rsidRPr="00957E8D" w:rsidRDefault="005A6311" w:rsidP="006F7999">
      <w:pPr>
        <w:rPr>
          <w:sz w:val="27"/>
          <w:rtl/>
        </w:rPr>
      </w:pPr>
      <w:r w:rsidRPr="00957E8D">
        <w:rPr>
          <w:rFonts w:hint="cs"/>
          <w:sz w:val="27"/>
          <w:rtl/>
        </w:rPr>
        <w:t>نزلت هذه الآية في حج</w:t>
      </w:r>
      <w:r w:rsidR="00475981" w:rsidRPr="00957E8D">
        <w:rPr>
          <w:rFonts w:hint="cs"/>
          <w:sz w:val="27"/>
          <w:rtl/>
        </w:rPr>
        <w:t>ّ</w:t>
      </w:r>
      <w:r w:rsidRPr="00957E8D">
        <w:rPr>
          <w:rFonts w:hint="cs"/>
          <w:sz w:val="27"/>
          <w:rtl/>
        </w:rPr>
        <w:t xml:space="preserve">ة الوداع، وهي إلى الآية رقم </w:t>
      </w:r>
      <w:r w:rsidR="004524E2" w:rsidRPr="004524E2">
        <w:rPr>
          <w:rFonts w:hint="cs"/>
          <w:sz w:val="27"/>
          <w:rtl/>
        </w:rPr>
        <w:t>2</w:t>
      </w:r>
      <w:r w:rsidR="003C3AD8" w:rsidRPr="003C3AD8">
        <w:rPr>
          <w:rFonts w:hint="cs"/>
          <w:sz w:val="27"/>
          <w:rtl/>
        </w:rPr>
        <w:t>03</w:t>
      </w:r>
      <w:r w:rsidRPr="00957E8D">
        <w:rPr>
          <w:rFonts w:hint="cs"/>
          <w:sz w:val="27"/>
          <w:rtl/>
        </w:rPr>
        <w:t xml:space="preserve"> (</w:t>
      </w:r>
      <w:r w:rsidR="00475981" w:rsidRPr="00957E8D">
        <w:rPr>
          <w:rFonts w:hint="cs"/>
          <w:sz w:val="27"/>
          <w:rtl/>
        </w:rPr>
        <w:t>أي</w:t>
      </w:r>
      <w:r w:rsidRPr="00957E8D">
        <w:rPr>
          <w:rFonts w:hint="cs"/>
          <w:sz w:val="27"/>
          <w:rtl/>
        </w:rPr>
        <w:t xml:space="preserve"> ما مجموعه ثمان</w:t>
      </w:r>
      <w:r w:rsidR="00FA6B60">
        <w:rPr>
          <w:rFonts w:hint="cs"/>
          <w:sz w:val="27"/>
          <w:rtl/>
        </w:rPr>
        <w:t>ي</w:t>
      </w:r>
      <w:r w:rsidRPr="00957E8D">
        <w:rPr>
          <w:rFonts w:hint="cs"/>
          <w:sz w:val="27"/>
          <w:rtl/>
        </w:rPr>
        <w:t xml:space="preserve"> آيات) ناظرة</w:t>
      </w:r>
      <w:r w:rsidR="00475981" w:rsidRPr="00957E8D">
        <w:rPr>
          <w:rFonts w:hint="cs"/>
          <w:sz w:val="27"/>
          <w:rtl/>
        </w:rPr>
        <w:t>ٌ</w:t>
      </w:r>
      <w:r w:rsidRPr="00957E8D">
        <w:rPr>
          <w:rFonts w:hint="cs"/>
          <w:sz w:val="27"/>
          <w:rtl/>
        </w:rPr>
        <w:t xml:space="preserve"> إلى عدد</w:t>
      </w:r>
      <w:r w:rsidR="00475981" w:rsidRPr="00957E8D">
        <w:rPr>
          <w:rFonts w:hint="cs"/>
          <w:sz w:val="27"/>
          <w:rtl/>
        </w:rPr>
        <w:t>ٍ</w:t>
      </w:r>
      <w:r w:rsidRPr="00957E8D">
        <w:rPr>
          <w:rFonts w:hint="cs"/>
          <w:sz w:val="27"/>
          <w:rtl/>
        </w:rPr>
        <w:t xml:space="preserve"> من أحكام الحج</w:t>
      </w:r>
      <w:r w:rsidR="00475981" w:rsidRPr="00957E8D">
        <w:rPr>
          <w:rFonts w:hint="cs"/>
          <w:sz w:val="27"/>
          <w:rtl/>
        </w:rPr>
        <w:t>ّ</w:t>
      </w:r>
      <w:r w:rsidRPr="00957E8D">
        <w:rPr>
          <w:rFonts w:hint="cs"/>
          <w:sz w:val="27"/>
          <w:rtl/>
        </w:rPr>
        <w:t>. إن مضمون بداية هذه الآية هو وجوب أداء الحج</w:t>
      </w:r>
      <w:r w:rsidR="00475981" w:rsidRPr="00957E8D">
        <w:rPr>
          <w:rFonts w:hint="cs"/>
          <w:sz w:val="27"/>
          <w:rtl/>
        </w:rPr>
        <w:t>ّ،</w:t>
      </w:r>
      <w:r w:rsidRPr="00957E8D">
        <w:rPr>
          <w:rFonts w:hint="cs"/>
          <w:sz w:val="27"/>
          <w:rtl/>
        </w:rPr>
        <w:t xml:space="preserve"> وكذلك أداء العمرة</w:t>
      </w:r>
      <w:r w:rsidR="00475981" w:rsidRPr="00957E8D">
        <w:rPr>
          <w:rFonts w:hint="cs"/>
          <w:sz w:val="27"/>
          <w:rtl/>
        </w:rPr>
        <w:t>،</w:t>
      </w:r>
      <w:r w:rsidRPr="00957E8D">
        <w:rPr>
          <w:rFonts w:hint="cs"/>
          <w:sz w:val="27"/>
          <w:rtl/>
        </w:rPr>
        <w:t xml:space="preserve"> على ما سيأتي بحثه وبيانه. ثم تعرّ</w:t>
      </w:r>
      <w:r w:rsidR="00475981" w:rsidRPr="00957E8D">
        <w:rPr>
          <w:rFonts w:hint="cs"/>
          <w:sz w:val="27"/>
          <w:rtl/>
        </w:rPr>
        <w:t>َ</w:t>
      </w:r>
      <w:r w:rsidRPr="00957E8D">
        <w:rPr>
          <w:rFonts w:hint="cs"/>
          <w:sz w:val="27"/>
          <w:rtl/>
        </w:rPr>
        <w:t>ضت هذه الآية إلى أحكام المحصور والمصدود، وتشريع حجّ التمت</w:t>
      </w:r>
      <w:r w:rsidR="00475981" w:rsidRPr="00957E8D">
        <w:rPr>
          <w:rFonts w:hint="cs"/>
          <w:sz w:val="27"/>
          <w:rtl/>
        </w:rPr>
        <w:t>ُّ</w:t>
      </w:r>
      <w:r w:rsidRPr="00957E8D">
        <w:rPr>
          <w:rFonts w:hint="cs"/>
          <w:sz w:val="27"/>
          <w:rtl/>
        </w:rPr>
        <w:t>ع</w:t>
      </w:r>
      <w:r w:rsidR="00475981" w:rsidRPr="00957E8D">
        <w:rPr>
          <w:rFonts w:hint="cs"/>
          <w:sz w:val="27"/>
          <w:rtl/>
        </w:rPr>
        <w:t>،</w:t>
      </w:r>
      <w:r w:rsidRPr="00957E8D">
        <w:rPr>
          <w:rFonts w:hint="cs"/>
          <w:sz w:val="27"/>
          <w:rtl/>
        </w:rPr>
        <w:t xml:space="preserve"> وشرائطه</w:t>
      </w:r>
      <w:r w:rsidR="00475981" w:rsidRPr="00957E8D">
        <w:rPr>
          <w:rFonts w:hint="cs"/>
          <w:sz w:val="27"/>
          <w:rtl/>
        </w:rPr>
        <w:t>،</w:t>
      </w:r>
      <w:r w:rsidRPr="00957E8D">
        <w:rPr>
          <w:rFonts w:hint="cs"/>
          <w:sz w:val="27"/>
          <w:rtl/>
        </w:rPr>
        <w:t xml:space="preserve"> وشرائط حج</w:t>
      </w:r>
      <w:r w:rsidR="00475981" w:rsidRPr="00957E8D">
        <w:rPr>
          <w:rFonts w:hint="cs"/>
          <w:sz w:val="27"/>
          <w:rtl/>
        </w:rPr>
        <w:t>ّ</w:t>
      </w:r>
      <w:r w:rsidRPr="00957E8D">
        <w:rPr>
          <w:rFonts w:hint="cs"/>
          <w:sz w:val="27"/>
          <w:rtl/>
        </w:rPr>
        <w:t xml:space="preserve"> القران والإفراد. والذي يتم</w:t>
      </w:r>
      <w:r w:rsidR="00475981" w:rsidRPr="00957E8D">
        <w:rPr>
          <w:rFonts w:hint="cs"/>
          <w:sz w:val="27"/>
          <w:rtl/>
        </w:rPr>
        <w:t>ّ</w:t>
      </w:r>
      <w:r w:rsidRPr="00957E8D">
        <w:rPr>
          <w:rFonts w:hint="cs"/>
          <w:sz w:val="27"/>
          <w:rtl/>
        </w:rPr>
        <w:t xml:space="preserve"> بحثه من هذه الآية هو الشطر الأو</w:t>
      </w:r>
      <w:r w:rsidR="00475981" w:rsidRPr="00957E8D">
        <w:rPr>
          <w:rFonts w:hint="cs"/>
          <w:sz w:val="27"/>
          <w:rtl/>
        </w:rPr>
        <w:t>ّ</w:t>
      </w:r>
      <w:r w:rsidRPr="00957E8D">
        <w:rPr>
          <w:rFonts w:hint="cs"/>
          <w:sz w:val="27"/>
          <w:rtl/>
        </w:rPr>
        <w:t xml:space="preserve">ل منها، أي قوله تعالى: </w:t>
      </w:r>
      <w:r w:rsidRPr="00957E8D">
        <w:rPr>
          <w:rFonts w:ascii="Mosawi" w:hAnsi="Mosawi" w:cs="Mosawi"/>
          <w:sz w:val="24"/>
          <w:szCs w:val="24"/>
          <w:rtl/>
        </w:rPr>
        <w:t>﴿</w:t>
      </w:r>
      <w:r w:rsidRPr="00957E8D">
        <w:rPr>
          <w:b/>
          <w:bCs/>
          <w:sz w:val="27"/>
          <w:rtl/>
        </w:rPr>
        <w:t>وَأَتِمّ</w:t>
      </w:r>
      <w:r w:rsidR="00475981" w:rsidRPr="00957E8D">
        <w:rPr>
          <w:b/>
          <w:bCs/>
          <w:sz w:val="27"/>
          <w:rtl/>
        </w:rPr>
        <w:t>ُوا الْحَجَّ وَالْعُمْرَةَ لل</w:t>
      </w:r>
      <w:r w:rsidRPr="00957E8D">
        <w:rPr>
          <w:b/>
          <w:bCs/>
          <w:sz w:val="27"/>
          <w:rtl/>
        </w:rPr>
        <w:t>هِ</w:t>
      </w:r>
      <w:r w:rsidRPr="00957E8D">
        <w:rPr>
          <w:rFonts w:ascii="Mosawi" w:hAnsi="Mosawi" w:cs="Mosawi"/>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وفي الروايات المأثورة عن الأئم</w:t>
      </w:r>
      <w:r w:rsidR="00475981" w:rsidRPr="00957E8D">
        <w:rPr>
          <w:rFonts w:hint="cs"/>
          <w:sz w:val="27"/>
          <w:rtl/>
        </w:rPr>
        <w:t>ّ</w:t>
      </w:r>
      <w:r w:rsidRPr="00957E8D">
        <w:rPr>
          <w:rFonts w:hint="cs"/>
          <w:sz w:val="27"/>
          <w:rtl/>
        </w:rPr>
        <w:t>ة المعصومين</w:t>
      </w:r>
      <w:r w:rsidR="006F7999" w:rsidRPr="00B57116">
        <w:rPr>
          <w:rFonts w:ascii="Mosawi" w:hAnsi="Mosawi" w:cs="Mosawi"/>
          <w:sz w:val="22"/>
          <w:szCs w:val="22"/>
          <w:rtl/>
          <w:lang w:bidi="ar-LB"/>
        </w:rPr>
        <w:t>^</w:t>
      </w:r>
      <w:r w:rsidRPr="00957E8D">
        <w:rPr>
          <w:rFonts w:hint="cs"/>
          <w:sz w:val="27"/>
          <w:rtl/>
        </w:rPr>
        <w:t xml:space="preserve"> تمّ الاستناد في إثبات وجوب العمرة إلى قرينة وحدة سياق الحج</w:t>
      </w:r>
      <w:r w:rsidR="00475981" w:rsidRPr="00957E8D">
        <w:rPr>
          <w:rFonts w:hint="cs"/>
          <w:sz w:val="27"/>
          <w:rtl/>
        </w:rPr>
        <w:t>ّ</w:t>
      </w:r>
      <w:r w:rsidRPr="00957E8D">
        <w:rPr>
          <w:rFonts w:hint="cs"/>
          <w:sz w:val="27"/>
          <w:rtl/>
        </w:rPr>
        <w:t xml:space="preserve"> والعمرة في هذه الآية.</w:t>
      </w:r>
    </w:p>
    <w:p w:rsidR="005A6311" w:rsidRPr="00957E8D" w:rsidRDefault="005A6311" w:rsidP="002938F2">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ج ـ آراء المفسِّرين</w:t>
      </w:r>
    </w:p>
    <w:p w:rsidR="005A6311" w:rsidRPr="00957E8D" w:rsidRDefault="005A6311" w:rsidP="006F7999">
      <w:pPr>
        <w:rPr>
          <w:sz w:val="27"/>
          <w:rtl/>
        </w:rPr>
      </w:pPr>
      <w:r w:rsidRPr="00957E8D">
        <w:rPr>
          <w:rFonts w:hint="cs"/>
          <w:sz w:val="27"/>
          <w:rtl/>
        </w:rPr>
        <w:t>إن الذي يرتبط ببحثنا في هذه الآية مباشرة</w:t>
      </w:r>
      <w:r w:rsidR="00475981" w:rsidRPr="00957E8D">
        <w:rPr>
          <w:rFonts w:hint="cs"/>
          <w:sz w:val="27"/>
          <w:rtl/>
        </w:rPr>
        <w:t>ً</w:t>
      </w:r>
      <w:r w:rsidRPr="00957E8D">
        <w:rPr>
          <w:rFonts w:hint="cs"/>
          <w:sz w:val="27"/>
          <w:rtl/>
        </w:rPr>
        <w:t xml:space="preserve"> هو بيان المراد من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وإن الذي يبدو من آراء المفس</w:t>
      </w:r>
      <w:r w:rsidR="00475981" w:rsidRPr="00957E8D">
        <w:rPr>
          <w:rFonts w:hint="cs"/>
          <w:sz w:val="27"/>
          <w:rtl/>
        </w:rPr>
        <w:t>ِّ</w:t>
      </w:r>
      <w:r w:rsidRPr="00957E8D">
        <w:rPr>
          <w:rFonts w:hint="cs"/>
          <w:sz w:val="27"/>
          <w:rtl/>
        </w:rPr>
        <w:t xml:space="preserve">رين في بيان مفهوم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معنيان:</w:t>
      </w:r>
    </w:p>
    <w:p w:rsidR="005A6311" w:rsidRPr="00957E8D" w:rsidRDefault="005A6311" w:rsidP="006F7999">
      <w:pPr>
        <w:rPr>
          <w:sz w:val="27"/>
          <w:rtl/>
        </w:rPr>
      </w:pPr>
      <w:r w:rsidRPr="00957E8D">
        <w:rPr>
          <w:rFonts w:hint="cs"/>
          <w:sz w:val="27"/>
          <w:rtl/>
        </w:rPr>
        <w:t xml:space="preserve">ـ </w:t>
      </w:r>
      <w:r w:rsidRPr="00957E8D">
        <w:rPr>
          <w:rFonts w:hint="eastAsia"/>
          <w:sz w:val="24"/>
          <w:szCs w:val="24"/>
          <w:rtl/>
        </w:rPr>
        <w:t>«</w:t>
      </w:r>
      <w:r w:rsidRPr="00957E8D">
        <w:rPr>
          <w:rFonts w:hint="cs"/>
          <w:sz w:val="27"/>
          <w:rtl/>
        </w:rPr>
        <w:t>الإتمام بمعنى الإنهاء، بأداء جميع أقسام وشرائط الحج</w:t>
      </w:r>
      <w:r w:rsidR="00475981" w:rsidRPr="00957E8D">
        <w:rPr>
          <w:rFonts w:hint="cs"/>
          <w:sz w:val="27"/>
          <w:rtl/>
        </w:rPr>
        <w:t>ّ</w:t>
      </w:r>
      <w:r w:rsidRPr="00957E8D">
        <w:rPr>
          <w:rFonts w:hint="cs"/>
          <w:sz w:val="27"/>
          <w:rtl/>
        </w:rPr>
        <w:t xml:space="preserve"> والعمرة، بعد البدء والشروع بكل</w:t>
      </w:r>
      <w:r w:rsidR="00475981" w:rsidRPr="00957E8D">
        <w:rPr>
          <w:rFonts w:hint="cs"/>
          <w:sz w:val="27"/>
          <w:rtl/>
        </w:rPr>
        <w:t>ّ</w:t>
      </w:r>
      <w:r w:rsidRPr="00957E8D">
        <w:rPr>
          <w:rFonts w:hint="cs"/>
          <w:sz w:val="27"/>
          <w:rtl/>
        </w:rPr>
        <w:t xml:space="preserve"> واحد</w:t>
      </w:r>
      <w:r w:rsidR="00475981" w:rsidRPr="00957E8D">
        <w:rPr>
          <w:rFonts w:hint="cs"/>
          <w:sz w:val="27"/>
          <w:rtl/>
        </w:rPr>
        <w:t>ٍ</w:t>
      </w:r>
      <w:r w:rsidRPr="00957E8D">
        <w:rPr>
          <w:rFonts w:hint="cs"/>
          <w:sz w:val="27"/>
          <w:rtl/>
        </w:rPr>
        <w:t xml:space="preserve"> منها</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 xml:space="preserve">ـ </w:t>
      </w:r>
      <w:r w:rsidRPr="00957E8D">
        <w:rPr>
          <w:rFonts w:hint="eastAsia"/>
          <w:sz w:val="24"/>
          <w:szCs w:val="24"/>
          <w:rtl/>
        </w:rPr>
        <w:t>«</w:t>
      </w:r>
      <w:r w:rsidRPr="00957E8D">
        <w:rPr>
          <w:rFonts w:hint="cs"/>
          <w:sz w:val="27"/>
          <w:rtl/>
        </w:rPr>
        <w:t>الإتمام بمعنى إقامة هاتين الشعيرتين</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إن مفاد هذه الجملة</w:t>
      </w:r>
      <w:r w:rsidR="00475981" w:rsidRPr="00957E8D">
        <w:rPr>
          <w:rFonts w:hint="cs"/>
          <w:sz w:val="27"/>
          <w:rtl/>
        </w:rPr>
        <w:t>،</w:t>
      </w:r>
      <w:r w:rsidRPr="00957E8D">
        <w:rPr>
          <w:rFonts w:hint="cs"/>
          <w:sz w:val="27"/>
          <w:rtl/>
        </w:rPr>
        <w:t xml:space="preserve"> بناء</w:t>
      </w:r>
      <w:r w:rsidR="00475981" w:rsidRPr="00957E8D">
        <w:rPr>
          <w:rFonts w:hint="cs"/>
          <w:sz w:val="27"/>
          <w:rtl/>
        </w:rPr>
        <w:t>ً</w:t>
      </w:r>
      <w:r w:rsidRPr="00957E8D">
        <w:rPr>
          <w:rFonts w:hint="cs"/>
          <w:sz w:val="27"/>
          <w:rtl/>
        </w:rPr>
        <w:t xml:space="preserve"> على المعنى الأو</w:t>
      </w:r>
      <w:r w:rsidR="00475981" w:rsidRPr="00957E8D">
        <w:rPr>
          <w:rFonts w:hint="cs"/>
          <w:sz w:val="27"/>
          <w:rtl/>
        </w:rPr>
        <w:t>ّ</w:t>
      </w:r>
      <w:r w:rsidRPr="00957E8D">
        <w:rPr>
          <w:rFonts w:hint="cs"/>
          <w:sz w:val="27"/>
          <w:rtl/>
        </w:rPr>
        <w:t xml:space="preserve">ل، </w:t>
      </w:r>
      <w:r w:rsidR="00475981" w:rsidRPr="00957E8D">
        <w:rPr>
          <w:rFonts w:hint="cs"/>
          <w:sz w:val="27"/>
          <w:rtl/>
        </w:rPr>
        <w:t>هو</w:t>
      </w:r>
      <w:r w:rsidRPr="00957E8D">
        <w:rPr>
          <w:rFonts w:hint="cs"/>
          <w:sz w:val="27"/>
          <w:rtl/>
        </w:rPr>
        <w:t xml:space="preserve"> وجوب إتمام الحج</w:t>
      </w:r>
      <w:r w:rsidR="00475981" w:rsidRPr="00957E8D">
        <w:rPr>
          <w:rFonts w:hint="cs"/>
          <w:sz w:val="27"/>
          <w:rtl/>
        </w:rPr>
        <w:t>ّ</w:t>
      </w:r>
      <w:r w:rsidRPr="00957E8D">
        <w:rPr>
          <w:rFonts w:hint="cs"/>
          <w:sz w:val="27"/>
          <w:rtl/>
        </w:rPr>
        <w:t xml:space="preserve"> والعمرة عند الشروع بهما، ولا يدل</w:t>
      </w:r>
      <w:r w:rsidR="00475981" w:rsidRPr="00957E8D">
        <w:rPr>
          <w:rFonts w:hint="cs"/>
          <w:sz w:val="27"/>
          <w:rtl/>
        </w:rPr>
        <w:t>ّ</w:t>
      </w:r>
      <w:r w:rsidRPr="00957E8D">
        <w:rPr>
          <w:rFonts w:hint="cs"/>
          <w:sz w:val="27"/>
          <w:rtl/>
        </w:rPr>
        <w:t xml:space="preserve"> على وجوبهما</w:t>
      </w:r>
      <w:r w:rsidR="00475981" w:rsidRPr="00957E8D">
        <w:rPr>
          <w:rFonts w:hint="cs"/>
          <w:sz w:val="27"/>
          <w:rtl/>
        </w:rPr>
        <w:t>؛</w:t>
      </w:r>
      <w:r w:rsidRPr="00957E8D">
        <w:rPr>
          <w:rFonts w:hint="cs"/>
          <w:sz w:val="27"/>
          <w:rtl/>
        </w:rPr>
        <w:t xml:space="preserve"> ولكن</w:t>
      </w:r>
      <w:r w:rsidR="00475981" w:rsidRPr="00957E8D">
        <w:rPr>
          <w:rFonts w:hint="cs"/>
          <w:sz w:val="27"/>
          <w:rtl/>
        </w:rPr>
        <w:t>ْ</w:t>
      </w:r>
      <w:r w:rsidRPr="00957E8D">
        <w:rPr>
          <w:rFonts w:hint="cs"/>
          <w:sz w:val="27"/>
          <w:rtl/>
        </w:rPr>
        <w:t xml:space="preserve"> بناء على المعنى الثاني يكون القيام بالحج</w:t>
      </w:r>
      <w:r w:rsidR="00475981" w:rsidRPr="00957E8D">
        <w:rPr>
          <w:rFonts w:hint="cs"/>
          <w:sz w:val="27"/>
          <w:rtl/>
        </w:rPr>
        <w:t>ّ</w:t>
      </w:r>
      <w:r w:rsidRPr="00957E8D">
        <w:rPr>
          <w:rFonts w:hint="cs"/>
          <w:sz w:val="27"/>
          <w:rtl/>
        </w:rPr>
        <w:t xml:space="preserve"> والعمرة واجباً.</w:t>
      </w:r>
    </w:p>
    <w:p w:rsidR="005A6311" w:rsidRPr="00957E8D" w:rsidRDefault="005A6311" w:rsidP="006F7999">
      <w:pPr>
        <w:rPr>
          <w:sz w:val="27"/>
          <w:rtl/>
        </w:rPr>
      </w:pPr>
      <w:r w:rsidRPr="00957E8D">
        <w:rPr>
          <w:rFonts w:hint="cs"/>
          <w:sz w:val="27"/>
          <w:rtl/>
        </w:rPr>
        <w:t>إن للمفسِّرين في بيان المراد من إتمام الحج</w:t>
      </w:r>
      <w:r w:rsidR="00475981" w:rsidRPr="00957E8D">
        <w:rPr>
          <w:rFonts w:hint="cs"/>
          <w:sz w:val="27"/>
          <w:rtl/>
        </w:rPr>
        <w:t>ّ</w:t>
      </w:r>
      <w:r w:rsidRPr="00957E8D">
        <w:rPr>
          <w:rFonts w:hint="cs"/>
          <w:sz w:val="27"/>
          <w:rtl/>
        </w:rPr>
        <w:t xml:space="preserve"> والعمرة ـ الذي تمّ</w:t>
      </w:r>
      <w:r w:rsidR="00475981" w:rsidRPr="00957E8D">
        <w:rPr>
          <w:rFonts w:hint="cs"/>
          <w:sz w:val="27"/>
          <w:rtl/>
        </w:rPr>
        <w:t>َ</w:t>
      </w:r>
      <w:r w:rsidRPr="00957E8D">
        <w:rPr>
          <w:rFonts w:hint="cs"/>
          <w:sz w:val="27"/>
          <w:rtl/>
        </w:rPr>
        <w:t>ت</w:t>
      </w:r>
      <w:r w:rsidR="00475981" w:rsidRPr="00957E8D">
        <w:rPr>
          <w:rFonts w:hint="cs"/>
          <w:sz w:val="27"/>
          <w:rtl/>
        </w:rPr>
        <w:t>ْ</w:t>
      </w:r>
      <w:r w:rsidRPr="00957E8D">
        <w:rPr>
          <w:rFonts w:hint="cs"/>
          <w:sz w:val="27"/>
          <w:rtl/>
        </w:rPr>
        <w:t xml:space="preserve"> الإشارة </w:t>
      </w:r>
      <w:r w:rsidR="00475981" w:rsidRPr="00957E8D">
        <w:rPr>
          <w:rFonts w:hint="cs"/>
          <w:sz w:val="27"/>
          <w:rtl/>
        </w:rPr>
        <w:t>إلي</w:t>
      </w:r>
      <w:r w:rsidRPr="00957E8D">
        <w:rPr>
          <w:rFonts w:hint="cs"/>
          <w:sz w:val="27"/>
          <w:rtl/>
        </w:rPr>
        <w:t xml:space="preserve">ه في هذه الآية ـ أقوالاً مختلفة. وقد جمع أكثر هذه الأقول ابن عربي في </w:t>
      </w:r>
      <w:r w:rsidRPr="00957E8D">
        <w:rPr>
          <w:rFonts w:hint="eastAsia"/>
          <w:sz w:val="24"/>
          <w:szCs w:val="24"/>
          <w:rtl/>
        </w:rPr>
        <w:t>«</w:t>
      </w:r>
      <w:r w:rsidRPr="00957E8D">
        <w:rPr>
          <w:rFonts w:hint="cs"/>
          <w:sz w:val="27"/>
          <w:rtl/>
        </w:rPr>
        <w:t>أحكام القرآن</w:t>
      </w:r>
      <w:r w:rsidRPr="00957E8D">
        <w:rPr>
          <w:rFonts w:hint="eastAsia"/>
          <w:sz w:val="24"/>
          <w:szCs w:val="24"/>
          <w:rtl/>
        </w:rPr>
        <w:t>»</w:t>
      </w:r>
      <w:r w:rsidRPr="00957E8D">
        <w:rPr>
          <w:rFonts w:hint="cs"/>
          <w:sz w:val="27"/>
          <w:rtl/>
        </w:rPr>
        <w:t xml:space="preserve">، </w:t>
      </w:r>
      <w:r w:rsidRPr="00957E8D">
        <w:rPr>
          <w:rFonts w:hint="cs"/>
          <w:sz w:val="27"/>
          <w:rtl/>
        </w:rPr>
        <w:lastRenderedPageBreak/>
        <w:t>والقرطبي في تفسيره</w:t>
      </w:r>
      <w:r w:rsidR="00475981" w:rsidRPr="00957E8D">
        <w:rPr>
          <w:rFonts w:hint="cs"/>
          <w:sz w:val="27"/>
          <w:rtl/>
        </w:rPr>
        <w:t>؛</w:t>
      </w:r>
      <w:r w:rsidRPr="00957E8D">
        <w:rPr>
          <w:rFonts w:hint="cs"/>
          <w:sz w:val="27"/>
          <w:rtl/>
        </w:rPr>
        <w:t xml:space="preserve"> حيث عمدا إلى نقل سبعة أقوال في هذا الشأن:</w:t>
      </w:r>
    </w:p>
    <w:p w:rsidR="005A6311" w:rsidRPr="00957E8D" w:rsidRDefault="005A6311" w:rsidP="006F7999">
      <w:pPr>
        <w:rPr>
          <w:sz w:val="27"/>
          <w:rtl/>
        </w:rPr>
      </w:pPr>
      <w:r w:rsidRPr="00957E8D">
        <w:rPr>
          <w:rFonts w:hint="cs"/>
          <w:sz w:val="27"/>
          <w:rtl/>
        </w:rPr>
        <w:t>ـ الإحرام من مكان الس</w:t>
      </w:r>
      <w:r w:rsidR="00475981" w:rsidRPr="00957E8D">
        <w:rPr>
          <w:rFonts w:hint="cs"/>
          <w:sz w:val="27"/>
          <w:rtl/>
        </w:rPr>
        <w:t>َّ</w:t>
      </w:r>
      <w:r w:rsidRPr="00957E8D">
        <w:rPr>
          <w:rFonts w:hint="cs"/>
          <w:sz w:val="27"/>
          <w:rtl/>
        </w:rPr>
        <w:t>ك</w:t>
      </w:r>
      <w:r w:rsidR="00475981" w:rsidRPr="00957E8D">
        <w:rPr>
          <w:rFonts w:hint="cs"/>
          <w:sz w:val="27"/>
          <w:rtl/>
        </w:rPr>
        <w:t>َ</w:t>
      </w:r>
      <w:r w:rsidRPr="00957E8D">
        <w:rPr>
          <w:rFonts w:hint="cs"/>
          <w:sz w:val="27"/>
          <w:rtl/>
        </w:rPr>
        <w:t>ن.</w:t>
      </w:r>
    </w:p>
    <w:p w:rsidR="005A6311" w:rsidRPr="00957E8D" w:rsidRDefault="005A6311" w:rsidP="006F7999">
      <w:pPr>
        <w:rPr>
          <w:sz w:val="27"/>
          <w:rtl/>
        </w:rPr>
      </w:pPr>
      <w:r w:rsidRPr="00957E8D">
        <w:rPr>
          <w:rFonts w:hint="cs"/>
          <w:sz w:val="27"/>
          <w:rtl/>
        </w:rPr>
        <w:t>ـ إتمام العمرة والحج</w:t>
      </w:r>
      <w:r w:rsidR="00475981" w:rsidRPr="00957E8D">
        <w:rPr>
          <w:rFonts w:hint="cs"/>
          <w:sz w:val="27"/>
          <w:rtl/>
        </w:rPr>
        <w:t>ّ</w:t>
      </w:r>
      <w:r w:rsidRPr="00957E8D">
        <w:rPr>
          <w:rFonts w:hint="cs"/>
          <w:sz w:val="27"/>
          <w:rtl/>
        </w:rPr>
        <w:t xml:space="preserve"> إلى الكعبة.</w:t>
      </w:r>
    </w:p>
    <w:p w:rsidR="005A6311" w:rsidRPr="00957E8D" w:rsidRDefault="005A6311" w:rsidP="006F7999">
      <w:pPr>
        <w:rPr>
          <w:sz w:val="27"/>
          <w:rtl/>
        </w:rPr>
      </w:pPr>
      <w:r w:rsidRPr="00957E8D">
        <w:rPr>
          <w:rFonts w:hint="cs"/>
          <w:sz w:val="27"/>
          <w:rtl/>
        </w:rPr>
        <w:t>ـ إتمام الحج</w:t>
      </w:r>
      <w:r w:rsidR="00475981" w:rsidRPr="00957E8D">
        <w:rPr>
          <w:rFonts w:hint="cs"/>
          <w:sz w:val="27"/>
          <w:rtl/>
        </w:rPr>
        <w:t>ّ</w:t>
      </w:r>
      <w:r w:rsidRPr="00957E8D">
        <w:rPr>
          <w:rFonts w:hint="cs"/>
          <w:sz w:val="27"/>
          <w:rtl/>
        </w:rPr>
        <w:t xml:space="preserve"> والعمرة بحدودهما وسننهما.</w:t>
      </w:r>
    </w:p>
    <w:p w:rsidR="005A6311" w:rsidRPr="00957E8D" w:rsidRDefault="005A6311" w:rsidP="006F7999">
      <w:pPr>
        <w:rPr>
          <w:sz w:val="27"/>
          <w:rtl/>
        </w:rPr>
      </w:pPr>
      <w:r w:rsidRPr="00957E8D">
        <w:rPr>
          <w:rFonts w:hint="cs"/>
          <w:sz w:val="27"/>
          <w:rtl/>
        </w:rPr>
        <w:t>ـ عدم الجمع بين هذين الأمرين.</w:t>
      </w:r>
    </w:p>
    <w:p w:rsidR="005A6311" w:rsidRPr="00957E8D" w:rsidRDefault="005A6311" w:rsidP="006F7999">
      <w:pPr>
        <w:rPr>
          <w:sz w:val="27"/>
          <w:rtl/>
        </w:rPr>
      </w:pPr>
      <w:r w:rsidRPr="00957E8D">
        <w:rPr>
          <w:rFonts w:hint="cs"/>
          <w:sz w:val="27"/>
          <w:rtl/>
        </w:rPr>
        <w:t>ـ عدم الإحرام للعمرة في أشهر الحج</w:t>
      </w:r>
      <w:r w:rsidR="00475981" w:rsidRPr="00957E8D">
        <w:rPr>
          <w:rFonts w:hint="cs"/>
          <w:sz w:val="27"/>
          <w:rtl/>
        </w:rPr>
        <w:t>ّ</w:t>
      </w:r>
      <w:r w:rsidRPr="00957E8D">
        <w:rPr>
          <w:rFonts w:hint="cs"/>
          <w:sz w:val="27"/>
          <w:rtl/>
        </w:rPr>
        <w:t>.</w:t>
      </w:r>
    </w:p>
    <w:p w:rsidR="005A6311" w:rsidRPr="00957E8D" w:rsidRDefault="005A6311" w:rsidP="006F7999">
      <w:pPr>
        <w:rPr>
          <w:sz w:val="27"/>
          <w:rtl/>
        </w:rPr>
      </w:pPr>
      <w:r w:rsidRPr="00957E8D">
        <w:rPr>
          <w:rFonts w:hint="cs"/>
          <w:sz w:val="27"/>
          <w:rtl/>
        </w:rPr>
        <w:t>ـ إتمام الحج</w:t>
      </w:r>
      <w:r w:rsidR="00475981" w:rsidRPr="00957E8D">
        <w:rPr>
          <w:rFonts w:hint="cs"/>
          <w:sz w:val="27"/>
          <w:rtl/>
        </w:rPr>
        <w:t>ّ</w:t>
      </w:r>
      <w:r w:rsidRPr="00957E8D">
        <w:rPr>
          <w:rFonts w:hint="cs"/>
          <w:sz w:val="27"/>
          <w:rtl/>
        </w:rPr>
        <w:t xml:space="preserve"> والعمرة في حالة الدخول فيهما.</w:t>
      </w:r>
    </w:p>
    <w:p w:rsidR="005A6311" w:rsidRPr="00957E8D" w:rsidRDefault="005A6311" w:rsidP="006F7999">
      <w:pPr>
        <w:rPr>
          <w:sz w:val="27"/>
          <w:rtl/>
        </w:rPr>
      </w:pPr>
      <w:r w:rsidRPr="00957E8D">
        <w:rPr>
          <w:rFonts w:hint="cs"/>
          <w:sz w:val="27"/>
          <w:rtl/>
        </w:rPr>
        <w:t xml:space="preserve">ـ عدم ممارسة التجارة </w:t>
      </w:r>
      <w:r w:rsidR="00475981" w:rsidRPr="00957E8D">
        <w:rPr>
          <w:rFonts w:hint="cs"/>
          <w:sz w:val="27"/>
          <w:rtl/>
        </w:rPr>
        <w:t>أ</w:t>
      </w:r>
      <w:r w:rsidRPr="00957E8D">
        <w:rPr>
          <w:rFonts w:hint="cs"/>
          <w:sz w:val="27"/>
          <w:rtl/>
        </w:rPr>
        <w:t>ثناء القيام بهما</w:t>
      </w:r>
      <w:r w:rsidRPr="00957E8D">
        <w:rPr>
          <w:sz w:val="27"/>
          <w:vertAlign w:val="superscript"/>
          <w:rtl/>
        </w:rPr>
        <w:t>(</w:t>
      </w:r>
      <w:r w:rsidRPr="00957E8D">
        <w:rPr>
          <w:rStyle w:val="afa"/>
          <w:sz w:val="27"/>
          <w:rtl/>
        </w:rPr>
        <w:endnoteReference w:id="198"/>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وقد نقل الفخر الرازي والآلوسي في تفسير</w:t>
      </w:r>
      <w:r w:rsidR="00475981" w:rsidRPr="00957E8D">
        <w:rPr>
          <w:rFonts w:hint="cs"/>
          <w:sz w:val="27"/>
          <w:rtl/>
        </w:rPr>
        <w:t>َ</w:t>
      </w:r>
      <w:r w:rsidRPr="00957E8D">
        <w:rPr>
          <w:rFonts w:hint="cs"/>
          <w:sz w:val="27"/>
          <w:rtl/>
        </w:rPr>
        <w:t>ي</w:t>
      </w:r>
      <w:r w:rsidR="00475981" w:rsidRPr="00957E8D">
        <w:rPr>
          <w:rFonts w:hint="cs"/>
          <w:sz w:val="27"/>
          <w:rtl/>
        </w:rPr>
        <w:t>ْ</w:t>
      </w:r>
      <w:r w:rsidRPr="00957E8D">
        <w:rPr>
          <w:rFonts w:hint="cs"/>
          <w:sz w:val="27"/>
          <w:rtl/>
        </w:rPr>
        <w:t xml:space="preserve">هما، والطبرسي في </w:t>
      </w:r>
      <w:r w:rsidRPr="00957E8D">
        <w:rPr>
          <w:rFonts w:hint="eastAsia"/>
          <w:sz w:val="24"/>
          <w:szCs w:val="24"/>
          <w:rtl/>
        </w:rPr>
        <w:t>«</w:t>
      </w:r>
      <w:r w:rsidRPr="00957E8D">
        <w:rPr>
          <w:rFonts w:hint="cs"/>
          <w:sz w:val="27"/>
          <w:rtl/>
        </w:rPr>
        <w:t>مجمع البيان</w:t>
      </w:r>
      <w:r w:rsidRPr="00957E8D">
        <w:rPr>
          <w:rFonts w:hint="eastAsia"/>
          <w:sz w:val="24"/>
          <w:szCs w:val="24"/>
          <w:rtl/>
        </w:rPr>
        <w:t>»</w:t>
      </w:r>
      <w:r w:rsidRPr="00957E8D">
        <w:rPr>
          <w:rFonts w:hint="cs"/>
          <w:sz w:val="27"/>
          <w:rtl/>
        </w:rPr>
        <w:t>، قولان، وهما: الإتمام</w:t>
      </w:r>
      <w:r w:rsidR="00475981" w:rsidRPr="00957E8D">
        <w:rPr>
          <w:rFonts w:hint="cs"/>
          <w:sz w:val="27"/>
          <w:rtl/>
        </w:rPr>
        <w:t>؛</w:t>
      </w:r>
      <w:r w:rsidRPr="00957E8D">
        <w:rPr>
          <w:rFonts w:hint="cs"/>
          <w:sz w:val="27"/>
          <w:rtl/>
        </w:rPr>
        <w:t xml:space="preserve"> والإقامة</w:t>
      </w:r>
      <w:r w:rsidRPr="00957E8D">
        <w:rPr>
          <w:sz w:val="27"/>
          <w:vertAlign w:val="superscript"/>
          <w:rtl/>
        </w:rPr>
        <w:t>(</w:t>
      </w:r>
      <w:r w:rsidRPr="00957E8D">
        <w:rPr>
          <w:rStyle w:val="afa"/>
          <w:sz w:val="27"/>
          <w:rtl/>
        </w:rPr>
        <w:endnoteReference w:id="199"/>
      </w:r>
      <w:r w:rsidRPr="00957E8D">
        <w:rPr>
          <w:sz w:val="27"/>
          <w:vertAlign w:val="superscript"/>
          <w:rtl/>
        </w:rPr>
        <w:t>)</w:t>
      </w:r>
      <w:r w:rsidRPr="00957E8D">
        <w:rPr>
          <w:rFonts w:hint="cs"/>
          <w:sz w:val="27"/>
          <w:rtl/>
        </w:rPr>
        <w:t>. كما نقل الجص</w:t>
      </w:r>
      <w:r w:rsidR="00475981" w:rsidRPr="00957E8D">
        <w:rPr>
          <w:rFonts w:hint="cs"/>
          <w:sz w:val="27"/>
          <w:rtl/>
        </w:rPr>
        <w:t>ّ</w:t>
      </w:r>
      <w:r w:rsidRPr="00957E8D">
        <w:rPr>
          <w:rFonts w:hint="cs"/>
          <w:sz w:val="27"/>
          <w:rtl/>
        </w:rPr>
        <w:t>اص وأبو السعود هذين القولين</w:t>
      </w:r>
      <w:r w:rsidR="00475981" w:rsidRPr="00957E8D">
        <w:rPr>
          <w:rFonts w:hint="cs"/>
          <w:sz w:val="27"/>
          <w:rtl/>
        </w:rPr>
        <w:t>،</w:t>
      </w:r>
      <w:r w:rsidRPr="00957E8D">
        <w:rPr>
          <w:rFonts w:hint="cs"/>
          <w:sz w:val="27"/>
          <w:rtl/>
        </w:rPr>
        <w:t xml:space="preserve"> بالإضافة إلى قول</w:t>
      </w:r>
      <w:r w:rsidR="00475981" w:rsidRPr="00957E8D">
        <w:rPr>
          <w:rFonts w:hint="cs"/>
          <w:sz w:val="27"/>
          <w:rtl/>
        </w:rPr>
        <w:t>ٍ</w:t>
      </w:r>
      <w:r w:rsidRPr="00957E8D">
        <w:rPr>
          <w:rFonts w:hint="cs"/>
          <w:sz w:val="27"/>
          <w:rtl/>
        </w:rPr>
        <w:t xml:space="preserve"> آخر من ق</w:t>
      </w:r>
      <w:r w:rsidR="00475981" w:rsidRPr="00957E8D">
        <w:rPr>
          <w:rFonts w:hint="cs"/>
          <w:sz w:val="27"/>
          <w:rtl/>
        </w:rPr>
        <w:t>ِ</w:t>
      </w:r>
      <w:r w:rsidRPr="00957E8D">
        <w:rPr>
          <w:rFonts w:hint="cs"/>
          <w:sz w:val="27"/>
          <w:rtl/>
        </w:rPr>
        <w:t>ب</w:t>
      </w:r>
      <w:r w:rsidR="00475981" w:rsidRPr="00957E8D">
        <w:rPr>
          <w:rFonts w:hint="cs"/>
          <w:sz w:val="27"/>
          <w:rtl/>
        </w:rPr>
        <w:t>َ</w:t>
      </w:r>
      <w:r w:rsidRPr="00957E8D">
        <w:rPr>
          <w:rFonts w:hint="cs"/>
          <w:sz w:val="27"/>
          <w:rtl/>
        </w:rPr>
        <w:t>ل كل</w:t>
      </w:r>
      <w:r w:rsidR="00475981" w:rsidRPr="00957E8D">
        <w:rPr>
          <w:rFonts w:hint="cs"/>
          <w:sz w:val="27"/>
          <w:rtl/>
        </w:rPr>
        <w:t>ٍّ</w:t>
      </w:r>
      <w:r w:rsidRPr="00957E8D">
        <w:rPr>
          <w:rFonts w:hint="cs"/>
          <w:sz w:val="27"/>
          <w:rtl/>
        </w:rPr>
        <w:t xml:space="preserve"> منهما</w:t>
      </w:r>
      <w:r w:rsidRPr="00957E8D">
        <w:rPr>
          <w:sz w:val="27"/>
          <w:vertAlign w:val="superscript"/>
          <w:rtl/>
        </w:rPr>
        <w:t>(</w:t>
      </w:r>
      <w:r w:rsidRPr="00957E8D">
        <w:rPr>
          <w:rStyle w:val="afa"/>
          <w:sz w:val="27"/>
          <w:rtl/>
        </w:rPr>
        <w:endnoteReference w:id="200"/>
      </w:r>
      <w:r w:rsidRPr="00957E8D">
        <w:rPr>
          <w:sz w:val="27"/>
          <w:vertAlign w:val="superscript"/>
          <w:rtl/>
        </w:rPr>
        <w:t>)</w:t>
      </w:r>
      <w:r w:rsidRPr="00957E8D">
        <w:rPr>
          <w:rFonts w:hint="cs"/>
          <w:sz w:val="27"/>
          <w:rtl/>
        </w:rPr>
        <w:t xml:space="preserve">. وقد ذهب الفيض الكاشاني في </w:t>
      </w:r>
      <w:r w:rsidRPr="00957E8D">
        <w:rPr>
          <w:rFonts w:hint="eastAsia"/>
          <w:sz w:val="24"/>
          <w:szCs w:val="24"/>
          <w:rtl/>
        </w:rPr>
        <w:t>«</w:t>
      </w:r>
      <w:r w:rsidRPr="00957E8D">
        <w:rPr>
          <w:rFonts w:hint="cs"/>
          <w:sz w:val="27"/>
          <w:rtl/>
        </w:rPr>
        <w:t>التفسير الصافي</w:t>
      </w:r>
      <w:r w:rsidRPr="00957E8D">
        <w:rPr>
          <w:rFonts w:hint="eastAsia"/>
          <w:sz w:val="24"/>
          <w:szCs w:val="24"/>
          <w:rtl/>
        </w:rPr>
        <w:t>»</w:t>
      </w:r>
      <w:r w:rsidRPr="00957E8D">
        <w:rPr>
          <w:rFonts w:hint="cs"/>
          <w:sz w:val="27"/>
          <w:rtl/>
        </w:rPr>
        <w:t>، والعلا</w:t>
      </w:r>
      <w:r w:rsidR="00475981" w:rsidRPr="00957E8D">
        <w:rPr>
          <w:rFonts w:hint="cs"/>
          <w:sz w:val="27"/>
          <w:rtl/>
        </w:rPr>
        <w:t>ّ</w:t>
      </w:r>
      <w:r w:rsidRPr="00957E8D">
        <w:rPr>
          <w:rFonts w:hint="cs"/>
          <w:sz w:val="27"/>
          <w:rtl/>
        </w:rPr>
        <w:t xml:space="preserve">مة الطباطبائي في </w:t>
      </w:r>
      <w:r w:rsidRPr="00957E8D">
        <w:rPr>
          <w:rFonts w:hint="eastAsia"/>
          <w:sz w:val="24"/>
          <w:szCs w:val="24"/>
          <w:rtl/>
        </w:rPr>
        <w:t>«</w:t>
      </w:r>
      <w:r w:rsidRPr="00957E8D">
        <w:rPr>
          <w:rFonts w:hint="cs"/>
          <w:sz w:val="27"/>
          <w:rtl/>
        </w:rPr>
        <w:t>الميزان</w:t>
      </w:r>
      <w:r w:rsidRPr="00957E8D">
        <w:rPr>
          <w:rFonts w:hint="eastAsia"/>
          <w:sz w:val="24"/>
          <w:szCs w:val="24"/>
          <w:rtl/>
        </w:rPr>
        <w:t>»</w:t>
      </w:r>
      <w:r w:rsidR="00475981" w:rsidRPr="00957E8D">
        <w:rPr>
          <w:rFonts w:hint="cs"/>
          <w:sz w:val="27"/>
          <w:rtl/>
        </w:rPr>
        <w:t>،</w:t>
      </w:r>
      <w:r w:rsidRPr="00957E8D">
        <w:rPr>
          <w:rFonts w:hint="cs"/>
          <w:sz w:val="27"/>
          <w:rtl/>
        </w:rPr>
        <w:t xml:space="preserve"> إلى تفسيره بمعنى </w:t>
      </w:r>
      <w:r w:rsidRPr="00957E8D">
        <w:rPr>
          <w:rFonts w:hint="eastAsia"/>
          <w:sz w:val="24"/>
          <w:szCs w:val="24"/>
          <w:rtl/>
        </w:rPr>
        <w:t>«</w:t>
      </w:r>
      <w:r w:rsidRPr="00957E8D">
        <w:rPr>
          <w:rFonts w:hint="cs"/>
          <w:sz w:val="27"/>
          <w:rtl/>
        </w:rPr>
        <w:t>الإتمام</w:t>
      </w:r>
      <w:r w:rsidRPr="00957E8D">
        <w:rPr>
          <w:rFonts w:hint="eastAsia"/>
          <w:sz w:val="24"/>
          <w:szCs w:val="24"/>
          <w:rtl/>
        </w:rPr>
        <w:t>»</w:t>
      </w:r>
      <w:r w:rsidR="00475981" w:rsidRPr="00957E8D">
        <w:rPr>
          <w:rFonts w:hint="cs"/>
          <w:sz w:val="27"/>
          <w:rtl/>
        </w:rPr>
        <w:t>،</w:t>
      </w:r>
      <w:r w:rsidRPr="00957E8D">
        <w:rPr>
          <w:rFonts w:hint="cs"/>
          <w:sz w:val="27"/>
          <w:rtl/>
        </w:rPr>
        <w:t xml:space="preserve"> دون الإشارة إلى تفسير</w:t>
      </w:r>
      <w:r w:rsidR="00475981" w:rsidRPr="00957E8D">
        <w:rPr>
          <w:rFonts w:hint="cs"/>
          <w:sz w:val="27"/>
          <w:rtl/>
        </w:rPr>
        <w:t>ٍ</w:t>
      </w:r>
      <w:r w:rsidRPr="00957E8D">
        <w:rPr>
          <w:rFonts w:hint="cs"/>
          <w:sz w:val="27"/>
          <w:rtl/>
        </w:rPr>
        <w:t xml:space="preserve"> آخر</w:t>
      </w:r>
      <w:r w:rsidRPr="00957E8D">
        <w:rPr>
          <w:sz w:val="27"/>
          <w:vertAlign w:val="superscript"/>
          <w:rtl/>
        </w:rPr>
        <w:t>(</w:t>
      </w:r>
      <w:r w:rsidRPr="00957E8D">
        <w:rPr>
          <w:rStyle w:val="afa"/>
          <w:sz w:val="27"/>
          <w:rtl/>
        </w:rPr>
        <w:endnoteReference w:id="201"/>
      </w:r>
      <w:r w:rsidRPr="00957E8D">
        <w:rPr>
          <w:sz w:val="27"/>
          <w:vertAlign w:val="superscript"/>
          <w:rtl/>
        </w:rPr>
        <w:t>)</w:t>
      </w:r>
      <w:r w:rsidRPr="00957E8D">
        <w:rPr>
          <w:rFonts w:hint="cs"/>
          <w:sz w:val="27"/>
          <w:rtl/>
        </w:rPr>
        <w:t xml:space="preserve">. </w:t>
      </w:r>
    </w:p>
    <w:p w:rsidR="005A6311" w:rsidRPr="00957E8D" w:rsidRDefault="005A6311" w:rsidP="006F7999">
      <w:pPr>
        <w:rPr>
          <w:sz w:val="27"/>
          <w:rtl/>
        </w:rPr>
      </w:pPr>
      <w:r w:rsidRPr="00957E8D">
        <w:rPr>
          <w:rFonts w:hint="cs"/>
          <w:sz w:val="27"/>
          <w:rtl/>
        </w:rPr>
        <w:t>أما المعاني التي اختارها المفس</w:t>
      </w:r>
      <w:r w:rsidR="00475981" w:rsidRPr="00957E8D">
        <w:rPr>
          <w:rFonts w:hint="cs"/>
          <w:sz w:val="27"/>
          <w:rtl/>
        </w:rPr>
        <w:t>ِّ</w:t>
      </w:r>
      <w:r w:rsidRPr="00957E8D">
        <w:rPr>
          <w:rFonts w:hint="cs"/>
          <w:sz w:val="27"/>
          <w:rtl/>
        </w:rPr>
        <w:t>رون بأنفسهم فهي:</w:t>
      </w:r>
    </w:p>
    <w:p w:rsidR="00475981" w:rsidRPr="00957E8D" w:rsidRDefault="005A6311" w:rsidP="006F7999">
      <w:pPr>
        <w:rPr>
          <w:sz w:val="27"/>
          <w:rtl/>
        </w:rPr>
      </w:pPr>
      <w:r w:rsidRPr="00957E8D">
        <w:rPr>
          <w:rFonts w:hint="cs"/>
          <w:sz w:val="27"/>
          <w:rtl/>
        </w:rPr>
        <w:t>ذهب ابن عربي ـ من خلال نقل قول القاضي</w:t>
      </w:r>
      <w:r w:rsidR="00475981" w:rsidRPr="00957E8D">
        <w:rPr>
          <w:rFonts w:hint="cs"/>
          <w:sz w:val="27"/>
          <w:rtl/>
        </w:rPr>
        <w:t>،</w:t>
      </w:r>
      <w:r w:rsidRPr="00957E8D">
        <w:rPr>
          <w:rFonts w:hint="cs"/>
          <w:sz w:val="27"/>
          <w:rtl/>
        </w:rPr>
        <w:t xml:space="preserve"> القائل بـ </w:t>
      </w:r>
      <w:r w:rsidRPr="00957E8D">
        <w:rPr>
          <w:rFonts w:hint="eastAsia"/>
          <w:sz w:val="24"/>
          <w:szCs w:val="24"/>
          <w:rtl/>
        </w:rPr>
        <w:t>«</w:t>
      </w:r>
      <w:r w:rsidRPr="00957E8D">
        <w:rPr>
          <w:rFonts w:hint="cs"/>
          <w:sz w:val="27"/>
          <w:rtl/>
        </w:rPr>
        <w:t>استيفاء الحج</w:t>
      </w:r>
      <w:r w:rsidR="00475981" w:rsidRPr="00957E8D">
        <w:rPr>
          <w:rFonts w:hint="cs"/>
          <w:sz w:val="27"/>
          <w:rtl/>
        </w:rPr>
        <w:t>ّ</w:t>
      </w:r>
      <w:r w:rsidRPr="00957E8D">
        <w:rPr>
          <w:rFonts w:hint="cs"/>
          <w:sz w:val="27"/>
          <w:rtl/>
        </w:rPr>
        <w:t xml:space="preserve"> والعمرة بجميع أجزائهما وشرائطهما</w:t>
      </w:r>
      <w:r w:rsidRPr="00957E8D">
        <w:rPr>
          <w:rFonts w:hint="eastAsia"/>
          <w:sz w:val="24"/>
          <w:szCs w:val="24"/>
          <w:rtl/>
        </w:rPr>
        <w:t>»</w:t>
      </w:r>
      <w:r w:rsidRPr="00957E8D">
        <w:rPr>
          <w:rFonts w:hint="cs"/>
          <w:sz w:val="27"/>
          <w:rtl/>
        </w:rPr>
        <w:t xml:space="preserve"> ـ إلى اختيار معنى الإتمام، ونتيجة</w:t>
      </w:r>
      <w:r w:rsidR="00475981" w:rsidRPr="00957E8D">
        <w:rPr>
          <w:rFonts w:hint="cs"/>
          <w:sz w:val="27"/>
          <w:rtl/>
        </w:rPr>
        <w:t>ً</w:t>
      </w:r>
      <w:r w:rsidRPr="00957E8D">
        <w:rPr>
          <w:rFonts w:hint="cs"/>
          <w:sz w:val="27"/>
          <w:rtl/>
        </w:rPr>
        <w:t xml:space="preserve"> لذلك رفض د</w:t>
      </w:r>
      <w:r w:rsidR="00475981" w:rsidRPr="00957E8D">
        <w:rPr>
          <w:rFonts w:hint="cs"/>
          <w:sz w:val="27"/>
          <w:rtl/>
        </w:rPr>
        <w:t>لالة هذه الآية على بيان الوجوب.</w:t>
      </w:r>
    </w:p>
    <w:p w:rsidR="00475981" w:rsidRPr="00957E8D" w:rsidRDefault="005A6311" w:rsidP="006F7999">
      <w:pPr>
        <w:rPr>
          <w:sz w:val="27"/>
          <w:rtl/>
        </w:rPr>
      </w:pPr>
      <w:r w:rsidRPr="00957E8D">
        <w:rPr>
          <w:rFonts w:hint="cs"/>
          <w:sz w:val="27"/>
          <w:rtl/>
        </w:rPr>
        <w:t>كما ذهب القرطبي إلى عدم دلالة هذه الفقرة على الوجوب أيضاً، دون أن يستشهد أو يستند إلى بيان المعنى اللغوي</w:t>
      </w:r>
      <w:r w:rsidR="00475981" w:rsidRPr="00957E8D">
        <w:rPr>
          <w:rFonts w:hint="cs"/>
          <w:sz w:val="27"/>
          <w:rtl/>
        </w:rPr>
        <w:t>ّ</w:t>
      </w:r>
      <w:r w:rsidRPr="00957E8D">
        <w:rPr>
          <w:rFonts w:hint="cs"/>
          <w:sz w:val="27"/>
          <w:rtl/>
        </w:rPr>
        <w:t xml:space="preserve"> لـ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وإنما اختار هذا الرأي استناداً إلى نقل أقوال المفس</w:t>
      </w:r>
      <w:r w:rsidR="00475981" w:rsidRPr="00957E8D">
        <w:rPr>
          <w:rFonts w:hint="cs"/>
          <w:sz w:val="27"/>
          <w:rtl/>
        </w:rPr>
        <w:t>ِّ</w:t>
      </w:r>
      <w:r w:rsidRPr="00957E8D">
        <w:rPr>
          <w:rFonts w:hint="cs"/>
          <w:sz w:val="27"/>
          <w:rtl/>
        </w:rPr>
        <w:t>رين في معنى هذه الفقرة، مع الغفلة عن الرواية</w:t>
      </w:r>
      <w:r w:rsidRPr="00957E8D">
        <w:rPr>
          <w:sz w:val="27"/>
          <w:vertAlign w:val="superscript"/>
          <w:rtl/>
        </w:rPr>
        <w:t>(</w:t>
      </w:r>
      <w:r w:rsidRPr="00957E8D">
        <w:rPr>
          <w:rStyle w:val="afa"/>
          <w:sz w:val="27"/>
          <w:rtl/>
        </w:rPr>
        <w:endnoteReference w:id="202"/>
      </w:r>
      <w:r w:rsidRPr="00957E8D">
        <w:rPr>
          <w:sz w:val="27"/>
          <w:vertAlign w:val="superscript"/>
          <w:rtl/>
        </w:rPr>
        <w:t>)</w:t>
      </w:r>
      <w:r w:rsidR="00475981" w:rsidRPr="00957E8D">
        <w:rPr>
          <w:rFonts w:hint="cs"/>
          <w:sz w:val="27"/>
          <w:rtl/>
        </w:rPr>
        <w:t>.</w:t>
      </w:r>
    </w:p>
    <w:p w:rsidR="00475981" w:rsidRPr="00957E8D" w:rsidRDefault="005A6311" w:rsidP="006F7999">
      <w:pPr>
        <w:rPr>
          <w:sz w:val="27"/>
          <w:rtl/>
        </w:rPr>
      </w:pPr>
      <w:r w:rsidRPr="00957E8D">
        <w:rPr>
          <w:rFonts w:hint="cs"/>
          <w:sz w:val="27"/>
          <w:rtl/>
        </w:rPr>
        <w:t>وقد ذهب الجص</w:t>
      </w:r>
      <w:r w:rsidR="00475981" w:rsidRPr="00957E8D">
        <w:rPr>
          <w:rFonts w:hint="cs"/>
          <w:sz w:val="27"/>
          <w:rtl/>
        </w:rPr>
        <w:t>ّ</w:t>
      </w:r>
      <w:r w:rsidRPr="00957E8D">
        <w:rPr>
          <w:rFonts w:hint="cs"/>
          <w:sz w:val="27"/>
          <w:rtl/>
        </w:rPr>
        <w:t xml:space="preserve">اص وأبو السعود والآلوسي إلى اختيار معنى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أيضاً، واستنتجوا من ذلك عدم دلالة الآية على الوجوب</w:t>
      </w:r>
      <w:r w:rsidRPr="00957E8D">
        <w:rPr>
          <w:sz w:val="27"/>
          <w:vertAlign w:val="superscript"/>
          <w:rtl/>
        </w:rPr>
        <w:t>(</w:t>
      </w:r>
      <w:r w:rsidRPr="00957E8D">
        <w:rPr>
          <w:rStyle w:val="afa"/>
          <w:sz w:val="27"/>
          <w:rtl/>
        </w:rPr>
        <w:endnoteReference w:id="203"/>
      </w:r>
      <w:r w:rsidRPr="00957E8D">
        <w:rPr>
          <w:sz w:val="27"/>
          <w:vertAlign w:val="superscript"/>
          <w:rtl/>
        </w:rPr>
        <w:t>)</w:t>
      </w:r>
      <w:r w:rsidR="00475981" w:rsidRPr="00957E8D">
        <w:rPr>
          <w:rFonts w:hint="cs"/>
          <w:sz w:val="27"/>
          <w:rtl/>
        </w:rPr>
        <w:t>.</w:t>
      </w:r>
    </w:p>
    <w:p w:rsidR="00475981" w:rsidRPr="00957E8D" w:rsidRDefault="005A6311" w:rsidP="006F7999">
      <w:pPr>
        <w:rPr>
          <w:sz w:val="27"/>
          <w:rtl/>
        </w:rPr>
      </w:pPr>
      <w:r w:rsidRPr="00957E8D">
        <w:rPr>
          <w:rFonts w:hint="cs"/>
          <w:sz w:val="27"/>
          <w:rtl/>
        </w:rPr>
        <w:t xml:space="preserve">وقد ذهب الفخر الرازي ـ بالالتفات إلى معنى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ـ إلى القول بإطلاق وجوب الإتمام، ولم يق</w:t>
      </w:r>
      <w:r w:rsidR="00475981" w:rsidRPr="00957E8D">
        <w:rPr>
          <w:rFonts w:hint="cs"/>
          <w:sz w:val="27"/>
          <w:rtl/>
        </w:rPr>
        <w:t>ُ</w:t>
      </w:r>
      <w:r w:rsidRPr="00957E8D">
        <w:rPr>
          <w:rFonts w:hint="cs"/>
          <w:sz w:val="27"/>
          <w:rtl/>
        </w:rPr>
        <w:t>ل</w:t>
      </w:r>
      <w:r w:rsidR="00475981" w:rsidRPr="00957E8D">
        <w:rPr>
          <w:rFonts w:hint="cs"/>
          <w:sz w:val="27"/>
          <w:rtl/>
        </w:rPr>
        <w:t>ْ</w:t>
      </w:r>
      <w:r w:rsidRPr="00957E8D">
        <w:rPr>
          <w:rFonts w:hint="cs"/>
          <w:sz w:val="27"/>
          <w:rtl/>
        </w:rPr>
        <w:t xml:space="preserve"> بكونه مشروطاً بالشروع في حج</w:t>
      </w:r>
      <w:r w:rsidR="00475981" w:rsidRPr="00957E8D">
        <w:rPr>
          <w:rFonts w:hint="cs"/>
          <w:sz w:val="27"/>
          <w:rtl/>
        </w:rPr>
        <w:t>ّ</w:t>
      </w:r>
      <w:r w:rsidRPr="00957E8D">
        <w:rPr>
          <w:rFonts w:hint="cs"/>
          <w:sz w:val="27"/>
          <w:rtl/>
        </w:rPr>
        <w:t xml:space="preserve"> التمت</w:t>
      </w:r>
      <w:r w:rsidR="00475981" w:rsidRPr="00957E8D">
        <w:rPr>
          <w:rFonts w:hint="cs"/>
          <w:sz w:val="27"/>
          <w:rtl/>
        </w:rPr>
        <w:t>ُّع</w:t>
      </w:r>
      <w:r w:rsidRPr="00957E8D">
        <w:rPr>
          <w:rFonts w:hint="cs"/>
          <w:sz w:val="27"/>
          <w:rtl/>
        </w:rPr>
        <w:t xml:space="preserve"> والعمرة</w:t>
      </w:r>
      <w:r w:rsidR="00475981" w:rsidRPr="00957E8D">
        <w:rPr>
          <w:rFonts w:hint="cs"/>
          <w:sz w:val="27"/>
          <w:rtl/>
        </w:rPr>
        <w:t>.</w:t>
      </w:r>
      <w:r w:rsidRPr="00957E8D">
        <w:rPr>
          <w:rFonts w:hint="cs"/>
          <w:sz w:val="27"/>
          <w:rtl/>
        </w:rPr>
        <w:t xml:space="preserve"> ومن هنا فإنه يذهب ـ مثل سائر الشافعية ـ إلى اعتبار هذه الآية دليلاً على وجوب العمرة</w:t>
      </w:r>
      <w:r w:rsidRPr="00957E8D">
        <w:rPr>
          <w:sz w:val="27"/>
          <w:vertAlign w:val="superscript"/>
          <w:rtl/>
        </w:rPr>
        <w:t>(</w:t>
      </w:r>
      <w:r w:rsidRPr="00957E8D">
        <w:rPr>
          <w:rStyle w:val="afa"/>
          <w:sz w:val="27"/>
          <w:rtl/>
        </w:rPr>
        <w:endnoteReference w:id="204"/>
      </w:r>
      <w:r w:rsidRPr="00957E8D">
        <w:rPr>
          <w:sz w:val="27"/>
          <w:vertAlign w:val="superscript"/>
          <w:rtl/>
        </w:rPr>
        <w:t>)</w:t>
      </w:r>
      <w:r w:rsidR="00475981" w:rsidRPr="00957E8D">
        <w:rPr>
          <w:rFonts w:hint="cs"/>
          <w:sz w:val="27"/>
          <w:rtl/>
        </w:rPr>
        <w:t>.</w:t>
      </w:r>
    </w:p>
    <w:p w:rsidR="005A6311" w:rsidRPr="00957E8D" w:rsidRDefault="005A6311" w:rsidP="006F7999">
      <w:pPr>
        <w:rPr>
          <w:sz w:val="27"/>
          <w:rtl/>
        </w:rPr>
      </w:pPr>
      <w:r w:rsidRPr="00957E8D">
        <w:rPr>
          <w:rFonts w:hint="cs"/>
          <w:sz w:val="27"/>
          <w:rtl/>
        </w:rPr>
        <w:t>وقد ذهب كل</w:t>
      </w:r>
      <w:r w:rsidR="00475981" w:rsidRPr="00957E8D">
        <w:rPr>
          <w:rFonts w:hint="cs"/>
          <w:sz w:val="27"/>
          <w:rtl/>
        </w:rPr>
        <w:t>ٌّ</w:t>
      </w:r>
      <w:r w:rsidRPr="00957E8D">
        <w:rPr>
          <w:rFonts w:hint="cs"/>
          <w:sz w:val="27"/>
          <w:rtl/>
        </w:rPr>
        <w:t xml:space="preserve"> من</w:t>
      </w:r>
      <w:r w:rsidR="00475981" w:rsidRPr="00957E8D">
        <w:rPr>
          <w:rFonts w:hint="cs"/>
          <w:sz w:val="27"/>
          <w:rtl/>
        </w:rPr>
        <w:t>:</w:t>
      </w:r>
      <w:r w:rsidRPr="00957E8D">
        <w:rPr>
          <w:rFonts w:hint="cs"/>
          <w:sz w:val="27"/>
          <w:rtl/>
        </w:rPr>
        <w:t xml:space="preserve"> الطبرسي، والفيض الكاشاني، والعلا</w:t>
      </w:r>
      <w:r w:rsidR="00475981" w:rsidRPr="00957E8D">
        <w:rPr>
          <w:rFonts w:hint="cs"/>
          <w:sz w:val="27"/>
          <w:rtl/>
        </w:rPr>
        <w:t>ّ</w:t>
      </w:r>
      <w:r w:rsidRPr="00957E8D">
        <w:rPr>
          <w:rFonts w:hint="cs"/>
          <w:sz w:val="27"/>
          <w:rtl/>
        </w:rPr>
        <w:t xml:space="preserve">مة الطباطبائي في </w:t>
      </w:r>
      <w:r w:rsidRPr="00957E8D">
        <w:rPr>
          <w:rFonts w:hint="cs"/>
          <w:sz w:val="27"/>
          <w:rtl/>
        </w:rPr>
        <w:lastRenderedPageBreak/>
        <w:t xml:space="preserve">الميزان، إلى تفسير هذه العبارة بمعنى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إن الطبرسي</w:t>
      </w:r>
      <w:r w:rsidR="00475981" w:rsidRPr="00957E8D">
        <w:rPr>
          <w:rFonts w:hint="cs"/>
          <w:sz w:val="27"/>
          <w:rtl/>
        </w:rPr>
        <w:t>،</w:t>
      </w:r>
      <w:r w:rsidRPr="00957E8D">
        <w:rPr>
          <w:rFonts w:hint="cs"/>
          <w:sz w:val="27"/>
          <w:rtl/>
        </w:rPr>
        <w:t xml:space="preserve"> من خلال ذكره لهذين القولين، قد ذهب ـ دون الإشارة إلى دلالة هذه العبارة على الوجوب أو عدم الوجوب ـ إلى تقرير القول بالوجوب عن الإمامية</w:t>
      </w:r>
      <w:r w:rsidRPr="00957E8D">
        <w:rPr>
          <w:sz w:val="27"/>
          <w:vertAlign w:val="superscript"/>
          <w:rtl/>
        </w:rPr>
        <w:t>(</w:t>
      </w:r>
      <w:r w:rsidRPr="00957E8D">
        <w:rPr>
          <w:rStyle w:val="afa"/>
          <w:sz w:val="27"/>
          <w:rtl/>
        </w:rPr>
        <w:endnoteReference w:id="205"/>
      </w:r>
      <w:r w:rsidRPr="00957E8D">
        <w:rPr>
          <w:sz w:val="27"/>
          <w:vertAlign w:val="superscript"/>
          <w:rtl/>
        </w:rPr>
        <w:t>)</w:t>
      </w:r>
      <w:r w:rsidRPr="00957E8D">
        <w:rPr>
          <w:rFonts w:hint="cs"/>
          <w:sz w:val="27"/>
          <w:rtl/>
        </w:rPr>
        <w:t>. وقد ذهب الفيض الكاشاني إلى اعتبار هذه العبارة نص</w:t>
      </w:r>
      <w:r w:rsidR="00475981" w:rsidRPr="00957E8D">
        <w:rPr>
          <w:rFonts w:hint="cs"/>
          <w:sz w:val="27"/>
          <w:rtl/>
        </w:rPr>
        <w:t>ّ</w:t>
      </w:r>
      <w:r w:rsidRPr="00957E8D">
        <w:rPr>
          <w:rFonts w:hint="cs"/>
          <w:sz w:val="27"/>
          <w:rtl/>
        </w:rPr>
        <w:t>اً في وجوب العمرة</w:t>
      </w:r>
      <w:r w:rsidRPr="00957E8D">
        <w:rPr>
          <w:sz w:val="27"/>
          <w:vertAlign w:val="superscript"/>
          <w:rtl/>
        </w:rPr>
        <w:t>(</w:t>
      </w:r>
      <w:r w:rsidRPr="00957E8D">
        <w:rPr>
          <w:rStyle w:val="afa"/>
          <w:sz w:val="27"/>
          <w:rtl/>
        </w:rPr>
        <w:endnoteReference w:id="206"/>
      </w:r>
      <w:r w:rsidRPr="00957E8D">
        <w:rPr>
          <w:sz w:val="27"/>
          <w:vertAlign w:val="superscript"/>
          <w:rtl/>
        </w:rPr>
        <w:t>)</w:t>
      </w:r>
      <w:r w:rsidRPr="00957E8D">
        <w:rPr>
          <w:rFonts w:hint="cs"/>
          <w:sz w:val="27"/>
          <w:rtl/>
        </w:rPr>
        <w:t>. وأما العلا</w:t>
      </w:r>
      <w:r w:rsidR="00475981" w:rsidRPr="00957E8D">
        <w:rPr>
          <w:rFonts w:hint="cs"/>
          <w:sz w:val="27"/>
          <w:rtl/>
        </w:rPr>
        <w:t>ّ</w:t>
      </w:r>
      <w:r w:rsidRPr="00957E8D">
        <w:rPr>
          <w:rFonts w:hint="cs"/>
          <w:sz w:val="27"/>
          <w:rtl/>
        </w:rPr>
        <w:t>مة الطباطبائي فلم يتعرّ</w:t>
      </w:r>
      <w:r w:rsidR="00475981" w:rsidRPr="00957E8D">
        <w:rPr>
          <w:rFonts w:hint="cs"/>
          <w:sz w:val="27"/>
          <w:rtl/>
        </w:rPr>
        <w:t>َ</w:t>
      </w:r>
      <w:r w:rsidRPr="00957E8D">
        <w:rPr>
          <w:rFonts w:hint="cs"/>
          <w:sz w:val="27"/>
          <w:rtl/>
        </w:rPr>
        <w:t xml:space="preserve">ض </w:t>
      </w:r>
      <w:r w:rsidR="00475981" w:rsidRPr="00957E8D">
        <w:rPr>
          <w:rFonts w:hint="cs"/>
          <w:sz w:val="27"/>
          <w:rtl/>
        </w:rPr>
        <w:t>ل</w:t>
      </w:r>
      <w:r w:rsidRPr="00957E8D">
        <w:rPr>
          <w:rFonts w:hint="cs"/>
          <w:sz w:val="27"/>
          <w:rtl/>
        </w:rPr>
        <w:t>دلالة الآية على وجوب أو عدم وجوب العمرة أو التمت</w:t>
      </w:r>
      <w:r w:rsidR="00475981" w:rsidRPr="00957E8D">
        <w:rPr>
          <w:rFonts w:hint="cs"/>
          <w:sz w:val="27"/>
          <w:rtl/>
        </w:rPr>
        <w:t>ُّ</w:t>
      </w:r>
      <w:r w:rsidRPr="00957E8D">
        <w:rPr>
          <w:rFonts w:hint="cs"/>
          <w:sz w:val="27"/>
          <w:rtl/>
        </w:rPr>
        <w:t>ع</w:t>
      </w:r>
      <w:r w:rsidRPr="00957E8D">
        <w:rPr>
          <w:sz w:val="27"/>
          <w:vertAlign w:val="superscript"/>
          <w:rtl/>
        </w:rPr>
        <w:t>(</w:t>
      </w:r>
      <w:r w:rsidRPr="00957E8D">
        <w:rPr>
          <w:rStyle w:val="afa"/>
          <w:sz w:val="27"/>
          <w:rtl/>
        </w:rPr>
        <w:endnoteReference w:id="207"/>
      </w:r>
      <w:r w:rsidRPr="00957E8D">
        <w:rPr>
          <w:sz w:val="27"/>
          <w:vertAlign w:val="superscript"/>
          <w:rtl/>
        </w:rPr>
        <w:t>)</w:t>
      </w:r>
      <w:r w:rsidRPr="00957E8D">
        <w:rPr>
          <w:rFonts w:hint="cs"/>
          <w:sz w:val="27"/>
          <w:rtl/>
        </w:rPr>
        <w:t>.</w:t>
      </w:r>
    </w:p>
    <w:p w:rsidR="005A6311" w:rsidRPr="00957E8D" w:rsidRDefault="005A6311" w:rsidP="00A5183B">
      <w:pPr>
        <w:spacing w:line="38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د ـ آراء الفقهاء</w:t>
      </w:r>
    </w:p>
    <w:p w:rsidR="005A6311" w:rsidRPr="00957E8D" w:rsidRDefault="005A6311" w:rsidP="006F7999">
      <w:pPr>
        <w:rPr>
          <w:sz w:val="27"/>
          <w:rtl/>
        </w:rPr>
      </w:pPr>
      <w:r w:rsidRPr="00957E8D">
        <w:rPr>
          <w:rFonts w:hint="cs"/>
          <w:sz w:val="27"/>
          <w:rtl/>
        </w:rPr>
        <w:t>تجمع كاف</w:t>
      </w:r>
      <w:r w:rsidR="00475981" w:rsidRPr="00957E8D">
        <w:rPr>
          <w:rFonts w:hint="cs"/>
          <w:sz w:val="27"/>
          <w:rtl/>
        </w:rPr>
        <w:t>ّ</w:t>
      </w:r>
      <w:r w:rsidRPr="00957E8D">
        <w:rPr>
          <w:rFonts w:hint="cs"/>
          <w:sz w:val="27"/>
          <w:rtl/>
        </w:rPr>
        <w:t>ة المذاهب الفقهية على وجوب الحج</w:t>
      </w:r>
      <w:r w:rsidR="00475981" w:rsidRPr="00957E8D">
        <w:rPr>
          <w:rFonts w:hint="cs"/>
          <w:sz w:val="27"/>
          <w:rtl/>
        </w:rPr>
        <w:t>ّ</w:t>
      </w:r>
      <w:r w:rsidRPr="00957E8D">
        <w:rPr>
          <w:rFonts w:hint="cs"/>
          <w:sz w:val="27"/>
          <w:rtl/>
        </w:rPr>
        <w:t>، وتراه من ضروري</w:t>
      </w:r>
      <w:r w:rsidR="00475981" w:rsidRPr="00957E8D">
        <w:rPr>
          <w:rFonts w:hint="cs"/>
          <w:sz w:val="27"/>
          <w:rtl/>
        </w:rPr>
        <w:t>ّ</w:t>
      </w:r>
      <w:r w:rsidRPr="00957E8D">
        <w:rPr>
          <w:rFonts w:hint="cs"/>
          <w:sz w:val="27"/>
          <w:rtl/>
        </w:rPr>
        <w:t>ات الإسلام. وهناك آيات</w:t>
      </w:r>
      <w:r w:rsidR="00475981" w:rsidRPr="00957E8D">
        <w:rPr>
          <w:rFonts w:hint="cs"/>
          <w:sz w:val="27"/>
          <w:rtl/>
        </w:rPr>
        <w:t>ٌ</w:t>
      </w:r>
      <w:r w:rsidRPr="00957E8D">
        <w:rPr>
          <w:rFonts w:hint="cs"/>
          <w:sz w:val="27"/>
          <w:rtl/>
        </w:rPr>
        <w:t xml:space="preserve"> في القرآن الكريم تدل</w:t>
      </w:r>
      <w:r w:rsidR="00475981" w:rsidRPr="00957E8D">
        <w:rPr>
          <w:rFonts w:hint="cs"/>
          <w:sz w:val="27"/>
          <w:rtl/>
        </w:rPr>
        <w:t>ّ</w:t>
      </w:r>
      <w:r w:rsidRPr="00957E8D">
        <w:rPr>
          <w:rFonts w:hint="cs"/>
          <w:sz w:val="27"/>
          <w:rtl/>
        </w:rPr>
        <w:t xml:space="preserve"> على وجوبه</w:t>
      </w:r>
      <w:r w:rsidRPr="00957E8D">
        <w:rPr>
          <w:sz w:val="27"/>
          <w:vertAlign w:val="superscript"/>
          <w:rtl/>
        </w:rPr>
        <w:t>(</w:t>
      </w:r>
      <w:r w:rsidRPr="00957E8D">
        <w:rPr>
          <w:rStyle w:val="afa"/>
          <w:sz w:val="27"/>
          <w:rtl/>
        </w:rPr>
        <w:endnoteReference w:id="208"/>
      </w:r>
      <w:r w:rsidRPr="00957E8D">
        <w:rPr>
          <w:sz w:val="27"/>
          <w:vertAlign w:val="superscript"/>
          <w:rtl/>
        </w:rPr>
        <w:t>)</w:t>
      </w:r>
      <w:r w:rsidRPr="00957E8D">
        <w:rPr>
          <w:rFonts w:hint="cs"/>
          <w:sz w:val="27"/>
          <w:rtl/>
        </w:rPr>
        <w:t>، وأما وجوب العمرة فهناك خلاف</w:t>
      </w:r>
      <w:r w:rsidR="00A26B14" w:rsidRPr="00957E8D">
        <w:rPr>
          <w:rFonts w:hint="cs"/>
          <w:sz w:val="27"/>
          <w:rtl/>
        </w:rPr>
        <w:t>ٌ</w:t>
      </w:r>
      <w:r w:rsidRPr="00957E8D">
        <w:rPr>
          <w:rFonts w:hint="cs"/>
          <w:sz w:val="27"/>
          <w:rtl/>
        </w:rPr>
        <w:t xml:space="preserve"> بين الفقهاء</w:t>
      </w:r>
      <w:r w:rsidR="00A26B14" w:rsidRPr="00957E8D">
        <w:rPr>
          <w:rFonts w:hint="cs"/>
          <w:sz w:val="27"/>
          <w:rtl/>
        </w:rPr>
        <w:t xml:space="preserve"> فيه؛</w:t>
      </w:r>
      <w:r w:rsidRPr="00957E8D">
        <w:rPr>
          <w:rFonts w:hint="cs"/>
          <w:sz w:val="27"/>
          <w:rtl/>
        </w:rPr>
        <w:t xml:space="preserve"> فقد ذهبت الشافعية والحنابلة ـ من أهل السن</w:t>
      </w:r>
      <w:r w:rsidR="00A26B14" w:rsidRPr="00957E8D">
        <w:rPr>
          <w:rFonts w:hint="cs"/>
          <w:sz w:val="27"/>
          <w:rtl/>
        </w:rPr>
        <w:t>ّ</w:t>
      </w:r>
      <w:r w:rsidRPr="00957E8D">
        <w:rPr>
          <w:rFonts w:hint="cs"/>
          <w:sz w:val="27"/>
          <w:rtl/>
        </w:rPr>
        <w:t>ة ـ إلى القول بوجوب العمرة</w:t>
      </w:r>
      <w:r w:rsidR="00A26B14" w:rsidRPr="00957E8D">
        <w:rPr>
          <w:rFonts w:hint="cs"/>
          <w:sz w:val="27"/>
          <w:rtl/>
        </w:rPr>
        <w:t>؛</w:t>
      </w:r>
      <w:r w:rsidRPr="00957E8D">
        <w:rPr>
          <w:rFonts w:hint="cs"/>
          <w:sz w:val="27"/>
          <w:rtl/>
        </w:rPr>
        <w:t xml:space="preserve"> بينما قالت المالكية والأحناف باستحبابها</w:t>
      </w:r>
      <w:r w:rsidRPr="00957E8D">
        <w:rPr>
          <w:sz w:val="27"/>
          <w:vertAlign w:val="superscript"/>
          <w:rtl/>
        </w:rPr>
        <w:t>(</w:t>
      </w:r>
      <w:r w:rsidRPr="00957E8D">
        <w:rPr>
          <w:rStyle w:val="afa"/>
          <w:sz w:val="27"/>
          <w:rtl/>
        </w:rPr>
        <w:endnoteReference w:id="209"/>
      </w:r>
      <w:r w:rsidRPr="00957E8D">
        <w:rPr>
          <w:sz w:val="27"/>
          <w:vertAlign w:val="superscript"/>
          <w:rtl/>
        </w:rPr>
        <w:t>)</w:t>
      </w:r>
      <w:r w:rsidRPr="00957E8D">
        <w:rPr>
          <w:rFonts w:hint="cs"/>
          <w:sz w:val="27"/>
          <w:rtl/>
        </w:rPr>
        <w:t>. ويبدو أن مرادهم من العمرة هنا هي عمرة التمت</w:t>
      </w:r>
      <w:r w:rsidR="00A26B14" w:rsidRPr="00957E8D">
        <w:rPr>
          <w:rFonts w:hint="cs"/>
          <w:sz w:val="27"/>
          <w:rtl/>
        </w:rPr>
        <w:t>ُّ</w:t>
      </w:r>
      <w:r w:rsidRPr="00957E8D">
        <w:rPr>
          <w:rFonts w:hint="cs"/>
          <w:sz w:val="27"/>
          <w:rtl/>
        </w:rPr>
        <w:t>ع</w:t>
      </w:r>
      <w:r w:rsidR="00A26B14" w:rsidRPr="00957E8D">
        <w:rPr>
          <w:rFonts w:hint="cs"/>
          <w:sz w:val="27"/>
          <w:rtl/>
        </w:rPr>
        <w:t>،</w:t>
      </w:r>
      <w:r w:rsidRPr="00957E8D">
        <w:rPr>
          <w:rFonts w:hint="cs"/>
          <w:sz w:val="27"/>
          <w:rtl/>
        </w:rPr>
        <w:t xml:space="preserve"> بمعنى أن بعض المذاهب توجب القيام بحج</w:t>
      </w:r>
      <w:r w:rsidR="00A26B14" w:rsidRPr="00957E8D">
        <w:rPr>
          <w:rFonts w:hint="cs"/>
          <w:sz w:val="27"/>
          <w:rtl/>
        </w:rPr>
        <w:t>ّ</w:t>
      </w:r>
      <w:r w:rsidRPr="00957E8D">
        <w:rPr>
          <w:rFonts w:hint="cs"/>
          <w:sz w:val="27"/>
          <w:rtl/>
        </w:rPr>
        <w:t xml:space="preserve"> التمت</w:t>
      </w:r>
      <w:r w:rsidR="00A26B14" w:rsidRPr="00957E8D">
        <w:rPr>
          <w:rFonts w:hint="cs"/>
          <w:sz w:val="27"/>
          <w:rtl/>
        </w:rPr>
        <w:t>ُّ</w:t>
      </w:r>
      <w:r w:rsidRPr="00957E8D">
        <w:rPr>
          <w:rFonts w:hint="cs"/>
          <w:sz w:val="27"/>
          <w:rtl/>
        </w:rPr>
        <w:t>ع على المكل</w:t>
      </w:r>
      <w:r w:rsidR="00A26B14" w:rsidRPr="00957E8D">
        <w:rPr>
          <w:rFonts w:hint="cs"/>
          <w:sz w:val="27"/>
          <w:rtl/>
        </w:rPr>
        <w:t>َّ</w:t>
      </w:r>
      <w:r w:rsidRPr="00957E8D">
        <w:rPr>
          <w:rFonts w:hint="cs"/>
          <w:sz w:val="27"/>
          <w:rtl/>
        </w:rPr>
        <w:t>ف</w:t>
      </w:r>
      <w:r w:rsidR="00A26B14" w:rsidRPr="00957E8D">
        <w:rPr>
          <w:rFonts w:hint="cs"/>
          <w:sz w:val="27"/>
          <w:rtl/>
        </w:rPr>
        <w:t>؛</w:t>
      </w:r>
      <w:r w:rsidRPr="00957E8D">
        <w:rPr>
          <w:rFonts w:hint="cs"/>
          <w:sz w:val="27"/>
          <w:rtl/>
        </w:rPr>
        <w:t xml:space="preserve"> وبعضها الآخر لا يرى وجوبها، وتجعل المكل</w:t>
      </w:r>
      <w:r w:rsidR="00A26B14" w:rsidRPr="00957E8D">
        <w:rPr>
          <w:rFonts w:hint="cs"/>
          <w:sz w:val="27"/>
          <w:rtl/>
        </w:rPr>
        <w:t>َّ</w:t>
      </w:r>
      <w:r w:rsidRPr="00957E8D">
        <w:rPr>
          <w:rFonts w:hint="cs"/>
          <w:sz w:val="27"/>
          <w:rtl/>
        </w:rPr>
        <w:t>ف بالخيار بين القيام بحج</w:t>
      </w:r>
      <w:r w:rsidR="00A26B14" w:rsidRPr="00957E8D">
        <w:rPr>
          <w:rFonts w:hint="cs"/>
          <w:sz w:val="27"/>
          <w:rtl/>
        </w:rPr>
        <w:t>ّ</w:t>
      </w:r>
      <w:r w:rsidRPr="00957E8D">
        <w:rPr>
          <w:rFonts w:hint="cs"/>
          <w:sz w:val="27"/>
          <w:rtl/>
        </w:rPr>
        <w:t xml:space="preserve"> التمت</w:t>
      </w:r>
      <w:r w:rsidR="00A26B14" w:rsidRPr="00957E8D">
        <w:rPr>
          <w:rFonts w:hint="cs"/>
          <w:sz w:val="27"/>
          <w:rtl/>
        </w:rPr>
        <w:t>ُّ</w:t>
      </w:r>
      <w:r w:rsidRPr="00957E8D">
        <w:rPr>
          <w:rFonts w:hint="cs"/>
          <w:sz w:val="27"/>
          <w:rtl/>
        </w:rPr>
        <w:t xml:space="preserve">ع </w:t>
      </w:r>
      <w:r w:rsidR="00A26B14" w:rsidRPr="00957E8D">
        <w:rPr>
          <w:rFonts w:hint="cs"/>
          <w:sz w:val="27"/>
          <w:rtl/>
        </w:rPr>
        <w:t>أ</w:t>
      </w:r>
      <w:r w:rsidRPr="00957E8D">
        <w:rPr>
          <w:rFonts w:hint="cs"/>
          <w:sz w:val="27"/>
          <w:rtl/>
        </w:rPr>
        <w:t>و</w:t>
      </w:r>
      <w:r w:rsidR="00A26B14" w:rsidRPr="00957E8D">
        <w:rPr>
          <w:rFonts w:hint="cs"/>
          <w:sz w:val="27"/>
          <w:rtl/>
        </w:rPr>
        <w:t xml:space="preserve"> </w:t>
      </w:r>
      <w:r w:rsidRPr="00957E8D">
        <w:rPr>
          <w:rFonts w:hint="cs"/>
          <w:sz w:val="27"/>
          <w:rtl/>
        </w:rPr>
        <w:t>القران أو الإفراد.</w:t>
      </w:r>
    </w:p>
    <w:p w:rsidR="005A6311" w:rsidRPr="00957E8D" w:rsidRDefault="005A6311" w:rsidP="006F7999">
      <w:pPr>
        <w:rPr>
          <w:sz w:val="27"/>
          <w:rtl/>
        </w:rPr>
      </w:pPr>
      <w:r w:rsidRPr="00957E8D">
        <w:rPr>
          <w:rFonts w:hint="cs"/>
          <w:sz w:val="27"/>
          <w:rtl/>
        </w:rPr>
        <w:t>وأما فقهاء الإمامية فيجمعون على وجوب العمرة. فقد ذهب العلا</w:t>
      </w:r>
      <w:r w:rsidR="00A26B14" w:rsidRPr="00957E8D">
        <w:rPr>
          <w:rFonts w:hint="cs"/>
          <w:sz w:val="27"/>
          <w:rtl/>
        </w:rPr>
        <w:t>ّ</w:t>
      </w:r>
      <w:r w:rsidRPr="00957E8D">
        <w:rPr>
          <w:rFonts w:hint="cs"/>
          <w:sz w:val="27"/>
          <w:rtl/>
        </w:rPr>
        <w:t>مة الحل</w:t>
      </w:r>
      <w:r w:rsidR="00A26B14" w:rsidRPr="00957E8D">
        <w:rPr>
          <w:rFonts w:hint="cs"/>
          <w:sz w:val="27"/>
          <w:rtl/>
        </w:rPr>
        <w:t>ّ</w:t>
      </w:r>
      <w:r w:rsidRPr="00957E8D">
        <w:rPr>
          <w:rFonts w:hint="cs"/>
          <w:sz w:val="27"/>
          <w:rtl/>
        </w:rPr>
        <w:t>ي في التذكرة إلى القول بأن الوجوب مجم</w:t>
      </w:r>
      <w:r w:rsidR="00A26B14" w:rsidRPr="00957E8D">
        <w:rPr>
          <w:rFonts w:hint="cs"/>
          <w:sz w:val="27"/>
          <w:rtl/>
        </w:rPr>
        <w:t>َ</w:t>
      </w:r>
      <w:r w:rsidRPr="00957E8D">
        <w:rPr>
          <w:rFonts w:hint="cs"/>
          <w:sz w:val="27"/>
          <w:rtl/>
        </w:rPr>
        <w:t>ع</w:t>
      </w:r>
      <w:r w:rsidR="00A26B14" w:rsidRPr="00957E8D">
        <w:rPr>
          <w:rFonts w:hint="cs"/>
          <w:sz w:val="27"/>
          <w:rtl/>
        </w:rPr>
        <w:t>ٌ</w:t>
      </w:r>
      <w:r w:rsidRPr="00957E8D">
        <w:rPr>
          <w:rFonts w:hint="cs"/>
          <w:sz w:val="27"/>
          <w:rtl/>
        </w:rPr>
        <w:t xml:space="preserve"> عليه بين الإمامية</w:t>
      </w:r>
      <w:r w:rsidR="00A26B14" w:rsidRPr="00957E8D">
        <w:rPr>
          <w:rFonts w:hint="cs"/>
          <w:sz w:val="27"/>
          <w:rtl/>
        </w:rPr>
        <w:t>.</w:t>
      </w:r>
      <w:r w:rsidRPr="00957E8D">
        <w:rPr>
          <w:rFonts w:hint="cs"/>
          <w:sz w:val="27"/>
          <w:rtl/>
        </w:rPr>
        <w:t xml:space="preserve"> واد</w:t>
      </w:r>
      <w:r w:rsidR="00A26B14" w:rsidRPr="00957E8D">
        <w:rPr>
          <w:rFonts w:hint="cs"/>
          <w:sz w:val="27"/>
          <w:rtl/>
        </w:rPr>
        <w:t>ّ</w:t>
      </w:r>
      <w:r w:rsidRPr="00957E8D">
        <w:rPr>
          <w:rFonts w:hint="cs"/>
          <w:sz w:val="27"/>
          <w:rtl/>
        </w:rPr>
        <w:t>عى صاحب الجواهر عدم الخلاف في ذلك</w:t>
      </w:r>
      <w:r w:rsidRPr="00957E8D">
        <w:rPr>
          <w:sz w:val="27"/>
          <w:vertAlign w:val="superscript"/>
          <w:rtl/>
        </w:rPr>
        <w:t>(</w:t>
      </w:r>
      <w:r w:rsidRPr="00957E8D">
        <w:rPr>
          <w:rStyle w:val="afa"/>
          <w:sz w:val="27"/>
          <w:rtl/>
        </w:rPr>
        <w:endnoteReference w:id="210"/>
      </w:r>
      <w:r w:rsidRPr="00957E8D">
        <w:rPr>
          <w:sz w:val="27"/>
          <w:vertAlign w:val="superscript"/>
          <w:rtl/>
        </w:rPr>
        <w:t>)</w:t>
      </w:r>
      <w:r w:rsidRPr="00957E8D">
        <w:rPr>
          <w:rFonts w:hint="cs"/>
          <w:sz w:val="27"/>
          <w:rtl/>
        </w:rPr>
        <w:t>. ولكن</w:t>
      </w:r>
      <w:r w:rsidR="00A26B14" w:rsidRPr="00957E8D">
        <w:rPr>
          <w:rFonts w:hint="cs"/>
          <w:sz w:val="27"/>
          <w:rtl/>
        </w:rPr>
        <w:t>ْ</w:t>
      </w:r>
      <w:r w:rsidRPr="00957E8D">
        <w:rPr>
          <w:rFonts w:hint="cs"/>
          <w:sz w:val="27"/>
          <w:rtl/>
        </w:rPr>
        <w:t xml:space="preserve"> هناك تأم</w:t>
      </w:r>
      <w:r w:rsidR="00A26B14" w:rsidRPr="00957E8D">
        <w:rPr>
          <w:rFonts w:hint="cs"/>
          <w:sz w:val="27"/>
          <w:rtl/>
        </w:rPr>
        <w:t>ُّ</w:t>
      </w:r>
      <w:r w:rsidRPr="00957E8D">
        <w:rPr>
          <w:rFonts w:hint="cs"/>
          <w:sz w:val="27"/>
          <w:rtl/>
        </w:rPr>
        <w:t>ل</w:t>
      </w:r>
      <w:r w:rsidR="00A26B14" w:rsidRPr="00957E8D">
        <w:rPr>
          <w:rFonts w:hint="cs"/>
          <w:sz w:val="27"/>
          <w:rtl/>
        </w:rPr>
        <w:t>ٌ</w:t>
      </w:r>
      <w:r w:rsidRPr="00957E8D">
        <w:rPr>
          <w:rFonts w:hint="cs"/>
          <w:sz w:val="27"/>
          <w:rtl/>
        </w:rPr>
        <w:t xml:space="preserve"> في أن يكون المراد من ذلك عمرة التمت</w:t>
      </w:r>
      <w:r w:rsidR="00A26B14" w:rsidRPr="00957E8D">
        <w:rPr>
          <w:rFonts w:hint="cs"/>
          <w:sz w:val="27"/>
          <w:rtl/>
        </w:rPr>
        <w:t>ُّ</w:t>
      </w:r>
      <w:r w:rsidRPr="00957E8D">
        <w:rPr>
          <w:rFonts w:hint="cs"/>
          <w:sz w:val="27"/>
          <w:rtl/>
        </w:rPr>
        <w:t>ع أو العمرة المفردة.</w:t>
      </w:r>
    </w:p>
    <w:p w:rsidR="005A6311" w:rsidRPr="00957E8D" w:rsidRDefault="005A6311" w:rsidP="006F7999">
      <w:pPr>
        <w:rPr>
          <w:sz w:val="27"/>
          <w:rtl/>
        </w:rPr>
      </w:pPr>
      <w:r w:rsidRPr="00957E8D">
        <w:rPr>
          <w:rFonts w:hint="cs"/>
          <w:sz w:val="27"/>
          <w:rtl/>
        </w:rPr>
        <w:t>توضيح</w:t>
      </w:r>
      <w:r w:rsidR="00A26B14" w:rsidRPr="00957E8D">
        <w:rPr>
          <w:rFonts w:hint="cs"/>
          <w:sz w:val="27"/>
          <w:rtl/>
        </w:rPr>
        <w:t>ُ</w:t>
      </w:r>
      <w:r w:rsidRPr="00957E8D">
        <w:rPr>
          <w:rFonts w:hint="cs"/>
          <w:sz w:val="27"/>
          <w:rtl/>
        </w:rPr>
        <w:t xml:space="preserve"> ذلك أن لوجوب العمرة حالتين، وهما: العمرة التي يؤتى بها ضمن حج</w:t>
      </w:r>
      <w:r w:rsidR="00A26B14" w:rsidRPr="00957E8D">
        <w:rPr>
          <w:rFonts w:hint="cs"/>
          <w:sz w:val="27"/>
          <w:rtl/>
        </w:rPr>
        <w:t>ّ</w:t>
      </w:r>
      <w:r w:rsidRPr="00957E8D">
        <w:rPr>
          <w:rFonts w:hint="cs"/>
          <w:sz w:val="27"/>
          <w:rtl/>
        </w:rPr>
        <w:t xml:space="preserve"> التمت</w:t>
      </w:r>
      <w:r w:rsidR="00A26B14" w:rsidRPr="00957E8D">
        <w:rPr>
          <w:rFonts w:hint="cs"/>
          <w:sz w:val="27"/>
          <w:rtl/>
        </w:rPr>
        <w:t>ُّ</w:t>
      </w:r>
      <w:r w:rsidRPr="00957E8D">
        <w:rPr>
          <w:rFonts w:hint="cs"/>
          <w:sz w:val="27"/>
          <w:rtl/>
        </w:rPr>
        <w:t>ع، وتسم</w:t>
      </w:r>
      <w:r w:rsidR="00A26B14" w:rsidRPr="00957E8D">
        <w:rPr>
          <w:rFonts w:hint="cs"/>
          <w:sz w:val="27"/>
          <w:rtl/>
        </w:rPr>
        <w:t>ّ</w:t>
      </w:r>
      <w:r w:rsidRPr="00957E8D">
        <w:rPr>
          <w:rFonts w:hint="cs"/>
          <w:sz w:val="27"/>
          <w:rtl/>
        </w:rPr>
        <w:t xml:space="preserve">ى </w:t>
      </w:r>
      <w:r w:rsidRPr="00957E8D">
        <w:rPr>
          <w:rFonts w:hint="eastAsia"/>
          <w:sz w:val="24"/>
          <w:szCs w:val="24"/>
          <w:rtl/>
        </w:rPr>
        <w:t>«</w:t>
      </w:r>
      <w:r w:rsidRPr="00957E8D">
        <w:rPr>
          <w:rFonts w:hint="cs"/>
          <w:sz w:val="27"/>
          <w:rtl/>
        </w:rPr>
        <w:t>عمرة التمت</w:t>
      </w:r>
      <w:r w:rsidR="00A26B14" w:rsidRPr="00957E8D">
        <w:rPr>
          <w:rFonts w:hint="cs"/>
          <w:sz w:val="27"/>
          <w:rtl/>
        </w:rPr>
        <w:t>ُّ</w:t>
      </w:r>
      <w:r w:rsidRPr="00957E8D">
        <w:rPr>
          <w:rFonts w:hint="cs"/>
          <w:sz w:val="27"/>
          <w:rtl/>
        </w:rPr>
        <w:t>ع</w:t>
      </w:r>
      <w:r w:rsidRPr="00957E8D">
        <w:rPr>
          <w:rFonts w:hint="eastAsia"/>
          <w:sz w:val="24"/>
          <w:szCs w:val="24"/>
          <w:rtl/>
        </w:rPr>
        <w:t>»</w:t>
      </w:r>
      <w:r w:rsidR="00A26B14" w:rsidRPr="00957E8D">
        <w:rPr>
          <w:rFonts w:hint="cs"/>
          <w:sz w:val="27"/>
          <w:rtl/>
        </w:rPr>
        <w:t>؛</w:t>
      </w:r>
      <w:r w:rsidRPr="00957E8D">
        <w:rPr>
          <w:rFonts w:hint="cs"/>
          <w:sz w:val="27"/>
          <w:rtl/>
        </w:rPr>
        <w:t xml:space="preserve"> والأخرى: العمرة التي يؤتى بها بشكل</w:t>
      </w:r>
      <w:r w:rsidR="00A26B14" w:rsidRPr="00957E8D">
        <w:rPr>
          <w:rFonts w:hint="cs"/>
          <w:sz w:val="27"/>
          <w:rtl/>
        </w:rPr>
        <w:t>ٍ</w:t>
      </w:r>
      <w:r w:rsidRPr="00957E8D">
        <w:rPr>
          <w:rFonts w:hint="cs"/>
          <w:sz w:val="27"/>
          <w:rtl/>
        </w:rPr>
        <w:t xml:space="preserve"> مستقل</w:t>
      </w:r>
      <w:r w:rsidR="00A26B14" w:rsidRPr="00957E8D">
        <w:rPr>
          <w:rFonts w:hint="cs"/>
          <w:sz w:val="27"/>
          <w:rtl/>
        </w:rPr>
        <w:t>ّ</w:t>
      </w:r>
      <w:r w:rsidRPr="00957E8D">
        <w:rPr>
          <w:rFonts w:hint="cs"/>
          <w:sz w:val="27"/>
          <w:rtl/>
        </w:rPr>
        <w:t xml:space="preserve"> عن الحج</w:t>
      </w:r>
      <w:r w:rsidR="00A26B14" w:rsidRPr="00957E8D">
        <w:rPr>
          <w:rFonts w:hint="cs"/>
          <w:sz w:val="27"/>
          <w:rtl/>
        </w:rPr>
        <w:t>ّ</w:t>
      </w:r>
      <w:r w:rsidRPr="00957E8D">
        <w:rPr>
          <w:rFonts w:hint="cs"/>
          <w:sz w:val="27"/>
          <w:rtl/>
        </w:rPr>
        <w:t>، والتي يُعبّ</w:t>
      </w:r>
      <w:r w:rsidR="00A26B14" w:rsidRPr="00957E8D">
        <w:rPr>
          <w:rFonts w:hint="cs"/>
          <w:sz w:val="27"/>
          <w:rtl/>
        </w:rPr>
        <w:t>َ</w:t>
      </w:r>
      <w:r w:rsidRPr="00957E8D">
        <w:rPr>
          <w:rFonts w:hint="cs"/>
          <w:sz w:val="27"/>
          <w:rtl/>
        </w:rPr>
        <w:t xml:space="preserve">ر عنه بـ </w:t>
      </w:r>
      <w:r w:rsidRPr="00957E8D">
        <w:rPr>
          <w:rFonts w:hint="eastAsia"/>
          <w:sz w:val="24"/>
          <w:szCs w:val="24"/>
          <w:rtl/>
        </w:rPr>
        <w:t>«</w:t>
      </w:r>
      <w:r w:rsidRPr="00957E8D">
        <w:rPr>
          <w:rFonts w:hint="cs"/>
          <w:sz w:val="27"/>
          <w:rtl/>
        </w:rPr>
        <w:t>العمرة المفردة</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العمرة المبتولة</w:t>
      </w:r>
      <w:r w:rsidRPr="00957E8D">
        <w:rPr>
          <w:rFonts w:hint="eastAsia"/>
          <w:sz w:val="24"/>
          <w:szCs w:val="24"/>
          <w:rtl/>
        </w:rPr>
        <w:t>»</w:t>
      </w:r>
      <w:r w:rsidRPr="00957E8D">
        <w:rPr>
          <w:rFonts w:hint="cs"/>
          <w:sz w:val="27"/>
          <w:rtl/>
        </w:rPr>
        <w:t>. فإن</w:t>
      </w:r>
      <w:r w:rsidR="00A26B14" w:rsidRPr="00957E8D">
        <w:rPr>
          <w:rFonts w:hint="cs"/>
          <w:sz w:val="27"/>
          <w:rtl/>
        </w:rPr>
        <w:t>ْ</w:t>
      </w:r>
      <w:r w:rsidRPr="00957E8D">
        <w:rPr>
          <w:rFonts w:hint="cs"/>
          <w:sz w:val="27"/>
          <w:rtl/>
        </w:rPr>
        <w:t xml:space="preserve"> كان مرادهم من العمرة عمرة التمت</w:t>
      </w:r>
      <w:r w:rsidR="00A26B14" w:rsidRPr="00957E8D">
        <w:rPr>
          <w:rFonts w:hint="cs"/>
          <w:sz w:val="27"/>
          <w:rtl/>
        </w:rPr>
        <w:t>ُّ</w:t>
      </w:r>
      <w:r w:rsidRPr="00957E8D">
        <w:rPr>
          <w:rFonts w:hint="cs"/>
          <w:sz w:val="27"/>
          <w:rtl/>
        </w:rPr>
        <w:t>ع كان وجوب العمرة بمعنى أنه لا يمكن الإتيان بحج</w:t>
      </w:r>
      <w:r w:rsidR="00A26B14" w:rsidRPr="00957E8D">
        <w:rPr>
          <w:rFonts w:hint="cs"/>
          <w:sz w:val="27"/>
          <w:rtl/>
        </w:rPr>
        <w:t>ّ</w:t>
      </w:r>
      <w:r w:rsidRPr="00957E8D">
        <w:rPr>
          <w:rFonts w:hint="cs"/>
          <w:sz w:val="27"/>
          <w:rtl/>
        </w:rPr>
        <w:t>ة الإسلام على نحو القران أو الإفراد، ويُجب أن يؤت</w:t>
      </w:r>
      <w:r w:rsidR="00A26B14" w:rsidRPr="00957E8D">
        <w:rPr>
          <w:rFonts w:hint="cs"/>
          <w:sz w:val="27"/>
          <w:rtl/>
        </w:rPr>
        <w:t>َ</w:t>
      </w:r>
      <w:r w:rsidRPr="00957E8D">
        <w:rPr>
          <w:rFonts w:hint="cs"/>
          <w:sz w:val="27"/>
          <w:rtl/>
        </w:rPr>
        <w:t>ى بها على شكل حجّ التمت</w:t>
      </w:r>
      <w:r w:rsidR="00A26B14" w:rsidRPr="00957E8D">
        <w:rPr>
          <w:rFonts w:hint="cs"/>
          <w:sz w:val="27"/>
          <w:rtl/>
        </w:rPr>
        <w:t>ُّ</w:t>
      </w:r>
      <w:r w:rsidRPr="00957E8D">
        <w:rPr>
          <w:rFonts w:hint="cs"/>
          <w:sz w:val="27"/>
          <w:rtl/>
        </w:rPr>
        <w:t>ع ح</w:t>
      </w:r>
      <w:r w:rsidR="00A26B14" w:rsidRPr="00957E8D">
        <w:rPr>
          <w:rFonts w:hint="cs"/>
          <w:sz w:val="27"/>
          <w:rtl/>
        </w:rPr>
        <w:t>َ</w:t>
      </w:r>
      <w:r w:rsidRPr="00957E8D">
        <w:rPr>
          <w:rFonts w:hint="cs"/>
          <w:sz w:val="27"/>
          <w:rtl/>
        </w:rPr>
        <w:t>ت</w:t>
      </w:r>
      <w:r w:rsidR="00A26B14" w:rsidRPr="00957E8D">
        <w:rPr>
          <w:rFonts w:hint="cs"/>
          <w:sz w:val="27"/>
          <w:rtl/>
        </w:rPr>
        <w:t>ْ</w:t>
      </w:r>
      <w:r w:rsidRPr="00957E8D">
        <w:rPr>
          <w:rFonts w:hint="cs"/>
          <w:sz w:val="27"/>
          <w:rtl/>
        </w:rPr>
        <w:t xml:space="preserve">ماً. وفي هذه الحالة </w:t>
      </w:r>
      <w:r w:rsidR="00A26B14" w:rsidRPr="00957E8D">
        <w:rPr>
          <w:rFonts w:hint="cs"/>
          <w:sz w:val="27"/>
          <w:rtl/>
        </w:rPr>
        <w:t>يكون</w:t>
      </w:r>
      <w:r w:rsidRPr="00957E8D">
        <w:rPr>
          <w:rFonts w:hint="cs"/>
          <w:sz w:val="27"/>
          <w:rtl/>
        </w:rPr>
        <w:t xml:space="preserve"> المراد من عدم وجوب العمرة هو عدم وجوب الإتيان بالحج</w:t>
      </w:r>
      <w:r w:rsidR="00A26B14" w:rsidRPr="00957E8D">
        <w:rPr>
          <w:rFonts w:hint="cs"/>
          <w:sz w:val="27"/>
          <w:rtl/>
        </w:rPr>
        <w:t>ّ</w:t>
      </w:r>
      <w:r w:rsidRPr="00957E8D">
        <w:rPr>
          <w:rFonts w:hint="cs"/>
          <w:sz w:val="27"/>
          <w:rtl/>
        </w:rPr>
        <w:t xml:space="preserve"> على نحو التمت</w:t>
      </w:r>
      <w:r w:rsidR="00A26B14" w:rsidRPr="00957E8D">
        <w:rPr>
          <w:rFonts w:hint="cs"/>
          <w:sz w:val="27"/>
          <w:rtl/>
        </w:rPr>
        <w:t>ُّ</w:t>
      </w:r>
      <w:r w:rsidRPr="00957E8D">
        <w:rPr>
          <w:rFonts w:hint="cs"/>
          <w:sz w:val="27"/>
          <w:rtl/>
        </w:rPr>
        <w:t>ع، بل يمكن أن ي</w:t>
      </w:r>
      <w:r w:rsidR="00A26B14" w:rsidRPr="00957E8D">
        <w:rPr>
          <w:rFonts w:hint="cs"/>
          <w:sz w:val="27"/>
          <w:rtl/>
        </w:rPr>
        <w:t>ُ</w:t>
      </w:r>
      <w:r w:rsidRPr="00957E8D">
        <w:rPr>
          <w:rFonts w:hint="cs"/>
          <w:sz w:val="27"/>
          <w:rtl/>
        </w:rPr>
        <w:t>ؤت</w:t>
      </w:r>
      <w:r w:rsidR="00A26B14" w:rsidRPr="00957E8D">
        <w:rPr>
          <w:rFonts w:hint="cs"/>
          <w:sz w:val="27"/>
          <w:rtl/>
        </w:rPr>
        <w:t>َ</w:t>
      </w:r>
      <w:r w:rsidRPr="00957E8D">
        <w:rPr>
          <w:rFonts w:hint="cs"/>
          <w:sz w:val="27"/>
          <w:rtl/>
        </w:rPr>
        <w:t>ى بالحج</w:t>
      </w:r>
      <w:r w:rsidR="00A26B14" w:rsidRPr="00957E8D">
        <w:rPr>
          <w:rFonts w:hint="cs"/>
          <w:sz w:val="27"/>
          <w:rtl/>
        </w:rPr>
        <w:t>ّ</w:t>
      </w:r>
      <w:r w:rsidRPr="00957E8D">
        <w:rPr>
          <w:rFonts w:hint="cs"/>
          <w:sz w:val="27"/>
          <w:rtl/>
        </w:rPr>
        <w:t xml:space="preserve"> على شكل حج</w:t>
      </w:r>
      <w:r w:rsidR="00A26B14" w:rsidRPr="00957E8D">
        <w:rPr>
          <w:rFonts w:hint="cs"/>
          <w:sz w:val="27"/>
          <w:rtl/>
        </w:rPr>
        <w:t>ّ</w:t>
      </w:r>
      <w:r w:rsidRPr="00957E8D">
        <w:rPr>
          <w:rFonts w:hint="cs"/>
          <w:sz w:val="27"/>
          <w:rtl/>
        </w:rPr>
        <w:t xml:space="preserve"> القران أو الإفراد</w:t>
      </w:r>
      <w:r w:rsidR="00A26B14" w:rsidRPr="00957E8D">
        <w:rPr>
          <w:rFonts w:hint="cs"/>
          <w:sz w:val="27"/>
          <w:rtl/>
        </w:rPr>
        <w:t xml:space="preserve">، </w:t>
      </w:r>
      <w:r w:rsidRPr="00957E8D">
        <w:rPr>
          <w:rFonts w:hint="cs"/>
          <w:sz w:val="27"/>
          <w:rtl/>
        </w:rPr>
        <w:t>كما هو رأي بعض أهل السن</w:t>
      </w:r>
      <w:r w:rsidR="00A26B14" w:rsidRPr="00957E8D">
        <w:rPr>
          <w:rFonts w:hint="cs"/>
          <w:sz w:val="27"/>
          <w:rtl/>
        </w:rPr>
        <w:t>ّ</w:t>
      </w:r>
      <w:r w:rsidRPr="00957E8D">
        <w:rPr>
          <w:rFonts w:hint="cs"/>
          <w:sz w:val="27"/>
          <w:rtl/>
        </w:rPr>
        <w:t>ة أيضاً.</w:t>
      </w:r>
    </w:p>
    <w:p w:rsidR="005A6311" w:rsidRPr="00957E8D" w:rsidRDefault="005A6311" w:rsidP="006F7999">
      <w:pPr>
        <w:rPr>
          <w:sz w:val="27"/>
          <w:rtl/>
        </w:rPr>
      </w:pPr>
      <w:r w:rsidRPr="00957E8D">
        <w:rPr>
          <w:rFonts w:hint="cs"/>
          <w:sz w:val="27"/>
          <w:rtl/>
        </w:rPr>
        <w:lastRenderedPageBreak/>
        <w:t>وأما إذا كان مرادهم من العمرة هي العمرة المبتولة فإن وجوب العمرة سيكون بمعنى وجوب العمرة المفردة على المكل</w:t>
      </w:r>
      <w:r w:rsidR="00A26B14" w:rsidRPr="00957E8D">
        <w:rPr>
          <w:rFonts w:hint="cs"/>
          <w:sz w:val="27"/>
          <w:rtl/>
        </w:rPr>
        <w:t>َّ</w:t>
      </w:r>
      <w:r w:rsidRPr="00957E8D">
        <w:rPr>
          <w:rFonts w:hint="cs"/>
          <w:sz w:val="27"/>
          <w:rtl/>
        </w:rPr>
        <w:t>ف. وبناء</w:t>
      </w:r>
      <w:r w:rsidR="00A26B14" w:rsidRPr="00957E8D">
        <w:rPr>
          <w:rFonts w:hint="cs"/>
          <w:sz w:val="27"/>
          <w:rtl/>
        </w:rPr>
        <w:t>ً</w:t>
      </w:r>
      <w:r w:rsidRPr="00957E8D">
        <w:rPr>
          <w:rFonts w:hint="cs"/>
          <w:sz w:val="27"/>
          <w:rtl/>
        </w:rPr>
        <w:t xml:space="preserve"> على هذا الرأي يجب الإتيان بالعمرة المفردة على كل</w:t>
      </w:r>
      <w:r w:rsidR="00A26B14" w:rsidRPr="00957E8D">
        <w:rPr>
          <w:rFonts w:hint="cs"/>
          <w:sz w:val="27"/>
          <w:rtl/>
        </w:rPr>
        <w:t>ّ</w:t>
      </w:r>
      <w:r w:rsidRPr="00957E8D">
        <w:rPr>
          <w:rFonts w:hint="cs"/>
          <w:sz w:val="27"/>
          <w:rtl/>
        </w:rPr>
        <w:t xml:space="preserve"> مكل</w:t>
      </w:r>
      <w:r w:rsidR="00A26B14" w:rsidRPr="00957E8D">
        <w:rPr>
          <w:rFonts w:hint="cs"/>
          <w:sz w:val="27"/>
          <w:rtl/>
        </w:rPr>
        <w:t>َّ</w:t>
      </w:r>
      <w:r w:rsidRPr="00957E8D">
        <w:rPr>
          <w:rFonts w:hint="cs"/>
          <w:sz w:val="27"/>
          <w:rtl/>
        </w:rPr>
        <w:t>ف</w:t>
      </w:r>
      <w:r w:rsidR="00A26B14" w:rsidRPr="00957E8D">
        <w:rPr>
          <w:rFonts w:hint="cs"/>
          <w:sz w:val="27"/>
          <w:rtl/>
        </w:rPr>
        <w:t>ٍ</w:t>
      </w:r>
      <w:r w:rsidRPr="00957E8D">
        <w:rPr>
          <w:rFonts w:hint="cs"/>
          <w:sz w:val="27"/>
          <w:rtl/>
        </w:rPr>
        <w:t xml:space="preserve"> يستطيع الإتيان بها، وإن</w:t>
      </w:r>
      <w:r w:rsidR="00A26B14" w:rsidRPr="00957E8D">
        <w:rPr>
          <w:rFonts w:hint="cs"/>
          <w:sz w:val="27"/>
          <w:rtl/>
        </w:rPr>
        <w:t>ْ</w:t>
      </w:r>
      <w:r w:rsidRPr="00957E8D">
        <w:rPr>
          <w:rFonts w:hint="cs"/>
          <w:sz w:val="27"/>
          <w:rtl/>
        </w:rPr>
        <w:t xml:space="preserve"> لم يكن يستطيع الإتيان بالحج</w:t>
      </w:r>
      <w:r w:rsidR="00A26B14" w:rsidRPr="00957E8D">
        <w:rPr>
          <w:rFonts w:hint="cs"/>
          <w:sz w:val="27"/>
          <w:rtl/>
        </w:rPr>
        <w:t>ّ</w:t>
      </w:r>
      <w:r w:rsidRPr="00957E8D">
        <w:rPr>
          <w:rFonts w:hint="cs"/>
          <w:sz w:val="27"/>
          <w:rtl/>
        </w:rPr>
        <w:t xml:space="preserve">. وفي هذه الحالة </w:t>
      </w:r>
      <w:r w:rsidR="00A26B14" w:rsidRPr="00957E8D">
        <w:rPr>
          <w:rFonts w:hint="cs"/>
          <w:sz w:val="27"/>
          <w:rtl/>
        </w:rPr>
        <w:t>يكون</w:t>
      </w:r>
      <w:r w:rsidRPr="00957E8D">
        <w:rPr>
          <w:rFonts w:hint="cs"/>
          <w:sz w:val="27"/>
          <w:rtl/>
        </w:rPr>
        <w:t xml:space="preserve"> المراد من عدم وجوب العمرة أن الإتيان بالعمرة بالنسبة إلى م</w:t>
      </w:r>
      <w:r w:rsidR="00A26B14" w:rsidRPr="00957E8D">
        <w:rPr>
          <w:rFonts w:hint="cs"/>
          <w:sz w:val="27"/>
          <w:rtl/>
        </w:rPr>
        <w:t>َ</w:t>
      </w:r>
      <w:r w:rsidRPr="00957E8D">
        <w:rPr>
          <w:rFonts w:hint="cs"/>
          <w:sz w:val="27"/>
          <w:rtl/>
        </w:rPr>
        <w:t>ن</w:t>
      </w:r>
      <w:r w:rsidR="00A26B14" w:rsidRPr="00957E8D">
        <w:rPr>
          <w:rFonts w:hint="cs"/>
          <w:sz w:val="27"/>
          <w:rtl/>
        </w:rPr>
        <w:t>ْ</w:t>
      </w:r>
      <w:r w:rsidRPr="00957E8D">
        <w:rPr>
          <w:rFonts w:hint="cs"/>
          <w:sz w:val="27"/>
          <w:rtl/>
        </w:rPr>
        <w:t xml:space="preserve"> يستطيع الإتيان بالعمرة فقط، ولكنه لا يستطيع الحج</w:t>
      </w:r>
      <w:r w:rsidR="00A26B14" w:rsidRPr="00957E8D">
        <w:rPr>
          <w:rFonts w:hint="cs"/>
          <w:sz w:val="27"/>
          <w:rtl/>
        </w:rPr>
        <w:t>ّ</w:t>
      </w:r>
      <w:r w:rsidRPr="00957E8D">
        <w:rPr>
          <w:rFonts w:hint="cs"/>
          <w:sz w:val="27"/>
          <w:rtl/>
        </w:rPr>
        <w:t>، غير</w:t>
      </w:r>
      <w:r w:rsidR="00A26B14" w:rsidRPr="00957E8D">
        <w:rPr>
          <w:rFonts w:hint="cs"/>
          <w:sz w:val="27"/>
          <w:rtl/>
        </w:rPr>
        <w:t>ُ</w:t>
      </w:r>
      <w:r w:rsidRPr="00957E8D">
        <w:rPr>
          <w:rFonts w:hint="cs"/>
          <w:sz w:val="27"/>
          <w:rtl/>
        </w:rPr>
        <w:t xml:space="preserve"> واجب</w:t>
      </w:r>
      <w:r w:rsidR="00A26B14" w:rsidRPr="00957E8D">
        <w:rPr>
          <w:rFonts w:hint="cs"/>
          <w:sz w:val="27"/>
          <w:rtl/>
        </w:rPr>
        <w:t>ٍ</w:t>
      </w:r>
      <w:r w:rsidRPr="00957E8D">
        <w:rPr>
          <w:rFonts w:hint="cs"/>
          <w:sz w:val="27"/>
          <w:rtl/>
        </w:rPr>
        <w:t>.</w:t>
      </w:r>
    </w:p>
    <w:p w:rsidR="005A6311" w:rsidRPr="00957E8D" w:rsidRDefault="005A6311" w:rsidP="006F7999">
      <w:pPr>
        <w:rPr>
          <w:sz w:val="27"/>
          <w:rtl/>
        </w:rPr>
      </w:pPr>
      <w:r w:rsidRPr="00957E8D">
        <w:rPr>
          <w:rFonts w:hint="cs"/>
          <w:sz w:val="27"/>
          <w:rtl/>
        </w:rPr>
        <w:t>إن كلمات الفقهاء تعطي المعنى الأو</w:t>
      </w:r>
      <w:r w:rsidR="00A26B14" w:rsidRPr="00957E8D">
        <w:rPr>
          <w:rFonts w:hint="cs"/>
          <w:sz w:val="27"/>
          <w:rtl/>
        </w:rPr>
        <w:t>ّ</w:t>
      </w:r>
      <w:r w:rsidRPr="00957E8D">
        <w:rPr>
          <w:rFonts w:hint="cs"/>
          <w:sz w:val="27"/>
          <w:rtl/>
        </w:rPr>
        <w:t>ل تارة</w:t>
      </w:r>
      <w:r w:rsidR="00A26B14" w:rsidRPr="00957E8D">
        <w:rPr>
          <w:rFonts w:hint="cs"/>
          <w:sz w:val="27"/>
          <w:rtl/>
        </w:rPr>
        <w:t>ً؛</w:t>
      </w:r>
      <w:r w:rsidRPr="00957E8D">
        <w:rPr>
          <w:rFonts w:hint="cs"/>
          <w:sz w:val="27"/>
          <w:rtl/>
        </w:rPr>
        <w:t xml:space="preserve"> وتعطي المعنى الثاني تارة</w:t>
      </w:r>
      <w:r w:rsidR="00A26B14" w:rsidRPr="00957E8D">
        <w:rPr>
          <w:rFonts w:hint="cs"/>
          <w:sz w:val="27"/>
          <w:rtl/>
        </w:rPr>
        <w:t>ً</w:t>
      </w:r>
      <w:r w:rsidRPr="00957E8D">
        <w:rPr>
          <w:rFonts w:hint="cs"/>
          <w:sz w:val="27"/>
          <w:rtl/>
        </w:rPr>
        <w:t xml:space="preserve"> أخرى</w:t>
      </w:r>
      <w:r w:rsidR="00A26B14" w:rsidRPr="00957E8D">
        <w:rPr>
          <w:rFonts w:hint="cs"/>
          <w:sz w:val="27"/>
          <w:rtl/>
        </w:rPr>
        <w:t>،</w:t>
      </w:r>
      <w:r w:rsidRPr="00957E8D">
        <w:rPr>
          <w:rFonts w:hint="cs"/>
          <w:sz w:val="27"/>
          <w:rtl/>
        </w:rPr>
        <w:t xml:space="preserve"> بحيث لا يمكن تصو</w:t>
      </w:r>
      <w:r w:rsidR="00A26B14" w:rsidRPr="00957E8D">
        <w:rPr>
          <w:rFonts w:hint="cs"/>
          <w:sz w:val="27"/>
          <w:rtl/>
        </w:rPr>
        <w:t>ّ</w:t>
      </w:r>
      <w:r w:rsidRPr="00957E8D">
        <w:rPr>
          <w:rFonts w:hint="cs"/>
          <w:sz w:val="27"/>
          <w:rtl/>
        </w:rPr>
        <w:t>ر معنى</w:t>
      </w:r>
      <w:r w:rsidR="00A26B14" w:rsidRPr="00957E8D">
        <w:rPr>
          <w:rFonts w:hint="cs"/>
          <w:sz w:val="27"/>
          <w:rtl/>
        </w:rPr>
        <w:t>ً</w:t>
      </w:r>
      <w:r w:rsidRPr="00957E8D">
        <w:rPr>
          <w:rFonts w:hint="cs"/>
          <w:sz w:val="27"/>
          <w:rtl/>
        </w:rPr>
        <w:t xml:space="preserve"> واحد</w:t>
      </w:r>
      <w:r w:rsidR="00A26B14" w:rsidRPr="00957E8D">
        <w:rPr>
          <w:rFonts w:hint="cs"/>
          <w:sz w:val="27"/>
          <w:rtl/>
        </w:rPr>
        <w:t>ٍ</w:t>
      </w:r>
      <w:r w:rsidRPr="00957E8D">
        <w:rPr>
          <w:rFonts w:hint="cs"/>
          <w:sz w:val="27"/>
          <w:rtl/>
        </w:rPr>
        <w:t xml:space="preserve"> لكلماتهم. وعلى هذا الأساس يبدو أن إجماع الإمامية على وجوب العمرة لا يمكن حمله على معنى الإجماع على وجوب العمرة المفردة</w:t>
      </w:r>
      <w:r w:rsidR="00A26B14" w:rsidRPr="00957E8D">
        <w:rPr>
          <w:rFonts w:hint="cs"/>
          <w:sz w:val="27"/>
          <w:rtl/>
        </w:rPr>
        <w:t>؛</w:t>
      </w:r>
      <w:r w:rsidRPr="00957E8D">
        <w:rPr>
          <w:rFonts w:hint="cs"/>
          <w:sz w:val="27"/>
          <w:rtl/>
        </w:rPr>
        <w:t xml:space="preserve"> إذ يُحتمل أن يكون مرادهم هو الإجماع على وجوب عمرة التمت</w:t>
      </w:r>
      <w:r w:rsidR="00A26B14" w:rsidRPr="00957E8D">
        <w:rPr>
          <w:rFonts w:hint="cs"/>
          <w:sz w:val="27"/>
          <w:rtl/>
        </w:rPr>
        <w:t>ُّ</w:t>
      </w:r>
      <w:r w:rsidRPr="00957E8D">
        <w:rPr>
          <w:rFonts w:hint="cs"/>
          <w:sz w:val="27"/>
          <w:rtl/>
        </w:rPr>
        <w:t>ع، بمعنى وجوب الإتيان بحج</w:t>
      </w:r>
      <w:r w:rsidR="00A26B14" w:rsidRPr="00957E8D">
        <w:rPr>
          <w:rFonts w:hint="cs"/>
          <w:sz w:val="27"/>
          <w:rtl/>
        </w:rPr>
        <w:t>ّ</w:t>
      </w:r>
      <w:r w:rsidRPr="00957E8D">
        <w:rPr>
          <w:rFonts w:hint="cs"/>
          <w:sz w:val="27"/>
          <w:rtl/>
        </w:rPr>
        <w:t xml:space="preserve"> التمت</w:t>
      </w:r>
      <w:r w:rsidR="00A26B14" w:rsidRPr="00957E8D">
        <w:rPr>
          <w:rFonts w:hint="cs"/>
          <w:sz w:val="27"/>
          <w:rtl/>
        </w:rPr>
        <w:t>ُّ</w:t>
      </w:r>
      <w:r w:rsidRPr="00957E8D">
        <w:rPr>
          <w:rFonts w:hint="cs"/>
          <w:sz w:val="27"/>
          <w:rtl/>
        </w:rPr>
        <w:t>ع</w:t>
      </w:r>
      <w:r w:rsidR="00A26B14" w:rsidRPr="00957E8D">
        <w:rPr>
          <w:rFonts w:hint="cs"/>
          <w:sz w:val="27"/>
          <w:rtl/>
        </w:rPr>
        <w:t xml:space="preserve">، </w:t>
      </w:r>
      <w:r w:rsidRPr="00957E8D">
        <w:rPr>
          <w:rFonts w:hint="cs"/>
          <w:sz w:val="27"/>
          <w:rtl/>
        </w:rPr>
        <w:t>وفي المقابل إن مراد أولئك الذين لم يوجبوا العمرة أصلاً هو عدم قولهم بوجوب الحج</w:t>
      </w:r>
      <w:r w:rsidR="00A26B14" w:rsidRPr="00957E8D">
        <w:rPr>
          <w:rFonts w:hint="cs"/>
          <w:sz w:val="27"/>
          <w:rtl/>
        </w:rPr>
        <w:t>ّ</w:t>
      </w:r>
      <w:r w:rsidRPr="00957E8D">
        <w:rPr>
          <w:rFonts w:hint="cs"/>
          <w:sz w:val="27"/>
          <w:rtl/>
        </w:rPr>
        <w:t xml:space="preserve"> على نحو التمت</w:t>
      </w:r>
      <w:r w:rsidR="00A26B14" w:rsidRPr="00957E8D">
        <w:rPr>
          <w:rFonts w:hint="cs"/>
          <w:sz w:val="27"/>
          <w:rtl/>
        </w:rPr>
        <w:t>ُّ</w:t>
      </w:r>
      <w:r w:rsidRPr="00957E8D">
        <w:rPr>
          <w:rFonts w:hint="cs"/>
          <w:sz w:val="27"/>
          <w:rtl/>
        </w:rPr>
        <w:t>ع. كما لا يمكن تفسير اد</w:t>
      </w:r>
      <w:r w:rsidR="00A26B14" w:rsidRPr="00957E8D">
        <w:rPr>
          <w:rFonts w:hint="cs"/>
          <w:sz w:val="27"/>
          <w:rtl/>
        </w:rPr>
        <w:t>ّ</w:t>
      </w:r>
      <w:r w:rsidRPr="00957E8D">
        <w:rPr>
          <w:rFonts w:hint="cs"/>
          <w:sz w:val="27"/>
          <w:rtl/>
        </w:rPr>
        <w:t>عاء الشهرة على وجوب العمرة بمعنى انعقاد الشهرة على وجوب العمرة المفردة. وقد أشار صاحب الجواهر إلى اضطراب عبارات الفقهاء في هذا الشأن أيضاً</w:t>
      </w:r>
      <w:r w:rsidRPr="00957E8D">
        <w:rPr>
          <w:sz w:val="27"/>
          <w:vertAlign w:val="superscript"/>
          <w:rtl/>
        </w:rPr>
        <w:t>(</w:t>
      </w:r>
      <w:r w:rsidRPr="00957E8D">
        <w:rPr>
          <w:rStyle w:val="afa"/>
          <w:sz w:val="27"/>
          <w:rtl/>
        </w:rPr>
        <w:endnoteReference w:id="211"/>
      </w:r>
      <w:r w:rsidRPr="00957E8D">
        <w:rPr>
          <w:sz w:val="27"/>
          <w:vertAlign w:val="superscript"/>
          <w:rtl/>
        </w:rPr>
        <w:t>)</w:t>
      </w:r>
      <w:r w:rsidRPr="00957E8D">
        <w:rPr>
          <w:rFonts w:hint="cs"/>
          <w:sz w:val="27"/>
          <w:rtl/>
        </w:rPr>
        <w:t>.</w:t>
      </w:r>
    </w:p>
    <w:p w:rsidR="005A6311" w:rsidRPr="00957E8D" w:rsidRDefault="005A6311" w:rsidP="00A31FF1">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هـ ـ الروايات</w:t>
      </w:r>
    </w:p>
    <w:p w:rsidR="005A6311" w:rsidRPr="00957E8D" w:rsidRDefault="005A6311" w:rsidP="006F7999">
      <w:pPr>
        <w:rPr>
          <w:sz w:val="27"/>
          <w:rtl/>
        </w:rPr>
      </w:pPr>
      <w:r w:rsidRPr="00957E8D">
        <w:rPr>
          <w:rFonts w:hint="cs"/>
          <w:sz w:val="27"/>
          <w:rtl/>
        </w:rPr>
        <w:t>هناك الكثير من الروايات التي تقر</w:t>
      </w:r>
      <w:r w:rsidR="00A26B14" w:rsidRPr="00957E8D">
        <w:rPr>
          <w:rFonts w:hint="cs"/>
          <w:sz w:val="27"/>
          <w:rtl/>
        </w:rPr>
        <w:t>ِّ</w:t>
      </w:r>
      <w:r w:rsidRPr="00957E8D">
        <w:rPr>
          <w:rFonts w:hint="cs"/>
          <w:sz w:val="27"/>
          <w:rtl/>
        </w:rPr>
        <w:t>ر أن سبب نزول هذه الآيات في حج</w:t>
      </w:r>
      <w:r w:rsidR="00A26B14" w:rsidRPr="00957E8D">
        <w:rPr>
          <w:rFonts w:hint="cs"/>
          <w:sz w:val="27"/>
          <w:rtl/>
        </w:rPr>
        <w:t>ّ</w:t>
      </w:r>
      <w:r w:rsidRPr="00957E8D">
        <w:rPr>
          <w:rFonts w:hint="cs"/>
          <w:sz w:val="27"/>
          <w:rtl/>
        </w:rPr>
        <w:t>ة الوداع هو تشريع حج</w:t>
      </w:r>
      <w:r w:rsidR="00A26B14" w:rsidRPr="00957E8D">
        <w:rPr>
          <w:rFonts w:hint="cs"/>
          <w:sz w:val="27"/>
          <w:rtl/>
        </w:rPr>
        <w:t>ّ</w:t>
      </w:r>
      <w:r w:rsidRPr="00957E8D">
        <w:rPr>
          <w:rFonts w:hint="cs"/>
          <w:sz w:val="27"/>
          <w:rtl/>
        </w:rPr>
        <w:t xml:space="preserve"> التمت</w:t>
      </w:r>
      <w:r w:rsidR="00A26B14" w:rsidRPr="00957E8D">
        <w:rPr>
          <w:rFonts w:hint="cs"/>
          <w:sz w:val="27"/>
          <w:rtl/>
        </w:rPr>
        <w:t>ُّ</w:t>
      </w:r>
      <w:r w:rsidRPr="00957E8D">
        <w:rPr>
          <w:rFonts w:hint="cs"/>
          <w:sz w:val="27"/>
          <w:rtl/>
        </w:rPr>
        <w:t>ع، مع بيان مخالفة بعض الصحابة لهذا الحكم</w:t>
      </w:r>
      <w:r w:rsidR="00A26B14" w:rsidRPr="00957E8D">
        <w:rPr>
          <w:rFonts w:hint="cs"/>
          <w:sz w:val="27"/>
          <w:rtl/>
        </w:rPr>
        <w:t>؛</w:t>
      </w:r>
      <w:r w:rsidRPr="00957E8D">
        <w:rPr>
          <w:rFonts w:hint="cs"/>
          <w:sz w:val="27"/>
          <w:rtl/>
        </w:rPr>
        <w:t xml:space="preserve"> بسبب استغرابهم منه. ومن ناحية</w:t>
      </w:r>
      <w:r w:rsidR="00A26B14" w:rsidRPr="00957E8D">
        <w:rPr>
          <w:rFonts w:hint="cs"/>
          <w:sz w:val="27"/>
          <w:rtl/>
        </w:rPr>
        <w:t>ٍ</w:t>
      </w:r>
      <w:r w:rsidRPr="00957E8D">
        <w:rPr>
          <w:rFonts w:hint="cs"/>
          <w:sz w:val="27"/>
          <w:rtl/>
        </w:rPr>
        <w:t xml:space="preserve"> أخرى إن مفاد الكثير من الروايات المأثورة عن الأئم</w:t>
      </w:r>
      <w:r w:rsidR="00A26B14" w:rsidRPr="00957E8D">
        <w:rPr>
          <w:rFonts w:hint="cs"/>
          <w:sz w:val="27"/>
          <w:rtl/>
        </w:rPr>
        <w:t>ّ</w:t>
      </w:r>
      <w:r w:rsidRPr="00957E8D">
        <w:rPr>
          <w:rFonts w:hint="cs"/>
          <w:sz w:val="27"/>
          <w:rtl/>
        </w:rPr>
        <w:t>ة الأطهار</w:t>
      </w:r>
      <w:r w:rsidR="006F7999" w:rsidRPr="00B57116">
        <w:rPr>
          <w:rFonts w:ascii="Mosawi" w:hAnsi="Mosawi" w:cs="Mosawi"/>
          <w:sz w:val="22"/>
          <w:szCs w:val="22"/>
          <w:rtl/>
          <w:lang w:bidi="ar-LB"/>
        </w:rPr>
        <w:t>^</w:t>
      </w:r>
      <w:r w:rsidRPr="00957E8D">
        <w:rPr>
          <w:rFonts w:hint="cs"/>
          <w:sz w:val="27"/>
          <w:rtl/>
        </w:rPr>
        <w:t xml:space="preserve"> هو وجوب العمرة وأحكامها</w:t>
      </w:r>
      <w:r w:rsidRPr="00957E8D">
        <w:rPr>
          <w:sz w:val="27"/>
          <w:vertAlign w:val="superscript"/>
          <w:rtl/>
        </w:rPr>
        <w:t>(</w:t>
      </w:r>
      <w:r w:rsidRPr="00957E8D">
        <w:rPr>
          <w:rStyle w:val="afa"/>
          <w:sz w:val="27"/>
          <w:rtl/>
        </w:rPr>
        <w:endnoteReference w:id="212"/>
      </w:r>
      <w:r w:rsidRPr="00957E8D">
        <w:rPr>
          <w:sz w:val="27"/>
          <w:vertAlign w:val="superscript"/>
          <w:rtl/>
        </w:rPr>
        <w:t>)</w:t>
      </w:r>
      <w:r w:rsidRPr="00957E8D">
        <w:rPr>
          <w:rFonts w:hint="cs"/>
          <w:sz w:val="27"/>
          <w:rtl/>
        </w:rPr>
        <w:t>. وفي عدد</w:t>
      </w:r>
      <w:r w:rsidR="00A26B14" w:rsidRPr="00957E8D">
        <w:rPr>
          <w:rFonts w:hint="cs"/>
          <w:sz w:val="27"/>
          <w:rtl/>
        </w:rPr>
        <w:t>ٍ</w:t>
      </w:r>
      <w:r w:rsidRPr="00957E8D">
        <w:rPr>
          <w:rFonts w:hint="cs"/>
          <w:sz w:val="27"/>
          <w:rtl/>
        </w:rPr>
        <w:t xml:space="preserve"> من هذه الروايات تمّ الاستناد إلى سياق الفقرة مورد البحث من الآية، وإثبات دلالتها على وجوب العمرة.</w:t>
      </w:r>
    </w:p>
    <w:p w:rsidR="005A6311" w:rsidRPr="00957E8D" w:rsidRDefault="00A26B14" w:rsidP="006F7999">
      <w:pPr>
        <w:rPr>
          <w:sz w:val="27"/>
          <w:rtl/>
        </w:rPr>
      </w:pPr>
      <w:r w:rsidRPr="00957E8D">
        <w:rPr>
          <w:rFonts w:hint="cs"/>
          <w:sz w:val="27"/>
          <w:rtl/>
        </w:rPr>
        <w:t xml:space="preserve">ـ </w:t>
      </w:r>
      <w:r w:rsidR="005A6311" w:rsidRPr="00957E8D">
        <w:rPr>
          <w:rFonts w:hint="cs"/>
          <w:sz w:val="27"/>
          <w:rtl/>
        </w:rPr>
        <w:t>عن معاوية بن عم</w:t>
      </w:r>
      <w:r w:rsidRPr="00957E8D">
        <w:rPr>
          <w:rFonts w:hint="cs"/>
          <w:sz w:val="27"/>
          <w:rtl/>
        </w:rPr>
        <w:t>ّ</w:t>
      </w:r>
      <w:r w:rsidR="005A6311" w:rsidRPr="00957E8D">
        <w:rPr>
          <w:rFonts w:hint="cs"/>
          <w:sz w:val="27"/>
          <w:rtl/>
        </w:rPr>
        <w:t>ار، عن الإمام الصادق</w:t>
      </w:r>
      <w:r w:rsidR="006F7999" w:rsidRPr="005417E0">
        <w:rPr>
          <w:rFonts w:cs="Mosawi" w:hint="cs"/>
          <w:sz w:val="22"/>
          <w:szCs w:val="22"/>
          <w:rtl/>
        </w:rPr>
        <w:t>×</w:t>
      </w:r>
      <w:r w:rsidRPr="00957E8D">
        <w:rPr>
          <w:rFonts w:hint="cs"/>
          <w:sz w:val="27"/>
          <w:rtl/>
        </w:rPr>
        <w:t>،</w:t>
      </w:r>
      <w:r w:rsidR="005A6311" w:rsidRPr="00957E8D">
        <w:rPr>
          <w:rFonts w:hint="cs"/>
          <w:sz w:val="27"/>
          <w:rtl/>
        </w:rPr>
        <w:t xml:space="preserve"> أنه قال: </w:t>
      </w:r>
      <w:r w:rsidR="005A6311" w:rsidRPr="00957E8D">
        <w:rPr>
          <w:rFonts w:hint="eastAsia"/>
          <w:sz w:val="24"/>
          <w:szCs w:val="24"/>
          <w:rtl/>
        </w:rPr>
        <w:t>«</w:t>
      </w:r>
      <w:r w:rsidR="005A6311" w:rsidRPr="00957E8D">
        <w:rPr>
          <w:rFonts w:hint="cs"/>
          <w:sz w:val="27"/>
          <w:rtl/>
        </w:rPr>
        <w:t>العمرة واجبة</w:t>
      </w:r>
      <w:r w:rsidRPr="00957E8D">
        <w:rPr>
          <w:rFonts w:hint="cs"/>
          <w:sz w:val="27"/>
          <w:rtl/>
        </w:rPr>
        <w:t>ٌ</w:t>
      </w:r>
      <w:r w:rsidR="005A6311" w:rsidRPr="00957E8D">
        <w:rPr>
          <w:rFonts w:hint="cs"/>
          <w:sz w:val="27"/>
          <w:rtl/>
        </w:rPr>
        <w:t xml:space="preserve"> على الخلق بمنزلة الحج</w:t>
      </w:r>
      <w:r w:rsidRPr="00957E8D">
        <w:rPr>
          <w:rFonts w:hint="cs"/>
          <w:sz w:val="27"/>
          <w:rtl/>
        </w:rPr>
        <w:t>ّ</w:t>
      </w:r>
      <w:r w:rsidR="005A6311" w:rsidRPr="00957E8D">
        <w:rPr>
          <w:rFonts w:hint="cs"/>
          <w:sz w:val="27"/>
          <w:rtl/>
        </w:rPr>
        <w:t xml:space="preserve"> على م</w:t>
      </w:r>
      <w:r w:rsidRPr="00957E8D">
        <w:rPr>
          <w:rFonts w:hint="cs"/>
          <w:sz w:val="27"/>
          <w:rtl/>
        </w:rPr>
        <w:t>َ</w:t>
      </w:r>
      <w:r w:rsidR="005A6311" w:rsidRPr="00957E8D">
        <w:rPr>
          <w:rFonts w:hint="cs"/>
          <w:sz w:val="27"/>
          <w:rtl/>
        </w:rPr>
        <w:t>ن</w:t>
      </w:r>
      <w:r w:rsidRPr="00957E8D">
        <w:rPr>
          <w:rFonts w:hint="cs"/>
          <w:sz w:val="27"/>
          <w:rtl/>
        </w:rPr>
        <w:t>ْ</w:t>
      </w:r>
      <w:r w:rsidR="005A6311" w:rsidRPr="00957E8D">
        <w:rPr>
          <w:rFonts w:hint="cs"/>
          <w:sz w:val="27"/>
          <w:rtl/>
        </w:rPr>
        <w:t xml:space="preserve"> استطاع؛ لأن الله عزّ</w:t>
      </w:r>
      <w:r w:rsidRPr="00957E8D">
        <w:rPr>
          <w:rFonts w:hint="cs"/>
          <w:sz w:val="27"/>
          <w:rtl/>
        </w:rPr>
        <w:t>َ</w:t>
      </w:r>
      <w:r w:rsidR="005A6311" w:rsidRPr="00957E8D">
        <w:rPr>
          <w:rFonts w:hint="cs"/>
          <w:sz w:val="27"/>
          <w:rtl/>
        </w:rPr>
        <w:t xml:space="preserve"> وجل</w:t>
      </w:r>
      <w:r w:rsidRPr="00957E8D">
        <w:rPr>
          <w:rFonts w:hint="cs"/>
          <w:sz w:val="27"/>
          <w:rtl/>
        </w:rPr>
        <w:t>َّ</w:t>
      </w:r>
      <w:r w:rsidR="005A6311" w:rsidRPr="00957E8D">
        <w:rPr>
          <w:rFonts w:hint="cs"/>
          <w:sz w:val="27"/>
          <w:rtl/>
        </w:rPr>
        <w:t xml:space="preserve"> يقول: </w:t>
      </w:r>
      <w:r w:rsidR="005A6311" w:rsidRPr="00957E8D">
        <w:rPr>
          <w:rFonts w:ascii="Mosawi" w:hAnsi="Mosawi" w:cs="Mosawi"/>
          <w:sz w:val="24"/>
          <w:szCs w:val="24"/>
          <w:rtl/>
        </w:rPr>
        <w:t>﴿</w:t>
      </w:r>
      <w:r w:rsidR="005A6311" w:rsidRPr="00957E8D">
        <w:rPr>
          <w:b/>
          <w:bCs/>
          <w:sz w:val="27"/>
          <w:rtl/>
        </w:rPr>
        <w:t>وَأَتِمّ</w:t>
      </w:r>
      <w:r w:rsidRPr="00957E8D">
        <w:rPr>
          <w:b/>
          <w:bCs/>
          <w:sz w:val="27"/>
          <w:rtl/>
        </w:rPr>
        <w:t>ُوا الْحَجَّ وَالْعُمْرَةَ لل</w:t>
      </w:r>
      <w:r w:rsidR="005A6311" w:rsidRPr="00957E8D">
        <w:rPr>
          <w:b/>
          <w:bCs/>
          <w:sz w:val="27"/>
          <w:rtl/>
        </w:rPr>
        <w:t>هِ</w:t>
      </w:r>
      <w:r w:rsidR="005A6311" w:rsidRPr="00957E8D">
        <w:rPr>
          <w:rFonts w:ascii="Mosawi" w:hAnsi="Mosawi" w:cs="Mosawi"/>
          <w:sz w:val="24"/>
          <w:szCs w:val="24"/>
          <w:rtl/>
        </w:rPr>
        <w:t>﴾</w:t>
      </w:r>
      <w:r w:rsidR="005A6311" w:rsidRPr="00957E8D">
        <w:rPr>
          <w:rFonts w:hint="cs"/>
          <w:sz w:val="27"/>
          <w:rtl/>
        </w:rPr>
        <w:t xml:space="preserve"> (البقرة: </w:t>
      </w:r>
      <w:r w:rsidR="004524E2" w:rsidRPr="004524E2">
        <w:rPr>
          <w:rFonts w:hint="cs"/>
          <w:sz w:val="27"/>
          <w:rtl/>
        </w:rPr>
        <w:t>1</w:t>
      </w:r>
      <w:r w:rsidR="003C3AD8" w:rsidRPr="003C3AD8">
        <w:rPr>
          <w:rFonts w:hint="cs"/>
          <w:sz w:val="27"/>
          <w:rtl/>
        </w:rPr>
        <w:t>96</w:t>
      </w:r>
      <w:r w:rsidR="005A6311" w:rsidRPr="00957E8D">
        <w:rPr>
          <w:rFonts w:hint="cs"/>
          <w:sz w:val="27"/>
          <w:rtl/>
        </w:rPr>
        <w:t>)</w:t>
      </w:r>
      <w:r w:rsidR="005A6311" w:rsidRPr="00957E8D">
        <w:rPr>
          <w:rFonts w:hint="eastAsia"/>
          <w:sz w:val="24"/>
          <w:szCs w:val="24"/>
          <w:rtl/>
        </w:rPr>
        <w:t>»</w:t>
      </w:r>
      <w:r w:rsidR="005A6311" w:rsidRPr="00490BEA">
        <w:rPr>
          <w:sz w:val="27"/>
          <w:vertAlign w:val="superscript"/>
          <w:rtl/>
        </w:rPr>
        <w:t>(</w:t>
      </w:r>
      <w:r w:rsidR="005A6311" w:rsidRPr="00490BEA">
        <w:rPr>
          <w:rStyle w:val="afa"/>
          <w:sz w:val="27"/>
          <w:rtl/>
        </w:rPr>
        <w:endnoteReference w:id="213"/>
      </w:r>
      <w:r w:rsidR="005A6311" w:rsidRPr="00490BEA">
        <w:rPr>
          <w:sz w:val="27"/>
          <w:vertAlign w:val="superscript"/>
          <w:rtl/>
        </w:rPr>
        <w:t>)</w:t>
      </w:r>
      <w:r w:rsidR="005A6311" w:rsidRPr="00957E8D">
        <w:rPr>
          <w:rFonts w:hint="cs"/>
          <w:sz w:val="27"/>
          <w:rtl/>
        </w:rPr>
        <w:t>.</w:t>
      </w:r>
    </w:p>
    <w:p w:rsidR="005A6311" w:rsidRPr="00957E8D" w:rsidRDefault="00A26B14" w:rsidP="006F7999">
      <w:pPr>
        <w:rPr>
          <w:sz w:val="27"/>
          <w:rtl/>
        </w:rPr>
      </w:pPr>
      <w:r w:rsidRPr="00957E8D">
        <w:rPr>
          <w:rFonts w:hint="cs"/>
          <w:sz w:val="27"/>
          <w:rtl/>
        </w:rPr>
        <w:t xml:space="preserve">ـ </w:t>
      </w:r>
      <w:r w:rsidR="005A6311" w:rsidRPr="00957E8D">
        <w:rPr>
          <w:rFonts w:hint="cs"/>
          <w:sz w:val="27"/>
          <w:rtl/>
        </w:rPr>
        <w:t>عن زرارة، عن الإمام الباقر</w:t>
      </w:r>
      <w:r w:rsidR="006F7999" w:rsidRPr="005417E0">
        <w:rPr>
          <w:rFonts w:cs="Mosawi" w:hint="cs"/>
          <w:sz w:val="22"/>
          <w:szCs w:val="22"/>
          <w:rtl/>
        </w:rPr>
        <w:t>×</w:t>
      </w:r>
      <w:r w:rsidR="005A6311" w:rsidRPr="00957E8D">
        <w:rPr>
          <w:rFonts w:hint="cs"/>
          <w:sz w:val="27"/>
          <w:rtl/>
        </w:rPr>
        <w:t xml:space="preserve">، أنه قال: </w:t>
      </w:r>
      <w:r w:rsidR="005A6311" w:rsidRPr="00957E8D">
        <w:rPr>
          <w:rFonts w:hint="eastAsia"/>
          <w:sz w:val="24"/>
          <w:szCs w:val="24"/>
          <w:rtl/>
        </w:rPr>
        <w:t>«</w:t>
      </w:r>
      <w:r w:rsidR="005A6311" w:rsidRPr="00957E8D">
        <w:rPr>
          <w:rFonts w:hint="cs"/>
          <w:sz w:val="27"/>
          <w:rtl/>
        </w:rPr>
        <w:t>العمرة واجبة</w:t>
      </w:r>
      <w:r w:rsidRPr="00957E8D">
        <w:rPr>
          <w:rFonts w:hint="cs"/>
          <w:sz w:val="27"/>
          <w:rtl/>
        </w:rPr>
        <w:t>ٌ</w:t>
      </w:r>
      <w:r w:rsidR="005A6311" w:rsidRPr="00957E8D">
        <w:rPr>
          <w:rFonts w:hint="cs"/>
          <w:sz w:val="27"/>
          <w:rtl/>
        </w:rPr>
        <w:t xml:space="preserve"> على الخلق بمنزلة الحج</w:t>
      </w:r>
      <w:r w:rsidRPr="00957E8D">
        <w:rPr>
          <w:rFonts w:hint="cs"/>
          <w:sz w:val="27"/>
          <w:rtl/>
        </w:rPr>
        <w:t>ّ</w:t>
      </w:r>
      <w:r w:rsidR="005A6311" w:rsidRPr="00957E8D">
        <w:rPr>
          <w:rFonts w:hint="cs"/>
          <w:sz w:val="27"/>
          <w:rtl/>
        </w:rPr>
        <w:t xml:space="preserve">؛ لأن الله يقول: </w:t>
      </w:r>
      <w:r w:rsidR="005A6311" w:rsidRPr="00957E8D">
        <w:rPr>
          <w:rFonts w:ascii="Mosawi" w:hAnsi="Mosawi" w:cs="Mosawi"/>
          <w:sz w:val="24"/>
          <w:szCs w:val="24"/>
          <w:rtl/>
        </w:rPr>
        <w:t>﴿</w:t>
      </w:r>
      <w:r w:rsidR="005A6311" w:rsidRPr="00957E8D">
        <w:rPr>
          <w:b/>
          <w:bCs/>
          <w:sz w:val="27"/>
          <w:rtl/>
        </w:rPr>
        <w:t>وَأَتِمّ</w:t>
      </w:r>
      <w:r w:rsidRPr="00957E8D">
        <w:rPr>
          <w:b/>
          <w:bCs/>
          <w:sz w:val="27"/>
          <w:rtl/>
        </w:rPr>
        <w:t>ُوا الْحَجَّ وَالْعُمْرَةَ لل</w:t>
      </w:r>
      <w:r w:rsidR="005A6311" w:rsidRPr="00957E8D">
        <w:rPr>
          <w:b/>
          <w:bCs/>
          <w:sz w:val="27"/>
          <w:rtl/>
        </w:rPr>
        <w:t>هِ</w:t>
      </w:r>
      <w:r w:rsidR="005A6311" w:rsidRPr="00957E8D">
        <w:rPr>
          <w:rFonts w:ascii="Mosawi" w:hAnsi="Mosawi" w:cs="Mosawi"/>
          <w:sz w:val="24"/>
          <w:szCs w:val="24"/>
          <w:rtl/>
        </w:rPr>
        <w:t>﴾</w:t>
      </w:r>
      <w:r w:rsidR="005A6311" w:rsidRPr="00957E8D">
        <w:rPr>
          <w:rFonts w:hint="eastAsia"/>
          <w:sz w:val="24"/>
          <w:szCs w:val="24"/>
          <w:rtl/>
        </w:rPr>
        <w:t>»</w:t>
      </w:r>
      <w:r w:rsidR="005A6311" w:rsidRPr="00B57116">
        <w:rPr>
          <w:sz w:val="27"/>
          <w:vertAlign w:val="superscript"/>
          <w:rtl/>
        </w:rPr>
        <w:t>(</w:t>
      </w:r>
      <w:r w:rsidR="005A6311" w:rsidRPr="00B57116">
        <w:rPr>
          <w:rStyle w:val="afa"/>
          <w:sz w:val="27"/>
          <w:rtl/>
        </w:rPr>
        <w:endnoteReference w:id="214"/>
      </w:r>
      <w:r w:rsidR="005A6311" w:rsidRPr="00B57116">
        <w:rPr>
          <w:sz w:val="27"/>
          <w:vertAlign w:val="superscript"/>
          <w:rtl/>
        </w:rPr>
        <w:t>)</w:t>
      </w:r>
      <w:r w:rsidR="005A6311" w:rsidRPr="00957E8D">
        <w:rPr>
          <w:rFonts w:hint="cs"/>
          <w:sz w:val="27"/>
          <w:rtl/>
        </w:rPr>
        <w:t>.</w:t>
      </w:r>
    </w:p>
    <w:p w:rsidR="005A6311" w:rsidRPr="00957E8D" w:rsidRDefault="005A6311" w:rsidP="006F7999">
      <w:pPr>
        <w:rPr>
          <w:sz w:val="27"/>
          <w:rtl/>
        </w:rPr>
      </w:pPr>
      <w:r w:rsidRPr="00957E8D">
        <w:rPr>
          <w:rFonts w:hint="cs"/>
          <w:sz w:val="27"/>
          <w:rtl/>
        </w:rPr>
        <w:t>لقد تمّ الحكم في هذه الروايات ـ كما نلاحظ استناداً إلى وحدة سياق الحج</w:t>
      </w:r>
      <w:r w:rsidR="00A26B14" w:rsidRPr="00957E8D">
        <w:rPr>
          <w:rFonts w:hint="cs"/>
          <w:sz w:val="27"/>
          <w:rtl/>
        </w:rPr>
        <w:t>ّ</w:t>
      </w:r>
      <w:r w:rsidRPr="00957E8D">
        <w:rPr>
          <w:rFonts w:hint="cs"/>
          <w:sz w:val="27"/>
          <w:rtl/>
        </w:rPr>
        <w:t xml:space="preserve"> </w:t>
      </w:r>
      <w:r w:rsidRPr="00957E8D">
        <w:rPr>
          <w:rFonts w:hint="cs"/>
          <w:sz w:val="27"/>
          <w:rtl/>
        </w:rPr>
        <w:lastRenderedPageBreak/>
        <w:t>والعمرة ـ بوجوب العمرة</w:t>
      </w:r>
      <w:r w:rsidR="00A26B14" w:rsidRPr="00957E8D">
        <w:rPr>
          <w:rFonts w:hint="cs"/>
          <w:sz w:val="27"/>
          <w:rtl/>
        </w:rPr>
        <w:t>،</w:t>
      </w:r>
      <w:r w:rsidRPr="00957E8D">
        <w:rPr>
          <w:rFonts w:hint="cs"/>
          <w:sz w:val="27"/>
          <w:rtl/>
        </w:rPr>
        <w:t xml:space="preserve"> بالإضافة إلى الحج</w:t>
      </w:r>
      <w:r w:rsidR="00A26B14" w:rsidRPr="00957E8D">
        <w:rPr>
          <w:rFonts w:hint="cs"/>
          <w:sz w:val="27"/>
          <w:rtl/>
        </w:rPr>
        <w:t>ّ</w:t>
      </w:r>
      <w:r w:rsidRPr="00957E8D">
        <w:rPr>
          <w:rFonts w:hint="cs"/>
          <w:sz w:val="27"/>
          <w:rtl/>
        </w:rPr>
        <w:t>. وكما تقد</w:t>
      </w:r>
      <w:r w:rsidR="00A26B14" w:rsidRPr="00957E8D">
        <w:rPr>
          <w:rFonts w:hint="cs"/>
          <w:sz w:val="27"/>
          <w:rtl/>
        </w:rPr>
        <w:t>َّ</w:t>
      </w:r>
      <w:r w:rsidRPr="00957E8D">
        <w:rPr>
          <w:rFonts w:hint="cs"/>
          <w:sz w:val="27"/>
          <w:rtl/>
        </w:rPr>
        <w:t>م في بيان آراء المفس</w:t>
      </w:r>
      <w:r w:rsidR="00A26B14" w:rsidRPr="00957E8D">
        <w:rPr>
          <w:rFonts w:hint="cs"/>
          <w:sz w:val="27"/>
          <w:rtl/>
        </w:rPr>
        <w:t>ِّ</w:t>
      </w:r>
      <w:r w:rsidRPr="00957E8D">
        <w:rPr>
          <w:rFonts w:hint="cs"/>
          <w:sz w:val="27"/>
          <w:rtl/>
        </w:rPr>
        <w:t>رين إنما يمكن استنباط وجوب العمرة من وحدة سياق العمرة والحج</w:t>
      </w:r>
      <w:r w:rsidR="00A26B14" w:rsidRPr="00957E8D">
        <w:rPr>
          <w:rFonts w:hint="cs"/>
          <w:sz w:val="27"/>
          <w:rtl/>
        </w:rPr>
        <w:t>ّ</w:t>
      </w:r>
      <w:r w:rsidRPr="00957E8D">
        <w:rPr>
          <w:rFonts w:hint="cs"/>
          <w:sz w:val="27"/>
          <w:rtl/>
        </w:rPr>
        <w:t xml:space="preserve"> في هذه الآية إذا أمكن تفسير كلمة </w:t>
      </w:r>
      <w:r w:rsidRPr="00957E8D">
        <w:rPr>
          <w:rFonts w:hint="eastAsia"/>
          <w:sz w:val="24"/>
          <w:szCs w:val="24"/>
          <w:rtl/>
        </w:rPr>
        <w:t>«</w:t>
      </w:r>
      <w:r w:rsidRPr="00957E8D">
        <w:rPr>
          <w:rFonts w:hint="cs"/>
          <w:sz w:val="27"/>
          <w:rtl/>
        </w:rPr>
        <w:t>أتم</w:t>
      </w:r>
      <w:r w:rsidR="00A26B14" w:rsidRPr="00957E8D">
        <w:rPr>
          <w:rFonts w:hint="cs"/>
          <w:sz w:val="27"/>
          <w:rtl/>
        </w:rPr>
        <w:t>ّ</w:t>
      </w:r>
      <w:r w:rsidRPr="00957E8D">
        <w:rPr>
          <w:rFonts w:hint="cs"/>
          <w:sz w:val="27"/>
          <w:rtl/>
        </w:rPr>
        <w:t>وا</w:t>
      </w:r>
      <w:r w:rsidRPr="00957E8D">
        <w:rPr>
          <w:rFonts w:hint="eastAsia"/>
          <w:sz w:val="24"/>
          <w:szCs w:val="24"/>
          <w:rtl/>
        </w:rPr>
        <w:t>»</w:t>
      </w:r>
      <w:r w:rsidRPr="00957E8D">
        <w:rPr>
          <w:rFonts w:hint="cs"/>
          <w:sz w:val="27"/>
          <w:rtl/>
        </w:rPr>
        <w:t xml:space="preserve"> في هذه الآية بمعنى </w:t>
      </w:r>
      <w:r w:rsidRPr="00957E8D">
        <w:rPr>
          <w:rFonts w:hint="eastAsia"/>
          <w:sz w:val="24"/>
          <w:szCs w:val="24"/>
          <w:rtl/>
        </w:rPr>
        <w:t>«</w:t>
      </w:r>
      <w:r w:rsidRPr="00957E8D">
        <w:rPr>
          <w:rFonts w:hint="cs"/>
          <w:sz w:val="27"/>
          <w:rtl/>
        </w:rPr>
        <w:t>أقيموا</w:t>
      </w:r>
      <w:r w:rsidRPr="00957E8D">
        <w:rPr>
          <w:rFonts w:hint="eastAsia"/>
          <w:sz w:val="24"/>
          <w:szCs w:val="24"/>
          <w:rtl/>
        </w:rPr>
        <w:t>»</w:t>
      </w:r>
      <w:r w:rsidRPr="00957E8D">
        <w:rPr>
          <w:rFonts w:hint="cs"/>
          <w:sz w:val="27"/>
          <w:rtl/>
        </w:rPr>
        <w:t xml:space="preserve">، وتفسير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بمعنى </w:t>
      </w:r>
      <w:r w:rsidRPr="00957E8D">
        <w:rPr>
          <w:rFonts w:hint="eastAsia"/>
          <w:sz w:val="24"/>
          <w:szCs w:val="24"/>
          <w:rtl/>
        </w:rPr>
        <w:t>«</w:t>
      </w:r>
      <w:r w:rsidRPr="00957E8D">
        <w:rPr>
          <w:rFonts w:hint="cs"/>
          <w:sz w:val="27"/>
          <w:rtl/>
        </w:rPr>
        <w:t>الإقامة</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وقد ورد تفسير هذه الكلمة في روايات</w:t>
      </w:r>
      <w:r w:rsidR="00A26B14" w:rsidRPr="00957E8D">
        <w:rPr>
          <w:rFonts w:hint="cs"/>
          <w:sz w:val="27"/>
          <w:rtl/>
        </w:rPr>
        <w:t>ٍ</w:t>
      </w:r>
      <w:r w:rsidRPr="00957E8D">
        <w:rPr>
          <w:rFonts w:hint="cs"/>
          <w:sz w:val="27"/>
          <w:rtl/>
        </w:rPr>
        <w:t xml:space="preserve"> أخرى</w:t>
      </w:r>
      <w:r w:rsidR="00A26B14" w:rsidRPr="00957E8D">
        <w:rPr>
          <w:rFonts w:hint="cs"/>
          <w:sz w:val="27"/>
          <w:rtl/>
        </w:rPr>
        <w:t xml:space="preserve">؛ </w:t>
      </w:r>
      <w:r w:rsidRPr="00957E8D">
        <w:rPr>
          <w:rFonts w:hint="cs"/>
          <w:sz w:val="27"/>
          <w:rtl/>
        </w:rPr>
        <w:t>ففي رواية</w:t>
      </w:r>
      <w:r w:rsidR="00A26B14" w:rsidRPr="00957E8D">
        <w:rPr>
          <w:rFonts w:hint="cs"/>
          <w:sz w:val="27"/>
          <w:rtl/>
        </w:rPr>
        <w:t>ٍ</w:t>
      </w:r>
      <w:r w:rsidRPr="00957E8D">
        <w:rPr>
          <w:rFonts w:hint="cs"/>
          <w:sz w:val="27"/>
          <w:rtl/>
        </w:rPr>
        <w:t xml:space="preserve"> تمّ تفسير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بمعنى </w:t>
      </w:r>
      <w:r w:rsidRPr="00957E8D">
        <w:rPr>
          <w:rFonts w:hint="eastAsia"/>
          <w:sz w:val="24"/>
          <w:szCs w:val="24"/>
          <w:rtl/>
        </w:rPr>
        <w:t>«</w:t>
      </w:r>
      <w:r w:rsidRPr="00957E8D">
        <w:rPr>
          <w:rFonts w:hint="cs"/>
          <w:sz w:val="27"/>
          <w:rtl/>
        </w:rPr>
        <w:t>تجن</w:t>
      </w:r>
      <w:r w:rsidR="00A26B14" w:rsidRPr="00957E8D">
        <w:rPr>
          <w:rFonts w:hint="cs"/>
          <w:sz w:val="27"/>
          <w:rtl/>
        </w:rPr>
        <w:t>ُّ</w:t>
      </w:r>
      <w:r w:rsidRPr="00957E8D">
        <w:rPr>
          <w:rFonts w:hint="cs"/>
          <w:sz w:val="27"/>
          <w:rtl/>
        </w:rPr>
        <w:t>ب الرفث والفسوق والجدال في الحج</w:t>
      </w:r>
      <w:r w:rsidR="00A26B14" w:rsidRPr="00957E8D">
        <w:rPr>
          <w:rFonts w:hint="cs"/>
          <w:sz w:val="27"/>
          <w:rtl/>
        </w:rPr>
        <w:t>ّ</w:t>
      </w:r>
      <w:r w:rsidRPr="00957E8D">
        <w:rPr>
          <w:rFonts w:hint="eastAsia"/>
          <w:sz w:val="24"/>
          <w:szCs w:val="24"/>
          <w:rtl/>
        </w:rPr>
        <w:t>»</w:t>
      </w:r>
      <w:r w:rsidRPr="00490BEA">
        <w:rPr>
          <w:sz w:val="27"/>
          <w:vertAlign w:val="superscript"/>
          <w:rtl/>
        </w:rPr>
        <w:t>(</w:t>
      </w:r>
      <w:r w:rsidRPr="00490BEA">
        <w:rPr>
          <w:rStyle w:val="afa"/>
          <w:sz w:val="27"/>
          <w:rtl/>
        </w:rPr>
        <w:endnoteReference w:id="215"/>
      </w:r>
      <w:r w:rsidRPr="00490BEA">
        <w:rPr>
          <w:sz w:val="27"/>
          <w:vertAlign w:val="superscript"/>
          <w:rtl/>
        </w:rPr>
        <w:t>)</w:t>
      </w:r>
      <w:r w:rsidR="00A26B14" w:rsidRPr="00957E8D">
        <w:rPr>
          <w:rFonts w:hint="cs"/>
          <w:sz w:val="27"/>
          <w:rtl/>
        </w:rPr>
        <w:t>؛</w:t>
      </w:r>
      <w:r w:rsidRPr="00957E8D">
        <w:rPr>
          <w:rFonts w:hint="cs"/>
          <w:sz w:val="27"/>
          <w:rtl/>
        </w:rPr>
        <w:t xml:space="preserve"> وفي رواية</w:t>
      </w:r>
      <w:r w:rsidR="00A26B14" w:rsidRPr="00957E8D">
        <w:rPr>
          <w:rFonts w:hint="cs"/>
          <w:sz w:val="27"/>
          <w:rtl/>
        </w:rPr>
        <w:t>ٍ</w:t>
      </w:r>
      <w:r w:rsidRPr="00957E8D">
        <w:rPr>
          <w:rFonts w:hint="cs"/>
          <w:sz w:val="27"/>
          <w:rtl/>
        </w:rPr>
        <w:t xml:space="preserve"> أخرى تم</w:t>
      </w:r>
      <w:r w:rsidR="00A26B14" w:rsidRPr="00957E8D">
        <w:rPr>
          <w:rFonts w:hint="cs"/>
          <w:sz w:val="27"/>
          <w:rtl/>
        </w:rPr>
        <w:t>ّ</w:t>
      </w:r>
      <w:r w:rsidRPr="00957E8D">
        <w:rPr>
          <w:rFonts w:hint="cs"/>
          <w:sz w:val="27"/>
          <w:rtl/>
        </w:rPr>
        <w:t xml:space="preserve"> تفسيرها بمعنى </w:t>
      </w:r>
      <w:r w:rsidRPr="00957E8D">
        <w:rPr>
          <w:rFonts w:hint="eastAsia"/>
          <w:sz w:val="24"/>
          <w:szCs w:val="24"/>
          <w:rtl/>
        </w:rPr>
        <w:t>«</w:t>
      </w:r>
      <w:r w:rsidRPr="00957E8D">
        <w:rPr>
          <w:rFonts w:hint="cs"/>
          <w:sz w:val="27"/>
          <w:rtl/>
        </w:rPr>
        <w:t>الأداء وتجنّ</w:t>
      </w:r>
      <w:r w:rsidR="00A26B14" w:rsidRPr="00957E8D">
        <w:rPr>
          <w:rFonts w:hint="cs"/>
          <w:sz w:val="27"/>
          <w:rtl/>
        </w:rPr>
        <w:t>ُ</w:t>
      </w:r>
      <w:r w:rsidRPr="00957E8D">
        <w:rPr>
          <w:rFonts w:hint="cs"/>
          <w:sz w:val="27"/>
          <w:rtl/>
        </w:rPr>
        <w:t>ب ما يجب على الم</w:t>
      </w:r>
      <w:r w:rsidR="00A26B14" w:rsidRPr="00957E8D">
        <w:rPr>
          <w:rFonts w:hint="cs"/>
          <w:sz w:val="27"/>
          <w:rtl/>
        </w:rPr>
        <w:t>ُ</w:t>
      </w:r>
      <w:r w:rsidRPr="00957E8D">
        <w:rPr>
          <w:rFonts w:hint="cs"/>
          <w:sz w:val="27"/>
          <w:rtl/>
        </w:rPr>
        <w:t>ح</w:t>
      </w:r>
      <w:r w:rsidR="00A26B14" w:rsidRPr="00957E8D">
        <w:rPr>
          <w:rFonts w:hint="cs"/>
          <w:sz w:val="27"/>
          <w:rtl/>
        </w:rPr>
        <w:t>ْ</w:t>
      </w:r>
      <w:r w:rsidRPr="00957E8D">
        <w:rPr>
          <w:rFonts w:hint="cs"/>
          <w:sz w:val="27"/>
          <w:rtl/>
        </w:rPr>
        <w:t>ر</w:t>
      </w:r>
      <w:r w:rsidR="00A26B14" w:rsidRPr="00957E8D">
        <w:rPr>
          <w:rFonts w:hint="cs"/>
          <w:sz w:val="27"/>
          <w:rtl/>
        </w:rPr>
        <w:t>ِ</w:t>
      </w:r>
      <w:r w:rsidRPr="00957E8D">
        <w:rPr>
          <w:rFonts w:hint="cs"/>
          <w:sz w:val="27"/>
          <w:rtl/>
        </w:rPr>
        <w:t>م اجتنابه</w:t>
      </w:r>
      <w:r w:rsidRPr="00957E8D">
        <w:rPr>
          <w:rFonts w:hint="eastAsia"/>
          <w:sz w:val="24"/>
          <w:szCs w:val="24"/>
          <w:rtl/>
        </w:rPr>
        <w:t>»</w:t>
      </w:r>
      <w:r w:rsidRPr="00490BEA">
        <w:rPr>
          <w:sz w:val="27"/>
          <w:vertAlign w:val="superscript"/>
          <w:rtl/>
        </w:rPr>
        <w:t>(</w:t>
      </w:r>
      <w:r w:rsidRPr="00490BEA">
        <w:rPr>
          <w:rStyle w:val="afa"/>
          <w:sz w:val="27"/>
          <w:rtl/>
        </w:rPr>
        <w:endnoteReference w:id="216"/>
      </w:r>
      <w:r w:rsidRPr="00490BEA">
        <w:rPr>
          <w:sz w:val="27"/>
          <w:vertAlign w:val="superscript"/>
          <w:rtl/>
        </w:rPr>
        <w:t>)</w:t>
      </w:r>
      <w:r w:rsidRPr="00957E8D">
        <w:rPr>
          <w:rFonts w:hint="cs"/>
          <w:sz w:val="27"/>
          <w:rtl/>
        </w:rPr>
        <w:t>. وبذلك فإن عبارة</w:t>
      </w:r>
      <w:r w:rsidR="00A26B14"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أتم</w:t>
      </w:r>
      <w:r w:rsidR="00A26B14" w:rsidRPr="00957E8D">
        <w:rPr>
          <w:rFonts w:hint="cs"/>
          <w:sz w:val="27"/>
          <w:rtl/>
        </w:rPr>
        <w:t>ّ</w:t>
      </w:r>
      <w:r w:rsidRPr="00957E8D">
        <w:rPr>
          <w:rFonts w:hint="cs"/>
          <w:sz w:val="27"/>
          <w:rtl/>
        </w:rPr>
        <w:t>وا</w:t>
      </w:r>
      <w:r w:rsidRPr="00957E8D">
        <w:rPr>
          <w:rFonts w:hint="eastAsia"/>
          <w:sz w:val="24"/>
          <w:szCs w:val="24"/>
          <w:rtl/>
        </w:rPr>
        <w:t>»</w:t>
      </w:r>
      <w:r w:rsidRPr="00957E8D">
        <w:rPr>
          <w:rFonts w:hint="cs"/>
          <w:sz w:val="27"/>
          <w:rtl/>
        </w:rPr>
        <w:t xml:space="preserve"> في هذه الروايات بمعنى الأعم</w:t>
      </w:r>
      <w:r w:rsidR="00A26B14" w:rsidRPr="00957E8D">
        <w:rPr>
          <w:rFonts w:hint="cs"/>
          <w:sz w:val="27"/>
          <w:rtl/>
        </w:rPr>
        <w:t>ّ</w:t>
      </w:r>
      <w:r w:rsidRPr="00957E8D">
        <w:rPr>
          <w:rFonts w:hint="cs"/>
          <w:sz w:val="27"/>
          <w:rtl/>
        </w:rPr>
        <w:t xml:space="preserve"> من الأداء واجتناب محرّ</w:t>
      </w:r>
      <w:r w:rsidR="00A26B14" w:rsidRPr="00957E8D">
        <w:rPr>
          <w:rFonts w:hint="cs"/>
          <w:sz w:val="27"/>
          <w:rtl/>
        </w:rPr>
        <w:t>َ</w:t>
      </w:r>
      <w:r w:rsidRPr="00957E8D">
        <w:rPr>
          <w:rFonts w:hint="cs"/>
          <w:sz w:val="27"/>
          <w:rtl/>
        </w:rPr>
        <w:t>مات الإحرام</w:t>
      </w:r>
      <w:r w:rsidR="00A26B14" w:rsidRPr="00957E8D">
        <w:rPr>
          <w:rFonts w:hint="cs"/>
          <w:sz w:val="27"/>
          <w:rtl/>
        </w:rPr>
        <w:t>.</w:t>
      </w:r>
      <w:r w:rsidRPr="00957E8D">
        <w:rPr>
          <w:rFonts w:hint="cs"/>
          <w:sz w:val="27"/>
          <w:rtl/>
        </w:rPr>
        <w:t xml:space="preserve"> وعلى هذا الأساس يُستفاد من مجموع هذه الروايات أن الإتمام بمعنى </w:t>
      </w:r>
      <w:r w:rsidRPr="00957E8D">
        <w:rPr>
          <w:rFonts w:hint="eastAsia"/>
          <w:sz w:val="24"/>
          <w:szCs w:val="24"/>
          <w:rtl/>
        </w:rPr>
        <w:t>«</w:t>
      </w:r>
      <w:r w:rsidRPr="00957E8D">
        <w:rPr>
          <w:rFonts w:hint="cs"/>
          <w:sz w:val="27"/>
          <w:rtl/>
        </w:rPr>
        <w:t>الانتهاء</w:t>
      </w:r>
      <w:r w:rsidRPr="00957E8D">
        <w:rPr>
          <w:rFonts w:hint="eastAsia"/>
          <w:sz w:val="24"/>
          <w:szCs w:val="24"/>
          <w:rtl/>
        </w:rPr>
        <w:t>»</w:t>
      </w:r>
      <w:r w:rsidRPr="00957E8D">
        <w:rPr>
          <w:rFonts w:hint="cs"/>
          <w:sz w:val="27"/>
          <w:rtl/>
        </w:rPr>
        <w:t xml:space="preserve"> لا يتنافى مع الدلالة على الوجوب</w:t>
      </w:r>
      <w:r w:rsidR="00A26B14" w:rsidRPr="00957E8D">
        <w:rPr>
          <w:rFonts w:hint="cs"/>
          <w:sz w:val="27"/>
          <w:rtl/>
        </w:rPr>
        <w:t>.</w:t>
      </w:r>
      <w:r w:rsidRPr="00957E8D">
        <w:rPr>
          <w:rFonts w:hint="cs"/>
          <w:sz w:val="27"/>
          <w:rtl/>
        </w:rPr>
        <w:t xml:space="preserve"> وعليه فإن قول بعض</w:t>
      </w:r>
      <w:r w:rsidR="00A26B14" w:rsidRPr="00957E8D">
        <w:rPr>
          <w:rFonts w:hint="cs"/>
          <w:sz w:val="27"/>
          <w:rtl/>
        </w:rPr>
        <w:t>ٍ</w:t>
      </w:r>
      <w:r w:rsidRPr="00957E8D">
        <w:rPr>
          <w:rFonts w:hint="cs"/>
          <w:sz w:val="27"/>
          <w:rtl/>
        </w:rPr>
        <w:t xml:space="preserve"> بأن وجوب الإتمام لا يمكن أن يكون بمعنى وجوب ال</w:t>
      </w:r>
      <w:r w:rsidR="00A26B14" w:rsidRPr="00957E8D">
        <w:rPr>
          <w:rFonts w:hint="cs"/>
          <w:sz w:val="27"/>
          <w:rtl/>
        </w:rPr>
        <w:t>أ</w:t>
      </w:r>
      <w:r w:rsidRPr="00957E8D">
        <w:rPr>
          <w:rFonts w:hint="cs"/>
          <w:sz w:val="27"/>
          <w:rtl/>
        </w:rPr>
        <w:t>داء لا أساس له من الصح</w:t>
      </w:r>
      <w:r w:rsidR="00A26B14" w:rsidRPr="00957E8D">
        <w:rPr>
          <w:rFonts w:hint="cs"/>
          <w:sz w:val="27"/>
          <w:rtl/>
        </w:rPr>
        <w:t>ّ</w:t>
      </w:r>
      <w:r w:rsidRPr="00957E8D">
        <w:rPr>
          <w:rFonts w:hint="cs"/>
          <w:sz w:val="27"/>
          <w:rtl/>
        </w:rPr>
        <w:t>ة.</w:t>
      </w:r>
    </w:p>
    <w:p w:rsidR="005A6311" w:rsidRPr="00957E8D" w:rsidRDefault="005A6311" w:rsidP="006F7999">
      <w:pPr>
        <w:rPr>
          <w:sz w:val="27"/>
          <w:rtl/>
        </w:rPr>
      </w:pPr>
      <w:r w:rsidRPr="00957E8D">
        <w:rPr>
          <w:rFonts w:hint="cs"/>
          <w:sz w:val="27"/>
          <w:rtl/>
        </w:rPr>
        <w:t>إن هؤلاء عمدوا إلى قياس إتمام الحج</w:t>
      </w:r>
      <w:r w:rsidR="00A26B14" w:rsidRPr="00957E8D">
        <w:rPr>
          <w:rFonts w:hint="cs"/>
          <w:sz w:val="27"/>
          <w:rtl/>
        </w:rPr>
        <w:t>ّ</w:t>
      </w:r>
      <w:r w:rsidRPr="00957E8D">
        <w:rPr>
          <w:rFonts w:hint="cs"/>
          <w:sz w:val="27"/>
          <w:rtl/>
        </w:rPr>
        <w:t xml:space="preserve"> في هذه الآية على إتمام الصيام في قوله تعالى: </w:t>
      </w:r>
      <w:r w:rsidRPr="00957E8D">
        <w:rPr>
          <w:rFonts w:ascii="Mosawi" w:hAnsi="Mosawi" w:cs="Mosawi"/>
          <w:sz w:val="24"/>
          <w:szCs w:val="24"/>
          <w:rtl/>
        </w:rPr>
        <w:t>﴿</w:t>
      </w:r>
      <w:r w:rsidRPr="00957E8D">
        <w:rPr>
          <w:b/>
          <w:bCs/>
          <w:sz w:val="27"/>
          <w:rtl/>
        </w:rPr>
        <w:t>ثُمَّ أَتِمُّوا الصِّيَامَ إِلَى اللَّيْلِ</w:t>
      </w:r>
      <w:r w:rsidRPr="00957E8D">
        <w:rPr>
          <w:rFonts w:ascii="Mosawi" w:hAnsi="Mosawi" w:cs="Mosawi"/>
          <w:sz w:val="24"/>
          <w:szCs w:val="24"/>
          <w:rtl/>
        </w:rPr>
        <w:t>﴾</w:t>
      </w:r>
      <w:r w:rsidRPr="00957E8D">
        <w:rPr>
          <w:rFonts w:hint="cs"/>
          <w:sz w:val="27"/>
          <w:rtl/>
        </w:rPr>
        <w:t xml:space="preserve"> (البقرة: </w:t>
      </w:r>
      <w:r w:rsidR="004524E2" w:rsidRPr="004524E2">
        <w:rPr>
          <w:rFonts w:hint="cs"/>
          <w:sz w:val="27"/>
          <w:rtl/>
        </w:rPr>
        <w:t>1</w:t>
      </w:r>
      <w:r w:rsidR="003C3AD8" w:rsidRPr="003C3AD8">
        <w:rPr>
          <w:rFonts w:hint="cs"/>
          <w:sz w:val="27"/>
          <w:rtl/>
        </w:rPr>
        <w:t>87</w:t>
      </w:r>
      <w:r w:rsidRPr="00957E8D">
        <w:rPr>
          <w:rFonts w:hint="cs"/>
          <w:sz w:val="27"/>
          <w:rtl/>
        </w:rPr>
        <w:t>)، واستنبطوا من ذلك أن وجوب الإتمام في التمت</w:t>
      </w:r>
      <w:r w:rsidR="00A26B14" w:rsidRPr="00957E8D">
        <w:rPr>
          <w:rFonts w:hint="cs"/>
          <w:sz w:val="27"/>
          <w:rtl/>
        </w:rPr>
        <w:t>ُّ</w:t>
      </w:r>
      <w:r w:rsidRPr="00957E8D">
        <w:rPr>
          <w:rFonts w:hint="cs"/>
          <w:sz w:val="27"/>
          <w:rtl/>
        </w:rPr>
        <w:t>ع والعمرة أعم</w:t>
      </w:r>
      <w:r w:rsidR="00A26B14" w:rsidRPr="00957E8D">
        <w:rPr>
          <w:rFonts w:hint="cs"/>
          <w:sz w:val="27"/>
          <w:rtl/>
        </w:rPr>
        <w:t>ّ</w:t>
      </w:r>
      <w:r w:rsidRPr="00957E8D">
        <w:rPr>
          <w:rFonts w:hint="cs"/>
          <w:sz w:val="27"/>
          <w:rtl/>
        </w:rPr>
        <w:t xml:space="preserve"> من وجوب واستحباب الشروع، بمعنى أنه من الممكن أن يكون الشروع بهما مستحب</w:t>
      </w:r>
      <w:r w:rsidR="00A26B14" w:rsidRPr="00957E8D">
        <w:rPr>
          <w:rFonts w:hint="cs"/>
          <w:sz w:val="27"/>
          <w:rtl/>
        </w:rPr>
        <w:t>ٌّ</w:t>
      </w:r>
      <w:r w:rsidRPr="00957E8D">
        <w:rPr>
          <w:rFonts w:hint="cs"/>
          <w:sz w:val="27"/>
          <w:rtl/>
        </w:rPr>
        <w:t>، إلا</w:t>
      </w:r>
      <w:r w:rsidR="00A26B14" w:rsidRPr="00957E8D">
        <w:rPr>
          <w:rFonts w:hint="cs"/>
          <w:sz w:val="27"/>
          <w:rtl/>
        </w:rPr>
        <w:t>ّ</w:t>
      </w:r>
      <w:r w:rsidRPr="00957E8D">
        <w:rPr>
          <w:rFonts w:hint="cs"/>
          <w:sz w:val="27"/>
          <w:rtl/>
        </w:rPr>
        <w:t xml:space="preserve"> أن إتمامهما في الوقت نفسه واجب</w:t>
      </w:r>
      <w:r w:rsidR="00A26B14" w:rsidRPr="00957E8D">
        <w:rPr>
          <w:rFonts w:hint="cs"/>
          <w:sz w:val="27"/>
          <w:rtl/>
        </w:rPr>
        <w:t>ٌ</w:t>
      </w:r>
      <w:r w:rsidRPr="00957E8D">
        <w:rPr>
          <w:sz w:val="27"/>
          <w:vertAlign w:val="superscript"/>
          <w:rtl/>
        </w:rPr>
        <w:t>(</w:t>
      </w:r>
      <w:r w:rsidRPr="00957E8D">
        <w:rPr>
          <w:rStyle w:val="afa"/>
          <w:sz w:val="27"/>
          <w:rtl/>
        </w:rPr>
        <w:endnoteReference w:id="217"/>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وفي نقد استدلالهم</w:t>
      </w:r>
      <w:r w:rsidR="009A5AA8" w:rsidRPr="00957E8D">
        <w:rPr>
          <w:rFonts w:hint="cs"/>
          <w:sz w:val="27"/>
          <w:rtl/>
        </w:rPr>
        <w:t xml:space="preserve"> نقول:</w:t>
      </w:r>
      <w:r w:rsidRPr="00957E8D">
        <w:rPr>
          <w:rFonts w:hint="cs"/>
          <w:sz w:val="27"/>
          <w:rtl/>
        </w:rPr>
        <w:t xml:space="preserve"> </w:t>
      </w:r>
      <w:r w:rsidR="009A5AA8" w:rsidRPr="00957E8D">
        <w:rPr>
          <w:rFonts w:hint="cs"/>
          <w:b/>
          <w:bCs/>
          <w:sz w:val="27"/>
          <w:rtl/>
        </w:rPr>
        <w:t>أوّلاً</w:t>
      </w:r>
      <w:r w:rsidR="009A5AA8" w:rsidRPr="00957E8D">
        <w:rPr>
          <w:rFonts w:hint="cs"/>
          <w:sz w:val="27"/>
          <w:rtl/>
        </w:rPr>
        <w:t xml:space="preserve">: </w:t>
      </w:r>
      <w:r w:rsidRPr="00957E8D">
        <w:rPr>
          <w:rFonts w:hint="cs"/>
          <w:sz w:val="27"/>
          <w:rtl/>
        </w:rPr>
        <w:t>يبدو أن هذه الآية الشريفة قد نزلت بشأن الحج</w:t>
      </w:r>
      <w:r w:rsidR="009A5AA8" w:rsidRPr="00957E8D">
        <w:rPr>
          <w:rFonts w:hint="cs"/>
          <w:sz w:val="27"/>
          <w:rtl/>
        </w:rPr>
        <w:t>ّ</w:t>
      </w:r>
      <w:r w:rsidRPr="00957E8D">
        <w:rPr>
          <w:rFonts w:hint="cs"/>
          <w:sz w:val="27"/>
          <w:rtl/>
        </w:rPr>
        <w:t xml:space="preserve"> الواجب وشرائطه، بل في تشريع حج</w:t>
      </w:r>
      <w:r w:rsidR="009A5AA8" w:rsidRPr="00957E8D">
        <w:rPr>
          <w:rFonts w:hint="cs"/>
          <w:sz w:val="27"/>
          <w:rtl/>
        </w:rPr>
        <w:t>ّ</w:t>
      </w:r>
      <w:r w:rsidRPr="00957E8D">
        <w:rPr>
          <w:rFonts w:hint="cs"/>
          <w:sz w:val="27"/>
          <w:rtl/>
        </w:rPr>
        <w:t xml:space="preserve"> التمت</w:t>
      </w:r>
      <w:r w:rsidR="009A5AA8" w:rsidRPr="00957E8D">
        <w:rPr>
          <w:rFonts w:hint="cs"/>
          <w:sz w:val="27"/>
          <w:rtl/>
        </w:rPr>
        <w:t>ُّ</w:t>
      </w:r>
      <w:r w:rsidRPr="00957E8D">
        <w:rPr>
          <w:rFonts w:hint="cs"/>
          <w:sz w:val="27"/>
          <w:rtl/>
        </w:rPr>
        <w:t>ع</w:t>
      </w:r>
      <w:r w:rsidR="009A5AA8" w:rsidRPr="00957E8D">
        <w:rPr>
          <w:rFonts w:hint="cs"/>
          <w:sz w:val="27"/>
          <w:rtl/>
        </w:rPr>
        <w:t>.</w:t>
      </w:r>
      <w:r w:rsidRPr="00957E8D">
        <w:rPr>
          <w:rFonts w:hint="cs"/>
          <w:sz w:val="27"/>
          <w:rtl/>
        </w:rPr>
        <w:t xml:space="preserve"> و</w:t>
      </w:r>
      <w:r w:rsidR="009A5AA8" w:rsidRPr="00957E8D">
        <w:rPr>
          <w:rFonts w:hint="cs"/>
          <w:sz w:val="27"/>
          <w:rtl/>
        </w:rPr>
        <w:t>إ</w:t>
      </w:r>
      <w:r w:rsidRPr="00957E8D">
        <w:rPr>
          <w:rFonts w:hint="cs"/>
          <w:sz w:val="27"/>
          <w:rtl/>
        </w:rPr>
        <w:t>ن الحج</w:t>
      </w:r>
      <w:r w:rsidR="009A5AA8" w:rsidRPr="00957E8D">
        <w:rPr>
          <w:rFonts w:hint="cs"/>
          <w:sz w:val="27"/>
          <w:rtl/>
        </w:rPr>
        <w:t>ّ</w:t>
      </w:r>
      <w:r w:rsidRPr="00957E8D">
        <w:rPr>
          <w:rFonts w:hint="cs"/>
          <w:sz w:val="27"/>
          <w:rtl/>
        </w:rPr>
        <w:t xml:space="preserve"> المستحب</w:t>
      </w:r>
      <w:r w:rsidR="009A5AA8" w:rsidRPr="00957E8D">
        <w:rPr>
          <w:rFonts w:hint="cs"/>
          <w:sz w:val="27"/>
          <w:rtl/>
        </w:rPr>
        <w:t>ّ</w:t>
      </w:r>
      <w:r w:rsidRPr="00957E8D">
        <w:rPr>
          <w:rFonts w:hint="cs"/>
          <w:sz w:val="27"/>
          <w:rtl/>
        </w:rPr>
        <w:t xml:space="preserve"> خارج</w:t>
      </w:r>
      <w:r w:rsidR="009A5AA8" w:rsidRPr="00957E8D">
        <w:rPr>
          <w:rFonts w:hint="cs"/>
          <w:sz w:val="27"/>
          <w:rtl/>
        </w:rPr>
        <w:t>ٌ</w:t>
      </w:r>
      <w:r w:rsidRPr="00957E8D">
        <w:rPr>
          <w:rFonts w:hint="cs"/>
          <w:sz w:val="27"/>
          <w:rtl/>
        </w:rPr>
        <w:t xml:space="preserve"> عن شمول هذه الآية. إن هذه الآية والآيات اللاحقة لها قد ذكرت العمرة والحج</w:t>
      </w:r>
      <w:r w:rsidR="009A5AA8" w:rsidRPr="00957E8D">
        <w:rPr>
          <w:rFonts w:hint="cs"/>
          <w:sz w:val="27"/>
          <w:rtl/>
        </w:rPr>
        <w:t>ّ</w:t>
      </w:r>
      <w:r w:rsidRPr="00957E8D">
        <w:rPr>
          <w:rFonts w:hint="cs"/>
          <w:sz w:val="27"/>
          <w:rtl/>
        </w:rPr>
        <w:t xml:space="preserve"> في سياق</w:t>
      </w:r>
      <w:r w:rsidR="009A5AA8" w:rsidRPr="00957E8D">
        <w:rPr>
          <w:rFonts w:hint="cs"/>
          <w:sz w:val="27"/>
          <w:rtl/>
        </w:rPr>
        <w:t>ٍ</w:t>
      </w:r>
      <w:r w:rsidRPr="00957E8D">
        <w:rPr>
          <w:rFonts w:hint="cs"/>
          <w:sz w:val="27"/>
          <w:rtl/>
        </w:rPr>
        <w:t xml:space="preserve"> واحد، وعليه يكون لكل</w:t>
      </w:r>
      <w:r w:rsidR="009A5AA8" w:rsidRPr="00957E8D">
        <w:rPr>
          <w:rFonts w:hint="cs"/>
          <w:sz w:val="27"/>
          <w:rtl/>
        </w:rPr>
        <w:t>ٍّ</w:t>
      </w:r>
      <w:r w:rsidRPr="00957E8D">
        <w:rPr>
          <w:rFonts w:hint="cs"/>
          <w:sz w:val="27"/>
          <w:rtl/>
        </w:rPr>
        <w:t xml:space="preserve"> منهما حكم</w:t>
      </w:r>
      <w:r w:rsidR="009A5AA8" w:rsidRPr="00957E8D">
        <w:rPr>
          <w:rFonts w:hint="cs"/>
          <w:sz w:val="27"/>
          <w:rtl/>
        </w:rPr>
        <w:t>ٌ</w:t>
      </w:r>
      <w:r w:rsidRPr="00957E8D">
        <w:rPr>
          <w:rFonts w:hint="cs"/>
          <w:sz w:val="27"/>
          <w:rtl/>
        </w:rPr>
        <w:t xml:space="preserve"> واحد، وهو الوجوب. </w:t>
      </w:r>
      <w:r w:rsidRPr="00957E8D">
        <w:rPr>
          <w:rFonts w:hint="cs"/>
          <w:b/>
          <w:bCs/>
          <w:sz w:val="27"/>
          <w:rtl/>
        </w:rPr>
        <w:t>وثانياً</w:t>
      </w:r>
      <w:r w:rsidRPr="00957E8D">
        <w:rPr>
          <w:rFonts w:hint="cs"/>
          <w:sz w:val="27"/>
          <w:rtl/>
        </w:rPr>
        <w:t>: إن القياس على الصيام يمث</w:t>
      </w:r>
      <w:r w:rsidR="009A5AA8" w:rsidRPr="00957E8D">
        <w:rPr>
          <w:rFonts w:hint="cs"/>
          <w:sz w:val="27"/>
          <w:rtl/>
        </w:rPr>
        <w:t>ِّ</w:t>
      </w:r>
      <w:r w:rsidRPr="00957E8D">
        <w:rPr>
          <w:rFonts w:hint="cs"/>
          <w:sz w:val="27"/>
          <w:rtl/>
        </w:rPr>
        <w:t>ل شاهداً على مد</w:t>
      </w:r>
      <w:r w:rsidR="009A5AA8" w:rsidRPr="00957E8D">
        <w:rPr>
          <w:rFonts w:hint="cs"/>
          <w:sz w:val="27"/>
          <w:rtl/>
        </w:rPr>
        <w:t>ّ</w:t>
      </w:r>
      <w:r w:rsidRPr="00957E8D">
        <w:rPr>
          <w:rFonts w:hint="cs"/>
          <w:sz w:val="27"/>
          <w:rtl/>
        </w:rPr>
        <w:t>عى أولئك الذين فسّ</w:t>
      </w:r>
      <w:r w:rsidR="009A5AA8" w:rsidRPr="00957E8D">
        <w:rPr>
          <w:rFonts w:hint="cs"/>
          <w:sz w:val="27"/>
          <w:rtl/>
        </w:rPr>
        <w:t>َ</w:t>
      </w:r>
      <w:r w:rsidRPr="00957E8D">
        <w:rPr>
          <w:rFonts w:hint="cs"/>
          <w:sz w:val="27"/>
          <w:rtl/>
        </w:rPr>
        <w:t xml:space="preserve">روا الإتمام بمعنى </w:t>
      </w:r>
      <w:r w:rsidRPr="00957E8D">
        <w:rPr>
          <w:rFonts w:hint="eastAsia"/>
          <w:sz w:val="24"/>
          <w:szCs w:val="24"/>
          <w:rtl/>
        </w:rPr>
        <w:t>«</w:t>
      </w:r>
      <w:r w:rsidRPr="00957E8D">
        <w:rPr>
          <w:rFonts w:hint="cs"/>
          <w:sz w:val="27"/>
          <w:rtl/>
        </w:rPr>
        <w:t>وجوب الأداء</w:t>
      </w:r>
      <w:r w:rsidRPr="00957E8D">
        <w:rPr>
          <w:rFonts w:hint="eastAsia"/>
          <w:sz w:val="24"/>
          <w:szCs w:val="24"/>
          <w:rtl/>
        </w:rPr>
        <w:t>»</w:t>
      </w:r>
      <w:r w:rsidRPr="00957E8D">
        <w:rPr>
          <w:rFonts w:hint="cs"/>
          <w:sz w:val="27"/>
          <w:rtl/>
        </w:rPr>
        <w:t xml:space="preserve">؛ لأن </w:t>
      </w:r>
      <w:r w:rsidRPr="00957E8D">
        <w:rPr>
          <w:rFonts w:hint="eastAsia"/>
          <w:sz w:val="24"/>
          <w:szCs w:val="24"/>
          <w:rtl/>
        </w:rPr>
        <w:t>«</w:t>
      </w:r>
      <w:r w:rsidRPr="00957E8D">
        <w:rPr>
          <w:rFonts w:hint="cs"/>
          <w:sz w:val="27"/>
          <w:rtl/>
        </w:rPr>
        <w:t>الإتمام</w:t>
      </w:r>
      <w:r w:rsidRPr="00957E8D">
        <w:rPr>
          <w:rFonts w:hint="eastAsia"/>
          <w:sz w:val="24"/>
          <w:szCs w:val="24"/>
          <w:rtl/>
        </w:rPr>
        <w:t>»</w:t>
      </w:r>
      <w:r w:rsidRPr="00957E8D">
        <w:rPr>
          <w:rFonts w:hint="cs"/>
          <w:sz w:val="27"/>
          <w:rtl/>
        </w:rPr>
        <w:t xml:space="preserve"> في هذه الآية لا يمكن تفسيره بما هو الأعم</w:t>
      </w:r>
      <w:r w:rsidR="009A5AA8" w:rsidRPr="00957E8D">
        <w:rPr>
          <w:rFonts w:hint="cs"/>
          <w:sz w:val="27"/>
          <w:rtl/>
        </w:rPr>
        <w:t>ّ</w:t>
      </w:r>
      <w:r w:rsidRPr="00957E8D">
        <w:rPr>
          <w:rFonts w:hint="cs"/>
          <w:sz w:val="27"/>
          <w:rtl/>
        </w:rPr>
        <w:t xml:space="preserve"> من الاستحباب والوجوب.</w:t>
      </w:r>
    </w:p>
    <w:p w:rsidR="005A6311" w:rsidRPr="00957E8D" w:rsidRDefault="005A6311" w:rsidP="00A31FF1">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و ـ النتيجة</w:t>
      </w:r>
    </w:p>
    <w:p w:rsidR="005A6311" w:rsidRPr="00957E8D" w:rsidRDefault="005A6311" w:rsidP="006F7999">
      <w:pPr>
        <w:rPr>
          <w:sz w:val="27"/>
          <w:rtl/>
        </w:rPr>
      </w:pPr>
      <w:r w:rsidRPr="00957E8D">
        <w:rPr>
          <w:rFonts w:hint="cs"/>
          <w:sz w:val="27"/>
          <w:rtl/>
        </w:rPr>
        <w:t>لقد تمّ عدّ وحدة سياق العمرة والحج</w:t>
      </w:r>
      <w:r w:rsidR="009A5AA8" w:rsidRPr="00957E8D">
        <w:rPr>
          <w:rFonts w:hint="cs"/>
          <w:sz w:val="27"/>
          <w:rtl/>
        </w:rPr>
        <w:t>ّ</w:t>
      </w:r>
      <w:r w:rsidRPr="00957E8D">
        <w:rPr>
          <w:rFonts w:hint="cs"/>
          <w:sz w:val="27"/>
          <w:rtl/>
        </w:rPr>
        <w:t xml:space="preserve"> في الروايات المأثورة عن المعصومين</w:t>
      </w:r>
      <w:r w:rsidR="006F7999" w:rsidRPr="00B57116">
        <w:rPr>
          <w:rFonts w:ascii="Mosawi" w:hAnsi="Mosawi" w:cs="Mosawi"/>
          <w:sz w:val="22"/>
          <w:szCs w:val="22"/>
          <w:rtl/>
          <w:lang w:bidi="ar-LB"/>
        </w:rPr>
        <w:t>^</w:t>
      </w:r>
      <w:r w:rsidRPr="00957E8D">
        <w:rPr>
          <w:rFonts w:hint="cs"/>
          <w:sz w:val="27"/>
          <w:rtl/>
        </w:rPr>
        <w:t xml:space="preserve"> دليلاً على الحكم بوجوب العمرة. </w:t>
      </w:r>
      <w:r w:rsidR="009A5AA8" w:rsidRPr="00957E8D">
        <w:rPr>
          <w:rFonts w:hint="cs"/>
          <w:sz w:val="27"/>
          <w:rtl/>
        </w:rPr>
        <w:t>و</w:t>
      </w:r>
      <w:r w:rsidRPr="00957E8D">
        <w:rPr>
          <w:rFonts w:hint="cs"/>
          <w:sz w:val="27"/>
          <w:rtl/>
        </w:rPr>
        <w:t xml:space="preserve">حيث </w:t>
      </w:r>
      <w:r w:rsidR="009A5AA8" w:rsidRPr="00957E8D">
        <w:rPr>
          <w:rFonts w:hint="cs"/>
          <w:sz w:val="27"/>
          <w:rtl/>
        </w:rPr>
        <w:t>إ</w:t>
      </w:r>
      <w:r w:rsidRPr="00957E8D">
        <w:rPr>
          <w:rFonts w:hint="cs"/>
          <w:sz w:val="27"/>
          <w:rtl/>
        </w:rPr>
        <w:t>ن هذه الآية الكريمة في مقام بيان وجوب الحج</w:t>
      </w:r>
      <w:r w:rsidR="009A5AA8" w:rsidRPr="00957E8D">
        <w:rPr>
          <w:rFonts w:hint="cs"/>
          <w:sz w:val="27"/>
          <w:rtl/>
        </w:rPr>
        <w:t>ّ</w:t>
      </w:r>
      <w:r w:rsidRPr="00957E8D">
        <w:rPr>
          <w:rFonts w:hint="cs"/>
          <w:sz w:val="27"/>
          <w:rtl/>
        </w:rPr>
        <w:t xml:space="preserve">، إذا لم يكن الإتمام بمعنى </w:t>
      </w:r>
      <w:r w:rsidRPr="00957E8D">
        <w:rPr>
          <w:rFonts w:hint="eastAsia"/>
          <w:sz w:val="24"/>
          <w:szCs w:val="24"/>
          <w:rtl/>
        </w:rPr>
        <w:t>«</w:t>
      </w:r>
      <w:r w:rsidRPr="00957E8D">
        <w:rPr>
          <w:rFonts w:hint="cs"/>
          <w:sz w:val="27"/>
          <w:rtl/>
        </w:rPr>
        <w:t>الأداء</w:t>
      </w:r>
      <w:r w:rsidRPr="00957E8D">
        <w:rPr>
          <w:rFonts w:hint="eastAsia"/>
          <w:sz w:val="24"/>
          <w:szCs w:val="24"/>
          <w:rtl/>
        </w:rPr>
        <w:t>»</w:t>
      </w:r>
      <w:r w:rsidRPr="00957E8D">
        <w:rPr>
          <w:rFonts w:hint="cs"/>
          <w:sz w:val="27"/>
          <w:rtl/>
        </w:rPr>
        <w:t xml:space="preserve">، وكان بمعنى </w:t>
      </w:r>
      <w:r w:rsidRPr="00957E8D">
        <w:rPr>
          <w:rFonts w:hint="eastAsia"/>
          <w:sz w:val="24"/>
          <w:szCs w:val="24"/>
          <w:rtl/>
        </w:rPr>
        <w:t>«</w:t>
      </w:r>
      <w:r w:rsidRPr="00957E8D">
        <w:rPr>
          <w:rFonts w:hint="cs"/>
          <w:sz w:val="27"/>
          <w:rtl/>
        </w:rPr>
        <w:t>القيام بحج</w:t>
      </w:r>
      <w:r w:rsidR="009A5AA8" w:rsidRPr="00957E8D">
        <w:rPr>
          <w:rFonts w:hint="cs"/>
          <w:sz w:val="27"/>
          <w:rtl/>
        </w:rPr>
        <w:t>ّ</w:t>
      </w:r>
      <w:r w:rsidRPr="00957E8D">
        <w:rPr>
          <w:rFonts w:hint="cs"/>
          <w:sz w:val="27"/>
          <w:rtl/>
        </w:rPr>
        <w:t xml:space="preserve"> العمرة بجميع أجزائها وشرائطها</w:t>
      </w:r>
      <w:r w:rsidRPr="00957E8D">
        <w:rPr>
          <w:rFonts w:hint="eastAsia"/>
          <w:sz w:val="24"/>
          <w:szCs w:val="24"/>
          <w:rtl/>
        </w:rPr>
        <w:t>»</w:t>
      </w:r>
      <w:r w:rsidRPr="00957E8D">
        <w:rPr>
          <w:rFonts w:hint="cs"/>
          <w:sz w:val="27"/>
          <w:rtl/>
        </w:rPr>
        <w:t>، فإن هذه الآية تدل</w:t>
      </w:r>
      <w:r w:rsidR="009A5AA8" w:rsidRPr="00957E8D">
        <w:rPr>
          <w:rFonts w:hint="cs"/>
          <w:sz w:val="27"/>
          <w:rtl/>
        </w:rPr>
        <w:t>ّ</w:t>
      </w:r>
      <w:r w:rsidRPr="00957E8D">
        <w:rPr>
          <w:rFonts w:hint="cs"/>
          <w:sz w:val="27"/>
          <w:rtl/>
        </w:rPr>
        <w:t xml:space="preserve"> ـ بقرينة وحدة السياق ـ على وجوب العمرة.</w:t>
      </w:r>
    </w:p>
    <w:p w:rsidR="005A6311" w:rsidRPr="00957E8D" w:rsidRDefault="005A6311" w:rsidP="00752C7D">
      <w:pPr>
        <w:pStyle w:val="31"/>
        <w:rPr>
          <w:color w:val="auto"/>
          <w:rtl/>
        </w:rPr>
      </w:pPr>
      <w:r w:rsidRPr="00957E8D">
        <w:rPr>
          <w:rFonts w:hint="cs"/>
          <w:color w:val="auto"/>
          <w:rtl/>
        </w:rPr>
        <w:lastRenderedPageBreak/>
        <w:t>3ـ السياق في آية الوضوء والحكم بمسح القدمين</w:t>
      </w:r>
    </w:p>
    <w:p w:rsidR="005A6311" w:rsidRPr="00957E8D" w:rsidRDefault="005A6311" w:rsidP="00522844">
      <w:pPr>
        <w:pStyle w:val="31"/>
        <w:spacing w:line="240" w:lineRule="auto"/>
        <w:rPr>
          <w:color w:val="auto"/>
          <w:rtl/>
        </w:rPr>
      </w:pPr>
      <w:r w:rsidRPr="00957E8D">
        <w:rPr>
          <w:rFonts w:hint="cs"/>
          <w:color w:val="auto"/>
          <w:rtl/>
        </w:rPr>
        <w:t>أـ نصّ الآية</w:t>
      </w:r>
    </w:p>
    <w:p w:rsidR="005A6311" w:rsidRPr="00957E8D" w:rsidRDefault="005A6311" w:rsidP="00752C7D">
      <w:pPr>
        <w:spacing w:line="380" w:lineRule="exact"/>
        <w:rPr>
          <w:sz w:val="27"/>
          <w:rtl/>
        </w:rPr>
      </w:pPr>
      <w:r w:rsidRPr="00957E8D">
        <w:rPr>
          <w:rFonts w:ascii="Mosawi" w:hAnsi="Mosawi" w:cs="Mosawi"/>
          <w:sz w:val="24"/>
          <w:szCs w:val="24"/>
          <w:rtl/>
        </w:rPr>
        <w:t>﴿</w:t>
      </w:r>
      <w:r w:rsidRPr="00957E8D">
        <w:rPr>
          <w:b/>
          <w:bCs/>
          <w:sz w:val="27"/>
          <w:rtl/>
        </w:rPr>
        <w:t>يَا أَيُّهَا الَّذِينَ آَمَن</w:t>
      </w:r>
      <w:r w:rsidR="00D602ED" w:rsidRPr="00957E8D">
        <w:rPr>
          <w:b/>
          <w:bCs/>
          <w:sz w:val="27"/>
          <w:rtl/>
        </w:rPr>
        <w:t>ُوا إِذَا قُمْتُمْ إِلَى الصَّل</w:t>
      </w:r>
      <w:r w:rsidRPr="00957E8D">
        <w:rPr>
          <w:b/>
          <w:bCs/>
          <w:sz w:val="27"/>
          <w:rtl/>
        </w:rPr>
        <w:t>ا</w:t>
      </w:r>
      <w:r w:rsidR="00D602ED" w:rsidRPr="00957E8D">
        <w:rPr>
          <w:rFonts w:hint="cs"/>
          <w:b/>
          <w:bCs/>
          <w:sz w:val="27"/>
          <w:rtl/>
        </w:rPr>
        <w:t>َ</w:t>
      </w:r>
      <w:r w:rsidRPr="00957E8D">
        <w:rPr>
          <w:b/>
          <w:bCs/>
          <w:sz w:val="27"/>
          <w:rtl/>
        </w:rPr>
        <w:t xml:space="preserve">ةِ فَاغْسِلُوا وُجُوهَكُمْ وَأَيْدِيَكُمْ إِلَى الْمَرَافِقِ وَامْسَحُوا بِرُؤُوسِكُمْ وَأَرْجُلَكُمْ إِلَى الْكَعْبَيْنِ وَإِنْ كُنْتُمْ جُنُباً فَاطَّهَّرُوا وَإِنْ كُنْتُمْ مَرْضَى أَوْ عَلَى سَفَرٍ أَوْ جَاءَ أَحَدٌ </w:t>
      </w:r>
      <w:r w:rsidR="00D602ED" w:rsidRPr="00957E8D">
        <w:rPr>
          <w:b/>
          <w:bCs/>
          <w:sz w:val="27"/>
          <w:rtl/>
        </w:rPr>
        <w:t>مِنْكُمْ مِنَ الْغَائِطِ أَوْ ل</w:t>
      </w:r>
      <w:r w:rsidRPr="00957E8D">
        <w:rPr>
          <w:b/>
          <w:bCs/>
          <w:sz w:val="27"/>
          <w:rtl/>
        </w:rPr>
        <w:t>ا</w:t>
      </w:r>
      <w:r w:rsidR="00D602ED" w:rsidRPr="00957E8D">
        <w:rPr>
          <w:rFonts w:hint="cs"/>
          <w:b/>
          <w:bCs/>
          <w:sz w:val="27"/>
          <w:rtl/>
        </w:rPr>
        <w:t>َ</w:t>
      </w:r>
      <w:r w:rsidRPr="00957E8D">
        <w:rPr>
          <w:b/>
          <w:bCs/>
          <w:sz w:val="27"/>
          <w:rtl/>
        </w:rPr>
        <w:t xml:space="preserve">مَسْتُمُ النِّسَاءَ فَلَمْ تَجِدُوا مَاءً فَتَيَمَّمُوا صَعِيداً طَيِّباً فَامْسَحُوا بِوُجُوهِكُمْ وَأَيْدِيكُمْ مِنْهُ مَا يُرِيدُ </w:t>
      </w:r>
      <w:r w:rsidR="000B0F89" w:rsidRPr="00957E8D">
        <w:rPr>
          <w:b/>
          <w:bCs/>
          <w:sz w:val="27"/>
          <w:rtl/>
        </w:rPr>
        <w:t>الل</w:t>
      </w:r>
      <w:r w:rsidRPr="00957E8D">
        <w:rPr>
          <w:b/>
          <w:bCs/>
          <w:sz w:val="27"/>
          <w:rtl/>
        </w:rPr>
        <w:t>هُ لِيَجْعَلَ عَلَيْكُمْ مِنْ حَرَجٍ وَلَكِنْ يُرِيدُ لِيُطَهِّرَكُمْ وَلِيُتِمَّ نِعْمَتَهُ عَلَيْكُمْ لَعَلَّكُمْ تَشْكُرُونَ</w:t>
      </w:r>
      <w:r w:rsidRPr="00957E8D">
        <w:rPr>
          <w:rFonts w:ascii="Mosawi" w:hAnsi="Mosawi" w:cs="Mosawi"/>
          <w:sz w:val="24"/>
          <w:szCs w:val="24"/>
          <w:rtl/>
        </w:rPr>
        <w:t>﴾</w:t>
      </w:r>
      <w:r w:rsidRPr="00957E8D">
        <w:rPr>
          <w:rFonts w:hint="cs"/>
          <w:sz w:val="27"/>
          <w:rtl/>
        </w:rPr>
        <w:t xml:space="preserve"> (المائدة: </w:t>
      </w:r>
      <w:r w:rsidR="003C3AD8" w:rsidRPr="003C3AD8">
        <w:rPr>
          <w:rFonts w:hint="cs"/>
          <w:sz w:val="27"/>
          <w:rtl/>
        </w:rPr>
        <w:t>6</w:t>
      </w:r>
      <w:r w:rsidRPr="00957E8D">
        <w:rPr>
          <w:rFonts w:hint="cs"/>
          <w:sz w:val="27"/>
          <w:rtl/>
        </w:rPr>
        <w:t>).</w:t>
      </w:r>
    </w:p>
    <w:p w:rsidR="005A6311" w:rsidRPr="00957E8D" w:rsidRDefault="005A6311" w:rsidP="00752C7D">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ب ـ بيان</w:t>
      </w:r>
      <w:r w:rsidR="00D602ED" w:rsidRPr="00957E8D">
        <w:rPr>
          <w:rFonts w:hint="cs"/>
          <w:color w:val="auto"/>
          <w:rtl/>
        </w:rPr>
        <w:t>ٌ</w:t>
      </w:r>
    </w:p>
    <w:p w:rsidR="005A6311" w:rsidRPr="00957E8D" w:rsidRDefault="005A6311" w:rsidP="00752C7D">
      <w:pPr>
        <w:spacing w:line="380" w:lineRule="exact"/>
        <w:rPr>
          <w:sz w:val="27"/>
          <w:rtl/>
        </w:rPr>
      </w:pPr>
      <w:r w:rsidRPr="00957E8D">
        <w:rPr>
          <w:rFonts w:hint="cs"/>
          <w:sz w:val="27"/>
          <w:rtl/>
        </w:rPr>
        <w:t>إن من بين الأحكام العشرة التي ت</w:t>
      </w:r>
      <w:r w:rsidR="00B56168" w:rsidRPr="00957E8D">
        <w:rPr>
          <w:rFonts w:hint="cs"/>
          <w:sz w:val="27"/>
          <w:rtl/>
        </w:rPr>
        <w:t>ُ</w:t>
      </w:r>
      <w:r w:rsidRPr="00957E8D">
        <w:rPr>
          <w:rFonts w:hint="cs"/>
          <w:sz w:val="27"/>
          <w:rtl/>
        </w:rPr>
        <w:t xml:space="preserve">ستفاد من </w:t>
      </w:r>
      <w:r w:rsidR="00B56168" w:rsidRPr="00957E8D">
        <w:rPr>
          <w:rFonts w:hint="cs"/>
          <w:sz w:val="27"/>
          <w:rtl/>
        </w:rPr>
        <w:t>هذه الآية</w:t>
      </w:r>
      <w:r w:rsidRPr="00957E8D">
        <w:rPr>
          <w:rFonts w:hint="cs"/>
          <w:sz w:val="27"/>
          <w:rtl/>
        </w:rPr>
        <w:t xml:space="preserve"> ـ وهي </w:t>
      </w:r>
      <w:r w:rsidR="00B56168" w:rsidRPr="00957E8D">
        <w:rPr>
          <w:rFonts w:hint="cs"/>
          <w:sz w:val="27"/>
          <w:rtl/>
        </w:rPr>
        <w:t>م</w:t>
      </w:r>
      <w:r w:rsidRPr="00957E8D">
        <w:rPr>
          <w:rFonts w:hint="cs"/>
          <w:sz w:val="27"/>
          <w:rtl/>
        </w:rPr>
        <w:t>عروفة</w:t>
      </w:r>
      <w:r w:rsidR="00B56168" w:rsidRPr="00957E8D">
        <w:rPr>
          <w:rFonts w:hint="cs"/>
          <w:sz w:val="27"/>
          <w:rtl/>
        </w:rPr>
        <w:t>ٌ</w:t>
      </w:r>
      <w:r w:rsidRPr="00957E8D">
        <w:rPr>
          <w:rFonts w:hint="cs"/>
          <w:sz w:val="27"/>
          <w:rtl/>
        </w:rPr>
        <w:t xml:space="preserve"> بآية الوضوء ـ هو حكم مسح أو غسل الأرجل في الوضوء. إن العبارة القائلة: </w:t>
      </w:r>
      <w:r w:rsidRPr="00957E8D">
        <w:rPr>
          <w:rFonts w:ascii="Mosawi" w:hAnsi="Mosawi" w:cs="Mosawi"/>
          <w:sz w:val="24"/>
          <w:szCs w:val="24"/>
          <w:rtl/>
        </w:rPr>
        <w:t>﴿</w:t>
      </w:r>
      <w:r w:rsidRPr="00957E8D">
        <w:rPr>
          <w:b/>
          <w:bCs/>
          <w:sz w:val="27"/>
          <w:rtl/>
        </w:rPr>
        <w:t>وَامْسَحُوا بِرُؤُوسِكُمْ وَأَرْجُلَكُمْ إِلَى الْكَعْبَيْنِ</w:t>
      </w:r>
      <w:r w:rsidRPr="00957E8D">
        <w:rPr>
          <w:rFonts w:ascii="Mosawi" w:hAnsi="Mosawi" w:cs="Mosawi"/>
          <w:sz w:val="24"/>
          <w:szCs w:val="24"/>
          <w:rtl/>
        </w:rPr>
        <w:t>﴾</w:t>
      </w:r>
      <w:r w:rsidRPr="00957E8D">
        <w:rPr>
          <w:rFonts w:hint="cs"/>
          <w:sz w:val="27"/>
          <w:rtl/>
        </w:rPr>
        <w:t xml:space="preserve"> ناظرة</w:t>
      </w:r>
      <w:r w:rsidR="00B56168" w:rsidRPr="00957E8D">
        <w:rPr>
          <w:rFonts w:hint="cs"/>
          <w:sz w:val="27"/>
          <w:rtl/>
        </w:rPr>
        <w:t>ٌ</w:t>
      </w:r>
      <w:r w:rsidRPr="00957E8D">
        <w:rPr>
          <w:rFonts w:hint="cs"/>
          <w:sz w:val="27"/>
          <w:rtl/>
        </w:rPr>
        <w:t xml:space="preserve"> إلى هذا الحكم. إن فهم هذه الفقرة من الآية يتوق</w:t>
      </w:r>
      <w:r w:rsidR="00B56168" w:rsidRPr="00957E8D">
        <w:rPr>
          <w:rFonts w:hint="cs"/>
          <w:sz w:val="27"/>
          <w:rtl/>
        </w:rPr>
        <w:t>َّ</w:t>
      </w:r>
      <w:r w:rsidRPr="00957E8D">
        <w:rPr>
          <w:rFonts w:hint="cs"/>
          <w:sz w:val="27"/>
          <w:rtl/>
        </w:rPr>
        <w:t xml:space="preserve">ف على تفسير وبيان المراد من </w:t>
      </w:r>
      <w:r w:rsidRPr="00957E8D">
        <w:rPr>
          <w:rFonts w:hint="eastAsia"/>
          <w:sz w:val="24"/>
          <w:szCs w:val="24"/>
          <w:rtl/>
        </w:rPr>
        <w:t>«</w:t>
      </w:r>
      <w:r w:rsidRPr="00957E8D">
        <w:rPr>
          <w:sz w:val="27"/>
          <w:rtl/>
        </w:rPr>
        <w:t>وَامْسَحُوا بِرُؤُوسِكُمْ</w:t>
      </w:r>
      <w:r w:rsidRPr="00957E8D">
        <w:rPr>
          <w:rFonts w:hint="eastAsia"/>
          <w:sz w:val="24"/>
          <w:szCs w:val="24"/>
          <w:rtl/>
        </w:rPr>
        <w:t>»</w:t>
      </w:r>
      <w:r w:rsidRPr="00957E8D">
        <w:rPr>
          <w:rFonts w:hint="cs"/>
          <w:sz w:val="27"/>
          <w:rtl/>
        </w:rPr>
        <w:t xml:space="preserve">، وتعيين إعراب </w:t>
      </w:r>
      <w:r w:rsidRPr="00957E8D">
        <w:rPr>
          <w:rFonts w:hint="eastAsia"/>
          <w:sz w:val="24"/>
          <w:szCs w:val="24"/>
          <w:rtl/>
        </w:rPr>
        <w:t>«</w:t>
      </w:r>
      <w:r w:rsidRPr="00957E8D">
        <w:rPr>
          <w:sz w:val="27"/>
          <w:rtl/>
        </w:rPr>
        <w:t>أَرْجُلَكُمْ</w:t>
      </w:r>
      <w:r w:rsidRPr="00957E8D">
        <w:rPr>
          <w:rFonts w:hint="eastAsia"/>
          <w:sz w:val="24"/>
          <w:szCs w:val="24"/>
          <w:rtl/>
        </w:rPr>
        <w:t>»</w:t>
      </w:r>
      <w:r w:rsidRPr="00957E8D">
        <w:rPr>
          <w:rFonts w:hint="cs"/>
          <w:sz w:val="27"/>
          <w:rtl/>
        </w:rPr>
        <w:t>. وعليه يجب علينا أن نحد</w:t>
      </w:r>
      <w:r w:rsidR="00B56168" w:rsidRPr="00957E8D">
        <w:rPr>
          <w:rFonts w:hint="cs"/>
          <w:sz w:val="27"/>
          <w:rtl/>
        </w:rPr>
        <w:t>ِّ</w:t>
      </w:r>
      <w:r w:rsidRPr="00957E8D">
        <w:rPr>
          <w:rFonts w:hint="cs"/>
          <w:sz w:val="27"/>
          <w:rtl/>
        </w:rPr>
        <w:t>د هل الأمر بمسح الأرجل يتعل</w:t>
      </w:r>
      <w:r w:rsidR="00B56168" w:rsidRPr="00957E8D">
        <w:rPr>
          <w:rFonts w:hint="cs"/>
          <w:sz w:val="27"/>
          <w:rtl/>
        </w:rPr>
        <w:t>َّ</w:t>
      </w:r>
      <w:r w:rsidRPr="00957E8D">
        <w:rPr>
          <w:rFonts w:hint="cs"/>
          <w:sz w:val="27"/>
          <w:rtl/>
        </w:rPr>
        <w:t>ق بمسح جميع الرجل أو بعضها؟ وكذلك هل تم</w:t>
      </w:r>
      <w:r w:rsidR="00B56168" w:rsidRPr="00957E8D">
        <w:rPr>
          <w:rFonts w:hint="cs"/>
          <w:sz w:val="27"/>
          <w:rtl/>
        </w:rPr>
        <w:t>ّ</w:t>
      </w:r>
      <w:r w:rsidRPr="00957E8D">
        <w:rPr>
          <w:rFonts w:hint="cs"/>
          <w:sz w:val="27"/>
          <w:rtl/>
        </w:rPr>
        <w:t xml:space="preserve"> عطف كلمة </w:t>
      </w:r>
      <w:r w:rsidRPr="00957E8D">
        <w:rPr>
          <w:rFonts w:hint="eastAsia"/>
          <w:sz w:val="24"/>
          <w:szCs w:val="24"/>
          <w:rtl/>
        </w:rPr>
        <w:t>«</w:t>
      </w:r>
      <w:r w:rsidRPr="00957E8D">
        <w:rPr>
          <w:rFonts w:hint="cs"/>
          <w:sz w:val="27"/>
          <w:rtl/>
        </w:rPr>
        <w:t>أرجل</w:t>
      </w:r>
      <w:r w:rsidRPr="00957E8D">
        <w:rPr>
          <w:rFonts w:hint="eastAsia"/>
          <w:sz w:val="24"/>
          <w:szCs w:val="24"/>
          <w:rtl/>
        </w:rPr>
        <w:t>»</w:t>
      </w:r>
      <w:r w:rsidRPr="00957E8D">
        <w:rPr>
          <w:rFonts w:hint="cs"/>
          <w:sz w:val="27"/>
          <w:rtl/>
        </w:rPr>
        <w:t xml:space="preserve"> على </w:t>
      </w:r>
      <w:r w:rsidRPr="00957E8D">
        <w:rPr>
          <w:rFonts w:hint="eastAsia"/>
          <w:sz w:val="24"/>
          <w:szCs w:val="24"/>
          <w:rtl/>
        </w:rPr>
        <w:t>«</w:t>
      </w:r>
      <w:r w:rsidRPr="00957E8D">
        <w:rPr>
          <w:rFonts w:hint="cs"/>
          <w:sz w:val="27"/>
          <w:rtl/>
        </w:rPr>
        <w:t>وجوه</w:t>
      </w:r>
      <w:r w:rsidRPr="00957E8D">
        <w:rPr>
          <w:rFonts w:hint="eastAsia"/>
          <w:sz w:val="24"/>
          <w:szCs w:val="24"/>
          <w:rtl/>
        </w:rPr>
        <w:t>»</w:t>
      </w:r>
      <w:r w:rsidRPr="00957E8D">
        <w:rPr>
          <w:rFonts w:hint="cs"/>
          <w:sz w:val="27"/>
          <w:rtl/>
        </w:rPr>
        <w:t xml:space="preserve"> أو على </w:t>
      </w:r>
      <w:r w:rsidRPr="00957E8D">
        <w:rPr>
          <w:rFonts w:hint="eastAsia"/>
          <w:sz w:val="24"/>
          <w:szCs w:val="24"/>
          <w:rtl/>
        </w:rPr>
        <w:t>«</w:t>
      </w:r>
      <w:r w:rsidRPr="00957E8D">
        <w:rPr>
          <w:rFonts w:hint="cs"/>
          <w:sz w:val="27"/>
          <w:rtl/>
        </w:rPr>
        <w:t>رؤوس</w:t>
      </w:r>
      <w:r w:rsidRPr="00957E8D">
        <w:rPr>
          <w:rFonts w:hint="eastAsia"/>
          <w:sz w:val="24"/>
          <w:szCs w:val="24"/>
          <w:rtl/>
        </w:rPr>
        <w:t>»</w:t>
      </w:r>
      <w:r w:rsidRPr="00957E8D">
        <w:rPr>
          <w:rFonts w:hint="cs"/>
          <w:sz w:val="27"/>
          <w:rtl/>
        </w:rPr>
        <w:t>؟ وإذا كانت معطوفة</w:t>
      </w:r>
      <w:r w:rsidR="00B56168" w:rsidRPr="00957E8D">
        <w:rPr>
          <w:rFonts w:hint="cs"/>
          <w:sz w:val="27"/>
          <w:rtl/>
        </w:rPr>
        <w:t>ً</w:t>
      </w:r>
      <w:r w:rsidRPr="00957E8D">
        <w:rPr>
          <w:rFonts w:hint="cs"/>
          <w:sz w:val="27"/>
          <w:rtl/>
        </w:rPr>
        <w:t xml:space="preserve"> على </w:t>
      </w:r>
      <w:r w:rsidRPr="00957E8D">
        <w:rPr>
          <w:rFonts w:hint="eastAsia"/>
          <w:sz w:val="24"/>
          <w:szCs w:val="24"/>
          <w:rtl/>
        </w:rPr>
        <w:t>«</w:t>
      </w:r>
      <w:r w:rsidRPr="00957E8D">
        <w:rPr>
          <w:rFonts w:hint="cs"/>
          <w:sz w:val="27"/>
          <w:rtl/>
        </w:rPr>
        <w:t>وجوه</w:t>
      </w:r>
      <w:r w:rsidRPr="00957E8D">
        <w:rPr>
          <w:rFonts w:hint="eastAsia"/>
          <w:sz w:val="24"/>
          <w:szCs w:val="24"/>
          <w:rtl/>
        </w:rPr>
        <w:t>»</w:t>
      </w:r>
      <w:r w:rsidRPr="00957E8D">
        <w:rPr>
          <w:rFonts w:hint="cs"/>
          <w:sz w:val="27"/>
          <w:rtl/>
        </w:rPr>
        <w:t xml:space="preserve"> فهل تدل</w:t>
      </w:r>
      <w:r w:rsidR="00B56168" w:rsidRPr="00957E8D">
        <w:rPr>
          <w:rFonts w:hint="cs"/>
          <w:sz w:val="27"/>
          <w:rtl/>
        </w:rPr>
        <w:t>ّ</w:t>
      </w:r>
      <w:r w:rsidRPr="00957E8D">
        <w:rPr>
          <w:rFonts w:hint="cs"/>
          <w:sz w:val="27"/>
          <w:rtl/>
        </w:rPr>
        <w:t xml:space="preserve"> على وجوب غسل الأرجل</w:t>
      </w:r>
      <w:r w:rsidR="00B56168" w:rsidRPr="00957E8D">
        <w:rPr>
          <w:rFonts w:hint="cs"/>
          <w:sz w:val="27"/>
          <w:rtl/>
        </w:rPr>
        <w:t>؟</w:t>
      </w:r>
      <w:r w:rsidRPr="00957E8D">
        <w:rPr>
          <w:rFonts w:hint="cs"/>
          <w:sz w:val="27"/>
          <w:rtl/>
        </w:rPr>
        <w:t xml:space="preserve"> وإذا كانت معطوفة</w:t>
      </w:r>
      <w:r w:rsidR="00B56168" w:rsidRPr="00957E8D">
        <w:rPr>
          <w:rFonts w:hint="cs"/>
          <w:sz w:val="27"/>
          <w:rtl/>
        </w:rPr>
        <w:t>ً</w:t>
      </w:r>
      <w:r w:rsidRPr="00957E8D">
        <w:rPr>
          <w:rFonts w:hint="cs"/>
          <w:sz w:val="27"/>
          <w:rtl/>
        </w:rPr>
        <w:t xml:space="preserve"> على </w:t>
      </w:r>
      <w:r w:rsidRPr="00957E8D">
        <w:rPr>
          <w:rFonts w:hint="eastAsia"/>
          <w:sz w:val="24"/>
          <w:szCs w:val="24"/>
          <w:rtl/>
        </w:rPr>
        <w:t>«</w:t>
      </w:r>
      <w:r w:rsidRPr="00957E8D">
        <w:rPr>
          <w:rFonts w:hint="cs"/>
          <w:sz w:val="27"/>
          <w:rtl/>
        </w:rPr>
        <w:t>رؤوس</w:t>
      </w:r>
      <w:r w:rsidRPr="00957E8D">
        <w:rPr>
          <w:rFonts w:hint="eastAsia"/>
          <w:sz w:val="24"/>
          <w:szCs w:val="24"/>
          <w:rtl/>
        </w:rPr>
        <w:t>»</w:t>
      </w:r>
      <w:r w:rsidRPr="00957E8D">
        <w:rPr>
          <w:rFonts w:hint="cs"/>
          <w:sz w:val="27"/>
          <w:rtl/>
        </w:rPr>
        <w:t xml:space="preserve"> هل تدل</w:t>
      </w:r>
      <w:r w:rsidR="00B56168" w:rsidRPr="00957E8D">
        <w:rPr>
          <w:rFonts w:hint="cs"/>
          <w:sz w:val="27"/>
          <w:rtl/>
        </w:rPr>
        <w:t>ّ</w:t>
      </w:r>
      <w:r w:rsidRPr="00957E8D">
        <w:rPr>
          <w:rFonts w:hint="cs"/>
          <w:sz w:val="27"/>
          <w:rtl/>
        </w:rPr>
        <w:t xml:space="preserve"> على وجوب مسح الأرجل</w:t>
      </w:r>
      <w:r w:rsidR="00B56168" w:rsidRPr="00957E8D">
        <w:rPr>
          <w:rFonts w:hint="cs"/>
          <w:sz w:val="27"/>
          <w:rtl/>
        </w:rPr>
        <w:t>؟</w:t>
      </w:r>
      <w:r w:rsidRPr="00957E8D">
        <w:rPr>
          <w:rFonts w:hint="cs"/>
          <w:sz w:val="27"/>
          <w:rtl/>
        </w:rPr>
        <w:t xml:space="preserve"> وبعد تحديد المراد من هذه الآية</w:t>
      </w:r>
      <w:r w:rsidR="00B56168" w:rsidRPr="00957E8D">
        <w:rPr>
          <w:rFonts w:hint="cs"/>
          <w:sz w:val="27"/>
          <w:rtl/>
        </w:rPr>
        <w:t>؛</w:t>
      </w:r>
      <w:r w:rsidRPr="00957E8D">
        <w:rPr>
          <w:rFonts w:hint="cs"/>
          <w:sz w:val="27"/>
          <w:rtl/>
        </w:rPr>
        <w:t xml:space="preserve"> بمقتضى وحدة السياق</w:t>
      </w:r>
      <w:r w:rsidR="00B56168" w:rsidRPr="00957E8D">
        <w:rPr>
          <w:rFonts w:hint="cs"/>
          <w:sz w:val="27"/>
          <w:rtl/>
        </w:rPr>
        <w:t>،</w:t>
      </w:r>
      <w:r w:rsidRPr="00957E8D">
        <w:rPr>
          <w:rFonts w:hint="cs"/>
          <w:sz w:val="27"/>
          <w:rtl/>
        </w:rPr>
        <w:t xml:space="preserve"> </w:t>
      </w:r>
      <w:r w:rsidR="00B56168" w:rsidRPr="00957E8D">
        <w:rPr>
          <w:rFonts w:hint="cs"/>
          <w:sz w:val="27"/>
          <w:rtl/>
        </w:rPr>
        <w:t>إذا وجب</w:t>
      </w:r>
      <w:r w:rsidRPr="00957E8D">
        <w:rPr>
          <w:rFonts w:hint="cs"/>
          <w:sz w:val="27"/>
          <w:rtl/>
        </w:rPr>
        <w:t xml:space="preserve"> مسح جميع الرأس يجب مسح جميع الرجل، </w:t>
      </w:r>
      <w:r w:rsidR="00B56168" w:rsidRPr="00957E8D">
        <w:rPr>
          <w:rFonts w:hint="cs"/>
          <w:sz w:val="27"/>
          <w:rtl/>
        </w:rPr>
        <w:t>وإذا وجب</w:t>
      </w:r>
      <w:r w:rsidRPr="00957E8D">
        <w:rPr>
          <w:rFonts w:hint="cs"/>
          <w:sz w:val="27"/>
          <w:rtl/>
        </w:rPr>
        <w:t xml:space="preserve"> مسح بعض الرأس لا يجب إلا</w:t>
      </w:r>
      <w:r w:rsidR="00B56168" w:rsidRPr="00957E8D">
        <w:rPr>
          <w:rFonts w:hint="cs"/>
          <w:sz w:val="27"/>
          <w:rtl/>
        </w:rPr>
        <w:t>ّ</w:t>
      </w:r>
      <w:r w:rsidRPr="00957E8D">
        <w:rPr>
          <w:rFonts w:hint="cs"/>
          <w:sz w:val="27"/>
          <w:rtl/>
        </w:rPr>
        <w:t xml:space="preserve"> مسح جزء</w:t>
      </w:r>
      <w:r w:rsidR="00B56168" w:rsidRPr="00957E8D">
        <w:rPr>
          <w:rFonts w:hint="cs"/>
          <w:sz w:val="27"/>
          <w:rtl/>
        </w:rPr>
        <w:t>ٍ</w:t>
      </w:r>
      <w:r w:rsidRPr="00957E8D">
        <w:rPr>
          <w:rFonts w:hint="cs"/>
          <w:sz w:val="27"/>
          <w:rtl/>
        </w:rPr>
        <w:t xml:space="preserve"> من الرجل.</w:t>
      </w:r>
    </w:p>
    <w:p w:rsidR="005A6311" w:rsidRPr="00957E8D" w:rsidRDefault="005A6311" w:rsidP="00752C7D">
      <w:pPr>
        <w:spacing w:line="3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ج ـ آراء المفس</w:t>
      </w:r>
      <w:r w:rsidR="00D313C2" w:rsidRPr="00957E8D">
        <w:rPr>
          <w:rFonts w:hint="cs"/>
          <w:color w:val="auto"/>
          <w:rtl/>
        </w:rPr>
        <w:t>ِّ</w:t>
      </w:r>
      <w:r w:rsidRPr="00957E8D">
        <w:rPr>
          <w:rFonts w:hint="cs"/>
          <w:color w:val="auto"/>
          <w:rtl/>
        </w:rPr>
        <w:t>رين</w:t>
      </w:r>
    </w:p>
    <w:p w:rsidR="005A6311" w:rsidRPr="00957E8D" w:rsidRDefault="005A6311" w:rsidP="00752C7D">
      <w:pPr>
        <w:spacing w:line="380" w:lineRule="exact"/>
        <w:rPr>
          <w:sz w:val="27"/>
          <w:rtl/>
        </w:rPr>
      </w:pPr>
      <w:r w:rsidRPr="00957E8D">
        <w:rPr>
          <w:rFonts w:hint="cs"/>
          <w:sz w:val="27"/>
          <w:rtl/>
        </w:rPr>
        <w:t>يتم</w:t>
      </w:r>
      <w:r w:rsidR="00B56168" w:rsidRPr="00957E8D">
        <w:rPr>
          <w:rFonts w:hint="cs"/>
          <w:sz w:val="27"/>
          <w:rtl/>
        </w:rPr>
        <w:t>ّ</w:t>
      </w:r>
      <w:r w:rsidRPr="00957E8D">
        <w:rPr>
          <w:rFonts w:hint="cs"/>
          <w:sz w:val="27"/>
          <w:rtl/>
        </w:rPr>
        <w:t xml:space="preserve"> تقرير بيان رأي المفس</w:t>
      </w:r>
      <w:r w:rsidR="00B56168" w:rsidRPr="00957E8D">
        <w:rPr>
          <w:rFonts w:hint="cs"/>
          <w:sz w:val="27"/>
          <w:rtl/>
        </w:rPr>
        <w:t>ِّ</w:t>
      </w:r>
      <w:r w:rsidRPr="00957E8D">
        <w:rPr>
          <w:rFonts w:hint="cs"/>
          <w:sz w:val="27"/>
          <w:rtl/>
        </w:rPr>
        <w:t xml:space="preserve">رين حول هذه الفقرة من الآية عبر مرحلتين، </w:t>
      </w:r>
      <w:r w:rsidR="00D61A54" w:rsidRPr="00957E8D">
        <w:rPr>
          <w:rFonts w:hint="cs"/>
          <w:sz w:val="27"/>
          <w:rtl/>
        </w:rPr>
        <w:t>أي:</w:t>
      </w:r>
      <w:r w:rsidRPr="00957E8D">
        <w:rPr>
          <w:rFonts w:hint="cs"/>
          <w:sz w:val="27"/>
          <w:rtl/>
        </w:rPr>
        <w:t xml:space="preserve"> بيان مفاد </w:t>
      </w:r>
      <w:r w:rsidRPr="00957E8D">
        <w:rPr>
          <w:rFonts w:hint="eastAsia"/>
          <w:sz w:val="24"/>
          <w:szCs w:val="24"/>
          <w:rtl/>
        </w:rPr>
        <w:t>«</w:t>
      </w:r>
      <w:r w:rsidRPr="00957E8D">
        <w:rPr>
          <w:sz w:val="27"/>
          <w:rtl/>
        </w:rPr>
        <w:t>وَامْسَحُوا بِرُؤُوسِكُمْ</w:t>
      </w:r>
      <w:r w:rsidRPr="00957E8D">
        <w:rPr>
          <w:rFonts w:hint="eastAsia"/>
          <w:sz w:val="24"/>
          <w:szCs w:val="24"/>
          <w:rtl/>
        </w:rPr>
        <w:t>»</w:t>
      </w:r>
      <w:r w:rsidR="00D61A54" w:rsidRPr="00957E8D">
        <w:rPr>
          <w:rFonts w:hint="cs"/>
          <w:sz w:val="27"/>
          <w:rtl/>
        </w:rPr>
        <w:t>؛</w:t>
      </w:r>
      <w:r w:rsidRPr="00957E8D">
        <w:rPr>
          <w:rFonts w:hint="cs"/>
          <w:sz w:val="27"/>
          <w:rtl/>
        </w:rPr>
        <w:t xml:space="preserve"> وبعد ذلك </w:t>
      </w:r>
      <w:r w:rsidRPr="00957E8D">
        <w:rPr>
          <w:rFonts w:hint="eastAsia"/>
          <w:sz w:val="24"/>
          <w:szCs w:val="24"/>
          <w:rtl/>
        </w:rPr>
        <w:t>«</w:t>
      </w:r>
      <w:r w:rsidRPr="00957E8D">
        <w:rPr>
          <w:sz w:val="27"/>
          <w:rtl/>
        </w:rPr>
        <w:t>أَرْجُلَكُمْ</w:t>
      </w:r>
      <w:r w:rsidRPr="00957E8D">
        <w:rPr>
          <w:rFonts w:hint="eastAsia"/>
          <w:sz w:val="24"/>
          <w:szCs w:val="24"/>
          <w:rtl/>
        </w:rPr>
        <w:t>»</w:t>
      </w:r>
      <w:r w:rsidRPr="00957E8D">
        <w:rPr>
          <w:rFonts w:hint="cs"/>
          <w:sz w:val="27"/>
          <w:rtl/>
        </w:rPr>
        <w:t>.</w:t>
      </w:r>
    </w:p>
    <w:p w:rsidR="005A6311" w:rsidRPr="00957E8D" w:rsidRDefault="005A6311" w:rsidP="00752C7D">
      <w:pPr>
        <w:spacing w:line="380" w:lineRule="exact"/>
        <w:rPr>
          <w:sz w:val="27"/>
          <w:rtl/>
        </w:rPr>
      </w:pPr>
    </w:p>
    <w:p w:rsidR="005A6311" w:rsidRPr="00957E8D" w:rsidRDefault="005A6311" w:rsidP="00D61A54">
      <w:pPr>
        <w:pStyle w:val="31"/>
        <w:rPr>
          <w:color w:val="auto"/>
          <w:rtl/>
        </w:rPr>
      </w:pPr>
      <w:r w:rsidRPr="00957E8D">
        <w:rPr>
          <w:rFonts w:hint="cs"/>
          <w:color w:val="auto"/>
          <w:rtl/>
        </w:rPr>
        <w:t xml:space="preserve">1ـ آراء المفسِّرين في </w:t>
      </w:r>
      <w:r w:rsidRPr="00957E8D">
        <w:rPr>
          <w:rFonts w:hint="eastAsia"/>
          <w:color w:val="auto"/>
          <w:rtl/>
        </w:rPr>
        <w:t>«</w:t>
      </w:r>
      <w:r w:rsidRPr="00957E8D">
        <w:rPr>
          <w:color w:val="auto"/>
          <w:rtl/>
        </w:rPr>
        <w:t>وَامْسَحُوا بِرُ</w:t>
      </w:r>
      <w:r w:rsidRPr="00957E8D">
        <w:rPr>
          <w:rFonts w:hint="cs"/>
          <w:color w:val="auto"/>
          <w:rtl/>
        </w:rPr>
        <w:t>ؤُ</w:t>
      </w:r>
      <w:r w:rsidRPr="00957E8D">
        <w:rPr>
          <w:color w:val="auto"/>
          <w:rtl/>
        </w:rPr>
        <w:t>وسِكُمْ</w:t>
      </w:r>
      <w:r w:rsidRPr="00957E8D">
        <w:rPr>
          <w:rFonts w:hint="eastAsia"/>
          <w:color w:val="auto"/>
          <w:rtl/>
        </w:rPr>
        <w:t>»</w:t>
      </w:r>
    </w:p>
    <w:p w:rsidR="005A6311" w:rsidRPr="00957E8D" w:rsidRDefault="005A6311" w:rsidP="006F7999">
      <w:pPr>
        <w:rPr>
          <w:sz w:val="27"/>
          <w:rtl/>
        </w:rPr>
      </w:pPr>
      <w:r w:rsidRPr="00957E8D">
        <w:rPr>
          <w:rFonts w:hint="cs"/>
          <w:sz w:val="27"/>
          <w:rtl/>
        </w:rPr>
        <w:t>اختلف المفس</w:t>
      </w:r>
      <w:r w:rsidR="00D61A54" w:rsidRPr="00957E8D">
        <w:rPr>
          <w:rFonts w:hint="cs"/>
          <w:sz w:val="27"/>
          <w:rtl/>
        </w:rPr>
        <w:t>ِّ</w:t>
      </w:r>
      <w:r w:rsidRPr="00957E8D">
        <w:rPr>
          <w:rFonts w:hint="cs"/>
          <w:sz w:val="27"/>
          <w:rtl/>
        </w:rPr>
        <w:t xml:space="preserve">رون في بيان معنى الباء في كلمة </w:t>
      </w:r>
      <w:r w:rsidRPr="00957E8D">
        <w:rPr>
          <w:rFonts w:hint="eastAsia"/>
          <w:sz w:val="24"/>
          <w:szCs w:val="24"/>
          <w:rtl/>
        </w:rPr>
        <w:t>«</w:t>
      </w:r>
      <w:r w:rsidRPr="00957E8D">
        <w:rPr>
          <w:sz w:val="27"/>
          <w:rtl/>
        </w:rPr>
        <w:t>بِرُؤُوسِكُمْ</w:t>
      </w:r>
      <w:r w:rsidRPr="00957E8D">
        <w:rPr>
          <w:rFonts w:hint="eastAsia"/>
          <w:sz w:val="24"/>
          <w:szCs w:val="24"/>
          <w:rtl/>
        </w:rPr>
        <w:t>»</w:t>
      </w:r>
      <w:r w:rsidRPr="00957E8D">
        <w:rPr>
          <w:rFonts w:hint="cs"/>
          <w:sz w:val="27"/>
          <w:rtl/>
        </w:rPr>
        <w:t xml:space="preserve">. فقد ذهب الفخر </w:t>
      </w:r>
      <w:r w:rsidRPr="00957E8D">
        <w:rPr>
          <w:rFonts w:hint="cs"/>
          <w:sz w:val="27"/>
          <w:rtl/>
        </w:rPr>
        <w:lastRenderedPageBreak/>
        <w:t>الرازي والجص</w:t>
      </w:r>
      <w:r w:rsidR="00D61A54" w:rsidRPr="00957E8D">
        <w:rPr>
          <w:rFonts w:hint="cs"/>
          <w:sz w:val="27"/>
          <w:rtl/>
        </w:rPr>
        <w:t>ّ</w:t>
      </w:r>
      <w:r w:rsidRPr="00957E8D">
        <w:rPr>
          <w:rFonts w:hint="cs"/>
          <w:sz w:val="27"/>
          <w:rtl/>
        </w:rPr>
        <w:t xml:space="preserve">اص إلى القول بأن الـ </w:t>
      </w:r>
      <w:r w:rsidRPr="00957E8D">
        <w:rPr>
          <w:rFonts w:hint="eastAsia"/>
          <w:sz w:val="24"/>
          <w:szCs w:val="24"/>
          <w:rtl/>
        </w:rPr>
        <w:t>«</w:t>
      </w:r>
      <w:r w:rsidRPr="00957E8D">
        <w:rPr>
          <w:rFonts w:hint="cs"/>
          <w:sz w:val="27"/>
          <w:rtl/>
        </w:rPr>
        <w:t>باء</w:t>
      </w:r>
      <w:r w:rsidRPr="00957E8D">
        <w:rPr>
          <w:rFonts w:hint="eastAsia"/>
          <w:sz w:val="24"/>
          <w:szCs w:val="24"/>
          <w:rtl/>
        </w:rPr>
        <w:t>»</w:t>
      </w:r>
      <w:r w:rsidRPr="00957E8D">
        <w:rPr>
          <w:rFonts w:hint="cs"/>
          <w:sz w:val="27"/>
          <w:rtl/>
        </w:rPr>
        <w:t xml:space="preserve"> هنا هي باء </w:t>
      </w:r>
      <w:r w:rsidRPr="00957E8D">
        <w:rPr>
          <w:rFonts w:hint="eastAsia"/>
          <w:sz w:val="24"/>
          <w:szCs w:val="24"/>
          <w:rtl/>
        </w:rPr>
        <w:t>«</w:t>
      </w:r>
      <w:r w:rsidRPr="00957E8D">
        <w:rPr>
          <w:rFonts w:hint="cs"/>
          <w:sz w:val="27"/>
          <w:rtl/>
        </w:rPr>
        <w:t>التبعيض</w:t>
      </w:r>
      <w:r w:rsidRPr="00957E8D">
        <w:rPr>
          <w:rFonts w:hint="eastAsia"/>
          <w:sz w:val="24"/>
          <w:szCs w:val="24"/>
          <w:rtl/>
        </w:rPr>
        <w:t>»</w:t>
      </w:r>
      <w:r w:rsidR="00D61A54" w:rsidRPr="00957E8D">
        <w:rPr>
          <w:rFonts w:hint="cs"/>
          <w:sz w:val="27"/>
          <w:rtl/>
        </w:rPr>
        <w:t>؛</w:t>
      </w:r>
      <w:r w:rsidRPr="00957E8D">
        <w:rPr>
          <w:rFonts w:hint="cs"/>
          <w:sz w:val="27"/>
          <w:rtl/>
        </w:rPr>
        <w:t xml:space="preserve"> حيث قال الجص</w:t>
      </w:r>
      <w:r w:rsidR="00D61A54" w:rsidRPr="00957E8D">
        <w:rPr>
          <w:rFonts w:hint="cs"/>
          <w:sz w:val="27"/>
          <w:rtl/>
        </w:rPr>
        <w:t>ّ</w:t>
      </w:r>
      <w:r w:rsidRPr="00957E8D">
        <w:rPr>
          <w:rFonts w:hint="cs"/>
          <w:sz w:val="27"/>
          <w:rtl/>
        </w:rPr>
        <w:t>اص</w:t>
      </w:r>
      <w:r w:rsidR="00D61A54" w:rsidRPr="00957E8D">
        <w:rPr>
          <w:rFonts w:hint="cs"/>
          <w:sz w:val="27"/>
          <w:rtl/>
        </w:rPr>
        <w:t>:</w:t>
      </w:r>
      <w:r w:rsidRPr="00957E8D">
        <w:rPr>
          <w:rFonts w:hint="cs"/>
          <w:sz w:val="27"/>
          <w:rtl/>
        </w:rPr>
        <w:t xml:space="preserve"> إن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وإن</w:t>
      </w:r>
      <w:r w:rsidR="00D61A54" w:rsidRPr="00957E8D">
        <w:rPr>
          <w:rFonts w:hint="cs"/>
          <w:sz w:val="27"/>
          <w:rtl/>
        </w:rPr>
        <w:t>ْ</w:t>
      </w:r>
      <w:r w:rsidRPr="00957E8D">
        <w:rPr>
          <w:rFonts w:hint="cs"/>
          <w:sz w:val="27"/>
          <w:rtl/>
        </w:rPr>
        <w:t xml:space="preserve"> كانت للإلصاق، ولكن</w:t>
      </w:r>
      <w:r w:rsidR="00D61A54" w:rsidRPr="00957E8D">
        <w:rPr>
          <w:rFonts w:hint="cs"/>
          <w:sz w:val="27"/>
          <w:rtl/>
        </w:rPr>
        <w:t>ْ</w:t>
      </w:r>
      <w:r w:rsidRPr="00957E8D">
        <w:rPr>
          <w:rFonts w:hint="cs"/>
          <w:sz w:val="27"/>
          <w:rtl/>
        </w:rPr>
        <w:t xml:space="preserve"> ليس هناك تناف</w:t>
      </w:r>
      <w:r w:rsidR="00D61A54" w:rsidRPr="00957E8D">
        <w:rPr>
          <w:rFonts w:hint="cs"/>
          <w:sz w:val="27"/>
          <w:rtl/>
        </w:rPr>
        <w:t>ٍ</w:t>
      </w:r>
      <w:r w:rsidRPr="00957E8D">
        <w:rPr>
          <w:rFonts w:hint="cs"/>
          <w:sz w:val="27"/>
          <w:rtl/>
        </w:rPr>
        <w:t xml:space="preserve"> بين الإلصاق والتبعيض</w:t>
      </w:r>
      <w:r w:rsidRPr="00957E8D">
        <w:rPr>
          <w:sz w:val="27"/>
          <w:vertAlign w:val="superscript"/>
          <w:rtl/>
        </w:rPr>
        <w:t>(</w:t>
      </w:r>
      <w:r w:rsidRPr="00957E8D">
        <w:rPr>
          <w:rStyle w:val="afa"/>
          <w:sz w:val="27"/>
          <w:rtl/>
        </w:rPr>
        <w:endnoteReference w:id="218"/>
      </w:r>
      <w:r w:rsidRPr="00957E8D">
        <w:rPr>
          <w:sz w:val="27"/>
          <w:vertAlign w:val="superscript"/>
          <w:rtl/>
        </w:rPr>
        <w:t>)</w:t>
      </w:r>
      <w:r w:rsidRPr="00957E8D">
        <w:rPr>
          <w:rFonts w:hint="cs"/>
          <w:sz w:val="27"/>
          <w:rtl/>
        </w:rPr>
        <w:t xml:space="preserve">. ومال الآلوسي إلى </w:t>
      </w:r>
      <w:r w:rsidRPr="00957E8D">
        <w:rPr>
          <w:rFonts w:hint="eastAsia"/>
          <w:sz w:val="24"/>
          <w:szCs w:val="24"/>
          <w:rtl/>
        </w:rPr>
        <w:t>«</w:t>
      </w:r>
      <w:r w:rsidRPr="00957E8D">
        <w:rPr>
          <w:rFonts w:hint="cs"/>
          <w:sz w:val="27"/>
          <w:rtl/>
        </w:rPr>
        <w:t>التبعيض</w:t>
      </w:r>
      <w:r w:rsidRPr="00957E8D">
        <w:rPr>
          <w:rFonts w:hint="eastAsia"/>
          <w:sz w:val="24"/>
          <w:szCs w:val="24"/>
          <w:rtl/>
        </w:rPr>
        <w:t>»</w:t>
      </w:r>
      <w:r w:rsidRPr="00957E8D">
        <w:rPr>
          <w:rFonts w:hint="cs"/>
          <w:sz w:val="27"/>
          <w:rtl/>
        </w:rPr>
        <w:t xml:space="preserve"> تقريباً، وقال بعدم وجوب مسح جميع الرأس</w:t>
      </w:r>
      <w:r w:rsidRPr="00957E8D">
        <w:rPr>
          <w:sz w:val="27"/>
          <w:vertAlign w:val="superscript"/>
          <w:rtl/>
        </w:rPr>
        <w:t>(</w:t>
      </w:r>
      <w:r w:rsidRPr="00957E8D">
        <w:rPr>
          <w:rStyle w:val="afa"/>
          <w:sz w:val="27"/>
          <w:rtl/>
        </w:rPr>
        <w:endnoteReference w:id="219"/>
      </w:r>
      <w:r w:rsidRPr="00957E8D">
        <w:rPr>
          <w:sz w:val="27"/>
          <w:vertAlign w:val="superscript"/>
          <w:rtl/>
        </w:rPr>
        <w:t>)</w:t>
      </w:r>
      <w:r w:rsidRPr="00957E8D">
        <w:rPr>
          <w:rFonts w:hint="cs"/>
          <w:sz w:val="27"/>
          <w:rtl/>
        </w:rPr>
        <w:t xml:space="preserve">. وقال ابن عربي بأن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لـ </w:t>
      </w:r>
      <w:r w:rsidRPr="00957E8D">
        <w:rPr>
          <w:rFonts w:hint="eastAsia"/>
          <w:sz w:val="24"/>
          <w:szCs w:val="24"/>
          <w:rtl/>
        </w:rPr>
        <w:t>«</w:t>
      </w:r>
      <w:r w:rsidRPr="00957E8D">
        <w:rPr>
          <w:rFonts w:hint="cs"/>
          <w:sz w:val="27"/>
          <w:rtl/>
        </w:rPr>
        <w:t>الإلصاق</w:t>
      </w:r>
      <w:r w:rsidRPr="00957E8D">
        <w:rPr>
          <w:rFonts w:hint="eastAsia"/>
          <w:sz w:val="24"/>
          <w:szCs w:val="24"/>
          <w:rtl/>
        </w:rPr>
        <w:t>»</w:t>
      </w:r>
      <w:r w:rsidRPr="00957E8D">
        <w:rPr>
          <w:rFonts w:hint="cs"/>
          <w:sz w:val="27"/>
          <w:rtl/>
        </w:rPr>
        <w:t>، ولم يقبل التبعيض</w:t>
      </w:r>
      <w:r w:rsidR="00D61A54" w:rsidRPr="00957E8D">
        <w:rPr>
          <w:rFonts w:hint="cs"/>
          <w:sz w:val="27"/>
          <w:rtl/>
        </w:rPr>
        <w:t>.</w:t>
      </w:r>
      <w:r w:rsidRPr="00957E8D">
        <w:rPr>
          <w:rFonts w:hint="cs"/>
          <w:sz w:val="27"/>
          <w:rtl/>
        </w:rPr>
        <w:t xml:space="preserve"> وبعد ذكر أحد عشر قولاً في حكم مقدار مسح الرأس، </w:t>
      </w:r>
      <w:r w:rsidR="00D61A54" w:rsidRPr="00957E8D">
        <w:rPr>
          <w:rFonts w:hint="cs"/>
          <w:sz w:val="27"/>
          <w:rtl/>
        </w:rPr>
        <w:t xml:space="preserve">عاد </w:t>
      </w:r>
      <w:r w:rsidRPr="00957E8D">
        <w:rPr>
          <w:rFonts w:hint="cs"/>
          <w:sz w:val="27"/>
          <w:rtl/>
        </w:rPr>
        <w:t>ليرجّح وجوب مسح جميع الرأس</w:t>
      </w:r>
      <w:r w:rsidRPr="00957E8D">
        <w:rPr>
          <w:sz w:val="27"/>
          <w:vertAlign w:val="superscript"/>
          <w:rtl/>
        </w:rPr>
        <w:t>(</w:t>
      </w:r>
      <w:r w:rsidRPr="00957E8D">
        <w:rPr>
          <w:rStyle w:val="afa"/>
          <w:sz w:val="27"/>
          <w:rtl/>
        </w:rPr>
        <w:endnoteReference w:id="220"/>
      </w:r>
      <w:r w:rsidRPr="00957E8D">
        <w:rPr>
          <w:sz w:val="27"/>
          <w:vertAlign w:val="superscript"/>
          <w:rtl/>
        </w:rPr>
        <w:t>)</w:t>
      </w:r>
      <w:r w:rsidRPr="00957E8D">
        <w:rPr>
          <w:rFonts w:hint="cs"/>
          <w:sz w:val="27"/>
          <w:rtl/>
        </w:rPr>
        <w:t xml:space="preserve">. وذهب القرطبي إلى القول بأن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زائدة</w:t>
      </w:r>
      <w:r w:rsidR="00D61A54" w:rsidRPr="00957E8D">
        <w:rPr>
          <w:rFonts w:hint="cs"/>
          <w:sz w:val="27"/>
          <w:rtl/>
        </w:rPr>
        <w:t>ٌ</w:t>
      </w:r>
      <w:r w:rsidRPr="00957E8D">
        <w:rPr>
          <w:rFonts w:hint="cs"/>
          <w:sz w:val="27"/>
          <w:rtl/>
        </w:rPr>
        <w:t>، وبالتالي فإنها تفيد التعميم، بمعنى وجوب مسح جميع الرأس</w:t>
      </w:r>
      <w:r w:rsidRPr="00957E8D">
        <w:rPr>
          <w:sz w:val="27"/>
          <w:vertAlign w:val="superscript"/>
          <w:rtl/>
        </w:rPr>
        <w:t>(</w:t>
      </w:r>
      <w:r w:rsidRPr="00957E8D">
        <w:rPr>
          <w:rStyle w:val="afa"/>
          <w:sz w:val="27"/>
          <w:rtl/>
        </w:rPr>
        <w:endnoteReference w:id="221"/>
      </w:r>
      <w:r w:rsidRPr="00957E8D">
        <w:rPr>
          <w:sz w:val="27"/>
          <w:vertAlign w:val="superscript"/>
          <w:rtl/>
        </w:rPr>
        <w:t>)</w:t>
      </w:r>
      <w:r w:rsidRPr="00957E8D">
        <w:rPr>
          <w:rFonts w:hint="cs"/>
          <w:sz w:val="27"/>
          <w:rtl/>
        </w:rPr>
        <w:t>. وأما أبو السعود</w:t>
      </w:r>
      <w:r w:rsidR="00D61A54" w:rsidRPr="00957E8D">
        <w:rPr>
          <w:rFonts w:hint="cs"/>
          <w:sz w:val="27"/>
          <w:rtl/>
        </w:rPr>
        <w:t>،</w:t>
      </w:r>
      <w:r w:rsidRPr="00957E8D">
        <w:rPr>
          <w:rFonts w:hint="cs"/>
          <w:sz w:val="27"/>
          <w:rtl/>
        </w:rPr>
        <w:t xml:space="preserve"> فعلى الرغم من أنه يرى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زائدة</w:t>
      </w:r>
      <w:r w:rsidR="00D61A54" w:rsidRPr="00957E8D">
        <w:rPr>
          <w:rFonts w:hint="cs"/>
          <w:sz w:val="27"/>
          <w:rtl/>
        </w:rPr>
        <w:t>ً</w:t>
      </w:r>
      <w:r w:rsidRPr="00957E8D">
        <w:rPr>
          <w:rFonts w:hint="cs"/>
          <w:sz w:val="27"/>
          <w:rtl/>
        </w:rPr>
        <w:t xml:space="preserve"> ومفيدة</w:t>
      </w:r>
      <w:r w:rsidR="00D61A54" w:rsidRPr="00957E8D">
        <w:rPr>
          <w:rFonts w:hint="cs"/>
          <w:sz w:val="27"/>
          <w:rtl/>
        </w:rPr>
        <w:t>ً</w:t>
      </w:r>
      <w:r w:rsidRPr="00957E8D">
        <w:rPr>
          <w:rFonts w:hint="cs"/>
          <w:sz w:val="27"/>
          <w:rtl/>
        </w:rPr>
        <w:t xml:space="preserve"> للإلصاق، إلا</w:t>
      </w:r>
      <w:r w:rsidR="00D61A54" w:rsidRPr="00957E8D">
        <w:rPr>
          <w:rFonts w:hint="cs"/>
          <w:sz w:val="27"/>
          <w:rtl/>
        </w:rPr>
        <w:t>ّ</w:t>
      </w:r>
      <w:r w:rsidRPr="00957E8D">
        <w:rPr>
          <w:rFonts w:hint="cs"/>
          <w:sz w:val="27"/>
          <w:rtl/>
        </w:rPr>
        <w:t xml:space="preserve"> أنه لم ي</w:t>
      </w:r>
      <w:r w:rsidR="00D61A54" w:rsidRPr="00957E8D">
        <w:rPr>
          <w:rFonts w:hint="cs"/>
          <w:sz w:val="27"/>
          <w:rtl/>
        </w:rPr>
        <w:t>َ</w:t>
      </w:r>
      <w:r w:rsidRPr="00957E8D">
        <w:rPr>
          <w:rFonts w:hint="cs"/>
          <w:sz w:val="27"/>
          <w:rtl/>
        </w:rPr>
        <w:t>رَ الإلصاق مفيداً للتعميم، ولم يق</w:t>
      </w:r>
      <w:r w:rsidR="00D61A54" w:rsidRPr="00957E8D">
        <w:rPr>
          <w:rFonts w:hint="cs"/>
          <w:sz w:val="27"/>
          <w:rtl/>
        </w:rPr>
        <w:t>ُ</w:t>
      </w:r>
      <w:r w:rsidRPr="00957E8D">
        <w:rPr>
          <w:rFonts w:hint="cs"/>
          <w:sz w:val="27"/>
          <w:rtl/>
        </w:rPr>
        <w:t>ل</w:t>
      </w:r>
      <w:r w:rsidR="00D61A54" w:rsidRPr="00957E8D">
        <w:rPr>
          <w:rFonts w:hint="cs"/>
          <w:sz w:val="27"/>
          <w:rtl/>
        </w:rPr>
        <w:t>ْ</w:t>
      </w:r>
      <w:r w:rsidRPr="00957E8D">
        <w:rPr>
          <w:rFonts w:hint="cs"/>
          <w:sz w:val="27"/>
          <w:rtl/>
        </w:rPr>
        <w:t xml:space="preserve"> بوجوب مسح جميع الرأس</w:t>
      </w:r>
      <w:r w:rsidRPr="00957E8D">
        <w:rPr>
          <w:sz w:val="27"/>
          <w:vertAlign w:val="superscript"/>
          <w:rtl/>
        </w:rPr>
        <w:t>(</w:t>
      </w:r>
      <w:r w:rsidRPr="00957E8D">
        <w:rPr>
          <w:rStyle w:val="afa"/>
          <w:sz w:val="27"/>
          <w:rtl/>
        </w:rPr>
        <w:endnoteReference w:id="222"/>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وقد ذهب الطبرسي والمحق</w:t>
      </w:r>
      <w:r w:rsidR="00D61A54" w:rsidRPr="00957E8D">
        <w:rPr>
          <w:rFonts w:hint="cs"/>
          <w:sz w:val="27"/>
          <w:rtl/>
        </w:rPr>
        <w:t>ِّ</w:t>
      </w:r>
      <w:r w:rsidRPr="00957E8D">
        <w:rPr>
          <w:rFonts w:hint="cs"/>
          <w:sz w:val="27"/>
          <w:rtl/>
        </w:rPr>
        <w:t>ق الأردبيلي والعلا</w:t>
      </w:r>
      <w:r w:rsidR="00D61A54" w:rsidRPr="00957E8D">
        <w:rPr>
          <w:rFonts w:hint="cs"/>
          <w:sz w:val="27"/>
          <w:rtl/>
        </w:rPr>
        <w:t>ّ</w:t>
      </w:r>
      <w:r w:rsidRPr="00957E8D">
        <w:rPr>
          <w:rFonts w:hint="cs"/>
          <w:sz w:val="27"/>
          <w:rtl/>
        </w:rPr>
        <w:t xml:space="preserve">مة الطباطبائي ـ دون الخوض في معنى </w:t>
      </w:r>
      <w:r w:rsidRPr="00957E8D">
        <w:rPr>
          <w:rFonts w:hint="eastAsia"/>
          <w:sz w:val="24"/>
          <w:szCs w:val="24"/>
          <w:rtl/>
        </w:rPr>
        <w:t>«</w:t>
      </w:r>
      <w:r w:rsidRPr="00957E8D">
        <w:rPr>
          <w:rFonts w:hint="cs"/>
          <w:sz w:val="27"/>
          <w:rtl/>
        </w:rPr>
        <w:t>الباء</w:t>
      </w:r>
      <w:r w:rsidRPr="00957E8D">
        <w:rPr>
          <w:rFonts w:hint="eastAsia"/>
          <w:sz w:val="24"/>
          <w:szCs w:val="24"/>
          <w:rtl/>
        </w:rPr>
        <w:t>»</w:t>
      </w:r>
      <w:r w:rsidR="00D61A54" w:rsidRPr="00957E8D">
        <w:rPr>
          <w:rFonts w:hint="cs"/>
          <w:sz w:val="27"/>
          <w:rtl/>
        </w:rPr>
        <w:t xml:space="preserve">، </w:t>
      </w:r>
      <w:r w:rsidRPr="00957E8D">
        <w:rPr>
          <w:rFonts w:hint="cs"/>
          <w:sz w:val="27"/>
          <w:rtl/>
        </w:rPr>
        <w:t>ودلالتها على التبعيض أو غيره ـ إلى القول بأن مسح البعض من مصاديق المسح</w:t>
      </w:r>
      <w:r w:rsidRPr="00957E8D">
        <w:rPr>
          <w:sz w:val="27"/>
          <w:vertAlign w:val="superscript"/>
          <w:rtl/>
        </w:rPr>
        <w:t>(</w:t>
      </w:r>
      <w:r w:rsidRPr="00957E8D">
        <w:rPr>
          <w:rStyle w:val="afa"/>
          <w:sz w:val="27"/>
          <w:rtl/>
        </w:rPr>
        <w:endnoteReference w:id="223"/>
      </w:r>
      <w:r w:rsidRPr="00957E8D">
        <w:rPr>
          <w:sz w:val="27"/>
          <w:vertAlign w:val="superscript"/>
          <w:rtl/>
        </w:rPr>
        <w:t>)</w:t>
      </w:r>
      <w:r w:rsidRPr="00957E8D">
        <w:rPr>
          <w:rFonts w:hint="cs"/>
          <w:sz w:val="27"/>
          <w:rtl/>
        </w:rPr>
        <w:t>. كما ذهب القطب الراوندي إلى القول ب</w:t>
      </w:r>
      <w:r w:rsidR="00D61A54" w:rsidRPr="00957E8D">
        <w:rPr>
          <w:rFonts w:hint="cs"/>
          <w:sz w:val="27"/>
          <w:rtl/>
        </w:rPr>
        <w:t>أ</w:t>
      </w:r>
      <w:r w:rsidRPr="00957E8D">
        <w:rPr>
          <w:rFonts w:hint="cs"/>
          <w:sz w:val="27"/>
          <w:rtl/>
        </w:rPr>
        <w:t xml:space="preserve">ن دخول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في جملة</w:t>
      </w:r>
      <w:r w:rsidR="00D61A54" w:rsidRPr="00957E8D">
        <w:rPr>
          <w:rFonts w:hint="cs"/>
          <w:sz w:val="27"/>
          <w:rtl/>
        </w:rPr>
        <w:t>ٍ</w:t>
      </w:r>
      <w:r w:rsidRPr="00957E8D">
        <w:rPr>
          <w:rFonts w:hint="cs"/>
          <w:sz w:val="27"/>
          <w:rtl/>
        </w:rPr>
        <w:t xml:space="preserve"> موجبة مقرونة</w:t>
      </w:r>
      <w:r w:rsidR="00D61A54" w:rsidRPr="00957E8D">
        <w:rPr>
          <w:rFonts w:hint="cs"/>
          <w:sz w:val="27"/>
          <w:rtl/>
        </w:rPr>
        <w:t>ٍ</w:t>
      </w:r>
      <w:r w:rsidRPr="00957E8D">
        <w:rPr>
          <w:rFonts w:hint="cs"/>
          <w:sz w:val="27"/>
          <w:rtl/>
        </w:rPr>
        <w:t xml:space="preserve"> بفعل</w:t>
      </w:r>
      <w:r w:rsidR="00D61A54" w:rsidRPr="00957E8D">
        <w:rPr>
          <w:rFonts w:hint="cs"/>
          <w:sz w:val="27"/>
          <w:rtl/>
        </w:rPr>
        <w:t>ٍ</w:t>
      </w:r>
      <w:r w:rsidRPr="00957E8D">
        <w:rPr>
          <w:rFonts w:hint="cs"/>
          <w:sz w:val="27"/>
          <w:rtl/>
        </w:rPr>
        <w:t xml:space="preserve"> متعدّ</w:t>
      </w:r>
      <w:r w:rsidR="00D61A54" w:rsidRPr="00957E8D">
        <w:rPr>
          <w:rFonts w:hint="cs"/>
          <w:sz w:val="27"/>
          <w:rtl/>
        </w:rPr>
        <w:t>ٍ</w:t>
      </w:r>
      <w:r w:rsidRPr="00957E8D">
        <w:rPr>
          <w:rFonts w:hint="cs"/>
          <w:sz w:val="27"/>
          <w:rtl/>
        </w:rPr>
        <w:t xml:space="preserve"> لا وجه له غير التبعيض، وبذلك فقد حملها على معنى التبعيض</w:t>
      </w:r>
      <w:r w:rsidRPr="00957E8D">
        <w:rPr>
          <w:sz w:val="27"/>
          <w:vertAlign w:val="superscript"/>
          <w:rtl/>
        </w:rPr>
        <w:t>(</w:t>
      </w:r>
      <w:r w:rsidRPr="00957E8D">
        <w:rPr>
          <w:rStyle w:val="afa"/>
          <w:sz w:val="27"/>
          <w:rtl/>
        </w:rPr>
        <w:endnoteReference w:id="224"/>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إن النقطة الهامّة التي يجب الالتفات إليها هي أن دراسة أقوال وآراء المفس</w:t>
      </w:r>
      <w:r w:rsidR="00D61A54" w:rsidRPr="00957E8D">
        <w:rPr>
          <w:rFonts w:hint="cs"/>
          <w:sz w:val="27"/>
          <w:rtl/>
        </w:rPr>
        <w:t>ِّ</w:t>
      </w:r>
      <w:r w:rsidRPr="00957E8D">
        <w:rPr>
          <w:rFonts w:hint="cs"/>
          <w:sz w:val="27"/>
          <w:rtl/>
        </w:rPr>
        <w:t>رين تظهر هذه الحقيقة، وهي أن المفس</w:t>
      </w:r>
      <w:r w:rsidR="00D61A54" w:rsidRPr="00957E8D">
        <w:rPr>
          <w:rFonts w:hint="cs"/>
          <w:sz w:val="27"/>
          <w:rtl/>
        </w:rPr>
        <w:t>ِّ</w:t>
      </w:r>
      <w:r w:rsidRPr="00957E8D">
        <w:rPr>
          <w:rFonts w:hint="cs"/>
          <w:sz w:val="27"/>
          <w:rtl/>
        </w:rPr>
        <w:t xml:space="preserve">رين الذين قالوا بأن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للتبعيض قد استفادوا وجوب البعض من هذه الآية قطعاً، ولكن</w:t>
      </w:r>
      <w:r w:rsidR="00D61A54" w:rsidRPr="00957E8D">
        <w:rPr>
          <w:rFonts w:hint="cs"/>
          <w:sz w:val="27"/>
          <w:rtl/>
        </w:rPr>
        <w:t>ّ</w:t>
      </w:r>
      <w:r w:rsidRPr="00957E8D">
        <w:rPr>
          <w:rFonts w:hint="cs"/>
          <w:sz w:val="27"/>
          <w:rtl/>
        </w:rPr>
        <w:t xml:space="preserve"> المفس</w:t>
      </w:r>
      <w:r w:rsidR="00D61A54" w:rsidRPr="00957E8D">
        <w:rPr>
          <w:rFonts w:hint="cs"/>
          <w:sz w:val="27"/>
          <w:rtl/>
        </w:rPr>
        <w:t>ِّ</w:t>
      </w:r>
      <w:r w:rsidRPr="00957E8D">
        <w:rPr>
          <w:rFonts w:hint="cs"/>
          <w:sz w:val="27"/>
          <w:rtl/>
        </w:rPr>
        <w:t>رين الذين فس</w:t>
      </w:r>
      <w:r w:rsidR="00D61A54" w:rsidRPr="00957E8D">
        <w:rPr>
          <w:rFonts w:hint="cs"/>
          <w:sz w:val="27"/>
          <w:rtl/>
        </w:rPr>
        <w:t>َّ</w:t>
      </w:r>
      <w:r w:rsidRPr="00957E8D">
        <w:rPr>
          <w:rFonts w:hint="cs"/>
          <w:sz w:val="27"/>
          <w:rtl/>
        </w:rPr>
        <w:t xml:space="preserve">روا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بغير معنى التبعيض لا يستنتجون وجوب غسل جميع الرأس بالضرورة</w:t>
      </w:r>
      <w:r w:rsidR="00D61A54" w:rsidRPr="00957E8D">
        <w:rPr>
          <w:rFonts w:hint="cs"/>
          <w:sz w:val="27"/>
          <w:rtl/>
        </w:rPr>
        <w:t xml:space="preserve">، </w:t>
      </w:r>
      <w:r w:rsidRPr="00957E8D">
        <w:rPr>
          <w:rFonts w:hint="cs"/>
          <w:sz w:val="27"/>
          <w:rtl/>
        </w:rPr>
        <w:t xml:space="preserve">بل إن </w:t>
      </w:r>
      <w:r w:rsidR="00D61A54" w:rsidRPr="00957E8D">
        <w:rPr>
          <w:rFonts w:hint="cs"/>
          <w:sz w:val="27"/>
          <w:rtl/>
        </w:rPr>
        <w:t>بعض</w:t>
      </w:r>
      <w:r w:rsidRPr="00957E8D">
        <w:rPr>
          <w:rFonts w:hint="cs"/>
          <w:sz w:val="27"/>
          <w:rtl/>
        </w:rPr>
        <w:t>هم ـ مثل</w:t>
      </w:r>
      <w:r w:rsidR="00D61A54" w:rsidRPr="00957E8D">
        <w:rPr>
          <w:rFonts w:hint="cs"/>
          <w:sz w:val="27"/>
          <w:rtl/>
        </w:rPr>
        <w:t>:</w:t>
      </w:r>
      <w:r w:rsidRPr="00957E8D">
        <w:rPr>
          <w:rFonts w:hint="cs"/>
          <w:sz w:val="27"/>
          <w:rtl/>
        </w:rPr>
        <w:t xml:space="preserve"> أبي السعود ـ</w:t>
      </w:r>
      <w:r w:rsidR="00490BEA">
        <w:rPr>
          <w:rFonts w:hint="cs"/>
          <w:sz w:val="27"/>
          <w:rtl/>
        </w:rPr>
        <w:t>،</w:t>
      </w:r>
      <w:r w:rsidRPr="00957E8D">
        <w:rPr>
          <w:rFonts w:hint="cs"/>
          <w:sz w:val="27"/>
          <w:rtl/>
        </w:rPr>
        <w:t xml:space="preserve"> رغم حمله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على معنى </w:t>
      </w:r>
      <w:r w:rsidRPr="00957E8D">
        <w:rPr>
          <w:rFonts w:hint="eastAsia"/>
          <w:sz w:val="24"/>
          <w:szCs w:val="24"/>
          <w:rtl/>
        </w:rPr>
        <w:t>«</w:t>
      </w:r>
      <w:r w:rsidRPr="00957E8D">
        <w:rPr>
          <w:rFonts w:hint="cs"/>
          <w:sz w:val="27"/>
          <w:rtl/>
        </w:rPr>
        <w:t>الإلصاق</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الزيادة</w:t>
      </w:r>
      <w:r w:rsidRPr="00957E8D">
        <w:rPr>
          <w:rFonts w:hint="eastAsia"/>
          <w:sz w:val="24"/>
          <w:szCs w:val="24"/>
          <w:rtl/>
        </w:rPr>
        <w:t>»</w:t>
      </w:r>
      <w:r w:rsidRPr="00957E8D">
        <w:rPr>
          <w:rFonts w:hint="cs"/>
          <w:sz w:val="27"/>
          <w:rtl/>
        </w:rPr>
        <w:t>، لم يق</w:t>
      </w:r>
      <w:r w:rsidR="00490BEA">
        <w:rPr>
          <w:rFonts w:hint="cs"/>
          <w:sz w:val="27"/>
          <w:rtl/>
        </w:rPr>
        <w:t>ول</w:t>
      </w:r>
      <w:r w:rsidR="00D61A54" w:rsidRPr="00957E8D">
        <w:rPr>
          <w:rFonts w:hint="cs"/>
          <w:sz w:val="27"/>
          <w:rtl/>
        </w:rPr>
        <w:t>وا</w:t>
      </w:r>
      <w:r w:rsidRPr="00957E8D">
        <w:rPr>
          <w:rFonts w:hint="cs"/>
          <w:sz w:val="27"/>
          <w:rtl/>
        </w:rPr>
        <w:t xml:space="preserve"> بدلالتها على وجوب مسح جميع الرأس. وعليه فإن استفادة وجوب مسح بعض الرأس لا يدور بالضرورة مدار حمل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على معنى </w:t>
      </w:r>
      <w:r w:rsidRPr="00957E8D">
        <w:rPr>
          <w:rFonts w:hint="eastAsia"/>
          <w:sz w:val="24"/>
          <w:szCs w:val="24"/>
          <w:rtl/>
        </w:rPr>
        <w:t>«</w:t>
      </w:r>
      <w:r w:rsidRPr="00957E8D">
        <w:rPr>
          <w:rFonts w:hint="cs"/>
          <w:sz w:val="27"/>
          <w:rtl/>
        </w:rPr>
        <w:t>التبعيض</w:t>
      </w:r>
      <w:r w:rsidRPr="00957E8D">
        <w:rPr>
          <w:rFonts w:hint="eastAsia"/>
          <w:sz w:val="24"/>
          <w:szCs w:val="24"/>
          <w:rtl/>
        </w:rPr>
        <w:t>»</w:t>
      </w:r>
      <w:r w:rsidRPr="00957E8D">
        <w:rPr>
          <w:rFonts w:hint="cs"/>
          <w:sz w:val="27"/>
          <w:rtl/>
        </w:rPr>
        <w:t>.</w:t>
      </w:r>
    </w:p>
    <w:p w:rsidR="005A6311" w:rsidRPr="00957E8D" w:rsidRDefault="005A6311" w:rsidP="006F7999">
      <w:pPr>
        <w:rPr>
          <w:sz w:val="27"/>
          <w:rtl/>
        </w:rPr>
      </w:pPr>
    </w:p>
    <w:p w:rsidR="005A6311" w:rsidRPr="00957E8D" w:rsidRDefault="005A6311" w:rsidP="00D61A54">
      <w:pPr>
        <w:pStyle w:val="31"/>
        <w:rPr>
          <w:color w:val="auto"/>
          <w:rtl/>
        </w:rPr>
      </w:pPr>
      <w:r w:rsidRPr="00957E8D">
        <w:rPr>
          <w:rFonts w:hint="cs"/>
          <w:color w:val="auto"/>
          <w:rtl/>
        </w:rPr>
        <w:t xml:space="preserve">2ـ آراء المفسِّرين في مفاد </w:t>
      </w:r>
      <w:r w:rsidRPr="00957E8D">
        <w:rPr>
          <w:rFonts w:hint="eastAsia"/>
          <w:color w:val="auto"/>
          <w:rtl/>
        </w:rPr>
        <w:t>«</w:t>
      </w:r>
      <w:r w:rsidRPr="00957E8D">
        <w:rPr>
          <w:color w:val="auto"/>
          <w:rtl/>
        </w:rPr>
        <w:t>أَرْجُلَكُمْ</w:t>
      </w:r>
      <w:r w:rsidRPr="00957E8D">
        <w:rPr>
          <w:rFonts w:hint="eastAsia"/>
          <w:color w:val="auto"/>
          <w:rtl/>
        </w:rPr>
        <w:t>»</w:t>
      </w:r>
    </w:p>
    <w:p w:rsidR="005A6311" w:rsidRPr="00957E8D" w:rsidRDefault="005A6311" w:rsidP="006F7999">
      <w:pPr>
        <w:rPr>
          <w:sz w:val="27"/>
          <w:rtl/>
        </w:rPr>
      </w:pPr>
      <w:r w:rsidRPr="00957E8D">
        <w:rPr>
          <w:rFonts w:hint="cs"/>
          <w:sz w:val="27"/>
          <w:rtl/>
        </w:rPr>
        <w:t xml:space="preserve">إن بيان المراد من كلمة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رهن</w:t>
      </w:r>
      <w:r w:rsidR="00B37E6E" w:rsidRPr="00957E8D">
        <w:rPr>
          <w:rFonts w:hint="cs"/>
          <w:sz w:val="27"/>
          <w:rtl/>
        </w:rPr>
        <w:t>ٌ</w:t>
      </w:r>
      <w:r w:rsidRPr="00957E8D">
        <w:rPr>
          <w:rFonts w:hint="cs"/>
          <w:sz w:val="27"/>
          <w:rtl/>
        </w:rPr>
        <w:t xml:space="preserve"> بإعرابها. وهناك في هذا الشأن رأيان رئيسان، وهما:</w:t>
      </w:r>
    </w:p>
    <w:p w:rsidR="005A6311" w:rsidRPr="00957E8D" w:rsidRDefault="005A6311" w:rsidP="006F7999">
      <w:pPr>
        <w:rPr>
          <w:sz w:val="27"/>
          <w:rtl/>
        </w:rPr>
      </w:pPr>
      <w:r w:rsidRPr="00957E8D">
        <w:rPr>
          <w:rFonts w:hint="cs"/>
          <w:b/>
          <w:bCs/>
          <w:sz w:val="27"/>
          <w:rtl/>
        </w:rPr>
        <w:t>أو</w:t>
      </w:r>
      <w:r w:rsidR="00B37E6E" w:rsidRPr="00957E8D">
        <w:rPr>
          <w:rFonts w:hint="cs"/>
          <w:b/>
          <w:bCs/>
          <w:sz w:val="27"/>
          <w:rtl/>
        </w:rPr>
        <w:t>ّ</w:t>
      </w:r>
      <w:r w:rsidRPr="00957E8D">
        <w:rPr>
          <w:rFonts w:hint="cs"/>
          <w:b/>
          <w:bCs/>
          <w:sz w:val="27"/>
          <w:rtl/>
        </w:rPr>
        <w:t>لاً</w:t>
      </w:r>
      <w:r w:rsidRPr="00957E8D">
        <w:rPr>
          <w:rFonts w:hint="cs"/>
          <w:sz w:val="27"/>
          <w:rtl/>
        </w:rPr>
        <w:t xml:space="preserve">: العطف على </w:t>
      </w:r>
      <w:r w:rsidRPr="00957E8D">
        <w:rPr>
          <w:rFonts w:hint="eastAsia"/>
          <w:sz w:val="24"/>
          <w:szCs w:val="24"/>
          <w:rtl/>
        </w:rPr>
        <w:t>«</w:t>
      </w:r>
      <w:r w:rsidRPr="00957E8D">
        <w:rPr>
          <w:rFonts w:hint="cs"/>
          <w:sz w:val="27"/>
          <w:rtl/>
        </w:rPr>
        <w:t>وجوهكم</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b/>
          <w:bCs/>
          <w:sz w:val="27"/>
          <w:rtl/>
        </w:rPr>
        <w:t>ثانياً</w:t>
      </w:r>
      <w:r w:rsidRPr="00957E8D">
        <w:rPr>
          <w:rFonts w:hint="cs"/>
          <w:sz w:val="27"/>
          <w:rtl/>
        </w:rPr>
        <w:t xml:space="preserve">: العطف على </w:t>
      </w:r>
      <w:r w:rsidRPr="00957E8D">
        <w:rPr>
          <w:rFonts w:hint="eastAsia"/>
          <w:sz w:val="24"/>
          <w:szCs w:val="24"/>
          <w:rtl/>
        </w:rPr>
        <w:t>«</w:t>
      </w:r>
      <w:r w:rsidRPr="00957E8D">
        <w:rPr>
          <w:rFonts w:hint="cs"/>
          <w:sz w:val="27"/>
          <w:rtl/>
        </w:rPr>
        <w:t>رؤوسكم</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طبقاً للرأي الأول يجب غسل الرجل</w:t>
      </w:r>
      <w:r w:rsidR="00B37E6E" w:rsidRPr="00957E8D">
        <w:rPr>
          <w:rFonts w:hint="cs"/>
          <w:sz w:val="27"/>
          <w:rtl/>
        </w:rPr>
        <w:t>؛</w:t>
      </w:r>
      <w:r w:rsidRPr="00957E8D">
        <w:rPr>
          <w:rFonts w:hint="cs"/>
          <w:sz w:val="27"/>
          <w:rtl/>
        </w:rPr>
        <w:t xml:space="preserve"> وطبقاً للرأي الثاني يجب مسحها</w:t>
      </w:r>
      <w:r w:rsidR="00B37E6E" w:rsidRPr="00957E8D">
        <w:rPr>
          <w:rFonts w:hint="cs"/>
          <w:sz w:val="27"/>
          <w:rtl/>
        </w:rPr>
        <w:t>؛</w:t>
      </w:r>
      <w:r w:rsidRPr="00957E8D">
        <w:rPr>
          <w:rFonts w:hint="cs"/>
          <w:sz w:val="27"/>
          <w:rtl/>
        </w:rPr>
        <w:t xml:space="preserve"> وهناك </w:t>
      </w:r>
      <w:r w:rsidRPr="00957E8D">
        <w:rPr>
          <w:rFonts w:hint="cs"/>
          <w:sz w:val="27"/>
          <w:rtl/>
        </w:rPr>
        <w:lastRenderedPageBreak/>
        <w:t>رأي</w:t>
      </w:r>
      <w:r w:rsidR="00B37E6E" w:rsidRPr="00957E8D">
        <w:rPr>
          <w:rFonts w:hint="cs"/>
          <w:sz w:val="27"/>
          <w:rtl/>
        </w:rPr>
        <w:t>ٌ</w:t>
      </w:r>
      <w:r w:rsidRPr="00957E8D">
        <w:rPr>
          <w:rFonts w:hint="cs"/>
          <w:sz w:val="27"/>
          <w:rtl/>
        </w:rPr>
        <w:t xml:space="preserve"> ثالث ـ بطبيعة الحال ـ وهو اعتبار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مبتدأ</w:t>
      </w:r>
      <w:r w:rsidR="00B37E6E" w:rsidRPr="00957E8D">
        <w:rPr>
          <w:rFonts w:hint="cs"/>
          <w:sz w:val="27"/>
          <w:rtl/>
        </w:rPr>
        <w:t>ً</w:t>
      </w:r>
      <w:r w:rsidRPr="00957E8D">
        <w:rPr>
          <w:rFonts w:hint="cs"/>
          <w:sz w:val="27"/>
          <w:rtl/>
        </w:rPr>
        <w:t xml:space="preserve"> لـ </w:t>
      </w:r>
      <w:r w:rsidRPr="00957E8D">
        <w:rPr>
          <w:rFonts w:hint="eastAsia"/>
          <w:sz w:val="24"/>
          <w:szCs w:val="24"/>
          <w:rtl/>
        </w:rPr>
        <w:t>«</w:t>
      </w:r>
      <w:r w:rsidRPr="00957E8D">
        <w:rPr>
          <w:rFonts w:hint="cs"/>
          <w:sz w:val="27"/>
          <w:rtl/>
        </w:rPr>
        <w:t>مغسولة</w:t>
      </w:r>
      <w:r w:rsidRPr="00957E8D">
        <w:rPr>
          <w:rFonts w:hint="eastAsia"/>
          <w:sz w:val="24"/>
          <w:szCs w:val="24"/>
          <w:rtl/>
        </w:rPr>
        <w:t>»</w:t>
      </w:r>
      <w:r w:rsidRPr="00957E8D">
        <w:rPr>
          <w:sz w:val="24"/>
          <w:szCs w:val="24"/>
          <w:vertAlign w:val="superscript"/>
          <w:rtl/>
        </w:rPr>
        <w:t>(</w:t>
      </w:r>
      <w:r w:rsidRPr="00957E8D">
        <w:rPr>
          <w:rStyle w:val="afa"/>
          <w:sz w:val="27"/>
          <w:rtl/>
        </w:rPr>
        <w:endnoteReference w:id="225"/>
      </w:r>
      <w:r w:rsidRPr="00957E8D">
        <w:rPr>
          <w:sz w:val="24"/>
          <w:szCs w:val="24"/>
          <w:vertAlign w:val="superscript"/>
          <w:rtl/>
        </w:rPr>
        <w:t>)</w:t>
      </w:r>
      <w:r w:rsidRPr="00957E8D">
        <w:rPr>
          <w:rFonts w:hint="cs"/>
          <w:sz w:val="27"/>
          <w:rtl/>
        </w:rPr>
        <w:t>.</w:t>
      </w:r>
    </w:p>
    <w:p w:rsidR="005A6311" w:rsidRPr="00957E8D" w:rsidRDefault="005A6311" w:rsidP="00A31FF1">
      <w:pPr>
        <w:spacing w:line="420" w:lineRule="exact"/>
        <w:rPr>
          <w:sz w:val="27"/>
          <w:rtl/>
        </w:rPr>
      </w:pPr>
      <w:r w:rsidRPr="00957E8D">
        <w:rPr>
          <w:rFonts w:hint="cs"/>
          <w:sz w:val="27"/>
          <w:rtl/>
        </w:rPr>
        <w:t xml:space="preserve">توضيح ذلك أن في إعراب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قراءتين مشهورتين</w:t>
      </w:r>
      <w:r w:rsidR="00B37E6E" w:rsidRPr="00957E8D">
        <w:rPr>
          <w:rFonts w:hint="cs"/>
          <w:sz w:val="27"/>
          <w:rtl/>
        </w:rPr>
        <w:t>؛</w:t>
      </w:r>
      <w:r w:rsidRPr="00957E8D">
        <w:rPr>
          <w:rFonts w:hint="cs"/>
          <w:sz w:val="27"/>
          <w:rtl/>
        </w:rPr>
        <w:t xml:space="preserve"> وقراءة شاذ</w:t>
      </w:r>
      <w:r w:rsidR="00B37E6E" w:rsidRPr="00957E8D">
        <w:rPr>
          <w:rFonts w:hint="cs"/>
          <w:sz w:val="27"/>
          <w:rtl/>
        </w:rPr>
        <w:t>ّ</w:t>
      </w:r>
      <w:r w:rsidRPr="00957E8D">
        <w:rPr>
          <w:rFonts w:hint="cs"/>
          <w:sz w:val="27"/>
          <w:rtl/>
        </w:rPr>
        <w:t>ة. أما القراءت</w:t>
      </w:r>
      <w:r w:rsidR="00B37E6E" w:rsidRPr="00957E8D">
        <w:rPr>
          <w:rFonts w:hint="cs"/>
          <w:sz w:val="27"/>
          <w:rtl/>
        </w:rPr>
        <w:t>ا</w:t>
      </w:r>
      <w:r w:rsidRPr="00957E8D">
        <w:rPr>
          <w:rFonts w:hint="cs"/>
          <w:sz w:val="27"/>
          <w:rtl/>
        </w:rPr>
        <w:t>ن المشهورت</w:t>
      </w:r>
      <w:r w:rsidR="00B37E6E" w:rsidRPr="00957E8D">
        <w:rPr>
          <w:rFonts w:hint="cs"/>
          <w:sz w:val="27"/>
          <w:rtl/>
        </w:rPr>
        <w:t>ا</w:t>
      </w:r>
      <w:r w:rsidRPr="00957E8D">
        <w:rPr>
          <w:rFonts w:hint="cs"/>
          <w:sz w:val="27"/>
          <w:rtl/>
        </w:rPr>
        <w:t>ن فأحدهما النصب</w:t>
      </w:r>
      <w:r w:rsidR="00B37E6E" w:rsidRPr="00957E8D">
        <w:rPr>
          <w:rFonts w:hint="cs"/>
          <w:sz w:val="27"/>
          <w:rtl/>
        </w:rPr>
        <w:t>؛</w:t>
      </w:r>
      <w:r w:rsidRPr="00957E8D">
        <w:rPr>
          <w:rFonts w:hint="cs"/>
          <w:sz w:val="27"/>
          <w:rtl/>
        </w:rPr>
        <w:t xml:space="preserve"> والأخرى الجرّ</w:t>
      </w:r>
      <w:r w:rsidR="00B37E6E" w:rsidRPr="00957E8D">
        <w:rPr>
          <w:rFonts w:hint="cs"/>
          <w:sz w:val="27"/>
          <w:rtl/>
        </w:rPr>
        <w:t>؛</w:t>
      </w:r>
      <w:r w:rsidRPr="00957E8D">
        <w:rPr>
          <w:rFonts w:hint="cs"/>
          <w:sz w:val="27"/>
          <w:rtl/>
        </w:rPr>
        <w:t xml:space="preserve"> وأما الرواية الشاذ</w:t>
      </w:r>
      <w:r w:rsidR="00B37E6E" w:rsidRPr="00957E8D">
        <w:rPr>
          <w:rFonts w:hint="cs"/>
          <w:sz w:val="27"/>
          <w:rtl/>
        </w:rPr>
        <w:t>ّ</w:t>
      </w:r>
      <w:r w:rsidRPr="00957E8D">
        <w:rPr>
          <w:rFonts w:hint="cs"/>
          <w:sz w:val="27"/>
          <w:rtl/>
        </w:rPr>
        <w:t>ة فهي الرفع</w:t>
      </w:r>
      <w:r w:rsidRPr="00957E8D">
        <w:rPr>
          <w:sz w:val="27"/>
          <w:vertAlign w:val="superscript"/>
          <w:rtl/>
        </w:rPr>
        <w:t>(</w:t>
      </w:r>
      <w:r w:rsidRPr="00957E8D">
        <w:rPr>
          <w:rStyle w:val="afa"/>
          <w:sz w:val="27"/>
          <w:rtl/>
        </w:rPr>
        <w:endnoteReference w:id="226"/>
      </w:r>
      <w:r w:rsidRPr="00957E8D">
        <w:rPr>
          <w:sz w:val="27"/>
          <w:vertAlign w:val="superscript"/>
          <w:rtl/>
        </w:rPr>
        <w:t>)</w:t>
      </w:r>
      <w:r w:rsidR="00B37E6E" w:rsidRPr="00957E8D">
        <w:rPr>
          <w:rFonts w:hint="cs"/>
          <w:sz w:val="27"/>
          <w:rtl/>
        </w:rPr>
        <w:t>.</w:t>
      </w:r>
      <w:r w:rsidRPr="00957E8D">
        <w:rPr>
          <w:rFonts w:hint="cs"/>
          <w:sz w:val="27"/>
          <w:rtl/>
        </w:rPr>
        <w:t xml:space="preserve"> ويذهب المفس</w:t>
      </w:r>
      <w:r w:rsidR="00B37E6E" w:rsidRPr="00957E8D">
        <w:rPr>
          <w:rFonts w:hint="cs"/>
          <w:sz w:val="27"/>
          <w:rtl/>
        </w:rPr>
        <w:t>ِّ</w:t>
      </w:r>
      <w:r w:rsidRPr="00957E8D">
        <w:rPr>
          <w:rFonts w:hint="cs"/>
          <w:sz w:val="27"/>
          <w:rtl/>
        </w:rPr>
        <w:t>رون في الغالب إلى القراءتين المشهورتين.</w:t>
      </w:r>
    </w:p>
    <w:p w:rsidR="005A6311" w:rsidRPr="00957E8D" w:rsidRDefault="005A6311" w:rsidP="00752C7D">
      <w:pPr>
        <w:spacing w:line="410" w:lineRule="exact"/>
        <w:rPr>
          <w:sz w:val="27"/>
          <w:rtl/>
        </w:rPr>
      </w:pPr>
      <w:r w:rsidRPr="00957E8D">
        <w:rPr>
          <w:rFonts w:hint="cs"/>
          <w:sz w:val="27"/>
          <w:rtl/>
        </w:rPr>
        <w:t>حيث يذهب أكثر أهل السن</w:t>
      </w:r>
      <w:r w:rsidR="00B37E6E" w:rsidRPr="00957E8D">
        <w:rPr>
          <w:rFonts w:hint="cs"/>
          <w:sz w:val="27"/>
          <w:rtl/>
        </w:rPr>
        <w:t>ّ</w:t>
      </w:r>
      <w:r w:rsidRPr="00957E8D">
        <w:rPr>
          <w:rFonts w:hint="cs"/>
          <w:sz w:val="27"/>
          <w:rtl/>
        </w:rPr>
        <w:t>ة إلى وجوب غسل الأرجل في الوضوء</w:t>
      </w:r>
      <w:r w:rsidRPr="00957E8D">
        <w:rPr>
          <w:sz w:val="27"/>
          <w:vertAlign w:val="superscript"/>
          <w:rtl/>
        </w:rPr>
        <w:t>(</w:t>
      </w:r>
      <w:r w:rsidRPr="00957E8D">
        <w:rPr>
          <w:rStyle w:val="afa"/>
          <w:sz w:val="27"/>
          <w:rtl/>
        </w:rPr>
        <w:endnoteReference w:id="227"/>
      </w:r>
      <w:r w:rsidRPr="00957E8D">
        <w:rPr>
          <w:sz w:val="27"/>
          <w:vertAlign w:val="superscript"/>
          <w:rtl/>
        </w:rPr>
        <w:t>)</w:t>
      </w:r>
      <w:r w:rsidR="00B37E6E" w:rsidRPr="00957E8D">
        <w:rPr>
          <w:rFonts w:hint="cs"/>
          <w:sz w:val="27"/>
          <w:rtl/>
        </w:rPr>
        <w:t xml:space="preserve"> </w:t>
      </w:r>
      <w:r w:rsidRPr="00957E8D">
        <w:rPr>
          <w:rFonts w:hint="cs"/>
          <w:sz w:val="27"/>
          <w:rtl/>
        </w:rPr>
        <w:t>فإنهم يصرّون على تقديم طريق</w:t>
      </w:r>
      <w:r w:rsidR="00B37E6E" w:rsidRPr="00957E8D">
        <w:rPr>
          <w:rFonts w:hint="cs"/>
          <w:sz w:val="27"/>
          <w:rtl/>
        </w:rPr>
        <w:t>ٍ</w:t>
      </w:r>
      <w:r w:rsidRPr="00957E8D">
        <w:rPr>
          <w:rFonts w:hint="cs"/>
          <w:sz w:val="27"/>
          <w:rtl/>
        </w:rPr>
        <w:t xml:space="preserve"> يؤد</w:t>
      </w:r>
      <w:r w:rsidR="00B37E6E" w:rsidRPr="00957E8D">
        <w:rPr>
          <w:rFonts w:hint="cs"/>
          <w:sz w:val="27"/>
          <w:rtl/>
        </w:rPr>
        <w:t>ّ</w:t>
      </w:r>
      <w:r w:rsidRPr="00957E8D">
        <w:rPr>
          <w:rFonts w:hint="cs"/>
          <w:sz w:val="27"/>
          <w:rtl/>
        </w:rPr>
        <w:t>ي إلى استنباط وجوب غسل الأرجل من الآية. ومن هنا فإنهم يسع</w:t>
      </w:r>
      <w:r w:rsidR="00B37E6E" w:rsidRPr="00957E8D">
        <w:rPr>
          <w:rFonts w:hint="cs"/>
          <w:sz w:val="27"/>
          <w:rtl/>
        </w:rPr>
        <w:t>َ</w:t>
      </w:r>
      <w:r w:rsidRPr="00957E8D">
        <w:rPr>
          <w:rFonts w:hint="cs"/>
          <w:sz w:val="27"/>
          <w:rtl/>
        </w:rPr>
        <w:t>و</w:t>
      </w:r>
      <w:r w:rsidR="00B37E6E" w:rsidRPr="00957E8D">
        <w:rPr>
          <w:rFonts w:hint="cs"/>
          <w:sz w:val="27"/>
          <w:rtl/>
        </w:rPr>
        <w:t>ْ</w:t>
      </w:r>
      <w:r w:rsidRPr="00957E8D">
        <w:rPr>
          <w:rFonts w:hint="cs"/>
          <w:sz w:val="27"/>
          <w:rtl/>
        </w:rPr>
        <w:t>ن إلى تقديم جميع الحالات الإعرابية الثلاثة (النصب والجر</w:t>
      </w:r>
      <w:r w:rsidR="00B37E6E" w:rsidRPr="00957E8D">
        <w:rPr>
          <w:rFonts w:hint="cs"/>
          <w:sz w:val="27"/>
          <w:rtl/>
        </w:rPr>
        <w:t>ّ</w:t>
      </w:r>
      <w:r w:rsidRPr="00957E8D">
        <w:rPr>
          <w:rFonts w:hint="cs"/>
          <w:sz w:val="27"/>
          <w:rtl/>
        </w:rPr>
        <w:t xml:space="preserve"> والرفع) دليلاً على وجوب الغسل. وبذلك </w:t>
      </w:r>
      <w:r w:rsidR="00B37E6E" w:rsidRPr="00957E8D">
        <w:rPr>
          <w:rFonts w:hint="cs"/>
          <w:sz w:val="27"/>
          <w:rtl/>
        </w:rPr>
        <w:t xml:space="preserve">يذكر </w:t>
      </w:r>
      <w:r w:rsidRPr="00957E8D">
        <w:rPr>
          <w:rFonts w:hint="cs"/>
          <w:sz w:val="27"/>
          <w:rtl/>
        </w:rPr>
        <w:t>بعض</w:t>
      </w:r>
      <w:r w:rsidR="00B37E6E" w:rsidRPr="00957E8D">
        <w:rPr>
          <w:rFonts w:hint="cs"/>
          <w:sz w:val="27"/>
          <w:rtl/>
        </w:rPr>
        <w:t>ٌ</w:t>
      </w:r>
      <w:r w:rsidRPr="00957E8D">
        <w:rPr>
          <w:rFonts w:hint="cs"/>
          <w:sz w:val="27"/>
          <w:rtl/>
        </w:rPr>
        <w:t xml:space="preserve"> العطف على </w:t>
      </w:r>
      <w:r w:rsidRPr="00957E8D">
        <w:rPr>
          <w:rFonts w:hint="eastAsia"/>
          <w:sz w:val="24"/>
          <w:szCs w:val="24"/>
          <w:rtl/>
        </w:rPr>
        <w:t>«</w:t>
      </w:r>
      <w:r w:rsidRPr="00957E8D">
        <w:rPr>
          <w:rFonts w:hint="cs"/>
          <w:sz w:val="27"/>
          <w:rtl/>
        </w:rPr>
        <w:t>وجوهكم</w:t>
      </w:r>
      <w:r w:rsidRPr="00957E8D">
        <w:rPr>
          <w:rFonts w:hint="eastAsia"/>
          <w:sz w:val="24"/>
          <w:szCs w:val="24"/>
          <w:rtl/>
        </w:rPr>
        <w:t>»</w:t>
      </w:r>
      <w:r w:rsidR="00B37E6E" w:rsidRPr="00957E8D">
        <w:rPr>
          <w:rFonts w:hint="cs"/>
          <w:sz w:val="27"/>
          <w:rtl/>
        </w:rPr>
        <w:t>؛</w:t>
      </w:r>
      <w:r w:rsidRPr="00957E8D">
        <w:rPr>
          <w:rFonts w:hint="cs"/>
          <w:sz w:val="27"/>
          <w:rtl/>
        </w:rPr>
        <w:t xml:space="preserve"> ويذهب بعض</w:t>
      </w:r>
      <w:r w:rsidR="00B37E6E" w:rsidRPr="00957E8D">
        <w:rPr>
          <w:rFonts w:hint="cs"/>
          <w:sz w:val="27"/>
          <w:rtl/>
        </w:rPr>
        <w:t>ٌ</w:t>
      </w:r>
      <w:r w:rsidRPr="00957E8D">
        <w:rPr>
          <w:rFonts w:hint="cs"/>
          <w:sz w:val="27"/>
          <w:rtl/>
        </w:rPr>
        <w:t xml:space="preserve"> إلى ات</w:t>
      </w:r>
      <w:r w:rsidR="00B37E6E" w:rsidRPr="00957E8D">
        <w:rPr>
          <w:rFonts w:hint="cs"/>
          <w:sz w:val="27"/>
          <w:rtl/>
        </w:rPr>
        <w:t>ّ</w:t>
      </w:r>
      <w:r w:rsidRPr="00957E8D">
        <w:rPr>
          <w:rFonts w:hint="cs"/>
          <w:sz w:val="27"/>
          <w:rtl/>
        </w:rPr>
        <w:t xml:space="preserve">خاذ تقدير الفعل </w:t>
      </w:r>
      <w:r w:rsidRPr="00957E8D">
        <w:rPr>
          <w:rFonts w:hint="eastAsia"/>
          <w:sz w:val="24"/>
          <w:szCs w:val="24"/>
          <w:rtl/>
        </w:rPr>
        <w:t>«</w:t>
      </w:r>
      <w:r w:rsidRPr="00957E8D">
        <w:rPr>
          <w:rFonts w:hint="cs"/>
          <w:sz w:val="27"/>
          <w:rtl/>
        </w:rPr>
        <w:t>اغسلوا</w:t>
      </w:r>
      <w:r w:rsidRPr="00957E8D">
        <w:rPr>
          <w:rFonts w:hint="eastAsia"/>
          <w:sz w:val="24"/>
          <w:szCs w:val="24"/>
          <w:rtl/>
        </w:rPr>
        <w:t>»</w:t>
      </w:r>
      <w:r w:rsidRPr="00957E8D">
        <w:rPr>
          <w:rFonts w:hint="cs"/>
          <w:sz w:val="27"/>
          <w:rtl/>
        </w:rPr>
        <w:t xml:space="preserve"> دليلاً على نصب </w:t>
      </w:r>
      <w:r w:rsidRPr="00957E8D">
        <w:rPr>
          <w:rFonts w:hint="eastAsia"/>
          <w:sz w:val="24"/>
          <w:szCs w:val="24"/>
          <w:rtl/>
        </w:rPr>
        <w:t>«</w:t>
      </w:r>
      <w:r w:rsidRPr="00957E8D">
        <w:rPr>
          <w:rFonts w:hint="cs"/>
          <w:sz w:val="27"/>
          <w:rtl/>
        </w:rPr>
        <w:t>أرجلكم</w:t>
      </w:r>
      <w:r w:rsidRPr="00957E8D">
        <w:rPr>
          <w:rFonts w:hint="eastAsia"/>
          <w:sz w:val="24"/>
          <w:szCs w:val="24"/>
          <w:rtl/>
        </w:rPr>
        <w:t>»</w:t>
      </w:r>
      <w:r w:rsidR="00B37E6E" w:rsidRPr="00957E8D">
        <w:rPr>
          <w:rFonts w:hint="cs"/>
          <w:sz w:val="27"/>
          <w:rtl/>
        </w:rPr>
        <w:t>؛</w:t>
      </w:r>
      <w:r w:rsidRPr="00957E8D">
        <w:rPr>
          <w:rFonts w:hint="cs"/>
          <w:sz w:val="27"/>
          <w:rtl/>
        </w:rPr>
        <w:t xml:space="preserve"> كما قالوا بأن الوجه في إعراب الجر</w:t>
      </w:r>
      <w:r w:rsidR="00B37E6E" w:rsidRPr="00957E8D">
        <w:rPr>
          <w:rFonts w:hint="cs"/>
          <w:sz w:val="27"/>
          <w:rtl/>
        </w:rPr>
        <w:t>ّ</w:t>
      </w:r>
      <w:r w:rsidRPr="00957E8D">
        <w:rPr>
          <w:rFonts w:hint="cs"/>
          <w:sz w:val="27"/>
          <w:rtl/>
        </w:rPr>
        <w:t xml:space="preserve"> هو المجاورة لـ </w:t>
      </w:r>
      <w:r w:rsidRPr="00957E8D">
        <w:rPr>
          <w:rFonts w:hint="eastAsia"/>
          <w:sz w:val="24"/>
          <w:szCs w:val="24"/>
          <w:rtl/>
        </w:rPr>
        <w:t>«</w:t>
      </w:r>
      <w:r w:rsidRPr="00957E8D">
        <w:rPr>
          <w:rFonts w:hint="cs"/>
          <w:sz w:val="27"/>
          <w:rtl/>
        </w:rPr>
        <w:t>رؤوسكم</w:t>
      </w:r>
      <w:r w:rsidRPr="00957E8D">
        <w:rPr>
          <w:rFonts w:hint="eastAsia"/>
          <w:sz w:val="24"/>
          <w:szCs w:val="24"/>
          <w:rtl/>
        </w:rPr>
        <w:t>»</w:t>
      </w:r>
      <w:r w:rsidRPr="00957E8D">
        <w:rPr>
          <w:rFonts w:hint="cs"/>
          <w:sz w:val="27"/>
          <w:rtl/>
        </w:rPr>
        <w:t>، من قبيل</w:t>
      </w:r>
      <w:r w:rsidR="00B37E6E" w:rsidRPr="00957E8D">
        <w:rPr>
          <w:rFonts w:hint="cs"/>
          <w:sz w:val="27"/>
          <w:rtl/>
        </w:rPr>
        <w:t>:</w:t>
      </w:r>
      <w:r w:rsidRPr="00957E8D">
        <w:rPr>
          <w:rFonts w:hint="cs"/>
          <w:sz w:val="27"/>
          <w:rtl/>
        </w:rPr>
        <w:t xml:space="preserve"> قولهم </w:t>
      </w:r>
      <w:r w:rsidRPr="00957E8D">
        <w:rPr>
          <w:rFonts w:hint="eastAsia"/>
          <w:sz w:val="24"/>
          <w:szCs w:val="24"/>
          <w:rtl/>
        </w:rPr>
        <w:t>«</w:t>
      </w:r>
      <w:r w:rsidRPr="00957E8D">
        <w:rPr>
          <w:rFonts w:hint="cs"/>
          <w:sz w:val="27"/>
          <w:rtl/>
        </w:rPr>
        <w:t>جحر</w:t>
      </w:r>
      <w:r w:rsidR="00B37E6E" w:rsidRPr="00957E8D">
        <w:rPr>
          <w:rFonts w:hint="cs"/>
          <w:sz w:val="27"/>
          <w:rtl/>
        </w:rPr>
        <w:t>ُ</w:t>
      </w:r>
      <w:r w:rsidRPr="00957E8D">
        <w:rPr>
          <w:rFonts w:hint="cs"/>
          <w:sz w:val="27"/>
          <w:rtl/>
        </w:rPr>
        <w:t xml:space="preserve"> ض</w:t>
      </w:r>
      <w:r w:rsidR="00B37E6E" w:rsidRPr="00957E8D">
        <w:rPr>
          <w:rFonts w:hint="cs"/>
          <w:sz w:val="27"/>
          <w:rtl/>
        </w:rPr>
        <w:t>َ</w:t>
      </w:r>
      <w:r w:rsidRPr="00957E8D">
        <w:rPr>
          <w:rFonts w:hint="cs"/>
          <w:sz w:val="27"/>
          <w:rtl/>
        </w:rPr>
        <w:t>بّ</w:t>
      </w:r>
      <w:r w:rsidR="00B37E6E" w:rsidRPr="00957E8D">
        <w:rPr>
          <w:rFonts w:hint="cs"/>
          <w:sz w:val="27"/>
          <w:rtl/>
        </w:rPr>
        <w:t>ٍ</w:t>
      </w:r>
      <w:r w:rsidRPr="00957E8D">
        <w:rPr>
          <w:rFonts w:hint="cs"/>
          <w:sz w:val="27"/>
          <w:rtl/>
        </w:rPr>
        <w:t xml:space="preserve"> خرب</w:t>
      </w:r>
      <w:r w:rsidR="00B37E6E" w:rsidRPr="00957E8D">
        <w:rPr>
          <w:rFonts w:hint="cs"/>
          <w:sz w:val="27"/>
          <w:rtl/>
        </w:rPr>
        <w:t>ٍ</w:t>
      </w:r>
      <w:r w:rsidRPr="00957E8D">
        <w:rPr>
          <w:rFonts w:hint="eastAsia"/>
          <w:sz w:val="24"/>
          <w:szCs w:val="24"/>
          <w:rtl/>
        </w:rPr>
        <w:t>»</w:t>
      </w:r>
      <w:r w:rsidR="00B37E6E" w:rsidRPr="00957E8D">
        <w:rPr>
          <w:rFonts w:hint="cs"/>
          <w:sz w:val="27"/>
          <w:rtl/>
        </w:rPr>
        <w:t>؛</w:t>
      </w:r>
      <w:r w:rsidRPr="00957E8D">
        <w:rPr>
          <w:rFonts w:hint="cs"/>
          <w:sz w:val="27"/>
          <w:rtl/>
        </w:rPr>
        <w:t xml:space="preserve"> حيث </w:t>
      </w:r>
      <w:r w:rsidR="00B37E6E" w:rsidRPr="00957E8D">
        <w:rPr>
          <w:rFonts w:hint="cs"/>
          <w:sz w:val="27"/>
          <w:rtl/>
        </w:rPr>
        <w:t>إ</w:t>
      </w:r>
      <w:r w:rsidRPr="00957E8D">
        <w:rPr>
          <w:rFonts w:hint="cs"/>
          <w:sz w:val="27"/>
          <w:rtl/>
        </w:rPr>
        <w:t xml:space="preserve">ن </w:t>
      </w:r>
      <w:r w:rsidRPr="00957E8D">
        <w:rPr>
          <w:rFonts w:hint="eastAsia"/>
          <w:sz w:val="24"/>
          <w:szCs w:val="24"/>
          <w:rtl/>
        </w:rPr>
        <w:t>«</w:t>
      </w:r>
      <w:r w:rsidRPr="00957E8D">
        <w:rPr>
          <w:rFonts w:hint="cs"/>
          <w:sz w:val="27"/>
          <w:rtl/>
        </w:rPr>
        <w:t>خرب</w:t>
      </w:r>
      <w:r w:rsidRPr="00957E8D">
        <w:rPr>
          <w:rFonts w:hint="eastAsia"/>
          <w:sz w:val="24"/>
          <w:szCs w:val="24"/>
          <w:rtl/>
        </w:rPr>
        <w:t>»</w:t>
      </w:r>
      <w:r w:rsidRPr="00957E8D">
        <w:rPr>
          <w:rFonts w:hint="cs"/>
          <w:sz w:val="27"/>
          <w:rtl/>
        </w:rPr>
        <w:t xml:space="preserve"> إنما هو خبر</w:t>
      </w:r>
      <w:r w:rsidR="00B37E6E" w:rsidRPr="00957E8D">
        <w:rPr>
          <w:rFonts w:hint="cs"/>
          <w:sz w:val="27"/>
          <w:rtl/>
        </w:rPr>
        <w:t>ٌ</w:t>
      </w:r>
      <w:r w:rsidRPr="00957E8D">
        <w:rPr>
          <w:rFonts w:hint="cs"/>
          <w:sz w:val="27"/>
          <w:rtl/>
        </w:rPr>
        <w:t xml:space="preserve"> لـ </w:t>
      </w:r>
      <w:r w:rsidRPr="00957E8D">
        <w:rPr>
          <w:rFonts w:hint="eastAsia"/>
          <w:sz w:val="24"/>
          <w:szCs w:val="24"/>
          <w:rtl/>
        </w:rPr>
        <w:t>«</w:t>
      </w:r>
      <w:r w:rsidRPr="00957E8D">
        <w:rPr>
          <w:rFonts w:hint="cs"/>
          <w:sz w:val="27"/>
          <w:rtl/>
        </w:rPr>
        <w:t>جحر</w:t>
      </w:r>
      <w:r w:rsidR="00B37E6E" w:rsidRPr="00957E8D">
        <w:rPr>
          <w:rFonts w:hint="cs"/>
          <w:sz w:val="27"/>
          <w:rtl/>
        </w:rPr>
        <w:t>ُ</w:t>
      </w:r>
      <w:r w:rsidRPr="00957E8D">
        <w:rPr>
          <w:rFonts w:hint="eastAsia"/>
          <w:sz w:val="24"/>
          <w:szCs w:val="24"/>
          <w:rtl/>
        </w:rPr>
        <w:t>»</w:t>
      </w:r>
      <w:r w:rsidRPr="00957E8D">
        <w:rPr>
          <w:rFonts w:hint="cs"/>
          <w:sz w:val="27"/>
          <w:rtl/>
        </w:rPr>
        <w:t xml:space="preserve"> [فيكون حق</w:t>
      </w:r>
      <w:r w:rsidR="00B37E6E" w:rsidRPr="00957E8D">
        <w:rPr>
          <w:rFonts w:hint="cs"/>
          <w:sz w:val="27"/>
          <w:rtl/>
        </w:rPr>
        <w:t>ُّ</w:t>
      </w:r>
      <w:r w:rsidRPr="00957E8D">
        <w:rPr>
          <w:rFonts w:hint="cs"/>
          <w:sz w:val="27"/>
          <w:rtl/>
        </w:rPr>
        <w:t>ه الرفع]، ولكن</w:t>
      </w:r>
      <w:r w:rsidR="00B37E6E" w:rsidRPr="00957E8D">
        <w:rPr>
          <w:rFonts w:hint="cs"/>
          <w:sz w:val="27"/>
          <w:rtl/>
        </w:rPr>
        <w:t>ْ</w:t>
      </w:r>
      <w:r w:rsidRPr="00957E8D">
        <w:rPr>
          <w:rFonts w:hint="cs"/>
          <w:sz w:val="27"/>
          <w:rtl/>
        </w:rPr>
        <w:t xml:space="preserve"> لمجاورته كلمة </w:t>
      </w:r>
      <w:r w:rsidRPr="00957E8D">
        <w:rPr>
          <w:rFonts w:hint="eastAsia"/>
          <w:sz w:val="24"/>
          <w:szCs w:val="24"/>
          <w:rtl/>
        </w:rPr>
        <w:t>«</w:t>
      </w:r>
      <w:r w:rsidRPr="00957E8D">
        <w:rPr>
          <w:rFonts w:hint="cs"/>
          <w:sz w:val="27"/>
          <w:rtl/>
        </w:rPr>
        <w:t>ضبّ</w:t>
      </w:r>
      <w:r w:rsidR="00B37E6E" w:rsidRPr="00957E8D">
        <w:rPr>
          <w:rFonts w:hint="cs"/>
          <w:sz w:val="27"/>
          <w:rtl/>
        </w:rPr>
        <w:t>ٍ</w:t>
      </w:r>
      <w:r w:rsidRPr="00957E8D">
        <w:rPr>
          <w:rFonts w:hint="eastAsia"/>
          <w:sz w:val="24"/>
          <w:szCs w:val="24"/>
          <w:rtl/>
        </w:rPr>
        <w:t>»</w:t>
      </w:r>
      <w:r w:rsidRPr="00957E8D">
        <w:rPr>
          <w:rFonts w:hint="cs"/>
          <w:sz w:val="27"/>
          <w:rtl/>
        </w:rPr>
        <w:t xml:space="preserve"> أخذ منه حركته الإعرابية</w:t>
      </w:r>
      <w:r w:rsidR="00B37E6E" w:rsidRPr="00957E8D">
        <w:rPr>
          <w:rFonts w:hint="cs"/>
          <w:sz w:val="27"/>
          <w:rtl/>
        </w:rPr>
        <w:t>،</w:t>
      </w:r>
      <w:r w:rsidRPr="00957E8D">
        <w:rPr>
          <w:rFonts w:hint="cs"/>
          <w:sz w:val="27"/>
          <w:rtl/>
        </w:rPr>
        <w:t xml:space="preserve"> التي هي الجر</w:t>
      </w:r>
      <w:r w:rsidR="00B37E6E" w:rsidRPr="00957E8D">
        <w:rPr>
          <w:rFonts w:hint="cs"/>
          <w:sz w:val="27"/>
          <w:rtl/>
        </w:rPr>
        <w:t>ّ</w:t>
      </w:r>
      <w:r w:rsidRPr="00957E8D">
        <w:rPr>
          <w:rFonts w:hint="cs"/>
          <w:sz w:val="27"/>
          <w:rtl/>
        </w:rPr>
        <w:t>؛ فكان جرّه بالجوار</w:t>
      </w:r>
      <w:r w:rsidRPr="00957E8D">
        <w:rPr>
          <w:sz w:val="27"/>
          <w:vertAlign w:val="superscript"/>
          <w:rtl/>
        </w:rPr>
        <w:t>(</w:t>
      </w:r>
      <w:r w:rsidRPr="00957E8D">
        <w:rPr>
          <w:rStyle w:val="afa"/>
          <w:sz w:val="27"/>
          <w:rtl/>
        </w:rPr>
        <w:endnoteReference w:id="228"/>
      </w:r>
      <w:r w:rsidRPr="00957E8D">
        <w:rPr>
          <w:sz w:val="27"/>
          <w:vertAlign w:val="superscript"/>
          <w:rtl/>
        </w:rPr>
        <w:t>)</w:t>
      </w:r>
      <w:r w:rsidRPr="00957E8D">
        <w:rPr>
          <w:rFonts w:hint="cs"/>
          <w:sz w:val="27"/>
          <w:rtl/>
        </w:rPr>
        <w:t>. وبذلك هم يت</w:t>
      </w:r>
      <w:r w:rsidR="00B37E6E" w:rsidRPr="00957E8D">
        <w:rPr>
          <w:rFonts w:hint="cs"/>
          <w:sz w:val="27"/>
          <w:rtl/>
        </w:rPr>
        <w:t>ّ</w:t>
      </w:r>
      <w:r w:rsidRPr="00957E8D">
        <w:rPr>
          <w:rFonts w:hint="cs"/>
          <w:sz w:val="27"/>
          <w:rtl/>
        </w:rPr>
        <w:t>خذون حت</w:t>
      </w:r>
      <w:r w:rsidR="00B37E6E" w:rsidRPr="00957E8D">
        <w:rPr>
          <w:rFonts w:hint="cs"/>
          <w:sz w:val="27"/>
          <w:rtl/>
        </w:rPr>
        <w:t>ّ</w:t>
      </w:r>
      <w:r w:rsidRPr="00957E8D">
        <w:rPr>
          <w:rFonts w:hint="cs"/>
          <w:sz w:val="27"/>
          <w:rtl/>
        </w:rPr>
        <w:t xml:space="preserve">ى من إعراب الجرّ دليلاً على وجوب الغسل. وقد ذهبوا إلى القول بأن الوجه في رفع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هو الابتداء، وأن خبره هو </w:t>
      </w:r>
      <w:r w:rsidRPr="00957E8D">
        <w:rPr>
          <w:rFonts w:hint="eastAsia"/>
          <w:sz w:val="24"/>
          <w:szCs w:val="24"/>
          <w:rtl/>
        </w:rPr>
        <w:t>«</w:t>
      </w:r>
      <w:r w:rsidRPr="00957E8D">
        <w:rPr>
          <w:rFonts w:hint="cs"/>
          <w:sz w:val="27"/>
          <w:rtl/>
        </w:rPr>
        <w:t>مغسولة</w:t>
      </w:r>
      <w:r w:rsidRPr="00957E8D">
        <w:rPr>
          <w:rFonts w:hint="eastAsia"/>
          <w:sz w:val="24"/>
          <w:szCs w:val="24"/>
          <w:rtl/>
        </w:rPr>
        <w:t>»</w:t>
      </w:r>
      <w:r w:rsidRPr="00490BEA">
        <w:rPr>
          <w:sz w:val="27"/>
          <w:vertAlign w:val="superscript"/>
          <w:rtl/>
        </w:rPr>
        <w:t>(</w:t>
      </w:r>
      <w:r w:rsidRPr="00490BEA">
        <w:rPr>
          <w:rStyle w:val="afa"/>
          <w:sz w:val="27"/>
          <w:rtl/>
        </w:rPr>
        <w:endnoteReference w:id="229"/>
      </w:r>
      <w:r w:rsidRPr="00490BEA">
        <w:rPr>
          <w:sz w:val="27"/>
          <w:vertAlign w:val="superscript"/>
          <w:rtl/>
        </w:rPr>
        <w:t>)</w:t>
      </w:r>
      <w:r w:rsidRPr="00957E8D">
        <w:rPr>
          <w:rFonts w:hint="cs"/>
          <w:sz w:val="27"/>
          <w:rtl/>
        </w:rPr>
        <w:t>. وبذلك جعلوا جميع الحالات الإعرابية الثلاثة دليلاً على وجوب الغسل.</w:t>
      </w:r>
    </w:p>
    <w:p w:rsidR="005A6311" w:rsidRPr="00957E8D" w:rsidRDefault="005A6311" w:rsidP="00A31FF1">
      <w:pPr>
        <w:spacing w:line="420" w:lineRule="exact"/>
        <w:rPr>
          <w:sz w:val="27"/>
          <w:rtl/>
        </w:rPr>
      </w:pPr>
      <w:r w:rsidRPr="00957E8D">
        <w:rPr>
          <w:rFonts w:hint="cs"/>
          <w:sz w:val="27"/>
          <w:rtl/>
        </w:rPr>
        <w:t>وأما من وجهة نظر المفس</w:t>
      </w:r>
      <w:r w:rsidR="00B37E6E" w:rsidRPr="00957E8D">
        <w:rPr>
          <w:rFonts w:hint="cs"/>
          <w:sz w:val="27"/>
          <w:rtl/>
        </w:rPr>
        <w:t>ِّ</w:t>
      </w:r>
      <w:r w:rsidRPr="00957E8D">
        <w:rPr>
          <w:rFonts w:hint="cs"/>
          <w:sz w:val="27"/>
          <w:rtl/>
        </w:rPr>
        <w:t xml:space="preserve">رين الشيعة فإن دليل نصب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ـ بناء</w:t>
      </w:r>
      <w:r w:rsidR="00B37E6E" w:rsidRPr="00957E8D">
        <w:rPr>
          <w:rFonts w:hint="cs"/>
          <w:sz w:val="27"/>
          <w:rtl/>
        </w:rPr>
        <w:t>ً</w:t>
      </w:r>
      <w:r w:rsidRPr="00957E8D">
        <w:rPr>
          <w:rFonts w:hint="cs"/>
          <w:sz w:val="27"/>
          <w:rtl/>
        </w:rPr>
        <w:t xml:space="preserve"> على قراءة النصب ـ هو العطف على محل</w:t>
      </w:r>
      <w:r w:rsidR="00B37E6E"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رؤوسكم</w:t>
      </w:r>
      <w:r w:rsidRPr="00957E8D">
        <w:rPr>
          <w:rFonts w:hint="eastAsia"/>
          <w:sz w:val="24"/>
          <w:szCs w:val="24"/>
          <w:rtl/>
        </w:rPr>
        <w:t>»</w:t>
      </w:r>
      <w:r w:rsidR="00B37E6E" w:rsidRPr="00957E8D">
        <w:rPr>
          <w:rFonts w:hint="cs"/>
          <w:sz w:val="27"/>
          <w:rtl/>
        </w:rPr>
        <w:t>؛</w:t>
      </w:r>
      <w:r w:rsidRPr="00957E8D">
        <w:rPr>
          <w:rFonts w:hint="cs"/>
          <w:sz w:val="27"/>
          <w:rtl/>
        </w:rPr>
        <w:t xml:space="preserve"> وإن الوجه في جرّها </w:t>
      </w:r>
      <w:r w:rsidR="00B37E6E" w:rsidRPr="00957E8D">
        <w:rPr>
          <w:rFonts w:hint="cs"/>
          <w:sz w:val="27"/>
          <w:rtl/>
        </w:rPr>
        <w:t xml:space="preserve">ـ </w:t>
      </w:r>
      <w:r w:rsidRPr="00957E8D">
        <w:rPr>
          <w:rFonts w:hint="cs"/>
          <w:sz w:val="27"/>
          <w:rtl/>
        </w:rPr>
        <w:t>بناء</w:t>
      </w:r>
      <w:r w:rsidR="00B37E6E" w:rsidRPr="00957E8D">
        <w:rPr>
          <w:rFonts w:hint="cs"/>
          <w:sz w:val="27"/>
          <w:rtl/>
        </w:rPr>
        <w:t>ً</w:t>
      </w:r>
      <w:r w:rsidRPr="00957E8D">
        <w:rPr>
          <w:rFonts w:hint="cs"/>
          <w:sz w:val="27"/>
          <w:rtl/>
        </w:rPr>
        <w:t xml:space="preserve"> على قراءة الجر</w:t>
      </w:r>
      <w:r w:rsidR="00B37E6E" w:rsidRPr="00957E8D">
        <w:rPr>
          <w:rFonts w:hint="cs"/>
          <w:sz w:val="27"/>
          <w:rtl/>
        </w:rPr>
        <w:t>ّ</w:t>
      </w:r>
      <w:r w:rsidRPr="00957E8D">
        <w:rPr>
          <w:rFonts w:hint="cs"/>
          <w:sz w:val="27"/>
          <w:rtl/>
        </w:rPr>
        <w:t xml:space="preserve"> </w:t>
      </w:r>
      <w:r w:rsidR="00B37E6E" w:rsidRPr="00957E8D">
        <w:rPr>
          <w:rFonts w:hint="cs"/>
          <w:sz w:val="27"/>
          <w:rtl/>
        </w:rPr>
        <w:t xml:space="preserve">ـ </w:t>
      </w:r>
      <w:r w:rsidRPr="00957E8D">
        <w:rPr>
          <w:rFonts w:hint="cs"/>
          <w:sz w:val="27"/>
          <w:rtl/>
        </w:rPr>
        <w:t xml:space="preserve">هو العطف على لفظها. وعلى هذه الشاكلة تكون كلمة </w:t>
      </w:r>
      <w:r w:rsidRPr="00957E8D">
        <w:rPr>
          <w:rFonts w:hint="eastAsia"/>
          <w:sz w:val="24"/>
          <w:szCs w:val="24"/>
          <w:rtl/>
        </w:rPr>
        <w:t>«</w:t>
      </w:r>
      <w:r w:rsidRPr="00957E8D">
        <w:rPr>
          <w:rFonts w:hint="cs"/>
          <w:sz w:val="27"/>
          <w:rtl/>
        </w:rPr>
        <w:t>أرجلكم</w:t>
      </w:r>
      <w:r w:rsidRPr="00957E8D">
        <w:rPr>
          <w:rFonts w:hint="eastAsia"/>
          <w:sz w:val="24"/>
          <w:szCs w:val="24"/>
          <w:rtl/>
        </w:rPr>
        <w:t>»</w:t>
      </w:r>
      <w:r w:rsidR="00FB56E1" w:rsidRPr="00957E8D">
        <w:rPr>
          <w:rFonts w:hint="cs"/>
          <w:sz w:val="27"/>
          <w:rtl/>
        </w:rPr>
        <w:t>،</w:t>
      </w:r>
      <w:r w:rsidRPr="00957E8D">
        <w:rPr>
          <w:rFonts w:hint="cs"/>
          <w:sz w:val="27"/>
          <w:rtl/>
        </w:rPr>
        <w:t xml:space="preserve"> بناء</w:t>
      </w:r>
      <w:r w:rsidR="00FB56E1" w:rsidRPr="00957E8D">
        <w:rPr>
          <w:rFonts w:hint="cs"/>
          <w:sz w:val="27"/>
          <w:rtl/>
        </w:rPr>
        <w:t>ً</w:t>
      </w:r>
      <w:r w:rsidRPr="00957E8D">
        <w:rPr>
          <w:rFonts w:hint="cs"/>
          <w:sz w:val="27"/>
          <w:rtl/>
        </w:rPr>
        <w:t xml:space="preserve"> على كلا الإعرابين</w:t>
      </w:r>
      <w:r w:rsidR="00FB56E1" w:rsidRPr="00957E8D">
        <w:rPr>
          <w:rFonts w:hint="cs"/>
          <w:sz w:val="27"/>
          <w:rtl/>
        </w:rPr>
        <w:t>،</w:t>
      </w:r>
      <w:r w:rsidRPr="00957E8D">
        <w:rPr>
          <w:rFonts w:hint="cs"/>
          <w:sz w:val="27"/>
          <w:rtl/>
        </w:rPr>
        <w:t xml:space="preserve"> وكلتا القراءتين، معطوفة</w:t>
      </w:r>
      <w:r w:rsidR="00FB56E1" w:rsidRPr="00957E8D">
        <w:rPr>
          <w:rFonts w:hint="cs"/>
          <w:sz w:val="27"/>
          <w:rtl/>
        </w:rPr>
        <w:t>ً</w:t>
      </w:r>
      <w:r w:rsidRPr="00957E8D">
        <w:rPr>
          <w:rFonts w:hint="cs"/>
          <w:sz w:val="27"/>
          <w:rtl/>
        </w:rPr>
        <w:t xml:space="preserve"> على رؤسكم، وبذلك يكون المعنى: </w:t>
      </w:r>
      <w:r w:rsidRPr="00957E8D">
        <w:rPr>
          <w:rFonts w:hint="eastAsia"/>
          <w:sz w:val="24"/>
          <w:szCs w:val="24"/>
          <w:rtl/>
        </w:rPr>
        <w:t>«</w:t>
      </w:r>
      <w:r w:rsidRPr="00957E8D">
        <w:rPr>
          <w:rFonts w:hint="cs"/>
          <w:sz w:val="27"/>
          <w:rtl/>
        </w:rPr>
        <w:t>وامسحوا بأرجلكم</w:t>
      </w:r>
      <w:r w:rsidRPr="00957E8D">
        <w:rPr>
          <w:rFonts w:hint="eastAsia"/>
          <w:sz w:val="24"/>
          <w:szCs w:val="24"/>
          <w:rtl/>
        </w:rPr>
        <w:t>»</w:t>
      </w:r>
      <w:r w:rsidRPr="00957E8D">
        <w:rPr>
          <w:rFonts w:hint="cs"/>
          <w:sz w:val="27"/>
          <w:rtl/>
        </w:rPr>
        <w:t>.</w:t>
      </w:r>
    </w:p>
    <w:p w:rsidR="005A6311" w:rsidRPr="00957E8D" w:rsidRDefault="005A6311" w:rsidP="00A31FF1">
      <w:pPr>
        <w:spacing w:line="4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د ـ آراء الفقهاء</w:t>
      </w:r>
    </w:p>
    <w:p w:rsidR="005A6311" w:rsidRPr="00957E8D" w:rsidRDefault="005A6311" w:rsidP="00752C7D">
      <w:pPr>
        <w:spacing w:line="410" w:lineRule="exact"/>
        <w:rPr>
          <w:sz w:val="27"/>
          <w:rtl/>
        </w:rPr>
      </w:pPr>
      <w:r w:rsidRPr="00957E8D">
        <w:rPr>
          <w:rFonts w:hint="cs"/>
          <w:sz w:val="27"/>
          <w:rtl/>
        </w:rPr>
        <w:t>يتم</w:t>
      </w:r>
      <w:r w:rsidR="00FB56E1" w:rsidRPr="00957E8D">
        <w:rPr>
          <w:rFonts w:hint="cs"/>
          <w:sz w:val="27"/>
          <w:rtl/>
        </w:rPr>
        <w:t>ّ</w:t>
      </w:r>
      <w:r w:rsidRPr="00957E8D">
        <w:rPr>
          <w:rFonts w:hint="cs"/>
          <w:sz w:val="27"/>
          <w:rtl/>
        </w:rPr>
        <w:t xml:space="preserve"> بيان آراء الفقهاء ـ كما هو الحال بالنسبة إلى آراء المفس</w:t>
      </w:r>
      <w:r w:rsidR="00FB56E1" w:rsidRPr="00957E8D">
        <w:rPr>
          <w:rFonts w:hint="cs"/>
          <w:sz w:val="27"/>
          <w:rtl/>
        </w:rPr>
        <w:t>ِّ</w:t>
      </w:r>
      <w:r w:rsidRPr="00957E8D">
        <w:rPr>
          <w:rFonts w:hint="cs"/>
          <w:sz w:val="27"/>
          <w:rtl/>
        </w:rPr>
        <w:t xml:space="preserve">رين ـ عبر مرحلتين، </w:t>
      </w:r>
      <w:r w:rsidRPr="00957E8D">
        <w:rPr>
          <w:rFonts w:hint="cs"/>
          <w:b/>
          <w:bCs/>
          <w:sz w:val="27"/>
          <w:rtl/>
        </w:rPr>
        <w:t>المرحلة الأولى</w:t>
      </w:r>
      <w:r w:rsidRPr="00957E8D">
        <w:rPr>
          <w:rFonts w:hint="cs"/>
          <w:sz w:val="27"/>
          <w:rtl/>
        </w:rPr>
        <w:t>: بيان آرائهم في حكم وجوب مسح الرأس</w:t>
      </w:r>
      <w:r w:rsidR="00FB56E1" w:rsidRPr="00957E8D">
        <w:rPr>
          <w:rFonts w:hint="cs"/>
          <w:sz w:val="27"/>
          <w:rtl/>
        </w:rPr>
        <w:t>؛</w:t>
      </w:r>
      <w:r w:rsidRPr="00957E8D">
        <w:rPr>
          <w:rFonts w:hint="cs"/>
          <w:sz w:val="27"/>
          <w:rtl/>
        </w:rPr>
        <w:t xml:space="preserve"> </w:t>
      </w:r>
      <w:r w:rsidR="00FB56E1" w:rsidRPr="00957E8D">
        <w:rPr>
          <w:rFonts w:hint="cs"/>
          <w:b/>
          <w:bCs/>
          <w:sz w:val="27"/>
          <w:rtl/>
        </w:rPr>
        <w:t>و</w:t>
      </w:r>
      <w:r w:rsidRPr="00957E8D">
        <w:rPr>
          <w:rFonts w:hint="cs"/>
          <w:b/>
          <w:bCs/>
          <w:sz w:val="27"/>
          <w:rtl/>
        </w:rPr>
        <w:t>المرحلة الثانية</w:t>
      </w:r>
      <w:r w:rsidRPr="00957E8D">
        <w:rPr>
          <w:rFonts w:hint="cs"/>
          <w:sz w:val="27"/>
          <w:rtl/>
        </w:rPr>
        <w:t>: بيان آرائهم في حكم غسل أو مسح الرجل.</w:t>
      </w:r>
    </w:p>
    <w:p w:rsidR="005A6311" w:rsidRPr="00957E8D" w:rsidRDefault="005A6311" w:rsidP="00522844">
      <w:pPr>
        <w:pStyle w:val="31"/>
        <w:spacing w:line="240" w:lineRule="auto"/>
        <w:rPr>
          <w:color w:val="auto"/>
          <w:rtl/>
        </w:rPr>
      </w:pPr>
      <w:r w:rsidRPr="00957E8D">
        <w:rPr>
          <w:rFonts w:hint="cs"/>
          <w:color w:val="auto"/>
          <w:rtl/>
        </w:rPr>
        <w:lastRenderedPageBreak/>
        <w:t>1ـ آراء الفقهاء في مسح جميع الرأس أو بعضه</w:t>
      </w:r>
    </w:p>
    <w:p w:rsidR="005A6311" w:rsidRPr="00957E8D" w:rsidRDefault="005A6311" w:rsidP="00A31FF1">
      <w:pPr>
        <w:spacing w:line="390" w:lineRule="exact"/>
        <w:rPr>
          <w:sz w:val="27"/>
          <w:rtl/>
        </w:rPr>
      </w:pPr>
      <w:r w:rsidRPr="00957E8D">
        <w:rPr>
          <w:rFonts w:hint="cs"/>
          <w:sz w:val="27"/>
          <w:rtl/>
        </w:rPr>
        <w:t>تجمع المذاهب الفقهية الأربعة عند أهل السن</w:t>
      </w:r>
      <w:r w:rsidR="00FB56E1" w:rsidRPr="00957E8D">
        <w:rPr>
          <w:rFonts w:hint="cs"/>
          <w:sz w:val="27"/>
          <w:rtl/>
        </w:rPr>
        <w:t>ّ</w:t>
      </w:r>
      <w:r w:rsidRPr="00957E8D">
        <w:rPr>
          <w:rFonts w:hint="cs"/>
          <w:sz w:val="27"/>
          <w:rtl/>
        </w:rPr>
        <w:t>ة على وجوب مسح الرأس في الوضوء</w:t>
      </w:r>
      <w:r w:rsidR="00FB56E1" w:rsidRPr="00957E8D">
        <w:rPr>
          <w:rFonts w:hint="cs"/>
          <w:sz w:val="27"/>
          <w:rtl/>
        </w:rPr>
        <w:t>.</w:t>
      </w:r>
      <w:r w:rsidRPr="00957E8D">
        <w:rPr>
          <w:rFonts w:hint="cs"/>
          <w:sz w:val="27"/>
          <w:rtl/>
        </w:rPr>
        <w:t xml:space="preserve"> ولكنهم يختلفون في مقدار المسح. وقد بلغ هذا الاختلاف حد</w:t>
      </w:r>
      <w:r w:rsidR="00FB56E1" w:rsidRPr="00957E8D">
        <w:rPr>
          <w:rFonts w:hint="cs"/>
          <w:sz w:val="27"/>
          <w:rtl/>
        </w:rPr>
        <w:t>ّ</w:t>
      </w:r>
      <w:r w:rsidRPr="00957E8D">
        <w:rPr>
          <w:rFonts w:hint="cs"/>
          <w:sz w:val="27"/>
          <w:rtl/>
        </w:rPr>
        <w:t>اً ذكر معه ابن عربي أحد عشر قولاً في هذا الشأن</w:t>
      </w:r>
      <w:r w:rsidR="00FB56E1" w:rsidRPr="00957E8D">
        <w:rPr>
          <w:rFonts w:hint="cs"/>
          <w:sz w:val="27"/>
          <w:rtl/>
        </w:rPr>
        <w:t>،</w:t>
      </w:r>
      <w:r w:rsidRPr="00957E8D">
        <w:rPr>
          <w:rFonts w:hint="cs"/>
          <w:sz w:val="27"/>
          <w:rtl/>
        </w:rPr>
        <w:t xml:space="preserve"> مع بيان أدل</w:t>
      </w:r>
      <w:r w:rsidR="00FB56E1" w:rsidRPr="00957E8D">
        <w:rPr>
          <w:rFonts w:hint="cs"/>
          <w:sz w:val="27"/>
          <w:rtl/>
        </w:rPr>
        <w:t>ّ</w:t>
      </w:r>
      <w:r w:rsidRPr="00957E8D">
        <w:rPr>
          <w:rFonts w:hint="cs"/>
          <w:sz w:val="27"/>
          <w:rtl/>
        </w:rPr>
        <w:t>ة كل</w:t>
      </w:r>
      <w:r w:rsidR="00FB56E1" w:rsidRPr="00957E8D">
        <w:rPr>
          <w:rFonts w:hint="cs"/>
          <w:sz w:val="27"/>
          <w:rtl/>
        </w:rPr>
        <w:t>ٍّ</w:t>
      </w:r>
      <w:r w:rsidRPr="00957E8D">
        <w:rPr>
          <w:rFonts w:hint="cs"/>
          <w:sz w:val="27"/>
          <w:rtl/>
        </w:rPr>
        <w:t xml:space="preserve"> منها</w:t>
      </w:r>
      <w:r w:rsidRPr="00957E8D">
        <w:rPr>
          <w:sz w:val="27"/>
          <w:vertAlign w:val="superscript"/>
          <w:rtl/>
        </w:rPr>
        <w:t>(</w:t>
      </w:r>
      <w:r w:rsidRPr="00957E8D">
        <w:rPr>
          <w:rStyle w:val="afa"/>
          <w:sz w:val="27"/>
          <w:rtl/>
        </w:rPr>
        <w:endnoteReference w:id="230"/>
      </w:r>
      <w:r w:rsidRPr="00957E8D">
        <w:rPr>
          <w:sz w:val="27"/>
          <w:vertAlign w:val="superscript"/>
          <w:rtl/>
        </w:rPr>
        <w:t>)</w:t>
      </w:r>
      <w:r w:rsidRPr="00957E8D">
        <w:rPr>
          <w:rFonts w:hint="cs"/>
          <w:sz w:val="27"/>
          <w:rtl/>
        </w:rPr>
        <w:t>.</w:t>
      </w:r>
      <w:r w:rsidR="00FB56E1" w:rsidRPr="00957E8D">
        <w:rPr>
          <w:rFonts w:hint="cs"/>
          <w:sz w:val="27"/>
          <w:rtl/>
        </w:rPr>
        <w:t xml:space="preserve"> و</w:t>
      </w:r>
      <w:r w:rsidRPr="00957E8D">
        <w:rPr>
          <w:rFonts w:hint="cs"/>
          <w:sz w:val="27"/>
          <w:rtl/>
        </w:rPr>
        <w:t xml:space="preserve">كما </w:t>
      </w:r>
      <w:r w:rsidR="00FB56E1" w:rsidRPr="00957E8D">
        <w:rPr>
          <w:rFonts w:hint="cs"/>
          <w:sz w:val="27"/>
          <w:rtl/>
        </w:rPr>
        <w:t>فعل</w:t>
      </w:r>
      <w:r w:rsidRPr="00957E8D">
        <w:rPr>
          <w:rFonts w:hint="cs"/>
          <w:sz w:val="27"/>
          <w:rtl/>
        </w:rPr>
        <w:t xml:space="preserve"> أحد مؤل</w:t>
      </w:r>
      <w:r w:rsidR="00FB56E1" w:rsidRPr="00957E8D">
        <w:rPr>
          <w:rFonts w:hint="cs"/>
          <w:sz w:val="27"/>
          <w:rtl/>
        </w:rPr>
        <w:t>ِّ</w:t>
      </w:r>
      <w:r w:rsidRPr="00957E8D">
        <w:rPr>
          <w:rFonts w:hint="cs"/>
          <w:sz w:val="27"/>
          <w:rtl/>
        </w:rPr>
        <w:t>في آيات الأحكام، يمكن تلخيص هذه النظريات المختلفة، والقول: إنهم ينقسمون في وجوب مسح جميع الرأس أو بعضه إلى طائفتين:</w:t>
      </w:r>
    </w:p>
    <w:p w:rsidR="005A6311" w:rsidRPr="00957E8D" w:rsidRDefault="005A6311" w:rsidP="006F7999">
      <w:pPr>
        <w:rPr>
          <w:sz w:val="27"/>
          <w:rtl/>
        </w:rPr>
      </w:pPr>
      <w:r w:rsidRPr="00957E8D">
        <w:rPr>
          <w:rFonts w:hint="cs"/>
          <w:b/>
          <w:bCs/>
          <w:sz w:val="27"/>
          <w:rtl/>
        </w:rPr>
        <w:t>الطائفة الأولى</w:t>
      </w:r>
      <w:r w:rsidRPr="00957E8D">
        <w:rPr>
          <w:rFonts w:hint="cs"/>
          <w:sz w:val="27"/>
          <w:rtl/>
        </w:rPr>
        <w:t>: المالكية والحنابلة، من القائلين بوجوب مسح جميع الرأس</w:t>
      </w:r>
      <w:r w:rsidR="00FB56E1" w:rsidRPr="00957E8D">
        <w:rPr>
          <w:rFonts w:hint="cs"/>
          <w:sz w:val="27"/>
          <w:rtl/>
        </w:rPr>
        <w:t>؛</w:t>
      </w:r>
      <w:r w:rsidRPr="00957E8D">
        <w:rPr>
          <w:rFonts w:hint="cs"/>
          <w:sz w:val="27"/>
          <w:rtl/>
        </w:rPr>
        <w:t xml:space="preserve"> </w:t>
      </w:r>
      <w:r w:rsidRPr="00957E8D">
        <w:rPr>
          <w:rFonts w:hint="cs"/>
          <w:b/>
          <w:bCs/>
          <w:sz w:val="27"/>
          <w:rtl/>
        </w:rPr>
        <w:t>والطائفة الثانية</w:t>
      </w:r>
      <w:r w:rsidRPr="00957E8D">
        <w:rPr>
          <w:rFonts w:hint="cs"/>
          <w:sz w:val="27"/>
          <w:rtl/>
        </w:rPr>
        <w:t>: الأحناف والشافعية، من القائلين بكفاية المسح. وإن الطائفة الثانية التي تكتفي بمسح بعض الرأس تختلف فيما بينها حول المقدار الأدنى من المسح؛ فقال الأحناف بوجوب مسح مقدار الربع من الرأس</w:t>
      </w:r>
      <w:r w:rsidR="00FB56E1" w:rsidRPr="00957E8D">
        <w:rPr>
          <w:rFonts w:hint="cs"/>
          <w:sz w:val="27"/>
          <w:rtl/>
        </w:rPr>
        <w:t>؛</w:t>
      </w:r>
      <w:r w:rsidRPr="00957E8D">
        <w:rPr>
          <w:rFonts w:hint="cs"/>
          <w:sz w:val="27"/>
          <w:rtl/>
        </w:rPr>
        <w:t xml:space="preserve"> وذهب الشوافع إلى كفاية مسمّى المسح، حت</w:t>
      </w:r>
      <w:r w:rsidR="00FB56E1" w:rsidRPr="00957E8D">
        <w:rPr>
          <w:rFonts w:hint="cs"/>
          <w:sz w:val="27"/>
          <w:rtl/>
        </w:rPr>
        <w:t>ّ</w:t>
      </w:r>
      <w:r w:rsidRPr="00957E8D">
        <w:rPr>
          <w:rFonts w:hint="cs"/>
          <w:sz w:val="27"/>
          <w:rtl/>
        </w:rPr>
        <w:t>ى ولو بمقدار بعض الشعر. وعلى هذا الأساس تجمع مذاهب أهل السن</w:t>
      </w:r>
      <w:r w:rsidR="00FB56E1" w:rsidRPr="00957E8D">
        <w:rPr>
          <w:rFonts w:hint="cs"/>
          <w:sz w:val="27"/>
          <w:rtl/>
        </w:rPr>
        <w:t>ّ</w:t>
      </w:r>
      <w:r w:rsidRPr="00957E8D">
        <w:rPr>
          <w:rFonts w:hint="cs"/>
          <w:sz w:val="27"/>
          <w:rtl/>
        </w:rPr>
        <w:t>ة على وجوب مسح الرأس</w:t>
      </w:r>
      <w:r w:rsidR="00FB56E1" w:rsidRPr="00957E8D">
        <w:rPr>
          <w:rFonts w:hint="cs"/>
          <w:sz w:val="27"/>
          <w:rtl/>
        </w:rPr>
        <w:t>،</w:t>
      </w:r>
      <w:r w:rsidRPr="00957E8D">
        <w:rPr>
          <w:rFonts w:hint="cs"/>
          <w:sz w:val="27"/>
          <w:rtl/>
        </w:rPr>
        <w:t xml:space="preserve"> ويختلفون في مقداره، ولكن</w:t>
      </w:r>
      <w:r w:rsidR="00FB56E1" w:rsidRPr="00957E8D">
        <w:rPr>
          <w:rFonts w:hint="cs"/>
          <w:sz w:val="27"/>
          <w:rtl/>
        </w:rPr>
        <w:t>ْ</w:t>
      </w:r>
      <w:r w:rsidRPr="00957E8D">
        <w:rPr>
          <w:rFonts w:hint="cs"/>
          <w:sz w:val="27"/>
          <w:rtl/>
        </w:rPr>
        <w:t xml:space="preserve"> لا أحد منهم يقول بوجوب غسل الرأس</w:t>
      </w:r>
      <w:r w:rsidRPr="00957E8D">
        <w:rPr>
          <w:sz w:val="27"/>
          <w:vertAlign w:val="superscript"/>
          <w:rtl/>
        </w:rPr>
        <w:t>(</w:t>
      </w:r>
      <w:r w:rsidRPr="00957E8D">
        <w:rPr>
          <w:rStyle w:val="afa"/>
          <w:sz w:val="27"/>
          <w:rtl/>
        </w:rPr>
        <w:endnoteReference w:id="231"/>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 xml:space="preserve">إن دليل المالكية والحنابلة على وجوب مسح جميع الرأس هو الاحتياط. كما قالوا بأن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يمكن أن تكون </w:t>
      </w:r>
      <w:r w:rsidRPr="00957E8D">
        <w:rPr>
          <w:rFonts w:hint="eastAsia"/>
          <w:sz w:val="24"/>
          <w:szCs w:val="24"/>
          <w:rtl/>
        </w:rPr>
        <w:t>«</w:t>
      </w:r>
      <w:r w:rsidRPr="00957E8D">
        <w:rPr>
          <w:rFonts w:hint="cs"/>
          <w:sz w:val="27"/>
          <w:rtl/>
        </w:rPr>
        <w:t>أصلي</w:t>
      </w:r>
      <w:r w:rsidR="00FB56E1" w:rsidRPr="00957E8D">
        <w:rPr>
          <w:rFonts w:hint="cs"/>
          <w:sz w:val="27"/>
          <w:rtl/>
        </w:rPr>
        <w:t>ّ</w:t>
      </w:r>
      <w:r w:rsidRPr="00957E8D">
        <w:rPr>
          <w:rFonts w:hint="cs"/>
          <w:sz w:val="27"/>
          <w:rtl/>
        </w:rPr>
        <w:t>ة</w:t>
      </w:r>
      <w:r w:rsidR="00FB56E1" w:rsidRPr="00957E8D">
        <w:rPr>
          <w:rFonts w:hint="cs"/>
          <w:sz w:val="27"/>
          <w:rtl/>
        </w:rPr>
        <w:t>ً</w:t>
      </w:r>
      <w:r w:rsidRPr="00957E8D">
        <w:rPr>
          <w:rFonts w:hint="eastAsia"/>
          <w:sz w:val="24"/>
          <w:szCs w:val="24"/>
          <w:rtl/>
        </w:rPr>
        <w:t>»</w:t>
      </w:r>
      <w:r w:rsidRPr="00957E8D">
        <w:rPr>
          <w:rFonts w:hint="cs"/>
          <w:sz w:val="27"/>
          <w:rtl/>
        </w:rPr>
        <w:t xml:space="preserve">، ويمكن أن تكون </w:t>
      </w:r>
      <w:r w:rsidRPr="00957E8D">
        <w:rPr>
          <w:rFonts w:hint="eastAsia"/>
          <w:sz w:val="24"/>
          <w:szCs w:val="24"/>
          <w:rtl/>
        </w:rPr>
        <w:t>«</w:t>
      </w:r>
      <w:r w:rsidRPr="00957E8D">
        <w:rPr>
          <w:rFonts w:hint="cs"/>
          <w:sz w:val="27"/>
          <w:rtl/>
        </w:rPr>
        <w:t>زائدة</w:t>
      </w:r>
      <w:r w:rsidR="00FB56E1" w:rsidRPr="00957E8D">
        <w:rPr>
          <w:rFonts w:hint="cs"/>
          <w:sz w:val="27"/>
          <w:rtl/>
        </w:rPr>
        <w:t>ً</w:t>
      </w:r>
      <w:r w:rsidRPr="00957E8D">
        <w:rPr>
          <w:rFonts w:hint="eastAsia"/>
          <w:sz w:val="24"/>
          <w:szCs w:val="24"/>
          <w:rtl/>
        </w:rPr>
        <w:t>»</w:t>
      </w:r>
      <w:r w:rsidRPr="00957E8D">
        <w:rPr>
          <w:rFonts w:hint="cs"/>
          <w:sz w:val="27"/>
          <w:rtl/>
        </w:rPr>
        <w:t>، وإن اعتبار زيادتها هنا هو الأ</w:t>
      </w:r>
      <w:r w:rsidR="00FB56E1" w:rsidRPr="00957E8D">
        <w:rPr>
          <w:rFonts w:hint="cs"/>
          <w:sz w:val="27"/>
          <w:rtl/>
        </w:rPr>
        <w:t>َ</w:t>
      </w:r>
      <w:r w:rsidRPr="00957E8D">
        <w:rPr>
          <w:rFonts w:hint="cs"/>
          <w:sz w:val="27"/>
          <w:rtl/>
        </w:rPr>
        <w:t>و</w:t>
      </w:r>
      <w:r w:rsidR="00FB56E1" w:rsidRPr="00957E8D">
        <w:rPr>
          <w:rFonts w:hint="cs"/>
          <w:sz w:val="27"/>
          <w:rtl/>
        </w:rPr>
        <w:t>ْ</w:t>
      </w:r>
      <w:r w:rsidRPr="00957E8D">
        <w:rPr>
          <w:rFonts w:hint="cs"/>
          <w:sz w:val="27"/>
          <w:rtl/>
        </w:rPr>
        <w:t>لى</w:t>
      </w:r>
      <w:r w:rsidR="00FB56E1" w:rsidRPr="00957E8D">
        <w:rPr>
          <w:rFonts w:hint="cs"/>
          <w:sz w:val="27"/>
          <w:rtl/>
        </w:rPr>
        <w:t>؛</w:t>
      </w:r>
      <w:r w:rsidRPr="00957E8D">
        <w:rPr>
          <w:rFonts w:hint="cs"/>
          <w:sz w:val="27"/>
          <w:rtl/>
        </w:rPr>
        <w:t xml:space="preserve"> حيث قالوا: إن الله تعالى أمر في التيم</w:t>
      </w:r>
      <w:r w:rsidR="00FB56E1" w:rsidRPr="00957E8D">
        <w:rPr>
          <w:rFonts w:hint="cs"/>
          <w:sz w:val="27"/>
          <w:rtl/>
        </w:rPr>
        <w:t>ُّ</w:t>
      </w:r>
      <w:r w:rsidRPr="00957E8D">
        <w:rPr>
          <w:rFonts w:hint="cs"/>
          <w:sz w:val="27"/>
          <w:rtl/>
        </w:rPr>
        <w:t>م بمسح جميع الوجه</w:t>
      </w:r>
      <w:r w:rsidR="00FB56E1" w:rsidRPr="00957E8D">
        <w:rPr>
          <w:rFonts w:hint="cs"/>
          <w:sz w:val="27"/>
          <w:rtl/>
        </w:rPr>
        <w:t>،</w:t>
      </w:r>
      <w:r w:rsidRPr="00957E8D">
        <w:rPr>
          <w:rFonts w:hint="cs"/>
          <w:sz w:val="27"/>
          <w:rtl/>
        </w:rPr>
        <w:t xml:space="preserve"> فقال: </w:t>
      </w:r>
      <w:r w:rsidRPr="00957E8D">
        <w:rPr>
          <w:rFonts w:ascii="Mosawi" w:hAnsi="Mosawi" w:cs="Mosawi"/>
          <w:sz w:val="24"/>
          <w:szCs w:val="24"/>
          <w:rtl/>
        </w:rPr>
        <w:t>﴿</w:t>
      </w:r>
      <w:r w:rsidRPr="00957E8D">
        <w:rPr>
          <w:b/>
          <w:bCs/>
          <w:sz w:val="27"/>
          <w:rtl/>
        </w:rPr>
        <w:t>فَامْسَحُوا بِوُجُوهِكُمْ وَأَيْدِيكُمْ مِنْهُ</w:t>
      </w:r>
      <w:r w:rsidRPr="00957E8D">
        <w:rPr>
          <w:rFonts w:ascii="Mosawi" w:hAnsi="Mosawi" w:cs="Mosawi"/>
          <w:sz w:val="24"/>
          <w:szCs w:val="24"/>
          <w:rtl/>
        </w:rPr>
        <w:t>﴾</w:t>
      </w:r>
      <w:r w:rsidR="00FB56E1" w:rsidRPr="00957E8D">
        <w:rPr>
          <w:rFonts w:hint="cs"/>
          <w:sz w:val="27"/>
          <w:rtl/>
        </w:rPr>
        <w:t xml:space="preserve"> (المائدة: </w:t>
      </w:r>
      <w:r w:rsidR="003C3AD8" w:rsidRPr="003C3AD8">
        <w:rPr>
          <w:rFonts w:hint="cs"/>
          <w:sz w:val="27"/>
          <w:rtl/>
        </w:rPr>
        <w:t>6</w:t>
      </w:r>
      <w:r w:rsidR="00FB56E1" w:rsidRPr="00957E8D">
        <w:rPr>
          <w:rFonts w:hint="cs"/>
          <w:sz w:val="27"/>
          <w:rtl/>
        </w:rPr>
        <w:t>)</w:t>
      </w:r>
      <w:r w:rsidRPr="00957E8D">
        <w:rPr>
          <w:rFonts w:hint="cs"/>
          <w:sz w:val="27"/>
          <w:rtl/>
        </w:rPr>
        <w:t>، فكما يجب في التيمم مسح جميع الوجه كذلك يجب في الوضوء مسح جميع الرأس. كما اعتبر هؤلاء الفقهاء وجوب مسح جميع الرأس مؤك</w:t>
      </w:r>
      <w:r w:rsidR="00FB56E1" w:rsidRPr="00957E8D">
        <w:rPr>
          <w:rFonts w:hint="cs"/>
          <w:sz w:val="27"/>
          <w:rtl/>
        </w:rPr>
        <w:t>َّ</w:t>
      </w:r>
      <w:r w:rsidRPr="00957E8D">
        <w:rPr>
          <w:rFonts w:hint="cs"/>
          <w:sz w:val="27"/>
          <w:rtl/>
        </w:rPr>
        <w:t>داً بفعل النبي</w:t>
      </w:r>
      <w:r w:rsidR="00FB56E1"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أيضاً</w:t>
      </w:r>
      <w:r w:rsidRPr="00957E8D">
        <w:rPr>
          <w:sz w:val="27"/>
          <w:vertAlign w:val="superscript"/>
          <w:rtl/>
        </w:rPr>
        <w:t>(</w:t>
      </w:r>
      <w:r w:rsidRPr="00957E8D">
        <w:rPr>
          <w:rStyle w:val="afa"/>
          <w:sz w:val="27"/>
          <w:rtl/>
        </w:rPr>
        <w:endnoteReference w:id="232"/>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 xml:space="preserve">وأما دليل الأحناف والشوافع على كفاية مسح بعض الرأس فهو اعتقادهم ـ خلافاً للمالكية والحنابلة ـ أن </w:t>
      </w:r>
      <w:r w:rsidRPr="00957E8D">
        <w:rPr>
          <w:rFonts w:hint="eastAsia"/>
          <w:sz w:val="24"/>
          <w:szCs w:val="24"/>
          <w:rtl/>
        </w:rPr>
        <w:t>«</w:t>
      </w:r>
      <w:r w:rsidRPr="00957E8D">
        <w:rPr>
          <w:rFonts w:hint="cs"/>
          <w:sz w:val="27"/>
          <w:rtl/>
        </w:rPr>
        <w:t>الباء</w:t>
      </w:r>
      <w:r w:rsidRPr="00957E8D">
        <w:rPr>
          <w:rFonts w:hint="eastAsia"/>
          <w:sz w:val="24"/>
          <w:szCs w:val="24"/>
          <w:rtl/>
        </w:rPr>
        <w:t>»</w:t>
      </w:r>
      <w:r w:rsidRPr="00957E8D">
        <w:rPr>
          <w:rFonts w:hint="cs"/>
          <w:sz w:val="27"/>
          <w:rtl/>
        </w:rPr>
        <w:t xml:space="preserve"> في الآية للتبعيض</w:t>
      </w:r>
      <w:r w:rsidR="00FB56E1" w:rsidRPr="00957E8D">
        <w:rPr>
          <w:rFonts w:hint="cs"/>
          <w:sz w:val="27"/>
          <w:rtl/>
        </w:rPr>
        <w:t>،</w:t>
      </w:r>
      <w:r w:rsidRPr="00957E8D">
        <w:rPr>
          <w:rFonts w:hint="cs"/>
          <w:sz w:val="27"/>
          <w:rtl/>
        </w:rPr>
        <w:t xml:space="preserve"> وليست زائدة</w:t>
      </w:r>
      <w:r w:rsidR="00FB56E1" w:rsidRPr="00957E8D">
        <w:rPr>
          <w:rFonts w:hint="cs"/>
          <w:sz w:val="27"/>
          <w:rtl/>
        </w:rPr>
        <w:t>ً.</w:t>
      </w:r>
      <w:r w:rsidRPr="00957E8D">
        <w:rPr>
          <w:rFonts w:hint="cs"/>
          <w:sz w:val="27"/>
          <w:rtl/>
        </w:rPr>
        <w:t xml:space="preserve"> وعلى هذا الأساس </w:t>
      </w:r>
      <w:r w:rsidR="00FB56E1" w:rsidRPr="00957E8D">
        <w:rPr>
          <w:rFonts w:hint="cs"/>
          <w:sz w:val="27"/>
          <w:rtl/>
        </w:rPr>
        <w:t>هي</w:t>
      </w:r>
      <w:r w:rsidRPr="00957E8D">
        <w:rPr>
          <w:rFonts w:hint="cs"/>
          <w:sz w:val="27"/>
          <w:rtl/>
        </w:rPr>
        <w:t xml:space="preserve"> لا تدل</w:t>
      </w:r>
      <w:r w:rsidR="00FB56E1" w:rsidRPr="00957E8D">
        <w:rPr>
          <w:rFonts w:hint="cs"/>
          <w:sz w:val="27"/>
          <w:rtl/>
        </w:rPr>
        <w:t>ّ</w:t>
      </w:r>
      <w:r w:rsidRPr="00957E8D">
        <w:rPr>
          <w:rFonts w:hint="cs"/>
          <w:sz w:val="27"/>
          <w:rtl/>
        </w:rPr>
        <w:t xml:space="preserve"> على وجوب مسح جميع الرأس. وقال الأحناف ـ استناداً إلى رواية المغيرة</w:t>
      </w:r>
      <w:r w:rsidR="00FB56E1" w:rsidRPr="00957E8D">
        <w:rPr>
          <w:rFonts w:hint="cs"/>
          <w:sz w:val="27"/>
          <w:rtl/>
        </w:rPr>
        <w:t>،</w:t>
      </w:r>
      <w:r w:rsidRPr="00957E8D">
        <w:rPr>
          <w:rFonts w:hint="cs"/>
          <w:sz w:val="27"/>
          <w:rtl/>
        </w:rPr>
        <w:t xml:space="preserve"> عن النبي</w:t>
      </w:r>
      <w:r w:rsidR="00FB56E1"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00FB56E1" w:rsidRPr="00957E8D">
        <w:rPr>
          <w:rFonts w:hint="cs"/>
          <w:sz w:val="27"/>
          <w:rtl/>
        </w:rPr>
        <w:t>،</w:t>
      </w:r>
      <w:r w:rsidRPr="00957E8D">
        <w:rPr>
          <w:rFonts w:hint="cs"/>
          <w:sz w:val="27"/>
          <w:rtl/>
        </w:rPr>
        <w:t xml:space="preserve"> أنه كان في سفر</w:t>
      </w:r>
      <w:r w:rsidR="00FB56E1" w:rsidRPr="00957E8D">
        <w:rPr>
          <w:rFonts w:hint="cs"/>
          <w:sz w:val="27"/>
          <w:rtl/>
        </w:rPr>
        <w:t>ٍ</w:t>
      </w:r>
      <w:r w:rsidRPr="00957E8D">
        <w:rPr>
          <w:rFonts w:hint="cs"/>
          <w:sz w:val="27"/>
          <w:rtl/>
        </w:rPr>
        <w:t xml:space="preserve"> ومسح في الوضوء على ناصيته ـ بكفاية المسح على مقدار الربع من الرأس. أما الشوافع فقالوا: إن المسح على مسمّى الرأس يقيني</w:t>
      </w:r>
      <w:r w:rsidR="00FB56E1" w:rsidRPr="00957E8D">
        <w:rPr>
          <w:rFonts w:hint="cs"/>
          <w:sz w:val="27"/>
          <w:rtl/>
        </w:rPr>
        <w:t>ٌّ</w:t>
      </w:r>
      <w:r w:rsidRPr="00957E8D">
        <w:rPr>
          <w:rFonts w:hint="cs"/>
          <w:sz w:val="27"/>
          <w:rtl/>
        </w:rPr>
        <w:t>، وما زاد عليه فهو ظن</w:t>
      </w:r>
      <w:r w:rsidR="00FB56E1" w:rsidRPr="00957E8D">
        <w:rPr>
          <w:rFonts w:hint="cs"/>
          <w:sz w:val="27"/>
          <w:rtl/>
        </w:rPr>
        <w:t>ّ</w:t>
      </w:r>
      <w:r w:rsidRPr="00957E8D">
        <w:rPr>
          <w:rFonts w:hint="cs"/>
          <w:sz w:val="27"/>
          <w:rtl/>
        </w:rPr>
        <w:t xml:space="preserve">ي، وبالتالي لا يجب المسح على أكثر من </w:t>
      </w:r>
      <w:r w:rsidR="0052425C" w:rsidRPr="00957E8D">
        <w:rPr>
          <w:rFonts w:hint="cs"/>
          <w:sz w:val="27"/>
          <w:rtl/>
        </w:rPr>
        <w:t>ال</w:t>
      </w:r>
      <w:r w:rsidRPr="00957E8D">
        <w:rPr>
          <w:rFonts w:hint="cs"/>
          <w:sz w:val="27"/>
          <w:rtl/>
        </w:rPr>
        <w:t>مقدار المسمّى</w:t>
      </w:r>
      <w:r w:rsidRPr="00957E8D">
        <w:rPr>
          <w:sz w:val="27"/>
          <w:vertAlign w:val="superscript"/>
          <w:rtl/>
        </w:rPr>
        <w:t>(</w:t>
      </w:r>
      <w:r w:rsidRPr="00957E8D">
        <w:rPr>
          <w:rStyle w:val="afa"/>
          <w:sz w:val="27"/>
          <w:rtl/>
        </w:rPr>
        <w:endnoteReference w:id="233"/>
      </w:r>
      <w:r w:rsidRPr="00957E8D">
        <w:rPr>
          <w:sz w:val="27"/>
          <w:vertAlign w:val="superscript"/>
          <w:rtl/>
        </w:rPr>
        <w:t>)</w:t>
      </w:r>
      <w:r w:rsidRPr="00957E8D">
        <w:rPr>
          <w:rFonts w:hint="cs"/>
          <w:sz w:val="27"/>
          <w:rtl/>
        </w:rPr>
        <w:t>.</w:t>
      </w:r>
    </w:p>
    <w:p w:rsidR="005A6311" w:rsidRPr="00957E8D" w:rsidRDefault="005A6311" w:rsidP="00522844">
      <w:pPr>
        <w:pStyle w:val="31"/>
        <w:spacing w:line="240" w:lineRule="auto"/>
        <w:rPr>
          <w:color w:val="auto"/>
          <w:rtl/>
        </w:rPr>
      </w:pPr>
      <w:r w:rsidRPr="00957E8D">
        <w:rPr>
          <w:rFonts w:hint="cs"/>
          <w:color w:val="auto"/>
          <w:rtl/>
        </w:rPr>
        <w:lastRenderedPageBreak/>
        <w:t>2ـ آراء الفقهاء في مسح أو غسل الأرجل</w:t>
      </w:r>
    </w:p>
    <w:p w:rsidR="005A6311" w:rsidRPr="00957E8D" w:rsidRDefault="005A6311" w:rsidP="00764EAE">
      <w:pPr>
        <w:spacing w:line="380" w:lineRule="exact"/>
        <w:rPr>
          <w:sz w:val="27"/>
          <w:rtl/>
        </w:rPr>
      </w:pPr>
      <w:r w:rsidRPr="00957E8D">
        <w:rPr>
          <w:rFonts w:hint="cs"/>
          <w:sz w:val="27"/>
          <w:rtl/>
        </w:rPr>
        <w:t>هناك أربعة آراء مطروحة بين فقهاء الإسلام بشأن حكم مسح أو غسل الأرجل في الوضوء، وهي:</w:t>
      </w:r>
    </w:p>
    <w:p w:rsidR="005A6311" w:rsidRPr="00957E8D" w:rsidRDefault="005A6311" w:rsidP="00764EAE">
      <w:pPr>
        <w:spacing w:line="380" w:lineRule="exact"/>
        <w:rPr>
          <w:sz w:val="27"/>
          <w:rtl/>
        </w:rPr>
      </w:pPr>
      <w:r w:rsidRPr="00957E8D">
        <w:rPr>
          <w:rFonts w:hint="cs"/>
          <w:b/>
          <w:bCs/>
          <w:sz w:val="27"/>
          <w:rtl/>
        </w:rPr>
        <w:t>أو</w:t>
      </w:r>
      <w:r w:rsidR="0052425C" w:rsidRPr="00957E8D">
        <w:rPr>
          <w:rFonts w:hint="cs"/>
          <w:b/>
          <w:bCs/>
          <w:sz w:val="27"/>
          <w:rtl/>
        </w:rPr>
        <w:t>ّ</w:t>
      </w:r>
      <w:r w:rsidRPr="00957E8D">
        <w:rPr>
          <w:rFonts w:hint="cs"/>
          <w:b/>
          <w:bCs/>
          <w:sz w:val="27"/>
          <w:rtl/>
        </w:rPr>
        <w:t>لاً: وجوب المسح</w:t>
      </w:r>
      <w:r w:rsidR="0052425C" w:rsidRPr="00957E8D">
        <w:rPr>
          <w:rFonts w:hint="cs"/>
          <w:b/>
          <w:bCs/>
          <w:sz w:val="27"/>
          <w:rtl/>
        </w:rPr>
        <w:t>.</w:t>
      </w:r>
      <w:r w:rsidRPr="00957E8D">
        <w:rPr>
          <w:rFonts w:hint="cs"/>
          <w:sz w:val="27"/>
          <w:rtl/>
        </w:rPr>
        <w:t xml:space="preserve"> وهو قول ابن عب</w:t>
      </w:r>
      <w:r w:rsidR="0052425C" w:rsidRPr="00957E8D">
        <w:rPr>
          <w:rFonts w:hint="cs"/>
          <w:sz w:val="27"/>
          <w:rtl/>
        </w:rPr>
        <w:t>ّ</w:t>
      </w:r>
      <w:r w:rsidRPr="00957E8D">
        <w:rPr>
          <w:rFonts w:hint="cs"/>
          <w:sz w:val="27"/>
          <w:rtl/>
        </w:rPr>
        <w:t>اس، وأنس بن مالك، وعكرمة، والشعبي، وقتادة</w:t>
      </w:r>
      <w:r w:rsidRPr="00957E8D">
        <w:rPr>
          <w:sz w:val="27"/>
          <w:vertAlign w:val="superscript"/>
          <w:rtl/>
        </w:rPr>
        <w:t>(</w:t>
      </w:r>
      <w:r w:rsidRPr="00957E8D">
        <w:rPr>
          <w:rStyle w:val="afa"/>
          <w:sz w:val="27"/>
          <w:rtl/>
        </w:rPr>
        <w:endnoteReference w:id="234"/>
      </w:r>
      <w:r w:rsidRPr="00957E8D">
        <w:rPr>
          <w:sz w:val="27"/>
          <w:vertAlign w:val="superscript"/>
          <w:rtl/>
        </w:rPr>
        <w:t>)</w:t>
      </w:r>
      <w:r w:rsidRPr="00957E8D">
        <w:rPr>
          <w:rFonts w:hint="cs"/>
          <w:sz w:val="27"/>
          <w:rtl/>
        </w:rPr>
        <w:t>. وهو ما عليه اعتقاد الإمامية بالإجماع</w:t>
      </w:r>
      <w:r w:rsidRPr="00957E8D">
        <w:rPr>
          <w:sz w:val="27"/>
          <w:vertAlign w:val="superscript"/>
          <w:rtl/>
        </w:rPr>
        <w:t>(</w:t>
      </w:r>
      <w:r w:rsidRPr="00957E8D">
        <w:rPr>
          <w:rStyle w:val="afa"/>
          <w:sz w:val="27"/>
          <w:rtl/>
        </w:rPr>
        <w:endnoteReference w:id="235"/>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b/>
          <w:bCs/>
          <w:sz w:val="27"/>
          <w:rtl/>
        </w:rPr>
        <w:t>وثانياً: وجوب الغسل</w:t>
      </w:r>
      <w:r w:rsidR="0052425C" w:rsidRPr="00957E8D">
        <w:rPr>
          <w:rFonts w:hint="cs"/>
          <w:b/>
          <w:bCs/>
          <w:sz w:val="27"/>
          <w:rtl/>
        </w:rPr>
        <w:t>.</w:t>
      </w:r>
      <w:r w:rsidRPr="00957E8D">
        <w:rPr>
          <w:rFonts w:hint="cs"/>
          <w:sz w:val="27"/>
          <w:rtl/>
        </w:rPr>
        <w:t xml:space="preserve"> وهو رأي أكثر أهل السن</w:t>
      </w:r>
      <w:r w:rsidR="0052425C" w:rsidRPr="00957E8D">
        <w:rPr>
          <w:rFonts w:hint="cs"/>
          <w:sz w:val="27"/>
          <w:rtl/>
        </w:rPr>
        <w:t>ّ</w:t>
      </w:r>
      <w:r w:rsidRPr="00957E8D">
        <w:rPr>
          <w:rFonts w:hint="cs"/>
          <w:sz w:val="27"/>
          <w:rtl/>
        </w:rPr>
        <w:t>ة</w:t>
      </w:r>
      <w:r w:rsidRPr="00957E8D">
        <w:rPr>
          <w:sz w:val="27"/>
          <w:vertAlign w:val="superscript"/>
          <w:rtl/>
        </w:rPr>
        <w:t>(</w:t>
      </w:r>
      <w:r w:rsidRPr="00957E8D">
        <w:rPr>
          <w:rStyle w:val="afa"/>
          <w:sz w:val="27"/>
          <w:rtl/>
        </w:rPr>
        <w:endnoteReference w:id="236"/>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b/>
          <w:bCs/>
          <w:sz w:val="27"/>
          <w:rtl/>
        </w:rPr>
        <w:t>وثالثاً، التخيير بين المسح والغسل</w:t>
      </w:r>
      <w:r w:rsidR="0052425C" w:rsidRPr="00957E8D">
        <w:rPr>
          <w:rFonts w:hint="cs"/>
          <w:b/>
          <w:bCs/>
          <w:sz w:val="27"/>
          <w:rtl/>
        </w:rPr>
        <w:t>.</w:t>
      </w:r>
      <w:r w:rsidRPr="00957E8D">
        <w:rPr>
          <w:rFonts w:hint="cs"/>
          <w:sz w:val="27"/>
          <w:rtl/>
        </w:rPr>
        <w:t xml:space="preserve"> وهو قول الحسن البصري، ومحمد بن جرير الطبري</w:t>
      </w:r>
      <w:r w:rsidRPr="00957E8D">
        <w:rPr>
          <w:sz w:val="27"/>
          <w:vertAlign w:val="superscript"/>
          <w:rtl/>
        </w:rPr>
        <w:t>(</w:t>
      </w:r>
      <w:r w:rsidRPr="00957E8D">
        <w:rPr>
          <w:rStyle w:val="afa"/>
          <w:sz w:val="27"/>
          <w:rtl/>
        </w:rPr>
        <w:endnoteReference w:id="237"/>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b/>
          <w:bCs/>
          <w:sz w:val="27"/>
          <w:rtl/>
        </w:rPr>
        <w:t>ورابعاً: الجمع بين المسح والغسل</w:t>
      </w:r>
      <w:r w:rsidR="0052425C" w:rsidRPr="00957E8D">
        <w:rPr>
          <w:rFonts w:hint="cs"/>
          <w:b/>
          <w:bCs/>
          <w:sz w:val="27"/>
          <w:rtl/>
        </w:rPr>
        <w:t>.</w:t>
      </w:r>
      <w:r w:rsidRPr="00957E8D">
        <w:rPr>
          <w:rFonts w:hint="cs"/>
          <w:sz w:val="27"/>
          <w:rtl/>
        </w:rPr>
        <w:t xml:space="preserve"> وهو قول داو</w:t>
      </w:r>
      <w:r w:rsidR="0052425C" w:rsidRPr="00957E8D">
        <w:rPr>
          <w:rFonts w:hint="cs"/>
          <w:sz w:val="27"/>
          <w:rtl/>
        </w:rPr>
        <w:t>و</w:t>
      </w:r>
      <w:r w:rsidRPr="00957E8D">
        <w:rPr>
          <w:rFonts w:hint="cs"/>
          <w:sz w:val="27"/>
          <w:rtl/>
        </w:rPr>
        <w:t>د، والناصر للحق</w:t>
      </w:r>
      <w:r w:rsidR="0052425C" w:rsidRPr="00957E8D">
        <w:rPr>
          <w:rFonts w:hint="cs"/>
          <w:sz w:val="27"/>
          <w:rtl/>
        </w:rPr>
        <w:t>ّ</w:t>
      </w:r>
      <w:r w:rsidRPr="00957E8D">
        <w:rPr>
          <w:rFonts w:hint="cs"/>
          <w:sz w:val="27"/>
          <w:rtl/>
        </w:rPr>
        <w:t xml:space="preserve"> (من علماء الزيدية)</w:t>
      </w:r>
      <w:r w:rsidRPr="00957E8D">
        <w:rPr>
          <w:sz w:val="27"/>
          <w:vertAlign w:val="superscript"/>
          <w:rtl/>
        </w:rPr>
        <w:t>(</w:t>
      </w:r>
      <w:r w:rsidRPr="00957E8D">
        <w:rPr>
          <w:rStyle w:val="afa"/>
          <w:sz w:val="27"/>
          <w:rtl/>
        </w:rPr>
        <w:endnoteReference w:id="238"/>
      </w:r>
      <w:r w:rsidRPr="00957E8D">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إن منشأ اختلاف أهل السن</w:t>
      </w:r>
      <w:r w:rsidR="0052425C" w:rsidRPr="00957E8D">
        <w:rPr>
          <w:rFonts w:hint="cs"/>
          <w:sz w:val="27"/>
          <w:rtl/>
        </w:rPr>
        <w:t>ّ</w:t>
      </w:r>
      <w:r w:rsidRPr="00957E8D">
        <w:rPr>
          <w:rFonts w:hint="cs"/>
          <w:sz w:val="27"/>
          <w:rtl/>
        </w:rPr>
        <w:t xml:space="preserve">ة في هذه المسألة يعود إلى اختلافهم في إعراب كلمة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ووجود الروايات المتعارضة في بيان كيفية وضوء النبي</w:t>
      </w:r>
      <w:r w:rsidR="0052425C"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فالذين قالوا بوجوب المسح استندوا إلى إعراب هذه الكلمة بالنصب أو الجرّ، وأما الروايات الدال</w:t>
      </w:r>
      <w:r w:rsidR="0052425C" w:rsidRPr="00957E8D">
        <w:rPr>
          <w:rFonts w:hint="cs"/>
          <w:sz w:val="27"/>
          <w:rtl/>
        </w:rPr>
        <w:t>ّ</w:t>
      </w:r>
      <w:r w:rsidRPr="00957E8D">
        <w:rPr>
          <w:rFonts w:hint="cs"/>
          <w:sz w:val="27"/>
          <w:rtl/>
        </w:rPr>
        <w:t xml:space="preserve">ة على الغسل فيعملون على طرحها أو حملها على محامل أخرى. وفي المقابل </w:t>
      </w:r>
      <w:r w:rsidR="0052425C" w:rsidRPr="00957E8D">
        <w:rPr>
          <w:rFonts w:hint="cs"/>
          <w:sz w:val="27"/>
          <w:rtl/>
        </w:rPr>
        <w:t>استند</w:t>
      </w:r>
      <w:r w:rsidRPr="00957E8D">
        <w:rPr>
          <w:rFonts w:hint="cs"/>
          <w:sz w:val="27"/>
          <w:rtl/>
        </w:rPr>
        <w:t xml:space="preserve"> القائلون بوجوب الغسل إلى الروايات التي تنقل غسل الأرجل في الوضوء عن النبي</w:t>
      </w:r>
      <w:r w:rsidR="0052425C"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وفتوى وعمل بعض الأصحاب، وحملوا الآية على هذا المعنى أيضاً. كما أن مستند بعضهم هو أن الغسل يشتمل على المسح أيضاً، ومن هنا يكون الغسل نوعاً من الجمع بين هذين الرأيين. وإن دليل القائلين بالتخيير بين المسح والغسل هو</w:t>
      </w:r>
      <w:r w:rsidRPr="00CD7386">
        <w:rPr>
          <w:rFonts w:hint="cs"/>
          <w:sz w:val="24"/>
          <w:szCs w:val="24"/>
          <w:rtl/>
        </w:rPr>
        <w:t xml:space="preserve"> </w:t>
      </w:r>
      <w:r w:rsidRPr="00957E8D">
        <w:rPr>
          <w:rFonts w:hint="cs"/>
          <w:sz w:val="27"/>
          <w:rtl/>
        </w:rPr>
        <w:t>أنه</w:t>
      </w:r>
      <w:r w:rsidRPr="00CD7386">
        <w:rPr>
          <w:rFonts w:hint="cs"/>
          <w:sz w:val="24"/>
          <w:szCs w:val="24"/>
          <w:rtl/>
        </w:rPr>
        <w:t xml:space="preserve"> </w:t>
      </w:r>
      <w:r w:rsidRPr="00957E8D">
        <w:rPr>
          <w:rFonts w:hint="cs"/>
          <w:sz w:val="27"/>
          <w:rtl/>
        </w:rPr>
        <w:t>بالالتفات</w:t>
      </w:r>
      <w:r w:rsidRPr="00CD7386">
        <w:rPr>
          <w:rFonts w:hint="cs"/>
          <w:sz w:val="24"/>
          <w:szCs w:val="24"/>
          <w:rtl/>
        </w:rPr>
        <w:t xml:space="preserve"> </w:t>
      </w:r>
      <w:r w:rsidRPr="00957E8D">
        <w:rPr>
          <w:rFonts w:hint="cs"/>
          <w:sz w:val="27"/>
          <w:rtl/>
        </w:rPr>
        <w:t>إلى</w:t>
      </w:r>
      <w:r w:rsidRPr="00CD7386">
        <w:rPr>
          <w:rFonts w:hint="cs"/>
          <w:sz w:val="24"/>
          <w:szCs w:val="24"/>
          <w:rtl/>
        </w:rPr>
        <w:t xml:space="preserve"> </w:t>
      </w:r>
      <w:r w:rsidRPr="00957E8D">
        <w:rPr>
          <w:rFonts w:hint="cs"/>
          <w:sz w:val="27"/>
          <w:rtl/>
        </w:rPr>
        <w:t>قراءتي</w:t>
      </w:r>
      <w:r w:rsidRPr="00CD7386">
        <w:rPr>
          <w:rFonts w:hint="cs"/>
          <w:sz w:val="24"/>
          <w:szCs w:val="24"/>
          <w:rtl/>
        </w:rPr>
        <w:t xml:space="preserve"> </w:t>
      </w:r>
      <w:r w:rsidRPr="00957E8D">
        <w:rPr>
          <w:rFonts w:hint="cs"/>
          <w:sz w:val="27"/>
          <w:rtl/>
        </w:rPr>
        <w:t>النصب</w:t>
      </w:r>
      <w:r w:rsidRPr="00CD7386">
        <w:rPr>
          <w:rFonts w:hint="cs"/>
          <w:sz w:val="24"/>
          <w:szCs w:val="24"/>
          <w:rtl/>
        </w:rPr>
        <w:t xml:space="preserve"> </w:t>
      </w:r>
      <w:r w:rsidRPr="00957E8D">
        <w:rPr>
          <w:rFonts w:hint="cs"/>
          <w:sz w:val="27"/>
          <w:rtl/>
        </w:rPr>
        <w:t>والجر</w:t>
      </w:r>
      <w:r w:rsidR="0052425C" w:rsidRPr="00957E8D">
        <w:rPr>
          <w:rFonts w:hint="cs"/>
          <w:sz w:val="27"/>
          <w:rtl/>
        </w:rPr>
        <w:t>ّ</w:t>
      </w:r>
      <w:r w:rsidRPr="00957E8D">
        <w:rPr>
          <w:rFonts w:hint="cs"/>
          <w:sz w:val="27"/>
          <w:rtl/>
        </w:rPr>
        <w:t>،</w:t>
      </w:r>
      <w:r w:rsidRPr="00CD7386">
        <w:rPr>
          <w:rFonts w:hint="cs"/>
          <w:sz w:val="24"/>
          <w:szCs w:val="24"/>
          <w:rtl/>
        </w:rPr>
        <w:t xml:space="preserve"> </w:t>
      </w:r>
      <w:r w:rsidRPr="00957E8D">
        <w:rPr>
          <w:rFonts w:hint="cs"/>
          <w:sz w:val="27"/>
          <w:rtl/>
        </w:rPr>
        <w:t>حيث</w:t>
      </w:r>
      <w:r w:rsidRPr="00CD7386">
        <w:rPr>
          <w:rFonts w:hint="cs"/>
          <w:sz w:val="24"/>
          <w:szCs w:val="24"/>
          <w:rtl/>
        </w:rPr>
        <w:t xml:space="preserve"> </w:t>
      </w:r>
      <w:r w:rsidRPr="00957E8D">
        <w:rPr>
          <w:rFonts w:hint="cs"/>
          <w:sz w:val="27"/>
          <w:rtl/>
        </w:rPr>
        <w:t>تقتضي</w:t>
      </w:r>
      <w:r w:rsidRPr="00CD7386">
        <w:rPr>
          <w:rFonts w:hint="cs"/>
          <w:sz w:val="24"/>
          <w:szCs w:val="24"/>
          <w:rtl/>
        </w:rPr>
        <w:t xml:space="preserve"> </w:t>
      </w:r>
      <w:r w:rsidRPr="00957E8D">
        <w:rPr>
          <w:rFonts w:hint="cs"/>
          <w:sz w:val="27"/>
          <w:rtl/>
        </w:rPr>
        <w:t>القراءة</w:t>
      </w:r>
      <w:r w:rsidRPr="00CD7386">
        <w:rPr>
          <w:rFonts w:hint="cs"/>
          <w:sz w:val="24"/>
          <w:szCs w:val="24"/>
          <w:rtl/>
        </w:rPr>
        <w:t xml:space="preserve"> </w:t>
      </w:r>
      <w:r w:rsidRPr="00957E8D">
        <w:rPr>
          <w:rFonts w:hint="cs"/>
          <w:sz w:val="27"/>
          <w:rtl/>
        </w:rPr>
        <w:t>الأولى</w:t>
      </w:r>
      <w:r w:rsidRPr="00CD7386">
        <w:rPr>
          <w:rFonts w:hint="cs"/>
          <w:sz w:val="24"/>
          <w:szCs w:val="24"/>
          <w:rtl/>
        </w:rPr>
        <w:t xml:space="preserve"> </w:t>
      </w:r>
      <w:r w:rsidRPr="00957E8D">
        <w:rPr>
          <w:rFonts w:hint="cs"/>
          <w:sz w:val="27"/>
          <w:rtl/>
        </w:rPr>
        <w:t>ـ</w:t>
      </w:r>
      <w:r w:rsidRPr="00CD7386">
        <w:rPr>
          <w:rFonts w:hint="cs"/>
          <w:sz w:val="24"/>
          <w:szCs w:val="24"/>
          <w:rtl/>
        </w:rPr>
        <w:t xml:space="preserve"> </w:t>
      </w:r>
      <w:r w:rsidRPr="00957E8D">
        <w:rPr>
          <w:rFonts w:hint="cs"/>
          <w:sz w:val="27"/>
          <w:rtl/>
        </w:rPr>
        <w:t>طبقاً</w:t>
      </w:r>
      <w:r w:rsidRPr="00CD7386">
        <w:rPr>
          <w:rFonts w:hint="cs"/>
          <w:sz w:val="24"/>
          <w:szCs w:val="24"/>
          <w:rtl/>
        </w:rPr>
        <w:t xml:space="preserve"> </w:t>
      </w:r>
      <w:r w:rsidRPr="00957E8D">
        <w:rPr>
          <w:rFonts w:hint="cs"/>
          <w:sz w:val="27"/>
          <w:rtl/>
        </w:rPr>
        <w:t>لفهمهم</w:t>
      </w:r>
      <w:r w:rsidRPr="00CD7386">
        <w:rPr>
          <w:rFonts w:hint="cs"/>
          <w:sz w:val="24"/>
          <w:szCs w:val="24"/>
          <w:rtl/>
        </w:rPr>
        <w:t xml:space="preserve"> </w:t>
      </w:r>
      <w:r w:rsidRPr="00957E8D">
        <w:rPr>
          <w:rFonts w:hint="cs"/>
          <w:sz w:val="27"/>
          <w:rtl/>
        </w:rPr>
        <w:t xml:space="preserve">ـ الغسل، وتقتضي القراءة الثانية المسح، </w:t>
      </w:r>
      <w:r w:rsidR="0052425C" w:rsidRPr="00957E8D">
        <w:rPr>
          <w:rFonts w:hint="cs"/>
          <w:sz w:val="27"/>
          <w:rtl/>
        </w:rPr>
        <w:t>و</w:t>
      </w:r>
      <w:r w:rsidRPr="00957E8D">
        <w:rPr>
          <w:rFonts w:hint="cs"/>
          <w:sz w:val="27"/>
          <w:rtl/>
        </w:rPr>
        <w:t>بح</w:t>
      </w:r>
      <w:r w:rsidR="0052425C" w:rsidRPr="00957E8D">
        <w:rPr>
          <w:rFonts w:hint="cs"/>
          <w:sz w:val="27"/>
          <w:rtl/>
        </w:rPr>
        <w:t>َ</w:t>
      </w:r>
      <w:r w:rsidRPr="00957E8D">
        <w:rPr>
          <w:rFonts w:hint="cs"/>
          <w:sz w:val="27"/>
          <w:rtl/>
        </w:rPr>
        <w:t>س</w:t>
      </w:r>
      <w:r w:rsidR="0052425C" w:rsidRPr="00957E8D">
        <w:rPr>
          <w:rFonts w:hint="cs"/>
          <w:sz w:val="27"/>
          <w:rtl/>
        </w:rPr>
        <w:t>َ</w:t>
      </w:r>
      <w:r w:rsidRPr="00957E8D">
        <w:rPr>
          <w:rFonts w:hint="cs"/>
          <w:sz w:val="27"/>
          <w:rtl/>
        </w:rPr>
        <w:t>ب قاعدة التخيير بين النص</w:t>
      </w:r>
      <w:r w:rsidR="0052425C" w:rsidRPr="00957E8D">
        <w:rPr>
          <w:rFonts w:hint="cs"/>
          <w:sz w:val="27"/>
          <w:rtl/>
        </w:rPr>
        <w:t>ّ</w:t>
      </w:r>
      <w:r w:rsidRPr="00957E8D">
        <w:rPr>
          <w:rFonts w:hint="cs"/>
          <w:sz w:val="27"/>
          <w:rtl/>
        </w:rPr>
        <w:t>ين المتعارضين، يتم</w:t>
      </w:r>
      <w:r w:rsidR="0052425C" w:rsidRPr="00957E8D">
        <w:rPr>
          <w:rFonts w:hint="cs"/>
          <w:sz w:val="27"/>
          <w:rtl/>
        </w:rPr>
        <w:t>ّ</w:t>
      </w:r>
      <w:r w:rsidRPr="00957E8D">
        <w:rPr>
          <w:rFonts w:hint="cs"/>
          <w:sz w:val="27"/>
          <w:rtl/>
        </w:rPr>
        <w:t xml:space="preserve"> الحكم بالتخيير في العمل بكل</w:t>
      </w:r>
      <w:r w:rsidR="000E3514" w:rsidRPr="00957E8D">
        <w:rPr>
          <w:rFonts w:hint="cs"/>
          <w:sz w:val="27"/>
          <w:rtl/>
        </w:rPr>
        <w:t>ٍّ</w:t>
      </w:r>
      <w:r w:rsidRPr="00957E8D">
        <w:rPr>
          <w:rFonts w:hint="cs"/>
          <w:sz w:val="27"/>
          <w:rtl/>
        </w:rPr>
        <w:t xml:space="preserve"> منهما. ودليل الفتوى بالجمع بين الغسل والمسح هو الجمع بين القراءتين.</w:t>
      </w:r>
    </w:p>
    <w:p w:rsidR="005A6311" w:rsidRPr="00957E8D" w:rsidRDefault="005A6311" w:rsidP="006F7999">
      <w:pPr>
        <w:rPr>
          <w:sz w:val="27"/>
          <w:rtl/>
        </w:rPr>
      </w:pPr>
      <w:r w:rsidRPr="00957E8D">
        <w:rPr>
          <w:rFonts w:hint="cs"/>
          <w:sz w:val="27"/>
          <w:rtl/>
        </w:rPr>
        <w:t>يت</w:t>
      </w:r>
      <w:r w:rsidR="000E3514" w:rsidRPr="00957E8D">
        <w:rPr>
          <w:rFonts w:hint="cs"/>
          <w:sz w:val="27"/>
          <w:rtl/>
        </w:rPr>
        <w:t>ّ</w:t>
      </w:r>
      <w:r w:rsidRPr="00957E8D">
        <w:rPr>
          <w:rFonts w:hint="cs"/>
          <w:sz w:val="27"/>
          <w:rtl/>
        </w:rPr>
        <w:t>ضح من مناقشة آراء وأدلة فقهاء أهل السن</w:t>
      </w:r>
      <w:r w:rsidR="000E3514" w:rsidRPr="00957E8D">
        <w:rPr>
          <w:rFonts w:hint="cs"/>
          <w:sz w:val="27"/>
          <w:rtl/>
        </w:rPr>
        <w:t>ّ</w:t>
      </w:r>
      <w:r w:rsidRPr="00957E8D">
        <w:rPr>
          <w:rFonts w:hint="cs"/>
          <w:sz w:val="27"/>
          <w:rtl/>
        </w:rPr>
        <w:t>ة في المسح والغسل ما يلي:</w:t>
      </w:r>
    </w:p>
    <w:p w:rsidR="005A6311" w:rsidRPr="00957E8D" w:rsidRDefault="005A6311" w:rsidP="006F7999">
      <w:pPr>
        <w:rPr>
          <w:sz w:val="27"/>
          <w:rtl/>
        </w:rPr>
      </w:pPr>
      <w:r w:rsidRPr="00957E8D">
        <w:rPr>
          <w:rFonts w:hint="cs"/>
          <w:b/>
          <w:bCs/>
          <w:sz w:val="27"/>
          <w:rtl/>
        </w:rPr>
        <w:t>أوّلاً</w:t>
      </w:r>
      <w:r w:rsidRPr="00957E8D">
        <w:rPr>
          <w:rFonts w:hint="cs"/>
          <w:sz w:val="27"/>
          <w:rtl/>
        </w:rPr>
        <w:t>: ليس هناك إجماع</w:t>
      </w:r>
      <w:r w:rsidR="000E3514" w:rsidRPr="00957E8D">
        <w:rPr>
          <w:rFonts w:hint="cs"/>
          <w:sz w:val="27"/>
          <w:rtl/>
        </w:rPr>
        <w:t>ٌ</w:t>
      </w:r>
      <w:r w:rsidRPr="00957E8D">
        <w:rPr>
          <w:rFonts w:hint="cs"/>
          <w:sz w:val="27"/>
          <w:rtl/>
        </w:rPr>
        <w:t xml:space="preserve"> بين أهل السن</w:t>
      </w:r>
      <w:r w:rsidR="000E3514" w:rsidRPr="00957E8D">
        <w:rPr>
          <w:rFonts w:hint="cs"/>
          <w:sz w:val="27"/>
          <w:rtl/>
        </w:rPr>
        <w:t>ّ</w:t>
      </w:r>
      <w:r w:rsidRPr="00957E8D">
        <w:rPr>
          <w:rFonts w:hint="cs"/>
          <w:sz w:val="27"/>
          <w:rtl/>
        </w:rPr>
        <w:t>ة على وجوب غسل الأرجل في الوضوء.</w:t>
      </w:r>
    </w:p>
    <w:p w:rsidR="005A6311" w:rsidRPr="00957E8D" w:rsidRDefault="005A6311" w:rsidP="006F7999">
      <w:pPr>
        <w:rPr>
          <w:sz w:val="27"/>
          <w:rtl/>
        </w:rPr>
      </w:pPr>
      <w:r w:rsidRPr="00957E8D">
        <w:rPr>
          <w:rFonts w:hint="cs"/>
          <w:b/>
          <w:bCs/>
          <w:sz w:val="27"/>
          <w:rtl/>
        </w:rPr>
        <w:t>ثانياً</w:t>
      </w:r>
      <w:r w:rsidRPr="00957E8D">
        <w:rPr>
          <w:rFonts w:hint="cs"/>
          <w:sz w:val="27"/>
          <w:rtl/>
        </w:rPr>
        <w:t>: إن أكثر أهل السن</w:t>
      </w:r>
      <w:r w:rsidR="000E3514" w:rsidRPr="00957E8D">
        <w:rPr>
          <w:rFonts w:hint="cs"/>
          <w:sz w:val="27"/>
          <w:rtl/>
        </w:rPr>
        <w:t>ّ</w:t>
      </w:r>
      <w:r w:rsidRPr="00957E8D">
        <w:rPr>
          <w:rFonts w:hint="cs"/>
          <w:sz w:val="27"/>
          <w:rtl/>
        </w:rPr>
        <w:t>ة الذين قالوا بوجوب غسل الأرجل لا يستندون إلى دليل</w:t>
      </w:r>
      <w:r w:rsidR="000E3514" w:rsidRPr="00957E8D">
        <w:rPr>
          <w:rFonts w:hint="cs"/>
          <w:sz w:val="27"/>
          <w:rtl/>
        </w:rPr>
        <w:t>ٍ</w:t>
      </w:r>
      <w:r w:rsidRPr="00957E8D">
        <w:rPr>
          <w:rFonts w:hint="cs"/>
          <w:sz w:val="27"/>
          <w:rtl/>
        </w:rPr>
        <w:t xml:space="preserve"> واحد في هذا الشأن؛ فبعضهم يستند في ذلك إلى ظاهر الآية</w:t>
      </w:r>
      <w:r w:rsidR="000E3514" w:rsidRPr="00957E8D">
        <w:rPr>
          <w:rFonts w:hint="cs"/>
          <w:sz w:val="27"/>
          <w:rtl/>
        </w:rPr>
        <w:t>؛</w:t>
      </w:r>
      <w:r w:rsidRPr="00957E8D">
        <w:rPr>
          <w:rFonts w:hint="cs"/>
          <w:sz w:val="27"/>
          <w:rtl/>
        </w:rPr>
        <w:t xml:space="preserve"> وبعضهم يستند إلى </w:t>
      </w:r>
      <w:r w:rsidRPr="00957E8D">
        <w:rPr>
          <w:rFonts w:hint="cs"/>
          <w:sz w:val="27"/>
          <w:rtl/>
        </w:rPr>
        <w:lastRenderedPageBreak/>
        <w:t>الروايات والأخبار وآراء الصحابة</w:t>
      </w:r>
      <w:r w:rsidR="000E3514" w:rsidRPr="00957E8D">
        <w:rPr>
          <w:rFonts w:hint="cs"/>
          <w:sz w:val="27"/>
          <w:rtl/>
        </w:rPr>
        <w:t>؛</w:t>
      </w:r>
      <w:r w:rsidRPr="00957E8D">
        <w:rPr>
          <w:rFonts w:hint="cs"/>
          <w:sz w:val="27"/>
          <w:rtl/>
        </w:rPr>
        <w:t xml:space="preserve"> ويذهب بعضهم إلى وجوب الاحتياط في ذلك، ويرى أن الاحتياط يكون في غسل الأرجل. وبعبارة</w:t>
      </w:r>
      <w:r w:rsidR="000E3514" w:rsidRPr="00957E8D">
        <w:rPr>
          <w:rFonts w:hint="cs"/>
          <w:sz w:val="27"/>
          <w:rtl/>
        </w:rPr>
        <w:t>ٍ</w:t>
      </w:r>
      <w:r w:rsidRPr="00957E8D">
        <w:rPr>
          <w:rFonts w:hint="cs"/>
          <w:sz w:val="27"/>
          <w:rtl/>
        </w:rPr>
        <w:t xml:space="preserve"> أخرى: إن ات</w:t>
      </w:r>
      <w:r w:rsidR="000E3514" w:rsidRPr="00957E8D">
        <w:rPr>
          <w:rFonts w:hint="cs"/>
          <w:sz w:val="27"/>
          <w:rtl/>
        </w:rPr>
        <w:t>ّ</w:t>
      </w:r>
      <w:r w:rsidRPr="00957E8D">
        <w:rPr>
          <w:rFonts w:hint="cs"/>
          <w:sz w:val="27"/>
          <w:rtl/>
        </w:rPr>
        <w:t>فاق رأي أكثر أهل السن</w:t>
      </w:r>
      <w:r w:rsidR="000E3514" w:rsidRPr="00957E8D">
        <w:rPr>
          <w:rFonts w:hint="cs"/>
          <w:sz w:val="27"/>
          <w:rtl/>
        </w:rPr>
        <w:t>ّ</w:t>
      </w:r>
      <w:r w:rsidRPr="00957E8D">
        <w:rPr>
          <w:rFonts w:hint="cs"/>
          <w:sz w:val="27"/>
          <w:rtl/>
        </w:rPr>
        <w:t>ة على هذا الحكم من قبيل</w:t>
      </w:r>
      <w:r w:rsidR="000E3514" w:rsidRPr="00957E8D">
        <w:rPr>
          <w:rFonts w:hint="cs"/>
          <w:sz w:val="27"/>
          <w:rtl/>
        </w:rPr>
        <w:t>:</w:t>
      </w:r>
      <w:r w:rsidRPr="00957E8D">
        <w:rPr>
          <w:rFonts w:hint="cs"/>
          <w:sz w:val="27"/>
          <w:rtl/>
        </w:rPr>
        <w:t xml:space="preserve"> الإجماع المدركي</w:t>
      </w:r>
      <w:r w:rsidR="000E3514" w:rsidRPr="00957E8D">
        <w:rPr>
          <w:rFonts w:hint="cs"/>
          <w:sz w:val="27"/>
          <w:rtl/>
        </w:rPr>
        <w:t>؛</w:t>
      </w:r>
      <w:r w:rsidRPr="00957E8D">
        <w:rPr>
          <w:rFonts w:hint="cs"/>
          <w:sz w:val="27"/>
          <w:rtl/>
        </w:rPr>
        <w:t xml:space="preserve"> إذ </w:t>
      </w:r>
      <w:r w:rsidR="000E3514" w:rsidRPr="00957E8D">
        <w:rPr>
          <w:rFonts w:hint="cs"/>
          <w:sz w:val="27"/>
          <w:rtl/>
        </w:rPr>
        <w:t>إ</w:t>
      </w:r>
      <w:r w:rsidRPr="00957E8D">
        <w:rPr>
          <w:rFonts w:hint="cs"/>
          <w:sz w:val="27"/>
          <w:rtl/>
        </w:rPr>
        <w:t>ن ات</w:t>
      </w:r>
      <w:r w:rsidR="000E3514" w:rsidRPr="00957E8D">
        <w:rPr>
          <w:rFonts w:hint="cs"/>
          <w:sz w:val="27"/>
          <w:rtl/>
        </w:rPr>
        <w:t>ّ</w:t>
      </w:r>
      <w:r w:rsidRPr="00957E8D">
        <w:rPr>
          <w:rFonts w:hint="cs"/>
          <w:sz w:val="27"/>
          <w:rtl/>
        </w:rPr>
        <w:t>فاق آرائهم يكون على نحو القضية الاتفاقية.</w:t>
      </w:r>
    </w:p>
    <w:p w:rsidR="005A6311" w:rsidRPr="00957E8D" w:rsidRDefault="005A6311" w:rsidP="006F7999">
      <w:pPr>
        <w:rPr>
          <w:sz w:val="27"/>
          <w:rtl/>
        </w:rPr>
      </w:pPr>
      <w:r w:rsidRPr="00957E8D">
        <w:rPr>
          <w:rFonts w:hint="cs"/>
          <w:b/>
          <w:bCs/>
          <w:sz w:val="27"/>
          <w:rtl/>
        </w:rPr>
        <w:t>ثالثاً</w:t>
      </w:r>
      <w:r w:rsidRPr="00957E8D">
        <w:rPr>
          <w:rFonts w:hint="cs"/>
          <w:sz w:val="27"/>
          <w:rtl/>
        </w:rPr>
        <w:t>: إن هذه الآية لا تشك</w:t>
      </w:r>
      <w:r w:rsidR="000E3514" w:rsidRPr="00957E8D">
        <w:rPr>
          <w:rFonts w:hint="cs"/>
          <w:sz w:val="27"/>
          <w:rtl/>
        </w:rPr>
        <w:t>ِّ</w:t>
      </w:r>
      <w:r w:rsidRPr="00957E8D">
        <w:rPr>
          <w:rFonts w:hint="cs"/>
          <w:sz w:val="27"/>
          <w:rtl/>
        </w:rPr>
        <w:t>ل مستنداً لرأي جمهور أهل السن</w:t>
      </w:r>
      <w:r w:rsidR="000E3514" w:rsidRPr="00957E8D">
        <w:rPr>
          <w:rFonts w:hint="cs"/>
          <w:sz w:val="27"/>
          <w:rtl/>
        </w:rPr>
        <w:t>ّ</w:t>
      </w:r>
      <w:r w:rsidRPr="00957E8D">
        <w:rPr>
          <w:rFonts w:hint="cs"/>
          <w:sz w:val="27"/>
          <w:rtl/>
        </w:rPr>
        <w:t>ة.</w:t>
      </w:r>
    </w:p>
    <w:p w:rsidR="005A6311" w:rsidRPr="00957E8D" w:rsidRDefault="005A6311" w:rsidP="006F7999">
      <w:pPr>
        <w:rPr>
          <w:sz w:val="27"/>
          <w:rtl/>
        </w:rPr>
      </w:pPr>
    </w:p>
    <w:p w:rsidR="005A6311" w:rsidRPr="00957E8D" w:rsidRDefault="005A6311" w:rsidP="00522844">
      <w:pPr>
        <w:pStyle w:val="31"/>
        <w:spacing w:line="240" w:lineRule="auto"/>
        <w:rPr>
          <w:color w:val="auto"/>
          <w:rtl/>
        </w:rPr>
      </w:pPr>
      <w:r w:rsidRPr="00957E8D">
        <w:rPr>
          <w:rFonts w:hint="cs"/>
          <w:color w:val="auto"/>
          <w:rtl/>
        </w:rPr>
        <w:t>هـ ـ الروايات</w:t>
      </w:r>
    </w:p>
    <w:p w:rsidR="005A6311" w:rsidRPr="00957E8D" w:rsidRDefault="005A6311" w:rsidP="00764EAE">
      <w:pPr>
        <w:spacing w:line="390" w:lineRule="exact"/>
        <w:rPr>
          <w:sz w:val="27"/>
          <w:rtl/>
        </w:rPr>
      </w:pPr>
      <w:r w:rsidRPr="00957E8D">
        <w:rPr>
          <w:rFonts w:hint="cs"/>
          <w:sz w:val="27"/>
          <w:rtl/>
        </w:rPr>
        <w:t>ورد بيان كيفية الوضوء في الروايات المأثورة عن الأئمة المعصومين</w:t>
      </w:r>
      <w:r w:rsidR="006F7999" w:rsidRPr="00B57116">
        <w:rPr>
          <w:rFonts w:ascii="Mosawi" w:hAnsi="Mosawi" w:cs="Mosawi"/>
          <w:sz w:val="22"/>
          <w:szCs w:val="22"/>
          <w:rtl/>
          <w:lang w:bidi="ar-LB"/>
        </w:rPr>
        <w:t>^</w:t>
      </w:r>
      <w:r w:rsidRPr="00957E8D">
        <w:rPr>
          <w:rFonts w:hint="cs"/>
          <w:sz w:val="27"/>
          <w:rtl/>
        </w:rPr>
        <w:t xml:space="preserve"> على النحو </w:t>
      </w:r>
      <w:r w:rsidR="000E3514" w:rsidRPr="00957E8D">
        <w:rPr>
          <w:rFonts w:hint="cs"/>
          <w:sz w:val="27"/>
          <w:rtl/>
        </w:rPr>
        <w:t>التالي</w:t>
      </w:r>
      <w:r w:rsidRPr="00957E8D">
        <w:rPr>
          <w:rFonts w:hint="cs"/>
          <w:sz w:val="27"/>
          <w:rtl/>
        </w:rPr>
        <w:t>: يتمّ الابتداء أو</w:t>
      </w:r>
      <w:r w:rsidR="000E3514" w:rsidRPr="00957E8D">
        <w:rPr>
          <w:rFonts w:hint="cs"/>
          <w:sz w:val="27"/>
          <w:rtl/>
        </w:rPr>
        <w:t>ّ</w:t>
      </w:r>
      <w:r w:rsidRPr="00957E8D">
        <w:rPr>
          <w:rFonts w:hint="cs"/>
          <w:sz w:val="27"/>
          <w:rtl/>
        </w:rPr>
        <w:t>لاً بغسل الوجه، وبعد ذلك غسل اليد اليمنى من المرفق إلى أطراف الأصابع، ثم غسل اليد اليسرى على نحو غسل اليد اليمنى، ثم</w:t>
      </w:r>
      <w:r w:rsidR="000E3514" w:rsidRPr="00957E8D">
        <w:rPr>
          <w:rFonts w:hint="cs"/>
          <w:sz w:val="27"/>
          <w:rtl/>
        </w:rPr>
        <w:t>ّ</w:t>
      </w:r>
      <w:r w:rsidRPr="00957E8D">
        <w:rPr>
          <w:rFonts w:hint="cs"/>
          <w:sz w:val="27"/>
          <w:rtl/>
        </w:rPr>
        <w:t xml:space="preserve"> مسح جزء من الرأس، وأخيراً مسح ظاهر القدمين إلى الكعبين. وفي عدد</w:t>
      </w:r>
      <w:r w:rsidR="000E3514" w:rsidRPr="00957E8D">
        <w:rPr>
          <w:rFonts w:hint="cs"/>
          <w:sz w:val="27"/>
          <w:rtl/>
        </w:rPr>
        <w:t>ٍ</w:t>
      </w:r>
      <w:r w:rsidRPr="00957E8D">
        <w:rPr>
          <w:rFonts w:hint="cs"/>
          <w:sz w:val="27"/>
          <w:rtl/>
        </w:rPr>
        <w:t xml:space="preserve"> من روايات هذا الباب تمّ الاستناد إلى كيفية وضوء النبي</w:t>
      </w:r>
      <w:r w:rsidR="000E3514"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000E3514" w:rsidRPr="00957E8D">
        <w:rPr>
          <w:rFonts w:hint="cs"/>
          <w:sz w:val="27"/>
          <w:rtl/>
        </w:rPr>
        <w:t>؛</w:t>
      </w:r>
      <w:r w:rsidRPr="00957E8D">
        <w:rPr>
          <w:rFonts w:hint="cs"/>
          <w:sz w:val="27"/>
          <w:rtl/>
        </w:rPr>
        <w:t xml:space="preserve"> وفي بعضها تمّ الا</w:t>
      </w:r>
      <w:r w:rsidR="000E3514" w:rsidRPr="00957E8D">
        <w:rPr>
          <w:rFonts w:hint="cs"/>
          <w:sz w:val="27"/>
          <w:rtl/>
        </w:rPr>
        <w:t xml:space="preserve">ستناد إلى هذه الآية. ويبدو من </w:t>
      </w:r>
      <w:r w:rsidRPr="00957E8D">
        <w:rPr>
          <w:rFonts w:hint="cs"/>
          <w:sz w:val="27"/>
          <w:rtl/>
        </w:rPr>
        <w:t xml:space="preserve">التدقيق في طريقة الاستناد إلى هذه الآية في روايات المجموعة الأخيرة </w:t>
      </w:r>
      <w:r w:rsidR="000E3514" w:rsidRPr="00957E8D">
        <w:rPr>
          <w:rFonts w:hint="cs"/>
          <w:sz w:val="27"/>
          <w:rtl/>
        </w:rPr>
        <w:t xml:space="preserve">أنه </w:t>
      </w:r>
      <w:r w:rsidRPr="00957E8D">
        <w:rPr>
          <w:rFonts w:hint="cs"/>
          <w:sz w:val="27"/>
          <w:rtl/>
        </w:rPr>
        <w:t>استناد</w:t>
      </w:r>
      <w:r w:rsidR="000E3514" w:rsidRPr="00957E8D">
        <w:rPr>
          <w:rFonts w:hint="cs"/>
          <w:sz w:val="27"/>
          <w:rtl/>
        </w:rPr>
        <w:t>ٌ</w:t>
      </w:r>
      <w:r w:rsidRPr="00957E8D">
        <w:rPr>
          <w:rFonts w:hint="cs"/>
          <w:sz w:val="27"/>
          <w:rtl/>
        </w:rPr>
        <w:t xml:space="preserve"> في هذه الروايات إلى قرينة وحدة السياق.</w:t>
      </w:r>
    </w:p>
    <w:p w:rsidR="005A6311" w:rsidRPr="00957E8D" w:rsidRDefault="005A6311" w:rsidP="006F7999">
      <w:pPr>
        <w:rPr>
          <w:sz w:val="27"/>
          <w:rtl/>
        </w:rPr>
      </w:pPr>
      <w:r w:rsidRPr="00957E8D">
        <w:rPr>
          <w:rFonts w:hint="cs"/>
          <w:sz w:val="27"/>
          <w:rtl/>
        </w:rPr>
        <w:t xml:space="preserve">فقد ورد في صحيحة زرارة: </w:t>
      </w:r>
      <w:r w:rsidRPr="00957E8D">
        <w:rPr>
          <w:rFonts w:hint="eastAsia"/>
          <w:sz w:val="24"/>
          <w:szCs w:val="24"/>
          <w:rtl/>
        </w:rPr>
        <w:t>«</w:t>
      </w:r>
      <w:r w:rsidRPr="00957E8D">
        <w:rPr>
          <w:sz w:val="27"/>
          <w:rtl/>
        </w:rPr>
        <w:t>قلت</w:t>
      </w:r>
      <w:r w:rsidR="000E3514" w:rsidRPr="00957E8D">
        <w:rPr>
          <w:rFonts w:hint="cs"/>
          <w:sz w:val="27"/>
          <w:rtl/>
        </w:rPr>
        <w:t>ُ</w:t>
      </w:r>
      <w:r w:rsidRPr="00957E8D">
        <w:rPr>
          <w:sz w:val="27"/>
          <w:rtl/>
        </w:rPr>
        <w:t xml:space="preserve"> لأبي</w:t>
      </w:r>
      <w:r w:rsidRPr="00957E8D">
        <w:rPr>
          <w:rFonts w:hint="cs"/>
          <w:sz w:val="27"/>
          <w:rtl/>
        </w:rPr>
        <w:t xml:space="preserve"> </w:t>
      </w:r>
      <w:r w:rsidRPr="00957E8D">
        <w:rPr>
          <w:sz w:val="27"/>
          <w:rtl/>
        </w:rPr>
        <w:t>جعفر</w:t>
      </w:r>
      <w:r w:rsidR="006F7999" w:rsidRPr="005417E0">
        <w:rPr>
          <w:rFonts w:cs="Mosawi"/>
          <w:sz w:val="22"/>
          <w:szCs w:val="22"/>
          <w:rtl/>
        </w:rPr>
        <w:t>×</w:t>
      </w:r>
      <w:r w:rsidRPr="00957E8D">
        <w:rPr>
          <w:sz w:val="27"/>
          <w:rtl/>
        </w:rPr>
        <w:t>: ألا تخبرني من أين علمت</w:t>
      </w:r>
      <w:r w:rsidR="000E3514" w:rsidRPr="00957E8D">
        <w:rPr>
          <w:rFonts w:hint="cs"/>
          <w:sz w:val="27"/>
          <w:rtl/>
        </w:rPr>
        <w:t>َ</w:t>
      </w:r>
      <w:r w:rsidRPr="00957E8D">
        <w:rPr>
          <w:sz w:val="27"/>
          <w:rtl/>
        </w:rPr>
        <w:t xml:space="preserve"> وقلت</w:t>
      </w:r>
      <w:r w:rsidR="000E3514" w:rsidRPr="00957E8D">
        <w:rPr>
          <w:rFonts w:hint="cs"/>
          <w:sz w:val="27"/>
          <w:rtl/>
        </w:rPr>
        <w:t>َ:</w:t>
      </w:r>
      <w:r w:rsidRPr="00957E8D">
        <w:rPr>
          <w:sz w:val="27"/>
          <w:rtl/>
        </w:rPr>
        <w:t xml:space="preserve"> </w:t>
      </w:r>
      <w:r w:rsidRPr="00957E8D">
        <w:rPr>
          <w:rFonts w:hint="cs"/>
          <w:sz w:val="27"/>
          <w:rtl/>
        </w:rPr>
        <w:t>إ</w:t>
      </w:r>
      <w:r w:rsidRPr="00957E8D">
        <w:rPr>
          <w:sz w:val="27"/>
          <w:rtl/>
        </w:rPr>
        <w:t>ن المسح ببعض الرأس وبعض الرجلين؟ فضحك</w:t>
      </w:r>
      <w:r w:rsidR="000E3514" w:rsidRPr="00957E8D">
        <w:rPr>
          <w:rFonts w:hint="cs"/>
          <w:sz w:val="27"/>
          <w:rtl/>
        </w:rPr>
        <w:t>،</w:t>
      </w:r>
      <w:r w:rsidRPr="00957E8D">
        <w:rPr>
          <w:sz w:val="27"/>
          <w:rtl/>
        </w:rPr>
        <w:t xml:space="preserve"> فقال: يا زرارة، قاله رسول الله</w:t>
      </w:r>
      <w:r w:rsidR="006F7999" w:rsidRPr="00B57116">
        <w:rPr>
          <w:rFonts w:cs="Mosawi"/>
          <w:sz w:val="22"/>
          <w:szCs w:val="22"/>
          <w:rtl/>
        </w:rPr>
        <w:t>|</w:t>
      </w:r>
      <w:r w:rsidRPr="00957E8D">
        <w:rPr>
          <w:sz w:val="27"/>
          <w:rtl/>
        </w:rPr>
        <w:t>، ونزل به الكتاب من الله عز</w:t>
      </w:r>
      <w:r w:rsidR="000E3514" w:rsidRPr="00957E8D">
        <w:rPr>
          <w:rFonts w:hint="cs"/>
          <w:sz w:val="27"/>
          <w:rtl/>
        </w:rPr>
        <w:t>َّ</w:t>
      </w:r>
      <w:r w:rsidRPr="00957E8D">
        <w:rPr>
          <w:sz w:val="27"/>
          <w:rtl/>
        </w:rPr>
        <w:t xml:space="preserve"> وجل</w:t>
      </w:r>
      <w:r w:rsidR="000E3514" w:rsidRPr="00957E8D">
        <w:rPr>
          <w:rFonts w:hint="cs"/>
          <w:sz w:val="27"/>
          <w:rtl/>
        </w:rPr>
        <w:t>َّ</w:t>
      </w:r>
      <w:r w:rsidRPr="00957E8D">
        <w:rPr>
          <w:sz w:val="27"/>
          <w:rtl/>
        </w:rPr>
        <w:t>، لأن الله عز</w:t>
      </w:r>
      <w:r w:rsidR="000E3514" w:rsidRPr="00957E8D">
        <w:rPr>
          <w:rFonts w:hint="cs"/>
          <w:sz w:val="27"/>
          <w:rtl/>
        </w:rPr>
        <w:t>َّ</w:t>
      </w:r>
      <w:r w:rsidRPr="00957E8D">
        <w:rPr>
          <w:sz w:val="27"/>
          <w:rtl/>
        </w:rPr>
        <w:t xml:space="preserve"> وجل</w:t>
      </w:r>
      <w:r w:rsidR="000E3514" w:rsidRPr="00957E8D">
        <w:rPr>
          <w:rFonts w:hint="cs"/>
          <w:sz w:val="27"/>
          <w:rtl/>
        </w:rPr>
        <w:t>َّ</w:t>
      </w:r>
      <w:r w:rsidRPr="00957E8D">
        <w:rPr>
          <w:sz w:val="27"/>
          <w:rtl/>
        </w:rPr>
        <w:t xml:space="preserve"> قال</w:t>
      </w:r>
      <w:r w:rsidRPr="00957E8D">
        <w:rPr>
          <w:rFonts w:hint="cs"/>
          <w:sz w:val="27"/>
          <w:rtl/>
        </w:rPr>
        <w:t>:</w:t>
      </w:r>
      <w:r w:rsidRPr="00957E8D">
        <w:rPr>
          <w:sz w:val="27"/>
          <w:rtl/>
        </w:rPr>
        <w:t xml:space="preserve"> </w:t>
      </w:r>
      <w:r w:rsidRPr="00957E8D">
        <w:rPr>
          <w:rFonts w:ascii="Mosawi" w:hAnsi="Mosawi" w:cs="Mosawi"/>
          <w:sz w:val="24"/>
          <w:szCs w:val="24"/>
          <w:rtl/>
        </w:rPr>
        <w:t>﴿</w:t>
      </w:r>
      <w:r w:rsidRPr="00957E8D">
        <w:rPr>
          <w:b/>
          <w:bCs/>
          <w:sz w:val="27"/>
          <w:rtl/>
        </w:rPr>
        <w:t>فَاغْسِلُوا وُجُوهَكُمْ</w:t>
      </w:r>
      <w:r w:rsidRPr="00957E8D">
        <w:rPr>
          <w:rFonts w:ascii="Mosawi" w:hAnsi="Mosawi" w:cs="Mosawi"/>
          <w:sz w:val="24"/>
          <w:szCs w:val="24"/>
          <w:rtl/>
        </w:rPr>
        <w:t>﴾</w:t>
      </w:r>
      <w:r w:rsidRPr="00957E8D">
        <w:rPr>
          <w:rFonts w:hint="cs"/>
          <w:sz w:val="27"/>
          <w:rtl/>
        </w:rPr>
        <w:t>،</w:t>
      </w:r>
      <w:r w:rsidRPr="00957E8D">
        <w:rPr>
          <w:sz w:val="27"/>
          <w:rtl/>
        </w:rPr>
        <w:t xml:space="preserve"> فعرفنا أن الوجه كل</w:t>
      </w:r>
      <w:r w:rsidR="000E3514" w:rsidRPr="00957E8D">
        <w:rPr>
          <w:rFonts w:hint="cs"/>
          <w:sz w:val="27"/>
          <w:rtl/>
        </w:rPr>
        <w:t>َّ</w:t>
      </w:r>
      <w:r w:rsidRPr="00957E8D">
        <w:rPr>
          <w:sz w:val="27"/>
          <w:rtl/>
        </w:rPr>
        <w:t xml:space="preserve">ه ينبغي أن يغسل، ثم قال: </w:t>
      </w:r>
      <w:r w:rsidRPr="00957E8D">
        <w:rPr>
          <w:rFonts w:ascii="Mosawi" w:hAnsi="Mosawi" w:cs="Mosawi"/>
          <w:sz w:val="24"/>
          <w:szCs w:val="24"/>
          <w:rtl/>
        </w:rPr>
        <w:t>﴿</w:t>
      </w:r>
      <w:r w:rsidRPr="00957E8D">
        <w:rPr>
          <w:b/>
          <w:bCs/>
          <w:sz w:val="27"/>
          <w:rtl/>
        </w:rPr>
        <w:t>وَأَيْدِيَكُمْ إِلَى الْمَرَافِقِ</w:t>
      </w:r>
      <w:r w:rsidRPr="00957E8D">
        <w:rPr>
          <w:rFonts w:ascii="Mosawi" w:hAnsi="Mosawi" w:cs="Mosawi"/>
          <w:sz w:val="24"/>
          <w:szCs w:val="24"/>
          <w:rtl/>
        </w:rPr>
        <w:t>﴾</w:t>
      </w:r>
      <w:r w:rsidR="000E3514" w:rsidRPr="00957E8D">
        <w:rPr>
          <w:rFonts w:hint="cs"/>
          <w:sz w:val="27"/>
          <w:rtl/>
        </w:rPr>
        <w:t>،</w:t>
      </w:r>
      <w:r w:rsidRPr="00957E8D">
        <w:rPr>
          <w:sz w:val="27"/>
          <w:rtl/>
        </w:rPr>
        <w:t xml:space="preserve"> فوصل اليدين إلى المرفقين بالوجه، فعرفنا أنه ينبغي لهما أن ي</w:t>
      </w:r>
      <w:r w:rsidRPr="00957E8D">
        <w:rPr>
          <w:rFonts w:hint="cs"/>
          <w:sz w:val="27"/>
          <w:rtl/>
        </w:rPr>
        <w:t>ُ</w:t>
      </w:r>
      <w:r w:rsidRPr="00957E8D">
        <w:rPr>
          <w:sz w:val="27"/>
          <w:rtl/>
        </w:rPr>
        <w:t>غ</w:t>
      </w:r>
      <w:r w:rsidR="000E3514" w:rsidRPr="00957E8D">
        <w:rPr>
          <w:rFonts w:hint="cs"/>
          <w:sz w:val="27"/>
          <w:rtl/>
        </w:rPr>
        <w:t>ْ</w:t>
      </w:r>
      <w:r w:rsidRPr="00957E8D">
        <w:rPr>
          <w:sz w:val="27"/>
          <w:rtl/>
        </w:rPr>
        <w:t>س</w:t>
      </w:r>
      <w:r w:rsidR="000E3514" w:rsidRPr="00957E8D">
        <w:rPr>
          <w:rFonts w:hint="cs"/>
          <w:sz w:val="27"/>
          <w:rtl/>
        </w:rPr>
        <w:t>َ</w:t>
      </w:r>
      <w:r w:rsidRPr="00957E8D">
        <w:rPr>
          <w:sz w:val="27"/>
          <w:rtl/>
        </w:rPr>
        <w:t>لا إلى المرفقين، ثم ف</w:t>
      </w:r>
      <w:r w:rsidR="000E3514" w:rsidRPr="00957E8D">
        <w:rPr>
          <w:rFonts w:hint="cs"/>
          <w:sz w:val="27"/>
          <w:rtl/>
        </w:rPr>
        <w:t>َ</w:t>
      </w:r>
      <w:r w:rsidRPr="00957E8D">
        <w:rPr>
          <w:sz w:val="27"/>
          <w:rtl/>
        </w:rPr>
        <w:t>ص</w:t>
      </w:r>
      <w:r w:rsidR="000E3514" w:rsidRPr="00957E8D">
        <w:rPr>
          <w:rFonts w:hint="cs"/>
          <w:sz w:val="27"/>
          <w:rtl/>
        </w:rPr>
        <w:t>َ</w:t>
      </w:r>
      <w:r w:rsidRPr="00957E8D">
        <w:rPr>
          <w:sz w:val="27"/>
          <w:rtl/>
        </w:rPr>
        <w:t>ل بين الكلام</w:t>
      </w:r>
      <w:r w:rsidR="000E3514" w:rsidRPr="00957E8D">
        <w:rPr>
          <w:rFonts w:hint="cs"/>
          <w:sz w:val="27"/>
          <w:rtl/>
        </w:rPr>
        <w:t>،</w:t>
      </w:r>
      <w:r w:rsidRPr="00957E8D">
        <w:rPr>
          <w:sz w:val="27"/>
          <w:rtl/>
        </w:rPr>
        <w:t xml:space="preserve"> فقال: </w:t>
      </w:r>
      <w:r w:rsidRPr="00957E8D">
        <w:rPr>
          <w:rFonts w:ascii="Mosawi" w:hAnsi="Mosawi" w:cs="Mosawi"/>
          <w:sz w:val="24"/>
          <w:szCs w:val="24"/>
          <w:rtl/>
        </w:rPr>
        <w:t>﴿</w:t>
      </w:r>
      <w:r w:rsidRPr="00957E8D">
        <w:rPr>
          <w:b/>
          <w:bCs/>
          <w:sz w:val="27"/>
          <w:rtl/>
        </w:rPr>
        <w:t>وَامْسَحُوا بِرُؤُوسِكُمْ</w:t>
      </w:r>
      <w:r w:rsidRPr="00957E8D">
        <w:rPr>
          <w:rFonts w:ascii="Mosawi" w:hAnsi="Mosawi" w:cs="Mosawi"/>
          <w:sz w:val="24"/>
          <w:szCs w:val="24"/>
          <w:rtl/>
        </w:rPr>
        <w:t>﴾</w:t>
      </w:r>
      <w:r w:rsidRPr="00957E8D">
        <w:rPr>
          <w:sz w:val="27"/>
          <w:rtl/>
        </w:rPr>
        <w:t xml:space="preserve"> فعرفنا حين قال: </w:t>
      </w:r>
      <w:r w:rsidRPr="00957E8D">
        <w:rPr>
          <w:rFonts w:ascii="Mosawi" w:hAnsi="Mosawi" w:cs="Mosawi"/>
          <w:sz w:val="24"/>
          <w:szCs w:val="24"/>
          <w:rtl/>
        </w:rPr>
        <w:t>﴿</w:t>
      </w:r>
      <w:r w:rsidRPr="00AF053E">
        <w:rPr>
          <w:b/>
          <w:bCs/>
          <w:sz w:val="27"/>
          <w:rtl/>
        </w:rPr>
        <w:t>بِرُؤُوسِكُمْ</w:t>
      </w:r>
      <w:r w:rsidRPr="00957E8D">
        <w:rPr>
          <w:rFonts w:ascii="Mosawi" w:hAnsi="Mosawi" w:cs="Mosawi"/>
          <w:sz w:val="24"/>
          <w:szCs w:val="24"/>
          <w:rtl/>
        </w:rPr>
        <w:t>﴾</w:t>
      </w:r>
      <w:r w:rsidRPr="00957E8D">
        <w:rPr>
          <w:sz w:val="27"/>
          <w:rtl/>
        </w:rPr>
        <w:t xml:space="preserve"> أن المسح ببعض الرأس</w:t>
      </w:r>
      <w:r w:rsidR="00C71EE7" w:rsidRPr="00957E8D">
        <w:rPr>
          <w:rFonts w:hint="cs"/>
          <w:sz w:val="27"/>
          <w:rtl/>
        </w:rPr>
        <w:t>؛</w:t>
      </w:r>
      <w:r w:rsidRPr="00957E8D">
        <w:rPr>
          <w:sz w:val="27"/>
          <w:rtl/>
        </w:rPr>
        <w:t xml:space="preserve"> لمكان الباء، ثم وصل الرجلين بالرأس، كما وصل اليدين بالوجه، فقال: </w:t>
      </w:r>
      <w:r w:rsidRPr="00957E8D">
        <w:rPr>
          <w:rFonts w:ascii="Mosawi" w:hAnsi="Mosawi" w:cs="Mosawi"/>
          <w:sz w:val="24"/>
          <w:szCs w:val="24"/>
          <w:rtl/>
        </w:rPr>
        <w:t>﴿</w:t>
      </w:r>
      <w:r w:rsidRPr="00957E8D">
        <w:rPr>
          <w:b/>
          <w:bCs/>
          <w:sz w:val="27"/>
          <w:rtl/>
        </w:rPr>
        <w:t>وَأَرْجُلَكُمْ إِلَى الْكَعْبَيْنِ</w:t>
      </w:r>
      <w:r w:rsidRPr="00957E8D">
        <w:rPr>
          <w:rFonts w:ascii="Mosawi" w:hAnsi="Mosawi" w:cs="Mosawi"/>
          <w:sz w:val="24"/>
          <w:szCs w:val="24"/>
          <w:rtl/>
        </w:rPr>
        <w:t>﴾</w:t>
      </w:r>
      <w:r w:rsidR="00C71EE7" w:rsidRPr="00957E8D">
        <w:rPr>
          <w:rFonts w:hint="cs"/>
          <w:sz w:val="27"/>
          <w:rtl/>
        </w:rPr>
        <w:t>،</w:t>
      </w:r>
      <w:r w:rsidRPr="00957E8D">
        <w:rPr>
          <w:sz w:val="27"/>
          <w:rtl/>
        </w:rPr>
        <w:t xml:space="preserve"> فعرفنا حين وصلهما بالرأس أن المسح على بعضهما</w:t>
      </w:r>
      <w:r w:rsidRPr="00957E8D">
        <w:rPr>
          <w:rFonts w:hint="cs"/>
          <w:sz w:val="27"/>
          <w:rtl/>
        </w:rPr>
        <w:t>،</w:t>
      </w:r>
      <w:r w:rsidRPr="00957E8D">
        <w:rPr>
          <w:sz w:val="27"/>
          <w:rtl/>
        </w:rPr>
        <w:t xml:space="preserve"> ثم فس</w:t>
      </w:r>
      <w:r w:rsidR="00C71EE7" w:rsidRPr="00957E8D">
        <w:rPr>
          <w:rFonts w:hint="cs"/>
          <w:sz w:val="27"/>
          <w:rtl/>
        </w:rPr>
        <w:t>َّ</w:t>
      </w:r>
      <w:r w:rsidRPr="00957E8D">
        <w:rPr>
          <w:sz w:val="27"/>
          <w:rtl/>
        </w:rPr>
        <w:t>ر ذلك رسول الله</w:t>
      </w:r>
      <w:r w:rsidR="006F7999" w:rsidRPr="00B57116">
        <w:rPr>
          <w:rFonts w:cs="Mosawi"/>
          <w:sz w:val="22"/>
          <w:szCs w:val="22"/>
          <w:rtl/>
        </w:rPr>
        <w:t>|</w:t>
      </w:r>
      <w:r w:rsidRPr="00957E8D">
        <w:rPr>
          <w:sz w:val="27"/>
          <w:rtl/>
        </w:rPr>
        <w:t xml:space="preserve"> للناس</w:t>
      </w:r>
      <w:r w:rsidR="00C71EE7" w:rsidRPr="00957E8D">
        <w:rPr>
          <w:rFonts w:hint="cs"/>
          <w:sz w:val="27"/>
          <w:rtl/>
        </w:rPr>
        <w:t>،</w:t>
      </w:r>
      <w:r w:rsidRPr="00957E8D">
        <w:rPr>
          <w:sz w:val="27"/>
          <w:rtl/>
        </w:rPr>
        <w:t xml:space="preserve"> فضي</w:t>
      </w:r>
      <w:r w:rsidR="00C71EE7" w:rsidRPr="00957E8D">
        <w:rPr>
          <w:rFonts w:hint="cs"/>
          <w:sz w:val="27"/>
          <w:rtl/>
        </w:rPr>
        <w:t>َّ</w:t>
      </w:r>
      <w:r w:rsidRPr="00957E8D">
        <w:rPr>
          <w:sz w:val="27"/>
          <w:rtl/>
        </w:rPr>
        <w:t>عوه</w:t>
      </w:r>
      <w:r w:rsidRPr="00957E8D">
        <w:rPr>
          <w:rFonts w:hint="eastAsia"/>
          <w:sz w:val="24"/>
          <w:szCs w:val="24"/>
          <w:rtl/>
        </w:rPr>
        <w:t>»</w:t>
      </w:r>
      <w:r w:rsidRPr="00AF053E">
        <w:rPr>
          <w:sz w:val="27"/>
          <w:vertAlign w:val="superscript"/>
          <w:rtl/>
        </w:rPr>
        <w:t>(</w:t>
      </w:r>
      <w:r w:rsidRPr="00AF053E">
        <w:rPr>
          <w:rStyle w:val="afa"/>
          <w:sz w:val="27"/>
          <w:rtl/>
        </w:rPr>
        <w:endnoteReference w:id="239"/>
      </w:r>
      <w:r w:rsidRPr="00AF053E">
        <w:rPr>
          <w:sz w:val="27"/>
          <w:vertAlign w:val="superscript"/>
          <w:rtl/>
        </w:rPr>
        <w:t>)</w:t>
      </w:r>
      <w:r w:rsidRPr="00957E8D">
        <w:rPr>
          <w:rFonts w:hint="cs"/>
          <w:sz w:val="27"/>
          <w:rtl/>
        </w:rPr>
        <w:t>.</w:t>
      </w:r>
    </w:p>
    <w:p w:rsidR="005A6311" w:rsidRPr="00957E8D" w:rsidRDefault="005A6311" w:rsidP="006F7999">
      <w:pPr>
        <w:rPr>
          <w:sz w:val="27"/>
          <w:rtl/>
        </w:rPr>
      </w:pPr>
      <w:r w:rsidRPr="00957E8D">
        <w:rPr>
          <w:rFonts w:hint="cs"/>
          <w:sz w:val="27"/>
          <w:rtl/>
        </w:rPr>
        <w:t>في هذه الرواية ي</w:t>
      </w:r>
      <w:r w:rsidR="00C71EE7" w:rsidRPr="00957E8D">
        <w:rPr>
          <w:rFonts w:hint="cs"/>
          <w:sz w:val="27"/>
          <w:rtl/>
        </w:rPr>
        <w:t>َ</w:t>
      </w:r>
      <w:r w:rsidRPr="00957E8D">
        <w:rPr>
          <w:rFonts w:hint="cs"/>
          <w:sz w:val="27"/>
          <w:rtl/>
        </w:rPr>
        <w:t>ر</w:t>
      </w:r>
      <w:r w:rsidR="00C71EE7" w:rsidRPr="00957E8D">
        <w:rPr>
          <w:rFonts w:hint="cs"/>
          <w:sz w:val="27"/>
          <w:rtl/>
        </w:rPr>
        <w:t>ِ</w:t>
      </w:r>
      <w:r w:rsidRPr="00957E8D">
        <w:rPr>
          <w:rFonts w:hint="cs"/>
          <w:sz w:val="27"/>
          <w:rtl/>
        </w:rPr>
        <w:t>د</w:t>
      </w:r>
      <w:r w:rsidR="00C71EE7" w:rsidRPr="00957E8D">
        <w:rPr>
          <w:rFonts w:hint="cs"/>
          <w:sz w:val="27"/>
          <w:rtl/>
        </w:rPr>
        <w:t>ُ</w:t>
      </w:r>
      <w:r w:rsidRPr="00957E8D">
        <w:rPr>
          <w:rFonts w:hint="cs"/>
          <w:sz w:val="27"/>
          <w:rtl/>
        </w:rPr>
        <w:t xml:space="preserve"> سؤال الراوي عن دليل وجوب مسح بعض الرأس والأرجل في الوضوء. وقد استند الإمام</w:t>
      </w:r>
      <w:r w:rsidR="006F7999" w:rsidRPr="005417E0">
        <w:rPr>
          <w:rFonts w:cs="Mosawi" w:hint="cs"/>
          <w:sz w:val="22"/>
          <w:szCs w:val="22"/>
          <w:rtl/>
        </w:rPr>
        <w:t>×</w:t>
      </w:r>
      <w:r w:rsidRPr="00957E8D">
        <w:rPr>
          <w:rFonts w:hint="cs"/>
          <w:sz w:val="27"/>
          <w:rtl/>
        </w:rPr>
        <w:t xml:space="preserve"> في جوابه عن سؤال الراوي إلى آية الوضوء</w:t>
      </w:r>
      <w:r w:rsidR="00C71EE7" w:rsidRPr="00957E8D">
        <w:rPr>
          <w:rFonts w:hint="cs"/>
          <w:sz w:val="27"/>
          <w:rtl/>
        </w:rPr>
        <w:t>؛</w:t>
      </w:r>
      <w:r w:rsidRPr="00957E8D">
        <w:rPr>
          <w:rFonts w:hint="cs"/>
          <w:sz w:val="27"/>
          <w:rtl/>
        </w:rPr>
        <w:t xml:space="preserve"> وتفسير النبي</w:t>
      </w:r>
      <w:r w:rsidR="00C71EE7"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والشاهد على المد</w:t>
      </w:r>
      <w:r w:rsidR="00C71EE7" w:rsidRPr="00957E8D">
        <w:rPr>
          <w:rFonts w:hint="cs"/>
          <w:sz w:val="27"/>
          <w:rtl/>
        </w:rPr>
        <w:t>َّ</w:t>
      </w:r>
      <w:r w:rsidRPr="00957E8D">
        <w:rPr>
          <w:rFonts w:hint="cs"/>
          <w:sz w:val="27"/>
          <w:rtl/>
        </w:rPr>
        <w:t>عى في هذا البحث هو استناد الإمام</w:t>
      </w:r>
      <w:r w:rsidR="006F7999" w:rsidRPr="005417E0">
        <w:rPr>
          <w:rFonts w:cs="Mosawi" w:hint="cs"/>
          <w:sz w:val="22"/>
          <w:szCs w:val="22"/>
          <w:rtl/>
        </w:rPr>
        <w:t>×</w:t>
      </w:r>
      <w:r w:rsidRPr="00957E8D">
        <w:rPr>
          <w:rFonts w:hint="cs"/>
          <w:sz w:val="27"/>
          <w:rtl/>
        </w:rPr>
        <w:t xml:space="preserve"> في هذه الرواية </w:t>
      </w:r>
      <w:r w:rsidRPr="00957E8D">
        <w:rPr>
          <w:rFonts w:hint="cs"/>
          <w:sz w:val="27"/>
          <w:rtl/>
        </w:rPr>
        <w:lastRenderedPageBreak/>
        <w:t xml:space="preserve">إلى آية الوضوء، ألا وهو </w:t>
      </w:r>
      <w:r w:rsidRPr="00957E8D">
        <w:rPr>
          <w:rFonts w:hint="eastAsia"/>
          <w:sz w:val="24"/>
          <w:szCs w:val="24"/>
          <w:rtl/>
        </w:rPr>
        <w:t>«</w:t>
      </w:r>
      <w:r w:rsidRPr="00957E8D">
        <w:rPr>
          <w:rFonts w:hint="cs"/>
          <w:sz w:val="27"/>
          <w:rtl/>
        </w:rPr>
        <w:t>الاستناد إلى قرينة وحدة السياق</w:t>
      </w:r>
      <w:r w:rsidRPr="00957E8D">
        <w:rPr>
          <w:rFonts w:hint="eastAsia"/>
          <w:sz w:val="24"/>
          <w:szCs w:val="24"/>
          <w:rtl/>
        </w:rPr>
        <w:t>»</w:t>
      </w:r>
      <w:r w:rsidRPr="00957E8D">
        <w:rPr>
          <w:rFonts w:hint="cs"/>
          <w:sz w:val="27"/>
          <w:rtl/>
        </w:rPr>
        <w:t>.</w:t>
      </w:r>
    </w:p>
    <w:p w:rsidR="005A6311" w:rsidRPr="00957E8D" w:rsidRDefault="005A6311" w:rsidP="006F7999">
      <w:pPr>
        <w:rPr>
          <w:sz w:val="27"/>
          <w:rtl/>
        </w:rPr>
      </w:pPr>
      <w:r w:rsidRPr="00957E8D">
        <w:rPr>
          <w:rFonts w:hint="cs"/>
          <w:sz w:val="27"/>
          <w:rtl/>
        </w:rPr>
        <w:t>لقد تمّ الاستناد في هذه الرواية إلى قرينة وحدة السياق في هذه الآية</w:t>
      </w:r>
      <w:r w:rsidR="00C71EE7" w:rsidRPr="00957E8D">
        <w:rPr>
          <w:rFonts w:hint="cs"/>
          <w:sz w:val="27"/>
          <w:rtl/>
        </w:rPr>
        <w:t>،</w:t>
      </w:r>
      <w:r w:rsidRPr="00957E8D">
        <w:rPr>
          <w:rFonts w:hint="cs"/>
          <w:sz w:val="27"/>
          <w:rtl/>
        </w:rPr>
        <w:t xml:space="preserve"> عبر ثلاثة محاور:</w:t>
      </w:r>
    </w:p>
    <w:p w:rsidR="005A6311" w:rsidRPr="00957E8D" w:rsidRDefault="005A6311" w:rsidP="00764EAE">
      <w:pPr>
        <w:spacing w:line="390" w:lineRule="exact"/>
        <w:rPr>
          <w:sz w:val="27"/>
          <w:rtl/>
        </w:rPr>
      </w:pPr>
      <w:r w:rsidRPr="00957E8D">
        <w:rPr>
          <w:rFonts w:hint="cs"/>
          <w:b/>
          <w:bCs/>
          <w:sz w:val="27"/>
          <w:rtl/>
        </w:rPr>
        <w:t xml:space="preserve">المحور الأول: الاستناد إلى وحدة السياق في </w:t>
      </w:r>
      <w:r w:rsidRPr="00957E8D">
        <w:rPr>
          <w:rFonts w:ascii="Mosawi" w:hAnsi="Mosawi" w:cs="Mosawi"/>
          <w:sz w:val="24"/>
          <w:szCs w:val="24"/>
          <w:rtl/>
        </w:rPr>
        <w:t>﴿</w:t>
      </w:r>
      <w:r w:rsidRPr="00957E8D">
        <w:rPr>
          <w:b/>
          <w:bCs/>
          <w:sz w:val="27"/>
          <w:rtl/>
        </w:rPr>
        <w:t>فَاغْسِلُوا وُجُوهَكُمْ وَأَيْدِيَكُمْ إِلَى الْمَرَافِقِ</w:t>
      </w:r>
      <w:r w:rsidRPr="00957E8D">
        <w:rPr>
          <w:rFonts w:ascii="Mosawi" w:hAnsi="Mosawi" w:cs="Mosawi"/>
          <w:sz w:val="24"/>
          <w:szCs w:val="24"/>
          <w:rtl/>
        </w:rPr>
        <w:t>﴾</w:t>
      </w:r>
      <w:r w:rsidRPr="00957E8D">
        <w:rPr>
          <w:rFonts w:hint="cs"/>
          <w:b/>
          <w:bCs/>
          <w:sz w:val="27"/>
          <w:rtl/>
        </w:rPr>
        <w:t>.</w:t>
      </w:r>
      <w:r w:rsidRPr="00957E8D">
        <w:rPr>
          <w:rFonts w:hint="cs"/>
          <w:sz w:val="27"/>
          <w:rtl/>
        </w:rPr>
        <w:t xml:space="preserve"> </w:t>
      </w:r>
    </w:p>
    <w:p w:rsidR="005A6311" w:rsidRPr="00957E8D" w:rsidRDefault="005A6311" w:rsidP="006F7999">
      <w:pPr>
        <w:rPr>
          <w:sz w:val="27"/>
          <w:rtl/>
        </w:rPr>
      </w:pPr>
      <w:r w:rsidRPr="00957E8D">
        <w:rPr>
          <w:rFonts w:hint="cs"/>
          <w:sz w:val="27"/>
          <w:rtl/>
        </w:rPr>
        <w:t xml:space="preserve">بعد اعتبار إطلاق </w:t>
      </w:r>
      <w:r w:rsidRPr="00957E8D">
        <w:rPr>
          <w:rFonts w:ascii="Mosawi" w:hAnsi="Mosawi" w:cs="Mosawi"/>
          <w:sz w:val="24"/>
          <w:szCs w:val="24"/>
          <w:rtl/>
        </w:rPr>
        <w:t>﴿</w:t>
      </w:r>
      <w:r w:rsidRPr="00957E8D">
        <w:rPr>
          <w:b/>
          <w:bCs/>
          <w:sz w:val="27"/>
          <w:rtl/>
        </w:rPr>
        <w:t>وُجُوهَكُمْ</w:t>
      </w:r>
      <w:r w:rsidRPr="00957E8D">
        <w:rPr>
          <w:rFonts w:ascii="Mosawi" w:hAnsi="Mosawi" w:cs="Mosawi"/>
          <w:sz w:val="24"/>
          <w:szCs w:val="24"/>
          <w:rtl/>
        </w:rPr>
        <w:t>﴾</w:t>
      </w:r>
      <w:r w:rsidRPr="00957E8D">
        <w:rPr>
          <w:rFonts w:hint="cs"/>
          <w:sz w:val="27"/>
          <w:rtl/>
        </w:rPr>
        <w:t xml:space="preserve"> في عبارة</w:t>
      </w:r>
      <w:r w:rsidR="00C71EE7" w:rsidRPr="00957E8D">
        <w:rPr>
          <w:rFonts w:hint="cs"/>
          <w:sz w:val="27"/>
          <w:rtl/>
        </w:rPr>
        <w:t>:</w:t>
      </w:r>
      <w:r w:rsidRPr="00957E8D">
        <w:rPr>
          <w:rFonts w:hint="cs"/>
          <w:sz w:val="27"/>
          <w:rtl/>
        </w:rPr>
        <w:t xml:space="preserve"> </w:t>
      </w:r>
      <w:r w:rsidRPr="00957E8D">
        <w:rPr>
          <w:rFonts w:ascii="Mosawi" w:hAnsi="Mosawi" w:cs="Mosawi"/>
          <w:sz w:val="24"/>
          <w:szCs w:val="24"/>
          <w:rtl/>
        </w:rPr>
        <w:t>﴿</w:t>
      </w:r>
      <w:r w:rsidRPr="00957E8D">
        <w:rPr>
          <w:b/>
          <w:bCs/>
          <w:sz w:val="27"/>
          <w:rtl/>
        </w:rPr>
        <w:t>فَاغْسِلُوا وُجُوهَكُمْ</w:t>
      </w:r>
      <w:r w:rsidRPr="00957E8D">
        <w:rPr>
          <w:rFonts w:ascii="Mosawi" w:hAnsi="Mosawi" w:cs="Mosawi"/>
          <w:sz w:val="24"/>
          <w:szCs w:val="24"/>
          <w:rtl/>
        </w:rPr>
        <w:t>﴾</w:t>
      </w:r>
      <w:r w:rsidRPr="00957E8D">
        <w:rPr>
          <w:rFonts w:hint="cs"/>
          <w:sz w:val="27"/>
          <w:rtl/>
        </w:rPr>
        <w:t xml:space="preserve"> دليلاً على وجوب غسل جميع الوجه تم</w:t>
      </w:r>
      <w:r w:rsidR="00C71EE7" w:rsidRPr="00957E8D">
        <w:rPr>
          <w:rFonts w:hint="cs"/>
          <w:sz w:val="27"/>
          <w:rtl/>
        </w:rPr>
        <w:t>ّ</w:t>
      </w:r>
      <w:r w:rsidRPr="00957E8D">
        <w:rPr>
          <w:rFonts w:hint="cs"/>
          <w:sz w:val="27"/>
          <w:rtl/>
        </w:rPr>
        <w:t xml:space="preserve"> ات</w:t>
      </w:r>
      <w:r w:rsidR="00C71EE7" w:rsidRPr="00957E8D">
        <w:rPr>
          <w:rFonts w:hint="cs"/>
          <w:sz w:val="27"/>
          <w:rtl/>
        </w:rPr>
        <w:t>ّ</w:t>
      </w:r>
      <w:r w:rsidRPr="00957E8D">
        <w:rPr>
          <w:rFonts w:hint="cs"/>
          <w:sz w:val="27"/>
          <w:rtl/>
        </w:rPr>
        <w:t>خاذ وحدة السياق في قوله</w:t>
      </w:r>
      <w:r w:rsidR="00C71EE7" w:rsidRPr="00957E8D">
        <w:rPr>
          <w:rFonts w:hint="cs"/>
          <w:sz w:val="27"/>
          <w:rtl/>
        </w:rPr>
        <w:t>:</w:t>
      </w:r>
      <w:r w:rsidRPr="00957E8D">
        <w:rPr>
          <w:rFonts w:hint="cs"/>
          <w:sz w:val="27"/>
          <w:rtl/>
        </w:rPr>
        <w:t xml:space="preserve"> </w:t>
      </w:r>
      <w:r w:rsidRPr="00957E8D">
        <w:rPr>
          <w:rFonts w:ascii="Mosawi" w:hAnsi="Mosawi" w:cs="Mosawi"/>
          <w:sz w:val="24"/>
          <w:szCs w:val="24"/>
          <w:rtl/>
        </w:rPr>
        <w:t>﴿</w:t>
      </w:r>
      <w:r w:rsidRPr="00957E8D">
        <w:rPr>
          <w:b/>
          <w:bCs/>
          <w:sz w:val="27"/>
          <w:rtl/>
        </w:rPr>
        <w:t>وُجُوهَكُمْ وَأَيْدِيَكُمْ</w:t>
      </w:r>
      <w:r w:rsidRPr="00957E8D">
        <w:rPr>
          <w:rFonts w:ascii="Mosawi" w:hAnsi="Mosawi" w:cs="Mosawi"/>
          <w:sz w:val="24"/>
          <w:szCs w:val="24"/>
          <w:rtl/>
        </w:rPr>
        <w:t>﴾</w:t>
      </w:r>
      <w:r w:rsidRPr="00957E8D">
        <w:rPr>
          <w:rFonts w:hint="cs"/>
          <w:sz w:val="27"/>
          <w:rtl/>
        </w:rPr>
        <w:t xml:space="preserve"> دليلاً على وجوب غسل الأيدي، واعتبر قيد </w:t>
      </w:r>
      <w:r w:rsidRPr="00957E8D">
        <w:rPr>
          <w:rFonts w:ascii="Mosawi" w:hAnsi="Mosawi" w:cs="Mosawi"/>
          <w:sz w:val="24"/>
          <w:szCs w:val="24"/>
          <w:rtl/>
        </w:rPr>
        <w:t>﴿</w:t>
      </w:r>
      <w:r w:rsidRPr="00957E8D">
        <w:rPr>
          <w:b/>
          <w:bCs/>
          <w:sz w:val="27"/>
          <w:rtl/>
        </w:rPr>
        <w:t>إِلَى الْمَرَافِقِ</w:t>
      </w:r>
      <w:r w:rsidRPr="00957E8D">
        <w:rPr>
          <w:rFonts w:ascii="Mosawi" w:hAnsi="Mosawi" w:cs="Mosawi"/>
          <w:sz w:val="24"/>
          <w:szCs w:val="24"/>
          <w:rtl/>
        </w:rPr>
        <w:t>﴾</w:t>
      </w:r>
      <w:r w:rsidRPr="00957E8D">
        <w:rPr>
          <w:rFonts w:hint="cs"/>
          <w:sz w:val="27"/>
          <w:rtl/>
        </w:rPr>
        <w:t xml:space="preserve"> دليلاً على وجوب غسل الأيدي إلى المرافق.</w:t>
      </w:r>
    </w:p>
    <w:p w:rsidR="005A6311" w:rsidRPr="00957E8D" w:rsidRDefault="005A6311" w:rsidP="006F7999">
      <w:pPr>
        <w:rPr>
          <w:b/>
          <w:bCs/>
          <w:sz w:val="27"/>
          <w:rtl/>
        </w:rPr>
      </w:pPr>
      <w:r w:rsidRPr="00957E8D">
        <w:rPr>
          <w:rFonts w:hint="cs"/>
          <w:b/>
          <w:bCs/>
          <w:sz w:val="27"/>
          <w:rtl/>
        </w:rPr>
        <w:t xml:space="preserve">المحور الثاني: الاستناد إلى اختلاف سياق </w:t>
      </w:r>
      <w:r w:rsidRPr="00957E8D">
        <w:rPr>
          <w:rFonts w:ascii="Mosawi" w:hAnsi="Mosawi" w:cs="Mosawi"/>
          <w:sz w:val="24"/>
          <w:szCs w:val="24"/>
          <w:rtl/>
        </w:rPr>
        <w:t>﴿</w:t>
      </w:r>
      <w:r w:rsidRPr="00957E8D">
        <w:rPr>
          <w:b/>
          <w:bCs/>
          <w:sz w:val="27"/>
          <w:rtl/>
        </w:rPr>
        <w:t>فَاغْسِلُوا</w:t>
      </w:r>
      <w:r w:rsidRPr="00957E8D">
        <w:rPr>
          <w:rFonts w:ascii="Mosawi" w:hAnsi="Mosawi" w:cs="Mosawi"/>
          <w:sz w:val="24"/>
          <w:szCs w:val="24"/>
          <w:rtl/>
        </w:rPr>
        <w:t>﴾</w:t>
      </w:r>
      <w:r w:rsidRPr="00957E8D">
        <w:rPr>
          <w:rFonts w:hint="cs"/>
          <w:b/>
          <w:bCs/>
          <w:sz w:val="27"/>
          <w:rtl/>
        </w:rPr>
        <w:t xml:space="preserve"> مع </w:t>
      </w:r>
      <w:r w:rsidRPr="00957E8D">
        <w:rPr>
          <w:rFonts w:ascii="Mosawi" w:hAnsi="Mosawi" w:cs="Mosawi"/>
          <w:sz w:val="24"/>
          <w:szCs w:val="24"/>
          <w:rtl/>
        </w:rPr>
        <w:t>﴿</w:t>
      </w:r>
      <w:r w:rsidRPr="00957E8D">
        <w:rPr>
          <w:b/>
          <w:bCs/>
          <w:sz w:val="27"/>
          <w:rtl/>
        </w:rPr>
        <w:t>وَامْسَحُوا</w:t>
      </w:r>
      <w:r w:rsidRPr="00957E8D">
        <w:rPr>
          <w:rFonts w:ascii="Mosawi" w:hAnsi="Mosawi" w:cs="Mosawi"/>
          <w:sz w:val="24"/>
          <w:szCs w:val="24"/>
          <w:rtl/>
        </w:rPr>
        <w:t>﴾</w:t>
      </w:r>
      <w:r w:rsidRPr="00957E8D">
        <w:rPr>
          <w:rFonts w:hint="cs"/>
          <w:b/>
          <w:bCs/>
          <w:sz w:val="27"/>
          <w:rtl/>
        </w:rPr>
        <w:t>.</w:t>
      </w:r>
    </w:p>
    <w:p w:rsidR="005A6311" w:rsidRPr="00957E8D" w:rsidRDefault="005A6311" w:rsidP="006F7999">
      <w:pPr>
        <w:rPr>
          <w:sz w:val="27"/>
          <w:rtl/>
        </w:rPr>
      </w:pPr>
      <w:r w:rsidRPr="00957E8D">
        <w:rPr>
          <w:rFonts w:hint="cs"/>
          <w:sz w:val="27"/>
          <w:rtl/>
        </w:rPr>
        <w:t>بالإضافة إلى الاستناد إلى وحدة السياق في كل</w:t>
      </w:r>
      <w:r w:rsidR="00C71EE7" w:rsidRPr="00957E8D">
        <w:rPr>
          <w:rFonts w:hint="cs"/>
          <w:sz w:val="27"/>
          <w:rtl/>
        </w:rPr>
        <w:t>ٍّ</w:t>
      </w:r>
      <w:r w:rsidRPr="00957E8D">
        <w:rPr>
          <w:rFonts w:hint="cs"/>
          <w:sz w:val="27"/>
          <w:rtl/>
        </w:rPr>
        <w:t xml:space="preserve"> من العبارات في هذه الرواية، تمّ الاستناد إلى اختلاف السياق بينهما أيضاً؛ حيث يتم</w:t>
      </w:r>
      <w:r w:rsidR="00C71EE7" w:rsidRPr="00957E8D">
        <w:rPr>
          <w:rFonts w:hint="cs"/>
          <w:sz w:val="27"/>
          <w:rtl/>
        </w:rPr>
        <w:t>ّ</w:t>
      </w:r>
      <w:r w:rsidRPr="00957E8D">
        <w:rPr>
          <w:rFonts w:hint="cs"/>
          <w:sz w:val="27"/>
          <w:rtl/>
        </w:rPr>
        <w:t xml:space="preserve"> من خلال الاستناد إلى ابتداء الجملة الجديدة بالفعل </w:t>
      </w:r>
      <w:r w:rsidRPr="00957E8D">
        <w:rPr>
          <w:rFonts w:ascii="Mosawi" w:hAnsi="Mosawi" w:cs="Mosawi"/>
          <w:sz w:val="24"/>
          <w:szCs w:val="24"/>
          <w:rtl/>
        </w:rPr>
        <w:t>﴿</w:t>
      </w:r>
      <w:r w:rsidRPr="00957E8D">
        <w:rPr>
          <w:b/>
          <w:bCs/>
          <w:sz w:val="27"/>
          <w:rtl/>
        </w:rPr>
        <w:t>وَامْسَحُوا</w:t>
      </w:r>
      <w:r w:rsidRPr="00957E8D">
        <w:rPr>
          <w:rFonts w:ascii="Mosawi" w:hAnsi="Mosawi" w:cs="Mosawi"/>
          <w:sz w:val="24"/>
          <w:szCs w:val="24"/>
          <w:rtl/>
        </w:rPr>
        <w:t>﴾</w:t>
      </w:r>
      <w:r w:rsidRPr="00957E8D">
        <w:rPr>
          <w:rFonts w:hint="cs"/>
          <w:sz w:val="27"/>
          <w:rtl/>
        </w:rPr>
        <w:t xml:space="preserve"> استنتاج</w:t>
      </w:r>
      <w:r w:rsidR="00C71EE7" w:rsidRPr="00957E8D">
        <w:rPr>
          <w:rFonts w:hint="cs"/>
          <w:sz w:val="27"/>
          <w:rtl/>
        </w:rPr>
        <w:t>ُ</w:t>
      </w:r>
      <w:r w:rsidRPr="00957E8D">
        <w:rPr>
          <w:rFonts w:hint="cs"/>
          <w:sz w:val="27"/>
          <w:rtl/>
        </w:rPr>
        <w:t xml:space="preserve"> التغاير بين حكم </w:t>
      </w:r>
      <w:r w:rsidRPr="00957E8D">
        <w:rPr>
          <w:rFonts w:hint="eastAsia"/>
          <w:sz w:val="24"/>
          <w:szCs w:val="24"/>
          <w:rtl/>
        </w:rPr>
        <w:t>«</w:t>
      </w:r>
      <w:r w:rsidRPr="00957E8D">
        <w:rPr>
          <w:rFonts w:hint="cs"/>
          <w:sz w:val="27"/>
          <w:rtl/>
        </w:rPr>
        <w:t>الوجه واليدين</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الرأس والرجلين</w:t>
      </w:r>
      <w:r w:rsidRPr="00957E8D">
        <w:rPr>
          <w:rFonts w:hint="eastAsia"/>
          <w:sz w:val="24"/>
          <w:szCs w:val="24"/>
          <w:rtl/>
        </w:rPr>
        <w:t>»</w:t>
      </w:r>
      <w:r w:rsidR="00C71EE7" w:rsidRPr="00957E8D">
        <w:rPr>
          <w:rFonts w:hint="cs"/>
          <w:sz w:val="27"/>
          <w:rtl/>
        </w:rPr>
        <w:t xml:space="preserve">، </w:t>
      </w:r>
      <w:r w:rsidRPr="00957E8D">
        <w:rPr>
          <w:rFonts w:hint="cs"/>
          <w:sz w:val="27"/>
          <w:rtl/>
        </w:rPr>
        <w:t>بتوضيح أن استعمال فعل</w:t>
      </w:r>
      <w:r w:rsidR="00C71EE7" w:rsidRPr="00957E8D">
        <w:rPr>
          <w:rFonts w:hint="cs"/>
          <w:sz w:val="27"/>
          <w:rtl/>
        </w:rPr>
        <w:t>ٍ</w:t>
      </w:r>
      <w:r w:rsidRPr="00957E8D">
        <w:rPr>
          <w:rFonts w:hint="cs"/>
          <w:sz w:val="27"/>
          <w:rtl/>
        </w:rPr>
        <w:t xml:space="preserve"> جديد يوجب تحق</w:t>
      </w:r>
      <w:r w:rsidR="00C71EE7" w:rsidRPr="00957E8D">
        <w:rPr>
          <w:rFonts w:hint="cs"/>
          <w:sz w:val="27"/>
          <w:rtl/>
        </w:rPr>
        <w:t>ُّ</w:t>
      </w:r>
      <w:r w:rsidRPr="00957E8D">
        <w:rPr>
          <w:rFonts w:hint="cs"/>
          <w:sz w:val="27"/>
          <w:rtl/>
        </w:rPr>
        <w:t>ق سياق</w:t>
      </w:r>
      <w:r w:rsidR="00C71EE7" w:rsidRPr="00957E8D">
        <w:rPr>
          <w:rFonts w:hint="cs"/>
          <w:sz w:val="27"/>
          <w:rtl/>
        </w:rPr>
        <w:t>ٍ</w:t>
      </w:r>
      <w:r w:rsidRPr="00957E8D">
        <w:rPr>
          <w:rFonts w:hint="cs"/>
          <w:sz w:val="27"/>
          <w:rtl/>
        </w:rPr>
        <w:t xml:space="preserve"> مختلف عن سياق الجملة السابقة. وعلى هذا الأساس فإن المفردات الواردة بعد هذا الفعل تقع في سياق كلمات الجملة الجديدة، ومن هنا لا يمكن وضع كلمات الجملة الجديدة في سياق مفردات الجملة السابقة، بل يجب وضعها في سياق كلمات الجملة الجديدة. إن تحق</w:t>
      </w:r>
      <w:r w:rsidR="00C71EE7" w:rsidRPr="00957E8D">
        <w:rPr>
          <w:rFonts w:hint="cs"/>
          <w:sz w:val="27"/>
          <w:rtl/>
        </w:rPr>
        <w:t>ُّ</w:t>
      </w:r>
      <w:r w:rsidRPr="00957E8D">
        <w:rPr>
          <w:rFonts w:hint="cs"/>
          <w:sz w:val="27"/>
          <w:rtl/>
        </w:rPr>
        <w:t>ق سياقين مختلفين في جملتين يشك</w:t>
      </w:r>
      <w:r w:rsidR="00C71EE7" w:rsidRPr="00957E8D">
        <w:rPr>
          <w:rFonts w:hint="cs"/>
          <w:sz w:val="27"/>
          <w:rtl/>
        </w:rPr>
        <w:t>ِّ</w:t>
      </w:r>
      <w:r w:rsidRPr="00957E8D">
        <w:rPr>
          <w:rFonts w:hint="cs"/>
          <w:sz w:val="27"/>
          <w:rtl/>
        </w:rPr>
        <w:t>ل مقد</w:t>
      </w:r>
      <w:r w:rsidR="00C71EE7" w:rsidRPr="00957E8D">
        <w:rPr>
          <w:rFonts w:hint="cs"/>
          <w:sz w:val="27"/>
          <w:rtl/>
        </w:rPr>
        <w:t>ّ</w:t>
      </w:r>
      <w:r w:rsidRPr="00957E8D">
        <w:rPr>
          <w:rFonts w:hint="cs"/>
          <w:sz w:val="27"/>
          <w:rtl/>
        </w:rPr>
        <w:t>مة</w:t>
      </w:r>
      <w:r w:rsidR="00C71EE7" w:rsidRPr="00957E8D">
        <w:rPr>
          <w:rFonts w:hint="cs"/>
          <w:sz w:val="27"/>
          <w:rtl/>
        </w:rPr>
        <w:t>ً</w:t>
      </w:r>
      <w:r w:rsidRPr="00957E8D">
        <w:rPr>
          <w:rFonts w:hint="cs"/>
          <w:sz w:val="27"/>
          <w:rtl/>
        </w:rPr>
        <w:t xml:space="preserve"> لعدم دلالة الآية على وجوب غسل الرأس ومسحه، وعدم إمكان عطف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على </w:t>
      </w:r>
      <w:r w:rsidRPr="00957E8D">
        <w:rPr>
          <w:rFonts w:hint="eastAsia"/>
          <w:sz w:val="24"/>
          <w:szCs w:val="24"/>
          <w:rtl/>
        </w:rPr>
        <w:t>«</w:t>
      </w:r>
      <w:r w:rsidRPr="00957E8D">
        <w:rPr>
          <w:rFonts w:hint="cs"/>
          <w:sz w:val="27"/>
          <w:rtl/>
        </w:rPr>
        <w:t>وجوهكم</w:t>
      </w:r>
      <w:r w:rsidRPr="00957E8D">
        <w:rPr>
          <w:rFonts w:hint="eastAsia"/>
          <w:sz w:val="24"/>
          <w:szCs w:val="24"/>
          <w:rtl/>
        </w:rPr>
        <w:t>»</w:t>
      </w:r>
      <w:r w:rsidRPr="00957E8D">
        <w:rPr>
          <w:rFonts w:hint="cs"/>
          <w:sz w:val="27"/>
          <w:rtl/>
        </w:rPr>
        <w:t>.</w:t>
      </w:r>
    </w:p>
    <w:p w:rsidR="005A6311" w:rsidRPr="00957E8D" w:rsidRDefault="00C71EE7" w:rsidP="006F7999">
      <w:pPr>
        <w:rPr>
          <w:b/>
          <w:bCs/>
          <w:sz w:val="27"/>
          <w:rtl/>
        </w:rPr>
      </w:pPr>
      <w:r w:rsidRPr="00957E8D">
        <w:rPr>
          <w:rFonts w:hint="cs"/>
          <w:b/>
          <w:bCs/>
          <w:sz w:val="27"/>
          <w:rtl/>
        </w:rPr>
        <w:t>المحور الثالث</w:t>
      </w:r>
      <w:r w:rsidR="005A6311" w:rsidRPr="00957E8D">
        <w:rPr>
          <w:rFonts w:hint="cs"/>
          <w:b/>
          <w:bCs/>
          <w:sz w:val="27"/>
          <w:rtl/>
        </w:rPr>
        <w:t xml:space="preserve">: الاستناد إلى وحدة السياق في قوله تعالى: </w:t>
      </w:r>
      <w:r w:rsidR="005A6311" w:rsidRPr="00957E8D">
        <w:rPr>
          <w:rFonts w:ascii="Mosawi" w:hAnsi="Mosawi" w:cs="Mosawi"/>
          <w:b/>
          <w:bCs/>
          <w:sz w:val="24"/>
          <w:szCs w:val="24"/>
          <w:rtl/>
        </w:rPr>
        <w:t>﴿</w:t>
      </w:r>
      <w:r w:rsidR="005A6311" w:rsidRPr="00957E8D">
        <w:rPr>
          <w:b/>
          <w:bCs/>
          <w:sz w:val="27"/>
          <w:rtl/>
        </w:rPr>
        <w:t>وَامْسَحُوا بِرُؤُوسِكُمْ وَأَرْجُلَكُمْ إِلَى الْكَعْبَيْنِ</w:t>
      </w:r>
      <w:r w:rsidR="005A6311" w:rsidRPr="00957E8D">
        <w:rPr>
          <w:rFonts w:ascii="Mosawi" w:hAnsi="Mosawi" w:cs="Mosawi"/>
          <w:b/>
          <w:bCs/>
          <w:sz w:val="24"/>
          <w:szCs w:val="24"/>
          <w:rtl/>
        </w:rPr>
        <w:t>﴾</w:t>
      </w:r>
      <w:r w:rsidR="005A6311" w:rsidRPr="00957E8D">
        <w:rPr>
          <w:rFonts w:hint="cs"/>
          <w:b/>
          <w:bCs/>
          <w:sz w:val="27"/>
          <w:rtl/>
        </w:rPr>
        <w:t>.</w:t>
      </w:r>
    </w:p>
    <w:p w:rsidR="005A6311" w:rsidRPr="00957E8D" w:rsidRDefault="005A6311" w:rsidP="006F7999">
      <w:pPr>
        <w:rPr>
          <w:sz w:val="27"/>
          <w:rtl/>
        </w:rPr>
      </w:pPr>
      <w:r w:rsidRPr="00957E8D">
        <w:rPr>
          <w:rFonts w:hint="cs"/>
          <w:sz w:val="27"/>
          <w:rtl/>
        </w:rPr>
        <w:t>ففي هذه الرواية</w:t>
      </w:r>
      <w:r w:rsidR="00C71EE7" w:rsidRPr="00957E8D">
        <w:rPr>
          <w:rFonts w:hint="cs"/>
          <w:sz w:val="27"/>
          <w:rtl/>
        </w:rPr>
        <w:t>،</w:t>
      </w:r>
      <w:r w:rsidRPr="00957E8D">
        <w:rPr>
          <w:rFonts w:hint="cs"/>
          <w:sz w:val="27"/>
          <w:rtl/>
        </w:rPr>
        <w:t xml:space="preserve"> بعد بيان المسائل السابقة، تمّ</w:t>
      </w:r>
      <w:r w:rsidR="00C71EE7" w:rsidRPr="00957E8D">
        <w:rPr>
          <w:rFonts w:hint="cs"/>
          <w:sz w:val="27"/>
          <w:rtl/>
        </w:rPr>
        <w:t>َ</w:t>
      </w:r>
      <w:r w:rsidRPr="00957E8D">
        <w:rPr>
          <w:rFonts w:hint="cs"/>
          <w:sz w:val="27"/>
          <w:rtl/>
        </w:rPr>
        <w:t xml:space="preserve"> التعرّ</w:t>
      </w:r>
      <w:r w:rsidR="00C71EE7" w:rsidRPr="00957E8D">
        <w:rPr>
          <w:rFonts w:hint="cs"/>
          <w:sz w:val="27"/>
          <w:rtl/>
        </w:rPr>
        <w:t>ُ</w:t>
      </w:r>
      <w:r w:rsidRPr="00957E8D">
        <w:rPr>
          <w:rFonts w:hint="cs"/>
          <w:sz w:val="27"/>
          <w:rtl/>
        </w:rPr>
        <w:t xml:space="preserve">ض إلى بيان مفاد </w:t>
      </w:r>
      <w:r w:rsidRPr="00957E8D">
        <w:rPr>
          <w:rFonts w:ascii="Mosawi" w:hAnsi="Mosawi" w:cs="Mosawi"/>
          <w:sz w:val="24"/>
          <w:szCs w:val="24"/>
          <w:rtl/>
        </w:rPr>
        <w:t>﴿</w:t>
      </w:r>
      <w:r w:rsidRPr="00957E8D">
        <w:rPr>
          <w:b/>
          <w:bCs/>
          <w:sz w:val="27"/>
          <w:rtl/>
        </w:rPr>
        <w:t>وَامْسَحُوا بِرُؤُوسِكُمْ وَأَرْجُلَكُمْ إِلَى الْكَعْبَيْنِ</w:t>
      </w:r>
      <w:r w:rsidRPr="00957E8D">
        <w:rPr>
          <w:rFonts w:ascii="Mosawi" w:hAnsi="Mosawi" w:cs="Mosawi"/>
          <w:sz w:val="24"/>
          <w:szCs w:val="24"/>
          <w:rtl/>
        </w:rPr>
        <w:t>﴾</w:t>
      </w:r>
      <w:r w:rsidRPr="00957E8D">
        <w:rPr>
          <w:rFonts w:hint="cs"/>
          <w:sz w:val="27"/>
          <w:rtl/>
        </w:rPr>
        <w:t>، واستفيد منه أربعة أحكام، وهي:</w:t>
      </w:r>
    </w:p>
    <w:p w:rsidR="005A6311" w:rsidRPr="00957E8D" w:rsidRDefault="005A6311" w:rsidP="006F7999">
      <w:pPr>
        <w:rPr>
          <w:sz w:val="27"/>
          <w:rtl/>
        </w:rPr>
      </w:pPr>
      <w:r w:rsidRPr="00957E8D">
        <w:rPr>
          <w:rFonts w:hint="cs"/>
          <w:sz w:val="27"/>
          <w:rtl/>
        </w:rPr>
        <w:t>ـ وجوب مسح الرأس.</w:t>
      </w:r>
    </w:p>
    <w:p w:rsidR="005A6311" w:rsidRPr="00957E8D" w:rsidRDefault="005A6311" w:rsidP="006F7999">
      <w:pPr>
        <w:rPr>
          <w:sz w:val="27"/>
          <w:rtl/>
        </w:rPr>
      </w:pPr>
      <w:r w:rsidRPr="00957E8D">
        <w:rPr>
          <w:rFonts w:hint="cs"/>
          <w:sz w:val="27"/>
          <w:rtl/>
        </w:rPr>
        <w:t>ـ كفاية مسح بعض الرأس في الوضوء.</w:t>
      </w:r>
    </w:p>
    <w:p w:rsidR="005A6311" w:rsidRPr="00957E8D" w:rsidRDefault="005A6311" w:rsidP="006F7999">
      <w:pPr>
        <w:rPr>
          <w:sz w:val="27"/>
          <w:rtl/>
        </w:rPr>
      </w:pPr>
      <w:r w:rsidRPr="00957E8D">
        <w:rPr>
          <w:rFonts w:hint="cs"/>
          <w:sz w:val="27"/>
          <w:rtl/>
        </w:rPr>
        <w:t>ـ وجوب مسح الأرجل، دون غسلها.</w:t>
      </w:r>
    </w:p>
    <w:p w:rsidR="005A6311" w:rsidRPr="00957E8D" w:rsidRDefault="005A6311" w:rsidP="006F7999">
      <w:pPr>
        <w:rPr>
          <w:sz w:val="27"/>
          <w:rtl/>
        </w:rPr>
      </w:pPr>
      <w:r w:rsidRPr="00957E8D">
        <w:rPr>
          <w:rFonts w:hint="cs"/>
          <w:sz w:val="27"/>
          <w:rtl/>
        </w:rPr>
        <w:lastRenderedPageBreak/>
        <w:t>ـ كفاية مسح بعض الرجل في الوضوء، وليس جميعها.</w:t>
      </w:r>
    </w:p>
    <w:p w:rsidR="005A6311" w:rsidRPr="00957E8D" w:rsidRDefault="005A6311" w:rsidP="00752C7D">
      <w:pPr>
        <w:spacing w:line="390" w:lineRule="exact"/>
        <w:rPr>
          <w:sz w:val="27"/>
          <w:rtl/>
        </w:rPr>
      </w:pPr>
      <w:r w:rsidRPr="00957E8D">
        <w:rPr>
          <w:rFonts w:hint="cs"/>
          <w:sz w:val="27"/>
          <w:rtl/>
        </w:rPr>
        <w:t>لقد استفادت الرواية في البداية من الأمر بمسح الرأس في قوله تعالى</w:t>
      </w:r>
      <w:r w:rsidR="00AB302E" w:rsidRPr="00957E8D">
        <w:rPr>
          <w:rFonts w:hint="cs"/>
          <w:sz w:val="27"/>
          <w:rtl/>
        </w:rPr>
        <w:t>:</w:t>
      </w:r>
      <w:r w:rsidRPr="00957E8D">
        <w:rPr>
          <w:rFonts w:hint="cs"/>
          <w:sz w:val="27"/>
          <w:rtl/>
        </w:rPr>
        <w:t xml:space="preserve"> </w:t>
      </w:r>
      <w:r w:rsidRPr="00957E8D">
        <w:rPr>
          <w:rFonts w:ascii="Mosawi" w:hAnsi="Mosawi" w:cs="Mosawi"/>
          <w:sz w:val="24"/>
          <w:szCs w:val="24"/>
          <w:rtl/>
        </w:rPr>
        <w:t>﴿</w:t>
      </w:r>
      <w:r w:rsidRPr="00957E8D">
        <w:rPr>
          <w:b/>
          <w:bCs/>
          <w:sz w:val="27"/>
          <w:rtl/>
        </w:rPr>
        <w:t>وَامْسَحُوا بِرُؤُوسِكُمْ</w:t>
      </w:r>
      <w:r w:rsidRPr="00957E8D">
        <w:rPr>
          <w:rFonts w:ascii="Mosawi" w:hAnsi="Mosawi" w:cs="Mosawi"/>
          <w:sz w:val="24"/>
          <w:szCs w:val="24"/>
          <w:rtl/>
        </w:rPr>
        <w:t>﴾</w:t>
      </w:r>
      <w:r w:rsidRPr="00957E8D">
        <w:rPr>
          <w:rFonts w:hint="cs"/>
          <w:sz w:val="27"/>
          <w:rtl/>
        </w:rPr>
        <w:t xml:space="preserve"> وجوب مسح الرأس، ثم</w:t>
      </w:r>
      <w:r w:rsidR="00AB302E" w:rsidRPr="00957E8D">
        <w:rPr>
          <w:rFonts w:hint="cs"/>
          <w:sz w:val="27"/>
          <w:rtl/>
        </w:rPr>
        <w:t>ّ</w:t>
      </w:r>
      <w:r w:rsidRPr="00957E8D">
        <w:rPr>
          <w:rFonts w:hint="cs"/>
          <w:sz w:val="27"/>
          <w:rtl/>
        </w:rPr>
        <w:t xml:space="preserve"> استند</w:t>
      </w:r>
      <w:r w:rsidR="00AB302E" w:rsidRPr="00957E8D">
        <w:rPr>
          <w:rFonts w:hint="cs"/>
          <w:sz w:val="27"/>
          <w:rtl/>
        </w:rPr>
        <w:t>َ</w:t>
      </w:r>
      <w:r w:rsidRPr="00957E8D">
        <w:rPr>
          <w:rFonts w:hint="cs"/>
          <w:sz w:val="27"/>
          <w:rtl/>
        </w:rPr>
        <w:t>ت</w:t>
      </w:r>
      <w:r w:rsidR="00AB302E" w:rsidRPr="00957E8D">
        <w:rPr>
          <w:rFonts w:hint="cs"/>
          <w:sz w:val="27"/>
          <w:rtl/>
        </w:rPr>
        <w:t>ْ</w:t>
      </w:r>
      <w:r w:rsidRPr="00957E8D">
        <w:rPr>
          <w:rFonts w:hint="cs"/>
          <w:sz w:val="27"/>
          <w:rtl/>
        </w:rPr>
        <w:t xml:space="preserve"> ـ لكفاية مسح بعض الرأس، وعدم وجوب مسح جميع الرأس ـ إلى وجود </w:t>
      </w:r>
      <w:r w:rsidRPr="00957E8D">
        <w:rPr>
          <w:rFonts w:hint="eastAsia"/>
          <w:sz w:val="24"/>
          <w:szCs w:val="24"/>
          <w:rtl/>
        </w:rPr>
        <w:t>«</w:t>
      </w:r>
      <w:r w:rsidRPr="00957E8D">
        <w:rPr>
          <w:rFonts w:hint="cs"/>
          <w:sz w:val="27"/>
          <w:rtl/>
        </w:rPr>
        <w:t>باء الجر</w:t>
      </w:r>
      <w:r w:rsidR="00AB302E" w:rsidRPr="00957E8D">
        <w:rPr>
          <w:rFonts w:hint="cs"/>
          <w:sz w:val="27"/>
          <w:rtl/>
        </w:rPr>
        <w:t>ّ</w:t>
      </w:r>
      <w:r w:rsidRPr="00957E8D">
        <w:rPr>
          <w:rFonts w:hint="eastAsia"/>
          <w:sz w:val="24"/>
          <w:szCs w:val="24"/>
          <w:rtl/>
        </w:rPr>
        <w:t>»</w:t>
      </w:r>
      <w:r w:rsidRPr="00957E8D">
        <w:rPr>
          <w:rFonts w:hint="cs"/>
          <w:sz w:val="27"/>
          <w:rtl/>
        </w:rPr>
        <w:t>. ثم</w:t>
      </w:r>
      <w:r w:rsidR="00AB302E" w:rsidRPr="00957E8D">
        <w:rPr>
          <w:rFonts w:hint="cs"/>
          <w:sz w:val="27"/>
          <w:rtl/>
        </w:rPr>
        <w:t>ّ</w:t>
      </w:r>
      <w:r w:rsidRPr="00957E8D">
        <w:rPr>
          <w:rFonts w:hint="cs"/>
          <w:sz w:val="27"/>
          <w:rtl/>
        </w:rPr>
        <w:t xml:space="preserve"> ومن خلال الاستناد إلى وحدة السياق بين </w:t>
      </w:r>
      <w:r w:rsidRPr="00957E8D">
        <w:rPr>
          <w:rFonts w:ascii="Mosawi" w:hAnsi="Mosawi" w:cs="Mosawi"/>
          <w:sz w:val="24"/>
          <w:szCs w:val="24"/>
          <w:rtl/>
        </w:rPr>
        <w:t>﴿</w:t>
      </w:r>
      <w:r w:rsidRPr="00957E8D">
        <w:rPr>
          <w:b/>
          <w:bCs/>
          <w:sz w:val="27"/>
          <w:rtl/>
        </w:rPr>
        <w:t>بِرُؤُوسِكُمْ</w:t>
      </w:r>
      <w:r w:rsidRPr="00957E8D">
        <w:rPr>
          <w:rFonts w:ascii="Mosawi" w:hAnsi="Mosawi" w:cs="Mosawi"/>
          <w:sz w:val="24"/>
          <w:szCs w:val="24"/>
          <w:rtl/>
        </w:rPr>
        <w:t>﴾</w:t>
      </w:r>
      <w:r w:rsidRPr="00957E8D">
        <w:rPr>
          <w:rFonts w:hint="cs"/>
          <w:sz w:val="27"/>
          <w:rtl/>
        </w:rPr>
        <w:t xml:space="preserve"> و</w:t>
      </w:r>
      <w:r w:rsidRPr="00957E8D">
        <w:rPr>
          <w:rFonts w:ascii="Mosawi" w:hAnsi="Mosawi" w:cs="Mosawi"/>
          <w:sz w:val="24"/>
          <w:szCs w:val="24"/>
          <w:rtl/>
        </w:rPr>
        <w:t>﴿</w:t>
      </w:r>
      <w:r w:rsidRPr="00957E8D">
        <w:rPr>
          <w:b/>
          <w:bCs/>
          <w:sz w:val="27"/>
          <w:rtl/>
        </w:rPr>
        <w:t>وَأَرْجُلَكُمْ</w:t>
      </w:r>
      <w:r w:rsidRPr="00957E8D">
        <w:rPr>
          <w:rFonts w:ascii="Mosawi" w:hAnsi="Mosawi" w:cs="Mosawi"/>
          <w:sz w:val="24"/>
          <w:szCs w:val="24"/>
          <w:rtl/>
        </w:rPr>
        <w:t>﴾</w:t>
      </w:r>
      <w:r w:rsidRPr="00957E8D">
        <w:rPr>
          <w:rFonts w:hint="cs"/>
          <w:sz w:val="27"/>
          <w:rtl/>
        </w:rPr>
        <w:t xml:space="preserve"> في الآية بشكل</w:t>
      </w:r>
      <w:r w:rsidR="00AB302E" w:rsidRPr="00957E8D">
        <w:rPr>
          <w:rFonts w:hint="cs"/>
          <w:sz w:val="27"/>
          <w:rtl/>
        </w:rPr>
        <w:t>ٍ</w:t>
      </w:r>
      <w:r w:rsidRPr="00957E8D">
        <w:rPr>
          <w:rFonts w:hint="cs"/>
          <w:sz w:val="27"/>
          <w:rtl/>
        </w:rPr>
        <w:t xml:space="preserve"> متزامن تم</w:t>
      </w:r>
      <w:r w:rsidR="00AB302E" w:rsidRPr="00957E8D">
        <w:rPr>
          <w:rFonts w:hint="cs"/>
          <w:sz w:val="27"/>
          <w:rtl/>
        </w:rPr>
        <w:t>ّ</w:t>
      </w:r>
      <w:r w:rsidRPr="00957E8D">
        <w:rPr>
          <w:rFonts w:hint="cs"/>
          <w:sz w:val="27"/>
          <w:rtl/>
        </w:rPr>
        <w:t xml:space="preserve"> استنباط حكمين فقهيين، وهما: </w:t>
      </w:r>
      <w:r w:rsidRPr="00957E8D">
        <w:rPr>
          <w:rFonts w:hint="eastAsia"/>
          <w:sz w:val="24"/>
          <w:szCs w:val="24"/>
          <w:rtl/>
        </w:rPr>
        <w:t>«</w:t>
      </w:r>
      <w:r w:rsidRPr="00957E8D">
        <w:rPr>
          <w:rFonts w:hint="cs"/>
          <w:sz w:val="27"/>
          <w:rtl/>
        </w:rPr>
        <w:t>وجوب مسح الرجلين (دون غسلهما)</w:t>
      </w:r>
      <w:r w:rsidRPr="00957E8D">
        <w:rPr>
          <w:rFonts w:hint="eastAsia"/>
          <w:sz w:val="24"/>
          <w:szCs w:val="24"/>
          <w:rtl/>
        </w:rPr>
        <w:t>»</w:t>
      </w:r>
      <w:r w:rsidR="00AB302E" w:rsidRPr="00957E8D">
        <w:rPr>
          <w:rFonts w:hint="cs"/>
          <w:sz w:val="27"/>
          <w:rtl/>
        </w:rPr>
        <w:t>؛</w:t>
      </w:r>
      <w:r w:rsidRPr="00957E8D">
        <w:rPr>
          <w:rFonts w:hint="cs"/>
          <w:sz w:val="27"/>
          <w:rtl/>
        </w:rPr>
        <w:t xml:space="preserve"> و</w:t>
      </w:r>
      <w:r w:rsidRPr="00957E8D">
        <w:rPr>
          <w:rFonts w:hint="eastAsia"/>
          <w:sz w:val="24"/>
          <w:szCs w:val="24"/>
          <w:rtl/>
        </w:rPr>
        <w:t>«</w:t>
      </w:r>
      <w:r w:rsidRPr="00957E8D">
        <w:rPr>
          <w:rFonts w:hint="cs"/>
          <w:sz w:val="27"/>
          <w:rtl/>
        </w:rPr>
        <w:t>كفاية مسح بعض الأرجل</w:t>
      </w:r>
      <w:r w:rsidRPr="00957E8D">
        <w:rPr>
          <w:rFonts w:hint="eastAsia"/>
          <w:sz w:val="24"/>
          <w:szCs w:val="24"/>
          <w:rtl/>
        </w:rPr>
        <w:t>»</w:t>
      </w:r>
      <w:r w:rsidRPr="00957E8D">
        <w:rPr>
          <w:rFonts w:hint="cs"/>
          <w:sz w:val="27"/>
          <w:rtl/>
        </w:rPr>
        <w:t>.</w:t>
      </w:r>
    </w:p>
    <w:p w:rsidR="005A6311" w:rsidRPr="00957E8D" w:rsidRDefault="005A6311" w:rsidP="00764EAE">
      <w:pPr>
        <w:spacing w:line="4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و ـ النتيجة</w:t>
      </w:r>
    </w:p>
    <w:p w:rsidR="005A6311" w:rsidRPr="00957E8D" w:rsidRDefault="005A6311" w:rsidP="00752C7D">
      <w:pPr>
        <w:spacing w:line="390" w:lineRule="exact"/>
        <w:rPr>
          <w:sz w:val="27"/>
          <w:rtl/>
        </w:rPr>
      </w:pPr>
      <w:r w:rsidRPr="00957E8D">
        <w:rPr>
          <w:rFonts w:hint="cs"/>
          <w:sz w:val="27"/>
          <w:rtl/>
        </w:rPr>
        <w:t>إن هذه الرواية تشتمل على الاستناد إلى السياق</w:t>
      </w:r>
      <w:r w:rsidR="00AB302E" w:rsidRPr="00957E8D">
        <w:rPr>
          <w:rFonts w:hint="cs"/>
          <w:sz w:val="27"/>
          <w:rtl/>
        </w:rPr>
        <w:t>؛</w:t>
      </w:r>
      <w:r w:rsidRPr="00957E8D">
        <w:rPr>
          <w:rFonts w:hint="cs"/>
          <w:sz w:val="27"/>
          <w:rtl/>
        </w:rPr>
        <w:t xml:space="preserve"> وذلك أنه بعد الحكم بوجوب مسح بعض الرأس في الوضوء تمّ</w:t>
      </w:r>
      <w:r w:rsidR="00AB302E" w:rsidRPr="00957E8D">
        <w:rPr>
          <w:rFonts w:hint="cs"/>
          <w:sz w:val="27"/>
          <w:rtl/>
        </w:rPr>
        <w:t>َتْ</w:t>
      </w:r>
      <w:r w:rsidRPr="00957E8D">
        <w:rPr>
          <w:rFonts w:hint="cs"/>
          <w:sz w:val="27"/>
          <w:rtl/>
        </w:rPr>
        <w:t xml:space="preserve"> الاستفادة من وحدة سياق </w:t>
      </w:r>
      <w:r w:rsidRPr="00957E8D">
        <w:rPr>
          <w:rFonts w:hint="eastAsia"/>
          <w:sz w:val="24"/>
          <w:szCs w:val="24"/>
          <w:rtl/>
        </w:rPr>
        <w:t>«</w:t>
      </w:r>
      <w:r w:rsidRPr="00957E8D">
        <w:rPr>
          <w:rFonts w:hint="cs"/>
          <w:sz w:val="27"/>
          <w:rtl/>
        </w:rPr>
        <w:t>برؤوسكم</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أنه كما لا يجب غسل الرأس في الوضوء، وإنما الواجب هو مجرّ</w:t>
      </w:r>
      <w:r w:rsidR="00AB302E" w:rsidRPr="00957E8D">
        <w:rPr>
          <w:rFonts w:hint="cs"/>
          <w:sz w:val="27"/>
          <w:rtl/>
        </w:rPr>
        <w:t>َ</w:t>
      </w:r>
      <w:r w:rsidRPr="00957E8D">
        <w:rPr>
          <w:rFonts w:hint="cs"/>
          <w:sz w:val="27"/>
          <w:rtl/>
        </w:rPr>
        <w:t>د مسح بعض الرأس في الوضوء فقط، كذلك الأمر بالنسبة إلى الأرجل أيضاً، حيث لا يجب غسلهما، ويكفي غسل بعضهما. وكذلك حيث تمّ</w:t>
      </w:r>
      <w:r w:rsidR="00AB302E" w:rsidRPr="00957E8D">
        <w:rPr>
          <w:rFonts w:hint="cs"/>
          <w:sz w:val="27"/>
          <w:rtl/>
        </w:rPr>
        <w:t>َ</w:t>
      </w:r>
      <w:r w:rsidRPr="00957E8D">
        <w:rPr>
          <w:rFonts w:hint="cs"/>
          <w:sz w:val="27"/>
          <w:rtl/>
        </w:rPr>
        <w:t xml:space="preserve"> الفصل بين الجملتين لا يمكن وضع مفردات الجملة الثانية في سياق مفردات الجملة السابقة. ولذلك لا يمكن وضع كلمة </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في سياق الجملة السابقة، وعطفها على </w:t>
      </w:r>
      <w:r w:rsidRPr="00957E8D">
        <w:rPr>
          <w:rFonts w:hint="eastAsia"/>
          <w:sz w:val="24"/>
          <w:szCs w:val="24"/>
          <w:rtl/>
        </w:rPr>
        <w:t>«</w:t>
      </w:r>
      <w:r w:rsidRPr="00957E8D">
        <w:rPr>
          <w:rFonts w:hint="cs"/>
          <w:sz w:val="27"/>
          <w:rtl/>
        </w:rPr>
        <w:t>وجوهكم</w:t>
      </w:r>
      <w:r w:rsidRPr="00957E8D">
        <w:rPr>
          <w:rFonts w:hint="eastAsia"/>
          <w:sz w:val="24"/>
          <w:szCs w:val="24"/>
          <w:rtl/>
        </w:rPr>
        <w:t>»</w:t>
      </w:r>
      <w:r w:rsidRPr="00957E8D">
        <w:rPr>
          <w:rFonts w:hint="cs"/>
          <w:sz w:val="27"/>
          <w:rtl/>
        </w:rPr>
        <w:t>. ونتيجة لذلك</w:t>
      </w:r>
      <w:r w:rsidR="00AB302E" w:rsidRPr="00957E8D">
        <w:rPr>
          <w:rFonts w:hint="cs"/>
          <w:sz w:val="27"/>
          <w:rtl/>
        </w:rPr>
        <w:t>،</w:t>
      </w:r>
      <w:r w:rsidRPr="00957E8D">
        <w:rPr>
          <w:rFonts w:hint="cs"/>
          <w:sz w:val="27"/>
          <w:rtl/>
        </w:rPr>
        <w:t xml:space="preserve"> حيث لا تدل</w:t>
      </w:r>
      <w:r w:rsidR="00AB302E" w:rsidRPr="00957E8D">
        <w:rPr>
          <w:rFonts w:hint="cs"/>
          <w:sz w:val="27"/>
          <w:rtl/>
        </w:rPr>
        <w:t>ّ</w:t>
      </w:r>
      <w:r w:rsidRPr="00957E8D">
        <w:rPr>
          <w:rFonts w:hint="cs"/>
          <w:sz w:val="27"/>
          <w:rtl/>
        </w:rPr>
        <w:t xml:space="preserve"> هذه الآية على وجوب غسل الرأس في الوضوء، بل تدل</w:t>
      </w:r>
      <w:r w:rsidR="00AB302E" w:rsidRPr="00957E8D">
        <w:rPr>
          <w:rFonts w:hint="cs"/>
          <w:sz w:val="27"/>
          <w:rtl/>
        </w:rPr>
        <w:t>ّ</w:t>
      </w:r>
      <w:r w:rsidRPr="00957E8D">
        <w:rPr>
          <w:rFonts w:hint="cs"/>
          <w:sz w:val="27"/>
          <w:rtl/>
        </w:rPr>
        <w:t xml:space="preserve"> على وجوب المسح، كما أن وجوب هذا المسح يقتصر على بعض الرأس، فإنها تدل</w:t>
      </w:r>
      <w:r w:rsidR="00AB302E" w:rsidRPr="00957E8D">
        <w:rPr>
          <w:rFonts w:hint="cs"/>
          <w:sz w:val="27"/>
          <w:rtl/>
        </w:rPr>
        <w:t>ّ</w:t>
      </w:r>
      <w:r w:rsidRPr="00957E8D">
        <w:rPr>
          <w:rFonts w:hint="cs"/>
          <w:sz w:val="27"/>
          <w:rtl/>
        </w:rPr>
        <w:t xml:space="preserve"> بقرينة وحدة سياق </w:t>
      </w:r>
      <w:r w:rsidRPr="00957E8D">
        <w:rPr>
          <w:rFonts w:hint="eastAsia"/>
          <w:sz w:val="24"/>
          <w:szCs w:val="24"/>
          <w:rtl/>
        </w:rPr>
        <w:t>«</w:t>
      </w:r>
      <w:r w:rsidRPr="00957E8D">
        <w:rPr>
          <w:rFonts w:hint="cs"/>
          <w:sz w:val="27"/>
          <w:rtl/>
        </w:rPr>
        <w:t>برؤوسكم</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أرجلكم</w:t>
      </w:r>
      <w:r w:rsidRPr="00957E8D">
        <w:rPr>
          <w:rFonts w:hint="eastAsia"/>
          <w:sz w:val="24"/>
          <w:szCs w:val="24"/>
          <w:rtl/>
        </w:rPr>
        <w:t>»</w:t>
      </w:r>
      <w:r w:rsidRPr="00957E8D">
        <w:rPr>
          <w:rFonts w:hint="cs"/>
          <w:sz w:val="27"/>
          <w:rtl/>
        </w:rPr>
        <w:t xml:space="preserve"> على وجوب مسح الأرجل، مع الدلالة على كفاية مسح البعض فقط.</w:t>
      </w:r>
    </w:p>
    <w:p w:rsidR="005A6311" w:rsidRPr="00957E8D" w:rsidRDefault="005A6311" w:rsidP="00764EAE">
      <w:pPr>
        <w:spacing w:line="440" w:lineRule="exact"/>
        <w:rPr>
          <w:sz w:val="27"/>
          <w:rtl/>
        </w:rPr>
      </w:pPr>
    </w:p>
    <w:p w:rsidR="005A6311" w:rsidRPr="00957E8D" w:rsidRDefault="005A6311" w:rsidP="00522844">
      <w:pPr>
        <w:pStyle w:val="31"/>
        <w:spacing w:line="240" w:lineRule="auto"/>
        <w:rPr>
          <w:color w:val="auto"/>
          <w:rtl/>
        </w:rPr>
      </w:pPr>
      <w:r w:rsidRPr="00957E8D">
        <w:rPr>
          <w:rFonts w:hint="cs"/>
          <w:color w:val="auto"/>
          <w:rtl/>
        </w:rPr>
        <w:t>الاستنتاج</w:t>
      </w:r>
    </w:p>
    <w:p w:rsidR="005A6311" w:rsidRPr="00957E8D" w:rsidRDefault="004524E2" w:rsidP="006F7999">
      <w:pPr>
        <w:rPr>
          <w:sz w:val="27"/>
          <w:rtl/>
        </w:rPr>
      </w:pPr>
      <w:r w:rsidRPr="004524E2">
        <w:rPr>
          <w:rFonts w:hint="cs"/>
          <w:sz w:val="27"/>
          <w:rtl/>
        </w:rPr>
        <w:t>1</w:t>
      </w:r>
      <w:r w:rsidR="005A6311" w:rsidRPr="00957E8D">
        <w:rPr>
          <w:rFonts w:hint="cs"/>
          <w:sz w:val="27"/>
          <w:rtl/>
        </w:rPr>
        <w:t>ـ إن السياق</w:t>
      </w:r>
      <w:r w:rsidR="00AB302E" w:rsidRPr="00957E8D">
        <w:rPr>
          <w:rFonts w:hint="cs"/>
          <w:sz w:val="27"/>
          <w:rtl/>
        </w:rPr>
        <w:t>،</w:t>
      </w:r>
      <w:r w:rsidR="005A6311" w:rsidRPr="00957E8D">
        <w:rPr>
          <w:rFonts w:hint="cs"/>
          <w:sz w:val="27"/>
          <w:rtl/>
        </w:rPr>
        <w:t xml:space="preserve"> بمعنى: </w:t>
      </w:r>
      <w:r w:rsidR="005A6311" w:rsidRPr="00957E8D">
        <w:rPr>
          <w:rFonts w:hint="eastAsia"/>
          <w:sz w:val="24"/>
          <w:szCs w:val="24"/>
          <w:rtl/>
        </w:rPr>
        <w:t>«</w:t>
      </w:r>
      <w:r w:rsidR="005A6311" w:rsidRPr="00957E8D">
        <w:rPr>
          <w:rFonts w:hint="cs"/>
          <w:sz w:val="27"/>
          <w:rtl/>
        </w:rPr>
        <w:t>طريقة ترتيب الألفاظ، الأعم</w:t>
      </w:r>
      <w:r w:rsidR="00AB302E" w:rsidRPr="00957E8D">
        <w:rPr>
          <w:rFonts w:hint="cs"/>
          <w:sz w:val="27"/>
          <w:rtl/>
        </w:rPr>
        <w:t>ّ</w:t>
      </w:r>
      <w:r w:rsidR="005A6311" w:rsidRPr="00957E8D">
        <w:rPr>
          <w:rFonts w:hint="cs"/>
          <w:sz w:val="27"/>
          <w:rtl/>
        </w:rPr>
        <w:t xml:space="preserve"> من الكلمات أو الجمل</w:t>
      </w:r>
      <w:r w:rsidR="005A6311" w:rsidRPr="00957E8D">
        <w:rPr>
          <w:rFonts w:hint="eastAsia"/>
          <w:sz w:val="24"/>
          <w:szCs w:val="24"/>
          <w:rtl/>
        </w:rPr>
        <w:t>»</w:t>
      </w:r>
      <w:r w:rsidR="005A6311" w:rsidRPr="00957E8D">
        <w:rPr>
          <w:rFonts w:hint="cs"/>
          <w:sz w:val="27"/>
          <w:rtl/>
        </w:rPr>
        <w:t>، واحد</w:t>
      </w:r>
      <w:r w:rsidR="00AB302E" w:rsidRPr="00957E8D">
        <w:rPr>
          <w:rFonts w:hint="cs"/>
          <w:sz w:val="27"/>
          <w:rtl/>
        </w:rPr>
        <w:t>ٌ</w:t>
      </w:r>
      <w:r w:rsidR="005A6311" w:rsidRPr="00957E8D">
        <w:rPr>
          <w:rFonts w:hint="cs"/>
          <w:sz w:val="27"/>
          <w:rtl/>
        </w:rPr>
        <w:t xml:space="preserve"> من القرائن التي تمّ الاستناد إليها في المستندات الفقهي</w:t>
      </w:r>
      <w:r w:rsidR="00AB302E" w:rsidRPr="00957E8D">
        <w:rPr>
          <w:rFonts w:hint="cs"/>
          <w:sz w:val="27"/>
          <w:rtl/>
        </w:rPr>
        <w:t>ّ</w:t>
      </w:r>
      <w:r w:rsidR="005A6311" w:rsidRPr="00957E8D">
        <w:rPr>
          <w:rFonts w:hint="cs"/>
          <w:sz w:val="27"/>
          <w:rtl/>
        </w:rPr>
        <w:t>ة لأهل البيت</w:t>
      </w:r>
      <w:r w:rsidR="006F7999" w:rsidRPr="00B57116">
        <w:rPr>
          <w:rFonts w:ascii="Mosawi" w:hAnsi="Mosawi" w:cs="Mosawi"/>
          <w:sz w:val="22"/>
          <w:szCs w:val="22"/>
          <w:rtl/>
          <w:lang w:bidi="ar-LB"/>
        </w:rPr>
        <w:t>^</w:t>
      </w:r>
      <w:r w:rsidR="005A6311" w:rsidRPr="00957E8D">
        <w:rPr>
          <w:rFonts w:hint="cs"/>
          <w:sz w:val="27"/>
          <w:rtl/>
        </w:rPr>
        <w:t xml:space="preserve"> إلى القرآن الكريم.</w:t>
      </w:r>
    </w:p>
    <w:p w:rsidR="005A6311" w:rsidRPr="00957E8D" w:rsidRDefault="004524E2" w:rsidP="006F7999">
      <w:pPr>
        <w:rPr>
          <w:sz w:val="27"/>
          <w:rtl/>
        </w:rPr>
      </w:pPr>
      <w:r w:rsidRPr="004524E2">
        <w:rPr>
          <w:rFonts w:hint="cs"/>
          <w:sz w:val="27"/>
          <w:rtl/>
        </w:rPr>
        <w:t>2</w:t>
      </w:r>
      <w:r w:rsidR="005A6311" w:rsidRPr="00957E8D">
        <w:rPr>
          <w:rFonts w:hint="cs"/>
          <w:sz w:val="27"/>
          <w:rtl/>
        </w:rPr>
        <w:t xml:space="preserve">ـ بالاستناد إلى وحدة سياق </w:t>
      </w:r>
      <w:r w:rsidR="005A6311" w:rsidRPr="00957E8D">
        <w:rPr>
          <w:rFonts w:hint="eastAsia"/>
          <w:sz w:val="24"/>
          <w:szCs w:val="24"/>
          <w:rtl/>
        </w:rPr>
        <w:t>«</w:t>
      </w:r>
      <w:r w:rsidR="005A6311" w:rsidRPr="00957E8D">
        <w:rPr>
          <w:rFonts w:hint="cs"/>
          <w:sz w:val="27"/>
          <w:rtl/>
        </w:rPr>
        <w:t>الخمر</w:t>
      </w:r>
      <w:r w:rsidR="005A6311" w:rsidRPr="00957E8D">
        <w:rPr>
          <w:rFonts w:hint="eastAsia"/>
          <w:sz w:val="24"/>
          <w:szCs w:val="24"/>
          <w:rtl/>
        </w:rPr>
        <w:t>»</w:t>
      </w:r>
      <w:r w:rsidR="005A6311" w:rsidRPr="00957E8D">
        <w:rPr>
          <w:rFonts w:hint="cs"/>
          <w:sz w:val="27"/>
          <w:rtl/>
        </w:rPr>
        <w:t>، و</w:t>
      </w:r>
      <w:r w:rsidR="005A6311" w:rsidRPr="00957E8D">
        <w:rPr>
          <w:rFonts w:hint="eastAsia"/>
          <w:sz w:val="24"/>
          <w:szCs w:val="24"/>
          <w:rtl/>
        </w:rPr>
        <w:t>«</w:t>
      </w:r>
      <w:r w:rsidR="005A6311" w:rsidRPr="00957E8D">
        <w:rPr>
          <w:rFonts w:hint="cs"/>
          <w:sz w:val="27"/>
          <w:rtl/>
        </w:rPr>
        <w:t>الم</w:t>
      </w:r>
      <w:r w:rsidR="00AB302E" w:rsidRPr="00957E8D">
        <w:rPr>
          <w:rFonts w:hint="cs"/>
          <w:sz w:val="27"/>
          <w:rtl/>
        </w:rPr>
        <w:t>َ</w:t>
      </w:r>
      <w:r w:rsidR="005A6311" w:rsidRPr="00957E8D">
        <w:rPr>
          <w:rFonts w:hint="cs"/>
          <w:sz w:val="27"/>
          <w:rtl/>
        </w:rPr>
        <w:t>ي</w:t>
      </w:r>
      <w:r w:rsidR="00AB302E" w:rsidRPr="00957E8D">
        <w:rPr>
          <w:rFonts w:hint="cs"/>
          <w:sz w:val="27"/>
          <w:rtl/>
        </w:rPr>
        <w:t>ْ</w:t>
      </w:r>
      <w:r w:rsidR="005A6311" w:rsidRPr="00957E8D">
        <w:rPr>
          <w:rFonts w:hint="cs"/>
          <w:sz w:val="27"/>
          <w:rtl/>
        </w:rPr>
        <w:t>س</w:t>
      </w:r>
      <w:r w:rsidR="00AB302E" w:rsidRPr="00957E8D">
        <w:rPr>
          <w:rFonts w:hint="cs"/>
          <w:sz w:val="27"/>
          <w:rtl/>
        </w:rPr>
        <w:t>ِ</w:t>
      </w:r>
      <w:r w:rsidR="005A6311" w:rsidRPr="00957E8D">
        <w:rPr>
          <w:rFonts w:hint="cs"/>
          <w:sz w:val="27"/>
          <w:rtl/>
        </w:rPr>
        <w:t>ر</w:t>
      </w:r>
      <w:r w:rsidR="005A6311" w:rsidRPr="00957E8D">
        <w:rPr>
          <w:rFonts w:hint="eastAsia"/>
          <w:sz w:val="24"/>
          <w:szCs w:val="24"/>
          <w:rtl/>
        </w:rPr>
        <w:t>»</w:t>
      </w:r>
      <w:r w:rsidR="005A6311" w:rsidRPr="00957E8D">
        <w:rPr>
          <w:rFonts w:hint="cs"/>
          <w:sz w:val="27"/>
          <w:rtl/>
        </w:rPr>
        <w:t>، و</w:t>
      </w:r>
      <w:r w:rsidR="005A6311" w:rsidRPr="00957E8D">
        <w:rPr>
          <w:rFonts w:hint="eastAsia"/>
          <w:sz w:val="24"/>
          <w:szCs w:val="24"/>
          <w:rtl/>
        </w:rPr>
        <w:t>«</w:t>
      </w:r>
      <w:r w:rsidR="005A6311" w:rsidRPr="00957E8D">
        <w:rPr>
          <w:rFonts w:hint="cs"/>
          <w:sz w:val="27"/>
          <w:rtl/>
        </w:rPr>
        <w:t>الأزلام</w:t>
      </w:r>
      <w:r w:rsidR="005A6311" w:rsidRPr="00957E8D">
        <w:rPr>
          <w:rFonts w:hint="eastAsia"/>
          <w:sz w:val="24"/>
          <w:szCs w:val="24"/>
          <w:rtl/>
        </w:rPr>
        <w:t>»</w:t>
      </w:r>
      <w:r w:rsidR="005A6311" w:rsidRPr="00957E8D">
        <w:rPr>
          <w:rFonts w:hint="cs"/>
          <w:sz w:val="27"/>
          <w:rtl/>
        </w:rPr>
        <w:t>، و</w:t>
      </w:r>
      <w:r w:rsidR="005A6311" w:rsidRPr="00957E8D">
        <w:rPr>
          <w:rFonts w:hint="eastAsia"/>
          <w:sz w:val="24"/>
          <w:szCs w:val="24"/>
          <w:rtl/>
        </w:rPr>
        <w:t>«</w:t>
      </w:r>
      <w:r w:rsidR="005A6311" w:rsidRPr="00957E8D">
        <w:rPr>
          <w:rFonts w:hint="cs"/>
          <w:sz w:val="27"/>
          <w:rtl/>
        </w:rPr>
        <w:t>الأنصاب</w:t>
      </w:r>
      <w:r w:rsidR="005A6311" w:rsidRPr="00957E8D">
        <w:rPr>
          <w:rFonts w:hint="eastAsia"/>
          <w:sz w:val="24"/>
          <w:szCs w:val="24"/>
          <w:rtl/>
        </w:rPr>
        <w:t>»</w:t>
      </w:r>
      <w:r w:rsidR="005A6311" w:rsidRPr="00957E8D">
        <w:rPr>
          <w:rFonts w:hint="cs"/>
          <w:sz w:val="27"/>
          <w:rtl/>
        </w:rPr>
        <w:t xml:space="preserve"> في </w:t>
      </w:r>
      <w:r w:rsidR="005A6311" w:rsidRPr="00957E8D">
        <w:rPr>
          <w:rFonts w:hint="cs"/>
          <w:sz w:val="27"/>
          <w:rtl/>
        </w:rPr>
        <w:lastRenderedPageBreak/>
        <w:t>الروايات تم</w:t>
      </w:r>
      <w:r w:rsidR="00AB302E" w:rsidRPr="00957E8D">
        <w:rPr>
          <w:rFonts w:hint="cs"/>
          <w:sz w:val="27"/>
          <w:rtl/>
        </w:rPr>
        <w:t>ّ</w:t>
      </w:r>
      <w:r w:rsidR="005A6311" w:rsidRPr="00957E8D">
        <w:rPr>
          <w:rFonts w:hint="cs"/>
          <w:sz w:val="27"/>
          <w:rtl/>
        </w:rPr>
        <w:t xml:space="preserve"> إثبات ثلاثة أحكام فقهية في الحدّ الأدنى، وهي: حرمة شرب الخمر ولعب القمار</w:t>
      </w:r>
      <w:r w:rsidR="00AB302E" w:rsidRPr="00957E8D">
        <w:rPr>
          <w:rFonts w:hint="cs"/>
          <w:sz w:val="27"/>
          <w:rtl/>
        </w:rPr>
        <w:t>؛</w:t>
      </w:r>
      <w:r w:rsidR="005A6311" w:rsidRPr="00957E8D">
        <w:rPr>
          <w:rFonts w:hint="cs"/>
          <w:sz w:val="27"/>
          <w:rtl/>
        </w:rPr>
        <w:t xml:space="preserve"> وكونهما من الكبائر</w:t>
      </w:r>
      <w:r w:rsidR="00AB302E" w:rsidRPr="00957E8D">
        <w:rPr>
          <w:rFonts w:hint="cs"/>
          <w:sz w:val="27"/>
          <w:rtl/>
        </w:rPr>
        <w:t>؛</w:t>
      </w:r>
      <w:r w:rsidR="005A6311" w:rsidRPr="00957E8D">
        <w:rPr>
          <w:rFonts w:hint="cs"/>
          <w:sz w:val="27"/>
          <w:rtl/>
        </w:rPr>
        <w:t xml:space="preserve"> وكذلك حرمة جميع الفروع المرتبطة بهما، وكذلك صنع الخمر وبيعه، وتعليم القمار، وتأجير محل</w:t>
      </w:r>
      <w:r w:rsidR="00AB302E" w:rsidRPr="00957E8D">
        <w:rPr>
          <w:rFonts w:hint="cs"/>
          <w:sz w:val="27"/>
          <w:rtl/>
        </w:rPr>
        <w:t>ّ</w:t>
      </w:r>
      <w:r w:rsidR="005A6311" w:rsidRPr="00957E8D">
        <w:rPr>
          <w:rFonts w:hint="cs"/>
          <w:sz w:val="27"/>
          <w:rtl/>
        </w:rPr>
        <w:t xml:space="preserve"> لبيع الخمر ولعب القمار أيضاً.</w:t>
      </w:r>
    </w:p>
    <w:p w:rsidR="005A6311" w:rsidRPr="00957E8D" w:rsidRDefault="003C3AD8" w:rsidP="006F7999">
      <w:pPr>
        <w:rPr>
          <w:sz w:val="27"/>
          <w:rtl/>
        </w:rPr>
      </w:pPr>
      <w:r w:rsidRPr="003C3AD8">
        <w:rPr>
          <w:rFonts w:hint="cs"/>
          <w:sz w:val="27"/>
          <w:rtl/>
        </w:rPr>
        <w:t>3</w:t>
      </w:r>
      <w:r w:rsidR="005A6311" w:rsidRPr="00957E8D">
        <w:rPr>
          <w:rFonts w:hint="cs"/>
          <w:sz w:val="27"/>
          <w:rtl/>
        </w:rPr>
        <w:t>ـ لقد أنكر بعض فقهاء أهل السن</w:t>
      </w:r>
      <w:r w:rsidR="00AB302E" w:rsidRPr="00957E8D">
        <w:rPr>
          <w:rFonts w:hint="cs"/>
          <w:sz w:val="27"/>
          <w:rtl/>
        </w:rPr>
        <w:t>ّ</w:t>
      </w:r>
      <w:r w:rsidR="005A6311" w:rsidRPr="00957E8D">
        <w:rPr>
          <w:rFonts w:hint="cs"/>
          <w:sz w:val="27"/>
          <w:rtl/>
        </w:rPr>
        <w:t>ة دلالة كلمة الر</w:t>
      </w:r>
      <w:r w:rsidR="00AB302E" w:rsidRPr="00957E8D">
        <w:rPr>
          <w:rFonts w:hint="cs"/>
          <w:sz w:val="27"/>
          <w:rtl/>
        </w:rPr>
        <w:t>ِّ</w:t>
      </w:r>
      <w:r w:rsidR="005A6311" w:rsidRPr="00957E8D">
        <w:rPr>
          <w:rFonts w:hint="cs"/>
          <w:sz w:val="27"/>
          <w:rtl/>
        </w:rPr>
        <w:t>ج</w:t>
      </w:r>
      <w:r w:rsidR="00AB302E" w:rsidRPr="00957E8D">
        <w:rPr>
          <w:rFonts w:hint="cs"/>
          <w:sz w:val="27"/>
          <w:rtl/>
        </w:rPr>
        <w:t>ْ</w:t>
      </w:r>
      <w:r w:rsidR="005A6311" w:rsidRPr="00957E8D">
        <w:rPr>
          <w:rFonts w:hint="cs"/>
          <w:sz w:val="27"/>
          <w:rtl/>
        </w:rPr>
        <w:t>س على حرمة الخمر، إلا</w:t>
      </w:r>
      <w:r w:rsidR="00AB302E" w:rsidRPr="00957E8D">
        <w:rPr>
          <w:rFonts w:hint="cs"/>
          <w:sz w:val="27"/>
          <w:rtl/>
        </w:rPr>
        <w:t>ّ</w:t>
      </w:r>
      <w:r w:rsidR="005A6311" w:rsidRPr="00957E8D">
        <w:rPr>
          <w:rFonts w:hint="cs"/>
          <w:sz w:val="27"/>
          <w:rtl/>
        </w:rPr>
        <w:t xml:space="preserve"> أن وحدة سياق إطلاق الخمر على كل</w:t>
      </w:r>
      <w:r w:rsidR="00AB302E" w:rsidRPr="00957E8D">
        <w:rPr>
          <w:rFonts w:hint="cs"/>
          <w:sz w:val="27"/>
          <w:rtl/>
        </w:rPr>
        <w:t>ٍّ</w:t>
      </w:r>
      <w:r w:rsidR="005A6311" w:rsidRPr="00957E8D">
        <w:rPr>
          <w:rFonts w:hint="cs"/>
          <w:sz w:val="27"/>
          <w:rtl/>
        </w:rPr>
        <w:t xml:space="preserve"> من هذه الأمور الأربعة المذكورة في الآية يردّ هذا الإنكار.</w:t>
      </w:r>
    </w:p>
    <w:p w:rsidR="005A6311" w:rsidRPr="00957E8D" w:rsidRDefault="003C3AD8" w:rsidP="00764EAE">
      <w:pPr>
        <w:spacing w:line="380" w:lineRule="exact"/>
        <w:rPr>
          <w:sz w:val="27"/>
          <w:rtl/>
        </w:rPr>
      </w:pPr>
      <w:r w:rsidRPr="003C3AD8">
        <w:rPr>
          <w:rFonts w:hint="cs"/>
          <w:sz w:val="27"/>
          <w:rtl/>
        </w:rPr>
        <w:t>4</w:t>
      </w:r>
      <w:r w:rsidR="005A6311" w:rsidRPr="00957E8D">
        <w:rPr>
          <w:rFonts w:hint="cs"/>
          <w:sz w:val="27"/>
          <w:rtl/>
        </w:rPr>
        <w:t>ـ لقد اعتبرت وحدة سياق الحج</w:t>
      </w:r>
      <w:r w:rsidR="00AB302E" w:rsidRPr="00957E8D">
        <w:rPr>
          <w:rFonts w:hint="cs"/>
          <w:sz w:val="27"/>
          <w:rtl/>
        </w:rPr>
        <w:t>ّ</w:t>
      </w:r>
      <w:r w:rsidR="005A6311" w:rsidRPr="00957E8D">
        <w:rPr>
          <w:rFonts w:hint="cs"/>
          <w:sz w:val="27"/>
          <w:rtl/>
        </w:rPr>
        <w:t xml:space="preserve"> والعمرة دليلاً على وجوب العمرة.</w:t>
      </w:r>
    </w:p>
    <w:p w:rsidR="005A6311" w:rsidRPr="00957E8D" w:rsidRDefault="003C3AD8" w:rsidP="006F7999">
      <w:pPr>
        <w:rPr>
          <w:sz w:val="27"/>
          <w:rtl/>
        </w:rPr>
      </w:pPr>
      <w:r w:rsidRPr="003C3AD8">
        <w:rPr>
          <w:rFonts w:hint="cs"/>
          <w:sz w:val="27"/>
          <w:rtl/>
        </w:rPr>
        <w:t>5</w:t>
      </w:r>
      <w:r w:rsidR="005A6311" w:rsidRPr="00957E8D">
        <w:rPr>
          <w:rFonts w:hint="cs"/>
          <w:sz w:val="27"/>
          <w:rtl/>
        </w:rPr>
        <w:t xml:space="preserve">ـ إن اختلاف سياق </w:t>
      </w:r>
      <w:r w:rsidR="005A6311" w:rsidRPr="00957E8D">
        <w:rPr>
          <w:rFonts w:ascii="Mosawi" w:hAnsi="Mosawi" w:cs="Mosawi"/>
          <w:sz w:val="24"/>
          <w:szCs w:val="24"/>
          <w:rtl/>
        </w:rPr>
        <w:t>﴿</w:t>
      </w:r>
      <w:r w:rsidR="005A6311" w:rsidRPr="00957E8D">
        <w:rPr>
          <w:b/>
          <w:bCs/>
          <w:sz w:val="27"/>
          <w:rtl/>
        </w:rPr>
        <w:t>وَامْسَحُوا بِرُؤُوسِكُمْ</w:t>
      </w:r>
      <w:r w:rsidR="005A6311" w:rsidRPr="00957E8D">
        <w:rPr>
          <w:rFonts w:ascii="Mosawi" w:hAnsi="Mosawi" w:cs="Mosawi"/>
          <w:sz w:val="24"/>
          <w:szCs w:val="24"/>
          <w:rtl/>
        </w:rPr>
        <w:t>﴾</w:t>
      </w:r>
      <w:r w:rsidR="005A6311" w:rsidRPr="00957E8D">
        <w:rPr>
          <w:rFonts w:hint="cs"/>
          <w:sz w:val="27"/>
          <w:rtl/>
        </w:rPr>
        <w:t xml:space="preserve"> مع </w:t>
      </w:r>
      <w:r w:rsidR="005A6311" w:rsidRPr="00957E8D">
        <w:rPr>
          <w:rFonts w:ascii="Mosawi" w:hAnsi="Mosawi" w:cs="Mosawi"/>
          <w:sz w:val="24"/>
          <w:szCs w:val="24"/>
          <w:rtl/>
        </w:rPr>
        <w:t>﴿</w:t>
      </w:r>
      <w:r w:rsidR="005A6311" w:rsidRPr="00957E8D">
        <w:rPr>
          <w:b/>
          <w:bCs/>
          <w:sz w:val="27"/>
          <w:rtl/>
        </w:rPr>
        <w:t>فَاغْسِلُوا وُجُوهَكُمْ</w:t>
      </w:r>
      <w:r w:rsidR="005A6311" w:rsidRPr="00957E8D">
        <w:rPr>
          <w:rFonts w:ascii="Mosawi" w:hAnsi="Mosawi" w:cs="Mosawi"/>
          <w:sz w:val="24"/>
          <w:szCs w:val="24"/>
          <w:rtl/>
        </w:rPr>
        <w:t>﴾</w:t>
      </w:r>
      <w:r w:rsidR="005A6311" w:rsidRPr="00957E8D">
        <w:rPr>
          <w:rFonts w:hint="cs"/>
          <w:sz w:val="27"/>
          <w:rtl/>
        </w:rPr>
        <w:t xml:space="preserve"> يدل</w:t>
      </w:r>
      <w:r w:rsidR="00AB302E" w:rsidRPr="00957E8D">
        <w:rPr>
          <w:rFonts w:hint="cs"/>
          <w:sz w:val="27"/>
          <w:rtl/>
        </w:rPr>
        <w:t>ّ</w:t>
      </w:r>
      <w:r w:rsidR="005A6311" w:rsidRPr="00957E8D">
        <w:rPr>
          <w:rFonts w:hint="cs"/>
          <w:sz w:val="27"/>
          <w:rtl/>
        </w:rPr>
        <w:t xml:space="preserve"> على اختلاف حكم الرأس عن حكم الأرجل</w:t>
      </w:r>
      <w:r w:rsidR="00AB302E" w:rsidRPr="00957E8D">
        <w:rPr>
          <w:rFonts w:hint="cs"/>
          <w:sz w:val="27"/>
          <w:rtl/>
        </w:rPr>
        <w:t>.</w:t>
      </w:r>
      <w:r w:rsidR="005A6311" w:rsidRPr="00957E8D">
        <w:rPr>
          <w:rFonts w:hint="cs"/>
          <w:sz w:val="27"/>
          <w:rtl/>
        </w:rPr>
        <w:t xml:space="preserve"> وبالتالي يدل</w:t>
      </w:r>
      <w:r w:rsidR="00AB302E" w:rsidRPr="00957E8D">
        <w:rPr>
          <w:rFonts w:hint="cs"/>
          <w:sz w:val="27"/>
          <w:rtl/>
        </w:rPr>
        <w:t>ّ</w:t>
      </w:r>
      <w:r w:rsidR="005A6311" w:rsidRPr="00957E8D">
        <w:rPr>
          <w:rFonts w:hint="cs"/>
          <w:sz w:val="27"/>
          <w:rtl/>
        </w:rPr>
        <w:t xml:space="preserve"> </w:t>
      </w:r>
      <w:r w:rsidR="00AB302E" w:rsidRPr="00957E8D">
        <w:rPr>
          <w:rFonts w:hint="cs"/>
          <w:sz w:val="27"/>
          <w:rtl/>
        </w:rPr>
        <w:t xml:space="preserve">ذلك </w:t>
      </w:r>
      <w:r w:rsidR="005A6311" w:rsidRPr="00957E8D">
        <w:rPr>
          <w:rFonts w:hint="cs"/>
          <w:sz w:val="27"/>
          <w:rtl/>
        </w:rPr>
        <w:t>على وجوب مسح الرأس</w:t>
      </w:r>
      <w:r w:rsidR="00AB302E" w:rsidRPr="00957E8D">
        <w:rPr>
          <w:rFonts w:hint="cs"/>
          <w:sz w:val="27"/>
          <w:rtl/>
        </w:rPr>
        <w:t xml:space="preserve">. </w:t>
      </w:r>
      <w:r w:rsidR="005A6311" w:rsidRPr="00957E8D">
        <w:rPr>
          <w:rFonts w:hint="cs"/>
          <w:sz w:val="27"/>
          <w:rtl/>
        </w:rPr>
        <w:t xml:space="preserve">ومن وحدة سياق </w:t>
      </w:r>
      <w:r w:rsidR="005A6311" w:rsidRPr="00957E8D">
        <w:rPr>
          <w:rFonts w:hint="eastAsia"/>
          <w:sz w:val="24"/>
          <w:szCs w:val="24"/>
          <w:rtl/>
        </w:rPr>
        <w:t>«</w:t>
      </w:r>
      <w:r w:rsidR="005A6311" w:rsidRPr="00957E8D">
        <w:rPr>
          <w:rFonts w:hint="cs"/>
          <w:sz w:val="27"/>
          <w:rtl/>
        </w:rPr>
        <w:t>أرجلكم</w:t>
      </w:r>
      <w:r w:rsidR="005A6311" w:rsidRPr="00957E8D">
        <w:rPr>
          <w:rFonts w:hint="eastAsia"/>
          <w:sz w:val="24"/>
          <w:szCs w:val="24"/>
          <w:rtl/>
        </w:rPr>
        <w:t>»</w:t>
      </w:r>
      <w:r w:rsidR="005A6311" w:rsidRPr="00957E8D">
        <w:rPr>
          <w:rFonts w:hint="cs"/>
          <w:sz w:val="27"/>
          <w:rtl/>
        </w:rPr>
        <w:t xml:space="preserve"> و</w:t>
      </w:r>
      <w:r w:rsidR="005A6311" w:rsidRPr="00957E8D">
        <w:rPr>
          <w:rFonts w:hint="eastAsia"/>
          <w:sz w:val="24"/>
          <w:szCs w:val="24"/>
          <w:rtl/>
        </w:rPr>
        <w:t>«</w:t>
      </w:r>
      <w:r w:rsidR="005A6311" w:rsidRPr="00957E8D">
        <w:rPr>
          <w:rFonts w:hint="cs"/>
          <w:sz w:val="27"/>
          <w:rtl/>
        </w:rPr>
        <w:t>رؤوسكم</w:t>
      </w:r>
      <w:r w:rsidR="005A6311" w:rsidRPr="00957E8D">
        <w:rPr>
          <w:rFonts w:hint="eastAsia"/>
          <w:sz w:val="24"/>
          <w:szCs w:val="24"/>
          <w:rtl/>
        </w:rPr>
        <w:t>»</w:t>
      </w:r>
      <w:r w:rsidR="005A6311" w:rsidRPr="00957E8D">
        <w:rPr>
          <w:rFonts w:hint="cs"/>
          <w:sz w:val="27"/>
          <w:rtl/>
        </w:rPr>
        <w:t xml:space="preserve"> يت</w:t>
      </w:r>
      <w:r w:rsidR="00AB302E" w:rsidRPr="00957E8D">
        <w:rPr>
          <w:rFonts w:hint="cs"/>
          <w:sz w:val="27"/>
          <w:rtl/>
        </w:rPr>
        <w:t>ّ</w:t>
      </w:r>
      <w:r w:rsidR="005A6311" w:rsidRPr="00957E8D">
        <w:rPr>
          <w:rFonts w:hint="cs"/>
          <w:sz w:val="27"/>
          <w:rtl/>
        </w:rPr>
        <w:t>ضح أن الأرجل يجب مسحها</w:t>
      </w:r>
      <w:r w:rsidR="00AB302E" w:rsidRPr="00957E8D">
        <w:rPr>
          <w:rFonts w:hint="cs"/>
          <w:sz w:val="27"/>
          <w:rtl/>
        </w:rPr>
        <w:t>،</w:t>
      </w:r>
      <w:r w:rsidR="005A6311" w:rsidRPr="00957E8D">
        <w:rPr>
          <w:rFonts w:hint="cs"/>
          <w:sz w:val="27"/>
          <w:rtl/>
        </w:rPr>
        <w:t xml:space="preserve"> كما يجب مسح الرأس.</w:t>
      </w:r>
    </w:p>
    <w:p w:rsidR="005A6311" w:rsidRPr="00957E8D" w:rsidRDefault="003C3AD8" w:rsidP="006F7999">
      <w:pPr>
        <w:rPr>
          <w:sz w:val="27"/>
          <w:rtl/>
        </w:rPr>
      </w:pPr>
      <w:r w:rsidRPr="003C3AD8">
        <w:rPr>
          <w:rFonts w:hint="cs"/>
          <w:sz w:val="27"/>
          <w:rtl/>
        </w:rPr>
        <w:t>6</w:t>
      </w:r>
      <w:r w:rsidR="005A6311" w:rsidRPr="00957E8D">
        <w:rPr>
          <w:rFonts w:hint="cs"/>
          <w:sz w:val="27"/>
          <w:rtl/>
        </w:rPr>
        <w:t xml:space="preserve">ـ بعد إثبات دلالة الآية على وجوب مسح الرأس فإن وحدة سياق </w:t>
      </w:r>
      <w:r w:rsidR="005A6311" w:rsidRPr="00957E8D">
        <w:rPr>
          <w:rFonts w:hint="eastAsia"/>
          <w:sz w:val="24"/>
          <w:szCs w:val="24"/>
          <w:rtl/>
        </w:rPr>
        <w:t>«</w:t>
      </w:r>
      <w:r w:rsidR="005A6311" w:rsidRPr="00957E8D">
        <w:rPr>
          <w:rFonts w:hint="cs"/>
          <w:sz w:val="27"/>
          <w:rtl/>
        </w:rPr>
        <w:t>أرجلكم</w:t>
      </w:r>
      <w:r w:rsidR="005A6311" w:rsidRPr="00957E8D">
        <w:rPr>
          <w:rFonts w:hint="eastAsia"/>
          <w:sz w:val="24"/>
          <w:szCs w:val="24"/>
          <w:rtl/>
        </w:rPr>
        <w:t>»</w:t>
      </w:r>
      <w:r w:rsidR="005A6311" w:rsidRPr="00957E8D">
        <w:rPr>
          <w:rFonts w:hint="cs"/>
          <w:sz w:val="27"/>
          <w:rtl/>
        </w:rPr>
        <w:t xml:space="preserve"> مع </w:t>
      </w:r>
      <w:r w:rsidR="005A6311" w:rsidRPr="00957E8D">
        <w:rPr>
          <w:rFonts w:hint="eastAsia"/>
          <w:sz w:val="24"/>
          <w:szCs w:val="24"/>
          <w:rtl/>
        </w:rPr>
        <w:t>«</w:t>
      </w:r>
      <w:r w:rsidR="005A6311" w:rsidRPr="00957E8D">
        <w:rPr>
          <w:rFonts w:hint="cs"/>
          <w:sz w:val="27"/>
          <w:rtl/>
        </w:rPr>
        <w:t>رؤوسكم</w:t>
      </w:r>
      <w:r w:rsidR="005A6311" w:rsidRPr="00957E8D">
        <w:rPr>
          <w:rFonts w:hint="eastAsia"/>
          <w:sz w:val="24"/>
          <w:szCs w:val="24"/>
          <w:rtl/>
        </w:rPr>
        <w:t>»</w:t>
      </w:r>
      <w:r w:rsidR="005A6311" w:rsidRPr="00957E8D">
        <w:rPr>
          <w:rFonts w:hint="cs"/>
          <w:sz w:val="27"/>
          <w:rtl/>
        </w:rPr>
        <w:t xml:space="preserve"> تدل</w:t>
      </w:r>
      <w:r w:rsidR="00AB302E" w:rsidRPr="00957E8D">
        <w:rPr>
          <w:rFonts w:hint="cs"/>
          <w:sz w:val="27"/>
          <w:rtl/>
        </w:rPr>
        <w:t>ّ</w:t>
      </w:r>
      <w:r w:rsidR="005A6311" w:rsidRPr="00957E8D">
        <w:rPr>
          <w:rFonts w:hint="cs"/>
          <w:sz w:val="27"/>
          <w:rtl/>
        </w:rPr>
        <w:t xml:space="preserve"> على ات</w:t>
      </w:r>
      <w:r w:rsidR="00AB302E" w:rsidRPr="00957E8D">
        <w:rPr>
          <w:rFonts w:hint="cs"/>
          <w:sz w:val="27"/>
          <w:rtl/>
        </w:rPr>
        <w:t>ّحاد حكم الرأس والأرجل.</w:t>
      </w:r>
      <w:r w:rsidR="005A6311" w:rsidRPr="00957E8D">
        <w:rPr>
          <w:rFonts w:hint="cs"/>
          <w:sz w:val="27"/>
          <w:rtl/>
        </w:rPr>
        <w:t xml:space="preserve"> وعليه كما يجب مسح الرأس في الوضوء</w:t>
      </w:r>
      <w:r w:rsidR="00AB302E" w:rsidRPr="00957E8D">
        <w:rPr>
          <w:rFonts w:hint="cs"/>
          <w:sz w:val="27"/>
          <w:rtl/>
        </w:rPr>
        <w:t>،</w:t>
      </w:r>
      <w:r w:rsidR="005A6311" w:rsidRPr="00957E8D">
        <w:rPr>
          <w:rFonts w:hint="cs"/>
          <w:sz w:val="27"/>
          <w:rtl/>
        </w:rPr>
        <w:t xml:space="preserve"> دون الغسل</w:t>
      </w:r>
      <w:r w:rsidR="00AB302E" w:rsidRPr="00957E8D">
        <w:rPr>
          <w:rFonts w:hint="cs"/>
          <w:sz w:val="27"/>
          <w:rtl/>
        </w:rPr>
        <w:t>؛</w:t>
      </w:r>
      <w:r w:rsidR="005A6311" w:rsidRPr="00957E8D">
        <w:rPr>
          <w:rFonts w:hint="cs"/>
          <w:sz w:val="27"/>
          <w:rtl/>
        </w:rPr>
        <w:t xml:space="preserve"> طبقاً لهذه الآية، فإنه </w:t>
      </w:r>
      <w:r w:rsidR="00AB302E" w:rsidRPr="00957E8D">
        <w:rPr>
          <w:rFonts w:hint="cs"/>
          <w:sz w:val="27"/>
          <w:rtl/>
        </w:rPr>
        <w:t>يجب</w:t>
      </w:r>
      <w:r w:rsidR="005A6311" w:rsidRPr="00957E8D">
        <w:rPr>
          <w:rFonts w:hint="cs"/>
          <w:sz w:val="27"/>
          <w:rtl/>
        </w:rPr>
        <w:t xml:space="preserve"> مسح الأرجل أيضاً</w:t>
      </w:r>
      <w:r w:rsidR="00AB302E" w:rsidRPr="00957E8D">
        <w:rPr>
          <w:rFonts w:hint="cs"/>
          <w:sz w:val="27"/>
          <w:rtl/>
        </w:rPr>
        <w:t>.</w:t>
      </w:r>
      <w:r w:rsidR="005A6311" w:rsidRPr="00957E8D">
        <w:rPr>
          <w:rFonts w:hint="cs"/>
          <w:sz w:val="27"/>
          <w:rtl/>
        </w:rPr>
        <w:t xml:space="preserve"> ومن هنا فإن القول بغسل الأرجل لا ينسجم مع السياق.</w:t>
      </w:r>
    </w:p>
    <w:p w:rsidR="005A6311" w:rsidRPr="00957E8D" w:rsidRDefault="003C3AD8" w:rsidP="006F7999">
      <w:pPr>
        <w:rPr>
          <w:sz w:val="27"/>
          <w:rtl/>
        </w:rPr>
      </w:pPr>
      <w:r w:rsidRPr="003C3AD8">
        <w:rPr>
          <w:rFonts w:hint="cs"/>
          <w:sz w:val="27"/>
          <w:rtl/>
        </w:rPr>
        <w:t>7</w:t>
      </w:r>
      <w:r w:rsidR="005A6311" w:rsidRPr="00957E8D">
        <w:rPr>
          <w:rFonts w:hint="cs"/>
          <w:sz w:val="27"/>
          <w:rtl/>
        </w:rPr>
        <w:t>ـ لا يت</w:t>
      </w:r>
      <w:r w:rsidR="00AB302E" w:rsidRPr="00957E8D">
        <w:rPr>
          <w:rFonts w:hint="cs"/>
          <w:sz w:val="27"/>
          <w:rtl/>
        </w:rPr>
        <w:t>ّ</w:t>
      </w:r>
      <w:r w:rsidR="005A6311" w:rsidRPr="00957E8D">
        <w:rPr>
          <w:rFonts w:hint="cs"/>
          <w:sz w:val="27"/>
          <w:rtl/>
        </w:rPr>
        <w:t>فق أهل السن</w:t>
      </w:r>
      <w:r w:rsidR="00AB302E" w:rsidRPr="00957E8D">
        <w:rPr>
          <w:rFonts w:hint="cs"/>
          <w:sz w:val="27"/>
          <w:rtl/>
        </w:rPr>
        <w:t>ّ</w:t>
      </w:r>
      <w:r w:rsidR="005A6311" w:rsidRPr="00957E8D">
        <w:rPr>
          <w:rFonts w:hint="cs"/>
          <w:sz w:val="27"/>
          <w:rtl/>
        </w:rPr>
        <w:t>ة حول مقدار مسح الرأس في الوضوء</w:t>
      </w:r>
      <w:r w:rsidR="00AB302E" w:rsidRPr="00957E8D">
        <w:rPr>
          <w:rFonts w:hint="cs"/>
          <w:sz w:val="27"/>
          <w:rtl/>
        </w:rPr>
        <w:t>؛</w:t>
      </w:r>
      <w:r w:rsidR="005A6311" w:rsidRPr="00957E8D">
        <w:rPr>
          <w:rFonts w:hint="cs"/>
          <w:sz w:val="27"/>
          <w:rtl/>
        </w:rPr>
        <w:t xml:space="preserve"> فبعضهم يرى وجوب مسح جميع الرأس</w:t>
      </w:r>
      <w:r w:rsidR="00AB302E" w:rsidRPr="00957E8D">
        <w:rPr>
          <w:rFonts w:hint="cs"/>
          <w:sz w:val="27"/>
          <w:rtl/>
        </w:rPr>
        <w:t>؛</w:t>
      </w:r>
      <w:r w:rsidR="005A6311" w:rsidRPr="00957E8D">
        <w:rPr>
          <w:rFonts w:hint="cs"/>
          <w:sz w:val="27"/>
          <w:rtl/>
        </w:rPr>
        <w:t xml:space="preserve"> وبعضهم يرى كفاية مسح بعض الرأس</w:t>
      </w:r>
      <w:r w:rsidR="00AB302E" w:rsidRPr="00957E8D">
        <w:rPr>
          <w:rFonts w:hint="cs"/>
          <w:sz w:val="27"/>
          <w:rtl/>
        </w:rPr>
        <w:t>.</w:t>
      </w:r>
      <w:r w:rsidR="005A6311" w:rsidRPr="00957E8D">
        <w:rPr>
          <w:rFonts w:hint="cs"/>
          <w:sz w:val="27"/>
          <w:rtl/>
        </w:rPr>
        <w:t xml:space="preserve"> ومن هنا فإن القائلين بكفاية مسح بعض الرأس يجب عليهم</w:t>
      </w:r>
      <w:r w:rsidR="00AB302E" w:rsidRPr="00957E8D">
        <w:rPr>
          <w:rFonts w:hint="cs"/>
          <w:sz w:val="27"/>
          <w:rtl/>
        </w:rPr>
        <w:t>؛</w:t>
      </w:r>
      <w:r w:rsidR="005A6311" w:rsidRPr="00957E8D">
        <w:rPr>
          <w:rFonts w:hint="cs"/>
          <w:sz w:val="27"/>
          <w:rtl/>
        </w:rPr>
        <w:t xml:space="preserve"> بمقتضى وحدة السياق</w:t>
      </w:r>
      <w:r w:rsidR="00AB302E" w:rsidRPr="00957E8D">
        <w:rPr>
          <w:rFonts w:hint="cs"/>
          <w:sz w:val="27"/>
          <w:rtl/>
        </w:rPr>
        <w:t>،</w:t>
      </w:r>
      <w:r w:rsidR="005A6311" w:rsidRPr="00957E8D">
        <w:rPr>
          <w:rFonts w:hint="cs"/>
          <w:sz w:val="27"/>
          <w:rtl/>
        </w:rPr>
        <w:t xml:space="preserve"> أن يقولوا بكفاية مسح بعض الأرجل أيضاً.</w:t>
      </w:r>
    </w:p>
    <w:p w:rsidR="005A6311" w:rsidRPr="00957E8D" w:rsidRDefault="003C3AD8" w:rsidP="006F7999">
      <w:pPr>
        <w:rPr>
          <w:sz w:val="27"/>
          <w:rtl/>
        </w:rPr>
      </w:pPr>
      <w:r w:rsidRPr="003C3AD8">
        <w:rPr>
          <w:rFonts w:hint="cs"/>
          <w:sz w:val="27"/>
          <w:rtl/>
        </w:rPr>
        <w:t>8</w:t>
      </w:r>
      <w:r w:rsidR="005A6311" w:rsidRPr="00957E8D">
        <w:rPr>
          <w:rFonts w:hint="cs"/>
          <w:sz w:val="27"/>
          <w:rtl/>
        </w:rPr>
        <w:t>ـ لا يجمع أهل السن</w:t>
      </w:r>
      <w:r w:rsidR="00AB302E" w:rsidRPr="00957E8D">
        <w:rPr>
          <w:rFonts w:hint="cs"/>
          <w:sz w:val="27"/>
          <w:rtl/>
        </w:rPr>
        <w:t>ّ</w:t>
      </w:r>
      <w:r w:rsidR="005A6311" w:rsidRPr="00957E8D">
        <w:rPr>
          <w:rFonts w:hint="cs"/>
          <w:sz w:val="27"/>
          <w:rtl/>
        </w:rPr>
        <w:t>ة على وجوب مسح الأرجل في الوضوء</w:t>
      </w:r>
      <w:r w:rsidR="00AB302E" w:rsidRPr="00957E8D">
        <w:rPr>
          <w:rFonts w:hint="cs"/>
          <w:sz w:val="27"/>
          <w:rtl/>
        </w:rPr>
        <w:t>؛</w:t>
      </w:r>
      <w:r w:rsidR="005A6311" w:rsidRPr="00957E8D">
        <w:rPr>
          <w:rFonts w:hint="cs"/>
          <w:sz w:val="27"/>
          <w:rtl/>
        </w:rPr>
        <w:t xml:space="preserve"> حيث يذهب جمهورهم إلى القول بوجوب الغسل</w:t>
      </w:r>
      <w:r w:rsidR="00AB302E" w:rsidRPr="00957E8D">
        <w:rPr>
          <w:rFonts w:hint="cs"/>
          <w:sz w:val="27"/>
          <w:rtl/>
        </w:rPr>
        <w:t>؛</w:t>
      </w:r>
      <w:r w:rsidR="005A6311" w:rsidRPr="00957E8D">
        <w:rPr>
          <w:rFonts w:hint="cs"/>
          <w:sz w:val="27"/>
          <w:rtl/>
        </w:rPr>
        <w:t xml:space="preserve"> ولكن</w:t>
      </w:r>
      <w:r w:rsidR="00AB302E" w:rsidRPr="00957E8D">
        <w:rPr>
          <w:rFonts w:hint="cs"/>
          <w:sz w:val="27"/>
          <w:rtl/>
        </w:rPr>
        <w:t>ْ</w:t>
      </w:r>
      <w:r w:rsidR="005A6311" w:rsidRPr="00957E8D">
        <w:rPr>
          <w:rFonts w:hint="cs"/>
          <w:sz w:val="27"/>
          <w:rtl/>
        </w:rPr>
        <w:t xml:space="preserve"> هناك ثلاثة أقوال أخرى بينهم في هذا الشأن، وهي: وجوب المسح</w:t>
      </w:r>
      <w:r w:rsidR="00AB302E" w:rsidRPr="00957E8D">
        <w:rPr>
          <w:rFonts w:hint="cs"/>
          <w:sz w:val="27"/>
          <w:rtl/>
        </w:rPr>
        <w:t>؛</w:t>
      </w:r>
      <w:r w:rsidR="005A6311" w:rsidRPr="00957E8D">
        <w:rPr>
          <w:rFonts w:hint="cs"/>
          <w:sz w:val="27"/>
          <w:rtl/>
        </w:rPr>
        <w:t xml:space="preserve"> والتخيير بين المسح والغسل</w:t>
      </w:r>
      <w:r w:rsidR="00AB302E" w:rsidRPr="00957E8D">
        <w:rPr>
          <w:rFonts w:hint="cs"/>
          <w:sz w:val="27"/>
          <w:rtl/>
        </w:rPr>
        <w:t>؛</w:t>
      </w:r>
      <w:r w:rsidR="005A6311" w:rsidRPr="00957E8D">
        <w:rPr>
          <w:rFonts w:hint="cs"/>
          <w:sz w:val="27"/>
          <w:rtl/>
        </w:rPr>
        <w:t xml:space="preserve"> والجمع بينهما.</w:t>
      </w:r>
    </w:p>
    <w:p w:rsidR="005A6311" w:rsidRPr="00957E8D" w:rsidRDefault="003C3AD8" w:rsidP="006F7999">
      <w:pPr>
        <w:rPr>
          <w:sz w:val="27"/>
          <w:rtl/>
        </w:rPr>
      </w:pPr>
      <w:r w:rsidRPr="003C3AD8">
        <w:rPr>
          <w:rFonts w:hint="cs"/>
          <w:sz w:val="27"/>
          <w:rtl/>
        </w:rPr>
        <w:t>9</w:t>
      </w:r>
      <w:r w:rsidR="005A6311" w:rsidRPr="00957E8D">
        <w:rPr>
          <w:rFonts w:hint="cs"/>
          <w:sz w:val="27"/>
          <w:rtl/>
        </w:rPr>
        <w:t>ـ إن إجماع</w:t>
      </w:r>
      <w:r w:rsidR="00AB302E" w:rsidRPr="00957E8D">
        <w:rPr>
          <w:rFonts w:hint="cs"/>
          <w:sz w:val="27"/>
          <w:rtl/>
        </w:rPr>
        <w:t>َ</w:t>
      </w:r>
      <w:r w:rsidR="005A6311" w:rsidRPr="00957E8D">
        <w:rPr>
          <w:rFonts w:hint="cs"/>
          <w:sz w:val="27"/>
          <w:rtl/>
        </w:rPr>
        <w:t xml:space="preserve"> أكثر أهل السن</w:t>
      </w:r>
      <w:r w:rsidR="00AB302E" w:rsidRPr="00957E8D">
        <w:rPr>
          <w:rFonts w:hint="cs"/>
          <w:sz w:val="27"/>
          <w:rtl/>
        </w:rPr>
        <w:t>ّ</w:t>
      </w:r>
      <w:r w:rsidR="005A6311" w:rsidRPr="00957E8D">
        <w:rPr>
          <w:rFonts w:hint="cs"/>
          <w:sz w:val="27"/>
          <w:rtl/>
        </w:rPr>
        <w:t>ة على وجوب مسح الأرجل في الوضوء من قبيل</w:t>
      </w:r>
      <w:r w:rsidR="00AB302E" w:rsidRPr="00957E8D">
        <w:rPr>
          <w:rFonts w:hint="cs"/>
          <w:sz w:val="27"/>
          <w:rtl/>
        </w:rPr>
        <w:t>:</w:t>
      </w:r>
      <w:r w:rsidR="005A6311" w:rsidRPr="00957E8D">
        <w:rPr>
          <w:rFonts w:hint="cs"/>
          <w:sz w:val="27"/>
          <w:rtl/>
        </w:rPr>
        <w:t xml:space="preserve"> الإجماع المدركي؛ لأنهم لا يمتلكون في هذا الشأن مستنداً واحداً</w:t>
      </w:r>
      <w:r w:rsidR="00AB302E" w:rsidRPr="00957E8D">
        <w:rPr>
          <w:rFonts w:hint="cs"/>
          <w:sz w:val="27"/>
          <w:rtl/>
        </w:rPr>
        <w:t>؛</w:t>
      </w:r>
      <w:r w:rsidR="005A6311" w:rsidRPr="00957E8D">
        <w:rPr>
          <w:rFonts w:hint="cs"/>
          <w:sz w:val="27"/>
          <w:rtl/>
        </w:rPr>
        <w:t xml:space="preserve"> فبعضهم يستند إلى هذه الآية</w:t>
      </w:r>
      <w:r w:rsidR="00AB302E" w:rsidRPr="00957E8D">
        <w:rPr>
          <w:rFonts w:hint="cs"/>
          <w:sz w:val="27"/>
          <w:rtl/>
        </w:rPr>
        <w:t>؛</w:t>
      </w:r>
      <w:r w:rsidR="005A6311" w:rsidRPr="00957E8D">
        <w:rPr>
          <w:rFonts w:hint="cs"/>
          <w:sz w:val="27"/>
          <w:rtl/>
        </w:rPr>
        <w:t xml:space="preserve"> وبعضهم إلى بعض الروايات</w:t>
      </w:r>
      <w:r w:rsidR="00AB302E" w:rsidRPr="00957E8D">
        <w:rPr>
          <w:rFonts w:hint="cs"/>
          <w:sz w:val="27"/>
          <w:rtl/>
        </w:rPr>
        <w:t>؛</w:t>
      </w:r>
      <w:r w:rsidR="005A6311" w:rsidRPr="00957E8D">
        <w:rPr>
          <w:rFonts w:hint="cs"/>
          <w:sz w:val="27"/>
          <w:rtl/>
        </w:rPr>
        <w:t xml:space="preserve"> وبعضهم يذهب إلى التمس</w:t>
      </w:r>
      <w:r w:rsidR="00AB302E" w:rsidRPr="00957E8D">
        <w:rPr>
          <w:rFonts w:hint="cs"/>
          <w:sz w:val="27"/>
          <w:rtl/>
        </w:rPr>
        <w:t>ُّ</w:t>
      </w:r>
      <w:r w:rsidR="005A6311" w:rsidRPr="00957E8D">
        <w:rPr>
          <w:rFonts w:hint="cs"/>
          <w:sz w:val="27"/>
          <w:rtl/>
        </w:rPr>
        <w:t>ك بالاحتياط من خلال القول بالغسل</w:t>
      </w:r>
      <w:r w:rsidR="00AB302E" w:rsidRPr="00957E8D">
        <w:rPr>
          <w:rFonts w:hint="cs"/>
          <w:sz w:val="27"/>
          <w:rtl/>
        </w:rPr>
        <w:t>؛</w:t>
      </w:r>
      <w:r w:rsidR="005A6311" w:rsidRPr="00957E8D">
        <w:rPr>
          <w:rFonts w:hint="cs"/>
          <w:sz w:val="27"/>
          <w:rtl/>
        </w:rPr>
        <w:t xml:space="preserve"> لاشتماله على المسح أيضاً.</w:t>
      </w:r>
    </w:p>
    <w:p w:rsidR="00E83C22" w:rsidRPr="00957E8D" w:rsidRDefault="004524E2" w:rsidP="006F7999">
      <w:pPr>
        <w:rPr>
          <w:rtl/>
        </w:rPr>
      </w:pPr>
      <w:r w:rsidRPr="004524E2">
        <w:rPr>
          <w:rFonts w:hint="cs"/>
          <w:sz w:val="27"/>
          <w:rtl/>
        </w:rPr>
        <w:lastRenderedPageBreak/>
        <w:t>1</w:t>
      </w:r>
      <w:r w:rsidR="003C3AD8" w:rsidRPr="003C3AD8">
        <w:rPr>
          <w:rFonts w:hint="cs"/>
          <w:sz w:val="27"/>
          <w:rtl/>
        </w:rPr>
        <w:t>0</w:t>
      </w:r>
      <w:r w:rsidR="005A6311" w:rsidRPr="00957E8D">
        <w:rPr>
          <w:rFonts w:hint="cs"/>
          <w:sz w:val="27"/>
          <w:rtl/>
        </w:rPr>
        <w:t>ـ إن الروايات المشتملة على الاستناد إلى السياق، والتي أت</w:t>
      </w:r>
      <w:r w:rsidR="00AB302E" w:rsidRPr="00957E8D">
        <w:rPr>
          <w:rFonts w:hint="cs"/>
          <w:sz w:val="27"/>
          <w:rtl/>
        </w:rPr>
        <w:t>َ</w:t>
      </w:r>
      <w:r w:rsidR="005A6311" w:rsidRPr="00957E8D">
        <w:rPr>
          <w:rFonts w:hint="cs"/>
          <w:sz w:val="27"/>
          <w:rtl/>
        </w:rPr>
        <w:t>ي</w:t>
      </w:r>
      <w:r w:rsidR="00AB302E" w:rsidRPr="00957E8D">
        <w:rPr>
          <w:rFonts w:hint="cs"/>
          <w:sz w:val="27"/>
          <w:rtl/>
        </w:rPr>
        <w:t>ْ</w:t>
      </w:r>
      <w:r w:rsidR="005A6311" w:rsidRPr="00957E8D">
        <w:rPr>
          <w:rFonts w:hint="cs"/>
          <w:sz w:val="27"/>
          <w:rtl/>
        </w:rPr>
        <w:t>نا على ذكرها في هذه المقالة، و</w:t>
      </w:r>
      <w:r w:rsidR="00A56AB7" w:rsidRPr="00957E8D">
        <w:rPr>
          <w:rFonts w:hint="cs"/>
          <w:sz w:val="27"/>
          <w:rtl/>
        </w:rPr>
        <w:t>لا سيَّما</w:t>
      </w:r>
      <w:r w:rsidR="005A6311" w:rsidRPr="00957E8D">
        <w:rPr>
          <w:rFonts w:hint="cs"/>
          <w:sz w:val="27"/>
          <w:rtl/>
        </w:rPr>
        <w:t xml:space="preserve"> روايات الاستناد إلى سياق آية الوضوء</w:t>
      </w:r>
      <w:r w:rsidR="00370E5D" w:rsidRPr="00957E8D">
        <w:rPr>
          <w:rFonts w:hint="cs"/>
          <w:sz w:val="27"/>
          <w:rtl/>
        </w:rPr>
        <w:t>،</w:t>
      </w:r>
      <w:r w:rsidR="005A6311" w:rsidRPr="00957E8D">
        <w:rPr>
          <w:rFonts w:hint="cs"/>
          <w:sz w:val="27"/>
          <w:rtl/>
        </w:rPr>
        <w:t xml:space="preserve"> مثل سائر الروايات الأخرى التي يستند فيها أهل البيت</w:t>
      </w:r>
      <w:r w:rsidR="006F7999" w:rsidRPr="00B57116">
        <w:rPr>
          <w:rFonts w:ascii="Mosawi" w:hAnsi="Mosawi" w:cs="Mosawi"/>
          <w:sz w:val="22"/>
          <w:szCs w:val="22"/>
          <w:rtl/>
          <w:lang w:bidi="ar-LB"/>
        </w:rPr>
        <w:t>^</w:t>
      </w:r>
      <w:r w:rsidR="00370E5D" w:rsidRPr="00957E8D">
        <w:rPr>
          <w:rFonts w:hint="cs"/>
          <w:sz w:val="27"/>
          <w:rtl/>
        </w:rPr>
        <w:t xml:space="preserve"> إلى القرآن الكريم،</w:t>
      </w:r>
      <w:r w:rsidR="005A6311" w:rsidRPr="00957E8D">
        <w:rPr>
          <w:rFonts w:hint="cs"/>
          <w:sz w:val="27"/>
          <w:rtl/>
        </w:rPr>
        <w:t xml:space="preserve"> تثبت أصالة وقرآني</w:t>
      </w:r>
      <w:r w:rsidR="00370E5D" w:rsidRPr="00957E8D">
        <w:rPr>
          <w:rFonts w:hint="cs"/>
          <w:sz w:val="27"/>
          <w:rtl/>
        </w:rPr>
        <w:t>ّ</w:t>
      </w:r>
      <w:r w:rsidR="005A6311" w:rsidRPr="00957E8D">
        <w:rPr>
          <w:rFonts w:hint="cs"/>
          <w:sz w:val="27"/>
          <w:rtl/>
        </w:rPr>
        <w:t>ة فقه أهل البيت</w:t>
      </w:r>
      <w:r w:rsidR="006F7999" w:rsidRPr="00B57116">
        <w:rPr>
          <w:rFonts w:ascii="Mosawi" w:hAnsi="Mosawi" w:cs="Mosawi"/>
          <w:sz w:val="22"/>
          <w:szCs w:val="22"/>
          <w:rtl/>
          <w:lang w:bidi="ar-LB"/>
        </w:rPr>
        <w:t>^</w:t>
      </w:r>
      <w:r w:rsidR="005A6311" w:rsidRPr="00957E8D">
        <w:rPr>
          <w:rFonts w:hint="cs"/>
          <w:sz w:val="27"/>
          <w:rtl/>
        </w:rPr>
        <w:t>.</w:t>
      </w:r>
    </w:p>
    <w:p w:rsidR="00E83C22" w:rsidRPr="00957E8D" w:rsidRDefault="00E83C22" w:rsidP="00BA2E25">
      <w:pPr>
        <w:rPr>
          <w:rtl/>
        </w:rPr>
      </w:pPr>
    </w:p>
    <w:p w:rsidR="00E83C22" w:rsidRPr="00957E8D" w:rsidRDefault="00E83C22" w:rsidP="00BA2E25">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C424EF">
      <w:pPr>
        <w:spacing w:line="420" w:lineRule="exact"/>
        <w:rPr>
          <w:rtl/>
        </w:rPr>
      </w:pPr>
    </w:p>
    <w:p w:rsidR="00E83C22" w:rsidRPr="00957E8D" w:rsidRDefault="00E83C22" w:rsidP="00C424EF">
      <w:pPr>
        <w:spacing w:line="420" w:lineRule="exact"/>
        <w:rPr>
          <w:rtl/>
        </w:rPr>
      </w:pPr>
    </w:p>
    <w:p w:rsidR="00E83C22" w:rsidRPr="00957E8D" w:rsidRDefault="006610BF" w:rsidP="006610BF">
      <w:pPr>
        <w:pStyle w:val="10"/>
        <w:spacing w:line="216" w:lineRule="auto"/>
        <w:rPr>
          <w:rtl/>
        </w:rPr>
      </w:pPr>
      <w:bookmarkStart w:id="67" w:name="_Toc20782548"/>
      <w:r w:rsidRPr="00957E8D">
        <w:rPr>
          <w:rFonts w:hint="cs"/>
          <w:rtl/>
        </w:rPr>
        <w:t>فقه العلاقات بين الأديان</w:t>
      </w:r>
      <w:bookmarkEnd w:id="67"/>
    </w:p>
    <w:p w:rsidR="00E83C22" w:rsidRPr="00957E8D" w:rsidRDefault="006610BF" w:rsidP="006610BF">
      <w:pPr>
        <w:pStyle w:val="10"/>
        <w:spacing w:line="216" w:lineRule="auto"/>
        <w:rPr>
          <w:sz w:val="26"/>
          <w:szCs w:val="42"/>
          <w:rtl/>
        </w:rPr>
      </w:pPr>
      <w:bookmarkStart w:id="68" w:name="_Toc20782549"/>
      <w:r w:rsidRPr="00957E8D">
        <w:rPr>
          <w:rFonts w:hint="cs"/>
          <w:sz w:val="26"/>
          <w:szCs w:val="42"/>
          <w:rtl/>
        </w:rPr>
        <w:t xml:space="preserve">قراءةٌ من منظور قاعدة </w:t>
      </w:r>
      <w:r w:rsidR="00673A58" w:rsidRPr="00673A58">
        <w:rPr>
          <w:rFonts w:hint="eastAsia"/>
          <w:sz w:val="26"/>
          <w:szCs w:val="42"/>
          <w:rtl/>
        </w:rPr>
        <w:t>«</w:t>
      </w:r>
      <w:r w:rsidRPr="00957E8D">
        <w:rPr>
          <w:rFonts w:hint="cs"/>
          <w:sz w:val="26"/>
          <w:szCs w:val="42"/>
          <w:rtl/>
        </w:rPr>
        <w:t>نفي السبيل</w:t>
      </w:r>
      <w:bookmarkEnd w:id="68"/>
      <w:r w:rsidR="00673A58" w:rsidRPr="00673A58">
        <w:rPr>
          <w:rFonts w:hint="cs"/>
          <w:sz w:val="26"/>
          <w:szCs w:val="42"/>
          <w:rtl/>
        </w:rPr>
        <w:t>»</w:t>
      </w:r>
    </w:p>
    <w:p w:rsidR="00E83C22" w:rsidRPr="00957E8D" w:rsidRDefault="00E83C22" w:rsidP="006F7999">
      <w:pPr>
        <w:rPr>
          <w:rtl/>
        </w:rPr>
      </w:pPr>
    </w:p>
    <w:p w:rsidR="00E83C22" w:rsidRPr="00957E8D" w:rsidRDefault="00C424EF" w:rsidP="006610BF">
      <w:pPr>
        <w:pStyle w:val="Author"/>
        <w:rPr>
          <w:rtl/>
        </w:rPr>
      </w:pPr>
      <w:bookmarkStart w:id="69" w:name="_Toc20782550"/>
      <w:r>
        <w:rPr>
          <w:rFonts w:hint="cs"/>
          <w:rtl/>
        </w:rPr>
        <w:t>الشيخ حيدر حب</w:t>
      </w:r>
      <w:r w:rsidR="006610BF" w:rsidRPr="00957E8D">
        <w:rPr>
          <w:rFonts w:hint="cs"/>
          <w:rtl/>
        </w:rPr>
        <w:t xml:space="preserve"> الله</w:t>
      </w:r>
      <w:bookmarkEnd w:id="69"/>
    </w:p>
    <w:p w:rsidR="00E83C22" w:rsidRPr="00957E8D" w:rsidRDefault="00E83C22" w:rsidP="006F7999">
      <w:pPr>
        <w:rPr>
          <w:rtl/>
        </w:rPr>
      </w:pPr>
    </w:p>
    <w:p w:rsidR="006610BF" w:rsidRPr="00957E8D" w:rsidRDefault="006610BF" w:rsidP="00C4526C">
      <w:pPr>
        <w:pStyle w:val="31"/>
        <w:rPr>
          <w:color w:val="auto"/>
          <w:rtl/>
        </w:rPr>
      </w:pPr>
      <w:bookmarkStart w:id="70" w:name="_Toc422026071"/>
      <w:bookmarkStart w:id="71" w:name="_Toc422533640"/>
      <w:bookmarkStart w:id="72" w:name="_Toc11015457"/>
      <w:bookmarkStart w:id="73" w:name="_Toc331163970"/>
      <w:r w:rsidRPr="00957E8D">
        <w:rPr>
          <w:rFonts w:hint="cs"/>
          <w:color w:val="auto"/>
          <w:rtl/>
        </w:rPr>
        <w:t>تمهيد</w:t>
      </w:r>
      <w:bookmarkEnd w:id="70"/>
      <w:bookmarkEnd w:id="71"/>
      <w:bookmarkEnd w:id="72"/>
    </w:p>
    <w:p w:rsidR="006610BF" w:rsidRPr="00957E8D" w:rsidRDefault="006610BF" w:rsidP="00C424EF">
      <w:pPr>
        <w:spacing w:line="420" w:lineRule="exact"/>
        <w:contextualSpacing/>
        <w:rPr>
          <w:sz w:val="27"/>
          <w:rtl/>
        </w:rPr>
      </w:pPr>
      <w:r w:rsidRPr="00957E8D">
        <w:rPr>
          <w:rFonts w:hint="cs"/>
          <w:sz w:val="27"/>
          <w:rtl/>
        </w:rPr>
        <w:t>يُقص</w:t>
      </w:r>
      <w:r w:rsidR="004B3A17" w:rsidRPr="00957E8D">
        <w:rPr>
          <w:rFonts w:hint="cs"/>
          <w:sz w:val="27"/>
          <w:rtl/>
        </w:rPr>
        <w:t>َ</w:t>
      </w:r>
      <w:r w:rsidRPr="00957E8D">
        <w:rPr>
          <w:rFonts w:hint="cs"/>
          <w:sz w:val="27"/>
          <w:rtl/>
        </w:rPr>
        <w:t xml:space="preserve">د بقاعدة </w:t>
      </w:r>
      <w:r w:rsidRPr="00957E8D">
        <w:rPr>
          <w:rFonts w:hint="eastAsia"/>
          <w:sz w:val="24"/>
          <w:szCs w:val="24"/>
          <w:rtl/>
        </w:rPr>
        <w:t>«</w:t>
      </w:r>
      <w:r w:rsidRPr="00957E8D">
        <w:rPr>
          <w:rFonts w:hint="eastAsia"/>
          <w:sz w:val="27"/>
          <w:rtl/>
        </w:rPr>
        <w:t>نفي السبيل</w:t>
      </w:r>
      <w:r w:rsidRPr="00957E8D">
        <w:rPr>
          <w:rFonts w:hint="cs"/>
          <w:sz w:val="24"/>
          <w:szCs w:val="24"/>
          <w:rtl/>
        </w:rPr>
        <w:t>»</w:t>
      </w:r>
      <w:r w:rsidRPr="00957E8D">
        <w:rPr>
          <w:rFonts w:hint="cs"/>
          <w:sz w:val="27"/>
          <w:rtl/>
        </w:rPr>
        <w:t xml:space="preserve"> في مفهومها الفقهي عدم ثبوت أيّ ولاية أو هيمنة لغير المسلم على المسلم، مع عدم المانع من ثبوت علاقة</w:t>
      </w:r>
      <w:r w:rsidR="004B3A17" w:rsidRPr="00957E8D">
        <w:rPr>
          <w:rFonts w:hint="cs"/>
          <w:sz w:val="27"/>
          <w:rtl/>
        </w:rPr>
        <w:t>ٍ</w:t>
      </w:r>
      <w:r w:rsidRPr="00957E8D">
        <w:rPr>
          <w:rFonts w:hint="cs"/>
          <w:sz w:val="27"/>
          <w:rtl/>
        </w:rPr>
        <w:t xml:space="preserve"> بين المسلم وغيره، إنّما المهم</w:t>
      </w:r>
      <w:r w:rsidR="004B3A17" w:rsidRPr="00957E8D">
        <w:rPr>
          <w:rFonts w:hint="cs"/>
          <w:sz w:val="27"/>
          <w:rtl/>
        </w:rPr>
        <w:t>ّ</w:t>
      </w:r>
      <w:r w:rsidRPr="00957E8D">
        <w:rPr>
          <w:rFonts w:hint="cs"/>
          <w:sz w:val="27"/>
          <w:rtl/>
        </w:rPr>
        <w:t xml:space="preserve"> هو شكل هذه العلاقة</w:t>
      </w:r>
      <w:r w:rsidR="004B3A17" w:rsidRPr="00957E8D">
        <w:rPr>
          <w:rFonts w:hint="cs"/>
          <w:sz w:val="27"/>
          <w:rtl/>
        </w:rPr>
        <w:t>.</w:t>
      </w:r>
      <w:r w:rsidRPr="00957E8D">
        <w:rPr>
          <w:rFonts w:hint="cs"/>
          <w:sz w:val="27"/>
          <w:rtl/>
        </w:rPr>
        <w:t xml:space="preserve"> وقد راج تطبيق الفقهاء لها في مواضع عديدة في الفقه</w:t>
      </w:r>
      <w:r w:rsidR="004B3A17" w:rsidRPr="00957E8D">
        <w:rPr>
          <w:rFonts w:hint="cs"/>
          <w:sz w:val="27"/>
          <w:rtl/>
        </w:rPr>
        <w:t>.</w:t>
      </w:r>
      <w:r w:rsidRPr="00957E8D">
        <w:rPr>
          <w:rFonts w:hint="cs"/>
          <w:sz w:val="27"/>
          <w:rtl/>
        </w:rPr>
        <w:t xml:space="preserve"> فهي قاعدة</w:t>
      </w:r>
      <w:r w:rsidR="004B3A17" w:rsidRPr="00957E8D">
        <w:rPr>
          <w:rFonts w:hint="cs"/>
          <w:sz w:val="27"/>
          <w:rtl/>
        </w:rPr>
        <w:t>ٌ</w:t>
      </w:r>
      <w:r w:rsidRPr="00957E8D">
        <w:rPr>
          <w:rFonts w:hint="cs"/>
          <w:sz w:val="27"/>
          <w:rtl/>
        </w:rPr>
        <w:t xml:space="preserve"> فقهيّة عامّة</w:t>
      </w:r>
      <w:r w:rsidR="004B3A17" w:rsidRPr="00957E8D">
        <w:rPr>
          <w:rFonts w:hint="cs"/>
          <w:sz w:val="27"/>
          <w:rtl/>
        </w:rPr>
        <w:t>،</w:t>
      </w:r>
      <w:r w:rsidRPr="00957E8D">
        <w:rPr>
          <w:rFonts w:hint="cs"/>
          <w:sz w:val="27"/>
          <w:rtl/>
        </w:rPr>
        <w:t xml:space="preserve"> لم يقصرها الفقهاء على باب الجهاد، وإن</w:t>
      </w:r>
      <w:r w:rsidR="004B3A17" w:rsidRPr="00957E8D">
        <w:rPr>
          <w:rFonts w:hint="cs"/>
          <w:sz w:val="27"/>
          <w:rtl/>
        </w:rPr>
        <w:t>ْ</w:t>
      </w:r>
      <w:r w:rsidRPr="00957E8D">
        <w:rPr>
          <w:rFonts w:hint="cs"/>
          <w:sz w:val="27"/>
          <w:rtl/>
        </w:rPr>
        <w:t xml:space="preserve"> كان هذا الباب من أبرز أبوابها وأهمّها، بل والمتيقّ</w:t>
      </w:r>
      <w:r w:rsidR="004B3A17" w:rsidRPr="00957E8D">
        <w:rPr>
          <w:rFonts w:hint="cs"/>
          <w:sz w:val="27"/>
          <w:rtl/>
        </w:rPr>
        <w:t>َ</w:t>
      </w:r>
      <w:r w:rsidRPr="00957E8D">
        <w:rPr>
          <w:rFonts w:hint="cs"/>
          <w:sz w:val="27"/>
          <w:rtl/>
        </w:rPr>
        <w:t>ن منها.</w:t>
      </w:r>
    </w:p>
    <w:p w:rsidR="006610BF" w:rsidRPr="00957E8D" w:rsidRDefault="006610BF" w:rsidP="00C424EF">
      <w:pPr>
        <w:spacing w:line="420" w:lineRule="exact"/>
        <w:contextualSpacing/>
        <w:rPr>
          <w:sz w:val="27"/>
          <w:rtl/>
        </w:rPr>
      </w:pPr>
      <w:r w:rsidRPr="00957E8D">
        <w:rPr>
          <w:rFonts w:hint="cs"/>
          <w:sz w:val="27"/>
          <w:rtl/>
        </w:rPr>
        <w:t>وبمراجعة المصادر الفقهيّة، نجد أنّ الفقهاء طبّ</w:t>
      </w:r>
      <w:r w:rsidR="004B3A17" w:rsidRPr="00957E8D">
        <w:rPr>
          <w:rFonts w:hint="cs"/>
          <w:sz w:val="27"/>
          <w:rtl/>
        </w:rPr>
        <w:t>َ</w:t>
      </w:r>
      <w:r w:rsidRPr="00957E8D">
        <w:rPr>
          <w:rFonts w:hint="cs"/>
          <w:sz w:val="27"/>
          <w:rtl/>
        </w:rPr>
        <w:t>قوا هذه القاعدة، إما بعنوانها أو عبر ذكر أدلّتها المشهورة في منع الكافر من إرث المسلم</w:t>
      </w:r>
      <w:r w:rsidRPr="00957E8D">
        <w:rPr>
          <w:sz w:val="27"/>
          <w:vertAlign w:val="superscript"/>
          <w:rtl/>
        </w:rPr>
        <w:t>(</w:t>
      </w:r>
      <w:r w:rsidRPr="00957E8D">
        <w:rPr>
          <w:sz w:val="27"/>
          <w:vertAlign w:val="superscript"/>
          <w:rtl/>
        </w:rPr>
        <w:endnoteReference w:id="240"/>
      </w:r>
      <w:r w:rsidRPr="00957E8D">
        <w:rPr>
          <w:sz w:val="27"/>
          <w:vertAlign w:val="superscript"/>
          <w:rtl/>
        </w:rPr>
        <w:t>)</w:t>
      </w:r>
      <w:r w:rsidRPr="00957E8D">
        <w:rPr>
          <w:sz w:val="27"/>
          <w:rtl/>
        </w:rPr>
        <w:t>،</w:t>
      </w:r>
      <w:r w:rsidRPr="00957E8D">
        <w:rPr>
          <w:rFonts w:hint="cs"/>
          <w:sz w:val="27"/>
          <w:rtl/>
        </w:rPr>
        <w:t xml:space="preserve"> ومسألة بيع العبد المسلم للكافر</w:t>
      </w:r>
      <w:r w:rsidRPr="00957E8D">
        <w:rPr>
          <w:sz w:val="27"/>
          <w:vertAlign w:val="superscript"/>
          <w:rtl/>
        </w:rPr>
        <w:t>(</w:t>
      </w:r>
      <w:r w:rsidRPr="00957E8D">
        <w:rPr>
          <w:sz w:val="27"/>
          <w:vertAlign w:val="superscript"/>
          <w:rtl/>
        </w:rPr>
        <w:endnoteReference w:id="241"/>
      </w:r>
      <w:r w:rsidRPr="00957E8D">
        <w:rPr>
          <w:sz w:val="27"/>
          <w:vertAlign w:val="superscript"/>
          <w:rtl/>
        </w:rPr>
        <w:t>)</w:t>
      </w:r>
      <w:r w:rsidRPr="00957E8D">
        <w:rPr>
          <w:sz w:val="27"/>
          <w:rtl/>
        </w:rPr>
        <w:t>،</w:t>
      </w:r>
      <w:r w:rsidRPr="00957E8D">
        <w:rPr>
          <w:rFonts w:hint="cs"/>
          <w:sz w:val="27"/>
          <w:rtl/>
        </w:rPr>
        <w:t xml:space="preserve"> ور</w:t>
      </w:r>
      <w:r w:rsidR="004B3A17" w:rsidRPr="00957E8D">
        <w:rPr>
          <w:rFonts w:hint="cs"/>
          <w:sz w:val="27"/>
          <w:rtl/>
        </w:rPr>
        <w:t>َ</w:t>
      </w:r>
      <w:r w:rsidRPr="00957E8D">
        <w:rPr>
          <w:rFonts w:hint="cs"/>
          <w:sz w:val="27"/>
          <w:rtl/>
        </w:rPr>
        <w:t>ه</w:t>
      </w:r>
      <w:r w:rsidR="004B3A17" w:rsidRPr="00957E8D">
        <w:rPr>
          <w:rFonts w:hint="cs"/>
          <w:sz w:val="27"/>
          <w:rtl/>
        </w:rPr>
        <w:t>ْ</w:t>
      </w:r>
      <w:r w:rsidRPr="00957E8D">
        <w:rPr>
          <w:rFonts w:hint="cs"/>
          <w:sz w:val="27"/>
          <w:rtl/>
        </w:rPr>
        <w:t>ن العبد المسلم للكافر</w:t>
      </w:r>
      <w:r w:rsidRPr="00957E8D">
        <w:rPr>
          <w:sz w:val="27"/>
          <w:vertAlign w:val="superscript"/>
          <w:rtl/>
        </w:rPr>
        <w:t>(</w:t>
      </w:r>
      <w:r w:rsidRPr="00957E8D">
        <w:rPr>
          <w:sz w:val="27"/>
          <w:vertAlign w:val="superscript"/>
          <w:rtl/>
        </w:rPr>
        <w:endnoteReference w:id="242"/>
      </w:r>
      <w:r w:rsidRPr="00957E8D">
        <w:rPr>
          <w:sz w:val="27"/>
          <w:vertAlign w:val="superscript"/>
          <w:rtl/>
        </w:rPr>
        <w:t>)</w:t>
      </w:r>
      <w:r w:rsidRPr="00957E8D">
        <w:rPr>
          <w:sz w:val="27"/>
          <w:rtl/>
        </w:rPr>
        <w:t>،</w:t>
      </w:r>
      <w:r w:rsidRPr="00957E8D">
        <w:rPr>
          <w:rFonts w:hint="cs"/>
          <w:sz w:val="27"/>
          <w:rtl/>
        </w:rPr>
        <w:t xml:space="preserve"> وإعارة العبد المسلم للكافر</w:t>
      </w:r>
      <w:r w:rsidRPr="00957E8D">
        <w:rPr>
          <w:sz w:val="27"/>
          <w:vertAlign w:val="superscript"/>
          <w:rtl/>
        </w:rPr>
        <w:t>(</w:t>
      </w:r>
      <w:r w:rsidRPr="00957E8D">
        <w:rPr>
          <w:sz w:val="27"/>
          <w:vertAlign w:val="superscript"/>
          <w:rtl/>
        </w:rPr>
        <w:endnoteReference w:id="243"/>
      </w:r>
      <w:r w:rsidRPr="00957E8D">
        <w:rPr>
          <w:sz w:val="27"/>
          <w:vertAlign w:val="superscript"/>
          <w:rtl/>
        </w:rPr>
        <w:t>)</w:t>
      </w:r>
      <w:r w:rsidRPr="00957E8D">
        <w:rPr>
          <w:sz w:val="27"/>
          <w:rtl/>
        </w:rPr>
        <w:t>،</w:t>
      </w:r>
      <w:r w:rsidRPr="00957E8D">
        <w:rPr>
          <w:rFonts w:hint="cs"/>
          <w:sz w:val="27"/>
          <w:rtl/>
        </w:rPr>
        <w:t xml:space="preserve"> وإيداع العبد المسلم عند الكافر</w:t>
      </w:r>
      <w:r w:rsidRPr="00957E8D">
        <w:rPr>
          <w:sz w:val="27"/>
          <w:vertAlign w:val="superscript"/>
          <w:rtl/>
        </w:rPr>
        <w:t>(</w:t>
      </w:r>
      <w:r w:rsidRPr="00957E8D">
        <w:rPr>
          <w:sz w:val="27"/>
          <w:vertAlign w:val="superscript"/>
          <w:rtl/>
        </w:rPr>
        <w:endnoteReference w:id="244"/>
      </w:r>
      <w:r w:rsidRPr="00957E8D">
        <w:rPr>
          <w:sz w:val="27"/>
          <w:vertAlign w:val="superscript"/>
          <w:rtl/>
        </w:rPr>
        <w:t>)</w:t>
      </w:r>
      <w:r w:rsidRPr="00957E8D">
        <w:rPr>
          <w:sz w:val="27"/>
          <w:rtl/>
        </w:rPr>
        <w:t>،</w:t>
      </w:r>
      <w:r w:rsidRPr="00957E8D">
        <w:rPr>
          <w:rFonts w:hint="cs"/>
          <w:sz w:val="27"/>
          <w:rtl/>
        </w:rPr>
        <w:t xml:space="preserve"> وو</w:t>
      </w:r>
      <w:r w:rsidR="004B3A17" w:rsidRPr="00957E8D">
        <w:rPr>
          <w:rFonts w:hint="cs"/>
          <w:sz w:val="27"/>
          <w:rtl/>
        </w:rPr>
        <w:t>َ</w:t>
      </w:r>
      <w:r w:rsidRPr="00957E8D">
        <w:rPr>
          <w:rFonts w:hint="cs"/>
          <w:sz w:val="27"/>
          <w:rtl/>
        </w:rPr>
        <w:t>ق</w:t>
      </w:r>
      <w:r w:rsidR="004B3A17" w:rsidRPr="00957E8D">
        <w:rPr>
          <w:rFonts w:hint="cs"/>
          <w:sz w:val="27"/>
          <w:rtl/>
        </w:rPr>
        <w:t>ْ</w:t>
      </w:r>
      <w:r w:rsidRPr="00957E8D">
        <w:rPr>
          <w:rFonts w:hint="cs"/>
          <w:sz w:val="27"/>
          <w:rtl/>
        </w:rPr>
        <w:t>ف العبد المسلم للكافر</w:t>
      </w:r>
      <w:r w:rsidRPr="00957E8D">
        <w:rPr>
          <w:sz w:val="27"/>
          <w:vertAlign w:val="superscript"/>
          <w:rtl/>
        </w:rPr>
        <w:t>(</w:t>
      </w:r>
      <w:r w:rsidRPr="00957E8D">
        <w:rPr>
          <w:sz w:val="27"/>
          <w:vertAlign w:val="superscript"/>
          <w:rtl/>
        </w:rPr>
        <w:endnoteReference w:id="245"/>
      </w:r>
      <w:r w:rsidRPr="00957E8D">
        <w:rPr>
          <w:sz w:val="27"/>
          <w:vertAlign w:val="superscript"/>
          <w:rtl/>
        </w:rPr>
        <w:t>)</w:t>
      </w:r>
      <w:r w:rsidRPr="00957E8D">
        <w:rPr>
          <w:sz w:val="27"/>
          <w:rtl/>
        </w:rPr>
        <w:t>،</w:t>
      </w:r>
      <w:r w:rsidRPr="00957E8D">
        <w:rPr>
          <w:rFonts w:hint="cs"/>
          <w:sz w:val="27"/>
          <w:rtl/>
        </w:rPr>
        <w:t xml:space="preserve"> وعدم وصيّة العبد المسلم للكافر</w:t>
      </w:r>
      <w:r w:rsidRPr="00957E8D">
        <w:rPr>
          <w:sz w:val="27"/>
          <w:vertAlign w:val="superscript"/>
          <w:rtl/>
        </w:rPr>
        <w:t>(</w:t>
      </w:r>
      <w:r w:rsidRPr="00957E8D">
        <w:rPr>
          <w:sz w:val="27"/>
          <w:vertAlign w:val="superscript"/>
          <w:rtl/>
        </w:rPr>
        <w:endnoteReference w:id="246"/>
      </w:r>
      <w:r w:rsidRPr="00957E8D">
        <w:rPr>
          <w:sz w:val="27"/>
          <w:vertAlign w:val="superscript"/>
          <w:rtl/>
        </w:rPr>
        <w:t>)</w:t>
      </w:r>
      <w:r w:rsidRPr="00957E8D">
        <w:rPr>
          <w:sz w:val="27"/>
          <w:rtl/>
        </w:rPr>
        <w:t>،</w:t>
      </w:r>
      <w:r w:rsidRPr="00957E8D">
        <w:rPr>
          <w:rFonts w:hint="cs"/>
          <w:sz w:val="27"/>
          <w:rtl/>
        </w:rPr>
        <w:t xml:space="preserve"> وعدم حقّ القصاص للكافر على المسلم</w:t>
      </w:r>
      <w:r w:rsidRPr="00957E8D">
        <w:rPr>
          <w:sz w:val="27"/>
          <w:vertAlign w:val="superscript"/>
          <w:rtl/>
        </w:rPr>
        <w:t>(</w:t>
      </w:r>
      <w:r w:rsidRPr="00957E8D">
        <w:rPr>
          <w:sz w:val="27"/>
          <w:vertAlign w:val="superscript"/>
          <w:rtl/>
        </w:rPr>
        <w:endnoteReference w:id="247"/>
      </w:r>
      <w:r w:rsidRPr="00957E8D">
        <w:rPr>
          <w:sz w:val="27"/>
          <w:vertAlign w:val="superscript"/>
          <w:rtl/>
        </w:rPr>
        <w:t>)</w:t>
      </w:r>
      <w:r w:rsidRPr="00957E8D">
        <w:rPr>
          <w:sz w:val="27"/>
          <w:rtl/>
        </w:rPr>
        <w:t>،</w:t>
      </w:r>
      <w:r w:rsidRPr="00957E8D">
        <w:rPr>
          <w:rFonts w:hint="cs"/>
          <w:sz w:val="27"/>
          <w:rtl/>
        </w:rPr>
        <w:t xml:space="preserve"> واستئجار الكافر للمسلم</w:t>
      </w:r>
      <w:r w:rsidR="004B3A17" w:rsidRPr="00957E8D">
        <w:rPr>
          <w:rFonts w:hint="cs"/>
          <w:sz w:val="27"/>
          <w:rtl/>
        </w:rPr>
        <w:t>،</w:t>
      </w:r>
      <w:r w:rsidRPr="00957E8D">
        <w:rPr>
          <w:rFonts w:hint="cs"/>
          <w:sz w:val="27"/>
          <w:rtl/>
        </w:rPr>
        <w:t xml:space="preserve"> بمعنى صيرورة المسلم أجيراً عند الكافر</w:t>
      </w:r>
      <w:r w:rsidRPr="00957E8D">
        <w:rPr>
          <w:sz w:val="27"/>
          <w:vertAlign w:val="superscript"/>
          <w:rtl/>
        </w:rPr>
        <w:t>(</w:t>
      </w:r>
      <w:r w:rsidRPr="00957E8D">
        <w:rPr>
          <w:sz w:val="27"/>
          <w:vertAlign w:val="superscript"/>
          <w:rtl/>
        </w:rPr>
        <w:endnoteReference w:id="248"/>
      </w:r>
      <w:r w:rsidRPr="00957E8D">
        <w:rPr>
          <w:sz w:val="27"/>
          <w:vertAlign w:val="superscript"/>
          <w:rtl/>
        </w:rPr>
        <w:t>)</w:t>
      </w:r>
      <w:r w:rsidRPr="00957E8D">
        <w:rPr>
          <w:sz w:val="27"/>
          <w:rtl/>
        </w:rPr>
        <w:t>،</w:t>
      </w:r>
      <w:r w:rsidRPr="00957E8D">
        <w:rPr>
          <w:rFonts w:hint="cs"/>
          <w:sz w:val="27"/>
          <w:rtl/>
        </w:rPr>
        <w:t xml:space="preserve"> وعدم زواج المسلمة من الكافر</w:t>
      </w:r>
      <w:r w:rsidRPr="00957E8D">
        <w:rPr>
          <w:sz w:val="27"/>
          <w:vertAlign w:val="superscript"/>
          <w:rtl/>
        </w:rPr>
        <w:t>(</w:t>
      </w:r>
      <w:r w:rsidRPr="00957E8D">
        <w:rPr>
          <w:sz w:val="27"/>
          <w:vertAlign w:val="superscript"/>
          <w:rtl/>
        </w:rPr>
        <w:endnoteReference w:id="249"/>
      </w:r>
      <w:r w:rsidRPr="00957E8D">
        <w:rPr>
          <w:sz w:val="27"/>
          <w:vertAlign w:val="superscript"/>
          <w:rtl/>
        </w:rPr>
        <w:t>)</w:t>
      </w:r>
      <w:r w:rsidRPr="00957E8D">
        <w:rPr>
          <w:sz w:val="27"/>
          <w:rtl/>
        </w:rPr>
        <w:t>،</w:t>
      </w:r>
      <w:r w:rsidRPr="00957E8D">
        <w:rPr>
          <w:rFonts w:hint="cs"/>
          <w:sz w:val="27"/>
          <w:rtl/>
        </w:rPr>
        <w:t xml:space="preserve"> وعدم جواز ب</w:t>
      </w:r>
      <w:r w:rsidR="004B3A17" w:rsidRPr="00957E8D">
        <w:rPr>
          <w:rFonts w:hint="cs"/>
          <w:sz w:val="27"/>
          <w:rtl/>
        </w:rPr>
        <w:t>َ</w:t>
      </w:r>
      <w:r w:rsidRPr="00957E8D">
        <w:rPr>
          <w:rFonts w:hint="cs"/>
          <w:sz w:val="27"/>
          <w:rtl/>
        </w:rPr>
        <w:t>ي</w:t>
      </w:r>
      <w:r w:rsidR="004B3A17" w:rsidRPr="00957E8D">
        <w:rPr>
          <w:rFonts w:hint="cs"/>
          <w:sz w:val="27"/>
          <w:rtl/>
        </w:rPr>
        <w:t>ْ</w:t>
      </w:r>
      <w:r w:rsidRPr="00957E8D">
        <w:rPr>
          <w:rFonts w:hint="cs"/>
          <w:sz w:val="27"/>
          <w:rtl/>
        </w:rPr>
        <w:t>ع ولا ر</w:t>
      </w:r>
      <w:r w:rsidR="004B3A17" w:rsidRPr="00957E8D">
        <w:rPr>
          <w:rFonts w:hint="cs"/>
          <w:sz w:val="27"/>
          <w:rtl/>
        </w:rPr>
        <w:t>َ</w:t>
      </w:r>
      <w:r w:rsidRPr="00957E8D">
        <w:rPr>
          <w:rFonts w:hint="cs"/>
          <w:sz w:val="27"/>
          <w:rtl/>
        </w:rPr>
        <w:t>ه</w:t>
      </w:r>
      <w:r w:rsidR="004B3A17" w:rsidRPr="00957E8D">
        <w:rPr>
          <w:rFonts w:hint="cs"/>
          <w:sz w:val="27"/>
          <w:rtl/>
        </w:rPr>
        <w:t>ْ</w:t>
      </w:r>
      <w:r w:rsidRPr="00957E8D">
        <w:rPr>
          <w:rFonts w:hint="cs"/>
          <w:sz w:val="27"/>
          <w:rtl/>
        </w:rPr>
        <w:t>ن المصحف للكافرين</w:t>
      </w:r>
      <w:r w:rsidRPr="00957E8D">
        <w:rPr>
          <w:sz w:val="27"/>
          <w:vertAlign w:val="superscript"/>
          <w:rtl/>
        </w:rPr>
        <w:t>(</w:t>
      </w:r>
      <w:r w:rsidRPr="00957E8D">
        <w:rPr>
          <w:sz w:val="27"/>
          <w:vertAlign w:val="superscript"/>
          <w:rtl/>
        </w:rPr>
        <w:endnoteReference w:id="250"/>
      </w:r>
      <w:r w:rsidRPr="00957E8D">
        <w:rPr>
          <w:sz w:val="27"/>
          <w:vertAlign w:val="superscript"/>
          <w:rtl/>
        </w:rPr>
        <w:t>)</w:t>
      </w:r>
      <w:r w:rsidRPr="00957E8D">
        <w:rPr>
          <w:sz w:val="27"/>
          <w:rtl/>
        </w:rPr>
        <w:t>،</w:t>
      </w:r>
      <w:r w:rsidRPr="00957E8D">
        <w:rPr>
          <w:rFonts w:hint="cs"/>
          <w:sz w:val="27"/>
          <w:rtl/>
        </w:rPr>
        <w:t xml:space="preserve"> وعدم ولاية الأب الكافر على زواج ابنته مطلقاً</w:t>
      </w:r>
      <w:r w:rsidRPr="00957E8D">
        <w:rPr>
          <w:sz w:val="27"/>
          <w:rtl/>
        </w:rPr>
        <w:t>،</w:t>
      </w:r>
      <w:r w:rsidRPr="00957E8D">
        <w:rPr>
          <w:rFonts w:hint="cs"/>
          <w:sz w:val="27"/>
          <w:rtl/>
        </w:rPr>
        <w:t xml:space="preserve"> وعدم جواز تولّي الكافر شؤون القضاء أو الصغير أو المجنون أو السفيه أو أوقاف المسلمين</w:t>
      </w:r>
      <w:r w:rsidRPr="00957E8D">
        <w:rPr>
          <w:sz w:val="27"/>
          <w:vertAlign w:val="superscript"/>
          <w:rtl/>
        </w:rPr>
        <w:t>(</w:t>
      </w:r>
      <w:r w:rsidRPr="00957E8D">
        <w:rPr>
          <w:sz w:val="27"/>
          <w:vertAlign w:val="superscript"/>
          <w:rtl/>
        </w:rPr>
        <w:endnoteReference w:id="251"/>
      </w:r>
      <w:r w:rsidRPr="00957E8D">
        <w:rPr>
          <w:sz w:val="27"/>
          <w:vertAlign w:val="superscript"/>
          <w:rtl/>
        </w:rPr>
        <w:t>)</w:t>
      </w:r>
      <w:r w:rsidRPr="00957E8D">
        <w:rPr>
          <w:rFonts w:hint="cs"/>
          <w:sz w:val="27"/>
          <w:rtl/>
        </w:rPr>
        <w:t>، وعدم جواز علوّ مسكن الذمّي على مسكن المسلم</w:t>
      </w:r>
      <w:r w:rsidR="004B3A17" w:rsidRPr="00957E8D">
        <w:rPr>
          <w:rFonts w:hint="cs"/>
          <w:sz w:val="27"/>
          <w:rtl/>
        </w:rPr>
        <w:t>،</w:t>
      </w:r>
      <w:r w:rsidRPr="00957E8D">
        <w:rPr>
          <w:rFonts w:hint="cs"/>
          <w:sz w:val="27"/>
          <w:rtl/>
        </w:rPr>
        <w:t xml:space="preserve"> ولا منارة الكنيسة على منارة المسجد</w:t>
      </w:r>
      <w:r w:rsidRPr="00957E8D">
        <w:rPr>
          <w:sz w:val="27"/>
          <w:vertAlign w:val="superscript"/>
          <w:rtl/>
        </w:rPr>
        <w:t>(</w:t>
      </w:r>
      <w:r w:rsidRPr="00957E8D">
        <w:rPr>
          <w:sz w:val="27"/>
          <w:vertAlign w:val="superscript"/>
          <w:rtl/>
        </w:rPr>
        <w:endnoteReference w:id="252"/>
      </w:r>
      <w:r w:rsidRPr="00957E8D">
        <w:rPr>
          <w:sz w:val="27"/>
          <w:vertAlign w:val="superscript"/>
          <w:rtl/>
        </w:rPr>
        <w:t>)</w:t>
      </w:r>
      <w:r w:rsidRPr="00957E8D">
        <w:rPr>
          <w:rFonts w:hint="cs"/>
          <w:sz w:val="27"/>
          <w:rtl/>
        </w:rPr>
        <w:t xml:space="preserve">، إلى غيرها من الموارد الكثيرة، التي تمّ الحديث عنها من الناحية التكليفيّة والوضعيّة، بمعنى أنّ هذه القاعدة كما تنتج أحكاماً تكليفيّة </w:t>
      </w:r>
      <w:r w:rsidRPr="00957E8D">
        <w:rPr>
          <w:rFonts w:hint="cs"/>
          <w:sz w:val="27"/>
          <w:rtl/>
        </w:rPr>
        <w:lastRenderedPageBreak/>
        <w:t>تنتج كذلك أحكاماً وضعيّة من نوع بطلان بعض المعاملات</w:t>
      </w:r>
      <w:r w:rsidR="004B3A17" w:rsidRPr="00957E8D">
        <w:rPr>
          <w:rFonts w:hint="cs"/>
          <w:sz w:val="27"/>
          <w:rtl/>
        </w:rPr>
        <w:t>،</w:t>
      </w:r>
      <w:r w:rsidRPr="00957E8D">
        <w:rPr>
          <w:rFonts w:hint="cs"/>
          <w:sz w:val="27"/>
          <w:rtl/>
        </w:rPr>
        <w:t xml:space="preserve"> وغير ذلك.</w:t>
      </w:r>
    </w:p>
    <w:p w:rsidR="006610BF" w:rsidRPr="00957E8D" w:rsidRDefault="006610BF" w:rsidP="00446ACB">
      <w:pPr>
        <w:contextualSpacing/>
        <w:rPr>
          <w:sz w:val="27"/>
          <w:rtl/>
        </w:rPr>
      </w:pPr>
      <w:r w:rsidRPr="00957E8D">
        <w:rPr>
          <w:rFonts w:hint="cs"/>
          <w:sz w:val="27"/>
          <w:rtl/>
        </w:rPr>
        <w:t>وفي الفترة الأخيرة، وظّ</w:t>
      </w:r>
      <w:r w:rsidR="004B3A17" w:rsidRPr="00957E8D">
        <w:rPr>
          <w:rFonts w:hint="cs"/>
          <w:sz w:val="27"/>
          <w:rtl/>
        </w:rPr>
        <w:t>َ</w:t>
      </w:r>
      <w:r w:rsidRPr="00957E8D">
        <w:rPr>
          <w:rFonts w:hint="cs"/>
          <w:sz w:val="27"/>
          <w:rtl/>
        </w:rPr>
        <w:t xml:space="preserve">ف الإمام الخميني هذه القاعدة؛ ليحكم ـ في ضوئها ـ بحرمة العلاقات مع الغرب في بعض الموارد، وحكمه ضدّ قانون </w:t>
      </w:r>
      <w:r w:rsidRPr="00957E8D">
        <w:rPr>
          <w:rFonts w:hint="eastAsia"/>
          <w:sz w:val="24"/>
          <w:szCs w:val="24"/>
          <w:rtl/>
        </w:rPr>
        <w:t>«</w:t>
      </w:r>
      <w:r w:rsidRPr="00957E8D">
        <w:rPr>
          <w:rFonts w:hint="eastAsia"/>
          <w:sz w:val="27"/>
          <w:rtl/>
        </w:rPr>
        <w:t>كابيتولاسيون</w:t>
      </w:r>
      <w:r w:rsidRPr="00957E8D">
        <w:rPr>
          <w:rFonts w:hint="cs"/>
          <w:sz w:val="24"/>
          <w:szCs w:val="24"/>
          <w:rtl/>
        </w:rPr>
        <w:t>»</w:t>
      </w:r>
      <w:r w:rsidR="004B3A17" w:rsidRPr="00957E8D">
        <w:rPr>
          <w:rFonts w:hint="cs"/>
          <w:sz w:val="27"/>
          <w:rtl/>
        </w:rPr>
        <w:t>،</w:t>
      </w:r>
      <w:r w:rsidRPr="00957E8D">
        <w:rPr>
          <w:rFonts w:hint="cs"/>
          <w:sz w:val="27"/>
          <w:rtl/>
        </w:rPr>
        <w:t xml:space="preserve"> والذي يعني الحماية القضائية للأمر</w:t>
      </w:r>
      <w:r w:rsidR="00446ACB" w:rsidRPr="00957E8D">
        <w:rPr>
          <w:rFonts w:hint="cs"/>
          <w:sz w:val="27"/>
          <w:rtl/>
        </w:rPr>
        <w:t>ي</w:t>
      </w:r>
      <w:r w:rsidRPr="00957E8D">
        <w:rPr>
          <w:rFonts w:hint="cs"/>
          <w:sz w:val="27"/>
          <w:rtl/>
        </w:rPr>
        <w:t>كيّين في إيران</w:t>
      </w:r>
      <w:r w:rsidRPr="00957E8D">
        <w:rPr>
          <w:sz w:val="27"/>
          <w:vertAlign w:val="superscript"/>
          <w:rtl/>
        </w:rPr>
        <w:t>(</w:t>
      </w:r>
      <w:r w:rsidRPr="00957E8D">
        <w:rPr>
          <w:sz w:val="27"/>
          <w:vertAlign w:val="superscript"/>
          <w:rtl/>
        </w:rPr>
        <w:endnoteReference w:id="253"/>
      </w:r>
      <w:r w:rsidRPr="00957E8D">
        <w:rPr>
          <w:sz w:val="27"/>
          <w:vertAlign w:val="superscript"/>
          <w:rtl/>
        </w:rPr>
        <w:t>)</w:t>
      </w:r>
      <w:r w:rsidRPr="00957E8D">
        <w:rPr>
          <w:sz w:val="27"/>
          <w:rtl/>
        </w:rPr>
        <w:t>.</w:t>
      </w:r>
      <w:r w:rsidRPr="00957E8D">
        <w:rPr>
          <w:rFonts w:hint="cs"/>
          <w:sz w:val="27"/>
          <w:rtl/>
        </w:rPr>
        <w:t xml:space="preserve"> وذكر في بعض بحوثه قائلاً: </w:t>
      </w:r>
      <w:r w:rsidRPr="00957E8D">
        <w:rPr>
          <w:rFonts w:hint="eastAsia"/>
          <w:sz w:val="24"/>
          <w:szCs w:val="24"/>
          <w:rtl/>
        </w:rPr>
        <w:t>«</w:t>
      </w:r>
      <w:r w:rsidRPr="00957E8D">
        <w:rPr>
          <w:sz w:val="27"/>
          <w:rtl/>
        </w:rPr>
        <w:t>بل يمكن أن يكون له وجه</w:t>
      </w:r>
      <w:r w:rsidR="004B3A17" w:rsidRPr="00957E8D">
        <w:rPr>
          <w:rFonts w:hint="cs"/>
          <w:sz w:val="27"/>
          <w:rtl/>
        </w:rPr>
        <w:t>ٌ</w:t>
      </w:r>
      <w:r w:rsidRPr="00957E8D">
        <w:rPr>
          <w:sz w:val="27"/>
          <w:rtl/>
        </w:rPr>
        <w:t xml:space="preserve"> سياسيّ، هو عطف نظر المسلمين إلى لزوم</w:t>
      </w:r>
      <w:r w:rsidRPr="00957E8D">
        <w:rPr>
          <w:rFonts w:hint="cs"/>
          <w:sz w:val="27"/>
          <w:rtl/>
        </w:rPr>
        <w:t xml:space="preserve"> </w:t>
      </w:r>
      <w:r w:rsidRPr="00957E8D">
        <w:rPr>
          <w:sz w:val="27"/>
          <w:rtl/>
        </w:rPr>
        <w:t>الخروج عن سلطة الكفّار بأيّة وسيلة</w:t>
      </w:r>
      <w:r w:rsidR="004B3A17" w:rsidRPr="00957E8D">
        <w:rPr>
          <w:rFonts w:hint="cs"/>
          <w:sz w:val="27"/>
          <w:rtl/>
        </w:rPr>
        <w:t>ٍ</w:t>
      </w:r>
      <w:r w:rsidRPr="00957E8D">
        <w:rPr>
          <w:sz w:val="27"/>
          <w:rtl/>
        </w:rPr>
        <w:t xml:space="preserve"> ممكنة</w:t>
      </w:r>
      <w:r w:rsidRPr="00957E8D">
        <w:rPr>
          <w:rFonts w:hint="cs"/>
          <w:sz w:val="27"/>
          <w:rtl/>
        </w:rPr>
        <w:t>؛</w:t>
      </w:r>
      <w:r w:rsidRPr="00957E8D">
        <w:rPr>
          <w:sz w:val="27"/>
          <w:rtl/>
        </w:rPr>
        <w:t xml:space="preserve"> فإنّ تسلّ</w:t>
      </w:r>
      <w:r w:rsidR="002E3587" w:rsidRPr="00957E8D">
        <w:rPr>
          <w:rFonts w:hint="cs"/>
          <w:sz w:val="27"/>
          <w:rtl/>
        </w:rPr>
        <w:t>ُ</w:t>
      </w:r>
      <w:r w:rsidRPr="00957E8D">
        <w:rPr>
          <w:sz w:val="27"/>
          <w:rtl/>
        </w:rPr>
        <w:t>طهم عليهم وعلى</w:t>
      </w:r>
      <w:r w:rsidRPr="00957E8D">
        <w:rPr>
          <w:rFonts w:hint="cs"/>
          <w:sz w:val="27"/>
          <w:rtl/>
        </w:rPr>
        <w:t xml:space="preserve"> </w:t>
      </w:r>
      <w:r w:rsidRPr="00957E8D">
        <w:rPr>
          <w:sz w:val="27"/>
          <w:rtl/>
        </w:rPr>
        <w:t>بلادهم ليس من الله تعالى</w:t>
      </w:r>
      <w:r w:rsidRPr="00957E8D">
        <w:rPr>
          <w:rFonts w:hint="cs"/>
          <w:sz w:val="27"/>
          <w:rtl/>
        </w:rPr>
        <w:t>؛</w:t>
      </w:r>
      <w:r w:rsidRPr="00957E8D">
        <w:rPr>
          <w:sz w:val="27"/>
          <w:rtl/>
        </w:rPr>
        <w:t xml:space="preserve"> فإنّه لن يجعل للكافرين عليهم سبيلاً وسلطة</w:t>
      </w:r>
      <w:r w:rsidR="002E3587" w:rsidRPr="00957E8D">
        <w:rPr>
          <w:rFonts w:hint="cs"/>
          <w:sz w:val="27"/>
          <w:rtl/>
        </w:rPr>
        <w:t>؛</w:t>
      </w:r>
      <w:r w:rsidRPr="00957E8D">
        <w:rPr>
          <w:sz w:val="27"/>
          <w:rtl/>
        </w:rPr>
        <w:t xml:space="preserve"> لئ</w:t>
      </w:r>
      <w:r w:rsidRPr="00957E8D">
        <w:rPr>
          <w:rFonts w:hint="cs"/>
          <w:sz w:val="27"/>
          <w:rtl/>
        </w:rPr>
        <w:t>لا ي</w:t>
      </w:r>
      <w:r w:rsidR="00446ACB">
        <w:rPr>
          <w:sz w:val="27"/>
          <w:rtl/>
        </w:rPr>
        <w:t>قولوا</w:t>
      </w:r>
      <w:r w:rsidRPr="00957E8D">
        <w:rPr>
          <w:sz w:val="27"/>
          <w:rtl/>
        </w:rPr>
        <w:t>: إنّ ذلك التسلّط كان بتقدير</w:t>
      </w:r>
      <w:r w:rsidR="002E3587" w:rsidRPr="00957E8D">
        <w:rPr>
          <w:rFonts w:hint="cs"/>
          <w:sz w:val="27"/>
          <w:rtl/>
        </w:rPr>
        <w:t>ٍ</w:t>
      </w:r>
      <w:r w:rsidRPr="00957E8D">
        <w:rPr>
          <w:sz w:val="27"/>
          <w:rtl/>
        </w:rPr>
        <w:t xml:space="preserve"> من الله وقضائه، ولا</w:t>
      </w:r>
      <w:r w:rsidR="002E3587" w:rsidRPr="00957E8D">
        <w:rPr>
          <w:rFonts w:hint="cs"/>
          <w:sz w:val="27"/>
          <w:rtl/>
        </w:rPr>
        <w:t xml:space="preserve"> </w:t>
      </w:r>
      <w:r w:rsidRPr="00957E8D">
        <w:rPr>
          <w:sz w:val="27"/>
          <w:rtl/>
        </w:rPr>
        <w:t>ب</w:t>
      </w:r>
      <w:r w:rsidR="002E3587" w:rsidRPr="00957E8D">
        <w:rPr>
          <w:rFonts w:hint="cs"/>
          <w:sz w:val="27"/>
          <w:rtl/>
        </w:rPr>
        <w:t>ُ</w:t>
      </w:r>
      <w:r w:rsidRPr="00957E8D">
        <w:rPr>
          <w:sz w:val="27"/>
          <w:rtl/>
        </w:rPr>
        <w:t>دّ</w:t>
      </w:r>
      <w:r w:rsidR="002E3587" w:rsidRPr="00957E8D">
        <w:rPr>
          <w:rFonts w:hint="cs"/>
          <w:sz w:val="27"/>
          <w:rtl/>
        </w:rPr>
        <w:t>َ</w:t>
      </w:r>
      <w:r w:rsidRPr="00957E8D">
        <w:rPr>
          <w:sz w:val="27"/>
          <w:rtl/>
        </w:rPr>
        <w:t xml:space="preserve"> من التسليم له والرضا</w:t>
      </w:r>
      <w:r w:rsidRPr="00957E8D">
        <w:rPr>
          <w:rFonts w:hint="cs"/>
          <w:sz w:val="27"/>
          <w:rtl/>
        </w:rPr>
        <w:t xml:space="preserve"> </w:t>
      </w:r>
      <w:r w:rsidRPr="00957E8D">
        <w:rPr>
          <w:sz w:val="27"/>
          <w:rtl/>
        </w:rPr>
        <w:t>به</w:t>
      </w:r>
      <w:r w:rsidR="002E3587" w:rsidRPr="00957E8D">
        <w:rPr>
          <w:rFonts w:hint="cs"/>
          <w:sz w:val="27"/>
          <w:rtl/>
        </w:rPr>
        <w:t>؛</w:t>
      </w:r>
      <w:r w:rsidRPr="00957E8D">
        <w:rPr>
          <w:rFonts w:hint="cs"/>
          <w:sz w:val="27"/>
          <w:rtl/>
        </w:rPr>
        <w:t xml:space="preserve"> </w:t>
      </w:r>
      <w:r w:rsidRPr="00957E8D">
        <w:rPr>
          <w:sz w:val="27"/>
          <w:rtl/>
        </w:rPr>
        <w:t>فإنّه تسليم</w:t>
      </w:r>
      <w:r w:rsidR="002E3587" w:rsidRPr="00957E8D">
        <w:rPr>
          <w:rFonts w:hint="cs"/>
          <w:sz w:val="27"/>
          <w:rtl/>
        </w:rPr>
        <w:t>ٌ</w:t>
      </w:r>
      <w:r w:rsidRPr="00957E8D">
        <w:rPr>
          <w:sz w:val="27"/>
          <w:rtl/>
        </w:rPr>
        <w:t xml:space="preserve"> للذلّ والظلم، وأبى الله تعالى ذلك</w:t>
      </w:r>
      <w:r w:rsidRPr="00957E8D">
        <w:rPr>
          <w:rFonts w:hint="cs"/>
          <w:sz w:val="27"/>
          <w:rtl/>
        </w:rPr>
        <w:t>؛</w:t>
      </w:r>
      <w:r w:rsidRPr="00957E8D">
        <w:rPr>
          <w:sz w:val="27"/>
          <w:rtl/>
        </w:rPr>
        <w:t xml:space="preserve"> فإنّ العزّة لله ولرسوله</w:t>
      </w:r>
      <w:r w:rsidRPr="00957E8D">
        <w:rPr>
          <w:rFonts w:hint="cs"/>
          <w:sz w:val="27"/>
          <w:rtl/>
        </w:rPr>
        <w:t xml:space="preserve"> </w:t>
      </w:r>
      <w:r w:rsidRPr="00957E8D">
        <w:rPr>
          <w:sz w:val="27"/>
          <w:rtl/>
        </w:rPr>
        <w:t>وللمؤمنين</w:t>
      </w:r>
      <w:r w:rsidRPr="00957E8D">
        <w:rPr>
          <w:rFonts w:hint="cs"/>
          <w:sz w:val="24"/>
          <w:szCs w:val="24"/>
          <w:rtl/>
        </w:rPr>
        <w:t>»</w:t>
      </w:r>
      <w:r w:rsidRPr="00957E8D">
        <w:rPr>
          <w:sz w:val="27"/>
          <w:vertAlign w:val="superscript"/>
          <w:rtl/>
        </w:rPr>
        <w:t>(</w:t>
      </w:r>
      <w:r w:rsidRPr="00957E8D">
        <w:rPr>
          <w:sz w:val="27"/>
          <w:vertAlign w:val="superscript"/>
          <w:rtl/>
        </w:rPr>
        <w:endnoteReference w:id="254"/>
      </w:r>
      <w:r w:rsidRPr="00957E8D">
        <w:rPr>
          <w:sz w:val="27"/>
          <w:vertAlign w:val="superscript"/>
          <w:rtl/>
        </w:rPr>
        <w:t>)</w:t>
      </w:r>
      <w:r w:rsidRPr="00957E8D">
        <w:rPr>
          <w:rFonts w:hint="cs"/>
          <w:sz w:val="27"/>
          <w:rtl/>
        </w:rPr>
        <w:t>.</w:t>
      </w:r>
    </w:p>
    <w:p w:rsidR="006610BF" w:rsidRPr="00957E8D" w:rsidRDefault="006610BF" w:rsidP="006F7999">
      <w:pPr>
        <w:contextualSpacing/>
        <w:rPr>
          <w:b/>
          <w:bCs/>
          <w:sz w:val="27"/>
          <w:rtl/>
        </w:rPr>
      </w:pPr>
      <w:r w:rsidRPr="00957E8D">
        <w:rPr>
          <w:rFonts w:hint="cs"/>
          <w:b/>
          <w:bCs/>
          <w:sz w:val="27"/>
          <w:rtl/>
        </w:rPr>
        <w:t>ويمكنني أن أعتبر هذه القاعدة من أقرب وألصق القواعد بقضايا العلاقات بين أبناء الديانات المختلفة، ومن أهمّ القواعد ذات الصلة بموضوع فقه الأقل</w:t>
      </w:r>
      <w:r w:rsidR="002E3587" w:rsidRPr="00957E8D">
        <w:rPr>
          <w:rFonts w:hint="cs"/>
          <w:b/>
          <w:bCs/>
          <w:sz w:val="27"/>
          <w:rtl/>
        </w:rPr>
        <w:t>ِّي</w:t>
      </w:r>
      <w:r w:rsidRPr="00957E8D">
        <w:rPr>
          <w:rFonts w:hint="cs"/>
          <w:b/>
          <w:bCs/>
          <w:sz w:val="27"/>
          <w:rtl/>
        </w:rPr>
        <w:t>ات الدينيّة والتعامل معهم عموماً، ومن ثمّ فهي تنفع في المجالين: الداخلي</w:t>
      </w:r>
      <w:r w:rsidR="002E3587" w:rsidRPr="00957E8D">
        <w:rPr>
          <w:rFonts w:hint="cs"/>
          <w:b/>
          <w:bCs/>
          <w:sz w:val="27"/>
          <w:rtl/>
        </w:rPr>
        <w:t>؛</w:t>
      </w:r>
      <w:r w:rsidRPr="00957E8D">
        <w:rPr>
          <w:rFonts w:hint="cs"/>
          <w:b/>
          <w:bCs/>
          <w:sz w:val="27"/>
          <w:rtl/>
        </w:rPr>
        <w:t xml:space="preserve"> والخارجي.</w:t>
      </w:r>
    </w:p>
    <w:p w:rsidR="006610BF" w:rsidRPr="00957E8D" w:rsidRDefault="006610BF" w:rsidP="006F7999">
      <w:pPr>
        <w:contextualSpacing/>
        <w:rPr>
          <w:sz w:val="27"/>
          <w:rtl/>
        </w:rPr>
      </w:pPr>
      <w:r w:rsidRPr="00957E8D">
        <w:rPr>
          <w:rFonts w:hint="cs"/>
          <w:sz w:val="27"/>
          <w:rtl/>
        </w:rPr>
        <w:t>ويطلق على هذه القاعدة اسم قاعدة نفي السبيل؛ استناداً إلى نصّ الآية القرآنية القادمة</w:t>
      </w:r>
      <w:r w:rsidR="002E3587" w:rsidRPr="00957E8D">
        <w:rPr>
          <w:rFonts w:hint="cs"/>
          <w:sz w:val="27"/>
          <w:rtl/>
        </w:rPr>
        <w:t>،</w:t>
      </w:r>
      <w:r w:rsidRPr="00957E8D">
        <w:rPr>
          <w:rFonts w:hint="cs"/>
          <w:sz w:val="27"/>
          <w:rtl/>
        </w:rPr>
        <w:t xml:space="preserve"> التي اعتُبر</w:t>
      </w:r>
      <w:r w:rsidR="002E3587" w:rsidRPr="00957E8D">
        <w:rPr>
          <w:rFonts w:hint="cs"/>
          <w:sz w:val="27"/>
          <w:rtl/>
        </w:rPr>
        <w:t>َ</w:t>
      </w:r>
      <w:r w:rsidRPr="00957E8D">
        <w:rPr>
          <w:rFonts w:hint="cs"/>
          <w:sz w:val="27"/>
          <w:rtl/>
        </w:rPr>
        <w:t>ت أحد أهمّ المستندات لها</w:t>
      </w:r>
      <w:r w:rsidR="002E3587" w:rsidRPr="00957E8D">
        <w:rPr>
          <w:rFonts w:hint="cs"/>
          <w:sz w:val="27"/>
          <w:rtl/>
        </w:rPr>
        <w:t>؛</w:t>
      </w:r>
      <w:r w:rsidRPr="00957E8D">
        <w:rPr>
          <w:rFonts w:hint="cs"/>
          <w:sz w:val="27"/>
          <w:rtl/>
        </w:rPr>
        <w:t xml:space="preserve"> فيما يُطلق عليها أحياناً </w:t>
      </w:r>
      <w:r w:rsidR="002E3587" w:rsidRPr="00957E8D">
        <w:rPr>
          <w:rFonts w:hint="cs"/>
          <w:sz w:val="27"/>
          <w:rtl/>
        </w:rPr>
        <w:t>أُ</w:t>
      </w:r>
      <w:r w:rsidRPr="00957E8D">
        <w:rPr>
          <w:rFonts w:hint="cs"/>
          <w:sz w:val="27"/>
          <w:rtl/>
        </w:rPr>
        <w:t>خ</w:t>
      </w:r>
      <w:r w:rsidR="002E3587" w:rsidRPr="00957E8D">
        <w:rPr>
          <w:rFonts w:hint="cs"/>
          <w:sz w:val="27"/>
          <w:rtl/>
        </w:rPr>
        <w:t>َ</w:t>
      </w:r>
      <w:r w:rsidRPr="00957E8D">
        <w:rPr>
          <w:rFonts w:hint="cs"/>
          <w:sz w:val="27"/>
          <w:rtl/>
        </w:rPr>
        <w:t>ر عنوان قاعدة العلوّ (أو قاعدة العلوّ والارتقاء</w:t>
      </w:r>
      <w:r w:rsidR="002E3587" w:rsidRPr="00957E8D">
        <w:rPr>
          <w:rFonts w:hint="cs"/>
          <w:sz w:val="27"/>
          <w:rtl/>
        </w:rPr>
        <w:t>،</w:t>
      </w:r>
      <w:r w:rsidRPr="00957E8D">
        <w:rPr>
          <w:rFonts w:hint="cs"/>
          <w:sz w:val="27"/>
          <w:rtl/>
        </w:rPr>
        <w:t xml:space="preserve"> كما سم</w:t>
      </w:r>
      <w:r w:rsidR="002E3587" w:rsidRPr="00957E8D">
        <w:rPr>
          <w:rFonts w:hint="cs"/>
          <w:sz w:val="27"/>
          <w:rtl/>
        </w:rPr>
        <w:t>ّ</w:t>
      </w:r>
      <w:r w:rsidRPr="00957E8D">
        <w:rPr>
          <w:rFonts w:hint="cs"/>
          <w:sz w:val="27"/>
          <w:rtl/>
        </w:rPr>
        <w:t>اها بعض المعاصرين)، استناداً إلى الحديث الشريف الآتي حول أنّ الإسلام يعلو ولا يُعلى عليه. لكن</w:t>
      </w:r>
      <w:r w:rsidR="002E3587" w:rsidRPr="00957E8D">
        <w:rPr>
          <w:rFonts w:hint="cs"/>
          <w:sz w:val="27"/>
          <w:rtl/>
        </w:rPr>
        <w:t>ْ</w:t>
      </w:r>
      <w:r w:rsidRPr="00957E8D">
        <w:rPr>
          <w:rFonts w:hint="cs"/>
          <w:sz w:val="27"/>
          <w:rtl/>
        </w:rPr>
        <w:t xml:space="preserve"> سوف يأتي أنّ مفردة </w:t>
      </w:r>
      <w:r w:rsidRPr="00957E8D">
        <w:rPr>
          <w:rFonts w:hint="eastAsia"/>
          <w:sz w:val="24"/>
          <w:szCs w:val="24"/>
          <w:rtl/>
        </w:rPr>
        <w:t>«</w:t>
      </w:r>
      <w:r w:rsidRPr="00957E8D">
        <w:rPr>
          <w:rFonts w:hint="cs"/>
          <w:sz w:val="27"/>
          <w:rtl/>
        </w:rPr>
        <w:t>قاعدة العلوّ</w:t>
      </w:r>
      <w:r w:rsidRPr="00957E8D">
        <w:rPr>
          <w:rFonts w:hint="eastAsia"/>
          <w:sz w:val="24"/>
          <w:szCs w:val="24"/>
          <w:rtl/>
        </w:rPr>
        <w:t>»</w:t>
      </w:r>
      <w:r w:rsidRPr="00957E8D">
        <w:rPr>
          <w:rFonts w:hint="cs"/>
          <w:sz w:val="27"/>
          <w:rtl/>
        </w:rPr>
        <w:t xml:space="preserve"> ر</w:t>
      </w:r>
      <w:r w:rsidR="002E3587" w:rsidRPr="00957E8D">
        <w:rPr>
          <w:rFonts w:hint="cs"/>
          <w:sz w:val="27"/>
          <w:rtl/>
        </w:rPr>
        <w:t>ُ</w:t>
      </w:r>
      <w:r w:rsidRPr="00957E8D">
        <w:rPr>
          <w:rFonts w:hint="cs"/>
          <w:sz w:val="27"/>
          <w:rtl/>
        </w:rPr>
        <w:t>ب</w:t>
      </w:r>
      <w:r w:rsidR="002E3587" w:rsidRPr="00957E8D">
        <w:rPr>
          <w:rFonts w:hint="cs"/>
          <w:sz w:val="27"/>
          <w:rtl/>
        </w:rPr>
        <w:t>َ</w:t>
      </w:r>
      <w:r w:rsidRPr="00957E8D">
        <w:rPr>
          <w:rFonts w:hint="cs"/>
          <w:sz w:val="27"/>
          <w:rtl/>
        </w:rPr>
        <w:t>ما ينفتح فيها المجال لأن تعطي مضموناً أزيد من قاعدة نفي السبيل، فهي لا تقتصر على نفي سلطنة الآخرين على المسلمين، بل تذهب لنوع</w:t>
      </w:r>
      <w:r w:rsidR="002E3587" w:rsidRPr="00957E8D">
        <w:rPr>
          <w:rFonts w:hint="cs"/>
          <w:sz w:val="27"/>
          <w:rtl/>
        </w:rPr>
        <w:t>ٍ</w:t>
      </w:r>
      <w:r w:rsidRPr="00957E8D">
        <w:rPr>
          <w:rFonts w:hint="cs"/>
          <w:sz w:val="27"/>
          <w:rtl/>
        </w:rPr>
        <w:t xml:space="preserve"> من التسامي والتعالي الإسلامي على الآخرين.</w:t>
      </w:r>
    </w:p>
    <w:p w:rsidR="006610BF" w:rsidRPr="00957E8D" w:rsidRDefault="006610BF" w:rsidP="006F7999">
      <w:pPr>
        <w:contextualSpacing/>
        <w:rPr>
          <w:sz w:val="27"/>
          <w:rtl/>
        </w:rPr>
      </w:pPr>
      <w:r w:rsidRPr="00957E8D">
        <w:rPr>
          <w:rFonts w:hint="cs"/>
          <w:sz w:val="27"/>
          <w:rtl/>
        </w:rPr>
        <w:t>انطلاقاً من هذا كل</w:t>
      </w:r>
      <w:r w:rsidR="002E3587" w:rsidRPr="00957E8D">
        <w:rPr>
          <w:rFonts w:hint="cs"/>
          <w:sz w:val="27"/>
          <w:rtl/>
        </w:rPr>
        <w:t>ِّ</w:t>
      </w:r>
      <w:r w:rsidRPr="00957E8D">
        <w:rPr>
          <w:rFonts w:hint="cs"/>
          <w:sz w:val="27"/>
          <w:rtl/>
        </w:rPr>
        <w:t>ه تغدو هذه القاعدة أقرب وألصق القواعد بموضوع العلاقة مع الآخر الديني، في فضاء قضيّة الأقل</w:t>
      </w:r>
      <w:r w:rsidR="002E3587" w:rsidRPr="00957E8D">
        <w:rPr>
          <w:rFonts w:hint="cs"/>
          <w:sz w:val="27"/>
          <w:rtl/>
        </w:rPr>
        <w:t>ِّي</w:t>
      </w:r>
      <w:r w:rsidRPr="00957E8D">
        <w:rPr>
          <w:rFonts w:hint="cs"/>
          <w:sz w:val="27"/>
          <w:rtl/>
        </w:rPr>
        <w:t>ات، ولهذا سوف نقوم بتشريح أدلّتها ومستنداتها الدينيّة والعقلانيّة، وفي ضوء ذلك نفهم أصل وجودها من جهة</w:t>
      </w:r>
      <w:r w:rsidR="002E3587" w:rsidRPr="00957E8D">
        <w:rPr>
          <w:rFonts w:hint="cs"/>
          <w:sz w:val="27"/>
          <w:rtl/>
        </w:rPr>
        <w:t>ٍ</w:t>
      </w:r>
      <w:r w:rsidRPr="00957E8D">
        <w:rPr>
          <w:rFonts w:hint="cs"/>
          <w:sz w:val="27"/>
          <w:rtl/>
        </w:rPr>
        <w:t xml:space="preserve"> أولى</w:t>
      </w:r>
      <w:r w:rsidR="002E3587" w:rsidRPr="00957E8D">
        <w:rPr>
          <w:rFonts w:hint="cs"/>
          <w:sz w:val="27"/>
          <w:rtl/>
        </w:rPr>
        <w:t>؛</w:t>
      </w:r>
      <w:r w:rsidRPr="00957E8D">
        <w:rPr>
          <w:rFonts w:hint="cs"/>
          <w:sz w:val="27"/>
          <w:rtl/>
        </w:rPr>
        <w:t xml:space="preserve"> كما نفهم حدودها ومعناها من جهة</w:t>
      </w:r>
      <w:r w:rsidR="002E3587" w:rsidRPr="00957E8D">
        <w:rPr>
          <w:rFonts w:hint="cs"/>
          <w:sz w:val="27"/>
          <w:rtl/>
        </w:rPr>
        <w:t>ٍ</w:t>
      </w:r>
      <w:r w:rsidRPr="00957E8D">
        <w:rPr>
          <w:rFonts w:hint="cs"/>
          <w:sz w:val="27"/>
          <w:rtl/>
        </w:rPr>
        <w:t xml:space="preserve"> ثانية.</w:t>
      </w:r>
    </w:p>
    <w:p w:rsidR="006610BF" w:rsidRPr="00957E8D" w:rsidRDefault="006610BF" w:rsidP="006F7999">
      <w:pPr>
        <w:contextualSpacing/>
        <w:rPr>
          <w:sz w:val="27"/>
          <w:rtl/>
        </w:rPr>
      </w:pPr>
    </w:p>
    <w:p w:rsidR="006610BF" w:rsidRPr="00957E8D" w:rsidRDefault="006610BF" w:rsidP="00C4526C">
      <w:pPr>
        <w:pStyle w:val="31"/>
        <w:rPr>
          <w:color w:val="auto"/>
          <w:rtl/>
        </w:rPr>
      </w:pPr>
      <w:bookmarkStart w:id="74" w:name="_Toc422026072"/>
      <w:bookmarkStart w:id="75" w:name="_Toc422533641"/>
      <w:bookmarkStart w:id="76" w:name="_Toc11015458"/>
      <w:r w:rsidRPr="00957E8D">
        <w:rPr>
          <w:rFonts w:hint="cs"/>
          <w:color w:val="auto"/>
          <w:rtl/>
        </w:rPr>
        <w:t>منطلقات قاعدة نفي السبيل</w:t>
      </w:r>
      <w:bookmarkEnd w:id="74"/>
      <w:bookmarkEnd w:id="75"/>
      <w:r w:rsidR="002E3587" w:rsidRPr="00957E8D">
        <w:rPr>
          <w:rFonts w:hint="cs"/>
          <w:color w:val="auto"/>
          <w:rtl/>
        </w:rPr>
        <w:t>،</w:t>
      </w:r>
      <w:r w:rsidRPr="00957E8D">
        <w:rPr>
          <w:rFonts w:hint="cs"/>
          <w:color w:val="auto"/>
          <w:rtl/>
        </w:rPr>
        <w:t xml:space="preserve"> ومبرّ</w:t>
      </w:r>
      <w:r w:rsidR="002E3587" w:rsidRPr="00957E8D">
        <w:rPr>
          <w:rFonts w:hint="cs"/>
          <w:color w:val="auto"/>
          <w:rtl/>
        </w:rPr>
        <w:t>ِ</w:t>
      </w:r>
      <w:r w:rsidRPr="00957E8D">
        <w:rPr>
          <w:rFonts w:hint="cs"/>
          <w:color w:val="auto"/>
          <w:rtl/>
        </w:rPr>
        <w:t>راتها الدينيّة والعقلانيّة</w:t>
      </w:r>
      <w:bookmarkEnd w:id="76"/>
    </w:p>
    <w:p w:rsidR="006610BF" w:rsidRPr="00957E8D" w:rsidRDefault="006610BF" w:rsidP="006F7999">
      <w:pPr>
        <w:contextualSpacing/>
        <w:rPr>
          <w:sz w:val="27"/>
          <w:rtl/>
        </w:rPr>
      </w:pPr>
      <w:r w:rsidRPr="00957E8D">
        <w:rPr>
          <w:rFonts w:hint="cs"/>
          <w:sz w:val="27"/>
          <w:rtl/>
        </w:rPr>
        <w:t>الذي يبدو من التراث الديني والفقهي أنّ المنطلقات التي تبرّ</w:t>
      </w:r>
      <w:r w:rsidR="002E3587" w:rsidRPr="00957E8D">
        <w:rPr>
          <w:rFonts w:hint="cs"/>
          <w:sz w:val="27"/>
          <w:rtl/>
        </w:rPr>
        <w:t>ِ</w:t>
      </w:r>
      <w:r w:rsidRPr="00957E8D">
        <w:rPr>
          <w:rFonts w:hint="cs"/>
          <w:sz w:val="27"/>
          <w:rtl/>
        </w:rPr>
        <w:t xml:space="preserve">ر هذه القاعدة </w:t>
      </w:r>
      <w:r w:rsidRPr="00957E8D">
        <w:rPr>
          <w:rFonts w:hint="cs"/>
          <w:sz w:val="27"/>
          <w:rtl/>
        </w:rPr>
        <w:lastRenderedPageBreak/>
        <w:t>متنوّ</w:t>
      </w:r>
      <w:r w:rsidR="002E3587" w:rsidRPr="00957E8D">
        <w:rPr>
          <w:rFonts w:hint="cs"/>
          <w:sz w:val="27"/>
          <w:rtl/>
        </w:rPr>
        <w:t>ِ</w:t>
      </w:r>
      <w:r w:rsidRPr="00957E8D">
        <w:rPr>
          <w:rFonts w:hint="cs"/>
          <w:sz w:val="27"/>
          <w:rtl/>
        </w:rPr>
        <w:t>عة بين</w:t>
      </w:r>
      <w:r w:rsidR="002E3587" w:rsidRPr="00957E8D">
        <w:rPr>
          <w:rFonts w:hint="cs"/>
          <w:sz w:val="27"/>
          <w:rtl/>
        </w:rPr>
        <w:t>:</w:t>
      </w:r>
      <w:r w:rsidRPr="00957E8D">
        <w:rPr>
          <w:rFonts w:hint="cs"/>
          <w:sz w:val="27"/>
          <w:rtl/>
        </w:rPr>
        <w:t xml:space="preserve"> الدينيّة</w:t>
      </w:r>
      <w:r w:rsidR="002E3587" w:rsidRPr="00957E8D">
        <w:rPr>
          <w:rFonts w:hint="cs"/>
          <w:sz w:val="27"/>
          <w:rtl/>
        </w:rPr>
        <w:t>؛</w:t>
      </w:r>
      <w:r w:rsidRPr="00957E8D">
        <w:rPr>
          <w:rFonts w:hint="cs"/>
          <w:sz w:val="27"/>
          <w:rtl/>
        </w:rPr>
        <w:t xml:space="preserve"> والمافوق دينية، وهي:</w:t>
      </w:r>
    </w:p>
    <w:p w:rsidR="006610BF" w:rsidRPr="00957E8D" w:rsidRDefault="006610BF" w:rsidP="00764EAE">
      <w:pPr>
        <w:spacing w:line="420" w:lineRule="exact"/>
        <w:contextualSpacing/>
        <w:rPr>
          <w:sz w:val="27"/>
          <w:rtl/>
        </w:rPr>
      </w:pPr>
    </w:p>
    <w:p w:rsidR="006610BF" w:rsidRPr="00957E8D" w:rsidRDefault="006610BF" w:rsidP="00C4526C">
      <w:pPr>
        <w:pStyle w:val="31"/>
        <w:rPr>
          <w:color w:val="auto"/>
          <w:rtl/>
        </w:rPr>
      </w:pPr>
      <w:bookmarkStart w:id="77" w:name="_Toc422026073"/>
      <w:bookmarkStart w:id="78" w:name="_Toc422533642"/>
      <w:bookmarkStart w:id="79" w:name="_Toc11015459"/>
      <w:r w:rsidRPr="00957E8D">
        <w:rPr>
          <w:rFonts w:hint="cs"/>
          <w:color w:val="auto"/>
          <w:rtl/>
        </w:rPr>
        <w:t>أوّلاً: المنطلق القرآني للقاعدة</w:t>
      </w:r>
      <w:bookmarkEnd w:id="77"/>
      <w:bookmarkEnd w:id="78"/>
      <w:bookmarkEnd w:id="79"/>
    </w:p>
    <w:p w:rsidR="006610BF" w:rsidRPr="00957E8D" w:rsidRDefault="006610BF" w:rsidP="006F7999">
      <w:pPr>
        <w:contextualSpacing/>
        <w:rPr>
          <w:sz w:val="27"/>
          <w:rtl/>
        </w:rPr>
      </w:pPr>
      <w:r w:rsidRPr="00957E8D">
        <w:rPr>
          <w:rFonts w:hint="cs"/>
          <w:sz w:val="27"/>
          <w:rtl/>
        </w:rPr>
        <w:t>لقد تمّ الاستناد إلى عدّة نصوص</w:t>
      </w:r>
      <w:r w:rsidR="002E3587" w:rsidRPr="00957E8D">
        <w:rPr>
          <w:rFonts w:hint="cs"/>
          <w:sz w:val="27"/>
          <w:rtl/>
        </w:rPr>
        <w:t>ٍ</w:t>
      </w:r>
      <w:r w:rsidRPr="00957E8D">
        <w:rPr>
          <w:rFonts w:hint="cs"/>
          <w:sz w:val="27"/>
          <w:rtl/>
        </w:rPr>
        <w:t xml:space="preserve"> من القرآن الكريم</w:t>
      </w:r>
      <w:r w:rsidR="002E3587" w:rsidRPr="00957E8D">
        <w:rPr>
          <w:rFonts w:hint="cs"/>
          <w:sz w:val="27"/>
          <w:rtl/>
        </w:rPr>
        <w:t>؛</w:t>
      </w:r>
      <w:r w:rsidRPr="00957E8D">
        <w:rPr>
          <w:rFonts w:hint="cs"/>
          <w:sz w:val="27"/>
          <w:rtl/>
        </w:rPr>
        <w:t xml:space="preserve"> لتشييد هذه القاعدة</w:t>
      </w:r>
      <w:r w:rsidR="002E3587" w:rsidRPr="00957E8D">
        <w:rPr>
          <w:rFonts w:hint="cs"/>
          <w:sz w:val="27"/>
          <w:rtl/>
        </w:rPr>
        <w:t>.</w:t>
      </w:r>
      <w:r w:rsidRPr="00957E8D">
        <w:rPr>
          <w:rFonts w:hint="cs"/>
          <w:sz w:val="27"/>
          <w:rtl/>
        </w:rPr>
        <w:t xml:space="preserve"> وأهمّ</w:t>
      </w:r>
      <w:r w:rsidR="002E3587" w:rsidRPr="00957E8D">
        <w:rPr>
          <w:rFonts w:hint="cs"/>
          <w:sz w:val="27"/>
          <w:rtl/>
        </w:rPr>
        <w:t>ُ</w:t>
      </w:r>
      <w:r w:rsidRPr="00957E8D">
        <w:rPr>
          <w:rFonts w:hint="cs"/>
          <w:sz w:val="27"/>
          <w:rtl/>
        </w:rPr>
        <w:t xml:space="preserve"> ما طُرح في هذا السياق هو </w:t>
      </w:r>
      <w:r w:rsidR="002E3587" w:rsidRPr="00957E8D">
        <w:rPr>
          <w:rFonts w:hint="cs"/>
          <w:sz w:val="27"/>
          <w:rtl/>
        </w:rPr>
        <w:t>التالي</w:t>
      </w:r>
      <w:r w:rsidRPr="00957E8D">
        <w:rPr>
          <w:rFonts w:hint="cs"/>
          <w:sz w:val="27"/>
          <w:rtl/>
        </w:rPr>
        <w:t>:</w:t>
      </w:r>
    </w:p>
    <w:p w:rsidR="006610BF" w:rsidRPr="00957E8D" w:rsidRDefault="006610BF" w:rsidP="00764EAE">
      <w:pPr>
        <w:spacing w:line="440" w:lineRule="exact"/>
        <w:contextualSpacing/>
        <w:rPr>
          <w:sz w:val="27"/>
          <w:rtl/>
        </w:rPr>
      </w:pPr>
    </w:p>
    <w:p w:rsidR="006610BF" w:rsidRPr="00957E8D" w:rsidRDefault="006610BF" w:rsidP="00C4526C">
      <w:pPr>
        <w:pStyle w:val="31"/>
        <w:rPr>
          <w:color w:val="auto"/>
          <w:rtl/>
        </w:rPr>
      </w:pPr>
      <w:bookmarkStart w:id="80" w:name="_Toc11015460"/>
      <w:r w:rsidRPr="00957E8D">
        <w:rPr>
          <w:rFonts w:hint="cs"/>
          <w:color w:val="auto"/>
          <w:rtl/>
        </w:rPr>
        <w:t>1ـ آية البطانة والتباين مع فكرة السلطنة</w:t>
      </w:r>
      <w:bookmarkEnd w:id="80"/>
    </w:p>
    <w:p w:rsidR="006610BF" w:rsidRPr="00957E8D" w:rsidRDefault="006610BF" w:rsidP="006F7999">
      <w:pPr>
        <w:contextualSpacing/>
        <w:rPr>
          <w:sz w:val="27"/>
          <w:rtl/>
        </w:rPr>
      </w:pPr>
      <w:r w:rsidRPr="00957E8D">
        <w:rPr>
          <w:rFonts w:hint="cs"/>
          <w:b/>
          <w:bCs/>
          <w:sz w:val="27"/>
          <w:rtl/>
        </w:rPr>
        <w:t>الآية الأولى:</w:t>
      </w:r>
      <w:r w:rsidRPr="00957E8D">
        <w:rPr>
          <w:rFonts w:hint="cs"/>
          <w:sz w:val="27"/>
          <w:rtl/>
        </w:rPr>
        <w:t xml:space="preserve"> آية البطانة، وهي قوله تعالى: </w:t>
      </w:r>
      <w:r w:rsidRPr="00957E8D">
        <w:rPr>
          <w:rFonts w:ascii="Mosawi" w:hAnsi="Mosawi" w:cs="Mosawi"/>
          <w:sz w:val="24"/>
          <w:szCs w:val="24"/>
          <w:rtl/>
        </w:rPr>
        <w:t>﴿</w:t>
      </w:r>
      <w:r w:rsidRPr="00957E8D">
        <w:rPr>
          <w:b/>
          <w:bCs/>
          <w:sz w:val="27"/>
          <w:rtl/>
        </w:rPr>
        <w:t>يَ</w:t>
      </w:r>
      <w:r w:rsidR="002E3587" w:rsidRPr="00957E8D">
        <w:rPr>
          <w:b/>
          <w:bCs/>
          <w:sz w:val="27"/>
          <w:rtl/>
        </w:rPr>
        <w:t>ا أَيُّهَا الَّذِينَ آَمَنُوا ل</w:t>
      </w:r>
      <w:r w:rsidRPr="00957E8D">
        <w:rPr>
          <w:b/>
          <w:bCs/>
          <w:sz w:val="27"/>
          <w:rtl/>
        </w:rPr>
        <w:t>ا</w:t>
      </w:r>
      <w:r w:rsidR="002E3587" w:rsidRPr="00957E8D">
        <w:rPr>
          <w:rFonts w:hint="cs"/>
          <w:b/>
          <w:bCs/>
          <w:sz w:val="27"/>
          <w:rtl/>
        </w:rPr>
        <w:t>َ</w:t>
      </w:r>
      <w:r w:rsidRPr="00957E8D">
        <w:rPr>
          <w:b/>
          <w:bCs/>
          <w:sz w:val="27"/>
          <w:rtl/>
        </w:rPr>
        <w:t xml:space="preserve"> تَتَّخِ</w:t>
      </w:r>
      <w:r w:rsidR="002E3587" w:rsidRPr="00957E8D">
        <w:rPr>
          <w:b/>
          <w:bCs/>
          <w:sz w:val="27"/>
          <w:rtl/>
        </w:rPr>
        <w:t>ذُوا بِطَانَةً مِنْ دُونِكُمْ ل</w:t>
      </w:r>
      <w:r w:rsidRPr="00957E8D">
        <w:rPr>
          <w:b/>
          <w:bCs/>
          <w:sz w:val="27"/>
          <w:rtl/>
        </w:rPr>
        <w:t>ا</w:t>
      </w:r>
      <w:r w:rsidR="002E3587" w:rsidRPr="00957E8D">
        <w:rPr>
          <w:rFonts w:hint="cs"/>
          <w:b/>
          <w:bCs/>
          <w:sz w:val="27"/>
          <w:rtl/>
        </w:rPr>
        <w:t>َ</w:t>
      </w:r>
      <w:r w:rsidRPr="00957E8D">
        <w:rPr>
          <w:b/>
          <w:bCs/>
          <w:sz w:val="27"/>
          <w:rtl/>
        </w:rPr>
        <w:t xml:space="preserve"> يَأْلُونَكُمْ خَبَالاً وَدُّوا مَا عَنِتُّمْ قَدْ بَدَتِ الْبَغْضَاءُ مِنْ أَفْوَاهِهِمْ وَمَا تُخْفِي صُدُورُهُمْ أَ</w:t>
      </w:r>
      <w:r w:rsidR="002E3587" w:rsidRPr="00957E8D">
        <w:rPr>
          <w:b/>
          <w:bCs/>
          <w:sz w:val="27"/>
          <w:rtl/>
        </w:rPr>
        <w:t>كْبَرُ قَدْ بَيَّنَّا لَكُمُ ال</w:t>
      </w:r>
      <w:r w:rsidRPr="00957E8D">
        <w:rPr>
          <w:b/>
          <w:bCs/>
          <w:sz w:val="27"/>
          <w:rtl/>
        </w:rPr>
        <w:t>آَيَاتِ إِنْ كُنْتُمْ تَعْقِلُونَ</w:t>
      </w:r>
      <w:r w:rsidRPr="00957E8D">
        <w:rPr>
          <w:rFonts w:ascii="Mosawi" w:hAnsi="Mosawi" w:cs="Mosawi"/>
          <w:sz w:val="24"/>
          <w:szCs w:val="24"/>
          <w:rtl/>
        </w:rPr>
        <w:t>﴾</w:t>
      </w:r>
      <w:r w:rsidRPr="00957E8D">
        <w:rPr>
          <w:rFonts w:hint="cs"/>
          <w:sz w:val="27"/>
          <w:rtl/>
        </w:rPr>
        <w:t xml:space="preserve"> (آل عمران: </w:t>
      </w:r>
      <w:r w:rsidR="004524E2" w:rsidRPr="004524E2">
        <w:rPr>
          <w:rFonts w:hint="cs"/>
          <w:sz w:val="27"/>
          <w:rtl/>
        </w:rPr>
        <w:t>11</w:t>
      </w:r>
      <w:r w:rsidR="003C3AD8" w:rsidRPr="003C3AD8">
        <w:rPr>
          <w:rFonts w:hint="cs"/>
          <w:sz w:val="27"/>
          <w:rtl/>
        </w:rPr>
        <w:t>8</w:t>
      </w:r>
      <w:r w:rsidRPr="00957E8D">
        <w:rPr>
          <w:rFonts w:hint="cs"/>
          <w:sz w:val="27"/>
          <w:rtl/>
        </w:rPr>
        <w:t>).</w:t>
      </w:r>
    </w:p>
    <w:p w:rsidR="006610BF" w:rsidRPr="00957E8D" w:rsidRDefault="006610BF" w:rsidP="006F7999">
      <w:pPr>
        <w:contextualSpacing/>
        <w:rPr>
          <w:sz w:val="27"/>
          <w:rtl/>
        </w:rPr>
      </w:pPr>
      <w:r w:rsidRPr="00957E8D">
        <w:rPr>
          <w:rFonts w:hint="cs"/>
          <w:sz w:val="27"/>
          <w:rtl/>
        </w:rPr>
        <w:t>وتقريب</w:t>
      </w:r>
      <w:r w:rsidR="002E3587" w:rsidRPr="00957E8D">
        <w:rPr>
          <w:rFonts w:hint="cs"/>
          <w:sz w:val="27"/>
          <w:rtl/>
        </w:rPr>
        <w:t>ُ</w:t>
      </w:r>
      <w:r w:rsidRPr="00957E8D">
        <w:rPr>
          <w:rFonts w:hint="cs"/>
          <w:sz w:val="27"/>
          <w:rtl/>
        </w:rPr>
        <w:t xml:space="preserve"> الاستدلال بالآية أنّها تنهى عن ات</w:t>
      </w:r>
      <w:r w:rsidR="002E3587" w:rsidRPr="00957E8D">
        <w:rPr>
          <w:rFonts w:hint="cs"/>
          <w:sz w:val="27"/>
          <w:rtl/>
        </w:rPr>
        <w:t>ّ</w:t>
      </w:r>
      <w:r w:rsidRPr="00957E8D">
        <w:rPr>
          <w:rFonts w:hint="cs"/>
          <w:sz w:val="27"/>
          <w:rtl/>
        </w:rPr>
        <w:t>خاذ البطانة من الكافرين وتقريبهم، مم</w:t>
      </w:r>
      <w:r w:rsidR="002E3587" w:rsidRPr="00957E8D">
        <w:rPr>
          <w:rFonts w:hint="cs"/>
          <w:sz w:val="27"/>
          <w:rtl/>
        </w:rPr>
        <w:t>ّ</w:t>
      </w:r>
      <w:r w:rsidRPr="00957E8D">
        <w:rPr>
          <w:rFonts w:hint="cs"/>
          <w:sz w:val="27"/>
          <w:rtl/>
        </w:rPr>
        <w:t>ا يجعل لهم ولايةً وسلطنة على المسلمين</w:t>
      </w:r>
      <w:r w:rsidR="002E3587" w:rsidRPr="00957E8D">
        <w:rPr>
          <w:rFonts w:hint="cs"/>
          <w:sz w:val="27"/>
          <w:rtl/>
        </w:rPr>
        <w:t>.</w:t>
      </w:r>
      <w:r w:rsidRPr="00957E8D">
        <w:rPr>
          <w:rFonts w:hint="cs"/>
          <w:sz w:val="27"/>
          <w:rtl/>
        </w:rPr>
        <w:t xml:space="preserve"> وهذا يدلّ على رفع أشكال نفوذ غير المسلم في أوساط المسلمين</w:t>
      </w:r>
      <w:r w:rsidRPr="00957E8D">
        <w:rPr>
          <w:sz w:val="27"/>
          <w:vertAlign w:val="superscript"/>
          <w:rtl/>
        </w:rPr>
        <w:t>(</w:t>
      </w:r>
      <w:r w:rsidRPr="00957E8D">
        <w:rPr>
          <w:sz w:val="27"/>
          <w:vertAlign w:val="superscript"/>
          <w:rtl/>
        </w:rPr>
        <w:endnoteReference w:id="255"/>
      </w:r>
      <w:r w:rsidRPr="00957E8D">
        <w:rPr>
          <w:sz w:val="27"/>
          <w:vertAlign w:val="superscript"/>
          <w:rtl/>
        </w:rPr>
        <w:t>)</w:t>
      </w:r>
      <w:r w:rsidRPr="00957E8D">
        <w:rPr>
          <w:sz w:val="27"/>
          <w:rtl/>
        </w:rPr>
        <w:t>.</w:t>
      </w:r>
    </w:p>
    <w:p w:rsidR="006610BF" w:rsidRPr="00957E8D" w:rsidRDefault="006610BF" w:rsidP="006F7999">
      <w:pPr>
        <w:contextualSpacing/>
        <w:rPr>
          <w:sz w:val="27"/>
          <w:rtl/>
        </w:rPr>
      </w:pPr>
      <w:r w:rsidRPr="00957E8D">
        <w:rPr>
          <w:rFonts w:hint="cs"/>
          <w:b/>
          <w:bCs/>
          <w:sz w:val="27"/>
          <w:rtl/>
        </w:rPr>
        <w:t>إلاّ أنّ الاستدلال بهذه الآية غير</w:t>
      </w:r>
      <w:r w:rsidR="002E3587" w:rsidRPr="00957E8D">
        <w:rPr>
          <w:rFonts w:hint="cs"/>
          <w:b/>
          <w:bCs/>
          <w:sz w:val="27"/>
          <w:rtl/>
        </w:rPr>
        <w:t>ُ</w:t>
      </w:r>
      <w:r w:rsidRPr="00957E8D">
        <w:rPr>
          <w:rFonts w:hint="cs"/>
          <w:b/>
          <w:bCs/>
          <w:sz w:val="27"/>
          <w:rtl/>
        </w:rPr>
        <w:t xml:space="preserve"> واضح</w:t>
      </w:r>
      <w:r w:rsidR="002E3587" w:rsidRPr="00957E8D">
        <w:rPr>
          <w:rFonts w:hint="cs"/>
          <w:b/>
          <w:bCs/>
          <w:sz w:val="27"/>
          <w:rtl/>
        </w:rPr>
        <w:t>ٍ</w:t>
      </w:r>
      <w:r w:rsidRPr="00957E8D">
        <w:rPr>
          <w:rFonts w:hint="cs"/>
          <w:b/>
          <w:bCs/>
          <w:sz w:val="27"/>
          <w:rtl/>
        </w:rPr>
        <w:t xml:space="preserve"> بالمعنى الإطلاقي</w:t>
      </w:r>
      <w:r w:rsidR="002E3587" w:rsidRPr="00957E8D">
        <w:rPr>
          <w:rFonts w:hint="cs"/>
          <w:b/>
          <w:bCs/>
          <w:sz w:val="27"/>
          <w:rtl/>
        </w:rPr>
        <w:t>؛</w:t>
      </w:r>
      <w:r w:rsidRPr="00957E8D">
        <w:rPr>
          <w:rFonts w:hint="cs"/>
          <w:sz w:val="27"/>
          <w:rtl/>
        </w:rPr>
        <w:t xml:space="preserve"> فالآية تنهى عن ات</w:t>
      </w:r>
      <w:r w:rsidR="002E3587" w:rsidRPr="00957E8D">
        <w:rPr>
          <w:rFonts w:hint="cs"/>
          <w:sz w:val="27"/>
          <w:rtl/>
        </w:rPr>
        <w:t>ّ</w:t>
      </w:r>
      <w:r w:rsidRPr="00957E8D">
        <w:rPr>
          <w:rFonts w:hint="cs"/>
          <w:sz w:val="27"/>
          <w:rtl/>
        </w:rPr>
        <w:t>خاذهم بطانة</w:t>
      </w:r>
      <w:r w:rsidR="002E3587" w:rsidRPr="00957E8D">
        <w:rPr>
          <w:rFonts w:hint="cs"/>
          <w:sz w:val="27"/>
          <w:rtl/>
        </w:rPr>
        <w:t>ً</w:t>
      </w:r>
      <w:r w:rsidRPr="00957E8D">
        <w:rPr>
          <w:rFonts w:hint="cs"/>
          <w:sz w:val="27"/>
          <w:rtl/>
        </w:rPr>
        <w:t xml:space="preserve"> تنكشف لها بطون الأشياء</w:t>
      </w:r>
      <w:r w:rsidR="002E3587" w:rsidRPr="00957E8D">
        <w:rPr>
          <w:rFonts w:hint="cs"/>
          <w:sz w:val="27"/>
          <w:rtl/>
        </w:rPr>
        <w:t>،</w:t>
      </w:r>
      <w:r w:rsidRPr="00957E8D">
        <w:rPr>
          <w:rFonts w:hint="cs"/>
          <w:sz w:val="27"/>
          <w:rtl/>
        </w:rPr>
        <w:t xml:space="preserve"> ويتعرّفون على الأسرار الموجودة عند المسلمين</w:t>
      </w:r>
      <w:r w:rsidR="002E3587" w:rsidRPr="00957E8D">
        <w:rPr>
          <w:rFonts w:hint="cs"/>
          <w:sz w:val="27"/>
          <w:rtl/>
        </w:rPr>
        <w:t>،</w:t>
      </w:r>
      <w:r w:rsidRPr="00957E8D">
        <w:rPr>
          <w:rFonts w:hint="cs"/>
          <w:sz w:val="27"/>
          <w:rtl/>
        </w:rPr>
        <w:t xml:space="preserve"> فيكاشفهم المسلمون</w:t>
      </w:r>
      <w:r w:rsidR="002E3587" w:rsidRPr="00957E8D">
        <w:rPr>
          <w:rFonts w:hint="cs"/>
          <w:sz w:val="27"/>
          <w:rtl/>
        </w:rPr>
        <w:t>،</w:t>
      </w:r>
      <w:r w:rsidRPr="00957E8D">
        <w:rPr>
          <w:rFonts w:hint="cs"/>
          <w:sz w:val="27"/>
          <w:rtl/>
        </w:rPr>
        <w:t xml:space="preserve"> ويتساهلون في كشف خصوصيّاتهم لهم، وقد دلّ</w:t>
      </w:r>
      <w:r w:rsidR="002E3587" w:rsidRPr="00957E8D">
        <w:rPr>
          <w:rFonts w:hint="cs"/>
          <w:sz w:val="27"/>
          <w:rtl/>
        </w:rPr>
        <w:t>َ</w:t>
      </w:r>
      <w:r w:rsidRPr="00957E8D">
        <w:rPr>
          <w:rFonts w:hint="cs"/>
          <w:sz w:val="27"/>
          <w:rtl/>
        </w:rPr>
        <w:t>ت</w:t>
      </w:r>
      <w:r w:rsidR="002E3587" w:rsidRPr="00957E8D">
        <w:rPr>
          <w:rFonts w:hint="cs"/>
          <w:sz w:val="27"/>
          <w:rtl/>
        </w:rPr>
        <w:t>ْ</w:t>
      </w:r>
      <w:r w:rsidRPr="00957E8D">
        <w:rPr>
          <w:rFonts w:hint="cs"/>
          <w:sz w:val="27"/>
          <w:rtl/>
        </w:rPr>
        <w:t xml:space="preserve"> الآية على تحريم ذلك</w:t>
      </w:r>
      <w:r w:rsidR="002E3587" w:rsidRPr="00957E8D">
        <w:rPr>
          <w:rFonts w:hint="cs"/>
          <w:sz w:val="27"/>
          <w:rtl/>
        </w:rPr>
        <w:t>؛</w:t>
      </w:r>
      <w:r w:rsidRPr="00957E8D">
        <w:rPr>
          <w:rFonts w:hint="cs"/>
          <w:sz w:val="27"/>
          <w:rtl/>
        </w:rPr>
        <w:t xml:space="preserve"> على أساس أنّ هذا الكافر لا يألو جهداً في إفساد أوضاع المسلمين</w:t>
      </w:r>
      <w:r w:rsidR="002E3587" w:rsidRPr="00957E8D">
        <w:rPr>
          <w:rFonts w:hint="cs"/>
          <w:sz w:val="27"/>
          <w:rtl/>
        </w:rPr>
        <w:t>.</w:t>
      </w:r>
      <w:r w:rsidRPr="00957E8D">
        <w:rPr>
          <w:rFonts w:hint="cs"/>
          <w:sz w:val="27"/>
          <w:rtl/>
        </w:rPr>
        <w:t xml:space="preserve"> وتكملة</w:t>
      </w:r>
      <w:r w:rsidR="002E3587" w:rsidRPr="00957E8D">
        <w:rPr>
          <w:rFonts w:hint="cs"/>
          <w:sz w:val="27"/>
          <w:rtl/>
        </w:rPr>
        <w:t>ُ</w:t>
      </w:r>
      <w:r w:rsidRPr="00957E8D">
        <w:rPr>
          <w:rFonts w:hint="cs"/>
          <w:sz w:val="27"/>
          <w:rtl/>
        </w:rPr>
        <w:t xml:space="preserve"> الآية واضحة</w:t>
      </w:r>
      <w:r w:rsidR="002E3587" w:rsidRPr="00957E8D">
        <w:rPr>
          <w:rFonts w:hint="cs"/>
          <w:sz w:val="27"/>
          <w:rtl/>
        </w:rPr>
        <w:t>ٌ</w:t>
      </w:r>
      <w:r w:rsidRPr="00957E8D">
        <w:rPr>
          <w:rFonts w:hint="cs"/>
          <w:sz w:val="27"/>
          <w:rtl/>
        </w:rPr>
        <w:t xml:space="preserve"> في هذا المجال.</w:t>
      </w:r>
    </w:p>
    <w:p w:rsidR="006610BF" w:rsidRPr="00957E8D" w:rsidRDefault="006610BF" w:rsidP="006F7999">
      <w:pPr>
        <w:contextualSpacing/>
        <w:rPr>
          <w:sz w:val="27"/>
          <w:rtl/>
        </w:rPr>
      </w:pPr>
      <w:r w:rsidRPr="00957E8D">
        <w:rPr>
          <w:rFonts w:hint="cs"/>
          <w:sz w:val="27"/>
          <w:rtl/>
        </w:rPr>
        <w:t>وعليه، تكون الآية خاصّة</w:t>
      </w:r>
      <w:r w:rsidR="002E3587" w:rsidRPr="00957E8D">
        <w:rPr>
          <w:rFonts w:hint="cs"/>
          <w:sz w:val="27"/>
          <w:rtl/>
        </w:rPr>
        <w:t>ً</w:t>
      </w:r>
      <w:r w:rsidRPr="00957E8D">
        <w:rPr>
          <w:rFonts w:hint="cs"/>
          <w:sz w:val="27"/>
          <w:rtl/>
        </w:rPr>
        <w:t xml:space="preserve"> بموارد المكاشفة مع الكافرين الذين يُل</w:t>
      </w:r>
      <w:r w:rsidR="002E3587" w:rsidRPr="00957E8D">
        <w:rPr>
          <w:rFonts w:hint="cs"/>
          <w:sz w:val="27"/>
          <w:rtl/>
        </w:rPr>
        <w:t>ْ</w:t>
      </w:r>
      <w:r w:rsidRPr="00957E8D">
        <w:rPr>
          <w:rFonts w:hint="cs"/>
          <w:sz w:val="27"/>
          <w:rtl/>
        </w:rPr>
        <w:t>ح</w:t>
      </w:r>
      <w:r w:rsidR="002E3587" w:rsidRPr="00957E8D">
        <w:rPr>
          <w:rFonts w:hint="cs"/>
          <w:sz w:val="27"/>
          <w:rtl/>
        </w:rPr>
        <w:t>ِ</w:t>
      </w:r>
      <w:r w:rsidRPr="00957E8D">
        <w:rPr>
          <w:rFonts w:hint="cs"/>
          <w:sz w:val="27"/>
          <w:rtl/>
        </w:rPr>
        <w:t>قون الض</w:t>
      </w:r>
      <w:r w:rsidR="002E3587" w:rsidRPr="00957E8D">
        <w:rPr>
          <w:rFonts w:hint="cs"/>
          <w:sz w:val="27"/>
          <w:rtl/>
        </w:rPr>
        <w:t>َّ</w:t>
      </w:r>
      <w:r w:rsidRPr="00957E8D">
        <w:rPr>
          <w:rFonts w:hint="cs"/>
          <w:sz w:val="27"/>
          <w:rtl/>
        </w:rPr>
        <w:t>ر</w:t>
      </w:r>
      <w:r w:rsidR="002E3587" w:rsidRPr="00957E8D">
        <w:rPr>
          <w:rFonts w:hint="cs"/>
          <w:sz w:val="27"/>
          <w:rtl/>
        </w:rPr>
        <w:t>َ</w:t>
      </w:r>
      <w:r w:rsidRPr="00957E8D">
        <w:rPr>
          <w:rFonts w:hint="cs"/>
          <w:sz w:val="27"/>
          <w:rtl/>
        </w:rPr>
        <w:t>ر بالمسلمين، فتؤيّ</w:t>
      </w:r>
      <w:r w:rsidR="002E3587" w:rsidRPr="00957E8D">
        <w:rPr>
          <w:rFonts w:hint="cs"/>
          <w:sz w:val="27"/>
          <w:rtl/>
        </w:rPr>
        <w:t>ِ</w:t>
      </w:r>
      <w:r w:rsidRPr="00957E8D">
        <w:rPr>
          <w:rFonts w:hint="cs"/>
          <w:sz w:val="27"/>
          <w:rtl/>
        </w:rPr>
        <w:t>د كون القاعدة جاريةً في باب الجهاد</w:t>
      </w:r>
      <w:r w:rsidR="00295D60" w:rsidRPr="00957E8D">
        <w:rPr>
          <w:rFonts w:hint="cs"/>
          <w:sz w:val="27"/>
          <w:rtl/>
        </w:rPr>
        <w:t>؛</w:t>
      </w:r>
      <w:r w:rsidRPr="00957E8D">
        <w:rPr>
          <w:rFonts w:hint="cs"/>
          <w:sz w:val="27"/>
          <w:rtl/>
        </w:rPr>
        <w:t xml:space="preserve"> فإنّ مرجع الحكم المذكور فيها </w:t>
      </w:r>
      <w:r w:rsidR="00295D60" w:rsidRPr="00957E8D">
        <w:rPr>
          <w:rFonts w:hint="cs"/>
          <w:sz w:val="27"/>
          <w:rtl/>
        </w:rPr>
        <w:t xml:space="preserve">ـ </w:t>
      </w:r>
      <w:r w:rsidRPr="00957E8D">
        <w:rPr>
          <w:rFonts w:hint="cs"/>
          <w:sz w:val="27"/>
          <w:rtl/>
        </w:rPr>
        <w:t>كما هو واضح</w:t>
      </w:r>
      <w:r w:rsidR="00295D60" w:rsidRPr="00957E8D">
        <w:rPr>
          <w:rFonts w:hint="cs"/>
          <w:sz w:val="27"/>
          <w:rtl/>
        </w:rPr>
        <w:t>ٌ</w:t>
      </w:r>
      <w:r w:rsidRPr="00957E8D">
        <w:rPr>
          <w:rFonts w:hint="cs"/>
          <w:sz w:val="27"/>
          <w:rtl/>
        </w:rPr>
        <w:t xml:space="preserve"> </w:t>
      </w:r>
      <w:r w:rsidR="00295D60" w:rsidRPr="00957E8D">
        <w:rPr>
          <w:rFonts w:hint="cs"/>
          <w:sz w:val="27"/>
          <w:rtl/>
        </w:rPr>
        <w:t xml:space="preserve">ـ </w:t>
      </w:r>
      <w:r w:rsidRPr="00957E8D">
        <w:rPr>
          <w:rFonts w:hint="cs"/>
          <w:sz w:val="27"/>
          <w:rtl/>
        </w:rPr>
        <w:t>إلى حماية مجتمع المسلمين من الفساد الوارد من طرف الكافرين، إلا</w:t>
      </w:r>
      <w:r w:rsidR="00295D60" w:rsidRPr="00957E8D">
        <w:rPr>
          <w:rFonts w:hint="cs"/>
          <w:sz w:val="27"/>
          <w:rtl/>
        </w:rPr>
        <w:t>ّ</w:t>
      </w:r>
      <w:r w:rsidRPr="00957E8D">
        <w:rPr>
          <w:rFonts w:hint="cs"/>
          <w:sz w:val="27"/>
          <w:rtl/>
        </w:rPr>
        <w:t xml:space="preserve"> أنّها لا تصلح قاعدةً فقهي</w:t>
      </w:r>
      <w:r w:rsidR="00295D60" w:rsidRPr="00957E8D">
        <w:rPr>
          <w:rFonts w:hint="cs"/>
          <w:sz w:val="27"/>
          <w:rtl/>
        </w:rPr>
        <w:t>ّ</w:t>
      </w:r>
      <w:r w:rsidRPr="00957E8D">
        <w:rPr>
          <w:rFonts w:hint="cs"/>
          <w:sz w:val="27"/>
          <w:rtl/>
        </w:rPr>
        <w:t>ة عام</w:t>
      </w:r>
      <w:r w:rsidR="00295D60" w:rsidRPr="00957E8D">
        <w:rPr>
          <w:rFonts w:hint="cs"/>
          <w:sz w:val="27"/>
          <w:rtl/>
        </w:rPr>
        <w:t>ّ</w:t>
      </w:r>
      <w:r w:rsidRPr="00957E8D">
        <w:rPr>
          <w:rFonts w:hint="cs"/>
          <w:sz w:val="27"/>
          <w:rtl/>
        </w:rPr>
        <w:t>ة، بل تخصّ حالة ترقّ</w:t>
      </w:r>
      <w:r w:rsidR="00295D60" w:rsidRPr="00957E8D">
        <w:rPr>
          <w:rFonts w:hint="cs"/>
          <w:sz w:val="27"/>
          <w:rtl/>
        </w:rPr>
        <w:t>ُب الضرر من الكافر الذي اتُّ</w:t>
      </w:r>
      <w:r w:rsidRPr="00957E8D">
        <w:rPr>
          <w:rFonts w:hint="cs"/>
          <w:sz w:val="27"/>
          <w:rtl/>
        </w:rPr>
        <w:t>خذ بطانةً لا غير، فأيّ علاقة</w:t>
      </w:r>
      <w:r w:rsidR="00295D60" w:rsidRPr="00957E8D">
        <w:rPr>
          <w:rFonts w:hint="cs"/>
          <w:sz w:val="27"/>
          <w:rtl/>
        </w:rPr>
        <w:t>ٍ</w:t>
      </w:r>
      <w:r w:rsidRPr="00957E8D">
        <w:rPr>
          <w:rFonts w:hint="cs"/>
          <w:sz w:val="27"/>
          <w:rtl/>
        </w:rPr>
        <w:t xml:space="preserve"> لها ببيع العبد وإجارته ور</w:t>
      </w:r>
      <w:r w:rsidR="00446ACB">
        <w:rPr>
          <w:rFonts w:hint="cs"/>
          <w:sz w:val="27"/>
          <w:rtl/>
        </w:rPr>
        <w:t>َ</w:t>
      </w:r>
      <w:r w:rsidRPr="00957E8D">
        <w:rPr>
          <w:rFonts w:hint="cs"/>
          <w:sz w:val="27"/>
          <w:rtl/>
        </w:rPr>
        <w:t>ه</w:t>
      </w:r>
      <w:r w:rsidR="00446ACB">
        <w:rPr>
          <w:rFonts w:hint="cs"/>
          <w:sz w:val="27"/>
          <w:rtl/>
        </w:rPr>
        <w:t>ْ</w:t>
      </w:r>
      <w:r w:rsidRPr="00957E8D">
        <w:rPr>
          <w:rFonts w:hint="cs"/>
          <w:sz w:val="27"/>
          <w:rtl/>
        </w:rPr>
        <w:t>نه وعاريته أو تولّي الكافر ولاية الوقف أو ولايته على ابنته أو إرثه أو بيع المصحف له، أو بتولّيه مسؤوليّات رسميّة ومناصب عامّة</w:t>
      </w:r>
      <w:r w:rsidR="00295D60" w:rsidRPr="00957E8D">
        <w:rPr>
          <w:rFonts w:hint="cs"/>
          <w:sz w:val="27"/>
          <w:rtl/>
        </w:rPr>
        <w:t>،</w:t>
      </w:r>
      <w:r w:rsidRPr="00957E8D">
        <w:rPr>
          <w:rFonts w:hint="cs"/>
          <w:sz w:val="27"/>
          <w:rtl/>
        </w:rPr>
        <w:t xml:space="preserve"> مع أمن الضرر منه، وما شابه ذلك؟!</w:t>
      </w:r>
    </w:p>
    <w:p w:rsidR="006610BF" w:rsidRPr="00957E8D" w:rsidRDefault="006610BF" w:rsidP="006F7999">
      <w:pPr>
        <w:contextualSpacing/>
        <w:rPr>
          <w:sz w:val="27"/>
          <w:rtl/>
        </w:rPr>
      </w:pPr>
      <w:r w:rsidRPr="00957E8D">
        <w:rPr>
          <w:rFonts w:hint="cs"/>
          <w:sz w:val="27"/>
          <w:rtl/>
        </w:rPr>
        <w:t>فالآية تفيد مورداً خاصّاً من موارد باب الجهاد، وهو الحماية من حصول اختراق</w:t>
      </w:r>
      <w:r w:rsidR="00295D60" w:rsidRPr="00957E8D">
        <w:rPr>
          <w:rFonts w:hint="cs"/>
          <w:sz w:val="27"/>
          <w:rtl/>
        </w:rPr>
        <w:t>ٍ</w:t>
      </w:r>
      <w:r w:rsidRPr="00957E8D">
        <w:rPr>
          <w:rFonts w:hint="cs"/>
          <w:sz w:val="27"/>
          <w:rtl/>
        </w:rPr>
        <w:t xml:space="preserve"> </w:t>
      </w:r>
      <w:r w:rsidRPr="00957E8D">
        <w:rPr>
          <w:rFonts w:hint="cs"/>
          <w:sz w:val="27"/>
          <w:rtl/>
        </w:rPr>
        <w:lastRenderedPageBreak/>
        <w:t>أمني</w:t>
      </w:r>
      <w:r w:rsidR="00295D60" w:rsidRPr="00957E8D">
        <w:rPr>
          <w:rFonts w:hint="cs"/>
          <w:sz w:val="27"/>
          <w:rtl/>
        </w:rPr>
        <w:t>ّ</w:t>
      </w:r>
      <w:r w:rsidRPr="00957E8D">
        <w:rPr>
          <w:rFonts w:hint="cs"/>
          <w:sz w:val="27"/>
          <w:rtl/>
        </w:rPr>
        <w:t xml:space="preserve"> أو عسكري</w:t>
      </w:r>
      <w:r w:rsidR="00295D60" w:rsidRPr="00957E8D">
        <w:rPr>
          <w:rFonts w:hint="cs"/>
          <w:sz w:val="27"/>
          <w:rtl/>
        </w:rPr>
        <w:t>ّ</w:t>
      </w:r>
      <w:r w:rsidRPr="00957E8D">
        <w:rPr>
          <w:rFonts w:hint="cs"/>
          <w:sz w:val="27"/>
          <w:rtl/>
        </w:rPr>
        <w:t xml:space="preserve"> أو نحوه يوجب إلحاق الض</w:t>
      </w:r>
      <w:r w:rsidR="00295D60" w:rsidRPr="00957E8D">
        <w:rPr>
          <w:rFonts w:hint="cs"/>
          <w:sz w:val="27"/>
          <w:rtl/>
        </w:rPr>
        <w:t>َّ</w:t>
      </w:r>
      <w:r w:rsidRPr="00957E8D">
        <w:rPr>
          <w:rFonts w:hint="cs"/>
          <w:sz w:val="27"/>
          <w:rtl/>
        </w:rPr>
        <w:t>ر</w:t>
      </w:r>
      <w:r w:rsidR="00295D60" w:rsidRPr="00957E8D">
        <w:rPr>
          <w:rFonts w:hint="cs"/>
          <w:sz w:val="27"/>
          <w:rtl/>
        </w:rPr>
        <w:t>َ</w:t>
      </w:r>
      <w:r w:rsidRPr="00957E8D">
        <w:rPr>
          <w:rFonts w:hint="cs"/>
          <w:sz w:val="27"/>
          <w:rtl/>
        </w:rPr>
        <w:t>ر بالمسلمين في مواجهتهم لأعدائهم، وتؤكّ</w:t>
      </w:r>
      <w:r w:rsidR="00295D60" w:rsidRPr="00957E8D">
        <w:rPr>
          <w:rFonts w:hint="cs"/>
          <w:sz w:val="27"/>
          <w:rtl/>
        </w:rPr>
        <w:t>ِ</w:t>
      </w:r>
      <w:r w:rsidRPr="00957E8D">
        <w:rPr>
          <w:rFonts w:hint="cs"/>
          <w:sz w:val="27"/>
          <w:rtl/>
        </w:rPr>
        <w:t>د مفهوم القاعدة فيه.</w:t>
      </w:r>
    </w:p>
    <w:p w:rsidR="006610BF" w:rsidRPr="00957E8D" w:rsidRDefault="006610BF" w:rsidP="006F7999">
      <w:pPr>
        <w:contextualSpacing/>
        <w:rPr>
          <w:sz w:val="27"/>
          <w:rtl/>
        </w:rPr>
      </w:pPr>
    </w:p>
    <w:p w:rsidR="006610BF" w:rsidRPr="00957E8D" w:rsidRDefault="006610BF" w:rsidP="00C4526C">
      <w:pPr>
        <w:pStyle w:val="31"/>
        <w:rPr>
          <w:color w:val="auto"/>
          <w:rtl/>
        </w:rPr>
      </w:pPr>
      <w:bookmarkStart w:id="81" w:name="_Toc11015461"/>
      <w:r w:rsidRPr="00957E8D">
        <w:rPr>
          <w:rFonts w:hint="cs"/>
          <w:color w:val="auto"/>
          <w:rtl/>
        </w:rPr>
        <w:t>2ـ آيات نفي الولاية مع غير المؤمن</w:t>
      </w:r>
      <w:bookmarkEnd w:id="81"/>
    </w:p>
    <w:p w:rsidR="006610BF" w:rsidRPr="00957E8D" w:rsidRDefault="006610BF" w:rsidP="006F7999">
      <w:pPr>
        <w:contextualSpacing/>
        <w:rPr>
          <w:sz w:val="27"/>
          <w:rtl/>
        </w:rPr>
      </w:pPr>
      <w:r w:rsidRPr="00957E8D">
        <w:rPr>
          <w:rFonts w:hint="cs"/>
          <w:b/>
          <w:bCs/>
          <w:sz w:val="27"/>
          <w:rtl/>
        </w:rPr>
        <w:t xml:space="preserve">الآية الثانية: </w:t>
      </w:r>
      <w:r w:rsidRPr="00957E8D">
        <w:rPr>
          <w:rFonts w:hint="cs"/>
          <w:sz w:val="27"/>
          <w:rtl/>
        </w:rPr>
        <w:t xml:space="preserve">قوله تعالى: </w:t>
      </w:r>
      <w:r w:rsidRPr="00957E8D">
        <w:rPr>
          <w:rFonts w:ascii="Mosawi" w:hAnsi="Mosawi" w:cs="Mosawi"/>
          <w:sz w:val="24"/>
          <w:szCs w:val="24"/>
          <w:rtl/>
        </w:rPr>
        <w:t>﴿</w:t>
      </w:r>
      <w:r w:rsidRPr="00957E8D">
        <w:rPr>
          <w:b/>
          <w:bCs/>
          <w:sz w:val="27"/>
          <w:rtl/>
        </w:rPr>
        <w:t>يَ</w:t>
      </w:r>
      <w:r w:rsidR="00295D60" w:rsidRPr="00957E8D">
        <w:rPr>
          <w:b/>
          <w:bCs/>
          <w:sz w:val="27"/>
          <w:rtl/>
        </w:rPr>
        <w:t>ا أَيُّهَا الَّذِينَ آَمَنُوا ل</w:t>
      </w:r>
      <w:r w:rsidRPr="00957E8D">
        <w:rPr>
          <w:b/>
          <w:bCs/>
          <w:sz w:val="27"/>
          <w:rtl/>
        </w:rPr>
        <w:t>ا</w:t>
      </w:r>
      <w:r w:rsidR="00295D60" w:rsidRPr="00957E8D">
        <w:rPr>
          <w:rFonts w:hint="cs"/>
          <w:b/>
          <w:bCs/>
          <w:sz w:val="27"/>
          <w:rtl/>
        </w:rPr>
        <w:t>َ</w:t>
      </w:r>
      <w:r w:rsidRPr="00957E8D">
        <w:rPr>
          <w:b/>
          <w:bCs/>
          <w:sz w:val="27"/>
          <w:rtl/>
        </w:rPr>
        <w:t xml:space="preserve"> تَتَّخِذُوا الْكَافِرِينَ أَوْلِيَاءَ مِنْ دُونِ الْمُؤْمِنِينَ أَ</w:t>
      </w:r>
      <w:r w:rsidR="00295D60" w:rsidRPr="00957E8D">
        <w:rPr>
          <w:b/>
          <w:bCs/>
          <w:sz w:val="27"/>
          <w:rtl/>
        </w:rPr>
        <w:t>تُرِيدُونَ أَنْ تَجْعَلُوا لل</w:t>
      </w:r>
      <w:r w:rsidRPr="00957E8D">
        <w:rPr>
          <w:b/>
          <w:bCs/>
          <w:sz w:val="27"/>
          <w:rtl/>
        </w:rPr>
        <w:t>هِ عَلَيْكُمْ سُلْطَاناً مُبِيناً</w:t>
      </w:r>
      <w:r w:rsidRPr="00957E8D">
        <w:rPr>
          <w:rFonts w:ascii="Mosawi" w:hAnsi="Mosawi" w:cs="Mosawi"/>
          <w:sz w:val="24"/>
          <w:szCs w:val="24"/>
          <w:rtl/>
        </w:rPr>
        <w:t>﴾</w:t>
      </w:r>
      <w:r w:rsidRPr="00957E8D">
        <w:rPr>
          <w:rFonts w:hint="cs"/>
          <w:sz w:val="27"/>
          <w:rtl/>
        </w:rPr>
        <w:t xml:space="preserve"> (النساء: </w:t>
      </w:r>
      <w:r w:rsidR="004524E2" w:rsidRPr="004524E2">
        <w:rPr>
          <w:rFonts w:hint="cs"/>
          <w:sz w:val="27"/>
          <w:rtl/>
        </w:rPr>
        <w:t>1</w:t>
      </w:r>
      <w:r w:rsidR="003C3AD8" w:rsidRPr="003C3AD8">
        <w:rPr>
          <w:rFonts w:hint="cs"/>
          <w:sz w:val="27"/>
          <w:rtl/>
        </w:rPr>
        <w:t>44</w:t>
      </w:r>
      <w:r w:rsidRPr="00957E8D">
        <w:rPr>
          <w:rFonts w:hint="cs"/>
          <w:sz w:val="27"/>
          <w:rtl/>
        </w:rPr>
        <w:t>).</w:t>
      </w:r>
    </w:p>
    <w:p w:rsidR="006610BF" w:rsidRPr="00957E8D" w:rsidRDefault="006610BF" w:rsidP="006F7999">
      <w:pPr>
        <w:contextualSpacing/>
        <w:rPr>
          <w:sz w:val="27"/>
          <w:rtl/>
        </w:rPr>
      </w:pPr>
      <w:r w:rsidRPr="00957E8D">
        <w:rPr>
          <w:rFonts w:hint="cs"/>
          <w:sz w:val="27"/>
          <w:rtl/>
        </w:rPr>
        <w:t>إنّ هذه الآية الكريمة تنهى عن جعل الكافرين أولياء، بمعنى المتولّ</w:t>
      </w:r>
      <w:r w:rsidR="00295D60" w:rsidRPr="00957E8D">
        <w:rPr>
          <w:rFonts w:hint="cs"/>
          <w:sz w:val="27"/>
          <w:rtl/>
        </w:rPr>
        <w:t>ِ</w:t>
      </w:r>
      <w:r w:rsidRPr="00957E8D">
        <w:rPr>
          <w:rFonts w:hint="cs"/>
          <w:sz w:val="27"/>
          <w:rtl/>
        </w:rPr>
        <w:t>ين أو من ي</w:t>
      </w:r>
      <w:r w:rsidR="00295D60" w:rsidRPr="00957E8D">
        <w:rPr>
          <w:rFonts w:hint="cs"/>
          <w:sz w:val="27"/>
          <w:rtl/>
        </w:rPr>
        <w:t>ُ</w:t>
      </w:r>
      <w:r w:rsidRPr="00957E8D">
        <w:rPr>
          <w:rFonts w:hint="cs"/>
          <w:sz w:val="27"/>
          <w:rtl/>
        </w:rPr>
        <w:t>قابَلون بالحبّ والمودّة، وهذا معناه الحيلولة دون نفوذهم وهيمنتهم على أمور المسلمين</w:t>
      </w:r>
      <w:r w:rsidR="00295D60" w:rsidRPr="00957E8D">
        <w:rPr>
          <w:rFonts w:hint="cs"/>
          <w:sz w:val="27"/>
          <w:rtl/>
        </w:rPr>
        <w:t>.</w:t>
      </w:r>
      <w:r w:rsidRPr="00957E8D">
        <w:rPr>
          <w:rFonts w:hint="cs"/>
          <w:sz w:val="27"/>
          <w:rtl/>
        </w:rPr>
        <w:t xml:space="preserve"> ومثل</w:t>
      </w:r>
      <w:r w:rsidR="00295D60" w:rsidRPr="00957E8D">
        <w:rPr>
          <w:rFonts w:hint="cs"/>
          <w:sz w:val="27"/>
          <w:rtl/>
        </w:rPr>
        <w:t>ُ</w:t>
      </w:r>
      <w:r w:rsidRPr="00957E8D">
        <w:rPr>
          <w:rFonts w:hint="cs"/>
          <w:sz w:val="27"/>
          <w:rtl/>
        </w:rPr>
        <w:t xml:space="preserve"> هذه الآية عدد</w:t>
      </w:r>
      <w:r w:rsidR="00295D60" w:rsidRPr="00957E8D">
        <w:rPr>
          <w:rFonts w:hint="cs"/>
          <w:sz w:val="27"/>
          <w:rtl/>
        </w:rPr>
        <w:t>ٌ</w:t>
      </w:r>
      <w:r w:rsidRPr="00957E8D">
        <w:rPr>
          <w:rFonts w:hint="cs"/>
          <w:sz w:val="27"/>
          <w:rtl/>
        </w:rPr>
        <w:t xml:space="preserve"> آخر من الآيات تصبّ في الإطار نفسه</w:t>
      </w:r>
      <w:r w:rsidRPr="00957E8D">
        <w:rPr>
          <w:sz w:val="27"/>
          <w:vertAlign w:val="superscript"/>
          <w:rtl/>
        </w:rPr>
        <w:t>(</w:t>
      </w:r>
      <w:r w:rsidRPr="00957E8D">
        <w:rPr>
          <w:sz w:val="27"/>
          <w:vertAlign w:val="superscript"/>
          <w:rtl/>
        </w:rPr>
        <w:endnoteReference w:id="256"/>
      </w:r>
      <w:r w:rsidRPr="00957E8D">
        <w:rPr>
          <w:sz w:val="27"/>
          <w:vertAlign w:val="superscript"/>
          <w:rtl/>
        </w:rPr>
        <w:t>)</w:t>
      </w:r>
      <w:r w:rsidRPr="00957E8D">
        <w:rPr>
          <w:sz w:val="27"/>
          <w:rtl/>
        </w:rPr>
        <w:t>.</w:t>
      </w:r>
    </w:p>
    <w:p w:rsidR="006610BF" w:rsidRPr="00957E8D" w:rsidRDefault="006610BF" w:rsidP="006F7999">
      <w:pPr>
        <w:contextualSpacing/>
        <w:rPr>
          <w:b/>
          <w:bCs/>
          <w:sz w:val="27"/>
          <w:rtl/>
        </w:rPr>
      </w:pPr>
      <w:r w:rsidRPr="00957E8D">
        <w:rPr>
          <w:rFonts w:hint="cs"/>
          <w:b/>
          <w:bCs/>
          <w:sz w:val="27"/>
          <w:rtl/>
        </w:rPr>
        <w:t>إلاّ أنّ الاستدلال بهذه الآية وأمثالها غير</w:t>
      </w:r>
      <w:r w:rsidR="00295D60" w:rsidRPr="00957E8D">
        <w:rPr>
          <w:rFonts w:hint="cs"/>
          <w:b/>
          <w:bCs/>
          <w:sz w:val="27"/>
          <w:rtl/>
        </w:rPr>
        <w:t>ُ</w:t>
      </w:r>
      <w:r w:rsidRPr="00957E8D">
        <w:rPr>
          <w:rFonts w:hint="cs"/>
          <w:b/>
          <w:bCs/>
          <w:sz w:val="27"/>
          <w:rtl/>
        </w:rPr>
        <w:t xml:space="preserve"> واضح</w:t>
      </w:r>
      <w:r w:rsidR="00295D60" w:rsidRPr="00957E8D">
        <w:rPr>
          <w:rFonts w:hint="cs"/>
          <w:b/>
          <w:bCs/>
          <w:sz w:val="27"/>
          <w:rtl/>
        </w:rPr>
        <w:t>ٍ</w:t>
      </w:r>
      <w:r w:rsidRPr="00957E8D">
        <w:rPr>
          <w:rFonts w:hint="cs"/>
          <w:b/>
          <w:bCs/>
          <w:sz w:val="27"/>
          <w:rtl/>
        </w:rPr>
        <w:t xml:space="preserve"> هنا؛ وذلك:</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إنّ ظاهرها الاختصاص بموالاة الكافر المحار</w:t>
      </w:r>
      <w:r w:rsidR="00295D60" w:rsidRPr="00957E8D">
        <w:rPr>
          <w:rFonts w:hint="cs"/>
          <w:sz w:val="27"/>
          <w:rtl/>
        </w:rPr>
        <w:t>ِ</w:t>
      </w:r>
      <w:r w:rsidRPr="00957E8D">
        <w:rPr>
          <w:rFonts w:hint="cs"/>
          <w:sz w:val="27"/>
          <w:rtl/>
        </w:rPr>
        <w:t>ب للمسلمين، كما هو ظاهر سائر الآيات المشابهة لها</w:t>
      </w:r>
      <w:r w:rsidR="00295D60" w:rsidRPr="00957E8D">
        <w:rPr>
          <w:rFonts w:hint="cs"/>
          <w:sz w:val="27"/>
          <w:rtl/>
        </w:rPr>
        <w:t>؛</w:t>
      </w:r>
      <w:r w:rsidRPr="00957E8D">
        <w:rPr>
          <w:rFonts w:hint="cs"/>
          <w:sz w:val="27"/>
          <w:rtl/>
        </w:rPr>
        <w:t xml:space="preserve"> فإنّ هذه الآية يُقص</w:t>
      </w:r>
      <w:r w:rsidR="00295D60" w:rsidRPr="00957E8D">
        <w:rPr>
          <w:rFonts w:hint="cs"/>
          <w:sz w:val="27"/>
          <w:rtl/>
        </w:rPr>
        <w:t>َ</w:t>
      </w:r>
      <w:r w:rsidRPr="00957E8D">
        <w:rPr>
          <w:rFonts w:hint="cs"/>
          <w:sz w:val="27"/>
          <w:rtl/>
        </w:rPr>
        <w:t>د بها أولئك الذين كان المسلمون على خصام</w:t>
      </w:r>
      <w:r w:rsidR="00295D60" w:rsidRPr="00957E8D">
        <w:rPr>
          <w:rFonts w:hint="cs"/>
          <w:sz w:val="27"/>
          <w:rtl/>
        </w:rPr>
        <w:t>ٍ</w:t>
      </w:r>
      <w:r w:rsidRPr="00957E8D">
        <w:rPr>
          <w:rFonts w:hint="cs"/>
          <w:sz w:val="27"/>
          <w:rtl/>
        </w:rPr>
        <w:t xml:space="preserve"> معهم</w:t>
      </w:r>
      <w:r w:rsidR="00295D60" w:rsidRPr="00957E8D">
        <w:rPr>
          <w:rFonts w:hint="cs"/>
          <w:sz w:val="27"/>
          <w:rtl/>
        </w:rPr>
        <w:t>.</w:t>
      </w:r>
      <w:r w:rsidRPr="00957E8D">
        <w:rPr>
          <w:rFonts w:hint="cs"/>
          <w:sz w:val="27"/>
          <w:rtl/>
        </w:rPr>
        <w:t xml:space="preserve"> ويلاحظ هذا الأمر من سورة الممتحنة، حيث جاء فيها: </w:t>
      </w:r>
      <w:r w:rsidRPr="00957E8D">
        <w:rPr>
          <w:rFonts w:ascii="Mosawi" w:hAnsi="Mosawi" w:cs="Mosawi"/>
          <w:sz w:val="24"/>
          <w:szCs w:val="24"/>
          <w:rtl/>
        </w:rPr>
        <w:t>﴿</w:t>
      </w:r>
      <w:r w:rsidRPr="00957E8D">
        <w:rPr>
          <w:b/>
          <w:bCs/>
          <w:sz w:val="27"/>
          <w:rtl/>
        </w:rPr>
        <w:t>يَا أَيُّهَ</w:t>
      </w:r>
      <w:r w:rsidR="00295D60" w:rsidRPr="00957E8D">
        <w:rPr>
          <w:b/>
          <w:bCs/>
          <w:sz w:val="27"/>
          <w:rtl/>
        </w:rPr>
        <w:t>ا الَّذِينَ آَمَنُوا ل</w:t>
      </w:r>
      <w:r w:rsidRPr="00957E8D">
        <w:rPr>
          <w:b/>
          <w:bCs/>
          <w:sz w:val="27"/>
          <w:rtl/>
        </w:rPr>
        <w:t>ا</w:t>
      </w:r>
      <w:r w:rsidR="00295D60" w:rsidRPr="00957E8D">
        <w:rPr>
          <w:rFonts w:hint="cs"/>
          <w:b/>
          <w:bCs/>
          <w:sz w:val="27"/>
          <w:rtl/>
        </w:rPr>
        <w:t>ّ</w:t>
      </w:r>
      <w:r w:rsidRPr="00957E8D">
        <w:rPr>
          <w:b/>
          <w:bCs/>
          <w:sz w:val="27"/>
          <w:rtl/>
        </w:rPr>
        <w:t xml:space="preserve"> تَتَّخِذُوا عَدُوِّي وَعَدُوَّكُمْ أَوْلِيَاءَ تُلْقُونَ إِلَيْهِمْ بِالْمَوَدَّةِ وَقَدْ كَفَرُوا بِمَا جَاءَكُمْ مِنَ الْحَقِّ يُخْرِجُونَ الرَّسُولَ وَإِ</w:t>
      </w:r>
      <w:r w:rsidR="00295D60" w:rsidRPr="00957E8D">
        <w:rPr>
          <w:b/>
          <w:bCs/>
          <w:sz w:val="27"/>
          <w:rtl/>
        </w:rPr>
        <w:t>يَّاكُمْ أَنْ تُؤْمِنُوا بِالل</w:t>
      </w:r>
      <w:r w:rsidRPr="00957E8D">
        <w:rPr>
          <w:b/>
          <w:bCs/>
          <w:sz w:val="27"/>
          <w:rtl/>
        </w:rPr>
        <w:t>هِ رَبِّكُمْ إِنْ كُنْتُمْ خَرَجْتُمْ جِهَاداً فِي سَبِيلِي وَابْتِغَاءَ مَرْضَاتِي تُسِرُّونَ إِلَيْهِمْ بِالْمَوَدَّةِ وَأَنَا أَعْلَمُ بِمَا أَخْفَيْتُمْ وَمَا أَعْلَنْتُمْ وَمَنْ يَفْعَلْهُ مِنْكُمْ فَقَدْ ضَلَّ سَوَاءَ السَّبِيلِ</w:t>
      </w:r>
      <w:r w:rsidRPr="00957E8D">
        <w:rPr>
          <w:rFonts w:ascii="Mosawi" w:hAnsi="Mosawi" w:cs="Mosawi"/>
          <w:sz w:val="24"/>
          <w:szCs w:val="24"/>
          <w:rtl/>
        </w:rPr>
        <w:t>﴾</w:t>
      </w:r>
      <w:r w:rsidRPr="00957E8D">
        <w:rPr>
          <w:rFonts w:hint="cs"/>
          <w:sz w:val="27"/>
          <w:rtl/>
        </w:rPr>
        <w:t xml:space="preserve"> (الممتحنة: </w:t>
      </w:r>
      <w:r w:rsidR="004524E2" w:rsidRPr="004524E2">
        <w:rPr>
          <w:rFonts w:hint="cs"/>
          <w:sz w:val="27"/>
          <w:rtl/>
        </w:rPr>
        <w:t>1</w:t>
      </w:r>
      <w:r w:rsidRPr="00957E8D">
        <w:rPr>
          <w:rFonts w:hint="cs"/>
          <w:sz w:val="27"/>
          <w:rtl/>
        </w:rPr>
        <w:t>).</w:t>
      </w:r>
    </w:p>
    <w:p w:rsidR="006610BF" w:rsidRPr="00957E8D" w:rsidRDefault="006610BF" w:rsidP="006F7999">
      <w:pPr>
        <w:contextualSpacing/>
        <w:rPr>
          <w:sz w:val="27"/>
          <w:rtl/>
        </w:rPr>
      </w:pPr>
      <w:r w:rsidRPr="00957E8D">
        <w:rPr>
          <w:rFonts w:hint="cs"/>
          <w:sz w:val="27"/>
          <w:rtl/>
        </w:rPr>
        <w:t>ويقوّي ما نقول ملاحظة</w:t>
      </w:r>
      <w:r w:rsidR="00295D60" w:rsidRPr="00957E8D">
        <w:rPr>
          <w:rFonts w:hint="cs"/>
          <w:sz w:val="27"/>
          <w:rtl/>
        </w:rPr>
        <w:t>ُ</w:t>
      </w:r>
      <w:r w:rsidRPr="00957E8D">
        <w:rPr>
          <w:rFonts w:hint="cs"/>
          <w:sz w:val="27"/>
          <w:rtl/>
        </w:rPr>
        <w:t xml:space="preserve"> سياق هذه الآية الكريمة، في</w:t>
      </w:r>
      <w:r w:rsidR="00446ACB">
        <w:rPr>
          <w:rFonts w:hint="cs"/>
          <w:sz w:val="27"/>
          <w:rtl/>
        </w:rPr>
        <w:t xml:space="preserve"> </w:t>
      </w:r>
      <w:r w:rsidRPr="00957E8D">
        <w:rPr>
          <w:rFonts w:hint="cs"/>
          <w:sz w:val="27"/>
          <w:rtl/>
        </w:rPr>
        <w:t>ما قبلها وما بعدها</w:t>
      </w:r>
      <w:r w:rsidR="00295D60" w:rsidRPr="00957E8D">
        <w:rPr>
          <w:rFonts w:hint="cs"/>
          <w:sz w:val="27"/>
          <w:rtl/>
        </w:rPr>
        <w:t>،</w:t>
      </w:r>
      <w:r w:rsidRPr="00957E8D">
        <w:rPr>
          <w:rFonts w:hint="cs"/>
          <w:sz w:val="27"/>
          <w:rtl/>
        </w:rPr>
        <w:t xml:space="preserve"> حيث الحديث عن المنافقين الذين قد يميلون هنا وهناك مع الكافرين</w:t>
      </w:r>
      <w:r w:rsidR="00295D60" w:rsidRPr="00957E8D">
        <w:rPr>
          <w:rFonts w:hint="cs"/>
          <w:sz w:val="27"/>
          <w:rtl/>
        </w:rPr>
        <w:t>،</w:t>
      </w:r>
      <w:r w:rsidRPr="00957E8D">
        <w:rPr>
          <w:rFonts w:hint="cs"/>
          <w:sz w:val="27"/>
          <w:rtl/>
        </w:rPr>
        <w:t xml:space="preserve"> ويتركون المؤمنين، قال سبحانه: </w:t>
      </w:r>
      <w:r w:rsidRPr="00957E8D">
        <w:rPr>
          <w:rFonts w:ascii="Mosawi" w:hAnsi="Mosawi" w:cs="Mosawi"/>
          <w:sz w:val="24"/>
          <w:szCs w:val="24"/>
          <w:rtl/>
        </w:rPr>
        <w:t>﴿</w:t>
      </w:r>
      <w:r w:rsidRPr="00957E8D">
        <w:rPr>
          <w:b/>
          <w:bCs/>
          <w:sz w:val="27"/>
          <w:rtl/>
        </w:rPr>
        <w:t xml:space="preserve">بَشِّرِ الْمُنَافِقِينَ بِأَنَّ لَهُمْ عَذَاباً أَلِيماً </w:t>
      </w:r>
      <w:r w:rsidR="00295D60" w:rsidRPr="00957E8D">
        <w:rPr>
          <w:rFonts w:hint="cs"/>
          <w:b/>
          <w:bCs/>
          <w:sz w:val="27"/>
          <w:rtl/>
        </w:rPr>
        <w:t xml:space="preserve">* </w:t>
      </w:r>
      <w:r w:rsidRPr="00957E8D">
        <w:rPr>
          <w:b/>
          <w:bCs/>
          <w:sz w:val="27"/>
          <w:rtl/>
        </w:rPr>
        <w:t>الَّذِينَ يَتَّخِذُونَ الْكَافِرِينَ أَوْلِيَاءَ مِنْ دُونِ الْمُؤْمِنِينَ أَيَبْتَغُونَ عِنْدَهُمُ الْ</w:t>
      </w:r>
      <w:r w:rsidR="00295D60" w:rsidRPr="00957E8D">
        <w:rPr>
          <w:b/>
          <w:bCs/>
          <w:sz w:val="27"/>
          <w:rtl/>
        </w:rPr>
        <w:t>عِزَّةَ فَإِنَّ الْعِزَّةَ لل</w:t>
      </w:r>
      <w:r w:rsidRPr="00957E8D">
        <w:rPr>
          <w:b/>
          <w:bCs/>
          <w:sz w:val="27"/>
          <w:rtl/>
        </w:rPr>
        <w:t xml:space="preserve">هِ جَمِيعاً </w:t>
      </w:r>
      <w:r w:rsidR="009D380E" w:rsidRPr="00957E8D">
        <w:rPr>
          <w:rFonts w:hint="cs"/>
          <w:b/>
          <w:bCs/>
          <w:sz w:val="27"/>
          <w:rtl/>
        </w:rPr>
        <w:t xml:space="preserve">* </w:t>
      </w:r>
      <w:r w:rsidRPr="00957E8D">
        <w:rPr>
          <w:b/>
          <w:bCs/>
          <w:sz w:val="27"/>
          <w:rtl/>
        </w:rPr>
        <w:t>وَقَدْ نَزَّلَ عَلَيْكُمْ فِي الْكِتَابِ أَن</w:t>
      </w:r>
      <w:r w:rsidR="009D380E" w:rsidRPr="00957E8D">
        <w:rPr>
          <w:b/>
          <w:bCs/>
          <w:sz w:val="27"/>
          <w:rtl/>
        </w:rPr>
        <w:t>ْ إِذَا سَمِعْتُمْ آَيَاتِ الل</w:t>
      </w:r>
      <w:r w:rsidRPr="00957E8D">
        <w:rPr>
          <w:b/>
          <w:bCs/>
          <w:sz w:val="27"/>
          <w:rtl/>
        </w:rPr>
        <w:t>هِ يُكْفَرُ</w:t>
      </w:r>
      <w:r w:rsidR="009D380E" w:rsidRPr="00957E8D">
        <w:rPr>
          <w:b/>
          <w:bCs/>
          <w:sz w:val="27"/>
          <w:rtl/>
        </w:rPr>
        <w:t xml:space="preserve"> بِهَا وَيُسْتَهْزَأُ بِهَا فَل</w:t>
      </w:r>
      <w:r w:rsidRPr="00957E8D">
        <w:rPr>
          <w:b/>
          <w:bCs/>
          <w:sz w:val="27"/>
          <w:rtl/>
        </w:rPr>
        <w:t>ا</w:t>
      </w:r>
      <w:r w:rsidR="009D380E" w:rsidRPr="00957E8D">
        <w:rPr>
          <w:rFonts w:hint="cs"/>
          <w:b/>
          <w:bCs/>
          <w:sz w:val="27"/>
          <w:rtl/>
        </w:rPr>
        <w:t>َ</w:t>
      </w:r>
      <w:r w:rsidRPr="00957E8D">
        <w:rPr>
          <w:b/>
          <w:bCs/>
          <w:sz w:val="27"/>
          <w:rtl/>
        </w:rPr>
        <w:t xml:space="preserve"> تَقْعُدُوا مَعَهُمْ حَتَّى يَخُوضُوا فِي حَدِيثٍ غَيْرِهِ إِنَّكُمْ إِذاً م</w:t>
      </w:r>
      <w:r w:rsidR="009D380E" w:rsidRPr="00957E8D">
        <w:rPr>
          <w:b/>
          <w:bCs/>
          <w:sz w:val="27"/>
          <w:rtl/>
        </w:rPr>
        <w:t>ِثْلُهُمْ إِنَّ الل</w:t>
      </w:r>
      <w:r w:rsidRPr="00957E8D">
        <w:rPr>
          <w:b/>
          <w:bCs/>
          <w:sz w:val="27"/>
          <w:rtl/>
        </w:rPr>
        <w:t xml:space="preserve">هَ جَامِعُ الْمُنَافِقِينَ وَالْكَافِرِينَ فِي جَهَنَّمَ جَمِيعاً </w:t>
      </w:r>
      <w:r w:rsidR="009D380E" w:rsidRPr="00957E8D">
        <w:rPr>
          <w:rFonts w:hint="cs"/>
          <w:b/>
          <w:bCs/>
          <w:sz w:val="27"/>
          <w:rtl/>
        </w:rPr>
        <w:t xml:space="preserve">* </w:t>
      </w:r>
      <w:r w:rsidRPr="00957E8D">
        <w:rPr>
          <w:b/>
          <w:bCs/>
          <w:sz w:val="27"/>
          <w:rtl/>
        </w:rPr>
        <w:t>الَّذِينَ يَتَرَبَّصُونَ بِكُمْ فَإِن</w:t>
      </w:r>
      <w:r w:rsidR="009D380E" w:rsidRPr="00957E8D">
        <w:rPr>
          <w:b/>
          <w:bCs/>
          <w:sz w:val="27"/>
          <w:rtl/>
        </w:rPr>
        <w:t>ْ كَانَ لَكُمْ فَتْحٌ مِنَ الل</w:t>
      </w:r>
      <w:r w:rsidRPr="00957E8D">
        <w:rPr>
          <w:b/>
          <w:bCs/>
          <w:sz w:val="27"/>
          <w:rtl/>
        </w:rPr>
        <w:t>هِ قَالُوا أَلَمْ نَكُنْ مَعَكُمْ وَإِنْ كَانَ لِلْكَافِرِينَ نَصِيبٌ قَالُوا أَلَمْ نَسْتَحْوِذْ عَلَيْكُمْ وَنَمْنَعْ</w:t>
      </w:r>
      <w:r w:rsidR="009D380E" w:rsidRPr="00957E8D">
        <w:rPr>
          <w:b/>
          <w:bCs/>
          <w:sz w:val="27"/>
          <w:rtl/>
        </w:rPr>
        <w:t>كُمْ مِنَ الْمُؤْمِنِينَ فَالل</w:t>
      </w:r>
      <w:r w:rsidRPr="00957E8D">
        <w:rPr>
          <w:b/>
          <w:bCs/>
          <w:sz w:val="27"/>
          <w:rtl/>
        </w:rPr>
        <w:t>هُ يَحْكُمُ بَيْنَكُمْ يَوْمَ ال</w:t>
      </w:r>
      <w:r w:rsidR="009D380E" w:rsidRPr="00957E8D">
        <w:rPr>
          <w:b/>
          <w:bCs/>
          <w:sz w:val="27"/>
          <w:rtl/>
        </w:rPr>
        <w:t>ْقِيَامَةِ وَلَنْ يَجْعَلَ الل</w:t>
      </w:r>
      <w:r w:rsidRPr="00957E8D">
        <w:rPr>
          <w:b/>
          <w:bCs/>
          <w:sz w:val="27"/>
          <w:rtl/>
        </w:rPr>
        <w:t xml:space="preserve">هُ لِلْكَافِرِينَ </w:t>
      </w:r>
      <w:r w:rsidRPr="00957E8D">
        <w:rPr>
          <w:b/>
          <w:bCs/>
          <w:sz w:val="27"/>
          <w:rtl/>
        </w:rPr>
        <w:lastRenderedPageBreak/>
        <w:t xml:space="preserve">عَلَى الْمُؤْمِنِينَ سَبِيلاً </w:t>
      </w:r>
      <w:r w:rsidR="009D380E" w:rsidRPr="00957E8D">
        <w:rPr>
          <w:rFonts w:hint="cs"/>
          <w:b/>
          <w:bCs/>
          <w:sz w:val="27"/>
          <w:rtl/>
        </w:rPr>
        <w:t xml:space="preserve">* </w:t>
      </w:r>
      <w:r w:rsidRPr="00957E8D">
        <w:rPr>
          <w:rFonts w:hint="cs"/>
          <w:b/>
          <w:bCs/>
          <w:sz w:val="27"/>
          <w:rtl/>
        </w:rPr>
        <w:t>إ</w:t>
      </w:r>
      <w:r w:rsidRPr="00957E8D">
        <w:rPr>
          <w:b/>
          <w:bCs/>
          <w:sz w:val="27"/>
          <w:rtl/>
        </w:rPr>
        <w:t>ِنَّ ال</w:t>
      </w:r>
      <w:r w:rsidR="009D380E" w:rsidRPr="00957E8D">
        <w:rPr>
          <w:b/>
          <w:bCs/>
          <w:sz w:val="27"/>
          <w:rtl/>
        </w:rPr>
        <w:t>ْمُنَافِقِينَ يُخَادِعُونَ الل</w:t>
      </w:r>
      <w:r w:rsidRPr="00957E8D">
        <w:rPr>
          <w:b/>
          <w:bCs/>
          <w:sz w:val="27"/>
          <w:rtl/>
        </w:rPr>
        <w:t>هَ وَهُوَ خَادِعُهُ</w:t>
      </w:r>
      <w:r w:rsidR="009D380E" w:rsidRPr="00957E8D">
        <w:rPr>
          <w:b/>
          <w:bCs/>
          <w:sz w:val="27"/>
          <w:rtl/>
        </w:rPr>
        <w:t>مْ وَإِذَا قَامُوا إِلَى الصَّل</w:t>
      </w:r>
      <w:r w:rsidRPr="00957E8D">
        <w:rPr>
          <w:b/>
          <w:bCs/>
          <w:sz w:val="27"/>
          <w:rtl/>
        </w:rPr>
        <w:t>ا</w:t>
      </w:r>
      <w:r w:rsidR="009D380E" w:rsidRPr="00957E8D">
        <w:rPr>
          <w:rFonts w:hint="cs"/>
          <w:b/>
          <w:bCs/>
          <w:sz w:val="27"/>
          <w:rtl/>
        </w:rPr>
        <w:t>َ</w:t>
      </w:r>
      <w:r w:rsidRPr="00957E8D">
        <w:rPr>
          <w:b/>
          <w:bCs/>
          <w:sz w:val="27"/>
          <w:rtl/>
        </w:rPr>
        <w:t>ةِ قَامُوا كُسَالَى يُرَا</w:t>
      </w:r>
      <w:r w:rsidR="009D380E" w:rsidRPr="00957E8D">
        <w:rPr>
          <w:rFonts w:hint="cs"/>
          <w:b/>
          <w:bCs/>
          <w:sz w:val="27"/>
          <w:rtl/>
        </w:rPr>
        <w:t>ؤُ</w:t>
      </w:r>
      <w:r w:rsidR="009D380E" w:rsidRPr="00957E8D">
        <w:rPr>
          <w:b/>
          <w:bCs/>
          <w:sz w:val="27"/>
          <w:rtl/>
        </w:rPr>
        <w:t>ونَ النَّاسَ وَل</w:t>
      </w:r>
      <w:r w:rsidRPr="00957E8D">
        <w:rPr>
          <w:b/>
          <w:bCs/>
          <w:sz w:val="27"/>
          <w:rtl/>
        </w:rPr>
        <w:t>ا</w:t>
      </w:r>
      <w:r w:rsidR="009D380E" w:rsidRPr="00957E8D">
        <w:rPr>
          <w:rFonts w:hint="cs"/>
          <w:b/>
          <w:bCs/>
          <w:sz w:val="27"/>
          <w:rtl/>
        </w:rPr>
        <w:t>َ</w:t>
      </w:r>
      <w:r w:rsidR="009D380E" w:rsidRPr="00957E8D">
        <w:rPr>
          <w:b/>
          <w:bCs/>
          <w:sz w:val="27"/>
          <w:rtl/>
        </w:rPr>
        <w:t xml:space="preserve"> يَذْكُرُونَ اللهَ إِل</w:t>
      </w:r>
      <w:r w:rsidRPr="00957E8D">
        <w:rPr>
          <w:b/>
          <w:bCs/>
          <w:sz w:val="27"/>
          <w:rtl/>
        </w:rPr>
        <w:t>ا</w:t>
      </w:r>
      <w:r w:rsidR="009D380E" w:rsidRPr="00957E8D">
        <w:rPr>
          <w:rFonts w:hint="cs"/>
          <w:b/>
          <w:bCs/>
          <w:sz w:val="27"/>
          <w:rtl/>
        </w:rPr>
        <w:t>َّ</w:t>
      </w:r>
      <w:r w:rsidRPr="00957E8D">
        <w:rPr>
          <w:b/>
          <w:bCs/>
          <w:sz w:val="27"/>
          <w:rtl/>
        </w:rPr>
        <w:t xml:space="preserve"> قَلِيلاً </w:t>
      </w:r>
      <w:r w:rsidR="009D380E" w:rsidRPr="00957E8D">
        <w:rPr>
          <w:rFonts w:hint="cs"/>
          <w:b/>
          <w:bCs/>
          <w:sz w:val="27"/>
          <w:rtl/>
        </w:rPr>
        <w:t xml:space="preserve">* </w:t>
      </w:r>
      <w:r w:rsidR="009D380E" w:rsidRPr="00957E8D">
        <w:rPr>
          <w:b/>
          <w:bCs/>
          <w:sz w:val="27"/>
          <w:rtl/>
        </w:rPr>
        <w:t>مُذَبْذَبِينَ بَيْنَ ذَلِكَ ل</w:t>
      </w:r>
      <w:r w:rsidRPr="00957E8D">
        <w:rPr>
          <w:b/>
          <w:bCs/>
          <w:sz w:val="27"/>
          <w:rtl/>
        </w:rPr>
        <w:t>ا</w:t>
      </w:r>
      <w:r w:rsidR="009D380E" w:rsidRPr="00957E8D">
        <w:rPr>
          <w:rFonts w:hint="cs"/>
          <w:b/>
          <w:bCs/>
          <w:sz w:val="27"/>
          <w:rtl/>
        </w:rPr>
        <w:t>َ</w:t>
      </w:r>
      <w:r w:rsidR="009D380E" w:rsidRPr="00957E8D">
        <w:rPr>
          <w:b/>
          <w:bCs/>
          <w:sz w:val="27"/>
          <w:rtl/>
        </w:rPr>
        <w:t xml:space="preserve"> إِلَى هَؤُلا</w:t>
      </w:r>
      <w:r w:rsidR="009D380E" w:rsidRPr="00957E8D">
        <w:rPr>
          <w:rFonts w:hint="cs"/>
          <w:b/>
          <w:bCs/>
          <w:sz w:val="27"/>
          <w:rtl/>
        </w:rPr>
        <w:t>َ</w:t>
      </w:r>
      <w:r w:rsidR="009D380E" w:rsidRPr="00957E8D">
        <w:rPr>
          <w:b/>
          <w:bCs/>
          <w:sz w:val="27"/>
          <w:rtl/>
        </w:rPr>
        <w:t>ءِ وَل</w:t>
      </w:r>
      <w:r w:rsidRPr="00957E8D">
        <w:rPr>
          <w:b/>
          <w:bCs/>
          <w:sz w:val="27"/>
          <w:rtl/>
        </w:rPr>
        <w:t>ا</w:t>
      </w:r>
      <w:r w:rsidR="009D380E" w:rsidRPr="00957E8D">
        <w:rPr>
          <w:rFonts w:hint="cs"/>
          <w:b/>
          <w:bCs/>
          <w:sz w:val="27"/>
          <w:rtl/>
        </w:rPr>
        <w:t>َ</w:t>
      </w:r>
      <w:r w:rsidR="009D380E" w:rsidRPr="00957E8D">
        <w:rPr>
          <w:b/>
          <w:bCs/>
          <w:sz w:val="27"/>
          <w:rtl/>
        </w:rPr>
        <w:t xml:space="preserve"> إِلَى هَؤُل</w:t>
      </w:r>
      <w:r w:rsidRPr="00957E8D">
        <w:rPr>
          <w:b/>
          <w:bCs/>
          <w:sz w:val="27"/>
          <w:rtl/>
        </w:rPr>
        <w:t>ا</w:t>
      </w:r>
      <w:r w:rsidR="009D380E" w:rsidRPr="00957E8D">
        <w:rPr>
          <w:rFonts w:hint="cs"/>
          <w:b/>
          <w:bCs/>
          <w:sz w:val="27"/>
          <w:rtl/>
        </w:rPr>
        <w:t>َ</w:t>
      </w:r>
      <w:r w:rsidR="009D380E" w:rsidRPr="00957E8D">
        <w:rPr>
          <w:b/>
          <w:bCs/>
          <w:sz w:val="27"/>
          <w:rtl/>
        </w:rPr>
        <w:t>ءِ وَمَنْ يُضْلِلِ الل</w:t>
      </w:r>
      <w:r w:rsidRPr="00957E8D">
        <w:rPr>
          <w:b/>
          <w:bCs/>
          <w:sz w:val="27"/>
          <w:rtl/>
        </w:rPr>
        <w:t xml:space="preserve">هُ فَلَنْ تَجِدَ لَهُ سَبِيلاً </w:t>
      </w:r>
      <w:r w:rsidR="009D380E" w:rsidRPr="00957E8D">
        <w:rPr>
          <w:rFonts w:hint="cs"/>
          <w:b/>
          <w:bCs/>
          <w:sz w:val="27"/>
          <w:rtl/>
        </w:rPr>
        <w:t xml:space="preserve">* </w:t>
      </w:r>
      <w:r w:rsidRPr="00957E8D">
        <w:rPr>
          <w:b/>
          <w:bCs/>
          <w:sz w:val="27"/>
          <w:rtl/>
        </w:rPr>
        <w:t>يَ</w:t>
      </w:r>
      <w:r w:rsidR="009D380E" w:rsidRPr="00957E8D">
        <w:rPr>
          <w:b/>
          <w:bCs/>
          <w:sz w:val="27"/>
          <w:rtl/>
        </w:rPr>
        <w:t>ا أَيُّهَا الَّذِينَ آَمَنُوا ل</w:t>
      </w:r>
      <w:r w:rsidRPr="00957E8D">
        <w:rPr>
          <w:b/>
          <w:bCs/>
          <w:sz w:val="27"/>
          <w:rtl/>
        </w:rPr>
        <w:t>ا</w:t>
      </w:r>
      <w:r w:rsidR="009D380E" w:rsidRPr="00957E8D">
        <w:rPr>
          <w:rFonts w:hint="cs"/>
          <w:b/>
          <w:bCs/>
          <w:sz w:val="27"/>
          <w:rtl/>
        </w:rPr>
        <w:t>َ</w:t>
      </w:r>
      <w:r w:rsidRPr="00957E8D">
        <w:rPr>
          <w:b/>
          <w:bCs/>
          <w:sz w:val="27"/>
          <w:rtl/>
        </w:rPr>
        <w:t xml:space="preserve"> تَتَّخِذُوا الْكَافِرِينَ أَوْلِيَاءَ مِنْ دُونِ الْمُؤْمِنِينَ أَ</w:t>
      </w:r>
      <w:r w:rsidR="009D380E" w:rsidRPr="00957E8D">
        <w:rPr>
          <w:b/>
          <w:bCs/>
          <w:sz w:val="27"/>
          <w:rtl/>
        </w:rPr>
        <w:t>تُرِيدُونَ أَنْ تَجْعَلُوا لل</w:t>
      </w:r>
      <w:r w:rsidRPr="00957E8D">
        <w:rPr>
          <w:b/>
          <w:bCs/>
          <w:sz w:val="27"/>
          <w:rtl/>
        </w:rPr>
        <w:t xml:space="preserve">هِ عَلَيْكُمْ سُلْطَاناً مُبِيناً </w:t>
      </w:r>
      <w:r w:rsidR="009D380E" w:rsidRPr="00957E8D">
        <w:rPr>
          <w:rFonts w:hint="cs"/>
          <w:b/>
          <w:bCs/>
          <w:sz w:val="27"/>
          <w:rtl/>
        </w:rPr>
        <w:t xml:space="preserve">* </w:t>
      </w:r>
      <w:r w:rsidRPr="00957E8D">
        <w:rPr>
          <w:b/>
          <w:bCs/>
          <w:sz w:val="27"/>
          <w:rtl/>
        </w:rPr>
        <w:t>إِنَّ ا</w:t>
      </w:r>
      <w:r w:rsidR="009D380E" w:rsidRPr="00957E8D">
        <w:rPr>
          <w:b/>
          <w:bCs/>
          <w:sz w:val="27"/>
          <w:rtl/>
        </w:rPr>
        <w:t>لْمُنَافِقِينَ فِي الدَّرْكِ ال</w:t>
      </w:r>
      <w:r w:rsidRPr="00957E8D">
        <w:rPr>
          <w:b/>
          <w:bCs/>
          <w:sz w:val="27"/>
          <w:rtl/>
        </w:rPr>
        <w:t>أَسْفَلِ مِنَ النَّارِ وَلَنْ تَجِدَ لَهُمْ نَصِيراً</w:t>
      </w:r>
      <w:r w:rsidRPr="00957E8D">
        <w:rPr>
          <w:rFonts w:ascii="Mosawi" w:hAnsi="Mosawi" w:cs="Mosawi"/>
          <w:sz w:val="24"/>
          <w:szCs w:val="24"/>
          <w:rtl/>
        </w:rPr>
        <w:t>﴾</w:t>
      </w:r>
      <w:r w:rsidRPr="00957E8D">
        <w:rPr>
          <w:rFonts w:hint="cs"/>
          <w:sz w:val="27"/>
          <w:rtl/>
        </w:rPr>
        <w:t xml:space="preserve"> (النساء: </w:t>
      </w:r>
      <w:r w:rsidR="004524E2" w:rsidRPr="004524E2">
        <w:rPr>
          <w:rFonts w:hint="cs"/>
          <w:sz w:val="27"/>
          <w:rtl/>
        </w:rPr>
        <w:t>1</w:t>
      </w:r>
      <w:r w:rsidR="003C3AD8" w:rsidRPr="003C3AD8">
        <w:rPr>
          <w:rFonts w:hint="cs"/>
          <w:sz w:val="27"/>
          <w:rtl/>
        </w:rPr>
        <w:t>38</w:t>
      </w:r>
      <w:r w:rsidRPr="00957E8D">
        <w:rPr>
          <w:rFonts w:hint="cs"/>
          <w:sz w:val="27"/>
          <w:rtl/>
        </w:rPr>
        <w:t xml:space="preserve"> ـ </w:t>
      </w:r>
      <w:r w:rsidR="004524E2" w:rsidRPr="004524E2">
        <w:rPr>
          <w:rFonts w:hint="cs"/>
          <w:sz w:val="27"/>
          <w:rtl/>
        </w:rPr>
        <w:t>1</w:t>
      </w:r>
      <w:r w:rsidR="003C3AD8" w:rsidRPr="003C3AD8">
        <w:rPr>
          <w:rFonts w:hint="cs"/>
          <w:sz w:val="27"/>
          <w:rtl/>
        </w:rPr>
        <w:t>45</w:t>
      </w:r>
      <w:r w:rsidRPr="00957E8D">
        <w:rPr>
          <w:rFonts w:hint="cs"/>
          <w:sz w:val="27"/>
          <w:rtl/>
        </w:rPr>
        <w:t>). فالسياق واضح</w:t>
      </w:r>
      <w:r w:rsidR="009D380E" w:rsidRPr="00957E8D">
        <w:rPr>
          <w:rFonts w:hint="cs"/>
          <w:sz w:val="27"/>
          <w:rtl/>
        </w:rPr>
        <w:t>ٌ</w:t>
      </w:r>
      <w:r w:rsidRPr="00957E8D">
        <w:rPr>
          <w:rFonts w:hint="cs"/>
          <w:sz w:val="27"/>
          <w:rtl/>
        </w:rPr>
        <w:t xml:space="preserve"> في حالة</w:t>
      </w:r>
      <w:r w:rsidR="009D380E" w:rsidRPr="00957E8D">
        <w:rPr>
          <w:rFonts w:hint="cs"/>
          <w:sz w:val="27"/>
          <w:rtl/>
        </w:rPr>
        <w:t>ٍ</w:t>
      </w:r>
      <w:r w:rsidRPr="00957E8D">
        <w:rPr>
          <w:rFonts w:hint="cs"/>
          <w:sz w:val="27"/>
          <w:rtl/>
        </w:rPr>
        <w:t xml:space="preserve"> أخصّ بكثير</w:t>
      </w:r>
      <w:r w:rsidR="009D380E" w:rsidRPr="00957E8D">
        <w:rPr>
          <w:rFonts w:hint="cs"/>
          <w:sz w:val="27"/>
          <w:rtl/>
        </w:rPr>
        <w:t>ٍ</w:t>
      </w:r>
      <w:r w:rsidRPr="00957E8D">
        <w:rPr>
          <w:rFonts w:hint="cs"/>
          <w:sz w:val="27"/>
          <w:rtl/>
        </w:rPr>
        <w:t xml:space="preserve"> من فكرة نفي السبيل العامّة.</w:t>
      </w:r>
    </w:p>
    <w:p w:rsidR="006610BF" w:rsidRPr="00957E8D" w:rsidRDefault="006610BF" w:rsidP="006F7999">
      <w:pPr>
        <w:contextualSpacing/>
        <w:rPr>
          <w:sz w:val="27"/>
          <w:rtl/>
        </w:rPr>
      </w:pPr>
      <w:r w:rsidRPr="00957E8D">
        <w:rPr>
          <w:rFonts w:hint="cs"/>
          <w:sz w:val="27"/>
          <w:rtl/>
        </w:rPr>
        <w:t>ويؤيّ</w:t>
      </w:r>
      <w:r w:rsidR="009D380E" w:rsidRPr="00957E8D">
        <w:rPr>
          <w:rFonts w:hint="cs"/>
          <w:sz w:val="27"/>
          <w:rtl/>
        </w:rPr>
        <w:t>ِ</w:t>
      </w:r>
      <w:r w:rsidRPr="00957E8D">
        <w:rPr>
          <w:rFonts w:hint="cs"/>
          <w:sz w:val="27"/>
          <w:rtl/>
        </w:rPr>
        <w:t>د ذلك ما دلّ من الآيات على عدم الح</w:t>
      </w:r>
      <w:r w:rsidR="009D380E" w:rsidRPr="00957E8D">
        <w:rPr>
          <w:rFonts w:hint="cs"/>
          <w:sz w:val="27"/>
          <w:rtl/>
        </w:rPr>
        <w:t>َ</w:t>
      </w:r>
      <w:r w:rsidRPr="00957E8D">
        <w:rPr>
          <w:rFonts w:hint="cs"/>
          <w:sz w:val="27"/>
          <w:rtl/>
        </w:rPr>
        <w:t>ر</w:t>
      </w:r>
      <w:r w:rsidR="009D380E" w:rsidRPr="00957E8D">
        <w:rPr>
          <w:rFonts w:hint="cs"/>
          <w:sz w:val="27"/>
          <w:rtl/>
        </w:rPr>
        <w:t>َ</w:t>
      </w:r>
      <w:r w:rsidRPr="00957E8D">
        <w:rPr>
          <w:rFonts w:hint="cs"/>
          <w:sz w:val="27"/>
          <w:rtl/>
        </w:rPr>
        <w:t>ج من أن يبرّ الإنسان الكافر الذي لا يحارب المسلمين</w:t>
      </w:r>
      <w:r w:rsidR="009D380E" w:rsidRPr="00957E8D">
        <w:rPr>
          <w:rFonts w:hint="cs"/>
          <w:sz w:val="27"/>
          <w:rtl/>
        </w:rPr>
        <w:t>؛</w:t>
      </w:r>
      <w:r w:rsidRPr="00957E8D">
        <w:rPr>
          <w:rFonts w:hint="cs"/>
          <w:sz w:val="27"/>
          <w:rtl/>
        </w:rPr>
        <w:t xml:space="preserve"> فهذا يدلّ على أنّ العلاقة الطيّبة مع غير المحار</w:t>
      </w:r>
      <w:r w:rsidR="009D380E" w:rsidRPr="00957E8D">
        <w:rPr>
          <w:rFonts w:hint="cs"/>
          <w:sz w:val="27"/>
          <w:rtl/>
        </w:rPr>
        <w:t>ِ</w:t>
      </w:r>
      <w:r w:rsidRPr="00957E8D">
        <w:rPr>
          <w:rFonts w:hint="cs"/>
          <w:sz w:val="27"/>
          <w:rtl/>
        </w:rPr>
        <w:t>ب لا ض</w:t>
      </w:r>
      <w:r w:rsidR="009D380E" w:rsidRPr="00957E8D">
        <w:rPr>
          <w:rFonts w:hint="cs"/>
          <w:sz w:val="27"/>
          <w:rtl/>
        </w:rPr>
        <w:t>َ</w:t>
      </w:r>
      <w:r w:rsidRPr="00957E8D">
        <w:rPr>
          <w:rFonts w:hint="cs"/>
          <w:sz w:val="27"/>
          <w:rtl/>
        </w:rPr>
        <w:t>ي</w:t>
      </w:r>
      <w:r w:rsidR="009D380E" w:rsidRPr="00957E8D">
        <w:rPr>
          <w:rFonts w:hint="cs"/>
          <w:sz w:val="27"/>
          <w:rtl/>
        </w:rPr>
        <w:t>ْ</w:t>
      </w:r>
      <w:r w:rsidRPr="00957E8D">
        <w:rPr>
          <w:rFonts w:hint="cs"/>
          <w:sz w:val="27"/>
          <w:rtl/>
        </w:rPr>
        <w:t>ر</w:t>
      </w:r>
      <w:r w:rsidR="009D380E" w:rsidRPr="00957E8D">
        <w:rPr>
          <w:rFonts w:hint="cs"/>
          <w:sz w:val="27"/>
          <w:rtl/>
        </w:rPr>
        <w:t>َ</w:t>
      </w:r>
      <w:r w:rsidRPr="00957E8D">
        <w:rPr>
          <w:rFonts w:hint="cs"/>
          <w:sz w:val="27"/>
          <w:rtl/>
        </w:rPr>
        <w:t xml:space="preserve"> فيها، فتكون الآية هنا خاصّةً بالمحاربين</w:t>
      </w:r>
      <w:r w:rsidR="009D380E" w:rsidRPr="00957E8D">
        <w:rPr>
          <w:rFonts w:hint="cs"/>
          <w:sz w:val="27"/>
          <w:rtl/>
        </w:rPr>
        <w:t>،</w:t>
      </w:r>
      <w:r w:rsidRPr="00957E8D">
        <w:rPr>
          <w:rFonts w:hint="cs"/>
          <w:sz w:val="27"/>
          <w:rtl/>
        </w:rPr>
        <w:t xml:space="preserve"> لا بعنوان الكافر مطلقاً، فلا تؤسّ</w:t>
      </w:r>
      <w:r w:rsidR="009D380E" w:rsidRPr="00957E8D">
        <w:rPr>
          <w:rFonts w:hint="cs"/>
          <w:sz w:val="27"/>
          <w:rtl/>
        </w:rPr>
        <w:t>ِ</w:t>
      </w:r>
      <w:r w:rsidRPr="00957E8D">
        <w:rPr>
          <w:rFonts w:hint="cs"/>
          <w:sz w:val="27"/>
          <w:rtl/>
        </w:rPr>
        <w:t>س لقاعدة عامة في العلاقة مع كلّ كافر</w:t>
      </w:r>
      <w:r w:rsidR="009D380E" w:rsidRPr="00957E8D">
        <w:rPr>
          <w:rFonts w:hint="cs"/>
          <w:sz w:val="27"/>
          <w:rtl/>
        </w:rPr>
        <w:t>ٍ</w:t>
      </w:r>
      <w:r w:rsidRPr="00957E8D">
        <w:rPr>
          <w:rFonts w:hint="cs"/>
          <w:sz w:val="27"/>
          <w:rtl/>
        </w:rPr>
        <w:t>، فلا يكون لها معنى</w:t>
      </w:r>
      <w:r w:rsidR="009D380E" w:rsidRPr="00957E8D">
        <w:rPr>
          <w:rFonts w:hint="cs"/>
          <w:sz w:val="27"/>
          <w:rtl/>
        </w:rPr>
        <w:t>ً</w:t>
      </w:r>
      <w:r w:rsidRPr="00957E8D">
        <w:rPr>
          <w:rFonts w:hint="cs"/>
          <w:sz w:val="27"/>
          <w:rtl/>
        </w:rPr>
        <w:t xml:space="preserve"> لتشمل إجارة العبد له</w:t>
      </w:r>
      <w:r w:rsidR="009D380E" w:rsidRPr="00957E8D">
        <w:rPr>
          <w:rFonts w:hint="cs"/>
          <w:sz w:val="27"/>
          <w:rtl/>
        </w:rPr>
        <w:t>،</w:t>
      </w:r>
      <w:r w:rsidRPr="00957E8D">
        <w:rPr>
          <w:rFonts w:hint="cs"/>
          <w:sz w:val="27"/>
          <w:rtl/>
        </w:rPr>
        <w:t xml:space="preserve"> وأمثال ذلك، </w:t>
      </w:r>
      <w:r w:rsidR="009D380E" w:rsidRPr="00957E8D">
        <w:rPr>
          <w:rFonts w:hint="cs"/>
          <w:sz w:val="27"/>
          <w:rtl/>
        </w:rPr>
        <w:t>و</w:t>
      </w:r>
      <w:r w:rsidRPr="00957E8D">
        <w:rPr>
          <w:rFonts w:hint="cs"/>
          <w:sz w:val="27"/>
          <w:rtl/>
        </w:rPr>
        <w:t>لا</w:t>
      </w:r>
      <w:r w:rsidR="009D380E" w:rsidRPr="00957E8D">
        <w:rPr>
          <w:rFonts w:hint="cs"/>
          <w:sz w:val="27"/>
          <w:rtl/>
        </w:rPr>
        <w:t xml:space="preserve"> </w:t>
      </w:r>
      <w:r w:rsidRPr="00957E8D">
        <w:rPr>
          <w:rFonts w:hint="cs"/>
          <w:sz w:val="27"/>
          <w:rtl/>
        </w:rPr>
        <w:t>سي</w:t>
      </w:r>
      <w:r w:rsidR="009D380E" w:rsidRPr="00957E8D">
        <w:rPr>
          <w:rFonts w:hint="cs"/>
          <w:sz w:val="27"/>
          <w:rtl/>
        </w:rPr>
        <w:t>َّ</w:t>
      </w:r>
      <w:r w:rsidRPr="00957E8D">
        <w:rPr>
          <w:rFonts w:hint="cs"/>
          <w:sz w:val="27"/>
          <w:rtl/>
        </w:rPr>
        <w:t>ما أنّ سياقها هو سياق المنافقين المتربّ</w:t>
      </w:r>
      <w:r w:rsidR="00127B99" w:rsidRPr="00957E8D">
        <w:rPr>
          <w:rFonts w:hint="cs"/>
          <w:sz w:val="27"/>
          <w:rtl/>
        </w:rPr>
        <w:t>ِ</w:t>
      </w:r>
      <w:r w:rsidRPr="00957E8D">
        <w:rPr>
          <w:rFonts w:hint="cs"/>
          <w:sz w:val="27"/>
          <w:rtl/>
        </w:rPr>
        <w:t>صين، وكذا سياق الحرب والمواجهة.</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إن ما تعطيه هذه الآيات لا يساوي مفاد قاعدة نفي السبيل؛ فإنّ الآية تنهى عن مودّتهم ومحبّتهم من دون المؤمنين</w:t>
      </w:r>
      <w:r w:rsidR="00127B99" w:rsidRPr="00957E8D">
        <w:rPr>
          <w:rFonts w:hint="cs"/>
          <w:sz w:val="27"/>
          <w:rtl/>
        </w:rPr>
        <w:t xml:space="preserve">، </w:t>
      </w:r>
      <w:r w:rsidRPr="00957E8D">
        <w:rPr>
          <w:rFonts w:hint="cs"/>
          <w:sz w:val="27"/>
          <w:rtl/>
        </w:rPr>
        <w:t xml:space="preserve">أي </w:t>
      </w:r>
      <w:r w:rsidR="00127B99" w:rsidRPr="00957E8D">
        <w:rPr>
          <w:rFonts w:hint="cs"/>
          <w:sz w:val="27"/>
          <w:rtl/>
        </w:rPr>
        <w:t>إ</w:t>
      </w:r>
      <w:r w:rsidRPr="00957E8D">
        <w:rPr>
          <w:rFonts w:hint="cs"/>
          <w:sz w:val="27"/>
          <w:rtl/>
        </w:rPr>
        <w:t>نّها تنهى عن استبدال المؤمنين بهم، بحيث يتولّى الإنسان الكافر دون المسلم، أو يجعلهم في المودّة في ع</w:t>
      </w:r>
      <w:r w:rsidR="00127B99" w:rsidRPr="00957E8D">
        <w:rPr>
          <w:rFonts w:hint="cs"/>
          <w:sz w:val="27"/>
          <w:rtl/>
        </w:rPr>
        <w:t>َ</w:t>
      </w:r>
      <w:r w:rsidRPr="00957E8D">
        <w:rPr>
          <w:rFonts w:hint="cs"/>
          <w:sz w:val="27"/>
          <w:rtl/>
        </w:rPr>
        <w:t>ر</w:t>
      </w:r>
      <w:r w:rsidR="00127B99" w:rsidRPr="00957E8D">
        <w:rPr>
          <w:rFonts w:hint="cs"/>
          <w:sz w:val="27"/>
          <w:rtl/>
        </w:rPr>
        <w:t>ْ</w:t>
      </w:r>
      <w:r w:rsidRPr="00957E8D">
        <w:rPr>
          <w:rFonts w:hint="cs"/>
          <w:sz w:val="27"/>
          <w:rtl/>
        </w:rPr>
        <w:t>ض بعضهم، وأين هذا من قاعدة نفي السبيل بالمعنى الفقهي، كبيع المصحف للكافر أو عدم إرثه من مال المسلم المتوفّى، أو كونه يتولّى منصباً عاماً من بين مئات المناصب التي يتولا</w:t>
      </w:r>
      <w:r w:rsidR="00127B99" w:rsidRPr="00957E8D">
        <w:rPr>
          <w:rFonts w:hint="cs"/>
          <w:sz w:val="27"/>
          <w:rtl/>
        </w:rPr>
        <w:t>ّ</w:t>
      </w:r>
      <w:r w:rsidRPr="00957E8D">
        <w:rPr>
          <w:rFonts w:hint="cs"/>
          <w:sz w:val="27"/>
          <w:rtl/>
        </w:rPr>
        <w:t>ها المسلمون</w:t>
      </w:r>
      <w:r w:rsidR="00127B99" w:rsidRPr="00957E8D">
        <w:rPr>
          <w:rFonts w:hint="cs"/>
          <w:sz w:val="27"/>
          <w:rtl/>
        </w:rPr>
        <w:t>،</w:t>
      </w:r>
      <w:r w:rsidRPr="00957E8D">
        <w:rPr>
          <w:rFonts w:hint="cs"/>
          <w:sz w:val="27"/>
          <w:rtl/>
        </w:rPr>
        <w:t xml:space="preserve"> مثلاً؟! إنّ سياق الآيات بعيدٌ عن مثل هذه الأحكام ومنصر</w:t>
      </w:r>
      <w:r w:rsidR="00127B99" w:rsidRPr="00957E8D">
        <w:rPr>
          <w:rFonts w:hint="cs"/>
          <w:sz w:val="27"/>
          <w:rtl/>
        </w:rPr>
        <w:t>ِ</w:t>
      </w:r>
      <w:r w:rsidRPr="00957E8D">
        <w:rPr>
          <w:rFonts w:hint="cs"/>
          <w:sz w:val="27"/>
          <w:rtl/>
        </w:rPr>
        <w:t>فٌ عنه.</w:t>
      </w:r>
    </w:p>
    <w:p w:rsidR="006610BF" w:rsidRPr="00957E8D" w:rsidRDefault="006610BF" w:rsidP="006F7999">
      <w:pPr>
        <w:contextualSpacing/>
        <w:rPr>
          <w:sz w:val="27"/>
          <w:rtl/>
        </w:rPr>
      </w:pPr>
      <w:r w:rsidRPr="00957E8D">
        <w:rPr>
          <w:rFonts w:hint="cs"/>
          <w:b/>
          <w:bCs/>
          <w:sz w:val="27"/>
          <w:rtl/>
        </w:rPr>
        <w:t>ثالثاً:</w:t>
      </w:r>
      <w:r w:rsidRPr="00957E8D">
        <w:rPr>
          <w:rFonts w:hint="cs"/>
          <w:sz w:val="27"/>
          <w:rtl/>
        </w:rPr>
        <w:t xml:space="preserve"> إنّ هذه الآيات ـ كالآية القرآنية السابقة ـ تدلّ على أحكام</w:t>
      </w:r>
      <w:r w:rsidR="00127B99" w:rsidRPr="00957E8D">
        <w:rPr>
          <w:rFonts w:hint="cs"/>
          <w:sz w:val="27"/>
          <w:rtl/>
        </w:rPr>
        <w:t>ٍ</w:t>
      </w:r>
      <w:r w:rsidRPr="00957E8D">
        <w:rPr>
          <w:rFonts w:hint="cs"/>
          <w:sz w:val="27"/>
          <w:rtl/>
        </w:rPr>
        <w:t xml:space="preserve"> تكليفيّة</w:t>
      </w:r>
      <w:r w:rsidR="00127B99" w:rsidRPr="00957E8D">
        <w:rPr>
          <w:rFonts w:hint="cs"/>
          <w:sz w:val="27"/>
          <w:rtl/>
        </w:rPr>
        <w:t>،</w:t>
      </w:r>
      <w:r w:rsidRPr="00957E8D">
        <w:rPr>
          <w:rFonts w:hint="cs"/>
          <w:sz w:val="27"/>
          <w:rtl/>
        </w:rPr>
        <w:t xml:space="preserve"> لا وضعيّة، فلا يستفاد من حرمة بيعهم بطلان البيع، أو من حرمة مناكحتهم بطلان النكاح، </w:t>
      </w:r>
      <w:r w:rsidR="00127B99" w:rsidRPr="00957E8D">
        <w:rPr>
          <w:rFonts w:hint="cs"/>
          <w:sz w:val="27"/>
          <w:rtl/>
        </w:rPr>
        <w:t>و</w:t>
      </w:r>
      <w:r w:rsidRPr="00957E8D">
        <w:rPr>
          <w:rFonts w:hint="cs"/>
          <w:sz w:val="27"/>
          <w:rtl/>
        </w:rPr>
        <w:t>لا</w:t>
      </w:r>
      <w:r w:rsidR="00127B99" w:rsidRPr="00957E8D">
        <w:rPr>
          <w:rFonts w:hint="cs"/>
          <w:sz w:val="27"/>
          <w:rtl/>
        </w:rPr>
        <w:t xml:space="preserve"> </w:t>
      </w:r>
      <w:r w:rsidRPr="00957E8D">
        <w:rPr>
          <w:rFonts w:hint="cs"/>
          <w:sz w:val="27"/>
          <w:rtl/>
        </w:rPr>
        <w:t>سي</w:t>
      </w:r>
      <w:r w:rsidR="00127B99" w:rsidRPr="00957E8D">
        <w:rPr>
          <w:rFonts w:hint="cs"/>
          <w:sz w:val="27"/>
          <w:rtl/>
        </w:rPr>
        <w:t>َّ</w:t>
      </w:r>
      <w:r w:rsidRPr="00957E8D">
        <w:rPr>
          <w:rFonts w:hint="cs"/>
          <w:sz w:val="27"/>
          <w:rtl/>
        </w:rPr>
        <w:t>ما على النظريّة الأصوليّة القائلة بأنّ النهي عن المعاملات لا يقتضي فسادها.</w:t>
      </w:r>
    </w:p>
    <w:p w:rsidR="006610BF" w:rsidRPr="00957E8D" w:rsidRDefault="006610BF" w:rsidP="006F7999">
      <w:pPr>
        <w:contextualSpacing/>
        <w:rPr>
          <w:sz w:val="27"/>
          <w:rtl/>
        </w:rPr>
      </w:pPr>
      <w:r w:rsidRPr="00957E8D">
        <w:rPr>
          <w:rFonts w:hint="cs"/>
          <w:b/>
          <w:bCs/>
          <w:sz w:val="27"/>
          <w:rtl/>
        </w:rPr>
        <w:t>وعليه،</w:t>
      </w:r>
      <w:r w:rsidRPr="00957E8D">
        <w:rPr>
          <w:rFonts w:hint="cs"/>
          <w:sz w:val="27"/>
          <w:rtl/>
        </w:rPr>
        <w:t xml:space="preserve"> فهذه الآيات تدلّ على عدم جواز موادّة الأعداء الذين يحاربون المسلمين، ور</w:t>
      </w:r>
      <w:r w:rsidR="00127B99" w:rsidRPr="00957E8D">
        <w:rPr>
          <w:rFonts w:hint="cs"/>
          <w:sz w:val="27"/>
          <w:rtl/>
        </w:rPr>
        <w:t>ُ</w:t>
      </w:r>
      <w:r w:rsidRPr="00957E8D">
        <w:rPr>
          <w:rFonts w:hint="cs"/>
          <w:sz w:val="27"/>
          <w:rtl/>
        </w:rPr>
        <w:t>ب</w:t>
      </w:r>
      <w:r w:rsidR="00127B99" w:rsidRPr="00957E8D">
        <w:rPr>
          <w:rFonts w:hint="cs"/>
          <w:sz w:val="27"/>
          <w:rtl/>
        </w:rPr>
        <w:t>َ</w:t>
      </w:r>
      <w:r w:rsidRPr="00957E8D">
        <w:rPr>
          <w:rFonts w:hint="cs"/>
          <w:sz w:val="27"/>
          <w:rtl/>
        </w:rPr>
        <w:t>ما بالدلالة الالتزامية تدلّ على لزوم مواجهتهم، فلا تكون مؤسّ</w:t>
      </w:r>
      <w:r w:rsidR="00127B99" w:rsidRPr="00957E8D">
        <w:rPr>
          <w:rFonts w:hint="cs"/>
          <w:sz w:val="27"/>
          <w:rtl/>
        </w:rPr>
        <w:t>ِ</w:t>
      </w:r>
      <w:r w:rsidRPr="00957E8D">
        <w:rPr>
          <w:rFonts w:hint="cs"/>
          <w:sz w:val="27"/>
          <w:rtl/>
        </w:rPr>
        <w:t>سةً لقاعدة نفي السبيل بمعناها العام</w:t>
      </w:r>
      <w:r w:rsidR="00127B99" w:rsidRPr="00957E8D">
        <w:rPr>
          <w:rFonts w:hint="cs"/>
          <w:sz w:val="27"/>
          <w:rtl/>
        </w:rPr>
        <w:t>ّ</w:t>
      </w:r>
      <w:r w:rsidRPr="00957E8D">
        <w:rPr>
          <w:rFonts w:hint="cs"/>
          <w:sz w:val="27"/>
          <w:rtl/>
        </w:rPr>
        <w:t>، بل هي قاعدة</w:t>
      </w:r>
      <w:r w:rsidR="00127B99" w:rsidRPr="00957E8D">
        <w:rPr>
          <w:rFonts w:hint="cs"/>
          <w:sz w:val="27"/>
          <w:rtl/>
        </w:rPr>
        <w:t>ٌ</w:t>
      </w:r>
      <w:r w:rsidRPr="00957E8D">
        <w:rPr>
          <w:rFonts w:hint="cs"/>
          <w:sz w:val="27"/>
          <w:rtl/>
        </w:rPr>
        <w:t xml:space="preserve"> في باب العلاقة مع المحار</w:t>
      </w:r>
      <w:r w:rsidR="00127B99" w:rsidRPr="00957E8D">
        <w:rPr>
          <w:rFonts w:hint="cs"/>
          <w:sz w:val="27"/>
          <w:rtl/>
        </w:rPr>
        <w:t>ِ</w:t>
      </w:r>
      <w:r w:rsidRPr="00957E8D">
        <w:rPr>
          <w:rFonts w:hint="cs"/>
          <w:sz w:val="27"/>
          <w:rtl/>
        </w:rPr>
        <w:t>بين، وخاصّة</w:t>
      </w:r>
      <w:r w:rsidR="00127B99" w:rsidRPr="00957E8D">
        <w:rPr>
          <w:rFonts w:hint="cs"/>
          <w:sz w:val="27"/>
          <w:rtl/>
        </w:rPr>
        <w:t>ٌ</w:t>
      </w:r>
      <w:r w:rsidRPr="00957E8D">
        <w:rPr>
          <w:rFonts w:hint="cs"/>
          <w:sz w:val="27"/>
          <w:rtl/>
        </w:rPr>
        <w:t xml:space="preserve"> بباب الجهاد ونحوه.</w:t>
      </w:r>
    </w:p>
    <w:p w:rsidR="006610BF" w:rsidRPr="00957E8D" w:rsidRDefault="006610BF" w:rsidP="00C4526C">
      <w:pPr>
        <w:pStyle w:val="31"/>
        <w:rPr>
          <w:color w:val="auto"/>
          <w:rtl/>
        </w:rPr>
      </w:pPr>
      <w:bookmarkStart w:id="82" w:name="_Toc11015462"/>
      <w:r w:rsidRPr="00957E8D">
        <w:rPr>
          <w:rFonts w:hint="cs"/>
          <w:color w:val="auto"/>
          <w:rtl/>
        </w:rPr>
        <w:lastRenderedPageBreak/>
        <w:t>3 ـ آية نفي السبيل وتأسيس قاعدة العلوّ، دراسةٌ وتأمّ</w:t>
      </w:r>
      <w:r w:rsidR="00127B99" w:rsidRPr="00957E8D">
        <w:rPr>
          <w:rFonts w:hint="cs"/>
          <w:color w:val="auto"/>
          <w:rtl/>
        </w:rPr>
        <w:t>ُ</w:t>
      </w:r>
      <w:r w:rsidRPr="00957E8D">
        <w:rPr>
          <w:rFonts w:hint="cs"/>
          <w:color w:val="auto"/>
          <w:rtl/>
        </w:rPr>
        <w:t>ل</w:t>
      </w:r>
      <w:bookmarkEnd w:id="82"/>
    </w:p>
    <w:p w:rsidR="006610BF" w:rsidRPr="00957E8D" w:rsidRDefault="006610BF" w:rsidP="006F7999">
      <w:pPr>
        <w:contextualSpacing/>
        <w:rPr>
          <w:sz w:val="27"/>
          <w:rtl/>
        </w:rPr>
      </w:pPr>
      <w:r w:rsidRPr="00957E8D">
        <w:rPr>
          <w:rFonts w:hint="cs"/>
          <w:b/>
          <w:bCs/>
          <w:sz w:val="27"/>
          <w:rtl/>
        </w:rPr>
        <w:t xml:space="preserve">الآية الثالثة: </w:t>
      </w:r>
      <w:r w:rsidRPr="00957E8D">
        <w:rPr>
          <w:rFonts w:hint="cs"/>
          <w:sz w:val="27"/>
          <w:rtl/>
        </w:rPr>
        <w:t>قوله سبحانه:</w:t>
      </w:r>
      <w:r w:rsidRPr="00957E8D">
        <w:rPr>
          <w:rFonts w:hint="cs"/>
          <w:b/>
          <w:bCs/>
          <w:sz w:val="27"/>
          <w:rtl/>
        </w:rPr>
        <w:t xml:space="preserve"> </w:t>
      </w:r>
      <w:r w:rsidRPr="00957E8D">
        <w:rPr>
          <w:rFonts w:ascii="Mosawi" w:hAnsi="Mosawi" w:cs="Mosawi"/>
          <w:sz w:val="24"/>
          <w:szCs w:val="24"/>
          <w:rtl/>
        </w:rPr>
        <w:t>﴿</w:t>
      </w:r>
      <w:r w:rsidRPr="00957E8D">
        <w:rPr>
          <w:b/>
          <w:bCs/>
          <w:sz w:val="27"/>
          <w:rtl/>
        </w:rPr>
        <w:t>الَّذِينَ يَتَرَبَّصُونَ بِكُمْ فَإِن</w:t>
      </w:r>
      <w:r w:rsidR="00127B99" w:rsidRPr="00957E8D">
        <w:rPr>
          <w:b/>
          <w:bCs/>
          <w:sz w:val="27"/>
          <w:rtl/>
        </w:rPr>
        <w:t>ْ كَانَ لَكُمْ فَتْحٌ مِنَ الل</w:t>
      </w:r>
      <w:r w:rsidRPr="00957E8D">
        <w:rPr>
          <w:b/>
          <w:bCs/>
          <w:sz w:val="27"/>
          <w:rtl/>
        </w:rPr>
        <w:t>هِ قَالُوا أَلَمْ نَكُنْ مَعَكُمْ وَإِنْ كَانَ لِلْكَافِرِينَ نَصِيبٌ قَالُوا أَلَمْ نَسْتَحْوِذْ عَلَيْكُمْ وَنَمْنَعْ</w:t>
      </w:r>
      <w:r w:rsidR="00127B99" w:rsidRPr="00957E8D">
        <w:rPr>
          <w:b/>
          <w:bCs/>
          <w:sz w:val="27"/>
          <w:rtl/>
        </w:rPr>
        <w:t>كُمْ مِنَ الْمُؤْمِنِينَ فَالل</w:t>
      </w:r>
      <w:r w:rsidRPr="00957E8D">
        <w:rPr>
          <w:b/>
          <w:bCs/>
          <w:sz w:val="27"/>
          <w:rtl/>
        </w:rPr>
        <w:t>هُ يَحْكُمُ بَيْنَكُمْ يَوْمَ ال</w:t>
      </w:r>
      <w:r w:rsidR="00127B99" w:rsidRPr="00957E8D">
        <w:rPr>
          <w:b/>
          <w:bCs/>
          <w:sz w:val="27"/>
          <w:rtl/>
        </w:rPr>
        <w:t>ْقِيَامَةِ وَلَنْ يَجْعَلَ الل</w:t>
      </w:r>
      <w:r w:rsidRPr="00957E8D">
        <w:rPr>
          <w:b/>
          <w:bCs/>
          <w:sz w:val="27"/>
          <w:rtl/>
        </w:rPr>
        <w:t>هُ لِلْكَافِرِينَ عَلَى الْمُؤْمِنِينَ سَبِيلاً</w:t>
      </w:r>
      <w:r w:rsidRPr="00957E8D">
        <w:rPr>
          <w:rFonts w:ascii="Mosawi" w:hAnsi="Mosawi" w:cs="Mosawi"/>
          <w:sz w:val="24"/>
          <w:szCs w:val="24"/>
          <w:rtl/>
        </w:rPr>
        <w:t>﴾</w:t>
      </w:r>
      <w:r w:rsidRPr="00957E8D">
        <w:rPr>
          <w:rFonts w:hint="cs"/>
          <w:sz w:val="27"/>
          <w:rtl/>
        </w:rPr>
        <w:t xml:space="preserve"> (النساء: </w:t>
      </w:r>
      <w:r w:rsidR="004524E2" w:rsidRPr="004524E2">
        <w:rPr>
          <w:rFonts w:hint="cs"/>
          <w:sz w:val="27"/>
          <w:rtl/>
        </w:rPr>
        <w:t>1</w:t>
      </w:r>
      <w:r w:rsidR="003C3AD8" w:rsidRPr="003C3AD8">
        <w:rPr>
          <w:rFonts w:hint="cs"/>
          <w:sz w:val="27"/>
          <w:rtl/>
        </w:rPr>
        <w:t>4</w:t>
      </w:r>
      <w:r w:rsidR="004524E2" w:rsidRPr="004524E2">
        <w:rPr>
          <w:rFonts w:hint="cs"/>
          <w:sz w:val="27"/>
          <w:rtl/>
        </w:rPr>
        <w:t>1</w:t>
      </w:r>
      <w:r w:rsidRPr="00957E8D">
        <w:rPr>
          <w:rFonts w:hint="cs"/>
          <w:sz w:val="27"/>
          <w:rtl/>
        </w:rPr>
        <w:t>).</w:t>
      </w:r>
    </w:p>
    <w:p w:rsidR="006610BF" w:rsidRPr="00957E8D" w:rsidRDefault="006610BF" w:rsidP="006F7999">
      <w:pPr>
        <w:contextualSpacing/>
        <w:rPr>
          <w:sz w:val="27"/>
          <w:rtl/>
        </w:rPr>
      </w:pPr>
      <w:r w:rsidRPr="00957E8D">
        <w:rPr>
          <w:rFonts w:hint="cs"/>
          <w:sz w:val="27"/>
          <w:rtl/>
        </w:rPr>
        <w:t>هذه الآية هي أهمّ الآيات التي طُرح</w:t>
      </w:r>
      <w:r w:rsidR="00127B99" w:rsidRPr="00957E8D">
        <w:rPr>
          <w:rFonts w:hint="cs"/>
          <w:sz w:val="27"/>
          <w:rtl/>
        </w:rPr>
        <w:t>َ</w:t>
      </w:r>
      <w:r w:rsidRPr="00957E8D">
        <w:rPr>
          <w:rFonts w:hint="cs"/>
          <w:sz w:val="27"/>
          <w:rtl/>
        </w:rPr>
        <w:t>ت</w:t>
      </w:r>
      <w:r w:rsidR="00127B99" w:rsidRPr="00957E8D">
        <w:rPr>
          <w:rFonts w:hint="cs"/>
          <w:sz w:val="27"/>
          <w:rtl/>
        </w:rPr>
        <w:t>ْ</w:t>
      </w:r>
      <w:r w:rsidRPr="00957E8D">
        <w:rPr>
          <w:rFonts w:hint="cs"/>
          <w:sz w:val="27"/>
          <w:rtl/>
        </w:rPr>
        <w:t xml:space="preserve"> للاستدلال بها على قاعدة نفي السبيل، بل إنّ اسم القاعدة جاء منها</w:t>
      </w:r>
      <w:r w:rsidR="00127B99" w:rsidRPr="00957E8D">
        <w:rPr>
          <w:rFonts w:hint="cs"/>
          <w:sz w:val="27"/>
          <w:rtl/>
        </w:rPr>
        <w:t>،</w:t>
      </w:r>
      <w:r w:rsidRPr="00957E8D">
        <w:rPr>
          <w:rFonts w:hint="cs"/>
          <w:sz w:val="27"/>
          <w:rtl/>
        </w:rPr>
        <w:t xml:space="preserve"> ح</w:t>
      </w:r>
      <w:r w:rsidR="00127B99" w:rsidRPr="00957E8D">
        <w:rPr>
          <w:rFonts w:hint="cs"/>
          <w:sz w:val="27"/>
          <w:rtl/>
        </w:rPr>
        <w:t>َ</w:t>
      </w:r>
      <w:r w:rsidRPr="00957E8D">
        <w:rPr>
          <w:rFonts w:hint="cs"/>
          <w:sz w:val="27"/>
          <w:rtl/>
        </w:rPr>
        <w:t>س</w:t>
      </w:r>
      <w:r w:rsidR="00127B99" w:rsidRPr="00957E8D">
        <w:rPr>
          <w:rFonts w:hint="cs"/>
          <w:sz w:val="27"/>
          <w:rtl/>
        </w:rPr>
        <w:t>ْ</w:t>
      </w:r>
      <w:r w:rsidRPr="00957E8D">
        <w:rPr>
          <w:rFonts w:hint="cs"/>
          <w:sz w:val="27"/>
          <w:rtl/>
        </w:rPr>
        <w:t>ب الظاهر، كما قلنا سابقاً.</w:t>
      </w:r>
    </w:p>
    <w:p w:rsidR="006610BF" w:rsidRPr="00957E8D" w:rsidRDefault="006610BF" w:rsidP="006F7999">
      <w:pPr>
        <w:contextualSpacing/>
        <w:rPr>
          <w:sz w:val="27"/>
          <w:rtl/>
        </w:rPr>
      </w:pPr>
      <w:r w:rsidRPr="00957E8D">
        <w:rPr>
          <w:rFonts w:hint="cs"/>
          <w:b/>
          <w:bCs/>
          <w:sz w:val="27"/>
          <w:rtl/>
        </w:rPr>
        <w:t>ولكي نفهم آليّة الاستدلال بهذه الآية هنا</w:t>
      </w:r>
      <w:r w:rsidRPr="00957E8D">
        <w:rPr>
          <w:rFonts w:hint="cs"/>
          <w:sz w:val="27"/>
          <w:rtl/>
        </w:rPr>
        <w:t xml:space="preserve"> نلاحظ أنّها إن</w:t>
      </w:r>
      <w:r w:rsidR="00127B99" w:rsidRPr="00957E8D">
        <w:rPr>
          <w:rFonts w:hint="cs"/>
          <w:sz w:val="27"/>
          <w:rtl/>
        </w:rPr>
        <w:t>ْ</w:t>
      </w:r>
      <w:r w:rsidRPr="00957E8D">
        <w:rPr>
          <w:rFonts w:hint="cs"/>
          <w:sz w:val="27"/>
          <w:rtl/>
        </w:rPr>
        <w:t xml:space="preserve"> لم تكن في مقام الجعل القانوني والإنشاء التشريعي</w:t>
      </w:r>
      <w:r w:rsidR="00127B99" w:rsidRPr="00957E8D">
        <w:rPr>
          <w:rFonts w:hint="cs"/>
          <w:sz w:val="27"/>
          <w:rtl/>
        </w:rPr>
        <w:t>،</w:t>
      </w:r>
      <w:r w:rsidRPr="00957E8D">
        <w:rPr>
          <w:rFonts w:hint="cs"/>
          <w:sz w:val="27"/>
          <w:rtl/>
        </w:rPr>
        <w:t xml:space="preserve"> الذي يجعلها بصدد تبيين مواقف شرعيّة وحقوقيّة، فتحرّ</w:t>
      </w:r>
      <w:r w:rsidR="00127B99" w:rsidRPr="00957E8D">
        <w:rPr>
          <w:rFonts w:hint="cs"/>
          <w:sz w:val="27"/>
          <w:rtl/>
        </w:rPr>
        <w:t>ِ</w:t>
      </w:r>
      <w:r w:rsidRPr="00957E8D">
        <w:rPr>
          <w:rFonts w:hint="cs"/>
          <w:sz w:val="27"/>
          <w:rtl/>
        </w:rPr>
        <w:t>م كلّ ما يُفضي إلى جعل سبيلٍ للكافرين على المسلمين مطلقاً، وتنفي وجود أحكام وقوانين في الشريعة تجعل للكافر سلطةً على المسلم، سواء في الحرب أم الاقتصاد أم الثقافة أم العلاقات الاجتماعيّة، وغير ذلك، فلا أقلّ من القول بأنّها تؤكّ</w:t>
      </w:r>
      <w:r w:rsidR="00127B99" w:rsidRPr="00957E8D">
        <w:rPr>
          <w:rFonts w:hint="cs"/>
          <w:sz w:val="27"/>
          <w:rtl/>
        </w:rPr>
        <w:t>ِ</w:t>
      </w:r>
      <w:r w:rsidRPr="00957E8D">
        <w:rPr>
          <w:rFonts w:hint="cs"/>
          <w:sz w:val="27"/>
          <w:rtl/>
        </w:rPr>
        <w:t>د ـ عبر الإطلاق ـ عدم جعل سبيل</w:t>
      </w:r>
      <w:r w:rsidR="00127B99" w:rsidRPr="00957E8D">
        <w:rPr>
          <w:rFonts w:hint="cs"/>
          <w:sz w:val="27"/>
          <w:rtl/>
        </w:rPr>
        <w:t>ٍ</w:t>
      </w:r>
      <w:r w:rsidRPr="00957E8D">
        <w:rPr>
          <w:rFonts w:hint="cs"/>
          <w:sz w:val="27"/>
          <w:rtl/>
        </w:rPr>
        <w:t xml:space="preserve"> تكويني أو تشريعي من الله للكافرين على المسلمين، في</w:t>
      </w:r>
      <w:r w:rsidR="00127B99" w:rsidRPr="00957E8D">
        <w:rPr>
          <w:rFonts w:hint="cs"/>
          <w:sz w:val="27"/>
          <w:rtl/>
        </w:rPr>
        <w:t>ُ</w:t>
      </w:r>
      <w:r w:rsidRPr="00957E8D">
        <w:rPr>
          <w:rFonts w:hint="cs"/>
          <w:sz w:val="27"/>
          <w:rtl/>
        </w:rPr>
        <w:t>تمسّ</w:t>
      </w:r>
      <w:r w:rsidR="00127B99" w:rsidRPr="00957E8D">
        <w:rPr>
          <w:rFonts w:hint="cs"/>
          <w:sz w:val="27"/>
          <w:rtl/>
        </w:rPr>
        <w:t>َ</w:t>
      </w:r>
      <w:r w:rsidRPr="00957E8D">
        <w:rPr>
          <w:rFonts w:hint="cs"/>
          <w:sz w:val="27"/>
          <w:rtl/>
        </w:rPr>
        <w:t>ك بإطلاقها لرفع أيّ ولاية</w:t>
      </w:r>
      <w:r w:rsidR="00127B99" w:rsidRPr="00957E8D">
        <w:rPr>
          <w:rFonts w:hint="cs"/>
          <w:sz w:val="27"/>
          <w:rtl/>
        </w:rPr>
        <w:t>ٍ</w:t>
      </w:r>
      <w:r w:rsidRPr="00957E8D">
        <w:rPr>
          <w:rFonts w:hint="cs"/>
          <w:sz w:val="27"/>
          <w:rtl/>
        </w:rPr>
        <w:t xml:space="preserve"> أو هيمنة للكافر على المسلم، فتشمل باب الجهاد، وهو أوضح الأبواب، كما تشمل سائر ما طرحه الفقهاء من تطبيقات</w:t>
      </w:r>
      <w:r w:rsidR="00267467" w:rsidRPr="00957E8D">
        <w:rPr>
          <w:rFonts w:hint="cs"/>
          <w:sz w:val="27"/>
          <w:rtl/>
        </w:rPr>
        <w:t>ٍ</w:t>
      </w:r>
      <w:r w:rsidRPr="00957E8D">
        <w:rPr>
          <w:rFonts w:hint="cs"/>
          <w:sz w:val="27"/>
          <w:rtl/>
        </w:rPr>
        <w:t xml:space="preserve"> للقاعدة، كموارد العبد المسلم، وتولّ</w:t>
      </w:r>
      <w:r w:rsidR="00267467" w:rsidRPr="00957E8D">
        <w:rPr>
          <w:rFonts w:hint="cs"/>
          <w:sz w:val="27"/>
          <w:rtl/>
        </w:rPr>
        <w:t>ِ</w:t>
      </w:r>
      <w:r w:rsidRPr="00957E8D">
        <w:rPr>
          <w:rFonts w:hint="cs"/>
          <w:sz w:val="27"/>
          <w:rtl/>
        </w:rPr>
        <w:t>يهم مسؤوليات عامّة، وغير ذلك.</w:t>
      </w:r>
    </w:p>
    <w:p w:rsidR="006610BF" w:rsidRPr="00957E8D" w:rsidRDefault="006610BF" w:rsidP="006F7999">
      <w:pPr>
        <w:contextualSpacing/>
        <w:rPr>
          <w:sz w:val="27"/>
          <w:rtl/>
        </w:rPr>
      </w:pPr>
      <w:r w:rsidRPr="00957E8D">
        <w:rPr>
          <w:rFonts w:hint="cs"/>
          <w:sz w:val="27"/>
          <w:rtl/>
        </w:rPr>
        <w:t>وإذا صحّ الاستدلال بهذه الآية الكريمة على مفهومٍ ذي سعة</w:t>
      </w:r>
      <w:r w:rsidR="003A7D1D" w:rsidRPr="00957E8D">
        <w:rPr>
          <w:rFonts w:hint="cs"/>
          <w:sz w:val="27"/>
          <w:rtl/>
        </w:rPr>
        <w:t>ٍ</w:t>
      </w:r>
      <w:r w:rsidRPr="00957E8D">
        <w:rPr>
          <w:rFonts w:hint="cs"/>
          <w:sz w:val="27"/>
          <w:rtl/>
        </w:rPr>
        <w:t xml:space="preserve"> من هذا النوع، فهذا يعني ـ كما سوف يأتي بحثه ـ أنّها مقدّمة على جميع الأحكام والأدلّة الأو</w:t>
      </w:r>
      <w:r w:rsidR="003A7D1D" w:rsidRPr="00957E8D">
        <w:rPr>
          <w:rFonts w:hint="cs"/>
          <w:sz w:val="27"/>
          <w:rtl/>
        </w:rPr>
        <w:t>ّلي</w:t>
      </w:r>
      <w:r w:rsidRPr="00957E8D">
        <w:rPr>
          <w:rFonts w:hint="cs"/>
          <w:sz w:val="27"/>
          <w:rtl/>
        </w:rPr>
        <w:t>ة؛ إذ لا فرق بينها وبين نصوص نفي الض</w:t>
      </w:r>
      <w:r w:rsidR="003A7D1D" w:rsidRPr="00957E8D">
        <w:rPr>
          <w:rFonts w:hint="cs"/>
          <w:sz w:val="27"/>
          <w:rtl/>
        </w:rPr>
        <w:t>َّ</w:t>
      </w:r>
      <w:r w:rsidRPr="00957E8D">
        <w:rPr>
          <w:rFonts w:hint="cs"/>
          <w:sz w:val="27"/>
          <w:rtl/>
        </w:rPr>
        <w:t>ر</w:t>
      </w:r>
      <w:r w:rsidR="003A7D1D" w:rsidRPr="00957E8D">
        <w:rPr>
          <w:rFonts w:hint="cs"/>
          <w:sz w:val="27"/>
          <w:rtl/>
        </w:rPr>
        <w:t>َ</w:t>
      </w:r>
      <w:r w:rsidRPr="00957E8D">
        <w:rPr>
          <w:rFonts w:hint="cs"/>
          <w:sz w:val="27"/>
          <w:rtl/>
        </w:rPr>
        <w:t>ر ونفي الح</w:t>
      </w:r>
      <w:r w:rsidR="003A7D1D" w:rsidRPr="00957E8D">
        <w:rPr>
          <w:rFonts w:hint="cs"/>
          <w:sz w:val="27"/>
          <w:rtl/>
        </w:rPr>
        <w:t>َ</w:t>
      </w:r>
      <w:r w:rsidR="00446ACB">
        <w:rPr>
          <w:rFonts w:hint="cs"/>
          <w:sz w:val="27"/>
          <w:rtl/>
        </w:rPr>
        <w:t>رَ</w:t>
      </w:r>
      <w:r w:rsidRPr="00957E8D">
        <w:rPr>
          <w:rFonts w:hint="cs"/>
          <w:sz w:val="27"/>
          <w:rtl/>
        </w:rPr>
        <w:t>ج في الشريعة</w:t>
      </w:r>
      <w:r w:rsidR="003A7D1D" w:rsidRPr="00957E8D">
        <w:rPr>
          <w:rFonts w:hint="cs"/>
          <w:sz w:val="27"/>
          <w:rtl/>
        </w:rPr>
        <w:t>.</w:t>
      </w:r>
      <w:r w:rsidRPr="00957E8D">
        <w:rPr>
          <w:rFonts w:hint="cs"/>
          <w:sz w:val="27"/>
          <w:rtl/>
        </w:rPr>
        <w:t xml:space="preserve"> فكما أنّ تلك لها حكومة</w:t>
      </w:r>
      <w:r w:rsidR="003A7D1D" w:rsidRPr="00957E8D">
        <w:rPr>
          <w:rFonts w:hint="cs"/>
          <w:sz w:val="27"/>
          <w:rtl/>
        </w:rPr>
        <w:t>ٌ</w:t>
      </w:r>
      <w:r w:rsidRPr="00957E8D">
        <w:rPr>
          <w:rFonts w:hint="cs"/>
          <w:sz w:val="27"/>
          <w:rtl/>
        </w:rPr>
        <w:t xml:space="preserve"> وتقدّ</w:t>
      </w:r>
      <w:r w:rsidR="003A7D1D" w:rsidRPr="00957E8D">
        <w:rPr>
          <w:rFonts w:hint="cs"/>
          <w:sz w:val="27"/>
          <w:rtl/>
        </w:rPr>
        <w:t>ُ</w:t>
      </w:r>
      <w:r w:rsidRPr="00957E8D">
        <w:rPr>
          <w:rFonts w:hint="cs"/>
          <w:sz w:val="27"/>
          <w:rtl/>
        </w:rPr>
        <w:t>م فهذه أيضاً</w:t>
      </w:r>
      <w:r w:rsidR="003A7D1D" w:rsidRPr="00957E8D">
        <w:rPr>
          <w:rFonts w:hint="cs"/>
          <w:sz w:val="27"/>
          <w:rtl/>
        </w:rPr>
        <w:t>؛</w:t>
      </w:r>
      <w:r w:rsidRPr="00957E8D">
        <w:rPr>
          <w:rFonts w:hint="cs"/>
          <w:sz w:val="27"/>
          <w:rtl/>
        </w:rPr>
        <w:t xml:space="preserve"> إذ لسانها واضح</w:t>
      </w:r>
      <w:r w:rsidR="003A7D1D" w:rsidRPr="00957E8D">
        <w:rPr>
          <w:rFonts w:hint="cs"/>
          <w:sz w:val="27"/>
          <w:rtl/>
        </w:rPr>
        <w:t>ٌ</w:t>
      </w:r>
      <w:r w:rsidRPr="00957E8D">
        <w:rPr>
          <w:rFonts w:hint="cs"/>
          <w:sz w:val="27"/>
          <w:rtl/>
        </w:rPr>
        <w:t xml:space="preserve"> في نفي وجود تشريعات إلهيّة تجعل للكافر على المسلم سلطنةً وسبيلاً</w:t>
      </w:r>
      <w:r w:rsidR="003A7D1D" w:rsidRPr="00957E8D">
        <w:rPr>
          <w:rFonts w:hint="cs"/>
          <w:sz w:val="27"/>
          <w:rtl/>
        </w:rPr>
        <w:t>.</w:t>
      </w:r>
      <w:r w:rsidRPr="00957E8D">
        <w:rPr>
          <w:rFonts w:hint="cs"/>
          <w:sz w:val="27"/>
          <w:rtl/>
        </w:rPr>
        <w:t xml:space="preserve"> فكما أنّ نصوص نفي الض</w:t>
      </w:r>
      <w:r w:rsidR="003A7D1D" w:rsidRPr="00957E8D">
        <w:rPr>
          <w:rFonts w:hint="cs"/>
          <w:sz w:val="27"/>
          <w:rtl/>
        </w:rPr>
        <w:t>َّ</w:t>
      </w:r>
      <w:r w:rsidRPr="00957E8D">
        <w:rPr>
          <w:rFonts w:hint="cs"/>
          <w:sz w:val="27"/>
          <w:rtl/>
        </w:rPr>
        <w:t>ر</w:t>
      </w:r>
      <w:r w:rsidR="003A7D1D" w:rsidRPr="00957E8D">
        <w:rPr>
          <w:rFonts w:hint="cs"/>
          <w:sz w:val="27"/>
          <w:rtl/>
        </w:rPr>
        <w:t>َ</w:t>
      </w:r>
      <w:r w:rsidRPr="00957E8D">
        <w:rPr>
          <w:rFonts w:hint="cs"/>
          <w:sz w:val="27"/>
          <w:rtl/>
        </w:rPr>
        <w:t>ر تنفي الحكم الض</w:t>
      </w:r>
      <w:r w:rsidR="003A7D1D" w:rsidRPr="00957E8D">
        <w:rPr>
          <w:rFonts w:hint="cs"/>
          <w:sz w:val="27"/>
          <w:rtl/>
        </w:rPr>
        <w:t>َّ</w:t>
      </w:r>
      <w:r w:rsidRPr="00957E8D">
        <w:rPr>
          <w:rFonts w:hint="cs"/>
          <w:sz w:val="27"/>
          <w:rtl/>
        </w:rPr>
        <w:t>ر</w:t>
      </w:r>
      <w:r w:rsidR="003A7D1D" w:rsidRPr="00957E8D">
        <w:rPr>
          <w:rFonts w:hint="cs"/>
          <w:sz w:val="27"/>
          <w:rtl/>
        </w:rPr>
        <w:t>َ</w:t>
      </w:r>
      <w:r w:rsidRPr="00957E8D">
        <w:rPr>
          <w:rFonts w:hint="cs"/>
          <w:sz w:val="27"/>
          <w:rtl/>
        </w:rPr>
        <w:t>ري في الإسلام فهذه الآية تنفي الحكم الذي يمنح غير</w:t>
      </w:r>
      <w:r w:rsidR="003A7D1D" w:rsidRPr="00957E8D">
        <w:rPr>
          <w:rFonts w:hint="cs"/>
          <w:sz w:val="27"/>
          <w:rtl/>
        </w:rPr>
        <w:t>َ</w:t>
      </w:r>
      <w:r w:rsidRPr="00957E8D">
        <w:rPr>
          <w:rFonts w:hint="cs"/>
          <w:sz w:val="27"/>
          <w:rtl/>
        </w:rPr>
        <w:t xml:space="preserve"> المسلم سلطة</w:t>
      </w:r>
      <w:r w:rsidR="003A7D1D" w:rsidRPr="00957E8D">
        <w:rPr>
          <w:rFonts w:hint="cs"/>
          <w:sz w:val="27"/>
          <w:rtl/>
        </w:rPr>
        <w:t>ً</w:t>
      </w:r>
      <w:r w:rsidRPr="00957E8D">
        <w:rPr>
          <w:rFonts w:hint="cs"/>
          <w:sz w:val="27"/>
          <w:rtl/>
        </w:rPr>
        <w:t xml:space="preserve"> على المسلم، فتكون حاكمةً على إطلاقات وعمومات جميع المعاملات المالي</w:t>
      </w:r>
      <w:r w:rsidR="003A7D1D" w:rsidRPr="00957E8D">
        <w:rPr>
          <w:rFonts w:hint="cs"/>
          <w:sz w:val="27"/>
          <w:rtl/>
        </w:rPr>
        <w:t>ّ</w:t>
      </w:r>
      <w:r w:rsidRPr="00957E8D">
        <w:rPr>
          <w:rFonts w:hint="cs"/>
          <w:sz w:val="27"/>
          <w:rtl/>
        </w:rPr>
        <w:t>ة ـ مثلاً ـ</w:t>
      </w:r>
      <w:r w:rsidR="003A7D1D" w:rsidRPr="00957E8D">
        <w:rPr>
          <w:rFonts w:hint="cs"/>
          <w:sz w:val="27"/>
          <w:rtl/>
        </w:rPr>
        <w:t>،</w:t>
      </w:r>
      <w:r w:rsidRPr="00957E8D">
        <w:rPr>
          <w:rFonts w:hint="cs"/>
          <w:sz w:val="27"/>
          <w:rtl/>
        </w:rPr>
        <w:t xml:space="preserve"> فتقيّد أدلّتها بأن لا يكون فيها سلطنة</w:t>
      </w:r>
      <w:r w:rsidR="003A7D1D" w:rsidRPr="00957E8D">
        <w:rPr>
          <w:rFonts w:hint="cs"/>
          <w:sz w:val="27"/>
          <w:rtl/>
        </w:rPr>
        <w:t>ٌ</w:t>
      </w:r>
      <w:r w:rsidRPr="00957E8D">
        <w:rPr>
          <w:rFonts w:hint="cs"/>
          <w:sz w:val="27"/>
          <w:rtl/>
        </w:rPr>
        <w:t xml:space="preserve"> للكافر على المسلم</w:t>
      </w:r>
      <w:r w:rsidRPr="00957E8D">
        <w:rPr>
          <w:sz w:val="27"/>
          <w:vertAlign w:val="superscript"/>
          <w:rtl/>
        </w:rPr>
        <w:t>(</w:t>
      </w:r>
      <w:r w:rsidRPr="00957E8D">
        <w:rPr>
          <w:sz w:val="27"/>
          <w:vertAlign w:val="superscript"/>
          <w:rtl/>
        </w:rPr>
        <w:endnoteReference w:id="257"/>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وبهذا يُستنتج من إطلاقيّة الف</w:t>
      </w:r>
      <w:r w:rsidR="003A7D1D" w:rsidRPr="00957E8D">
        <w:rPr>
          <w:rFonts w:hint="cs"/>
          <w:sz w:val="27"/>
          <w:rtl/>
        </w:rPr>
        <w:t>َ</w:t>
      </w:r>
      <w:r w:rsidRPr="00957E8D">
        <w:rPr>
          <w:rFonts w:hint="cs"/>
          <w:sz w:val="27"/>
          <w:rtl/>
        </w:rPr>
        <w:t>ه</w:t>
      </w:r>
      <w:r w:rsidR="003A7D1D" w:rsidRPr="00957E8D">
        <w:rPr>
          <w:rFonts w:hint="cs"/>
          <w:sz w:val="27"/>
          <w:rtl/>
        </w:rPr>
        <w:t>ْ</w:t>
      </w:r>
      <w:r w:rsidRPr="00957E8D">
        <w:rPr>
          <w:rFonts w:hint="cs"/>
          <w:sz w:val="27"/>
          <w:rtl/>
        </w:rPr>
        <w:t>م والتفسير هنا أنّ هذه الآية الكريمة سوف ينتج عنها حكم</w:t>
      </w:r>
      <w:r w:rsidR="003A7D1D" w:rsidRPr="00957E8D">
        <w:rPr>
          <w:rFonts w:hint="cs"/>
          <w:sz w:val="27"/>
          <w:rtl/>
        </w:rPr>
        <w:t>ٌ</w:t>
      </w:r>
      <w:r w:rsidRPr="00957E8D">
        <w:rPr>
          <w:rFonts w:hint="cs"/>
          <w:sz w:val="27"/>
          <w:rtl/>
        </w:rPr>
        <w:t xml:space="preserve"> تكليفي</w:t>
      </w:r>
      <w:r w:rsidR="003A7D1D" w:rsidRPr="00957E8D">
        <w:rPr>
          <w:rFonts w:hint="cs"/>
          <w:sz w:val="27"/>
          <w:rtl/>
        </w:rPr>
        <w:t>ّ،</w:t>
      </w:r>
      <w:r w:rsidRPr="00957E8D">
        <w:rPr>
          <w:rFonts w:hint="cs"/>
          <w:sz w:val="27"/>
          <w:rtl/>
        </w:rPr>
        <w:t xml:space="preserve"> وهو حرمة التسليط</w:t>
      </w:r>
      <w:r w:rsidR="003A7D1D" w:rsidRPr="00957E8D">
        <w:rPr>
          <w:rFonts w:hint="cs"/>
          <w:sz w:val="27"/>
          <w:rtl/>
        </w:rPr>
        <w:t>؛</w:t>
      </w:r>
      <w:r w:rsidRPr="00957E8D">
        <w:rPr>
          <w:rFonts w:hint="cs"/>
          <w:sz w:val="27"/>
          <w:rtl/>
        </w:rPr>
        <w:t xml:space="preserve"> وحكم</w:t>
      </w:r>
      <w:r w:rsidR="003A7D1D" w:rsidRPr="00957E8D">
        <w:rPr>
          <w:rFonts w:hint="cs"/>
          <w:sz w:val="27"/>
          <w:rtl/>
        </w:rPr>
        <w:t>ٌ</w:t>
      </w:r>
      <w:r w:rsidRPr="00957E8D">
        <w:rPr>
          <w:rFonts w:hint="cs"/>
          <w:sz w:val="27"/>
          <w:rtl/>
        </w:rPr>
        <w:t xml:space="preserve"> وضعي</w:t>
      </w:r>
      <w:r w:rsidR="003A7D1D" w:rsidRPr="00957E8D">
        <w:rPr>
          <w:rFonts w:hint="cs"/>
          <w:sz w:val="27"/>
          <w:rtl/>
        </w:rPr>
        <w:t>ّ،</w:t>
      </w:r>
      <w:r w:rsidRPr="00957E8D">
        <w:rPr>
          <w:rFonts w:hint="cs"/>
          <w:sz w:val="27"/>
          <w:rtl/>
        </w:rPr>
        <w:t xml:space="preserve"> وهو بطلان مفاد هذا </w:t>
      </w:r>
      <w:r w:rsidRPr="00957E8D">
        <w:rPr>
          <w:rFonts w:hint="cs"/>
          <w:sz w:val="27"/>
          <w:rtl/>
        </w:rPr>
        <w:lastRenderedPageBreak/>
        <w:t>التسليط للكافر على المسلم</w:t>
      </w:r>
      <w:r w:rsidRPr="00957E8D">
        <w:rPr>
          <w:sz w:val="27"/>
          <w:vertAlign w:val="superscript"/>
          <w:rtl/>
        </w:rPr>
        <w:t>(</w:t>
      </w:r>
      <w:r w:rsidRPr="00957E8D">
        <w:rPr>
          <w:sz w:val="27"/>
          <w:vertAlign w:val="superscript"/>
          <w:rtl/>
        </w:rPr>
        <w:endnoteReference w:id="258"/>
      </w:r>
      <w:r w:rsidRPr="00957E8D">
        <w:rPr>
          <w:sz w:val="27"/>
          <w:vertAlign w:val="superscript"/>
          <w:rtl/>
        </w:rPr>
        <w:t>)</w:t>
      </w:r>
      <w:r w:rsidRPr="00957E8D">
        <w:rPr>
          <w:rFonts w:hint="cs"/>
          <w:sz w:val="27"/>
          <w:rtl/>
        </w:rPr>
        <w:t>، فبيع العبد المسلم للكافر حرام</w:t>
      </w:r>
      <w:r w:rsidR="003A7D1D" w:rsidRPr="00957E8D">
        <w:rPr>
          <w:rFonts w:hint="cs"/>
          <w:sz w:val="27"/>
          <w:rtl/>
        </w:rPr>
        <w:t>ٌ</w:t>
      </w:r>
      <w:r w:rsidRPr="00957E8D">
        <w:rPr>
          <w:rFonts w:hint="cs"/>
          <w:sz w:val="27"/>
          <w:rtl/>
        </w:rPr>
        <w:t xml:space="preserve"> شرعاً</w:t>
      </w:r>
      <w:r w:rsidR="003A7D1D" w:rsidRPr="00957E8D">
        <w:rPr>
          <w:rFonts w:hint="cs"/>
          <w:sz w:val="27"/>
          <w:rtl/>
        </w:rPr>
        <w:t>،</w:t>
      </w:r>
      <w:r w:rsidRPr="00957E8D">
        <w:rPr>
          <w:rFonts w:hint="cs"/>
          <w:sz w:val="27"/>
          <w:rtl/>
        </w:rPr>
        <w:t xml:space="preserve"> وهو في الوقت عينه باطلٌ كذلك</w:t>
      </w:r>
      <w:r w:rsidR="003A7D1D" w:rsidRPr="00957E8D">
        <w:rPr>
          <w:rFonts w:hint="cs"/>
          <w:sz w:val="27"/>
          <w:rtl/>
        </w:rPr>
        <w:t>.</w:t>
      </w:r>
      <w:r w:rsidRPr="00957E8D">
        <w:rPr>
          <w:rFonts w:hint="cs"/>
          <w:sz w:val="27"/>
          <w:rtl/>
        </w:rPr>
        <w:t xml:space="preserve"> وجعل شخص</w:t>
      </w:r>
      <w:r w:rsidR="003A7D1D" w:rsidRPr="00957E8D">
        <w:rPr>
          <w:rFonts w:hint="cs"/>
          <w:sz w:val="27"/>
          <w:rtl/>
        </w:rPr>
        <w:t>ٍ</w:t>
      </w:r>
      <w:r w:rsidRPr="00957E8D">
        <w:rPr>
          <w:rFonts w:hint="cs"/>
          <w:sz w:val="27"/>
          <w:rtl/>
        </w:rPr>
        <w:t xml:space="preserve"> غير</w:t>
      </w:r>
      <w:r w:rsidR="003A7D1D" w:rsidRPr="00957E8D">
        <w:rPr>
          <w:rFonts w:hint="cs"/>
          <w:sz w:val="27"/>
          <w:rtl/>
        </w:rPr>
        <w:t>ِ</w:t>
      </w:r>
      <w:r w:rsidRPr="00957E8D">
        <w:rPr>
          <w:rFonts w:hint="cs"/>
          <w:sz w:val="27"/>
          <w:rtl/>
        </w:rPr>
        <w:t xml:space="preserve"> مسلم</w:t>
      </w:r>
      <w:r w:rsidR="003A7D1D" w:rsidRPr="00957E8D">
        <w:rPr>
          <w:rFonts w:hint="cs"/>
          <w:sz w:val="27"/>
          <w:rtl/>
        </w:rPr>
        <w:t>ٍ</w:t>
      </w:r>
      <w:r w:rsidRPr="00957E8D">
        <w:rPr>
          <w:rFonts w:hint="cs"/>
          <w:sz w:val="27"/>
          <w:rtl/>
        </w:rPr>
        <w:t xml:space="preserve"> رئيساً لدائرة عامّة في بلاد المسلمين حرام</w:t>
      </w:r>
      <w:r w:rsidR="003A7D1D" w:rsidRPr="00957E8D">
        <w:rPr>
          <w:rFonts w:hint="cs"/>
          <w:sz w:val="27"/>
          <w:rtl/>
        </w:rPr>
        <w:t>ٌ</w:t>
      </w:r>
      <w:r w:rsidRPr="00957E8D">
        <w:rPr>
          <w:rFonts w:hint="cs"/>
          <w:sz w:val="27"/>
          <w:rtl/>
        </w:rPr>
        <w:t xml:space="preserve"> شرعاً</w:t>
      </w:r>
      <w:r w:rsidR="003A7D1D" w:rsidRPr="00957E8D">
        <w:rPr>
          <w:rFonts w:hint="cs"/>
          <w:sz w:val="27"/>
          <w:rtl/>
        </w:rPr>
        <w:t>،</w:t>
      </w:r>
      <w:r w:rsidRPr="00957E8D">
        <w:rPr>
          <w:rFonts w:hint="cs"/>
          <w:sz w:val="27"/>
          <w:rtl/>
        </w:rPr>
        <w:t xml:space="preserve"> وفي الوقت عينه تكون عمليّة الجعل هذه باطلة</w:t>
      </w:r>
      <w:r w:rsidR="00D7570A" w:rsidRPr="00957E8D">
        <w:rPr>
          <w:rFonts w:hint="cs"/>
          <w:sz w:val="27"/>
          <w:rtl/>
        </w:rPr>
        <w:t>ً،</w:t>
      </w:r>
      <w:r w:rsidRPr="00957E8D">
        <w:rPr>
          <w:rFonts w:hint="cs"/>
          <w:sz w:val="27"/>
          <w:rtl/>
        </w:rPr>
        <w:t xml:space="preserve"> ولو كانت ضمن وكالة</w:t>
      </w:r>
      <w:r w:rsidR="00D7570A" w:rsidRPr="00957E8D">
        <w:rPr>
          <w:rFonts w:hint="cs"/>
          <w:sz w:val="27"/>
          <w:rtl/>
        </w:rPr>
        <w:t>ٍ</w:t>
      </w:r>
      <w:r w:rsidRPr="00957E8D">
        <w:rPr>
          <w:rFonts w:hint="cs"/>
          <w:sz w:val="27"/>
          <w:rtl/>
        </w:rPr>
        <w:t xml:space="preserve"> عامّة من المسلمين أو نصب</w:t>
      </w:r>
      <w:r w:rsidR="00D7570A" w:rsidRPr="00957E8D">
        <w:rPr>
          <w:rFonts w:hint="cs"/>
          <w:sz w:val="27"/>
          <w:rtl/>
        </w:rPr>
        <w:t>ٍ</w:t>
      </w:r>
      <w:r w:rsidRPr="00957E8D">
        <w:rPr>
          <w:rFonts w:hint="cs"/>
          <w:sz w:val="27"/>
          <w:rtl/>
        </w:rPr>
        <w:t xml:space="preserve"> من وليّ</w:t>
      </w:r>
      <w:r w:rsidR="00D7570A" w:rsidRPr="00957E8D">
        <w:rPr>
          <w:rFonts w:hint="cs"/>
          <w:sz w:val="27"/>
          <w:rtl/>
        </w:rPr>
        <w:t>ِ</w:t>
      </w:r>
      <w:r w:rsidRPr="00957E8D">
        <w:rPr>
          <w:rFonts w:hint="cs"/>
          <w:sz w:val="27"/>
          <w:rtl/>
        </w:rPr>
        <w:t xml:space="preserve"> الأمر.</w:t>
      </w:r>
    </w:p>
    <w:p w:rsidR="006610BF" w:rsidRPr="00957E8D" w:rsidRDefault="006610BF" w:rsidP="00764EAE">
      <w:pPr>
        <w:spacing w:line="420" w:lineRule="exact"/>
        <w:contextualSpacing/>
        <w:rPr>
          <w:sz w:val="27"/>
          <w:rtl/>
        </w:rPr>
      </w:pPr>
    </w:p>
    <w:p w:rsidR="006610BF" w:rsidRPr="00957E8D" w:rsidRDefault="006610BF" w:rsidP="00C4526C">
      <w:pPr>
        <w:pStyle w:val="31"/>
        <w:rPr>
          <w:color w:val="auto"/>
          <w:rtl/>
        </w:rPr>
      </w:pPr>
      <w:bookmarkStart w:id="83" w:name="_Toc422026074"/>
      <w:bookmarkStart w:id="84" w:name="_Toc422533643"/>
      <w:bookmarkStart w:id="85" w:name="_Toc11015463"/>
      <w:r w:rsidRPr="00957E8D">
        <w:rPr>
          <w:rFonts w:hint="cs"/>
          <w:color w:val="auto"/>
          <w:rtl/>
        </w:rPr>
        <w:t>الفرضيّات التفسيريّة المتصوَّرة في آية نفي السبيل</w:t>
      </w:r>
      <w:bookmarkEnd w:id="83"/>
      <w:bookmarkEnd w:id="84"/>
      <w:bookmarkEnd w:id="85"/>
    </w:p>
    <w:p w:rsidR="006610BF" w:rsidRPr="00957E8D" w:rsidRDefault="006610BF" w:rsidP="006F7999">
      <w:pPr>
        <w:contextualSpacing/>
        <w:rPr>
          <w:sz w:val="27"/>
          <w:rtl/>
        </w:rPr>
      </w:pPr>
      <w:r w:rsidRPr="00957E8D">
        <w:rPr>
          <w:rFonts w:hint="cs"/>
          <w:sz w:val="27"/>
          <w:rtl/>
        </w:rPr>
        <w:t>هذا الاستدلال المشهور بالآية الكريمة يواجه مشاكل ج</w:t>
      </w:r>
      <w:r w:rsidR="00D7570A" w:rsidRPr="00957E8D">
        <w:rPr>
          <w:rFonts w:hint="cs"/>
          <w:sz w:val="27"/>
          <w:rtl/>
        </w:rPr>
        <w:t>ِ</w:t>
      </w:r>
      <w:r w:rsidRPr="00957E8D">
        <w:rPr>
          <w:rFonts w:hint="cs"/>
          <w:sz w:val="27"/>
          <w:rtl/>
        </w:rPr>
        <w:t>دّ</w:t>
      </w:r>
      <w:r w:rsidR="00D7570A" w:rsidRPr="00957E8D">
        <w:rPr>
          <w:rFonts w:hint="cs"/>
          <w:sz w:val="27"/>
          <w:rtl/>
        </w:rPr>
        <w:t>ِ</w:t>
      </w:r>
      <w:r w:rsidRPr="00957E8D">
        <w:rPr>
          <w:rFonts w:hint="cs"/>
          <w:sz w:val="27"/>
          <w:rtl/>
        </w:rPr>
        <w:t>ية؛ وذلك أنّها تبدو مفتوحةً على احتمالات عدّة، أهمّها:</w:t>
      </w:r>
    </w:p>
    <w:p w:rsidR="006610BF" w:rsidRPr="00957E8D" w:rsidRDefault="006610BF" w:rsidP="00764EAE">
      <w:pPr>
        <w:spacing w:line="420" w:lineRule="exact"/>
        <w:contextualSpacing/>
        <w:rPr>
          <w:sz w:val="27"/>
          <w:rtl/>
        </w:rPr>
      </w:pPr>
    </w:p>
    <w:p w:rsidR="006610BF" w:rsidRPr="00957E8D" w:rsidRDefault="006610BF" w:rsidP="00C4526C">
      <w:pPr>
        <w:pStyle w:val="31"/>
        <w:rPr>
          <w:color w:val="auto"/>
          <w:rtl/>
        </w:rPr>
      </w:pPr>
      <w:bookmarkStart w:id="86" w:name="_Toc11015464"/>
      <w:r w:rsidRPr="00957E8D">
        <w:rPr>
          <w:rFonts w:hint="cs"/>
          <w:color w:val="auto"/>
          <w:rtl/>
        </w:rPr>
        <w:t>أـ الشمول والاستيعاب التكويني والتشريعي معاً (فرضيّة الإطلاق)</w:t>
      </w:r>
      <w:bookmarkEnd w:id="86"/>
    </w:p>
    <w:p w:rsidR="006610BF" w:rsidRPr="00957E8D" w:rsidRDefault="006610BF" w:rsidP="006F7999">
      <w:pPr>
        <w:contextualSpacing/>
        <w:rPr>
          <w:sz w:val="27"/>
          <w:rtl/>
        </w:rPr>
      </w:pPr>
      <w:r w:rsidRPr="00957E8D">
        <w:rPr>
          <w:rFonts w:hint="cs"/>
          <w:sz w:val="27"/>
          <w:rtl/>
        </w:rPr>
        <w:t>وهو أن ي</w:t>
      </w:r>
      <w:r w:rsidR="00D7570A" w:rsidRPr="00957E8D">
        <w:rPr>
          <w:rFonts w:hint="cs"/>
          <w:sz w:val="27"/>
          <w:rtl/>
        </w:rPr>
        <w:t>ُ</w:t>
      </w:r>
      <w:r w:rsidRPr="00957E8D">
        <w:rPr>
          <w:rFonts w:hint="cs"/>
          <w:sz w:val="27"/>
          <w:rtl/>
        </w:rPr>
        <w:t>دّ</w:t>
      </w:r>
      <w:r w:rsidR="00D7570A" w:rsidRPr="00957E8D">
        <w:rPr>
          <w:rFonts w:hint="cs"/>
          <w:sz w:val="27"/>
          <w:rtl/>
        </w:rPr>
        <w:t>َ</w:t>
      </w:r>
      <w:r w:rsidRPr="00957E8D">
        <w:rPr>
          <w:rFonts w:hint="cs"/>
          <w:sz w:val="27"/>
          <w:rtl/>
        </w:rPr>
        <w:t>عى بأنّ الآية ظاهرة</w:t>
      </w:r>
      <w:r w:rsidR="00D7570A" w:rsidRPr="00957E8D">
        <w:rPr>
          <w:rFonts w:hint="cs"/>
          <w:sz w:val="27"/>
          <w:rtl/>
        </w:rPr>
        <w:t>ٌ</w:t>
      </w:r>
      <w:r w:rsidRPr="00957E8D">
        <w:rPr>
          <w:rFonts w:hint="cs"/>
          <w:sz w:val="27"/>
          <w:rtl/>
        </w:rPr>
        <w:t xml:space="preserve"> في الإطلاق الشامل للتشريع والتكوين</w:t>
      </w:r>
      <w:r w:rsidR="00D7570A" w:rsidRPr="00957E8D">
        <w:rPr>
          <w:rFonts w:hint="cs"/>
          <w:sz w:val="27"/>
          <w:rtl/>
        </w:rPr>
        <w:t>،</w:t>
      </w:r>
      <w:r w:rsidRPr="00957E8D">
        <w:rPr>
          <w:rFonts w:hint="cs"/>
          <w:sz w:val="27"/>
          <w:rtl/>
        </w:rPr>
        <w:t xml:space="preserve"> إلا</w:t>
      </w:r>
      <w:r w:rsidR="00D7570A" w:rsidRPr="00957E8D">
        <w:rPr>
          <w:rFonts w:hint="cs"/>
          <w:sz w:val="27"/>
          <w:rtl/>
        </w:rPr>
        <w:t>ّ</w:t>
      </w:r>
      <w:r w:rsidRPr="00957E8D">
        <w:rPr>
          <w:rFonts w:hint="cs"/>
          <w:sz w:val="27"/>
          <w:rtl/>
        </w:rPr>
        <w:t xml:space="preserve"> ما خرج بالدليل، كما شرحناه آنفاً</w:t>
      </w:r>
      <w:r w:rsidR="00D7570A" w:rsidRPr="00957E8D">
        <w:rPr>
          <w:rFonts w:hint="cs"/>
          <w:sz w:val="27"/>
          <w:rtl/>
        </w:rPr>
        <w:t>.</w:t>
      </w:r>
      <w:r w:rsidRPr="00957E8D">
        <w:rPr>
          <w:rFonts w:hint="cs"/>
          <w:sz w:val="27"/>
          <w:rtl/>
        </w:rPr>
        <w:t xml:space="preserve"> وهذه الفرضية هي التي انتصر لها أمثال</w:t>
      </w:r>
      <w:r w:rsidR="00D7570A" w:rsidRPr="00957E8D">
        <w:rPr>
          <w:rFonts w:hint="cs"/>
          <w:sz w:val="27"/>
          <w:rtl/>
        </w:rPr>
        <w:t>:</w:t>
      </w:r>
      <w:r w:rsidRPr="00957E8D">
        <w:rPr>
          <w:rFonts w:hint="cs"/>
          <w:sz w:val="27"/>
          <w:rtl/>
        </w:rPr>
        <w:t xml:space="preserve"> المحق</w:t>
      </w:r>
      <w:r w:rsidR="00D7570A" w:rsidRPr="00957E8D">
        <w:rPr>
          <w:rFonts w:hint="cs"/>
          <w:sz w:val="27"/>
          <w:rtl/>
        </w:rPr>
        <w:t>ِّ</w:t>
      </w:r>
      <w:r w:rsidRPr="00957E8D">
        <w:rPr>
          <w:rFonts w:hint="cs"/>
          <w:sz w:val="27"/>
          <w:rtl/>
        </w:rPr>
        <w:t>ق المراغي</w:t>
      </w:r>
      <w:r w:rsidR="00D7570A" w:rsidRPr="00957E8D">
        <w:rPr>
          <w:rFonts w:hint="cs"/>
          <w:sz w:val="27"/>
          <w:rtl/>
        </w:rPr>
        <w:t>؛</w:t>
      </w:r>
      <w:r w:rsidRPr="00957E8D">
        <w:rPr>
          <w:rFonts w:hint="cs"/>
          <w:sz w:val="27"/>
          <w:rtl/>
        </w:rPr>
        <w:t xml:space="preserve"> والشيخ يوسف الصانعي</w:t>
      </w:r>
      <w:r w:rsidRPr="00957E8D">
        <w:rPr>
          <w:sz w:val="27"/>
          <w:vertAlign w:val="superscript"/>
          <w:rtl/>
        </w:rPr>
        <w:t>(</w:t>
      </w:r>
      <w:r w:rsidRPr="00957E8D">
        <w:rPr>
          <w:sz w:val="27"/>
          <w:vertAlign w:val="superscript"/>
          <w:rtl/>
        </w:rPr>
        <w:endnoteReference w:id="259"/>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 xml:space="preserve">وسوف تأتي بعض الملاحظات على هذه الفرضيّة في ثنايا الحديث عن فرضيات </w:t>
      </w:r>
      <w:r w:rsidR="00D7570A" w:rsidRPr="00957E8D">
        <w:rPr>
          <w:rFonts w:hint="cs"/>
          <w:sz w:val="27"/>
          <w:rtl/>
        </w:rPr>
        <w:t>أُ</w:t>
      </w:r>
      <w:r w:rsidRPr="00957E8D">
        <w:rPr>
          <w:rFonts w:hint="cs"/>
          <w:sz w:val="27"/>
          <w:rtl/>
        </w:rPr>
        <w:t>خ</w:t>
      </w:r>
      <w:r w:rsidR="00D7570A" w:rsidRPr="00957E8D">
        <w:rPr>
          <w:rFonts w:hint="cs"/>
          <w:sz w:val="27"/>
          <w:rtl/>
        </w:rPr>
        <w:t>َ</w:t>
      </w:r>
      <w:r w:rsidRPr="00957E8D">
        <w:rPr>
          <w:rFonts w:hint="cs"/>
          <w:sz w:val="27"/>
          <w:rtl/>
        </w:rPr>
        <w:t>ر، وسنتركها لحين الانتهاء من محاكمة احتماليّات سائر الفرضيّات.</w:t>
      </w:r>
    </w:p>
    <w:p w:rsidR="006610BF" w:rsidRPr="00957E8D" w:rsidRDefault="006610BF" w:rsidP="00764EAE">
      <w:pPr>
        <w:spacing w:line="420" w:lineRule="exact"/>
        <w:contextualSpacing/>
        <w:rPr>
          <w:sz w:val="27"/>
          <w:rtl/>
        </w:rPr>
      </w:pPr>
    </w:p>
    <w:p w:rsidR="006610BF" w:rsidRPr="00957E8D" w:rsidRDefault="006610BF" w:rsidP="00C4526C">
      <w:pPr>
        <w:pStyle w:val="31"/>
        <w:rPr>
          <w:color w:val="auto"/>
          <w:rtl/>
        </w:rPr>
      </w:pPr>
      <w:bookmarkStart w:id="87" w:name="_Toc11015465"/>
      <w:r w:rsidRPr="00957E8D">
        <w:rPr>
          <w:rFonts w:hint="cs"/>
          <w:color w:val="auto"/>
          <w:rtl/>
        </w:rPr>
        <w:t>ب ـ نفي السبيل في الآخرة بمعنى الحجّة</w:t>
      </w:r>
      <w:r w:rsidR="00D7570A" w:rsidRPr="00957E8D">
        <w:rPr>
          <w:rFonts w:hint="cs"/>
          <w:color w:val="auto"/>
          <w:rtl/>
        </w:rPr>
        <w:t>،</w:t>
      </w:r>
      <w:r w:rsidRPr="00957E8D">
        <w:rPr>
          <w:rFonts w:hint="cs"/>
          <w:color w:val="auto"/>
          <w:rtl/>
        </w:rPr>
        <w:t xml:space="preserve"> أو مطلقاً</w:t>
      </w:r>
      <w:bookmarkEnd w:id="87"/>
    </w:p>
    <w:p w:rsidR="006610BF" w:rsidRPr="00957E8D" w:rsidRDefault="006610BF" w:rsidP="006F7999">
      <w:pPr>
        <w:contextualSpacing/>
        <w:rPr>
          <w:sz w:val="27"/>
          <w:rtl/>
        </w:rPr>
      </w:pPr>
      <w:r w:rsidRPr="00957E8D">
        <w:rPr>
          <w:rFonts w:hint="cs"/>
          <w:sz w:val="27"/>
          <w:rtl/>
        </w:rPr>
        <w:t>وهو أن ي</w:t>
      </w:r>
      <w:r w:rsidR="00D7570A" w:rsidRPr="00957E8D">
        <w:rPr>
          <w:rFonts w:hint="cs"/>
          <w:sz w:val="27"/>
          <w:rtl/>
        </w:rPr>
        <w:t>ُ</w:t>
      </w:r>
      <w:r w:rsidRPr="00957E8D">
        <w:rPr>
          <w:rFonts w:hint="cs"/>
          <w:sz w:val="27"/>
          <w:rtl/>
        </w:rPr>
        <w:t>راد نفي الحجّة والدليل للكافر على المسلم يوم القيامة، أو نفي مطلق السبيل له يوم القيامة على المؤمن</w:t>
      </w:r>
      <w:r w:rsidR="00D7570A" w:rsidRPr="00957E8D">
        <w:rPr>
          <w:rFonts w:hint="cs"/>
          <w:sz w:val="27"/>
          <w:rtl/>
        </w:rPr>
        <w:t>.</w:t>
      </w:r>
      <w:r w:rsidRPr="00957E8D">
        <w:rPr>
          <w:rFonts w:hint="cs"/>
          <w:sz w:val="27"/>
          <w:rtl/>
        </w:rPr>
        <w:t xml:space="preserve"> وإدخال يوم القيامة في الحسبان إنّما هو بسبب الجملة التي سبقت جملة الشاهد في الآية</w:t>
      </w:r>
      <w:r w:rsidR="00D7570A" w:rsidRPr="00957E8D">
        <w:rPr>
          <w:rFonts w:hint="cs"/>
          <w:sz w:val="27"/>
          <w:rtl/>
        </w:rPr>
        <w:t>؛</w:t>
      </w:r>
      <w:r w:rsidRPr="00957E8D">
        <w:rPr>
          <w:rFonts w:hint="cs"/>
          <w:sz w:val="27"/>
          <w:rtl/>
        </w:rPr>
        <w:t xml:space="preserve"> فإنّ الآية تشير إلى أنّ الله تعالى يحكم يوم القيامة ويقضي بين المؤمنين والكافرين، وأنّه لن يجعل للفريق الثاني سبيلاً على الفريق الأوّل، مم</w:t>
      </w:r>
      <w:r w:rsidR="00D7570A" w:rsidRPr="00957E8D">
        <w:rPr>
          <w:rFonts w:hint="cs"/>
          <w:sz w:val="27"/>
          <w:rtl/>
        </w:rPr>
        <w:t>ّ</w:t>
      </w:r>
      <w:r w:rsidRPr="00957E8D">
        <w:rPr>
          <w:rFonts w:hint="cs"/>
          <w:sz w:val="27"/>
          <w:rtl/>
        </w:rPr>
        <w:t>ا يعني أنّه لن يكون للكافرين حجّة</w:t>
      </w:r>
      <w:r w:rsidR="00D7570A" w:rsidRPr="00957E8D">
        <w:rPr>
          <w:rFonts w:hint="cs"/>
          <w:sz w:val="27"/>
          <w:rtl/>
        </w:rPr>
        <w:t>ٌ</w:t>
      </w:r>
      <w:r w:rsidRPr="00957E8D">
        <w:rPr>
          <w:rFonts w:hint="cs"/>
          <w:sz w:val="27"/>
          <w:rtl/>
        </w:rPr>
        <w:t xml:space="preserve"> تُل</w:t>
      </w:r>
      <w:r w:rsidR="00D7570A" w:rsidRPr="00957E8D">
        <w:rPr>
          <w:rFonts w:hint="cs"/>
          <w:sz w:val="27"/>
          <w:rtl/>
        </w:rPr>
        <w:t>ْ</w:t>
      </w:r>
      <w:r w:rsidRPr="00957E8D">
        <w:rPr>
          <w:rFonts w:hint="cs"/>
          <w:sz w:val="27"/>
          <w:rtl/>
        </w:rPr>
        <w:t>ز</w:t>
      </w:r>
      <w:r w:rsidR="00D7570A" w:rsidRPr="00957E8D">
        <w:rPr>
          <w:rFonts w:hint="cs"/>
          <w:sz w:val="27"/>
          <w:rtl/>
        </w:rPr>
        <w:t>ِ</w:t>
      </w:r>
      <w:r w:rsidRPr="00957E8D">
        <w:rPr>
          <w:rFonts w:hint="cs"/>
          <w:sz w:val="27"/>
          <w:rtl/>
        </w:rPr>
        <w:t>م المؤمنين، وستكون المحكمة الإلهية لصالح المؤمنين هناك.</w:t>
      </w:r>
    </w:p>
    <w:p w:rsidR="006610BF" w:rsidRPr="00957E8D" w:rsidRDefault="006610BF" w:rsidP="006F7999">
      <w:pPr>
        <w:contextualSpacing/>
        <w:rPr>
          <w:sz w:val="27"/>
          <w:rtl/>
        </w:rPr>
      </w:pPr>
      <w:r w:rsidRPr="00957E8D">
        <w:rPr>
          <w:rFonts w:hint="cs"/>
          <w:sz w:val="27"/>
          <w:rtl/>
        </w:rPr>
        <w:t>ويظهر من غير واحد</w:t>
      </w:r>
      <w:r w:rsidR="00D7570A" w:rsidRPr="00957E8D">
        <w:rPr>
          <w:rFonts w:hint="cs"/>
          <w:sz w:val="27"/>
          <w:rtl/>
        </w:rPr>
        <w:t>ٍ</w:t>
      </w:r>
      <w:r w:rsidRPr="00957E8D">
        <w:rPr>
          <w:rFonts w:hint="cs"/>
          <w:sz w:val="27"/>
          <w:rtl/>
        </w:rPr>
        <w:t xml:space="preserve"> من التفاسير ترجيح</w:t>
      </w:r>
      <w:r w:rsidR="00D7570A" w:rsidRPr="00957E8D">
        <w:rPr>
          <w:rFonts w:hint="cs"/>
          <w:sz w:val="27"/>
          <w:rtl/>
        </w:rPr>
        <w:t>ُ</w:t>
      </w:r>
      <w:r w:rsidRPr="00957E8D">
        <w:rPr>
          <w:rFonts w:hint="cs"/>
          <w:sz w:val="27"/>
          <w:rtl/>
        </w:rPr>
        <w:t xml:space="preserve"> فهم علاقة الآية بالآخرة، فراج</w:t>
      </w:r>
      <w:r w:rsidR="00D7570A" w:rsidRPr="00957E8D">
        <w:rPr>
          <w:rFonts w:hint="cs"/>
          <w:sz w:val="27"/>
          <w:rtl/>
        </w:rPr>
        <w:t>ِ</w:t>
      </w:r>
      <w:r w:rsidRPr="00957E8D">
        <w:rPr>
          <w:rFonts w:hint="cs"/>
          <w:sz w:val="27"/>
          <w:rtl/>
        </w:rPr>
        <w:t>ع</w:t>
      </w:r>
      <w:r w:rsidR="00D7570A" w:rsidRPr="00957E8D">
        <w:rPr>
          <w:rFonts w:hint="cs"/>
          <w:sz w:val="27"/>
          <w:rtl/>
        </w:rPr>
        <w:t>ْ</w:t>
      </w:r>
      <w:r w:rsidRPr="00957E8D">
        <w:rPr>
          <w:b/>
          <w:bCs/>
          <w:sz w:val="27"/>
          <w:vertAlign w:val="superscript"/>
          <w:rtl/>
        </w:rPr>
        <w:t>(</w:t>
      </w:r>
      <w:r w:rsidRPr="00957E8D">
        <w:rPr>
          <w:b/>
          <w:bCs/>
          <w:sz w:val="27"/>
          <w:vertAlign w:val="superscript"/>
          <w:rtl/>
        </w:rPr>
        <w:endnoteReference w:id="260"/>
      </w:r>
      <w:r w:rsidRPr="00957E8D">
        <w:rPr>
          <w:b/>
          <w:bCs/>
          <w:sz w:val="27"/>
          <w:vertAlign w:val="superscript"/>
          <w:rtl/>
        </w:rPr>
        <w:t>)</w:t>
      </w:r>
      <w:r w:rsidRPr="00957E8D">
        <w:rPr>
          <w:rFonts w:hint="cs"/>
          <w:sz w:val="27"/>
          <w:rtl/>
        </w:rPr>
        <w:t>.</w:t>
      </w:r>
    </w:p>
    <w:p w:rsidR="006610BF" w:rsidRPr="00957E8D" w:rsidRDefault="006610BF" w:rsidP="006F7999">
      <w:pPr>
        <w:contextualSpacing/>
        <w:rPr>
          <w:b/>
          <w:bCs/>
          <w:sz w:val="27"/>
          <w:rtl/>
        </w:rPr>
      </w:pPr>
      <w:r w:rsidRPr="00957E8D">
        <w:rPr>
          <w:rFonts w:hint="cs"/>
          <w:b/>
          <w:bCs/>
          <w:sz w:val="27"/>
          <w:rtl/>
        </w:rPr>
        <w:t>وقد عزّزت الأخذَ بهذا التفسير بعضُ الروايات</w:t>
      </w:r>
      <w:r w:rsidR="00D7570A" w:rsidRPr="00957E8D">
        <w:rPr>
          <w:rFonts w:hint="cs"/>
          <w:b/>
          <w:bCs/>
          <w:sz w:val="27"/>
          <w:rtl/>
        </w:rPr>
        <w:t>،</w:t>
      </w:r>
      <w:r w:rsidRPr="00957E8D">
        <w:rPr>
          <w:rFonts w:hint="cs"/>
          <w:b/>
          <w:bCs/>
          <w:sz w:val="27"/>
          <w:rtl/>
        </w:rPr>
        <w:t xml:space="preserve"> التي نقلها أهلُ السنّة عن ابن عباس وعلي</w:t>
      </w:r>
      <w:r w:rsidR="00D7570A" w:rsidRPr="00957E8D">
        <w:rPr>
          <w:rFonts w:hint="cs"/>
          <w:b/>
          <w:bCs/>
          <w:sz w:val="27"/>
          <w:rtl/>
        </w:rPr>
        <w:t>ٍّ،</w:t>
      </w:r>
      <w:r w:rsidRPr="00957E8D">
        <w:rPr>
          <w:rFonts w:hint="cs"/>
          <w:b/>
          <w:bCs/>
          <w:sz w:val="27"/>
          <w:rtl/>
        </w:rPr>
        <w:t xml:space="preserve"> </w:t>
      </w:r>
      <w:r w:rsidR="00D7570A" w:rsidRPr="00957E8D">
        <w:rPr>
          <w:rFonts w:hint="cs"/>
          <w:b/>
          <w:bCs/>
          <w:sz w:val="27"/>
          <w:rtl/>
        </w:rPr>
        <w:t xml:space="preserve">والتي </w:t>
      </w:r>
      <w:r w:rsidRPr="00957E8D">
        <w:rPr>
          <w:rFonts w:hint="cs"/>
          <w:b/>
          <w:bCs/>
          <w:sz w:val="27"/>
          <w:rtl/>
        </w:rPr>
        <w:t>تؤيّ</w:t>
      </w:r>
      <w:r w:rsidR="00D7570A" w:rsidRPr="00957E8D">
        <w:rPr>
          <w:rFonts w:hint="cs"/>
          <w:b/>
          <w:bCs/>
          <w:sz w:val="27"/>
          <w:rtl/>
        </w:rPr>
        <w:t>ِ</w:t>
      </w:r>
      <w:r w:rsidRPr="00957E8D">
        <w:rPr>
          <w:rFonts w:hint="cs"/>
          <w:b/>
          <w:bCs/>
          <w:sz w:val="27"/>
          <w:rtl/>
        </w:rPr>
        <w:t>د ذلك</w:t>
      </w:r>
      <w:r w:rsidRPr="00957E8D">
        <w:rPr>
          <w:b/>
          <w:bCs/>
          <w:sz w:val="27"/>
          <w:vertAlign w:val="superscript"/>
          <w:rtl/>
        </w:rPr>
        <w:t>(</w:t>
      </w:r>
      <w:r w:rsidRPr="00957E8D">
        <w:rPr>
          <w:b/>
          <w:bCs/>
          <w:sz w:val="27"/>
          <w:vertAlign w:val="superscript"/>
          <w:rtl/>
        </w:rPr>
        <w:endnoteReference w:id="261"/>
      </w:r>
      <w:r w:rsidRPr="00957E8D">
        <w:rPr>
          <w:b/>
          <w:bCs/>
          <w:sz w:val="27"/>
          <w:vertAlign w:val="superscript"/>
          <w:rtl/>
        </w:rPr>
        <w:t>)</w:t>
      </w:r>
      <w:r w:rsidRPr="00957E8D">
        <w:rPr>
          <w:rFonts w:hint="cs"/>
          <w:b/>
          <w:bCs/>
          <w:sz w:val="27"/>
          <w:rtl/>
        </w:rPr>
        <w:t>، وهي:</w:t>
      </w:r>
    </w:p>
    <w:p w:rsidR="006610BF" w:rsidRPr="00957E8D" w:rsidRDefault="004524E2" w:rsidP="006F7999">
      <w:pPr>
        <w:contextualSpacing/>
        <w:rPr>
          <w:sz w:val="27"/>
          <w:rtl/>
        </w:rPr>
      </w:pPr>
      <w:r w:rsidRPr="004524E2">
        <w:rPr>
          <w:rFonts w:hint="cs"/>
          <w:b/>
          <w:bCs/>
          <w:sz w:val="27"/>
          <w:rtl/>
        </w:rPr>
        <w:lastRenderedPageBreak/>
        <w:t>1</w:t>
      </w:r>
      <w:r w:rsidR="006610BF" w:rsidRPr="00957E8D">
        <w:rPr>
          <w:rFonts w:hint="cs"/>
          <w:b/>
          <w:bCs/>
          <w:sz w:val="27"/>
          <w:rtl/>
        </w:rPr>
        <w:t>ـ</w:t>
      </w:r>
      <w:r w:rsidR="006610BF" w:rsidRPr="00957E8D">
        <w:rPr>
          <w:rFonts w:hint="cs"/>
          <w:sz w:val="27"/>
          <w:rtl/>
        </w:rPr>
        <w:t xml:space="preserve"> ما نُقل عن عليّ</w:t>
      </w:r>
      <w:r w:rsidR="00D7570A" w:rsidRPr="00957E8D">
        <w:rPr>
          <w:rFonts w:hint="cs"/>
          <w:sz w:val="27"/>
          <w:rtl/>
        </w:rPr>
        <w:t>ٍ</w:t>
      </w:r>
      <w:r w:rsidR="006F7999" w:rsidRPr="005417E0">
        <w:rPr>
          <w:rFonts w:cs="Mosawi" w:hint="cs"/>
          <w:sz w:val="22"/>
          <w:szCs w:val="22"/>
          <w:rtl/>
        </w:rPr>
        <w:t>×</w:t>
      </w:r>
      <w:r w:rsidR="006610BF" w:rsidRPr="00957E8D">
        <w:rPr>
          <w:rFonts w:hint="cs"/>
          <w:sz w:val="27"/>
          <w:rtl/>
        </w:rPr>
        <w:t>، في</w:t>
      </w:r>
      <w:r w:rsidR="00D7570A" w:rsidRPr="00957E8D">
        <w:rPr>
          <w:rFonts w:hint="cs"/>
          <w:sz w:val="27"/>
          <w:rtl/>
        </w:rPr>
        <w:t xml:space="preserve"> </w:t>
      </w:r>
      <w:r w:rsidR="006610BF" w:rsidRPr="00957E8D">
        <w:rPr>
          <w:rFonts w:hint="cs"/>
          <w:sz w:val="27"/>
          <w:rtl/>
        </w:rPr>
        <w:t>ما أورده الطبري</w:t>
      </w:r>
      <w:r w:rsidR="00D7570A" w:rsidRPr="00957E8D">
        <w:rPr>
          <w:rFonts w:hint="cs"/>
          <w:sz w:val="27"/>
          <w:rtl/>
        </w:rPr>
        <w:t>؛</w:t>
      </w:r>
      <w:r w:rsidR="006610BF" w:rsidRPr="00957E8D">
        <w:rPr>
          <w:rFonts w:hint="cs"/>
          <w:sz w:val="27"/>
          <w:rtl/>
        </w:rPr>
        <w:t xml:space="preserve"> انتصاراً لتفسير الآية بيوم القيامة، مرويّاً عن أمير المؤمنين</w:t>
      </w:r>
      <w:r w:rsidR="00D7570A" w:rsidRPr="00957E8D">
        <w:rPr>
          <w:rFonts w:hint="cs"/>
          <w:sz w:val="27"/>
          <w:rtl/>
        </w:rPr>
        <w:t xml:space="preserve">، </w:t>
      </w:r>
      <w:r w:rsidR="006610BF" w:rsidRPr="00957E8D">
        <w:rPr>
          <w:rFonts w:hint="cs"/>
          <w:sz w:val="27"/>
          <w:rtl/>
        </w:rPr>
        <w:t>بطرق</w:t>
      </w:r>
      <w:r w:rsidR="00D7570A" w:rsidRPr="00957E8D">
        <w:rPr>
          <w:rFonts w:hint="cs"/>
          <w:sz w:val="27"/>
          <w:rtl/>
        </w:rPr>
        <w:t>ٍ</w:t>
      </w:r>
      <w:r w:rsidR="006610BF" w:rsidRPr="00957E8D">
        <w:rPr>
          <w:rFonts w:hint="cs"/>
          <w:sz w:val="27"/>
          <w:rtl/>
        </w:rPr>
        <w:t xml:space="preserve"> عدّة، وفي إحدى صيغ الخبر جاء: </w:t>
      </w:r>
      <w:r w:rsidR="006610BF" w:rsidRPr="00957E8D">
        <w:rPr>
          <w:sz w:val="27"/>
          <w:rtl/>
        </w:rPr>
        <w:t>عن يسيع</w:t>
      </w:r>
      <w:r w:rsidR="006610BF" w:rsidRPr="00957E8D">
        <w:rPr>
          <w:rFonts w:hint="cs"/>
          <w:sz w:val="27"/>
          <w:rtl/>
        </w:rPr>
        <w:t xml:space="preserve"> </w:t>
      </w:r>
      <w:r w:rsidR="006610BF" w:rsidRPr="00957E8D">
        <w:rPr>
          <w:sz w:val="27"/>
          <w:rtl/>
        </w:rPr>
        <w:t>الحضرمي، قال: كنت</w:t>
      </w:r>
      <w:r w:rsidR="00D7570A" w:rsidRPr="00957E8D">
        <w:rPr>
          <w:rFonts w:hint="cs"/>
          <w:sz w:val="27"/>
          <w:rtl/>
        </w:rPr>
        <w:t>ُ</w:t>
      </w:r>
      <w:r w:rsidR="006610BF" w:rsidRPr="00957E8D">
        <w:rPr>
          <w:sz w:val="27"/>
          <w:rtl/>
        </w:rPr>
        <w:t xml:space="preserve"> عند علي</w:t>
      </w:r>
      <w:r w:rsidR="00D7570A" w:rsidRPr="00957E8D">
        <w:rPr>
          <w:rFonts w:hint="cs"/>
          <w:sz w:val="27"/>
          <w:rtl/>
        </w:rPr>
        <w:t>ّ</w:t>
      </w:r>
      <w:r w:rsidR="006610BF" w:rsidRPr="00957E8D">
        <w:rPr>
          <w:sz w:val="27"/>
          <w:rtl/>
        </w:rPr>
        <w:t xml:space="preserve"> بن أبي طالب رضي الله عنه، فقال رجل</w:t>
      </w:r>
      <w:r w:rsidR="00D7570A" w:rsidRPr="00957E8D">
        <w:rPr>
          <w:rFonts w:hint="cs"/>
          <w:sz w:val="27"/>
          <w:rtl/>
        </w:rPr>
        <w:t>ٌ</w:t>
      </w:r>
      <w:r w:rsidR="006610BF" w:rsidRPr="00957E8D">
        <w:rPr>
          <w:sz w:val="27"/>
          <w:rtl/>
        </w:rPr>
        <w:t>: يا أمير المؤمنين</w:t>
      </w:r>
      <w:r w:rsidR="006610BF" w:rsidRPr="00957E8D">
        <w:rPr>
          <w:rFonts w:hint="cs"/>
          <w:sz w:val="27"/>
          <w:rtl/>
        </w:rPr>
        <w:t xml:space="preserve">، </w:t>
      </w:r>
      <w:r w:rsidR="006610BF" w:rsidRPr="00957E8D">
        <w:rPr>
          <w:sz w:val="27"/>
          <w:rtl/>
        </w:rPr>
        <w:t>أرأيت</w:t>
      </w:r>
      <w:r w:rsidR="00D7570A" w:rsidRPr="00957E8D">
        <w:rPr>
          <w:rFonts w:hint="cs"/>
          <w:sz w:val="27"/>
          <w:rtl/>
        </w:rPr>
        <w:t>َ</w:t>
      </w:r>
      <w:r w:rsidR="006610BF" w:rsidRPr="00957E8D">
        <w:rPr>
          <w:sz w:val="27"/>
          <w:rtl/>
        </w:rPr>
        <w:t xml:space="preserve"> قول الله: </w:t>
      </w:r>
      <w:r w:rsidR="006610BF" w:rsidRPr="00957E8D">
        <w:rPr>
          <w:rFonts w:ascii="Mosawi" w:hAnsi="Mosawi" w:cs="Mosawi"/>
          <w:sz w:val="24"/>
          <w:szCs w:val="24"/>
          <w:rtl/>
        </w:rPr>
        <w:t>﴿</w:t>
      </w:r>
      <w:r w:rsidR="006610BF" w:rsidRPr="00957E8D">
        <w:rPr>
          <w:b/>
          <w:bCs/>
          <w:sz w:val="27"/>
          <w:rtl/>
        </w:rPr>
        <w:t>و</w:t>
      </w:r>
      <w:r w:rsidR="00D7570A" w:rsidRPr="00957E8D">
        <w:rPr>
          <w:rFonts w:hint="cs"/>
          <w:b/>
          <w:bCs/>
          <w:sz w:val="27"/>
          <w:rtl/>
        </w:rPr>
        <w:t>َ</w:t>
      </w:r>
      <w:r w:rsidR="006610BF" w:rsidRPr="00957E8D">
        <w:rPr>
          <w:b/>
          <w:bCs/>
          <w:sz w:val="27"/>
          <w:rtl/>
        </w:rPr>
        <w:t>ل</w:t>
      </w:r>
      <w:r w:rsidR="00D7570A" w:rsidRPr="00957E8D">
        <w:rPr>
          <w:rFonts w:hint="cs"/>
          <w:b/>
          <w:bCs/>
          <w:sz w:val="27"/>
          <w:rtl/>
        </w:rPr>
        <w:t>َ</w:t>
      </w:r>
      <w:r w:rsidR="006610BF" w:rsidRPr="00957E8D">
        <w:rPr>
          <w:b/>
          <w:bCs/>
          <w:sz w:val="27"/>
          <w:rtl/>
        </w:rPr>
        <w:t>ن</w:t>
      </w:r>
      <w:r w:rsidR="00D7570A" w:rsidRPr="00957E8D">
        <w:rPr>
          <w:rFonts w:hint="cs"/>
          <w:b/>
          <w:bCs/>
          <w:sz w:val="27"/>
          <w:rtl/>
        </w:rPr>
        <w:t>ْ</w:t>
      </w:r>
      <w:r w:rsidR="006610BF" w:rsidRPr="00957E8D">
        <w:rPr>
          <w:b/>
          <w:bCs/>
          <w:sz w:val="27"/>
          <w:rtl/>
        </w:rPr>
        <w:t xml:space="preserve"> ي</w:t>
      </w:r>
      <w:r w:rsidR="00D7570A" w:rsidRPr="00957E8D">
        <w:rPr>
          <w:rFonts w:hint="cs"/>
          <w:b/>
          <w:bCs/>
          <w:sz w:val="27"/>
          <w:rtl/>
        </w:rPr>
        <w:t>َ</w:t>
      </w:r>
      <w:r w:rsidR="006610BF" w:rsidRPr="00957E8D">
        <w:rPr>
          <w:b/>
          <w:bCs/>
          <w:sz w:val="27"/>
          <w:rtl/>
        </w:rPr>
        <w:t>ج</w:t>
      </w:r>
      <w:r w:rsidR="00D7570A" w:rsidRPr="00957E8D">
        <w:rPr>
          <w:rFonts w:hint="cs"/>
          <w:b/>
          <w:bCs/>
          <w:sz w:val="27"/>
          <w:rtl/>
        </w:rPr>
        <w:t>ْ</w:t>
      </w:r>
      <w:r w:rsidR="006610BF" w:rsidRPr="00957E8D">
        <w:rPr>
          <w:b/>
          <w:bCs/>
          <w:sz w:val="27"/>
          <w:rtl/>
        </w:rPr>
        <w:t>ع</w:t>
      </w:r>
      <w:r w:rsidR="00D7570A" w:rsidRPr="00957E8D">
        <w:rPr>
          <w:rFonts w:hint="cs"/>
          <w:b/>
          <w:bCs/>
          <w:sz w:val="27"/>
          <w:rtl/>
        </w:rPr>
        <w:t>َ</w:t>
      </w:r>
      <w:r w:rsidR="006610BF" w:rsidRPr="00957E8D">
        <w:rPr>
          <w:b/>
          <w:bCs/>
          <w:sz w:val="27"/>
          <w:rtl/>
        </w:rPr>
        <w:t>ل</w:t>
      </w:r>
      <w:r w:rsidR="00D7570A" w:rsidRPr="00957E8D">
        <w:rPr>
          <w:rFonts w:hint="cs"/>
          <w:b/>
          <w:bCs/>
          <w:sz w:val="27"/>
          <w:rtl/>
        </w:rPr>
        <w:t>َ</w:t>
      </w:r>
      <w:r w:rsidR="006610BF" w:rsidRPr="00957E8D">
        <w:rPr>
          <w:b/>
          <w:bCs/>
          <w:sz w:val="27"/>
          <w:rtl/>
        </w:rPr>
        <w:t xml:space="preserve"> الله</w:t>
      </w:r>
      <w:r w:rsidR="00D7570A" w:rsidRPr="00957E8D">
        <w:rPr>
          <w:rFonts w:hint="cs"/>
          <w:b/>
          <w:bCs/>
          <w:sz w:val="27"/>
          <w:rtl/>
        </w:rPr>
        <w:t>ُ</w:t>
      </w:r>
      <w:r w:rsidR="006610BF" w:rsidRPr="00957E8D">
        <w:rPr>
          <w:b/>
          <w:bCs/>
          <w:sz w:val="27"/>
          <w:rtl/>
        </w:rPr>
        <w:t xml:space="preserve"> ل</w:t>
      </w:r>
      <w:r w:rsidR="00D7570A" w:rsidRPr="00957E8D">
        <w:rPr>
          <w:rFonts w:hint="cs"/>
          <w:b/>
          <w:bCs/>
          <w:sz w:val="27"/>
          <w:rtl/>
        </w:rPr>
        <w:t>ِ</w:t>
      </w:r>
      <w:r w:rsidR="006610BF" w:rsidRPr="00957E8D">
        <w:rPr>
          <w:b/>
          <w:bCs/>
          <w:sz w:val="27"/>
          <w:rtl/>
        </w:rPr>
        <w:t>ل</w:t>
      </w:r>
      <w:r w:rsidR="00D7570A" w:rsidRPr="00957E8D">
        <w:rPr>
          <w:rFonts w:hint="cs"/>
          <w:b/>
          <w:bCs/>
          <w:sz w:val="27"/>
          <w:rtl/>
        </w:rPr>
        <w:t>ْ</w:t>
      </w:r>
      <w:r w:rsidR="006610BF" w:rsidRPr="00957E8D">
        <w:rPr>
          <w:b/>
          <w:bCs/>
          <w:sz w:val="27"/>
          <w:rtl/>
        </w:rPr>
        <w:t>ك</w:t>
      </w:r>
      <w:r w:rsidR="00D7570A" w:rsidRPr="00957E8D">
        <w:rPr>
          <w:rFonts w:hint="cs"/>
          <w:b/>
          <w:bCs/>
          <w:sz w:val="27"/>
          <w:rtl/>
        </w:rPr>
        <w:t>َ</w:t>
      </w:r>
      <w:r w:rsidR="006610BF" w:rsidRPr="00957E8D">
        <w:rPr>
          <w:b/>
          <w:bCs/>
          <w:sz w:val="27"/>
          <w:rtl/>
        </w:rPr>
        <w:t>اف</w:t>
      </w:r>
      <w:r w:rsidR="00D7570A" w:rsidRPr="00957E8D">
        <w:rPr>
          <w:rFonts w:hint="cs"/>
          <w:b/>
          <w:bCs/>
          <w:sz w:val="27"/>
          <w:rtl/>
        </w:rPr>
        <w:t>ِ</w:t>
      </w:r>
      <w:r w:rsidR="006610BF" w:rsidRPr="00957E8D">
        <w:rPr>
          <w:b/>
          <w:bCs/>
          <w:sz w:val="27"/>
          <w:rtl/>
        </w:rPr>
        <w:t>ر</w:t>
      </w:r>
      <w:r w:rsidR="00D7570A" w:rsidRPr="00957E8D">
        <w:rPr>
          <w:rFonts w:hint="cs"/>
          <w:b/>
          <w:bCs/>
          <w:sz w:val="27"/>
          <w:rtl/>
        </w:rPr>
        <w:t>ِ</w:t>
      </w:r>
      <w:r w:rsidR="006610BF" w:rsidRPr="00957E8D">
        <w:rPr>
          <w:b/>
          <w:bCs/>
          <w:sz w:val="27"/>
          <w:rtl/>
        </w:rPr>
        <w:t>ين</w:t>
      </w:r>
      <w:r w:rsidR="00D7570A" w:rsidRPr="00957E8D">
        <w:rPr>
          <w:rFonts w:hint="cs"/>
          <w:b/>
          <w:bCs/>
          <w:sz w:val="27"/>
          <w:rtl/>
        </w:rPr>
        <w:t>َ</w:t>
      </w:r>
      <w:r w:rsidR="006610BF" w:rsidRPr="00957E8D">
        <w:rPr>
          <w:b/>
          <w:bCs/>
          <w:sz w:val="27"/>
          <w:rtl/>
        </w:rPr>
        <w:t xml:space="preserve"> ع</w:t>
      </w:r>
      <w:r w:rsidR="00D7570A" w:rsidRPr="00957E8D">
        <w:rPr>
          <w:rFonts w:hint="cs"/>
          <w:b/>
          <w:bCs/>
          <w:sz w:val="27"/>
          <w:rtl/>
        </w:rPr>
        <w:t>ِ</w:t>
      </w:r>
      <w:r w:rsidR="006610BF" w:rsidRPr="00957E8D">
        <w:rPr>
          <w:b/>
          <w:bCs/>
          <w:sz w:val="27"/>
          <w:rtl/>
        </w:rPr>
        <w:t>ل</w:t>
      </w:r>
      <w:r w:rsidR="00D7570A" w:rsidRPr="00957E8D">
        <w:rPr>
          <w:rFonts w:hint="cs"/>
          <w:b/>
          <w:bCs/>
          <w:sz w:val="27"/>
          <w:rtl/>
        </w:rPr>
        <w:t>َ</w:t>
      </w:r>
      <w:r w:rsidR="006610BF" w:rsidRPr="00957E8D">
        <w:rPr>
          <w:b/>
          <w:bCs/>
          <w:sz w:val="27"/>
          <w:rtl/>
        </w:rPr>
        <w:t>ى الم</w:t>
      </w:r>
      <w:r w:rsidR="00D7570A" w:rsidRPr="00957E8D">
        <w:rPr>
          <w:rFonts w:hint="cs"/>
          <w:b/>
          <w:bCs/>
          <w:sz w:val="27"/>
          <w:rtl/>
        </w:rPr>
        <w:t>ُ</w:t>
      </w:r>
      <w:r w:rsidR="006610BF" w:rsidRPr="00957E8D">
        <w:rPr>
          <w:b/>
          <w:bCs/>
          <w:sz w:val="27"/>
          <w:rtl/>
        </w:rPr>
        <w:t>ؤ</w:t>
      </w:r>
      <w:r w:rsidR="00D7570A" w:rsidRPr="00957E8D">
        <w:rPr>
          <w:rFonts w:hint="cs"/>
          <w:b/>
          <w:bCs/>
          <w:sz w:val="27"/>
          <w:rtl/>
        </w:rPr>
        <w:t>ْ</w:t>
      </w:r>
      <w:r w:rsidR="006610BF" w:rsidRPr="00957E8D">
        <w:rPr>
          <w:b/>
          <w:bCs/>
          <w:sz w:val="27"/>
          <w:rtl/>
        </w:rPr>
        <w:t>م</w:t>
      </w:r>
      <w:r w:rsidR="00D7570A" w:rsidRPr="00957E8D">
        <w:rPr>
          <w:rFonts w:hint="cs"/>
          <w:b/>
          <w:bCs/>
          <w:sz w:val="27"/>
          <w:rtl/>
        </w:rPr>
        <w:t>ِ</w:t>
      </w:r>
      <w:r w:rsidR="006610BF" w:rsidRPr="00957E8D">
        <w:rPr>
          <w:b/>
          <w:bCs/>
          <w:sz w:val="27"/>
          <w:rtl/>
        </w:rPr>
        <w:t>ن</w:t>
      </w:r>
      <w:r w:rsidR="00D7570A" w:rsidRPr="00957E8D">
        <w:rPr>
          <w:rFonts w:hint="cs"/>
          <w:b/>
          <w:bCs/>
          <w:sz w:val="27"/>
          <w:rtl/>
        </w:rPr>
        <w:t>ِ</w:t>
      </w:r>
      <w:r w:rsidR="006610BF" w:rsidRPr="00957E8D">
        <w:rPr>
          <w:b/>
          <w:bCs/>
          <w:sz w:val="27"/>
          <w:rtl/>
        </w:rPr>
        <w:t>ين</w:t>
      </w:r>
      <w:r w:rsidR="00D7570A" w:rsidRPr="00957E8D">
        <w:rPr>
          <w:rFonts w:hint="cs"/>
          <w:b/>
          <w:bCs/>
          <w:sz w:val="27"/>
          <w:rtl/>
        </w:rPr>
        <w:t>َ</w:t>
      </w:r>
      <w:r w:rsidR="006610BF" w:rsidRPr="00957E8D">
        <w:rPr>
          <w:b/>
          <w:bCs/>
          <w:sz w:val="27"/>
          <w:rtl/>
        </w:rPr>
        <w:t xml:space="preserve"> س</w:t>
      </w:r>
      <w:r w:rsidR="00D7570A" w:rsidRPr="00957E8D">
        <w:rPr>
          <w:rFonts w:hint="cs"/>
          <w:b/>
          <w:bCs/>
          <w:sz w:val="27"/>
          <w:rtl/>
        </w:rPr>
        <w:t>َ</w:t>
      </w:r>
      <w:r w:rsidR="006610BF" w:rsidRPr="00957E8D">
        <w:rPr>
          <w:b/>
          <w:bCs/>
          <w:sz w:val="27"/>
          <w:rtl/>
        </w:rPr>
        <w:t>ب</w:t>
      </w:r>
      <w:r w:rsidR="00D7570A" w:rsidRPr="00957E8D">
        <w:rPr>
          <w:rFonts w:hint="cs"/>
          <w:b/>
          <w:bCs/>
          <w:sz w:val="27"/>
          <w:rtl/>
        </w:rPr>
        <w:t>ِ</w:t>
      </w:r>
      <w:r w:rsidR="006610BF" w:rsidRPr="00957E8D">
        <w:rPr>
          <w:b/>
          <w:bCs/>
          <w:sz w:val="27"/>
          <w:rtl/>
        </w:rPr>
        <w:t>يلا</w:t>
      </w:r>
      <w:r w:rsidR="006610BF" w:rsidRPr="00957E8D">
        <w:rPr>
          <w:rFonts w:hint="cs"/>
          <w:b/>
          <w:bCs/>
          <w:sz w:val="27"/>
          <w:rtl/>
        </w:rPr>
        <w:t>ً</w:t>
      </w:r>
      <w:r w:rsidR="006610BF" w:rsidRPr="00957E8D">
        <w:rPr>
          <w:rFonts w:ascii="Mosawi" w:hAnsi="Mosawi" w:cs="Mosawi"/>
          <w:sz w:val="24"/>
          <w:szCs w:val="24"/>
          <w:rtl/>
        </w:rPr>
        <w:t>﴾</w:t>
      </w:r>
      <w:r w:rsidR="006610BF" w:rsidRPr="00957E8D">
        <w:rPr>
          <w:rFonts w:hint="cs"/>
          <w:sz w:val="27"/>
          <w:rtl/>
        </w:rPr>
        <w:t>،</w:t>
      </w:r>
      <w:r w:rsidR="006610BF" w:rsidRPr="00957E8D">
        <w:rPr>
          <w:sz w:val="27"/>
          <w:rtl/>
        </w:rPr>
        <w:t xml:space="preserve"> وهم يقاتلوننا</w:t>
      </w:r>
      <w:r w:rsidR="004277DB" w:rsidRPr="00957E8D">
        <w:rPr>
          <w:rFonts w:hint="cs"/>
          <w:sz w:val="27"/>
          <w:rtl/>
        </w:rPr>
        <w:t>،</w:t>
      </w:r>
      <w:r w:rsidR="006610BF" w:rsidRPr="00957E8D">
        <w:rPr>
          <w:sz w:val="27"/>
          <w:rtl/>
        </w:rPr>
        <w:t xml:space="preserve"> فيظهرون</w:t>
      </w:r>
      <w:r w:rsidR="006610BF" w:rsidRPr="00957E8D">
        <w:rPr>
          <w:rFonts w:hint="cs"/>
          <w:sz w:val="27"/>
          <w:rtl/>
        </w:rPr>
        <w:t xml:space="preserve"> </w:t>
      </w:r>
      <w:r w:rsidR="006610BF" w:rsidRPr="00957E8D">
        <w:rPr>
          <w:sz w:val="27"/>
          <w:rtl/>
        </w:rPr>
        <w:t>ويقتلون؟ قال له علي</w:t>
      </w:r>
      <w:r w:rsidR="006610BF" w:rsidRPr="00957E8D">
        <w:rPr>
          <w:rFonts w:hint="cs"/>
          <w:sz w:val="27"/>
          <w:rtl/>
        </w:rPr>
        <w:t>ّ</w:t>
      </w:r>
      <w:r w:rsidR="006610BF" w:rsidRPr="00957E8D">
        <w:rPr>
          <w:sz w:val="27"/>
          <w:rtl/>
        </w:rPr>
        <w:t xml:space="preserve">: </w:t>
      </w:r>
      <w:r w:rsidR="006610BF" w:rsidRPr="00957E8D">
        <w:rPr>
          <w:rFonts w:hint="cs"/>
          <w:sz w:val="24"/>
          <w:szCs w:val="24"/>
          <w:rtl/>
        </w:rPr>
        <w:t>«</w:t>
      </w:r>
      <w:r w:rsidR="006610BF" w:rsidRPr="00957E8D">
        <w:rPr>
          <w:sz w:val="27"/>
          <w:rtl/>
        </w:rPr>
        <w:t>ادنه</w:t>
      </w:r>
      <w:r w:rsidR="006610BF" w:rsidRPr="00957E8D">
        <w:rPr>
          <w:rFonts w:hint="cs"/>
          <w:sz w:val="24"/>
          <w:szCs w:val="24"/>
          <w:rtl/>
        </w:rPr>
        <w:t>»</w:t>
      </w:r>
      <w:r w:rsidR="006610BF" w:rsidRPr="00957E8D">
        <w:rPr>
          <w:rFonts w:hint="cs"/>
          <w:sz w:val="27"/>
          <w:rtl/>
        </w:rPr>
        <w:t>،</w:t>
      </w:r>
      <w:r w:rsidR="006610BF" w:rsidRPr="00957E8D">
        <w:rPr>
          <w:sz w:val="27"/>
          <w:rtl/>
        </w:rPr>
        <w:t xml:space="preserve"> ثم</w:t>
      </w:r>
      <w:r w:rsidR="004277DB" w:rsidRPr="00957E8D">
        <w:rPr>
          <w:rFonts w:hint="cs"/>
          <w:sz w:val="27"/>
          <w:rtl/>
        </w:rPr>
        <w:t>ّ</w:t>
      </w:r>
      <w:r w:rsidR="006610BF" w:rsidRPr="00957E8D">
        <w:rPr>
          <w:sz w:val="27"/>
          <w:rtl/>
        </w:rPr>
        <w:t xml:space="preserve"> قال: </w:t>
      </w:r>
      <w:r w:rsidR="006610BF" w:rsidRPr="00957E8D">
        <w:rPr>
          <w:rFonts w:hint="cs"/>
          <w:sz w:val="24"/>
          <w:szCs w:val="24"/>
          <w:rtl/>
        </w:rPr>
        <w:t>«</w:t>
      </w:r>
      <w:r w:rsidR="006610BF" w:rsidRPr="00957E8D">
        <w:rPr>
          <w:rFonts w:ascii="Mosawi" w:hAnsi="Mosawi" w:cs="Mosawi"/>
          <w:sz w:val="24"/>
          <w:szCs w:val="24"/>
          <w:rtl/>
        </w:rPr>
        <w:t>﴿</w:t>
      </w:r>
      <w:r w:rsidR="004277DB" w:rsidRPr="00957E8D">
        <w:rPr>
          <w:b/>
          <w:bCs/>
          <w:sz w:val="27"/>
          <w:rtl/>
        </w:rPr>
        <w:t>فَاللهُ يَحْكُمُ بَيْنَكُمْ يَوْمَ الْقِيَامَةِ وَلَنْ يَجْعَلَ اللهُ لِلْكَافِرِينَ عَلَى الْمُؤْمِنِينَ سَبِيلاً</w:t>
      </w:r>
      <w:r w:rsidR="006610BF" w:rsidRPr="00957E8D">
        <w:rPr>
          <w:rFonts w:ascii="Mosawi" w:hAnsi="Mosawi" w:cs="Mosawi"/>
          <w:sz w:val="24"/>
          <w:szCs w:val="24"/>
          <w:rtl/>
        </w:rPr>
        <w:t>﴾</w:t>
      </w:r>
      <w:r w:rsidR="004277DB" w:rsidRPr="00957E8D">
        <w:rPr>
          <w:rFonts w:hint="cs"/>
          <w:sz w:val="27"/>
          <w:rtl/>
        </w:rPr>
        <w:t>،</w:t>
      </w:r>
      <w:r w:rsidR="006610BF" w:rsidRPr="00957E8D">
        <w:rPr>
          <w:sz w:val="27"/>
          <w:rtl/>
        </w:rPr>
        <w:t xml:space="preserve"> يوم القيامة</w:t>
      </w:r>
      <w:r w:rsidR="006610BF" w:rsidRPr="00957E8D">
        <w:rPr>
          <w:rFonts w:hint="cs"/>
          <w:sz w:val="24"/>
          <w:szCs w:val="24"/>
          <w:rtl/>
        </w:rPr>
        <w:t>»</w:t>
      </w:r>
      <w:r w:rsidR="004277DB" w:rsidRPr="00957E8D">
        <w:rPr>
          <w:rFonts w:hint="cs"/>
          <w:sz w:val="27"/>
          <w:rtl/>
        </w:rPr>
        <w:t>.</w:t>
      </w:r>
      <w:r w:rsidR="006610BF" w:rsidRPr="00957E8D">
        <w:rPr>
          <w:rFonts w:hint="cs"/>
          <w:sz w:val="27"/>
          <w:rtl/>
        </w:rPr>
        <w:t xml:space="preserve"> ونحو</w:t>
      </w:r>
      <w:r w:rsidR="004277DB" w:rsidRPr="00957E8D">
        <w:rPr>
          <w:rFonts w:hint="cs"/>
          <w:sz w:val="27"/>
          <w:rtl/>
        </w:rPr>
        <w:t>ه</w:t>
      </w:r>
      <w:r w:rsidR="006610BF" w:rsidRPr="00957E8D">
        <w:rPr>
          <w:rFonts w:hint="cs"/>
          <w:sz w:val="27"/>
          <w:rtl/>
        </w:rPr>
        <w:t xml:space="preserve"> غير</w:t>
      </w:r>
      <w:r w:rsidR="004277DB" w:rsidRPr="00957E8D">
        <w:rPr>
          <w:rFonts w:hint="cs"/>
          <w:sz w:val="27"/>
          <w:rtl/>
        </w:rPr>
        <w:t>ُ</w:t>
      </w:r>
      <w:r w:rsidR="006610BF" w:rsidRPr="00957E8D">
        <w:rPr>
          <w:rFonts w:hint="cs"/>
          <w:sz w:val="27"/>
          <w:rtl/>
        </w:rPr>
        <w:t>ه، مثل</w:t>
      </w:r>
      <w:r w:rsidR="004277DB" w:rsidRPr="00957E8D">
        <w:rPr>
          <w:rFonts w:hint="cs"/>
          <w:sz w:val="27"/>
          <w:rtl/>
        </w:rPr>
        <w:t>:</w:t>
      </w:r>
      <w:r w:rsidR="006610BF" w:rsidRPr="00957E8D">
        <w:rPr>
          <w:rFonts w:hint="cs"/>
          <w:sz w:val="27"/>
          <w:rtl/>
        </w:rPr>
        <w:t xml:space="preserve"> خبر </w:t>
      </w:r>
      <w:r w:rsidR="006610BF" w:rsidRPr="00957E8D">
        <w:rPr>
          <w:sz w:val="27"/>
          <w:rtl/>
        </w:rPr>
        <w:t>سليمان يحد</w:t>
      </w:r>
      <w:r w:rsidR="006610BF" w:rsidRPr="00957E8D">
        <w:rPr>
          <w:rFonts w:hint="cs"/>
          <w:sz w:val="27"/>
          <w:rtl/>
        </w:rPr>
        <w:t>ّ</w:t>
      </w:r>
      <w:r w:rsidR="006610BF" w:rsidRPr="00957E8D">
        <w:rPr>
          <w:sz w:val="27"/>
          <w:rtl/>
        </w:rPr>
        <w:t>ث عن</w:t>
      </w:r>
      <w:r w:rsidR="006610BF" w:rsidRPr="00957E8D">
        <w:rPr>
          <w:rFonts w:hint="cs"/>
          <w:sz w:val="27"/>
          <w:rtl/>
        </w:rPr>
        <w:t xml:space="preserve"> </w:t>
      </w:r>
      <w:r w:rsidR="006610BF" w:rsidRPr="00957E8D">
        <w:rPr>
          <w:sz w:val="27"/>
          <w:rtl/>
        </w:rPr>
        <w:t>ذر</w:t>
      </w:r>
      <w:r w:rsidR="006610BF" w:rsidRPr="00957E8D">
        <w:rPr>
          <w:rFonts w:hint="cs"/>
          <w:sz w:val="27"/>
          <w:rtl/>
        </w:rPr>
        <w:t>ّ</w:t>
      </w:r>
      <w:r w:rsidR="006610BF" w:rsidRPr="00957E8D">
        <w:rPr>
          <w:sz w:val="27"/>
          <w:rtl/>
        </w:rPr>
        <w:t>، عن رجل</w:t>
      </w:r>
      <w:r w:rsidR="004277DB" w:rsidRPr="00957E8D">
        <w:rPr>
          <w:rFonts w:hint="cs"/>
          <w:sz w:val="27"/>
          <w:rtl/>
        </w:rPr>
        <w:t>ٍ</w:t>
      </w:r>
      <w:r w:rsidR="006610BF" w:rsidRPr="00957E8D">
        <w:rPr>
          <w:sz w:val="27"/>
          <w:rtl/>
        </w:rPr>
        <w:t>، عن علي</w:t>
      </w:r>
      <w:r w:rsidR="004277DB" w:rsidRPr="00957E8D">
        <w:rPr>
          <w:rFonts w:hint="cs"/>
          <w:sz w:val="27"/>
          <w:rtl/>
        </w:rPr>
        <w:t>ّ</w:t>
      </w:r>
      <w:r w:rsidR="006610BF" w:rsidRPr="00957E8D">
        <w:rPr>
          <w:sz w:val="27"/>
          <w:rtl/>
        </w:rPr>
        <w:t xml:space="preserve"> رضي الله عنه</w:t>
      </w:r>
      <w:r w:rsidR="004277DB" w:rsidRPr="00957E8D">
        <w:rPr>
          <w:rFonts w:hint="cs"/>
          <w:sz w:val="27"/>
          <w:rtl/>
        </w:rPr>
        <w:t>،</w:t>
      </w:r>
      <w:r w:rsidR="006610BF" w:rsidRPr="00957E8D">
        <w:rPr>
          <w:sz w:val="27"/>
          <w:rtl/>
        </w:rPr>
        <w:t xml:space="preserve"> أنه قال في هذه الآية: </w:t>
      </w:r>
      <w:r w:rsidR="006610BF" w:rsidRPr="00957E8D">
        <w:rPr>
          <w:rFonts w:ascii="Mosawi" w:hAnsi="Mosawi" w:cs="Mosawi"/>
          <w:sz w:val="24"/>
          <w:szCs w:val="24"/>
          <w:rtl/>
        </w:rPr>
        <w:t>﴿</w:t>
      </w:r>
      <w:r w:rsidR="004277DB" w:rsidRPr="00957E8D">
        <w:rPr>
          <w:b/>
          <w:bCs/>
          <w:sz w:val="27"/>
          <w:rtl/>
        </w:rPr>
        <w:t>و</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ن</w:t>
      </w:r>
      <w:r w:rsidR="004277DB" w:rsidRPr="00957E8D">
        <w:rPr>
          <w:rFonts w:hint="cs"/>
          <w:b/>
          <w:bCs/>
          <w:sz w:val="27"/>
          <w:rtl/>
        </w:rPr>
        <w:t>ْ</w:t>
      </w:r>
      <w:r w:rsidR="004277DB" w:rsidRPr="00957E8D">
        <w:rPr>
          <w:b/>
          <w:bCs/>
          <w:sz w:val="27"/>
          <w:rtl/>
        </w:rPr>
        <w:t xml:space="preserve"> ي</w:t>
      </w:r>
      <w:r w:rsidR="004277DB" w:rsidRPr="00957E8D">
        <w:rPr>
          <w:rFonts w:hint="cs"/>
          <w:b/>
          <w:bCs/>
          <w:sz w:val="27"/>
          <w:rtl/>
        </w:rPr>
        <w:t>َ</w:t>
      </w:r>
      <w:r w:rsidR="004277DB" w:rsidRPr="00957E8D">
        <w:rPr>
          <w:b/>
          <w:bCs/>
          <w:sz w:val="27"/>
          <w:rtl/>
        </w:rPr>
        <w:t>ج</w:t>
      </w:r>
      <w:r w:rsidR="004277DB" w:rsidRPr="00957E8D">
        <w:rPr>
          <w:rFonts w:hint="cs"/>
          <w:b/>
          <w:bCs/>
          <w:sz w:val="27"/>
          <w:rtl/>
        </w:rPr>
        <w:t>ْ</w:t>
      </w:r>
      <w:r w:rsidR="004277DB" w:rsidRPr="00957E8D">
        <w:rPr>
          <w:b/>
          <w:bCs/>
          <w:sz w:val="27"/>
          <w:rtl/>
        </w:rPr>
        <w:t>ع</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 xml:space="preserve"> الله</w:t>
      </w:r>
      <w:r w:rsidR="004277DB" w:rsidRPr="00957E8D">
        <w:rPr>
          <w:rFonts w:hint="cs"/>
          <w:b/>
          <w:bCs/>
          <w:sz w:val="27"/>
          <w:rtl/>
        </w:rPr>
        <w:t>ُ</w:t>
      </w:r>
      <w:r w:rsidR="004277DB" w:rsidRPr="00957E8D">
        <w:rPr>
          <w:b/>
          <w:bCs/>
          <w:sz w:val="27"/>
          <w:rtl/>
        </w:rPr>
        <w:t xml:space="preserve"> ل</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ك</w:t>
      </w:r>
      <w:r w:rsidR="004277DB" w:rsidRPr="00957E8D">
        <w:rPr>
          <w:rFonts w:hint="cs"/>
          <w:b/>
          <w:bCs/>
          <w:sz w:val="27"/>
          <w:rtl/>
        </w:rPr>
        <w:t>َ</w:t>
      </w:r>
      <w:r w:rsidR="004277DB" w:rsidRPr="00957E8D">
        <w:rPr>
          <w:b/>
          <w:bCs/>
          <w:sz w:val="27"/>
          <w:rtl/>
        </w:rPr>
        <w:t>اف</w:t>
      </w:r>
      <w:r w:rsidR="004277DB" w:rsidRPr="00957E8D">
        <w:rPr>
          <w:rFonts w:hint="cs"/>
          <w:b/>
          <w:bCs/>
          <w:sz w:val="27"/>
          <w:rtl/>
        </w:rPr>
        <w:t>ِ</w:t>
      </w:r>
      <w:r w:rsidR="004277DB" w:rsidRPr="00957E8D">
        <w:rPr>
          <w:b/>
          <w:bCs/>
          <w:sz w:val="27"/>
          <w:rtl/>
        </w:rPr>
        <w:t>ر</w:t>
      </w:r>
      <w:r w:rsidR="004277DB" w:rsidRPr="00957E8D">
        <w:rPr>
          <w:rFonts w:hint="cs"/>
          <w:b/>
          <w:bCs/>
          <w:sz w:val="27"/>
          <w:rtl/>
        </w:rPr>
        <w:t>ِ</w:t>
      </w:r>
      <w:r w:rsidR="004277DB" w:rsidRPr="00957E8D">
        <w:rPr>
          <w:b/>
          <w:bCs/>
          <w:sz w:val="27"/>
          <w:rtl/>
        </w:rPr>
        <w:t>ين</w:t>
      </w:r>
      <w:r w:rsidR="004277DB" w:rsidRPr="00957E8D">
        <w:rPr>
          <w:rFonts w:hint="cs"/>
          <w:b/>
          <w:bCs/>
          <w:sz w:val="27"/>
          <w:rtl/>
        </w:rPr>
        <w:t>َ</w:t>
      </w:r>
      <w:r w:rsidR="004277DB" w:rsidRPr="00957E8D">
        <w:rPr>
          <w:b/>
          <w:bCs/>
          <w:sz w:val="27"/>
          <w:rtl/>
        </w:rPr>
        <w:t xml:space="preserve"> ع</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ى الم</w:t>
      </w:r>
      <w:r w:rsidR="004277DB" w:rsidRPr="00957E8D">
        <w:rPr>
          <w:rFonts w:hint="cs"/>
          <w:b/>
          <w:bCs/>
          <w:sz w:val="27"/>
          <w:rtl/>
        </w:rPr>
        <w:t>ُ</w:t>
      </w:r>
      <w:r w:rsidR="004277DB" w:rsidRPr="00957E8D">
        <w:rPr>
          <w:b/>
          <w:bCs/>
          <w:sz w:val="27"/>
          <w:rtl/>
        </w:rPr>
        <w:t>ؤ</w:t>
      </w:r>
      <w:r w:rsidR="004277DB" w:rsidRPr="00957E8D">
        <w:rPr>
          <w:rFonts w:hint="cs"/>
          <w:b/>
          <w:bCs/>
          <w:sz w:val="27"/>
          <w:rtl/>
        </w:rPr>
        <w:t>ْ</w:t>
      </w:r>
      <w:r w:rsidR="004277DB" w:rsidRPr="00957E8D">
        <w:rPr>
          <w:b/>
          <w:bCs/>
          <w:sz w:val="27"/>
          <w:rtl/>
        </w:rPr>
        <w:t>م</w:t>
      </w:r>
      <w:r w:rsidR="004277DB" w:rsidRPr="00957E8D">
        <w:rPr>
          <w:rFonts w:hint="cs"/>
          <w:b/>
          <w:bCs/>
          <w:sz w:val="27"/>
          <w:rtl/>
        </w:rPr>
        <w:t>ِ</w:t>
      </w:r>
      <w:r w:rsidR="004277DB" w:rsidRPr="00957E8D">
        <w:rPr>
          <w:b/>
          <w:bCs/>
          <w:sz w:val="27"/>
          <w:rtl/>
        </w:rPr>
        <w:t>ن</w:t>
      </w:r>
      <w:r w:rsidR="004277DB" w:rsidRPr="00957E8D">
        <w:rPr>
          <w:rFonts w:hint="cs"/>
          <w:b/>
          <w:bCs/>
          <w:sz w:val="27"/>
          <w:rtl/>
        </w:rPr>
        <w:t>ِ</w:t>
      </w:r>
      <w:r w:rsidR="004277DB" w:rsidRPr="00957E8D">
        <w:rPr>
          <w:b/>
          <w:bCs/>
          <w:sz w:val="27"/>
          <w:rtl/>
        </w:rPr>
        <w:t>ين</w:t>
      </w:r>
      <w:r w:rsidR="004277DB" w:rsidRPr="00957E8D">
        <w:rPr>
          <w:rFonts w:hint="cs"/>
          <w:b/>
          <w:bCs/>
          <w:sz w:val="27"/>
          <w:rtl/>
        </w:rPr>
        <w:t>َ</w:t>
      </w:r>
      <w:r w:rsidR="004277DB" w:rsidRPr="00957E8D">
        <w:rPr>
          <w:b/>
          <w:bCs/>
          <w:sz w:val="27"/>
          <w:rtl/>
        </w:rPr>
        <w:t xml:space="preserve"> س</w:t>
      </w:r>
      <w:r w:rsidR="004277DB" w:rsidRPr="00957E8D">
        <w:rPr>
          <w:rFonts w:hint="cs"/>
          <w:b/>
          <w:bCs/>
          <w:sz w:val="27"/>
          <w:rtl/>
        </w:rPr>
        <w:t>َ</w:t>
      </w:r>
      <w:r w:rsidR="004277DB" w:rsidRPr="00957E8D">
        <w:rPr>
          <w:b/>
          <w:bCs/>
          <w:sz w:val="27"/>
          <w:rtl/>
        </w:rPr>
        <w:t>ب</w:t>
      </w:r>
      <w:r w:rsidR="004277DB" w:rsidRPr="00957E8D">
        <w:rPr>
          <w:rFonts w:hint="cs"/>
          <w:b/>
          <w:bCs/>
          <w:sz w:val="27"/>
          <w:rtl/>
        </w:rPr>
        <w:t>ِ</w:t>
      </w:r>
      <w:r w:rsidR="004277DB" w:rsidRPr="00957E8D">
        <w:rPr>
          <w:b/>
          <w:bCs/>
          <w:sz w:val="27"/>
          <w:rtl/>
        </w:rPr>
        <w:t>يلا</w:t>
      </w:r>
      <w:r w:rsidR="004277DB" w:rsidRPr="00957E8D">
        <w:rPr>
          <w:rFonts w:hint="cs"/>
          <w:b/>
          <w:bCs/>
          <w:sz w:val="27"/>
          <w:rtl/>
        </w:rPr>
        <w:t>ً</w:t>
      </w:r>
      <w:r w:rsidR="006610BF" w:rsidRPr="00957E8D">
        <w:rPr>
          <w:rFonts w:ascii="Mosawi" w:hAnsi="Mosawi" w:cs="Mosawi"/>
          <w:sz w:val="24"/>
          <w:szCs w:val="24"/>
          <w:rtl/>
        </w:rPr>
        <w:t>﴾</w:t>
      </w:r>
      <w:r w:rsidR="006610BF" w:rsidRPr="00957E8D">
        <w:rPr>
          <w:rFonts w:hint="cs"/>
          <w:sz w:val="27"/>
          <w:rtl/>
        </w:rPr>
        <w:t>،</w:t>
      </w:r>
      <w:r w:rsidR="006610BF" w:rsidRPr="00957E8D">
        <w:rPr>
          <w:sz w:val="27"/>
          <w:rtl/>
        </w:rPr>
        <w:t xml:space="preserve"> قال: </w:t>
      </w:r>
      <w:r w:rsidR="006610BF" w:rsidRPr="00957E8D">
        <w:rPr>
          <w:rFonts w:hint="cs"/>
          <w:sz w:val="24"/>
          <w:szCs w:val="24"/>
          <w:rtl/>
        </w:rPr>
        <w:t>«</w:t>
      </w:r>
      <w:r w:rsidR="006610BF" w:rsidRPr="00957E8D">
        <w:rPr>
          <w:sz w:val="27"/>
          <w:rtl/>
        </w:rPr>
        <w:t>في الآخرة</w:t>
      </w:r>
      <w:r w:rsidR="006610BF" w:rsidRPr="00957E8D">
        <w:rPr>
          <w:rFonts w:hint="cs"/>
          <w:sz w:val="24"/>
          <w:szCs w:val="24"/>
          <w:rtl/>
        </w:rPr>
        <w:t>»</w:t>
      </w:r>
      <w:r w:rsidR="006610BF" w:rsidRPr="00957E8D">
        <w:rPr>
          <w:rFonts w:hint="cs"/>
          <w:sz w:val="27"/>
          <w:rtl/>
        </w:rPr>
        <w:t>.</w:t>
      </w:r>
    </w:p>
    <w:p w:rsidR="006610BF" w:rsidRPr="00957E8D" w:rsidRDefault="004524E2" w:rsidP="006F7999">
      <w:pPr>
        <w:contextualSpacing/>
        <w:rPr>
          <w:sz w:val="27"/>
          <w:rtl/>
        </w:rPr>
      </w:pPr>
      <w:r w:rsidRPr="004524E2">
        <w:rPr>
          <w:rFonts w:hint="cs"/>
          <w:b/>
          <w:bCs/>
          <w:sz w:val="27"/>
          <w:rtl/>
        </w:rPr>
        <w:t>2</w:t>
      </w:r>
      <w:r w:rsidR="006610BF" w:rsidRPr="00957E8D">
        <w:rPr>
          <w:rFonts w:hint="cs"/>
          <w:b/>
          <w:bCs/>
          <w:sz w:val="27"/>
          <w:rtl/>
        </w:rPr>
        <w:t>ـ</w:t>
      </w:r>
      <w:r w:rsidR="006610BF" w:rsidRPr="00957E8D">
        <w:rPr>
          <w:rFonts w:hint="cs"/>
          <w:sz w:val="27"/>
          <w:rtl/>
        </w:rPr>
        <w:t xml:space="preserve"> ما نقله</w:t>
      </w:r>
      <w:r w:rsidR="006610BF" w:rsidRPr="00957E8D">
        <w:rPr>
          <w:sz w:val="27"/>
          <w:rtl/>
        </w:rPr>
        <w:t xml:space="preserve"> ابن جريج، عن</w:t>
      </w:r>
      <w:r w:rsidR="006610BF" w:rsidRPr="00957E8D">
        <w:rPr>
          <w:rFonts w:hint="cs"/>
          <w:sz w:val="27"/>
          <w:rtl/>
        </w:rPr>
        <w:t xml:space="preserve"> </w:t>
      </w:r>
      <w:r w:rsidR="006610BF" w:rsidRPr="00957E8D">
        <w:rPr>
          <w:sz w:val="27"/>
          <w:rtl/>
        </w:rPr>
        <w:t>عطاء الخراساني، عن ابن عب</w:t>
      </w:r>
      <w:r w:rsidR="004277DB" w:rsidRPr="00957E8D">
        <w:rPr>
          <w:rFonts w:hint="cs"/>
          <w:sz w:val="27"/>
          <w:rtl/>
        </w:rPr>
        <w:t>ّ</w:t>
      </w:r>
      <w:r w:rsidR="006610BF" w:rsidRPr="00957E8D">
        <w:rPr>
          <w:sz w:val="27"/>
          <w:rtl/>
        </w:rPr>
        <w:t xml:space="preserve">اس: </w:t>
      </w:r>
      <w:r w:rsidR="006610BF" w:rsidRPr="00957E8D">
        <w:rPr>
          <w:rFonts w:ascii="Mosawi" w:hAnsi="Mosawi" w:cs="Mosawi"/>
          <w:sz w:val="24"/>
          <w:szCs w:val="24"/>
          <w:rtl/>
        </w:rPr>
        <w:t>﴿</w:t>
      </w:r>
      <w:r w:rsidR="004277DB" w:rsidRPr="00957E8D">
        <w:rPr>
          <w:b/>
          <w:bCs/>
          <w:sz w:val="27"/>
          <w:rtl/>
        </w:rPr>
        <w:t>و</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ن</w:t>
      </w:r>
      <w:r w:rsidR="004277DB" w:rsidRPr="00957E8D">
        <w:rPr>
          <w:rFonts w:hint="cs"/>
          <w:b/>
          <w:bCs/>
          <w:sz w:val="27"/>
          <w:rtl/>
        </w:rPr>
        <w:t>ْ</w:t>
      </w:r>
      <w:r w:rsidR="004277DB" w:rsidRPr="00957E8D">
        <w:rPr>
          <w:b/>
          <w:bCs/>
          <w:sz w:val="27"/>
          <w:rtl/>
        </w:rPr>
        <w:t xml:space="preserve"> ي</w:t>
      </w:r>
      <w:r w:rsidR="004277DB" w:rsidRPr="00957E8D">
        <w:rPr>
          <w:rFonts w:hint="cs"/>
          <w:b/>
          <w:bCs/>
          <w:sz w:val="27"/>
          <w:rtl/>
        </w:rPr>
        <w:t>َ</w:t>
      </w:r>
      <w:r w:rsidR="004277DB" w:rsidRPr="00957E8D">
        <w:rPr>
          <w:b/>
          <w:bCs/>
          <w:sz w:val="27"/>
          <w:rtl/>
        </w:rPr>
        <w:t>ج</w:t>
      </w:r>
      <w:r w:rsidR="004277DB" w:rsidRPr="00957E8D">
        <w:rPr>
          <w:rFonts w:hint="cs"/>
          <w:b/>
          <w:bCs/>
          <w:sz w:val="27"/>
          <w:rtl/>
        </w:rPr>
        <w:t>ْ</w:t>
      </w:r>
      <w:r w:rsidR="004277DB" w:rsidRPr="00957E8D">
        <w:rPr>
          <w:b/>
          <w:bCs/>
          <w:sz w:val="27"/>
          <w:rtl/>
        </w:rPr>
        <w:t>ع</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 xml:space="preserve"> الله</w:t>
      </w:r>
      <w:r w:rsidR="004277DB" w:rsidRPr="00957E8D">
        <w:rPr>
          <w:rFonts w:hint="cs"/>
          <w:b/>
          <w:bCs/>
          <w:sz w:val="27"/>
          <w:rtl/>
        </w:rPr>
        <w:t>ُ</w:t>
      </w:r>
      <w:r w:rsidR="004277DB" w:rsidRPr="00957E8D">
        <w:rPr>
          <w:b/>
          <w:bCs/>
          <w:sz w:val="27"/>
          <w:rtl/>
        </w:rPr>
        <w:t xml:space="preserve"> ل</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ك</w:t>
      </w:r>
      <w:r w:rsidR="004277DB" w:rsidRPr="00957E8D">
        <w:rPr>
          <w:rFonts w:hint="cs"/>
          <w:b/>
          <w:bCs/>
          <w:sz w:val="27"/>
          <w:rtl/>
        </w:rPr>
        <w:t>َ</w:t>
      </w:r>
      <w:r w:rsidR="004277DB" w:rsidRPr="00957E8D">
        <w:rPr>
          <w:b/>
          <w:bCs/>
          <w:sz w:val="27"/>
          <w:rtl/>
        </w:rPr>
        <w:t>اف</w:t>
      </w:r>
      <w:r w:rsidR="004277DB" w:rsidRPr="00957E8D">
        <w:rPr>
          <w:rFonts w:hint="cs"/>
          <w:b/>
          <w:bCs/>
          <w:sz w:val="27"/>
          <w:rtl/>
        </w:rPr>
        <w:t>ِ</w:t>
      </w:r>
      <w:r w:rsidR="004277DB" w:rsidRPr="00957E8D">
        <w:rPr>
          <w:b/>
          <w:bCs/>
          <w:sz w:val="27"/>
          <w:rtl/>
        </w:rPr>
        <w:t>ر</w:t>
      </w:r>
      <w:r w:rsidR="004277DB" w:rsidRPr="00957E8D">
        <w:rPr>
          <w:rFonts w:hint="cs"/>
          <w:b/>
          <w:bCs/>
          <w:sz w:val="27"/>
          <w:rtl/>
        </w:rPr>
        <w:t>ِ</w:t>
      </w:r>
      <w:r w:rsidR="004277DB" w:rsidRPr="00957E8D">
        <w:rPr>
          <w:b/>
          <w:bCs/>
          <w:sz w:val="27"/>
          <w:rtl/>
        </w:rPr>
        <w:t>ين</w:t>
      </w:r>
      <w:r w:rsidR="004277DB" w:rsidRPr="00957E8D">
        <w:rPr>
          <w:rFonts w:hint="cs"/>
          <w:b/>
          <w:bCs/>
          <w:sz w:val="27"/>
          <w:rtl/>
        </w:rPr>
        <w:t>َ</w:t>
      </w:r>
      <w:r w:rsidR="004277DB" w:rsidRPr="00957E8D">
        <w:rPr>
          <w:b/>
          <w:bCs/>
          <w:sz w:val="27"/>
          <w:rtl/>
        </w:rPr>
        <w:t xml:space="preserve"> ع</w:t>
      </w:r>
      <w:r w:rsidR="004277DB" w:rsidRPr="00957E8D">
        <w:rPr>
          <w:rFonts w:hint="cs"/>
          <w:b/>
          <w:bCs/>
          <w:sz w:val="27"/>
          <w:rtl/>
        </w:rPr>
        <w:t>ِ</w:t>
      </w:r>
      <w:r w:rsidR="004277DB" w:rsidRPr="00957E8D">
        <w:rPr>
          <w:b/>
          <w:bCs/>
          <w:sz w:val="27"/>
          <w:rtl/>
        </w:rPr>
        <w:t>ل</w:t>
      </w:r>
      <w:r w:rsidR="004277DB" w:rsidRPr="00957E8D">
        <w:rPr>
          <w:rFonts w:hint="cs"/>
          <w:b/>
          <w:bCs/>
          <w:sz w:val="27"/>
          <w:rtl/>
        </w:rPr>
        <w:t>َ</w:t>
      </w:r>
      <w:r w:rsidR="004277DB" w:rsidRPr="00957E8D">
        <w:rPr>
          <w:b/>
          <w:bCs/>
          <w:sz w:val="27"/>
          <w:rtl/>
        </w:rPr>
        <w:t>ى الم</w:t>
      </w:r>
      <w:r w:rsidR="004277DB" w:rsidRPr="00957E8D">
        <w:rPr>
          <w:rFonts w:hint="cs"/>
          <w:b/>
          <w:bCs/>
          <w:sz w:val="27"/>
          <w:rtl/>
        </w:rPr>
        <w:t>ُ</w:t>
      </w:r>
      <w:r w:rsidR="004277DB" w:rsidRPr="00957E8D">
        <w:rPr>
          <w:b/>
          <w:bCs/>
          <w:sz w:val="27"/>
          <w:rtl/>
        </w:rPr>
        <w:t>ؤ</w:t>
      </w:r>
      <w:r w:rsidR="004277DB" w:rsidRPr="00957E8D">
        <w:rPr>
          <w:rFonts w:hint="cs"/>
          <w:b/>
          <w:bCs/>
          <w:sz w:val="27"/>
          <w:rtl/>
        </w:rPr>
        <w:t>ْ</w:t>
      </w:r>
      <w:r w:rsidR="004277DB" w:rsidRPr="00957E8D">
        <w:rPr>
          <w:b/>
          <w:bCs/>
          <w:sz w:val="27"/>
          <w:rtl/>
        </w:rPr>
        <w:t>م</w:t>
      </w:r>
      <w:r w:rsidR="004277DB" w:rsidRPr="00957E8D">
        <w:rPr>
          <w:rFonts w:hint="cs"/>
          <w:b/>
          <w:bCs/>
          <w:sz w:val="27"/>
          <w:rtl/>
        </w:rPr>
        <w:t>ِ</w:t>
      </w:r>
      <w:r w:rsidR="004277DB" w:rsidRPr="00957E8D">
        <w:rPr>
          <w:b/>
          <w:bCs/>
          <w:sz w:val="27"/>
          <w:rtl/>
        </w:rPr>
        <w:t>ن</w:t>
      </w:r>
      <w:r w:rsidR="004277DB" w:rsidRPr="00957E8D">
        <w:rPr>
          <w:rFonts w:hint="cs"/>
          <w:b/>
          <w:bCs/>
          <w:sz w:val="27"/>
          <w:rtl/>
        </w:rPr>
        <w:t>ِ</w:t>
      </w:r>
      <w:r w:rsidR="004277DB" w:rsidRPr="00957E8D">
        <w:rPr>
          <w:b/>
          <w:bCs/>
          <w:sz w:val="27"/>
          <w:rtl/>
        </w:rPr>
        <w:t>ين</w:t>
      </w:r>
      <w:r w:rsidR="004277DB" w:rsidRPr="00957E8D">
        <w:rPr>
          <w:rFonts w:hint="cs"/>
          <w:b/>
          <w:bCs/>
          <w:sz w:val="27"/>
          <w:rtl/>
        </w:rPr>
        <w:t>َ</w:t>
      </w:r>
      <w:r w:rsidR="004277DB" w:rsidRPr="00957E8D">
        <w:rPr>
          <w:b/>
          <w:bCs/>
          <w:sz w:val="27"/>
          <w:rtl/>
        </w:rPr>
        <w:t xml:space="preserve"> س</w:t>
      </w:r>
      <w:r w:rsidR="004277DB" w:rsidRPr="00957E8D">
        <w:rPr>
          <w:rFonts w:hint="cs"/>
          <w:b/>
          <w:bCs/>
          <w:sz w:val="27"/>
          <w:rtl/>
        </w:rPr>
        <w:t>َ</w:t>
      </w:r>
      <w:r w:rsidR="004277DB" w:rsidRPr="00957E8D">
        <w:rPr>
          <w:b/>
          <w:bCs/>
          <w:sz w:val="27"/>
          <w:rtl/>
        </w:rPr>
        <w:t>ب</w:t>
      </w:r>
      <w:r w:rsidR="004277DB" w:rsidRPr="00957E8D">
        <w:rPr>
          <w:rFonts w:hint="cs"/>
          <w:b/>
          <w:bCs/>
          <w:sz w:val="27"/>
          <w:rtl/>
        </w:rPr>
        <w:t>ِ</w:t>
      </w:r>
      <w:r w:rsidR="004277DB" w:rsidRPr="00957E8D">
        <w:rPr>
          <w:b/>
          <w:bCs/>
          <w:sz w:val="27"/>
          <w:rtl/>
        </w:rPr>
        <w:t>يلا</w:t>
      </w:r>
      <w:r w:rsidR="004277DB" w:rsidRPr="00957E8D">
        <w:rPr>
          <w:rFonts w:hint="cs"/>
          <w:b/>
          <w:bCs/>
          <w:sz w:val="27"/>
          <w:rtl/>
        </w:rPr>
        <w:t>ً</w:t>
      </w:r>
      <w:r w:rsidR="006610BF" w:rsidRPr="00957E8D">
        <w:rPr>
          <w:rFonts w:ascii="Mosawi" w:hAnsi="Mosawi" w:cs="Mosawi"/>
          <w:sz w:val="24"/>
          <w:szCs w:val="24"/>
          <w:rtl/>
        </w:rPr>
        <w:t>﴾</w:t>
      </w:r>
      <w:r w:rsidR="006610BF" w:rsidRPr="00957E8D">
        <w:rPr>
          <w:sz w:val="27"/>
          <w:rtl/>
        </w:rPr>
        <w:t xml:space="preserve"> قال:</w:t>
      </w:r>
      <w:r w:rsidR="006610BF" w:rsidRPr="00957E8D">
        <w:rPr>
          <w:rFonts w:hint="cs"/>
          <w:sz w:val="27"/>
          <w:rtl/>
        </w:rPr>
        <w:t xml:space="preserve"> </w:t>
      </w:r>
      <w:r w:rsidR="006610BF" w:rsidRPr="00957E8D">
        <w:rPr>
          <w:rFonts w:hint="eastAsia"/>
          <w:sz w:val="24"/>
          <w:szCs w:val="24"/>
          <w:rtl/>
        </w:rPr>
        <w:t>«</w:t>
      </w:r>
      <w:r w:rsidR="006610BF" w:rsidRPr="00957E8D">
        <w:rPr>
          <w:sz w:val="27"/>
          <w:rtl/>
        </w:rPr>
        <w:t>ذاك يوم القيامة</w:t>
      </w:r>
      <w:r w:rsidR="006610BF" w:rsidRPr="00957E8D">
        <w:rPr>
          <w:rFonts w:hint="cs"/>
          <w:sz w:val="24"/>
          <w:szCs w:val="24"/>
          <w:rtl/>
        </w:rPr>
        <w:t>»</w:t>
      </w:r>
      <w:r w:rsidR="006610BF" w:rsidRPr="00957E8D">
        <w:rPr>
          <w:sz w:val="27"/>
          <w:vertAlign w:val="superscript"/>
          <w:rtl/>
        </w:rPr>
        <w:t>(</w:t>
      </w:r>
      <w:r w:rsidR="006610BF" w:rsidRPr="00957E8D">
        <w:rPr>
          <w:sz w:val="27"/>
          <w:vertAlign w:val="superscript"/>
          <w:rtl/>
        </w:rPr>
        <w:endnoteReference w:id="262"/>
      </w:r>
      <w:r w:rsidR="006610BF" w:rsidRPr="00957E8D">
        <w:rPr>
          <w:sz w:val="27"/>
          <w:vertAlign w:val="superscript"/>
          <w:rtl/>
        </w:rPr>
        <w:t>)</w:t>
      </w:r>
      <w:r w:rsidR="006610BF" w:rsidRPr="00957E8D">
        <w:rPr>
          <w:rFonts w:hint="cs"/>
          <w:sz w:val="27"/>
          <w:rtl/>
        </w:rPr>
        <w:t>.</w:t>
      </w:r>
    </w:p>
    <w:p w:rsidR="006610BF" w:rsidRPr="00957E8D" w:rsidRDefault="006610BF" w:rsidP="006F7999">
      <w:pPr>
        <w:contextualSpacing/>
        <w:rPr>
          <w:sz w:val="27"/>
          <w:rtl/>
        </w:rPr>
      </w:pPr>
      <w:r w:rsidRPr="00957E8D">
        <w:rPr>
          <w:rFonts w:hint="cs"/>
          <w:sz w:val="27"/>
          <w:rtl/>
        </w:rPr>
        <w:t>وقد اعتبر الشيخ الأنصاري هذا الاحتمال وارداً</w:t>
      </w:r>
      <w:r w:rsidR="004277DB" w:rsidRPr="00957E8D">
        <w:rPr>
          <w:rFonts w:hint="cs"/>
          <w:sz w:val="27"/>
          <w:rtl/>
        </w:rPr>
        <w:t>،</w:t>
      </w:r>
      <w:r w:rsidRPr="00957E8D">
        <w:rPr>
          <w:rFonts w:hint="cs"/>
          <w:sz w:val="27"/>
          <w:rtl/>
        </w:rPr>
        <w:t xml:space="preserve"> يلزمنا اللجوء إليه</w:t>
      </w:r>
      <w:r w:rsidR="004277DB" w:rsidRPr="00957E8D">
        <w:rPr>
          <w:rFonts w:hint="cs"/>
          <w:sz w:val="27"/>
          <w:rtl/>
        </w:rPr>
        <w:t>؛</w:t>
      </w:r>
      <w:r w:rsidRPr="00957E8D">
        <w:rPr>
          <w:rFonts w:hint="cs"/>
          <w:sz w:val="27"/>
          <w:rtl/>
        </w:rPr>
        <w:t xml:space="preserve"> لمبرّ</w:t>
      </w:r>
      <w:r w:rsidR="004277DB" w:rsidRPr="00957E8D">
        <w:rPr>
          <w:rFonts w:hint="cs"/>
          <w:sz w:val="27"/>
          <w:rtl/>
        </w:rPr>
        <w:t>ِ</w:t>
      </w:r>
      <w:r w:rsidRPr="00957E8D">
        <w:rPr>
          <w:rFonts w:hint="cs"/>
          <w:sz w:val="27"/>
          <w:rtl/>
        </w:rPr>
        <w:t>رات</w:t>
      </w:r>
      <w:r w:rsidRPr="00957E8D">
        <w:rPr>
          <w:sz w:val="27"/>
          <w:vertAlign w:val="superscript"/>
          <w:rtl/>
        </w:rPr>
        <w:t>(</w:t>
      </w:r>
      <w:r w:rsidRPr="00957E8D">
        <w:rPr>
          <w:sz w:val="27"/>
          <w:vertAlign w:val="superscript"/>
          <w:rtl/>
        </w:rPr>
        <w:endnoteReference w:id="263"/>
      </w:r>
      <w:r w:rsidRPr="00957E8D">
        <w:rPr>
          <w:sz w:val="27"/>
          <w:vertAlign w:val="superscript"/>
          <w:rtl/>
        </w:rPr>
        <w:t>)</w:t>
      </w:r>
      <w:r w:rsidRPr="00957E8D">
        <w:rPr>
          <w:rFonts w:hint="cs"/>
          <w:sz w:val="27"/>
          <w:rtl/>
        </w:rPr>
        <w:t>، سوف نشير إليها</w:t>
      </w:r>
      <w:r w:rsidR="004277DB" w:rsidRPr="00957E8D">
        <w:rPr>
          <w:rFonts w:hint="cs"/>
          <w:sz w:val="27"/>
          <w:rtl/>
        </w:rPr>
        <w:t>.</w:t>
      </w:r>
      <w:r w:rsidRPr="00957E8D">
        <w:rPr>
          <w:rFonts w:hint="cs"/>
          <w:sz w:val="27"/>
          <w:rtl/>
        </w:rPr>
        <w:t xml:space="preserve"> وهو بهذا يناقض ما أفاده هو نفسه من الاستناد إلى هذه الآية الكريمة لسلب ولاية الأبوّة عند الارتداد</w:t>
      </w:r>
      <w:r w:rsidR="004277DB" w:rsidRPr="00957E8D">
        <w:rPr>
          <w:rFonts w:hint="cs"/>
          <w:sz w:val="27"/>
          <w:rtl/>
        </w:rPr>
        <w:t>،</w:t>
      </w:r>
      <w:r w:rsidRPr="00957E8D">
        <w:rPr>
          <w:rFonts w:hint="cs"/>
          <w:sz w:val="27"/>
          <w:rtl/>
        </w:rPr>
        <w:t xml:space="preserve"> وولاية الزوج عند إسلام الزوجة، وغير ذلك، في مباحثه في فقه النكاح</w:t>
      </w:r>
      <w:r w:rsidRPr="00957E8D">
        <w:rPr>
          <w:sz w:val="27"/>
          <w:vertAlign w:val="superscript"/>
          <w:rtl/>
        </w:rPr>
        <w:t>(</w:t>
      </w:r>
      <w:r w:rsidRPr="00957E8D">
        <w:rPr>
          <w:sz w:val="27"/>
          <w:vertAlign w:val="superscript"/>
          <w:rtl/>
        </w:rPr>
        <w:endnoteReference w:id="264"/>
      </w:r>
      <w:r w:rsidRPr="00957E8D">
        <w:rPr>
          <w:sz w:val="27"/>
          <w:vertAlign w:val="superscript"/>
          <w:rtl/>
        </w:rPr>
        <w:t>)</w:t>
      </w:r>
      <w:r w:rsidRPr="00957E8D">
        <w:rPr>
          <w:rFonts w:hint="cs"/>
          <w:sz w:val="27"/>
          <w:rtl/>
        </w:rPr>
        <w:t>. والأمر عينه تورّ</w:t>
      </w:r>
      <w:r w:rsidR="004277DB" w:rsidRPr="00957E8D">
        <w:rPr>
          <w:rFonts w:hint="cs"/>
          <w:sz w:val="27"/>
          <w:rtl/>
        </w:rPr>
        <w:t>َ</w:t>
      </w:r>
      <w:r w:rsidRPr="00957E8D">
        <w:rPr>
          <w:rFonts w:hint="cs"/>
          <w:sz w:val="27"/>
          <w:rtl/>
        </w:rPr>
        <w:t>ط فيه السيد الخوئي</w:t>
      </w:r>
      <w:r w:rsidR="004277DB" w:rsidRPr="00957E8D">
        <w:rPr>
          <w:rFonts w:hint="cs"/>
          <w:sz w:val="27"/>
          <w:rtl/>
        </w:rPr>
        <w:t>؛</w:t>
      </w:r>
      <w:r w:rsidRPr="00957E8D">
        <w:rPr>
          <w:rFonts w:hint="cs"/>
          <w:sz w:val="27"/>
          <w:rtl/>
        </w:rPr>
        <w:t xml:space="preserve"> ففيما مدح ما أفاده الشيخ الأنصاري</w:t>
      </w:r>
      <w:r w:rsidR="004277DB" w:rsidRPr="00957E8D">
        <w:rPr>
          <w:rFonts w:hint="cs"/>
          <w:sz w:val="27"/>
          <w:rtl/>
        </w:rPr>
        <w:t>؛</w:t>
      </w:r>
      <w:r w:rsidRPr="00957E8D">
        <w:rPr>
          <w:rFonts w:hint="cs"/>
          <w:sz w:val="27"/>
          <w:rtl/>
        </w:rPr>
        <w:t xml:space="preserve"> استند في </w:t>
      </w:r>
      <w:r w:rsidRPr="00957E8D">
        <w:rPr>
          <w:rFonts w:hint="eastAsia"/>
          <w:sz w:val="24"/>
          <w:szCs w:val="24"/>
          <w:rtl/>
        </w:rPr>
        <w:t>«</w:t>
      </w:r>
      <w:r w:rsidRPr="00957E8D">
        <w:rPr>
          <w:rFonts w:hint="cs"/>
          <w:sz w:val="27"/>
          <w:rtl/>
        </w:rPr>
        <w:t>مباني تكملة المنهاج</w:t>
      </w:r>
      <w:r w:rsidRPr="00957E8D">
        <w:rPr>
          <w:rFonts w:hint="eastAsia"/>
          <w:sz w:val="24"/>
          <w:szCs w:val="24"/>
          <w:rtl/>
        </w:rPr>
        <w:t>»</w:t>
      </w:r>
      <w:r w:rsidRPr="00957E8D">
        <w:rPr>
          <w:rFonts w:hint="cs"/>
          <w:sz w:val="27"/>
          <w:rtl/>
        </w:rPr>
        <w:t xml:space="preserve"> بنفسه للآية في إثبات عدم ولاية الأب والجدّ بالارتداد</w:t>
      </w:r>
      <w:r w:rsidRPr="00957E8D">
        <w:rPr>
          <w:sz w:val="27"/>
          <w:vertAlign w:val="superscript"/>
          <w:rtl/>
        </w:rPr>
        <w:t>(</w:t>
      </w:r>
      <w:r w:rsidRPr="00957E8D">
        <w:rPr>
          <w:sz w:val="27"/>
          <w:vertAlign w:val="superscript"/>
          <w:rtl/>
        </w:rPr>
        <w:endnoteReference w:id="265"/>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أمّا السيد محسن الحكيم فرجّ</w:t>
      </w:r>
      <w:r w:rsidR="004277DB" w:rsidRPr="00957E8D">
        <w:rPr>
          <w:rFonts w:hint="cs"/>
          <w:sz w:val="27"/>
          <w:rtl/>
        </w:rPr>
        <w:t>َ</w:t>
      </w:r>
      <w:r w:rsidRPr="00957E8D">
        <w:rPr>
          <w:rFonts w:hint="cs"/>
          <w:sz w:val="27"/>
          <w:rtl/>
        </w:rPr>
        <w:t xml:space="preserve">ح هذا الاحتمال بقوله: </w:t>
      </w:r>
      <w:r w:rsidRPr="00957E8D">
        <w:rPr>
          <w:rFonts w:hint="eastAsia"/>
          <w:sz w:val="24"/>
          <w:szCs w:val="24"/>
          <w:rtl/>
        </w:rPr>
        <w:t>«</w:t>
      </w:r>
      <w:r w:rsidRPr="00957E8D">
        <w:rPr>
          <w:sz w:val="27"/>
          <w:rtl/>
        </w:rPr>
        <w:t>بقرينة سياق ما قبلها، وهو</w:t>
      </w:r>
      <w:r w:rsidRPr="00957E8D">
        <w:rPr>
          <w:rFonts w:hint="cs"/>
          <w:sz w:val="27"/>
          <w:rtl/>
        </w:rPr>
        <w:t xml:space="preserve"> </w:t>
      </w:r>
      <w:r w:rsidRPr="00957E8D">
        <w:rPr>
          <w:sz w:val="27"/>
          <w:rtl/>
        </w:rPr>
        <w:t xml:space="preserve">قوله تعالى: </w:t>
      </w:r>
      <w:r w:rsidRPr="00957E8D">
        <w:rPr>
          <w:rFonts w:ascii="Mosawi" w:hAnsi="Mosawi" w:cs="Mosawi"/>
          <w:sz w:val="24"/>
          <w:szCs w:val="24"/>
          <w:rtl/>
        </w:rPr>
        <w:t>﴿</w:t>
      </w:r>
      <w:r w:rsidR="004277DB" w:rsidRPr="00957E8D">
        <w:rPr>
          <w:b/>
          <w:bCs/>
          <w:sz w:val="27"/>
          <w:rtl/>
        </w:rPr>
        <w:t>فَاللهُ يَحْكُمُ بَيْنَكُمْ يَوْمَ الْقِيَامَةِ</w:t>
      </w:r>
      <w:r w:rsidRPr="00957E8D">
        <w:rPr>
          <w:rFonts w:ascii="Mosawi" w:hAnsi="Mosawi" w:cs="Mosawi"/>
          <w:sz w:val="24"/>
          <w:szCs w:val="24"/>
          <w:rtl/>
        </w:rPr>
        <w:t>﴾</w:t>
      </w:r>
      <w:r w:rsidR="004277DB" w:rsidRPr="00957E8D">
        <w:rPr>
          <w:rFonts w:hint="cs"/>
          <w:sz w:val="27"/>
          <w:rtl/>
        </w:rPr>
        <w:t>.</w:t>
      </w:r>
      <w:r w:rsidRPr="00957E8D">
        <w:rPr>
          <w:sz w:val="27"/>
          <w:rtl/>
        </w:rPr>
        <w:t xml:space="preserve"> و</w:t>
      </w:r>
      <w:r w:rsidR="004277DB" w:rsidRPr="00957E8D">
        <w:rPr>
          <w:rFonts w:hint="cs"/>
          <w:sz w:val="27"/>
          <w:rtl/>
        </w:rPr>
        <w:t>ل</w:t>
      </w:r>
      <w:r w:rsidRPr="00957E8D">
        <w:rPr>
          <w:sz w:val="27"/>
          <w:rtl/>
        </w:rPr>
        <w:t>وجود حرف الاستقبال</w:t>
      </w:r>
      <w:r w:rsidRPr="00957E8D">
        <w:rPr>
          <w:rFonts w:hint="cs"/>
          <w:sz w:val="27"/>
          <w:rtl/>
        </w:rPr>
        <w:t xml:space="preserve"> </w:t>
      </w:r>
      <w:r w:rsidRPr="00957E8D">
        <w:rPr>
          <w:sz w:val="27"/>
          <w:rtl/>
        </w:rPr>
        <w:t>فيها يكون الظاهر منها الجعل التكويني في</w:t>
      </w:r>
      <w:r w:rsidR="004277DB" w:rsidRPr="00957E8D">
        <w:rPr>
          <w:rFonts w:hint="cs"/>
          <w:sz w:val="27"/>
          <w:rtl/>
        </w:rPr>
        <w:t xml:space="preserve"> </w:t>
      </w:r>
      <w:r w:rsidRPr="00957E8D">
        <w:rPr>
          <w:sz w:val="27"/>
          <w:rtl/>
        </w:rPr>
        <w:t>ما يتعل</w:t>
      </w:r>
      <w:r w:rsidRPr="00957E8D">
        <w:rPr>
          <w:rFonts w:hint="cs"/>
          <w:sz w:val="27"/>
          <w:rtl/>
        </w:rPr>
        <w:t>ّ</w:t>
      </w:r>
      <w:r w:rsidR="004277DB" w:rsidRPr="00957E8D">
        <w:rPr>
          <w:rFonts w:hint="cs"/>
          <w:sz w:val="27"/>
          <w:rtl/>
        </w:rPr>
        <w:t>َ</w:t>
      </w:r>
      <w:r w:rsidRPr="00957E8D">
        <w:rPr>
          <w:sz w:val="27"/>
          <w:rtl/>
        </w:rPr>
        <w:t>ق بأمور الآخرة، لا الجعل</w:t>
      </w:r>
      <w:r w:rsidRPr="00957E8D">
        <w:rPr>
          <w:rFonts w:hint="cs"/>
          <w:sz w:val="27"/>
          <w:rtl/>
        </w:rPr>
        <w:t xml:space="preserve"> </w:t>
      </w:r>
      <w:r w:rsidRPr="00957E8D">
        <w:rPr>
          <w:sz w:val="27"/>
          <w:rtl/>
        </w:rPr>
        <w:t>التشريعي</w:t>
      </w:r>
      <w:r w:rsidRPr="00957E8D">
        <w:rPr>
          <w:rFonts w:hint="cs"/>
          <w:sz w:val="27"/>
          <w:rtl/>
        </w:rPr>
        <w:t>،</w:t>
      </w:r>
      <w:r w:rsidRPr="00957E8D">
        <w:rPr>
          <w:sz w:val="27"/>
          <w:rtl/>
        </w:rPr>
        <w:t xml:space="preserve"> لتكون مم</w:t>
      </w:r>
      <w:r w:rsidR="004277DB" w:rsidRPr="00957E8D">
        <w:rPr>
          <w:rFonts w:hint="cs"/>
          <w:sz w:val="27"/>
          <w:rtl/>
        </w:rPr>
        <w:t>ّ</w:t>
      </w:r>
      <w:r w:rsidRPr="00957E8D">
        <w:rPr>
          <w:sz w:val="27"/>
          <w:rtl/>
        </w:rPr>
        <w:t>ا نحن فيه</w:t>
      </w:r>
      <w:r w:rsidRPr="00957E8D">
        <w:rPr>
          <w:rFonts w:hint="cs"/>
          <w:sz w:val="24"/>
          <w:szCs w:val="24"/>
          <w:rtl/>
        </w:rPr>
        <w:t>»</w:t>
      </w:r>
      <w:r w:rsidRPr="00957E8D">
        <w:rPr>
          <w:sz w:val="27"/>
          <w:vertAlign w:val="superscript"/>
          <w:rtl/>
        </w:rPr>
        <w:t>(</w:t>
      </w:r>
      <w:r w:rsidRPr="00957E8D">
        <w:rPr>
          <w:sz w:val="27"/>
          <w:vertAlign w:val="superscript"/>
          <w:rtl/>
        </w:rPr>
        <w:endnoteReference w:id="266"/>
      </w:r>
      <w:r w:rsidRPr="00957E8D">
        <w:rPr>
          <w:sz w:val="27"/>
          <w:vertAlign w:val="superscript"/>
          <w:rtl/>
        </w:rPr>
        <w:t>)</w:t>
      </w:r>
      <w:r w:rsidRPr="00957E8D">
        <w:rPr>
          <w:rFonts w:hint="cs"/>
          <w:sz w:val="27"/>
          <w:rtl/>
        </w:rPr>
        <w:t>. وقد تبعهم العديد من العلماء</w:t>
      </w:r>
      <w:r w:rsidRPr="00957E8D">
        <w:rPr>
          <w:sz w:val="27"/>
          <w:vertAlign w:val="superscript"/>
          <w:rtl/>
        </w:rPr>
        <w:t>(</w:t>
      </w:r>
      <w:r w:rsidRPr="00957E8D">
        <w:rPr>
          <w:sz w:val="27"/>
          <w:vertAlign w:val="superscript"/>
          <w:rtl/>
        </w:rPr>
        <w:endnoteReference w:id="267"/>
      </w:r>
      <w:r w:rsidRPr="00957E8D">
        <w:rPr>
          <w:sz w:val="27"/>
          <w:vertAlign w:val="superscript"/>
          <w:rtl/>
        </w:rPr>
        <w:t>)</w:t>
      </w:r>
      <w:r w:rsidRPr="00957E8D">
        <w:rPr>
          <w:rFonts w:hint="cs"/>
          <w:sz w:val="27"/>
          <w:rtl/>
        </w:rPr>
        <w:t>.</w:t>
      </w:r>
    </w:p>
    <w:p w:rsidR="006610BF" w:rsidRPr="00957E8D" w:rsidRDefault="006610BF" w:rsidP="006F7999">
      <w:pPr>
        <w:contextualSpacing/>
        <w:rPr>
          <w:b/>
          <w:bCs/>
          <w:sz w:val="27"/>
          <w:rtl/>
        </w:rPr>
      </w:pPr>
      <w:r w:rsidRPr="00957E8D">
        <w:rPr>
          <w:rFonts w:hint="cs"/>
          <w:b/>
          <w:bCs/>
          <w:sz w:val="27"/>
          <w:rtl/>
        </w:rPr>
        <w:t>هذا الاحتمال تعرَّض ـ وقد يتعرَّض ـ لملاحظات</w:t>
      </w:r>
      <w:r w:rsidR="004277DB" w:rsidRPr="00957E8D">
        <w:rPr>
          <w:rFonts w:hint="cs"/>
          <w:b/>
          <w:bCs/>
          <w:sz w:val="27"/>
          <w:rtl/>
        </w:rPr>
        <w:t>ٍ</w:t>
      </w:r>
      <w:r w:rsidRPr="00957E8D">
        <w:rPr>
          <w:rFonts w:hint="cs"/>
          <w:b/>
          <w:bCs/>
          <w:sz w:val="27"/>
          <w:rtl/>
        </w:rPr>
        <w:t>، أبرزها:</w:t>
      </w:r>
    </w:p>
    <w:p w:rsidR="006610BF" w:rsidRPr="00957E8D" w:rsidRDefault="006610BF" w:rsidP="006F7999">
      <w:pPr>
        <w:contextualSpacing/>
        <w:rPr>
          <w:sz w:val="27"/>
          <w:rtl/>
        </w:rPr>
      </w:pPr>
      <w:r w:rsidRPr="00957E8D">
        <w:rPr>
          <w:rFonts w:hint="cs"/>
          <w:b/>
          <w:bCs/>
          <w:sz w:val="27"/>
          <w:rtl/>
        </w:rPr>
        <w:t>الملاحظة الأولى:</w:t>
      </w:r>
      <w:r w:rsidRPr="00957E8D">
        <w:rPr>
          <w:rFonts w:hint="cs"/>
          <w:sz w:val="27"/>
          <w:rtl/>
        </w:rPr>
        <w:t xml:space="preserve"> إنّ هذا الاحتمال يجعل الآية تحتوي تكراراً واضحاً؛ ذلك أنّ معنى الحكم الإلهي</w:t>
      </w:r>
      <w:r w:rsidR="008C56C0" w:rsidRPr="00957E8D">
        <w:rPr>
          <w:rFonts w:hint="cs"/>
          <w:sz w:val="27"/>
          <w:rtl/>
        </w:rPr>
        <w:t>ّ</w:t>
      </w:r>
      <w:r w:rsidRPr="00957E8D">
        <w:rPr>
          <w:rFonts w:hint="cs"/>
          <w:sz w:val="27"/>
          <w:rtl/>
        </w:rPr>
        <w:t xml:space="preserve"> بينهم يوم القيامة هو عدم جعل سبيل</w:t>
      </w:r>
      <w:r w:rsidR="008C56C0" w:rsidRPr="00957E8D">
        <w:rPr>
          <w:rFonts w:hint="cs"/>
          <w:sz w:val="27"/>
          <w:rtl/>
        </w:rPr>
        <w:t>ٍ</w:t>
      </w:r>
      <w:r w:rsidRPr="00957E8D">
        <w:rPr>
          <w:rFonts w:hint="cs"/>
          <w:sz w:val="27"/>
          <w:rtl/>
        </w:rPr>
        <w:t xml:space="preserve"> للكافرين على المسلمين، فإعادة</w:t>
      </w:r>
      <w:r w:rsidR="008C56C0" w:rsidRPr="00957E8D">
        <w:rPr>
          <w:rFonts w:hint="cs"/>
          <w:sz w:val="27"/>
          <w:rtl/>
        </w:rPr>
        <w:t>ُ</w:t>
      </w:r>
      <w:r w:rsidRPr="00957E8D">
        <w:rPr>
          <w:rFonts w:hint="cs"/>
          <w:sz w:val="27"/>
          <w:rtl/>
        </w:rPr>
        <w:t xml:space="preserve"> هذه الجملة تكرار</w:t>
      </w:r>
      <w:r w:rsidR="008C56C0" w:rsidRPr="00957E8D">
        <w:rPr>
          <w:rFonts w:hint="cs"/>
          <w:sz w:val="27"/>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ولكنّ هذا الكلام غريب</w:t>
      </w:r>
      <w:r w:rsidR="008C56C0" w:rsidRPr="00957E8D">
        <w:rPr>
          <w:rFonts w:hint="cs"/>
          <w:b/>
          <w:bCs/>
          <w:sz w:val="27"/>
          <w:rtl/>
        </w:rPr>
        <w:t>ٌ</w:t>
      </w:r>
      <w:r w:rsidRPr="00957E8D">
        <w:rPr>
          <w:rFonts w:hint="cs"/>
          <w:b/>
          <w:bCs/>
          <w:sz w:val="27"/>
          <w:rtl/>
        </w:rPr>
        <w:t xml:space="preserve"> في</w:t>
      </w:r>
      <w:r w:rsidR="008C56C0" w:rsidRPr="00957E8D">
        <w:rPr>
          <w:rFonts w:hint="cs"/>
          <w:b/>
          <w:bCs/>
          <w:sz w:val="27"/>
          <w:rtl/>
        </w:rPr>
        <w:t xml:space="preserve"> </w:t>
      </w:r>
      <w:r w:rsidRPr="00957E8D">
        <w:rPr>
          <w:rFonts w:hint="cs"/>
          <w:b/>
          <w:bCs/>
          <w:sz w:val="27"/>
          <w:rtl/>
        </w:rPr>
        <w:t>ما نفهم</w:t>
      </w:r>
      <w:r w:rsidR="008C56C0" w:rsidRPr="00957E8D">
        <w:rPr>
          <w:rFonts w:hint="cs"/>
          <w:b/>
          <w:bCs/>
          <w:sz w:val="27"/>
          <w:rtl/>
        </w:rPr>
        <w:t>؛</w:t>
      </w:r>
      <w:r w:rsidRPr="00957E8D">
        <w:rPr>
          <w:rFonts w:hint="cs"/>
          <w:sz w:val="27"/>
          <w:rtl/>
        </w:rPr>
        <w:t xml:space="preserve"> فأن يحكم الله تعالى بين الطرفين لا يدلّ على أنّ النتيجة لصالح المؤمنين، وإن</w:t>
      </w:r>
      <w:r w:rsidR="008C56C0" w:rsidRPr="00957E8D">
        <w:rPr>
          <w:rFonts w:hint="cs"/>
          <w:sz w:val="27"/>
          <w:rtl/>
        </w:rPr>
        <w:t>ْ</w:t>
      </w:r>
      <w:r w:rsidRPr="00957E8D">
        <w:rPr>
          <w:rFonts w:hint="cs"/>
          <w:sz w:val="27"/>
          <w:rtl/>
        </w:rPr>
        <w:t xml:space="preserve"> كنّا نعرف ذلك من الخارج</w:t>
      </w:r>
      <w:r w:rsidR="008C56C0" w:rsidRPr="00957E8D">
        <w:rPr>
          <w:rFonts w:hint="cs"/>
          <w:sz w:val="27"/>
          <w:rtl/>
        </w:rPr>
        <w:t>.</w:t>
      </w:r>
      <w:r w:rsidRPr="00957E8D">
        <w:rPr>
          <w:rFonts w:hint="cs"/>
          <w:sz w:val="27"/>
          <w:rtl/>
        </w:rPr>
        <w:t xml:space="preserve"> ومعه فالآية </w:t>
      </w:r>
      <w:r w:rsidRPr="00957E8D">
        <w:rPr>
          <w:rFonts w:hint="cs"/>
          <w:sz w:val="27"/>
          <w:rtl/>
        </w:rPr>
        <w:lastRenderedPageBreak/>
        <w:t>تشير إلى أنّ الله سيحكم يوم القيامة بين الطرفين، وتُلفتنا إلى طبيعة حكمه، وأنه ستكون الحجّة لصالح المؤمنين</w:t>
      </w:r>
      <w:r w:rsidR="008C56C0" w:rsidRPr="00957E8D">
        <w:rPr>
          <w:rFonts w:hint="cs"/>
          <w:sz w:val="27"/>
          <w:rtl/>
        </w:rPr>
        <w:t>.</w:t>
      </w:r>
      <w:r w:rsidRPr="00957E8D">
        <w:rPr>
          <w:rFonts w:hint="cs"/>
          <w:sz w:val="27"/>
          <w:rtl/>
        </w:rPr>
        <w:t xml:space="preserve"> وأيّ</w:t>
      </w:r>
      <w:r w:rsidR="008C56C0" w:rsidRPr="00957E8D">
        <w:rPr>
          <w:rFonts w:hint="cs"/>
          <w:sz w:val="27"/>
          <w:rtl/>
        </w:rPr>
        <w:t>ُ</w:t>
      </w:r>
      <w:r w:rsidRPr="00957E8D">
        <w:rPr>
          <w:rFonts w:hint="cs"/>
          <w:sz w:val="27"/>
          <w:rtl/>
        </w:rPr>
        <w:t xml:space="preserve"> تكرار</w:t>
      </w:r>
      <w:r w:rsidR="008C56C0" w:rsidRPr="00957E8D">
        <w:rPr>
          <w:rFonts w:hint="cs"/>
          <w:sz w:val="27"/>
          <w:rtl/>
        </w:rPr>
        <w:t>ٍ</w:t>
      </w:r>
      <w:r w:rsidRPr="00957E8D">
        <w:rPr>
          <w:rFonts w:hint="cs"/>
          <w:sz w:val="27"/>
          <w:rtl/>
        </w:rPr>
        <w:t xml:space="preserve"> في ذلك؟! بل أيّ</w:t>
      </w:r>
      <w:r w:rsidR="008C56C0" w:rsidRPr="00957E8D">
        <w:rPr>
          <w:rFonts w:hint="cs"/>
          <w:sz w:val="27"/>
          <w:rtl/>
        </w:rPr>
        <w:t>ُ</w:t>
      </w:r>
      <w:r w:rsidRPr="00957E8D">
        <w:rPr>
          <w:rFonts w:hint="cs"/>
          <w:sz w:val="27"/>
          <w:rtl/>
        </w:rPr>
        <w:t xml:space="preserve"> غرابة في تقرير المولى لهذه القضيّة التي نعلم بوضوحها، وأنّ الله سوف يكون مع المؤمنين</w:t>
      </w:r>
      <w:r w:rsidR="008C56C0" w:rsidRPr="00957E8D">
        <w:rPr>
          <w:rFonts w:hint="cs"/>
          <w:sz w:val="27"/>
          <w:rtl/>
        </w:rPr>
        <w:t>؛</w:t>
      </w:r>
      <w:r w:rsidRPr="00957E8D">
        <w:rPr>
          <w:rFonts w:hint="cs"/>
          <w:sz w:val="27"/>
          <w:rtl/>
        </w:rPr>
        <w:t xml:space="preserve"> فمثل هذا التقرير للواضحات كثيرٌ في النصّ القرآني، بل بهذا التقرير غد</w:t>
      </w:r>
      <w:r w:rsidR="008C56C0" w:rsidRPr="00957E8D">
        <w:rPr>
          <w:rFonts w:hint="cs"/>
          <w:sz w:val="27"/>
          <w:rtl/>
        </w:rPr>
        <w:t>َ</w:t>
      </w:r>
      <w:r w:rsidRPr="00957E8D">
        <w:rPr>
          <w:rFonts w:hint="cs"/>
          <w:sz w:val="27"/>
          <w:rtl/>
        </w:rPr>
        <w:t>ت</w:t>
      </w:r>
      <w:r w:rsidR="008C56C0" w:rsidRPr="00957E8D">
        <w:rPr>
          <w:rFonts w:hint="cs"/>
          <w:sz w:val="27"/>
          <w:rtl/>
        </w:rPr>
        <w:t>ْ</w:t>
      </w:r>
      <w:r w:rsidRPr="00957E8D">
        <w:rPr>
          <w:rFonts w:hint="cs"/>
          <w:sz w:val="27"/>
          <w:rtl/>
        </w:rPr>
        <w:t xml:space="preserve"> هذه الأمور واضحة</w:t>
      </w:r>
      <w:r w:rsidR="008C56C0" w:rsidRPr="00957E8D">
        <w:rPr>
          <w:rFonts w:hint="cs"/>
          <w:sz w:val="27"/>
          <w:rtl/>
        </w:rPr>
        <w:t>ً</w:t>
      </w:r>
      <w:r w:rsidRPr="00957E8D">
        <w:rPr>
          <w:rFonts w:hint="cs"/>
          <w:sz w:val="27"/>
          <w:rtl/>
        </w:rPr>
        <w:t>. وعدمُ جعله للكافر على المؤمن سبيلاً ليس سوى تقريره التكويني</w:t>
      </w:r>
      <w:r w:rsidR="008C56C0" w:rsidRPr="00957E8D">
        <w:rPr>
          <w:rFonts w:hint="cs"/>
          <w:sz w:val="27"/>
          <w:rtl/>
        </w:rPr>
        <w:t>؛</w:t>
      </w:r>
      <w:r w:rsidRPr="00957E8D">
        <w:rPr>
          <w:rFonts w:hint="cs"/>
          <w:sz w:val="27"/>
          <w:rtl/>
        </w:rPr>
        <w:t xml:space="preserve"> لوضوح الحقيقة في ذلك اليوم، وهذا كافٍ.</w:t>
      </w:r>
    </w:p>
    <w:p w:rsidR="006610BF" w:rsidRPr="00957E8D" w:rsidRDefault="006610BF" w:rsidP="006F7999">
      <w:pPr>
        <w:contextualSpacing/>
        <w:rPr>
          <w:sz w:val="27"/>
          <w:rtl/>
        </w:rPr>
      </w:pPr>
      <w:r w:rsidRPr="00957E8D">
        <w:rPr>
          <w:rFonts w:hint="cs"/>
          <w:b/>
          <w:bCs/>
          <w:sz w:val="27"/>
          <w:rtl/>
        </w:rPr>
        <w:t>الملاحظة الثانية:</w:t>
      </w:r>
      <w:r w:rsidRPr="00957E8D">
        <w:rPr>
          <w:rFonts w:hint="cs"/>
          <w:sz w:val="27"/>
          <w:rtl/>
        </w:rPr>
        <w:t xml:space="preserve"> ما ذكره الشيخ اللنكراني، من أنّ </w:t>
      </w:r>
      <w:r w:rsidRPr="00957E8D">
        <w:rPr>
          <w:sz w:val="27"/>
          <w:rtl/>
        </w:rPr>
        <w:t>مجرّ</w:t>
      </w:r>
      <w:r w:rsidR="008C56C0" w:rsidRPr="00957E8D">
        <w:rPr>
          <w:rFonts w:hint="cs"/>
          <w:sz w:val="27"/>
          <w:rtl/>
        </w:rPr>
        <w:t>َ</w:t>
      </w:r>
      <w:r w:rsidRPr="00957E8D">
        <w:rPr>
          <w:sz w:val="27"/>
          <w:rtl/>
        </w:rPr>
        <w:t xml:space="preserve">د </w:t>
      </w:r>
      <w:r w:rsidRPr="00957E8D">
        <w:rPr>
          <w:rFonts w:hint="cs"/>
          <w:sz w:val="27"/>
          <w:rtl/>
        </w:rPr>
        <w:t>سبق الحديث في الآية عن يوم القيامة لا يفرض تخصيص الآية بهذا اليوم</w:t>
      </w:r>
      <w:r w:rsidR="008C56C0" w:rsidRPr="00957E8D">
        <w:rPr>
          <w:rFonts w:hint="cs"/>
          <w:sz w:val="27"/>
          <w:rtl/>
        </w:rPr>
        <w:t>؛</w:t>
      </w:r>
      <w:r w:rsidRPr="00957E8D">
        <w:rPr>
          <w:rFonts w:hint="cs"/>
          <w:sz w:val="27"/>
          <w:rtl/>
        </w:rPr>
        <w:t xml:space="preserve"> ف</w:t>
      </w:r>
      <w:r w:rsidRPr="00957E8D">
        <w:rPr>
          <w:sz w:val="27"/>
          <w:rtl/>
        </w:rPr>
        <w:t xml:space="preserve">المورد </w:t>
      </w:r>
      <w:r w:rsidRPr="00957E8D">
        <w:rPr>
          <w:rFonts w:hint="cs"/>
          <w:sz w:val="27"/>
          <w:rtl/>
        </w:rPr>
        <w:t>لا يخصّ</w:t>
      </w:r>
      <w:r w:rsidR="008C56C0" w:rsidRPr="00957E8D">
        <w:rPr>
          <w:rFonts w:hint="cs"/>
          <w:sz w:val="27"/>
          <w:rtl/>
        </w:rPr>
        <w:t>ِ</w:t>
      </w:r>
      <w:r w:rsidRPr="00957E8D">
        <w:rPr>
          <w:rFonts w:hint="cs"/>
          <w:sz w:val="27"/>
          <w:rtl/>
        </w:rPr>
        <w:t>ص الوارد</w:t>
      </w:r>
      <w:r w:rsidRPr="00957E8D">
        <w:rPr>
          <w:sz w:val="27"/>
          <w:rtl/>
        </w:rPr>
        <w:t xml:space="preserve">، </w:t>
      </w:r>
      <w:r w:rsidRPr="00957E8D">
        <w:rPr>
          <w:rFonts w:hint="cs"/>
          <w:sz w:val="27"/>
          <w:rtl/>
        </w:rPr>
        <w:t>بل غاية ما يفيده هذا الحديث السابق عن القيامة هو استدعاؤه جعل الجملة الأخيرة منها عامّةً تشمل الآخرة، وبذلك يصبح المعنى: إ</w:t>
      </w:r>
      <w:r w:rsidRPr="00957E8D">
        <w:rPr>
          <w:sz w:val="27"/>
          <w:rtl/>
        </w:rPr>
        <w:t>ن</w:t>
      </w:r>
      <w:r w:rsidRPr="00957E8D">
        <w:rPr>
          <w:rFonts w:hint="cs"/>
          <w:sz w:val="27"/>
          <w:rtl/>
        </w:rPr>
        <w:t>ّ</w:t>
      </w:r>
      <w:r w:rsidR="008C56C0" w:rsidRPr="00957E8D">
        <w:rPr>
          <w:sz w:val="27"/>
          <w:rtl/>
        </w:rPr>
        <w:t xml:space="preserve"> الل</w:t>
      </w:r>
      <w:r w:rsidRPr="00957E8D">
        <w:rPr>
          <w:sz w:val="27"/>
          <w:rtl/>
        </w:rPr>
        <w:t>ه لن يجعل الغلبة للكافر على المؤمن، لا في مقام التشريع وجعل ال</w:t>
      </w:r>
      <w:r w:rsidRPr="00957E8D">
        <w:rPr>
          <w:rFonts w:hint="cs"/>
          <w:sz w:val="27"/>
          <w:rtl/>
        </w:rPr>
        <w:t>أ</w:t>
      </w:r>
      <w:r w:rsidRPr="00957E8D">
        <w:rPr>
          <w:sz w:val="27"/>
          <w:rtl/>
        </w:rPr>
        <w:t>حكام، ولا في يوم القيامة</w:t>
      </w:r>
      <w:r w:rsidR="008C56C0" w:rsidRPr="00957E8D">
        <w:rPr>
          <w:rFonts w:hint="cs"/>
          <w:sz w:val="27"/>
          <w:rtl/>
        </w:rPr>
        <w:t xml:space="preserve">. </w:t>
      </w:r>
      <w:r w:rsidRPr="00957E8D">
        <w:rPr>
          <w:sz w:val="27"/>
          <w:rtl/>
        </w:rPr>
        <w:t>وهذا المعنى ممّا يساعده ويؤيّ</w:t>
      </w:r>
      <w:r w:rsidR="008C56C0" w:rsidRPr="00957E8D">
        <w:rPr>
          <w:rFonts w:hint="cs"/>
          <w:sz w:val="27"/>
          <w:rtl/>
        </w:rPr>
        <w:t>ِ</w:t>
      </w:r>
      <w:r w:rsidRPr="00957E8D">
        <w:rPr>
          <w:sz w:val="27"/>
          <w:rtl/>
        </w:rPr>
        <w:t>ده تناسب الحكم والموضوع؛ ف</w:t>
      </w:r>
      <w:r w:rsidRPr="00957E8D">
        <w:rPr>
          <w:rFonts w:hint="cs"/>
          <w:sz w:val="27"/>
          <w:rtl/>
        </w:rPr>
        <w:t>إ</w:t>
      </w:r>
      <w:r w:rsidRPr="00957E8D">
        <w:rPr>
          <w:sz w:val="27"/>
          <w:rtl/>
        </w:rPr>
        <w:t>ن</w:t>
      </w:r>
      <w:r w:rsidRPr="00957E8D">
        <w:rPr>
          <w:rFonts w:hint="cs"/>
          <w:sz w:val="27"/>
          <w:rtl/>
        </w:rPr>
        <w:t>ّ</w:t>
      </w:r>
      <w:r w:rsidRPr="00957E8D">
        <w:rPr>
          <w:sz w:val="27"/>
          <w:rtl/>
        </w:rPr>
        <w:t xml:space="preserve"> عدم جعل السبيل بهذا النحو الكل</w:t>
      </w:r>
      <w:r w:rsidRPr="00957E8D">
        <w:rPr>
          <w:rFonts w:hint="cs"/>
          <w:sz w:val="27"/>
          <w:rtl/>
        </w:rPr>
        <w:t>ّ</w:t>
      </w:r>
      <w:r w:rsidRPr="00957E8D">
        <w:rPr>
          <w:sz w:val="27"/>
          <w:rtl/>
        </w:rPr>
        <w:t>ي يناسب عدم ثبوت الغلبة في يوم القيامة</w:t>
      </w:r>
      <w:r w:rsidRPr="00957E8D">
        <w:rPr>
          <w:sz w:val="27"/>
          <w:vertAlign w:val="superscript"/>
          <w:rtl/>
        </w:rPr>
        <w:t>(</w:t>
      </w:r>
      <w:r w:rsidRPr="00957E8D">
        <w:rPr>
          <w:sz w:val="27"/>
          <w:vertAlign w:val="superscript"/>
          <w:rtl/>
        </w:rPr>
        <w:endnoteReference w:id="268"/>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إلا</w:t>
      </w:r>
      <w:r w:rsidR="008C56C0" w:rsidRPr="00957E8D">
        <w:rPr>
          <w:rFonts w:hint="cs"/>
          <w:b/>
          <w:bCs/>
          <w:sz w:val="27"/>
          <w:rtl/>
        </w:rPr>
        <w:t>ّ</w:t>
      </w:r>
      <w:r w:rsidRPr="00957E8D">
        <w:rPr>
          <w:rFonts w:hint="cs"/>
          <w:b/>
          <w:bCs/>
          <w:sz w:val="27"/>
          <w:rtl/>
        </w:rPr>
        <w:t xml:space="preserve"> أنّ هذه الملاحظة غير</w:t>
      </w:r>
      <w:r w:rsidR="008C56C0" w:rsidRPr="00957E8D">
        <w:rPr>
          <w:rFonts w:hint="cs"/>
          <w:b/>
          <w:bCs/>
          <w:sz w:val="27"/>
          <w:rtl/>
        </w:rPr>
        <w:t>ُ</w:t>
      </w:r>
      <w:r w:rsidRPr="00957E8D">
        <w:rPr>
          <w:rFonts w:hint="cs"/>
          <w:b/>
          <w:bCs/>
          <w:sz w:val="27"/>
          <w:rtl/>
        </w:rPr>
        <w:t xml:space="preserve"> مفهومة</w:t>
      </w:r>
      <w:r w:rsidR="008C56C0" w:rsidRPr="00957E8D">
        <w:rPr>
          <w:rFonts w:hint="cs"/>
          <w:b/>
          <w:bCs/>
          <w:sz w:val="27"/>
          <w:rtl/>
        </w:rPr>
        <w:t>ٍ</w:t>
      </w:r>
      <w:r w:rsidRPr="00957E8D">
        <w:rPr>
          <w:rFonts w:hint="cs"/>
          <w:b/>
          <w:bCs/>
          <w:sz w:val="27"/>
          <w:rtl/>
        </w:rPr>
        <w:t xml:space="preserve"> لي؛</w:t>
      </w:r>
      <w:r w:rsidRPr="00957E8D">
        <w:rPr>
          <w:rFonts w:hint="cs"/>
          <w:sz w:val="27"/>
          <w:rtl/>
        </w:rPr>
        <w:t xml:space="preserve"> إذ المدّ</w:t>
      </w:r>
      <w:r w:rsidR="008C56C0" w:rsidRPr="00957E8D">
        <w:rPr>
          <w:rFonts w:hint="cs"/>
          <w:sz w:val="27"/>
          <w:rtl/>
        </w:rPr>
        <w:t>َ</w:t>
      </w:r>
      <w:r w:rsidRPr="00957E8D">
        <w:rPr>
          <w:rFonts w:hint="cs"/>
          <w:sz w:val="27"/>
          <w:rtl/>
        </w:rPr>
        <w:t xml:space="preserve">عي يعتبر أنّ السياق هو سياقٌ </w:t>
      </w:r>
      <w:r w:rsidR="008C56C0" w:rsidRPr="00957E8D">
        <w:rPr>
          <w:rFonts w:hint="cs"/>
          <w:sz w:val="27"/>
          <w:rtl/>
        </w:rPr>
        <w:t>أ</w:t>
      </w:r>
      <w:r w:rsidRPr="00957E8D">
        <w:rPr>
          <w:rFonts w:hint="cs"/>
          <w:sz w:val="27"/>
          <w:rtl/>
        </w:rPr>
        <w:t>خروي، الأمر الذي يوجب احتمال قرينيّة السياق لتخصيص الآية بحال الآخرة</w:t>
      </w:r>
      <w:r w:rsidR="008C56C0" w:rsidRPr="00957E8D">
        <w:rPr>
          <w:rFonts w:hint="cs"/>
          <w:sz w:val="27"/>
          <w:rtl/>
        </w:rPr>
        <w:t>،</w:t>
      </w:r>
      <w:r w:rsidRPr="00957E8D">
        <w:rPr>
          <w:rFonts w:hint="cs"/>
          <w:sz w:val="27"/>
          <w:rtl/>
        </w:rPr>
        <w:t xml:space="preserve"> وجعل نظرها إلى تلك الحال، فما معنى أنّ المورد لا يخصّ</w:t>
      </w:r>
      <w:r w:rsidR="008C56C0" w:rsidRPr="00957E8D">
        <w:rPr>
          <w:rFonts w:hint="cs"/>
          <w:sz w:val="27"/>
          <w:rtl/>
        </w:rPr>
        <w:t>ِ</w:t>
      </w:r>
      <w:r w:rsidRPr="00957E8D">
        <w:rPr>
          <w:rFonts w:hint="cs"/>
          <w:sz w:val="27"/>
          <w:rtl/>
        </w:rPr>
        <w:t>ص الوارد</w:t>
      </w:r>
      <w:r w:rsidR="008C56C0" w:rsidRPr="00957E8D">
        <w:rPr>
          <w:rFonts w:hint="cs"/>
          <w:sz w:val="27"/>
          <w:rtl/>
        </w:rPr>
        <w:t>؟!</w:t>
      </w:r>
      <w:r w:rsidRPr="00957E8D">
        <w:rPr>
          <w:rFonts w:hint="cs"/>
          <w:sz w:val="27"/>
          <w:rtl/>
        </w:rPr>
        <w:t xml:space="preserve"> فهناك فرق</w:t>
      </w:r>
      <w:r w:rsidR="008C56C0" w:rsidRPr="00957E8D">
        <w:rPr>
          <w:rFonts w:hint="cs"/>
          <w:sz w:val="27"/>
          <w:rtl/>
        </w:rPr>
        <w:t>ٌ</w:t>
      </w:r>
      <w:r w:rsidRPr="00957E8D">
        <w:rPr>
          <w:rFonts w:hint="cs"/>
          <w:sz w:val="27"/>
          <w:rtl/>
        </w:rPr>
        <w:t xml:space="preserve"> بين هذه القاعدة وقاعدة حج</w:t>
      </w:r>
      <w:r w:rsidR="008C56C0" w:rsidRPr="00957E8D">
        <w:rPr>
          <w:rFonts w:hint="cs"/>
          <w:sz w:val="27"/>
          <w:rtl/>
        </w:rPr>
        <w:t>ِّ</w:t>
      </w:r>
      <w:r w:rsidRPr="00957E8D">
        <w:rPr>
          <w:rFonts w:hint="cs"/>
          <w:sz w:val="27"/>
          <w:rtl/>
        </w:rPr>
        <w:t>ية السياق؛ لأنّنا لا نتكلّ</w:t>
      </w:r>
      <w:r w:rsidR="008C56C0" w:rsidRPr="00957E8D">
        <w:rPr>
          <w:rFonts w:hint="cs"/>
          <w:sz w:val="27"/>
          <w:rtl/>
        </w:rPr>
        <w:t>َ</w:t>
      </w:r>
      <w:r w:rsidRPr="00957E8D">
        <w:rPr>
          <w:rFonts w:hint="cs"/>
          <w:sz w:val="27"/>
          <w:rtl/>
        </w:rPr>
        <w:t>م هنا في أسباب النزول، بل نتكلّ</w:t>
      </w:r>
      <w:r w:rsidR="008C56C0" w:rsidRPr="00957E8D">
        <w:rPr>
          <w:rFonts w:hint="cs"/>
          <w:sz w:val="27"/>
          <w:rtl/>
        </w:rPr>
        <w:t>َ</w:t>
      </w:r>
      <w:r w:rsidRPr="00957E8D">
        <w:rPr>
          <w:rFonts w:hint="cs"/>
          <w:sz w:val="27"/>
          <w:rtl/>
        </w:rPr>
        <w:t>م في أنّ السياق السابق يهي</w:t>
      </w:r>
      <w:r w:rsidR="008C56C0" w:rsidRPr="00957E8D">
        <w:rPr>
          <w:rFonts w:hint="cs"/>
          <w:sz w:val="27"/>
          <w:rtl/>
        </w:rPr>
        <w:t>ِّئ</w:t>
      </w:r>
      <w:r w:rsidRPr="00957E8D">
        <w:rPr>
          <w:rFonts w:hint="cs"/>
          <w:sz w:val="27"/>
          <w:rtl/>
        </w:rPr>
        <w:t>نا للحديث عن الآخرة</w:t>
      </w:r>
      <w:r w:rsidR="008C56C0" w:rsidRPr="00957E8D">
        <w:rPr>
          <w:rFonts w:hint="cs"/>
          <w:sz w:val="27"/>
          <w:rtl/>
        </w:rPr>
        <w:t>.</w:t>
      </w:r>
      <w:r w:rsidRPr="00957E8D">
        <w:rPr>
          <w:rFonts w:hint="cs"/>
          <w:sz w:val="27"/>
          <w:rtl/>
        </w:rPr>
        <w:t xml:space="preserve"> وهذه اللغة التعميميّة التي تعطيها الجملة الأخيرة من الآية</w:t>
      </w:r>
      <w:r w:rsidR="008C56C0" w:rsidRPr="00957E8D">
        <w:rPr>
          <w:rFonts w:hint="cs"/>
          <w:sz w:val="27"/>
          <w:rtl/>
        </w:rPr>
        <w:t>،</w:t>
      </w:r>
      <w:r w:rsidRPr="00957E8D">
        <w:rPr>
          <w:rFonts w:hint="cs"/>
          <w:sz w:val="27"/>
          <w:rtl/>
        </w:rPr>
        <w:t xml:space="preserve"> كما تصلح للتعميم بملاحظة الآخرة، تصلح كذلك بملاحظة الدنيا، والسياق يفرض تخصيصها بملاحظة الآخرة</w:t>
      </w:r>
      <w:r w:rsidR="008C56C0" w:rsidRPr="00957E8D">
        <w:rPr>
          <w:rFonts w:hint="cs"/>
          <w:sz w:val="27"/>
          <w:rtl/>
        </w:rPr>
        <w:t>؛</w:t>
      </w:r>
      <w:r w:rsidRPr="00957E8D">
        <w:rPr>
          <w:rFonts w:hint="cs"/>
          <w:sz w:val="27"/>
          <w:rtl/>
        </w:rPr>
        <w:t xml:space="preserve"> بوصفه القدر المتيقّ</w:t>
      </w:r>
      <w:r w:rsidR="00C2202F" w:rsidRPr="00957E8D">
        <w:rPr>
          <w:rFonts w:hint="cs"/>
          <w:sz w:val="27"/>
          <w:rtl/>
        </w:rPr>
        <w:t>َ</w:t>
      </w:r>
      <w:r w:rsidRPr="00957E8D">
        <w:rPr>
          <w:rFonts w:hint="cs"/>
          <w:sz w:val="27"/>
          <w:rtl/>
        </w:rPr>
        <w:t>ن في هذه الحال، وغيره لا يُع</w:t>
      </w:r>
      <w:r w:rsidR="00C2202F" w:rsidRPr="00957E8D">
        <w:rPr>
          <w:rFonts w:hint="cs"/>
          <w:sz w:val="27"/>
          <w:rtl/>
        </w:rPr>
        <w:t>ْ</w:t>
      </w:r>
      <w:r w:rsidRPr="00957E8D">
        <w:rPr>
          <w:rFonts w:hint="cs"/>
          <w:sz w:val="27"/>
          <w:rtl/>
        </w:rPr>
        <w:t>ل</w:t>
      </w:r>
      <w:r w:rsidR="00C2202F" w:rsidRPr="00957E8D">
        <w:rPr>
          <w:rFonts w:hint="cs"/>
          <w:sz w:val="27"/>
          <w:rtl/>
        </w:rPr>
        <w:t>َ</w:t>
      </w:r>
      <w:r w:rsidRPr="00957E8D">
        <w:rPr>
          <w:rFonts w:hint="cs"/>
          <w:sz w:val="27"/>
          <w:rtl/>
        </w:rPr>
        <w:t>م بإرادته؛ لأنّ خاص</w:t>
      </w:r>
      <w:r w:rsidR="00C2202F" w:rsidRPr="00957E8D">
        <w:rPr>
          <w:rFonts w:hint="cs"/>
          <w:sz w:val="27"/>
          <w:rtl/>
        </w:rPr>
        <w:t>ّ</w:t>
      </w:r>
      <w:r w:rsidRPr="00957E8D">
        <w:rPr>
          <w:rFonts w:hint="cs"/>
          <w:sz w:val="27"/>
          <w:rtl/>
        </w:rPr>
        <w:t>ية الكل</w:t>
      </w:r>
      <w:r w:rsidR="00C2202F" w:rsidRPr="00957E8D">
        <w:rPr>
          <w:rFonts w:hint="cs"/>
          <w:sz w:val="27"/>
          <w:rtl/>
        </w:rPr>
        <w:t>ّي</w:t>
      </w:r>
      <w:r w:rsidRPr="00957E8D">
        <w:rPr>
          <w:rFonts w:hint="cs"/>
          <w:sz w:val="27"/>
          <w:rtl/>
        </w:rPr>
        <w:t>ة في الجملة الأخيرة لا تفرض بنفسها تعيّ</w:t>
      </w:r>
      <w:r w:rsidR="00C2202F" w:rsidRPr="00957E8D">
        <w:rPr>
          <w:rFonts w:hint="cs"/>
          <w:sz w:val="27"/>
          <w:rtl/>
        </w:rPr>
        <w:t>ُ</w:t>
      </w:r>
      <w:r w:rsidRPr="00957E8D">
        <w:rPr>
          <w:rFonts w:hint="cs"/>
          <w:sz w:val="27"/>
          <w:rtl/>
        </w:rPr>
        <w:t>ن السعة لحال الآخرة والدنيا معاً، بل تتطلّب نفي السلطنة مطلقاً</w:t>
      </w:r>
      <w:r w:rsidR="00C2202F" w:rsidRPr="00957E8D">
        <w:rPr>
          <w:rFonts w:hint="cs"/>
          <w:sz w:val="27"/>
          <w:rtl/>
        </w:rPr>
        <w:t>.</w:t>
      </w:r>
      <w:r w:rsidRPr="00957E8D">
        <w:rPr>
          <w:rFonts w:hint="cs"/>
          <w:sz w:val="27"/>
          <w:rtl/>
        </w:rPr>
        <w:t xml:space="preserve"> فإذا فرض السياق في الحديث عن الآخرة دلّ</w:t>
      </w:r>
      <w:r w:rsidR="00C2202F" w:rsidRPr="00957E8D">
        <w:rPr>
          <w:rFonts w:hint="cs"/>
          <w:sz w:val="27"/>
          <w:rtl/>
        </w:rPr>
        <w:t>َ</w:t>
      </w:r>
      <w:r w:rsidRPr="00957E8D">
        <w:rPr>
          <w:rFonts w:hint="cs"/>
          <w:sz w:val="27"/>
          <w:rtl/>
        </w:rPr>
        <w:t>ت على نفي السلطنة مطلقاً في الآخرة، فلم ينخرم مدلولها في هذه الحال.</w:t>
      </w:r>
    </w:p>
    <w:p w:rsidR="006610BF" w:rsidRPr="00957E8D" w:rsidRDefault="006610BF" w:rsidP="006F7999">
      <w:pPr>
        <w:contextualSpacing/>
        <w:rPr>
          <w:sz w:val="27"/>
          <w:rtl/>
        </w:rPr>
      </w:pPr>
      <w:r w:rsidRPr="00957E8D">
        <w:rPr>
          <w:rFonts w:hint="cs"/>
          <w:sz w:val="27"/>
          <w:rtl/>
        </w:rPr>
        <w:t>بل لا أدري ما علاقة تناسب الحكم والموضوع بهذه الجهة في تفسير الآية الكريمة؛ فهل أنّ سلب الحجّة للكافر على المسلم يوم القيامة يتطلّ</w:t>
      </w:r>
      <w:r w:rsidR="00C2202F" w:rsidRPr="00957E8D">
        <w:rPr>
          <w:rFonts w:hint="cs"/>
          <w:sz w:val="27"/>
          <w:rtl/>
        </w:rPr>
        <w:t>َ</w:t>
      </w:r>
      <w:r w:rsidRPr="00957E8D">
        <w:rPr>
          <w:rFonts w:hint="cs"/>
          <w:sz w:val="27"/>
          <w:rtl/>
        </w:rPr>
        <w:t xml:space="preserve">ب سلب السلطنة </w:t>
      </w:r>
      <w:r w:rsidRPr="00957E8D">
        <w:rPr>
          <w:rFonts w:hint="cs"/>
          <w:sz w:val="27"/>
          <w:rtl/>
        </w:rPr>
        <w:lastRenderedPageBreak/>
        <w:t>التشريعيّة له عليه في الدنيا؟! وسيأتي مزيد</w:t>
      </w:r>
      <w:r w:rsidR="00C2202F" w:rsidRPr="00957E8D">
        <w:rPr>
          <w:rFonts w:hint="cs"/>
          <w:sz w:val="27"/>
          <w:rtl/>
        </w:rPr>
        <w:t>ُ</w:t>
      </w:r>
      <w:r w:rsidRPr="00957E8D">
        <w:rPr>
          <w:rFonts w:hint="cs"/>
          <w:sz w:val="27"/>
          <w:rtl/>
        </w:rPr>
        <w:t xml:space="preserve"> تعميق</w:t>
      </w:r>
      <w:r w:rsidR="00C2202F" w:rsidRPr="00957E8D">
        <w:rPr>
          <w:rFonts w:hint="cs"/>
          <w:sz w:val="27"/>
          <w:rtl/>
        </w:rPr>
        <w:t>ٍ</w:t>
      </w:r>
      <w:r w:rsidRPr="00957E8D">
        <w:rPr>
          <w:rFonts w:hint="cs"/>
          <w:sz w:val="27"/>
          <w:rtl/>
        </w:rPr>
        <w:t xml:space="preserve"> لهذه القضيّة.</w:t>
      </w:r>
    </w:p>
    <w:p w:rsidR="006610BF" w:rsidRPr="00957E8D" w:rsidRDefault="006610BF" w:rsidP="006F7999">
      <w:pPr>
        <w:contextualSpacing/>
        <w:rPr>
          <w:sz w:val="27"/>
          <w:rtl/>
        </w:rPr>
      </w:pPr>
      <w:r w:rsidRPr="00957E8D">
        <w:rPr>
          <w:rFonts w:hint="cs"/>
          <w:sz w:val="27"/>
          <w:rtl/>
        </w:rPr>
        <w:t>والمشكلة الرئيسة في مداخلة الشيخ اللنكراني وغيره هنا أنّهم تصوّ</w:t>
      </w:r>
      <w:r w:rsidR="00C2202F" w:rsidRPr="00957E8D">
        <w:rPr>
          <w:rFonts w:hint="cs"/>
          <w:sz w:val="27"/>
          <w:rtl/>
        </w:rPr>
        <w:t>َ</w:t>
      </w:r>
      <w:r w:rsidRPr="00957E8D">
        <w:rPr>
          <w:rFonts w:hint="cs"/>
          <w:sz w:val="27"/>
          <w:rtl/>
        </w:rPr>
        <w:t>روا الجملة الأخيرة بمثابة قانون</w:t>
      </w:r>
      <w:r w:rsidR="00C2202F" w:rsidRPr="00957E8D">
        <w:rPr>
          <w:rFonts w:hint="cs"/>
          <w:sz w:val="27"/>
          <w:rtl/>
        </w:rPr>
        <w:t>ٍ</w:t>
      </w:r>
      <w:r w:rsidRPr="00957E8D">
        <w:rPr>
          <w:rFonts w:hint="cs"/>
          <w:sz w:val="27"/>
          <w:rtl/>
        </w:rPr>
        <w:t xml:space="preserve"> كلّي منفصل </w:t>
      </w:r>
      <w:r w:rsidR="00C2202F" w:rsidRPr="00957E8D">
        <w:rPr>
          <w:rFonts w:hint="cs"/>
          <w:sz w:val="27"/>
          <w:rtl/>
        </w:rPr>
        <w:t>أُ</w:t>
      </w:r>
      <w:r w:rsidRPr="00957E8D">
        <w:rPr>
          <w:rFonts w:hint="cs"/>
          <w:sz w:val="27"/>
          <w:rtl/>
        </w:rPr>
        <w:t>تي به ضمن سياق أخصّ منه، وكأنّهم قر</w:t>
      </w:r>
      <w:r w:rsidR="00C2202F" w:rsidRPr="00957E8D">
        <w:rPr>
          <w:rFonts w:hint="cs"/>
          <w:sz w:val="27"/>
          <w:rtl/>
        </w:rPr>
        <w:t>أ</w:t>
      </w:r>
      <w:r w:rsidRPr="00957E8D">
        <w:rPr>
          <w:rFonts w:hint="cs"/>
          <w:sz w:val="27"/>
          <w:rtl/>
        </w:rPr>
        <w:t>وا هذه الجملة لوحدها، ثمّ وضعوها لاحقاً في سياق الآية</w:t>
      </w:r>
      <w:r w:rsidR="00C2202F" w:rsidRPr="00957E8D">
        <w:rPr>
          <w:rFonts w:hint="cs"/>
          <w:sz w:val="27"/>
          <w:rtl/>
        </w:rPr>
        <w:t>.</w:t>
      </w:r>
      <w:r w:rsidRPr="00957E8D">
        <w:rPr>
          <w:rFonts w:hint="cs"/>
          <w:sz w:val="27"/>
          <w:rtl/>
        </w:rPr>
        <w:t xml:space="preserve"> مع أنّ ملاحظة السيد الحكيم في خصوص </w:t>
      </w:r>
      <w:r w:rsidRPr="00957E8D">
        <w:rPr>
          <w:rFonts w:hint="eastAsia"/>
          <w:sz w:val="24"/>
          <w:szCs w:val="24"/>
          <w:rtl/>
        </w:rPr>
        <w:t>«</w:t>
      </w:r>
      <w:r w:rsidRPr="00957E8D">
        <w:rPr>
          <w:rFonts w:hint="eastAsia"/>
          <w:sz w:val="27"/>
          <w:rtl/>
        </w:rPr>
        <w:t>لن</w:t>
      </w:r>
      <w:r w:rsidRPr="00957E8D">
        <w:rPr>
          <w:rFonts w:hint="cs"/>
          <w:sz w:val="24"/>
          <w:szCs w:val="24"/>
          <w:rtl/>
        </w:rPr>
        <w:t>»</w:t>
      </w:r>
      <w:r w:rsidRPr="00957E8D">
        <w:rPr>
          <w:rFonts w:hint="cs"/>
          <w:sz w:val="27"/>
          <w:rtl/>
        </w:rPr>
        <w:t xml:space="preserve"> تبدو منطقيّة</w:t>
      </w:r>
      <w:r w:rsidR="00C2202F" w:rsidRPr="00957E8D">
        <w:rPr>
          <w:rFonts w:hint="cs"/>
          <w:sz w:val="27"/>
          <w:rtl/>
        </w:rPr>
        <w:t>ً</w:t>
      </w:r>
      <w:r w:rsidRPr="00957E8D">
        <w:rPr>
          <w:rFonts w:hint="cs"/>
          <w:sz w:val="27"/>
          <w:rtl/>
        </w:rPr>
        <w:t>، فلو كانت الجملة بصدد الحديث عن إنشاء</w:t>
      </w:r>
      <w:r w:rsidR="00C2202F" w:rsidRPr="00957E8D">
        <w:rPr>
          <w:rFonts w:hint="cs"/>
          <w:sz w:val="27"/>
          <w:rtl/>
        </w:rPr>
        <w:t>ٍ</w:t>
      </w:r>
      <w:r w:rsidRPr="00957E8D">
        <w:rPr>
          <w:rFonts w:hint="cs"/>
          <w:sz w:val="27"/>
          <w:rtl/>
        </w:rPr>
        <w:t xml:space="preserve"> تشريعي لكان من المناسب التعبير بقوله: </w:t>
      </w:r>
      <w:r w:rsidR="00C2202F" w:rsidRPr="00957E8D">
        <w:rPr>
          <w:rFonts w:hint="cs"/>
          <w:sz w:val="27"/>
          <w:rtl/>
        </w:rPr>
        <w:t>(</w:t>
      </w:r>
      <w:r w:rsidRPr="00957E8D">
        <w:rPr>
          <w:rFonts w:hint="cs"/>
          <w:sz w:val="27"/>
          <w:rtl/>
        </w:rPr>
        <w:t>ولا يجعل الله للكافرين</w:t>
      </w:r>
      <w:r w:rsidR="00C2202F" w:rsidRPr="00957E8D">
        <w:rPr>
          <w:rFonts w:hint="cs"/>
          <w:sz w:val="27"/>
          <w:rtl/>
        </w:rPr>
        <w:t>)،</w:t>
      </w:r>
      <w:r w:rsidRPr="00957E8D">
        <w:rPr>
          <w:rFonts w:hint="cs"/>
          <w:sz w:val="27"/>
          <w:rtl/>
        </w:rPr>
        <w:t xml:space="preserve"> أو </w:t>
      </w:r>
      <w:r w:rsidR="00C2202F" w:rsidRPr="00957E8D">
        <w:rPr>
          <w:rFonts w:hint="cs"/>
          <w:sz w:val="27"/>
          <w:rtl/>
        </w:rPr>
        <w:t>(</w:t>
      </w:r>
      <w:r w:rsidRPr="00957E8D">
        <w:rPr>
          <w:rFonts w:hint="cs"/>
          <w:sz w:val="27"/>
          <w:rtl/>
        </w:rPr>
        <w:t>ولم يجعل الله للكافرين</w:t>
      </w:r>
      <w:r w:rsidR="00C2202F" w:rsidRPr="00957E8D">
        <w:rPr>
          <w:rFonts w:hint="cs"/>
          <w:sz w:val="27"/>
          <w:rtl/>
        </w:rPr>
        <w:t>)</w:t>
      </w:r>
      <w:r w:rsidRPr="00957E8D">
        <w:rPr>
          <w:rFonts w:hint="cs"/>
          <w:sz w:val="27"/>
          <w:rtl/>
        </w:rPr>
        <w:t>، لا الحديث عن الاستقبال</w:t>
      </w:r>
      <w:r w:rsidR="00C2202F" w:rsidRPr="00957E8D">
        <w:rPr>
          <w:rFonts w:hint="cs"/>
          <w:sz w:val="27"/>
          <w:rtl/>
        </w:rPr>
        <w:t>،</w:t>
      </w:r>
      <w:r w:rsidRPr="00957E8D">
        <w:rPr>
          <w:rFonts w:hint="cs"/>
          <w:sz w:val="27"/>
          <w:rtl/>
        </w:rPr>
        <w:t xml:space="preserve"> الذي يرجّ</w:t>
      </w:r>
      <w:r w:rsidR="00C2202F" w:rsidRPr="00957E8D">
        <w:rPr>
          <w:rFonts w:hint="cs"/>
          <w:sz w:val="27"/>
          <w:rtl/>
        </w:rPr>
        <w:t>ِ</w:t>
      </w:r>
      <w:r w:rsidRPr="00957E8D">
        <w:rPr>
          <w:rFonts w:hint="cs"/>
          <w:sz w:val="27"/>
          <w:rtl/>
        </w:rPr>
        <w:t>ح الربط بالآخرة</w:t>
      </w:r>
      <w:r w:rsidR="00C2202F" w:rsidRPr="00957E8D">
        <w:rPr>
          <w:rFonts w:hint="cs"/>
          <w:sz w:val="27"/>
          <w:rtl/>
        </w:rPr>
        <w:t>.</w:t>
      </w:r>
      <w:r w:rsidRPr="00957E8D">
        <w:rPr>
          <w:rFonts w:hint="cs"/>
          <w:sz w:val="27"/>
          <w:rtl/>
        </w:rPr>
        <w:t xml:space="preserve"> كما أنّ الكل</w:t>
      </w:r>
      <w:r w:rsidR="00C2202F" w:rsidRPr="00957E8D">
        <w:rPr>
          <w:rFonts w:hint="cs"/>
          <w:sz w:val="27"/>
          <w:rtl/>
        </w:rPr>
        <w:t>ّي</w:t>
      </w:r>
      <w:r w:rsidRPr="00957E8D">
        <w:rPr>
          <w:rFonts w:hint="cs"/>
          <w:sz w:val="27"/>
          <w:rtl/>
        </w:rPr>
        <w:t>ة هذه منسجمة</w:t>
      </w:r>
      <w:r w:rsidR="00C2202F" w:rsidRPr="00957E8D">
        <w:rPr>
          <w:rFonts w:hint="cs"/>
          <w:sz w:val="27"/>
          <w:rtl/>
        </w:rPr>
        <w:t>ٌ</w:t>
      </w:r>
      <w:r w:rsidRPr="00957E8D">
        <w:rPr>
          <w:rFonts w:hint="cs"/>
          <w:sz w:val="27"/>
          <w:rtl/>
        </w:rPr>
        <w:t xml:space="preserve"> جد</w:t>
      </w:r>
      <w:r w:rsidR="00C2202F" w:rsidRPr="00957E8D">
        <w:rPr>
          <w:rFonts w:hint="cs"/>
          <w:sz w:val="27"/>
          <w:rtl/>
        </w:rPr>
        <w:t>ّ</w:t>
      </w:r>
      <w:r w:rsidRPr="00957E8D">
        <w:rPr>
          <w:rFonts w:hint="cs"/>
          <w:sz w:val="27"/>
          <w:rtl/>
        </w:rPr>
        <w:t>اً مع السياق ال</w:t>
      </w:r>
      <w:r w:rsidR="00C2202F" w:rsidRPr="00957E8D">
        <w:rPr>
          <w:rFonts w:hint="cs"/>
          <w:sz w:val="27"/>
          <w:rtl/>
        </w:rPr>
        <w:t>أ</w:t>
      </w:r>
      <w:r w:rsidRPr="00957E8D">
        <w:rPr>
          <w:rFonts w:hint="cs"/>
          <w:sz w:val="27"/>
          <w:rtl/>
        </w:rPr>
        <w:t>خروي</w:t>
      </w:r>
      <w:r w:rsidR="00C2202F" w:rsidRPr="00957E8D">
        <w:rPr>
          <w:rFonts w:hint="cs"/>
          <w:sz w:val="27"/>
          <w:rtl/>
        </w:rPr>
        <w:t>؛</w:t>
      </w:r>
      <w:r w:rsidRPr="00957E8D">
        <w:rPr>
          <w:rFonts w:hint="cs"/>
          <w:sz w:val="27"/>
          <w:rtl/>
        </w:rPr>
        <w:t xml:space="preserve"> فالآية تقول بأنّ الله سيحكم بينكم، وهناك لن يكون للكافر حجّة</w:t>
      </w:r>
      <w:r w:rsidR="00C2202F" w:rsidRPr="00957E8D">
        <w:rPr>
          <w:rFonts w:hint="cs"/>
          <w:sz w:val="27"/>
          <w:rtl/>
        </w:rPr>
        <w:t>ٌ</w:t>
      </w:r>
      <w:r w:rsidRPr="00957E8D">
        <w:rPr>
          <w:rFonts w:hint="cs"/>
          <w:sz w:val="27"/>
          <w:rtl/>
        </w:rPr>
        <w:t xml:space="preserve"> على المسلم، فأيّ</w:t>
      </w:r>
      <w:r w:rsidR="00C2202F" w:rsidRPr="00957E8D">
        <w:rPr>
          <w:rFonts w:hint="cs"/>
          <w:sz w:val="27"/>
          <w:rtl/>
        </w:rPr>
        <w:t>ُ</w:t>
      </w:r>
      <w:r w:rsidRPr="00957E8D">
        <w:rPr>
          <w:rFonts w:hint="cs"/>
          <w:sz w:val="27"/>
          <w:rtl/>
        </w:rPr>
        <w:t xml:space="preserve"> غرابة</w:t>
      </w:r>
      <w:r w:rsidR="00C2202F" w:rsidRPr="00957E8D">
        <w:rPr>
          <w:rFonts w:hint="cs"/>
          <w:sz w:val="27"/>
          <w:rtl/>
        </w:rPr>
        <w:t>ٍ</w:t>
      </w:r>
      <w:r w:rsidRPr="00957E8D">
        <w:rPr>
          <w:rFonts w:hint="cs"/>
          <w:sz w:val="27"/>
          <w:rtl/>
        </w:rPr>
        <w:t xml:space="preserve"> هنا في هذا التفسير</w:t>
      </w:r>
      <w:r w:rsidR="00C2202F" w:rsidRPr="00957E8D">
        <w:rPr>
          <w:rFonts w:hint="cs"/>
          <w:sz w:val="27"/>
          <w:rtl/>
        </w:rPr>
        <w:t>،</w:t>
      </w:r>
      <w:r w:rsidRPr="00957E8D">
        <w:rPr>
          <w:rFonts w:hint="cs"/>
          <w:sz w:val="27"/>
          <w:rtl/>
        </w:rPr>
        <w:t xml:space="preserve"> ولو بوصفه احتمالاً معقولاً؟!</w:t>
      </w:r>
    </w:p>
    <w:p w:rsidR="006610BF" w:rsidRPr="00957E8D" w:rsidRDefault="006610BF" w:rsidP="006F7999">
      <w:pPr>
        <w:contextualSpacing/>
        <w:rPr>
          <w:sz w:val="27"/>
          <w:rtl/>
        </w:rPr>
      </w:pPr>
      <w:r w:rsidRPr="00957E8D">
        <w:rPr>
          <w:rFonts w:hint="cs"/>
          <w:b/>
          <w:bCs/>
          <w:sz w:val="27"/>
          <w:rtl/>
        </w:rPr>
        <w:t>الملاحظة الثالثة:</w:t>
      </w:r>
      <w:r w:rsidRPr="00957E8D">
        <w:rPr>
          <w:rFonts w:hint="cs"/>
          <w:sz w:val="27"/>
          <w:rtl/>
        </w:rPr>
        <w:t xml:space="preserve"> إنّ الاستشهاد بالرواية المنقولة عن عليّ</w:t>
      </w:r>
      <w:r w:rsidR="00C2202F" w:rsidRPr="00957E8D">
        <w:rPr>
          <w:rFonts w:hint="cs"/>
          <w:sz w:val="27"/>
          <w:rtl/>
        </w:rPr>
        <w:t>ٍ</w:t>
      </w:r>
      <w:r w:rsidRPr="00957E8D">
        <w:rPr>
          <w:rFonts w:hint="cs"/>
          <w:sz w:val="27"/>
          <w:rtl/>
        </w:rPr>
        <w:t xml:space="preserve"> وابن عب</w:t>
      </w:r>
      <w:r w:rsidR="00C2202F" w:rsidRPr="00957E8D">
        <w:rPr>
          <w:rFonts w:hint="cs"/>
          <w:sz w:val="27"/>
          <w:rtl/>
        </w:rPr>
        <w:t>ّ</w:t>
      </w:r>
      <w:r w:rsidRPr="00957E8D">
        <w:rPr>
          <w:rFonts w:hint="cs"/>
          <w:sz w:val="27"/>
          <w:rtl/>
        </w:rPr>
        <w:t>اس هنا غير</w:t>
      </w:r>
      <w:r w:rsidR="00C2202F" w:rsidRPr="00957E8D">
        <w:rPr>
          <w:rFonts w:hint="cs"/>
          <w:sz w:val="27"/>
          <w:rtl/>
        </w:rPr>
        <w:t>ُ</w:t>
      </w:r>
      <w:r w:rsidRPr="00957E8D">
        <w:rPr>
          <w:rFonts w:hint="cs"/>
          <w:sz w:val="27"/>
          <w:rtl/>
        </w:rPr>
        <w:t xml:space="preserve"> صحيح</w:t>
      </w:r>
      <w:r w:rsidR="00C2202F" w:rsidRPr="00957E8D">
        <w:rPr>
          <w:rFonts w:hint="cs"/>
          <w:sz w:val="27"/>
          <w:rtl/>
        </w:rPr>
        <w:t>ٍ</w:t>
      </w:r>
      <w:r w:rsidRPr="00957E8D">
        <w:rPr>
          <w:rFonts w:hint="cs"/>
          <w:sz w:val="27"/>
          <w:rtl/>
        </w:rPr>
        <w:t>؛ إمّا لضعفهما سندهما</w:t>
      </w:r>
      <w:r w:rsidR="00C2202F" w:rsidRPr="00957E8D">
        <w:rPr>
          <w:rFonts w:hint="cs"/>
          <w:sz w:val="27"/>
          <w:rtl/>
        </w:rPr>
        <w:t>؛</w:t>
      </w:r>
      <w:r w:rsidRPr="00957E8D">
        <w:rPr>
          <w:rFonts w:hint="cs"/>
          <w:sz w:val="27"/>
          <w:rtl/>
        </w:rPr>
        <w:t xml:space="preserve"> أو لأنّ </w:t>
      </w:r>
      <w:r w:rsidRPr="00957E8D">
        <w:rPr>
          <w:sz w:val="27"/>
          <w:rtl/>
        </w:rPr>
        <w:t>الغرض المهمّ فيه</w:t>
      </w:r>
      <w:r w:rsidRPr="00957E8D">
        <w:rPr>
          <w:rFonts w:hint="cs"/>
          <w:sz w:val="27"/>
          <w:rtl/>
        </w:rPr>
        <w:t>م</w:t>
      </w:r>
      <w:r w:rsidRPr="00957E8D">
        <w:rPr>
          <w:sz w:val="27"/>
          <w:rtl/>
        </w:rPr>
        <w:t>ا نفي جعل السبيل التكويني والغلبة الخارجي</w:t>
      </w:r>
      <w:r w:rsidRPr="00957E8D">
        <w:rPr>
          <w:rFonts w:hint="cs"/>
          <w:sz w:val="27"/>
          <w:rtl/>
        </w:rPr>
        <w:t>ّ</w:t>
      </w:r>
      <w:r w:rsidRPr="00957E8D">
        <w:rPr>
          <w:sz w:val="27"/>
          <w:rtl/>
        </w:rPr>
        <w:t>ة، الأمر الذي يكذ</w:t>
      </w:r>
      <w:r w:rsidRPr="00957E8D">
        <w:rPr>
          <w:rFonts w:hint="cs"/>
          <w:sz w:val="27"/>
          <w:rtl/>
        </w:rPr>
        <w:t>ّ</w:t>
      </w:r>
      <w:r w:rsidR="00C2202F" w:rsidRPr="00957E8D">
        <w:rPr>
          <w:rFonts w:hint="cs"/>
          <w:sz w:val="27"/>
          <w:rtl/>
        </w:rPr>
        <w:t>ِ</w:t>
      </w:r>
      <w:r w:rsidRPr="00957E8D">
        <w:rPr>
          <w:sz w:val="27"/>
          <w:rtl/>
        </w:rPr>
        <w:t xml:space="preserve">به الوجدان؛ لثبوتها في الخارج وجداناً، ولا دلالة لها على نفي الجعل التشريعي </w:t>
      </w:r>
      <w:r w:rsidRPr="00957E8D">
        <w:rPr>
          <w:rFonts w:hint="cs"/>
          <w:sz w:val="27"/>
          <w:rtl/>
        </w:rPr>
        <w:t>إطلاقاً</w:t>
      </w:r>
      <w:r w:rsidRPr="00957E8D">
        <w:rPr>
          <w:sz w:val="27"/>
          <w:vertAlign w:val="superscript"/>
          <w:rtl/>
        </w:rPr>
        <w:t>(</w:t>
      </w:r>
      <w:r w:rsidRPr="00957E8D">
        <w:rPr>
          <w:sz w:val="27"/>
          <w:vertAlign w:val="superscript"/>
          <w:rtl/>
        </w:rPr>
        <w:endnoteReference w:id="269"/>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وقد فصّل المحقّ</w:t>
      </w:r>
      <w:r w:rsidR="00C2202F" w:rsidRPr="00957E8D">
        <w:rPr>
          <w:rFonts w:hint="cs"/>
          <w:b/>
          <w:bCs/>
          <w:sz w:val="27"/>
          <w:rtl/>
        </w:rPr>
        <w:t>ِ</w:t>
      </w:r>
      <w:r w:rsidRPr="00957E8D">
        <w:rPr>
          <w:rFonts w:hint="cs"/>
          <w:b/>
          <w:bCs/>
          <w:sz w:val="27"/>
          <w:rtl/>
        </w:rPr>
        <w:t>ق المراغي</w:t>
      </w:r>
      <w:r w:rsidRPr="00805C5D">
        <w:rPr>
          <w:rFonts w:hint="cs"/>
          <w:b/>
          <w:bCs/>
          <w:sz w:val="27"/>
          <w:rtl/>
        </w:rPr>
        <w:t>(</w:t>
      </w:r>
      <w:r w:rsidR="004524E2" w:rsidRPr="00805C5D">
        <w:rPr>
          <w:rFonts w:hint="cs"/>
          <w:b/>
          <w:bCs/>
          <w:sz w:val="27"/>
          <w:rtl/>
        </w:rPr>
        <w:t>12</w:t>
      </w:r>
      <w:r w:rsidR="003C3AD8" w:rsidRPr="00805C5D">
        <w:rPr>
          <w:rFonts w:hint="cs"/>
          <w:b/>
          <w:bCs/>
          <w:sz w:val="27"/>
          <w:rtl/>
        </w:rPr>
        <w:t>50</w:t>
      </w:r>
      <w:r w:rsidRPr="00805C5D">
        <w:rPr>
          <w:rFonts w:hint="cs"/>
          <w:b/>
          <w:bCs/>
          <w:sz w:val="27"/>
          <w:rtl/>
        </w:rPr>
        <w:t>هـ)</w:t>
      </w:r>
      <w:r w:rsidRPr="00805C5D">
        <w:rPr>
          <w:rFonts w:hint="cs"/>
          <w:sz w:val="27"/>
          <w:rtl/>
        </w:rPr>
        <w:t xml:space="preserve"> </w:t>
      </w:r>
      <w:r w:rsidRPr="00957E8D">
        <w:rPr>
          <w:rFonts w:hint="cs"/>
          <w:sz w:val="27"/>
          <w:rtl/>
        </w:rPr>
        <w:t xml:space="preserve">في هذه الملاحظة أكثر، حين ذهب إلى أنّ </w:t>
      </w:r>
      <w:r w:rsidRPr="00957E8D">
        <w:rPr>
          <w:sz w:val="27"/>
          <w:rtl/>
        </w:rPr>
        <w:t>السبيل المنفي</w:t>
      </w:r>
      <w:r w:rsidR="00C2202F" w:rsidRPr="00957E8D">
        <w:rPr>
          <w:rFonts w:hint="cs"/>
          <w:sz w:val="27"/>
          <w:rtl/>
        </w:rPr>
        <w:t>ّ</w:t>
      </w:r>
      <w:r w:rsidRPr="00957E8D">
        <w:rPr>
          <w:sz w:val="27"/>
          <w:rtl/>
        </w:rPr>
        <w:t xml:space="preserve"> عام</w:t>
      </w:r>
      <w:r w:rsidRPr="00957E8D">
        <w:rPr>
          <w:rFonts w:hint="cs"/>
          <w:sz w:val="27"/>
          <w:rtl/>
        </w:rPr>
        <w:t>ّ</w:t>
      </w:r>
      <w:r w:rsidR="00C2202F" w:rsidRPr="00957E8D">
        <w:rPr>
          <w:rFonts w:hint="cs"/>
          <w:sz w:val="27"/>
          <w:rtl/>
        </w:rPr>
        <w:t xml:space="preserve">ٌ، </w:t>
      </w:r>
      <w:r w:rsidRPr="00957E8D">
        <w:rPr>
          <w:sz w:val="27"/>
          <w:rtl/>
        </w:rPr>
        <w:t>شامل</w:t>
      </w:r>
      <w:r w:rsidR="00C2202F" w:rsidRPr="00957E8D">
        <w:rPr>
          <w:rFonts w:hint="cs"/>
          <w:sz w:val="27"/>
          <w:rtl/>
        </w:rPr>
        <w:t>ٌ</w:t>
      </w:r>
      <w:r w:rsidRPr="00957E8D">
        <w:rPr>
          <w:sz w:val="27"/>
          <w:rtl/>
        </w:rPr>
        <w:t xml:space="preserve"> للحج</w:t>
      </w:r>
      <w:r w:rsidRPr="00957E8D">
        <w:rPr>
          <w:rFonts w:hint="cs"/>
          <w:sz w:val="27"/>
          <w:rtl/>
        </w:rPr>
        <w:t>ّ</w:t>
      </w:r>
      <w:r w:rsidRPr="00957E8D">
        <w:rPr>
          <w:sz w:val="27"/>
          <w:rtl/>
        </w:rPr>
        <w:t xml:space="preserve">ة وغيرها، </w:t>
      </w:r>
      <w:r w:rsidRPr="00957E8D">
        <w:rPr>
          <w:rFonts w:hint="cs"/>
          <w:sz w:val="27"/>
          <w:rtl/>
        </w:rPr>
        <w:t>والرواية لا تفيد الحصر، بل تكشف عن الشمول للآخرة</w:t>
      </w:r>
      <w:r w:rsidR="00C2202F" w:rsidRPr="00957E8D">
        <w:rPr>
          <w:rFonts w:hint="cs"/>
          <w:sz w:val="27"/>
          <w:rtl/>
        </w:rPr>
        <w:t>.</w:t>
      </w:r>
      <w:r w:rsidRPr="00957E8D">
        <w:rPr>
          <w:rFonts w:hint="cs"/>
          <w:sz w:val="27"/>
          <w:rtl/>
        </w:rPr>
        <w:t xml:space="preserve"> فضلاً عن أنّ تخصيص خبر الواحد للكتاب العزيز فيه ألف</w:t>
      </w:r>
      <w:r w:rsidR="00C2202F" w:rsidRPr="00957E8D">
        <w:rPr>
          <w:rFonts w:hint="cs"/>
          <w:sz w:val="27"/>
          <w:rtl/>
        </w:rPr>
        <w:t>ُ</w:t>
      </w:r>
      <w:r w:rsidRPr="00957E8D">
        <w:rPr>
          <w:rFonts w:hint="cs"/>
          <w:sz w:val="27"/>
          <w:rtl/>
        </w:rPr>
        <w:t xml:space="preserve"> كلام</w:t>
      </w:r>
      <w:r w:rsidR="00C2202F" w:rsidRPr="00957E8D">
        <w:rPr>
          <w:rFonts w:hint="cs"/>
          <w:sz w:val="27"/>
          <w:rtl/>
        </w:rPr>
        <w:t>ٍ.</w:t>
      </w:r>
      <w:r w:rsidRPr="00957E8D">
        <w:rPr>
          <w:rFonts w:hint="cs"/>
          <w:sz w:val="27"/>
          <w:rtl/>
        </w:rPr>
        <w:t xml:space="preserve"> بل هذا التخصيص هنا مستهج</w:t>
      </w:r>
      <w:r w:rsidR="00C2202F" w:rsidRPr="00957E8D">
        <w:rPr>
          <w:rFonts w:hint="cs"/>
          <w:sz w:val="27"/>
          <w:rtl/>
        </w:rPr>
        <w:t>َ</w:t>
      </w:r>
      <w:r w:rsidRPr="00957E8D">
        <w:rPr>
          <w:rFonts w:hint="cs"/>
          <w:sz w:val="27"/>
          <w:rtl/>
        </w:rPr>
        <w:t>ن</w:t>
      </w:r>
      <w:r w:rsidR="00C2202F" w:rsidRPr="00957E8D">
        <w:rPr>
          <w:rFonts w:hint="cs"/>
          <w:sz w:val="27"/>
          <w:rtl/>
        </w:rPr>
        <w:t>ٌ</w:t>
      </w:r>
      <w:r w:rsidRPr="00957E8D">
        <w:rPr>
          <w:rFonts w:hint="cs"/>
          <w:sz w:val="27"/>
          <w:rtl/>
        </w:rPr>
        <w:t>؛ لأنّه يوجب خروج الأكثر. واعتبار هذا الخبر قرينة</w:t>
      </w:r>
      <w:r w:rsidR="00C2202F" w:rsidRPr="00957E8D">
        <w:rPr>
          <w:rFonts w:hint="cs"/>
          <w:sz w:val="27"/>
          <w:rtl/>
        </w:rPr>
        <w:t>ً</w:t>
      </w:r>
      <w:r w:rsidRPr="00957E8D">
        <w:rPr>
          <w:rFonts w:hint="cs"/>
          <w:sz w:val="27"/>
          <w:rtl/>
        </w:rPr>
        <w:t xml:space="preserve"> على المجاز في الآية</w:t>
      </w:r>
      <w:r w:rsidR="00C2202F" w:rsidRPr="00957E8D">
        <w:rPr>
          <w:rFonts w:hint="cs"/>
          <w:sz w:val="27"/>
          <w:rtl/>
        </w:rPr>
        <w:t>،</w:t>
      </w:r>
      <w:r w:rsidRPr="00957E8D">
        <w:rPr>
          <w:rFonts w:hint="cs"/>
          <w:sz w:val="27"/>
          <w:rtl/>
        </w:rPr>
        <w:t xml:space="preserve"> بجعل </w:t>
      </w:r>
      <w:r w:rsidRPr="00957E8D">
        <w:rPr>
          <w:rFonts w:hint="eastAsia"/>
          <w:sz w:val="24"/>
          <w:szCs w:val="24"/>
          <w:rtl/>
        </w:rPr>
        <w:t>«</w:t>
      </w:r>
      <w:r w:rsidRPr="00957E8D">
        <w:rPr>
          <w:rFonts w:hint="eastAsia"/>
          <w:sz w:val="27"/>
          <w:rtl/>
        </w:rPr>
        <w:t>السبيل</w:t>
      </w:r>
      <w:r w:rsidRPr="00957E8D">
        <w:rPr>
          <w:rFonts w:hint="cs"/>
          <w:sz w:val="24"/>
          <w:szCs w:val="24"/>
          <w:rtl/>
        </w:rPr>
        <w:t>»</w:t>
      </w:r>
      <w:r w:rsidRPr="00957E8D">
        <w:rPr>
          <w:rFonts w:hint="cs"/>
          <w:sz w:val="27"/>
          <w:rtl/>
        </w:rPr>
        <w:t xml:space="preserve"> خاصّاً بالحجّة لا غير، مخالفٌ للظاهر</w:t>
      </w:r>
      <w:r w:rsidR="00C2202F" w:rsidRPr="00957E8D">
        <w:rPr>
          <w:rFonts w:hint="cs"/>
          <w:sz w:val="27"/>
          <w:rtl/>
        </w:rPr>
        <w:t>.</w:t>
      </w:r>
      <w:r w:rsidRPr="00957E8D">
        <w:rPr>
          <w:rFonts w:hint="cs"/>
          <w:sz w:val="27"/>
          <w:rtl/>
        </w:rPr>
        <w:t xml:space="preserve"> وبهذا يترجّح حمل الخبر على أنّه يريد بيان بعض الأفراد، </w:t>
      </w:r>
      <w:r w:rsidRPr="00957E8D">
        <w:rPr>
          <w:sz w:val="27"/>
          <w:rtl/>
        </w:rPr>
        <w:t>كما هو الغالب في أخبار التفاسير.</w:t>
      </w:r>
    </w:p>
    <w:p w:rsidR="006610BF" w:rsidRPr="00957E8D" w:rsidRDefault="006610BF" w:rsidP="006F7999">
      <w:pPr>
        <w:contextualSpacing/>
        <w:rPr>
          <w:sz w:val="27"/>
          <w:rtl/>
        </w:rPr>
      </w:pPr>
      <w:r w:rsidRPr="00957E8D">
        <w:rPr>
          <w:rFonts w:hint="cs"/>
          <w:sz w:val="27"/>
          <w:rtl/>
        </w:rPr>
        <w:t>ي</w:t>
      </w:r>
      <w:r w:rsidR="00C2202F" w:rsidRPr="00957E8D">
        <w:rPr>
          <w:rFonts w:hint="cs"/>
          <w:sz w:val="27"/>
          <w:rtl/>
        </w:rPr>
        <w:t>ُ</w:t>
      </w:r>
      <w:r w:rsidRPr="00957E8D">
        <w:rPr>
          <w:rFonts w:hint="cs"/>
          <w:sz w:val="27"/>
          <w:rtl/>
        </w:rPr>
        <w:t>ضاف إلى ذلك ـ والكلام ما يزال في مضمونه للمراغي ـ أ</w:t>
      </w:r>
      <w:r w:rsidRPr="00957E8D">
        <w:rPr>
          <w:sz w:val="27"/>
          <w:rtl/>
        </w:rPr>
        <w:t>ن</w:t>
      </w:r>
      <w:r w:rsidRPr="00957E8D">
        <w:rPr>
          <w:rFonts w:hint="cs"/>
          <w:sz w:val="27"/>
          <w:rtl/>
        </w:rPr>
        <w:t>ّ</w:t>
      </w:r>
      <w:r w:rsidRPr="00957E8D">
        <w:rPr>
          <w:sz w:val="27"/>
          <w:rtl/>
        </w:rPr>
        <w:t xml:space="preserve"> الكافر لو كان مالكا</w:t>
      </w:r>
      <w:r w:rsidRPr="00957E8D">
        <w:rPr>
          <w:rFonts w:hint="cs"/>
          <w:sz w:val="27"/>
          <w:rtl/>
        </w:rPr>
        <w:t>ً</w:t>
      </w:r>
      <w:r w:rsidRPr="00957E8D">
        <w:rPr>
          <w:sz w:val="27"/>
          <w:rtl/>
        </w:rPr>
        <w:t xml:space="preserve"> للمسلم</w:t>
      </w:r>
      <w:r w:rsidRPr="00957E8D">
        <w:rPr>
          <w:rFonts w:hint="cs"/>
          <w:sz w:val="27"/>
          <w:rtl/>
        </w:rPr>
        <w:t xml:space="preserve"> </w:t>
      </w:r>
      <w:r w:rsidRPr="00957E8D">
        <w:rPr>
          <w:sz w:val="27"/>
          <w:rtl/>
        </w:rPr>
        <w:t xml:space="preserve">لكان </w:t>
      </w:r>
      <w:r w:rsidRPr="00957E8D">
        <w:rPr>
          <w:rFonts w:hint="cs"/>
          <w:sz w:val="27"/>
          <w:rtl/>
        </w:rPr>
        <w:t xml:space="preserve">هذا من </w:t>
      </w:r>
      <w:r w:rsidRPr="00957E8D">
        <w:rPr>
          <w:sz w:val="27"/>
          <w:rtl/>
        </w:rPr>
        <w:t>أعظم الحجج للكافر على</w:t>
      </w:r>
      <w:r w:rsidRPr="00957E8D">
        <w:rPr>
          <w:rFonts w:hint="cs"/>
          <w:sz w:val="27"/>
          <w:rtl/>
        </w:rPr>
        <w:t xml:space="preserve"> </w:t>
      </w:r>
      <w:r w:rsidRPr="00957E8D">
        <w:rPr>
          <w:sz w:val="27"/>
          <w:rtl/>
        </w:rPr>
        <w:t>المسلم، فحج</w:t>
      </w:r>
      <w:r w:rsidRPr="00957E8D">
        <w:rPr>
          <w:rFonts w:hint="cs"/>
          <w:sz w:val="27"/>
          <w:rtl/>
        </w:rPr>
        <w:t>ّ</w:t>
      </w:r>
      <w:r w:rsidRPr="00957E8D">
        <w:rPr>
          <w:sz w:val="27"/>
          <w:rtl/>
        </w:rPr>
        <w:t>ة الملك والولاية من أعظمها</w:t>
      </w:r>
      <w:r w:rsidRPr="00957E8D">
        <w:rPr>
          <w:rFonts w:hint="cs"/>
          <w:sz w:val="27"/>
          <w:rtl/>
        </w:rPr>
        <w:t>، فيكون الخبر ال</w:t>
      </w:r>
      <w:r w:rsidRPr="00957E8D">
        <w:rPr>
          <w:sz w:val="27"/>
          <w:rtl/>
        </w:rPr>
        <w:t>دال</w:t>
      </w:r>
      <w:r w:rsidRPr="00957E8D">
        <w:rPr>
          <w:rFonts w:hint="cs"/>
          <w:sz w:val="27"/>
          <w:rtl/>
        </w:rPr>
        <w:t>ّ</w:t>
      </w:r>
      <w:r w:rsidRPr="00957E8D">
        <w:rPr>
          <w:sz w:val="27"/>
          <w:rtl/>
        </w:rPr>
        <w:t xml:space="preserve"> على نفي الحج</w:t>
      </w:r>
      <w:r w:rsidRPr="00957E8D">
        <w:rPr>
          <w:rFonts w:hint="cs"/>
          <w:sz w:val="27"/>
          <w:rtl/>
        </w:rPr>
        <w:t>ّ</w:t>
      </w:r>
      <w:r w:rsidRPr="00957E8D">
        <w:rPr>
          <w:sz w:val="27"/>
          <w:rtl/>
        </w:rPr>
        <w:t>ة دال</w:t>
      </w:r>
      <w:r w:rsidR="00C2202F" w:rsidRPr="00957E8D">
        <w:rPr>
          <w:rFonts w:hint="cs"/>
          <w:sz w:val="27"/>
          <w:rtl/>
        </w:rPr>
        <w:t>اًّ</w:t>
      </w:r>
      <w:r w:rsidRPr="00957E8D">
        <w:rPr>
          <w:rFonts w:hint="cs"/>
          <w:sz w:val="27"/>
          <w:rtl/>
        </w:rPr>
        <w:t xml:space="preserve"> </w:t>
      </w:r>
      <w:r w:rsidRPr="00957E8D">
        <w:rPr>
          <w:sz w:val="27"/>
          <w:rtl/>
        </w:rPr>
        <w:t xml:space="preserve">على </w:t>
      </w:r>
      <w:r w:rsidRPr="00957E8D">
        <w:rPr>
          <w:rFonts w:hint="cs"/>
          <w:sz w:val="27"/>
          <w:rtl/>
        </w:rPr>
        <w:t>سلب السلطنة، وهو ما نريده بالاستدلال هنا لصالح القاعدة</w:t>
      </w:r>
      <w:r w:rsidRPr="00957E8D">
        <w:rPr>
          <w:sz w:val="27"/>
          <w:vertAlign w:val="superscript"/>
          <w:rtl/>
        </w:rPr>
        <w:t>(</w:t>
      </w:r>
      <w:r w:rsidRPr="00957E8D">
        <w:rPr>
          <w:sz w:val="27"/>
          <w:vertAlign w:val="superscript"/>
          <w:rtl/>
        </w:rPr>
        <w:endnoteReference w:id="270"/>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أمّا الميرزا النائيني وم</w:t>
      </w:r>
      <w:r w:rsidR="00C2202F" w:rsidRPr="00957E8D">
        <w:rPr>
          <w:rFonts w:hint="cs"/>
          <w:sz w:val="27"/>
          <w:rtl/>
        </w:rPr>
        <w:t>َ</w:t>
      </w:r>
      <w:r w:rsidRPr="00957E8D">
        <w:rPr>
          <w:rFonts w:hint="cs"/>
          <w:sz w:val="27"/>
          <w:rtl/>
        </w:rPr>
        <w:t>ن</w:t>
      </w:r>
      <w:r w:rsidR="00C2202F" w:rsidRPr="00957E8D">
        <w:rPr>
          <w:rFonts w:hint="cs"/>
          <w:sz w:val="27"/>
          <w:rtl/>
        </w:rPr>
        <w:t>ْ</w:t>
      </w:r>
      <w:r w:rsidRPr="00957E8D">
        <w:rPr>
          <w:rFonts w:hint="cs"/>
          <w:sz w:val="27"/>
          <w:rtl/>
        </w:rPr>
        <w:t xml:space="preserve"> تبعه ف</w:t>
      </w:r>
      <w:r w:rsidR="00C2202F" w:rsidRPr="00957E8D">
        <w:rPr>
          <w:rFonts w:hint="cs"/>
          <w:sz w:val="27"/>
          <w:rtl/>
        </w:rPr>
        <w:t xml:space="preserve">قد </w:t>
      </w:r>
      <w:r w:rsidRPr="00957E8D">
        <w:rPr>
          <w:rFonts w:hint="cs"/>
          <w:sz w:val="27"/>
          <w:rtl/>
        </w:rPr>
        <w:t>اعتبروا انّ الآية ظاهرة</w:t>
      </w:r>
      <w:r w:rsidR="00C2202F" w:rsidRPr="00957E8D">
        <w:rPr>
          <w:rFonts w:hint="cs"/>
          <w:sz w:val="27"/>
          <w:rtl/>
        </w:rPr>
        <w:t>ٌ</w:t>
      </w:r>
      <w:r w:rsidRPr="00957E8D">
        <w:rPr>
          <w:rFonts w:hint="cs"/>
          <w:sz w:val="27"/>
          <w:rtl/>
        </w:rPr>
        <w:t xml:space="preserve"> في</w:t>
      </w:r>
      <w:r w:rsidR="00C2202F" w:rsidRPr="00957E8D">
        <w:rPr>
          <w:rFonts w:hint="cs"/>
          <w:sz w:val="27"/>
          <w:rtl/>
        </w:rPr>
        <w:t xml:space="preserve"> </w:t>
      </w:r>
      <w:r w:rsidRPr="00957E8D">
        <w:rPr>
          <w:rFonts w:hint="cs"/>
          <w:sz w:val="27"/>
          <w:rtl/>
        </w:rPr>
        <w:t xml:space="preserve">ما فهموه منها، وأنّ </w:t>
      </w:r>
      <w:r w:rsidRPr="00957E8D">
        <w:rPr>
          <w:rFonts w:hint="cs"/>
          <w:sz w:val="27"/>
          <w:rtl/>
        </w:rPr>
        <w:lastRenderedPageBreak/>
        <w:t>الرواية ليست سوى بصدد الحديث عن بطون القرآن الكريم</w:t>
      </w:r>
      <w:r w:rsidR="00C2202F" w:rsidRPr="00957E8D">
        <w:rPr>
          <w:rFonts w:hint="cs"/>
          <w:sz w:val="27"/>
          <w:rtl/>
        </w:rPr>
        <w:t>،</w:t>
      </w:r>
      <w:r w:rsidRPr="00957E8D">
        <w:rPr>
          <w:rFonts w:hint="cs"/>
          <w:sz w:val="27"/>
          <w:rtl/>
        </w:rPr>
        <w:t xml:space="preserve"> والتي لا تتنافى مع الأخذ بظاهره</w:t>
      </w:r>
      <w:r w:rsidRPr="00957E8D">
        <w:rPr>
          <w:sz w:val="27"/>
          <w:vertAlign w:val="superscript"/>
          <w:rtl/>
        </w:rPr>
        <w:t>(</w:t>
      </w:r>
      <w:r w:rsidRPr="00957E8D">
        <w:rPr>
          <w:sz w:val="27"/>
          <w:vertAlign w:val="superscript"/>
          <w:rtl/>
        </w:rPr>
        <w:endnoteReference w:id="271"/>
      </w:r>
      <w:r w:rsidRPr="00957E8D">
        <w:rPr>
          <w:sz w:val="27"/>
          <w:vertAlign w:val="superscript"/>
          <w:rtl/>
        </w:rPr>
        <w:t>)</w:t>
      </w:r>
      <w:r w:rsidRPr="00957E8D">
        <w:rPr>
          <w:rFonts w:hint="cs"/>
          <w:sz w:val="27"/>
          <w:rtl/>
        </w:rPr>
        <w:t>.</w:t>
      </w:r>
    </w:p>
    <w:p w:rsidR="006610BF" w:rsidRPr="00957E8D" w:rsidRDefault="006610BF" w:rsidP="006F7999">
      <w:pPr>
        <w:contextualSpacing/>
        <w:rPr>
          <w:b/>
          <w:bCs/>
          <w:sz w:val="27"/>
          <w:rtl/>
        </w:rPr>
      </w:pPr>
      <w:r w:rsidRPr="00957E8D">
        <w:rPr>
          <w:rFonts w:hint="cs"/>
          <w:b/>
          <w:bCs/>
          <w:sz w:val="27"/>
          <w:rtl/>
        </w:rPr>
        <w:t>لكنّ هذه الملاحظة يمكن التعليق عليها:</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إنّه بصرف النظر عن موضوع الحج</w:t>
      </w:r>
      <w:r w:rsidR="00C2202F" w:rsidRPr="00957E8D">
        <w:rPr>
          <w:rFonts w:hint="cs"/>
          <w:sz w:val="27"/>
          <w:rtl/>
        </w:rPr>
        <w:t>ِّي</w:t>
      </w:r>
      <w:r w:rsidRPr="00957E8D">
        <w:rPr>
          <w:rFonts w:hint="cs"/>
          <w:sz w:val="27"/>
          <w:rtl/>
        </w:rPr>
        <w:t>ة الصدوريّة للرواية الواردة عن عليّ</w:t>
      </w:r>
      <w:r w:rsidR="00C2202F" w:rsidRPr="00957E8D">
        <w:rPr>
          <w:rFonts w:hint="cs"/>
          <w:sz w:val="27"/>
          <w:rtl/>
        </w:rPr>
        <w:t>ٍ</w:t>
      </w:r>
      <w:r w:rsidRPr="00957E8D">
        <w:rPr>
          <w:rFonts w:hint="cs"/>
          <w:sz w:val="27"/>
          <w:rtl/>
        </w:rPr>
        <w:t xml:space="preserve"> وابن عب</w:t>
      </w:r>
      <w:r w:rsidR="00C2202F" w:rsidRPr="00957E8D">
        <w:rPr>
          <w:rFonts w:hint="cs"/>
          <w:sz w:val="27"/>
          <w:rtl/>
        </w:rPr>
        <w:t>ّ</w:t>
      </w:r>
      <w:r w:rsidRPr="00957E8D">
        <w:rPr>
          <w:rFonts w:hint="cs"/>
          <w:sz w:val="27"/>
          <w:rtl/>
        </w:rPr>
        <w:t>اس، فهما غير ثابتتين..</w:t>
      </w:r>
      <w:r w:rsidR="00C2202F" w:rsidRPr="00957E8D">
        <w:rPr>
          <w:rFonts w:hint="cs"/>
          <w:sz w:val="27"/>
          <w:rtl/>
        </w:rPr>
        <w:t>.،</w:t>
      </w:r>
      <w:r w:rsidRPr="00957E8D">
        <w:rPr>
          <w:rFonts w:hint="cs"/>
          <w:sz w:val="27"/>
          <w:rtl/>
        </w:rPr>
        <w:t xml:space="preserve"> يبدو لي أنّ المناقشين هنا تصوّ</w:t>
      </w:r>
      <w:r w:rsidR="00C2202F" w:rsidRPr="00957E8D">
        <w:rPr>
          <w:rFonts w:hint="cs"/>
          <w:sz w:val="27"/>
          <w:rtl/>
        </w:rPr>
        <w:t>َ</w:t>
      </w:r>
      <w:r w:rsidRPr="00957E8D">
        <w:rPr>
          <w:rFonts w:hint="cs"/>
          <w:sz w:val="27"/>
          <w:rtl/>
        </w:rPr>
        <w:t>روا أنّ الإمام يريد فقط صرف نظر السائل عن الارتباط التكويني الدنيوي لصالح الغلبة والحجّة الأخرويّة، فهدفه كان رفع الإشكاليّة الموجّ</w:t>
      </w:r>
      <w:r w:rsidR="00C2202F" w:rsidRPr="00957E8D">
        <w:rPr>
          <w:rFonts w:hint="cs"/>
          <w:sz w:val="27"/>
          <w:rtl/>
        </w:rPr>
        <w:t>َ</w:t>
      </w:r>
      <w:r w:rsidRPr="00957E8D">
        <w:rPr>
          <w:rFonts w:hint="cs"/>
          <w:sz w:val="27"/>
          <w:rtl/>
        </w:rPr>
        <w:t>هة على الآية من حيث تحقّ</w:t>
      </w:r>
      <w:r w:rsidR="00C2202F" w:rsidRPr="00957E8D">
        <w:rPr>
          <w:rFonts w:hint="cs"/>
          <w:sz w:val="27"/>
          <w:rtl/>
        </w:rPr>
        <w:t>ُ</w:t>
      </w:r>
      <w:r w:rsidRPr="00957E8D">
        <w:rPr>
          <w:rFonts w:hint="cs"/>
          <w:sz w:val="27"/>
          <w:rtl/>
        </w:rPr>
        <w:t>ق السبيل للكافر على المؤمن في الدنيا، فكأنّ الرواية ناظرة</w:t>
      </w:r>
      <w:r w:rsidR="00C2202F" w:rsidRPr="00957E8D">
        <w:rPr>
          <w:rFonts w:hint="cs"/>
          <w:sz w:val="27"/>
          <w:rtl/>
        </w:rPr>
        <w:t>ٌ</w:t>
      </w:r>
      <w:r w:rsidRPr="00957E8D">
        <w:rPr>
          <w:rFonts w:hint="cs"/>
          <w:sz w:val="27"/>
          <w:rtl/>
        </w:rPr>
        <w:t xml:space="preserve"> </w:t>
      </w:r>
      <w:r w:rsidR="00C2202F" w:rsidRPr="00957E8D">
        <w:rPr>
          <w:rFonts w:hint="cs"/>
          <w:sz w:val="27"/>
          <w:rtl/>
        </w:rPr>
        <w:t xml:space="preserve">إلى </w:t>
      </w:r>
      <w:r w:rsidRPr="00957E8D">
        <w:rPr>
          <w:rFonts w:hint="cs"/>
          <w:sz w:val="27"/>
          <w:rtl/>
        </w:rPr>
        <w:t>سلب السبيل التكويني الدنيوي، لا أنّها ناظرة</w:t>
      </w:r>
      <w:r w:rsidR="00C2202F" w:rsidRPr="00957E8D">
        <w:rPr>
          <w:rFonts w:hint="cs"/>
          <w:sz w:val="27"/>
          <w:rtl/>
        </w:rPr>
        <w:t>ٌ</w:t>
      </w:r>
      <w:r w:rsidRPr="00957E8D">
        <w:rPr>
          <w:rFonts w:hint="cs"/>
          <w:sz w:val="27"/>
          <w:rtl/>
        </w:rPr>
        <w:t xml:space="preserve"> </w:t>
      </w:r>
      <w:r w:rsidR="00C2202F" w:rsidRPr="00957E8D">
        <w:rPr>
          <w:rFonts w:hint="cs"/>
          <w:sz w:val="27"/>
          <w:rtl/>
        </w:rPr>
        <w:t xml:space="preserve">إلى </w:t>
      </w:r>
      <w:r w:rsidRPr="00957E8D">
        <w:rPr>
          <w:rFonts w:hint="cs"/>
          <w:sz w:val="27"/>
          <w:rtl/>
        </w:rPr>
        <w:t>حصر مراد الآية بالسبيل الح</w:t>
      </w:r>
      <w:r w:rsidR="00C2202F" w:rsidRPr="00957E8D">
        <w:rPr>
          <w:rFonts w:hint="cs"/>
          <w:sz w:val="27"/>
          <w:rtl/>
        </w:rPr>
        <w:t>ُ</w:t>
      </w:r>
      <w:r w:rsidRPr="00957E8D">
        <w:rPr>
          <w:rFonts w:hint="cs"/>
          <w:sz w:val="27"/>
          <w:rtl/>
        </w:rPr>
        <w:t>ج</w:t>
      </w:r>
      <w:r w:rsidR="00C2202F" w:rsidRPr="00957E8D">
        <w:rPr>
          <w:rFonts w:hint="cs"/>
          <w:sz w:val="27"/>
          <w:rtl/>
        </w:rPr>
        <w:t>َ</w:t>
      </w:r>
      <w:r w:rsidRPr="00957E8D">
        <w:rPr>
          <w:rFonts w:hint="cs"/>
          <w:sz w:val="27"/>
          <w:rtl/>
        </w:rPr>
        <w:t>جي ال</w:t>
      </w:r>
      <w:r w:rsidR="00C2202F" w:rsidRPr="00957E8D">
        <w:rPr>
          <w:rFonts w:hint="cs"/>
          <w:sz w:val="27"/>
          <w:rtl/>
        </w:rPr>
        <w:t>أ</w:t>
      </w:r>
      <w:r w:rsidRPr="00957E8D">
        <w:rPr>
          <w:rFonts w:hint="cs"/>
          <w:sz w:val="27"/>
          <w:rtl/>
        </w:rPr>
        <w:t>خروي..</w:t>
      </w:r>
      <w:r w:rsidR="00C2202F" w:rsidRPr="00957E8D">
        <w:rPr>
          <w:rFonts w:hint="cs"/>
          <w:sz w:val="27"/>
          <w:rtl/>
        </w:rPr>
        <w:t>.</w:t>
      </w:r>
      <w:r w:rsidRPr="00957E8D">
        <w:rPr>
          <w:rFonts w:hint="cs"/>
          <w:sz w:val="27"/>
          <w:rtl/>
        </w:rPr>
        <w:t xml:space="preserve"> وهذا الكلام مخالف</w:t>
      </w:r>
      <w:r w:rsidR="00C2202F" w:rsidRPr="00957E8D">
        <w:rPr>
          <w:rFonts w:hint="cs"/>
          <w:sz w:val="27"/>
          <w:rtl/>
        </w:rPr>
        <w:t>ٌ</w:t>
      </w:r>
      <w:r w:rsidRPr="00957E8D">
        <w:rPr>
          <w:rFonts w:hint="cs"/>
          <w:sz w:val="27"/>
          <w:rtl/>
        </w:rPr>
        <w:t xml:space="preserve"> لظاهر الرواية عن علي</w:t>
      </w:r>
      <w:r w:rsidR="00C2202F" w:rsidRPr="00957E8D">
        <w:rPr>
          <w:rFonts w:hint="cs"/>
          <w:sz w:val="27"/>
          <w:rtl/>
        </w:rPr>
        <w:t>ٍّ</w:t>
      </w:r>
      <w:r w:rsidRPr="00957E8D">
        <w:rPr>
          <w:rFonts w:hint="cs"/>
          <w:sz w:val="27"/>
          <w:rtl/>
        </w:rPr>
        <w:t xml:space="preserve"> وابن عباس هنا؛ لأنّ الإمام لمّا ألفت نظر السائل إلى السياق أراد أن يُفهمه أنّ الآية ليست ناظرة</w:t>
      </w:r>
      <w:r w:rsidR="00C2202F" w:rsidRPr="00957E8D">
        <w:rPr>
          <w:rFonts w:hint="cs"/>
          <w:sz w:val="27"/>
          <w:rtl/>
        </w:rPr>
        <w:t>ً</w:t>
      </w:r>
      <w:r w:rsidRPr="00957E8D">
        <w:rPr>
          <w:rFonts w:hint="cs"/>
          <w:sz w:val="27"/>
          <w:rtl/>
        </w:rPr>
        <w:t xml:space="preserve"> </w:t>
      </w:r>
      <w:r w:rsidR="00C2202F" w:rsidRPr="00957E8D">
        <w:rPr>
          <w:rFonts w:hint="cs"/>
          <w:sz w:val="27"/>
          <w:rtl/>
        </w:rPr>
        <w:t>إلى ا</w:t>
      </w:r>
      <w:r w:rsidRPr="00957E8D">
        <w:rPr>
          <w:rFonts w:hint="cs"/>
          <w:sz w:val="27"/>
          <w:rtl/>
        </w:rPr>
        <w:t>لمشهد الدنيوي، بل هي متحدّ</w:t>
      </w:r>
      <w:r w:rsidR="00C2202F" w:rsidRPr="00957E8D">
        <w:rPr>
          <w:rFonts w:hint="cs"/>
          <w:sz w:val="27"/>
          <w:rtl/>
        </w:rPr>
        <w:t>ِ</w:t>
      </w:r>
      <w:r w:rsidRPr="00957E8D">
        <w:rPr>
          <w:rFonts w:hint="cs"/>
          <w:sz w:val="27"/>
          <w:rtl/>
        </w:rPr>
        <w:t>ثة</w:t>
      </w:r>
      <w:r w:rsidR="00C2202F" w:rsidRPr="00957E8D">
        <w:rPr>
          <w:rFonts w:hint="cs"/>
          <w:sz w:val="27"/>
          <w:rtl/>
        </w:rPr>
        <w:t>ٌ</w:t>
      </w:r>
      <w:r w:rsidRPr="00957E8D">
        <w:rPr>
          <w:rFonts w:hint="cs"/>
          <w:sz w:val="27"/>
          <w:rtl/>
        </w:rPr>
        <w:t xml:space="preserve"> عن الآخرة، وبهذا يكون قد صرفها تماماً عن الدنيا، لا أنّه صرفها عن خصوص الجانب التكويني من الدنيا</w:t>
      </w:r>
      <w:r w:rsidR="00C2202F" w:rsidRPr="00957E8D">
        <w:rPr>
          <w:rFonts w:hint="cs"/>
          <w:sz w:val="27"/>
          <w:rtl/>
        </w:rPr>
        <w:t>.</w:t>
      </w:r>
      <w:r w:rsidRPr="00957E8D">
        <w:rPr>
          <w:rFonts w:hint="cs"/>
          <w:sz w:val="27"/>
          <w:rtl/>
        </w:rPr>
        <w:t xml:space="preserve"> وهذا هو الفهم الع</w:t>
      </w:r>
      <w:r w:rsidR="00C2202F" w:rsidRPr="00957E8D">
        <w:rPr>
          <w:rFonts w:hint="cs"/>
          <w:sz w:val="27"/>
          <w:rtl/>
        </w:rPr>
        <w:t>ُ</w:t>
      </w:r>
      <w:r w:rsidRPr="00957E8D">
        <w:rPr>
          <w:rFonts w:hint="cs"/>
          <w:sz w:val="27"/>
          <w:rtl/>
        </w:rPr>
        <w:t>رفي للحديث، فراج</w:t>
      </w:r>
      <w:r w:rsidR="00C2202F" w:rsidRPr="00957E8D">
        <w:rPr>
          <w:rFonts w:hint="cs"/>
          <w:sz w:val="27"/>
          <w:rtl/>
        </w:rPr>
        <w:t>ِ</w:t>
      </w:r>
      <w:r w:rsidRPr="00957E8D">
        <w:rPr>
          <w:rFonts w:hint="cs"/>
          <w:sz w:val="27"/>
          <w:rtl/>
        </w:rPr>
        <w:t>ع</w:t>
      </w:r>
      <w:r w:rsidR="00C2202F" w:rsidRPr="00957E8D">
        <w:rPr>
          <w:rFonts w:hint="cs"/>
          <w:sz w:val="27"/>
          <w:rtl/>
        </w:rPr>
        <w:t>ْ</w:t>
      </w:r>
      <w:r w:rsidRPr="00957E8D">
        <w:rPr>
          <w:rFonts w:hint="cs"/>
          <w:sz w:val="27"/>
          <w:rtl/>
        </w:rPr>
        <w:t xml:space="preserve"> وتأمّ</w:t>
      </w:r>
      <w:r w:rsidR="00C2202F" w:rsidRPr="00957E8D">
        <w:rPr>
          <w:rFonts w:hint="cs"/>
          <w:sz w:val="27"/>
          <w:rtl/>
        </w:rPr>
        <w:t>َ</w:t>
      </w:r>
      <w:r w:rsidRPr="00957E8D">
        <w:rPr>
          <w:rFonts w:hint="cs"/>
          <w:sz w:val="27"/>
          <w:rtl/>
        </w:rPr>
        <w:t>ل</w:t>
      </w:r>
      <w:r w:rsidR="00C2202F" w:rsidRPr="00957E8D">
        <w:rPr>
          <w:rFonts w:hint="cs"/>
          <w:sz w:val="27"/>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وبهذا نفهم أنّ الرواية لا تريد سلب الجعل التشريعي، بل هي أصلاً غير</w:t>
      </w:r>
      <w:r w:rsidR="00C2202F" w:rsidRPr="00957E8D">
        <w:rPr>
          <w:rFonts w:hint="cs"/>
          <w:sz w:val="27"/>
          <w:rtl/>
        </w:rPr>
        <w:t>ُ</w:t>
      </w:r>
      <w:r w:rsidRPr="00957E8D">
        <w:rPr>
          <w:rFonts w:hint="cs"/>
          <w:sz w:val="27"/>
          <w:rtl/>
        </w:rPr>
        <w:t xml:space="preserve"> ناظرة</w:t>
      </w:r>
      <w:r w:rsidR="00C2202F" w:rsidRPr="00957E8D">
        <w:rPr>
          <w:rFonts w:hint="cs"/>
          <w:sz w:val="27"/>
          <w:rtl/>
        </w:rPr>
        <w:t>ٍ</w:t>
      </w:r>
      <w:r w:rsidRPr="00957E8D">
        <w:rPr>
          <w:rFonts w:hint="cs"/>
          <w:sz w:val="27"/>
          <w:rtl/>
        </w:rPr>
        <w:t xml:space="preserve"> إليه بعينه، وإنّما تريد التركيز على أنّ سياق الآية سياقٌ </w:t>
      </w:r>
      <w:r w:rsidR="00C2202F" w:rsidRPr="00957E8D">
        <w:rPr>
          <w:rFonts w:hint="cs"/>
          <w:sz w:val="27"/>
          <w:rtl/>
        </w:rPr>
        <w:t>أ</w:t>
      </w:r>
      <w:r w:rsidRPr="00957E8D">
        <w:rPr>
          <w:rFonts w:hint="cs"/>
          <w:sz w:val="27"/>
          <w:rtl/>
        </w:rPr>
        <w:t>خرويّ، وهذا هو الذي يوجب انهدام سعتها في الدلالة على أمرٍ دنيوي مطلقاً</w:t>
      </w:r>
      <w:r w:rsidR="00B10F00" w:rsidRPr="00957E8D">
        <w:rPr>
          <w:rFonts w:hint="cs"/>
          <w:sz w:val="27"/>
          <w:rtl/>
        </w:rPr>
        <w:t>.</w:t>
      </w:r>
      <w:r w:rsidRPr="00957E8D">
        <w:rPr>
          <w:rFonts w:hint="cs"/>
          <w:sz w:val="27"/>
          <w:rtl/>
        </w:rPr>
        <w:t xml:space="preserve"> وبهذا يبدو لي غريباً ما ذكره المراغي من أنّ الآية لا تفيد الحصر، بل تكشف عن الشمول للآخرة! فإنّ تركيز الرواية على الآخرة</w:t>
      </w:r>
      <w:r w:rsidR="00B10F00" w:rsidRPr="00957E8D">
        <w:rPr>
          <w:rFonts w:hint="cs"/>
          <w:sz w:val="27"/>
          <w:rtl/>
        </w:rPr>
        <w:t>؛</w:t>
      </w:r>
      <w:r w:rsidRPr="00957E8D">
        <w:rPr>
          <w:rFonts w:hint="cs"/>
          <w:sz w:val="27"/>
          <w:rtl/>
        </w:rPr>
        <w:t xml:space="preserve"> بملاحظة السياق</w:t>
      </w:r>
      <w:r w:rsidR="00B10F00" w:rsidRPr="00957E8D">
        <w:rPr>
          <w:rFonts w:hint="cs"/>
          <w:sz w:val="27"/>
          <w:rtl/>
        </w:rPr>
        <w:t>،</w:t>
      </w:r>
      <w:r w:rsidRPr="00957E8D">
        <w:rPr>
          <w:rFonts w:hint="cs"/>
          <w:sz w:val="27"/>
          <w:rtl/>
        </w:rPr>
        <w:t xml:space="preserve"> ظاهر</w:t>
      </w:r>
      <w:r w:rsidR="00B10F00" w:rsidRPr="00957E8D">
        <w:rPr>
          <w:rFonts w:hint="cs"/>
          <w:sz w:val="27"/>
          <w:rtl/>
        </w:rPr>
        <w:t>ٌ</w:t>
      </w:r>
      <w:r w:rsidRPr="00957E8D">
        <w:rPr>
          <w:rFonts w:hint="cs"/>
          <w:sz w:val="27"/>
          <w:rtl/>
        </w:rPr>
        <w:t xml:space="preserve"> في إرادة صرف نظر السائل عن الدنيا، حت</w:t>
      </w:r>
      <w:r w:rsidR="00B10F00" w:rsidRPr="00957E8D">
        <w:rPr>
          <w:rFonts w:hint="cs"/>
          <w:sz w:val="27"/>
          <w:rtl/>
        </w:rPr>
        <w:t>ّ</w:t>
      </w:r>
      <w:r w:rsidRPr="00957E8D">
        <w:rPr>
          <w:rFonts w:hint="cs"/>
          <w:sz w:val="27"/>
          <w:rtl/>
        </w:rPr>
        <w:t>ى يصحّ جواب الإمام، فكيف لا تريد الحصر؟!</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إنّه بصرف النظر عن تخصيص الخبر الآحادي للكتاب، ثمّة خصوصيّة في هذا الخبر، وهو تركيزه على قرينة السياق نفسها؛ فيكون كاشفاً عن أنّ ذكر الآخرة لم يكن لمجرّ</w:t>
      </w:r>
      <w:r w:rsidR="00B10F00" w:rsidRPr="00957E8D">
        <w:rPr>
          <w:rFonts w:hint="cs"/>
          <w:sz w:val="27"/>
          <w:rtl/>
        </w:rPr>
        <w:t>َ</w:t>
      </w:r>
      <w:r w:rsidRPr="00957E8D">
        <w:rPr>
          <w:rFonts w:hint="cs"/>
          <w:sz w:val="27"/>
          <w:rtl/>
        </w:rPr>
        <w:t>د المورد، بل كان لإنتاج دلالة</w:t>
      </w:r>
      <w:r w:rsidR="00B10F00" w:rsidRPr="00957E8D">
        <w:rPr>
          <w:rFonts w:hint="cs"/>
          <w:sz w:val="27"/>
          <w:rtl/>
        </w:rPr>
        <w:t>ٍ</w:t>
      </w:r>
      <w:r w:rsidRPr="00957E8D">
        <w:rPr>
          <w:rFonts w:hint="cs"/>
          <w:sz w:val="27"/>
          <w:rtl/>
        </w:rPr>
        <w:t xml:space="preserve"> مقيَّدة من الأوّل</w:t>
      </w:r>
      <w:r w:rsidR="00B10F00" w:rsidRPr="00957E8D">
        <w:rPr>
          <w:rFonts w:hint="cs"/>
          <w:sz w:val="27"/>
          <w:rtl/>
        </w:rPr>
        <w:t>.</w:t>
      </w:r>
      <w:r w:rsidRPr="00957E8D">
        <w:rPr>
          <w:rFonts w:hint="cs"/>
          <w:sz w:val="27"/>
          <w:rtl/>
        </w:rPr>
        <w:t xml:space="preserve"> فالخبر هنا لا يريد أن يخصّ</w:t>
      </w:r>
      <w:r w:rsidR="00B10F00" w:rsidRPr="00957E8D">
        <w:rPr>
          <w:rFonts w:hint="cs"/>
          <w:sz w:val="27"/>
          <w:rtl/>
        </w:rPr>
        <w:t>ِ</w:t>
      </w:r>
      <w:r w:rsidRPr="00957E8D">
        <w:rPr>
          <w:rFonts w:hint="cs"/>
          <w:sz w:val="27"/>
          <w:rtl/>
        </w:rPr>
        <w:t>ص العامّ، بل يريد التشكيك في انعقاد هذا العام</w:t>
      </w:r>
      <w:r w:rsidR="00B10F00" w:rsidRPr="00957E8D">
        <w:rPr>
          <w:rFonts w:hint="cs"/>
          <w:sz w:val="27"/>
          <w:rtl/>
        </w:rPr>
        <w:t>ّ</w:t>
      </w:r>
      <w:r w:rsidRPr="00957E8D">
        <w:rPr>
          <w:rFonts w:hint="cs"/>
          <w:sz w:val="27"/>
          <w:rtl/>
        </w:rPr>
        <w:t xml:space="preserve"> من خلال قرينة</w:t>
      </w:r>
      <w:r w:rsidR="00B10F00" w:rsidRPr="00957E8D">
        <w:rPr>
          <w:rFonts w:hint="cs"/>
          <w:sz w:val="27"/>
          <w:rtl/>
        </w:rPr>
        <w:t>ٍ</w:t>
      </w:r>
      <w:r w:rsidRPr="00957E8D">
        <w:rPr>
          <w:rFonts w:hint="cs"/>
          <w:sz w:val="27"/>
          <w:rtl/>
        </w:rPr>
        <w:t xml:space="preserve"> واضحة يُب</w:t>
      </w:r>
      <w:r w:rsidR="00B10F00" w:rsidRPr="00957E8D">
        <w:rPr>
          <w:rFonts w:hint="cs"/>
          <w:sz w:val="27"/>
          <w:rtl/>
        </w:rPr>
        <w:t>ْ</w:t>
      </w:r>
      <w:r w:rsidRPr="00957E8D">
        <w:rPr>
          <w:rFonts w:hint="cs"/>
          <w:sz w:val="27"/>
          <w:rtl/>
        </w:rPr>
        <w:t>ديها في النصّ القرآني نفسه</w:t>
      </w:r>
      <w:r w:rsidR="00B10F00" w:rsidRPr="00957E8D">
        <w:rPr>
          <w:rFonts w:hint="cs"/>
          <w:sz w:val="27"/>
          <w:rtl/>
        </w:rPr>
        <w:t>،</w:t>
      </w:r>
      <w:r w:rsidRPr="00957E8D">
        <w:rPr>
          <w:rFonts w:hint="cs"/>
          <w:sz w:val="27"/>
          <w:rtl/>
        </w:rPr>
        <w:t xml:space="preserve"> وأين هذا من تخصيص الكتاب بالخبر الآحادي؟! بل المست</w:t>
      </w:r>
      <w:r w:rsidR="00B10F00" w:rsidRPr="00957E8D">
        <w:rPr>
          <w:rFonts w:hint="cs"/>
          <w:sz w:val="27"/>
          <w:rtl/>
        </w:rPr>
        <w:t>َ</w:t>
      </w:r>
      <w:r w:rsidRPr="00957E8D">
        <w:rPr>
          <w:rFonts w:hint="cs"/>
          <w:sz w:val="27"/>
          <w:rtl/>
        </w:rPr>
        <w:t>ش</w:t>
      </w:r>
      <w:r w:rsidR="00B10F00" w:rsidRPr="00957E8D">
        <w:rPr>
          <w:rFonts w:hint="cs"/>
          <w:sz w:val="27"/>
          <w:rtl/>
        </w:rPr>
        <w:t>ْ</w:t>
      </w:r>
      <w:r w:rsidRPr="00957E8D">
        <w:rPr>
          <w:rFonts w:hint="cs"/>
          <w:sz w:val="27"/>
          <w:rtl/>
        </w:rPr>
        <w:t>هِد بالخبر هنا لا يريد التخصيص</w:t>
      </w:r>
      <w:r w:rsidR="00B10F00" w:rsidRPr="00957E8D">
        <w:rPr>
          <w:rFonts w:hint="cs"/>
          <w:sz w:val="27"/>
          <w:rtl/>
        </w:rPr>
        <w:t>،</w:t>
      </w:r>
      <w:r w:rsidRPr="00957E8D">
        <w:rPr>
          <w:rFonts w:hint="cs"/>
          <w:sz w:val="27"/>
          <w:rtl/>
        </w:rPr>
        <w:t xml:space="preserve"> حت</w:t>
      </w:r>
      <w:r w:rsidR="00B10F00" w:rsidRPr="00957E8D">
        <w:rPr>
          <w:rFonts w:hint="cs"/>
          <w:sz w:val="27"/>
          <w:rtl/>
        </w:rPr>
        <w:t>ّ</w:t>
      </w:r>
      <w:r w:rsidRPr="00957E8D">
        <w:rPr>
          <w:rFonts w:hint="cs"/>
          <w:sz w:val="27"/>
          <w:rtl/>
        </w:rPr>
        <w:t>ى نجيبه بذلك، بل يريد الكشف عن عدم وجود عموم أصلاً في الآية</w:t>
      </w:r>
      <w:r w:rsidR="00B10F00" w:rsidRPr="00957E8D">
        <w:rPr>
          <w:rFonts w:hint="cs"/>
          <w:sz w:val="27"/>
          <w:rtl/>
        </w:rPr>
        <w:t>؛</w:t>
      </w:r>
      <w:r w:rsidRPr="00957E8D">
        <w:rPr>
          <w:rFonts w:hint="cs"/>
          <w:sz w:val="27"/>
          <w:rtl/>
        </w:rPr>
        <w:t xml:space="preserve"> ببركة الخبر الدالّ على ذلك، فتأمّ</w:t>
      </w:r>
      <w:r w:rsidR="00B10F00" w:rsidRPr="00957E8D">
        <w:rPr>
          <w:rFonts w:hint="cs"/>
          <w:sz w:val="27"/>
          <w:rtl/>
        </w:rPr>
        <w:t>َ</w:t>
      </w:r>
      <w:r w:rsidRPr="00957E8D">
        <w:rPr>
          <w:rFonts w:hint="cs"/>
          <w:sz w:val="27"/>
          <w:rtl/>
        </w:rPr>
        <w:t>ل</w:t>
      </w:r>
      <w:r w:rsidR="00B10F00" w:rsidRPr="00957E8D">
        <w:rPr>
          <w:rFonts w:hint="cs"/>
          <w:sz w:val="27"/>
          <w:rtl/>
        </w:rPr>
        <w:t>ْ</w:t>
      </w:r>
      <w:r w:rsidRPr="00957E8D">
        <w:rPr>
          <w:rFonts w:hint="cs"/>
          <w:sz w:val="27"/>
          <w:rtl/>
        </w:rPr>
        <w:t xml:space="preserve"> جيّ</w:t>
      </w:r>
      <w:r w:rsidR="00B10F00" w:rsidRPr="00957E8D">
        <w:rPr>
          <w:rFonts w:hint="cs"/>
          <w:sz w:val="27"/>
          <w:rtl/>
        </w:rPr>
        <w:t>ِ</w:t>
      </w:r>
      <w:r w:rsidRPr="00957E8D">
        <w:rPr>
          <w:rFonts w:hint="cs"/>
          <w:sz w:val="27"/>
          <w:rtl/>
        </w:rPr>
        <w:t>داً.</w:t>
      </w:r>
    </w:p>
    <w:p w:rsidR="006610BF" w:rsidRPr="00957E8D" w:rsidRDefault="006610BF" w:rsidP="006F7999">
      <w:pPr>
        <w:contextualSpacing/>
        <w:rPr>
          <w:sz w:val="27"/>
          <w:rtl/>
        </w:rPr>
      </w:pPr>
      <w:r w:rsidRPr="00957E8D">
        <w:rPr>
          <w:rFonts w:hint="cs"/>
          <w:sz w:val="27"/>
          <w:rtl/>
        </w:rPr>
        <w:lastRenderedPageBreak/>
        <w:t>وبهذا يظهر أنّ الحديث عن تخصيص الأكثر لا معنى له هنا</w:t>
      </w:r>
      <w:r w:rsidR="00B10F00" w:rsidRPr="00957E8D">
        <w:rPr>
          <w:rFonts w:hint="cs"/>
          <w:sz w:val="27"/>
          <w:rtl/>
        </w:rPr>
        <w:t>.</w:t>
      </w:r>
      <w:r w:rsidRPr="00957E8D">
        <w:rPr>
          <w:rFonts w:hint="cs"/>
          <w:sz w:val="27"/>
          <w:rtl/>
        </w:rPr>
        <w:t xml:space="preserve"> ولا معنى للمجازيّة أيضاً</w:t>
      </w:r>
      <w:r w:rsidR="00B10F00" w:rsidRPr="00957E8D">
        <w:rPr>
          <w:rFonts w:hint="cs"/>
          <w:sz w:val="27"/>
          <w:rtl/>
        </w:rPr>
        <w:t>.</w:t>
      </w:r>
      <w:r w:rsidRPr="00957E8D">
        <w:rPr>
          <w:rFonts w:hint="cs"/>
          <w:sz w:val="27"/>
          <w:rtl/>
        </w:rPr>
        <w:t xml:space="preserve"> بل إنّ نفي السبيل خاصّ</w:t>
      </w:r>
      <w:r w:rsidR="00B10F00" w:rsidRPr="00957E8D">
        <w:rPr>
          <w:rFonts w:hint="cs"/>
          <w:sz w:val="27"/>
          <w:rtl/>
        </w:rPr>
        <w:t>ٌ</w:t>
      </w:r>
      <w:r w:rsidRPr="00957E8D">
        <w:rPr>
          <w:rFonts w:hint="cs"/>
          <w:sz w:val="27"/>
          <w:rtl/>
        </w:rPr>
        <w:t xml:space="preserve"> بالآخرة</w:t>
      </w:r>
      <w:r w:rsidR="00B10F00" w:rsidRPr="00957E8D">
        <w:rPr>
          <w:rFonts w:hint="cs"/>
          <w:sz w:val="27"/>
          <w:rtl/>
        </w:rPr>
        <w:t>.</w:t>
      </w:r>
      <w:r w:rsidRPr="00957E8D">
        <w:rPr>
          <w:rFonts w:hint="cs"/>
          <w:sz w:val="27"/>
          <w:rtl/>
        </w:rPr>
        <w:t xml:space="preserve"> وبإمكان المحقّ</w:t>
      </w:r>
      <w:r w:rsidR="00B10F00" w:rsidRPr="00957E8D">
        <w:rPr>
          <w:rFonts w:hint="cs"/>
          <w:sz w:val="27"/>
          <w:rtl/>
        </w:rPr>
        <w:t>ِ</w:t>
      </w:r>
      <w:r w:rsidRPr="00957E8D">
        <w:rPr>
          <w:rFonts w:hint="cs"/>
          <w:sz w:val="27"/>
          <w:rtl/>
        </w:rPr>
        <w:t>ق المراغي هنا أن يفهم السبيل بأيّ معنى</w:t>
      </w:r>
      <w:r w:rsidR="00B10F00" w:rsidRPr="00957E8D">
        <w:rPr>
          <w:rFonts w:hint="cs"/>
          <w:sz w:val="27"/>
          <w:rtl/>
        </w:rPr>
        <w:t>ً</w:t>
      </w:r>
      <w:r w:rsidRPr="00957E8D">
        <w:rPr>
          <w:rFonts w:hint="cs"/>
          <w:sz w:val="27"/>
          <w:rtl/>
        </w:rPr>
        <w:t xml:space="preserve"> واسع</w:t>
      </w:r>
      <w:r w:rsidR="00B10F00" w:rsidRPr="00957E8D">
        <w:rPr>
          <w:rFonts w:hint="cs"/>
          <w:sz w:val="27"/>
          <w:rtl/>
        </w:rPr>
        <w:t>ٍ</w:t>
      </w:r>
      <w:r w:rsidRPr="00957E8D">
        <w:rPr>
          <w:rFonts w:hint="cs"/>
          <w:sz w:val="27"/>
          <w:rtl/>
        </w:rPr>
        <w:t xml:space="preserve"> يريد</w:t>
      </w:r>
      <w:r w:rsidR="00B10F00" w:rsidRPr="00957E8D">
        <w:rPr>
          <w:rFonts w:hint="cs"/>
          <w:sz w:val="27"/>
          <w:rtl/>
        </w:rPr>
        <w:t>،</w:t>
      </w:r>
      <w:r w:rsidRPr="00957E8D">
        <w:rPr>
          <w:rFonts w:hint="cs"/>
          <w:sz w:val="27"/>
          <w:rtl/>
        </w:rPr>
        <w:t xml:space="preserve"> بلا مجازيّة</w:t>
      </w:r>
      <w:r w:rsidR="00B10F00" w:rsidRPr="00957E8D">
        <w:rPr>
          <w:rFonts w:hint="cs"/>
          <w:sz w:val="27"/>
          <w:rtl/>
        </w:rPr>
        <w:t>ٍ</w:t>
      </w:r>
      <w:r w:rsidRPr="00957E8D">
        <w:rPr>
          <w:rFonts w:hint="cs"/>
          <w:sz w:val="27"/>
          <w:rtl/>
        </w:rPr>
        <w:t>، وبلا تخصيص</w:t>
      </w:r>
      <w:r w:rsidR="00B10F00" w:rsidRPr="00957E8D">
        <w:rPr>
          <w:rFonts w:hint="cs"/>
          <w:sz w:val="27"/>
          <w:rtl/>
        </w:rPr>
        <w:t>ٍ</w:t>
      </w:r>
      <w:r w:rsidRPr="00957E8D">
        <w:rPr>
          <w:rFonts w:hint="cs"/>
          <w:sz w:val="27"/>
          <w:rtl/>
        </w:rPr>
        <w:t xml:space="preserve"> أصلاً</w:t>
      </w:r>
      <w:r w:rsidR="00B10F00" w:rsidRPr="00957E8D">
        <w:rPr>
          <w:rFonts w:hint="cs"/>
          <w:sz w:val="27"/>
          <w:rtl/>
        </w:rPr>
        <w:t>؛</w:t>
      </w:r>
      <w:r w:rsidRPr="00957E8D">
        <w:rPr>
          <w:rFonts w:hint="cs"/>
          <w:sz w:val="27"/>
          <w:rtl/>
        </w:rPr>
        <w:t xml:space="preserve"> فالرواية لا تريد سوى التركيز على الخصوصيّة الأخرويّة للقانون الذي تعطيه الآية، والباقي غير</w:t>
      </w:r>
      <w:r w:rsidR="00B10F00" w:rsidRPr="00957E8D">
        <w:rPr>
          <w:rFonts w:hint="cs"/>
          <w:sz w:val="27"/>
          <w:rtl/>
        </w:rPr>
        <w:t>ُ</w:t>
      </w:r>
      <w:r w:rsidRPr="00957E8D">
        <w:rPr>
          <w:rFonts w:hint="cs"/>
          <w:sz w:val="27"/>
          <w:rtl/>
        </w:rPr>
        <w:t xml:space="preserve"> مهمّ</w:t>
      </w:r>
      <w:r w:rsidR="00B10F00" w:rsidRPr="00957E8D">
        <w:rPr>
          <w:rFonts w:hint="cs"/>
          <w:sz w:val="27"/>
          <w:rtl/>
        </w:rPr>
        <w:t>ٍ</w:t>
      </w:r>
      <w:r w:rsidRPr="00957E8D">
        <w:rPr>
          <w:rFonts w:hint="cs"/>
          <w:sz w:val="27"/>
          <w:rtl/>
        </w:rPr>
        <w:t xml:space="preserve"> إطلاقاً</w:t>
      </w:r>
      <w:r w:rsidR="00B10F00" w:rsidRPr="00957E8D">
        <w:rPr>
          <w:rFonts w:hint="cs"/>
          <w:sz w:val="27"/>
          <w:rtl/>
        </w:rPr>
        <w:t>.</w:t>
      </w:r>
      <w:r w:rsidRPr="00957E8D">
        <w:rPr>
          <w:rFonts w:hint="cs"/>
          <w:sz w:val="27"/>
          <w:rtl/>
        </w:rPr>
        <w:t xml:space="preserve"> نعم</w:t>
      </w:r>
      <w:r w:rsidR="00B10F00" w:rsidRPr="00957E8D">
        <w:rPr>
          <w:rFonts w:hint="cs"/>
          <w:sz w:val="27"/>
          <w:rtl/>
        </w:rPr>
        <w:t>،</w:t>
      </w:r>
      <w:r w:rsidRPr="00957E8D">
        <w:rPr>
          <w:rFonts w:hint="cs"/>
          <w:sz w:val="27"/>
          <w:rtl/>
        </w:rPr>
        <w:t xml:space="preserve"> تخصيص السبيل الأخروي بالحجّة ـ كما يراه هذا الاحتمال ـ لا داعي له، بل لنا أن نقول بنفي مطلق السبيل للكافر على المؤمن في الآخرة. ولعلّ</w:t>
      </w:r>
      <w:r w:rsidR="00B10F00" w:rsidRPr="00957E8D">
        <w:rPr>
          <w:rFonts w:hint="cs"/>
          <w:sz w:val="27"/>
          <w:rtl/>
        </w:rPr>
        <w:t>َ</w:t>
      </w:r>
      <w:r w:rsidRPr="00957E8D">
        <w:rPr>
          <w:rFonts w:hint="cs"/>
          <w:sz w:val="27"/>
          <w:rtl/>
        </w:rPr>
        <w:t>هم ذكروا الحجّة باعتبار أنّها هي السبيل المتصوّ</w:t>
      </w:r>
      <w:r w:rsidR="00B10F00" w:rsidRPr="00957E8D">
        <w:rPr>
          <w:rFonts w:hint="cs"/>
          <w:sz w:val="27"/>
          <w:rtl/>
        </w:rPr>
        <w:t>َ</w:t>
      </w:r>
      <w:r w:rsidRPr="00957E8D">
        <w:rPr>
          <w:rFonts w:hint="cs"/>
          <w:sz w:val="27"/>
          <w:rtl/>
        </w:rPr>
        <w:t xml:space="preserve">ر </w:t>
      </w:r>
      <w:r w:rsidR="00B10F00" w:rsidRPr="00957E8D">
        <w:rPr>
          <w:rFonts w:hint="cs"/>
          <w:sz w:val="27"/>
          <w:rtl/>
        </w:rPr>
        <w:t>أ</w:t>
      </w:r>
      <w:r w:rsidRPr="00957E8D">
        <w:rPr>
          <w:rFonts w:hint="cs"/>
          <w:sz w:val="27"/>
          <w:rtl/>
        </w:rPr>
        <w:t>خرويّاً.</w:t>
      </w:r>
    </w:p>
    <w:p w:rsidR="006610BF" w:rsidRPr="00957E8D" w:rsidRDefault="006610BF" w:rsidP="006F7999">
      <w:pPr>
        <w:contextualSpacing/>
        <w:rPr>
          <w:sz w:val="27"/>
          <w:rtl/>
        </w:rPr>
      </w:pPr>
      <w:r w:rsidRPr="00957E8D">
        <w:rPr>
          <w:rFonts w:hint="cs"/>
          <w:b/>
          <w:bCs/>
          <w:sz w:val="27"/>
          <w:rtl/>
        </w:rPr>
        <w:t>ثالثاً:</w:t>
      </w:r>
      <w:r w:rsidRPr="00957E8D">
        <w:rPr>
          <w:rFonts w:hint="cs"/>
          <w:sz w:val="27"/>
          <w:rtl/>
        </w:rPr>
        <w:t xml:space="preserve"> إنّ ما أثاره المراغي في آخر كلامه بعيد</w:t>
      </w:r>
      <w:r w:rsidR="00B10F00" w:rsidRPr="00957E8D">
        <w:rPr>
          <w:rFonts w:hint="cs"/>
          <w:sz w:val="27"/>
          <w:rtl/>
        </w:rPr>
        <w:t>ٌ</w:t>
      </w:r>
      <w:r w:rsidRPr="00957E8D">
        <w:rPr>
          <w:rFonts w:hint="cs"/>
          <w:sz w:val="27"/>
          <w:rtl/>
        </w:rPr>
        <w:t xml:space="preserve"> جد</w:t>
      </w:r>
      <w:r w:rsidR="00B10F00" w:rsidRPr="00957E8D">
        <w:rPr>
          <w:rFonts w:hint="cs"/>
          <w:sz w:val="27"/>
          <w:rtl/>
        </w:rPr>
        <w:t>ّ</w:t>
      </w:r>
      <w:r w:rsidRPr="00957E8D">
        <w:rPr>
          <w:rFonts w:hint="cs"/>
          <w:sz w:val="27"/>
          <w:rtl/>
        </w:rPr>
        <w:t>اً؛ فأيّ</w:t>
      </w:r>
      <w:r w:rsidR="00B10F00" w:rsidRPr="00957E8D">
        <w:rPr>
          <w:rFonts w:hint="cs"/>
          <w:sz w:val="27"/>
          <w:rtl/>
        </w:rPr>
        <w:t>ُ</w:t>
      </w:r>
      <w:r w:rsidRPr="00957E8D">
        <w:rPr>
          <w:rFonts w:hint="cs"/>
          <w:sz w:val="27"/>
          <w:rtl/>
        </w:rPr>
        <w:t xml:space="preserve"> ربطٍ بين السلطنة القانونيّة الدنيويّة وبين السلطنة ال</w:t>
      </w:r>
      <w:r w:rsidR="00B10F00" w:rsidRPr="00957E8D">
        <w:rPr>
          <w:rFonts w:hint="cs"/>
          <w:sz w:val="27"/>
          <w:rtl/>
        </w:rPr>
        <w:t>أ</w:t>
      </w:r>
      <w:r w:rsidRPr="00957E8D">
        <w:rPr>
          <w:rFonts w:hint="cs"/>
          <w:sz w:val="27"/>
          <w:rtl/>
        </w:rPr>
        <w:t xml:space="preserve">خرويّة؟! وكيف كان نفي الحجّة </w:t>
      </w:r>
      <w:r w:rsidR="00B10F00" w:rsidRPr="00957E8D">
        <w:rPr>
          <w:rFonts w:hint="cs"/>
          <w:sz w:val="27"/>
          <w:rtl/>
        </w:rPr>
        <w:t>أ</w:t>
      </w:r>
      <w:r w:rsidRPr="00957E8D">
        <w:rPr>
          <w:rFonts w:hint="cs"/>
          <w:sz w:val="27"/>
          <w:rtl/>
        </w:rPr>
        <w:t>خرويّاً موجباً لنفي السلطنة القانونية دنيويّاً؟! هذا ما لم أفهمه بذهني القاصر. ولعلّه يريد أنّ السلطنة الدنيوي</w:t>
      </w:r>
      <w:r w:rsidR="00B10F00" w:rsidRPr="00957E8D">
        <w:rPr>
          <w:rFonts w:hint="cs"/>
          <w:sz w:val="27"/>
          <w:rtl/>
        </w:rPr>
        <w:t>ّ</w:t>
      </w:r>
      <w:r w:rsidRPr="00957E8D">
        <w:rPr>
          <w:rFonts w:hint="cs"/>
          <w:sz w:val="27"/>
          <w:rtl/>
        </w:rPr>
        <w:t>ة تجعل له حقّاً في الآخرة</w:t>
      </w:r>
      <w:r w:rsidR="00B10F00" w:rsidRPr="00957E8D">
        <w:rPr>
          <w:rFonts w:hint="cs"/>
          <w:sz w:val="27"/>
          <w:rtl/>
        </w:rPr>
        <w:t>،</w:t>
      </w:r>
      <w:r w:rsidRPr="00957E8D">
        <w:rPr>
          <w:rFonts w:hint="cs"/>
          <w:sz w:val="27"/>
          <w:rtl/>
        </w:rPr>
        <w:t xml:space="preserve"> فيكون له حجّة</w:t>
      </w:r>
      <w:r w:rsidR="00B10F00" w:rsidRPr="00957E8D">
        <w:rPr>
          <w:rFonts w:hint="cs"/>
          <w:sz w:val="27"/>
          <w:rtl/>
        </w:rPr>
        <w:t>ٌ.</w:t>
      </w:r>
      <w:r w:rsidRPr="00957E8D">
        <w:rPr>
          <w:rFonts w:hint="cs"/>
          <w:sz w:val="27"/>
          <w:rtl/>
        </w:rPr>
        <w:t xml:space="preserve"> لكنّ هذا لا خصوصيّة فيه للسلطنة، بل حت</w:t>
      </w:r>
      <w:r w:rsidR="00B10F00" w:rsidRPr="00957E8D">
        <w:rPr>
          <w:rFonts w:hint="cs"/>
          <w:sz w:val="27"/>
          <w:rtl/>
        </w:rPr>
        <w:t>ّ</w:t>
      </w:r>
      <w:r w:rsidRPr="00957E8D">
        <w:rPr>
          <w:rFonts w:hint="cs"/>
          <w:sz w:val="27"/>
          <w:rtl/>
        </w:rPr>
        <w:t>ى لو كان الأجير أو العبد كافراً تثبت حقوقٌ أيضاً، بل مطلق المعاملات والعلاقات تثبت ذلك، وإذا قيل بأنّ الكافر لا حقّ له أصلاً فهذا متساوي النسبة لكلّ الحالات</w:t>
      </w:r>
      <w:r w:rsidR="00B10F00" w:rsidRPr="00957E8D">
        <w:rPr>
          <w:rFonts w:hint="cs"/>
          <w:sz w:val="27"/>
          <w:rtl/>
        </w:rPr>
        <w:t>،</w:t>
      </w:r>
      <w:r w:rsidRPr="00957E8D">
        <w:rPr>
          <w:rFonts w:hint="cs"/>
          <w:sz w:val="27"/>
          <w:rtl/>
        </w:rPr>
        <w:t xml:space="preserve"> فما معنى التمييز هنا؟!</w:t>
      </w:r>
    </w:p>
    <w:p w:rsidR="006610BF" w:rsidRPr="00957E8D" w:rsidRDefault="006610BF" w:rsidP="006F7999">
      <w:pPr>
        <w:contextualSpacing/>
        <w:rPr>
          <w:sz w:val="27"/>
          <w:rtl/>
        </w:rPr>
      </w:pPr>
      <w:r w:rsidRPr="00957E8D">
        <w:rPr>
          <w:rFonts w:hint="cs"/>
          <w:sz w:val="27"/>
          <w:rtl/>
        </w:rPr>
        <w:t>وبهذا يظهر ما في كلام المحقّ</w:t>
      </w:r>
      <w:r w:rsidR="00B10F00" w:rsidRPr="00957E8D">
        <w:rPr>
          <w:rFonts w:hint="cs"/>
          <w:sz w:val="27"/>
          <w:rtl/>
        </w:rPr>
        <w:t>ِ</w:t>
      </w:r>
      <w:r w:rsidRPr="00957E8D">
        <w:rPr>
          <w:rFonts w:hint="cs"/>
          <w:sz w:val="27"/>
          <w:rtl/>
        </w:rPr>
        <w:t>ق النجفي ـ معلّ</w:t>
      </w:r>
      <w:r w:rsidR="00B10F00" w:rsidRPr="00957E8D">
        <w:rPr>
          <w:rFonts w:hint="cs"/>
          <w:sz w:val="27"/>
          <w:rtl/>
        </w:rPr>
        <w:t>ِ</w:t>
      </w:r>
      <w:r w:rsidRPr="00957E8D">
        <w:rPr>
          <w:rFonts w:hint="cs"/>
          <w:sz w:val="27"/>
          <w:rtl/>
        </w:rPr>
        <w:t>قاً على هذا الاحتمال التفسيري ـ</w:t>
      </w:r>
      <w:r w:rsidR="00B10F00" w:rsidRPr="00957E8D">
        <w:rPr>
          <w:rFonts w:hint="cs"/>
          <w:sz w:val="27"/>
          <w:rtl/>
        </w:rPr>
        <w:t>،</w:t>
      </w:r>
      <w:r w:rsidRPr="00957E8D">
        <w:rPr>
          <w:rFonts w:hint="cs"/>
          <w:sz w:val="27"/>
          <w:rtl/>
        </w:rPr>
        <w:t xml:space="preserve"> حيث قال: </w:t>
      </w:r>
      <w:r w:rsidRPr="00957E8D">
        <w:rPr>
          <w:rFonts w:hint="eastAsia"/>
          <w:sz w:val="24"/>
          <w:szCs w:val="24"/>
          <w:rtl/>
        </w:rPr>
        <w:t>«</w:t>
      </w:r>
      <w:r w:rsidRPr="00957E8D">
        <w:rPr>
          <w:sz w:val="27"/>
          <w:rtl/>
        </w:rPr>
        <w:t>قد ي</w:t>
      </w:r>
      <w:r w:rsidR="00B10F00" w:rsidRPr="00957E8D">
        <w:rPr>
          <w:rFonts w:hint="cs"/>
          <w:sz w:val="27"/>
          <w:rtl/>
        </w:rPr>
        <w:t>ُ</w:t>
      </w:r>
      <w:r w:rsidRPr="00957E8D">
        <w:rPr>
          <w:sz w:val="27"/>
          <w:rtl/>
        </w:rPr>
        <w:t>قال</w:t>
      </w:r>
      <w:r w:rsidRPr="00957E8D">
        <w:rPr>
          <w:rFonts w:hint="cs"/>
          <w:sz w:val="27"/>
          <w:rtl/>
        </w:rPr>
        <w:t xml:space="preserve"> </w:t>
      </w:r>
      <w:r w:rsidRPr="00957E8D">
        <w:rPr>
          <w:sz w:val="27"/>
          <w:rtl/>
        </w:rPr>
        <w:t>ب</w:t>
      </w:r>
      <w:r w:rsidRPr="00957E8D">
        <w:rPr>
          <w:rFonts w:hint="cs"/>
          <w:sz w:val="27"/>
          <w:rtl/>
        </w:rPr>
        <w:t>إ</w:t>
      </w:r>
      <w:r w:rsidRPr="00957E8D">
        <w:rPr>
          <w:sz w:val="27"/>
          <w:rtl/>
        </w:rPr>
        <w:t>مكان الاستدلال بها على التقدير الثاني أيضا</w:t>
      </w:r>
      <w:r w:rsidRPr="00957E8D">
        <w:rPr>
          <w:rFonts w:hint="cs"/>
          <w:sz w:val="27"/>
          <w:rtl/>
        </w:rPr>
        <w:t>ً</w:t>
      </w:r>
      <w:r w:rsidR="00B10F00" w:rsidRPr="00957E8D">
        <w:rPr>
          <w:rFonts w:hint="cs"/>
          <w:sz w:val="27"/>
          <w:rtl/>
        </w:rPr>
        <w:t>.</w:t>
      </w:r>
      <w:r w:rsidRPr="00957E8D">
        <w:rPr>
          <w:sz w:val="27"/>
          <w:rtl/>
        </w:rPr>
        <w:t xml:space="preserve"> اللهم</w:t>
      </w:r>
      <w:r w:rsidR="00B10F00" w:rsidRPr="00957E8D">
        <w:rPr>
          <w:rFonts w:hint="cs"/>
          <w:sz w:val="27"/>
          <w:rtl/>
        </w:rPr>
        <w:t>ّ</w:t>
      </w:r>
      <w:r w:rsidRPr="00957E8D">
        <w:rPr>
          <w:sz w:val="27"/>
          <w:rtl/>
        </w:rPr>
        <w:t xml:space="preserve"> إلا</w:t>
      </w:r>
      <w:r w:rsidR="00B10F00" w:rsidRPr="00957E8D">
        <w:rPr>
          <w:rFonts w:hint="cs"/>
          <w:sz w:val="27"/>
          <w:rtl/>
        </w:rPr>
        <w:t>ّ</w:t>
      </w:r>
      <w:r w:rsidRPr="00957E8D">
        <w:rPr>
          <w:sz w:val="27"/>
          <w:rtl/>
        </w:rPr>
        <w:t xml:space="preserve"> أن يراد نفي</w:t>
      </w:r>
      <w:r w:rsidRPr="00957E8D">
        <w:rPr>
          <w:rFonts w:hint="cs"/>
          <w:sz w:val="27"/>
          <w:rtl/>
        </w:rPr>
        <w:t xml:space="preserve"> </w:t>
      </w:r>
      <w:r w:rsidRPr="00957E8D">
        <w:rPr>
          <w:sz w:val="27"/>
          <w:rtl/>
        </w:rPr>
        <w:t>الحج</w:t>
      </w:r>
      <w:r w:rsidRPr="00957E8D">
        <w:rPr>
          <w:rFonts w:hint="cs"/>
          <w:sz w:val="27"/>
          <w:rtl/>
        </w:rPr>
        <w:t>ّ</w:t>
      </w:r>
      <w:r w:rsidRPr="00957E8D">
        <w:rPr>
          <w:sz w:val="27"/>
          <w:rtl/>
        </w:rPr>
        <w:t>ة من حيث ال</w:t>
      </w:r>
      <w:r w:rsidRPr="00957E8D">
        <w:rPr>
          <w:rFonts w:hint="cs"/>
          <w:sz w:val="27"/>
          <w:rtl/>
        </w:rPr>
        <w:t>إ</w:t>
      </w:r>
      <w:r w:rsidRPr="00957E8D">
        <w:rPr>
          <w:sz w:val="27"/>
          <w:rtl/>
        </w:rPr>
        <w:t>سلام والكفر</w:t>
      </w:r>
      <w:r w:rsidR="00B10F00" w:rsidRPr="00957E8D">
        <w:rPr>
          <w:rFonts w:hint="cs"/>
          <w:sz w:val="27"/>
          <w:rtl/>
        </w:rPr>
        <w:t>.</w:t>
      </w:r>
      <w:r w:rsidRPr="00957E8D">
        <w:rPr>
          <w:sz w:val="27"/>
          <w:rtl/>
        </w:rPr>
        <w:t xml:space="preserve"> وعلى كل</w:t>
      </w:r>
      <w:r w:rsidRPr="00957E8D">
        <w:rPr>
          <w:rFonts w:hint="cs"/>
          <w:sz w:val="27"/>
          <w:rtl/>
        </w:rPr>
        <w:t>ّ</w:t>
      </w:r>
      <w:r w:rsidRPr="00957E8D">
        <w:rPr>
          <w:sz w:val="27"/>
          <w:rtl/>
        </w:rPr>
        <w:t xml:space="preserve"> حال</w:t>
      </w:r>
      <w:r w:rsidR="00B10F00" w:rsidRPr="00957E8D">
        <w:rPr>
          <w:rFonts w:hint="cs"/>
          <w:sz w:val="27"/>
          <w:rtl/>
        </w:rPr>
        <w:t>ٍ</w:t>
      </w:r>
      <w:r w:rsidRPr="00957E8D">
        <w:rPr>
          <w:sz w:val="27"/>
          <w:rtl/>
        </w:rPr>
        <w:t xml:space="preserve"> فهذه الاحتمالات لا</w:t>
      </w:r>
      <w:r w:rsidRPr="00957E8D">
        <w:rPr>
          <w:rFonts w:hint="cs"/>
          <w:sz w:val="27"/>
          <w:rtl/>
        </w:rPr>
        <w:t xml:space="preserve"> </w:t>
      </w:r>
      <w:r w:rsidRPr="00957E8D">
        <w:rPr>
          <w:sz w:val="27"/>
          <w:rtl/>
        </w:rPr>
        <w:t>تمنع الاستدلال بالظاهر</w:t>
      </w:r>
      <w:r w:rsidRPr="00957E8D">
        <w:rPr>
          <w:rFonts w:hint="cs"/>
          <w:sz w:val="24"/>
          <w:szCs w:val="24"/>
          <w:rtl/>
        </w:rPr>
        <w:t>»</w:t>
      </w:r>
      <w:r w:rsidRPr="00957E8D">
        <w:rPr>
          <w:sz w:val="27"/>
          <w:vertAlign w:val="superscript"/>
          <w:rtl/>
        </w:rPr>
        <w:t>(</w:t>
      </w:r>
      <w:r w:rsidRPr="00957E8D">
        <w:rPr>
          <w:sz w:val="27"/>
          <w:vertAlign w:val="superscript"/>
          <w:rtl/>
        </w:rPr>
        <w:endnoteReference w:id="272"/>
      </w:r>
      <w:r w:rsidRPr="00957E8D">
        <w:rPr>
          <w:sz w:val="27"/>
          <w:vertAlign w:val="superscript"/>
          <w:rtl/>
        </w:rPr>
        <w:t>)</w:t>
      </w:r>
      <w:r w:rsidRPr="00957E8D">
        <w:rPr>
          <w:rFonts w:hint="cs"/>
          <w:sz w:val="27"/>
          <w:rtl/>
        </w:rPr>
        <w:t>. فكيف لا تكون هذه الاحتمالات مانعة</w:t>
      </w:r>
      <w:r w:rsidR="00B10F00" w:rsidRPr="00957E8D">
        <w:rPr>
          <w:rFonts w:hint="cs"/>
          <w:sz w:val="27"/>
          <w:rtl/>
        </w:rPr>
        <w:t>ً</w:t>
      </w:r>
      <w:r w:rsidRPr="00957E8D">
        <w:rPr>
          <w:rFonts w:hint="cs"/>
          <w:sz w:val="27"/>
          <w:rtl/>
        </w:rPr>
        <w:t xml:space="preserve"> عن الاستدلال بظاهر الآية في الفقه؟!</w:t>
      </w:r>
    </w:p>
    <w:p w:rsidR="006610BF" w:rsidRPr="00957E8D" w:rsidRDefault="006610BF" w:rsidP="006F7999">
      <w:pPr>
        <w:contextualSpacing/>
        <w:rPr>
          <w:sz w:val="27"/>
          <w:rtl/>
        </w:rPr>
      </w:pPr>
      <w:r w:rsidRPr="00957E8D">
        <w:rPr>
          <w:rFonts w:hint="cs"/>
          <w:b/>
          <w:bCs/>
          <w:sz w:val="27"/>
          <w:rtl/>
        </w:rPr>
        <w:t>رابعاً:</w:t>
      </w:r>
      <w:r w:rsidRPr="00957E8D">
        <w:rPr>
          <w:rFonts w:hint="cs"/>
          <w:sz w:val="27"/>
          <w:rtl/>
        </w:rPr>
        <w:t xml:space="preserve"> إنّ فهم الرواية على أنّها بصدد الحديث عن بطونٍ قرآنيّة لا يبدو لي واضحاً؛ فإنّ الرواية تستشهد بالسياق، وهذا معناه أنّها تريد لفت نظرنا إلى أمرٍ يمث</w:t>
      </w:r>
      <w:r w:rsidR="00B10F00" w:rsidRPr="00957E8D">
        <w:rPr>
          <w:rFonts w:hint="cs"/>
          <w:sz w:val="27"/>
          <w:rtl/>
        </w:rPr>
        <w:t>ِّ</w:t>
      </w:r>
      <w:r w:rsidRPr="00957E8D">
        <w:rPr>
          <w:rFonts w:hint="cs"/>
          <w:sz w:val="27"/>
          <w:rtl/>
        </w:rPr>
        <w:t>ل جزءاً من تركيبة الدلالة الظاهريّة للآية، فكيف يُع</w:t>
      </w:r>
      <w:r w:rsidR="00B10F00" w:rsidRPr="00957E8D">
        <w:rPr>
          <w:rFonts w:hint="cs"/>
          <w:sz w:val="27"/>
          <w:rtl/>
        </w:rPr>
        <w:t>ْ</w:t>
      </w:r>
      <w:r w:rsidRPr="00957E8D">
        <w:rPr>
          <w:rFonts w:hint="cs"/>
          <w:sz w:val="27"/>
          <w:rtl/>
        </w:rPr>
        <w:t>ق</w:t>
      </w:r>
      <w:r w:rsidR="00B10F00" w:rsidRPr="00957E8D">
        <w:rPr>
          <w:rFonts w:hint="cs"/>
          <w:sz w:val="27"/>
          <w:rtl/>
        </w:rPr>
        <w:t>َ</w:t>
      </w:r>
      <w:r w:rsidRPr="00957E8D">
        <w:rPr>
          <w:rFonts w:hint="cs"/>
          <w:sz w:val="27"/>
          <w:rtl/>
        </w:rPr>
        <w:t>ل أن نفهمها على أنّها بصدد الحديث عن أمرٍ بطوني</w:t>
      </w:r>
      <w:r w:rsidR="00B10F00" w:rsidRPr="00957E8D">
        <w:rPr>
          <w:rFonts w:hint="cs"/>
          <w:sz w:val="27"/>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أمّا لو قصد من البطون فكرة تعدّ</w:t>
      </w:r>
      <w:r w:rsidR="00B10F00" w:rsidRPr="00957E8D">
        <w:rPr>
          <w:rFonts w:hint="cs"/>
          <w:sz w:val="27"/>
          <w:rtl/>
        </w:rPr>
        <w:t>ُ</w:t>
      </w:r>
      <w:r w:rsidRPr="00957E8D">
        <w:rPr>
          <w:rFonts w:hint="cs"/>
          <w:sz w:val="27"/>
          <w:rtl/>
        </w:rPr>
        <w:t>د المصاديق، كما أثار ذلك بعض العلماء في محلّ</w:t>
      </w:r>
      <w:r w:rsidR="00B10F00" w:rsidRPr="00957E8D">
        <w:rPr>
          <w:rFonts w:hint="cs"/>
          <w:sz w:val="27"/>
          <w:rtl/>
        </w:rPr>
        <w:t>ِ</w:t>
      </w:r>
      <w:r w:rsidRPr="00957E8D">
        <w:rPr>
          <w:rFonts w:hint="cs"/>
          <w:sz w:val="27"/>
          <w:rtl/>
        </w:rPr>
        <w:t>ه</w:t>
      </w:r>
      <w:r w:rsidRPr="00957E8D">
        <w:rPr>
          <w:sz w:val="27"/>
          <w:vertAlign w:val="superscript"/>
          <w:rtl/>
        </w:rPr>
        <w:t>(</w:t>
      </w:r>
      <w:r w:rsidRPr="00957E8D">
        <w:rPr>
          <w:sz w:val="27"/>
          <w:vertAlign w:val="superscript"/>
          <w:rtl/>
        </w:rPr>
        <w:endnoteReference w:id="273"/>
      </w:r>
      <w:r w:rsidRPr="00957E8D">
        <w:rPr>
          <w:sz w:val="27"/>
          <w:vertAlign w:val="superscript"/>
          <w:rtl/>
        </w:rPr>
        <w:t>)</w:t>
      </w:r>
      <w:r w:rsidRPr="00957E8D">
        <w:rPr>
          <w:rFonts w:hint="cs"/>
          <w:sz w:val="27"/>
          <w:rtl/>
        </w:rPr>
        <w:t>، كان معنى ذلك عين ما ذ</w:t>
      </w:r>
      <w:r w:rsidR="00B10F00" w:rsidRPr="00957E8D">
        <w:rPr>
          <w:rFonts w:hint="cs"/>
          <w:sz w:val="27"/>
          <w:rtl/>
        </w:rPr>
        <w:t>ُ</w:t>
      </w:r>
      <w:r w:rsidRPr="00957E8D">
        <w:rPr>
          <w:rFonts w:hint="cs"/>
          <w:sz w:val="27"/>
          <w:rtl/>
        </w:rPr>
        <w:t xml:space="preserve">كر في الفرضيّة الأولى، فتواجهه إشكاليّة السياق الأخروي </w:t>
      </w:r>
      <w:r w:rsidR="00B10F00" w:rsidRPr="00957E8D">
        <w:rPr>
          <w:rFonts w:hint="cs"/>
          <w:sz w:val="27"/>
          <w:rtl/>
        </w:rPr>
        <w:t>التي تقدَّمت</w:t>
      </w:r>
      <w:r w:rsidRPr="00957E8D">
        <w:rPr>
          <w:rFonts w:hint="cs"/>
          <w:sz w:val="27"/>
          <w:rtl/>
        </w:rPr>
        <w:t xml:space="preserve"> الإشارة إليها.</w:t>
      </w:r>
    </w:p>
    <w:p w:rsidR="006610BF" w:rsidRPr="00957E8D" w:rsidRDefault="006610BF" w:rsidP="006F7999">
      <w:pPr>
        <w:contextualSpacing/>
        <w:rPr>
          <w:sz w:val="27"/>
          <w:rtl/>
        </w:rPr>
      </w:pPr>
      <w:r w:rsidRPr="00957E8D">
        <w:rPr>
          <w:rFonts w:hint="cs"/>
          <w:b/>
          <w:bCs/>
          <w:sz w:val="27"/>
          <w:rtl/>
        </w:rPr>
        <w:lastRenderedPageBreak/>
        <w:t>الملاحظة الرابعة:</w:t>
      </w:r>
      <w:r w:rsidRPr="00957E8D">
        <w:rPr>
          <w:rFonts w:hint="cs"/>
          <w:sz w:val="27"/>
          <w:rtl/>
        </w:rPr>
        <w:t xml:space="preserve"> ما يظهر من ابن العربي</w:t>
      </w:r>
      <w:r w:rsidR="00B10F00" w:rsidRPr="00957E8D">
        <w:rPr>
          <w:rFonts w:hint="cs"/>
          <w:sz w:val="27"/>
          <w:rtl/>
        </w:rPr>
        <w:t>ّ</w:t>
      </w:r>
      <w:r w:rsidRPr="00957E8D">
        <w:rPr>
          <w:rFonts w:hint="cs"/>
          <w:sz w:val="27"/>
          <w:rtl/>
        </w:rPr>
        <w:t>(</w:t>
      </w:r>
      <w:r w:rsidR="003C3AD8" w:rsidRPr="003C3AD8">
        <w:rPr>
          <w:rFonts w:hint="cs"/>
          <w:sz w:val="27"/>
          <w:rtl/>
        </w:rPr>
        <w:t>543</w:t>
      </w:r>
      <w:r w:rsidRPr="00957E8D">
        <w:rPr>
          <w:rFonts w:hint="cs"/>
          <w:sz w:val="27"/>
          <w:rtl/>
        </w:rPr>
        <w:t xml:space="preserve">هـ)، حيث قال: </w:t>
      </w:r>
      <w:r w:rsidRPr="00957E8D">
        <w:rPr>
          <w:rFonts w:hint="eastAsia"/>
          <w:sz w:val="24"/>
          <w:szCs w:val="24"/>
          <w:rtl/>
        </w:rPr>
        <w:t>«</w:t>
      </w:r>
      <w:r w:rsidRPr="00957E8D">
        <w:rPr>
          <w:sz w:val="27"/>
          <w:rtl/>
        </w:rPr>
        <w:t>وأم</w:t>
      </w:r>
      <w:r w:rsidRPr="00957E8D">
        <w:rPr>
          <w:rFonts w:hint="cs"/>
          <w:sz w:val="27"/>
          <w:rtl/>
        </w:rPr>
        <w:t>ّ</w:t>
      </w:r>
      <w:r w:rsidRPr="00957E8D">
        <w:rPr>
          <w:sz w:val="27"/>
          <w:rtl/>
        </w:rPr>
        <w:t>ا نفي وجود الحج</w:t>
      </w:r>
      <w:r w:rsidRPr="00957E8D">
        <w:rPr>
          <w:rFonts w:hint="cs"/>
          <w:sz w:val="27"/>
          <w:rtl/>
        </w:rPr>
        <w:t>ّ</w:t>
      </w:r>
      <w:r w:rsidRPr="00957E8D">
        <w:rPr>
          <w:sz w:val="27"/>
          <w:rtl/>
        </w:rPr>
        <w:t>ة يوم القيامة فضعيف</w:t>
      </w:r>
      <w:r w:rsidRPr="00957E8D">
        <w:rPr>
          <w:rFonts w:hint="cs"/>
          <w:sz w:val="27"/>
          <w:rtl/>
        </w:rPr>
        <w:t>ٌ؛</w:t>
      </w:r>
      <w:r w:rsidRPr="00957E8D">
        <w:rPr>
          <w:sz w:val="27"/>
          <w:rtl/>
        </w:rPr>
        <w:t xml:space="preserve"> لعدم فائدة الخبر فيه</w:t>
      </w:r>
      <w:r w:rsidRPr="00957E8D">
        <w:rPr>
          <w:rFonts w:hint="cs"/>
          <w:sz w:val="27"/>
          <w:rtl/>
        </w:rPr>
        <w:t>،</w:t>
      </w:r>
      <w:r w:rsidRPr="00957E8D">
        <w:rPr>
          <w:sz w:val="27"/>
          <w:rtl/>
        </w:rPr>
        <w:t xml:space="preserve"> وإن</w:t>
      </w:r>
      <w:r w:rsidR="00B10F00" w:rsidRPr="00957E8D">
        <w:rPr>
          <w:rFonts w:hint="cs"/>
          <w:sz w:val="27"/>
          <w:rtl/>
        </w:rPr>
        <w:t>ْ</w:t>
      </w:r>
      <w:r w:rsidRPr="00957E8D">
        <w:rPr>
          <w:sz w:val="27"/>
          <w:rtl/>
        </w:rPr>
        <w:t xml:space="preserve"> أوهم صدر</w:t>
      </w:r>
      <w:r w:rsidRPr="00957E8D">
        <w:rPr>
          <w:rFonts w:hint="cs"/>
          <w:sz w:val="27"/>
          <w:rtl/>
        </w:rPr>
        <w:t>ُ</w:t>
      </w:r>
      <w:r w:rsidRPr="00957E8D">
        <w:rPr>
          <w:sz w:val="27"/>
          <w:rtl/>
        </w:rPr>
        <w:t xml:space="preserve"> الكلام معناه</w:t>
      </w:r>
      <w:r w:rsidRPr="00957E8D">
        <w:rPr>
          <w:rFonts w:hint="cs"/>
          <w:sz w:val="27"/>
          <w:rtl/>
        </w:rPr>
        <w:t>؛</w:t>
      </w:r>
      <w:r w:rsidRPr="00957E8D">
        <w:rPr>
          <w:sz w:val="27"/>
          <w:rtl/>
        </w:rPr>
        <w:t xml:space="preserve"> لقوله</w:t>
      </w:r>
      <w:r w:rsidRPr="00957E8D">
        <w:rPr>
          <w:rFonts w:hint="cs"/>
          <w:sz w:val="27"/>
          <w:rtl/>
        </w:rPr>
        <w:t xml:space="preserve">: </w:t>
      </w:r>
      <w:r w:rsidRPr="00957E8D">
        <w:rPr>
          <w:rFonts w:ascii="Mosawi" w:hAnsi="Mosawi" w:cs="Mosawi"/>
          <w:sz w:val="24"/>
          <w:szCs w:val="24"/>
          <w:rtl/>
        </w:rPr>
        <w:t>﴿</w:t>
      </w:r>
      <w:r w:rsidR="00B10F00" w:rsidRPr="00957E8D">
        <w:rPr>
          <w:b/>
          <w:bCs/>
          <w:sz w:val="27"/>
          <w:rtl/>
        </w:rPr>
        <w:t>فَاللهُ يَحْكُمُ بَيْنَكُمْ يَوْمَ الْقِيَامَةِ</w:t>
      </w:r>
      <w:r w:rsidRPr="00957E8D">
        <w:rPr>
          <w:rFonts w:ascii="Mosawi" w:hAnsi="Mosawi" w:cs="Mosawi"/>
          <w:sz w:val="24"/>
          <w:szCs w:val="24"/>
          <w:rtl/>
        </w:rPr>
        <w:t>﴾</w:t>
      </w:r>
      <w:r w:rsidRPr="00957E8D">
        <w:rPr>
          <w:rFonts w:hint="cs"/>
          <w:sz w:val="27"/>
          <w:rtl/>
        </w:rPr>
        <w:t>،</w:t>
      </w:r>
      <w:r w:rsidRPr="00957E8D">
        <w:rPr>
          <w:sz w:val="27"/>
          <w:rtl/>
        </w:rPr>
        <w:t xml:space="preserve"> فأخ</w:t>
      </w:r>
      <w:r w:rsidRPr="00957E8D">
        <w:rPr>
          <w:rFonts w:hint="cs"/>
          <w:sz w:val="27"/>
          <w:rtl/>
        </w:rPr>
        <w:t>ّ</w:t>
      </w:r>
      <w:r w:rsidR="00B10F00" w:rsidRPr="00957E8D">
        <w:rPr>
          <w:rFonts w:hint="cs"/>
          <w:sz w:val="27"/>
          <w:rtl/>
        </w:rPr>
        <w:t>َ</w:t>
      </w:r>
      <w:r w:rsidRPr="00957E8D">
        <w:rPr>
          <w:sz w:val="27"/>
          <w:rtl/>
        </w:rPr>
        <w:t>ر الحكم إلى يوم القيامة</w:t>
      </w:r>
      <w:r w:rsidR="00B10F00" w:rsidRPr="00957E8D">
        <w:rPr>
          <w:rFonts w:hint="cs"/>
          <w:sz w:val="27"/>
          <w:rtl/>
        </w:rPr>
        <w:t>،</w:t>
      </w:r>
      <w:r w:rsidRPr="00957E8D">
        <w:rPr>
          <w:sz w:val="27"/>
          <w:rtl/>
        </w:rPr>
        <w:t xml:space="preserve"> وجعل الأمر في الدنيا دولة</w:t>
      </w:r>
      <w:r w:rsidR="00A83A8D" w:rsidRPr="00957E8D">
        <w:rPr>
          <w:rFonts w:hint="cs"/>
          <w:sz w:val="27"/>
          <w:rtl/>
        </w:rPr>
        <w:t>ٌ</w:t>
      </w:r>
      <w:r w:rsidRPr="00957E8D">
        <w:rPr>
          <w:sz w:val="27"/>
          <w:rtl/>
        </w:rPr>
        <w:t xml:space="preserve"> ت</w:t>
      </w:r>
      <w:r w:rsidR="00A83A8D" w:rsidRPr="00957E8D">
        <w:rPr>
          <w:rFonts w:hint="cs"/>
          <w:sz w:val="27"/>
          <w:rtl/>
        </w:rPr>
        <w:t>َ</w:t>
      </w:r>
      <w:r w:rsidRPr="00957E8D">
        <w:rPr>
          <w:sz w:val="27"/>
          <w:rtl/>
        </w:rPr>
        <w:t>غ</w:t>
      </w:r>
      <w:r w:rsidR="00A83A8D" w:rsidRPr="00957E8D">
        <w:rPr>
          <w:rFonts w:hint="cs"/>
          <w:sz w:val="27"/>
          <w:rtl/>
        </w:rPr>
        <w:t>ْ</w:t>
      </w:r>
      <w:r w:rsidRPr="00957E8D">
        <w:rPr>
          <w:sz w:val="27"/>
          <w:rtl/>
        </w:rPr>
        <w:t>ل</w:t>
      </w:r>
      <w:r w:rsidR="00A83A8D" w:rsidRPr="00957E8D">
        <w:rPr>
          <w:rFonts w:hint="cs"/>
          <w:sz w:val="27"/>
          <w:rtl/>
        </w:rPr>
        <w:t>ِ</w:t>
      </w:r>
      <w:r w:rsidRPr="00957E8D">
        <w:rPr>
          <w:sz w:val="27"/>
          <w:rtl/>
        </w:rPr>
        <w:t>ب الكف</w:t>
      </w:r>
      <w:r w:rsidR="00B10F00" w:rsidRPr="00957E8D">
        <w:rPr>
          <w:rFonts w:hint="cs"/>
          <w:sz w:val="27"/>
          <w:rtl/>
        </w:rPr>
        <w:t>ّ</w:t>
      </w:r>
      <w:r w:rsidRPr="00957E8D">
        <w:rPr>
          <w:sz w:val="27"/>
          <w:rtl/>
        </w:rPr>
        <w:t>ار</w:t>
      </w:r>
      <w:r w:rsidR="00A83A8D" w:rsidRPr="00957E8D">
        <w:rPr>
          <w:rFonts w:hint="cs"/>
          <w:sz w:val="27"/>
          <w:rtl/>
        </w:rPr>
        <w:t>َ</w:t>
      </w:r>
      <w:r w:rsidRPr="00957E8D">
        <w:rPr>
          <w:sz w:val="27"/>
          <w:rtl/>
        </w:rPr>
        <w:t xml:space="preserve"> تارة</w:t>
      </w:r>
      <w:r w:rsidR="00B10F00" w:rsidRPr="00957E8D">
        <w:rPr>
          <w:rFonts w:hint="cs"/>
          <w:sz w:val="27"/>
          <w:rtl/>
        </w:rPr>
        <w:t>ً،</w:t>
      </w:r>
      <w:r w:rsidRPr="00957E8D">
        <w:rPr>
          <w:sz w:val="27"/>
          <w:rtl/>
        </w:rPr>
        <w:t xml:space="preserve"> وت</w:t>
      </w:r>
      <w:r w:rsidR="00A83A8D" w:rsidRPr="00957E8D">
        <w:rPr>
          <w:rFonts w:hint="cs"/>
          <w:sz w:val="27"/>
          <w:rtl/>
        </w:rPr>
        <w:t>ُ</w:t>
      </w:r>
      <w:r w:rsidRPr="00957E8D">
        <w:rPr>
          <w:sz w:val="27"/>
          <w:rtl/>
        </w:rPr>
        <w:t>غ</w:t>
      </w:r>
      <w:r w:rsidR="00A83A8D" w:rsidRPr="00957E8D">
        <w:rPr>
          <w:rFonts w:hint="cs"/>
          <w:sz w:val="27"/>
          <w:rtl/>
        </w:rPr>
        <w:t>ْ</w:t>
      </w:r>
      <w:r w:rsidRPr="00957E8D">
        <w:rPr>
          <w:sz w:val="27"/>
          <w:rtl/>
        </w:rPr>
        <w:t>ل</w:t>
      </w:r>
      <w:r w:rsidR="00A83A8D" w:rsidRPr="00957E8D">
        <w:rPr>
          <w:rFonts w:hint="cs"/>
          <w:sz w:val="27"/>
          <w:rtl/>
        </w:rPr>
        <w:t>َ</w:t>
      </w:r>
      <w:r w:rsidRPr="00957E8D">
        <w:rPr>
          <w:sz w:val="27"/>
          <w:rtl/>
        </w:rPr>
        <w:t>ب أخرى</w:t>
      </w:r>
      <w:r w:rsidR="00A83A8D" w:rsidRPr="00957E8D">
        <w:rPr>
          <w:rFonts w:hint="cs"/>
          <w:sz w:val="27"/>
          <w:rtl/>
        </w:rPr>
        <w:t>؛</w:t>
      </w:r>
      <w:r w:rsidRPr="00957E8D">
        <w:rPr>
          <w:sz w:val="27"/>
          <w:rtl/>
        </w:rPr>
        <w:t xml:space="preserve"> بما رأى من الحكمة</w:t>
      </w:r>
      <w:r w:rsidRPr="00957E8D">
        <w:rPr>
          <w:rFonts w:hint="cs"/>
          <w:sz w:val="27"/>
          <w:rtl/>
        </w:rPr>
        <w:t>،</w:t>
      </w:r>
      <w:r w:rsidRPr="00957E8D">
        <w:rPr>
          <w:sz w:val="27"/>
          <w:rtl/>
        </w:rPr>
        <w:t xml:space="preserve"> وسبق من الكلمة</w:t>
      </w:r>
      <w:r w:rsidRPr="00957E8D">
        <w:rPr>
          <w:rFonts w:hint="cs"/>
          <w:sz w:val="27"/>
          <w:rtl/>
        </w:rPr>
        <w:t>،</w:t>
      </w:r>
      <w:r w:rsidRPr="00957E8D">
        <w:rPr>
          <w:sz w:val="27"/>
          <w:rtl/>
        </w:rPr>
        <w:t xml:space="preserve"> ثم</w:t>
      </w:r>
      <w:r w:rsidR="00A83A8D" w:rsidRPr="00957E8D">
        <w:rPr>
          <w:rFonts w:hint="cs"/>
          <w:sz w:val="27"/>
          <w:rtl/>
        </w:rPr>
        <w:t>ّ</w:t>
      </w:r>
      <w:r w:rsidRPr="00957E8D">
        <w:rPr>
          <w:sz w:val="27"/>
          <w:rtl/>
        </w:rPr>
        <w:t xml:space="preserve"> قال</w:t>
      </w:r>
      <w:r w:rsidRPr="00957E8D">
        <w:rPr>
          <w:rFonts w:hint="cs"/>
          <w:sz w:val="27"/>
          <w:rtl/>
        </w:rPr>
        <w:t>:</w:t>
      </w:r>
      <w:r w:rsidRPr="00957E8D">
        <w:rPr>
          <w:sz w:val="27"/>
          <w:rtl/>
        </w:rPr>
        <w:t xml:space="preserve"> </w:t>
      </w:r>
      <w:r w:rsidRPr="00957E8D">
        <w:rPr>
          <w:rFonts w:ascii="Mosawi" w:hAnsi="Mosawi" w:cs="Mosawi"/>
          <w:sz w:val="24"/>
          <w:szCs w:val="24"/>
          <w:rtl/>
        </w:rPr>
        <w:t>﴿</w:t>
      </w:r>
      <w:r w:rsidR="00A83A8D" w:rsidRPr="00957E8D">
        <w:rPr>
          <w:b/>
          <w:bCs/>
          <w:sz w:val="27"/>
          <w:rtl/>
        </w:rPr>
        <w:t>وَلَنْ يَجْعَلَ اللهُ لِلْكَافِرِينَ عَلَى الْمُؤْمِنِينَ سَبِيلاً</w:t>
      </w:r>
      <w:r w:rsidRPr="00957E8D">
        <w:rPr>
          <w:rFonts w:ascii="Mosawi" w:hAnsi="Mosawi" w:cs="Mosawi"/>
          <w:sz w:val="24"/>
          <w:szCs w:val="24"/>
          <w:rtl/>
        </w:rPr>
        <w:t>﴾</w:t>
      </w:r>
      <w:r w:rsidRPr="00957E8D">
        <w:rPr>
          <w:rFonts w:hint="cs"/>
          <w:sz w:val="27"/>
          <w:rtl/>
        </w:rPr>
        <w:t>،</w:t>
      </w:r>
      <w:r w:rsidRPr="00957E8D">
        <w:rPr>
          <w:sz w:val="27"/>
          <w:rtl/>
        </w:rPr>
        <w:t xml:space="preserve"> فتوه</w:t>
      </w:r>
      <w:r w:rsidRPr="00957E8D">
        <w:rPr>
          <w:rFonts w:hint="cs"/>
          <w:sz w:val="27"/>
          <w:rtl/>
        </w:rPr>
        <w:t>ّ</w:t>
      </w:r>
      <w:r w:rsidR="00A83A8D" w:rsidRPr="00957E8D">
        <w:rPr>
          <w:rFonts w:hint="cs"/>
          <w:sz w:val="27"/>
          <w:rtl/>
        </w:rPr>
        <w:t>َ</w:t>
      </w:r>
      <w:r w:rsidRPr="00957E8D">
        <w:rPr>
          <w:sz w:val="27"/>
          <w:rtl/>
        </w:rPr>
        <w:t>م م</w:t>
      </w:r>
      <w:r w:rsidR="00A83A8D" w:rsidRPr="00957E8D">
        <w:rPr>
          <w:rFonts w:hint="cs"/>
          <w:sz w:val="27"/>
          <w:rtl/>
        </w:rPr>
        <w:t>َ</w:t>
      </w:r>
      <w:r w:rsidRPr="00957E8D">
        <w:rPr>
          <w:sz w:val="27"/>
          <w:rtl/>
        </w:rPr>
        <w:t>ن</w:t>
      </w:r>
      <w:r w:rsidR="00A83A8D" w:rsidRPr="00957E8D">
        <w:rPr>
          <w:rFonts w:hint="cs"/>
          <w:sz w:val="27"/>
          <w:rtl/>
        </w:rPr>
        <w:t>ْ</w:t>
      </w:r>
      <w:r w:rsidRPr="00957E8D">
        <w:rPr>
          <w:sz w:val="27"/>
          <w:rtl/>
        </w:rPr>
        <w:t xml:space="preserve"> توه</w:t>
      </w:r>
      <w:r w:rsidRPr="00957E8D">
        <w:rPr>
          <w:rFonts w:hint="cs"/>
          <w:sz w:val="27"/>
          <w:rtl/>
        </w:rPr>
        <w:t>ّ</w:t>
      </w:r>
      <w:r w:rsidR="00A83A8D" w:rsidRPr="00957E8D">
        <w:rPr>
          <w:rFonts w:hint="cs"/>
          <w:sz w:val="27"/>
          <w:rtl/>
        </w:rPr>
        <w:t>َ</w:t>
      </w:r>
      <w:r w:rsidRPr="00957E8D">
        <w:rPr>
          <w:sz w:val="27"/>
          <w:rtl/>
        </w:rPr>
        <w:t>م أن</w:t>
      </w:r>
      <w:r w:rsidRPr="00957E8D">
        <w:rPr>
          <w:rFonts w:hint="cs"/>
          <w:sz w:val="27"/>
          <w:rtl/>
        </w:rPr>
        <w:t>ّ</w:t>
      </w:r>
      <w:r w:rsidRPr="00957E8D">
        <w:rPr>
          <w:sz w:val="27"/>
          <w:rtl/>
        </w:rPr>
        <w:t xml:space="preserve"> آخر الكلام يرجع إلى أو</w:t>
      </w:r>
      <w:r w:rsidRPr="00957E8D">
        <w:rPr>
          <w:rFonts w:hint="cs"/>
          <w:sz w:val="27"/>
          <w:rtl/>
        </w:rPr>
        <w:t>ّ</w:t>
      </w:r>
      <w:r w:rsidRPr="00957E8D">
        <w:rPr>
          <w:sz w:val="27"/>
          <w:rtl/>
        </w:rPr>
        <w:t>له</w:t>
      </w:r>
      <w:r w:rsidRPr="00957E8D">
        <w:rPr>
          <w:rFonts w:hint="cs"/>
          <w:sz w:val="27"/>
          <w:rtl/>
        </w:rPr>
        <w:t>،</w:t>
      </w:r>
      <w:r w:rsidRPr="00957E8D">
        <w:rPr>
          <w:sz w:val="27"/>
          <w:rtl/>
        </w:rPr>
        <w:t xml:space="preserve"> وذلك ي</w:t>
      </w:r>
      <w:r w:rsidRPr="00957E8D">
        <w:rPr>
          <w:rFonts w:hint="cs"/>
          <w:sz w:val="27"/>
          <w:rtl/>
        </w:rPr>
        <w:t>ُ</w:t>
      </w:r>
      <w:r w:rsidRPr="00957E8D">
        <w:rPr>
          <w:sz w:val="27"/>
          <w:rtl/>
        </w:rPr>
        <w:t>سقط فائدته</w:t>
      </w:r>
      <w:r w:rsidRPr="00957E8D">
        <w:rPr>
          <w:rFonts w:hint="cs"/>
          <w:sz w:val="27"/>
          <w:rtl/>
        </w:rPr>
        <w:t>.</w:t>
      </w:r>
      <w:r w:rsidR="00A83A8D"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w:t>
      </w:r>
      <w:r w:rsidRPr="00957E8D">
        <w:rPr>
          <w:sz w:val="27"/>
          <w:vertAlign w:val="superscript"/>
          <w:rtl/>
        </w:rPr>
        <w:endnoteReference w:id="274"/>
      </w:r>
      <w:r w:rsidRPr="00957E8D">
        <w:rPr>
          <w:sz w:val="27"/>
          <w:vertAlign w:val="superscript"/>
          <w:rtl/>
        </w:rPr>
        <w:t>)</w:t>
      </w:r>
      <w:r w:rsidRPr="00957E8D">
        <w:rPr>
          <w:rFonts w:hint="eastAsia"/>
          <w:sz w:val="27"/>
          <w:rtl/>
        </w:rPr>
        <w:t>.</w:t>
      </w:r>
    </w:p>
    <w:p w:rsidR="006610BF" w:rsidRPr="00957E8D" w:rsidRDefault="006610BF" w:rsidP="006F7999">
      <w:pPr>
        <w:contextualSpacing/>
        <w:rPr>
          <w:sz w:val="27"/>
          <w:rtl/>
        </w:rPr>
      </w:pPr>
      <w:r w:rsidRPr="00957E8D">
        <w:rPr>
          <w:rFonts w:hint="cs"/>
          <w:sz w:val="27"/>
          <w:rtl/>
        </w:rPr>
        <w:t>وهذه الملاحظة إن</w:t>
      </w:r>
      <w:r w:rsidR="00A83A8D" w:rsidRPr="00957E8D">
        <w:rPr>
          <w:rFonts w:hint="cs"/>
          <w:sz w:val="27"/>
          <w:rtl/>
        </w:rPr>
        <w:t>ْ</w:t>
      </w:r>
      <w:r w:rsidRPr="00957E8D">
        <w:rPr>
          <w:rFonts w:hint="cs"/>
          <w:sz w:val="27"/>
          <w:rtl/>
        </w:rPr>
        <w:t xml:space="preserve"> قصد منها الملاحظة الأولى</w:t>
      </w:r>
      <w:r w:rsidR="00A83A8D" w:rsidRPr="00957E8D">
        <w:rPr>
          <w:rFonts w:hint="cs"/>
          <w:sz w:val="27"/>
          <w:rtl/>
        </w:rPr>
        <w:t>،</w:t>
      </w:r>
      <w:r w:rsidRPr="00957E8D">
        <w:rPr>
          <w:rFonts w:hint="cs"/>
          <w:sz w:val="27"/>
          <w:rtl/>
        </w:rPr>
        <w:t xml:space="preserve"> التي سبق ذكرها</w:t>
      </w:r>
      <w:r w:rsidR="00A83A8D" w:rsidRPr="00957E8D">
        <w:rPr>
          <w:rFonts w:hint="cs"/>
          <w:sz w:val="27"/>
          <w:rtl/>
        </w:rPr>
        <w:t>،</w:t>
      </w:r>
      <w:r w:rsidRPr="00957E8D">
        <w:rPr>
          <w:rFonts w:hint="cs"/>
          <w:sz w:val="27"/>
          <w:rtl/>
        </w:rPr>
        <w:t xml:space="preserve"> فقد تقدّ</w:t>
      </w:r>
      <w:r w:rsidR="00A83A8D" w:rsidRPr="00957E8D">
        <w:rPr>
          <w:rFonts w:hint="cs"/>
          <w:sz w:val="27"/>
          <w:rtl/>
        </w:rPr>
        <w:t>َ</w:t>
      </w:r>
      <w:r w:rsidRPr="00957E8D">
        <w:rPr>
          <w:rFonts w:hint="cs"/>
          <w:sz w:val="27"/>
          <w:rtl/>
        </w:rPr>
        <w:t>م التعليق عليها</w:t>
      </w:r>
      <w:r w:rsidR="00A83A8D" w:rsidRPr="00957E8D">
        <w:rPr>
          <w:rFonts w:hint="cs"/>
          <w:sz w:val="27"/>
          <w:rtl/>
        </w:rPr>
        <w:t xml:space="preserve">؛ </w:t>
      </w:r>
      <w:r w:rsidRPr="00957E8D">
        <w:rPr>
          <w:rFonts w:hint="cs"/>
          <w:sz w:val="27"/>
          <w:rtl/>
        </w:rPr>
        <w:t>وأمّا إن</w:t>
      </w:r>
      <w:r w:rsidR="00A83A8D" w:rsidRPr="00957E8D">
        <w:rPr>
          <w:rFonts w:hint="cs"/>
          <w:sz w:val="27"/>
          <w:rtl/>
        </w:rPr>
        <w:t>ْ</w:t>
      </w:r>
      <w:r w:rsidRPr="00957E8D">
        <w:rPr>
          <w:rFonts w:hint="cs"/>
          <w:sz w:val="27"/>
          <w:rtl/>
        </w:rPr>
        <w:t xml:space="preserve"> قصد أنّ حكم الله يوم القيامة سيكون بتقديم المؤمنين على الكافرين، وهو أمر</w:t>
      </w:r>
      <w:r w:rsidR="00A83A8D" w:rsidRPr="00957E8D">
        <w:rPr>
          <w:rFonts w:hint="cs"/>
          <w:sz w:val="27"/>
          <w:rtl/>
        </w:rPr>
        <w:t>ٌ</w:t>
      </w:r>
      <w:r w:rsidRPr="00957E8D">
        <w:rPr>
          <w:rFonts w:hint="cs"/>
          <w:sz w:val="27"/>
          <w:rtl/>
        </w:rPr>
        <w:t xml:space="preserve"> واضح لا حاجة لبيانه، فقد قلنا بأنّ هذا الأمر الواضح كثيراً ما ذُكر مثلُه في القرآن، بل صار واضحاً بذلك، وأيّ</w:t>
      </w:r>
      <w:r w:rsidR="00A83A8D" w:rsidRPr="00957E8D">
        <w:rPr>
          <w:rFonts w:hint="cs"/>
          <w:sz w:val="27"/>
          <w:rtl/>
        </w:rPr>
        <w:t>ُ</w:t>
      </w:r>
      <w:r w:rsidRPr="00957E8D">
        <w:rPr>
          <w:rFonts w:hint="cs"/>
          <w:sz w:val="27"/>
          <w:rtl/>
        </w:rPr>
        <w:t xml:space="preserve"> مانع</w:t>
      </w:r>
      <w:r w:rsidR="00A83A8D" w:rsidRPr="00957E8D">
        <w:rPr>
          <w:rFonts w:hint="cs"/>
          <w:sz w:val="27"/>
          <w:rtl/>
        </w:rPr>
        <w:t>ٍ</w:t>
      </w:r>
      <w:r w:rsidRPr="00957E8D">
        <w:rPr>
          <w:rFonts w:hint="cs"/>
          <w:sz w:val="27"/>
          <w:rtl/>
        </w:rPr>
        <w:t xml:space="preserve"> من التأكيد على المؤمنين بأنّهم سوف يكون لهم الغلبة يوم القيامة، كما وقع كثير</w:t>
      </w:r>
      <w:r w:rsidR="00A83A8D" w:rsidRPr="00957E8D">
        <w:rPr>
          <w:rFonts w:hint="cs"/>
          <w:sz w:val="27"/>
          <w:rtl/>
        </w:rPr>
        <w:t>ٌ</w:t>
      </w:r>
      <w:r w:rsidRPr="00957E8D">
        <w:rPr>
          <w:rFonts w:hint="cs"/>
          <w:sz w:val="27"/>
          <w:rtl/>
        </w:rPr>
        <w:t xml:space="preserve"> منه في النصّ القرآني والحديثي؟!</w:t>
      </w:r>
    </w:p>
    <w:p w:rsidR="006610BF" w:rsidRPr="00957E8D" w:rsidRDefault="006610BF" w:rsidP="00764EAE">
      <w:pPr>
        <w:spacing w:line="380" w:lineRule="exact"/>
        <w:contextualSpacing/>
        <w:rPr>
          <w:sz w:val="27"/>
          <w:rtl/>
        </w:rPr>
      </w:pPr>
    </w:p>
    <w:p w:rsidR="006610BF" w:rsidRPr="00957E8D" w:rsidRDefault="006610BF" w:rsidP="00C4526C">
      <w:pPr>
        <w:pStyle w:val="31"/>
        <w:rPr>
          <w:color w:val="auto"/>
          <w:rtl/>
        </w:rPr>
      </w:pPr>
      <w:bookmarkStart w:id="88" w:name="_Toc11015466"/>
      <w:r w:rsidRPr="00957E8D">
        <w:rPr>
          <w:rFonts w:hint="cs"/>
          <w:color w:val="auto"/>
          <w:rtl/>
        </w:rPr>
        <w:t>ج ـ نفي الحجّة في الدنيا</w:t>
      </w:r>
      <w:bookmarkEnd w:id="88"/>
    </w:p>
    <w:p w:rsidR="006610BF" w:rsidRPr="00957E8D" w:rsidRDefault="006610BF" w:rsidP="006F7999">
      <w:pPr>
        <w:contextualSpacing/>
        <w:rPr>
          <w:sz w:val="27"/>
          <w:rtl/>
        </w:rPr>
      </w:pPr>
      <w:r w:rsidRPr="00957E8D">
        <w:rPr>
          <w:rFonts w:hint="cs"/>
          <w:sz w:val="27"/>
          <w:rtl/>
        </w:rPr>
        <w:t>هذه الفرضيّة تطابق الفرضيّة الثانية السابقة، لكن</w:t>
      </w:r>
      <w:r w:rsidR="004604AE" w:rsidRPr="00957E8D">
        <w:rPr>
          <w:rFonts w:hint="cs"/>
          <w:sz w:val="27"/>
          <w:rtl/>
        </w:rPr>
        <w:t>ْ</w:t>
      </w:r>
      <w:r w:rsidRPr="00957E8D">
        <w:rPr>
          <w:rFonts w:hint="cs"/>
          <w:sz w:val="27"/>
          <w:rtl/>
        </w:rPr>
        <w:t xml:space="preserve"> مع تبديل الآخرة بالدنيا</w:t>
      </w:r>
      <w:r w:rsidR="004604AE" w:rsidRPr="00957E8D">
        <w:rPr>
          <w:rFonts w:hint="cs"/>
          <w:sz w:val="27"/>
          <w:rtl/>
        </w:rPr>
        <w:t>، كما ألمح إليه السي</w:t>
      </w:r>
      <w:r w:rsidRPr="00957E8D">
        <w:rPr>
          <w:rFonts w:hint="cs"/>
          <w:sz w:val="27"/>
          <w:rtl/>
        </w:rPr>
        <w:t>د الخميني في كتاب البيع</w:t>
      </w:r>
      <w:r w:rsidR="004604AE" w:rsidRPr="00957E8D">
        <w:rPr>
          <w:rFonts w:hint="cs"/>
          <w:sz w:val="27"/>
          <w:rtl/>
        </w:rPr>
        <w:t>،</w:t>
      </w:r>
      <w:r w:rsidRPr="00957E8D">
        <w:rPr>
          <w:rFonts w:hint="cs"/>
          <w:sz w:val="27"/>
          <w:rtl/>
        </w:rPr>
        <w:t xml:space="preserve"> دون أن يتبنّاه</w:t>
      </w:r>
      <w:r w:rsidRPr="00957E8D">
        <w:rPr>
          <w:sz w:val="27"/>
          <w:vertAlign w:val="superscript"/>
          <w:rtl/>
        </w:rPr>
        <w:t>(</w:t>
      </w:r>
      <w:r w:rsidRPr="00957E8D">
        <w:rPr>
          <w:sz w:val="27"/>
          <w:vertAlign w:val="superscript"/>
          <w:rtl/>
        </w:rPr>
        <w:endnoteReference w:id="275"/>
      </w:r>
      <w:r w:rsidRPr="00957E8D">
        <w:rPr>
          <w:sz w:val="27"/>
          <w:vertAlign w:val="superscript"/>
          <w:rtl/>
        </w:rPr>
        <w:t>)</w:t>
      </w:r>
      <w:r w:rsidR="004604AE" w:rsidRPr="00957E8D">
        <w:rPr>
          <w:rFonts w:hint="cs"/>
          <w:sz w:val="27"/>
          <w:rtl/>
        </w:rPr>
        <w:t>.</w:t>
      </w:r>
      <w:r w:rsidRPr="00957E8D">
        <w:rPr>
          <w:rFonts w:hint="cs"/>
          <w:sz w:val="27"/>
          <w:rtl/>
        </w:rPr>
        <w:t xml:space="preserve"> ويظهر من الفيض الكاشاني اختيار هذا الرأي</w:t>
      </w:r>
      <w:r w:rsidRPr="00957E8D">
        <w:rPr>
          <w:sz w:val="27"/>
          <w:vertAlign w:val="superscript"/>
          <w:rtl/>
        </w:rPr>
        <w:t>(</w:t>
      </w:r>
      <w:r w:rsidRPr="00957E8D">
        <w:rPr>
          <w:sz w:val="27"/>
          <w:vertAlign w:val="superscript"/>
          <w:rtl/>
        </w:rPr>
        <w:endnoteReference w:id="276"/>
      </w:r>
      <w:r w:rsidRPr="00957E8D">
        <w:rPr>
          <w:sz w:val="27"/>
          <w:vertAlign w:val="superscript"/>
          <w:rtl/>
        </w:rPr>
        <w:t>)</w:t>
      </w:r>
      <w:r w:rsidR="004604AE" w:rsidRPr="00957E8D">
        <w:rPr>
          <w:rFonts w:hint="cs"/>
          <w:sz w:val="27"/>
          <w:rtl/>
        </w:rPr>
        <w:t>.</w:t>
      </w:r>
      <w:r w:rsidRPr="00957E8D">
        <w:rPr>
          <w:rFonts w:hint="cs"/>
          <w:sz w:val="27"/>
          <w:rtl/>
        </w:rPr>
        <w:t xml:space="preserve"> ومال إليه ـ</w:t>
      </w:r>
      <w:r w:rsidR="004604AE" w:rsidRPr="00957E8D">
        <w:rPr>
          <w:rFonts w:hint="cs"/>
          <w:sz w:val="27"/>
          <w:rtl/>
        </w:rPr>
        <w:t xml:space="preserve"> بوصفه احتمالاً معقولاً ـ السيد</w:t>
      </w:r>
      <w:r w:rsidRPr="00957E8D">
        <w:rPr>
          <w:rFonts w:hint="cs"/>
          <w:sz w:val="27"/>
          <w:rtl/>
        </w:rPr>
        <w:t xml:space="preserve"> فضل الله</w:t>
      </w:r>
      <w:r w:rsidRPr="00957E8D">
        <w:rPr>
          <w:sz w:val="27"/>
          <w:vertAlign w:val="superscript"/>
          <w:rtl/>
        </w:rPr>
        <w:t>(</w:t>
      </w:r>
      <w:r w:rsidRPr="00957E8D">
        <w:rPr>
          <w:sz w:val="27"/>
          <w:vertAlign w:val="superscript"/>
          <w:rtl/>
        </w:rPr>
        <w:endnoteReference w:id="277"/>
      </w:r>
      <w:r w:rsidRPr="00957E8D">
        <w:rPr>
          <w:sz w:val="27"/>
          <w:vertAlign w:val="superscript"/>
          <w:rtl/>
        </w:rPr>
        <w:t>)</w:t>
      </w:r>
      <w:r w:rsidR="004604AE" w:rsidRPr="00957E8D">
        <w:rPr>
          <w:rFonts w:hint="cs"/>
          <w:sz w:val="27"/>
          <w:rtl/>
        </w:rPr>
        <w:t>، فيكون المعنى أن</w:t>
      </w:r>
      <w:r w:rsidRPr="00957E8D">
        <w:rPr>
          <w:rFonts w:hint="cs"/>
          <w:sz w:val="27"/>
          <w:rtl/>
        </w:rPr>
        <w:t xml:space="preserve"> المؤمنين يملكون الحجّة البالغة على الكافرين في الدنيا، فلا يغلبهم الكافرون في منطقهم وحجّتهم على دينهم، ويكون الحقّ والنصر لهم في هذا المجال.</w:t>
      </w:r>
    </w:p>
    <w:p w:rsidR="006610BF" w:rsidRPr="00957E8D" w:rsidRDefault="006610BF" w:rsidP="006F7999">
      <w:pPr>
        <w:contextualSpacing/>
        <w:rPr>
          <w:sz w:val="27"/>
          <w:rtl/>
        </w:rPr>
      </w:pPr>
      <w:r w:rsidRPr="00957E8D">
        <w:rPr>
          <w:rFonts w:hint="cs"/>
          <w:sz w:val="27"/>
          <w:rtl/>
        </w:rPr>
        <w:t>وهذا الاحتمال يجعل مفاد الآية خبري</w:t>
      </w:r>
      <w:r w:rsidR="004604AE" w:rsidRPr="00957E8D">
        <w:rPr>
          <w:rFonts w:hint="cs"/>
          <w:sz w:val="27"/>
          <w:rtl/>
        </w:rPr>
        <w:t>ّ</w:t>
      </w:r>
      <w:r w:rsidRPr="00957E8D">
        <w:rPr>
          <w:rFonts w:hint="cs"/>
          <w:sz w:val="27"/>
          <w:rtl/>
        </w:rPr>
        <w:t>اً</w:t>
      </w:r>
      <w:r w:rsidR="004604AE" w:rsidRPr="00957E8D">
        <w:rPr>
          <w:rFonts w:hint="cs"/>
          <w:sz w:val="27"/>
          <w:rtl/>
        </w:rPr>
        <w:t>،</w:t>
      </w:r>
      <w:r w:rsidRPr="00957E8D">
        <w:rPr>
          <w:rFonts w:hint="cs"/>
          <w:sz w:val="27"/>
          <w:rtl/>
        </w:rPr>
        <w:t xml:space="preserve"> لا إنشائي</w:t>
      </w:r>
      <w:r w:rsidR="004604AE" w:rsidRPr="00957E8D">
        <w:rPr>
          <w:rFonts w:hint="cs"/>
          <w:sz w:val="27"/>
          <w:rtl/>
        </w:rPr>
        <w:t>ّ</w:t>
      </w:r>
      <w:r w:rsidRPr="00957E8D">
        <w:rPr>
          <w:rFonts w:hint="cs"/>
          <w:sz w:val="27"/>
          <w:rtl/>
        </w:rPr>
        <w:t>اً، كما هو واضح</w:t>
      </w:r>
      <w:r w:rsidR="004604AE" w:rsidRPr="00957E8D">
        <w:rPr>
          <w:rFonts w:hint="cs"/>
          <w:sz w:val="27"/>
          <w:rtl/>
        </w:rPr>
        <w:t>ٌ</w:t>
      </w:r>
      <w:r w:rsidRPr="00957E8D">
        <w:rPr>
          <w:rFonts w:hint="cs"/>
          <w:sz w:val="27"/>
          <w:rtl/>
        </w:rPr>
        <w:t xml:space="preserve"> تماماً في الاحتمال الثاني</w:t>
      </w:r>
      <w:r w:rsidR="004604AE" w:rsidRPr="00957E8D">
        <w:rPr>
          <w:rFonts w:hint="cs"/>
          <w:sz w:val="27"/>
          <w:rtl/>
        </w:rPr>
        <w:t>،</w:t>
      </w:r>
      <w:r w:rsidRPr="00957E8D">
        <w:rPr>
          <w:rFonts w:hint="cs"/>
          <w:sz w:val="27"/>
          <w:rtl/>
        </w:rPr>
        <w:t xml:space="preserve"> على خلاف الحال في الاحتمال الخامس؛ فإنه يفيد الإنشائيّة.</w:t>
      </w:r>
    </w:p>
    <w:p w:rsidR="006610BF" w:rsidRPr="00957E8D" w:rsidRDefault="006610BF" w:rsidP="00F36D79">
      <w:pPr>
        <w:spacing w:line="410" w:lineRule="exact"/>
        <w:contextualSpacing/>
        <w:rPr>
          <w:sz w:val="27"/>
          <w:rtl/>
        </w:rPr>
      </w:pPr>
      <w:r w:rsidRPr="00957E8D">
        <w:rPr>
          <w:rFonts w:hint="cs"/>
          <w:sz w:val="27"/>
          <w:rtl/>
        </w:rPr>
        <w:t>ويتعزّ</w:t>
      </w:r>
      <w:r w:rsidR="004604AE" w:rsidRPr="00957E8D">
        <w:rPr>
          <w:rFonts w:hint="cs"/>
          <w:sz w:val="27"/>
          <w:rtl/>
        </w:rPr>
        <w:t>َ</w:t>
      </w:r>
      <w:r w:rsidRPr="00957E8D">
        <w:rPr>
          <w:rFonts w:hint="cs"/>
          <w:sz w:val="27"/>
          <w:rtl/>
        </w:rPr>
        <w:t xml:space="preserve">ز هذا الاحتمال التفسيري ـ كما يظهر من الكاشاني نفسه ـ بالرواية التي نقلها الصدوق بالسند إلى </w:t>
      </w:r>
      <w:r w:rsidRPr="00957E8D">
        <w:rPr>
          <w:sz w:val="27"/>
          <w:rtl/>
        </w:rPr>
        <w:t>أبي الصلت الهروي</w:t>
      </w:r>
      <w:r w:rsidRPr="00957E8D">
        <w:rPr>
          <w:rFonts w:hint="cs"/>
          <w:sz w:val="27"/>
          <w:rtl/>
        </w:rPr>
        <w:t>،</w:t>
      </w:r>
      <w:r w:rsidRPr="00957E8D">
        <w:rPr>
          <w:sz w:val="27"/>
          <w:rtl/>
        </w:rPr>
        <w:t xml:space="preserve"> قال: قلت</w:t>
      </w:r>
      <w:r w:rsidR="004604AE" w:rsidRPr="00957E8D">
        <w:rPr>
          <w:rFonts w:hint="cs"/>
          <w:sz w:val="27"/>
          <w:rtl/>
        </w:rPr>
        <w:t>ُ</w:t>
      </w:r>
      <w:r w:rsidRPr="00957E8D">
        <w:rPr>
          <w:sz w:val="27"/>
          <w:rtl/>
        </w:rPr>
        <w:t xml:space="preserve"> للرضا</w:t>
      </w:r>
      <w:r w:rsidR="006F7999" w:rsidRPr="005417E0">
        <w:rPr>
          <w:rFonts w:cs="Mosawi" w:hint="cs"/>
          <w:sz w:val="22"/>
          <w:szCs w:val="22"/>
          <w:rtl/>
        </w:rPr>
        <w:t>×</w:t>
      </w:r>
      <w:r w:rsidRPr="00957E8D">
        <w:rPr>
          <w:rFonts w:hint="cs"/>
          <w:sz w:val="27"/>
          <w:rtl/>
        </w:rPr>
        <w:t>:</w:t>
      </w:r>
      <w:r w:rsidRPr="00957E8D">
        <w:rPr>
          <w:sz w:val="27"/>
          <w:rtl/>
        </w:rPr>
        <w:t xml:space="preserve"> يا بن رسول الله</w:t>
      </w:r>
      <w:r w:rsidRPr="00957E8D">
        <w:rPr>
          <w:rFonts w:hint="cs"/>
          <w:sz w:val="27"/>
          <w:rtl/>
        </w:rPr>
        <w:t>،</w:t>
      </w:r>
      <w:r w:rsidRPr="00957E8D">
        <w:rPr>
          <w:sz w:val="27"/>
          <w:rtl/>
        </w:rPr>
        <w:t xml:space="preserve"> إن</w:t>
      </w:r>
      <w:r w:rsidRPr="00957E8D">
        <w:rPr>
          <w:rFonts w:hint="cs"/>
          <w:sz w:val="27"/>
          <w:rtl/>
        </w:rPr>
        <w:t>ّ</w:t>
      </w:r>
      <w:r w:rsidRPr="00957E8D">
        <w:rPr>
          <w:sz w:val="27"/>
          <w:rtl/>
        </w:rPr>
        <w:t xml:space="preserve"> في سواد الكوفة قوما</w:t>
      </w:r>
      <w:r w:rsidRPr="00957E8D">
        <w:rPr>
          <w:rFonts w:hint="cs"/>
          <w:sz w:val="27"/>
          <w:rtl/>
        </w:rPr>
        <w:t>ً</w:t>
      </w:r>
      <w:r w:rsidRPr="00957E8D">
        <w:rPr>
          <w:sz w:val="27"/>
          <w:rtl/>
        </w:rPr>
        <w:t xml:space="preserve"> يزعمون أن</w:t>
      </w:r>
      <w:r w:rsidRPr="00957E8D">
        <w:rPr>
          <w:rFonts w:hint="cs"/>
          <w:sz w:val="27"/>
          <w:rtl/>
        </w:rPr>
        <w:t>ّ</w:t>
      </w:r>
      <w:r w:rsidRPr="00957E8D">
        <w:rPr>
          <w:sz w:val="27"/>
          <w:rtl/>
        </w:rPr>
        <w:t xml:space="preserve"> النبي</w:t>
      </w:r>
      <w:r w:rsidRPr="00957E8D">
        <w:rPr>
          <w:rFonts w:hint="cs"/>
          <w:sz w:val="27"/>
          <w:rtl/>
        </w:rPr>
        <w:t>ّ</w:t>
      </w:r>
      <w:r w:rsidR="006F7999" w:rsidRPr="00B57116">
        <w:rPr>
          <w:rFonts w:cs="Mosawi" w:hint="cs"/>
          <w:sz w:val="22"/>
          <w:szCs w:val="22"/>
          <w:rtl/>
        </w:rPr>
        <w:t>|</w:t>
      </w:r>
      <w:r w:rsidRPr="00957E8D">
        <w:rPr>
          <w:sz w:val="27"/>
          <w:rtl/>
        </w:rPr>
        <w:t xml:space="preserve"> لم يقع</w:t>
      </w:r>
      <w:r w:rsidRPr="00957E8D">
        <w:rPr>
          <w:rFonts w:hint="cs"/>
          <w:sz w:val="27"/>
          <w:rtl/>
        </w:rPr>
        <w:t xml:space="preserve"> </w:t>
      </w:r>
      <w:r w:rsidRPr="00957E8D">
        <w:rPr>
          <w:sz w:val="27"/>
          <w:rtl/>
        </w:rPr>
        <w:t xml:space="preserve">عليه السهو في صلاته، فقال: </w:t>
      </w:r>
      <w:r w:rsidRPr="00957E8D">
        <w:rPr>
          <w:rFonts w:hint="cs"/>
          <w:sz w:val="24"/>
          <w:szCs w:val="24"/>
          <w:rtl/>
        </w:rPr>
        <w:t>«</w:t>
      </w:r>
      <w:r w:rsidRPr="00957E8D">
        <w:rPr>
          <w:sz w:val="27"/>
          <w:rtl/>
        </w:rPr>
        <w:t>كذبوا</w:t>
      </w:r>
      <w:r w:rsidRPr="00957E8D">
        <w:rPr>
          <w:rFonts w:hint="cs"/>
          <w:sz w:val="27"/>
          <w:rtl/>
        </w:rPr>
        <w:t>،</w:t>
      </w:r>
      <w:r w:rsidRPr="00957E8D">
        <w:rPr>
          <w:sz w:val="27"/>
          <w:rtl/>
        </w:rPr>
        <w:t xml:space="preserve"> لعنهم الله</w:t>
      </w:r>
      <w:r w:rsidRPr="00957E8D">
        <w:rPr>
          <w:rFonts w:hint="cs"/>
          <w:sz w:val="27"/>
          <w:rtl/>
        </w:rPr>
        <w:t>،</w:t>
      </w:r>
      <w:r w:rsidRPr="00957E8D">
        <w:rPr>
          <w:sz w:val="27"/>
          <w:rtl/>
        </w:rPr>
        <w:t xml:space="preserve"> </w:t>
      </w:r>
      <w:r w:rsidRPr="00957E8D">
        <w:rPr>
          <w:rFonts w:hint="cs"/>
          <w:sz w:val="27"/>
          <w:rtl/>
        </w:rPr>
        <w:t>إ</w:t>
      </w:r>
      <w:r w:rsidRPr="00957E8D">
        <w:rPr>
          <w:sz w:val="27"/>
          <w:rtl/>
        </w:rPr>
        <w:t>ن الذي لا يسهو هو الله الذي</w:t>
      </w:r>
      <w:r w:rsidRPr="00957E8D">
        <w:rPr>
          <w:rFonts w:hint="cs"/>
          <w:sz w:val="27"/>
          <w:rtl/>
        </w:rPr>
        <w:t xml:space="preserve"> </w:t>
      </w:r>
      <w:r w:rsidRPr="00957E8D">
        <w:rPr>
          <w:sz w:val="27"/>
          <w:rtl/>
        </w:rPr>
        <w:t>لا إله إلا</w:t>
      </w:r>
      <w:r w:rsidR="004604AE" w:rsidRPr="00957E8D">
        <w:rPr>
          <w:rFonts w:hint="cs"/>
          <w:sz w:val="27"/>
          <w:rtl/>
        </w:rPr>
        <w:t>ّ</w:t>
      </w:r>
      <w:r w:rsidRPr="00957E8D">
        <w:rPr>
          <w:sz w:val="27"/>
          <w:rtl/>
        </w:rPr>
        <w:t xml:space="preserve"> هو</w:t>
      </w:r>
      <w:r w:rsidRPr="00957E8D">
        <w:rPr>
          <w:rFonts w:hint="cs"/>
          <w:sz w:val="24"/>
          <w:szCs w:val="24"/>
          <w:rtl/>
        </w:rPr>
        <w:t>»</w:t>
      </w:r>
      <w:r w:rsidRPr="00957E8D">
        <w:rPr>
          <w:rFonts w:hint="cs"/>
          <w:sz w:val="27"/>
          <w:rtl/>
        </w:rPr>
        <w:t>.</w:t>
      </w:r>
      <w:r w:rsidRPr="00957E8D">
        <w:rPr>
          <w:sz w:val="27"/>
          <w:rtl/>
        </w:rPr>
        <w:t xml:space="preserve"> قال: قلت</w:t>
      </w:r>
      <w:r w:rsidR="004604AE" w:rsidRPr="00957E8D">
        <w:rPr>
          <w:rFonts w:hint="cs"/>
          <w:sz w:val="27"/>
          <w:rtl/>
        </w:rPr>
        <w:t>ُ</w:t>
      </w:r>
      <w:r w:rsidRPr="00957E8D">
        <w:rPr>
          <w:rFonts w:hint="cs"/>
          <w:sz w:val="27"/>
          <w:rtl/>
        </w:rPr>
        <w:t>:</w:t>
      </w:r>
      <w:r w:rsidRPr="00957E8D">
        <w:rPr>
          <w:sz w:val="27"/>
          <w:rtl/>
        </w:rPr>
        <w:t xml:space="preserve"> يا بن </w:t>
      </w:r>
      <w:r w:rsidRPr="00957E8D">
        <w:rPr>
          <w:sz w:val="27"/>
          <w:rtl/>
        </w:rPr>
        <w:lastRenderedPageBreak/>
        <w:t>رسول الله</w:t>
      </w:r>
      <w:r w:rsidRPr="00957E8D">
        <w:rPr>
          <w:rFonts w:hint="cs"/>
          <w:sz w:val="27"/>
          <w:rtl/>
        </w:rPr>
        <w:t>،</w:t>
      </w:r>
      <w:r w:rsidRPr="00957E8D">
        <w:rPr>
          <w:sz w:val="27"/>
          <w:rtl/>
        </w:rPr>
        <w:t xml:space="preserve"> وفيهم قوما</w:t>
      </w:r>
      <w:r w:rsidRPr="00957E8D">
        <w:rPr>
          <w:rFonts w:hint="cs"/>
          <w:sz w:val="27"/>
          <w:rtl/>
        </w:rPr>
        <w:t>ً</w:t>
      </w:r>
      <w:r w:rsidRPr="00957E8D">
        <w:rPr>
          <w:sz w:val="27"/>
          <w:rtl/>
        </w:rPr>
        <w:t xml:space="preserve"> يزعمون أن</w:t>
      </w:r>
      <w:r w:rsidRPr="00957E8D">
        <w:rPr>
          <w:rFonts w:hint="cs"/>
          <w:sz w:val="27"/>
          <w:rtl/>
        </w:rPr>
        <w:t>ّ</w:t>
      </w:r>
      <w:r w:rsidRPr="00957E8D">
        <w:rPr>
          <w:sz w:val="27"/>
          <w:rtl/>
        </w:rPr>
        <w:t xml:space="preserve"> الحسين بن</w:t>
      </w:r>
      <w:r w:rsidRPr="00957E8D">
        <w:rPr>
          <w:rFonts w:hint="cs"/>
          <w:sz w:val="27"/>
          <w:rtl/>
        </w:rPr>
        <w:t xml:space="preserve"> </w:t>
      </w:r>
      <w:r w:rsidRPr="00957E8D">
        <w:rPr>
          <w:sz w:val="27"/>
          <w:rtl/>
        </w:rPr>
        <w:t>علي</w:t>
      </w:r>
      <w:r w:rsidR="004604AE" w:rsidRPr="00957E8D">
        <w:rPr>
          <w:rFonts w:hint="cs"/>
          <w:sz w:val="27"/>
          <w:rtl/>
        </w:rPr>
        <w:t>ّ</w:t>
      </w:r>
      <w:r w:rsidR="006F7999" w:rsidRPr="005417E0">
        <w:rPr>
          <w:rFonts w:cs="Mosawi" w:hint="cs"/>
          <w:sz w:val="22"/>
          <w:szCs w:val="22"/>
          <w:rtl/>
        </w:rPr>
        <w:t>×</w:t>
      </w:r>
      <w:r w:rsidRPr="00957E8D">
        <w:rPr>
          <w:sz w:val="27"/>
          <w:rtl/>
        </w:rPr>
        <w:t xml:space="preserve"> لم ي</w:t>
      </w:r>
      <w:r w:rsidRPr="00957E8D">
        <w:rPr>
          <w:rFonts w:hint="cs"/>
          <w:sz w:val="27"/>
          <w:rtl/>
        </w:rPr>
        <w:t>ُ</w:t>
      </w:r>
      <w:r w:rsidRPr="00957E8D">
        <w:rPr>
          <w:sz w:val="27"/>
          <w:rtl/>
        </w:rPr>
        <w:t>ق</w:t>
      </w:r>
      <w:r w:rsidR="004604AE" w:rsidRPr="00957E8D">
        <w:rPr>
          <w:rFonts w:hint="cs"/>
          <w:sz w:val="27"/>
          <w:rtl/>
        </w:rPr>
        <w:t>ْ</w:t>
      </w:r>
      <w:r w:rsidRPr="00957E8D">
        <w:rPr>
          <w:sz w:val="27"/>
          <w:rtl/>
        </w:rPr>
        <w:t>ت</w:t>
      </w:r>
      <w:r w:rsidR="004604AE" w:rsidRPr="00957E8D">
        <w:rPr>
          <w:rFonts w:hint="cs"/>
          <w:sz w:val="27"/>
          <w:rtl/>
        </w:rPr>
        <w:t>َ</w:t>
      </w:r>
      <w:r w:rsidRPr="00957E8D">
        <w:rPr>
          <w:sz w:val="27"/>
          <w:rtl/>
        </w:rPr>
        <w:t>ل</w:t>
      </w:r>
      <w:r w:rsidRPr="00957E8D">
        <w:rPr>
          <w:rFonts w:hint="cs"/>
          <w:sz w:val="27"/>
          <w:rtl/>
        </w:rPr>
        <w:t>،</w:t>
      </w:r>
      <w:r w:rsidRPr="00957E8D">
        <w:rPr>
          <w:sz w:val="27"/>
          <w:rtl/>
        </w:rPr>
        <w:t xml:space="preserve"> وأن</w:t>
      </w:r>
      <w:r w:rsidRPr="00957E8D">
        <w:rPr>
          <w:rFonts w:hint="cs"/>
          <w:sz w:val="27"/>
          <w:rtl/>
        </w:rPr>
        <w:t>ّ</w:t>
      </w:r>
      <w:r w:rsidRPr="00957E8D">
        <w:rPr>
          <w:sz w:val="27"/>
          <w:rtl/>
        </w:rPr>
        <w:t xml:space="preserve">ه </w:t>
      </w:r>
      <w:r w:rsidR="004604AE" w:rsidRPr="00957E8D">
        <w:rPr>
          <w:rFonts w:hint="cs"/>
          <w:sz w:val="27"/>
          <w:rtl/>
        </w:rPr>
        <w:t>أُ</w:t>
      </w:r>
      <w:r w:rsidRPr="00957E8D">
        <w:rPr>
          <w:sz w:val="27"/>
          <w:rtl/>
        </w:rPr>
        <w:t>لقي شبهه على حنظلة بن أسعد الشامي</w:t>
      </w:r>
      <w:r w:rsidRPr="00957E8D">
        <w:rPr>
          <w:rFonts w:hint="cs"/>
          <w:sz w:val="27"/>
          <w:rtl/>
        </w:rPr>
        <w:t>،</w:t>
      </w:r>
      <w:r w:rsidRPr="00957E8D">
        <w:rPr>
          <w:sz w:val="27"/>
          <w:rtl/>
        </w:rPr>
        <w:t xml:space="preserve"> وأنه رفع</w:t>
      </w:r>
      <w:r w:rsidRPr="00957E8D">
        <w:rPr>
          <w:rFonts w:hint="cs"/>
          <w:sz w:val="27"/>
          <w:rtl/>
        </w:rPr>
        <w:t xml:space="preserve"> </w:t>
      </w:r>
      <w:r w:rsidRPr="00957E8D">
        <w:rPr>
          <w:sz w:val="27"/>
          <w:rtl/>
        </w:rPr>
        <w:t>إلى السماء كما رفع عيسى بن مريم</w:t>
      </w:r>
      <w:r w:rsidR="006F7999" w:rsidRPr="005417E0">
        <w:rPr>
          <w:rFonts w:cs="Mosawi" w:hint="cs"/>
          <w:sz w:val="22"/>
          <w:szCs w:val="22"/>
          <w:rtl/>
        </w:rPr>
        <w:t>×</w:t>
      </w:r>
      <w:r w:rsidRPr="00957E8D">
        <w:rPr>
          <w:rFonts w:hint="cs"/>
          <w:sz w:val="27"/>
          <w:rtl/>
        </w:rPr>
        <w:t>،</w:t>
      </w:r>
      <w:r w:rsidRPr="00957E8D">
        <w:rPr>
          <w:sz w:val="27"/>
          <w:rtl/>
        </w:rPr>
        <w:t xml:space="preserve"> ويحتج</w:t>
      </w:r>
      <w:r w:rsidRPr="00957E8D">
        <w:rPr>
          <w:rFonts w:hint="cs"/>
          <w:sz w:val="27"/>
          <w:rtl/>
        </w:rPr>
        <w:t>ّ</w:t>
      </w:r>
      <w:r w:rsidRPr="00957E8D">
        <w:rPr>
          <w:sz w:val="27"/>
          <w:rtl/>
        </w:rPr>
        <w:t>ون بهذه الآية</w:t>
      </w:r>
      <w:r w:rsidRPr="00957E8D">
        <w:rPr>
          <w:rFonts w:hint="cs"/>
          <w:sz w:val="27"/>
          <w:rtl/>
        </w:rPr>
        <w:t>:</w:t>
      </w:r>
      <w:r w:rsidRPr="00957E8D">
        <w:rPr>
          <w:sz w:val="27"/>
          <w:rtl/>
        </w:rPr>
        <w:t xml:space="preserve"> </w:t>
      </w:r>
      <w:r w:rsidRPr="00957E8D">
        <w:rPr>
          <w:rFonts w:ascii="Mosawi" w:hAnsi="Mosawi" w:cs="Mosawi"/>
          <w:sz w:val="24"/>
          <w:szCs w:val="24"/>
          <w:rtl/>
        </w:rPr>
        <w:t>﴿</w:t>
      </w:r>
      <w:r w:rsidR="004604AE" w:rsidRPr="00957E8D">
        <w:rPr>
          <w:b/>
          <w:bCs/>
          <w:sz w:val="27"/>
          <w:rtl/>
        </w:rPr>
        <w:t>وَلَنْ يَجْعَلَ اللهُ لِلْكَافِرِينَ عَلَى الْمُؤْمِنِينَ سَبِيلاً</w:t>
      </w:r>
      <w:r w:rsidRPr="00957E8D">
        <w:rPr>
          <w:rFonts w:ascii="Mosawi" w:hAnsi="Mosawi" w:cs="Mosawi"/>
          <w:sz w:val="24"/>
          <w:szCs w:val="24"/>
          <w:rtl/>
        </w:rPr>
        <w:t>﴾</w:t>
      </w:r>
      <w:r w:rsidRPr="00957E8D">
        <w:rPr>
          <w:rFonts w:hint="cs"/>
          <w:sz w:val="27"/>
          <w:rtl/>
        </w:rPr>
        <w:t>،</w:t>
      </w:r>
      <w:r w:rsidRPr="00957E8D">
        <w:rPr>
          <w:sz w:val="27"/>
          <w:rtl/>
        </w:rPr>
        <w:t xml:space="preserve"> فقال: </w:t>
      </w:r>
      <w:r w:rsidRPr="00957E8D">
        <w:rPr>
          <w:rFonts w:hint="cs"/>
          <w:sz w:val="24"/>
          <w:szCs w:val="24"/>
          <w:rtl/>
        </w:rPr>
        <w:t>«</w:t>
      </w:r>
      <w:r w:rsidRPr="00957E8D">
        <w:rPr>
          <w:sz w:val="27"/>
          <w:rtl/>
        </w:rPr>
        <w:t>كذبوا عليهم غضب الله</w:t>
      </w:r>
      <w:r w:rsidRPr="00957E8D">
        <w:rPr>
          <w:rFonts w:hint="cs"/>
          <w:sz w:val="27"/>
          <w:rtl/>
        </w:rPr>
        <w:t xml:space="preserve"> </w:t>
      </w:r>
      <w:r w:rsidRPr="00957E8D">
        <w:rPr>
          <w:sz w:val="27"/>
          <w:rtl/>
        </w:rPr>
        <w:t>ولعنته</w:t>
      </w:r>
      <w:r w:rsidRPr="00957E8D">
        <w:rPr>
          <w:rFonts w:hint="cs"/>
          <w:sz w:val="27"/>
          <w:rtl/>
        </w:rPr>
        <w:t>،</w:t>
      </w:r>
      <w:r w:rsidRPr="00957E8D">
        <w:rPr>
          <w:sz w:val="27"/>
          <w:rtl/>
        </w:rPr>
        <w:t xml:space="preserve"> وكفروا بتكذيبهم لنبي</w:t>
      </w:r>
      <w:r w:rsidRPr="00957E8D">
        <w:rPr>
          <w:rFonts w:hint="cs"/>
          <w:sz w:val="27"/>
          <w:rtl/>
        </w:rPr>
        <w:t>ّ</w:t>
      </w:r>
      <w:r w:rsidRPr="00957E8D">
        <w:rPr>
          <w:sz w:val="27"/>
          <w:rtl/>
        </w:rPr>
        <w:t xml:space="preserve"> الله</w:t>
      </w:r>
      <w:r w:rsidR="006F7999" w:rsidRPr="00B57116">
        <w:rPr>
          <w:rFonts w:cs="Mosawi" w:hint="cs"/>
          <w:sz w:val="22"/>
          <w:szCs w:val="22"/>
          <w:rtl/>
        </w:rPr>
        <w:t>|</w:t>
      </w:r>
      <w:r w:rsidRPr="00957E8D">
        <w:rPr>
          <w:sz w:val="27"/>
          <w:rtl/>
        </w:rPr>
        <w:t xml:space="preserve"> في </w:t>
      </w:r>
      <w:r w:rsidRPr="00957E8D">
        <w:rPr>
          <w:rFonts w:hint="cs"/>
          <w:sz w:val="27"/>
          <w:rtl/>
        </w:rPr>
        <w:t>إ</w:t>
      </w:r>
      <w:r w:rsidRPr="00957E8D">
        <w:rPr>
          <w:sz w:val="27"/>
          <w:rtl/>
        </w:rPr>
        <w:t>خباره بأن</w:t>
      </w:r>
      <w:r w:rsidRPr="00957E8D">
        <w:rPr>
          <w:rFonts w:hint="cs"/>
          <w:sz w:val="27"/>
          <w:rtl/>
        </w:rPr>
        <w:t>ّ</w:t>
      </w:r>
      <w:r w:rsidRPr="00957E8D">
        <w:rPr>
          <w:sz w:val="27"/>
          <w:rtl/>
        </w:rPr>
        <w:t xml:space="preserve"> الحسين بن علي</w:t>
      </w:r>
      <w:r w:rsidR="00D13F55" w:rsidRPr="00957E8D">
        <w:rPr>
          <w:rFonts w:hint="cs"/>
          <w:sz w:val="27"/>
          <w:rtl/>
        </w:rPr>
        <w:t>ّ</w:t>
      </w:r>
      <w:r w:rsidR="006F7999" w:rsidRPr="005417E0">
        <w:rPr>
          <w:rFonts w:cs="Mosawi" w:hint="cs"/>
          <w:sz w:val="22"/>
          <w:szCs w:val="22"/>
          <w:rtl/>
        </w:rPr>
        <w:t>×</w:t>
      </w:r>
      <w:r w:rsidRPr="00957E8D">
        <w:rPr>
          <w:sz w:val="27"/>
          <w:rtl/>
        </w:rPr>
        <w:t xml:space="preserve"> سي</w:t>
      </w:r>
      <w:r w:rsidR="00D13F55" w:rsidRPr="00957E8D">
        <w:rPr>
          <w:rFonts w:hint="cs"/>
          <w:sz w:val="27"/>
          <w:rtl/>
        </w:rPr>
        <w:t>ُ</w:t>
      </w:r>
      <w:r w:rsidRPr="00957E8D">
        <w:rPr>
          <w:sz w:val="27"/>
          <w:rtl/>
        </w:rPr>
        <w:t>ق</w:t>
      </w:r>
      <w:r w:rsidR="00D13F55" w:rsidRPr="00957E8D">
        <w:rPr>
          <w:rFonts w:hint="cs"/>
          <w:sz w:val="27"/>
          <w:rtl/>
        </w:rPr>
        <w:t>ْ</w:t>
      </w:r>
      <w:r w:rsidRPr="00957E8D">
        <w:rPr>
          <w:sz w:val="27"/>
          <w:rtl/>
        </w:rPr>
        <w:t>ت</w:t>
      </w:r>
      <w:r w:rsidR="00D13F55" w:rsidRPr="00957E8D">
        <w:rPr>
          <w:rFonts w:hint="cs"/>
          <w:sz w:val="27"/>
          <w:rtl/>
        </w:rPr>
        <w:t>َ</w:t>
      </w:r>
      <w:r w:rsidRPr="00957E8D">
        <w:rPr>
          <w:sz w:val="27"/>
          <w:rtl/>
        </w:rPr>
        <w:t>ل</w:t>
      </w:r>
      <w:r w:rsidRPr="00957E8D">
        <w:rPr>
          <w:rFonts w:hint="cs"/>
          <w:sz w:val="27"/>
          <w:rtl/>
        </w:rPr>
        <w:t>،</w:t>
      </w:r>
      <w:r w:rsidRPr="00957E8D">
        <w:rPr>
          <w:sz w:val="27"/>
          <w:rtl/>
        </w:rPr>
        <w:t xml:space="preserve"> والله</w:t>
      </w:r>
      <w:r w:rsidR="00805C5D">
        <w:rPr>
          <w:rFonts w:hint="cs"/>
          <w:sz w:val="27"/>
          <w:rtl/>
        </w:rPr>
        <w:t>ِ،</w:t>
      </w:r>
      <w:r w:rsidRPr="00957E8D">
        <w:rPr>
          <w:sz w:val="27"/>
          <w:rtl/>
        </w:rPr>
        <w:t xml:space="preserve"> لقد ق</w:t>
      </w:r>
      <w:r w:rsidR="00D13F55" w:rsidRPr="00957E8D">
        <w:rPr>
          <w:rFonts w:hint="cs"/>
          <w:sz w:val="27"/>
          <w:rtl/>
        </w:rPr>
        <w:t>ُ</w:t>
      </w:r>
      <w:r w:rsidRPr="00957E8D">
        <w:rPr>
          <w:sz w:val="27"/>
          <w:rtl/>
        </w:rPr>
        <w:t>تل الحسين</w:t>
      </w:r>
      <w:r w:rsidR="006F7999" w:rsidRPr="005417E0">
        <w:rPr>
          <w:rFonts w:cs="Mosawi" w:hint="cs"/>
          <w:sz w:val="22"/>
          <w:szCs w:val="22"/>
          <w:rtl/>
        </w:rPr>
        <w:t>×</w:t>
      </w:r>
      <w:r w:rsidRPr="00957E8D">
        <w:rPr>
          <w:sz w:val="27"/>
          <w:rtl/>
        </w:rPr>
        <w:t xml:space="preserve"> وق</w:t>
      </w:r>
      <w:r w:rsidR="00D13F55" w:rsidRPr="00957E8D">
        <w:rPr>
          <w:rFonts w:hint="cs"/>
          <w:sz w:val="27"/>
          <w:rtl/>
        </w:rPr>
        <w:t>ُ</w:t>
      </w:r>
      <w:r w:rsidRPr="00957E8D">
        <w:rPr>
          <w:sz w:val="27"/>
          <w:rtl/>
        </w:rPr>
        <w:t>تل م</w:t>
      </w:r>
      <w:r w:rsidR="00D13F55" w:rsidRPr="00957E8D">
        <w:rPr>
          <w:rFonts w:hint="cs"/>
          <w:sz w:val="27"/>
          <w:rtl/>
        </w:rPr>
        <w:t>َ</w:t>
      </w:r>
      <w:r w:rsidRPr="00957E8D">
        <w:rPr>
          <w:sz w:val="27"/>
          <w:rtl/>
        </w:rPr>
        <w:t>ن</w:t>
      </w:r>
      <w:r w:rsidR="00D13F55" w:rsidRPr="00957E8D">
        <w:rPr>
          <w:rFonts w:hint="cs"/>
          <w:sz w:val="27"/>
          <w:rtl/>
        </w:rPr>
        <w:t>ْ</w:t>
      </w:r>
      <w:r w:rsidRPr="00957E8D">
        <w:rPr>
          <w:sz w:val="27"/>
          <w:rtl/>
        </w:rPr>
        <w:t xml:space="preserve"> كان خيرا</w:t>
      </w:r>
      <w:r w:rsidRPr="00957E8D">
        <w:rPr>
          <w:rFonts w:hint="cs"/>
          <w:sz w:val="27"/>
          <w:rtl/>
        </w:rPr>
        <w:t>ً</w:t>
      </w:r>
      <w:r w:rsidRPr="00957E8D">
        <w:rPr>
          <w:sz w:val="27"/>
          <w:rtl/>
        </w:rPr>
        <w:t xml:space="preserve"> من الحسين</w:t>
      </w:r>
      <w:r w:rsidRPr="00957E8D">
        <w:rPr>
          <w:rFonts w:hint="cs"/>
          <w:sz w:val="27"/>
          <w:rtl/>
        </w:rPr>
        <w:t xml:space="preserve">: </w:t>
      </w:r>
      <w:r w:rsidRPr="00957E8D">
        <w:rPr>
          <w:sz w:val="27"/>
          <w:rtl/>
        </w:rPr>
        <w:t>أمير المؤمنين والحسن بن علي</w:t>
      </w:r>
      <w:r w:rsidR="00D13F55" w:rsidRPr="00957E8D">
        <w:rPr>
          <w:rFonts w:hint="cs"/>
          <w:sz w:val="27"/>
          <w:rtl/>
        </w:rPr>
        <w:t>ّ</w:t>
      </w:r>
      <w:r w:rsidR="006F7999" w:rsidRPr="00805C5D">
        <w:rPr>
          <w:rFonts w:cs="Mosawi"/>
          <w:sz w:val="24"/>
          <w:szCs w:val="24"/>
          <w:rtl/>
        </w:rPr>
        <w:t>’</w:t>
      </w:r>
      <w:r w:rsidRPr="00957E8D">
        <w:rPr>
          <w:rFonts w:hint="cs"/>
          <w:sz w:val="27"/>
          <w:rtl/>
        </w:rPr>
        <w:t>،</w:t>
      </w:r>
      <w:r w:rsidRPr="00957E8D">
        <w:rPr>
          <w:sz w:val="27"/>
          <w:rtl/>
        </w:rPr>
        <w:t xml:space="preserve"> وما من</w:t>
      </w:r>
      <w:r w:rsidRPr="00957E8D">
        <w:rPr>
          <w:rFonts w:hint="cs"/>
          <w:sz w:val="27"/>
          <w:rtl/>
        </w:rPr>
        <w:t>ّ</w:t>
      </w:r>
      <w:r w:rsidRPr="00957E8D">
        <w:rPr>
          <w:sz w:val="27"/>
          <w:rtl/>
        </w:rPr>
        <w:t>ا إلا</w:t>
      </w:r>
      <w:r w:rsidR="00D13F55" w:rsidRPr="00957E8D">
        <w:rPr>
          <w:rFonts w:hint="cs"/>
          <w:sz w:val="27"/>
          <w:rtl/>
        </w:rPr>
        <w:t>ّ</w:t>
      </w:r>
      <w:r w:rsidRPr="00957E8D">
        <w:rPr>
          <w:sz w:val="27"/>
          <w:rtl/>
        </w:rPr>
        <w:t xml:space="preserve"> مقتول</w:t>
      </w:r>
      <w:r w:rsidR="00D13F55" w:rsidRPr="00957E8D">
        <w:rPr>
          <w:rFonts w:hint="cs"/>
          <w:sz w:val="27"/>
          <w:rtl/>
        </w:rPr>
        <w:t>ٌ</w:t>
      </w:r>
      <w:r w:rsidRPr="00957E8D">
        <w:rPr>
          <w:rFonts w:hint="cs"/>
          <w:sz w:val="27"/>
          <w:rtl/>
        </w:rPr>
        <w:t>،</w:t>
      </w:r>
      <w:r w:rsidRPr="00957E8D">
        <w:rPr>
          <w:sz w:val="27"/>
          <w:rtl/>
        </w:rPr>
        <w:t xml:space="preserve"> وإن</w:t>
      </w:r>
      <w:r w:rsidRPr="00957E8D">
        <w:rPr>
          <w:rFonts w:hint="cs"/>
          <w:sz w:val="27"/>
          <w:rtl/>
        </w:rPr>
        <w:t>ّ</w:t>
      </w:r>
      <w:r w:rsidRPr="00957E8D">
        <w:rPr>
          <w:sz w:val="27"/>
          <w:rtl/>
        </w:rPr>
        <w:t>ي والله لمقتول</w:t>
      </w:r>
      <w:r w:rsidR="00D13F55" w:rsidRPr="00957E8D">
        <w:rPr>
          <w:rFonts w:hint="cs"/>
          <w:sz w:val="27"/>
          <w:rtl/>
        </w:rPr>
        <w:t>ٌ</w:t>
      </w:r>
      <w:r w:rsidRPr="00957E8D">
        <w:rPr>
          <w:rFonts w:hint="cs"/>
          <w:sz w:val="27"/>
          <w:rtl/>
        </w:rPr>
        <w:t xml:space="preserve"> </w:t>
      </w:r>
      <w:r w:rsidRPr="00957E8D">
        <w:rPr>
          <w:sz w:val="27"/>
          <w:rtl/>
        </w:rPr>
        <w:t>بالسم</w:t>
      </w:r>
      <w:r w:rsidRPr="00957E8D">
        <w:rPr>
          <w:rFonts w:hint="cs"/>
          <w:sz w:val="27"/>
          <w:rtl/>
        </w:rPr>
        <w:t>ّ</w:t>
      </w:r>
      <w:r w:rsidRPr="00957E8D">
        <w:rPr>
          <w:sz w:val="27"/>
          <w:rtl/>
        </w:rPr>
        <w:t xml:space="preserve"> باغتيال م</w:t>
      </w:r>
      <w:r w:rsidR="00D13F55" w:rsidRPr="00957E8D">
        <w:rPr>
          <w:rFonts w:hint="cs"/>
          <w:sz w:val="27"/>
          <w:rtl/>
        </w:rPr>
        <w:t>َ</w:t>
      </w:r>
      <w:r w:rsidRPr="00957E8D">
        <w:rPr>
          <w:sz w:val="27"/>
          <w:rtl/>
        </w:rPr>
        <w:t>ن</w:t>
      </w:r>
      <w:r w:rsidR="00D13F55" w:rsidRPr="00957E8D">
        <w:rPr>
          <w:rFonts w:hint="cs"/>
          <w:sz w:val="27"/>
          <w:rtl/>
        </w:rPr>
        <w:t>ْ</w:t>
      </w:r>
      <w:r w:rsidRPr="00957E8D">
        <w:rPr>
          <w:sz w:val="27"/>
          <w:rtl/>
        </w:rPr>
        <w:t xml:space="preserve"> يغتالني</w:t>
      </w:r>
      <w:r w:rsidRPr="00957E8D">
        <w:rPr>
          <w:rFonts w:hint="cs"/>
          <w:sz w:val="27"/>
          <w:rtl/>
        </w:rPr>
        <w:t>،</w:t>
      </w:r>
      <w:r w:rsidRPr="00957E8D">
        <w:rPr>
          <w:sz w:val="27"/>
          <w:rtl/>
        </w:rPr>
        <w:t xml:space="preserve"> </w:t>
      </w:r>
      <w:r w:rsidRPr="00957E8D">
        <w:rPr>
          <w:rFonts w:hint="cs"/>
          <w:sz w:val="27"/>
          <w:rtl/>
        </w:rPr>
        <w:t>أ</w:t>
      </w:r>
      <w:r w:rsidRPr="00957E8D">
        <w:rPr>
          <w:sz w:val="27"/>
          <w:rtl/>
        </w:rPr>
        <w:t>عرف ذلك بعهد</w:t>
      </w:r>
      <w:r w:rsidRPr="00957E8D">
        <w:rPr>
          <w:rFonts w:hint="cs"/>
          <w:sz w:val="27"/>
          <w:rtl/>
        </w:rPr>
        <w:t>ٍ</w:t>
      </w:r>
      <w:r w:rsidRPr="00957E8D">
        <w:rPr>
          <w:sz w:val="27"/>
          <w:rtl/>
        </w:rPr>
        <w:t xml:space="preserve"> معهود إلي</w:t>
      </w:r>
      <w:r w:rsidRPr="00957E8D">
        <w:rPr>
          <w:rFonts w:hint="cs"/>
          <w:sz w:val="27"/>
          <w:rtl/>
        </w:rPr>
        <w:t>ّ</w:t>
      </w:r>
      <w:r w:rsidR="00D13F55" w:rsidRPr="00957E8D">
        <w:rPr>
          <w:rFonts w:hint="cs"/>
          <w:sz w:val="27"/>
          <w:rtl/>
        </w:rPr>
        <w:t>َ</w:t>
      </w:r>
      <w:r w:rsidRPr="00957E8D">
        <w:rPr>
          <w:sz w:val="27"/>
          <w:rtl/>
        </w:rPr>
        <w:t xml:space="preserve"> من رسول الله</w:t>
      </w:r>
      <w:r w:rsidR="006F7999" w:rsidRPr="00B57116">
        <w:rPr>
          <w:rFonts w:cs="Mosawi" w:hint="cs"/>
          <w:sz w:val="22"/>
          <w:szCs w:val="22"/>
          <w:rtl/>
        </w:rPr>
        <w:t>|</w:t>
      </w:r>
      <w:r w:rsidR="00D13F55" w:rsidRPr="00957E8D">
        <w:rPr>
          <w:rFonts w:hint="cs"/>
          <w:sz w:val="27"/>
          <w:rtl/>
        </w:rPr>
        <w:t>،</w:t>
      </w:r>
      <w:r w:rsidRPr="00957E8D">
        <w:rPr>
          <w:rFonts w:hint="cs"/>
          <w:sz w:val="27"/>
          <w:rtl/>
        </w:rPr>
        <w:t xml:space="preserve"> </w:t>
      </w:r>
      <w:r w:rsidRPr="00957E8D">
        <w:rPr>
          <w:sz w:val="27"/>
          <w:rtl/>
        </w:rPr>
        <w:t>أخبره به جبرئيل عن رب</w:t>
      </w:r>
      <w:r w:rsidRPr="00957E8D">
        <w:rPr>
          <w:rFonts w:hint="cs"/>
          <w:sz w:val="27"/>
          <w:rtl/>
        </w:rPr>
        <w:t>ّ</w:t>
      </w:r>
      <w:r w:rsidRPr="00957E8D">
        <w:rPr>
          <w:sz w:val="27"/>
          <w:rtl/>
        </w:rPr>
        <w:t xml:space="preserve"> العالمين عز</w:t>
      </w:r>
      <w:r w:rsidRPr="00957E8D">
        <w:rPr>
          <w:rFonts w:hint="cs"/>
          <w:sz w:val="27"/>
          <w:rtl/>
        </w:rPr>
        <w:t>َّ</w:t>
      </w:r>
      <w:r w:rsidRPr="00957E8D">
        <w:rPr>
          <w:sz w:val="27"/>
          <w:rtl/>
        </w:rPr>
        <w:t xml:space="preserve"> وجل</w:t>
      </w:r>
      <w:r w:rsidRPr="00957E8D">
        <w:rPr>
          <w:rFonts w:hint="cs"/>
          <w:sz w:val="27"/>
          <w:rtl/>
        </w:rPr>
        <w:t>َّ،</w:t>
      </w:r>
      <w:r w:rsidRPr="00957E8D">
        <w:rPr>
          <w:sz w:val="27"/>
          <w:rtl/>
        </w:rPr>
        <w:t xml:space="preserve"> وأما قول الله عز</w:t>
      </w:r>
      <w:r w:rsidRPr="00957E8D">
        <w:rPr>
          <w:rFonts w:hint="cs"/>
          <w:sz w:val="27"/>
          <w:rtl/>
        </w:rPr>
        <w:t>َّ</w:t>
      </w:r>
      <w:r w:rsidRPr="00957E8D">
        <w:rPr>
          <w:sz w:val="27"/>
          <w:rtl/>
        </w:rPr>
        <w:t xml:space="preserve"> وجل</w:t>
      </w:r>
      <w:r w:rsidRPr="00957E8D">
        <w:rPr>
          <w:rFonts w:hint="cs"/>
          <w:sz w:val="27"/>
          <w:rtl/>
        </w:rPr>
        <w:t>َّ</w:t>
      </w:r>
      <w:r w:rsidRPr="00957E8D">
        <w:rPr>
          <w:sz w:val="27"/>
          <w:rtl/>
        </w:rPr>
        <w:t xml:space="preserve">: </w:t>
      </w:r>
      <w:r w:rsidRPr="00957E8D">
        <w:rPr>
          <w:rFonts w:ascii="Mosawi" w:hAnsi="Mosawi" w:cs="Mosawi"/>
          <w:sz w:val="24"/>
          <w:szCs w:val="24"/>
          <w:rtl/>
        </w:rPr>
        <w:t>﴿</w:t>
      </w:r>
      <w:r w:rsidR="00D13F55" w:rsidRPr="00957E8D">
        <w:rPr>
          <w:b/>
          <w:bCs/>
          <w:sz w:val="27"/>
          <w:rtl/>
        </w:rPr>
        <w:t>وَلَنْ يَجْعَلَ اللهُ لِلْكَافِرِينَ عَلَى الْمُؤْمِنِينَ سَبِيلاً</w:t>
      </w:r>
      <w:r w:rsidRPr="00957E8D">
        <w:rPr>
          <w:rFonts w:ascii="Mosawi" w:hAnsi="Mosawi" w:cs="Mosawi"/>
          <w:sz w:val="24"/>
          <w:szCs w:val="24"/>
          <w:rtl/>
        </w:rPr>
        <w:t>﴾</w:t>
      </w:r>
      <w:r w:rsidRPr="00957E8D">
        <w:rPr>
          <w:sz w:val="27"/>
          <w:rtl/>
        </w:rPr>
        <w:t xml:space="preserve"> فإنه يقول: لن يجعل الله لكافر</w:t>
      </w:r>
      <w:r w:rsidRPr="00957E8D">
        <w:rPr>
          <w:rFonts w:hint="cs"/>
          <w:sz w:val="27"/>
          <w:rtl/>
        </w:rPr>
        <w:t>ٍ</w:t>
      </w:r>
      <w:r w:rsidRPr="00957E8D">
        <w:rPr>
          <w:sz w:val="27"/>
          <w:rtl/>
        </w:rPr>
        <w:t xml:space="preserve"> على</w:t>
      </w:r>
      <w:r w:rsidRPr="00957E8D">
        <w:rPr>
          <w:rFonts w:hint="cs"/>
          <w:sz w:val="27"/>
          <w:rtl/>
        </w:rPr>
        <w:t xml:space="preserve"> </w:t>
      </w:r>
      <w:r w:rsidRPr="00957E8D">
        <w:rPr>
          <w:sz w:val="27"/>
          <w:rtl/>
        </w:rPr>
        <w:t>مؤمن</w:t>
      </w:r>
      <w:r w:rsidRPr="00957E8D">
        <w:rPr>
          <w:rFonts w:hint="cs"/>
          <w:sz w:val="27"/>
          <w:rtl/>
        </w:rPr>
        <w:t>ٍ</w:t>
      </w:r>
      <w:r w:rsidRPr="00957E8D">
        <w:rPr>
          <w:sz w:val="27"/>
          <w:rtl/>
        </w:rPr>
        <w:t xml:space="preserve"> حج</w:t>
      </w:r>
      <w:r w:rsidRPr="00957E8D">
        <w:rPr>
          <w:rFonts w:hint="cs"/>
          <w:sz w:val="27"/>
          <w:rtl/>
        </w:rPr>
        <w:t>ّ</w:t>
      </w:r>
      <w:r w:rsidRPr="00957E8D">
        <w:rPr>
          <w:sz w:val="27"/>
          <w:rtl/>
        </w:rPr>
        <w:t>ة</w:t>
      </w:r>
      <w:r w:rsidR="00D13F55" w:rsidRPr="00957E8D">
        <w:rPr>
          <w:rFonts w:hint="cs"/>
          <w:sz w:val="27"/>
          <w:rtl/>
        </w:rPr>
        <w:t>ً</w:t>
      </w:r>
      <w:r w:rsidRPr="00957E8D">
        <w:rPr>
          <w:rFonts w:hint="cs"/>
          <w:sz w:val="27"/>
          <w:rtl/>
        </w:rPr>
        <w:t>،</w:t>
      </w:r>
      <w:r w:rsidRPr="00957E8D">
        <w:rPr>
          <w:sz w:val="27"/>
          <w:rtl/>
        </w:rPr>
        <w:t xml:space="preserve"> ولقد أخبر الله عز</w:t>
      </w:r>
      <w:r w:rsidRPr="00957E8D">
        <w:rPr>
          <w:rFonts w:hint="cs"/>
          <w:sz w:val="27"/>
          <w:rtl/>
        </w:rPr>
        <w:t>ّ</w:t>
      </w:r>
      <w:r w:rsidR="00D13F55" w:rsidRPr="00957E8D">
        <w:rPr>
          <w:rFonts w:hint="cs"/>
          <w:sz w:val="27"/>
          <w:rtl/>
        </w:rPr>
        <w:t>َ</w:t>
      </w:r>
      <w:r w:rsidRPr="00957E8D">
        <w:rPr>
          <w:sz w:val="27"/>
          <w:rtl/>
        </w:rPr>
        <w:t xml:space="preserve"> وجل</w:t>
      </w:r>
      <w:r w:rsidR="00D13F55" w:rsidRPr="00957E8D">
        <w:rPr>
          <w:rFonts w:hint="cs"/>
          <w:sz w:val="27"/>
          <w:rtl/>
        </w:rPr>
        <w:t>َّ</w:t>
      </w:r>
      <w:r w:rsidRPr="00957E8D">
        <w:rPr>
          <w:sz w:val="27"/>
          <w:rtl/>
        </w:rPr>
        <w:t xml:space="preserve"> عن كف</w:t>
      </w:r>
      <w:r w:rsidRPr="00957E8D">
        <w:rPr>
          <w:rFonts w:hint="cs"/>
          <w:sz w:val="27"/>
          <w:rtl/>
        </w:rPr>
        <w:t>ّ</w:t>
      </w:r>
      <w:r w:rsidRPr="00957E8D">
        <w:rPr>
          <w:sz w:val="27"/>
          <w:rtl/>
        </w:rPr>
        <w:t>ار</w:t>
      </w:r>
      <w:r w:rsidR="00D13F55" w:rsidRPr="00957E8D">
        <w:rPr>
          <w:rFonts w:hint="cs"/>
          <w:sz w:val="27"/>
          <w:rtl/>
        </w:rPr>
        <w:t>ٍ</w:t>
      </w:r>
      <w:r w:rsidRPr="00957E8D">
        <w:rPr>
          <w:sz w:val="27"/>
          <w:rtl/>
        </w:rPr>
        <w:t xml:space="preserve"> قتلوا النبي</w:t>
      </w:r>
      <w:r w:rsidRPr="00957E8D">
        <w:rPr>
          <w:rFonts w:hint="cs"/>
          <w:sz w:val="27"/>
          <w:rtl/>
        </w:rPr>
        <w:t>ّ</w:t>
      </w:r>
      <w:r w:rsidRPr="00957E8D">
        <w:rPr>
          <w:sz w:val="27"/>
          <w:rtl/>
        </w:rPr>
        <w:t>ين بغير الحق</w:t>
      </w:r>
      <w:r w:rsidRPr="00957E8D">
        <w:rPr>
          <w:rFonts w:hint="cs"/>
          <w:sz w:val="27"/>
          <w:rtl/>
        </w:rPr>
        <w:t>ّ،</w:t>
      </w:r>
      <w:r w:rsidRPr="00957E8D">
        <w:rPr>
          <w:sz w:val="27"/>
          <w:rtl/>
        </w:rPr>
        <w:t xml:space="preserve"> ومع</w:t>
      </w:r>
      <w:r w:rsidRPr="00957E8D">
        <w:rPr>
          <w:rFonts w:hint="cs"/>
          <w:sz w:val="27"/>
          <w:rtl/>
        </w:rPr>
        <w:t xml:space="preserve"> </w:t>
      </w:r>
      <w:r w:rsidRPr="00957E8D">
        <w:rPr>
          <w:sz w:val="27"/>
          <w:rtl/>
        </w:rPr>
        <w:t>قتلهم إي</w:t>
      </w:r>
      <w:r w:rsidRPr="00957E8D">
        <w:rPr>
          <w:rFonts w:hint="cs"/>
          <w:sz w:val="27"/>
          <w:rtl/>
        </w:rPr>
        <w:t>ّ</w:t>
      </w:r>
      <w:r w:rsidRPr="00957E8D">
        <w:rPr>
          <w:sz w:val="27"/>
          <w:rtl/>
        </w:rPr>
        <w:t xml:space="preserve">اهم أن </w:t>
      </w:r>
      <w:r w:rsidRPr="00957E8D">
        <w:rPr>
          <w:rFonts w:hint="cs"/>
          <w:sz w:val="27"/>
          <w:rtl/>
        </w:rPr>
        <w:t xml:space="preserve">(لن) </w:t>
      </w:r>
      <w:r w:rsidRPr="00957E8D">
        <w:rPr>
          <w:sz w:val="27"/>
          <w:rtl/>
        </w:rPr>
        <w:t>يجعل لهم على أنبيائه</w:t>
      </w:r>
      <w:r w:rsidR="006F7999" w:rsidRPr="00B57116">
        <w:rPr>
          <w:rFonts w:ascii="Mosawi" w:hAnsi="Mosawi" w:cs="Mosawi"/>
          <w:sz w:val="22"/>
          <w:szCs w:val="22"/>
          <w:rtl/>
          <w:lang w:bidi="ar-LB"/>
        </w:rPr>
        <w:t>^</w:t>
      </w:r>
      <w:r w:rsidRPr="00957E8D">
        <w:rPr>
          <w:sz w:val="27"/>
          <w:rtl/>
        </w:rPr>
        <w:t xml:space="preserve"> سبيلا</w:t>
      </w:r>
      <w:r w:rsidRPr="00957E8D">
        <w:rPr>
          <w:rFonts w:hint="cs"/>
          <w:sz w:val="27"/>
          <w:rtl/>
        </w:rPr>
        <w:t>ً</w:t>
      </w:r>
      <w:r w:rsidRPr="00957E8D">
        <w:rPr>
          <w:sz w:val="27"/>
          <w:rtl/>
        </w:rPr>
        <w:t xml:space="preserve"> من طريق</w:t>
      </w:r>
      <w:r w:rsidRPr="00957E8D">
        <w:rPr>
          <w:rFonts w:hint="cs"/>
          <w:sz w:val="27"/>
          <w:rtl/>
        </w:rPr>
        <w:t xml:space="preserve"> </w:t>
      </w:r>
      <w:r w:rsidRPr="00957E8D">
        <w:rPr>
          <w:sz w:val="27"/>
          <w:rtl/>
        </w:rPr>
        <w:t>الحج</w:t>
      </w:r>
      <w:r w:rsidRPr="00957E8D">
        <w:rPr>
          <w:rFonts w:hint="cs"/>
          <w:sz w:val="27"/>
          <w:rtl/>
        </w:rPr>
        <w:t>ّ</w:t>
      </w:r>
      <w:r w:rsidRPr="00957E8D">
        <w:rPr>
          <w:sz w:val="27"/>
          <w:rtl/>
        </w:rPr>
        <w:t>ة</w:t>
      </w:r>
      <w:r w:rsidRPr="00957E8D">
        <w:rPr>
          <w:rFonts w:hint="cs"/>
          <w:sz w:val="24"/>
          <w:szCs w:val="24"/>
          <w:rtl/>
        </w:rPr>
        <w:t>»</w:t>
      </w:r>
      <w:r w:rsidRPr="00957E8D">
        <w:rPr>
          <w:sz w:val="27"/>
          <w:vertAlign w:val="superscript"/>
          <w:rtl/>
        </w:rPr>
        <w:t>(</w:t>
      </w:r>
      <w:r w:rsidRPr="00957E8D">
        <w:rPr>
          <w:sz w:val="27"/>
          <w:vertAlign w:val="superscript"/>
          <w:rtl/>
        </w:rPr>
        <w:endnoteReference w:id="278"/>
      </w:r>
      <w:r w:rsidRPr="00957E8D">
        <w:rPr>
          <w:sz w:val="27"/>
          <w:vertAlign w:val="superscript"/>
          <w:rtl/>
        </w:rPr>
        <w:t>)</w:t>
      </w:r>
      <w:r w:rsidRPr="00957E8D">
        <w:rPr>
          <w:rFonts w:hint="cs"/>
          <w:sz w:val="27"/>
          <w:rtl/>
        </w:rPr>
        <w:t>.</w:t>
      </w:r>
    </w:p>
    <w:p w:rsidR="006610BF" w:rsidRPr="00957E8D" w:rsidRDefault="006610BF" w:rsidP="00764EAE">
      <w:pPr>
        <w:spacing w:line="420" w:lineRule="exact"/>
        <w:contextualSpacing/>
        <w:rPr>
          <w:sz w:val="27"/>
          <w:rtl/>
        </w:rPr>
      </w:pPr>
      <w:r w:rsidRPr="00957E8D">
        <w:rPr>
          <w:rFonts w:hint="cs"/>
          <w:b/>
          <w:bCs/>
          <w:sz w:val="27"/>
          <w:rtl/>
        </w:rPr>
        <w:t>ولكنّ الإنصاف أنّ هذا الاحتمال لا شاهد له</w:t>
      </w:r>
      <w:r w:rsidR="00D13F55" w:rsidRPr="00957E8D">
        <w:rPr>
          <w:rFonts w:hint="cs"/>
          <w:b/>
          <w:bCs/>
          <w:sz w:val="27"/>
          <w:rtl/>
        </w:rPr>
        <w:t>،</w:t>
      </w:r>
      <w:r w:rsidRPr="00957E8D">
        <w:rPr>
          <w:rFonts w:hint="cs"/>
          <w:b/>
          <w:bCs/>
          <w:sz w:val="27"/>
          <w:rtl/>
        </w:rPr>
        <w:t xml:space="preserve"> ولا قرينة،</w:t>
      </w:r>
      <w:r w:rsidRPr="00957E8D">
        <w:rPr>
          <w:rFonts w:hint="cs"/>
          <w:sz w:val="27"/>
          <w:rtl/>
        </w:rPr>
        <w:t xml:space="preserve"> وإن</w:t>
      </w:r>
      <w:r w:rsidR="00D13F55" w:rsidRPr="00957E8D">
        <w:rPr>
          <w:rFonts w:hint="cs"/>
          <w:sz w:val="27"/>
          <w:rtl/>
        </w:rPr>
        <w:t>ْ</w:t>
      </w:r>
      <w:r w:rsidRPr="00957E8D">
        <w:rPr>
          <w:rFonts w:hint="cs"/>
          <w:sz w:val="27"/>
          <w:rtl/>
        </w:rPr>
        <w:t xml:space="preserve"> كان بحدّ نفسه ممكناً</w:t>
      </w:r>
      <w:r w:rsidR="00D13F55" w:rsidRPr="00957E8D">
        <w:rPr>
          <w:rFonts w:hint="cs"/>
          <w:sz w:val="27"/>
          <w:rtl/>
        </w:rPr>
        <w:t>؛ على أساس أن الله كأن</w:t>
      </w:r>
      <w:r w:rsidRPr="00957E8D">
        <w:rPr>
          <w:rFonts w:hint="cs"/>
          <w:sz w:val="27"/>
          <w:rtl/>
        </w:rPr>
        <w:t xml:space="preserve">ه في هذه </w:t>
      </w:r>
      <w:r w:rsidR="00D13F55" w:rsidRPr="00957E8D">
        <w:rPr>
          <w:rFonts w:hint="cs"/>
          <w:sz w:val="27"/>
          <w:rtl/>
        </w:rPr>
        <w:t>الآيات يردّ على المنافقين، فكأن</w:t>
      </w:r>
      <w:r w:rsidRPr="00957E8D">
        <w:rPr>
          <w:rFonts w:hint="cs"/>
          <w:sz w:val="27"/>
          <w:rtl/>
        </w:rPr>
        <w:t>ه بنفسه يقطع الحجّة عليهم، فيجعلها لصالح المؤمنين، إلا</w:t>
      </w:r>
      <w:r w:rsidR="00D13F55" w:rsidRPr="00957E8D">
        <w:rPr>
          <w:rFonts w:hint="cs"/>
          <w:sz w:val="27"/>
          <w:rtl/>
        </w:rPr>
        <w:t>ّ</w:t>
      </w:r>
      <w:r w:rsidRPr="00957E8D">
        <w:rPr>
          <w:rFonts w:hint="cs"/>
          <w:sz w:val="27"/>
          <w:rtl/>
        </w:rPr>
        <w:t xml:space="preserve"> أنّ هذا مجرّد افتراض، لا يستظهره القارئ للآية الكريمة، </w:t>
      </w:r>
      <w:r w:rsidR="00D13F55" w:rsidRPr="00957E8D">
        <w:rPr>
          <w:rFonts w:hint="cs"/>
          <w:sz w:val="27"/>
          <w:rtl/>
        </w:rPr>
        <w:t>و</w:t>
      </w:r>
      <w:r w:rsidRPr="00957E8D">
        <w:rPr>
          <w:rFonts w:hint="cs"/>
          <w:sz w:val="27"/>
          <w:rtl/>
        </w:rPr>
        <w:t>خاصّة مع دخول يوم القيامة على الخطّ فيها.</w:t>
      </w:r>
    </w:p>
    <w:p w:rsidR="006610BF" w:rsidRPr="00957E8D" w:rsidRDefault="006610BF" w:rsidP="00764EAE">
      <w:pPr>
        <w:spacing w:line="420" w:lineRule="exact"/>
        <w:contextualSpacing/>
        <w:rPr>
          <w:sz w:val="27"/>
          <w:rtl/>
        </w:rPr>
      </w:pPr>
      <w:r w:rsidRPr="00957E8D">
        <w:rPr>
          <w:rFonts w:hint="cs"/>
          <w:b/>
          <w:bCs/>
          <w:sz w:val="27"/>
          <w:rtl/>
        </w:rPr>
        <w:t>وأمّا الرواية، فهي ضعيفة السند جد</w:t>
      </w:r>
      <w:r w:rsidR="00D13F55" w:rsidRPr="00957E8D">
        <w:rPr>
          <w:rFonts w:hint="cs"/>
          <w:b/>
          <w:bCs/>
          <w:sz w:val="27"/>
          <w:rtl/>
        </w:rPr>
        <w:t>ّ</w:t>
      </w:r>
      <w:r w:rsidRPr="00957E8D">
        <w:rPr>
          <w:rFonts w:hint="cs"/>
          <w:b/>
          <w:bCs/>
          <w:sz w:val="27"/>
          <w:rtl/>
        </w:rPr>
        <w:t>اً،</w:t>
      </w:r>
      <w:r w:rsidRPr="00957E8D">
        <w:rPr>
          <w:rFonts w:hint="cs"/>
          <w:sz w:val="27"/>
          <w:rtl/>
        </w:rPr>
        <w:t xml:space="preserve"> فبعد أن لم ي</w:t>
      </w:r>
      <w:r w:rsidR="00D13F55" w:rsidRPr="00957E8D">
        <w:rPr>
          <w:rFonts w:hint="cs"/>
          <w:sz w:val="27"/>
          <w:rtl/>
        </w:rPr>
        <w:t>َ</w:t>
      </w:r>
      <w:r w:rsidRPr="00957E8D">
        <w:rPr>
          <w:rFonts w:hint="cs"/>
          <w:sz w:val="27"/>
          <w:rtl/>
        </w:rPr>
        <w:t>ر</w:t>
      </w:r>
      <w:r w:rsidR="00D13F55" w:rsidRPr="00957E8D">
        <w:rPr>
          <w:rFonts w:hint="cs"/>
          <w:sz w:val="27"/>
          <w:rtl/>
        </w:rPr>
        <w:t>ْ</w:t>
      </w:r>
      <w:r w:rsidRPr="00957E8D">
        <w:rPr>
          <w:rFonts w:hint="cs"/>
          <w:sz w:val="27"/>
          <w:rtl/>
        </w:rPr>
        <w:t xml:space="preserve">وها عدا الصدوق في كتابٍ واحد، </w:t>
      </w:r>
      <w:r w:rsidR="00D13F55" w:rsidRPr="00957E8D">
        <w:rPr>
          <w:rFonts w:hint="cs"/>
          <w:sz w:val="27"/>
          <w:rtl/>
        </w:rPr>
        <w:t>قد</w:t>
      </w:r>
      <w:r w:rsidRPr="00957E8D">
        <w:rPr>
          <w:rFonts w:hint="cs"/>
          <w:sz w:val="27"/>
          <w:rtl/>
        </w:rPr>
        <w:t xml:space="preserve"> وقع فيها تميم بن عبد الله بن تميم القرشي، وهو غير موث</w:t>
      </w:r>
      <w:r w:rsidR="00D13F55" w:rsidRPr="00957E8D">
        <w:rPr>
          <w:rFonts w:hint="cs"/>
          <w:sz w:val="27"/>
          <w:rtl/>
        </w:rPr>
        <w:t>َّ</w:t>
      </w:r>
      <w:r w:rsidRPr="00957E8D">
        <w:rPr>
          <w:rFonts w:hint="cs"/>
          <w:sz w:val="27"/>
          <w:rtl/>
        </w:rPr>
        <w:t>ق على الصحيح، بل ضعّ</w:t>
      </w:r>
      <w:r w:rsidR="00D13F55" w:rsidRPr="00957E8D">
        <w:rPr>
          <w:rFonts w:hint="cs"/>
          <w:sz w:val="27"/>
          <w:rtl/>
        </w:rPr>
        <w:t>َ</w:t>
      </w:r>
      <w:r w:rsidRPr="00957E8D">
        <w:rPr>
          <w:rFonts w:hint="cs"/>
          <w:sz w:val="27"/>
          <w:rtl/>
        </w:rPr>
        <w:t>فه ابن الغضائري والعلاّمة الحل</w:t>
      </w:r>
      <w:r w:rsidR="00D13F55" w:rsidRPr="00957E8D">
        <w:rPr>
          <w:rFonts w:hint="cs"/>
          <w:sz w:val="27"/>
          <w:rtl/>
        </w:rPr>
        <w:t>ّ</w:t>
      </w:r>
      <w:r w:rsidRPr="00957E8D">
        <w:rPr>
          <w:rFonts w:hint="cs"/>
          <w:sz w:val="27"/>
          <w:rtl/>
        </w:rPr>
        <w:t>ي</w:t>
      </w:r>
      <w:r w:rsidRPr="00957E8D">
        <w:rPr>
          <w:sz w:val="27"/>
          <w:vertAlign w:val="superscript"/>
          <w:rtl/>
        </w:rPr>
        <w:t>(</w:t>
      </w:r>
      <w:r w:rsidRPr="00957E8D">
        <w:rPr>
          <w:sz w:val="27"/>
          <w:vertAlign w:val="superscript"/>
          <w:rtl/>
        </w:rPr>
        <w:endnoteReference w:id="279"/>
      </w:r>
      <w:r w:rsidRPr="00957E8D">
        <w:rPr>
          <w:sz w:val="27"/>
          <w:vertAlign w:val="superscript"/>
          <w:rtl/>
        </w:rPr>
        <w:t>)</w:t>
      </w:r>
      <w:r w:rsidR="00D13F55" w:rsidRPr="00957E8D">
        <w:rPr>
          <w:rFonts w:hint="cs"/>
          <w:sz w:val="27"/>
          <w:rtl/>
        </w:rPr>
        <w:t>.</w:t>
      </w:r>
      <w:r w:rsidRPr="00957E8D">
        <w:rPr>
          <w:rFonts w:hint="cs"/>
          <w:sz w:val="27"/>
          <w:rtl/>
        </w:rPr>
        <w:t xml:space="preserve"> وأمّا ترضّي الصدوق عليه أو روايته بعض الروايات الحسنة أو رواية الصدوق عنه.</w:t>
      </w:r>
      <w:r w:rsidR="00D13F55" w:rsidRPr="00957E8D">
        <w:rPr>
          <w:rFonts w:hint="cs"/>
          <w:sz w:val="27"/>
          <w:rtl/>
        </w:rPr>
        <w:t>.</w:t>
      </w:r>
      <w:r w:rsidRPr="00957E8D">
        <w:rPr>
          <w:rFonts w:hint="cs"/>
          <w:sz w:val="27"/>
          <w:rtl/>
        </w:rPr>
        <w:t>. فكلّه لا يكفي للتوثيق</w:t>
      </w:r>
      <w:r w:rsidR="00D13F55" w:rsidRPr="00957E8D">
        <w:rPr>
          <w:rFonts w:hint="cs"/>
          <w:sz w:val="27"/>
          <w:rtl/>
        </w:rPr>
        <w:t>،</w:t>
      </w:r>
      <w:r w:rsidRPr="00957E8D">
        <w:rPr>
          <w:rFonts w:hint="cs"/>
          <w:sz w:val="27"/>
          <w:rtl/>
        </w:rPr>
        <w:t xml:space="preserve"> كما حقّ</w:t>
      </w:r>
      <w:r w:rsidR="00D13F55" w:rsidRPr="00957E8D">
        <w:rPr>
          <w:rFonts w:hint="cs"/>
          <w:sz w:val="27"/>
          <w:rtl/>
        </w:rPr>
        <w:t>َ</w:t>
      </w:r>
      <w:r w:rsidRPr="00957E8D">
        <w:rPr>
          <w:rFonts w:hint="cs"/>
          <w:sz w:val="27"/>
          <w:rtl/>
        </w:rPr>
        <w:t>قناه في مباحث قواعد علم الرجال والجرح والتعديل</w:t>
      </w:r>
      <w:r w:rsidR="00D13F55" w:rsidRPr="00957E8D">
        <w:rPr>
          <w:rFonts w:hint="cs"/>
          <w:sz w:val="27"/>
          <w:rtl/>
        </w:rPr>
        <w:t>.</w:t>
      </w:r>
      <w:r w:rsidRPr="00957E8D">
        <w:rPr>
          <w:rFonts w:hint="cs"/>
          <w:sz w:val="27"/>
          <w:rtl/>
        </w:rPr>
        <w:t xml:space="preserve"> فالرجل مجهول</w:t>
      </w:r>
      <w:r w:rsidR="00D13F55" w:rsidRPr="00957E8D">
        <w:rPr>
          <w:rFonts w:hint="cs"/>
          <w:sz w:val="27"/>
          <w:rtl/>
        </w:rPr>
        <w:t>ُ</w:t>
      </w:r>
      <w:r w:rsidRPr="00957E8D">
        <w:rPr>
          <w:rFonts w:hint="cs"/>
          <w:sz w:val="27"/>
          <w:rtl/>
        </w:rPr>
        <w:t xml:space="preserve"> الحال</w:t>
      </w:r>
      <w:r w:rsidR="00D13F55" w:rsidRPr="00957E8D">
        <w:rPr>
          <w:rFonts w:hint="cs"/>
          <w:sz w:val="27"/>
          <w:rtl/>
        </w:rPr>
        <w:t>،</w:t>
      </w:r>
      <w:r w:rsidRPr="00957E8D">
        <w:rPr>
          <w:rFonts w:hint="cs"/>
          <w:sz w:val="27"/>
          <w:rtl/>
        </w:rPr>
        <w:t xml:space="preserve"> لا يُعتمد على أخباره.</w:t>
      </w:r>
    </w:p>
    <w:p w:rsidR="006610BF" w:rsidRPr="00957E8D" w:rsidRDefault="006610BF" w:rsidP="00764EAE">
      <w:pPr>
        <w:spacing w:line="420" w:lineRule="exact"/>
        <w:contextualSpacing/>
        <w:rPr>
          <w:sz w:val="27"/>
          <w:rtl/>
        </w:rPr>
      </w:pPr>
      <w:r w:rsidRPr="00957E8D">
        <w:rPr>
          <w:rFonts w:hint="cs"/>
          <w:sz w:val="27"/>
          <w:rtl/>
        </w:rPr>
        <w:t>بل لو صرفنا النظر عنه، فإنّ والده الواقع في السند، وهو عبد الله بن تميم، في غاية الإهمال</w:t>
      </w:r>
      <w:r w:rsidR="00D13F55" w:rsidRPr="00957E8D">
        <w:rPr>
          <w:rFonts w:hint="cs"/>
          <w:sz w:val="27"/>
          <w:rtl/>
        </w:rPr>
        <w:t>.</w:t>
      </w:r>
      <w:r w:rsidRPr="00957E8D">
        <w:rPr>
          <w:rFonts w:hint="cs"/>
          <w:sz w:val="27"/>
          <w:rtl/>
        </w:rPr>
        <w:t xml:space="preserve"> وكذلك الحال في أحمد بن علي</w:t>
      </w:r>
      <w:r w:rsidR="00D13F55" w:rsidRPr="00957E8D">
        <w:rPr>
          <w:rFonts w:hint="cs"/>
          <w:sz w:val="27"/>
          <w:rtl/>
        </w:rPr>
        <w:t>ّ</w:t>
      </w:r>
      <w:r w:rsidRPr="00957E8D">
        <w:rPr>
          <w:rFonts w:hint="cs"/>
          <w:sz w:val="27"/>
          <w:rtl/>
        </w:rPr>
        <w:t xml:space="preserve"> الأنصاري</w:t>
      </w:r>
      <w:r w:rsidR="00D13F55" w:rsidRPr="00957E8D">
        <w:rPr>
          <w:rFonts w:hint="cs"/>
          <w:sz w:val="27"/>
          <w:rtl/>
        </w:rPr>
        <w:t>،</w:t>
      </w:r>
      <w:r w:rsidRPr="00957E8D">
        <w:rPr>
          <w:rFonts w:hint="cs"/>
          <w:sz w:val="27"/>
          <w:rtl/>
        </w:rPr>
        <w:t xml:space="preserve"> الذي يروي عنه والد تميم القرشي، فهو أيضاً م</w:t>
      </w:r>
      <w:r w:rsidR="00AB131A">
        <w:rPr>
          <w:rFonts w:hint="cs"/>
          <w:sz w:val="27"/>
          <w:rtl/>
        </w:rPr>
        <w:t>ُ</w:t>
      </w:r>
      <w:r w:rsidRPr="00957E8D">
        <w:rPr>
          <w:rFonts w:hint="cs"/>
          <w:sz w:val="27"/>
          <w:rtl/>
        </w:rPr>
        <w:t>ه</w:t>
      </w:r>
      <w:r w:rsidR="00AB131A">
        <w:rPr>
          <w:rFonts w:hint="cs"/>
          <w:sz w:val="27"/>
          <w:rtl/>
        </w:rPr>
        <w:t>ْ</w:t>
      </w:r>
      <w:r w:rsidRPr="00957E8D">
        <w:rPr>
          <w:rFonts w:hint="cs"/>
          <w:sz w:val="27"/>
          <w:rtl/>
        </w:rPr>
        <w:t>م</w:t>
      </w:r>
      <w:r w:rsidR="00AB131A">
        <w:rPr>
          <w:rFonts w:hint="cs"/>
          <w:sz w:val="27"/>
          <w:rtl/>
        </w:rPr>
        <w:t>َ</w:t>
      </w:r>
      <w:r w:rsidRPr="00957E8D">
        <w:rPr>
          <w:rFonts w:hint="cs"/>
          <w:sz w:val="27"/>
          <w:rtl/>
        </w:rPr>
        <w:t>ل</w:t>
      </w:r>
      <w:r w:rsidR="00D13F55" w:rsidRPr="00957E8D">
        <w:rPr>
          <w:rFonts w:hint="cs"/>
          <w:sz w:val="27"/>
          <w:rtl/>
        </w:rPr>
        <w:t>ٌ</w:t>
      </w:r>
      <w:r w:rsidRPr="00957E8D">
        <w:rPr>
          <w:rFonts w:hint="cs"/>
          <w:sz w:val="27"/>
          <w:rtl/>
        </w:rPr>
        <w:t>، وقد أقرّ بعدم ذكرهما حت</w:t>
      </w:r>
      <w:r w:rsidR="00D13F55" w:rsidRPr="00957E8D">
        <w:rPr>
          <w:rFonts w:hint="cs"/>
          <w:sz w:val="27"/>
          <w:rtl/>
        </w:rPr>
        <w:t>ّ</w:t>
      </w:r>
      <w:r w:rsidRPr="00957E8D">
        <w:rPr>
          <w:rFonts w:hint="cs"/>
          <w:sz w:val="27"/>
          <w:rtl/>
        </w:rPr>
        <w:t>ى الشيخ النمازي الشاهرودي</w:t>
      </w:r>
      <w:r w:rsidRPr="00957E8D">
        <w:rPr>
          <w:sz w:val="27"/>
          <w:vertAlign w:val="superscript"/>
          <w:rtl/>
        </w:rPr>
        <w:t>(</w:t>
      </w:r>
      <w:r w:rsidRPr="00957E8D">
        <w:rPr>
          <w:sz w:val="27"/>
          <w:vertAlign w:val="superscript"/>
          <w:rtl/>
        </w:rPr>
        <w:endnoteReference w:id="280"/>
      </w:r>
      <w:r w:rsidRPr="00957E8D">
        <w:rPr>
          <w:sz w:val="27"/>
          <w:vertAlign w:val="superscript"/>
          <w:rtl/>
        </w:rPr>
        <w:t>)</w:t>
      </w:r>
      <w:r w:rsidRPr="00957E8D">
        <w:rPr>
          <w:rFonts w:hint="cs"/>
          <w:sz w:val="27"/>
          <w:rtl/>
        </w:rPr>
        <w:t>.</w:t>
      </w:r>
    </w:p>
    <w:p w:rsidR="006610BF" w:rsidRPr="00957E8D" w:rsidRDefault="006610BF" w:rsidP="00C4526C">
      <w:pPr>
        <w:pStyle w:val="31"/>
        <w:rPr>
          <w:color w:val="auto"/>
          <w:rtl/>
        </w:rPr>
      </w:pPr>
      <w:bookmarkStart w:id="89" w:name="_Toc11015467"/>
      <w:r w:rsidRPr="00957E8D">
        <w:rPr>
          <w:rFonts w:hint="cs"/>
          <w:color w:val="auto"/>
          <w:rtl/>
        </w:rPr>
        <w:lastRenderedPageBreak/>
        <w:t>د ـ نفي الغلبة الدنيويّة</w:t>
      </w:r>
      <w:bookmarkEnd w:id="89"/>
    </w:p>
    <w:p w:rsidR="006610BF" w:rsidRPr="00957E8D" w:rsidRDefault="006610BF" w:rsidP="006F7999">
      <w:pPr>
        <w:contextualSpacing/>
        <w:rPr>
          <w:sz w:val="27"/>
          <w:rtl/>
        </w:rPr>
      </w:pPr>
      <w:r w:rsidRPr="00957E8D">
        <w:rPr>
          <w:rFonts w:hint="cs"/>
          <w:sz w:val="27"/>
          <w:rtl/>
        </w:rPr>
        <w:t>إنّ المراد بالسبيل في هذه الفرضيّة هي الغلبة الخارجيّة الدنيوي</w:t>
      </w:r>
      <w:r w:rsidR="00D13F55" w:rsidRPr="00957E8D">
        <w:rPr>
          <w:rFonts w:hint="cs"/>
          <w:sz w:val="27"/>
          <w:rtl/>
        </w:rPr>
        <w:t>ّ</w:t>
      </w:r>
      <w:r w:rsidRPr="00957E8D">
        <w:rPr>
          <w:rFonts w:hint="cs"/>
          <w:sz w:val="27"/>
          <w:rtl/>
        </w:rPr>
        <w:t>ة للكافر على المسلم، بمعنى أنّ الله تعالى لن يجعل الغلبة والهيمنة للكافرين على المسلمين في الدنيا، فكأنّه وعدٌ أو إخبارٌ منه بذلك إلى يوم القيامة</w:t>
      </w:r>
      <w:r w:rsidR="00877030" w:rsidRPr="00957E8D">
        <w:rPr>
          <w:rFonts w:hint="cs"/>
          <w:sz w:val="27"/>
          <w:rtl/>
        </w:rPr>
        <w:t>.</w:t>
      </w:r>
      <w:r w:rsidRPr="00957E8D">
        <w:rPr>
          <w:rFonts w:hint="cs"/>
          <w:sz w:val="27"/>
          <w:rtl/>
        </w:rPr>
        <w:t xml:space="preserve"> وقد عُزّ</w:t>
      </w:r>
      <w:r w:rsidR="00877030" w:rsidRPr="00957E8D">
        <w:rPr>
          <w:rFonts w:hint="cs"/>
          <w:sz w:val="27"/>
          <w:rtl/>
        </w:rPr>
        <w:t>ِ</w:t>
      </w:r>
      <w:r w:rsidRPr="00957E8D">
        <w:rPr>
          <w:rFonts w:hint="cs"/>
          <w:sz w:val="27"/>
          <w:rtl/>
        </w:rPr>
        <w:t>ز هذا الاحتمال ببعض المرويّات أيضاً.</w:t>
      </w:r>
    </w:p>
    <w:p w:rsidR="006610BF" w:rsidRPr="00957E8D" w:rsidRDefault="006610BF" w:rsidP="006F7999">
      <w:pPr>
        <w:contextualSpacing/>
        <w:rPr>
          <w:sz w:val="27"/>
          <w:rtl/>
        </w:rPr>
      </w:pPr>
      <w:r w:rsidRPr="00957E8D">
        <w:rPr>
          <w:rFonts w:hint="cs"/>
          <w:sz w:val="27"/>
          <w:rtl/>
        </w:rPr>
        <w:t>وهذا الاحتمال الذي أثاره بعض</w:t>
      </w:r>
      <w:r w:rsidR="00877030" w:rsidRPr="00957E8D">
        <w:rPr>
          <w:rFonts w:hint="cs"/>
          <w:sz w:val="27"/>
          <w:rtl/>
        </w:rPr>
        <w:t>ُ</w:t>
      </w:r>
      <w:r w:rsidRPr="00957E8D">
        <w:rPr>
          <w:rFonts w:hint="cs"/>
          <w:sz w:val="27"/>
          <w:rtl/>
        </w:rPr>
        <w:t>هم واجه مشكلة الواقع الخارجي</w:t>
      </w:r>
      <w:r w:rsidR="00877030" w:rsidRPr="00957E8D">
        <w:rPr>
          <w:rFonts w:hint="cs"/>
          <w:sz w:val="27"/>
          <w:rtl/>
        </w:rPr>
        <w:t>؛</w:t>
      </w:r>
      <w:r w:rsidRPr="00957E8D">
        <w:rPr>
          <w:rFonts w:hint="cs"/>
          <w:sz w:val="27"/>
          <w:rtl/>
        </w:rPr>
        <w:t xml:space="preserve"> فقد سقطت الدولة العباسيّة بيد التتار عام </w:t>
      </w:r>
      <w:r w:rsidR="003C3AD8" w:rsidRPr="003C3AD8">
        <w:rPr>
          <w:rFonts w:hint="cs"/>
          <w:sz w:val="27"/>
          <w:rtl/>
        </w:rPr>
        <w:t>656</w:t>
      </w:r>
      <w:r w:rsidRPr="00957E8D">
        <w:rPr>
          <w:rFonts w:hint="cs"/>
          <w:sz w:val="27"/>
          <w:rtl/>
        </w:rPr>
        <w:t>هـ</w:t>
      </w:r>
      <w:r w:rsidR="00877030" w:rsidRPr="00957E8D">
        <w:rPr>
          <w:rFonts w:hint="cs"/>
          <w:sz w:val="27"/>
          <w:rtl/>
        </w:rPr>
        <w:t>،</w:t>
      </w:r>
      <w:r w:rsidRPr="00957E8D">
        <w:rPr>
          <w:rFonts w:hint="cs"/>
          <w:sz w:val="27"/>
          <w:rtl/>
        </w:rPr>
        <w:t xml:space="preserve"> وخضع المسلمون لسلطة الكافرين</w:t>
      </w:r>
      <w:r w:rsidR="00877030" w:rsidRPr="00957E8D">
        <w:rPr>
          <w:rFonts w:hint="cs"/>
          <w:sz w:val="27"/>
          <w:rtl/>
        </w:rPr>
        <w:t>.</w:t>
      </w:r>
      <w:r w:rsidRPr="00957E8D">
        <w:rPr>
          <w:rFonts w:hint="cs"/>
          <w:sz w:val="27"/>
          <w:rtl/>
        </w:rPr>
        <w:t xml:space="preserve"> وكذلك الحال في الأندلس</w:t>
      </w:r>
      <w:r w:rsidR="00877030" w:rsidRPr="00957E8D">
        <w:rPr>
          <w:rFonts w:hint="cs"/>
          <w:sz w:val="27"/>
          <w:rtl/>
        </w:rPr>
        <w:t>.</w:t>
      </w:r>
      <w:r w:rsidRPr="00957E8D">
        <w:rPr>
          <w:rFonts w:hint="cs"/>
          <w:sz w:val="27"/>
          <w:rtl/>
        </w:rPr>
        <w:t xml:space="preserve"> وفي العصر الأخير شواهد أيضاً، حيث تقاسم الكافرون بلاد المسلمين</w:t>
      </w:r>
      <w:r w:rsidR="00877030" w:rsidRPr="00957E8D">
        <w:rPr>
          <w:rFonts w:hint="cs"/>
          <w:sz w:val="27"/>
          <w:rtl/>
        </w:rPr>
        <w:t>.</w:t>
      </w:r>
      <w:r w:rsidRPr="00957E8D">
        <w:rPr>
          <w:rFonts w:hint="cs"/>
          <w:sz w:val="27"/>
          <w:rtl/>
        </w:rPr>
        <w:t xml:space="preserve"> فإذا كانت الآية إخباراً إلهي</w:t>
      </w:r>
      <w:r w:rsidR="00877030" w:rsidRPr="00957E8D">
        <w:rPr>
          <w:rFonts w:hint="cs"/>
          <w:sz w:val="27"/>
          <w:rtl/>
        </w:rPr>
        <w:t>ّ</w:t>
      </w:r>
      <w:r w:rsidRPr="00957E8D">
        <w:rPr>
          <w:rFonts w:hint="cs"/>
          <w:sz w:val="27"/>
          <w:rtl/>
        </w:rPr>
        <w:t>اً عن مستقبل هذه الأمّة فكيف يمكن التوفيق بينها وبين الواقع الخارجي؟! هذا</w:t>
      </w:r>
      <w:r w:rsidR="00877030" w:rsidRPr="00957E8D">
        <w:rPr>
          <w:rFonts w:hint="cs"/>
          <w:sz w:val="27"/>
          <w:rtl/>
        </w:rPr>
        <w:t>،</w:t>
      </w:r>
      <w:r w:rsidRPr="00957E8D">
        <w:rPr>
          <w:rFonts w:hint="cs"/>
          <w:sz w:val="27"/>
          <w:rtl/>
        </w:rPr>
        <w:t xml:space="preserve"> فضلاً عن معارضة هذا التفسير لرواية أبي الصلت الهروي المتقدّمة. من هنا اعتبر الشاطبي(</w:t>
      </w:r>
      <w:r w:rsidR="003C3AD8" w:rsidRPr="003C3AD8">
        <w:rPr>
          <w:rFonts w:hint="cs"/>
          <w:sz w:val="27"/>
          <w:rtl/>
        </w:rPr>
        <w:t>790</w:t>
      </w:r>
      <w:r w:rsidRPr="00957E8D">
        <w:rPr>
          <w:rFonts w:hint="cs"/>
          <w:sz w:val="27"/>
          <w:rtl/>
        </w:rPr>
        <w:t>هـ) أنّ هذا النصّ ما دام لا يستقيم مطّ</w:t>
      </w:r>
      <w:r w:rsidR="00877030" w:rsidRPr="00957E8D">
        <w:rPr>
          <w:rFonts w:hint="cs"/>
          <w:sz w:val="27"/>
          <w:rtl/>
        </w:rPr>
        <w:t>َ</w:t>
      </w:r>
      <w:r w:rsidRPr="00957E8D">
        <w:rPr>
          <w:rFonts w:hint="cs"/>
          <w:sz w:val="27"/>
          <w:rtl/>
        </w:rPr>
        <w:t>رداً لو فهمنا منه الإخبار فيلزم في هذه الحال العدول عن الإخبار فيه إلى بيان الحكم والإنشاء</w:t>
      </w:r>
      <w:r w:rsidRPr="00957E8D">
        <w:rPr>
          <w:sz w:val="27"/>
          <w:vertAlign w:val="superscript"/>
          <w:rtl/>
        </w:rPr>
        <w:t>(</w:t>
      </w:r>
      <w:r w:rsidRPr="00957E8D">
        <w:rPr>
          <w:sz w:val="27"/>
          <w:vertAlign w:val="superscript"/>
          <w:rtl/>
        </w:rPr>
        <w:endnoteReference w:id="281"/>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من هنا، طرح ابن</w:t>
      </w:r>
      <w:r w:rsidR="00877030" w:rsidRPr="00957E8D">
        <w:rPr>
          <w:rFonts w:hint="cs"/>
          <w:sz w:val="27"/>
          <w:rtl/>
        </w:rPr>
        <w:t>ُ</w:t>
      </w:r>
      <w:r w:rsidRPr="00957E8D">
        <w:rPr>
          <w:rFonts w:hint="cs"/>
          <w:sz w:val="27"/>
          <w:rtl/>
        </w:rPr>
        <w:t xml:space="preserve"> العربي ثلاثة احتمالات في تفسير الآية</w:t>
      </w:r>
      <w:r w:rsidR="00877030" w:rsidRPr="00957E8D">
        <w:rPr>
          <w:rFonts w:hint="cs"/>
          <w:sz w:val="27"/>
          <w:rtl/>
        </w:rPr>
        <w:t xml:space="preserve">: </w:t>
      </w:r>
      <w:r w:rsidRPr="00957E8D">
        <w:rPr>
          <w:rFonts w:hint="cs"/>
          <w:b/>
          <w:bCs/>
          <w:sz w:val="27"/>
          <w:rtl/>
        </w:rPr>
        <w:t>أحدها</w:t>
      </w:r>
      <w:r w:rsidR="00877030" w:rsidRPr="00957E8D">
        <w:rPr>
          <w:rFonts w:hint="cs"/>
          <w:sz w:val="27"/>
          <w:rtl/>
        </w:rPr>
        <w:t>:</w:t>
      </w:r>
      <w:r w:rsidRPr="00957E8D">
        <w:rPr>
          <w:rFonts w:hint="cs"/>
          <w:sz w:val="27"/>
          <w:rtl/>
        </w:rPr>
        <w:t xml:space="preserve"> الإنشاء التشريعي (قاعدة نفي السبيل)، والبقيّة قال: </w:t>
      </w:r>
      <w:r w:rsidRPr="00957E8D">
        <w:rPr>
          <w:rFonts w:hint="eastAsia"/>
          <w:sz w:val="24"/>
          <w:szCs w:val="24"/>
          <w:rtl/>
        </w:rPr>
        <w:t>«</w:t>
      </w:r>
      <w:r w:rsidRPr="00AB131A">
        <w:rPr>
          <w:b/>
          <w:bCs/>
          <w:sz w:val="27"/>
          <w:rtl/>
        </w:rPr>
        <w:t>الأو</w:t>
      </w:r>
      <w:r w:rsidRPr="00AB131A">
        <w:rPr>
          <w:rFonts w:hint="cs"/>
          <w:b/>
          <w:bCs/>
          <w:sz w:val="27"/>
          <w:rtl/>
        </w:rPr>
        <w:t>ّ</w:t>
      </w:r>
      <w:r w:rsidRPr="00AB131A">
        <w:rPr>
          <w:b/>
          <w:bCs/>
          <w:sz w:val="27"/>
          <w:rtl/>
        </w:rPr>
        <w:t>ل</w:t>
      </w:r>
      <w:r w:rsidR="00877030" w:rsidRPr="00957E8D">
        <w:rPr>
          <w:rFonts w:hint="cs"/>
          <w:sz w:val="27"/>
          <w:rtl/>
        </w:rPr>
        <w:t>:</w:t>
      </w:r>
      <w:r w:rsidRPr="00957E8D">
        <w:rPr>
          <w:sz w:val="27"/>
          <w:rtl/>
        </w:rPr>
        <w:t xml:space="preserve"> لن يجعل الله للكافرين على المؤمنين سبيلا</w:t>
      </w:r>
      <w:r w:rsidRPr="00957E8D">
        <w:rPr>
          <w:rFonts w:hint="cs"/>
          <w:sz w:val="27"/>
          <w:rtl/>
        </w:rPr>
        <w:t>ً</w:t>
      </w:r>
      <w:r w:rsidRPr="00957E8D">
        <w:rPr>
          <w:sz w:val="27"/>
          <w:rtl/>
        </w:rPr>
        <w:t xml:space="preserve"> يمحو به دولة المؤمنين</w:t>
      </w:r>
      <w:r w:rsidR="00877030" w:rsidRPr="00957E8D">
        <w:rPr>
          <w:rFonts w:hint="cs"/>
          <w:sz w:val="27"/>
          <w:rtl/>
        </w:rPr>
        <w:t>،</w:t>
      </w:r>
      <w:r w:rsidRPr="00957E8D">
        <w:rPr>
          <w:sz w:val="27"/>
          <w:rtl/>
        </w:rPr>
        <w:t xml:space="preserve"> ويذهب آثارهم</w:t>
      </w:r>
      <w:r w:rsidR="00877030" w:rsidRPr="00957E8D">
        <w:rPr>
          <w:rFonts w:hint="cs"/>
          <w:sz w:val="27"/>
          <w:rtl/>
        </w:rPr>
        <w:t>،</w:t>
      </w:r>
      <w:r w:rsidRPr="00957E8D">
        <w:rPr>
          <w:sz w:val="27"/>
          <w:rtl/>
        </w:rPr>
        <w:t xml:space="preserve"> ويستبيح بيضتهم</w:t>
      </w:r>
      <w:r w:rsidR="00877030" w:rsidRPr="00957E8D">
        <w:rPr>
          <w:rFonts w:hint="cs"/>
          <w:sz w:val="27"/>
          <w:rtl/>
        </w:rPr>
        <w:t>،</w:t>
      </w:r>
      <w:r w:rsidRPr="00957E8D">
        <w:rPr>
          <w:sz w:val="27"/>
          <w:rtl/>
        </w:rPr>
        <w:t xml:space="preserve"> كما جاء في الحديث</w:t>
      </w:r>
      <w:r w:rsidR="00877030" w:rsidRPr="00957E8D">
        <w:rPr>
          <w:rFonts w:hint="cs"/>
          <w:sz w:val="27"/>
          <w:rtl/>
        </w:rPr>
        <w:t>:</w:t>
      </w:r>
      <w:r w:rsidRPr="00957E8D">
        <w:rPr>
          <w:sz w:val="27"/>
          <w:rtl/>
        </w:rPr>
        <w:t xml:space="preserve"> </w:t>
      </w:r>
      <w:r w:rsidR="00877030" w:rsidRPr="00957E8D">
        <w:rPr>
          <w:rFonts w:hint="eastAsia"/>
          <w:sz w:val="24"/>
          <w:szCs w:val="24"/>
          <w:rtl/>
        </w:rPr>
        <w:t>«</w:t>
      </w:r>
      <w:r w:rsidRPr="00957E8D">
        <w:rPr>
          <w:sz w:val="27"/>
          <w:rtl/>
        </w:rPr>
        <w:t>ودعوت</w:t>
      </w:r>
      <w:r w:rsidR="00877030" w:rsidRPr="00957E8D">
        <w:rPr>
          <w:rFonts w:hint="cs"/>
          <w:sz w:val="27"/>
          <w:rtl/>
        </w:rPr>
        <w:t>ُ</w:t>
      </w:r>
      <w:r w:rsidRPr="00957E8D">
        <w:rPr>
          <w:sz w:val="27"/>
          <w:rtl/>
        </w:rPr>
        <w:t xml:space="preserve"> رب</w:t>
      </w:r>
      <w:r w:rsidRPr="00957E8D">
        <w:rPr>
          <w:rFonts w:hint="cs"/>
          <w:sz w:val="27"/>
          <w:rtl/>
        </w:rPr>
        <w:t>ّ</w:t>
      </w:r>
      <w:r w:rsidRPr="00957E8D">
        <w:rPr>
          <w:sz w:val="27"/>
          <w:rtl/>
        </w:rPr>
        <w:t>ي أ</w:t>
      </w:r>
      <w:r w:rsidR="00877030" w:rsidRPr="00957E8D">
        <w:rPr>
          <w:rFonts w:hint="cs"/>
          <w:sz w:val="27"/>
          <w:rtl/>
        </w:rPr>
        <w:t xml:space="preserve">ن </w:t>
      </w:r>
      <w:r w:rsidRPr="00957E8D">
        <w:rPr>
          <w:sz w:val="27"/>
          <w:rtl/>
        </w:rPr>
        <w:t>لا يسل</w:t>
      </w:r>
      <w:r w:rsidR="00877030" w:rsidRPr="00957E8D">
        <w:rPr>
          <w:rFonts w:hint="cs"/>
          <w:sz w:val="27"/>
          <w:rtl/>
        </w:rPr>
        <w:t>ِّ</w:t>
      </w:r>
      <w:r w:rsidRPr="00957E8D">
        <w:rPr>
          <w:sz w:val="27"/>
          <w:rtl/>
        </w:rPr>
        <w:t>ط عليهم عدو</w:t>
      </w:r>
      <w:r w:rsidR="00877030" w:rsidRPr="00957E8D">
        <w:rPr>
          <w:rFonts w:hint="cs"/>
          <w:sz w:val="27"/>
          <w:rtl/>
        </w:rPr>
        <w:t>ّ</w:t>
      </w:r>
      <w:r w:rsidRPr="00957E8D">
        <w:rPr>
          <w:sz w:val="27"/>
          <w:rtl/>
        </w:rPr>
        <w:t>ا</w:t>
      </w:r>
      <w:r w:rsidRPr="00957E8D">
        <w:rPr>
          <w:rFonts w:hint="cs"/>
          <w:sz w:val="27"/>
          <w:rtl/>
        </w:rPr>
        <w:t>ً</w:t>
      </w:r>
      <w:r w:rsidRPr="00957E8D">
        <w:rPr>
          <w:sz w:val="27"/>
          <w:rtl/>
        </w:rPr>
        <w:t xml:space="preserve"> من غيرهم يستبيح بيضتهم فأعطانيها</w:t>
      </w:r>
      <w:r w:rsidR="00877030" w:rsidRPr="00957E8D">
        <w:rPr>
          <w:rFonts w:hint="eastAsia"/>
          <w:sz w:val="24"/>
          <w:szCs w:val="24"/>
          <w:rtl/>
        </w:rPr>
        <w:t>»</w:t>
      </w:r>
      <w:r w:rsidRPr="00957E8D">
        <w:rPr>
          <w:rFonts w:hint="cs"/>
          <w:sz w:val="27"/>
          <w:rtl/>
        </w:rPr>
        <w:t xml:space="preserve">. </w:t>
      </w:r>
      <w:r w:rsidRPr="00957E8D">
        <w:rPr>
          <w:b/>
          <w:bCs/>
          <w:sz w:val="27"/>
          <w:rtl/>
        </w:rPr>
        <w:t>الثاني</w:t>
      </w:r>
      <w:r w:rsidR="00877030" w:rsidRPr="00957E8D">
        <w:rPr>
          <w:rFonts w:hint="cs"/>
          <w:sz w:val="27"/>
          <w:rtl/>
        </w:rPr>
        <w:t>:</w:t>
      </w:r>
      <w:r w:rsidRPr="00957E8D">
        <w:rPr>
          <w:sz w:val="27"/>
          <w:rtl/>
        </w:rPr>
        <w:t xml:space="preserve"> </w:t>
      </w:r>
      <w:r w:rsidR="009F2774" w:rsidRPr="00957E8D">
        <w:rPr>
          <w:rFonts w:hint="cs"/>
          <w:sz w:val="27"/>
          <w:rtl/>
        </w:rPr>
        <w:t>إ</w:t>
      </w:r>
      <w:r w:rsidRPr="00957E8D">
        <w:rPr>
          <w:sz w:val="27"/>
          <w:rtl/>
        </w:rPr>
        <w:t>ن</w:t>
      </w:r>
      <w:r w:rsidRPr="00957E8D">
        <w:rPr>
          <w:rFonts w:hint="cs"/>
          <w:sz w:val="27"/>
          <w:rtl/>
        </w:rPr>
        <w:t>ّ</w:t>
      </w:r>
      <w:r w:rsidRPr="00957E8D">
        <w:rPr>
          <w:sz w:val="27"/>
          <w:rtl/>
        </w:rPr>
        <w:t xml:space="preserve"> الله سبحانه لا يجعل للكافرين على المؤمنين سبيلا</w:t>
      </w:r>
      <w:r w:rsidRPr="00957E8D">
        <w:rPr>
          <w:rFonts w:hint="cs"/>
          <w:sz w:val="27"/>
          <w:rtl/>
        </w:rPr>
        <w:t>ً</w:t>
      </w:r>
      <w:r w:rsidRPr="00957E8D">
        <w:rPr>
          <w:sz w:val="27"/>
          <w:rtl/>
        </w:rPr>
        <w:t xml:space="preserve"> منه</w:t>
      </w:r>
      <w:r w:rsidR="009F2774" w:rsidRPr="00957E8D">
        <w:rPr>
          <w:rFonts w:hint="cs"/>
          <w:sz w:val="27"/>
          <w:rtl/>
        </w:rPr>
        <w:t>،</w:t>
      </w:r>
      <w:r w:rsidRPr="00957E8D">
        <w:rPr>
          <w:sz w:val="27"/>
          <w:rtl/>
        </w:rPr>
        <w:t xml:space="preserve"> إلا</w:t>
      </w:r>
      <w:r w:rsidR="009F2774" w:rsidRPr="00957E8D">
        <w:rPr>
          <w:rFonts w:hint="cs"/>
          <w:sz w:val="27"/>
          <w:rtl/>
        </w:rPr>
        <w:t>ّ</w:t>
      </w:r>
      <w:r w:rsidRPr="00957E8D">
        <w:rPr>
          <w:sz w:val="27"/>
          <w:rtl/>
        </w:rPr>
        <w:t xml:space="preserve"> أن تتواصوا بالباطل ولا تتناهوا عن المنكر وتتقاعدوا عن التوبة</w:t>
      </w:r>
      <w:r w:rsidR="009F2774" w:rsidRPr="00957E8D">
        <w:rPr>
          <w:rFonts w:hint="cs"/>
          <w:sz w:val="27"/>
          <w:rtl/>
        </w:rPr>
        <w:t>،</w:t>
      </w:r>
      <w:r w:rsidRPr="00957E8D">
        <w:rPr>
          <w:sz w:val="27"/>
          <w:rtl/>
        </w:rPr>
        <w:t xml:space="preserve"> فيكون تسليط العدو</w:t>
      </w:r>
      <w:r w:rsidR="009F2774" w:rsidRPr="00957E8D">
        <w:rPr>
          <w:rFonts w:hint="cs"/>
          <w:sz w:val="27"/>
          <w:rtl/>
        </w:rPr>
        <w:t>ّ</w:t>
      </w:r>
      <w:r w:rsidRPr="00957E8D">
        <w:rPr>
          <w:sz w:val="27"/>
          <w:rtl/>
        </w:rPr>
        <w:t xml:space="preserve"> من ق</w:t>
      </w:r>
      <w:r w:rsidR="009F2774" w:rsidRPr="00957E8D">
        <w:rPr>
          <w:rFonts w:hint="cs"/>
          <w:sz w:val="27"/>
          <w:rtl/>
        </w:rPr>
        <w:t>ِ</w:t>
      </w:r>
      <w:r w:rsidRPr="00957E8D">
        <w:rPr>
          <w:sz w:val="27"/>
          <w:rtl/>
        </w:rPr>
        <w:t>ب</w:t>
      </w:r>
      <w:r w:rsidR="009F2774" w:rsidRPr="00957E8D">
        <w:rPr>
          <w:rFonts w:hint="cs"/>
          <w:sz w:val="27"/>
          <w:rtl/>
        </w:rPr>
        <w:t>َ</w:t>
      </w:r>
      <w:r w:rsidRPr="00957E8D">
        <w:rPr>
          <w:sz w:val="27"/>
          <w:rtl/>
        </w:rPr>
        <w:t>لكم</w:t>
      </w:r>
      <w:r w:rsidRPr="00957E8D">
        <w:rPr>
          <w:rFonts w:hint="cs"/>
          <w:sz w:val="27"/>
          <w:rtl/>
        </w:rPr>
        <w:t>،</w:t>
      </w:r>
      <w:r w:rsidRPr="00957E8D">
        <w:rPr>
          <w:sz w:val="27"/>
          <w:rtl/>
        </w:rPr>
        <w:t xml:space="preserve"> وهذا نفيس</w:t>
      </w:r>
      <w:r w:rsidRPr="00957E8D">
        <w:rPr>
          <w:rFonts w:hint="cs"/>
          <w:sz w:val="27"/>
          <w:rtl/>
        </w:rPr>
        <w:t>ٌ</w:t>
      </w:r>
      <w:r w:rsidRPr="00957E8D">
        <w:rPr>
          <w:sz w:val="27"/>
          <w:rtl/>
        </w:rPr>
        <w:t xml:space="preserve"> جد</w:t>
      </w:r>
      <w:r w:rsidRPr="00957E8D">
        <w:rPr>
          <w:rFonts w:hint="cs"/>
          <w:sz w:val="27"/>
          <w:rtl/>
        </w:rPr>
        <w:t>ّ</w:t>
      </w:r>
      <w:r w:rsidRPr="00957E8D">
        <w:rPr>
          <w:sz w:val="27"/>
          <w:rtl/>
        </w:rPr>
        <w:t>ا</w:t>
      </w:r>
      <w:r w:rsidRPr="00957E8D">
        <w:rPr>
          <w:rFonts w:hint="cs"/>
          <w:sz w:val="27"/>
          <w:rtl/>
        </w:rPr>
        <w:t>ً</w:t>
      </w:r>
      <w:r w:rsidRPr="00957E8D">
        <w:rPr>
          <w:rFonts w:hint="eastAsia"/>
          <w:sz w:val="24"/>
          <w:szCs w:val="24"/>
          <w:rtl/>
        </w:rPr>
        <w:t>»</w:t>
      </w:r>
      <w:r w:rsidRPr="00957E8D">
        <w:rPr>
          <w:sz w:val="27"/>
          <w:vertAlign w:val="superscript"/>
          <w:rtl/>
        </w:rPr>
        <w:t>(</w:t>
      </w:r>
      <w:r w:rsidRPr="00957E8D">
        <w:rPr>
          <w:sz w:val="27"/>
          <w:vertAlign w:val="superscript"/>
          <w:rtl/>
        </w:rPr>
        <w:endnoteReference w:id="282"/>
      </w:r>
      <w:r w:rsidRPr="00957E8D">
        <w:rPr>
          <w:sz w:val="27"/>
          <w:vertAlign w:val="superscript"/>
          <w:rtl/>
        </w:rPr>
        <w:t>)</w:t>
      </w:r>
      <w:r w:rsidRPr="00957E8D">
        <w:rPr>
          <w:rFonts w:hint="eastAsia"/>
          <w:sz w:val="27"/>
          <w:rtl/>
        </w:rPr>
        <w:t>.</w:t>
      </w:r>
    </w:p>
    <w:p w:rsidR="006610BF" w:rsidRPr="00957E8D" w:rsidRDefault="006610BF" w:rsidP="006F7999">
      <w:pPr>
        <w:contextualSpacing/>
        <w:rPr>
          <w:sz w:val="27"/>
          <w:rtl/>
        </w:rPr>
      </w:pPr>
      <w:r w:rsidRPr="00957E8D">
        <w:rPr>
          <w:rFonts w:hint="cs"/>
          <w:sz w:val="27"/>
          <w:rtl/>
        </w:rPr>
        <w:t>وقد دفع هذا الإشكال مثل الشيخ الأنصاري والسيد الخوئي إلى تخصيص الآية بالآخرة</w:t>
      </w:r>
      <w:r w:rsidR="009F2774" w:rsidRPr="00957E8D">
        <w:rPr>
          <w:rFonts w:hint="cs"/>
          <w:sz w:val="27"/>
          <w:rtl/>
        </w:rPr>
        <w:t>،</w:t>
      </w:r>
      <w:r w:rsidRPr="00957E8D">
        <w:rPr>
          <w:rFonts w:hint="cs"/>
          <w:sz w:val="27"/>
          <w:rtl/>
        </w:rPr>
        <w:t xml:space="preserve"> دون الدنيا</w:t>
      </w:r>
      <w:r w:rsidR="009F2774" w:rsidRPr="00957E8D">
        <w:rPr>
          <w:rFonts w:hint="cs"/>
          <w:sz w:val="27"/>
          <w:rtl/>
        </w:rPr>
        <w:t>؛</w:t>
      </w:r>
      <w:r w:rsidRPr="00957E8D">
        <w:rPr>
          <w:rFonts w:hint="cs"/>
          <w:sz w:val="27"/>
          <w:rtl/>
        </w:rPr>
        <w:t xml:space="preserve"> انطلاقاً من أنّ لسان الآية آبٍ عن التخصيص، ولا يكاد يحصل ذلك إلا</w:t>
      </w:r>
      <w:r w:rsidR="009F2774" w:rsidRPr="00957E8D">
        <w:rPr>
          <w:rFonts w:hint="cs"/>
          <w:sz w:val="27"/>
          <w:rtl/>
        </w:rPr>
        <w:t>ّ</w:t>
      </w:r>
      <w:r w:rsidRPr="00957E8D">
        <w:rPr>
          <w:rFonts w:hint="cs"/>
          <w:sz w:val="27"/>
          <w:rtl/>
        </w:rPr>
        <w:t xml:space="preserve"> بجعلها تدور مدار الآخرة</w:t>
      </w:r>
      <w:r w:rsidR="009F2774" w:rsidRPr="00957E8D">
        <w:rPr>
          <w:rFonts w:hint="cs"/>
          <w:sz w:val="27"/>
          <w:rtl/>
        </w:rPr>
        <w:t>،</w:t>
      </w:r>
      <w:r w:rsidRPr="00957E8D">
        <w:rPr>
          <w:rFonts w:hint="cs"/>
          <w:sz w:val="27"/>
          <w:rtl/>
        </w:rPr>
        <w:t xml:space="preserve"> لا الدنيا</w:t>
      </w:r>
      <w:r w:rsidRPr="00957E8D">
        <w:rPr>
          <w:sz w:val="27"/>
          <w:vertAlign w:val="superscript"/>
          <w:rtl/>
        </w:rPr>
        <w:t>(</w:t>
      </w:r>
      <w:r w:rsidRPr="00957E8D">
        <w:rPr>
          <w:sz w:val="27"/>
          <w:vertAlign w:val="superscript"/>
          <w:rtl/>
        </w:rPr>
        <w:endnoteReference w:id="283"/>
      </w:r>
      <w:r w:rsidRPr="00957E8D">
        <w:rPr>
          <w:sz w:val="27"/>
          <w:vertAlign w:val="superscript"/>
          <w:rtl/>
        </w:rPr>
        <w:t>)</w:t>
      </w:r>
      <w:r w:rsidRPr="00957E8D">
        <w:rPr>
          <w:sz w:val="27"/>
          <w:rtl/>
        </w:rPr>
        <w:t>.</w:t>
      </w:r>
      <w:r w:rsidRPr="00957E8D">
        <w:rPr>
          <w:rFonts w:hint="cs"/>
          <w:sz w:val="27"/>
          <w:rtl/>
        </w:rPr>
        <w:t xml:space="preserve"> بمعنى أنّ الآية</w:t>
      </w:r>
      <w:r w:rsidR="009F2774" w:rsidRPr="00957E8D">
        <w:rPr>
          <w:rFonts w:hint="cs"/>
          <w:sz w:val="27"/>
          <w:rtl/>
        </w:rPr>
        <w:t>؛</w:t>
      </w:r>
      <w:r w:rsidRPr="00957E8D">
        <w:rPr>
          <w:rFonts w:hint="cs"/>
          <w:sz w:val="27"/>
          <w:rtl/>
        </w:rPr>
        <w:t xml:space="preserve"> حيث كانت لا تقبل التخصيص، فالأخذ بإطلاقها ليشمل الدنيا تشريعاً، ثمّ تخصيصها بغير الغلبة التكوينيّة في الدنيا، يوجب معارضة</w:t>
      </w:r>
      <w:r w:rsidR="009F2774" w:rsidRPr="00957E8D">
        <w:rPr>
          <w:rFonts w:hint="cs"/>
          <w:sz w:val="27"/>
          <w:rtl/>
        </w:rPr>
        <w:t>َ</w:t>
      </w:r>
      <w:r w:rsidRPr="00957E8D">
        <w:rPr>
          <w:rFonts w:hint="cs"/>
          <w:sz w:val="27"/>
          <w:rtl/>
        </w:rPr>
        <w:t xml:space="preserve"> هذا التمنّ</w:t>
      </w:r>
      <w:r w:rsidR="009F2774" w:rsidRPr="00957E8D">
        <w:rPr>
          <w:rFonts w:hint="cs"/>
          <w:sz w:val="27"/>
          <w:rtl/>
        </w:rPr>
        <w:t>ُ</w:t>
      </w:r>
      <w:r w:rsidRPr="00957E8D">
        <w:rPr>
          <w:rFonts w:hint="cs"/>
          <w:sz w:val="27"/>
          <w:rtl/>
        </w:rPr>
        <w:t xml:space="preserve">ع في الآية عن التخصيص، ممّا يضطرّنا لصرفها من الأوّل عن الدنيا، والذهاب بها نحو الآخرة، كما هو مضمون </w:t>
      </w:r>
      <w:r w:rsidRPr="00957E8D">
        <w:rPr>
          <w:rFonts w:hint="cs"/>
          <w:sz w:val="27"/>
          <w:rtl/>
        </w:rPr>
        <w:lastRenderedPageBreak/>
        <w:t>الفرضيّة التفسيريّة الثانية المتقدّمة.</w:t>
      </w:r>
    </w:p>
    <w:p w:rsidR="006610BF" w:rsidRPr="00957E8D" w:rsidRDefault="006610BF" w:rsidP="006F7999">
      <w:pPr>
        <w:contextualSpacing/>
        <w:rPr>
          <w:b/>
          <w:bCs/>
          <w:sz w:val="27"/>
          <w:rtl/>
        </w:rPr>
      </w:pPr>
      <w:r w:rsidRPr="00957E8D">
        <w:rPr>
          <w:rFonts w:hint="cs"/>
          <w:b/>
          <w:bCs/>
          <w:sz w:val="27"/>
          <w:rtl/>
        </w:rPr>
        <w:t>وللخروج من هذه الإشكاليّة هنا، سواء للقائل بالفرضيّة الرابعة أو الأولى، ط</w:t>
      </w:r>
      <w:r w:rsidR="009F2774" w:rsidRPr="00957E8D">
        <w:rPr>
          <w:rFonts w:hint="cs"/>
          <w:b/>
          <w:bCs/>
          <w:sz w:val="27"/>
          <w:rtl/>
        </w:rPr>
        <w:t>ُ</w:t>
      </w:r>
      <w:r w:rsidRPr="00957E8D">
        <w:rPr>
          <w:rFonts w:hint="cs"/>
          <w:b/>
          <w:bCs/>
          <w:sz w:val="27"/>
          <w:rtl/>
        </w:rPr>
        <w:t>رحت أكثر من محاولة:</w:t>
      </w:r>
    </w:p>
    <w:p w:rsidR="006610BF" w:rsidRPr="00957E8D" w:rsidRDefault="006610BF" w:rsidP="006F7999">
      <w:pPr>
        <w:contextualSpacing/>
        <w:rPr>
          <w:sz w:val="27"/>
          <w:rtl/>
        </w:rPr>
      </w:pPr>
      <w:r w:rsidRPr="00957E8D">
        <w:rPr>
          <w:rFonts w:hint="cs"/>
          <w:b/>
          <w:bCs/>
          <w:sz w:val="27"/>
          <w:rtl/>
        </w:rPr>
        <w:t>المحاولة الأولى:</w:t>
      </w:r>
      <w:r w:rsidRPr="00957E8D">
        <w:rPr>
          <w:rFonts w:hint="cs"/>
          <w:sz w:val="27"/>
          <w:rtl/>
        </w:rPr>
        <w:t xml:space="preserve"> ما ذهب إليه بعضُ م</w:t>
      </w:r>
      <w:r w:rsidR="009F2774" w:rsidRPr="00957E8D">
        <w:rPr>
          <w:rFonts w:hint="cs"/>
          <w:sz w:val="27"/>
          <w:rtl/>
        </w:rPr>
        <w:t>َ</w:t>
      </w:r>
      <w:r w:rsidRPr="00957E8D">
        <w:rPr>
          <w:rFonts w:hint="cs"/>
          <w:sz w:val="27"/>
          <w:rtl/>
        </w:rPr>
        <w:t>ن</w:t>
      </w:r>
      <w:r w:rsidR="009F2774" w:rsidRPr="00957E8D">
        <w:rPr>
          <w:rFonts w:hint="cs"/>
          <w:sz w:val="27"/>
          <w:rtl/>
        </w:rPr>
        <w:t>ْ</w:t>
      </w:r>
      <w:r w:rsidRPr="00957E8D">
        <w:rPr>
          <w:rFonts w:hint="cs"/>
          <w:sz w:val="27"/>
          <w:rtl/>
        </w:rPr>
        <w:t xml:space="preserve"> مال إلى مثل هذا الاحتمال إلى تقييد الإخبار الإلهي</w:t>
      </w:r>
      <w:r w:rsidR="004C122B" w:rsidRPr="00957E8D">
        <w:rPr>
          <w:rFonts w:hint="cs"/>
          <w:sz w:val="27"/>
          <w:rtl/>
        </w:rPr>
        <w:t>ّ</w:t>
      </w:r>
      <w:r w:rsidRPr="00957E8D">
        <w:rPr>
          <w:rFonts w:hint="cs"/>
          <w:sz w:val="27"/>
          <w:rtl/>
        </w:rPr>
        <w:t xml:space="preserve"> هذا بأن لا يُهلك المسلمون بعضهم بعضاً</w:t>
      </w:r>
      <w:r w:rsidR="004C122B" w:rsidRPr="00957E8D">
        <w:rPr>
          <w:rFonts w:hint="cs"/>
          <w:sz w:val="27"/>
          <w:rtl/>
        </w:rPr>
        <w:t>.</w:t>
      </w:r>
      <w:r w:rsidRPr="00957E8D">
        <w:rPr>
          <w:rFonts w:hint="cs"/>
          <w:sz w:val="27"/>
          <w:rtl/>
        </w:rPr>
        <w:t xml:space="preserve"> والأمثلة هذه ترجع إلى تشرذم المسلمين، واستند هذا القائل إلى بعض الروايات في المصادر السنّية التي ذكرت هذا القيد، ليحلّ مشكلة التعارض هذه، أو نقول بأنّ هذه الآية مشروطة</w:t>
      </w:r>
      <w:r w:rsidR="004C122B" w:rsidRPr="00957E8D">
        <w:rPr>
          <w:rFonts w:hint="cs"/>
          <w:sz w:val="27"/>
          <w:rtl/>
        </w:rPr>
        <w:t>ٌ</w:t>
      </w:r>
      <w:r w:rsidRPr="00957E8D">
        <w:rPr>
          <w:rFonts w:hint="cs"/>
          <w:sz w:val="27"/>
          <w:rtl/>
        </w:rPr>
        <w:t xml:space="preserve"> بعمل المؤمنين بلوازم إيمانهم لو دلّت على حال الدنيا</w:t>
      </w:r>
      <w:r w:rsidRPr="00957E8D">
        <w:rPr>
          <w:sz w:val="27"/>
          <w:vertAlign w:val="superscript"/>
          <w:rtl/>
        </w:rPr>
        <w:t>(</w:t>
      </w:r>
      <w:r w:rsidRPr="00957E8D">
        <w:rPr>
          <w:sz w:val="27"/>
          <w:vertAlign w:val="superscript"/>
          <w:rtl/>
        </w:rPr>
        <w:endnoteReference w:id="284"/>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إلاّ أنّ هذا القيد لا مستند معتبراً له،</w:t>
      </w:r>
      <w:r w:rsidRPr="00957E8D">
        <w:rPr>
          <w:rFonts w:hint="cs"/>
          <w:sz w:val="27"/>
          <w:rtl/>
        </w:rPr>
        <w:t xml:space="preserve"> كما لا إشارة في الآية إليه إطلاقاً</w:t>
      </w:r>
      <w:r w:rsidR="004C122B" w:rsidRPr="00957E8D">
        <w:rPr>
          <w:rFonts w:hint="cs"/>
          <w:sz w:val="27"/>
          <w:rtl/>
        </w:rPr>
        <w:t>.</w:t>
      </w:r>
      <w:r w:rsidRPr="00957E8D">
        <w:rPr>
          <w:rFonts w:hint="cs"/>
          <w:sz w:val="27"/>
          <w:rtl/>
        </w:rPr>
        <w:t xml:space="preserve"> وإذا كان المراد تخصيص الآية بهذه الروايات فقد تقدّ</w:t>
      </w:r>
      <w:r w:rsidR="004C122B" w:rsidRPr="00957E8D">
        <w:rPr>
          <w:rFonts w:hint="cs"/>
          <w:sz w:val="27"/>
          <w:rtl/>
        </w:rPr>
        <w:t>َ</w:t>
      </w:r>
      <w:r w:rsidRPr="00957E8D">
        <w:rPr>
          <w:rFonts w:hint="cs"/>
          <w:sz w:val="27"/>
          <w:rtl/>
        </w:rPr>
        <w:t>م أنّ لسانها آبٍ ع</w:t>
      </w:r>
      <w:r w:rsidR="004C122B" w:rsidRPr="00957E8D">
        <w:rPr>
          <w:rFonts w:hint="cs"/>
          <w:sz w:val="27"/>
          <w:rtl/>
        </w:rPr>
        <w:t>ُ</w:t>
      </w:r>
      <w:r w:rsidRPr="00957E8D">
        <w:rPr>
          <w:rFonts w:hint="cs"/>
          <w:sz w:val="27"/>
          <w:rtl/>
        </w:rPr>
        <w:t>رفاً عن التخصيص</w:t>
      </w:r>
      <w:r w:rsidR="004C122B" w:rsidRPr="00957E8D">
        <w:rPr>
          <w:rFonts w:hint="cs"/>
          <w:sz w:val="27"/>
          <w:rtl/>
        </w:rPr>
        <w:t>.</w:t>
      </w:r>
      <w:r w:rsidRPr="00957E8D">
        <w:rPr>
          <w:rFonts w:hint="cs"/>
          <w:sz w:val="27"/>
          <w:rtl/>
        </w:rPr>
        <w:t xml:space="preserve"> فهذا التفسير للآية يصطدم بالواقع الخارجي، فلا يمكن الأخذ به</w:t>
      </w:r>
      <w:r w:rsidR="004C122B" w:rsidRPr="00957E8D">
        <w:rPr>
          <w:rFonts w:hint="cs"/>
          <w:sz w:val="27"/>
          <w:rtl/>
        </w:rPr>
        <w:t>؛</w:t>
      </w:r>
      <w:r w:rsidRPr="00957E8D">
        <w:rPr>
          <w:rFonts w:hint="cs"/>
          <w:sz w:val="27"/>
          <w:rtl/>
        </w:rPr>
        <w:t xml:space="preserve"> أمّا لو تجاهلنا الإباء عن التخصيص فهذا موضوع</w:t>
      </w:r>
      <w:r w:rsidR="004C122B" w:rsidRPr="00957E8D">
        <w:rPr>
          <w:rFonts w:hint="cs"/>
          <w:sz w:val="27"/>
          <w:rtl/>
        </w:rPr>
        <w:t>ٌ</w:t>
      </w:r>
      <w:r w:rsidRPr="00957E8D">
        <w:rPr>
          <w:rFonts w:hint="cs"/>
          <w:sz w:val="27"/>
          <w:rtl/>
        </w:rPr>
        <w:t xml:space="preserve"> آخر.</w:t>
      </w:r>
    </w:p>
    <w:p w:rsidR="006610BF" w:rsidRPr="00957E8D" w:rsidRDefault="006610BF" w:rsidP="006F7999">
      <w:pPr>
        <w:contextualSpacing/>
        <w:rPr>
          <w:sz w:val="27"/>
          <w:rtl/>
        </w:rPr>
      </w:pPr>
      <w:r w:rsidRPr="00957E8D">
        <w:rPr>
          <w:rFonts w:hint="cs"/>
          <w:b/>
          <w:bCs/>
          <w:sz w:val="27"/>
          <w:rtl/>
        </w:rPr>
        <w:t>المحاولة الثانية:</w:t>
      </w:r>
      <w:r w:rsidRPr="00957E8D">
        <w:rPr>
          <w:rFonts w:hint="cs"/>
          <w:sz w:val="27"/>
          <w:rtl/>
        </w:rPr>
        <w:t xml:space="preserve"> ما ذكره المحقّ</w:t>
      </w:r>
      <w:r w:rsidR="004C122B" w:rsidRPr="00957E8D">
        <w:rPr>
          <w:rFonts w:hint="cs"/>
          <w:sz w:val="27"/>
          <w:rtl/>
        </w:rPr>
        <w:t>ِ</w:t>
      </w:r>
      <w:r w:rsidRPr="00957E8D">
        <w:rPr>
          <w:rFonts w:hint="cs"/>
          <w:sz w:val="27"/>
          <w:rtl/>
        </w:rPr>
        <w:t>ق البجنوردي، من نفي إباء العموم عن التخصيص هنا، حيث ذهب إلى خروج الغلبة التكوينيّة الدنيويّة عن سعة الآية الكريمة؛ إذ هو أمر</w:t>
      </w:r>
      <w:r w:rsidR="004C122B" w:rsidRPr="00957E8D">
        <w:rPr>
          <w:rFonts w:hint="cs"/>
          <w:sz w:val="27"/>
          <w:rtl/>
        </w:rPr>
        <w:t>ٌ</w:t>
      </w:r>
      <w:r w:rsidRPr="00957E8D">
        <w:rPr>
          <w:rFonts w:hint="cs"/>
          <w:sz w:val="27"/>
          <w:rtl/>
        </w:rPr>
        <w:t xml:space="preserve"> واضح محسوس، ومن ثمّ فالعموم في الآية ليس عقليّاً</w:t>
      </w:r>
      <w:r w:rsidR="004C122B" w:rsidRPr="00957E8D">
        <w:rPr>
          <w:rFonts w:hint="cs"/>
          <w:sz w:val="27"/>
          <w:rtl/>
        </w:rPr>
        <w:t>،</w:t>
      </w:r>
      <w:r w:rsidRPr="00957E8D">
        <w:rPr>
          <w:rFonts w:hint="cs"/>
          <w:sz w:val="27"/>
          <w:rtl/>
        </w:rPr>
        <w:t xml:space="preserve"> </w:t>
      </w:r>
      <w:r w:rsidRPr="00957E8D">
        <w:rPr>
          <w:sz w:val="27"/>
          <w:rtl/>
        </w:rPr>
        <w:t>كي لا يكون</w:t>
      </w:r>
      <w:r w:rsidRPr="00957E8D">
        <w:rPr>
          <w:rFonts w:hint="cs"/>
          <w:sz w:val="27"/>
          <w:rtl/>
        </w:rPr>
        <w:t xml:space="preserve"> </w:t>
      </w:r>
      <w:r w:rsidRPr="00957E8D">
        <w:rPr>
          <w:sz w:val="27"/>
          <w:rtl/>
        </w:rPr>
        <w:t>قابلا</w:t>
      </w:r>
      <w:r w:rsidRPr="00957E8D">
        <w:rPr>
          <w:rFonts w:hint="cs"/>
          <w:sz w:val="27"/>
          <w:rtl/>
        </w:rPr>
        <w:t>ً</w:t>
      </w:r>
      <w:r w:rsidRPr="00957E8D">
        <w:rPr>
          <w:sz w:val="27"/>
          <w:rtl/>
        </w:rPr>
        <w:t xml:space="preserve"> للتخصيص</w:t>
      </w:r>
      <w:r w:rsidRPr="00957E8D">
        <w:rPr>
          <w:sz w:val="27"/>
          <w:vertAlign w:val="superscript"/>
          <w:rtl/>
        </w:rPr>
        <w:t>(</w:t>
      </w:r>
      <w:r w:rsidRPr="00957E8D">
        <w:rPr>
          <w:sz w:val="27"/>
          <w:vertAlign w:val="superscript"/>
          <w:rtl/>
        </w:rPr>
        <w:endnoteReference w:id="285"/>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وهذه المحاولة لا تدافع عن الفرضيّة الرابعة هنا، بل تنفيها، وإنّما تدافع عن الفرضيّة الأولى المدّعية لإطلاق دلالة الآ</w:t>
      </w:r>
      <w:r w:rsidR="004C122B" w:rsidRPr="00957E8D">
        <w:rPr>
          <w:rFonts w:hint="cs"/>
          <w:sz w:val="27"/>
          <w:rtl/>
        </w:rPr>
        <w:t>ي</w:t>
      </w:r>
      <w:r w:rsidRPr="00957E8D">
        <w:rPr>
          <w:rFonts w:hint="cs"/>
          <w:sz w:val="27"/>
          <w:rtl/>
        </w:rPr>
        <w:t>ة الكريمة.</w:t>
      </w:r>
    </w:p>
    <w:p w:rsidR="006610BF" w:rsidRPr="00957E8D" w:rsidRDefault="006610BF" w:rsidP="006F7999">
      <w:pPr>
        <w:contextualSpacing/>
        <w:rPr>
          <w:sz w:val="27"/>
          <w:rtl/>
        </w:rPr>
      </w:pPr>
      <w:r w:rsidRPr="00957E8D">
        <w:rPr>
          <w:rFonts w:hint="cs"/>
          <w:b/>
          <w:bCs/>
          <w:sz w:val="27"/>
          <w:rtl/>
        </w:rPr>
        <w:t>المحاولة الثالثة:</w:t>
      </w:r>
      <w:r w:rsidRPr="00957E8D">
        <w:rPr>
          <w:rFonts w:hint="cs"/>
          <w:sz w:val="27"/>
          <w:rtl/>
        </w:rPr>
        <w:t xml:space="preserve"> ما ذكره السيّد الخميني في معرض تحليله ذيل الآية فقط، حيث ذكر أنّ المراد أن يمنح الله الكافرين سبيلاً على المؤمنين زائداً على العوامل التكوينية العادية، فكأنّ الله يَعِدُ بأنّه لن يدعم الكافرين في مواجهة المؤمنين، بل سيدعم المؤمنين بالملائكة والنصر و</w:t>
      </w:r>
      <w:r w:rsidR="004C122B" w:rsidRPr="00957E8D">
        <w:rPr>
          <w:rFonts w:hint="cs"/>
          <w:sz w:val="27"/>
          <w:rtl/>
        </w:rPr>
        <w:t>.</w:t>
      </w:r>
      <w:r w:rsidRPr="00957E8D">
        <w:rPr>
          <w:rFonts w:hint="cs"/>
          <w:sz w:val="27"/>
          <w:rtl/>
        </w:rPr>
        <w:t>..</w:t>
      </w:r>
      <w:r w:rsidR="004C122B" w:rsidRPr="00957E8D">
        <w:rPr>
          <w:rFonts w:hint="cs"/>
          <w:sz w:val="27"/>
          <w:rtl/>
        </w:rPr>
        <w:t>،</w:t>
      </w:r>
      <w:r w:rsidRPr="00957E8D">
        <w:rPr>
          <w:rFonts w:hint="cs"/>
          <w:sz w:val="27"/>
          <w:rtl/>
        </w:rPr>
        <w:t xml:space="preserve"> مستفيداً ـ أعني الخميني ـ من ذلك لإثبات التعميم في الآية، وبقطع النظر عن صدرها، دون لزوم خدشة</w:t>
      </w:r>
      <w:r w:rsidRPr="00957E8D">
        <w:rPr>
          <w:sz w:val="27"/>
          <w:vertAlign w:val="superscript"/>
          <w:rtl/>
        </w:rPr>
        <w:t>(</w:t>
      </w:r>
      <w:r w:rsidRPr="00957E8D">
        <w:rPr>
          <w:sz w:val="27"/>
          <w:vertAlign w:val="superscript"/>
          <w:rtl/>
        </w:rPr>
        <w:endnoteReference w:id="286"/>
      </w:r>
      <w:r w:rsidRPr="00957E8D">
        <w:rPr>
          <w:sz w:val="27"/>
          <w:vertAlign w:val="superscript"/>
          <w:rtl/>
        </w:rPr>
        <w:t>)</w:t>
      </w:r>
      <w:r w:rsidRPr="00957E8D">
        <w:rPr>
          <w:sz w:val="27"/>
          <w:rtl/>
        </w:rPr>
        <w:t>.</w:t>
      </w:r>
    </w:p>
    <w:p w:rsidR="006610BF" w:rsidRPr="00957E8D" w:rsidRDefault="006610BF" w:rsidP="006F7999">
      <w:pPr>
        <w:contextualSpacing/>
        <w:rPr>
          <w:sz w:val="27"/>
          <w:rtl/>
        </w:rPr>
      </w:pPr>
      <w:r w:rsidRPr="00957E8D">
        <w:rPr>
          <w:rFonts w:hint="cs"/>
          <w:sz w:val="27"/>
          <w:rtl/>
        </w:rPr>
        <w:t>ولو تأمّ</w:t>
      </w:r>
      <w:r w:rsidR="004C122B" w:rsidRPr="00957E8D">
        <w:rPr>
          <w:rFonts w:hint="cs"/>
          <w:sz w:val="27"/>
          <w:rtl/>
        </w:rPr>
        <w:t>َ</w:t>
      </w:r>
      <w:r w:rsidRPr="00957E8D">
        <w:rPr>
          <w:rFonts w:hint="cs"/>
          <w:sz w:val="27"/>
          <w:rtl/>
        </w:rPr>
        <w:t>لنا هذه المحاولة، وقارنّاها بما نقلناه من نصّ ابن العربي آنفاً، لوجدنا النصَّ يشير إليها، بل ما نقله الطبرسي عن الجبائي يفيد ذلك أيضاً، فراج</w:t>
      </w:r>
      <w:r w:rsidR="004C122B" w:rsidRPr="00957E8D">
        <w:rPr>
          <w:rFonts w:hint="cs"/>
          <w:sz w:val="27"/>
          <w:rtl/>
        </w:rPr>
        <w:t>ِ</w:t>
      </w:r>
      <w:r w:rsidRPr="00957E8D">
        <w:rPr>
          <w:rFonts w:hint="cs"/>
          <w:sz w:val="27"/>
          <w:rtl/>
        </w:rPr>
        <w:t>ع</w:t>
      </w:r>
      <w:r w:rsidR="004C122B" w:rsidRPr="00957E8D">
        <w:rPr>
          <w:rFonts w:hint="cs"/>
          <w:sz w:val="27"/>
          <w:rtl/>
        </w:rPr>
        <w:t>ْ</w:t>
      </w:r>
      <w:r w:rsidRPr="00957E8D">
        <w:rPr>
          <w:sz w:val="27"/>
          <w:vertAlign w:val="superscript"/>
          <w:rtl/>
        </w:rPr>
        <w:t>(</w:t>
      </w:r>
      <w:r w:rsidRPr="00957E8D">
        <w:rPr>
          <w:sz w:val="27"/>
          <w:vertAlign w:val="superscript"/>
          <w:rtl/>
        </w:rPr>
        <w:endnoteReference w:id="287"/>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إلا أنّ هذا التفسير وإن</w:t>
      </w:r>
      <w:r w:rsidR="004C122B" w:rsidRPr="00957E8D">
        <w:rPr>
          <w:rFonts w:hint="cs"/>
          <w:b/>
          <w:bCs/>
          <w:sz w:val="27"/>
          <w:rtl/>
        </w:rPr>
        <w:t>ْ</w:t>
      </w:r>
      <w:r w:rsidRPr="00957E8D">
        <w:rPr>
          <w:rFonts w:hint="cs"/>
          <w:b/>
          <w:bCs/>
          <w:sz w:val="27"/>
          <w:rtl/>
        </w:rPr>
        <w:t xml:space="preserve"> كان ظريفاً ومحتملاً في نفسه، لكنّه غير ظاهر من </w:t>
      </w:r>
      <w:r w:rsidRPr="00957E8D">
        <w:rPr>
          <w:rFonts w:hint="cs"/>
          <w:b/>
          <w:bCs/>
          <w:sz w:val="27"/>
          <w:rtl/>
        </w:rPr>
        <w:lastRenderedPageBreak/>
        <w:t>الآية ع</w:t>
      </w:r>
      <w:r w:rsidR="004C122B" w:rsidRPr="00957E8D">
        <w:rPr>
          <w:rFonts w:hint="cs"/>
          <w:b/>
          <w:bCs/>
          <w:sz w:val="27"/>
          <w:rtl/>
        </w:rPr>
        <w:t>ُ</w:t>
      </w:r>
      <w:r w:rsidRPr="00957E8D">
        <w:rPr>
          <w:rFonts w:hint="cs"/>
          <w:b/>
          <w:bCs/>
          <w:sz w:val="27"/>
          <w:rtl/>
        </w:rPr>
        <w:t>رفاً</w:t>
      </w:r>
      <w:r w:rsidR="004C122B" w:rsidRPr="00957E8D">
        <w:rPr>
          <w:rFonts w:hint="cs"/>
          <w:b/>
          <w:bCs/>
          <w:sz w:val="27"/>
          <w:rtl/>
        </w:rPr>
        <w:t>،</w:t>
      </w:r>
      <w:r w:rsidRPr="00957E8D">
        <w:rPr>
          <w:rFonts w:hint="cs"/>
          <w:b/>
          <w:bCs/>
          <w:sz w:val="27"/>
          <w:rtl/>
        </w:rPr>
        <w:t xml:space="preserve"> حت</w:t>
      </w:r>
      <w:r w:rsidR="004C122B" w:rsidRPr="00957E8D">
        <w:rPr>
          <w:rFonts w:hint="cs"/>
          <w:b/>
          <w:bCs/>
          <w:sz w:val="27"/>
          <w:rtl/>
        </w:rPr>
        <w:t>ّ</w:t>
      </w:r>
      <w:r w:rsidRPr="00957E8D">
        <w:rPr>
          <w:rFonts w:hint="cs"/>
          <w:b/>
          <w:bCs/>
          <w:sz w:val="27"/>
          <w:rtl/>
        </w:rPr>
        <w:t>ى لو قطعنا النظر عن الصدر فيها؛</w:t>
      </w:r>
      <w:r w:rsidRPr="00957E8D">
        <w:rPr>
          <w:rFonts w:hint="cs"/>
          <w:sz w:val="27"/>
          <w:rtl/>
        </w:rPr>
        <w:t xml:space="preserve"> فإنّها تنفي الجعل، وكأنّك تقول: لن أجعل لهم سبيلاً وطريقاً للوصول إليك، فهذا غير ظاهر في رفع الحيثيّة الإيجابيّة فح</w:t>
      </w:r>
      <w:r w:rsidR="008B2D31" w:rsidRPr="00957E8D">
        <w:rPr>
          <w:rFonts w:hint="cs"/>
          <w:sz w:val="27"/>
          <w:rtl/>
        </w:rPr>
        <w:t>َ</w:t>
      </w:r>
      <w:r w:rsidRPr="00957E8D">
        <w:rPr>
          <w:rFonts w:hint="cs"/>
          <w:sz w:val="27"/>
          <w:rtl/>
        </w:rPr>
        <w:t>س</w:t>
      </w:r>
      <w:r w:rsidR="008B2D31" w:rsidRPr="00957E8D">
        <w:rPr>
          <w:rFonts w:hint="cs"/>
          <w:sz w:val="27"/>
          <w:rtl/>
        </w:rPr>
        <w:t>ْ</w:t>
      </w:r>
      <w:r w:rsidRPr="00957E8D">
        <w:rPr>
          <w:rFonts w:hint="cs"/>
          <w:sz w:val="27"/>
          <w:rtl/>
        </w:rPr>
        <w:t>ب، بل هو ظاهر</w:t>
      </w:r>
      <w:r w:rsidR="008B2D31" w:rsidRPr="00957E8D">
        <w:rPr>
          <w:rFonts w:hint="cs"/>
          <w:sz w:val="27"/>
          <w:rtl/>
        </w:rPr>
        <w:t>ٌ</w:t>
      </w:r>
      <w:r w:rsidRPr="00957E8D">
        <w:rPr>
          <w:rFonts w:hint="cs"/>
          <w:sz w:val="27"/>
          <w:rtl/>
        </w:rPr>
        <w:t xml:space="preserve"> في إيجاد المانع، تقول: لن أجعل لزيد القدرة عليك، ولن أجعل لعمرو سبيل الوصول إلى النجاح، فهذا اللسان لسان إيجاد المانع، لا لسان نفي مقتضي الأمر الزائد، وهو مثل</w:t>
      </w:r>
      <w:r w:rsidR="008B2D31" w:rsidRPr="00957E8D">
        <w:rPr>
          <w:rFonts w:hint="cs"/>
          <w:sz w:val="27"/>
          <w:rtl/>
        </w:rPr>
        <w:t>:</w:t>
      </w:r>
      <w:r w:rsidRPr="00957E8D">
        <w:rPr>
          <w:rFonts w:hint="cs"/>
          <w:sz w:val="27"/>
          <w:rtl/>
        </w:rPr>
        <w:t xml:space="preserve"> الإمداد بالملائكة، فهو خلاف الظاهر ع</w:t>
      </w:r>
      <w:r w:rsidR="008B2D31" w:rsidRPr="00957E8D">
        <w:rPr>
          <w:rFonts w:hint="cs"/>
          <w:sz w:val="27"/>
          <w:rtl/>
        </w:rPr>
        <w:t>ُ</w:t>
      </w:r>
      <w:r w:rsidRPr="00957E8D">
        <w:rPr>
          <w:rFonts w:hint="cs"/>
          <w:sz w:val="27"/>
          <w:rtl/>
        </w:rPr>
        <w:t>رفاً.</w:t>
      </w:r>
    </w:p>
    <w:p w:rsidR="006610BF" w:rsidRPr="00957E8D" w:rsidRDefault="006610BF" w:rsidP="006F7999">
      <w:pPr>
        <w:contextualSpacing/>
        <w:rPr>
          <w:sz w:val="27"/>
          <w:rtl/>
        </w:rPr>
      </w:pPr>
      <w:r w:rsidRPr="00957E8D">
        <w:rPr>
          <w:rFonts w:hint="cs"/>
          <w:sz w:val="27"/>
          <w:rtl/>
        </w:rPr>
        <w:t>وقد حاول الإمام الخميني التأكيد على أنّ صدر الآية قد يُساعد على فهم الاختصاص بهذا المعنى، على أساس أنها عبّ</w:t>
      </w:r>
      <w:r w:rsidR="008B2D31" w:rsidRPr="00957E8D">
        <w:rPr>
          <w:rFonts w:hint="cs"/>
          <w:sz w:val="27"/>
          <w:rtl/>
        </w:rPr>
        <w:t>َ</w:t>
      </w:r>
      <w:r w:rsidRPr="00957E8D">
        <w:rPr>
          <w:rFonts w:hint="cs"/>
          <w:sz w:val="27"/>
          <w:rtl/>
        </w:rPr>
        <w:t>رت بالفتح من الله عندما نسبت النصر إلى المسلمين، فيما لم تعبّ</w:t>
      </w:r>
      <w:r w:rsidR="008B2D31" w:rsidRPr="00957E8D">
        <w:rPr>
          <w:rFonts w:hint="cs"/>
          <w:sz w:val="27"/>
          <w:rtl/>
        </w:rPr>
        <w:t>ِ</w:t>
      </w:r>
      <w:r w:rsidRPr="00957E8D">
        <w:rPr>
          <w:rFonts w:hint="cs"/>
          <w:sz w:val="27"/>
          <w:rtl/>
        </w:rPr>
        <w:t>ر بذلك</w:t>
      </w:r>
      <w:r w:rsidR="008B2D31" w:rsidRPr="00957E8D">
        <w:rPr>
          <w:rFonts w:hint="cs"/>
          <w:sz w:val="27"/>
          <w:rtl/>
        </w:rPr>
        <w:t>،</w:t>
      </w:r>
      <w:r w:rsidRPr="00957E8D">
        <w:rPr>
          <w:rFonts w:hint="cs"/>
          <w:sz w:val="27"/>
          <w:rtl/>
        </w:rPr>
        <w:t xml:space="preserve"> بل عبّ</w:t>
      </w:r>
      <w:r w:rsidR="008B2D31" w:rsidRPr="00957E8D">
        <w:rPr>
          <w:rFonts w:hint="cs"/>
          <w:sz w:val="27"/>
          <w:rtl/>
        </w:rPr>
        <w:t>َ</w:t>
      </w:r>
      <w:r w:rsidRPr="00957E8D">
        <w:rPr>
          <w:rFonts w:hint="cs"/>
          <w:sz w:val="27"/>
          <w:rtl/>
        </w:rPr>
        <w:t>رت بالنصيب في مورد الكافرين، فيكون المراد من الذيل تأكيد المعنى المتقدّ</w:t>
      </w:r>
      <w:r w:rsidR="008B2D31" w:rsidRPr="00957E8D">
        <w:rPr>
          <w:rFonts w:hint="cs"/>
          <w:sz w:val="27"/>
          <w:rtl/>
        </w:rPr>
        <w:t>ِ</w:t>
      </w:r>
      <w:r w:rsidRPr="00957E8D">
        <w:rPr>
          <w:rFonts w:hint="cs"/>
          <w:sz w:val="27"/>
          <w:rtl/>
        </w:rPr>
        <w:t>م، وهو أنّ الله لن يمدّ ـ استثنائياً ـ الكافرين على المسلمين، بل سيمدّ المسلمين فقط</w:t>
      </w:r>
      <w:r w:rsidR="008B2D31" w:rsidRPr="00957E8D">
        <w:rPr>
          <w:rFonts w:hint="cs"/>
          <w:sz w:val="27"/>
          <w:rtl/>
        </w:rPr>
        <w:t>.</w:t>
      </w:r>
      <w:r w:rsidRPr="00957E8D">
        <w:rPr>
          <w:rFonts w:hint="cs"/>
          <w:sz w:val="27"/>
          <w:rtl/>
        </w:rPr>
        <w:t xml:space="preserve"> إلا أنّ السيد الخميني عاد وأكّد أن الذيل يصلح للتعميم، وأنّ ذكر يوم القيامة ليس بشيء</w:t>
      </w:r>
      <w:r w:rsidR="008B2D31" w:rsidRPr="00957E8D">
        <w:rPr>
          <w:rFonts w:hint="cs"/>
          <w:sz w:val="27"/>
          <w:rtl/>
        </w:rPr>
        <w:t>ٍ</w:t>
      </w:r>
      <w:r w:rsidRPr="00957E8D">
        <w:rPr>
          <w:sz w:val="27"/>
          <w:vertAlign w:val="superscript"/>
          <w:rtl/>
        </w:rPr>
        <w:t>(</w:t>
      </w:r>
      <w:r w:rsidRPr="00957E8D">
        <w:rPr>
          <w:sz w:val="27"/>
          <w:vertAlign w:val="superscript"/>
          <w:rtl/>
        </w:rPr>
        <w:endnoteReference w:id="288"/>
      </w:r>
      <w:r w:rsidRPr="00957E8D">
        <w:rPr>
          <w:sz w:val="27"/>
          <w:vertAlign w:val="superscript"/>
          <w:rtl/>
        </w:rPr>
        <w:t>)</w:t>
      </w:r>
      <w:r w:rsidRPr="00957E8D">
        <w:rPr>
          <w:sz w:val="27"/>
          <w:rtl/>
        </w:rPr>
        <w:t>.</w:t>
      </w:r>
    </w:p>
    <w:p w:rsidR="006610BF" w:rsidRPr="00957E8D" w:rsidRDefault="008B2D31" w:rsidP="006F7999">
      <w:pPr>
        <w:contextualSpacing/>
        <w:rPr>
          <w:sz w:val="27"/>
          <w:rtl/>
        </w:rPr>
      </w:pPr>
      <w:r w:rsidRPr="00957E8D">
        <w:rPr>
          <w:rFonts w:hint="cs"/>
          <w:sz w:val="27"/>
          <w:rtl/>
        </w:rPr>
        <w:t>و</w:t>
      </w:r>
      <w:r w:rsidR="006610BF" w:rsidRPr="00957E8D">
        <w:rPr>
          <w:rFonts w:hint="cs"/>
          <w:sz w:val="27"/>
          <w:rtl/>
        </w:rPr>
        <w:t>مع ذلك لا نجد ظهوراً في أنّ الجعل هنا بهذا المعنى</w:t>
      </w:r>
      <w:r w:rsidRPr="00957E8D">
        <w:rPr>
          <w:rFonts w:hint="cs"/>
          <w:sz w:val="27"/>
          <w:rtl/>
        </w:rPr>
        <w:t>؛</w:t>
      </w:r>
      <w:r w:rsidR="006610BF" w:rsidRPr="00957E8D">
        <w:rPr>
          <w:rFonts w:hint="cs"/>
          <w:sz w:val="27"/>
          <w:rtl/>
        </w:rPr>
        <w:t xml:space="preserve"> فهذا خلاف المتعارف عربياً جدّاً</w:t>
      </w:r>
      <w:r w:rsidRPr="00957E8D">
        <w:rPr>
          <w:rFonts w:hint="cs"/>
          <w:sz w:val="27"/>
          <w:rtl/>
        </w:rPr>
        <w:t>؛</w:t>
      </w:r>
      <w:r w:rsidR="006610BF" w:rsidRPr="00957E8D">
        <w:rPr>
          <w:rFonts w:hint="cs"/>
          <w:sz w:val="27"/>
          <w:rtl/>
        </w:rPr>
        <w:t xml:space="preserve"> فجعل السبيل لشخص</w:t>
      </w:r>
      <w:r w:rsidRPr="00957E8D">
        <w:rPr>
          <w:rFonts w:hint="cs"/>
          <w:sz w:val="27"/>
          <w:rtl/>
        </w:rPr>
        <w:t>ٍ</w:t>
      </w:r>
      <w:r w:rsidR="006610BF" w:rsidRPr="00957E8D">
        <w:rPr>
          <w:rFonts w:hint="cs"/>
          <w:sz w:val="27"/>
          <w:rtl/>
        </w:rPr>
        <w:t xml:space="preserve"> على آخر من جانب م</w:t>
      </w:r>
      <w:r w:rsidRPr="00957E8D">
        <w:rPr>
          <w:rFonts w:hint="cs"/>
          <w:sz w:val="27"/>
          <w:rtl/>
        </w:rPr>
        <w:t>َ</w:t>
      </w:r>
      <w:r w:rsidR="006610BF" w:rsidRPr="00957E8D">
        <w:rPr>
          <w:rFonts w:hint="cs"/>
          <w:sz w:val="27"/>
          <w:rtl/>
        </w:rPr>
        <w:t>ن</w:t>
      </w:r>
      <w:r w:rsidRPr="00957E8D">
        <w:rPr>
          <w:rFonts w:hint="cs"/>
          <w:sz w:val="27"/>
          <w:rtl/>
        </w:rPr>
        <w:t>ْ</w:t>
      </w:r>
      <w:r w:rsidR="006610BF" w:rsidRPr="00957E8D">
        <w:rPr>
          <w:rFonts w:hint="cs"/>
          <w:sz w:val="27"/>
          <w:rtl/>
        </w:rPr>
        <w:t xml:space="preserve"> بيده الأمر والخلق يكفي فيه رفع المانع، مضافاً إلى المقتضيات العامّة في الخلقة، بلا حاجة</w:t>
      </w:r>
      <w:r w:rsidRPr="00957E8D">
        <w:rPr>
          <w:rFonts w:hint="cs"/>
          <w:sz w:val="27"/>
          <w:rtl/>
        </w:rPr>
        <w:t>ٍ</w:t>
      </w:r>
      <w:r w:rsidR="006610BF" w:rsidRPr="00957E8D">
        <w:rPr>
          <w:rFonts w:hint="cs"/>
          <w:sz w:val="27"/>
          <w:rtl/>
        </w:rPr>
        <w:t xml:space="preserve"> إلى افتراض أمرٍ زائد.</w:t>
      </w:r>
    </w:p>
    <w:p w:rsidR="006610BF" w:rsidRPr="00957E8D" w:rsidRDefault="006610BF" w:rsidP="006F7999">
      <w:pPr>
        <w:contextualSpacing/>
        <w:rPr>
          <w:sz w:val="27"/>
          <w:rtl/>
        </w:rPr>
      </w:pPr>
      <w:r w:rsidRPr="00957E8D">
        <w:rPr>
          <w:rFonts w:hint="cs"/>
          <w:b/>
          <w:bCs/>
          <w:sz w:val="27"/>
          <w:rtl/>
        </w:rPr>
        <w:t>المحاولة الرابعة:</w:t>
      </w:r>
      <w:r w:rsidRPr="00957E8D">
        <w:rPr>
          <w:rFonts w:hint="cs"/>
          <w:sz w:val="27"/>
          <w:rtl/>
        </w:rPr>
        <w:t xml:space="preserve"> وهي قريبة</w:t>
      </w:r>
      <w:r w:rsidR="008B2D31" w:rsidRPr="00957E8D">
        <w:rPr>
          <w:rFonts w:hint="cs"/>
          <w:sz w:val="27"/>
          <w:rtl/>
        </w:rPr>
        <w:t>ٌ</w:t>
      </w:r>
      <w:r w:rsidRPr="00957E8D">
        <w:rPr>
          <w:rFonts w:hint="cs"/>
          <w:sz w:val="27"/>
          <w:rtl/>
        </w:rPr>
        <w:t xml:space="preserve"> مم</w:t>
      </w:r>
      <w:r w:rsidR="008B2D31" w:rsidRPr="00957E8D">
        <w:rPr>
          <w:rFonts w:hint="cs"/>
          <w:sz w:val="27"/>
          <w:rtl/>
        </w:rPr>
        <w:t>ّ</w:t>
      </w:r>
      <w:r w:rsidRPr="00957E8D">
        <w:rPr>
          <w:rFonts w:hint="cs"/>
          <w:sz w:val="27"/>
          <w:rtl/>
        </w:rPr>
        <w:t>ا ذكره الخميني</w:t>
      </w:r>
      <w:r w:rsidR="008B2D31" w:rsidRPr="00957E8D">
        <w:rPr>
          <w:rFonts w:hint="cs"/>
          <w:sz w:val="27"/>
          <w:rtl/>
        </w:rPr>
        <w:t>ّ</w:t>
      </w:r>
      <w:r w:rsidRPr="00957E8D">
        <w:rPr>
          <w:rFonts w:hint="cs"/>
          <w:sz w:val="27"/>
          <w:rtl/>
        </w:rPr>
        <w:t xml:space="preserve">، وهي ما طرحه المراغي في </w:t>
      </w:r>
      <w:r w:rsidRPr="00957E8D">
        <w:rPr>
          <w:rFonts w:hint="eastAsia"/>
          <w:sz w:val="24"/>
          <w:szCs w:val="24"/>
          <w:rtl/>
        </w:rPr>
        <w:t>«</w:t>
      </w:r>
      <w:r w:rsidRPr="00957E8D">
        <w:rPr>
          <w:rFonts w:hint="cs"/>
          <w:sz w:val="27"/>
          <w:rtl/>
        </w:rPr>
        <w:t>العناوين</w:t>
      </w:r>
      <w:r w:rsidRPr="00957E8D">
        <w:rPr>
          <w:rFonts w:hint="eastAsia"/>
          <w:sz w:val="24"/>
          <w:szCs w:val="24"/>
          <w:rtl/>
        </w:rPr>
        <w:t>»</w:t>
      </w:r>
      <w:r w:rsidRPr="00957E8D">
        <w:rPr>
          <w:rFonts w:hint="cs"/>
          <w:sz w:val="27"/>
          <w:rtl/>
        </w:rPr>
        <w:t>، من أنّ الظاهر من نفي السبيل هو نفي سبيل الحقّ، أمّا ما يحصل في الخارج فهو سبيل الشيطان</w:t>
      </w:r>
      <w:r w:rsidR="008B2D31" w:rsidRPr="00957E8D">
        <w:rPr>
          <w:rFonts w:hint="cs"/>
          <w:sz w:val="27"/>
          <w:rtl/>
        </w:rPr>
        <w:t>،</w:t>
      </w:r>
      <w:r w:rsidRPr="00957E8D">
        <w:rPr>
          <w:rFonts w:hint="cs"/>
          <w:sz w:val="27"/>
          <w:rtl/>
        </w:rPr>
        <w:t xml:space="preserve"> الذي أدّى إلى غلبة الكافرين على المسلمين، وليس سبيل الله، فلا يُنسب إلى الله تعالى</w:t>
      </w:r>
      <w:r w:rsidRPr="00957E8D">
        <w:rPr>
          <w:sz w:val="27"/>
          <w:vertAlign w:val="superscript"/>
          <w:rtl/>
        </w:rPr>
        <w:t>(</w:t>
      </w:r>
      <w:r w:rsidRPr="00957E8D">
        <w:rPr>
          <w:sz w:val="27"/>
          <w:vertAlign w:val="superscript"/>
          <w:rtl/>
        </w:rPr>
        <w:endnoteReference w:id="289"/>
      </w:r>
      <w:r w:rsidRPr="00957E8D">
        <w:rPr>
          <w:sz w:val="27"/>
          <w:vertAlign w:val="superscript"/>
          <w:rtl/>
        </w:rPr>
        <w:t>)</w:t>
      </w:r>
      <w:r w:rsidRPr="00957E8D">
        <w:rPr>
          <w:sz w:val="27"/>
          <w:rtl/>
        </w:rPr>
        <w:t>.</w:t>
      </w:r>
    </w:p>
    <w:p w:rsidR="006610BF" w:rsidRPr="00957E8D" w:rsidRDefault="006610BF" w:rsidP="006F7999">
      <w:pPr>
        <w:contextualSpacing/>
        <w:rPr>
          <w:sz w:val="27"/>
          <w:rtl/>
        </w:rPr>
      </w:pPr>
      <w:r w:rsidRPr="00957E8D">
        <w:rPr>
          <w:rFonts w:hint="cs"/>
          <w:sz w:val="27"/>
          <w:rtl/>
        </w:rPr>
        <w:t>فهذا التفسير كأنه يميّ</w:t>
      </w:r>
      <w:r w:rsidR="008B2D31" w:rsidRPr="00957E8D">
        <w:rPr>
          <w:rFonts w:hint="cs"/>
          <w:sz w:val="27"/>
          <w:rtl/>
        </w:rPr>
        <w:t>ِ</w:t>
      </w:r>
      <w:r w:rsidRPr="00957E8D">
        <w:rPr>
          <w:rFonts w:hint="cs"/>
          <w:sz w:val="27"/>
          <w:rtl/>
        </w:rPr>
        <w:t>ز بين سبيل الله وسبيل الشيطان</w:t>
      </w:r>
      <w:r w:rsidR="008B2D31" w:rsidRPr="00957E8D">
        <w:rPr>
          <w:rFonts w:hint="cs"/>
          <w:sz w:val="27"/>
          <w:rtl/>
        </w:rPr>
        <w:t>.</w:t>
      </w:r>
      <w:r w:rsidRPr="00957E8D">
        <w:rPr>
          <w:rFonts w:hint="cs"/>
          <w:sz w:val="27"/>
          <w:rtl/>
        </w:rPr>
        <w:t xml:space="preserve"> وهذا جيّد</w:t>
      </w:r>
      <w:r w:rsidR="008B2D31" w:rsidRPr="00957E8D">
        <w:rPr>
          <w:rFonts w:hint="cs"/>
          <w:sz w:val="27"/>
          <w:rtl/>
        </w:rPr>
        <w:t>ٌ</w:t>
      </w:r>
      <w:r w:rsidRPr="00957E8D">
        <w:rPr>
          <w:rFonts w:hint="cs"/>
          <w:sz w:val="27"/>
          <w:rtl/>
        </w:rPr>
        <w:t xml:space="preserve"> في القضايا الإنشائية الاعتباريّة</w:t>
      </w:r>
      <w:r w:rsidR="008B2D31" w:rsidRPr="00957E8D">
        <w:rPr>
          <w:rFonts w:hint="cs"/>
          <w:sz w:val="27"/>
          <w:rtl/>
        </w:rPr>
        <w:t xml:space="preserve">، </w:t>
      </w:r>
      <w:r w:rsidRPr="00957E8D">
        <w:rPr>
          <w:rFonts w:hint="cs"/>
          <w:sz w:val="27"/>
          <w:rtl/>
        </w:rPr>
        <w:t>لا في مثل القضايا التكوينيّة</w:t>
      </w:r>
      <w:r w:rsidR="008B2D31" w:rsidRPr="00957E8D">
        <w:rPr>
          <w:rFonts w:hint="cs"/>
          <w:sz w:val="27"/>
          <w:rtl/>
        </w:rPr>
        <w:t>؛</w:t>
      </w:r>
      <w:r w:rsidRPr="00957E8D">
        <w:rPr>
          <w:rFonts w:hint="cs"/>
          <w:sz w:val="27"/>
          <w:rtl/>
        </w:rPr>
        <w:t xml:space="preserve"> فإنّ ظاهر الآية النفي التأبيدي القاضي بعدم وجود سبيل للكافرين، ولا معنى لنسبة السبيل إلى الشيطان</w:t>
      </w:r>
      <w:r w:rsidR="008B2D31" w:rsidRPr="00957E8D">
        <w:rPr>
          <w:rFonts w:hint="cs"/>
          <w:sz w:val="27"/>
          <w:rtl/>
        </w:rPr>
        <w:t>؛</w:t>
      </w:r>
      <w:r w:rsidRPr="00957E8D">
        <w:rPr>
          <w:rFonts w:hint="cs"/>
          <w:sz w:val="27"/>
          <w:rtl/>
        </w:rPr>
        <w:t xml:space="preserve"> فإنّ هذا إما رجوع</w:t>
      </w:r>
      <w:r w:rsidR="008B2D31" w:rsidRPr="00957E8D">
        <w:rPr>
          <w:rFonts w:hint="cs"/>
          <w:sz w:val="27"/>
          <w:rtl/>
        </w:rPr>
        <w:t>ٌ</w:t>
      </w:r>
      <w:r w:rsidRPr="00957E8D">
        <w:rPr>
          <w:rFonts w:hint="cs"/>
          <w:sz w:val="27"/>
          <w:rtl/>
        </w:rPr>
        <w:t xml:space="preserve"> إلى كلام الإمام الخميني</w:t>
      </w:r>
      <w:r w:rsidR="008B2D31" w:rsidRPr="00957E8D">
        <w:rPr>
          <w:rFonts w:hint="cs"/>
          <w:sz w:val="27"/>
          <w:rtl/>
        </w:rPr>
        <w:t>،</w:t>
      </w:r>
      <w:r w:rsidRPr="00957E8D">
        <w:rPr>
          <w:rFonts w:hint="cs"/>
          <w:sz w:val="27"/>
          <w:rtl/>
        </w:rPr>
        <w:t xml:space="preserve"> وقد تقدّ</w:t>
      </w:r>
      <w:r w:rsidR="008B2D31" w:rsidRPr="00957E8D">
        <w:rPr>
          <w:rFonts w:hint="cs"/>
          <w:sz w:val="27"/>
          <w:rtl/>
        </w:rPr>
        <w:t>َ</w:t>
      </w:r>
      <w:r w:rsidRPr="00957E8D">
        <w:rPr>
          <w:rFonts w:hint="cs"/>
          <w:sz w:val="27"/>
          <w:rtl/>
        </w:rPr>
        <w:t>مت مناقشته</w:t>
      </w:r>
      <w:r w:rsidR="008B2D31" w:rsidRPr="00957E8D">
        <w:rPr>
          <w:rFonts w:hint="cs"/>
          <w:sz w:val="27"/>
          <w:rtl/>
        </w:rPr>
        <w:t>؛</w:t>
      </w:r>
      <w:r w:rsidRPr="00957E8D">
        <w:rPr>
          <w:rFonts w:hint="cs"/>
          <w:sz w:val="27"/>
          <w:rtl/>
        </w:rPr>
        <w:t xml:space="preserve"> أو إلى تخصيص الآية بالأمور الإنشائيّة</w:t>
      </w:r>
      <w:r w:rsidR="008B2D31" w:rsidRPr="00957E8D">
        <w:rPr>
          <w:rFonts w:hint="cs"/>
          <w:sz w:val="27"/>
          <w:rtl/>
        </w:rPr>
        <w:t>،</w:t>
      </w:r>
      <w:r w:rsidRPr="00957E8D">
        <w:rPr>
          <w:rFonts w:hint="cs"/>
          <w:sz w:val="27"/>
          <w:rtl/>
        </w:rPr>
        <w:t xml:space="preserve"> كما هي الفرضيّة الخامسة الآتية مناقشتها.</w:t>
      </w:r>
    </w:p>
    <w:p w:rsidR="006610BF" w:rsidRPr="00957E8D" w:rsidRDefault="006610BF" w:rsidP="006F7999">
      <w:pPr>
        <w:contextualSpacing/>
        <w:rPr>
          <w:sz w:val="27"/>
          <w:rtl/>
        </w:rPr>
      </w:pPr>
      <w:r w:rsidRPr="00957E8D">
        <w:rPr>
          <w:rFonts w:hint="cs"/>
          <w:b/>
          <w:bCs/>
          <w:sz w:val="27"/>
          <w:rtl/>
        </w:rPr>
        <w:t>المحاولة الخامسة:</w:t>
      </w:r>
      <w:r w:rsidRPr="00957E8D">
        <w:rPr>
          <w:rFonts w:hint="cs"/>
          <w:sz w:val="27"/>
          <w:rtl/>
        </w:rPr>
        <w:t xml:space="preserve"> إنّ المراد بالمؤمنين في الآية ليس مطلق المسلم، بل خصوص الإسلام المقرون باعتقاد الإمامة، ومعه تنتفي بعض الإيرادات السابقة على بعض </w:t>
      </w:r>
      <w:r w:rsidRPr="00957E8D">
        <w:rPr>
          <w:rFonts w:hint="cs"/>
          <w:sz w:val="27"/>
          <w:rtl/>
        </w:rPr>
        <w:lastRenderedPageBreak/>
        <w:t>التفاسير، ومنها</w:t>
      </w:r>
      <w:r w:rsidR="008B2D31" w:rsidRPr="00957E8D">
        <w:rPr>
          <w:rFonts w:hint="cs"/>
          <w:sz w:val="27"/>
          <w:rtl/>
        </w:rPr>
        <w:t>:</w:t>
      </w:r>
      <w:r w:rsidRPr="00957E8D">
        <w:rPr>
          <w:rFonts w:hint="cs"/>
          <w:sz w:val="27"/>
          <w:rtl/>
        </w:rPr>
        <w:t xml:space="preserve"> التفسير الأخير مثلاً، حيث لم تكن الغلبة في يومٍ من الأيام للكافرين على دولة الشيعة.</w:t>
      </w:r>
    </w:p>
    <w:p w:rsidR="006610BF" w:rsidRPr="00957E8D" w:rsidRDefault="006610BF" w:rsidP="006F7999">
      <w:pPr>
        <w:contextualSpacing/>
        <w:rPr>
          <w:b/>
          <w:bCs/>
          <w:sz w:val="27"/>
          <w:rtl/>
        </w:rPr>
      </w:pPr>
      <w:r w:rsidRPr="00957E8D">
        <w:rPr>
          <w:rFonts w:hint="cs"/>
          <w:b/>
          <w:bCs/>
          <w:sz w:val="27"/>
          <w:rtl/>
        </w:rPr>
        <w:t>وهذا الكلام:</w:t>
      </w:r>
    </w:p>
    <w:p w:rsidR="006610BF" w:rsidRPr="00957E8D" w:rsidRDefault="006610BF" w:rsidP="006F7999">
      <w:pPr>
        <w:contextualSpacing/>
        <w:rPr>
          <w:sz w:val="27"/>
          <w:rtl/>
        </w:rPr>
      </w:pPr>
      <w:r w:rsidRPr="00957E8D">
        <w:rPr>
          <w:rFonts w:hint="cs"/>
          <w:b/>
          <w:bCs/>
          <w:sz w:val="27"/>
          <w:rtl/>
        </w:rPr>
        <w:t>أـ غير ثابت تاريخيّاً</w:t>
      </w:r>
      <w:r w:rsidR="00894980" w:rsidRPr="00957E8D">
        <w:rPr>
          <w:rFonts w:hint="cs"/>
          <w:b/>
          <w:bCs/>
          <w:sz w:val="27"/>
          <w:rtl/>
        </w:rPr>
        <w:t>؛</w:t>
      </w:r>
      <w:r w:rsidRPr="00957E8D">
        <w:rPr>
          <w:rFonts w:hint="cs"/>
          <w:sz w:val="27"/>
          <w:rtl/>
        </w:rPr>
        <w:t xml:space="preserve"> فهناك العديد من الشواهد التي تؤكّ</w:t>
      </w:r>
      <w:r w:rsidR="00894980" w:rsidRPr="00957E8D">
        <w:rPr>
          <w:rFonts w:hint="cs"/>
          <w:sz w:val="27"/>
          <w:rtl/>
        </w:rPr>
        <w:t>ِ</w:t>
      </w:r>
      <w:r w:rsidRPr="00957E8D">
        <w:rPr>
          <w:rFonts w:hint="cs"/>
          <w:sz w:val="27"/>
          <w:rtl/>
        </w:rPr>
        <w:t>د أنّ الدول الشيعيّة، بما فيها الإماميّة، قد واجهت هزائم أمام خصومها عبر التاريخ، مثل</w:t>
      </w:r>
      <w:r w:rsidR="00894980" w:rsidRPr="00957E8D">
        <w:rPr>
          <w:rFonts w:hint="cs"/>
          <w:sz w:val="27"/>
          <w:rtl/>
        </w:rPr>
        <w:t>:</w:t>
      </w:r>
      <w:r w:rsidRPr="00957E8D">
        <w:rPr>
          <w:rFonts w:hint="cs"/>
          <w:sz w:val="27"/>
          <w:rtl/>
        </w:rPr>
        <w:t xml:space="preserve"> الدولة القاجاريّة في صراعها مع الروس.</w:t>
      </w:r>
    </w:p>
    <w:p w:rsidR="006610BF" w:rsidRPr="00957E8D" w:rsidRDefault="006610BF" w:rsidP="006F7999">
      <w:pPr>
        <w:contextualSpacing/>
        <w:rPr>
          <w:sz w:val="27"/>
          <w:rtl/>
        </w:rPr>
      </w:pPr>
      <w:r w:rsidRPr="00957E8D">
        <w:rPr>
          <w:rFonts w:hint="cs"/>
          <w:b/>
          <w:bCs/>
          <w:sz w:val="27"/>
          <w:rtl/>
        </w:rPr>
        <w:t>ب ـ غير صحيح في بنيته التحتيّة</w:t>
      </w:r>
      <w:r w:rsidR="00894980" w:rsidRPr="00957E8D">
        <w:rPr>
          <w:rFonts w:hint="cs"/>
          <w:b/>
          <w:bCs/>
          <w:sz w:val="27"/>
          <w:rtl/>
        </w:rPr>
        <w:t>؛</w:t>
      </w:r>
      <w:r w:rsidRPr="00957E8D">
        <w:rPr>
          <w:rFonts w:hint="cs"/>
          <w:sz w:val="27"/>
          <w:rtl/>
        </w:rPr>
        <w:t xml:space="preserve"> فعنوان المؤمن في القرآن الكريم يعني المسلم المصدّ</w:t>
      </w:r>
      <w:r w:rsidR="00894980" w:rsidRPr="00957E8D">
        <w:rPr>
          <w:rFonts w:hint="cs"/>
          <w:sz w:val="27"/>
          <w:rtl/>
        </w:rPr>
        <w:t>ِ</w:t>
      </w:r>
      <w:r w:rsidRPr="00957E8D">
        <w:rPr>
          <w:rFonts w:hint="cs"/>
          <w:sz w:val="27"/>
          <w:rtl/>
        </w:rPr>
        <w:t>ق بالشهادتين، في مقابل الكافر والمنافق</w:t>
      </w:r>
      <w:r w:rsidR="00894980" w:rsidRPr="00957E8D">
        <w:rPr>
          <w:rFonts w:hint="cs"/>
          <w:sz w:val="27"/>
          <w:rtl/>
        </w:rPr>
        <w:t>.</w:t>
      </w:r>
      <w:r w:rsidRPr="00957E8D">
        <w:rPr>
          <w:rFonts w:hint="cs"/>
          <w:sz w:val="27"/>
          <w:rtl/>
        </w:rPr>
        <w:t xml:space="preserve"> فالمعنى اللغوي والع</w:t>
      </w:r>
      <w:r w:rsidR="00894980" w:rsidRPr="00957E8D">
        <w:rPr>
          <w:rFonts w:hint="cs"/>
          <w:sz w:val="27"/>
          <w:rtl/>
        </w:rPr>
        <w:t>ُ</w:t>
      </w:r>
      <w:r w:rsidRPr="00957E8D">
        <w:rPr>
          <w:rFonts w:hint="cs"/>
          <w:sz w:val="27"/>
          <w:rtl/>
        </w:rPr>
        <w:t xml:space="preserve">رفي عصر النزول لهذه الكلمة (المؤمنين)، </w:t>
      </w:r>
      <w:r w:rsidR="00894980" w:rsidRPr="00957E8D">
        <w:rPr>
          <w:rFonts w:hint="cs"/>
          <w:sz w:val="27"/>
          <w:rtl/>
        </w:rPr>
        <w:t>و</w:t>
      </w:r>
      <w:r w:rsidRPr="00957E8D">
        <w:rPr>
          <w:rFonts w:hint="cs"/>
          <w:sz w:val="27"/>
          <w:rtl/>
        </w:rPr>
        <w:t>لا</w:t>
      </w:r>
      <w:r w:rsidR="00894980" w:rsidRPr="00957E8D">
        <w:rPr>
          <w:rFonts w:hint="cs"/>
          <w:sz w:val="27"/>
          <w:rtl/>
        </w:rPr>
        <w:t xml:space="preserve"> </w:t>
      </w:r>
      <w:r w:rsidRPr="00957E8D">
        <w:rPr>
          <w:rFonts w:hint="cs"/>
          <w:sz w:val="27"/>
          <w:rtl/>
        </w:rPr>
        <w:t>سي</w:t>
      </w:r>
      <w:r w:rsidR="00894980" w:rsidRPr="00957E8D">
        <w:rPr>
          <w:rFonts w:hint="cs"/>
          <w:sz w:val="27"/>
          <w:rtl/>
        </w:rPr>
        <w:t>َّ</w:t>
      </w:r>
      <w:r w:rsidRPr="00957E8D">
        <w:rPr>
          <w:rFonts w:hint="cs"/>
          <w:sz w:val="27"/>
          <w:rtl/>
        </w:rPr>
        <w:t>ما عند مقابلتها بالكافرين، هو المصدّ</w:t>
      </w:r>
      <w:r w:rsidR="00894980" w:rsidRPr="00957E8D">
        <w:rPr>
          <w:rFonts w:hint="cs"/>
          <w:sz w:val="27"/>
          <w:rtl/>
        </w:rPr>
        <w:t>ِ</w:t>
      </w:r>
      <w:r w:rsidRPr="00957E8D">
        <w:rPr>
          <w:rFonts w:hint="cs"/>
          <w:sz w:val="27"/>
          <w:rtl/>
        </w:rPr>
        <w:t>ق بالله والرسول، وأمّا ما هو غير ذلك أو أزيد منه فهو الذي يحتاج إلى دليل</w:t>
      </w:r>
      <w:r w:rsidR="00894980" w:rsidRPr="00957E8D">
        <w:rPr>
          <w:rFonts w:hint="cs"/>
          <w:sz w:val="27"/>
          <w:rtl/>
        </w:rPr>
        <w:t>ٍ</w:t>
      </w:r>
      <w:r w:rsidRPr="00957E8D">
        <w:rPr>
          <w:rFonts w:hint="cs"/>
          <w:sz w:val="27"/>
          <w:rtl/>
        </w:rPr>
        <w:t>، وهو مفقود</w:t>
      </w:r>
      <w:r w:rsidR="00894980" w:rsidRPr="00957E8D">
        <w:rPr>
          <w:rFonts w:hint="cs"/>
          <w:sz w:val="27"/>
          <w:rtl/>
        </w:rPr>
        <w:t>ٌ</w:t>
      </w:r>
      <w:r w:rsidRPr="00957E8D">
        <w:rPr>
          <w:rFonts w:hint="cs"/>
          <w:sz w:val="27"/>
          <w:rtl/>
        </w:rPr>
        <w:t>، وتفصيله في محلّه.</w:t>
      </w:r>
    </w:p>
    <w:p w:rsidR="006610BF" w:rsidRPr="00957E8D" w:rsidRDefault="006610BF" w:rsidP="006F7999">
      <w:pPr>
        <w:contextualSpacing/>
        <w:rPr>
          <w:sz w:val="27"/>
          <w:rtl/>
        </w:rPr>
      </w:pPr>
      <w:r w:rsidRPr="00957E8D">
        <w:rPr>
          <w:rFonts w:hint="cs"/>
          <w:sz w:val="27"/>
          <w:rtl/>
        </w:rPr>
        <w:t>وقد أقرّ غير</w:t>
      </w:r>
      <w:r w:rsidR="00894980" w:rsidRPr="00957E8D">
        <w:rPr>
          <w:rFonts w:hint="cs"/>
          <w:sz w:val="27"/>
          <w:rtl/>
        </w:rPr>
        <w:t>ُ</w:t>
      </w:r>
      <w:r w:rsidRPr="00957E8D">
        <w:rPr>
          <w:rFonts w:hint="cs"/>
          <w:sz w:val="27"/>
          <w:rtl/>
        </w:rPr>
        <w:t xml:space="preserve"> واحدٍ من العلماء بأنّ إطلاق المؤمن على الشيعي إطلاقٌ حادث بدأ في عصر الصادقَي</w:t>
      </w:r>
      <w:r w:rsidR="00894980" w:rsidRPr="00957E8D">
        <w:rPr>
          <w:rFonts w:hint="cs"/>
          <w:sz w:val="27"/>
          <w:rtl/>
        </w:rPr>
        <w:t>ْ</w:t>
      </w:r>
      <w:r w:rsidRPr="00957E8D">
        <w:rPr>
          <w:rFonts w:hint="cs"/>
          <w:sz w:val="27"/>
          <w:rtl/>
        </w:rPr>
        <w:t>ن، حت</w:t>
      </w:r>
      <w:r w:rsidR="00894980" w:rsidRPr="00957E8D">
        <w:rPr>
          <w:rFonts w:hint="cs"/>
          <w:sz w:val="27"/>
          <w:rtl/>
        </w:rPr>
        <w:t>ّ</w:t>
      </w:r>
      <w:r w:rsidRPr="00957E8D">
        <w:rPr>
          <w:rFonts w:hint="cs"/>
          <w:sz w:val="27"/>
          <w:rtl/>
        </w:rPr>
        <w:t>ى أنّ المحقّ</w:t>
      </w:r>
      <w:r w:rsidR="00894980" w:rsidRPr="00957E8D">
        <w:rPr>
          <w:rFonts w:hint="cs"/>
          <w:sz w:val="27"/>
          <w:rtl/>
        </w:rPr>
        <w:t>ِ</w:t>
      </w:r>
      <w:r w:rsidRPr="00957E8D">
        <w:rPr>
          <w:rFonts w:hint="cs"/>
          <w:sz w:val="27"/>
          <w:rtl/>
        </w:rPr>
        <w:t xml:space="preserve">ق النجفي وصفه بالاصطلاح الجديد، حين قال: </w:t>
      </w:r>
      <w:r w:rsidRPr="00957E8D">
        <w:rPr>
          <w:rFonts w:hint="eastAsia"/>
          <w:sz w:val="24"/>
          <w:szCs w:val="24"/>
          <w:rtl/>
        </w:rPr>
        <w:t>«</w:t>
      </w:r>
      <w:r w:rsidRPr="00957E8D">
        <w:rPr>
          <w:rFonts w:hint="cs"/>
          <w:sz w:val="27"/>
          <w:rtl/>
        </w:rPr>
        <w:t>.</w:t>
      </w:r>
      <w:r w:rsidR="00894980" w:rsidRPr="00957E8D">
        <w:rPr>
          <w:rFonts w:hint="cs"/>
          <w:sz w:val="27"/>
          <w:rtl/>
        </w:rPr>
        <w:t>.</w:t>
      </w:r>
      <w:r w:rsidRPr="00957E8D">
        <w:rPr>
          <w:rFonts w:hint="cs"/>
          <w:sz w:val="27"/>
          <w:rtl/>
        </w:rPr>
        <w:t>.</w:t>
      </w:r>
      <w:r w:rsidRPr="00957E8D">
        <w:rPr>
          <w:sz w:val="27"/>
          <w:rtl/>
        </w:rPr>
        <w:t>ضرورة كون ال</w:t>
      </w:r>
      <w:r w:rsidRPr="00957E8D">
        <w:rPr>
          <w:rFonts w:hint="cs"/>
          <w:sz w:val="27"/>
          <w:rtl/>
        </w:rPr>
        <w:t>إ</w:t>
      </w:r>
      <w:r w:rsidRPr="00957E8D">
        <w:rPr>
          <w:sz w:val="27"/>
          <w:rtl/>
        </w:rPr>
        <w:t>يمان في السابق مرادفا</w:t>
      </w:r>
      <w:r w:rsidRPr="00957E8D">
        <w:rPr>
          <w:rFonts w:hint="cs"/>
          <w:sz w:val="27"/>
          <w:rtl/>
        </w:rPr>
        <w:t>ً</w:t>
      </w:r>
      <w:r w:rsidRPr="00957E8D">
        <w:rPr>
          <w:sz w:val="27"/>
          <w:rtl/>
        </w:rPr>
        <w:t xml:space="preserve"> لل</w:t>
      </w:r>
      <w:r w:rsidRPr="00957E8D">
        <w:rPr>
          <w:rFonts w:hint="cs"/>
          <w:sz w:val="27"/>
          <w:rtl/>
        </w:rPr>
        <w:t>إ</w:t>
      </w:r>
      <w:r w:rsidRPr="00957E8D">
        <w:rPr>
          <w:sz w:val="27"/>
          <w:rtl/>
        </w:rPr>
        <w:t>سلام، فإن</w:t>
      </w:r>
      <w:r w:rsidRPr="00957E8D">
        <w:rPr>
          <w:rFonts w:hint="cs"/>
          <w:sz w:val="27"/>
          <w:rtl/>
        </w:rPr>
        <w:t>ّ</w:t>
      </w:r>
      <w:r w:rsidRPr="00957E8D">
        <w:rPr>
          <w:sz w:val="27"/>
          <w:rtl/>
        </w:rPr>
        <w:t>ه</w:t>
      </w:r>
      <w:r w:rsidRPr="00957E8D">
        <w:rPr>
          <w:rFonts w:hint="cs"/>
          <w:sz w:val="27"/>
          <w:rtl/>
        </w:rPr>
        <w:t xml:space="preserve"> </w:t>
      </w:r>
      <w:r w:rsidRPr="00957E8D">
        <w:rPr>
          <w:sz w:val="27"/>
          <w:rtl/>
        </w:rPr>
        <w:t>بالمعنى الأخص</w:t>
      </w:r>
      <w:r w:rsidRPr="00957E8D">
        <w:rPr>
          <w:rFonts w:hint="cs"/>
          <w:sz w:val="27"/>
          <w:rtl/>
        </w:rPr>
        <w:t>ّ</w:t>
      </w:r>
      <w:r w:rsidRPr="00957E8D">
        <w:rPr>
          <w:sz w:val="27"/>
          <w:rtl/>
        </w:rPr>
        <w:t xml:space="preserve"> اصطلاح</w:t>
      </w:r>
      <w:r w:rsidRPr="00957E8D">
        <w:rPr>
          <w:rFonts w:hint="cs"/>
          <w:sz w:val="27"/>
          <w:rtl/>
        </w:rPr>
        <w:t>ٌ</w:t>
      </w:r>
      <w:r w:rsidRPr="00957E8D">
        <w:rPr>
          <w:sz w:val="27"/>
          <w:rtl/>
        </w:rPr>
        <w:t xml:space="preserve"> جديد</w:t>
      </w:r>
      <w:r w:rsidRPr="00957E8D">
        <w:rPr>
          <w:rFonts w:hint="cs"/>
          <w:sz w:val="24"/>
          <w:szCs w:val="24"/>
          <w:rtl/>
        </w:rPr>
        <w:t>»</w:t>
      </w:r>
      <w:r w:rsidRPr="00957E8D">
        <w:rPr>
          <w:sz w:val="27"/>
          <w:vertAlign w:val="superscript"/>
          <w:rtl/>
        </w:rPr>
        <w:t>(</w:t>
      </w:r>
      <w:r w:rsidRPr="00957E8D">
        <w:rPr>
          <w:sz w:val="27"/>
          <w:vertAlign w:val="superscript"/>
          <w:rtl/>
        </w:rPr>
        <w:endnoteReference w:id="290"/>
      </w:r>
      <w:r w:rsidRPr="00957E8D">
        <w:rPr>
          <w:sz w:val="27"/>
          <w:vertAlign w:val="superscript"/>
          <w:rtl/>
        </w:rPr>
        <w:t>)</w:t>
      </w:r>
      <w:r w:rsidRPr="00957E8D">
        <w:rPr>
          <w:rFonts w:hint="cs"/>
          <w:sz w:val="27"/>
          <w:rtl/>
        </w:rPr>
        <w:t>. بل عندي شخصيّاً تحفّ</w:t>
      </w:r>
      <w:r w:rsidR="00894980" w:rsidRPr="00957E8D">
        <w:rPr>
          <w:rFonts w:hint="cs"/>
          <w:sz w:val="27"/>
          <w:rtl/>
        </w:rPr>
        <w:t>ُ</w:t>
      </w:r>
      <w:r w:rsidRPr="00957E8D">
        <w:rPr>
          <w:rFonts w:hint="cs"/>
          <w:sz w:val="27"/>
          <w:rtl/>
        </w:rPr>
        <w:t>ظ على أصل وجود اصطلاح</w:t>
      </w:r>
      <w:r w:rsidR="00894980" w:rsidRPr="00957E8D">
        <w:rPr>
          <w:rFonts w:hint="cs"/>
          <w:sz w:val="27"/>
          <w:rtl/>
        </w:rPr>
        <w:t>ٍ</w:t>
      </w:r>
      <w:r w:rsidRPr="00957E8D">
        <w:rPr>
          <w:rFonts w:hint="cs"/>
          <w:sz w:val="27"/>
          <w:rtl/>
        </w:rPr>
        <w:t xml:space="preserve"> جديد</w:t>
      </w:r>
      <w:r w:rsidR="00894980" w:rsidRPr="00957E8D">
        <w:rPr>
          <w:rFonts w:hint="cs"/>
          <w:sz w:val="27"/>
          <w:rtl/>
        </w:rPr>
        <w:t>،</w:t>
      </w:r>
      <w:r w:rsidRPr="00957E8D">
        <w:rPr>
          <w:rFonts w:hint="cs"/>
          <w:sz w:val="27"/>
          <w:rtl/>
        </w:rPr>
        <w:t xml:space="preserve"> ولو لاحقاً، بحيث صار اللفظ يُف</w:t>
      </w:r>
      <w:r w:rsidR="00894980" w:rsidRPr="00957E8D">
        <w:rPr>
          <w:rFonts w:hint="cs"/>
          <w:sz w:val="27"/>
          <w:rtl/>
        </w:rPr>
        <w:t>ْ</w:t>
      </w:r>
      <w:r w:rsidRPr="00957E8D">
        <w:rPr>
          <w:rFonts w:hint="cs"/>
          <w:sz w:val="27"/>
          <w:rtl/>
        </w:rPr>
        <w:t>ه</w:t>
      </w:r>
      <w:r w:rsidR="00894980" w:rsidRPr="00957E8D">
        <w:rPr>
          <w:rFonts w:hint="cs"/>
          <w:sz w:val="27"/>
          <w:rtl/>
        </w:rPr>
        <w:t>َ</w:t>
      </w:r>
      <w:r w:rsidRPr="00957E8D">
        <w:rPr>
          <w:rFonts w:hint="cs"/>
          <w:sz w:val="27"/>
          <w:rtl/>
        </w:rPr>
        <w:t>م منه الشيعي</w:t>
      </w:r>
      <w:r w:rsidR="00894980" w:rsidRPr="00957E8D">
        <w:rPr>
          <w:rFonts w:hint="cs"/>
          <w:sz w:val="27"/>
          <w:rtl/>
        </w:rPr>
        <w:t>،</w:t>
      </w:r>
      <w:r w:rsidRPr="00957E8D">
        <w:rPr>
          <w:rFonts w:hint="cs"/>
          <w:sz w:val="27"/>
          <w:rtl/>
        </w:rPr>
        <w:t xml:space="preserve"> ولو من دون حاجة</w:t>
      </w:r>
      <w:r w:rsidR="00894980" w:rsidRPr="00957E8D">
        <w:rPr>
          <w:rFonts w:hint="cs"/>
          <w:sz w:val="27"/>
          <w:rtl/>
        </w:rPr>
        <w:t>ٍ</w:t>
      </w:r>
      <w:r w:rsidRPr="00957E8D">
        <w:rPr>
          <w:rFonts w:hint="cs"/>
          <w:sz w:val="27"/>
          <w:rtl/>
        </w:rPr>
        <w:t xml:space="preserve"> </w:t>
      </w:r>
      <w:r w:rsidR="00894980" w:rsidRPr="00957E8D">
        <w:rPr>
          <w:rFonts w:hint="cs"/>
          <w:sz w:val="27"/>
          <w:rtl/>
        </w:rPr>
        <w:t xml:space="preserve">إلى </w:t>
      </w:r>
      <w:r w:rsidRPr="00957E8D">
        <w:rPr>
          <w:rFonts w:hint="cs"/>
          <w:sz w:val="27"/>
          <w:rtl/>
        </w:rPr>
        <w:t>قرينة مورديّة، وتفصيل</w:t>
      </w:r>
      <w:r w:rsidR="00894980" w:rsidRPr="00957E8D">
        <w:rPr>
          <w:rFonts w:hint="cs"/>
          <w:sz w:val="27"/>
          <w:rtl/>
        </w:rPr>
        <w:t>ُ</w:t>
      </w:r>
      <w:r w:rsidRPr="00957E8D">
        <w:rPr>
          <w:rFonts w:hint="cs"/>
          <w:sz w:val="27"/>
          <w:rtl/>
        </w:rPr>
        <w:t>ه في محلّه.</w:t>
      </w:r>
    </w:p>
    <w:p w:rsidR="006610BF" w:rsidRPr="00957E8D" w:rsidRDefault="006610BF" w:rsidP="006F7999">
      <w:pPr>
        <w:contextualSpacing/>
        <w:rPr>
          <w:sz w:val="27"/>
          <w:rtl/>
        </w:rPr>
      </w:pPr>
      <w:r w:rsidRPr="00957E8D">
        <w:rPr>
          <w:rFonts w:hint="cs"/>
          <w:b/>
          <w:bCs/>
          <w:sz w:val="27"/>
          <w:rtl/>
        </w:rPr>
        <w:t>ج ـ</w:t>
      </w:r>
      <w:r w:rsidRPr="00957E8D">
        <w:rPr>
          <w:rFonts w:hint="cs"/>
          <w:sz w:val="27"/>
          <w:rtl/>
        </w:rPr>
        <w:t xml:space="preserve"> </w:t>
      </w:r>
      <w:r w:rsidR="00894980" w:rsidRPr="00957E8D">
        <w:rPr>
          <w:rFonts w:hint="cs"/>
          <w:sz w:val="27"/>
          <w:rtl/>
        </w:rPr>
        <w:t>إ</w:t>
      </w:r>
      <w:r w:rsidRPr="00957E8D">
        <w:rPr>
          <w:rFonts w:hint="cs"/>
          <w:sz w:val="27"/>
          <w:rtl/>
        </w:rPr>
        <w:t>نّ النصوص القرآنية تؤكّ</w:t>
      </w:r>
      <w:r w:rsidR="00894980" w:rsidRPr="00957E8D">
        <w:rPr>
          <w:rFonts w:hint="cs"/>
          <w:sz w:val="27"/>
          <w:rtl/>
        </w:rPr>
        <w:t>ِ</w:t>
      </w:r>
      <w:r w:rsidRPr="00957E8D">
        <w:rPr>
          <w:rFonts w:hint="cs"/>
          <w:sz w:val="27"/>
          <w:rtl/>
        </w:rPr>
        <w:t>د أنّ المؤمنين في الأمم السابقة كانوا يتعرّ</w:t>
      </w:r>
      <w:r w:rsidR="00894980" w:rsidRPr="00957E8D">
        <w:rPr>
          <w:rFonts w:hint="cs"/>
          <w:sz w:val="27"/>
          <w:rtl/>
        </w:rPr>
        <w:t>َ</w:t>
      </w:r>
      <w:r w:rsidRPr="00957E8D">
        <w:rPr>
          <w:rFonts w:hint="cs"/>
          <w:sz w:val="27"/>
          <w:rtl/>
        </w:rPr>
        <w:t>ضون لسلطنة الكافرين عليهم، مثل</w:t>
      </w:r>
      <w:r w:rsidR="00894980" w:rsidRPr="00957E8D">
        <w:rPr>
          <w:rFonts w:hint="cs"/>
          <w:sz w:val="27"/>
          <w:rtl/>
        </w:rPr>
        <w:t>:</w:t>
      </w:r>
      <w:r w:rsidRPr="00957E8D">
        <w:rPr>
          <w:rFonts w:hint="cs"/>
          <w:sz w:val="27"/>
          <w:rtl/>
        </w:rPr>
        <w:t xml:space="preserve"> قصّة أصحاب ال</w:t>
      </w:r>
      <w:r w:rsidR="00894980" w:rsidRPr="00957E8D">
        <w:rPr>
          <w:rFonts w:hint="cs"/>
          <w:sz w:val="27"/>
          <w:rtl/>
        </w:rPr>
        <w:t>أُ</w:t>
      </w:r>
      <w:r w:rsidRPr="00957E8D">
        <w:rPr>
          <w:rFonts w:hint="cs"/>
          <w:sz w:val="27"/>
          <w:rtl/>
        </w:rPr>
        <w:t>خدود، فهل الآية لا تشمل مؤمني الأمم السابقة؟! بل لو قيل بأنّ بني إسرائيل كانوا كفّاراً فإنّ القرآن يصرّ</w:t>
      </w:r>
      <w:r w:rsidR="00894980" w:rsidRPr="00957E8D">
        <w:rPr>
          <w:rFonts w:hint="cs"/>
          <w:sz w:val="27"/>
          <w:rtl/>
        </w:rPr>
        <w:t>ِ</w:t>
      </w:r>
      <w:r w:rsidRPr="00957E8D">
        <w:rPr>
          <w:rFonts w:hint="cs"/>
          <w:sz w:val="27"/>
          <w:rtl/>
        </w:rPr>
        <w:t>ح بأنّهم كانوا يقتلون الأنبياء بغير حقّ</w:t>
      </w:r>
      <w:r w:rsidR="00894980" w:rsidRPr="00957E8D">
        <w:rPr>
          <w:rFonts w:hint="cs"/>
          <w:sz w:val="27"/>
          <w:rtl/>
        </w:rPr>
        <w:t>ٍ</w:t>
      </w:r>
      <w:r w:rsidRPr="00957E8D">
        <w:rPr>
          <w:rFonts w:hint="cs"/>
          <w:sz w:val="27"/>
          <w:rtl/>
        </w:rPr>
        <w:t>، بل هذه الآية نفسها موضع الاستدلال يؤكّ</w:t>
      </w:r>
      <w:r w:rsidR="00894980" w:rsidRPr="00957E8D">
        <w:rPr>
          <w:rFonts w:hint="cs"/>
          <w:sz w:val="27"/>
          <w:rtl/>
        </w:rPr>
        <w:t>ِ</w:t>
      </w:r>
      <w:r w:rsidRPr="00957E8D">
        <w:rPr>
          <w:rFonts w:hint="cs"/>
          <w:sz w:val="27"/>
          <w:rtl/>
        </w:rPr>
        <w:t>د مطلعُها أنّ المؤمنين تارةً ينتصرون</w:t>
      </w:r>
      <w:r w:rsidR="00894980" w:rsidRPr="00957E8D">
        <w:rPr>
          <w:rFonts w:hint="cs"/>
          <w:sz w:val="27"/>
          <w:rtl/>
        </w:rPr>
        <w:t>؛</w:t>
      </w:r>
      <w:r w:rsidRPr="00957E8D">
        <w:rPr>
          <w:rFonts w:hint="cs"/>
          <w:sz w:val="27"/>
          <w:rtl/>
        </w:rPr>
        <w:t xml:space="preserve"> وأخرى يكون للكافرين نصيب</w:t>
      </w:r>
      <w:r w:rsidR="00894980" w:rsidRPr="00957E8D">
        <w:rPr>
          <w:rFonts w:hint="cs"/>
          <w:sz w:val="27"/>
          <w:rtl/>
        </w:rPr>
        <w:t>ٌ</w:t>
      </w:r>
      <w:r w:rsidRPr="00957E8D">
        <w:rPr>
          <w:rFonts w:hint="cs"/>
          <w:sz w:val="27"/>
          <w:rtl/>
        </w:rPr>
        <w:t>، وهذا يدلّ على أنّه يمكن أن ينتصر غير</w:t>
      </w:r>
      <w:r w:rsidR="00894980" w:rsidRPr="00957E8D">
        <w:rPr>
          <w:rFonts w:hint="cs"/>
          <w:sz w:val="27"/>
          <w:rtl/>
        </w:rPr>
        <w:t>ُ</w:t>
      </w:r>
      <w:r w:rsidRPr="00957E8D">
        <w:rPr>
          <w:rFonts w:hint="cs"/>
          <w:sz w:val="27"/>
          <w:rtl/>
        </w:rPr>
        <w:t>هم عليهم فيُغ</w:t>
      </w:r>
      <w:r w:rsidR="00894980" w:rsidRPr="00957E8D">
        <w:rPr>
          <w:rFonts w:hint="cs"/>
          <w:sz w:val="27"/>
          <w:rtl/>
        </w:rPr>
        <w:t>ْ</w:t>
      </w:r>
      <w:r w:rsidRPr="00957E8D">
        <w:rPr>
          <w:rFonts w:hint="cs"/>
          <w:sz w:val="27"/>
          <w:rtl/>
        </w:rPr>
        <w:t>ل</w:t>
      </w:r>
      <w:r w:rsidR="00894980" w:rsidRPr="00957E8D">
        <w:rPr>
          <w:rFonts w:hint="cs"/>
          <w:sz w:val="27"/>
          <w:rtl/>
        </w:rPr>
        <w:t>َ</w:t>
      </w:r>
      <w:r w:rsidRPr="00957E8D">
        <w:rPr>
          <w:rFonts w:hint="cs"/>
          <w:sz w:val="27"/>
          <w:rtl/>
        </w:rPr>
        <w:t>بون، إلا</w:t>
      </w:r>
      <w:r w:rsidR="00894980" w:rsidRPr="00957E8D">
        <w:rPr>
          <w:rFonts w:hint="cs"/>
          <w:sz w:val="27"/>
          <w:rtl/>
        </w:rPr>
        <w:t>ّ</w:t>
      </w:r>
      <w:r w:rsidRPr="00957E8D">
        <w:rPr>
          <w:rFonts w:hint="cs"/>
          <w:sz w:val="27"/>
          <w:rtl/>
        </w:rPr>
        <w:t xml:space="preserve"> إذا قيل بأنّ المراد الغلبة النهائيّة!</w:t>
      </w:r>
    </w:p>
    <w:p w:rsidR="006610BF" w:rsidRPr="00957E8D" w:rsidRDefault="006610BF" w:rsidP="006F7999">
      <w:pPr>
        <w:contextualSpacing/>
        <w:rPr>
          <w:sz w:val="27"/>
          <w:rtl/>
        </w:rPr>
      </w:pPr>
      <w:r w:rsidRPr="00957E8D">
        <w:rPr>
          <w:rFonts w:hint="cs"/>
          <w:sz w:val="27"/>
          <w:rtl/>
        </w:rPr>
        <w:t>وعليه، فهذه المحاولات غير مقنعة، ومن ثمّ فهذا التفسير في غير محلّه</w:t>
      </w:r>
      <w:r w:rsidR="006F1C62" w:rsidRPr="00957E8D">
        <w:rPr>
          <w:rFonts w:hint="cs"/>
          <w:sz w:val="27"/>
          <w:rtl/>
        </w:rPr>
        <w:t>.</w:t>
      </w:r>
      <w:r w:rsidRPr="00957E8D">
        <w:rPr>
          <w:rFonts w:hint="cs"/>
          <w:sz w:val="27"/>
          <w:rtl/>
        </w:rPr>
        <w:t xml:space="preserve"> ولو قبلنا بمحاولة السيّد الخميني لسلمت الفرضيّة التفسيرية الأولى من هذا الإشكال، لكنّها لا تثبت في نفسها بذلك</w:t>
      </w:r>
      <w:r w:rsidR="006F1C62" w:rsidRPr="00957E8D">
        <w:rPr>
          <w:rFonts w:hint="cs"/>
          <w:sz w:val="27"/>
          <w:rtl/>
        </w:rPr>
        <w:t>.</w:t>
      </w:r>
      <w:r w:rsidRPr="00957E8D">
        <w:rPr>
          <w:rFonts w:hint="cs"/>
          <w:sz w:val="27"/>
          <w:rtl/>
        </w:rPr>
        <w:t xml:space="preserve"> كما أنّ ثبوت الفرضيّة الرابعة يوجب بطلان الاستدلال بهذه </w:t>
      </w:r>
      <w:r w:rsidRPr="00957E8D">
        <w:rPr>
          <w:rFonts w:hint="cs"/>
          <w:sz w:val="27"/>
          <w:rtl/>
        </w:rPr>
        <w:lastRenderedPageBreak/>
        <w:t>الآية هنا.</w:t>
      </w:r>
    </w:p>
    <w:p w:rsidR="006610BF" w:rsidRPr="00957E8D" w:rsidRDefault="006610BF" w:rsidP="006F7999">
      <w:pPr>
        <w:contextualSpacing/>
        <w:rPr>
          <w:sz w:val="27"/>
          <w:rtl/>
        </w:rPr>
      </w:pPr>
      <w:r w:rsidRPr="00957E8D">
        <w:rPr>
          <w:rFonts w:hint="cs"/>
          <w:sz w:val="27"/>
          <w:rtl/>
        </w:rPr>
        <w:t>وبصرف النظر عن مجمل ما تقدّ</w:t>
      </w:r>
      <w:r w:rsidR="006F1C62" w:rsidRPr="00957E8D">
        <w:rPr>
          <w:rFonts w:hint="cs"/>
          <w:sz w:val="27"/>
          <w:rtl/>
        </w:rPr>
        <w:t>َ</w:t>
      </w:r>
      <w:r w:rsidRPr="00957E8D">
        <w:rPr>
          <w:rFonts w:hint="cs"/>
          <w:sz w:val="27"/>
          <w:rtl/>
        </w:rPr>
        <w:t>م فإنّ هذه الفرضيّة التفسيريّة الرابعة لا دليل لصالحها</w:t>
      </w:r>
      <w:r w:rsidR="006F1C62" w:rsidRPr="00957E8D">
        <w:rPr>
          <w:rFonts w:hint="cs"/>
          <w:sz w:val="27"/>
          <w:rtl/>
        </w:rPr>
        <w:t>؛</w:t>
      </w:r>
      <w:r w:rsidRPr="00957E8D">
        <w:rPr>
          <w:rFonts w:hint="cs"/>
          <w:sz w:val="27"/>
          <w:rtl/>
        </w:rPr>
        <w:t xml:space="preserve"> إذ حصر دلالة الآية بالغلبة التكوينية الدنيوية يكاد يكون فاقداً للقرينة، إلا</w:t>
      </w:r>
      <w:r w:rsidR="006F1C62" w:rsidRPr="00957E8D">
        <w:rPr>
          <w:rFonts w:hint="cs"/>
          <w:sz w:val="27"/>
          <w:rtl/>
        </w:rPr>
        <w:t>ّ</w:t>
      </w:r>
      <w:r w:rsidRPr="00957E8D">
        <w:rPr>
          <w:rFonts w:hint="cs"/>
          <w:sz w:val="27"/>
          <w:rtl/>
        </w:rPr>
        <w:t xml:space="preserve"> إذا ج</w:t>
      </w:r>
      <w:r w:rsidR="006F1C62" w:rsidRPr="00957E8D">
        <w:rPr>
          <w:rFonts w:hint="cs"/>
          <w:sz w:val="27"/>
          <w:rtl/>
        </w:rPr>
        <w:t>ُ</w:t>
      </w:r>
      <w:r w:rsidRPr="00957E8D">
        <w:rPr>
          <w:rFonts w:hint="cs"/>
          <w:sz w:val="27"/>
          <w:rtl/>
        </w:rPr>
        <w:t>عل مطلع</w:t>
      </w:r>
      <w:r w:rsidR="006F1C62" w:rsidRPr="00957E8D">
        <w:rPr>
          <w:rFonts w:hint="cs"/>
          <w:sz w:val="27"/>
          <w:rtl/>
        </w:rPr>
        <w:t>ُ</w:t>
      </w:r>
      <w:r w:rsidRPr="00957E8D">
        <w:rPr>
          <w:rFonts w:hint="cs"/>
          <w:sz w:val="27"/>
          <w:rtl/>
        </w:rPr>
        <w:t>ها قرينة</w:t>
      </w:r>
      <w:r w:rsidR="006F1C62" w:rsidRPr="00957E8D">
        <w:rPr>
          <w:rFonts w:hint="cs"/>
          <w:sz w:val="27"/>
          <w:rtl/>
        </w:rPr>
        <w:t>ً</w:t>
      </w:r>
      <w:r w:rsidRPr="00957E8D">
        <w:rPr>
          <w:rFonts w:hint="cs"/>
          <w:sz w:val="27"/>
          <w:rtl/>
        </w:rPr>
        <w:t xml:space="preserve"> سياقيّة، لكن</w:t>
      </w:r>
      <w:r w:rsidR="006F1C62" w:rsidRPr="00957E8D">
        <w:rPr>
          <w:rFonts w:hint="cs"/>
          <w:sz w:val="27"/>
          <w:rtl/>
        </w:rPr>
        <w:t>ْ</w:t>
      </w:r>
      <w:r w:rsidRPr="00957E8D">
        <w:rPr>
          <w:rFonts w:hint="cs"/>
          <w:sz w:val="27"/>
          <w:rtl/>
        </w:rPr>
        <w:t xml:space="preserve"> قد تقدّ</w:t>
      </w:r>
      <w:r w:rsidR="006F1C62" w:rsidRPr="00957E8D">
        <w:rPr>
          <w:rFonts w:hint="cs"/>
          <w:sz w:val="27"/>
          <w:rtl/>
        </w:rPr>
        <w:t>َ</w:t>
      </w:r>
      <w:r w:rsidRPr="00957E8D">
        <w:rPr>
          <w:rFonts w:hint="cs"/>
          <w:sz w:val="27"/>
          <w:rtl/>
        </w:rPr>
        <w:t>م أنّها قرينة</w:t>
      </w:r>
      <w:r w:rsidR="00AB131A">
        <w:rPr>
          <w:rFonts w:hint="cs"/>
          <w:sz w:val="27"/>
          <w:rtl/>
        </w:rPr>
        <w:t>ٌ</w:t>
      </w:r>
      <w:r w:rsidRPr="00957E8D">
        <w:rPr>
          <w:rFonts w:hint="cs"/>
          <w:sz w:val="27"/>
          <w:rtl/>
        </w:rPr>
        <w:t xml:space="preserve"> معارضة</w:t>
      </w:r>
      <w:r w:rsidR="006F1C62" w:rsidRPr="00957E8D">
        <w:rPr>
          <w:rFonts w:hint="cs"/>
          <w:sz w:val="27"/>
          <w:rtl/>
        </w:rPr>
        <w:t>،</w:t>
      </w:r>
      <w:r w:rsidRPr="00957E8D">
        <w:rPr>
          <w:rFonts w:hint="cs"/>
          <w:sz w:val="27"/>
          <w:rtl/>
        </w:rPr>
        <w:t xml:space="preserve"> لا موافقة.</w:t>
      </w:r>
    </w:p>
    <w:p w:rsidR="006610BF" w:rsidRPr="00957E8D" w:rsidRDefault="006610BF" w:rsidP="002E24A4">
      <w:pPr>
        <w:spacing w:line="430" w:lineRule="exact"/>
        <w:contextualSpacing/>
        <w:rPr>
          <w:sz w:val="27"/>
          <w:rtl/>
        </w:rPr>
      </w:pPr>
    </w:p>
    <w:p w:rsidR="006610BF" w:rsidRPr="00957E8D" w:rsidRDefault="006610BF" w:rsidP="00C4526C">
      <w:pPr>
        <w:pStyle w:val="31"/>
        <w:rPr>
          <w:color w:val="auto"/>
          <w:rtl/>
        </w:rPr>
      </w:pPr>
      <w:bookmarkStart w:id="90" w:name="_Toc11015468"/>
      <w:r w:rsidRPr="00957E8D">
        <w:rPr>
          <w:rFonts w:hint="cs"/>
          <w:color w:val="auto"/>
          <w:rtl/>
        </w:rPr>
        <w:t>هـ ـ اختصاص الآية بنفي السبيل التشريعي والقانوني</w:t>
      </w:r>
      <w:bookmarkEnd w:id="90"/>
    </w:p>
    <w:p w:rsidR="006610BF" w:rsidRPr="00957E8D" w:rsidRDefault="006610BF" w:rsidP="006F7999">
      <w:pPr>
        <w:contextualSpacing/>
        <w:rPr>
          <w:sz w:val="27"/>
          <w:rtl/>
        </w:rPr>
      </w:pPr>
      <w:r w:rsidRPr="00957E8D">
        <w:rPr>
          <w:rFonts w:hint="cs"/>
          <w:sz w:val="27"/>
          <w:rtl/>
        </w:rPr>
        <w:t>بمعنى أن لا تكون لها أيّ علاقة بالأمور التكوينية والإخباريّة، لا في الدنيا ولا في الآخرة، وإنّما تدلّ فقط على نفي السبيل الاعتباري التشريعي، بمعنى أنّها تقرّر مبدأ</w:t>
      </w:r>
      <w:r w:rsidR="00AB131A">
        <w:rPr>
          <w:rFonts w:hint="cs"/>
          <w:sz w:val="27"/>
          <w:rtl/>
        </w:rPr>
        <w:t>ً</w:t>
      </w:r>
      <w:r w:rsidRPr="00957E8D">
        <w:rPr>
          <w:rFonts w:hint="cs"/>
          <w:sz w:val="27"/>
          <w:rtl/>
        </w:rPr>
        <w:t xml:space="preserve"> حاكماً في الشريعة يفيد أنّ الله تعالى لم ولن يشرّ</w:t>
      </w:r>
      <w:r w:rsidR="006F1C62" w:rsidRPr="00957E8D">
        <w:rPr>
          <w:rFonts w:hint="cs"/>
          <w:sz w:val="27"/>
          <w:rtl/>
        </w:rPr>
        <w:t>ِ</w:t>
      </w:r>
      <w:r w:rsidRPr="00957E8D">
        <w:rPr>
          <w:rFonts w:hint="cs"/>
          <w:sz w:val="27"/>
          <w:rtl/>
        </w:rPr>
        <w:t>ع أيّ حكمٍ يكون فيه سبيل وتكون فيه طريق للكافر على المسلم</w:t>
      </w:r>
      <w:r w:rsidR="006F1C62" w:rsidRPr="00957E8D">
        <w:rPr>
          <w:rFonts w:hint="cs"/>
          <w:sz w:val="27"/>
          <w:rtl/>
        </w:rPr>
        <w:t>.</w:t>
      </w:r>
      <w:r w:rsidRPr="00957E8D">
        <w:rPr>
          <w:rFonts w:hint="cs"/>
          <w:sz w:val="27"/>
          <w:rtl/>
        </w:rPr>
        <w:t xml:space="preserve"> فتكون الآية</w:t>
      </w:r>
      <w:r w:rsidR="006F1C62" w:rsidRPr="00957E8D">
        <w:rPr>
          <w:rFonts w:hint="cs"/>
          <w:sz w:val="27"/>
          <w:rtl/>
        </w:rPr>
        <w:t>ُ</w:t>
      </w:r>
      <w:r w:rsidRPr="00957E8D">
        <w:rPr>
          <w:rFonts w:hint="cs"/>
          <w:sz w:val="27"/>
          <w:rtl/>
        </w:rPr>
        <w:t xml:space="preserve"> مشابهةً لأدلّة نفي الح</w:t>
      </w:r>
      <w:r w:rsidR="006F1C62" w:rsidRPr="00957E8D">
        <w:rPr>
          <w:rFonts w:hint="cs"/>
          <w:sz w:val="27"/>
          <w:rtl/>
        </w:rPr>
        <w:t>َ</w:t>
      </w:r>
      <w:r w:rsidRPr="00957E8D">
        <w:rPr>
          <w:rFonts w:hint="cs"/>
          <w:sz w:val="27"/>
          <w:rtl/>
        </w:rPr>
        <w:t>ر</w:t>
      </w:r>
      <w:r w:rsidR="006F1C62" w:rsidRPr="00957E8D">
        <w:rPr>
          <w:rFonts w:hint="cs"/>
          <w:sz w:val="27"/>
          <w:rtl/>
        </w:rPr>
        <w:t>َ</w:t>
      </w:r>
      <w:r w:rsidRPr="00957E8D">
        <w:rPr>
          <w:rFonts w:hint="cs"/>
          <w:sz w:val="27"/>
          <w:rtl/>
        </w:rPr>
        <w:t>ج ونفي الض</w:t>
      </w:r>
      <w:r w:rsidR="006F1C62" w:rsidRPr="00957E8D">
        <w:rPr>
          <w:rFonts w:hint="cs"/>
          <w:sz w:val="27"/>
          <w:rtl/>
        </w:rPr>
        <w:t>َّ</w:t>
      </w:r>
      <w:r w:rsidRPr="00957E8D">
        <w:rPr>
          <w:rFonts w:hint="cs"/>
          <w:sz w:val="27"/>
          <w:rtl/>
        </w:rPr>
        <w:t>ر</w:t>
      </w:r>
      <w:r w:rsidR="006F1C62" w:rsidRPr="00957E8D">
        <w:rPr>
          <w:rFonts w:hint="cs"/>
          <w:sz w:val="27"/>
          <w:rtl/>
        </w:rPr>
        <w:t>َ</w:t>
      </w:r>
      <w:r w:rsidRPr="00957E8D">
        <w:rPr>
          <w:rFonts w:hint="cs"/>
          <w:sz w:val="27"/>
          <w:rtl/>
        </w:rPr>
        <w:t>ر، في حكومتها على سائر الأدلّة الأو</w:t>
      </w:r>
      <w:r w:rsidR="006F1C62" w:rsidRPr="00957E8D">
        <w:rPr>
          <w:rFonts w:hint="cs"/>
          <w:sz w:val="27"/>
          <w:rtl/>
        </w:rPr>
        <w:t>ّلي</w:t>
      </w:r>
      <w:r w:rsidRPr="00957E8D">
        <w:rPr>
          <w:rFonts w:hint="cs"/>
          <w:sz w:val="27"/>
          <w:rtl/>
        </w:rPr>
        <w:t>ة.</w:t>
      </w:r>
    </w:p>
    <w:p w:rsidR="006610BF" w:rsidRPr="00957E8D" w:rsidRDefault="006610BF" w:rsidP="006F7999">
      <w:pPr>
        <w:contextualSpacing/>
        <w:rPr>
          <w:sz w:val="27"/>
          <w:rtl/>
        </w:rPr>
      </w:pPr>
      <w:r w:rsidRPr="00957E8D">
        <w:rPr>
          <w:rFonts w:hint="cs"/>
          <w:sz w:val="27"/>
          <w:rtl/>
        </w:rPr>
        <w:t>وهذه الفرضيّة يبدو اختيارها من بعض العلماء</w:t>
      </w:r>
      <w:r w:rsidR="006F1C62" w:rsidRPr="00957E8D">
        <w:rPr>
          <w:rFonts w:hint="cs"/>
          <w:sz w:val="27"/>
          <w:rtl/>
        </w:rPr>
        <w:t>،</w:t>
      </w:r>
      <w:r w:rsidRPr="00957E8D">
        <w:rPr>
          <w:rFonts w:hint="cs"/>
          <w:sz w:val="27"/>
          <w:rtl/>
        </w:rPr>
        <w:t xml:space="preserve"> مثل</w:t>
      </w:r>
      <w:r w:rsidR="006F1C62" w:rsidRPr="00957E8D">
        <w:rPr>
          <w:rFonts w:hint="cs"/>
          <w:sz w:val="27"/>
          <w:rtl/>
        </w:rPr>
        <w:t>:</w:t>
      </w:r>
      <w:r w:rsidRPr="00957E8D">
        <w:rPr>
          <w:rFonts w:hint="cs"/>
          <w:sz w:val="27"/>
          <w:rtl/>
        </w:rPr>
        <w:t xml:space="preserve"> السيد البجنوردي والشيخ محمد جواد مغني</w:t>
      </w:r>
      <w:r w:rsidR="00AB131A">
        <w:rPr>
          <w:rFonts w:hint="cs"/>
          <w:sz w:val="27"/>
          <w:rtl/>
        </w:rPr>
        <w:t>ّ</w:t>
      </w:r>
      <w:r w:rsidRPr="00957E8D">
        <w:rPr>
          <w:rFonts w:hint="cs"/>
          <w:sz w:val="27"/>
          <w:rtl/>
        </w:rPr>
        <w:t>ة</w:t>
      </w:r>
      <w:r w:rsidRPr="00957E8D">
        <w:rPr>
          <w:sz w:val="27"/>
          <w:vertAlign w:val="superscript"/>
          <w:rtl/>
        </w:rPr>
        <w:t>(</w:t>
      </w:r>
      <w:r w:rsidRPr="00957E8D">
        <w:rPr>
          <w:sz w:val="27"/>
          <w:vertAlign w:val="superscript"/>
          <w:rtl/>
        </w:rPr>
        <w:endnoteReference w:id="291"/>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والفرق بين هذه الفرضيّة والفرضيّة الأولى، وإن</w:t>
      </w:r>
      <w:r w:rsidR="006F1C62" w:rsidRPr="00957E8D">
        <w:rPr>
          <w:rFonts w:hint="cs"/>
          <w:sz w:val="27"/>
          <w:rtl/>
        </w:rPr>
        <w:t>ْ</w:t>
      </w:r>
      <w:r w:rsidRPr="00957E8D">
        <w:rPr>
          <w:rFonts w:hint="cs"/>
          <w:sz w:val="27"/>
          <w:rtl/>
        </w:rPr>
        <w:t xml:space="preserve"> كانتا تثبتان قاعدة نفي السبيل، أنّ الأولى مطلقة</w:t>
      </w:r>
      <w:r w:rsidR="006F1C62" w:rsidRPr="00957E8D">
        <w:rPr>
          <w:rFonts w:hint="cs"/>
          <w:sz w:val="27"/>
          <w:rtl/>
        </w:rPr>
        <w:t>ٌ</w:t>
      </w:r>
      <w:r w:rsidRPr="00957E8D">
        <w:rPr>
          <w:rFonts w:hint="cs"/>
          <w:sz w:val="27"/>
          <w:rtl/>
        </w:rPr>
        <w:t xml:space="preserve"> تستوعب النفي الإنشائي القانوني بإطلاقها</w:t>
      </w:r>
      <w:r w:rsidR="006F1C62" w:rsidRPr="00957E8D">
        <w:rPr>
          <w:rFonts w:hint="cs"/>
          <w:sz w:val="27"/>
          <w:rtl/>
        </w:rPr>
        <w:t>،</w:t>
      </w:r>
      <w:r w:rsidRPr="00957E8D">
        <w:rPr>
          <w:rFonts w:hint="cs"/>
          <w:sz w:val="27"/>
          <w:rtl/>
        </w:rPr>
        <w:t xml:space="preserve"> كما تستوعب غيره، بينما هذه خاصّة</w:t>
      </w:r>
      <w:r w:rsidR="006F1C62" w:rsidRPr="00957E8D">
        <w:rPr>
          <w:rFonts w:hint="cs"/>
          <w:sz w:val="27"/>
          <w:rtl/>
        </w:rPr>
        <w:t>ٌ</w:t>
      </w:r>
      <w:r w:rsidRPr="00957E8D">
        <w:rPr>
          <w:rFonts w:hint="cs"/>
          <w:sz w:val="27"/>
          <w:rtl/>
        </w:rPr>
        <w:t xml:space="preserve"> بهذا النفي لا غير.</w:t>
      </w:r>
    </w:p>
    <w:p w:rsidR="006610BF" w:rsidRPr="00957E8D" w:rsidRDefault="006610BF" w:rsidP="006F7999">
      <w:pPr>
        <w:contextualSpacing/>
        <w:rPr>
          <w:sz w:val="27"/>
          <w:rtl/>
        </w:rPr>
      </w:pPr>
      <w:r w:rsidRPr="00957E8D">
        <w:rPr>
          <w:rFonts w:hint="cs"/>
          <w:b/>
          <w:bCs/>
          <w:sz w:val="27"/>
          <w:rtl/>
        </w:rPr>
        <w:t>وهذا الاحتمال يواجه مشكلةً رئيسة هي مشكلة السياق</w:t>
      </w:r>
      <w:r w:rsidR="006F1C62" w:rsidRPr="00957E8D">
        <w:rPr>
          <w:rFonts w:hint="cs"/>
          <w:b/>
          <w:bCs/>
          <w:sz w:val="27"/>
          <w:rtl/>
        </w:rPr>
        <w:t>؛</w:t>
      </w:r>
      <w:r w:rsidRPr="00957E8D">
        <w:rPr>
          <w:rFonts w:hint="cs"/>
          <w:sz w:val="27"/>
          <w:rtl/>
        </w:rPr>
        <w:t xml:space="preserve"> فالآية من أوّلها، بل وما سبقها وما لحقها</w:t>
      </w:r>
      <w:r w:rsidR="006F1C62" w:rsidRPr="00957E8D">
        <w:rPr>
          <w:rFonts w:hint="cs"/>
          <w:sz w:val="27"/>
          <w:rtl/>
        </w:rPr>
        <w:t>،</w:t>
      </w:r>
      <w:r w:rsidRPr="00957E8D">
        <w:rPr>
          <w:rFonts w:hint="cs"/>
          <w:sz w:val="27"/>
          <w:rtl/>
        </w:rPr>
        <w:t xml:space="preserve"> حديثٌ عن الحرب والجهاد، وعن المنافقين المتربّ</w:t>
      </w:r>
      <w:r w:rsidR="006F1C62" w:rsidRPr="00957E8D">
        <w:rPr>
          <w:rFonts w:hint="cs"/>
          <w:sz w:val="27"/>
          <w:rtl/>
        </w:rPr>
        <w:t>ِ</w:t>
      </w:r>
      <w:r w:rsidRPr="00957E8D">
        <w:rPr>
          <w:rFonts w:hint="cs"/>
          <w:sz w:val="27"/>
          <w:rtl/>
        </w:rPr>
        <w:t>صين المتخاذلين، وليس فيها أيّ</w:t>
      </w:r>
      <w:r w:rsidR="006F1C62" w:rsidRPr="00957E8D">
        <w:rPr>
          <w:rFonts w:hint="cs"/>
          <w:sz w:val="27"/>
          <w:rtl/>
        </w:rPr>
        <w:t>ُ</w:t>
      </w:r>
      <w:r w:rsidRPr="00957E8D">
        <w:rPr>
          <w:rFonts w:hint="cs"/>
          <w:sz w:val="27"/>
          <w:rtl/>
        </w:rPr>
        <w:t xml:space="preserve"> سياق</w:t>
      </w:r>
      <w:r w:rsidR="006F1C62" w:rsidRPr="00957E8D">
        <w:rPr>
          <w:rFonts w:hint="cs"/>
          <w:sz w:val="27"/>
          <w:rtl/>
        </w:rPr>
        <w:t>ٍ</w:t>
      </w:r>
      <w:r w:rsidRPr="00957E8D">
        <w:rPr>
          <w:rFonts w:hint="cs"/>
          <w:sz w:val="27"/>
          <w:rtl/>
        </w:rPr>
        <w:t xml:space="preserve"> تشريعي بهذا المعنى، فكيف يمكن ـ وسط هذا السياق الخبري</w:t>
      </w:r>
      <w:r w:rsidR="006F1C62" w:rsidRPr="00957E8D">
        <w:rPr>
          <w:rFonts w:hint="cs"/>
          <w:sz w:val="27"/>
          <w:rtl/>
        </w:rPr>
        <w:t>ّ</w:t>
      </w:r>
      <w:r w:rsidRPr="00957E8D">
        <w:rPr>
          <w:rFonts w:hint="cs"/>
          <w:sz w:val="27"/>
          <w:rtl/>
        </w:rPr>
        <w:t xml:space="preserve"> ـ افتراض انحصار تفسيرها بالمعنى الإنشائي</w:t>
      </w:r>
      <w:r w:rsidR="006F1C62" w:rsidRPr="00957E8D">
        <w:rPr>
          <w:rFonts w:hint="cs"/>
          <w:sz w:val="27"/>
          <w:rtl/>
        </w:rPr>
        <w:t>ّ</w:t>
      </w:r>
      <w:r w:rsidRPr="00957E8D">
        <w:rPr>
          <w:rFonts w:hint="cs"/>
          <w:sz w:val="27"/>
          <w:rtl/>
        </w:rPr>
        <w:t xml:space="preserve"> الاعتباري</w:t>
      </w:r>
      <w:r w:rsidR="006F1C62" w:rsidRPr="00957E8D">
        <w:rPr>
          <w:rFonts w:hint="cs"/>
          <w:sz w:val="27"/>
          <w:rtl/>
        </w:rPr>
        <w:t>ّ</w:t>
      </w:r>
      <w:r w:rsidRPr="00957E8D">
        <w:rPr>
          <w:rFonts w:hint="cs"/>
          <w:sz w:val="27"/>
          <w:rtl/>
        </w:rPr>
        <w:t xml:space="preserve"> مع عدم دليلٍ على ذلك ولا شاهدٍ ولا قرينة</w:t>
      </w:r>
      <w:r w:rsidR="00AB131A">
        <w:rPr>
          <w:rFonts w:hint="cs"/>
          <w:sz w:val="27"/>
          <w:rtl/>
        </w:rPr>
        <w:t>ٍ</w:t>
      </w:r>
      <w:r w:rsidRPr="00957E8D">
        <w:rPr>
          <w:rFonts w:hint="cs"/>
          <w:sz w:val="27"/>
          <w:rtl/>
        </w:rPr>
        <w:t>؟! وكأنّها قفزت من سياق</w:t>
      </w:r>
      <w:r w:rsidR="006F1C62" w:rsidRPr="00957E8D">
        <w:rPr>
          <w:rFonts w:hint="cs"/>
          <w:sz w:val="27"/>
          <w:rtl/>
        </w:rPr>
        <w:t>ٍ</w:t>
      </w:r>
      <w:r w:rsidRPr="00957E8D">
        <w:rPr>
          <w:rFonts w:hint="cs"/>
          <w:sz w:val="27"/>
          <w:rtl/>
        </w:rPr>
        <w:t xml:space="preserve"> إلى سياق آخر</w:t>
      </w:r>
      <w:r w:rsidR="006F1C62" w:rsidRPr="00957E8D">
        <w:rPr>
          <w:rFonts w:hint="cs"/>
          <w:sz w:val="27"/>
          <w:rtl/>
        </w:rPr>
        <w:t>،</w:t>
      </w:r>
      <w:r w:rsidRPr="00957E8D">
        <w:rPr>
          <w:rFonts w:hint="cs"/>
          <w:sz w:val="27"/>
          <w:rtl/>
        </w:rPr>
        <w:t xml:space="preserve"> ومن موضوع</w:t>
      </w:r>
      <w:r w:rsidR="006F1C62" w:rsidRPr="00957E8D">
        <w:rPr>
          <w:rFonts w:hint="cs"/>
          <w:sz w:val="27"/>
          <w:rtl/>
        </w:rPr>
        <w:t>ٍ</w:t>
      </w:r>
      <w:r w:rsidRPr="00957E8D">
        <w:rPr>
          <w:rFonts w:hint="cs"/>
          <w:sz w:val="27"/>
          <w:rtl/>
        </w:rPr>
        <w:t xml:space="preserve"> إلى آخر!</w:t>
      </w:r>
    </w:p>
    <w:p w:rsidR="006610BF" w:rsidRPr="00957E8D" w:rsidRDefault="006610BF" w:rsidP="006F7999">
      <w:pPr>
        <w:contextualSpacing/>
        <w:rPr>
          <w:sz w:val="27"/>
          <w:rtl/>
        </w:rPr>
      </w:pPr>
      <w:r w:rsidRPr="00957E8D">
        <w:rPr>
          <w:rFonts w:hint="cs"/>
          <w:sz w:val="27"/>
          <w:rtl/>
        </w:rPr>
        <w:t>بل حت</w:t>
      </w:r>
      <w:r w:rsidR="006F1C62" w:rsidRPr="00957E8D">
        <w:rPr>
          <w:rFonts w:hint="cs"/>
          <w:sz w:val="27"/>
          <w:rtl/>
        </w:rPr>
        <w:t>ّ</w:t>
      </w:r>
      <w:r w:rsidRPr="00957E8D">
        <w:rPr>
          <w:rFonts w:hint="cs"/>
          <w:sz w:val="27"/>
          <w:rtl/>
        </w:rPr>
        <w:t>ى لو فرضنا عدم الجزم بوقوع الآية ضمن هذا السياق فإنّ احتماليّة الوقوع تظلّ قائمةً ومعقولة</w:t>
      </w:r>
      <w:r w:rsidR="00632F9D" w:rsidRPr="00957E8D">
        <w:rPr>
          <w:rFonts w:hint="cs"/>
          <w:sz w:val="27"/>
          <w:rtl/>
        </w:rPr>
        <w:t>ً</w:t>
      </w:r>
      <w:r w:rsidRPr="00957E8D">
        <w:rPr>
          <w:rFonts w:hint="cs"/>
          <w:sz w:val="27"/>
          <w:rtl/>
        </w:rPr>
        <w:t xml:space="preserve"> جدّاً، ومعه يصبح هناك احتماليّة معقولة لقرينة سياقيّة مت</w:t>
      </w:r>
      <w:r w:rsidR="00632F9D" w:rsidRPr="00957E8D">
        <w:rPr>
          <w:rFonts w:hint="cs"/>
          <w:sz w:val="27"/>
          <w:rtl/>
        </w:rPr>
        <w:t>ّ</w:t>
      </w:r>
      <w:r w:rsidRPr="00957E8D">
        <w:rPr>
          <w:rFonts w:hint="cs"/>
          <w:sz w:val="27"/>
          <w:rtl/>
        </w:rPr>
        <w:t>صلة، تفرض علينا عدم مخالفتها، والفرضيّة الخامسة تخالف هذه القرينة المتصلة المحتملة جدّاً.</w:t>
      </w:r>
    </w:p>
    <w:p w:rsidR="006610BF" w:rsidRPr="00957E8D" w:rsidRDefault="006610BF" w:rsidP="006F7999">
      <w:pPr>
        <w:contextualSpacing/>
        <w:rPr>
          <w:sz w:val="27"/>
          <w:rtl/>
        </w:rPr>
      </w:pPr>
      <w:r w:rsidRPr="00957E8D">
        <w:rPr>
          <w:rFonts w:hint="cs"/>
          <w:sz w:val="27"/>
          <w:rtl/>
        </w:rPr>
        <w:lastRenderedPageBreak/>
        <w:t>ولنلاحظ السياق بتأنٍّ، وكيف أنّ القضية تت</w:t>
      </w:r>
      <w:r w:rsidR="00632F9D" w:rsidRPr="00957E8D">
        <w:rPr>
          <w:rFonts w:hint="cs"/>
          <w:sz w:val="27"/>
          <w:rtl/>
        </w:rPr>
        <w:t>ّ</w:t>
      </w:r>
      <w:r w:rsidRPr="00957E8D">
        <w:rPr>
          <w:rFonts w:hint="cs"/>
          <w:sz w:val="27"/>
          <w:rtl/>
        </w:rPr>
        <w:t>صل بوقائع خارجيّة ترتبط بالمنافقين بالدرجة الأولى، وبهذا نجد صدق ما نقول</w:t>
      </w:r>
      <w:r w:rsidR="00632F9D" w:rsidRPr="00957E8D">
        <w:rPr>
          <w:rFonts w:hint="cs"/>
          <w:sz w:val="27"/>
          <w:rtl/>
        </w:rPr>
        <w:t>.</w:t>
      </w:r>
      <w:r w:rsidRPr="00957E8D">
        <w:rPr>
          <w:rFonts w:hint="cs"/>
          <w:sz w:val="27"/>
          <w:rtl/>
        </w:rPr>
        <w:t xml:space="preserve"> قال سبحانه: </w:t>
      </w:r>
      <w:r w:rsidRPr="00957E8D">
        <w:rPr>
          <w:rFonts w:ascii="Mosawi" w:hAnsi="Mosawi" w:cs="Mosawi"/>
          <w:sz w:val="24"/>
          <w:szCs w:val="24"/>
          <w:rtl/>
        </w:rPr>
        <w:t>﴿</w:t>
      </w:r>
      <w:r w:rsidRPr="00957E8D">
        <w:rPr>
          <w:b/>
          <w:bCs/>
          <w:sz w:val="27"/>
          <w:rtl/>
        </w:rPr>
        <w:t>إِنَّ الَّذِينَ آَمَنُوا ثُمَّ كَفَرُوا ثُمَّ آَمَنُوا ثُمَّ كَفَرُوا ثُمَّ ازْدَادُوا كُفْراً</w:t>
      </w:r>
      <w:r w:rsidR="00632F9D" w:rsidRPr="00957E8D">
        <w:rPr>
          <w:b/>
          <w:bCs/>
          <w:sz w:val="27"/>
          <w:rtl/>
        </w:rPr>
        <w:t xml:space="preserve"> لَمْ يَكُنِ اللهُ لِيَغْفِرَ لَهُمْ وَل</w:t>
      </w:r>
      <w:r w:rsidRPr="00957E8D">
        <w:rPr>
          <w:b/>
          <w:bCs/>
          <w:sz w:val="27"/>
          <w:rtl/>
        </w:rPr>
        <w:t xml:space="preserve">ا لِيَهْدِيَهُمْ سَبِيلاً </w:t>
      </w:r>
      <w:r w:rsidR="00632F9D" w:rsidRPr="00957E8D">
        <w:rPr>
          <w:rFonts w:hint="cs"/>
          <w:b/>
          <w:bCs/>
          <w:sz w:val="27"/>
          <w:rtl/>
        </w:rPr>
        <w:t xml:space="preserve">* </w:t>
      </w:r>
      <w:r w:rsidRPr="00957E8D">
        <w:rPr>
          <w:b/>
          <w:bCs/>
          <w:sz w:val="27"/>
          <w:rtl/>
        </w:rPr>
        <w:t xml:space="preserve">بَشِّرِ الْمُنَافِقِينَ بِأَنَّ لَهُمْ عَذَاباً أَلِيماً </w:t>
      </w:r>
      <w:r w:rsidR="00632F9D" w:rsidRPr="00957E8D">
        <w:rPr>
          <w:rFonts w:hint="cs"/>
          <w:b/>
          <w:bCs/>
          <w:sz w:val="27"/>
          <w:rtl/>
        </w:rPr>
        <w:t xml:space="preserve">* </w:t>
      </w:r>
      <w:r w:rsidRPr="00957E8D">
        <w:rPr>
          <w:b/>
          <w:bCs/>
          <w:sz w:val="27"/>
          <w:rtl/>
        </w:rPr>
        <w:t>الَّذِينَ يَتَّخِذُونَ الْكَافِرِينَ أَوْلِيَاءَ مِنْ دُونِ الْمُؤْمِنِينَ أَيَبْتَغُونَ عِنْدَهُمُ الْ</w:t>
      </w:r>
      <w:r w:rsidR="00632F9D" w:rsidRPr="00957E8D">
        <w:rPr>
          <w:b/>
          <w:bCs/>
          <w:sz w:val="27"/>
          <w:rtl/>
        </w:rPr>
        <w:t>عِزَّةَ فَإِنَّ الْعِزَّةَ لل</w:t>
      </w:r>
      <w:r w:rsidRPr="00957E8D">
        <w:rPr>
          <w:b/>
          <w:bCs/>
          <w:sz w:val="27"/>
          <w:rtl/>
        </w:rPr>
        <w:t>هِ جَمِيعاً</w:t>
      </w:r>
      <w:r w:rsidRPr="00957E8D">
        <w:rPr>
          <w:rFonts w:hint="cs"/>
          <w:b/>
          <w:bCs/>
          <w:sz w:val="27"/>
          <w:rtl/>
        </w:rPr>
        <w:t xml:space="preserve"> </w:t>
      </w:r>
      <w:r w:rsidR="00632F9D" w:rsidRPr="00957E8D">
        <w:rPr>
          <w:rFonts w:hint="cs"/>
          <w:b/>
          <w:bCs/>
          <w:sz w:val="27"/>
          <w:rtl/>
        </w:rPr>
        <w:t xml:space="preserve">* </w:t>
      </w:r>
      <w:r w:rsidRPr="00957E8D">
        <w:rPr>
          <w:b/>
          <w:bCs/>
          <w:sz w:val="27"/>
          <w:rtl/>
        </w:rPr>
        <w:t>وَقَدْ نَزَّلَ عَلَيْكُمْ فِي الْكِتَابِ أَن</w:t>
      </w:r>
      <w:r w:rsidR="00632F9D" w:rsidRPr="00957E8D">
        <w:rPr>
          <w:b/>
          <w:bCs/>
          <w:sz w:val="27"/>
          <w:rtl/>
        </w:rPr>
        <w:t>ْ إِذَا سَمِعْتُمْ آَيَاتِ الل</w:t>
      </w:r>
      <w:r w:rsidRPr="00957E8D">
        <w:rPr>
          <w:b/>
          <w:bCs/>
          <w:sz w:val="27"/>
          <w:rtl/>
        </w:rPr>
        <w:t>هِ يُكْفَرُ</w:t>
      </w:r>
      <w:r w:rsidR="00632F9D" w:rsidRPr="00957E8D">
        <w:rPr>
          <w:b/>
          <w:bCs/>
          <w:sz w:val="27"/>
          <w:rtl/>
        </w:rPr>
        <w:t xml:space="preserve"> بِهَا وَيُسْتَهْزَأُ بِهَا فَل</w:t>
      </w:r>
      <w:r w:rsidRPr="00957E8D">
        <w:rPr>
          <w:b/>
          <w:bCs/>
          <w:sz w:val="27"/>
          <w:rtl/>
        </w:rPr>
        <w:t>ا تَقْعُدُوا مَعَهُمْ حَتَّى يَخُوضُوا فِي حَدِيثٍ غَيْرِهِ إِنَّكُمْ إِذاً</w:t>
      </w:r>
      <w:r w:rsidR="00632F9D" w:rsidRPr="00957E8D">
        <w:rPr>
          <w:b/>
          <w:bCs/>
          <w:sz w:val="27"/>
          <w:rtl/>
        </w:rPr>
        <w:t xml:space="preserve"> مِثْلُهُمْ إِنَّ الل</w:t>
      </w:r>
      <w:r w:rsidRPr="00957E8D">
        <w:rPr>
          <w:b/>
          <w:bCs/>
          <w:sz w:val="27"/>
          <w:rtl/>
        </w:rPr>
        <w:t xml:space="preserve">هَ جَامِعُ الْمُنَافِقِينَ وَالْكَافِرِينَ فِي جَهَنَّمَ جَمِيعاً </w:t>
      </w:r>
      <w:r w:rsidR="00632F9D" w:rsidRPr="00957E8D">
        <w:rPr>
          <w:rFonts w:hint="cs"/>
          <w:b/>
          <w:bCs/>
          <w:sz w:val="27"/>
          <w:rtl/>
        </w:rPr>
        <w:t xml:space="preserve">* </w:t>
      </w:r>
      <w:r w:rsidRPr="00957E8D">
        <w:rPr>
          <w:b/>
          <w:bCs/>
          <w:sz w:val="27"/>
          <w:rtl/>
        </w:rPr>
        <w:t>الَّذِينَ يَتَرَبَّصُونَ بِكُمْ فَإِن</w:t>
      </w:r>
      <w:r w:rsidR="00632F9D" w:rsidRPr="00957E8D">
        <w:rPr>
          <w:b/>
          <w:bCs/>
          <w:sz w:val="27"/>
          <w:rtl/>
        </w:rPr>
        <w:t>ْ كَانَ لَكُمْ فَتْحٌ مِنَ الل</w:t>
      </w:r>
      <w:r w:rsidRPr="00957E8D">
        <w:rPr>
          <w:b/>
          <w:bCs/>
          <w:sz w:val="27"/>
          <w:rtl/>
        </w:rPr>
        <w:t>هِ قَالُوا أَلَمْ نَكُنْ مَعَكُمْ وَإِنْ كَانَ لِلْكَافِرِينَ نَصِيبٌ قَالُوا أَلَمْ نَسْتَحْوِذْ عَلَيْكُمْ وَنَمْنَعْ</w:t>
      </w:r>
      <w:r w:rsidR="00632F9D" w:rsidRPr="00957E8D">
        <w:rPr>
          <w:b/>
          <w:bCs/>
          <w:sz w:val="27"/>
          <w:rtl/>
        </w:rPr>
        <w:t>كُمْ مِنَ الْمُؤْمِنِينَ فَالل</w:t>
      </w:r>
      <w:r w:rsidRPr="00957E8D">
        <w:rPr>
          <w:b/>
          <w:bCs/>
          <w:sz w:val="27"/>
          <w:rtl/>
        </w:rPr>
        <w:t>هُ يَحْكُمُ بَيْنَكُمْ يَوْمَ ال</w:t>
      </w:r>
      <w:r w:rsidR="00632F9D" w:rsidRPr="00957E8D">
        <w:rPr>
          <w:b/>
          <w:bCs/>
          <w:sz w:val="27"/>
          <w:rtl/>
        </w:rPr>
        <w:t>ْقِيَامَةِ وَلَنْ يَجْعَلَ الل</w:t>
      </w:r>
      <w:r w:rsidRPr="00957E8D">
        <w:rPr>
          <w:b/>
          <w:bCs/>
          <w:sz w:val="27"/>
          <w:rtl/>
        </w:rPr>
        <w:t>هُ لِلْكَافِرِينَ عَلَى الْمُؤْمِنِينَ سَبِيلاً</w:t>
      </w:r>
      <w:r w:rsidRPr="00957E8D">
        <w:rPr>
          <w:rFonts w:hint="cs"/>
          <w:b/>
          <w:bCs/>
          <w:sz w:val="27"/>
          <w:rtl/>
        </w:rPr>
        <w:t xml:space="preserve"> </w:t>
      </w:r>
      <w:r w:rsidR="00632F9D" w:rsidRPr="00957E8D">
        <w:rPr>
          <w:rFonts w:hint="cs"/>
          <w:b/>
          <w:bCs/>
          <w:sz w:val="27"/>
          <w:rtl/>
        </w:rPr>
        <w:t xml:space="preserve">* </w:t>
      </w:r>
      <w:r w:rsidRPr="00957E8D">
        <w:rPr>
          <w:b/>
          <w:bCs/>
          <w:sz w:val="27"/>
          <w:rtl/>
        </w:rPr>
        <w:t>إِنَّ ال</w:t>
      </w:r>
      <w:r w:rsidR="00632F9D" w:rsidRPr="00957E8D">
        <w:rPr>
          <w:b/>
          <w:bCs/>
          <w:sz w:val="27"/>
          <w:rtl/>
        </w:rPr>
        <w:t>ْمُنَافِقِينَ يُخَادِعُونَ الل</w:t>
      </w:r>
      <w:r w:rsidRPr="00957E8D">
        <w:rPr>
          <w:b/>
          <w:bCs/>
          <w:sz w:val="27"/>
          <w:rtl/>
        </w:rPr>
        <w:t>هَ وَهُوَ خَادِعُهُ</w:t>
      </w:r>
      <w:r w:rsidR="00632F9D" w:rsidRPr="00957E8D">
        <w:rPr>
          <w:b/>
          <w:bCs/>
          <w:sz w:val="27"/>
          <w:rtl/>
        </w:rPr>
        <w:t>مْ وَإِذَا قَامُوا إِلَى الصَّل</w:t>
      </w:r>
      <w:r w:rsidRPr="00957E8D">
        <w:rPr>
          <w:b/>
          <w:bCs/>
          <w:sz w:val="27"/>
          <w:rtl/>
        </w:rPr>
        <w:t>اةِ قَامُوا كُسَالَى يُرَا</w:t>
      </w:r>
      <w:r w:rsidR="00632F9D" w:rsidRPr="00957E8D">
        <w:rPr>
          <w:rFonts w:hint="cs"/>
          <w:b/>
          <w:bCs/>
          <w:sz w:val="27"/>
          <w:rtl/>
        </w:rPr>
        <w:t>ؤُ</w:t>
      </w:r>
      <w:r w:rsidR="00632F9D" w:rsidRPr="00957E8D">
        <w:rPr>
          <w:b/>
          <w:bCs/>
          <w:sz w:val="27"/>
          <w:rtl/>
        </w:rPr>
        <w:t>ونَ النَّاسَ وَلا يَذْكُرُونَ اللهَ إِل</w:t>
      </w:r>
      <w:r w:rsidRPr="00957E8D">
        <w:rPr>
          <w:b/>
          <w:bCs/>
          <w:sz w:val="27"/>
          <w:rtl/>
        </w:rPr>
        <w:t>ا</w:t>
      </w:r>
      <w:r w:rsidR="00632F9D" w:rsidRPr="00957E8D">
        <w:rPr>
          <w:rFonts w:hint="cs"/>
          <w:b/>
          <w:bCs/>
          <w:sz w:val="27"/>
          <w:rtl/>
        </w:rPr>
        <w:t>َّ</w:t>
      </w:r>
      <w:r w:rsidRPr="00957E8D">
        <w:rPr>
          <w:b/>
          <w:bCs/>
          <w:sz w:val="27"/>
          <w:rtl/>
        </w:rPr>
        <w:t xml:space="preserve"> قَلِيلاً </w:t>
      </w:r>
      <w:r w:rsidR="00632F9D" w:rsidRPr="00957E8D">
        <w:rPr>
          <w:rFonts w:hint="cs"/>
          <w:b/>
          <w:bCs/>
          <w:sz w:val="27"/>
          <w:rtl/>
        </w:rPr>
        <w:t xml:space="preserve">* </w:t>
      </w:r>
      <w:r w:rsidR="00632F9D" w:rsidRPr="00957E8D">
        <w:rPr>
          <w:b/>
          <w:bCs/>
          <w:sz w:val="27"/>
          <w:rtl/>
        </w:rPr>
        <w:t>مُذَبْذَبِينَ بَيْنَ ذَلِكَ لا إِلَى هَؤُلاءِ وَلا إِل</w:t>
      </w:r>
      <w:r w:rsidR="00632F9D" w:rsidRPr="00957E8D">
        <w:rPr>
          <w:rFonts w:hint="cs"/>
          <w:b/>
          <w:bCs/>
          <w:sz w:val="27"/>
          <w:rtl/>
        </w:rPr>
        <w:t>َ</w:t>
      </w:r>
      <w:r w:rsidR="00632F9D" w:rsidRPr="00957E8D">
        <w:rPr>
          <w:b/>
          <w:bCs/>
          <w:sz w:val="27"/>
          <w:rtl/>
        </w:rPr>
        <w:t>ى هَؤُلاءِ وَمَنْ يُضْلِلِ الل</w:t>
      </w:r>
      <w:r w:rsidRPr="00957E8D">
        <w:rPr>
          <w:b/>
          <w:bCs/>
          <w:sz w:val="27"/>
          <w:rtl/>
        </w:rPr>
        <w:t xml:space="preserve">هُ فَلَنْ تَجِدَ لَهُ سَبِيلاً </w:t>
      </w:r>
      <w:r w:rsidR="00632F9D" w:rsidRPr="00957E8D">
        <w:rPr>
          <w:rFonts w:hint="cs"/>
          <w:b/>
          <w:bCs/>
          <w:sz w:val="27"/>
          <w:rtl/>
        </w:rPr>
        <w:t xml:space="preserve">* </w:t>
      </w:r>
      <w:r w:rsidRPr="00957E8D">
        <w:rPr>
          <w:b/>
          <w:bCs/>
          <w:sz w:val="27"/>
          <w:rtl/>
        </w:rPr>
        <w:t>يَ</w:t>
      </w:r>
      <w:r w:rsidR="00632F9D" w:rsidRPr="00957E8D">
        <w:rPr>
          <w:b/>
          <w:bCs/>
          <w:sz w:val="27"/>
          <w:rtl/>
        </w:rPr>
        <w:t>ا أَيُّهَا الَّذِينَ آَمَنُوا ل</w:t>
      </w:r>
      <w:r w:rsidRPr="00957E8D">
        <w:rPr>
          <w:b/>
          <w:bCs/>
          <w:sz w:val="27"/>
          <w:rtl/>
        </w:rPr>
        <w:t>ا تَتَّخِذُوا الْكَافِرِينَ أَوْلِيَاءَ مِنْ دُونِ الْمُؤْمِنِينَ أَ</w:t>
      </w:r>
      <w:r w:rsidR="00632F9D" w:rsidRPr="00957E8D">
        <w:rPr>
          <w:b/>
          <w:bCs/>
          <w:sz w:val="27"/>
          <w:rtl/>
        </w:rPr>
        <w:t>تُرِيدُونَ أَنْ تَجْعَلُوا لل</w:t>
      </w:r>
      <w:r w:rsidRPr="00957E8D">
        <w:rPr>
          <w:b/>
          <w:bCs/>
          <w:sz w:val="27"/>
          <w:rtl/>
        </w:rPr>
        <w:t xml:space="preserve">هِ عَلَيْكُمْ سُلْطَاناً مُبِيناً </w:t>
      </w:r>
      <w:r w:rsidR="00632F9D" w:rsidRPr="00957E8D">
        <w:rPr>
          <w:rFonts w:hint="cs"/>
          <w:b/>
          <w:bCs/>
          <w:sz w:val="27"/>
          <w:rtl/>
        </w:rPr>
        <w:t xml:space="preserve">* </w:t>
      </w:r>
      <w:r w:rsidRPr="00957E8D">
        <w:rPr>
          <w:b/>
          <w:bCs/>
          <w:sz w:val="27"/>
          <w:rtl/>
        </w:rPr>
        <w:t>إِنَّ ا</w:t>
      </w:r>
      <w:r w:rsidR="00632F9D" w:rsidRPr="00957E8D">
        <w:rPr>
          <w:b/>
          <w:bCs/>
          <w:sz w:val="27"/>
          <w:rtl/>
        </w:rPr>
        <w:t>لْمُنَافِقِينَ فِي الدَّرْكِ ال</w:t>
      </w:r>
      <w:r w:rsidRPr="00957E8D">
        <w:rPr>
          <w:b/>
          <w:bCs/>
          <w:sz w:val="27"/>
          <w:rtl/>
        </w:rPr>
        <w:t>أَسْفَلِ مِنَ النَّارِ وَلَنْ تَجِدَ لَهُمْ نَصِيراً</w:t>
      </w:r>
      <w:r w:rsidRPr="00957E8D">
        <w:rPr>
          <w:rFonts w:ascii="Mosawi" w:hAnsi="Mosawi" w:cs="Mosawi"/>
          <w:sz w:val="24"/>
          <w:szCs w:val="24"/>
          <w:rtl/>
        </w:rPr>
        <w:t>﴾</w:t>
      </w:r>
      <w:r w:rsidRPr="00957E8D">
        <w:rPr>
          <w:rFonts w:hint="cs"/>
          <w:sz w:val="27"/>
          <w:rtl/>
        </w:rPr>
        <w:t xml:space="preserve"> (النساء: </w:t>
      </w:r>
      <w:r w:rsidR="004524E2" w:rsidRPr="004524E2">
        <w:rPr>
          <w:rFonts w:hint="cs"/>
          <w:sz w:val="27"/>
          <w:rtl/>
        </w:rPr>
        <w:t>1</w:t>
      </w:r>
      <w:r w:rsidR="003C3AD8" w:rsidRPr="003C3AD8">
        <w:rPr>
          <w:rFonts w:hint="cs"/>
          <w:sz w:val="27"/>
          <w:rtl/>
        </w:rPr>
        <w:t>37</w:t>
      </w:r>
      <w:r w:rsidRPr="00957E8D">
        <w:rPr>
          <w:rFonts w:hint="cs"/>
          <w:sz w:val="27"/>
          <w:rtl/>
        </w:rPr>
        <w:t xml:space="preserve"> ـ </w:t>
      </w:r>
      <w:r w:rsidR="004524E2" w:rsidRPr="004524E2">
        <w:rPr>
          <w:rFonts w:hint="cs"/>
          <w:sz w:val="27"/>
          <w:rtl/>
        </w:rPr>
        <w:t>1</w:t>
      </w:r>
      <w:r w:rsidR="003C3AD8" w:rsidRPr="003C3AD8">
        <w:rPr>
          <w:rFonts w:hint="cs"/>
          <w:sz w:val="27"/>
          <w:rtl/>
        </w:rPr>
        <w:t>45</w:t>
      </w:r>
      <w:r w:rsidRPr="00957E8D">
        <w:rPr>
          <w:rFonts w:hint="cs"/>
          <w:sz w:val="27"/>
          <w:rtl/>
        </w:rPr>
        <w:t>).</w:t>
      </w:r>
    </w:p>
    <w:p w:rsidR="006610BF" w:rsidRPr="00957E8D" w:rsidRDefault="006610BF" w:rsidP="006F7999">
      <w:pPr>
        <w:contextualSpacing/>
        <w:rPr>
          <w:sz w:val="27"/>
          <w:rtl/>
        </w:rPr>
      </w:pPr>
      <w:r w:rsidRPr="00957E8D">
        <w:rPr>
          <w:rFonts w:hint="cs"/>
          <w:sz w:val="27"/>
          <w:rtl/>
        </w:rPr>
        <w:t>فهل هذا السياق بصدد إنشاء قاعدة نفي السبيل خاصّةً وبلسان روحه الإنشاء القانوني</w:t>
      </w:r>
      <w:r w:rsidR="00632F9D" w:rsidRPr="00957E8D">
        <w:rPr>
          <w:rFonts w:hint="cs"/>
          <w:sz w:val="27"/>
          <w:rtl/>
        </w:rPr>
        <w:t>؛</w:t>
      </w:r>
      <w:r w:rsidRPr="00957E8D">
        <w:rPr>
          <w:rFonts w:hint="cs"/>
          <w:sz w:val="27"/>
          <w:rtl/>
        </w:rPr>
        <w:t xml:space="preserve"> أو هو بصدد الحديث عن أنّ الله رغم كلّ محاولات الكافرين والمنافقين في الحرب والخداع لن يكتب لهم الغلبة والسلطنة على المؤمنين</w:t>
      </w:r>
      <w:r w:rsidR="00632F9D" w:rsidRPr="00957E8D">
        <w:rPr>
          <w:rFonts w:hint="cs"/>
          <w:sz w:val="27"/>
          <w:rtl/>
        </w:rPr>
        <w:t>،</w:t>
      </w:r>
      <w:r w:rsidRPr="00957E8D">
        <w:rPr>
          <w:rFonts w:hint="cs"/>
          <w:sz w:val="27"/>
          <w:rtl/>
        </w:rPr>
        <w:t xml:space="preserve"> وستكون العاقبة لهؤلاء المؤمنين.</w:t>
      </w:r>
    </w:p>
    <w:p w:rsidR="006610BF" w:rsidRPr="00957E8D" w:rsidRDefault="006610BF" w:rsidP="006F7999">
      <w:pPr>
        <w:contextualSpacing/>
        <w:rPr>
          <w:sz w:val="27"/>
          <w:rtl/>
        </w:rPr>
      </w:pPr>
      <w:r w:rsidRPr="00957E8D">
        <w:rPr>
          <w:rFonts w:hint="cs"/>
          <w:sz w:val="27"/>
          <w:rtl/>
        </w:rPr>
        <w:t>وقد أجاب المحقّ</w:t>
      </w:r>
      <w:r w:rsidR="00632F9D" w:rsidRPr="00957E8D">
        <w:rPr>
          <w:rFonts w:hint="cs"/>
          <w:sz w:val="27"/>
          <w:rtl/>
        </w:rPr>
        <w:t>ِ</w:t>
      </w:r>
      <w:r w:rsidRPr="00957E8D">
        <w:rPr>
          <w:rFonts w:hint="cs"/>
          <w:sz w:val="27"/>
          <w:rtl/>
        </w:rPr>
        <w:t xml:space="preserve">ق المراغي هنا عن إشكاليّة السياق بأنّ </w:t>
      </w:r>
      <w:r w:rsidRPr="00957E8D">
        <w:rPr>
          <w:sz w:val="27"/>
          <w:rtl/>
        </w:rPr>
        <w:t>العموم لا ي</w:t>
      </w:r>
      <w:r w:rsidRPr="00957E8D">
        <w:rPr>
          <w:rFonts w:hint="cs"/>
          <w:sz w:val="27"/>
          <w:rtl/>
        </w:rPr>
        <w:t>ُ</w:t>
      </w:r>
      <w:r w:rsidRPr="00957E8D">
        <w:rPr>
          <w:sz w:val="27"/>
          <w:rtl/>
        </w:rPr>
        <w:t>ص</w:t>
      </w:r>
      <w:r w:rsidR="00632F9D" w:rsidRPr="00957E8D">
        <w:rPr>
          <w:rFonts w:hint="cs"/>
          <w:sz w:val="27"/>
          <w:rtl/>
        </w:rPr>
        <w:t>ْ</w:t>
      </w:r>
      <w:r w:rsidRPr="00957E8D">
        <w:rPr>
          <w:sz w:val="27"/>
          <w:rtl/>
        </w:rPr>
        <w:t>ر</w:t>
      </w:r>
      <w:r w:rsidR="00632F9D" w:rsidRPr="00957E8D">
        <w:rPr>
          <w:rFonts w:hint="cs"/>
          <w:sz w:val="27"/>
          <w:rtl/>
        </w:rPr>
        <w:t>َ</w:t>
      </w:r>
      <w:r w:rsidRPr="00957E8D">
        <w:rPr>
          <w:sz w:val="27"/>
          <w:rtl/>
        </w:rPr>
        <w:t>ف عن ظاهره بهذ</w:t>
      </w:r>
      <w:r w:rsidRPr="00957E8D">
        <w:rPr>
          <w:rFonts w:hint="cs"/>
          <w:sz w:val="27"/>
          <w:rtl/>
        </w:rPr>
        <w:t>ه</w:t>
      </w:r>
      <w:r w:rsidRPr="00957E8D">
        <w:rPr>
          <w:sz w:val="27"/>
          <w:rtl/>
        </w:rPr>
        <w:t xml:space="preserve"> الأمور، </w:t>
      </w:r>
      <w:r w:rsidRPr="00957E8D">
        <w:rPr>
          <w:rFonts w:hint="cs"/>
          <w:sz w:val="27"/>
          <w:rtl/>
        </w:rPr>
        <w:t xml:space="preserve">وحيث </w:t>
      </w:r>
      <w:r w:rsidR="00632F9D" w:rsidRPr="00957E8D">
        <w:rPr>
          <w:rFonts w:hint="cs"/>
          <w:sz w:val="27"/>
          <w:rtl/>
        </w:rPr>
        <w:t>أُ</w:t>
      </w:r>
      <w:r w:rsidRPr="00957E8D">
        <w:rPr>
          <w:rFonts w:hint="cs"/>
          <w:sz w:val="27"/>
          <w:rtl/>
        </w:rPr>
        <w:t>ريد نفي السبيل من الشارع لزم نفيه مطلقاً بما يشمل الأحكام الشرعيّة، فلماذا التخصيص هنا والتضييق؟!</w:t>
      </w:r>
      <w:r w:rsidRPr="00957E8D">
        <w:rPr>
          <w:sz w:val="27"/>
          <w:vertAlign w:val="superscript"/>
          <w:rtl/>
        </w:rPr>
        <w:t>(</w:t>
      </w:r>
      <w:r w:rsidRPr="00957E8D">
        <w:rPr>
          <w:sz w:val="27"/>
          <w:vertAlign w:val="superscript"/>
          <w:rtl/>
        </w:rPr>
        <w:endnoteReference w:id="292"/>
      </w:r>
      <w:r w:rsidRPr="00957E8D">
        <w:rPr>
          <w:sz w:val="27"/>
          <w:vertAlign w:val="superscript"/>
          <w:rtl/>
        </w:rPr>
        <w:t>)</w:t>
      </w:r>
      <w:r w:rsidRPr="00957E8D">
        <w:rPr>
          <w:rFonts w:hint="cs"/>
          <w:sz w:val="27"/>
          <w:rtl/>
        </w:rPr>
        <w:t>.</w:t>
      </w:r>
      <w:bookmarkStart w:id="91" w:name="_Toc11015469"/>
    </w:p>
    <w:p w:rsidR="006610BF" w:rsidRPr="00957E8D" w:rsidRDefault="006610BF" w:rsidP="002E24A4">
      <w:pPr>
        <w:spacing w:line="420" w:lineRule="exact"/>
        <w:contextualSpacing/>
        <w:rPr>
          <w:sz w:val="27"/>
          <w:rtl/>
        </w:rPr>
      </w:pPr>
    </w:p>
    <w:p w:rsidR="006610BF" w:rsidRPr="00957E8D" w:rsidRDefault="006610BF" w:rsidP="00354574">
      <w:pPr>
        <w:pStyle w:val="31"/>
        <w:rPr>
          <w:color w:val="auto"/>
          <w:rtl/>
        </w:rPr>
      </w:pPr>
      <w:r w:rsidRPr="00957E8D">
        <w:rPr>
          <w:rFonts w:hint="cs"/>
          <w:color w:val="auto"/>
          <w:rtl/>
        </w:rPr>
        <w:t>إشكاليّتان مشترك</w:t>
      </w:r>
      <w:r w:rsidR="00354574" w:rsidRPr="00957E8D">
        <w:rPr>
          <w:rFonts w:hint="cs"/>
          <w:color w:val="auto"/>
          <w:rtl/>
        </w:rPr>
        <w:t>تان</w:t>
      </w:r>
      <w:r w:rsidRPr="00957E8D">
        <w:rPr>
          <w:rFonts w:hint="cs"/>
          <w:color w:val="auto"/>
          <w:rtl/>
        </w:rPr>
        <w:t xml:space="preserve"> تواجهان الفرضيّة الأولى والخامسة</w:t>
      </w:r>
      <w:bookmarkEnd w:id="91"/>
    </w:p>
    <w:p w:rsidR="006610BF" w:rsidRPr="00957E8D" w:rsidRDefault="006610BF" w:rsidP="006F7999">
      <w:pPr>
        <w:contextualSpacing/>
        <w:rPr>
          <w:sz w:val="27"/>
          <w:rtl/>
        </w:rPr>
      </w:pPr>
      <w:r w:rsidRPr="00957E8D">
        <w:rPr>
          <w:rFonts w:hint="cs"/>
          <w:sz w:val="27"/>
          <w:rtl/>
        </w:rPr>
        <w:t>ثمّة إشكاليّتان عامّتان تواجهان إثبات قاعدة نفي السبيل بالآية، سواء</w:t>
      </w:r>
      <w:r w:rsidR="00354574" w:rsidRPr="00957E8D">
        <w:rPr>
          <w:rFonts w:hint="cs"/>
          <w:sz w:val="27"/>
          <w:rtl/>
        </w:rPr>
        <w:t>ٌ</w:t>
      </w:r>
      <w:r w:rsidRPr="00957E8D">
        <w:rPr>
          <w:rFonts w:hint="cs"/>
          <w:sz w:val="27"/>
          <w:rtl/>
        </w:rPr>
        <w:t xml:space="preserve"> عبر الدلالة المباشرة، كما في الفرضيّة الخامسة</w:t>
      </w:r>
      <w:r w:rsidR="00354574" w:rsidRPr="00957E8D">
        <w:rPr>
          <w:rFonts w:hint="cs"/>
          <w:sz w:val="27"/>
          <w:rtl/>
        </w:rPr>
        <w:t>،</w:t>
      </w:r>
      <w:r w:rsidRPr="00957E8D">
        <w:rPr>
          <w:rFonts w:hint="cs"/>
          <w:sz w:val="27"/>
          <w:rtl/>
        </w:rPr>
        <w:t xml:space="preserve"> أم عبر الدلالة الإطلاقيّة</w:t>
      </w:r>
      <w:r w:rsidR="00354574" w:rsidRPr="00957E8D">
        <w:rPr>
          <w:rFonts w:hint="cs"/>
          <w:sz w:val="27"/>
          <w:rtl/>
        </w:rPr>
        <w:t>،</w:t>
      </w:r>
      <w:r w:rsidRPr="00957E8D">
        <w:rPr>
          <w:rFonts w:hint="cs"/>
          <w:sz w:val="27"/>
          <w:rtl/>
        </w:rPr>
        <w:t xml:space="preserve"> كما في </w:t>
      </w:r>
      <w:r w:rsidRPr="00957E8D">
        <w:rPr>
          <w:rFonts w:hint="cs"/>
          <w:sz w:val="27"/>
          <w:rtl/>
        </w:rPr>
        <w:lastRenderedPageBreak/>
        <w:t>الفرضيّة الأولى، وهما:</w:t>
      </w:r>
    </w:p>
    <w:p w:rsidR="006610BF" w:rsidRPr="00957E8D" w:rsidRDefault="006610BF" w:rsidP="006F7999">
      <w:pPr>
        <w:contextualSpacing/>
        <w:rPr>
          <w:sz w:val="27"/>
          <w:rtl/>
        </w:rPr>
      </w:pPr>
      <w:r w:rsidRPr="00957E8D">
        <w:rPr>
          <w:rFonts w:hint="cs"/>
          <w:b/>
          <w:bCs/>
          <w:sz w:val="27"/>
          <w:rtl/>
        </w:rPr>
        <w:t>الإشكاليّة الأولى:</w:t>
      </w:r>
      <w:r w:rsidRPr="00957E8D">
        <w:rPr>
          <w:rFonts w:hint="cs"/>
          <w:sz w:val="27"/>
          <w:rtl/>
        </w:rPr>
        <w:t xml:space="preserve"> ما طرحه المحقّ</w:t>
      </w:r>
      <w:r w:rsidR="00354574" w:rsidRPr="00957E8D">
        <w:rPr>
          <w:rFonts w:hint="cs"/>
          <w:sz w:val="27"/>
          <w:rtl/>
        </w:rPr>
        <w:t>ِ</w:t>
      </w:r>
      <w:r w:rsidRPr="00957E8D">
        <w:rPr>
          <w:rFonts w:hint="cs"/>
          <w:sz w:val="27"/>
          <w:rtl/>
        </w:rPr>
        <w:t>ق المراغي ـ وإن</w:t>
      </w:r>
      <w:r w:rsidR="00354574" w:rsidRPr="00957E8D">
        <w:rPr>
          <w:rFonts w:hint="cs"/>
          <w:sz w:val="27"/>
          <w:rtl/>
        </w:rPr>
        <w:t>ْ</w:t>
      </w:r>
      <w:r w:rsidRPr="00957E8D">
        <w:rPr>
          <w:rFonts w:hint="cs"/>
          <w:sz w:val="27"/>
          <w:rtl/>
        </w:rPr>
        <w:t xml:space="preserve"> لم يقبله ـ</w:t>
      </w:r>
      <w:r w:rsidR="00354574" w:rsidRPr="00957E8D">
        <w:rPr>
          <w:rFonts w:hint="cs"/>
          <w:sz w:val="27"/>
          <w:rtl/>
        </w:rPr>
        <w:t>،</w:t>
      </w:r>
      <w:r w:rsidRPr="00957E8D">
        <w:rPr>
          <w:rFonts w:hint="cs"/>
          <w:sz w:val="27"/>
          <w:rtl/>
        </w:rPr>
        <w:t xml:space="preserve"> وحاصله </w:t>
      </w:r>
      <w:r w:rsidRPr="00957E8D">
        <w:rPr>
          <w:sz w:val="27"/>
          <w:rtl/>
        </w:rPr>
        <w:t>أن</w:t>
      </w:r>
      <w:r w:rsidRPr="00957E8D">
        <w:rPr>
          <w:rFonts w:hint="cs"/>
          <w:sz w:val="27"/>
          <w:rtl/>
        </w:rPr>
        <w:t>ّ</w:t>
      </w:r>
      <w:r w:rsidRPr="00957E8D">
        <w:rPr>
          <w:sz w:val="27"/>
          <w:rtl/>
        </w:rPr>
        <w:t xml:space="preserve"> الكافرين والمؤمنين في الآية جمعان م</w:t>
      </w:r>
      <w:r w:rsidR="00354574" w:rsidRPr="00957E8D">
        <w:rPr>
          <w:rFonts w:hint="cs"/>
          <w:sz w:val="27"/>
          <w:rtl/>
        </w:rPr>
        <w:t>ُ</w:t>
      </w:r>
      <w:r w:rsidRPr="00957E8D">
        <w:rPr>
          <w:sz w:val="27"/>
          <w:rtl/>
        </w:rPr>
        <w:t>ح</w:t>
      </w:r>
      <w:r w:rsidR="00354574" w:rsidRPr="00957E8D">
        <w:rPr>
          <w:rFonts w:hint="cs"/>
          <w:sz w:val="27"/>
          <w:rtl/>
        </w:rPr>
        <w:t>َ</w:t>
      </w:r>
      <w:r w:rsidRPr="00957E8D">
        <w:rPr>
          <w:sz w:val="27"/>
          <w:rtl/>
        </w:rPr>
        <w:t>ل</w:t>
      </w:r>
      <w:r w:rsidRPr="00957E8D">
        <w:rPr>
          <w:rFonts w:hint="cs"/>
          <w:sz w:val="27"/>
          <w:rtl/>
        </w:rPr>
        <w:t>ّ</w:t>
      </w:r>
      <w:r w:rsidR="00354574" w:rsidRPr="00957E8D">
        <w:rPr>
          <w:rFonts w:hint="cs"/>
          <w:sz w:val="27"/>
          <w:rtl/>
        </w:rPr>
        <w:t>َ</w:t>
      </w:r>
      <w:r w:rsidRPr="00957E8D">
        <w:rPr>
          <w:sz w:val="27"/>
          <w:rtl/>
        </w:rPr>
        <w:t>يان باللام</w:t>
      </w:r>
      <w:r w:rsidRPr="00957E8D">
        <w:rPr>
          <w:rFonts w:hint="cs"/>
          <w:sz w:val="27"/>
          <w:rtl/>
        </w:rPr>
        <w:t>،</w:t>
      </w:r>
      <w:r w:rsidRPr="00957E8D">
        <w:rPr>
          <w:sz w:val="27"/>
          <w:rtl/>
        </w:rPr>
        <w:t xml:space="preserve"> مفيدان</w:t>
      </w:r>
      <w:r w:rsidRPr="00957E8D">
        <w:rPr>
          <w:rFonts w:hint="cs"/>
          <w:sz w:val="27"/>
          <w:rtl/>
        </w:rPr>
        <w:t xml:space="preserve"> </w:t>
      </w:r>
      <w:r w:rsidRPr="00957E8D">
        <w:rPr>
          <w:sz w:val="27"/>
          <w:rtl/>
        </w:rPr>
        <w:t>للعموم، ف</w:t>
      </w:r>
      <w:r w:rsidRPr="00957E8D">
        <w:rPr>
          <w:rFonts w:hint="cs"/>
          <w:sz w:val="27"/>
          <w:rtl/>
        </w:rPr>
        <w:t xml:space="preserve">تدلّ الآية </w:t>
      </w:r>
      <w:r w:rsidRPr="00957E8D">
        <w:rPr>
          <w:sz w:val="27"/>
          <w:rtl/>
        </w:rPr>
        <w:t>على أن</w:t>
      </w:r>
      <w:r w:rsidRPr="00957E8D">
        <w:rPr>
          <w:rFonts w:hint="cs"/>
          <w:sz w:val="27"/>
          <w:rtl/>
        </w:rPr>
        <w:t>ّ</w:t>
      </w:r>
      <w:r w:rsidRPr="00957E8D">
        <w:rPr>
          <w:sz w:val="27"/>
          <w:rtl/>
        </w:rPr>
        <w:t>ه تعالى لم يجعل سبيلا</w:t>
      </w:r>
      <w:r w:rsidRPr="00957E8D">
        <w:rPr>
          <w:rFonts w:hint="cs"/>
          <w:sz w:val="27"/>
          <w:rtl/>
        </w:rPr>
        <w:t>ً</w:t>
      </w:r>
      <w:r w:rsidRPr="00957E8D">
        <w:rPr>
          <w:sz w:val="27"/>
          <w:rtl/>
        </w:rPr>
        <w:t xml:space="preserve"> لكل</w:t>
      </w:r>
      <w:r w:rsidRPr="00957E8D">
        <w:rPr>
          <w:rFonts w:hint="cs"/>
          <w:sz w:val="27"/>
          <w:rtl/>
        </w:rPr>
        <w:t>ّ</w:t>
      </w:r>
      <w:r w:rsidRPr="00957E8D">
        <w:rPr>
          <w:sz w:val="27"/>
          <w:rtl/>
        </w:rPr>
        <w:t xml:space="preserve"> فرد</w:t>
      </w:r>
      <w:r w:rsidR="00354574" w:rsidRPr="00957E8D">
        <w:rPr>
          <w:rFonts w:hint="cs"/>
          <w:sz w:val="27"/>
          <w:rtl/>
        </w:rPr>
        <w:t>ٍ</w:t>
      </w:r>
      <w:r w:rsidRPr="00957E8D">
        <w:rPr>
          <w:sz w:val="27"/>
          <w:rtl/>
        </w:rPr>
        <w:t xml:space="preserve"> من أفراد الكافر على</w:t>
      </w:r>
      <w:r w:rsidRPr="00957E8D">
        <w:rPr>
          <w:rFonts w:hint="cs"/>
          <w:sz w:val="27"/>
          <w:rtl/>
        </w:rPr>
        <w:t xml:space="preserve"> </w:t>
      </w:r>
      <w:r w:rsidRPr="00957E8D">
        <w:rPr>
          <w:sz w:val="27"/>
          <w:rtl/>
        </w:rPr>
        <w:t>كل</w:t>
      </w:r>
      <w:r w:rsidRPr="00957E8D">
        <w:rPr>
          <w:rFonts w:hint="cs"/>
          <w:sz w:val="27"/>
          <w:rtl/>
        </w:rPr>
        <w:t>ّ</w:t>
      </w:r>
      <w:r w:rsidRPr="00957E8D">
        <w:rPr>
          <w:sz w:val="27"/>
          <w:rtl/>
        </w:rPr>
        <w:t xml:space="preserve"> فرد</w:t>
      </w:r>
      <w:r w:rsidR="00354574" w:rsidRPr="00957E8D">
        <w:rPr>
          <w:rFonts w:hint="cs"/>
          <w:sz w:val="27"/>
          <w:rtl/>
        </w:rPr>
        <w:t>ٍ</w:t>
      </w:r>
      <w:r w:rsidRPr="00957E8D">
        <w:rPr>
          <w:sz w:val="27"/>
          <w:rtl/>
        </w:rPr>
        <w:t xml:space="preserve"> من أفراد المسلم، فيفيد سلب العموم</w:t>
      </w:r>
      <w:r w:rsidR="00354574" w:rsidRPr="00957E8D">
        <w:rPr>
          <w:rFonts w:hint="cs"/>
          <w:sz w:val="27"/>
          <w:rtl/>
        </w:rPr>
        <w:t>،</w:t>
      </w:r>
      <w:r w:rsidRPr="00957E8D">
        <w:rPr>
          <w:sz w:val="27"/>
          <w:rtl/>
        </w:rPr>
        <w:t xml:space="preserve"> لا عموم السلب، ولا ينافي جعل</w:t>
      </w:r>
      <w:r w:rsidRPr="00957E8D">
        <w:rPr>
          <w:rFonts w:hint="cs"/>
          <w:sz w:val="27"/>
          <w:rtl/>
        </w:rPr>
        <w:t xml:space="preserve"> </w:t>
      </w:r>
      <w:r w:rsidRPr="00957E8D">
        <w:rPr>
          <w:sz w:val="27"/>
          <w:rtl/>
        </w:rPr>
        <w:t>السبيل لكل</w:t>
      </w:r>
      <w:r w:rsidRPr="00957E8D">
        <w:rPr>
          <w:rFonts w:hint="cs"/>
          <w:sz w:val="27"/>
          <w:rtl/>
        </w:rPr>
        <w:t>ّ</w:t>
      </w:r>
      <w:r w:rsidRPr="00957E8D">
        <w:rPr>
          <w:sz w:val="27"/>
          <w:rtl/>
        </w:rPr>
        <w:t xml:space="preserve"> فرد</w:t>
      </w:r>
      <w:r w:rsidR="00354574" w:rsidRPr="00957E8D">
        <w:rPr>
          <w:rFonts w:hint="cs"/>
          <w:sz w:val="27"/>
          <w:rtl/>
        </w:rPr>
        <w:t>ٍ</w:t>
      </w:r>
      <w:r w:rsidRPr="00957E8D">
        <w:rPr>
          <w:sz w:val="27"/>
          <w:rtl/>
        </w:rPr>
        <w:t xml:space="preserve"> من الكافر على بعض </w:t>
      </w:r>
      <w:r w:rsidRPr="00957E8D">
        <w:rPr>
          <w:rFonts w:hint="cs"/>
          <w:sz w:val="27"/>
          <w:rtl/>
        </w:rPr>
        <w:t>أ</w:t>
      </w:r>
      <w:r w:rsidRPr="00957E8D">
        <w:rPr>
          <w:sz w:val="27"/>
          <w:rtl/>
        </w:rPr>
        <w:t>فراد المسلم، أو لبعض أفراد الكافر على</w:t>
      </w:r>
      <w:r w:rsidRPr="00957E8D">
        <w:rPr>
          <w:rFonts w:hint="cs"/>
          <w:sz w:val="27"/>
          <w:rtl/>
        </w:rPr>
        <w:t xml:space="preserve"> </w:t>
      </w:r>
      <w:r w:rsidRPr="00957E8D">
        <w:rPr>
          <w:sz w:val="27"/>
          <w:rtl/>
        </w:rPr>
        <w:t>كل</w:t>
      </w:r>
      <w:r w:rsidRPr="00957E8D">
        <w:rPr>
          <w:rFonts w:hint="cs"/>
          <w:sz w:val="27"/>
          <w:rtl/>
        </w:rPr>
        <w:t>ّ</w:t>
      </w:r>
      <w:r w:rsidRPr="00957E8D">
        <w:rPr>
          <w:sz w:val="27"/>
          <w:rtl/>
        </w:rPr>
        <w:t xml:space="preserve"> فرد</w:t>
      </w:r>
      <w:r w:rsidR="00354574" w:rsidRPr="00957E8D">
        <w:rPr>
          <w:rFonts w:hint="cs"/>
          <w:sz w:val="27"/>
          <w:rtl/>
        </w:rPr>
        <w:t>ٍ</w:t>
      </w:r>
      <w:r w:rsidRPr="00957E8D">
        <w:rPr>
          <w:sz w:val="27"/>
          <w:rtl/>
        </w:rPr>
        <w:t xml:space="preserve"> من المسلم، أو لبعض</w:t>
      </w:r>
      <w:r w:rsidR="00354574" w:rsidRPr="00957E8D">
        <w:rPr>
          <w:rFonts w:hint="cs"/>
          <w:sz w:val="27"/>
          <w:rtl/>
        </w:rPr>
        <w:t>ٍ</w:t>
      </w:r>
      <w:r w:rsidRPr="00957E8D">
        <w:rPr>
          <w:sz w:val="27"/>
          <w:rtl/>
        </w:rPr>
        <w:t xml:space="preserve"> منه على بعض</w:t>
      </w:r>
      <w:r w:rsidR="00354574" w:rsidRPr="00957E8D">
        <w:rPr>
          <w:rFonts w:hint="cs"/>
          <w:sz w:val="27"/>
          <w:rtl/>
        </w:rPr>
        <w:t>ٍ</w:t>
      </w:r>
      <w:r w:rsidRPr="00957E8D">
        <w:rPr>
          <w:sz w:val="27"/>
          <w:rtl/>
        </w:rPr>
        <w:t xml:space="preserve"> منه، وهذا لا يثبت المد</w:t>
      </w:r>
      <w:r w:rsidR="00354574" w:rsidRPr="00957E8D">
        <w:rPr>
          <w:rFonts w:hint="cs"/>
          <w:sz w:val="27"/>
          <w:rtl/>
        </w:rPr>
        <w:t>َّ</w:t>
      </w:r>
      <w:r w:rsidRPr="00957E8D">
        <w:rPr>
          <w:sz w:val="27"/>
          <w:rtl/>
        </w:rPr>
        <w:t>عى.</w:t>
      </w:r>
    </w:p>
    <w:p w:rsidR="006610BF" w:rsidRPr="00957E8D" w:rsidRDefault="006610BF" w:rsidP="006F7999">
      <w:pPr>
        <w:contextualSpacing/>
        <w:rPr>
          <w:sz w:val="27"/>
          <w:rtl/>
        </w:rPr>
      </w:pPr>
      <w:r w:rsidRPr="00957E8D">
        <w:rPr>
          <w:rFonts w:hint="cs"/>
          <w:b/>
          <w:bCs/>
          <w:sz w:val="27"/>
          <w:rtl/>
        </w:rPr>
        <w:t>وقد أجاب المراغي عن هذه الإشكاليّة</w:t>
      </w:r>
      <w:r w:rsidRPr="00957E8D">
        <w:rPr>
          <w:rFonts w:hint="cs"/>
          <w:sz w:val="27"/>
          <w:rtl/>
        </w:rPr>
        <w:t xml:space="preserve"> ب</w:t>
      </w:r>
      <w:r w:rsidRPr="00957E8D">
        <w:rPr>
          <w:sz w:val="27"/>
          <w:rtl/>
        </w:rPr>
        <w:t>أن</w:t>
      </w:r>
      <w:r w:rsidRPr="00957E8D">
        <w:rPr>
          <w:rFonts w:hint="cs"/>
          <w:sz w:val="27"/>
          <w:rtl/>
        </w:rPr>
        <w:t>ّ</w:t>
      </w:r>
      <w:r w:rsidRPr="00957E8D">
        <w:rPr>
          <w:sz w:val="27"/>
          <w:rtl/>
        </w:rPr>
        <w:t xml:space="preserve"> الظاهر من الآية</w:t>
      </w:r>
      <w:r w:rsidR="00354574" w:rsidRPr="00957E8D">
        <w:rPr>
          <w:rFonts w:hint="cs"/>
          <w:sz w:val="27"/>
          <w:rtl/>
        </w:rPr>
        <w:t>؛</w:t>
      </w:r>
      <w:r w:rsidRPr="00957E8D">
        <w:rPr>
          <w:sz w:val="27"/>
          <w:rtl/>
        </w:rPr>
        <w:t xml:space="preserve"> بقرينة المقابلة والتعليق على الوصف</w:t>
      </w:r>
      <w:r w:rsidR="00354574" w:rsidRPr="00957E8D">
        <w:rPr>
          <w:rFonts w:hint="cs"/>
          <w:sz w:val="27"/>
          <w:rtl/>
        </w:rPr>
        <w:t>،</w:t>
      </w:r>
      <w:r w:rsidRPr="00957E8D">
        <w:rPr>
          <w:sz w:val="27"/>
          <w:rtl/>
        </w:rPr>
        <w:t xml:space="preserve"> إرادة</w:t>
      </w:r>
      <w:r w:rsidRPr="00957E8D">
        <w:rPr>
          <w:rFonts w:hint="cs"/>
          <w:sz w:val="27"/>
          <w:rtl/>
        </w:rPr>
        <w:t xml:space="preserve"> </w:t>
      </w:r>
      <w:r w:rsidRPr="00957E8D">
        <w:rPr>
          <w:sz w:val="27"/>
          <w:rtl/>
        </w:rPr>
        <w:t>الجنس المفرد، فإن</w:t>
      </w:r>
      <w:r w:rsidRPr="00957E8D">
        <w:rPr>
          <w:rFonts w:hint="cs"/>
          <w:sz w:val="27"/>
          <w:rtl/>
        </w:rPr>
        <w:t>ّ</w:t>
      </w:r>
      <w:r w:rsidRPr="00957E8D">
        <w:rPr>
          <w:sz w:val="27"/>
          <w:rtl/>
        </w:rPr>
        <w:t>ه من معاني الجمع الم</w:t>
      </w:r>
      <w:r w:rsidR="00354574" w:rsidRPr="00957E8D">
        <w:rPr>
          <w:rFonts w:hint="cs"/>
          <w:sz w:val="27"/>
          <w:rtl/>
        </w:rPr>
        <w:t>ُ</w:t>
      </w:r>
      <w:r w:rsidRPr="00957E8D">
        <w:rPr>
          <w:sz w:val="27"/>
          <w:rtl/>
        </w:rPr>
        <w:t>ح</w:t>
      </w:r>
      <w:r w:rsidR="00354574" w:rsidRPr="00957E8D">
        <w:rPr>
          <w:rFonts w:hint="cs"/>
          <w:sz w:val="27"/>
          <w:rtl/>
        </w:rPr>
        <w:t>َ</w:t>
      </w:r>
      <w:r w:rsidRPr="00957E8D">
        <w:rPr>
          <w:sz w:val="27"/>
          <w:rtl/>
        </w:rPr>
        <w:t>ل</w:t>
      </w:r>
      <w:r w:rsidRPr="00957E8D">
        <w:rPr>
          <w:rFonts w:hint="cs"/>
          <w:sz w:val="27"/>
          <w:rtl/>
        </w:rPr>
        <w:t>ّ</w:t>
      </w:r>
      <w:r w:rsidR="00354574" w:rsidRPr="00957E8D">
        <w:rPr>
          <w:rFonts w:hint="cs"/>
          <w:sz w:val="27"/>
          <w:rtl/>
        </w:rPr>
        <w:t>َ</w:t>
      </w:r>
      <w:r w:rsidRPr="00957E8D">
        <w:rPr>
          <w:sz w:val="27"/>
          <w:rtl/>
        </w:rPr>
        <w:t>ى باللام، فيكون المعنى: لن يجعل الله</w:t>
      </w:r>
      <w:r w:rsidRPr="00957E8D">
        <w:rPr>
          <w:rFonts w:hint="cs"/>
          <w:sz w:val="27"/>
          <w:rtl/>
        </w:rPr>
        <w:t xml:space="preserve"> </w:t>
      </w:r>
      <w:r w:rsidRPr="00957E8D">
        <w:rPr>
          <w:sz w:val="27"/>
          <w:rtl/>
        </w:rPr>
        <w:t>سبيلا</w:t>
      </w:r>
      <w:r w:rsidRPr="00957E8D">
        <w:rPr>
          <w:rFonts w:hint="cs"/>
          <w:sz w:val="27"/>
          <w:rtl/>
        </w:rPr>
        <w:t>ً</w:t>
      </w:r>
      <w:r w:rsidRPr="00957E8D">
        <w:rPr>
          <w:sz w:val="27"/>
          <w:rtl/>
        </w:rPr>
        <w:t xml:space="preserve"> للكافر على مؤمن</w:t>
      </w:r>
      <w:r w:rsidR="00354574" w:rsidRPr="00957E8D">
        <w:rPr>
          <w:rFonts w:hint="cs"/>
          <w:sz w:val="27"/>
          <w:rtl/>
        </w:rPr>
        <w:t>ٍ</w:t>
      </w:r>
      <w:r w:rsidRPr="00957E8D">
        <w:rPr>
          <w:sz w:val="27"/>
          <w:rtl/>
        </w:rPr>
        <w:t>، وهذا هو الظاهر من الآية. مع أن</w:t>
      </w:r>
      <w:r w:rsidRPr="00957E8D">
        <w:rPr>
          <w:rFonts w:hint="cs"/>
          <w:sz w:val="27"/>
          <w:rtl/>
        </w:rPr>
        <w:t>ّ</w:t>
      </w:r>
      <w:r w:rsidRPr="00957E8D">
        <w:rPr>
          <w:sz w:val="27"/>
          <w:rtl/>
        </w:rPr>
        <w:t>ه متى ما ثبت عدم السبيل</w:t>
      </w:r>
      <w:r w:rsidRPr="00957E8D">
        <w:rPr>
          <w:rFonts w:hint="cs"/>
          <w:sz w:val="27"/>
          <w:rtl/>
        </w:rPr>
        <w:t xml:space="preserve"> </w:t>
      </w:r>
      <w:r w:rsidRPr="00957E8D">
        <w:rPr>
          <w:sz w:val="27"/>
          <w:rtl/>
        </w:rPr>
        <w:t>لبعض</w:t>
      </w:r>
      <w:r w:rsidRPr="00957E8D">
        <w:rPr>
          <w:rFonts w:hint="cs"/>
          <w:sz w:val="27"/>
          <w:rtl/>
        </w:rPr>
        <w:t>ٍ</w:t>
      </w:r>
      <w:r w:rsidRPr="00957E8D">
        <w:rPr>
          <w:sz w:val="27"/>
          <w:rtl/>
        </w:rPr>
        <w:t xml:space="preserve"> على كل</w:t>
      </w:r>
      <w:r w:rsidRPr="00957E8D">
        <w:rPr>
          <w:rFonts w:hint="cs"/>
          <w:sz w:val="27"/>
          <w:rtl/>
        </w:rPr>
        <w:t>ّ</w:t>
      </w:r>
      <w:r w:rsidR="00354574" w:rsidRPr="00957E8D">
        <w:rPr>
          <w:rFonts w:hint="cs"/>
          <w:sz w:val="27"/>
          <w:rtl/>
        </w:rPr>
        <w:t>ٍ</w:t>
      </w:r>
      <w:r w:rsidRPr="00957E8D">
        <w:rPr>
          <w:sz w:val="27"/>
          <w:rtl/>
        </w:rPr>
        <w:t>، أو لكل</w:t>
      </w:r>
      <w:r w:rsidRPr="00957E8D">
        <w:rPr>
          <w:rFonts w:hint="cs"/>
          <w:sz w:val="27"/>
          <w:rtl/>
        </w:rPr>
        <w:t>ّ</w:t>
      </w:r>
      <w:r w:rsidR="00354574" w:rsidRPr="00957E8D">
        <w:rPr>
          <w:rFonts w:hint="cs"/>
          <w:sz w:val="27"/>
          <w:rtl/>
        </w:rPr>
        <w:t>ٍ</w:t>
      </w:r>
      <w:r w:rsidRPr="00957E8D">
        <w:rPr>
          <w:sz w:val="27"/>
          <w:rtl/>
        </w:rPr>
        <w:t xml:space="preserve"> على بعض</w:t>
      </w:r>
      <w:r w:rsidR="00354574" w:rsidRPr="00957E8D">
        <w:rPr>
          <w:rFonts w:hint="cs"/>
          <w:sz w:val="27"/>
          <w:rtl/>
        </w:rPr>
        <w:t>ٍ</w:t>
      </w:r>
      <w:r w:rsidRPr="00957E8D">
        <w:rPr>
          <w:rFonts w:hint="cs"/>
          <w:sz w:val="27"/>
          <w:rtl/>
        </w:rPr>
        <w:t>،</w:t>
      </w:r>
      <w:r w:rsidRPr="00957E8D">
        <w:rPr>
          <w:sz w:val="27"/>
          <w:rtl/>
        </w:rPr>
        <w:t xml:space="preserve"> أو لبعض</w:t>
      </w:r>
      <w:r w:rsidR="00354574" w:rsidRPr="00957E8D">
        <w:rPr>
          <w:rFonts w:hint="cs"/>
          <w:sz w:val="27"/>
          <w:rtl/>
        </w:rPr>
        <w:t>ٍ</w:t>
      </w:r>
      <w:r w:rsidRPr="00957E8D">
        <w:rPr>
          <w:sz w:val="27"/>
          <w:rtl/>
        </w:rPr>
        <w:t xml:space="preserve"> على بعض</w:t>
      </w:r>
      <w:r w:rsidR="00354574" w:rsidRPr="00957E8D">
        <w:rPr>
          <w:rFonts w:hint="cs"/>
          <w:sz w:val="27"/>
          <w:rtl/>
        </w:rPr>
        <w:t>ٍ</w:t>
      </w:r>
      <w:r w:rsidRPr="00957E8D">
        <w:rPr>
          <w:sz w:val="27"/>
          <w:rtl/>
        </w:rPr>
        <w:t>، يثبت العموم</w:t>
      </w:r>
      <w:r w:rsidR="00354574" w:rsidRPr="00957E8D">
        <w:rPr>
          <w:rFonts w:hint="cs"/>
          <w:sz w:val="27"/>
          <w:rtl/>
        </w:rPr>
        <w:t>؛</w:t>
      </w:r>
      <w:r w:rsidRPr="00957E8D">
        <w:rPr>
          <w:sz w:val="27"/>
          <w:rtl/>
        </w:rPr>
        <w:t xml:space="preserve"> لعموم ما</w:t>
      </w:r>
      <w:r w:rsidRPr="00957E8D">
        <w:rPr>
          <w:rFonts w:hint="cs"/>
          <w:sz w:val="27"/>
          <w:rtl/>
        </w:rPr>
        <w:t xml:space="preserve"> </w:t>
      </w:r>
      <w:r w:rsidRPr="00957E8D">
        <w:rPr>
          <w:sz w:val="27"/>
          <w:rtl/>
        </w:rPr>
        <w:t>دل</w:t>
      </w:r>
      <w:r w:rsidRPr="00957E8D">
        <w:rPr>
          <w:rFonts w:hint="cs"/>
          <w:sz w:val="27"/>
          <w:rtl/>
        </w:rPr>
        <w:t>ّ</w:t>
      </w:r>
      <w:r w:rsidRPr="00957E8D">
        <w:rPr>
          <w:sz w:val="27"/>
          <w:rtl/>
        </w:rPr>
        <w:t xml:space="preserve"> على الاشتراك في التكليف والأحكام</w:t>
      </w:r>
      <w:r w:rsidR="00354574" w:rsidRPr="00957E8D">
        <w:rPr>
          <w:rFonts w:hint="cs"/>
          <w:sz w:val="27"/>
          <w:rtl/>
        </w:rPr>
        <w:t>؛</w:t>
      </w:r>
      <w:r w:rsidRPr="00957E8D">
        <w:rPr>
          <w:sz w:val="27"/>
          <w:rtl/>
        </w:rPr>
        <w:t xml:space="preserve"> إذ الآية ليست نافية للعموم</w:t>
      </w:r>
      <w:r w:rsidR="00354574" w:rsidRPr="00957E8D">
        <w:rPr>
          <w:rFonts w:hint="cs"/>
          <w:sz w:val="27"/>
          <w:rtl/>
        </w:rPr>
        <w:t xml:space="preserve">، </w:t>
      </w:r>
      <w:r w:rsidRPr="00957E8D">
        <w:rPr>
          <w:sz w:val="27"/>
          <w:rtl/>
        </w:rPr>
        <w:t>وإن</w:t>
      </w:r>
      <w:r w:rsidR="00354574" w:rsidRPr="00957E8D">
        <w:rPr>
          <w:rFonts w:hint="cs"/>
          <w:sz w:val="27"/>
          <w:rtl/>
        </w:rPr>
        <w:t>ْ</w:t>
      </w:r>
      <w:r w:rsidRPr="00957E8D">
        <w:rPr>
          <w:sz w:val="27"/>
          <w:rtl/>
        </w:rPr>
        <w:t xml:space="preserve"> لم تكن</w:t>
      </w:r>
      <w:r w:rsidRPr="00957E8D">
        <w:rPr>
          <w:rFonts w:hint="cs"/>
          <w:sz w:val="27"/>
          <w:rtl/>
        </w:rPr>
        <w:t xml:space="preserve"> </w:t>
      </w:r>
      <w:r w:rsidRPr="00957E8D">
        <w:rPr>
          <w:sz w:val="27"/>
          <w:rtl/>
        </w:rPr>
        <w:t>مثبتة</w:t>
      </w:r>
      <w:r w:rsidR="00354574" w:rsidRPr="00957E8D">
        <w:rPr>
          <w:rFonts w:hint="cs"/>
          <w:sz w:val="27"/>
          <w:rtl/>
        </w:rPr>
        <w:t>ً</w:t>
      </w:r>
      <w:r w:rsidRPr="00957E8D">
        <w:rPr>
          <w:sz w:val="27"/>
          <w:rtl/>
        </w:rPr>
        <w:t xml:space="preserve"> أيضا</w:t>
      </w:r>
      <w:r w:rsidRPr="00957E8D">
        <w:rPr>
          <w:rFonts w:hint="cs"/>
          <w:sz w:val="27"/>
          <w:rtl/>
        </w:rPr>
        <w:t>ً</w:t>
      </w:r>
      <w:r w:rsidRPr="00957E8D">
        <w:rPr>
          <w:sz w:val="27"/>
          <w:rtl/>
        </w:rPr>
        <w:t>، والكافر والمؤمن ج</w:t>
      </w:r>
      <w:r w:rsidR="00354574" w:rsidRPr="00957E8D">
        <w:rPr>
          <w:rFonts w:hint="cs"/>
          <w:sz w:val="27"/>
          <w:rtl/>
        </w:rPr>
        <w:t>ُ</w:t>
      </w:r>
      <w:r w:rsidRPr="00957E8D">
        <w:rPr>
          <w:sz w:val="27"/>
          <w:rtl/>
        </w:rPr>
        <w:t>عل عنوانا</w:t>
      </w:r>
      <w:r w:rsidRPr="00957E8D">
        <w:rPr>
          <w:rFonts w:hint="cs"/>
          <w:sz w:val="27"/>
          <w:rtl/>
        </w:rPr>
        <w:t>ً</w:t>
      </w:r>
      <w:r w:rsidRPr="00957E8D">
        <w:rPr>
          <w:sz w:val="27"/>
          <w:rtl/>
        </w:rPr>
        <w:t xml:space="preserve"> في هذا الحكم، والحكم الثابت على</w:t>
      </w:r>
      <w:r w:rsidRPr="00957E8D">
        <w:rPr>
          <w:rFonts w:hint="cs"/>
          <w:sz w:val="27"/>
          <w:rtl/>
        </w:rPr>
        <w:t xml:space="preserve"> </w:t>
      </w:r>
      <w:r w:rsidRPr="00957E8D">
        <w:rPr>
          <w:sz w:val="27"/>
          <w:rtl/>
        </w:rPr>
        <w:t>بعض أفراد العنوان</w:t>
      </w:r>
      <w:r w:rsidRPr="00957E8D">
        <w:rPr>
          <w:rFonts w:hint="cs"/>
          <w:sz w:val="27"/>
          <w:rtl/>
        </w:rPr>
        <w:t>،</w:t>
      </w:r>
      <w:r w:rsidRPr="00957E8D">
        <w:rPr>
          <w:sz w:val="27"/>
          <w:rtl/>
        </w:rPr>
        <w:t xml:space="preserve"> كالمسافر والحاضر والمريض ونحو ذلك من عناوين</w:t>
      </w:r>
      <w:r w:rsidRPr="00957E8D">
        <w:rPr>
          <w:rFonts w:hint="cs"/>
          <w:sz w:val="27"/>
          <w:rtl/>
        </w:rPr>
        <w:t xml:space="preserve"> </w:t>
      </w:r>
      <w:r w:rsidRPr="00957E8D">
        <w:rPr>
          <w:sz w:val="27"/>
          <w:rtl/>
        </w:rPr>
        <w:t>الأحكام</w:t>
      </w:r>
      <w:r w:rsidRPr="00957E8D">
        <w:rPr>
          <w:rFonts w:hint="cs"/>
          <w:sz w:val="27"/>
          <w:rtl/>
        </w:rPr>
        <w:t>،</w:t>
      </w:r>
      <w:r w:rsidRPr="00957E8D">
        <w:rPr>
          <w:sz w:val="27"/>
          <w:rtl/>
        </w:rPr>
        <w:t xml:space="preserve"> يعم</w:t>
      </w:r>
      <w:r w:rsidRPr="00957E8D">
        <w:rPr>
          <w:rFonts w:hint="cs"/>
          <w:sz w:val="27"/>
          <w:rtl/>
        </w:rPr>
        <w:t>ّ</w:t>
      </w:r>
      <w:r w:rsidRPr="00957E8D">
        <w:rPr>
          <w:sz w:val="27"/>
          <w:rtl/>
        </w:rPr>
        <w:t xml:space="preserve"> سائر أفراده</w:t>
      </w:r>
      <w:r w:rsidR="00354574" w:rsidRPr="00957E8D">
        <w:rPr>
          <w:rFonts w:hint="cs"/>
          <w:sz w:val="27"/>
          <w:rtl/>
        </w:rPr>
        <w:t>،</w:t>
      </w:r>
      <w:r w:rsidRPr="00957E8D">
        <w:rPr>
          <w:sz w:val="27"/>
          <w:rtl/>
        </w:rPr>
        <w:t xml:space="preserve"> ما لم يدل</w:t>
      </w:r>
      <w:r w:rsidRPr="00957E8D">
        <w:rPr>
          <w:rFonts w:hint="cs"/>
          <w:sz w:val="27"/>
          <w:rtl/>
        </w:rPr>
        <w:t>ّ</w:t>
      </w:r>
      <w:r w:rsidRPr="00957E8D">
        <w:rPr>
          <w:sz w:val="27"/>
          <w:rtl/>
        </w:rPr>
        <w:t xml:space="preserve"> على التخصيص دليل</w:t>
      </w:r>
      <w:r w:rsidR="00354574" w:rsidRPr="00957E8D">
        <w:rPr>
          <w:rFonts w:hint="cs"/>
          <w:sz w:val="27"/>
          <w:rtl/>
        </w:rPr>
        <w:t>ٌ</w:t>
      </w:r>
      <w:r w:rsidRPr="00957E8D">
        <w:rPr>
          <w:sz w:val="27"/>
          <w:rtl/>
        </w:rPr>
        <w:t xml:space="preserve"> شرعي</w:t>
      </w:r>
      <w:r w:rsidR="00354574" w:rsidRPr="00957E8D">
        <w:rPr>
          <w:rFonts w:hint="cs"/>
          <w:sz w:val="27"/>
          <w:rtl/>
        </w:rPr>
        <w:t>ّ</w:t>
      </w:r>
      <w:r w:rsidRPr="00957E8D">
        <w:rPr>
          <w:rFonts w:hint="cs"/>
          <w:sz w:val="27"/>
          <w:rtl/>
        </w:rPr>
        <w:t>،</w:t>
      </w:r>
      <w:r w:rsidRPr="00957E8D">
        <w:rPr>
          <w:sz w:val="27"/>
          <w:rtl/>
        </w:rPr>
        <w:t xml:space="preserve"> بمقتضى قاعدة الاشتراك</w:t>
      </w:r>
      <w:r w:rsidRPr="00957E8D">
        <w:rPr>
          <w:rFonts w:hint="cs"/>
          <w:sz w:val="27"/>
          <w:rtl/>
        </w:rPr>
        <w:t>،</w:t>
      </w:r>
      <w:r w:rsidRPr="00957E8D">
        <w:rPr>
          <w:sz w:val="27"/>
          <w:rtl/>
        </w:rPr>
        <w:t xml:space="preserve"> أو يعم</w:t>
      </w:r>
      <w:r w:rsidRPr="00957E8D">
        <w:rPr>
          <w:rFonts w:hint="cs"/>
          <w:sz w:val="27"/>
          <w:rtl/>
        </w:rPr>
        <w:t>ّ</w:t>
      </w:r>
      <w:r w:rsidRPr="00957E8D">
        <w:rPr>
          <w:sz w:val="27"/>
          <w:rtl/>
        </w:rPr>
        <w:t xml:space="preserve"> الباقين بعدم القول بالفصل</w:t>
      </w:r>
      <w:r w:rsidRPr="00957E8D">
        <w:rPr>
          <w:sz w:val="27"/>
          <w:vertAlign w:val="superscript"/>
          <w:rtl/>
        </w:rPr>
        <w:t>(</w:t>
      </w:r>
      <w:r w:rsidRPr="00957E8D">
        <w:rPr>
          <w:sz w:val="27"/>
          <w:vertAlign w:val="superscript"/>
          <w:rtl/>
        </w:rPr>
        <w:endnoteReference w:id="293"/>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ولكنّني أعتقد بأنّ أصل هذه الإشكاليّة ناشئ</w:t>
      </w:r>
      <w:r w:rsidR="00354574" w:rsidRPr="00957E8D">
        <w:rPr>
          <w:rFonts w:hint="cs"/>
          <w:b/>
          <w:bCs/>
          <w:sz w:val="27"/>
          <w:rtl/>
        </w:rPr>
        <w:t>ٌ</w:t>
      </w:r>
      <w:r w:rsidRPr="00957E8D">
        <w:rPr>
          <w:rFonts w:hint="cs"/>
          <w:b/>
          <w:bCs/>
          <w:sz w:val="27"/>
          <w:rtl/>
        </w:rPr>
        <w:t xml:space="preserve"> من ذهنية</w:t>
      </w:r>
      <w:r w:rsidR="00354574" w:rsidRPr="00957E8D">
        <w:rPr>
          <w:rFonts w:hint="cs"/>
          <w:b/>
          <w:bCs/>
          <w:sz w:val="27"/>
          <w:rtl/>
        </w:rPr>
        <w:t>ٍ</w:t>
      </w:r>
      <w:r w:rsidRPr="00957E8D">
        <w:rPr>
          <w:rFonts w:hint="cs"/>
          <w:b/>
          <w:bCs/>
          <w:sz w:val="27"/>
          <w:rtl/>
        </w:rPr>
        <w:t xml:space="preserve"> غير ع</w:t>
      </w:r>
      <w:r w:rsidR="00354574" w:rsidRPr="00957E8D">
        <w:rPr>
          <w:rFonts w:hint="cs"/>
          <w:b/>
          <w:bCs/>
          <w:sz w:val="27"/>
          <w:rtl/>
        </w:rPr>
        <w:t>ُ</w:t>
      </w:r>
      <w:r w:rsidRPr="00957E8D">
        <w:rPr>
          <w:rFonts w:hint="cs"/>
          <w:b/>
          <w:bCs/>
          <w:sz w:val="27"/>
          <w:rtl/>
        </w:rPr>
        <w:t>رفيّة،</w:t>
      </w:r>
      <w:r w:rsidRPr="00957E8D">
        <w:rPr>
          <w:rFonts w:hint="cs"/>
          <w:sz w:val="27"/>
          <w:rtl/>
        </w:rPr>
        <w:t xml:space="preserve"> بل هي تمارس التدقيق الذي قد يحرف الذهن الع</w:t>
      </w:r>
      <w:r w:rsidR="00354574" w:rsidRPr="00957E8D">
        <w:rPr>
          <w:rFonts w:hint="cs"/>
          <w:sz w:val="27"/>
          <w:rtl/>
        </w:rPr>
        <w:t>ُ</w:t>
      </w:r>
      <w:r w:rsidRPr="00957E8D">
        <w:rPr>
          <w:rFonts w:hint="cs"/>
          <w:sz w:val="27"/>
          <w:rtl/>
        </w:rPr>
        <w:t>رفي عن طريقة تناوله للأمور</w:t>
      </w:r>
      <w:r w:rsidR="00354574" w:rsidRPr="00957E8D">
        <w:rPr>
          <w:rFonts w:hint="cs"/>
          <w:sz w:val="27"/>
          <w:rtl/>
        </w:rPr>
        <w:t>.</w:t>
      </w:r>
      <w:r w:rsidRPr="00957E8D">
        <w:rPr>
          <w:rFonts w:hint="cs"/>
          <w:sz w:val="27"/>
          <w:rtl/>
        </w:rPr>
        <w:t xml:space="preserve"> وما طرحه المراغي صحيح</w:t>
      </w:r>
      <w:r w:rsidR="00354574" w:rsidRPr="00957E8D">
        <w:rPr>
          <w:rFonts w:hint="cs"/>
          <w:sz w:val="27"/>
          <w:rtl/>
        </w:rPr>
        <w:t>ٌ</w:t>
      </w:r>
      <w:r w:rsidRPr="00957E8D">
        <w:rPr>
          <w:rFonts w:hint="cs"/>
          <w:sz w:val="27"/>
          <w:rtl/>
        </w:rPr>
        <w:t xml:space="preserve"> في الجواب الأوّل له، لكن</w:t>
      </w:r>
      <w:r w:rsidR="00354574" w:rsidRPr="00957E8D">
        <w:rPr>
          <w:rFonts w:hint="cs"/>
          <w:sz w:val="27"/>
          <w:rtl/>
        </w:rPr>
        <w:t>ْ</w:t>
      </w:r>
      <w:r w:rsidRPr="00957E8D">
        <w:rPr>
          <w:rFonts w:hint="cs"/>
          <w:sz w:val="27"/>
          <w:rtl/>
        </w:rPr>
        <w:t xml:space="preserve"> ببياننا، وذلك أنّ الع</w:t>
      </w:r>
      <w:r w:rsidR="00354574" w:rsidRPr="00957E8D">
        <w:rPr>
          <w:rFonts w:hint="cs"/>
          <w:sz w:val="27"/>
          <w:rtl/>
        </w:rPr>
        <w:t>ُ</w:t>
      </w:r>
      <w:r w:rsidRPr="00957E8D">
        <w:rPr>
          <w:rFonts w:hint="cs"/>
          <w:sz w:val="27"/>
          <w:rtl/>
        </w:rPr>
        <w:t>رف لا يفهم من نفي جعل سبيل للكافرين على المؤمنين هو نفي سبيل أيّ كافر</w:t>
      </w:r>
      <w:r w:rsidR="00354574" w:rsidRPr="00957E8D">
        <w:rPr>
          <w:rFonts w:hint="cs"/>
          <w:sz w:val="27"/>
          <w:rtl/>
        </w:rPr>
        <w:t>ٍ</w:t>
      </w:r>
      <w:r w:rsidRPr="00957E8D">
        <w:rPr>
          <w:rFonts w:hint="cs"/>
          <w:sz w:val="27"/>
          <w:rtl/>
        </w:rPr>
        <w:t xml:space="preserve"> على كلّ مؤمن</w:t>
      </w:r>
      <w:r w:rsidR="00354574" w:rsidRPr="00957E8D">
        <w:rPr>
          <w:rFonts w:hint="cs"/>
          <w:sz w:val="27"/>
          <w:rtl/>
        </w:rPr>
        <w:t>ٍ</w:t>
      </w:r>
      <w:r w:rsidRPr="00957E8D">
        <w:rPr>
          <w:rFonts w:hint="cs"/>
          <w:sz w:val="27"/>
          <w:rtl/>
        </w:rPr>
        <w:t>؛ فهذا أصلاً غير معقول، ولا معنى لتحقّ</w:t>
      </w:r>
      <w:r w:rsidR="00354574" w:rsidRPr="00957E8D">
        <w:rPr>
          <w:rFonts w:hint="cs"/>
          <w:sz w:val="27"/>
          <w:rtl/>
        </w:rPr>
        <w:t>ُ</w:t>
      </w:r>
      <w:r w:rsidRPr="00957E8D">
        <w:rPr>
          <w:rFonts w:hint="cs"/>
          <w:sz w:val="27"/>
          <w:rtl/>
        </w:rPr>
        <w:t>قه في الخارج إطلاقاً</w:t>
      </w:r>
      <w:r w:rsidR="00354574" w:rsidRPr="00957E8D">
        <w:rPr>
          <w:rFonts w:hint="cs"/>
          <w:sz w:val="27"/>
          <w:rtl/>
        </w:rPr>
        <w:t xml:space="preserve">، </w:t>
      </w:r>
      <w:r w:rsidRPr="00957E8D">
        <w:rPr>
          <w:rFonts w:hint="cs"/>
          <w:sz w:val="27"/>
          <w:rtl/>
        </w:rPr>
        <w:t>ولو حت</w:t>
      </w:r>
      <w:r w:rsidR="00354574" w:rsidRPr="00957E8D">
        <w:rPr>
          <w:rFonts w:hint="cs"/>
          <w:sz w:val="27"/>
          <w:rtl/>
        </w:rPr>
        <w:t>ّ</w:t>
      </w:r>
      <w:r w:rsidRPr="00957E8D">
        <w:rPr>
          <w:rFonts w:hint="cs"/>
          <w:sz w:val="27"/>
          <w:rtl/>
        </w:rPr>
        <w:t>ى في زمنٍ واحد، حت</w:t>
      </w:r>
      <w:r w:rsidR="00354574" w:rsidRPr="00957E8D">
        <w:rPr>
          <w:rFonts w:hint="cs"/>
          <w:sz w:val="27"/>
          <w:rtl/>
        </w:rPr>
        <w:t>ّ</w:t>
      </w:r>
      <w:r w:rsidRPr="00957E8D">
        <w:rPr>
          <w:rFonts w:hint="cs"/>
          <w:sz w:val="27"/>
          <w:rtl/>
        </w:rPr>
        <w:t>ى تتصدّى له الآية، بل لن يكون هناك تحقّقٌ أيضاً من سبيلٍ للمؤمنين على الكافرين من هذا النوع في حدود المعقوليّة التاريخيّة البشريّة، فأيّ خصوصيّة</w:t>
      </w:r>
      <w:r w:rsidR="00354574" w:rsidRPr="00957E8D">
        <w:rPr>
          <w:rFonts w:hint="cs"/>
          <w:sz w:val="27"/>
          <w:rtl/>
        </w:rPr>
        <w:t>ٍ</w:t>
      </w:r>
      <w:r w:rsidRPr="00957E8D">
        <w:rPr>
          <w:rFonts w:hint="cs"/>
          <w:sz w:val="27"/>
          <w:rtl/>
        </w:rPr>
        <w:t xml:space="preserve"> تريد أن تمنحها الآية الكريمة للمؤمنين هنا؟! فهذه الإشكاليّة أساساً غير ع</w:t>
      </w:r>
      <w:r w:rsidR="00354574" w:rsidRPr="00957E8D">
        <w:rPr>
          <w:rFonts w:hint="cs"/>
          <w:sz w:val="27"/>
          <w:rtl/>
        </w:rPr>
        <w:t>ُ</w:t>
      </w:r>
      <w:r w:rsidRPr="00957E8D">
        <w:rPr>
          <w:rFonts w:hint="cs"/>
          <w:sz w:val="27"/>
          <w:rtl/>
        </w:rPr>
        <w:t>رفيّة.</w:t>
      </w:r>
    </w:p>
    <w:p w:rsidR="006610BF" w:rsidRPr="00957E8D" w:rsidRDefault="006610BF" w:rsidP="006F7999">
      <w:pPr>
        <w:contextualSpacing/>
        <w:rPr>
          <w:sz w:val="27"/>
          <w:rtl/>
        </w:rPr>
      </w:pPr>
      <w:r w:rsidRPr="00957E8D">
        <w:rPr>
          <w:rFonts w:hint="cs"/>
          <w:b/>
          <w:bCs/>
          <w:sz w:val="27"/>
          <w:rtl/>
        </w:rPr>
        <w:t>الإشكاليّة الثانية:</w:t>
      </w:r>
      <w:r w:rsidRPr="00957E8D">
        <w:rPr>
          <w:rFonts w:hint="cs"/>
          <w:sz w:val="27"/>
          <w:rtl/>
        </w:rPr>
        <w:t xml:space="preserve"> ما ذكره السيّد السبزواري، من </w:t>
      </w:r>
      <w:r w:rsidRPr="00957E8D">
        <w:rPr>
          <w:rFonts w:hint="eastAsia"/>
          <w:sz w:val="24"/>
          <w:szCs w:val="24"/>
          <w:rtl/>
        </w:rPr>
        <w:t>«</w:t>
      </w:r>
      <w:r w:rsidRPr="00957E8D">
        <w:rPr>
          <w:rFonts w:hint="cs"/>
          <w:sz w:val="27"/>
          <w:rtl/>
        </w:rPr>
        <w:t xml:space="preserve">أنّ </w:t>
      </w:r>
      <w:r w:rsidRPr="00957E8D">
        <w:rPr>
          <w:sz w:val="27"/>
          <w:rtl/>
        </w:rPr>
        <w:t>السبيل المنفي</w:t>
      </w:r>
      <w:r w:rsidRPr="00957E8D">
        <w:rPr>
          <w:rFonts w:hint="cs"/>
          <w:sz w:val="27"/>
          <w:rtl/>
        </w:rPr>
        <w:t>ّ</w:t>
      </w:r>
      <w:r w:rsidRPr="00957E8D">
        <w:rPr>
          <w:sz w:val="27"/>
          <w:rtl/>
        </w:rPr>
        <w:t xml:space="preserve"> ما إذا كان فيه نحو حزازة للمسلم عند متعارف المتشر</w:t>
      </w:r>
      <w:r w:rsidRPr="00957E8D">
        <w:rPr>
          <w:rFonts w:hint="cs"/>
          <w:sz w:val="27"/>
          <w:rtl/>
        </w:rPr>
        <w:t>ّ</w:t>
      </w:r>
      <w:r w:rsidR="00354574" w:rsidRPr="00957E8D">
        <w:rPr>
          <w:rFonts w:hint="cs"/>
          <w:sz w:val="27"/>
          <w:rtl/>
        </w:rPr>
        <w:t>ِ</w:t>
      </w:r>
      <w:r w:rsidRPr="00957E8D">
        <w:rPr>
          <w:sz w:val="27"/>
          <w:rtl/>
        </w:rPr>
        <w:t>عة</w:t>
      </w:r>
      <w:r w:rsidRPr="00957E8D">
        <w:rPr>
          <w:rFonts w:hint="cs"/>
          <w:sz w:val="27"/>
          <w:rtl/>
        </w:rPr>
        <w:t>،</w:t>
      </w:r>
      <w:r w:rsidRPr="00957E8D">
        <w:rPr>
          <w:sz w:val="27"/>
          <w:rtl/>
        </w:rPr>
        <w:t xml:space="preserve"> ومع عدمها فلا وجه للبطلان</w:t>
      </w:r>
      <w:r w:rsidRPr="00957E8D">
        <w:rPr>
          <w:rFonts w:hint="cs"/>
          <w:sz w:val="27"/>
          <w:rtl/>
        </w:rPr>
        <w:t>،</w:t>
      </w:r>
      <w:r w:rsidRPr="00957E8D">
        <w:rPr>
          <w:sz w:val="27"/>
          <w:rtl/>
        </w:rPr>
        <w:t xml:space="preserve"> </w:t>
      </w:r>
      <w:r w:rsidRPr="00957E8D">
        <w:rPr>
          <w:sz w:val="27"/>
          <w:rtl/>
        </w:rPr>
        <w:lastRenderedPageBreak/>
        <w:t>وحينئذ</w:t>
      </w:r>
      <w:r w:rsidR="00354574" w:rsidRPr="00957E8D">
        <w:rPr>
          <w:rFonts w:hint="cs"/>
          <w:sz w:val="27"/>
          <w:rtl/>
        </w:rPr>
        <w:t>ٍ</w:t>
      </w:r>
      <w:r w:rsidRPr="00957E8D">
        <w:rPr>
          <w:sz w:val="27"/>
          <w:rtl/>
        </w:rPr>
        <w:t xml:space="preserve"> مع كون الكافر المالك للمسلم تحت استيلاء الحاكم الشرعي</w:t>
      </w:r>
      <w:r w:rsidR="008B2A47" w:rsidRPr="00957E8D">
        <w:rPr>
          <w:rFonts w:hint="cs"/>
          <w:sz w:val="27"/>
          <w:rtl/>
        </w:rPr>
        <w:t>،</w:t>
      </w:r>
      <w:r w:rsidRPr="00957E8D">
        <w:rPr>
          <w:sz w:val="27"/>
          <w:rtl/>
        </w:rPr>
        <w:t xml:space="preserve"> وضغط في إجباره على البيع</w:t>
      </w:r>
      <w:r w:rsidRPr="00957E8D">
        <w:rPr>
          <w:rFonts w:hint="cs"/>
          <w:sz w:val="27"/>
          <w:rtl/>
        </w:rPr>
        <w:t>،</w:t>
      </w:r>
      <w:r w:rsidRPr="00957E8D">
        <w:rPr>
          <w:sz w:val="27"/>
          <w:rtl/>
        </w:rPr>
        <w:t xml:space="preserve"> فأي</w:t>
      </w:r>
      <w:r w:rsidRPr="00957E8D">
        <w:rPr>
          <w:rFonts w:hint="cs"/>
          <w:sz w:val="27"/>
          <w:rtl/>
        </w:rPr>
        <w:t>ّ</w:t>
      </w:r>
      <w:r w:rsidR="008B2A47" w:rsidRPr="00957E8D">
        <w:rPr>
          <w:rFonts w:hint="cs"/>
          <w:sz w:val="27"/>
          <w:rtl/>
        </w:rPr>
        <w:t>ُ</w:t>
      </w:r>
      <w:r w:rsidRPr="00957E8D">
        <w:rPr>
          <w:sz w:val="27"/>
          <w:rtl/>
        </w:rPr>
        <w:t xml:space="preserve"> استيلاء</w:t>
      </w:r>
      <w:r w:rsidR="008B2A47" w:rsidRPr="00957E8D">
        <w:rPr>
          <w:rFonts w:hint="cs"/>
          <w:sz w:val="27"/>
          <w:rtl/>
        </w:rPr>
        <w:t>ٍ</w:t>
      </w:r>
      <w:r w:rsidRPr="00957E8D">
        <w:rPr>
          <w:sz w:val="27"/>
          <w:rtl/>
        </w:rPr>
        <w:t xml:space="preserve"> يتصو</w:t>
      </w:r>
      <w:r w:rsidRPr="00957E8D">
        <w:rPr>
          <w:rFonts w:hint="cs"/>
          <w:sz w:val="27"/>
          <w:rtl/>
        </w:rPr>
        <w:t>ّ</w:t>
      </w:r>
      <w:r w:rsidRPr="00957E8D">
        <w:rPr>
          <w:sz w:val="27"/>
          <w:rtl/>
        </w:rPr>
        <w:t>ر للكافر من حيث الكفر على المسلم</w:t>
      </w:r>
      <w:r w:rsidRPr="00957E8D">
        <w:rPr>
          <w:rFonts w:hint="cs"/>
          <w:sz w:val="27"/>
          <w:rtl/>
        </w:rPr>
        <w:t>،</w:t>
      </w:r>
      <w:r w:rsidRPr="00957E8D">
        <w:rPr>
          <w:sz w:val="27"/>
          <w:rtl/>
        </w:rPr>
        <w:t xml:space="preserve"> بل الظاهر </w:t>
      </w:r>
      <w:r w:rsidRPr="00957E8D">
        <w:rPr>
          <w:rFonts w:hint="cs"/>
          <w:sz w:val="27"/>
          <w:rtl/>
        </w:rPr>
        <w:t>أ</w:t>
      </w:r>
      <w:r w:rsidRPr="00957E8D">
        <w:rPr>
          <w:sz w:val="27"/>
          <w:rtl/>
        </w:rPr>
        <w:t>ن</w:t>
      </w:r>
      <w:r w:rsidRPr="00957E8D">
        <w:rPr>
          <w:rFonts w:hint="cs"/>
          <w:sz w:val="27"/>
          <w:rtl/>
        </w:rPr>
        <w:t>ّ</w:t>
      </w:r>
      <w:r w:rsidRPr="00957E8D">
        <w:rPr>
          <w:sz w:val="27"/>
          <w:rtl/>
        </w:rPr>
        <w:t xml:space="preserve"> الأمر بالعكس.</w:t>
      </w:r>
      <w:r w:rsidRPr="00957E8D">
        <w:rPr>
          <w:rFonts w:hint="cs"/>
          <w:sz w:val="27"/>
          <w:rtl/>
        </w:rPr>
        <w:t xml:space="preserve"> </w:t>
      </w:r>
      <w:r w:rsidRPr="00957E8D">
        <w:rPr>
          <w:sz w:val="27"/>
          <w:rtl/>
        </w:rPr>
        <w:t>ومنه يعلم حكم الخيار للكافر إذا بيع العبد المسلم عليه</w:t>
      </w:r>
      <w:r w:rsidR="008B2A47" w:rsidRPr="00957E8D">
        <w:rPr>
          <w:rFonts w:hint="cs"/>
          <w:sz w:val="27"/>
          <w:rtl/>
        </w:rPr>
        <w:t>،</w:t>
      </w:r>
      <w:r w:rsidRPr="00957E8D">
        <w:rPr>
          <w:sz w:val="27"/>
          <w:rtl/>
        </w:rPr>
        <w:t xml:space="preserve"> فإن</w:t>
      </w:r>
      <w:r w:rsidRPr="00957E8D">
        <w:rPr>
          <w:rFonts w:hint="cs"/>
          <w:sz w:val="27"/>
          <w:rtl/>
        </w:rPr>
        <w:t>ّ</w:t>
      </w:r>
      <w:r w:rsidRPr="00957E8D">
        <w:rPr>
          <w:sz w:val="27"/>
          <w:rtl/>
        </w:rPr>
        <w:t>ه إذا كان تحت ضغط الحاكم الشرعي أو وكيله فأي</w:t>
      </w:r>
      <w:r w:rsidRPr="00957E8D">
        <w:rPr>
          <w:rFonts w:hint="cs"/>
          <w:sz w:val="27"/>
          <w:rtl/>
        </w:rPr>
        <w:t>ّ</w:t>
      </w:r>
      <w:r w:rsidR="008B2A47" w:rsidRPr="00957E8D">
        <w:rPr>
          <w:rFonts w:hint="cs"/>
          <w:sz w:val="27"/>
          <w:rtl/>
        </w:rPr>
        <w:t>ُ</w:t>
      </w:r>
      <w:r w:rsidRPr="00957E8D">
        <w:rPr>
          <w:sz w:val="27"/>
          <w:rtl/>
        </w:rPr>
        <w:t xml:space="preserve"> سبيل</w:t>
      </w:r>
      <w:r w:rsidR="008B2A47" w:rsidRPr="00957E8D">
        <w:rPr>
          <w:rFonts w:hint="cs"/>
          <w:sz w:val="27"/>
          <w:rtl/>
        </w:rPr>
        <w:t>ٍ</w:t>
      </w:r>
      <w:r w:rsidRPr="00957E8D">
        <w:rPr>
          <w:sz w:val="27"/>
          <w:rtl/>
        </w:rPr>
        <w:t xml:space="preserve"> يتصو</w:t>
      </w:r>
      <w:r w:rsidRPr="00957E8D">
        <w:rPr>
          <w:rFonts w:hint="cs"/>
          <w:sz w:val="27"/>
          <w:rtl/>
        </w:rPr>
        <w:t>ّ</w:t>
      </w:r>
      <w:r w:rsidR="008B2A47" w:rsidRPr="00957E8D">
        <w:rPr>
          <w:rFonts w:hint="cs"/>
          <w:sz w:val="27"/>
          <w:rtl/>
        </w:rPr>
        <w:t>َ</w:t>
      </w:r>
      <w:r w:rsidRPr="00957E8D">
        <w:rPr>
          <w:sz w:val="27"/>
          <w:rtl/>
        </w:rPr>
        <w:t>ر حينئذ</w:t>
      </w:r>
      <w:r w:rsidR="008B2A47" w:rsidRPr="00957E8D">
        <w:rPr>
          <w:rFonts w:hint="cs"/>
          <w:sz w:val="27"/>
          <w:rtl/>
        </w:rPr>
        <w:t>ٍ</w:t>
      </w:r>
      <w:r w:rsidRPr="00957E8D">
        <w:rPr>
          <w:rFonts w:hint="cs"/>
          <w:sz w:val="24"/>
          <w:szCs w:val="24"/>
          <w:rtl/>
        </w:rPr>
        <w:t>»</w:t>
      </w:r>
      <w:r w:rsidRPr="00957E8D">
        <w:rPr>
          <w:sz w:val="27"/>
          <w:vertAlign w:val="superscript"/>
          <w:rtl/>
        </w:rPr>
        <w:t>(</w:t>
      </w:r>
      <w:r w:rsidRPr="00957E8D">
        <w:rPr>
          <w:sz w:val="27"/>
          <w:vertAlign w:val="superscript"/>
          <w:rtl/>
        </w:rPr>
        <w:endnoteReference w:id="294"/>
      </w:r>
      <w:r w:rsidRPr="00957E8D">
        <w:rPr>
          <w:sz w:val="27"/>
          <w:vertAlign w:val="superscript"/>
          <w:rtl/>
        </w:rPr>
        <w:t>)</w:t>
      </w:r>
      <w:r w:rsidRPr="00957E8D">
        <w:rPr>
          <w:sz w:val="27"/>
          <w:rtl/>
        </w:rPr>
        <w:t>.</w:t>
      </w:r>
      <w:r w:rsidRPr="00957E8D">
        <w:rPr>
          <w:rFonts w:hint="cs"/>
          <w:sz w:val="27"/>
          <w:rtl/>
        </w:rPr>
        <w:t xml:space="preserve"> ويبدو أنّه يتابع في ذلك ما ذهب إليه السيد محسن الحكيم في قوله: </w:t>
      </w:r>
      <w:r w:rsidRPr="00957E8D">
        <w:rPr>
          <w:rFonts w:hint="eastAsia"/>
          <w:sz w:val="24"/>
          <w:szCs w:val="24"/>
          <w:rtl/>
        </w:rPr>
        <w:t>«</w:t>
      </w:r>
      <w:r w:rsidRPr="00957E8D">
        <w:rPr>
          <w:sz w:val="27"/>
          <w:rtl/>
        </w:rPr>
        <w:t>التحقيق</w:t>
      </w:r>
      <w:r w:rsidRPr="00957E8D">
        <w:rPr>
          <w:rFonts w:hint="cs"/>
          <w:sz w:val="27"/>
          <w:rtl/>
        </w:rPr>
        <w:t xml:space="preserve"> </w:t>
      </w:r>
      <w:r w:rsidRPr="00957E8D">
        <w:rPr>
          <w:sz w:val="27"/>
          <w:rtl/>
        </w:rPr>
        <w:t>أن</w:t>
      </w:r>
      <w:r w:rsidRPr="00957E8D">
        <w:rPr>
          <w:rFonts w:hint="cs"/>
          <w:sz w:val="27"/>
          <w:rtl/>
        </w:rPr>
        <w:t>ّ</w:t>
      </w:r>
      <w:r w:rsidRPr="00957E8D">
        <w:rPr>
          <w:sz w:val="27"/>
          <w:rtl/>
        </w:rPr>
        <w:t xml:space="preserve"> السبيل المنفي</w:t>
      </w:r>
      <w:r w:rsidRPr="00957E8D">
        <w:rPr>
          <w:rFonts w:hint="cs"/>
          <w:sz w:val="27"/>
          <w:rtl/>
        </w:rPr>
        <w:t>ّ</w:t>
      </w:r>
      <w:r w:rsidRPr="00957E8D">
        <w:rPr>
          <w:sz w:val="27"/>
          <w:rtl/>
        </w:rPr>
        <w:t xml:space="preserve"> ما كان موجبا</w:t>
      </w:r>
      <w:r w:rsidRPr="00957E8D">
        <w:rPr>
          <w:rFonts w:hint="cs"/>
          <w:sz w:val="27"/>
          <w:rtl/>
        </w:rPr>
        <w:t>ً</w:t>
      </w:r>
      <w:r w:rsidRPr="00957E8D">
        <w:rPr>
          <w:sz w:val="27"/>
          <w:rtl/>
        </w:rPr>
        <w:t xml:space="preserve"> لمذل</w:t>
      </w:r>
      <w:r w:rsidRPr="00957E8D">
        <w:rPr>
          <w:rFonts w:hint="cs"/>
          <w:sz w:val="27"/>
          <w:rtl/>
        </w:rPr>
        <w:t>ّ</w:t>
      </w:r>
      <w:r w:rsidRPr="00957E8D">
        <w:rPr>
          <w:sz w:val="27"/>
          <w:rtl/>
        </w:rPr>
        <w:t>ة المسلم ومهانة</w:t>
      </w:r>
      <w:r w:rsidRPr="00957E8D">
        <w:rPr>
          <w:rFonts w:hint="cs"/>
          <w:sz w:val="27"/>
          <w:rtl/>
        </w:rPr>
        <w:t>ً</w:t>
      </w:r>
      <w:r w:rsidRPr="00957E8D">
        <w:rPr>
          <w:sz w:val="27"/>
          <w:rtl/>
        </w:rPr>
        <w:t xml:space="preserve"> عليه</w:t>
      </w:r>
      <w:r w:rsidRPr="00957E8D">
        <w:rPr>
          <w:rFonts w:hint="cs"/>
          <w:sz w:val="27"/>
          <w:rtl/>
        </w:rPr>
        <w:t>،</w:t>
      </w:r>
      <w:r w:rsidRPr="00957E8D">
        <w:rPr>
          <w:sz w:val="27"/>
          <w:rtl/>
        </w:rPr>
        <w:t xml:space="preserve"> لا</w:t>
      </w:r>
      <w:r w:rsidRPr="00957E8D">
        <w:rPr>
          <w:rFonts w:hint="cs"/>
          <w:sz w:val="27"/>
          <w:rtl/>
        </w:rPr>
        <w:t xml:space="preserve"> </w:t>
      </w:r>
      <w:r w:rsidRPr="00957E8D">
        <w:rPr>
          <w:sz w:val="27"/>
          <w:rtl/>
        </w:rPr>
        <w:t>مطلقا</w:t>
      </w:r>
      <w:r w:rsidRPr="00957E8D">
        <w:rPr>
          <w:rFonts w:hint="cs"/>
          <w:sz w:val="27"/>
          <w:rtl/>
        </w:rPr>
        <w:t>ً</w:t>
      </w:r>
      <w:r w:rsidRPr="00957E8D">
        <w:rPr>
          <w:rFonts w:hint="eastAsia"/>
          <w:sz w:val="24"/>
          <w:szCs w:val="24"/>
          <w:rtl/>
        </w:rPr>
        <w:t>»</w:t>
      </w:r>
      <w:r w:rsidRPr="00957E8D">
        <w:rPr>
          <w:sz w:val="27"/>
          <w:vertAlign w:val="superscript"/>
          <w:rtl/>
        </w:rPr>
        <w:t>(</w:t>
      </w:r>
      <w:r w:rsidRPr="00957E8D">
        <w:rPr>
          <w:sz w:val="27"/>
          <w:vertAlign w:val="superscript"/>
          <w:rtl/>
        </w:rPr>
        <w:endnoteReference w:id="295"/>
      </w:r>
      <w:r w:rsidRPr="00957E8D">
        <w:rPr>
          <w:sz w:val="27"/>
          <w:vertAlign w:val="superscript"/>
          <w:rtl/>
        </w:rPr>
        <w:t>)</w:t>
      </w:r>
      <w:r w:rsidRPr="00957E8D">
        <w:rPr>
          <w:rFonts w:hint="eastAsia"/>
          <w:sz w:val="27"/>
          <w:rtl/>
        </w:rPr>
        <w:t>.</w:t>
      </w:r>
    </w:p>
    <w:p w:rsidR="006610BF" w:rsidRPr="00957E8D" w:rsidRDefault="006610BF" w:rsidP="006F7999">
      <w:pPr>
        <w:contextualSpacing/>
        <w:rPr>
          <w:sz w:val="27"/>
          <w:rtl/>
        </w:rPr>
      </w:pPr>
      <w:r w:rsidRPr="00957E8D">
        <w:rPr>
          <w:rFonts w:hint="cs"/>
          <w:b/>
          <w:bCs/>
          <w:sz w:val="27"/>
          <w:rtl/>
        </w:rPr>
        <w:t>إلا</w:t>
      </w:r>
      <w:r w:rsidR="008B2A47" w:rsidRPr="00957E8D">
        <w:rPr>
          <w:rFonts w:hint="cs"/>
          <w:b/>
          <w:bCs/>
          <w:sz w:val="27"/>
          <w:rtl/>
        </w:rPr>
        <w:t>ّ</w:t>
      </w:r>
      <w:r w:rsidRPr="00957E8D">
        <w:rPr>
          <w:rFonts w:hint="cs"/>
          <w:b/>
          <w:bCs/>
          <w:sz w:val="27"/>
          <w:rtl/>
        </w:rPr>
        <w:t xml:space="preserve"> أنّ هذا الاستنتاج</w:t>
      </w:r>
      <w:r w:rsidRPr="00957E8D">
        <w:rPr>
          <w:rFonts w:hint="cs"/>
          <w:sz w:val="27"/>
          <w:rtl/>
        </w:rPr>
        <w:t xml:space="preserve"> لو </w:t>
      </w:r>
      <w:r w:rsidR="008B2A47" w:rsidRPr="00957E8D">
        <w:rPr>
          <w:rFonts w:hint="cs"/>
          <w:sz w:val="27"/>
          <w:rtl/>
        </w:rPr>
        <w:t>أُ</w:t>
      </w:r>
      <w:r w:rsidRPr="00957E8D">
        <w:rPr>
          <w:rFonts w:hint="cs"/>
          <w:sz w:val="27"/>
          <w:rtl/>
        </w:rPr>
        <w:t xml:space="preserve">ريد منه ملاحظة دلالة الآية الكريمة فقط </w:t>
      </w:r>
      <w:r w:rsidR="008B2A47" w:rsidRPr="00957E8D">
        <w:rPr>
          <w:rFonts w:hint="cs"/>
          <w:sz w:val="27"/>
          <w:rtl/>
        </w:rPr>
        <w:t>ف</w:t>
      </w:r>
      <w:r w:rsidRPr="00957E8D">
        <w:rPr>
          <w:rFonts w:hint="cs"/>
          <w:sz w:val="27"/>
          <w:rtl/>
        </w:rPr>
        <w:t>هو غير واضح؛ لعدم وجود مثل هذا القيد في الآية، ما لم نق</w:t>
      </w:r>
      <w:r w:rsidR="008B2A47" w:rsidRPr="00957E8D">
        <w:rPr>
          <w:rFonts w:hint="cs"/>
          <w:sz w:val="27"/>
          <w:rtl/>
        </w:rPr>
        <w:t>ُ</w:t>
      </w:r>
      <w:r w:rsidRPr="00957E8D">
        <w:rPr>
          <w:rFonts w:hint="cs"/>
          <w:sz w:val="27"/>
          <w:rtl/>
        </w:rPr>
        <w:t>م</w:t>
      </w:r>
      <w:r w:rsidR="008B2A47" w:rsidRPr="00957E8D">
        <w:rPr>
          <w:rFonts w:hint="cs"/>
          <w:sz w:val="27"/>
          <w:rtl/>
        </w:rPr>
        <w:t>ْ</w:t>
      </w:r>
      <w:r w:rsidRPr="00957E8D">
        <w:rPr>
          <w:rFonts w:hint="cs"/>
          <w:sz w:val="27"/>
          <w:rtl/>
        </w:rPr>
        <w:t xml:space="preserve"> بتعديل كلمة </w:t>
      </w:r>
      <w:r w:rsidRPr="00957E8D">
        <w:rPr>
          <w:rFonts w:hint="eastAsia"/>
          <w:sz w:val="24"/>
          <w:szCs w:val="24"/>
          <w:rtl/>
        </w:rPr>
        <w:t>«</w:t>
      </w:r>
      <w:r w:rsidRPr="00957E8D">
        <w:rPr>
          <w:rFonts w:hint="cs"/>
          <w:sz w:val="27"/>
          <w:rtl/>
        </w:rPr>
        <w:t>سبيل</w:t>
      </w:r>
      <w:r w:rsidRPr="00957E8D">
        <w:rPr>
          <w:rFonts w:hint="eastAsia"/>
          <w:sz w:val="24"/>
          <w:szCs w:val="24"/>
          <w:rtl/>
        </w:rPr>
        <w:t>»</w:t>
      </w:r>
      <w:r w:rsidRPr="00957E8D">
        <w:rPr>
          <w:rFonts w:hint="cs"/>
          <w:sz w:val="27"/>
          <w:rtl/>
        </w:rPr>
        <w:t>، وفهمها بطريقة ع</w:t>
      </w:r>
      <w:r w:rsidR="008B2A47" w:rsidRPr="00957E8D">
        <w:rPr>
          <w:rFonts w:hint="cs"/>
          <w:sz w:val="27"/>
          <w:rtl/>
        </w:rPr>
        <w:t>ُ</w:t>
      </w:r>
      <w:r w:rsidRPr="00957E8D">
        <w:rPr>
          <w:rFonts w:hint="cs"/>
          <w:sz w:val="27"/>
          <w:rtl/>
        </w:rPr>
        <w:t>رفيّة تعني نوعاً من الهيمنة السلبيّة ع</w:t>
      </w:r>
      <w:r w:rsidR="008B2A47" w:rsidRPr="00957E8D">
        <w:rPr>
          <w:rFonts w:hint="cs"/>
          <w:sz w:val="27"/>
          <w:rtl/>
        </w:rPr>
        <w:t>ُ</w:t>
      </w:r>
      <w:r w:rsidRPr="00957E8D">
        <w:rPr>
          <w:rFonts w:hint="cs"/>
          <w:sz w:val="27"/>
          <w:rtl/>
        </w:rPr>
        <w:t>رفاً</w:t>
      </w:r>
      <w:r w:rsidR="008B2A47" w:rsidRPr="00957E8D">
        <w:rPr>
          <w:rFonts w:hint="cs"/>
          <w:sz w:val="27"/>
          <w:rtl/>
        </w:rPr>
        <w:t>،</w:t>
      </w:r>
      <w:r w:rsidRPr="00957E8D">
        <w:rPr>
          <w:rFonts w:hint="cs"/>
          <w:sz w:val="27"/>
          <w:rtl/>
        </w:rPr>
        <w:t xml:space="preserve"> بحيث يكون المؤمن في موقع الضعف قانونيّاً أمام الكافر، لا مطلق الدخول تحت سلطانه القانوني</w:t>
      </w:r>
      <w:r w:rsidR="008B2A47" w:rsidRPr="00957E8D">
        <w:rPr>
          <w:rFonts w:hint="cs"/>
          <w:sz w:val="27"/>
          <w:rtl/>
        </w:rPr>
        <w:t>.</w:t>
      </w:r>
      <w:r w:rsidRPr="00957E8D">
        <w:rPr>
          <w:rFonts w:hint="cs"/>
          <w:sz w:val="27"/>
          <w:rtl/>
        </w:rPr>
        <w:t xml:space="preserve"> فلو فهم الإنسان ذلك ع</w:t>
      </w:r>
      <w:r w:rsidR="008B2A47" w:rsidRPr="00957E8D">
        <w:rPr>
          <w:rFonts w:hint="cs"/>
          <w:sz w:val="27"/>
          <w:rtl/>
        </w:rPr>
        <w:t>ُ</w:t>
      </w:r>
      <w:r w:rsidRPr="00957E8D">
        <w:rPr>
          <w:rFonts w:hint="cs"/>
          <w:sz w:val="27"/>
          <w:rtl/>
        </w:rPr>
        <w:t>رفاً فلا بأس بهذه الإشكاليّة في تقييد إطلاقيّة القاعدة، وليس في إبطال أساسها</w:t>
      </w:r>
      <w:r w:rsidR="008B2A47" w:rsidRPr="00957E8D">
        <w:rPr>
          <w:rFonts w:hint="cs"/>
          <w:sz w:val="27"/>
          <w:rtl/>
        </w:rPr>
        <w:t>؛</w:t>
      </w:r>
      <w:r w:rsidRPr="00957E8D">
        <w:rPr>
          <w:rFonts w:hint="cs"/>
          <w:sz w:val="27"/>
          <w:rtl/>
        </w:rPr>
        <w:t xml:space="preserve"> وإلا</w:t>
      </w:r>
      <w:r w:rsidR="008B2A47" w:rsidRPr="00957E8D">
        <w:rPr>
          <w:rFonts w:hint="cs"/>
          <w:sz w:val="27"/>
          <w:rtl/>
        </w:rPr>
        <w:t>ّ</w:t>
      </w:r>
      <w:r w:rsidRPr="00957E8D">
        <w:rPr>
          <w:rFonts w:hint="cs"/>
          <w:sz w:val="27"/>
          <w:rtl/>
        </w:rPr>
        <w:t xml:space="preserve"> فمقتضى الإطلاق والشمول في الآية الكريمة نفي السبيل بمختلف ألوانه التشريعيّة.</w:t>
      </w:r>
    </w:p>
    <w:p w:rsidR="006610BF" w:rsidRPr="00957E8D" w:rsidRDefault="006610BF" w:rsidP="006F7999">
      <w:pPr>
        <w:contextualSpacing/>
        <w:rPr>
          <w:sz w:val="27"/>
          <w:rtl/>
        </w:rPr>
      </w:pPr>
      <w:r w:rsidRPr="00957E8D">
        <w:rPr>
          <w:rFonts w:hint="cs"/>
          <w:b/>
          <w:bCs/>
          <w:sz w:val="27"/>
          <w:rtl/>
        </w:rPr>
        <w:t>والظاهر أنّه بذهنيّة</w:t>
      </w:r>
      <w:r w:rsidR="008B2A47" w:rsidRPr="00957E8D">
        <w:rPr>
          <w:rFonts w:hint="cs"/>
          <w:b/>
          <w:bCs/>
          <w:sz w:val="27"/>
          <w:rtl/>
        </w:rPr>
        <w:t>ٍ</w:t>
      </w:r>
      <w:r w:rsidRPr="00957E8D">
        <w:rPr>
          <w:rFonts w:hint="cs"/>
          <w:b/>
          <w:bCs/>
          <w:sz w:val="27"/>
          <w:rtl/>
        </w:rPr>
        <w:t xml:space="preserve"> مقاربة لذهني</w:t>
      </w:r>
      <w:r w:rsidR="008B2A47" w:rsidRPr="00957E8D">
        <w:rPr>
          <w:rFonts w:hint="cs"/>
          <w:b/>
          <w:bCs/>
          <w:sz w:val="27"/>
          <w:rtl/>
        </w:rPr>
        <w:t>ّ</w:t>
      </w:r>
      <w:r w:rsidRPr="00957E8D">
        <w:rPr>
          <w:rFonts w:hint="cs"/>
          <w:b/>
          <w:bCs/>
          <w:sz w:val="27"/>
          <w:rtl/>
        </w:rPr>
        <w:t>ة السبزواري انطلق المحقّ</w:t>
      </w:r>
      <w:r w:rsidR="008B2A47" w:rsidRPr="00957E8D">
        <w:rPr>
          <w:rFonts w:hint="cs"/>
          <w:b/>
          <w:bCs/>
          <w:sz w:val="27"/>
          <w:rtl/>
        </w:rPr>
        <w:t>ِ</w:t>
      </w:r>
      <w:r w:rsidRPr="00957E8D">
        <w:rPr>
          <w:rFonts w:hint="cs"/>
          <w:b/>
          <w:bCs/>
          <w:sz w:val="27"/>
          <w:rtl/>
        </w:rPr>
        <w:t>ق الإصفهاني في مقاربة الموضوع،</w:t>
      </w:r>
      <w:r w:rsidRPr="00957E8D">
        <w:rPr>
          <w:rFonts w:hint="cs"/>
          <w:sz w:val="27"/>
          <w:rtl/>
        </w:rPr>
        <w:t xml:space="preserve"> حيث اعتبر أنّنا لو جعلنا مدرك قاعدة نفي السبيل هو هذه الآية الكريمة فإنّها تسلب سلطنة الكافر على المسلم</w:t>
      </w:r>
      <w:r w:rsidR="008B2A47" w:rsidRPr="00957E8D">
        <w:rPr>
          <w:rFonts w:hint="cs"/>
          <w:sz w:val="27"/>
          <w:rtl/>
        </w:rPr>
        <w:t>؛</w:t>
      </w:r>
      <w:r w:rsidRPr="00957E8D">
        <w:rPr>
          <w:rFonts w:hint="cs"/>
          <w:sz w:val="27"/>
          <w:rtl/>
        </w:rPr>
        <w:t xml:space="preserve"> انطلاقاً من </w:t>
      </w:r>
      <w:r w:rsidRPr="00957E8D">
        <w:rPr>
          <w:sz w:val="27"/>
          <w:rtl/>
        </w:rPr>
        <w:t>التعد</w:t>
      </w:r>
      <w:r w:rsidRPr="00957E8D">
        <w:rPr>
          <w:rFonts w:hint="cs"/>
          <w:sz w:val="27"/>
          <w:rtl/>
        </w:rPr>
        <w:t>ّ</w:t>
      </w:r>
      <w:r w:rsidRPr="00957E8D">
        <w:rPr>
          <w:sz w:val="27"/>
          <w:rtl/>
        </w:rPr>
        <w:t>ي بحرف الاستعلاء</w:t>
      </w:r>
      <w:r w:rsidRPr="00957E8D">
        <w:rPr>
          <w:rFonts w:hint="cs"/>
          <w:sz w:val="27"/>
          <w:rtl/>
        </w:rPr>
        <w:t>،</w:t>
      </w:r>
      <w:r w:rsidRPr="00957E8D">
        <w:rPr>
          <w:sz w:val="27"/>
          <w:rtl/>
        </w:rPr>
        <w:t xml:space="preserve"> فيما</w:t>
      </w:r>
      <w:r w:rsidRPr="00957E8D">
        <w:rPr>
          <w:rFonts w:hint="cs"/>
          <w:sz w:val="27"/>
          <w:rtl/>
        </w:rPr>
        <w:t xml:space="preserve"> </w:t>
      </w:r>
      <w:r w:rsidRPr="00957E8D">
        <w:rPr>
          <w:sz w:val="27"/>
          <w:rtl/>
        </w:rPr>
        <w:t>لا يتعد</w:t>
      </w:r>
      <w:r w:rsidRPr="00957E8D">
        <w:rPr>
          <w:rFonts w:hint="cs"/>
          <w:sz w:val="27"/>
          <w:rtl/>
        </w:rPr>
        <w:t>ّ</w:t>
      </w:r>
      <w:r w:rsidRPr="00957E8D">
        <w:rPr>
          <w:sz w:val="27"/>
          <w:rtl/>
        </w:rPr>
        <w:t>ى بها بطبعه</w:t>
      </w:r>
      <w:r w:rsidR="008B2A47" w:rsidRPr="00957E8D">
        <w:rPr>
          <w:rFonts w:hint="cs"/>
          <w:sz w:val="27"/>
          <w:rtl/>
        </w:rPr>
        <w:t>؛</w:t>
      </w:r>
      <w:r w:rsidRPr="00957E8D">
        <w:rPr>
          <w:sz w:val="27"/>
          <w:rtl/>
        </w:rPr>
        <w:t xml:space="preserve"> كون التعد</w:t>
      </w:r>
      <w:r w:rsidRPr="00957E8D">
        <w:rPr>
          <w:rFonts w:hint="cs"/>
          <w:sz w:val="27"/>
          <w:rtl/>
        </w:rPr>
        <w:t>ّ</w:t>
      </w:r>
      <w:r w:rsidRPr="00957E8D">
        <w:rPr>
          <w:sz w:val="27"/>
          <w:rtl/>
        </w:rPr>
        <w:t>ي متضم</w:t>
      </w:r>
      <w:r w:rsidRPr="00957E8D">
        <w:rPr>
          <w:rFonts w:hint="cs"/>
          <w:sz w:val="27"/>
          <w:rtl/>
        </w:rPr>
        <w:t>ّ</w:t>
      </w:r>
      <w:r w:rsidRPr="00957E8D">
        <w:rPr>
          <w:sz w:val="27"/>
          <w:rtl/>
        </w:rPr>
        <w:t>نا</w:t>
      </w:r>
      <w:r w:rsidRPr="00957E8D">
        <w:rPr>
          <w:rFonts w:hint="cs"/>
          <w:sz w:val="27"/>
          <w:rtl/>
        </w:rPr>
        <w:t>ً</w:t>
      </w:r>
      <w:r w:rsidRPr="00957E8D">
        <w:rPr>
          <w:sz w:val="27"/>
          <w:rtl/>
        </w:rPr>
        <w:t xml:space="preserve"> للغلبة والظفر والض</w:t>
      </w:r>
      <w:r w:rsidR="008B2A47" w:rsidRPr="00957E8D">
        <w:rPr>
          <w:rFonts w:hint="cs"/>
          <w:sz w:val="27"/>
          <w:rtl/>
        </w:rPr>
        <w:t>َّ</w:t>
      </w:r>
      <w:r w:rsidRPr="00957E8D">
        <w:rPr>
          <w:sz w:val="27"/>
          <w:rtl/>
        </w:rPr>
        <w:t>ر</w:t>
      </w:r>
      <w:r w:rsidR="008B2A47" w:rsidRPr="00957E8D">
        <w:rPr>
          <w:rFonts w:hint="cs"/>
          <w:sz w:val="27"/>
          <w:rtl/>
        </w:rPr>
        <w:t>َ</w:t>
      </w:r>
      <w:r w:rsidRPr="00957E8D">
        <w:rPr>
          <w:sz w:val="27"/>
          <w:rtl/>
        </w:rPr>
        <w:t>ر مم</w:t>
      </w:r>
      <w:r w:rsidR="008B2A47" w:rsidRPr="00957E8D">
        <w:rPr>
          <w:rFonts w:hint="cs"/>
          <w:sz w:val="27"/>
          <w:rtl/>
        </w:rPr>
        <w:t>ّ</w:t>
      </w:r>
      <w:r w:rsidRPr="00957E8D">
        <w:rPr>
          <w:sz w:val="27"/>
          <w:rtl/>
        </w:rPr>
        <w:t>ا يتعد</w:t>
      </w:r>
      <w:r w:rsidRPr="00957E8D">
        <w:rPr>
          <w:rFonts w:hint="cs"/>
          <w:sz w:val="27"/>
          <w:rtl/>
        </w:rPr>
        <w:t>ّ</w:t>
      </w:r>
      <w:r w:rsidRPr="00957E8D">
        <w:rPr>
          <w:sz w:val="27"/>
          <w:rtl/>
        </w:rPr>
        <w:t>ى بها</w:t>
      </w:r>
      <w:r w:rsidRPr="00957E8D">
        <w:rPr>
          <w:rFonts w:hint="cs"/>
          <w:sz w:val="27"/>
          <w:rtl/>
        </w:rPr>
        <w:t xml:space="preserve">، أمّا </w:t>
      </w:r>
      <w:r w:rsidRPr="00957E8D">
        <w:rPr>
          <w:sz w:val="27"/>
          <w:rtl/>
        </w:rPr>
        <w:t xml:space="preserve">الكافر للمسلم </w:t>
      </w:r>
      <w:r w:rsidRPr="00957E8D">
        <w:rPr>
          <w:rFonts w:hint="cs"/>
          <w:sz w:val="27"/>
          <w:rtl/>
        </w:rPr>
        <w:t xml:space="preserve">فهي </w:t>
      </w:r>
      <w:r w:rsidRPr="00957E8D">
        <w:rPr>
          <w:sz w:val="27"/>
          <w:rtl/>
        </w:rPr>
        <w:t>ليست غلبة</w:t>
      </w:r>
      <w:r w:rsidR="008B2A47" w:rsidRPr="00957E8D">
        <w:rPr>
          <w:rFonts w:hint="cs"/>
          <w:sz w:val="27"/>
          <w:rtl/>
        </w:rPr>
        <w:t>ً</w:t>
      </w:r>
      <w:r w:rsidRPr="00957E8D">
        <w:rPr>
          <w:sz w:val="27"/>
          <w:rtl/>
        </w:rPr>
        <w:t xml:space="preserve"> ولا ظفرا</w:t>
      </w:r>
      <w:r w:rsidRPr="00957E8D">
        <w:rPr>
          <w:rFonts w:hint="cs"/>
          <w:sz w:val="27"/>
          <w:rtl/>
        </w:rPr>
        <w:t>ً</w:t>
      </w:r>
      <w:r w:rsidRPr="00957E8D">
        <w:rPr>
          <w:sz w:val="27"/>
          <w:rtl/>
        </w:rPr>
        <w:t xml:space="preserve"> ولا ض</w:t>
      </w:r>
      <w:r w:rsidR="008B2A47" w:rsidRPr="00957E8D">
        <w:rPr>
          <w:rFonts w:hint="cs"/>
          <w:sz w:val="27"/>
          <w:rtl/>
        </w:rPr>
        <w:t>َ</w:t>
      </w:r>
      <w:r w:rsidRPr="00957E8D">
        <w:rPr>
          <w:sz w:val="27"/>
          <w:rtl/>
        </w:rPr>
        <w:t>ر</w:t>
      </w:r>
      <w:r w:rsidR="008B2A47" w:rsidRPr="00957E8D">
        <w:rPr>
          <w:rFonts w:hint="cs"/>
          <w:sz w:val="27"/>
          <w:rtl/>
        </w:rPr>
        <w:t>َ</w:t>
      </w:r>
      <w:r w:rsidRPr="00957E8D">
        <w:rPr>
          <w:sz w:val="27"/>
          <w:rtl/>
        </w:rPr>
        <w:t>را</w:t>
      </w:r>
      <w:r w:rsidRPr="00957E8D">
        <w:rPr>
          <w:rFonts w:hint="cs"/>
          <w:sz w:val="27"/>
          <w:rtl/>
        </w:rPr>
        <w:t>ً</w:t>
      </w:r>
      <w:r w:rsidRPr="00957E8D">
        <w:rPr>
          <w:sz w:val="27"/>
          <w:rtl/>
        </w:rPr>
        <w:t xml:space="preserve"> عليه، </w:t>
      </w:r>
      <w:r w:rsidRPr="00957E8D">
        <w:rPr>
          <w:rFonts w:hint="cs"/>
          <w:sz w:val="27"/>
          <w:rtl/>
        </w:rPr>
        <w:t>إنّما السلطنة على التصرّفات هي الض</w:t>
      </w:r>
      <w:r w:rsidR="008B2A47" w:rsidRPr="00957E8D">
        <w:rPr>
          <w:rFonts w:hint="cs"/>
          <w:sz w:val="27"/>
          <w:rtl/>
        </w:rPr>
        <w:t>َّ</w:t>
      </w:r>
      <w:r w:rsidRPr="00957E8D">
        <w:rPr>
          <w:rFonts w:hint="cs"/>
          <w:sz w:val="27"/>
          <w:rtl/>
        </w:rPr>
        <w:t>ر</w:t>
      </w:r>
      <w:r w:rsidR="008B2A47" w:rsidRPr="00957E8D">
        <w:rPr>
          <w:rFonts w:hint="cs"/>
          <w:sz w:val="27"/>
          <w:rtl/>
        </w:rPr>
        <w:t>َ</w:t>
      </w:r>
      <w:r w:rsidRPr="00957E8D">
        <w:rPr>
          <w:rFonts w:hint="cs"/>
          <w:sz w:val="27"/>
          <w:rtl/>
        </w:rPr>
        <w:t>ر والظفر، فنلتزم بالملكيّة ونثبت الحَج</w:t>
      </w:r>
      <w:r w:rsidR="003911BD" w:rsidRPr="00957E8D">
        <w:rPr>
          <w:rFonts w:hint="cs"/>
          <w:sz w:val="27"/>
          <w:rtl/>
        </w:rPr>
        <w:t>ْ</w:t>
      </w:r>
      <w:r w:rsidRPr="00957E8D">
        <w:rPr>
          <w:rFonts w:hint="cs"/>
          <w:sz w:val="27"/>
          <w:rtl/>
        </w:rPr>
        <w:t>ر، بخلاف جعل مرجعيّة القاعدة هو الحديث النبوي</w:t>
      </w:r>
      <w:r w:rsidR="003911BD" w:rsidRPr="00957E8D">
        <w:rPr>
          <w:rFonts w:hint="cs"/>
          <w:sz w:val="27"/>
          <w:rtl/>
        </w:rPr>
        <w:t>ّ</w:t>
      </w:r>
      <w:r w:rsidRPr="00957E8D">
        <w:rPr>
          <w:rFonts w:hint="cs"/>
          <w:sz w:val="27"/>
          <w:rtl/>
        </w:rPr>
        <w:t xml:space="preserve"> الآتي في علوّ الإسلام</w:t>
      </w:r>
      <w:r w:rsidRPr="00957E8D">
        <w:rPr>
          <w:sz w:val="27"/>
          <w:vertAlign w:val="superscript"/>
          <w:rtl/>
        </w:rPr>
        <w:t>(</w:t>
      </w:r>
      <w:r w:rsidRPr="00957E8D">
        <w:rPr>
          <w:sz w:val="27"/>
          <w:vertAlign w:val="superscript"/>
          <w:rtl/>
        </w:rPr>
        <w:endnoteReference w:id="296"/>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ولا نريد هنا أن نتحدّ</w:t>
      </w:r>
      <w:r w:rsidR="003911BD" w:rsidRPr="00957E8D">
        <w:rPr>
          <w:rFonts w:hint="cs"/>
          <w:sz w:val="27"/>
          <w:rtl/>
        </w:rPr>
        <w:t>َ</w:t>
      </w:r>
      <w:r w:rsidRPr="00957E8D">
        <w:rPr>
          <w:rFonts w:hint="cs"/>
          <w:sz w:val="27"/>
          <w:rtl/>
        </w:rPr>
        <w:t>ث عن معقوليّة تمييز الإصفهاني بين الملكية والتصرّف في موضوع بحثنا، فهذا ليس موضوعنا</w:t>
      </w:r>
      <w:r w:rsidRPr="00957E8D">
        <w:rPr>
          <w:sz w:val="27"/>
          <w:vertAlign w:val="superscript"/>
          <w:rtl/>
        </w:rPr>
        <w:t>(</w:t>
      </w:r>
      <w:r w:rsidRPr="00957E8D">
        <w:rPr>
          <w:sz w:val="27"/>
          <w:vertAlign w:val="superscript"/>
          <w:rtl/>
        </w:rPr>
        <w:endnoteReference w:id="297"/>
      </w:r>
      <w:r w:rsidRPr="00957E8D">
        <w:rPr>
          <w:sz w:val="27"/>
          <w:vertAlign w:val="superscript"/>
          <w:rtl/>
        </w:rPr>
        <w:t>)</w:t>
      </w:r>
      <w:r w:rsidRPr="00957E8D">
        <w:rPr>
          <w:rFonts w:hint="cs"/>
          <w:sz w:val="27"/>
          <w:rtl/>
        </w:rPr>
        <w:t>، بل نريد أن نأخذ روح فكرته، وهي أنّه فهم من الآية</w:t>
      </w:r>
      <w:r w:rsidR="003911BD" w:rsidRPr="00957E8D">
        <w:rPr>
          <w:rFonts w:hint="cs"/>
          <w:sz w:val="27"/>
          <w:rtl/>
        </w:rPr>
        <w:t>؛</w:t>
      </w:r>
      <w:r w:rsidRPr="00957E8D">
        <w:rPr>
          <w:rFonts w:hint="cs"/>
          <w:sz w:val="27"/>
          <w:rtl/>
        </w:rPr>
        <w:t xml:space="preserve"> بقرينة حرف الاستعلاء، نوعاً من الظفر والض</w:t>
      </w:r>
      <w:r w:rsidR="003911BD" w:rsidRPr="00957E8D">
        <w:rPr>
          <w:rFonts w:hint="cs"/>
          <w:sz w:val="27"/>
          <w:rtl/>
        </w:rPr>
        <w:t>َّ</w:t>
      </w:r>
      <w:r w:rsidRPr="00957E8D">
        <w:rPr>
          <w:rFonts w:hint="cs"/>
          <w:sz w:val="27"/>
          <w:rtl/>
        </w:rPr>
        <w:t>ر</w:t>
      </w:r>
      <w:r w:rsidR="003911BD" w:rsidRPr="00957E8D">
        <w:rPr>
          <w:rFonts w:hint="cs"/>
          <w:sz w:val="27"/>
          <w:rtl/>
        </w:rPr>
        <w:t>َ</w:t>
      </w:r>
      <w:r w:rsidRPr="00957E8D">
        <w:rPr>
          <w:rFonts w:hint="cs"/>
          <w:sz w:val="27"/>
          <w:rtl/>
        </w:rPr>
        <w:t>ر والسلطنة، وليس مطلق السبيل، فكأنّه يرى أنّ الآية خاصّة</w:t>
      </w:r>
      <w:r w:rsidR="003911BD" w:rsidRPr="00957E8D">
        <w:rPr>
          <w:rFonts w:hint="cs"/>
          <w:sz w:val="27"/>
          <w:rtl/>
        </w:rPr>
        <w:t>ٌ</w:t>
      </w:r>
      <w:r w:rsidRPr="00957E8D">
        <w:rPr>
          <w:rFonts w:hint="cs"/>
          <w:sz w:val="27"/>
          <w:rtl/>
        </w:rPr>
        <w:t xml:space="preserve"> بحال السبيل الموجب لنوع</w:t>
      </w:r>
      <w:r w:rsidR="003911BD" w:rsidRPr="00957E8D">
        <w:rPr>
          <w:rFonts w:hint="cs"/>
          <w:sz w:val="27"/>
          <w:rtl/>
        </w:rPr>
        <w:t>ٍ</w:t>
      </w:r>
      <w:r w:rsidRPr="00957E8D">
        <w:rPr>
          <w:rFonts w:hint="cs"/>
          <w:sz w:val="27"/>
          <w:rtl/>
        </w:rPr>
        <w:t xml:space="preserve"> من الغلبة</w:t>
      </w:r>
      <w:r w:rsidR="003911BD" w:rsidRPr="00957E8D">
        <w:rPr>
          <w:rFonts w:hint="cs"/>
          <w:sz w:val="27"/>
          <w:rtl/>
        </w:rPr>
        <w:t>،</w:t>
      </w:r>
      <w:r w:rsidRPr="00957E8D">
        <w:rPr>
          <w:rFonts w:hint="cs"/>
          <w:sz w:val="27"/>
          <w:rtl/>
        </w:rPr>
        <w:t xml:space="preserve"> لا مطلقاً</w:t>
      </w:r>
      <w:r w:rsidR="003911BD" w:rsidRPr="00957E8D">
        <w:rPr>
          <w:rFonts w:hint="cs"/>
          <w:sz w:val="27"/>
          <w:rtl/>
        </w:rPr>
        <w:t>.</w:t>
      </w:r>
      <w:r w:rsidRPr="00957E8D">
        <w:rPr>
          <w:rFonts w:hint="cs"/>
          <w:sz w:val="27"/>
          <w:rtl/>
        </w:rPr>
        <w:t xml:space="preserve"> ولعلّ المقاربة الع</w:t>
      </w:r>
      <w:r w:rsidR="003911BD" w:rsidRPr="00957E8D">
        <w:rPr>
          <w:rFonts w:hint="cs"/>
          <w:sz w:val="27"/>
          <w:rtl/>
        </w:rPr>
        <w:t>ُ</w:t>
      </w:r>
      <w:r w:rsidRPr="00957E8D">
        <w:rPr>
          <w:rFonts w:hint="cs"/>
          <w:sz w:val="27"/>
          <w:rtl/>
        </w:rPr>
        <w:t>رفية ترى ـ خلافاً حت</w:t>
      </w:r>
      <w:r w:rsidR="003911BD" w:rsidRPr="00957E8D">
        <w:rPr>
          <w:rFonts w:hint="cs"/>
          <w:sz w:val="27"/>
          <w:rtl/>
        </w:rPr>
        <w:t>ّ</w:t>
      </w:r>
      <w:r w:rsidRPr="00957E8D">
        <w:rPr>
          <w:rFonts w:hint="cs"/>
          <w:sz w:val="27"/>
          <w:rtl/>
        </w:rPr>
        <w:t>ى لتصوّ</w:t>
      </w:r>
      <w:r w:rsidR="003911BD" w:rsidRPr="00957E8D">
        <w:rPr>
          <w:rFonts w:hint="cs"/>
          <w:sz w:val="27"/>
          <w:rtl/>
        </w:rPr>
        <w:t>ُ</w:t>
      </w:r>
      <w:r w:rsidRPr="00957E8D">
        <w:rPr>
          <w:rFonts w:hint="cs"/>
          <w:sz w:val="27"/>
          <w:rtl/>
        </w:rPr>
        <w:t>رات الإصفهاني</w:t>
      </w:r>
      <w:r w:rsidR="003911BD" w:rsidRPr="00957E8D">
        <w:rPr>
          <w:rFonts w:hint="cs"/>
          <w:sz w:val="27"/>
          <w:rtl/>
        </w:rPr>
        <w:t>ّ</w:t>
      </w:r>
      <w:r w:rsidRPr="00957E8D">
        <w:rPr>
          <w:rFonts w:hint="cs"/>
          <w:sz w:val="27"/>
          <w:rtl/>
        </w:rPr>
        <w:t>، ولو في بعض الأزمنة والأمكنة ـ أنّ منح حت</w:t>
      </w:r>
      <w:r w:rsidR="003911BD" w:rsidRPr="00957E8D">
        <w:rPr>
          <w:rFonts w:hint="cs"/>
          <w:sz w:val="27"/>
          <w:rtl/>
        </w:rPr>
        <w:t>ّ</w:t>
      </w:r>
      <w:r w:rsidRPr="00957E8D">
        <w:rPr>
          <w:rFonts w:hint="cs"/>
          <w:sz w:val="27"/>
          <w:rtl/>
        </w:rPr>
        <w:t>ى السلطنة في بعض أنواع التصرّ</w:t>
      </w:r>
      <w:r w:rsidR="003911BD" w:rsidRPr="00957E8D">
        <w:rPr>
          <w:rFonts w:hint="cs"/>
          <w:sz w:val="27"/>
          <w:rtl/>
        </w:rPr>
        <w:t>ُ</w:t>
      </w:r>
      <w:r w:rsidRPr="00957E8D">
        <w:rPr>
          <w:rFonts w:hint="cs"/>
          <w:sz w:val="27"/>
          <w:rtl/>
        </w:rPr>
        <w:t>فات لا يمث</w:t>
      </w:r>
      <w:r w:rsidR="003911BD" w:rsidRPr="00957E8D">
        <w:rPr>
          <w:rFonts w:hint="cs"/>
          <w:sz w:val="27"/>
          <w:rtl/>
        </w:rPr>
        <w:t>ِّ</w:t>
      </w:r>
      <w:r w:rsidRPr="00957E8D">
        <w:rPr>
          <w:rFonts w:hint="cs"/>
          <w:sz w:val="27"/>
          <w:rtl/>
        </w:rPr>
        <w:t xml:space="preserve">ل نوعاً من الغلبة </w:t>
      </w:r>
      <w:r w:rsidRPr="00957E8D">
        <w:rPr>
          <w:rFonts w:hint="cs"/>
          <w:sz w:val="27"/>
          <w:rtl/>
        </w:rPr>
        <w:lastRenderedPageBreak/>
        <w:t>والتفوّ</w:t>
      </w:r>
      <w:r w:rsidR="003911BD" w:rsidRPr="00957E8D">
        <w:rPr>
          <w:rFonts w:hint="cs"/>
          <w:sz w:val="27"/>
          <w:rtl/>
        </w:rPr>
        <w:t>ُ</w:t>
      </w:r>
      <w:r w:rsidRPr="00957E8D">
        <w:rPr>
          <w:rFonts w:hint="cs"/>
          <w:sz w:val="27"/>
          <w:rtl/>
        </w:rPr>
        <w:t>ق أصلاً.</w:t>
      </w:r>
    </w:p>
    <w:p w:rsidR="006610BF" w:rsidRPr="00957E8D" w:rsidRDefault="006610BF" w:rsidP="006F7999">
      <w:pPr>
        <w:contextualSpacing/>
        <w:rPr>
          <w:sz w:val="27"/>
          <w:rtl/>
        </w:rPr>
      </w:pPr>
    </w:p>
    <w:p w:rsidR="006610BF" w:rsidRPr="00957E8D" w:rsidRDefault="006610BF" w:rsidP="007F56EC">
      <w:pPr>
        <w:pStyle w:val="31"/>
        <w:rPr>
          <w:color w:val="auto"/>
          <w:rtl/>
        </w:rPr>
      </w:pPr>
      <w:bookmarkStart w:id="92" w:name="_Toc422026075"/>
      <w:bookmarkStart w:id="93" w:name="_Toc422533644"/>
      <w:bookmarkStart w:id="94" w:name="_Toc11015470"/>
      <w:r w:rsidRPr="00957E8D">
        <w:rPr>
          <w:rFonts w:hint="cs"/>
          <w:color w:val="auto"/>
          <w:rtl/>
        </w:rPr>
        <w:t>آية نفي السبيل، مقاربةٌ تحليليّة استنتاجيّة</w:t>
      </w:r>
      <w:bookmarkEnd w:id="92"/>
      <w:bookmarkEnd w:id="93"/>
      <w:bookmarkEnd w:id="94"/>
    </w:p>
    <w:p w:rsidR="005278D9" w:rsidRPr="00957E8D" w:rsidRDefault="006610BF" w:rsidP="006F7999">
      <w:pPr>
        <w:contextualSpacing/>
        <w:rPr>
          <w:sz w:val="27"/>
          <w:rtl/>
        </w:rPr>
      </w:pPr>
      <w:r w:rsidRPr="00957E8D">
        <w:rPr>
          <w:rFonts w:hint="cs"/>
          <w:sz w:val="27"/>
          <w:rtl/>
        </w:rPr>
        <w:t xml:space="preserve">بعد هذه الجولة في الفرضيّات التفسيريّة في الآية الكريمة يمكننا استخلاص فهمنا وتحليلنا، انطلاقاً من البحوث السابقة، وذلك عبر المقاربة </w:t>
      </w:r>
      <w:r w:rsidR="003911BD" w:rsidRPr="00957E8D">
        <w:rPr>
          <w:rFonts w:hint="cs"/>
          <w:sz w:val="27"/>
          <w:rtl/>
        </w:rPr>
        <w:t>التالية</w:t>
      </w:r>
      <w:r w:rsidRPr="00957E8D">
        <w:rPr>
          <w:rFonts w:hint="cs"/>
          <w:sz w:val="27"/>
          <w:rtl/>
        </w:rPr>
        <w:t>:</w:t>
      </w:r>
    </w:p>
    <w:p w:rsidR="006610BF" w:rsidRPr="00957E8D" w:rsidRDefault="006610BF" w:rsidP="006F7999">
      <w:pPr>
        <w:contextualSpacing/>
        <w:rPr>
          <w:sz w:val="27"/>
          <w:rtl/>
        </w:rPr>
      </w:pPr>
      <w:r w:rsidRPr="00957E8D">
        <w:rPr>
          <w:rFonts w:hint="cs"/>
          <w:sz w:val="27"/>
          <w:rtl/>
        </w:rPr>
        <w:t>إنّ الآية تحتمل أن تكون إخباراً عن أمرٍ تكويني</w:t>
      </w:r>
      <w:r w:rsidR="005278D9" w:rsidRPr="00957E8D">
        <w:rPr>
          <w:rFonts w:hint="cs"/>
          <w:sz w:val="27"/>
          <w:rtl/>
        </w:rPr>
        <w:t>؛</w:t>
      </w:r>
      <w:r w:rsidRPr="00957E8D">
        <w:rPr>
          <w:rFonts w:hint="cs"/>
          <w:sz w:val="27"/>
          <w:rtl/>
        </w:rPr>
        <w:t xml:space="preserve"> كما تحتمل أن تكون إنشاءً لأمر</w:t>
      </w:r>
      <w:r w:rsidR="005278D9" w:rsidRPr="00957E8D">
        <w:rPr>
          <w:rFonts w:hint="cs"/>
          <w:sz w:val="27"/>
          <w:rtl/>
        </w:rPr>
        <w:t>ٍ</w:t>
      </w:r>
      <w:r w:rsidRPr="00957E8D">
        <w:rPr>
          <w:rFonts w:hint="cs"/>
          <w:sz w:val="27"/>
          <w:rtl/>
        </w:rPr>
        <w:t xml:space="preserve"> تشريعي</w:t>
      </w:r>
      <w:r w:rsidR="005278D9" w:rsidRPr="00957E8D">
        <w:rPr>
          <w:rFonts w:hint="cs"/>
          <w:sz w:val="27"/>
          <w:rtl/>
        </w:rPr>
        <w:t>؛</w:t>
      </w:r>
      <w:r w:rsidRPr="00957E8D">
        <w:rPr>
          <w:rFonts w:hint="cs"/>
          <w:sz w:val="27"/>
          <w:rtl/>
        </w:rPr>
        <w:t xml:space="preserve"> وتحتمل الأمرين معاً</w:t>
      </w:r>
      <w:r w:rsidR="005278D9" w:rsidRPr="00957E8D">
        <w:rPr>
          <w:rFonts w:hint="cs"/>
          <w:sz w:val="27"/>
          <w:rtl/>
        </w:rPr>
        <w:t>.</w:t>
      </w:r>
      <w:r w:rsidRPr="00957E8D">
        <w:rPr>
          <w:rFonts w:hint="cs"/>
          <w:sz w:val="27"/>
          <w:rtl/>
        </w:rPr>
        <w:t xml:space="preserve"> وعلى التقدير الأوّل وبعض الثالث تحتمل الاختصاص بالدنيا</w:t>
      </w:r>
      <w:r w:rsidR="005278D9" w:rsidRPr="00957E8D">
        <w:rPr>
          <w:rFonts w:hint="cs"/>
          <w:sz w:val="27"/>
          <w:rtl/>
        </w:rPr>
        <w:t>؛</w:t>
      </w:r>
      <w:r w:rsidRPr="00957E8D">
        <w:rPr>
          <w:rFonts w:hint="cs"/>
          <w:sz w:val="27"/>
          <w:rtl/>
        </w:rPr>
        <w:t xml:space="preserve"> وتحتمل الاختصاص بالآخرة</w:t>
      </w:r>
      <w:r w:rsidR="005278D9" w:rsidRPr="00957E8D">
        <w:rPr>
          <w:rFonts w:hint="cs"/>
          <w:sz w:val="27"/>
          <w:rtl/>
        </w:rPr>
        <w:t>؛</w:t>
      </w:r>
      <w:r w:rsidRPr="00957E8D">
        <w:rPr>
          <w:rFonts w:hint="cs"/>
          <w:sz w:val="27"/>
          <w:rtl/>
        </w:rPr>
        <w:t xml:space="preserve"> وتحتمل العموميّة لهما معاً</w:t>
      </w:r>
      <w:r w:rsidR="005278D9" w:rsidRPr="00957E8D">
        <w:rPr>
          <w:rFonts w:hint="cs"/>
          <w:sz w:val="27"/>
          <w:rtl/>
        </w:rPr>
        <w:t>.</w:t>
      </w:r>
      <w:r w:rsidRPr="00957E8D">
        <w:rPr>
          <w:rFonts w:hint="cs"/>
          <w:sz w:val="27"/>
          <w:rtl/>
        </w:rPr>
        <w:t xml:space="preserve"> لكن</w:t>
      </w:r>
      <w:r w:rsidR="005278D9" w:rsidRPr="00957E8D">
        <w:rPr>
          <w:rFonts w:hint="cs"/>
          <w:sz w:val="27"/>
          <w:rtl/>
        </w:rPr>
        <w:t>ْ</w:t>
      </w:r>
      <w:r w:rsidRPr="00957E8D">
        <w:rPr>
          <w:rFonts w:hint="cs"/>
          <w:sz w:val="27"/>
          <w:rtl/>
        </w:rPr>
        <w:t xml:space="preserve"> ثمّة أمر</w:t>
      </w:r>
      <w:r w:rsidR="005278D9" w:rsidRPr="00957E8D">
        <w:rPr>
          <w:rFonts w:hint="cs"/>
          <w:sz w:val="27"/>
          <w:rtl/>
        </w:rPr>
        <w:t>ٌ</w:t>
      </w:r>
      <w:r w:rsidRPr="00957E8D">
        <w:rPr>
          <w:rFonts w:hint="cs"/>
          <w:sz w:val="27"/>
          <w:rtl/>
        </w:rPr>
        <w:t xml:space="preserve"> آخر لا</w:t>
      </w:r>
      <w:r w:rsidR="005278D9" w:rsidRPr="00957E8D">
        <w:rPr>
          <w:rFonts w:hint="cs"/>
          <w:sz w:val="27"/>
          <w:rtl/>
        </w:rPr>
        <w:t xml:space="preserve"> </w:t>
      </w:r>
      <w:r w:rsidRPr="00957E8D">
        <w:rPr>
          <w:rFonts w:hint="cs"/>
          <w:sz w:val="27"/>
          <w:rtl/>
        </w:rPr>
        <w:t>ب</w:t>
      </w:r>
      <w:r w:rsidR="005278D9" w:rsidRPr="00957E8D">
        <w:rPr>
          <w:rFonts w:hint="cs"/>
          <w:sz w:val="27"/>
          <w:rtl/>
        </w:rPr>
        <w:t>ُ</w:t>
      </w:r>
      <w:r w:rsidRPr="00957E8D">
        <w:rPr>
          <w:rFonts w:hint="cs"/>
          <w:sz w:val="27"/>
          <w:rtl/>
        </w:rPr>
        <w:t>دّ</w:t>
      </w:r>
      <w:r w:rsidR="005278D9" w:rsidRPr="00957E8D">
        <w:rPr>
          <w:rFonts w:hint="cs"/>
          <w:sz w:val="27"/>
          <w:rtl/>
        </w:rPr>
        <w:t>َ</w:t>
      </w:r>
      <w:r w:rsidRPr="00957E8D">
        <w:rPr>
          <w:rFonts w:hint="cs"/>
          <w:sz w:val="27"/>
          <w:rtl/>
        </w:rPr>
        <w:t xml:space="preserve"> أن ي</w:t>
      </w:r>
      <w:r w:rsidR="005278D9" w:rsidRPr="00957E8D">
        <w:rPr>
          <w:rFonts w:hint="cs"/>
          <w:sz w:val="27"/>
          <w:rtl/>
        </w:rPr>
        <w:t>ُ</w:t>
      </w:r>
      <w:r w:rsidRPr="00957E8D">
        <w:rPr>
          <w:rFonts w:hint="cs"/>
          <w:sz w:val="27"/>
          <w:rtl/>
        </w:rPr>
        <w:t>ضاف هنا</w:t>
      </w:r>
      <w:r w:rsidR="005278D9" w:rsidRPr="00957E8D">
        <w:rPr>
          <w:rFonts w:hint="cs"/>
          <w:sz w:val="27"/>
          <w:rtl/>
        </w:rPr>
        <w:t>،</w:t>
      </w:r>
      <w:r w:rsidRPr="00957E8D">
        <w:rPr>
          <w:rFonts w:hint="cs"/>
          <w:sz w:val="27"/>
          <w:rtl/>
        </w:rPr>
        <w:t xml:space="preserve"> وهو أنّ الجمع في الكافرين والمؤمنين كما يحتمل إرادة الجماعة بوصفها جماعة</w:t>
      </w:r>
      <w:r w:rsidR="005278D9" w:rsidRPr="00957E8D">
        <w:rPr>
          <w:rFonts w:hint="cs"/>
          <w:sz w:val="27"/>
          <w:rtl/>
        </w:rPr>
        <w:t>ً،</w:t>
      </w:r>
      <w:r w:rsidRPr="00957E8D">
        <w:rPr>
          <w:rFonts w:hint="cs"/>
          <w:sz w:val="27"/>
          <w:rtl/>
        </w:rPr>
        <w:t xml:space="preserve"> بمعنى أنّ جماعة الكافرين لن يجعل الله لها سبيلاً على جماعة المؤمنين، كذلك يحتمل إرادة الجميعيّة</w:t>
      </w:r>
      <w:r w:rsidR="005278D9" w:rsidRPr="00957E8D">
        <w:rPr>
          <w:rFonts w:hint="cs"/>
          <w:sz w:val="27"/>
          <w:rtl/>
        </w:rPr>
        <w:t>،</w:t>
      </w:r>
      <w:r w:rsidRPr="00957E8D">
        <w:rPr>
          <w:rFonts w:hint="cs"/>
          <w:sz w:val="27"/>
          <w:rtl/>
        </w:rPr>
        <w:t xml:space="preserve"> التي لا تنسجم مع جعل سلطنةٍ لأحدٍ من الكافرين على أحدٍ من المؤمنين، كما في مثال إجارة المسلم نفسه للكافر.</w:t>
      </w:r>
    </w:p>
    <w:p w:rsidR="006610BF" w:rsidRPr="00957E8D" w:rsidRDefault="006610BF" w:rsidP="006F7999">
      <w:pPr>
        <w:contextualSpacing/>
        <w:rPr>
          <w:b/>
          <w:bCs/>
          <w:sz w:val="27"/>
          <w:rtl/>
        </w:rPr>
      </w:pPr>
      <w:r w:rsidRPr="00957E8D">
        <w:rPr>
          <w:rFonts w:hint="cs"/>
          <w:b/>
          <w:bCs/>
          <w:sz w:val="27"/>
          <w:rtl/>
        </w:rPr>
        <w:t>وعليه الذي ي</w:t>
      </w:r>
      <w:r w:rsidR="005278D9" w:rsidRPr="00957E8D">
        <w:rPr>
          <w:rFonts w:hint="cs"/>
          <w:b/>
          <w:bCs/>
          <w:sz w:val="27"/>
          <w:rtl/>
        </w:rPr>
        <w:t>ُ</w:t>
      </w:r>
      <w:r w:rsidRPr="00957E8D">
        <w:rPr>
          <w:rFonts w:hint="cs"/>
          <w:b/>
          <w:bCs/>
          <w:sz w:val="27"/>
          <w:rtl/>
        </w:rPr>
        <w:t>ستفاد من الآية الكريمة:</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إنّ سياقها سياقٌ خبري</w:t>
      </w:r>
      <w:r w:rsidR="005278D9" w:rsidRPr="00957E8D">
        <w:rPr>
          <w:rFonts w:hint="cs"/>
          <w:sz w:val="27"/>
          <w:rtl/>
        </w:rPr>
        <w:t>.</w:t>
      </w:r>
      <w:r w:rsidRPr="00957E8D">
        <w:rPr>
          <w:rFonts w:hint="cs"/>
          <w:sz w:val="27"/>
          <w:rtl/>
        </w:rPr>
        <w:t xml:space="preserve"> وهذا السياق وإن</w:t>
      </w:r>
      <w:r w:rsidR="005278D9" w:rsidRPr="00957E8D">
        <w:rPr>
          <w:rFonts w:hint="cs"/>
          <w:sz w:val="27"/>
          <w:rtl/>
        </w:rPr>
        <w:t>ْ</w:t>
      </w:r>
      <w:r w:rsidRPr="00957E8D">
        <w:rPr>
          <w:rFonts w:hint="cs"/>
          <w:sz w:val="27"/>
          <w:rtl/>
        </w:rPr>
        <w:t xml:space="preserve"> احتمل العموميّة</w:t>
      </w:r>
      <w:r w:rsidR="005278D9" w:rsidRPr="00957E8D">
        <w:rPr>
          <w:rFonts w:hint="cs"/>
          <w:sz w:val="27"/>
          <w:rtl/>
        </w:rPr>
        <w:t>،</w:t>
      </w:r>
      <w:r w:rsidRPr="00957E8D">
        <w:rPr>
          <w:rFonts w:hint="cs"/>
          <w:sz w:val="27"/>
          <w:rtl/>
        </w:rPr>
        <w:t xml:space="preserve"> بحيث يكون المقطع الشاهد إشارة</w:t>
      </w:r>
      <w:r w:rsidR="005278D9" w:rsidRPr="00957E8D">
        <w:rPr>
          <w:rFonts w:hint="cs"/>
          <w:sz w:val="27"/>
          <w:rtl/>
        </w:rPr>
        <w:t>ً</w:t>
      </w:r>
      <w:r w:rsidRPr="00957E8D">
        <w:rPr>
          <w:rFonts w:hint="cs"/>
          <w:sz w:val="27"/>
          <w:rtl/>
        </w:rPr>
        <w:t xml:space="preserve"> إلى كبرى كل</w:t>
      </w:r>
      <w:r w:rsidR="005278D9" w:rsidRPr="00957E8D">
        <w:rPr>
          <w:rFonts w:hint="cs"/>
          <w:sz w:val="27"/>
          <w:rtl/>
        </w:rPr>
        <w:t>ِّي</w:t>
      </w:r>
      <w:r w:rsidRPr="00957E8D">
        <w:rPr>
          <w:rFonts w:hint="cs"/>
          <w:sz w:val="27"/>
          <w:rtl/>
        </w:rPr>
        <w:t>ة تشمل مورد السياق</w:t>
      </w:r>
      <w:r w:rsidR="005278D9" w:rsidRPr="00957E8D">
        <w:rPr>
          <w:rFonts w:hint="cs"/>
          <w:sz w:val="27"/>
          <w:rtl/>
        </w:rPr>
        <w:t>،</w:t>
      </w:r>
      <w:r w:rsidRPr="00957E8D">
        <w:rPr>
          <w:rFonts w:hint="cs"/>
          <w:sz w:val="27"/>
          <w:rtl/>
        </w:rPr>
        <w:t xml:space="preserve"> وهو الأمور التكوينية الإخبارية مثلاً، إلا</w:t>
      </w:r>
      <w:r w:rsidR="005278D9" w:rsidRPr="00957E8D">
        <w:rPr>
          <w:rFonts w:hint="cs"/>
          <w:sz w:val="27"/>
          <w:rtl/>
        </w:rPr>
        <w:t>ّ</w:t>
      </w:r>
      <w:r w:rsidRPr="00957E8D">
        <w:rPr>
          <w:rFonts w:hint="cs"/>
          <w:sz w:val="27"/>
          <w:rtl/>
        </w:rPr>
        <w:t xml:space="preserve"> أنّ هذه العموميّة تعاني من عائق</w:t>
      </w:r>
      <w:r w:rsidR="005278D9" w:rsidRPr="00957E8D">
        <w:rPr>
          <w:rFonts w:hint="cs"/>
          <w:sz w:val="27"/>
          <w:rtl/>
        </w:rPr>
        <w:t>ٍ</w:t>
      </w:r>
      <w:r w:rsidRPr="00957E8D">
        <w:rPr>
          <w:rFonts w:hint="cs"/>
          <w:sz w:val="27"/>
          <w:rtl/>
        </w:rPr>
        <w:t xml:space="preserve"> في استظهارها نتيجة هذا السياق، </w:t>
      </w:r>
      <w:r w:rsidR="005278D9" w:rsidRPr="00957E8D">
        <w:rPr>
          <w:rFonts w:hint="cs"/>
          <w:sz w:val="27"/>
          <w:rtl/>
        </w:rPr>
        <w:t>و</w:t>
      </w:r>
      <w:r w:rsidRPr="00957E8D">
        <w:rPr>
          <w:rFonts w:hint="cs"/>
          <w:sz w:val="27"/>
          <w:rtl/>
        </w:rPr>
        <w:t>لا</w:t>
      </w:r>
      <w:r w:rsidR="005278D9" w:rsidRPr="00957E8D">
        <w:rPr>
          <w:rFonts w:hint="cs"/>
          <w:sz w:val="27"/>
          <w:rtl/>
        </w:rPr>
        <w:t xml:space="preserve"> </w:t>
      </w:r>
      <w:r w:rsidRPr="00957E8D">
        <w:rPr>
          <w:rFonts w:hint="cs"/>
          <w:sz w:val="27"/>
          <w:rtl/>
        </w:rPr>
        <w:t>سي</w:t>
      </w:r>
      <w:r w:rsidR="005278D9" w:rsidRPr="00957E8D">
        <w:rPr>
          <w:rFonts w:hint="cs"/>
          <w:sz w:val="27"/>
          <w:rtl/>
        </w:rPr>
        <w:t>َّ</w:t>
      </w:r>
      <w:r w:rsidRPr="00957E8D">
        <w:rPr>
          <w:rFonts w:hint="cs"/>
          <w:sz w:val="27"/>
          <w:rtl/>
        </w:rPr>
        <w:t>ما مع دخول الحديث عن يوم القيامة على هذا الخطّ.</w:t>
      </w:r>
    </w:p>
    <w:p w:rsidR="006610BF" w:rsidRPr="00957E8D" w:rsidRDefault="006610BF" w:rsidP="006F7999">
      <w:pPr>
        <w:contextualSpacing/>
        <w:rPr>
          <w:sz w:val="27"/>
          <w:rtl/>
        </w:rPr>
      </w:pPr>
      <w:r w:rsidRPr="00957E8D">
        <w:rPr>
          <w:rFonts w:hint="cs"/>
          <w:sz w:val="27"/>
          <w:rtl/>
        </w:rPr>
        <w:t>وليس هذا الكلام خ</w:t>
      </w:r>
      <w:r w:rsidR="005278D9" w:rsidRPr="00957E8D">
        <w:rPr>
          <w:rFonts w:hint="cs"/>
          <w:sz w:val="27"/>
          <w:rtl/>
        </w:rPr>
        <w:t>َ</w:t>
      </w:r>
      <w:r w:rsidRPr="00957E8D">
        <w:rPr>
          <w:rFonts w:hint="cs"/>
          <w:sz w:val="27"/>
          <w:rtl/>
        </w:rPr>
        <w:t>ر</w:t>
      </w:r>
      <w:r w:rsidR="005278D9" w:rsidRPr="00957E8D">
        <w:rPr>
          <w:rFonts w:hint="cs"/>
          <w:sz w:val="27"/>
          <w:rtl/>
        </w:rPr>
        <w:t>ْ</w:t>
      </w:r>
      <w:r w:rsidRPr="00957E8D">
        <w:rPr>
          <w:rFonts w:hint="cs"/>
          <w:sz w:val="27"/>
          <w:rtl/>
        </w:rPr>
        <w:t xml:space="preserve">قاً لقاعدة </w:t>
      </w:r>
      <w:r w:rsidR="005278D9" w:rsidRPr="00957E8D">
        <w:rPr>
          <w:rFonts w:hint="cs"/>
          <w:sz w:val="27"/>
          <w:rtl/>
        </w:rPr>
        <w:t>(</w:t>
      </w:r>
      <w:r w:rsidRPr="00957E8D">
        <w:rPr>
          <w:rFonts w:hint="cs"/>
          <w:sz w:val="27"/>
          <w:rtl/>
        </w:rPr>
        <w:t>المورد لا يخصّ</w:t>
      </w:r>
      <w:r w:rsidR="005278D9" w:rsidRPr="00957E8D">
        <w:rPr>
          <w:rFonts w:hint="cs"/>
          <w:sz w:val="27"/>
          <w:rtl/>
        </w:rPr>
        <w:t>ِ</w:t>
      </w:r>
      <w:r w:rsidRPr="00957E8D">
        <w:rPr>
          <w:rFonts w:hint="cs"/>
          <w:sz w:val="27"/>
          <w:rtl/>
        </w:rPr>
        <w:t>ص الوارد</w:t>
      </w:r>
      <w:r w:rsidR="005278D9" w:rsidRPr="00957E8D">
        <w:rPr>
          <w:rFonts w:hint="cs"/>
          <w:sz w:val="27"/>
          <w:rtl/>
        </w:rPr>
        <w:t>)،</w:t>
      </w:r>
      <w:r w:rsidRPr="00957E8D">
        <w:rPr>
          <w:rFonts w:hint="cs"/>
          <w:sz w:val="27"/>
          <w:rtl/>
        </w:rPr>
        <w:t xml:space="preserve"> كما تصوّره بعضٌ</w:t>
      </w:r>
      <w:r w:rsidRPr="00957E8D">
        <w:rPr>
          <w:sz w:val="27"/>
          <w:vertAlign w:val="superscript"/>
          <w:rtl/>
        </w:rPr>
        <w:t>(</w:t>
      </w:r>
      <w:r w:rsidRPr="00957E8D">
        <w:rPr>
          <w:sz w:val="27"/>
          <w:vertAlign w:val="superscript"/>
          <w:rtl/>
        </w:rPr>
        <w:endnoteReference w:id="298"/>
      </w:r>
      <w:r w:rsidRPr="00957E8D">
        <w:rPr>
          <w:sz w:val="27"/>
          <w:vertAlign w:val="superscript"/>
          <w:rtl/>
        </w:rPr>
        <w:t>)</w:t>
      </w:r>
      <w:r w:rsidR="005278D9" w:rsidRPr="00957E8D">
        <w:rPr>
          <w:rFonts w:hint="cs"/>
          <w:sz w:val="27"/>
          <w:rtl/>
        </w:rPr>
        <w:t>؛</w:t>
      </w:r>
      <w:r w:rsidRPr="00957E8D">
        <w:rPr>
          <w:rFonts w:hint="cs"/>
          <w:sz w:val="27"/>
          <w:rtl/>
        </w:rPr>
        <w:t xml:space="preserve"> فإنّ هذا ليس من صغريات المورد والوارد، وإلا</w:t>
      </w:r>
      <w:r w:rsidR="005278D9" w:rsidRPr="00957E8D">
        <w:rPr>
          <w:rFonts w:hint="cs"/>
          <w:sz w:val="27"/>
          <w:rtl/>
        </w:rPr>
        <w:t>ّ</w:t>
      </w:r>
      <w:r w:rsidRPr="00957E8D">
        <w:rPr>
          <w:rFonts w:hint="cs"/>
          <w:sz w:val="27"/>
          <w:rtl/>
        </w:rPr>
        <w:t xml:space="preserve"> لسقطت حج</w:t>
      </w:r>
      <w:r w:rsidR="005278D9" w:rsidRPr="00957E8D">
        <w:rPr>
          <w:rFonts w:hint="cs"/>
          <w:sz w:val="27"/>
          <w:rtl/>
        </w:rPr>
        <w:t>ّي</w:t>
      </w:r>
      <w:r w:rsidRPr="00957E8D">
        <w:rPr>
          <w:rFonts w:hint="cs"/>
          <w:sz w:val="27"/>
          <w:rtl/>
        </w:rPr>
        <w:t>ة السياقات مطلقاً</w:t>
      </w:r>
      <w:r w:rsidR="005278D9" w:rsidRPr="00957E8D">
        <w:rPr>
          <w:rFonts w:hint="cs"/>
          <w:sz w:val="27"/>
          <w:rtl/>
        </w:rPr>
        <w:t>؛</w:t>
      </w:r>
      <w:r w:rsidRPr="00957E8D">
        <w:rPr>
          <w:rFonts w:hint="cs"/>
          <w:sz w:val="27"/>
          <w:rtl/>
        </w:rPr>
        <w:t xml:space="preserve"> وذلك أنّ هناك فرقاً بين الاعتماد على سياق</w:t>
      </w:r>
      <w:r w:rsidR="005278D9" w:rsidRPr="00957E8D">
        <w:rPr>
          <w:rFonts w:hint="cs"/>
          <w:sz w:val="27"/>
          <w:rtl/>
        </w:rPr>
        <w:t>ٍ</w:t>
      </w:r>
      <w:r w:rsidRPr="00957E8D">
        <w:rPr>
          <w:rFonts w:hint="cs"/>
          <w:sz w:val="27"/>
          <w:rtl/>
        </w:rPr>
        <w:t xml:space="preserve"> لفظي لإعاقة استفادة التعميم وبين الاعتماد على مورد</w:t>
      </w:r>
      <w:r w:rsidR="005278D9" w:rsidRPr="00957E8D">
        <w:rPr>
          <w:rFonts w:hint="cs"/>
          <w:sz w:val="27"/>
          <w:rtl/>
        </w:rPr>
        <w:t>ٍ</w:t>
      </w:r>
      <w:r w:rsidRPr="00957E8D">
        <w:rPr>
          <w:rFonts w:hint="cs"/>
          <w:sz w:val="27"/>
          <w:rtl/>
        </w:rPr>
        <w:t xml:space="preserve"> خارجي تحدّ</w:t>
      </w:r>
      <w:r w:rsidR="005278D9" w:rsidRPr="00957E8D">
        <w:rPr>
          <w:rFonts w:hint="cs"/>
          <w:sz w:val="27"/>
          <w:rtl/>
        </w:rPr>
        <w:t>َ</w:t>
      </w:r>
      <w:r w:rsidRPr="00957E8D">
        <w:rPr>
          <w:rFonts w:hint="cs"/>
          <w:sz w:val="27"/>
          <w:rtl/>
        </w:rPr>
        <w:t>ثت عنه الآية أو الرواية، فالسياق يؤخ</w:t>
      </w:r>
      <w:r w:rsidR="005278D9" w:rsidRPr="00957E8D">
        <w:rPr>
          <w:rFonts w:hint="cs"/>
          <w:sz w:val="27"/>
          <w:rtl/>
        </w:rPr>
        <w:t>َ</w:t>
      </w:r>
      <w:r w:rsidRPr="00957E8D">
        <w:rPr>
          <w:rFonts w:hint="cs"/>
          <w:sz w:val="27"/>
          <w:rtl/>
        </w:rPr>
        <w:t>ذ به؛ لاندراج السياقات ضمن صغريات حج</w:t>
      </w:r>
      <w:r w:rsidR="005278D9" w:rsidRPr="00957E8D">
        <w:rPr>
          <w:rFonts w:hint="cs"/>
          <w:sz w:val="27"/>
          <w:rtl/>
        </w:rPr>
        <w:t>ّي</w:t>
      </w:r>
      <w:r w:rsidRPr="00957E8D">
        <w:rPr>
          <w:rFonts w:hint="cs"/>
          <w:sz w:val="27"/>
          <w:rtl/>
        </w:rPr>
        <w:t>ة الظهور، فتكون حجّة</w:t>
      </w:r>
      <w:r w:rsidR="005278D9" w:rsidRPr="00957E8D">
        <w:rPr>
          <w:rFonts w:hint="cs"/>
          <w:sz w:val="27"/>
          <w:rtl/>
        </w:rPr>
        <w:t>ً،</w:t>
      </w:r>
      <w:r w:rsidRPr="00957E8D">
        <w:rPr>
          <w:rFonts w:hint="cs"/>
          <w:sz w:val="27"/>
          <w:rtl/>
        </w:rPr>
        <w:t xml:space="preserve"> وتمث</w:t>
      </w:r>
      <w:r w:rsidR="005278D9" w:rsidRPr="00957E8D">
        <w:rPr>
          <w:rFonts w:hint="cs"/>
          <w:sz w:val="27"/>
          <w:rtl/>
        </w:rPr>
        <w:t>ِّ</w:t>
      </w:r>
      <w:r w:rsidRPr="00957E8D">
        <w:rPr>
          <w:rFonts w:hint="cs"/>
          <w:sz w:val="27"/>
          <w:rtl/>
        </w:rPr>
        <w:t>ل قرينةً مت</w:t>
      </w:r>
      <w:r w:rsidR="005278D9" w:rsidRPr="00957E8D">
        <w:rPr>
          <w:rFonts w:hint="cs"/>
          <w:sz w:val="27"/>
          <w:rtl/>
        </w:rPr>
        <w:t>ّ</w:t>
      </w:r>
      <w:r w:rsidRPr="00957E8D">
        <w:rPr>
          <w:rFonts w:hint="cs"/>
          <w:sz w:val="27"/>
          <w:rtl/>
        </w:rPr>
        <w:t>صلة أو محتمل القرينيّة المت</w:t>
      </w:r>
      <w:r w:rsidR="005278D9" w:rsidRPr="00957E8D">
        <w:rPr>
          <w:rFonts w:hint="cs"/>
          <w:sz w:val="27"/>
          <w:rtl/>
        </w:rPr>
        <w:t>ّ</w:t>
      </w:r>
      <w:r w:rsidRPr="00957E8D">
        <w:rPr>
          <w:rFonts w:hint="cs"/>
          <w:sz w:val="27"/>
          <w:rtl/>
        </w:rPr>
        <w:t>صلة الذي يعيق انعقاد الظهور، أما في مثل المورد والوارد فلا ب</w:t>
      </w:r>
      <w:r w:rsidR="005278D9" w:rsidRPr="00957E8D">
        <w:rPr>
          <w:rFonts w:hint="cs"/>
          <w:sz w:val="27"/>
          <w:rtl/>
        </w:rPr>
        <w:t>ُ</w:t>
      </w:r>
      <w:r w:rsidRPr="00957E8D">
        <w:rPr>
          <w:rFonts w:hint="cs"/>
          <w:sz w:val="27"/>
          <w:rtl/>
        </w:rPr>
        <w:t>دّ</w:t>
      </w:r>
      <w:r w:rsidR="005278D9" w:rsidRPr="00957E8D">
        <w:rPr>
          <w:rFonts w:hint="cs"/>
          <w:sz w:val="27"/>
          <w:rtl/>
        </w:rPr>
        <w:t>َ</w:t>
      </w:r>
      <w:r w:rsidRPr="00957E8D">
        <w:rPr>
          <w:rFonts w:hint="cs"/>
          <w:sz w:val="27"/>
          <w:rtl/>
        </w:rPr>
        <w:t xml:space="preserve"> ـ لجريان القاعدة ـ من إحراز أنّ المورديّة لا تمث</w:t>
      </w:r>
      <w:r w:rsidR="005278D9" w:rsidRPr="00957E8D">
        <w:rPr>
          <w:rFonts w:hint="cs"/>
          <w:sz w:val="27"/>
          <w:rtl/>
        </w:rPr>
        <w:t>ِّ</w:t>
      </w:r>
      <w:r w:rsidRPr="00957E8D">
        <w:rPr>
          <w:rFonts w:hint="cs"/>
          <w:sz w:val="27"/>
          <w:rtl/>
        </w:rPr>
        <w:t>ل قرينةً من أيّ نوع</w:t>
      </w:r>
      <w:r w:rsidR="005278D9" w:rsidRPr="00957E8D">
        <w:rPr>
          <w:rFonts w:hint="cs"/>
          <w:sz w:val="27"/>
          <w:rtl/>
        </w:rPr>
        <w:t>ٍ</w:t>
      </w:r>
      <w:r w:rsidRPr="00957E8D">
        <w:rPr>
          <w:rFonts w:hint="cs"/>
          <w:sz w:val="27"/>
          <w:rtl/>
        </w:rPr>
        <w:t>، وإلا</w:t>
      </w:r>
      <w:r w:rsidR="005278D9" w:rsidRPr="00957E8D">
        <w:rPr>
          <w:rFonts w:hint="cs"/>
          <w:sz w:val="27"/>
          <w:rtl/>
        </w:rPr>
        <w:t>ّ</w:t>
      </w:r>
      <w:r w:rsidRPr="00957E8D">
        <w:rPr>
          <w:rFonts w:hint="cs"/>
          <w:sz w:val="27"/>
          <w:rtl/>
        </w:rPr>
        <w:t xml:space="preserve"> لما أمكن تطبيق القاعدة</w:t>
      </w:r>
      <w:r w:rsidR="005278D9" w:rsidRPr="00957E8D">
        <w:rPr>
          <w:rFonts w:hint="cs"/>
          <w:sz w:val="27"/>
          <w:rtl/>
        </w:rPr>
        <w:t>؛</w:t>
      </w:r>
      <w:r w:rsidRPr="00957E8D">
        <w:rPr>
          <w:rFonts w:hint="cs"/>
          <w:sz w:val="27"/>
          <w:rtl/>
        </w:rPr>
        <w:t xml:space="preserve"> لعدم تحقّ</w:t>
      </w:r>
      <w:r w:rsidR="005278D9" w:rsidRPr="00957E8D">
        <w:rPr>
          <w:rFonts w:hint="cs"/>
          <w:sz w:val="27"/>
          <w:rtl/>
        </w:rPr>
        <w:t>ُ</w:t>
      </w:r>
      <w:r w:rsidRPr="00957E8D">
        <w:rPr>
          <w:rFonts w:hint="cs"/>
          <w:sz w:val="27"/>
          <w:rtl/>
        </w:rPr>
        <w:t xml:space="preserve">ق موضوعها، فموضوعها عدم القرينيّة في المورد نوعاً، ومؤدّى ذلك أنّ تطبيق قاعدة </w:t>
      </w:r>
      <w:r w:rsidRPr="00957E8D">
        <w:rPr>
          <w:rFonts w:hint="eastAsia"/>
          <w:sz w:val="24"/>
          <w:szCs w:val="24"/>
          <w:rtl/>
        </w:rPr>
        <w:t>«</w:t>
      </w:r>
      <w:r w:rsidRPr="00957E8D">
        <w:rPr>
          <w:rFonts w:hint="eastAsia"/>
          <w:sz w:val="27"/>
          <w:rtl/>
        </w:rPr>
        <w:t>المورد</w:t>
      </w:r>
      <w:r w:rsidRPr="00957E8D">
        <w:rPr>
          <w:rFonts w:hint="cs"/>
          <w:sz w:val="24"/>
          <w:szCs w:val="24"/>
          <w:rtl/>
        </w:rPr>
        <w:t>»</w:t>
      </w:r>
      <w:r w:rsidRPr="00957E8D">
        <w:rPr>
          <w:rFonts w:hint="cs"/>
          <w:sz w:val="27"/>
          <w:rtl/>
        </w:rPr>
        <w:t xml:space="preserve"> متفرّ</w:t>
      </w:r>
      <w:r w:rsidR="005278D9" w:rsidRPr="00957E8D">
        <w:rPr>
          <w:rFonts w:hint="cs"/>
          <w:sz w:val="27"/>
          <w:rtl/>
        </w:rPr>
        <w:t>ِ</w:t>
      </w:r>
      <w:r w:rsidRPr="00957E8D">
        <w:rPr>
          <w:rFonts w:hint="cs"/>
          <w:sz w:val="27"/>
          <w:rtl/>
        </w:rPr>
        <w:t>ع</w:t>
      </w:r>
      <w:r w:rsidR="005278D9" w:rsidRPr="00957E8D">
        <w:rPr>
          <w:rFonts w:hint="cs"/>
          <w:sz w:val="27"/>
          <w:rtl/>
        </w:rPr>
        <w:t>ٌ</w:t>
      </w:r>
      <w:r w:rsidRPr="00957E8D">
        <w:rPr>
          <w:rFonts w:hint="cs"/>
          <w:sz w:val="27"/>
          <w:rtl/>
        </w:rPr>
        <w:t xml:space="preserve"> على كوننا قد استفدنا العموميّة من </w:t>
      </w:r>
      <w:r w:rsidRPr="00957E8D">
        <w:rPr>
          <w:rFonts w:hint="eastAsia"/>
          <w:sz w:val="24"/>
          <w:szCs w:val="24"/>
          <w:rtl/>
        </w:rPr>
        <w:t>«</w:t>
      </w:r>
      <w:r w:rsidRPr="00957E8D">
        <w:rPr>
          <w:rFonts w:hint="eastAsia"/>
          <w:sz w:val="27"/>
          <w:rtl/>
        </w:rPr>
        <w:t>الوارد</w:t>
      </w:r>
      <w:r w:rsidRPr="00957E8D">
        <w:rPr>
          <w:rFonts w:hint="cs"/>
          <w:sz w:val="24"/>
          <w:szCs w:val="24"/>
          <w:rtl/>
        </w:rPr>
        <w:t>»</w:t>
      </w:r>
      <w:r w:rsidRPr="00957E8D">
        <w:rPr>
          <w:rFonts w:hint="cs"/>
          <w:sz w:val="27"/>
          <w:rtl/>
        </w:rPr>
        <w:t xml:space="preserve">، كما </w:t>
      </w:r>
      <w:r w:rsidRPr="00957E8D">
        <w:rPr>
          <w:rFonts w:hint="cs"/>
          <w:sz w:val="27"/>
          <w:rtl/>
        </w:rPr>
        <w:lastRenderedPageBreak/>
        <w:t>ألمح إليه السيّد محسن الحكيم في بعض أبحاثه</w:t>
      </w:r>
      <w:r w:rsidRPr="00957E8D">
        <w:rPr>
          <w:sz w:val="27"/>
          <w:vertAlign w:val="superscript"/>
          <w:rtl/>
        </w:rPr>
        <w:t>(</w:t>
      </w:r>
      <w:r w:rsidRPr="00957E8D">
        <w:rPr>
          <w:sz w:val="27"/>
          <w:vertAlign w:val="superscript"/>
          <w:rtl/>
        </w:rPr>
        <w:endnoteReference w:id="299"/>
      </w:r>
      <w:r w:rsidRPr="00957E8D">
        <w:rPr>
          <w:sz w:val="27"/>
          <w:vertAlign w:val="superscript"/>
          <w:rtl/>
        </w:rPr>
        <w:t>)</w:t>
      </w:r>
      <w:r w:rsidR="005278D9" w:rsidRPr="00957E8D">
        <w:rPr>
          <w:rFonts w:hint="cs"/>
          <w:sz w:val="27"/>
          <w:rtl/>
        </w:rPr>
        <w:t>.</w:t>
      </w:r>
      <w:r w:rsidRPr="00957E8D">
        <w:rPr>
          <w:rFonts w:hint="cs"/>
          <w:sz w:val="27"/>
          <w:rtl/>
        </w:rPr>
        <w:t xml:space="preserve"> والسياق قرينة</w:t>
      </w:r>
      <w:r w:rsidR="005278D9" w:rsidRPr="00957E8D">
        <w:rPr>
          <w:rFonts w:hint="cs"/>
          <w:sz w:val="27"/>
          <w:rtl/>
        </w:rPr>
        <w:t>ٌ</w:t>
      </w:r>
      <w:r w:rsidRPr="00957E8D">
        <w:rPr>
          <w:rFonts w:hint="cs"/>
          <w:sz w:val="27"/>
          <w:rtl/>
        </w:rPr>
        <w:t xml:space="preserve"> متصلة فلا</w:t>
      </w:r>
      <w:r w:rsidR="005278D9" w:rsidRPr="00957E8D">
        <w:rPr>
          <w:rFonts w:hint="cs"/>
          <w:sz w:val="27"/>
          <w:rtl/>
        </w:rPr>
        <w:t xml:space="preserve"> </w:t>
      </w:r>
      <w:r w:rsidRPr="00957E8D">
        <w:rPr>
          <w:rFonts w:hint="cs"/>
          <w:sz w:val="27"/>
          <w:rtl/>
        </w:rPr>
        <w:t>ب</w:t>
      </w:r>
      <w:r w:rsidR="005278D9" w:rsidRPr="00957E8D">
        <w:rPr>
          <w:rFonts w:hint="cs"/>
          <w:sz w:val="27"/>
          <w:rtl/>
        </w:rPr>
        <w:t>ُ</w:t>
      </w:r>
      <w:r w:rsidRPr="00957E8D">
        <w:rPr>
          <w:rFonts w:hint="cs"/>
          <w:sz w:val="27"/>
          <w:rtl/>
        </w:rPr>
        <w:t>دّ</w:t>
      </w:r>
      <w:r w:rsidR="005278D9" w:rsidRPr="00957E8D">
        <w:rPr>
          <w:rFonts w:hint="cs"/>
          <w:sz w:val="27"/>
          <w:rtl/>
        </w:rPr>
        <w:t>َ</w:t>
      </w:r>
      <w:r w:rsidRPr="00957E8D">
        <w:rPr>
          <w:rFonts w:hint="cs"/>
          <w:sz w:val="27"/>
          <w:rtl/>
        </w:rPr>
        <w:t xml:space="preserve"> من الفراغ عنه حت</w:t>
      </w:r>
      <w:r w:rsidR="005278D9" w:rsidRPr="00957E8D">
        <w:rPr>
          <w:rFonts w:hint="cs"/>
          <w:sz w:val="27"/>
          <w:rtl/>
        </w:rPr>
        <w:t>ّ</w:t>
      </w:r>
      <w:r w:rsidRPr="00957E8D">
        <w:rPr>
          <w:rFonts w:hint="cs"/>
          <w:sz w:val="27"/>
          <w:rtl/>
        </w:rPr>
        <w:t>ى تنطبق القاعدة، لا اقتطاع الذيل وافتراضه عام</w:t>
      </w:r>
      <w:r w:rsidR="005278D9" w:rsidRPr="00957E8D">
        <w:rPr>
          <w:rFonts w:hint="cs"/>
          <w:sz w:val="27"/>
          <w:rtl/>
        </w:rPr>
        <w:t>ّ</w:t>
      </w:r>
      <w:r w:rsidRPr="00957E8D">
        <w:rPr>
          <w:rFonts w:hint="cs"/>
          <w:sz w:val="27"/>
          <w:rtl/>
        </w:rPr>
        <w:t>اً، ثم اعتبار السياق بمثابة المورد.</w:t>
      </w:r>
    </w:p>
    <w:p w:rsidR="006610BF" w:rsidRPr="00957E8D" w:rsidRDefault="006610BF" w:rsidP="006F7999">
      <w:pPr>
        <w:contextualSpacing/>
        <w:rPr>
          <w:sz w:val="27"/>
          <w:rtl/>
        </w:rPr>
      </w:pPr>
      <w:r w:rsidRPr="00957E8D">
        <w:rPr>
          <w:rFonts w:hint="cs"/>
          <w:sz w:val="27"/>
          <w:rtl/>
        </w:rPr>
        <w:t>وبتعبير</w:t>
      </w:r>
      <w:r w:rsidR="005278D9" w:rsidRPr="00957E8D">
        <w:rPr>
          <w:rFonts w:hint="cs"/>
          <w:sz w:val="27"/>
          <w:rtl/>
        </w:rPr>
        <w:t>ٍ</w:t>
      </w:r>
      <w:r w:rsidRPr="00957E8D">
        <w:rPr>
          <w:rFonts w:hint="cs"/>
          <w:sz w:val="27"/>
          <w:rtl/>
        </w:rPr>
        <w:t xml:space="preserve"> آخر: إنّ قاعدة المورد وقاعدة السياق لهما تطبيقات</w:t>
      </w:r>
      <w:r w:rsidR="005278D9" w:rsidRPr="00957E8D">
        <w:rPr>
          <w:rFonts w:hint="cs"/>
          <w:sz w:val="27"/>
          <w:rtl/>
        </w:rPr>
        <w:t>ٌ</w:t>
      </w:r>
      <w:r w:rsidRPr="00957E8D">
        <w:rPr>
          <w:rFonts w:hint="cs"/>
          <w:sz w:val="27"/>
          <w:rtl/>
        </w:rPr>
        <w:t xml:space="preserve"> جليّة</w:t>
      </w:r>
      <w:r w:rsidR="005278D9" w:rsidRPr="00957E8D">
        <w:rPr>
          <w:rFonts w:hint="cs"/>
          <w:sz w:val="27"/>
          <w:rtl/>
        </w:rPr>
        <w:t>.</w:t>
      </w:r>
      <w:r w:rsidRPr="00957E8D">
        <w:rPr>
          <w:rFonts w:hint="cs"/>
          <w:sz w:val="27"/>
          <w:rtl/>
        </w:rPr>
        <w:t xml:space="preserve"> وتوجد بعض الحالات تمث</w:t>
      </w:r>
      <w:r w:rsidR="005278D9" w:rsidRPr="00957E8D">
        <w:rPr>
          <w:rFonts w:hint="cs"/>
          <w:sz w:val="27"/>
          <w:rtl/>
        </w:rPr>
        <w:t>ِّ</w:t>
      </w:r>
      <w:r w:rsidRPr="00957E8D">
        <w:rPr>
          <w:rFonts w:hint="cs"/>
          <w:sz w:val="27"/>
          <w:rtl/>
        </w:rPr>
        <w:t>ل تطبيقات محتملة لقاعدة السياق والمورد معاً، وفي هذه الحال تقع الإشكاليّة في الفهم</w:t>
      </w:r>
      <w:r w:rsidR="005278D9" w:rsidRPr="00957E8D">
        <w:rPr>
          <w:rFonts w:hint="cs"/>
          <w:sz w:val="27"/>
          <w:rtl/>
        </w:rPr>
        <w:t>.</w:t>
      </w:r>
      <w:r w:rsidRPr="00957E8D">
        <w:rPr>
          <w:rFonts w:hint="cs"/>
          <w:sz w:val="27"/>
          <w:rtl/>
        </w:rPr>
        <w:t xml:space="preserve"> ومع الشكّ في أنّ الحالة المحيطة بالجملة موضع الشاهد هل هي حالة</w:t>
      </w:r>
      <w:r w:rsidR="005278D9" w:rsidRPr="00957E8D">
        <w:rPr>
          <w:rFonts w:hint="cs"/>
          <w:sz w:val="27"/>
          <w:rtl/>
        </w:rPr>
        <w:t>ٌ</w:t>
      </w:r>
      <w:r w:rsidRPr="00957E8D">
        <w:rPr>
          <w:rFonts w:hint="cs"/>
          <w:sz w:val="27"/>
          <w:rtl/>
        </w:rPr>
        <w:t xml:space="preserve"> سياقيّة أو حالة</w:t>
      </w:r>
      <w:r w:rsidR="005278D9" w:rsidRPr="00957E8D">
        <w:rPr>
          <w:rFonts w:hint="cs"/>
          <w:sz w:val="27"/>
          <w:rtl/>
        </w:rPr>
        <w:t>ٌ</w:t>
      </w:r>
      <w:r w:rsidRPr="00957E8D">
        <w:rPr>
          <w:rFonts w:hint="cs"/>
          <w:sz w:val="27"/>
          <w:rtl/>
        </w:rPr>
        <w:t xml:space="preserve"> مورديّة يلزمنا الأخذ بالقدر المتيقّ</w:t>
      </w:r>
      <w:r w:rsidR="005278D9" w:rsidRPr="00957E8D">
        <w:rPr>
          <w:rFonts w:hint="cs"/>
          <w:sz w:val="27"/>
          <w:rtl/>
        </w:rPr>
        <w:t>َ</w:t>
      </w:r>
      <w:r w:rsidRPr="00957E8D">
        <w:rPr>
          <w:rFonts w:hint="cs"/>
          <w:sz w:val="27"/>
          <w:rtl/>
        </w:rPr>
        <w:t>ن، وهو عبارة</w:t>
      </w:r>
      <w:r w:rsidR="003E5A5C" w:rsidRPr="00957E8D">
        <w:rPr>
          <w:rFonts w:hint="cs"/>
          <w:sz w:val="27"/>
          <w:rtl/>
        </w:rPr>
        <w:t>ٌ</w:t>
      </w:r>
      <w:r w:rsidRPr="00957E8D">
        <w:rPr>
          <w:rFonts w:hint="cs"/>
          <w:sz w:val="27"/>
          <w:rtl/>
        </w:rPr>
        <w:t xml:space="preserve"> عن تأثير وجود هذه الحالة المحيطة بالنصّ موضع الشاهد؛ لأنّها سوف تصبح من حالات احتمال قرينيّة الموجود المت</w:t>
      </w:r>
      <w:r w:rsidR="003E5A5C" w:rsidRPr="00957E8D">
        <w:rPr>
          <w:rFonts w:hint="cs"/>
          <w:sz w:val="27"/>
          <w:rtl/>
        </w:rPr>
        <w:t>ّ</w:t>
      </w:r>
      <w:r w:rsidRPr="00957E8D">
        <w:rPr>
          <w:rFonts w:hint="cs"/>
          <w:sz w:val="27"/>
          <w:rtl/>
        </w:rPr>
        <w:t>صل، وهو يوجب الإجمال والأخذ بالقدر المتيقّ</w:t>
      </w:r>
      <w:r w:rsidR="003E5A5C" w:rsidRPr="00957E8D">
        <w:rPr>
          <w:rFonts w:hint="cs"/>
          <w:sz w:val="27"/>
          <w:rtl/>
        </w:rPr>
        <w:t>َ</w:t>
      </w:r>
      <w:r w:rsidRPr="00957E8D">
        <w:rPr>
          <w:rFonts w:hint="cs"/>
          <w:sz w:val="27"/>
          <w:rtl/>
        </w:rPr>
        <w:t>ن، كما ثبت في علم أصول الفقه.</w:t>
      </w:r>
    </w:p>
    <w:p w:rsidR="006610BF" w:rsidRPr="00957E8D" w:rsidRDefault="006610BF" w:rsidP="006F7999">
      <w:pPr>
        <w:contextualSpacing/>
        <w:rPr>
          <w:sz w:val="27"/>
          <w:rtl/>
        </w:rPr>
      </w:pPr>
      <w:r w:rsidRPr="00957E8D">
        <w:rPr>
          <w:rFonts w:hint="cs"/>
          <w:sz w:val="27"/>
          <w:rtl/>
        </w:rPr>
        <w:t>بل يمكن القول: إنّ المورد قد يعيق أحياناً عموميّة الوارد، فليست هذه القاعدة عقليّة</w:t>
      </w:r>
      <w:r w:rsidR="003E5A5C" w:rsidRPr="00957E8D">
        <w:rPr>
          <w:rFonts w:hint="cs"/>
          <w:sz w:val="27"/>
          <w:rtl/>
        </w:rPr>
        <w:t>ً</w:t>
      </w:r>
      <w:r w:rsidRPr="00957E8D">
        <w:rPr>
          <w:rFonts w:hint="cs"/>
          <w:sz w:val="27"/>
          <w:rtl/>
        </w:rPr>
        <w:t xml:space="preserve"> أو منصوصاً عليها حت</w:t>
      </w:r>
      <w:r w:rsidR="003E5A5C" w:rsidRPr="00957E8D">
        <w:rPr>
          <w:rFonts w:hint="cs"/>
          <w:sz w:val="27"/>
          <w:rtl/>
        </w:rPr>
        <w:t>ّ</w:t>
      </w:r>
      <w:r w:rsidRPr="00957E8D">
        <w:rPr>
          <w:rFonts w:hint="cs"/>
          <w:sz w:val="27"/>
          <w:rtl/>
        </w:rPr>
        <w:t>ى نأخذ بها مطلقاً، بل المفروض النظر في الدليل، فإن</w:t>
      </w:r>
      <w:r w:rsidR="003E5A5C" w:rsidRPr="00957E8D">
        <w:rPr>
          <w:rFonts w:hint="cs"/>
          <w:sz w:val="27"/>
          <w:rtl/>
        </w:rPr>
        <w:t>ْ</w:t>
      </w:r>
      <w:r w:rsidRPr="00957E8D">
        <w:rPr>
          <w:rFonts w:hint="cs"/>
          <w:sz w:val="27"/>
          <w:rtl/>
        </w:rPr>
        <w:t xml:space="preserve"> كانت المورديّة تعيق استظهار العموم لم نأخذ بالقاعدة، وإلا</w:t>
      </w:r>
      <w:r w:rsidR="003E5A5C" w:rsidRPr="00957E8D">
        <w:rPr>
          <w:rFonts w:hint="cs"/>
          <w:sz w:val="27"/>
          <w:rtl/>
        </w:rPr>
        <w:t>ّ</w:t>
      </w:r>
      <w:r w:rsidRPr="00957E8D">
        <w:rPr>
          <w:rFonts w:hint="cs"/>
          <w:sz w:val="27"/>
          <w:rtl/>
        </w:rPr>
        <w:t xml:space="preserve"> أخذنا بها</w:t>
      </w:r>
      <w:r w:rsidR="003E5A5C" w:rsidRPr="00957E8D">
        <w:rPr>
          <w:rFonts w:hint="cs"/>
          <w:sz w:val="27"/>
          <w:rtl/>
        </w:rPr>
        <w:t>.</w:t>
      </w:r>
      <w:r w:rsidRPr="00957E8D">
        <w:rPr>
          <w:rFonts w:hint="cs"/>
          <w:sz w:val="27"/>
          <w:rtl/>
        </w:rPr>
        <w:t xml:space="preserve"> ونحن نرى أن المورديّة تعيق أحياناً</w:t>
      </w:r>
      <w:r w:rsidRPr="00957E8D">
        <w:rPr>
          <w:sz w:val="27"/>
          <w:vertAlign w:val="superscript"/>
          <w:rtl/>
        </w:rPr>
        <w:t>(</w:t>
      </w:r>
      <w:r w:rsidRPr="00957E8D">
        <w:rPr>
          <w:sz w:val="27"/>
          <w:vertAlign w:val="superscript"/>
          <w:rtl/>
        </w:rPr>
        <w:endnoteReference w:id="300"/>
      </w:r>
      <w:r w:rsidRPr="00957E8D">
        <w:rPr>
          <w:sz w:val="27"/>
          <w:vertAlign w:val="superscript"/>
          <w:rtl/>
        </w:rPr>
        <w:t>)</w:t>
      </w:r>
      <w:r w:rsidR="003E5A5C" w:rsidRPr="00957E8D">
        <w:rPr>
          <w:rFonts w:hint="cs"/>
          <w:sz w:val="27"/>
          <w:rtl/>
        </w:rPr>
        <w:t>؛</w:t>
      </w:r>
      <w:r w:rsidRPr="00957E8D">
        <w:rPr>
          <w:rFonts w:hint="cs"/>
          <w:sz w:val="27"/>
          <w:rtl/>
        </w:rPr>
        <w:t xml:space="preserve"> وذلك انطلاقاً من القدر المتيقّ</w:t>
      </w:r>
      <w:r w:rsidR="003E5A5C" w:rsidRPr="00957E8D">
        <w:rPr>
          <w:rFonts w:hint="cs"/>
          <w:sz w:val="27"/>
          <w:rtl/>
        </w:rPr>
        <w:t>َ</w:t>
      </w:r>
      <w:r w:rsidRPr="00957E8D">
        <w:rPr>
          <w:rFonts w:hint="cs"/>
          <w:sz w:val="27"/>
          <w:rtl/>
        </w:rPr>
        <w:t>ن في مقام التخاطب</w:t>
      </w:r>
      <w:r w:rsidR="003E5A5C" w:rsidRPr="00957E8D">
        <w:rPr>
          <w:rFonts w:hint="cs"/>
          <w:sz w:val="27"/>
          <w:rtl/>
        </w:rPr>
        <w:t>، الذي ذهب الشيخ الخراساني(</w:t>
      </w:r>
      <w:r w:rsidR="004524E2" w:rsidRPr="004524E2">
        <w:rPr>
          <w:rFonts w:hint="cs"/>
          <w:sz w:val="27"/>
          <w:rtl/>
        </w:rPr>
        <w:t>1</w:t>
      </w:r>
      <w:r w:rsidR="003C3AD8" w:rsidRPr="003C3AD8">
        <w:rPr>
          <w:rFonts w:hint="cs"/>
          <w:sz w:val="27"/>
          <w:rtl/>
        </w:rPr>
        <w:t>3</w:t>
      </w:r>
      <w:r w:rsidR="004524E2" w:rsidRPr="004524E2">
        <w:rPr>
          <w:rFonts w:hint="cs"/>
          <w:sz w:val="27"/>
          <w:rtl/>
        </w:rPr>
        <w:t>2</w:t>
      </w:r>
      <w:r w:rsidR="003C3AD8" w:rsidRPr="003C3AD8">
        <w:rPr>
          <w:rFonts w:hint="cs"/>
          <w:sz w:val="27"/>
          <w:rtl/>
        </w:rPr>
        <w:t>9</w:t>
      </w:r>
      <w:r w:rsidR="003E5A5C" w:rsidRPr="00957E8D">
        <w:rPr>
          <w:rFonts w:hint="cs"/>
          <w:sz w:val="27"/>
          <w:rtl/>
        </w:rPr>
        <w:t>هـ) إلى اعتبار عدمه إحد</w:t>
      </w:r>
      <w:r w:rsidRPr="00957E8D">
        <w:rPr>
          <w:rFonts w:hint="cs"/>
          <w:sz w:val="27"/>
          <w:rtl/>
        </w:rPr>
        <w:t>ى مقدّ</w:t>
      </w:r>
      <w:r w:rsidR="003E5A5C" w:rsidRPr="00957E8D">
        <w:rPr>
          <w:rFonts w:hint="cs"/>
          <w:sz w:val="27"/>
          <w:rtl/>
        </w:rPr>
        <w:t>ِ</w:t>
      </w:r>
      <w:r w:rsidRPr="00957E8D">
        <w:rPr>
          <w:rFonts w:hint="cs"/>
          <w:sz w:val="27"/>
          <w:rtl/>
        </w:rPr>
        <w:t>مات الحكمة</w:t>
      </w:r>
      <w:r w:rsidR="003E5A5C" w:rsidRPr="00957E8D">
        <w:rPr>
          <w:rFonts w:hint="cs"/>
          <w:sz w:val="27"/>
          <w:rtl/>
        </w:rPr>
        <w:t>.</w:t>
      </w:r>
      <w:r w:rsidRPr="00957E8D">
        <w:rPr>
          <w:rFonts w:hint="cs"/>
          <w:sz w:val="27"/>
          <w:rtl/>
        </w:rPr>
        <w:t xml:space="preserve"> وهو وإن</w:t>
      </w:r>
      <w:r w:rsidR="003E5A5C" w:rsidRPr="00957E8D">
        <w:rPr>
          <w:rFonts w:hint="cs"/>
          <w:sz w:val="27"/>
          <w:rtl/>
        </w:rPr>
        <w:t>ْ</w:t>
      </w:r>
      <w:r w:rsidRPr="00957E8D">
        <w:rPr>
          <w:rFonts w:hint="cs"/>
          <w:sz w:val="27"/>
          <w:rtl/>
        </w:rPr>
        <w:t xml:space="preserve"> لم يكن قاعدةً أيضاً، إلا</w:t>
      </w:r>
      <w:r w:rsidR="003E5A5C" w:rsidRPr="00957E8D">
        <w:rPr>
          <w:rFonts w:hint="cs"/>
          <w:sz w:val="27"/>
          <w:rtl/>
        </w:rPr>
        <w:t>ّ</w:t>
      </w:r>
      <w:r w:rsidRPr="00957E8D">
        <w:rPr>
          <w:rFonts w:hint="cs"/>
          <w:sz w:val="27"/>
          <w:rtl/>
        </w:rPr>
        <w:t xml:space="preserve"> أنّه في كثير من الموارد تصدق مقولة الخراساني هذه بالوجدان، حيث نجدها تعيق استظهار الإطلاق والشموليّة بالمعنى العام</w:t>
      </w:r>
      <w:r w:rsidR="003E5A5C" w:rsidRPr="00957E8D">
        <w:rPr>
          <w:rFonts w:hint="cs"/>
          <w:sz w:val="27"/>
          <w:rtl/>
        </w:rPr>
        <w:t>ّ</w:t>
      </w:r>
      <w:r w:rsidRPr="00957E8D">
        <w:rPr>
          <w:rFonts w:hint="cs"/>
          <w:sz w:val="27"/>
          <w:rtl/>
        </w:rPr>
        <w:t xml:space="preserve"> للكلمة.</w:t>
      </w:r>
    </w:p>
    <w:p w:rsidR="006610BF" w:rsidRPr="00957E8D" w:rsidRDefault="006610BF" w:rsidP="006F7999">
      <w:pPr>
        <w:contextualSpacing/>
        <w:rPr>
          <w:sz w:val="27"/>
          <w:rtl/>
        </w:rPr>
      </w:pPr>
      <w:r w:rsidRPr="00957E8D">
        <w:rPr>
          <w:rFonts w:hint="cs"/>
          <w:sz w:val="27"/>
          <w:rtl/>
        </w:rPr>
        <w:t>ومن الضروري</w:t>
      </w:r>
      <w:r w:rsidR="003E5A5C" w:rsidRPr="00957E8D">
        <w:rPr>
          <w:rFonts w:hint="cs"/>
          <w:sz w:val="27"/>
          <w:rtl/>
        </w:rPr>
        <w:t>ّ</w:t>
      </w:r>
      <w:r w:rsidRPr="00957E8D">
        <w:rPr>
          <w:rFonts w:hint="cs"/>
          <w:sz w:val="27"/>
          <w:rtl/>
        </w:rPr>
        <w:t xml:space="preserve"> الالتفات إلى أنّ قواعد باب الألفاظ لا ينبغي أن يُتعامل معها بوصفها قواعد باب المنطق</w:t>
      </w:r>
      <w:r w:rsidR="003E5A5C" w:rsidRPr="00957E8D">
        <w:rPr>
          <w:rFonts w:hint="cs"/>
          <w:sz w:val="27"/>
          <w:rtl/>
        </w:rPr>
        <w:t>،</w:t>
      </w:r>
      <w:r w:rsidRPr="00957E8D">
        <w:rPr>
          <w:rFonts w:hint="cs"/>
          <w:sz w:val="27"/>
          <w:rtl/>
        </w:rPr>
        <w:t xml:space="preserve"> كما يحصل غالباً أو كثيراً، بل المفترض أوّلاً مراجعة الاستظهار من الآية أو الرواية، ويكون هذا الاستظهار حاكماً على أيّ قاعدة</w:t>
      </w:r>
      <w:r w:rsidR="003E5A5C" w:rsidRPr="00957E8D">
        <w:rPr>
          <w:rFonts w:hint="cs"/>
          <w:sz w:val="27"/>
          <w:rtl/>
        </w:rPr>
        <w:t>ٍ</w:t>
      </w:r>
      <w:r w:rsidRPr="00957E8D">
        <w:rPr>
          <w:rFonts w:hint="cs"/>
          <w:sz w:val="27"/>
          <w:rtl/>
        </w:rPr>
        <w:t xml:space="preserve">، لا تحكيم القاعدة فوراً، </w:t>
      </w:r>
      <w:r w:rsidR="003E5A5C" w:rsidRPr="00957E8D">
        <w:rPr>
          <w:rFonts w:hint="cs"/>
          <w:sz w:val="27"/>
          <w:rtl/>
        </w:rPr>
        <w:t>و</w:t>
      </w:r>
      <w:r w:rsidRPr="00957E8D">
        <w:rPr>
          <w:rFonts w:hint="cs"/>
          <w:sz w:val="27"/>
          <w:rtl/>
        </w:rPr>
        <w:t>لا</w:t>
      </w:r>
      <w:r w:rsidR="003E5A5C" w:rsidRPr="00957E8D">
        <w:rPr>
          <w:rFonts w:hint="cs"/>
          <w:sz w:val="27"/>
          <w:rtl/>
        </w:rPr>
        <w:t xml:space="preserve"> </w:t>
      </w:r>
      <w:r w:rsidRPr="00957E8D">
        <w:rPr>
          <w:rFonts w:hint="cs"/>
          <w:sz w:val="27"/>
          <w:rtl/>
        </w:rPr>
        <w:t>سي</w:t>
      </w:r>
      <w:r w:rsidR="003E5A5C" w:rsidRPr="00957E8D">
        <w:rPr>
          <w:rFonts w:hint="cs"/>
          <w:sz w:val="27"/>
          <w:rtl/>
        </w:rPr>
        <w:t>َّ</w:t>
      </w:r>
      <w:r w:rsidRPr="00957E8D">
        <w:rPr>
          <w:rFonts w:hint="cs"/>
          <w:sz w:val="27"/>
          <w:rtl/>
        </w:rPr>
        <w:t>ما أنّ قواعد الألفاظ تجري ـ ح</w:t>
      </w:r>
      <w:r w:rsidR="003E5A5C" w:rsidRPr="00957E8D">
        <w:rPr>
          <w:rFonts w:hint="cs"/>
          <w:sz w:val="27"/>
          <w:rtl/>
        </w:rPr>
        <w:t>َ</w:t>
      </w:r>
      <w:r w:rsidRPr="00957E8D">
        <w:rPr>
          <w:rFonts w:hint="cs"/>
          <w:sz w:val="27"/>
          <w:rtl/>
        </w:rPr>
        <w:t>س</w:t>
      </w:r>
      <w:r w:rsidR="003E5A5C" w:rsidRPr="00957E8D">
        <w:rPr>
          <w:rFonts w:hint="cs"/>
          <w:sz w:val="27"/>
          <w:rtl/>
        </w:rPr>
        <w:t>ْ</w:t>
      </w:r>
      <w:r w:rsidRPr="00957E8D">
        <w:rPr>
          <w:rFonts w:hint="cs"/>
          <w:sz w:val="27"/>
          <w:rtl/>
        </w:rPr>
        <w:t>ب تصريحهم ـ في غير موارد الظهور الخاصّ بالقرينة ونحوها، كما ذكروا ذلك في باب المفاهيم.</w:t>
      </w:r>
    </w:p>
    <w:p w:rsidR="006610BF" w:rsidRPr="00957E8D" w:rsidRDefault="006610BF" w:rsidP="006F7999">
      <w:pPr>
        <w:contextualSpacing/>
        <w:rPr>
          <w:sz w:val="27"/>
          <w:rtl/>
        </w:rPr>
      </w:pPr>
      <w:r w:rsidRPr="00957E8D">
        <w:rPr>
          <w:rFonts w:hint="cs"/>
          <w:sz w:val="27"/>
          <w:rtl/>
        </w:rPr>
        <w:t>وعليه إذا كان السياق خبريّاً لم نع</w:t>
      </w:r>
      <w:r w:rsidR="003E5A5C" w:rsidRPr="00957E8D">
        <w:rPr>
          <w:rFonts w:hint="cs"/>
          <w:sz w:val="27"/>
          <w:rtl/>
        </w:rPr>
        <w:t>ُ</w:t>
      </w:r>
      <w:r w:rsidRPr="00957E8D">
        <w:rPr>
          <w:rFonts w:hint="cs"/>
          <w:sz w:val="27"/>
          <w:rtl/>
        </w:rPr>
        <w:t>د</w:t>
      </w:r>
      <w:r w:rsidR="003E5A5C" w:rsidRPr="00957E8D">
        <w:rPr>
          <w:rFonts w:hint="cs"/>
          <w:sz w:val="27"/>
          <w:rtl/>
        </w:rPr>
        <w:t>ْ</w:t>
      </w:r>
      <w:r w:rsidRPr="00957E8D">
        <w:rPr>
          <w:rFonts w:hint="cs"/>
          <w:sz w:val="27"/>
          <w:rtl/>
        </w:rPr>
        <w:t xml:space="preserve"> متأكّ</w:t>
      </w:r>
      <w:r w:rsidR="003E5A5C" w:rsidRPr="00957E8D">
        <w:rPr>
          <w:rFonts w:hint="cs"/>
          <w:sz w:val="27"/>
          <w:rtl/>
        </w:rPr>
        <w:t>ِ</w:t>
      </w:r>
      <w:r w:rsidRPr="00957E8D">
        <w:rPr>
          <w:rFonts w:hint="cs"/>
          <w:sz w:val="27"/>
          <w:rtl/>
        </w:rPr>
        <w:t>دين من نظر الآية إلى جوانب تشريعيّة، فلا يمكن الاستناد إليها لإثبات القاعدة</w:t>
      </w:r>
      <w:r w:rsidR="003E5A5C" w:rsidRPr="00957E8D">
        <w:rPr>
          <w:rFonts w:hint="cs"/>
          <w:sz w:val="27"/>
          <w:rtl/>
        </w:rPr>
        <w:t>،</w:t>
      </w:r>
      <w:r w:rsidRPr="00957E8D">
        <w:rPr>
          <w:rFonts w:hint="cs"/>
          <w:sz w:val="27"/>
          <w:rtl/>
        </w:rPr>
        <w:t xml:space="preserve"> </w:t>
      </w:r>
      <w:r w:rsidR="003E5A5C" w:rsidRPr="00957E8D">
        <w:rPr>
          <w:rFonts w:hint="cs"/>
          <w:sz w:val="27"/>
          <w:rtl/>
        </w:rPr>
        <w:t>و</w:t>
      </w:r>
      <w:r w:rsidRPr="00957E8D">
        <w:rPr>
          <w:rFonts w:hint="cs"/>
          <w:sz w:val="27"/>
          <w:rtl/>
        </w:rPr>
        <w:t>خاصّة بملاحظة التعبير عن يوم القيامة.</w:t>
      </w:r>
    </w:p>
    <w:p w:rsidR="006610BF" w:rsidRPr="00957E8D" w:rsidRDefault="006610BF" w:rsidP="00AB131A">
      <w:pPr>
        <w:contextualSpacing/>
        <w:rPr>
          <w:sz w:val="27"/>
          <w:rtl/>
        </w:rPr>
      </w:pPr>
      <w:r w:rsidRPr="00957E8D">
        <w:rPr>
          <w:rFonts w:hint="cs"/>
          <w:b/>
          <w:bCs/>
          <w:sz w:val="27"/>
          <w:rtl/>
        </w:rPr>
        <w:t xml:space="preserve">وفي تقديري </w:t>
      </w:r>
      <w:r w:rsidR="00CB2561" w:rsidRPr="00957E8D">
        <w:rPr>
          <w:rFonts w:hint="cs"/>
          <w:b/>
          <w:bCs/>
          <w:sz w:val="27"/>
          <w:rtl/>
        </w:rPr>
        <w:t>أ</w:t>
      </w:r>
      <w:r w:rsidRPr="00957E8D">
        <w:rPr>
          <w:rFonts w:hint="cs"/>
          <w:b/>
          <w:bCs/>
          <w:sz w:val="27"/>
          <w:rtl/>
        </w:rPr>
        <w:t xml:space="preserve">نّ الذي أوقع بعض الباحثين هنا في مشاكل هو تلك المشكلة التي </w:t>
      </w:r>
      <w:r w:rsidRPr="00957E8D">
        <w:rPr>
          <w:rFonts w:hint="cs"/>
          <w:b/>
          <w:bCs/>
          <w:sz w:val="27"/>
          <w:rtl/>
        </w:rPr>
        <w:lastRenderedPageBreak/>
        <w:t>تنتشر في أوساط الدراسات الفقهيّة في ظنّي،</w:t>
      </w:r>
      <w:r w:rsidRPr="00957E8D">
        <w:rPr>
          <w:rFonts w:hint="cs"/>
          <w:sz w:val="27"/>
          <w:rtl/>
        </w:rPr>
        <w:t xml:space="preserve"> وهي أنّ الباحث في الفقه يقرأ الجملة موضع الشاهد من كتب الفقهاء، ويغرق في فهمها بنفسها، ولا يذهب إلى سياقها ومحيطها المذكور في النصّ القرآني، فيتولّ</w:t>
      </w:r>
      <w:r w:rsidR="00CB2561" w:rsidRPr="00957E8D">
        <w:rPr>
          <w:rFonts w:hint="cs"/>
          <w:sz w:val="27"/>
          <w:rtl/>
        </w:rPr>
        <w:t>َ</w:t>
      </w:r>
      <w:r w:rsidRPr="00957E8D">
        <w:rPr>
          <w:rFonts w:hint="cs"/>
          <w:sz w:val="27"/>
          <w:rtl/>
        </w:rPr>
        <w:t>د عنده فهم العموم، ثم عندما يضعها في سياقها في مرحلة</w:t>
      </w:r>
      <w:r w:rsidR="00CB2561" w:rsidRPr="00957E8D">
        <w:rPr>
          <w:rFonts w:hint="cs"/>
          <w:sz w:val="27"/>
          <w:rtl/>
        </w:rPr>
        <w:t>ٍ</w:t>
      </w:r>
      <w:r w:rsidRPr="00957E8D">
        <w:rPr>
          <w:rFonts w:hint="cs"/>
          <w:sz w:val="27"/>
          <w:rtl/>
        </w:rPr>
        <w:t xml:space="preserve"> لاحقة يتصوّ</w:t>
      </w:r>
      <w:r w:rsidR="00CB2561" w:rsidRPr="00957E8D">
        <w:rPr>
          <w:rFonts w:hint="cs"/>
          <w:sz w:val="27"/>
          <w:rtl/>
        </w:rPr>
        <w:t>َ</w:t>
      </w:r>
      <w:r w:rsidRPr="00957E8D">
        <w:rPr>
          <w:rFonts w:hint="cs"/>
          <w:sz w:val="27"/>
          <w:rtl/>
        </w:rPr>
        <w:t>ر أنّ العموم قد انعقد، وأنّه إذا أمكنه تكييف العموم المنعقد من قَب</w:t>
      </w:r>
      <w:r w:rsidR="00CB2561" w:rsidRPr="00957E8D">
        <w:rPr>
          <w:rFonts w:hint="cs"/>
          <w:sz w:val="27"/>
          <w:rtl/>
        </w:rPr>
        <w:t>ْ</w:t>
      </w:r>
      <w:r w:rsidRPr="00957E8D">
        <w:rPr>
          <w:rFonts w:hint="cs"/>
          <w:sz w:val="27"/>
          <w:rtl/>
        </w:rPr>
        <w:t>ل مع السياق فهذا كافٍ، فيقوم بفرض أنّ هذا السياق أو ذاك لا يستدعي عدم العموم ق</w:t>
      </w:r>
      <w:r w:rsidR="00CB2561" w:rsidRPr="00957E8D">
        <w:rPr>
          <w:rFonts w:hint="cs"/>
          <w:sz w:val="27"/>
          <w:rtl/>
        </w:rPr>
        <w:t>َ</w:t>
      </w:r>
      <w:r w:rsidRPr="00957E8D">
        <w:rPr>
          <w:rFonts w:hint="cs"/>
          <w:sz w:val="27"/>
          <w:rtl/>
        </w:rPr>
        <w:t>ه</w:t>
      </w:r>
      <w:r w:rsidR="00CB2561" w:rsidRPr="00957E8D">
        <w:rPr>
          <w:rFonts w:hint="cs"/>
          <w:sz w:val="27"/>
          <w:rtl/>
        </w:rPr>
        <w:t>ْ</w:t>
      </w:r>
      <w:r w:rsidRPr="00957E8D">
        <w:rPr>
          <w:rFonts w:hint="cs"/>
          <w:sz w:val="27"/>
          <w:rtl/>
        </w:rPr>
        <w:t>راً في الجملة موضع الشاهد</w:t>
      </w:r>
      <w:r w:rsidR="00CB2561" w:rsidRPr="00957E8D">
        <w:rPr>
          <w:rFonts w:hint="cs"/>
          <w:sz w:val="27"/>
          <w:rtl/>
        </w:rPr>
        <w:t>.</w:t>
      </w:r>
      <w:r w:rsidRPr="00957E8D">
        <w:rPr>
          <w:rFonts w:hint="cs"/>
          <w:sz w:val="27"/>
          <w:rtl/>
        </w:rPr>
        <w:t xml:space="preserve"> وهذه الطريقة شائعة</w:t>
      </w:r>
      <w:r w:rsidR="00CB2561" w:rsidRPr="00957E8D">
        <w:rPr>
          <w:rFonts w:hint="cs"/>
          <w:sz w:val="27"/>
          <w:rtl/>
        </w:rPr>
        <w:t>ٌ؛</w:t>
      </w:r>
      <w:r w:rsidRPr="00957E8D">
        <w:rPr>
          <w:rFonts w:hint="cs"/>
          <w:sz w:val="27"/>
          <w:rtl/>
        </w:rPr>
        <w:t xml:space="preserve"> بسبب أنّنا لا نقرأ النصّ موضع الشاهد مباشرةً داخل سياقه، مع أنّ الطريقة الصحيحة هي أن نقرأه من الأوّل داخل سياقه، لنفهم هل ينعقد معه من البداية عموم</w:t>
      </w:r>
      <w:r w:rsidR="00CB2561" w:rsidRPr="00957E8D">
        <w:rPr>
          <w:rFonts w:hint="cs"/>
          <w:sz w:val="27"/>
          <w:rtl/>
        </w:rPr>
        <w:t>ٌ</w:t>
      </w:r>
      <w:r w:rsidRPr="00957E8D">
        <w:rPr>
          <w:rFonts w:hint="cs"/>
          <w:sz w:val="27"/>
          <w:rtl/>
        </w:rPr>
        <w:t xml:space="preserve"> أو إطلاق أو لا؟ وفي هذه الحال كثيراً ما تتغيّ</w:t>
      </w:r>
      <w:r w:rsidR="00CB2561" w:rsidRPr="00957E8D">
        <w:rPr>
          <w:rFonts w:hint="cs"/>
          <w:sz w:val="27"/>
          <w:rtl/>
        </w:rPr>
        <w:t>َ</w:t>
      </w:r>
      <w:r w:rsidRPr="00957E8D">
        <w:rPr>
          <w:rFonts w:hint="cs"/>
          <w:sz w:val="27"/>
          <w:rtl/>
        </w:rPr>
        <w:t>ر النتائج. ولعلّ هذه الظاهرة تمث</w:t>
      </w:r>
      <w:r w:rsidR="00CB2561" w:rsidRPr="00957E8D">
        <w:rPr>
          <w:rFonts w:hint="cs"/>
          <w:sz w:val="27"/>
          <w:rtl/>
        </w:rPr>
        <w:t>ِّ</w:t>
      </w:r>
      <w:r w:rsidRPr="00957E8D">
        <w:rPr>
          <w:rFonts w:hint="cs"/>
          <w:sz w:val="27"/>
          <w:rtl/>
        </w:rPr>
        <w:t>ل أحد أسباب اختلاف طرائق فهم بعض الفقهاء للنصوص القرآنيّة عن المفسّ</w:t>
      </w:r>
      <w:r w:rsidR="00CB2561" w:rsidRPr="00957E8D">
        <w:rPr>
          <w:rFonts w:hint="cs"/>
          <w:sz w:val="27"/>
          <w:rtl/>
        </w:rPr>
        <w:t>ِ</w:t>
      </w:r>
      <w:r w:rsidRPr="00957E8D">
        <w:rPr>
          <w:rFonts w:hint="cs"/>
          <w:sz w:val="27"/>
          <w:rtl/>
        </w:rPr>
        <w:t>رين؛ لأنّ المفسّ</w:t>
      </w:r>
      <w:r w:rsidR="00CB2561" w:rsidRPr="00957E8D">
        <w:rPr>
          <w:rFonts w:hint="cs"/>
          <w:sz w:val="27"/>
          <w:rtl/>
        </w:rPr>
        <w:t>ِ</w:t>
      </w:r>
      <w:r w:rsidRPr="00957E8D">
        <w:rPr>
          <w:rFonts w:hint="cs"/>
          <w:sz w:val="27"/>
          <w:rtl/>
        </w:rPr>
        <w:t>ر يقرأ النص</w:t>
      </w:r>
      <w:r w:rsidR="00CB2561" w:rsidRPr="00957E8D">
        <w:rPr>
          <w:rFonts w:hint="cs"/>
          <w:sz w:val="27"/>
          <w:rtl/>
        </w:rPr>
        <w:t>ّ</w:t>
      </w:r>
      <w:r w:rsidRPr="00957E8D">
        <w:rPr>
          <w:rFonts w:hint="cs"/>
          <w:sz w:val="27"/>
          <w:rtl/>
        </w:rPr>
        <w:t xml:space="preserve"> منذ البداية من داخل سياقه ومحيطه</w:t>
      </w:r>
      <w:r w:rsidR="00CB2561" w:rsidRPr="00957E8D">
        <w:rPr>
          <w:rFonts w:hint="cs"/>
          <w:sz w:val="27"/>
          <w:rtl/>
        </w:rPr>
        <w:t>؛</w:t>
      </w:r>
      <w:r w:rsidRPr="00957E8D">
        <w:rPr>
          <w:rFonts w:hint="cs"/>
          <w:sz w:val="27"/>
          <w:rtl/>
        </w:rPr>
        <w:t xml:space="preserve"> بخلاف بعض الفقهاء الذين يقر</w:t>
      </w:r>
      <w:r w:rsidR="00AB131A">
        <w:rPr>
          <w:rFonts w:hint="cs"/>
          <w:sz w:val="27"/>
          <w:rtl/>
        </w:rPr>
        <w:t>أ</w:t>
      </w:r>
      <w:r w:rsidRPr="00957E8D">
        <w:rPr>
          <w:rFonts w:hint="cs"/>
          <w:sz w:val="27"/>
          <w:rtl/>
        </w:rPr>
        <w:t>ون النص</w:t>
      </w:r>
      <w:r w:rsidR="00CB2561" w:rsidRPr="00957E8D">
        <w:rPr>
          <w:rFonts w:hint="cs"/>
          <w:sz w:val="27"/>
          <w:rtl/>
        </w:rPr>
        <w:t>ّ</w:t>
      </w:r>
      <w:r w:rsidRPr="00957E8D">
        <w:rPr>
          <w:rFonts w:hint="cs"/>
          <w:sz w:val="27"/>
          <w:rtl/>
        </w:rPr>
        <w:t xml:space="preserve"> منفصلاً، فتتكوّ</w:t>
      </w:r>
      <w:r w:rsidR="00CB2561" w:rsidRPr="00957E8D">
        <w:rPr>
          <w:rFonts w:hint="cs"/>
          <w:sz w:val="27"/>
          <w:rtl/>
        </w:rPr>
        <w:t>َ</w:t>
      </w:r>
      <w:r w:rsidRPr="00957E8D">
        <w:rPr>
          <w:rFonts w:hint="cs"/>
          <w:sz w:val="27"/>
          <w:rtl/>
        </w:rPr>
        <w:t>ن تفسيراته عندهم، ثم يضعونه لاحقاً داخل السياق ـ لو وضعوه ـ</w:t>
      </w:r>
      <w:r w:rsidR="00CB2561" w:rsidRPr="00957E8D">
        <w:rPr>
          <w:rFonts w:hint="cs"/>
          <w:sz w:val="27"/>
          <w:rtl/>
        </w:rPr>
        <w:t>،</w:t>
      </w:r>
      <w:r w:rsidRPr="00957E8D">
        <w:rPr>
          <w:rFonts w:hint="cs"/>
          <w:sz w:val="27"/>
          <w:rtl/>
        </w:rPr>
        <w:t xml:space="preserve"> فيكتفون بتكييفه بافتراض انعقاد عمومٍ فيه من قَب</w:t>
      </w:r>
      <w:r w:rsidR="00CB2561" w:rsidRPr="00957E8D">
        <w:rPr>
          <w:rFonts w:hint="cs"/>
          <w:sz w:val="27"/>
          <w:rtl/>
        </w:rPr>
        <w:t>ْ</w:t>
      </w:r>
      <w:r w:rsidRPr="00957E8D">
        <w:rPr>
          <w:rFonts w:hint="cs"/>
          <w:sz w:val="27"/>
          <w:rtl/>
        </w:rPr>
        <w:t>ل.</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إن أيّ تقييد</w:t>
      </w:r>
      <w:r w:rsidR="00CB2561" w:rsidRPr="00957E8D">
        <w:rPr>
          <w:rFonts w:hint="cs"/>
          <w:sz w:val="27"/>
          <w:rtl/>
        </w:rPr>
        <w:t>ٍ</w:t>
      </w:r>
      <w:r w:rsidRPr="00957E8D">
        <w:rPr>
          <w:rFonts w:hint="cs"/>
          <w:sz w:val="27"/>
          <w:rtl/>
        </w:rPr>
        <w:t xml:space="preserve"> أو حصر لا يحمل في داخل الآية مبرّ</w:t>
      </w:r>
      <w:r w:rsidR="00CB2561" w:rsidRPr="00957E8D">
        <w:rPr>
          <w:rFonts w:hint="cs"/>
          <w:sz w:val="27"/>
          <w:rtl/>
        </w:rPr>
        <w:t>ِ</w:t>
      </w:r>
      <w:r w:rsidRPr="00957E8D">
        <w:rPr>
          <w:rFonts w:hint="cs"/>
          <w:sz w:val="27"/>
          <w:rtl/>
        </w:rPr>
        <w:t>رَ افتراضه فهو مستبعد</w:t>
      </w:r>
      <w:r w:rsidR="00CB2561" w:rsidRPr="00957E8D">
        <w:rPr>
          <w:rFonts w:hint="cs"/>
          <w:sz w:val="27"/>
          <w:rtl/>
        </w:rPr>
        <w:t>ٌ</w:t>
      </w:r>
      <w:r w:rsidRPr="00957E8D">
        <w:rPr>
          <w:rFonts w:hint="cs"/>
          <w:sz w:val="27"/>
          <w:rtl/>
        </w:rPr>
        <w:t>، ومن هنا التقييد بالحجّة والدليل، أو بالأمور الاعتباريّة، أو الغلبة الخارجيّة الكل</w:t>
      </w:r>
      <w:r w:rsidR="00CB2561" w:rsidRPr="00957E8D">
        <w:rPr>
          <w:rFonts w:hint="cs"/>
          <w:sz w:val="27"/>
          <w:rtl/>
        </w:rPr>
        <w:t>ّي</w:t>
      </w:r>
      <w:r w:rsidRPr="00957E8D">
        <w:rPr>
          <w:rFonts w:hint="cs"/>
          <w:sz w:val="27"/>
          <w:rtl/>
        </w:rPr>
        <w:t>ة، ليس له أيّ</w:t>
      </w:r>
      <w:r w:rsidR="00CB2561" w:rsidRPr="00957E8D">
        <w:rPr>
          <w:rFonts w:hint="cs"/>
          <w:sz w:val="27"/>
          <w:rtl/>
        </w:rPr>
        <w:t>ُ</w:t>
      </w:r>
      <w:r w:rsidRPr="00957E8D">
        <w:rPr>
          <w:rFonts w:hint="cs"/>
          <w:sz w:val="27"/>
          <w:rtl/>
        </w:rPr>
        <w:t xml:space="preserve"> شاهد</w:t>
      </w:r>
      <w:r w:rsidR="00CB2561" w:rsidRPr="00957E8D">
        <w:rPr>
          <w:rFonts w:hint="cs"/>
          <w:sz w:val="27"/>
          <w:rtl/>
        </w:rPr>
        <w:t>ٍ</w:t>
      </w:r>
      <w:r w:rsidRPr="00957E8D">
        <w:rPr>
          <w:rFonts w:hint="cs"/>
          <w:sz w:val="27"/>
          <w:rtl/>
        </w:rPr>
        <w:t>، كما بيّ</w:t>
      </w:r>
      <w:r w:rsidR="00CB2561" w:rsidRPr="00957E8D">
        <w:rPr>
          <w:rFonts w:hint="cs"/>
          <w:sz w:val="27"/>
          <w:rtl/>
        </w:rPr>
        <w:t>َ</w:t>
      </w:r>
      <w:r w:rsidRPr="00957E8D">
        <w:rPr>
          <w:rFonts w:hint="cs"/>
          <w:sz w:val="27"/>
          <w:rtl/>
        </w:rPr>
        <w:t>نا ذلك من المناقشات المتقدّمة للفرضيّات التفسيريّة، فلا ينبغي الوقوف عنده كثيراً</w:t>
      </w:r>
      <w:r w:rsidR="00CB2561" w:rsidRPr="00957E8D">
        <w:rPr>
          <w:rFonts w:hint="cs"/>
          <w:sz w:val="27"/>
          <w:rtl/>
        </w:rPr>
        <w:t>.</w:t>
      </w:r>
      <w:r w:rsidRPr="00957E8D">
        <w:rPr>
          <w:rFonts w:hint="cs"/>
          <w:sz w:val="27"/>
          <w:rtl/>
        </w:rPr>
        <w:t xml:space="preserve"> وعليه</w:t>
      </w:r>
      <w:r w:rsidR="00CB2561" w:rsidRPr="00957E8D">
        <w:rPr>
          <w:rFonts w:hint="cs"/>
          <w:sz w:val="27"/>
          <w:rtl/>
        </w:rPr>
        <w:t xml:space="preserve"> </w:t>
      </w:r>
      <w:r w:rsidRPr="00957E8D">
        <w:rPr>
          <w:rFonts w:hint="cs"/>
          <w:sz w:val="27"/>
          <w:rtl/>
        </w:rPr>
        <w:t>الاحتمال الأقوى:</w:t>
      </w:r>
    </w:p>
    <w:p w:rsidR="006610BF" w:rsidRPr="00957E8D" w:rsidRDefault="006610BF" w:rsidP="006F7999">
      <w:pPr>
        <w:contextualSpacing/>
        <w:rPr>
          <w:sz w:val="27"/>
          <w:rtl/>
        </w:rPr>
      </w:pPr>
      <w:r w:rsidRPr="00957E8D">
        <w:rPr>
          <w:rFonts w:hint="cs"/>
          <w:b/>
          <w:bCs/>
          <w:sz w:val="27"/>
          <w:rtl/>
        </w:rPr>
        <w:t>أـ</w:t>
      </w:r>
      <w:r w:rsidRPr="00957E8D">
        <w:rPr>
          <w:rFonts w:hint="cs"/>
          <w:sz w:val="27"/>
          <w:rtl/>
        </w:rPr>
        <w:t xml:space="preserve"> إمّا التعميم لتمام الجوانب</w:t>
      </w:r>
      <w:r w:rsidR="00CB2561" w:rsidRPr="00957E8D">
        <w:rPr>
          <w:rFonts w:hint="cs"/>
          <w:sz w:val="27"/>
          <w:rtl/>
        </w:rPr>
        <w:t>.</w:t>
      </w:r>
      <w:r w:rsidRPr="00957E8D">
        <w:rPr>
          <w:rFonts w:hint="cs"/>
          <w:sz w:val="27"/>
          <w:rtl/>
        </w:rPr>
        <w:t xml:space="preserve"> وقد قلنا بأنّه غير متوفّ</w:t>
      </w:r>
      <w:r w:rsidR="00CB2561" w:rsidRPr="00957E8D">
        <w:rPr>
          <w:rFonts w:hint="cs"/>
          <w:sz w:val="27"/>
          <w:rtl/>
        </w:rPr>
        <w:t>ِ</w:t>
      </w:r>
      <w:r w:rsidRPr="00957E8D">
        <w:rPr>
          <w:rFonts w:hint="cs"/>
          <w:sz w:val="27"/>
          <w:rtl/>
        </w:rPr>
        <w:t>ر؛ لعدم إحراز الإطلاق أو الشمول بملاحظة طبيعة السياق.</w:t>
      </w:r>
    </w:p>
    <w:p w:rsidR="006610BF" w:rsidRPr="00957E8D" w:rsidRDefault="006610BF" w:rsidP="006F7999">
      <w:pPr>
        <w:contextualSpacing/>
        <w:rPr>
          <w:sz w:val="27"/>
          <w:rtl/>
        </w:rPr>
      </w:pPr>
      <w:r w:rsidRPr="00957E8D">
        <w:rPr>
          <w:rFonts w:hint="cs"/>
          <w:b/>
          <w:bCs/>
          <w:sz w:val="27"/>
          <w:rtl/>
        </w:rPr>
        <w:t>ب ـ</w:t>
      </w:r>
      <w:r w:rsidRPr="00957E8D">
        <w:rPr>
          <w:rFonts w:hint="cs"/>
          <w:sz w:val="27"/>
          <w:rtl/>
        </w:rPr>
        <w:t xml:space="preserve"> أو التعميم بملاحظة الآخرة</w:t>
      </w:r>
      <w:r w:rsidR="00CB2561" w:rsidRPr="00957E8D">
        <w:rPr>
          <w:rFonts w:hint="cs"/>
          <w:sz w:val="27"/>
          <w:rtl/>
        </w:rPr>
        <w:t>.</w:t>
      </w:r>
      <w:r w:rsidRPr="00957E8D">
        <w:rPr>
          <w:rFonts w:hint="cs"/>
          <w:sz w:val="27"/>
          <w:rtl/>
        </w:rPr>
        <w:t xml:space="preserve"> وهو مم</w:t>
      </w:r>
      <w:r w:rsidR="00CB2561" w:rsidRPr="00957E8D">
        <w:rPr>
          <w:rFonts w:hint="cs"/>
          <w:sz w:val="27"/>
          <w:rtl/>
        </w:rPr>
        <w:t>ّ</w:t>
      </w:r>
      <w:r w:rsidRPr="00957E8D">
        <w:rPr>
          <w:rFonts w:hint="cs"/>
          <w:sz w:val="27"/>
          <w:rtl/>
        </w:rPr>
        <w:t>ا لا ض</w:t>
      </w:r>
      <w:r w:rsidR="00CB2561" w:rsidRPr="00957E8D">
        <w:rPr>
          <w:rFonts w:hint="cs"/>
          <w:sz w:val="27"/>
          <w:rtl/>
        </w:rPr>
        <w:t>َ</w:t>
      </w:r>
      <w:r w:rsidRPr="00957E8D">
        <w:rPr>
          <w:rFonts w:hint="cs"/>
          <w:sz w:val="27"/>
          <w:rtl/>
        </w:rPr>
        <w:t>ي</w:t>
      </w:r>
      <w:r w:rsidR="00CB2561" w:rsidRPr="00957E8D">
        <w:rPr>
          <w:rFonts w:hint="cs"/>
          <w:sz w:val="27"/>
          <w:rtl/>
        </w:rPr>
        <w:t>ْ</w:t>
      </w:r>
      <w:r w:rsidRPr="00957E8D">
        <w:rPr>
          <w:rFonts w:hint="cs"/>
          <w:sz w:val="27"/>
          <w:rtl/>
        </w:rPr>
        <w:t>ر فيه ولا محذور</w:t>
      </w:r>
      <w:r w:rsidR="00CB2561" w:rsidRPr="00957E8D">
        <w:rPr>
          <w:rFonts w:hint="cs"/>
          <w:sz w:val="27"/>
          <w:rtl/>
        </w:rPr>
        <w:t>.</w:t>
      </w:r>
      <w:r w:rsidRPr="00957E8D">
        <w:rPr>
          <w:rFonts w:hint="cs"/>
          <w:sz w:val="27"/>
          <w:rtl/>
        </w:rPr>
        <w:t xml:space="preserve"> ويعزّ</w:t>
      </w:r>
      <w:r w:rsidR="00CB2561" w:rsidRPr="00957E8D">
        <w:rPr>
          <w:rFonts w:hint="cs"/>
          <w:sz w:val="27"/>
          <w:rtl/>
        </w:rPr>
        <w:t>ِ</w:t>
      </w:r>
      <w:r w:rsidRPr="00957E8D">
        <w:rPr>
          <w:rFonts w:hint="cs"/>
          <w:sz w:val="27"/>
          <w:rtl/>
        </w:rPr>
        <w:t>زه</w:t>
      </w:r>
      <w:r w:rsidR="00CB2561" w:rsidRPr="00957E8D">
        <w:rPr>
          <w:rFonts w:hint="cs"/>
          <w:sz w:val="27"/>
          <w:rtl/>
        </w:rPr>
        <w:t>،</w:t>
      </w:r>
      <w:r w:rsidRPr="00957E8D">
        <w:rPr>
          <w:rFonts w:hint="cs"/>
          <w:sz w:val="27"/>
          <w:rtl/>
        </w:rPr>
        <w:t xml:space="preserve"> بالإضافة إلى انسجامه مع السياق والإشارة للآخرة صريحاً في الجملة السابقة، أنّ لسان الآية لسانٌ آبٍ عن التخصيص، وإخراج مثل الغلبة الدنيويّة ليس إخراجاً بالتخصّ</w:t>
      </w:r>
      <w:r w:rsidR="009C4046" w:rsidRPr="00957E8D">
        <w:rPr>
          <w:rFonts w:hint="cs"/>
          <w:sz w:val="27"/>
          <w:rtl/>
        </w:rPr>
        <w:t>ُ</w:t>
      </w:r>
      <w:r w:rsidRPr="00957E8D">
        <w:rPr>
          <w:rFonts w:hint="cs"/>
          <w:sz w:val="27"/>
          <w:rtl/>
        </w:rPr>
        <w:t>ص</w:t>
      </w:r>
      <w:r w:rsidR="009C4046" w:rsidRPr="00957E8D">
        <w:rPr>
          <w:rFonts w:hint="cs"/>
          <w:sz w:val="27"/>
          <w:rtl/>
        </w:rPr>
        <w:t>،</w:t>
      </w:r>
      <w:r w:rsidRPr="00957E8D">
        <w:rPr>
          <w:rFonts w:hint="cs"/>
          <w:sz w:val="27"/>
          <w:rtl/>
        </w:rPr>
        <w:t xml:space="preserve"> ولا بالقرينة المت</w:t>
      </w:r>
      <w:r w:rsidR="009C4046" w:rsidRPr="00957E8D">
        <w:rPr>
          <w:rFonts w:hint="cs"/>
          <w:sz w:val="27"/>
          <w:rtl/>
        </w:rPr>
        <w:t>ّ</w:t>
      </w:r>
      <w:r w:rsidRPr="00957E8D">
        <w:rPr>
          <w:rFonts w:hint="cs"/>
          <w:sz w:val="27"/>
          <w:rtl/>
        </w:rPr>
        <w:t>صلة اللب</w:t>
      </w:r>
      <w:r w:rsidR="009C4046" w:rsidRPr="00957E8D">
        <w:rPr>
          <w:rFonts w:hint="cs"/>
          <w:sz w:val="27"/>
          <w:rtl/>
        </w:rPr>
        <w:t>ّ</w:t>
      </w:r>
      <w:r w:rsidRPr="00957E8D">
        <w:rPr>
          <w:rFonts w:hint="cs"/>
          <w:sz w:val="27"/>
          <w:rtl/>
        </w:rPr>
        <w:t>ية؛ لأنّ شمول الآية له بناءً على التعميم م</w:t>
      </w:r>
      <w:r w:rsidR="009C4046" w:rsidRPr="00957E8D">
        <w:rPr>
          <w:rFonts w:hint="cs"/>
          <w:sz w:val="27"/>
          <w:rtl/>
        </w:rPr>
        <w:t>ُ</w:t>
      </w:r>
      <w:r w:rsidRPr="00957E8D">
        <w:rPr>
          <w:rFonts w:hint="cs"/>
          <w:sz w:val="27"/>
          <w:rtl/>
        </w:rPr>
        <w:t>ح</w:t>
      </w:r>
      <w:r w:rsidR="009C4046" w:rsidRPr="00957E8D">
        <w:rPr>
          <w:rFonts w:hint="cs"/>
          <w:sz w:val="27"/>
          <w:rtl/>
        </w:rPr>
        <w:t>ْ</w:t>
      </w:r>
      <w:r w:rsidRPr="00957E8D">
        <w:rPr>
          <w:rFonts w:hint="cs"/>
          <w:sz w:val="27"/>
          <w:rtl/>
        </w:rPr>
        <w:t>رَز، كما أنّ عدم هذه الغلبة عدماً خارجياً لا يُح</w:t>
      </w:r>
      <w:r w:rsidR="009C4046" w:rsidRPr="00957E8D">
        <w:rPr>
          <w:rFonts w:hint="cs"/>
          <w:sz w:val="27"/>
          <w:rtl/>
        </w:rPr>
        <w:t>ْ</w:t>
      </w:r>
      <w:r w:rsidRPr="00957E8D">
        <w:rPr>
          <w:rFonts w:hint="cs"/>
          <w:sz w:val="27"/>
          <w:rtl/>
        </w:rPr>
        <w:t>ر</w:t>
      </w:r>
      <w:r w:rsidR="009C4046" w:rsidRPr="00957E8D">
        <w:rPr>
          <w:rFonts w:hint="cs"/>
          <w:sz w:val="27"/>
          <w:rtl/>
        </w:rPr>
        <w:t>َ</w:t>
      </w:r>
      <w:r w:rsidRPr="00957E8D">
        <w:rPr>
          <w:rFonts w:hint="cs"/>
          <w:sz w:val="27"/>
          <w:rtl/>
        </w:rPr>
        <w:t>ز كونه من البداهة في وعي المسلمين آنذاك بحيث يصلح للقرينة المت</w:t>
      </w:r>
      <w:r w:rsidR="009C4046" w:rsidRPr="00957E8D">
        <w:rPr>
          <w:rFonts w:hint="cs"/>
          <w:sz w:val="27"/>
          <w:rtl/>
        </w:rPr>
        <w:t>ّ</w:t>
      </w:r>
      <w:r w:rsidRPr="00957E8D">
        <w:rPr>
          <w:rFonts w:hint="cs"/>
          <w:sz w:val="27"/>
          <w:rtl/>
        </w:rPr>
        <w:t xml:space="preserve">صلة الحافّة بالكلام، </w:t>
      </w:r>
      <w:r w:rsidR="009C4046" w:rsidRPr="00957E8D">
        <w:rPr>
          <w:rFonts w:hint="cs"/>
          <w:sz w:val="27"/>
          <w:rtl/>
        </w:rPr>
        <w:t>و</w:t>
      </w:r>
      <w:r w:rsidRPr="00957E8D">
        <w:rPr>
          <w:rFonts w:hint="cs"/>
          <w:sz w:val="27"/>
          <w:rtl/>
        </w:rPr>
        <w:t>لا</w:t>
      </w:r>
      <w:r w:rsidR="009C4046" w:rsidRPr="00957E8D">
        <w:rPr>
          <w:rFonts w:hint="cs"/>
          <w:sz w:val="27"/>
          <w:rtl/>
        </w:rPr>
        <w:t xml:space="preserve"> </w:t>
      </w:r>
      <w:r w:rsidRPr="00957E8D">
        <w:rPr>
          <w:rFonts w:hint="cs"/>
          <w:sz w:val="27"/>
          <w:rtl/>
        </w:rPr>
        <w:t>سي</w:t>
      </w:r>
      <w:r w:rsidR="009C4046" w:rsidRPr="00957E8D">
        <w:rPr>
          <w:rFonts w:hint="cs"/>
          <w:sz w:val="27"/>
          <w:rtl/>
        </w:rPr>
        <w:t>َّ</w:t>
      </w:r>
      <w:r w:rsidRPr="00957E8D">
        <w:rPr>
          <w:rFonts w:hint="cs"/>
          <w:sz w:val="27"/>
          <w:rtl/>
        </w:rPr>
        <w:t>ما أنّ النفي للتأبيد الاستقبالي، فالمسلم يتوقّ</w:t>
      </w:r>
      <w:r w:rsidR="009C4046" w:rsidRPr="00957E8D">
        <w:rPr>
          <w:rFonts w:hint="cs"/>
          <w:sz w:val="27"/>
          <w:rtl/>
        </w:rPr>
        <w:t>َ</w:t>
      </w:r>
      <w:r w:rsidRPr="00957E8D">
        <w:rPr>
          <w:rFonts w:hint="cs"/>
          <w:sz w:val="27"/>
          <w:rtl/>
        </w:rPr>
        <w:t xml:space="preserve">ع مثل هذا الوعد الإلهي، ومعنى ذلك أنّ افتراض التعميم </w:t>
      </w:r>
      <w:r w:rsidRPr="00957E8D">
        <w:rPr>
          <w:rFonts w:hint="cs"/>
          <w:sz w:val="27"/>
          <w:rtl/>
        </w:rPr>
        <w:lastRenderedPageBreak/>
        <w:t>يخالف اللسان الآبي عن التخصيص في الآية الشريفة.</w:t>
      </w:r>
    </w:p>
    <w:p w:rsidR="006610BF" w:rsidRPr="00957E8D" w:rsidRDefault="006610BF" w:rsidP="006F7999">
      <w:pPr>
        <w:contextualSpacing/>
        <w:rPr>
          <w:sz w:val="27"/>
          <w:rtl/>
        </w:rPr>
      </w:pPr>
      <w:r w:rsidRPr="00957E8D">
        <w:rPr>
          <w:rFonts w:hint="cs"/>
          <w:b/>
          <w:bCs/>
          <w:sz w:val="27"/>
          <w:rtl/>
        </w:rPr>
        <w:t>ج ـ</w:t>
      </w:r>
      <w:r w:rsidRPr="00957E8D">
        <w:rPr>
          <w:rFonts w:hint="cs"/>
          <w:sz w:val="27"/>
          <w:rtl/>
        </w:rPr>
        <w:t xml:space="preserve"> أو التعميم الخبري للدنيا والآخرة</w:t>
      </w:r>
      <w:r w:rsidR="009C4046" w:rsidRPr="00957E8D">
        <w:rPr>
          <w:rFonts w:hint="cs"/>
          <w:sz w:val="27"/>
          <w:rtl/>
        </w:rPr>
        <w:t>،</w:t>
      </w:r>
      <w:r w:rsidRPr="00957E8D">
        <w:rPr>
          <w:rFonts w:hint="cs"/>
          <w:sz w:val="27"/>
          <w:rtl/>
        </w:rPr>
        <w:t xml:space="preserve"> أو لخصوص الدنيا، لكن</w:t>
      </w:r>
      <w:r w:rsidR="009C4046" w:rsidRPr="00957E8D">
        <w:rPr>
          <w:rFonts w:hint="cs"/>
          <w:sz w:val="27"/>
          <w:rtl/>
        </w:rPr>
        <w:t>ْ</w:t>
      </w:r>
      <w:r w:rsidRPr="00957E8D">
        <w:rPr>
          <w:rFonts w:hint="cs"/>
          <w:sz w:val="27"/>
          <w:rtl/>
        </w:rPr>
        <w:t xml:space="preserve"> بملاحظة العواقب، لا بملاحظة تمام الفترات الزمنيّة، بمعنى أنّ الآية لا تنظر لكلّ الفترات الزمنيّة، وتقول بأنّ المؤمنين دائماً لهم الغلبة</w:t>
      </w:r>
      <w:r w:rsidR="009C4046" w:rsidRPr="00957E8D">
        <w:rPr>
          <w:rFonts w:hint="cs"/>
          <w:sz w:val="27"/>
          <w:rtl/>
        </w:rPr>
        <w:t>،</w:t>
      </w:r>
      <w:r w:rsidRPr="00957E8D">
        <w:rPr>
          <w:rFonts w:hint="cs"/>
          <w:sz w:val="27"/>
          <w:rtl/>
        </w:rPr>
        <w:t xml:space="preserve"> ولا تمكّ</w:t>
      </w:r>
      <w:r w:rsidR="009C4046" w:rsidRPr="00957E8D">
        <w:rPr>
          <w:rFonts w:hint="cs"/>
          <w:sz w:val="27"/>
          <w:rtl/>
        </w:rPr>
        <w:t>ُ</w:t>
      </w:r>
      <w:r w:rsidRPr="00957E8D">
        <w:rPr>
          <w:rFonts w:hint="cs"/>
          <w:sz w:val="27"/>
          <w:rtl/>
        </w:rPr>
        <w:t xml:space="preserve">ن للكافر عليهم، بل تقول بأنّ مآلات الأمور على طول الخطّ الزمني تكون للمؤمنين، وأنّ العاقبة للمتقين، فمعنى نفي السبيل أنّ العاقبة للمؤمنين، فيكون حال الآية الكريمة كحال قوله تعالى: </w:t>
      </w:r>
      <w:r w:rsidRPr="00957E8D">
        <w:rPr>
          <w:rFonts w:ascii="Mosawi" w:hAnsi="Mosawi" w:cs="Mosawi"/>
          <w:sz w:val="24"/>
          <w:szCs w:val="24"/>
          <w:rtl/>
        </w:rPr>
        <w:t>﴿</w:t>
      </w:r>
      <w:r w:rsidRPr="00957E8D">
        <w:rPr>
          <w:b/>
          <w:bCs/>
          <w:sz w:val="27"/>
          <w:rtl/>
        </w:rPr>
        <w:t>إِنَّا لَنَنْصُرُ رُسُلَنَا وَالَّذِينَ آَمَنُوا فِي الْحَيَاةِ</w:t>
      </w:r>
      <w:r w:rsidR="009C4046" w:rsidRPr="00957E8D">
        <w:rPr>
          <w:b/>
          <w:bCs/>
          <w:sz w:val="27"/>
          <w:rtl/>
        </w:rPr>
        <w:t xml:space="preserve"> الدُّنْيَا وَيَوْمَ يَقُومُ ال</w:t>
      </w:r>
      <w:r w:rsidRPr="00957E8D">
        <w:rPr>
          <w:b/>
          <w:bCs/>
          <w:sz w:val="27"/>
          <w:rtl/>
        </w:rPr>
        <w:t>أَشْهَادُ</w:t>
      </w:r>
      <w:r w:rsidRPr="00957E8D">
        <w:rPr>
          <w:rFonts w:ascii="Mosawi" w:hAnsi="Mosawi" w:cs="Mosawi"/>
          <w:sz w:val="24"/>
          <w:szCs w:val="24"/>
          <w:rtl/>
        </w:rPr>
        <w:t>﴾</w:t>
      </w:r>
      <w:r w:rsidRPr="00957E8D">
        <w:rPr>
          <w:rFonts w:hint="cs"/>
          <w:sz w:val="27"/>
          <w:rtl/>
        </w:rPr>
        <w:t xml:space="preserve"> (غافر: </w:t>
      </w:r>
      <w:r w:rsidR="003C3AD8" w:rsidRPr="003C3AD8">
        <w:rPr>
          <w:rFonts w:hint="cs"/>
          <w:sz w:val="27"/>
          <w:rtl/>
        </w:rPr>
        <w:t>5</w:t>
      </w:r>
      <w:r w:rsidR="004524E2" w:rsidRPr="004524E2">
        <w:rPr>
          <w:rFonts w:hint="cs"/>
          <w:sz w:val="27"/>
          <w:rtl/>
        </w:rPr>
        <w:t>1</w:t>
      </w:r>
      <w:r w:rsidRPr="00957E8D">
        <w:rPr>
          <w:rFonts w:hint="cs"/>
          <w:sz w:val="27"/>
          <w:rtl/>
        </w:rPr>
        <w:t>)، بناء</w:t>
      </w:r>
      <w:r w:rsidR="009C4046" w:rsidRPr="00957E8D">
        <w:rPr>
          <w:rFonts w:hint="cs"/>
          <w:sz w:val="27"/>
          <w:rtl/>
        </w:rPr>
        <w:t>ً</w:t>
      </w:r>
      <w:r w:rsidRPr="00957E8D">
        <w:rPr>
          <w:rFonts w:hint="cs"/>
          <w:sz w:val="27"/>
          <w:rtl/>
        </w:rPr>
        <w:t xml:space="preserve"> على أنّ النصر قرين الغلبة</w:t>
      </w:r>
      <w:r w:rsidR="009C4046" w:rsidRPr="00957E8D">
        <w:rPr>
          <w:rFonts w:hint="cs"/>
          <w:sz w:val="27"/>
          <w:rtl/>
        </w:rPr>
        <w:t>،</w:t>
      </w:r>
      <w:r w:rsidRPr="00957E8D">
        <w:rPr>
          <w:rFonts w:hint="cs"/>
          <w:sz w:val="27"/>
          <w:rtl/>
        </w:rPr>
        <w:t xml:space="preserve"> أو لا أقلّ عدم غلبة الآخر.</w:t>
      </w:r>
    </w:p>
    <w:p w:rsidR="006610BF" w:rsidRPr="00957E8D" w:rsidRDefault="006610BF" w:rsidP="006F7999">
      <w:pPr>
        <w:contextualSpacing/>
        <w:rPr>
          <w:sz w:val="27"/>
          <w:rtl/>
        </w:rPr>
      </w:pPr>
      <w:r w:rsidRPr="00957E8D">
        <w:rPr>
          <w:rFonts w:hint="cs"/>
          <w:b/>
          <w:bCs/>
          <w:sz w:val="27"/>
          <w:rtl/>
        </w:rPr>
        <w:t>د ـ</w:t>
      </w:r>
      <w:r w:rsidRPr="00957E8D">
        <w:rPr>
          <w:rFonts w:hint="cs"/>
          <w:sz w:val="27"/>
          <w:rtl/>
        </w:rPr>
        <w:t xml:space="preserve"> أو فهم الألف واللام في كلمتي: </w:t>
      </w:r>
      <w:r w:rsidRPr="00957E8D">
        <w:rPr>
          <w:rFonts w:hint="eastAsia"/>
          <w:sz w:val="24"/>
          <w:szCs w:val="24"/>
          <w:rtl/>
        </w:rPr>
        <w:t>«</w:t>
      </w:r>
      <w:r w:rsidRPr="00957E8D">
        <w:rPr>
          <w:rFonts w:hint="eastAsia"/>
          <w:sz w:val="27"/>
          <w:rtl/>
        </w:rPr>
        <w:t>الكافرين</w:t>
      </w:r>
      <w:r w:rsidRPr="00957E8D">
        <w:rPr>
          <w:rFonts w:hint="cs"/>
          <w:sz w:val="24"/>
          <w:szCs w:val="24"/>
          <w:rtl/>
        </w:rPr>
        <w:t>»</w:t>
      </w:r>
      <w:r w:rsidR="009C4046" w:rsidRPr="00957E8D">
        <w:rPr>
          <w:rFonts w:hint="cs"/>
          <w:sz w:val="27"/>
          <w:rtl/>
        </w:rPr>
        <w:t xml:space="preserve"> و</w:t>
      </w:r>
      <w:r w:rsidRPr="00957E8D">
        <w:rPr>
          <w:rFonts w:hint="eastAsia"/>
          <w:sz w:val="24"/>
          <w:szCs w:val="24"/>
          <w:rtl/>
        </w:rPr>
        <w:t>«</w:t>
      </w:r>
      <w:r w:rsidRPr="00957E8D">
        <w:rPr>
          <w:rFonts w:hint="eastAsia"/>
          <w:sz w:val="27"/>
          <w:rtl/>
        </w:rPr>
        <w:t>المؤ</w:t>
      </w:r>
      <w:r w:rsidRPr="00957E8D">
        <w:rPr>
          <w:rFonts w:hint="cs"/>
          <w:sz w:val="27"/>
          <w:rtl/>
        </w:rPr>
        <w:t>م</w:t>
      </w:r>
      <w:r w:rsidRPr="00957E8D">
        <w:rPr>
          <w:rFonts w:hint="eastAsia"/>
          <w:sz w:val="27"/>
          <w:rtl/>
        </w:rPr>
        <w:t>نين</w:t>
      </w:r>
      <w:r w:rsidRPr="00957E8D">
        <w:rPr>
          <w:rFonts w:hint="cs"/>
          <w:sz w:val="24"/>
          <w:szCs w:val="24"/>
          <w:rtl/>
        </w:rPr>
        <w:t>»</w:t>
      </w:r>
      <w:r w:rsidRPr="00957E8D">
        <w:rPr>
          <w:rFonts w:hint="cs"/>
          <w:sz w:val="27"/>
          <w:rtl/>
        </w:rPr>
        <w:t xml:space="preserve"> بنحو الإشارة العهديّة لهم في عصر النبيّ؛ لأنّ السياق حديثٌ عن وقائع جزئيّة حدثت آنذاك، والآيات استخدمت تعبير</w:t>
      </w:r>
      <w:r w:rsidR="00AB131A">
        <w:rPr>
          <w:rFonts w:hint="cs"/>
          <w:sz w:val="27"/>
          <w:rtl/>
        </w:rPr>
        <w:t>:</w:t>
      </w:r>
      <w:r w:rsidRPr="00957E8D">
        <w:rPr>
          <w:rFonts w:hint="cs"/>
          <w:sz w:val="27"/>
          <w:rtl/>
        </w:rPr>
        <w:t xml:space="preserve"> </w:t>
      </w:r>
      <w:r w:rsidRPr="00957E8D">
        <w:rPr>
          <w:rFonts w:hint="eastAsia"/>
          <w:sz w:val="24"/>
          <w:szCs w:val="24"/>
          <w:rtl/>
        </w:rPr>
        <w:t>«</w:t>
      </w:r>
      <w:r w:rsidRPr="00957E8D">
        <w:rPr>
          <w:rFonts w:hint="eastAsia"/>
          <w:sz w:val="27"/>
          <w:rtl/>
        </w:rPr>
        <w:t>يحكم بينكم</w:t>
      </w:r>
      <w:r w:rsidRPr="00957E8D">
        <w:rPr>
          <w:rFonts w:hint="cs"/>
          <w:sz w:val="24"/>
          <w:szCs w:val="24"/>
          <w:rtl/>
        </w:rPr>
        <w:t>»</w:t>
      </w:r>
      <w:r w:rsidRPr="00957E8D">
        <w:rPr>
          <w:rFonts w:hint="cs"/>
          <w:sz w:val="27"/>
          <w:rtl/>
        </w:rPr>
        <w:t xml:space="preserve"> بلغة التخاطب، فتكون إخباراً عن غلبة المؤمنين الذين كانوا مع النبيّ وعدم تمكّ</w:t>
      </w:r>
      <w:r w:rsidR="009C4046" w:rsidRPr="00957E8D">
        <w:rPr>
          <w:rFonts w:hint="cs"/>
          <w:sz w:val="27"/>
          <w:rtl/>
        </w:rPr>
        <w:t>ُ</w:t>
      </w:r>
      <w:r w:rsidRPr="00957E8D">
        <w:rPr>
          <w:rFonts w:hint="cs"/>
          <w:sz w:val="27"/>
          <w:rtl/>
        </w:rPr>
        <w:t>ن الكافرين من غلبتهم في ذلك العصر، وهذا ما تحقّ</w:t>
      </w:r>
      <w:r w:rsidR="009C4046" w:rsidRPr="00957E8D">
        <w:rPr>
          <w:rFonts w:hint="cs"/>
          <w:sz w:val="27"/>
          <w:rtl/>
        </w:rPr>
        <w:t>َ</w:t>
      </w:r>
      <w:r w:rsidRPr="00957E8D">
        <w:rPr>
          <w:rFonts w:hint="cs"/>
          <w:sz w:val="27"/>
          <w:rtl/>
        </w:rPr>
        <w:t>ق فعلاً.</w:t>
      </w:r>
    </w:p>
    <w:p w:rsidR="006610BF" w:rsidRPr="00957E8D" w:rsidRDefault="006610BF" w:rsidP="006F7999">
      <w:pPr>
        <w:contextualSpacing/>
        <w:rPr>
          <w:sz w:val="27"/>
          <w:rtl/>
        </w:rPr>
      </w:pPr>
      <w:r w:rsidRPr="00957E8D">
        <w:rPr>
          <w:rFonts w:hint="cs"/>
          <w:b/>
          <w:bCs/>
          <w:sz w:val="27"/>
          <w:rtl/>
        </w:rPr>
        <w:t>هـ ـ</w:t>
      </w:r>
      <w:r w:rsidRPr="00957E8D">
        <w:rPr>
          <w:rFonts w:hint="cs"/>
          <w:sz w:val="27"/>
          <w:rtl/>
        </w:rPr>
        <w:t xml:space="preserve"> أو أن نلتزم بأنّ نظر الآية إلى السبيل الثابت للجماعة على الجماعة، ونقبل ـ ج</w:t>
      </w:r>
      <w:r w:rsidR="009C4046" w:rsidRPr="00957E8D">
        <w:rPr>
          <w:rFonts w:hint="cs"/>
          <w:sz w:val="27"/>
          <w:rtl/>
        </w:rPr>
        <w:t>َ</w:t>
      </w:r>
      <w:r w:rsidRPr="00957E8D">
        <w:rPr>
          <w:rFonts w:hint="cs"/>
          <w:sz w:val="27"/>
          <w:rtl/>
        </w:rPr>
        <w:t>د</w:t>
      </w:r>
      <w:r w:rsidR="009C4046" w:rsidRPr="00957E8D">
        <w:rPr>
          <w:rFonts w:hint="cs"/>
          <w:sz w:val="27"/>
          <w:rtl/>
        </w:rPr>
        <w:t>َ</w:t>
      </w:r>
      <w:r w:rsidRPr="00957E8D">
        <w:rPr>
          <w:rFonts w:hint="cs"/>
          <w:sz w:val="27"/>
          <w:rtl/>
        </w:rPr>
        <w:t>لاً ـ بتعيّ</w:t>
      </w:r>
      <w:r w:rsidR="009C4046" w:rsidRPr="00957E8D">
        <w:rPr>
          <w:rFonts w:hint="cs"/>
          <w:sz w:val="27"/>
          <w:rtl/>
        </w:rPr>
        <w:t>ُ</w:t>
      </w:r>
      <w:r w:rsidRPr="00957E8D">
        <w:rPr>
          <w:rFonts w:hint="cs"/>
          <w:sz w:val="27"/>
          <w:rtl/>
        </w:rPr>
        <w:t>ن دلالة الآية أو شمولها للجوانب التشريعيّة، وهنا يمكن القول بأنّ مقصود الآية نفي السلطنة التشريعية المفضية لتسلّط عنوان الكافرين بوصفهم جماعة على عنوان المؤمنين بوصفهم كذلك</w:t>
      </w:r>
      <w:r w:rsidR="009C4046" w:rsidRPr="00957E8D">
        <w:rPr>
          <w:rFonts w:hint="cs"/>
          <w:sz w:val="27"/>
          <w:rtl/>
        </w:rPr>
        <w:t>.</w:t>
      </w:r>
      <w:r w:rsidRPr="00957E8D">
        <w:rPr>
          <w:rFonts w:hint="cs"/>
          <w:sz w:val="27"/>
          <w:rtl/>
        </w:rPr>
        <w:t xml:space="preserve"> والسياق يساعد على ذلك؛ لأنّه يتحدث عن علاقات الجماعات</w:t>
      </w:r>
      <w:r w:rsidR="009C4046" w:rsidRPr="00957E8D">
        <w:rPr>
          <w:rFonts w:hint="cs"/>
          <w:sz w:val="27"/>
          <w:rtl/>
        </w:rPr>
        <w:t>،</w:t>
      </w:r>
      <w:r w:rsidRPr="00957E8D">
        <w:rPr>
          <w:rFonts w:hint="cs"/>
          <w:sz w:val="27"/>
          <w:rtl/>
        </w:rPr>
        <w:t xml:space="preserve"> وليس الأفراد، فتكون مثبتةً لقاعدة نفي السبيل</w:t>
      </w:r>
      <w:r w:rsidR="009C4046" w:rsidRPr="00957E8D">
        <w:rPr>
          <w:rFonts w:hint="cs"/>
          <w:sz w:val="27"/>
          <w:rtl/>
        </w:rPr>
        <w:t>،</w:t>
      </w:r>
      <w:r w:rsidRPr="00957E8D">
        <w:rPr>
          <w:rFonts w:hint="cs"/>
          <w:sz w:val="27"/>
          <w:rtl/>
        </w:rPr>
        <w:t xml:space="preserve"> لكن في العلاقات الدوليّة وفي فقه الجهاد، لا في الروابط الفرديّة أو الجماعية بغير هذا المعنى</w:t>
      </w:r>
      <w:r w:rsidR="009C4046" w:rsidRPr="00957E8D">
        <w:rPr>
          <w:rFonts w:hint="cs"/>
          <w:sz w:val="27"/>
          <w:rtl/>
        </w:rPr>
        <w:t>.</w:t>
      </w:r>
      <w:r w:rsidRPr="00957E8D">
        <w:rPr>
          <w:rFonts w:hint="cs"/>
          <w:sz w:val="27"/>
          <w:rtl/>
        </w:rPr>
        <w:t xml:space="preserve"> فبيع العبد المسلم للكافر لا يصدق عليه صيرورة الكافرين متسلّ</w:t>
      </w:r>
      <w:r w:rsidR="009C4046" w:rsidRPr="00957E8D">
        <w:rPr>
          <w:rFonts w:hint="cs"/>
          <w:sz w:val="27"/>
          <w:rtl/>
        </w:rPr>
        <w:t>ِ</w:t>
      </w:r>
      <w:r w:rsidRPr="00957E8D">
        <w:rPr>
          <w:rFonts w:hint="cs"/>
          <w:sz w:val="27"/>
          <w:rtl/>
        </w:rPr>
        <w:t>طين على المؤمنين، وكذلك نصب شخصٍ غير مسلم (وغير محارب للمسلمين) لمنصبٍ عام</w:t>
      </w:r>
      <w:r w:rsidR="009C4046" w:rsidRPr="00957E8D">
        <w:rPr>
          <w:rFonts w:hint="cs"/>
          <w:sz w:val="27"/>
          <w:rtl/>
        </w:rPr>
        <w:t>ّ</w:t>
      </w:r>
      <w:r w:rsidRPr="00957E8D">
        <w:rPr>
          <w:rFonts w:hint="cs"/>
          <w:sz w:val="27"/>
          <w:rtl/>
        </w:rPr>
        <w:t xml:space="preserve"> من نوع الوزارة أو النيابة أو البلديّة أو الجيش لا يصدق معه عادةً أنّ جماعة الكافرين تسلّ</w:t>
      </w:r>
      <w:r w:rsidR="009C4046" w:rsidRPr="00957E8D">
        <w:rPr>
          <w:rFonts w:hint="cs"/>
          <w:sz w:val="27"/>
          <w:rtl/>
        </w:rPr>
        <w:t>َ</w:t>
      </w:r>
      <w:r w:rsidRPr="00957E8D">
        <w:rPr>
          <w:rFonts w:hint="cs"/>
          <w:sz w:val="27"/>
          <w:rtl/>
        </w:rPr>
        <w:t>طوا علينا، فنُثبت بذلك القاعدة</w:t>
      </w:r>
      <w:r w:rsidR="009C4046" w:rsidRPr="00957E8D">
        <w:rPr>
          <w:rFonts w:hint="cs"/>
          <w:sz w:val="27"/>
          <w:rtl/>
        </w:rPr>
        <w:t>.</w:t>
      </w:r>
      <w:r w:rsidRPr="00957E8D">
        <w:rPr>
          <w:rFonts w:hint="cs"/>
          <w:sz w:val="27"/>
          <w:rtl/>
        </w:rPr>
        <w:t xml:space="preserve"> وفي الوقت عينه ننفي السعة التي فهمها بعض الفقهاء منها</w:t>
      </w:r>
      <w:r w:rsidR="009C4046" w:rsidRPr="00957E8D">
        <w:rPr>
          <w:rFonts w:hint="cs"/>
          <w:sz w:val="27"/>
          <w:rtl/>
        </w:rPr>
        <w:t>.</w:t>
      </w:r>
      <w:r w:rsidRPr="00957E8D">
        <w:rPr>
          <w:rFonts w:hint="cs"/>
          <w:sz w:val="27"/>
          <w:rtl/>
        </w:rPr>
        <w:t xml:space="preserve"> وبهذا تكون القاعدة من قواعد فقه السياسة الخارجيّة</w:t>
      </w:r>
      <w:r w:rsidR="009C4046" w:rsidRPr="00957E8D">
        <w:rPr>
          <w:rFonts w:hint="cs"/>
          <w:sz w:val="27"/>
          <w:rtl/>
        </w:rPr>
        <w:t>،</w:t>
      </w:r>
      <w:r w:rsidRPr="00957E8D">
        <w:rPr>
          <w:rFonts w:hint="cs"/>
          <w:sz w:val="27"/>
          <w:rtl/>
        </w:rPr>
        <w:t xml:space="preserve"> لا فقه الأفراد ونحو ذلك</w:t>
      </w:r>
      <w:r w:rsidR="009C4046" w:rsidRPr="00957E8D">
        <w:rPr>
          <w:rFonts w:hint="cs"/>
          <w:sz w:val="27"/>
          <w:rtl/>
        </w:rPr>
        <w:t>.</w:t>
      </w:r>
      <w:r w:rsidRPr="00957E8D">
        <w:rPr>
          <w:rFonts w:hint="cs"/>
          <w:sz w:val="27"/>
          <w:rtl/>
        </w:rPr>
        <w:t xml:space="preserve"> وهذا أمر</w:t>
      </w:r>
      <w:r w:rsidR="009C4046" w:rsidRPr="00957E8D">
        <w:rPr>
          <w:rFonts w:hint="cs"/>
          <w:sz w:val="27"/>
          <w:rtl/>
        </w:rPr>
        <w:t>ٌ</w:t>
      </w:r>
      <w:r w:rsidRPr="00957E8D">
        <w:rPr>
          <w:rFonts w:hint="cs"/>
          <w:sz w:val="27"/>
          <w:rtl/>
        </w:rPr>
        <w:t xml:space="preserve"> نقبل بوجوده من أدلّة</w:t>
      </w:r>
      <w:r w:rsidR="009C4046" w:rsidRPr="00957E8D">
        <w:rPr>
          <w:rFonts w:hint="cs"/>
          <w:sz w:val="27"/>
          <w:rtl/>
        </w:rPr>
        <w:t>ٍ</w:t>
      </w:r>
      <w:r w:rsidRPr="00957E8D">
        <w:rPr>
          <w:rFonts w:hint="cs"/>
          <w:sz w:val="27"/>
          <w:rtl/>
        </w:rPr>
        <w:t xml:space="preserve"> أخرى أيضاً بحثناها في فقه الجهاد.</w:t>
      </w:r>
    </w:p>
    <w:p w:rsidR="006610BF" w:rsidRPr="00957E8D" w:rsidRDefault="006610BF" w:rsidP="006F7999">
      <w:pPr>
        <w:contextualSpacing/>
        <w:rPr>
          <w:sz w:val="27"/>
          <w:rtl/>
        </w:rPr>
      </w:pPr>
      <w:r w:rsidRPr="00957E8D">
        <w:rPr>
          <w:rFonts w:hint="cs"/>
          <w:b/>
          <w:bCs/>
          <w:sz w:val="27"/>
          <w:rtl/>
        </w:rPr>
        <w:t>ونتيجة البحث في آية نفي السبيل</w:t>
      </w:r>
      <w:r w:rsidRPr="00957E8D">
        <w:rPr>
          <w:rFonts w:hint="cs"/>
          <w:sz w:val="27"/>
          <w:rtl/>
        </w:rPr>
        <w:t xml:space="preserve"> أنّها إن</w:t>
      </w:r>
      <w:r w:rsidR="009C4046" w:rsidRPr="00957E8D">
        <w:rPr>
          <w:rFonts w:hint="cs"/>
          <w:sz w:val="27"/>
          <w:rtl/>
        </w:rPr>
        <w:t>ْ</w:t>
      </w:r>
      <w:r w:rsidRPr="00957E8D">
        <w:rPr>
          <w:rFonts w:hint="cs"/>
          <w:sz w:val="27"/>
          <w:rtl/>
        </w:rPr>
        <w:t xml:space="preserve"> لم نق</w:t>
      </w:r>
      <w:r w:rsidR="009C4046" w:rsidRPr="00957E8D">
        <w:rPr>
          <w:rFonts w:hint="cs"/>
          <w:sz w:val="27"/>
          <w:rtl/>
        </w:rPr>
        <w:t>ُ</w:t>
      </w:r>
      <w:r w:rsidRPr="00957E8D">
        <w:rPr>
          <w:rFonts w:hint="cs"/>
          <w:sz w:val="27"/>
          <w:rtl/>
        </w:rPr>
        <w:t>ل</w:t>
      </w:r>
      <w:r w:rsidR="009C4046" w:rsidRPr="00957E8D">
        <w:rPr>
          <w:rFonts w:hint="cs"/>
          <w:sz w:val="27"/>
          <w:rtl/>
        </w:rPr>
        <w:t>ْ</w:t>
      </w:r>
      <w:r w:rsidRPr="00957E8D">
        <w:rPr>
          <w:rFonts w:hint="cs"/>
          <w:sz w:val="27"/>
          <w:rtl/>
        </w:rPr>
        <w:t xml:space="preserve"> بكونها خاصّة بالمستقبل </w:t>
      </w:r>
      <w:r w:rsidRPr="00957E8D">
        <w:rPr>
          <w:rFonts w:hint="cs"/>
          <w:sz w:val="27"/>
          <w:rtl/>
        </w:rPr>
        <w:lastRenderedPageBreak/>
        <w:t>ال</w:t>
      </w:r>
      <w:r w:rsidR="009C4046" w:rsidRPr="00957E8D">
        <w:rPr>
          <w:rFonts w:hint="cs"/>
          <w:sz w:val="27"/>
          <w:rtl/>
        </w:rPr>
        <w:t>أُ</w:t>
      </w:r>
      <w:r w:rsidRPr="00957E8D">
        <w:rPr>
          <w:rFonts w:hint="cs"/>
          <w:sz w:val="27"/>
          <w:rtl/>
        </w:rPr>
        <w:t>خروي، أو الدنيوي والأخروي</w:t>
      </w:r>
      <w:r w:rsidR="009C4046" w:rsidRPr="00957E8D">
        <w:rPr>
          <w:rFonts w:hint="cs"/>
          <w:sz w:val="27"/>
          <w:rtl/>
        </w:rPr>
        <w:t>؛</w:t>
      </w:r>
      <w:r w:rsidRPr="00957E8D">
        <w:rPr>
          <w:rFonts w:hint="cs"/>
          <w:sz w:val="27"/>
          <w:rtl/>
        </w:rPr>
        <w:t xml:space="preserve"> بملاحظة العواقب لا المفردات المتغيّرة زمناً، أو النظر للمؤمنين والكافرين الذين هم مع الرسول في ذلك العصر ـ والظاهر أنّ الآية لا تخرج عن هذه الاحتمالات، بما يُفقدها قدرة إنتاج قاعدة فقهيّة ـ</w:t>
      </w:r>
      <w:r w:rsidR="001F4DA6" w:rsidRPr="00957E8D">
        <w:rPr>
          <w:rFonts w:hint="cs"/>
          <w:sz w:val="27"/>
          <w:rtl/>
        </w:rPr>
        <w:t>،</w:t>
      </w:r>
      <w:r w:rsidRPr="00957E8D">
        <w:rPr>
          <w:rFonts w:hint="cs"/>
          <w:sz w:val="27"/>
          <w:rtl/>
        </w:rPr>
        <w:t xml:space="preserve"> فلا أقلّ من أنّها غير ناظرة</w:t>
      </w:r>
      <w:r w:rsidR="001F4DA6" w:rsidRPr="00957E8D">
        <w:rPr>
          <w:rFonts w:hint="cs"/>
          <w:sz w:val="27"/>
          <w:rtl/>
        </w:rPr>
        <w:t>ٍ</w:t>
      </w:r>
      <w:r w:rsidRPr="00957E8D">
        <w:rPr>
          <w:rFonts w:hint="cs"/>
          <w:sz w:val="27"/>
          <w:rtl/>
        </w:rPr>
        <w:t xml:space="preserve"> للروابط الفرديّة، بل لسلطنة غير المسلمين عليهم بما هم جماعة دينيّة، فتكون أضيقَ بكثير</w:t>
      </w:r>
      <w:r w:rsidR="001F4DA6" w:rsidRPr="00957E8D">
        <w:rPr>
          <w:rFonts w:hint="cs"/>
          <w:sz w:val="27"/>
          <w:rtl/>
        </w:rPr>
        <w:t>ٍ</w:t>
      </w:r>
      <w:r w:rsidRPr="00957E8D">
        <w:rPr>
          <w:rFonts w:hint="cs"/>
          <w:sz w:val="27"/>
          <w:rtl/>
        </w:rPr>
        <w:t xml:space="preserve"> من المدّ</w:t>
      </w:r>
      <w:r w:rsidR="001F4DA6" w:rsidRPr="00957E8D">
        <w:rPr>
          <w:rFonts w:hint="cs"/>
          <w:sz w:val="27"/>
          <w:rtl/>
        </w:rPr>
        <w:t>َ</w:t>
      </w:r>
      <w:r w:rsidRPr="00957E8D">
        <w:rPr>
          <w:rFonts w:hint="cs"/>
          <w:sz w:val="27"/>
          <w:rtl/>
        </w:rPr>
        <w:t>عى، ومختصّةً بفقه الجهاد والسياسة الخارجيّة.</w:t>
      </w:r>
    </w:p>
    <w:p w:rsidR="006610BF" w:rsidRPr="00957E8D" w:rsidRDefault="006610BF" w:rsidP="006F7999">
      <w:pPr>
        <w:contextualSpacing/>
        <w:rPr>
          <w:sz w:val="27"/>
          <w:rtl/>
        </w:rPr>
      </w:pPr>
    </w:p>
    <w:p w:rsidR="006610BF" w:rsidRPr="00957E8D" w:rsidRDefault="006610BF" w:rsidP="007F56EC">
      <w:pPr>
        <w:pStyle w:val="31"/>
        <w:rPr>
          <w:color w:val="auto"/>
          <w:rtl/>
        </w:rPr>
      </w:pPr>
      <w:bookmarkStart w:id="95" w:name="_Toc11015471"/>
      <w:r w:rsidRPr="00957E8D">
        <w:rPr>
          <w:rFonts w:hint="cs"/>
          <w:color w:val="auto"/>
          <w:rtl/>
        </w:rPr>
        <w:t>4ـ آية العزّة ومبدأ التفوّ</w:t>
      </w:r>
      <w:r w:rsidR="001F4DA6" w:rsidRPr="00957E8D">
        <w:rPr>
          <w:rFonts w:hint="cs"/>
          <w:color w:val="auto"/>
          <w:rtl/>
        </w:rPr>
        <w:t>ُ</w:t>
      </w:r>
      <w:r w:rsidRPr="00957E8D">
        <w:rPr>
          <w:rFonts w:hint="cs"/>
          <w:color w:val="auto"/>
          <w:rtl/>
        </w:rPr>
        <w:t>ق والشرف</w:t>
      </w:r>
      <w:bookmarkEnd w:id="95"/>
    </w:p>
    <w:p w:rsidR="006610BF" w:rsidRPr="00957E8D" w:rsidRDefault="006610BF" w:rsidP="006F7999">
      <w:pPr>
        <w:contextualSpacing/>
        <w:rPr>
          <w:sz w:val="27"/>
          <w:rtl/>
        </w:rPr>
      </w:pPr>
      <w:r w:rsidRPr="00957E8D">
        <w:rPr>
          <w:rFonts w:hint="cs"/>
          <w:sz w:val="27"/>
          <w:rtl/>
        </w:rPr>
        <w:t xml:space="preserve">نقصد بهذه الآية قوله تعالى: </w:t>
      </w:r>
      <w:r w:rsidRPr="00957E8D">
        <w:rPr>
          <w:rFonts w:ascii="Mosawi" w:hAnsi="Mosawi" w:cs="Mosawi"/>
          <w:sz w:val="24"/>
          <w:szCs w:val="24"/>
          <w:rtl/>
        </w:rPr>
        <w:t>﴿</w:t>
      </w:r>
      <w:r w:rsidRPr="00957E8D">
        <w:rPr>
          <w:b/>
          <w:bCs/>
          <w:sz w:val="27"/>
          <w:rtl/>
        </w:rPr>
        <w:t>يَقُولُونَ لَئِنْ رَجَعْنَا إِلَى ا</w:t>
      </w:r>
      <w:r w:rsidR="001F4DA6" w:rsidRPr="00957E8D">
        <w:rPr>
          <w:b/>
          <w:bCs/>
          <w:sz w:val="27"/>
          <w:rtl/>
        </w:rPr>
        <w:t>لْمَدِينَةِ لَيُخْرِجَنَّ الأَعَزُّ مِنْهَا الأَذَلَّ وَلل</w:t>
      </w:r>
      <w:r w:rsidRPr="00957E8D">
        <w:rPr>
          <w:b/>
          <w:bCs/>
          <w:sz w:val="27"/>
          <w:rtl/>
        </w:rPr>
        <w:t>هِ الْعِزَّةُ وَلِرَسُولِهِ وَلِلْمُؤْمِنِ</w:t>
      </w:r>
      <w:r w:rsidR="001F4DA6" w:rsidRPr="00957E8D">
        <w:rPr>
          <w:b/>
          <w:bCs/>
          <w:sz w:val="27"/>
          <w:rtl/>
        </w:rPr>
        <w:t>ينَ وَلَكِنَّ الْمُنَافِقِينَ ل</w:t>
      </w:r>
      <w:r w:rsidRPr="00957E8D">
        <w:rPr>
          <w:b/>
          <w:bCs/>
          <w:sz w:val="27"/>
          <w:rtl/>
        </w:rPr>
        <w:t>ا يَعْلَمُونَ</w:t>
      </w:r>
      <w:r w:rsidRPr="00957E8D">
        <w:rPr>
          <w:rFonts w:ascii="Mosawi" w:hAnsi="Mosawi" w:cs="Mosawi"/>
          <w:sz w:val="24"/>
          <w:szCs w:val="24"/>
          <w:rtl/>
        </w:rPr>
        <w:t>﴾</w:t>
      </w:r>
      <w:r w:rsidRPr="00957E8D">
        <w:rPr>
          <w:rFonts w:hint="cs"/>
          <w:sz w:val="27"/>
          <w:rtl/>
        </w:rPr>
        <w:t xml:space="preserve"> (المنافقون: </w:t>
      </w:r>
      <w:r w:rsidR="003C3AD8" w:rsidRPr="003C3AD8">
        <w:rPr>
          <w:rFonts w:hint="cs"/>
          <w:sz w:val="27"/>
          <w:rtl/>
        </w:rPr>
        <w:t>8</w:t>
      </w:r>
      <w:r w:rsidRPr="00957E8D">
        <w:rPr>
          <w:rFonts w:hint="cs"/>
          <w:sz w:val="27"/>
          <w:rtl/>
        </w:rPr>
        <w:t>)، فإنّ هذه الآية ـ تنضمّ إليها مختلف الأدلّة القرآنيّة والحديثيّة الدالّة على مكانة المؤمن وعزّته وشرفه، ومكانة الإسلام وعز</w:t>
      </w:r>
      <w:r w:rsidR="00A47FD4" w:rsidRPr="00957E8D">
        <w:rPr>
          <w:rFonts w:hint="cs"/>
          <w:sz w:val="27"/>
          <w:rtl/>
        </w:rPr>
        <w:t>ّ</w:t>
      </w:r>
      <w:r w:rsidRPr="00957E8D">
        <w:rPr>
          <w:rFonts w:hint="cs"/>
          <w:sz w:val="27"/>
          <w:rtl/>
        </w:rPr>
        <w:t>ته وشرفه، وما دلّ أيضاً على حرمة إهانة المؤمن وإذلاله، ووجوب تعظيمه وإكرامه، بل وجوب تعظيمه لنفسه وحرمة إذلاله لها.</w:t>
      </w:r>
      <w:r w:rsidR="00A47FD4" w:rsidRPr="00957E8D">
        <w:rPr>
          <w:rFonts w:hint="cs"/>
          <w:sz w:val="27"/>
          <w:rtl/>
        </w:rPr>
        <w:t>.</w:t>
      </w:r>
      <w:r w:rsidRPr="00957E8D">
        <w:rPr>
          <w:rFonts w:hint="cs"/>
          <w:sz w:val="27"/>
          <w:rtl/>
        </w:rPr>
        <w:t>. ـ تدلّ على أنّ كل ما ينافي عزّة المؤمن وشرفه ومكانته وتفوّقه على غيره مرفوض</w:t>
      </w:r>
      <w:r w:rsidR="00A47FD4" w:rsidRPr="00957E8D">
        <w:rPr>
          <w:rFonts w:hint="cs"/>
          <w:sz w:val="27"/>
          <w:rtl/>
        </w:rPr>
        <w:t>ٌ</w:t>
      </w:r>
      <w:r w:rsidRPr="00957E8D">
        <w:rPr>
          <w:rFonts w:hint="cs"/>
          <w:sz w:val="27"/>
          <w:rtl/>
        </w:rPr>
        <w:t>؛ لأنّ العزّة ليست إلا</w:t>
      </w:r>
      <w:r w:rsidR="00A47FD4" w:rsidRPr="00957E8D">
        <w:rPr>
          <w:rFonts w:hint="cs"/>
          <w:sz w:val="27"/>
          <w:rtl/>
        </w:rPr>
        <w:t>ّ</w:t>
      </w:r>
      <w:r w:rsidRPr="00957E8D">
        <w:rPr>
          <w:rFonts w:hint="cs"/>
          <w:sz w:val="27"/>
          <w:rtl/>
        </w:rPr>
        <w:t xml:space="preserve"> للمؤمن، كما تفيده هذه الآية وغيرها بنحو التأكيد والتشديد</w:t>
      </w:r>
      <w:r w:rsidR="00A47FD4" w:rsidRPr="00957E8D">
        <w:rPr>
          <w:rFonts w:hint="cs"/>
          <w:sz w:val="27"/>
          <w:rtl/>
        </w:rPr>
        <w:t>.</w:t>
      </w:r>
      <w:r w:rsidRPr="00957E8D">
        <w:rPr>
          <w:rFonts w:hint="cs"/>
          <w:sz w:val="27"/>
          <w:rtl/>
        </w:rPr>
        <w:t xml:space="preserve"> وهذا يعني أنّ ما يخالف قاعدة نفي السبيل منفيّ</w:t>
      </w:r>
      <w:r w:rsidR="00A47FD4" w:rsidRPr="00957E8D">
        <w:rPr>
          <w:rFonts w:hint="cs"/>
          <w:sz w:val="27"/>
          <w:rtl/>
        </w:rPr>
        <w:t>ٌ</w:t>
      </w:r>
      <w:r w:rsidRPr="00957E8D">
        <w:rPr>
          <w:rFonts w:hint="cs"/>
          <w:sz w:val="27"/>
          <w:rtl/>
        </w:rPr>
        <w:t xml:space="preserve"> بمثل هذه الآيات والروايات</w:t>
      </w:r>
      <w:r w:rsidR="00A47FD4" w:rsidRPr="00957E8D">
        <w:rPr>
          <w:rFonts w:hint="cs"/>
          <w:sz w:val="27"/>
          <w:rtl/>
        </w:rPr>
        <w:t>.</w:t>
      </w:r>
      <w:r w:rsidRPr="00957E8D">
        <w:rPr>
          <w:rFonts w:hint="cs"/>
          <w:sz w:val="27"/>
          <w:rtl/>
        </w:rPr>
        <w:t xml:space="preserve"> وبهذا الدليل نُلحق دليلاً آخر ذكروه، وهو لزوم تعظيم الشعائر؛ فإنّ المؤمن من أعظمها</w:t>
      </w:r>
      <w:r w:rsidRPr="00957E8D">
        <w:rPr>
          <w:sz w:val="27"/>
          <w:vertAlign w:val="superscript"/>
          <w:rtl/>
        </w:rPr>
        <w:t>(</w:t>
      </w:r>
      <w:r w:rsidRPr="00957E8D">
        <w:rPr>
          <w:sz w:val="27"/>
          <w:vertAlign w:val="superscript"/>
          <w:rtl/>
        </w:rPr>
        <w:endnoteReference w:id="301"/>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وبهذه الطريقة إمّا نفهم الآية وأمثالها في سياق إنشاء تشريعي</w:t>
      </w:r>
      <w:r w:rsidR="00A47FD4" w:rsidRPr="00957E8D">
        <w:rPr>
          <w:rFonts w:hint="cs"/>
          <w:sz w:val="27"/>
          <w:rtl/>
        </w:rPr>
        <w:t>ّ</w:t>
      </w:r>
      <w:r w:rsidRPr="00957E8D">
        <w:rPr>
          <w:rFonts w:hint="cs"/>
          <w:sz w:val="27"/>
          <w:rtl/>
        </w:rPr>
        <w:t xml:space="preserve"> مباشر، أو أنّها في سياق إخبارات، وهذه الإخبارات لا تتناسب مع تشريعاتٍ منافية لها.</w:t>
      </w:r>
    </w:p>
    <w:p w:rsidR="006610BF" w:rsidRPr="00957E8D" w:rsidRDefault="006610BF" w:rsidP="006F7999">
      <w:pPr>
        <w:rPr>
          <w:rtl/>
        </w:rPr>
      </w:pPr>
      <w:r w:rsidRPr="00957E8D">
        <w:rPr>
          <w:rFonts w:hint="cs"/>
          <w:b/>
          <w:bCs/>
          <w:sz w:val="27"/>
          <w:rtl/>
        </w:rPr>
        <w:t>وقد اعتبر السيد البجنوردي هذا من أحسن الأدلّة،</w:t>
      </w:r>
      <w:r w:rsidRPr="00957E8D">
        <w:rPr>
          <w:rFonts w:hint="cs"/>
          <w:sz w:val="27"/>
          <w:rtl/>
        </w:rPr>
        <w:t xml:space="preserve"> معتبراً إيّاه قائماً على مناسبة الحكم والموضوع، حيث قال: </w:t>
      </w:r>
      <w:r w:rsidRPr="00957E8D">
        <w:rPr>
          <w:rFonts w:hint="eastAsia"/>
          <w:sz w:val="24"/>
          <w:szCs w:val="24"/>
          <w:rtl/>
        </w:rPr>
        <w:t>«</w:t>
      </w:r>
      <w:r w:rsidRPr="00957E8D">
        <w:rPr>
          <w:rFonts w:hint="cs"/>
          <w:sz w:val="27"/>
          <w:rtl/>
        </w:rPr>
        <w:t>إ</w:t>
      </w:r>
      <w:r w:rsidRPr="00957E8D">
        <w:rPr>
          <w:sz w:val="27"/>
          <w:rtl/>
        </w:rPr>
        <w:t>ن</w:t>
      </w:r>
      <w:r w:rsidRPr="00957E8D">
        <w:rPr>
          <w:rFonts w:hint="cs"/>
          <w:sz w:val="27"/>
          <w:rtl/>
        </w:rPr>
        <w:t>ّ</w:t>
      </w:r>
      <w:r w:rsidRPr="00957E8D">
        <w:rPr>
          <w:sz w:val="27"/>
          <w:rtl/>
        </w:rPr>
        <w:t xml:space="preserve"> شرف الإسلام وعز</w:t>
      </w:r>
      <w:r w:rsidRPr="00957E8D">
        <w:rPr>
          <w:rFonts w:hint="cs"/>
          <w:sz w:val="27"/>
          <w:rtl/>
        </w:rPr>
        <w:t>ّ</w:t>
      </w:r>
      <w:r w:rsidRPr="00957E8D">
        <w:rPr>
          <w:sz w:val="27"/>
          <w:rtl/>
        </w:rPr>
        <w:t>ته مقتض</w:t>
      </w:r>
      <w:r w:rsidRPr="00957E8D">
        <w:rPr>
          <w:rFonts w:hint="cs"/>
          <w:sz w:val="27"/>
          <w:rtl/>
        </w:rPr>
        <w:t>ٍ،</w:t>
      </w:r>
      <w:r w:rsidRPr="00957E8D">
        <w:rPr>
          <w:sz w:val="27"/>
          <w:rtl/>
        </w:rPr>
        <w:t xml:space="preserve"> بل</w:t>
      </w:r>
      <w:r w:rsidRPr="00957E8D">
        <w:rPr>
          <w:rFonts w:hint="cs"/>
          <w:sz w:val="27"/>
          <w:rtl/>
        </w:rPr>
        <w:t xml:space="preserve"> </w:t>
      </w:r>
      <w:r w:rsidRPr="00957E8D">
        <w:rPr>
          <w:sz w:val="27"/>
          <w:rtl/>
        </w:rPr>
        <w:t>عل</w:t>
      </w:r>
      <w:r w:rsidRPr="00957E8D">
        <w:rPr>
          <w:rFonts w:hint="cs"/>
          <w:sz w:val="27"/>
          <w:rtl/>
        </w:rPr>
        <w:t>ّ</w:t>
      </w:r>
      <w:r w:rsidRPr="00957E8D">
        <w:rPr>
          <w:sz w:val="27"/>
          <w:rtl/>
        </w:rPr>
        <w:t>ة تام</w:t>
      </w:r>
      <w:r w:rsidR="00A47FD4" w:rsidRPr="00957E8D">
        <w:rPr>
          <w:rFonts w:hint="cs"/>
          <w:sz w:val="27"/>
          <w:rtl/>
        </w:rPr>
        <w:t>ّ</w:t>
      </w:r>
      <w:r w:rsidRPr="00957E8D">
        <w:rPr>
          <w:sz w:val="27"/>
          <w:rtl/>
        </w:rPr>
        <w:t>ة</w:t>
      </w:r>
      <w:r w:rsidR="00A47FD4" w:rsidRPr="00957E8D">
        <w:rPr>
          <w:rFonts w:hint="cs"/>
          <w:sz w:val="27"/>
          <w:rtl/>
        </w:rPr>
        <w:t>،</w:t>
      </w:r>
      <w:r w:rsidRPr="00957E8D">
        <w:rPr>
          <w:sz w:val="27"/>
          <w:rtl/>
        </w:rPr>
        <w:t xml:space="preserve"> لأن لا يجعل في أحكامه وشرائعه ما يوجب ذل</w:t>
      </w:r>
      <w:r w:rsidRPr="00957E8D">
        <w:rPr>
          <w:rFonts w:hint="cs"/>
          <w:sz w:val="27"/>
          <w:rtl/>
        </w:rPr>
        <w:t>ّ</w:t>
      </w:r>
      <w:r w:rsidRPr="00957E8D">
        <w:rPr>
          <w:sz w:val="27"/>
          <w:rtl/>
        </w:rPr>
        <w:t xml:space="preserve"> المسلم وهوانه، وقد قال الله</w:t>
      </w:r>
      <w:r w:rsidRPr="00957E8D">
        <w:rPr>
          <w:rFonts w:hint="cs"/>
          <w:sz w:val="27"/>
          <w:rtl/>
        </w:rPr>
        <w:t xml:space="preserve"> </w:t>
      </w:r>
      <w:r w:rsidRPr="00957E8D">
        <w:rPr>
          <w:sz w:val="27"/>
          <w:rtl/>
        </w:rPr>
        <w:t xml:space="preserve">تبارك وتعالى في كتابه العزيز: </w:t>
      </w:r>
      <w:r w:rsidR="00A47FD4" w:rsidRPr="00957E8D">
        <w:rPr>
          <w:rFonts w:ascii="Mosawi" w:hAnsi="Mosawi" w:cs="Mosawi"/>
          <w:sz w:val="24"/>
          <w:szCs w:val="24"/>
          <w:rtl/>
        </w:rPr>
        <w:t>﴿</w:t>
      </w:r>
      <w:r w:rsidR="00A47FD4" w:rsidRPr="00957E8D">
        <w:rPr>
          <w:b/>
          <w:bCs/>
          <w:sz w:val="27"/>
          <w:rtl/>
        </w:rPr>
        <w:t>وَللهِ الْعِزَّةُ وَلِرَسُولِهِ وَلِلْمُؤْمِنِينَ وَلَكِنَّ الْمُنَافِقِينَ لا يَعْلَمُونَ</w:t>
      </w:r>
      <w:r w:rsidR="00A47FD4" w:rsidRPr="00957E8D">
        <w:rPr>
          <w:rFonts w:ascii="Mosawi" w:hAnsi="Mosawi" w:cs="Mosawi"/>
          <w:sz w:val="24"/>
          <w:szCs w:val="24"/>
          <w:rtl/>
        </w:rPr>
        <w:t>﴾</w:t>
      </w:r>
      <w:r w:rsidRPr="00957E8D">
        <w:rPr>
          <w:rFonts w:hint="cs"/>
          <w:sz w:val="27"/>
          <w:rtl/>
        </w:rPr>
        <w:t>،</w:t>
      </w:r>
      <w:r w:rsidRPr="00957E8D">
        <w:rPr>
          <w:sz w:val="27"/>
          <w:rtl/>
        </w:rPr>
        <w:t xml:space="preserve"> فكيف يمكن أن يجعل الله حكما</w:t>
      </w:r>
      <w:r w:rsidRPr="00957E8D">
        <w:rPr>
          <w:rFonts w:hint="cs"/>
          <w:sz w:val="27"/>
          <w:rtl/>
        </w:rPr>
        <w:t>ً</w:t>
      </w:r>
      <w:r w:rsidRPr="00957E8D">
        <w:rPr>
          <w:sz w:val="27"/>
          <w:rtl/>
        </w:rPr>
        <w:t xml:space="preserve"> ويشر</w:t>
      </w:r>
      <w:r w:rsidRPr="00957E8D">
        <w:rPr>
          <w:rFonts w:hint="cs"/>
          <w:sz w:val="27"/>
          <w:rtl/>
        </w:rPr>
        <w:t>ّ</w:t>
      </w:r>
      <w:r w:rsidR="00A47FD4" w:rsidRPr="00957E8D">
        <w:rPr>
          <w:rFonts w:hint="cs"/>
          <w:sz w:val="27"/>
          <w:rtl/>
        </w:rPr>
        <w:t>ِ</w:t>
      </w:r>
      <w:r w:rsidRPr="00957E8D">
        <w:rPr>
          <w:sz w:val="27"/>
          <w:rtl/>
        </w:rPr>
        <w:t>عه يكون سببا</w:t>
      </w:r>
      <w:r w:rsidRPr="00957E8D">
        <w:rPr>
          <w:rFonts w:hint="cs"/>
          <w:sz w:val="27"/>
          <w:rtl/>
        </w:rPr>
        <w:t>ً</w:t>
      </w:r>
      <w:r w:rsidRPr="00957E8D">
        <w:rPr>
          <w:sz w:val="27"/>
          <w:rtl/>
        </w:rPr>
        <w:t xml:space="preserve"> لعلو</w:t>
      </w:r>
      <w:r w:rsidRPr="00957E8D">
        <w:rPr>
          <w:rFonts w:hint="cs"/>
          <w:sz w:val="27"/>
          <w:rtl/>
        </w:rPr>
        <w:t>ّ</w:t>
      </w:r>
      <w:r w:rsidRPr="00957E8D">
        <w:rPr>
          <w:sz w:val="27"/>
          <w:rtl/>
        </w:rPr>
        <w:t xml:space="preserve"> الكف</w:t>
      </w:r>
      <w:r w:rsidR="00562B32">
        <w:rPr>
          <w:rFonts w:hint="cs"/>
          <w:sz w:val="27"/>
          <w:rtl/>
        </w:rPr>
        <w:t>ّ</w:t>
      </w:r>
      <w:r w:rsidRPr="00957E8D">
        <w:rPr>
          <w:sz w:val="27"/>
          <w:rtl/>
        </w:rPr>
        <w:t>ار على</w:t>
      </w:r>
      <w:r w:rsidRPr="00957E8D">
        <w:rPr>
          <w:rFonts w:hint="cs"/>
          <w:sz w:val="27"/>
          <w:rtl/>
        </w:rPr>
        <w:t xml:space="preserve"> </w:t>
      </w:r>
      <w:r w:rsidRPr="00957E8D">
        <w:rPr>
          <w:sz w:val="27"/>
          <w:rtl/>
        </w:rPr>
        <w:t>المسلمين، ويلزم المسلم على الامتثال بذلك الحكم</w:t>
      </w:r>
      <w:r w:rsidR="00A84928" w:rsidRPr="00957E8D">
        <w:rPr>
          <w:rFonts w:hint="cs"/>
          <w:sz w:val="27"/>
          <w:rtl/>
        </w:rPr>
        <w:t>،</w:t>
      </w:r>
      <w:r w:rsidRPr="00957E8D">
        <w:rPr>
          <w:rFonts w:hint="cs"/>
          <w:sz w:val="27"/>
          <w:rtl/>
        </w:rPr>
        <w:t xml:space="preserve"> </w:t>
      </w:r>
      <w:r w:rsidRPr="00957E8D">
        <w:rPr>
          <w:sz w:val="27"/>
          <w:rtl/>
        </w:rPr>
        <w:t>فيكون الكف</w:t>
      </w:r>
      <w:r w:rsidRPr="00957E8D">
        <w:rPr>
          <w:rFonts w:hint="cs"/>
          <w:sz w:val="27"/>
          <w:rtl/>
        </w:rPr>
        <w:t>ّ</w:t>
      </w:r>
      <w:r w:rsidRPr="00957E8D">
        <w:rPr>
          <w:sz w:val="27"/>
          <w:rtl/>
        </w:rPr>
        <w:t>ار هم الأعز</w:t>
      </w:r>
      <w:r w:rsidRPr="00957E8D">
        <w:rPr>
          <w:rFonts w:hint="cs"/>
          <w:sz w:val="27"/>
          <w:rtl/>
        </w:rPr>
        <w:t>ّ</w:t>
      </w:r>
      <w:r w:rsidRPr="00957E8D">
        <w:rPr>
          <w:sz w:val="27"/>
          <w:rtl/>
        </w:rPr>
        <w:t>ة، ويكون</w:t>
      </w:r>
      <w:r w:rsidRPr="00957E8D">
        <w:rPr>
          <w:rFonts w:hint="cs"/>
          <w:sz w:val="27"/>
          <w:rtl/>
        </w:rPr>
        <w:t xml:space="preserve"> </w:t>
      </w:r>
      <w:r w:rsidRPr="00957E8D">
        <w:rPr>
          <w:sz w:val="27"/>
          <w:rtl/>
        </w:rPr>
        <w:t>المسلمون هم الأذل</w:t>
      </w:r>
      <w:r w:rsidRPr="00957E8D">
        <w:rPr>
          <w:rFonts w:hint="cs"/>
          <w:sz w:val="27"/>
          <w:rtl/>
        </w:rPr>
        <w:t>ّ</w:t>
      </w:r>
      <w:r w:rsidRPr="00957E8D">
        <w:rPr>
          <w:sz w:val="27"/>
          <w:rtl/>
        </w:rPr>
        <w:t>ة الصاغرون، مع أن</w:t>
      </w:r>
      <w:r w:rsidRPr="00957E8D">
        <w:rPr>
          <w:rFonts w:hint="cs"/>
          <w:sz w:val="27"/>
          <w:rtl/>
        </w:rPr>
        <w:t>ّ</w:t>
      </w:r>
      <w:r w:rsidRPr="00957E8D">
        <w:rPr>
          <w:sz w:val="27"/>
          <w:rtl/>
        </w:rPr>
        <w:t>ه تبارك وتعالى حصر العز</w:t>
      </w:r>
      <w:r w:rsidR="00A47FD4" w:rsidRPr="00957E8D">
        <w:rPr>
          <w:rFonts w:hint="cs"/>
          <w:sz w:val="27"/>
          <w:rtl/>
        </w:rPr>
        <w:t>ّ</w:t>
      </w:r>
      <w:r w:rsidRPr="00957E8D">
        <w:rPr>
          <w:sz w:val="27"/>
          <w:rtl/>
        </w:rPr>
        <w:t>ة لنفسه ولرسوله وللمؤمنين في الآية الشريفة الت</w:t>
      </w:r>
      <w:r w:rsidR="00A47FD4" w:rsidRPr="00957E8D">
        <w:rPr>
          <w:rFonts w:hint="cs"/>
          <w:sz w:val="27"/>
          <w:rtl/>
        </w:rPr>
        <w:t>ي</w:t>
      </w:r>
      <w:r w:rsidRPr="00957E8D">
        <w:rPr>
          <w:sz w:val="27"/>
          <w:rtl/>
        </w:rPr>
        <w:t xml:space="preserve"> تقد</w:t>
      </w:r>
      <w:r w:rsidRPr="00957E8D">
        <w:rPr>
          <w:rFonts w:hint="cs"/>
          <w:sz w:val="27"/>
          <w:rtl/>
        </w:rPr>
        <w:t>ّ</w:t>
      </w:r>
      <w:r w:rsidRPr="00957E8D">
        <w:rPr>
          <w:sz w:val="27"/>
          <w:rtl/>
        </w:rPr>
        <w:t>م ذكرها</w:t>
      </w:r>
      <w:r w:rsidR="00A84928" w:rsidRPr="00957E8D">
        <w:rPr>
          <w:rFonts w:hint="cs"/>
          <w:sz w:val="27"/>
          <w:rtl/>
        </w:rPr>
        <w:t>؟!</w:t>
      </w:r>
      <w:r w:rsidRPr="00957E8D">
        <w:rPr>
          <w:rFonts w:hint="cs"/>
          <w:sz w:val="27"/>
          <w:rtl/>
        </w:rPr>
        <w:t xml:space="preserve"> </w:t>
      </w:r>
      <w:r w:rsidRPr="00957E8D">
        <w:rPr>
          <w:sz w:val="27"/>
          <w:rtl/>
        </w:rPr>
        <w:t>والإنصاف أن</w:t>
      </w:r>
      <w:r w:rsidRPr="00957E8D">
        <w:rPr>
          <w:rFonts w:hint="cs"/>
          <w:sz w:val="27"/>
          <w:rtl/>
        </w:rPr>
        <w:t>ّ</w:t>
      </w:r>
      <w:r w:rsidRPr="00957E8D">
        <w:rPr>
          <w:sz w:val="27"/>
          <w:rtl/>
        </w:rPr>
        <w:t xml:space="preserve"> الفقيه يقطع</w:t>
      </w:r>
      <w:r w:rsidR="00A84928" w:rsidRPr="00957E8D">
        <w:rPr>
          <w:rFonts w:hint="cs"/>
          <w:sz w:val="27"/>
          <w:rtl/>
        </w:rPr>
        <w:t>،</w:t>
      </w:r>
      <w:r w:rsidRPr="00957E8D">
        <w:rPr>
          <w:sz w:val="27"/>
          <w:rtl/>
        </w:rPr>
        <w:t xml:space="preserve"> </w:t>
      </w:r>
      <w:r w:rsidRPr="00957E8D">
        <w:rPr>
          <w:sz w:val="27"/>
          <w:rtl/>
        </w:rPr>
        <w:lastRenderedPageBreak/>
        <w:t>بعد التأم</w:t>
      </w:r>
      <w:r w:rsidRPr="00957E8D">
        <w:rPr>
          <w:rFonts w:hint="cs"/>
          <w:sz w:val="27"/>
          <w:rtl/>
        </w:rPr>
        <w:t>ّ</w:t>
      </w:r>
      <w:r w:rsidR="00A84928" w:rsidRPr="00957E8D">
        <w:rPr>
          <w:rFonts w:hint="cs"/>
          <w:sz w:val="27"/>
          <w:rtl/>
        </w:rPr>
        <w:t>ُ</w:t>
      </w:r>
      <w:r w:rsidRPr="00957E8D">
        <w:rPr>
          <w:sz w:val="27"/>
          <w:rtl/>
        </w:rPr>
        <w:t>ل في</w:t>
      </w:r>
      <w:r w:rsidR="00A84928" w:rsidRPr="00957E8D">
        <w:rPr>
          <w:rFonts w:hint="cs"/>
          <w:sz w:val="27"/>
          <w:rtl/>
        </w:rPr>
        <w:t xml:space="preserve"> </w:t>
      </w:r>
      <w:r w:rsidRPr="00957E8D">
        <w:rPr>
          <w:sz w:val="27"/>
          <w:rtl/>
        </w:rPr>
        <w:t>ما ذكرناه</w:t>
      </w:r>
      <w:r w:rsidR="00A84928" w:rsidRPr="00957E8D">
        <w:rPr>
          <w:rFonts w:hint="cs"/>
          <w:sz w:val="27"/>
          <w:rtl/>
        </w:rPr>
        <w:t>،</w:t>
      </w:r>
      <w:r w:rsidRPr="00957E8D">
        <w:rPr>
          <w:sz w:val="27"/>
          <w:rtl/>
        </w:rPr>
        <w:t xml:space="preserve"> بعدم إمكان جعل مثل ذلك</w:t>
      </w:r>
      <w:r w:rsidRPr="00957E8D">
        <w:rPr>
          <w:rFonts w:hint="cs"/>
          <w:sz w:val="27"/>
          <w:rtl/>
        </w:rPr>
        <w:t xml:space="preserve"> </w:t>
      </w:r>
      <w:r w:rsidRPr="00957E8D">
        <w:rPr>
          <w:sz w:val="27"/>
          <w:rtl/>
        </w:rPr>
        <w:t>الحكم الذي يكون سببا</w:t>
      </w:r>
      <w:r w:rsidRPr="00957E8D">
        <w:rPr>
          <w:rFonts w:hint="cs"/>
          <w:sz w:val="27"/>
          <w:rtl/>
        </w:rPr>
        <w:t>ً</w:t>
      </w:r>
      <w:r w:rsidRPr="00957E8D">
        <w:rPr>
          <w:sz w:val="27"/>
          <w:rtl/>
        </w:rPr>
        <w:t xml:space="preserve"> لهوان المسلم وذل</w:t>
      </w:r>
      <w:r w:rsidRPr="00957E8D">
        <w:rPr>
          <w:rFonts w:hint="cs"/>
          <w:sz w:val="27"/>
          <w:rtl/>
        </w:rPr>
        <w:t>ّ</w:t>
      </w:r>
      <w:r w:rsidRPr="00957E8D">
        <w:rPr>
          <w:sz w:val="27"/>
          <w:rtl/>
        </w:rPr>
        <w:t>ه بالنسبة إلى الكافر الذي لا احترام له، وهو</w:t>
      </w:r>
      <w:r w:rsidRPr="00957E8D">
        <w:rPr>
          <w:rFonts w:hint="cs"/>
          <w:sz w:val="27"/>
          <w:rtl/>
        </w:rPr>
        <w:t xml:space="preserve"> </w:t>
      </w:r>
      <w:r w:rsidRPr="00957E8D">
        <w:rPr>
          <w:sz w:val="27"/>
          <w:rtl/>
        </w:rPr>
        <w:t>كالأنعام</w:t>
      </w:r>
      <w:r w:rsidR="00A84928" w:rsidRPr="00957E8D">
        <w:rPr>
          <w:rFonts w:hint="cs"/>
          <w:sz w:val="27"/>
          <w:rtl/>
        </w:rPr>
        <w:t>،</w:t>
      </w:r>
      <w:r w:rsidRPr="00957E8D">
        <w:rPr>
          <w:sz w:val="27"/>
          <w:rtl/>
        </w:rPr>
        <w:t xml:space="preserve"> بل أضل</w:t>
      </w:r>
      <w:r w:rsidRPr="00957E8D">
        <w:rPr>
          <w:rFonts w:hint="cs"/>
          <w:sz w:val="27"/>
          <w:rtl/>
        </w:rPr>
        <w:t>ّ</w:t>
      </w:r>
      <w:r w:rsidRPr="00957E8D">
        <w:rPr>
          <w:sz w:val="27"/>
          <w:rtl/>
        </w:rPr>
        <w:t xml:space="preserve"> سبيلا</w:t>
      </w:r>
      <w:r w:rsidRPr="00957E8D">
        <w:rPr>
          <w:rFonts w:hint="cs"/>
          <w:sz w:val="27"/>
          <w:rtl/>
        </w:rPr>
        <w:t>ً</w:t>
      </w:r>
      <w:r w:rsidRPr="00957E8D">
        <w:rPr>
          <w:sz w:val="27"/>
          <w:rtl/>
        </w:rPr>
        <w:t>. وليس هذا الكلام من باب استخراج الحكم الشرعي بالظن</w:t>
      </w:r>
      <w:r w:rsidRPr="00957E8D">
        <w:rPr>
          <w:rFonts w:hint="cs"/>
          <w:sz w:val="27"/>
          <w:rtl/>
        </w:rPr>
        <w:t xml:space="preserve">ّ </w:t>
      </w:r>
      <w:r w:rsidRPr="00957E8D">
        <w:rPr>
          <w:sz w:val="27"/>
          <w:rtl/>
        </w:rPr>
        <w:t>والتخمين</w:t>
      </w:r>
      <w:r w:rsidR="00A84928" w:rsidRPr="00957E8D">
        <w:rPr>
          <w:rFonts w:hint="cs"/>
          <w:sz w:val="27"/>
          <w:rtl/>
        </w:rPr>
        <w:t>؛</w:t>
      </w:r>
      <w:r w:rsidRPr="00957E8D">
        <w:rPr>
          <w:sz w:val="27"/>
          <w:rtl/>
        </w:rPr>
        <w:t xml:space="preserve"> كي يكون مشمولا</w:t>
      </w:r>
      <w:r w:rsidRPr="00957E8D">
        <w:rPr>
          <w:rFonts w:hint="cs"/>
          <w:sz w:val="27"/>
          <w:rtl/>
        </w:rPr>
        <w:t>ً</w:t>
      </w:r>
      <w:r w:rsidRPr="00957E8D">
        <w:rPr>
          <w:sz w:val="27"/>
          <w:rtl/>
        </w:rPr>
        <w:t xml:space="preserve"> للأدل</w:t>
      </w:r>
      <w:r w:rsidRPr="00957E8D">
        <w:rPr>
          <w:rFonts w:hint="cs"/>
          <w:sz w:val="27"/>
          <w:rtl/>
        </w:rPr>
        <w:t>ّ</w:t>
      </w:r>
      <w:r w:rsidRPr="00957E8D">
        <w:rPr>
          <w:sz w:val="27"/>
          <w:rtl/>
        </w:rPr>
        <w:t>ة الناهية عن العمل بالظن</w:t>
      </w:r>
      <w:r w:rsidRPr="00957E8D">
        <w:rPr>
          <w:rFonts w:hint="cs"/>
          <w:sz w:val="27"/>
          <w:rtl/>
        </w:rPr>
        <w:t>ّ</w:t>
      </w:r>
      <w:r w:rsidRPr="00957E8D">
        <w:rPr>
          <w:sz w:val="27"/>
          <w:rtl/>
        </w:rPr>
        <w:t xml:space="preserve"> والقول بغير علم</w:t>
      </w:r>
      <w:r w:rsidR="00A84928" w:rsidRPr="00957E8D">
        <w:rPr>
          <w:rFonts w:hint="cs"/>
          <w:sz w:val="27"/>
          <w:rtl/>
        </w:rPr>
        <w:t>ٍ</w:t>
      </w:r>
      <w:r w:rsidRPr="00957E8D">
        <w:rPr>
          <w:rFonts w:hint="cs"/>
          <w:sz w:val="27"/>
          <w:rtl/>
        </w:rPr>
        <w:t xml:space="preserve"> </w:t>
      </w:r>
      <w:r w:rsidRPr="00957E8D">
        <w:rPr>
          <w:sz w:val="27"/>
          <w:rtl/>
        </w:rPr>
        <w:t>والافتراء على الله، بل هو من قبيل</w:t>
      </w:r>
      <w:r w:rsidR="00A84928" w:rsidRPr="00957E8D">
        <w:rPr>
          <w:rFonts w:hint="cs"/>
          <w:sz w:val="27"/>
          <w:rtl/>
        </w:rPr>
        <w:t>:</w:t>
      </w:r>
      <w:r w:rsidRPr="00957E8D">
        <w:rPr>
          <w:sz w:val="27"/>
          <w:rtl/>
        </w:rPr>
        <w:t xml:space="preserve"> تنقيح المناط القطعي</w:t>
      </w:r>
      <w:r w:rsidRPr="00957E8D">
        <w:rPr>
          <w:rFonts w:hint="cs"/>
          <w:sz w:val="27"/>
          <w:rtl/>
        </w:rPr>
        <w:t>،</w:t>
      </w:r>
      <w:r w:rsidRPr="00957E8D">
        <w:rPr>
          <w:sz w:val="27"/>
          <w:rtl/>
        </w:rPr>
        <w:t xml:space="preserve"> بل يكون استظهارا</w:t>
      </w:r>
      <w:r w:rsidRPr="00957E8D">
        <w:rPr>
          <w:rFonts w:hint="cs"/>
          <w:sz w:val="27"/>
          <w:rtl/>
        </w:rPr>
        <w:t>ً</w:t>
      </w:r>
      <w:r w:rsidRPr="00957E8D">
        <w:rPr>
          <w:sz w:val="27"/>
          <w:rtl/>
        </w:rPr>
        <w:t xml:space="preserve"> من</w:t>
      </w:r>
      <w:r w:rsidRPr="00957E8D">
        <w:rPr>
          <w:rFonts w:hint="cs"/>
          <w:sz w:val="27"/>
          <w:rtl/>
        </w:rPr>
        <w:t xml:space="preserve"> </w:t>
      </w:r>
      <w:r w:rsidRPr="00957E8D">
        <w:rPr>
          <w:sz w:val="27"/>
          <w:rtl/>
        </w:rPr>
        <w:t>الأدل</w:t>
      </w:r>
      <w:r w:rsidRPr="00957E8D">
        <w:rPr>
          <w:rFonts w:hint="cs"/>
          <w:sz w:val="27"/>
          <w:rtl/>
        </w:rPr>
        <w:t>ّ</w:t>
      </w:r>
      <w:r w:rsidRPr="00957E8D">
        <w:rPr>
          <w:sz w:val="27"/>
          <w:rtl/>
        </w:rPr>
        <w:t>ة اللفظية القطعي</w:t>
      </w:r>
      <w:r w:rsidRPr="00957E8D">
        <w:rPr>
          <w:rFonts w:hint="cs"/>
          <w:sz w:val="27"/>
          <w:rtl/>
        </w:rPr>
        <w:t>ّ</w:t>
      </w:r>
      <w:r w:rsidRPr="00957E8D">
        <w:rPr>
          <w:sz w:val="27"/>
          <w:rtl/>
        </w:rPr>
        <w:t>ة</w:t>
      </w:r>
      <w:r w:rsidR="00A84928"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w:t>
      </w:r>
      <w:r w:rsidRPr="00957E8D">
        <w:rPr>
          <w:sz w:val="27"/>
          <w:vertAlign w:val="superscript"/>
          <w:rtl/>
        </w:rPr>
        <w:endnoteReference w:id="302"/>
      </w:r>
      <w:r w:rsidRPr="00957E8D">
        <w:rPr>
          <w:sz w:val="27"/>
          <w:vertAlign w:val="superscript"/>
          <w:rtl/>
        </w:rPr>
        <w:t>)</w:t>
      </w:r>
      <w:r w:rsidRPr="00957E8D">
        <w:rPr>
          <w:rFonts w:hint="eastAsia"/>
          <w:sz w:val="27"/>
          <w:rtl/>
        </w:rPr>
        <w:t>.</w:t>
      </w:r>
    </w:p>
    <w:p w:rsidR="006610BF" w:rsidRPr="00957E8D" w:rsidRDefault="006610BF" w:rsidP="006F7999">
      <w:pPr>
        <w:contextualSpacing/>
        <w:rPr>
          <w:sz w:val="27"/>
          <w:rtl/>
        </w:rPr>
      </w:pPr>
      <w:r w:rsidRPr="00957E8D">
        <w:rPr>
          <w:rFonts w:hint="cs"/>
          <w:sz w:val="27"/>
          <w:rtl/>
        </w:rPr>
        <w:t>وما اعتبره البجنوردي أفضل الأدلّة ذكره المراغي، لكنّه صنّ</w:t>
      </w:r>
      <w:r w:rsidR="00A84928" w:rsidRPr="00957E8D">
        <w:rPr>
          <w:rFonts w:hint="cs"/>
          <w:sz w:val="27"/>
          <w:rtl/>
        </w:rPr>
        <w:t>َ</w:t>
      </w:r>
      <w:r w:rsidRPr="00957E8D">
        <w:rPr>
          <w:rFonts w:hint="cs"/>
          <w:sz w:val="27"/>
          <w:rtl/>
        </w:rPr>
        <w:t>فه على أنّه مؤيّ</w:t>
      </w:r>
      <w:r w:rsidR="00A84928" w:rsidRPr="00957E8D">
        <w:rPr>
          <w:rFonts w:hint="cs"/>
          <w:sz w:val="27"/>
          <w:rtl/>
        </w:rPr>
        <w:t>ِ</w:t>
      </w:r>
      <w:r w:rsidRPr="00957E8D">
        <w:rPr>
          <w:rFonts w:hint="cs"/>
          <w:sz w:val="27"/>
          <w:rtl/>
        </w:rPr>
        <w:t>د قويّ، مطلِقاً عليه عنوان الاعتبار العقلي</w:t>
      </w:r>
      <w:r w:rsidRPr="00957E8D">
        <w:rPr>
          <w:sz w:val="27"/>
          <w:vertAlign w:val="superscript"/>
          <w:rtl/>
        </w:rPr>
        <w:t>(</w:t>
      </w:r>
      <w:r w:rsidRPr="00957E8D">
        <w:rPr>
          <w:sz w:val="27"/>
          <w:vertAlign w:val="superscript"/>
          <w:rtl/>
        </w:rPr>
        <w:endnoteReference w:id="303"/>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ومبدأ شرف الإسلام والإيمان من المبادئ المسلّ</w:t>
      </w:r>
      <w:r w:rsidR="00A84928" w:rsidRPr="00957E8D">
        <w:rPr>
          <w:rFonts w:hint="cs"/>
          <w:sz w:val="27"/>
          <w:rtl/>
        </w:rPr>
        <w:t>َ</w:t>
      </w:r>
      <w:r w:rsidRPr="00957E8D">
        <w:rPr>
          <w:rFonts w:hint="cs"/>
          <w:sz w:val="27"/>
          <w:rtl/>
        </w:rPr>
        <w:t>مة في الفقه الإسلامي، حت</w:t>
      </w:r>
      <w:r w:rsidR="00A84928" w:rsidRPr="00957E8D">
        <w:rPr>
          <w:rFonts w:hint="cs"/>
          <w:sz w:val="27"/>
          <w:rtl/>
        </w:rPr>
        <w:t>ّ</w:t>
      </w:r>
      <w:r w:rsidRPr="00957E8D">
        <w:rPr>
          <w:rFonts w:hint="cs"/>
          <w:sz w:val="27"/>
          <w:rtl/>
        </w:rPr>
        <w:t>ى أنّ بعض الفقهاء يرفضون الترخيص في أمور</w:t>
      </w:r>
      <w:r w:rsidR="00A84928" w:rsidRPr="00957E8D">
        <w:rPr>
          <w:rFonts w:hint="cs"/>
          <w:sz w:val="27"/>
          <w:rtl/>
        </w:rPr>
        <w:t>ٍ</w:t>
      </w:r>
      <w:r w:rsidRPr="00957E8D">
        <w:rPr>
          <w:rFonts w:hint="cs"/>
          <w:sz w:val="27"/>
          <w:rtl/>
        </w:rPr>
        <w:t>، ولو مع الض</w:t>
      </w:r>
      <w:r w:rsidR="00A84928" w:rsidRPr="00957E8D">
        <w:rPr>
          <w:rFonts w:hint="cs"/>
          <w:sz w:val="27"/>
          <w:rtl/>
        </w:rPr>
        <w:t>َّ</w:t>
      </w:r>
      <w:r w:rsidRPr="00957E8D">
        <w:rPr>
          <w:rFonts w:hint="cs"/>
          <w:sz w:val="27"/>
          <w:rtl/>
        </w:rPr>
        <w:t>ر</w:t>
      </w:r>
      <w:r w:rsidR="00A84928" w:rsidRPr="00957E8D">
        <w:rPr>
          <w:rFonts w:hint="cs"/>
          <w:sz w:val="27"/>
          <w:rtl/>
        </w:rPr>
        <w:t>َ</w:t>
      </w:r>
      <w:r w:rsidRPr="00957E8D">
        <w:rPr>
          <w:rFonts w:hint="cs"/>
          <w:sz w:val="27"/>
          <w:rtl/>
        </w:rPr>
        <w:t>ر والمفسدة، حفاظاً فقط على شرف الإسلام، كما فعل الميرزا التبريزي</w:t>
      </w:r>
      <w:r w:rsidR="00A84928" w:rsidRPr="00957E8D">
        <w:rPr>
          <w:rFonts w:hint="cs"/>
          <w:sz w:val="27"/>
          <w:rtl/>
        </w:rPr>
        <w:t>،</w:t>
      </w:r>
      <w:r w:rsidRPr="00957E8D">
        <w:rPr>
          <w:rFonts w:hint="cs"/>
          <w:sz w:val="27"/>
          <w:rtl/>
        </w:rPr>
        <w:t xml:space="preserve"> الذي يرى ـ احتياطاً ـ حرمة المصافحة مطلقاً</w:t>
      </w:r>
      <w:r w:rsidR="00A84928" w:rsidRPr="00957E8D">
        <w:rPr>
          <w:rFonts w:hint="cs"/>
          <w:sz w:val="27"/>
          <w:rtl/>
        </w:rPr>
        <w:t>،</w:t>
      </w:r>
      <w:r w:rsidRPr="00957E8D">
        <w:rPr>
          <w:rFonts w:hint="cs"/>
          <w:sz w:val="27"/>
          <w:rtl/>
        </w:rPr>
        <w:t xml:space="preserve"> حت</w:t>
      </w:r>
      <w:r w:rsidR="00A84928" w:rsidRPr="00957E8D">
        <w:rPr>
          <w:rFonts w:hint="cs"/>
          <w:sz w:val="27"/>
          <w:rtl/>
        </w:rPr>
        <w:t>ّ</w:t>
      </w:r>
      <w:r w:rsidRPr="00957E8D">
        <w:rPr>
          <w:rFonts w:hint="cs"/>
          <w:sz w:val="27"/>
          <w:rtl/>
        </w:rPr>
        <w:t>ى لو ترتّ</w:t>
      </w:r>
      <w:r w:rsidR="00A84928" w:rsidRPr="00957E8D">
        <w:rPr>
          <w:rFonts w:hint="cs"/>
          <w:sz w:val="27"/>
          <w:rtl/>
        </w:rPr>
        <w:t>َ</w:t>
      </w:r>
      <w:r w:rsidRPr="00957E8D">
        <w:rPr>
          <w:rFonts w:hint="cs"/>
          <w:sz w:val="27"/>
          <w:rtl/>
        </w:rPr>
        <w:t>ب على تركها ض</w:t>
      </w:r>
      <w:r w:rsidR="00A84928" w:rsidRPr="00957E8D">
        <w:rPr>
          <w:rFonts w:hint="cs"/>
          <w:sz w:val="27"/>
          <w:rtl/>
        </w:rPr>
        <w:t>َ</w:t>
      </w:r>
      <w:r w:rsidRPr="00957E8D">
        <w:rPr>
          <w:rFonts w:hint="cs"/>
          <w:sz w:val="27"/>
          <w:rtl/>
        </w:rPr>
        <w:t>ر</w:t>
      </w:r>
      <w:r w:rsidR="00A84928" w:rsidRPr="00957E8D">
        <w:rPr>
          <w:rFonts w:hint="cs"/>
          <w:sz w:val="27"/>
          <w:rtl/>
        </w:rPr>
        <w:t>َ</w:t>
      </w:r>
      <w:r w:rsidRPr="00957E8D">
        <w:rPr>
          <w:rFonts w:hint="cs"/>
          <w:sz w:val="27"/>
          <w:rtl/>
        </w:rPr>
        <w:t>رٌ ومفسدة</w:t>
      </w:r>
      <w:r w:rsidRPr="00957E8D">
        <w:rPr>
          <w:sz w:val="27"/>
          <w:vertAlign w:val="superscript"/>
          <w:rtl/>
        </w:rPr>
        <w:t>(</w:t>
      </w:r>
      <w:r w:rsidRPr="00957E8D">
        <w:rPr>
          <w:sz w:val="27"/>
          <w:vertAlign w:val="superscript"/>
          <w:rtl/>
        </w:rPr>
        <w:endnoteReference w:id="304"/>
      </w:r>
      <w:r w:rsidRPr="00957E8D">
        <w:rPr>
          <w:sz w:val="27"/>
          <w:vertAlign w:val="superscript"/>
          <w:rtl/>
        </w:rPr>
        <w:t>)</w:t>
      </w:r>
      <w:r w:rsidRPr="00957E8D">
        <w:rPr>
          <w:rFonts w:hint="cs"/>
          <w:sz w:val="27"/>
          <w:rtl/>
        </w:rPr>
        <w:t>، بصرف النظر عن صحّة كلامه في المورد الذي ذكره فإنّه قابل</w:t>
      </w:r>
      <w:r w:rsidR="00A84928" w:rsidRPr="00957E8D">
        <w:rPr>
          <w:rFonts w:hint="cs"/>
          <w:sz w:val="27"/>
          <w:rtl/>
        </w:rPr>
        <w:t>ٌ</w:t>
      </w:r>
      <w:r w:rsidRPr="00957E8D">
        <w:rPr>
          <w:rFonts w:hint="cs"/>
          <w:sz w:val="27"/>
          <w:rtl/>
        </w:rPr>
        <w:t xml:space="preserve"> للمناقشة.</w:t>
      </w:r>
    </w:p>
    <w:p w:rsidR="006610BF" w:rsidRPr="00957E8D" w:rsidRDefault="006610BF" w:rsidP="006F7999">
      <w:pPr>
        <w:contextualSpacing/>
        <w:rPr>
          <w:b/>
          <w:bCs/>
          <w:sz w:val="27"/>
          <w:rtl/>
        </w:rPr>
      </w:pPr>
      <w:r w:rsidRPr="00957E8D">
        <w:rPr>
          <w:rFonts w:hint="cs"/>
          <w:b/>
          <w:bCs/>
          <w:sz w:val="27"/>
          <w:rtl/>
        </w:rPr>
        <w:t>لكنّ الكلام هنا في عدّة أمور:</w:t>
      </w:r>
    </w:p>
    <w:p w:rsidR="006610BF" w:rsidRPr="00957E8D" w:rsidRDefault="004524E2" w:rsidP="006F7999">
      <w:pPr>
        <w:contextualSpacing/>
        <w:rPr>
          <w:sz w:val="27"/>
          <w:rtl/>
        </w:rPr>
      </w:pPr>
      <w:r w:rsidRPr="004524E2">
        <w:rPr>
          <w:rFonts w:hint="cs"/>
          <w:b/>
          <w:bCs/>
          <w:sz w:val="27"/>
          <w:rtl/>
        </w:rPr>
        <w:t>1</w:t>
      </w:r>
      <w:r w:rsidR="006610BF" w:rsidRPr="00957E8D">
        <w:rPr>
          <w:rFonts w:hint="cs"/>
          <w:b/>
          <w:bCs/>
          <w:sz w:val="27"/>
          <w:rtl/>
        </w:rPr>
        <w:t>ـ</w:t>
      </w:r>
      <w:r w:rsidR="006610BF" w:rsidRPr="00957E8D">
        <w:rPr>
          <w:rFonts w:hint="cs"/>
          <w:sz w:val="27"/>
          <w:rtl/>
        </w:rPr>
        <w:t xml:space="preserve"> المساحة التي تغطّيها هذه المعطيات الواردة في هذا الدليل</w:t>
      </w:r>
      <w:r w:rsidR="00A84928" w:rsidRPr="00957E8D">
        <w:rPr>
          <w:rFonts w:hint="cs"/>
          <w:sz w:val="27"/>
          <w:rtl/>
        </w:rPr>
        <w:t>،</w:t>
      </w:r>
      <w:r w:rsidR="006610BF" w:rsidRPr="00957E8D">
        <w:rPr>
          <w:rFonts w:hint="cs"/>
          <w:sz w:val="27"/>
          <w:rtl/>
        </w:rPr>
        <w:t xml:space="preserve"> ولو اجتمعت وتركّبت، وفي صدق عنوان المذلّة والإهانة وخلاف العزّة للإسلام والمسلم في كلّ موارد قاعدة نفي السبيل</w:t>
      </w:r>
      <w:r w:rsidR="00A84928" w:rsidRPr="00957E8D">
        <w:rPr>
          <w:rFonts w:hint="cs"/>
          <w:sz w:val="27"/>
          <w:rtl/>
        </w:rPr>
        <w:t>؛</w:t>
      </w:r>
      <w:r w:rsidR="006610BF" w:rsidRPr="00957E8D">
        <w:rPr>
          <w:rFonts w:hint="cs"/>
          <w:sz w:val="27"/>
          <w:rtl/>
        </w:rPr>
        <w:t xml:space="preserve"> إذ نجزم بعدم صدقها في أكثر موارد القاعدة، بل هذا المفهوم يتغيّ</w:t>
      </w:r>
      <w:r w:rsidR="00A84928" w:rsidRPr="00957E8D">
        <w:rPr>
          <w:rFonts w:hint="cs"/>
          <w:sz w:val="27"/>
          <w:rtl/>
        </w:rPr>
        <w:t>َ</w:t>
      </w:r>
      <w:r w:rsidR="006610BF" w:rsidRPr="00957E8D">
        <w:rPr>
          <w:rFonts w:hint="cs"/>
          <w:sz w:val="27"/>
          <w:rtl/>
        </w:rPr>
        <w:t>ر بتغيّ</w:t>
      </w:r>
      <w:r w:rsidR="00A84928" w:rsidRPr="00957E8D">
        <w:rPr>
          <w:rFonts w:hint="cs"/>
          <w:sz w:val="27"/>
          <w:rtl/>
        </w:rPr>
        <w:t>ُ</w:t>
      </w:r>
      <w:r w:rsidR="006610BF" w:rsidRPr="00957E8D">
        <w:rPr>
          <w:rFonts w:hint="cs"/>
          <w:sz w:val="27"/>
          <w:rtl/>
        </w:rPr>
        <w:t>ر الزمان والمكان والأعراف والأحوال</w:t>
      </w:r>
      <w:r w:rsidR="00A84928" w:rsidRPr="00957E8D">
        <w:rPr>
          <w:rFonts w:hint="cs"/>
          <w:sz w:val="27"/>
          <w:rtl/>
        </w:rPr>
        <w:t>.</w:t>
      </w:r>
      <w:r w:rsidR="006610BF" w:rsidRPr="00957E8D">
        <w:rPr>
          <w:rFonts w:hint="cs"/>
          <w:sz w:val="27"/>
          <w:rtl/>
        </w:rPr>
        <w:t xml:space="preserve"> فلنق</w:t>
      </w:r>
      <w:r w:rsidR="00A84928" w:rsidRPr="00957E8D">
        <w:rPr>
          <w:rFonts w:hint="cs"/>
          <w:sz w:val="27"/>
          <w:rtl/>
        </w:rPr>
        <w:t>ُ</w:t>
      </w:r>
      <w:r w:rsidR="006610BF" w:rsidRPr="00957E8D">
        <w:rPr>
          <w:rFonts w:hint="cs"/>
          <w:sz w:val="27"/>
          <w:rtl/>
        </w:rPr>
        <w:t>ل</w:t>
      </w:r>
      <w:r w:rsidR="00A84928" w:rsidRPr="00957E8D">
        <w:rPr>
          <w:rFonts w:hint="cs"/>
          <w:sz w:val="27"/>
          <w:rtl/>
        </w:rPr>
        <w:t>ْ</w:t>
      </w:r>
      <w:r w:rsidR="006610BF" w:rsidRPr="00957E8D">
        <w:rPr>
          <w:rFonts w:hint="cs"/>
          <w:sz w:val="27"/>
          <w:rtl/>
        </w:rPr>
        <w:t xml:space="preserve"> بأنّ كلّ ما يوجب عدم عز</w:t>
      </w:r>
      <w:r w:rsidR="00A84928" w:rsidRPr="00957E8D">
        <w:rPr>
          <w:rFonts w:hint="cs"/>
          <w:sz w:val="27"/>
          <w:rtl/>
        </w:rPr>
        <w:t>ّ</w:t>
      </w:r>
      <w:r w:rsidR="006610BF" w:rsidRPr="00957E8D">
        <w:rPr>
          <w:rFonts w:hint="cs"/>
          <w:sz w:val="27"/>
          <w:rtl/>
        </w:rPr>
        <w:t>ة المؤمن أو يوجب المذلّة له يكون حراماً وباطلاً، ولنترك التحديد المصداقي للع</w:t>
      </w:r>
      <w:r w:rsidR="00A84928" w:rsidRPr="00957E8D">
        <w:rPr>
          <w:rFonts w:hint="cs"/>
          <w:sz w:val="27"/>
          <w:rtl/>
        </w:rPr>
        <w:t>ُ</w:t>
      </w:r>
      <w:r w:rsidR="006610BF" w:rsidRPr="00957E8D">
        <w:rPr>
          <w:rFonts w:hint="cs"/>
          <w:sz w:val="27"/>
          <w:rtl/>
        </w:rPr>
        <w:t>رف أو للسلطة الشرعيّة</w:t>
      </w:r>
      <w:r w:rsidR="00A84928" w:rsidRPr="00957E8D">
        <w:rPr>
          <w:rFonts w:hint="cs"/>
          <w:sz w:val="27"/>
          <w:rtl/>
        </w:rPr>
        <w:t>،</w:t>
      </w:r>
      <w:r w:rsidR="006610BF" w:rsidRPr="00957E8D">
        <w:rPr>
          <w:rFonts w:hint="cs"/>
          <w:sz w:val="27"/>
          <w:rtl/>
        </w:rPr>
        <w:t xml:space="preserve"> ت</w:t>
      </w:r>
      <w:r w:rsidR="00A84928" w:rsidRPr="00957E8D">
        <w:rPr>
          <w:rFonts w:hint="cs"/>
          <w:sz w:val="27"/>
          <w:rtl/>
        </w:rPr>
        <w:t>َ</w:t>
      </w:r>
      <w:r w:rsidR="006610BF" w:rsidRPr="00957E8D">
        <w:rPr>
          <w:rFonts w:hint="cs"/>
          <w:sz w:val="27"/>
          <w:rtl/>
        </w:rPr>
        <w:t>ب</w:t>
      </w:r>
      <w:r w:rsidR="00A84928" w:rsidRPr="00957E8D">
        <w:rPr>
          <w:rFonts w:hint="cs"/>
          <w:sz w:val="27"/>
          <w:rtl/>
        </w:rPr>
        <w:t>َ</w:t>
      </w:r>
      <w:r w:rsidR="006610BF" w:rsidRPr="00957E8D">
        <w:rPr>
          <w:rFonts w:hint="cs"/>
          <w:sz w:val="27"/>
          <w:rtl/>
        </w:rPr>
        <w:t xml:space="preserve">عاً لاختلاف نوع الموضوع، ولا نفرض </w:t>
      </w:r>
      <w:r w:rsidR="006610BF" w:rsidRPr="00957E8D">
        <w:rPr>
          <w:rFonts w:hint="eastAsia"/>
          <w:sz w:val="24"/>
          <w:szCs w:val="24"/>
          <w:rtl/>
        </w:rPr>
        <w:t>«</w:t>
      </w:r>
      <w:r w:rsidR="006610BF" w:rsidRPr="00957E8D">
        <w:rPr>
          <w:rFonts w:hint="cs"/>
          <w:sz w:val="27"/>
          <w:rtl/>
        </w:rPr>
        <w:t>مسطرةً</w:t>
      </w:r>
      <w:r w:rsidR="006610BF" w:rsidRPr="00957E8D">
        <w:rPr>
          <w:rFonts w:hint="eastAsia"/>
          <w:sz w:val="24"/>
          <w:szCs w:val="24"/>
          <w:rtl/>
        </w:rPr>
        <w:t>»</w:t>
      </w:r>
      <w:r w:rsidR="006610BF" w:rsidRPr="00957E8D">
        <w:rPr>
          <w:rFonts w:hint="cs"/>
          <w:sz w:val="27"/>
          <w:rtl/>
        </w:rPr>
        <w:t xml:space="preserve"> معيّ</w:t>
      </w:r>
      <w:r w:rsidR="00A84928" w:rsidRPr="00957E8D">
        <w:rPr>
          <w:rFonts w:hint="cs"/>
          <w:sz w:val="27"/>
          <w:rtl/>
        </w:rPr>
        <w:t>َ</w:t>
      </w:r>
      <w:r w:rsidR="006610BF" w:rsidRPr="00957E8D">
        <w:rPr>
          <w:rFonts w:hint="cs"/>
          <w:sz w:val="27"/>
          <w:rtl/>
        </w:rPr>
        <w:t>نة لهذا التحديد</w:t>
      </w:r>
      <w:r w:rsidR="00A84928" w:rsidRPr="00957E8D">
        <w:rPr>
          <w:rFonts w:hint="cs"/>
          <w:sz w:val="27"/>
          <w:rtl/>
        </w:rPr>
        <w:t>،</w:t>
      </w:r>
      <w:r w:rsidR="006610BF" w:rsidRPr="00957E8D">
        <w:rPr>
          <w:rFonts w:hint="cs"/>
          <w:sz w:val="27"/>
          <w:rtl/>
        </w:rPr>
        <w:t xml:space="preserve"> ونسقط تشخيصنا المنطلق من أعرافنا وفضائنا المحيط على جميع الأزمنة والأمكنة</w:t>
      </w:r>
      <w:r w:rsidR="00FB0980" w:rsidRPr="00957E8D">
        <w:rPr>
          <w:rFonts w:hint="cs"/>
          <w:sz w:val="27"/>
          <w:rtl/>
        </w:rPr>
        <w:t>.</w:t>
      </w:r>
      <w:r w:rsidR="006610BF" w:rsidRPr="00957E8D">
        <w:rPr>
          <w:rFonts w:hint="cs"/>
          <w:sz w:val="27"/>
          <w:rtl/>
        </w:rPr>
        <w:t xml:space="preserve"> فكون الأجير المسلم يعمل عند غير المسلم ليس فيه أيّ إهانة</w:t>
      </w:r>
      <w:r w:rsidR="00FB0980" w:rsidRPr="00957E8D">
        <w:rPr>
          <w:rFonts w:hint="cs"/>
          <w:sz w:val="27"/>
          <w:rtl/>
        </w:rPr>
        <w:t>ٍ</w:t>
      </w:r>
      <w:r w:rsidR="006610BF" w:rsidRPr="00957E8D">
        <w:rPr>
          <w:rFonts w:hint="cs"/>
          <w:sz w:val="27"/>
          <w:rtl/>
        </w:rPr>
        <w:t xml:space="preserve"> أو مخالفة للعزّة، وكذلك بيع المصحف للكافر في الكثير من حالاته، والذهاب إلى الطبيب غير المسلم</w:t>
      </w:r>
      <w:r w:rsidR="00FB0980" w:rsidRPr="00957E8D">
        <w:rPr>
          <w:rFonts w:hint="cs"/>
          <w:sz w:val="27"/>
          <w:rtl/>
        </w:rPr>
        <w:t>،</w:t>
      </w:r>
      <w:r w:rsidR="006610BF" w:rsidRPr="00957E8D">
        <w:rPr>
          <w:rFonts w:hint="cs"/>
          <w:sz w:val="27"/>
          <w:rtl/>
        </w:rPr>
        <w:t xml:space="preserve"> ليس إهانةً للمسلم، وغير ذلك الكثير</w:t>
      </w:r>
      <w:r w:rsidR="00FB0980" w:rsidRPr="00957E8D">
        <w:rPr>
          <w:rFonts w:hint="cs"/>
          <w:sz w:val="27"/>
          <w:rtl/>
        </w:rPr>
        <w:t>.</w:t>
      </w:r>
      <w:r w:rsidR="006610BF" w:rsidRPr="00957E8D">
        <w:rPr>
          <w:rFonts w:hint="cs"/>
          <w:sz w:val="27"/>
          <w:rtl/>
        </w:rPr>
        <w:t xml:space="preserve"> ففرض تشخيصنا للأمور على الزمان والمكان كلّه لا وجه له إطلاقاً</w:t>
      </w:r>
      <w:r w:rsidR="00FB0980" w:rsidRPr="00957E8D">
        <w:rPr>
          <w:rFonts w:hint="cs"/>
          <w:sz w:val="27"/>
          <w:rtl/>
        </w:rPr>
        <w:t>.</w:t>
      </w:r>
      <w:r w:rsidR="006610BF" w:rsidRPr="00957E8D">
        <w:rPr>
          <w:rFonts w:hint="cs"/>
          <w:sz w:val="27"/>
          <w:rtl/>
        </w:rPr>
        <w:t xml:space="preserve"> وبهذا يصحّ ما علّ</w:t>
      </w:r>
      <w:r w:rsidR="00FB0980" w:rsidRPr="00957E8D">
        <w:rPr>
          <w:rFonts w:hint="cs"/>
          <w:sz w:val="27"/>
          <w:rtl/>
        </w:rPr>
        <w:t>َ</w:t>
      </w:r>
      <w:r w:rsidR="006610BF" w:rsidRPr="00957E8D">
        <w:rPr>
          <w:rFonts w:hint="cs"/>
          <w:sz w:val="27"/>
          <w:rtl/>
        </w:rPr>
        <w:t xml:space="preserve">ق به الشيخ اللنكراني هنا بقوله: </w:t>
      </w:r>
      <w:r w:rsidR="006610BF" w:rsidRPr="00957E8D">
        <w:rPr>
          <w:rFonts w:hint="eastAsia"/>
          <w:sz w:val="24"/>
          <w:szCs w:val="24"/>
          <w:rtl/>
        </w:rPr>
        <w:t>«</w:t>
      </w:r>
      <w:r w:rsidR="006610BF" w:rsidRPr="00957E8D">
        <w:rPr>
          <w:sz w:val="27"/>
          <w:rtl/>
        </w:rPr>
        <w:t>الظاهر أن</w:t>
      </w:r>
      <w:r w:rsidR="006610BF" w:rsidRPr="00957E8D">
        <w:rPr>
          <w:rFonts w:hint="cs"/>
          <w:sz w:val="27"/>
          <w:rtl/>
        </w:rPr>
        <w:t>ّ</w:t>
      </w:r>
      <w:r w:rsidR="006610BF" w:rsidRPr="00957E8D">
        <w:rPr>
          <w:sz w:val="27"/>
          <w:rtl/>
        </w:rPr>
        <w:t xml:space="preserve"> هذا الوجه </w:t>
      </w:r>
      <w:r w:rsidR="006610BF" w:rsidRPr="00957E8D">
        <w:rPr>
          <w:rFonts w:hint="cs"/>
          <w:sz w:val="27"/>
          <w:rtl/>
        </w:rPr>
        <w:t>أ</w:t>
      </w:r>
      <w:r w:rsidR="006610BF" w:rsidRPr="00957E8D">
        <w:rPr>
          <w:sz w:val="27"/>
          <w:rtl/>
        </w:rPr>
        <w:t>يضاً لا ينطبق على جميع موارد القاعدة</w:t>
      </w:r>
      <w:r w:rsidR="006610BF" w:rsidRPr="00957E8D">
        <w:rPr>
          <w:rFonts w:hint="cs"/>
          <w:sz w:val="24"/>
          <w:szCs w:val="24"/>
          <w:rtl/>
        </w:rPr>
        <w:t>»</w:t>
      </w:r>
      <w:r w:rsidR="006610BF" w:rsidRPr="00957E8D">
        <w:rPr>
          <w:sz w:val="27"/>
          <w:vertAlign w:val="superscript"/>
          <w:rtl/>
        </w:rPr>
        <w:t>(</w:t>
      </w:r>
      <w:r w:rsidR="006610BF" w:rsidRPr="00957E8D">
        <w:rPr>
          <w:sz w:val="27"/>
          <w:vertAlign w:val="superscript"/>
          <w:rtl/>
        </w:rPr>
        <w:endnoteReference w:id="305"/>
      </w:r>
      <w:r w:rsidR="006610BF" w:rsidRPr="00957E8D">
        <w:rPr>
          <w:sz w:val="27"/>
          <w:vertAlign w:val="superscript"/>
          <w:rtl/>
        </w:rPr>
        <w:t>)</w:t>
      </w:r>
      <w:r w:rsidR="006610BF" w:rsidRPr="00957E8D">
        <w:rPr>
          <w:rFonts w:hint="cs"/>
          <w:sz w:val="27"/>
          <w:rtl/>
        </w:rPr>
        <w:t>.</w:t>
      </w:r>
    </w:p>
    <w:p w:rsidR="006610BF" w:rsidRPr="00957E8D" w:rsidRDefault="006610BF" w:rsidP="006F7999">
      <w:pPr>
        <w:contextualSpacing/>
        <w:rPr>
          <w:sz w:val="27"/>
          <w:rtl/>
        </w:rPr>
      </w:pPr>
      <w:r w:rsidRPr="00957E8D">
        <w:rPr>
          <w:rFonts w:hint="cs"/>
          <w:sz w:val="27"/>
          <w:rtl/>
        </w:rPr>
        <w:lastRenderedPageBreak/>
        <w:t>هذا، وستأتي إشارة</w:t>
      </w:r>
      <w:r w:rsidR="00FB0980" w:rsidRPr="00957E8D">
        <w:rPr>
          <w:rFonts w:hint="cs"/>
          <w:sz w:val="27"/>
          <w:rtl/>
        </w:rPr>
        <w:t>ٌ</w:t>
      </w:r>
      <w:r w:rsidRPr="00957E8D">
        <w:rPr>
          <w:rFonts w:hint="cs"/>
          <w:sz w:val="27"/>
          <w:rtl/>
        </w:rPr>
        <w:t xml:space="preserve"> </w:t>
      </w:r>
      <w:r w:rsidR="00FB0980" w:rsidRPr="00957E8D">
        <w:rPr>
          <w:rFonts w:hint="cs"/>
          <w:sz w:val="27"/>
          <w:rtl/>
        </w:rPr>
        <w:t xml:space="preserve">إلى </w:t>
      </w:r>
      <w:r w:rsidRPr="00957E8D">
        <w:rPr>
          <w:rFonts w:hint="cs"/>
          <w:sz w:val="27"/>
          <w:rtl/>
        </w:rPr>
        <w:t>هذا الموضوع عند نهاية الحديث عن الاستدلال بالسنّة على القاعدة.</w:t>
      </w:r>
    </w:p>
    <w:p w:rsidR="006610BF" w:rsidRPr="00957E8D" w:rsidRDefault="004524E2" w:rsidP="006F7999">
      <w:pPr>
        <w:contextualSpacing/>
        <w:rPr>
          <w:sz w:val="27"/>
          <w:rtl/>
        </w:rPr>
      </w:pPr>
      <w:r w:rsidRPr="004524E2">
        <w:rPr>
          <w:rFonts w:hint="cs"/>
          <w:b/>
          <w:bCs/>
          <w:sz w:val="27"/>
          <w:rtl/>
        </w:rPr>
        <w:t>2</w:t>
      </w:r>
      <w:r w:rsidR="006610BF" w:rsidRPr="00957E8D">
        <w:rPr>
          <w:rFonts w:hint="cs"/>
          <w:b/>
          <w:bCs/>
          <w:sz w:val="27"/>
          <w:rtl/>
        </w:rPr>
        <w:t>ـ</w:t>
      </w:r>
      <w:r w:rsidR="006610BF" w:rsidRPr="00957E8D">
        <w:rPr>
          <w:rFonts w:hint="cs"/>
          <w:sz w:val="27"/>
          <w:rtl/>
        </w:rPr>
        <w:t xml:space="preserve"> إنّ الاستناد لخصوص هذه الآية هنا بطريقة الاستدلال المباشر غيرُ دقيق</w:t>
      </w:r>
      <w:r w:rsidR="00FB0980" w:rsidRPr="00957E8D">
        <w:rPr>
          <w:rFonts w:hint="cs"/>
          <w:sz w:val="27"/>
          <w:rtl/>
        </w:rPr>
        <w:t>ٍ</w:t>
      </w:r>
      <w:r w:rsidR="006610BF" w:rsidRPr="00957E8D">
        <w:rPr>
          <w:rFonts w:hint="cs"/>
          <w:sz w:val="27"/>
          <w:rtl/>
        </w:rPr>
        <w:t>؛ لأنّها ليست ناظرة</w:t>
      </w:r>
      <w:r w:rsidR="00562B32">
        <w:rPr>
          <w:rFonts w:hint="cs"/>
          <w:sz w:val="27"/>
          <w:rtl/>
        </w:rPr>
        <w:t>ً</w:t>
      </w:r>
      <w:r w:rsidR="006610BF" w:rsidRPr="00957E8D">
        <w:rPr>
          <w:rFonts w:hint="cs"/>
          <w:sz w:val="27"/>
          <w:rtl/>
        </w:rPr>
        <w:t xml:space="preserve"> لجانبٍ شرعي</w:t>
      </w:r>
      <w:r w:rsidR="00FB0980" w:rsidRPr="00957E8D">
        <w:rPr>
          <w:rFonts w:hint="cs"/>
          <w:sz w:val="27"/>
          <w:rtl/>
        </w:rPr>
        <w:t>ّ</w:t>
      </w:r>
      <w:r w:rsidR="006610BF" w:rsidRPr="00957E8D">
        <w:rPr>
          <w:rFonts w:hint="cs"/>
          <w:sz w:val="27"/>
          <w:rtl/>
        </w:rPr>
        <w:t xml:space="preserve"> إنشائي</w:t>
      </w:r>
      <w:r w:rsidR="00FB0980" w:rsidRPr="00957E8D">
        <w:rPr>
          <w:rFonts w:hint="cs"/>
          <w:sz w:val="27"/>
          <w:rtl/>
        </w:rPr>
        <w:t>ّ</w:t>
      </w:r>
      <w:r w:rsidR="006610BF" w:rsidRPr="00957E8D">
        <w:rPr>
          <w:rFonts w:hint="cs"/>
          <w:sz w:val="27"/>
          <w:rtl/>
        </w:rPr>
        <w:t>، بل هي تُخبر أنّ العزّة هي لله وللرسول وللمؤمنين، وأنّ ما يتوهّ</w:t>
      </w:r>
      <w:r w:rsidR="00FB0980" w:rsidRPr="00957E8D">
        <w:rPr>
          <w:rFonts w:hint="cs"/>
          <w:sz w:val="27"/>
          <w:rtl/>
        </w:rPr>
        <w:t>َ</w:t>
      </w:r>
      <w:r w:rsidR="006610BF" w:rsidRPr="00957E8D">
        <w:rPr>
          <w:rFonts w:hint="cs"/>
          <w:sz w:val="27"/>
          <w:rtl/>
        </w:rPr>
        <w:t>مه المنافقون الذين قالوا بأنّهم سوف يُخرجون المؤمنين من المدينة بعد عودتهم إليها؛ لأنّهم هم الأعزّة والمؤمنون هم الأذلّة، هو خيال</w:t>
      </w:r>
      <w:r w:rsidR="00FB0980" w:rsidRPr="00957E8D">
        <w:rPr>
          <w:rFonts w:hint="cs"/>
          <w:sz w:val="27"/>
          <w:rtl/>
        </w:rPr>
        <w:t>ٌ</w:t>
      </w:r>
      <w:r w:rsidR="006610BF" w:rsidRPr="00957E8D">
        <w:rPr>
          <w:rFonts w:hint="cs"/>
          <w:sz w:val="27"/>
          <w:rtl/>
        </w:rPr>
        <w:t xml:space="preserve"> م</w:t>
      </w:r>
      <w:r w:rsidR="00FB0980" w:rsidRPr="00957E8D">
        <w:rPr>
          <w:rFonts w:hint="cs"/>
          <w:sz w:val="27"/>
          <w:rtl/>
        </w:rPr>
        <w:t>َ</w:t>
      </w:r>
      <w:r w:rsidR="006610BF" w:rsidRPr="00957E8D">
        <w:rPr>
          <w:rFonts w:hint="cs"/>
          <w:sz w:val="27"/>
          <w:rtl/>
        </w:rPr>
        <w:t>ح</w:t>
      </w:r>
      <w:r w:rsidR="00FB0980" w:rsidRPr="00957E8D">
        <w:rPr>
          <w:rFonts w:hint="cs"/>
          <w:sz w:val="27"/>
          <w:rtl/>
        </w:rPr>
        <w:t>ْ</w:t>
      </w:r>
      <w:r w:rsidR="006610BF" w:rsidRPr="00957E8D">
        <w:rPr>
          <w:rFonts w:hint="cs"/>
          <w:sz w:val="27"/>
          <w:rtl/>
        </w:rPr>
        <w:t>ض</w:t>
      </w:r>
      <w:r w:rsidR="00FB0980" w:rsidRPr="00957E8D">
        <w:rPr>
          <w:rFonts w:hint="cs"/>
          <w:sz w:val="27"/>
          <w:rtl/>
        </w:rPr>
        <w:t>ٌ</w:t>
      </w:r>
      <w:r w:rsidR="006610BF" w:rsidRPr="00957E8D">
        <w:rPr>
          <w:rFonts w:hint="cs"/>
          <w:sz w:val="27"/>
          <w:rtl/>
        </w:rPr>
        <w:t>؛ لأنّ العزّة للمؤمنين بعزّة الله ولرسوله</w:t>
      </w:r>
      <w:r w:rsidR="00FB0980" w:rsidRPr="00957E8D">
        <w:rPr>
          <w:rFonts w:hint="cs"/>
          <w:sz w:val="27"/>
          <w:rtl/>
        </w:rPr>
        <w:t>.</w:t>
      </w:r>
      <w:r w:rsidR="006610BF" w:rsidRPr="00957E8D">
        <w:rPr>
          <w:rFonts w:hint="cs"/>
          <w:sz w:val="27"/>
          <w:rtl/>
        </w:rPr>
        <w:t xml:space="preserve"> ويشهد لهذا الأمر ذيل الآية الكريمة</w:t>
      </w:r>
      <w:r w:rsidR="00FB0980" w:rsidRPr="00957E8D">
        <w:rPr>
          <w:rFonts w:hint="cs"/>
          <w:sz w:val="27"/>
          <w:rtl/>
        </w:rPr>
        <w:t>.</w:t>
      </w:r>
      <w:r w:rsidR="006610BF" w:rsidRPr="00957E8D">
        <w:rPr>
          <w:rFonts w:hint="cs"/>
          <w:sz w:val="27"/>
          <w:rtl/>
        </w:rPr>
        <w:t xml:space="preserve"> بل هذا ما فهمه المفسّ</w:t>
      </w:r>
      <w:r w:rsidR="00FB0980" w:rsidRPr="00957E8D">
        <w:rPr>
          <w:rFonts w:hint="cs"/>
          <w:sz w:val="27"/>
          <w:rtl/>
        </w:rPr>
        <w:t>ِ</w:t>
      </w:r>
      <w:r w:rsidR="006610BF" w:rsidRPr="00957E8D">
        <w:rPr>
          <w:rFonts w:hint="cs"/>
          <w:sz w:val="27"/>
          <w:rtl/>
        </w:rPr>
        <w:t>رون منها أيضاً، حيث قالت الآية بأنّ المنافقين لا يعلمون</w:t>
      </w:r>
      <w:r w:rsidR="00FB0980" w:rsidRPr="00957E8D">
        <w:rPr>
          <w:rFonts w:hint="cs"/>
          <w:sz w:val="27"/>
          <w:rtl/>
        </w:rPr>
        <w:t>؛</w:t>
      </w:r>
      <w:r w:rsidR="006610BF" w:rsidRPr="00957E8D">
        <w:rPr>
          <w:rFonts w:hint="cs"/>
          <w:sz w:val="27"/>
          <w:rtl/>
        </w:rPr>
        <w:t xml:space="preserve"> فإنّ هذا لا يتناسب مع كون الآية في مقام بيان إنشاء</w:t>
      </w:r>
      <w:r w:rsidR="00FB0980" w:rsidRPr="00957E8D">
        <w:rPr>
          <w:rFonts w:hint="cs"/>
          <w:sz w:val="27"/>
          <w:rtl/>
        </w:rPr>
        <w:t>ٍ</w:t>
      </w:r>
      <w:r w:rsidR="006610BF" w:rsidRPr="00957E8D">
        <w:rPr>
          <w:rFonts w:hint="cs"/>
          <w:sz w:val="27"/>
          <w:rtl/>
        </w:rPr>
        <w:t xml:space="preserve"> تشريعي</w:t>
      </w:r>
      <w:r w:rsidR="00FB0980" w:rsidRPr="00957E8D">
        <w:rPr>
          <w:rFonts w:hint="cs"/>
          <w:sz w:val="27"/>
          <w:rtl/>
        </w:rPr>
        <w:t>ّ</w:t>
      </w:r>
      <w:r w:rsidR="006610BF" w:rsidRPr="00957E8D">
        <w:rPr>
          <w:rFonts w:hint="cs"/>
          <w:sz w:val="27"/>
          <w:rtl/>
        </w:rPr>
        <w:t>، بل يتناسب مع كونهم لا يعرفون بأنّ الواقع والمستقبل سيكون لعزّة المؤمنين، وأنّ ما توهّ</w:t>
      </w:r>
      <w:r w:rsidR="00FB0980" w:rsidRPr="00957E8D">
        <w:rPr>
          <w:rFonts w:hint="cs"/>
          <w:sz w:val="27"/>
          <w:rtl/>
        </w:rPr>
        <w:t>َ</w:t>
      </w:r>
      <w:r w:rsidR="006610BF" w:rsidRPr="00957E8D">
        <w:rPr>
          <w:rFonts w:hint="cs"/>
          <w:sz w:val="27"/>
          <w:rtl/>
        </w:rPr>
        <w:t>موه من مذلّتهم وضعفهم لا وجه له</w:t>
      </w:r>
      <w:r w:rsidR="00FB0980" w:rsidRPr="00957E8D">
        <w:rPr>
          <w:rFonts w:hint="cs"/>
          <w:sz w:val="27"/>
          <w:rtl/>
        </w:rPr>
        <w:t>.</w:t>
      </w:r>
      <w:r w:rsidR="006610BF" w:rsidRPr="00957E8D">
        <w:rPr>
          <w:rFonts w:hint="cs"/>
          <w:sz w:val="27"/>
          <w:rtl/>
        </w:rPr>
        <w:t xml:space="preserve"> وإلا</w:t>
      </w:r>
      <w:r w:rsidR="00FB0980" w:rsidRPr="00957E8D">
        <w:rPr>
          <w:rFonts w:hint="cs"/>
          <w:sz w:val="27"/>
          <w:rtl/>
        </w:rPr>
        <w:t>ّ</w:t>
      </w:r>
      <w:r w:rsidR="006610BF" w:rsidRPr="00957E8D">
        <w:rPr>
          <w:rFonts w:hint="cs"/>
          <w:sz w:val="27"/>
          <w:rtl/>
        </w:rPr>
        <w:t xml:space="preserve"> فأيّ معنى</w:t>
      </w:r>
      <w:r w:rsidR="00FB0980" w:rsidRPr="00957E8D">
        <w:rPr>
          <w:rFonts w:hint="cs"/>
          <w:sz w:val="27"/>
          <w:rtl/>
        </w:rPr>
        <w:t>ً</w:t>
      </w:r>
      <w:r w:rsidR="006610BF" w:rsidRPr="00957E8D">
        <w:rPr>
          <w:rFonts w:hint="cs"/>
          <w:sz w:val="27"/>
          <w:rtl/>
        </w:rPr>
        <w:t xml:space="preserve"> للتعليق على و</w:t>
      </w:r>
      <w:r w:rsidR="00FB0980" w:rsidRPr="00957E8D">
        <w:rPr>
          <w:rFonts w:hint="cs"/>
          <w:sz w:val="27"/>
          <w:rtl/>
        </w:rPr>
        <w:t>َ</w:t>
      </w:r>
      <w:r w:rsidR="006610BF" w:rsidRPr="00957E8D">
        <w:rPr>
          <w:rFonts w:hint="cs"/>
          <w:sz w:val="27"/>
          <w:rtl/>
        </w:rPr>
        <w:t>ه</w:t>
      </w:r>
      <w:r w:rsidR="00FB0980" w:rsidRPr="00957E8D">
        <w:rPr>
          <w:rFonts w:hint="cs"/>
          <w:sz w:val="27"/>
          <w:rtl/>
        </w:rPr>
        <w:t>ْ</w:t>
      </w:r>
      <w:r w:rsidR="006610BF" w:rsidRPr="00957E8D">
        <w:rPr>
          <w:rFonts w:hint="cs"/>
          <w:sz w:val="27"/>
          <w:rtl/>
        </w:rPr>
        <w:t>م المنافقين المشار إليه بالقول بأنّ الحكم الشرعي هو عزّة المؤمنين؟! ولا أقلّ من أنّ هذا السياق يربك الاستدلال هنا جدّاً. ودعوى أنّ الإخبار مستبطن</w:t>
      </w:r>
      <w:r w:rsidR="00FB0980" w:rsidRPr="00957E8D">
        <w:rPr>
          <w:rFonts w:hint="cs"/>
          <w:sz w:val="27"/>
          <w:rtl/>
        </w:rPr>
        <w:t>ٌ</w:t>
      </w:r>
      <w:r w:rsidR="006610BF" w:rsidRPr="00957E8D">
        <w:rPr>
          <w:rFonts w:hint="cs"/>
          <w:sz w:val="27"/>
          <w:rtl/>
        </w:rPr>
        <w:t xml:space="preserve"> لإنشاء</w:t>
      </w:r>
      <w:r w:rsidR="00FB0980" w:rsidRPr="00957E8D">
        <w:rPr>
          <w:rFonts w:hint="cs"/>
          <w:sz w:val="27"/>
          <w:rtl/>
        </w:rPr>
        <w:t>ٍ</w:t>
      </w:r>
      <w:r w:rsidR="006610BF" w:rsidRPr="00957E8D">
        <w:rPr>
          <w:rFonts w:hint="cs"/>
          <w:sz w:val="27"/>
          <w:rtl/>
        </w:rPr>
        <w:t xml:space="preserve"> مفترَض غير واضحة.</w:t>
      </w:r>
    </w:p>
    <w:p w:rsidR="006610BF" w:rsidRPr="00957E8D" w:rsidRDefault="006610BF" w:rsidP="006F7999">
      <w:pPr>
        <w:contextualSpacing/>
        <w:rPr>
          <w:sz w:val="27"/>
          <w:rtl/>
        </w:rPr>
      </w:pPr>
      <w:r w:rsidRPr="00957E8D">
        <w:rPr>
          <w:rFonts w:hint="cs"/>
          <w:sz w:val="27"/>
          <w:rtl/>
        </w:rPr>
        <w:t>وبهذا يصحّ ما قاله السيد محمد الحسيني الشيرازي(</w:t>
      </w:r>
      <w:r w:rsidR="004524E2" w:rsidRPr="004524E2">
        <w:rPr>
          <w:rFonts w:hint="cs"/>
          <w:sz w:val="27"/>
          <w:rtl/>
        </w:rPr>
        <w:t>2</w:t>
      </w:r>
      <w:r w:rsidR="003C3AD8" w:rsidRPr="003C3AD8">
        <w:rPr>
          <w:rFonts w:hint="cs"/>
          <w:sz w:val="27"/>
          <w:rtl/>
        </w:rPr>
        <w:t>00</w:t>
      </w:r>
      <w:r w:rsidR="004524E2" w:rsidRPr="004524E2">
        <w:rPr>
          <w:rFonts w:hint="cs"/>
          <w:sz w:val="27"/>
          <w:rtl/>
        </w:rPr>
        <w:t>1</w:t>
      </w:r>
      <w:r w:rsidRPr="00957E8D">
        <w:rPr>
          <w:rFonts w:hint="cs"/>
          <w:sz w:val="27"/>
          <w:rtl/>
        </w:rPr>
        <w:t>م) من أنّ الآية إخبارٌ</w:t>
      </w:r>
      <w:r w:rsidR="00FB0980" w:rsidRPr="00957E8D">
        <w:rPr>
          <w:rFonts w:hint="cs"/>
          <w:sz w:val="27"/>
          <w:rtl/>
        </w:rPr>
        <w:t>،</w:t>
      </w:r>
      <w:r w:rsidRPr="00957E8D">
        <w:rPr>
          <w:rFonts w:hint="cs"/>
          <w:sz w:val="27"/>
          <w:rtl/>
        </w:rPr>
        <w:t xml:space="preserve"> وليست إنشاءً</w:t>
      </w:r>
      <w:r w:rsidRPr="00957E8D">
        <w:rPr>
          <w:sz w:val="27"/>
          <w:vertAlign w:val="superscript"/>
          <w:rtl/>
        </w:rPr>
        <w:t>(</w:t>
      </w:r>
      <w:r w:rsidRPr="00957E8D">
        <w:rPr>
          <w:sz w:val="27"/>
          <w:vertAlign w:val="superscript"/>
          <w:rtl/>
        </w:rPr>
        <w:endnoteReference w:id="306"/>
      </w:r>
      <w:r w:rsidRPr="00957E8D">
        <w:rPr>
          <w:sz w:val="27"/>
          <w:vertAlign w:val="superscript"/>
          <w:rtl/>
        </w:rPr>
        <w:t>)</w:t>
      </w:r>
      <w:r w:rsidRPr="00957E8D">
        <w:rPr>
          <w:rFonts w:hint="cs"/>
          <w:sz w:val="27"/>
          <w:rtl/>
        </w:rPr>
        <w:t>.</w:t>
      </w:r>
    </w:p>
    <w:p w:rsidR="006610BF" w:rsidRPr="00957E8D" w:rsidRDefault="006610BF" w:rsidP="002E24A4">
      <w:pPr>
        <w:spacing w:line="420" w:lineRule="exact"/>
        <w:contextualSpacing/>
        <w:rPr>
          <w:sz w:val="27"/>
          <w:rtl/>
        </w:rPr>
      </w:pPr>
    </w:p>
    <w:p w:rsidR="006610BF" w:rsidRPr="00957E8D" w:rsidRDefault="006610BF" w:rsidP="007F56EC">
      <w:pPr>
        <w:pStyle w:val="31"/>
        <w:rPr>
          <w:color w:val="auto"/>
          <w:rtl/>
        </w:rPr>
      </w:pPr>
      <w:bookmarkStart w:id="96" w:name="_Toc11015472"/>
      <w:r w:rsidRPr="00957E8D">
        <w:rPr>
          <w:rFonts w:hint="cs"/>
          <w:color w:val="auto"/>
          <w:rtl/>
        </w:rPr>
        <w:t>نتيجة البحث في المنطلق القرآني</w:t>
      </w:r>
      <w:bookmarkEnd w:id="96"/>
    </w:p>
    <w:p w:rsidR="006610BF" w:rsidRPr="00957E8D" w:rsidRDefault="006610BF" w:rsidP="006F7999">
      <w:pPr>
        <w:contextualSpacing/>
        <w:rPr>
          <w:sz w:val="27"/>
          <w:rtl/>
        </w:rPr>
      </w:pPr>
      <w:r w:rsidRPr="00957E8D">
        <w:rPr>
          <w:rFonts w:hint="cs"/>
          <w:sz w:val="27"/>
          <w:rtl/>
        </w:rPr>
        <w:t>تبين لدينا أنّ النصوص القرآنية تكرّ</w:t>
      </w:r>
      <w:r w:rsidR="00FB0980" w:rsidRPr="00957E8D">
        <w:rPr>
          <w:rFonts w:hint="cs"/>
          <w:sz w:val="27"/>
          <w:rtl/>
        </w:rPr>
        <w:t>ِ</w:t>
      </w:r>
      <w:r w:rsidRPr="00957E8D">
        <w:rPr>
          <w:rFonts w:hint="cs"/>
          <w:sz w:val="27"/>
          <w:rtl/>
        </w:rPr>
        <w:t>س مبدأ عزّة المؤمن وعدم مذلّته من حيث هو مؤمن</w:t>
      </w:r>
      <w:r w:rsidR="00FB0980" w:rsidRPr="00957E8D">
        <w:rPr>
          <w:rFonts w:hint="cs"/>
          <w:sz w:val="27"/>
          <w:rtl/>
        </w:rPr>
        <w:t>ٌ</w:t>
      </w:r>
      <w:r w:rsidRPr="00957E8D">
        <w:rPr>
          <w:rFonts w:hint="cs"/>
          <w:sz w:val="27"/>
          <w:rtl/>
        </w:rPr>
        <w:t>، ولكنّنا لم نستطع الاقتناع بوجود نصّ</w:t>
      </w:r>
      <w:r w:rsidR="00FB0980" w:rsidRPr="00957E8D">
        <w:rPr>
          <w:rFonts w:hint="cs"/>
          <w:sz w:val="27"/>
          <w:rtl/>
        </w:rPr>
        <w:t>ٍ</w:t>
      </w:r>
      <w:r w:rsidRPr="00957E8D">
        <w:rPr>
          <w:rFonts w:hint="cs"/>
          <w:sz w:val="27"/>
          <w:rtl/>
        </w:rPr>
        <w:t xml:space="preserve"> قرآني</w:t>
      </w:r>
      <w:r w:rsidR="00FB0980" w:rsidRPr="00957E8D">
        <w:rPr>
          <w:rFonts w:hint="cs"/>
          <w:sz w:val="27"/>
          <w:rtl/>
        </w:rPr>
        <w:t>ّ</w:t>
      </w:r>
      <w:r w:rsidRPr="00957E8D">
        <w:rPr>
          <w:rFonts w:hint="cs"/>
          <w:sz w:val="27"/>
          <w:rtl/>
        </w:rPr>
        <w:t xml:space="preserve"> واضح وجليّ يفيد قاعدة نفي السبيل بالمعنى الذي طرحه الفقهاء</w:t>
      </w:r>
      <w:r w:rsidR="00FB0980" w:rsidRPr="00957E8D">
        <w:rPr>
          <w:rFonts w:hint="cs"/>
          <w:sz w:val="27"/>
          <w:rtl/>
        </w:rPr>
        <w:t>؛</w:t>
      </w:r>
      <w:r w:rsidRPr="00957E8D">
        <w:rPr>
          <w:rFonts w:hint="cs"/>
          <w:sz w:val="27"/>
          <w:rtl/>
        </w:rPr>
        <w:t xml:space="preserve"> كي يتمّ استخدامه في التعامل مع غير المسلم</w:t>
      </w:r>
      <w:r w:rsidR="00FB0980" w:rsidRPr="00957E8D">
        <w:rPr>
          <w:rFonts w:hint="cs"/>
          <w:sz w:val="27"/>
          <w:rtl/>
        </w:rPr>
        <w:t>،</w:t>
      </w:r>
      <w:r w:rsidRPr="00957E8D">
        <w:rPr>
          <w:rFonts w:hint="cs"/>
          <w:sz w:val="27"/>
          <w:rtl/>
        </w:rPr>
        <w:t xml:space="preserve"> وخاصّة مع الأقل</w:t>
      </w:r>
      <w:r w:rsidR="00FB0980" w:rsidRPr="00957E8D">
        <w:rPr>
          <w:rFonts w:hint="cs"/>
          <w:sz w:val="27"/>
          <w:rtl/>
        </w:rPr>
        <w:t>ِّي</w:t>
      </w:r>
      <w:r w:rsidRPr="00957E8D">
        <w:rPr>
          <w:rFonts w:hint="cs"/>
          <w:sz w:val="27"/>
          <w:rtl/>
        </w:rPr>
        <w:t>ات الدينيّة</w:t>
      </w:r>
      <w:r w:rsidR="00FB0980" w:rsidRPr="00957E8D">
        <w:rPr>
          <w:rFonts w:hint="cs"/>
          <w:sz w:val="27"/>
          <w:rtl/>
        </w:rPr>
        <w:t>.</w:t>
      </w:r>
      <w:r w:rsidRPr="00957E8D">
        <w:rPr>
          <w:rFonts w:hint="cs"/>
          <w:sz w:val="27"/>
          <w:rtl/>
        </w:rPr>
        <w:t xml:space="preserve"> وغاية ما يمكن إثباته</w:t>
      </w:r>
      <w:r w:rsidR="00FB0980" w:rsidRPr="00957E8D">
        <w:rPr>
          <w:rFonts w:hint="cs"/>
          <w:sz w:val="27"/>
          <w:rtl/>
        </w:rPr>
        <w:t>،</w:t>
      </w:r>
      <w:r w:rsidRPr="00957E8D">
        <w:rPr>
          <w:rFonts w:hint="cs"/>
          <w:sz w:val="27"/>
          <w:rtl/>
        </w:rPr>
        <w:t xml:space="preserve"> لو تنزّ</w:t>
      </w:r>
      <w:r w:rsidR="00FB0980" w:rsidRPr="00957E8D">
        <w:rPr>
          <w:rFonts w:hint="cs"/>
          <w:sz w:val="27"/>
          <w:rtl/>
        </w:rPr>
        <w:t>َ</w:t>
      </w:r>
      <w:r w:rsidRPr="00957E8D">
        <w:rPr>
          <w:rFonts w:hint="cs"/>
          <w:sz w:val="27"/>
          <w:rtl/>
        </w:rPr>
        <w:t>لنا عن ذلك كلّه، هو قاعدة نفي السبيل بصفتها مبدأ في العلاقات الخارجيّة بين المسلمين وفي فقه الجهاد</w:t>
      </w:r>
      <w:r w:rsidR="00FB0980" w:rsidRPr="00957E8D">
        <w:rPr>
          <w:rFonts w:hint="cs"/>
          <w:sz w:val="27"/>
          <w:rtl/>
        </w:rPr>
        <w:t>،</w:t>
      </w:r>
      <w:r w:rsidRPr="00957E8D">
        <w:rPr>
          <w:rFonts w:hint="cs"/>
          <w:sz w:val="27"/>
          <w:rtl/>
        </w:rPr>
        <w:t xml:space="preserve"> بالمعنى الذي شرحناه في</w:t>
      </w:r>
      <w:r w:rsidR="00FB0980" w:rsidRPr="00957E8D">
        <w:rPr>
          <w:rFonts w:hint="cs"/>
          <w:sz w:val="27"/>
          <w:rtl/>
        </w:rPr>
        <w:t xml:space="preserve"> </w:t>
      </w:r>
      <w:r w:rsidRPr="00957E8D">
        <w:rPr>
          <w:rFonts w:hint="cs"/>
          <w:sz w:val="27"/>
          <w:rtl/>
        </w:rPr>
        <w:t>ما سبق، ولا تشمل غير ذلك إطلاقاً.</w:t>
      </w:r>
    </w:p>
    <w:p w:rsidR="006610BF" w:rsidRPr="00957E8D" w:rsidRDefault="006610BF" w:rsidP="002E24A4">
      <w:pPr>
        <w:spacing w:line="420" w:lineRule="exact"/>
        <w:contextualSpacing/>
        <w:rPr>
          <w:sz w:val="27"/>
          <w:rtl/>
        </w:rPr>
      </w:pPr>
    </w:p>
    <w:p w:rsidR="006610BF" w:rsidRPr="00957E8D" w:rsidRDefault="006610BF" w:rsidP="007F56EC">
      <w:pPr>
        <w:pStyle w:val="31"/>
        <w:rPr>
          <w:color w:val="auto"/>
          <w:rtl/>
        </w:rPr>
      </w:pPr>
      <w:bookmarkStart w:id="97" w:name="_Toc422026076"/>
      <w:bookmarkStart w:id="98" w:name="_Toc422533645"/>
      <w:bookmarkStart w:id="99" w:name="_Toc11015473"/>
      <w:r w:rsidRPr="00957E8D">
        <w:rPr>
          <w:rFonts w:hint="cs"/>
          <w:color w:val="auto"/>
          <w:rtl/>
        </w:rPr>
        <w:t>ثانياً: المنطلق الحديثي للقاعدة (السنّة الشريفة</w:t>
      </w:r>
      <w:bookmarkEnd w:id="97"/>
      <w:bookmarkEnd w:id="98"/>
      <w:r w:rsidRPr="00957E8D">
        <w:rPr>
          <w:rFonts w:hint="cs"/>
          <w:color w:val="auto"/>
          <w:rtl/>
        </w:rPr>
        <w:t>)</w:t>
      </w:r>
      <w:bookmarkEnd w:id="99"/>
    </w:p>
    <w:p w:rsidR="006610BF" w:rsidRPr="00957E8D" w:rsidRDefault="006610BF" w:rsidP="006F7999">
      <w:pPr>
        <w:contextualSpacing/>
        <w:rPr>
          <w:sz w:val="27"/>
          <w:rtl/>
        </w:rPr>
      </w:pPr>
      <w:r w:rsidRPr="00957E8D">
        <w:rPr>
          <w:rFonts w:hint="cs"/>
          <w:sz w:val="27"/>
          <w:rtl/>
        </w:rPr>
        <w:t>ثمّة روايات</w:t>
      </w:r>
      <w:r w:rsidR="00FB0980" w:rsidRPr="00957E8D">
        <w:rPr>
          <w:rFonts w:hint="cs"/>
          <w:sz w:val="27"/>
          <w:rtl/>
        </w:rPr>
        <w:t>ٌ</w:t>
      </w:r>
      <w:r w:rsidRPr="00957E8D">
        <w:rPr>
          <w:rFonts w:hint="cs"/>
          <w:sz w:val="27"/>
          <w:rtl/>
        </w:rPr>
        <w:t xml:space="preserve"> عديدة تدلّ على علوّ المسلمين على الكافرين، لكنّ أشهرها </w:t>
      </w:r>
      <w:r w:rsidRPr="00957E8D">
        <w:rPr>
          <w:rFonts w:hint="cs"/>
          <w:sz w:val="27"/>
          <w:rtl/>
        </w:rPr>
        <w:lastRenderedPageBreak/>
        <w:t xml:space="preserve">الحديث النبوّي المعروف المرويّ في </w:t>
      </w:r>
      <w:r w:rsidRPr="00957E8D">
        <w:rPr>
          <w:rFonts w:hint="eastAsia"/>
          <w:sz w:val="24"/>
          <w:szCs w:val="24"/>
          <w:rtl/>
        </w:rPr>
        <w:t>«</w:t>
      </w:r>
      <w:r w:rsidR="00C20761" w:rsidRPr="00957E8D">
        <w:rPr>
          <w:rFonts w:hint="cs"/>
          <w:sz w:val="27"/>
          <w:rtl/>
        </w:rPr>
        <w:t xml:space="preserve">مَنْ لا يحضره </w:t>
      </w:r>
      <w:r w:rsidRPr="00957E8D">
        <w:rPr>
          <w:rFonts w:hint="eastAsia"/>
          <w:sz w:val="27"/>
          <w:rtl/>
        </w:rPr>
        <w:t>الفقيه</w:t>
      </w:r>
      <w:r w:rsidRPr="00957E8D">
        <w:rPr>
          <w:rFonts w:hint="cs"/>
          <w:sz w:val="24"/>
          <w:szCs w:val="24"/>
          <w:rtl/>
        </w:rPr>
        <w:t>»</w:t>
      </w:r>
      <w:r w:rsidRPr="00957E8D">
        <w:rPr>
          <w:rFonts w:hint="cs"/>
          <w:sz w:val="27"/>
          <w:rtl/>
        </w:rPr>
        <w:t xml:space="preserve">: </w:t>
      </w:r>
      <w:r w:rsidRPr="00957E8D">
        <w:rPr>
          <w:rFonts w:hint="eastAsia"/>
          <w:sz w:val="24"/>
          <w:szCs w:val="24"/>
          <w:rtl/>
        </w:rPr>
        <w:t>«</w:t>
      </w:r>
      <w:r w:rsidRPr="00957E8D">
        <w:rPr>
          <w:rFonts w:hint="eastAsia"/>
          <w:sz w:val="27"/>
          <w:rtl/>
        </w:rPr>
        <w:t>الإسلام يعلو ولا يُع</w:t>
      </w:r>
      <w:r w:rsidRPr="00957E8D">
        <w:rPr>
          <w:rFonts w:hint="cs"/>
          <w:sz w:val="27"/>
          <w:rtl/>
        </w:rPr>
        <w:t>ل</w:t>
      </w:r>
      <w:r w:rsidRPr="00957E8D">
        <w:rPr>
          <w:rFonts w:hint="eastAsia"/>
          <w:sz w:val="27"/>
          <w:rtl/>
        </w:rPr>
        <w:t>ى عليه، والكفار بمنزلة الموتى</w:t>
      </w:r>
      <w:r w:rsidR="00562B32">
        <w:rPr>
          <w:rFonts w:hint="cs"/>
          <w:sz w:val="27"/>
          <w:rtl/>
        </w:rPr>
        <w:t>،</w:t>
      </w:r>
      <w:r w:rsidRPr="00957E8D">
        <w:rPr>
          <w:rFonts w:hint="eastAsia"/>
          <w:sz w:val="27"/>
          <w:rtl/>
        </w:rPr>
        <w:t xml:space="preserve"> لا يحجبون ولا ي</w:t>
      </w:r>
      <w:r w:rsidRPr="00957E8D">
        <w:rPr>
          <w:rFonts w:hint="cs"/>
          <w:sz w:val="27"/>
          <w:rtl/>
        </w:rPr>
        <w:t>ر</w:t>
      </w:r>
      <w:r w:rsidRPr="00957E8D">
        <w:rPr>
          <w:rFonts w:hint="eastAsia"/>
          <w:sz w:val="27"/>
          <w:rtl/>
        </w:rPr>
        <w:t>ث</w:t>
      </w:r>
      <w:r w:rsidRPr="00957E8D">
        <w:rPr>
          <w:rFonts w:hint="cs"/>
          <w:sz w:val="27"/>
          <w:rtl/>
        </w:rPr>
        <w:t>و</w:t>
      </w:r>
      <w:r w:rsidRPr="00957E8D">
        <w:rPr>
          <w:rFonts w:hint="eastAsia"/>
          <w:sz w:val="27"/>
          <w:rtl/>
        </w:rPr>
        <w:t>ن</w:t>
      </w:r>
      <w:r w:rsidRPr="00957E8D">
        <w:rPr>
          <w:rFonts w:hint="cs"/>
          <w:sz w:val="24"/>
          <w:szCs w:val="24"/>
          <w:rtl/>
        </w:rPr>
        <w:t>»</w:t>
      </w:r>
      <w:r w:rsidRPr="00957E8D">
        <w:rPr>
          <w:sz w:val="27"/>
          <w:vertAlign w:val="superscript"/>
          <w:rtl/>
        </w:rPr>
        <w:t>(</w:t>
      </w:r>
      <w:r w:rsidRPr="00957E8D">
        <w:rPr>
          <w:sz w:val="27"/>
          <w:vertAlign w:val="superscript"/>
          <w:rtl/>
        </w:rPr>
        <w:endnoteReference w:id="307"/>
      </w:r>
      <w:r w:rsidRPr="00957E8D">
        <w:rPr>
          <w:sz w:val="27"/>
          <w:vertAlign w:val="superscript"/>
          <w:rtl/>
        </w:rPr>
        <w:t>)</w:t>
      </w:r>
      <w:r w:rsidR="00C20761" w:rsidRPr="00957E8D">
        <w:rPr>
          <w:rFonts w:hint="cs"/>
          <w:sz w:val="27"/>
          <w:rtl/>
        </w:rPr>
        <w:t>.</w:t>
      </w:r>
      <w:r w:rsidRPr="00957E8D">
        <w:rPr>
          <w:rFonts w:hint="cs"/>
          <w:sz w:val="27"/>
          <w:rtl/>
        </w:rPr>
        <w:t xml:space="preserve"> وقد ورد هذا الحديث في المصادر</w:t>
      </w:r>
      <w:r w:rsidRPr="001B281A">
        <w:rPr>
          <w:rFonts w:hint="cs"/>
          <w:sz w:val="26"/>
          <w:szCs w:val="26"/>
          <w:rtl/>
        </w:rPr>
        <w:t xml:space="preserve"> </w:t>
      </w:r>
      <w:r w:rsidRPr="00957E8D">
        <w:rPr>
          <w:rFonts w:hint="cs"/>
          <w:sz w:val="27"/>
          <w:rtl/>
        </w:rPr>
        <w:t>السنّية</w:t>
      </w:r>
      <w:r w:rsidRPr="00957E8D">
        <w:rPr>
          <w:sz w:val="27"/>
          <w:vertAlign w:val="superscript"/>
          <w:rtl/>
        </w:rPr>
        <w:t>(</w:t>
      </w:r>
      <w:r w:rsidRPr="00957E8D">
        <w:rPr>
          <w:sz w:val="27"/>
          <w:vertAlign w:val="superscript"/>
          <w:rtl/>
        </w:rPr>
        <w:endnoteReference w:id="308"/>
      </w:r>
      <w:r w:rsidRPr="00957E8D">
        <w:rPr>
          <w:sz w:val="27"/>
          <w:vertAlign w:val="superscript"/>
          <w:rtl/>
        </w:rPr>
        <w:t>)</w:t>
      </w:r>
      <w:r w:rsidR="00C20761" w:rsidRPr="00957E8D">
        <w:rPr>
          <w:rFonts w:hint="cs"/>
          <w:sz w:val="27"/>
          <w:rtl/>
        </w:rPr>
        <w:t>،</w:t>
      </w:r>
      <w:r w:rsidRPr="001B281A">
        <w:rPr>
          <w:sz w:val="26"/>
          <w:szCs w:val="26"/>
          <w:rtl/>
        </w:rPr>
        <w:t xml:space="preserve"> </w:t>
      </w:r>
      <w:r w:rsidRPr="00957E8D">
        <w:rPr>
          <w:rFonts w:hint="cs"/>
          <w:sz w:val="27"/>
          <w:rtl/>
        </w:rPr>
        <w:t>بدون</w:t>
      </w:r>
      <w:r w:rsidRPr="001B281A">
        <w:rPr>
          <w:rFonts w:hint="cs"/>
          <w:sz w:val="26"/>
          <w:szCs w:val="26"/>
          <w:rtl/>
        </w:rPr>
        <w:t xml:space="preserve"> </w:t>
      </w:r>
      <w:r w:rsidRPr="00957E8D">
        <w:rPr>
          <w:rFonts w:hint="cs"/>
          <w:sz w:val="27"/>
          <w:rtl/>
        </w:rPr>
        <w:t>إضافة</w:t>
      </w:r>
      <w:r w:rsidRPr="001B281A">
        <w:rPr>
          <w:rFonts w:hint="cs"/>
          <w:sz w:val="26"/>
          <w:szCs w:val="26"/>
          <w:rtl/>
        </w:rPr>
        <w:t xml:space="preserve"> </w:t>
      </w:r>
      <w:r w:rsidRPr="00957E8D">
        <w:rPr>
          <w:rFonts w:hint="eastAsia"/>
          <w:sz w:val="24"/>
          <w:szCs w:val="24"/>
          <w:rtl/>
        </w:rPr>
        <w:t>«</w:t>
      </w:r>
      <w:r w:rsidRPr="00957E8D">
        <w:rPr>
          <w:rFonts w:hint="eastAsia"/>
          <w:sz w:val="27"/>
          <w:rtl/>
        </w:rPr>
        <w:t>عليه</w:t>
      </w:r>
      <w:r w:rsidRPr="00957E8D">
        <w:rPr>
          <w:rFonts w:hint="cs"/>
          <w:sz w:val="24"/>
          <w:szCs w:val="24"/>
          <w:rtl/>
        </w:rPr>
        <w:t>»</w:t>
      </w:r>
      <w:r w:rsidRPr="001B281A">
        <w:rPr>
          <w:rFonts w:hint="cs"/>
          <w:sz w:val="26"/>
          <w:szCs w:val="26"/>
          <w:rtl/>
        </w:rPr>
        <w:t xml:space="preserve"> </w:t>
      </w:r>
      <w:r w:rsidRPr="00957E8D">
        <w:rPr>
          <w:rFonts w:hint="cs"/>
          <w:sz w:val="27"/>
          <w:rtl/>
        </w:rPr>
        <w:t>وما</w:t>
      </w:r>
      <w:r w:rsidRPr="001B281A">
        <w:rPr>
          <w:rFonts w:hint="cs"/>
          <w:sz w:val="26"/>
          <w:szCs w:val="26"/>
          <w:rtl/>
        </w:rPr>
        <w:t xml:space="preserve"> </w:t>
      </w:r>
      <w:r w:rsidRPr="00957E8D">
        <w:rPr>
          <w:rFonts w:hint="cs"/>
          <w:sz w:val="27"/>
          <w:rtl/>
        </w:rPr>
        <w:t>بعدها،</w:t>
      </w:r>
      <w:r w:rsidRPr="001B281A">
        <w:rPr>
          <w:rFonts w:hint="cs"/>
          <w:sz w:val="26"/>
          <w:szCs w:val="26"/>
          <w:rtl/>
        </w:rPr>
        <w:t xml:space="preserve"> </w:t>
      </w:r>
      <w:r w:rsidRPr="00957E8D">
        <w:rPr>
          <w:rFonts w:hint="cs"/>
          <w:sz w:val="27"/>
          <w:rtl/>
        </w:rPr>
        <w:t>وفي</w:t>
      </w:r>
      <w:r w:rsidRPr="001B281A">
        <w:rPr>
          <w:rFonts w:hint="cs"/>
          <w:sz w:val="26"/>
          <w:szCs w:val="26"/>
          <w:rtl/>
        </w:rPr>
        <w:t xml:space="preserve"> </w:t>
      </w:r>
      <w:r w:rsidRPr="00957E8D">
        <w:rPr>
          <w:rFonts w:hint="cs"/>
          <w:sz w:val="27"/>
          <w:rtl/>
        </w:rPr>
        <w:t>بعضها</w:t>
      </w:r>
      <w:r w:rsidRPr="001B281A">
        <w:rPr>
          <w:rFonts w:hint="cs"/>
          <w:sz w:val="26"/>
          <w:szCs w:val="26"/>
          <w:rtl/>
        </w:rPr>
        <w:t xml:space="preserve"> </w:t>
      </w:r>
      <w:r w:rsidRPr="00957E8D">
        <w:rPr>
          <w:rFonts w:hint="cs"/>
          <w:sz w:val="27"/>
          <w:rtl/>
        </w:rPr>
        <w:t>جاءت</w:t>
      </w:r>
      <w:r w:rsidRPr="001B281A">
        <w:rPr>
          <w:rFonts w:hint="cs"/>
          <w:sz w:val="26"/>
          <w:szCs w:val="26"/>
          <w:rtl/>
        </w:rPr>
        <w:t xml:space="preserve"> </w:t>
      </w:r>
      <w:r w:rsidRPr="00957E8D">
        <w:rPr>
          <w:rFonts w:hint="cs"/>
          <w:sz w:val="27"/>
          <w:rtl/>
        </w:rPr>
        <w:t xml:space="preserve">إضافة </w:t>
      </w:r>
      <w:r w:rsidRPr="00957E8D">
        <w:rPr>
          <w:rFonts w:hint="cs"/>
          <w:sz w:val="24"/>
          <w:szCs w:val="24"/>
          <w:rtl/>
        </w:rPr>
        <w:t>«</w:t>
      </w:r>
      <w:r w:rsidRPr="00957E8D">
        <w:rPr>
          <w:rFonts w:hint="cs"/>
          <w:sz w:val="27"/>
          <w:rtl/>
        </w:rPr>
        <w:t>علي</w:t>
      </w:r>
      <w:r w:rsidRPr="00957E8D">
        <w:rPr>
          <w:rFonts w:hint="eastAsia"/>
          <w:sz w:val="27"/>
          <w:rtl/>
        </w:rPr>
        <w:t>ه</w:t>
      </w:r>
      <w:r w:rsidRPr="00957E8D">
        <w:rPr>
          <w:rFonts w:hint="cs"/>
          <w:sz w:val="24"/>
          <w:szCs w:val="24"/>
          <w:rtl/>
        </w:rPr>
        <w:t>»</w:t>
      </w:r>
      <w:r w:rsidRPr="00957E8D">
        <w:rPr>
          <w:sz w:val="27"/>
          <w:vertAlign w:val="superscript"/>
          <w:rtl/>
        </w:rPr>
        <w:t>(</w:t>
      </w:r>
      <w:r w:rsidRPr="00957E8D">
        <w:rPr>
          <w:sz w:val="27"/>
          <w:vertAlign w:val="superscript"/>
          <w:rtl/>
        </w:rPr>
        <w:endnoteReference w:id="309"/>
      </w:r>
      <w:r w:rsidRPr="00957E8D">
        <w:rPr>
          <w:sz w:val="27"/>
          <w:vertAlign w:val="superscript"/>
          <w:rtl/>
        </w:rPr>
        <w:t>)</w:t>
      </w:r>
      <w:r w:rsidRPr="00957E8D">
        <w:rPr>
          <w:sz w:val="27"/>
          <w:rtl/>
        </w:rPr>
        <w:t>.</w:t>
      </w:r>
    </w:p>
    <w:p w:rsidR="006610BF" w:rsidRPr="00957E8D" w:rsidRDefault="006610BF" w:rsidP="006F7999">
      <w:pPr>
        <w:contextualSpacing/>
        <w:rPr>
          <w:sz w:val="27"/>
          <w:rtl/>
        </w:rPr>
      </w:pPr>
      <w:r w:rsidRPr="00957E8D">
        <w:rPr>
          <w:rFonts w:hint="cs"/>
          <w:sz w:val="27"/>
          <w:rtl/>
        </w:rPr>
        <w:t>وقد فُهم من هذا الحديث</w:t>
      </w:r>
      <w:r w:rsidR="00C20761" w:rsidRPr="00957E8D">
        <w:rPr>
          <w:rFonts w:hint="cs"/>
          <w:sz w:val="27"/>
          <w:rtl/>
        </w:rPr>
        <w:t>،</w:t>
      </w:r>
      <w:r w:rsidRPr="00957E8D">
        <w:rPr>
          <w:rFonts w:hint="cs"/>
          <w:sz w:val="27"/>
          <w:rtl/>
        </w:rPr>
        <w:t xml:space="preserve"> الذي يمث</w:t>
      </w:r>
      <w:r w:rsidR="00C20761" w:rsidRPr="00957E8D">
        <w:rPr>
          <w:rFonts w:hint="cs"/>
          <w:sz w:val="27"/>
          <w:rtl/>
        </w:rPr>
        <w:t>ِّ</w:t>
      </w:r>
      <w:r w:rsidRPr="00957E8D">
        <w:rPr>
          <w:rFonts w:hint="cs"/>
          <w:sz w:val="27"/>
          <w:rtl/>
        </w:rPr>
        <w:t>ل أهم</w:t>
      </w:r>
      <w:r w:rsidR="00C20761" w:rsidRPr="00957E8D">
        <w:rPr>
          <w:rFonts w:hint="cs"/>
          <w:sz w:val="27"/>
          <w:rtl/>
        </w:rPr>
        <w:t>ّ</w:t>
      </w:r>
      <w:r w:rsidRPr="00957E8D">
        <w:rPr>
          <w:rFonts w:hint="cs"/>
          <w:sz w:val="27"/>
          <w:rtl/>
        </w:rPr>
        <w:t xml:space="preserve"> ـ ور</w:t>
      </w:r>
      <w:r w:rsidR="00C20761" w:rsidRPr="00957E8D">
        <w:rPr>
          <w:rFonts w:hint="cs"/>
          <w:sz w:val="27"/>
          <w:rtl/>
        </w:rPr>
        <w:t>ُ</w:t>
      </w:r>
      <w:r w:rsidRPr="00957E8D">
        <w:rPr>
          <w:rFonts w:hint="cs"/>
          <w:sz w:val="27"/>
          <w:rtl/>
        </w:rPr>
        <w:t>ب</w:t>
      </w:r>
      <w:r w:rsidR="00C20761" w:rsidRPr="00957E8D">
        <w:rPr>
          <w:rFonts w:hint="cs"/>
          <w:sz w:val="27"/>
          <w:rtl/>
        </w:rPr>
        <w:t>ْ</w:t>
      </w:r>
      <w:r w:rsidRPr="00957E8D">
        <w:rPr>
          <w:rFonts w:hint="cs"/>
          <w:sz w:val="27"/>
          <w:rtl/>
        </w:rPr>
        <w:t>ما الوحيد بين ـ أدلّة السنّة الشريفة على قاعدة العلوّ، أنّه يمنع ارتفاع غير الإسلام عليه</w:t>
      </w:r>
      <w:r w:rsidR="00C20761" w:rsidRPr="00957E8D">
        <w:rPr>
          <w:rFonts w:hint="cs"/>
          <w:sz w:val="27"/>
          <w:rtl/>
        </w:rPr>
        <w:t>،</w:t>
      </w:r>
      <w:r w:rsidRPr="00957E8D">
        <w:rPr>
          <w:rFonts w:hint="cs"/>
          <w:sz w:val="27"/>
          <w:rtl/>
        </w:rPr>
        <w:t xml:space="preserve"> بل يراه هو العالي</w:t>
      </w:r>
      <w:r w:rsidR="00C20761" w:rsidRPr="00957E8D">
        <w:rPr>
          <w:rFonts w:hint="cs"/>
          <w:sz w:val="27"/>
          <w:rtl/>
        </w:rPr>
        <w:t>.</w:t>
      </w:r>
      <w:r w:rsidRPr="00957E8D">
        <w:rPr>
          <w:rFonts w:hint="cs"/>
          <w:sz w:val="27"/>
          <w:rtl/>
        </w:rPr>
        <w:t xml:space="preserve"> وهذا ما يفرض تمام نتائج قاعدة نفي السبيل هنا؛ إذ من دونها يكون المستفاد على العكس تماماً من مدلول الحديث.</w:t>
      </w:r>
    </w:p>
    <w:p w:rsidR="006610BF" w:rsidRPr="00957E8D" w:rsidRDefault="006610BF" w:rsidP="006F7999">
      <w:pPr>
        <w:contextualSpacing/>
        <w:rPr>
          <w:b/>
          <w:bCs/>
          <w:sz w:val="27"/>
          <w:rtl/>
        </w:rPr>
      </w:pPr>
      <w:r w:rsidRPr="00957E8D">
        <w:rPr>
          <w:rFonts w:hint="cs"/>
          <w:b/>
          <w:bCs/>
          <w:sz w:val="27"/>
          <w:rtl/>
        </w:rPr>
        <w:t>والبحث في هذا الحديث تارةً يكون من ناحية الإثبات الصدوري</w:t>
      </w:r>
      <w:r w:rsidR="00C20761" w:rsidRPr="00957E8D">
        <w:rPr>
          <w:rFonts w:hint="cs"/>
          <w:b/>
          <w:bCs/>
          <w:sz w:val="27"/>
          <w:rtl/>
        </w:rPr>
        <w:t>؛</w:t>
      </w:r>
      <w:r w:rsidRPr="00957E8D">
        <w:rPr>
          <w:rFonts w:hint="cs"/>
          <w:b/>
          <w:bCs/>
          <w:sz w:val="27"/>
          <w:rtl/>
        </w:rPr>
        <w:t xml:space="preserve"> وأخرى من ناحية الدلالة:</w:t>
      </w:r>
    </w:p>
    <w:p w:rsidR="006610BF" w:rsidRPr="00957E8D" w:rsidRDefault="006610BF" w:rsidP="006F7999">
      <w:pPr>
        <w:contextualSpacing/>
        <w:rPr>
          <w:b/>
          <w:bCs/>
          <w:sz w:val="27"/>
          <w:rtl/>
        </w:rPr>
      </w:pPr>
    </w:p>
    <w:p w:rsidR="006610BF" w:rsidRPr="00562B32" w:rsidRDefault="006610BF" w:rsidP="00562B32">
      <w:pPr>
        <w:pStyle w:val="31"/>
        <w:rPr>
          <w:rtl/>
        </w:rPr>
      </w:pPr>
      <w:bookmarkStart w:id="100" w:name="_Toc11015474"/>
      <w:r w:rsidRPr="00562B32">
        <w:rPr>
          <w:rFonts w:hint="cs"/>
          <w:rtl/>
        </w:rPr>
        <w:t xml:space="preserve">أـ الإثبات الصدوري لحديث </w:t>
      </w:r>
      <w:r w:rsidRPr="00562B32">
        <w:rPr>
          <w:rFonts w:hint="eastAsia"/>
          <w:rtl/>
        </w:rPr>
        <w:t>«الإسلام يعلو</w:t>
      </w:r>
      <w:r w:rsidR="00C20761" w:rsidRPr="00562B32">
        <w:rPr>
          <w:rFonts w:hint="cs"/>
          <w:rtl/>
        </w:rPr>
        <w:t>.</w:t>
      </w:r>
      <w:r w:rsidRPr="00562B32">
        <w:rPr>
          <w:rFonts w:hint="cs"/>
          <w:rtl/>
        </w:rPr>
        <w:t>..»، وقفة</w:t>
      </w:r>
      <w:r w:rsidR="00C20761" w:rsidRPr="00562B32">
        <w:rPr>
          <w:rFonts w:hint="cs"/>
          <w:rtl/>
        </w:rPr>
        <w:t>ٌ</w:t>
      </w:r>
      <w:r w:rsidRPr="00562B32">
        <w:rPr>
          <w:rFonts w:hint="cs"/>
          <w:rtl/>
        </w:rPr>
        <w:t xml:space="preserve"> تقويميّة</w:t>
      </w:r>
      <w:bookmarkEnd w:id="100"/>
    </w:p>
    <w:p w:rsidR="006610BF" w:rsidRPr="00957E8D" w:rsidRDefault="006610BF" w:rsidP="006F7999">
      <w:pPr>
        <w:contextualSpacing/>
        <w:rPr>
          <w:sz w:val="27"/>
          <w:rtl/>
        </w:rPr>
      </w:pPr>
      <w:r w:rsidRPr="00957E8D">
        <w:rPr>
          <w:rFonts w:hint="cs"/>
          <w:b/>
          <w:bCs/>
          <w:sz w:val="27"/>
          <w:rtl/>
        </w:rPr>
        <w:t>أمّا البحث الصدوري والسندي</w:t>
      </w:r>
      <w:r w:rsidRPr="00957E8D">
        <w:rPr>
          <w:rFonts w:hint="cs"/>
          <w:sz w:val="27"/>
          <w:rtl/>
        </w:rPr>
        <w:t xml:space="preserve"> فالظاهر أنّ الحديث نبويٌّ مرسل</w:t>
      </w:r>
      <w:r w:rsidR="00C20761" w:rsidRPr="00957E8D">
        <w:rPr>
          <w:rFonts w:hint="cs"/>
          <w:sz w:val="27"/>
          <w:rtl/>
        </w:rPr>
        <w:t>،</w:t>
      </w:r>
      <w:r w:rsidRPr="00957E8D">
        <w:rPr>
          <w:rFonts w:hint="cs"/>
          <w:sz w:val="27"/>
          <w:rtl/>
        </w:rPr>
        <w:t xml:space="preserve"> فلا ي</w:t>
      </w:r>
      <w:r w:rsidR="00C20761" w:rsidRPr="00957E8D">
        <w:rPr>
          <w:rFonts w:hint="cs"/>
          <w:sz w:val="27"/>
          <w:rtl/>
        </w:rPr>
        <w:t>ُ</w:t>
      </w:r>
      <w:r w:rsidRPr="00957E8D">
        <w:rPr>
          <w:rFonts w:hint="cs"/>
          <w:sz w:val="27"/>
          <w:rtl/>
        </w:rPr>
        <w:t>ع</w:t>
      </w:r>
      <w:r w:rsidR="00C20761" w:rsidRPr="00957E8D">
        <w:rPr>
          <w:rFonts w:hint="cs"/>
          <w:sz w:val="27"/>
          <w:rtl/>
        </w:rPr>
        <w:t>ْ</w:t>
      </w:r>
      <w:r w:rsidRPr="00957E8D">
        <w:rPr>
          <w:rFonts w:hint="cs"/>
          <w:sz w:val="27"/>
          <w:rtl/>
        </w:rPr>
        <w:t>ت</w:t>
      </w:r>
      <w:r w:rsidR="00C20761" w:rsidRPr="00957E8D">
        <w:rPr>
          <w:rFonts w:hint="cs"/>
          <w:sz w:val="27"/>
          <w:rtl/>
        </w:rPr>
        <w:t>َ</w:t>
      </w:r>
      <w:r w:rsidRPr="00957E8D">
        <w:rPr>
          <w:rFonts w:hint="cs"/>
          <w:sz w:val="27"/>
          <w:rtl/>
        </w:rPr>
        <w:t>دّ به</w:t>
      </w:r>
      <w:r w:rsidR="00C20761" w:rsidRPr="00957E8D">
        <w:rPr>
          <w:rFonts w:hint="cs"/>
          <w:sz w:val="27"/>
          <w:rtl/>
        </w:rPr>
        <w:t>.</w:t>
      </w:r>
      <w:r w:rsidRPr="00957E8D">
        <w:rPr>
          <w:rFonts w:hint="cs"/>
          <w:sz w:val="27"/>
          <w:rtl/>
        </w:rPr>
        <w:t xml:space="preserve"> إلا</w:t>
      </w:r>
      <w:r w:rsidR="00C20761" w:rsidRPr="00957E8D">
        <w:rPr>
          <w:rFonts w:hint="cs"/>
          <w:sz w:val="27"/>
          <w:rtl/>
        </w:rPr>
        <w:t>ّ</w:t>
      </w:r>
      <w:r w:rsidRPr="00957E8D">
        <w:rPr>
          <w:rFonts w:hint="cs"/>
          <w:sz w:val="27"/>
          <w:rtl/>
        </w:rPr>
        <w:t xml:space="preserve"> أنّ بعض الفقهاء ذكروا سُبُلاً للاعتماد عليه أبرزها:</w:t>
      </w:r>
    </w:p>
    <w:p w:rsidR="006610BF" w:rsidRPr="00957E8D" w:rsidRDefault="006610BF" w:rsidP="006F7999">
      <w:pPr>
        <w:contextualSpacing/>
        <w:rPr>
          <w:sz w:val="27"/>
          <w:rtl/>
        </w:rPr>
      </w:pPr>
      <w:r w:rsidRPr="00957E8D">
        <w:rPr>
          <w:rFonts w:hint="cs"/>
          <w:b/>
          <w:bCs/>
          <w:sz w:val="27"/>
          <w:rtl/>
        </w:rPr>
        <w:t>السبيل الأوّل:</w:t>
      </w:r>
      <w:r w:rsidRPr="00957E8D">
        <w:rPr>
          <w:rFonts w:hint="cs"/>
          <w:sz w:val="27"/>
          <w:rtl/>
        </w:rPr>
        <w:t xml:space="preserve"> ما استند إليه أمثال</w:t>
      </w:r>
      <w:r w:rsidR="00C20761" w:rsidRPr="00957E8D">
        <w:rPr>
          <w:rFonts w:hint="cs"/>
          <w:sz w:val="27"/>
          <w:rtl/>
        </w:rPr>
        <w:t>:</w:t>
      </w:r>
      <w:r w:rsidRPr="00957E8D">
        <w:rPr>
          <w:rFonts w:hint="cs"/>
          <w:sz w:val="27"/>
          <w:rtl/>
        </w:rPr>
        <w:t xml:space="preserve"> السيد الخميني</w:t>
      </w:r>
      <w:r w:rsidRPr="00957E8D">
        <w:rPr>
          <w:sz w:val="27"/>
          <w:vertAlign w:val="superscript"/>
          <w:rtl/>
        </w:rPr>
        <w:t>(</w:t>
      </w:r>
      <w:r w:rsidRPr="00957E8D">
        <w:rPr>
          <w:sz w:val="27"/>
          <w:vertAlign w:val="superscript"/>
          <w:rtl/>
        </w:rPr>
        <w:endnoteReference w:id="310"/>
      </w:r>
      <w:r w:rsidRPr="00957E8D">
        <w:rPr>
          <w:sz w:val="27"/>
          <w:vertAlign w:val="superscript"/>
          <w:rtl/>
        </w:rPr>
        <w:t>)</w:t>
      </w:r>
      <w:r w:rsidRPr="00957E8D">
        <w:rPr>
          <w:rFonts w:hint="cs"/>
          <w:sz w:val="27"/>
          <w:rtl/>
        </w:rPr>
        <w:t>، من الاعتماد على المبنى القائل بأنّ مرويّات الشيخ الصدوق المرسلة إما حجّة كلّها على بعض الآراء، أو لا أقلّ من حج</w:t>
      </w:r>
      <w:r w:rsidR="00C20761" w:rsidRPr="00957E8D">
        <w:rPr>
          <w:rFonts w:hint="cs"/>
          <w:sz w:val="27"/>
          <w:rtl/>
        </w:rPr>
        <w:t>ّي</w:t>
      </w:r>
      <w:r w:rsidRPr="00957E8D">
        <w:rPr>
          <w:rFonts w:hint="cs"/>
          <w:sz w:val="27"/>
          <w:rtl/>
        </w:rPr>
        <w:t xml:space="preserve">ة ما جزم الصدوق بنسبته، كما في مثل: </w:t>
      </w:r>
      <w:r w:rsidR="00562B32" w:rsidRPr="00957E8D">
        <w:rPr>
          <w:rFonts w:hint="eastAsia"/>
          <w:sz w:val="24"/>
          <w:szCs w:val="24"/>
          <w:rtl/>
        </w:rPr>
        <w:t>«</w:t>
      </w:r>
      <w:r w:rsidRPr="00957E8D">
        <w:rPr>
          <w:rFonts w:hint="cs"/>
          <w:sz w:val="27"/>
          <w:rtl/>
        </w:rPr>
        <w:t>قال</w:t>
      </w:r>
      <w:r w:rsidR="00562B32" w:rsidRPr="00957E8D">
        <w:rPr>
          <w:rFonts w:hint="cs"/>
          <w:sz w:val="24"/>
          <w:szCs w:val="24"/>
          <w:rtl/>
        </w:rPr>
        <w:t>»</w:t>
      </w:r>
      <w:r w:rsidRPr="00957E8D">
        <w:rPr>
          <w:rFonts w:hint="cs"/>
          <w:sz w:val="27"/>
          <w:rtl/>
        </w:rPr>
        <w:t xml:space="preserve">، دون مثل: </w:t>
      </w:r>
      <w:r w:rsidR="00562B32" w:rsidRPr="00957E8D">
        <w:rPr>
          <w:rFonts w:hint="eastAsia"/>
          <w:sz w:val="24"/>
          <w:szCs w:val="24"/>
          <w:rtl/>
        </w:rPr>
        <w:t>«</w:t>
      </w:r>
      <w:r w:rsidRPr="00957E8D">
        <w:rPr>
          <w:rFonts w:hint="cs"/>
          <w:sz w:val="27"/>
          <w:rtl/>
        </w:rPr>
        <w:t>ر</w:t>
      </w:r>
      <w:r w:rsidR="00C20761" w:rsidRPr="00957E8D">
        <w:rPr>
          <w:rFonts w:hint="cs"/>
          <w:sz w:val="27"/>
          <w:rtl/>
        </w:rPr>
        <w:t>ُ</w:t>
      </w:r>
      <w:r w:rsidRPr="00957E8D">
        <w:rPr>
          <w:rFonts w:hint="cs"/>
          <w:sz w:val="27"/>
          <w:rtl/>
        </w:rPr>
        <w:t>وي</w:t>
      </w:r>
      <w:r w:rsidR="00562B32" w:rsidRPr="00957E8D">
        <w:rPr>
          <w:rFonts w:hint="cs"/>
          <w:sz w:val="24"/>
          <w:szCs w:val="24"/>
          <w:rtl/>
        </w:rPr>
        <w:t>»</w:t>
      </w:r>
      <w:r w:rsidR="00C20761" w:rsidRPr="00957E8D">
        <w:rPr>
          <w:rFonts w:hint="cs"/>
          <w:sz w:val="27"/>
          <w:rtl/>
        </w:rPr>
        <w:t>.</w:t>
      </w:r>
      <w:r w:rsidRPr="00957E8D">
        <w:rPr>
          <w:rFonts w:hint="cs"/>
          <w:sz w:val="27"/>
          <w:rtl/>
        </w:rPr>
        <w:t xml:space="preserve"> والمورد من موارد الجزم، حيث عبّ</w:t>
      </w:r>
      <w:r w:rsidR="00C20761" w:rsidRPr="00957E8D">
        <w:rPr>
          <w:rFonts w:hint="cs"/>
          <w:sz w:val="27"/>
          <w:rtl/>
        </w:rPr>
        <w:t>َ</w:t>
      </w:r>
      <w:r w:rsidRPr="00957E8D">
        <w:rPr>
          <w:rFonts w:hint="cs"/>
          <w:sz w:val="27"/>
          <w:rtl/>
        </w:rPr>
        <w:t xml:space="preserve">ر الصدوق فيه بـ </w:t>
      </w:r>
      <w:r w:rsidRPr="00957E8D">
        <w:rPr>
          <w:rFonts w:hint="eastAsia"/>
          <w:sz w:val="24"/>
          <w:szCs w:val="24"/>
          <w:rtl/>
        </w:rPr>
        <w:t>«</w:t>
      </w:r>
      <w:r w:rsidRPr="00957E8D">
        <w:rPr>
          <w:rFonts w:hint="cs"/>
          <w:sz w:val="27"/>
          <w:rtl/>
        </w:rPr>
        <w:t>قال</w:t>
      </w:r>
      <w:r w:rsidRPr="00957E8D">
        <w:rPr>
          <w:rFonts w:hint="eastAsia"/>
          <w:sz w:val="24"/>
          <w:szCs w:val="24"/>
          <w:rtl/>
        </w:rPr>
        <w:t>»</w:t>
      </w:r>
      <w:r w:rsidR="00C20761" w:rsidRPr="00957E8D">
        <w:rPr>
          <w:rFonts w:hint="cs"/>
          <w:sz w:val="27"/>
          <w:rtl/>
        </w:rPr>
        <w:t>.</w:t>
      </w:r>
      <w:r w:rsidRPr="00957E8D">
        <w:rPr>
          <w:rFonts w:hint="cs"/>
          <w:sz w:val="27"/>
          <w:rtl/>
        </w:rPr>
        <w:t xml:space="preserve"> وقد اختار هذه الفكرة عدد</w:t>
      </w:r>
      <w:r w:rsidR="00C20761" w:rsidRPr="00957E8D">
        <w:rPr>
          <w:rFonts w:hint="cs"/>
          <w:sz w:val="27"/>
          <w:rtl/>
        </w:rPr>
        <w:t>ٌ</w:t>
      </w:r>
      <w:r w:rsidRPr="00957E8D">
        <w:rPr>
          <w:rFonts w:hint="cs"/>
          <w:sz w:val="27"/>
          <w:rtl/>
        </w:rPr>
        <w:t xml:space="preserve"> من العلماء في مباحث علوم الحديث والرجال.</w:t>
      </w:r>
    </w:p>
    <w:p w:rsidR="006610BF" w:rsidRPr="00957E8D" w:rsidRDefault="006610BF" w:rsidP="006F7999">
      <w:pPr>
        <w:contextualSpacing/>
        <w:rPr>
          <w:sz w:val="27"/>
          <w:rtl/>
        </w:rPr>
      </w:pPr>
      <w:r w:rsidRPr="00957E8D">
        <w:rPr>
          <w:rFonts w:hint="cs"/>
          <w:b/>
          <w:bCs/>
          <w:sz w:val="27"/>
          <w:rtl/>
        </w:rPr>
        <w:t>وهذا السبيل ضعيف</w:t>
      </w:r>
      <w:r w:rsidR="00C20761" w:rsidRPr="00957E8D">
        <w:rPr>
          <w:rFonts w:hint="cs"/>
          <w:b/>
          <w:bCs/>
          <w:sz w:val="27"/>
          <w:rtl/>
        </w:rPr>
        <w:t>ٌ</w:t>
      </w:r>
      <w:r w:rsidRPr="00957E8D">
        <w:rPr>
          <w:rFonts w:hint="cs"/>
          <w:b/>
          <w:bCs/>
          <w:sz w:val="27"/>
          <w:rtl/>
        </w:rPr>
        <w:t>،</w:t>
      </w:r>
      <w:r w:rsidRPr="00957E8D">
        <w:rPr>
          <w:rFonts w:hint="cs"/>
          <w:sz w:val="27"/>
          <w:rtl/>
        </w:rPr>
        <w:t xml:space="preserve"> وقد بحثناه بالتفصيل في محلّه</w:t>
      </w:r>
      <w:r w:rsidRPr="00957E8D">
        <w:rPr>
          <w:sz w:val="27"/>
          <w:vertAlign w:val="superscript"/>
          <w:rtl/>
        </w:rPr>
        <w:t>(</w:t>
      </w:r>
      <w:r w:rsidRPr="00957E8D">
        <w:rPr>
          <w:sz w:val="27"/>
          <w:vertAlign w:val="superscript"/>
          <w:rtl/>
        </w:rPr>
        <w:endnoteReference w:id="311"/>
      </w:r>
      <w:r w:rsidRPr="00957E8D">
        <w:rPr>
          <w:sz w:val="27"/>
          <w:vertAlign w:val="superscript"/>
          <w:rtl/>
        </w:rPr>
        <w:t>)</w:t>
      </w:r>
      <w:r w:rsidRPr="00957E8D">
        <w:rPr>
          <w:rFonts w:hint="cs"/>
          <w:sz w:val="27"/>
          <w:rtl/>
        </w:rPr>
        <w:t>، فلا نطيل هنا</w:t>
      </w:r>
      <w:r w:rsidR="00C20761" w:rsidRPr="00957E8D">
        <w:rPr>
          <w:rFonts w:hint="cs"/>
          <w:sz w:val="27"/>
          <w:rtl/>
        </w:rPr>
        <w:t>.</w:t>
      </w:r>
      <w:r w:rsidRPr="00957E8D">
        <w:rPr>
          <w:rFonts w:hint="cs"/>
          <w:sz w:val="27"/>
          <w:rtl/>
        </w:rPr>
        <w:t xml:space="preserve"> وليس له وجهٌ سوى الثقة بالشيخ الصدوق، على أساس أنّ جزمه لا</w:t>
      </w:r>
      <w:r w:rsidR="00C20761" w:rsidRPr="00957E8D">
        <w:rPr>
          <w:rFonts w:hint="cs"/>
          <w:sz w:val="27"/>
          <w:rtl/>
        </w:rPr>
        <w:t xml:space="preserve"> </w:t>
      </w:r>
      <w:r w:rsidRPr="00957E8D">
        <w:rPr>
          <w:rFonts w:hint="cs"/>
          <w:sz w:val="27"/>
          <w:rtl/>
        </w:rPr>
        <w:t>ب</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 xml:space="preserve"> أن يكون إم</w:t>
      </w:r>
      <w:r w:rsidR="00C20761" w:rsidRPr="00957E8D">
        <w:rPr>
          <w:rFonts w:hint="cs"/>
          <w:sz w:val="27"/>
          <w:rtl/>
        </w:rPr>
        <w:t>ّ</w:t>
      </w:r>
      <w:r w:rsidRPr="00957E8D">
        <w:rPr>
          <w:rFonts w:hint="cs"/>
          <w:sz w:val="27"/>
          <w:rtl/>
        </w:rPr>
        <w:t>ا عن حسّ</w:t>
      </w:r>
      <w:r w:rsidR="00C20761" w:rsidRPr="00957E8D">
        <w:rPr>
          <w:rFonts w:hint="cs"/>
          <w:sz w:val="27"/>
          <w:rtl/>
        </w:rPr>
        <w:t>ٍ</w:t>
      </w:r>
      <w:r w:rsidRPr="00957E8D">
        <w:rPr>
          <w:rFonts w:hint="cs"/>
          <w:sz w:val="27"/>
          <w:rtl/>
        </w:rPr>
        <w:t xml:space="preserve"> أو ح</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س</w:t>
      </w:r>
      <w:r w:rsidR="00C20761" w:rsidRPr="00957E8D">
        <w:rPr>
          <w:rFonts w:hint="cs"/>
          <w:sz w:val="27"/>
          <w:rtl/>
        </w:rPr>
        <w:t>ٍ</w:t>
      </w:r>
      <w:r w:rsidRPr="00957E8D">
        <w:rPr>
          <w:rFonts w:hint="cs"/>
          <w:sz w:val="27"/>
          <w:rtl/>
        </w:rPr>
        <w:t>، فنجري أصالة الحسّ العقلائية، ويثبت من ذلك أنّ قول المعصوم قد ثبت للصدوق حس</w:t>
      </w:r>
      <w:r w:rsidR="00C20761" w:rsidRPr="00957E8D">
        <w:rPr>
          <w:rFonts w:hint="cs"/>
          <w:sz w:val="27"/>
          <w:rtl/>
        </w:rPr>
        <w:t>ّي</w:t>
      </w:r>
      <w:r w:rsidRPr="00957E8D">
        <w:rPr>
          <w:rFonts w:hint="cs"/>
          <w:sz w:val="27"/>
          <w:rtl/>
        </w:rPr>
        <w:t>اً، بمعنى أنّه</w:t>
      </w:r>
      <w:r w:rsidR="00C20761" w:rsidRPr="00957E8D">
        <w:rPr>
          <w:rFonts w:hint="cs"/>
          <w:sz w:val="27"/>
          <w:rtl/>
        </w:rPr>
        <w:t>؛</w:t>
      </w:r>
      <w:r w:rsidRPr="00957E8D">
        <w:rPr>
          <w:rFonts w:hint="cs"/>
          <w:sz w:val="27"/>
          <w:rtl/>
        </w:rPr>
        <w:t xml:space="preserve"> وبسبب كثرة تكرّ</w:t>
      </w:r>
      <w:r w:rsidR="00C20761" w:rsidRPr="00957E8D">
        <w:rPr>
          <w:rFonts w:hint="cs"/>
          <w:sz w:val="27"/>
          <w:rtl/>
        </w:rPr>
        <w:t>ُ</w:t>
      </w:r>
      <w:r w:rsidRPr="00957E8D">
        <w:rPr>
          <w:rFonts w:hint="cs"/>
          <w:sz w:val="27"/>
          <w:rtl/>
        </w:rPr>
        <w:t>ره وتداوله</w:t>
      </w:r>
      <w:r w:rsidR="00C20761" w:rsidRPr="00957E8D">
        <w:rPr>
          <w:rFonts w:hint="cs"/>
          <w:sz w:val="27"/>
          <w:rtl/>
        </w:rPr>
        <w:t>،</w:t>
      </w:r>
      <w:r w:rsidRPr="00957E8D">
        <w:rPr>
          <w:rFonts w:hint="cs"/>
          <w:sz w:val="27"/>
          <w:rtl/>
        </w:rPr>
        <w:t xml:space="preserve"> بدا له واضحاً بالبداهة، فيؤخ</w:t>
      </w:r>
      <w:r w:rsidR="00C20761" w:rsidRPr="00957E8D">
        <w:rPr>
          <w:rFonts w:hint="cs"/>
          <w:sz w:val="27"/>
          <w:rtl/>
        </w:rPr>
        <w:t>َ</w:t>
      </w:r>
      <w:r w:rsidRPr="00957E8D">
        <w:rPr>
          <w:rFonts w:hint="cs"/>
          <w:sz w:val="27"/>
          <w:rtl/>
        </w:rPr>
        <w:t>ذ به، الأمر الذي لا يجعل هذه القاعدة خاصّة</w:t>
      </w:r>
      <w:r w:rsidR="00C20761" w:rsidRPr="00957E8D">
        <w:rPr>
          <w:rFonts w:hint="cs"/>
          <w:sz w:val="27"/>
          <w:rtl/>
        </w:rPr>
        <w:t>ً</w:t>
      </w:r>
      <w:r w:rsidRPr="00957E8D">
        <w:rPr>
          <w:rFonts w:hint="cs"/>
          <w:sz w:val="27"/>
          <w:rtl/>
        </w:rPr>
        <w:t xml:space="preserve"> بالصدوق، بل تشمل حينئذ</w:t>
      </w:r>
      <w:r w:rsidR="00C20761" w:rsidRPr="00957E8D">
        <w:rPr>
          <w:rFonts w:hint="cs"/>
          <w:sz w:val="27"/>
          <w:rtl/>
        </w:rPr>
        <w:t>ٍ</w:t>
      </w:r>
      <w:r w:rsidRPr="00957E8D">
        <w:rPr>
          <w:rFonts w:hint="cs"/>
          <w:sz w:val="27"/>
          <w:rtl/>
        </w:rPr>
        <w:t xml:space="preserve"> غيره، كما ألمح إليه أستاذنا الإيرواني</w:t>
      </w:r>
      <w:r w:rsidRPr="00957E8D">
        <w:rPr>
          <w:sz w:val="27"/>
          <w:vertAlign w:val="superscript"/>
          <w:rtl/>
        </w:rPr>
        <w:t>(</w:t>
      </w:r>
      <w:r w:rsidRPr="00957E8D">
        <w:rPr>
          <w:sz w:val="27"/>
          <w:vertAlign w:val="superscript"/>
          <w:rtl/>
        </w:rPr>
        <w:endnoteReference w:id="312"/>
      </w:r>
      <w:r w:rsidRPr="00957E8D">
        <w:rPr>
          <w:sz w:val="27"/>
          <w:vertAlign w:val="superscript"/>
          <w:rtl/>
        </w:rPr>
        <w:t>)</w:t>
      </w:r>
      <w:r w:rsidR="00C20761" w:rsidRPr="00957E8D">
        <w:rPr>
          <w:rFonts w:hint="cs"/>
          <w:sz w:val="27"/>
          <w:rtl/>
        </w:rPr>
        <w:t>.</w:t>
      </w:r>
      <w:r w:rsidRPr="00957E8D">
        <w:rPr>
          <w:rFonts w:hint="cs"/>
          <w:sz w:val="27"/>
          <w:rtl/>
        </w:rPr>
        <w:t xml:space="preserve"> وهذا ما يلوح من بعض عبارات م</w:t>
      </w:r>
      <w:r w:rsidR="00C20761" w:rsidRPr="00957E8D">
        <w:rPr>
          <w:rFonts w:hint="cs"/>
          <w:sz w:val="27"/>
          <w:rtl/>
        </w:rPr>
        <w:t>َ</w:t>
      </w:r>
      <w:r w:rsidRPr="00957E8D">
        <w:rPr>
          <w:rFonts w:hint="cs"/>
          <w:sz w:val="27"/>
          <w:rtl/>
        </w:rPr>
        <w:t>ن</w:t>
      </w:r>
      <w:r w:rsidR="00C20761" w:rsidRPr="00957E8D">
        <w:rPr>
          <w:rFonts w:hint="cs"/>
          <w:sz w:val="27"/>
          <w:rtl/>
        </w:rPr>
        <w:t>ْ</w:t>
      </w:r>
      <w:r w:rsidRPr="00957E8D">
        <w:rPr>
          <w:rFonts w:hint="cs"/>
          <w:sz w:val="27"/>
          <w:rtl/>
        </w:rPr>
        <w:t xml:space="preserve"> تبنّى الأخذ بمراسيل الصدوق، حيث عبّ</w:t>
      </w:r>
      <w:r w:rsidR="00C20761" w:rsidRPr="00957E8D">
        <w:rPr>
          <w:rFonts w:hint="cs"/>
          <w:sz w:val="27"/>
          <w:rtl/>
        </w:rPr>
        <w:t>َ</w:t>
      </w:r>
      <w:r w:rsidRPr="00957E8D">
        <w:rPr>
          <w:rFonts w:hint="cs"/>
          <w:sz w:val="27"/>
          <w:rtl/>
        </w:rPr>
        <w:t>ر بعضهم بجملة: مراسيل الع</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ل أقوى من مسانيده.</w:t>
      </w:r>
    </w:p>
    <w:p w:rsidR="006610BF" w:rsidRPr="00957E8D" w:rsidRDefault="006610BF" w:rsidP="006F7999">
      <w:pPr>
        <w:contextualSpacing/>
        <w:rPr>
          <w:b/>
          <w:bCs/>
          <w:sz w:val="27"/>
          <w:rtl/>
        </w:rPr>
      </w:pPr>
      <w:r w:rsidRPr="00957E8D">
        <w:rPr>
          <w:rFonts w:hint="cs"/>
          <w:b/>
          <w:bCs/>
          <w:sz w:val="27"/>
          <w:rtl/>
        </w:rPr>
        <w:t>ومبرّ</w:t>
      </w:r>
      <w:r w:rsidR="00C20761" w:rsidRPr="00957E8D">
        <w:rPr>
          <w:rFonts w:hint="cs"/>
          <w:b/>
          <w:bCs/>
          <w:sz w:val="27"/>
          <w:rtl/>
        </w:rPr>
        <w:t>ِ</w:t>
      </w:r>
      <w:r w:rsidRPr="00957E8D">
        <w:rPr>
          <w:rFonts w:hint="cs"/>
          <w:b/>
          <w:bCs/>
          <w:sz w:val="27"/>
          <w:rtl/>
        </w:rPr>
        <w:t>رنا في تضعيف هذا السبيل هو:</w:t>
      </w:r>
    </w:p>
    <w:p w:rsidR="006610BF" w:rsidRPr="00957E8D" w:rsidRDefault="006610BF" w:rsidP="006F7999">
      <w:pPr>
        <w:contextualSpacing/>
        <w:rPr>
          <w:sz w:val="27"/>
          <w:rtl/>
        </w:rPr>
      </w:pPr>
      <w:r w:rsidRPr="00957E8D">
        <w:rPr>
          <w:rFonts w:hint="cs"/>
          <w:b/>
          <w:bCs/>
          <w:sz w:val="27"/>
          <w:rtl/>
        </w:rPr>
        <w:lastRenderedPageBreak/>
        <w:t>أوّلاً:</w:t>
      </w:r>
      <w:r w:rsidRPr="00957E8D">
        <w:rPr>
          <w:rFonts w:hint="cs"/>
          <w:sz w:val="27"/>
          <w:rtl/>
        </w:rPr>
        <w:t xml:space="preserve"> إنّ أصالة الحسّ العقلائيّة إنّما تجري في غير الموارد التي من هذا القبيل</w:t>
      </w:r>
      <w:r w:rsidR="00C20761" w:rsidRPr="00957E8D">
        <w:rPr>
          <w:rFonts w:hint="cs"/>
          <w:sz w:val="27"/>
          <w:rtl/>
        </w:rPr>
        <w:t>؛</w:t>
      </w:r>
      <w:r w:rsidRPr="00957E8D">
        <w:rPr>
          <w:rFonts w:hint="cs"/>
          <w:sz w:val="27"/>
          <w:rtl/>
        </w:rPr>
        <w:t xml:space="preserve"> فإنّ كثرة ورود رواية وتداولها حت</w:t>
      </w:r>
      <w:r w:rsidR="00C20761" w:rsidRPr="00957E8D">
        <w:rPr>
          <w:rFonts w:hint="cs"/>
          <w:sz w:val="27"/>
          <w:rtl/>
        </w:rPr>
        <w:t>ّ</w:t>
      </w:r>
      <w:r w:rsidRPr="00957E8D">
        <w:rPr>
          <w:rFonts w:hint="cs"/>
          <w:sz w:val="27"/>
          <w:rtl/>
        </w:rPr>
        <w:t>ى لو جعل الصدوق وغيره يجزمون بصدورها جزماً قاطعاً لا يصيّ</w:t>
      </w:r>
      <w:r w:rsidR="00C20761" w:rsidRPr="00957E8D">
        <w:rPr>
          <w:rFonts w:hint="cs"/>
          <w:sz w:val="27"/>
          <w:rtl/>
        </w:rPr>
        <w:t>ِ</w:t>
      </w:r>
      <w:r w:rsidRPr="00957E8D">
        <w:rPr>
          <w:rFonts w:hint="cs"/>
          <w:sz w:val="27"/>
          <w:rtl/>
        </w:rPr>
        <w:t>رها حس</w:t>
      </w:r>
      <w:r w:rsidR="00C20761" w:rsidRPr="00957E8D">
        <w:rPr>
          <w:rFonts w:hint="cs"/>
          <w:sz w:val="27"/>
          <w:rtl/>
        </w:rPr>
        <w:t>ّي</w:t>
      </w:r>
      <w:r w:rsidRPr="00957E8D">
        <w:rPr>
          <w:rFonts w:hint="cs"/>
          <w:sz w:val="27"/>
          <w:rtl/>
        </w:rPr>
        <w:t>ةً، بل الح</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سية معلومة</w:t>
      </w:r>
      <w:r w:rsidR="00C20761" w:rsidRPr="00957E8D">
        <w:rPr>
          <w:rFonts w:hint="cs"/>
          <w:sz w:val="27"/>
          <w:rtl/>
        </w:rPr>
        <w:t>ٌ</w:t>
      </w:r>
      <w:r w:rsidRPr="00957E8D">
        <w:rPr>
          <w:rFonts w:hint="cs"/>
          <w:sz w:val="27"/>
          <w:rtl/>
        </w:rPr>
        <w:t xml:space="preserve"> هنا، غايت</w:t>
      </w:r>
      <w:r w:rsidR="00C20761" w:rsidRPr="00957E8D">
        <w:rPr>
          <w:rFonts w:hint="cs"/>
          <w:sz w:val="27"/>
          <w:rtl/>
        </w:rPr>
        <w:t>ُ</w:t>
      </w:r>
      <w:r w:rsidRPr="00957E8D">
        <w:rPr>
          <w:rFonts w:hint="cs"/>
          <w:sz w:val="27"/>
          <w:rtl/>
        </w:rPr>
        <w:t>ه لا يُراد بالح</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س الأمر النظري الب</w:t>
      </w:r>
      <w:r w:rsidR="00C20761" w:rsidRPr="00957E8D">
        <w:rPr>
          <w:rFonts w:hint="cs"/>
          <w:sz w:val="27"/>
          <w:rtl/>
        </w:rPr>
        <w:t>َ</w:t>
      </w:r>
      <w:r w:rsidRPr="00957E8D">
        <w:rPr>
          <w:rFonts w:hint="cs"/>
          <w:sz w:val="27"/>
          <w:rtl/>
        </w:rPr>
        <w:t>ح</w:t>
      </w:r>
      <w:r w:rsidR="00C20761" w:rsidRPr="00957E8D">
        <w:rPr>
          <w:rFonts w:hint="cs"/>
          <w:sz w:val="27"/>
          <w:rtl/>
        </w:rPr>
        <w:t>ْ</w:t>
      </w:r>
      <w:r w:rsidRPr="00957E8D">
        <w:rPr>
          <w:rFonts w:hint="cs"/>
          <w:sz w:val="27"/>
          <w:rtl/>
        </w:rPr>
        <w:t>ت والمحتاج إلى مقدّمات، بل يشمل ما كان واضحاً لكثرة شواهده، إنّما الكلام أن نحتمل سماع الصدوق لشخص النبيّ أو الإمام، وأين هذا من الصدوق عادةً؟! وقد سبق لنا أن بحثنا بالتفصيل في أصالة الحس</w:t>
      </w:r>
      <w:r w:rsidR="00C20761" w:rsidRPr="00957E8D">
        <w:rPr>
          <w:rFonts w:hint="cs"/>
          <w:sz w:val="27"/>
          <w:rtl/>
        </w:rPr>
        <w:t>ّي</w:t>
      </w:r>
      <w:r w:rsidRPr="00957E8D">
        <w:rPr>
          <w:rFonts w:hint="cs"/>
          <w:sz w:val="27"/>
          <w:rtl/>
        </w:rPr>
        <w:t>ة والح</w:t>
      </w:r>
      <w:r w:rsidR="00C20761" w:rsidRPr="00957E8D">
        <w:rPr>
          <w:rFonts w:hint="cs"/>
          <w:sz w:val="27"/>
          <w:rtl/>
        </w:rPr>
        <w:t>َ</w:t>
      </w:r>
      <w:r w:rsidRPr="00957E8D">
        <w:rPr>
          <w:rFonts w:hint="cs"/>
          <w:sz w:val="27"/>
          <w:rtl/>
        </w:rPr>
        <w:t>د</w:t>
      </w:r>
      <w:r w:rsidR="00C20761" w:rsidRPr="00957E8D">
        <w:rPr>
          <w:rFonts w:hint="cs"/>
          <w:sz w:val="27"/>
          <w:rtl/>
        </w:rPr>
        <w:t>ْ</w:t>
      </w:r>
      <w:r w:rsidRPr="00957E8D">
        <w:rPr>
          <w:rFonts w:hint="cs"/>
          <w:sz w:val="27"/>
          <w:rtl/>
        </w:rPr>
        <w:t>سيّة، فراج</w:t>
      </w:r>
      <w:r w:rsidR="00C20761" w:rsidRPr="00957E8D">
        <w:rPr>
          <w:rFonts w:hint="cs"/>
          <w:sz w:val="27"/>
          <w:rtl/>
        </w:rPr>
        <w:t>ِ</w:t>
      </w:r>
      <w:r w:rsidRPr="00957E8D">
        <w:rPr>
          <w:rFonts w:hint="cs"/>
          <w:sz w:val="27"/>
          <w:rtl/>
        </w:rPr>
        <w:t>ع</w:t>
      </w:r>
      <w:r w:rsidR="00C20761" w:rsidRPr="00957E8D">
        <w:rPr>
          <w:rFonts w:hint="cs"/>
          <w:sz w:val="27"/>
          <w:rtl/>
        </w:rPr>
        <w:t>ْ</w:t>
      </w:r>
      <w:r w:rsidRPr="00957E8D">
        <w:rPr>
          <w:sz w:val="27"/>
          <w:vertAlign w:val="superscript"/>
          <w:rtl/>
        </w:rPr>
        <w:t>(</w:t>
      </w:r>
      <w:r w:rsidRPr="00957E8D">
        <w:rPr>
          <w:sz w:val="27"/>
          <w:vertAlign w:val="superscript"/>
          <w:rtl/>
        </w:rPr>
        <w:endnoteReference w:id="313"/>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لو كان هذا الحديث بهذه الكثرة من التداول حدّاً صار كالحسّي فلماذا لم نجد له ع</w:t>
      </w:r>
      <w:r w:rsidR="00C20761" w:rsidRPr="00957E8D">
        <w:rPr>
          <w:rFonts w:hint="cs"/>
          <w:sz w:val="27"/>
          <w:rtl/>
        </w:rPr>
        <w:t>َ</w:t>
      </w:r>
      <w:r w:rsidRPr="00957E8D">
        <w:rPr>
          <w:rFonts w:hint="cs"/>
          <w:sz w:val="27"/>
          <w:rtl/>
        </w:rPr>
        <w:t>ي</w:t>
      </w:r>
      <w:r w:rsidR="00C20761" w:rsidRPr="00957E8D">
        <w:rPr>
          <w:rFonts w:hint="cs"/>
          <w:sz w:val="27"/>
          <w:rtl/>
        </w:rPr>
        <w:t>ْ</w:t>
      </w:r>
      <w:r w:rsidRPr="00957E8D">
        <w:rPr>
          <w:rFonts w:hint="cs"/>
          <w:sz w:val="27"/>
          <w:rtl/>
        </w:rPr>
        <w:t>ناً ولا أثراً في</w:t>
      </w:r>
      <w:r w:rsidR="00C20761" w:rsidRPr="00957E8D">
        <w:rPr>
          <w:rFonts w:hint="cs"/>
          <w:sz w:val="27"/>
          <w:rtl/>
        </w:rPr>
        <w:t xml:space="preserve"> </w:t>
      </w:r>
      <w:r w:rsidRPr="00957E8D">
        <w:rPr>
          <w:rFonts w:hint="cs"/>
          <w:sz w:val="27"/>
          <w:rtl/>
        </w:rPr>
        <w:t>ما وصلنا من كتب حديثيّة حت</w:t>
      </w:r>
      <w:r w:rsidR="00C20761" w:rsidRPr="00957E8D">
        <w:rPr>
          <w:rFonts w:hint="cs"/>
          <w:sz w:val="27"/>
          <w:rtl/>
        </w:rPr>
        <w:t>ّ</w:t>
      </w:r>
      <w:r w:rsidRPr="00957E8D">
        <w:rPr>
          <w:rFonts w:hint="cs"/>
          <w:sz w:val="27"/>
          <w:rtl/>
        </w:rPr>
        <w:t>ى القرن السابع الهجري تقريباً، عدا ما ذكره الصدوق</w:t>
      </w:r>
      <w:r w:rsidR="00C20761" w:rsidRPr="00957E8D">
        <w:rPr>
          <w:rFonts w:hint="cs"/>
          <w:sz w:val="27"/>
          <w:rtl/>
        </w:rPr>
        <w:t>؟!</w:t>
      </w:r>
      <w:r w:rsidRPr="00957E8D">
        <w:rPr>
          <w:rFonts w:hint="cs"/>
          <w:sz w:val="27"/>
          <w:rtl/>
        </w:rPr>
        <w:t xml:space="preserve"> وكيف لم يشتهر في هذه المصادر، وهي الم</w:t>
      </w:r>
      <w:r w:rsidR="00C20761" w:rsidRPr="00957E8D">
        <w:rPr>
          <w:rFonts w:hint="cs"/>
          <w:sz w:val="27"/>
          <w:rtl/>
        </w:rPr>
        <w:t>ُ</w:t>
      </w:r>
      <w:r w:rsidRPr="00957E8D">
        <w:rPr>
          <w:rFonts w:hint="cs"/>
          <w:sz w:val="27"/>
          <w:rtl/>
        </w:rPr>
        <w:t>عَدّة لذكر الشاردة والواردة؟! إنّ هذا يعني أنّ الحس</w:t>
      </w:r>
      <w:r w:rsidR="00C20761" w:rsidRPr="00957E8D">
        <w:rPr>
          <w:rFonts w:hint="cs"/>
          <w:sz w:val="27"/>
          <w:rtl/>
        </w:rPr>
        <w:t>ّ</w:t>
      </w:r>
      <w:r w:rsidRPr="00957E8D">
        <w:rPr>
          <w:rFonts w:hint="cs"/>
          <w:sz w:val="27"/>
          <w:rtl/>
        </w:rPr>
        <w:t>ية هنا مجرّ</w:t>
      </w:r>
      <w:r w:rsidR="00C20761" w:rsidRPr="00957E8D">
        <w:rPr>
          <w:rFonts w:hint="cs"/>
          <w:sz w:val="27"/>
          <w:rtl/>
        </w:rPr>
        <w:t>َ</w:t>
      </w:r>
      <w:r w:rsidRPr="00957E8D">
        <w:rPr>
          <w:rFonts w:hint="cs"/>
          <w:sz w:val="27"/>
          <w:rtl/>
        </w:rPr>
        <w:t>د افتراض</w:t>
      </w:r>
      <w:r w:rsidR="00C20761" w:rsidRPr="00957E8D">
        <w:rPr>
          <w:rFonts w:hint="cs"/>
          <w:sz w:val="27"/>
          <w:rtl/>
        </w:rPr>
        <w:t>ٍ</w:t>
      </w:r>
      <w:r w:rsidRPr="00957E8D">
        <w:rPr>
          <w:rFonts w:hint="cs"/>
          <w:sz w:val="27"/>
          <w:rtl/>
        </w:rPr>
        <w:t xml:space="preserve"> ب</w:t>
      </w:r>
      <w:r w:rsidR="00C20761" w:rsidRPr="00957E8D">
        <w:rPr>
          <w:rFonts w:hint="cs"/>
          <w:sz w:val="27"/>
          <w:rtl/>
        </w:rPr>
        <w:t>َ</w:t>
      </w:r>
      <w:r w:rsidRPr="00957E8D">
        <w:rPr>
          <w:rFonts w:hint="cs"/>
          <w:sz w:val="27"/>
          <w:rtl/>
        </w:rPr>
        <w:t>ح</w:t>
      </w:r>
      <w:r w:rsidR="00C20761" w:rsidRPr="00957E8D">
        <w:rPr>
          <w:rFonts w:hint="cs"/>
          <w:sz w:val="27"/>
          <w:rtl/>
        </w:rPr>
        <w:t>ْ</w:t>
      </w:r>
      <w:r w:rsidRPr="00957E8D">
        <w:rPr>
          <w:rFonts w:hint="cs"/>
          <w:sz w:val="27"/>
          <w:rtl/>
        </w:rPr>
        <w:t>ت.</w:t>
      </w:r>
    </w:p>
    <w:p w:rsidR="006610BF" w:rsidRPr="00957E8D" w:rsidRDefault="006610BF" w:rsidP="006F7999">
      <w:pPr>
        <w:contextualSpacing/>
        <w:rPr>
          <w:sz w:val="27"/>
          <w:rtl/>
        </w:rPr>
      </w:pPr>
      <w:r w:rsidRPr="00957E8D">
        <w:rPr>
          <w:rFonts w:hint="cs"/>
          <w:b/>
          <w:bCs/>
          <w:sz w:val="27"/>
          <w:rtl/>
        </w:rPr>
        <w:t>ثالثاً:</w:t>
      </w:r>
      <w:r w:rsidRPr="00957E8D">
        <w:rPr>
          <w:rFonts w:hint="cs"/>
          <w:sz w:val="27"/>
          <w:rtl/>
        </w:rPr>
        <w:t xml:space="preserve"> إنّ جزم الصدوق بالرواية يمكن تفسيره بسهولة</w:t>
      </w:r>
      <w:r w:rsidR="00C20761" w:rsidRPr="00957E8D">
        <w:rPr>
          <w:rFonts w:hint="cs"/>
          <w:sz w:val="27"/>
          <w:rtl/>
        </w:rPr>
        <w:t>ٍ</w:t>
      </w:r>
      <w:r w:rsidRPr="00957E8D">
        <w:rPr>
          <w:rFonts w:hint="cs"/>
          <w:sz w:val="27"/>
          <w:rtl/>
        </w:rPr>
        <w:t xml:space="preserve"> وفقاً لنظام التعامل مع الروايات في القرون الخمسة الهجريّة الأولى، وهو نظام القرائن والوثوق</w:t>
      </w:r>
      <w:r w:rsidR="00C20761" w:rsidRPr="00957E8D">
        <w:rPr>
          <w:rFonts w:hint="cs"/>
          <w:sz w:val="27"/>
          <w:rtl/>
        </w:rPr>
        <w:t>.</w:t>
      </w:r>
      <w:r w:rsidRPr="00957E8D">
        <w:rPr>
          <w:rFonts w:hint="cs"/>
          <w:sz w:val="27"/>
          <w:rtl/>
        </w:rPr>
        <w:t xml:space="preserve"> فيمكن أن لا يكون ذكره للسند لعدم حصوله على سند</w:t>
      </w:r>
      <w:r w:rsidR="00C20761" w:rsidRPr="00957E8D">
        <w:rPr>
          <w:rFonts w:hint="cs"/>
          <w:sz w:val="27"/>
          <w:rtl/>
        </w:rPr>
        <w:t>ٍ</w:t>
      </w:r>
      <w:r w:rsidRPr="00957E8D">
        <w:rPr>
          <w:rFonts w:hint="cs"/>
          <w:sz w:val="27"/>
          <w:rtl/>
        </w:rPr>
        <w:t xml:space="preserve"> محدّ</w:t>
      </w:r>
      <w:r w:rsidR="00C20761" w:rsidRPr="00957E8D">
        <w:rPr>
          <w:rFonts w:hint="cs"/>
          <w:sz w:val="27"/>
          <w:rtl/>
        </w:rPr>
        <w:t>َ</w:t>
      </w:r>
      <w:r w:rsidRPr="00957E8D">
        <w:rPr>
          <w:rFonts w:hint="cs"/>
          <w:sz w:val="27"/>
          <w:rtl/>
        </w:rPr>
        <w:t>د له، إلا</w:t>
      </w:r>
      <w:r w:rsidR="00C20761" w:rsidRPr="00957E8D">
        <w:rPr>
          <w:rFonts w:hint="cs"/>
          <w:sz w:val="27"/>
          <w:rtl/>
        </w:rPr>
        <w:t>ّ</w:t>
      </w:r>
      <w:r w:rsidRPr="00957E8D">
        <w:rPr>
          <w:rFonts w:hint="cs"/>
          <w:sz w:val="27"/>
          <w:rtl/>
        </w:rPr>
        <w:t xml:space="preserve"> أنّه حصل له وثوق</w:t>
      </w:r>
      <w:r w:rsidR="00C20761" w:rsidRPr="00957E8D">
        <w:rPr>
          <w:rFonts w:hint="cs"/>
          <w:sz w:val="27"/>
          <w:rtl/>
        </w:rPr>
        <w:t>ٌ</w:t>
      </w:r>
      <w:r w:rsidRPr="00957E8D">
        <w:rPr>
          <w:rFonts w:hint="cs"/>
          <w:sz w:val="27"/>
          <w:rtl/>
        </w:rPr>
        <w:t xml:space="preserve"> به</w:t>
      </w:r>
      <w:r w:rsidR="00C20761" w:rsidRPr="00957E8D">
        <w:rPr>
          <w:rFonts w:hint="cs"/>
          <w:sz w:val="27"/>
          <w:rtl/>
        </w:rPr>
        <w:t>؛</w:t>
      </w:r>
      <w:r w:rsidRPr="00957E8D">
        <w:rPr>
          <w:rFonts w:hint="cs"/>
          <w:sz w:val="27"/>
          <w:rtl/>
        </w:rPr>
        <w:t xml:space="preserve"> لجملة قرائن لا نعرفها</w:t>
      </w:r>
      <w:r w:rsidR="00EF65A8" w:rsidRPr="00957E8D">
        <w:rPr>
          <w:rFonts w:hint="cs"/>
          <w:sz w:val="27"/>
          <w:rtl/>
        </w:rPr>
        <w:t>،</w:t>
      </w:r>
      <w:r w:rsidRPr="00957E8D">
        <w:rPr>
          <w:rFonts w:hint="cs"/>
          <w:sz w:val="27"/>
          <w:rtl/>
        </w:rPr>
        <w:t xml:space="preserve"> كما هو ديدنهم آنذاك، ولا نحرز أنه لو وصلتنا هذه القرائن كان يحصل لنا الوثوق منها، فيكون الوثوق حجّة</w:t>
      </w:r>
      <w:r w:rsidR="00EF65A8" w:rsidRPr="00957E8D">
        <w:rPr>
          <w:rFonts w:hint="cs"/>
          <w:sz w:val="27"/>
          <w:rtl/>
        </w:rPr>
        <w:t>ً</w:t>
      </w:r>
      <w:r w:rsidRPr="00957E8D">
        <w:rPr>
          <w:rFonts w:hint="cs"/>
          <w:sz w:val="27"/>
          <w:rtl/>
        </w:rPr>
        <w:t xml:space="preserve"> على الصدوق</w:t>
      </w:r>
      <w:r w:rsidR="00EF65A8" w:rsidRPr="00957E8D">
        <w:rPr>
          <w:rFonts w:hint="cs"/>
          <w:sz w:val="27"/>
          <w:rtl/>
        </w:rPr>
        <w:t>،</w:t>
      </w:r>
      <w:r w:rsidRPr="00957E8D">
        <w:rPr>
          <w:rFonts w:hint="cs"/>
          <w:sz w:val="27"/>
          <w:rtl/>
        </w:rPr>
        <w:t xml:space="preserve"> لا على غيره، بل لعلّه وجده منسجماً مع النصوص القرآنية والحديثية الأخرى في عزّة الإسلام والإيمان</w:t>
      </w:r>
      <w:r w:rsidR="00562B32">
        <w:rPr>
          <w:rFonts w:hint="cs"/>
          <w:sz w:val="27"/>
          <w:rtl/>
        </w:rPr>
        <w:t>،</w:t>
      </w:r>
      <w:r w:rsidRPr="00957E8D">
        <w:rPr>
          <w:rFonts w:hint="cs"/>
          <w:sz w:val="27"/>
          <w:rtl/>
        </w:rPr>
        <w:t xml:space="preserve"> وصحيحَ المضمون في نفسه؛ فهذا السبيل باطل</w:t>
      </w:r>
      <w:r w:rsidR="00EF65A8" w:rsidRPr="00957E8D">
        <w:rPr>
          <w:rFonts w:hint="cs"/>
          <w:sz w:val="27"/>
          <w:rtl/>
        </w:rPr>
        <w:t>ٌ</w:t>
      </w:r>
      <w:r w:rsidRPr="00957E8D">
        <w:rPr>
          <w:rFonts w:hint="cs"/>
          <w:sz w:val="27"/>
          <w:rtl/>
        </w:rPr>
        <w:t xml:space="preserve"> من أساسه مطلقاً</w:t>
      </w:r>
      <w:r w:rsidR="00562B32">
        <w:rPr>
          <w:rFonts w:hint="cs"/>
          <w:sz w:val="27"/>
          <w:rtl/>
        </w:rPr>
        <w:t>،</w:t>
      </w:r>
      <w:r w:rsidRPr="00957E8D">
        <w:rPr>
          <w:rFonts w:hint="cs"/>
          <w:sz w:val="27"/>
          <w:rtl/>
        </w:rPr>
        <w:t xml:space="preserve"> في الصدوق وغيره.</w:t>
      </w:r>
    </w:p>
    <w:p w:rsidR="006610BF" w:rsidRPr="00957E8D" w:rsidRDefault="006610BF" w:rsidP="006F7999">
      <w:pPr>
        <w:contextualSpacing/>
        <w:rPr>
          <w:sz w:val="27"/>
          <w:rtl/>
        </w:rPr>
      </w:pPr>
      <w:r w:rsidRPr="00957E8D">
        <w:rPr>
          <w:rFonts w:hint="cs"/>
          <w:b/>
          <w:bCs/>
          <w:sz w:val="27"/>
          <w:rtl/>
        </w:rPr>
        <w:t>السبيل الثاني:</w:t>
      </w:r>
      <w:r w:rsidRPr="00957E8D">
        <w:rPr>
          <w:rFonts w:hint="cs"/>
          <w:sz w:val="27"/>
          <w:rtl/>
        </w:rPr>
        <w:t xml:space="preserve"> التمسّ</w:t>
      </w:r>
      <w:r w:rsidR="00EF65A8" w:rsidRPr="00957E8D">
        <w:rPr>
          <w:rFonts w:hint="cs"/>
          <w:sz w:val="27"/>
          <w:rtl/>
        </w:rPr>
        <w:t>ُ</w:t>
      </w:r>
      <w:r w:rsidRPr="00957E8D">
        <w:rPr>
          <w:rFonts w:hint="cs"/>
          <w:sz w:val="27"/>
          <w:rtl/>
        </w:rPr>
        <w:t>ك بكبرى جبر عمل المشهور لضعف السند، على أساس أنّ مشهور الفقهاء قد عملوا بهذا الخبر</w:t>
      </w:r>
      <w:r w:rsidR="00EF65A8" w:rsidRPr="00957E8D">
        <w:rPr>
          <w:rFonts w:hint="cs"/>
          <w:sz w:val="27"/>
          <w:rtl/>
        </w:rPr>
        <w:t>،</w:t>
      </w:r>
      <w:r w:rsidRPr="00957E8D">
        <w:rPr>
          <w:rFonts w:hint="cs"/>
          <w:sz w:val="27"/>
          <w:rtl/>
        </w:rPr>
        <w:t xml:space="preserve"> واعتمدوا عليه في مباحثهم الفقهيّة، فهذه الشهرة العمليّة جابرة</w:t>
      </w:r>
      <w:r w:rsidR="00EF65A8" w:rsidRPr="00957E8D">
        <w:rPr>
          <w:rFonts w:hint="cs"/>
          <w:sz w:val="27"/>
          <w:rtl/>
        </w:rPr>
        <w:t>ٌ</w:t>
      </w:r>
      <w:r w:rsidRPr="00957E8D">
        <w:rPr>
          <w:rFonts w:hint="cs"/>
          <w:sz w:val="27"/>
          <w:rtl/>
        </w:rPr>
        <w:t xml:space="preserve"> لضعفه السندي، كما ذكره غيرُ واحد</w:t>
      </w:r>
      <w:r w:rsidRPr="00957E8D">
        <w:rPr>
          <w:sz w:val="27"/>
          <w:vertAlign w:val="superscript"/>
          <w:rtl/>
        </w:rPr>
        <w:t>(</w:t>
      </w:r>
      <w:r w:rsidRPr="00957E8D">
        <w:rPr>
          <w:sz w:val="27"/>
          <w:vertAlign w:val="superscript"/>
          <w:rtl/>
        </w:rPr>
        <w:endnoteReference w:id="314"/>
      </w:r>
      <w:r w:rsidRPr="00957E8D">
        <w:rPr>
          <w:sz w:val="27"/>
          <w:vertAlign w:val="superscript"/>
          <w:rtl/>
        </w:rPr>
        <w:t>)</w:t>
      </w:r>
      <w:r w:rsidR="00EF65A8" w:rsidRPr="00957E8D">
        <w:rPr>
          <w:rFonts w:hint="cs"/>
          <w:sz w:val="27"/>
          <w:rtl/>
        </w:rPr>
        <w:t>.</w:t>
      </w:r>
      <w:r w:rsidRPr="00957E8D">
        <w:rPr>
          <w:rFonts w:hint="cs"/>
          <w:sz w:val="27"/>
          <w:rtl/>
        </w:rPr>
        <w:t xml:space="preserve"> ويضاف إلى ذلك تداول الخبر بين أهل السنّة أيضاً</w:t>
      </w:r>
      <w:r w:rsidR="00EF65A8" w:rsidRPr="00957E8D">
        <w:rPr>
          <w:rFonts w:hint="cs"/>
          <w:sz w:val="27"/>
          <w:rtl/>
        </w:rPr>
        <w:t>،</w:t>
      </w:r>
      <w:r w:rsidRPr="00957E8D">
        <w:rPr>
          <w:rFonts w:hint="cs"/>
          <w:sz w:val="27"/>
          <w:rtl/>
        </w:rPr>
        <w:t xml:space="preserve"> مم</w:t>
      </w:r>
      <w:r w:rsidR="00EF65A8" w:rsidRPr="00957E8D">
        <w:rPr>
          <w:rFonts w:hint="cs"/>
          <w:sz w:val="27"/>
          <w:rtl/>
        </w:rPr>
        <w:t>ّ</w:t>
      </w:r>
      <w:r w:rsidRPr="00957E8D">
        <w:rPr>
          <w:rFonts w:hint="cs"/>
          <w:sz w:val="27"/>
          <w:rtl/>
        </w:rPr>
        <w:t>ا يزيد في الوثوق بصدوره.</w:t>
      </w:r>
    </w:p>
    <w:p w:rsidR="006610BF" w:rsidRPr="00957E8D" w:rsidRDefault="006610BF" w:rsidP="006F7999">
      <w:pPr>
        <w:contextualSpacing/>
        <w:rPr>
          <w:sz w:val="27"/>
          <w:rtl/>
        </w:rPr>
      </w:pPr>
      <w:r w:rsidRPr="00957E8D">
        <w:rPr>
          <w:rFonts w:hint="cs"/>
          <w:b/>
          <w:bCs/>
          <w:sz w:val="27"/>
          <w:rtl/>
        </w:rPr>
        <w:t>ويُناقَش</w:t>
      </w:r>
      <w:r w:rsidRPr="00957E8D">
        <w:rPr>
          <w:rFonts w:hint="cs"/>
          <w:sz w:val="27"/>
          <w:rtl/>
        </w:rPr>
        <w:t xml:space="preserve"> بأننا لم نجد اعتماداً من الأصحاب المتقدّ</w:t>
      </w:r>
      <w:r w:rsidR="00EF65A8" w:rsidRPr="00957E8D">
        <w:rPr>
          <w:rFonts w:hint="cs"/>
          <w:sz w:val="27"/>
          <w:rtl/>
        </w:rPr>
        <w:t>ِ</w:t>
      </w:r>
      <w:r w:rsidRPr="00957E8D">
        <w:rPr>
          <w:rFonts w:hint="cs"/>
          <w:sz w:val="27"/>
          <w:rtl/>
        </w:rPr>
        <w:t>مين على هذا الخبر</w:t>
      </w:r>
      <w:r w:rsidR="00EF65A8" w:rsidRPr="00957E8D">
        <w:rPr>
          <w:rFonts w:hint="cs"/>
          <w:sz w:val="27"/>
          <w:rtl/>
        </w:rPr>
        <w:t>؛</w:t>
      </w:r>
      <w:r w:rsidRPr="00957E8D">
        <w:rPr>
          <w:rFonts w:hint="cs"/>
          <w:sz w:val="27"/>
          <w:rtl/>
        </w:rPr>
        <w:t xml:space="preserve"> فقد وجدناه عند الطوسي، ثم تبعه ابن البر</w:t>
      </w:r>
      <w:r w:rsidR="00EF65A8" w:rsidRPr="00957E8D">
        <w:rPr>
          <w:rFonts w:hint="cs"/>
          <w:sz w:val="27"/>
          <w:rtl/>
        </w:rPr>
        <w:t>ّ</w:t>
      </w:r>
      <w:r w:rsidRPr="00957E8D">
        <w:rPr>
          <w:rFonts w:hint="cs"/>
          <w:sz w:val="27"/>
          <w:rtl/>
        </w:rPr>
        <w:t>اج وابن زهرة وابن إدريس، ثم اشتهر بين اللاحقين عليهم، ولم نجد له أثراً بين غيرهم إلى أواسط القرن السابع</w:t>
      </w:r>
      <w:r w:rsidR="00EF65A8" w:rsidRPr="00957E8D">
        <w:rPr>
          <w:rFonts w:hint="cs"/>
          <w:sz w:val="27"/>
          <w:rtl/>
        </w:rPr>
        <w:t>.</w:t>
      </w:r>
      <w:r w:rsidRPr="00957E8D">
        <w:rPr>
          <w:rFonts w:hint="cs"/>
          <w:sz w:val="27"/>
          <w:rtl/>
        </w:rPr>
        <w:t xml:space="preserve"> مضافاً إلى أنّ الطوسي وابن البر</w:t>
      </w:r>
      <w:r w:rsidR="00EF65A8" w:rsidRPr="00957E8D">
        <w:rPr>
          <w:rFonts w:hint="cs"/>
          <w:sz w:val="27"/>
          <w:rtl/>
        </w:rPr>
        <w:t>ّ</w:t>
      </w:r>
      <w:r w:rsidRPr="00957E8D">
        <w:rPr>
          <w:rFonts w:hint="cs"/>
          <w:sz w:val="27"/>
          <w:rtl/>
        </w:rPr>
        <w:t>اج في غير موضعٍ من مواضع تمسّ</w:t>
      </w:r>
      <w:r w:rsidR="00EF65A8" w:rsidRPr="00957E8D">
        <w:rPr>
          <w:rFonts w:hint="cs"/>
          <w:sz w:val="27"/>
          <w:rtl/>
        </w:rPr>
        <w:t>ُ</w:t>
      </w:r>
      <w:r w:rsidRPr="00957E8D">
        <w:rPr>
          <w:rFonts w:hint="cs"/>
          <w:sz w:val="27"/>
          <w:rtl/>
        </w:rPr>
        <w:t>كهما بالخبر جعلاه أحد الوجوه والأدلّة</w:t>
      </w:r>
      <w:r w:rsidRPr="00957E8D">
        <w:rPr>
          <w:sz w:val="27"/>
          <w:vertAlign w:val="superscript"/>
          <w:rtl/>
        </w:rPr>
        <w:t>(</w:t>
      </w:r>
      <w:r w:rsidRPr="00957E8D">
        <w:rPr>
          <w:sz w:val="27"/>
          <w:vertAlign w:val="superscript"/>
          <w:rtl/>
        </w:rPr>
        <w:endnoteReference w:id="315"/>
      </w:r>
      <w:r w:rsidRPr="00957E8D">
        <w:rPr>
          <w:sz w:val="27"/>
          <w:vertAlign w:val="superscript"/>
          <w:rtl/>
        </w:rPr>
        <w:t>)</w:t>
      </w:r>
      <w:r w:rsidRPr="00957E8D">
        <w:rPr>
          <w:sz w:val="27"/>
          <w:rtl/>
        </w:rPr>
        <w:t>،</w:t>
      </w:r>
      <w:r w:rsidRPr="00957E8D">
        <w:rPr>
          <w:rFonts w:hint="cs"/>
          <w:sz w:val="27"/>
          <w:rtl/>
        </w:rPr>
        <w:t xml:space="preserve"> وفي مثل ذلك لا يُع</w:t>
      </w:r>
      <w:r w:rsidR="00EF65A8" w:rsidRPr="00957E8D">
        <w:rPr>
          <w:rFonts w:hint="cs"/>
          <w:sz w:val="27"/>
          <w:rtl/>
        </w:rPr>
        <w:t>ْ</w:t>
      </w:r>
      <w:r w:rsidRPr="00957E8D">
        <w:rPr>
          <w:rFonts w:hint="cs"/>
          <w:sz w:val="27"/>
          <w:rtl/>
        </w:rPr>
        <w:t>ل</w:t>
      </w:r>
      <w:r w:rsidR="00EF65A8" w:rsidRPr="00957E8D">
        <w:rPr>
          <w:rFonts w:hint="cs"/>
          <w:sz w:val="27"/>
          <w:rtl/>
        </w:rPr>
        <w:t>َ</w:t>
      </w:r>
      <w:r w:rsidRPr="00957E8D">
        <w:rPr>
          <w:rFonts w:hint="cs"/>
          <w:sz w:val="27"/>
          <w:rtl/>
        </w:rPr>
        <w:t>م تحقّ</w:t>
      </w:r>
      <w:r w:rsidR="00EF65A8" w:rsidRPr="00957E8D">
        <w:rPr>
          <w:rFonts w:hint="cs"/>
          <w:sz w:val="27"/>
          <w:rtl/>
        </w:rPr>
        <w:t>ُ</w:t>
      </w:r>
      <w:r w:rsidRPr="00957E8D">
        <w:rPr>
          <w:rFonts w:hint="cs"/>
          <w:sz w:val="27"/>
          <w:rtl/>
        </w:rPr>
        <w:t xml:space="preserve">ق الشهرة العمليّة الاستناديّة؛ لأنّ المقصود بها </w:t>
      </w:r>
      <w:r w:rsidRPr="00957E8D">
        <w:rPr>
          <w:rFonts w:hint="cs"/>
          <w:sz w:val="27"/>
          <w:rtl/>
        </w:rPr>
        <w:lastRenderedPageBreak/>
        <w:t>اشتهار الاعتماد على الخبر، ومعه لعلّهم ذكروه للحشد والتأييد</w:t>
      </w:r>
      <w:r w:rsidR="00EF65A8" w:rsidRPr="00957E8D">
        <w:rPr>
          <w:rFonts w:hint="cs"/>
          <w:sz w:val="27"/>
          <w:rtl/>
        </w:rPr>
        <w:t>.</w:t>
      </w:r>
      <w:r w:rsidRPr="00957E8D">
        <w:rPr>
          <w:rFonts w:hint="cs"/>
          <w:sz w:val="27"/>
          <w:rtl/>
        </w:rPr>
        <w:t xml:space="preserve"> كما أنّ ابن زهرة ذكر الخبر كذلك معب</w:t>
      </w:r>
      <w:r w:rsidR="00EF65A8" w:rsidRPr="00957E8D">
        <w:rPr>
          <w:rFonts w:hint="cs"/>
          <w:sz w:val="27"/>
          <w:rtl/>
        </w:rPr>
        <w:t>ِّ</w:t>
      </w:r>
      <w:r w:rsidRPr="00957E8D">
        <w:rPr>
          <w:rFonts w:hint="cs"/>
          <w:sz w:val="27"/>
          <w:rtl/>
        </w:rPr>
        <w:t>راً بـ</w:t>
      </w:r>
      <w:r w:rsidR="00EF65A8" w:rsidRPr="00957E8D">
        <w:rPr>
          <w:rFonts w:hint="cs"/>
          <w:sz w:val="24"/>
          <w:szCs w:val="24"/>
          <w:rtl/>
        </w:rPr>
        <w:t xml:space="preserve"> </w:t>
      </w:r>
      <w:r w:rsidRPr="00957E8D">
        <w:rPr>
          <w:rFonts w:hint="eastAsia"/>
          <w:sz w:val="24"/>
          <w:szCs w:val="24"/>
          <w:rtl/>
        </w:rPr>
        <w:t>«</w:t>
      </w:r>
      <w:r w:rsidRPr="00957E8D">
        <w:rPr>
          <w:rFonts w:hint="eastAsia"/>
          <w:sz w:val="27"/>
          <w:rtl/>
        </w:rPr>
        <w:t>يحتج</w:t>
      </w:r>
      <w:r w:rsidRPr="00957E8D">
        <w:rPr>
          <w:rFonts w:hint="cs"/>
          <w:sz w:val="27"/>
          <w:rtl/>
        </w:rPr>
        <w:t>ّ</w:t>
      </w:r>
      <w:r w:rsidRPr="00957E8D">
        <w:rPr>
          <w:rFonts w:hint="eastAsia"/>
          <w:sz w:val="27"/>
          <w:rtl/>
        </w:rPr>
        <w:t xml:space="preserve"> على المخ</w:t>
      </w:r>
      <w:r w:rsidRPr="00957E8D">
        <w:rPr>
          <w:rFonts w:hint="cs"/>
          <w:sz w:val="27"/>
          <w:rtl/>
        </w:rPr>
        <w:t>ا</w:t>
      </w:r>
      <w:r w:rsidRPr="00957E8D">
        <w:rPr>
          <w:rFonts w:hint="eastAsia"/>
          <w:sz w:val="27"/>
          <w:rtl/>
        </w:rPr>
        <w:t>لف بما رو</w:t>
      </w:r>
      <w:r w:rsidR="00E12798">
        <w:rPr>
          <w:rFonts w:hint="cs"/>
          <w:sz w:val="27"/>
          <w:rtl/>
        </w:rPr>
        <w:t>َ</w:t>
      </w:r>
      <w:r w:rsidRPr="00957E8D">
        <w:rPr>
          <w:rFonts w:hint="eastAsia"/>
          <w:sz w:val="27"/>
          <w:rtl/>
        </w:rPr>
        <w:t>و</w:t>
      </w:r>
      <w:r w:rsidR="00E12798">
        <w:rPr>
          <w:rFonts w:hint="cs"/>
          <w:sz w:val="27"/>
          <w:rtl/>
        </w:rPr>
        <w:t>ْ</w:t>
      </w:r>
      <w:r w:rsidRPr="00957E8D">
        <w:rPr>
          <w:rFonts w:hint="eastAsia"/>
          <w:sz w:val="27"/>
          <w:rtl/>
        </w:rPr>
        <w:t>ه</w:t>
      </w:r>
      <w:r w:rsidRPr="00957E8D">
        <w:rPr>
          <w:rFonts w:hint="cs"/>
          <w:sz w:val="24"/>
          <w:szCs w:val="24"/>
          <w:rtl/>
        </w:rPr>
        <w:t>»</w:t>
      </w:r>
      <w:r w:rsidRPr="00957E8D">
        <w:rPr>
          <w:rFonts w:hint="cs"/>
          <w:sz w:val="27"/>
          <w:rtl/>
        </w:rPr>
        <w:t xml:space="preserve"> في تمام الموارد التي تحدّ</w:t>
      </w:r>
      <w:r w:rsidR="00EF65A8" w:rsidRPr="00957E8D">
        <w:rPr>
          <w:rFonts w:hint="cs"/>
          <w:sz w:val="27"/>
          <w:rtl/>
        </w:rPr>
        <w:t>َ</w:t>
      </w:r>
      <w:r w:rsidRPr="00957E8D">
        <w:rPr>
          <w:rFonts w:hint="cs"/>
          <w:sz w:val="27"/>
          <w:rtl/>
        </w:rPr>
        <w:t>ث فيها عنه</w:t>
      </w:r>
      <w:r w:rsidRPr="00957E8D">
        <w:rPr>
          <w:sz w:val="27"/>
          <w:vertAlign w:val="superscript"/>
          <w:rtl/>
        </w:rPr>
        <w:t>(</w:t>
      </w:r>
      <w:r w:rsidRPr="00957E8D">
        <w:rPr>
          <w:sz w:val="27"/>
          <w:vertAlign w:val="superscript"/>
          <w:rtl/>
        </w:rPr>
        <w:endnoteReference w:id="316"/>
      </w:r>
      <w:r w:rsidRPr="00957E8D">
        <w:rPr>
          <w:sz w:val="27"/>
          <w:vertAlign w:val="superscript"/>
          <w:rtl/>
        </w:rPr>
        <w:t>)</w:t>
      </w:r>
      <w:r w:rsidR="00EF65A8" w:rsidRPr="00957E8D">
        <w:rPr>
          <w:rFonts w:hint="cs"/>
          <w:sz w:val="27"/>
          <w:rtl/>
        </w:rPr>
        <w:t>.</w:t>
      </w:r>
      <w:r w:rsidRPr="00957E8D">
        <w:rPr>
          <w:rFonts w:hint="cs"/>
          <w:sz w:val="27"/>
          <w:rtl/>
        </w:rPr>
        <w:t xml:space="preserve"> كما عبّر بذلك ابن إدريس في بعض المواضع</w:t>
      </w:r>
      <w:r w:rsidRPr="00957E8D">
        <w:rPr>
          <w:sz w:val="27"/>
          <w:vertAlign w:val="superscript"/>
          <w:rtl/>
        </w:rPr>
        <w:t>(</w:t>
      </w:r>
      <w:r w:rsidRPr="00957E8D">
        <w:rPr>
          <w:sz w:val="27"/>
          <w:vertAlign w:val="superscript"/>
          <w:rtl/>
        </w:rPr>
        <w:endnoteReference w:id="317"/>
      </w:r>
      <w:r w:rsidRPr="00957E8D">
        <w:rPr>
          <w:sz w:val="27"/>
          <w:vertAlign w:val="superscript"/>
          <w:rtl/>
        </w:rPr>
        <w:t>)</w:t>
      </w:r>
      <w:r w:rsidRPr="00957E8D">
        <w:rPr>
          <w:sz w:val="27"/>
          <w:rtl/>
        </w:rPr>
        <w:t>.</w:t>
      </w:r>
      <w:r w:rsidRPr="00957E8D">
        <w:rPr>
          <w:rFonts w:hint="cs"/>
          <w:sz w:val="27"/>
          <w:rtl/>
        </w:rPr>
        <w:t xml:space="preserve"> وفي جوٍّ كهذا كيف يمكن تحصيل الوثوق بخبر كهذا</w:t>
      </w:r>
      <w:r w:rsidR="00EF65A8" w:rsidRPr="00957E8D">
        <w:rPr>
          <w:rFonts w:hint="cs"/>
          <w:sz w:val="27"/>
          <w:rtl/>
        </w:rPr>
        <w:t>،</w:t>
      </w:r>
      <w:r w:rsidRPr="00957E8D">
        <w:rPr>
          <w:rFonts w:hint="cs"/>
          <w:sz w:val="27"/>
          <w:rtl/>
        </w:rPr>
        <w:t xml:space="preserve"> مع أنّ المواضع بأجمعها إلى ابن إدريس لا تزيد على الخمسة عشر موضعاً</w:t>
      </w:r>
      <w:r w:rsidR="00EF65A8" w:rsidRPr="00957E8D">
        <w:rPr>
          <w:rFonts w:hint="cs"/>
          <w:sz w:val="27"/>
          <w:rtl/>
        </w:rPr>
        <w:t>؟!</w:t>
      </w:r>
      <w:r w:rsidRPr="00957E8D">
        <w:rPr>
          <w:rFonts w:hint="cs"/>
          <w:sz w:val="27"/>
          <w:rtl/>
        </w:rPr>
        <w:t xml:space="preserve"> أفهل ي</w:t>
      </w:r>
      <w:r w:rsidR="00EF65A8" w:rsidRPr="00957E8D">
        <w:rPr>
          <w:rFonts w:hint="cs"/>
          <w:sz w:val="27"/>
          <w:rtl/>
        </w:rPr>
        <w:t>ُ</w:t>
      </w:r>
      <w:r w:rsidRPr="00957E8D">
        <w:rPr>
          <w:rFonts w:hint="cs"/>
          <w:sz w:val="27"/>
          <w:rtl/>
        </w:rPr>
        <w:t>ع</w:t>
      </w:r>
      <w:r w:rsidR="00EF65A8" w:rsidRPr="00957E8D">
        <w:rPr>
          <w:rFonts w:hint="cs"/>
          <w:sz w:val="27"/>
          <w:rtl/>
        </w:rPr>
        <w:t>َ</w:t>
      </w:r>
      <w:r w:rsidRPr="00957E8D">
        <w:rPr>
          <w:rFonts w:hint="cs"/>
          <w:sz w:val="27"/>
          <w:rtl/>
        </w:rPr>
        <w:t xml:space="preserve">دّ هذا شهرةً عمليّة </w:t>
      </w:r>
      <w:r w:rsidR="00EF65A8" w:rsidRPr="00957E8D">
        <w:rPr>
          <w:rFonts w:hint="cs"/>
          <w:sz w:val="27"/>
          <w:rtl/>
        </w:rPr>
        <w:t>جابرة ضمن هذا التوصيف الذي بيَّن</w:t>
      </w:r>
      <w:r w:rsidRPr="00957E8D">
        <w:rPr>
          <w:rFonts w:hint="cs"/>
          <w:sz w:val="27"/>
          <w:rtl/>
        </w:rPr>
        <w:t>اه؟!</w:t>
      </w:r>
    </w:p>
    <w:p w:rsidR="006610BF" w:rsidRPr="00957E8D" w:rsidRDefault="006610BF" w:rsidP="006F7999">
      <w:pPr>
        <w:contextualSpacing/>
        <w:rPr>
          <w:sz w:val="27"/>
          <w:rtl/>
        </w:rPr>
      </w:pPr>
      <w:r w:rsidRPr="00957E8D">
        <w:rPr>
          <w:rFonts w:hint="cs"/>
          <w:sz w:val="27"/>
          <w:rtl/>
        </w:rPr>
        <w:t>أمّا الشهرة بين المتأخّ</w:t>
      </w:r>
      <w:r w:rsidR="00EF65A8" w:rsidRPr="00957E8D">
        <w:rPr>
          <w:rFonts w:hint="cs"/>
          <w:sz w:val="27"/>
          <w:rtl/>
        </w:rPr>
        <w:t>ِ</w:t>
      </w:r>
      <w:r w:rsidRPr="00957E8D">
        <w:rPr>
          <w:rFonts w:hint="cs"/>
          <w:sz w:val="27"/>
          <w:rtl/>
        </w:rPr>
        <w:t>رين فلا نرى لها وجهاً هنا؛ لأنها لا تفيد الوثوق وجبر السند، فهذا الخبر بهذه الحال لا حج</w:t>
      </w:r>
      <w:r w:rsidR="00EF65A8" w:rsidRPr="00957E8D">
        <w:rPr>
          <w:rFonts w:hint="cs"/>
          <w:sz w:val="27"/>
          <w:rtl/>
        </w:rPr>
        <w:t>ّي</w:t>
      </w:r>
      <w:r w:rsidRPr="00957E8D">
        <w:rPr>
          <w:rFonts w:hint="cs"/>
          <w:sz w:val="27"/>
          <w:rtl/>
        </w:rPr>
        <w:t>ة له.</w:t>
      </w:r>
    </w:p>
    <w:p w:rsidR="006610BF" w:rsidRPr="00957E8D" w:rsidRDefault="006610BF" w:rsidP="006F7999">
      <w:pPr>
        <w:contextualSpacing/>
        <w:rPr>
          <w:sz w:val="27"/>
          <w:rtl/>
        </w:rPr>
      </w:pPr>
      <w:r w:rsidRPr="00957E8D">
        <w:rPr>
          <w:rFonts w:hint="cs"/>
          <w:sz w:val="27"/>
          <w:rtl/>
        </w:rPr>
        <w:t>بل لنا ذكر</w:t>
      </w:r>
      <w:r w:rsidR="00E12798">
        <w:rPr>
          <w:rFonts w:hint="cs"/>
          <w:sz w:val="27"/>
          <w:rtl/>
        </w:rPr>
        <w:t>ُ</w:t>
      </w:r>
      <w:r w:rsidRPr="00957E8D">
        <w:rPr>
          <w:rFonts w:hint="cs"/>
          <w:sz w:val="27"/>
          <w:rtl/>
        </w:rPr>
        <w:t xml:space="preserve"> مؤيّ</w:t>
      </w:r>
      <w:r w:rsidR="00E12798">
        <w:rPr>
          <w:rFonts w:hint="cs"/>
          <w:sz w:val="27"/>
          <w:rtl/>
        </w:rPr>
        <w:t>ِ</w:t>
      </w:r>
      <w:r w:rsidRPr="00957E8D">
        <w:rPr>
          <w:rFonts w:hint="cs"/>
          <w:sz w:val="27"/>
          <w:rtl/>
        </w:rPr>
        <w:t>د</w:t>
      </w:r>
      <w:r w:rsidR="00E12798">
        <w:rPr>
          <w:rFonts w:hint="cs"/>
          <w:sz w:val="27"/>
          <w:rtl/>
        </w:rPr>
        <w:t>ٍ</w:t>
      </w:r>
      <w:r w:rsidRPr="00957E8D">
        <w:rPr>
          <w:rFonts w:hint="cs"/>
          <w:sz w:val="27"/>
          <w:rtl/>
        </w:rPr>
        <w:t xml:space="preserve"> هنا، وهو أنّهم لو كانوا يعملون بهذا الحديث بما يفهم منه قاعدة</w:t>
      </w:r>
      <w:r w:rsidR="00E12798">
        <w:rPr>
          <w:rFonts w:hint="cs"/>
          <w:sz w:val="27"/>
          <w:rtl/>
        </w:rPr>
        <w:t>ٌ</w:t>
      </w:r>
      <w:r w:rsidRPr="00957E8D">
        <w:rPr>
          <w:rFonts w:hint="cs"/>
          <w:sz w:val="27"/>
          <w:rtl/>
        </w:rPr>
        <w:t xml:space="preserve"> عريضة للزم أن يكون المطلوب هو علوّ المسلم بوصفه غاية</w:t>
      </w:r>
      <w:r w:rsidR="00EF65A8" w:rsidRPr="00957E8D">
        <w:rPr>
          <w:rFonts w:hint="cs"/>
          <w:sz w:val="27"/>
          <w:rtl/>
        </w:rPr>
        <w:t>ً</w:t>
      </w:r>
      <w:r w:rsidRPr="00957E8D">
        <w:rPr>
          <w:rFonts w:hint="cs"/>
          <w:sz w:val="27"/>
          <w:rtl/>
        </w:rPr>
        <w:t xml:space="preserve"> منشودة، فكيف لم يذكروا تقييد نصوص مثل</w:t>
      </w:r>
      <w:r w:rsidR="00E12798">
        <w:rPr>
          <w:rFonts w:hint="cs"/>
          <w:sz w:val="27"/>
          <w:rtl/>
        </w:rPr>
        <w:t>:</w:t>
      </w:r>
      <w:r w:rsidRPr="00957E8D">
        <w:rPr>
          <w:rFonts w:hint="cs"/>
          <w:sz w:val="27"/>
          <w:rtl/>
        </w:rPr>
        <w:t xml:space="preserve"> النهي عن الزواج من المشركات لمثل هذه القاعدة، مع أنّ الزواج منهنّ يحقّ</w:t>
      </w:r>
      <w:r w:rsidR="00EF65A8" w:rsidRPr="00957E8D">
        <w:rPr>
          <w:rFonts w:hint="cs"/>
          <w:sz w:val="27"/>
          <w:rtl/>
        </w:rPr>
        <w:t>ِ</w:t>
      </w:r>
      <w:r w:rsidRPr="00957E8D">
        <w:rPr>
          <w:rFonts w:hint="cs"/>
          <w:sz w:val="27"/>
          <w:rtl/>
        </w:rPr>
        <w:t>ق العلوّ بفهم الفقهاء للقضيّة؟!</w:t>
      </w:r>
    </w:p>
    <w:p w:rsidR="006610BF" w:rsidRPr="00957E8D" w:rsidRDefault="006610BF" w:rsidP="006F7999">
      <w:pPr>
        <w:contextualSpacing/>
        <w:rPr>
          <w:sz w:val="27"/>
          <w:rtl/>
        </w:rPr>
      </w:pPr>
      <w:r w:rsidRPr="00957E8D">
        <w:rPr>
          <w:rFonts w:hint="cs"/>
          <w:sz w:val="27"/>
          <w:rtl/>
        </w:rPr>
        <w:t>وأمّا عمل أهل السنّة به فلعلّه منطلق من وروده في صحيح البخاري</w:t>
      </w:r>
      <w:r w:rsidRPr="00957E8D">
        <w:rPr>
          <w:sz w:val="27"/>
          <w:vertAlign w:val="superscript"/>
          <w:rtl/>
        </w:rPr>
        <w:t>(</w:t>
      </w:r>
      <w:r w:rsidRPr="00957E8D">
        <w:rPr>
          <w:sz w:val="27"/>
          <w:vertAlign w:val="superscript"/>
          <w:rtl/>
        </w:rPr>
        <w:endnoteReference w:id="318"/>
      </w:r>
      <w:r w:rsidRPr="00957E8D">
        <w:rPr>
          <w:sz w:val="27"/>
          <w:vertAlign w:val="superscript"/>
          <w:rtl/>
        </w:rPr>
        <w:t>)</w:t>
      </w:r>
      <w:r w:rsidR="00DE0798" w:rsidRPr="00957E8D">
        <w:rPr>
          <w:rFonts w:hint="cs"/>
          <w:sz w:val="27"/>
          <w:rtl/>
        </w:rPr>
        <w:t>،</w:t>
      </w:r>
      <w:r w:rsidRPr="00957E8D">
        <w:rPr>
          <w:sz w:val="27"/>
          <w:rtl/>
        </w:rPr>
        <w:t xml:space="preserve"> </w:t>
      </w:r>
      <w:r w:rsidRPr="00957E8D">
        <w:rPr>
          <w:rFonts w:hint="cs"/>
          <w:sz w:val="27"/>
          <w:rtl/>
        </w:rPr>
        <w:t>عن ابن عب</w:t>
      </w:r>
      <w:r w:rsidR="00DE0798" w:rsidRPr="00957E8D">
        <w:rPr>
          <w:rFonts w:hint="cs"/>
          <w:sz w:val="27"/>
          <w:rtl/>
        </w:rPr>
        <w:t>ّ</w:t>
      </w:r>
      <w:r w:rsidRPr="00957E8D">
        <w:rPr>
          <w:rFonts w:hint="cs"/>
          <w:sz w:val="27"/>
          <w:rtl/>
        </w:rPr>
        <w:t>اس</w:t>
      </w:r>
      <w:r w:rsidR="00DE0798" w:rsidRPr="00957E8D">
        <w:rPr>
          <w:rFonts w:hint="cs"/>
          <w:sz w:val="27"/>
          <w:rtl/>
        </w:rPr>
        <w:t>.</w:t>
      </w:r>
      <w:r w:rsidRPr="00957E8D">
        <w:rPr>
          <w:rFonts w:hint="cs"/>
          <w:sz w:val="27"/>
          <w:rtl/>
        </w:rPr>
        <w:t xml:space="preserve"> </w:t>
      </w:r>
      <w:r w:rsidR="00DE0798" w:rsidRPr="00957E8D">
        <w:rPr>
          <w:rFonts w:hint="cs"/>
          <w:sz w:val="27"/>
          <w:rtl/>
        </w:rPr>
        <w:t xml:space="preserve">وهم </w:t>
      </w:r>
      <w:r w:rsidRPr="00957E8D">
        <w:rPr>
          <w:rFonts w:hint="cs"/>
          <w:sz w:val="27"/>
          <w:rtl/>
        </w:rPr>
        <w:t>يأخذون به مطلقاً</w:t>
      </w:r>
      <w:r w:rsidR="00DE0798" w:rsidRPr="00957E8D">
        <w:rPr>
          <w:rFonts w:hint="cs"/>
          <w:sz w:val="27"/>
          <w:rtl/>
        </w:rPr>
        <w:t>؛</w:t>
      </w:r>
      <w:r w:rsidRPr="00957E8D">
        <w:rPr>
          <w:rFonts w:hint="cs"/>
          <w:sz w:val="27"/>
          <w:rtl/>
        </w:rPr>
        <w:t xml:space="preserve"> لاعتبارات اجتهاديّة نختلف معهم فيها</w:t>
      </w:r>
      <w:r w:rsidR="00DE0798" w:rsidRPr="00957E8D">
        <w:rPr>
          <w:rFonts w:hint="cs"/>
          <w:sz w:val="27"/>
          <w:rtl/>
        </w:rPr>
        <w:t>.</w:t>
      </w:r>
      <w:r w:rsidRPr="00957E8D">
        <w:rPr>
          <w:rFonts w:hint="cs"/>
          <w:sz w:val="27"/>
          <w:rtl/>
        </w:rPr>
        <w:t xml:space="preserve"> فلا تكون شهرته بينهم جابرةً لضعف سنده</w:t>
      </w:r>
      <w:r w:rsidR="00DE0798" w:rsidRPr="00957E8D">
        <w:rPr>
          <w:rFonts w:hint="cs"/>
          <w:sz w:val="27"/>
          <w:rtl/>
        </w:rPr>
        <w:t>.</w:t>
      </w:r>
      <w:r w:rsidRPr="00957E8D">
        <w:rPr>
          <w:rFonts w:hint="cs"/>
          <w:sz w:val="27"/>
          <w:rtl/>
        </w:rPr>
        <w:t xml:space="preserve"> كما قد يكون ذلك لتصحيحهم سند الحديث عندهم</w:t>
      </w:r>
      <w:r w:rsidR="00DE0798" w:rsidRPr="00957E8D">
        <w:rPr>
          <w:rFonts w:hint="cs"/>
          <w:sz w:val="27"/>
          <w:rtl/>
        </w:rPr>
        <w:t>؛</w:t>
      </w:r>
      <w:r w:rsidRPr="00957E8D">
        <w:rPr>
          <w:rFonts w:hint="cs"/>
          <w:sz w:val="27"/>
          <w:rtl/>
        </w:rPr>
        <w:t xml:space="preserve"> لاعتبارات اجتهاديّة.</w:t>
      </w:r>
    </w:p>
    <w:p w:rsidR="006610BF" w:rsidRPr="00957E8D" w:rsidRDefault="006610BF" w:rsidP="006F7999">
      <w:pPr>
        <w:contextualSpacing/>
        <w:rPr>
          <w:sz w:val="27"/>
          <w:rtl/>
        </w:rPr>
      </w:pPr>
      <w:r w:rsidRPr="00957E8D">
        <w:rPr>
          <w:rFonts w:hint="cs"/>
          <w:sz w:val="27"/>
          <w:rtl/>
        </w:rPr>
        <w:t>وأمّا سند الحديث عند أهل السنّة فما جاء له في البخاري ونحوه ليس بحجّة</w:t>
      </w:r>
      <w:r w:rsidR="00DE0798" w:rsidRPr="00957E8D">
        <w:rPr>
          <w:rFonts w:hint="cs"/>
          <w:sz w:val="27"/>
          <w:rtl/>
        </w:rPr>
        <w:t>ٍ؛</w:t>
      </w:r>
      <w:r w:rsidRPr="00957E8D">
        <w:rPr>
          <w:rFonts w:hint="cs"/>
          <w:sz w:val="27"/>
          <w:rtl/>
        </w:rPr>
        <w:t xml:space="preserve"> لأنّه جاء فيه حديثاً موقوفاً على ابن عب</w:t>
      </w:r>
      <w:r w:rsidR="00DE0798" w:rsidRPr="00957E8D">
        <w:rPr>
          <w:rFonts w:hint="cs"/>
          <w:sz w:val="27"/>
          <w:rtl/>
        </w:rPr>
        <w:t>ّ</w:t>
      </w:r>
      <w:r w:rsidRPr="00957E8D">
        <w:rPr>
          <w:rFonts w:hint="cs"/>
          <w:sz w:val="27"/>
          <w:rtl/>
        </w:rPr>
        <w:t>اس</w:t>
      </w:r>
      <w:r w:rsidR="00DE0798" w:rsidRPr="00957E8D">
        <w:rPr>
          <w:rFonts w:hint="cs"/>
          <w:sz w:val="27"/>
          <w:rtl/>
        </w:rPr>
        <w:t xml:space="preserve">، </w:t>
      </w:r>
      <w:r w:rsidRPr="00957E8D">
        <w:rPr>
          <w:rFonts w:hint="cs"/>
          <w:sz w:val="27"/>
          <w:rtl/>
        </w:rPr>
        <w:t>ولعلّه لم يصدر من النبي</w:t>
      </w:r>
      <w:r w:rsidR="00DE0798" w:rsidRPr="00957E8D">
        <w:rPr>
          <w:rFonts w:hint="cs"/>
          <w:sz w:val="27"/>
          <w:rtl/>
        </w:rPr>
        <w:t>ّ</w:t>
      </w:r>
      <w:r w:rsidR="006F7999" w:rsidRPr="00B57116">
        <w:rPr>
          <w:rFonts w:cs="Mosawi"/>
          <w:sz w:val="22"/>
          <w:szCs w:val="22"/>
          <w:rtl/>
        </w:rPr>
        <w:t>|</w:t>
      </w:r>
      <w:r w:rsidRPr="00957E8D">
        <w:rPr>
          <w:rFonts w:hint="cs"/>
          <w:sz w:val="27"/>
          <w:rtl/>
        </w:rPr>
        <w:t>. وما جاء مرويّاً عن النبي</w:t>
      </w:r>
      <w:r w:rsidR="00DE0798" w:rsidRPr="00957E8D">
        <w:rPr>
          <w:rFonts w:hint="cs"/>
          <w:sz w:val="27"/>
          <w:rtl/>
        </w:rPr>
        <w:t>ّ</w:t>
      </w:r>
      <w:r w:rsidRPr="00957E8D">
        <w:rPr>
          <w:sz w:val="27"/>
          <w:vertAlign w:val="superscript"/>
          <w:rtl/>
        </w:rPr>
        <w:t>(</w:t>
      </w:r>
      <w:r w:rsidRPr="00957E8D">
        <w:rPr>
          <w:sz w:val="27"/>
          <w:vertAlign w:val="superscript"/>
          <w:rtl/>
        </w:rPr>
        <w:endnoteReference w:id="319"/>
      </w:r>
      <w:r w:rsidRPr="00957E8D">
        <w:rPr>
          <w:sz w:val="27"/>
          <w:vertAlign w:val="superscript"/>
          <w:rtl/>
        </w:rPr>
        <w:t>)</w:t>
      </w:r>
      <w:r w:rsidRPr="00957E8D">
        <w:rPr>
          <w:sz w:val="27"/>
          <w:rtl/>
        </w:rPr>
        <w:t xml:space="preserve"> </w:t>
      </w:r>
      <w:r w:rsidRPr="00957E8D">
        <w:rPr>
          <w:rFonts w:hint="cs"/>
          <w:sz w:val="27"/>
          <w:rtl/>
        </w:rPr>
        <w:t>ورد فيه</w:t>
      </w:r>
      <w:r w:rsidR="00DE0798" w:rsidRPr="00957E8D">
        <w:rPr>
          <w:rFonts w:hint="cs"/>
          <w:sz w:val="27"/>
          <w:rtl/>
        </w:rPr>
        <w:t>:</w:t>
      </w:r>
      <w:r w:rsidRPr="00957E8D">
        <w:rPr>
          <w:rFonts w:hint="cs"/>
          <w:sz w:val="27"/>
          <w:rtl/>
        </w:rPr>
        <w:t xml:space="preserve"> حشرج بن عبد الله بن حشرج</w:t>
      </w:r>
      <w:r w:rsidR="00DE0798" w:rsidRPr="00957E8D">
        <w:rPr>
          <w:rFonts w:hint="cs"/>
          <w:sz w:val="27"/>
          <w:rtl/>
        </w:rPr>
        <w:t>،</w:t>
      </w:r>
      <w:r w:rsidRPr="00957E8D">
        <w:rPr>
          <w:rFonts w:hint="cs"/>
          <w:sz w:val="27"/>
          <w:rtl/>
        </w:rPr>
        <w:t xml:space="preserve"> عن أبيه</w:t>
      </w:r>
      <w:r w:rsidR="00DE0798" w:rsidRPr="00957E8D">
        <w:rPr>
          <w:rFonts w:hint="cs"/>
          <w:sz w:val="27"/>
          <w:rtl/>
        </w:rPr>
        <w:t>.</w:t>
      </w:r>
      <w:r w:rsidRPr="00957E8D">
        <w:rPr>
          <w:rFonts w:hint="cs"/>
          <w:sz w:val="27"/>
          <w:rtl/>
        </w:rPr>
        <w:t xml:space="preserve"> وهما مجهولان، كما نقل ذلك الزيلعي في نصب الراية</w:t>
      </w:r>
      <w:r w:rsidRPr="00957E8D">
        <w:rPr>
          <w:sz w:val="27"/>
          <w:vertAlign w:val="superscript"/>
          <w:rtl/>
        </w:rPr>
        <w:t>(</w:t>
      </w:r>
      <w:r w:rsidRPr="00957E8D">
        <w:rPr>
          <w:sz w:val="27"/>
          <w:vertAlign w:val="superscript"/>
          <w:rtl/>
        </w:rPr>
        <w:endnoteReference w:id="320"/>
      </w:r>
      <w:r w:rsidRPr="00957E8D">
        <w:rPr>
          <w:sz w:val="27"/>
          <w:vertAlign w:val="superscript"/>
          <w:rtl/>
        </w:rPr>
        <w:t>)</w:t>
      </w:r>
      <w:r w:rsidRPr="00957E8D">
        <w:rPr>
          <w:rFonts w:hint="cs"/>
          <w:sz w:val="27"/>
          <w:rtl/>
        </w:rPr>
        <w:t>، فلا يوجد سند</w:t>
      </w:r>
      <w:r w:rsidR="00DE0798" w:rsidRPr="00957E8D">
        <w:rPr>
          <w:rFonts w:hint="cs"/>
          <w:sz w:val="27"/>
          <w:rtl/>
        </w:rPr>
        <w:t>ٌ</w:t>
      </w:r>
      <w:r w:rsidRPr="00957E8D">
        <w:rPr>
          <w:rFonts w:hint="cs"/>
          <w:sz w:val="27"/>
          <w:rtl/>
        </w:rPr>
        <w:t xml:space="preserve"> صحيح لهذا الحديث في مصادر السنّة والشيعة.</w:t>
      </w:r>
    </w:p>
    <w:p w:rsidR="006610BF" w:rsidRPr="00957E8D" w:rsidRDefault="006610BF" w:rsidP="006F7999">
      <w:pPr>
        <w:contextualSpacing/>
        <w:rPr>
          <w:b/>
          <w:bCs/>
          <w:sz w:val="27"/>
          <w:rtl/>
        </w:rPr>
      </w:pPr>
      <w:r w:rsidRPr="00957E8D">
        <w:rPr>
          <w:rFonts w:hint="cs"/>
          <w:b/>
          <w:bCs/>
          <w:sz w:val="27"/>
          <w:rtl/>
        </w:rPr>
        <w:t>وعليه فالصحيح ما ذكره بعض العلماء من عدم صحّة هذا الحديث من حيث الصدور والسند</w:t>
      </w:r>
      <w:r w:rsidRPr="00957E8D">
        <w:rPr>
          <w:b/>
          <w:bCs/>
          <w:sz w:val="27"/>
          <w:vertAlign w:val="superscript"/>
          <w:rtl/>
        </w:rPr>
        <w:t>(</w:t>
      </w:r>
      <w:r w:rsidRPr="00957E8D">
        <w:rPr>
          <w:b/>
          <w:bCs/>
          <w:sz w:val="27"/>
          <w:vertAlign w:val="superscript"/>
          <w:rtl/>
        </w:rPr>
        <w:endnoteReference w:id="321"/>
      </w:r>
      <w:r w:rsidRPr="00957E8D">
        <w:rPr>
          <w:b/>
          <w:bCs/>
          <w:sz w:val="27"/>
          <w:vertAlign w:val="superscript"/>
          <w:rtl/>
        </w:rPr>
        <w:t>)</w:t>
      </w:r>
      <w:r w:rsidRPr="00957E8D">
        <w:rPr>
          <w:rFonts w:hint="cs"/>
          <w:b/>
          <w:bCs/>
          <w:sz w:val="27"/>
          <w:rtl/>
        </w:rPr>
        <w:t>.</w:t>
      </w:r>
    </w:p>
    <w:p w:rsidR="006610BF" w:rsidRPr="00957E8D" w:rsidRDefault="006610BF" w:rsidP="002E24A4">
      <w:pPr>
        <w:spacing w:line="420" w:lineRule="exact"/>
        <w:contextualSpacing/>
        <w:rPr>
          <w:b/>
          <w:bCs/>
          <w:sz w:val="27"/>
          <w:rtl/>
        </w:rPr>
      </w:pPr>
    </w:p>
    <w:p w:rsidR="006610BF" w:rsidRPr="00957E8D" w:rsidRDefault="006610BF" w:rsidP="00DE0798">
      <w:pPr>
        <w:pStyle w:val="31"/>
        <w:rPr>
          <w:color w:val="auto"/>
          <w:rtl/>
        </w:rPr>
      </w:pPr>
      <w:bookmarkStart w:id="101" w:name="_Toc11015475"/>
      <w:r w:rsidRPr="00957E8D">
        <w:rPr>
          <w:rFonts w:hint="cs"/>
          <w:color w:val="auto"/>
          <w:rtl/>
        </w:rPr>
        <w:t xml:space="preserve">ب ـ الفضاء الدلالي لحديث: </w:t>
      </w:r>
      <w:r w:rsidRPr="00957E8D">
        <w:rPr>
          <w:rFonts w:hint="eastAsia"/>
          <w:color w:val="auto"/>
          <w:rtl/>
        </w:rPr>
        <w:t>«الإسلام يعلو</w:t>
      </w:r>
      <w:r w:rsidR="00DE0798" w:rsidRPr="00957E8D">
        <w:rPr>
          <w:rFonts w:hint="cs"/>
          <w:color w:val="auto"/>
          <w:rtl/>
        </w:rPr>
        <w:t>.</w:t>
      </w:r>
      <w:r w:rsidRPr="00957E8D">
        <w:rPr>
          <w:rFonts w:hint="eastAsia"/>
          <w:color w:val="auto"/>
          <w:rtl/>
        </w:rPr>
        <w:t>..</w:t>
      </w:r>
      <w:r w:rsidRPr="00957E8D">
        <w:rPr>
          <w:rFonts w:hint="cs"/>
          <w:color w:val="auto"/>
          <w:rtl/>
        </w:rPr>
        <w:t>»، تفاسير وملاحظات</w:t>
      </w:r>
      <w:bookmarkEnd w:id="101"/>
    </w:p>
    <w:p w:rsidR="006610BF" w:rsidRPr="00957E8D" w:rsidRDefault="006610BF" w:rsidP="006F7999">
      <w:pPr>
        <w:contextualSpacing/>
        <w:rPr>
          <w:sz w:val="27"/>
          <w:rtl/>
        </w:rPr>
      </w:pPr>
      <w:r w:rsidRPr="00957E8D">
        <w:rPr>
          <w:rFonts w:hint="cs"/>
          <w:b/>
          <w:bCs/>
          <w:sz w:val="27"/>
          <w:rtl/>
        </w:rPr>
        <w:t>وأمّا البحث الدلالي</w:t>
      </w:r>
      <w:r w:rsidRPr="00957E8D">
        <w:rPr>
          <w:rFonts w:hint="cs"/>
          <w:sz w:val="27"/>
          <w:rtl/>
        </w:rPr>
        <w:t xml:space="preserve"> فقد ذُكِر في استظهار الدلالة أنّ الرواية تدلّ على علوّ </w:t>
      </w:r>
      <w:r w:rsidRPr="00957E8D">
        <w:rPr>
          <w:rFonts w:hint="cs"/>
          <w:sz w:val="27"/>
          <w:rtl/>
        </w:rPr>
        <w:lastRenderedPageBreak/>
        <w:t>الإسلام على غيره، لا علوّ غيره عليه</w:t>
      </w:r>
      <w:r w:rsidR="00DE0798" w:rsidRPr="00957E8D">
        <w:rPr>
          <w:rFonts w:hint="cs"/>
          <w:sz w:val="27"/>
          <w:rtl/>
        </w:rPr>
        <w:t>،</w:t>
      </w:r>
      <w:r w:rsidRPr="00957E8D">
        <w:rPr>
          <w:rFonts w:hint="cs"/>
          <w:sz w:val="27"/>
          <w:rtl/>
        </w:rPr>
        <w:t xml:space="preserve"> ولا مساواته له</w:t>
      </w:r>
      <w:r w:rsidR="00DE0798" w:rsidRPr="00957E8D">
        <w:rPr>
          <w:rFonts w:hint="cs"/>
          <w:sz w:val="27"/>
          <w:rtl/>
        </w:rPr>
        <w:t>.</w:t>
      </w:r>
      <w:r w:rsidRPr="00957E8D">
        <w:rPr>
          <w:rFonts w:hint="cs"/>
          <w:sz w:val="27"/>
          <w:rtl/>
        </w:rPr>
        <w:t xml:space="preserve"> وهذا هو مقتضى الجمع بين صدر الرواية وذيلها</w:t>
      </w:r>
      <w:r w:rsidR="00DE0798" w:rsidRPr="00957E8D">
        <w:rPr>
          <w:rFonts w:hint="cs"/>
          <w:sz w:val="27"/>
          <w:rtl/>
        </w:rPr>
        <w:t>،</w:t>
      </w:r>
      <w:r w:rsidRPr="00957E8D">
        <w:rPr>
          <w:rFonts w:hint="cs"/>
          <w:sz w:val="27"/>
          <w:rtl/>
        </w:rPr>
        <w:t xml:space="preserve"> الذي يُفهم منه عدم علوّ الكفر وغيره على الإسلام</w:t>
      </w:r>
      <w:r w:rsidR="00DE0798" w:rsidRPr="00957E8D">
        <w:rPr>
          <w:rFonts w:hint="cs"/>
          <w:sz w:val="27"/>
          <w:rtl/>
        </w:rPr>
        <w:t>؛</w:t>
      </w:r>
      <w:r w:rsidRPr="00957E8D">
        <w:rPr>
          <w:rFonts w:hint="cs"/>
          <w:sz w:val="27"/>
          <w:rtl/>
        </w:rPr>
        <w:t xml:space="preserve"> لاندراجه ضمن </w:t>
      </w:r>
      <w:r w:rsidRPr="00957E8D">
        <w:rPr>
          <w:rFonts w:hint="eastAsia"/>
          <w:sz w:val="24"/>
          <w:szCs w:val="24"/>
          <w:rtl/>
        </w:rPr>
        <w:t>«</w:t>
      </w:r>
      <w:r w:rsidRPr="00957E8D">
        <w:rPr>
          <w:rFonts w:hint="cs"/>
          <w:sz w:val="27"/>
          <w:rtl/>
        </w:rPr>
        <w:t>الغير</w:t>
      </w:r>
      <w:r w:rsidRPr="00957E8D">
        <w:rPr>
          <w:rFonts w:hint="eastAsia"/>
          <w:sz w:val="24"/>
          <w:szCs w:val="24"/>
          <w:rtl/>
        </w:rPr>
        <w:t>»</w:t>
      </w:r>
      <w:r w:rsidRPr="00957E8D">
        <w:rPr>
          <w:rFonts w:hint="cs"/>
          <w:sz w:val="27"/>
          <w:rtl/>
        </w:rPr>
        <w:t xml:space="preserve"> الذي لا يعلو على الإسلام</w:t>
      </w:r>
      <w:r w:rsidR="00DE0798" w:rsidRPr="00957E8D">
        <w:rPr>
          <w:rFonts w:hint="cs"/>
          <w:sz w:val="27"/>
          <w:rtl/>
        </w:rPr>
        <w:t>.</w:t>
      </w:r>
      <w:r w:rsidRPr="00957E8D">
        <w:rPr>
          <w:rFonts w:hint="cs"/>
          <w:sz w:val="27"/>
          <w:rtl/>
        </w:rPr>
        <w:t xml:space="preserve"> وعليه فالمراد بالعلوّ أحد احتمالات:</w:t>
      </w:r>
    </w:p>
    <w:p w:rsidR="006610BF" w:rsidRPr="00957E8D" w:rsidRDefault="006610BF" w:rsidP="006F7999">
      <w:pPr>
        <w:contextualSpacing/>
        <w:rPr>
          <w:sz w:val="27"/>
          <w:rtl/>
        </w:rPr>
      </w:pPr>
      <w:r w:rsidRPr="00957E8D">
        <w:rPr>
          <w:rFonts w:hint="cs"/>
          <w:b/>
          <w:bCs/>
          <w:sz w:val="27"/>
          <w:rtl/>
        </w:rPr>
        <w:t>الاحتمال الأوّل:</w:t>
      </w:r>
      <w:r w:rsidRPr="00957E8D">
        <w:rPr>
          <w:rFonts w:hint="cs"/>
          <w:sz w:val="27"/>
          <w:rtl/>
        </w:rPr>
        <w:t xml:space="preserve"> علو</w:t>
      </w:r>
      <w:r w:rsidR="00DE0798" w:rsidRPr="00957E8D">
        <w:rPr>
          <w:rFonts w:hint="cs"/>
          <w:sz w:val="27"/>
          <w:rtl/>
        </w:rPr>
        <w:t>ّ</w:t>
      </w:r>
      <w:r w:rsidRPr="00957E8D">
        <w:rPr>
          <w:rFonts w:hint="cs"/>
          <w:sz w:val="27"/>
          <w:rtl/>
        </w:rPr>
        <w:t xml:space="preserve"> الشرف والرتبة، أي أنّ الإسلام يعلو غيره من الأديان شرفاً ومكانة</w:t>
      </w:r>
      <w:r w:rsidR="00DE0798" w:rsidRPr="00957E8D">
        <w:rPr>
          <w:rFonts w:hint="cs"/>
          <w:sz w:val="27"/>
          <w:rtl/>
        </w:rPr>
        <w:t xml:space="preserve">. </w:t>
      </w:r>
      <w:r w:rsidRPr="00957E8D">
        <w:rPr>
          <w:rFonts w:hint="cs"/>
          <w:sz w:val="27"/>
          <w:rtl/>
        </w:rPr>
        <w:t>وهذا مستبعد</w:t>
      </w:r>
      <w:r w:rsidR="00DE0798" w:rsidRPr="00957E8D">
        <w:rPr>
          <w:rFonts w:hint="cs"/>
          <w:sz w:val="27"/>
          <w:rtl/>
        </w:rPr>
        <w:t>ٌ</w:t>
      </w:r>
      <w:r w:rsidRPr="00957E8D">
        <w:rPr>
          <w:rFonts w:hint="cs"/>
          <w:sz w:val="27"/>
          <w:rtl/>
        </w:rPr>
        <w:t xml:space="preserve"> لأمور:</w:t>
      </w:r>
    </w:p>
    <w:p w:rsidR="006610BF" w:rsidRPr="00957E8D" w:rsidRDefault="006610BF" w:rsidP="006F7999">
      <w:pPr>
        <w:contextualSpacing/>
        <w:rPr>
          <w:sz w:val="27"/>
          <w:rtl/>
        </w:rPr>
      </w:pPr>
      <w:r w:rsidRPr="00957E8D">
        <w:rPr>
          <w:rFonts w:hint="cs"/>
          <w:b/>
          <w:bCs/>
          <w:sz w:val="27"/>
          <w:rtl/>
        </w:rPr>
        <w:t>أحدها</w:t>
      </w:r>
      <w:r w:rsidRPr="00957E8D">
        <w:rPr>
          <w:rFonts w:hint="cs"/>
          <w:sz w:val="27"/>
          <w:rtl/>
        </w:rPr>
        <w:t xml:space="preserve">: تبادر العلوّ الحسّي من كلمة </w:t>
      </w:r>
      <w:r w:rsidRPr="00957E8D">
        <w:rPr>
          <w:rFonts w:hint="eastAsia"/>
          <w:sz w:val="24"/>
          <w:szCs w:val="24"/>
          <w:rtl/>
        </w:rPr>
        <w:t>«</w:t>
      </w:r>
      <w:r w:rsidRPr="00957E8D">
        <w:rPr>
          <w:rFonts w:hint="eastAsia"/>
          <w:sz w:val="27"/>
          <w:rtl/>
        </w:rPr>
        <w:t>يعلو</w:t>
      </w:r>
      <w:r w:rsidRPr="00957E8D">
        <w:rPr>
          <w:rFonts w:hint="cs"/>
          <w:sz w:val="24"/>
          <w:szCs w:val="24"/>
          <w:rtl/>
        </w:rPr>
        <w:t>»</w:t>
      </w:r>
      <w:r w:rsidRPr="00957E8D">
        <w:rPr>
          <w:rFonts w:hint="cs"/>
          <w:sz w:val="27"/>
          <w:rtl/>
        </w:rPr>
        <w:t xml:space="preserve"> وما كان قريباً من هذا العلو</w:t>
      </w:r>
      <w:r w:rsidR="00DE0798" w:rsidRPr="00957E8D">
        <w:rPr>
          <w:rFonts w:hint="cs"/>
          <w:sz w:val="27"/>
          <w:rtl/>
        </w:rPr>
        <w:t>ّ</w:t>
      </w:r>
      <w:r w:rsidR="00FD7777" w:rsidRPr="00957E8D">
        <w:rPr>
          <w:rFonts w:hint="cs"/>
          <w:sz w:val="27"/>
          <w:rtl/>
        </w:rPr>
        <w:t>،</w:t>
      </w:r>
      <w:r w:rsidRPr="00957E8D">
        <w:rPr>
          <w:rFonts w:hint="cs"/>
          <w:sz w:val="27"/>
          <w:rtl/>
        </w:rPr>
        <w:t xml:space="preserve"> كالسلطة والسيطرة.</w:t>
      </w:r>
    </w:p>
    <w:p w:rsidR="006610BF" w:rsidRPr="00957E8D" w:rsidRDefault="006610BF" w:rsidP="006F7999">
      <w:pPr>
        <w:contextualSpacing/>
        <w:rPr>
          <w:sz w:val="27"/>
          <w:rtl/>
        </w:rPr>
      </w:pPr>
      <w:r w:rsidRPr="00957E8D">
        <w:rPr>
          <w:rFonts w:hint="cs"/>
          <w:b/>
          <w:bCs/>
          <w:sz w:val="27"/>
          <w:rtl/>
        </w:rPr>
        <w:t>وثانيها</w:t>
      </w:r>
      <w:r w:rsidRPr="00957E8D">
        <w:rPr>
          <w:rFonts w:hint="cs"/>
          <w:sz w:val="27"/>
          <w:rtl/>
        </w:rPr>
        <w:t>: إنّه على هذا التقدير ينبغي أن يقال: عال</w:t>
      </w:r>
      <w:r w:rsidR="00FD7777" w:rsidRPr="00957E8D">
        <w:rPr>
          <w:rFonts w:hint="cs"/>
          <w:sz w:val="27"/>
          <w:rtl/>
        </w:rPr>
        <w:t>ٍ</w:t>
      </w:r>
      <w:r w:rsidRPr="00957E8D">
        <w:rPr>
          <w:rFonts w:hint="cs"/>
          <w:sz w:val="27"/>
          <w:rtl/>
        </w:rPr>
        <w:t>، لا أن يقال: يعلو.</w:t>
      </w:r>
    </w:p>
    <w:p w:rsidR="006610BF" w:rsidRPr="00957E8D" w:rsidRDefault="006610BF" w:rsidP="006F7999">
      <w:pPr>
        <w:contextualSpacing/>
        <w:rPr>
          <w:sz w:val="27"/>
          <w:rtl/>
        </w:rPr>
      </w:pPr>
      <w:r w:rsidRPr="00957E8D">
        <w:rPr>
          <w:rFonts w:hint="cs"/>
          <w:b/>
          <w:bCs/>
          <w:sz w:val="27"/>
          <w:rtl/>
        </w:rPr>
        <w:t>وثالثها</w:t>
      </w:r>
      <w:r w:rsidRPr="00957E8D">
        <w:rPr>
          <w:rFonts w:hint="cs"/>
          <w:sz w:val="27"/>
          <w:rtl/>
        </w:rPr>
        <w:t>: إنّه على هذا التقدير تصير الرواية بياناً لأمر</w:t>
      </w:r>
      <w:r w:rsidR="00FD7777" w:rsidRPr="00957E8D">
        <w:rPr>
          <w:rFonts w:hint="cs"/>
          <w:sz w:val="27"/>
          <w:rtl/>
        </w:rPr>
        <w:t>ٍ</w:t>
      </w:r>
      <w:r w:rsidRPr="00957E8D">
        <w:rPr>
          <w:rFonts w:hint="cs"/>
          <w:sz w:val="27"/>
          <w:rtl/>
        </w:rPr>
        <w:t xml:space="preserve"> بديهي</w:t>
      </w:r>
      <w:r w:rsidR="00FD7777" w:rsidRPr="00957E8D">
        <w:rPr>
          <w:rFonts w:hint="cs"/>
          <w:sz w:val="27"/>
          <w:rtl/>
        </w:rPr>
        <w:t>ّ</w:t>
      </w:r>
      <w:r w:rsidRPr="00957E8D">
        <w:rPr>
          <w:rFonts w:hint="cs"/>
          <w:sz w:val="27"/>
          <w:rtl/>
        </w:rPr>
        <w:t xml:space="preserve"> ومن أوضح الأمور عند المسلمين.</w:t>
      </w:r>
    </w:p>
    <w:p w:rsidR="006610BF" w:rsidRPr="00957E8D" w:rsidRDefault="006610BF" w:rsidP="006F7999">
      <w:pPr>
        <w:contextualSpacing/>
        <w:rPr>
          <w:sz w:val="27"/>
          <w:rtl/>
        </w:rPr>
      </w:pPr>
      <w:r w:rsidRPr="00957E8D">
        <w:rPr>
          <w:rFonts w:hint="cs"/>
          <w:b/>
          <w:bCs/>
          <w:sz w:val="27"/>
          <w:rtl/>
        </w:rPr>
        <w:t>الاحتمال الثاني:</w:t>
      </w:r>
      <w:r w:rsidRPr="00957E8D">
        <w:rPr>
          <w:rFonts w:hint="cs"/>
          <w:sz w:val="27"/>
          <w:rtl/>
        </w:rPr>
        <w:t xml:space="preserve"> أن يكون المراد الإخبار عن زيادة شوكة الإسلام</w:t>
      </w:r>
      <w:r w:rsidR="00FD7777" w:rsidRPr="00957E8D">
        <w:rPr>
          <w:rFonts w:hint="cs"/>
          <w:sz w:val="27"/>
          <w:rtl/>
        </w:rPr>
        <w:t>،</w:t>
      </w:r>
      <w:r w:rsidRPr="00957E8D">
        <w:rPr>
          <w:rFonts w:hint="cs"/>
          <w:sz w:val="27"/>
          <w:rtl/>
        </w:rPr>
        <w:t xml:space="preserve"> بحيث يتغلّب على سائر الأديان</w:t>
      </w:r>
      <w:r w:rsidR="00FD7777" w:rsidRPr="00957E8D">
        <w:rPr>
          <w:rFonts w:hint="cs"/>
          <w:sz w:val="27"/>
          <w:rtl/>
        </w:rPr>
        <w:t>،</w:t>
      </w:r>
      <w:r w:rsidRPr="00957E8D">
        <w:rPr>
          <w:rFonts w:hint="cs"/>
          <w:sz w:val="27"/>
          <w:rtl/>
        </w:rPr>
        <w:t xml:space="preserve"> ويزداد أنصاره عنها</w:t>
      </w:r>
      <w:r w:rsidR="00FD7777" w:rsidRPr="00957E8D">
        <w:rPr>
          <w:rFonts w:hint="cs"/>
          <w:sz w:val="27"/>
          <w:rtl/>
        </w:rPr>
        <w:t>.</w:t>
      </w:r>
      <w:r w:rsidRPr="00957E8D">
        <w:rPr>
          <w:rFonts w:hint="cs"/>
          <w:sz w:val="27"/>
          <w:rtl/>
        </w:rPr>
        <w:t xml:space="preserve"> وهذا الاحتمال مردود</w:t>
      </w:r>
      <w:r w:rsidR="00FD7777" w:rsidRPr="00957E8D">
        <w:rPr>
          <w:rFonts w:hint="cs"/>
          <w:sz w:val="27"/>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بأنّ هذا الإخبار ليس من وظيفة الشارع من حيث هو شارع.</w:t>
      </w:r>
    </w:p>
    <w:p w:rsidR="006610BF" w:rsidRPr="00957E8D" w:rsidRDefault="006610BF" w:rsidP="006F7999">
      <w:pPr>
        <w:contextualSpacing/>
        <w:rPr>
          <w:sz w:val="27"/>
          <w:rtl/>
        </w:rPr>
      </w:pPr>
      <w:r w:rsidRPr="00957E8D">
        <w:rPr>
          <w:rFonts w:hint="cs"/>
          <w:b/>
          <w:bCs/>
          <w:sz w:val="27"/>
          <w:rtl/>
        </w:rPr>
        <w:t>وثانياً</w:t>
      </w:r>
      <w:r w:rsidRPr="00957E8D">
        <w:rPr>
          <w:rFonts w:hint="cs"/>
          <w:sz w:val="27"/>
          <w:rtl/>
        </w:rPr>
        <w:t xml:space="preserve">: عدم صحّته خارجاً، </w:t>
      </w:r>
      <w:r w:rsidR="00FD7777" w:rsidRPr="00957E8D">
        <w:rPr>
          <w:rFonts w:hint="cs"/>
          <w:sz w:val="27"/>
          <w:rtl/>
        </w:rPr>
        <w:t>و</w:t>
      </w:r>
      <w:r w:rsidRPr="00957E8D">
        <w:rPr>
          <w:rFonts w:hint="cs"/>
          <w:sz w:val="27"/>
          <w:rtl/>
        </w:rPr>
        <w:t>لا</w:t>
      </w:r>
      <w:r w:rsidR="00FD7777" w:rsidRPr="00957E8D">
        <w:rPr>
          <w:rFonts w:hint="cs"/>
          <w:sz w:val="27"/>
          <w:rtl/>
        </w:rPr>
        <w:t xml:space="preserve"> </w:t>
      </w:r>
      <w:r w:rsidRPr="00957E8D">
        <w:rPr>
          <w:rFonts w:hint="cs"/>
          <w:sz w:val="27"/>
          <w:rtl/>
        </w:rPr>
        <w:t>سي</w:t>
      </w:r>
      <w:r w:rsidR="00FD7777" w:rsidRPr="00957E8D">
        <w:rPr>
          <w:rFonts w:hint="cs"/>
          <w:sz w:val="27"/>
          <w:rtl/>
        </w:rPr>
        <w:t>َّ</w:t>
      </w:r>
      <w:r w:rsidRPr="00957E8D">
        <w:rPr>
          <w:rFonts w:hint="cs"/>
          <w:sz w:val="27"/>
          <w:rtl/>
        </w:rPr>
        <w:t>ما أنّه نف</w:t>
      </w:r>
      <w:r w:rsidR="00FD7777" w:rsidRPr="00957E8D">
        <w:rPr>
          <w:rFonts w:hint="cs"/>
          <w:sz w:val="27"/>
          <w:rtl/>
        </w:rPr>
        <w:t>ى</w:t>
      </w:r>
      <w:r w:rsidRPr="00957E8D">
        <w:rPr>
          <w:rFonts w:hint="cs"/>
          <w:sz w:val="27"/>
          <w:rtl/>
        </w:rPr>
        <w:t xml:space="preserve"> ذلك مطلقاً وفي تمام الأزمنة.</w:t>
      </w:r>
    </w:p>
    <w:p w:rsidR="006610BF" w:rsidRPr="00957E8D" w:rsidRDefault="006610BF" w:rsidP="006F7999">
      <w:pPr>
        <w:contextualSpacing/>
        <w:rPr>
          <w:sz w:val="27"/>
          <w:rtl/>
        </w:rPr>
      </w:pPr>
      <w:r w:rsidRPr="00957E8D">
        <w:rPr>
          <w:rFonts w:hint="cs"/>
          <w:b/>
          <w:bCs/>
          <w:sz w:val="27"/>
          <w:rtl/>
        </w:rPr>
        <w:t>الاحتمال الثالث:</w:t>
      </w:r>
      <w:r w:rsidRPr="00957E8D">
        <w:rPr>
          <w:rFonts w:hint="cs"/>
          <w:sz w:val="27"/>
          <w:rtl/>
        </w:rPr>
        <w:t xml:space="preserve"> وبعد بطلان الاحتمالين الأوّلين، ينحصر تفسير الرواية بقصد الإنشاء والجعل التشريعي، وتكون تعبيراً عن الحكم الإلهي بعلوّ الإسلام في تمام الموارد، وبهذا يثبت عدم ولاية أو تسلّ</w:t>
      </w:r>
      <w:r w:rsidR="00FD7777" w:rsidRPr="00957E8D">
        <w:rPr>
          <w:rFonts w:hint="cs"/>
          <w:sz w:val="27"/>
          <w:rtl/>
        </w:rPr>
        <w:t>ُ</w:t>
      </w:r>
      <w:r w:rsidRPr="00957E8D">
        <w:rPr>
          <w:rFonts w:hint="cs"/>
          <w:sz w:val="27"/>
          <w:rtl/>
        </w:rPr>
        <w:t>ط الكافر على المسلم.</w:t>
      </w:r>
    </w:p>
    <w:p w:rsidR="006610BF" w:rsidRPr="00957E8D" w:rsidRDefault="006610BF" w:rsidP="006F7999">
      <w:pPr>
        <w:contextualSpacing/>
        <w:rPr>
          <w:sz w:val="27"/>
          <w:rtl/>
        </w:rPr>
      </w:pPr>
      <w:r w:rsidRPr="00957E8D">
        <w:rPr>
          <w:rFonts w:hint="cs"/>
          <w:sz w:val="27"/>
          <w:rtl/>
        </w:rPr>
        <w:t>بل يمكننا تقوية دلالة الحديث بذيله الذي تحدّ</w:t>
      </w:r>
      <w:r w:rsidR="00FD7777" w:rsidRPr="00957E8D">
        <w:rPr>
          <w:rFonts w:hint="cs"/>
          <w:sz w:val="27"/>
          <w:rtl/>
        </w:rPr>
        <w:t>َ</w:t>
      </w:r>
      <w:r w:rsidRPr="00957E8D">
        <w:rPr>
          <w:rFonts w:hint="cs"/>
          <w:sz w:val="27"/>
          <w:rtl/>
        </w:rPr>
        <w:t>ث عن أمور</w:t>
      </w:r>
      <w:r w:rsidR="00FD7777" w:rsidRPr="00957E8D">
        <w:rPr>
          <w:rFonts w:hint="cs"/>
          <w:sz w:val="27"/>
          <w:rtl/>
        </w:rPr>
        <w:t>ٍ</w:t>
      </w:r>
      <w:r w:rsidRPr="00957E8D">
        <w:rPr>
          <w:rFonts w:hint="cs"/>
          <w:sz w:val="27"/>
          <w:rtl/>
        </w:rPr>
        <w:t xml:space="preserve"> تشريعيّة مرتبطة بباب الإرث ومسألة الحجب، مما يعزّ</w:t>
      </w:r>
      <w:r w:rsidR="00FD7777" w:rsidRPr="00957E8D">
        <w:rPr>
          <w:rFonts w:hint="cs"/>
          <w:sz w:val="27"/>
          <w:rtl/>
        </w:rPr>
        <w:t>ِ</w:t>
      </w:r>
      <w:r w:rsidRPr="00957E8D">
        <w:rPr>
          <w:rFonts w:hint="cs"/>
          <w:sz w:val="27"/>
          <w:rtl/>
        </w:rPr>
        <w:t>ز السياق الإنشائي في الحديث</w:t>
      </w:r>
      <w:r w:rsidRPr="00957E8D">
        <w:rPr>
          <w:sz w:val="27"/>
          <w:vertAlign w:val="superscript"/>
          <w:rtl/>
        </w:rPr>
        <w:t>(</w:t>
      </w:r>
      <w:r w:rsidRPr="00957E8D">
        <w:rPr>
          <w:sz w:val="27"/>
          <w:vertAlign w:val="superscript"/>
          <w:rtl/>
        </w:rPr>
        <w:endnoteReference w:id="322"/>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وقد ذكر السيد الخوئي أنّ هذا الحديث فيه إجمال</w:t>
      </w:r>
      <w:r w:rsidR="00FD7777" w:rsidRPr="00957E8D">
        <w:rPr>
          <w:rFonts w:hint="cs"/>
          <w:sz w:val="27"/>
          <w:rtl/>
        </w:rPr>
        <w:t>ٌ</w:t>
      </w:r>
      <w:r w:rsidRPr="00957E8D">
        <w:rPr>
          <w:rFonts w:hint="cs"/>
          <w:sz w:val="27"/>
          <w:rtl/>
        </w:rPr>
        <w:t xml:space="preserve">، إذ يُحتمل فيه ثلاثة احتمالات: </w:t>
      </w:r>
      <w:r w:rsidRPr="00957E8D">
        <w:rPr>
          <w:rFonts w:hint="cs"/>
          <w:b/>
          <w:bCs/>
          <w:sz w:val="27"/>
          <w:rtl/>
        </w:rPr>
        <w:t>أحدها</w:t>
      </w:r>
      <w:r w:rsidR="00FD7777" w:rsidRPr="00957E8D">
        <w:rPr>
          <w:rFonts w:hint="cs"/>
          <w:sz w:val="27"/>
          <w:rtl/>
        </w:rPr>
        <w:t>:</w:t>
      </w:r>
      <w:r w:rsidRPr="00957E8D">
        <w:rPr>
          <w:rFonts w:hint="cs"/>
          <w:sz w:val="27"/>
          <w:rtl/>
        </w:rPr>
        <w:t xml:space="preserve"> علوّ الإسلام من حيث الحجّة والبرهان على غيره</w:t>
      </w:r>
      <w:r w:rsidR="00FD7777" w:rsidRPr="00957E8D">
        <w:rPr>
          <w:rFonts w:hint="cs"/>
          <w:sz w:val="27"/>
          <w:rtl/>
        </w:rPr>
        <w:t>؛</w:t>
      </w:r>
      <w:r w:rsidRPr="00957E8D">
        <w:rPr>
          <w:rFonts w:hint="cs"/>
          <w:sz w:val="27"/>
          <w:rtl/>
        </w:rPr>
        <w:t xml:space="preserve"> </w:t>
      </w:r>
      <w:r w:rsidRPr="00957E8D">
        <w:rPr>
          <w:rFonts w:hint="cs"/>
          <w:b/>
          <w:bCs/>
          <w:sz w:val="27"/>
          <w:rtl/>
        </w:rPr>
        <w:t>وثانيها</w:t>
      </w:r>
      <w:r w:rsidR="00FD7777" w:rsidRPr="00957E8D">
        <w:rPr>
          <w:rFonts w:hint="cs"/>
          <w:sz w:val="27"/>
          <w:rtl/>
        </w:rPr>
        <w:t>:</w:t>
      </w:r>
      <w:r w:rsidRPr="00957E8D">
        <w:rPr>
          <w:rFonts w:hint="cs"/>
          <w:sz w:val="27"/>
          <w:rtl/>
        </w:rPr>
        <w:t xml:space="preserve"> كونه أشرف المذاهب</w:t>
      </w:r>
      <w:r w:rsidR="00FD7777" w:rsidRPr="00957E8D">
        <w:rPr>
          <w:rFonts w:hint="cs"/>
          <w:sz w:val="27"/>
          <w:rtl/>
        </w:rPr>
        <w:t>؛</w:t>
      </w:r>
      <w:r w:rsidRPr="00957E8D">
        <w:rPr>
          <w:rFonts w:hint="cs"/>
          <w:sz w:val="27"/>
          <w:rtl/>
        </w:rPr>
        <w:t xml:space="preserve"> </w:t>
      </w:r>
      <w:r w:rsidRPr="00957E8D">
        <w:rPr>
          <w:rFonts w:hint="cs"/>
          <w:b/>
          <w:bCs/>
          <w:sz w:val="27"/>
          <w:rtl/>
        </w:rPr>
        <w:t>وثالثها</w:t>
      </w:r>
      <w:r w:rsidR="00FD7777" w:rsidRPr="00957E8D">
        <w:rPr>
          <w:rFonts w:hint="cs"/>
          <w:sz w:val="27"/>
          <w:rtl/>
        </w:rPr>
        <w:t>:</w:t>
      </w:r>
      <w:r w:rsidRPr="00957E8D">
        <w:rPr>
          <w:rFonts w:hint="cs"/>
          <w:sz w:val="27"/>
          <w:rtl/>
        </w:rPr>
        <w:t xml:space="preserve"> غلبته على سائر الأديان</w:t>
      </w:r>
      <w:r w:rsidRPr="00957E8D">
        <w:rPr>
          <w:sz w:val="27"/>
          <w:vertAlign w:val="superscript"/>
          <w:rtl/>
        </w:rPr>
        <w:t>(</w:t>
      </w:r>
      <w:r w:rsidRPr="00957E8D">
        <w:rPr>
          <w:sz w:val="27"/>
          <w:vertAlign w:val="superscript"/>
          <w:rtl/>
        </w:rPr>
        <w:endnoteReference w:id="323"/>
      </w:r>
      <w:r w:rsidRPr="00957E8D">
        <w:rPr>
          <w:sz w:val="27"/>
          <w:vertAlign w:val="superscript"/>
          <w:rtl/>
        </w:rPr>
        <w:t>)</w:t>
      </w:r>
      <w:r w:rsidR="00FD7777" w:rsidRPr="00957E8D">
        <w:rPr>
          <w:rFonts w:hint="cs"/>
          <w:sz w:val="27"/>
          <w:rtl/>
        </w:rPr>
        <w:t>.</w:t>
      </w:r>
      <w:r w:rsidRPr="00957E8D">
        <w:rPr>
          <w:rFonts w:hint="cs"/>
          <w:sz w:val="27"/>
          <w:rtl/>
        </w:rPr>
        <w:t xml:space="preserve"> وقد تابعه في طرح ه</w:t>
      </w:r>
      <w:r w:rsidR="00FD7777" w:rsidRPr="00957E8D">
        <w:rPr>
          <w:rFonts w:hint="cs"/>
          <w:sz w:val="27"/>
          <w:rtl/>
        </w:rPr>
        <w:t>ذه الاحتمالات تلميذُه السيد محم</w:t>
      </w:r>
      <w:r w:rsidRPr="00957E8D">
        <w:rPr>
          <w:rFonts w:hint="cs"/>
          <w:sz w:val="27"/>
          <w:rtl/>
        </w:rPr>
        <w:t>د صادق الروحاني، مضيفاً احتمالاً آخر</w:t>
      </w:r>
      <w:r w:rsidR="00FD7777" w:rsidRPr="00957E8D">
        <w:rPr>
          <w:rFonts w:hint="cs"/>
          <w:sz w:val="27"/>
          <w:rtl/>
        </w:rPr>
        <w:t>،</w:t>
      </w:r>
      <w:r w:rsidRPr="00957E8D">
        <w:rPr>
          <w:rFonts w:hint="cs"/>
          <w:sz w:val="27"/>
          <w:rtl/>
        </w:rPr>
        <w:t xml:space="preserve"> وهو أنّ الإسلام لا يُنسخ، معتبراً أن تفسير المستدلّين لو لم يكن خلاف الظاهر فهو متساوٍ مع غيره</w:t>
      </w:r>
      <w:r w:rsidRPr="00957E8D">
        <w:rPr>
          <w:sz w:val="27"/>
          <w:vertAlign w:val="superscript"/>
          <w:rtl/>
        </w:rPr>
        <w:t>(</w:t>
      </w:r>
      <w:r w:rsidRPr="00957E8D">
        <w:rPr>
          <w:sz w:val="27"/>
          <w:vertAlign w:val="superscript"/>
          <w:rtl/>
        </w:rPr>
        <w:endnoteReference w:id="324"/>
      </w:r>
      <w:r w:rsidRPr="00957E8D">
        <w:rPr>
          <w:sz w:val="27"/>
          <w:vertAlign w:val="superscript"/>
          <w:rtl/>
        </w:rPr>
        <w:t>)</w:t>
      </w:r>
      <w:r w:rsidRPr="00957E8D">
        <w:rPr>
          <w:sz w:val="27"/>
          <w:rtl/>
        </w:rPr>
        <w:t>،</w:t>
      </w:r>
      <w:r w:rsidRPr="00957E8D">
        <w:rPr>
          <w:rFonts w:hint="cs"/>
          <w:sz w:val="27"/>
          <w:rtl/>
        </w:rPr>
        <w:t xml:space="preserve"> دون أن يلاحظ الخوئي والروحاني مثل أجوبة المراغي على بعض هذه الاحتمالات أو يردّا عليها</w:t>
      </w:r>
      <w:r w:rsidR="00FD7777" w:rsidRPr="00957E8D">
        <w:rPr>
          <w:rFonts w:hint="cs"/>
          <w:sz w:val="27"/>
          <w:rtl/>
        </w:rPr>
        <w:t>.</w:t>
      </w:r>
      <w:r w:rsidRPr="00957E8D">
        <w:rPr>
          <w:rFonts w:hint="cs"/>
          <w:sz w:val="27"/>
          <w:rtl/>
        </w:rPr>
        <w:t xml:space="preserve"> وفي موضعٍ آخر استظهر الروحاني احتمال الغلبة على سائر </w:t>
      </w:r>
      <w:r w:rsidRPr="00957E8D">
        <w:rPr>
          <w:rFonts w:hint="cs"/>
          <w:sz w:val="27"/>
          <w:rtl/>
        </w:rPr>
        <w:lastRenderedPageBreak/>
        <w:t>الأديان</w:t>
      </w:r>
      <w:r w:rsidRPr="00957E8D">
        <w:rPr>
          <w:sz w:val="27"/>
          <w:vertAlign w:val="superscript"/>
          <w:rtl/>
        </w:rPr>
        <w:t>(</w:t>
      </w:r>
      <w:r w:rsidRPr="00957E8D">
        <w:rPr>
          <w:sz w:val="27"/>
          <w:vertAlign w:val="superscript"/>
          <w:rtl/>
        </w:rPr>
        <w:endnoteReference w:id="325"/>
      </w:r>
      <w:r w:rsidRPr="00957E8D">
        <w:rPr>
          <w:sz w:val="27"/>
          <w:vertAlign w:val="superscript"/>
          <w:rtl/>
        </w:rPr>
        <w:t>)</w:t>
      </w:r>
      <w:r w:rsidRPr="00957E8D">
        <w:rPr>
          <w:sz w:val="27"/>
          <w:rtl/>
        </w:rPr>
        <w:t>.</w:t>
      </w:r>
      <w:r w:rsidRPr="00957E8D">
        <w:rPr>
          <w:rFonts w:hint="cs"/>
          <w:sz w:val="27"/>
          <w:rtl/>
        </w:rPr>
        <w:t xml:space="preserve"> فيما رجّ</w:t>
      </w:r>
      <w:r w:rsidR="00FD7777" w:rsidRPr="00957E8D">
        <w:rPr>
          <w:rFonts w:hint="cs"/>
          <w:sz w:val="27"/>
          <w:rtl/>
        </w:rPr>
        <w:t>َ</w:t>
      </w:r>
      <w:r w:rsidRPr="00957E8D">
        <w:rPr>
          <w:rFonts w:hint="cs"/>
          <w:sz w:val="27"/>
          <w:rtl/>
        </w:rPr>
        <w:t>ح الخميني الصيغة الإخباريّة للحديث ضمن ثنائيّة الغلبة، كما في عصر المهديّ، أو الغلبة بالحجّة والبرهان</w:t>
      </w:r>
      <w:r w:rsidRPr="00957E8D">
        <w:rPr>
          <w:sz w:val="27"/>
          <w:vertAlign w:val="superscript"/>
          <w:rtl/>
        </w:rPr>
        <w:t>(</w:t>
      </w:r>
      <w:r w:rsidRPr="00957E8D">
        <w:rPr>
          <w:sz w:val="27"/>
          <w:vertAlign w:val="superscript"/>
          <w:rtl/>
        </w:rPr>
        <w:endnoteReference w:id="326"/>
      </w:r>
      <w:r w:rsidRPr="00957E8D">
        <w:rPr>
          <w:sz w:val="27"/>
          <w:vertAlign w:val="superscript"/>
          <w:rtl/>
        </w:rPr>
        <w:t>)</w:t>
      </w:r>
      <w:r w:rsidR="00FD7777" w:rsidRPr="00957E8D">
        <w:rPr>
          <w:rFonts w:hint="cs"/>
          <w:sz w:val="27"/>
          <w:rtl/>
        </w:rPr>
        <w:t>.</w:t>
      </w:r>
      <w:r w:rsidRPr="00957E8D">
        <w:rPr>
          <w:rFonts w:hint="cs"/>
          <w:sz w:val="27"/>
          <w:rtl/>
        </w:rPr>
        <w:t xml:space="preserve"> واعتبر السيد فضل الله أنّ المراد بالحديث هو رفعة الإسلام في نُظُمه وقوانينه وح</w:t>
      </w:r>
      <w:r w:rsidR="00FD7777" w:rsidRPr="00957E8D">
        <w:rPr>
          <w:rFonts w:hint="cs"/>
          <w:sz w:val="27"/>
          <w:rtl/>
        </w:rPr>
        <w:t>ُ</w:t>
      </w:r>
      <w:r w:rsidRPr="00957E8D">
        <w:rPr>
          <w:rFonts w:hint="cs"/>
          <w:sz w:val="27"/>
          <w:rtl/>
        </w:rPr>
        <w:t>ج</w:t>
      </w:r>
      <w:r w:rsidR="00FD7777" w:rsidRPr="00957E8D">
        <w:rPr>
          <w:rFonts w:hint="cs"/>
          <w:sz w:val="27"/>
          <w:rtl/>
        </w:rPr>
        <w:t>َ</w:t>
      </w:r>
      <w:r w:rsidRPr="00957E8D">
        <w:rPr>
          <w:rFonts w:hint="cs"/>
          <w:sz w:val="27"/>
          <w:rtl/>
        </w:rPr>
        <w:t>جه</w:t>
      </w:r>
      <w:r w:rsidRPr="00957E8D">
        <w:rPr>
          <w:sz w:val="27"/>
          <w:vertAlign w:val="superscript"/>
          <w:rtl/>
        </w:rPr>
        <w:t>(</w:t>
      </w:r>
      <w:r w:rsidRPr="00957E8D">
        <w:rPr>
          <w:sz w:val="27"/>
          <w:vertAlign w:val="superscript"/>
          <w:rtl/>
        </w:rPr>
        <w:endnoteReference w:id="327"/>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وقد حاول السيّد البجنوردي تبنّي فكرة الغلبة</w:t>
      </w:r>
      <w:r w:rsidR="00FD7777" w:rsidRPr="00957E8D">
        <w:rPr>
          <w:rFonts w:hint="cs"/>
          <w:sz w:val="27"/>
          <w:rtl/>
        </w:rPr>
        <w:t>،</w:t>
      </w:r>
      <w:r w:rsidRPr="00957E8D">
        <w:rPr>
          <w:rFonts w:hint="cs"/>
          <w:sz w:val="27"/>
          <w:rtl/>
        </w:rPr>
        <w:t xml:space="preserve"> مع إدخال تعديلات</w:t>
      </w:r>
      <w:r w:rsidR="00FD7777" w:rsidRPr="00957E8D">
        <w:rPr>
          <w:rFonts w:hint="cs"/>
          <w:sz w:val="27"/>
          <w:rtl/>
        </w:rPr>
        <w:t>ٍ؛</w:t>
      </w:r>
      <w:r w:rsidRPr="00957E8D">
        <w:rPr>
          <w:rFonts w:hint="cs"/>
          <w:sz w:val="27"/>
          <w:rtl/>
        </w:rPr>
        <w:t xml:space="preserve"> للفرار من مشكلة عدم مطابقة الرواية للواقع، مثل</w:t>
      </w:r>
      <w:r w:rsidR="00FD7777" w:rsidRPr="00957E8D">
        <w:rPr>
          <w:rFonts w:hint="cs"/>
          <w:sz w:val="27"/>
          <w:rtl/>
        </w:rPr>
        <w:t>:</w:t>
      </w:r>
      <w:r w:rsidRPr="00957E8D">
        <w:rPr>
          <w:rFonts w:hint="cs"/>
          <w:sz w:val="27"/>
          <w:rtl/>
        </w:rPr>
        <w:t xml:space="preserve"> احتمال يوم القيامة، أو في عصر ظهور الإمام المهدي</w:t>
      </w:r>
      <w:r w:rsidR="00FD7777" w:rsidRPr="00957E8D">
        <w:rPr>
          <w:rFonts w:hint="cs"/>
          <w:sz w:val="27"/>
          <w:rtl/>
        </w:rPr>
        <w:t>ّ،</w:t>
      </w:r>
      <w:r w:rsidRPr="00957E8D">
        <w:rPr>
          <w:rFonts w:hint="cs"/>
          <w:sz w:val="27"/>
          <w:rtl/>
        </w:rPr>
        <w:t xml:space="preserve"> وما شابه ذلك</w:t>
      </w:r>
      <w:r w:rsidRPr="00957E8D">
        <w:rPr>
          <w:sz w:val="27"/>
          <w:vertAlign w:val="superscript"/>
          <w:rtl/>
        </w:rPr>
        <w:t>(</w:t>
      </w:r>
      <w:r w:rsidRPr="00957E8D">
        <w:rPr>
          <w:sz w:val="27"/>
          <w:vertAlign w:val="superscript"/>
          <w:rtl/>
        </w:rPr>
        <w:endnoteReference w:id="328"/>
      </w:r>
      <w:r w:rsidRPr="00957E8D">
        <w:rPr>
          <w:sz w:val="27"/>
          <w:vertAlign w:val="superscript"/>
          <w:rtl/>
        </w:rPr>
        <w:t>)</w:t>
      </w:r>
      <w:r w:rsidRPr="00957E8D">
        <w:rPr>
          <w:sz w:val="27"/>
          <w:rtl/>
        </w:rPr>
        <w:t>.</w:t>
      </w:r>
    </w:p>
    <w:p w:rsidR="006610BF" w:rsidRPr="00957E8D" w:rsidRDefault="006610BF" w:rsidP="006F7999">
      <w:pPr>
        <w:contextualSpacing/>
        <w:rPr>
          <w:sz w:val="27"/>
          <w:rtl/>
        </w:rPr>
      </w:pPr>
      <w:r w:rsidRPr="00957E8D">
        <w:rPr>
          <w:rFonts w:hint="cs"/>
          <w:sz w:val="27"/>
          <w:rtl/>
        </w:rPr>
        <w:t>أمّا السيّد محمد تقي القم</w:t>
      </w:r>
      <w:r w:rsidR="00FD7777" w:rsidRPr="00957E8D">
        <w:rPr>
          <w:rFonts w:hint="cs"/>
          <w:sz w:val="27"/>
          <w:rtl/>
        </w:rPr>
        <w:t>ّ</w:t>
      </w:r>
      <w:r w:rsidRPr="00957E8D">
        <w:rPr>
          <w:rFonts w:hint="cs"/>
          <w:sz w:val="27"/>
          <w:rtl/>
        </w:rPr>
        <w:t>ي فأورد على الدلالة بأنها تدلّ على علوّ الإسلام، ولا ملازمة بين علوّ الإسلام وعلوّ المسلم</w:t>
      </w:r>
      <w:r w:rsidRPr="00957E8D">
        <w:rPr>
          <w:sz w:val="27"/>
          <w:vertAlign w:val="superscript"/>
          <w:rtl/>
        </w:rPr>
        <w:t>(</w:t>
      </w:r>
      <w:r w:rsidRPr="00957E8D">
        <w:rPr>
          <w:sz w:val="27"/>
          <w:vertAlign w:val="superscript"/>
          <w:rtl/>
        </w:rPr>
        <w:endnoteReference w:id="329"/>
      </w:r>
      <w:r w:rsidRPr="00957E8D">
        <w:rPr>
          <w:sz w:val="27"/>
          <w:vertAlign w:val="superscript"/>
          <w:rtl/>
        </w:rPr>
        <w:t>)</w:t>
      </w:r>
      <w:r w:rsidRPr="00957E8D">
        <w:rPr>
          <w:sz w:val="27"/>
          <w:rtl/>
        </w:rPr>
        <w:t>.</w:t>
      </w:r>
    </w:p>
    <w:p w:rsidR="006610BF" w:rsidRPr="00957E8D" w:rsidRDefault="006610BF" w:rsidP="006F7999">
      <w:pPr>
        <w:contextualSpacing/>
        <w:rPr>
          <w:b/>
          <w:bCs/>
          <w:sz w:val="27"/>
          <w:rtl/>
        </w:rPr>
      </w:pPr>
      <w:r w:rsidRPr="00957E8D">
        <w:rPr>
          <w:rFonts w:hint="cs"/>
          <w:b/>
          <w:bCs/>
          <w:sz w:val="27"/>
          <w:rtl/>
        </w:rPr>
        <w:t>والذي نراه في الحديث أنّ المقطعين الواردين فيه إمّا من باب ضمّ الرواية إلى الرواية، بمعنى أنّهما حديثان مستقلا</w:t>
      </w:r>
      <w:r w:rsidR="00FD7777" w:rsidRPr="00957E8D">
        <w:rPr>
          <w:rFonts w:hint="cs"/>
          <w:b/>
          <w:bCs/>
          <w:sz w:val="27"/>
          <w:rtl/>
        </w:rPr>
        <w:t>ّ</w:t>
      </w:r>
      <w:r w:rsidRPr="00957E8D">
        <w:rPr>
          <w:rFonts w:hint="cs"/>
          <w:b/>
          <w:bCs/>
          <w:sz w:val="27"/>
          <w:rtl/>
        </w:rPr>
        <w:t>ن، غايته أنّ الصدوق جمعهما</w:t>
      </w:r>
      <w:r w:rsidR="00FD7777" w:rsidRPr="00957E8D">
        <w:rPr>
          <w:rFonts w:hint="cs"/>
          <w:b/>
          <w:bCs/>
          <w:sz w:val="27"/>
          <w:rtl/>
        </w:rPr>
        <w:t>؛</w:t>
      </w:r>
      <w:r w:rsidRPr="00957E8D">
        <w:rPr>
          <w:rFonts w:hint="cs"/>
          <w:b/>
          <w:bCs/>
          <w:sz w:val="27"/>
          <w:rtl/>
        </w:rPr>
        <w:t xml:space="preserve"> وإما مرتبطان ببعضهما من باب ضمّ المرويّ إلى المرويّ:</w:t>
      </w:r>
    </w:p>
    <w:p w:rsidR="006610BF" w:rsidRPr="00957E8D" w:rsidRDefault="006610BF" w:rsidP="006F7999">
      <w:pPr>
        <w:contextualSpacing/>
        <w:rPr>
          <w:sz w:val="27"/>
          <w:rtl/>
        </w:rPr>
      </w:pPr>
      <w:r w:rsidRPr="00957E8D">
        <w:rPr>
          <w:rFonts w:hint="cs"/>
          <w:b/>
          <w:bCs/>
          <w:sz w:val="27"/>
          <w:rtl/>
        </w:rPr>
        <w:t>أـ فعلى الاحتمال الأوّل، وهو فرض انفصال المقطع الشاهد عن الجملة اللاحقة،</w:t>
      </w:r>
      <w:r w:rsidRPr="00957E8D">
        <w:rPr>
          <w:rFonts w:hint="cs"/>
          <w:sz w:val="27"/>
          <w:rtl/>
        </w:rPr>
        <w:t xml:space="preserve"> وهو واقعٌ في نقل الروايات، تكون الرواية إمّا مجملة، حيث لا يُفهم منها معنى العلوّ</w:t>
      </w:r>
      <w:r w:rsidR="00FD7777" w:rsidRPr="00957E8D">
        <w:rPr>
          <w:rFonts w:hint="cs"/>
          <w:sz w:val="27"/>
          <w:rtl/>
        </w:rPr>
        <w:t>؛</w:t>
      </w:r>
      <w:r w:rsidRPr="00957E8D">
        <w:rPr>
          <w:rFonts w:hint="cs"/>
          <w:sz w:val="27"/>
          <w:rtl/>
        </w:rPr>
        <w:t xml:space="preserve"> أو تكون ظاهرة</w:t>
      </w:r>
      <w:r w:rsidR="00FD7777" w:rsidRPr="00957E8D">
        <w:rPr>
          <w:rFonts w:hint="cs"/>
          <w:sz w:val="27"/>
          <w:rtl/>
        </w:rPr>
        <w:t>ً</w:t>
      </w:r>
      <w:r w:rsidRPr="00957E8D">
        <w:rPr>
          <w:rFonts w:hint="cs"/>
          <w:sz w:val="27"/>
          <w:rtl/>
        </w:rPr>
        <w:t xml:space="preserve"> في تقدّ</w:t>
      </w:r>
      <w:r w:rsidR="00FD7777" w:rsidRPr="00957E8D">
        <w:rPr>
          <w:rFonts w:hint="cs"/>
          <w:sz w:val="27"/>
          <w:rtl/>
        </w:rPr>
        <w:t>ُ</w:t>
      </w:r>
      <w:r w:rsidRPr="00957E8D">
        <w:rPr>
          <w:rFonts w:hint="cs"/>
          <w:sz w:val="27"/>
          <w:rtl/>
        </w:rPr>
        <w:t>م هذه الديانة على غيرها في الحقّانية والأشرفيّة والحجّة والمضمون وما شابه ذلك؛ إذ هذا هو أقرب المعاني التي لا محذور فيها، بلا إدخال حساب الدنيا والآخرة مم</w:t>
      </w:r>
      <w:r w:rsidR="00FD7777" w:rsidRPr="00957E8D">
        <w:rPr>
          <w:rFonts w:hint="cs"/>
          <w:sz w:val="27"/>
          <w:rtl/>
        </w:rPr>
        <w:t>ّ</w:t>
      </w:r>
      <w:r w:rsidRPr="00957E8D">
        <w:rPr>
          <w:rFonts w:hint="cs"/>
          <w:sz w:val="27"/>
          <w:rtl/>
        </w:rPr>
        <w:t>ا لا شاهد له في لسان الرواية.</w:t>
      </w:r>
    </w:p>
    <w:p w:rsidR="006610BF" w:rsidRPr="00957E8D" w:rsidRDefault="006610BF" w:rsidP="006F7999">
      <w:pPr>
        <w:contextualSpacing/>
        <w:rPr>
          <w:b/>
          <w:bCs/>
          <w:sz w:val="27"/>
          <w:rtl/>
        </w:rPr>
      </w:pPr>
      <w:r w:rsidRPr="00957E8D">
        <w:rPr>
          <w:rFonts w:hint="cs"/>
          <w:b/>
          <w:bCs/>
          <w:sz w:val="27"/>
          <w:rtl/>
        </w:rPr>
        <w:t>وانطلاقاً من ذلك نعلّ</w:t>
      </w:r>
      <w:r w:rsidR="00FD7777" w:rsidRPr="00957E8D">
        <w:rPr>
          <w:rFonts w:hint="cs"/>
          <w:b/>
          <w:bCs/>
          <w:sz w:val="27"/>
          <w:rtl/>
        </w:rPr>
        <w:t>ِ</w:t>
      </w:r>
      <w:r w:rsidRPr="00957E8D">
        <w:rPr>
          <w:rFonts w:hint="cs"/>
          <w:b/>
          <w:bCs/>
          <w:sz w:val="27"/>
          <w:rtl/>
        </w:rPr>
        <w:t>ق على ما أفاده المحق</w:t>
      </w:r>
      <w:r w:rsidR="00FD7777" w:rsidRPr="00957E8D">
        <w:rPr>
          <w:rFonts w:hint="cs"/>
          <w:b/>
          <w:bCs/>
          <w:sz w:val="27"/>
          <w:rtl/>
        </w:rPr>
        <w:t>ِّ</w:t>
      </w:r>
      <w:r w:rsidRPr="00957E8D">
        <w:rPr>
          <w:rFonts w:hint="cs"/>
          <w:b/>
          <w:bCs/>
          <w:sz w:val="27"/>
          <w:rtl/>
        </w:rPr>
        <w:t>ق المراغي وغيره، وذلك:</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إنّ القول بأنّه على هذا التفسير تكون الرواية مبيّنةً لأمرٍ واضح عند المسلمين فقد علّ</w:t>
      </w:r>
      <w:r w:rsidR="00FD7777" w:rsidRPr="00957E8D">
        <w:rPr>
          <w:rFonts w:hint="cs"/>
          <w:sz w:val="27"/>
          <w:rtl/>
        </w:rPr>
        <w:t>َ</w:t>
      </w:r>
      <w:r w:rsidRPr="00957E8D">
        <w:rPr>
          <w:rFonts w:hint="cs"/>
          <w:sz w:val="27"/>
          <w:rtl/>
        </w:rPr>
        <w:t>قنا مراراً على هذا الكلام في مواضع أخرى، وحاصله أنّ ما نعتبره اليوم بديهياً واضحاً من غير المعلوم أن يكون كذلك عصر النبيّ</w:t>
      </w:r>
      <w:r w:rsidR="006F7999" w:rsidRPr="00B57116">
        <w:rPr>
          <w:rFonts w:cs="Mosawi"/>
          <w:sz w:val="22"/>
          <w:szCs w:val="22"/>
          <w:rtl/>
        </w:rPr>
        <w:t>|</w:t>
      </w:r>
      <w:r w:rsidR="00FD7777" w:rsidRPr="00957E8D">
        <w:rPr>
          <w:rFonts w:hint="cs"/>
          <w:sz w:val="27"/>
          <w:rtl/>
        </w:rPr>
        <w:t>؛</w:t>
      </w:r>
      <w:r w:rsidRPr="00957E8D">
        <w:rPr>
          <w:rFonts w:hint="cs"/>
          <w:sz w:val="27"/>
          <w:rtl/>
        </w:rPr>
        <w:t xml:space="preserve"> فإن وضوحه لنا إنّما جاء من بيانه في ذلك العصر</w:t>
      </w:r>
      <w:r w:rsidR="00FD7777" w:rsidRPr="00957E8D">
        <w:rPr>
          <w:rFonts w:hint="cs"/>
          <w:sz w:val="27"/>
          <w:rtl/>
        </w:rPr>
        <w:t>.</w:t>
      </w:r>
      <w:r w:rsidRPr="00957E8D">
        <w:rPr>
          <w:rFonts w:hint="cs"/>
          <w:sz w:val="27"/>
          <w:rtl/>
        </w:rPr>
        <w:t xml:space="preserve"> وأبسط الواضحات اليوم لم تكن كذلك في الصدر الأوّل، بل صارت كذلك بعد بيانها في الكتاب والسنّة، </w:t>
      </w:r>
      <w:r w:rsidR="00FD7777" w:rsidRPr="00957E8D">
        <w:rPr>
          <w:rFonts w:hint="cs"/>
          <w:sz w:val="27"/>
          <w:rtl/>
        </w:rPr>
        <w:t>و</w:t>
      </w:r>
      <w:r w:rsidRPr="00957E8D">
        <w:rPr>
          <w:rFonts w:hint="cs"/>
          <w:sz w:val="27"/>
          <w:rtl/>
        </w:rPr>
        <w:t xml:space="preserve">خاصّة </w:t>
      </w:r>
      <w:r w:rsidR="00FD7777" w:rsidRPr="00957E8D">
        <w:rPr>
          <w:rFonts w:hint="cs"/>
          <w:sz w:val="27"/>
          <w:rtl/>
        </w:rPr>
        <w:t>أننا</w:t>
      </w:r>
      <w:r w:rsidRPr="00957E8D">
        <w:rPr>
          <w:rFonts w:hint="cs"/>
          <w:sz w:val="27"/>
          <w:rtl/>
        </w:rPr>
        <w:t xml:space="preserve"> نتكلّم عن السنّة النبويّة. وقد لاحظتُ أنّ بعض الفقهاء قد تورّ</w:t>
      </w:r>
      <w:r w:rsidR="00FD7777" w:rsidRPr="00957E8D">
        <w:rPr>
          <w:rFonts w:hint="cs"/>
          <w:sz w:val="27"/>
          <w:rtl/>
        </w:rPr>
        <w:t>َ</w:t>
      </w:r>
      <w:r w:rsidRPr="00957E8D">
        <w:rPr>
          <w:rFonts w:hint="cs"/>
          <w:sz w:val="27"/>
          <w:rtl/>
        </w:rPr>
        <w:t>ط في هذا الالتباس في غير موضعٍ في الفقه.</w:t>
      </w:r>
    </w:p>
    <w:p w:rsidR="006610BF" w:rsidRPr="00957E8D" w:rsidRDefault="006610BF" w:rsidP="006F7999">
      <w:pPr>
        <w:contextualSpacing/>
        <w:rPr>
          <w:sz w:val="27"/>
          <w:rtl/>
        </w:rPr>
      </w:pPr>
      <w:r w:rsidRPr="00957E8D">
        <w:rPr>
          <w:rFonts w:hint="cs"/>
          <w:sz w:val="27"/>
          <w:rtl/>
        </w:rPr>
        <w:t>نعم، عبارة الصدوق لا تؤكّ</w:t>
      </w:r>
      <w:r w:rsidR="00FD7777" w:rsidRPr="00957E8D">
        <w:rPr>
          <w:rFonts w:hint="cs"/>
          <w:sz w:val="27"/>
          <w:rtl/>
        </w:rPr>
        <w:t>ِ</w:t>
      </w:r>
      <w:r w:rsidRPr="00957E8D">
        <w:rPr>
          <w:rFonts w:hint="cs"/>
          <w:sz w:val="27"/>
          <w:rtl/>
        </w:rPr>
        <w:t>د أنّه يروي الحديث عن النبيّ، لكن</w:t>
      </w:r>
      <w:r w:rsidR="00FD7777" w:rsidRPr="00957E8D">
        <w:rPr>
          <w:rFonts w:hint="cs"/>
          <w:sz w:val="27"/>
          <w:rtl/>
        </w:rPr>
        <w:t>ْ</w:t>
      </w:r>
      <w:r w:rsidRPr="00957E8D">
        <w:rPr>
          <w:rFonts w:hint="cs"/>
          <w:sz w:val="27"/>
          <w:rtl/>
        </w:rPr>
        <w:t xml:space="preserve"> قبله وبعده نصوصٌ نبويّة، مع احتمال أنّ الحديث يرويه عن غير النبيّ؛ لأنّه لا يصرّ</w:t>
      </w:r>
      <w:r w:rsidR="00FD7777" w:rsidRPr="00957E8D">
        <w:rPr>
          <w:rFonts w:hint="cs"/>
          <w:sz w:val="27"/>
          <w:rtl/>
        </w:rPr>
        <w:t>ِ</w:t>
      </w:r>
      <w:r w:rsidRPr="00957E8D">
        <w:rPr>
          <w:rFonts w:hint="cs"/>
          <w:sz w:val="27"/>
          <w:rtl/>
        </w:rPr>
        <w:t>ح بالمروي</w:t>
      </w:r>
      <w:r w:rsidR="00FD7777" w:rsidRPr="00957E8D">
        <w:rPr>
          <w:rFonts w:hint="cs"/>
          <w:sz w:val="27"/>
          <w:rtl/>
        </w:rPr>
        <w:t>ّ</w:t>
      </w:r>
      <w:r w:rsidRPr="00957E8D">
        <w:rPr>
          <w:rFonts w:hint="cs"/>
          <w:sz w:val="27"/>
          <w:rtl/>
        </w:rPr>
        <w:t xml:space="preserve"> عنه، </w:t>
      </w:r>
      <w:r w:rsidRPr="00957E8D">
        <w:rPr>
          <w:rFonts w:hint="cs"/>
          <w:sz w:val="27"/>
          <w:rtl/>
        </w:rPr>
        <w:lastRenderedPageBreak/>
        <w:t>بل يقول: (قال</w:t>
      </w:r>
      <w:r w:rsidR="006F7999" w:rsidRPr="005417E0">
        <w:rPr>
          <w:rFonts w:cs="Mosawi" w:hint="cs"/>
          <w:sz w:val="22"/>
          <w:szCs w:val="22"/>
          <w:rtl/>
        </w:rPr>
        <w:t>×</w:t>
      </w:r>
      <w:r w:rsidRPr="00957E8D">
        <w:rPr>
          <w:rFonts w:hint="cs"/>
          <w:sz w:val="27"/>
          <w:rtl/>
        </w:rPr>
        <w:t>)، ولعلّ الأرجح أنّه نبويّ</w:t>
      </w:r>
      <w:r w:rsidR="00FD7777" w:rsidRPr="00957E8D">
        <w:rPr>
          <w:rFonts w:hint="cs"/>
          <w:sz w:val="27"/>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إنّ القول بتبادر العلوّ الحسّي أو القريب منه يبدو أغرب من سابقه؛ إذ بمجرّد أن يكون موضوع القضيّة أمراً معنوياً</w:t>
      </w:r>
      <w:r w:rsidR="00FD7777" w:rsidRPr="00957E8D">
        <w:rPr>
          <w:rFonts w:hint="cs"/>
          <w:sz w:val="27"/>
          <w:rtl/>
        </w:rPr>
        <w:t>،</w:t>
      </w:r>
      <w:r w:rsidRPr="00957E8D">
        <w:rPr>
          <w:rFonts w:hint="cs"/>
          <w:sz w:val="27"/>
          <w:rtl/>
        </w:rPr>
        <w:t xml:space="preserve"> كالإسلام، ولم يق</w:t>
      </w:r>
      <w:r w:rsidR="00FD7777" w:rsidRPr="00957E8D">
        <w:rPr>
          <w:rFonts w:hint="cs"/>
          <w:sz w:val="27"/>
          <w:rtl/>
        </w:rPr>
        <w:t>ُ</w:t>
      </w:r>
      <w:r w:rsidRPr="00957E8D">
        <w:rPr>
          <w:rFonts w:hint="cs"/>
          <w:sz w:val="27"/>
          <w:rtl/>
        </w:rPr>
        <w:t>ل</w:t>
      </w:r>
      <w:r w:rsidR="00FD7777" w:rsidRPr="00957E8D">
        <w:rPr>
          <w:rFonts w:hint="cs"/>
          <w:sz w:val="27"/>
          <w:rtl/>
        </w:rPr>
        <w:t>ْ</w:t>
      </w:r>
      <w:r w:rsidRPr="00957E8D">
        <w:rPr>
          <w:rFonts w:hint="cs"/>
          <w:sz w:val="27"/>
          <w:rtl/>
        </w:rPr>
        <w:t xml:space="preserve"> المسلم، يصلح ذلك وحده قرينة</w:t>
      </w:r>
      <w:r w:rsidR="00FD7777" w:rsidRPr="00957E8D">
        <w:rPr>
          <w:rFonts w:hint="cs"/>
          <w:sz w:val="27"/>
          <w:rtl/>
        </w:rPr>
        <w:t>ً</w:t>
      </w:r>
      <w:r w:rsidRPr="00957E8D">
        <w:rPr>
          <w:rFonts w:hint="cs"/>
          <w:sz w:val="27"/>
          <w:rtl/>
        </w:rPr>
        <w:t xml:space="preserve"> على استظهار غير المعنى الحسّي وما يقاربه للكلمة اللاحقة</w:t>
      </w:r>
      <w:r w:rsidR="00FD7777" w:rsidRPr="00957E8D">
        <w:rPr>
          <w:rFonts w:hint="cs"/>
          <w:sz w:val="27"/>
          <w:rtl/>
        </w:rPr>
        <w:t>،</w:t>
      </w:r>
      <w:r w:rsidRPr="00957E8D">
        <w:rPr>
          <w:rFonts w:hint="cs"/>
          <w:sz w:val="27"/>
          <w:rtl/>
        </w:rPr>
        <w:t xml:space="preserve"> وهي </w:t>
      </w:r>
      <w:r w:rsidRPr="00957E8D">
        <w:rPr>
          <w:rFonts w:hint="eastAsia"/>
          <w:sz w:val="24"/>
          <w:szCs w:val="24"/>
          <w:rtl/>
        </w:rPr>
        <w:t>«</w:t>
      </w:r>
      <w:r w:rsidRPr="00957E8D">
        <w:rPr>
          <w:rFonts w:hint="eastAsia"/>
          <w:sz w:val="27"/>
          <w:rtl/>
        </w:rPr>
        <w:t>يَعلو</w:t>
      </w:r>
      <w:r w:rsidRPr="00957E8D">
        <w:rPr>
          <w:rFonts w:hint="cs"/>
          <w:sz w:val="24"/>
          <w:szCs w:val="24"/>
          <w:rtl/>
        </w:rPr>
        <w:t>»</w:t>
      </w:r>
      <w:r w:rsidRPr="00957E8D">
        <w:rPr>
          <w:rFonts w:hint="cs"/>
          <w:sz w:val="27"/>
          <w:rtl/>
        </w:rPr>
        <w:t>، لا أن تُفترض الكلمة قرينة</w:t>
      </w:r>
      <w:r w:rsidR="00FD7777" w:rsidRPr="00957E8D">
        <w:rPr>
          <w:rFonts w:hint="cs"/>
          <w:sz w:val="27"/>
          <w:rtl/>
        </w:rPr>
        <w:t>ً</w:t>
      </w:r>
      <w:r w:rsidRPr="00957E8D">
        <w:rPr>
          <w:rFonts w:hint="cs"/>
          <w:sz w:val="27"/>
          <w:rtl/>
        </w:rPr>
        <w:t xml:space="preserve"> على أنّ المراد بالإسلام هو المسلم مثلاً، فهذا أبعد عن الذوق الع</w:t>
      </w:r>
      <w:r w:rsidR="00FD7777" w:rsidRPr="00957E8D">
        <w:rPr>
          <w:rFonts w:hint="cs"/>
          <w:sz w:val="27"/>
          <w:rtl/>
        </w:rPr>
        <w:t>ُ</w:t>
      </w:r>
      <w:r w:rsidRPr="00957E8D">
        <w:rPr>
          <w:rFonts w:hint="cs"/>
          <w:sz w:val="27"/>
          <w:rtl/>
        </w:rPr>
        <w:t>رفي، بل أيّ</w:t>
      </w:r>
      <w:r w:rsidR="00FD7777" w:rsidRPr="00957E8D">
        <w:rPr>
          <w:rFonts w:hint="cs"/>
          <w:sz w:val="27"/>
          <w:rtl/>
        </w:rPr>
        <w:t>ُ</w:t>
      </w:r>
      <w:r w:rsidRPr="00957E8D">
        <w:rPr>
          <w:rFonts w:hint="cs"/>
          <w:sz w:val="27"/>
          <w:rtl/>
        </w:rPr>
        <w:t xml:space="preserve"> مانع</w:t>
      </w:r>
      <w:r w:rsidR="00FD7777" w:rsidRPr="00957E8D">
        <w:rPr>
          <w:rFonts w:hint="cs"/>
          <w:sz w:val="27"/>
          <w:rtl/>
        </w:rPr>
        <w:t>ٍ</w:t>
      </w:r>
      <w:r w:rsidRPr="00957E8D">
        <w:rPr>
          <w:rFonts w:hint="cs"/>
          <w:sz w:val="27"/>
          <w:rtl/>
        </w:rPr>
        <w:t xml:space="preserve"> أن يكون معنى الحديث: إنّ الإسلام يرتفع فوق غيره في الشرف والمكانة.</w:t>
      </w:r>
    </w:p>
    <w:p w:rsidR="006610BF" w:rsidRPr="00957E8D" w:rsidRDefault="006610BF" w:rsidP="006F7999">
      <w:pPr>
        <w:contextualSpacing/>
        <w:rPr>
          <w:sz w:val="27"/>
          <w:rtl/>
        </w:rPr>
      </w:pPr>
      <w:r w:rsidRPr="00957E8D">
        <w:rPr>
          <w:rFonts w:hint="cs"/>
          <w:b/>
          <w:bCs/>
          <w:sz w:val="27"/>
          <w:rtl/>
        </w:rPr>
        <w:t>ثالثاً:</w:t>
      </w:r>
      <w:r w:rsidRPr="00957E8D">
        <w:rPr>
          <w:rFonts w:hint="cs"/>
          <w:sz w:val="27"/>
          <w:rtl/>
        </w:rPr>
        <w:t xml:space="preserve"> إنّ القول بأنّ المفترض على هذا التفسير التعبير بـ </w:t>
      </w:r>
      <w:r w:rsidRPr="00957E8D">
        <w:rPr>
          <w:rFonts w:hint="eastAsia"/>
          <w:sz w:val="24"/>
          <w:szCs w:val="24"/>
          <w:rtl/>
        </w:rPr>
        <w:t>«</w:t>
      </w:r>
      <w:r w:rsidRPr="00957E8D">
        <w:rPr>
          <w:rFonts w:hint="cs"/>
          <w:sz w:val="27"/>
          <w:rtl/>
        </w:rPr>
        <w:t>عالٍ</w:t>
      </w:r>
      <w:r w:rsidRPr="00957E8D">
        <w:rPr>
          <w:rFonts w:hint="eastAsia"/>
          <w:sz w:val="24"/>
          <w:szCs w:val="24"/>
          <w:rtl/>
        </w:rPr>
        <w:t>»</w:t>
      </w:r>
      <w:r w:rsidRPr="00957E8D">
        <w:rPr>
          <w:rFonts w:hint="eastAsia"/>
          <w:sz w:val="27"/>
          <w:rtl/>
        </w:rPr>
        <w:t>،</w:t>
      </w:r>
      <w:r w:rsidRPr="00957E8D">
        <w:rPr>
          <w:rFonts w:hint="cs"/>
          <w:sz w:val="27"/>
          <w:rtl/>
        </w:rPr>
        <w:t xml:space="preserve"> وليس بـ </w:t>
      </w:r>
      <w:r w:rsidRPr="00957E8D">
        <w:rPr>
          <w:rFonts w:hint="eastAsia"/>
          <w:sz w:val="24"/>
          <w:szCs w:val="24"/>
          <w:rtl/>
        </w:rPr>
        <w:t>«</w:t>
      </w:r>
      <w:r w:rsidRPr="00957E8D">
        <w:rPr>
          <w:rFonts w:hint="cs"/>
          <w:sz w:val="27"/>
          <w:rtl/>
        </w:rPr>
        <w:t>يعلو</w:t>
      </w:r>
      <w:r w:rsidRPr="00957E8D">
        <w:rPr>
          <w:rFonts w:hint="eastAsia"/>
          <w:sz w:val="24"/>
          <w:szCs w:val="24"/>
          <w:rtl/>
        </w:rPr>
        <w:t>»</w:t>
      </w:r>
      <w:r w:rsidRPr="00957E8D">
        <w:rPr>
          <w:rFonts w:hint="cs"/>
          <w:sz w:val="27"/>
          <w:rtl/>
        </w:rPr>
        <w:t>، يمكن مناقشته بأنّ الفعل المضارع يفيد الاستمراريّة، فالرواية لا تريد بالفعل المعنى الح</w:t>
      </w:r>
      <w:r w:rsidR="007223A7" w:rsidRPr="00957E8D">
        <w:rPr>
          <w:rFonts w:hint="cs"/>
          <w:sz w:val="27"/>
          <w:rtl/>
        </w:rPr>
        <w:t>َ</w:t>
      </w:r>
      <w:r w:rsidRPr="00957E8D">
        <w:rPr>
          <w:rFonts w:hint="cs"/>
          <w:sz w:val="27"/>
          <w:rtl/>
        </w:rPr>
        <w:t>د</w:t>
      </w:r>
      <w:r w:rsidR="007223A7" w:rsidRPr="00957E8D">
        <w:rPr>
          <w:rFonts w:hint="cs"/>
          <w:sz w:val="27"/>
          <w:rtl/>
        </w:rPr>
        <w:t>َ</w:t>
      </w:r>
      <w:r w:rsidRPr="00957E8D">
        <w:rPr>
          <w:rFonts w:hint="cs"/>
          <w:sz w:val="27"/>
          <w:rtl/>
        </w:rPr>
        <w:t>ثي المستبطن لحصول شيءٍ بعد عدمه، بل ثبوت الوصف للموضوع على نحو الاستمرار، وهذا مست</w:t>
      </w:r>
      <w:r w:rsidR="007223A7" w:rsidRPr="00957E8D">
        <w:rPr>
          <w:rFonts w:hint="cs"/>
          <w:sz w:val="27"/>
          <w:rtl/>
        </w:rPr>
        <w:t>َ</w:t>
      </w:r>
      <w:r w:rsidRPr="00957E8D">
        <w:rPr>
          <w:rFonts w:hint="cs"/>
          <w:sz w:val="27"/>
          <w:rtl/>
        </w:rPr>
        <w:t>ع</w:t>
      </w:r>
      <w:r w:rsidR="007223A7" w:rsidRPr="00957E8D">
        <w:rPr>
          <w:rFonts w:hint="cs"/>
          <w:sz w:val="27"/>
          <w:rtl/>
        </w:rPr>
        <w:t>ْ</w:t>
      </w:r>
      <w:r w:rsidRPr="00957E8D">
        <w:rPr>
          <w:rFonts w:hint="cs"/>
          <w:sz w:val="27"/>
          <w:rtl/>
        </w:rPr>
        <w:t>مَل كثيراً في اللغة العربية، تقول: الموضوع يتقدّ</w:t>
      </w:r>
      <w:r w:rsidR="007223A7" w:rsidRPr="00957E8D">
        <w:rPr>
          <w:rFonts w:hint="cs"/>
          <w:sz w:val="27"/>
          <w:rtl/>
        </w:rPr>
        <w:t>َ</w:t>
      </w:r>
      <w:r w:rsidRPr="00957E8D">
        <w:rPr>
          <w:rFonts w:hint="cs"/>
          <w:sz w:val="27"/>
          <w:rtl/>
        </w:rPr>
        <w:t>م على المحمول، أي هو متقدّ</w:t>
      </w:r>
      <w:r w:rsidR="007223A7" w:rsidRPr="00957E8D">
        <w:rPr>
          <w:rFonts w:hint="cs"/>
          <w:sz w:val="27"/>
          <w:rtl/>
        </w:rPr>
        <w:t>ِ</w:t>
      </w:r>
      <w:r w:rsidRPr="00957E8D">
        <w:rPr>
          <w:rFonts w:hint="cs"/>
          <w:sz w:val="27"/>
          <w:rtl/>
        </w:rPr>
        <w:t>م</w:t>
      </w:r>
      <w:r w:rsidR="007223A7" w:rsidRPr="00957E8D">
        <w:rPr>
          <w:rFonts w:hint="cs"/>
          <w:sz w:val="27"/>
          <w:rtl/>
        </w:rPr>
        <w:t>ٌ</w:t>
      </w:r>
      <w:r w:rsidRPr="00957E8D">
        <w:rPr>
          <w:rFonts w:hint="cs"/>
          <w:sz w:val="27"/>
          <w:rtl/>
        </w:rPr>
        <w:t xml:space="preserve"> دائماً، وتقول: حركة اليد تتقدّ</w:t>
      </w:r>
      <w:r w:rsidR="007223A7" w:rsidRPr="00957E8D">
        <w:rPr>
          <w:rFonts w:hint="cs"/>
          <w:sz w:val="27"/>
          <w:rtl/>
        </w:rPr>
        <w:t>َ</w:t>
      </w:r>
      <w:r w:rsidRPr="00957E8D">
        <w:rPr>
          <w:rFonts w:hint="cs"/>
          <w:sz w:val="27"/>
          <w:rtl/>
        </w:rPr>
        <w:t>م على حركة المفتاح عند فتح الباب به باليد في تعبير عن الحالة الدائمة لهذه الوضعيّة، وما شابه ذلك.</w:t>
      </w:r>
    </w:p>
    <w:p w:rsidR="006610BF" w:rsidRPr="00957E8D" w:rsidRDefault="006610BF" w:rsidP="006F7999">
      <w:pPr>
        <w:contextualSpacing/>
        <w:rPr>
          <w:sz w:val="27"/>
          <w:rtl/>
        </w:rPr>
      </w:pPr>
      <w:r w:rsidRPr="00957E8D">
        <w:rPr>
          <w:rFonts w:hint="cs"/>
          <w:b/>
          <w:bCs/>
          <w:sz w:val="27"/>
          <w:rtl/>
        </w:rPr>
        <w:t>رابعاً:</w:t>
      </w:r>
      <w:r w:rsidRPr="00957E8D">
        <w:rPr>
          <w:rFonts w:hint="cs"/>
          <w:sz w:val="27"/>
          <w:rtl/>
        </w:rPr>
        <w:t xml:space="preserve"> إنّ ما كثر تداوله بين بعض الفقهاء ـ كما فعله المراغي ـ من أنّ الشارع ليس من وظيفته الإخبار هو من الأخطاء المنهجيّة التي وقع فيها جمع من الفقهاء؛ </w:t>
      </w:r>
      <w:r w:rsidR="007223A7" w:rsidRPr="00957E8D">
        <w:rPr>
          <w:rFonts w:hint="cs"/>
          <w:sz w:val="27"/>
          <w:rtl/>
        </w:rPr>
        <w:t>إذ</w:t>
      </w:r>
      <w:r w:rsidRPr="00957E8D">
        <w:rPr>
          <w:rFonts w:hint="cs"/>
          <w:sz w:val="27"/>
          <w:rtl/>
        </w:rPr>
        <w:t>:</w:t>
      </w:r>
    </w:p>
    <w:p w:rsidR="006610BF" w:rsidRPr="00957E8D" w:rsidRDefault="004524E2" w:rsidP="006F7999">
      <w:pPr>
        <w:contextualSpacing/>
        <w:rPr>
          <w:sz w:val="27"/>
          <w:rtl/>
        </w:rPr>
      </w:pPr>
      <w:r w:rsidRPr="004524E2">
        <w:rPr>
          <w:rFonts w:hint="cs"/>
          <w:b/>
          <w:bCs/>
          <w:sz w:val="27"/>
          <w:rtl/>
        </w:rPr>
        <w:t>1</w:t>
      </w:r>
      <w:r w:rsidR="006610BF" w:rsidRPr="00957E8D">
        <w:rPr>
          <w:rFonts w:hint="cs"/>
          <w:b/>
          <w:bCs/>
          <w:sz w:val="27"/>
          <w:rtl/>
        </w:rPr>
        <w:t>ـ</w:t>
      </w:r>
      <w:r w:rsidR="006610BF" w:rsidRPr="00957E8D">
        <w:rPr>
          <w:rFonts w:hint="cs"/>
          <w:sz w:val="27"/>
          <w:rtl/>
        </w:rPr>
        <w:t xml:space="preserve"> إنّنا غير متأكّ</w:t>
      </w:r>
      <w:r w:rsidR="007223A7" w:rsidRPr="00957E8D">
        <w:rPr>
          <w:rFonts w:hint="cs"/>
          <w:sz w:val="27"/>
          <w:rtl/>
        </w:rPr>
        <w:t>ِ</w:t>
      </w:r>
      <w:r w:rsidR="006610BF" w:rsidRPr="00957E8D">
        <w:rPr>
          <w:rFonts w:hint="cs"/>
          <w:sz w:val="27"/>
          <w:rtl/>
        </w:rPr>
        <w:t>دين من أنّ المتكلّ</w:t>
      </w:r>
      <w:r w:rsidR="007223A7" w:rsidRPr="00957E8D">
        <w:rPr>
          <w:rFonts w:hint="cs"/>
          <w:sz w:val="27"/>
          <w:rtl/>
        </w:rPr>
        <w:t>ِ</w:t>
      </w:r>
      <w:r w:rsidR="006610BF" w:rsidRPr="00957E8D">
        <w:rPr>
          <w:rFonts w:hint="cs"/>
          <w:sz w:val="27"/>
          <w:rtl/>
        </w:rPr>
        <w:t>م هنا (</w:t>
      </w:r>
      <w:r w:rsidR="007223A7" w:rsidRPr="00957E8D">
        <w:rPr>
          <w:rFonts w:hint="cs"/>
          <w:sz w:val="27"/>
          <w:rtl/>
        </w:rPr>
        <w:t xml:space="preserve">وهو </w:t>
      </w:r>
      <w:r w:rsidR="006610BF" w:rsidRPr="00957E8D">
        <w:rPr>
          <w:rFonts w:hint="cs"/>
          <w:sz w:val="27"/>
          <w:rtl/>
        </w:rPr>
        <w:t>النبيّ) كان يتكلّ</w:t>
      </w:r>
      <w:r w:rsidR="007223A7" w:rsidRPr="00957E8D">
        <w:rPr>
          <w:rFonts w:hint="cs"/>
          <w:sz w:val="27"/>
          <w:rtl/>
        </w:rPr>
        <w:t>َ</w:t>
      </w:r>
      <w:r w:rsidR="006610BF" w:rsidRPr="00957E8D">
        <w:rPr>
          <w:rFonts w:hint="cs"/>
          <w:sz w:val="27"/>
          <w:rtl/>
        </w:rPr>
        <w:t>م بوصفه شارعاً؛ إذ هذا فرع استظهار الإنشائيّة</w:t>
      </w:r>
      <w:r w:rsidR="007223A7" w:rsidRPr="00957E8D">
        <w:rPr>
          <w:rFonts w:hint="cs"/>
          <w:sz w:val="27"/>
          <w:rtl/>
        </w:rPr>
        <w:t>.</w:t>
      </w:r>
      <w:r w:rsidR="006610BF" w:rsidRPr="00957E8D">
        <w:rPr>
          <w:rFonts w:hint="cs"/>
          <w:sz w:val="27"/>
          <w:rtl/>
        </w:rPr>
        <w:t xml:space="preserve"> ولعلّه كان يريد الإخبار، كما أخبرنا عن أشياء كثيرة تحدث من بعده</w:t>
      </w:r>
      <w:r w:rsidR="007223A7" w:rsidRPr="00957E8D">
        <w:rPr>
          <w:rFonts w:hint="cs"/>
          <w:sz w:val="27"/>
          <w:rtl/>
        </w:rPr>
        <w:t>.</w:t>
      </w:r>
      <w:r w:rsidR="006610BF" w:rsidRPr="00957E8D">
        <w:rPr>
          <w:rFonts w:hint="cs"/>
          <w:sz w:val="27"/>
          <w:rtl/>
        </w:rPr>
        <w:t xml:space="preserve"> وأخبرنا عن البرزخ والآخرة وآخر الزمان و</w:t>
      </w:r>
      <w:r w:rsidR="007223A7" w:rsidRPr="00957E8D">
        <w:rPr>
          <w:rFonts w:hint="cs"/>
          <w:sz w:val="27"/>
          <w:rtl/>
        </w:rPr>
        <w:t>..</w:t>
      </w:r>
      <w:r w:rsidR="006610BF" w:rsidRPr="00957E8D">
        <w:rPr>
          <w:rFonts w:hint="cs"/>
          <w:sz w:val="27"/>
          <w:rtl/>
        </w:rPr>
        <w:t>. فاستظهار الإنشائية ليس متفرّ</w:t>
      </w:r>
      <w:r w:rsidR="007223A7" w:rsidRPr="00957E8D">
        <w:rPr>
          <w:rFonts w:hint="cs"/>
          <w:sz w:val="27"/>
          <w:rtl/>
        </w:rPr>
        <w:t>ِ</w:t>
      </w:r>
      <w:r w:rsidR="006610BF" w:rsidRPr="00957E8D">
        <w:rPr>
          <w:rFonts w:hint="cs"/>
          <w:sz w:val="27"/>
          <w:rtl/>
        </w:rPr>
        <w:t>عاً على إحراز كونه شارعاً في هذه الجملة، لكن</w:t>
      </w:r>
      <w:r w:rsidR="007223A7" w:rsidRPr="00957E8D">
        <w:rPr>
          <w:rFonts w:hint="cs"/>
          <w:sz w:val="27"/>
          <w:rtl/>
        </w:rPr>
        <w:t>ْ</w:t>
      </w:r>
      <w:r w:rsidR="006610BF" w:rsidRPr="00957E8D">
        <w:rPr>
          <w:rFonts w:hint="cs"/>
          <w:sz w:val="27"/>
          <w:rtl/>
        </w:rPr>
        <w:t xml:space="preserve"> كونه شارعاً متفرّ</w:t>
      </w:r>
      <w:r w:rsidR="007223A7" w:rsidRPr="00957E8D">
        <w:rPr>
          <w:rFonts w:hint="cs"/>
          <w:sz w:val="27"/>
          <w:rtl/>
        </w:rPr>
        <w:t>ِ</w:t>
      </w:r>
      <w:r w:rsidR="006610BF" w:rsidRPr="00957E8D">
        <w:rPr>
          <w:rFonts w:hint="cs"/>
          <w:sz w:val="27"/>
          <w:rtl/>
        </w:rPr>
        <w:t>ع</w:t>
      </w:r>
      <w:r w:rsidR="007223A7" w:rsidRPr="00957E8D">
        <w:rPr>
          <w:rFonts w:hint="cs"/>
          <w:sz w:val="27"/>
          <w:rtl/>
        </w:rPr>
        <w:t>ٌ</w:t>
      </w:r>
      <w:r w:rsidR="006610BF" w:rsidRPr="00957E8D">
        <w:rPr>
          <w:rFonts w:hint="cs"/>
          <w:sz w:val="27"/>
          <w:rtl/>
        </w:rPr>
        <w:t xml:space="preserve"> على استظهار الإنشائيّة</w:t>
      </w:r>
      <w:r w:rsidR="007223A7" w:rsidRPr="00957E8D">
        <w:rPr>
          <w:rFonts w:hint="cs"/>
          <w:sz w:val="27"/>
          <w:rtl/>
        </w:rPr>
        <w:t>.</w:t>
      </w:r>
      <w:r w:rsidR="006610BF" w:rsidRPr="00957E8D">
        <w:rPr>
          <w:rFonts w:hint="cs"/>
          <w:sz w:val="27"/>
          <w:rtl/>
        </w:rPr>
        <w:t xml:space="preserve"> فلا يوجد شيء اسمه أصالة الإنشائيّة في كلام المعصومين، نجريه حين الشكّ بدعوى أنّ المعصوم مشرّ</w:t>
      </w:r>
      <w:r w:rsidR="007223A7" w:rsidRPr="00957E8D">
        <w:rPr>
          <w:rFonts w:hint="cs"/>
          <w:sz w:val="27"/>
          <w:rtl/>
        </w:rPr>
        <w:t>ِ</w:t>
      </w:r>
      <w:r w:rsidR="006610BF" w:rsidRPr="00957E8D">
        <w:rPr>
          <w:rFonts w:hint="cs"/>
          <w:sz w:val="27"/>
          <w:rtl/>
        </w:rPr>
        <w:t>ع</w:t>
      </w:r>
      <w:r w:rsidR="007223A7" w:rsidRPr="00957E8D">
        <w:rPr>
          <w:rFonts w:hint="cs"/>
          <w:sz w:val="27"/>
          <w:rtl/>
        </w:rPr>
        <w:t>ٌ</w:t>
      </w:r>
      <w:r w:rsidR="006610BF" w:rsidRPr="00957E8D">
        <w:rPr>
          <w:rFonts w:hint="cs"/>
          <w:sz w:val="27"/>
          <w:rtl/>
        </w:rPr>
        <w:t>، وكأننا لم ن</w:t>
      </w:r>
      <w:r w:rsidR="007223A7" w:rsidRPr="00957E8D">
        <w:rPr>
          <w:rFonts w:hint="cs"/>
          <w:sz w:val="27"/>
          <w:rtl/>
        </w:rPr>
        <w:t>َ</w:t>
      </w:r>
      <w:r w:rsidR="006610BF" w:rsidRPr="00957E8D">
        <w:rPr>
          <w:rFonts w:hint="cs"/>
          <w:sz w:val="27"/>
          <w:rtl/>
        </w:rPr>
        <w:t>رَ في المعصوم إلا</w:t>
      </w:r>
      <w:r w:rsidR="007223A7" w:rsidRPr="00957E8D">
        <w:rPr>
          <w:rFonts w:hint="cs"/>
          <w:sz w:val="27"/>
          <w:rtl/>
        </w:rPr>
        <w:t>ّ</w:t>
      </w:r>
      <w:r w:rsidR="006610BF" w:rsidRPr="00957E8D">
        <w:rPr>
          <w:rFonts w:hint="cs"/>
          <w:sz w:val="27"/>
          <w:rtl/>
        </w:rPr>
        <w:t xml:space="preserve"> فقيهاً، مع أنّ نصف الأحاديث أو أقلّ بقليل</w:t>
      </w:r>
      <w:r w:rsidR="007223A7" w:rsidRPr="00957E8D">
        <w:rPr>
          <w:rFonts w:hint="cs"/>
          <w:sz w:val="27"/>
          <w:rtl/>
        </w:rPr>
        <w:t>ٍ</w:t>
      </w:r>
      <w:r w:rsidR="006610BF" w:rsidRPr="00957E8D">
        <w:rPr>
          <w:rFonts w:hint="cs"/>
          <w:sz w:val="27"/>
          <w:rtl/>
        </w:rPr>
        <w:t xml:space="preserve"> لم ي</w:t>
      </w:r>
      <w:r w:rsidR="007223A7" w:rsidRPr="00957E8D">
        <w:rPr>
          <w:rFonts w:hint="cs"/>
          <w:sz w:val="27"/>
          <w:rtl/>
        </w:rPr>
        <w:t>َ</w:t>
      </w:r>
      <w:r w:rsidR="006610BF" w:rsidRPr="00957E8D">
        <w:rPr>
          <w:rFonts w:hint="cs"/>
          <w:sz w:val="27"/>
          <w:rtl/>
        </w:rPr>
        <w:t>ر</w:t>
      </w:r>
      <w:r w:rsidR="007223A7" w:rsidRPr="00957E8D">
        <w:rPr>
          <w:rFonts w:hint="cs"/>
          <w:sz w:val="27"/>
          <w:rtl/>
        </w:rPr>
        <w:t>ِ</w:t>
      </w:r>
      <w:r w:rsidR="006610BF" w:rsidRPr="00957E8D">
        <w:rPr>
          <w:rFonts w:hint="cs"/>
          <w:sz w:val="27"/>
          <w:rtl/>
        </w:rPr>
        <w:t>د</w:t>
      </w:r>
      <w:r w:rsidR="007223A7" w:rsidRPr="00957E8D">
        <w:rPr>
          <w:rFonts w:hint="cs"/>
          <w:sz w:val="27"/>
          <w:rtl/>
        </w:rPr>
        <w:t>ْ</w:t>
      </w:r>
      <w:r w:rsidR="006610BF" w:rsidRPr="00957E8D">
        <w:rPr>
          <w:rFonts w:hint="cs"/>
          <w:sz w:val="27"/>
          <w:rtl/>
        </w:rPr>
        <w:t xml:space="preserve"> في مجال الأمور الشرعيّة.</w:t>
      </w:r>
    </w:p>
    <w:p w:rsidR="006610BF" w:rsidRPr="00957E8D" w:rsidRDefault="006610BF" w:rsidP="006F7999">
      <w:pPr>
        <w:contextualSpacing/>
        <w:rPr>
          <w:sz w:val="27"/>
          <w:rtl/>
        </w:rPr>
      </w:pPr>
      <w:r w:rsidRPr="00957E8D">
        <w:rPr>
          <w:rFonts w:hint="cs"/>
          <w:sz w:val="27"/>
          <w:rtl/>
        </w:rPr>
        <w:t xml:space="preserve">واللافت أنّ الفقهاء في العادة ينظرون </w:t>
      </w:r>
      <w:r w:rsidR="007223A7" w:rsidRPr="00957E8D">
        <w:rPr>
          <w:rFonts w:hint="cs"/>
          <w:sz w:val="27"/>
          <w:rtl/>
        </w:rPr>
        <w:t>إلى ا</w:t>
      </w:r>
      <w:r w:rsidRPr="00957E8D">
        <w:rPr>
          <w:rFonts w:hint="cs"/>
          <w:sz w:val="27"/>
          <w:rtl/>
        </w:rPr>
        <w:t>لقرآن الكريم على أنّ التشريع فيه هو الحالة الأقلّ جد</w:t>
      </w:r>
      <w:r w:rsidR="007223A7" w:rsidRPr="00957E8D">
        <w:rPr>
          <w:rFonts w:hint="cs"/>
          <w:sz w:val="27"/>
          <w:rtl/>
        </w:rPr>
        <w:t>ّ</w:t>
      </w:r>
      <w:r w:rsidRPr="00957E8D">
        <w:rPr>
          <w:rFonts w:hint="cs"/>
          <w:sz w:val="27"/>
          <w:rtl/>
        </w:rPr>
        <w:t>اً، لا تزيد عن نصف سدس القرآن أو ما نسبته الواحد إلى ال</w:t>
      </w:r>
      <w:r w:rsidR="007223A7" w:rsidRPr="00957E8D">
        <w:rPr>
          <w:rFonts w:hint="cs"/>
          <w:sz w:val="27"/>
          <w:rtl/>
        </w:rPr>
        <w:t>ا</w:t>
      </w:r>
      <w:r w:rsidRPr="00957E8D">
        <w:rPr>
          <w:rFonts w:hint="cs"/>
          <w:sz w:val="27"/>
          <w:rtl/>
        </w:rPr>
        <w:t>ثني عشر، بينما في السنّة يعتبرون أنّ الأصل في النبيّ أو الإمام هو الجانب الشرعي</w:t>
      </w:r>
      <w:r w:rsidR="007223A7" w:rsidRPr="00957E8D">
        <w:rPr>
          <w:rFonts w:hint="cs"/>
          <w:sz w:val="27"/>
          <w:rtl/>
        </w:rPr>
        <w:t>ّ</w:t>
      </w:r>
      <w:r w:rsidRPr="00957E8D">
        <w:rPr>
          <w:rFonts w:hint="cs"/>
          <w:sz w:val="27"/>
          <w:rtl/>
        </w:rPr>
        <w:t xml:space="preserve"> الفقهيّ!</w:t>
      </w:r>
    </w:p>
    <w:p w:rsidR="006610BF" w:rsidRPr="00957E8D" w:rsidRDefault="004524E2" w:rsidP="006F7999">
      <w:pPr>
        <w:contextualSpacing/>
        <w:rPr>
          <w:sz w:val="27"/>
          <w:rtl/>
        </w:rPr>
      </w:pPr>
      <w:r w:rsidRPr="004524E2">
        <w:rPr>
          <w:rFonts w:hint="cs"/>
          <w:b/>
          <w:bCs/>
          <w:sz w:val="27"/>
          <w:rtl/>
        </w:rPr>
        <w:lastRenderedPageBreak/>
        <w:t>2</w:t>
      </w:r>
      <w:r w:rsidR="006610BF" w:rsidRPr="00957E8D">
        <w:rPr>
          <w:rFonts w:hint="cs"/>
          <w:b/>
          <w:bCs/>
          <w:sz w:val="27"/>
          <w:rtl/>
        </w:rPr>
        <w:t>ـ</w:t>
      </w:r>
      <w:r w:rsidR="006610BF" w:rsidRPr="00957E8D">
        <w:rPr>
          <w:rFonts w:hint="cs"/>
          <w:sz w:val="27"/>
          <w:rtl/>
        </w:rPr>
        <w:t xml:space="preserve"> لو سلّ</w:t>
      </w:r>
      <w:r w:rsidR="007223A7" w:rsidRPr="00957E8D">
        <w:rPr>
          <w:rFonts w:hint="cs"/>
          <w:sz w:val="27"/>
          <w:rtl/>
        </w:rPr>
        <w:t>َ</w:t>
      </w:r>
      <w:r w:rsidR="006610BF" w:rsidRPr="00957E8D">
        <w:rPr>
          <w:rFonts w:hint="cs"/>
          <w:sz w:val="27"/>
          <w:rtl/>
        </w:rPr>
        <w:t>منا أنّ الرواية ـ أيّ رواية</w:t>
      </w:r>
      <w:r w:rsidR="007223A7" w:rsidRPr="00957E8D">
        <w:rPr>
          <w:rFonts w:hint="cs"/>
          <w:sz w:val="27"/>
          <w:rtl/>
        </w:rPr>
        <w:t>ٍ</w:t>
      </w:r>
      <w:r w:rsidR="006610BF" w:rsidRPr="00957E8D">
        <w:rPr>
          <w:rFonts w:hint="cs"/>
          <w:sz w:val="27"/>
          <w:rtl/>
        </w:rPr>
        <w:t xml:space="preserve"> ـ يتكلّ</w:t>
      </w:r>
      <w:r w:rsidR="007223A7" w:rsidRPr="00957E8D">
        <w:rPr>
          <w:rFonts w:hint="cs"/>
          <w:sz w:val="27"/>
          <w:rtl/>
        </w:rPr>
        <w:t>َ</w:t>
      </w:r>
      <w:r w:rsidR="006610BF" w:rsidRPr="00957E8D">
        <w:rPr>
          <w:rFonts w:hint="cs"/>
          <w:sz w:val="27"/>
          <w:rtl/>
        </w:rPr>
        <w:t>م فيها المعصوم بوصفه مشرّ</w:t>
      </w:r>
      <w:r w:rsidR="007223A7" w:rsidRPr="00957E8D">
        <w:rPr>
          <w:rFonts w:hint="cs"/>
          <w:sz w:val="27"/>
          <w:rtl/>
        </w:rPr>
        <w:t>ِ</w:t>
      </w:r>
      <w:r w:rsidR="006610BF" w:rsidRPr="00957E8D">
        <w:rPr>
          <w:rFonts w:hint="cs"/>
          <w:sz w:val="27"/>
          <w:rtl/>
        </w:rPr>
        <w:t>عاً فلا يعني ذلك أنه لا ب</w:t>
      </w:r>
      <w:r w:rsidR="007223A7" w:rsidRPr="00957E8D">
        <w:rPr>
          <w:rFonts w:hint="cs"/>
          <w:sz w:val="27"/>
          <w:rtl/>
        </w:rPr>
        <w:t>ُ</w:t>
      </w:r>
      <w:r w:rsidR="006610BF" w:rsidRPr="00957E8D">
        <w:rPr>
          <w:rFonts w:hint="cs"/>
          <w:sz w:val="27"/>
          <w:rtl/>
        </w:rPr>
        <w:t>دّ</w:t>
      </w:r>
      <w:r w:rsidR="007223A7" w:rsidRPr="00957E8D">
        <w:rPr>
          <w:rFonts w:hint="cs"/>
          <w:sz w:val="27"/>
          <w:rtl/>
        </w:rPr>
        <w:t>َ</w:t>
      </w:r>
      <w:r w:rsidR="006610BF" w:rsidRPr="00957E8D">
        <w:rPr>
          <w:rFonts w:hint="cs"/>
          <w:sz w:val="27"/>
          <w:rtl/>
        </w:rPr>
        <w:t xml:space="preserve"> دائماً أن تكون إنشاءً</w:t>
      </w:r>
      <w:r w:rsidR="007223A7" w:rsidRPr="00957E8D">
        <w:rPr>
          <w:rFonts w:hint="cs"/>
          <w:sz w:val="27"/>
          <w:rtl/>
        </w:rPr>
        <w:t>،</w:t>
      </w:r>
      <w:r w:rsidR="006610BF" w:rsidRPr="00957E8D">
        <w:rPr>
          <w:rFonts w:hint="cs"/>
          <w:sz w:val="27"/>
          <w:rtl/>
        </w:rPr>
        <w:t xml:space="preserve"> لا إخباراً، إذ ما هو الدليل على ذلك؟</w:t>
      </w:r>
    </w:p>
    <w:p w:rsidR="006610BF" w:rsidRPr="00957E8D" w:rsidRDefault="006610BF" w:rsidP="006F7999">
      <w:pPr>
        <w:contextualSpacing/>
        <w:rPr>
          <w:sz w:val="27"/>
          <w:rtl/>
        </w:rPr>
      </w:pPr>
      <w:r w:rsidRPr="00957E8D">
        <w:rPr>
          <w:rFonts w:hint="cs"/>
          <w:sz w:val="27"/>
          <w:rtl/>
        </w:rPr>
        <w:t>وفي هذا الصدد نرى أنّ المعصوم له شخصيّات</w:t>
      </w:r>
      <w:r w:rsidR="007223A7" w:rsidRPr="00957E8D">
        <w:rPr>
          <w:rFonts w:hint="cs"/>
          <w:sz w:val="27"/>
          <w:rtl/>
        </w:rPr>
        <w:t>ٌ</w:t>
      </w:r>
      <w:r w:rsidRPr="00957E8D">
        <w:rPr>
          <w:rFonts w:hint="cs"/>
          <w:sz w:val="27"/>
          <w:rtl/>
        </w:rPr>
        <w:t xml:space="preserve"> عدّة، منها</w:t>
      </w:r>
      <w:r w:rsidR="007223A7" w:rsidRPr="00957E8D">
        <w:rPr>
          <w:rFonts w:hint="cs"/>
          <w:sz w:val="27"/>
          <w:rtl/>
        </w:rPr>
        <w:t>:</w:t>
      </w:r>
      <w:r w:rsidRPr="00957E8D">
        <w:rPr>
          <w:rFonts w:hint="cs"/>
          <w:sz w:val="27"/>
          <w:rtl/>
        </w:rPr>
        <w:t xml:space="preserve"> الشخصية التبليغيّة</w:t>
      </w:r>
      <w:r w:rsidR="007223A7" w:rsidRPr="00957E8D">
        <w:rPr>
          <w:rFonts w:hint="cs"/>
          <w:sz w:val="27"/>
          <w:rtl/>
        </w:rPr>
        <w:t>؛</w:t>
      </w:r>
      <w:r w:rsidRPr="00957E8D">
        <w:rPr>
          <w:rFonts w:hint="cs"/>
          <w:sz w:val="27"/>
          <w:rtl/>
        </w:rPr>
        <w:t xml:space="preserve"> </w:t>
      </w:r>
      <w:r w:rsidR="007223A7" w:rsidRPr="00957E8D">
        <w:rPr>
          <w:rFonts w:hint="cs"/>
          <w:sz w:val="27"/>
          <w:rtl/>
        </w:rPr>
        <w:t>و</w:t>
      </w:r>
      <w:r w:rsidRPr="00957E8D">
        <w:rPr>
          <w:rFonts w:hint="cs"/>
          <w:sz w:val="27"/>
          <w:rtl/>
        </w:rPr>
        <w:t>الشخصيّة الحكوميّة</w:t>
      </w:r>
      <w:r w:rsidR="007223A7" w:rsidRPr="00957E8D">
        <w:rPr>
          <w:rFonts w:hint="cs"/>
          <w:sz w:val="27"/>
          <w:rtl/>
        </w:rPr>
        <w:t>؛</w:t>
      </w:r>
      <w:r w:rsidRPr="00957E8D">
        <w:rPr>
          <w:rFonts w:hint="cs"/>
          <w:sz w:val="27"/>
          <w:rtl/>
        </w:rPr>
        <w:t xml:space="preserve"> ونرى إضافة شخصيّة</w:t>
      </w:r>
      <w:r w:rsidR="007223A7" w:rsidRPr="00957E8D">
        <w:rPr>
          <w:rFonts w:hint="cs"/>
          <w:sz w:val="27"/>
          <w:rtl/>
        </w:rPr>
        <w:t>ٍ</w:t>
      </w:r>
      <w:r w:rsidRPr="00957E8D">
        <w:rPr>
          <w:rFonts w:hint="cs"/>
          <w:sz w:val="27"/>
          <w:rtl/>
        </w:rPr>
        <w:t xml:space="preserve"> ثالثة له تت</w:t>
      </w:r>
      <w:r w:rsidR="007223A7" w:rsidRPr="00957E8D">
        <w:rPr>
          <w:rFonts w:hint="cs"/>
          <w:sz w:val="27"/>
          <w:rtl/>
        </w:rPr>
        <w:t>ّ</w:t>
      </w:r>
      <w:r w:rsidRPr="00957E8D">
        <w:rPr>
          <w:rFonts w:hint="cs"/>
          <w:sz w:val="27"/>
          <w:rtl/>
        </w:rPr>
        <w:t xml:space="preserve">صل بالأحكام، لكنّها ليست بياناً إنشائياً للحكم، ونزعم أنّ جملةً من الروايات جاءت على هذا السياق، وهو ما نسمّيه </w:t>
      </w:r>
      <w:r w:rsidRPr="00957E8D">
        <w:rPr>
          <w:rFonts w:hint="eastAsia"/>
          <w:sz w:val="24"/>
          <w:szCs w:val="24"/>
          <w:rtl/>
        </w:rPr>
        <w:t>«</w:t>
      </w:r>
      <w:r w:rsidRPr="00957E8D">
        <w:rPr>
          <w:rFonts w:hint="cs"/>
          <w:sz w:val="27"/>
          <w:rtl/>
        </w:rPr>
        <w:t>الشخصيّة الموضوعيّة</w:t>
      </w:r>
      <w:r w:rsidRPr="00957E8D">
        <w:rPr>
          <w:rFonts w:hint="eastAsia"/>
          <w:sz w:val="24"/>
          <w:szCs w:val="24"/>
          <w:rtl/>
        </w:rPr>
        <w:t>»</w:t>
      </w:r>
      <w:r w:rsidRPr="00957E8D">
        <w:rPr>
          <w:rFonts w:hint="cs"/>
          <w:sz w:val="27"/>
          <w:rtl/>
        </w:rPr>
        <w:t>، نسبةً إلى موضوع الحكم</w:t>
      </w:r>
      <w:r w:rsidR="007223A7" w:rsidRPr="00957E8D">
        <w:rPr>
          <w:rFonts w:hint="cs"/>
          <w:sz w:val="27"/>
          <w:rtl/>
        </w:rPr>
        <w:t>،</w:t>
      </w:r>
      <w:r w:rsidRPr="00957E8D">
        <w:rPr>
          <w:rFonts w:hint="cs"/>
          <w:sz w:val="27"/>
          <w:rtl/>
        </w:rPr>
        <w:t xml:space="preserve"> أي ما يت</w:t>
      </w:r>
      <w:r w:rsidR="007223A7" w:rsidRPr="00957E8D">
        <w:rPr>
          <w:rFonts w:hint="cs"/>
          <w:sz w:val="27"/>
          <w:rtl/>
        </w:rPr>
        <w:t>ّ</w:t>
      </w:r>
      <w:r w:rsidRPr="00957E8D">
        <w:rPr>
          <w:rFonts w:hint="cs"/>
          <w:sz w:val="27"/>
          <w:rtl/>
        </w:rPr>
        <w:t>صل به</w:t>
      </w:r>
      <w:r w:rsidR="007223A7" w:rsidRPr="00957E8D">
        <w:rPr>
          <w:rFonts w:hint="cs"/>
          <w:sz w:val="27"/>
          <w:rtl/>
        </w:rPr>
        <w:t>.</w:t>
      </w:r>
      <w:r w:rsidRPr="00957E8D">
        <w:rPr>
          <w:rFonts w:hint="cs"/>
          <w:sz w:val="27"/>
          <w:rtl/>
        </w:rPr>
        <w:t xml:space="preserve"> فما المانع أن يخبر المعصوم أنّ ورق الشاي من غير المأكول ولا الملبوس، فيساعد بذلك على بيان الأحكام؛ لكي يعرف المسلم بعض مصاديق ما يجوز له السجود عليه وما لا يجوز</w:t>
      </w:r>
      <w:r w:rsidR="007223A7" w:rsidRPr="00957E8D">
        <w:rPr>
          <w:rFonts w:hint="cs"/>
          <w:sz w:val="27"/>
          <w:rtl/>
        </w:rPr>
        <w:t>.</w:t>
      </w:r>
      <w:r w:rsidRPr="00957E8D">
        <w:rPr>
          <w:rFonts w:hint="cs"/>
          <w:sz w:val="27"/>
          <w:rtl/>
        </w:rPr>
        <w:t xml:space="preserve"> ولماذا افترض المعصوم مبلّ</w:t>
      </w:r>
      <w:r w:rsidR="007223A7" w:rsidRPr="00957E8D">
        <w:rPr>
          <w:rFonts w:hint="cs"/>
          <w:sz w:val="27"/>
          <w:rtl/>
        </w:rPr>
        <w:t>ِ</w:t>
      </w:r>
      <w:r w:rsidRPr="00957E8D">
        <w:rPr>
          <w:rFonts w:hint="cs"/>
          <w:sz w:val="27"/>
          <w:rtl/>
        </w:rPr>
        <w:t>غاً للكل</w:t>
      </w:r>
      <w:r w:rsidR="007223A7" w:rsidRPr="00957E8D">
        <w:rPr>
          <w:rFonts w:hint="cs"/>
          <w:sz w:val="27"/>
          <w:rtl/>
        </w:rPr>
        <w:t>ِّي</w:t>
      </w:r>
      <w:r w:rsidRPr="00957E8D">
        <w:rPr>
          <w:rFonts w:hint="cs"/>
          <w:sz w:val="27"/>
          <w:rtl/>
        </w:rPr>
        <w:t>ات فقط</w:t>
      </w:r>
      <w:r w:rsidR="007223A7" w:rsidRPr="00957E8D">
        <w:rPr>
          <w:rFonts w:hint="cs"/>
          <w:sz w:val="27"/>
          <w:rtl/>
        </w:rPr>
        <w:t>،</w:t>
      </w:r>
      <w:r w:rsidRPr="00957E8D">
        <w:rPr>
          <w:rFonts w:hint="cs"/>
          <w:sz w:val="27"/>
          <w:rtl/>
        </w:rPr>
        <w:t xml:space="preserve"> كأنّما أسقطنا عليه شخصيّة الفقيه المعاصر الذي اعتاد أن يعطي الفتوى بلا علاقة له بتحقّ</w:t>
      </w:r>
      <w:r w:rsidR="007223A7" w:rsidRPr="00957E8D">
        <w:rPr>
          <w:rFonts w:hint="cs"/>
          <w:sz w:val="27"/>
          <w:rtl/>
        </w:rPr>
        <w:t>ُ</w:t>
      </w:r>
      <w:r w:rsidRPr="00957E8D">
        <w:rPr>
          <w:rFonts w:hint="cs"/>
          <w:sz w:val="27"/>
          <w:rtl/>
        </w:rPr>
        <w:t>ق موضوعها؟ ما المانع في أن يساعد المعصوم المكلّ</w:t>
      </w:r>
      <w:r w:rsidR="007223A7" w:rsidRPr="00957E8D">
        <w:rPr>
          <w:rFonts w:hint="cs"/>
          <w:sz w:val="27"/>
          <w:rtl/>
        </w:rPr>
        <w:t>َ</w:t>
      </w:r>
      <w:r w:rsidRPr="00957E8D">
        <w:rPr>
          <w:rFonts w:hint="cs"/>
          <w:sz w:val="27"/>
          <w:rtl/>
        </w:rPr>
        <w:t>فين في تنظيم تطبيق الحكم عندما لا يتيسّ</w:t>
      </w:r>
      <w:r w:rsidR="007223A7" w:rsidRPr="00957E8D">
        <w:rPr>
          <w:rFonts w:hint="cs"/>
          <w:sz w:val="27"/>
          <w:rtl/>
        </w:rPr>
        <w:t>َ</w:t>
      </w:r>
      <w:r w:rsidRPr="00957E8D">
        <w:rPr>
          <w:rFonts w:hint="cs"/>
          <w:sz w:val="27"/>
          <w:rtl/>
        </w:rPr>
        <w:t>ر ـ في زمنٍ ما ـ لهم ذلك نوعاً؟ لنفرض أنّ معيار القصر والإفطار للمسافر هو التعب والمشقّة النوعية، وأنّ ذلك ثبت بدليلٍ ما، هل يكون تحديد المسافة بالأمتار أو بالزمن دليلاً على بطلان نظريّة التعب النوعي</w:t>
      </w:r>
      <w:r w:rsidR="0089074D" w:rsidRPr="00957E8D">
        <w:rPr>
          <w:rFonts w:hint="cs"/>
          <w:sz w:val="27"/>
          <w:rtl/>
        </w:rPr>
        <w:t>،</w:t>
      </w:r>
      <w:r w:rsidRPr="00957E8D">
        <w:rPr>
          <w:rFonts w:hint="cs"/>
          <w:sz w:val="27"/>
          <w:rtl/>
        </w:rPr>
        <w:t xml:space="preserve"> كما فعل بعض الفقهاء المعاصرين؟ ألا يمكن افتراض أنّ هذه النصوص قد جاءت لضبط التحقيق الميداني لإجراء الحكم في ذاك العصر ما دام مشكلاً مثلاً؟ أو يكون مساعدةً على هذا الضبط؟ إنّ تجاهل وجود هذه الشخصيّة في المعصوم أدّى إلى نشوء قاعدة أصالة الإنشائيّة الكل</w:t>
      </w:r>
      <w:r w:rsidR="0089074D" w:rsidRPr="00957E8D">
        <w:rPr>
          <w:rFonts w:hint="cs"/>
          <w:sz w:val="27"/>
          <w:rtl/>
        </w:rPr>
        <w:t>ِّ</w:t>
      </w:r>
      <w:r w:rsidRPr="00957E8D">
        <w:rPr>
          <w:rFonts w:hint="cs"/>
          <w:sz w:val="27"/>
          <w:rtl/>
        </w:rPr>
        <w:t>ية فيه، وهي من الأخطاء التي لا يوجد برهان لصالحها.</w:t>
      </w:r>
    </w:p>
    <w:p w:rsidR="006610BF" w:rsidRPr="00957E8D" w:rsidRDefault="006610BF" w:rsidP="006F7999">
      <w:pPr>
        <w:contextualSpacing/>
        <w:rPr>
          <w:sz w:val="27"/>
          <w:rtl/>
        </w:rPr>
      </w:pPr>
      <w:r w:rsidRPr="00957E8D">
        <w:rPr>
          <w:rFonts w:hint="cs"/>
          <w:b/>
          <w:bCs/>
          <w:sz w:val="27"/>
          <w:rtl/>
        </w:rPr>
        <w:t>خامساً:</w:t>
      </w:r>
      <w:r w:rsidRPr="00957E8D">
        <w:rPr>
          <w:rFonts w:hint="cs"/>
          <w:sz w:val="27"/>
          <w:rtl/>
        </w:rPr>
        <w:t xml:space="preserve"> إنّ المعنى الإنشائي المفيد لقاعدة نفي السبيل غير ظاهر من الرواية إطلاقاً</w:t>
      </w:r>
      <w:r w:rsidR="0089074D" w:rsidRPr="00957E8D">
        <w:rPr>
          <w:rFonts w:hint="cs"/>
          <w:sz w:val="27"/>
          <w:rtl/>
        </w:rPr>
        <w:t>؛</w:t>
      </w:r>
      <w:r w:rsidRPr="00957E8D">
        <w:rPr>
          <w:rFonts w:hint="cs"/>
          <w:sz w:val="27"/>
          <w:rtl/>
        </w:rPr>
        <w:t xml:space="preserve"> فإنّ هذا اللسان ليس لسان تشريع أحكام، بل لسان إخبار، والجملة الخبريّة وإن</w:t>
      </w:r>
      <w:r w:rsidR="0089074D" w:rsidRPr="00957E8D">
        <w:rPr>
          <w:rFonts w:hint="cs"/>
          <w:sz w:val="27"/>
          <w:rtl/>
        </w:rPr>
        <w:t>ْ</w:t>
      </w:r>
      <w:r w:rsidRPr="00957E8D">
        <w:rPr>
          <w:rFonts w:hint="cs"/>
          <w:sz w:val="27"/>
          <w:rtl/>
        </w:rPr>
        <w:t xml:space="preserve"> وقعت بمعنى الإنشاء أحياناً، أو كان ناتجها مفيداً لنا في معرفة الأحكام، إلا</w:t>
      </w:r>
      <w:r w:rsidR="0089074D" w:rsidRPr="00957E8D">
        <w:rPr>
          <w:rFonts w:hint="cs"/>
          <w:sz w:val="27"/>
          <w:rtl/>
        </w:rPr>
        <w:t>ّ</w:t>
      </w:r>
      <w:r w:rsidRPr="00957E8D">
        <w:rPr>
          <w:rFonts w:hint="cs"/>
          <w:sz w:val="27"/>
          <w:rtl/>
        </w:rPr>
        <w:t xml:space="preserve"> أنّ هذا الأمر لا</w:t>
      </w:r>
      <w:r w:rsidR="0089074D" w:rsidRPr="00957E8D">
        <w:rPr>
          <w:rFonts w:hint="cs"/>
          <w:sz w:val="27"/>
          <w:rtl/>
        </w:rPr>
        <w:t xml:space="preserve"> </w:t>
      </w:r>
      <w:r w:rsidRPr="00957E8D">
        <w:rPr>
          <w:rFonts w:hint="cs"/>
          <w:sz w:val="27"/>
          <w:rtl/>
        </w:rPr>
        <w:t>ب</w:t>
      </w:r>
      <w:r w:rsidR="0089074D" w:rsidRPr="00957E8D">
        <w:rPr>
          <w:rFonts w:hint="cs"/>
          <w:sz w:val="27"/>
          <w:rtl/>
        </w:rPr>
        <w:t>ُ</w:t>
      </w:r>
      <w:r w:rsidRPr="00957E8D">
        <w:rPr>
          <w:rFonts w:hint="cs"/>
          <w:sz w:val="27"/>
          <w:rtl/>
        </w:rPr>
        <w:t>دّ</w:t>
      </w:r>
      <w:r w:rsidR="0089074D" w:rsidRPr="00957E8D">
        <w:rPr>
          <w:rFonts w:hint="cs"/>
          <w:sz w:val="27"/>
          <w:rtl/>
        </w:rPr>
        <w:t>َ</w:t>
      </w:r>
      <w:r w:rsidRPr="00957E8D">
        <w:rPr>
          <w:rFonts w:hint="cs"/>
          <w:sz w:val="27"/>
          <w:rtl/>
        </w:rPr>
        <w:t xml:space="preserve"> أن تكون عليه قرينة</w:t>
      </w:r>
      <w:r w:rsidR="0089074D" w:rsidRPr="00957E8D">
        <w:rPr>
          <w:rFonts w:hint="cs"/>
          <w:sz w:val="27"/>
          <w:rtl/>
        </w:rPr>
        <w:t>ٌ</w:t>
      </w:r>
      <w:r w:rsidRPr="00957E8D">
        <w:rPr>
          <w:rFonts w:hint="cs"/>
          <w:sz w:val="27"/>
          <w:rtl/>
        </w:rPr>
        <w:t xml:space="preserve"> تفيد استظهاره، وإلا</w:t>
      </w:r>
      <w:r w:rsidR="0089074D" w:rsidRPr="00957E8D">
        <w:rPr>
          <w:rFonts w:hint="cs"/>
          <w:sz w:val="27"/>
          <w:rtl/>
        </w:rPr>
        <w:t>ّ</w:t>
      </w:r>
      <w:r w:rsidRPr="00957E8D">
        <w:rPr>
          <w:rFonts w:hint="cs"/>
          <w:sz w:val="27"/>
          <w:rtl/>
        </w:rPr>
        <w:t xml:space="preserve"> كان الكلام إخباراً. ولو كان ظاهر هذا الحديث هو الإنشاء بمجرّد هذا التركيب فلماذا لا يستدلّون مباشرةً لصالح قاعدة نفي السبيل بقوله تعالى: </w:t>
      </w:r>
      <w:r w:rsidRPr="00957E8D">
        <w:rPr>
          <w:rFonts w:ascii="Mosawi" w:hAnsi="Mosawi" w:cs="Mosawi"/>
          <w:sz w:val="24"/>
          <w:szCs w:val="24"/>
          <w:rtl/>
        </w:rPr>
        <w:t>﴿</w:t>
      </w:r>
      <w:r w:rsidRPr="00957E8D">
        <w:rPr>
          <w:b/>
          <w:bCs/>
          <w:sz w:val="27"/>
          <w:rtl/>
        </w:rPr>
        <w:t>هُوَ الَّذِي أَرْسَلَ رَسُولَهُ بِالْهُدَى وَدِينِ الْحَقِّ لِيُظْهِرَهُ عَلَى الدِّينِ كُلِّهِ وَلَوْ كَرِهَ الْمُشْرِكُونَ</w:t>
      </w:r>
      <w:r w:rsidRPr="00957E8D">
        <w:rPr>
          <w:rFonts w:ascii="Mosawi" w:hAnsi="Mosawi" w:cs="Mosawi"/>
          <w:sz w:val="24"/>
          <w:szCs w:val="24"/>
          <w:rtl/>
        </w:rPr>
        <w:t>﴾</w:t>
      </w:r>
      <w:r w:rsidRPr="00957E8D">
        <w:rPr>
          <w:rFonts w:hint="cs"/>
          <w:sz w:val="27"/>
          <w:rtl/>
        </w:rPr>
        <w:t xml:space="preserve"> (التوبة: </w:t>
      </w:r>
      <w:r w:rsidR="003C3AD8" w:rsidRPr="003C3AD8">
        <w:rPr>
          <w:rFonts w:hint="cs"/>
          <w:sz w:val="27"/>
          <w:rtl/>
        </w:rPr>
        <w:t>33</w:t>
      </w:r>
      <w:r w:rsidRPr="00957E8D">
        <w:rPr>
          <w:rFonts w:hint="cs"/>
          <w:sz w:val="27"/>
          <w:rtl/>
        </w:rPr>
        <w:t xml:space="preserve">، والصف: </w:t>
      </w:r>
      <w:r w:rsidR="003C3AD8" w:rsidRPr="003C3AD8">
        <w:rPr>
          <w:rFonts w:hint="cs"/>
          <w:sz w:val="27"/>
          <w:rtl/>
        </w:rPr>
        <w:t>9</w:t>
      </w:r>
      <w:r w:rsidRPr="00957E8D">
        <w:rPr>
          <w:rFonts w:hint="cs"/>
          <w:sz w:val="27"/>
          <w:rtl/>
        </w:rPr>
        <w:t xml:space="preserve">؛ وانظر: الفتح: </w:t>
      </w:r>
      <w:r w:rsidR="004524E2" w:rsidRPr="004524E2">
        <w:rPr>
          <w:rFonts w:hint="cs"/>
          <w:sz w:val="27"/>
          <w:rtl/>
        </w:rPr>
        <w:t>2</w:t>
      </w:r>
      <w:r w:rsidR="003C3AD8" w:rsidRPr="003C3AD8">
        <w:rPr>
          <w:rFonts w:hint="cs"/>
          <w:sz w:val="27"/>
          <w:rtl/>
        </w:rPr>
        <w:t>8</w:t>
      </w:r>
      <w:r w:rsidRPr="00957E8D">
        <w:rPr>
          <w:rFonts w:hint="cs"/>
          <w:sz w:val="27"/>
          <w:rtl/>
        </w:rPr>
        <w:t>)؟!</w:t>
      </w:r>
    </w:p>
    <w:p w:rsidR="006610BF" w:rsidRPr="00957E8D" w:rsidRDefault="006610BF" w:rsidP="009E44BA">
      <w:pPr>
        <w:contextualSpacing/>
        <w:rPr>
          <w:sz w:val="27"/>
          <w:rtl/>
        </w:rPr>
      </w:pPr>
      <w:r w:rsidRPr="00957E8D">
        <w:rPr>
          <w:rFonts w:hint="cs"/>
          <w:sz w:val="27"/>
          <w:rtl/>
        </w:rPr>
        <w:lastRenderedPageBreak/>
        <w:t>وأمّا القول بأنّ الإخبار عن علوّ الإسلام لا يتناسب مع كون المخبِر يؤسّ</w:t>
      </w:r>
      <w:r w:rsidR="0089074D" w:rsidRPr="00957E8D">
        <w:rPr>
          <w:rFonts w:hint="cs"/>
          <w:sz w:val="27"/>
          <w:rtl/>
        </w:rPr>
        <w:t>ِ</w:t>
      </w:r>
      <w:r w:rsidRPr="00957E8D">
        <w:rPr>
          <w:rFonts w:hint="cs"/>
          <w:sz w:val="27"/>
          <w:rtl/>
        </w:rPr>
        <w:t>س في شريعته أحكاماً تفيد خفض الإسلام ودنوّه فهذا صحيح</w:t>
      </w:r>
      <w:r w:rsidR="0089074D" w:rsidRPr="00957E8D">
        <w:rPr>
          <w:rFonts w:hint="cs"/>
          <w:sz w:val="27"/>
          <w:rtl/>
        </w:rPr>
        <w:t>ٌ</w:t>
      </w:r>
      <w:r w:rsidRPr="00957E8D">
        <w:rPr>
          <w:rFonts w:hint="cs"/>
          <w:sz w:val="27"/>
          <w:rtl/>
        </w:rPr>
        <w:t>، لكنّ مشكلته أنّه يحتاج للعبور من مفهوم علوّ الإسلام إلى مفهوم علوّ المسلم</w:t>
      </w:r>
      <w:r w:rsidR="0089074D" w:rsidRPr="00957E8D">
        <w:rPr>
          <w:rFonts w:hint="cs"/>
          <w:sz w:val="27"/>
          <w:rtl/>
        </w:rPr>
        <w:t>.</w:t>
      </w:r>
      <w:r w:rsidRPr="00957E8D">
        <w:rPr>
          <w:rFonts w:hint="cs"/>
          <w:sz w:val="27"/>
          <w:rtl/>
        </w:rPr>
        <w:t xml:space="preserve"> فإذا كان المراد بعلوّ الإسلام مطلق علوّه بالمسلمين فهذا مناقض</w:t>
      </w:r>
      <w:r w:rsidR="0089074D" w:rsidRPr="00957E8D">
        <w:rPr>
          <w:rFonts w:hint="cs"/>
          <w:sz w:val="27"/>
          <w:rtl/>
        </w:rPr>
        <w:t>ٌ</w:t>
      </w:r>
      <w:r w:rsidRPr="00957E8D">
        <w:rPr>
          <w:rFonts w:hint="cs"/>
          <w:sz w:val="27"/>
          <w:rtl/>
        </w:rPr>
        <w:t xml:space="preserve"> للواقع؛ لأنّنا عندما نفرض الجملة خبريّةً، ثم نريد من إخبارها العبور الاستنتاجي نحو المعرفة الأحكاميّة بالطريقة </w:t>
      </w:r>
      <w:r w:rsidR="009E44BA">
        <w:rPr>
          <w:rFonts w:hint="cs"/>
          <w:sz w:val="27"/>
          <w:rtl/>
        </w:rPr>
        <w:t>المتقدِّمة</w:t>
      </w:r>
      <w:r w:rsidRPr="00957E8D">
        <w:rPr>
          <w:rFonts w:hint="cs"/>
          <w:sz w:val="27"/>
          <w:rtl/>
        </w:rPr>
        <w:t>، فلا يمكننا التحرّ</w:t>
      </w:r>
      <w:r w:rsidR="0089074D" w:rsidRPr="00957E8D">
        <w:rPr>
          <w:rFonts w:hint="cs"/>
          <w:sz w:val="27"/>
          <w:rtl/>
        </w:rPr>
        <w:t>ُ</w:t>
      </w:r>
      <w:r w:rsidRPr="00957E8D">
        <w:rPr>
          <w:rFonts w:hint="cs"/>
          <w:sz w:val="27"/>
          <w:rtl/>
        </w:rPr>
        <w:t>ر من الزاوية الخبريّة في الجملة، والمفروض أنّ هذه الزاوية دنيوياً ليست على إطلاقها، بل هي منقوضة</w:t>
      </w:r>
      <w:r w:rsidR="0089074D" w:rsidRPr="00957E8D">
        <w:rPr>
          <w:rFonts w:hint="cs"/>
          <w:sz w:val="27"/>
          <w:rtl/>
        </w:rPr>
        <w:t>ٌ</w:t>
      </w:r>
      <w:r w:rsidRPr="00957E8D">
        <w:rPr>
          <w:rFonts w:hint="cs"/>
          <w:sz w:val="27"/>
          <w:rtl/>
        </w:rPr>
        <w:t>، ولهذا يلزم تفسير الحديث بما يتناسب مع الإخبار غير المفضي إلى الكذب ومناقضة الواقع، وأيّ معنى</w:t>
      </w:r>
      <w:r w:rsidR="0089074D" w:rsidRPr="00957E8D">
        <w:rPr>
          <w:rFonts w:hint="cs"/>
          <w:sz w:val="27"/>
          <w:rtl/>
        </w:rPr>
        <w:t>ً</w:t>
      </w:r>
      <w:r w:rsidRPr="00957E8D">
        <w:rPr>
          <w:rFonts w:hint="cs"/>
          <w:sz w:val="27"/>
          <w:rtl/>
        </w:rPr>
        <w:t xml:space="preserve"> نفرضه في هذه الحال لن يفضي إلى إثبات الانتقال لقاعدة نفي السبيل؛ لأنّ الإخبار عن علوّ الإسلام بالحجّة أو البرهان أو الشرف أو آخر الزمان أو القيامة أو عصر النبي</w:t>
      </w:r>
      <w:r w:rsidR="0089074D" w:rsidRPr="00957E8D">
        <w:rPr>
          <w:rFonts w:hint="cs"/>
          <w:sz w:val="27"/>
          <w:rtl/>
        </w:rPr>
        <w:t>ّ</w:t>
      </w:r>
      <w:r w:rsidRPr="00957E8D">
        <w:rPr>
          <w:rFonts w:hint="cs"/>
          <w:sz w:val="27"/>
          <w:rtl/>
        </w:rPr>
        <w:t xml:space="preserve"> أو غير ذلك لا يمكن من خلاله الانتقال لكلّية قاعدة نفي السبيل</w:t>
      </w:r>
      <w:r w:rsidR="0089074D" w:rsidRPr="00957E8D">
        <w:rPr>
          <w:rFonts w:hint="cs"/>
          <w:sz w:val="27"/>
          <w:rtl/>
        </w:rPr>
        <w:t>،</w:t>
      </w:r>
      <w:r w:rsidRPr="00957E8D">
        <w:rPr>
          <w:rFonts w:hint="cs"/>
          <w:sz w:val="27"/>
          <w:rtl/>
        </w:rPr>
        <w:t xml:space="preserve"> كما هو واضح</w:t>
      </w:r>
      <w:r w:rsidR="0089074D" w:rsidRPr="00957E8D">
        <w:rPr>
          <w:rFonts w:hint="cs"/>
          <w:sz w:val="27"/>
          <w:rtl/>
        </w:rPr>
        <w:t>ٌ</w:t>
      </w:r>
      <w:r w:rsidRPr="00957E8D">
        <w:rPr>
          <w:rFonts w:hint="cs"/>
          <w:sz w:val="27"/>
          <w:rtl/>
        </w:rPr>
        <w:t>، فلا</w:t>
      </w:r>
      <w:r w:rsidR="0089074D" w:rsidRPr="00957E8D">
        <w:rPr>
          <w:rFonts w:hint="cs"/>
          <w:sz w:val="27"/>
          <w:rtl/>
        </w:rPr>
        <w:t xml:space="preserve"> </w:t>
      </w:r>
      <w:r w:rsidRPr="00957E8D">
        <w:rPr>
          <w:rFonts w:hint="cs"/>
          <w:sz w:val="27"/>
          <w:rtl/>
        </w:rPr>
        <w:t>ب</w:t>
      </w:r>
      <w:r w:rsidR="0089074D" w:rsidRPr="00957E8D">
        <w:rPr>
          <w:rFonts w:hint="cs"/>
          <w:sz w:val="27"/>
          <w:rtl/>
        </w:rPr>
        <w:t>ُ</w:t>
      </w:r>
      <w:r w:rsidRPr="00957E8D">
        <w:rPr>
          <w:rFonts w:hint="cs"/>
          <w:sz w:val="27"/>
          <w:rtl/>
        </w:rPr>
        <w:t>دّ</w:t>
      </w:r>
      <w:r w:rsidR="0089074D" w:rsidRPr="00957E8D">
        <w:rPr>
          <w:rFonts w:hint="cs"/>
          <w:sz w:val="27"/>
          <w:rtl/>
        </w:rPr>
        <w:t>َ</w:t>
      </w:r>
      <w:r w:rsidRPr="00957E8D">
        <w:rPr>
          <w:rFonts w:hint="cs"/>
          <w:sz w:val="27"/>
          <w:rtl/>
        </w:rPr>
        <w:t xml:space="preserve"> من فرض الحديث يخبر عن مطلق العلوّ الخارجي للإسلام بالمسلمين، لننتقل إلى مطلق العلوّ الإنشائي، والمف</w:t>
      </w:r>
      <w:r w:rsidR="009E44BA">
        <w:rPr>
          <w:rFonts w:hint="cs"/>
          <w:sz w:val="27"/>
          <w:rtl/>
        </w:rPr>
        <w:t xml:space="preserve">روض أنّ مطلق العلوّ الخارجي غير </w:t>
      </w:r>
      <w:r w:rsidRPr="00957E8D">
        <w:rPr>
          <w:rFonts w:hint="cs"/>
          <w:sz w:val="27"/>
          <w:rtl/>
        </w:rPr>
        <w:t>واقعي، كما صار واضحاً.</w:t>
      </w:r>
    </w:p>
    <w:p w:rsidR="006610BF" w:rsidRPr="00957E8D" w:rsidRDefault="006610BF" w:rsidP="006F7999">
      <w:pPr>
        <w:contextualSpacing/>
        <w:rPr>
          <w:sz w:val="27"/>
          <w:rtl/>
        </w:rPr>
      </w:pPr>
      <w:r w:rsidRPr="00957E8D">
        <w:rPr>
          <w:rFonts w:hint="cs"/>
          <w:sz w:val="27"/>
          <w:rtl/>
        </w:rPr>
        <w:t>بل لو سلّ</w:t>
      </w:r>
      <w:r w:rsidR="0089074D" w:rsidRPr="00957E8D">
        <w:rPr>
          <w:rFonts w:hint="cs"/>
          <w:sz w:val="27"/>
          <w:rtl/>
        </w:rPr>
        <w:t>َ</w:t>
      </w:r>
      <w:r w:rsidRPr="00957E8D">
        <w:rPr>
          <w:rFonts w:hint="cs"/>
          <w:sz w:val="27"/>
          <w:rtl/>
        </w:rPr>
        <w:t>منا بالإنشائية فقد يقال بأنّها غير منحصرة</w:t>
      </w:r>
      <w:r w:rsidR="0089074D" w:rsidRPr="00957E8D">
        <w:rPr>
          <w:rFonts w:hint="cs"/>
          <w:sz w:val="27"/>
          <w:rtl/>
        </w:rPr>
        <w:t>ٍ</w:t>
      </w:r>
      <w:r w:rsidRPr="00957E8D">
        <w:rPr>
          <w:rFonts w:hint="cs"/>
          <w:sz w:val="27"/>
          <w:rtl/>
        </w:rPr>
        <w:t xml:space="preserve"> بإفادة قاعدة نفي السبيل؛ إذ لعلّ المراد إنشاء وجوب إعلاء الإسلام على المسلمين، فيجب عليهم أن يجعلوا الإسلام عالياً على سائر الأديان والأمم، كما احتمله الخميني</w:t>
      </w:r>
      <w:r w:rsidR="0089074D" w:rsidRPr="00957E8D">
        <w:rPr>
          <w:rFonts w:hint="cs"/>
          <w:sz w:val="27"/>
          <w:rtl/>
        </w:rPr>
        <w:t>ّ</w:t>
      </w:r>
      <w:r w:rsidRPr="00957E8D">
        <w:rPr>
          <w:sz w:val="27"/>
          <w:vertAlign w:val="superscript"/>
          <w:rtl/>
        </w:rPr>
        <w:t>(</w:t>
      </w:r>
      <w:r w:rsidRPr="00957E8D">
        <w:rPr>
          <w:sz w:val="27"/>
          <w:vertAlign w:val="superscript"/>
          <w:rtl/>
        </w:rPr>
        <w:endnoteReference w:id="330"/>
      </w:r>
      <w:r w:rsidRPr="00957E8D">
        <w:rPr>
          <w:sz w:val="27"/>
          <w:vertAlign w:val="superscript"/>
          <w:rtl/>
        </w:rPr>
        <w:t>)</w:t>
      </w:r>
      <w:r w:rsidRPr="00957E8D">
        <w:rPr>
          <w:rFonts w:hint="cs"/>
          <w:sz w:val="27"/>
          <w:rtl/>
        </w:rPr>
        <w:t>، وإن</w:t>
      </w:r>
      <w:r w:rsidR="0089074D" w:rsidRPr="00957E8D">
        <w:rPr>
          <w:rFonts w:hint="cs"/>
          <w:sz w:val="27"/>
          <w:rtl/>
        </w:rPr>
        <w:t>ْ</w:t>
      </w:r>
      <w:r w:rsidRPr="00957E8D">
        <w:rPr>
          <w:rFonts w:hint="cs"/>
          <w:sz w:val="27"/>
          <w:rtl/>
        </w:rPr>
        <w:t xml:space="preserve"> قيل بأنّه يلزم أن يكون الحديث</w:t>
      </w:r>
      <w:r w:rsidR="00D45D1F"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eastAsia"/>
          <w:sz w:val="27"/>
          <w:rtl/>
        </w:rPr>
        <w:t>ولا ي</w:t>
      </w:r>
      <w:r w:rsidR="00D45D1F" w:rsidRPr="00957E8D">
        <w:rPr>
          <w:rFonts w:hint="cs"/>
          <w:sz w:val="27"/>
          <w:rtl/>
        </w:rPr>
        <w:t>ُ</w:t>
      </w:r>
      <w:r w:rsidRPr="00957E8D">
        <w:rPr>
          <w:rFonts w:hint="eastAsia"/>
          <w:sz w:val="27"/>
          <w:rtl/>
        </w:rPr>
        <w:t>ع</w:t>
      </w:r>
      <w:r w:rsidR="00D45D1F" w:rsidRPr="00957E8D">
        <w:rPr>
          <w:rFonts w:hint="cs"/>
          <w:sz w:val="27"/>
          <w:rtl/>
        </w:rPr>
        <w:t>ْ</w:t>
      </w:r>
      <w:r w:rsidRPr="00957E8D">
        <w:rPr>
          <w:rFonts w:hint="eastAsia"/>
          <w:sz w:val="27"/>
          <w:rtl/>
        </w:rPr>
        <w:t>لَ</w:t>
      </w:r>
      <w:r w:rsidRPr="00957E8D">
        <w:rPr>
          <w:rFonts w:hint="cs"/>
          <w:sz w:val="24"/>
          <w:szCs w:val="24"/>
          <w:rtl/>
        </w:rPr>
        <w:t>»</w:t>
      </w:r>
      <w:r w:rsidRPr="00957E8D">
        <w:rPr>
          <w:rFonts w:hint="cs"/>
          <w:sz w:val="27"/>
          <w:rtl/>
        </w:rPr>
        <w:t xml:space="preserve">، وليس </w:t>
      </w:r>
      <w:r w:rsidRPr="00957E8D">
        <w:rPr>
          <w:rFonts w:hint="eastAsia"/>
          <w:sz w:val="24"/>
          <w:szCs w:val="24"/>
          <w:rtl/>
        </w:rPr>
        <w:t>«</w:t>
      </w:r>
      <w:r w:rsidRPr="00957E8D">
        <w:rPr>
          <w:rFonts w:hint="eastAsia"/>
          <w:sz w:val="27"/>
          <w:rtl/>
        </w:rPr>
        <w:t>ولا ي</w:t>
      </w:r>
      <w:r w:rsidR="00D45D1F" w:rsidRPr="00957E8D">
        <w:rPr>
          <w:rFonts w:hint="cs"/>
          <w:sz w:val="27"/>
          <w:rtl/>
        </w:rPr>
        <w:t>ُ</w:t>
      </w:r>
      <w:r w:rsidRPr="00957E8D">
        <w:rPr>
          <w:rFonts w:hint="eastAsia"/>
          <w:sz w:val="27"/>
          <w:rtl/>
        </w:rPr>
        <w:t>ع</w:t>
      </w:r>
      <w:r w:rsidR="00D45D1F" w:rsidRPr="00957E8D">
        <w:rPr>
          <w:rFonts w:hint="cs"/>
          <w:sz w:val="27"/>
          <w:rtl/>
        </w:rPr>
        <w:t>ْ</w:t>
      </w:r>
      <w:r w:rsidRPr="00957E8D">
        <w:rPr>
          <w:rFonts w:hint="eastAsia"/>
          <w:sz w:val="27"/>
          <w:rtl/>
        </w:rPr>
        <w:t>ل</w:t>
      </w:r>
      <w:r w:rsidR="00D45D1F" w:rsidRPr="00957E8D">
        <w:rPr>
          <w:rFonts w:hint="cs"/>
          <w:sz w:val="27"/>
          <w:rtl/>
        </w:rPr>
        <w:t>َ</w:t>
      </w:r>
      <w:r w:rsidRPr="00957E8D">
        <w:rPr>
          <w:rFonts w:hint="eastAsia"/>
          <w:sz w:val="27"/>
          <w:rtl/>
        </w:rPr>
        <w:t>ى</w:t>
      </w:r>
      <w:r w:rsidRPr="00957E8D">
        <w:rPr>
          <w:rFonts w:hint="cs"/>
          <w:sz w:val="24"/>
          <w:szCs w:val="24"/>
          <w:rtl/>
        </w:rPr>
        <w:t>»</w:t>
      </w:r>
      <w:r w:rsidRPr="00957E8D">
        <w:rPr>
          <w:sz w:val="27"/>
          <w:vertAlign w:val="superscript"/>
          <w:rtl/>
        </w:rPr>
        <w:t>(</w:t>
      </w:r>
      <w:r w:rsidRPr="00957E8D">
        <w:rPr>
          <w:sz w:val="27"/>
          <w:vertAlign w:val="superscript"/>
          <w:rtl/>
        </w:rPr>
        <w:endnoteReference w:id="331"/>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سادساً:</w:t>
      </w:r>
      <w:r w:rsidRPr="00957E8D">
        <w:rPr>
          <w:rFonts w:hint="cs"/>
          <w:sz w:val="27"/>
          <w:rtl/>
        </w:rPr>
        <w:t xml:space="preserve"> إنّ فرضيّة أنّ المراد بهذا الحديث هو نفي النسخ تبدو لي بعيدة</w:t>
      </w:r>
      <w:r w:rsidR="00D45D1F" w:rsidRPr="00957E8D">
        <w:rPr>
          <w:rFonts w:hint="cs"/>
          <w:sz w:val="27"/>
          <w:rtl/>
        </w:rPr>
        <w:t>ً؛</w:t>
      </w:r>
      <w:r w:rsidRPr="00957E8D">
        <w:rPr>
          <w:rFonts w:hint="cs"/>
          <w:sz w:val="27"/>
          <w:rtl/>
        </w:rPr>
        <w:t xml:space="preserve"> لأنّه لا يفهم الع</w:t>
      </w:r>
      <w:r w:rsidR="00D45D1F" w:rsidRPr="00957E8D">
        <w:rPr>
          <w:rFonts w:hint="cs"/>
          <w:sz w:val="27"/>
          <w:rtl/>
        </w:rPr>
        <w:t>ُ</w:t>
      </w:r>
      <w:r w:rsidRPr="00957E8D">
        <w:rPr>
          <w:rFonts w:hint="cs"/>
          <w:sz w:val="27"/>
          <w:rtl/>
        </w:rPr>
        <w:t>رف من هذا التعبير إرادة نفي النسخ</w:t>
      </w:r>
      <w:r w:rsidR="00D45D1F" w:rsidRPr="00957E8D">
        <w:rPr>
          <w:rFonts w:hint="cs"/>
          <w:sz w:val="27"/>
          <w:rtl/>
        </w:rPr>
        <w:t>.</w:t>
      </w:r>
      <w:r w:rsidRPr="00957E8D">
        <w:rPr>
          <w:rFonts w:hint="cs"/>
          <w:sz w:val="27"/>
          <w:rtl/>
        </w:rPr>
        <w:t xml:space="preserve"> نعم</w:t>
      </w:r>
      <w:r w:rsidR="00D45D1F" w:rsidRPr="00957E8D">
        <w:rPr>
          <w:rFonts w:hint="cs"/>
          <w:sz w:val="27"/>
          <w:rtl/>
        </w:rPr>
        <w:t>،</w:t>
      </w:r>
      <w:r w:rsidRPr="00957E8D">
        <w:rPr>
          <w:rFonts w:hint="cs"/>
          <w:sz w:val="27"/>
          <w:rtl/>
        </w:rPr>
        <w:t xml:space="preserve"> قد يفهم منه معنى عام</w:t>
      </w:r>
      <w:r w:rsidR="00D45D1F" w:rsidRPr="00957E8D">
        <w:rPr>
          <w:rFonts w:hint="cs"/>
          <w:sz w:val="27"/>
          <w:rtl/>
        </w:rPr>
        <w:t>ّ</w:t>
      </w:r>
      <w:r w:rsidRPr="00957E8D">
        <w:rPr>
          <w:rFonts w:hint="cs"/>
          <w:sz w:val="27"/>
          <w:rtl/>
        </w:rPr>
        <w:t>اً يكون عدم النسخ من مصاديقه، وهذا غير أن يكون المعنى والمدلول هو نفي النسخ.</w:t>
      </w:r>
    </w:p>
    <w:p w:rsidR="006610BF" w:rsidRPr="00957E8D" w:rsidRDefault="006610BF" w:rsidP="006F7999">
      <w:pPr>
        <w:contextualSpacing/>
        <w:rPr>
          <w:sz w:val="27"/>
          <w:rtl/>
        </w:rPr>
      </w:pPr>
      <w:r w:rsidRPr="00957E8D">
        <w:rPr>
          <w:rFonts w:hint="cs"/>
          <w:sz w:val="27"/>
          <w:rtl/>
        </w:rPr>
        <w:t>وبهذا يظهر أنّه على احتمال انفصال المقطع ـ الشاهد من الرواية عن غيره، لا يُستفاد من الرواية قاعدة نفي السبيل.</w:t>
      </w:r>
    </w:p>
    <w:p w:rsidR="006610BF" w:rsidRPr="00957E8D" w:rsidRDefault="006610BF" w:rsidP="006F7999">
      <w:pPr>
        <w:contextualSpacing/>
        <w:rPr>
          <w:sz w:val="27"/>
          <w:rtl/>
        </w:rPr>
      </w:pPr>
      <w:r w:rsidRPr="00957E8D">
        <w:rPr>
          <w:rFonts w:hint="cs"/>
          <w:b/>
          <w:bCs/>
          <w:sz w:val="27"/>
          <w:rtl/>
        </w:rPr>
        <w:t>ب ـ وأما على الاحتمال الثاني،</w:t>
      </w:r>
      <w:r w:rsidRPr="00957E8D">
        <w:rPr>
          <w:rFonts w:hint="cs"/>
          <w:sz w:val="27"/>
          <w:rtl/>
        </w:rPr>
        <w:t xml:space="preserve"> </w:t>
      </w:r>
      <w:r w:rsidRPr="00957E8D">
        <w:rPr>
          <w:rFonts w:hint="cs"/>
          <w:b/>
          <w:bCs/>
          <w:sz w:val="27"/>
          <w:rtl/>
        </w:rPr>
        <w:t>وهو فرض ات</w:t>
      </w:r>
      <w:r w:rsidR="00D45D1F" w:rsidRPr="00957E8D">
        <w:rPr>
          <w:rFonts w:hint="cs"/>
          <w:b/>
          <w:bCs/>
          <w:sz w:val="27"/>
          <w:rtl/>
        </w:rPr>
        <w:t>ّ</w:t>
      </w:r>
      <w:r w:rsidRPr="00957E8D">
        <w:rPr>
          <w:rFonts w:hint="cs"/>
          <w:b/>
          <w:bCs/>
          <w:sz w:val="27"/>
          <w:rtl/>
        </w:rPr>
        <w:t>صال المقطع الشاهد بالجملة اللاحقة،</w:t>
      </w:r>
      <w:r w:rsidRPr="00957E8D">
        <w:rPr>
          <w:rFonts w:hint="cs"/>
          <w:sz w:val="27"/>
          <w:rtl/>
        </w:rPr>
        <w:t xml:space="preserve"> فإنّ فُرَص الإنشائيّة تغدو أكبر حينئذٍ</w:t>
      </w:r>
      <w:r w:rsidR="00D45D1F" w:rsidRPr="00957E8D">
        <w:rPr>
          <w:rFonts w:hint="cs"/>
          <w:sz w:val="27"/>
          <w:rtl/>
        </w:rPr>
        <w:t>؛</w:t>
      </w:r>
      <w:r w:rsidRPr="00957E8D">
        <w:rPr>
          <w:rFonts w:hint="cs"/>
          <w:sz w:val="27"/>
          <w:rtl/>
        </w:rPr>
        <w:t xml:space="preserve"> على أساس أنّ ذيل الحديث واردٌ في قضايا إنشائيّة تشريعيّة، وإن</w:t>
      </w:r>
      <w:r w:rsidR="00D45D1F" w:rsidRPr="00957E8D">
        <w:rPr>
          <w:rFonts w:hint="cs"/>
          <w:sz w:val="27"/>
          <w:rtl/>
        </w:rPr>
        <w:t>ْ</w:t>
      </w:r>
      <w:r w:rsidRPr="00957E8D">
        <w:rPr>
          <w:rFonts w:hint="cs"/>
          <w:sz w:val="27"/>
          <w:rtl/>
        </w:rPr>
        <w:t xml:space="preserve"> احت</w:t>
      </w:r>
      <w:r w:rsidR="00D45D1F" w:rsidRPr="00957E8D">
        <w:rPr>
          <w:rFonts w:hint="cs"/>
          <w:sz w:val="27"/>
          <w:rtl/>
        </w:rPr>
        <w:t>ُ</w:t>
      </w:r>
      <w:r w:rsidRPr="00957E8D">
        <w:rPr>
          <w:rFonts w:hint="cs"/>
          <w:sz w:val="27"/>
          <w:rtl/>
        </w:rPr>
        <w:t>مل أيضاً من سياق ترتيب المقاطع أنّ النبيّ كأنّه كان يتكلّم بكلام</w:t>
      </w:r>
      <w:r w:rsidR="00D45D1F" w:rsidRPr="00957E8D">
        <w:rPr>
          <w:rFonts w:hint="cs"/>
          <w:sz w:val="27"/>
          <w:rtl/>
        </w:rPr>
        <w:t>ٍ</w:t>
      </w:r>
      <w:r w:rsidRPr="00957E8D">
        <w:rPr>
          <w:rFonts w:hint="cs"/>
          <w:sz w:val="27"/>
          <w:rtl/>
        </w:rPr>
        <w:t xml:space="preserve"> طويل يقرّ</w:t>
      </w:r>
      <w:r w:rsidR="00D45D1F" w:rsidRPr="00957E8D">
        <w:rPr>
          <w:rFonts w:hint="cs"/>
          <w:sz w:val="27"/>
          <w:rtl/>
        </w:rPr>
        <w:t>ِ</w:t>
      </w:r>
      <w:r w:rsidRPr="00957E8D">
        <w:rPr>
          <w:rFonts w:hint="cs"/>
          <w:sz w:val="27"/>
          <w:rtl/>
        </w:rPr>
        <w:t>ر فيه جملة قضايا منفصلة</w:t>
      </w:r>
      <w:r w:rsidR="00D45D1F" w:rsidRPr="00957E8D">
        <w:rPr>
          <w:rFonts w:hint="cs"/>
          <w:sz w:val="27"/>
          <w:rtl/>
        </w:rPr>
        <w:t>ٍ</w:t>
      </w:r>
      <w:r w:rsidRPr="00957E8D">
        <w:rPr>
          <w:rFonts w:hint="cs"/>
          <w:sz w:val="27"/>
          <w:rtl/>
        </w:rPr>
        <w:t xml:space="preserve"> عن بعضها</w:t>
      </w:r>
      <w:r w:rsidR="00D45D1F" w:rsidRPr="00957E8D">
        <w:rPr>
          <w:rFonts w:hint="cs"/>
          <w:sz w:val="27"/>
          <w:rtl/>
        </w:rPr>
        <w:t>؛</w:t>
      </w:r>
      <w:r w:rsidRPr="00957E8D">
        <w:rPr>
          <w:rFonts w:hint="cs"/>
          <w:sz w:val="27"/>
          <w:rtl/>
        </w:rPr>
        <w:t xml:space="preserve"> بعضُها تشريعي</w:t>
      </w:r>
      <w:r w:rsidR="00D45D1F" w:rsidRPr="00957E8D">
        <w:rPr>
          <w:rFonts w:hint="cs"/>
          <w:sz w:val="27"/>
          <w:rtl/>
        </w:rPr>
        <w:t>؛</w:t>
      </w:r>
      <w:r w:rsidRPr="00957E8D">
        <w:rPr>
          <w:rFonts w:hint="cs"/>
          <w:sz w:val="27"/>
          <w:rtl/>
        </w:rPr>
        <w:t xml:space="preserve"> </w:t>
      </w:r>
      <w:r w:rsidRPr="00957E8D">
        <w:rPr>
          <w:rFonts w:hint="cs"/>
          <w:sz w:val="27"/>
          <w:rtl/>
        </w:rPr>
        <w:lastRenderedPageBreak/>
        <w:t>وبعضُها غير تشريعي.</w:t>
      </w:r>
    </w:p>
    <w:p w:rsidR="006610BF" w:rsidRPr="00957E8D" w:rsidRDefault="006610BF" w:rsidP="006F7999">
      <w:pPr>
        <w:contextualSpacing/>
        <w:rPr>
          <w:sz w:val="27"/>
          <w:rtl/>
        </w:rPr>
      </w:pPr>
      <w:r w:rsidRPr="00957E8D">
        <w:rPr>
          <w:rFonts w:hint="cs"/>
          <w:sz w:val="27"/>
          <w:rtl/>
        </w:rPr>
        <w:t>ومع تقرّر الإنشائيّة بقرينة السياق ـ مع استبعاد الاحتمال المذكور آنفاً ـ لا وجه لما أفاده بعضُهم من التفكيك بين الإسلام والمسلم، فإنّه لو لم نربط الذيل بالصدر أمكن القول بأنّ الرواية ت</w:t>
      </w:r>
      <w:r w:rsidR="00D45D1F" w:rsidRPr="00957E8D">
        <w:rPr>
          <w:rFonts w:hint="cs"/>
          <w:sz w:val="27"/>
          <w:rtl/>
        </w:rPr>
        <w:t>ُ</w:t>
      </w:r>
      <w:r w:rsidRPr="00957E8D">
        <w:rPr>
          <w:rFonts w:hint="cs"/>
          <w:sz w:val="27"/>
          <w:rtl/>
        </w:rPr>
        <w:t>ص</w:t>
      </w:r>
      <w:r w:rsidR="00D45D1F" w:rsidRPr="00957E8D">
        <w:rPr>
          <w:rFonts w:hint="cs"/>
          <w:sz w:val="27"/>
          <w:rtl/>
        </w:rPr>
        <w:t>ْ</w:t>
      </w:r>
      <w:r w:rsidRPr="00957E8D">
        <w:rPr>
          <w:rFonts w:hint="cs"/>
          <w:sz w:val="27"/>
          <w:rtl/>
        </w:rPr>
        <w:t>د</w:t>
      </w:r>
      <w:r w:rsidR="00D45D1F" w:rsidRPr="00957E8D">
        <w:rPr>
          <w:rFonts w:hint="cs"/>
          <w:sz w:val="27"/>
          <w:rtl/>
        </w:rPr>
        <w:t>ِ</w:t>
      </w:r>
      <w:r w:rsidRPr="00957E8D">
        <w:rPr>
          <w:rFonts w:hint="cs"/>
          <w:sz w:val="27"/>
          <w:rtl/>
        </w:rPr>
        <w:t>ر قاعدةً تقضي بموجبها بعدم شرعية أيّ شيء يوجب علوّ غير الإسلام بوصفه ديانةً، وهذا ما يربط القاعدة بباب الجهاد والعلاقات الدولية</w:t>
      </w:r>
      <w:r w:rsidR="00D45D1F" w:rsidRPr="00957E8D">
        <w:rPr>
          <w:rFonts w:hint="cs"/>
          <w:sz w:val="27"/>
          <w:rtl/>
        </w:rPr>
        <w:t>.</w:t>
      </w:r>
      <w:r w:rsidRPr="00957E8D">
        <w:rPr>
          <w:rFonts w:hint="cs"/>
          <w:sz w:val="27"/>
          <w:rtl/>
        </w:rPr>
        <w:t xml:space="preserve"> و</w:t>
      </w:r>
      <w:r w:rsidR="00D45D1F" w:rsidRPr="00957E8D">
        <w:rPr>
          <w:rFonts w:hint="cs"/>
          <w:sz w:val="27"/>
          <w:rtl/>
        </w:rPr>
        <w:t>أما</w:t>
      </w:r>
      <w:r w:rsidRPr="00957E8D">
        <w:rPr>
          <w:rFonts w:hint="cs"/>
          <w:sz w:val="27"/>
          <w:rtl/>
        </w:rPr>
        <w:t xml:space="preserve"> استئجار الكافر للمسلم </w:t>
      </w:r>
      <w:r w:rsidR="00D45D1F" w:rsidRPr="00957E8D">
        <w:rPr>
          <w:rFonts w:hint="cs"/>
          <w:sz w:val="27"/>
          <w:rtl/>
        </w:rPr>
        <w:t>ف</w:t>
      </w:r>
      <w:r w:rsidRPr="00957E8D">
        <w:rPr>
          <w:rFonts w:hint="cs"/>
          <w:sz w:val="27"/>
          <w:rtl/>
        </w:rPr>
        <w:t>لا يُح</w:t>
      </w:r>
      <w:r w:rsidR="009E44BA">
        <w:rPr>
          <w:rFonts w:hint="cs"/>
          <w:sz w:val="27"/>
          <w:rtl/>
        </w:rPr>
        <w:t>ْ</w:t>
      </w:r>
      <w:r w:rsidRPr="00957E8D">
        <w:rPr>
          <w:rFonts w:hint="cs"/>
          <w:sz w:val="27"/>
          <w:rtl/>
        </w:rPr>
        <w:t>ر</w:t>
      </w:r>
      <w:r w:rsidR="009E44BA">
        <w:rPr>
          <w:rFonts w:hint="cs"/>
          <w:sz w:val="27"/>
          <w:rtl/>
        </w:rPr>
        <w:t>َ</w:t>
      </w:r>
      <w:r w:rsidRPr="00957E8D">
        <w:rPr>
          <w:rFonts w:hint="cs"/>
          <w:sz w:val="27"/>
          <w:rtl/>
        </w:rPr>
        <w:t>ز أنّ فيه علوّاً للكفر على الإسلام بما هو إسلام، ومع الشكّ يكون التمسّ</w:t>
      </w:r>
      <w:r w:rsidR="00D45D1F" w:rsidRPr="00957E8D">
        <w:rPr>
          <w:rFonts w:hint="cs"/>
          <w:sz w:val="27"/>
          <w:rtl/>
        </w:rPr>
        <w:t>ُ</w:t>
      </w:r>
      <w:r w:rsidRPr="00957E8D">
        <w:rPr>
          <w:rFonts w:hint="cs"/>
          <w:sz w:val="27"/>
          <w:rtl/>
        </w:rPr>
        <w:t>ك بالرواية أشبه بالتمسّ</w:t>
      </w:r>
      <w:r w:rsidR="00D45D1F" w:rsidRPr="00957E8D">
        <w:rPr>
          <w:rFonts w:hint="cs"/>
          <w:sz w:val="27"/>
          <w:rtl/>
        </w:rPr>
        <w:t>ُ</w:t>
      </w:r>
      <w:r w:rsidRPr="00957E8D">
        <w:rPr>
          <w:rFonts w:hint="cs"/>
          <w:sz w:val="27"/>
          <w:rtl/>
        </w:rPr>
        <w:t>ك بالعام</w:t>
      </w:r>
      <w:r w:rsidR="00D45D1F" w:rsidRPr="00957E8D">
        <w:rPr>
          <w:rFonts w:hint="cs"/>
          <w:sz w:val="27"/>
          <w:rtl/>
        </w:rPr>
        <w:t>ّ</w:t>
      </w:r>
      <w:r w:rsidRPr="00957E8D">
        <w:rPr>
          <w:rFonts w:hint="cs"/>
          <w:sz w:val="27"/>
          <w:rtl/>
        </w:rPr>
        <w:t xml:space="preserve"> في الشبهة المصداقيّة له.</w:t>
      </w:r>
    </w:p>
    <w:p w:rsidR="006610BF" w:rsidRPr="00957E8D" w:rsidRDefault="006610BF" w:rsidP="006F7999">
      <w:pPr>
        <w:contextualSpacing/>
        <w:rPr>
          <w:sz w:val="27"/>
          <w:rtl/>
        </w:rPr>
      </w:pPr>
      <w:r w:rsidRPr="00957E8D">
        <w:rPr>
          <w:rFonts w:hint="cs"/>
          <w:sz w:val="27"/>
          <w:rtl/>
        </w:rPr>
        <w:t>أمّا لو ربطنا الصدر بالذيل فإنّ الرواية نفسها تطبّق القاعدة في مورد المسلم</w:t>
      </w:r>
      <w:r w:rsidR="00D45D1F" w:rsidRPr="00957E8D">
        <w:rPr>
          <w:rFonts w:hint="cs"/>
          <w:sz w:val="27"/>
          <w:rtl/>
        </w:rPr>
        <w:t>،</w:t>
      </w:r>
      <w:r w:rsidRPr="00957E8D">
        <w:rPr>
          <w:rFonts w:hint="cs"/>
          <w:sz w:val="27"/>
          <w:rtl/>
        </w:rPr>
        <w:t xml:space="preserve"> لا الإسلام، فيكون ذلك شاهداً على بطلان التفكيك المذكور، ويؤخذ حينئذٍ بإطلاق لسان الرواية لإثبات قاعدة نفي السبيل.</w:t>
      </w:r>
    </w:p>
    <w:p w:rsidR="006610BF" w:rsidRPr="00957E8D" w:rsidRDefault="006610BF" w:rsidP="006F7999">
      <w:pPr>
        <w:contextualSpacing/>
        <w:rPr>
          <w:sz w:val="27"/>
          <w:rtl/>
        </w:rPr>
      </w:pPr>
      <w:r w:rsidRPr="00957E8D">
        <w:rPr>
          <w:rFonts w:hint="cs"/>
          <w:sz w:val="27"/>
          <w:rtl/>
        </w:rPr>
        <w:t>لكن</w:t>
      </w:r>
      <w:r w:rsidR="00D45D1F" w:rsidRPr="00957E8D">
        <w:rPr>
          <w:rFonts w:hint="cs"/>
          <w:sz w:val="27"/>
          <w:rtl/>
        </w:rPr>
        <w:t>ْ</w:t>
      </w:r>
      <w:r w:rsidRPr="00957E8D">
        <w:rPr>
          <w:rFonts w:hint="cs"/>
          <w:sz w:val="27"/>
          <w:rtl/>
        </w:rPr>
        <w:t xml:space="preserve"> ثمّة خصوصيّة هنا، وهي أنّه لو فرضنا في آية نفي السبيل أو غيرها إمكان التخصيص وعدم تمنّ</w:t>
      </w:r>
      <w:r w:rsidR="00D45D1F" w:rsidRPr="00957E8D">
        <w:rPr>
          <w:rFonts w:hint="cs"/>
          <w:sz w:val="27"/>
          <w:rtl/>
        </w:rPr>
        <w:t>ُ</w:t>
      </w:r>
      <w:r w:rsidRPr="00957E8D">
        <w:rPr>
          <w:rFonts w:hint="cs"/>
          <w:sz w:val="27"/>
          <w:rtl/>
        </w:rPr>
        <w:t>عها عنه، كما قاله بعضٌ، لكن</w:t>
      </w:r>
      <w:r w:rsidR="00D45D1F" w:rsidRPr="00957E8D">
        <w:rPr>
          <w:rFonts w:hint="cs"/>
          <w:sz w:val="27"/>
          <w:rtl/>
        </w:rPr>
        <w:t>ْ</w:t>
      </w:r>
      <w:r w:rsidRPr="00957E8D">
        <w:rPr>
          <w:rFonts w:hint="cs"/>
          <w:sz w:val="27"/>
          <w:rtl/>
        </w:rPr>
        <w:t xml:space="preserve"> في المقام يبدو أنّ لسان الحديث آبٍ عن التخصيص؛ إذ لا يعقل أن يريد أنّ الإسلام يصبح دانياً ولو في بعض الحالات، </w:t>
      </w:r>
      <w:r w:rsidR="00D45D1F" w:rsidRPr="00957E8D">
        <w:rPr>
          <w:rFonts w:hint="cs"/>
          <w:sz w:val="27"/>
          <w:rtl/>
        </w:rPr>
        <w:t>و</w:t>
      </w:r>
      <w:r w:rsidRPr="00957E8D">
        <w:rPr>
          <w:rFonts w:hint="cs"/>
          <w:sz w:val="27"/>
          <w:rtl/>
        </w:rPr>
        <w:t>خاصّة بمساهمة من المشرّ</w:t>
      </w:r>
      <w:r w:rsidR="00D45D1F" w:rsidRPr="00957E8D">
        <w:rPr>
          <w:rFonts w:hint="cs"/>
          <w:sz w:val="27"/>
          <w:rtl/>
        </w:rPr>
        <w:t>ِ</w:t>
      </w:r>
      <w:r w:rsidRPr="00957E8D">
        <w:rPr>
          <w:rFonts w:hint="cs"/>
          <w:sz w:val="27"/>
          <w:rtl/>
        </w:rPr>
        <w:t>ع نفسه</w:t>
      </w:r>
      <w:r w:rsidR="000211D3" w:rsidRPr="00957E8D">
        <w:rPr>
          <w:rFonts w:hint="cs"/>
          <w:sz w:val="27"/>
          <w:rtl/>
        </w:rPr>
        <w:t>.</w:t>
      </w:r>
      <w:r w:rsidRPr="00957E8D">
        <w:rPr>
          <w:rFonts w:hint="cs"/>
          <w:sz w:val="27"/>
          <w:rtl/>
        </w:rPr>
        <w:t xml:space="preserve"> ومعه ثمّة موارد يكون غير المسلم مسلّطاً فيها على المسلم وله نحو سلطنة، مثل</w:t>
      </w:r>
      <w:r w:rsidR="000211D3" w:rsidRPr="00957E8D">
        <w:rPr>
          <w:rFonts w:hint="cs"/>
          <w:sz w:val="27"/>
          <w:rtl/>
        </w:rPr>
        <w:t>:</w:t>
      </w:r>
      <w:r w:rsidRPr="00957E8D">
        <w:rPr>
          <w:rFonts w:hint="cs"/>
          <w:sz w:val="27"/>
          <w:rtl/>
        </w:rPr>
        <w:t xml:space="preserve"> حالات المعاهدات المسموح بها شرعاً</w:t>
      </w:r>
      <w:r w:rsidR="000211D3" w:rsidRPr="00957E8D">
        <w:rPr>
          <w:rFonts w:hint="cs"/>
          <w:sz w:val="27"/>
          <w:rtl/>
        </w:rPr>
        <w:t>،</w:t>
      </w:r>
      <w:r w:rsidRPr="00957E8D">
        <w:rPr>
          <w:rFonts w:hint="cs"/>
          <w:sz w:val="27"/>
          <w:rtl/>
        </w:rPr>
        <w:t xml:space="preserve"> والتي تعطي الكافر نحو سلطنة، ولو مؤقّ</w:t>
      </w:r>
      <w:r w:rsidR="000211D3" w:rsidRPr="00957E8D">
        <w:rPr>
          <w:rFonts w:hint="cs"/>
          <w:sz w:val="27"/>
          <w:rtl/>
        </w:rPr>
        <w:t>َ</w:t>
      </w:r>
      <w:r w:rsidRPr="00957E8D">
        <w:rPr>
          <w:rFonts w:hint="cs"/>
          <w:sz w:val="27"/>
          <w:rtl/>
        </w:rPr>
        <w:t>تة، بل إنّ الكثير من أحكام أهل الذمّة (بل وأحياناً مطلق أهل الكتاب) فيها اعتراف</w:t>
      </w:r>
      <w:r w:rsidR="000211D3" w:rsidRPr="00957E8D">
        <w:rPr>
          <w:rFonts w:hint="cs"/>
          <w:sz w:val="27"/>
          <w:rtl/>
        </w:rPr>
        <w:t>ٌ</w:t>
      </w:r>
      <w:r w:rsidRPr="00957E8D">
        <w:rPr>
          <w:rFonts w:hint="cs"/>
          <w:sz w:val="27"/>
          <w:rtl/>
        </w:rPr>
        <w:t xml:space="preserve"> بهذه السلطنة، مثل</w:t>
      </w:r>
      <w:r w:rsidR="000211D3" w:rsidRPr="00957E8D">
        <w:rPr>
          <w:rFonts w:hint="cs"/>
          <w:sz w:val="27"/>
          <w:rtl/>
        </w:rPr>
        <w:t>:</w:t>
      </w:r>
      <w:r w:rsidRPr="00957E8D">
        <w:rPr>
          <w:rFonts w:hint="cs"/>
          <w:sz w:val="27"/>
          <w:rtl/>
        </w:rPr>
        <w:t xml:space="preserve"> ضمان ما أتلفه المسلم لهم، وحقّ الزوجة من أهل الكتاب بالمهر والنفقة، بل حقوق الوالدين غير المسلمين في غير ما يُعصى الله به، وحالات اقتراض المسلم للكافر، وبعض النصوص تدلّ على ذهاب الإمام عليّ</w:t>
      </w:r>
      <w:r w:rsidR="006F7999" w:rsidRPr="005417E0">
        <w:rPr>
          <w:rFonts w:cs="Mosawi" w:hint="cs"/>
          <w:sz w:val="22"/>
          <w:szCs w:val="22"/>
          <w:rtl/>
        </w:rPr>
        <w:t>×</w:t>
      </w:r>
      <w:r w:rsidRPr="00957E8D">
        <w:rPr>
          <w:rFonts w:hint="cs"/>
          <w:sz w:val="27"/>
          <w:rtl/>
        </w:rPr>
        <w:t xml:space="preserve"> للقاضي مع حكمه لصالح غير المسلم على أمير المؤمنين، وغير ذلك، فكيف يمكن فهم الأمر ضمن هذا السياق؟! وما الفرق بين الحجب وغيره؟!</w:t>
      </w:r>
    </w:p>
    <w:p w:rsidR="006610BF" w:rsidRPr="00957E8D" w:rsidRDefault="006610BF" w:rsidP="006F7999">
      <w:pPr>
        <w:contextualSpacing/>
        <w:rPr>
          <w:sz w:val="27"/>
          <w:rtl/>
        </w:rPr>
      </w:pPr>
      <w:r w:rsidRPr="00957E8D">
        <w:rPr>
          <w:rFonts w:hint="cs"/>
          <w:sz w:val="27"/>
          <w:rtl/>
        </w:rPr>
        <w:t>ور</w:t>
      </w:r>
      <w:r w:rsidR="000211D3" w:rsidRPr="00957E8D">
        <w:rPr>
          <w:rFonts w:hint="cs"/>
          <w:sz w:val="27"/>
          <w:rtl/>
        </w:rPr>
        <w:t>ُ</w:t>
      </w:r>
      <w:r w:rsidRPr="00957E8D">
        <w:rPr>
          <w:rFonts w:hint="cs"/>
          <w:sz w:val="27"/>
          <w:rtl/>
        </w:rPr>
        <w:t>ب</w:t>
      </w:r>
      <w:r w:rsidR="000211D3" w:rsidRPr="00957E8D">
        <w:rPr>
          <w:rFonts w:hint="cs"/>
          <w:sz w:val="27"/>
          <w:rtl/>
        </w:rPr>
        <w:t>َ</w:t>
      </w:r>
      <w:r w:rsidRPr="00957E8D">
        <w:rPr>
          <w:rFonts w:hint="cs"/>
          <w:sz w:val="27"/>
          <w:rtl/>
        </w:rPr>
        <w:t>ما ي</w:t>
      </w:r>
      <w:r w:rsidR="000211D3" w:rsidRPr="00957E8D">
        <w:rPr>
          <w:rFonts w:hint="cs"/>
          <w:sz w:val="27"/>
          <w:rtl/>
        </w:rPr>
        <w:t>ُ</w:t>
      </w:r>
      <w:r w:rsidRPr="00957E8D">
        <w:rPr>
          <w:rFonts w:hint="cs"/>
          <w:sz w:val="27"/>
          <w:rtl/>
        </w:rPr>
        <w:t>قال بضرورة التمييز هنا بين ما يُق</w:t>
      </w:r>
      <w:r w:rsidR="000211D3" w:rsidRPr="00957E8D">
        <w:rPr>
          <w:rFonts w:hint="cs"/>
          <w:sz w:val="27"/>
          <w:rtl/>
        </w:rPr>
        <w:t>ْ</w:t>
      </w:r>
      <w:r w:rsidRPr="00957E8D">
        <w:rPr>
          <w:rFonts w:hint="cs"/>
          <w:sz w:val="27"/>
          <w:rtl/>
        </w:rPr>
        <w:t>د</w:t>
      </w:r>
      <w:r w:rsidR="000211D3" w:rsidRPr="00957E8D">
        <w:rPr>
          <w:rFonts w:hint="cs"/>
          <w:sz w:val="27"/>
          <w:rtl/>
        </w:rPr>
        <w:t>ِ</w:t>
      </w:r>
      <w:r w:rsidRPr="00957E8D">
        <w:rPr>
          <w:rFonts w:hint="cs"/>
          <w:sz w:val="27"/>
          <w:rtl/>
        </w:rPr>
        <w:t>م المسلم عليه</w:t>
      </w:r>
      <w:r w:rsidR="000211D3" w:rsidRPr="00957E8D">
        <w:rPr>
          <w:rFonts w:hint="cs"/>
          <w:sz w:val="27"/>
          <w:rtl/>
        </w:rPr>
        <w:t xml:space="preserve">، </w:t>
      </w:r>
      <w:r w:rsidRPr="00957E8D">
        <w:rPr>
          <w:rFonts w:hint="cs"/>
          <w:sz w:val="27"/>
          <w:rtl/>
        </w:rPr>
        <w:t>فيلزم نفسه به، وما تجعله الشريعة للكافر عليه من سلطنة</w:t>
      </w:r>
      <w:r w:rsidR="000211D3" w:rsidRPr="00957E8D">
        <w:rPr>
          <w:rFonts w:hint="cs"/>
          <w:sz w:val="27"/>
          <w:rtl/>
        </w:rPr>
        <w:t>ٍ،</w:t>
      </w:r>
      <w:r w:rsidRPr="00957E8D">
        <w:rPr>
          <w:rFonts w:hint="cs"/>
          <w:sz w:val="27"/>
          <w:rtl/>
        </w:rPr>
        <w:t xml:space="preserve"> دون سبق ذلك بإقدامه هو على ذلك.</w:t>
      </w:r>
    </w:p>
    <w:p w:rsidR="006610BF" w:rsidRPr="00957E8D" w:rsidRDefault="006610BF" w:rsidP="006F7999">
      <w:pPr>
        <w:contextualSpacing/>
        <w:rPr>
          <w:sz w:val="27"/>
          <w:rtl/>
        </w:rPr>
      </w:pPr>
      <w:r w:rsidRPr="00957E8D">
        <w:rPr>
          <w:rFonts w:hint="cs"/>
          <w:sz w:val="27"/>
          <w:rtl/>
        </w:rPr>
        <w:t xml:space="preserve">وقد حاول الفاضل اللنكراني الجواب عن هذه الإشكاليّة بالقول: </w:t>
      </w:r>
      <w:r w:rsidRPr="00957E8D">
        <w:rPr>
          <w:rFonts w:hint="eastAsia"/>
          <w:sz w:val="24"/>
          <w:szCs w:val="24"/>
          <w:rtl/>
        </w:rPr>
        <w:t>«</w:t>
      </w:r>
      <w:r w:rsidRPr="00957E8D">
        <w:rPr>
          <w:sz w:val="27"/>
          <w:rtl/>
        </w:rPr>
        <w:t xml:space="preserve">والجواب </w:t>
      </w:r>
      <w:r w:rsidRPr="00957E8D">
        <w:rPr>
          <w:sz w:val="27"/>
          <w:rtl/>
        </w:rPr>
        <w:lastRenderedPageBreak/>
        <w:t>عن الأوّل وضوح كون الدليلين</w:t>
      </w:r>
      <w:r w:rsidRPr="00957E8D">
        <w:rPr>
          <w:rFonts w:hint="cs"/>
          <w:sz w:val="27"/>
          <w:rtl/>
        </w:rPr>
        <w:t>،</w:t>
      </w:r>
      <w:r w:rsidRPr="00957E8D">
        <w:rPr>
          <w:sz w:val="27"/>
          <w:rtl/>
        </w:rPr>
        <w:t xml:space="preserve"> سيّ</w:t>
      </w:r>
      <w:r w:rsidR="000211D3" w:rsidRPr="00957E8D">
        <w:rPr>
          <w:rFonts w:hint="cs"/>
          <w:sz w:val="27"/>
          <w:rtl/>
        </w:rPr>
        <w:t>َ</w:t>
      </w:r>
      <w:r w:rsidRPr="00957E8D">
        <w:rPr>
          <w:sz w:val="27"/>
          <w:rtl/>
        </w:rPr>
        <w:t xml:space="preserve">ما الآية المشتملة على كلمة </w:t>
      </w:r>
      <w:r w:rsidRPr="00957E8D">
        <w:rPr>
          <w:sz w:val="24"/>
          <w:szCs w:val="24"/>
          <w:rtl/>
        </w:rPr>
        <w:t>«</w:t>
      </w:r>
      <w:r w:rsidRPr="00957E8D">
        <w:rPr>
          <w:sz w:val="27"/>
          <w:rtl/>
        </w:rPr>
        <w:t>لن</w:t>
      </w:r>
      <w:r w:rsidRPr="00957E8D">
        <w:rPr>
          <w:sz w:val="24"/>
          <w:szCs w:val="24"/>
          <w:rtl/>
        </w:rPr>
        <w:t>»</w:t>
      </w:r>
      <w:r w:rsidR="000211D3" w:rsidRPr="00957E8D">
        <w:rPr>
          <w:rFonts w:hint="cs"/>
          <w:sz w:val="27"/>
          <w:rtl/>
        </w:rPr>
        <w:t>،</w:t>
      </w:r>
      <w:r w:rsidRPr="00957E8D">
        <w:rPr>
          <w:sz w:val="27"/>
          <w:rtl/>
        </w:rPr>
        <w:t xml:space="preserve"> آبيين عن التخصيص؛ ضرورة منافاة لحنهما لعروض </w:t>
      </w:r>
      <w:r w:rsidRPr="00957E8D">
        <w:rPr>
          <w:rFonts w:hint="cs"/>
          <w:sz w:val="27"/>
          <w:rtl/>
        </w:rPr>
        <w:t>أ</w:t>
      </w:r>
      <w:r w:rsidRPr="00957E8D">
        <w:rPr>
          <w:sz w:val="27"/>
          <w:rtl/>
        </w:rPr>
        <w:t>يّ</w:t>
      </w:r>
      <w:r w:rsidRPr="00957E8D">
        <w:rPr>
          <w:rFonts w:hint="cs"/>
          <w:sz w:val="27"/>
          <w:rtl/>
        </w:rPr>
        <w:t xml:space="preserve"> </w:t>
      </w:r>
      <w:r w:rsidRPr="00957E8D">
        <w:rPr>
          <w:sz w:val="27"/>
          <w:rtl/>
        </w:rPr>
        <w:t>تخصيص</w:t>
      </w:r>
      <w:r w:rsidR="000211D3" w:rsidRPr="00957E8D">
        <w:rPr>
          <w:rFonts w:hint="cs"/>
          <w:sz w:val="27"/>
          <w:rtl/>
        </w:rPr>
        <w:t>ٍ</w:t>
      </w:r>
      <w:r w:rsidRPr="00957E8D">
        <w:rPr>
          <w:sz w:val="27"/>
          <w:rtl/>
        </w:rPr>
        <w:t xml:space="preserve"> عليهما.</w:t>
      </w:r>
      <w:r w:rsidRPr="00957E8D">
        <w:rPr>
          <w:rFonts w:hint="cs"/>
          <w:sz w:val="27"/>
          <w:rtl/>
        </w:rPr>
        <w:t xml:space="preserve"> </w:t>
      </w:r>
      <w:r w:rsidRPr="00957E8D">
        <w:rPr>
          <w:sz w:val="27"/>
          <w:rtl/>
        </w:rPr>
        <w:t>وعن الثاني</w:t>
      </w:r>
      <w:r w:rsidR="000211D3" w:rsidRPr="00957E8D">
        <w:rPr>
          <w:rFonts w:hint="cs"/>
          <w:sz w:val="27"/>
          <w:rtl/>
        </w:rPr>
        <w:t>،</w:t>
      </w:r>
      <w:r w:rsidRPr="00957E8D">
        <w:rPr>
          <w:sz w:val="27"/>
          <w:rtl/>
        </w:rPr>
        <w:t xml:space="preserve"> مضافاً إلى النقض بما إذا أرادت المرأة المؤمنة تزويج نفسها من الكافر، فإنه لا فرق بينه وبين صورة الاقتراض بوجه</w:t>
      </w:r>
      <w:r w:rsidR="000211D3" w:rsidRPr="00957E8D">
        <w:rPr>
          <w:rFonts w:hint="cs"/>
          <w:sz w:val="27"/>
          <w:rtl/>
        </w:rPr>
        <w:t>ٍ</w:t>
      </w:r>
      <w:r w:rsidRPr="00957E8D">
        <w:rPr>
          <w:sz w:val="27"/>
          <w:rtl/>
        </w:rPr>
        <w:t>، مع أن</w:t>
      </w:r>
      <w:r w:rsidRPr="00957E8D">
        <w:rPr>
          <w:rFonts w:hint="cs"/>
          <w:sz w:val="27"/>
          <w:rtl/>
        </w:rPr>
        <w:t>ّ</w:t>
      </w:r>
      <w:r w:rsidRPr="00957E8D">
        <w:rPr>
          <w:sz w:val="27"/>
          <w:rtl/>
        </w:rPr>
        <w:t>هم لا يقولون بالجواز في النكاح</w:t>
      </w:r>
      <w:r w:rsidR="000211D3" w:rsidRPr="00957E8D">
        <w:rPr>
          <w:rFonts w:hint="cs"/>
          <w:sz w:val="27"/>
          <w:rtl/>
        </w:rPr>
        <w:t>.</w:t>
      </w:r>
      <w:r w:rsidRPr="00957E8D">
        <w:rPr>
          <w:rFonts w:hint="cs"/>
          <w:sz w:val="27"/>
          <w:rtl/>
        </w:rPr>
        <w:t>..</w:t>
      </w:r>
      <w:r w:rsidR="000211D3" w:rsidRPr="00957E8D">
        <w:rPr>
          <w:rFonts w:hint="cs"/>
          <w:sz w:val="27"/>
          <w:rtl/>
        </w:rPr>
        <w:t>،</w:t>
      </w:r>
      <w:r w:rsidRPr="00957E8D">
        <w:rPr>
          <w:sz w:val="27"/>
          <w:rtl/>
        </w:rPr>
        <w:t xml:space="preserve"> </w:t>
      </w:r>
      <w:r w:rsidRPr="00957E8D">
        <w:rPr>
          <w:rFonts w:hint="cs"/>
          <w:sz w:val="27"/>
          <w:rtl/>
        </w:rPr>
        <w:t>أ</w:t>
      </w:r>
      <w:r w:rsidRPr="00957E8D">
        <w:rPr>
          <w:sz w:val="27"/>
          <w:rtl/>
        </w:rPr>
        <w:t>نّ منشأ التسل</w:t>
      </w:r>
      <w:r w:rsidR="000211D3" w:rsidRPr="00957E8D">
        <w:rPr>
          <w:rFonts w:hint="cs"/>
          <w:sz w:val="27"/>
          <w:rtl/>
        </w:rPr>
        <w:t>ُّ</w:t>
      </w:r>
      <w:r w:rsidRPr="00957E8D">
        <w:rPr>
          <w:sz w:val="27"/>
          <w:rtl/>
        </w:rPr>
        <w:t xml:space="preserve">ط في هذه الفروض </w:t>
      </w:r>
      <w:r w:rsidRPr="00957E8D">
        <w:rPr>
          <w:rFonts w:hint="cs"/>
          <w:sz w:val="27"/>
          <w:rtl/>
        </w:rPr>
        <w:t>أ</w:t>
      </w:r>
      <w:r w:rsidRPr="00957E8D">
        <w:rPr>
          <w:sz w:val="27"/>
          <w:rtl/>
        </w:rPr>
        <w:t xml:space="preserve">يضاً جعل الشارع وحكمه بلزوم أداء القرض إلى المقرض، وكون الإتلاف سبباً للضمان؛ ضرورة </w:t>
      </w:r>
      <w:r w:rsidRPr="00957E8D">
        <w:rPr>
          <w:rFonts w:hint="cs"/>
          <w:sz w:val="27"/>
          <w:rtl/>
        </w:rPr>
        <w:t>أ</w:t>
      </w:r>
      <w:r w:rsidRPr="00957E8D">
        <w:rPr>
          <w:sz w:val="27"/>
          <w:rtl/>
        </w:rPr>
        <w:t>ن</w:t>
      </w:r>
      <w:r w:rsidRPr="00957E8D">
        <w:rPr>
          <w:rFonts w:hint="cs"/>
          <w:sz w:val="27"/>
          <w:rtl/>
        </w:rPr>
        <w:t>ّ</w:t>
      </w:r>
      <w:r w:rsidRPr="00957E8D">
        <w:rPr>
          <w:sz w:val="27"/>
          <w:rtl/>
        </w:rPr>
        <w:t>ه مع عدم هذا الجعل لم يكن المقترض ملزماً بالأداء</w:t>
      </w:r>
      <w:r w:rsidRPr="00957E8D">
        <w:rPr>
          <w:rFonts w:hint="cs"/>
          <w:sz w:val="27"/>
          <w:rtl/>
        </w:rPr>
        <w:t>،</w:t>
      </w:r>
      <w:r w:rsidRPr="00957E8D">
        <w:rPr>
          <w:sz w:val="27"/>
          <w:rtl/>
        </w:rPr>
        <w:t xml:space="preserve"> ولا المتلف ضامناً لماله أص</w:t>
      </w:r>
      <w:r w:rsidRPr="00957E8D">
        <w:rPr>
          <w:rFonts w:hint="cs"/>
          <w:sz w:val="27"/>
          <w:rtl/>
        </w:rPr>
        <w:t xml:space="preserve">لاً، </w:t>
      </w:r>
      <w:r w:rsidRPr="00957E8D">
        <w:rPr>
          <w:sz w:val="27"/>
          <w:rtl/>
        </w:rPr>
        <w:t>فالإشكال لا يندفع بمثل ذلك.</w:t>
      </w:r>
      <w:r w:rsidRPr="00957E8D">
        <w:rPr>
          <w:rFonts w:hint="cs"/>
          <w:sz w:val="27"/>
          <w:rtl/>
        </w:rPr>
        <w:t xml:space="preserve"> </w:t>
      </w:r>
      <w:r w:rsidRPr="00957E8D">
        <w:rPr>
          <w:sz w:val="27"/>
          <w:rtl/>
        </w:rPr>
        <w:t>ويمكن الجواب عن النقض ب</w:t>
      </w:r>
      <w:r w:rsidRPr="00957E8D">
        <w:rPr>
          <w:rFonts w:hint="cs"/>
          <w:sz w:val="27"/>
          <w:rtl/>
        </w:rPr>
        <w:t>أ</w:t>
      </w:r>
      <w:r w:rsidRPr="00957E8D">
        <w:rPr>
          <w:sz w:val="27"/>
          <w:rtl/>
        </w:rPr>
        <w:t>ن</w:t>
      </w:r>
      <w:r w:rsidRPr="00957E8D">
        <w:rPr>
          <w:rFonts w:hint="cs"/>
          <w:sz w:val="27"/>
          <w:rtl/>
        </w:rPr>
        <w:t>ّ</w:t>
      </w:r>
      <w:r w:rsidRPr="00957E8D">
        <w:rPr>
          <w:sz w:val="27"/>
          <w:rtl/>
        </w:rPr>
        <w:t xml:space="preserve"> عدم جواز تزويج المرأة المؤمنة نفسها من الكافر مستند</w:t>
      </w:r>
      <w:r w:rsidR="000211D3" w:rsidRPr="00957E8D">
        <w:rPr>
          <w:rFonts w:hint="cs"/>
          <w:sz w:val="27"/>
          <w:rtl/>
        </w:rPr>
        <w:t>ٌ</w:t>
      </w:r>
      <w:r w:rsidRPr="00957E8D">
        <w:rPr>
          <w:sz w:val="27"/>
          <w:rtl/>
        </w:rPr>
        <w:t xml:space="preserve"> إلى الروايات الخاص</w:t>
      </w:r>
      <w:r w:rsidR="000211D3" w:rsidRPr="00957E8D">
        <w:rPr>
          <w:rFonts w:hint="cs"/>
          <w:sz w:val="27"/>
          <w:rtl/>
        </w:rPr>
        <w:t>ّ</w:t>
      </w:r>
      <w:r w:rsidRPr="00957E8D">
        <w:rPr>
          <w:sz w:val="27"/>
          <w:rtl/>
        </w:rPr>
        <w:t>ة الواردة في مورد</w:t>
      </w:r>
      <w:r w:rsidR="00642FBF">
        <w:rPr>
          <w:rFonts w:hint="cs"/>
          <w:sz w:val="27"/>
          <w:rtl/>
        </w:rPr>
        <w:t>ه</w:t>
      </w:r>
      <w:r w:rsidRPr="00957E8D">
        <w:rPr>
          <w:sz w:val="27"/>
          <w:rtl/>
        </w:rPr>
        <w:t xml:space="preserve">، ولم يعلم </w:t>
      </w:r>
      <w:r w:rsidRPr="00957E8D">
        <w:rPr>
          <w:rFonts w:hint="cs"/>
          <w:sz w:val="27"/>
          <w:rtl/>
        </w:rPr>
        <w:t>أ</w:t>
      </w:r>
      <w:r w:rsidRPr="00957E8D">
        <w:rPr>
          <w:sz w:val="27"/>
          <w:rtl/>
        </w:rPr>
        <w:t xml:space="preserve">نّ الوجه فيه هي قاعدة نفي السبيل، بل يمكن </w:t>
      </w:r>
      <w:r w:rsidRPr="00957E8D">
        <w:rPr>
          <w:rFonts w:hint="cs"/>
          <w:sz w:val="27"/>
          <w:rtl/>
        </w:rPr>
        <w:t>أ</w:t>
      </w:r>
      <w:r w:rsidRPr="00957E8D">
        <w:rPr>
          <w:sz w:val="27"/>
          <w:rtl/>
        </w:rPr>
        <w:t>ن يكون بملاك</w:t>
      </w:r>
      <w:r w:rsidR="000211D3" w:rsidRPr="00957E8D">
        <w:rPr>
          <w:rFonts w:hint="cs"/>
          <w:sz w:val="27"/>
          <w:rtl/>
        </w:rPr>
        <w:t>ٍ</w:t>
      </w:r>
      <w:r w:rsidRPr="00957E8D">
        <w:rPr>
          <w:sz w:val="27"/>
          <w:rtl/>
        </w:rPr>
        <w:t xml:space="preserve"> آخر لا يوجد في مثل</w:t>
      </w:r>
      <w:r w:rsidR="000211D3" w:rsidRPr="00957E8D">
        <w:rPr>
          <w:rFonts w:hint="cs"/>
          <w:sz w:val="27"/>
          <w:rtl/>
        </w:rPr>
        <w:t>:</w:t>
      </w:r>
      <w:r w:rsidRPr="00957E8D">
        <w:rPr>
          <w:sz w:val="27"/>
          <w:rtl/>
        </w:rPr>
        <w:t xml:space="preserve"> الاقتراض والضمان</w:t>
      </w:r>
      <w:r w:rsidRPr="00957E8D">
        <w:rPr>
          <w:rFonts w:hint="cs"/>
          <w:sz w:val="24"/>
          <w:szCs w:val="24"/>
          <w:rtl/>
        </w:rPr>
        <w:t>»</w:t>
      </w:r>
      <w:r w:rsidRPr="00957E8D">
        <w:rPr>
          <w:sz w:val="27"/>
          <w:vertAlign w:val="superscript"/>
          <w:rtl/>
        </w:rPr>
        <w:t>(</w:t>
      </w:r>
      <w:r w:rsidRPr="00957E8D">
        <w:rPr>
          <w:sz w:val="27"/>
          <w:vertAlign w:val="superscript"/>
          <w:rtl/>
        </w:rPr>
        <w:endnoteReference w:id="332"/>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 xml:space="preserve">وبعد أن </w:t>
      </w:r>
      <w:r w:rsidR="000211D3" w:rsidRPr="00957E8D">
        <w:rPr>
          <w:rFonts w:hint="cs"/>
          <w:b/>
          <w:bCs/>
          <w:sz w:val="27"/>
          <w:rtl/>
        </w:rPr>
        <w:t>ا</w:t>
      </w:r>
      <w:r w:rsidRPr="00957E8D">
        <w:rPr>
          <w:rFonts w:hint="cs"/>
          <w:b/>
          <w:bCs/>
          <w:sz w:val="27"/>
          <w:rtl/>
        </w:rPr>
        <w:t>ت</w:t>
      </w:r>
      <w:r w:rsidR="000211D3" w:rsidRPr="00957E8D">
        <w:rPr>
          <w:rFonts w:hint="cs"/>
          <w:b/>
          <w:bCs/>
          <w:sz w:val="27"/>
          <w:rtl/>
        </w:rPr>
        <w:t>ّ</w:t>
      </w:r>
      <w:r w:rsidRPr="00957E8D">
        <w:rPr>
          <w:rFonts w:hint="cs"/>
          <w:b/>
          <w:bCs/>
          <w:sz w:val="27"/>
          <w:rtl/>
        </w:rPr>
        <w:t>ضح الموقف من الاحتمالين</w:t>
      </w:r>
      <w:r w:rsidR="000211D3" w:rsidRPr="00957E8D">
        <w:rPr>
          <w:rFonts w:hint="cs"/>
          <w:b/>
          <w:bCs/>
          <w:sz w:val="27"/>
          <w:rtl/>
        </w:rPr>
        <w:t xml:space="preserve">، </w:t>
      </w:r>
      <w:r w:rsidRPr="00957E8D">
        <w:rPr>
          <w:rFonts w:hint="cs"/>
          <w:b/>
          <w:bCs/>
          <w:sz w:val="27"/>
          <w:rtl/>
        </w:rPr>
        <w:t>والنتائج المترتّ</w:t>
      </w:r>
      <w:r w:rsidR="000211D3" w:rsidRPr="00957E8D">
        <w:rPr>
          <w:rFonts w:hint="cs"/>
          <w:b/>
          <w:bCs/>
          <w:sz w:val="27"/>
          <w:rtl/>
        </w:rPr>
        <w:t>ِ</w:t>
      </w:r>
      <w:r w:rsidRPr="00957E8D">
        <w:rPr>
          <w:rFonts w:hint="cs"/>
          <w:b/>
          <w:bCs/>
          <w:sz w:val="27"/>
          <w:rtl/>
        </w:rPr>
        <w:t>بة عليهما</w:t>
      </w:r>
      <w:r w:rsidR="000211D3" w:rsidRPr="00957E8D">
        <w:rPr>
          <w:rFonts w:hint="cs"/>
          <w:b/>
          <w:bCs/>
          <w:sz w:val="27"/>
          <w:rtl/>
        </w:rPr>
        <w:t>،</w:t>
      </w:r>
      <w:r w:rsidRPr="00957E8D">
        <w:rPr>
          <w:rFonts w:hint="cs"/>
          <w:b/>
          <w:bCs/>
          <w:sz w:val="27"/>
          <w:rtl/>
        </w:rPr>
        <w:t xml:space="preserve"> يجب أن نتوقّف قليلاً عند احتمالية الاحتمال الأوّل</w:t>
      </w:r>
      <w:r w:rsidR="000211D3" w:rsidRPr="00957E8D">
        <w:rPr>
          <w:rFonts w:hint="cs"/>
          <w:b/>
          <w:bCs/>
          <w:sz w:val="27"/>
          <w:rtl/>
        </w:rPr>
        <w:t>.</w:t>
      </w:r>
      <w:r w:rsidRPr="00957E8D">
        <w:rPr>
          <w:rFonts w:hint="cs"/>
          <w:sz w:val="27"/>
          <w:rtl/>
        </w:rPr>
        <w:t xml:space="preserve"> فإذا كان وارداً سوف يربك الاستدلال بالحديث، ونقصد باحتماليّته معقوليّته العمليّة، وليس الفرضية المنطقية الخالصة فيه.</w:t>
      </w:r>
    </w:p>
    <w:p w:rsidR="006610BF" w:rsidRPr="00957E8D" w:rsidRDefault="006610BF" w:rsidP="006F7999">
      <w:pPr>
        <w:contextualSpacing/>
        <w:rPr>
          <w:b/>
          <w:bCs/>
          <w:sz w:val="27"/>
          <w:rtl/>
        </w:rPr>
      </w:pPr>
      <w:r w:rsidRPr="00957E8D">
        <w:rPr>
          <w:rFonts w:hint="cs"/>
          <w:b/>
          <w:bCs/>
          <w:sz w:val="27"/>
          <w:rtl/>
        </w:rPr>
        <w:t>والذي يبدو أنّه احتمال</w:t>
      </w:r>
      <w:r w:rsidR="000211D3" w:rsidRPr="00957E8D">
        <w:rPr>
          <w:rFonts w:hint="cs"/>
          <w:b/>
          <w:bCs/>
          <w:sz w:val="27"/>
          <w:rtl/>
        </w:rPr>
        <w:t>ٌ</w:t>
      </w:r>
      <w:r w:rsidRPr="00957E8D">
        <w:rPr>
          <w:rFonts w:hint="cs"/>
          <w:b/>
          <w:bCs/>
          <w:sz w:val="27"/>
          <w:rtl/>
        </w:rPr>
        <w:t xml:space="preserve"> معقول</w:t>
      </w:r>
      <w:r w:rsidR="000211D3" w:rsidRPr="00957E8D">
        <w:rPr>
          <w:rFonts w:hint="cs"/>
          <w:b/>
          <w:bCs/>
          <w:sz w:val="27"/>
          <w:rtl/>
        </w:rPr>
        <w:t>؛</w:t>
      </w:r>
      <w:r w:rsidRPr="00957E8D">
        <w:rPr>
          <w:rFonts w:hint="cs"/>
          <w:b/>
          <w:bCs/>
          <w:sz w:val="27"/>
          <w:rtl/>
        </w:rPr>
        <w:t xml:space="preserve"> ويشهد لذلك مجموعة شواهد متكاتفة:</w:t>
      </w:r>
    </w:p>
    <w:p w:rsidR="006610BF" w:rsidRPr="00957E8D" w:rsidRDefault="006610BF" w:rsidP="006F7999">
      <w:pPr>
        <w:contextualSpacing/>
        <w:rPr>
          <w:sz w:val="27"/>
          <w:rtl/>
        </w:rPr>
      </w:pPr>
      <w:r w:rsidRPr="00957E8D">
        <w:rPr>
          <w:rFonts w:hint="cs"/>
          <w:b/>
          <w:bCs/>
          <w:sz w:val="27"/>
          <w:rtl/>
        </w:rPr>
        <w:t>الشاهد الأوّل:</w:t>
      </w:r>
      <w:r w:rsidRPr="00957E8D">
        <w:rPr>
          <w:rFonts w:hint="cs"/>
          <w:sz w:val="27"/>
          <w:rtl/>
        </w:rPr>
        <w:t xml:space="preserve"> إنّ الحديث ورد في مصادر أهل السنّة، بل لعلّ أصله عندهم، وفي جميعها لم ت</w:t>
      </w:r>
      <w:r w:rsidR="000211D3" w:rsidRPr="00957E8D">
        <w:rPr>
          <w:rFonts w:hint="cs"/>
          <w:sz w:val="27"/>
          <w:rtl/>
        </w:rPr>
        <w:t>َ</w:t>
      </w:r>
      <w:r w:rsidRPr="00957E8D">
        <w:rPr>
          <w:rFonts w:hint="cs"/>
          <w:sz w:val="27"/>
          <w:rtl/>
        </w:rPr>
        <w:t>ر</w:t>
      </w:r>
      <w:r w:rsidR="000211D3" w:rsidRPr="00957E8D">
        <w:rPr>
          <w:rFonts w:hint="cs"/>
          <w:sz w:val="27"/>
          <w:rtl/>
        </w:rPr>
        <w:t>ِ</w:t>
      </w:r>
      <w:r w:rsidRPr="00957E8D">
        <w:rPr>
          <w:rFonts w:hint="cs"/>
          <w:sz w:val="27"/>
          <w:rtl/>
        </w:rPr>
        <w:t>د</w:t>
      </w:r>
      <w:r w:rsidR="000211D3" w:rsidRPr="00957E8D">
        <w:rPr>
          <w:rFonts w:hint="cs"/>
          <w:sz w:val="27"/>
          <w:rtl/>
        </w:rPr>
        <w:t>ْ</w:t>
      </w:r>
      <w:r w:rsidRPr="00957E8D">
        <w:rPr>
          <w:rFonts w:hint="cs"/>
          <w:sz w:val="27"/>
          <w:rtl/>
        </w:rPr>
        <w:t xml:space="preserve"> فيه الجملة التالية</w:t>
      </w:r>
      <w:r w:rsidR="000211D3" w:rsidRPr="00957E8D">
        <w:rPr>
          <w:rFonts w:hint="cs"/>
          <w:sz w:val="27"/>
          <w:rtl/>
        </w:rPr>
        <w:t>.</w:t>
      </w:r>
      <w:r w:rsidRPr="00957E8D">
        <w:rPr>
          <w:rFonts w:hint="cs"/>
          <w:sz w:val="27"/>
          <w:rtl/>
        </w:rPr>
        <w:t xml:space="preserve"> وهذا ما يعزّ</w:t>
      </w:r>
      <w:r w:rsidR="000211D3" w:rsidRPr="00957E8D">
        <w:rPr>
          <w:rFonts w:hint="cs"/>
          <w:sz w:val="27"/>
          <w:rtl/>
        </w:rPr>
        <w:t>ِ</w:t>
      </w:r>
      <w:r w:rsidRPr="00957E8D">
        <w:rPr>
          <w:rFonts w:hint="cs"/>
          <w:sz w:val="27"/>
          <w:rtl/>
        </w:rPr>
        <w:t>ز أنّ الشيخ الصدوق ضمّ هذه الرواية إلى رواية</w:t>
      </w:r>
      <w:r w:rsidR="000211D3" w:rsidRPr="00957E8D">
        <w:rPr>
          <w:rFonts w:hint="cs"/>
          <w:sz w:val="27"/>
          <w:rtl/>
        </w:rPr>
        <w:t>ٍ</w:t>
      </w:r>
      <w:r w:rsidRPr="00957E8D">
        <w:rPr>
          <w:rFonts w:hint="cs"/>
          <w:sz w:val="27"/>
          <w:rtl/>
        </w:rPr>
        <w:t xml:space="preserve"> أخرى، مستفيداً من التقريب والربط بينهما.</w:t>
      </w:r>
    </w:p>
    <w:p w:rsidR="006610BF" w:rsidRPr="00957E8D" w:rsidRDefault="006610BF" w:rsidP="006F7999">
      <w:pPr>
        <w:contextualSpacing/>
        <w:rPr>
          <w:sz w:val="27"/>
          <w:rtl/>
        </w:rPr>
      </w:pPr>
      <w:r w:rsidRPr="00957E8D">
        <w:rPr>
          <w:rFonts w:hint="cs"/>
          <w:b/>
          <w:bCs/>
          <w:sz w:val="27"/>
          <w:rtl/>
        </w:rPr>
        <w:t>الشاهد الثاني:</w:t>
      </w:r>
      <w:r w:rsidRPr="00957E8D">
        <w:rPr>
          <w:rFonts w:hint="cs"/>
          <w:sz w:val="27"/>
          <w:rtl/>
        </w:rPr>
        <w:t xml:space="preserve"> إنّ الحديث عن أنّ الصدوق يمارس الإدراج في الحديث الشريف شائع</w:t>
      </w:r>
      <w:r w:rsidR="000211D3" w:rsidRPr="00957E8D">
        <w:rPr>
          <w:rFonts w:hint="cs"/>
          <w:sz w:val="27"/>
          <w:rtl/>
        </w:rPr>
        <w:t>ٌ</w:t>
      </w:r>
      <w:r w:rsidRPr="00957E8D">
        <w:rPr>
          <w:rFonts w:hint="cs"/>
          <w:sz w:val="27"/>
          <w:rtl/>
        </w:rPr>
        <w:t>، وهذا من أخف ّ أنواعه إذا صحّ التعبير</w:t>
      </w:r>
      <w:r w:rsidR="000211D3" w:rsidRPr="00957E8D">
        <w:rPr>
          <w:rFonts w:hint="cs"/>
          <w:sz w:val="27"/>
          <w:rtl/>
        </w:rPr>
        <w:t>.</w:t>
      </w:r>
      <w:r w:rsidRPr="00957E8D">
        <w:rPr>
          <w:rFonts w:hint="cs"/>
          <w:sz w:val="27"/>
          <w:rtl/>
        </w:rPr>
        <w:t xml:space="preserve"> فوجود مثل هذه الشبهة في الصدوق</w:t>
      </w:r>
      <w:r w:rsidR="000211D3" w:rsidRPr="00957E8D">
        <w:rPr>
          <w:rFonts w:hint="cs"/>
          <w:sz w:val="27"/>
          <w:rtl/>
        </w:rPr>
        <w:t>،</w:t>
      </w:r>
      <w:r w:rsidRPr="00957E8D">
        <w:rPr>
          <w:rFonts w:hint="cs"/>
          <w:sz w:val="27"/>
          <w:rtl/>
        </w:rPr>
        <w:t xml:space="preserve"> ولو لم تثبت</w:t>
      </w:r>
      <w:r w:rsidR="000211D3" w:rsidRPr="00957E8D">
        <w:rPr>
          <w:rFonts w:hint="cs"/>
          <w:sz w:val="27"/>
          <w:rtl/>
        </w:rPr>
        <w:t>،</w:t>
      </w:r>
      <w:r w:rsidRPr="00957E8D">
        <w:rPr>
          <w:rFonts w:hint="cs"/>
          <w:sz w:val="27"/>
          <w:rtl/>
        </w:rPr>
        <w:t xml:space="preserve"> توجب رفع الاحتمال.</w:t>
      </w:r>
    </w:p>
    <w:p w:rsidR="006610BF" w:rsidRPr="00957E8D" w:rsidRDefault="006610BF" w:rsidP="00642FBF">
      <w:pPr>
        <w:contextualSpacing/>
        <w:rPr>
          <w:sz w:val="27"/>
          <w:rtl/>
        </w:rPr>
      </w:pPr>
      <w:r w:rsidRPr="00957E8D">
        <w:rPr>
          <w:rFonts w:hint="cs"/>
          <w:b/>
          <w:bCs/>
          <w:sz w:val="27"/>
          <w:rtl/>
        </w:rPr>
        <w:t>الشاهد الثالث:</w:t>
      </w:r>
      <w:r w:rsidRPr="00957E8D">
        <w:rPr>
          <w:rFonts w:hint="cs"/>
          <w:sz w:val="27"/>
          <w:rtl/>
        </w:rPr>
        <w:t xml:space="preserve"> إنّ الصدوق في هذا الحديث كان يسوق شواهد على فكرة معي</w:t>
      </w:r>
      <w:r w:rsidR="00763251" w:rsidRPr="00957E8D">
        <w:rPr>
          <w:rFonts w:hint="cs"/>
          <w:sz w:val="27"/>
          <w:rtl/>
        </w:rPr>
        <w:t>َّ</w:t>
      </w:r>
      <w:r w:rsidRPr="00957E8D">
        <w:rPr>
          <w:rFonts w:hint="cs"/>
          <w:sz w:val="27"/>
          <w:rtl/>
        </w:rPr>
        <w:t>نة</w:t>
      </w:r>
      <w:r w:rsidR="00763251" w:rsidRPr="00957E8D">
        <w:rPr>
          <w:rFonts w:hint="cs"/>
          <w:sz w:val="27"/>
          <w:rtl/>
        </w:rPr>
        <w:t>،</w:t>
      </w:r>
      <w:r w:rsidRPr="00957E8D">
        <w:rPr>
          <w:rFonts w:hint="cs"/>
          <w:sz w:val="27"/>
          <w:rtl/>
        </w:rPr>
        <w:t xml:space="preserve"> ولم يكن ينقل مجرّد الأحاديث</w:t>
      </w:r>
      <w:r w:rsidR="00763251" w:rsidRPr="00957E8D">
        <w:rPr>
          <w:rFonts w:hint="cs"/>
          <w:sz w:val="27"/>
          <w:rtl/>
        </w:rPr>
        <w:t>،</w:t>
      </w:r>
      <w:r w:rsidRPr="00957E8D">
        <w:rPr>
          <w:rFonts w:hint="cs"/>
          <w:sz w:val="27"/>
          <w:rtl/>
        </w:rPr>
        <w:t xml:space="preserve"> مم</w:t>
      </w:r>
      <w:r w:rsidR="00763251" w:rsidRPr="00957E8D">
        <w:rPr>
          <w:rFonts w:hint="cs"/>
          <w:sz w:val="27"/>
          <w:rtl/>
        </w:rPr>
        <w:t>ّ</w:t>
      </w:r>
      <w:r w:rsidRPr="00957E8D">
        <w:rPr>
          <w:rFonts w:hint="cs"/>
          <w:sz w:val="27"/>
          <w:rtl/>
        </w:rPr>
        <w:t>ا يعز</w:t>
      </w:r>
      <w:r w:rsidR="00763251" w:rsidRPr="00957E8D">
        <w:rPr>
          <w:rFonts w:hint="cs"/>
          <w:sz w:val="27"/>
          <w:rtl/>
        </w:rPr>
        <w:t>ِّ</w:t>
      </w:r>
      <w:r w:rsidRPr="00957E8D">
        <w:rPr>
          <w:rFonts w:hint="cs"/>
          <w:sz w:val="27"/>
          <w:rtl/>
        </w:rPr>
        <w:t>ز احتمال أنّه حشد رواياتٍ عدّة مع بعضها</w:t>
      </w:r>
      <w:r w:rsidR="00763251" w:rsidRPr="00957E8D">
        <w:rPr>
          <w:rFonts w:hint="cs"/>
          <w:sz w:val="27"/>
          <w:rtl/>
        </w:rPr>
        <w:t>.</w:t>
      </w:r>
      <w:r w:rsidRPr="00957E8D">
        <w:rPr>
          <w:rFonts w:hint="cs"/>
          <w:sz w:val="27"/>
          <w:rtl/>
        </w:rPr>
        <w:t xml:space="preserve"> فلنلاحظ نصّه بدقّة</w:t>
      </w:r>
      <w:r w:rsidR="00763251" w:rsidRPr="00957E8D">
        <w:rPr>
          <w:rFonts w:hint="cs"/>
          <w:sz w:val="27"/>
          <w:rtl/>
        </w:rPr>
        <w:t>ٍ،</w:t>
      </w:r>
      <w:r w:rsidRPr="00957E8D">
        <w:rPr>
          <w:rFonts w:hint="cs"/>
          <w:sz w:val="27"/>
          <w:rtl/>
        </w:rPr>
        <w:t xml:space="preserve"> حيث قال: </w:t>
      </w:r>
      <w:r w:rsidRPr="00957E8D">
        <w:rPr>
          <w:rFonts w:hint="eastAsia"/>
          <w:sz w:val="24"/>
          <w:szCs w:val="24"/>
          <w:rtl/>
        </w:rPr>
        <w:t>«</w:t>
      </w:r>
      <w:r w:rsidRPr="00957E8D">
        <w:rPr>
          <w:sz w:val="27"/>
          <w:rtl/>
        </w:rPr>
        <w:t>باب</w:t>
      </w:r>
      <w:r w:rsidRPr="00957E8D">
        <w:rPr>
          <w:rFonts w:hint="cs"/>
          <w:sz w:val="27"/>
          <w:rtl/>
        </w:rPr>
        <w:t xml:space="preserve"> م</w:t>
      </w:r>
      <w:r w:rsidRPr="00957E8D">
        <w:rPr>
          <w:sz w:val="27"/>
          <w:rtl/>
        </w:rPr>
        <w:t>يراث أهل الملل</w:t>
      </w:r>
      <w:r w:rsidRPr="00957E8D">
        <w:rPr>
          <w:rFonts w:hint="cs"/>
          <w:sz w:val="27"/>
          <w:rtl/>
        </w:rPr>
        <w:t xml:space="preserve">: </w:t>
      </w:r>
      <w:r w:rsidRPr="00957E8D">
        <w:rPr>
          <w:sz w:val="27"/>
          <w:rtl/>
        </w:rPr>
        <w:t>لا يتوارث أهل مل</w:t>
      </w:r>
      <w:r w:rsidRPr="00957E8D">
        <w:rPr>
          <w:rFonts w:hint="cs"/>
          <w:sz w:val="27"/>
          <w:rtl/>
        </w:rPr>
        <w:t>ّ</w:t>
      </w:r>
      <w:r w:rsidRPr="00957E8D">
        <w:rPr>
          <w:sz w:val="27"/>
          <w:rtl/>
        </w:rPr>
        <w:t>تين</w:t>
      </w:r>
      <w:r w:rsidRPr="00957E8D">
        <w:rPr>
          <w:rFonts w:hint="cs"/>
          <w:sz w:val="27"/>
          <w:rtl/>
        </w:rPr>
        <w:t xml:space="preserve">، </w:t>
      </w:r>
      <w:r w:rsidRPr="00957E8D">
        <w:rPr>
          <w:sz w:val="27"/>
          <w:rtl/>
        </w:rPr>
        <w:t>والمسلم يرث الكافر، والكافر لا يرث المسلم</w:t>
      </w:r>
      <w:r w:rsidRPr="00957E8D">
        <w:rPr>
          <w:rFonts w:hint="cs"/>
          <w:sz w:val="27"/>
          <w:rtl/>
        </w:rPr>
        <w:t>؛</w:t>
      </w:r>
      <w:r w:rsidRPr="00957E8D">
        <w:rPr>
          <w:sz w:val="27"/>
          <w:rtl/>
        </w:rPr>
        <w:t xml:space="preserve"> وذلك</w:t>
      </w:r>
      <w:r w:rsidRPr="00957E8D">
        <w:rPr>
          <w:rFonts w:hint="cs"/>
          <w:sz w:val="27"/>
          <w:rtl/>
        </w:rPr>
        <w:t xml:space="preserve"> </w:t>
      </w:r>
      <w:r w:rsidRPr="00957E8D">
        <w:rPr>
          <w:sz w:val="27"/>
          <w:rtl/>
        </w:rPr>
        <w:t>أن</w:t>
      </w:r>
      <w:r w:rsidRPr="00957E8D">
        <w:rPr>
          <w:rFonts w:hint="cs"/>
          <w:sz w:val="27"/>
          <w:rtl/>
        </w:rPr>
        <w:t>ّ</w:t>
      </w:r>
      <w:r w:rsidRPr="00957E8D">
        <w:rPr>
          <w:sz w:val="27"/>
          <w:rtl/>
        </w:rPr>
        <w:t xml:space="preserve"> أصل</w:t>
      </w:r>
      <w:r w:rsidR="00763251" w:rsidRPr="00957E8D">
        <w:rPr>
          <w:sz w:val="27"/>
          <w:rtl/>
        </w:rPr>
        <w:t xml:space="preserve"> الحكم في أموال المشركين أنها </w:t>
      </w:r>
      <w:r w:rsidR="00763251" w:rsidRPr="00957E8D">
        <w:rPr>
          <w:rFonts w:hint="cs"/>
          <w:sz w:val="27"/>
          <w:rtl/>
        </w:rPr>
        <w:t>فَـيْءٌ</w:t>
      </w:r>
      <w:r w:rsidRPr="00957E8D">
        <w:rPr>
          <w:sz w:val="27"/>
          <w:rtl/>
        </w:rPr>
        <w:t xml:space="preserve"> للمسلمين، وأن</w:t>
      </w:r>
      <w:r w:rsidRPr="00957E8D">
        <w:rPr>
          <w:rFonts w:hint="cs"/>
          <w:sz w:val="27"/>
          <w:rtl/>
        </w:rPr>
        <w:t>ّ</w:t>
      </w:r>
      <w:r w:rsidRPr="00957E8D">
        <w:rPr>
          <w:sz w:val="27"/>
          <w:rtl/>
        </w:rPr>
        <w:t xml:space="preserve"> المسلمين أحق</w:t>
      </w:r>
      <w:r w:rsidRPr="00957E8D">
        <w:rPr>
          <w:rFonts w:hint="cs"/>
          <w:sz w:val="27"/>
          <w:rtl/>
        </w:rPr>
        <w:t>ّ</w:t>
      </w:r>
      <w:r w:rsidRPr="00957E8D">
        <w:rPr>
          <w:sz w:val="27"/>
          <w:rtl/>
        </w:rPr>
        <w:t xml:space="preserve"> بها</w:t>
      </w:r>
      <w:r w:rsidRPr="00957E8D">
        <w:rPr>
          <w:rFonts w:hint="cs"/>
          <w:sz w:val="27"/>
          <w:rtl/>
        </w:rPr>
        <w:t xml:space="preserve"> </w:t>
      </w:r>
      <w:r w:rsidRPr="00957E8D">
        <w:rPr>
          <w:sz w:val="27"/>
          <w:rtl/>
        </w:rPr>
        <w:t>من المشركين، و</w:t>
      </w:r>
      <w:r w:rsidRPr="00957E8D">
        <w:rPr>
          <w:rFonts w:hint="cs"/>
          <w:sz w:val="27"/>
          <w:rtl/>
        </w:rPr>
        <w:t>أ</w:t>
      </w:r>
      <w:r w:rsidRPr="00957E8D">
        <w:rPr>
          <w:sz w:val="27"/>
          <w:rtl/>
        </w:rPr>
        <w:t>ن</w:t>
      </w:r>
      <w:r w:rsidRPr="00957E8D">
        <w:rPr>
          <w:rFonts w:hint="cs"/>
          <w:sz w:val="27"/>
          <w:rtl/>
        </w:rPr>
        <w:t>ّ</w:t>
      </w:r>
      <w:r w:rsidRPr="00957E8D">
        <w:rPr>
          <w:sz w:val="27"/>
          <w:rtl/>
        </w:rPr>
        <w:t xml:space="preserve"> الله عز</w:t>
      </w:r>
      <w:r w:rsidR="00763251" w:rsidRPr="00957E8D">
        <w:rPr>
          <w:rFonts w:hint="cs"/>
          <w:sz w:val="27"/>
          <w:rtl/>
        </w:rPr>
        <w:t>َّ</w:t>
      </w:r>
      <w:r w:rsidRPr="00957E8D">
        <w:rPr>
          <w:sz w:val="27"/>
          <w:rtl/>
        </w:rPr>
        <w:t xml:space="preserve"> وجل</w:t>
      </w:r>
      <w:r w:rsidR="00763251" w:rsidRPr="00957E8D">
        <w:rPr>
          <w:rFonts w:hint="cs"/>
          <w:sz w:val="27"/>
          <w:rtl/>
        </w:rPr>
        <w:t>َّ</w:t>
      </w:r>
      <w:r w:rsidRPr="00957E8D">
        <w:rPr>
          <w:sz w:val="27"/>
          <w:rtl/>
        </w:rPr>
        <w:t xml:space="preserve"> إن</w:t>
      </w:r>
      <w:r w:rsidRPr="00957E8D">
        <w:rPr>
          <w:rFonts w:hint="cs"/>
          <w:sz w:val="27"/>
          <w:rtl/>
        </w:rPr>
        <w:t>ّ</w:t>
      </w:r>
      <w:r w:rsidRPr="00957E8D">
        <w:rPr>
          <w:sz w:val="27"/>
          <w:rtl/>
        </w:rPr>
        <w:t>ما حر</w:t>
      </w:r>
      <w:r w:rsidR="00763251" w:rsidRPr="00957E8D">
        <w:rPr>
          <w:rFonts w:hint="cs"/>
          <w:sz w:val="27"/>
          <w:rtl/>
        </w:rPr>
        <w:t>َّ</w:t>
      </w:r>
      <w:r w:rsidRPr="00957E8D">
        <w:rPr>
          <w:sz w:val="27"/>
          <w:rtl/>
        </w:rPr>
        <w:t>م على الكفار الميراث عقوبة</w:t>
      </w:r>
      <w:r w:rsidR="00763251" w:rsidRPr="00957E8D">
        <w:rPr>
          <w:rFonts w:hint="cs"/>
          <w:sz w:val="27"/>
          <w:rtl/>
        </w:rPr>
        <w:t>ً</w:t>
      </w:r>
      <w:r w:rsidRPr="00957E8D">
        <w:rPr>
          <w:sz w:val="27"/>
          <w:rtl/>
        </w:rPr>
        <w:t xml:space="preserve"> لهم بكفرهم</w:t>
      </w:r>
      <w:r w:rsidRPr="00957E8D">
        <w:rPr>
          <w:rFonts w:hint="cs"/>
          <w:sz w:val="27"/>
          <w:rtl/>
        </w:rPr>
        <w:t xml:space="preserve">، </w:t>
      </w:r>
      <w:r w:rsidRPr="00957E8D">
        <w:rPr>
          <w:sz w:val="27"/>
          <w:rtl/>
        </w:rPr>
        <w:t>كما حر</w:t>
      </w:r>
      <w:r w:rsidRPr="00957E8D">
        <w:rPr>
          <w:rFonts w:hint="cs"/>
          <w:sz w:val="27"/>
          <w:rtl/>
        </w:rPr>
        <w:t>ّ</w:t>
      </w:r>
      <w:r w:rsidRPr="00957E8D">
        <w:rPr>
          <w:sz w:val="27"/>
          <w:rtl/>
        </w:rPr>
        <w:t xml:space="preserve">م على القاتل عقوبة </w:t>
      </w:r>
      <w:r w:rsidRPr="00957E8D">
        <w:rPr>
          <w:sz w:val="27"/>
          <w:rtl/>
        </w:rPr>
        <w:lastRenderedPageBreak/>
        <w:t>لقتله، فأم</w:t>
      </w:r>
      <w:r w:rsidRPr="00957E8D">
        <w:rPr>
          <w:rFonts w:hint="cs"/>
          <w:sz w:val="27"/>
          <w:rtl/>
        </w:rPr>
        <w:t>ّ</w:t>
      </w:r>
      <w:r w:rsidRPr="00957E8D">
        <w:rPr>
          <w:sz w:val="27"/>
          <w:rtl/>
        </w:rPr>
        <w:t>ا المسلم فلأي</w:t>
      </w:r>
      <w:r w:rsidRPr="00957E8D">
        <w:rPr>
          <w:rFonts w:hint="cs"/>
          <w:sz w:val="27"/>
          <w:rtl/>
        </w:rPr>
        <w:t>ّ</w:t>
      </w:r>
      <w:r w:rsidRPr="00957E8D">
        <w:rPr>
          <w:sz w:val="27"/>
          <w:rtl/>
        </w:rPr>
        <w:t xml:space="preserve"> جرم</w:t>
      </w:r>
      <w:r w:rsidR="00763251" w:rsidRPr="00957E8D">
        <w:rPr>
          <w:rFonts w:hint="cs"/>
          <w:sz w:val="27"/>
          <w:rtl/>
        </w:rPr>
        <w:t>ٍ</w:t>
      </w:r>
      <w:r w:rsidRPr="00957E8D">
        <w:rPr>
          <w:sz w:val="27"/>
          <w:rtl/>
        </w:rPr>
        <w:t xml:space="preserve"> وعقوبة يحرم الميراث؟!</w:t>
      </w:r>
      <w:r w:rsidRPr="00957E8D">
        <w:rPr>
          <w:rFonts w:hint="cs"/>
          <w:sz w:val="27"/>
          <w:rtl/>
        </w:rPr>
        <w:t xml:space="preserve"> </w:t>
      </w:r>
      <w:r w:rsidRPr="00957E8D">
        <w:rPr>
          <w:sz w:val="27"/>
          <w:rtl/>
        </w:rPr>
        <w:t>وكيف صار ال</w:t>
      </w:r>
      <w:r w:rsidRPr="00957E8D">
        <w:rPr>
          <w:rFonts w:hint="cs"/>
          <w:sz w:val="27"/>
          <w:rtl/>
        </w:rPr>
        <w:t>إ</w:t>
      </w:r>
      <w:r w:rsidRPr="00957E8D">
        <w:rPr>
          <w:sz w:val="27"/>
          <w:rtl/>
        </w:rPr>
        <w:t>سلام يزيده شر</w:t>
      </w:r>
      <w:r w:rsidR="00763251" w:rsidRPr="00957E8D">
        <w:rPr>
          <w:rFonts w:hint="cs"/>
          <w:sz w:val="27"/>
          <w:rtl/>
        </w:rPr>
        <w:t>ّ</w:t>
      </w:r>
      <w:r w:rsidRPr="00957E8D">
        <w:rPr>
          <w:sz w:val="27"/>
          <w:rtl/>
        </w:rPr>
        <w:t>ا</w:t>
      </w:r>
      <w:r w:rsidRPr="00957E8D">
        <w:rPr>
          <w:rFonts w:hint="cs"/>
          <w:sz w:val="27"/>
          <w:rtl/>
        </w:rPr>
        <w:t>ً</w:t>
      </w:r>
      <w:r w:rsidRPr="00957E8D">
        <w:rPr>
          <w:sz w:val="27"/>
          <w:rtl/>
        </w:rPr>
        <w:t>؟ مع قول النبي</w:t>
      </w:r>
      <w:r w:rsidR="00763251" w:rsidRPr="00957E8D">
        <w:rPr>
          <w:rFonts w:hint="cs"/>
          <w:sz w:val="27"/>
          <w:rtl/>
        </w:rPr>
        <w:t>ّ</w:t>
      </w:r>
      <w:r w:rsidR="006F7999" w:rsidRPr="00B57116">
        <w:rPr>
          <w:rFonts w:cs="Mosawi" w:hint="cs"/>
          <w:sz w:val="22"/>
          <w:szCs w:val="22"/>
          <w:rtl/>
        </w:rPr>
        <w:t>|</w:t>
      </w:r>
      <w:r w:rsidRPr="00957E8D">
        <w:rPr>
          <w:sz w:val="27"/>
          <w:rtl/>
        </w:rPr>
        <w:t>:</w:t>
      </w:r>
      <w:r w:rsidRPr="00957E8D">
        <w:rPr>
          <w:rFonts w:hint="cs"/>
          <w:sz w:val="27"/>
          <w:rtl/>
        </w:rPr>
        <w:t xml:space="preserve"> </w:t>
      </w:r>
      <w:r w:rsidRPr="00957E8D">
        <w:rPr>
          <w:sz w:val="27"/>
          <w:rtl/>
        </w:rPr>
        <w:t>ال</w:t>
      </w:r>
      <w:r w:rsidRPr="00957E8D">
        <w:rPr>
          <w:rFonts w:hint="cs"/>
          <w:sz w:val="27"/>
          <w:rtl/>
        </w:rPr>
        <w:t>إ</w:t>
      </w:r>
      <w:r w:rsidRPr="00957E8D">
        <w:rPr>
          <w:sz w:val="27"/>
          <w:rtl/>
        </w:rPr>
        <w:t>سلام يزيد ولا ينقص</w:t>
      </w:r>
      <w:r w:rsidR="00763251" w:rsidRPr="00957E8D">
        <w:rPr>
          <w:rFonts w:hint="cs"/>
          <w:sz w:val="27"/>
          <w:rtl/>
        </w:rPr>
        <w:t xml:space="preserve">، </w:t>
      </w:r>
      <w:r w:rsidRPr="00957E8D">
        <w:rPr>
          <w:sz w:val="27"/>
          <w:rtl/>
        </w:rPr>
        <w:t>ومع قوله</w:t>
      </w:r>
      <w:r w:rsidR="006F7999" w:rsidRPr="00B57116">
        <w:rPr>
          <w:rFonts w:cs="Mosawi" w:hint="cs"/>
          <w:sz w:val="22"/>
          <w:szCs w:val="22"/>
          <w:rtl/>
        </w:rPr>
        <w:t>|</w:t>
      </w:r>
      <w:r w:rsidRPr="00957E8D">
        <w:rPr>
          <w:sz w:val="27"/>
          <w:rtl/>
        </w:rPr>
        <w:t>:</w:t>
      </w:r>
      <w:r w:rsidRPr="00957E8D">
        <w:rPr>
          <w:rFonts w:hint="cs"/>
          <w:sz w:val="27"/>
          <w:rtl/>
        </w:rPr>
        <w:t xml:space="preserve"> </w:t>
      </w:r>
      <w:r w:rsidRPr="00957E8D">
        <w:rPr>
          <w:sz w:val="27"/>
          <w:rtl/>
        </w:rPr>
        <w:t>لا ض</w:t>
      </w:r>
      <w:r w:rsidR="00763251" w:rsidRPr="00957E8D">
        <w:rPr>
          <w:rFonts w:hint="cs"/>
          <w:sz w:val="27"/>
          <w:rtl/>
        </w:rPr>
        <w:t>َ</w:t>
      </w:r>
      <w:r w:rsidRPr="00957E8D">
        <w:rPr>
          <w:sz w:val="27"/>
          <w:rtl/>
        </w:rPr>
        <w:t>ر</w:t>
      </w:r>
      <w:r w:rsidR="00763251" w:rsidRPr="00957E8D">
        <w:rPr>
          <w:rFonts w:hint="cs"/>
          <w:sz w:val="27"/>
          <w:rtl/>
        </w:rPr>
        <w:t>َ</w:t>
      </w:r>
      <w:r w:rsidRPr="00957E8D">
        <w:rPr>
          <w:sz w:val="27"/>
          <w:rtl/>
        </w:rPr>
        <w:t>ر ولا إضرار في ال</w:t>
      </w:r>
      <w:r w:rsidRPr="00957E8D">
        <w:rPr>
          <w:rFonts w:hint="cs"/>
          <w:sz w:val="27"/>
          <w:rtl/>
        </w:rPr>
        <w:t>إ</w:t>
      </w:r>
      <w:r w:rsidRPr="00957E8D">
        <w:rPr>
          <w:sz w:val="27"/>
          <w:rtl/>
        </w:rPr>
        <w:t>سلام</w:t>
      </w:r>
      <w:r w:rsidRPr="00957E8D">
        <w:rPr>
          <w:rFonts w:hint="cs"/>
          <w:sz w:val="27"/>
          <w:rtl/>
        </w:rPr>
        <w:t xml:space="preserve">. </w:t>
      </w:r>
      <w:r w:rsidRPr="00957E8D">
        <w:rPr>
          <w:sz w:val="27"/>
          <w:rtl/>
        </w:rPr>
        <w:t>فال</w:t>
      </w:r>
      <w:r w:rsidRPr="00957E8D">
        <w:rPr>
          <w:rFonts w:hint="cs"/>
          <w:sz w:val="27"/>
          <w:rtl/>
        </w:rPr>
        <w:t>إ</w:t>
      </w:r>
      <w:r w:rsidRPr="00957E8D">
        <w:rPr>
          <w:sz w:val="27"/>
          <w:rtl/>
        </w:rPr>
        <w:t>سلام يزيد المسلم خيرا</w:t>
      </w:r>
      <w:r w:rsidRPr="00957E8D">
        <w:rPr>
          <w:rFonts w:hint="cs"/>
          <w:sz w:val="27"/>
          <w:rtl/>
        </w:rPr>
        <w:t>ً</w:t>
      </w:r>
      <w:r w:rsidRPr="00957E8D">
        <w:rPr>
          <w:sz w:val="27"/>
          <w:rtl/>
        </w:rPr>
        <w:t>، ولا يزيده شر</w:t>
      </w:r>
      <w:r w:rsidR="00763251" w:rsidRPr="00957E8D">
        <w:rPr>
          <w:rFonts w:hint="cs"/>
          <w:sz w:val="27"/>
          <w:rtl/>
        </w:rPr>
        <w:t>ّ</w:t>
      </w:r>
      <w:r w:rsidRPr="00957E8D">
        <w:rPr>
          <w:sz w:val="27"/>
          <w:rtl/>
        </w:rPr>
        <w:t>ا</w:t>
      </w:r>
      <w:r w:rsidRPr="00957E8D">
        <w:rPr>
          <w:rFonts w:hint="cs"/>
          <w:sz w:val="27"/>
          <w:rtl/>
        </w:rPr>
        <w:t xml:space="preserve">ً، </w:t>
      </w:r>
      <w:r w:rsidRPr="00957E8D">
        <w:rPr>
          <w:sz w:val="27"/>
          <w:rtl/>
        </w:rPr>
        <w:t>ومع قوله</w:t>
      </w:r>
      <w:r w:rsidR="006F7999" w:rsidRPr="005417E0">
        <w:rPr>
          <w:rFonts w:cs="Mosawi" w:hint="cs"/>
          <w:sz w:val="22"/>
          <w:szCs w:val="22"/>
          <w:rtl/>
        </w:rPr>
        <w:t>×</w:t>
      </w:r>
      <w:r w:rsidRPr="00957E8D">
        <w:rPr>
          <w:sz w:val="27"/>
          <w:rtl/>
        </w:rPr>
        <w:t>:</w:t>
      </w:r>
      <w:r w:rsidRPr="00957E8D">
        <w:rPr>
          <w:rFonts w:hint="cs"/>
          <w:sz w:val="27"/>
          <w:rtl/>
        </w:rPr>
        <w:t xml:space="preserve"> </w:t>
      </w:r>
      <w:r w:rsidRPr="00957E8D">
        <w:rPr>
          <w:sz w:val="27"/>
          <w:rtl/>
        </w:rPr>
        <w:t>ال</w:t>
      </w:r>
      <w:r w:rsidRPr="00957E8D">
        <w:rPr>
          <w:rFonts w:hint="cs"/>
          <w:sz w:val="27"/>
          <w:rtl/>
        </w:rPr>
        <w:t>إ</w:t>
      </w:r>
      <w:r w:rsidRPr="00957E8D">
        <w:rPr>
          <w:sz w:val="27"/>
          <w:rtl/>
        </w:rPr>
        <w:t>سلام يعلو ولا يعلى عليه</w:t>
      </w:r>
      <w:r w:rsidR="00763251" w:rsidRPr="00957E8D">
        <w:rPr>
          <w:rFonts w:hint="cs"/>
          <w:sz w:val="27"/>
          <w:rtl/>
        </w:rPr>
        <w:t>،</w:t>
      </w:r>
      <w:r w:rsidRPr="00957E8D">
        <w:rPr>
          <w:sz w:val="27"/>
          <w:rtl/>
        </w:rPr>
        <w:t xml:space="preserve"> والكف</w:t>
      </w:r>
      <w:r w:rsidRPr="00957E8D">
        <w:rPr>
          <w:rFonts w:hint="cs"/>
          <w:sz w:val="27"/>
          <w:rtl/>
        </w:rPr>
        <w:t>ّ</w:t>
      </w:r>
      <w:r w:rsidRPr="00957E8D">
        <w:rPr>
          <w:sz w:val="27"/>
          <w:rtl/>
        </w:rPr>
        <w:t>ار بمنزلة الموتى، لا</w:t>
      </w:r>
      <w:r w:rsidRPr="00957E8D">
        <w:rPr>
          <w:rFonts w:hint="cs"/>
          <w:sz w:val="27"/>
          <w:rtl/>
        </w:rPr>
        <w:t xml:space="preserve"> </w:t>
      </w:r>
      <w:r w:rsidRPr="00957E8D">
        <w:rPr>
          <w:sz w:val="27"/>
          <w:rtl/>
        </w:rPr>
        <w:t>يحجبون ولا يرثون.</w:t>
      </w:r>
      <w:r w:rsidRPr="00957E8D">
        <w:rPr>
          <w:rFonts w:hint="cs"/>
          <w:sz w:val="27"/>
          <w:rtl/>
        </w:rPr>
        <w:t xml:space="preserve"> </w:t>
      </w:r>
      <w:r w:rsidRPr="00957E8D">
        <w:rPr>
          <w:sz w:val="27"/>
          <w:rtl/>
        </w:rPr>
        <w:t>ور</w:t>
      </w:r>
      <w:r w:rsidR="00763251" w:rsidRPr="00957E8D">
        <w:rPr>
          <w:rFonts w:hint="cs"/>
          <w:sz w:val="27"/>
          <w:rtl/>
        </w:rPr>
        <w:t>ُ</w:t>
      </w:r>
      <w:r w:rsidRPr="00957E8D">
        <w:rPr>
          <w:sz w:val="27"/>
          <w:rtl/>
        </w:rPr>
        <w:t>وي عن أبي الأسود الد</w:t>
      </w:r>
      <w:r w:rsidR="00763251" w:rsidRPr="00957E8D">
        <w:rPr>
          <w:rFonts w:hint="cs"/>
          <w:sz w:val="27"/>
          <w:rtl/>
        </w:rPr>
        <w:t>ُّؤَ</w:t>
      </w:r>
      <w:r w:rsidRPr="00957E8D">
        <w:rPr>
          <w:sz w:val="27"/>
          <w:rtl/>
        </w:rPr>
        <w:t>لي أن</w:t>
      </w:r>
      <w:r w:rsidRPr="00957E8D">
        <w:rPr>
          <w:rFonts w:hint="cs"/>
          <w:sz w:val="27"/>
          <w:rtl/>
        </w:rPr>
        <w:t>ّ</w:t>
      </w:r>
      <w:r w:rsidRPr="00957E8D">
        <w:rPr>
          <w:sz w:val="27"/>
          <w:rtl/>
        </w:rPr>
        <w:t xml:space="preserve"> معاذ بن جبل كان باليمن</w:t>
      </w:r>
      <w:r w:rsidR="00763251" w:rsidRPr="00957E8D">
        <w:rPr>
          <w:rFonts w:hint="cs"/>
          <w:sz w:val="27"/>
          <w:rtl/>
        </w:rPr>
        <w:t>،</w:t>
      </w:r>
      <w:r w:rsidRPr="00957E8D">
        <w:rPr>
          <w:sz w:val="27"/>
          <w:rtl/>
        </w:rPr>
        <w:t xml:space="preserve"> فاجتمعوا</w:t>
      </w:r>
      <w:r w:rsidRPr="00957E8D">
        <w:rPr>
          <w:rFonts w:hint="cs"/>
          <w:sz w:val="27"/>
          <w:rtl/>
        </w:rPr>
        <w:t xml:space="preserve"> </w:t>
      </w:r>
      <w:r w:rsidRPr="00957E8D">
        <w:rPr>
          <w:sz w:val="27"/>
          <w:rtl/>
        </w:rPr>
        <w:t>إليه</w:t>
      </w:r>
      <w:r w:rsidRPr="00957E8D">
        <w:rPr>
          <w:rFonts w:hint="cs"/>
          <w:sz w:val="27"/>
          <w:rtl/>
        </w:rPr>
        <w:t>،</w:t>
      </w:r>
      <w:r w:rsidRPr="00957E8D">
        <w:rPr>
          <w:sz w:val="27"/>
          <w:rtl/>
        </w:rPr>
        <w:t xml:space="preserve"> وقالوا: يهودي</w:t>
      </w:r>
      <w:r w:rsidRPr="00957E8D">
        <w:rPr>
          <w:rFonts w:hint="cs"/>
          <w:sz w:val="27"/>
          <w:rtl/>
        </w:rPr>
        <w:t>ٌّ</w:t>
      </w:r>
      <w:r w:rsidRPr="00957E8D">
        <w:rPr>
          <w:sz w:val="27"/>
          <w:rtl/>
        </w:rPr>
        <w:t xml:space="preserve"> مات</w:t>
      </w:r>
      <w:r w:rsidR="00763251" w:rsidRPr="00957E8D">
        <w:rPr>
          <w:rFonts w:hint="cs"/>
          <w:sz w:val="27"/>
          <w:rtl/>
        </w:rPr>
        <w:t xml:space="preserve">، </w:t>
      </w:r>
      <w:r w:rsidRPr="00957E8D">
        <w:rPr>
          <w:sz w:val="27"/>
          <w:rtl/>
        </w:rPr>
        <w:t>وترك أخا</w:t>
      </w:r>
      <w:r w:rsidRPr="00957E8D">
        <w:rPr>
          <w:rFonts w:hint="cs"/>
          <w:sz w:val="27"/>
          <w:rtl/>
        </w:rPr>
        <w:t>ً</w:t>
      </w:r>
      <w:r w:rsidRPr="00957E8D">
        <w:rPr>
          <w:sz w:val="27"/>
          <w:rtl/>
        </w:rPr>
        <w:t xml:space="preserve"> مسلما</w:t>
      </w:r>
      <w:r w:rsidRPr="00957E8D">
        <w:rPr>
          <w:rFonts w:hint="cs"/>
          <w:sz w:val="27"/>
          <w:rtl/>
        </w:rPr>
        <w:t>ً</w:t>
      </w:r>
      <w:r w:rsidRPr="00957E8D">
        <w:rPr>
          <w:sz w:val="27"/>
          <w:rtl/>
        </w:rPr>
        <w:t>، فقال معاذ: سمعت</w:t>
      </w:r>
      <w:r w:rsidR="00763251" w:rsidRPr="00957E8D">
        <w:rPr>
          <w:rFonts w:hint="cs"/>
          <w:sz w:val="27"/>
          <w:rtl/>
        </w:rPr>
        <w:t>ُ</w:t>
      </w:r>
      <w:r w:rsidRPr="00957E8D">
        <w:rPr>
          <w:sz w:val="27"/>
          <w:rtl/>
        </w:rPr>
        <w:t xml:space="preserve"> رسول الله</w:t>
      </w:r>
      <w:r w:rsidR="006F7999" w:rsidRPr="00B57116">
        <w:rPr>
          <w:rFonts w:cs="Mosawi" w:hint="cs"/>
          <w:sz w:val="22"/>
          <w:szCs w:val="22"/>
          <w:rtl/>
        </w:rPr>
        <w:t>|</w:t>
      </w:r>
      <w:r w:rsidRPr="00957E8D">
        <w:rPr>
          <w:rFonts w:hint="cs"/>
          <w:sz w:val="27"/>
          <w:rtl/>
        </w:rPr>
        <w:t xml:space="preserve"> </w:t>
      </w:r>
      <w:r w:rsidRPr="00957E8D">
        <w:rPr>
          <w:sz w:val="27"/>
          <w:rtl/>
        </w:rPr>
        <w:t>يقول: ال</w:t>
      </w:r>
      <w:r w:rsidRPr="00957E8D">
        <w:rPr>
          <w:rFonts w:hint="cs"/>
          <w:sz w:val="27"/>
          <w:rtl/>
        </w:rPr>
        <w:t>إ</w:t>
      </w:r>
      <w:r w:rsidRPr="00957E8D">
        <w:rPr>
          <w:sz w:val="27"/>
          <w:rtl/>
        </w:rPr>
        <w:t>سلام يزيد ولا ينقص</w:t>
      </w:r>
      <w:r w:rsidRPr="00957E8D">
        <w:rPr>
          <w:rFonts w:hint="cs"/>
          <w:sz w:val="27"/>
          <w:rtl/>
        </w:rPr>
        <w:t>،</w:t>
      </w:r>
      <w:r w:rsidRPr="00957E8D">
        <w:rPr>
          <w:sz w:val="27"/>
          <w:rtl/>
        </w:rPr>
        <w:t xml:space="preserve"> فور</w:t>
      </w:r>
      <w:r w:rsidRPr="00957E8D">
        <w:rPr>
          <w:rFonts w:hint="cs"/>
          <w:sz w:val="27"/>
          <w:rtl/>
        </w:rPr>
        <w:t>ث</w:t>
      </w:r>
      <w:r w:rsidRPr="00957E8D">
        <w:rPr>
          <w:sz w:val="27"/>
          <w:rtl/>
        </w:rPr>
        <w:t xml:space="preserve"> المسلم من أخيه اليهودي</w:t>
      </w:r>
      <w:r w:rsidR="00763251" w:rsidRPr="00957E8D">
        <w:rPr>
          <w:rFonts w:hint="cs"/>
          <w:sz w:val="27"/>
          <w:rtl/>
        </w:rPr>
        <w:t>ّ.</w:t>
      </w:r>
      <w:r w:rsidRPr="00957E8D">
        <w:rPr>
          <w:rFonts w:hint="cs"/>
          <w:sz w:val="27"/>
          <w:rtl/>
        </w:rPr>
        <w:t>..</w:t>
      </w:r>
      <w:r w:rsidRPr="00957E8D">
        <w:rPr>
          <w:rFonts w:hint="cs"/>
          <w:sz w:val="24"/>
          <w:szCs w:val="24"/>
          <w:rtl/>
        </w:rPr>
        <w:t>»</w:t>
      </w:r>
      <w:r w:rsidRPr="00957E8D">
        <w:rPr>
          <w:sz w:val="27"/>
          <w:vertAlign w:val="superscript"/>
          <w:rtl/>
        </w:rPr>
        <w:t>(</w:t>
      </w:r>
      <w:r w:rsidRPr="00957E8D">
        <w:rPr>
          <w:sz w:val="27"/>
          <w:vertAlign w:val="superscript"/>
          <w:rtl/>
        </w:rPr>
        <w:endnoteReference w:id="333"/>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الشاهد الرابع:</w:t>
      </w:r>
      <w:r w:rsidRPr="00957E8D">
        <w:rPr>
          <w:rFonts w:hint="cs"/>
          <w:sz w:val="27"/>
          <w:rtl/>
        </w:rPr>
        <w:t xml:space="preserve"> إنّ قسماً من الجملة الأخيرة من الحديث ورد لوحده منفصلاً في مصادر أهل السنّة أيضاً، مرويّاً عن الإمام عليّ</w:t>
      </w:r>
      <w:r w:rsidR="006F7999" w:rsidRPr="005417E0">
        <w:rPr>
          <w:rFonts w:cs="Mosawi" w:hint="cs"/>
          <w:sz w:val="22"/>
          <w:szCs w:val="22"/>
          <w:rtl/>
        </w:rPr>
        <w:t>×</w:t>
      </w:r>
      <w:r w:rsidR="00763251" w:rsidRPr="00957E8D">
        <w:rPr>
          <w:rFonts w:hint="cs"/>
          <w:sz w:val="27"/>
          <w:rtl/>
        </w:rPr>
        <w:t>.</w:t>
      </w:r>
      <w:r w:rsidRPr="00957E8D">
        <w:rPr>
          <w:rFonts w:hint="cs"/>
          <w:sz w:val="27"/>
          <w:rtl/>
        </w:rPr>
        <w:t xml:space="preserve"> فقد روى الدارمي(</w:t>
      </w:r>
      <w:r w:rsidR="004524E2" w:rsidRPr="004524E2">
        <w:rPr>
          <w:rFonts w:hint="cs"/>
          <w:sz w:val="27"/>
          <w:rtl/>
        </w:rPr>
        <w:t>2</w:t>
      </w:r>
      <w:r w:rsidR="003C3AD8" w:rsidRPr="003C3AD8">
        <w:rPr>
          <w:rFonts w:hint="cs"/>
          <w:sz w:val="27"/>
          <w:rtl/>
        </w:rPr>
        <w:t>55</w:t>
      </w:r>
      <w:r w:rsidRPr="00957E8D">
        <w:rPr>
          <w:rFonts w:hint="cs"/>
          <w:sz w:val="27"/>
          <w:rtl/>
        </w:rPr>
        <w:t>هـ)</w:t>
      </w:r>
      <w:r w:rsidR="00763251" w:rsidRPr="00957E8D">
        <w:rPr>
          <w:rFonts w:hint="cs"/>
          <w:sz w:val="27"/>
          <w:rtl/>
        </w:rPr>
        <w:t xml:space="preserve">، </w:t>
      </w:r>
      <w:r w:rsidRPr="00957E8D">
        <w:rPr>
          <w:rFonts w:hint="cs"/>
          <w:sz w:val="27"/>
          <w:rtl/>
        </w:rPr>
        <w:t xml:space="preserve">بسنده إلى </w:t>
      </w:r>
      <w:r w:rsidRPr="00957E8D">
        <w:rPr>
          <w:rFonts w:hint="eastAsia"/>
          <w:sz w:val="24"/>
          <w:szCs w:val="24"/>
          <w:rtl/>
        </w:rPr>
        <w:t>«</w:t>
      </w:r>
      <w:r w:rsidRPr="00957E8D">
        <w:rPr>
          <w:sz w:val="27"/>
          <w:rtl/>
        </w:rPr>
        <w:t>الحكم</w:t>
      </w:r>
      <w:r w:rsidRPr="00957E8D">
        <w:rPr>
          <w:rFonts w:hint="cs"/>
          <w:sz w:val="27"/>
          <w:rtl/>
        </w:rPr>
        <w:t xml:space="preserve"> </w:t>
      </w:r>
      <w:r w:rsidRPr="00957E8D">
        <w:rPr>
          <w:sz w:val="27"/>
          <w:rtl/>
        </w:rPr>
        <w:t>عن إبراهيم</w:t>
      </w:r>
      <w:r w:rsidRPr="00957E8D">
        <w:rPr>
          <w:rFonts w:hint="cs"/>
          <w:sz w:val="27"/>
          <w:rtl/>
        </w:rPr>
        <w:t>، أ</w:t>
      </w:r>
      <w:r w:rsidRPr="00957E8D">
        <w:rPr>
          <w:sz w:val="27"/>
          <w:rtl/>
        </w:rPr>
        <w:t>ن</w:t>
      </w:r>
      <w:r w:rsidRPr="00957E8D">
        <w:rPr>
          <w:rFonts w:hint="cs"/>
          <w:sz w:val="27"/>
          <w:rtl/>
        </w:rPr>
        <w:t>ّ</w:t>
      </w:r>
      <w:r w:rsidRPr="00957E8D">
        <w:rPr>
          <w:sz w:val="27"/>
          <w:rtl/>
        </w:rPr>
        <w:t xml:space="preserve"> علي</w:t>
      </w:r>
      <w:r w:rsidRPr="00957E8D">
        <w:rPr>
          <w:rFonts w:hint="cs"/>
          <w:sz w:val="27"/>
          <w:rtl/>
        </w:rPr>
        <w:t>ّ</w:t>
      </w:r>
      <w:r w:rsidRPr="00957E8D">
        <w:rPr>
          <w:sz w:val="27"/>
          <w:rtl/>
        </w:rPr>
        <w:t>ا</w:t>
      </w:r>
      <w:r w:rsidRPr="00957E8D">
        <w:rPr>
          <w:rFonts w:hint="cs"/>
          <w:sz w:val="27"/>
          <w:rtl/>
        </w:rPr>
        <w:t>ً</w:t>
      </w:r>
      <w:r w:rsidRPr="00957E8D">
        <w:rPr>
          <w:sz w:val="27"/>
          <w:rtl/>
        </w:rPr>
        <w:t xml:space="preserve"> وزيدا</w:t>
      </w:r>
      <w:r w:rsidRPr="00957E8D">
        <w:rPr>
          <w:rFonts w:hint="cs"/>
          <w:sz w:val="27"/>
          <w:rtl/>
        </w:rPr>
        <w:t>ً</w:t>
      </w:r>
      <w:r w:rsidRPr="00957E8D">
        <w:rPr>
          <w:sz w:val="27"/>
          <w:rtl/>
        </w:rPr>
        <w:t xml:space="preserve"> قالا</w:t>
      </w:r>
      <w:r w:rsidRPr="00957E8D">
        <w:rPr>
          <w:rFonts w:hint="cs"/>
          <w:sz w:val="27"/>
          <w:rtl/>
        </w:rPr>
        <w:t>:</w:t>
      </w:r>
      <w:r w:rsidRPr="00957E8D">
        <w:rPr>
          <w:sz w:val="27"/>
          <w:rtl/>
        </w:rPr>
        <w:t xml:space="preserve"> المملوكين وأهل الكتاب لا يحجبون</w:t>
      </w:r>
      <w:r w:rsidRPr="00957E8D">
        <w:rPr>
          <w:rFonts w:hint="cs"/>
          <w:sz w:val="27"/>
          <w:rtl/>
        </w:rPr>
        <w:t xml:space="preserve"> </w:t>
      </w:r>
      <w:r w:rsidRPr="00957E8D">
        <w:rPr>
          <w:sz w:val="27"/>
          <w:rtl/>
        </w:rPr>
        <w:t>ولا يرثو</w:t>
      </w:r>
      <w:r w:rsidRPr="00957E8D">
        <w:rPr>
          <w:rFonts w:hint="cs"/>
          <w:sz w:val="27"/>
          <w:rtl/>
        </w:rPr>
        <w:t>ن</w:t>
      </w:r>
      <w:r w:rsidRPr="00957E8D">
        <w:rPr>
          <w:rFonts w:hint="eastAsia"/>
          <w:sz w:val="24"/>
          <w:szCs w:val="24"/>
          <w:rtl/>
        </w:rPr>
        <w:t>»</w:t>
      </w:r>
      <w:r w:rsidRPr="00957E8D">
        <w:rPr>
          <w:sz w:val="27"/>
          <w:vertAlign w:val="superscript"/>
          <w:rtl/>
        </w:rPr>
        <w:t>(</w:t>
      </w:r>
      <w:r w:rsidRPr="00957E8D">
        <w:rPr>
          <w:sz w:val="27"/>
          <w:vertAlign w:val="superscript"/>
          <w:rtl/>
        </w:rPr>
        <w:endnoteReference w:id="334"/>
      </w:r>
      <w:r w:rsidRPr="00957E8D">
        <w:rPr>
          <w:sz w:val="27"/>
          <w:vertAlign w:val="superscript"/>
          <w:rtl/>
        </w:rPr>
        <w:t>)</w:t>
      </w:r>
      <w:r w:rsidRPr="00957E8D">
        <w:rPr>
          <w:rFonts w:hint="cs"/>
          <w:sz w:val="27"/>
          <w:rtl/>
        </w:rPr>
        <w:t>. ومثل</w:t>
      </w:r>
      <w:r w:rsidR="00763251" w:rsidRPr="00957E8D">
        <w:rPr>
          <w:rFonts w:hint="cs"/>
          <w:sz w:val="27"/>
          <w:rtl/>
        </w:rPr>
        <w:t>ُ</w:t>
      </w:r>
      <w:r w:rsidRPr="00957E8D">
        <w:rPr>
          <w:rFonts w:hint="cs"/>
          <w:sz w:val="27"/>
          <w:rtl/>
        </w:rPr>
        <w:t>ه ورد في مصادر عديدة</w:t>
      </w:r>
      <w:r w:rsidR="00763251" w:rsidRPr="00957E8D">
        <w:rPr>
          <w:rFonts w:hint="cs"/>
          <w:sz w:val="27"/>
          <w:rtl/>
        </w:rPr>
        <w:t>ٍ</w:t>
      </w:r>
      <w:r w:rsidRPr="00957E8D">
        <w:rPr>
          <w:rFonts w:hint="cs"/>
          <w:sz w:val="27"/>
          <w:rtl/>
        </w:rPr>
        <w:t xml:space="preserve"> أخرى</w:t>
      </w:r>
      <w:r w:rsidRPr="00957E8D">
        <w:rPr>
          <w:sz w:val="27"/>
          <w:vertAlign w:val="superscript"/>
          <w:rtl/>
        </w:rPr>
        <w:t>(</w:t>
      </w:r>
      <w:r w:rsidRPr="00957E8D">
        <w:rPr>
          <w:sz w:val="27"/>
          <w:vertAlign w:val="superscript"/>
          <w:rtl/>
        </w:rPr>
        <w:endnoteReference w:id="335"/>
      </w:r>
      <w:r w:rsidRPr="00957E8D">
        <w:rPr>
          <w:sz w:val="27"/>
          <w:vertAlign w:val="superscript"/>
          <w:rtl/>
        </w:rPr>
        <w:t>)</w:t>
      </w:r>
      <w:r w:rsidRPr="00957E8D">
        <w:rPr>
          <w:rFonts w:hint="cs"/>
          <w:sz w:val="27"/>
          <w:rtl/>
        </w:rPr>
        <w:t>. فلعلّ الصدوق أخذ الروايتين عن عليّ</w:t>
      </w:r>
      <w:r w:rsidR="00642FBF">
        <w:rPr>
          <w:rFonts w:hint="cs"/>
          <w:sz w:val="27"/>
          <w:rtl/>
        </w:rPr>
        <w:t>ٍ</w:t>
      </w:r>
      <w:r w:rsidR="00642FBF" w:rsidRPr="005417E0">
        <w:rPr>
          <w:rFonts w:cs="Mosawi" w:hint="cs"/>
          <w:sz w:val="22"/>
          <w:szCs w:val="22"/>
          <w:rtl/>
        </w:rPr>
        <w:t>×</w:t>
      </w:r>
      <w:r w:rsidRPr="00957E8D">
        <w:rPr>
          <w:rFonts w:hint="cs"/>
          <w:sz w:val="27"/>
          <w:rtl/>
        </w:rPr>
        <w:t xml:space="preserve"> منفصلتين.</w:t>
      </w:r>
    </w:p>
    <w:p w:rsidR="006610BF" w:rsidRPr="00957E8D" w:rsidRDefault="006610BF" w:rsidP="006F7999">
      <w:pPr>
        <w:contextualSpacing/>
        <w:rPr>
          <w:sz w:val="27"/>
          <w:rtl/>
        </w:rPr>
      </w:pPr>
      <w:r w:rsidRPr="00957E8D">
        <w:rPr>
          <w:rFonts w:hint="cs"/>
          <w:b/>
          <w:bCs/>
          <w:sz w:val="27"/>
          <w:rtl/>
        </w:rPr>
        <w:t>الشاهد الخامس:</w:t>
      </w:r>
      <w:r w:rsidRPr="00957E8D">
        <w:rPr>
          <w:rFonts w:hint="cs"/>
          <w:sz w:val="27"/>
          <w:rtl/>
        </w:rPr>
        <w:t xml:space="preserve"> إنّ جميع فقهاء الإماميّة المتقدّ</w:t>
      </w:r>
      <w:r w:rsidR="00763251" w:rsidRPr="00957E8D">
        <w:rPr>
          <w:rFonts w:hint="cs"/>
          <w:sz w:val="27"/>
          <w:rtl/>
        </w:rPr>
        <w:t>ِ</w:t>
      </w:r>
      <w:r w:rsidRPr="00957E8D">
        <w:rPr>
          <w:rFonts w:hint="cs"/>
          <w:sz w:val="27"/>
          <w:rtl/>
        </w:rPr>
        <w:t>مين نقلوا ـ في</w:t>
      </w:r>
      <w:r w:rsidR="00642FBF">
        <w:rPr>
          <w:rFonts w:hint="cs"/>
          <w:sz w:val="27"/>
          <w:rtl/>
        </w:rPr>
        <w:t xml:space="preserve"> </w:t>
      </w:r>
      <w:r w:rsidRPr="00957E8D">
        <w:rPr>
          <w:rFonts w:hint="cs"/>
          <w:sz w:val="27"/>
          <w:rtl/>
        </w:rPr>
        <w:t>ما يبدو ـ هذا الحديث من دون ذيله في كتبهم الفقهيّة</w:t>
      </w:r>
      <w:r w:rsidR="00763251" w:rsidRPr="00957E8D">
        <w:rPr>
          <w:rFonts w:hint="cs"/>
          <w:sz w:val="27"/>
          <w:rtl/>
        </w:rPr>
        <w:t>،</w:t>
      </w:r>
      <w:r w:rsidRPr="00957E8D">
        <w:rPr>
          <w:rFonts w:hint="cs"/>
          <w:sz w:val="27"/>
          <w:rtl/>
        </w:rPr>
        <w:t xml:space="preserve"> فراج</w:t>
      </w:r>
      <w:r w:rsidR="00763251" w:rsidRPr="00957E8D">
        <w:rPr>
          <w:rFonts w:hint="cs"/>
          <w:sz w:val="27"/>
          <w:rtl/>
        </w:rPr>
        <w:t>ِ</w:t>
      </w:r>
      <w:r w:rsidRPr="00957E8D">
        <w:rPr>
          <w:rFonts w:hint="cs"/>
          <w:sz w:val="27"/>
          <w:rtl/>
        </w:rPr>
        <w:t>ع</w:t>
      </w:r>
      <w:r w:rsidR="00763251" w:rsidRPr="00957E8D">
        <w:rPr>
          <w:rFonts w:hint="cs"/>
          <w:sz w:val="27"/>
          <w:rtl/>
        </w:rPr>
        <w:t>ْ</w:t>
      </w:r>
      <w:r w:rsidRPr="00957E8D">
        <w:rPr>
          <w:rFonts w:hint="cs"/>
          <w:sz w:val="27"/>
          <w:rtl/>
        </w:rPr>
        <w:t xml:space="preserve"> وتأكّ</w:t>
      </w:r>
      <w:r w:rsidR="00763251" w:rsidRPr="00957E8D">
        <w:rPr>
          <w:rFonts w:hint="cs"/>
          <w:sz w:val="27"/>
          <w:rtl/>
        </w:rPr>
        <w:t>َ</w:t>
      </w:r>
      <w:r w:rsidRPr="00957E8D">
        <w:rPr>
          <w:rFonts w:hint="cs"/>
          <w:sz w:val="27"/>
          <w:rtl/>
        </w:rPr>
        <w:t>د</w:t>
      </w:r>
      <w:r w:rsidR="00763251" w:rsidRPr="00957E8D">
        <w:rPr>
          <w:rFonts w:hint="cs"/>
          <w:sz w:val="27"/>
          <w:rtl/>
        </w:rPr>
        <w:t>ْ</w:t>
      </w:r>
      <w:r w:rsidRPr="00957E8D">
        <w:rPr>
          <w:rFonts w:hint="cs"/>
          <w:sz w:val="27"/>
          <w:rtl/>
        </w:rPr>
        <w:t xml:space="preserve"> من ذلك</w:t>
      </w:r>
      <w:r w:rsidR="00763251" w:rsidRPr="00957E8D">
        <w:rPr>
          <w:rFonts w:hint="cs"/>
          <w:sz w:val="27"/>
          <w:rtl/>
        </w:rPr>
        <w:t>.</w:t>
      </w:r>
      <w:r w:rsidRPr="00957E8D">
        <w:rPr>
          <w:rFonts w:hint="cs"/>
          <w:sz w:val="27"/>
          <w:rtl/>
        </w:rPr>
        <w:t xml:space="preserve"> وهذا يشي بأنّهم لم يأخذوا هذا الحديث على أنّه مركّ</w:t>
      </w:r>
      <w:r w:rsidR="00763251" w:rsidRPr="00957E8D">
        <w:rPr>
          <w:rFonts w:hint="cs"/>
          <w:sz w:val="27"/>
          <w:rtl/>
        </w:rPr>
        <w:t>َ</w:t>
      </w:r>
      <w:r w:rsidRPr="00957E8D">
        <w:rPr>
          <w:rFonts w:hint="cs"/>
          <w:sz w:val="27"/>
          <w:rtl/>
        </w:rPr>
        <w:t>ب</w:t>
      </w:r>
      <w:r w:rsidR="00763251" w:rsidRPr="00957E8D">
        <w:rPr>
          <w:rFonts w:hint="cs"/>
          <w:sz w:val="27"/>
          <w:rtl/>
        </w:rPr>
        <w:t>ٌ</w:t>
      </w:r>
      <w:r w:rsidRPr="00957E8D">
        <w:rPr>
          <w:rFonts w:hint="cs"/>
          <w:sz w:val="27"/>
          <w:rtl/>
        </w:rPr>
        <w:t xml:space="preserve"> من جملتين، بل من الجملة الأولى فقط</w:t>
      </w:r>
      <w:r w:rsidR="00763251" w:rsidRPr="00957E8D">
        <w:rPr>
          <w:rFonts w:hint="cs"/>
          <w:sz w:val="27"/>
          <w:rtl/>
        </w:rPr>
        <w:t>.</w:t>
      </w:r>
      <w:r w:rsidRPr="00957E8D">
        <w:rPr>
          <w:rFonts w:hint="cs"/>
          <w:sz w:val="27"/>
          <w:rtl/>
        </w:rPr>
        <w:t xml:space="preserve"> ولعلّهم اعتبروه سن</w:t>
      </w:r>
      <w:r w:rsidR="00763251" w:rsidRPr="00957E8D">
        <w:rPr>
          <w:rFonts w:hint="cs"/>
          <w:sz w:val="27"/>
          <w:rtl/>
        </w:rPr>
        <w:t>ِّي</w:t>
      </w:r>
      <w:r w:rsidRPr="00957E8D">
        <w:rPr>
          <w:rFonts w:hint="cs"/>
          <w:sz w:val="27"/>
          <w:rtl/>
        </w:rPr>
        <w:t>اً</w:t>
      </w:r>
      <w:r w:rsidR="00763251" w:rsidRPr="00957E8D">
        <w:rPr>
          <w:rFonts w:hint="cs"/>
          <w:sz w:val="27"/>
          <w:rtl/>
        </w:rPr>
        <w:t>،</w:t>
      </w:r>
      <w:r w:rsidRPr="00957E8D">
        <w:rPr>
          <w:rFonts w:hint="cs"/>
          <w:sz w:val="27"/>
          <w:rtl/>
        </w:rPr>
        <w:t xml:space="preserve"> فاعتبروا أنّ الصدوق أخذه من مصادر أهل السنّة، وليس </w:t>
      </w:r>
      <w:r w:rsidR="00763251" w:rsidRPr="00957E8D">
        <w:rPr>
          <w:rFonts w:hint="cs"/>
          <w:sz w:val="27"/>
          <w:rtl/>
        </w:rPr>
        <w:t>فيها الذيل، فيكون الحديث مستقلاًّ</w:t>
      </w:r>
      <w:r w:rsidRPr="00957E8D">
        <w:rPr>
          <w:rFonts w:hint="cs"/>
          <w:sz w:val="27"/>
          <w:rtl/>
        </w:rPr>
        <w:t xml:space="preserve"> عن ذيله.</w:t>
      </w:r>
    </w:p>
    <w:p w:rsidR="006610BF" w:rsidRPr="00957E8D" w:rsidRDefault="006610BF" w:rsidP="006F7999">
      <w:pPr>
        <w:contextualSpacing/>
        <w:rPr>
          <w:sz w:val="27"/>
          <w:rtl/>
        </w:rPr>
      </w:pPr>
      <w:r w:rsidRPr="00957E8D">
        <w:rPr>
          <w:rFonts w:hint="cs"/>
          <w:b/>
          <w:bCs/>
          <w:sz w:val="27"/>
          <w:rtl/>
        </w:rPr>
        <w:t>الشاهد السادس:</w:t>
      </w:r>
      <w:r w:rsidRPr="00957E8D">
        <w:rPr>
          <w:rFonts w:hint="cs"/>
          <w:sz w:val="27"/>
          <w:rtl/>
        </w:rPr>
        <w:t xml:space="preserve"> العطف بالواو بين الجملتين، بينما المناسب أكثر لو كانتا مت</w:t>
      </w:r>
      <w:r w:rsidR="00763251" w:rsidRPr="00957E8D">
        <w:rPr>
          <w:rFonts w:hint="cs"/>
          <w:sz w:val="27"/>
          <w:rtl/>
        </w:rPr>
        <w:t>ّ</w:t>
      </w:r>
      <w:r w:rsidRPr="00957E8D">
        <w:rPr>
          <w:rFonts w:hint="cs"/>
          <w:sz w:val="27"/>
          <w:rtl/>
        </w:rPr>
        <w:t>صلتين أن يكون العطف بفاء التفريع.</w:t>
      </w:r>
    </w:p>
    <w:p w:rsidR="006610BF" w:rsidRPr="00957E8D" w:rsidRDefault="006610BF" w:rsidP="006F7999">
      <w:pPr>
        <w:contextualSpacing/>
        <w:rPr>
          <w:sz w:val="27"/>
          <w:rtl/>
        </w:rPr>
      </w:pPr>
      <w:r w:rsidRPr="00957E8D">
        <w:rPr>
          <w:rFonts w:hint="cs"/>
          <w:sz w:val="27"/>
          <w:rtl/>
        </w:rPr>
        <w:t>بهذه العناصر نجد معقوليّة احتمال ضمّ الرواية إلى الرواية هنا، فيصعب استظهار المدلول الإنشائي من الحديث، فلا يكون دليلاً على قاعدة نفي السبيل</w:t>
      </w:r>
      <w:r w:rsidR="00763251" w:rsidRPr="00957E8D">
        <w:rPr>
          <w:rFonts w:hint="cs"/>
          <w:sz w:val="27"/>
          <w:rtl/>
        </w:rPr>
        <w:t>.</w:t>
      </w:r>
      <w:r w:rsidRPr="00957E8D">
        <w:rPr>
          <w:rFonts w:hint="cs"/>
          <w:sz w:val="27"/>
          <w:rtl/>
        </w:rPr>
        <w:t xml:space="preserve"> وهذه العناصر تعطي المعقوليّة وإن</w:t>
      </w:r>
      <w:r w:rsidR="00763251" w:rsidRPr="00957E8D">
        <w:rPr>
          <w:rFonts w:hint="cs"/>
          <w:sz w:val="27"/>
          <w:rtl/>
        </w:rPr>
        <w:t>ْ</w:t>
      </w:r>
      <w:r w:rsidRPr="00957E8D">
        <w:rPr>
          <w:rFonts w:hint="cs"/>
          <w:sz w:val="27"/>
          <w:rtl/>
        </w:rPr>
        <w:t xml:space="preserve"> لم تكن قويّةً بحيث ترفع مستوى الاحتمال جدّاً.</w:t>
      </w:r>
    </w:p>
    <w:p w:rsidR="006610BF" w:rsidRPr="00957E8D" w:rsidRDefault="006610BF" w:rsidP="00642FBF">
      <w:pPr>
        <w:contextualSpacing/>
        <w:rPr>
          <w:sz w:val="27"/>
          <w:rtl/>
        </w:rPr>
      </w:pPr>
      <w:r w:rsidRPr="00957E8D">
        <w:rPr>
          <w:rFonts w:hint="cs"/>
          <w:b/>
          <w:bCs/>
          <w:sz w:val="27"/>
          <w:rtl/>
        </w:rPr>
        <w:t>وعليه</w:t>
      </w:r>
      <w:r w:rsidR="00763251" w:rsidRPr="00957E8D">
        <w:rPr>
          <w:rFonts w:hint="cs"/>
          <w:b/>
          <w:bCs/>
          <w:sz w:val="27"/>
          <w:rtl/>
        </w:rPr>
        <w:t xml:space="preserve">، </w:t>
      </w:r>
      <w:r w:rsidRPr="00957E8D">
        <w:rPr>
          <w:rFonts w:hint="cs"/>
          <w:b/>
          <w:bCs/>
          <w:sz w:val="27"/>
          <w:rtl/>
        </w:rPr>
        <w:t>بناء</w:t>
      </w:r>
      <w:r w:rsidR="00763251" w:rsidRPr="00957E8D">
        <w:rPr>
          <w:rFonts w:hint="cs"/>
          <w:b/>
          <w:bCs/>
          <w:sz w:val="27"/>
          <w:rtl/>
        </w:rPr>
        <w:t>ً</w:t>
      </w:r>
      <w:r w:rsidRPr="00957E8D">
        <w:rPr>
          <w:rFonts w:hint="cs"/>
          <w:b/>
          <w:bCs/>
          <w:sz w:val="27"/>
          <w:rtl/>
        </w:rPr>
        <w:t xml:space="preserve"> على الاحتمال الثاني</w:t>
      </w:r>
      <w:r w:rsidRPr="00957E8D">
        <w:rPr>
          <w:rFonts w:hint="cs"/>
          <w:sz w:val="27"/>
          <w:rtl/>
        </w:rPr>
        <w:t xml:space="preserve"> لا يكون الكلام سوى في حج</w:t>
      </w:r>
      <w:r w:rsidR="00763251" w:rsidRPr="00957E8D">
        <w:rPr>
          <w:rFonts w:hint="cs"/>
          <w:sz w:val="27"/>
          <w:rtl/>
        </w:rPr>
        <w:t>ّي</w:t>
      </w:r>
      <w:r w:rsidRPr="00957E8D">
        <w:rPr>
          <w:rFonts w:hint="cs"/>
          <w:sz w:val="27"/>
          <w:rtl/>
        </w:rPr>
        <w:t>ة الرواية نفسها</w:t>
      </w:r>
      <w:r w:rsidR="00763251" w:rsidRPr="00957E8D">
        <w:rPr>
          <w:rFonts w:hint="cs"/>
          <w:sz w:val="27"/>
          <w:rtl/>
        </w:rPr>
        <w:t>.</w:t>
      </w:r>
      <w:r w:rsidRPr="00957E8D">
        <w:rPr>
          <w:rFonts w:hint="cs"/>
          <w:sz w:val="27"/>
          <w:rtl/>
        </w:rPr>
        <w:t xml:space="preserve"> وقد تقدّ</w:t>
      </w:r>
      <w:r w:rsidR="00763251" w:rsidRPr="00957E8D">
        <w:rPr>
          <w:rFonts w:hint="cs"/>
          <w:sz w:val="27"/>
          <w:rtl/>
        </w:rPr>
        <w:t>َ</w:t>
      </w:r>
      <w:r w:rsidRPr="00957E8D">
        <w:rPr>
          <w:rFonts w:hint="cs"/>
          <w:sz w:val="27"/>
          <w:rtl/>
        </w:rPr>
        <w:t>م عدم ثبوتها</w:t>
      </w:r>
      <w:r w:rsidR="00763251" w:rsidRPr="00957E8D">
        <w:rPr>
          <w:rFonts w:hint="cs"/>
          <w:sz w:val="27"/>
          <w:rtl/>
        </w:rPr>
        <w:t>.</w:t>
      </w:r>
      <w:r w:rsidRPr="00957E8D">
        <w:rPr>
          <w:rFonts w:hint="cs"/>
          <w:sz w:val="27"/>
          <w:rtl/>
        </w:rPr>
        <w:t xml:space="preserve"> بل حت</w:t>
      </w:r>
      <w:r w:rsidR="00763251" w:rsidRPr="00957E8D">
        <w:rPr>
          <w:rFonts w:hint="cs"/>
          <w:sz w:val="27"/>
          <w:rtl/>
        </w:rPr>
        <w:t>ّ</w:t>
      </w:r>
      <w:r w:rsidRPr="00957E8D">
        <w:rPr>
          <w:rFonts w:hint="cs"/>
          <w:sz w:val="27"/>
          <w:rtl/>
        </w:rPr>
        <w:t>ى مع ثبوت سندها لا نعتمد عليها لوحدها</w:t>
      </w:r>
      <w:r w:rsidR="00763251" w:rsidRPr="00957E8D">
        <w:rPr>
          <w:rFonts w:hint="cs"/>
          <w:sz w:val="27"/>
          <w:rtl/>
        </w:rPr>
        <w:t>؛</w:t>
      </w:r>
      <w:r w:rsidRPr="00957E8D">
        <w:rPr>
          <w:rFonts w:hint="cs"/>
          <w:sz w:val="27"/>
          <w:rtl/>
        </w:rPr>
        <w:t xml:space="preserve"> لما تقرّ</w:t>
      </w:r>
      <w:r w:rsidR="00763251" w:rsidRPr="00957E8D">
        <w:rPr>
          <w:rFonts w:hint="cs"/>
          <w:sz w:val="27"/>
          <w:rtl/>
        </w:rPr>
        <w:t>َ</w:t>
      </w:r>
      <w:r w:rsidRPr="00957E8D">
        <w:rPr>
          <w:rFonts w:hint="cs"/>
          <w:sz w:val="27"/>
          <w:rtl/>
        </w:rPr>
        <w:t>ر في مباحث أخبار الآحاد عندنا من عدم حج</w:t>
      </w:r>
      <w:r w:rsidR="00763251" w:rsidRPr="00957E8D">
        <w:rPr>
          <w:rFonts w:hint="cs"/>
          <w:sz w:val="27"/>
          <w:rtl/>
        </w:rPr>
        <w:t>ّ</w:t>
      </w:r>
      <w:r w:rsidRPr="00957E8D">
        <w:rPr>
          <w:rFonts w:hint="cs"/>
          <w:sz w:val="27"/>
          <w:rtl/>
        </w:rPr>
        <w:t xml:space="preserve">ية </w:t>
      </w:r>
      <w:r w:rsidR="00642FBF">
        <w:rPr>
          <w:rFonts w:hint="cs"/>
          <w:sz w:val="27"/>
          <w:rtl/>
        </w:rPr>
        <w:t>غير</w:t>
      </w:r>
      <w:r w:rsidRPr="00957E8D">
        <w:rPr>
          <w:rFonts w:hint="cs"/>
          <w:sz w:val="27"/>
          <w:rtl/>
        </w:rPr>
        <w:t xml:space="preserve"> الخبر المطمأنّ بصدوره، </w:t>
      </w:r>
      <w:r w:rsidR="00763251" w:rsidRPr="00957E8D">
        <w:rPr>
          <w:rFonts w:hint="cs"/>
          <w:sz w:val="27"/>
          <w:rtl/>
        </w:rPr>
        <w:t>و</w:t>
      </w:r>
      <w:r w:rsidRPr="00957E8D">
        <w:rPr>
          <w:rFonts w:hint="cs"/>
          <w:sz w:val="27"/>
          <w:rtl/>
        </w:rPr>
        <w:t>خاصّة في القضايا الخطيرة، وهذه منها؛ لأنّ الرواية هنا تشكّ</w:t>
      </w:r>
      <w:r w:rsidR="00763251" w:rsidRPr="00957E8D">
        <w:rPr>
          <w:rFonts w:hint="cs"/>
          <w:sz w:val="27"/>
          <w:rtl/>
        </w:rPr>
        <w:t>ِ</w:t>
      </w:r>
      <w:r w:rsidRPr="00957E8D">
        <w:rPr>
          <w:rFonts w:hint="cs"/>
          <w:sz w:val="27"/>
          <w:rtl/>
        </w:rPr>
        <w:t>ل قاعدة</w:t>
      </w:r>
      <w:r w:rsidR="00763251" w:rsidRPr="00957E8D">
        <w:rPr>
          <w:rFonts w:hint="cs"/>
          <w:sz w:val="27"/>
          <w:rtl/>
        </w:rPr>
        <w:t>ً</w:t>
      </w:r>
      <w:r w:rsidRPr="00957E8D">
        <w:rPr>
          <w:rFonts w:hint="cs"/>
          <w:sz w:val="27"/>
          <w:rtl/>
        </w:rPr>
        <w:t xml:space="preserve"> كبرى في الفقه </w:t>
      </w:r>
      <w:r w:rsidRPr="00957E8D">
        <w:rPr>
          <w:rFonts w:hint="cs"/>
          <w:sz w:val="27"/>
          <w:rtl/>
        </w:rPr>
        <w:lastRenderedPageBreak/>
        <w:t>الإسلامي.</w:t>
      </w:r>
    </w:p>
    <w:p w:rsidR="006610BF" w:rsidRPr="00957E8D" w:rsidRDefault="006610BF" w:rsidP="006F7999">
      <w:pPr>
        <w:contextualSpacing/>
        <w:rPr>
          <w:sz w:val="27"/>
          <w:rtl/>
        </w:rPr>
      </w:pPr>
      <w:r w:rsidRPr="00957E8D">
        <w:rPr>
          <w:rFonts w:hint="cs"/>
          <w:b/>
          <w:bCs/>
          <w:sz w:val="27"/>
          <w:rtl/>
        </w:rPr>
        <w:t>هذا كلّ</w:t>
      </w:r>
      <w:r w:rsidR="00763251" w:rsidRPr="00957E8D">
        <w:rPr>
          <w:rFonts w:hint="cs"/>
          <w:b/>
          <w:bCs/>
          <w:sz w:val="27"/>
          <w:rtl/>
        </w:rPr>
        <w:t>ُ</w:t>
      </w:r>
      <w:r w:rsidRPr="00957E8D">
        <w:rPr>
          <w:rFonts w:hint="cs"/>
          <w:b/>
          <w:bCs/>
          <w:sz w:val="27"/>
          <w:rtl/>
        </w:rPr>
        <w:t>ه في النبويّ المشهور</w:t>
      </w:r>
      <w:r w:rsidR="00763251" w:rsidRPr="00957E8D">
        <w:rPr>
          <w:rFonts w:hint="cs"/>
          <w:b/>
          <w:bCs/>
          <w:sz w:val="27"/>
          <w:rtl/>
        </w:rPr>
        <w:t>.</w:t>
      </w:r>
      <w:r w:rsidRPr="00957E8D">
        <w:rPr>
          <w:rFonts w:hint="cs"/>
          <w:sz w:val="27"/>
          <w:rtl/>
        </w:rPr>
        <w:t xml:space="preserve"> وقد ذ</w:t>
      </w:r>
      <w:r w:rsidR="00763251" w:rsidRPr="00957E8D">
        <w:rPr>
          <w:rFonts w:hint="cs"/>
          <w:sz w:val="27"/>
          <w:rtl/>
        </w:rPr>
        <w:t>ُ</w:t>
      </w:r>
      <w:r w:rsidRPr="00957E8D">
        <w:rPr>
          <w:rFonts w:hint="cs"/>
          <w:sz w:val="27"/>
          <w:rtl/>
        </w:rPr>
        <w:t>كر</w:t>
      </w:r>
      <w:r w:rsidR="00763251" w:rsidRPr="00957E8D">
        <w:rPr>
          <w:rFonts w:hint="cs"/>
          <w:sz w:val="27"/>
          <w:rtl/>
        </w:rPr>
        <w:t>َ</w:t>
      </w:r>
      <w:r w:rsidRPr="00957E8D">
        <w:rPr>
          <w:rFonts w:hint="cs"/>
          <w:sz w:val="27"/>
          <w:rtl/>
        </w:rPr>
        <w:t>ت</w:t>
      </w:r>
      <w:r w:rsidR="00763251" w:rsidRPr="00957E8D">
        <w:rPr>
          <w:rFonts w:hint="cs"/>
          <w:sz w:val="27"/>
          <w:rtl/>
        </w:rPr>
        <w:t>ْ</w:t>
      </w:r>
      <w:r w:rsidRPr="00957E8D">
        <w:rPr>
          <w:rFonts w:hint="cs"/>
          <w:sz w:val="27"/>
          <w:rtl/>
        </w:rPr>
        <w:t xml:space="preserve"> روايات</w:t>
      </w:r>
      <w:r w:rsidR="00763251" w:rsidRPr="00957E8D">
        <w:rPr>
          <w:rFonts w:hint="cs"/>
          <w:sz w:val="27"/>
          <w:rtl/>
        </w:rPr>
        <w:t>ٌ</w:t>
      </w:r>
      <w:r w:rsidRPr="00957E8D">
        <w:rPr>
          <w:rFonts w:hint="cs"/>
          <w:sz w:val="27"/>
          <w:rtl/>
        </w:rPr>
        <w:t xml:space="preserve"> أخرى يرجع معظمها إلى أنّ الله لا يرضى الذلّ لعبده المؤمن</w:t>
      </w:r>
      <w:r w:rsidR="00D577C4" w:rsidRPr="00957E8D">
        <w:rPr>
          <w:rFonts w:hint="cs"/>
          <w:sz w:val="27"/>
          <w:rtl/>
        </w:rPr>
        <w:t>.</w:t>
      </w:r>
      <w:r w:rsidRPr="00957E8D">
        <w:rPr>
          <w:rFonts w:hint="cs"/>
          <w:sz w:val="27"/>
          <w:rtl/>
        </w:rPr>
        <w:t xml:space="preserve"> وهو أمرٌ مستفاد من النص</w:t>
      </w:r>
      <w:r w:rsidR="00D577C4" w:rsidRPr="00957E8D">
        <w:rPr>
          <w:rFonts w:hint="cs"/>
          <w:sz w:val="27"/>
          <w:rtl/>
        </w:rPr>
        <w:t>ّ</w:t>
      </w:r>
      <w:r w:rsidRPr="00957E8D">
        <w:rPr>
          <w:rFonts w:hint="cs"/>
          <w:sz w:val="27"/>
          <w:rtl/>
        </w:rPr>
        <w:t xml:space="preserve"> القرآني أيضاً</w:t>
      </w:r>
      <w:r w:rsidR="00D577C4" w:rsidRPr="00957E8D">
        <w:rPr>
          <w:rFonts w:hint="cs"/>
          <w:sz w:val="27"/>
          <w:rtl/>
        </w:rPr>
        <w:t>.</w:t>
      </w:r>
      <w:r w:rsidRPr="00957E8D">
        <w:rPr>
          <w:rFonts w:hint="cs"/>
          <w:sz w:val="27"/>
          <w:rtl/>
        </w:rPr>
        <w:t xml:space="preserve"> وهي روايات</w:t>
      </w:r>
      <w:r w:rsidR="00D577C4" w:rsidRPr="00957E8D">
        <w:rPr>
          <w:rFonts w:hint="cs"/>
          <w:sz w:val="27"/>
          <w:rtl/>
        </w:rPr>
        <w:t>ٌ</w:t>
      </w:r>
      <w:r w:rsidRPr="00957E8D">
        <w:rPr>
          <w:rFonts w:hint="cs"/>
          <w:sz w:val="27"/>
          <w:rtl/>
        </w:rPr>
        <w:t xml:space="preserve"> موجودة في المصادر الشيعية والسن</w:t>
      </w:r>
      <w:r w:rsidR="00D577C4" w:rsidRPr="00957E8D">
        <w:rPr>
          <w:rFonts w:hint="cs"/>
          <w:sz w:val="27"/>
          <w:rtl/>
        </w:rPr>
        <w:t>ِّي</w:t>
      </w:r>
      <w:r w:rsidRPr="00957E8D">
        <w:rPr>
          <w:rFonts w:hint="cs"/>
          <w:sz w:val="27"/>
          <w:rtl/>
        </w:rPr>
        <w:t>ة، إلاّ أنّها ـ كما قلنا سابقاً ـ حت</w:t>
      </w:r>
      <w:r w:rsidR="00D577C4" w:rsidRPr="00957E8D">
        <w:rPr>
          <w:rFonts w:hint="cs"/>
          <w:sz w:val="27"/>
          <w:rtl/>
        </w:rPr>
        <w:t>ّ</w:t>
      </w:r>
      <w:r w:rsidRPr="00957E8D">
        <w:rPr>
          <w:rFonts w:hint="cs"/>
          <w:sz w:val="27"/>
          <w:rtl/>
        </w:rPr>
        <w:t>ى لو تم</w:t>
      </w:r>
      <w:r w:rsidR="00D577C4" w:rsidRPr="00957E8D">
        <w:rPr>
          <w:rFonts w:hint="cs"/>
          <w:sz w:val="27"/>
          <w:rtl/>
        </w:rPr>
        <w:t>ّ</w:t>
      </w:r>
      <w:r w:rsidRPr="00957E8D">
        <w:rPr>
          <w:rFonts w:hint="cs"/>
          <w:sz w:val="27"/>
          <w:rtl/>
        </w:rPr>
        <w:t>ت سنداً أجنبيّة</w:t>
      </w:r>
      <w:r w:rsidR="00D577C4" w:rsidRPr="00957E8D">
        <w:rPr>
          <w:rFonts w:hint="cs"/>
          <w:sz w:val="27"/>
          <w:rtl/>
        </w:rPr>
        <w:t>ٌ</w:t>
      </w:r>
      <w:r w:rsidRPr="00957E8D">
        <w:rPr>
          <w:rFonts w:hint="cs"/>
          <w:sz w:val="27"/>
          <w:rtl/>
        </w:rPr>
        <w:t xml:space="preserve"> عن المقام؛ لعدم صدق الذلّ وأمثال ذلك على أكثر موارد قاعدة نفي السبيل</w:t>
      </w:r>
      <w:r w:rsidR="00D577C4" w:rsidRPr="00957E8D">
        <w:rPr>
          <w:rFonts w:hint="cs"/>
          <w:sz w:val="27"/>
          <w:rtl/>
        </w:rPr>
        <w:t>،</w:t>
      </w:r>
      <w:r w:rsidRPr="00957E8D">
        <w:rPr>
          <w:rFonts w:hint="cs"/>
          <w:sz w:val="27"/>
          <w:rtl/>
        </w:rPr>
        <w:t xml:space="preserve"> كالإجارة وبيع المصحف وأمثال ذلك</w:t>
      </w:r>
      <w:r w:rsidR="00D577C4" w:rsidRPr="00957E8D">
        <w:rPr>
          <w:rFonts w:hint="cs"/>
          <w:sz w:val="27"/>
          <w:rtl/>
        </w:rPr>
        <w:t>.</w:t>
      </w:r>
      <w:r w:rsidRPr="00957E8D">
        <w:rPr>
          <w:rFonts w:hint="cs"/>
          <w:sz w:val="27"/>
          <w:rtl/>
        </w:rPr>
        <w:t xml:space="preserve"> هذا</w:t>
      </w:r>
      <w:r w:rsidR="00D577C4" w:rsidRPr="00957E8D">
        <w:rPr>
          <w:rFonts w:hint="cs"/>
          <w:sz w:val="27"/>
          <w:rtl/>
        </w:rPr>
        <w:t>،</w:t>
      </w:r>
      <w:r w:rsidRPr="00957E8D">
        <w:rPr>
          <w:rFonts w:hint="cs"/>
          <w:sz w:val="27"/>
          <w:rtl/>
        </w:rPr>
        <w:t xml:space="preserve"> والعديد من هذه الروايات بصدد الحثّ على طلب العزّة.</w:t>
      </w:r>
    </w:p>
    <w:p w:rsidR="006610BF" w:rsidRPr="00957E8D" w:rsidRDefault="006610BF" w:rsidP="006F7999">
      <w:pPr>
        <w:contextualSpacing/>
        <w:rPr>
          <w:sz w:val="27"/>
          <w:rtl/>
        </w:rPr>
      </w:pPr>
      <w:r w:rsidRPr="00957E8D">
        <w:rPr>
          <w:rFonts w:hint="cs"/>
          <w:sz w:val="27"/>
          <w:rtl/>
        </w:rPr>
        <w:t>نعم، يمكن أن تكون بعض مصاديق التشريعات المنسجمة مع قاعدة نفي السبيل من العزّة، لكن</w:t>
      </w:r>
      <w:r w:rsidR="00D577C4" w:rsidRPr="00957E8D">
        <w:rPr>
          <w:rFonts w:hint="cs"/>
          <w:sz w:val="27"/>
          <w:rtl/>
        </w:rPr>
        <w:t>ْ</w:t>
      </w:r>
      <w:r w:rsidRPr="00957E8D">
        <w:rPr>
          <w:rFonts w:hint="cs"/>
          <w:sz w:val="27"/>
          <w:rtl/>
        </w:rPr>
        <w:t xml:space="preserve"> يقتصر فيه على دليله</w:t>
      </w:r>
      <w:r w:rsidR="00D577C4" w:rsidRPr="00957E8D">
        <w:rPr>
          <w:rFonts w:hint="cs"/>
          <w:sz w:val="27"/>
          <w:rtl/>
        </w:rPr>
        <w:t>،</w:t>
      </w:r>
      <w:r w:rsidRPr="00957E8D">
        <w:rPr>
          <w:rFonts w:hint="cs"/>
          <w:sz w:val="27"/>
          <w:rtl/>
        </w:rPr>
        <w:t xml:space="preserve"> وذلك من نوع الخبر الذي رواه</w:t>
      </w:r>
      <w:r w:rsidRPr="00957E8D">
        <w:rPr>
          <w:sz w:val="27"/>
          <w:rtl/>
        </w:rPr>
        <w:t xml:space="preserve"> عبد الرحمن بن أعين</w:t>
      </w:r>
      <w:r w:rsidRPr="00957E8D">
        <w:rPr>
          <w:rFonts w:hint="cs"/>
          <w:sz w:val="27"/>
          <w:rtl/>
        </w:rPr>
        <w:t>،</w:t>
      </w:r>
      <w:r w:rsidRPr="00957E8D">
        <w:rPr>
          <w:sz w:val="27"/>
          <w:rtl/>
        </w:rPr>
        <w:t xml:space="preserve"> عن أبي جعفر</w:t>
      </w:r>
      <w:r w:rsidR="006F7999" w:rsidRPr="005417E0">
        <w:rPr>
          <w:rFonts w:cs="Mosawi" w:hint="cs"/>
          <w:sz w:val="22"/>
          <w:szCs w:val="22"/>
          <w:rtl/>
        </w:rPr>
        <w:t>×</w:t>
      </w:r>
      <w:r w:rsidRPr="00957E8D">
        <w:rPr>
          <w:rFonts w:hint="cs"/>
          <w:sz w:val="27"/>
          <w:rtl/>
        </w:rPr>
        <w:t xml:space="preserve">، </w:t>
      </w:r>
      <w:r w:rsidRPr="00957E8D">
        <w:rPr>
          <w:sz w:val="27"/>
          <w:rtl/>
        </w:rPr>
        <w:t>في النصراني يموت وله ابن</w:t>
      </w:r>
      <w:r w:rsidRPr="00957E8D">
        <w:rPr>
          <w:rFonts w:hint="cs"/>
          <w:sz w:val="27"/>
          <w:rtl/>
        </w:rPr>
        <w:t>ٌ</w:t>
      </w:r>
      <w:r w:rsidRPr="00957E8D">
        <w:rPr>
          <w:sz w:val="27"/>
          <w:rtl/>
        </w:rPr>
        <w:t xml:space="preserve"> مسلم، قال: </w:t>
      </w:r>
      <w:r w:rsidRPr="00957E8D">
        <w:rPr>
          <w:rFonts w:hint="cs"/>
          <w:sz w:val="24"/>
          <w:szCs w:val="24"/>
          <w:rtl/>
        </w:rPr>
        <w:t>«</w:t>
      </w:r>
      <w:r w:rsidRPr="00957E8D">
        <w:rPr>
          <w:sz w:val="27"/>
          <w:rtl/>
        </w:rPr>
        <w:t>إن</w:t>
      </w:r>
      <w:r w:rsidRPr="00957E8D">
        <w:rPr>
          <w:rFonts w:hint="cs"/>
          <w:sz w:val="27"/>
          <w:rtl/>
        </w:rPr>
        <w:t>ّ</w:t>
      </w:r>
      <w:r w:rsidRPr="00957E8D">
        <w:rPr>
          <w:sz w:val="27"/>
          <w:rtl/>
        </w:rPr>
        <w:t xml:space="preserve"> الله عز</w:t>
      </w:r>
      <w:r w:rsidRPr="00957E8D">
        <w:rPr>
          <w:rFonts w:hint="cs"/>
          <w:sz w:val="27"/>
          <w:rtl/>
        </w:rPr>
        <w:t>ّ</w:t>
      </w:r>
      <w:r w:rsidR="00D577C4" w:rsidRPr="00957E8D">
        <w:rPr>
          <w:rFonts w:hint="cs"/>
          <w:sz w:val="27"/>
          <w:rtl/>
        </w:rPr>
        <w:t>َ</w:t>
      </w:r>
      <w:r w:rsidRPr="00957E8D">
        <w:rPr>
          <w:sz w:val="27"/>
          <w:rtl/>
        </w:rPr>
        <w:t xml:space="preserve"> وجل</w:t>
      </w:r>
      <w:r w:rsidR="00D577C4" w:rsidRPr="00957E8D">
        <w:rPr>
          <w:rFonts w:hint="cs"/>
          <w:sz w:val="27"/>
          <w:rtl/>
        </w:rPr>
        <w:t>َّ</w:t>
      </w:r>
      <w:r w:rsidRPr="00957E8D">
        <w:rPr>
          <w:sz w:val="27"/>
          <w:rtl/>
        </w:rPr>
        <w:t xml:space="preserve"> لم يزدنا بال</w:t>
      </w:r>
      <w:r w:rsidRPr="00957E8D">
        <w:rPr>
          <w:rFonts w:hint="cs"/>
          <w:sz w:val="27"/>
          <w:rtl/>
        </w:rPr>
        <w:t>إ</w:t>
      </w:r>
      <w:r w:rsidRPr="00957E8D">
        <w:rPr>
          <w:sz w:val="27"/>
          <w:rtl/>
        </w:rPr>
        <w:t>سلام إلا</w:t>
      </w:r>
      <w:r w:rsidR="00D577C4" w:rsidRPr="00957E8D">
        <w:rPr>
          <w:rFonts w:hint="cs"/>
          <w:sz w:val="27"/>
          <w:rtl/>
        </w:rPr>
        <w:t>ّ</w:t>
      </w:r>
      <w:r w:rsidRPr="00957E8D">
        <w:rPr>
          <w:rFonts w:hint="cs"/>
          <w:sz w:val="27"/>
          <w:rtl/>
        </w:rPr>
        <w:t xml:space="preserve"> </w:t>
      </w:r>
      <w:r w:rsidRPr="00957E8D">
        <w:rPr>
          <w:sz w:val="27"/>
          <w:rtl/>
        </w:rPr>
        <w:t>عز</w:t>
      </w:r>
      <w:r w:rsidRPr="00957E8D">
        <w:rPr>
          <w:rFonts w:hint="cs"/>
          <w:sz w:val="27"/>
          <w:rtl/>
        </w:rPr>
        <w:t>ّ</w:t>
      </w:r>
      <w:r w:rsidRPr="00957E8D">
        <w:rPr>
          <w:sz w:val="27"/>
          <w:rtl/>
        </w:rPr>
        <w:t>ا</w:t>
      </w:r>
      <w:r w:rsidRPr="00957E8D">
        <w:rPr>
          <w:rFonts w:hint="cs"/>
          <w:sz w:val="27"/>
          <w:rtl/>
        </w:rPr>
        <w:t>ً</w:t>
      </w:r>
      <w:r w:rsidRPr="00957E8D">
        <w:rPr>
          <w:sz w:val="27"/>
          <w:rtl/>
        </w:rPr>
        <w:t>، فنحن نرثهم ولا يرثونا</w:t>
      </w:r>
      <w:r w:rsidRPr="00957E8D">
        <w:rPr>
          <w:rFonts w:hint="cs"/>
          <w:sz w:val="24"/>
          <w:szCs w:val="24"/>
          <w:rtl/>
        </w:rPr>
        <w:t>»</w:t>
      </w:r>
      <w:r w:rsidRPr="00957E8D">
        <w:rPr>
          <w:sz w:val="27"/>
          <w:vertAlign w:val="superscript"/>
          <w:rtl/>
        </w:rPr>
        <w:t>(</w:t>
      </w:r>
      <w:r w:rsidRPr="00957E8D">
        <w:rPr>
          <w:sz w:val="27"/>
          <w:vertAlign w:val="superscript"/>
          <w:rtl/>
        </w:rPr>
        <w:endnoteReference w:id="336"/>
      </w:r>
      <w:r w:rsidRPr="00957E8D">
        <w:rPr>
          <w:sz w:val="27"/>
          <w:vertAlign w:val="superscript"/>
          <w:rtl/>
        </w:rPr>
        <w:t>)</w:t>
      </w:r>
      <w:r w:rsidRPr="00957E8D">
        <w:rPr>
          <w:rFonts w:hint="cs"/>
          <w:sz w:val="27"/>
          <w:rtl/>
        </w:rPr>
        <w:t>. فقد رتّبت على العزّة حرمانهم من الإرث</w:t>
      </w:r>
      <w:r w:rsidR="00D577C4" w:rsidRPr="00957E8D">
        <w:rPr>
          <w:rFonts w:hint="cs"/>
          <w:sz w:val="27"/>
          <w:rtl/>
        </w:rPr>
        <w:t>،</w:t>
      </w:r>
      <w:r w:rsidRPr="00957E8D">
        <w:rPr>
          <w:rFonts w:hint="cs"/>
          <w:sz w:val="27"/>
          <w:rtl/>
        </w:rPr>
        <w:t xml:space="preserve"> وثبوته لنا، فنأخذ بهذا الذي أشار</w:t>
      </w:r>
      <w:r w:rsidR="00D577C4" w:rsidRPr="00957E8D">
        <w:rPr>
          <w:rFonts w:hint="cs"/>
          <w:sz w:val="27"/>
          <w:rtl/>
        </w:rPr>
        <w:t>َ</w:t>
      </w:r>
      <w:r w:rsidRPr="00957E8D">
        <w:rPr>
          <w:rFonts w:hint="cs"/>
          <w:sz w:val="27"/>
          <w:rtl/>
        </w:rPr>
        <w:t>ت</w:t>
      </w:r>
      <w:r w:rsidR="00D577C4" w:rsidRPr="00957E8D">
        <w:rPr>
          <w:rFonts w:hint="cs"/>
          <w:sz w:val="27"/>
          <w:rtl/>
        </w:rPr>
        <w:t>ْ</w:t>
      </w:r>
      <w:r w:rsidRPr="00957E8D">
        <w:rPr>
          <w:rFonts w:hint="cs"/>
          <w:sz w:val="27"/>
          <w:rtl/>
        </w:rPr>
        <w:t xml:space="preserve"> إليه الرواية، وأمّا غيره فننظر لما يُثبته الع</w:t>
      </w:r>
      <w:r w:rsidR="00D577C4" w:rsidRPr="00957E8D">
        <w:rPr>
          <w:rFonts w:hint="cs"/>
          <w:sz w:val="27"/>
          <w:rtl/>
        </w:rPr>
        <w:t>ُ</w:t>
      </w:r>
      <w:r w:rsidRPr="00957E8D">
        <w:rPr>
          <w:rFonts w:hint="cs"/>
          <w:sz w:val="27"/>
          <w:rtl/>
        </w:rPr>
        <w:t>رف والعقلاء، بل لو دلّ</w:t>
      </w:r>
      <w:r w:rsidR="00D577C4" w:rsidRPr="00957E8D">
        <w:rPr>
          <w:rFonts w:hint="cs"/>
          <w:sz w:val="27"/>
          <w:rtl/>
        </w:rPr>
        <w:t>َ</w:t>
      </w:r>
      <w:r w:rsidRPr="00957E8D">
        <w:rPr>
          <w:rFonts w:hint="cs"/>
          <w:sz w:val="27"/>
          <w:rtl/>
        </w:rPr>
        <w:t>ت</w:t>
      </w:r>
      <w:r w:rsidR="00D577C4" w:rsidRPr="00957E8D">
        <w:rPr>
          <w:rFonts w:hint="cs"/>
          <w:sz w:val="27"/>
          <w:rtl/>
        </w:rPr>
        <w:t>ْ</w:t>
      </w:r>
      <w:r w:rsidRPr="00957E8D">
        <w:rPr>
          <w:rFonts w:hint="cs"/>
          <w:sz w:val="27"/>
          <w:rtl/>
        </w:rPr>
        <w:t xml:space="preserve"> هذه الرواية على شيءٍ ك</w:t>
      </w:r>
      <w:r w:rsidR="00D577C4" w:rsidRPr="00957E8D">
        <w:rPr>
          <w:rFonts w:hint="cs"/>
          <w:sz w:val="27"/>
          <w:rtl/>
        </w:rPr>
        <w:t>ُ</w:t>
      </w:r>
      <w:r w:rsidRPr="00957E8D">
        <w:rPr>
          <w:rFonts w:hint="cs"/>
          <w:sz w:val="27"/>
          <w:rtl/>
        </w:rPr>
        <w:t>لّ</w:t>
      </w:r>
      <w:r w:rsidR="00D577C4" w:rsidRPr="00957E8D">
        <w:rPr>
          <w:rFonts w:hint="cs"/>
          <w:sz w:val="27"/>
          <w:rtl/>
        </w:rPr>
        <w:t>ِ</w:t>
      </w:r>
      <w:r w:rsidRPr="00957E8D">
        <w:rPr>
          <w:rFonts w:hint="cs"/>
          <w:sz w:val="27"/>
          <w:rtl/>
        </w:rPr>
        <w:t>ي فليست سوى خبر</w:t>
      </w:r>
      <w:r w:rsidR="00D577C4" w:rsidRPr="00957E8D">
        <w:rPr>
          <w:rFonts w:hint="cs"/>
          <w:sz w:val="27"/>
          <w:rtl/>
        </w:rPr>
        <w:t>ٍ</w:t>
      </w:r>
      <w:r w:rsidRPr="00957E8D">
        <w:rPr>
          <w:rFonts w:hint="cs"/>
          <w:sz w:val="27"/>
          <w:rtl/>
        </w:rPr>
        <w:t xml:space="preserve"> آحادي، وبعض</w:t>
      </w:r>
      <w:r w:rsidR="00D577C4" w:rsidRPr="00957E8D">
        <w:rPr>
          <w:rFonts w:hint="cs"/>
          <w:sz w:val="27"/>
          <w:rtl/>
        </w:rPr>
        <w:t>ُ</w:t>
      </w:r>
      <w:r w:rsidRPr="00957E8D">
        <w:rPr>
          <w:rFonts w:hint="cs"/>
          <w:sz w:val="27"/>
          <w:rtl/>
        </w:rPr>
        <w:t xml:space="preserve"> طرقه ضعيف</w:t>
      </w:r>
      <w:r w:rsidR="00D577C4" w:rsidRPr="00957E8D">
        <w:rPr>
          <w:rFonts w:hint="cs"/>
          <w:sz w:val="27"/>
          <w:rtl/>
        </w:rPr>
        <w:t>ٌ</w:t>
      </w:r>
      <w:r w:rsidRPr="00957E8D">
        <w:rPr>
          <w:rFonts w:hint="cs"/>
          <w:sz w:val="27"/>
          <w:rtl/>
        </w:rPr>
        <w:t xml:space="preserve"> بموسى بن بكر، وبعض</w:t>
      </w:r>
      <w:r w:rsidR="00D577C4" w:rsidRPr="00957E8D">
        <w:rPr>
          <w:rFonts w:hint="cs"/>
          <w:sz w:val="27"/>
          <w:rtl/>
        </w:rPr>
        <w:t>ُ</w:t>
      </w:r>
      <w:r w:rsidRPr="00957E8D">
        <w:rPr>
          <w:rFonts w:hint="cs"/>
          <w:sz w:val="27"/>
          <w:rtl/>
        </w:rPr>
        <w:t>ها الآخر بمحمد بن سنان، وإن</w:t>
      </w:r>
      <w:r w:rsidR="00D577C4" w:rsidRPr="00957E8D">
        <w:rPr>
          <w:rFonts w:hint="cs"/>
          <w:sz w:val="27"/>
          <w:rtl/>
        </w:rPr>
        <w:t>ْ</w:t>
      </w:r>
      <w:r w:rsidRPr="00957E8D">
        <w:rPr>
          <w:rFonts w:hint="cs"/>
          <w:sz w:val="27"/>
          <w:rtl/>
        </w:rPr>
        <w:t xml:space="preserve"> كان هناك طريق</w:t>
      </w:r>
      <w:r w:rsidR="00D577C4" w:rsidRPr="00957E8D">
        <w:rPr>
          <w:rFonts w:hint="cs"/>
          <w:sz w:val="27"/>
          <w:rtl/>
        </w:rPr>
        <w:t>ٌ</w:t>
      </w:r>
      <w:r w:rsidRPr="00957E8D">
        <w:rPr>
          <w:rFonts w:hint="cs"/>
          <w:sz w:val="27"/>
          <w:rtl/>
        </w:rPr>
        <w:t xml:space="preserve"> ثالث معتبر.</w:t>
      </w:r>
    </w:p>
    <w:p w:rsidR="006610BF" w:rsidRPr="00957E8D" w:rsidRDefault="006610BF" w:rsidP="006F7999">
      <w:pPr>
        <w:contextualSpacing/>
        <w:rPr>
          <w:sz w:val="27"/>
          <w:rtl/>
        </w:rPr>
      </w:pPr>
      <w:r w:rsidRPr="00957E8D">
        <w:rPr>
          <w:rFonts w:hint="cs"/>
          <w:b/>
          <w:bCs/>
          <w:sz w:val="27"/>
          <w:rtl/>
        </w:rPr>
        <w:t>والنتيجة</w:t>
      </w:r>
      <w:r w:rsidRPr="00957E8D">
        <w:rPr>
          <w:rFonts w:hint="cs"/>
          <w:sz w:val="27"/>
          <w:rtl/>
        </w:rPr>
        <w:t xml:space="preserve"> أنّ إثبات قاعدة نفي السبيل بعرضها العريض بعددٍ محدود من أخبار الآحاد</w:t>
      </w:r>
      <w:r w:rsidR="00D577C4" w:rsidRPr="00957E8D">
        <w:rPr>
          <w:rFonts w:hint="cs"/>
          <w:sz w:val="27"/>
          <w:rtl/>
        </w:rPr>
        <w:t>،</w:t>
      </w:r>
      <w:r w:rsidRPr="00957E8D">
        <w:rPr>
          <w:rFonts w:hint="cs"/>
          <w:sz w:val="27"/>
          <w:rtl/>
        </w:rPr>
        <w:t xml:space="preserve"> التي تخضع لمناقشات</w:t>
      </w:r>
      <w:r w:rsidR="00D577C4" w:rsidRPr="00957E8D">
        <w:rPr>
          <w:rFonts w:hint="cs"/>
          <w:sz w:val="27"/>
          <w:rtl/>
        </w:rPr>
        <w:t>ٍ</w:t>
      </w:r>
      <w:r w:rsidRPr="00957E8D">
        <w:rPr>
          <w:rFonts w:hint="cs"/>
          <w:sz w:val="27"/>
          <w:rtl/>
        </w:rPr>
        <w:t xml:space="preserve"> سنديّة ودلاليّة</w:t>
      </w:r>
      <w:r w:rsidR="00D577C4" w:rsidRPr="00957E8D">
        <w:rPr>
          <w:rFonts w:hint="cs"/>
          <w:sz w:val="27"/>
          <w:rtl/>
        </w:rPr>
        <w:t>،</w:t>
      </w:r>
      <w:r w:rsidRPr="00957E8D">
        <w:rPr>
          <w:rFonts w:hint="cs"/>
          <w:sz w:val="27"/>
          <w:rtl/>
        </w:rPr>
        <w:t xml:space="preserve"> غير</w:t>
      </w:r>
      <w:r w:rsidR="00D577C4" w:rsidRPr="00957E8D">
        <w:rPr>
          <w:rFonts w:hint="cs"/>
          <w:sz w:val="27"/>
          <w:rtl/>
        </w:rPr>
        <w:t>ُ</w:t>
      </w:r>
      <w:r w:rsidRPr="00957E8D">
        <w:rPr>
          <w:rFonts w:hint="cs"/>
          <w:sz w:val="27"/>
          <w:rtl/>
        </w:rPr>
        <w:t xml:space="preserve"> تامّ</w:t>
      </w:r>
      <w:r w:rsidR="00D577C4" w:rsidRPr="00957E8D">
        <w:rPr>
          <w:rFonts w:hint="cs"/>
          <w:sz w:val="27"/>
          <w:rtl/>
        </w:rPr>
        <w:t>ٍ</w:t>
      </w:r>
      <w:r w:rsidRPr="00957E8D">
        <w:rPr>
          <w:rFonts w:hint="cs"/>
          <w:sz w:val="27"/>
          <w:rtl/>
        </w:rPr>
        <w:t>.</w:t>
      </w:r>
    </w:p>
    <w:p w:rsidR="006610BF" w:rsidRPr="00957E8D" w:rsidRDefault="006610BF" w:rsidP="006F7999">
      <w:pPr>
        <w:contextualSpacing/>
        <w:rPr>
          <w:sz w:val="27"/>
          <w:rtl/>
        </w:rPr>
      </w:pPr>
    </w:p>
    <w:p w:rsidR="006610BF" w:rsidRPr="00957E8D" w:rsidRDefault="006610BF" w:rsidP="007F56EC">
      <w:pPr>
        <w:pStyle w:val="31"/>
        <w:rPr>
          <w:color w:val="auto"/>
          <w:rtl/>
        </w:rPr>
      </w:pPr>
      <w:bookmarkStart w:id="102" w:name="_Toc422026077"/>
      <w:bookmarkStart w:id="103" w:name="_Toc422533646"/>
      <w:bookmarkStart w:id="104" w:name="_Toc11015476"/>
      <w:r w:rsidRPr="00957E8D">
        <w:rPr>
          <w:rFonts w:hint="cs"/>
          <w:color w:val="auto"/>
          <w:rtl/>
        </w:rPr>
        <w:t>ثالثاً: المنطلق التوافقي (دليل الإجماع</w:t>
      </w:r>
      <w:bookmarkEnd w:id="102"/>
      <w:bookmarkEnd w:id="103"/>
      <w:r w:rsidRPr="00957E8D">
        <w:rPr>
          <w:rFonts w:hint="cs"/>
          <w:color w:val="auto"/>
          <w:rtl/>
        </w:rPr>
        <w:t xml:space="preserve"> والشهرة)</w:t>
      </w:r>
      <w:bookmarkEnd w:id="104"/>
    </w:p>
    <w:p w:rsidR="006610BF" w:rsidRPr="00957E8D" w:rsidRDefault="006610BF" w:rsidP="006F7999">
      <w:pPr>
        <w:contextualSpacing/>
        <w:rPr>
          <w:sz w:val="27"/>
          <w:rtl/>
        </w:rPr>
      </w:pPr>
      <w:r w:rsidRPr="00957E8D">
        <w:rPr>
          <w:rFonts w:hint="cs"/>
          <w:sz w:val="27"/>
          <w:rtl/>
        </w:rPr>
        <w:t>تمسّك غيرُ واحد</w:t>
      </w:r>
      <w:r w:rsidR="00D577C4" w:rsidRPr="00957E8D">
        <w:rPr>
          <w:rFonts w:hint="cs"/>
          <w:sz w:val="27"/>
          <w:rtl/>
        </w:rPr>
        <w:t>ٍ</w:t>
      </w:r>
      <w:r w:rsidRPr="00957E8D">
        <w:rPr>
          <w:rFonts w:hint="cs"/>
          <w:sz w:val="27"/>
          <w:rtl/>
        </w:rPr>
        <w:t xml:space="preserve"> من العلماء هنا بالإجماع</w:t>
      </w:r>
      <w:r w:rsidRPr="00957E8D">
        <w:rPr>
          <w:sz w:val="27"/>
          <w:vertAlign w:val="superscript"/>
          <w:rtl/>
        </w:rPr>
        <w:t>(</w:t>
      </w:r>
      <w:r w:rsidRPr="00957E8D">
        <w:rPr>
          <w:sz w:val="27"/>
          <w:vertAlign w:val="superscript"/>
          <w:rtl/>
        </w:rPr>
        <w:endnoteReference w:id="337"/>
      </w:r>
      <w:r w:rsidRPr="00957E8D">
        <w:rPr>
          <w:sz w:val="27"/>
          <w:vertAlign w:val="superscript"/>
          <w:rtl/>
        </w:rPr>
        <w:t>)</w:t>
      </w:r>
      <w:r w:rsidRPr="00957E8D">
        <w:rPr>
          <w:rFonts w:hint="cs"/>
          <w:sz w:val="27"/>
          <w:rtl/>
        </w:rPr>
        <w:t>، على أساس أنّهم أجمعوا على أنّه لم يجعل في الإسلام حكمٌ يوجب علوّ الكافر على المسلم، وهذا يعني أنّهم استنتجوا الإجماع من عمليّة</w:t>
      </w:r>
      <w:r w:rsidR="00D577C4" w:rsidRPr="00957E8D">
        <w:rPr>
          <w:rFonts w:hint="cs"/>
          <w:sz w:val="27"/>
          <w:rtl/>
        </w:rPr>
        <w:t>ٍ</w:t>
      </w:r>
      <w:r w:rsidRPr="00957E8D">
        <w:rPr>
          <w:rFonts w:hint="cs"/>
          <w:sz w:val="27"/>
          <w:rtl/>
        </w:rPr>
        <w:t xml:space="preserve"> استقرائيّة موسّ</w:t>
      </w:r>
      <w:r w:rsidR="00D577C4" w:rsidRPr="00957E8D">
        <w:rPr>
          <w:rFonts w:hint="cs"/>
          <w:sz w:val="27"/>
          <w:rtl/>
        </w:rPr>
        <w:t>َ</w:t>
      </w:r>
      <w:r w:rsidRPr="00957E8D">
        <w:rPr>
          <w:rFonts w:hint="cs"/>
          <w:sz w:val="27"/>
          <w:rtl/>
        </w:rPr>
        <w:t>عة في النتائج الفقهيّة للفقهاء، فرأ</w:t>
      </w:r>
      <w:r w:rsidR="00642FBF">
        <w:rPr>
          <w:rFonts w:hint="cs"/>
          <w:sz w:val="27"/>
          <w:rtl/>
        </w:rPr>
        <w:t>َ</w:t>
      </w:r>
      <w:r w:rsidRPr="00957E8D">
        <w:rPr>
          <w:rFonts w:hint="cs"/>
          <w:sz w:val="27"/>
          <w:rtl/>
        </w:rPr>
        <w:t>و</w:t>
      </w:r>
      <w:r w:rsidR="00642FBF">
        <w:rPr>
          <w:rFonts w:hint="cs"/>
          <w:sz w:val="27"/>
          <w:rtl/>
        </w:rPr>
        <w:t>ْ</w:t>
      </w:r>
      <w:r w:rsidRPr="00957E8D">
        <w:rPr>
          <w:rFonts w:hint="cs"/>
          <w:sz w:val="27"/>
          <w:rtl/>
        </w:rPr>
        <w:t>ا أنّنا لا يمكن أن نعثر على حكمٍ فقهي</w:t>
      </w:r>
      <w:r w:rsidR="00D577C4" w:rsidRPr="00957E8D">
        <w:rPr>
          <w:rFonts w:hint="cs"/>
          <w:sz w:val="27"/>
          <w:rtl/>
        </w:rPr>
        <w:t>ّ</w:t>
      </w:r>
      <w:r w:rsidRPr="00957E8D">
        <w:rPr>
          <w:rFonts w:hint="cs"/>
          <w:sz w:val="27"/>
          <w:rtl/>
        </w:rPr>
        <w:t xml:space="preserve"> يوجب علوّ الكافر على المسلم، بل العكس هو الصحيح</w:t>
      </w:r>
      <w:r w:rsidR="00D577C4" w:rsidRPr="00957E8D">
        <w:rPr>
          <w:rFonts w:hint="cs"/>
          <w:sz w:val="27"/>
          <w:rtl/>
        </w:rPr>
        <w:t>،</w:t>
      </w:r>
      <w:r w:rsidRPr="00957E8D">
        <w:rPr>
          <w:rFonts w:hint="cs"/>
          <w:sz w:val="27"/>
          <w:rtl/>
        </w:rPr>
        <w:t xml:space="preserve"> مثل</w:t>
      </w:r>
      <w:r w:rsidR="00D577C4" w:rsidRPr="00957E8D">
        <w:rPr>
          <w:rFonts w:hint="cs"/>
          <w:sz w:val="27"/>
          <w:rtl/>
        </w:rPr>
        <w:t>:</w:t>
      </w:r>
      <w:r w:rsidRPr="00957E8D">
        <w:rPr>
          <w:rFonts w:hint="cs"/>
          <w:sz w:val="27"/>
          <w:rtl/>
        </w:rPr>
        <w:t xml:space="preserve"> عدم تزويج المسلمة من الكافر، وعدم جواز ملك الكافر للعبد المسلم، وحرمة بيع المصحف للكافر</w:t>
      </w:r>
      <w:r w:rsidR="00D577C4" w:rsidRPr="00957E8D">
        <w:rPr>
          <w:rFonts w:hint="cs"/>
          <w:sz w:val="27"/>
          <w:rtl/>
        </w:rPr>
        <w:t>،</w:t>
      </w:r>
      <w:r w:rsidRPr="00957E8D">
        <w:rPr>
          <w:rFonts w:hint="cs"/>
          <w:sz w:val="27"/>
          <w:rtl/>
        </w:rPr>
        <w:t xml:space="preserve"> وغير ذلك</w:t>
      </w:r>
      <w:r w:rsidR="00D577C4" w:rsidRPr="00957E8D">
        <w:rPr>
          <w:rFonts w:hint="cs"/>
          <w:sz w:val="27"/>
          <w:rtl/>
        </w:rPr>
        <w:t>.</w:t>
      </w:r>
      <w:r w:rsidRPr="00957E8D">
        <w:rPr>
          <w:rFonts w:hint="cs"/>
          <w:sz w:val="27"/>
          <w:rtl/>
        </w:rPr>
        <w:t xml:space="preserve"> فنستنتج من ذلك اتّفاق الفقهاء على روح القاعدة، وإلا</w:t>
      </w:r>
      <w:r w:rsidR="00D577C4" w:rsidRPr="00957E8D">
        <w:rPr>
          <w:rFonts w:hint="cs"/>
          <w:sz w:val="27"/>
          <w:rtl/>
        </w:rPr>
        <w:t>ّ</w:t>
      </w:r>
      <w:r w:rsidRPr="00957E8D">
        <w:rPr>
          <w:rFonts w:hint="cs"/>
          <w:sz w:val="27"/>
          <w:rtl/>
        </w:rPr>
        <w:t xml:space="preserve"> لوجدنا لهم مواقف فقهيّة ناقضة</w:t>
      </w:r>
      <w:r w:rsidR="00D577C4" w:rsidRPr="00957E8D">
        <w:rPr>
          <w:rFonts w:hint="cs"/>
          <w:sz w:val="27"/>
          <w:rtl/>
        </w:rPr>
        <w:t>ً</w:t>
      </w:r>
      <w:r w:rsidRPr="00957E8D">
        <w:rPr>
          <w:rFonts w:hint="cs"/>
          <w:sz w:val="27"/>
          <w:rtl/>
        </w:rPr>
        <w:t xml:space="preserve"> لها.</w:t>
      </w:r>
    </w:p>
    <w:p w:rsidR="006610BF" w:rsidRPr="00957E8D" w:rsidRDefault="006610BF" w:rsidP="006F7999">
      <w:pPr>
        <w:contextualSpacing/>
        <w:rPr>
          <w:sz w:val="27"/>
          <w:rtl/>
        </w:rPr>
      </w:pPr>
      <w:r w:rsidRPr="00957E8D">
        <w:rPr>
          <w:rFonts w:hint="cs"/>
          <w:sz w:val="27"/>
          <w:rtl/>
        </w:rPr>
        <w:lastRenderedPageBreak/>
        <w:t>يقول المحق</w:t>
      </w:r>
      <w:r w:rsidR="00D577C4" w:rsidRPr="00957E8D">
        <w:rPr>
          <w:rFonts w:hint="cs"/>
          <w:sz w:val="27"/>
          <w:rtl/>
        </w:rPr>
        <w:t>ِّ</w:t>
      </w:r>
      <w:r w:rsidRPr="00957E8D">
        <w:rPr>
          <w:rFonts w:hint="cs"/>
          <w:sz w:val="27"/>
          <w:rtl/>
        </w:rPr>
        <w:t xml:space="preserve">ق المراغي: </w:t>
      </w:r>
      <w:r w:rsidRPr="00957E8D">
        <w:rPr>
          <w:rFonts w:hint="eastAsia"/>
          <w:sz w:val="24"/>
          <w:szCs w:val="24"/>
          <w:rtl/>
        </w:rPr>
        <w:t>«</w:t>
      </w:r>
      <w:r w:rsidR="00642FBF" w:rsidRPr="00642FBF">
        <w:rPr>
          <w:rFonts w:hint="cs"/>
          <w:b/>
          <w:bCs/>
          <w:sz w:val="27"/>
          <w:rtl/>
        </w:rPr>
        <w:t>أحدها</w:t>
      </w:r>
      <w:r w:rsidR="00642FBF" w:rsidRPr="00642FBF">
        <w:rPr>
          <w:rFonts w:hint="cs"/>
          <w:sz w:val="27"/>
          <w:rtl/>
        </w:rPr>
        <w:t>:</w:t>
      </w:r>
      <w:r w:rsidR="00642FBF">
        <w:rPr>
          <w:rFonts w:hint="cs"/>
          <w:sz w:val="24"/>
          <w:szCs w:val="24"/>
          <w:rtl/>
        </w:rPr>
        <w:t xml:space="preserve"> </w:t>
      </w:r>
      <w:r w:rsidRPr="00957E8D">
        <w:rPr>
          <w:sz w:val="27"/>
          <w:rtl/>
        </w:rPr>
        <w:t>الإجماع المحص</w:t>
      </w:r>
      <w:r w:rsidRPr="00957E8D">
        <w:rPr>
          <w:rFonts w:hint="cs"/>
          <w:sz w:val="27"/>
          <w:rtl/>
        </w:rPr>
        <w:t>ّ</w:t>
      </w:r>
      <w:r w:rsidR="00D577C4" w:rsidRPr="00957E8D">
        <w:rPr>
          <w:rFonts w:hint="cs"/>
          <w:sz w:val="27"/>
          <w:rtl/>
        </w:rPr>
        <w:t>َ</w:t>
      </w:r>
      <w:r w:rsidRPr="00957E8D">
        <w:rPr>
          <w:sz w:val="27"/>
          <w:rtl/>
        </w:rPr>
        <w:t>ل القطعي</w:t>
      </w:r>
      <w:r w:rsidR="00D577C4" w:rsidRPr="00957E8D">
        <w:rPr>
          <w:rFonts w:hint="cs"/>
          <w:sz w:val="27"/>
          <w:rtl/>
        </w:rPr>
        <w:t>ّ</w:t>
      </w:r>
      <w:r w:rsidRPr="00957E8D">
        <w:rPr>
          <w:sz w:val="27"/>
          <w:rtl/>
        </w:rPr>
        <w:t xml:space="preserve"> الحاصل من تتب</w:t>
      </w:r>
      <w:r w:rsidRPr="00957E8D">
        <w:rPr>
          <w:rFonts w:hint="cs"/>
          <w:sz w:val="27"/>
          <w:rtl/>
        </w:rPr>
        <w:t>ّ</w:t>
      </w:r>
      <w:r w:rsidR="00D577C4" w:rsidRPr="00957E8D">
        <w:rPr>
          <w:rFonts w:hint="cs"/>
          <w:sz w:val="27"/>
          <w:rtl/>
        </w:rPr>
        <w:t>ُ</w:t>
      </w:r>
      <w:r w:rsidRPr="00957E8D">
        <w:rPr>
          <w:sz w:val="27"/>
          <w:rtl/>
        </w:rPr>
        <w:t>ع كلمة الأصحاب في</w:t>
      </w:r>
      <w:r w:rsidRPr="00957E8D">
        <w:rPr>
          <w:rFonts w:hint="cs"/>
          <w:sz w:val="27"/>
          <w:rtl/>
        </w:rPr>
        <w:t xml:space="preserve"> </w:t>
      </w:r>
      <w:r w:rsidRPr="00957E8D">
        <w:rPr>
          <w:sz w:val="27"/>
          <w:rtl/>
        </w:rPr>
        <w:t>المقامات التي ذكرناها في الباب، فإن</w:t>
      </w:r>
      <w:r w:rsidRPr="00957E8D">
        <w:rPr>
          <w:rFonts w:hint="cs"/>
          <w:sz w:val="27"/>
          <w:rtl/>
        </w:rPr>
        <w:t>ّ</w:t>
      </w:r>
      <w:r w:rsidRPr="00957E8D">
        <w:rPr>
          <w:sz w:val="27"/>
          <w:rtl/>
        </w:rPr>
        <w:t>هم متسالمون على عدم وجود السبيل</w:t>
      </w:r>
      <w:r w:rsidRPr="00957E8D">
        <w:rPr>
          <w:rFonts w:hint="cs"/>
          <w:sz w:val="27"/>
          <w:rtl/>
        </w:rPr>
        <w:t xml:space="preserve"> </w:t>
      </w:r>
      <w:r w:rsidRPr="00957E8D">
        <w:rPr>
          <w:sz w:val="27"/>
          <w:rtl/>
        </w:rPr>
        <w:t>للكافر على المسلم</w:t>
      </w:r>
      <w:r w:rsidRPr="00957E8D">
        <w:rPr>
          <w:rFonts w:hint="cs"/>
          <w:sz w:val="27"/>
          <w:rtl/>
        </w:rPr>
        <w:t>،</w:t>
      </w:r>
      <w:r w:rsidRPr="00957E8D">
        <w:rPr>
          <w:sz w:val="27"/>
          <w:rtl/>
        </w:rPr>
        <w:t xml:space="preserve"> ويرسلونه إرسال المسل</w:t>
      </w:r>
      <w:r w:rsidRPr="00957E8D">
        <w:rPr>
          <w:rFonts w:hint="cs"/>
          <w:sz w:val="27"/>
          <w:rtl/>
        </w:rPr>
        <w:t>ّ</w:t>
      </w:r>
      <w:r w:rsidR="00B34C39" w:rsidRPr="00957E8D">
        <w:rPr>
          <w:rFonts w:hint="cs"/>
          <w:sz w:val="27"/>
          <w:rtl/>
        </w:rPr>
        <w:t>َ</w:t>
      </w:r>
      <w:r w:rsidRPr="00957E8D">
        <w:rPr>
          <w:sz w:val="27"/>
          <w:rtl/>
        </w:rPr>
        <w:t>مات من دون نكير</w:t>
      </w:r>
      <w:r w:rsidR="00B34C39" w:rsidRPr="00957E8D">
        <w:rPr>
          <w:rFonts w:hint="cs"/>
          <w:sz w:val="27"/>
          <w:rtl/>
        </w:rPr>
        <w:t>ٍ.</w:t>
      </w:r>
      <w:r w:rsidRPr="00957E8D">
        <w:rPr>
          <w:sz w:val="27"/>
          <w:rtl/>
        </w:rPr>
        <w:t xml:space="preserve"> وهذا كاشف</w:t>
      </w:r>
      <w:r w:rsidR="00B34C39" w:rsidRPr="00957E8D">
        <w:rPr>
          <w:rFonts w:hint="cs"/>
          <w:sz w:val="27"/>
          <w:rtl/>
        </w:rPr>
        <w:t>ٌ</w:t>
      </w:r>
      <w:r w:rsidRPr="00957E8D">
        <w:rPr>
          <w:sz w:val="27"/>
          <w:rtl/>
        </w:rPr>
        <w:t xml:space="preserve"> عن</w:t>
      </w:r>
      <w:r w:rsidRPr="00957E8D">
        <w:rPr>
          <w:rFonts w:hint="cs"/>
          <w:sz w:val="27"/>
          <w:rtl/>
        </w:rPr>
        <w:t xml:space="preserve"> </w:t>
      </w:r>
      <w:r w:rsidRPr="00957E8D">
        <w:rPr>
          <w:sz w:val="27"/>
          <w:rtl/>
        </w:rPr>
        <w:t>رضا الشرع بذلك</w:t>
      </w:r>
      <w:r w:rsidR="00B34C39" w:rsidRPr="00957E8D">
        <w:rPr>
          <w:rFonts w:hint="cs"/>
          <w:sz w:val="27"/>
          <w:rtl/>
        </w:rPr>
        <w:t>،</w:t>
      </w:r>
      <w:r w:rsidRPr="00957E8D">
        <w:rPr>
          <w:sz w:val="27"/>
          <w:rtl/>
        </w:rPr>
        <w:t xml:space="preserve"> وحكمه به.</w:t>
      </w:r>
      <w:r w:rsidRPr="00957E8D">
        <w:rPr>
          <w:rFonts w:hint="cs"/>
          <w:sz w:val="27"/>
          <w:rtl/>
        </w:rPr>
        <w:t xml:space="preserve"> </w:t>
      </w:r>
      <w:r w:rsidRPr="00957E8D">
        <w:rPr>
          <w:b/>
          <w:bCs/>
          <w:sz w:val="27"/>
          <w:rtl/>
        </w:rPr>
        <w:t>وثانيها</w:t>
      </w:r>
      <w:r w:rsidR="00B34C39" w:rsidRPr="00957E8D">
        <w:rPr>
          <w:rFonts w:hint="cs"/>
          <w:sz w:val="27"/>
          <w:rtl/>
        </w:rPr>
        <w:t>:</w:t>
      </w:r>
      <w:r w:rsidRPr="00957E8D">
        <w:rPr>
          <w:sz w:val="27"/>
          <w:rtl/>
        </w:rPr>
        <w:t xml:space="preserve"> ال</w:t>
      </w:r>
      <w:r w:rsidRPr="00957E8D">
        <w:rPr>
          <w:rFonts w:hint="cs"/>
          <w:sz w:val="27"/>
          <w:rtl/>
        </w:rPr>
        <w:t>إ</w:t>
      </w:r>
      <w:r w:rsidRPr="00957E8D">
        <w:rPr>
          <w:sz w:val="27"/>
          <w:rtl/>
        </w:rPr>
        <w:t>جماعات المنقولة حد</w:t>
      </w:r>
      <w:r w:rsidRPr="00957E8D">
        <w:rPr>
          <w:rFonts w:hint="cs"/>
          <w:sz w:val="27"/>
          <w:rtl/>
        </w:rPr>
        <w:t>ّ</w:t>
      </w:r>
      <w:r w:rsidRPr="00957E8D">
        <w:rPr>
          <w:sz w:val="27"/>
          <w:rtl/>
        </w:rPr>
        <w:t xml:space="preserve"> الاستفاضة، بل التواتر</w:t>
      </w:r>
      <w:r w:rsidR="00B34C39" w:rsidRPr="00957E8D">
        <w:rPr>
          <w:rFonts w:hint="cs"/>
          <w:sz w:val="27"/>
          <w:rtl/>
        </w:rPr>
        <w:t>،</w:t>
      </w:r>
      <w:r w:rsidRPr="00957E8D">
        <w:rPr>
          <w:sz w:val="27"/>
          <w:rtl/>
        </w:rPr>
        <w:t xml:space="preserve"> من الأصحاب </w:t>
      </w:r>
      <w:r w:rsidRPr="00957E8D">
        <w:rPr>
          <w:rFonts w:hint="cs"/>
          <w:sz w:val="27"/>
          <w:rtl/>
        </w:rPr>
        <w:t>ـ</w:t>
      </w:r>
      <w:r w:rsidRPr="00957E8D">
        <w:rPr>
          <w:sz w:val="27"/>
          <w:rtl/>
        </w:rPr>
        <w:t xml:space="preserve"> كما</w:t>
      </w:r>
      <w:r w:rsidRPr="00957E8D">
        <w:rPr>
          <w:rFonts w:hint="cs"/>
          <w:sz w:val="27"/>
          <w:rtl/>
        </w:rPr>
        <w:t xml:space="preserve"> </w:t>
      </w:r>
      <w:r w:rsidRPr="00957E8D">
        <w:rPr>
          <w:sz w:val="27"/>
          <w:rtl/>
        </w:rPr>
        <w:t>لا يخفى على المتتب</w:t>
      </w:r>
      <w:r w:rsidRPr="00957E8D">
        <w:rPr>
          <w:rFonts w:hint="cs"/>
          <w:sz w:val="27"/>
          <w:rtl/>
        </w:rPr>
        <w:t>ّ</w:t>
      </w:r>
      <w:r w:rsidR="00B34C39" w:rsidRPr="00957E8D">
        <w:rPr>
          <w:rFonts w:hint="cs"/>
          <w:sz w:val="27"/>
          <w:rtl/>
        </w:rPr>
        <w:t>ِ</w:t>
      </w:r>
      <w:r w:rsidRPr="00957E8D">
        <w:rPr>
          <w:sz w:val="27"/>
          <w:rtl/>
        </w:rPr>
        <w:t>ع</w:t>
      </w:r>
      <w:r w:rsidRPr="00957E8D">
        <w:rPr>
          <w:rFonts w:hint="cs"/>
          <w:sz w:val="27"/>
          <w:rtl/>
        </w:rPr>
        <w:t xml:space="preserve"> ـ</w:t>
      </w:r>
      <w:r w:rsidR="00B34C39" w:rsidRPr="00957E8D">
        <w:rPr>
          <w:rFonts w:hint="cs"/>
          <w:sz w:val="27"/>
          <w:rtl/>
        </w:rPr>
        <w:t>،</w:t>
      </w:r>
      <w:r w:rsidRPr="00957E8D">
        <w:rPr>
          <w:sz w:val="27"/>
          <w:rtl/>
        </w:rPr>
        <w:t xml:space="preserve"> المؤي</w:t>
      </w:r>
      <w:r w:rsidRPr="00957E8D">
        <w:rPr>
          <w:rFonts w:hint="cs"/>
          <w:sz w:val="27"/>
          <w:rtl/>
        </w:rPr>
        <w:t>ّ</w:t>
      </w:r>
      <w:r w:rsidR="00B34C39" w:rsidRPr="00957E8D">
        <w:rPr>
          <w:rFonts w:hint="cs"/>
          <w:sz w:val="27"/>
          <w:rtl/>
        </w:rPr>
        <w:t>َ</w:t>
      </w:r>
      <w:r w:rsidRPr="00957E8D">
        <w:rPr>
          <w:sz w:val="27"/>
          <w:rtl/>
        </w:rPr>
        <w:t>دة بالشهرة العظيمة البالغة حد</w:t>
      </w:r>
      <w:r w:rsidRPr="00957E8D">
        <w:rPr>
          <w:rFonts w:hint="cs"/>
          <w:sz w:val="27"/>
          <w:rtl/>
        </w:rPr>
        <w:t>ّ</w:t>
      </w:r>
      <w:r w:rsidRPr="00957E8D">
        <w:rPr>
          <w:sz w:val="27"/>
          <w:rtl/>
        </w:rPr>
        <w:t xml:space="preserve"> الضرورة</w:t>
      </w:r>
      <w:r w:rsidRPr="00957E8D">
        <w:rPr>
          <w:rFonts w:hint="cs"/>
          <w:sz w:val="24"/>
          <w:szCs w:val="24"/>
          <w:rtl/>
        </w:rPr>
        <w:t>»</w:t>
      </w:r>
      <w:r w:rsidRPr="00957E8D">
        <w:rPr>
          <w:sz w:val="27"/>
          <w:vertAlign w:val="superscript"/>
          <w:rtl/>
        </w:rPr>
        <w:t>(</w:t>
      </w:r>
      <w:r w:rsidRPr="00957E8D">
        <w:rPr>
          <w:sz w:val="27"/>
          <w:vertAlign w:val="superscript"/>
          <w:rtl/>
        </w:rPr>
        <w:endnoteReference w:id="338"/>
      </w:r>
      <w:r w:rsidRPr="00957E8D">
        <w:rPr>
          <w:sz w:val="27"/>
          <w:vertAlign w:val="superscript"/>
          <w:rtl/>
        </w:rPr>
        <w:t>)</w:t>
      </w:r>
      <w:r w:rsidRPr="00957E8D">
        <w:rPr>
          <w:rFonts w:hint="cs"/>
          <w:sz w:val="27"/>
          <w:rtl/>
        </w:rPr>
        <w:t>.</w:t>
      </w:r>
    </w:p>
    <w:p w:rsidR="006610BF" w:rsidRPr="00957E8D" w:rsidRDefault="006610BF" w:rsidP="006F7999">
      <w:pPr>
        <w:contextualSpacing/>
        <w:rPr>
          <w:b/>
          <w:bCs/>
          <w:sz w:val="27"/>
          <w:rtl/>
        </w:rPr>
      </w:pPr>
      <w:r w:rsidRPr="00957E8D">
        <w:rPr>
          <w:rFonts w:hint="cs"/>
          <w:b/>
          <w:bCs/>
          <w:sz w:val="27"/>
          <w:rtl/>
        </w:rPr>
        <w:t>ولكنّ الاستناد لهذا الإجماع المحصّ</w:t>
      </w:r>
      <w:r w:rsidR="00B34C39" w:rsidRPr="00957E8D">
        <w:rPr>
          <w:rFonts w:hint="cs"/>
          <w:b/>
          <w:bCs/>
          <w:sz w:val="27"/>
          <w:rtl/>
        </w:rPr>
        <w:t>َ</w:t>
      </w:r>
      <w:r w:rsidRPr="00957E8D">
        <w:rPr>
          <w:rFonts w:hint="cs"/>
          <w:b/>
          <w:bCs/>
          <w:sz w:val="27"/>
          <w:rtl/>
        </w:rPr>
        <w:t>ل أو المنقول، بل للشهرة، يواجه مشاكل، أهمّها:</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إنّه غير م</w:t>
      </w:r>
      <w:r w:rsidR="00B34C39" w:rsidRPr="00957E8D">
        <w:rPr>
          <w:rFonts w:hint="cs"/>
          <w:sz w:val="27"/>
          <w:rtl/>
        </w:rPr>
        <w:t>ُ</w:t>
      </w:r>
      <w:r w:rsidRPr="00957E8D">
        <w:rPr>
          <w:rFonts w:hint="cs"/>
          <w:sz w:val="27"/>
          <w:rtl/>
        </w:rPr>
        <w:t>ح</w:t>
      </w:r>
      <w:r w:rsidR="00B34C39" w:rsidRPr="00957E8D">
        <w:rPr>
          <w:rFonts w:hint="cs"/>
          <w:sz w:val="27"/>
          <w:rtl/>
        </w:rPr>
        <w:t>ْ</w:t>
      </w:r>
      <w:r w:rsidRPr="00957E8D">
        <w:rPr>
          <w:rFonts w:hint="cs"/>
          <w:sz w:val="27"/>
          <w:rtl/>
        </w:rPr>
        <w:t>ر</w:t>
      </w:r>
      <w:r w:rsidR="00B34C39" w:rsidRPr="00957E8D">
        <w:rPr>
          <w:rFonts w:hint="cs"/>
          <w:sz w:val="27"/>
          <w:rtl/>
        </w:rPr>
        <w:t>َ</w:t>
      </w:r>
      <w:r w:rsidRPr="00957E8D">
        <w:rPr>
          <w:rFonts w:hint="cs"/>
          <w:sz w:val="27"/>
          <w:rtl/>
        </w:rPr>
        <w:t>ز تاريخيّاً (صغروياً)؛ إذ لم تطرح قاعدة</w:t>
      </w:r>
      <w:r w:rsidR="00B34C39" w:rsidRPr="00957E8D">
        <w:rPr>
          <w:rFonts w:hint="cs"/>
          <w:sz w:val="27"/>
          <w:rtl/>
        </w:rPr>
        <w:t>ٌ</w:t>
      </w:r>
      <w:r w:rsidRPr="00957E8D">
        <w:rPr>
          <w:rFonts w:hint="cs"/>
          <w:sz w:val="27"/>
          <w:rtl/>
        </w:rPr>
        <w:t xml:space="preserve"> من هذا النوع في كتب الفقهاء المتقدّمين، بل وقسم من المتأخّ</w:t>
      </w:r>
      <w:r w:rsidR="00B34C39" w:rsidRPr="00957E8D">
        <w:rPr>
          <w:rFonts w:hint="cs"/>
          <w:sz w:val="27"/>
          <w:rtl/>
        </w:rPr>
        <w:t>ِ</w:t>
      </w:r>
      <w:r w:rsidRPr="00957E8D">
        <w:rPr>
          <w:rFonts w:hint="cs"/>
          <w:sz w:val="27"/>
          <w:rtl/>
        </w:rPr>
        <w:t>رين، فكيف يُح</w:t>
      </w:r>
      <w:r w:rsidR="00B34C39" w:rsidRPr="00957E8D">
        <w:rPr>
          <w:rFonts w:hint="cs"/>
          <w:sz w:val="27"/>
          <w:rtl/>
        </w:rPr>
        <w:t>ْ</w:t>
      </w:r>
      <w:r w:rsidRPr="00957E8D">
        <w:rPr>
          <w:rFonts w:hint="cs"/>
          <w:sz w:val="27"/>
          <w:rtl/>
        </w:rPr>
        <w:t>ر</w:t>
      </w:r>
      <w:r w:rsidR="00B34C39" w:rsidRPr="00957E8D">
        <w:rPr>
          <w:rFonts w:hint="cs"/>
          <w:sz w:val="27"/>
          <w:rtl/>
        </w:rPr>
        <w:t>َ</w:t>
      </w:r>
      <w:r w:rsidRPr="00957E8D">
        <w:rPr>
          <w:rFonts w:hint="cs"/>
          <w:sz w:val="27"/>
          <w:rtl/>
        </w:rPr>
        <w:t>ز هذا الإجماع؟! مضافاً إلى أنه لو أريد استكشافه فلا</w:t>
      </w:r>
      <w:r w:rsidR="00B34C39" w:rsidRPr="00957E8D">
        <w:rPr>
          <w:rFonts w:hint="cs"/>
          <w:sz w:val="27"/>
          <w:rtl/>
        </w:rPr>
        <w:t xml:space="preserve"> </w:t>
      </w:r>
      <w:r w:rsidRPr="00957E8D">
        <w:rPr>
          <w:rFonts w:hint="cs"/>
          <w:sz w:val="27"/>
          <w:rtl/>
        </w:rPr>
        <w:t>ب</w:t>
      </w:r>
      <w:r w:rsidR="00B34C39" w:rsidRPr="00957E8D">
        <w:rPr>
          <w:rFonts w:hint="cs"/>
          <w:sz w:val="27"/>
          <w:rtl/>
        </w:rPr>
        <w:t>ُ</w:t>
      </w:r>
      <w:r w:rsidRPr="00957E8D">
        <w:rPr>
          <w:rFonts w:hint="cs"/>
          <w:sz w:val="27"/>
          <w:rtl/>
        </w:rPr>
        <w:t>دّ</w:t>
      </w:r>
      <w:r w:rsidR="00B34C39" w:rsidRPr="00957E8D">
        <w:rPr>
          <w:rFonts w:hint="cs"/>
          <w:sz w:val="27"/>
          <w:rtl/>
        </w:rPr>
        <w:t>َ</w:t>
      </w:r>
      <w:r w:rsidRPr="00957E8D">
        <w:rPr>
          <w:rFonts w:hint="cs"/>
          <w:sz w:val="27"/>
          <w:rtl/>
        </w:rPr>
        <w:t xml:space="preserve"> أن يكون ذلك عبر متابعة الموارد التطبيقيّة لقاعدة نفي السبيل، وهي موارد لا يحرز إجماعٌ فيها</w:t>
      </w:r>
      <w:r w:rsidR="00B34C39" w:rsidRPr="00957E8D">
        <w:rPr>
          <w:rFonts w:hint="cs"/>
          <w:sz w:val="27"/>
          <w:rtl/>
        </w:rPr>
        <w:t>؛</w:t>
      </w:r>
      <w:r w:rsidRPr="00957E8D">
        <w:rPr>
          <w:rFonts w:hint="cs"/>
          <w:sz w:val="27"/>
          <w:rtl/>
        </w:rPr>
        <w:t xml:space="preserve"> فقد اختلفوا في مسألة بيع المصحف وبيع العبد المسلم للكافر واستئجار الكافر للمسلم، ولم ينعقد إجماع</w:t>
      </w:r>
      <w:r w:rsidR="00802EB8">
        <w:rPr>
          <w:rFonts w:hint="cs"/>
          <w:sz w:val="27"/>
          <w:rtl/>
        </w:rPr>
        <w:t>ٌ</w:t>
      </w:r>
      <w:r w:rsidRPr="00957E8D">
        <w:rPr>
          <w:rFonts w:hint="cs"/>
          <w:sz w:val="27"/>
          <w:rtl/>
        </w:rPr>
        <w:t xml:space="preserve"> فيها</w:t>
      </w:r>
      <w:r w:rsidR="00B34C39" w:rsidRPr="00957E8D">
        <w:rPr>
          <w:rFonts w:hint="cs"/>
          <w:sz w:val="27"/>
          <w:rtl/>
        </w:rPr>
        <w:t>.</w:t>
      </w:r>
      <w:r w:rsidRPr="00957E8D">
        <w:rPr>
          <w:rFonts w:hint="cs"/>
          <w:sz w:val="27"/>
          <w:rtl/>
        </w:rPr>
        <w:t xml:space="preserve"> وفي المواضع التي انعقد عليها إجماع</w:t>
      </w:r>
      <w:r w:rsidR="00802EB8">
        <w:rPr>
          <w:rFonts w:hint="cs"/>
          <w:sz w:val="27"/>
          <w:rtl/>
        </w:rPr>
        <w:t>ٌ</w:t>
      </w:r>
      <w:r w:rsidRPr="00957E8D">
        <w:rPr>
          <w:rFonts w:hint="cs"/>
          <w:sz w:val="27"/>
          <w:rtl/>
        </w:rPr>
        <w:t xml:space="preserve"> لا نُحرز أنّ هذا الإجماع كان على أساس مفهوم نفي السبيل، بل يلوح من كلامهم أحياناً أنّه على أساس دليل</w:t>
      </w:r>
      <w:r w:rsidR="00B34C39" w:rsidRPr="00957E8D">
        <w:rPr>
          <w:rFonts w:hint="cs"/>
          <w:sz w:val="27"/>
          <w:rtl/>
        </w:rPr>
        <w:t>ٍ</w:t>
      </w:r>
      <w:r w:rsidRPr="00957E8D">
        <w:rPr>
          <w:rFonts w:hint="cs"/>
          <w:sz w:val="27"/>
          <w:rtl/>
        </w:rPr>
        <w:t xml:space="preserve"> موردي</w:t>
      </w:r>
      <w:r w:rsidR="00B34C39" w:rsidRPr="00957E8D">
        <w:rPr>
          <w:rFonts w:hint="cs"/>
          <w:sz w:val="27"/>
          <w:rtl/>
        </w:rPr>
        <w:t>ّ</w:t>
      </w:r>
      <w:r w:rsidRPr="00957E8D">
        <w:rPr>
          <w:rFonts w:hint="cs"/>
          <w:sz w:val="27"/>
          <w:rtl/>
        </w:rPr>
        <w:t xml:space="preserve"> خاصّ، مثل</w:t>
      </w:r>
      <w:r w:rsidR="00B34C39" w:rsidRPr="00957E8D">
        <w:rPr>
          <w:rFonts w:hint="cs"/>
          <w:sz w:val="27"/>
          <w:rtl/>
        </w:rPr>
        <w:t>:</w:t>
      </w:r>
      <w:r w:rsidRPr="00957E8D">
        <w:rPr>
          <w:rFonts w:hint="cs"/>
          <w:sz w:val="27"/>
          <w:rtl/>
        </w:rPr>
        <w:t xml:space="preserve"> عدم جواز نكاح الكافر للمرأة المسلمة، أو ما يتعلّق بباب القصاص، وأنه لا يُقاد مسلم</w:t>
      </w:r>
      <w:r w:rsidR="00B34C39" w:rsidRPr="00957E8D">
        <w:rPr>
          <w:rFonts w:hint="cs"/>
          <w:sz w:val="27"/>
          <w:rtl/>
        </w:rPr>
        <w:t>ٌ</w:t>
      </w:r>
      <w:r w:rsidRPr="00957E8D">
        <w:rPr>
          <w:rFonts w:hint="cs"/>
          <w:sz w:val="27"/>
          <w:rtl/>
        </w:rPr>
        <w:t xml:space="preserve"> بكافر، أو ما يخصّ باب الإرث، فإنّ هذه الموارد وردت فيها أدلّة</w:t>
      </w:r>
      <w:r w:rsidR="00B34C39" w:rsidRPr="00957E8D">
        <w:rPr>
          <w:rFonts w:hint="cs"/>
          <w:sz w:val="27"/>
          <w:rtl/>
        </w:rPr>
        <w:t>ٌ</w:t>
      </w:r>
      <w:r w:rsidRPr="00957E8D">
        <w:rPr>
          <w:rFonts w:hint="cs"/>
          <w:sz w:val="27"/>
          <w:rtl/>
        </w:rPr>
        <w:t xml:space="preserve"> خاصّة، فلعلّها هي التي كانت مورد إجماع الفقهاء وسببه.</w:t>
      </w:r>
    </w:p>
    <w:p w:rsidR="006610BF" w:rsidRPr="00957E8D" w:rsidRDefault="006610BF" w:rsidP="006F7999">
      <w:pPr>
        <w:contextualSpacing/>
        <w:rPr>
          <w:sz w:val="27"/>
          <w:rtl/>
        </w:rPr>
      </w:pPr>
      <w:r w:rsidRPr="00957E8D">
        <w:rPr>
          <w:rFonts w:hint="cs"/>
          <w:sz w:val="27"/>
          <w:rtl/>
        </w:rPr>
        <w:t>ومعه، لا يُح</w:t>
      </w:r>
      <w:r w:rsidR="00B34C39" w:rsidRPr="00957E8D">
        <w:rPr>
          <w:rFonts w:hint="cs"/>
          <w:sz w:val="27"/>
          <w:rtl/>
        </w:rPr>
        <w:t>ْ</w:t>
      </w:r>
      <w:r w:rsidRPr="00957E8D">
        <w:rPr>
          <w:rFonts w:hint="cs"/>
          <w:sz w:val="27"/>
          <w:rtl/>
        </w:rPr>
        <w:t>ر</w:t>
      </w:r>
      <w:r w:rsidR="00B34C39" w:rsidRPr="00957E8D">
        <w:rPr>
          <w:rFonts w:hint="cs"/>
          <w:sz w:val="27"/>
          <w:rtl/>
        </w:rPr>
        <w:t>َ</w:t>
      </w:r>
      <w:r w:rsidRPr="00957E8D">
        <w:rPr>
          <w:rFonts w:hint="cs"/>
          <w:sz w:val="27"/>
          <w:rtl/>
        </w:rPr>
        <w:t>ز إجماعٌ في هذا المضمار، إلاّ عن طريق الح</w:t>
      </w:r>
      <w:r w:rsidR="00B34C39" w:rsidRPr="00957E8D">
        <w:rPr>
          <w:rFonts w:hint="cs"/>
          <w:sz w:val="27"/>
          <w:rtl/>
        </w:rPr>
        <w:t>َ</w:t>
      </w:r>
      <w:r w:rsidRPr="00957E8D">
        <w:rPr>
          <w:rFonts w:hint="cs"/>
          <w:sz w:val="27"/>
          <w:rtl/>
        </w:rPr>
        <w:t>د</w:t>
      </w:r>
      <w:r w:rsidR="00B34C39" w:rsidRPr="00957E8D">
        <w:rPr>
          <w:rFonts w:hint="cs"/>
          <w:sz w:val="27"/>
          <w:rtl/>
        </w:rPr>
        <w:t>ْ</w:t>
      </w:r>
      <w:r w:rsidRPr="00957E8D">
        <w:rPr>
          <w:rFonts w:hint="cs"/>
          <w:sz w:val="27"/>
          <w:rtl/>
        </w:rPr>
        <w:t>س به والتحليل النظري</w:t>
      </w:r>
      <w:r w:rsidR="00B34C39" w:rsidRPr="00957E8D">
        <w:rPr>
          <w:rFonts w:hint="cs"/>
          <w:sz w:val="27"/>
          <w:rtl/>
        </w:rPr>
        <w:t>.</w:t>
      </w:r>
      <w:r w:rsidRPr="00957E8D">
        <w:rPr>
          <w:rFonts w:hint="cs"/>
          <w:sz w:val="27"/>
          <w:rtl/>
        </w:rPr>
        <w:t xml:space="preserve"> وهو غير حجّة</w:t>
      </w:r>
      <w:r w:rsidR="00B34C39" w:rsidRPr="00957E8D">
        <w:rPr>
          <w:rFonts w:hint="cs"/>
          <w:sz w:val="27"/>
          <w:rtl/>
        </w:rPr>
        <w:t>ٍ</w:t>
      </w:r>
      <w:r w:rsidRPr="00957E8D">
        <w:rPr>
          <w:rFonts w:hint="cs"/>
          <w:sz w:val="27"/>
          <w:rtl/>
        </w:rPr>
        <w:t xml:space="preserve"> ما لم يبلغ درجة الوضوح في النسبة إليهم. نعم، يمكن القول بانعقاد إجماع المسلمين على الأخذ بالقاعدة في باب الجهاد والعلاقات الدولي</w:t>
      </w:r>
      <w:r w:rsidR="00B34C39" w:rsidRPr="00957E8D">
        <w:rPr>
          <w:rFonts w:hint="cs"/>
          <w:sz w:val="27"/>
          <w:rtl/>
        </w:rPr>
        <w:t>ّ</w:t>
      </w:r>
      <w:r w:rsidRPr="00957E8D">
        <w:rPr>
          <w:rFonts w:hint="cs"/>
          <w:sz w:val="27"/>
          <w:rtl/>
        </w:rPr>
        <w:t>ة والمجتمعيّة، فهذا ما يُطمأنّ به على مستوى التتبّ</w:t>
      </w:r>
      <w:r w:rsidR="00B34C39" w:rsidRPr="00957E8D">
        <w:rPr>
          <w:rFonts w:hint="cs"/>
          <w:sz w:val="27"/>
          <w:rtl/>
        </w:rPr>
        <w:t>ُ</w:t>
      </w:r>
      <w:r w:rsidRPr="00957E8D">
        <w:rPr>
          <w:rFonts w:hint="cs"/>
          <w:sz w:val="27"/>
          <w:rtl/>
        </w:rPr>
        <w:t>ع التاريخي.</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حت</w:t>
      </w:r>
      <w:r w:rsidR="00B34C39" w:rsidRPr="00957E8D">
        <w:rPr>
          <w:rFonts w:hint="cs"/>
          <w:sz w:val="27"/>
          <w:rtl/>
        </w:rPr>
        <w:t>ّ</w:t>
      </w:r>
      <w:r w:rsidRPr="00957E8D">
        <w:rPr>
          <w:rFonts w:hint="cs"/>
          <w:sz w:val="27"/>
          <w:rtl/>
        </w:rPr>
        <w:t>ى لو انعقد هذا الإجماع ـ ولو في دائرة باب الجهاد والعلاقات العامّة ـ لا حج</w:t>
      </w:r>
      <w:r w:rsidR="00B34C39" w:rsidRPr="00957E8D">
        <w:rPr>
          <w:rFonts w:hint="cs"/>
          <w:sz w:val="27"/>
          <w:rtl/>
        </w:rPr>
        <w:t>ِّي</w:t>
      </w:r>
      <w:r w:rsidRPr="00957E8D">
        <w:rPr>
          <w:rFonts w:hint="cs"/>
          <w:sz w:val="27"/>
          <w:rtl/>
        </w:rPr>
        <w:t>ة له؛ لاحتماله المدركيّة جد</w:t>
      </w:r>
      <w:r w:rsidR="00B34C39" w:rsidRPr="00957E8D">
        <w:rPr>
          <w:rFonts w:hint="cs"/>
          <w:sz w:val="27"/>
          <w:rtl/>
        </w:rPr>
        <w:t>ّ</w:t>
      </w:r>
      <w:r w:rsidRPr="00957E8D">
        <w:rPr>
          <w:rFonts w:hint="cs"/>
          <w:sz w:val="27"/>
          <w:rtl/>
        </w:rPr>
        <w:t>اً، مع وجود الأدلّة الأخرى هنا، وهي بمرأى</w:t>
      </w:r>
      <w:r w:rsidR="00B34C39" w:rsidRPr="00957E8D">
        <w:rPr>
          <w:rFonts w:hint="cs"/>
          <w:sz w:val="27"/>
          <w:rtl/>
        </w:rPr>
        <w:t>ً</w:t>
      </w:r>
      <w:r w:rsidRPr="00957E8D">
        <w:rPr>
          <w:rFonts w:hint="cs"/>
          <w:sz w:val="27"/>
          <w:rtl/>
        </w:rPr>
        <w:t xml:space="preserve"> منهم ومسمع</w:t>
      </w:r>
      <w:r w:rsidR="00B34C39" w:rsidRPr="00957E8D">
        <w:rPr>
          <w:rFonts w:hint="cs"/>
          <w:sz w:val="27"/>
          <w:rtl/>
        </w:rPr>
        <w:t>ٍ</w:t>
      </w:r>
      <w:r w:rsidRPr="00957E8D">
        <w:rPr>
          <w:rFonts w:hint="cs"/>
          <w:sz w:val="27"/>
          <w:rtl/>
        </w:rPr>
        <w:t>، ومعه يسقط عن الحج</w:t>
      </w:r>
      <w:r w:rsidR="00B34C39" w:rsidRPr="00957E8D">
        <w:rPr>
          <w:rFonts w:hint="cs"/>
          <w:sz w:val="27"/>
          <w:rtl/>
        </w:rPr>
        <w:t>ِّي</w:t>
      </w:r>
      <w:r w:rsidRPr="00957E8D">
        <w:rPr>
          <w:rFonts w:hint="cs"/>
          <w:sz w:val="27"/>
          <w:rtl/>
        </w:rPr>
        <w:t>ة</w:t>
      </w:r>
      <w:r w:rsidR="00B34C39" w:rsidRPr="00957E8D">
        <w:rPr>
          <w:rFonts w:hint="cs"/>
          <w:sz w:val="27"/>
          <w:rtl/>
        </w:rPr>
        <w:t>.</w:t>
      </w:r>
      <w:r w:rsidRPr="00957E8D">
        <w:rPr>
          <w:rFonts w:hint="cs"/>
          <w:sz w:val="27"/>
          <w:rtl/>
        </w:rPr>
        <w:t xml:space="preserve"> فما أفاده الشيخ اللنكراني من مناقشة هذا الإجماع بالمدركيّة</w:t>
      </w:r>
      <w:r w:rsidRPr="00957E8D">
        <w:rPr>
          <w:sz w:val="27"/>
          <w:vertAlign w:val="superscript"/>
          <w:rtl/>
        </w:rPr>
        <w:t>(</w:t>
      </w:r>
      <w:r w:rsidRPr="00957E8D">
        <w:rPr>
          <w:sz w:val="27"/>
          <w:vertAlign w:val="superscript"/>
          <w:rtl/>
        </w:rPr>
        <w:endnoteReference w:id="339"/>
      </w:r>
      <w:r w:rsidRPr="00957E8D">
        <w:rPr>
          <w:sz w:val="27"/>
          <w:vertAlign w:val="superscript"/>
          <w:rtl/>
        </w:rPr>
        <w:t>)</w:t>
      </w:r>
      <w:r w:rsidR="00B34C39" w:rsidRPr="00957E8D">
        <w:rPr>
          <w:rFonts w:hint="cs"/>
          <w:sz w:val="27"/>
          <w:rtl/>
        </w:rPr>
        <w:t xml:space="preserve"> </w:t>
      </w:r>
      <w:r w:rsidRPr="00957E8D">
        <w:rPr>
          <w:rFonts w:hint="cs"/>
          <w:sz w:val="27"/>
          <w:rtl/>
        </w:rPr>
        <w:t>صحيح</w:t>
      </w:r>
      <w:r w:rsidR="00B34C39" w:rsidRPr="00957E8D">
        <w:rPr>
          <w:rFonts w:hint="cs"/>
          <w:sz w:val="27"/>
          <w:rtl/>
        </w:rPr>
        <w:t>ٌ</w:t>
      </w:r>
      <w:r w:rsidRPr="00957E8D">
        <w:rPr>
          <w:rFonts w:hint="cs"/>
          <w:sz w:val="27"/>
          <w:rtl/>
        </w:rPr>
        <w:t>.</w:t>
      </w:r>
    </w:p>
    <w:p w:rsidR="006610BF" w:rsidRPr="00957E8D" w:rsidRDefault="006610BF" w:rsidP="007F56EC">
      <w:pPr>
        <w:pStyle w:val="31"/>
        <w:rPr>
          <w:color w:val="auto"/>
          <w:rtl/>
        </w:rPr>
      </w:pPr>
      <w:bookmarkStart w:id="105" w:name="_Toc422026078"/>
      <w:bookmarkStart w:id="106" w:name="_Toc422533647"/>
      <w:bookmarkStart w:id="107" w:name="_Toc11015477"/>
      <w:r w:rsidRPr="00957E8D">
        <w:rPr>
          <w:rFonts w:hint="cs"/>
          <w:color w:val="auto"/>
          <w:rtl/>
        </w:rPr>
        <w:lastRenderedPageBreak/>
        <w:t>رابعاً: المنطلق العقلي والاعتباري</w:t>
      </w:r>
      <w:bookmarkEnd w:id="105"/>
      <w:bookmarkEnd w:id="106"/>
      <w:bookmarkEnd w:id="107"/>
    </w:p>
    <w:p w:rsidR="006610BF" w:rsidRPr="00957E8D" w:rsidRDefault="006610BF" w:rsidP="006F7999">
      <w:pPr>
        <w:contextualSpacing/>
        <w:rPr>
          <w:sz w:val="27"/>
          <w:rtl/>
        </w:rPr>
      </w:pPr>
      <w:r w:rsidRPr="00957E8D">
        <w:rPr>
          <w:rFonts w:hint="cs"/>
          <w:sz w:val="27"/>
          <w:rtl/>
        </w:rPr>
        <w:t>استند بعض العلماء إلى العقل أو الاعتبار أو الضرورة هنا، كما استندوا إلى ما أسم</w:t>
      </w:r>
      <w:r w:rsidR="00B34C39" w:rsidRPr="00957E8D">
        <w:rPr>
          <w:rFonts w:hint="cs"/>
          <w:sz w:val="27"/>
          <w:rtl/>
        </w:rPr>
        <w:t>َ</w:t>
      </w:r>
      <w:r w:rsidRPr="00957E8D">
        <w:rPr>
          <w:rFonts w:hint="cs"/>
          <w:sz w:val="27"/>
          <w:rtl/>
        </w:rPr>
        <w:t>و</w:t>
      </w:r>
      <w:r w:rsidR="00B34C39" w:rsidRPr="00957E8D">
        <w:rPr>
          <w:rFonts w:hint="cs"/>
          <w:sz w:val="27"/>
          <w:rtl/>
        </w:rPr>
        <w:t>ْ</w:t>
      </w:r>
      <w:r w:rsidRPr="00957E8D">
        <w:rPr>
          <w:rFonts w:hint="cs"/>
          <w:sz w:val="27"/>
          <w:rtl/>
        </w:rPr>
        <w:t>ه مناسبات الحكم والموضوع، وكذا تنقيح المناط</w:t>
      </w:r>
      <w:r w:rsidR="00B34C39" w:rsidRPr="00957E8D">
        <w:rPr>
          <w:rFonts w:hint="cs"/>
          <w:sz w:val="27"/>
          <w:rtl/>
        </w:rPr>
        <w:t>؛</w:t>
      </w:r>
      <w:r w:rsidRPr="00957E8D">
        <w:rPr>
          <w:rFonts w:hint="cs"/>
          <w:sz w:val="27"/>
          <w:rtl/>
        </w:rPr>
        <w:t xml:space="preserve"> ليعمّ</w:t>
      </w:r>
      <w:r w:rsidR="00B34C39" w:rsidRPr="00957E8D">
        <w:rPr>
          <w:rFonts w:hint="cs"/>
          <w:sz w:val="27"/>
          <w:rtl/>
        </w:rPr>
        <w:t>ِ</w:t>
      </w:r>
      <w:r w:rsidRPr="00957E8D">
        <w:rPr>
          <w:rFonts w:hint="cs"/>
          <w:sz w:val="27"/>
          <w:rtl/>
        </w:rPr>
        <w:t>موا المفهوم من بابه المتيقّ</w:t>
      </w:r>
      <w:r w:rsidR="00B34C39" w:rsidRPr="00957E8D">
        <w:rPr>
          <w:rFonts w:hint="cs"/>
          <w:sz w:val="27"/>
          <w:rtl/>
        </w:rPr>
        <w:t>َ</w:t>
      </w:r>
      <w:r w:rsidRPr="00957E8D">
        <w:rPr>
          <w:rFonts w:hint="cs"/>
          <w:sz w:val="27"/>
          <w:rtl/>
        </w:rPr>
        <w:t>ن، وهو مثل</w:t>
      </w:r>
      <w:r w:rsidR="00B34C39" w:rsidRPr="00957E8D">
        <w:rPr>
          <w:rFonts w:hint="cs"/>
          <w:sz w:val="27"/>
          <w:rtl/>
        </w:rPr>
        <w:t>:</w:t>
      </w:r>
      <w:r w:rsidRPr="00957E8D">
        <w:rPr>
          <w:rFonts w:hint="cs"/>
          <w:sz w:val="27"/>
          <w:rtl/>
        </w:rPr>
        <w:t xml:space="preserve"> هيمنة الكف</w:t>
      </w:r>
      <w:r w:rsidR="00B34C39" w:rsidRPr="00957E8D">
        <w:rPr>
          <w:rFonts w:hint="cs"/>
          <w:sz w:val="27"/>
          <w:rtl/>
        </w:rPr>
        <w:t>ّ</w:t>
      </w:r>
      <w:r w:rsidRPr="00957E8D">
        <w:rPr>
          <w:rFonts w:hint="cs"/>
          <w:sz w:val="27"/>
          <w:rtl/>
        </w:rPr>
        <w:t>ار على بلاد المسلمين، إلى موارد أخرى</w:t>
      </w:r>
      <w:r w:rsidRPr="00957E8D">
        <w:rPr>
          <w:sz w:val="27"/>
          <w:vertAlign w:val="superscript"/>
          <w:rtl/>
        </w:rPr>
        <w:t>(</w:t>
      </w:r>
      <w:r w:rsidRPr="00957E8D">
        <w:rPr>
          <w:sz w:val="27"/>
          <w:vertAlign w:val="superscript"/>
          <w:rtl/>
        </w:rPr>
        <w:endnoteReference w:id="340"/>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يقول المحق</w:t>
      </w:r>
      <w:r w:rsidR="00B34C39" w:rsidRPr="00957E8D">
        <w:rPr>
          <w:rFonts w:hint="cs"/>
          <w:sz w:val="27"/>
          <w:rtl/>
        </w:rPr>
        <w:t>ِّ</w:t>
      </w:r>
      <w:r w:rsidRPr="00957E8D">
        <w:rPr>
          <w:rFonts w:hint="cs"/>
          <w:sz w:val="27"/>
          <w:rtl/>
        </w:rPr>
        <w:t xml:space="preserve">ق المراغي: </w:t>
      </w:r>
      <w:r w:rsidRPr="00957E8D">
        <w:rPr>
          <w:rFonts w:hint="eastAsia"/>
          <w:sz w:val="24"/>
          <w:szCs w:val="24"/>
          <w:rtl/>
        </w:rPr>
        <w:t>«</w:t>
      </w:r>
      <w:r w:rsidRPr="00957E8D">
        <w:rPr>
          <w:b/>
          <w:bCs/>
          <w:sz w:val="27"/>
          <w:rtl/>
        </w:rPr>
        <w:t>ورابعها</w:t>
      </w:r>
      <w:r w:rsidR="00B34C39" w:rsidRPr="00957E8D">
        <w:rPr>
          <w:rFonts w:hint="cs"/>
          <w:sz w:val="27"/>
          <w:rtl/>
        </w:rPr>
        <w:t>:</w:t>
      </w:r>
      <w:r w:rsidRPr="00957E8D">
        <w:rPr>
          <w:sz w:val="27"/>
          <w:rtl/>
        </w:rPr>
        <w:t xml:space="preserve"> ما دل</w:t>
      </w:r>
      <w:r w:rsidRPr="00957E8D">
        <w:rPr>
          <w:rFonts w:hint="cs"/>
          <w:sz w:val="27"/>
          <w:rtl/>
        </w:rPr>
        <w:t>ّ</w:t>
      </w:r>
      <w:r w:rsidRPr="00957E8D">
        <w:rPr>
          <w:sz w:val="27"/>
          <w:rtl/>
        </w:rPr>
        <w:t xml:space="preserve"> من الأدل</w:t>
      </w:r>
      <w:r w:rsidRPr="00957E8D">
        <w:rPr>
          <w:rFonts w:hint="cs"/>
          <w:sz w:val="27"/>
          <w:rtl/>
        </w:rPr>
        <w:t>ّ</w:t>
      </w:r>
      <w:r w:rsidRPr="00957E8D">
        <w:rPr>
          <w:sz w:val="27"/>
          <w:rtl/>
        </w:rPr>
        <w:t>ة الخاص</w:t>
      </w:r>
      <w:r w:rsidRPr="00957E8D">
        <w:rPr>
          <w:rFonts w:hint="cs"/>
          <w:sz w:val="27"/>
          <w:rtl/>
        </w:rPr>
        <w:t>ّ</w:t>
      </w:r>
      <w:r w:rsidRPr="00957E8D">
        <w:rPr>
          <w:sz w:val="27"/>
          <w:rtl/>
        </w:rPr>
        <w:t>ة في بعض الموارد، كباب النكاح،</w:t>
      </w:r>
      <w:r w:rsidRPr="00957E8D">
        <w:rPr>
          <w:rFonts w:hint="cs"/>
          <w:sz w:val="27"/>
          <w:rtl/>
        </w:rPr>
        <w:t xml:space="preserve"> </w:t>
      </w:r>
      <w:r w:rsidRPr="00957E8D">
        <w:rPr>
          <w:sz w:val="27"/>
          <w:rtl/>
        </w:rPr>
        <w:t>فإن</w:t>
      </w:r>
      <w:r w:rsidRPr="00957E8D">
        <w:rPr>
          <w:rFonts w:hint="cs"/>
          <w:sz w:val="27"/>
          <w:rtl/>
        </w:rPr>
        <w:t xml:space="preserve">ّ </w:t>
      </w:r>
      <w:r w:rsidRPr="00957E8D">
        <w:rPr>
          <w:sz w:val="27"/>
          <w:rtl/>
        </w:rPr>
        <w:t>النصوص قض</w:t>
      </w:r>
      <w:r w:rsidR="006A0D2A" w:rsidRPr="00957E8D">
        <w:rPr>
          <w:rFonts w:hint="cs"/>
          <w:sz w:val="27"/>
          <w:rtl/>
        </w:rPr>
        <w:t>َ</w:t>
      </w:r>
      <w:r w:rsidRPr="00957E8D">
        <w:rPr>
          <w:sz w:val="27"/>
          <w:rtl/>
        </w:rPr>
        <w:t>ت</w:t>
      </w:r>
      <w:r w:rsidR="006A0D2A" w:rsidRPr="00957E8D">
        <w:rPr>
          <w:rFonts w:hint="cs"/>
          <w:sz w:val="27"/>
          <w:rtl/>
        </w:rPr>
        <w:t>ْ</w:t>
      </w:r>
      <w:r w:rsidRPr="00957E8D">
        <w:rPr>
          <w:sz w:val="27"/>
          <w:rtl/>
        </w:rPr>
        <w:t xml:space="preserve"> بعدم جواز تزويج المؤمنة للكافر</w:t>
      </w:r>
      <w:r w:rsidRPr="00957E8D">
        <w:rPr>
          <w:rFonts w:hint="cs"/>
          <w:sz w:val="27"/>
          <w:rtl/>
        </w:rPr>
        <w:t xml:space="preserve">، </w:t>
      </w:r>
      <w:r w:rsidRPr="00957E8D">
        <w:rPr>
          <w:sz w:val="27"/>
          <w:rtl/>
        </w:rPr>
        <w:t>وغير ذلك مما دل</w:t>
      </w:r>
      <w:r w:rsidRPr="00957E8D">
        <w:rPr>
          <w:rFonts w:hint="cs"/>
          <w:sz w:val="27"/>
          <w:rtl/>
        </w:rPr>
        <w:t>ّ</w:t>
      </w:r>
      <w:r w:rsidRPr="00957E8D">
        <w:rPr>
          <w:sz w:val="27"/>
          <w:rtl/>
        </w:rPr>
        <w:t xml:space="preserve"> على اشتراط الإسلام في الولي</w:t>
      </w:r>
      <w:r w:rsidRPr="00957E8D">
        <w:rPr>
          <w:rFonts w:hint="cs"/>
          <w:sz w:val="27"/>
          <w:rtl/>
        </w:rPr>
        <w:t>ّ</w:t>
      </w:r>
      <w:r w:rsidRPr="00957E8D">
        <w:rPr>
          <w:sz w:val="27"/>
          <w:rtl/>
        </w:rPr>
        <w:t xml:space="preserve"> على المسلم، فإن</w:t>
      </w:r>
      <w:r w:rsidRPr="00957E8D">
        <w:rPr>
          <w:rFonts w:hint="cs"/>
          <w:sz w:val="27"/>
          <w:rtl/>
        </w:rPr>
        <w:t>ّ</w:t>
      </w:r>
      <w:r w:rsidRPr="00957E8D">
        <w:rPr>
          <w:sz w:val="27"/>
          <w:rtl/>
        </w:rPr>
        <w:t xml:space="preserve"> المستفاد</w:t>
      </w:r>
      <w:r w:rsidRPr="00957E8D">
        <w:rPr>
          <w:rFonts w:hint="cs"/>
          <w:sz w:val="27"/>
          <w:rtl/>
        </w:rPr>
        <w:t xml:space="preserve"> </w:t>
      </w:r>
      <w:r w:rsidRPr="00957E8D">
        <w:rPr>
          <w:sz w:val="27"/>
          <w:rtl/>
        </w:rPr>
        <w:t>منها أن</w:t>
      </w:r>
      <w:r w:rsidRPr="00957E8D">
        <w:rPr>
          <w:rFonts w:hint="cs"/>
          <w:sz w:val="27"/>
          <w:rtl/>
        </w:rPr>
        <w:t>ّ</w:t>
      </w:r>
      <w:r w:rsidRPr="00957E8D">
        <w:rPr>
          <w:sz w:val="27"/>
          <w:rtl/>
        </w:rPr>
        <w:t xml:space="preserve"> العل</w:t>
      </w:r>
      <w:r w:rsidRPr="00957E8D">
        <w:rPr>
          <w:rFonts w:hint="cs"/>
          <w:sz w:val="27"/>
          <w:rtl/>
        </w:rPr>
        <w:t>ّ</w:t>
      </w:r>
      <w:r w:rsidRPr="00957E8D">
        <w:rPr>
          <w:sz w:val="27"/>
          <w:rtl/>
        </w:rPr>
        <w:t>ة في ذلك كل</w:t>
      </w:r>
      <w:r w:rsidRPr="00957E8D">
        <w:rPr>
          <w:rFonts w:hint="cs"/>
          <w:sz w:val="27"/>
          <w:rtl/>
        </w:rPr>
        <w:t>ّ</w:t>
      </w:r>
      <w:r w:rsidRPr="00957E8D">
        <w:rPr>
          <w:sz w:val="27"/>
          <w:rtl/>
        </w:rPr>
        <w:t>ه عدم رضا الشارع بتسل</w:t>
      </w:r>
      <w:r w:rsidRPr="00957E8D">
        <w:rPr>
          <w:rFonts w:hint="cs"/>
          <w:sz w:val="27"/>
          <w:rtl/>
        </w:rPr>
        <w:t>ّ</w:t>
      </w:r>
      <w:r w:rsidR="006A0D2A" w:rsidRPr="00957E8D">
        <w:rPr>
          <w:rFonts w:hint="cs"/>
          <w:sz w:val="27"/>
          <w:rtl/>
        </w:rPr>
        <w:t>ُ</w:t>
      </w:r>
      <w:r w:rsidRPr="00957E8D">
        <w:rPr>
          <w:sz w:val="27"/>
          <w:rtl/>
        </w:rPr>
        <w:t>ط الكافر على المسلم</w:t>
      </w:r>
      <w:r w:rsidRPr="00957E8D">
        <w:rPr>
          <w:rFonts w:hint="cs"/>
          <w:sz w:val="27"/>
          <w:rtl/>
        </w:rPr>
        <w:t>،</w:t>
      </w:r>
      <w:r w:rsidRPr="00957E8D">
        <w:rPr>
          <w:sz w:val="27"/>
          <w:rtl/>
        </w:rPr>
        <w:t xml:space="preserve"> فيتسر</w:t>
      </w:r>
      <w:r w:rsidRPr="00957E8D">
        <w:rPr>
          <w:rFonts w:hint="cs"/>
          <w:sz w:val="27"/>
          <w:rtl/>
        </w:rPr>
        <w:t>ّ</w:t>
      </w:r>
      <w:r w:rsidRPr="00957E8D">
        <w:rPr>
          <w:sz w:val="27"/>
          <w:rtl/>
        </w:rPr>
        <w:t>ى</w:t>
      </w:r>
      <w:r w:rsidRPr="00957E8D">
        <w:rPr>
          <w:rFonts w:hint="cs"/>
          <w:sz w:val="27"/>
          <w:rtl/>
        </w:rPr>
        <w:t xml:space="preserve"> </w:t>
      </w:r>
      <w:r w:rsidRPr="00957E8D">
        <w:rPr>
          <w:sz w:val="27"/>
          <w:rtl/>
        </w:rPr>
        <w:t>إلى سائر المقامات</w:t>
      </w:r>
      <w:r w:rsidR="006A0D2A" w:rsidRPr="00957E8D">
        <w:rPr>
          <w:rFonts w:hint="cs"/>
          <w:sz w:val="27"/>
          <w:rtl/>
        </w:rPr>
        <w:t>؛</w:t>
      </w:r>
      <w:r w:rsidRPr="00957E8D">
        <w:rPr>
          <w:sz w:val="27"/>
          <w:rtl/>
        </w:rPr>
        <w:t xml:space="preserve"> بتنقيح المناط</w:t>
      </w:r>
      <w:r w:rsidR="006A0D2A" w:rsidRPr="00957E8D">
        <w:rPr>
          <w:rFonts w:hint="cs"/>
          <w:sz w:val="27"/>
          <w:rtl/>
        </w:rPr>
        <w:t>؛</w:t>
      </w:r>
      <w:r w:rsidRPr="00957E8D">
        <w:rPr>
          <w:sz w:val="27"/>
          <w:rtl/>
        </w:rPr>
        <w:t xml:space="preserve"> أو بالعل</w:t>
      </w:r>
      <w:r w:rsidRPr="00957E8D">
        <w:rPr>
          <w:rFonts w:hint="cs"/>
          <w:sz w:val="27"/>
          <w:rtl/>
        </w:rPr>
        <w:t>ّ</w:t>
      </w:r>
      <w:r w:rsidRPr="00957E8D">
        <w:rPr>
          <w:sz w:val="27"/>
          <w:rtl/>
        </w:rPr>
        <w:t>ة المنصوصة المستفادة من كلام</w:t>
      </w:r>
      <w:r w:rsidRPr="00957E8D">
        <w:rPr>
          <w:rFonts w:hint="cs"/>
          <w:sz w:val="27"/>
          <w:rtl/>
        </w:rPr>
        <w:t xml:space="preserve"> </w:t>
      </w:r>
      <w:r w:rsidRPr="00957E8D">
        <w:rPr>
          <w:sz w:val="27"/>
          <w:rtl/>
        </w:rPr>
        <w:t>الشرع</w:t>
      </w:r>
      <w:r w:rsidRPr="00957E8D">
        <w:rPr>
          <w:rFonts w:hint="cs"/>
          <w:sz w:val="27"/>
          <w:rtl/>
        </w:rPr>
        <w:t xml:space="preserve">، </w:t>
      </w:r>
      <w:r w:rsidRPr="00957E8D">
        <w:rPr>
          <w:sz w:val="27"/>
          <w:rtl/>
        </w:rPr>
        <w:t>وإن</w:t>
      </w:r>
      <w:r w:rsidR="006A0D2A" w:rsidRPr="00957E8D">
        <w:rPr>
          <w:rFonts w:hint="cs"/>
          <w:sz w:val="27"/>
          <w:rtl/>
        </w:rPr>
        <w:t>ْ</w:t>
      </w:r>
      <w:r w:rsidRPr="00957E8D">
        <w:rPr>
          <w:sz w:val="27"/>
          <w:rtl/>
        </w:rPr>
        <w:t xml:space="preserve"> كان من حيثي</w:t>
      </w:r>
      <w:r w:rsidRPr="00957E8D">
        <w:rPr>
          <w:rFonts w:hint="cs"/>
          <w:sz w:val="27"/>
          <w:rtl/>
        </w:rPr>
        <w:t>ّ</w:t>
      </w:r>
      <w:r w:rsidRPr="00957E8D">
        <w:rPr>
          <w:sz w:val="27"/>
          <w:rtl/>
        </w:rPr>
        <w:t>ة تعليق الحكم على الوصف. وأظن</w:t>
      </w:r>
      <w:r w:rsidRPr="00957E8D">
        <w:rPr>
          <w:rFonts w:hint="cs"/>
          <w:sz w:val="27"/>
          <w:rtl/>
        </w:rPr>
        <w:t>ّ</w:t>
      </w:r>
      <w:r w:rsidRPr="00957E8D">
        <w:rPr>
          <w:sz w:val="27"/>
          <w:rtl/>
        </w:rPr>
        <w:t xml:space="preserve"> ورود التعليل صريحا</w:t>
      </w:r>
      <w:r w:rsidRPr="00957E8D">
        <w:rPr>
          <w:rFonts w:hint="cs"/>
          <w:sz w:val="27"/>
          <w:rtl/>
        </w:rPr>
        <w:t>ً</w:t>
      </w:r>
      <w:r w:rsidRPr="00957E8D">
        <w:rPr>
          <w:sz w:val="27"/>
          <w:rtl/>
        </w:rPr>
        <w:t xml:space="preserve"> في</w:t>
      </w:r>
      <w:r w:rsidRPr="00957E8D">
        <w:rPr>
          <w:rFonts w:hint="cs"/>
          <w:sz w:val="27"/>
          <w:rtl/>
        </w:rPr>
        <w:t xml:space="preserve"> </w:t>
      </w:r>
      <w:r w:rsidRPr="00957E8D">
        <w:rPr>
          <w:sz w:val="27"/>
          <w:rtl/>
        </w:rPr>
        <w:t>روايات النكاح، فينبغي الرجوع إليها</w:t>
      </w:r>
      <w:r w:rsidRPr="00957E8D">
        <w:rPr>
          <w:rFonts w:hint="cs"/>
          <w:sz w:val="24"/>
          <w:szCs w:val="24"/>
          <w:rtl/>
        </w:rPr>
        <w:t>»</w:t>
      </w:r>
      <w:r w:rsidRPr="00957E8D">
        <w:rPr>
          <w:sz w:val="27"/>
          <w:vertAlign w:val="superscript"/>
          <w:rtl/>
        </w:rPr>
        <w:t>(</w:t>
      </w:r>
      <w:r w:rsidRPr="00957E8D">
        <w:rPr>
          <w:sz w:val="27"/>
          <w:vertAlign w:val="superscript"/>
          <w:rtl/>
        </w:rPr>
        <w:endnoteReference w:id="341"/>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 xml:space="preserve">وقد سبق أن عرضنا لهذه المقاربات، فلا نعيد، بل نشير فقط </w:t>
      </w:r>
      <w:r w:rsidRPr="00957E8D">
        <w:rPr>
          <w:rFonts w:hint="cs"/>
          <w:sz w:val="27"/>
          <w:rtl/>
        </w:rPr>
        <w:t>إلى أنّ حكم العقل بكمال شريعة الإسلام وجامعيّتها، وأنّها لا تُنس</w:t>
      </w:r>
      <w:r w:rsidR="006A0D2A" w:rsidRPr="00957E8D">
        <w:rPr>
          <w:rFonts w:hint="cs"/>
          <w:sz w:val="27"/>
          <w:rtl/>
        </w:rPr>
        <w:t>َ</w:t>
      </w:r>
      <w:r w:rsidRPr="00957E8D">
        <w:rPr>
          <w:rFonts w:hint="cs"/>
          <w:sz w:val="27"/>
          <w:rtl/>
        </w:rPr>
        <w:t>خ، وأنّ الإسلام أشرف الديانات، وأنّ المسلمين أشرف الخلق، وكذا تنقيح المناط وغيره، لا يفيد قاعدة نفي السبيل</w:t>
      </w:r>
      <w:r w:rsidR="006A0D2A" w:rsidRPr="00957E8D">
        <w:rPr>
          <w:rFonts w:hint="cs"/>
          <w:sz w:val="27"/>
          <w:rtl/>
        </w:rPr>
        <w:t>.</w:t>
      </w:r>
      <w:r w:rsidRPr="00957E8D">
        <w:rPr>
          <w:rFonts w:hint="cs"/>
          <w:sz w:val="27"/>
          <w:rtl/>
        </w:rPr>
        <w:t xml:space="preserve"> نعم</w:t>
      </w:r>
      <w:r w:rsidR="006A0D2A" w:rsidRPr="00957E8D">
        <w:rPr>
          <w:rFonts w:hint="cs"/>
          <w:sz w:val="27"/>
          <w:rtl/>
        </w:rPr>
        <w:t>،</w:t>
      </w:r>
      <w:r w:rsidRPr="00957E8D">
        <w:rPr>
          <w:rFonts w:hint="cs"/>
          <w:sz w:val="27"/>
          <w:rtl/>
        </w:rPr>
        <w:t xml:space="preserve"> قد يفيد المقدار الأضيق</w:t>
      </w:r>
      <w:r w:rsidR="006A0D2A" w:rsidRPr="00957E8D">
        <w:rPr>
          <w:rFonts w:hint="cs"/>
          <w:sz w:val="27"/>
          <w:rtl/>
        </w:rPr>
        <w:t>،</w:t>
      </w:r>
      <w:r w:rsidRPr="00957E8D">
        <w:rPr>
          <w:rFonts w:hint="cs"/>
          <w:sz w:val="27"/>
          <w:rtl/>
        </w:rPr>
        <w:t xml:space="preserve"> كما في باب الجهاد</w:t>
      </w:r>
      <w:r w:rsidR="006A0D2A" w:rsidRPr="00957E8D">
        <w:rPr>
          <w:rFonts w:hint="cs"/>
          <w:sz w:val="27"/>
          <w:rtl/>
        </w:rPr>
        <w:t>.</w:t>
      </w:r>
      <w:r w:rsidRPr="00957E8D">
        <w:rPr>
          <w:rFonts w:hint="cs"/>
          <w:sz w:val="27"/>
          <w:rtl/>
        </w:rPr>
        <w:t xml:space="preserve"> وكذا القول بأن الله تحدّث عن العزّة في القرآن وأنه بمناسبات الحكم والموضوع لا ب</w:t>
      </w:r>
      <w:r w:rsidR="006A0D2A" w:rsidRPr="00957E8D">
        <w:rPr>
          <w:rFonts w:hint="cs"/>
          <w:sz w:val="27"/>
          <w:rtl/>
        </w:rPr>
        <w:t>ُ</w:t>
      </w:r>
      <w:r w:rsidRPr="00957E8D">
        <w:rPr>
          <w:rFonts w:hint="cs"/>
          <w:sz w:val="27"/>
          <w:rtl/>
        </w:rPr>
        <w:t>دّ</w:t>
      </w:r>
      <w:r w:rsidR="006A0D2A" w:rsidRPr="00957E8D">
        <w:rPr>
          <w:rFonts w:hint="cs"/>
          <w:sz w:val="27"/>
          <w:rtl/>
        </w:rPr>
        <w:t>َ</w:t>
      </w:r>
      <w:r w:rsidRPr="00957E8D">
        <w:rPr>
          <w:rFonts w:hint="cs"/>
          <w:sz w:val="27"/>
          <w:rtl/>
        </w:rPr>
        <w:t xml:space="preserve"> من الأخذ بقاعدة نفي السبيل، فإنّ هذه الوجوه لا ترجع إلى محصّل</w:t>
      </w:r>
      <w:r w:rsidR="006A0D2A" w:rsidRPr="00957E8D">
        <w:rPr>
          <w:rFonts w:hint="cs"/>
          <w:sz w:val="27"/>
          <w:rtl/>
        </w:rPr>
        <w:t>ٍ،</w:t>
      </w:r>
      <w:r w:rsidRPr="00957E8D">
        <w:rPr>
          <w:rFonts w:hint="cs"/>
          <w:sz w:val="27"/>
          <w:rtl/>
        </w:rPr>
        <w:t xml:space="preserve"> كما قلنا سابقاً.</w:t>
      </w:r>
    </w:p>
    <w:p w:rsidR="006610BF" w:rsidRPr="00957E8D" w:rsidRDefault="006610BF" w:rsidP="006F7999">
      <w:pPr>
        <w:contextualSpacing/>
        <w:rPr>
          <w:sz w:val="27"/>
          <w:rtl/>
        </w:rPr>
      </w:pPr>
      <w:r w:rsidRPr="00957E8D">
        <w:rPr>
          <w:rFonts w:hint="cs"/>
          <w:sz w:val="27"/>
          <w:rtl/>
        </w:rPr>
        <w:t>بل الاستقراء الذي مارسه المراغي هنا لا ينفع؛ وذلك لأنّ هذه الموارد لو كانت ذا</w:t>
      </w:r>
      <w:r w:rsidR="006A0D2A" w:rsidRPr="00957E8D">
        <w:rPr>
          <w:rFonts w:hint="cs"/>
          <w:sz w:val="27"/>
          <w:rtl/>
        </w:rPr>
        <w:t>ت</w:t>
      </w:r>
      <w:r w:rsidRPr="00957E8D">
        <w:rPr>
          <w:rFonts w:hint="cs"/>
          <w:sz w:val="27"/>
          <w:rtl/>
        </w:rPr>
        <w:t xml:space="preserve"> صلة</w:t>
      </w:r>
      <w:r w:rsidR="006A0D2A" w:rsidRPr="00957E8D">
        <w:rPr>
          <w:rFonts w:hint="cs"/>
          <w:sz w:val="27"/>
          <w:rtl/>
        </w:rPr>
        <w:t>ٍ</w:t>
      </w:r>
      <w:r w:rsidRPr="00957E8D">
        <w:rPr>
          <w:rFonts w:hint="cs"/>
          <w:sz w:val="27"/>
          <w:rtl/>
        </w:rPr>
        <w:t xml:space="preserve"> بقاعدة نفي السبيل لكنّا أمام احتمالين: </w:t>
      </w:r>
      <w:r w:rsidRPr="00957E8D">
        <w:rPr>
          <w:rFonts w:hint="cs"/>
          <w:b/>
          <w:bCs/>
          <w:sz w:val="27"/>
          <w:rtl/>
        </w:rPr>
        <w:t>أحدهما</w:t>
      </w:r>
      <w:r w:rsidR="006A0D2A" w:rsidRPr="00957E8D">
        <w:rPr>
          <w:rFonts w:hint="cs"/>
          <w:sz w:val="27"/>
          <w:rtl/>
        </w:rPr>
        <w:t>:</w:t>
      </w:r>
      <w:r w:rsidRPr="00957E8D">
        <w:rPr>
          <w:rFonts w:hint="cs"/>
          <w:sz w:val="27"/>
          <w:rtl/>
        </w:rPr>
        <w:t xml:space="preserve"> ثبوت القاعدة بعرضها العريض</w:t>
      </w:r>
      <w:r w:rsidR="006A0D2A" w:rsidRPr="00957E8D">
        <w:rPr>
          <w:rFonts w:hint="cs"/>
          <w:sz w:val="27"/>
          <w:rtl/>
        </w:rPr>
        <w:t>؛</w:t>
      </w:r>
      <w:r w:rsidRPr="00957E8D">
        <w:rPr>
          <w:rFonts w:hint="cs"/>
          <w:sz w:val="27"/>
          <w:rtl/>
        </w:rPr>
        <w:t xml:space="preserve"> </w:t>
      </w:r>
      <w:r w:rsidRPr="00957E8D">
        <w:rPr>
          <w:rFonts w:hint="cs"/>
          <w:b/>
          <w:bCs/>
          <w:sz w:val="27"/>
          <w:rtl/>
        </w:rPr>
        <w:t>وثانيهما</w:t>
      </w:r>
      <w:r w:rsidR="006A0D2A" w:rsidRPr="00957E8D">
        <w:rPr>
          <w:rFonts w:hint="cs"/>
          <w:sz w:val="27"/>
          <w:rtl/>
        </w:rPr>
        <w:t>:</w:t>
      </w:r>
      <w:r w:rsidRPr="00957E8D">
        <w:rPr>
          <w:rFonts w:hint="cs"/>
          <w:sz w:val="27"/>
          <w:rtl/>
        </w:rPr>
        <w:t xml:space="preserve"> ثبوت القاعدة بمعنى نفي ما يلزم منه ذلّة المؤمنين والإيمان</w:t>
      </w:r>
      <w:r w:rsidR="006A0D2A" w:rsidRPr="00957E8D">
        <w:rPr>
          <w:rFonts w:hint="cs"/>
          <w:sz w:val="27"/>
          <w:rtl/>
        </w:rPr>
        <w:t>.</w:t>
      </w:r>
      <w:r w:rsidRPr="00957E8D">
        <w:rPr>
          <w:rFonts w:hint="cs"/>
          <w:sz w:val="27"/>
          <w:rtl/>
        </w:rPr>
        <w:t xml:space="preserve"> وكون هذه الموارد في ذلك الزمان مصداقاً ع</w:t>
      </w:r>
      <w:r w:rsidR="006A0D2A" w:rsidRPr="00957E8D">
        <w:rPr>
          <w:rFonts w:hint="cs"/>
          <w:sz w:val="27"/>
          <w:rtl/>
        </w:rPr>
        <w:t>ُ</w:t>
      </w:r>
      <w:r w:rsidRPr="00957E8D">
        <w:rPr>
          <w:rFonts w:hint="cs"/>
          <w:sz w:val="27"/>
          <w:rtl/>
        </w:rPr>
        <w:t>رفيّاً وعقلائيّاً لذلك، فجرى تحريمها لا بعنوانها، بل بعنوان كون هذه المصاديق ـ كزواج المسلمة من الكافر، وولاية الكافر على الصغير أو الصغيرة المسلمَي</w:t>
      </w:r>
      <w:r w:rsidR="006A0D2A" w:rsidRPr="00957E8D">
        <w:rPr>
          <w:rFonts w:hint="cs"/>
          <w:sz w:val="27"/>
          <w:rtl/>
        </w:rPr>
        <w:t>ْ</w:t>
      </w:r>
      <w:r w:rsidRPr="00957E8D">
        <w:rPr>
          <w:rFonts w:hint="cs"/>
          <w:sz w:val="27"/>
          <w:rtl/>
        </w:rPr>
        <w:t>ن ـ عيّ</w:t>
      </w:r>
      <w:r w:rsidR="006A0D2A" w:rsidRPr="00957E8D">
        <w:rPr>
          <w:rFonts w:hint="cs"/>
          <w:sz w:val="27"/>
          <w:rtl/>
        </w:rPr>
        <w:t>ِ</w:t>
      </w:r>
      <w:r w:rsidRPr="00957E8D">
        <w:rPr>
          <w:rFonts w:hint="cs"/>
          <w:sz w:val="27"/>
          <w:rtl/>
        </w:rPr>
        <w:t>نات ميدانية بح</w:t>
      </w:r>
      <w:r w:rsidR="006A0D2A" w:rsidRPr="00957E8D">
        <w:rPr>
          <w:rFonts w:hint="cs"/>
          <w:sz w:val="27"/>
          <w:rtl/>
        </w:rPr>
        <w:t>َ</w:t>
      </w:r>
      <w:r w:rsidRPr="00957E8D">
        <w:rPr>
          <w:rFonts w:hint="cs"/>
          <w:sz w:val="27"/>
          <w:rtl/>
        </w:rPr>
        <w:t>س</w:t>
      </w:r>
      <w:r w:rsidR="006A0D2A" w:rsidRPr="00957E8D">
        <w:rPr>
          <w:rFonts w:hint="cs"/>
          <w:sz w:val="27"/>
          <w:rtl/>
        </w:rPr>
        <w:t>َ</w:t>
      </w:r>
      <w:r w:rsidRPr="00957E8D">
        <w:rPr>
          <w:rFonts w:hint="cs"/>
          <w:sz w:val="27"/>
          <w:rtl/>
        </w:rPr>
        <w:t>ب أعراف ذلك الزمان للهوان والمذلّة للمؤمنين، فلماذا رجّ</w:t>
      </w:r>
      <w:r w:rsidR="006A0D2A" w:rsidRPr="00957E8D">
        <w:rPr>
          <w:rFonts w:hint="cs"/>
          <w:sz w:val="27"/>
          <w:rtl/>
        </w:rPr>
        <w:t>َ</w:t>
      </w:r>
      <w:r w:rsidRPr="00957E8D">
        <w:rPr>
          <w:rFonts w:hint="cs"/>
          <w:sz w:val="27"/>
          <w:rtl/>
        </w:rPr>
        <w:t>ح المراغي الاحتمال الأوّل على الثاني، رغم أنّه ربط بين القاعدة وبين هذه المصاديق، والمفروض أنّ القدر المتيقّ</w:t>
      </w:r>
      <w:r w:rsidR="006A0D2A" w:rsidRPr="00957E8D">
        <w:rPr>
          <w:rFonts w:hint="cs"/>
          <w:sz w:val="27"/>
          <w:rtl/>
        </w:rPr>
        <w:t>َ</w:t>
      </w:r>
      <w:r w:rsidRPr="00957E8D">
        <w:rPr>
          <w:rFonts w:hint="cs"/>
          <w:sz w:val="27"/>
          <w:rtl/>
        </w:rPr>
        <w:t>ن من القاعدة والمت</w:t>
      </w:r>
      <w:r w:rsidR="006A0D2A" w:rsidRPr="00957E8D">
        <w:rPr>
          <w:rFonts w:hint="cs"/>
          <w:sz w:val="27"/>
          <w:rtl/>
        </w:rPr>
        <w:t>َّ</w:t>
      </w:r>
      <w:r w:rsidRPr="00957E8D">
        <w:rPr>
          <w:rFonts w:hint="cs"/>
          <w:sz w:val="27"/>
          <w:rtl/>
        </w:rPr>
        <w:t>فق عليه بين الجميع هو حالة تحقّ</w:t>
      </w:r>
      <w:r w:rsidR="006A0D2A" w:rsidRPr="00957E8D">
        <w:rPr>
          <w:rFonts w:hint="cs"/>
          <w:sz w:val="27"/>
          <w:rtl/>
        </w:rPr>
        <w:t>ُ</w:t>
      </w:r>
      <w:r w:rsidRPr="00957E8D">
        <w:rPr>
          <w:rFonts w:hint="cs"/>
          <w:sz w:val="27"/>
          <w:rtl/>
        </w:rPr>
        <w:t>ق الذل</w:t>
      </w:r>
      <w:r w:rsidR="006A0D2A" w:rsidRPr="00957E8D">
        <w:rPr>
          <w:rFonts w:hint="cs"/>
          <w:sz w:val="27"/>
          <w:rtl/>
        </w:rPr>
        <w:t>ّ</w:t>
      </w:r>
      <w:r w:rsidRPr="00957E8D">
        <w:rPr>
          <w:rFonts w:hint="cs"/>
          <w:sz w:val="27"/>
          <w:rtl/>
        </w:rPr>
        <w:t xml:space="preserve"> والهوان وزوال العزّة والكرامة؟!</w:t>
      </w:r>
    </w:p>
    <w:p w:rsidR="006610BF" w:rsidRPr="00957E8D" w:rsidRDefault="006610BF" w:rsidP="006F7999">
      <w:pPr>
        <w:contextualSpacing/>
        <w:rPr>
          <w:sz w:val="27"/>
          <w:rtl/>
        </w:rPr>
      </w:pPr>
      <w:r w:rsidRPr="00957E8D">
        <w:rPr>
          <w:rFonts w:hint="cs"/>
          <w:sz w:val="27"/>
          <w:rtl/>
        </w:rPr>
        <w:lastRenderedPageBreak/>
        <w:t>ليس أمام المراغي هنا سوى إطلاق النصوص الواردة في المصاديق، وهو إطلاق</w:t>
      </w:r>
      <w:r w:rsidR="006A0D2A" w:rsidRPr="00957E8D">
        <w:rPr>
          <w:rFonts w:hint="cs"/>
          <w:sz w:val="27"/>
          <w:rtl/>
        </w:rPr>
        <w:t>ٌ</w:t>
      </w:r>
      <w:r w:rsidRPr="00957E8D">
        <w:rPr>
          <w:rFonts w:hint="cs"/>
          <w:sz w:val="27"/>
          <w:rtl/>
        </w:rPr>
        <w:t xml:space="preserve"> غير تامّ</w:t>
      </w:r>
      <w:r w:rsidR="006A0D2A" w:rsidRPr="00957E8D">
        <w:rPr>
          <w:rFonts w:hint="cs"/>
          <w:sz w:val="27"/>
          <w:rtl/>
        </w:rPr>
        <w:t>ٍ</w:t>
      </w:r>
      <w:r w:rsidRPr="00957E8D">
        <w:rPr>
          <w:rFonts w:hint="cs"/>
          <w:sz w:val="27"/>
          <w:rtl/>
        </w:rPr>
        <w:t xml:space="preserve"> بعد فرض ارتباط القاعدة بهذه المصاديق، بما يفتح احتماليّة وجود مقيّ</w:t>
      </w:r>
      <w:r w:rsidR="006A0D2A" w:rsidRPr="00957E8D">
        <w:rPr>
          <w:rFonts w:hint="cs"/>
          <w:sz w:val="27"/>
          <w:rtl/>
        </w:rPr>
        <w:t>ِ</w:t>
      </w:r>
      <w:r w:rsidRPr="00957E8D">
        <w:rPr>
          <w:rFonts w:hint="cs"/>
          <w:sz w:val="27"/>
          <w:rtl/>
        </w:rPr>
        <w:t>د ل</w:t>
      </w:r>
      <w:r w:rsidR="006A0D2A" w:rsidRPr="00957E8D">
        <w:rPr>
          <w:rFonts w:hint="cs"/>
          <w:sz w:val="27"/>
          <w:rtl/>
        </w:rPr>
        <w:t>ُ</w:t>
      </w:r>
      <w:r w:rsidRPr="00957E8D">
        <w:rPr>
          <w:rFonts w:hint="cs"/>
          <w:sz w:val="27"/>
          <w:rtl/>
        </w:rPr>
        <w:t>بّ</w:t>
      </w:r>
      <w:r w:rsidR="006A0D2A" w:rsidRPr="00957E8D">
        <w:rPr>
          <w:rFonts w:hint="cs"/>
          <w:sz w:val="27"/>
          <w:rtl/>
        </w:rPr>
        <w:t>ِ</w:t>
      </w:r>
      <w:r w:rsidRPr="00957E8D">
        <w:rPr>
          <w:rFonts w:hint="cs"/>
          <w:sz w:val="27"/>
          <w:rtl/>
        </w:rPr>
        <w:t>ي سياقي تاريخي</w:t>
      </w:r>
      <w:r w:rsidR="006A0D2A" w:rsidRPr="00957E8D">
        <w:rPr>
          <w:rFonts w:hint="cs"/>
          <w:sz w:val="27"/>
          <w:rtl/>
        </w:rPr>
        <w:t xml:space="preserve">. </w:t>
      </w:r>
      <w:r w:rsidRPr="00957E8D">
        <w:rPr>
          <w:rFonts w:hint="cs"/>
          <w:sz w:val="27"/>
          <w:rtl/>
        </w:rPr>
        <w:t>وقد حقّ</w:t>
      </w:r>
      <w:r w:rsidR="006A0D2A" w:rsidRPr="00957E8D">
        <w:rPr>
          <w:rFonts w:hint="cs"/>
          <w:sz w:val="27"/>
          <w:rtl/>
        </w:rPr>
        <w:t>َ</w:t>
      </w:r>
      <w:r w:rsidRPr="00957E8D">
        <w:rPr>
          <w:rFonts w:hint="cs"/>
          <w:sz w:val="27"/>
          <w:rtl/>
        </w:rPr>
        <w:t>قنا في محلّه أنّ فرضيّة هذا النوع من المقيّ</w:t>
      </w:r>
      <w:r w:rsidR="006A0D2A" w:rsidRPr="00957E8D">
        <w:rPr>
          <w:rFonts w:hint="cs"/>
          <w:sz w:val="27"/>
          <w:rtl/>
        </w:rPr>
        <w:t>ِ</w:t>
      </w:r>
      <w:r w:rsidRPr="00957E8D">
        <w:rPr>
          <w:rFonts w:hint="cs"/>
          <w:sz w:val="27"/>
          <w:rtl/>
        </w:rPr>
        <w:t>دات يوجب الأخذ بالقدر المتيقّ</w:t>
      </w:r>
      <w:r w:rsidR="006A0D2A" w:rsidRPr="00957E8D">
        <w:rPr>
          <w:rFonts w:hint="cs"/>
          <w:sz w:val="27"/>
          <w:rtl/>
        </w:rPr>
        <w:t>َ</w:t>
      </w:r>
      <w:r w:rsidRPr="00957E8D">
        <w:rPr>
          <w:rFonts w:hint="cs"/>
          <w:sz w:val="27"/>
          <w:rtl/>
        </w:rPr>
        <w:t>ن من الأدلّة</w:t>
      </w:r>
      <w:r w:rsidRPr="00957E8D">
        <w:rPr>
          <w:sz w:val="27"/>
          <w:vertAlign w:val="superscript"/>
          <w:rtl/>
        </w:rPr>
        <w:t>(</w:t>
      </w:r>
      <w:r w:rsidRPr="00957E8D">
        <w:rPr>
          <w:sz w:val="27"/>
          <w:vertAlign w:val="superscript"/>
          <w:rtl/>
        </w:rPr>
        <w:endnoteReference w:id="342"/>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sz w:val="27"/>
          <w:rtl/>
        </w:rPr>
        <w:t>نعم، مثل هذه الوجوه تفيد عندما تطبّق على الجماعة الإسلاميّة</w:t>
      </w:r>
      <w:r w:rsidR="006A0D2A" w:rsidRPr="00957E8D">
        <w:rPr>
          <w:rFonts w:hint="cs"/>
          <w:sz w:val="27"/>
          <w:rtl/>
        </w:rPr>
        <w:t>.</w:t>
      </w:r>
      <w:r w:rsidRPr="00957E8D">
        <w:rPr>
          <w:rFonts w:hint="cs"/>
          <w:sz w:val="27"/>
          <w:rtl/>
        </w:rPr>
        <w:t xml:space="preserve"> وهذا واضح</w:t>
      </w:r>
      <w:r w:rsidR="006A0D2A" w:rsidRPr="00957E8D">
        <w:rPr>
          <w:rFonts w:hint="cs"/>
          <w:sz w:val="27"/>
          <w:rtl/>
        </w:rPr>
        <w:t>ٌ</w:t>
      </w:r>
      <w:r w:rsidRPr="00957E8D">
        <w:rPr>
          <w:rFonts w:hint="cs"/>
          <w:sz w:val="27"/>
          <w:rtl/>
        </w:rPr>
        <w:t xml:space="preserve"> لدى الفقهاء من خلال تراكم نصوص</w:t>
      </w:r>
      <w:r w:rsidR="006A0D2A" w:rsidRPr="00957E8D">
        <w:rPr>
          <w:rFonts w:hint="cs"/>
          <w:sz w:val="27"/>
          <w:rtl/>
        </w:rPr>
        <w:t>ٍ</w:t>
      </w:r>
      <w:r w:rsidRPr="00957E8D">
        <w:rPr>
          <w:rFonts w:hint="cs"/>
          <w:sz w:val="27"/>
          <w:rtl/>
        </w:rPr>
        <w:t xml:space="preserve"> كثيرة لا تسمح بذلّة الأمّة الإسلاميّة</w:t>
      </w:r>
      <w:r w:rsidR="006A0D2A" w:rsidRPr="00957E8D">
        <w:rPr>
          <w:rFonts w:hint="cs"/>
          <w:sz w:val="27"/>
          <w:rtl/>
        </w:rPr>
        <w:t>،</w:t>
      </w:r>
      <w:r w:rsidRPr="00957E8D">
        <w:rPr>
          <w:rFonts w:hint="cs"/>
          <w:sz w:val="27"/>
          <w:rtl/>
        </w:rPr>
        <w:t xml:space="preserve"> دون حاجة</w:t>
      </w:r>
      <w:r w:rsidR="006A0D2A" w:rsidRPr="00957E8D">
        <w:rPr>
          <w:rFonts w:hint="cs"/>
          <w:sz w:val="27"/>
          <w:rtl/>
        </w:rPr>
        <w:t>ٍ</w:t>
      </w:r>
      <w:r w:rsidRPr="00957E8D">
        <w:rPr>
          <w:rFonts w:hint="cs"/>
          <w:sz w:val="27"/>
          <w:rtl/>
        </w:rPr>
        <w:t xml:space="preserve"> </w:t>
      </w:r>
      <w:r w:rsidR="006A0D2A" w:rsidRPr="00957E8D">
        <w:rPr>
          <w:rFonts w:hint="cs"/>
          <w:sz w:val="27"/>
          <w:rtl/>
        </w:rPr>
        <w:t xml:space="preserve">إلى </w:t>
      </w:r>
      <w:r w:rsidRPr="00957E8D">
        <w:rPr>
          <w:rFonts w:hint="cs"/>
          <w:sz w:val="27"/>
          <w:rtl/>
        </w:rPr>
        <w:t>قاعدة نفي السبيل بعرضها العريض</w:t>
      </w:r>
      <w:r w:rsidR="006A0D2A" w:rsidRPr="00957E8D">
        <w:rPr>
          <w:rFonts w:hint="cs"/>
          <w:sz w:val="27"/>
          <w:rtl/>
        </w:rPr>
        <w:t>.</w:t>
      </w:r>
      <w:r w:rsidRPr="00957E8D">
        <w:rPr>
          <w:rFonts w:hint="cs"/>
          <w:sz w:val="27"/>
          <w:rtl/>
        </w:rPr>
        <w:t xml:space="preserve"> كما تفيد في كل ّمورد نحرز فيه ع</w:t>
      </w:r>
      <w:r w:rsidR="006A0D2A" w:rsidRPr="00957E8D">
        <w:rPr>
          <w:rFonts w:hint="cs"/>
          <w:sz w:val="27"/>
          <w:rtl/>
        </w:rPr>
        <w:t>ُ</w:t>
      </w:r>
      <w:r w:rsidRPr="00957E8D">
        <w:rPr>
          <w:rFonts w:hint="cs"/>
          <w:sz w:val="27"/>
          <w:rtl/>
        </w:rPr>
        <w:t>رفاً وعقلائيّاً أنّه مصداق</w:t>
      </w:r>
      <w:r w:rsidR="006A0D2A" w:rsidRPr="00957E8D">
        <w:rPr>
          <w:rFonts w:hint="cs"/>
          <w:sz w:val="27"/>
          <w:rtl/>
        </w:rPr>
        <w:t>ٌ</w:t>
      </w:r>
      <w:r w:rsidRPr="00957E8D">
        <w:rPr>
          <w:rFonts w:hint="cs"/>
          <w:sz w:val="27"/>
          <w:rtl/>
        </w:rPr>
        <w:t xml:space="preserve"> لعزّة الكفر على الإسلام أو لهوان المسلمين أو نحو ذلك، وهو أمر</w:t>
      </w:r>
      <w:r w:rsidR="006A0D2A" w:rsidRPr="00957E8D">
        <w:rPr>
          <w:rFonts w:hint="cs"/>
          <w:sz w:val="27"/>
          <w:rtl/>
        </w:rPr>
        <w:t>ٌ</w:t>
      </w:r>
      <w:r w:rsidRPr="00957E8D">
        <w:rPr>
          <w:rFonts w:hint="cs"/>
          <w:sz w:val="27"/>
          <w:rtl/>
        </w:rPr>
        <w:t xml:space="preserve"> يختلف باختلاف الزمان والمكان والظرف والحال.</w:t>
      </w:r>
    </w:p>
    <w:p w:rsidR="006610BF" w:rsidRPr="00957E8D" w:rsidRDefault="006610BF" w:rsidP="00635854">
      <w:pPr>
        <w:spacing w:line="420" w:lineRule="exact"/>
        <w:contextualSpacing/>
        <w:rPr>
          <w:sz w:val="27"/>
          <w:rtl/>
        </w:rPr>
      </w:pPr>
    </w:p>
    <w:p w:rsidR="006610BF" w:rsidRPr="00957E8D" w:rsidRDefault="006610BF" w:rsidP="007F56EC">
      <w:pPr>
        <w:pStyle w:val="31"/>
        <w:rPr>
          <w:color w:val="auto"/>
          <w:rtl/>
        </w:rPr>
      </w:pPr>
      <w:bookmarkStart w:id="108" w:name="_Toc11015478"/>
      <w:r w:rsidRPr="00957E8D">
        <w:rPr>
          <w:rFonts w:hint="cs"/>
          <w:color w:val="auto"/>
          <w:rtl/>
        </w:rPr>
        <w:t>نتيجة البحث في مبدأ العلوّ أو قاعدة نفي السبيل</w:t>
      </w:r>
      <w:bookmarkEnd w:id="108"/>
    </w:p>
    <w:p w:rsidR="006610BF" w:rsidRPr="00957E8D" w:rsidRDefault="006610BF" w:rsidP="006F7999">
      <w:pPr>
        <w:contextualSpacing/>
        <w:rPr>
          <w:sz w:val="27"/>
          <w:rtl/>
        </w:rPr>
      </w:pPr>
      <w:r w:rsidRPr="00957E8D">
        <w:rPr>
          <w:rFonts w:hint="cs"/>
          <w:sz w:val="27"/>
          <w:rtl/>
        </w:rPr>
        <w:t>الذي توصّ</w:t>
      </w:r>
      <w:r w:rsidR="003D2F70" w:rsidRPr="00957E8D">
        <w:rPr>
          <w:rFonts w:hint="cs"/>
          <w:sz w:val="27"/>
          <w:rtl/>
        </w:rPr>
        <w:t>َ</w:t>
      </w:r>
      <w:r w:rsidRPr="00957E8D">
        <w:rPr>
          <w:rFonts w:hint="cs"/>
          <w:sz w:val="27"/>
          <w:rtl/>
        </w:rPr>
        <w:t>لنا إليه من مجموعة الأبحاث السابقة في هذه القاعدة أنّه لا وجود لقاعدة</w:t>
      </w:r>
      <w:r w:rsidR="003D2F70" w:rsidRPr="00957E8D">
        <w:rPr>
          <w:rFonts w:hint="cs"/>
          <w:sz w:val="27"/>
          <w:rtl/>
        </w:rPr>
        <w:t>ٍ</w:t>
      </w:r>
      <w:r w:rsidRPr="00957E8D">
        <w:rPr>
          <w:rFonts w:hint="cs"/>
          <w:sz w:val="27"/>
          <w:rtl/>
        </w:rPr>
        <w:t xml:space="preserve"> فقهيّة أو دينيّة عامّة باسم قاعدة نفي السبيل بع</w:t>
      </w:r>
      <w:r w:rsidR="00802EB8">
        <w:rPr>
          <w:rFonts w:hint="cs"/>
          <w:sz w:val="27"/>
          <w:rtl/>
        </w:rPr>
        <w:t>َ</w:t>
      </w:r>
      <w:r w:rsidRPr="00957E8D">
        <w:rPr>
          <w:rFonts w:hint="cs"/>
          <w:sz w:val="27"/>
          <w:rtl/>
        </w:rPr>
        <w:t>ر</w:t>
      </w:r>
      <w:r w:rsidR="00802EB8">
        <w:rPr>
          <w:rFonts w:hint="cs"/>
          <w:sz w:val="27"/>
          <w:rtl/>
        </w:rPr>
        <w:t>ْ</w:t>
      </w:r>
      <w:r w:rsidRPr="00957E8D">
        <w:rPr>
          <w:rFonts w:hint="cs"/>
          <w:sz w:val="27"/>
          <w:rtl/>
        </w:rPr>
        <w:t>ضها العريض، وأنّ ما تعطيه النصوص الدينيّة هو ثبوت هذه القاعدة بوصفها قاعدة</w:t>
      </w:r>
      <w:r w:rsidR="003D2F70" w:rsidRPr="00957E8D">
        <w:rPr>
          <w:rFonts w:hint="cs"/>
          <w:sz w:val="27"/>
          <w:rtl/>
        </w:rPr>
        <w:t>ً</w:t>
      </w:r>
      <w:r w:rsidRPr="00957E8D">
        <w:rPr>
          <w:rFonts w:hint="cs"/>
          <w:sz w:val="27"/>
          <w:rtl/>
        </w:rPr>
        <w:t xml:space="preserve"> في علاقات الجماعات ببعضها، فلا يُسمح بذُلّ المؤمنين والإيمان، أو بضعفهم وهوان مجتمع المؤمنين</w:t>
      </w:r>
      <w:r w:rsidR="003D2F70" w:rsidRPr="00957E8D">
        <w:rPr>
          <w:rFonts w:hint="cs"/>
          <w:sz w:val="27"/>
          <w:rtl/>
        </w:rPr>
        <w:t>.</w:t>
      </w:r>
      <w:r w:rsidRPr="00957E8D">
        <w:rPr>
          <w:rFonts w:hint="cs"/>
          <w:sz w:val="27"/>
          <w:rtl/>
        </w:rPr>
        <w:t xml:space="preserve"> وبهذا نبني على صحّة هذه القاعدة بأدلّة مشروعيّة الجهاد الدفاعي</w:t>
      </w:r>
      <w:r w:rsidR="003D2F70" w:rsidRPr="00957E8D">
        <w:rPr>
          <w:rFonts w:hint="cs"/>
          <w:sz w:val="27"/>
          <w:rtl/>
        </w:rPr>
        <w:t>ّ</w:t>
      </w:r>
      <w:r w:rsidRPr="00957E8D">
        <w:rPr>
          <w:rFonts w:hint="cs"/>
          <w:sz w:val="27"/>
          <w:rtl/>
        </w:rPr>
        <w:t xml:space="preserve"> نفسها أيضاً، وبنصوص </w:t>
      </w:r>
      <w:r w:rsidR="003D2F70" w:rsidRPr="00957E8D">
        <w:rPr>
          <w:rFonts w:hint="cs"/>
          <w:sz w:val="27"/>
          <w:rtl/>
        </w:rPr>
        <w:t>أُ</w:t>
      </w:r>
      <w:r w:rsidRPr="00957E8D">
        <w:rPr>
          <w:rFonts w:hint="cs"/>
          <w:sz w:val="27"/>
          <w:rtl/>
        </w:rPr>
        <w:t>خَر، فتكون جارية</w:t>
      </w:r>
      <w:r w:rsidR="003D2F70" w:rsidRPr="00957E8D">
        <w:rPr>
          <w:rFonts w:hint="cs"/>
          <w:sz w:val="27"/>
          <w:rtl/>
        </w:rPr>
        <w:t>ً</w:t>
      </w:r>
      <w:r w:rsidRPr="00957E8D">
        <w:rPr>
          <w:rFonts w:hint="cs"/>
          <w:sz w:val="27"/>
          <w:rtl/>
        </w:rPr>
        <w:t xml:space="preserve"> في باب العلاقات الدوليّة والمجتمعيّة، وتؤسّ</w:t>
      </w:r>
      <w:r w:rsidR="003D2F70" w:rsidRPr="00957E8D">
        <w:rPr>
          <w:rFonts w:hint="cs"/>
          <w:sz w:val="27"/>
          <w:rtl/>
        </w:rPr>
        <w:t>ِ</w:t>
      </w:r>
      <w:r w:rsidRPr="00957E8D">
        <w:rPr>
          <w:rFonts w:hint="cs"/>
          <w:sz w:val="27"/>
          <w:rtl/>
        </w:rPr>
        <w:t>س لمبدأ الاستقلال والتحرّ</w:t>
      </w:r>
      <w:r w:rsidR="003D2F70" w:rsidRPr="00957E8D">
        <w:rPr>
          <w:rFonts w:hint="cs"/>
          <w:sz w:val="27"/>
          <w:rtl/>
        </w:rPr>
        <w:t>ُ</w:t>
      </w:r>
      <w:r w:rsidRPr="00957E8D">
        <w:rPr>
          <w:rFonts w:hint="cs"/>
          <w:sz w:val="27"/>
          <w:rtl/>
        </w:rPr>
        <w:t>ر، ولها د</w:t>
      </w:r>
      <w:r w:rsidR="003D2F70" w:rsidRPr="00957E8D">
        <w:rPr>
          <w:rFonts w:hint="cs"/>
          <w:sz w:val="27"/>
          <w:rtl/>
        </w:rPr>
        <w:t>َ</w:t>
      </w:r>
      <w:r w:rsidRPr="00957E8D">
        <w:rPr>
          <w:rFonts w:hint="cs"/>
          <w:sz w:val="27"/>
          <w:rtl/>
        </w:rPr>
        <w:t>و</w:t>
      </w:r>
      <w:r w:rsidR="003D2F70" w:rsidRPr="00957E8D">
        <w:rPr>
          <w:rFonts w:hint="cs"/>
          <w:sz w:val="27"/>
          <w:rtl/>
        </w:rPr>
        <w:t>ْ</w:t>
      </w:r>
      <w:r w:rsidRPr="00957E8D">
        <w:rPr>
          <w:rFonts w:hint="cs"/>
          <w:sz w:val="27"/>
          <w:rtl/>
        </w:rPr>
        <w:t>ر</w:t>
      </w:r>
      <w:r w:rsidR="003D2F70" w:rsidRPr="00957E8D">
        <w:rPr>
          <w:rFonts w:hint="cs"/>
          <w:sz w:val="27"/>
          <w:rtl/>
        </w:rPr>
        <w:t>ٌ</w:t>
      </w:r>
      <w:r w:rsidRPr="00957E8D">
        <w:rPr>
          <w:rFonts w:hint="cs"/>
          <w:sz w:val="27"/>
          <w:rtl/>
        </w:rPr>
        <w:t xml:space="preserve"> كبير في صياغة شكل العلاقات الدبلوماسيّة بين الدول المسلمة وغيرها.</w:t>
      </w:r>
    </w:p>
    <w:p w:rsidR="006610BF" w:rsidRPr="00957E8D" w:rsidRDefault="006610BF" w:rsidP="006F7999">
      <w:pPr>
        <w:contextualSpacing/>
        <w:rPr>
          <w:sz w:val="27"/>
          <w:rtl/>
        </w:rPr>
      </w:pPr>
      <w:r w:rsidRPr="00957E8D">
        <w:rPr>
          <w:rFonts w:hint="cs"/>
          <w:sz w:val="27"/>
          <w:rtl/>
        </w:rPr>
        <w:t>بل لو عمّ</w:t>
      </w:r>
      <w:r w:rsidR="003D2F70" w:rsidRPr="00957E8D">
        <w:rPr>
          <w:rFonts w:hint="cs"/>
          <w:sz w:val="27"/>
          <w:rtl/>
        </w:rPr>
        <w:t>َ</w:t>
      </w:r>
      <w:r w:rsidRPr="00957E8D">
        <w:rPr>
          <w:rFonts w:hint="cs"/>
          <w:sz w:val="27"/>
          <w:rtl/>
        </w:rPr>
        <w:t>مناها فهي تنفع في كلّ حالةٍ يصدق فيها ع</w:t>
      </w:r>
      <w:r w:rsidR="003D2F70" w:rsidRPr="00957E8D">
        <w:rPr>
          <w:rFonts w:hint="cs"/>
          <w:sz w:val="27"/>
          <w:rtl/>
        </w:rPr>
        <w:t>ُ</w:t>
      </w:r>
      <w:r w:rsidRPr="00957E8D">
        <w:rPr>
          <w:rFonts w:hint="cs"/>
          <w:sz w:val="27"/>
          <w:rtl/>
        </w:rPr>
        <w:t>رفاً وعقلائيّاً أنّ الإيمان والمؤمن بما هو مؤمن</w:t>
      </w:r>
      <w:r w:rsidR="003D2F70" w:rsidRPr="00957E8D">
        <w:rPr>
          <w:rFonts w:hint="cs"/>
          <w:sz w:val="27"/>
          <w:rtl/>
        </w:rPr>
        <w:t>ٌ</w:t>
      </w:r>
      <w:r w:rsidRPr="00957E8D">
        <w:rPr>
          <w:rFonts w:hint="cs"/>
          <w:sz w:val="27"/>
          <w:rtl/>
        </w:rPr>
        <w:t xml:space="preserve"> وقع في الذلّ والهوان والضعف والانكسار، فقيد الإيمان في المؤمن هنا ضروري</w:t>
      </w:r>
      <w:r w:rsidR="003D2F70" w:rsidRPr="00957E8D">
        <w:rPr>
          <w:rFonts w:hint="cs"/>
          <w:sz w:val="27"/>
          <w:rtl/>
        </w:rPr>
        <w:t>ٌّ</w:t>
      </w:r>
      <w:r w:rsidRPr="00957E8D">
        <w:rPr>
          <w:rFonts w:hint="cs"/>
          <w:sz w:val="27"/>
          <w:rtl/>
        </w:rPr>
        <w:t>؛ لأنّ النصوص الدالّة على عزّة الإسلام والإيمان والمؤمن والمؤمنين ونحو ذلك ناظرة</w:t>
      </w:r>
      <w:r w:rsidR="003D2F70" w:rsidRPr="00957E8D">
        <w:rPr>
          <w:rFonts w:hint="cs"/>
          <w:sz w:val="27"/>
          <w:rtl/>
        </w:rPr>
        <w:t>ٌ</w:t>
      </w:r>
      <w:r w:rsidRPr="00957E8D">
        <w:rPr>
          <w:rFonts w:hint="cs"/>
          <w:sz w:val="27"/>
          <w:rtl/>
        </w:rPr>
        <w:t xml:space="preserve"> لعدم ذلّتهم من حيث هم مؤمن</w:t>
      </w:r>
      <w:r w:rsidR="003D2F70" w:rsidRPr="00957E8D">
        <w:rPr>
          <w:rFonts w:hint="cs"/>
          <w:sz w:val="27"/>
          <w:rtl/>
        </w:rPr>
        <w:t>و</w:t>
      </w:r>
      <w:r w:rsidRPr="00957E8D">
        <w:rPr>
          <w:rFonts w:hint="cs"/>
          <w:sz w:val="27"/>
          <w:rtl/>
        </w:rPr>
        <w:t>ن، فلو أنّ الأوضاع الاجتماعيّة والسياسيّة لم ت</w:t>
      </w:r>
      <w:r w:rsidR="003D2F70" w:rsidRPr="00957E8D">
        <w:rPr>
          <w:rFonts w:hint="cs"/>
          <w:sz w:val="27"/>
          <w:rtl/>
        </w:rPr>
        <w:t>َ</w:t>
      </w:r>
      <w:r w:rsidRPr="00957E8D">
        <w:rPr>
          <w:rFonts w:hint="cs"/>
          <w:sz w:val="27"/>
          <w:rtl/>
        </w:rPr>
        <w:t>ع</w:t>
      </w:r>
      <w:r w:rsidR="003D2F70" w:rsidRPr="00957E8D">
        <w:rPr>
          <w:rFonts w:hint="cs"/>
          <w:sz w:val="27"/>
          <w:rtl/>
        </w:rPr>
        <w:t>ُ</w:t>
      </w:r>
      <w:r w:rsidRPr="00957E8D">
        <w:rPr>
          <w:rFonts w:hint="cs"/>
          <w:sz w:val="27"/>
          <w:rtl/>
        </w:rPr>
        <w:t>د</w:t>
      </w:r>
      <w:r w:rsidR="003D2F70" w:rsidRPr="00957E8D">
        <w:rPr>
          <w:rFonts w:hint="cs"/>
          <w:sz w:val="27"/>
          <w:rtl/>
        </w:rPr>
        <w:t>ْ</w:t>
      </w:r>
      <w:r w:rsidRPr="00957E8D">
        <w:rPr>
          <w:rFonts w:hint="cs"/>
          <w:sz w:val="27"/>
          <w:rtl/>
        </w:rPr>
        <w:t xml:space="preserve"> تلاحظ هذا الانتماء الديني فإنّ العنوان هنا يتغيّ</w:t>
      </w:r>
      <w:r w:rsidR="003D2F70" w:rsidRPr="00957E8D">
        <w:rPr>
          <w:rFonts w:hint="cs"/>
          <w:sz w:val="27"/>
          <w:rtl/>
        </w:rPr>
        <w:t>َ</w:t>
      </w:r>
      <w:r w:rsidRPr="00957E8D">
        <w:rPr>
          <w:rFonts w:hint="cs"/>
          <w:sz w:val="27"/>
          <w:rtl/>
        </w:rPr>
        <w:t>ر، ولا يصدق أنّ هذا المؤمن صار ذليلاً وغير عزيز من حيث هو مؤمن</w:t>
      </w:r>
      <w:r w:rsidR="003D2F70" w:rsidRPr="00957E8D">
        <w:rPr>
          <w:rFonts w:hint="cs"/>
          <w:sz w:val="27"/>
          <w:rtl/>
        </w:rPr>
        <w:t>ٌ</w:t>
      </w:r>
      <w:r w:rsidRPr="00957E8D">
        <w:rPr>
          <w:rFonts w:hint="cs"/>
          <w:sz w:val="27"/>
          <w:rtl/>
        </w:rPr>
        <w:t>، ولا أنّ إيمانه صار ذليلاً</w:t>
      </w:r>
      <w:r w:rsidR="003D2F70" w:rsidRPr="00957E8D">
        <w:rPr>
          <w:rFonts w:hint="cs"/>
          <w:sz w:val="27"/>
          <w:rtl/>
        </w:rPr>
        <w:t>.</w:t>
      </w:r>
      <w:r w:rsidRPr="00957E8D">
        <w:rPr>
          <w:rFonts w:hint="cs"/>
          <w:sz w:val="27"/>
          <w:rtl/>
        </w:rPr>
        <w:t xml:space="preserve"> ولهذا لا تخرق قوانين</w:t>
      </w:r>
      <w:r w:rsidR="003D2F70" w:rsidRPr="00957E8D">
        <w:rPr>
          <w:rFonts w:hint="cs"/>
          <w:sz w:val="27"/>
          <w:rtl/>
        </w:rPr>
        <w:t>ُ</w:t>
      </w:r>
      <w:r w:rsidRPr="00957E8D">
        <w:rPr>
          <w:rFonts w:hint="cs"/>
          <w:sz w:val="27"/>
          <w:rtl/>
        </w:rPr>
        <w:t xml:space="preserve"> الجنايات والجزاء، وكذا قواعد</w:t>
      </w:r>
      <w:r w:rsidR="003D2F70" w:rsidRPr="00957E8D">
        <w:rPr>
          <w:rFonts w:hint="cs"/>
          <w:sz w:val="27"/>
          <w:rtl/>
        </w:rPr>
        <w:t>ُ</w:t>
      </w:r>
      <w:r w:rsidRPr="00957E8D">
        <w:rPr>
          <w:rFonts w:hint="cs"/>
          <w:sz w:val="27"/>
          <w:rtl/>
        </w:rPr>
        <w:t xml:space="preserve"> الأمر بالمعروف والنهي عن المنكر، </w:t>
      </w:r>
      <w:r w:rsidRPr="00957E8D">
        <w:rPr>
          <w:rFonts w:hint="cs"/>
          <w:sz w:val="27"/>
          <w:rtl/>
        </w:rPr>
        <w:lastRenderedPageBreak/>
        <w:t>وكذا قواعد</w:t>
      </w:r>
      <w:r w:rsidR="003D2F70" w:rsidRPr="00957E8D">
        <w:rPr>
          <w:rFonts w:hint="cs"/>
          <w:sz w:val="27"/>
          <w:rtl/>
        </w:rPr>
        <w:t>ُ</w:t>
      </w:r>
      <w:r w:rsidRPr="00957E8D">
        <w:rPr>
          <w:rFonts w:hint="cs"/>
          <w:sz w:val="27"/>
          <w:rtl/>
        </w:rPr>
        <w:t xml:space="preserve"> التربية ال</w:t>
      </w:r>
      <w:r w:rsidR="003D2F70" w:rsidRPr="00957E8D">
        <w:rPr>
          <w:rFonts w:hint="cs"/>
          <w:sz w:val="27"/>
          <w:rtl/>
        </w:rPr>
        <w:t>أُ</w:t>
      </w:r>
      <w:r w:rsidRPr="00957E8D">
        <w:rPr>
          <w:rFonts w:hint="cs"/>
          <w:sz w:val="27"/>
          <w:rtl/>
        </w:rPr>
        <w:t>س</w:t>
      </w:r>
      <w:r w:rsidR="003D2F70" w:rsidRPr="00957E8D">
        <w:rPr>
          <w:rFonts w:hint="cs"/>
          <w:sz w:val="27"/>
          <w:rtl/>
        </w:rPr>
        <w:t>َ</w:t>
      </w:r>
      <w:r w:rsidRPr="00957E8D">
        <w:rPr>
          <w:rFonts w:hint="cs"/>
          <w:sz w:val="27"/>
          <w:rtl/>
        </w:rPr>
        <w:t>ريّة، وكذا كلّ</w:t>
      </w:r>
      <w:r w:rsidR="003D2F70" w:rsidRPr="00957E8D">
        <w:rPr>
          <w:rFonts w:hint="cs"/>
          <w:sz w:val="27"/>
          <w:rtl/>
        </w:rPr>
        <w:t>ُ</w:t>
      </w:r>
      <w:r w:rsidRPr="00957E8D">
        <w:rPr>
          <w:rFonts w:hint="cs"/>
          <w:sz w:val="27"/>
          <w:rtl/>
        </w:rPr>
        <w:t xml:space="preserve"> أنواع السلطنات بين المؤمنين أنفسهم.</w:t>
      </w:r>
      <w:r w:rsidR="003D2F70" w:rsidRPr="00957E8D">
        <w:rPr>
          <w:rFonts w:hint="cs"/>
          <w:sz w:val="27"/>
          <w:rtl/>
        </w:rPr>
        <w:t>.</w:t>
      </w:r>
      <w:r w:rsidRPr="00957E8D">
        <w:rPr>
          <w:rFonts w:hint="cs"/>
          <w:sz w:val="27"/>
          <w:rtl/>
        </w:rPr>
        <w:t>.</w:t>
      </w:r>
      <w:r w:rsidR="003D2F70" w:rsidRPr="00957E8D">
        <w:rPr>
          <w:rFonts w:hint="cs"/>
          <w:sz w:val="27"/>
          <w:rtl/>
        </w:rPr>
        <w:t>،</w:t>
      </w:r>
      <w:r w:rsidRPr="00957E8D">
        <w:rPr>
          <w:rFonts w:hint="cs"/>
          <w:sz w:val="27"/>
          <w:rtl/>
        </w:rPr>
        <w:t xml:space="preserve"> لا تخرق مفهوم</w:t>
      </w:r>
      <w:r w:rsidR="003D2F70" w:rsidRPr="00957E8D">
        <w:rPr>
          <w:rFonts w:hint="cs"/>
          <w:sz w:val="27"/>
          <w:rtl/>
        </w:rPr>
        <w:t>َ</w:t>
      </w:r>
      <w:r w:rsidRPr="00957E8D">
        <w:rPr>
          <w:rFonts w:hint="cs"/>
          <w:sz w:val="27"/>
          <w:rtl/>
        </w:rPr>
        <w:t xml:space="preserve"> عزّة المؤمن وقيمة الإيمان؛ لأنّها لا تنظر ولا تلاحظ في الزاوية الاجتماعيّة عنصر الإيمان، بحيث يصبح هذا العنصر هو الذليل غير العزيز، وإلا</w:t>
      </w:r>
      <w:r w:rsidR="003D2F70" w:rsidRPr="00957E8D">
        <w:rPr>
          <w:rFonts w:hint="cs"/>
          <w:sz w:val="27"/>
          <w:rtl/>
        </w:rPr>
        <w:t>ّ</w:t>
      </w:r>
      <w:r w:rsidRPr="00957E8D">
        <w:rPr>
          <w:rFonts w:hint="cs"/>
          <w:sz w:val="27"/>
          <w:rtl/>
        </w:rPr>
        <w:t xml:space="preserve"> لزم تجميد كلّ هذه الأدلّة؛ لأنّها تستبطن نوعاً من ذلّة المؤمن أو المسلم</w:t>
      </w:r>
      <w:r w:rsidR="003D2F70" w:rsidRPr="00957E8D">
        <w:rPr>
          <w:rFonts w:hint="cs"/>
          <w:sz w:val="27"/>
          <w:rtl/>
        </w:rPr>
        <w:t>.</w:t>
      </w:r>
      <w:r w:rsidRPr="00957E8D">
        <w:rPr>
          <w:rFonts w:hint="cs"/>
          <w:sz w:val="27"/>
          <w:rtl/>
        </w:rPr>
        <w:t xml:space="preserve"> والتخصيص يكاد يكون مستهجناً ع</w:t>
      </w:r>
      <w:r w:rsidR="003D2F70" w:rsidRPr="00957E8D">
        <w:rPr>
          <w:rFonts w:hint="cs"/>
          <w:sz w:val="27"/>
          <w:rtl/>
        </w:rPr>
        <w:t>ُ</w:t>
      </w:r>
      <w:r w:rsidRPr="00957E8D">
        <w:rPr>
          <w:rFonts w:hint="cs"/>
          <w:sz w:val="27"/>
          <w:rtl/>
        </w:rPr>
        <w:t>رفاً هنا.</w:t>
      </w:r>
    </w:p>
    <w:p w:rsidR="006610BF" w:rsidRPr="00957E8D" w:rsidRDefault="006610BF" w:rsidP="00635854">
      <w:pPr>
        <w:spacing w:line="420" w:lineRule="exact"/>
        <w:contextualSpacing/>
        <w:rPr>
          <w:sz w:val="27"/>
          <w:rtl/>
        </w:rPr>
      </w:pPr>
    </w:p>
    <w:p w:rsidR="006610BF" w:rsidRPr="00957E8D" w:rsidRDefault="006610BF" w:rsidP="007F56EC">
      <w:pPr>
        <w:pStyle w:val="31"/>
        <w:rPr>
          <w:color w:val="auto"/>
          <w:rtl/>
        </w:rPr>
      </w:pPr>
      <w:bookmarkStart w:id="109" w:name="_Toc11015479"/>
      <w:r w:rsidRPr="00957E8D">
        <w:rPr>
          <w:rFonts w:hint="cs"/>
          <w:color w:val="auto"/>
          <w:rtl/>
        </w:rPr>
        <w:t>توابع القاعدة (المرجع في التشخيص/حدود القاعدة والعلاقة بين المذاهب)</w:t>
      </w:r>
      <w:bookmarkEnd w:id="109"/>
    </w:p>
    <w:p w:rsidR="006610BF" w:rsidRPr="00957E8D" w:rsidRDefault="006610BF" w:rsidP="006F7999">
      <w:pPr>
        <w:contextualSpacing/>
        <w:rPr>
          <w:b/>
          <w:bCs/>
          <w:sz w:val="27"/>
          <w:rtl/>
        </w:rPr>
      </w:pPr>
      <w:r w:rsidRPr="00957E8D">
        <w:rPr>
          <w:rFonts w:hint="cs"/>
          <w:b/>
          <w:bCs/>
          <w:sz w:val="27"/>
          <w:rtl/>
        </w:rPr>
        <w:t>ثمّة توابع لا بُدَّ من رصدها لهذه القاعدة</w:t>
      </w:r>
      <w:r w:rsidR="003D2F70" w:rsidRPr="00957E8D">
        <w:rPr>
          <w:rFonts w:hint="cs"/>
          <w:b/>
          <w:bCs/>
          <w:sz w:val="27"/>
          <w:rtl/>
        </w:rPr>
        <w:t>،</w:t>
      </w:r>
      <w:r w:rsidRPr="00957E8D">
        <w:rPr>
          <w:rFonts w:hint="cs"/>
          <w:b/>
          <w:bCs/>
          <w:sz w:val="27"/>
          <w:rtl/>
        </w:rPr>
        <w:t xml:space="preserve"> وفقاً لما فهمناه منها</w:t>
      </w:r>
      <w:r w:rsidR="003D2F70" w:rsidRPr="00957E8D">
        <w:rPr>
          <w:rFonts w:hint="cs"/>
          <w:b/>
          <w:bCs/>
          <w:sz w:val="27"/>
          <w:rtl/>
        </w:rPr>
        <w:t>.</w:t>
      </w:r>
      <w:r w:rsidRPr="00957E8D">
        <w:rPr>
          <w:rFonts w:hint="cs"/>
          <w:b/>
          <w:bCs/>
          <w:sz w:val="27"/>
          <w:rtl/>
        </w:rPr>
        <w:t xml:space="preserve"> وأبرز هذه التوابع </w:t>
      </w:r>
      <w:r w:rsidR="003D2F70" w:rsidRPr="00957E8D">
        <w:rPr>
          <w:rFonts w:hint="cs"/>
          <w:b/>
          <w:bCs/>
          <w:sz w:val="27"/>
          <w:rtl/>
        </w:rPr>
        <w:t>ما يلي</w:t>
      </w:r>
      <w:r w:rsidRPr="00957E8D">
        <w:rPr>
          <w:rFonts w:hint="cs"/>
          <w:b/>
          <w:bCs/>
          <w:sz w:val="27"/>
          <w:rtl/>
        </w:rPr>
        <w:t>:</w:t>
      </w:r>
    </w:p>
    <w:p w:rsidR="006610BF" w:rsidRPr="00957E8D" w:rsidRDefault="006610BF" w:rsidP="006F7999">
      <w:pPr>
        <w:contextualSpacing/>
        <w:rPr>
          <w:sz w:val="27"/>
          <w:rtl/>
        </w:rPr>
      </w:pPr>
      <w:r w:rsidRPr="00957E8D">
        <w:rPr>
          <w:rFonts w:hint="cs"/>
          <w:b/>
          <w:bCs/>
          <w:sz w:val="27"/>
          <w:rtl/>
        </w:rPr>
        <w:t>أوّلاً:</w:t>
      </w:r>
      <w:r w:rsidRPr="00957E8D">
        <w:rPr>
          <w:rFonts w:hint="cs"/>
          <w:sz w:val="27"/>
          <w:rtl/>
        </w:rPr>
        <w:t xml:space="preserve"> م</w:t>
      </w:r>
      <w:r w:rsidR="003D2F70" w:rsidRPr="00957E8D">
        <w:rPr>
          <w:rFonts w:hint="cs"/>
          <w:sz w:val="27"/>
          <w:rtl/>
        </w:rPr>
        <w:t>َ</w:t>
      </w:r>
      <w:r w:rsidRPr="00957E8D">
        <w:rPr>
          <w:rFonts w:hint="cs"/>
          <w:sz w:val="27"/>
          <w:rtl/>
        </w:rPr>
        <w:t>ن</w:t>
      </w:r>
      <w:r w:rsidR="003D2F70" w:rsidRPr="00957E8D">
        <w:rPr>
          <w:rFonts w:hint="cs"/>
          <w:sz w:val="27"/>
          <w:rtl/>
        </w:rPr>
        <w:t>ْ</w:t>
      </w:r>
      <w:r w:rsidRPr="00957E8D">
        <w:rPr>
          <w:rFonts w:hint="cs"/>
          <w:sz w:val="27"/>
          <w:rtl/>
        </w:rPr>
        <w:t xml:space="preserve"> هو الذي يعيّ</w:t>
      </w:r>
      <w:r w:rsidR="003D2F70" w:rsidRPr="00957E8D">
        <w:rPr>
          <w:rFonts w:hint="cs"/>
          <w:sz w:val="27"/>
          <w:rtl/>
        </w:rPr>
        <w:t>ِ</w:t>
      </w:r>
      <w:r w:rsidRPr="00957E8D">
        <w:rPr>
          <w:rFonts w:hint="cs"/>
          <w:sz w:val="27"/>
          <w:rtl/>
        </w:rPr>
        <w:t>ن أنّ الحالة الفلانيّة مم</w:t>
      </w:r>
      <w:r w:rsidR="003D2F70" w:rsidRPr="00957E8D">
        <w:rPr>
          <w:rFonts w:hint="cs"/>
          <w:sz w:val="27"/>
          <w:rtl/>
        </w:rPr>
        <w:t>ّ</w:t>
      </w:r>
      <w:r w:rsidRPr="00957E8D">
        <w:rPr>
          <w:rFonts w:hint="cs"/>
          <w:sz w:val="27"/>
          <w:rtl/>
        </w:rPr>
        <w:t>ا يصدق عليه أنّها نحو تسلّ</w:t>
      </w:r>
      <w:r w:rsidR="00802EB8">
        <w:rPr>
          <w:rFonts w:hint="cs"/>
          <w:sz w:val="27"/>
          <w:rtl/>
        </w:rPr>
        <w:t>ُ</w:t>
      </w:r>
      <w:r w:rsidRPr="00957E8D">
        <w:rPr>
          <w:rFonts w:hint="cs"/>
          <w:sz w:val="27"/>
          <w:rtl/>
        </w:rPr>
        <w:t>ط</w:t>
      </w:r>
      <w:r w:rsidR="00802EB8">
        <w:rPr>
          <w:rFonts w:hint="cs"/>
          <w:sz w:val="27"/>
          <w:rtl/>
        </w:rPr>
        <w:t>ٍ</w:t>
      </w:r>
      <w:r w:rsidRPr="00957E8D">
        <w:rPr>
          <w:rFonts w:hint="cs"/>
          <w:sz w:val="27"/>
          <w:rtl/>
        </w:rPr>
        <w:t xml:space="preserve"> للكافرين على المسلمين أو لا؟</w:t>
      </w:r>
    </w:p>
    <w:p w:rsidR="006610BF" w:rsidRPr="00957E8D" w:rsidRDefault="006610BF" w:rsidP="006F7999">
      <w:pPr>
        <w:contextualSpacing/>
        <w:rPr>
          <w:sz w:val="27"/>
          <w:rtl/>
        </w:rPr>
      </w:pPr>
      <w:r w:rsidRPr="00957E8D">
        <w:rPr>
          <w:rFonts w:hint="cs"/>
          <w:sz w:val="27"/>
          <w:rtl/>
        </w:rPr>
        <w:t>إذا قلنا بأنّ مجرى هذه القاعدة في الشأن العام</w:t>
      </w:r>
      <w:r w:rsidR="003D2F70" w:rsidRPr="00957E8D">
        <w:rPr>
          <w:rFonts w:hint="cs"/>
          <w:sz w:val="27"/>
          <w:rtl/>
        </w:rPr>
        <w:t>ّ</w:t>
      </w:r>
      <w:r w:rsidRPr="00957E8D">
        <w:rPr>
          <w:rFonts w:hint="cs"/>
          <w:sz w:val="27"/>
          <w:rtl/>
        </w:rPr>
        <w:t xml:space="preserve"> المجتمعي</w:t>
      </w:r>
      <w:r w:rsidR="003D2F70" w:rsidRPr="00957E8D">
        <w:rPr>
          <w:rFonts w:hint="cs"/>
          <w:sz w:val="27"/>
          <w:rtl/>
        </w:rPr>
        <w:t>ّ</w:t>
      </w:r>
      <w:r w:rsidRPr="00957E8D">
        <w:rPr>
          <w:rFonts w:hint="cs"/>
          <w:sz w:val="27"/>
          <w:rtl/>
        </w:rPr>
        <w:t xml:space="preserve"> فقط فهذا معناه أنّ م</w:t>
      </w:r>
      <w:r w:rsidR="003D2F70" w:rsidRPr="00957E8D">
        <w:rPr>
          <w:rFonts w:hint="cs"/>
          <w:sz w:val="27"/>
          <w:rtl/>
        </w:rPr>
        <w:t>َ</w:t>
      </w:r>
      <w:r w:rsidRPr="00957E8D">
        <w:rPr>
          <w:rFonts w:hint="cs"/>
          <w:sz w:val="27"/>
          <w:rtl/>
        </w:rPr>
        <w:t>ن</w:t>
      </w:r>
      <w:r w:rsidR="003D2F70" w:rsidRPr="00957E8D">
        <w:rPr>
          <w:rFonts w:hint="cs"/>
          <w:sz w:val="27"/>
          <w:rtl/>
        </w:rPr>
        <w:t>ْ</w:t>
      </w:r>
      <w:r w:rsidRPr="00957E8D">
        <w:rPr>
          <w:rFonts w:hint="cs"/>
          <w:sz w:val="27"/>
          <w:rtl/>
        </w:rPr>
        <w:t xml:space="preserve"> له ولاية الشأن العام</w:t>
      </w:r>
      <w:r w:rsidR="003D2F70" w:rsidRPr="00957E8D">
        <w:rPr>
          <w:rFonts w:hint="cs"/>
          <w:sz w:val="27"/>
          <w:rtl/>
        </w:rPr>
        <w:t>ّ</w:t>
      </w:r>
      <w:r w:rsidRPr="00957E8D">
        <w:rPr>
          <w:rFonts w:hint="cs"/>
          <w:sz w:val="27"/>
          <w:rtl/>
        </w:rPr>
        <w:t xml:space="preserve"> هو المخوّ</w:t>
      </w:r>
      <w:r w:rsidR="003D2F70" w:rsidRPr="00957E8D">
        <w:rPr>
          <w:rFonts w:hint="cs"/>
          <w:sz w:val="27"/>
          <w:rtl/>
        </w:rPr>
        <w:t>َ</w:t>
      </w:r>
      <w:r w:rsidRPr="00957E8D">
        <w:rPr>
          <w:rFonts w:hint="cs"/>
          <w:sz w:val="27"/>
          <w:rtl/>
        </w:rPr>
        <w:t xml:space="preserve">ل </w:t>
      </w:r>
      <w:r w:rsidR="003D2F70" w:rsidRPr="00957E8D">
        <w:rPr>
          <w:rFonts w:hint="cs"/>
          <w:sz w:val="27"/>
          <w:rtl/>
        </w:rPr>
        <w:t xml:space="preserve">في </w:t>
      </w:r>
      <w:r w:rsidRPr="00957E8D">
        <w:rPr>
          <w:rFonts w:hint="cs"/>
          <w:sz w:val="27"/>
          <w:rtl/>
        </w:rPr>
        <w:t>البتّ في التشخيص، ت</w:t>
      </w:r>
      <w:r w:rsidR="003D2F70" w:rsidRPr="00957E8D">
        <w:rPr>
          <w:rFonts w:hint="cs"/>
          <w:sz w:val="27"/>
          <w:rtl/>
        </w:rPr>
        <w:t>َ</w:t>
      </w:r>
      <w:r w:rsidRPr="00957E8D">
        <w:rPr>
          <w:rFonts w:hint="cs"/>
          <w:sz w:val="27"/>
          <w:rtl/>
        </w:rPr>
        <w:t>ب</w:t>
      </w:r>
      <w:r w:rsidR="003D2F70" w:rsidRPr="00957E8D">
        <w:rPr>
          <w:rFonts w:hint="cs"/>
          <w:sz w:val="27"/>
          <w:rtl/>
        </w:rPr>
        <w:t>َ</w:t>
      </w:r>
      <w:r w:rsidRPr="00957E8D">
        <w:rPr>
          <w:rFonts w:hint="cs"/>
          <w:sz w:val="27"/>
          <w:rtl/>
        </w:rPr>
        <w:t>عاً لحدود وسعة ولايته؛ لأنّ هذا هو مفاد دليل جعل الولاية له</w:t>
      </w:r>
      <w:r w:rsidR="003D2F70" w:rsidRPr="00957E8D">
        <w:rPr>
          <w:rFonts w:hint="cs"/>
          <w:sz w:val="27"/>
          <w:rtl/>
        </w:rPr>
        <w:t>.</w:t>
      </w:r>
      <w:r w:rsidRPr="00957E8D">
        <w:rPr>
          <w:rFonts w:hint="cs"/>
          <w:sz w:val="27"/>
          <w:rtl/>
        </w:rPr>
        <w:t xml:space="preserve"> بينما لو قلنا بأنّ هذه القاعدة تجري مطلقاً فإنّ المخوّ</w:t>
      </w:r>
      <w:r w:rsidR="003D2F70" w:rsidRPr="00957E8D">
        <w:rPr>
          <w:rFonts w:hint="cs"/>
          <w:sz w:val="27"/>
          <w:rtl/>
        </w:rPr>
        <w:t>َ</w:t>
      </w:r>
      <w:r w:rsidRPr="00957E8D">
        <w:rPr>
          <w:rFonts w:hint="cs"/>
          <w:sz w:val="27"/>
          <w:rtl/>
        </w:rPr>
        <w:t>ل في ذلك في غير الشأن العام</w:t>
      </w:r>
      <w:r w:rsidR="003D2F70" w:rsidRPr="00957E8D">
        <w:rPr>
          <w:rFonts w:hint="cs"/>
          <w:sz w:val="27"/>
          <w:rtl/>
        </w:rPr>
        <w:t>ّ</w:t>
      </w:r>
      <w:r w:rsidRPr="00957E8D">
        <w:rPr>
          <w:rFonts w:hint="cs"/>
          <w:sz w:val="27"/>
          <w:rtl/>
        </w:rPr>
        <w:t xml:space="preserve"> هو المكلّ</w:t>
      </w:r>
      <w:r w:rsidR="003D2F70" w:rsidRPr="00957E8D">
        <w:rPr>
          <w:rFonts w:hint="cs"/>
          <w:sz w:val="27"/>
          <w:rtl/>
        </w:rPr>
        <w:t>َ</w:t>
      </w:r>
      <w:r w:rsidRPr="00957E8D">
        <w:rPr>
          <w:rFonts w:hint="cs"/>
          <w:sz w:val="27"/>
          <w:rtl/>
        </w:rPr>
        <w:t>ف نفسه، ت</w:t>
      </w:r>
      <w:r w:rsidR="003D2F70" w:rsidRPr="00957E8D">
        <w:rPr>
          <w:rFonts w:hint="cs"/>
          <w:sz w:val="27"/>
          <w:rtl/>
        </w:rPr>
        <w:t>َ</w:t>
      </w:r>
      <w:r w:rsidRPr="00957E8D">
        <w:rPr>
          <w:rFonts w:hint="cs"/>
          <w:sz w:val="27"/>
          <w:rtl/>
        </w:rPr>
        <w:t>ب</w:t>
      </w:r>
      <w:r w:rsidR="003D2F70" w:rsidRPr="00957E8D">
        <w:rPr>
          <w:rFonts w:hint="cs"/>
          <w:sz w:val="27"/>
          <w:rtl/>
        </w:rPr>
        <w:t>َ</w:t>
      </w:r>
      <w:r w:rsidRPr="00957E8D">
        <w:rPr>
          <w:rFonts w:hint="cs"/>
          <w:sz w:val="27"/>
          <w:rtl/>
        </w:rPr>
        <w:t>عاً لتشخيصه الواقعي، مستنداً فيه إلى و</w:t>
      </w:r>
      <w:r w:rsidR="003D2F70" w:rsidRPr="00957E8D">
        <w:rPr>
          <w:rFonts w:hint="cs"/>
          <w:sz w:val="27"/>
          <w:rtl/>
        </w:rPr>
        <w:t>َ</w:t>
      </w:r>
      <w:r w:rsidRPr="00957E8D">
        <w:rPr>
          <w:rFonts w:hint="cs"/>
          <w:sz w:val="27"/>
          <w:rtl/>
        </w:rPr>
        <w:t>ع</w:t>
      </w:r>
      <w:r w:rsidR="003D2F70" w:rsidRPr="00957E8D">
        <w:rPr>
          <w:rFonts w:hint="cs"/>
          <w:sz w:val="27"/>
          <w:rtl/>
        </w:rPr>
        <w:t>ْ</w:t>
      </w:r>
      <w:r w:rsidRPr="00957E8D">
        <w:rPr>
          <w:rFonts w:hint="cs"/>
          <w:sz w:val="27"/>
          <w:rtl/>
        </w:rPr>
        <w:t>ي</w:t>
      </w:r>
      <w:r w:rsidR="00802EB8">
        <w:rPr>
          <w:rFonts w:hint="cs"/>
          <w:sz w:val="27"/>
          <w:rtl/>
        </w:rPr>
        <w:t>ٍ</w:t>
      </w:r>
      <w:r w:rsidRPr="00957E8D">
        <w:rPr>
          <w:rFonts w:hint="cs"/>
          <w:sz w:val="27"/>
          <w:rtl/>
        </w:rPr>
        <w:t xml:space="preserve"> كامل بالموضوع</w:t>
      </w:r>
      <w:r w:rsidR="003D2F70" w:rsidRPr="00957E8D">
        <w:rPr>
          <w:rFonts w:hint="cs"/>
          <w:sz w:val="27"/>
          <w:rtl/>
        </w:rPr>
        <w:t xml:space="preserve">، </w:t>
      </w:r>
      <w:r w:rsidRPr="00957E8D">
        <w:rPr>
          <w:rFonts w:hint="cs"/>
          <w:sz w:val="27"/>
          <w:rtl/>
        </w:rPr>
        <w:t>أو راجعاً فيه إلى أهل الخبرة بما يحصل له منهم الوثوق.</w:t>
      </w:r>
    </w:p>
    <w:p w:rsidR="006610BF" w:rsidRPr="00957E8D" w:rsidRDefault="006610BF" w:rsidP="006F7999">
      <w:pPr>
        <w:contextualSpacing/>
        <w:rPr>
          <w:sz w:val="27"/>
          <w:rtl/>
        </w:rPr>
      </w:pPr>
      <w:r w:rsidRPr="00957E8D">
        <w:rPr>
          <w:rFonts w:hint="cs"/>
          <w:sz w:val="27"/>
          <w:rtl/>
        </w:rPr>
        <w:t>وبهذا لا يكون تشخيص الفقيه أو المرجع حجّةً في حقّ المكلّ</w:t>
      </w:r>
      <w:r w:rsidR="003D2F70" w:rsidRPr="00957E8D">
        <w:rPr>
          <w:rFonts w:hint="cs"/>
          <w:sz w:val="27"/>
          <w:rtl/>
        </w:rPr>
        <w:t>َ</w:t>
      </w:r>
      <w:r w:rsidRPr="00957E8D">
        <w:rPr>
          <w:rFonts w:hint="cs"/>
          <w:sz w:val="27"/>
          <w:rtl/>
        </w:rPr>
        <w:t>ف، بل ولا حت</w:t>
      </w:r>
      <w:r w:rsidR="003D2F70" w:rsidRPr="00957E8D">
        <w:rPr>
          <w:rFonts w:hint="cs"/>
          <w:sz w:val="27"/>
          <w:rtl/>
        </w:rPr>
        <w:t>ّ</w:t>
      </w:r>
      <w:r w:rsidRPr="00957E8D">
        <w:rPr>
          <w:rFonts w:hint="cs"/>
          <w:sz w:val="27"/>
          <w:rtl/>
        </w:rPr>
        <w:t>ى وليّ الأمر ما</w:t>
      </w:r>
      <w:r w:rsidR="003D2F70" w:rsidRPr="00957E8D">
        <w:rPr>
          <w:rFonts w:hint="cs"/>
          <w:sz w:val="27"/>
          <w:rtl/>
        </w:rPr>
        <w:t xml:space="preserve"> </w:t>
      </w:r>
      <w:r w:rsidRPr="00957E8D">
        <w:rPr>
          <w:rFonts w:hint="cs"/>
          <w:sz w:val="27"/>
          <w:rtl/>
        </w:rPr>
        <w:t>دامت ولايته غير شاملة لهذه الدائرة أو تلك، وفرضنا أنّه لم يصدر حكماً ولائيّاً</w:t>
      </w:r>
      <w:r w:rsidR="003D2F70" w:rsidRPr="00957E8D">
        <w:rPr>
          <w:rFonts w:hint="cs"/>
          <w:sz w:val="27"/>
          <w:rtl/>
        </w:rPr>
        <w:t>،</w:t>
      </w:r>
      <w:r w:rsidRPr="00957E8D">
        <w:rPr>
          <w:rFonts w:hint="cs"/>
          <w:sz w:val="27"/>
          <w:rtl/>
        </w:rPr>
        <w:t xml:space="preserve"> أو أصدره ولم ن</w:t>
      </w:r>
      <w:r w:rsidR="003D2F70" w:rsidRPr="00957E8D">
        <w:rPr>
          <w:rFonts w:hint="cs"/>
          <w:sz w:val="27"/>
          <w:rtl/>
        </w:rPr>
        <w:t>َ</w:t>
      </w:r>
      <w:r w:rsidRPr="00957E8D">
        <w:rPr>
          <w:rFonts w:hint="cs"/>
          <w:sz w:val="27"/>
          <w:rtl/>
        </w:rPr>
        <w:t>رَ حج</w:t>
      </w:r>
      <w:r w:rsidR="003D2F70" w:rsidRPr="00957E8D">
        <w:rPr>
          <w:rFonts w:hint="cs"/>
          <w:sz w:val="27"/>
          <w:rtl/>
        </w:rPr>
        <w:t>ِّي</w:t>
      </w:r>
      <w:r w:rsidRPr="00957E8D">
        <w:rPr>
          <w:rFonts w:hint="cs"/>
          <w:sz w:val="27"/>
          <w:rtl/>
        </w:rPr>
        <w:t>ة حكمه الولائي في هذه الدائرة</w:t>
      </w:r>
      <w:r w:rsidR="003D2F70" w:rsidRPr="00957E8D">
        <w:rPr>
          <w:rFonts w:hint="cs"/>
          <w:sz w:val="27"/>
          <w:rtl/>
        </w:rPr>
        <w:t>.</w:t>
      </w:r>
      <w:r w:rsidRPr="00957E8D">
        <w:rPr>
          <w:rFonts w:hint="cs"/>
          <w:sz w:val="27"/>
          <w:rtl/>
        </w:rPr>
        <w:t xml:space="preserve"> وهذا ما يفرض تغيير الفتاوى وصيغها إذا كانت منبثقةً عن مثل هذه القاعدة فقط، لتصبح معلّ</w:t>
      </w:r>
      <w:r w:rsidR="003D2F70" w:rsidRPr="00957E8D">
        <w:rPr>
          <w:rFonts w:hint="cs"/>
          <w:sz w:val="27"/>
          <w:rtl/>
        </w:rPr>
        <w:t>َ</w:t>
      </w:r>
      <w:r w:rsidRPr="00957E8D">
        <w:rPr>
          <w:rFonts w:hint="cs"/>
          <w:sz w:val="27"/>
          <w:rtl/>
        </w:rPr>
        <w:t>قةً</w:t>
      </w:r>
      <w:r w:rsidR="003D2F70" w:rsidRPr="00957E8D">
        <w:rPr>
          <w:rFonts w:hint="cs"/>
          <w:sz w:val="27"/>
          <w:rtl/>
        </w:rPr>
        <w:t>،</w:t>
      </w:r>
      <w:r w:rsidRPr="00957E8D">
        <w:rPr>
          <w:rFonts w:hint="cs"/>
          <w:sz w:val="27"/>
          <w:rtl/>
        </w:rPr>
        <w:t xml:space="preserve"> بدل أن تكون منجّ</w:t>
      </w:r>
      <w:r w:rsidR="003D2F70" w:rsidRPr="00957E8D">
        <w:rPr>
          <w:rFonts w:hint="cs"/>
          <w:sz w:val="27"/>
          <w:rtl/>
        </w:rPr>
        <w:t>َ</w:t>
      </w:r>
      <w:r w:rsidRPr="00957E8D">
        <w:rPr>
          <w:rFonts w:hint="cs"/>
          <w:sz w:val="27"/>
          <w:rtl/>
        </w:rPr>
        <w:t>زة</w:t>
      </w:r>
      <w:r w:rsidR="003D2F70" w:rsidRPr="00957E8D">
        <w:rPr>
          <w:rFonts w:hint="cs"/>
          <w:sz w:val="27"/>
          <w:rtl/>
        </w:rPr>
        <w:t>ً</w:t>
      </w:r>
      <w:r w:rsidRPr="00957E8D">
        <w:rPr>
          <w:rFonts w:hint="cs"/>
          <w:sz w:val="27"/>
          <w:rtl/>
        </w:rPr>
        <w:t>، فبدل أن يقول: يحرم على المؤمن إجارة نفسه للكافر يلزمه أن يقول: يحرم على المؤمن إجارة نفسه للكافر إذا لزم من ذلك هوان الإيمان أو المؤمن أو جماعة المؤمنين، وهكذا.</w:t>
      </w:r>
    </w:p>
    <w:p w:rsidR="006610BF" w:rsidRPr="00957E8D" w:rsidRDefault="006610BF" w:rsidP="006F7999">
      <w:pPr>
        <w:contextualSpacing/>
        <w:rPr>
          <w:sz w:val="27"/>
          <w:rtl/>
        </w:rPr>
      </w:pPr>
      <w:r w:rsidRPr="00957E8D">
        <w:rPr>
          <w:rFonts w:hint="cs"/>
          <w:b/>
          <w:bCs/>
          <w:sz w:val="27"/>
          <w:rtl/>
        </w:rPr>
        <w:t>ثانياً:</w:t>
      </w:r>
      <w:r w:rsidRPr="00957E8D">
        <w:rPr>
          <w:rFonts w:hint="cs"/>
          <w:sz w:val="27"/>
          <w:rtl/>
        </w:rPr>
        <w:t xml:space="preserve"> هل يمكن تسرية القاعدة لغير علاقة المسلمين بالكافرين، مثل</w:t>
      </w:r>
      <w:r w:rsidR="003D2F70" w:rsidRPr="00957E8D">
        <w:rPr>
          <w:rFonts w:hint="cs"/>
          <w:sz w:val="27"/>
          <w:rtl/>
        </w:rPr>
        <w:t>:</w:t>
      </w:r>
      <w:r w:rsidRPr="00957E8D">
        <w:rPr>
          <w:rFonts w:hint="cs"/>
          <w:sz w:val="27"/>
          <w:rtl/>
        </w:rPr>
        <w:t xml:space="preserve"> علاقة المؤمنين ببعض الفرق غير الصحيحة</w:t>
      </w:r>
      <w:r w:rsidR="003D2F70" w:rsidRPr="00957E8D">
        <w:rPr>
          <w:rFonts w:hint="cs"/>
          <w:sz w:val="27"/>
          <w:rtl/>
        </w:rPr>
        <w:t>،</w:t>
      </w:r>
      <w:r w:rsidRPr="00957E8D">
        <w:rPr>
          <w:rFonts w:hint="cs"/>
          <w:sz w:val="27"/>
          <w:rtl/>
        </w:rPr>
        <w:t xml:space="preserve"> أو ما يسمّى بالضالّة أو المنحرفة، أو علاقة </w:t>
      </w:r>
      <w:r w:rsidRPr="00957E8D">
        <w:rPr>
          <w:rFonts w:hint="cs"/>
          <w:sz w:val="27"/>
          <w:rtl/>
        </w:rPr>
        <w:lastRenderedPageBreak/>
        <w:t>المذهب الحقّ عند المكلّ</w:t>
      </w:r>
      <w:r w:rsidR="00D22BE7" w:rsidRPr="00957E8D">
        <w:rPr>
          <w:rFonts w:hint="cs"/>
          <w:sz w:val="27"/>
          <w:rtl/>
        </w:rPr>
        <w:t>َ</w:t>
      </w:r>
      <w:r w:rsidRPr="00957E8D">
        <w:rPr>
          <w:rFonts w:hint="cs"/>
          <w:sz w:val="27"/>
          <w:rtl/>
        </w:rPr>
        <w:t>ف بسائر مذاهب المؤمنين؟</w:t>
      </w:r>
    </w:p>
    <w:p w:rsidR="006610BF" w:rsidRPr="00957E8D" w:rsidRDefault="006610BF" w:rsidP="006F7999">
      <w:pPr>
        <w:contextualSpacing/>
        <w:rPr>
          <w:sz w:val="27"/>
          <w:rtl/>
        </w:rPr>
      </w:pPr>
      <w:r w:rsidRPr="00957E8D">
        <w:rPr>
          <w:rFonts w:hint="cs"/>
          <w:b/>
          <w:bCs/>
          <w:sz w:val="27"/>
          <w:rtl/>
        </w:rPr>
        <w:t>ميّز الشيخ عليدوست هنا في الجواب بين المباني الاستدلاليّة</w:t>
      </w:r>
      <w:r w:rsidR="00D22BE7" w:rsidRPr="00957E8D">
        <w:rPr>
          <w:rFonts w:hint="cs"/>
          <w:b/>
          <w:bCs/>
          <w:sz w:val="27"/>
          <w:rtl/>
        </w:rPr>
        <w:t>.</w:t>
      </w:r>
      <w:r w:rsidRPr="00957E8D">
        <w:rPr>
          <w:rFonts w:hint="cs"/>
          <w:b/>
          <w:bCs/>
          <w:sz w:val="27"/>
          <w:rtl/>
        </w:rPr>
        <w:t xml:space="preserve"> </w:t>
      </w:r>
      <w:r w:rsidRPr="00957E8D">
        <w:rPr>
          <w:rFonts w:hint="cs"/>
          <w:sz w:val="27"/>
          <w:rtl/>
        </w:rPr>
        <w:t>فإذا بنينا على مرجعيّة غير العقل في إثبات القاعدة لزم القول بالاختصاص بالعلاقة بين المسلم وغيره</w:t>
      </w:r>
      <w:r w:rsidR="00D22BE7" w:rsidRPr="00957E8D">
        <w:rPr>
          <w:rFonts w:hint="cs"/>
          <w:sz w:val="27"/>
          <w:rtl/>
        </w:rPr>
        <w:t>؛</w:t>
      </w:r>
      <w:r w:rsidRPr="00957E8D">
        <w:rPr>
          <w:rFonts w:hint="cs"/>
          <w:sz w:val="27"/>
          <w:rtl/>
        </w:rPr>
        <w:t xml:space="preserve"> أمّا لو بنينا على مرجعيّة العقل في القاعدة</w:t>
      </w:r>
      <w:r w:rsidR="00D22BE7" w:rsidRPr="00957E8D">
        <w:rPr>
          <w:rFonts w:hint="cs"/>
          <w:sz w:val="27"/>
          <w:rtl/>
        </w:rPr>
        <w:t>،</w:t>
      </w:r>
      <w:r w:rsidRPr="00957E8D">
        <w:rPr>
          <w:rFonts w:hint="cs"/>
          <w:sz w:val="27"/>
          <w:rtl/>
        </w:rPr>
        <w:t xml:space="preserve"> على أساس حماية هويّة المسلمين وهدايتهم، فلا معنى للتخصيص بالكافر؛ لأنّ حكم العقل لا يقبل التخصيص</w:t>
      </w:r>
      <w:r w:rsidRPr="00957E8D">
        <w:rPr>
          <w:sz w:val="27"/>
          <w:vertAlign w:val="superscript"/>
          <w:rtl/>
        </w:rPr>
        <w:t>(</w:t>
      </w:r>
      <w:r w:rsidRPr="00957E8D">
        <w:rPr>
          <w:sz w:val="27"/>
          <w:vertAlign w:val="superscript"/>
          <w:rtl/>
        </w:rPr>
        <w:endnoteReference w:id="343"/>
      </w:r>
      <w:r w:rsidRPr="00957E8D">
        <w:rPr>
          <w:sz w:val="27"/>
          <w:vertAlign w:val="superscript"/>
          <w:rtl/>
        </w:rPr>
        <w:t>)</w:t>
      </w:r>
      <w:r w:rsidRPr="00957E8D">
        <w:rPr>
          <w:rFonts w:hint="cs"/>
          <w:sz w:val="27"/>
          <w:rtl/>
        </w:rPr>
        <w:t>.</w:t>
      </w:r>
    </w:p>
    <w:p w:rsidR="006610BF" w:rsidRPr="00957E8D" w:rsidRDefault="006610BF" w:rsidP="006F7999">
      <w:pPr>
        <w:contextualSpacing/>
        <w:rPr>
          <w:sz w:val="27"/>
          <w:rtl/>
        </w:rPr>
      </w:pPr>
      <w:r w:rsidRPr="00957E8D">
        <w:rPr>
          <w:rFonts w:hint="cs"/>
          <w:b/>
          <w:bCs/>
          <w:sz w:val="27"/>
          <w:rtl/>
        </w:rPr>
        <w:t>إلا</w:t>
      </w:r>
      <w:r w:rsidR="00D22BE7" w:rsidRPr="00957E8D">
        <w:rPr>
          <w:rFonts w:hint="cs"/>
          <w:b/>
          <w:bCs/>
          <w:sz w:val="27"/>
          <w:rtl/>
        </w:rPr>
        <w:t>ّ</w:t>
      </w:r>
      <w:r w:rsidRPr="00957E8D">
        <w:rPr>
          <w:rFonts w:hint="cs"/>
          <w:b/>
          <w:bCs/>
          <w:sz w:val="27"/>
          <w:rtl/>
        </w:rPr>
        <w:t xml:space="preserve"> أنّ الكلام هنا في أصل تقريب دليل العقل؛</w:t>
      </w:r>
      <w:r w:rsidRPr="00957E8D">
        <w:rPr>
          <w:rFonts w:hint="cs"/>
          <w:sz w:val="27"/>
          <w:rtl/>
        </w:rPr>
        <w:t xml:space="preserve"> فقد جيّ</w:t>
      </w:r>
      <w:r w:rsidR="00D22BE7" w:rsidRPr="00957E8D">
        <w:rPr>
          <w:rFonts w:hint="cs"/>
          <w:sz w:val="27"/>
          <w:rtl/>
        </w:rPr>
        <w:t>َ</w:t>
      </w:r>
      <w:r w:rsidRPr="00957E8D">
        <w:rPr>
          <w:rFonts w:hint="cs"/>
          <w:sz w:val="27"/>
          <w:rtl/>
        </w:rPr>
        <w:t>ره الشيخ عليدوست لمفهوم الهداية والضلالة والهويّة الإيمانيّة، مع أنّ هذا ليس هو المطابق العيني المنتج لقاعدة نفي السبيل، بل هو دليل</w:t>
      </w:r>
      <w:r w:rsidR="00D22BE7" w:rsidRPr="00957E8D">
        <w:rPr>
          <w:rFonts w:hint="cs"/>
          <w:sz w:val="27"/>
          <w:rtl/>
        </w:rPr>
        <w:t>ٌ</w:t>
      </w:r>
      <w:r w:rsidRPr="00957E8D">
        <w:rPr>
          <w:rFonts w:hint="cs"/>
          <w:sz w:val="27"/>
          <w:rtl/>
        </w:rPr>
        <w:t xml:space="preserve"> آخر ينتج قاعدةً أخرى</w:t>
      </w:r>
      <w:r w:rsidR="00D22BE7" w:rsidRPr="00957E8D">
        <w:rPr>
          <w:rFonts w:hint="cs"/>
          <w:sz w:val="27"/>
          <w:rtl/>
        </w:rPr>
        <w:t>.</w:t>
      </w:r>
      <w:r w:rsidRPr="00957E8D">
        <w:rPr>
          <w:rFonts w:hint="cs"/>
          <w:sz w:val="27"/>
          <w:rtl/>
        </w:rPr>
        <w:t xml:space="preserve"> فقاعدة نفي السبيل تدلّ على حماية المسلمين ومكانتهم وتفوّ</w:t>
      </w:r>
      <w:r w:rsidR="00D22BE7" w:rsidRPr="00957E8D">
        <w:rPr>
          <w:rFonts w:hint="cs"/>
          <w:sz w:val="27"/>
          <w:rtl/>
        </w:rPr>
        <w:t>ُ</w:t>
      </w:r>
      <w:r w:rsidRPr="00957E8D">
        <w:rPr>
          <w:rFonts w:hint="cs"/>
          <w:sz w:val="27"/>
          <w:rtl/>
        </w:rPr>
        <w:t>قهم وعزّ</w:t>
      </w:r>
      <w:r w:rsidR="00D22BE7" w:rsidRPr="00957E8D">
        <w:rPr>
          <w:rFonts w:hint="cs"/>
          <w:sz w:val="27"/>
          <w:rtl/>
        </w:rPr>
        <w:t>َ</w:t>
      </w:r>
      <w:r w:rsidRPr="00957E8D">
        <w:rPr>
          <w:rFonts w:hint="cs"/>
          <w:sz w:val="27"/>
          <w:rtl/>
        </w:rPr>
        <w:t>تهم وعدم سلطة الكافر عليهم جماعةً أو فرداً، ومن نتائجها حفظ الهويّة وحماية الدين</w:t>
      </w:r>
      <w:r w:rsidR="00D22BE7" w:rsidRPr="00957E8D">
        <w:rPr>
          <w:rFonts w:hint="cs"/>
          <w:sz w:val="27"/>
          <w:rtl/>
        </w:rPr>
        <w:t>؛</w:t>
      </w:r>
      <w:r w:rsidRPr="00957E8D">
        <w:rPr>
          <w:rFonts w:hint="cs"/>
          <w:sz w:val="27"/>
          <w:rtl/>
        </w:rPr>
        <w:t xml:space="preserve"> بينما قاعدة حفظ الهويّة الدينية والإيمانية هي في الحقيقة قاعدة</w:t>
      </w:r>
      <w:r w:rsidR="00D22BE7" w:rsidRPr="00957E8D">
        <w:rPr>
          <w:rFonts w:hint="cs"/>
          <w:sz w:val="27"/>
          <w:rtl/>
        </w:rPr>
        <w:t>ٌ</w:t>
      </w:r>
      <w:r w:rsidRPr="00957E8D">
        <w:rPr>
          <w:rFonts w:hint="cs"/>
          <w:sz w:val="27"/>
          <w:rtl/>
        </w:rPr>
        <w:t xml:space="preserve"> أخرى، يجب فصلها عن هذه القاعدة؛ إذ من الممكن تسلّط الكافر على المسلم دون أن يكون هناك تهديد للهويّة، والعكس صحيح</w:t>
      </w:r>
      <w:r w:rsidR="00D22BE7" w:rsidRPr="00957E8D">
        <w:rPr>
          <w:rFonts w:hint="cs"/>
          <w:sz w:val="27"/>
          <w:rtl/>
        </w:rPr>
        <w:t>ٌ.</w:t>
      </w:r>
      <w:r w:rsidRPr="00957E8D">
        <w:rPr>
          <w:rFonts w:hint="cs"/>
          <w:sz w:val="27"/>
          <w:rtl/>
        </w:rPr>
        <w:t xml:space="preserve"> فالدليل العقلي يت</w:t>
      </w:r>
      <w:r w:rsidR="00D22BE7" w:rsidRPr="00957E8D">
        <w:rPr>
          <w:rFonts w:hint="cs"/>
          <w:sz w:val="27"/>
          <w:rtl/>
        </w:rPr>
        <w:t>ّ</w:t>
      </w:r>
      <w:r w:rsidRPr="00957E8D">
        <w:rPr>
          <w:rFonts w:hint="cs"/>
          <w:sz w:val="27"/>
          <w:rtl/>
        </w:rPr>
        <w:t>صل بالقاعدة في بعض مصاديقها</w:t>
      </w:r>
      <w:r w:rsidR="00D22BE7" w:rsidRPr="00957E8D">
        <w:rPr>
          <w:rFonts w:hint="cs"/>
          <w:sz w:val="27"/>
          <w:rtl/>
        </w:rPr>
        <w:t>،</w:t>
      </w:r>
      <w:r w:rsidRPr="00957E8D">
        <w:rPr>
          <w:rFonts w:hint="cs"/>
          <w:sz w:val="27"/>
          <w:rtl/>
        </w:rPr>
        <w:t xml:space="preserve"> لا أنّه يُنتجها.</w:t>
      </w:r>
    </w:p>
    <w:p w:rsidR="00E83C22" w:rsidRPr="00957E8D" w:rsidRDefault="006610BF" w:rsidP="006F7999">
      <w:pPr>
        <w:rPr>
          <w:rtl/>
        </w:rPr>
      </w:pPr>
      <w:r w:rsidRPr="00957E8D">
        <w:rPr>
          <w:rFonts w:hint="cs"/>
          <w:b/>
          <w:bCs/>
          <w:sz w:val="27"/>
          <w:rtl/>
        </w:rPr>
        <w:t>من هنا نرى أنّ الصحيح</w:t>
      </w:r>
      <w:r w:rsidRPr="00957E8D">
        <w:rPr>
          <w:rFonts w:hint="cs"/>
          <w:sz w:val="27"/>
          <w:rtl/>
        </w:rPr>
        <w:t xml:space="preserve"> هو عدم انطباق قاعدة نفي السبيل، وفقاً لمفهومها وأدلّتها، على العلاقات بين المذاهب الإسلاميّة، ولو كان هناك من محدّ</w:t>
      </w:r>
      <w:r w:rsidR="00D22BE7" w:rsidRPr="00957E8D">
        <w:rPr>
          <w:rFonts w:hint="cs"/>
          <w:sz w:val="27"/>
          <w:rtl/>
        </w:rPr>
        <w:t>ِ</w:t>
      </w:r>
      <w:r w:rsidRPr="00957E8D">
        <w:rPr>
          <w:rFonts w:hint="cs"/>
          <w:sz w:val="27"/>
          <w:rtl/>
        </w:rPr>
        <w:t>دات لهذه العلاقات فهي قاعدة</w:t>
      </w:r>
      <w:r w:rsidR="00D22BE7" w:rsidRPr="00957E8D">
        <w:rPr>
          <w:rFonts w:hint="cs"/>
          <w:sz w:val="27"/>
          <w:rtl/>
        </w:rPr>
        <w:t>ٌ</w:t>
      </w:r>
      <w:r w:rsidRPr="00957E8D">
        <w:rPr>
          <w:rFonts w:hint="cs"/>
          <w:sz w:val="27"/>
          <w:rtl/>
        </w:rPr>
        <w:t xml:space="preserve"> أخرى</w:t>
      </w:r>
      <w:r w:rsidR="00D22BE7" w:rsidRPr="00957E8D">
        <w:rPr>
          <w:rFonts w:hint="cs"/>
          <w:sz w:val="27"/>
          <w:rtl/>
        </w:rPr>
        <w:t xml:space="preserve">، </w:t>
      </w:r>
      <w:r w:rsidRPr="00957E8D">
        <w:rPr>
          <w:rFonts w:hint="cs"/>
          <w:sz w:val="27"/>
          <w:rtl/>
        </w:rPr>
        <w:t>يجب فصلها تماماً عن هذه القاعدة.</w:t>
      </w:r>
      <w:bookmarkEnd w:id="73"/>
    </w:p>
    <w:p w:rsidR="00E83C22" w:rsidRPr="00957E8D" w:rsidRDefault="00E83C22" w:rsidP="00802EB8">
      <w:pPr>
        <w:spacing w:line="420" w:lineRule="exact"/>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CA454F">
      <w:pPr>
        <w:spacing w:line="380" w:lineRule="exact"/>
        <w:rPr>
          <w:rtl/>
        </w:rPr>
      </w:pPr>
    </w:p>
    <w:p w:rsidR="00E83C22" w:rsidRPr="00957E8D" w:rsidRDefault="00E83C22" w:rsidP="00F36D79">
      <w:pPr>
        <w:spacing w:line="300" w:lineRule="exact"/>
        <w:rPr>
          <w:rtl/>
        </w:rPr>
      </w:pPr>
    </w:p>
    <w:p w:rsidR="00E83C22" w:rsidRPr="00957E8D" w:rsidRDefault="00371343" w:rsidP="00371343">
      <w:pPr>
        <w:pStyle w:val="10"/>
        <w:spacing w:line="216" w:lineRule="auto"/>
        <w:rPr>
          <w:rtl/>
        </w:rPr>
      </w:pPr>
      <w:bookmarkStart w:id="110" w:name="_Toc20782551"/>
      <w:r w:rsidRPr="00957E8D">
        <w:rPr>
          <w:rFonts w:hint="cs"/>
          <w:rtl/>
        </w:rPr>
        <w:t>قاعد</w:t>
      </w:r>
      <w:r w:rsidR="00A01228" w:rsidRPr="00957E8D">
        <w:rPr>
          <w:rFonts w:hint="cs"/>
          <w:rtl/>
        </w:rPr>
        <w:t>ة</w:t>
      </w:r>
      <w:r w:rsidRPr="00957E8D">
        <w:rPr>
          <w:rFonts w:hint="cs"/>
          <w:rtl/>
        </w:rPr>
        <w:t xml:space="preserve"> </w:t>
      </w:r>
      <w:r w:rsidRPr="00957E8D">
        <w:rPr>
          <w:rFonts w:hint="eastAsia"/>
          <w:rtl/>
        </w:rPr>
        <w:t>«</w:t>
      </w:r>
      <w:r w:rsidRPr="00957E8D">
        <w:rPr>
          <w:rFonts w:hint="cs"/>
          <w:rtl/>
        </w:rPr>
        <w:t>بناء العقلاء</w:t>
      </w:r>
      <w:r w:rsidRPr="00957E8D">
        <w:rPr>
          <w:rFonts w:hint="eastAsia"/>
          <w:rtl/>
        </w:rPr>
        <w:t>»</w:t>
      </w:r>
      <w:bookmarkEnd w:id="110"/>
    </w:p>
    <w:p w:rsidR="00E83C22" w:rsidRPr="00957E8D" w:rsidRDefault="00371343" w:rsidP="00A01228">
      <w:pPr>
        <w:pStyle w:val="10"/>
        <w:spacing w:line="216" w:lineRule="auto"/>
        <w:rPr>
          <w:sz w:val="26"/>
          <w:szCs w:val="42"/>
          <w:rtl/>
        </w:rPr>
      </w:pPr>
      <w:bookmarkStart w:id="111" w:name="_Toc20782552"/>
      <w:r w:rsidRPr="00957E8D">
        <w:rPr>
          <w:rFonts w:hint="cs"/>
          <w:sz w:val="26"/>
          <w:szCs w:val="42"/>
          <w:rtl/>
        </w:rPr>
        <w:t>دراسة</w:t>
      </w:r>
      <w:r w:rsidR="0008678C">
        <w:rPr>
          <w:rFonts w:hint="cs"/>
          <w:sz w:val="26"/>
          <w:szCs w:val="42"/>
          <w:rtl/>
        </w:rPr>
        <w:t>ٌ</w:t>
      </w:r>
      <w:r w:rsidRPr="00957E8D">
        <w:rPr>
          <w:rFonts w:hint="cs"/>
          <w:sz w:val="26"/>
          <w:szCs w:val="42"/>
          <w:rtl/>
        </w:rPr>
        <w:t xml:space="preserve"> </w:t>
      </w:r>
      <w:bookmarkEnd w:id="111"/>
      <w:r w:rsidR="00A01228" w:rsidRPr="00957E8D">
        <w:rPr>
          <w:rFonts w:hint="cs"/>
          <w:sz w:val="26"/>
          <w:szCs w:val="42"/>
          <w:rtl/>
        </w:rPr>
        <w:t>تحليلي</w:t>
      </w:r>
      <w:r w:rsidR="0008678C">
        <w:rPr>
          <w:rFonts w:hint="cs"/>
          <w:sz w:val="26"/>
          <w:szCs w:val="42"/>
          <w:rtl/>
        </w:rPr>
        <w:t>ّ</w:t>
      </w:r>
      <w:r w:rsidR="00A01228" w:rsidRPr="00957E8D">
        <w:rPr>
          <w:rFonts w:hint="cs"/>
          <w:sz w:val="26"/>
          <w:szCs w:val="42"/>
          <w:rtl/>
        </w:rPr>
        <w:t>ة في العناصر اللفظي</w:t>
      </w:r>
      <w:r w:rsidR="0008678C">
        <w:rPr>
          <w:rFonts w:hint="cs"/>
          <w:sz w:val="26"/>
          <w:szCs w:val="42"/>
          <w:rtl/>
        </w:rPr>
        <w:t>ّ</w:t>
      </w:r>
      <w:r w:rsidR="00A01228" w:rsidRPr="00957E8D">
        <w:rPr>
          <w:rFonts w:hint="cs"/>
          <w:sz w:val="26"/>
          <w:szCs w:val="42"/>
          <w:rtl/>
        </w:rPr>
        <w:t>ة والتطبيقات والمرتكزات</w:t>
      </w:r>
    </w:p>
    <w:p w:rsidR="00E83C22" w:rsidRPr="00957E8D" w:rsidRDefault="00E83C22" w:rsidP="006F7999">
      <w:pPr>
        <w:rPr>
          <w:rtl/>
        </w:rPr>
      </w:pPr>
    </w:p>
    <w:p w:rsidR="00E83C22" w:rsidRPr="00957E8D" w:rsidRDefault="00371343" w:rsidP="00371343">
      <w:pPr>
        <w:pStyle w:val="Author"/>
        <w:rPr>
          <w:rtl/>
        </w:rPr>
      </w:pPr>
      <w:bookmarkStart w:id="112" w:name="_Toc20782553"/>
      <w:r w:rsidRPr="00957E8D">
        <w:rPr>
          <w:rFonts w:hint="cs"/>
          <w:rtl/>
        </w:rPr>
        <w:t>السيد رضا الشيرازي</w:t>
      </w:r>
      <w:r w:rsidR="00527634" w:rsidRPr="00957E8D">
        <w:rPr>
          <w:rFonts w:cs="Taher" w:hint="cs"/>
          <w:vertAlign w:val="superscript"/>
          <w:rtl/>
        </w:rPr>
        <w:t>(</w:t>
      </w:r>
      <w:r w:rsidR="00527634" w:rsidRPr="00957E8D">
        <w:rPr>
          <w:rFonts w:cs="Taher"/>
          <w:vertAlign w:val="superscript"/>
          <w:rtl/>
        </w:rPr>
        <w:footnoteReference w:customMarkFollows="1" w:id="7"/>
        <w:t>*)</w:t>
      </w:r>
      <w:bookmarkEnd w:id="112"/>
    </w:p>
    <w:p w:rsidR="00E83C22" w:rsidRPr="00957E8D" w:rsidRDefault="00E83C22" w:rsidP="00371343">
      <w:pPr>
        <w:pStyle w:val="Author"/>
        <w:rPr>
          <w:rtl/>
        </w:rPr>
      </w:pPr>
      <w:bookmarkStart w:id="113" w:name="_Toc20782554"/>
      <w:r w:rsidRPr="00957E8D">
        <w:rPr>
          <w:rFonts w:hint="cs"/>
          <w:rtl/>
        </w:rPr>
        <w:t xml:space="preserve">ترجمة: </w:t>
      </w:r>
      <w:r w:rsidR="00371343" w:rsidRPr="00957E8D">
        <w:rPr>
          <w:rFonts w:hint="cs"/>
          <w:rtl/>
        </w:rPr>
        <w:t>حسن علي البصري</w:t>
      </w:r>
      <w:bookmarkEnd w:id="113"/>
    </w:p>
    <w:p w:rsidR="00E83C22" w:rsidRPr="00957E8D" w:rsidRDefault="00E83C22" w:rsidP="006F7999">
      <w:pPr>
        <w:rPr>
          <w:rtl/>
        </w:rPr>
      </w:pPr>
    </w:p>
    <w:p w:rsidR="00371343" w:rsidRPr="00957E8D" w:rsidRDefault="00371343" w:rsidP="005A6BBA">
      <w:pPr>
        <w:pStyle w:val="31"/>
        <w:rPr>
          <w:color w:val="auto"/>
          <w:rtl/>
        </w:rPr>
      </w:pPr>
      <w:r w:rsidRPr="00957E8D">
        <w:rPr>
          <w:rFonts w:hint="cs"/>
          <w:color w:val="auto"/>
          <w:rtl/>
        </w:rPr>
        <w:t>المقدّمة</w:t>
      </w:r>
    </w:p>
    <w:p w:rsidR="00371343" w:rsidRPr="00957E8D" w:rsidRDefault="00371343" w:rsidP="00F36D79">
      <w:pPr>
        <w:spacing w:line="390" w:lineRule="exact"/>
        <w:rPr>
          <w:sz w:val="27"/>
          <w:rtl/>
        </w:rPr>
      </w:pPr>
      <w:r w:rsidRPr="00957E8D">
        <w:rPr>
          <w:rFonts w:hint="cs"/>
          <w:sz w:val="27"/>
          <w:rtl/>
        </w:rPr>
        <w:t xml:space="preserve">حيث </w:t>
      </w:r>
      <w:r w:rsidR="00496B7F" w:rsidRPr="00957E8D">
        <w:rPr>
          <w:rFonts w:hint="cs"/>
          <w:sz w:val="27"/>
          <w:rtl/>
        </w:rPr>
        <w:t>إ</w:t>
      </w:r>
      <w:r w:rsidRPr="00957E8D">
        <w:rPr>
          <w:rFonts w:hint="cs"/>
          <w:sz w:val="27"/>
          <w:rtl/>
        </w:rPr>
        <w:t>ن علم الأصول وليد علم الفقه</w:t>
      </w:r>
      <w:r w:rsidRPr="00957E8D">
        <w:rPr>
          <w:sz w:val="27"/>
          <w:vertAlign w:val="superscript"/>
          <w:rtl/>
        </w:rPr>
        <w:t>(</w:t>
      </w:r>
      <w:r w:rsidRPr="00957E8D">
        <w:rPr>
          <w:rStyle w:val="afa"/>
          <w:sz w:val="27"/>
          <w:rtl/>
        </w:rPr>
        <w:endnoteReference w:id="344"/>
      </w:r>
      <w:r w:rsidRPr="00957E8D">
        <w:rPr>
          <w:sz w:val="27"/>
          <w:vertAlign w:val="superscript"/>
          <w:rtl/>
        </w:rPr>
        <w:t>)</w:t>
      </w:r>
      <w:r w:rsidR="00C6050C" w:rsidRPr="00957E8D">
        <w:rPr>
          <w:rFonts w:hint="cs"/>
          <w:sz w:val="27"/>
          <w:rtl/>
        </w:rPr>
        <w:t xml:space="preserve"> </w:t>
      </w:r>
      <w:r w:rsidRPr="00957E8D">
        <w:rPr>
          <w:rFonts w:hint="cs"/>
          <w:sz w:val="27"/>
          <w:rtl/>
        </w:rPr>
        <w:t xml:space="preserve">فإن الاستفادة من قاعدة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الأصولية في الفقه يأت</w:t>
      </w:r>
      <w:r w:rsidR="00C6050C" w:rsidRPr="00957E8D">
        <w:rPr>
          <w:rFonts w:hint="cs"/>
          <w:sz w:val="27"/>
          <w:rtl/>
        </w:rPr>
        <w:t>ي</w:t>
      </w:r>
      <w:r w:rsidRPr="00957E8D">
        <w:rPr>
          <w:rFonts w:hint="cs"/>
          <w:sz w:val="27"/>
          <w:rtl/>
        </w:rPr>
        <w:t xml:space="preserve"> طرحها قبل بحثها في علم الأصول وتنقيح أبحاثه. وعلى الرغم من إمكانية العثور على التمسّ</w:t>
      </w:r>
      <w:r w:rsidR="00C6050C" w:rsidRPr="00957E8D">
        <w:rPr>
          <w:rFonts w:hint="cs"/>
          <w:sz w:val="27"/>
          <w:rtl/>
        </w:rPr>
        <w:t>ُ</w:t>
      </w:r>
      <w:r w:rsidRPr="00957E8D">
        <w:rPr>
          <w:rFonts w:hint="cs"/>
          <w:sz w:val="27"/>
          <w:rtl/>
        </w:rPr>
        <w:t xml:space="preserve">ك بـ </w:t>
      </w:r>
      <w:r w:rsidRPr="00957E8D">
        <w:rPr>
          <w:rFonts w:hint="eastAsia"/>
          <w:sz w:val="24"/>
          <w:szCs w:val="24"/>
          <w:rtl/>
        </w:rPr>
        <w:t>«</w:t>
      </w:r>
      <w:r w:rsidRPr="00957E8D">
        <w:rPr>
          <w:rFonts w:hint="cs"/>
          <w:sz w:val="27"/>
          <w:rtl/>
        </w:rPr>
        <w:t>طريقة [...] جميع أرباب العقول</w:t>
      </w:r>
      <w:r w:rsidRPr="00957E8D">
        <w:rPr>
          <w:rFonts w:hint="eastAsia"/>
          <w:sz w:val="24"/>
          <w:szCs w:val="24"/>
          <w:rtl/>
        </w:rPr>
        <w:t>»</w:t>
      </w:r>
      <w:r w:rsidRPr="00957E8D">
        <w:rPr>
          <w:sz w:val="27"/>
          <w:vertAlign w:val="superscript"/>
          <w:rtl/>
        </w:rPr>
        <w:t>(</w:t>
      </w:r>
      <w:r w:rsidRPr="00957E8D">
        <w:rPr>
          <w:rStyle w:val="afa"/>
          <w:sz w:val="27"/>
          <w:rtl/>
        </w:rPr>
        <w:endnoteReference w:id="345"/>
      </w:r>
      <w:r w:rsidRPr="00957E8D">
        <w:rPr>
          <w:sz w:val="27"/>
          <w:vertAlign w:val="superscript"/>
          <w:rtl/>
        </w:rPr>
        <w:t>)</w:t>
      </w:r>
      <w:r w:rsidRPr="00957E8D">
        <w:rPr>
          <w:rFonts w:hint="cs"/>
          <w:sz w:val="27"/>
          <w:rtl/>
        </w:rPr>
        <w:t>، و</w:t>
      </w:r>
      <w:r w:rsidRPr="00957E8D">
        <w:rPr>
          <w:rFonts w:hint="eastAsia"/>
          <w:sz w:val="24"/>
          <w:szCs w:val="24"/>
          <w:rtl/>
        </w:rPr>
        <w:t>«</w:t>
      </w:r>
      <w:r w:rsidRPr="00957E8D">
        <w:rPr>
          <w:rFonts w:hint="cs"/>
          <w:sz w:val="27"/>
          <w:rtl/>
        </w:rPr>
        <w:t>طريقة الناس</w:t>
      </w:r>
      <w:r w:rsidRPr="00957E8D">
        <w:rPr>
          <w:rFonts w:hint="eastAsia"/>
          <w:sz w:val="24"/>
          <w:szCs w:val="24"/>
          <w:rtl/>
        </w:rPr>
        <w:t>»</w:t>
      </w:r>
      <w:r w:rsidRPr="00957E8D">
        <w:rPr>
          <w:sz w:val="27"/>
          <w:vertAlign w:val="superscript"/>
          <w:rtl/>
        </w:rPr>
        <w:t>(</w:t>
      </w:r>
      <w:r w:rsidRPr="00957E8D">
        <w:rPr>
          <w:rStyle w:val="afa"/>
          <w:sz w:val="27"/>
          <w:rtl/>
        </w:rPr>
        <w:endnoteReference w:id="346"/>
      </w:r>
      <w:r w:rsidRPr="00957E8D">
        <w:rPr>
          <w:sz w:val="27"/>
          <w:vertAlign w:val="superscript"/>
          <w:rtl/>
        </w:rPr>
        <w:t>)</w:t>
      </w:r>
      <w:r w:rsidRPr="00957E8D">
        <w:rPr>
          <w:rFonts w:hint="cs"/>
          <w:sz w:val="27"/>
          <w:rtl/>
        </w:rPr>
        <w:t>، و</w:t>
      </w:r>
      <w:r w:rsidRPr="00957E8D">
        <w:rPr>
          <w:rFonts w:hint="eastAsia"/>
          <w:sz w:val="24"/>
          <w:szCs w:val="24"/>
          <w:rtl/>
        </w:rPr>
        <w:t>«</w:t>
      </w:r>
      <w:r w:rsidRPr="00957E8D">
        <w:rPr>
          <w:rFonts w:hint="cs"/>
          <w:sz w:val="27"/>
          <w:rtl/>
        </w:rPr>
        <w:t>الطريقة المستمرّة على مرور الدهور والأعصار</w:t>
      </w:r>
      <w:r w:rsidRPr="00957E8D">
        <w:rPr>
          <w:rFonts w:hint="eastAsia"/>
          <w:sz w:val="24"/>
          <w:szCs w:val="24"/>
          <w:rtl/>
        </w:rPr>
        <w:t>»</w:t>
      </w:r>
      <w:r w:rsidRPr="00957E8D">
        <w:rPr>
          <w:sz w:val="27"/>
          <w:vertAlign w:val="superscript"/>
          <w:rtl/>
        </w:rPr>
        <w:t>(</w:t>
      </w:r>
      <w:r w:rsidRPr="00957E8D">
        <w:rPr>
          <w:rStyle w:val="afa"/>
          <w:sz w:val="27"/>
          <w:rtl/>
        </w:rPr>
        <w:endnoteReference w:id="347"/>
      </w:r>
      <w:r w:rsidRPr="00957E8D">
        <w:rPr>
          <w:sz w:val="27"/>
          <w:vertAlign w:val="superscript"/>
          <w:rtl/>
        </w:rPr>
        <w:t>)</w:t>
      </w:r>
      <w:r w:rsidRPr="00957E8D">
        <w:rPr>
          <w:rFonts w:hint="cs"/>
          <w:sz w:val="27"/>
          <w:rtl/>
        </w:rPr>
        <w:t xml:space="preserve"> في كلمات تلاميذ الوحيد البهبهاني(</w:t>
      </w:r>
      <w:r w:rsidR="004524E2" w:rsidRPr="004524E2">
        <w:rPr>
          <w:rFonts w:hint="cs"/>
          <w:sz w:val="27"/>
          <w:rtl/>
        </w:rPr>
        <w:t>12</w:t>
      </w:r>
      <w:r w:rsidR="003C3AD8" w:rsidRPr="003C3AD8">
        <w:rPr>
          <w:rFonts w:hint="cs"/>
          <w:sz w:val="27"/>
          <w:rtl/>
        </w:rPr>
        <w:t>06</w:t>
      </w:r>
      <w:r w:rsidRPr="00957E8D">
        <w:rPr>
          <w:rFonts w:hint="cs"/>
          <w:sz w:val="27"/>
          <w:rtl/>
        </w:rPr>
        <w:t xml:space="preserve">هـ)، </w:t>
      </w:r>
      <w:r w:rsidR="00A56AB7" w:rsidRPr="00957E8D">
        <w:rPr>
          <w:rFonts w:hint="cs"/>
          <w:sz w:val="27"/>
          <w:rtl/>
        </w:rPr>
        <w:t>بَيْدَ</w:t>
      </w:r>
      <w:r w:rsidRPr="00957E8D">
        <w:rPr>
          <w:rFonts w:hint="cs"/>
          <w:sz w:val="27"/>
          <w:rtl/>
        </w:rPr>
        <w:t xml:space="preserve"> أنه يجب إرجاع التوظيف الواسع لـ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إلى تلاميذ شريف العلماء المازندراني(</w:t>
      </w:r>
      <w:r w:rsidR="004524E2" w:rsidRPr="004524E2">
        <w:rPr>
          <w:rFonts w:hint="cs"/>
          <w:sz w:val="27"/>
          <w:rtl/>
        </w:rPr>
        <w:t>12</w:t>
      </w:r>
      <w:r w:rsidR="003C3AD8" w:rsidRPr="003C3AD8">
        <w:rPr>
          <w:rFonts w:hint="cs"/>
          <w:sz w:val="27"/>
          <w:rtl/>
        </w:rPr>
        <w:t>46</w:t>
      </w:r>
      <w:r w:rsidRPr="00957E8D">
        <w:rPr>
          <w:rFonts w:hint="cs"/>
          <w:sz w:val="27"/>
          <w:rtl/>
        </w:rPr>
        <w:t>هـ)</w:t>
      </w:r>
      <w:r w:rsidRPr="00957E8D">
        <w:rPr>
          <w:sz w:val="27"/>
          <w:vertAlign w:val="superscript"/>
          <w:rtl/>
        </w:rPr>
        <w:t>(</w:t>
      </w:r>
      <w:r w:rsidRPr="00957E8D">
        <w:rPr>
          <w:rStyle w:val="afa"/>
          <w:sz w:val="27"/>
          <w:rtl/>
        </w:rPr>
        <w:endnoteReference w:id="348"/>
      </w:r>
      <w:r w:rsidRPr="00957E8D">
        <w:rPr>
          <w:sz w:val="27"/>
          <w:vertAlign w:val="superscript"/>
          <w:rtl/>
        </w:rPr>
        <w:t>)</w:t>
      </w:r>
      <w:r w:rsidRPr="00957E8D">
        <w:rPr>
          <w:rFonts w:hint="cs"/>
          <w:sz w:val="27"/>
          <w:rtl/>
        </w:rPr>
        <w:t>. هذا في حين أننا نجد الجهود الأولى ـ من أجل تحديد ماهية وضبط هذه القاعدة الأصولية ـ في كلمات الشيخ الأنصاري(</w:t>
      </w:r>
      <w:r w:rsidR="004524E2" w:rsidRPr="004524E2">
        <w:rPr>
          <w:rFonts w:hint="cs"/>
          <w:sz w:val="27"/>
          <w:rtl/>
        </w:rPr>
        <w:t>12</w:t>
      </w:r>
      <w:r w:rsidR="003C3AD8" w:rsidRPr="003C3AD8">
        <w:rPr>
          <w:rFonts w:hint="cs"/>
          <w:sz w:val="27"/>
          <w:rtl/>
        </w:rPr>
        <w:t>8</w:t>
      </w:r>
      <w:r w:rsidR="004524E2" w:rsidRPr="004524E2">
        <w:rPr>
          <w:rFonts w:hint="cs"/>
          <w:sz w:val="27"/>
          <w:rtl/>
        </w:rPr>
        <w:t>1</w:t>
      </w:r>
      <w:r w:rsidRPr="00957E8D">
        <w:rPr>
          <w:rFonts w:hint="cs"/>
          <w:sz w:val="27"/>
          <w:rtl/>
        </w:rPr>
        <w:t>هـ)</w:t>
      </w:r>
      <w:r w:rsidRPr="00957E8D">
        <w:rPr>
          <w:sz w:val="27"/>
          <w:vertAlign w:val="superscript"/>
          <w:rtl/>
        </w:rPr>
        <w:t>(</w:t>
      </w:r>
      <w:r w:rsidRPr="00957E8D">
        <w:rPr>
          <w:rStyle w:val="afa"/>
          <w:sz w:val="27"/>
          <w:rtl/>
        </w:rPr>
        <w:endnoteReference w:id="349"/>
      </w:r>
      <w:r w:rsidRPr="00957E8D">
        <w:rPr>
          <w:sz w:val="27"/>
          <w:vertAlign w:val="superscript"/>
          <w:rtl/>
        </w:rPr>
        <w:t>)</w:t>
      </w:r>
      <w:r w:rsidRPr="00957E8D">
        <w:rPr>
          <w:rFonts w:hint="cs"/>
          <w:sz w:val="27"/>
          <w:rtl/>
        </w:rPr>
        <w:t>. ظل</w:t>
      </w:r>
      <w:r w:rsidR="00C6050C" w:rsidRPr="00957E8D">
        <w:rPr>
          <w:rFonts w:hint="cs"/>
          <w:sz w:val="27"/>
          <w:rtl/>
        </w:rPr>
        <w:t>ّ</w:t>
      </w:r>
      <w:r w:rsidRPr="00957E8D">
        <w:rPr>
          <w:rFonts w:hint="cs"/>
          <w:sz w:val="27"/>
          <w:rtl/>
        </w:rPr>
        <w:t xml:space="preserve"> هذا البحث في علم الأصول على مدى قرن</w:t>
      </w:r>
      <w:r w:rsidR="00C6050C" w:rsidRPr="00957E8D">
        <w:rPr>
          <w:rFonts w:hint="cs"/>
          <w:sz w:val="27"/>
          <w:rtl/>
        </w:rPr>
        <w:t>ٍ</w:t>
      </w:r>
      <w:r w:rsidRPr="00957E8D">
        <w:rPr>
          <w:rFonts w:hint="cs"/>
          <w:sz w:val="27"/>
          <w:rtl/>
        </w:rPr>
        <w:t xml:space="preserve"> كامل من ال</w:t>
      </w:r>
      <w:r w:rsidR="00C6050C" w:rsidRPr="00957E8D">
        <w:rPr>
          <w:rFonts w:hint="cs"/>
          <w:sz w:val="27"/>
          <w:rtl/>
        </w:rPr>
        <w:t>زمن دون أن يكتسب عنواناً مستقلاًّ</w:t>
      </w:r>
      <w:r w:rsidRPr="00957E8D">
        <w:rPr>
          <w:rFonts w:hint="cs"/>
          <w:sz w:val="27"/>
          <w:rtl/>
        </w:rPr>
        <w:t>، حت</w:t>
      </w:r>
      <w:r w:rsidR="00C6050C" w:rsidRPr="00957E8D">
        <w:rPr>
          <w:rFonts w:hint="cs"/>
          <w:sz w:val="27"/>
          <w:rtl/>
        </w:rPr>
        <w:t>ّ</w:t>
      </w:r>
      <w:r w:rsidRPr="00957E8D">
        <w:rPr>
          <w:rFonts w:hint="cs"/>
          <w:sz w:val="27"/>
          <w:rtl/>
        </w:rPr>
        <w:t>ى قام الشيخ المظف</w:t>
      </w:r>
      <w:r w:rsidR="00C6050C" w:rsidRPr="00957E8D">
        <w:rPr>
          <w:rFonts w:hint="cs"/>
          <w:sz w:val="27"/>
          <w:rtl/>
        </w:rPr>
        <w:t>َّ</w:t>
      </w:r>
      <w:r w:rsidRPr="00957E8D">
        <w:rPr>
          <w:rFonts w:hint="cs"/>
          <w:sz w:val="27"/>
          <w:rtl/>
        </w:rPr>
        <w:t xml:space="preserve">ر في كتابه </w:t>
      </w:r>
      <w:r w:rsidRPr="00957E8D">
        <w:rPr>
          <w:rFonts w:hint="eastAsia"/>
          <w:sz w:val="24"/>
          <w:szCs w:val="24"/>
          <w:rtl/>
        </w:rPr>
        <w:t>«</w:t>
      </w:r>
      <w:r w:rsidRPr="00957E8D">
        <w:rPr>
          <w:rFonts w:hint="cs"/>
          <w:sz w:val="27"/>
          <w:rtl/>
        </w:rPr>
        <w:t>أصول الفقه</w:t>
      </w:r>
      <w:r w:rsidRPr="00957E8D">
        <w:rPr>
          <w:rFonts w:hint="eastAsia"/>
          <w:sz w:val="24"/>
          <w:szCs w:val="24"/>
          <w:rtl/>
        </w:rPr>
        <w:t>»</w:t>
      </w:r>
      <w:r w:rsidRPr="00957E8D">
        <w:rPr>
          <w:sz w:val="27"/>
          <w:vertAlign w:val="superscript"/>
          <w:rtl/>
        </w:rPr>
        <w:t>(</w:t>
      </w:r>
      <w:r w:rsidRPr="00957E8D">
        <w:rPr>
          <w:rStyle w:val="afa"/>
          <w:sz w:val="27"/>
          <w:rtl/>
        </w:rPr>
        <w:endnoteReference w:id="350"/>
      </w:r>
      <w:r w:rsidRPr="00957E8D">
        <w:rPr>
          <w:sz w:val="27"/>
          <w:vertAlign w:val="superscript"/>
          <w:rtl/>
        </w:rPr>
        <w:t>)</w:t>
      </w:r>
      <w:r w:rsidRPr="00957E8D">
        <w:rPr>
          <w:rFonts w:hint="cs"/>
          <w:sz w:val="27"/>
          <w:rtl/>
        </w:rPr>
        <w:t>، والسيد الشهيد الصدر في دروس بحث خارجه</w:t>
      </w:r>
      <w:r w:rsidRPr="00957E8D">
        <w:rPr>
          <w:sz w:val="27"/>
          <w:vertAlign w:val="superscript"/>
          <w:rtl/>
        </w:rPr>
        <w:t>(</w:t>
      </w:r>
      <w:r w:rsidRPr="00957E8D">
        <w:rPr>
          <w:rStyle w:val="afa"/>
          <w:sz w:val="27"/>
          <w:rtl/>
        </w:rPr>
        <w:endnoteReference w:id="351"/>
      </w:r>
      <w:r w:rsidRPr="00957E8D">
        <w:rPr>
          <w:sz w:val="27"/>
          <w:vertAlign w:val="superscript"/>
          <w:rtl/>
        </w:rPr>
        <w:t>)</w:t>
      </w:r>
      <w:r w:rsidRPr="00957E8D">
        <w:rPr>
          <w:rFonts w:hint="cs"/>
          <w:sz w:val="27"/>
          <w:rtl/>
        </w:rPr>
        <w:t>، بتخصيص عنوان</w:t>
      </w:r>
      <w:r w:rsidR="00C6050C" w:rsidRPr="00957E8D">
        <w:rPr>
          <w:rFonts w:hint="cs"/>
          <w:sz w:val="27"/>
          <w:rtl/>
        </w:rPr>
        <w:t>ٍ</w:t>
      </w:r>
      <w:r w:rsidRPr="00957E8D">
        <w:rPr>
          <w:rFonts w:hint="cs"/>
          <w:sz w:val="27"/>
          <w:rtl/>
        </w:rPr>
        <w:t xml:space="preserve"> خاص</w:t>
      </w:r>
      <w:r w:rsidR="00C6050C" w:rsidRPr="00957E8D">
        <w:rPr>
          <w:rFonts w:hint="cs"/>
          <w:sz w:val="27"/>
          <w:rtl/>
        </w:rPr>
        <w:t>ّ</w:t>
      </w:r>
      <w:r w:rsidRPr="00957E8D">
        <w:rPr>
          <w:rFonts w:hint="cs"/>
          <w:sz w:val="27"/>
          <w:rtl/>
        </w:rPr>
        <w:t xml:space="preserve"> له في ضوء تنقيح أبحاثه.</w:t>
      </w:r>
    </w:p>
    <w:p w:rsidR="00371343" w:rsidRPr="00957E8D" w:rsidRDefault="00371343" w:rsidP="006F7999">
      <w:pPr>
        <w:rPr>
          <w:sz w:val="27"/>
          <w:rtl/>
        </w:rPr>
      </w:pPr>
    </w:p>
    <w:p w:rsidR="00371343" w:rsidRPr="00957E8D" w:rsidRDefault="00371343" w:rsidP="00C6050C">
      <w:pPr>
        <w:pStyle w:val="31"/>
        <w:spacing w:line="240" w:lineRule="auto"/>
        <w:rPr>
          <w:color w:val="auto"/>
          <w:rtl/>
        </w:rPr>
      </w:pPr>
      <w:r w:rsidRPr="00957E8D">
        <w:rPr>
          <w:rFonts w:hint="cs"/>
          <w:color w:val="auto"/>
          <w:rtl/>
        </w:rPr>
        <w:t>بناء العقلاء بح</w:t>
      </w:r>
      <w:r w:rsidR="00C6050C" w:rsidRPr="00957E8D">
        <w:rPr>
          <w:rFonts w:hint="cs"/>
          <w:color w:val="auto"/>
          <w:rtl/>
        </w:rPr>
        <w:t>َ</w:t>
      </w:r>
      <w:r w:rsidRPr="00957E8D">
        <w:rPr>
          <w:rFonts w:hint="cs"/>
          <w:color w:val="auto"/>
          <w:rtl/>
        </w:rPr>
        <w:t>س</w:t>
      </w:r>
      <w:r w:rsidR="00C6050C" w:rsidRPr="00957E8D">
        <w:rPr>
          <w:rFonts w:hint="cs"/>
          <w:color w:val="auto"/>
          <w:rtl/>
        </w:rPr>
        <w:t>َ</w:t>
      </w:r>
      <w:r w:rsidRPr="00957E8D">
        <w:rPr>
          <w:rFonts w:hint="cs"/>
          <w:color w:val="auto"/>
          <w:rtl/>
        </w:rPr>
        <w:t>ب المصطلح</w:t>
      </w:r>
    </w:p>
    <w:p w:rsidR="00371343" w:rsidRPr="00957E8D" w:rsidRDefault="00371343" w:rsidP="006F7999">
      <w:pPr>
        <w:rPr>
          <w:sz w:val="27"/>
          <w:rtl/>
        </w:rPr>
      </w:pPr>
      <w:r w:rsidRPr="00957E8D">
        <w:rPr>
          <w:rFonts w:hint="cs"/>
          <w:sz w:val="27"/>
          <w:rtl/>
        </w:rPr>
        <w:t>لا يخفى على المحق</w:t>
      </w:r>
      <w:r w:rsidR="00C6050C" w:rsidRPr="00957E8D">
        <w:rPr>
          <w:rFonts w:hint="cs"/>
          <w:sz w:val="27"/>
          <w:rtl/>
        </w:rPr>
        <w:t>ِّ</w:t>
      </w:r>
      <w:r w:rsidRPr="00957E8D">
        <w:rPr>
          <w:rFonts w:hint="cs"/>
          <w:sz w:val="27"/>
          <w:rtl/>
        </w:rPr>
        <w:t xml:space="preserve">ق ـ بالالتفات إلى جدوائية دائرة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في علم الفقه </w:t>
      </w:r>
      <w:r w:rsidRPr="00957E8D">
        <w:rPr>
          <w:rFonts w:hint="cs"/>
          <w:sz w:val="27"/>
          <w:rtl/>
        </w:rPr>
        <w:lastRenderedPageBreak/>
        <w:t>والأصول ـ أن الوصول إلى معنى</w:t>
      </w:r>
      <w:r w:rsidR="00C6050C" w:rsidRPr="00957E8D">
        <w:rPr>
          <w:rFonts w:hint="cs"/>
          <w:sz w:val="27"/>
          <w:rtl/>
        </w:rPr>
        <w:t>ً</w:t>
      </w:r>
      <w:r w:rsidRPr="00957E8D">
        <w:rPr>
          <w:rFonts w:hint="cs"/>
          <w:sz w:val="27"/>
          <w:rtl/>
        </w:rPr>
        <w:t xml:space="preserve"> واضح</w:t>
      </w:r>
      <w:r w:rsidR="00C6050C" w:rsidRPr="00957E8D">
        <w:rPr>
          <w:rFonts w:hint="cs"/>
          <w:sz w:val="27"/>
          <w:rtl/>
        </w:rPr>
        <w:t>ٍ</w:t>
      </w:r>
      <w:r w:rsidRPr="00957E8D">
        <w:rPr>
          <w:rFonts w:hint="cs"/>
          <w:sz w:val="27"/>
          <w:rtl/>
        </w:rPr>
        <w:t xml:space="preserve"> وجامع ومانع في مورد هذا العنوان أمر</w:t>
      </w:r>
      <w:r w:rsidR="00C6050C" w:rsidRPr="00957E8D">
        <w:rPr>
          <w:rFonts w:hint="cs"/>
          <w:sz w:val="27"/>
          <w:rtl/>
        </w:rPr>
        <w:t>ٌ</w:t>
      </w:r>
      <w:r w:rsidRPr="00957E8D">
        <w:rPr>
          <w:rFonts w:hint="cs"/>
          <w:sz w:val="27"/>
          <w:rtl/>
        </w:rPr>
        <w:t xml:space="preserve"> في غاية الصعوبة، بل بالالتفات إلى أن هذا المصطلح قد دخل إلى الفقه والأصول بالتدريج، ولم يتمّ التعاقد أو الوضع بشأنه، لا يمكن الحصول على تعريف</w:t>
      </w:r>
      <w:r w:rsidR="00C6050C" w:rsidRPr="00957E8D">
        <w:rPr>
          <w:rFonts w:hint="cs"/>
          <w:sz w:val="27"/>
          <w:rtl/>
        </w:rPr>
        <w:t>ٍ</w:t>
      </w:r>
      <w:r w:rsidRPr="00957E8D">
        <w:rPr>
          <w:rFonts w:hint="cs"/>
          <w:sz w:val="27"/>
          <w:rtl/>
        </w:rPr>
        <w:t xml:space="preserve"> كامل ومقبول له من ق</w:t>
      </w:r>
      <w:r w:rsidR="00C6050C" w:rsidRPr="00957E8D">
        <w:rPr>
          <w:rFonts w:hint="cs"/>
          <w:sz w:val="27"/>
          <w:rtl/>
        </w:rPr>
        <w:t>ِ</w:t>
      </w:r>
      <w:r w:rsidRPr="00957E8D">
        <w:rPr>
          <w:rFonts w:hint="cs"/>
          <w:sz w:val="27"/>
          <w:rtl/>
        </w:rPr>
        <w:t>ب</w:t>
      </w:r>
      <w:r w:rsidR="00C6050C" w:rsidRPr="00957E8D">
        <w:rPr>
          <w:rFonts w:hint="cs"/>
          <w:sz w:val="27"/>
          <w:rtl/>
        </w:rPr>
        <w:t>َ</w:t>
      </w:r>
      <w:r w:rsidRPr="00957E8D">
        <w:rPr>
          <w:rFonts w:hint="cs"/>
          <w:sz w:val="27"/>
          <w:rtl/>
        </w:rPr>
        <w:t>ل الجميع. وتت</w:t>
      </w:r>
      <w:r w:rsidR="00C6050C" w:rsidRPr="00957E8D">
        <w:rPr>
          <w:rFonts w:hint="cs"/>
          <w:sz w:val="27"/>
          <w:rtl/>
        </w:rPr>
        <w:t>ّ</w:t>
      </w:r>
      <w:r w:rsidRPr="00957E8D">
        <w:rPr>
          <w:rFonts w:hint="cs"/>
          <w:sz w:val="27"/>
          <w:rtl/>
        </w:rPr>
        <w:t>ضح هذه المعضلة بشكل</w:t>
      </w:r>
      <w:r w:rsidR="00C6050C" w:rsidRPr="00957E8D">
        <w:rPr>
          <w:rFonts w:hint="cs"/>
          <w:sz w:val="27"/>
          <w:rtl/>
        </w:rPr>
        <w:t>ٍ</w:t>
      </w:r>
      <w:r w:rsidRPr="00957E8D">
        <w:rPr>
          <w:rFonts w:hint="cs"/>
          <w:sz w:val="27"/>
          <w:rtl/>
        </w:rPr>
        <w:t xml:space="preserve"> أكبر عندما ندرك أن الفقهاء والأصوليين</w:t>
      </w:r>
      <w:r w:rsidR="00C6050C" w:rsidRPr="00957E8D">
        <w:rPr>
          <w:rFonts w:hint="cs"/>
          <w:sz w:val="27"/>
          <w:rtl/>
        </w:rPr>
        <w:t>،</w:t>
      </w:r>
      <w:r w:rsidRPr="00957E8D">
        <w:rPr>
          <w:rFonts w:hint="cs"/>
          <w:sz w:val="27"/>
          <w:rtl/>
        </w:rPr>
        <w:t xml:space="preserve"> على الرغم من الاستعمال الواسع لهذا المصطلح، لم يقدّ</w:t>
      </w:r>
      <w:r w:rsidR="00C6050C" w:rsidRPr="00957E8D">
        <w:rPr>
          <w:rFonts w:hint="cs"/>
          <w:sz w:val="27"/>
          <w:rtl/>
        </w:rPr>
        <w:t>ِ</w:t>
      </w:r>
      <w:r w:rsidRPr="00957E8D">
        <w:rPr>
          <w:rFonts w:hint="cs"/>
          <w:sz w:val="27"/>
          <w:rtl/>
        </w:rPr>
        <w:t>موا له سوى تعاريف قليلة.</w:t>
      </w:r>
    </w:p>
    <w:p w:rsidR="00371343" w:rsidRPr="00957E8D" w:rsidRDefault="00371343" w:rsidP="006F7999">
      <w:pPr>
        <w:rPr>
          <w:sz w:val="27"/>
          <w:rtl/>
        </w:rPr>
      </w:pPr>
      <w:r w:rsidRPr="00957E8D">
        <w:rPr>
          <w:rFonts w:hint="cs"/>
          <w:sz w:val="27"/>
          <w:rtl/>
        </w:rPr>
        <w:t>وعلى الرغم من أن التتبّ</w:t>
      </w:r>
      <w:r w:rsidR="00C6050C" w:rsidRPr="00957E8D">
        <w:rPr>
          <w:rFonts w:hint="cs"/>
          <w:sz w:val="27"/>
          <w:rtl/>
        </w:rPr>
        <w:t>ُ</w:t>
      </w:r>
      <w:r w:rsidRPr="00957E8D">
        <w:rPr>
          <w:rFonts w:hint="cs"/>
          <w:sz w:val="27"/>
          <w:rtl/>
        </w:rPr>
        <w:t>ع والتدبّ</w:t>
      </w:r>
      <w:r w:rsidR="00C6050C" w:rsidRPr="00957E8D">
        <w:rPr>
          <w:rFonts w:hint="cs"/>
          <w:sz w:val="27"/>
          <w:rtl/>
        </w:rPr>
        <w:t>ُ</w:t>
      </w:r>
      <w:r w:rsidRPr="00957E8D">
        <w:rPr>
          <w:rFonts w:hint="cs"/>
          <w:sz w:val="27"/>
          <w:rtl/>
        </w:rPr>
        <w:t>ر في هذه التعاريف المعدودة والقليلة لا تقدّم للمحق</w:t>
      </w:r>
      <w:r w:rsidR="00C6050C" w:rsidRPr="00957E8D">
        <w:rPr>
          <w:rFonts w:hint="cs"/>
          <w:sz w:val="27"/>
          <w:rtl/>
        </w:rPr>
        <w:t>ِّ</w:t>
      </w:r>
      <w:r w:rsidRPr="00957E8D">
        <w:rPr>
          <w:rFonts w:hint="cs"/>
          <w:sz w:val="27"/>
          <w:rtl/>
        </w:rPr>
        <w:t>ق تصوّراً دقيقاً لمفهوم بناء العقلاء، إلا</w:t>
      </w:r>
      <w:r w:rsidR="00C6050C" w:rsidRPr="00957E8D">
        <w:rPr>
          <w:rFonts w:hint="cs"/>
          <w:sz w:val="27"/>
          <w:rtl/>
        </w:rPr>
        <w:t>ّ</w:t>
      </w:r>
      <w:r w:rsidRPr="00957E8D">
        <w:rPr>
          <w:rFonts w:hint="cs"/>
          <w:sz w:val="27"/>
          <w:rtl/>
        </w:rPr>
        <w:t xml:space="preserve"> أنها توضّ</w:t>
      </w:r>
      <w:r w:rsidR="00C6050C" w:rsidRPr="00957E8D">
        <w:rPr>
          <w:rFonts w:hint="cs"/>
          <w:sz w:val="27"/>
          <w:rtl/>
        </w:rPr>
        <w:t>ِ</w:t>
      </w:r>
      <w:r w:rsidRPr="00957E8D">
        <w:rPr>
          <w:rFonts w:hint="cs"/>
          <w:sz w:val="27"/>
          <w:rtl/>
        </w:rPr>
        <w:t>ح الكثير من النقاط بشأنه. وعليه من المناسب أن نت</w:t>
      </w:r>
      <w:r w:rsidR="00C6050C" w:rsidRPr="00957E8D">
        <w:rPr>
          <w:rFonts w:hint="cs"/>
          <w:sz w:val="27"/>
          <w:rtl/>
        </w:rPr>
        <w:t>ّ</w:t>
      </w:r>
      <w:r w:rsidRPr="00957E8D">
        <w:rPr>
          <w:rFonts w:hint="cs"/>
          <w:sz w:val="27"/>
          <w:rtl/>
        </w:rPr>
        <w:t>خذ موقفاً متوازناً من هذه التعاريف القليلة، فلا نعمل على نقضها وإبرامها بشكل</w:t>
      </w:r>
      <w:r w:rsidR="00C6050C" w:rsidRPr="00957E8D">
        <w:rPr>
          <w:rFonts w:hint="cs"/>
          <w:sz w:val="27"/>
          <w:rtl/>
        </w:rPr>
        <w:t>ٍ</w:t>
      </w:r>
      <w:r w:rsidRPr="00957E8D">
        <w:rPr>
          <w:rFonts w:hint="cs"/>
          <w:sz w:val="27"/>
          <w:rtl/>
        </w:rPr>
        <w:t xml:space="preserve"> مفرط، ولا النظر إليها نظرة</w:t>
      </w:r>
      <w:r w:rsidR="00C6050C" w:rsidRPr="00957E8D">
        <w:rPr>
          <w:rFonts w:hint="cs"/>
          <w:sz w:val="27"/>
          <w:rtl/>
        </w:rPr>
        <w:t>ً</w:t>
      </w:r>
      <w:r w:rsidRPr="00957E8D">
        <w:rPr>
          <w:rFonts w:hint="cs"/>
          <w:sz w:val="27"/>
          <w:rtl/>
        </w:rPr>
        <w:t xml:space="preserve"> عابرة وغير علمية، كما يجب عدم التقصير في تقديم التعريف الدقيق لهذا المصطلح.</w:t>
      </w:r>
    </w:p>
    <w:p w:rsidR="00371343" w:rsidRPr="00957E8D" w:rsidRDefault="00371343" w:rsidP="006F7999">
      <w:pPr>
        <w:rPr>
          <w:sz w:val="27"/>
          <w:rtl/>
        </w:rPr>
      </w:pPr>
      <w:r w:rsidRPr="00957E8D">
        <w:rPr>
          <w:rFonts w:hint="cs"/>
          <w:sz w:val="27"/>
          <w:rtl/>
        </w:rPr>
        <w:t xml:space="preserve">الأمر الآخر الذي يبدو ضرورياً هو </w:t>
      </w:r>
      <w:r w:rsidRPr="00957E8D">
        <w:rPr>
          <w:rFonts w:hint="eastAsia"/>
          <w:sz w:val="24"/>
          <w:szCs w:val="24"/>
          <w:rtl/>
        </w:rPr>
        <w:t>«</w:t>
      </w:r>
      <w:r w:rsidRPr="00957E8D">
        <w:rPr>
          <w:rFonts w:hint="cs"/>
          <w:sz w:val="27"/>
          <w:rtl/>
        </w:rPr>
        <w:t>وجوب تحليل التطبيقات والمرتكزات</w:t>
      </w:r>
      <w:r w:rsidRPr="00957E8D">
        <w:rPr>
          <w:rFonts w:hint="eastAsia"/>
          <w:sz w:val="24"/>
          <w:szCs w:val="24"/>
          <w:rtl/>
        </w:rPr>
        <w:t>»</w:t>
      </w:r>
      <w:r w:rsidR="00D82B8B" w:rsidRPr="00957E8D">
        <w:rPr>
          <w:rFonts w:hint="cs"/>
          <w:sz w:val="27"/>
          <w:rtl/>
        </w:rPr>
        <w:t>،</w:t>
      </w:r>
      <w:r w:rsidRPr="00957E8D">
        <w:rPr>
          <w:rFonts w:hint="cs"/>
          <w:sz w:val="27"/>
          <w:rtl/>
        </w:rPr>
        <w:t xml:space="preserve"> </w:t>
      </w:r>
      <w:r w:rsidR="00D82B8B" w:rsidRPr="00957E8D">
        <w:rPr>
          <w:rFonts w:hint="cs"/>
          <w:sz w:val="27"/>
          <w:rtl/>
        </w:rPr>
        <w:t>أي إ</w:t>
      </w:r>
      <w:r w:rsidRPr="00957E8D">
        <w:rPr>
          <w:rFonts w:hint="cs"/>
          <w:sz w:val="27"/>
          <w:rtl/>
        </w:rPr>
        <w:t>ن</w:t>
      </w:r>
      <w:r w:rsidR="00D82B8B" w:rsidRPr="00957E8D">
        <w:rPr>
          <w:rFonts w:hint="cs"/>
          <w:sz w:val="27"/>
          <w:rtl/>
        </w:rPr>
        <w:t>ه</w:t>
      </w:r>
      <w:r w:rsidRPr="00957E8D">
        <w:rPr>
          <w:rFonts w:hint="cs"/>
          <w:sz w:val="27"/>
          <w:rtl/>
        </w:rPr>
        <w:t xml:space="preserve"> من أجل إيضاح مفاهيم من قبيل</w:t>
      </w:r>
      <w:r w:rsidR="00D82B8B"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00D82B8B" w:rsidRPr="00957E8D">
        <w:rPr>
          <w:rFonts w:hint="cs"/>
          <w:sz w:val="27"/>
          <w:rtl/>
        </w:rPr>
        <w:t>،</w:t>
      </w:r>
      <w:r w:rsidRPr="00957E8D">
        <w:rPr>
          <w:rFonts w:hint="cs"/>
          <w:sz w:val="27"/>
          <w:rtl/>
        </w:rPr>
        <w:t xml:space="preserve"> وأيّ مص</w:t>
      </w:r>
      <w:r w:rsidR="00D82B8B" w:rsidRPr="00957E8D">
        <w:rPr>
          <w:rFonts w:hint="cs"/>
          <w:sz w:val="27"/>
          <w:rtl/>
        </w:rPr>
        <w:t>ط</w:t>
      </w:r>
      <w:r w:rsidRPr="00957E8D">
        <w:rPr>
          <w:rFonts w:hint="cs"/>
          <w:sz w:val="27"/>
          <w:rtl/>
        </w:rPr>
        <w:t>لح</w:t>
      </w:r>
      <w:r w:rsidR="00D82B8B" w:rsidRPr="00957E8D">
        <w:rPr>
          <w:rFonts w:hint="cs"/>
          <w:sz w:val="27"/>
          <w:rtl/>
        </w:rPr>
        <w:t>ٍ</w:t>
      </w:r>
      <w:r w:rsidRPr="00957E8D">
        <w:rPr>
          <w:rFonts w:hint="cs"/>
          <w:sz w:val="27"/>
          <w:rtl/>
        </w:rPr>
        <w:t xml:space="preserve"> علمي</w:t>
      </w:r>
      <w:r w:rsidR="00D82B8B" w:rsidRPr="00957E8D">
        <w:rPr>
          <w:rFonts w:hint="cs"/>
          <w:sz w:val="27"/>
          <w:rtl/>
        </w:rPr>
        <w:t>ّ</w:t>
      </w:r>
      <w:r w:rsidRPr="00957E8D">
        <w:rPr>
          <w:rFonts w:hint="cs"/>
          <w:sz w:val="27"/>
          <w:rtl/>
        </w:rPr>
        <w:t xml:space="preserve"> معق</w:t>
      </w:r>
      <w:r w:rsidR="00D82B8B" w:rsidRPr="00957E8D">
        <w:rPr>
          <w:rFonts w:hint="cs"/>
          <w:sz w:val="27"/>
          <w:rtl/>
        </w:rPr>
        <w:t>ّ</w:t>
      </w:r>
      <w:r w:rsidRPr="00957E8D">
        <w:rPr>
          <w:rFonts w:hint="cs"/>
          <w:sz w:val="27"/>
          <w:rtl/>
        </w:rPr>
        <w:t>د آخر، يجب أن نبحث ونحل</w:t>
      </w:r>
      <w:r w:rsidR="00D82B8B" w:rsidRPr="00957E8D">
        <w:rPr>
          <w:rFonts w:hint="cs"/>
          <w:sz w:val="27"/>
          <w:rtl/>
        </w:rPr>
        <w:t>ِّ</w:t>
      </w:r>
      <w:r w:rsidRPr="00957E8D">
        <w:rPr>
          <w:rFonts w:hint="cs"/>
          <w:sz w:val="27"/>
          <w:rtl/>
        </w:rPr>
        <w:t>ل التطبيقات العلمية لهذه الألفاظ والمرتكزات التي يستخدمها أصحاب هذه المصطلحات</w:t>
      </w:r>
      <w:r w:rsidR="00D82B8B" w:rsidRPr="00957E8D">
        <w:rPr>
          <w:rFonts w:hint="cs"/>
          <w:sz w:val="27"/>
          <w:rtl/>
        </w:rPr>
        <w:t>؛</w:t>
      </w:r>
      <w:r w:rsidRPr="00957E8D">
        <w:rPr>
          <w:rFonts w:hint="cs"/>
          <w:sz w:val="27"/>
          <w:rtl/>
        </w:rPr>
        <w:t xml:space="preserve"> للعثور على العناصر المعتبرة والمؤث</w:t>
      </w:r>
      <w:r w:rsidR="00D82B8B" w:rsidRPr="00957E8D">
        <w:rPr>
          <w:rFonts w:hint="cs"/>
          <w:sz w:val="27"/>
          <w:rtl/>
        </w:rPr>
        <w:t>ِّ</w:t>
      </w:r>
      <w:r w:rsidRPr="00957E8D">
        <w:rPr>
          <w:rFonts w:hint="cs"/>
          <w:sz w:val="27"/>
          <w:rtl/>
        </w:rPr>
        <w:t>رة للمفردات، والعمل بذلك على بيان حدودها.</w:t>
      </w:r>
    </w:p>
    <w:p w:rsidR="00371343" w:rsidRPr="00957E8D" w:rsidRDefault="00371343" w:rsidP="006F7999">
      <w:pPr>
        <w:rPr>
          <w:sz w:val="27"/>
          <w:rtl/>
        </w:rPr>
      </w:pPr>
      <w:r w:rsidRPr="00957E8D">
        <w:rPr>
          <w:rFonts w:hint="cs"/>
          <w:sz w:val="27"/>
          <w:rtl/>
        </w:rPr>
        <w:t xml:space="preserve">وعلى </w:t>
      </w:r>
      <w:r w:rsidR="00D82B8B" w:rsidRPr="00957E8D">
        <w:rPr>
          <w:rFonts w:hint="cs"/>
          <w:sz w:val="27"/>
          <w:rtl/>
        </w:rPr>
        <w:t>أيّ</w:t>
      </w:r>
      <w:r w:rsidRPr="00957E8D">
        <w:rPr>
          <w:rFonts w:hint="cs"/>
          <w:sz w:val="27"/>
          <w:rtl/>
        </w:rPr>
        <w:t xml:space="preserve"> حال ر</w:t>
      </w:r>
      <w:r w:rsidR="00D82B8B" w:rsidRPr="00957E8D">
        <w:rPr>
          <w:rFonts w:hint="cs"/>
          <w:sz w:val="27"/>
          <w:rtl/>
        </w:rPr>
        <w:t>ُ</w:t>
      </w:r>
      <w:r w:rsidRPr="00957E8D">
        <w:rPr>
          <w:rFonts w:hint="cs"/>
          <w:sz w:val="27"/>
          <w:rtl/>
        </w:rPr>
        <w:t>ب</w:t>
      </w:r>
      <w:r w:rsidR="00D82B8B" w:rsidRPr="00957E8D">
        <w:rPr>
          <w:rFonts w:hint="cs"/>
          <w:sz w:val="27"/>
          <w:rtl/>
        </w:rPr>
        <w:t>َ</w:t>
      </w:r>
      <w:r w:rsidRPr="00957E8D">
        <w:rPr>
          <w:rFonts w:hint="cs"/>
          <w:sz w:val="27"/>
          <w:rtl/>
        </w:rPr>
        <w:t>ما كان أقدم تعريف لبناء العقلاء هو التعريف الذي قدّمه المحق</w:t>
      </w:r>
      <w:r w:rsidR="00D82B8B" w:rsidRPr="00957E8D">
        <w:rPr>
          <w:rFonts w:hint="cs"/>
          <w:sz w:val="27"/>
          <w:rtl/>
        </w:rPr>
        <w:t>ِّ</w:t>
      </w:r>
      <w:r w:rsidRPr="00957E8D">
        <w:rPr>
          <w:rFonts w:hint="cs"/>
          <w:sz w:val="27"/>
          <w:rtl/>
        </w:rPr>
        <w:t>ق التبريزي(</w:t>
      </w:r>
      <w:r w:rsidR="004524E2" w:rsidRPr="004524E2">
        <w:rPr>
          <w:rFonts w:hint="cs"/>
          <w:sz w:val="27"/>
          <w:rtl/>
        </w:rPr>
        <w:t>1</w:t>
      </w:r>
      <w:r w:rsidR="003C3AD8" w:rsidRPr="003C3AD8">
        <w:rPr>
          <w:rFonts w:hint="cs"/>
          <w:sz w:val="27"/>
          <w:rtl/>
        </w:rPr>
        <w:t>305</w:t>
      </w:r>
      <w:r w:rsidRPr="00957E8D">
        <w:rPr>
          <w:rFonts w:hint="cs"/>
          <w:sz w:val="27"/>
          <w:rtl/>
        </w:rPr>
        <w:t xml:space="preserve">هـ)، حيث قال في تعريفه: </w:t>
      </w:r>
      <w:r w:rsidRPr="00957E8D">
        <w:rPr>
          <w:rFonts w:hint="eastAsia"/>
          <w:sz w:val="24"/>
          <w:szCs w:val="24"/>
          <w:rtl/>
        </w:rPr>
        <w:t>«</w:t>
      </w:r>
      <w:r w:rsidRPr="00957E8D">
        <w:rPr>
          <w:rFonts w:hint="cs"/>
          <w:sz w:val="27"/>
          <w:rtl/>
        </w:rPr>
        <w:t>الاتفاق على أمر</w:t>
      </w:r>
      <w:r w:rsidR="00D82B8B" w:rsidRPr="00957E8D">
        <w:rPr>
          <w:rFonts w:hint="cs"/>
          <w:sz w:val="27"/>
          <w:rtl/>
        </w:rPr>
        <w:t>ٍ</w:t>
      </w:r>
      <w:r w:rsidRPr="00957E8D">
        <w:rPr>
          <w:rFonts w:hint="cs"/>
          <w:sz w:val="27"/>
          <w:rtl/>
        </w:rPr>
        <w:t xml:space="preserve"> من جهة عقول المت</w:t>
      </w:r>
      <w:r w:rsidR="00D82B8B" w:rsidRPr="00957E8D">
        <w:rPr>
          <w:rFonts w:hint="cs"/>
          <w:sz w:val="27"/>
          <w:rtl/>
        </w:rPr>
        <w:t>َّ</w:t>
      </w:r>
      <w:r w:rsidRPr="00957E8D">
        <w:rPr>
          <w:rFonts w:hint="cs"/>
          <w:sz w:val="27"/>
          <w:rtl/>
        </w:rPr>
        <w:t>فقين</w:t>
      </w:r>
      <w:r w:rsidRPr="00957E8D">
        <w:rPr>
          <w:rFonts w:hint="eastAsia"/>
          <w:sz w:val="24"/>
          <w:szCs w:val="24"/>
          <w:rtl/>
        </w:rPr>
        <w:t>»</w:t>
      </w:r>
      <w:r w:rsidRPr="00957E8D">
        <w:rPr>
          <w:sz w:val="27"/>
          <w:vertAlign w:val="superscript"/>
          <w:rtl/>
        </w:rPr>
        <w:t>(</w:t>
      </w:r>
      <w:r w:rsidRPr="00957E8D">
        <w:rPr>
          <w:rStyle w:val="afa"/>
          <w:sz w:val="27"/>
          <w:rtl/>
        </w:rPr>
        <w:endnoteReference w:id="352"/>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 xml:space="preserve">إن عبارة </w:t>
      </w:r>
      <w:r w:rsidRPr="00957E8D">
        <w:rPr>
          <w:rFonts w:hint="eastAsia"/>
          <w:sz w:val="24"/>
          <w:szCs w:val="24"/>
          <w:rtl/>
        </w:rPr>
        <w:t>«</w:t>
      </w:r>
      <w:r w:rsidRPr="00957E8D">
        <w:rPr>
          <w:rFonts w:hint="cs"/>
          <w:sz w:val="27"/>
          <w:rtl/>
        </w:rPr>
        <w:t>الاتفاق على أمر</w:t>
      </w:r>
      <w:r w:rsidR="00D82B8B" w:rsidRPr="00957E8D">
        <w:rPr>
          <w:rFonts w:hint="cs"/>
          <w:sz w:val="27"/>
          <w:rtl/>
        </w:rPr>
        <w:t>ٍ</w:t>
      </w:r>
      <w:r w:rsidRPr="00957E8D">
        <w:rPr>
          <w:rFonts w:hint="eastAsia"/>
          <w:sz w:val="24"/>
          <w:szCs w:val="24"/>
          <w:rtl/>
        </w:rPr>
        <w:t>»</w:t>
      </w:r>
      <w:r w:rsidRPr="00957E8D">
        <w:rPr>
          <w:rFonts w:hint="cs"/>
          <w:sz w:val="27"/>
          <w:rtl/>
        </w:rPr>
        <w:t xml:space="preserve"> بمنزلة الجنس في هذا التعريف، وقوله: </w:t>
      </w:r>
      <w:r w:rsidRPr="00957E8D">
        <w:rPr>
          <w:rFonts w:hint="eastAsia"/>
          <w:sz w:val="24"/>
          <w:szCs w:val="24"/>
          <w:rtl/>
        </w:rPr>
        <w:t>«</w:t>
      </w:r>
      <w:r w:rsidRPr="00957E8D">
        <w:rPr>
          <w:rFonts w:hint="cs"/>
          <w:sz w:val="27"/>
          <w:rtl/>
        </w:rPr>
        <w:t>من جهة عقول المت</w:t>
      </w:r>
      <w:r w:rsidR="00D82B8B" w:rsidRPr="00957E8D">
        <w:rPr>
          <w:rFonts w:hint="cs"/>
          <w:sz w:val="27"/>
          <w:rtl/>
        </w:rPr>
        <w:t>َّ</w:t>
      </w:r>
      <w:r w:rsidRPr="00957E8D">
        <w:rPr>
          <w:rFonts w:hint="cs"/>
          <w:sz w:val="27"/>
          <w:rtl/>
        </w:rPr>
        <w:t>فقين</w:t>
      </w:r>
      <w:r w:rsidRPr="00957E8D">
        <w:rPr>
          <w:rFonts w:hint="eastAsia"/>
          <w:sz w:val="24"/>
          <w:szCs w:val="24"/>
          <w:rtl/>
        </w:rPr>
        <w:t>»</w:t>
      </w:r>
      <w:r w:rsidRPr="00957E8D">
        <w:rPr>
          <w:rFonts w:hint="cs"/>
          <w:sz w:val="27"/>
          <w:rtl/>
        </w:rPr>
        <w:t xml:space="preserve"> يمث</w:t>
      </w:r>
      <w:r w:rsidR="00D82B8B" w:rsidRPr="00957E8D">
        <w:rPr>
          <w:rFonts w:hint="cs"/>
          <w:sz w:val="27"/>
          <w:rtl/>
        </w:rPr>
        <w:t>ِّ</w:t>
      </w:r>
      <w:r w:rsidRPr="00957E8D">
        <w:rPr>
          <w:rFonts w:hint="cs"/>
          <w:sz w:val="27"/>
          <w:rtl/>
        </w:rPr>
        <w:t>ل الفصل فيه. وبالالتفات إلى فصل هذا التعريف يجب اعتباره تفرّ</w:t>
      </w:r>
      <w:r w:rsidR="00D82B8B" w:rsidRPr="00957E8D">
        <w:rPr>
          <w:rFonts w:hint="cs"/>
          <w:sz w:val="27"/>
          <w:rtl/>
        </w:rPr>
        <w:t>ُ</w:t>
      </w:r>
      <w:r w:rsidRPr="00957E8D">
        <w:rPr>
          <w:rFonts w:hint="cs"/>
          <w:sz w:val="27"/>
          <w:rtl/>
        </w:rPr>
        <w:t>عاً عن العقل. وهناك م</w:t>
      </w:r>
      <w:r w:rsidR="00D82B8B" w:rsidRPr="00957E8D">
        <w:rPr>
          <w:rFonts w:hint="cs"/>
          <w:sz w:val="27"/>
          <w:rtl/>
        </w:rPr>
        <w:t>َ</w:t>
      </w:r>
      <w:r w:rsidRPr="00957E8D">
        <w:rPr>
          <w:rFonts w:hint="cs"/>
          <w:sz w:val="27"/>
          <w:rtl/>
        </w:rPr>
        <w:t>ن</w:t>
      </w:r>
      <w:r w:rsidR="00D82B8B" w:rsidRPr="00957E8D">
        <w:rPr>
          <w:rFonts w:hint="cs"/>
          <w:sz w:val="27"/>
          <w:rtl/>
        </w:rPr>
        <w:t>ْ</w:t>
      </w:r>
      <w:r w:rsidRPr="00957E8D">
        <w:rPr>
          <w:rFonts w:hint="cs"/>
          <w:sz w:val="27"/>
          <w:rtl/>
        </w:rPr>
        <w:t xml:space="preserve"> ذهب إلى القول بأن </w:t>
      </w:r>
      <w:r w:rsidRPr="00957E8D">
        <w:rPr>
          <w:rFonts w:hint="eastAsia"/>
          <w:sz w:val="24"/>
          <w:szCs w:val="24"/>
          <w:rtl/>
        </w:rPr>
        <w:t>«</w:t>
      </w:r>
      <w:r w:rsidRPr="00957E8D">
        <w:rPr>
          <w:rFonts w:hint="cs"/>
          <w:sz w:val="27"/>
          <w:rtl/>
        </w:rPr>
        <w:t>الكاشفية عن حكم العقل</w:t>
      </w:r>
      <w:r w:rsidRPr="00957E8D">
        <w:rPr>
          <w:rFonts w:hint="eastAsia"/>
          <w:sz w:val="24"/>
          <w:szCs w:val="24"/>
          <w:rtl/>
        </w:rPr>
        <w:t>»</w:t>
      </w:r>
      <w:r w:rsidRPr="00957E8D">
        <w:rPr>
          <w:rFonts w:hint="cs"/>
          <w:sz w:val="27"/>
          <w:rtl/>
        </w:rPr>
        <w:t xml:space="preserve"> هي الملاك في بناء العقلاء</w:t>
      </w:r>
      <w:r w:rsidRPr="00957E8D">
        <w:rPr>
          <w:sz w:val="27"/>
          <w:vertAlign w:val="superscript"/>
          <w:rtl/>
        </w:rPr>
        <w:t>(</w:t>
      </w:r>
      <w:r w:rsidRPr="00957E8D">
        <w:rPr>
          <w:rStyle w:val="afa"/>
          <w:sz w:val="27"/>
          <w:rtl/>
        </w:rPr>
        <w:endnoteReference w:id="353"/>
      </w:r>
      <w:r w:rsidRPr="00957E8D">
        <w:rPr>
          <w:sz w:val="27"/>
          <w:vertAlign w:val="superscript"/>
          <w:rtl/>
        </w:rPr>
        <w:t>)</w:t>
      </w:r>
      <w:r w:rsidRPr="00957E8D">
        <w:rPr>
          <w:rFonts w:hint="cs"/>
          <w:sz w:val="27"/>
          <w:rtl/>
        </w:rPr>
        <w:t xml:space="preserve">. وفي الحقيقة إن هذه الطائفة ترى الوصف في تركيب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w:t>
      </w:r>
      <w:r w:rsidR="00D82B8B" w:rsidRPr="00957E8D">
        <w:rPr>
          <w:rFonts w:hint="cs"/>
          <w:sz w:val="27"/>
          <w:rtl/>
        </w:rPr>
        <w:t>دالاًّ</w:t>
      </w:r>
      <w:r w:rsidRPr="00957E8D">
        <w:rPr>
          <w:rFonts w:hint="cs"/>
          <w:sz w:val="27"/>
          <w:rtl/>
        </w:rPr>
        <w:t xml:space="preserve"> على العل</w:t>
      </w:r>
      <w:r w:rsidR="00D82B8B" w:rsidRPr="00957E8D">
        <w:rPr>
          <w:rFonts w:hint="cs"/>
          <w:sz w:val="27"/>
          <w:rtl/>
        </w:rPr>
        <w:t>ّ</w:t>
      </w:r>
      <w:r w:rsidRPr="00957E8D">
        <w:rPr>
          <w:rFonts w:hint="cs"/>
          <w:sz w:val="27"/>
          <w:rtl/>
        </w:rPr>
        <w:t>ية</w:t>
      </w:r>
      <w:r w:rsidR="00D82B8B" w:rsidRPr="00957E8D">
        <w:rPr>
          <w:rFonts w:hint="cs"/>
          <w:sz w:val="27"/>
          <w:rtl/>
        </w:rPr>
        <w:t>،</w:t>
      </w:r>
      <w:r w:rsidRPr="00957E8D">
        <w:rPr>
          <w:rFonts w:hint="cs"/>
          <w:sz w:val="27"/>
          <w:rtl/>
        </w:rPr>
        <w:t xml:space="preserve"> وبعبارة أخرى: البناء الذي يكون منشؤه هو </w:t>
      </w:r>
      <w:r w:rsidRPr="00957E8D">
        <w:rPr>
          <w:rFonts w:hint="eastAsia"/>
          <w:sz w:val="24"/>
          <w:szCs w:val="24"/>
          <w:rtl/>
        </w:rPr>
        <w:t>«</w:t>
      </w:r>
      <w:r w:rsidRPr="00957E8D">
        <w:rPr>
          <w:rFonts w:hint="cs"/>
          <w:sz w:val="27"/>
          <w:rtl/>
        </w:rPr>
        <w:t>إدراك العقل</w:t>
      </w:r>
      <w:r w:rsidRPr="00957E8D">
        <w:rPr>
          <w:rFonts w:hint="eastAsia"/>
          <w:sz w:val="24"/>
          <w:szCs w:val="24"/>
          <w:rtl/>
        </w:rPr>
        <w:t>»</w:t>
      </w:r>
      <w:r w:rsidRPr="00957E8D">
        <w:rPr>
          <w:sz w:val="27"/>
          <w:vertAlign w:val="superscript"/>
          <w:rtl/>
        </w:rPr>
        <w:t>(</w:t>
      </w:r>
      <w:r w:rsidRPr="00957E8D">
        <w:rPr>
          <w:rStyle w:val="afa"/>
          <w:sz w:val="27"/>
          <w:rtl/>
        </w:rPr>
        <w:endnoteReference w:id="354"/>
      </w:r>
      <w:r w:rsidRPr="00957E8D">
        <w:rPr>
          <w:sz w:val="27"/>
          <w:vertAlign w:val="superscript"/>
          <w:rtl/>
        </w:rPr>
        <w:t>)</w:t>
      </w:r>
      <w:r w:rsidRPr="00957E8D">
        <w:rPr>
          <w:rFonts w:hint="cs"/>
          <w:sz w:val="27"/>
          <w:rtl/>
        </w:rPr>
        <w:t xml:space="preserve">. وعلى هذا الأساس يجب أن نستنتج أن الأبنية التي يكون منشؤها </w:t>
      </w:r>
      <w:r w:rsidRPr="00957E8D">
        <w:rPr>
          <w:rFonts w:hint="eastAsia"/>
          <w:sz w:val="24"/>
          <w:szCs w:val="24"/>
          <w:rtl/>
        </w:rPr>
        <w:t>«</w:t>
      </w:r>
      <w:r w:rsidRPr="00957E8D">
        <w:rPr>
          <w:rFonts w:hint="cs"/>
          <w:sz w:val="27"/>
          <w:rtl/>
        </w:rPr>
        <w:t>عدم المبالاة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الركون إلى الراحة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طلب المصلحة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العادة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تقليد الآخرين</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الطاعة النبوية للأنبياء [أو الدين بعبارة</w:t>
      </w:r>
      <w:r w:rsidR="00D82B8B" w:rsidRPr="00957E8D">
        <w:rPr>
          <w:rFonts w:hint="cs"/>
          <w:sz w:val="27"/>
          <w:rtl/>
        </w:rPr>
        <w:t>ٍ</w:t>
      </w:r>
      <w:r w:rsidRPr="00957E8D">
        <w:rPr>
          <w:rFonts w:hint="cs"/>
          <w:sz w:val="27"/>
          <w:rtl/>
        </w:rPr>
        <w:t xml:space="preserve"> أخرى]</w:t>
      </w:r>
      <w:r w:rsidRPr="00957E8D">
        <w:rPr>
          <w:rFonts w:hint="eastAsia"/>
          <w:sz w:val="24"/>
          <w:szCs w:val="24"/>
          <w:rtl/>
        </w:rPr>
        <w:t>»</w:t>
      </w:r>
      <w:r w:rsidRPr="00957E8D">
        <w:rPr>
          <w:rFonts w:hint="cs"/>
          <w:sz w:val="27"/>
          <w:rtl/>
        </w:rPr>
        <w:t>، تخرج عن بناء العقلاء تخص</w:t>
      </w:r>
      <w:r w:rsidR="00D82B8B" w:rsidRPr="00957E8D">
        <w:rPr>
          <w:rFonts w:hint="cs"/>
          <w:sz w:val="27"/>
          <w:rtl/>
        </w:rPr>
        <w:t>ُّ</w:t>
      </w:r>
      <w:r w:rsidRPr="00957E8D">
        <w:rPr>
          <w:rFonts w:hint="cs"/>
          <w:sz w:val="27"/>
          <w:rtl/>
        </w:rPr>
        <w:t>صاً. ومع ذلك يتم</w:t>
      </w:r>
      <w:r w:rsidR="00D82B8B" w:rsidRPr="00957E8D">
        <w:rPr>
          <w:rFonts w:hint="cs"/>
          <w:sz w:val="27"/>
          <w:rtl/>
        </w:rPr>
        <w:t>ّ</w:t>
      </w:r>
      <w:r w:rsidRPr="00957E8D">
        <w:rPr>
          <w:rFonts w:hint="cs"/>
          <w:sz w:val="27"/>
          <w:rtl/>
        </w:rPr>
        <w:t xml:space="preserve"> تقسيم </w:t>
      </w:r>
      <w:r w:rsidRPr="00957E8D">
        <w:rPr>
          <w:rFonts w:hint="cs"/>
          <w:sz w:val="27"/>
          <w:rtl/>
        </w:rPr>
        <w:lastRenderedPageBreak/>
        <w:t xml:space="preserve">هذه الطائفة من أبنية العقلاء إلى قسمين، وهما: </w:t>
      </w:r>
      <w:r w:rsidRPr="00957E8D">
        <w:rPr>
          <w:rFonts w:hint="eastAsia"/>
          <w:sz w:val="24"/>
          <w:szCs w:val="24"/>
          <w:rtl/>
        </w:rPr>
        <w:t>«</w:t>
      </w:r>
      <w:r w:rsidRPr="00957E8D">
        <w:rPr>
          <w:rFonts w:hint="cs"/>
          <w:sz w:val="27"/>
          <w:rtl/>
        </w:rPr>
        <w:t>بناء العقلاء بما هم عقلاء</w:t>
      </w:r>
      <w:r w:rsidRPr="00957E8D">
        <w:rPr>
          <w:rFonts w:hint="eastAsia"/>
          <w:sz w:val="24"/>
          <w:szCs w:val="24"/>
          <w:rtl/>
        </w:rPr>
        <w:t>»</w:t>
      </w:r>
      <w:r w:rsidR="00D82B8B" w:rsidRPr="00957E8D">
        <w:rPr>
          <w:rFonts w:hint="cs"/>
          <w:sz w:val="27"/>
          <w:rtl/>
        </w:rPr>
        <w:t>؛</w:t>
      </w:r>
      <w:r w:rsidRPr="00957E8D">
        <w:rPr>
          <w:rFonts w:hint="cs"/>
          <w:sz w:val="27"/>
          <w:rtl/>
        </w:rPr>
        <w:t xml:space="preserve"> و</w:t>
      </w:r>
      <w:r w:rsidRPr="00957E8D">
        <w:rPr>
          <w:rFonts w:hint="eastAsia"/>
          <w:sz w:val="24"/>
          <w:szCs w:val="24"/>
          <w:rtl/>
        </w:rPr>
        <w:t>«</w:t>
      </w:r>
      <w:r w:rsidRPr="00957E8D">
        <w:rPr>
          <w:rFonts w:hint="cs"/>
          <w:sz w:val="27"/>
          <w:rtl/>
        </w:rPr>
        <w:t>بناء العقلاء لا بما هم عقلاء</w:t>
      </w:r>
      <w:r w:rsidRPr="00957E8D">
        <w:rPr>
          <w:rFonts w:hint="eastAsia"/>
          <w:sz w:val="24"/>
          <w:szCs w:val="24"/>
          <w:rtl/>
        </w:rPr>
        <w:t>»</w:t>
      </w:r>
      <w:r w:rsidRPr="00957E8D">
        <w:rPr>
          <w:sz w:val="27"/>
          <w:vertAlign w:val="superscript"/>
          <w:rtl/>
        </w:rPr>
        <w:t>(</w:t>
      </w:r>
      <w:r w:rsidRPr="00957E8D">
        <w:rPr>
          <w:rStyle w:val="afa"/>
          <w:sz w:val="27"/>
          <w:rtl/>
        </w:rPr>
        <w:endnoteReference w:id="355"/>
      </w:r>
      <w:r w:rsidRPr="00957E8D">
        <w:rPr>
          <w:sz w:val="27"/>
          <w:vertAlign w:val="superscript"/>
          <w:rtl/>
        </w:rPr>
        <w:t>)</w:t>
      </w:r>
      <w:r w:rsidRPr="00957E8D">
        <w:rPr>
          <w:rFonts w:hint="cs"/>
          <w:sz w:val="27"/>
          <w:rtl/>
        </w:rPr>
        <w:t>.</w:t>
      </w:r>
    </w:p>
    <w:p w:rsidR="00371343" w:rsidRPr="00957E8D" w:rsidRDefault="00371343" w:rsidP="00635854">
      <w:pPr>
        <w:spacing w:line="390" w:lineRule="exact"/>
        <w:rPr>
          <w:sz w:val="27"/>
          <w:rtl/>
        </w:rPr>
      </w:pPr>
      <w:r w:rsidRPr="00957E8D">
        <w:rPr>
          <w:rFonts w:hint="cs"/>
          <w:sz w:val="27"/>
          <w:rtl/>
        </w:rPr>
        <w:t>وقد قدّ</w:t>
      </w:r>
      <w:r w:rsidR="00D82B8B" w:rsidRPr="00957E8D">
        <w:rPr>
          <w:rFonts w:hint="cs"/>
          <w:sz w:val="27"/>
          <w:rtl/>
        </w:rPr>
        <w:t>َ</w:t>
      </w:r>
      <w:r w:rsidRPr="00957E8D">
        <w:rPr>
          <w:rFonts w:hint="cs"/>
          <w:sz w:val="27"/>
          <w:rtl/>
        </w:rPr>
        <w:t>م المحق</w:t>
      </w:r>
      <w:r w:rsidR="00D82B8B" w:rsidRPr="00957E8D">
        <w:rPr>
          <w:rFonts w:hint="cs"/>
          <w:sz w:val="27"/>
          <w:rtl/>
        </w:rPr>
        <w:t>ِّ</w:t>
      </w:r>
      <w:r w:rsidRPr="00957E8D">
        <w:rPr>
          <w:rFonts w:hint="cs"/>
          <w:sz w:val="27"/>
          <w:rtl/>
        </w:rPr>
        <w:t>ق النائيني(</w:t>
      </w:r>
      <w:r w:rsidR="004524E2" w:rsidRPr="004524E2">
        <w:rPr>
          <w:rFonts w:hint="cs"/>
          <w:sz w:val="27"/>
          <w:rtl/>
        </w:rPr>
        <w:t>1</w:t>
      </w:r>
      <w:r w:rsidR="003C3AD8" w:rsidRPr="003C3AD8">
        <w:rPr>
          <w:rFonts w:hint="cs"/>
          <w:sz w:val="27"/>
          <w:rtl/>
        </w:rPr>
        <w:t>355</w:t>
      </w:r>
      <w:r w:rsidRPr="00957E8D">
        <w:rPr>
          <w:rFonts w:hint="cs"/>
          <w:sz w:val="27"/>
          <w:rtl/>
        </w:rPr>
        <w:t>هـ) تعريفاً آخر لبناء العقلاء</w:t>
      </w:r>
      <w:r w:rsidR="00D82B8B" w:rsidRPr="00957E8D">
        <w:rPr>
          <w:rFonts w:hint="cs"/>
          <w:sz w:val="27"/>
          <w:rtl/>
        </w:rPr>
        <w:t>؛</w:t>
      </w:r>
      <w:r w:rsidRPr="00957E8D">
        <w:rPr>
          <w:rFonts w:hint="cs"/>
          <w:sz w:val="27"/>
          <w:rtl/>
        </w:rPr>
        <w:t xml:space="preserve"> إذ قال في تعريفه: </w:t>
      </w:r>
      <w:r w:rsidRPr="00957E8D">
        <w:rPr>
          <w:rFonts w:hint="eastAsia"/>
          <w:sz w:val="24"/>
          <w:szCs w:val="24"/>
          <w:rtl/>
        </w:rPr>
        <w:t>«</w:t>
      </w:r>
      <w:r w:rsidRPr="00957E8D">
        <w:rPr>
          <w:rFonts w:hint="cs"/>
          <w:sz w:val="27"/>
          <w:rtl/>
        </w:rPr>
        <w:t>استمرار عمل العقلاء ـ بما هم عقلاء ـ على شيء</w:t>
      </w:r>
      <w:r w:rsidR="00D82B8B"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356"/>
      </w:r>
      <w:r w:rsidRPr="00957E8D">
        <w:rPr>
          <w:sz w:val="27"/>
          <w:vertAlign w:val="superscript"/>
          <w:rtl/>
        </w:rPr>
        <w:t>)</w:t>
      </w:r>
      <w:r w:rsidRPr="00957E8D">
        <w:rPr>
          <w:rFonts w:hint="cs"/>
          <w:sz w:val="27"/>
          <w:rtl/>
        </w:rPr>
        <w:t>.</w:t>
      </w:r>
    </w:p>
    <w:p w:rsidR="00371343" w:rsidRPr="00957E8D" w:rsidRDefault="00371343" w:rsidP="00635854">
      <w:pPr>
        <w:spacing w:line="390" w:lineRule="exact"/>
        <w:rPr>
          <w:sz w:val="27"/>
          <w:rtl/>
        </w:rPr>
      </w:pPr>
      <w:r w:rsidRPr="00957E8D">
        <w:rPr>
          <w:rFonts w:hint="cs"/>
          <w:sz w:val="27"/>
          <w:rtl/>
        </w:rPr>
        <w:t xml:space="preserve">لقد جُعل </w:t>
      </w:r>
      <w:r w:rsidRPr="00957E8D">
        <w:rPr>
          <w:rFonts w:hint="eastAsia"/>
          <w:sz w:val="24"/>
          <w:szCs w:val="24"/>
          <w:rtl/>
        </w:rPr>
        <w:t>«</w:t>
      </w:r>
      <w:r w:rsidRPr="00957E8D">
        <w:rPr>
          <w:rFonts w:hint="cs"/>
          <w:sz w:val="27"/>
          <w:rtl/>
        </w:rPr>
        <w:t>العمل</w:t>
      </w:r>
      <w:r w:rsidRPr="00957E8D">
        <w:rPr>
          <w:rFonts w:hint="eastAsia"/>
          <w:sz w:val="24"/>
          <w:szCs w:val="24"/>
          <w:rtl/>
        </w:rPr>
        <w:t>»</w:t>
      </w:r>
      <w:r w:rsidRPr="00957E8D">
        <w:rPr>
          <w:rFonts w:hint="cs"/>
          <w:sz w:val="27"/>
          <w:rtl/>
        </w:rPr>
        <w:t xml:space="preserve"> في هذا التعريف جنس وماهية بناء العقلاء، كما تمّ اعتبار </w:t>
      </w:r>
      <w:r w:rsidRPr="00957E8D">
        <w:rPr>
          <w:rFonts w:hint="eastAsia"/>
          <w:sz w:val="24"/>
          <w:szCs w:val="24"/>
          <w:rtl/>
        </w:rPr>
        <w:t>«</w:t>
      </w:r>
      <w:r w:rsidRPr="00957E8D">
        <w:rPr>
          <w:rFonts w:hint="cs"/>
          <w:sz w:val="27"/>
          <w:rtl/>
        </w:rPr>
        <w:t>استمرار</w:t>
      </w:r>
      <w:r w:rsidRPr="00957E8D">
        <w:rPr>
          <w:rFonts w:hint="eastAsia"/>
          <w:sz w:val="24"/>
          <w:szCs w:val="24"/>
          <w:rtl/>
        </w:rPr>
        <w:t>»</w:t>
      </w:r>
      <w:r w:rsidRPr="00957E8D">
        <w:rPr>
          <w:rFonts w:hint="cs"/>
          <w:sz w:val="27"/>
          <w:rtl/>
        </w:rPr>
        <w:t xml:space="preserve"> العمل و</w:t>
      </w:r>
      <w:r w:rsidRPr="00957E8D">
        <w:rPr>
          <w:rFonts w:hint="eastAsia"/>
          <w:sz w:val="24"/>
          <w:szCs w:val="24"/>
          <w:rtl/>
        </w:rPr>
        <w:t>«</w:t>
      </w:r>
      <w:r w:rsidRPr="00957E8D">
        <w:rPr>
          <w:rFonts w:hint="cs"/>
          <w:sz w:val="27"/>
          <w:rtl/>
        </w:rPr>
        <w:t>كونه عقلائياً</w:t>
      </w:r>
      <w:r w:rsidRPr="00957E8D">
        <w:rPr>
          <w:rFonts w:hint="eastAsia"/>
          <w:sz w:val="24"/>
          <w:szCs w:val="24"/>
          <w:rtl/>
        </w:rPr>
        <w:t>»</w:t>
      </w:r>
      <w:r w:rsidRPr="00957E8D">
        <w:rPr>
          <w:rFonts w:hint="cs"/>
          <w:sz w:val="27"/>
          <w:rtl/>
        </w:rPr>
        <w:t xml:space="preserve"> بوصفه من الخصائص والفصول.</w:t>
      </w:r>
    </w:p>
    <w:p w:rsidR="00371343" w:rsidRPr="00957E8D" w:rsidRDefault="00371343" w:rsidP="00F36D79">
      <w:pPr>
        <w:spacing w:line="380" w:lineRule="exact"/>
        <w:rPr>
          <w:sz w:val="27"/>
          <w:rtl/>
        </w:rPr>
      </w:pPr>
      <w:r w:rsidRPr="00957E8D">
        <w:rPr>
          <w:rFonts w:hint="cs"/>
          <w:sz w:val="27"/>
          <w:rtl/>
        </w:rPr>
        <w:t>وبالالتفات إلى تصريحه في موضع</w:t>
      </w:r>
      <w:r w:rsidR="00D82B8B" w:rsidRPr="00957E8D">
        <w:rPr>
          <w:rFonts w:hint="cs"/>
          <w:sz w:val="27"/>
          <w:rtl/>
        </w:rPr>
        <w:t>ٍ</w:t>
      </w:r>
      <w:r w:rsidRPr="00957E8D">
        <w:rPr>
          <w:rFonts w:hint="cs"/>
          <w:sz w:val="27"/>
          <w:rtl/>
        </w:rPr>
        <w:t xml:space="preserve"> آخر</w:t>
      </w:r>
      <w:r w:rsidRPr="00957E8D">
        <w:rPr>
          <w:sz w:val="27"/>
          <w:vertAlign w:val="superscript"/>
          <w:rtl/>
        </w:rPr>
        <w:t>(</w:t>
      </w:r>
      <w:r w:rsidRPr="00957E8D">
        <w:rPr>
          <w:rStyle w:val="afa"/>
          <w:sz w:val="27"/>
          <w:rtl/>
        </w:rPr>
        <w:endnoteReference w:id="357"/>
      </w:r>
      <w:r w:rsidRPr="00957E8D">
        <w:rPr>
          <w:sz w:val="27"/>
          <w:vertAlign w:val="superscript"/>
          <w:rtl/>
        </w:rPr>
        <w:t>)</w:t>
      </w:r>
      <w:r w:rsidRPr="00957E8D">
        <w:rPr>
          <w:rFonts w:hint="cs"/>
          <w:sz w:val="27"/>
          <w:rtl/>
        </w:rPr>
        <w:t>، وتتبّ</w:t>
      </w:r>
      <w:r w:rsidR="00D82B8B" w:rsidRPr="00957E8D">
        <w:rPr>
          <w:rFonts w:hint="cs"/>
          <w:sz w:val="27"/>
          <w:rtl/>
        </w:rPr>
        <w:t>ُ</w:t>
      </w:r>
      <w:r w:rsidRPr="00957E8D">
        <w:rPr>
          <w:rFonts w:hint="cs"/>
          <w:sz w:val="27"/>
          <w:rtl/>
        </w:rPr>
        <w:t>ع موارد تمسّ</w:t>
      </w:r>
      <w:r w:rsidR="00D82B8B" w:rsidRPr="00957E8D">
        <w:rPr>
          <w:rFonts w:hint="cs"/>
          <w:sz w:val="27"/>
          <w:rtl/>
        </w:rPr>
        <w:t>ُ</w:t>
      </w:r>
      <w:r w:rsidRPr="00957E8D">
        <w:rPr>
          <w:rFonts w:hint="cs"/>
          <w:sz w:val="27"/>
          <w:rtl/>
        </w:rPr>
        <w:t>كه ببناء العقلاء</w:t>
      </w:r>
      <w:r w:rsidRPr="00957E8D">
        <w:rPr>
          <w:sz w:val="27"/>
          <w:vertAlign w:val="superscript"/>
          <w:rtl/>
        </w:rPr>
        <w:t>(</w:t>
      </w:r>
      <w:r w:rsidRPr="00957E8D">
        <w:rPr>
          <w:rStyle w:val="afa"/>
          <w:sz w:val="27"/>
          <w:rtl/>
        </w:rPr>
        <w:endnoteReference w:id="358"/>
      </w:r>
      <w:r w:rsidRPr="00957E8D">
        <w:rPr>
          <w:sz w:val="27"/>
          <w:vertAlign w:val="superscript"/>
          <w:rtl/>
        </w:rPr>
        <w:t>)</w:t>
      </w:r>
      <w:r w:rsidRPr="00957E8D">
        <w:rPr>
          <w:rFonts w:hint="cs"/>
          <w:sz w:val="27"/>
          <w:rtl/>
        </w:rPr>
        <w:t xml:space="preserve">، ندرك أن مراده من قيد </w:t>
      </w:r>
      <w:r w:rsidRPr="00957E8D">
        <w:rPr>
          <w:rFonts w:hint="eastAsia"/>
          <w:sz w:val="24"/>
          <w:szCs w:val="24"/>
          <w:rtl/>
        </w:rPr>
        <w:t>«</w:t>
      </w:r>
      <w:r w:rsidRPr="00957E8D">
        <w:rPr>
          <w:rFonts w:hint="cs"/>
          <w:sz w:val="27"/>
          <w:rtl/>
        </w:rPr>
        <w:t>بما هم عقلاء</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هو أن تنطوي على منشأ</w:t>
      </w:r>
      <w:r w:rsidR="00D82B8B" w:rsidRPr="00957E8D">
        <w:rPr>
          <w:rFonts w:hint="cs"/>
          <w:sz w:val="27"/>
          <w:rtl/>
        </w:rPr>
        <w:t>ٍ</w:t>
      </w:r>
      <w:r w:rsidRPr="00957E8D">
        <w:rPr>
          <w:rFonts w:hint="cs"/>
          <w:sz w:val="27"/>
          <w:rtl/>
        </w:rPr>
        <w:t xml:space="preserve"> عقلائي ارتكازي فطري</w:t>
      </w:r>
      <w:r w:rsidRPr="00957E8D">
        <w:rPr>
          <w:rFonts w:hint="eastAsia"/>
          <w:sz w:val="24"/>
          <w:szCs w:val="24"/>
          <w:rtl/>
        </w:rPr>
        <w:t>»</w:t>
      </w:r>
      <w:r w:rsidRPr="00957E8D">
        <w:rPr>
          <w:rFonts w:hint="cs"/>
          <w:sz w:val="27"/>
          <w:rtl/>
        </w:rPr>
        <w:t xml:space="preserve">. ويبدو أن المراد من </w:t>
      </w:r>
      <w:r w:rsidRPr="00957E8D">
        <w:rPr>
          <w:rFonts w:hint="eastAsia"/>
          <w:sz w:val="24"/>
          <w:szCs w:val="24"/>
          <w:rtl/>
        </w:rPr>
        <w:t>«</w:t>
      </w:r>
      <w:r w:rsidRPr="00957E8D">
        <w:rPr>
          <w:rFonts w:hint="cs"/>
          <w:sz w:val="27"/>
          <w:rtl/>
        </w:rPr>
        <w:t>الانطواء على منشأ</w:t>
      </w:r>
      <w:r w:rsidR="00D82B8B" w:rsidRPr="00957E8D">
        <w:rPr>
          <w:rFonts w:hint="cs"/>
          <w:sz w:val="27"/>
          <w:rtl/>
        </w:rPr>
        <w:t>ٍ</w:t>
      </w:r>
      <w:r w:rsidRPr="00957E8D">
        <w:rPr>
          <w:rFonts w:hint="cs"/>
          <w:sz w:val="27"/>
          <w:rtl/>
        </w:rPr>
        <w:t xml:space="preserve"> عقلائي</w:t>
      </w:r>
      <w:r w:rsidRPr="00957E8D">
        <w:rPr>
          <w:rFonts w:hint="eastAsia"/>
          <w:sz w:val="24"/>
          <w:szCs w:val="24"/>
          <w:rtl/>
        </w:rPr>
        <w:t>»</w:t>
      </w:r>
      <w:r w:rsidRPr="00957E8D">
        <w:rPr>
          <w:rFonts w:hint="cs"/>
          <w:sz w:val="27"/>
          <w:rtl/>
        </w:rPr>
        <w:t xml:space="preserve"> هو عودة </w:t>
      </w:r>
      <w:r w:rsidRPr="00957E8D">
        <w:rPr>
          <w:rFonts w:hint="eastAsia"/>
          <w:sz w:val="24"/>
          <w:szCs w:val="24"/>
          <w:rtl/>
        </w:rPr>
        <w:t>«</w:t>
      </w:r>
      <w:r w:rsidRPr="00957E8D">
        <w:rPr>
          <w:rFonts w:hint="cs"/>
          <w:sz w:val="27"/>
          <w:rtl/>
        </w:rPr>
        <w:t>العمل</w:t>
      </w:r>
      <w:r w:rsidRPr="00957E8D">
        <w:rPr>
          <w:rFonts w:hint="eastAsia"/>
          <w:sz w:val="24"/>
          <w:szCs w:val="24"/>
          <w:rtl/>
        </w:rPr>
        <w:t>»</w:t>
      </w:r>
      <w:r w:rsidRPr="00957E8D">
        <w:rPr>
          <w:rFonts w:hint="cs"/>
          <w:sz w:val="27"/>
          <w:rtl/>
        </w:rPr>
        <w:t xml:space="preserve"> إلى القضايا </w:t>
      </w:r>
      <w:r w:rsidRPr="00957E8D">
        <w:rPr>
          <w:rFonts w:hint="eastAsia"/>
          <w:sz w:val="24"/>
          <w:szCs w:val="24"/>
          <w:rtl/>
        </w:rPr>
        <w:t>«</w:t>
      </w:r>
      <w:r w:rsidRPr="00957E8D">
        <w:rPr>
          <w:rFonts w:hint="cs"/>
          <w:sz w:val="27"/>
          <w:rtl/>
        </w:rPr>
        <w:t>المشهورة بالمعنى الأخص</w:t>
      </w:r>
      <w:r w:rsidR="00D82B8B"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359"/>
      </w:r>
      <w:r w:rsidRPr="00957E8D">
        <w:rPr>
          <w:sz w:val="27"/>
          <w:vertAlign w:val="superscript"/>
          <w:rtl/>
        </w:rPr>
        <w:t>)</w:t>
      </w:r>
      <w:r w:rsidRPr="00957E8D">
        <w:rPr>
          <w:rFonts w:hint="cs"/>
          <w:sz w:val="27"/>
          <w:rtl/>
        </w:rPr>
        <w:t>، الأعم</w:t>
      </w:r>
      <w:r w:rsidR="00D82B8B" w:rsidRPr="00957E8D">
        <w:rPr>
          <w:rFonts w:hint="cs"/>
          <w:sz w:val="27"/>
          <w:rtl/>
        </w:rPr>
        <w:t>ّ</w:t>
      </w:r>
      <w:r w:rsidRPr="00957E8D">
        <w:rPr>
          <w:rFonts w:hint="cs"/>
          <w:sz w:val="27"/>
          <w:rtl/>
        </w:rPr>
        <w:t xml:space="preserve"> من </w:t>
      </w:r>
      <w:r w:rsidRPr="00957E8D">
        <w:rPr>
          <w:rFonts w:hint="eastAsia"/>
          <w:sz w:val="24"/>
          <w:szCs w:val="24"/>
          <w:rtl/>
        </w:rPr>
        <w:t>«</w:t>
      </w:r>
      <w:r w:rsidRPr="00957E8D">
        <w:rPr>
          <w:rFonts w:hint="cs"/>
          <w:sz w:val="27"/>
          <w:rtl/>
        </w:rPr>
        <w:t>التأديبات الصلاحية</w:t>
      </w:r>
      <w:r w:rsidRPr="00957E8D">
        <w:rPr>
          <w:rFonts w:hint="eastAsia"/>
          <w:sz w:val="24"/>
          <w:szCs w:val="24"/>
          <w:rtl/>
        </w:rPr>
        <w:t>»</w:t>
      </w:r>
      <w:r w:rsidRPr="00957E8D">
        <w:rPr>
          <w:sz w:val="27"/>
          <w:vertAlign w:val="superscript"/>
          <w:rtl/>
        </w:rPr>
        <w:t>(</w:t>
      </w:r>
      <w:r w:rsidRPr="00957E8D">
        <w:rPr>
          <w:rStyle w:val="afa"/>
          <w:sz w:val="27"/>
          <w:rtl/>
        </w:rPr>
        <w:endnoteReference w:id="360"/>
      </w:r>
      <w:r w:rsidRPr="00957E8D">
        <w:rPr>
          <w:sz w:val="27"/>
          <w:vertAlign w:val="superscript"/>
          <w:rtl/>
        </w:rPr>
        <w:t>)</w:t>
      </w:r>
      <w:r w:rsidRPr="00957E8D">
        <w:rPr>
          <w:rFonts w:hint="cs"/>
          <w:sz w:val="27"/>
          <w:rtl/>
        </w:rPr>
        <w:t xml:space="preserve"> و</w:t>
      </w:r>
      <w:r w:rsidRPr="00957E8D">
        <w:rPr>
          <w:rFonts w:hint="eastAsia"/>
          <w:sz w:val="24"/>
          <w:szCs w:val="24"/>
          <w:rtl/>
        </w:rPr>
        <w:t>«</w:t>
      </w:r>
      <w:r w:rsidRPr="00957E8D">
        <w:rPr>
          <w:rFonts w:hint="cs"/>
          <w:sz w:val="27"/>
          <w:rtl/>
        </w:rPr>
        <w:t>الخلقيات والانفعاليات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الاستقرائيات</w:t>
      </w:r>
      <w:r w:rsidRPr="00957E8D">
        <w:rPr>
          <w:rFonts w:hint="eastAsia"/>
          <w:sz w:val="24"/>
          <w:szCs w:val="24"/>
          <w:rtl/>
        </w:rPr>
        <w:t>»</w:t>
      </w:r>
      <w:r w:rsidRPr="00957E8D">
        <w:rPr>
          <w:rFonts w:hint="cs"/>
          <w:sz w:val="27"/>
          <w:rtl/>
        </w:rPr>
        <w:t>. وهذا هو مكمن تمايز هذا التعريف من التعريف السابق</w:t>
      </w:r>
      <w:r w:rsidR="00E825F3" w:rsidRPr="00957E8D">
        <w:rPr>
          <w:rFonts w:hint="cs"/>
          <w:sz w:val="27"/>
          <w:rtl/>
        </w:rPr>
        <w:t>؛</w:t>
      </w:r>
      <w:r w:rsidRPr="00957E8D">
        <w:rPr>
          <w:rFonts w:hint="cs"/>
          <w:sz w:val="27"/>
          <w:rtl/>
        </w:rPr>
        <w:t xml:space="preserve"> إذ </w:t>
      </w:r>
      <w:r w:rsidR="00E825F3" w:rsidRPr="00957E8D">
        <w:rPr>
          <w:rFonts w:hint="cs"/>
          <w:sz w:val="27"/>
          <w:rtl/>
        </w:rPr>
        <w:t>إ</w:t>
      </w:r>
      <w:r w:rsidRPr="00957E8D">
        <w:rPr>
          <w:rFonts w:hint="cs"/>
          <w:sz w:val="27"/>
          <w:rtl/>
        </w:rPr>
        <w:t xml:space="preserve">ن منشأ الاتفاق في التعريف السابق يعود إلى </w:t>
      </w:r>
      <w:r w:rsidRPr="00957E8D">
        <w:rPr>
          <w:rFonts w:hint="eastAsia"/>
          <w:sz w:val="24"/>
          <w:szCs w:val="24"/>
          <w:rtl/>
        </w:rPr>
        <w:t>«</w:t>
      </w:r>
      <w:r w:rsidRPr="00957E8D">
        <w:rPr>
          <w:rFonts w:hint="cs"/>
          <w:sz w:val="27"/>
          <w:rtl/>
        </w:rPr>
        <w:t>اليقينيات</w:t>
      </w:r>
      <w:r w:rsidRPr="00957E8D">
        <w:rPr>
          <w:rFonts w:hint="eastAsia"/>
          <w:sz w:val="24"/>
          <w:szCs w:val="24"/>
          <w:rtl/>
        </w:rPr>
        <w:t>»</w:t>
      </w:r>
      <w:r w:rsidRPr="00957E8D">
        <w:rPr>
          <w:sz w:val="27"/>
          <w:vertAlign w:val="superscript"/>
          <w:rtl/>
        </w:rPr>
        <w:t>(</w:t>
      </w:r>
      <w:r w:rsidRPr="00957E8D">
        <w:rPr>
          <w:rStyle w:val="afa"/>
          <w:sz w:val="27"/>
          <w:rtl/>
        </w:rPr>
        <w:endnoteReference w:id="361"/>
      </w:r>
      <w:r w:rsidRPr="00957E8D">
        <w:rPr>
          <w:sz w:val="27"/>
          <w:vertAlign w:val="superscript"/>
          <w:rtl/>
        </w:rPr>
        <w:t>)</w:t>
      </w:r>
      <w:r w:rsidR="00E825F3" w:rsidRPr="00957E8D">
        <w:rPr>
          <w:rFonts w:hint="cs"/>
          <w:sz w:val="27"/>
          <w:rtl/>
        </w:rPr>
        <w:t>،</w:t>
      </w:r>
      <w:r w:rsidRPr="00957E8D">
        <w:rPr>
          <w:rFonts w:hint="cs"/>
          <w:sz w:val="27"/>
          <w:rtl/>
        </w:rPr>
        <w:t xml:space="preserve"> الأعم</w:t>
      </w:r>
      <w:r w:rsidR="00E825F3" w:rsidRPr="00957E8D">
        <w:rPr>
          <w:rFonts w:hint="cs"/>
          <w:sz w:val="27"/>
          <w:rtl/>
        </w:rPr>
        <w:t>ّ</w:t>
      </w:r>
      <w:r w:rsidRPr="00957E8D">
        <w:rPr>
          <w:rFonts w:hint="cs"/>
          <w:sz w:val="27"/>
          <w:rtl/>
        </w:rPr>
        <w:t xml:space="preserve"> من </w:t>
      </w:r>
      <w:r w:rsidRPr="00957E8D">
        <w:rPr>
          <w:rFonts w:hint="eastAsia"/>
          <w:sz w:val="24"/>
          <w:szCs w:val="24"/>
          <w:rtl/>
        </w:rPr>
        <w:t>«</w:t>
      </w:r>
      <w:r w:rsidRPr="00957E8D">
        <w:rPr>
          <w:rFonts w:hint="cs"/>
          <w:sz w:val="27"/>
          <w:rtl/>
        </w:rPr>
        <w:t>البديهيات الأولية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المشاهدات</w:t>
      </w:r>
      <w:r w:rsidRPr="00957E8D">
        <w:rPr>
          <w:rFonts w:hint="eastAsia"/>
          <w:sz w:val="24"/>
          <w:szCs w:val="24"/>
          <w:rtl/>
        </w:rPr>
        <w:t>»</w:t>
      </w:r>
      <w:r w:rsidRPr="00957E8D">
        <w:rPr>
          <w:rFonts w:hint="cs"/>
          <w:sz w:val="27"/>
          <w:rtl/>
        </w:rPr>
        <w:t xml:space="preserve"> (الأعم</w:t>
      </w:r>
      <w:r w:rsidR="00E825F3" w:rsidRPr="00957E8D">
        <w:rPr>
          <w:rFonts w:hint="cs"/>
          <w:sz w:val="27"/>
          <w:rtl/>
        </w:rPr>
        <w:t>ّ</w:t>
      </w:r>
      <w:r w:rsidRPr="00957E8D">
        <w:rPr>
          <w:rFonts w:hint="cs"/>
          <w:sz w:val="27"/>
          <w:rtl/>
        </w:rPr>
        <w:t xml:space="preserve"> من المحسوسات والوجدانيات) و</w:t>
      </w:r>
      <w:r w:rsidRPr="00957E8D">
        <w:rPr>
          <w:rFonts w:hint="eastAsia"/>
          <w:sz w:val="24"/>
          <w:szCs w:val="24"/>
          <w:rtl/>
        </w:rPr>
        <w:t>«</w:t>
      </w:r>
      <w:r w:rsidRPr="00957E8D">
        <w:rPr>
          <w:rFonts w:hint="cs"/>
          <w:sz w:val="27"/>
          <w:rtl/>
        </w:rPr>
        <w:t>التجربيات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المتواترات</w:t>
      </w:r>
      <w:r w:rsidRPr="00957E8D">
        <w:rPr>
          <w:rFonts w:hint="eastAsia"/>
          <w:sz w:val="24"/>
          <w:szCs w:val="24"/>
          <w:rtl/>
        </w:rPr>
        <w:t>»</w:t>
      </w:r>
      <w:r w:rsidRPr="00957E8D">
        <w:rPr>
          <w:sz w:val="27"/>
          <w:vertAlign w:val="superscript"/>
          <w:rtl/>
        </w:rPr>
        <w:t>(</w:t>
      </w:r>
      <w:r w:rsidRPr="00957E8D">
        <w:rPr>
          <w:rStyle w:val="afa"/>
          <w:sz w:val="27"/>
          <w:rtl/>
        </w:rPr>
        <w:endnoteReference w:id="362"/>
      </w:r>
      <w:r w:rsidRPr="00957E8D">
        <w:rPr>
          <w:sz w:val="27"/>
          <w:vertAlign w:val="superscript"/>
          <w:rtl/>
        </w:rPr>
        <w:t>)</w:t>
      </w:r>
      <w:r w:rsidRPr="00957E8D">
        <w:rPr>
          <w:rFonts w:hint="cs"/>
          <w:sz w:val="27"/>
          <w:rtl/>
        </w:rPr>
        <w:t>.</w:t>
      </w:r>
    </w:p>
    <w:p w:rsidR="00371343" w:rsidRPr="00957E8D" w:rsidRDefault="00371343" w:rsidP="00635854">
      <w:pPr>
        <w:spacing w:line="390" w:lineRule="exact"/>
        <w:rPr>
          <w:sz w:val="27"/>
          <w:rtl/>
        </w:rPr>
      </w:pPr>
      <w:r w:rsidRPr="00957E8D">
        <w:rPr>
          <w:rFonts w:hint="eastAsia"/>
          <w:sz w:val="24"/>
          <w:szCs w:val="24"/>
          <w:rtl/>
        </w:rPr>
        <w:t>«</w:t>
      </w:r>
      <w:r w:rsidRPr="00957E8D">
        <w:rPr>
          <w:rFonts w:hint="cs"/>
          <w:sz w:val="27"/>
          <w:rtl/>
        </w:rPr>
        <w:t>ميلٌ عامٌّ عند العقلاء نحو سلوكٍ معيّ</w:t>
      </w:r>
      <w:r w:rsidR="00E825F3" w:rsidRPr="00957E8D">
        <w:rPr>
          <w:rFonts w:hint="cs"/>
          <w:sz w:val="27"/>
          <w:rtl/>
        </w:rPr>
        <w:t>َ</w:t>
      </w:r>
      <w:r w:rsidRPr="00957E8D">
        <w:rPr>
          <w:rFonts w:hint="cs"/>
          <w:sz w:val="27"/>
          <w:rtl/>
        </w:rPr>
        <w:t>ن</w:t>
      </w:r>
      <w:r w:rsidR="00E825F3" w:rsidRPr="00957E8D">
        <w:rPr>
          <w:rFonts w:hint="cs"/>
          <w:sz w:val="27"/>
          <w:rtl/>
        </w:rPr>
        <w:t>،</w:t>
      </w:r>
      <w:r w:rsidRPr="00957E8D">
        <w:rPr>
          <w:rFonts w:hint="cs"/>
          <w:sz w:val="27"/>
          <w:rtl/>
        </w:rPr>
        <w:t xml:space="preserve"> دون أن يكون للشرع د</w:t>
      </w:r>
      <w:r w:rsidR="00E825F3" w:rsidRPr="00957E8D">
        <w:rPr>
          <w:rFonts w:hint="cs"/>
          <w:sz w:val="27"/>
          <w:rtl/>
        </w:rPr>
        <w:t>َ</w:t>
      </w:r>
      <w:r w:rsidRPr="00957E8D">
        <w:rPr>
          <w:rFonts w:hint="cs"/>
          <w:sz w:val="27"/>
          <w:rtl/>
        </w:rPr>
        <w:t>و</w:t>
      </w:r>
      <w:r w:rsidR="00E825F3" w:rsidRPr="00957E8D">
        <w:rPr>
          <w:rFonts w:hint="cs"/>
          <w:sz w:val="27"/>
          <w:rtl/>
        </w:rPr>
        <w:t>ْ</w:t>
      </w:r>
      <w:r w:rsidRPr="00957E8D">
        <w:rPr>
          <w:rFonts w:hint="cs"/>
          <w:sz w:val="27"/>
          <w:rtl/>
        </w:rPr>
        <w:t>ر</w:t>
      </w:r>
      <w:r w:rsidR="00E825F3" w:rsidRPr="00957E8D">
        <w:rPr>
          <w:rFonts w:hint="cs"/>
          <w:sz w:val="27"/>
          <w:rtl/>
        </w:rPr>
        <w:t>ٌ</w:t>
      </w:r>
      <w:r w:rsidRPr="00957E8D">
        <w:rPr>
          <w:rFonts w:hint="cs"/>
          <w:sz w:val="27"/>
          <w:rtl/>
        </w:rPr>
        <w:t xml:space="preserve"> إيجابي</w:t>
      </w:r>
      <w:r w:rsidR="00E825F3" w:rsidRPr="00957E8D">
        <w:rPr>
          <w:rFonts w:hint="cs"/>
          <w:sz w:val="27"/>
          <w:rtl/>
        </w:rPr>
        <w:t>ّ</w:t>
      </w:r>
      <w:r w:rsidRPr="00957E8D">
        <w:rPr>
          <w:rFonts w:hint="cs"/>
          <w:sz w:val="27"/>
          <w:rtl/>
        </w:rPr>
        <w:t xml:space="preserve"> في تكوين هذا الميل</w:t>
      </w:r>
      <w:r w:rsidRPr="00957E8D">
        <w:rPr>
          <w:rFonts w:hint="eastAsia"/>
          <w:sz w:val="24"/>
          <w:szCs w:val="24"/>
          <w:rtl/>
        </w:rPr>
        <w:t>»</w:t>
      </w:r>
      <w:r w:rsidRPr="00957E8D">
        <w:rPr>
          <w:sz w:val="27"/>
          <w:vertAlign w:val="superscript"/>
          <w:rtl/>
        </w:rPr>
        <w:t>(</w:t>
      </w:r>
      <w:r w:rsidRPr="00957E8D">
        <w:rPr>
          <w:rStyle w:val="afa"/>
          <w:sz w:val="27"/>
          <w:rtl/>
        </w:rPr>
        <w:endnoteReference w:id="363"/>
      </w:r>
      <w:r w:rsidRPr="00957E8D">
        <w:rPr>
          <w:sz w:val="27"/>
          <w:vertAlign w:val="superscript"/>
          <w:rtl/>
        </w:rPr>
        <w:t>)</w:t>
      </w:r>
      <w:r w:rsidRPr="00957E8D">
        <w:rPr>
          <w:rFonts w:hint="cs"/>
          <w:sz w:val="27"/>
          <w:rtl/>
        </w:rPr>
        <w:t>.</w:t>
      </w:r>
    </w:p>
    <w:p w:rsidR="00371343" w:rsidRPr="00957E8D" w:rsidRDefault="00371343" w:rsidP="00F36D79">
      <w:pPr>
        <w:spacing w:line="380" w:lineRule="exact"/>
        <w:rPr>
          <w:sz w:val="27"/>
          <w:rtl/>
        </w:rPr>
      </w:pPr>
      <w:r w:rsidRPr="00957E8D">
        <w:rPr>
          <w:rFonts w:hint="cs"/>
          <w:sz w:val="27"/>
          <w:rtl/>
        </w:rPr>
        <w:t>إن بناء العقلاء في هذا التفسير ـ خلافاً للعبارة السابقة ـ يمث</w:t>
      </w:r>
      <w:r w:rsidR="00E825F3" w:rsidRPr="00957E8D">
        <w:rPr>
          <w:rFonts w:hint="cs"/>
          <w:sz w:val="27"/>
          <w:rtl/>
        </w:rPr>
        <w:t>ِّ</w:t>
      </w:r>
      <w:r w:rsidRPr="00957E8D">
        <w:rPr>
          <w:rFonts w:hint="cs"/>
          <w:sz w:val="27"/>
          <w:rtl/>
        </w:rPr>
        <w:t xml:space="preserve">ل </w:t>
      </w:r>
      <w:r w:rsidRPr="00957E8D">
        <w:rPr>
          <w:rFonts w:hint="eastAsia"/>
          <w:sz w:val="24"/>
          <w:szCs w:val="24"/>
          <w:rtl/>
        </w:rPr>
        <w:t>«</w:t>
      </w:r>
      <w:r w:rsidRPr="00957E8D">
        <w:rPr>
          <w:rFonts w:hint="cs"/>
          <w:sz w:val="27"/>
          <w:rtl/>
        </w:rPr>
        <w:t>حالة باطنية</w:t>
      </w:r>
      <w:r w:rsidRPr="00957E8D">
        <w:rPr>
          <w:rFonts w:hint="eastAsia"/>
          <w:sz w:val="24"/>
          <w:szCs w:val="24"/>
          <w:rtl/>
        </w:rPr>
        <w:t>»</w:t>
      </w:r>
      <w:r w:rsidRPr="00957E8D">
        <w:rPr>
          <w:rFonts w:hint="cs"/>
          <w:sz w:val="27"/>
          <w:rtl/>
        </w:rPr>
        <w:t>، و</w:t>
      </w:r>
      <w:r w:rsidR="00E825F3" w:rsidRPr="00957E8D">
        <w:rPr>
          <w:rFonts w:hint="cs"/>
          <w:sz w:val="27"/>
          <w:rtl/>
        </w:rPr>
        <w:t>إ</w:t>
      </w:r>
      <w:r w:rsidRPr="00957E8D">
        <w:rPr>
          <w:rFonts w:hint="cs"/>
          <w:sz w:val="27"/>
          <w:rtl/>
        </w:rPr>
        <w:t>ن السلوك الخارجي للأفراد كاشف</w:t>
      </w:r>
      <w:r w:rsidR="00E825F3" w:rsidRPr="00957E8D">
        <w:rPr>
          <w:rFonts w:hint="cs"/>
          <w:sz w:val="27"/>
          <w:rtl/>
        </w:rPr>
        <w:t>ٌ</w:t>
      </w:r>
      <w:r w:rsidRPr="00957E8D">
        <w:rPr>
          <w:rFonts w:hint="cs"/>
          <w:sz w:val="27"/>
          <w:rtl/>
        </w:rPr>
        <w:t xml:space="preserve"> عنها. والشرط الوحيد المطروح في هذا البيان هو عدم كون الدين منشأ</w:t>
      </w:r>
      <w:r w:rsidR="00E825F3" w:rsidRPr="00957E8D">
        <w:rPr>
          <w:rFonts w:hint="cs"/>
          <w:sz w:val="27"/>
          <w:rtl/>
        </w:rPr>
        <w:t>ً</w:t>
      </w:r>
      <w:r w:rsidRPr="00957E8D">
        <w:rPr>
          <w:rFonts w:hint="cs"/>
          <w:sz w:val="27"/>
          <w:rtl/>
        </w:rPr>
        <w:t xml:space="preserve"> في ظهور هذه الحالة بين العقلاء. يذهب صاحب هذا التعريف إلى الاعتقاد بأن الذي يقع مورداً لإمضاء الشارع من بناء العقلاء هو </w:t>
      </w:r>
      <w:r w:rsidRPr="00957E8D">
        <w:rPr>
          <w:rFonts w:hint="eastAsia"/>
          <w:sz w:val="24"/>
          <w:szCs w:val="24"/>
          <w:rtl/>
        </w:rPr>
        <w:t>«</w:t>
      </w:r>
      <w:r w:rsidRPr="00957E8D">
        <w:rPr>
          <w:rFonts w:hint="cs"/>
          <w:sz w:val="27"/>
          <w:rtl/>
        </w:rPr>
        <w:t>الأمر الارتكازي</w:t>
      </w:r>
      <w:r w:rsidR="00E825F3" w:rsidRPr="00957E8D">
        <w:rPr>
          <w:rFonts w:hint="cs"/>
          <w:sz w:val="27"/>
          <w:rtl/>
        </w:rPr>
        <w:t>ّ</w:t>
      </w:r>
      <w:r w:rsidRPr="00957E8D">
        <w:rPr>
          <w:rFonts w:hint="cs"/>
          <w:sz w:val="27"/>
          <w:rtl/>
        </w:rPr>
        <w:t xml:space="preserve"> ـ العقلائي</w:t>
      </w:r>
      <w:r w:rsidR="00E825F3" w:rsidRPr="00957E8D">
        <w:rPr>
          <w:rFonts w:hint="cs"/>
          <w:sz w:val="27"/>
          <w:rtl/>
        </w:rPr>
        <w:t>ّ</w:t>
      </w:r>
      <w:r w:rsidRPr="00957E8D">
        <w:rPr>
          <w:rFonts w:hint="eastAsia"/>
          <w:sz w:val="24"/>
          <w:szCs w:val="24"/>
          <w:rtl/>
        </w:rPr>
        <w:t>»</w:t>
      </w:r>
      <w:r w:rsidR="00E825F3" w:rsidRPr="00957E8D">
        <w:rPr>
          <w:rFonts w:hint="cs"/>
          <w:sz w:val="27"/>
          <w:rtl/>
        </w:rPr>
        <w:t>،</w:t>
      </w:r>
      <w:r w:rsidRPr="00957E8D">
        <w:rPr>
          <w:rFonts w:hint="cs"/>
          <w:sz w:val="27"/>
          <w:rtl/>
        </w:rPr>
        <w:t xml:space="preserve"> وليس </w:t>
      </w:r>
      <w:r w:rsidRPr="00957E8D">
        <w:rPr>
          <w:rFonts w:hint="eastAsia"/>
          <w:sz w:val="24"/>
          <w:szCs w:val="24"/>
          <w:rtl/>
        </w:rPr>
        <w:t>«</w:t>
      </w:r>
      <w:r w:rsidRPr="00957E8D">
        <w:rPr>
          <w:rFonts w:hint="cs"/>
          <w:sz w:val="27"/>
          <w:rtl/>
        </w:rPr>
        <w:t>السلوك الخارجي</w:t>
      </w:r>
      <w:r w:rsidRPr="00957E8D">
        <w:rPr>
          <w:rFonts w:hint="eastAsia"/>
          <w:sz w:val="24"/>
          <w:szCs w:val="24"/>
          <w:rtl/>
        </w:rPr>
        <w:t>»</w:t>
      </w:r>
      <w:r w:rsidRPr="00957E8D">
        <w:rPr>
          <w:rFonts w:hint="cs"/>
          <w:sz w:val="27"/>
          <w:rtl/>
        </w:rPr>
        <w:t>.</w:t>
      </w:r>
    </w:p>
    <w:p w:rsidR="00371343" w:rsidRPr="00957E8D" w:rsidRDefault="00371343" w:rsidP="00F36D79">
      <w:pPr>
        <w:spacing w:line="380" w:lineRule="exact"/>
        <w:rPr>
          <w:sz w:val="27"/>
          <w:rtl/>
        </w:rPr>
      </w:pPr>
      <w:r w:rsidRPr="00957E8D">
        <w:rPr>
          <w:rFonts w:hint="cs"/>
          <w:sz w:val="27"/>
          <w:rtl/>
        </w:rPr>
        <w:t>وفي تعريف</w:t>
      </w:r>
      <w:r w:rsidR="00E825F3" w:rsidRPr="00957E8D">
        <w:rPr>
          <w:rFonts w:hint="cs"/>
          <w:sz w:val="27"/>
          <w:rtl/>
        </w:rPr>
        <w:t>ٍ</w:t>
      </w:r>
      <w:r w:rsidRPr="00957E8D">
        <w:rPr>
          <w:rFonts w:hint="cs"/>
          <w:sz w:val="27"/>
          <w:rtl/>
        </w:rPr>
        <w:t xml:space="preserve"> آخر تم</w:t>
      </w:r>
      <w:r w:rsidR="00E825F3" w:rsidRPr="00957E8D">
        <w:rPr>
          <w:rFonts w:hint="cs"/>
          <w:sz w:val="27"/>
          <w:rtl/>
        </w:rPr>
        <w:t>ّ</w:t>
      </w:r>
      <w:r w:rsidRPr="00957E8D">
        <w:rPr>
          <w:rFonts w:hint="cs"/>
          <w:sz w:val="27"/>
          <w:rtl/>
        </w:rPr>
        <w:t xml:space="preserve"> تفسير بناء العقلاء بـ </w:t>
      </w:r>
      <w:r w:rsidRPr="00957E8D">
        <w:rPr>
          <w:rFonts w:hint="eastAsia"/>
          <w:sz w:val="24"/>
          <w:szCs w:val="24"/>
          <w:rtl/>
        </w:rPr>
        <w:t>«</w:t>
      </w:r>
      <w:r w:rsidRPr="00957E8D">
        <w:rPr>
          <w:rFonts w:hint="cs"/>
          <w:sz w:val="27"/>
          <w:rtl/>
        </w:rPr>
        <w:t>السلوك التلقائي للعقلاء</w:t>
      </w:r>
      <w:r w:rsidRPr="00957E8D">
        <w:rPr>
          <w:rFonts w:hint="eastAsia"/>
          <w:sz w:val="24"/>
          <w:szCs w:val="24"/>
          <w:rtl/>
        </w:rPr>
        <w:t>»</w:t>
      </w:r>
      <w:r w:rsidRPr="00957E8D">
        <w:rPr>
          <w:sz w:val="27"/>
          <w:vertAlign w:val="superscript"/>
          <w:rtl/>
        </w:rPr>
        <w:t>(</w:t>
      </w:r>
      <w:r w:rsidRPr="00957E8D">
        <w:rPr>
          <w:sz w:val="27"/>
          <w:vertAlign w:val="superscript"/>
          <w:rtl/>
        </w:rPr>
        <w:endnoteReference w:id="364"/>
      </w:r>
      <w:r w:rsidRPr="00957E8D">
        <w:rPr>
          <w:sz w:val="27"/>
          <w:vertAlign w:val="superscript"/>
          <w:rtl/>
        </w:rPr>
        <w:t>)</w:t>
      </w:r>
      <w:r w:rsidRPr="00957E8D">
        <w:rPr>
          <w:rFonts w:hint="cs"/>
          <w:sz w:val="27"/>
          <w:rtl/>
        </w:rPr>
        <w:t>.</w:t>
      </w:r>
    </w:p>
    <w:p w:rsidR="00371343" w:rsidRDefault="00371343" w:rsidP="00F36D79">
      <w:pPr>
        <w:spacing w:line="390" w:lineRule="exact"/>
        <w:rPr>
          <w:sz w:val="27"/>
          <w:rtl/>
        </w:rPr>
      </w:pPr>
      <w:r w:rsidRPr="00957E8D">
        <w:rPr>
          <w:rFonts w:hint="cs"/>
          <w:sz w:val="27"/>
          <w:rtl/>
        </w:rPr>
        <w:t>وبالتالي فقد عمد المحق</w:t>
      </w:r>
      <w:r w:rsidR="00E825F3" w:rsidRPr="00957E8D">
        <w:rPr>
          <w:rFonts w:hint="cs"/>
          <w:sz w:val="27"/>
          <w:rtl/>
        </w:rPr>
        <w:t>ِّ</w:t>
      </w:r>
      <w:r w:rsidRPr="00957E8D">
        <w:rPr>
          <w:rFonts w:hint="cs"/>
          <w:sz w:val="27"/>
          <w:rtl/>
        </w:rPr>
        <w:t>ق المظف</w:t>
      </w:r>
      <w:r w:rsidR="00E825F3" w:rsidRPr="00957E8D">
        <w:rPr>
          <w:rFonts w:hint="cs"/>
          <w:sz w:val="27"/>
          <w:rtl/>
        </w:rPr>
        <w:t>َّ</w:t>
      </w:r>
      <w:r w:rsidRPr="00957E8D">
        <w:rPr>
          <w:rFonts w:hint="cs"/>
          <w:sz w:val="27"/>
          <w:rtl/>
        </w:rPr>
        <w:t>ر في نهاية المطاف إلى توسيع دائرة بناء العقلاء من خلال تعريفه بالأفعال التي يتجن</w:t>
      </w:r>
      <w:r w:rsidR="00E825F3" w:rsidRPr="00957E8D">
        <w:rPr>
          <w:rFonts w:hint="cs"/>
          <w:sz w:val="27"/>
          <w:rtl/>
        </w:rPr>
        <w:t>َّ</w:t>
      </w:r>
      <w:r w:rsidRPr="00957E8D">
        <w:rPr>
          <w:rFonts w:hint="cs"/>
          <w:sz w:val="27"/>
          <w:rtl/>
        </w:rPr>
        <w:t>بها العقلاء</w:t>
      </w:r>
      <w:r w:rsidRPr="00957E8D">
        <w:rPr>
          <w:sz w:val="27"/>
          <w:vertAlign w:val="superscript"/>
          <w:rtl/>
        </w:rPr>
        <w:t>(</w:t>
      </w:r>
      <w:r w:rsidRPr="00957E8D">
        <w:rPr>
          <w:rStyle w:val="afa"/>
          <w:sz w:val="27"/>
          <w:rtl/>
        </w:rPr>
        <w:endnoteReference w:id="365"/>
      </w:r>
      <w:r w:rsidRPr="00957E8D">
        <w:rPr>
          <w:sz w:val="27"/>
          <w:vertAlign w:val="superscript"/>
          <w:rtl/>
        </w:rPr>
        <w:t>)</w:t>
      </w:r>
      <w:r w:rsidRPr="00957E8D">
        <w:rPr>
          <w:rFonts w:hint="cs"/>
          <w:sz w:val="27"/>
          <w:rtl/>
        </w:rPr>
        <w:t>.</w:t>
      </w:r>
    </w:p>
    <w:p w:rsidR="00635854" w:rsidRPr="00957E8D" w:rsidRDefault="00635854" w:rsidP="00635854">
      <w:pPr>
        <w:rPr>
          <w:sz w:val="27"/>
          <w:rtl/>
        </w:rPr>
      </w:pPr>
    </w:p>
    <w:p w:rsidR="00371343" w:rsidRPr="00957E8D" w:rsidRDefault="00371343" w:rsidP="00E825F3">
      <w:pPr>
        <w:pStyle w:val="31"/>
        <w:rPr>
          <w:color w:val="auto"/>
          <w:rtl/>
        </w:rPr>
      </w:pPr>
      <w:r w:rsidRPr="00957E8D">
        <w:rPr>
          <w:rFonts w:hint="cs"/>
          <w:color w:val="auto"/>
          <w:rtl/>
        </w:rPr>
        <w:t xml:space="preserve">تفسير </w:t>
      </w:r>
      <w:r w:rsidRPr="00957E8D">
        <w:rPr>
          <w:rFonts w:hint="eastAsia"/>
          <w:color w:val="auto"/>
          <w:rtl/>
        </w:rPr>
        <w:t>«</w:t>
      </w:r>
      <w:r w:rsidRPr="00957E8D">
        <w:rPr>
          <w:rFonts w:hint="cs"/>
          <w:color w:val="auto"/>
          <w:rtl/>
        </w:rPr>
        <w:t>بناء العقلاء</w:t>
      </w:r>
      <w:r w:rsidRPr="00957E8D">
        <w:rPr>
          <w:rFonts w:hint="eastAsia"/>
          <w:color w:val="auto"/>
          <w:rtl/>
        </w:rPr>
        <w:t>»</w:t>
      </w:r>
      <w:r w:rsidRPr="00957E8D">
        <w:rPr>
          <w:rFonts w:hint="cs"/>
          <w:color w:val="auto"/>
          <w:rtl/>
        </w:rPr>
        <w:t xml:space="preserve"> بأسلوب تحليل التطبيقات والعثور على العناصر</w:t>
      </w:r>
    </w:p>
    <w:p w:rsidR="00371343" w:rsidRPr="00957E8D" w:rsidRDefault="00371343" w:rsidP="00F36D79">
      <w:pPr>
        <w:spacing w:line="390" w:lineRule="exact"/>
        <w:rPr>
          <w:sz w:val="27"/>
          <w:rtl/>
        </w:rPr>
      </w:pPr>
      <w:r w:rsidRPr="00957E8D">
        <w:rPr>
          <w:rFonts w:hint="cs"/>
          <w:sz w:val="27"/>
          <w:rtl/>
        </w:rPr>
        <w:t xml:space="preserve">تكمن نقطة اشتراك جميع التعاريف المطروحة لـ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في أساليب </w:t>
      </w:r>
      <w:r w:rsidRPr="00957E8D">
        <w:rPr>
          <w:rFonts w:hint="cs"/>
          <w:sz w:val="27"/>
          <w:rtl/>
        </w:rPr>
        <w:lastRenderedPageBreak/>
        <w:t>أصحابها</w:t>
      </w:r>
      <w:r w:rsidR="00E825F3" w:rsidRPr="00957E8D">
        <w:rPr>
          <w:rFonts w:hint="cs"/>
          <w:sz w:val="27"/>
          <w:rtl/>
        </w:rPr>
        <w:t>،</w:t>
      </w:r>
      <w:r w:rsidRPr="00957E8D">
        <w:rPr>
          <w:rFonts w:hint="cs"/>
          <w:sz w:val="27"/>
          <w:rtl/>
        </w:rPr>
        <w:t xml:space="preserve"> بتوضيح أن أصحابها</w:t>
      </w:r>
      <w:r w:rsidR="00E825F3" w:rsidRPr="00957E8D">
        <w:rPr>
          <w:rFonts w:hint="cs"/>
          <w:sz w:val="27"/>
          <w:rtl/>
        </w:rPr>
        <w:t>؛</w:t>
      </w:r>
      <w:r w:rsidRPr="00957E8D">
        <w:rPr>
          <w:rFonts w:hint="cs"/>
          <w:sz w:val="27"/>
          <w:rtl/>
        </w:rPr>
        <w:t xml:space="preserve"> بالالتفات إلى تصو</w:t>
      </w:r>
      <w:r w:rsidR="00E825F3" w:rsidRPr="00957E8D">
        <w:rPr>
          <w:rFonts w:hint="cs"/>
          <w:sz w:val="27"/>
          <w:rtl/>
        </w:rPr>
        <w:t>ُّ</w:t>
      </w:r>
      <w:r w:rsidRPr="00957E8D">
        <w:rPr>
          <w:rFonts w:hint="cs"/>
          <w:sz w:val="27"/>
          <w:rtl/>
        </w:rPr>
        <w:t>رهم لهذا المصطلح</w:t>
      </w:r>
      <w:r w:rsidR="00E825F3" w:rsidRPr="00957E8D">
        <w:rPr>
          <w:rFonts w:hint="cs"/>
          <w:sz w:val="27"/>
          <w:rtl/>
        </w:rPr>
        <w:t>،</w:t>
      </w:r>
      <w:r w:rsidRPr="00957E8D">
        <w:rPr>
          <w:rFonts w:hint="cs"/>
          <w:sz w:val="27"/>
          <w:rtl/>
        </w:rPr>
        <w:t xml:space="preserve"> يعملون أو</w:t>
      </w:r>
      <w:r w:rsidR="00E825F3" w:rsidRPr="00957E8D">
        <w:rPr>
          <w:rFonts w:hint="cs"/>
          <w:sz w:val="27"/>
          <w:rtl/>
        </w:rPr>
        <w:t>ّ</w:t>
      </w:r>
      <w:r w:rsidRPr="00957E8D">
        <w:rPr>
          <w:rFonts w:hint="cs"/>
          <w:sz w:val="27"/>
          <w:rtl/>
        </w:rPr>
        <w:t>لاً على تقديم تعريف</w:t>
      </w:r>
      <w:r w:rsidR="00E825F3" w:rsidRPr="00957E8D">
        <w:rPr>
          <w:rFonts w:hint="cs"/>
          <w:sz w:val="27"/>
          <w:rtl/>
        </w:rPr>
        <w:t>ٍ</w:t>
      </w:r>
      <w:r w:rsidRPr="00957E8D">
        <w:rPr>
          <w:rFonts w:hint="cs"/>
          <w:sz w:val="27"/>
          <w:rtl/>
        </w:rPr>
        <w:t xml:space="preserve"> له، ثم يقومون ببيان العناصر والأبعاد المؤث</w:t>
      </w:r>
      <w:r w:rsidR="00E825F3" w:rsidRPr="00957E8D">
        <w:rPr>
          <w:rFonts w:hint="cs"/>
          <w:sz w:val="27"/>
          <w:rtl/>
        </w:rPr>
        <w:t>ِّ</w:t>
      </w:r>
      <w:r w:rsidRPr="00957E8D">
        <w:rPr>
          <w:rFonts w:hint="cs"/>
          <w:sz w:val="27"/>
          <w:rtl/>
        </w:rPr>
        <w:t>رة فيه، ليؤس</w:t>
      </w:r>
      <w:r w:rsidR="00E825F3" w:rsidRPr="00957E8D">
        <w:rPr>
          <w:rFonts w:hint="cs"/>
          <w:sz w:val="27"/>
          <w:rtl/>
        </w:rPr>
        <w:t>ِّ</w:t>
      </w:r>
      <w:r w:rsidRPr="00957E8D">
        <w:rPr>
          <w:rFonts w:hint="cs"/>
          <w:sz w:val="27"/>
          <w:rtl/>
        </w:rPr>
        <w:t>سوا عليه الأبحاث الأصولية المتعل</w:t>
      </w:r>
      <w:r w:rsidR="00E825F3" w:rsidRPr="00957E8D">
        <w:rPr>
          <w:rFonts w:hint="cs"/>
          <w:sz w:val="27"/>
          <w:rtl/>
        </w:rPr>
        <w:t>ِّ</w:t>
      </w:r>
      <w:r w:rsidRPr="00957E8D">
        <w:rPr>
          <w:rFonts w:hint="cs"/>
          <w:sz w:val="27"/>
          <w:rtl/>
        </w:rPr>
        <w:t>قة به. والذي لم يتمّ العثور عليه في أي</w:t>
      </w:r>
      <w:r w:rsidR="00E825F3" w:rsidRPr="00957E8D">
        <w:rPr>
          <w:rFonts w:hint="cs"/>
          <w:sz w:val="27"/>
          <w:rtl/>
        </w:rPr>
        <w:t>ّ</w:t>
      </w:r>
      <w:r w:rsidRPr="00957E8D">
        <w:rPr>
          <w:rFonts w:hint="cs"/>
          <w:sz w:val="27"/>
          <w:rtl/>
        </w:rPr>
        <w:t xml:space="preserve"> واحد من التفسيرات المطروحة بشأن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هو البحث عن تطبيقات هذه العبارة في مؤل</w:t>
      </w:r>
      <w:r w:rsidR="00E825F3" w:rsidRPr="00957E8D">
        <w:rPr>
          <w:rFonts w:hint="cs"/>
          <w:sz w:val="27"/>
          <w:rtl/>
        </w:rPr>
        <w:t>َّ</w:t>
      </w:r>
      <w:r w:rsidRPr="00957E8D">
        <w:rPr>
          <w:rFonts w:hint="cs"/>
          <w:sz w:val="27"/>
          <w:rtl/>
        </w:rPr>
        <w:t>فاتهم. فهل ي</w:t>
      </w:r>
      <w:r w:rsidR="00E825F3" w:rsidRPr="00957E8D">
        <w:rPr>
          <w:rFonts w:hint="cs"/>
          <w:sz w:val="27"/>
          <w:rtl/>
        </w:rPr>
        <w:t>َ</w:t>
      </w:r>
      <w:r w:rsidRPr="00957E8D">
        <w:rPr>
          <w:rFonts w:hint="cs"/>
          <w:sz w:val="27"/>
          <w:rtl/>
        </w:rPr>
        <w:t>ر</w:t>
      </w:r>
      <w:r w:rsidR="00E825F3" w:rsidRPr="00957E8D">
        <w:rPr>
          <w:rFonts w:hint="cs"/>
          <w:sz w:val="27"/>
          <w:rtl/>
        </w:rPr>
        <w:t>ِ</w:t>
      </w:r>
      <w:r w:rsidRPr="00957E8D">
        <w:rPr>
          <w:rFonts w:hint="cs"/>
          <w:sz w:val="27"/>
          <w:rtl/>
        </w:rPr>
        <w:t>د</w:t>
      </w:r>
      <w:r w:rsidR="00E825F3" w:rsidRPr="00957E8D">
        <w:rPr>
          <w:rFonts w:hint="cs"/>
          <w:sz w:val="27"/>
          <w:rtl/>
        </w:rPr>
        <w:t>ُ</w:t>
      </w:r>
      <w:r w:rsidRPr="00957E8D">
        <w:rPr>
          <w:rFonts w:hint="cs"/>
          <w:sz w:val="27"/>
          <w:rtl/>
        </w:rPr>
        <w:t xml:space="preserve"> هذا اللفظ في مختلف الأبحاث الفقهية والأصولية بمعنى</w:t>
      </w:r>
      <w:r w:rsidR="00E825F3" w:rsidRPr="00957E8D">
        <w:rPr>
          <w:rFonts w:hint="cs"/>
          <w:sz w:val="27"/>
          <w:rtl/>
        </w:rPr>
        <w:t>ً</w:t>
      </w:r>
      <w:r w:rsidRPr="00957E8D">
        <w:rPr>
          <w:rFonts w:hint="cs"/>
          <w:sz w:val="27"/>
          <w:rtl/>
        </w:rPr>
        <w:t xml:space="preserve"> واحد؟ </w:t>
      </w:r>
      <w:r w:rsidR="00E825F3" w:rsidRPr="00957E8D">
        <w:rPr>
          <w:rFonts w:hint="cs"/>
          <w:sz w:val="27"/>
          <w:rtl/>
        </w:rPr>
        <w:t>و</w:t>
      </w:r>
      <w:r w:rsidRPr="00957E8D">
        <w:rPr>
          <w:rFonts w:hint="cs"/>
          <w:sz w:val="27"/>
          <w:rtl/>
        </w:rPr>
        <w:t>كيف تعاطى أصحاب هذه الأبحاث مع هذه المفردة</w:t>
      </w:r>
      <w:r w:rsidR="00E825F3" w:rsidRPr="00957E8D">
        <w:rPr>
          <w:rFonts w:hint="cs"/>
          <w:sz w:val="27"/>
          <w:rtl/>
        </w:rPr>
        <w:t>؟</w:t>
      </w:r>
      <w:r w:rsidRPr="00957E8D">
        <w:rPr>
          <w:rFonts w:hint="cs"/>
          <w:sz w:val="27"/>
          <w:rtl/>
        </w:rPr>
        <w:t xml:space="preserve"> وما هي العناصر التي تن</w:t>
      </w:r>
      <w:r w:rsidR="00E825F3" w:rsidRPr="00957E8D">
        <w:rPr>
          <w:rFonts w:hint="cs"/>
          <w:sz w:val="27"/>
          <w:rtl/>
        </w:rPr>
        <w:t>ض</w:t>
      </w:r>
      <w:r w:rsidRPr="00957E8D">
        <w:rPr>
          <w:rFonts w:hint="cs"/>
          <w:sz w:val="27"/>
          <w:rtl/>
        </w:rPr>
        <w:t>م</w:t>
      </w:r>
      <w:r w:rsidR="00E825F3" w:rsidRPr="00957E8D">
        <w:rPr>
          <w:rFonts w:hint="cs"/>
          <w:sz w:val="27"/>
          <w:rtl/>
        </w:rPr>
        <w:t>ّ</w:t>
      </w:r>
      <w:r w:rsidRPr="00957E8D">
        <w:rPr>
          <w:rFonts w:hint="cs"/>
          <w:sz w:val="27"/>
          <w:rtl/>
        </w:rPr>
        <w:t xml:space="preserve"> إلى بعضها كي يمكن توظيف هذه المفردة؟ وما هي العناصر القطعية</w:t>
      </w:r>
      <w:r w:rsidR="00E825F3" w:rsidRPr="00957E8D">
        <w:rPr>
          <w:rFonts w:hint="cs"/>
          <w:sz w:val="27"/>
          <w:rtl/>
        </w:rPr>
        <w:t>،</w:t>
      </w:r>
      <w:r w:rsidRPr="00957E8D">
        <w:rPr>
          <w:rFonts w:hint="cs"/>
          <w:sz w:val="27"/>
          <w:rtl/>
        </w:rPr>
        <w:t xml:space="preserve"> وما هي العناصر المشكوك فيها إن</w:t>
      </w:r>
      <w:r w:rsidR="00E825F3" w:rsidRPr="00957E8D">
        <w:rPr>
          <w:rFonts w:hint="cs"/>
          <w:sz w:val="27"/>
          <w:rtl/>
        </w:rPr>
        <w:t>ْ</w:t>
      </w:r>
      <w:r w:rsidRPr="00957E8D">
        <w:rPr>
          <w:rFonts w:hint="cs"/>
          <w:sz w:val="27"/>
          <w:rtl/>
        </w:rPr>
        <w:t xml:space="preserve"> وجد</w:t>
      </w:r>
      <w:r w:rsidR="00E825F3" w:rsidRPr="00957E8D">
        <w:rPr>
          <w:rFonts w:hint="cs"/>
          <w:sz w:val="27"/>
          <w:rtl/>
        </w:rPr>
        <w:t>َ</w:t>
      </w:r>
      <w:r w:rsidRPr="00957E8D">
        <w:rPr>
          <w:rFonts w:hint="cs"/>
          <w:sz w:val="27"/>
          <w:rtl/>
        </w:rPr>
        <w:t>ت</w:t>
      </w:r>
      <w:r w:rsidR="00E825F3" w:rsidRPr="00957E8D">
        <w:rPr>
          <w:rFonts w:hint="cs"/>
          <w:sz w:val="27"/>
          <w:rtl/>
        </w:rPr>
        <w:t>ْ</w:t>
      </w:r>
      <w:r w:rsidRPr="00957E8D">
        <w:rPr>
          <w:rFonts w:hint="cs"/>
          <w:sz w:val="27"/>
          <w:rtl/>
        </w:rPr>
        <w:t>؟</w:t>
      </w:r>
    </w:p>
    <w:p w:rsidR="00371343" w:rsidRPr="00957E8D" w:rsidRDefault="00371343" w:rsidP="00635854">
      <w:pPr>
        <w:spacing w:line="410" w:lineRule="exact"/>
        <w:rPr>
          <w:sz w:val="27"/>
          <w:rtl/>
        </w:rPr>
      </w:pPr>
      <w:r w:rsidRPr="00957E8D">
        <w:rPr>
          <w:rFonts w:hint="cs"/>
          <w:sz w:val="27"/>
          <w:rtl/>
        </w:rPr>
        <w:t>وعليه يبدو من الضروري البحث عن بعض تطبيقات</w:t>
      </w:r>
      <w:r w:rsidRPr="00957E8D">
        <w:rPr>
          <w:sz w:val="27"/>
          <w:vertAlign w:val="superscript"/>
          <w:rtl/>
        </w:rPr>
        <w:t>(</w:t>
      </w:r>
      <w:r w:rsidRPr="00957E8D">
        <w:rPr>
          <w:rStyle w:val="afa"/>
          <w:sz w:val="27"/>
          <w:rtl/>
        </w:rPr>
        <w:endnoteReference w:id="366"/>
      </w:r>
      <w:r w:rsidRPr="00957E8D">
        <w:rPr>
          <w:sz w:val="27"/>
          <w:vertAlign w:val="superscript"/>
          <w:rtl/>
        </w:rPr>
        <w:t>)</w:t>
      </w:r>
      <w:r w:rsidRPr="00957E8D">
        <w:rPr>
          <w:rFonts w:hint="cs"/>
          <w:sz w:val="27"/>
          <w:rtl/>
        </w:rPr>
        <w:t xml:space="preserve"> هذا المصطلح قبل كل</w:t>
      </w:r>
      <w:r w:rsidR="00E825F3" w:rsidRPr="00957E8D">
        <w:rPr>
          <w:rFonts w:hint="cs"/>
          <w:sz w:val="27"/>
          <w:rtl/>
        </w:rPr>
        <w:t>ّ</w:t>
      </w:r>
      <w:r w:rsidRPr="00957E8D">
        <w:rPr>
          <w:rFonts w:hint="cs"/>
          <w:sz w:val="27"/>
          <w:rtl/>
        </w:rPr>
        <w:t xml:space="preserve"> شيء. ومن هنا </w:t>
      </w:r>
      <w:r w:rsidR="00B326A2" w:rsidRPr="00957E8D">
        <w:rPr>
          <w:rFonts w:hint="cs"/>
          <w:sz w:val="27"/>
          <w:rtl/>
        </w:rPr>
        <w:t>لا بُدَّ</w:t>
      </w:r>
      <w:r w:rsidRPr="00957E8D">
        <w:rPr>
          <w:rFonts w:hint="cs"/>
          <w:sz w:val="27"/>
          <w:rtl/>
        </w:rPr>
        <w:t xml:space="preserve"> من التدقيق في الموارد </w:t>
      </w:r>
      <w:r w:rsidR="00E825F3" w:rsidRPr="00957E8D">
        <w:rPr>
          <w:rFonts w:hint="cs"/>
          <w:sz w:val="27"/>
          <w:rtl/>
        </w:rPr>
        <w:t>التالية</w:t>
      </w:r>
      <w:r w:rsidRPr="00957E8D">
        <w:rPr>
          <w:rFonts w:hint="cs"/>
          <w:sz w:val="27"/>
          <w:rtl/>
        </w:rPr>
        <w:t>:</w:t>
      </w:r>
    </w:p>
    <w:p w:rsidR="00371343" w:rsidRPr="00957E8D" w:rsidRDefault="004524E2" w:rsidP="00635854">
      <w:pPr>
        <w:spacing w:line="410" w:lineRule="exact"/>
        <w:rPr>
          <w:sz w:val="27"/>
          <w:rtl/>
        </w:rPr>
      </w:pPr>
      <w:r w:rsidRPr="004524E2">
        <w:rPr>
          <w:rFonts w:hint="cs"/>
          <w:sz w:val="27"/>
          <w:rtl/>
        </w:rPr>
        <w:t>1</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إن الدليل على حج</w:t>
      </w:r>
      <w:r w:rsidR="00E825F3" w:rsidRPr="00957E8D">
        <w:rPr>
          <w:rFonts w:hint="cs"/>
          <w:sz w:val="27"/>
          <w:rtl/>
        </w:rPr>
        <w:t>ّ</w:t>
      </w:r>
      <w:r w:rsidR="00371343" w:rsidRPr="00957E8D">
        <w:rPr>
          <w:rFonts w:hint="cs"/>
          <w:sz w:val="27"/>
          <w:rtl/>
        </w:rPr>
        <w:t>ية الظاهر منحصر</w:t>
      </w:r>
      <w:r w:rsidR="00E825F3" w:rsidRPr="00957E8D">
        <w:rPr>
          <w:rFonts w:hint="cs"/>
          <w:sz w:val="27"/>
          <w:rtl/>
        </w:rPr>
        <w:t>ٌ</w:t>
      </w:r>
      <w:r w:rsidR="00371343" w:rsidRPr="00957E8D">
        <w:rPr>
          <w:rFonts w:hint="cs"/>
          <w:sz w:val="27"/>
          <w:rtl/>
        </w:rPr>
        <w:t xml:space="preserve"> في بناء العقلاء</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67"/>
      </w:r>
      <w:r w:rsidR="00371343" w:rsidRPr="00957E8D">
        <w:rPr>
          <w:sz w:val="27"/>
          <w:vertAlign w:val="superscript"/>
          <w:rtl/>
        </w:rPr>
        <w:t>)</w:t>
      </w:r>
      <w:r w:rsidR="00371343" w:rsidRPr="00957E8D">
        <w:rPr>
          <w:rFonts w:hint="cs"/>
          <w:sz w:val="27"/>
          <w:rtl/>
        </w:rPr>
        <w:t>.</w:t>
      </w:r>
    </w:p>
    <w:p w:rsidR="00371343" w:rsidRPr="00957E8D" w:rsidRDefault="004524E2" w:rsidP="00635854">
      <w:pPr>
        <w:spacing w:line="410" w:lineRule="exact"/>
        <w:rPr>
          <w:sz w:val="27"/>
          <w:rtl/>
        </w:rPr>
      </w:pPr>
      <w:r w:rsidRPr="004524E2">
        <w:rPr>
          <w:rFonts w:hint="cs"/>
          <w:sz w:val="27"/>
          <w:rtl/>
        </w:rPr>
        <w:t>2</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لا يبعد حج</w:t>
      </w:r>
      <w:r w:rsidR="00E825F3" w:rsidRPr="00957E8D">
        <w:rPr>
          <w:rFonts w:hint="cs"/>
          <w:sz w:val="27"/>
          <w:rtl/>
        </w:rPr>
        <w:t>ّ</w:t>
      </w:r>
      <w:r w:rsidR="00371343" w:rsidRPr="00957E8D">
        <w:rPr>
          <w:rFonts w:hint="cs"/>
          <w:sz w:val="27"/>
          <w:rtl/>
        </w:rPr>
        <w:t>ية ظواهر تلك الأفعال</w:t>
      </w:r>
      <w:r w:rsidR="00E825F3" w:rsidRPr="00957E8D">
        <w:rPr>
          <w:rFonts w:hint="cs"/>
          <w:sz w:val="27"/>
          <w:rtl/>
        </w:rPr>
        <w:t>؛</w:t>
      </w:r>
      <w:r w:rsidR="00371343" w:rsidRPr="00957E8D">
        <w:rPr>
          <w:rFonts w:hint="cs"/>
          <w:sz w:val="27"/>
          <w:rtl/>
        </w:rPr>
        <w:t xml:space="preserve"> لقيام سيرة العقلاء على العمل بها والاحتجاج عليها</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68"/>
      </w:r>
      <w:r w:rsidR="00371343" w:rsidRPr="00957E8D">
        <w:rPr>
          <w:sz w:val="27"/>
          <w:vertAlign w:val="superscript"/>
          <w:rtl/>
        </w:rPr>
        <w:t>)</w:t>
      </w:r>
      <w:r w:rsidR="00371343" w:rsidRPr="00957E8D">
        <w:rPr>
          <w:rFonts w:hint="cs"/>
          <w:sz w:val="27"/>
          <w:rtl/>
        </w:rPr>
        <w:t>.</w:t>
      </w:r>
    </w:p>
    <w:p w:rsidR="00371343" w:rsidRPr="00957E8D" w:rsidRDefault="003C3AD8" w:rsidP="00635854">
      <w:pPr>
        <w:spacing w:line="410" w:lineRule="exact"/>
        <w:rPr>
          <w:sz w:val="27"/>
          <w:rtl/>
        </w:rPr>
      </w:pPr>
      <w:r w:rsidRPr="003C3AD8">
        <w:rPr>
          <w:rFonts w:hint="cs"/>
          <w:sz w:val="27"/>
          <w:rtl/>
        </w:rPr>
        <w:t>3</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إن العمل بأخبار العادل وترتيب الأثر على قوله مم</w:t>
      </w:r>
      <w:r w:rsidR="00E825F3" w:rsidRPr="00957E8D">
        <w:rPr>
          <w:rFonts w:hint="cs"/>
          <w:sz w:val="27"/>
          <w:rtl/>
        </w:rPr>
        <w:t>ّ</w:t>
      </w:r>
      <w:r w:rsidR="00371343" w:rsidRPr="00957E8D">
        <w:rPr>
          <w:rFonts w:hint="cs"/>
          <w:sz w:val="27"/>
          <w:rtl/>
        </w:rPr>
        <w:t>ا جرى عليه بناء العقلاء</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69"/>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4</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إن دعوى وجوب دفع الض</w:t>
      </w:r>
      <w:r w:rsidR="00E825F3" w:rsidRPr="00957E8D">
        <w:rPr>
          <w:rFonts w:hint="cs"/>
          <w:sz w:val="27"/>
          <w:rtl/>
        </w:rPr>
        <w:t>َّ</w:t>
      </w:r>
      <w:r w:rsidR="00371343" w:rsidRPr="00957E8D">
        <w:rPr>
          <w:rFonts w:hint="cs"/>
          <w:sz w:val="27"/>
          <w:rtl/>
        </w:rPr>
        <w:t>ر</w:t>
      </w:r>
      <w:r w:rsidR="00E825F3" w:rsidRPr="00957E8D">
        <w:rPr>
          <w:rFonts w:hint="cs"/>
          <w:sz w:val="27"/>
          <w:rtl/>
        </w:rPr>
        <w:t>َ</w:t>
      </w:r>
      <w:r w:rsidR="00371343" w:rsidRPr="00957E8D">
        <w:rPr>
          <w:rFonts w:hint="cs"/>
          <w:sz w:val="27"/>
          <w:rtl/>
        </w:rPr>
        <w:t>ر المحتمل غير مسلّمة، كيف وبناء العقلاء على عدم الاعتناء به، ولذا يسافرون إلى البلاد النائية</w:t>
      </w:r>
      <w:r w:rsidR="007E682D" w:rsidRPr="00957E8D">
        <w:rPr>
          <w:rFonts w:hint="cs"/>
          <w:sz w:val="27"/>
          <w:rtl/>
        </w:rPr>
        <w:t>،</w:t>
      </w:r>
      <w:r w:rsidR="00371343" w:rsidRPr="00957E8D">
        <w:rPr>
          <w:rFonts w:hint="cs"/>
          <w:sz w:val="27"/>
          <w:rtl/>
        </w:rPr>
        <w:t xml:space="preserve"> ويركبون السفن في البحار الغامرة</w:t>
      </w:r>
      <w:r w:rsidR="007E682D" w:rsidRPr="00957E8D">
        <w:rPr>
          <w:rFonts w:hint="cs"/>
          <w:sz w:val="27"/>
          <w:rtl/>
        </w:rPr>
        <w:t>،</w:t>
      </w:r>
      <w:r w:rsidR="00371343" w:rsidRPr="00957E8D">
        <w:rPr>
          <w:rFonts w:hint="cs"/>
          <w:sz w:val="27"/>
          <w:rtl/>
        </w:rPr>
        <w:t xml:space="preserve"> مع احتمال التعب في الطريق</w:t>
      </w:r>
      <w:r w:rsidR="00CA454F">
        <w:rPr>
          <w:rFonts w:hint="cs"/>
          <w:sz w:val="27"/>
          <w:rtl/>
        </w:rPr>
        <w:t>؟</w:t>
      </w:r>
      <w:r w:rsidR="007E682D" w:rsidRPr="00957E8D">
        <w:rPr>
          <w:rFonts w:hint="cs"/>
          <w:sz w:val="27"/>
          <w:rtl/>
        </w:rPr>
        <w:t>!</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0"/>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Pr>
      </w:pPr>
      <w:r w:rsidRPr="003C3AD8">
        <w:rPr>
          <w:rFonts w:hint="cs"/>
          <w:sz w:val="27"/>
          <w:rtl/>
        </w:rPr>
        <w:t>5</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إن بناء العقلاء وعمل الناس كان على اعتبار اليد وترتيب آثار الملكية على ما في اليد لصاحبها</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1"/>
      </w:r>
      <w:r w:rsidR="00371343" w:rsidRPr="00957E8D">
        <w:rPr>
          <w:sz w:val="27"/>
          <w:vertAlign w:val="superscript"/>
          <w:rtl/>
        </w:rPr>
        <w:t>)</w:t>
      </w:r>
      <w:r w:rsidR="00371343" w:rsidRPr="00957E8D">
        <w:rPr>
          <w:rFonts w:hint="cs"/>
          <w:sz w:val="27"/>
          <w:rtl/>
        </w:rPr>
        <w:t xml:space="preserve">. </w:t>
      </w:r>
      <w:r w:rsidR="00371343" w:rsidRPr="00957E8D">
        <w:rPr>
          <w:rFonts w:hint="eastAsia"/>
          <w:sz w:val="24"/>
          <w:szCs w:val="24"/>
          <w:rtl/>
        </w:rPr>
        <w:t>«</w:t>
      </w:r>
      <w:r w:rsidR="00371343" w:rsidRPr="00957E8D">
        <w:rPr>
          <w:rFonts w:hint="cs"/>
          <w:sz w:val="27"/>
          <w:rtl/>
        </w:rPr>
        <w:t>الأدلة دل</w:t>
      </w:r>
      <w:r w:rsidR="007E682D" w:rsidRPr="00957E8D">
        <w:rPr>
          <w:rFonts w:hint="cs"/>
          <w:sz w:val="27"/>
          <w:rtl/>
        </w:rPr>
        <w:t>ّ</w:t>
      </w:r>
      <w:r w:rsidR="00371343" w:rsidRPr="00957E8D">
        <w:rPr>
          <w:rFonts w:hint="cs"/>
          <w:sz w:val="27"/>
          <w:rtl/>
        </w:rPr>
        <w:t>ت على إمضاء الشارع لما عليه بناء العقلاء [...]: من اعتبار اليد وإفادتها الملك</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2"/>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6</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وذهب جماعة</w:t>
      </w:r>
      <w:r w:rsidR="007E682D" w:rsidRPr="00957E8D">
        <w:rPr>
          <w:rFonts w:hint="cs"/>
          <w:sz w:val="27"/>
          <w:rtl/>
        </w:rPr>
        <w:t>ٌ،</w:t>
      </w:r>
      <w:r w:rsidR="00371343" w:rsidRPr="00957E8D">
        <w:rPr>
          <w:rFonts w:hint="cs"/>
          <w:sz w:val="27"/>
          <w:rtl/>
        </w:rPr>
        <w:t xml:space="preserve"> ت</w:t>
      </w:r>
      <w:r w:rsidR="007E682D" w:rsidRPr="00957E8D">
        <w:rPr>
          <w:rFonts w:hint="cs"/>
          <w:sz w:val="27"/>
          <w:rtl/>
        </w:rPr>
        <w:t>َ</w:t>
      </w:r>
      <w:r w:rsidR="00371343" w:rsidRPr="00957E8D">
        <w:rPr>
          <w:rFonts w:hint="cs"/>
          <w:sz w:val="27"/>
          <w:rtl/>
        </w:rPr>
        <w:t>ب</w:t>
      </w:r>
      <w:r w:rsidR="007E682D" w:rsidRPr="00957E8D">
        <w:rPr>
          <w:rFonts w:hint="cs"/>
          <w:sz w:val="27"/>
          <w:rtl/>
        </w:rPr>
        <w:t>َ</w:t>
      </w:r>
      <w:r w:rsidR="00371343" w:rsidRPr="00957E8D">
        <w:rPr>
          <w:rFonts w:hint="cs"/>
          <w:sz w:val="27"/>
          <w:rtl/>
        </w:rPr>
        <w:t>عاً للمحق</w:t>
      </w:r>
      <w:r w:rsidR="007E682D" w:rsidRPr="00957E8D">
        <w:rPr>
          <w:rFonts w:hint="cs"/>
          <w:sz w:val="27"/>
          <w:rtl/>
        </w:rPr>
        <w:t>ِّ</w:t>
      </w:r>
      <w:r w:rsidR="00371343" w:rsidRPr="00957E8D">
        <w:rPr>
          <w:rFonts w:hint="cs"/>
          <w:sz w:val="27"/>
          <w:rtl/>
        </w:rPr>
        <w:t>ق الثاني</w:t>
      </w:r>
      <w:r w:rsidR="007E682D" w:rsidRPr="00957E8D">
        <w:rPr>
          <w:rFonts w:hint="cs"/>
          <w:sz w:val="27"/>
          <w:rtl/>
        </w:rPr>
        <w:t>،</w:t>
      </w:r>
      <w:r w:rsidR="00371343" w:rsidRPr="00957E8D">
        <w:rPr>
          <w:rFonts w:hint="cs"/>
          <w:sz w:val="27"/>
          <w:rtl/>
        </w:rPr>
        <w:t xml:space="preserve"> إلى حصول الملك، ولا يخلو عن قوّة؛ للسيرة المستمرّة على معاملة المأخوذ بالمعاطاة معاملة الملك في التصرّ</w:t>
      </w:r>
      <w:r w:rsidR="007E682D" w:rsidRPr="00957E8D">
        <w:rPr>
          <w:rFonts w:hint="cs"/>
          <w:sz w:val="27"/>
          <w:rtl/>
        </w:rPr>
        <w:t>ُ</w:t>
      </w:r>
      <w:r w:rsidR="00371343" w:rsidRPr="00957E8D">
        <w:rPr>
          <w:rFonts w:hint="cs"/>
          <w:sz w:val="27"/>
          <w:rtl/>
        </w:rPr>
        <w:t>ف فيه بالعتق والبيع والوطء والإيصاء وتوريثه وغير ذلك من آثار الملك</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3"/>
      </w:r>
      <w:r w:rsidR="00371343" w:rsidRPr="00957E8D">
        <w:rPr>
          <w:sz w:val="27"/>
          <w:vertAlign w:val="superscript"/>
          <w:rtl/>
        </w:rPr>
        <w:t>)</w:t>
      </w:r>
      <w:r w:rsidR="00371343" w:rsidRPr="00957E8D">
        <w:rPr>
          <w:rFonts w:hint="cs"/>
          <w:sz w:val="27"/>
          <w:rtl/>
        </w:rPr>
        <w:t xml:space="preserve">. </w:t>
      </w:r>
      <w:r w:rsidR="00371343" w:rsidRPr="00957E8D">
        <w:rPr>
          <w:rFonts w:hint="eastAsia"/>
          <w:sz w:val="24"/>
          <w:szCs w:val="24"/>
          <w:rtl/>
        </w:rPr>
        <w:t>«</w:t>
      </w:r>
      <w:r w:rsidR="00371343" w:rsidRPr="00957E8D">
        <w:rPr>
          <w:rFonts w:hint="cs"/>
          <w:sz w:val="27"/>
          <w:rtl/>
        </w:rPr>
        <w:t>تدلّ على صحتها [أي المع</w:t>
      </w:r>
      <w:r w:rsidR="007E682D" w:rsidRPr="00957E8D">
        <w:rPr>
          <w:rFonts w:hint="cs"/>
          <w:sz w:val="27"/>
          <w:rtl/>
        </w:rPr>
        <w:t>اطاة] السيرة المستمرة العقلائية</w:t>
      </w:r>
      <w:r w:rsidR="00371343" w:rsidRPr="00957E8D">
        <w:rPr>
          <w:rFonts w:hint="cs"/>
          <w:sz w:val="27"/>
          <w:rtl/>
        </w:rPr>
        <w:t>... فلو كانت غير صحيحة لدى الشارع، أو غير مفيدة للملكية</w:t>
      </w:r>
      <w:r w:rsidR="007E682D" w:rsidRPr="00957E8D">
        <w:rPr>
          <w:rFonts w:hint="cs"/>
          <w:sz w:val="27"/>
          <w:rtl/>
        </w:rPr>
        <w:t>،</w:t>
      </w:r>
      <w:r w:rsidR="00371343" w:rsidRPr="00957E8D">
        <w:rPr>
          <w:rFonts w:hint="cs"/>
          <w:sz w:val="27"/>
          <w:rtl/>
        </w:rPr>
        <w:t xml:space="preserve"> مع بناء العقلاء عليها، ومعاملة الملكية مع المأخوذ بها مطلقاً</w:t>
      </w:r>
      <w:r w:rsidR="007E682D" w:rsidRPr="00957E8D">
        <w:rPr>
          <w:rFonts w:hint="cs"/>
          <w:sz w:val="27"/>
          <w:rtl/>
        </w:rPr>
        <w:t>،</w:t>
      </w:r>
      <w:r w:rsidR="00371343" w:rsidRPr="00957E8D">
        <w:rPr>
          <w:rFonts w:hint="cs"/>
          <w:sz w:val="27"/>
          <w:rtl/>
        </w:rPr>
        <w:t xml:space="preserve"> لكان </w:t>
      </w:r>
      <w:r w:rsidR="00371343" w:rsidRPr="00957E8D">
        <w:rPr>
          <w:rFonts w:hint="cs"/>
          <w:sz w:val="27"/>
          <w:rtl/>
        </w:rPr>
        <w:lastRenderedPageBreak/>
        <w:t>عليهم البيان القابل للردع</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4"/>
      </w:r>
      <w:r w:rsidR="00371343" w:rsidRPr="00957E8D">
        <w:rPr>
          <w:sz w:val="27"/>
          <w:vertAlign w:val="superscript"/>
          <w:rtl/>
        </w:rPr>
        <w:t>)</w:t>
      </w:r>
      <w:r w:rsidR="00371343" w:rsidRPr="00957E8D">
        <w:rPr>
          <w:rFonts w:hint="cs"/>
          <w:sz w:val="27"/>
          <w:rtl/>
        </w:rPr>
        <w:t>.</w:t>
      </w:r>
    </w:p>
    <w:p w:rsidR="00371343" w:rsidRPr="00957E8D" w:rsidRDefault="003C3AD8" w:rsidP="00A01228">
      <w:pPr>
        <w:rPr>
          <w:sz w:val="27"/>
          <w:rtl/>
        </w:rPr>
      </w:pPr>
      <w:r w:rsidRPr="003C3AD8">
        <w:rPr>
          <w:rFonts w:hint="cs"/>
          <w:sz w:val="27"/>
          <w:rtl/>
        </w:rPr>
        <w:t>7</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بناء العقلاء على حمل فعل الغير على الصحّة</w:t>
      </w:r>
      <w:r w:rsidR="00371343" w:rsidRPr="00957E8D">
        <w:rPr>
          <w:rFonts w:hint="eastAsia"/>
          <w:sz w:val="24"/>
          <w:szCs w:val="24"/>
          <w:rtl/>
        </w:rPr>
        <w:t>»</w:t>
      </w:r>
      <w:r w:rsidR="00371343" w:rsidRPr="00957E8D">
        <w:rPr>
          <w:rFonts w:hint="cs"/>
          <w:sz w:val="27"/>
          <w:rtl/>
        </w:rPr>
        <w:t>.</w:t>
      </w:r>
    </w:p>
    <w:p w:rsidR="00371343" w:rsidRPr="00957E8D" w:rsidRDefault="003C3AD8" w:rsidP="006F7999">
      <w:pPr>
        <w:rPr>
          <w:sz w:val="27"/>
          <w:rtl/>
        </w:rPr>
      </w:pPr>
      <w:r w:rsidRPr="003C3AD8">
        <w:rPr>
          <w:rFonts w:hint="cs"/>
          <w:sz w:val="27"/>
          <w:rtl/>
        </w:rPr>
        <w:t>8</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بالإضافة إلى أدلة العقل، فإن من بين الأدل</w:t>
      </w:r>
      <w:r w:rsidR="007E682D" w:rsidRPr="00957E8D">
        <w:rPr>
          <w:rFonts w:hint="cs"/>
          <w:sz w:val="27"/>
          <w:rtl/>
        </w:rPr>
        <w:t>ّ</w:t>
      </w:r>
      <w:r w:rsidR="00371343" w:rsidRPr="00957E8D">
        <w:rPr>
          <w:rFonts w:hint="cs"/>
          <w:sz w:val="27"/>
          <w:rtl/>
        </w:rPr>
        <w:t>ة الدال</w:t>
      </w:r>
      <w:r w:rsidR="007E682D" w:rsidRPr="00957E8D">
        <w:rPr>
          <w:rFonts w:hint="cs"/>
          <w:sz w:val="27"/>
          <w:rtl/>
        </w:rPr>
        <w:t>ّ</w:t>
      </w:r>
      <w:r w:rsidR="00371343" w:rsidRPr="00957E8D">
        <w:rPr>
          <w:rFonts w:hint="cs"/>
          <w:sz w:val="27"/>
          <w:rtl/>
        </w:rPr>
        <w:t xml:space="preserve">ة على قبح الخيانة بناء العقلاء، بمعنى أن جميع عقلاء العالم يحكمون بقبح الخيانة، أي </w:t>
      </w:r>
      <w:r w:rsidR="007E682D" w:rsidRPr="00957E8D">
        <w:rPr>
          <w:rFonts w:hint="cs"/>
          <w:sz w:val="27"/>
          <w:rtl/>
        </w:rPr>
        <w:t>إ</w:t>
      </w:r>
      <w:r w:rsidR="00371343" w:rsidRPr="00957E8D">
        <w:rPr>
          <w:rFonts w:hint="cs"/>
          <w:sz w:val="27"/>
          <w:rtl/>
        </w:rPr>
        <w:t>ن قبح الخيانة والوفاء بالعهد من الآراء المحمودة لجميع العقلاء في العالم</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5"/>
      </w:r>
      <w:r w:rsidR="00371343" w:rsidRPr="00957E8D">
        <w:rPr>
          <w:sz w:val="27"/>
          <w:vertAlign w:val="superscript"/>
          <w:rtl/>
        </w:rPr>
        <w:t>)</w:t>
      </w:r>
      <w:r w:rsidR="00371343" w:rsidRPr="00957E8D">
        <w:rPr>
          <w:rFonts w:hint="cs"/>
          <w:sz w:val="27"/>
          <w:rtl/>
        </w:rPr>
        <w:t xml:space="preserve">. </w:t>
      </w:r>
      <w:r w:rsidR="00371343" w:rsidRPr="00957E8D">
        <w:rPr>
          <w:rFonts w:hint="eastAsia"/>
          <w:sz w:val="24"/>
          <w:szCs w:val="24"/>
          <w:rtl/>
        </w:rPr>
        <w:t>«</w:t>
      </w:r>
      <w:r w:rsidR="00371343" w:rsidRPr="00957E8D">
        <w:rPr>
          <w:rFonts w:hint="cs"/>
          <w:sz w:val="27"/>
          <w:rtl/>
        </w:rPr>
        <w:t>بناء العقلاء على وجوب العمل بالتزامه وتعه</w:t>
      </w:r>
      <w:r w:rsidR="007E682D" w:rsidRPr="00957E8D">
        <w:rPr>
          <w:rFonts w:hint="cs"/>
          <w:sz w:val="27"/>
          <w:rtl/>
        </w:rPr>
        <w:t>ّ</w:t>
      </w:r>
      <w:r w:rsidR="00371343" w:rsidRPr="00957E8D">
        <w:rPr>
          <w:rFonts w:hint="cs"/>
          <w:sz w:val="27"/>
          <w:rtl/>
        </w:rPr>
        <w:t>ده، وقبح التخل</w:t>
      </w:r>
      <w:r w:rsidR="007E682D" w:rsidRPr="00957E8D">
        <w:rPr>
          <w:rFonts w:hint="cs"/>
          <w:sz w:val="27"/>
          <w:rtl/>
        </w:rPr>
        <w:t>ُّ</w:t>
      </w:r>
      <w:r w:rsidR="00371343" w:rsidRPr="00957E8D">
        <w:rPr>
          <w:rFonts w:hint="cs"/>
          <w:sz w:val="27"/>
          <w:rtl/>
        </w:rPr>
        <w:t>ف ورفع اليد عن ذلك الالتزام</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6"/>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9</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إن حُسْن الإحسان والعدل، وقُبْح الفساد والظلم، من موارد بناء العقلاء</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7"/>
      </w:r>
      <w:r w:rsidR="00371343" w:rsidRPr="00957E8D">
        <w:rPr>
          <w:sz w:val="27"/>
          <w:vertAlign w:val="superscript"/>
          <w:rtl/>
        </w:rPr>
        <w:t>)</w:t>
      </w:r>
      <w:r w:rsidR="00371343" w:rsidRPr="00957E8D">
        <w:rPr>
          <w:rFonts w:hint="cs"/>
          <w:sz w:val="27"/>
          <w:rtl/>
        </w:rPr>
        <w:t>.</w:t>
      </w:r>
    </w:p>
    <w:p w:rsidR="00371343" w:rsidRPr="00957E8D" w:rsidRDefault="004524E2" w:rsidP="006F7999">
      <w:pPr>
        <w:rPr>
          <w:sz w:val="27"/>
          <w:rtl/>
        </w:rPr>
      </w:pPr>
      <w:r w:rsidRPr="004524E2">
        <w:rPr>
          <w:rFonts w:hint="cs"/>
          <w:sz w:val="27"/>
          <w:rtl/>
        </w:rPr>
        <w:t>1</w:t>
      </w:r>
      <w:r w:rsidR="003C3AD8" w:rsidRPr="003C3AD8">
        <w:rPr>
          <w:rFonts w:hint="cs"/>
          <w:sz w:val="27"/>
          <w:rtl/>
        </w:rPr>
        <w:t>0</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لقد قال الإصفهاني ـ خلافاً للمشهور ـ إن وجوب الت</w:t>
      </w:r>
      <w:r w:rsidR="007E682D" w:rsidRPr="00957E8D">
        <w:rPr>
          <w:rFonts w:hint="cs"/>
          <w:sz w:val="27"/>
          <w:rtl/>
        </w:rPr>
        <w:t>َّ</w:t>
      </w:r>
      <w:r w:rsidR="00371343" w:rsidRPr="00957E8D">
        <w:rPr>
          <w:rFonts w:hint="cs"/>
          <w:sz w:val="27"/>
          <w:rtl/>
        </w:rPr>
        <w:t>ب</w:t>
      </w:r>
      <w:r w:rsidR="007E682D" w:rsidRPr="00957E8D">
        <w:rPr>
          <w:rFonts w:hint="cs"/>
          <w:sz w:val="27"/>
          <w:rtl/>
        </w:rPr>
        <w:t>َ</w:t>
      </w:r>
      <w:r w:rsidR="00371343" w:rsidRPr="00957E8D">
        <w:rPr>
          <w:rFonts w:hint="cs"/>
          <w:sz w:val="27"/>
          <w:rtl/>
        </w:rPr>
        <w:t>عية للقطع ليس عقلياً، بل قامت السيرة وبناء العقلاء على وجوب ات</w:t>
      </w:r>
      <w:r w:rsidR="007E682D" w:rsidRPr="00957E8D">
        <w:rPr>
          <w:rFonts w:hint="cs"/>
          <w:sz w:val="27"/>
          <w:rtl/>
        </w:rPr>
        <w:t>ّ</w:t>
      </w:r>
      <w:r w:rsidR="00371343" w:rsidRPr="00957E8D">
        <w:rPr>
          <w:rFonts w:hint="cs"/>
          <w:sz w:val="27"/>
          <w:rtl/>
        </w:rPr>
        <w:t>باع القطع</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8"/>
      </w:r>
      <w:r w:rsidR="00371343" w:rsidRPr="00957E8D">
        <w:rPr>
          <w:sz w:val="27"/>
          <w:vertAlign w:val="superscript"/>
          <w:rtl/>
        </w:rPr>
        <w:t>)</w:t>
      </w:r>
      <w:r w:rsidR="00371343" w:rsidRPr="00957E8D">
        <w:rPr>
          <w:rFonts w:hint="cs"/>
          <w:sz w:val="27"/>
          <w:rtl/>
        </w:rPr>
        <w:t>.</w:t>
      </w:r>
    </w:p>
    <w:p w:rsidR="00371343" w:rsidRPr="00957E8D" w:rsidRDefault="004524E2" w:rsidP="006F7999">
      <w:pPr>
        <w:rPr>
          <w:sz w:val="27"/>
          <w:rtl/>
        </w:rPr>
      </w:pPr>
      <w:r w:rsidRPr="004524E2">
        <w:rPr>
          <w:rFonts w:hint="cs"/>
          <w:sz w:val="27"/>
          <w:rtl/>
        </w:rPr>
        <w:t>11</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بناء العقلاء على الاستحقاق وحكم العقل بقبح التجر</w:t>
      </w:r>
      <w:r w:rsidR="007E682D" w:rsidRPr="00957E8D">
        <w:rPr>
          <w:rFonts w:hint="cs"/>
          <w:sz w:val="27"/>
          <w:rtl/>
        </w:rPr>
        <w:t>ّ</w:t>
      </w:r>
      <w:r w:rsidR="00371343" w:rsidRPr="00957E8D">
        <w:rPr>
          <w:rFonts w:hint="cs"/>
          <w:sz w:val="27"/>
          <w:rtl/>
        </w:rPr>
        <w:t>ي</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79"/>
      </w:r>
      <w:r w:rsidR="00371343" w:rsidRPr="00957E8D">
        <w:rPr>
          <w:sz w:val="27"/>
          <w:vertAlign w:val="superscript"/>
          <w:rtl/>
        </w:rPr>
        <w:t>)</w:t>
      </w:r>
      <w:r w:rsidR="00371343" w:rsidRPr="00957E8D">
        <w:rPr>
          <w:rFonts w:hint="cs"/>
          <w:sz w:val="27"/>
          <w:rtl/>
        </w:rPr>
        <w:t xml:space="preserve">. </w:t>
      </w:r>
      <w:r w:rsidR="00371343" w:rsidRPr="00957E8D">
        <w:rPr>
          <w:rFonts w:hint="eastAsia"/>
          <w:sz w:val="24"/>
          <w:szCs w:val="24"/>
          <w:rtl/>
        </w:rPr>
        <w:t>«</w:t>
      </w:r>
      <w:r w:rsidR="00371343" w:rsidRPr="00957E8D">
        <w:rPr>
          <w:rFonts w:hint="cs"/>
          <w:sz w:val="27"/>
          <w:rtl/>
        </w:rPr>
        <w:t>بناء العقلاء على الاستحقاق المستكشف من عدم تقبيحهم لمؤاخذة المولى العبد على مخالفته لمقتضى قطعه</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80"/>
      </w:r>
      <w:r w:rsidR="00371343" w:rsidRPr="00957E8D">
        <w:rPr>
          <w:sz w:val="27"/>
          <w:vertAlign w:val="superscript"/>
          <w:rtl/>
        </w:rPr>
        <w:t>)</w:t>
      </w:r>
      <w:r w:rsidR="00371343" w:rsidRPr="00957E8D">
        <w:rPr>
          <w:rFonts w:hint="cs"/>
          <w:sz w:val="27"/>
          <w:rtl/>
        </w:rPr>
        <w:t>.</w:t>
      </w:r>
    </w:p>
    <w:p w:rsidR="00371343" w:rsidRPr="00957E8D" w:rsidRDefault="004524E2" w:rsidP="006F7999">
      <w:pPr>
        <w:rPr>
          <w:sz w:val="27"/>
          <w:rtl/>
        </w:rPr>
      </w:pPr>
      <w:r w:rsidRPr="004524E2">
        <w:rPr>
          <w:rFonts w:hint="cs"/>
          <w:sz w:val="27"/>
          <w:rtl/>
        </w:rPr>
        <w:t>12</w:t>
      </w:r>
      <w:r w:rsidR="00371343" w:rsidRPr="00957E8D">
        <w:rPr>
          <w:rFonts w:hint="cs"/>
          <w:sz w:val="27"/>
          <w:rtl/>
        </w:rPr>
        <w:t xml:space="preserve">ـ </w:t>
      </w:r>
      <w:r w:rsidR="00371343" w:rsidRPr="00957E8D">
        <w:rPr>
          <w:rFonts w:hint="eastAsia"/>
          <w:sz w:val="24"/>
          <w:szCs w:val="24"/>
          <w:rtl/>
        </w:rPr>
        <w:t>«</w:t>
      </w:r>
      <w:r w:rsidR="00371343" w:rsidRPr="00957E8D">
        <w:rPr>
          <w:rFonts w:hint="cs"/>
          <w:sz w:val="27"/>
          <w:rtl/>
        </w:rPr>
        <w:t>مع الشك</w:t>
      </w:r>
      <w:r w:rsidR="007E682D" w:rsidRPr="00957E8D">
        <w:rPr>
          <w:rFonts w:hint="cs"/>
          <w:sz w:val="27"/>
          <w:rtl/>
        </w:rPr>
        <w:t>ّ</w:t>
      </w:r>
      <w:r w:rsidR="00371343" w:rsidRPr="00957E8D">
        <w:rPr>
          <w:rFonts w:hint="cs"/>
          <w:sz w:val="27"/>
          <w:rtl/>
        </w:rPr>
        <w:t xml:space="preserve"> في إمكان شيء وامتناعه يحكم بإمكانه في مرحلة الظاهر</w:t>
      </w:r>
      <w:r w:rsidR="007E682D" w:rsidRPr="00957E8D">
        <w:rPr>
          <w:rFonts w:hint="cs"/>
          <w:sz w:val="27"/>
          <w:rtl/>
        </w:rPr>
        <w:t>؛</w:t>
      </w:r>
      <w:r w:rsidR="00371343" w:rsidRPr="00957E8D">
        <w:rPr>
          <w:rFonts w:hint="cs"/>
          <w:sz w:val="27"/>
          <w:rtl/>
        </w:rPr>
        <w:t xml:space="preserve"> لبناء العقلاء على الإمكان في مثله</w:t>
      </w:r>
      <w:r w:rsidR="00371343" w:rsidRPr="00957E8D">
        <w:rPr>
          <w:rFonts w:hint="eastAsia"/>
          <w:sz w:val="24"/>
          <w:szCs w:val="24"/>
          <w:rtl/>
        </w:rPr>
        <w:t>»</w:t>
      </w:r>
      <w:r w:rsidR="00371343" w:rsidRPr="00957E8D">
        <w:rPr>
          <w:sz w:val="27"/>
          <w:vertAlign w:val="superscript"/>
          <w:rtl/>
        </w:rPr>
        <w:t>(</w:t>
      </w:r>
      <w:r w:rsidR="00371343" w:rsidRPr="00957E8D">
        <w:rPr>
          <w:rStyle w:val="afa"/>
          <w:sz w:val="27"/>
          <w:rtl/>
        </w:rPr>
        <w:endnoteReference w:id="381"/>
      </w:r>
      <w:r w:rsidR="00371343" w:rsidRPr="00957E8D">
        <w:rPr>
          <w:sz w:val="27"/>
          <w:vertAlign w:val="superscript"/>
          <w:rtl/>
        </w:rPr>
        <w:t>)</w:t>
      </w:r>
      <w:r w:rsidR="00371343" w:rsidRPr="00957E8D">
        <w:rPr>
          <w:rFonts w:hint="cs"/>
          <w:sz w:val="27"/>
          <w:rtl/>
        </w:rPr>
        <w:t>.</w:t>
      </w:r>
    </w:p>
    <w:p w:rsidR="00371343" w:rsidRPr="00957E8D" w:rsidRDefault="00371343" w:rsidP="006F7999">
      <w:pPr>
        <w:rPr>
          <w:sz w:val="27"/>
          <w:rtl/>
        </w:rPr>
      </w:pPr>
      <w:r w:rsidRPr="00957E8D">
        <w:rPr>
          <w:rFonts w:hint="cs"/>
          <w:sz w:val="27"/>
          <w:rtl/>
        </w:rPr>
        <w:t>قال الشيخ المظف</w:t>
      </w:r>
      <w:r w:rsidR="007E682D" w:rsidRPr="00957E8D">
        <w:rPr>
          <w:rFonts w:hint="cs"/>
          <w:sz w:val="27"/>
          <w:rtl/>
        </w:rPr>
        <w:t>َّ</w:t>
      </w:r>
      <w:r w:rsidRPr="00957E8D">
        <w:rPr>
          <w:rFonts w:hint="cs"/>
          <w:sz w:val="27"/>
          <w:rtl/>
        </w:rPr>
        <w:t>ر في إيضاح المورد الأو</w:t>
      </w:r>
      <w:r w:rsidR="007E682D" w:rsidRPr="00957E8D">
        <w:rPr>
          <w:rFonts w:hint="cs"/>
          <w:sz w:val="27"/>
          <w:rtl/>
        </w:rPr>
        <w:t>ّ</w:t>
      </w:r>
      <w:r w:rsidRPr="00957E8D">
        <w:rPr>
          <w:rFonts w:hint="cs"/>
          <w:sz w:val="27"/>
          <w:rtl/>
        </w:rPr>
        <w:t xml:space="preserve">ل: </w:t>
      </w:r>
      <w:r w:rsidRPr="00957E8D">
        <w:rPr>
          <w:rFonts w:hint="eastAsia"/>
          <w:sz w:val="24"/>
          <w:szCs w:val="24"/>
          <w:rtl/>
        </w:rPr>
        <w:t>«</w:t>
      </w:r>
      <w:r w:rsidRPr="00957E8D">
        <w:rPr>
          <w:rFonts w:hint="cs"/>
          <w:sz w:val="27"/>
          <w:rtl/>
        </w:rPr>
        <w:t>إ</w:t>
      </w:r>
      <w:r w:rsidRPr="00957E8D">
        <w:rPr>
          <w:sz w:val="27"/>
          <w:rtl/>
        </w:rPr>
        <w:t>نه من المقطوع به الذي لا</w:t>
      </w:r>
      <w:r w:rsidRPr="00957E8D">
        <w:rPr>
          <w:rFonts w:hint="cs"/>
          <w:sz w:val="27"/>
          <w:rtl/>
        </w:rPr>
        <w:t xml:space="preserve"> </w:t>
      </w:r>
      <w:r w:rsidRPr="00957E8D">
        <w:rPr>
          <w:sz w:val="27"/>
          <w:rtl/>
        </w:rPr>
        <w:t>يعتريه الر</w:t>
      </w:r>
      <w:r w:rsidR="007E682D" w:rsidRPr="00957E8D">
        <w:rPr>
          <w:rFonts w:hint="cs"/>
          <w:sz w:val="27"/>
          <w:rtl/>
        </w:rPr>
        <w:t>َّ</w:t>
      </w:r>
      <w:r w:rsidRPr="00957E8D">
        <w:rPr>
          <w:sz w:val="27"/>
          <w:rtl/>
        </w:rPr>
        <w:t>ي</w:t>
      </w:r>
      <w:r w:rsidR="007E682D" w:rsidRPr="00957E8D">
        <w:rPr>
          <w:rFonts w:hint="cs"/>
          <w:sz w:val="27"/>
          <w:rtl/>
        </w:rPr>
        <w:t>ْ</w:t>
      </w:r>
      <w:r w:rsidRPr="00957E8D">
        <w:rPr>
          <w:sz w:val="27"/>
          <w:rtl/>
        </w:rPr>
        <w:t xml:space="preserve">ب </w:t>
      </w:r>
      <w:r w:rsidRPr="00957E8D">
        <w:rPr>
          <w:rFonts w:hint="cs"/>
          <w:sz w:val="27"/>
          <w:rtl/>
        </w:rPr>
        <w:t>أ</w:t>
      </w:r>
      <w:r w:rsidRPr="00957E8D">
        <w:rPr>
          <w:sz w:val="27"/>
          <w:rtl/>
        </w:rPr>
        <w:t>ن أهل المحاورة من العقلاء قد جر</w:t>
      </w:r>
      <w:r w:rsidR="007E682D" w:rsidRPr="00957E8D">
        <w:rPr>
          <w:rFonts w:hint="cs"/>
          <w:sz w:val="27"/>
          <w:rtl/>
        </w:rPr>
        <w:t>َ</w:t>
      </w:r>
      <w:r w:rsidRPr="00957E8D">
        <w:rPr>
          <w:sz w:val="27"/>
          <w:rtl/>
        </w:rPr>
        <w:t>ت</w:t>
      </w:r>
      <w:r w:rsidR="007E682D" w:rsidRPr="00957E8D">
        <w:rPr>
          <w:rFonts w:hint="cs"/>
          <w:sz w:val="27"/>
          <w:rtl/>
        </w:rPr>
        <w:t>ْ</w:t>
      </w:r>
      <w:r w:rsidRPr="00957E8D">
        <w:rPr>
          <w:rFonts w:hint="cs"/>
          <w:sz w:val="27"/>
          <w:rtl/>
        </w:rPr>
        <w:t xml:space="preserve"> </w:t>
      </w:r>
      <w:r w:rsidRPr="00957E8D">
        <w:rPr>
          <w:sz w:val="27"/>
          <w:rtl/>
        </w:rPr>
        <w:t>سيرتهم العملية وتبانيهم في محاوراتهم الكلامية على اعتماد المتكل</w:t>
      </w:r>
      <w:r w:rsidR="007E682D" w:rsidRPr="00957E8D">
        <w:rPr>
          <w:rFonts w:hint="cs"/>
          <w:sz w:val="27"/>
          <w:rtl/>
        </w:rPr>
        <w:t>ِّ</w:t>
      </w:r>
      <w:r w:rsidRPr="00957E8D">
        <w:rPr>
          <w:sz w:val="27"/>
          <w:rtl/>
        </w:rPr>
        <w:t>م على ظواهر</w:t>
      </w:r>
      <w:r w:rsidRPr="00957E8D">
        <w:rPr>
          <w:rFonts w:hint="cs"/>
          <w:sz w:val="27"/>
          <w:rtl/>
        </w:rPr>
        <w:t xml:space="preserve"> </w:t>
      </w:r>
      <w:r w:rsidRPr="00957E8D">
        <w:rPr>
          <w:sz w:val="27"/>
          <w:rtl/>
        </w:rPr>
        <w:t>كلامه في تفهيم مقاصده، ولا</w:t>
      </w:r>
      <w:r w:rsidR="007E682D" w:rsidRPr="00957E8D">
        <w:rPr>
          <w:rFonts w:hint="cs"/>
          <w:sz w:val="27"/>
          <w:rtl/>
        </w:rPr>
        <w:t xml:space="preserve"> </w:t>
      </w:r>
      <w:r w:rsidRPr="00957E8D">
        <w:rPr>
          <w:sz w:val="27"/>
          <w:rtl/>
        </w:rPr>
        <w:t xml:space="preserve">يفرضون عليه </w:t>
      </w:r>
      <w:r w:rsidRPr="00957E8D">
        <w:rPr>
          <w:rFonts w:hint="cs"/>
          <w:sz w:val="27"/>
          <w:rtl/>
        </w:rPr>
        <w:t>أ</w:t>
      </w:r>
      <w:r w:rsidRPr="00957E8D">
        <w:rPr>
          <w:sz w:val="27"/>
          <w:rtl/>
        </w:rPr>
        <w:t>ن يأتي بكلام</w:t>
      </w:r>
      <w:r w:rsidR="007E682D" w:rsidRPr="00957E8D">
        <w:rPr>
          <w:rFonts w:hint="cs"/>
          <w:sz w:val="27"/>
          <w:rtl/>
        </w:rPr>
        <w:t>ٍ</w:t>
      </w:r>
      <w:r w:rsidRPr="00957E8D">
        <w:rPr>
          <w:sz w:val="27"/>
          <w:rtl/>
        </w:rPr>
        <w:t xml:space="preserve"> قطعي</w:t>
      </w:r>
      <w:r w:rsidR="007E682D" w:rsidRPr="00957E8D">
        <w:rPr>
          <w:rFonts w:hint="cs"/>
          <w:sz w:val="27"/>
          <w:rtl/>
        </w:rPr>
        <w:t>ّ</w:t>
      </w:r>
      <w:r w:rsidRPr="00957E8D">
        <w:rPr>
          <w:sz w:val="27"/>
          <w:rtl/>
        </w:rPr>
        <w:t xml:space="preserve"> في مطلوبه لا</w:t>
      </w:r>
      <w:r w:rsidRPr="00957E8D">
        <w:rPr>
          <w:rFonts w:hint="cs"/>
          <w:sz w:val="27"/>
          <w:rtl/>
        </w:rPr>
        <w:t xml:space="preserve"> </w:t>
      </w:r>
      <w:r w:rsidRPr="00957E8D">
        <w:rPr>
          <w:sz w:val="27"/>
          <w:rtl/>
        </w:rPr>
        <w:t>يحتمل</w:t>
      </w:r>
      <w:r w:rsidRPr="00957E8D">
        <w:rPr>
          <w:rFonts w:hint="cs"/>
          <w:sz w:val="27"/>
          <w:rtl/>
        </w:rPr>
        <w:t xml:space="preserve"> </w:t>
      </w:r>
      <w:r w:rsidRPr="00957E8D">
        <w:rPr>
          <w:sz w:val="27"/>
          <w:rtl/>
        </w:rPr>
        <w:t>الخلاف</w:t>
      </w:r>
      <w:r w:rsidRPr="00957E8D">
        <w:rPr>
          <w:rFonts w:hint="cs"/>
          <w:sz w:val="27"/>
          <w:rtl/>
        </w:rPr>
        <w:t xml:space="preserve">. </w:t>
      </w:r>
      <w:r w:rsidRPr="00957E8D">
        <w:rPr>
          <w:sz w:val="27"/>
          <w:rtl/>
        </w:rPr>
        <w:t>وكذلك</w:t>
      </w:r>
      <w:r w:rsidR="007E682D" w:rsidRPr="00957E8D">
        <w:rPr>
          <w:rFonts w:hint="cs"/>
          <w:sz w:val="27"/>
          <w:rtl/>
        </w:rPr>
        <w:t>،</w:t>
      </w:r>
      <w:r w:rsidRPr="00957E8D">
        <w:rPr>
          <w:sz w:val="27"/>
          <w:rtl/>
        </w:rPr>
        <w:t xml:space="preserve"> ت</w:t>
      </w:r>
      <w:r w:rsidR="007E682D" w:rsidRPr="00957E8D">
        <w:rPr>
          <w:rFonts w:hint="cs"/>
          <w:sz w:val="27"/>
          <w:rtl/>
        </w:rPr>
        <w:t>َ</w:t>
      </w:r>
      <w:r w:rsidRPr="00957E8D">
        <w:rPr>
          <w:sz w:val="27"/>
          <w:rtl/>
        </w:rPr>
        <w:t>ب</w:t>
      </w:r>
      <w:r w:rsidR="007E682D" w:rsidRPr="00957E8D">
        <w:rPr>
          <w:rFonts w:hint="cs"/>
          <w:sz w:val="27"/>
          <w:rtl/>
        </w:rPr>
        <w:t>َ</w:t>
      </w:r>
      <w:r w:rsidRPr="00957E8D">
        <w:rPr>
          <w:sz w:val="27"/>
          <w:rtl/>
        </w:rPr>
        <w:t>عا</w:t>
      </w:r>
      <w:r w:rsidRPr="00957E8D">
        <w:rPr>
          <w:rFonts w:hint="cs"/>
          <w:sz w:val="27"/>
          <w:rtl/>
        </w:rPr>
        <w:t>ً</w:t>
      </w:r>
      <w:r w:rsidRPr="00957E8D">
        <w:rPr>
          <w:sz w:val="27"/>
          <w:rtl/>
        </w:rPr>
        <w:t xml:space="preserve"> لسيرتهم ا</w:t>
      </w:r>
      <w:r w:rsidRPr="00957E8D">
        <w:rPr>
          <w:rFonts w:hint="cs"/>
          <w:sz w:val="27"/>
          <w:rtl/>
        </w:rPr>
        <w:t>لأ</w:t>
      </w:r>
      <w:r w:rsidRPr="00957E8D">
        <w:rPr>
          <w:sz w:val="27"/>
          <w:rtl/>
        </w:rPr>
        <w:t>ولى</w:t>
      </w:r>
      <w:r w:rsidR="007E682D" w:rsidRPr="00957E8D">
        <w:rPr>
          <w:rFonts w:hint="cs"/>
          <w:sz w:val="27"/>
          <w:rtl/>
        </w:rPr>
        <w:t>،</w:t>
      </w:r>
      <w:r w:rsidRPr="00957E8D">
        <w:rPr>
          <w:sz w:val="27"/>
          <w:rtl/>
        </w:rPr>
        <w:t xml:space="preserve"> تبانوا أيضا</w:t>
      </w:r>
      <w:r w:rsidRPr="00957E8D">
        <w:rPr>
          <w:rFonts w:hint="cs"/>
          <w:sz w:val="27"/>
          <w:rtl/>
        </w:rPr>
        <w:t>ً</w:t>
      </w:r>
      <w:r w:rsidRPr="00957E8D">
        <w:rPr>
          <w:sz w:val="27"/>
          <w:rtl/>
        </w:rPr>
        <w:t xml:space="preserve"> على العمل بظواهر كلام المتكل</w:t>
      </w:r>
      <w:r w:rsidR="007E682D" w:rsidRPr="00957E8D">
        <w:rPr>
          <w:rFonts w:hint="cs"/>
          <w:sz w:val="27"/>
          <w:rtl/>
        </w:rPr>
        <w:t>ِّ</w:t>
      </w:r>
      <w:r w:rsidRPr="00957E8D">
        <w:rPr>
          <w:sz w:val="27"/>
          <w:rtl/>
        </w:rPr>
        <w:t>م</w:t>
      </w:r>
      <w:r w:rsidRPr="00957E8D">
        <w:rPr>
          <w:rFonts w:hint="cs"/>
          <w:sz w:val="27"/>
          <w:rtl/>
        </w:rPr>
        <w:t xml:space="preserve"> </w:t>
      </w:r>
      <w:r w:rsidRPr="00957E8D">
        <w:rPr>
          <w:sz w:val="27"/>
          <w:rtl/>
        </w:rPr>
        <w:t>وال</w:t>
      </w:r>
      <w:r w:rsidRPr="00957E8D">
        <w:rPr>
          <w:rFonts w:hint="cs"/>
          <w:sz w:val="27"/>
          <w:rtl/>
        </w:rPr>
        <w:t>أ</w:t>
      </w:r>
      <w:r w:rsidRPr="00957E8D">
        <w:rPr>
          <w:sz w:val="27"/>
          <w:rtl/>
        </w:rPr>
        <w:t>خذ بها في فهم مقاصده، ولا</w:t>
      </w:r>
      <w:r w:rsidRPr="00957E8D">
        <w:rPr>
          <w:rFonts w:hint="cs"/>
          <w:sz w:val="27"/>
          <w:rtl/>
        </w:rPr>
        <w:t xml:space="preserve"> </w:t>
      </w:r>
      <w:r w:rsidRPr="00957E8D">
        <w:rPr>
          <w:sz w:val="27"/>
          <w:rtl/>
        </w:rPr>
        <w:t>يحتاجون في ذلك إلى أن يكون كلامه نص</w:t>
      </w:r>
      <w:r w:rsidR="007E682D" w:rsidRPr="00957E8D">
        <w:rPr>
          <w:rFonts w:hint="cs"/>
          <w:sz w:val="27"/>
          <w:rtl/>
        </w:rPr>
        <w:t>ّ</w:t>
      </w:r>
      <w:r w:rsidRPr="00957E8D">
        <w:rPr>
          <w:sz w:val="27"/>
          <w:rtl/>
        </w:rPr>
        <w:t>ا</w:t>
      </w:r>
      <w:r w:rsidRPr="00957E8D">
        <w:rPr>
          <w:rFonts w:hint="cs"/>
          <w:sz w:val="27"/>
          <w:rtl/>
        </w:rPr>
        <w:t>ً</w:t>
      </w:r>
      <w:r w:rsidRPr="00957E8D">
        <w:rPr>
          <w:sz w:val="27"/>
          <w:rtl/>
        </w:rPr>
        <w:t xml:space="preserve"> في مطلوبه</w:t>
      </w:r>
      <w:r w:rsidRPr="00957E8D">
        <w:rPr>
          <w:rFonts w:hint="cs"/>
          <w:sz w:val="27"/>
          <w:rtl/>
        </w:rPr>
        <w:t xml:space="preserve"> </w:t>
      </w:r>
      <w:r w:rsidRPr="00957E8D">
        <w:rPr>
          <w:sz w:val="27"/>
          <w:rtl/>
        </w:rPr>
        <w:t>لا</w:t>
      </w:r>
      <w:r w:rsidRPr="00957E8D">
        <w:rPr>
          <w:rFonts w:hint="cs"/>
          <w:sz w:val="27"/>
          <w:rtl/>
        </w:rPr>
        <w:t xml:space="preserve"> </w:t>
      </w:r>
      <w:r w:rsidRPr="00957E8D">
        <w:rPr>
          <w:sz w:val="27"/>
          <w:rtl/>
        </w:rPr>
        <w:t>يحتمل الخلاف</w:t>
      </w:r>
      <w:r w:rsidRPr="00957E8D">
        <w:rPr>
          <w:rFonts w:hint="eastAsia"/>
          <w:sz w:val="24"/>
          <w:szCs w:val="24"/>
          <w:rtl/>
        </w:rPr>
        <w:t>»</w:t>
      </w:r>
      <w:r w:rsidRPr="00957E8D">
        <w:rPr>
          <w:rFonts w:hint="cs"/>
          <w:sz w:val="27"/>
          <w:rtl/>
        </w:rPr>
        <w:t>.</w:t>
      </w:r>
    </w:p>
    <w:p w:rsidR="00371343" w:rsidRPr="00957E8D" w:rsidRDefault="00371343" w:rsidP="006F7999">
      <w:pPr>
        <w:rPr>
          <w:sz w:val="27"/>
          <w:rtl/>
        </w:rPr>
      </w:pPr>
      <w:r w:rsidRPr="00957E8D">
        <w:rPr>
          <w:rFonts w:hint="cs"/>
          <w:sz w:val="27"/>
          <w:rtl/>
        </w:rPr>
        <w:t xml:space="preserve">بالالتفات إلى التوضيح </w:t>
      </w:r>
      <w:r w:rsidR="007E682D" w:rsidRPr="00957E8D">
        <w:rPr>
          <w:rFonts w:hint="cs"/>
          <w:sz w:val="27"/>
          <w:rtl/>
        </w:rPr>
        <w:t>المتقدِّم،</w:t>
      </w:r>
      <w:r w:rsidRPr="00957E8D">
        <w:rPr>
          <w:rFonts w:hint="cs"/>
          <w:sz w:val="27"/>
          <w:rtl/>
        </w:rPr>
        <w:t xml:space="preserve"> والتدقيق في الموارد من المورد الثاني إلى الرابع، يت</w:t>
      </w:r>
      <w:r w:rsidR="00D366CF" w:rsidRPr="00957E8D">
        <w:rPr>
          <w:rFonts w:hint="cs"/>
          <w:sz w:val="27"/>
          <w:rtl/>
        </w:rPr>
        <w:t>ّ</w:t>
      </w:r>
      <w:r w:rsidRPr="00957E8D">
        <w:rPr>
          <w:rFonts w:hint="cs"/>
          <w:sz w:val="27"/>
          <w:rtl/>
        </w:rPr>
        <w:t xml:space="preserve">ضح أن المراد من </w:t>
      </w:r>
      <w:r w:rsidRPr="00957E8D">
        <w:rPr>
          <w:rFonts w:hint="eastAsia"/>
          <w:sz w:val="24"/>
          <w:szCs w:val="24"/>
          <w:rtl/>
        </w:rPr>
        <w:t>«</w:t>
      </w:r>
      <w:r w:rsidRPr="00957E8D">
        <w:rPr>
          <w:rFonts w:hint="cs"/>
          <w:sz w:val="27"/>
          <w:rtl/>
        </w:rPr>
        <w:t>بناء (أو سيرة) العقلاء</w:t>
      </w:r>
      <w:r w:rsidRPr="00957E8D">
        <w:rPr>
          <w:rFonts w:hint="eastAsia"/>
          <w:sz w:val="24"/>
          <w:szCs w:val="24"/>
          <w:rtl/>
        </w:rPr>
        <w:t>»</w:t>
      </w:r>
      <w:r w:rsidRPr="00957E8D">
        <w:rPr>
          <w:rFonts w:hint="cs"/>
          <w:sz w:val="27"/>
          <w:rtl/>
        </w:rPr>
        <w:t xml:space="preserve"> فيها هو </w:t>
      </w:r>
      <w:r w:rsidRPr="00957E8D">
        <w:rPr>
          <w:rFonts w:hint="eastAsia"/>
          <w:sz w:val="24"/>
          <w:szCs w:val="24"/>
          <w:rtl/>
        </w:rPr>
        <w:t>«</w:t>
      </w:r>
      <w:r w:rsidRPr="00957E8D">
        <w:rPr>
          <w:rFonts w:hint="cs"/>
          <w:sz w:val="27"/>
          <w:rtl/>
        </w:rPr>
        <w:t>أسلوب وسلوك الناس</w:t>
      </w:r>
      <w:r w:rsidRPr="00957E8D">
        <w:rPr>
          <w:rFonts w:hint="eastAsia"/>
          <w:sz w:val="24"/>
          <w:szCs w:val="24"/>
          <w:rtl/>
        </w:rPr>
        <w:t>»</w:t>
      </w:r>
      <w:r w:rsidRPr="00957E8D">
        <w:rPr>
          <w:rFonts w:hint="cs"/>
          <w:sz w:val="27"/>
          <w:rtl/>
        </w:rPr>
        <w:t xml:space="preserve">. </w:t>
      </w:r>
      <w:r w:rsidR="00D366CF" w:rsidRPr="00957E8D">
        <w:rPr>
          <w:rFonts w:hint="cs"/>
          <w:sz w:val="27"/>
          <w:rtl/>
        </w:rPr>
        <w:t>و</w:t>
      </w:r>
      <w:r w:rsidRPr="00957E8D">
        <w:rPr>
          <w:rFonts w:hint="cs"/>
          <w:sz w:val="27"/>
          <w:rtl/>
        </w:rPr>
        <w:t>من ذلك</w:t>
      </w:r>
      <w:r w:rsidR="00D366CF" w:rsidRPr="00957E8D">
        <w:rPr>
          <w:rFonts w:hint="cs"/>
          <w:sz w:val="27"/>
          <w:rtl/>
        </w:rPr>
        <w:t>،</w:t>
      </w:r>
      <w:r w:rsidRPr="00957E8D">
        <w:rPr>
          <w:rFonts w:hint="cs"/>
          <w:sz w:val="27"/>
          <w:rtl/>
        </w:rPr>
        <w:t xml:space="preserve"> على سبيل المثال</w:t>
      </w:r>
      <w:r w:rsidR="00D366CF" w:rsidRPr="00957E8D">
        <w:rPr>
          <w:rFonts w:hint="cs"/>
          <w:sz w:val="27"/>
          <w:rtl/>
        </w:rPr>
        <w:t>،</w:t>
      </w:r>
      <w:r w:rsidRPr="00957E8D">
        <w:rPr>
          <w:rFonts w:hint="cs"/>
          <w:sz w:val="27"/>
          <w:rtl/>
        </w:rPr>
        <w:t xml:space="preserve"> أن طريقة الناس في التفهيم والتفاهم القولي أو الفعلي يقوم على أساس الظواهر</w:t>
      </w:r>
      <w:r w:rsidR="00D366CF" w:rsidRPr="00957E8D">
        <w:rPr>
          <w:rFonts w:hint="cs"/>
          <w:sz w:val="27"/>
          <w:rtl/>
        </w:rPr>
        <w:t>،</w:t>
      </w:r>
      <w:r w:rsidRPr="00957E8D">
        <w:rPr>
          <w:rFonts w:hint="cs"/>
          <w:sz w:val="27"/>
          <w:rtl/>
        </w:rPr>
        <w:t xml:space="preserve"> بمعنى أن ما يبدو من ظاهر كلام أو فعل المتكل</w:t>
      </w:r>
      <w:r w:rsidR="00D366CF" w:rsidRPr="00957E8D">
        <w:rPr>
          <w:rFonts w:hint="cs"/>
          <w:sz w:val="27"/>
          <w:rtl/>
        </w:rPr>
        <w:t>ِّ</w:t>
      </w:r>
      <w:r w:rsidRPr="00957E8D">
        <w:rPr>
          <w:rFonts w:hint="cs"/>
          <w:sz w:val="27"/>
          <w:rtl/>
        </w:rPr>
        <w:t>م هو الذي يشك</w:t>
      </w:r>
      <w:r w:rsidR="00D366CF" w:rsidRPr="00957E8D">
        <w:rPr>
          <w:rFonts w:hint="cs"/>
          <w:sz w:val="27"/>
          <w:rtl/>
        </w:rPr>
        <w:t>ِّ</w:t>
      </w:r>
      <w:r w:rsidRPr="00957E8D">
        <w:rPr>
          <w:rFonts w:hint="cs"/>
          <w:sz w:val="27"/>
          <w:rtl/>
        </w:rPr>
        <w:t>ل ملاكاً لسلوك المخاطب</w:t>
      </w:r>
      <w:r w:rsidR="00D366CF" w:rsidRPr="00957E8D">
        <w:rPr>
          <w:rFonts w:hint="cs"/>
          <w:sz w:val="27"/>
          <w:rtl/>
        </w:rPr>
        <w:t>،</w:t>
      </w:r>
      <w:r w:rsidRPr="00957E8D">
        <w:rPr>
          <w:rFonts w:hint="cs"/>
          <w:sz w:val="27"/>
          <w:rtl/>
        </w:rPr>
        <w:t xml:space="preserve"> أو أن سلوك الناس تجاه الأخبار التي يسمعونها من الأشخاص الذين يثقون بهم أنهم يرت</w:t>
      </w:r>
      <w:r w:rsidR="00D366CF" w:rsidRPr="00957E8D">
        <w:rPr>
          <w:rFonts w:hint="cs"/>
          <w:sz w:val="27"/>
          <w:rtl/>
        </w:rPr>
        <w:t>ِّ</w:t>
      </w:r>
      <w:r w:rsidRPr="00957E8D">
        <w:rPr>
          <w:rFonts w:hint="cs"/>
          <w:sz w:val="27"/>
          <w:rtl/>
        </w:rPr>
        <w:t>بون الأثر عليها</w:t>
      </w:r>
      <w:r w:rsidR="00D366CF" w:rsidRPr="00957E8D">
        <w:rPr>
          <w:rFonts w:hint="cs"/>
          <w:sz w:val="27"/>
          <w:rtl/>
        </w:rPr>
        <w:t>،</w:t>
      </w:r>
      <w:r w:rsidRPr="00957E8D">
        <w:rPr>
          <w:rFonts w:hint="cs"/>
          <w:sz w:val="27"/>
          <w:rtl/>
        </w:rPr>
        <w:t xml:space="preserve"> أو الذي ي</w:t>
      </w:r>
      <w:r w:rsidR="00D366CF" w:rsidRPr="00957E8D">
        <w:rPr>
          <w:rFonts w:hint="cs"/>
          <w:sz w:val="27"/>
          <w:rtl/>
        </w:rPr>
        <w:t>ُ</w:t>
      </w:r>
      <w:r w:rsidRPr="00957E8D">
        <w:rPr>
          <w:rFonts w:hint="cs"/>
          <w:sz w:val="27"/>
          <w:rtl/>
        </w:rPr>
        <w:t>شاه</w:t>
      </w:r>
      <w:r w:rsidR="00D366CF" w:rsidRPr="00957E8D">
        <w:rPr>
          <w:rFonts w:hint="cs"/>
          <w:sz w:val="27"/>
          <w:rtl/>
        </w:rPr>
        <w:t>َ</w:t>
      </w:r>
      <w:r w:rsidRPr="00957E8D">
        <w:rPr>
          <w:rFonts w:hint="cs"/>
          <w:sz w:val="27"/>
          <w:rtl/>
        </w:rPr>
        <w:t xml:space="preserve">د من الناس عملياً </w:t>
      </w:r>
      <w:r w:rsidRPr="00957E8D">
        <w:rPr>
          <w:rFonts w:hint="cs"/>
          <w:sz w:val="27"/>
          <w:rtl/>
        </w:rPr>
        <w:lastRenderedPageBreak/>
        <w:t>هو عدم اعتنائهم بالأضرار المحتملة.</w:t>
      </w:r>
    </w:p>
    <w:p w:rsidR="00371343" w:rsidRPr="00957E8D" w:rsidRDefault="00371343" w:rsidP="006F7999">
      <w:pPr>
        <w:rPr>
          <w:sz w:val="27"/>
          <w:rtl/>
        </w:rPr>
      </w:pPr>
      <w:r w:rsidRPr="00957E8D">
        <w:rPr>
          <w:rFonts w:hint="cs"/>
          <w:sz w:val="27"/>
          <w:rtl/>
        </w:rPr>
        <w:t xml:space="preserve">كما أن العبارات الأولى في الموردين الخامس والسادس تشتمل على هذه الحالة أيضاً. </w:t>
      </w:r>
      <w:r w:rsidR="00A56AB7" w:rsidRPr="00957E8D">
        <w:rPr>
          <w:rFonts w:hint="cs"/>
          <w:sz w:val="27"/>
          <w:rtl/>
        </w:rPr>
        <w:t>بَيْدَ</w:t>
      </w:r>
      <w:r w:rsidRPr="00957E8D">
        <w:rPr>
          <w:rFonts w:hint="cs"/>
          <w:sz w:val="27"/>
          <w:rtl/>
        </w:rPr>
        <w:t xml:space="preserve"> أن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قد أطلق في العبارات الثانية في هذه الموارد على </w:t>
      </w:r>
      <w:r w:rsidRPr="00957E8D">
        <w:rPr>
          <w:rFonts w:hint="eastAsia"/>
          <w:sz w:val="24"/>
          <w:szCs w:val="24"/>
          <w:rtl/>
        </w:rPr>
        <w:t>«</w:t>
      </w:r>
      <w:r w:rsidRPr="00957E8D">
        <w:rPr>
          <w:rFonts w:hint="cs"/>
          <w:sz w:val="27"/>
          <w:rtl/>
        </w:rPr>
        <w:t>الحكم المفهوم من سلوك الناس</w:t>
      </w:r>
      <w:r w:rsidRPr="00957E8D">
        <w:rPr>
          <w:rFonts w:hint="eastAsia"/>
          <w:sz w:val="24"/>
          <w:szCs w:val="24"/>
          <w:rtl/>
        </w:rPr>
        <w:t>»</w:t>
      </w:r>
      <w:r w:rsidR="00D366CF" w:rsidRPr="00957E8D">
        <w:rPr>
          <w:rFonts w:hint="cs"/>
          <w:sz w:val="27"/>
          <w:rtl/>
        </w:rPr>
        <w:t>،</w:t>
      </w:r>
      <w:r w:rsidRPr="00957E8D">
        <w:rPr>
          <w:rFonts w:hint="cs"/>
          <w:sz w:val="27"/>
          <w:rtl/>
        </w:rPr>
        <w:t xml:space="preserve"> عندما يقال: </w:t>
      </w:r>
      <w:r w:rsidRPr="00957E8D">
        <w:rPr>
          <w:rFonts w:hint="eastAsia"/>
          <w:sz w:val="24"/>
          <w:szCs w:val="24"/>
          <w:rtl/>
        </w:rPr>
        <w:t>«</w:t>
      </w:r>
      <w:r w:rsidRPr="00957E8D">
        <w:rPr>
          <w:rFonts w:hint="cs"/>
          <w:sz w:val="27"/>
          <w:rtl/>
        </w:rPr>
        <w:t>إن بناء العقلاء على إفادة اليد للملك</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إن بناء العقلاء على إفادة المعاطاة للملكية</w:t>
      </w:r>
      <w:r w:rsidRPr="00957E8D">
        <w:rPr>
          <w:rFonts w:hint="eastAsia"/>
          <w:sz w:val="24"/>
          <w:szCs w:val="24"/>
          <w:rtl/>
        </w:rPr>
        <w:t>»</w:t>
      </w:r>
      <w:r w:rsidRPr="00957E8D">
        <w:rPr>
          <w:rFonts w:hint="cs"/>
          <w:sz w:val="27"/>
          <w:rtl/>
        </w:rPr>
        <w:t xml:space="preserve"> فإن المراد هو أن الذي يُفهم من سلوك الناس تجاه البضاعة التي ير</w:t>
      </w:r>
      <w:r w:rsidR="00D366CF" w:rsidRPr="00957E8D">
        <w:rPr>
          <w:rFonts w:hint="cs"/>
          <w:sz w:val="27"/>
          <w:rtl/>
        </w:rPr>
        <w:t>َ</w:t>
      </w:r>
      <w:r w:rsidRPr="00957E8D">
        <w:rPr>
          <w:rFonts w:hint="cs"/>
          <w:sz w:val="27"/>
          <w:rtl/>
        </w:rPr>
        <w:t>و</w:t>
      </w:r>
      <w:r w:rsidR="00D366CF" w:rsidRPr="00957E8D">
        <w:rPr>
          <w:rFonts w:hint="cs"/>
          <w:sz w:val="27"/>
          <w:rtl/>
        </w:rPr>
        <w:t>ْ</w:t>
      </w:r>
      <w:r w:rsidRPr="00957E8D">
        <w:rPr>
          <w:rFonts w:hint="cs"/>
          <w:sz w:val="27"/>
          <w:rtl/>
        </w:rPr>
        <w:t xml:space="preserve">نها في يد الشخص أو التي يشتريها بالمعاطاة، من قبيل: العتق والبيع والوصية والميراث من الغير، هو </w:t>
      </w:r>
      <w:r w:rsidRPr="00957E8D">
        <w:rPr>
          <w:rFonts w:hint="eastAsia"/>
          <w:sz w:val="24"/>
          <w:szCs w:val="24"/>
          <w:rtl/>
        </w:rPr>
        <w:t>«</w:t>
      </w:r>
      <w:r w:rsidRPr="00957E8D">
        <w:rPr>
          <w:rFonts w:hint="cs"/>
          <w:sz w:val="27"/>
          <w:rtl/>
        </w:rPr>
        <w:t>ملكية</w:t>
      </w:r>
      <w:r w:rsidRPr="00957E8D">
        <w:rPr>
          <w:rFonts w:hint="eastAsia"/>
          <w:sz w:val="24"/>
          <w:szCs w:val="24"/>
          <w:rtl/>
        </w:rPr>
        <w:t>»</w:t>
      </w:r>
      <w:r w:rsidRPr="00957E8D">
        <w:rPr>
          <w:rFonts w:hint="cs"/>
          <w:sz w:val="27"/>
          <w:rtl/>
        </w:rPr>
        <w:t xml:space="preserve"> ذلك الشخص والشاري. ونلاحظ هذا الأمر بالنسبة إلى المورد الأو</w:t>
      </w:r>
      <w:r w:rsidR="00D366CF" w:rsidRPr="00957E8D">
        <w:rPr>
          <w:rFonts w:hint="cs"/>
          <w:sz w:val="27"/>
          <w:rtl/>
        </w:rPr>
        <w:t>ّ</w:t>
      </w:r>
      <w:r w:rsidRPr="00957E8D">
        <w:rPr>
          <w:rFonts w:hint="cs"/>
          <w:sz w:val="27"/>
          <w:rtl/>
        </w:rPr>
        <w:t>ل أيضاً</w:t>
      </w:r>
      <w:r w:rsidR="00D366CF" w:rsidRPr="00957E8D">
        <w:rPr>
          <w:rFonts w:hint="cs"/>
          <w:sz w:val="27"/>
          <w:rtl/>
        </w:rPr>
        <w:t>،</w:t>
      </w:r>
      <w:r w:rsidRPr="00957E8D">
        <w:rPr>
          <w:rFonts w:hint="cs"/>
          <w:sz w:val="27"/>
          <w:rtl/>
        </w:rPr>
        <w:t xml:space="preserve"> وعندما يقال</w:t>
      </w:r>
      <w:r w:rsidR="00D366CF"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إن بناء العقلاء على حج</w:t>
      </w:r>
      <w:r w:rsidR="00D366CF" w:rsidRPr="00957E8D">
        <w:rPr>
          <w:rFonts w:hint="cs"/>
          <w:sz w:val="27"/>
          <w:rtl/>
        </w:rPr>
        <w:t>ّ</w:t>
      </w:r>
      <w:r w:rsidRPr="00957E8D">
        <w:rPr>
          <w:rFonts w:hint="cs"/>
          <w:sz w:val="27"/>
          <w:rtl/>
        </w:rPr>
        <w:t>ية الظواهر أو حج</w:t>
      </w:r>
      <w:r w:rsidR="00D366CF" w:rsidRPr="00957E8D">
        <w:rPr>
          <w:rFonts w:hint="cs"/>
          <w:sz w:val="27"/>
          <w:rtl/>
        </w:rPr>
        <w:t>ّ</w:t>
      </w:r>
      <w:r w:rsidRPr="00957E8D">
        <w:rPr>
          <w:rFonts w:hint="cs"/>
          <w:sz w:val="27"/>
          <w:rtl/>
        </w:rPr>
        <w:t>ية خبر العادل</w:t>
      </w:r>
      <w:r w:rsidRPr="00957E8D">
        <w:rPr>
          <w:rFonts w:hint="eastAsia"/>
          <w:sz w:val="24"/>
          <w:szCs w:val="24"/>
          <w:rtl/>
        </w:rPr>
        <w:t>»</w:t>
      </w:r>
      <w:r w:rsidRPr="00957E8D">
        <w:rPr>
          <w:rFonts w:hint="cs"/>
          <w:sz w:val="27"/>
          <w:rtl/>
        </w:rPr>
        <w:t xml:space="preserve"> فالمراد هو أن الذي يُف</w:t>
      </w:r>
      <w:r w:rsidR="00D366CF" w:rsidRPr="00957E8D">
        <w:rPr>
          <w:rFonts w:hint="cs"/>
          <w:sz w:val="27"/>
          <w:rtl/>
        </w:rPr>
        <w:t>ْ</w:t>
      </w:r>
      <w:r w:rsidRPr="00957E8D">
        <w:rPr>
          <w:rFonts w:hint="cs"/>
          <w:sz w:val="27"/>
          <w:rtl/>
        </w:rPr>
        <w:t>ه</w:t>
      </w:r>
      <w:r w:rsidR="00D366CF" w:rsidRPr="00957E8D">
        <w:rPr>
          <w:rFonts w:hint="cs"/>
          <w:sz w:val="27"/>
          <w:rtl/>
        </w:rPr>
        <w:t>َ</w:t>
      </w:r>
      <w:r w:rsidRPr="00957E8D">
        <w:rPr>
          <w:rFonts w:hint="cs"/>
          <w:sz w:val="27"/>
          <w:rtl/>
        </w:rPr>
        <w:t>م من سلوك الناس في ما ي</w:t>
      </w:r>
      <w:r w:rsidR="00D366CF" w:rsidRPr="00957E8D">
        <w:rPr>
          <w:rFonts w:hint="cs"/>
          <w:sz w:val="27"/>
          <w:rtl/>
        </w:rPr>
        <w:t>ُ</w:t>
      </w:r>
      <w:r w:rsidRPr="00957E8D">
        <w:rPr>
          <w:rFonts w:hint="cs"/>
          <w:sz w:val="27"/>
          <w:rtl/>
        </w:rPr>
        <w:t>قال ويُس</w:t>
      </w:r>
      <w:r w:rsidR="00D366CF" w:rsidRPr="00957E8D">
        <w:rPr>
          <w:rFonts w:hint="cs"/>
          <w:sz w:val="27"/>
          <w:rtl/>
        </w:rPr>
        <w:t>ْ</w:t>
      </w:r>
      <w:r w:rsidRPr="00957E8D">
        <w:rPr>
          <w:rFonts w:hint="cs"/>
          <w:sz w:val="27"/>
          <w:rtl/>
        </w:rPr>
        <w:t>م</w:t>
      </w:r>
      <w:r w:rsidR="00D366CF" w:rsidRPr="00957E8D">
        <w:rPr>
          <w:rFonts w:hint="cs"/>
          <w:sz w:val="27"/>
          <w:rtl/>
        </w:rPr>
        <w:t>َ</w:t>
      </w:r>
      <w:r w:rsidRPr="00957E8D">
        <w:rPr>
          <w:rFonts w:hint="cs"/>
          <w:sz w:val="27"/>
          <w:rtl/>
        </w:rPr>
        <w:t xml:space="preserve">ع هو </w:t>
      </w:r>
      <w:r w:rsidRPr="00957E8D">
        <w:rPr>
          <w:rFonts w:hint="eastAsia"/>
          <w:sz w:val="24"/>
          <w:szCs w:val="24"/>
          <w:rtl/>
        </w:rPr>
        <w:t>«</w:t>
      </w:r>
      <w:r w:rsidRPr="00957E8D">
        <w:rPr>
          <w:rFonts w:hint="cs"/>
          <w:sz w:val="27"/>
          <w:rtl/>
        </w:rPr>
        <w:t>الحج</w:t>
      </w:r>
      <w:r w:rsidR="00D366CF" w:rsidRPr="00957E8D">
        <w:rPr>
          <w:rFonts w:hint="cs"/>
          <w:sz w:val="27"/>
          <w:rtl/>
        </w:rPr>
        <w:t>ّ</w:t>
      </w:r>
      <w:r w:rsidRPr="00957E8D">
        <w:rPr>
          <w:rFonts w:hint="cs"/>
          <w:sz w:val="27"/>
          <w:rtl/>
        </w:rPr>
        <w:t>ية</w:t>
      </w:r>
      <w:r w:rsidRPr="00957E8D">
        <w:rPr>
          <w:rFonts w:hint="eastAsia"/>
          <w:sz w:val="24"/>
          <w:szCs w:val="24"/>
          <w:rtl/>
        </w:rPr>
        <w:t>»</w:t>
      </w:r>
      <w:r w:rsidRPr="00957E8D">
        <w:rPr>
          <w:rFonts w:hint="cs"/>
          <w:sz w:val="27"/>
          <w:rtl/>
        </w:rPr>
        <w:t>. بالالتفات إلى ما تقد</w:t>
      </w:r>
      <w:r w:rsidR="00D366CF" w:rsidRPr="00957E8D">
        <w:rPr>
          <w:rFonts w:hint="cs"/>
          <w:sz w:val="27"/>
          <w:rtl/>
        </w:rPr>
        <w:t>َّ</w:t>
      </w:r>
      <w:r w:rsidRPr="00957E8D">
        <w:rPr>
          <w:rFonts w:hint="cs"/>
          <w:sz w:val="27"/>
          <w:rtl/>
        </w:rPr>
        <w:t>م يت</w:t>
      </w:r>
      <w:r w:rsidR="00D366CF" w:rsidRPr="00957E8D">
        <w:rPr>
          <w:rFonts w:hint="cs"/>
          <w:sz w:val="27"/>
          <w:rtl/>
        </w:rPr>
        <w:t>ّ</w:t>
      </w:r>
      <w:r w:rsidRPr="00957E8D">
        <w:rPr>
          <w:rFonts w:hint="cs"/>
          <w:sz w:val="27"/>
          <w:rtl/>
        </w:rPr>
        <w:t>ضح تفسير العبارة السابعة</w:t>
      </w:r>
      <w:r w:rsidR="00D366CF" w:rsidRPr="00957E8D">
        <w:rPr>
          <w:rFonts w:hint="cs"/>
          <w:sz w:val="27"/>
          <w:rtl/>
        </w:rPr>
        <w:t xml:space="preserve">، </w:t>
      </w:r>
      <w:r w:rsidRPr="00957E8D">
        <w:rPr>
          <w:rFonts w:hint="cs"/>
          <w:sz w:val="27"/>
          <w:rtl/>
        </w:rPr>
        <w:t xml:space="preserve">عندما يُقال: </w:t>
      </w:r>
      <w:r w:rsidRPr="00957E8D">
        <w:rPr>
          <w:rFonts w:hint="eastAsia"/>
          <w:sz w:val="24"/>
          <w:szCs w:val="24"/>
          <w:rtl/>
        </w:rPr>
        <w:t>«</w:t>
      </w:r>
      <w:r w:rsidRPr="00957E8D">
        <w:rPr>
          <w:rFonts w:hint="cs"/>
          <w:sz w:val="27"/>
          <w:rtl/>
        </w:rPr>
        <w:t>إن بناء العقلاء على أصالة الصحّة</w:t>
      </w:r>
      <w:r w:rsidRPr="00957E8D">
        <w:rPr>
          <w:rFonts w:hint="eastAsia"/>
          <w:sz w:val="24"/>
          <w:szCs w:val="24"/>
          <w:rtl/>
        </w:rPr>
        <w:t>»</w:t>
      </w:r>
      <w:r w:rsidRPr="00957E8D">
        <w:rPr>
          <w:rFonts w:hint="cs"/>
          <w:sz w:val="27"/>
          <w:rtl/>
        </w:rPr>
        <w:t xml:space="preserve"> فالمعنى هو أن ما يُرى في سلوك الناس يتطابق مع أصالة الصحّة. وبعبارة</w:t>
      </w:r>
      <w:r w:rsidR="00D366CF" w:rsidRPr="00957E8D">
        <w:rPr>
          <w:rFonts w:hint="cs"/>
          <w:sz w:val="27"/>
          <w:rtl/>
        </w:rPr>
        <w:t>ٍ</w:t>
      </w:r>
      <w:r w:rsidRPr="00957E8D">
        <w:rPr>
          <w:rFonts w:hint="cs"/>
          <w:sz w:val="27"/>
          <w:rtl/>
        </w:rPr>
        <w:t xml:space="preserve"> أخرى: إن هذه القاعدة تستنتج من سلوك الناس.</w:t>
      </w:r>
    </w:p>
    <w:p w:rsidR="00371343" w:rsidRPr="00957E8D" w:rsidRDefault="00371343" w:rsidP="006F7999">
      <w:pPr>
        <w:rPr>
          <w:sz w:val="27"/>
          <w:rtl/>
        </w:rPr>
      </w:pPr>
      <w:r w:rsidRPr="00957E8D">
        <w:rPr>
          <w:rFonts w:hint="cs"/>
          <w:sz w:val="27"/>
          <w:rtl/>
        </w:rPr>
        <w:t>من خلال التدقيق في المثال الخامس والموارد المتعد</w:t>
      </w:r>
      <w:r w:rsidR="00D366CF" w:rsidRPr="00957E8D">
        <w:rPr>
          <w:rFonts w:hint="cs"/>
          <w:sz w:val="27"/>
          <w:rtl/>
        </w:rPr>
        <w:t>ِّ</w:t>
      </w:r>
      <w:r w:rsidRPr="00957E8D">
        <w:rPr>
          <w:rFonts w:hint="cs"/>
          <w:sz w:val="27"/>
          <w:rtl/>
        </w:rPr>
        <w:t>دة الأخرى في كلمات الفقهاء والأصوليين، من قبيل:</w:t>
      </w:r>
    </w:p>
    <w:p w:rsidR="00371343" w:rsidRPr="00957E8D" w:rsidRDefault="00371343" w:rsidP="006F7999">
      <w:pPr>
        <w:rPr>
          <w:sz w:val="27"/>
          <w:rtl/>
        </w:rPr>
      </w:pPr>
      <w:r w:rsidRPr="00957E8D">
        <w:rPr>
          <w:rFonts w:hint="eastAsia"/>
          <w:sz w:val="24"/>
          <w:szCs w:val="24"/>
          <w:rtl/>
        </w:rPr>
        <w:t>«</w:t>
      </w:r>
      <w:r w:rsidRPr="00957E8D">
        <w:rPr>
          <w:rFonts w:hint="cs"/>
          <w:sz w:val="27"/>
          <w:rtl/>
        </w:rPr>
        <w:t>الدليل عليه [اعتبار أصالة الصح</w:t>
      </w:r>
      <w:r w:rsidR="00D366CF" w:rsidRPr="00957E8D">
        <w:rPr>
          <w:rFonts w:hint="cs"/>
          <w:sz w:val="27"/>
          <w:rtl/>
        </w:rPr>
        <w:t>ّة] هو بناء العقلاء</w:t>
      </w:r>
      <w:r w:rsidRPr="00957E8D">
        <w:rPr>
          <w:rFonts w:hint="cs"/>
          <w:sz w:val="27"/>
          <w:rtl/>
        </w:rPr>
        <w:t>[...]</w:t>
      </w:r>
      <w:r w:rsidR="00D366CF" w:rsidRPr="00957E8D">
        <w:rPr>
          <w:rFonts w:hint="cs"/>
          <w:sz w:val="27"/>
          <w:rtl/>
        </w:rPr>
        <w:t xml:space="preserve"> [و]</w:t>
      </w:r>
      <w:r w:rsidRPr="00957E8D">
        <w:rPr>
          <w:rFonts w:hint="cs"/>
          <w:sz w:val="27"/>
          <w:rtl/>
        </w:rPr>
        <w:t>كانت تلك القاعدة [أصالة الصحّة] كقاعدة اليد</w:t>
      </w:r>
      <w:r w:rsidR="00D366CF" w:rsidRPr="00957E8D">
        <w:rPr>
          <w:rFonts w:hint="cs"/>
          <w:sz w:val="27"/>
          <w:rtl/>
        </w:rPr>
        <w:t>،</w:t>
      </w:r>
      <w:r w:rsidRPr="00957E8D">
        <w:rPr>
          <w:rFonts w:hint="cs"/>
          <w:sz w:val="27"/>
          <w:rtl/>
        </w:rPr>
        <w:t xml:space="preserve"> وكالعمل بخبر الثقة</w:t>
      </w:r>
      <w:r w:rsidR="00D366CF" w:rsidRPr="00957E8D">
        <w:rPr>
          <w:rFonts w:hint="cs"/>
          <w:sz w:val="27"/>
          <w:rtl/>
        </w:rPr>
        <w:t>،</w:t>
      </w:r>
      <w:r w:rsidRPr="00957E8D">
        <w:rPr>
          <w:rFonts w:hint="cs"/>
          <w:sz w:val="27"/>
          <w:rtl/>
        </w:rPr>
        <w:t xml:space="preserve"> معمولاً بها بين الناس</w:t>
      </w:r>
      <w:r w:rsidR="00D366CF" w:rsidRPr="00957E8D">
        <w:rPr>
          <w:rFonts w:hint="cs"/>
          <w:sz w:val="27"/>
          <w:rtl/>
        </w:rPr>
        <w:t>،</w:t>
      </w:r>
      <w:r w:rsidRPr="00957E8D">
        <w:rPr>
          <w:rFonts w:hint="cs"/>
          <w:sz w:val="27"/>
          <w:rtl/>
        </w:rPr>
        <w:t xml:space="preserve"> منتحليهم بالديانات وغيرهم</w:t>
      </w:r>
      <w:r w:rsidR="00D366CF" w:rsidRPr="00957E8D">
        <w:rPr>
          <w:rFonts w:hint="cs"/>
          <w:sz w:val="27"/>
          <w:rtl/>
        </w:rPr>
        <w:t>،</w:t>
      </w:r>
      <w:r w:rsidRPr="00957E8D">
        <w:rPr>
          <w:rFonts w:hint="cs"/>
          <w:sz w:val="27"/>
          <w:rtl/>
        </w:rPr>
        <w:t xml:space="preserve"> والمسلمون كانوا يعملون بها كسائر طبقات الناس</w:t>
      </w:r>
      <w:r w:rsidRPr="00957E8D">
        <w:rPr>
          <w:rFonts w:hint="eastAsia"/>
          <w:sz w:val="24"/>
          <w:szCs w:val="24"/>
          <w:rtl/>
        </w:rPr>
        <w:t>»</w:t>
      </w:r>
      <w:r w:rsidRPr="00957E8D">
        <w:rPr>
          <w:sz w:val="27"/>
          <w:vertAlign w:val="superscript"/>
          <w:rtl/>
        </w:rPr>
        <w:t>(</w:t>
      </w:r>
      <w:r w:rsidRPr="00957E8D">
        <w:rPr>
          <w:rStyle w:val="afa"/>
          <w:sz w:val="27"/>
          <w:rtl/>
        </w:rPr>
        <w:endnoteReference w:id="382"/>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eastAsia"/>
          <w:sz w:val="24"/>
          <w:szCs w:val="24"/>
          <w:rtl/>
        </w:rPr>
        <w:t>«</w:t>
      </w:r>
      <w:r w:rsidRPr="00957E8D">
        <w:rPr>
          <w:rFonts w:hint="cs"/>
          <w:sz w:val="27"/>
          <w:rtl/>
        </w:rPr>
        <w:t>الذي يقتضيه التحقيق ويشهد به التتبّ</w:t>
      </w:r>
      <w:r w:rsidR="00D366CF" w:rsidRPr="00957E8D">
        <w:rPr>
          <w:rFonts w:hint="cs"/>
          <w:sz w:val="27"/>
          <w:rtl/>
        </w:rPr>
        <w:t>ُ</w:t>
      </w:r>
      <w:r w:rsidRPr="00957E8D">
        <w:rPr>
          <w:rFonts w:hint="cs"/>
          <w:sz w:val="27"/>
          <w:rtl/>
        </w:rPr>
        <w:t>ع والتأمّ</w:t>
      </w:r>
      <w:r w:rsidR="00D366CF" w:rsidRPr="00957E8D">
        <w:rPr>
          <w:rFonts w:hint="cs"/>
          <w:sz w:val="27"/>
          <w:rtl/>
        </w:rPr>
        <w:t>ُ</w:t>
      </w:r>
      <w:r w:rsidRPr="00957E8D">
        <w:rPr>
          <w:rFonts w:hint="cs"/>
          <w:sz w:val="27"/>
          <w:rtl/>
        </w:rPr>
        <w:t>ل في الأخبار وسيرة الناس في جميع الموارد هو أن كل</w:t>
      </w:r>
      <w:r w:rsidR="00D366CF" w:rsidRPr="00957E8D">
        <w:rPr>
          <w:rFonts w:hint="cs"/>
          <w:sz w:val="27"/>
          <w:rtl/>
        </w:rPr>
        <w:t>ّ</w:t>
      </w:r>
      <w:r w:rsidRPr="00957E8D">
        <w:rPr>
          <w:rFonts w:hint="cs"/>
          <w:sz w:val="27"/>
          <w:rtl/>
        </w:rPr>
        <w:t xml:space="preserve"> احتمال</w:t>
      </w:r>
      <w:r w:rsidR="00D366CF" w:rsidRPr="00957E8D">
        <w:rPr>
          <w:rFonts w:hint="cs"/>
          <w:sz w:val="27"/>
          <w:rtl/>
        </w:rPr>
        <w:t>ٍ</w:t>
      </w:r>
      <w:r w:rsidRPr="00957E8D">
        <w:rPr>
          <w:rFonts w:hint="cs"/>
          <w:sz w:val="27"/>
          <w:rtl/>
        </w:rPr>
        <w:t xml:space="preserve"> ينافيه أصالة السلامة لا يلتفت إليه؛ لأن أصل السلامة أصل</w:t>
      </w:r>
      <w:r w:rsidR="00D366CF" w:rsidRPr="00957E8D">
        <w:rPr>
          <w:rFonts w:hint="cs"/>
          <w:sz w:val="27"/>
          <w:rtl/>
        </w:rPr>
        <w:t>ٌ</w:t>
      </w:r>
      <w:r w:rsidRPr="00957E8D">
        <w:rPr>
          <w:rFonts w:hint="cs"/>
          <w:sz w:val="27"/>
          <w:rtl/>
        </w:rPr>
        <w:t xml:space="preserve"> معتبر معتمد عليه عند العقلاء كاف</w:t>
      </w:r>
      <w:r w:rsidR="00D366CF" w:rsidRPr="00957E8D">
        <w:rPr>
          <w:rFonts w:hint="cs"/>
          <w:sz w:val="27"/>
          <w:rtl/>
        </w:rPr>
        <w:t>ّ</w:t>
      </w:r>
      <w:r w:rsidRPr="00957E8D">
        <w:rPr>
          <w:rFonts w:hint="cs"/>
          <w:sz w:val="27"/>
          <w:rtl/>
        </w:rPr>
        <w:t>ة</w:t>
      </w:r>
      <w:r w:rsidRPr="00957E8D">
        <w:rPr>
          <w:rFonts w:hint="eastAsia"/>
          <w:sz w:val="24"/>
          <w:szCs w:val="24"/>
          <w:rtl/>
        </w:rPr>
        <w:t>»</w:t>
      </w:r>
      <w:r w:rsidRPr="00957E8D">
        <w:rPr>
          <w:sz w:val="27"/>
          <w:vertAlign w:val="superscript"/>
          <w:rtl/>
        </w:rPr>
        <w:t>(</w:t>
      </w:r>
      <w:r w:rsidRPr="00957E8D">
        <w:rPr>
          <w:rStyle w:val="afa"/>
          <w:sz w:val="27"/>
          <w:rtl/>
        </w:rPr>
        <w:endnoteReference w:id="383"/>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وبذلك يتم</w:t>
      </w:r>
      <w:r w:rsidR="00D366CF" w:rsidRPr="00957E8D">
        <w:rPr>
          <w:rFonts w:hint="cs"/>
          <w:sz w:val="27"/>
          <w:rtl/>
        </w:rPr>
        <w:t>ّ</w:t>
      </w:r>
      <w:r w:rsidRPr="00957E8D">
        <w:rPr>
          <w:rFonts w:hint="cs"/>
          <w:sz w:val="27"/>
          <w:rtl/>
        </w:rPr>
        <w:t xml:space="preserve"> اصطياد نكتة</w:t>
      </w:r>
      <w:r w:rsidR="00D366CF" w:rsidRPr="00957E8D">
        <w:rPr>
          <w:rFonts w:hint="cs"/>
          <w:sz w:val="27"/>
          <w:rtl/>
        </w:rPr>
        <w:t>ٍ</w:t>
      </w:r>
      <w:r w:rsidRPr="00957E8D">
        <w:rPr>
          <w:rFonts w:hint="cs"/>
          <w:sz w:val="27"/>
          <w:rtl/>
        </w:rPr>
        <w:t xml:space="preserve"> أخرى، وهي أن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سيرة العقلاء</w:t>
      </w:r>
      <w:r w:rsidRPr="00957E8D">
        <w:rPr>
          <w:rFonts w:hint="eastAsia"/>
          <w:sz w:val="24"/>
          <w:szCs w:val="24"/>
          <w:rtl/>
        </w:rPr>
        <w:t>»</w:t>
      </w:r>
      <w:r w:rsidRPr="00957E8D">
        <w:rPr>
          <w:rFonts w:hint="cs"/>
          <w:sz w:val="27"/>
          <w:rtl/>
        </w:rPr>
        <w:t xml:space="preserve"> هي في الحقيقة تعبير</w:t>
      </w:r>
      <w:r w:rsidR="00D366CF" w:rsidRPr="00957E8D">
        <w:rPr>
          <w:rFonts w:hint="cs"/>
          <w:sz w:val="27"/>
          <w:rtl/>
        </w:rPr>
        <w:t>ٌ</w:t>
      </w:r>
      <w:r w:rsidRPr="00957E8D">
        <w:rPr>
          <w:rFonts w:hint="cs"/>
          <w:sz w:val="27"/>
          <w:rtl/>
        </w:rPr>
        <w:t xml:space="preserve"> آخر عن </w:t>
      </w:r>
      <w:r w:rsidRPr="00957E8D">
        <w:rPr>
          <w:rFonts w:hint="eastAsia"/>
          <w:sz w:val="24"/>
          <w:szCs w:val="24"/>
          <w:rtl/>
        </w:rPr>
        <w:t>«</w:t>
      </w:r>
      <w:r w:rsidRPr="00957E8D">
        <w:rPr>
          <w:rFonts w:hint="cs"/>
          <w:sz w:val="27"/>
          <w:rtl/>
        </w:rPr>
        <w:t>سلوك الناس</w:t>
      </w:r>
      <w:r w:rsidRPr="00957E8D">
        <w:rPr>
          <w:rFonts w:hint="eastAsia"/>
          <w:sz w:val="24"/>
          <w:szCs w:val="24"/>
          <w:rtl/>
        </w:rPr>
        <w:t>»</w:t>
      </w:r>
      <w:r w:rsidRPr="00957E8D">
        <w:rPr>
          <w:sz w:val="27"/>
          <w:vertAlign w:val="superscript"/>
          <w:rtl/>
        </w:rPr>
        <w:t>(</w:t>
      </w:r>
      <w:r w:rsidRPr="00957E8D">
        <w:rPr>
          <w:rStyle w:val="afa"/>
          <w:sz w:val="27"/>
          <w:rtl/>
        </w:rPr>
        <w:endnoteReference w:id="384"/>
      </w:r>
      <w:r w:rsidRPr="00957E8D">
        <w:rPr>
          <w:sz w:val="27"/>
          <w:vertAlign w:val="superscript"/>
          <w:rtl/>
        </w:rPr>
        <w:t>)</w:t>
      </w:r>
      <w:r w:rsidRPr="00957E8D">
        <w:rPr>
          <w:rFonts w:hint="cs"/>
          <w:sz w:val="27"/>
          <w:rtl/>
        </w:rPr>
        <w:t xml:space="preserve">. وليست هناك خصوصية في إضافة مفردة </w:t>
      </w:r>
      <w:r w:rsidRPr="00957E8D">
        <w:rPr>
          <w:rFonts w:hint="eastAsia"/>
          <w:sz w:val="24"/>
          <w:szCs w:val="24"/>
          <w:rtl/>
        </w:rPr>
        <w:t>«</w:t>
      </w:r>
      <w:r w:rsidRPr="00957E8D">
        <w:rPr>
          <w:rFonts w:hint="cs"/>
          <w:sz w:val="27"/>
          <w:rtl/>
        </w:rPr>
        <w:t>العقلاء</w:t>
      </w:r>
      <w:r w:rsidRPr="00957E8D">
        <w:rPr>
          <w:rFonts w:hint="eastAsia"/>
          <w:sz w:val="24"/>
          <w:szCs w:val="24"/>
          <w:rtl/>
        </w:rPr>
        <w:t>»</w:t>
      </w:r>
      <w:r w:rsidRPr="00957E8D">
        <w:rPr>
          <w:rFonts w:hint="cs"/>
          <w:sz w:val="27"/>
          <w:rtl/>
        </w:rPr>
        <w:t xml:space="preserve"> في هذا التركيب. وبعبارة</w:t>
      </w:r>
      <w:r w:rsidR="00D366CF" w:rsidRPr="00957E8D">
        <w:rPr>
          <w:rFonts w:hint="cs"/>
          <w:sz w:val="27"/>
          <w:rtl/>
        </w:rPr>
        <w:t>ٍ</w:t>
      </w:r>
      <w:r w:rsidRPr="00957E8D">
        <w:rPr>
          <w:rFonts w:hint="cs"/>
          <w:sz w:val="27"/>
          <w:rtl/>
        </w:rPr>
        <w:t xml:space="preserve"> أخرى: إن هذه الإضافة لا تدل</w:t>
      </w:r>
      <w:r w:rsidR="00D366CF" w:rsidRPr="00957E8D">
        <w:rPr>
          <w:rFonts w:hint="cs"/>
          <w:sz w:val="27"/>
          <w:rtl/>
        </w:rPr>
        <w:t>ّ</w:t>
      </w:r>
      <w:r w:rsidRPr="00957E8D">
        <w:rPr>
          <w:rFonts w:hint="cs"/>
          <w:sz w:val="27"/>
          <w:rtl/>
        </w:rPr>
        <w:t xml:space="preserve"> على </w:t>
      </w:r>
      <w:r w:rsidRPr="00957E8D">
        <w:rPr>
          <w:rFonts w:hint="eastAsia"/>
          <w:sz w:val="24"/>
          <w:szCs w:val="24"/>
          <w:rtl/>
        </w:rPr>
        <w:t>«</w:t>
      </w:r>
      <w:r w:rsidRPr="00957E8D">
        <w:rPr>
          <w:rFonts w:hint="cs"/>
          <w:sz w:val="27"/>
          <w:rtl/>
        </w:rPr>
        <w:t>أن هذا البناء لا يكون إلا</w:t>
      </w:r>
      <w:r w:rsidR="00D366CF" w:rsidRPr="00957E8D">
        <w:rPr>
          <w:rFonts w:hint="cs"/>
          <w:sz w:val="27"/>
          <w:rtl/>
        </w:rPr>
        <w:t>ّ</w:t>
      </w:r>
      <w:r w:rsidRPr="00957E8D">
        <w:rPr>
          <w:rFonts w:hint="cs"/>
          <w:sz w:val="27"/>
          <w:rtl/>
        </w:rPr>
        <w:t xml:space="preserve"> بمقتضى عقل العقلاء</w:t>
      </w:r>
      <w:r w:rsidRPr="00957E8D">
        <w:rPr>
          <w:rFonts w:hint="eastAsia"/>
          <w:sz w:val="24"/>
          <w:szCs w:val="24"/>
          <w:rtl/>
        </w:rPr>
        <w:t>»</w:t>
      </w:r>
      <w:r w:rsidRPr="00957E8D">
        <w:rPr>
          <w:rFonts w:hint="cs"/>
          <w:sz w:val="27"/>
          <w:rtl/>
        </w:rPr>
        <w:t>، أو أن هذا البناء وتأسيس العقلاء يعود بجذوره إلى عقولهم، و</w:t>
      </w:r>
      <w:r w:rsidR="00BB38F1" w:rsidRPr="00957E8D">
        <w:rPr>
          <w:rFonts w:hint="cs"/>
          <w:sz w:val="27"/>
          <w:rtl/>
        </w:rPr>
        <w:t>أ</w:t>
      </w:r>
      <w:r w:rsidRPr="00957E8D">
        <w:rPr>
          <w:rFonts w:hint="cs"/>
          <w:sz w:val="27"/>
          <w:rtl/>
        </w:rPr>
        <w:t>ن العقل يدركه، ويعمل أصحاب العقول على توظيفه.</w:t>
      </w:r>
    </w:p>
    <w:p w:rsidR="00371343" w:rsidRPr="00957E8D" w:rsidRDefault="00371343" w:rsidP="006F7999">
      <w:pPr>
        <w:rPr>
          <w:sz w:val="27"/>
          <w:rtl/>
        </w:rPr>
      </w:pPr>
      <w:r w:rsidRPr="00957E8D">
        <w:rPr>
          <w:rFonts w:hint="cs"/>
          <w:sz w:val="27"/>
          <w:rtl/>
        </w:rPr>
        <w:t xml:space="preserve">وفي العبارات من الثامنة إلى الثانية عشرة تمّ إطلاق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على </w:t>
      </w:r>
      <w:r w:rsidRPr="00957E8D">
        <w:rPr>
          <w:rFonts w:hint="eastAsia"/>
          <w:sz w:val="24"/>
          <w:szCs w:val="24"/>
          <w:rtl/>
        </w:rPr>
        <w:t>«</w:t>
      </w:r>
      <w:r w:rsidRPr="00957E8D">
        <w:rPr>
          <w:rFonts w:hint="cs"/>
          <w:sz w:val="27"/>
          <w:rtl/>
        </w:rPr>
        <w:t xml:space="preserve">حكم </w:t>
      </w:r>
      <w:r w:rsidRPr="00957E8D">
        <w:rPr>
          <w:rFonts w:hint="cs"/>
          <w:sz w:val="27"/>
          <w:rtl/>
        </w:rPr>
        <w:lastRenderedPageBreak/>
        <w:t>العقلاء</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اتفاق آراء العقلاء</w:t>
      </w:r>
      <w:r w:rsidRPr="00957E8D">
        <w:rPr>
          <w:rFonts w:hint="eastAsia"/>
          <w:sz w:val="24"/>
          <w:szCs w:val="24"/>
          <w:rtl/>
        </w:rPr>
        <w:t>»</w:t>
      </w:r>
      <w:r w:rsidRPr="00957E8D">
        <w:rPr>
          <w:rFonts w:hint="cs"/>
          <w:sz w:val="27"/>
          <w:rtl/>
        </w:rPr>
        <w:t xml:space="preserve"> على قضية</w:t>
      </w:r>
      <w:r w:rsidR="00BB38F1" w:rsidRPr="00957E8D">
        <w:rPr>
          <w:rFonts w:hint="cs"/>
          <w:sz w:val="27"/>
          <w:rtl/>
        </w:rPr>
        <w:t>ٍ</w:t>
      </w:r>
      <w:r w:rsidRPr="00957E8D">
        <w:rPr>
          <w:rFonts w:hint="cs"/>
          <w:sz w:val="27"/>
          <w:rtl/>
        </w:rPr>
        <w:t xml:space="preserve"> في المصطلح المنطقي من </w:t>
      </w:r>
      <w:r w:rsidRPr="00957E8D">
        <w:rPr>
          <w:rFonts w:hint="eastAsia"/>
          <w:sz w:val="24"/>
          <w:szCs w:val="24"/>
          <w:rtl/>
        </w:rPr>
        <w:t>«</w:t>
      </w:r>
      <w:r w:rsidRPr="00957E8D">
        <w:rPr>
          <w:rFonts w:hint="cs"/>
          <w:sz w:val="27"/>
          <w:rtl/>
        </w:rPr>
        <w:t>التأديبات الصلاحية</w:t>
      </w:r>
      <w:r w:rsidRPr="00957E8D">
        <w:rPr>
          <w:rFonts w:hint="eastAsia"/>
          <w:sz w:val="24"/>
          <w:szCs w:val="24"/>
          <w:rtl/>
        </w:rPr>
        <w:t>»</w:t>
      </w:r>
      <w:r w:rsidR="00BB38F1" w:rsidRPr="00957E8D">
        <w:rPr>
          <w:rFonts w:hint="cs"/>
          <w:sz w:val="27"/>
          <w:rtl/>
        </w:rPr>
        <w:t>؛</w:t>
      </w:r>
      <w:r w:rsidRPr="00957E8D">
        <w:rPr>
          <w:rFonts w:hint="cs"/>
          <w:sz w:val="27"/>
          <w:rtl/>
        </w:rPr>
        <w:t xml:space="preserve"> إذ </w:t>
      </w:r>
      <w:r w:rsidR="00BB38F1" w:rsidRPr="00957E8D">
        <w:rPr>
          <w:rFonts w:hint="cs"/>
          <w:sz w:val="27"/>
          <w:rtl/>
        </w:rPr>
        <w:t>إ</w:t>
      </w:r>
      <w:r w:rsidRPr="00957E8D">
        <w:rPr>
          <w:rFonts w:hint="cs"/>
          <w:sz w:val="27"/>
          <w:rtl/>
        </w:rPr>
        <w:t>ن الذي يُشاه</w:t>
      </w:r>
      <w:r w:rsidR="00BB38F1" w:rsidRPr="00957E8D">
        <w:rPr>
          <w:rFonts w:hint="cs"/>
          <w:sz w:val="27"/>
          <w:rtl/>
        </w:rPr>
        <w:t>َ</w:t>
      </w:r>
      <w:r w:rsidRPr="00957E8D">
        <w:rPr>
          <w:rFonts w:hint="cs"/>
          <w:sz w:val="27"/>
          <w:rtl/>
        </w:rPr>
        <w:t>د من سيرة وسلوك الناس في المجتمع ليس هو الوفاء بالعهد وعدم الخيانة. كيف والمحاكم في جميع أنحاء العالم زاخرة</w:t>
      </w:r>
      <w:r w:rsidR="00BB38F1" w:rsidRPr="00957E8D">
        <w:rPr>
          <w:rFonts w:hint="cs"/>
          <w:sz w:val="27"/>
          <w:rtl/>
        </w:rPr>
        <w:t>ٌ</w:t>
      </w:r>
      <w:r w:rsidRPr="00957E8D">
        <w:rPr>
          <w:rFonts w:hint="cs"/>
          <w:sz w:val="27"/>
          <w:rtl/>
        </w:rPr>
        <w:t xml:space="preserve"> بالشكاوى</w:t>
      </w:r>
      <w:r w:rsidR="00BB38F1" w:rsidRPr="00957E8D">
        <w:rPr>
          <w:rFonts w:hint="cs"/>
          <w:sz w:val="27"/>
          <w:rtl/>
        </w:rPr>
        <w:t>؛</w:t>
      </w:r>
      <w:r w:rsidRPr="00957E8D">
        <w:rPr>
          <w:rFonts w:hint="cs"/>
          <w:sz w:val="27"/>
          <w:rtl/>
        </w:rPr>
        <w:t xml:space="preserve"> بسبب الخيانات وعدم الوفاء بالعهود</w:t>
      </w:r>
      <w:r w:rsidR="00CA454F">
        <w:rPr>
          <w:rFonts w:hint="cs"/>
          <w:sz w:val="27"/>
          <w:rtl/>
        </w:rPr>
        <w:t>؟</w:t>
      </w:r>
      <w:r w:rsidRPr="00957E8D">
        <w:rPr>
          <w:rFonts w:hint="cs"/>
          <w:sz w:val="27"/>
          <w:rtl/>
        </w:rPr>
        <w:t>! كما أن بناء العقلاء على ح</w:t>
      </w:r>
      <w:r w:rsidR="00BB38F1" w:rsidRPr="00957E8D">
        <w:rPr>
          <w:rFonts w:hint="cs"/>
          <w:sz w:val="27"/>
          <w:rtl/>
        </w:rPr>
        <w:t>ُ</w:t>
      </w:r>
      <w:r w:rsidRPr="00957E8D">
        <w:rPr>
          <w:rFonts w:hint="cs"/>
          <w:sz w:val="27"/>
          <w:rtl/>
        </w:rPr>
        <w:t>س</w:t>
      </w:r>
      <w:r w:rsidR="00BB38F1" w:rsidRPr="00957E8D">
        <w:rPr>
          <w:rFonts w:hint="cs"/>
          <w:sz w:val="27"/>
          <w:rtl/>
        </w:rPr>
        <w:t>ْ</w:t>
      </w:r>
      <w:r w:rsidRPr="00957E8D">
        <w:rPr>
          <w:rFonts w:hint="cs"/>
          <w:sz w:val="27"/>
          <w:rtl/>
        </w:rPr>
        <w:t>ن العدل أو ق</w:t>
      </w:r>
      <w:r w:rsidR="00BB38F1" w:rsidRPr="00957E8D">
        <w:rPr>
          <w:rFonts w:hint="cs"/>
          <w:sz w:val="27"/>
          <w:rtl/>
        </w:rPr>
        <w:t>ُ</w:t>
      </w:r>
      <w:r w:rsidRPr="00957E8D">
        <w:rPr>
          <w:rFonts w:hint="cs"/>
          <w:sz w:val="27"/>
          <w:rtl/>
        </w:rPr>
        <w:t>ب</w:t>
      </w:r>
      <w:r w:rsidR="00BB38F1" w:rsidRPr="00957E8D">
        <w:rPr>
          <w:rFonts w:hint="cs"/>
          <w:sz w:val="27"/>
          <w:rtl/>
        </w:rPr>
        <w:t>ْ</w:t>
      </w:r>
      <w:r w:rsidRPr="00957E8D">
        <w:rPr>
          <w:rFonts w:hint="cs"/>
          <w:sz w:val="27"/>
          <w:rtl/>
        </w:rPr>
        <w:t>ح الظلم لا يعني أن سلوك الناس في مختلف المجتمعات يتطابق مع العدل وتجن</w:t>
      </w:r>
      <w:r w:rsidR="00BB38F1" w:rsidRPr="00957E8D">
        <w:rPr>
          <w:rFonts w:hint="cs"/>
          <w:sz w:val="27"/>
          <w:rtl/>
        </w:rPr>
        <w:t>ُّ</w:t>
      </w:r>
      <w:r w:rsidRPr="00957E8D">
        <w:rPr>
          <w:rFonts w:hint="cs"/>
          <w:sz w:val="27"/>
          <w:rtl/>
        </w:rPr>
        <w:t>ب الظلم</w:t>
      </w:r>
      <w:r w:rsidR="00BB38F1" w:rsidRPr="00957E8D">
        <w:rPr>
          <w:rFonts w:hint="cs"/>
          <w:sz w:val="27"/>
          <w:rtl/>
        </w:rPr>
        <w:t>،</w:t>
      </w:r>
      <w:r w:rsidRPr="00957E8D">
        <w:rPr>
          <w:rFonts w:hint="cs"/>
          <w:sz w:val="27"/>
          <w:rtl/>
        </w:rPr>
        <w:t xml:space="preserve"> وإلا</w:t>
      </w:r>
      <w:r w:rsidR="00BB38F1" w:rsidRPr="00957E8D">
        <w:rPr>
          <w:rFonts w:hint="cs"/>
          <w:sz w:val="27"/>
          <w:rtl/>
        </w:rPr>
        <w:t>ّ</w:t>
      </w:r>
      <w:r w:rsidRPr="00957E8D">
        <w:rPr>
          <w:rFonts w:hint="cs"/>
          <w:sz w:val="27"/>
          <w:rtl/>
        </w:rPr>
        <w:t xml:space="preserve"> لم تكن هناك حاجة</w:t>
      </w:r>
      <w:r w:rsidR="00BB38F1" w:rsidRPr="00957E8D">
        <w:rPr>
          <w:rFonts w:hint="cs"/>
          <w:sz w:val="27"/>
          <w:rtl/>
        </w:rPr>
        <w:t>ٌ</w:t>
      </w:r>
      <w:r w:rsidRPr="00957E8D">
        <w:rPr>
          <w:rFonts w:hint="cs"/>
          <w:sz w:val="27"/>
          <w:rtl/>
        </w:rPr>
        <w:t xml:space="preserve"> إلى إرسال الرسل وإنزال الكتب والبينات</w:t>
      </w:r>
      <w:r w:rsidR="00BB38F1" w:rsidRPr="00957E8D">
        <w:rPr>
          <w:rFonts w:hint="cs"/>
          <w:sz w:val="27"/>
          <w:rtl/>
        </w:rPr>
        <w:t>،</w:t>
      </w:r>
      <w:r w:rsidRPr="00957E8D">
        <w:rPr>
          <w:rFonts w:hint="cs"/>
          <w:sz w:val="27"/>
          <w:rtl/>
        </w:rPr>
        <w:t xml:space="preserve"> كما ورد في محكم الكتاب الكريم</w:t>
      </w:r>
      <w:r w:rsidRPr="00957E8D">
        <w:rPr>
          <w:sz w:val="27"/>
          <w:vertAlign w:val="superscript"/>
          <w:rtl/>
        </w:rPr>
        <w:t>(</w:t>
      </w:r>
      <w:r w:rsidRPr="00957E8D">
        <w:rPr>
          <w:rStyle w:val="afa"/>
          <w:sz w:val="27"/>
          <w:rtl/>
        </w:rPr>
        <w:endnoteReference w:id="385"/>
      </w:r>
      <w:r w:rsidRPr="00957E8D">
        <w:rPr>
          <w:sz w:val="27"/>
          <w:vertAlign w:val="superscript"/>
          <w:rtl/>
        </w:rPr>
        <w:t>)</w:t>
      </w:r>
      <w:r w:rsidRPr="00957E8D">
        <w:rPr>
          <w:rFonts w:hint="cs"/>
          <w:sz w:val="27"/>
          <w:rtl/>
        </w:rPr>
        <w:t>. أجل، يت</w:t>
      </w:r>
      <w:r w:rsidR="00BB38F1" w:rsidRPr="00957E8D">
        <w:rPr>
          <w:rFonts w:hint="cs"/>
          <w:sz w:val="27"/>
          <w:rtl/>
        </w:rPr>
        <w:t>ّ</w:t>
      </w:r>
      <w:r w:rsidRPr="00957E8D">
        <w:rPr>
          <w:rFonts w:hint="cs"/>
          <w:sz w:val="27"/>
          <w:rtl/>
        </w:rPr>
        <w:t>فق العقلاء على وجوب الوفاء بالعهد، واستحقاق العادل للثواب (أو المدح)، واستحقاق الظالم للعذاب (أو الذم</w:t>
      </w:r>
      <w:r w:rsidR="00BB38F1" w:rsidRPr="00957E8D">
        <w:rPr>
          <w:rFonts w:hint="cs"/>
          <w:sz w:val="27"/>
          <w:rtl/>
        </w:rPr>
        <w:t>ّ</w:t>
      </w:r>
      <w:r w:rsidRPr="00957E8D">
        <w:rPr>
          <w:rFonts w:hint="cs"/>
          <w:sz w:val="27"/>
          <w:rtl/>
        </w:rPr>
        <w:t>). إن امتلاك القاطع للحج</w:t>
      </w:r>
      <w:r w:rsidR="00BB38F1" w:rsidRPr="00957E8D">
        <w:rPr>
          <w:rFonts w:hint="cs"/>
          <w:sz w:val="27"/>
          <w:rtl/>
        </w:rPr>
        <w:t>ّ</w:t>
      </w:r>
      <w:r w:rsidRPr="00957E8D">
        <w:rPr>
          <w:rFonts w:hint="cs"/>
          <w:sz w:val="27"/>
          <w:rtl/>
        </w:rPr>
        <w:t>ية (بمعنى كونه معذوراً) أو استحقاق المتجر</w:t>
      </w:r>
      <w:r w:rsidR="00BB38F1" w:rsidRPr="00957E8D">
        <w:rPr>
          <w:rFonts w:hint="cs"/>
          <w:sz w:val="27"/>
          <w:rtl/>
        </w:rPr>
        <w:t>ّ</w:t>
      </w:r>
      <w:r w:rsidRPr="00957E8D">
        <w:rPr>
          <w:rFonts w:hint="cs"/>
          <w:sz w:val="27"/>
          <w:rtl/>
        </w:rPr>
        <w:t>ي للعقاب، وإمكان الشيء في حالة دورانه بين الإمكان والامتناع، كل</w:t>
      </w:r>
      <w:r w:rsidR="00BB38F1" w:rsidRPr="00957E8D">
        <w:rPr>
          <w:rFonts w:hint="cs"/>
          <w:sz w:val="27"/>
          <w:rtl/>
        </w:rPr>
        <w:t>ّ</w:t>
      </w:r>
      <w:r w:rsidRPr="00957E8D">
        <w:rPr>
          <w:rFonts w:hint="cs"/>
          <w:sz w:val="27"/>
          <w:rtl/>
        </w:rPr>
        <w:t>ها أحكام</w:t>
      </w:r>
      <w:r w:rsidR="00BB38F1" w:rsidRPr="00957E8D">
        <w:rPr>
          <w:rFonts w:hint="cs"/>
          <w:sz w:val="27"/>
          <w:rtl/>
        </w:rPr>
        <w:t>ٌ</w:t>
      </w:r>
      <w:r w:rsidRPr="00957E8D">
        <w:rPr>
          <w:rFonts w:hint="cs"/>
          <w:sz w:val="27"/>
          <w:rtl/>
        </w:rPr>
        <w:t xml:space="preserve"> عقلي</w:t>
      </w:r>
      <w:r w:rsidR="00BB38F1" w:rsidRPr="00957E8D">
        <w:rPr>
          <w:rFonts w:hint="cs"/>
          <w:sz w:val="27"/>
          <w:rtl/>
        </w:rPr>
        <w:t>ّ</w:t>
      </w:r>
      <w:r w:rsidRPr="00957E8D">
        <w:rPr>
          <w:rFonts w:hint="cs"/>
          <w:sz w:val="27"/>
          <w:rtl/>
        </w:rPr>
        <w:t>ة أو عقلائي</w:t>
      </w:r>
      <w:r w:rsidR="00BB38F1" w:rsidRPr="00957E8D">
        <w:rPr>
          <w:rFonts w:hint="cs"/>
          <w:sz w:val="27"/>
          <w:rtl/>
        </w:rPr>
        <w:t>ّ</w:t>
      </w:r>
      <w:r w:rsidRPr="00957E8D">
        <w:rPr>
          <w:rFonts w:hint="cs"/>
          <w:sz w:val="27"/>
          <w:rtl/>
        </w:rPr>
        <w:t>ة (وليس سلوكاً خارجياً للناس).</w:t>
      </w:r>
    </w:p>
    <w:p w:rsidR="00371343" w:rsidRPr="00957E8D" w:rsidRDefault="00371343" w:rsidP="006F7999">
      <w:pPr>
        <w:rPr>
          <w:sz w:val="27"/>
          <w:rtl/>
        </w:rPr>
      </w:pPr>
      <w:r w:rsidRPr="00957E8D">
        <w:rPr>
          <w:rFonts w:hint="cs"/>
          <w:sz w:val="27"/>
          <w:rtl/>
        </w:rPr>
        <w:t xml:space="preserve">إن وجه شبه هذا المعنى بالمعنى السابق يكمن في </w:t>
      </w:r>
      <w:r w:rsidRPr="00957E8D">
        <w:rPr>
          <w:rFonts w:hint="eastAsia"/>
          <w:sz w:val="24"/>
          <w:szCs w:val="24"/>
          <w:rtl/>
        </w:rPr>
        <w:t>«</w:t>
      </w:r>
      <w:r w:rsidRPr="00957E8D">
        <w:rPr>
          <w:rFonts w:hint="cs"/>
          <w:sz w:val="27"/>
          <w:rtl/>
        </w:rPr>
        <w:t>الحكم</w:t>
      </w:r>
      <w:r w:rsidRPr="00957E8D">
        <w:rPr>
          <w:rFonts w:hint="eastAsia"/>
          <w:sz w:val="24"/>
          <w:szCs w:val="24"/>
          <w:rtl/>
        </w:rPr>
        <w:t>»</w:t>
      </w:r>
      <w:r w:rsidRPr="00957E8D">
        <w:rPr>
          <w:rFonts w:hint="cs"/>
          <w:sz w:val="27"/>
          <w:rtl/>
        </w:rPr>
        <w:t xml:space="preserve">، ونقطة افتراقهما تكمن في منشأ الفهم. ففي التفسير السابق لبناء العقلاء كان </w:t>
      </w:r>
      <w:r w:rsidRPr="00957E8D">
        <w:rPr>
          <w:rFonts w:hint="eastAsia"/>
          <w:sz w:val="24"/>
          <w:szCs w:val="24"/>
          <w:rtl/>
        </w:rPr>
        <w:t>«</w:t>
      </w:r>
      <w:r w:rsidRPr="00957E8D">
        <w:rPr>
          <w:rFonts w:hint="cs"/>
          <w:sz w:val="27"/>
          <w:rtl/>
        </w:rPr>
        <w:t>الحكم</w:t>
      </w:r>
      <w:r w:rsidRPr="00957E8D">
        <w:rPr>
          <w:rFonts w:hint="eastAsia"/>
          <w:sz w:val="24"/>
          <w:szCs w:val="24"/>
          <w:rtl/>
        </w:rPr>
        <w:t>»</w:t>
      </w:r>
      <w:r w:rsidRPr="00957E8D">
        <w:rPr>
          <w:rFonts w:hint="cs"/>
          <w:sz w:val="27"/>
          <w:rtl/>
        </w:rPr>
        <w:t xml:space="preserve"> يُف</w:t>
      </w:r>
      <w:r w:rsidR="00BB38F1" w:rsidRPr="00957E8D">
        <w:rPr>
          <w:rFonts w:hint="cs"/>
          <w:sz w:val="27"/>
          <w:rtl/>
        </w:rPr>
        <w:t>ْ</w:t>
      </w:r>
      <w:r w:rsidRPr="00957E8D">
        <w:rPr>
          <w:rFonts w:hint="cs"/>
          <w:sz w:val="27"/>
          <w:rtl/>
        </w:rPr>
        <w:t>ه</w:t>
      </w:r>
      <w:r w:rsidR="00BB38F1" w:rsidRPr="00957E8D">
        <w:rPr>
          <w:rFonts w:hint="cs"/>
          <w:sz w:val="27"/>
          <w:rtl/>
        </w:rPr>
        <w:t>َ</w:t>
      </w:r>
      <w:r w:rsidRPr="00957E8D">
        <w:rPr>
          <w:rFonts w:hint="cs"/>
          <w:sz w:val="27"/>
          <w:rtl/>
        </w:rPr>
        <w:t xml:space="preserve">م من التصرّف والسلوك الخارجي للناس، وأما هنا فإن منشأ </w:t>
      </w:r>
      <w:r w:rsidRPr="00957E8D">
        <w:rPr>
          <w:rFonts w:hint="eastAsia"/>
          <w:sz w:val="24"/>
          <w:szCs w:val="24"/>
          <w:rtl/>
        </w:rPr>
        <w:t>«</w:t>
      </w:r>
      <w:r w:rsidRPr="00957E8D">
        <w:rPr>
          <w:rFonts w:hint="cs"/>
          <w:sz w:val="27"/>
          <w:rtl/>
        </w:rPr>
        <w:t>الحكم</w:t>
      </w:r>
      <w:r w:rsidRPr="00957E8D">
        <w:rPr>
          <w:rFonts w:hint="eastAsia"/>
          <w:sz w:val="24"/>
          <w:szCs w:val="24"/>
          <w:rtl/>
        </w:rPr>
        <w:t>»</w:t>
      </w:r>
      <w:r w:rsidRPr="00957E8D">
        <w:rPr>
          <w:rFonts w:hint="cs"/>
          <w:sz w:val="27"/>
          <w:rtl/>
        </w:rPr>
        <w:t xml:space="preserve"> هو </w:t>
      </w:r>
      <w:r w:rsidRPr="00957E8D">
        <w:rPr>
          <w:rFonts w:hint="eastAsia"/>
          <w:sz w:val="24"/>
          <w:szCs w:val="24"/>
          <w:rtl/>
        </w:rPr>
        <w:t>«</w:t>
      </w:r>
      <w:r w:rsidRPr="00957E8D">
        <w:rPr>
          <w:rFonts w:hint="cs"/>
          <w:sz w:val="27"/>
          <w:rtl/>
        </w:rPr>
        <w:t>العقل</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تطابق آراء العقلاء</w:t>
      </w:r>
      <w:r w:rsidRPr="00957E8D">
        <w:rPr>
          <w:rFonts w:hint="eastAsia"/>
          <w:sz w:val="24"/>
          <w:szCs w:val="24"/>
          <w:rtl/>
        </w:rPr>
        <w:t>»</w:t>
      </w:r>
      <w:r w:rsidRPr="00957E8D">
        <w:rPr>
          <w:rFonts w:hint="cs"/>
          <w:sz w:val="27"/>
          <w:rtl/>
        </w:rPr>
        <w:t>.</w:t>
      </w:r>
    </w:p>
    <w:p w:rsidR="00371343" w:rsidRPr="00957E8D" w:rsidRDefault="00371343" w:rsidP="006F7999">
      <w:pPr>
        <w:rPr>
          <w:sz w:val="27"/>
          <w:rtl/>
        </w:rPr>
      </w:pPr>
      <w:r w:rsidRPr="00957E8D">
        <w:rPr>
          <w:rFonts w:hint="cs"/>
          <w:sz w:val="27"/>
          <w:rtl/>
        </w:rPr>
        <w:t xml:space="preserve">ويبدو أن التطبيق الثالث لـ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في الفقه والأصول لا يخلو من التسامح. والذي يمكن العثور عليه في كلمات الفقهاء والأصوليين (باستثناء ما ندر، من قبيل: العبارات </w:t>
      </w:r>
      <w:r w:rsidR="00BB38F1" w:rsidRPr="00957E8D">
        <w:rPr>
          <w:rFonts w:hint="cs"/>
          <w:sz w:val="27"/>
          <w:rtl/>
        </w:rPr>
        <w:t>المتقدِّمة</w:t>
      </w:r>
      <w:r w:rsidRPr="00957E8D">
        <w:rPr>
          <w:rFonts w:hint="cs"/>
          <w:sz w:val="27"/>
          <w:rtl/>
        </w:rPr>
        <w:t>) هو التطبيق الأو</w:t>
      </w:r>
      <w:r w:rsidR="00BB38F1" w:rsidRPr="00957E8D">
        <w:rPr>
          <w:rFonts w:hint="cs"/>
          <w:sz w:val="27"/>
          <w:rtl/>
        </w:rPr>
        <w:t>ّ</w:t>
      </w:r>
      <w:r w:rsidRPr="00957E8D">
        <w:rPr>
          <w:rFonts w:hint="cs"/>
          <w:sz w:val="27"/>
          <w:rtl/>
        </w:rPr>
        <w:t xml:space="preserve">ل والثاني. </w:t>
      </w:r>
      <w:r w:rsidR="00BB38F1" w:rsidRPr="00957E8D">
        <w:rPr>
          <w:rFonts w:hint="cs"/>
          <w:sz w:val="27"/>
          <w:rtl/>
        </w:rPr>
        <w:t>و</w:t>
      </w:r>
      <w:r w:rsidRPr="00957E8D">
        <w:rPr>
          <w:rFonts w:hint="cs"/>
          <w:sz w:val="27"/>
          <w:rtl/>
        </w:rPr>
        <w:t xml:space="preserve">من ذلك ـ على سبيل المثال ـ أن عبارات من قبيل: </w:t>
      </w:r>
      <w:r w:rsidRPr="00957E8D">
        <w:rPr>
          <w:rFonts w:hint="eastAsia"/>
          <w:sz w:val="24"/>
          <w:szCs w:val="24"/>
          <w:rtl/>
        </w:rPr>
        <w:t>«</w:t>
      </w:r>
      <w:r w:rsidRPr="00957E8D">
        <w:rPr>
          <w:rFonts w:hint="cs"/>
          <w:sz w:val="27"/>
          <w:rtl/>
        </w:rPr>
        <w:t>بناء العقلاء على حرمة الغصب</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بناء العقلاء على حرمة السرقة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بناء العقلاء على ح</w:t>
      </w:r>
      <w:r w:rsidR="00BB38F1" w:rsidRPr="00957E8D">
        <w:rPr>
          <w:rFonts w:hint="cs"/>
          <w:sz w:val="27"/>
          <w:rtl/>
        </w:rPr>
        <w:t>ُ</w:t>
      </w:r>
      <w:r w:rsidRPr="00957E8D">
        <w:rPr>
          <w:rFonts w:hint="cs"/>
          <w:sz w:val="27"/>
          <w:rtl/>
        </w:rPr>
        <w:t>س</w:t>
      </w:r>
      <w:r w:rsidR="00BB38F1" w:rsidRPr="00957E8D">
        <w:rPr>
          <w:rFonts w:hint="cs"/>
          <w:sz w:val="27"/>
          <w:rtl/>
        </w:rPr>
        <w:t>ْ</w:t>
      </w:r>
      <w:r w:rsidRPr="00957E8D">
        <w:rPr>
          <w:rFonts w:hint="cs"/>
          <w:sz w:val="27"/>
          <w:rtl/>
        </w:rPr>
        <w:t>ن الصدق وق</w:t>
      </w:r>
      <w:r w:rsidR="00BB38F1" w:rsidRPr="00957E8D">
        <w:rPr>
          <w:rFonts w:hint="cs"/>
          <w:sz w:val="27"/>
          <w:rtl/>
        </w:rPr>
        <w:t>ُ</w:t>
      </w:r>
      <w:r w:rsidRPr="00957E8D">
        <w:rPr>
          <w:rFonts w:hint="cs"/>
          <w:sz w:val="27"/>
          <w:rtl/>
        </w:rPr>
        <w:t>ب</w:t>
      </w:r>
      <w:r w:rsidR="00BB38F1" w:rsidRPr="00957E8D">
        <w:rPr>
          <w:rFonts w:hint="cs"/>
          <w:sz w:val="27"/>
          <w:rtl/>
        </w:rPr>
        <w:t>ْ</w:t>
      </w:r>
      <w:r w:rsidRPr="00957E8D">
        <w:rPr>
          <w:rFonts w:hint="cs"/>
          <w:sz w:val="27"/>
          <w:rtl/>
        </w:rPr>
        <w:t>ح الكذب</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بناء العقلاء على وجوب أداء الدين</w:t>
      </w:r>
      <w:r w:rsidRPr="00957E8D">
        <w:rPr>
          <w:rFonts w:hint="eastAsia"/>
          <w:sz w:val="24"/>
          <w:szCs w:val="24"/>
          <w:rtl/>
        </w:rPr>
        <w:t>»</w:t>
      </w:r>
      <w:r w:rsidRPr="00957E8D">
        <w:rPr>
          <w:sz w:val="27"/>
          <w:vertAlign w:val="superscript"/>
          <w:rtl/>
        </w:rPr>
        <w:t>(</w:t>
      </w:r>
      <w:r w:rsidRPr="00957E8D">
        <w:rPr>
          <w:rStyle w:val="afa"/>
          <w:sz w:val="27"/>
          <w:rtl/>
        </w:rPr>
        <w:endnoteReference w:id="386"/>
      </w:r>
      <w:r w:rsidRPr="00957E8D">
        <w:rPr>
          <w:sz w:val="27"/>
          <w:vertAlign w:val="superscript"/>
          <w:rtl/>
        </w:rPr>
        <w:t>)</w:t>
      </w:r>
      <w:r w:rsidRPr="00957E8D">
        <w:rPr>
          <w:rFonts w:hint="cs"/>
          <w:sz w:val="27"/>
          <w:rtl/>
        </w:rPr>
        <w:t>، أو العبارات المشابهة لذلك، لا تجدها في الكتب الفقهية. إن العبارات المتقد</w:t>
      </w:r>
      <w:r w:rsidR="00BB38F1" w:rsidRPr="00957E8D">
        <w:rPr>
          <w:rFonts w:hint="cs"/>
          <w:sz w:val="27"/>
          <w:rtl/>
        </w:rPr>
        <w:t>ّ</w:t>
      </w:r>
      <w:r w:rsidRPr="00957E8D">
        <w:rPr>
          <w:rFonts w:hint="cs"/>
          <w:sz w:val="27"/>
          <w:rtl/>
        </w:rPr>
        <w:t xml:space="preserve">مة بمعنى </w:t>
      </w:r>
      <w:r w:rsidRPr="00957E8D">
        <w:rPr>
          <w:rFonts w:hint="eastAsia"/>
          <w:sz w:val="24"/>
          <w:szCs w:val="24"/>
          <w:rtl/>
        </w:rPr>
        <w:t>«</w:t>
      </w:r>
      <w:r w:rsidRPr="00957E8D">
        <w:rPr>
          <w:rFonts w:hint="cs"/>
          <w:sz w:val="27"/>
          <w:rtl/>
        </w:rPr>
        <w:t>اتفاق آراء العقلاء</w:t>
      </w:r>
      <w:r w:rsidRPr="00957E8D">
        <w:rPr>
          <w:rFonts w:hint="eastAsia"/>
          <w:sz w:val="24"/>
          <w:szCs w:val="24"/>
          <w:rtl/>
        </w:rPr>
        <w:t>»</w:t>
      </w:r>
      <w:r w:rsidRPr="00957E8D">
        <w:rPr>
          <w:rFonts w:hint="cs"/>
          <w:sz w:val="27"/>
          <w:rtl/>
        </w:rPr>
        <w:t xml:space="preserve"> على متعل</w:t>
      </w:r>
      <w:r w:rsidR="00BB38F1" w:rsidRPr="00957E8D">
        <w:rPr>
          <w:rFonts w:hint="cs"/>
          <w:sz w:val="27"/>
          <w:rtl/>
        </w:rPr>
        <w:t>ّ</w:t>
      </w:r>
      <w:r w:rsidRPr="00957E8D">
        <w:rPr>
          <w:rFonts w:hint="cs"/>
          <w:sz w:val="27"/>
          <w:rtl/>
        </w:rPr>
        <w:t>قها، وعلى الرغم من عدم إمكانية القول</w:t>
      </w:r>
      <w:r w:rsidR="00BB38F1" w:rsidRPr="00957E8D">
        <w:rPr>
          <w:rFonts w:hint="cs"/>
          <w:sz w:val="27"/>
          <w:rtl/>
        </w:rPr>
        <w:t>:</w:t>
      </w:r>
      <w:r w:rsidRPr="00957E8D">
        <w:rPr>
          <w:rFonts w:hint="cs"/>
          <w:sz w:val="27"/>
          <w:rtl/>
        </w:rPr>
        <w:t xml:space="preserve"> إن مثل هذه التطبيقات لبناء العقلاء خطأ</w:t>
      </w:r>
      <w:r w:rsidR="00BB38F1" w:rsidRPr="00957E8D">
        <w:rPr>
          <w:rFonts w:hint="cs"/>
          <w:sz w:val="27"/>
          <w:rtl/>
        </w:rPr>
        <w:t>ٌ</w:t>
      </w:r>
      <w:r w:rsidRPr="00957E8D">
        <w:rPr>
          <w:rFonts w:hint="cs"/>
          <w:sz w:val="27"/>
          <w:rtl/>
        </w:rPr>
        <w:t>، إلا</w:t>
      </w:r>
      <w:r w:rsidR="00BB38F1" w:rsidRPr="00957E8D">
        <w:rPr>
          <w:rFonts w:hint="cs"/>
          <w:sz w:val="27"/>
          <w:rtl/>
        </w:rPr>
        <w:t>ّ</w:t>
      </w:r>
      <w:r w:rsidRPr="00957E8D">
        <w:rPr>
          <w:rFonts w:hint="cs"/>
          <w:sz w:val="27"/>
          <w:rtl/>
        </w:rPr>
        <w:t xml:space="preserve"> أن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بوصفه مصطلحاً فقهياً وأصولياً لا يشمل مثل هذا الاستعمال.</w:t>
      </w:r>
    </w:p>
    <w:p w:rsidR="00371343" w:rsidRPr="00957E8D" w:rsidRDefault="00371343" w:rsidP="006F7999">
      <w:pPr>
        <w:rPr>
          <w:sz w:val="27"/>
          <w:rtl/>
        </w:rPr>
      </w:pPr>
      <w:r w:rsidRPr="00957E8D">
        <w:rPr>
          <w:rFonts w:hint="cs"/>
          <w:sz w:val="27"/>
          <w:rtl/>
        </w:rPr>
        <w:t>بناء</w:t>
      </w:r>
      <w:r w:rsidR="00BB38F1" w:rsidRPr="00957E8D">
        <w:rPr>
          <w:rFonts w:hint="cs"/>
          <w:sz w:val="27"/>
          <w:rtl/>
        </w:rPr>
        <w:t>ً</w:t>
      </w:r>
      <w:r w:rsidRPr="00957E8D">
        <w:rPr>
          <w:rFonts w:hint="cs"/>
          <w:sz w:val="27"/>
          <w:rtl/>
        </w:rPr>
        <w:t xml:space="preserve"> على ما تقدّ</w:t>
      </w:r>
      <w:r w:rsidR="00BB38F1" w:rsidRPr="00957E8D">
        <w:rPr>
          <w:rFonts w:hint="cs"/>
          <w:sz w:val="27"/>
          <w:rtl/>
        </w:rPr>
        <w:t>َ</w:t>
      </w:r>
      <w:r w:rsidRPr="00957E8D">
        <w:rPr>
          <w:rFonts w:hint="cs"/>
          <w:sz w:val="27"/>
          <w:rtl/>
        </w:rPr>
        <w:t>م لا يمكن أن ي</w:t>
      </w:r>
      <w:r w:rsidR="00BB38F1" w:rsidRPr="00957E8D">
        <w:rPr>
          <w:rFonts w:hint="cs"/>
          <w:sz w:val="27"/>
          <w:rtl/>
        </w:rPr>
        <w:t>ُ</w:t>
      </w:r>
      <w:r w:rsidRPr="00957E8D">
        <w:rPr>
          <w:rFonts w:hint="cs"/>
          <w:sz w:val="27"/>
          <w:rtl/>
        </w:rPr>
        <w:t xml:space="preserve">راد في الفقه والأصول من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الاتفاق على قضايا من سنخ </w:t>
      </w:r>
      <w:r w:rsidRPr="00957E8D">
        <w:rPr>
          <w:rFonts w:hint="eastAsia"/>
          <w:sz w:val="24"/>
          <w:szCs w:val="24"/>
          <w:rtl/>
        </w:rPr>
        <w:t>«</w:t>
      </w:r>
      <w:r w:rsidRPr="00957E8D">
        <w:rPr>
          <w:rFonts w:hint="cs"/>
          <w:sz w:val="27"/>
          <w:rtl/>
        </w:rPr>
        <w:t>القضايا التحليليلة والنظرية الب</w:t>
      </w:r>
      <w:r w:rsidR="00BB38F1" w:rsidRPr="00957E8D">
        <w:rPr>
          <w:rFonts w:hint="cs"/>
          <w:sz w:val="27"/>
          <w:rtl/>
        </w:rPr>
        <w:t>َ</w:t>
      </w:r>
      <w:r w:rsidRPr="00957E8D">
        <w:rPr>
          <w:rFonts w:hint="cs"/>
          <w:sz w:val="27"/>
          <w:rtl/>
        </w:rPr>
        <w:t>ح</w:t>
      </w:r>
      <w:r w:rsidR="00BB38F1" w:rsidRPr="00957E8D">
        <w:rPr>
          <w:rFonts w:hint="cs"/>
          <w:sz w:val="27"/>
          <w:rtl/>
        </w:rPr>
        <w:t>ْ</w:t>
      </w:r>
      <w:r w:rsidRPr="00957E8D">
        <w:rPr>
          <w:rFonts w:hint="cs"/>
          <w:sz w:val="27"/>
          <w:rtl/>
        </w:rPr>
        <w:t>تة</w:t>
      </w:r>
      <w:r w:rsidR="00BB38F1" w:rsidRPr="00957E8D">
        <w:rPr>
          <w:rFonts w:hint="cs"/>
          <w:sz w:val="27"/>
          <w:rtl/>
        </w:rPr>
        <w:t>،</w:t>
      </w:r>
      <w:r w:rsidRPr="00957E8D">
        <w:rPr>
          <w:rFonts w:hint="cs"/>
          <w:sz w:val="27"/>
          <w:rtl/>
        </w:rPr>
        <w:t xml:space="preserve"> من قبيل</w:t>
      </w:r>
      <w:r w:rsidR="00BB38F1" w:rsidRPr="00957E8D">
        <w:rPr>
          <w:rFonts w:hint="cs"/>
          <w:sz w:val="27"/>
          <w:rtl/>
        </w:rPr>
        <w:t>:</w:t>
      </w:r>
      <w:r w:rsidRPr="00957E8D">
        <w:rPr>
          <w:rFonts w:hint="cs"/>
          <w:sz w:val="27"/>
          <w:rtl/>
        </w:rPr>
        <w:t xml:space="preserve"> القضايا </w:t>
      </w:r>
      <w:r w:rsidRPr="00957E8D">
        <w:rPr>
          <w:rFonts w:hint="cs"/>
          <w:sz w:val="27"/>
          <w:rtl/>
        </w:rPr>
        <w:lastRenderedPageBreak/>
        <w:t>الرياضية</w:t>
      </w:r>
      <w:r w:rsidRPr="00957E8D">
        <w:rPr>
          <w:rFonts w:hint="eastAsia"/>
          <w:sz w:val="24"/>
          <w:szCs w:val="24"/>
          <w:rtl/>
        </w:rPr>
        <w:t>»</w:t>
      </w:r>
      <w:r w:rsidRPr="00957E8D">
        <w:rPr>
          <w:rFonts w:hint="cs"/>
          <w:sz w:val="27"/>
          <w:rtl/>
        </w:rPr>
        <w:t>، أو بعبارة</w:t>
      </w:r>
      <w:r w:rsidR="00BB38F1" w:rsidRPr="00957E8D">
        <w:rPr>
          <w:rFonts w:hint="cs"/>
          <w:sz w:val="27"/>
          <w:rtl/>
        </w:rPr>
        <w:t>ٍ</w:t>
      </w:r>
      <w:r w:rsidRPr="00957E8D">
        <w:rPr>
          <w:rFonts w:hint="cs"/>
          <w:sz w:val="27"/>
          <w:rtl/>
        </w:rPr>
        <w:t xml:space="preserve"> ثانية: </w:t>
      </w:r>
      <w:r w:rsidRPr="00957E8D">
        <w:rPr>
          <w:rFonts w:hint="eastAsia"/>
          <w:sz w:val="24"/>
          <w:szCs w:val="24"/>
          <w:rtl/>
        </w:rPr>
        <w:t>«</w:t>
      </w:r>
      <w:r w:rsidRPr="00957E8D">
        <w:rPr>
          <w:rFonts w:hint="cs"/>
          <w:sz w:val="27"/>
          <w:rtl/>
        </w:rPr>
        <w:t>القضايا التي يستنتج محمولها من تحليل الموضوع</w:t>
      </w:r>
      <w:r w:rsidRPr="00957E8D">
        <w:rPr>
          <w:rFonts w:hint="eastAsia"/>
          <w:sz w:val="24"/>
          <w:szCs w:val="24"/>
          <w:rtl/>
        </w:rPr>
        <w:t>»</w:t>
      </w:r>
      <w:r w:rsidRPr="00957E8D">
        <w:rPr>
          <w:rFonts w:hint="cs"/>
          <w:sz w:val="27"/>
          <w:rtl/>
        </w:rPr>
        <w:t>، أو بعبارة</w:t>
      </w:r>
      <w:r w:rsidR="00BB38F1" w:rsidRPr="00957E8D">
        <w:rPr>
          <w:rFonts w:hint="cs"/>
          <w:sz w:val="27"/>
          <w:rtl/>
        </w:rPr>
        <w:t>ٍ</w:t>
      </w:r>
      <w:r w:rsidRPr="00957E8D">
        <w:rPr>
          <w:rFonts w:hint="cs"/>
          <w:sz w:val="27"/>
          <w:rtl/>
        </w:rPr>
        <w:t xml:space="preserve"> ثالثة: </w:t>
      </w:r>
      <w:r w:rsidRPr="00957E8D">
        <w:rPr>
          <w:rFonts w:hint="eastAsia"/>
          <w:sz w:val="24"/>
          <w:szCs w:val="24"/>
          <w:rtl/>
        </w:rPr>
        <w:t>«</w:t>
      </w:r>
      <w:r w:rsidRPr="00957E8D">
        <w:rPr>
          <w:rFonts w:hint="cs"/>
          <w:sz w:val="27"/>
          <w:rtl/>
        </w:rPr>
        <w:t>كفاية التصوّ</w:t>
      </w:r>
      <w:r w:rsidR="00BB38F1" w:rsidRPr="00957E8D">
        <w:rPr>
          <w:rFonts w:hint="cs"/>
          <w:sz w:val="27"/>
          <w:rtl/>
        </w:rPr>
        <w:t>ُ</w:t>
      </w:r>
      <w:r w:rsidRPr="00957E8D">
        <w:rPr>
          <w:rFonts w:hint="cs"/>
          <w:sz w:val="27"/>
          <w:rtl/>
        </w:rPr>
        <w:t>ر الصحيح للموضوع والمحمول في حصول العلم بالنسبة</w:t>
      </w:r>
      <w:r w:rsidRPr="00957E8D">
        <w:rPr>
          <w:rFonts w:hint="eastAsia"/>
          <w:sz w:val="24"/>
          <w:szCs w:val="24"/>
          <w:rtl/>
        </w:rPr>
        <w:t>»</w:t>
      </w:r>
      <w:r w:rsidRPr="00957E8D">
        <w:rPr>
          <w:rFonts w:hint="cs"/>
          <w:sz w:val="27"/>
          <w:rtl/>
        </w:rPr>
        <w:t xml:space="preserve">، من قبيل: </w:t>
      </w:r>
      <w:r w:rsidRPr="00957E8D">
        <w:rPr>
          <w:rFonts w:hint="eastAsia"/>
          <w:sz w:val="24"/>
          <w:szCs w:val="24"/>
          <w:rtl/>
        </w:rPr>
        <w:t>«</w:t>
      </w:r>
      <w:r w:rsidR="003C3AD8" w:rsidRPr="003C3AD8">
        <w:rPr>
          <w:rFonts w:hint="cs"/>
          <w:sz w:val="27"/>
          <w:rtl/>
        </w:rPr>
        <w:t>2</w:t>
      </w:r>
      <w:r w:rsidRPr="00957E8D">
        <w:rPr>
          <w:rFonts w:hint="cs"/>
          <w:sz w:val="27"/>
          <w:rtl/>
        </w:rPr>
        <w:t xml:space="preserve"> </w:t>
      </w:r>
      <w:r w:rsidR="00BB38F1" w:rsidRPr="003C3AD8">
        <w:rPr>
          <w:rFonts w:hint="cs"/>
          <w:sz w:val="27"/>
          <w:rtl/>
        </w:rPr>
        <w:t>×</w:t>
      </w:r>
      <w:r w:rsidRPr="00957E8D">
        <w:rPr>
          <w:rFonts w:hint="cs"/>
          <w:sz w:val="27"/>
          <w:rtl/>
        </w:rPr>
        <w:t xml:space="preserve"> </w:t>
      </w:r>
      <w:r w:rsidR="003C3AD8" w:rsidRPr="003C3AD8">
        <w:rPr>
          <w:rFonts w:hint="cs"/>
          <w:sz w:val="27"/>
          <w:rtl/>
        </w:rPr>
        <w:t>2</w:t>
      </w:r>
      <w:r w:rsidRPr="00957E8D">
        <w:rPr>
          <w:rFonts w:hint="cs"/>
          <w:sz w:val="27"/>
          <w:rtl/>
        </w:rPr>
        <w:t xml:space="preserve"> = </w:t>
      </w:r>
      <w:r w:rsidR="003C3AD8" w:rsidRPr="003C3AD8">
        <w:rPr>
          <w:rFonts w:hint="cs"/>
          <w:sz w:val="27"/>
          <w:rtl/>
        </w:rPr>
        <w:t>4</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استحالة اجتماع النقيضين</w:t>
      </w:r>
      <w:r w:rsidRPr="00957E8D">
        <w:rPr>
          <w:rFonts w:hint="eastAsia"/>
          <w:sz w:val="24"/>
          <w:szCs w:val="24"/>
          <w:rtl/>
        </w:rPr>
        <w:t>»</w:t>
      </w:r>
      <w:r w:rsidRPr="00957E8D">
        <w:rPr>
          <w:sz w:val="27"/>
          <w:vertAlign w:val="superscript"/>
          <w:rtl/>
        </w:rPr>
        <w:t>(</w:t>
      </w:r>
      <w:r w:rsidRPr="00957E8D">
        <w:rPr>
          <w:rStyle w:val="afa"/>
          <w:sz w:val="27"/>
          <w:rtl/>
        </w:rPr>
        <w:endnoteReference w:id="387"/>
      </w:r>
      <w:r w:rsidRPr="00957E8D">
        <w:rPr>
          <w:sz w:val="27"/>
          <w:vertAlign w:val="superscript"/>
          <w:rtl/>
        </w:rPr>
        <w:t>)</w:t>
      </w:r>
      <w:r w:rsidRPr="00957E8D">
        <w:rPr>
          <w:rFonts w:hint="cs"/>
          <w:sz w:val="27"/>
          <w:rtl/>
        </w:rPr>
        <w:t>. ولا يبدو أن بالإمكان العثور على بناء للعقلاء بحيث لو تم</w:t>
      </w:r>
      <w:r w:rsidR="00BB38F1" w:rsidRPr="00957E8D">
        <w:rPr>
          <w:rFonts w:hint="cs"/>
          <w:sz w:val="27"/>
          <w:rtl/>
        </w:rPr>
        <w:t>ّ</w:t>
      </w:r>
      <w:r w:rsidRPr="00957E8D">
        <w:rPr>
          <w:rFonts w:hint="cs"/>
          <w:sz w:val="27"/>
          <w:rtl/>
        </w:rPr>
        <w:t xml:space="preserve"> بيانه ضمن إطار</w:t>
      </w:r>
      <w:r w:rsidR="00BB38F1" w:rsidRPr="00957E8D">
        <w:rPr>
          <w:rFonts w:hint="cs"/>
          <w:sz w:val="27"/>
          <w:rtl/>
        </w:rPr>
        <w:t>ٍ</w:t>
      </w:r>
      <w:r w:rsidRPr="00957E8D">
        <w:rPr>
          <w:rFonts w:hint="cs"/>
          <w:sz w:val="27"/>
          <w:rtl/>
        </w:rPr>
        <w:t xml:space="preserve"> لفظي</w:t>
      </w:r>
      <w:r w:rsidR="00BB38F1" w:rsidRPr="00957E8D">
        <w:rPr>
          <w:rFonts w:hint="cs"/>
          <w:sz w:val="27"/>
          <w:rtl/>
        </w:rPr>
        <w:t>ّ</w:t>
      </w:r>
      <w:r w:rsidRPr="00957E8D">
        <w:rPr>
          <w:rFonts w:hint="cs"/>
          <w:sz w:val="27"/>
          <w:rtl/>
        </w:rPr>
        <w:t xml:space="preserve"> ظهر على شكل هذه القضايا</w:t>
      </w:r>
      <w:r w:rsidRPr="00957E8D">
        <w:rPr>
          <w:sz w:val="27"/>
          <w:vertAlign w:val="superscript"/>
          <w:rtl/>
        </w:rPr>
        <w:t>(</w:t>
      </w:r>
      <w:r w:rsidRPr="00957E8D">
        <w:rPr>
          <w:rStyle w:val="afa"/>
          <w:sz w:val="27"/>
          <w:rtl/>
        </w:rPr>
        <w:endnoteReference w:id="388"/>
      </w:r>
      <w:r w:rsidRPr="00957E8D">
        <w:rPr>
          <w:sz w:val="27"/>
          <w:vertAlign w:val="superscript"/>
          <w:rtl/>
        </w:rPr>
        <w:t>)</w:t>
      </w:r>
      <w:r w:rsidRPr="00957E8D">
        <w:rPr>
          <w:rFonts w:hint="cs"/>
          <w:sz w:val="27"/>
          <w:rtl/>
        </w:rPr>
        <w:t xml:space="preserve">. وكذلك يبدو اجتناب تطبيق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في مورد القضايا التي هي من قبيل: </w:t>
      </w:r>
      <w:r w:rsidRPr="00957E8D">
        <w:rPr>
          <w:rFonts w:hint="eastAsia"/>
          <w:sz w:val="24"/>
          <w:szCs w:val="24"/>
          <w:rtl/>
        </w:rPr>
        <w:t>«</w:t>
      </w:r>
      <w:r w:rsidRPr="00957E8D">
        <w:rPr>
          <w:rFonts w:hint="cs"/>
          <w:sz w:val="27"/>
          <w:rtl/>
        </w:rPr>
        <w:t>حُس</w:t>
      </w:r>
      <w:r w:rsidR="00BB38F1" w:rsidRPr="00957E8D">
        <w:rPr>
          <w:rFonts w:hint="cs"/>
          <w:sz w:val="27"/>
          <w:rtl/>
        </w:rPr>
        <w:t>ْ</w:t>
      </w:r>
      <w:r w:rsidRPr="00957E8D">
        <w:rPr>
          <w:rFonts w:hint="cs"/>
          <w:sz w:val="27"/>
          <w:rtl/>
        </w:rPr>
        <w:t>ن العدل</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ق</w:t>
      </w:r>
      <w:r w:rsidR="00BB38F1" w:rsidRPr="00957E8D">
        <w:rPr>
          <w:rFonts w:hint="cs"/>
          <w:sz w:val="27"/>
          <w:rtl/>
        </w:rPr>
        <w:t>ُ</w:t>
      </w:r>
      <w:r w:rsidRPr="00957E8D">
        <w:rPr>
          <w:rFonts w:hint="cs"/>
          <w:sz w:val="27"/>
          <w:rtl/>
        </w:rPr>
        <w:t>ب</w:t>
      </w:r>
      <w:r w:rsidR="00BB38F1" w:rsidRPr="00957E8D">
        <w:rPr>
          <w:rFonts w:hint="cs"/>
          <w:sz w:val="27"/>
          <w:rtl/>
        </w:rPr>
        <w:t>ْ</w:t>
      </w:r>
      <w:r w:rsidRPr="00957E8D">
        <w:rPr>
          <w:rFonts w:hint="cs"/>
          <w:sz w:val="27"/>
          <w:rtl/>
        </w:rPr>
        <w:t>ح الظلم</w:t>
      </w:r>
      <w:r w:rsidRPr="00957E8D">
        <w:rPr>
          <w:rFonts w:hint="eastAsia"/>
          <w:sz w:val="24"/>
          <w:szCs w:val="24"/>
          <w:rtl/>
        </w:rPr>
        <w:t>»</w:t>
      </w:r>
      <w:r w:rsidRPr="00957E8D">
        <w:rPr>
          <w:rFonts w:hint="cs"/>
          <w:sz w:val="27"/>
          <w:rtl/>
        </w:rPr>
        <w:t xml:space="preserve"> بشكل</w:t>
      </w:r>
      <w:r w:rsidR="00BB38F1" w:rsidRPr="00957E8D">
        <w:rPr>
          <w:rFonts w:hint="cs"/>
          <w:sz w:val="27"/>
          <w:rtl/>
        </w:rPr>
        <w:t>ٍ</w:t>
      </w:r>
      <w:r w:rsidRPr="00957E8D">
        <w:rPr>
          <w:rFonts w:hint="cs"/>
          <w:sz w:val="27"/>
          <w:rtl/>
        </w:rPr>
        <w:t xml:space="preserve"> أفضل.</w:t>
      </w:r>
    </w:p>
    <w:p w:rsidR="00371343" w:rsidRPr="00957E8D" w:rsidRDefault="00371343" w:rsidP="006F7999">
      <w:pPr>
        <w:rPr>
          <w:sz w:val="27"/>
          <w:rtl/>
        </w:rPr>
      </w:pPr>
    </w:p>
    <w:p w:rsidR="00371343" w:rsidRPr="00957E8D" w:rsidRDefault="00371343" w:rsidP="00BB38F1">
      <w:pPr>
        <w:pStyle w:val="31"/>
        <w:rPr>
          <w:color w:val="auto"/>
          <w:rtl/>
        </w:rPr>
      </w:pPr>
      <w:r w:rsidRPr="00957E8D">
        <w:rPr>
          <w:rFonts w:hint="cs"/>
          <w:color w:val="auto"/>
          <w:rtl/>
        </w:rPr>
        <w:t xml:space="preserve">عناصر مصطلح </w:t>
      </w:r>
      <w:r w:rsidRPr="00957E8D">
        <w:rPr>
          <w:rFonts w:hint="eastAsia"/>
          <w:color w:val="auto"/>
          <w:rtl/>
        </w:rPr>
        <w:t>«</w:t>
      </w:r>
      <w:r w:rsidRPr="00957E8D">
        <w:rPr>
          <w:rFonts w:hint="cs"/>
          <w:color w:val="auto"/>
          <w:rtl/>
        </w:rPr>
        <w:t>بناء العقلاء</w:t>
      </w:r>
      <w:r w:rsidRPr="00957E8D">
        <w:rPr>
          <w:rFonts w:hint="eastAsia"/>
          <w:color w:val="auto"/>
          <w:rtl/>
        </w:rPr>
        <w:t>»</w:t>
      </w:r>
    </w:p>
    <w:p w:rsidR="00371343" w:rsidRPr="00957E8D" w:rsidRDefault="00371343" w:rsidP="006F7999">
      <w:pPr>
        <w:rPr>
          <w:sz w:val="27"/>
          <w:rtl/>
        </w:rPr>
      </w:pPr>
      <w:r w:rsidRPr="00957E8D">
        <w:rPr>
          <w:rFonts w:hint="cs"/>
          <w:sz w:val="27"/>
          <w:rtl/>
        </w:rPr>
        <w:t>تعرّ</w:t>
      </w:r>
      <w:r w:rsidR="00BB38F1" w:rsidRPr="00957E8D">
        <w:rPr>
          <w:rFonts w:hint="cs"/>
          <w:sz w:val="27"/>
          <w:rtl/>
        </w:rPr>
        <w:t>َ</w:t>
      </w:r>
      <w:r w:rsidRPr="00957E8D">
        <w:rPr>
          <w:rFonts w:hint="cs"/>
          <w:sz w:val="27"/>
          <w:rtl/>
        </w:rPr>
        <w:t>فنا في الأبحاث السابقة إلى حدّ</w:t>
      </w:r>
      <w:r w:rsidR="00BB38F1" w:rsidRPr="00957E8D">
        <w:rPr>
          <w:rFonts w:hint="cs"/>
          <w:sz w:val="27"/>
          <w:rtl/>
        </w:rPr>
        <w:t>ٍ</w:t>
      </w:r>
      <w:r w:rsidRPr="00957E8D">
        <w:rPr>
          <w:rFonts w:hint="cs"/>
          <w:sz w:val="27"/>
          <w:rtl/>
        </w:rPr>
        <w:t xml:space="preserve"> ما على عناصر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00BB38F1" w:rsidRPr="00957E8D">
        <w:rPr>
          <w:rFonts w:hint="cs"/>
          <w:sz w:val="27"/>
          <w:rtl/>
        </w:rPr>
        <w:t>.</w:t>
      </w:r>
      <w:r w:rsidRPr="00957E8D">
        <w:rPr>
          <w:rFonts w:hint="cs"/>
          <w:sz w:val="27"/>
          <w:rtl/>
        </w:rPr>
        <w:t xml:space="preserve"> </w:t>
      </w:r>
      <w:r w:rsidR="00A56AB7" w:rsidRPr="00957E8D">
        <w:rPr>
          <w:rFonts w:hint="cs"/>
          <w:sz w:val="27"/>
          <w:rtl/>
        </w:rPr>
        <w:t>بَيْدَ</w:t>
      </w:r>
      <w:r w:rsidRPr="00957E8D">
        <w:rPr>
          <w:rFonts w:hint="cs"/>
          <w:sz w:val="27"/>
          <w:rtl/>
        </w:rPr>
        <w:t xml:space="preserve"> أنه كان من الضروري بحثها ضمن عنوان</w:t>
      </w:r>
      <w:r w:rsidR="00BB38F1" w:rsidRPr="00957E8D">
        <w:rPr>
          <w:rFonts w:hint="cs"/>
          <w:sz w:val="27"/>
          <w:rtl/>
        </w:rPr>
        <w:t>ٍ</w:t>
      </w:r>
      <w:r w:rsidRPr="00957E8D">
        <w:rPr>
          <w:rFonts w:hint="cs"/>
          <w:sz w:val="27"/>
          <w:rtl/>
        </w:rPr>
        <w:t xml:space="preserve"> مستقل</w:t>
      </w:r>
      <w:r w:rsidR="00BB38F1" w:rsidRPr="00957E8D">
        <w:rPr>
          <w:rFonts w:hint="cs"/>
          <w:sz w:val="27"/>
          <w:rtl/>
        </w:rPr>
        <w:t>ّ</w:t>
      </w:r>
      <w:r w:rsidRPr="00957E8D">
        <w:rPr>
          <w:rFonts w:hint="cs"/>
          <w:sz w:val="27"/>
          <w:rtl/>
        </w:rPr>
        <w:t>، نفصل فيه بين العناصر القطعية والعناصر غير القطعية.</w:t>
      </w:r>
    </w:p>
    <w:p w:rsidR="00371343" w:rsidRPr="00957E8D" w:rsidRDefault="00371343" w:rsidP="006F7999">
      <w:pPr>
        <w:rPr>
          <w:sz w:val="27"/>
          <w:rtl/>
        </w:rPr>
      </w:pPr>
      <w:r w:rsidRPr="00957E8D">
        <w:rPr>
          <w:rFonts w:hint="cs"/>
          <w:sz w:val="27"/>
          <w:rtl/>
        </w:rPr>
        <w:t>إن الجنس المقوّ</w:t>
      </w:r>
      <w:r w:rsidR="00BB38F1" w:rsidRPr="00957E8D">
        <w:rPr>
          <w:rFonts w:hint="cs"/>
          <w:sz w:val="27"/>
          <w:rtl/>
        </w:rPr>
        <w:t>ِ</w:t>
      </w:r>
      <w:r w:rsidRPr="00957E8D">
        <w:rPr>
          <w:rFonts w:hint="cs"/>
          <w:sz w:val="27"/>
          <w:rtl/>
        </w:rPr>
        <w:t xml:space="preserve">م لـ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الذي تت</w:t>
      </w:r>
      <w:r w:rsidR="00BB38F1" w:rsidRPr="00957E8D">
        <w:rPr>
          <w:rFonts w:hint="cs"/>
          <w:sz w:val="27"/>
          <w:rtl/>
        </w:rPr>
        <w:t>َّ</w:t>
      </w:r>
      <w:r w:rsidRPr="00957E8D">
        <w:rPr>
          <w:rFonts w:hint="cs"/>
          <w:sz w:val="27"/>
          <w:rtl/>
        </w:rPr>
        <w:t xml:space="preserve">فق عليه جميع التعاريف والمرتكزات هو </w:t>
      </w:r>
      <w:r w:rsidRPr="00957E8D">
        <w:rPr>
          <w:rFonts w:hint="eastAsia"/>
          <w:sz w:val="24"/>
          <w:szCs w:val="24"/>
          <w:rtl/>
        </w:rPr>
        <w:t>«</w:t>
      </w:r>
      <w:r w:rsidRPr="00957E8D">
        <w:rPr>
          <w:rFonts w:hint="cs"/>
          <w:sz w:val="27"/>
          <w:rtl/>
        </w:rPr>
        <w:t>العمل، والسلوك الموحّ</w:t>
      </w:r>
      <w:r w:rsidR="00B61F86" w:rsidRPr="00957E8D">
        <w:rPr>
          <w:rFonts w:hint="cs"/>
          <w:sz w:val="27"/>
          <w:rtl/>
        </w:rPr>
        <w:t>َ</w:t>
      </w:r>
      <w:r w:rsidRPr="00957E8D">
        <w:rPr>
          <w:rFonts w:hint="cs"/>
          <w:sz w:val="27"/>
          <w:rtl/>
        </w:rPr>
        <w:t>د</w:t>
      </w:r>
      <w:r w:rsidRPr="00957E8D">
        <w:rPr>
          <w:rFonts w:hint="eastAsia"/>
          <w:sz w:val="24"/>
          <w:szCs w:val="24"/>
          <w:rtl/>
        </w:rPr>
        <w:t>»</w:t>
      </w:r>
      <w:r w:rsidRPr="00957E8D">
        <w:rPr>
          <w:sz w:val="27"/>
          <w:vertAlign w:val="superscript"/>
          <w:rtl/>
        </w:rPr>
        <w:t>(</w:t>
      </w:r>
      <w:r w:rsidRPr="00957E8D">
        <w:rPr>
          <w:rStyle w:val="afa"/>
          <w:sz w:val="27"/>
          <w:rtl/>
        </w:rPr>
        <w:endnoteReference w:id="389"/>
      </w:r>
      <w:r w:rsidRPr="00957E8D">
        <w:rPr>
          <w:sz w:val="27"/>
          <w:vertAlign w:val="superscript"/>
          <w:rtl/>
        </w:rPr>
        <w:t>)</w:t>
      </w:r>
      <w:r w:rsidRPr="00957E8D">
        <w:rPr>
          <w:rFonts w:hint="cs"/>
          <w:sz w:val="27"/>
          <w:rtl/>
        </w:rPr>
        <w:t xml:space="preserve"> من ق</w:t>
      </w:r>
      <w:r w:rsidR="00B61F86" w:rsidRPr="00957E8D">
        <w:rPr>
          <w:rFonts w:hint="cs"/>
          <w:sz w:val="27"/>
          <w:rtl/>
        </w:rPr>
        <w:t>ِ</w:t>
      </w:r>
      <w:r w:rsidRPr="00957E8D">
        <w:rPr>
          <w:rFonts w:hint="cs"/>
          <w:sz w:val="27"/>
          <w:rtl/>
        </w:rPr>
        <w:t>ب</w:t>
      </w:r>
      <w:r w:rsidR="00B61F86" w:rsidRPr="00957E8D">
        <w:rPr>
          <w:rFonts w:hint="cs"/>
          <w:sz w:val="27"/>
          <w:rtl/>
        </w:rPr>
        <w:t>َ</w:t>
      </w:r>
      <w:r w:rsidRPr="00957E8D">
        <w:rPr>
          <w:rFonts w:hint="cs"/>
          <w:sz w:val="27"/>
          <w:rtl/>
        </w:rPr>
        <w:t>ل الناس</w:t>
      </w:r>
      <w:r w:rsidR="00B61F86" w:rsidRPr="00957E8D">
        <w:rPr>
          <w:rFonts w:hint="cs"/>
          <w:sz w:val="27"/>
          <w:rtl/>
        </w:rPr>
        <w:t>،</w:t>
      </w:r>
      <w:r w:rsidRPr="00957E8D">
        <w:rPr>
          <w:rFonts w:hint="cs"/>
          <w:sz w:val="27"/>
          <w:rtl/>
        </w:rPr>
        <w:t xml:space="preserve"> بمعنى أن للعقلاء في بعض الأحيان سلوكاً موح</w:t>
      </w:r>
      <w:r w:rsidR="00B61F86" w:rsidRPr="00957E8D">
        <w:rPr>
          <w:rFonts w:hint="cs"/>
          <w:sz w:val="27"/>
          <w:rtl/>
        </w:rPr>
        <w:t>ّ</w:t>
      </w:r>
      <w:r w:rsidRPr="00957E8D">
        <w:rPr>
          <w:rFonts w:hint="cs"/>
          <w:sz w:val="27"/>
          <w:rtl/>
        </w:rPr>
        <w:t>داً، من قبيل</w:t>
      </w:r>
      <w:r w:rsidR="00B61F86" w:rsidRPr="00957E8D">
        <w:rPr>
          <w:rFonts w:hint="cs"/>
          <w:sz w:val="27"/>
          <w:rtl/>
        </w:rPr>
        <w:t>:</w:t>
      </w:r>
      <w:r w:rsidRPr="00957E8D">
        <w:rPr>
          <w:rFonts w:hint="cs"/>
          <w:sz w:val="27"/>
          <w:rtl/>
        </w:rPr>
        <w:t xml:space="preserve"> العمل بظواهر الكلام</w:t>
      </w:r>
      <w:r w:rsidR="00B61F86" w:rsidRPr="00957E8D">
        <w:rPr>
          <w:rFonts w:hint="cs"/>
          <w:sz w:val="27"/>
          <w:rtl/>
        </w:rPr>
        <w:t>؛</w:t>
      </w:r>
      <w:r w:rsidRPr="00957E8D">
        <w:rPr>
          <w:rFonts w:hint="cs"/>
          <w:sz w:val="27"/>
          <w:rtl/>
        </w:rPr>
        <w:t xml:space="preserve"> وتارة</w:t>
      </w:r>
      <w:r w:rsidR="00B61F86" w:rsidRPr="00957E8D">
        <w:rPr>
          <w:rFonts w:hint="cs"/>
          <w:sz w:val="27"/>
          <w:rtl/>
        </w:rPr>
        <w:t>ً</w:t>
      </w:r>
      <w:r w:rsidRPr="00957E8D">
        <w:rPr>
          <w:rFonts w:hint="cs"/>
          <w:sz w:val="27"/>
          <w:rtl/>
        </w:rPr>
        <w:t xml:space="preserve"> يعملون على أساس قاعدة خاص</w:t>
      </w:r>
      <w:r w:rsidR="00B61F86" w:rsidRPr="00957E8D">
        <w:rPr>
          <w:rFonts w:hint="cs"/>
          <w:sz w:val="27"/>
          <w:rtl/>
        </w:rPr>
        <w:t>ّ</w:t>
      </w:r>
      <w:r w:rsidRPr="00957E8D">
        <w:rPr>
          <w:rFonts w:hint="cs"/>
          <w:sz w:val="27"/>
          <w:rtl/>
        </w:rPr>
        <w:t>ة، من قبيل: أصالة اليد.</w:t>
      </w:r>
    </w:p>
    <w:p w:rsidR="00371343" w:rsidRPr="00957E8D" w:rsidRDefault="00371343" w:rsidP="006F7999">
      <w:pPr>
        <w:rPr>
          <w:sz w:val="27"/>
          <w:rtl/>
        </w:rPr>
      </w:pPr>
      <w:r w:rsidRPr="00957E8D">
        <w:rPr>
          <w:rFonts w:hint="cs"/>
          <w:sz w:val="27"/>
          <w:rtl/>
        </w:rPr>
        <w:t xml:space="preserve">إن هذا العمل والسلوك الواحد يجب أن يكون </w:t>
      </w:r>
      <w:r w:rsidRPr="00957E8D">
        <w:rPr>
          <w:rFonts w:hint="eastAsia"/>
          <w:sz w:val="24"/>
          <w:szCs w:val="24"/>
          <w:rtl/>
        </w:rPr>
        <w:t>«</w:t>
      </w:r>
      <w:r w:rsidRPr="00957E8D">
        <w:rPr>
          <w:rFonts w:hint="cs"/>
          <w:sz w:val="27"/>
          <w:rtl/>
        </w:rPr>
        <w:t>عام</w:t>
      </w:r>
      <w:r w:rsidR="00B61F86" w:rsidRPr="00957E8D">
        <w:rPr>
          <w:rFonts w:hint="cs"/>
          <w:sz w:val="27"/>
          <w:rtl/>
        </w:rPr>
        <w:t>ّ</w:t>
      </w:r>
      <w:r w:rsidRPr="00957E8D">
        <w:rPr>
          <w:rFonts w:hint="cs"/>
          <w:sz w:val="27"/>
          <w:rtl/>
        </w:rPr>
        <w:t>اً وشاملاً</w:t>
      </w:r>
      <w:r w:rsidRPr="00957E8D">
        <w:rPr>
          <w:rFonts w:hint="eastAsia"/>
          <w:sz w:val="24"/>
          <w:szCs w:val="24"/>
          <w:rtl/>
        </w:rPr>
        <w:t>»</w:t>
      </w:r>
      <w:r w:rsidRPr="00957E8D">
        <w:rPr>
          <w:sz w:val="27"/>
          <w:vertAlign w:val="superscript"/>
          <w:rtl/>
        </w:rPr>
        <w:t>(</w:t>
      </w:r>
      <w:r w:rsidRPr="00957E8D">
        <w:rPr>
          <w:rStyle w:val="afa"/>
          <w:sz w:val="27"/>
          <w:rtl/>
        </w:rPr>
        <w:endnoteReference w:id="390"/>
      </w:r>
      <w:r w:rsidRPr="00957E8D">
        <w:rPr>
          <w:sz w:val="27"/>
          <w:vertAlign w:val="superscript"/>
          <w:rtl/>
        </w:rPr>
        <w:t>)</w:t>
      </w:r>
      <w:r w:rsidRPr="00957E8D">
        <w:rPr>
          <w:rFonts w:hint="cs"/>
          <w:sz w:val="27"/>
          <w:rtl/>
        </w:rPr>
        <w:t>. وعلى هذا الأساس لو قامت سيرة</w:t>
      </w:r>
      <w:r w:rsidR="00B61F86" w:rsidRPr="00957E8D">
        <w:rPr>
          <w:rFonts w:hint="cs"/>
          <w:sz w:val="27"/>
          <w:rtl/>
        </w:rPr>
        <w:t>ُ</w:t>
      </w:r>
      <w:r w:rsidRPr="00957E8D">
        <w:rPr>
          <w:rFonts w:hint="cs"/>
          <w:sz w:val="27"/>
          <w:rtl/>
        </w:rPr>
        <w:t xml:space="preserve"> أبناء منطقة</w:t>
      </w:r>
      <w:r w:rsidR="00B61F86" w:rsidRPr="00957E8D">
        <w:rPr>
          <w:rFonts w:hint="cs"/>
          <w:sz w:val="27"/>
          <w:rtl/>
        </w:rPr>
        <w:t>ٍ</w:t>
      </w:r>
      <w:r w:rsidRPr="00957E8D">
        <w:rPr>
          <w:rFonts w:hint="cs"/>
          <w:sz w:val="27"/>
          <w:rtl/>
        </w:rPr>
        <w:t xml:space="preserve"> بعينها على أمر</w:t>
      </w:r>
      <w:r w:rsidR="00B61F86" w:rsidRPr="00957E8D">
        <w:rPr>
          <w:rFonts w:hint="cs"/>
          <w:sz w:val="27"/>
          <w:rtl/>
        </w:rPr>
        <w:t>ٍ</w:t>
      </w:r>
      <w:r w:rsidRPr="00957E8D">
        <w:rPr>
          <w:rFonts w:hint="cs"/>
          <w:sz w:val="27"/>
          <w:rtl/>
        </w:rPr>
        <w:t xml:space="preserve"> لا يمكن القول</w:t>
      </w:r>
      <w:r w:rsidR="00B61F86" w:rsidRPr="00957E8D">
        <w:rPr>
          <w:rFonts w:hint="cs"/>
          <w:sz w:val="27"/>
          <w:rtl/>
        </w:rPr>
        <w:t>:</w:t>
      </w:r>
      <w:r w:rsidRPr="00957E8D">
        <w:rPr>
          <w:rFonts w:hint="cs"/>
          <w:sz w:val="27"/>
          <w:rtl/>
        </w:rPr>
        <w:t xml:space="preserve"> إنها من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ور</w:t>
      </w:r>
      <w:r w:rsidR="00B61F86" w:rsidRPr="00957E8D">
        <w:rPr>
          <w:rFonts w:hint="cs"/>
          <w:sz w:val="27"/>
          <w:rtl/>
        </w:rPr>
        <w:t>ُ</w:t>
      </w:r>
      <w:r w:rsidRPr="00957E8D">
        <w:rPr>
          <w:rFonts w:hint="cs"/>
          <w:sz w:val="27"/>
          <w:rtl/>
        </w:rPr>
        <w:t>ب</w:t>
      </w:r>
      <w:r w:rsidR="00B61F86" w:rsidRPr="00957E8D">
        <w:rPr>
          <w:rFonts w:hint="cs"/>
          <w:sz w:val="27"/>
          <w:rtl/>
        </w:rPr>
        <w:t>َ</w:t>
      </w:r>
      <w:r w:rsidRPr="00957E8D">
        <w:rPr>
          <w:rFonts w:hint="cs"/>
          <w:sz w:val="27"/>
          <w:rtl/>
        </w:rPr>
        <w:t xml:space="preserve">ما أمكن إرجاع قيد </w:t>
      </w:r>
      <w:r w:rsidRPr="00957E8D">
        <w:rPr>
          <w:rFonts w:hint="eastAsia"/>
          <w:sz w:val="24"/>
          <w:szCs w:val="24"/>
          <w:rtl/>
        </w:rPr>
        <w:t>«</w:t>
      </w:r>
      <w:r w:rsidRPr="00957E8D">
        <w:rPr>
          <w:rFonts w:hint="cs"/>
          <w:sz w:val="27"/>
          <w:rtl/>
        </w:rPr>
        <w:t>استمرار السيرة</w:t>
      </w:r>
      <w:r w:rsidRPr="00957E8D">
        <w:rPr>
          <w:rFonts w:hint="eastAsia"/>
          <w:sz w:val="24"/>
          <w:szCs w:val="24"/>
          <w:rtl/>
        </w:rPr>
        <w:t>»</w:t>
      </w:r>
      <w:r w:rsidRPr="00957E8D">
        <w:rPr>
          <w:rFonts w:hint="cs"/>
          <w:sz w:val="27"/>
          <w:rtl/>
        </w:rPr>
        <w:t xml:space="preserve"> ـ الذي تم</w:t>
      </w:r>
      <w:r w:rsidR="00B61F86" w:rsidRPr="00957E8D">
        <w:rPr>
          <w:rFonts w:hint="cs"/>
          <w:sz w:val="27"/>
          <w:rtl/>
        </w:rPr>
        <w:t>ّ</w:t>
      </w:r>
      <w:r w:rsidRPr="00957E8D">
        <w:rPr>
          <w:rFonts w:hint="cs"/>
          <w:sz w:val="27"/>
          <w:rtl/>
        </w:rPr>
        <w:t xml:space="preserve"> التصريح به في بعض التعاريف ـ إلى هذا الأمر. ويمكن لهذا السلوك أن يكون وجودياً وع</w:t>
      </w:r>
      <w:r w:rsidR="00B61F86" w:rsidRPr="00957E8D">
        <w:rPr>
          <w:rFonts w:hint="cs"/>
          <w:sz w:val="27"/>
          <w:rtl/>
        </w:rPr>
        <w:t>َ</w:t>
      </w:r>
      <w:r w:rsidRPr="00957E8D">
        <w:rPr>
          <w:rFonts w:hint="cs"/>
          <w:sz w:val="27"/>
          <w:rtl/>
        </w:rPr>
        <w:t>د</w:t>
      </w:r>
      <w:r w:rsidR="00B61F86" w:rsidRPr="00957E8D">
        <w:rPr>
          <w:rFonts w:hint="cs"/>
          <w:sz w:val="27"/>
          <w:rtl/>
        </w:rPr>
        <w:t>َ</w:t>
      </w:r>
      <w:r w:rsidRPr="00957E8D">
        <w:rPr>
          <w:rFonts w:hint="cs"/>
          <w:sz w:val="27"/>
          <w:rtl/>
        </w:rPr>
        <w:t>مياً. فلر</w:t>
      </w:r>
      <w:r w:rsidR="00B61F86" w:rsidRPr="00957E8D">
        <w:rPr>
          <w:rFonts w:hint="cs"/>
          <w:sz w:val="27"/>
          <w:rtl/>
        </w:rPr>
        <w:t>ُ</w:t>
      </w:r>
      <w:r w:rsidRPr="00957E8D">
        <w:rPr>
          <w:rFonts w:hint="cs"/>
          <w:sz w:val="27"/>
          <w:rtl/>
        </w:rPr>
        <w:t>ب</w:t>
      </w:r>
      <w:r w:rsidR="00B61F86" w:rsidRPr="00957E8D">
        <w:rPr>
          <w:rFonts w:hint="cs"/>
          <w:sz w:val="27"/>
          <w:rtl/>
        </w:rPr>
        <w:t>َ</w:t>
      </w:r>
      <w:r w:rsidRPr="00957E8D">
        <w:rPr>
          <w:rFonts w:hint="cs"/>
          <w:sz w:val="27"/>
          <w:rtl/>
        </w:rPr>
        <w:t>ما يجمع الناس على تجن</w:t>
      </w:r>
      <w:r w:rsidR="00B61F86" w:rsidRPr="00957E8D">
        <w:rPr>
          <w:rFonts w:hint="cs"/>
          <w:sz w:val="27"/>
          <w:rtl/>
        </w:rPr>
        <w:t>ُّ</w:t>
      </w:r>
      <w:r w:rsidRPr="00957E8D">
        <w:rPr>
          <w:rFonts w:hint="cs"/>
          <w:sz w:val="27"/>
          <w:rtl/>
        </w:rPr>
        <w:t>ب بعض الأمور أو يحجمون عن العمل ببعض القواعد.</w:t>
      </w:r>
    </w:p>
    <w:p w:rsidR="00371343" w:rsidRPr="00957E8D" w:rsidRDefault="00371343" w:rsidP="006F7999">
      <w:pPr>
        <w:rPr>
          <w:sz w:val="27"/>
          <w:rtl/>
        </w:rPr>
      </w:pPr>
      <w:r w:rsidRPr="00957E8D">
        <w:rPr>
          <w:rFonts w:hint="cs"/>
          <w:sz w:val="27"/>
          <w:rtl/>
        </w:rPr>
        <w:t xml:space="preserve">كما أن </w:t>
      </w:r>
      <w:r w:rsidRPr="00957E8D">
        <w:rPr>
          <w:rFonts w:hint="eastAsia"/>
          <w:sz w:val="24"/>
          <w:szCs w:val="24"/>
          <w:rtl/>
        </w:rPr>
        <w:t>«</w:t>
      </w:r>
      <w:r w:rsidRPr="00957E8D">
        <w:rPr>
          <w:rFonts w:hint="cs"/>
          <w:sz w:val="27"/>
          <w:rtl/>
        </w:rPr>
        <w:t>وجود منشأ عقلائي</w:t>
      </w:r>
      <w:r w:rsidRPr="00957E8D">
        <w:rPr>
          <w:rFonts w:hint="eastAsia"/>
          <w:sz w:val="24"/>
          <w:szCs w:val="24"/>
          <w:rtl/>
        </w:rPr>
        <w:t>»</w:t>
      </w:r>
      <w:r w:rsidRPr="00957E8D">
        <w:rPr>
          <w:rFonts w:hint="cs"/>
          <w:sz w:val="27"/>
          <w:rtl/>
        </w:rPr>
        <w:t xml:space="preserve"> ي</w:t>
      </w:r>
      <w:r w:rsidR="00B61F86" w:rsidRPr="00957E8D">
        <w:rPr>
          <w:rFonts w:hint="cs"/>
          <w:sz w:val="27"/>
          <w:rtl/>
        </w:rPr>
        <w:t>ُ</w:t>
      </w:r>
      <w:r w:rsidRPr="00957E8D">
        <w:rPr>
          <w:rFonts w:hint="cs"/>
          <w:sz w:val="27"/>
          <w:rtl/>
        </w:rPr>
        <w:t>ع</w:t>
      </w:r>
      <w:r w:rsidR="00B61F86" w:rsidRPr="00957E8D">
        <w:rPr>
          <w:rFonts w:hint="cs"/>
          <w:sz w:val="27"/>
          <w:rtl/>
        </w:rPr>
        <w:t>َ</w:t>
      </w:r>
      <w:r w:rsidRPr="00957E8D">
        <w:rPr>
          <w:rFonts w:hint="cs"/>
          <w:sz w:val="27"/>
          <w:rtl/>
        </w:rPr>
        <w:t>د</w:t>
      </w:r>
      <w:r w:rsidR="00B61F86" w:rsidRPr="00957E8D">
        <w:rPr>
          <w:rFonts w:hint="cs"/>
          <w:sz w:val="27"/>
          <w:rtl/>
        </w:rPr>
        <w:t>ّ</w:t>
      </w:r>
      <w:r w:rsidRPr="00957E8D">
        <w:rPr>
          <w:rFonts w:hint="cs"/>
          <w:sz w:val="27"/>
          <w:rtl/>
        </w:rPr>
        <w:t xml:space="preserve"> من العناصر التي صر</w:t>
      </w:r>
      <w:r w:rsidR="00B61F86" w:rsidRPr="00957E8D">
        <w:rPr>
          <w:rFonts w:hint="cs"/>
          <w:sz w:val="27"/>
          <w:rtl/>
        </w:rPr>
        <w:t>َّ</w:t>
      </w:r>
      <w:r w:rsidRPr="00957E8D">
        <w:rPr>
          <w:rFonts w:hint="cs"/>
          <w:sz w:val="27"/>
          <w:rtl/>
        </w:rPr>
        <w:t>ح بها بعض</w:t>
      </w:r>
      <w:r w:rsidR="00B61F86" w:rsidRPr="00957E8D">
        <w:rPr>
          <w:rFonts w:hint="cs"/>
          <w:sz w:val="27"/>
          <w:rtl/>
        </w:rPr>
        <w:t>هم</w:t>
      </w:r>
      <w:r w:rsidRPr="00957E8D">
        <w:rPr>
          <w:rFonts w:hint="cs"/>
          <w:sz w:val="27"/>
          <w:rtl/>
        </w:rPr>
        <w:t xml:space="preserve"> في تعاريفهم. يؤي</w:t>
      </w:r>
      <w:r w:rsidR="00B61F86" w:rsidRPr="00957E8D">
        <w:rPr>
          <w:rFonts w:hint="cs"/>
          <w:sz w:val="27"/>
          <w:rtl/>
        </w:rPr>
        <w:t>ِّ</w:t>
      </w:r>
      <w:r w:rsidRPr="00957E8D">
        <w:rPr>
          <w:rFonts w:hint="cs"/>
          <w:sz w:val="27"/>
          <w:rtl/>
        </w:rPr>
        <w:t>د ذلك المحق</w:t>
      </w:r>
      <w:r w:rsidR="00B61F86" w:rsidRPr="00957E8D">
        <w:rPr>
          <w:rFonts w:hint="cs"/>
          <w:sz w:val="27"/>
          <w:rtl/>
        </w:rPr>
        <w:t>ِّ</w:t>
      </w:r>
      <w:r w:rsidRPr="00957E8D">
        <w:rPr>
          <w:rFonts w:hint="cs"/>
          <w:sz w:val="27"/>
          <w:rtl/>
        </w:rPr>
        <w:t xml:space="preserve">ق النائيني في قوله: </w:t>
      </w:r>
      <w:r w:rsidRPr="00957E8D">
        <w:rPr>
          <w:rFonts w:hint="eastAsia"/>
          <w:sz w:val="24"/>
          <w:szCs w:val="24"/>
          <w:rtl/>
        </w:rPr>
        <w:t>«</w:t>
      </w:r>
      <w:r w:rsidRPr="00957E8D">
        <w:rPr>
          <w:rFonts w:hint="cs"/>
          <w:sz w:val="27"/>
          <w:rtl/>
        </w:rPr>
        <w:t xml:space="preserve">إن استقرار الطريقة العقلائية </w:t>
      </w:r>
      <w:r w:rsidR="00B326A2" w:rsidRPr="00957E8D">
        <w:rPr>
          <w:rFonts w:hint="cs"/>
          <w:sz w:val="27"/>
          <w:rtl/>
        </w:rPr>
        <w:t>لا بُدَّ</w:t>
      </w:r>
      <w:r w:rsidRPr="00957E8D">
        <w:rPr>
          <w:rFonts w:hint="cs"/>
          <w:sz w:val="27"/>
          <w:rtl/>
        </w:rPr>
        <w:t xml:space="preserve"> أن يكون ناشئاً عن منشأ</w:t>
      </w:r>
      <w:r w:rsidR="00B61F86" w:rsidRPr="00957E8D">
        <w:rPr>
          <w:rFonts w:hint="cs"/>
          <w:sz w:val="27"/>
          <w:rtl/>
        </w:rPr>
        <w:t>ٍ</w:t>
      </w:r>
      <w:r w:rsidRPr="00957E8D">
        <w:rPr>
          <w:rFonts w:hint="cs"/>
          <w:sz w:val="27"/>
          <w:rtl/>
        </w:rPr>
        <w:t xml:space="preserve"> عقلائي ارتكازي فطري</w:t>
      </w:r>
      <w:r w:rsidRPr="00957E8D">
        <w:rPr>
          <w:rFonts w:hint="eastAsia"/>
          <w:sz w:val="24"/>
          <w:szCs w:val="24"/>
          <w:rtl/>
        </w:rPr>
        <w:t>»</w:t>
      </w:r>
      <w:r w:rsidRPr="00957E8D">
        <w:rPr>
          <w:sz w:val="27"/>
          <w:vertAlign w:val="superscript"/>
          <w:rtl/>
        </w:rPr>
        <w:t>(</w:t>
      </w:r>
      <w:r w:rsidRPr="00957E8D">
        <w:rPr>
          <w:rStyle w:val="afa"/>
          <w:sz w:val="27"/>
          <w:rtl/>
        </w:rPr>
        <w:endnoteReference w:id="391"/>
      </w:r>
      <w:r w:rsidRPr="00957E8D">
        <w:rPr>
          <w:sz w:val="27"/>
          <w:vertAlign w:val="superscript"/>
          <w:rtl/>
        </w:rPr>
        <w:t>)</w:t>
      </w:r>
      <w:r w:rsidRPr="00957E8D">
        <w:rPr>
          <w:rFonts w:hint="cs"/>
          <w:sz w:val="27"/>
          <w:rtl/>
        </w:rPr>
        <w:t xml:space="preserve">، والشهيد الصدر في قوله: </w:t>
      </w:r>
      <w:r w:rsidRPr="00957E8D">
        <w:rPr>
          <w:rFonts w:hint="eastAsia"/>
          <w:sz w:val="24"/>
          <w:szCs w:val="24"/>
          <w:rtl/>
        </w:rPr>
        <w:t>«</w:t>
      </w:r>
      <w:r w:rsidRPr="00957E8D">
        <w:rPr>
          <w:rFonts w:hint="cs"/>
          <w:sz w:val="27"/>
          <w:rtl/>
        </w:rPr>
        <w:t>اتفاق العقلاء في أعمالهم ومسالكهم على شيء</w:t>
      </w:r>
      <w:r w:rsidR="00B61F86" w:rsidRPr="00957E8D">
        <w:rPr>
          <w:rFonts w:hint="cs"/>
          <w:sz w:val="27"/>
          <w:rtl/>
        </w:rPr>
        <w:t>ٍ</w:t>
      </w:r>
      <w:r w:rsidRPr="00957E8D">
        <w:rPr>
          <w:rFonts w:hint="cs"/>
          <w:sz w:val="27"/>
          <w:rtl/>
        </w:rPr>
        <w:t xml:space="preserve"> إيماناً منهم ولو ارتكازاً بنكتة</w:t>
      </w:r>
      <w:r w:rsidR="00B61F86" w:rsidRPr="00957E8D">
        <w:rPr>
          <w:rFonts w:hint="cs"/>
          <w:sz w:val="27"/>
          <w:rtl/>
        </w:rPr>
        <w:t>ٍ</w:t>
      </w:r>
      <w:r w:rsidRPr="00957E8D">
        <w:rPr>
          <w:rFonts w:hint="cs"/>
          <w:sz w:val="27"/>
          <w:rtl/>
        </w:rPr>
        <w:t xml:space="preserve"> عامّة موجودة في قريحة تمام العقلاء</w:t>
      </w:r>
      <w:r w:rsidRPr="00957E8D">
        <w:rPr>
          <w:rFonts w:hint="eastAsia"/>
          <w:sz w:val="24"/>
          <w:szCs w:val="24"/>
          <w:rtl/>
        </w:rPr>
        <w:t>»</w:t>
      </w:r>
      <w:r w:rsidRPr="00957E8D">
        <w:rPr>
          <w:sz w:val="27"/>
          <w:vertAlign w:val="superscript"/>
          <w:rtl/>
        </w:rPr>
        <w:t>(</w:t>
      </w:r>
      <w:r w:rsidRPr="00957E8D">
        <w:rPr>
          <w:rStyle w:val="afa"/>
          <w:sz w:val="27"/>
          <w:rtl/>
        </w:rPr>
        <w:endnoteReference w:id="392"/>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على الرغم من أن كلمات بعض الفقهاء تشعر</w:t>
      </w:r>
      <w:r w:rsidRPr="00957E8D">
        <w:rPr>
          <w:sz w:val="27"/>
          <w:vertAlign w:val="superscript"/>
          <w:rtl/>
        </w:rPr>
        <w:t>(</w:t>
      </w:r>
      <w:r w:rsidRPr="00957E8D">
        <w:rPr>
          <w:rStyle w:val="afa"/>
          <w:sz w:val="27"/>
          <w:rtl/>
        </w:rPr>
        <w:endnoteReference w:id="393"/>
      </w:r>
      <w:r w:rsidRPr="00957E8D">
        <w:rPr>
          <w:sz w:val="27"/>
          <w:vertAlign w:val="superscript"/>
          <w:rtl/>
        </w:rPr>
        <w:t>)</w:t>
      </w:r>
      <w:r w:rsidRPr="00957E8D">
        <w:rPr>
          <w:rFonts w:hint="cs"/>
          <w:sz w:val="27"/>
          <w:rtl/>
        </w:rPr>
        <w:t xml:space="preserve"> أو تصرّ</w:t>
      </w:r>
      <w:r w:rsidR="00B61F86" w:rsidRPr="00957E8D">
        <w:rPr>
          <w:rFonts w:hint="cs"/>
          <w:sz w:val="27"/>
          <w:rtl/>
        </w:rPr>
        <w:t>ِ</w:t>
      </w:r>
      <w:r w:rsidRPr="00957E8D">
        <w:rPr>
          <w:rFonts w:hint="cs"/>
          <w:sz w:val="27"/>
          <w:rtl/>
        </w:rPr>
        <w:t>ح</w:t>
      </w:r>
      <w:r w:rsidRPr="00957E8D">
        <w:rPr>
          <w:sz w:val="27"/>
          <w:vertAlign w:val="superscript"/>
          <w:rtl/>
        </w:rPr>
        <w:t>(</w:t>
      </w:r>
      <w:r w:rsidRPr="00957E8D">
        <w:rPr>
          <w:rStyle w:val="afa"/>
          <w:sz w:val="27"/>
          <w:rtl/>
        </w:rPr>
        <w:endnoteReference w:id="394"/>
      </w:r>
      <w:r w:rsidRPr="00957E8D">
        <w:rPr>
          <w:sz w:val="27"/>
          <w:vertAlign w:val="superscript"/>
          <w:rtl/>
        </w:rPr>
        <w:t>)</w:t>
      </w:r>
      <w:r w:rsidRPr="00957E8D">
        <w:rPr>
          <w:rFonts w:hint="cs"/>
          <w:sz w:val="27"/>
          <w:rtl/>
        </w:rPr>
        <w:t xml:space="preserve"> بأن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w:t>
      </w:r>
      <w:r w:rsidRPr="00957E8D">
        <w:rPr>
          <w:rFonts w:hint="cs"/>
          <w:sz w:val="27"/>
          <w:rtl/>
        </w:rPr>
        <w:lastRenderedPageBreak/>
        <w:t xml:space="preserve">يشمل </w:t>
      </w:r>
      <w:r w:rsidRPr="00957E8D">
        <w:rPr>
          <w:rFonts w:hint="eastAsia"/>
          <w:sz w:val="24"/>
          <w:szCs w:val="24"/>
          <w:rtl/>
        </w:rPr>
        <w:t>«</w:t>
      </w:r>
      <w:r w:rsidRPr="00957E8D">
        <w:rPr>
          <w:rFonts w:hint="cs"/>
          <w:sz w:val="27"/>
          <w:rtl/>
        </w:rPr>
        <w:t>مرتكزاتهم</w:t>
      </w:r>
      <w:r w:rsidRPr="00957E8D">
        <w:rPr>
          <w:rFonts w:hint="eastAsia"/>
          <w:sz w:val="24"/>
          <w:szCs w:val="24"/>
          <w:rtl/>
        </w:rPr>
        <w:t>»</w:t>
      </w:r>
      <w:r w:rsidRPr="00957E8D">
        <w:rPr>
          <w:rFonts w:hint="cs"/>
          <w:sz w:val="27"/>
          <w:rtl/>
        </w:rPr>
        <w:t xml:space="preserve"> أيضاً، إلا</w:t>
      </w:r>
      <w:r w:rsidR="00B61F86" w:rsidRPr="00957E8D">
        <w:rPr>
          <w:rFonts w:hint="cs"/>
          <w:sz w:val="27"/>
          <w:rtl/>
        </w:rPr>
        <w:t>ّ</w:t>
      </w:r>
      <w:r w:rsidRPr="00957E8D">
        <w:rPr>
          <w:rFonts w:hint="cs"/>
          <w:sz w:val="27"/>
          <w:rtl/>
        </w:rPr>
        <w:t xml:space="preserve"> أن الاختلاف الماهوي بينهما يت</w:t>
      </w:r>
      <w:r w:rsidR="00B61F86" w:rsidRPr="00957E8D">
        <w:rPr>
          <w:rFonts w:hint="cs"/>
          <w:sz w:val="27"/>
          <w:rtl/>
        </w:rPr>
        <w:t>ّ</w:t>
      </w:r>
      <w:r w:rsidRPr="00957E8D">
        <w:rPr>
          <w:rFonts w:hint="cs"/>
          <w:sz w:val="27"/>
          <w:rtl/>
        </w:rPr>
        <w:t>ضح من دراسة النصوص الفقهية والأصولية. إن بناء العقلاء لا يطلق على ارتكاز العقلاء ما لم يصل إلى مرحلة العمل أو يظهر على سلوك العقلاء. يؤي</w:t>
      </w:r>
      <w:r w:rsidR="00B61F86" w:rsidRPr="00957E8D">
        <w:rPr>
          <w:rFonts w:hint="cs"/>
          <w:sz w:val="27"/>
          <w:rtl/>
        </w:rPr>
        <w:t>ِّ</w:t>
      </w:r>
      <w:r w:rsidRPr="00957E8D">
        <w:rPr>
          <w:rFonts w:hint="cs"/>
          <w:sz w:val="27"/>
          <w:rtl/>
        </w:rPr>
        <w:t xml:space="preserve">د ذلك </w:t>
      </w:r>
      <w:r w:rsidR="00B61F86" w:rsidRPr="00957E8D">
        <w:rPr>
          <w:rFonts w:hint="cs"/>
          <w:sz w:val="27"/>
          <w:rtl/>
        </w:rPr>
        <w:t>ا</w:t>
      </w:r>
      <w:r w:rsidRPr="00957E8D">
        <w:rPr>
          <w:rFonts w:hint="cs"/>
          <w:sz w:val="27"/>
          <w:rtl/>
        </w:rPr>
        <w:t>ستناد مرتكزات العقلاء على بناء العقلاء، وتصريح بعض الفقهاء بأن مرتكزات العقلاء يجب أن تصل إلى مرحلة العمل</w:t>
      </w:r>
      <w:r w:rsidR="00B61F86" w:rsidRPr="00957E8D">
        <w:rPr>
          <w:rFonts w:hint="cs"/>
          <w:sz w:val="27"/>
          <w:rtl/>
        </w:rPr>
        <w:t>؛</w:t>
      </w:r>
      <w:r w:rsidRPr="00957E8D">
        <w:rPr>
          <w:rFonts w:hint="cs"/>
          <w:sz w:val="27"/>
          <w:rtl/>
        </w:rPr>
        <w:t xml:space="preserve"> كي يغدو إمكان ردعها متحق</w:t>
      </w:r>
      <w:r w:rsidR="00B61F86" w:rsidRPr="00957E8D">
        <w:rPr>
          <w:rFonts w:hint="cs"/>
          <w:sz w:val="27"/>
          <w:rtl/>
        </w:rPr>
        <w:t>ِّ</w:t>
      </w:r>
      <w:r w:rsidRPr="00957E8D">
        <w:rPr>
          <w:rFonts w:hint="cs"/>
          <w:sz w:val="27"/>
          <w:rtl/>
        </w:rPr>
        <w:t>قاً</w:t>
      </w:r>
      <w:r w:rsidRPr="00957E8D">
        <w:rPr>
          <w:sz w:val="27"/>
          <w:vertAlign w:val="superscript"/>
          <w:rtl/>
        </w:rPr>
        <w:t>(</w:t>
      </w:r>
      <w:r w:rsidRPr="00957E8D">
        <w:rPr>
          <w:rStyle w:val="afa"/>
          <w:sz w:val="27"/>
          <w:rtl/>
        </w:rPr>
        <w:endnoteReference w:id="395"/>
      </w:r>
      <w:r w:rsidRPr="00957E8D">
        <w:rPr>
          <w:sz w:val="27"/>
          <w:vertAlign w:val="superscript"/>
          <w:rtl/>
        </w:rPr>
        <w:t>)</w:t>
      </w:r>
      <w:r w:rsidRPr="00957E8D">
        <w:rPr>
          <w:rFonts w:hint="cs"/>
          <w:sz w:val="27"/>
          <w:rtl/>
        </w:rPr>
        <w:t>. إن ارتكازية الكثير من أبنية العقلاء لا يشك</w:t>
      </w:r>
      <w:r w:rsidR="00B61F86" w:rsidRPr="00957E8D">
        <w:rPr>
          <w:rFonts w:hint="cs"/>
          <w:sz w:val="27"/>
          <w:rtl/>
        </w:rPr>
        <w:t>ِّ</w:t>
      </w:r>
      <w:r w:rsidRPr="00957E8D">
        <w:rPr>
          <w:rFonts w:hint="cs"/>
          <w:sz w:val="27"/>
          <w:rtl/>
        </w:rPr>
        <w:t>ل سبباً لاعتبار بناء العقلاء شاملاً لمرتكزاتهم.</w:t>
      </w:r>
    </w:p>
    <w:p w:rsidR="00371343" w:rsidRPr="00957E8D" w:rsidRDefault="00371343" w:rsidP="006F7999">
      <w:pPr>
        <w:rPr>
          <w:sz w:val="27"/>
          <w:rtl/>
        </w:rPr>
      </w:pPr>
      <w:r w:rsidRPr="00957E8D">
        <w:rPr>
          <w:rFonts w:hint="cs"/>
          <w:sz w:val="27"/>
          <w:rtl/>
        </w:rPr>
        <w:t xml:space="preserve">إن </w:t>
      </w:r>
      <w:r w:rsidRPr="00957E8D">
        <w:rPr>
          <w:rFonts w:hint="eastAsia"/>
          <w:sz w:val="24"/>
          <w:szCs w:val="24"/>
          <w:rtl/>
        </w:rPr>
        <w:t>«</w:t>
      </w:r>
      <w:r w:rsidRPr="00957E8D">
        <w:rPr>
          <w:rFonts w:hint="cs"/>
          <w:sz w:val="27"/>
          <w:rtl/>
        </w:rPr>
        <w:t>إفادة العمل أو كونه مستحسناً</w:t>
      </w:r>
      <w:r w:rsidRPr="00957E8D">
        <w:rPr>
          <w:sz w:val="27"/>
          <w:vertAlign w:val="superscript"/>
          <w:rtl/>
        </w:rPr>
        <w:t>(</w:t>
      </w:r>
      <w:r w:rsidRPr="00957E8D">
        <w:rPr>
          <w:rStyle w:val="afa"/>
          <w:sz w:val="27"/>
          <w:rtl/>
        </w:rPr>
        <w:endnoteReference w:id="396"/>
      </w:r>
      <w:r w:rsidRPr="00957E8D">
        <w:rPr>
          <w:sz w:val="27"/>
          <w:vertAlign w:val="superscript"/>
          <w:rtl/>
        </w:rPr>
        <w:t>)</w:t>
      </w:r>
      <w:r w:rsidRPr="00957E8D">
        <w:rPr>
          <w:rFonts w:hint="cs"/>
          <w:sz w:val="27"/>
          <w:rtl/>
        </w:rPr>
        <w:t>، وعدم وجود المنشأ الديني</w:t>
      </w:r>
      <w:r w:rsidRPr="00957E8D">
        <w:rPr>
          <w:sz w:val="27"/>
          <w:vertAlign w:val="superscript"/>
          <w:rtl/>
        </w:rPr>
        <w:t>(</w:t>
      </w:r>
      <w:r w:rsidRPr="00957E8D">
        <w:rPr>
          <w:rStyle w:val="afa"/>
          <w:sz w:val="27"/>
          <w:rtl/>
        </w:rPr>
        <w:endnoteReference w:id="397"/>
      </w:r>
      <w:r w:rsidRPr="00957E8D">
        <w:rPr>
          <w:sz w:val="27"/>
          <w:vertAlign w:val="superscript"/>
          <w:rtl/>
        </w:rPr>
        <w:t>)</w:t>
      </w:r>
      <w:r w:rsidRPr="00957E8D">
        <w:rPr>
          <w:rFonts w:hint="cs"/>
          <w:sz w:val="27"/>
          <w:rtl/>
        </w:rPr>
        <w:t>، والتساوي في الأزمنة، والتلقائية</w:t>
      </w:r>
      <w:r w:rsidRPr="00957E8D">
        <w:rPr>
          <w:rFonts w:hint="eastAsia"/>
          <w:sz w:val="24"/>
          <w:szCs w:val="24"/>
          <w:rtl/>
        </w:rPr>
        <w:t>»</w:t>
      </w:r>
      <w:r w:rsidRPr="00957E8D">
        <w:rPr>
          <w:sz w:val="27"/>
          <w:vertAlign w:val="superscript"/>
          <w:rtl/>
        </w:rPr>
        <w:t>(</w:t>
      </w:r>
      <w:r w:rsidRPr="00957E8D">
        <w:rPr>
          <w:rStyle w:val="afa"/>
          <w:sz w:val="27"/>
          <w:rtl/>
        </w:rPr>
        <w:endnoteReference w:id="398"/>
      </w:r>
      <w:r w:rsidRPr="00957E8D">
        <w:rPr>
          <w:sz w:val="27"/>
          <w:vertAlign w:val="superscript"/>
          <w:rtl/>
        </w:rPr>
        <w:t>)</w:t>
      </w:r>
      <w:r w:rsidR="00B61F86" w:rsidRPr="00957E8D">
        <w:rPr>
          <w:rFonts w:hint="cs"/>
          <w:sz w:val="27"/>
          <w:rtl/>
        </w:rPr>
        <w:t>،</w:t>
      </w:r>
      <w:r w:rsidRPr="00957E8D">
        <w:rPr>
          <w:rFonts w:hint="cs"/>
          <w:sz w:val="27"/>
          <w:rtl/>
        </w:rPr>
        <w:t xml:space="preserve"> من العناصر التي صرّ</w:t>
      </w:r>
      <w:r w:rsidR="00B61F86" w:rsidRPr="00957E8D">
        <w:rPr>
          <w:rFonts w:hint="cs"/>
          <w:sz w:val="27"/>
          <w:rtl/>
        </w:rPr>
        <w:t>َ</w:t>
      </w:r>
      <w:r w:rsidRPr="00957E8D">
        <w:rPr>
          <w:rFonts w:hint="cs"/>
          <w:sz w:val="27"/>
          <w:rtl/>
        </w:rPr>
        <w:t>ح بعض</w:t>
      </w:r>
      <w:r w:rsidR="00B61F86" w:rsidRPr="00957E8D">
        <w:rPr>
          <w:rFonts w:hint="cs"/>
          <w:sz w:val="27"/>
          <w:rtl/>
        </w:rPr>
        <w:t>هم</w:t>
      </w:r>
      <w:r w:rsidRPr="00957E8D">
        <w:rPr>
          <w:rFonts w:hint="cs"/>
          <w:sz w:val="27"/>
          <w:rtl/>
        </w:rPr>
        <w:t xml:space="preserve"> خطأ</w:t>
      </w:r>
      <w:r w:rsidR="00B61F86" w:rsidRPr="00957E8D">
        <w:rPr>
          <w:rFonts w:hint="cs"/>
          <w:sz w:val="27"/>
          <w:rtl/>
        </w:rPr>
        <w:t>ً</w:t>
      </w:r>
      <w:r w:rsidRPr="00957E8D">
        <w:rPr>
          <w:rFonts w:hint="cs"/>
          <w:sz w:val="27"/>
          <w:rtl/>
        </w:rPr>
        <w:t xml:space="preserve"> بأنها من العناصر المؤث</w:t>
      </w:r>
      <w:r w:rsidR="00B61F86" w:rsidRPr="00957E8D">
        <w:rPr>
          <w:rFonts w:hint="cs"/>
          <w:sz w:val="27"/>
          <w:rtl/>
        </w:rPr>
        <w:t>ِّ</w:t>
      </w:r>
      <w:r w:rsidRPr="00957E8D">
        <w:rPr>
          <w:rFonts w:hint="cs"/>
          <w:sz w:val="27"/>
          <w:rtl/>
        </w:rPr>
        <w:t xml:space="preserve">رة في تبلور بناء العقلاء. </w:t>
      </w:r>
      <w:r w:rsidR="00B61F86" w:rsidRPr="00957E8D">
        <w:rPr>
          <w:rFonts w:hint="cs"/>
          <w:sz w:val="27"/>
          <w:rtl/>
        </w:rPr>
        <w:t>و</w:t>
      </w:r>
      <w:r w:rsidRPr="00957E8D">
        <w:rPr>
          <w:rFonts w:hint="cs"/>
          <w:sz w:val="27"/>
          <w:rtl/>
        </w:rPr>
        <w:t>من ذلك ـ على سبيل المثال ـ أن اد</w:t>
      </w:r>
      <w:r w:rsidR="00B61F86" w:rsidRPr="00957E8D">
        <w:rPr>
          <w:rFonts w:hint="cs"/>
          <w:sz w:val="27"/>
          <w:rtl/>
        </w:rPr>
        <w:t>ّ</w:t>
      </w:r>
      <w:r w:rsidRPr="00957E8D">
        <w:rPr>
          <w:rFonts w:hint="cs"/>
          <w:sz w:val="27"/>
          <w:rtl/>
        </w:rPr>
        <w:t>عاء بناء العقلاء على الر</w:t>
      </w:r>
      <w:r w:rsidR="00B61F86" w:rsidRPr="00957E8D">
        <w:rPr>
          <w:rFonts w:hint="cs"/>
          <w:sz w:val="27"/>
          <w:rtl/>
        </w:rPr>
        <w:t>ِّ</w:t>
      </w:r>
      <w:r w:rsidRPr="00957E8D">
        <w:rPr>
          <w:rFonts w:hint="cs"/>
          <w:sz w:val="27"/>
          <w:rtl/>
        </w:rPr>
        <w:t>با</w:t>
      </w:r>
      <w:r w:rsidRPr="00957E8D">
        <w:rPr>
          <w:sz w:val="27"/>
          <w:vertAlign w:val="superscript"/>
          <w:rtl/>
        </w:rPr>
        <w:t>(</w:t>
      </w:r>
      <w:r w:rsidRPr="00957E8D">
        <w:rPr>
          <w:rStyle w:val="afa"/>
          <w:sz w:val="27"/>
          <w:rtl/>
        </w:rPr>
        <w:endnoteReference w:id="399"/>
      </w:r>
      <w:r w:rsidRPr="00957E8D">
        <w:rPr>
          <w:sz w:val="27"/>
          <w:vertAlign w:val="superscript"/>
          <w:rtl/>
        </w:rPr>
        <w:t>)</w:t>
      </w:r>
      <w:r w:rsidRPr="00957E8D">
        <w:rPr>
          <w:rFonts w:hint="cs"/>
          <w:sz w:val="27"/>
          <w:rtl/>
        </w:rPr>
        <w:t>، والقياس</w:t>
      </w:r>
      <w:r w:rsidRPr="00957E8D">
        <w:rPr>
          <w:sz w:val="27"/>
          <w:vertAlign w:val="superscript"/>
          <w:rtl/>
        </w:rPr>
        <w:t>(</w:t>
      </w:r>
      <w:r w:rsidRPr="00957E8D">
        <w:rPr>
          <w:rStyle w:val="afa"/>
          <w:sz w:val="27"/>
          <w:rtl/>
        </w:rPr>
        <w:endnoteReference w:id="400"/>
      </w:r>
      <w:r w:rsidRPr="00957E8D">
        <w:rPr>
          <w:sz w:val="27"/>
          <w:vertAlign w:val="superscript"/>
          <w:rtl/>
        </w:rPr>
        <w:t>)</w:t>
      </w:r>
      <w:r w:rsidRPr="00957E8D">
        <w:rPr>
          <w:rFonts w:hint="cs"/>
          <w:sz w:val="27"/>
          <w:rtl/>
        </w:rPr>
        <w:t>، والقمار</w:t>
      </w:r>
      <w:r w:rsidR="00B61F86" w:rsidRPr="00957E8D">
        <w:rPr>
          <w:rFonts w:hint="cs"/>
          <w:sz w:val="27"/>
          <w:rtl/>
        </w:rPr>
        <w:t>،</w:t>
      </w:r>
      <w:r w:rsidRPr="00957E8D">
        <w:rPr>
          <w:rFonts w:hint="cs"/>
          <w:sz w:val="27"/>
          <w:rtl/>
        </w:rPr>
        <w:t xml:space="preserve"> والرشوة</w:t>
      </w:r>
      <w:r w:rsidR="00B61F86" w:rsidRPr="00957E8D">
        <w:rPr>
          <w:rFonts w:hint="cs"/>
          <w:sz w:val="27"/>
          <w:rtl/>
        </w:rPr>
        <w:t>،</w:t>
      </w:r>
      <w:r w:rsidRPr="00957E8D">
        <w:rPr>
          <w:rFonts w:hint="cs"/>
          <w:sz w:val="27"/>
          <w:rtl/>
        </w:rPr>
        <w:t xml:space="preserve"> ليس مستبعداً، في حين أنه ليس مفيداً ولا مستحسناً. لا يبعد أن يكون منشأ</w:t>
      </w:r>
      <w:r w:rsidR="00FF112D" w:rsidRPr="00957E8D">
        <w:rPr>
          <w:rFonts w:hint="cs"/>
          <w:sz w:val="27"/>
          <w:rtl/>
        </w:rPr>
        <w:t>ُ</w:t>
      </w:r>
      <w:r w:rsidRPr="00957E8D">
        <w:rPr>
          <w:rFonts w:hint="cs"/>
          <w:sz w:val="27"/>
          <w:rtl/>
        </w:rPr>
        <w:t xml:space="preserve"> تقسيم أيام الأسبوع إلى سبعة أيام، واعتبار يوم واحد</w:t>
      </w:r>
      <w:r w:rsidR="00FF112D" w:rsidRPr="00957E8D">
        <w:rPr>
          <w:rFonts w:hint="cs"/>
          <w:sz w:val="27"/>
          <w:rtl/>
        </w:rPr>
        <w:t>ٍ</w:t>
      </w:r>
      <w:r w:rsidRPr="00957E8D">
        <w:rPr>
          <w:rFonts w:hint="cs"/>
          <w:sz w:val="27"/>
          <w:rtl/>
        </w:rPr>
        <w:t xml:space="preserve"> منها يوم عطلة، وتقسيم السنة إلى اثني عشر شهراً</w:t>
      </w:r>
      <w:r w:rsidR="00FF112D" w:rsidRPr="00957E8D">
        <w:rPr>
          <w:rFonts w:hint="cs"/>
          <w:sz w:val="27"/>
          <w:rtl/>
        </w:rPr>
        <w:t>،</w:t>
      </w:r>
      <w:r w:rsidRPr="00957E8D">
        <w:rPr>
          <w:rFonts w:hint="cs"/>
          <w:sz w:val="27"/>
          <w:rtl/>
        </w:rPr>
        <w:t xml:space="preserve"> دينياً، في حين أنها في الوقت نفسه ت</w:t>
      </w:r>
      <w:r w:rsidR="00FF112D" w:rsidRPr="00957E8D">
        <w:rPr>
          <w:rFonts w:hint="cs"/>
          <w:sz w:val="27"/>
          <w:rtl/>
        </w:rPr>
        <w:t>ُ</w:t>
      </w:r>
      <w:r w:rsidRPr="00957E8D">
        <w:rPr>
          <w:rFonts w:hint="cs"/>
          <w:sz w:val="27"/>
          <w:rtl/>
        </w:rPr>
        <w:t>ع</w:t>
      </w:r>
      <w:r w:rsidR="00FF112D" w:rsidRPr="00957E8D">
        <w:rPr>
          <w:rFonts w:hint="cs"/>
          <w:sz w:val="27"/>
          <w:rtl/>
        </w:rPr>
        <w:t>َ</w:t>
      </w:r>
      <w:r w:rsidRPr="00957E8D">
        <w:rPr>
          <w:rFonts w:hint="cs"/>
          <w:sz w:val="27"/>
          <w:rtl/>
        </w:rPr>
        <w:t>دّ من أبنية العقلاء المستحكمة. وفي حالة اشتراط التساوي في الأزمنة يجب إخراج الأبنية المست</w:t>
      </w:r>
      <w:r w:rsidR="00CA454F">
        <w:rPr>
          <w:rFonts w:hint="cs"/>
          <w:sz w:val="27"/>
          <w:rtl/>
        </w:rPr>
        <w:t>َ</w:t>
      </w:r>
      <w:r w:rsidRPr="00957E8D">
        <w:rPr>
          <w:rFonts w:hint="cs"/>
          <w:sz w:val="27"/>
          <w:rtl/>
        </w:rPr>
        <w:t>ح</w:t>
      </w:r>
      <w:r w:rsidR="00CA454F">
        <w:rPr>
          <w:rFonts w:hint="cs"/>
          <w:sz w:val="27"/>
          <w:rtl/>
        </w:rPr>
        <w:t>ْ</w:t>
      </w:r>
      <w:r w:rsidRPr="00957E8D">
        <w:rPr>
          <w:rFonts w:hint="cs"/>
          <w:sz w:val="27"/>
          <w:rtl/>
        </w:rPr>
        <w:t>د</w:t>
      </w:r>
      <w:r w:rsidR="00CA454F">
        <w:rPr>
          <w:rFonts w:hint="cs"/>
          <w:sz w:val="27"/>
          <w:rtl/>
        </w:rPr>
        <w:t>َ</w:t>
      </w:r>
      <w:r w:rsidRPr="00957E8D">
        <w:rPr>
          <w:rFonts w:hint="cs"/>
          <w:sz w:val="27"/>
          <w:rtl/>
        </w:rPr>
        <w:t>ثة. وكذلك يجب إخراج الأبنية المنسوخة، من قبيل: الاسترقاق</w:t>
      </w:r>
      <w:r w:rsidR="00FF112D" w:rsidRPr="00957E8D">
        <w:rPr>
          <w:rFonts w:hint="cs"/>
          <w:sz w:val="27"/>
          <w:rtl/>
        </w:rPr>
        <w:t>،</w:t>
      </w:r>
      <w:r w:rsidRPr="00957E8D">
        <w:rPr>
          <w:rFonts w:hint="cs"/>
          <w:sz w:val="27"/>
          <w:rtl/>
        </w:rPr>
        <w:t xml:space="preserve"> أيضاً. إن اشتراط ات</w:t>
      </w:r>
      <w:r w:rsidR="00FF112D" w:rsidRPr="00957E8D">
        <w:rPr>
          <w:rFonts w:hint="cs"/>
          <w:sz w:val="27"/>
          <w:rtl/>
        </w:rPr>
        <w:t>ّ</w:t>
      </w:r>
      <w:r w:rsidRPr="00957E8D">
        <w:rPr>
          <w:rFonts w:hint="cs"/>
          <w:sz w:val="27"/>
          <w:rtl/>
        </w:rPr>
        <w:t>صال بناء العقلاء بعصر المعصوم</w:t>
      </w:r>
      <w:r w:rsidR="00FF112D" w:rsidRPr="00957E8D">
        <w:rPr>
          <w:rFonts w:hint="cs"/>
          <w:sz w:val="27"/>
          <w:rtl/>
        </w:rPr>
        <w:t>،</w:t>
      </w:r>
      <w:r w:rsidRPr="00957E8D">
        <w:rPr>
          <w:rFonts w:hint="cs"/>
          <w:sz w:val="27"/>
          <w:rtl/>
        </w:rPr>
        <w:t xml:space="preserve"> الذي يقول به أكثر الفقهاء</w:t>
      </w:r>
      <w:r w:rsidR="00FF112D" w:rsidRPr="00957E8D">
        <w:rPr>
          <w:rFonts w:hint="cs"/>
          <w:sz w:val="27"/>
          <w:rtl/>
        </w:rPr>
        <w:t>،</w:t>
      </w:r>
      <w:r w:rsidRPr="00957E8D">
        <w:rPr>
          <w:rFonts w:hint="cs"/>
          <w:sz w:val="27"/>
          <w:rtl/>
        </w:rPr>
        <w:t xml:space="preserve"> يشك</w:t>
      </w:r>
      <w:r w:rsidR="00FF112D" w:rsidRPr="00957E8D">
        <w:rPr>
          <w:rFonts w:hint="cs"/>
          <w:sz w:val="27"/>
          <w:rtl/>
        </w:rPr>
        <w:t>ِّ</w:t>
      </w:r>
      <w:r w:rsidRPr="00957E8D">
        <w:rPr>
          <w:rFonts w:hint="cs"/>
          <w:sz w:val="27"/>
          <w:rtl/>
        </w:rPr>
        <w:t>ل دليلاً على عدم صح</w:t>
      </w:r>
      <w:r w:rsidR="00FF112D" w:rsidRPr="00957E8D">
        <w:rPr>
          <w:rFonts w:hint="cs"/>
          <w:sz w:val="27"/>
          <w:rtl/>
        </w:rPr>
        <w:t>ّ</w:t>
      </w:r>
      <w:r w:rsidRPr="00957E8D">
        <w:rPr>
          <w:rFonts w:hint="cs"/>
          <w:sz w:val="27"/>
          <w:rtl/>
        </w:rPr>
        <w:t xml:space="preserve">ة اشتراط </w:t>
      </w:r>
      <w:r w:rsidRPr="00957E8D">
        <w:rPr>
          <w:rFonts w:hint="eastAsia"/>
          <w:sz w:val="24"/>
          <w:szCs w:val="24"/>
          <w:rtl/>
        </w:rPr>
        <w:t>«</w:t>
      </w:r>
      <w:r w:rsidRPr="00957E8D">
        <w:rPr>
          <w:rFonts w:hint="cs"/>
          <w:sz w:val="27"/>
          <w:rtl/>
        </w:rPr>
        <w:t>التساوي في الأزمنة</w:t>
      </w:r>
      <w:r w:rsidRPr="00957E8D">
        <w:rPr>
          <w:rFonts w:hint="eastAsia"/>
          <w:sz w:val="24"/>
          <w:szCs w:val="24"/>
          <w:rtl/>
        </w:rPr>
        <w:t>»</w:t>
      </w:r>
      <w:r w:rsidRPr="00957E8D">
        <w:rPr>
          <w:rFonts w:hint="cs"/>
          <w:sz w:val="27"/>
          <w:rtl/>
        </w:rPr>
        <w:t>. وعلى الرغم من أن بعض أبنية العقلاء تلقائية، إلا</w:t>
      </w:r>
      <w:r w:rsidR="00FF112D" w:rsidRPr="00957E8D">
        <w:rPr>
          <w:rFonts w:hint="cs"/>
          <w:sz w:val="27"/>
          <w:rtl/>
        </w:rPr>
        <w:t>ّ</w:t>
      </w:r>
      <w:r w:rsidRPr="00957E8D">
        <w:rPr>
          <w:rFonts w:hint="cs"/>
          <w:sz w:val="27"/>
          <w:rtl/>
        </w:rPr>
        <w:t xml:space="preserve"> أن الكثير من أبنيتهم ـ من قبيل: خيار الشرط ـ تتمّ بشكل</w:t>
      </w:r>
      <w:r w:rsidR="00FF112D" w:rsidRPr="00957E8D">
        <w:rPr>
          <w:rFonts w:hint="cs"/>
          <w:sz w:val="27"/>
          <w:rtl/>
        </w:rPr>
        <w:t>ٍ</w:t>
      </w:r>
      <w:r w:rsidRPr="00957E8D">
        <w:rPr>
          <w:rFonts w:hint="cs"/>
          <w:sz w:val="27"/>
          <w:rtl/>
        </w:rPr>
        <w:t xml:space="preserve"> واع</w:t>
      </w:r>
      <w:r w:rsidR="00FF112D" w:rsidRPr="00957E8D">
        <w:rPr>
          <w:rFonts w:hint="cs"/>
          <w:sz w:val="27"/>
          <w:rtl/>
        </w:rPr>
        <w:t>ٍ</w:t>
      </w:r>
      <w:r w:rsidRPr="00957E8D">
        <w:rPr>
          <w:rFonts w:hint="cs"/>
          <w:sz w:val="27"/>
          <w:rtl/>
        </w:rPr>
        <w:t xml:space="preserve"> وم</w:t>
      </w:r>
      <w:r w:rsidR="00FF112D" w:rsidRPr="00957E8D">
        <w:rPr>
          <w:rFonts w:hint="cs"/>
          <w:sz w:val="27"/>
          <w:rtl/>
        </w:rPr>
        <w:t>ُ</w:t>
      </w:r>
      <w:r w:rsidRPr="00957E8D">
        <w:rPr>
          <w:rFonts w:hint="cs"/>
          <w:sz w:val="27"/>
          <w:rtl/>
        </w:rPr>
        <w:t>د</w:t>
      </w:r>
      <w:r w:rsidR="00FF112D" w:rsidRPr="00957E8D">
        <w:rPr>
          <w:rFonts w:hint="cs"/>
          <w:sz w:val="27"/>
          <w:rtl/>
        </w:rPr>
        <w:t>ْ</w:t>
      </w:r>
      <w:r w:rsidRPr="00957E8D">
        <w:rPr>
          <w:rFonts w:hint="cs"/>
          <w:sz w:val="27"/>
          <w:rtl/>
        </w:rPr>
        <w:t>رَك. وعليه لا يمكن اعتبار هذا العنصر مؤث</w:t>
      </w:r>
      <w:r w:rsidR="00FF112D" w:rsidRPr="00957E8D">
        <w:rPr>
          <w:rFonts w:hint="cs"/>
          <w:sz w:val="27"/>
          <w:rtl/>
        </w:rPr>
        <w:t>ِّ</w:t>
      </w:r>
      <w:r w:rsidRPr="00957E8D">
        <w:rPr>
          <w:rFonts w:hint="cs"/>
          <w:sz w:val="27"/>
          <w:rtl/>
        </w:rPr>
        <w:t>راً.</w:t>
      </w:r>
    </w:p>
    <w:p w:rsidR="00371343" w:rsidRPr="00957E8D" w:rsidRDefault="00371343" w:rsidP="00CA454F">
      <w:pPr>
        <w:rPr>
          <w:sz w:val="27"/>
          <w:rtl/>
        </w:rPr>
      </w:pPr>
      <w:r w:rsidRPr="00957E8D">
        <w:rPr>
          <w:rFonts w:hint="cs"/>
          <w:sz w:val="27"/>
          <w:rtl/>
        </w:rPr>
        <w:t>بناء</w:t>
      </w:r>
      <w:r w:rsidR="00FF112D" w:rsidRPr="00957E8D">
        <w:rPr>
          <w:rFonts w:hint="cs"/>
          <w:sz w:val="27"/>
          <w:rtl/>
        </w:rPr>
        <w:t>ً</w:t>
      </w:r>
      <w:r w:rsidRPr="00957E8D">
        <w:rPr>
          <w:rFonts w:hint="cs"/>
          <w:sz w:val="27"/>
          <w:rtl/>
        </w:rPr>
        <w:t xml:space="preserve"> على ما تقد</w:t>
      </w:r>
      <w:r w:rsidR="00FF112D" w:rsidRPr="00957E8D">
        <w:rPr>
          <w:rFonts w:hint="cs"/>
          <w:sz w:val="27"/>
          <w:rtl/>
        </w:rPr>
        <w:t>َّ</w:t>
      </w:r>
      <w:r w:rsidRPr="00957E8D">
        <w:rPr>
          <w:rFonts w:hint="cs"/>
          <w:sz w:val="27"/>
          <w:rtl/>
        </w:rPr>
        <w:t xml:space="preserve">م يمكن تفسير بناء العقلاء ـ المصطلح في علم الفقه والأصول ـ بـ </w:t>
      </w:r>
      <w:r w:rsidRPr="00957E8D">
        <w:rPr>
          <w:rFonts w:hint="eastAsia"/>
          <w:sz w:val="24"/>
          <w:szCs w:val="24"/>
          <w:rtl/>
        </w:rPr>
        <w:t>«</w:t>
      </w:r>
      <w:r w:rsidRPr="00957E8D">
        <w:rPr>
          <w:rFonts w:hint="cs"/>
          <w:sz w:val="27"/>
          <w:rtl/>
        </w:rPr>
        <w:t>السلوك أو القاعدة المستنبطة من السلوك الموحّ</w:t>
      </w:r>
      <w:r w:rsidR="00FF112D" w:rsidRPr="00957E8D">
        <w:rPr>
          <w:rFonts w:hint="cs"/>
          <w:sz w:val="27"/>
          <w:rtl/>
        </w:rPr>
        <w:t>َ</w:t>
      </w:r>
      <w:r w:rsidRPr="00957E8D">
        <w:rPr>
          <w:rFonts w:hint="cs"/>
          <w:sz w:val="27"/>
          <w:rtl/>
        </w:rPr>
        <w:t>د والشامل للناس</w:t>
      </w:r>
      <w:r w:rsidR="00FF112D" w:rsidRPr="00957E8D">
        <w:rPr>
          <w:rFonts w:hint="cs"/>
          <w:sz w:val="27"/>
          <w:rtl/>
        </w:rPr>
        <w:t>،</w:t>
      </w:r>
      <w:r w:rsidRPr="00957E8D">
        <w:rPr>
          <w:rFonts w:hint="cs"/>
          <w:sz w:val="27"/>
          <w:rtl/>
        </w:rPr>
        <w:t xml:space="preserve"> والذي يكون له منشأ</w:t>
      </w:r>
      <w:r w:rsidR="00FF112D" w:rsidRPr="00957E8D">
        <w:rPr>
          <w:rFonts w:hint="cs"/>
          <w:sz w:val="27"/>
          <w:rtl/>
        </w:rPr>
        <w:t>ٌ</w:t>
      </w:r>
      <w:r w:rsidRPr="00957E8D">
        <w:rPr>
          <w:rFonts w:hint="cs"/>
          <w:sz w:val="27"/>
          <w:rtl/>
        </w:rPr>
        <w:t xml:space="preserve"> عقلائي</w:t>
      </w:r>
      <w:r w:rsidRPr="00957E8D">
        <w:rPr>
          <w:rFonts w:hint="eastAsia"/>
          <w:sz w:val="24"/>
          <w:szCs w:val="24"/>
          <w:rtl/>
        </w:rPr>
        <w:t>»</w:t>
      </w:r>
      <w:r w:rsidRPr="00957E8D">
        <w:rPr>
          <w:rFonts w:hint="cs"/>
          <w:sz w:val="27"/>
          <w:rtl/>
        </w:rPr>
        <w:t>.</w:t>
      </w:r>
    </w:p>
    <w:p w:rsidR="00371343" w:rsidRPr="00957E8D" w:rsidRDefault="00371343" w:rsidP="00635854">
      <w:pPr>
        <w:spacing w:line="360" w:lineRule="exact"/>
        <w:rPr>
          <w:sz w:val="27"/>
          <w:rtl/>
        </w:rPr>
      </w:pPr>
    </w:p>
    <w:p w:rsidR="00371343" w:rsidRPr="00957E8D" w:rsidRDefault="00371343" w:rsidP="00C6050C">
      <w:pPr>
        <w:pStyle w:val="31"/>
        <w:spacing w:line="240" w:lineRule="auto"/>
        <w:rPr>
          <w:color w:val="auto"/>
          <w:rtl/>
        </w:rPr>
      </w:pPr>
      <w:r w:rsidRPr="00957E8D">
        <w:rPr>
          <w:rFonts w:hint="cs"/>
          <w:color w:val="auto"/>
          <w:rtl/>
        </w:rPr>
        <w:t>آلية تحصيل بناء العقلاء</w:t>
      </w:r>
    </w:p>
    <w:p w:rsidR="00371343" w:rsidRPr="00957E8D" w:rsidRDefault="00371343" w:rsidP="006F7999">
      <w:pPr>
        <w:rPr>
          <w:sz w:val="27"/>
          <w:rtl/>
        </w:rPr>
      </w:pPr>
      <w:r w:rsidRPr="00957E8D">
        <w:rPr>
          <w:rFonts w:hint="cs"/>
          <w:sz w:val="27"/>
          <w:rtl/>
        </w:rPr>
        <w:t>كي نتمك</w:t>
      </w:r>
      <w:r w:rsidR="00FF112D" w:rsidRPr="00957E8D">
        <w:rPr>
          <w:rFonts w:hint="cs"/>
          <w:sz w:val="27"/>
          <w:rtl/>
        </w:rPr>
        <w:t>َّ</w:t>
      </w:r>
      <w:r w:rsidRPr="00957E8D">
        <w:rPr>
          <w:rFonts w:hint="cs"/>
          <w:sz w:val="27"/>
          <w:rtl/>
        </w:rPr>
        <w:t>ن من التمس</w:t>
      </w:r>
      <w:r w:rsidR="00FF112D" w:rsidRPr="00957E8D">
        <w:rPr>
          <w:rFonts w:hint="cs"/>
          <w:sz w:val="27"/>
          <w:rtl/>
        </w:rPr>
        <w:t>ُّ</w:t>
      </w:r>
      <w:r w:rsidRPr="00957E8D">
        <w:rPr>
          <w:rFonts w:hint="cs"/>
          <w:sz w:val="27"/>
          <w:rtl/>
        </w:rPr>
        <w:t>ك ببناء العقلاء في الفقه</w:t>
      </w:r>
      <w:r w:rsidR="00FF112D" w:rsidRPr="00957E8D">
        <w:rPr>
          <w:rFonts w:hint="cs"/>
          <w:sz w:val="27"/>
          <w:rtl/>
        </w:rPr>
        <w:t>،</w:t>
      </w:r>
      <w:r w:rsidRPr="00957E8D">
        <w:rPr>
          <w:rFonts w:hint="cs"/>
          <w:sz w:val="27"/>
          <w:rtl/>
        </w:rPr>
        <w:t xml:space="preserve"> بوصفه سنداً للأحكام الشرعية، </w:t>
      </w:r>
      <w:r w:rsidR="00B326A2" w:rsidRPr="00957E8D">
        <w:rPr>
          <w:rFonts w:hint="cs"/>
          <w:sz w:val="27"/>
          <w:rtl/>
        </w:rPr>
        <w:t>لا بُدَّ</w:t>
      </w:r>
      <w:r w:rsidRPr="00957E8D">
        <w:rPr>
          <w:rFonts w:hint="cs"/>
          <w:sz w:val="27"/>
          <w:rtl/>
        </w:rPr>
        <w:t xml:space="preserve"> من اجتياز بعض المراحل، وهي:</w:t>
      </w:r>
    </w:p>
    <w:p w:rsidR="00371343" w:rsidRPr="00957E8D" w:rsidRDefault="00371343" w:rsidP="006F7999">
      <w:pPr>
        <w:rPr>
          <w:sz w:val="27"/>
          <w:rtl/>
        </w:rPr>
      </w:pPr>
      <w:r w:rsidRPr="00957E8D">
        <w:rPr>
          <w:rFonts w:hint="cs"/>
          <w:sz w:val="27"/>
          <w:rtl/>
        </w:rPr>
        <w:t>ـ الحصول على بناء العقلاء بشكل</w:t>
      </w:r>
      <w:r w:rsidR="00FF112D" w:rsidRPr="00957E8D">
        <w:rPr>
          <w:rFonts w:hint="cs"/>
          <w:sz w:val="27"/>
          <w:rtl/>
        </w:rPr>
        <w:t>ٍ</w:t>
      </w:r>
      <w:r w:rsidRPr="00957E8D">
        <w:rPr>
          <w:rFonts w:hint="cs"/>
          <w:sz w:val="27"/>
          <w:rtl/>
        </w:rPr>
        <w:t xml:space="preserve"> من الأشكال.</w:t>
      </w:r>
    </w:p>
    <w:p w:rsidR="00371343" w:rsidRPr="00957E8D" w:rsidRDefault="00371343" w:rsidP="006F7999">
      <w:pPr>
        <w:rPr>
          <w:sz w:val="27"/>
          <w:rtl/>
        </w:rPr>
      </w:pPr>
      <w:r w:rsidRPr="00957E8D">
        <w:rPr>
          <w:rFonts w:hint="cs"/>
          <w:sz w:val="27"/>
          <w:rtl/>
        </w:rPr>
        <w:lastRenderedPageBreak/>
        <w:t>ـ إثبات استمرار السيرة إلى عصر المعصوم.</w:t>
      </w:r>
    </w:p>
    <w:p w:rsidR="00371343" w:rsidRPr="00957E8D" w:rsidRDefault="00371343" w:rsidP="006F7999">
      <w:pPr>
        <w:rPr>
          <w:sz w:val="27"/>
          <w:rtl/>
        </w:rPr>
      </w:pPr>
      <w:r w:rsidRPr="00957E8D">
        <w:rPr>
          <w:rFonts w:hint="cs"/>
          <w:sz w:val="27"/>
          <w:rtl/>
        </w:rPr>
        <w:t>ـ إثبات حج</w:t>
      </w:r>
      <w:r w:rsidR="00FF112D" w:rsidRPr="00957E8D">
        <w:rPr>
          <w:rFonts w:hint="cs"/>
          <w:sz w:val="27"/>
          <w:rtl/>
        </w:rPr>
        <w:t>ّ</w:t>
      </w:r>
      <w:r w:rsidRPr="00957E8D">
        <w:rPr>
          <w:rFonts w:hint="cs"/>
          <w:sz w:val="27"/>
          <w:rtl/>
        </w:rPr>
        <w:t>يتها.</w:t>
      </w:r>
    </w:p>
    <w:p w:rsidR="00371343" w:rsidRPr="00957E8D" w:rsidRDefault="00371343" w:rsidP="006F7999">
      <w:pPr>
        <w:rPr>
          <w:sz w:val="27"/>
          <w:rtl/>
        </w:rPr>
      </w:pPr>
      <w:r w:rsidRPr="00957E8D">
        <w:rPr>
          <w:rFonts w:hint="cs"/>
          <w:sz w:val="27"/>
          <w:rtl/>
        </w:rPr>
        <w:t>إن أكثر الأبحاث التي تمّ طرحها في باب سيرة العقلاء ترتبط بالمرحلة الثالثة. وقد اقترح السيد الشهيد الصدر بعض الآليات للمرحلة الثانية</w:t>
      </w:r>
      <w:r w:rsidRPr="00957E8D">
        <w:rPr>
          <w:sz w:val="27"/>
          <w:vertAlign w:val="superscript"/>
          <w:rtl/>
        </w:rPr>
        <w:t>(</w:t>
      </w:r>
      <w:r w:rsidRPr="00957E8D">
        <w:rPr>
          <w:rStyle w:val="afa"/>
          <w:sz w:val="27"/>
          <w:rtl/>
        </w:rPr>
        <w:endnoteReference w:id="401"/>
      </w:r>
      <w:r w:rsidRPr="00957E8D">
        <w:rPr>
          <w:sz w:val="27"/>
          <w:vertAlign w:val="superscript"/>
          <w:rtl/>
        </w:rPr>
        <w:t>)</w:t>
      </w:r>
      <w:r w:rsidRPr="00957E8D">
        <w:rPr>
          <w:rFonts w:hint="cs"/>
          <w:sz w:val="27"/>
          <w:rtl/>
        </w:rPr>
        <w:t>. ولكن</w:t>
      </w:r>
      <w:r w:rsidR="00FF112D" w:rsidRPr="00957E8D">
        <w:rPr>
          <w:rFonts w:hint="cs"/>
          <w:sz w:val="27"/>
          <w:rtl/>
        </w:rPr>
        <w:t>ْ</w:t>
      </w:r>
      <w:r w:rsidRPr="00957E8D">
        <w:rPr>
          <w:rFonts w:hint="cs"/>
          <w:sz w:val="27"/>
          <w:rtl/>
        </w:rPr>
        <w:t xml:space="preserve"> في حدود بحثنا لم نجد هناك م</w:t>
      </w:r>
      <w:r w:rsidR="00FF112D" w:rsidRPr="00957E8D">
        <w:rPr>
          <w:rFonts w:hint="cs"/>
          <w:sz w:val="27"/>
          <w:rtl/>
        </w:rPr>
        <w:t>َ</w:t>
      </w:r>
      <w:r w:rsidRPr="00957E8D">
        <w:rPr>
          <w:rFonts w:hint="cs"/>
          <w:sz w:val="27"/>
          <w:rtl/>
        </w:rPr>
        <w:t>ن</w:t>
      </w:r>
      <w:r w:rsidR="00FF112D" w:rsidRPr="00957E8D">
        <w:rPr>
          <w:rFonts w:hint="cs"/>
          <w:sz w:val="27"/>
          <w:rtl/>
        </w:rPr>
        <w:t>ْ</w:t>
      </w:r>
      <w:r w:rsidRPr="00957E8D">
        <w:rPr>
          <w:rFonts w:hint="cs"/>
          <w:sz w:val="27"/>
          <w:rtl/>
        </w:rPr>
        <w:t xml:space="preserve"> قدّ</w:t>
      </w:r>
      <w:r w:rsidR="00FF112D" w:rsidRPr="00957E8D">
        <w:rPr>
          <w:rFonts w:hint="cs"/>
          <w:sz w:val="27"/>
          <w:rtl/>
        </w:rPr>
        <w:t>َ</w:t>
      </w:r>
      <w:r w:rsidRPr="00957E8D">
        <w:rPr>
          <w:rFonts w:hint="cs"/>
          <w:sz w:val="27"/>
          <w:rtl/>
        </w:rPr>
        <w:t>م منهجاً وأسلوباً لتحصيل بناء العقلاء.</w:t>
      </w:r>
    </w:p>
    <w:p w:rsidR="00371343" w:rsidRPr="00957E8D" w:rsidRDefault="00371343" w:rsidP="006F7999">
      <w:pPr>
        <w:rPr>
          <w:sz w:val="27"/>
          <w:rtl/>
        </w:rPr>
      </w:pPr>
      <w:r w:rsidRPr="00957E8D">
        <w:rPr>
          <w:rFonts w:hint="cs"/>
          <w:sz w:val="27"/>
          <w:rtl/>
        </w:rPr>
        <w:t>إن النقطة الجديرة بالبيان، ويجعل الاهتمام ببحثها في المرحلة الأولى والعثور على آليات</w:t>
      </w:r>
      <w:r w:rsidR="003B0033" w:rsidRPr="00957E8D">
        <w:rPr>
          <w:rFonts w:hint="cs"/>
          <w:sz w:val="27"/>
          <w:rtl/>
        </w:rPr>
        <w:t>ٍ</w:t>
      </w:r>
      <w:r w:rsidRPr="00957E8D">
        <w:rPr>
          <w:rFonts w:hint="cs"/>
          <w:sz w:val="27"/>
          <w:rtl/>
        </w:rPr>
        <w:t xml:space="preserve"> لها ضرورياً، هو توه</w:t>
      </w:r>
      <w:r w:rsidR="003B0033" w:rsidRPr="00957E8D">
        <w:rPr>
          <w:rFonts w:hint="cs"/>
          <w:sz w:val="27"/>
          <w:rtl/>
        </w:rPr>
        <w:t>ُّ</w:t>
      </w:r>
      <w:r w:rsidRPr="00957E8D">
        <w:rPr>
          <w:rFonts w:hint="cs"/>
          <w:sz w:val="27"/>
          <w:rtl/>
        </w:rPr>
        <w:t>م بناء العقلاء والسيرة العقلائية حيث لا يكون هناك وجود</w:t>
      </w:r>
      <w:r w:rsidR="003B0033" w:rsidRPr="00957E8D">
        <w:rPr>
          <w:rFonts w:hint="cs"/>
          <w:sz w:val="27"/>
          <w:rtl/>
        </w:rPr>
        <w:t>ٌ</w:t>
      </w:r>
      <w:r w:rsidRPr="00957E8D">
        <w:rPr>
          <w:rFonts w:hint="cs"/>
          <w:sz w:val="27"/>
          <w:rtl/>
        </w:rPr>
        <w:t xml:space="preserve"> لمثل هذا البناء والسيرة. </w:t>
      </w:r>
      <w:r w:rsidRPr="00957E8D">
        <w:rPr>
          <w:rFonts w:hint="eastAsia"/>
          <w:sz w:val="24"/>
          <w:szCs w:val="24"/>
          <w:rtl/>
        </w:rPr>
        <w:t>«</w:t>
      </w:r>
      <w:r w:rsidRPr="00957E8D">
        <w:rPr>
          <w:rFonts w:hint="cs"/>
          <w:sz w:val="27"/>
          <w:rtl/>
        </w:rPr>
        <w:t>إن اد</w:t>
      </w:r>
      <w:r w:rsidR="003B0033" w:rsidRPr="00957E8D">
        <w:rPr>
          <w:rFonts w:hint="cs"/>
          <w:sz w:val="27"/>
          <w:rtl/>
        </w:rPr>
        <w:t>ّ</w:t>
      </w:r>
      <w:r w:rsidRPr="00957E8D">
        <w:rPr>
          <w:rFonts w:hint="cs"/>
          <w:sz w:val="27"/>
          <w:rtl/>
        </w:rPr>
        <w:t>عاء بناء العقلاء دون إثباته بدليل</w:t>
      </w:r>
      <w:r w:rsidR="003B0033" w:rsidRPr="00957E8D">
        <w:rPr>
          <w:rFonts w:hint="cs"/>
          <w:sz w:val="27"/>
          <w:rtl/>
        </w:rPr>
        <w:t>ٍ</w:t>
      </w:r>
      <w:r w:rsidRPr="00957E8D">
        <w:rPr>
          <w:rFonts w:hint="cs"/>
          <w:sz w:val="27"/>
          <w:rtl/>
        </w:rPr>
        <w:t xml:space="preserve"> معتبر، واختيار أداة</w:t>
      </w:r>
      <w:r w:rsidR="003B0033" w:rsidRPr="00957E8D">
        <w:rPr>
          <w:rFonts w:hint="cs"/>
          <w:sz w:val="27"/>
          <w:rtl/>
        </w:rPr>
        <w:t>ٍ</w:t>
      </w:r>
      <w:r w:rsidRPr="00957E8D">
        <w:rPr>
          <w:rFonts w:hint="cs"/>
          <w:sz w:val="27"/>
          <w:rtl/>
        </w:rPr>
        <w:t xml:space="preserve"> غير كاشفة في هذا الأمر، يؤد</w:t>
      </w:r>
      <w:r w:rsidR="003B0033" w:rsidRPr="00957E8D">
        <w:rPr>
          <w:rFonts w:hint="cs"/>
          <w:sz w:val="27"/>
          <w:rtl/>
        </w:rPr>
        <w:t>ّ</w:t>
      </w:r>
      <w:r w:rsidRPr="00957E8D">
        <w:rPr>
          <w:rFonts w:hint="cs"/>
          <w:sz w:val="27"/>
          <w:rtl/>
        </w:rPr>
        <w:t>ي في منظومة الفقه إلى أحكام</w:t>
      </w:r>
      <w:r w:rsidR="003B0033" w:rsidRPr="00957E8D">
        <w:rPr>
          <w:rFonts w:hint="cs"/>
          <w:sz w:val="27"/>
          <w:rtl/>
        </w:rPr>
        <w:t>ٍ</w:t>
      </w:r>
      <w:r w:rsidRPr="00957E8D">
        <w:rPr>
          <w:rFonts w:hint="cs"/>
          <w:sz w:val="27"/>
          <w:rtl/>
        </w:rPr>
        <w:t xml:space="preserve"> خاطئة. إن اجتياز المسافة الواقعة بين توهّ</w:t>
      </w:r>
      <w:r w:rsidR="003B0033" w:rsidRPr="00957E8D">
        <w:rPr>
          <w:rFonts w:hint="cs"/>
          <w:sz w:val="27"/>
          <w:rtl/>
        </w:rPr>
        <w:t>ُ</w:t>
      </w:r>
      <w:r w:rsidRPr="00957E8D">
        <w:rPr>
          <w:rFonts w:hint="cs"/>
          <w:sz w:val="27"/>
          <w:rtl/>
        </w:rPr>
        <w:t>م بناء العقلاء إلى إثبات واقعيته</w:t>
      </w:r>
      <w:r w:rsidR="003B0033" w:rsidRPr="00957E8D">
        <w:rPr>
          <w:rFonts w:hint="cs"/>
          <w:sz w:val="27"/>
          <w:rtl/>
        </w:rPr>
        <w:t xml:space="preserve"> </w:t>
      </w:r>
      <w:r w:rsidRPr="00957E8D">
        <w:rPr>
          <w:rFonts w:hint="cs"/>
          <w:sz w:val="27"/>
          <w:rtl/>
        </w:rPr>
        <w:t>يحتاج إلى تدقيق</w:t>
      </w:r>
      <w:r w:rsidR="003B0033" w:rsidRPr="00957E8D">
        <w:rPr>
          <w:rFonts w:hint="cs"/>
          <w:sz w:val="27"/>
          <w:rtl/>
        </w:rPr>
        <w:t>ٍ</w:t>
      </w:r>
      <w:r w:rsidRPr="00957E8D">
        <w:rPr>
          <w:rFonts w:hint="cs"/>
          <w:sz w:val="27"/>
          <w:rtl/>
        </w:rPr>
        <w:t>، وفي بعض الأحيان إلى بحث</w:t>
      </w:r>
      <w:r w:rsidR="003B0033" w:rsidRPr="00957E8D">
        <w:rPr>
          <w:rFonts w:hint="cs"/>
          <w:sz w:val="27"/>
          <w:rtl/>
        </w:rPr>
        <w:t>ٍ</w:t>
      </w:r>
      <w:r w:rsidRPr="00957E8D">
        <w:rPr>
          <w:rFonts w:hint="cs"/>
          <w:sz w:val="27"/>
          <w:rtl/>
        </w:rPr>
        <w:t xml:space="preserve"> في الآراء والأفكار، والرجوع إلى القوانين الوضعية والتحقيق الميداني، فلا يكفي الاعتماد على مجر</w:t>
      </w:r>
      <w:r w:rsidR="003B0033" w:rsidRPr="00957E8D">
        <w:rPr>
          <w:rFonts w:hint="cs"/>
          <w:sz w:val="27"/>
          <w:rtl/>
        </w:rPr>
        <w:t>ّ</w:t>
      </w:r>
      <w:r w:rsidRPr="00957E8D">
        <w:rPr>
          <w:rFonts w:hint="cs"/>
          <w:sz w:val="27"/>
          <w:rtl/>
        </w:rPr>
        <w:t>د الأذهان والمرتكزات الشخصية</w:t>
      </w:r>
      <w:r w:rsidRPr="00957E8D">
        <w:rPr>
          <w:rFonts w:hint="eastAsia"/>
          <w:sz w:val="24"/>
          <w:szCs w:val="24"/>
          <w:rtl/>
        </w:rPr>
        <w:t>»</w:t>
      </w:r>
      <w:r w:rsidRPr="00957E8D">
        <w:rPr>
          <w:sz w:val="27"/>
          <w:vertAlign w:val="superscript"/>
          <w:rtl/>
        </w:rPr>
        <w:t>(</w:t>
      </w:r>
      <w:r w:rsidRPr="00957E8D">
        <w:rPr>
          <w:rStyle w:val="afa"/>
          <w:sz w:val="27"/>
          <w:rtl/>
        </w:rPr>
        <w:endnoteReference w:id="402"/>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 xml:space="preserve">وهنا </w:t>
      </w:r>
      <w:r w:rsidR="00B326A2" w:rsidRPr="00957E8D">
        <w:rPr>
          <w:rFonts w:hint="cs"/>
          <w:sz w:val="27"/>
          <w:rtl/>
        </w:rPr>
        <w:t>لا بُدَّ</w:t>
      </w:r>
      <w:r w:rsidRPr="00957E8D">
        <w:rPr>
          <w:rFonts w:hint="cs"/>
          <w:sz w:val="27"/>
          <w:rtl/>
        </w:rPr>
        <w:t xml:space="preserve"> من التدقيق في كلام المحق</w:t>
      </w:r>
      <w:r w:rsidR="003B0033" w:rsidRPr="00957E8D">
        <w:rPr>
          <w:rFonts w:hint="cs"/>
          <w:sz w:val="27"/>
          <w:rtl/>
        </w:rPr>
        <w:t>ِّ</w:t>
      </w:r>
      <w:r w:rsidRPr="00957E8D">
        <w:rPr>
          <w:rFonts w:hint="cs"/>
          <w:sz w:val="27"/>
          <w:rtl/>
        </w:rPr>
        <w:t xml:space="preserve">ق النائيني، إذ يقول: </w:t>
      </w:r>
      <w:r w:rsidRPr="00957E8D">
        <w:rPr>
          <w:rFonts w:hint="eastAsia"/>
          <w:sz w:val="24"/>
          <w:szCs w:val="24"/>
          <w:rtl/>
        </w:rPr>
        <w:t>«</w:t>
      </w:r>
      <w:r w:rsidRPr="00957E8D">
        <w:rPr>
          <w:rFonts w:hint="cs"/>
          <w:sz w:val="27"/>
          <w:rtl/>
        </w:rPr>
        <w:t>قد استقر</w:t>
      </w:r>
      <w:r w:rsidR="003B0033" w:rsidRPr="00957E8D">
        <w:rPr>
          <w:rFonts w:hint="cs"/>
          <w:sz w:val="27"/>
          <w:rtl/>
        </w:rPr>
        <w:t>ّ</w:t>
      </w:r>
      <w:r w:rsidRPr="00957E8D">
        <w:rPr>
          <w:rFonts w:hint="cs"/>
          <w:sz w:val="27"/>
          <w:rtl/>
        </w:rPr>
        <w:t>ت الطريقة العقلائية على العمل بالحالة السابقة وعدم الاعتناء بالشك</w:t>
      </w:r>
      <w:r w:rsidR="003B0033" w:rsidRPr="00957E8D">
        <w:rPr>
          <w:rFonts w:hint="cs"/>
          <w:sz w:val="27"/>
          <w:rtl/>
        </w:rPr>
        <w:t>ّ</w:t>
      </w:r>
      <w:r w:rsidRPr="00957E8D">
        <w:rPr>
          <w:rFonts w:hint="cs"/>
          <w:sz w:val="27"/>
          <w:rtl/>
        </w:rPr>
        <w:t xml:space="preserve"> في ارتفاعها، كما يُشاه</w:t>
      </w:r>
      <w:r w:rsidR="003B0033" w:rsidRPr="00957E8D">
        <w:rPr>
          <w:rFonts w:hint="cs"/>
          <w:sz w:val="27"/>
          <w:rtl/>
        </w:rPr>
        <w:t>َ</w:t>
      </w:r>
      <w:r w:rsidRPr="00957E8D">
        <w:rPr>
          <w:rFonts w:hint="cs"/>
          <w:sz w:val="27"/>
          <w:rtl/>
        </w:rPr>
        <w:t>د ذلك في مراسلات</w:t>
      </w:r>
      <w:r w:rsidR="003B0033" w:rsidRPr="00957E8D">
        <w:rPr>
          <w:rFonts w:hint="cs"/>
          <w:sz w:val="27"/>
          <w:rtl/>
        </w:rPr>
        <w:t>هم ومعاملاتهم ومحاوراتهم، بل لولا ذلك يلزم اختلال النظام</w:t>
      </w:r>
      <w:r w:rsidRPr="00957E8D">
        <w:rPr>
          <w:rFonts w:hint="cs"/>
          <w:sz w:val="27"/>
          <w:rtl/>
        </w:rPr>
        <w:t>[...] وليس عملهم على ذلك لأجل حصول الاطمئنان لهم بالبقاء، أو لم</w:t>
      </w:r>
      <w:r w:rsidR="003B0033" w:rsidRPr="00957E8D">
        <w:rPr>
          <w:rFonts w:hint="cs"/>
          <w:sz w:val="27"/>
          <w:rtl/>
        </w:rPr>
        <w:t>َ</w:t>
      </w:r>
      <w:r w:rsidRPr="00957E8D">
        <w:rPr>
          <w:rFonts w:hint="cs"/>
          <w:sz w:val="27"/>
          <w:rtl/>
        </w:rPr>
        <w:t>ح</w:t>
      </w:r>
      <w:r w:rsidR="003B0033" w:rsidRPr="00957E8D">
        <w:rPr>
          <w:rFonts w:hint="cs"/>
          <w:sz w:val="27"/>
          <w:rtl/>
        </w:rPr>
        <w:t>ْض الرجاء</w:t>
      </w:r>
      <w:r w:rsidRPr="00957E8D">
        <w:rPr>
          <w:rFonts w:hint="cs"/>
          <w:sz w:val="27"/>
          <w:rtl/>
        </w:rPr>
        <w:t>[...]</w:t>
      </w:r>
      <w:r w:rsidR="003B0033" w:rsidRPr="00957E8D">
        <w:rPr>
          <w:rFonts w:hint="cs"/>
          <w:sz w:val="27"/>
          <w:rtl/>
        </w:rPr>
        <w:t>،</w:t>
      </w:r>
      <w:r w:rsidRPr="00957E8D">
        <w:rPr>
          <w:rFonts w:hint="cs"/>
          <w:sz w:val="27"/>
          <w:rtl/>
        </w:rPr>
        <w:t xml:space="preserve"> بل لكون فطرتهم جر</w:t>
      </w:r>
      <w:r w:rsidR="003B0033" w:rsidRPr="00957E8D">
        <w:rPr>
          <w:rFonts w:hint="cs"/>
          <w:sz w:val="27"/>
          <w:rtl/>
        </w:rPr>
        <w:t>َ</w:t>
      </w:r>
      <w:r w:rsidRPr="00957E8D">
        <w:rPr>
          <w:rFonts w:hint="cs"/>
          <w:sz w:val="27"/>
          <w:rtl/>
        </w:rPr>
        <w:t>ت</w:t>
      </w:r>
      <w:r w:rsidR="003B0033" w:rsidRPr="00957E8D">
        <w:rPr>
          <w:rFonts w:hint="cs"/>
          <w:sz w:val="27"/>
          <w:rtl/>
        </w:rPr>
        <w:t>ْ</w:t>
      </w:r>
      <w:r w:rsidRPr="00957E8D">
        <w:rPr>
          <w:rFonts w:hint="cs"/>
          <w:sz w:val="27"/>
          <w:rtl/>
        </w:rPr>
        <w:t xml:space="preserve"> على ذلك، فصار البناء على بقاء المتيق</w:t>
      </w:r>
      <w:r w:rsidR="003B0033" w:rsidRPr="00957E8D">
        <w:rPr>
          <w:rFonts w:hint="cs"/>
          <w:sz w:val="27"/>
          <w:rtl/>
        </w:rPr>
        <w:t>َّ</w:t>
      </w:r>
      <w:r w:rsidRPr="00957E8D">
        <w:rPr>
          <w:rFonts w:hint="cs"/>
          <w:sz w:val="27"/>
          <w:rtl/>
        </w:rPr>
        <w:t>ن من المرتكزات في أذهان العقلاء</w:t>
      </w:r>
      <w:r w:rsidRPr="00957E8D">
        <w:rPr>
          <w:rFonts w:hint="eastAsia"/>
          <w:sz w:val="24"/>
          <w:szCs w:val="24"/>
          <w:rtl/>
        </w:rPr>
        <w:t>»</w:t>
      </w:r>
      <w:r w:rsidRPr="00957E8D">
        <w:rPr>
          <w:rFonts w:hint="cs"/>
          <w:sz w:val="27"/>
          <w:rtl/>
        </w:rPr>
        <w:t>.</w:t>
      </w:r>
    </w:p>
    <w:p w:rsidR="00371343" w:rsidRPr="00957E8D" w:rsidRDefault="00371343" w:rsidP="006F7999">
      <w:pPr>
        <w:rPr>
          <w:sz w:val="27"/>
          <w:rtl/>
        </w:rPr>
      </w:pPr>
      <w:r w:rsidRPr="00957E8D">
        <w:rPr>
          <w:rFonts w:hint="cs"/>
          <w:sz w:val="27"/>
          <w:rtl/>
        </w:rPr>
        <w:t>في حين عمد تلميذه المحق</w:t>
      </w:r>
      <w:r w:rsidR="003B0033" w:rsidRPr="00957E8D">
        <w:rPr>
          <w:rFonts w:hint="cs"/>
          <w:sz w:val="27"/>
          <w:rtl/>
        </w:rPr>
        <w:t>ِّ</w:t>
      </w:r>
      <w:r w:rsidRPr="00957E8D">
        <w:rPr>
          <w:rFonts w:hint="cs"/>
          <w:sz w:val="27"/>
          <w:rtl/>
        </w:rPr>
        <w:t xml:space="preserve">ق الكاظمي إلى تهميش هذا الكلام، قائلاً: </w:t>
      </w:r>
      <w:r w:rsidRPr="00957E8D">
        <w:rPr>
          <w:rFonts w:hint="eastAsia"/>
          <w:sz w:val="24"/>
          <w:szCs w:val="24"/>
          <w:rtl/>
        </w:rPr>
        <w:t>«</w:t>
      </w:r>
      <w:r w:rsidRPr="00957E8D">
        <w:rPr>
          <w:rFonts w:hint="cs"/>
          <w:sz w:val="27"/>
          <w:rtl/>
        </w:rPr>
        <w:t>أقول: ولعمري</w:t>
      </w:r>
      <w:r w:rsidR="003B0033" w:rsidRPr="00957E8D">
        <w:rPr>
          <w:rFonts w:hint="cs"/>
          <w:sz w:val="27"/>
          <w:rtl/>
        </w:rPr>
        <w:t>،</w:t>
      </w:r>
      <w:r w:rsidRPr="00957E8D">
        <w:rPr>
          <w:rFonts w:hint="cs"/>
          <w:sz w:val="27"/>
          <w:rtl/>
        </w:rPr>
        <w:t xml:space="preserve"> إن جميع ذلك من باب الوثوق النوعي الحاصل في نظائره من ظواهر الألفاظ وسائر الموارد التي تجري على طبق الغالب، لا أنه من باب التعبّ</w:t>
      </w:r>
      <w:r w:rsidR="003B0033" w:rsidRPr="00957E8D">
        <w:rPr>
          <w:rFonts w:hint="cs"/>
          <w:sz w:val="27"/>
          <w:rtl/>
        </w:rPr>
        <w:t>ُ</w:t>
      </w:r>
      <w:r w:rsidRPr="00957E8D">
        <w:rPr>
          <w:rFonts w:hint="cs"/>
          <w:sz w:val="27"/>
          <w:rtl/>
        </w:rPr>
        <w:t>د والأخذ بأحد طرفي الشك</w:t>
      </w:r>
      <w:r w:rsidR="003B0033" w:rsidRPr="00957E8D">
        <w:rPr>
          <w:rFonts w:hint="cs"/>
          <w:sz w:val="27"/>
          <w:rtl/>
        </w:rPr>
        <w:t>ّ</w:t>
      </w:r>
      <w:r w:rsidRPr="00957E8D">
        <w:rPr>
          <w:rFonts w:hint="cs"/>
          <w:sz w:val="27"/>
          <w:rtl/>
        </w:rPr>
        <w:t xml:space="preserve"> تعبّ</w:t>
      </w:r>
      <w:r w:rsidR="003B0033" w:rsidRPr="00957E8D">
        <w:rPr>
          <w:rFonts w:hint="cs"/>
          <w:sz w:val="27"/>
          <w:rtl/>
        </w:rPr>
        <w:t>ُ</w:t>
      </w:r>
      <w:r w:rsidRPr="00957E8D">
        <w:rPr>
          <w:rFonts w:hint="cs"/>
          <w:sz w:val="27"/>
          <w:rtl/>
        </w:rPr>
        <w:t>داً</w:t>
      </w:r>
      <w:r w:rsidRPr="00957E8D">
        <w:rPr>
          <w:rFonts w:hint="eastAsia"/>
          <w:sz w:val="24"/>
          <w:szCs w:val="24"/>
          <w:rtl/>
        </w:rPr>
        <w:t>»</w:t>
      </w:r>
      <w:r w:rsidRPr="00957E8D">
        <w:rPr>
          <w:sz w:val="27"/>
          <w:vertAlign w:val="superscript"/>
          <w:rtl/>
        </w:rPr>
        <w:t>(</w:t>
      </w:r>
      <w:r w:rsidRPr="00957E8D">
        <w:rPr>
          <w:rStyle w:val="afa"/>
          <w:sz w:val="27"/>
          <w:rtl/>
        </w:rPr>
        <w:endnoteReference w:id="403"/>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 xml:space="preserve">كما يجب التدقيق في الكلام </w:t>
      </w:r>
      <w:r w:rsidR="003B0033" w:rsidRPr="00957E8D">
        <w:rPr>
          <w:rFonts w:hint="cs"/>
          <w:sz w:val="27"/>
          <w:rtl/>
        </w:rPr>
        <w:t>التالي</w:t>
      </w:r>
      <w:r w:rsidRPr="00957E8D">
        <w:rPr>
          <w:rFonts w:hint="cs"/>
          <w:sz w:val="27"/>
          <w:rtl/>
        </w:rPr>
        <w:t xml:space="preserve">: </w:t>
      </w:r>
      <w:r w:rsidRPr="00957E8D">
        <w:rPr>
          <w:rFonts w:hint="eastAsia"/>
          <w:sz w:val="24"/>
          <w:szCs w:val="24"/>
          <w:rtl/>
        </w:rPr>
        <w:t>«</w:t>
      </w:r>
      <w:r w:rsidRPr="00957E8D">
        <w:rPr>
          <w:rFonts w:hint="cs"/>
          <w:sz w:val="27"/>
          <w:rtl/>
        </w:rPr>
        <w:t>الطريق إلى إحراز حج</w:t>
      </w:r>
      <w:r w:rsidR="003B0033" w:rsidRPr="00957E8D">
        <w:rPr>
          <w:rFonts w:hint="cs"/>
          <w:sz w:val="27"/>
          <w:rtl/>
        </w:rPr>
        <w:t>ّ</w:t>
      </w:r>
      <w:r w:rsidRPr="00957E8D">
        <w:rPr>
          <w:rFonts w:hint="cs"/>
          <w:sz w:val="27"/>
          <w:rtl/>
        </w:rPr>
        <w:t>ية الظهور في المدلول الالتزامي شرعاً بعد سقوط الدلالة المطابقية ليس إلا</w:t>
      </w:r>
      <w:r w:rsidR="003B0033" w:rsidRPr="00957E8D">
        <w:rPr>
          <w:rFonts w:hint="cs"/>
          <w:sz w:val="27"/>
          <w:rtl/>
        </w:rPr>
        <w:t>ّ</w:t>
      </w:r>
      <w:r w:rsidRPr="00957E8D">
        <w:rPr>
          <w:rFonts w:hint="cs"/>
          <w:sz w:val="27"/>
          <w:rtl/>
        </w:rPr>
        <w:t xml:space="preserve"> بناء العقلاء، وهو لم يثبت على ذلك؛ لعدم توف</w:t>
      </w:r>
      <w:r w:rsidR="003B0033" w:rsidRPr="00957E8D">
        <w:rPr>
          <w:rFonts w:hint="cs"/>
          <w:sz w:val="27"/>
          <w:rtl/>
        </w:rPr>
        <w:t>ُّ</w:t>
      </w:r>
      <w:r w:rsidRPr="00957E8D">
        <w:rPr>
          <w:rFonts w:hint="cs"/>
          <w:sz w:val="27"/>
          <w:rtl/>
        </w:rPr>
        <w:t>ر شاهد</w:t>
      </w:r>
      <w:r w:rsidR="006216F1">
        <w:rPr>
          <w:rFonts w:hint="cs"/>
          <w:sz w:val="27"/>
          <w:rtl/>
        </w:rPr>
        <w:t>ٍ</w:t>
      </w:r>
      <w:r w:rsidRPr="00957E8D">
        <w:rPr>
          <w:rFonts w:hint="cs"/>
          <w:sz w:val="27"/>
          <w:rtl/>
        </w:rPr>
        <w:t xml:space="preserve"> ع</w:t>
      </w:r>
      <w:r w:rsidR="003B0033" w:rsidRPr="00957E8D">
        <w:rPr>
          <w:rFonts w:hint="cs"/>
          <w:sz w:val="27"/>
          <w:rtl/>
        </w:rPr>
        <w:t>ُرفي لدينا</w:t>
      </w:r>
      <w:r w:rsidRPr="00957E8D">
        <w:rPr>
          <w:rFonts w:hint="cs"/>
          <w:sz w:val="27"/>
          <w:rtl/>
        </w:rPr>
        <w:t>[...]</w:t>
      </w:r>
      <w:r w:rsidR="003B0033" w:rsidRPr="00957E8D">
        <w:rPr>
          <w:rFonts w:hint="cs"/>
          <w:sz w:val="27"/>
          <w:rtl/>
        </w:rPr>
        <w:t>.</w:t>
      </w:r>
      <w:r w:rsidRPr="00957E8D">
        <w:rPr>
          <w:rFonts w:hint="cs"/>
          <w:sz w:val="27"/>
          <w:rtl/>
        </w:rPr>
        <w:t xml:space="preserve"> هذا</w:t>
      </w:r>
      <w:r w:rsidR="003B0033" w:rsidRPr="00957E8D">
        <w:rPr>
          <w:rFonts w:hint="cs"/>
          <w:sz w:val="27"/>
          <w:rtl/>
        </w:rPr>
        <w:t>،</w:t>
      </w:r>
      <w:r w:rsidRPr="00957E8D">
        <w:rPr>
          <w:rFonts w:hint="cs"/>
          <w:sz w:val="27"/>
          <w:rtl/>
        </w:rPr>
        <w:t xml:space="preserve"> ولكن</w:t>
      </w:r>
      <w:r w:rsidR="003B0033" w:rsidRPr="00957E8D">
        <w:rPr>
          <w:rFonts w:hint="cs"/>
          <w:sz w:val="27"/>
          <w:rtl/>
        </w:rPr>
        <w:t>ّ</w:t>
      </w:r>
      <w:r w:rsidRPr="00957E8D">
        <w:rPr>
          <w:rFonts w:hint="cs"/>
          <w:sz w:val="27"/>
          <w:rtl/>
        </w:rPr>
        <w:t xml:space="preserve"> الإنصاف أن بناء العقلاء قائم</w:t>
      </w:r>
      <w:r w:rsidR="003B0033" w:rsidRPr="00957E8D">
        <w:rPr>
          <w:rFonts w:hint="cs"/>
          <w:sz w:val="27"/>
          <w:rtl/>
        </w:rPr>
        <w:t>ٌ</w:t>
      </w:r>
      <w:r w:rsidRPr="00957E8D">
        <w:rPr>
          <w:rFonts w:hint="cs"/>
          <w:sz w:val="27"/>
          <w:rtl/>
        </w:rPr>
        <w:t xml:space="preserve"> على الأخذ بالمدلول الالتزامي، ولو لم يكن المدلول المطابقي حج</w:t>
      </w:r>
      <w:r w:rsidR="003B0033" w:rsidRPr="00957E8D">
        <w:rPr>
          <w:rFonts w:hint="cs"/>
          <w:sz w:val="27"/>
          <w:rtl/>
        </w:rPr>
        <w:t>ّ</w:t>
      </w:r>
      <w:r w:rsidRPr="00957E8D">
        <w:rPr>
          <w:rFonts w:hint="cs"/>
          <w:sz w:val="27"/>
          <w:rtl/>
        </w:rPr>
        <w:t>ة</w:t>
      </w:r>
      <w:r w:rsidRPr="00957E8D">
        <w:rPr>
          <w:rFonts w:hint="eastAsia"/>
          <w:sz w:val="24"/>
          <w:szCs w:val="24"/>
          <w:rtl/>
        </w:rPr>
        <w:t>»</w:t>
      </w:r>
      <w:r w:rsidRPr="00957E8D">
        <w:rPr>
          <w:sz w:val="27"/>
          <w:vertAlign w:val="superscript"/>
          <w:rtl/>
        </w:rPr>
        <w:t>(</w:t>
      </w:r>
      <w:r w:rsidRPr="00957E8D">
        <w:rPr>
          <w:rStyle w:val="afa"/>
          <w:sz w:val="27"/>
          <w:rtl/>
        </w:rPr>
        <w:endnoteReference w:id="404"/>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lastRenderedPageBreak/>
        <w:t>إن الأمثلة المتقد</w:t>
      </w:r>
      <w:r w:rsidR="003B0033" w:rsidRPr="00957E8D">
        <w:rPr>
          <w:rFonts w:hint="cs"/>
          <w:sz w:val="27"/>
          <w:rtl/>
        </w:rPr>
        <w:t>ّ</w:t>
      </w:r>
      <w:r w:rsidRPr="00957E8D">
        <w:rPr>
          <w:rFonts w:hint="cs"/>
          <w:sz w:val="27"/>
          <w:rtl/>
        </w:rPr>
        <w:t>مة تمث</w:t>
      </w:r>
      <w:r w:rsidR="003B0033" w:rsidRPr="00957E8D">
        <w:rPr>
          <w:rFonts w:hint="cs"/>
          <w:sz w:val="27"/>
          <w:rtl/>
        </w:rPr>
        <w:t>ِّ</w:t>
      </w:r>
      <w:r w:rsidRPr="00957E8D">
        <w:rPr>
          <w:rFonts w:hint="cs"/>
          <w:sz w:val="27"/>
          <w:rtl/>
        </w:rPr>
        <w:t xml:space="preserve">ل نماذج من الرجوع إلى الذهنية والمرتكزات الشخصية. وعلى الرغم من أن الذي يُشمّ من فحوى كلمات كبار علماء الفقه والأصول هو لزوم </w:t>
      </w:r>
      <w:r w:rsidRPr="00957E8D">
        <w:rPr>
          <w:rFonts w:hint="eastAsia"/>
          <w:sz w:val="24"/>
          <w:szCs w:val="24"/>
          <w:rtl/>
        </w:rPr>
        <w:t>«</w:t>
      </w:r>
      <w:r w:rsidRPr="00957E8D">
        <w:rPr>
          <w:rFonts w:hint="cs"/>
          <w:sz w:val="27"/>
          <w:rtl/>
        </w:rPr>
        <w:t>المراجعة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التتب</w:t>
      </w:r>
      <w:r w:rsidR="004C337F" w:rsidRPr="00957E8D">
        <w:rPr>
          <w:rFonts w:hint="cs"/>
          <w:sz w:val="27"/>
          <w:rtl/>
        </w:rPr>
        <w:t>ُّ</w:t>
      </w:r>
      <w:r w:rsidRPr="00957E8D">
        <w:rPr>
          <w:rFonts w:hint="cs"/>
          <w:sz w:val="27"/>
          <w:rtl/>
        </w:rPr>
        <w:t>ع</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النظر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الملاحظة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التدبّ</w:t>
      </w:r>
      <w:r w:rsidR="004C337F" w:rsidRPr="00957E8D">
        <w:rPr>
          <w:rFonts w:hint="cs"/>
          <w:sz w:val="27"/>
          <w:rtl/>
        </w:rPr>
        <w:t>ُ</w:t>
      </w:r>
      <w:r w:rsidRPr="00957E8D">
        <w:rPr>
          <w:rFonts w:hint="cs"/>
          <w:sz w:val="27"/>
          <w:rtl/>
        </w:rPr>
        <w:t>ر والتأم</w:t>
      </w:r>
      <w:r w:rsidR="004C337F" w:rsidRPr="00957E8D">
        <w:rPr>
          <w:rFonts w:hint="cs"/>
          <w:sz w:val="27"/>
          <w:rtl/>
        </w:rPr>
        <w:t>ُّ</w:t>
      </w:r>
      <w:r w:rsidRPr="00957E8D">
        <w:rPr>
          <w:rFonts w:hint="cs"/>
          <w:sz w:val="27"/>
          <w:rtl/>
        </w:rPr>
        <w:t>ل</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التدقيق</w:t>
      </w:r>
      <w:r w:rsidRPr="00957E8D">
        <w:rPr>
          <w:rFonts w:hint="eastAsia"/>
          <w:sz w:val="24"/>
          <w:szCs w:val="24"/>
          <w:rtl/>
        </w:rPr>
        <w:t>»</w:t>
      </w:r>
      <w:r w:rsidRPr="00957E8D">
        <w:rPr>
          <w:rFonts w:hint="cs"/>
          <w:sz w:val="27"/>
          <w:rtl/>
        </w:rPr>
        <w:t xml:space="preserve"> في </w:t>
      </w:r>
      <w:r w:rsidRPr="00957E8D">
        <w:rPr>
          <w:rFonts w:hint="eastAsia"/>
          <w:sz w:val="24"/>
          <w:szCs w:val="24"/>
          <w:rtl/>
        </w:rPr>
        <w:t>«</w:t>
      </w:r>
      <w:r w:rsidRPr="00957E8D">
        <w:rPr>
          <w:rFonts w:hint="cs"/>
          <w:sz w:val="27"/>
          <w:rtl/>
        </w:rPr>
        <w:t>طريقة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سيرة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سلوك</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محاورات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معاملات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سياسات</w:t>
      </w:r>
      <w:r w:rsidRPr="00957E8D">
        <w:rPr>
          <w:rFonts w:hint="eastAsia"/>
          <w:sz w:val="24"/>
          <w:szCs w:val="24"/>
          <w:rtl/>
        </w:rPr>
        <w:t>»</w:t>
      </w:r>
      <w:r w:rsidRPr="00957E8D">
        <w:rPr>
          <w:rFonts w:hint="cs"/>
          <w:sz w:val="27"/>
          <w:rtl/>
        </w:rPr>
        <w:t xml:space="preserve"> العقلاء</w:t>
      </w:r>
      <w:r w:rsidRPr="00957E8D">
        <w:rPr>
          <w:sz w:val="27"/>
          <w:vertAlign w:val="superscript"/>
          <w:rtl/>
        </w:rPr>
        <w:t>(</w:t>
      </w:r>
      <w:r w:rsidRPr="00957E8D">
        <w:rPr>
          <w:rStyle w:val="afa"/>
          <w:sz w:val="27"/>
          <w:rtl/>
        </w:rPr>
        <w:endnoteReference w:id="405"/>
      </w:r>
      <w:r w:rsidRPr="00957E8D">
        <w:rPr>
          <w:sz w:val="27"/>
          <w:vertAlign w:val="superscript"/>
          <w:rtl/>
        </w:rPr>
        <w:t>)</w:t>
      </w:r>
      <w:r w:rsidRPr="00957E8D">
        <w:rPr>
          <w:rFonts w:hint="cs"/>
          <w:sz w:val="27"/>
          <w:rtl/>
        </w:rPr>
        <w:t>، إلا</w:t>
      </w:r>
      <w:r w:rsidR="004C337F" w:rsidRPr="00957E8D">
        <w:rPr>
          <w:rFonts w:hint="cs"/>
          <w:sz w:val="27"/>
          <w:rtl/>
        </w:rPr>
        <w:t>ّ</w:t>
      </w:r>
      <w:r w:rsidRPr="00957E8D">
        <w:rPr>
          <w:rFonts w:hint="cs"/>
          <w:sz w:val="27"/>
          <w:rtl/>
        </w:rPr>
        <w:t xml:space="preserve"> أن الذي يتمّ العثور عليه في أغلب الموارد هو اد</w:t>
      </w:r>
      <w:r w:rsidR="004C337F" w:rsidRPr="00957E8D">
        <w:rPr>
          <w:rFonts w:hint="cs"/>
          <w:sz w:val="27"/>
          <w:rtl/>
        </w:rPr>
        <w:t>ّ</w:t>
      </w:r>
      <w:r w:rsidRPr="00957E8D">
        <w:rPr>
          <w:rFonts w:hint="cs"/>
          <w:sz w:val="27"/>
          <w:rtl/>
        </w:rPr>
        <w:t>عاء بناء العقلاء فقط.</w:t>
      </w:r>
    </w:p>
    <w:p w:rsidR="00371343" w:rsidRPr="00957E8D" w:rsidRDefault="00371343" w:rsidP="006F7999">
      <w:pPr>
        <w:rPr>
          <w:sz w:val="27"/>
          <w:rtl/>
        </w:rPr>
      </w:pPr>
      <w:r w:rsidRPr="00957E8D">
        <w:rPr>
          <w:rFonts w:hint="cs"/>
          <w:sz w:val="27"/>
          <w:rtl/>
        </w:rPr>
        <w:t>إن العناصر التي يتم</w:t>
      </w:r>
      <w:r w:rsidR="004C337F" w:rsidRPr="00957E8D">
        <w:rPr>
          <w:rFonts w:hint="cs"/>
          <w:sz w:val="27"/>
          <w:rtl/>
        </w:rPr>
        <w:t>ّ</w:t>
      </w:r>
      <w:r w:rsidRPr="00957E8D">
        <w:rPr>
          <w:rFonts w:hint="cs"/>
          <w:sz w:val="27"/>
          <w:rtl/>
        </w:rPr>
        <w:t xml:space="preserve"> الاستناد إليها في علم الفقه والأصول أحياناً، ويمكن اصطيادها من خلال تتبّ</w:t>
      </w:r>
      <w:r w:rsidR="004C337F" w:rsidRPr="00957E8D">
        <w:rPr>
          <w:rFonts w:hint="cs"/>
          <w:sz w:val="27"/>
          <w:rtl/>
        </w:rPr>
        <w:t>ُ</w:t>
      </w:r>
      <w:r w:rsidRPr="00957E8D">
        <w:rPr>
          <w:rFonts w:hint="cs"/>
          <w:sz w:val="27"/>
          <w:rtl/>
        </w:rPr>
        <w:t>ع موارد التمسّ</w:t>
      </w:r>
      <w:r w:rsidR="004C337F" w:rsidRPr="00957E8D">
        <w:rPr>
          <w:rFonts w:hint="cs"/>
          <w:sz w:val="27"/>
          <w:rtl/>
        </w:rPr>
        <w:t>ُ</w:t>
      </w:r>
      <w:r w:rsidRPr="00957E8D">
        <w:rPr>
          <w:rFonts w:hint="cs"/>
          <w:sz w:val="27"/>
          <w:rtl/>
        </w:rPr>
        <w:t xml:space="preserve">ك ببناء العقلاء، على النحو </w:t>
      </w:r>
      <w:r w:rsidR="004C337F" w:rsidRPr="00957E8D">
        <w:rPr>
          <w:rFonts w:hint="cs"/>
          <w:sz w:val="27"/>
          <w:rtl/>
        </w:rPr>
        <w:t>التالي</w:t>
      </w:r>
      <w:r w:rsidRPr="00957E8D">
        <w:rPr>
          <w:rFonts w:hint="cs"/>
          <w:sz w:val="27"/>
          <w:rtl/>
        </w:rPr>
        <w:t>:</w:t>
      </w:r>
    </w:p>
    <w:p w:rsidR="00371343" w:rsidRPr="00957E8D" w:rsidRDefault="004524E2" w:rsidP="006F7999">
      <w:pPr>
        <w:rPr>
          <w:sz w:val="27"/>
          <w:rtl/>
        </w:rPr>
      </w:pPr>
      <w:r w:rsidRPr="004524E2">
        <w:rPr>
          <w:rFonts w:hint="cs"/>
          <w:sz w:val="27"/>
          <w:rtl/>
        </w:rPr>
        <w:t>1</w:t>
      </w:r>
      <w:r w:rsidR="00371343" w:rsidRPr="00957E8D">
        <w:rPr>
          <w:rFonts w:hint="cs"/>
          <w:sz w:val="27"/>
          <w:rtl/>
        </w:rPr>
        <w:t>ـ اد</w:t>
      </w:r>
      <w:r w:rsidR="004C337F" w:rsidRPr="00957E8D">
        <w:rPr>
          <w:rFonts w:hint="cs"/>
          <w:sz w:val="27"/>
          <w:rtl/>
        </w:rPr>
        <w:t>ّ</w:t>
      </w:r>
      <w:r w:rsidR="00371343" w:rsidRPr="00957E8D">
        <w:rPr>
          <w:rFonts w:hint="cs"/>
          <w:sz w:val="27"/>
          <w:rtl/>
        </w:rPr>
        <w:t>عاء الضرورة والبداهة والقطع ـ ونظائر ذلك ـ بوجود البناء الخاص</w:t>
      </w:r>
      <w:r w:rsidR="004C337F" w:rsidRPr="00957E8D">
        <w:rPr>
          <w:rFonts w:hint="cs"/>
          <w:sz w:val="27"/>
          <w:rtl/>
        </w:rPr>
        <w:t>ّ</w:t>
      </w:r>
      <w:r w:rsidR="00371343" w:rsidRPr="00957E8D">
        <w:rPr>
          <w:sz w:val="27"/>
          <w:vertAlign w:val="superscript"/>
          <w:rtl/>
        </w:rPr>
        <w:t>(</w:t>
      </w:r>
      <w:r w:rsidR="00371343" w:rsidRPr="00957E8D">
        <w:rPr>
          <w:rStyle w:val="afa"/>
          <w:sz w:val="27"/>
          <w:rtl/>
        </w:rPr>
        <w:endnoteReference w:id="406"/>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2</w:t>
      </w:r>
      <w:r w:rsidR="00371343" w:rsidRPr="00957E8D">
        <w:rPr>
          <w:rFonts w:hint="cs"/>
          <w:sz w:val="27"/>
          <w:rtl/>
        </w:rPr>
        <w:t>ـ الاستدلال التمثيلي</w:t>
      </w:r>
      <w:r w:rsidR="004C337F" w:rsidRPr="00957E8D">
        <w:rPr>
          <w:rFonts w:hint="cs"/>
          <w:sz w:val="27"/>
          <w:rtl/>
        </w:rPr>
        <w:t>،</w:t>
      </w:r>
      <w:r w:rsidR="00371343" w:rsidRPr="00957E8D">
        <w:rPr>
          <w:rFonts w:hint="cs"/>
          <w:sz w:val="27"/>
          <w:rtl/>
        </w:rPr>
        <w:t xml:space="preserve"> بمعنى ذكر مثال</w:t>
      </w:r>
      <w:r w:rsidR="004C337F" w:rsidRPr="00957E8D">
        <w:rPr>
          <w:rFonts w:hint="cs"/>
          <w:sz w:val="27"/>
          <w:rtl/>
        </w:rPr>
        <w:t>ٍ</w:t>
      </w:r>
      <w:r w:rsidR="00371343" w:rsidRPr="00957E8D">
        <w:rPr>
          <w:rFonts w:hint="cs"/>
          <w:sz w:val="27"/>
          <w:rtl/>
        </w:rPr>
        <w:t xml:space="preserve"> أو أمثلة على البناء المد</w:t>
      </w:r>
      <w:r w:rsidR="004C337F" w:rsidRPr="00957E8D">
        <w:rPr>
          <w:rFonts w:hint="cs"/>
          <w:sz w:val="27"/>
          <w:rtl/>
        </w:rPr>
        <w:t>ّ</w:t>
      </w:r>
      <w:r w:rsidR="00371343" w:rsidRPr="00957E8D">
        <w:rPr>
          <w:rFonts w:hint="cs"/>
          <w:sz w:val="27"/>
          <w:rtl/>
        </w:rPr>
        <w:t>عى</w:t>
      </w:r>
      <w:r w:rsidR="00371343" w:rsidRPr="00957E8D">
        <w:rPr>
          <w:sz w:val="27"/>
          <w:vertAlign w:val="superscript"/>
          <w:rtl/>
        </w:rPr>
        <w:t>(</w:t>
      </w:r>
      <w:r w:rsidR="00371343" w:rsidRPr="00957E8D">
        <w:rPr>
          <w:rStyle w:val="afa"/>
          <w:sz w:val="27"/>
          <w:rtl/>
        </w:rPr>
        <w:endnoteReference w:id="407"/>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3</w:t>
      </w:r>
      <w:r w:rsidR="00371343" w:rsidRPr="00957E8D">
        <w:rPr>
          <w:rFonts w:hint="cs"/>
          <w:sz w:val="27"/>
          <w:rtl/>
        </w:rPr>
        <w:t>ـ الاستدلال النقضي</w:t>
      </w:r>
      <w:r w:rsidR="004C337F" w:rsidRPr="00957E8D">
        <w:rPr>
          <w:rFonts w:hint="cs"/>
          <w:sz w:val="27"/>
          <w:rtl/>
        </w:rPr>
        <w:t>،</w:t>
      </w:r>
      <w:r w:rsidR="00371343" w:rsidRPr="00957E8D">
        <w:rPr>
          <w:rFonts w:hint="cs"/>
          <w:sz w:val="27"/>
          <w:rtl/>
        </w:rPr>
        <w:t xml:space="preserve"> بمعنى أن عدم وجود بناء للعقلاء كما هو مد</w:t>
      </w:r>
      <w:r w:rsidR="004C337F" w:rsidRPr="00957E8D">
        <w:rPr>
          <w:rFonts w:hint="cs"/>
          <w:sz w:val="27"/>
          <w:rtl/>
        </w:rPr>
        <w:t>ّ</w:t>
      </w:r>
      <w:r w:rsidR="00371343" w:rsidRPr="00957E8D">
        <w:rPr>
          <w:rFonts w:hint="cs"/>
          <w:sz w:val="27"/>
          <w:rtl/>
        </w:rPr>
        <w:t>عى يؤد</w:t>
      </w:r>
      <w:r w:rsidR="004C337F" w:rsidRPr="00957E8D">
        <w:rPr>
          <w:rFonts w:hint="cs"/>
          <w:sz w:val="27"/>
          <w:rtl/>
        </w:rPr>
        <w:t>ّ</w:t>
      </w:r>
      <w:r w:rsidR="00371343" w:rsidRPr="00957E8D">
        <w:rPr>
          <w:rFonts w:hint="cs"/>
          <w:sz w:val="27"/>
          <w:rtl/>
        </w:rPr>
        <w:t>ي إلى محذور</w:t>
      </w:r>
      <w:r w:rsidR="00371343" w:rsidRPr="00957E8D">
        <w:rPr>
          <w:sz w:val="27"/>
          <w:vertAlign w:val="superscript"/>
          <w:rtl/>
        </w:rPr>
        <w:t>(</w:t>
      </w:r>
      <w:r w:rsidR="00371343" w:rsidRPr="00957E8D">
        <w:rPr>
          <w:rStyle w:val="afa"/>
          <w:sz w:val="27"/>
          <w:rtl/>
        </w:rPr>
        <w:endnoteReference w:id="408"/>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4</w:t>
      </w:r>
      <w:r w:rsidR="00371343" w:rsidRPr="00957E8D">
        <w:rPr>
          <w:rFonts w:hint="cs"/>
          <w:sz w:val="27"/>
          <w:rtl/>
        </w:rPr>
        <w:t>ـ السلوك</w:t>
      </w:r>
      <w:r w:rsidR="004C337F" w:rsidRPr="00957E8D">
        <w:rPr>
          <w:rFonts w:hint="cs"/>
          <w:sz w:val="27"/>
          <w:rtl/>
        </w:rPr>
        <w:t xml:space="preserve">، </w:t>
      </w:r>
      <w:r w:rsidR="00371343" w:rsidRPr="00957E8D">
        <w:rPr>
          <w:rFonts w:hint="cs"/>
          <w:sz w:val="27"/>
          <w:rtl/>
        </w:rPr>
        <w:t>بمعنى تحليل السلوك والعثور على منشأ وجود بناء العقلاء</w:t>
      </w:r>
      <w:r w:rsidR="00371343" w:rsidRPr="00957E8D">
        <w:rPr>
          <w:sz w:val="27"/>
          <w:vertAlign w:val="superscript"/>
          <w:rtl/>
        </w:rPr>
        <w:t>(</w:t>
      </w:r>
      <w:r w:rsidR="00371343" w:rsidRPr="00957E8D">
        <w:rPr>
          <w:rStyle w:val="afa"/>
          <w:sz w:val="27"/>
          <w:rtl/>
        </w:rPr>
        <w:endnoteReference w:id="409"/>
      </w:r>
      <w:r w:rsidR="00371343" w:rsidRPr="00957E8D">
        <w:rPr>
          <w:sz w:val="27"/>
          <w:vertAlign w:val="superscript"/>
          <w:rtl/>
        </w:rPr>
        <w:t>)</w:t>
      </w:r>
      <w:r w:rsidR="00371343" w:rsidRPr="00957E8D">
        <w:rPr>
          <w:rFonts w:hint="cs"/>
          <w:sz w:val="27"/>
          <w:rtl/>
        </w:rPr>
        <w:t>.</w:t>
      </w:r>
    </w:p>
    <w:p w:rsidR="00371343" w:rsidRPr="00957E8D" w:rsidRDefault="003C3AD8" w:rsidP="006F7999">
      <w:pPr>
        <w:rPr>
          <w:sz w:val="27"/>
          <w:rtl/>
        </w:rPr>
      </w:pPr>
      <w:r w:rsidRPr="003C3AD8">
        <w:rPr>
          <w:rFonts w:hint="cs"/>
          <w:sz w:val="27"/>
          <w:rtl/>
        </w:rPr>
        <w:t>5</w:t>
      </w:r>
      <w:r w:rsidR="00371343" w:rsidRPr="00957E8D">
        <w:rPr>
          <w:rFonts w:hint="cs"/>
          <w:sz w:val="27"/>
          <w:rtl/>
        </w:rPr>
        <w:t>ـ استكشاف بناء العقلاء من الروايات</w:t>
      </w:r>
      <w:r w:rsidR="00371343" w:rsidRPr="00957E8D">
        <w:rPr>
          <w:sz w:val="27"/>
          <w:vertAlign w:val="superscript"/>
          <w:rtl/>
        </w:rPr>
        <w:t>(</w:t>
      </w:r>
      <w:r w:rsidR="00371343" w:rsidRPr="00957E8D">
        <w:rPr>
          <w:rStyle w:val="afa"/>
          <w:sz w:val="27"/>
          <w:rtl/>
        </w:rPr>
        <w:endnoteReference w:id="410"/>
      </w:r>
      <w:r w:rsidR="00371343" w:rsidRPr="00957E8D">
        <w:rPr>
          <w:sz w:val="27"/>
          <w:vertAlign w:val="superscript"/>
          <w:rtl/>
        </w:rPr>
        <w:t>)</w:t>
      </w:r>
      <w:r w:rsidR="00371343" w:rsidRPr="00957E8D">
        <w:rPr>
          <w:rFonts w:hint="cs"/>
          <w:sz w:val="27"/>
          <w:rtl/>
        </w:rPr>
        <w:t>.</w:t>
      </w:r>
    </w:p>
    <w:p w:rsidR="00371343" w:rsidRPr="00957E8D" w:rsidRDefault="00371343" w:rsidP="006F7999">
      <w:pPr>
        <w:rPr>
          <w:sz w:val="27"/>
          <w:rtl/>
        </w:rPr>
      </w:pPr>
      <w:r w:rsidRPr="00957E8D">
        <w:rPr>
          <w:rFonts w:hint="cs"/>
          <w:sz w:val="27"/>
          <w:rtl/>
        </w:rPr>
        <w:t>وفي أغلب الموارد يتم</w:t>
      </w:r>
      <w:r w:rsidR="004C337F" w:rsidRPr="00957E8D">
        <w:rPr>
          <w:rFonts w:hint="cs"/>
          <w:sz w:val="27"/>
          <w:rtl/>
        </w:rPr>
        <w:t>ّ</w:t>
      </w:r>
      <w:r w:rsidRPr="00957E8D">
        <w:rPr>
          <w:rFonts w:hint="cs"/>
          <w:sz w:val="27"/>
          <w:rtl/>
        </w:rPr>
        <w:t xml:space="preserve"> ات</w:t>
      </w:r>
      <w:r w:rsidR="004C337F" w:rsidRPr="00957E8D">
        <w:rPr>
          <w:rFonts w:hint="cs"/>
          <w:sz w:val="27"/>
          <w:rtl/>
        </w:rPr>
        <w:t>ّ</w:t>
      </w:r>
      <w:r w:rsidRPr="00957E8D">
        <w:rPr>
          <w:rFonts w:hint="cs"/>
          <w:sz w:val="27"/>
          <w:rtl/>
        </w:rPr>
        <w:t xml:space="preserve">خاذ تركيبة من الأساليب </w:t>
      </w:r>
      <w:r w:rsidR="004C337F" w:rsidRPr="00957E8D">
        <w:rPr>
          <w:rFonts w:hint="cs"/>
          <w:sz w:val="27"/>
          <w:rtl/>
        </w:rPr>
        <w:t>السالفة</w:t>
      </w:r>
      <w:r w:rsidRPr="00957E8D">
        <w:rPr>
          <w:rFonts w:hint="cs"/>
          <w:sz w:val="27"/>
          <w:rtl/>
        </w:rPr>
        <w:t>. وفي بعض الموارد النادرة نشاهد الاستدلال العقلي على بناء العقلاء</w:t>
      </w:r>
      <w:r w:rsidRPr="00957E8D">
        <w:rPr>
          <w:sz w:val="27"/>
          <w:vertAlign w:val="superscript"/>
          <w:rtl/>
        </w:rPr>
        <w:t>(</w:t>
      </w:r>
      <w:r w:rsidRPr="00957E8D">
        <w:rPr>
          <w:rStyle w:val="afa"/>
          <w:sz w:val="27"/>
          <w:rtl/>
        </w:rPr>
        <w:endnoteReference w:id="411"/>
      </w:r>
      <w:r w:rsidRPr="00957E8D">
        <w:rPr>
          <w:sz w:val="27"/>
          <w:vertAlign w:val="superscript"/>
          <w:rtl/>
        </w:rPr>
        <w:t>)</w:t>
      </w:r>
      <w:r w:rsidRPr="00957E8D">
        <w:rPr>
          <w:rFonts w:hint="cs"/>
          <w:sz w:val="27"/>
          <w:rtl/>
        </w:rPr>
        <w:t xml:space="preserve">. وعلى </w:t>
      </w:r>
      <w:r w:rsidR="004C337F" w:rsidRPr="00957E8D">
        <w:rPr>
          <w:rFonts w:hint="cs"/>
          <w:sz w:val="27"/>
          <w:rtl/>
        </w:rPr>
        <w:t>أيّ</w:t>
      </w:r>
      <w:r w:rsidRPr="00957E8D">
        <w:rPr>
          <w:rFonts w:hint="cs"/>
          <w:sz w:val="27"/>
          <w:rtl/>
        </w:rPr>
        <w:t xml:space="preserve"> حال إن الصفة المشتركة بين جميع هذه الأساليب هو سذاجتها وبساطتها، بحيث يجب العمل بشكل</w:t>
      </w:r>
      <w:r w:rsidR="004C337F" w:rsidRPr="00957E8D">
        <w:rPr>
          <w:rFonts w:hint="cs"/>
          <w:sz w:val="27"/>
          <w:rtl/>
        </w:rPr>
        <w:t>ٍ</w:t>
      </w:r>
      <w:r w:rsidRPr="00957E8D">
        <w:rPr>
          <w:rFonts w:hint="cs"/>
          <w:sz w:val="27"/>
          <w:rtl/>
        </w:rPr>
        <w:t xml:space="preserve"> جاد</w:t>
      </w:r>
      <w:r w:rsidR="004C337F" w:rsidRPr="00957E8D">
        <w:rPr>
          <w:rFonts w:hint="cs"/>
          <w:sz w:val="27"/>
          <w:rtl/>
        </w:rPr>
        <w:t>ّ</w:t>
      </w:r>
      <w:r w:rsidRPr="00957E8D">
        <w:rPr>
          <w:rFonts w:hint="cs"/>
          <w:sz w:val="27"/>
          <w:rtl/>
        </w:rPr>
        <w:t xml:space="preserve"> على تهذيبها وتشذيبها، وهذا ما لا تت</w:t>
      </w:r>
      <w:r w:rsidR="004C337F" w:rsidRPr="00957E8D">
        <w:rPr>
          <w:rFonts w:hint="cs"/>
          <w:sz w:val="27"/>
          <w:rtl/>
        </w:rPr>
        <w:t>ّ</w:t>
      </w:r>
      <w:r w:rsidRPr="00957E8D">
        <w:rPr>
          <w:rFonts w:hint="cs"/>
          <w:sz w:val="27"/>
          <w:rtl/>
        </w:rPr>
        <w:t>سع له هذه المقالة</w:t>
      </w:r>
      <w:r w:rsidRPr="00957E8D">
        <w:rPr>
          <w:sz w:val="27"/>
          <w:vertAlign w:val="superscript"/>
          <w:rtl/>
        </w:rPr>
        <w:t>(</w:t>
      </w:r>
      <w:r w:rsidRPr="00957E8D">
        <w:rPr>
          <w:rStyle w:val="afa"/>
          <w:sz w:val="27"/>
          <w:rtl/>
        </w:rPr>
        <w:endnoteReference w:id="412"/>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والظاهر بل الصريح من كلام الأصوليين والفقهاء هو أن التعبّ</w:t>
      </w:r>
      <w:r w:rsidR="004C337F" w:rsidRPr="00957E8D">
        <w:rPr>
          <w:rFonts w:hint="cs"/>
          <w:sz w:val="27"/>
          <w:rtl/>
        </w:rPr>
        <w:t>ُ</w:t>
      </w:r>
      <w:r w:rsidRPr="00957E8D">
        <w:rPr>
          <w:rFonts w:hint="cs"/>
          <w:sz w:val="27"/>
          <w:rtl/>
        </w:rPr>
        <w:t>د بسيرة العقلاء لا معنى له</w:t>
      </w:r>
      <w:r w:rsidRPr="00957E8D">
        <w:rPr>
          <w:sz w:val="27"/>
          <w:vertAlign w:val="superscript"/>
          <w:rtl/>
        </w:rPr>
        <w:t>(</w:t>
      </w:r>
      <w:r w:rsidRPr="00957E8D">
        <w:rPr>
          <w:rStyle w:val="afa"/>
          <w:sz w:val="27"/>
          <w:rtl/>
        </w:rPr>
        <w:endnoteReference w:id="413"/>
      </w:r>
      <w:r w:rsidRPr="00957E8D">
        <w:rPr>
          <w:sz w:val="27"/>
          <w:vertAlign w:val="superscript"/>
          <w:rtl/>
        </w:rPr>
        <w:t>)</w:t>
      </w:r>
      <w:r w:rsidRPr="00957E8D">
        <w:rPr>
          <w:rFonts w:hint="cs"/>
          <w:sz w:val="27"/>
          <w:rtl/>
        </w:rPr>
        <w:t>. والدليل على ذلك أن العقلاء لا يت</w:t>
      </w:r>
      <w:r w:rsidR="004C337F" w:rsidRPr="00957E8D">
        <w:rPr>
          <w:rFonts w:hint="cs"/>
          <w:sz w:val="27"/>
          <w:rtl/>
        </w:rPr>
        <w:t>ّ</w:t>
      </w:r>
      <w:r w:rsidRPr="00957E8D">
        <w:rPr>
          <w:rFonts w:hint="cs"/>
          <w:sz w:val="27"/>
          <w:rtl/>
        </w:rPr>
        <w:t>صفون بالمولوية والتشريع، في حين أن التعبّ</w:t>
      </w:r>
      <w:r w:rsidR="004C337F" w:rsidRPr="00957E8D">
        <w:rPr>
          <w:rFonts w:hint="cs"/>
          <w:sz w:val="27"/>
          <w:rtl/>
        </w:rPr>
        <w:t>ُ</w:t>
      </w:r>
      <w:r w:rsidRPr="00957E8D">
        <w:rPr>
          <w:rFonts w:hint="cs"/>
          <w:sz w:val="27"/>
          <w:rtl/>
        </w:rPr>
        <w:t>د يحتاج إلى شخص</w:t>
      </w:r>
      <w:r w:rsidR="004C337F" w:rsidRPr="00957E8D">
        <w:rPr>
          <w:rFonts w:hint="cs"/>
          <w:sz w:val="27"/>
          <w:rtl/>
        </w:rPr>
        <w:t>ٍ</w:t>
      </w:r>
      <w:r w:rsidRPr="00957E8D">
        <w:rPr>
          <w:rFonts w:hint="cs"/>
          <w:sz w:val="27"/>
          <w:rtl/>
        </w:rPr>
        <w:t xml:space="preserve"> تجب إطاعته، وبعبارة</w:t>
      </w:r>
      <w:r w:rsidR="004C337F" w:rsidRPr="00957E8D">
        <w:rPr>
          <w:rFonts w:hint="cs"/>
          <w:sz w:val="27"/>
          <w:rtl/>
        </w:rPr>
        <w:t>ٍ</w:t>
      </w:r>
      <w:r w:rsidRPr="00957E8D">
        <w:rPr>
          <w:rFonts w:hint="cs"/>
          <w:sz w:val="27"/>
          <w:rtl/>
        </w:rPr>
        <w:t xml:space="preserve"> أخرى: إن التعبّ</w:t>
      </w:r>
      <w:r w:rsidR="004C337F" w:rsidRPr="00957E8D">
        <w:rPr>
          <w:rFonts w:hint="cs"/>
          <w:sz w:val="27"/>
          <w:rtl/>
        </w:rPr>
        <w:t>ُ</w:t>
      </w:r>
      <w:r w:rsidRPr="00957E8D">
        <w:rPr>
          <w:rFonts w:hint="cs"/>
          <w:sz w:val="27"/>
          <w:rtl/>
        </w:rPr>
        <w:t>د من شؤون المولى.</w:t>
      </w:r>
    </w:p>
    <w:p w:rsidR="00371343" w:rsidRPr="00957E8D" w:rsidRDefault="00371343" w:rsidP="006F7999">
      <w:pPr>
        <w:rPr>
          <w:sz w:val="27"/>
          <w:rtl/>
        </w:rPr>
      </w:pPr>
      <w:r w:rsidRPr="00957E8D">
        <w:rPr>
          <w:rFonts w:hint="cs"/>
          <w:sz w:val="27"/>
          <w:rtl/>
        </w:rPr>
        <w:t>إذا كان المراد من هذا الكلام هو أن تبلور سيرة العقلاء يحتاج دائماً إلى منشأ</w:t>
      </w:r>
      <w:r w:rsidR="005A23BE" w:rsidRPr="00957E8D">
        <w:rPr>
          <w:rFonts w:hint="cs"/>
          <w:sz w:val="27"/>
          <w:rtl/>
        </w:rPr>
        <w:t>ٍ</w:t>
      </w:r>
      <w:r w:rsidRPr="00957E8D">
        <w:rPr>
          <w:rFonts w:hint="cs"/>
          <w:sz w:val="27"/>
          <w:rtl/>
        </w:rPr>
        <w:t xml:space="preserve"> فهو كلام</w:t>
      </w:r>
      <w:r w:rsidR="005A23BE" w:rsidRPr="00957E8D">
        <w:rPr>
          <w:rFonts w:hint="cs"/>
          <w:sz w:val="27"/>
          <w:rtl/>
        </w:rPr>
        <w:t>ٌ</w:t>
      </w:r>
      <w:r w:rsidRPr="00957E8D">
        <w:rPr>
          <w:rFonts w:hint="cs"/>
          <w:sz w:val="27"/>
          <w:rtl/>
        </w:rPr>
        <w:t xml:space="preserve"> صحيح. وبعبارة</w:t>
      </w:r>
      <w:r w:rsidR="005A23BE" w:rsidRPr="00957E8D">
        <w:rPr>
          <w:rFonts w:hint="cs"/>
          <w:sz w:val="27"/>
          <w:rtl/>
        </w:rPr>
        <w:t>ٍ</w:t>
      </w:r>
      <w:r w:rsidRPr="00957E8D">
        <w:rPr>
          <w:rFonts w:hint="cs"/>
          <w:sz w:val="27"/>
          <w:rtl/>
        </w:rPr>
        <w:t xml:space="preserve"> أخرى: إن مجرّد وجود سيرة للعقلاء والكشف عن إمضائها من ق</w:t>
      </w:r>
      <w:r w:rsidR="005A23BE" w:rsidRPr="00957E8D">
        <w:rPr>
          <w:rFonts w:hint="cs"/>
          <w:sz w:val="27"/>
          <w:rtl/>
        </w:rPr>
        <w:t>ِ</w:t>
      </w:r>
      <w:r w:rsidRPr="00957E8D">
        <w:rPr>
          <w:rFonts w:hint="cs"/>
          <w:sz w:val="27"/>
          <w:rtl/>
        </w:rPr>
        <w:t>ب</w:t>
      </w:r>
      <w:r w:rsidR="005A23BE" w:rsidRPr="00957E8D">
        <w:rPr>
          <w:rFonts w:hint="cs"/>
          <w:sz w:val="27"/>
          <w:rtl/>
        </w:rPr>
        <w:t>َ</w:t>
      </w:r>
      <w:r w:rsidRPr="00957E8D">
        <w:rPr>
          <w:rFonts w:hint="cs"/>
          <w:sz w:val="27"/>
          <w:rtl/>
        </w:rPr>
        <w:t>ل الشارع لا يمث</w:t>
      </w:r>
      <w:r w:rsidR="005A23BE" w:rsidRPr="00957E8D">
        <w:rPr>
          <w:rFonts w:hint="cs"/>
          <w:sz w:val="27"/>
          <w:rtl/>
        </w:rPr>
        <w:t>ِّ</w:t>
      </w:r>
      <w:r w:rsidRPr="00957E8D">
        <w:rPr>
          <w:rFonts w:hint="cs"/>
          <w:sz w:val="27"/>
          <w:rtl/>
        </w:rPr>
        <w:t>ل تعبّ</w:t>
      </w:r>
      <w:r w:rsidR="005A23BE" w:rsidRPr="00957E8D">
        <w:rPr>
          <w:rFonts w:hint="cs"/>
          <w:sz w:val="27"/>
          <w:rtl/>
        </w:rPr>
        <w:t>ُ</w:t>
      </w:r>
      <w:r w:rsidRPr="00957E8D">
        <w:rPr>
          <w:rFonts w:hint="cs"/>
          <w:sz w:val="27"/>
          <w:rtl/>
        </w:rPr>
        <w:t>داً للمكل</w:t>
      </w:r>
      <w:r w:rsidR="005A23BE" w:rsidRPr="00957E8D">
        <w:rPr>
          <w:rFonts w:hint="cs"/>
          <w:sz w:val="27"/>
          <w:rtl/>
        </w:rPr>
        <w:t>َّ</w:t>
      </w:r>
      <w:r w:rsidRPr="00957E8D">
        <w:rPr>
          <w:rFonts w:hint="cs"/>
          <w:sz w:val="27"/>
          <w:rtl/>
        </w:rPr>
        <w:t>ف</w:t>
      </w:r>
      <w:r w:rsidR="005A23BE" w:rsidRPr="00957E8D">
        <w:rPr>
          <w:rFonts w:hint="cs"/>
          <w:sz w:val="27"/>
          <w:rtl/>
        </w:rPr>
        <w:t>،</w:t>
      </w:r>
      <w:r w:rsidRPr="00957E8D">
        <w:rPr>
          <w:rFonts w:hint="cs"/>
          <w:sz w:val="27"/>
          <w:rtl/>
        </w:rPr>
        <w:t xml:space="preserve"> بل أقصى ما يحمله على عاتق المكل</w:t>
      </w:r>
      <w:r w:rsidR="005A23BE" w:rsidRPr="00957E8D">
        <w:rPr>
          <w:rFonts w:hint="cs"/>
          <w:sz w:val="27"/>
          <w:rtl/>
        </w:rPr>
        <w:t>َّ</w:t>
      </w:r>
      <w:r w:rsidRPr="00957E8D">
        <w:rPr>
          <w:rFonts w:hint="cs"/>
          <w:sz w:val="27"/>
          <w:rtl/>
        </w:rPr>
        <w:t>ف هو ذات هذه السيرة بجميع خصائصها. وعليه إذا كان منشأ السيرة هو الاطمئنان فإن الحكم إنما يترت</w:t>
      </w:r>
      <w:r w:rsidR="005A23BE" w:rsidRPr="00957E8D">
        <w:rPr>
          <w:rFonts w:hint="cs"/>
          <w:sz w:val="27"/>
          <w:rtl/>
        </w:rPr>
        <w:t>َّ</w:t>
      </w:r>
      <w:r w:rsidRPr="00957E8D">
        <w:rPr>
          <w:rFonts w:hint="cs"/>
          <w:sz w:val="27"/>
          <w:rtl/>
        </w:rPr>
        <w:t>ب في حق</w:t>
      </w:r>
      <w:r w:rsidR="005A23BE" w:rsidRPr="00957E8D">
        <w:rPr>
          <w:rFonts w:hint="cs"/>
          <w:sz w:val="27"/>
          <w:rtl/>
        </w:rPr>
        <w:t>ّ</w:t>
      </w:r>
      <w:r w:rsidRPr="00957E8D">
        <w:rPr>
          <w:rFonts w:hint="cs"/>
          <w:sz w:val="27"/>
          <w:rtl/>
        </w:rPr>
        <w:t xml:space="preserve"> المكل</w:t>
      </w:r>
      <w:r w:rsidR="005A23BE" w:rsidRPr="00957E8D">
        <w:rPr>
          <w:rFonts w:hint="cs"/>
          <w:sz w:val="27"/>
          <w:rtl/>
        </w:rPr>
        <w:t>َّ</w:t>
      </w:r>
      <w:r w:rsidRPr="00957E8D">
        <w:rPr>
          <w:rFonts w:hint="cs"/>
          <w:sz w:val="27"/>
          <w:rtl/>
        </w:rPr>
        <w:t>ف عند حصول الاطمئنان</w:t>
      </w:r>
      <w:r w:rsidR="005A23BE" w:rsidRPr="00957E8D">
        <w:rPr>
          <w:rFonts w:hint="cs"/>
          <w:sz w:val="27"/>
          <w:rtl/>
        </w:rPr>
        <w:t xml:space="preserve">؛ </w:t>
      </w:r>
      <w:r w:rsidRPr="00957E8D">
        <w:rPr>
          <w:rFonts w:hint="cs"/>
          <w:sz w:val="27"/>
          <w:rtl/>
        </w:rPr>
        <w:t>وإن</w:t>
      </w:r>
      <w:r w:rsidR="005A23BE" w:rsidRPr="00957E8D">
        <w:rPr>
          <w:rFonts w:hint="cs"/>
          <w:sz w:val="27"/>
          <w:rtl/>
        </w:rPr>
        <w:t>ْ</w:t>
      </w:r>
      <w:r w:rsidRPr="00957E8D">
        <w:rPr>
          <w:rFonts w:hint="cs"/>
          <w:sz w:val="27"/>
          <w:rtl/>
        </w:rPr>
        <w:t xml:space="preserve"> كان المنشأ شيئاً آخر كان ذلك المنشأ هو الشرط في تحميل الحكم على عاتق المكل</w:t>
      </w:r>
      <w:r w:rsidR="005A23BE" w:rsidRPr="00957E8D">
        <w:rPr>
          <w:rFonts w:hint="cs"/>
          <w:sz w:val="27"/>
          <w:rtl/>
        </w:rPr>
        <w:t>َّ</w:t>
      </w:r>
      <w:r w:rsidRPr="00957E8D">
        <w:rPr>
          <w:rFonts w:hint="cs"/>
          <w:sz w:val="27"/>
          <w:rtl/>
        </w:rPr>
        <w:t xml:space="preserve">ف. </w:t>
      </w:r>
      <w:r w:rsidR="005A23BE" w:rsidRPr="00957E8D">
        <w:rPr>
          <w:rFonts w:hint="cs"/>
          <w:sz w:val="27"/>
          <w:rtl/>
        </w:rPr>
        <w:t>و</w:t>
      </w:r>
      <w:r w:rsidRPr="00957E8D">
        <w:rPr>
          <w:rFonts w:hint="cs"/>
          <w:sz w:val="27"/>
          <w:rtl/>
        </w:rPr>
        <w:t xml:space="preserve">من ذلك ـ على </w:t>
      </w:r>
      <w:r w:rsidRPr="00957E8D">
        <w:rPr>
          <w:rFonts w:hint="cs"/>
          <w:sz w:val="27"/>
          <w:rtl/>
        </w:rPr>
        <w:lastRenderedPageBreak/>
        <w:t>سبيل المثال ـ أن ملكية ذي اليد ليست من جهة أن الشارع قد تعبّ</w:t>
      </w:r>
      <w:r w:rsidR="005A23BE" w:rsidRPr="00957E8D">
        <w:rPr>
          <w:rFonts w:hint="cs"/>
          <w:sz w:val="27"/>
          <w:rtl/>
        </w:rPr>
        <w:t>َ</w:t>
      </w:r>
      <w:r w:rsidRPr="00957E8D">
        <w:rPr>
          <w:rFonts w:hint="cs"/>
          <w:sz w:val="27"/>
          <w:rtl/>
        </w:rPr>
        <w:t>دنا بها</w:t>
      </w:r>
      <w:r w:rsidR="005A23BE" w:rsidRPr="00957E8D">
        <w:rPr>
          <w:rFonts w:hint="cs"/>
          <w:sz w:val="27"/>
          <w:rtl/>
        </w:rPr>
        <w:t>،</w:t>
      </w:r>
      <w:r w:rsidRPr="00957E8D">
        <w:rPr>
          <w:rFonts w:hint="cs"/>
          <w:sz w:val="27"/>
          <w:rtl/>
        </w:rPr>
        <w:t xml:space="preserve"> بل لأن اليد تمث</w:t>
      </w:r>
      <w:r w:rsidR="005A23BE" w:rsidRPr="00957E8D">
        <w:rPr>
          <w:rFonts w:hint="cs"/>
          <w:sz w:val="27"/>
          <w:rtl/>
        </w:rPr>
        <w:t>ِّ</w:t>
      </w:r>
      <w:r w:rsidRPr="00957E8D">
        <w:rPr>
          <w:rFonts w:hint="cs"/>
          <w:sz w:val="27"/>
          <w:rtl/>
        </w:rPr>
        <w:t>ل طريقاً وعلامة على الملكية، وقد تبلورت سيرة لدى العقلاء على أساس ذلك، وقد عمد الشارع إلى إمضاء هذه السيرة.</w:t>
      </w:r>
    </w:p>
    <w:p w:rsidR="00371343" w:rsidRPr="00957E8D" w:rsidRDefault="00371343" w:rsidP="006F7999">
      <w:pPr>
        <w:rPr>
          <w:sz w:val="27"/>
          <w:rtl/>
        </w:rPr>
      </w:pPr>
      <w:r w:rsidRPr="00957E8D">
        <w:rPr>
          <w:rFonts w:hint="cs"/>
          <w:sz w:val="27"/>
          <w:rtl/>
        </w:rPr>
        <w:t>وأما إذا كان المراد منه نفي وجود التعبّ</w:t>
      </w:r>
      <w:r w:rsidR="005A23BE" w:rsidRPr="00957E8D">
        <w:rPr>
          <w:rFonts w:hint="cs"/>
          <w:sz w:val="27"/>
          <w:rtl/>
        </w:rPr>
        <w:t>ُ</w:t>
      </w:r>
      <w:r w:rsidRPr="00957E8D">
        <w:rPr>
          <w:rFonts w:hint="cs"/>
          <w:sz w:val="27"/>
          <w:rtl/>
        </w:rPr>
        <w:t>د في الأحكام التي تستكشف من سيرة العقلاء، كما هو مقتضى استدلال المنكرين للتعب</w:t>
      </w:r>
      <w:r w:rsidR="005A23BE" w:rsidRPr="00957E8D">
        <w:rPr>
          <w:rFonts w:hint="cs"/>
          <w:sz w:val="27"/>
          <w:rtl/>
        </w:rPr>
        <w:t>ُّ</w:t>
      </w:r>
      <w:r w:rsidRPr="00957E8D">
        <w:rPr>
          <w:rFonts w:hint="cs"/>
          <w:sz w:val="27"/>
          <w:rtl/>
        </w:rPr>
        <w:t>د، فهو محل</w:t>
      </w:r>
      <w:r w:rsidR="005A23BE" w:rsidRPr="00957E8D">
        <w:rPr>
          <w:rFonts w:hint="cs"/>
          <w:sz w:val="27"/>
          <w:rtl/>
        </w:rPr>
        <w:t>ّ</w:t>
      </w:r>
      <w:r w:rsidRPr="00957E8D">
        <w:rPr>
          <w:rFonts w:hint="cs"/>
          <w:sz w:val="27"/>
          <w:rtl/>
        </w:rPr>
        <w:t xml:space="preserve"> تأمّ</w:t>
      </w:r>
      <w:r w:rsidR="005A23BE" w:rsidRPr="00957E8D">
        <w:rPr>
          <w:rFonts w:hint="cs"/>
          <w:sz w:val="27"/>
          <w:rtl/>
        </w:rPr>
        <w:t>ُ</w:t>
      </w:r>
      <w:r w:rsidRPr="00957E8D">
        <w:rPr>
          <w:rFonts w:hint="cs"/>
          <w:sz w:val="27"/>
          <w:rtl/>
        </w:rPr>
        <w:t>ل</w:t>
      </w:r>
      <w:r w:rsidR="005A23BE" w:rsidRPr="00957E8D">
        <w:rPr>
          <w:rFonts w:hint="cs"/>
          <w:sz w:val="27"/>
          <w:rtl/>
        </w:rPr>
        <w:t>ٍ</w:t>
      </w:r>
      <w:r w:rsidRPr="00957E8D">
        <w:rPr>
          <w:rFonts w:hint="cs"/>
          <w:sz w:val="27"/>
          <w:rtl/>
        </w:rPr>
        <w:t>. هناك س</w:t>
      </w:r>
      <w:r w:rsidR="005A23BE" w:rsidRPr="00957E8D">
        <w:rPr>
          <w:rFonts w:hint="cs"/>
          <w:sz w:val="27"/>
          <w:rtl/>
        </w:rPr>
        <w:t>ِ</w:t>
      </w:r>
      <w:r w:rsidRPr="00957E8D">
        <w:rPr>
          <w:rFonts w:hint="cs"/>
          <w:sz w:val="27"/>
          <w:rtl/>
        </w:rPr>
        <w:t>يَر</w:t>
      </w:r>
      <w:r w:rsidR="005A23BE" w:rsidRPr="00957E8D">
        <w:rPr>
          <w:rFonts w:hint="cs"/>
          <w:sz w:val="27"/>
          <w:rtl/>
        </w:rPr>
        <w:t>ٌ</w:t>
      </w:r>
      <w:r w:rsidRPr="00957E8D">
        <w:rPr>
          <w:rFonts w:hint="cs"/>
          <w:sz w:val="27"/>
          <w:rtl/>
        </w:rPr>
        <w:t xml:space="preserve"> للعقلاء هي في الأصل سيرة للتعبّ</w:t>
      </w:r>
      <w:r w:rsidR="005A23BE" w:rsidRPr="00957E8D">
        <w:rPr>
          <w:rFonts w:hint="cs"/>
          <w:sz w:val="27"/>
          <w:rtl/>
        </w:rPr>
        <w:t>ُ</w:t>
      </w:r>
      <w:r w:rsidRPr="00957E8D">
        <w:rPr>
          <w:rFonts w:hint="cs"/>
          <w:sz w:val="27"/>
          <w:rtl/>
        </w:rPr>
        <w:t xml:space="preserve">د. </w:t>
      </w:r>
      <w:r w:rsidR="005A23BE" w:rsidRPr="00957E8D">
        <w:rPr>
          <w:rFonts w:hint="cs"/>
          <w:sz w:val="27"/>
          <w:rtl/>
        </w:rPr>
        <w:t>و</w:t>
      </w:r>
      <w:r w:rsidRPr="00957E8D">
        <w:rPr>
          <w:rFonts w:hint="cs"/>
          <w:sz w:val="27"/>
          <w:rtl/>
        </w:rPr>
        <w:t>من ذلك</w:t>
      </w:r>
      <w:r w:rsidR="005A23BE" w:rsidRPr="00957E8D">
        <w:rPr>
          <w:rFonts w:hint="cs"/>
          <w:sz w:val="27"/>
          <w:rtl/>
        </w:rPr>
        <w:t>،</w:t>
      </w:r>
      <w:r w:rsidRPr="00957E8D">
        <w:rPr>
          <w:rFonts w:hint="cs"/>
          <w:sz w:val="27"/>
          <w:rtl/>
        </w:rPr>
        <w:t xml:space="preserve"> على سبيل المثال</w:t>
      </w:r>
      <w:r w:rsidR="005A23BE" w:rsidRPr="00957E8D">
        <w:rPr>
          <w:rFonts w:hint="cs"/>
          <w:sz w:val="27"/>
          <w:rtl/>
        </w:rPr>
        <w:t>،</w:t>
      </w:r>
      <w:r w:rsidRPr="00957E8D">
        <w:rPr>
          <w:rFonts w:hint="cs"/>
          <w:sz w:val="27"/>
          <w:rtl/>
        </w:rPr>
        <w:t xml:space="preserve"> أن تنفيذ الأوامر في التشكيلات العسكرية وإطاعة المراتب الدنيا للمراتب العليا يندرج ضمن الأمور التعبّ</w:t>
      </w:r>
      <w:r w:rsidR="005A23BE" w:rsidRPr="00957E8D">
        <w:rPr>
          <w:rFonts w:hint="cs"/>
          <w:sz w:val="27"/>
          <w:rtl/>
        </w:rPr>
        <w:t>ُ</w:t>
      </w:r>
      <w:r w:rsidRPr="00957E8D">
        <w:rPr>
          <w:rFonts w:hint="cs"/>
          <w:sz w:val="27"/>
          <w:rtl/>
        </w:rPr>
        <w:t>دية. وكذلك تنفيذ العامل للأمر الصادر له من المهندس، وهكذا حل</w:t>
      </w:r>
      <w:r w:rsidR="005A23BE" w:rsidRPr="00957E8D">
        <w:rPr>
          <w:rFonts w:hint="cs"/>
          <w:sz w:val="27"/>
          <w:rtl/>
        </w:rPr>
        <w:t>ّ</w:t>
      </w:r>
      <w:r w:rsidRPr="00957E8D">
        <w:rPr>
          <w:rFonts w:hint="cs"/>
          <w:sz w:val="27"/>
          <w:rtl/>
        </w:rPr>
        <w:t xml:space="preserve"> الطلاب للتمارين التي يكل</w:t>
      </w:r>
      <w:r w:rsidR="005A23BE" w:rsidRPr="00957E8D">
        <w:rPr>
          <w:rFonts w:hint="cs"/>
          <w:sz w:val="27"/>
          <w:rtl/>
        </w:rPr>
        <w:t>ِّ</w:t>
      </w:r>
      <w:r w:rsidRPr="00957E8D">
        <w:rPr>
          <w:rFonts w:hint="cs"/>
          <w:sz w:val="27"/>
          <w:rtl/>
        </w:rPr>
        <w:t>فهم بها المدرّ</w:t>
      </w:r>
      <w:r w:rsidR="005A23BE" w:rsidRPr="00957E8D">
        <w:rPr>
          <w:rFonts w:hint="cs"/>
          <w:sz w:val="27"/>
          <w:rtl/>
        </w:rPr>
        <w:t>ِ</w:t>
      </w:r>
      <w:r w:rsidRPr="00957E8D">
        <w:rPr>
          <w:rFonts w:hint="cs"/>
          <w:sz w:val="27"/>
          <w:rtl/>
        </w:rPr>
        <w:t>س. فإذا أضح</w:t>
      </w:r>
      <w:r w:rsidR="006216F1">
        <w:rPr>
          <w:rFonts w:hint="cs"/>
          <w:sz w:val="27"/>
          <w:rtl/>
        </w:rPr>
        <w:t>َ</w:t>
      </w:r>
      <w:r w:rsidRPr="00957E8D">
        <w:rPr>
          <w:rFonts w:hint="cs"/>
          <w:sz w:val="27"/>
          <w:rtl/>
        </w:rPr>
        <w:t>ت</w:t>
      </w:r>
      <w:r w:rsidR="006216F1">
        <w:rPr>
          <w:rFonts w:hint="cs"/>
          <w:sz w:val="27"/>
          <w:rtl/>
        </w:rPr>
        <w:t>ْ</w:t>
      </w:r>
      <w:r w:rsidRPr="00957E8D">
        <w:rPr>
          <w:rFonts w:hint="cs"/>
          <w:sz w:val="27"/>
          <w:rtl/>
        </w:rPr>
        <w:t xml:space="preserve"> هذه الس</w:t>
      </w:r>
      <w:r w:rsidR="005A23BE" w:rsidRPr="00957E8D">
        <w:rPr>
          <w:rFonts w:hint="cs"/>
          <w:sz w:val="27"/>
          <w:rtl/>
        </w:rPr>
        <w:t>ِّ</w:t>
      </w:r>
      <w:r w:rsidRPr="00957E8D">
        <w:rPr>
          <w:rFonts w:hint="cs"/>
          <w:sz w:val="27"/>
          <w:rtl/>
        </w:rPr>
        <w:t>يَر متعل</w:t>
      </w:r>
      <w:r w:rsidR="005A23BE" w:rsidRPr="00957E8D">
        <w:rPr>
          <w:rFonts w:hint="cs"/>
          <w:sz w:val="27"/>
          <w:rtl/>
        </w:rPr>
        <w:t>ّ</w:t>
      </w:r>
      <w:r w:rsidRPr="00957E8D">
        <w:rPr>
          <w:rFonts w:hint="cs"/>
          <w:sz w:val="27"/>
          <w:rtl/>
        </w:rPr>
        <w:t>قاً للأحكام، واستتبعت إمضاء من ق</w:t>
      </w:r>
      <w:r w:rsidR="005A23BE" w:rsidRPr="00957E8D">
        <w:rPr>
          <w:rFonts w:hint="cs"/>
          <w:sz w:val="27"/>
          <w:rtl/>
        </w:rPr>
        <w:t>ِ</w:t>
      </w:r>
      <w:r w:rsidRPr="00957E8D">
        <w:rPr>
          <w:rFonts w:hint="cs"/>
          <w:sz w:val="27"/>
          <w:rtl/>
        </w:rPr>
        <w:t>ب</w:t>
      </w:r>
      <w:r w:rsidR="005A23BE" w:rsidRPr="00957E8D">
        <w:rPr>
          <w:rFonts w:hint="cs"/>
          <w:sz w:val="27"/>
          <w:rtl/>
        </w:rPr>
        <w:t>َ</w:t>
      </w:r>
      <w:r w:rsidRPr="00957E8D">
        <w:rPr>
          <w:rFonts w:hint="cs"/>
          <w:sz w:val="27"/>
          <w:rtl/>
        </w:rPr>
        <w:t>ل الشارع، سوف يتم</w:t>
      </w:r>
      <w:r w:rsidR="005A23BE" w:rsidRPr="00957E8D">
        <w:rPr>
          <w:rFonts w:hint="cs"/>
          <w:sz w:val="27"/>
          <w:rtl/>
        </w:rPr>
        <w:t>ّ</w:t>
      </w:r>
      <w:r w:rsidRPr="00957E8D">
        <w:rPr>
          <w:rFonts w:hint="cs"/>
          <w:sz w:val="27"/>
          <w:rtl/>
        </w:rPr>
        <w:t xml:space="preserve"> اكتشافها بتركيبتها التعبّ</w:t>
      </w:r>
      <w:r w:rsidR="005A23BE" w:rsidRPr="00957E8D">
        <w:rPr>
          <w:rFonts w:hint="cs"/>
          <w:sz w:val="27"/>
          <w:rtl/>
        </w:rPr>
        <w:t>ُ</w:t>
      </w:r>
      <w:r w:rsidRPr="00957E8D">
        <w:rPr>
          <w:rFonts w:hint="cs"/>
          <w:sz w:val="27"/>
          <w:rtl/>
        </w:rPr>
        <w:t>دية</w:t>
      </w:r>
      <w:r w:rsidRPr="00957E8D">
        <w:rPr>
          <w:sz w:val="27"/>
          <w:vertAlign w:val="superscript"/>
          <w:rtl/>
        </w:rPr>
        <w:t>(</w:t>
      </w:r>
      <w:r w:rsidRPr="00957E8D">
        <w:rPr>
          <w:rStyle w:val="afa"/>
          <w:sz w:val="27"/>
          <w:rtl/>
        </w:rPr>
        <w:endnoteReference w:id="414"/>
      </w:r>
      <w:r w:rsidRPr="00957E8D">
        <w:rPr>
          <w:sz w:val="27"/>
          <w:vertAlign w:val="superscript"/>
          <w:rtl/>
        </w:rPr>
        <w:t>)</w:t>
      </w:r>
      <w:r w:rsidRPr="00957E8D">
        <w:rPr>
          <w:rFonts w:hint="cs"/>
          <w:sz w:val="27"/>
          <w:rtl/>
        </w:rPr>
        <w:t>.</w:t>
      </w:r>
    </w:p>
    <w:p w:rsidR="00371343" w:rsidRPr="00957E8D" w:rsidRDefault="00371343" w:rsidP="006F7999">
      <w:pPr>
        <w:rPr>
          <w:sz w:val="27"/>
          <w:rtl/>
        </w:rPr>
      </w:pPr>
      <w:r w:rsidRPr="00957E8D">
        <w:rPr>
          <w:rFonts w:hint="cs"/>
          <w:sz w:val="27"/>
          <w:rtl/>
        </w:rPr>
        <w:t>وفي تطبيق آلية الاستناد إلى بناء العقلاء يتم</w:t>
      </w:r>
      <w:r w:rsidR="005A23BE" w:rsidRPr="00957E8D">
        <w:rPr>
          <w:rFonts w:hint="cs"/>
          <w:sz w:val="27"/>
          <w:rtl/>
        </w:rPr>
        <w:t>ّ</w:t>
      </w:r>
      <w:r w:rsidRPr="00957E8D">
        <w:rPr>
          <w:rFonts w:hint="cs"/>
          <w:sz w:val="27"/>
          <w:rtl/>
        </w:rPr>
        <w:t xml:space="preserve"> اقتراح ما يلي:</w:t>
      </w:r>
    </w:p>
    <w:p w:rsidR="00371343" w:rsidRPr="00957E8D" w:rsidRDefault="00371343" w:rsidP="006F7999">
      <w:pPr>
        <w:rPr>
          <w:sz w:val="27"/>
          <w:rtl/>
        </w:rPr>
      </w:pPr>
      <w:r w:rsidRPr="00957E8D">
        <w:rPr>
          <w:rFonts w:hint="cs"/>
          <w:sz w:val="27"/>
          <w:rtl/>
        </w:rPr>
        <w:t>المعرفة السلوكية</w:t>
      </w:r>
      <w:r w:rsidR="005A23BE" w:rsidRPr="00957E8D">
        <w:rPr>
          <w:rFonts w:hint="cs"/>
          <w:sz w:val="27"/>
          <w:rtl/>
        </w:rPr>
        <w:t>؛</w:t>
      </w:r>
      <w:r w:rsidRPr="00957E8D">
        <w:rPr>
          <w:rFonts w:hint="cs"/>
          <w:sz w:val="27"/>
          <w:rtl/>
        </w:rPr>
        <w:t xml:space="preserve"> لتحقيق وحدة وشمولية سلوك خاص</w:t>
      </w:r>
      <w:r w:rsidR="005A23BE" w:rsidRPr="00957E8D">
        <w:rPr>
          <w:rFonts w:hint="cs"/>
          <w:sz w:val="27"/>
          <w:rtl/>
        </w:rPr>
        <w:t>ّ</w:t>
      </w:r>
      <w:r w:rsidRPr="00957E8D">
        <w:rPr>
          <w:rFonts w:hint="cs"/>
          <w:sz w:val="27"/>
          <w:rtl/>
        </w:rPr>
        <w:t>. إن العثور على منشأ مثل هذا السلوك</w:t>
      </w:r>
      <w:r w:rsidR="005A23BE" w:rsidRPr="00957E8D">
        <w:rPr>
          <w:rFonts w:hint="cs"/>
          <w:sz w:val="27"/>
          <w:rtl/>
        </w:rPr>
        <w:t>،</w:t>
      </w:r>
      <w:r w:rsidRPr="00957E8D">
        <w:rPr>
          <w:rFonts w:hint="cs"/>
          <w:sz w:val="27"/>
          <w:rtl/>
        </w:rPr>
        <w:t xml:space="preserve"> بمعنى أن نرى إلى أيّ واحد</w:t>
      </w:r>
      <w:r w:rsidR="005A23BE" w:rsidRPr="00957E8D">
        <w:rPr>
          <w:rFonts w:hint="cs"/>
          <w:sz w:val="27"/>
          <w:rtl/>
        </w:rPr>
        <w:t>ٍ</w:t>
      </w:r>
      <w:r w:rsidRPr="00957E8D">
        <w:rPr>
          <w:rFonts w:hint="cs"/>
          <w:sz w:val="27"/>
          <w:rtl/>
        </w:rPr>
        <w:t xml:space="preserve"> من المشهورات بالمعنى الأخص</w:t>
      </w:r>
      <w:r w:rsidR="005A23BE" w:rsidRPr="00957E8D">
        <w:rPr>
          <w:rFonts w:hint="cs"/>
          <w:sz w:val="27"/>
          <w:rtl/>
        </w:rPr>
        <w:t>ّ</w:t>
      </w:r>
      <w:r w:rsidRPr="00957E8D">
        <w:rPr>
          <w:rFonts w:hint="cs"/>
          <w:sz w:val="27"/>
          <w:rtl/>
        </w:rPr>
        <w:t xml:space="preserve"> يرجع هذا السلوك (التأديبات الصلاحية، والخلقيات والانفعاليات، والاستقرائيات).</w:t>
      </w:r>
    </w:p>
    <w:p w:rsidR="00371343" w:rsidRPr="00957E8D" w:rsidRDefault="00371343" w:rsidP="006F7999">
      <w:pPr>
        <w:rPr>
          <w:sz w:val="27"/>
          <w:rtl/>
        </w:rPr>
      </w:pPr>
      <w:r w:rsidRPr="00957E8D">
        <w:rPr>
          <w:rFonts w:hint="cs"/>
          <w:sz w:val="27"/>
          <w:rtl/>
        </w:rPr>
        <w:t>وفي حالة الرجوع إلى التأديبات الصلاحية لا وجود لإمضاء مثل هذه السيرة</w:t>
      </w:r>
      <w:r w:rsidRPr="00957E8D">
        <w:rPr>
          <w:sz w:val="27"/>
          <w:vertAlign w:val="superscript"/>
          <w:rtl/>
        </w:rPr>
        <w:t>(</w:t>
      </w:r>
      <w:r w:rsidRPr="00957E8D">
        <w:rPr>
          <w:rStyle w:val="afa"/>
          <w:sz w:val="27"/>
          <w:rtl/>
        </w:rPr>
        <w:endnoteReference w:id="415"/>
      </w:r>
      <w:r w:rsidRPr="00957E8D">
        <w:rPr>
          <w:sz w:val="27"/>
          <w:vertAlign w:val="superscript"/>
          <w:rtl/>
        </w:rPr>
        <w:t>)</w:t>
      </w:r>
      <w:r w:rsidRPr="00957E8D">
        <w:rPr>
          <w:rFonts w:hint="cs"/>
          <w:sz w:val="27"/>
          <w:rtl/>
        </w:rPr>
        <w:t>، وفي حالة الرجوع إلى غيرها يكفي إحراز معاصرة هذه السيرة للمعصوم، وعدم ثبوت الردع عنها</w:t>
      </w:r>
      <w:r w:rsidRPr="00957E8D">
        <w:rPr>
          <w:sz w:val="27"/>
          <w:vertAlign w:val="superscript"/>
          <w:rtl/>
        </w:rPr>
        <w:t>(</w:t>
      </w:r>
      <w:r w:rsidRPr="00957E8D">
        <w:rPr>
          <w:rStyle w:val="afa"/>
          <w:sz w:val="27"/>
          <w:rtl/>
        </w:rPr>
        <w:endnoteReference w:id="416"/>
      </w:r>
      <w:r w:rsidRPr="00957E8D">
        <w:rPr>
          <w:sz w:val="27"/>
          <w:vertAlign w:val="superscript"/>
          <w:rtl/>
        </w:rPr>
        <w:t>)</w:t>
      </w:r>
      <w:r w:rsidRPr="00957E8D">
        <w:rPr>
          <w:rFonts w:hint="cs"/>
          <w:sz w:val="27"/>
          <w:rtl/>
        </w:rPr>
        <w:t>.</w:t>
      </w:r>
    </w:p>
    <w:p w:rsidR="00371343" w:rsidRPr="00957E8D" w:rsidRDefault="00371343" w:rsidP="006216F1">
      <w:pPr>
        <w:rPr>
          <w:sz w:val="27"/>
          <w:rtl/>
        </w:rPr>
      </w:pPr>
      <w:r w:rsidRPr="00957E8D">
        <w:rPr>
          <w:rFonts w:hint="cs"/>
          <w:sz w:val="27"/>
          <w:rtl/>
        </w:rPr>
        <w:t>ودليل الحج</w:t>
      </w:r>
      <w:r w:rsidR="005A23BE" w:rsidRPr="00957E8D">
        <w:rPr>
          <w:rFonts w:hint="cs"/>
          <w:sz w:val="27"/>
          <w:rtl/>
        </w:rPr>
        <w:t>ّ</w:t>
      </w:r>
      <w:r w:rsidRPr="00957E8D">
        <w:rPr>
          <w:rFonts w:hint="cs"/>
          <w:sz w:val="27"/>
          <w:rtl/>
        </w:rPr>
        <w:t>ية في حالة رجوع السيرة إلى التأديبات الصلاحية يت</w:t>
      </w:r>
      <w:r w:rsidR="005A23BE" w:rsidRPr="00957E8D">
        <w:rPr>
          <w:rFonts w:hint="cs"/>
          <w:sz w:val="27"/>
          <w:rtl/>
        </w:rPr>
        <w:t>ّ</w:t>
      </w:r>
      <w:r w:rsidRPr="00957E8D">
        <w:rPr>
          <w:rFonts w:hint="cs"/>
          <w:sz w:val="27"/>
          <w:rtl/>
        </w:rPr>
        <w:t xml:space="preserve">ضح من تعريف التأديبات الصلاحية، من حيث </w:t>
      </w:r>
      <w:r w:rsidR="005A23BE" w:rsidRPr="00957E8D">
        <w:rPr>
          <w:rFonts w:hint="cs"/>
          <w:sz w:val="27"/>
          <w:rtl/>
        </w:rPr>
        <w:t>إ</w:t>
      </w:r>
      <w:r w:rsidRPr="00957E8D">
        <w:rPr>
          <w:rFonts w:hint="cs"/>
          <w:sz w:val="27"/>
          <w:rtl/>
        </w:rPr>
        <w:t>ن اتفاق الآراء في هذا النوع من القضايا إنما هو من جهة المصلحة العامة في الحفاظ على النظام</w:t>
      </w:r>
      <w:r w:rsidRPr="00957E8D">
        <w:rPr>
          <w:sz w:val="27"/>
          <w:vertAlign w:val="superscript"/>
          <w:rtl/>
        </w:rPr>
        <w:t>(</w:t>
      </w:r>
      <w:r w:rsidRPr="00957E8D">
        <w:rPr>
          <w:rStyle w:val="afa"/>
          <w:sz w:val="27"/>
          <w:rtl/>
        </w:rPr>
        <w:endnoteReference w:id="417"/>
      </w:r>
      <w:r w:rsidRPr="00957E8D">
        <w:rPr>
          <w:sz w:val="27"/>
          <w:vertAlign w:val="superscript"/>
          <w:rtl/>
        </w:rPr>
        <w:t>)</w:t>
      </w:r>
      <w:r w:rsidR="005A23BE" w:rsidRPr="00957E8D">
        <w:rPr>
          <w:rFonts w:hint="cs"/>
          <w:sz w:val="27"/>
          <w:rtl/>
        </w:rPr>
        <w:t>.</w:t>
      </w:r>
      <w:r w:rsidRPr="00957E8D">
        <w:rPr>
          <w:rFonts w:hint="cs"/>
          <w:sz w:val="27"/>
          <w:rtl/>
        </w:rPr>
        <w:t xml:space="preserve"> وإن دعامة وسند الفقهاء في الإفتاء بوجوب حفظ النظام هو حكم العقل</w:t>
      </w:r>
      <w:r w:rsidRPr="00957E8D">
        <w:rPr>
          <w:sz w:val="27"/>
          <w:vertAlign w:val="superscript"/>
          <w:rtl/>
        </w:rPr>
        <w:t>(</w:t>
      </w:r>
      <w:r w:rsidRPr="00957E8D">
        <w:rPr>
          <w:rStyle w:val="afa"/>
          <w:sz w:val="27"/>
          <w:rtl/>
        </w:rPr>
        <w:endnoteReference w:id="418"/>
      </w:r>
      <w:r w:rsidRPr="00957E8D">
        <w:rPr>
          <w:sz w:val="27"/>
          <w:vertAlign w:val="superscript"/>
          <w:rtl/>
        </w:rPr>
        <w:t>)</w:t>
      </w:r>
      <w:r w:rsidRPr="00957E8D">
        <w:rPr>
          <w:rFonts w:hint="cs"/>
          <w:sz w:val="27"/>
          <w:rtl/>
        </w:rPr>
        <w:t xml:space="preserve">. </w:t>
      </w:r>
      <w:r w:rsidR="005A23BE" w:rsidRPr="00957E8D">
        <w:rPr>
          <w:rFonts w:hint="cs"/>
          <w:sz w:val="27"/>
          <w:rtl/>
        </w:rPr>
        <w:t>ومضافاً إ</w:t>
      </w:r>
      <w:r w:rsidRPr="00957E8D">
        <w:rPr>
          <w:rFonts w:hint="cs"/>
          <w:sz w:val="27"/>
          <w:rtl/>
        </w:rPr>
        <w:t>لى ذلك يمكن تأييد هذا الحكم العقلي بروايات</w:t>
      </w:r>
      <w:r w:rsidR="005A23BE" w:rsidRPr="00957E8D">
        <w:rPr>
          <w:rFonts w:hint="cs"/>
          <w:sz w:val="27"/>
          <w:rtl/>
        </w:rPr>
        <w:t>ٍ</w:t>
      </w:r>
      <w:r w:rsidRPr="00957E8D">
        <w:rPr>
          <w:rFonts w:hint="cs"/>
          <w:sz w:val="27"/>
          <w:rtl/>
        </w:rPr>
        <w:t xml:space="preserve"> من قبيل: </w:t>
      </w:r>
      <w:r w:rsidRPr="00957E8D">
        <w:rPr>
          <w:rFonts w:hint="eastAsia"/>
          <w:sz w:val="24"/>
          <w:szCs w:val="24"/>
          <w:rtl/>
        </w:rPr>
        <w:t>«</w:t>
      </w:r>
      <w:r w:rsidRPr="00957E8D">
        <w:rPr>
          <w:rFonts w:hint="cs"/>
          <w:sz w:val="27"/>
          <w:rtl/>
        </w:rPr>
        <w:t>فرض [الله] الأمر بالمعروف مصلحة للعامة (للعوام</w:t>
      </w:r>
      <w:r w:rsidR="005A23BE"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419"/>
      </w:r>
      <w:r w:rsidRPr="00957E8D">
        <w:rPr>
          <w:sz w:val="27"/>
          <w:vertAlign w:val="superscript"/>
          <w:rtl/>
        </w:rPr>
        <w:t>)</w:t>
      </w:r>
      <w:r w:rsidR="005A23BE" w:rsidRPr="00957E8D">
        <w:rPr>
          <w:rFonts w:hint="cs"/>
          <w:sz w:val="27"/>
          <w:rtl/>
        </w:rPr>
        <w:t>؛</w:t>
      </w:r>
      <w:r w:rsidRPr="00957E8D">
        <w:rPr>
          <w:rFonts w:hint="cs"/>
          <w:sz w:val="27"/>
          <w:rtl/>
        </w:rPr>
        <w:t xml:space="preserve"> ومضمون بعض الآيات القرآنية</w:t>
      </w:r>
      <w:r w:rsidRPr="00957E8D">
        <w:rPr>
          <w:sz w:val="27"/>
          <w:vertAlign w:val="superscript"/>
          <w:rtl/>
        </w:rPr>
        <w:t>(</w:t>
      </w:r>
      <w:r w:rsidRPr="00957E8D">
        <w:rPr>
          <w:rStyle w:val="afa"/>
          <w:sz w:val="27"/>
          <w:rtl/>
        </w:rPr>
        <w:endnoteReference w:id="420"/>
      </w:r>
      <w:r w:rsidRPr="00957E8D">
        <w:rPr>
          <w:sz w:val="27"/>
          <w:vertAlign w:val="superscript"/>
          <w:rtl/>
        </w:rPr>
        <w:t>)</w:t>
      </w:r>
      <w:r w:rsidR="005A23BE" w:rsidRPr="00957E8D">
        <w:rPr>
          <w:rFonts w:hint="cs"/>
          <w:sz w:val="27"/>
          <w:rtl/>
        </w:rPr>
        <w:t>؛</w:t>
      </w:r>
      <w:r w:rsidRPr="00957E8D">
        <w:rPr>
          <w:rFonts w:hint="cs"/>
          <w:sz w:val="27"/>
          <w:rtl/>
        </w:rPr>
        <w:t xml:space="preserve"> واستناد الفقهاء إلى هذه العل</w:t>
      </w:r>
      <w:r w:rsidR="005A23BE" w:rsidRPr="00957E8D">
        <w:rPr>
          <w:rFonts w:hint="cs"/>
          <w:sz w:val="27"/>
          <w:rtl/>
        </w:rPr>
        <w:t>ّ</w:t>
      </w:r>
      <w:r w:rsidRPr="00957E8D">
        <w:rPr>
          <w:rFonts w:hint="cs"/>
          <w:sz w:val="27"/>
          <w:rtl/>
        </w:rPr>
        <w:t>ة في أحكام</w:t>
      </w:r>
      <w:r w:rsidR="005A23BE" w:rsidRPr="00957E8D">
        <w:rPr>
          <w:rFonts w:hint="cs"/>
          <w:sz w:val="27"/>
          <w:rtl/>
        </w:rPr>
        <w:t>ٍ</w:t>
      </w:r>
      <w:r w:rsidRPr="00957E8D">
        <w:rPr>
          <w:rFonts w:hint="cs"/>
          <w:sz w:val="27"/>
          <w:rtl/>
        </w:rPr>
        <w:t xml:space="preserve"> من قبيل: المهادنة</w:t>
      </w:r>
      <w:r w:rsidRPr="00957E8D">
        <w:rPr>
          <w:sz w:val="27"/>
          <w:vertAlign w:val="superscript"/>
          <w:rtl/>
        </w:rPr>
        <w:t>(</w:t>
      </w:r>
      <w:r w:rsidRPr="00957E8D">
        <w:rPr>
          <w:rStyle w:val="afa"/>
          <w:sz w:val="27"/>
          <w:rtl/>
        </w:rPr>
        <w:endnoteReference w:id="421"/>
      </w:r>
      <w:r w:rsidRPr="00957E8D">
        <w:rPr>
          <w:sz w:val="27"/>
          <w:vertAlign w:val="superscript"/>
          <w:rtl/>
        </w:rPr>
        <w:t>)</w:t>
      </w:r>
      <w:r w:rsidRPr="00957E8D">
        <w:rPr>
          <w:rFonts w:hint="cs"/>
          <w:sz w:val="27"/>
          <w:rtl/>
        </w:rPr>
        <w:t>، وحفظ الثغور</w:t>
      </w:r>
      <w:r w:rsidRPr="00957E8D">
        <w:rPr>
          <w:sz w:val="27"/>
          <w:vertAlign w:val="superscript"/>
          <w:rtl/>
        </w:rPr>
        <w:t>(</w:t>
      </w:r>
      <w:r w:rsidRPr="00957E8D">
        <w:rPr>
          <w:rStyle w:val="afa"/>
          <w:sz w:val="27"/>
          <w:rtl/>
        </w:rPr>
        <w:endnoteReference w:id="422"/>
      </w:r>
      <w:r w:rsidRPr="00957E8D">
        <w:rPr>
          <w:sz w:val="27"/>
          <w:vertAlign w:val="superscript"/>
          <w:rtl/>
        </w:rPr>
        <w:t>)</w:t>
      </w:r>
      <w:r w:rsidRPr="00957E8D">
        <w:rPr>
          <w:rFonts w:hint="cs"/>
          <w:sz w:val="27"/>
          <w:rtl/>
        </w:rPr>
        <w:t>، والإنفاق على اللقيط المحكوم بالكفر</w:t>
      </w:r>
      <w:r w:rsidRPr="00957E8D">
        <w:rPr>
          <w:sz w:val="27"/>
          <w:vertAlign w:val="superscript"/>
          <w:rtl/>
        </w:rPr>
        <w:t>(</w:t>
      </w:r>
      <w:r w:rsidRPr="00957E8D">
        <w:rPr>
          <w:rStyle w:val="afa"/>
          <w:sz w:val="27"/>
          <w:rtl/>
        </w:rPr>
        <w:endnoteReference w:id="423"/>
      </w:r>
      <w:r w:rsidRPr="00957E8D">
        <w:rPr>
          <w:sz w:val="27"/>
          <w:vertAlign w:val="superscript"/>
          <w:rtl/>
        </w:rPr>
        <w:t>)</w:t>
      </w:r>
      <w:r w:rsidRPr="00957E8D">
        <w:rPr>
          <w:rFonts w:hint="cs"/>
          <w:sz w:val="27"/>
          <w:rtl/>
        </w:rPr>
        <w:t>، والجوائز على مسابقات الفروسية</w:t>
      </w:r>
      <w:r w:rsidRPr="00957E8D">
        <w:rPr>
          <w:sz w:val="27"/>
          <w:vertAlign w:val="superscript"/>
          <w:rtl/>
        </w:rPr>
        <w:t>(</w:t>
      </w:r>
      <w:r w:rsidRPr="00957E8D">
        <w:rPr>
          <w:rStyle w:val="afa"/>
          <w:sz w:val="27"/>
          <w:rtl/>
        </w:rPr>
        <w:endnoteReference w:id="424"/>
      </w:r>
      <w:r w:rsidRPr="00957E8D">
        <w:rPr>
          <w:sz w:val="27"/>
          <w:vertAlign w:val="superscript"/>
          <w:rtl/>
        </w:rPr>
        <w:t>)</w:t>
      </w:r>
      <w:r w:rsidRPr="00957E8D">
        <w:rPr>
          <w:rFonts w:hint="cs"/>
          <w:sz w:val="27"/>
          <w:rtl/>
        </w:rPr>
        <w:t>، وتخصيص مراتع لخيل الجهاد وغيرها من الأنعام والمواشي الم</w:t>
      </w:r>
      <w:r w:rsidR="005A23BE" w:rsidRPr="00957E8D">
        <w:rPr>
          <w:rFonts w:hint="cs"/>
          <w:sz w:val="27"/>
          <w:rtl/>
        </w:rPr>
        <w:t>أ</w:t>
      </w:r>
      <w:r w:rsidRPr="00957E8D">
        <w:rPr>
          <w:rFonts w:hint="cs"/>
          <w:sz w:val="27"/>
          <w:rtl/>
        </w:rPr>
        <w:t>خوذة من الج</w:t>
      </w:r>
      <w:r w:rsidR="005A23BE" w:rsidRPr="00957E8D">
        <w:rPr>
          <w:rFonts w:hint="cs"/>
          <w:sz w:val="27"/>
          <w:rtl/>
        </w:rPr>
        <w:t>ِ</w:t>
      </w:r>
      <w:r w:rsidRPr="00957E8D">
        <w:rPr>
          <w:rFonts w:hint="cs"/>
          <w:sz w:val="27"/>
          <w:rtl/>
        </w:rPr>
        <w:t>ز</w:t>
      </w:r>
      <w:r w:rsidR="005A23BE" w:rsidRPr="00957E8D">
        <w:rPr>
          <w:rFonts w:hint="cs"/>
          <w:sz w:val="27"/>
          <w:rtl/>
        </w:rPr>
        <w:t>ْ</w:t>
      </w:r>
      <w:r w:rsidRPr="00957E8D">
        <w:rPr>
          <w:rFonts w:hint="cs"/>
          <w:sz w:val="27"/>
          <w:rtl/>
        </w:rPr>
        <w:t>ية وغيرها</w:t>
      </w:r>
      <w:r w:rsidRPr="00957E8D">
        <w:rPr>
          <w:sz w:val="27"/>
          <w:vertAlign w:val="superscript"/>
          <w:rtl/>
        </w:rPr>
        <w:t>(</w:t>
      </w:r>
      <w:r w:rsidRPr="00957E8D">
        <w:rPr>
          <w:rStyle w:val="afa"/>
          <w:sz w:val="27"/>
          <w:rtl/>
        </w:rPr>
        <w:endnoteReference w:id="425"/>
      </w:r>
      <w:r w:rsidRPr="00957E8D">
        <w:rPr>
          <w:sz w:val="27"/>
          <w:vertAlign w:val="superscript"/>
          <w:rtl/>
        </w:rPr>
        <w:t>)</w:t>
      </w:r>
      <w:r w:rsidRPr="00957E8D">
        <w:rPr>
          <w:rFonts w:hint="cs"/>
          <w:sz w:val="27"/>
          <w:rtl/>
        </w:rPr>
        <w:t xml:space="preserve">، وجواز نكاح الأمة في عصر الغيبة دون </w:t>
      </w:r>
      <w:r w:rsidRPr="00957E8D">
        <w:rPr>
          <w:rFonts w:hint="cs"/>
          <w:sz w:val="27"/>
          <w:rtl/>
        </w:rPr>
        <w:lastRenderedPageBreak/>
        <w:t>إخراج خمسها</w:t>
      </w:r>
      <w:r w:rsidRPr="00957E8D">
        <w:rPr>
          <w:sz w:val="27"/>
          <w:vertAlign w:val="superscript"/>
          <w:rtl/>
        </w:rPr>
        <w:t>(</w:t>
      </w:r>
      <w:r w:rsidRPr="00957E8D">
        <w:rPr>
          <w:rStyle w:val="afa"/>
          <w:sz w:val="27"/>
          <w:rtl/>
        </w:rPr>
        <w:endnoteReference w:id="426"/>
      </w:r>
      <w:r w:rsidRPr="00957E8D">
        <w:rPr>
          <w:sz w:val="27"/>
          <w:vertAlign w:val="superscript"/>
          <w:rtl/>
        </w:rPr>
        <w:t>)</w:t>
      </w:r>
      <w:r w:rsidRPr="00957E8D">
        <w:rPr>
          <w:rFonts w:hint="cs"/>
          <w:sz w:val="27"/>
          <w:rtl/>
        </w:rPr>
        <w:t>، والجعالة على التجس</w:t>
      </w:r>
      <w:r w:rsidR="005A23BE" w:rsidRPr="00957E8D">
        <w:rPr>
          <w:rFonts w:hint="cs"/>
          <w:sz w:val="27"/>
          <w:rtl/>
        </w:rPr>
        <w:t>ُّ</w:t>
      </w:r>
      <w:r w:rsidRPr="00957E8D">
        <w:rPr>
          <w:rFonts w:hint="cs"/>
          <w:sz w:val="27"/>
          <w:rtl/>
        </w:rPr>
        <w:t>س والحصول على أخبار الأعداء</w:t>
      </w:r>
      <w:r w:rsidRPr="00957E8D">
        <w:rPr>
          <w:sz w:val="27"/>
          <w:vertAlign w:val="superscript"/>
          <w:rtl/>
        </w:rPr>
        <w:t>(</w:t>
      </w:r>
      <w:r w:rsidRPr="00957E8D">
        <w:rPr>
          <w:rStyle w:val="afa"/>
          <w:sz w:val="27"/>
          <w:rtl/>
        </w:rPr>
        <w:endnoteReference w:id="427"/>
      </w:r>
      <w:r w:rsidRPr="00957E8D">
        <w:rPr>
          <w:sz w:val="27"/>
          <w:vertAlign w:val="superscript"/>
          <w:rtl/>
        </w:rPr>
        <w:t>)</w:t>
      </w:r>
      <w:r w:rsidRPr="00957E8D">
        <w:rPr>
          <w:rFonts w:hint="cs"/>
          <w:sz w:val="27"/>
          <w:rtl/>
        </w:rPr>
        <w:t>، والجعالة على وحدات</w:t>
      </w:r>
      <w:r w:rsidR="005A23BE" w:rsidRPr="00957E8D">
        <w:rPr>
          <w:rFonts w:hint="cs"/>
          <w:sz w:val="27"/>
          <w:rtl/>
        </w:rPr>
        <w:t>ٍ</w:t>
      </w:r>
      <w:r w:rsidRPr="00957E8D">
        <w:rPr>
          <w:rFonts w:hint="cs"/>
          <w:sz w:val="27"/>
          <w:rtl/>
        </w:rPr>
        <w:t xml:space="preserve"> خاص</w:t>
      </w:r>
      <w:r w:rsidR="005A23BE" w:rsidRPr="00957E8D">
        <w:rPr>
          <w:rFonts w:hint="cs"/>
          <w:sz w:val="27"/>
          <w:rtl/>
        </w:rPr>
        <w:t>ّ</w:t>
      </w:r>
      <w:r w:rsidRPr="00957E8D">
        <w:rPr>
          <w:rFonts w:hint="cs"/>
          <w:sz w:val="27"/>
          <w:rtl/>
        </w:rPr>
        <w:t>ة من الجيش في مهام</w:t>
      </w:r>
      <w:r w:rsidR="005A23BE" w:rsidRPr="00957E8D">
        <w:rPr>
          <w:rFonts w:hint="cs"/>
          <w:sz w:val="27"/>
          <w:rtl/>
        </w:rPr>
        <w:t>ّ</w:t>
      </w:r>
      <w:r w:rsidRPr="00957E8D">
        <w:rPr>
          <w:rFonts w:hint="cs"/>
          <w:sz w:val="27"/>
          <w:rtl/>
        </w:rPr>
        <w:t xml:space="preserve"> خاص</w:t>
      </w:r>
      <w:r w:rsidR="005A23BE" w:rsidRPr="00957E8D">
        <w:rPr>
          <w:rFonts w:hint="cs"/>
          <w:sz w:val="27"/>
          <w:rtl/>
        </w:rPr>
        <w:t>ّ</w:t>
      </w:r>
      <w:r w:rsidRPr="00957E8D">
        <w:rPr>
          <w:rFonts w:hint="cs"/>
          <w:sz w:val="27"/>
          <w:rtl/>
        </w:rPr>
        <w:t>ة (التنفيل)</w:t>
      </w:r>
      <w:r w:rsidRPr="00957E8D">
        <w:rPr>
          <w:sz w:val="27"/>
          <w:vertAlign w:val="superscript"/>
          <w:rtl/>
        </w:rPr>
        <w:t>(</w:t>
      </w:r>
      <w:r w:rsidRPr="00957E8D">
        <w:rPr>
          <w:rStyle w:val="afa"/>
          <w:sz w:val="27"/>
          <w:rtl/>
        </w:rPr>
        <w:endnoteReference w:id="428"/>
      </w:r>
      <w:r w:rsidRPr="00957E8D">
        <w:rPr>
          <w:sz w:val="27"/>
          <w:vertAlign w:val="superscript"/>
          <w:rtl/>
        </w:rPr>
        <w:t>)</w:t>
      </w:r>
      <w:r w:rsidRPr="00957E8D">
        <w:rPr>
          <w:rFonts w:hint="cs"/>
          <w:sz w:val="27"/>
          <w:rtl/>
        </w:rPr>
        <w:t>، وعدم الضمان في الأفعال التي تشتمل على مصلحة المسلمين</w:t>
      </w:r>
      <w:r w:rsidRPr="00957E8D">
        <w:rPr>
          <w:sz w:val="27"/>
          <w:vertAlign w:val="superscript"/>
          <w:rtl/>
        </w:rPr>
        <w:t>(</w:t>
      </w:r>
      <w:r w:rsidRPr="00957E8D">
        <w:rPr>
          <w:rStyle w:val="afa"/>
          <w:sz w:val="27"/>
          <w:rtl/>
        </w:rPr>
        <w:endnoteReference w:id="429"/>
      </w:r>
      <w:r w:rsidRPr="00957E8D">
        <w:rPr>
          <w:sz w:val="27"/>
          <w:vertAlign w:val="superscript"/>
          <w:rtl/>
        </w:rPr>
        <w:t>)</w:t>
      </w:r>
      <w:r w:rsidRPr="00957E8D">
        <w:rPr>
          <w:rFonts w:hint="cs"/>
          <w:sz w:val="27"/>
          <w:rtl/>
        </w:rPr>
        <w:t>.</w:t>
      </w:r>
    </w:p>
    <w:p w:rsidR="00371343" w:rsidRPr="00957E8D" w:rsidRDefault="00371343" w:rsidP="006F7999">
      <w:pPr>
        <w:rPr>
          <w:sz w:val="27"/>
          <w:rtl/>
        </w:rPr>
      </w:pPr>
    </w:p>
    <w:p w:rsidR="00371343" w:rsidRPr="00957E8D" w:rsidRDefault="00371343" w:rsidP="00C6050C">
      <w:pPr>
        <w:pStyle w:val="31"/>
        <w:spacing w:line="240" w:lineRule="auto"/>
        <w:rPr>
          <w:color w:val="auto"/>
          <w:rtl/>
        </w:rPr>
      </w:pPr>
      <w:r w:rsidRPr="00957E8D">
        <w:rPr>
          <w:rFonts w:hint="cs"/>
          <w:color w:val="auto"/>
          <w:rtl/>
        </w:rPr>
        <w:t>الاستنتاج</w:t>
      </w:r>
    </w:p>
    <w:p w:rsidR="00371343" w:rsidRPr="00957E8D" w:rsidRDefault="00371343" w:rsidP="006F7999">
      <w:pPr>
        <w:rPr>
          <w:sz w:val="27"/>
          <w:rtl/>
        </w:rPr>
      </w:pPr>
      <w:r w:rsidRPr="00957E8D">
        <w:rPr>
          <w:rFonts w:hint="cs"/>
          <w:sz w:val="27"/>
          <w:rtl/>
        </w:rPr>
        <w:t xml:space="preserve">إن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ـ المصطلح في علم الفقه والأصول ـ هو </w:t>
      </w:r>
      <w:r w:rsidRPr="00957E8D">
        <w:rPr>
          <w:rFonts w:hint="eastAsia"/>
          <w:sz w:val="24"/>
          <w:szCs w:val="24"/>
          <w:rtl/>
        </w:rPr>
        <w:t>«</w:t>
      </w:r>
      <w:r w:rsidRPr="00957E8D">
        <w:rPr>
          <w:rFonts w:hint="cs"/>
          <w:sz w:val="27"/>
          <w:rtl/>
        </w:rPr>
        <w:t>السلوك أو القاعدة المستنبطة من السلوك الموحّ</w:t>
      </w:r>
      <w:r w:rsidR="0096034C" w:rsidRPr="00957E8D">
        <w:rPr>
          <w:rFonts w:hint="cs"/>
          <w:sz w:val="27"/>
          <w:rtl/>
        </w:rPr>
        <w:t>َ</w:t>
      </w:r>
      <w:r w:rsidRPr="00957E8D">
        <w:rPr>
          <w:rFonts w:hint="cs"/>
          <w:sz w:val="27"/>
          <w:rtl/>
        </w:rPr>
        <w:t>د والشامل للناس</w:t>
      </w:r>
      <w:r w:rsidR="0096034C" w:rsidRPr="00957E8D">
        <w:rPr>
          <w:rFonts w:hint="cs"/>
          <w:sz w:val="27"/>
          <w:rtl/>
        </w:rPr>
        <w:t>،</w:t>
      </w:r>
      <w:r w:rsidRPr="00957E8D">
        <w:rPr>
          <w:rFonts w:hint="cs"/>
          <w:sz w:val="27"/>
          <w:rtl/>
        </w:rPr>
        <w:t xml:space="preserve"> والذي يكون له منشأ</w:t>
      </w:r>
      <w:r w:rsidR="0096034C" w:rsidRPr="00957E8D">
        <w:rPr>
          <w:rFonts w:hint="cs"/>
          <w:sz w:val="27"/>
          <w:rtl/>
        </w:rPr>
        <w:t>ٌ</w:t>
      </w:r>
      <w:r w:rsidRPr="00957E8D">
        <w:rPr>
          <w:rFonts w:hint="cs"/>
          <w:sz w:val="27"/>
          <w:rtl/>
        </w:rPr>
        <w:t xml:space="preserve"> عقلائي</w:t>
      </w:r>
      <w:r w:rsidRPr="00957E8D">
        <w:rPr>
          <w:rFonts w:hint="eastAsia"/>
          <w:sz w:val="24"/>
          <w:szCs w:val="24"/>
          <w:rtl/>
        </w:rPr>
        <w:t>»</w:t>
      </w:r>
      <w:r w:rsidRPr="00957E8D">
        <w:rPr>
          <w:rFonts w:hint="cs"/>
          <w:sz w:val="27"/>
          <w:rtl/>
        </w:rPr>
        <w:t>.</w:t>
      </w:r>
    </w:p>
    <w:p w:rsidR="00371343" w:rsidRPr="00957E8D" w:rsidRDefault="00371343" w:rsidP="006F7999">
      <w:pPr>
        <w:rPr>
          <w:sz w:val="27"/>
          <w:rtl/>
        </w:rPr>
      </w:pPr>
      <w:r w:rsidRPr="00957E8D">
        <w:rPr>
          <w:rFonts w:hint="cs"/>
          <w:sz w:val="27"/>
          <w:rtl/>
        </w:rPr>
        <w:t>إن إطلاق</w:t>
      </w:r>
      <w:r w:rsidR="0096034C" w:rsidRPr="00957E8D">
        <w:rPr>
          <w:rFonts w:hint="cs"/>
          <w:sz w:val="27"/>
          <w:rtl/>
        </w:rPr>
        <w:t>َ</w:t>
      </w:r>
      <w:r w:rsidRPr="00957E8D">
        <w:rPr>
          <w:rFonts w:hint="cs"/>
          <w:sz w:val="27"/>
          <w:rtl/>
        </w:rPr>
        <w:t xml:space="preserve"> المصطلح الأصولي الذي هو </w:t>
      </w:r>
      <w:r w:rsidRPr="00957E8D">
        <w:rPr>
          <w:rFonts w:hint="eastAsia"/>
          <w:sz w:val="24"/>
          <w:szCs w:val="24"/>
          <w:rtl/>
        </w:rPr>
        <w:t>«</w:t>
      </w:r>
      <w:r w:rsidRPr="00957E8D">
        <w:rPr>
          <w:rFonts w:hint="cs"/>
          <w:sz w:val="27"/>
          <w:rtl/>
        </w:rPr>
        <w:t>بناء العقلاء</w:t>
      </w:r>
      <w:r w:rsidRPr="00957E8D">
        <w:rPr>
          <w:rFonts w:hint="eastAsia"/>
          <w:sz w:val="24"/>
          <w:szCs w:val="24"/>
          <w:rtl/>
        </w:rPr>
        <w:t>»</w:t>
      </w:r>
      <w:r w:rsidRPr="00957E8D">
        <w:rPr>
          <w:rFonts w:hint="cs"/>
          <w:sz w:val="27"/>
          <w:rtl/>
        </w:rPr>
        <w:t xml:space="preserve"> على </w:t>
      </w:r>
      <w:r w:rsidRPr="00957E8D">
        <w:rPr>
          <w:rFonts w:hint="eastAsia"/>
          <w:sz w:val="24"/>
          <w:szCs w:val="24"/>
          <w:rtl/>
        </w:rPr>
        <w:t>«</w:t>
      </w:r>
      <w:r w:rsidRPr="00957E8D">
        <w:rPr>
          <w:rFonts w:hint="cs"/>
          <w:sz w:val="27"/>
          <w:rtl/>
        </w:rPr>
        <w:t>حكم العقلاء</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ات</w:t>
      </w:r>
      <w:r w:rsidR="0096034C" w:rsidRPr="00957E8D">
        <w:rPr>
          <w:rFonts w:hint="cs"/>
          <w:sz w:val="27"/>
          <w:rtl/>
        </w:rPr>
        <w:t>ّ</w:t>
      </w:r>
      <w:r w:rsidRPr="00957E8D">
        <w:rPr>
          <w:rFonts w:hint="cs"/>
          <w:sz w:val="27"/>
          <w:rtl/>
        </w:rPr>
        <w:t>فاق آراء العقلاء</w:t>
      </w:r>
      <w:r w:rsidRPr="00957E8D">
        <w:rPr>
          <w:rFonts w:hint="eastAsia"/>
          <w:sz w:val="24"/>
          <w:szCs w:val="24"/>
          <w:rtl/>
        </w:rPr>
        <w:t>»</w:t>
      </w:r>
      <w:r w:rsidRPr="00957E8D">
        <w:rPr>
          <w:rFonts w:hint="cs"/>
          <w:sz w:val="27"/>
          <w:rtl/>
        </w:rPr>
        <w:t xml:space="preserve"> على قضية</w:t>
      </w:r>
      <w:r w:rsidR="0096034C" w:rsidRPr="00957E8D">
        <w:rPr>
          <w:rFonts w:hint="cs"/>
          <w:sz w:val="27"/>
          <w:rtl/>
        </w:rPr>
        <w:t>ٍ</w:t>
      </w:r>
      <w:r w:rsidRPr="00957E8D">
        <w:rPr>
          <w:rFonts w:hint="cs"/>
          <w:sz w:val="27"/>
          <w:rtl/>
        </w:rPr>
        <w:t xml:space="preserve"> هي في المصطلح المنطقي من </w:t>
      </w:r>
      <w:r w:rsidRPr="00957E8D">
        <w:rPr>
          <w:rFonts w:hint="eastAsia"/>
          <w:sz w:val="24"/>
          <w:szCs w:val="24"/>
          <w:rtl/>
        </w:rPr>
        <w:t>«</w:t>
      </w:r>
      <w:r w:rsidRPr="00957E8D">
        <w:rPr>
          <w:rFonts w:hint="cs"/>
          <w:sz w:val="27"/>
          <w:rtl/>
        </w:rPr>
        <w:t>التأديبات الصلاحية</w:t>
      </w:r>
      <w:r w:rsidRPr="00957E8D">
        <w:rPr>
          <w:rFonts w:hint="eastAsia"/>
          <w:sz w:val="24"/>
          <w:szCs w:val="24"/>
          <w:rtl/>
        </w:rPr>
        <w:t>»</w:t>
      </w:r>
      <w:r w:rsidRPr="00957E8D">
        <w:rPr>
          <w:rFonts w:hint="cs"/>
          <w:sz w:val="27"/>
          <w:rtl/>
        </w:rPr>
        <w:t>، من قبيل</w:t>
      </w:r>
      <w:r w:rsidR="0096034C" w:rsidRPr="00957E8D">
        <w:rPr>
          <w:rFonts w:hint="cs"/>
          <w:sz w:val="27"/>
          <w:rtl/>
        </w:rPr>
        <w:t>:</w:t>
      </w:r>
      <w:r w:rsidRPr="00957E8D">
        <w:rPr>
          <w:rFonts w:hint="cs"/>
          <w:sz w:val="27"/>
          <w:rtl/>
        </w:rPr>
        <w:t xml:space="preserve"> الوفاء بالعهد، غير</w:t>
      </w:r>
      <w:r w:rsidR="0096034C" w:rsidRPr="00957E8D">
        <w:rPr>
          <w:rFonts w:hint="cs"/>
          <w:sz w:val="27"/>
          <w:rtl/>
        </w:rPr>
        <w:t>ُ</w:t>
      </w:r>
      <w:r w:rsidRPr="00957E8D">
        <w:rPr>
          <w:rFonts w:hint="cs"/>
          <w:sz w:val="27"/>
          <w:rtl/>
        </w:rPr>
        <w:t xml:space="preserve"> صحيح.</w:t>
      </w:r>
    </w:p>
    <w:p w:rsidR="00371343" w:rsidRPr="00957E8D" w:rsidRDefault="00371343" w:rsidP="006F7999">
      <w:pPr>
        <w:rPr>
          <w:sz w:val="27"/>
          <w:rtl/>
        </w:rPr>
      </w:pPr>
      <w:r w:rsidRPr="00957E8D">
        <w:rPr>
          <w:rFonts w:hint="cs"/>
          <w:sz w:val="27"/>
          <w:rtl/>
        </w:rPr>
        <w:t>لقد تمسّ</w:t>
      </w:r>
      <w:r w:rsidR="0096034C" w:rsidRPr="00957E8D">
        <w:rPr>
          <w:rFonts w:hint="cs"/>
          <w:sz w:val="27"/>
          <w:rtl/>
        </w:rPr>
        <w:t>َ</w:t>
      </w:r>
      <w:r w:rsidRPr="00957E8D">
        <w:rPr>
          <w:rFonts w:hint="cs"/>
          <w:sz w:val="27"/>
          <w:rtl/>
        </w:rPr>
        <w:t>ك الفقهاء والأصوليون لكشف بناء العقلاء ـ في بعض الأحيان ـ بدعوى الضرورة والبداهة والقطع وأمثال ذلك، كما تمس</w:t>
      </w:r>
      <w:r w:rsidR="0096034C" w:rsidRPr="00957E8D">
        <w:rPr>
          <w:rFonts w:hint="cs"/>
          <w:sz w:val="27"/>
          <w:rtl/>
        </w:rPr>
        <w:t>َّ</w:t>
      </w:r>
      <w:r w:rsidRPr="00957E8D">
        <w:rPr>
          <w:rFonts w:hint="cs"/>
          <w:sz w:val="27"/>
          <w:rtl/>
        </w:rPr>
        <w:t>كوا في بعض الموارد الأخرى بالاستدلال التمثيلي، والاستدلال النقضي، والمعرفة السلوكية، واستكشاف بناء العقلاء من الروايات، وفي موارد نادرة</w:t>
      </w:r>
      <w:r w:rsidR="0096034C" w:rsidRPr="00957E8D">
        <w:rPr>
          <w:rFonts w:hint="cs"/>
          <w:sz w:val="27"/>
          <w:rtl/>
        </w:rPr>
        <w:t>ٍ</w:t>
      </w:r>
      <w:r w:rsidRPr="00957E8D">
        <w:rPr>
          <w:rFonts w:hint="cs"/>
          <w:sz w:val="27"/>
          <w:rtl/>
        </w:rPr>
        <w:t xml:space="preserve"> تم</w:t>
      </w:r>
      <w:r w:rsidR="0096034C" w:rsidRPr="00957E8D">
        <w:rPr>
          <w:rFonts w:hint="cs"/>
          <w:sz w:val="27"/>
          <w:rtl/>
        </w:rPr>
        <w:t>ّ</w:t>
      </w:r>
      <w:r w:rsidRPr="00957E8D">
        <w:rPr>
          <w:rFonts w:hint="cs"/>
          <w:sz w:val="27"/>
          <w:rtl/>
        </w:rPr>
        <w:t xml:space="preserve"> التمس</w:t>
      </w:r>
      <w:r w:rsidR="0096034C" w:rsidRPr="00957E8D">
        <w:rPr>
          <w:rFonts w:hint="cs"/>
          <w:sz w:val="27"/>
          <w:rtl/>
        </w:rPr>
        <w:t>ُّ</w:t>
      </w:r>
      <w:r w:rsidRPr="00957E8D">
        <w:rPr>
          <w:rFonts w:hint="cs"/>
          <w:sz w:val="27"/>
          <w:rtl/>
        </w:rPr>
        <w:t>ك بالاستدلال العقلي. وإن المعرفة السلوكية من أشملها وأهم</w:t>
      </w:r>
      <w:r w:rsidR="0096034C" w:rsidRPr="00957E8D">
        <w:rPr>
          <w:rFonts w:hint="cs"/>
          <w:sz w:val="27"/>
          <w:rtl/>
        </w:rPr>
        <w:t>ّ</w:t>
      </w:r>
      <w:r w:rsidRPr="00957E8D">
        <w:rPr>
          <w:rFonts w:hint="cs"/>
          <w:sz w:val="27"/>
          <w:rtl/>
        </w:rPr>
        <w:t>ها، حيث تشتمل على إمكانية توثيقية.</w:t>
      </w:r>
    </w:p>
    <w:p w:rsidR="00371343" w:rsidRPr="00957E8D" w:rsidRDefault="00371343" w:rsidP="006F7999">
      <w:pPr>
        <w:rPr>
          <w:sz w:val="27"/>
          <w:rtl/>
        </w:rPr>
      </w:pPr>
      <w:r w:rsidRPr="00957E8D">
        <w:rPr>
          <w:rFonts w:hint="cs"/>
          <w:sz w:val="27"/>
          <w:rtl/>
        </w:rPr>
        <w:t xml:space="preserve">إن الآلية المقترحة في الاستناد إلى بناء العقلاء </w:t>
      </w:r>
      <w:r w:rsidR="0096034C" w:rsidRPr="00957E8D">
        <w:rPr>
          <w:rFonts w:hint="cs"/>
          <w:sz w:val="27"/>
          <w:rtl/>
        </w:rPr>
        <w:t>ما يلي</w:t>
      </w:r>
      <w:r w:rsidRPr="00957E8D">
        <w:rPr>
          <w:rFonts w:hint="cs"/>
          <w:sz w:val="27"/>
          <w:rtl/>
        </w:rPr>
        <w:t>:</w:t>
      </w:r>
    </w:p>
    <w:p w:rsidR="00371343" w:rsidRPr="00957E8D" w:rsidRDefault="00371343" w:rsidP="006F7999">
      <w:pPr>
        <w:rPr>
          <w:sz w:val="27"/>
          <w:rtl/>
        </w:rPr>
      </w:pPr>
      <w:r w:rsidRPr="00957E8D">
        <w:rPr>
          <w:rFonts w:hint="cs"/>
          <w:sz w:val="27"/>
          <w:rtl/>
        </w:rPr>
        <w:t>ـ المعرفة السلوكية لتحقيق موح</w:t>
      </w:r>
      <w:r w:rsidR="0096034C" w:rsidRPr="00957E8D">
        <w:rPr>
          <w:rFonts w:hint="cs"/>
          <w:sz w:val="27"/>
          <w:rtl/>
        </w:rPr>
        <w:t>ّ</w:t>
      </w:r>
      <w:r w:rsidRPr="00957E8D">
        <w:rPr>
          <w:rFonts w:hint="cs"/>
          <w:sz w:val="27"/>
          <w:rtl/>
        </w:rPr>
        <w:t>د وشامل لسلوك</w:t>
      </w:r>
      <w:r w:rsidR="0096034C" w:rsidRPr="00957E8D">
        <w:rPr>
          <w:rFonts w:hint="cs"/>
          <w:sz w:val="27"/>
          <w:rtl/>
        </w:rPr>
        <w:t>ٍ</w:t>
      </w:r>
      <w:r w:rsidRPr="00957E8D">
        <w:rPr>
          <w:rFonts w:hint="cs"/>
          <w:sz w:val="27"/>
          <w:rtl/>
        </w:rPr>
        <w:t xml:space="preserve"> خاص</w:t>
      </w:r>
      <w:r w:rsidR="0096034C" w:rsidRPr="00957E8D">
        <w:rPr>
          <w:rFonts w:hint="cs"/>
          <w:sz w:val="27"/>
          <w:rtl/>
        </w:rPr>
        <w:t>ّ</w:t>
      </w:r>
      <w:r w:rsidRPr="00957E8D">
        <w:rPr>
          <w:rFonts w:hint="cs"/>
          <w:sz w:val="27"/>
          <w:rtl/>
        </w:rPr>
        <w:t>.</w:t>
      </w:r>
    </w:p>
    <w:p w:rsidR="00371343" w:rsidRPr="00957E8D" w:rsidRDefault="00371343" w:rsidP="006F7999">
      <w:pPr>
        <w:rPr>
          <w:sz w:val="27"/>
          <w:rtl/>
        </w:rPr>
      </w:pPr>
      <w:r w:rsidRPr="00957E8D">
        <w:rPr>
          <w:rFonts w:hint="cs"/>
          <w:sz w:val="27"/>
          <w:rtl/>
        </w:rPr>
        <w:t>ـ العثور على منشأ مثل هذا السلوك، بمعنى أن نرى إلى أيّ واحد</w:t>
      </w:r>
      <w:r w:rsidR="0096034C" w:rsidRPr="00957E8D">
        <w:rPr>
          <w:rFonts w:hint="cs"/>
          <w:sz w:val="27"/>
          <w:rtl/>
        </w:rPr>
        <w:t>ٍ</w:t>
      </w:r>
      <w:r w:rsidRPr="00957E8D">
        <w:rPr>
          <w:rFonts w:hint="cs"/>
          <w:sz w:val="27"/>
          <w:rtl/>
        </w:rPr>
        <w:t xml:space="preserve"> من المشهورات بالمعنى الأخص</w:t>
      </w:r>
      <w:r w:rsidR="0096034C" w:rsidRPr="00957E8D">
        <w:rPr>
          <w:rFonts w:hint="cs"/>
          <w:sz w:val="27"/>
          <w:rtl/>
        </w:rPr>
        <w:t>ّ</w:t>
      </w:r>
      <w:r w:rsidRPr="00957E8D">
        <w:rPr>
          <w:rFonts w:hint="cs"/>
          <w:sz w:val="27"/>
          <w:rtl/>
        </w:rPr>
        <w:t xml:space="preserve"> يرجع هذا السلوك (التأديبات الصلاحية، والخلقيات والانفعاليات، والاستقرائيات).</w:t>
      </w:r>
    </w:p>
    <w:p w:rsidR="00E83C22" w:rsidRPr="00957E8D" w:rsidRDefault="00371343" w:rsidP="006F7999">
      <w:pPr>
        <w:rPr>
          <w:rtl/>
        </w:rPr>
      </w:pPr>
      <w:r w:rsidRPr="00957E8D">
        <w:rPr>
          <w:rFonts w:hint="cs"/>
          <w:sz w:val="27"/>
          <w:rtl/>
        </w:rPr>
        <w:t>ـ في حالة الرجوع إلى التأديبات الصلاحية لا حاجة إلى إمضاء مثل هذه السيرة، وفي حالة الرجوع إلى غيرها يكفي إحراز معاصرة هذه السيرة للمعصوم، وعدم ثبوت الردع عنها.</w:t>
      </w:r>
    </w:p>
    <w:p w:rsidR="00E83C22" w:rsidRPr="00957E8D" w:rsidRDefault="00E83C22" w:rsidP="006F7999">
      <w:pPr>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lastRenderedPageBreak/>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pPr>
        <w:rPr>
          <w:rtl/>
        </w:rPr>
      </w:pPr>
    </w:p>
    <w:p w:rsidR="00E83C22" w:rsidRPr="00957E8D" w:rsidRDefault="00E83C22" w:rsidP="006F7999">
      <w:pPr>
        <w:rPr>
          <w:rtl/>
        </w:rPr>
      </w:pPr>
    </w:p>
    <w:p w:rsidR="00E83C22" w:rsidRPr="00957E8D" w:rsidRDefault="00B10903" w:rsidP="00B10903">
      <w:pPr>
        <w:pStyle w:val="10"/>
        <w:spacing w:line="216" w:lineRule="auto"/>
        <w:rPr>
          <w:rtl/>
        </w:rPr>
      </w:pPr>
      <w:bookmarkStart w:id="114" w:name="_Toc20782555"/>
      <w:r w:rsidRPr="00957E8D">
        <w:rPr>
          <w:rFonts w:hint="cs"/>
          <w:rtl/>
        </w:rPr>
        <w:t>القبض والبسط النظري للفقه</w:t>
      </w:r>
      <w:bookmarkEnd w:id="114"/>
    </w:p>
    <w:p w:rsidR="00B10903" w:rsidRPr="00957E8D" w:rsidRDefault="00B10903" w:rsidP="00B10903">
      <w:pPr>
        <w:pStyle w:val="20"/>
        <w:spacing w:line="400" w:lineRule="exact"/>
        <w:rPr>
          <w:rFonts w:cs="Ya-Ali"/>
          <w:b/>
          <w:bCs/>
          <w:color w:val="auto"/>
          <w:szCs w:val="30"/>
        </w:rPr>
      </w:pPr>
      <w:bookmarkStart w:id="115" w:name="_Toc20782556"/>
      <w:r w:rsidRPr="00957E8D">
        <w:rPr>
          <w:rFonts w:cs="Ya-Ali" w:hint="cs"/>
          <w:color w:val="auto"/>
          <w:szCs w:val="30"/>
          <w:rtl/>
        </w:rPr>
        <w:t>ـ القسم الأول ـ</w:t>
      </w:r>
      <w:bookmarkEnd w:id="115"/>
    </w:p>
    <w:p w:rsidR="00E83C22" w:rsidRPr="00957E8D" w:rsidRDefault="00E83C22" w:rsidP="006F7999">
      <w:pPr>
        <w:rPr>
          <w:rtl/>
        </w:rPr>
      </w:pPr>
    </w:p>
    <w:p w:rsidR="00E83C22" w:rsidRPr="00957E8D" w:rsidRDefault="00B10903" w:rsidP="00B10903">
      <w:pPr>
        <w:pStyle w:val="Author"/>
        <w:rPr>
          <w:rtl/>
        </w:rPr>
      </w:pPr>
      <w:bookmarkStart w:id="116" w:name="_Toc20782557"/>
      <w:r w:rsidRPr="00957E8D">
        <w:rPr>
          <w:rFonts w:hint="cs"/>
          <w:rtl/>
        </w:rPr>
        <w:t>د. أبو القاسم فنائي</w:t>
      </w:r>
      <w:r w:rsidR="00527634" w:rsidRPr="00957E8D">
        <w:rPr>
          <w:rFonts w:cs="Taher" w:hint="cs"/>
          <w:vertAlign w:val="superscript"/>
          <w:rtl/>
        </w:rPr>
        <w:t>(</w:t>
      </w:r>
      <w:r w:rsidR="00527634" w:rsidRPr="00957E8D">
        <w:rPr>
          <w:rFonts w:cs="Taher"/>
          <w:vertAlign w:val="superscript"/>
          <w:rtl/>
        </w:rPr>
        <w:footnoteReference w:customMarkFollows="1" w:id="8"/>
        <w:t>*)</w:t>
      </w:r>
      <w:bookmarkEnd w:id="116"/>
    </w:p>
    <w:p w:rsidR="00E83C22" w:rsidRPr="00957E8D" w:rsidRDefault="00E83C22" w:rsidP="00B10903">
      <w:pPr>
        <w:pStyle w:val="Author"/>
        <w:rPr>
          <w:rtl/>
        </w:rPr>
      </w:pPr>
      <w:bookmarkStart w:id="117" w:name="_Toc20782558"/>
      <w:r w:rsidRPr="00957E8D">
        <w:rPr>
          <w:rFonts w:hint="cs"/>
          <w:rtl/>
        </w:rPr>
        <w:t xml:space="preserve">ترجمة: </w:t>
      </w:r>
      <w:r w:rsidR="00B10903" w:rsidRPr="00957E8D">
        <w:rPr>
          <w:rFonts w:hint="cs"/>
          <w:rtl/>
        </w:rPr>
        <w:t>حسن الهاشمي</w:t>
      </w:r>
      <w:bookmarkEnd w:id="117"/>
    </w:p>
    <w:p w:rsidR="00E83C22" w:rsidRPr="00957E8D" w:rsidRDefault="00E83C22" w:rsidP="00C037A8">
      <w:pPr>
        <w:spacing w:line="360" w:lineRule="exact"/>
        <w:rPr>
          <w:rtl/>
        </w:rPr>
      </w:pPr>
    </w:p>
    <w:p w:rsidR="005A6BBA" w:rsidRPr="00957E8D" w:rsidRDefault="005A6BBA" w:rsidP="006F7999">
      <w:pPr>
        <w:rPr>
          <w:sz w:val="27"/>
          <w:rtl/>
        </w:rPr>
      </w:pPr>
      <w:r w:rsidRPr="00957E8D">
        <w:rPr>
          <w:rFonts w:hint="cs"/>
          <w:sz w:val="27"/>
          <w:rtl/>
        </w:rPr>
        <w:t>لو فكَّر كلُّ واحدٍ منا على نمطٍ واحد لما فكّر أيُّ واحدٍ منّا. (فولتير ليبمان).</w:t>
      </w:r>
    </w:p>
    <w:p w:rsidR="005A6BBA" w:rsidRPr="00957E8D" w:rsidRDefault="005A6BBA" w:rsidP="006F7999">
      <w:pPr>
        <w:rPr>
          <w:sz w:val="27"/>
          <w:rtl/>
        </w:rPr>
      </w:pPr>
    </w:p>
    <w:p w:rsidR="005A6BBA" w:rsidRPr="00957E8D" w:rsidRDefault="005A6BBA" w:rsidP="004911C5">
      <w:pPr>
        <w:pStyle w:val="31"/>
        <w:spacing w:line="240" w:lineRule="auto"/>
        <w:rPr>
          <w:color w:val="auto"/>
          <w:rtl/>
        </w:rPr>
      </w:pPr>
      <w:r w:rsidRPr="00957E8D">
        <w:rPr>
          <w:rFonts w:hint="cs"/>
          <w:color w:val="auto"/>
          <w:rtl/>
        </w:rPr>
        <w:t>1ـ مدخلٌ</w:t>
      </w:r>
    </w:p>
    <w:p w:rsidR="005A6BBA" w:rsidRPr="00957E8D" w:rsidRDefault="005A6BBA" w:rsidP="006F7999">
      <w:pPr>
        <w:rPr>
          <w:sz w:val="27"/>
          <w:rtl/>
        </w:rPr>
      </w:pPr>
      <w:r w:rsidRPr="00957E8D">
        <w:rPr>
          <w:rFonts w:hint="cs"/>
          <w:sz w:val="27"/>
          <w:rtl/>
        </w:rPr>
        <w:t>بحثنا في موضعٍ آخر طرق الحلّ التقليدية المقترحة لتحسين قابلية وفاعلية الفقه في مواجهة تحدِّيات العصر الجديد، ولم يكن أيٌّ منها ناجعاً وتامّاً. وكما ذكرنا فإن عدم جدوائية وعدم تمامية هذه الحلول إنما تنشأ عن أنها تأخذ العقلانية الفقهية القائمة أمراً مفروغاً عنه، حيث يقوم التصوُّر على أنها خالية من كلّ عيبٍ أو نقص أو شائبة. وقد أمَطْنا اللثام عن بعض أهمّ نقاط الضعف التي تعاني منها العقلانية الفقهية الراهنة. ونرى أن العلاج الصحيح في هذا الشأن يكمن في العودة إلى العقلانية العُرْفية، وإعادة النظر في معايير العقلانية الفقهية، والعمل على تصحيحها في ظلّ العقلانية العُرْفية. وبعبارةٍ أخرى: نرى أن المشكلة التي يواجهها الفقه في العصر الراهن تنبثق من المباني والقواعد المعرفية أو أخلاق الاجتهاد أو أخلاق التحقيق والبحث الفقهي، ومن هنا فإن حلّ هذه المشكلة ر</w:t>
      </w:r>
      <w:r w:rsidR="000A42AF">
        <w:rPr>
          <w:rFonts w:hint="cs"/>
          <w:sz w:val="27"/>
          <w:rtl/>
        </w:rPr>
        <w:t>َ</w:t>
      </w:r>
      <w:r w:rsidRPr="00957E8D">
        <w:rPr>
          <w:rFonts w:hint="cs"/>
          <w:sz w:val="27"/>
          <w:rtl/>
        </w:rPr>
        <w:t>ه</w:t>
      </w:r>
      <w:r w:rsidR="000A42AF">
        <w:rPr>
          <w:rFonts w:hint="cs"/>
          <w:sz w:val="27"/>
          <w:rtl/>
        </w:rPr>
        <w:t>ْ</w:t>
      </w:r>
      <w:r w:rsidRPr="00957E8D">
        <w:rPr>
          <w:rFonts w:hint="cs"/>
          <w:sz w:val="27"/>
          <w:rtl/>
        </w:rPr>
        <w:t xml:space="preserve">نٌ بإصلاح تلك المباني والأخلاق. وهنا سوف نبحث في بعض الحلول الحديثة أيضاً. وإن من أهمّ هذه الحلول الهامة: </w:t>
      </w:r>
      <w:r w:rsidRPr="00957E8D">
        <w:rPr>
          <w:rFonts w:hint="eastAsia"/>
          <w:sz w:val="24"/>
          <w:szCs w:val="24"/>
          <w:rtl/>
        </w:rPr>
        <w:t>«</w:t>
      </w:r>
      <w:r w:rsidRPr="00957E8D">
        <w:rPr>
          <w:rFonts w:hint="cs"/>
          <w:sz w:val="27"/>
          <w:rtl/>
        </w:rPr>
        <w:t>القبض والبسط النظري للفقه</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بسط تجربة الفقه النبوي</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 xml:space="preserve">الترجمة الثقافية </w:t>
      </w:r>
      <w:r w:rsidRPr="00957E8D">
        <w:rPr>
          <w:rFonts w:hint="cs"/>
          <w:sz w:val="27"/>
          <w:rtl/>
        </w:rPr>
        <w:lastRenderedPageBreak/>
        <w:t>للنصوص الدينية</w:t>
      </w:r>
      <w:r w:rsidRPr="00957E8D">
        <w:rPr>
          <w:rFonts w:hint="eastAsia"/>
          <w:sz w:val="24"/>
          <w:szCs w:val="24"/>
          <w:rtl/>
        </w:rPr>
        <w:t>»</w:t>
      </w:r>
      <w:r w:rsidRPr="00957E8D">
        <w:rPr>
          <w:rFonts w:hint="cs"/>
          <w:sz w:val="27"/>
          <w:rtl/>
        </w:rPr>
        <w:t xml:space="preserve">. إن هذه الحلول في الحقيقة مستفادةٌ من ثلاث نظريات مختلفة، تمّ عرضها أو شرحها وبسطها من قبل بعض المفكِّرين الجُدُد في الشأن الديني، وخاصّة الدكتور عبد الكريم سروش. وبطبيعة الحال إن دائرة هذه النظريات أوسع من الدين بالمعنى الخاصّ للكلمة، بمعنى </w:t>
      </w:r>
      <w:r w:rsidRPr="00957E8D">
        <w:rPr>
          <w:rFonts w:hint="eastAsia"/>
          <w:sz w:val="24"/>
          <w:szCs w:val="24"/>
          <w:rtl/>
        </w:rPr>
        <w:t>«</w:t>
      </w:r>
      <w:r w:rsidRPr="00957E8D">
        <w:rPr>
          <w:rFonts w:hint="cs"/>
          <w:sz w:val="27"/>
          <w:rtl/>
        </w:rPr>
        <w:t>الشريعة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الفقه</w:t>
      </w:r>
      <w:r w:rsidRPr="00957E8D">
        <w:rPr>
          <w:rFonts w:hint="eastAsia"/>
          <w:sz w:val="24"/>
          <w:szCs w:val="24"/>
          <w:rtl/>
        </w:rPr>
        <w:t>»</w:t>
      </w:r>
      <w:r w:rsidRPr="00957E8D">
        <w:rPr>
          <w:rFonts w:hint="cs"/>
          <w:sz w:val="27"/>
          <w:rtl/>
        </w:rPr>
        <w:t>، وتشمل مجموع الدين والمعرفة الدينية، إلاّ أننا سوف نقتصر هنا على مجر</w:t>
      </w:r>
      <w:r w:rsidR="009C0245" w:rsidRPr="00957E8D">
        <w:rPr>
          <w:rFonts w:hint="cs"/>
          <w:sz w:val="27"/>
          <w:rtl/>
        </w:rPr>
        <w:t>ّ</w:t>
      </w:r>
      <w:r w:rsidRPr="00957E8D">
        <w:rPr>
          <w:rFonts w:hint="cs"/>
          <w:sz w:val="27"/>
          <w:rtl/>
        </w:rPr>
        <w:t>د بحث نتائج تطبيق هذه النظريات على خصوص الفقه والشريعة. وسوف نبحث هذه النظريات الثلاث.</w:t>
      </w:r>
    </w:p>
    <w:p w:rsidR="005A6BBA" w:rsidRPr="00957E8D" w:rsidRDefault="005A6BBA" w:rsidP="006F7999">
      <w:pPr>
        <w:rPr>
          <w:sz w:val="27"/>
          <w:rtl/>
        </w:rPr>
      </w:pPr>
      <w:r w:rsidRPr="00957E8D">
        <w:rPr>
          <w:rFonts w:hint="cs"/>
          <w:sz w:val="27"/>
          <w:rtl/>
        </w:rPr>
        <w:t>إن نظرية القبض والبسط النظري للشريعة، أو نظرية تكامل المعرفة الدينية، نظرية في مجال تحوُّل أو تكامل المعرفة الدينية. منذ نشر مقالات القبض والبسط وحتى الآن تمّ نشر الكثير من الكتب والمقالات في نقد هذه النظرية. إن القبض والبسط نظرية</w:t>
      </w:r>
      <w:r w:rsidR="009C0245" w:rsidRPr="00957E8D">
        <w:rPr>
          <w:rFonts w:hint="cs"/>
          <w:sz w:val="27"/>
          <w:rtl/>
        </w:rPr>
        <w:t>ٌ</w:t>
      </w:r>
      <w:r w:rsidRPr="00957E8D">
        <w:rPr>
          <w:rFonts w:hint="cs"/>
          <w:sz w:val="27"/>
          <w:rtl/>
        </w:rPr>
        <w:t xml:space="preserve"> بشرية، ولذلك فهي قابلةٌ للنقد والإصلاح والتشذيب. وقد صرّح الدكتور سروش بأن هذه النظرية تشمل نفسها أيضاً؛ إذ يمكن أن تكون لهذه النظرية أفهامٌ وتفسيرات مختلفة، وأن تكون لها إدراكاتٌ سطحية وعميقة وأكثر عمقاً</w:t>
      </w:r>
      <w:r w:rsidRPr="00957E8D">
        <w:rPr>
          <w:sz w:val="27"/>
          <w:vertAlign w:val="superscript"/>
          <w:rtl/>
        </w:rPr>
        <w:t>(</w:t>
      </w:r>
      <w:r w:rsidRPr="00957E8D">
        <w:rPr>
          <w:rStyle w:val="afa"/>
          <w:sz w:val="27"/>
          <w:rtl/>
        </w:rPr>
        <w:endnoteReference w:id="430"/>
      </w:r>
      <w:r w:rsidRPr="00957E8D">
        <w:rPr>
          <w:sz w:val="27"/>
          <w:vertAlign w:val="superscript"/>
          <w:rtl/>
        </w:rPr>
        <w:t>)</w:t>
      </w:r>
      <w:r w:rsidRPr="00957E8D">
        <w:rPr>
          <w:rFonts w:hint="cs"/>
          <w:sz w:val="27"/>
          <w:rtl/>
        </w:rPr>
        <w:t>. إن لهذه النظرية فرضيات كثيرة، وإن دراستها بأجمعها يحتاج إلى متَّسع لا يستوعبه هذا البحث. وسوف نسعى هنا في البداية إلى تقديم تقريرٍ مختصر لهذه النظرية، ومن ثم نخوض في بيان بعض الملاحظات والانتقادات التي يمكن طرحها على هذه النظرية من وجهة نظرنا. إن نقدنا لنظرية القبض والبسط نقدٌ متعاطف، فنحن في المجموع نوافق هذه النظرية، وفي الوقت نفسه نعتقد بأن هذه النظرية تشتمل على بعض موارد الغموض، فهي بحاجةٍ إلى مزيد</w:t>
      </w:r>
      <w:r w:rsidR="000A42AF">
        <w:rPr>
          <w:rFonts w:hint="cs"/>
          <w:sz w:val="27"/>
          <w:rtl/>
        </w:rPr>
        <w:t>ٍ</w:t>
      </w:r>
      <w:r w:rsidRPr="00957E8D">
        <w:rPr>
          <w:rFonts w:hint="cs"/>
          <w:sz w:val="27"/>
          <w:rtl/>
        </w:rPr>
        <w:t xml:space="preserve"> من الشرح والبسط والتنقيح والتكميل.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2ـ إطلالةٌ على نظرية القبض والبسط</w:t>
      </w:r>
    </w:p>
    <w:p w:rsidR="005A6BBA" w:rsidRPr="00957E8D" w:rsidRDefault="005A6BBA" w:rsidP="006F7999">
      <w:pPr>
        <w:rPr>
          <w:sz w:val="27"/>
          <w:rtl/>
        </w:rPr>
      </w:pPr>
      <w:r w:rsidRPr="00957E8D">
        <w:rPr>
          <w:rFonts w:hint="cs"/>
          <w:sz w:val="27"/>
          <w:rtl/>
        </w:rPr>
        <w:t>لخَّص الدكتور سروش اد</w:t>
      </w:r>
      <w:r w:rsidR="00DF75E4" w:rsidRPr="00957E8D">
        <w:rPr>
          <w:rFonts w:hint="cs"/>
          <w:sz w:val="27"/>
          <w:rtl/>
        </w:rPr>
        <w:t>ّ</w:t>
      </w:r>
      <w:r w:rsidRPr="00957E8D">
        <w:rPr>
          <w:rFonts w:hint="cs"/>
          <w:sz w:val="27"/>
          <w:rtl/>
        </w:rPr>
        <w:t xml:space="preserve">عاء القبض والبسط في الأصول الثلاثة التالية: </w:t>
      </w:r>
    </w:p>
    <w:p w:rsidR="005A6BBA" w:rsidRPr="00957E8D" w:rsidRDefault="004524E2" w:rsidP="006F7999">
      <w:pPr>
        <w:rPr>
          <w:sz w:val="27"/>
          <w:rtl/>
        </w:rPr>
      </w:pPr>
      <w:r w:rsidRPr="004524E2">
        <w:rPr>
          <w:rFonts w:hint="cs"/>
          <w:sz w:val="27"/>
          <w:rtl/>
        </w:rPr>
        <w:t>1</w:t>
      </w:r>
      <w:r w:rsidR="005A6BBA" w:rsidRPr="00957E8D">
        <w:rPr>
          <w:rFonts w:hint="cs"/>
          <w:sz w:val="27"/>
          <w:rtl/>
        </w:rPr>
        <w:t>ـ إن الفهم (الصحيح أو السقيم) للشريعة مُستفاد</w:t>
      </w:r>
      <w:r w:rsidR="000A42AF">
        <w:rPr>
          <w:rFonts w:hint="cs"/>
          <w:sz w:val="27"/>
          <w:rtl/>
        </w:rPr>
        <w:t>ٌ</w:t>
      </w:r>
      <w:r w:rsidR="005A6BBA" w:rsidRPr="00957E8D">
        <w:rPr>
          <w:rFonts w:hint="cs"/>
          <w:sz w:val="27"/>
          <w:rtl/>
        </w:rPr>
        <w:t xml:space="preserve"> ومُستَمَدّ</w:t>
      </w:r>
      <w:r w:rsidR="000A42AF">
        <w:rPr>
          <w:rFonts w:hint="cs"/>
          <w:sz w:val="27"/>
          <w:rtl/>
        </w:rPr>
        <w:t>ٌ</w:t>
      </w:r>
      <w:r w:rsidR="005A6BBA" w:rsidRPr="00957E8D">
        <w:rPr>
          <w:rFonts w:hint="cs"/>
          <w:sz w:val="27"/>
          <w:rtl/>
        </w:rPr>
        <w:t xml:space="preserve"> بأجمعه من المعارف البشرية، ومتناسب معها. وإن بين المعرفة الدينية وغير الدينية تعاطياً وحواراً متواصلاً (أصل التزويد والتناسب).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لو تعرّضت المعارف البشرية للقبض والبسط فإن فهمنا للشريعة، تَبَعاً لذلك، </w:t>
      </w:r>
      <w:r w:rsidR="005A6BBA" w:rsidRPr="00957E8D">
        <w:rPr>
          <w:rFonts w:hint="cs"/>
          <w:sz w:val="27"/>
          <w:rtl/>
        </w:rPr>
        <w:lastRenderedPageBreak/>
        <w:t xml:space="preserve">سيتعرَّض للقبض والبسط أيضاً. </w:t>
      </w:r>
    </w:p>
    <w:p w:rsidR="005A6BBA" w:rsidRPr="00957E8D" w:rsidRDefault="003C3AD8" w:rsidP="006F7999">
      <w:pPr>
        <w:rPr>
          <w:sz w:val="27"/>
          <w:rtl/>
        </w:rPr>
      </w:pPr>
      <w:r w:rsidRPr="003C3AD8">
        <w:rPr>
          <w:rFonts w:hint="cs"/>
          <w:sz w:val="27"/>
          <w:rtl/>
        </w:rPr>
        <w:t>3</w:t>
      </w:r>
      <w:r w:rsidR="005A6BBA" w:rsidRPr="00957E8D">
        <w:rPr>
          <w:rFonts w:hint="cs"/>
          <w:sz w:val="27"/>
          <w:rtl/>
        </w:rPr>
        <w:t>ـ تتعرَّض المعارف البشرية (فهم الإنسان للطبيعة والوجود والعلم والفلسفة) للتحوّل والقبض والبسط (أصل التحوّل)</w:t>
      </w:r>
      <w:r w:rsidR="005A6BBA" w:rsidRPr="00957E8D">
        <w:rPr>
          <w:sz w:val="27"/>
          <w:vertAlign w:val="superscript"/>
          <w:rtl/>
        </w:rPr>
        <w:t>(</w:t>
      </w:r>
      <w:r w:rsidR="005A6BBA" w:rsidRPr="00957E8D">
        <w:rPr>
          <w:rStyle w:val="afa"/>
          <w:sz w:val="27"/>
          <w:rtl/>
        </w:rPr>
        <w:endnoteReference w:id="431"/>
      </w:r>
      <w:r w:rsidR="005A6BBA" w:rsidRPr="00957E8D">
        <w:rPr>
          <w:sz w:val="27"/>
          <w:vertAlign w:val="superscript"/>
          <w:rtl/>
        </w:rPr>
        <w:t>)</w:t>
      </w:r>
      <w:r w:rsidR="005A6BBA" w:rsidRPr="00957E8D">
        <w:rPr>
          <w:rFonts w:hint="cs"/>
          <w:sz w:val="27"/>
          <w:rtl/>
        </w:rPr>
        <w:t xml:space="preserve">. </w:t>
      </w:r>
    </w:p>
    <w:p w:rsidR="005A6BBA" w:rsidRPr="00957E8D" w:rsidRDefault="005A6BBA" w:rsidP="006F7999">
      <w:pPr>
        <w:rPr>
          <w:sz w:val="27"/>
          <w:rtl/>
        </w:rPr>
      </w:pPr>
      <w:r w:rsidRPr="00957E8D">
        <w:rPr>
          <w:rFonts w:hint="cs"/>
          <w:sz w:val="27"/>
          <w:rtl/>
        </w:rPr>
        <w:t xml:space="preserve">وفي هذا القسم سوف تكون لنا جولةٌ سريعة على أهمّ فرضيات وأركان نظرية القبض والبسط. إن لهذه النظرية ـ من وجهة نظرنا ـ </w:t>
      </w:r>
      <w:r w:rsidRPr="00957E8D">
        <w:rPr>
          <w:rFonts w:hint="eastAsia"/>
          <w:sz w:val="24"/>
          <w:szCs w:val="24"/>
          <w:rtl/>
        </w:rPr>
        <w:t>«</w:t>
      </w:r>
      <w:r w:rsidRPr="00957E8D">
        <w:rPr>
          <w:rFonts w:hint="cs"/>
          <w:sz w:val="27"/>
          <w:rtl/>
        </w:rPr>
        <w:t>ذاتيات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عرضيات</w:t>
      </w:r>
      <w:r w:rsidRPr="00957E8D">
        <w:rPr>
          <w:rFonts w:hint="eastAsia"/>
          <w:sz w:val="24"/>
          <w:szCs w:val="24"/>
          <w:rtl/>
        </w:rPr>
        <w:t>»</w:t>
      </w:r>
      <w:r w:rsidRPr="00957E8D">
        <w:rPr>
          <w:rFonts w:hint="cs"/>
          <w:sz w:val="27"/>
          <w:rtl/>
        </w:rPr>
        <w:t>. ويبدو أن تفكيكها نافعٌ وضروري. لا نهدف في هذا المقام إلى بيان صورةٍ جامعة وكاملة لنظرية القبض والبسط، وإنما سنكتفي بشكلٍ خاص بتلك الأبعاد والزوايا التي تبدو قابلة</w:t>
      </w:r>
      <w:r w:rsidR="000A42AF">
        <w:rPr>
          <w:rFonts w:hint="cs"/>
          <w:sz w:val="27"/>
          <w:rtl/>
        </w:rPr>
        <w:t>ً</w:t>
      </w:r>
      <w:r w:rsidRPr="00957E8D">
        <w:rPr>
          <w:rFonts w:hint="cs"/>
          <w:sz w:val="27"/>
          <w:rtl/>
        </w:rPr>
        <w:t xml:space="preserve"> للنقد من هذه النظرية، والتي تبدو بحاجةٍ إلى المزيد من الدراسة والبحث والتمحيص</w:t>
      </w:r>
      <w:r w:rsidRPr="00957E8D">
        <w:rPr>
          <w:sz w:val="27"/>
          <w:vertAlign w:val="superscript"/>
          <w:rtl/>
        </w:rPr>
        <w:t>(</w:t>
      </w:r>
      <w:r w:rsidRPr="00957E8D">
        <w:rPr>
          <w:rStyle w:val="afa"/>
          <w:sz w:val="27"/>
          <w:rtl/>
        </w:rPr>
        <w:endnoteReference w:id="432"/>
      </w:r>
      <w:r w:rsidRPr="00957E8D">
        <w:rPr>
          <w:sz w:val="27"/>
          <w:vertAlign w:val="superscript"/>
          <w:rtl/>
        </w:rPr>
        <w:t>)</w:t>
      </w:r>
      <w:r w:rsidRPr="00957E8D">
        <w:rPr>
          <w:rFonts w:hint="cs"/>
          <w:sz w:val="27"/>
          <w:rtl/>
        </w:rPr>
        <w:t xml:space="preserve">.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أـ الدافع من طرح نظرية القبض والبسط</w:t>
      </w:r>
    </w:p>
    <w:p w:rsidR="005A6BBA" w:rsidRPr="00957E8D" w:rsidRDefault="005A6BBA" w:rsidP="006F7999">
      <w:pPr>
        <w:rPr>
          <w:sz w:val="27"/>
          <w:rtl/>
        </w:rPr>
      </w:pPr>
      <w:r w:rsidRPr="00957E8D">
        <w:rPr>
          <w:rFonts w:hint="cs"/>
          <w:sz w:val="27"/>
          <w:rtl/>
        </w:rPr>
        <w:t>إن دراسة الدافع الكامن وراء بيان نظريةٍ ما تساعد على فهمها الصحيح أو الأفضل والأعمق؛ لأن كلّ نظريةٍ يُراد منها حلّ مسألةٍ، و</w:t>
      </w:r>
      <w:r w:rsidR="00A56AB7" w:rsidRPr="00957E8D">
        <w:rPr>
          <w:rFonts w:hint="cs"/>
          <w:sz w:val="27"/>
          <w:rtl/>
        </w:rPr>
        <w:t>لا شَكَّ</w:t>
      </w:r>
      <w:r w:rsidRPr="00957E8D">
        <w:rPr>
          <w:rFonts w:hint="cs"/>
          <w:sz w:val="27"/>
          <w:rtl/>
        </w:rPr>
        <w:t xml:space="preserve"> في أن إدراك تلك المسألة سوف يساعد على الفهم الصحيح أو الأفضل. من هنا فإن الخوض في دوافع طرح النظرية إذا كان من أجل الإدراك الصحيح أو الأفضل لن يستلزم ذلك الخلط بين </w:t>
      </w:r>
      <w:r w:rsidRPr="00957E8D">
        <w:rPr>
          <w:rFonts w:hint="eastAsia"/>
          <w:sz w:val="24"/>
          <w:szCs w:val="24"/>
          <w:rtl/>
        </w:rPr>
        <w:t>«</w:t>
      </w:r>
      <w:r w:rsidRPr="00957E8D">
        <w:rPr>
          <w:rFonts w:hint="cs"/>
          <w:sz w:val="27"/>
          <w:rtl/>
        </w:rPr>
        <w:t>الدافع</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الحكم</w:t>
      </w:r>
      <w:r w:rsidRPr="00957E8D">
        <w:rPr>
          <w:rFonts w:hint="eastAsia"/>
          <w:sz w:val="24"/>
          <w:szCs w:val="24"/>
          <w:rtl/>
        </w:rPr>
        <w:t>»</w:t>
      </w:r>
      <w:r w:rsidRPr="00957E8D">
        <w:rPr>
          <w:rFonts w:hint="cs"/>
          <w:sz w:val="27"/>
          <w:rtl/>
        </w:rPr>
        <w:t xml:space="preserve"> بشأن صحّة وخطأ أو حُسْن وقُبْح </w:t>
      </w:r>
      <w:r w:rsidRPr="00957E8D">
        <w:rPr>
          <w:rFonts w:hint="eastAsia"/>
          <w:sz w:val="24"/>
          <w:szCs w:val="24"/>
          <w:rtl/>
        </w:rPr>
        <w:t>«</w:t>
      </w:r>
      <w:r w:rsidRPr="00957E8D">
        <w:rPr>
          <w:rFonts w:hint="cs"/>
          <w:sz w:val="27"/>
          <w:rtl/>
        </w:rPr>
        <w:t>الحكم</w:t>
      </w:r>
      <w:r w:rsidRPr="00957E8D">
        <w:rPr>
          <w:rFonts w:hint="eastAsia"/>
          <w:sz w:val="24"/>
          <w:szCs w:val="24"/>
          <w:rtl/>
        </w:rPr>
        <w:t>»</w:t>
      </w:r>
      <w:r w:rsidRPr="00957E8D">
        <w:rPr>
          <w:rFonts w:hint="cs"/>
          <w:sz w:val="27"/>
          <w:rtl/>
        </w:rPr>
        <w:t xml:space="preserve"> على أساس </w:t>
      </w:r>
      <w:r w:rsidRPr="00957E8D">
        <w:rPr>
          <w:rFonts w:hint="eastAsia"/>
          <w:sz w:val="24"/>
          <w:szCs w:val="24"/>
          <w:rtl/>
        </w:rPr>
        <w:t>«</w:t>
      </w:r>
      <w:r w:rsidRPr="00957E8D">
        <w:rPr>
          <w:rFonts w:hint="cs"/>
          <w:sz w:val="27"/>
          <w:rtl/>
        </w:rPr>
        <w:t>الدافع</w:t>
      </w:r>
      <w:r w:rsidRPr="00957E8D">
        <w:rPr>
          <w:rFonts w:hint="eastAsia"/>
          <w:sz w:val="24"/>
          <w:szCs w:val="24"/>
          <w:rtl/>
        </w:rPr>
        <w:t>»</w:t>
      </w:r>
      <w:r w:rsidRPr="00957E8D">
        <w:rPr>
          <w:rFonts w:hint="cs"/>
          <w:sz w:val="27"/>
          <w:rtl/>
        </w:rPr>
        <w:t xml:space="preserve"> (مقام الفهم والتصوّر هو غير مقام الحكم والتصديق). </w:t>
      </w:r>
    </w:p>
    <w:p w:rsidR="005A6BBA" w:rsidRPr="00957E8D" w:rsidRDefault="005A6BBA" w:rsidP="006F7999">
      <w:pPr>
        <w:rPr>
          <w:sz w:val="27"/>
          <w:rtl/>
        </w:rPr>
      </w:pPr>
      <w:r w:rsidRPr="00957E8D">
        <w:rPr>
          <w:rFonts w:hint="cs"/>
          <w:sz w:val="27"/>
          <w:rtl/>
        </w:rPr>
        <w:t xml:space="preserve">ذهب الدكتور سروش، من خلال إطلالته على المسيرة التاريخية لإحياء الدين في العالم الإسلامي، ودراسة النظريات الجديدة، إلى نتيجةٍ مفادُها أن المجدِّدين التقليديين كانوا بصدد إعادة الحياة لجوهر الدين، ورفع الدين إلى منزلته اللائقة، إلاّ أن الهمّ الرئيس الذي يشغل بال المجدِّدين في عصر الحداثة يكمن في الجمع بين </w:t>
      </w:r>
      <w:r w:rsidRPr="00957E8D">
        <w:rPr>
          <w:rFonts w:hint="eastAsia"/>
          <w:sz w:val="24"/>
          <w:szCs w:val="24"/>
          <w:rtl/>
        </w:rPr>
        <w:t>«</w:t>
      </w:r>
      <w:r w:rsidRPr="00957E8D">
        <w:rPr>
          <w:rFonts w:hint="cs"/>
          <w:sz w:val="27"/>
          <w:rtl/>
        </w:rPr>
        <w:t>الثابت</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المتغيِّر</w:t>
      </w:r>
      <w:r w:rsidRPr="00957E8D">
        <w:rPr>
          <w:rFonts w:hint="eastAsia"/>
          <w:sz w:val="24"/>
          <w:szCs w:val="24"/>
          <w:rtl/>
        </w:rPr>
        <w:t>»</w:t>
      </w:r>
      <w:r w:rsidRPr="00957E8D">
        <w:rPr>
          <w:rFonts w:hint="cs"/>
          <w:sz w:val="27"/>
          <w:rtl/>
        </w:rPr>
        <w:t xml:space="preserve">، أو على حدِّ تعبير إقبال اللاهوري: </w:t>
      </w:r>
      <w:r w:rsidRPr="00957E8D">
        <w:rPr>
          <w:rFonts w:hint="eastAsia"/>
          <w:sz w:val="24"/>
          <w:szCs w:val="24"/>
          <w:rtl/>
        </w:rPr>
        <w:t>«</w:t>
      </w:r>
      <w:r w:rsidRPr="00957E8D">
        <w:rPr>
          <w:rFonts w:hint="cs"/>
          <w:sz w:val="27"/>
          <w:rtl/>
        </w:rPr>
        <w:t>التوفيق والمواءمة بين الخلود والتغيير</w:t>
      </w:r>
      <w:r w:rsidRPr="00957E8D">
        <w:rPr>
          <w:rFonts w:hint="eastAsia"/>
          <w:sz w:val="24"/>
          <w:szCs w:val="24"/>
          <w:rtl/>
        </w:rPr>
        <w:t>»</w:t>
      </w:r>
      <w:r w:rsidRPr="00957E8D">
        <w:rPr>
          <w:vertAlign w:val="superscript"/>
          <w:rtl/>
        </w:rPr>
        <w:t>(</w:t>
      </w:r>
      <w:r w:rsidRPr="00957E8D">
        <w:rPr>
          <w:rStyle w:val="afa"/>
          <w:sz w:val="27"/>
          <w:rtl/>
        </w:rPr>
        <w:endnoteReference w:id="433"/>
      </w:r>
      <w:r w:rsidRPr="00957E8D">
        <w:rPr>
          <w:vertAlign w:val="superscript"/>
          <w:rtl/>
        </w:rPr>
        <w:t>)</w:t>
      </w:r>
      <w:r w:rsidRPr="00957E8D">
        <w:rPr>
          <w:rFonts w:hint="cs"/>
          <w:sz w:val="27"/>
          <w:rtl/>
        </w:rPr>
        <w:t xml:space="preserve">. يذهب الدكتور سروش إلى الاعتقاد بأن المجدِّدين المعاصرين يواجهون مشكلةً كبيرة، وهي على حدِّ تعبيرنا عبارةٌ عن: </w:t>
      </w:r>
      <w:r w:rsidRPr="00957E8D">
        <w:rPr>
          <w:rFonts w:hint="eastAsia"/>
          <w:sz w:val="24"/>
          <w:szCs w:val="24"/>
          <w:rtl/>
        </w:rPr>
        <w:t>«</w:t>
      </w:r>
      <w:r w:rsidRPr="00957E8D">
        <w:rPr>
          <w:rFonts w:hint="cs"/>
          <w:sz w:val="27"/>
          <w:rtl/>
        </w:rPr>
        <w:t>مفارقة التجديد</w:t>
      </w:r>
      <w:r w:rsidRPr="00957E8D">
        <w:rPr>
          <w:rFonts w:hint="eastAsia"/>
          <w:sz w:val="24"/>
          <w:szCs w:val="24"/>
          <w:rtl/>
        </w:rPr>
        <w:t>»</w:t>
      </w:r>
      <w:r w:rsidRPr="00957E8D">
        <w:rPr>
          <w:rFonts w:hint="cs"/>
          <w:sz w:val="27"/>
          <w:rtl/>
        </w:rPr>
        <w:t>.</w:t>
      </w:r>
    </w:p>
    <w:p w:rsidR="005A6BBA" w:rsidRPr="00957E8D" w:rsidRDefault="005A6BBA" w:rsidP="006F7999">
      <w:pPr>
        <w:rPr>
          <w:sz w:val="27"/>
          <w:rtl/>
        </w:rPr>
      </w:pPr>
      <w:r w:rsidRPr="00957E8D">
        <w:rPr>
          <w:rFonts w:hint="cs"/>
          <w:sz w:val="27"/>
          <w:rtl/>
        </w:rPr>
        <w:t>ويمكن تقرير مفارقة التجديد في إطار قضية شرطية منفصلة تقول: إما أن يكون الدين ناقصاً، وعندها يكون تجديده ع</w:t>
      </w:r>
      <w:r w:rsidR="00DF75E4" w:rsidRPr="00957E8D">
        <w:rPr>
          <w:rFonts w:hint="cs"/>
          <w:sz w:val="27"/>
          <w:rtl/>
        </w:rPr>
        <w:t>َ</w:t>
      </w:r>
      <w:r w:rsidRPr="00957E8D">
        <w:rPr>
          <w:rFonts w:hint="cs"/>
          <w:sz w:val="27"/>
          <w:rtl/>
        </w:rPr>
        <w:t>ب</w:t>
      </w:r>
      <w:r w:rsidR="00DF75E4" w:rsidRPr="00957E8D">
        <w:rPr>
          <w:rFonts w:hint="cs"/>
          <w:sz w:val="27"/>
          <w:rtl/>
        </w:rPr>
        <w:t>َ</w:t>
      </w:r>
      <w:r w:rsidRPr="00957E8D">
        <w:rPr>
          <w:rFonts w:hint="cs"/>
          <w:sz w:val="27"/>
          <w:rtl/>
        </w:rPr>
        <w:t xml:space="preserve">ثاً، وإن إحياءه هو من شؤون الأنبياء، </w:t>
      </w:r>
      <w:r w:rsidRPr="00957E8D">
        <w:rPr>
          <w:rFonts w:hint="cs"/>
          <w:sz w:val="27"/>
          <w:rtl/>
        </w:rPr>
        <w:lastRenderedPageBreak/>
        <w:t xml:space="preserve">وليس من شؤون المجدِّدين، لأن وظيفة المجدِّد هي التفسير، دون التشريع؛ أو أن يكون كاملاً، فيكون تجديده وإحياؤه في هذه الحالة من قبيل: السالبة بانتفاء الموضوع، وتَبَعاً لذلك لن يكون هناك من معنىً معقول لمفهوم التجديد الديني. </w:t>
      </w:r>
    </w:p>
    <w:p w:rsidR="005A6BBA" w:rsidRPr="00957E8D" w:rsidRDefault="005A6BBA" w:rsidP="006F7999">
      <w:pPr>
        <w:rPr>
          <w:sz w:val="27"/>
          <w:rtl/>
        </w:rPr>
      </w:pPr>
      <w:r w:rsidRPr="00957E8D">
        <w:rPr>
          <w:rFonts w:hint="cs"/>
          <w:sz w:val="27"/>
          <w:rtl/>
        </w:rPr>
        <w:t xml:space="preserve">إن دافع الدكتور سروش من وراء طرح نظرية القبض والبسط في الحقيقة هو بيان الحلّ المناسب لهذه المفارقة؛ إذ يقول: </w:t>
      </w:r>
      <w:r w:rsidRPr="00957E8D">
        <w:rPr>
          <w:rFonts w:hint="eastAsia"/>
          <w:sz w:val="24"/>
          <w:szCs w:val="24"/>
          <w:rtl/>
        </w:rPr>
        <w:t>«</w:t>
      </w:r>
      <w:r w:rsidRPr="00957E8D">
        <w:rPr>
          <w:rFonts w:hint="cs"/>
          <w:sz w:val="27"/>
          <w:rtl/>
        </w:rPr>
        <w:t>إن التوفيق بين الأبدية والتغيير، والمقدّس وغير المقدّس، والفصل بين الثابت والمتغيّر، والظرف والمظروف، وإحياء الاجتهاد، والعثور على الفقهاء المندفعين، وإحداث نقلة في الفقه وحفظ الروح وتغيير الصورة، والتوفيق بين الإسلام والعصر، والتأسيس لكلامٍ جديد، كان ولا يزال غاية مطمح لعموم المصلحين. أقول: إن هذا التوفيق بحاجةٍ إلى نظرية معرفية، وهذا هو ما يمكن لنظرية القبض والبسط النظري للشريعة أن تضعه بين أيدي المصلحين والمجدِّدين بكلّ تواضعٍ. إن الحلقة المفقودة في جهودهم تكمن في أنهم لم يكونوا يرَوْن فرقاً بين الدين والمعرفة الدينية، ولم يكونوا يعتبرون المعرفة الدينية معرفةً بشرية، كسائر المعارف الأخرى، وهذا الأمر هو الذي كان يؤدّي بأحكامهم إلى الوقوع في مطبّات التعارض أحياناً، أو أن يزوغ الحلّ المطلوب من بين أيديهم</w:t>
      </w:r>
      <w:r w:rsidRPr="00957E8D">
        <w:rPr>
          <w:rFonts w:hint="eastAsia"/>
          <w:sz w:val="24"/>
          <w:szCs w:val="24"/>
          <w:rtl/>
        </w:rPr>
        <w:t>»</w:t>
      </w:r>
      <w:r w:rsidRPr="00957E8D">
        <w:rPr>
          <w:vertAlign w:val="superscript"/>
          <w:rtl/>
        </w:rPr>
        <w:t>(</w:t>
      </w:r>
      <w:r w:rsidRPr="00957E8D">
        <w:rPr>
          <w:rStyle w:val="afa"/>
          <w:sz w:val="27"/>
          <w:rtl/>
        </w:rPr>
        <w:endnoteReference w:id="434"/>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وبعبارةٍ أخرى: إن حلّ مفارقة التجديد ر</w:t>
      </w:r>
      <w:r w:rsidR="000A42AF">
        <w:rPr>
          <w:rFonts w:hint="cs"/>
          <w:sz w:val="27"/>
          <w:rtl/>
        </w:rPr>
        <w:t>َ</w:t>
      </w:r>
      <w:r w:rsidRPr="00957E8D">
        <w:rPr>
          <w:rFonts w:hint="cs"/>
          <w:sz w:val="27"/>
          <w:rtl/>
        </w:rPr>
        <w:t>ه</w:t>
      </w:r>
      <w:r w:rsidR="000A42AF">
        <w:rPr>
          <w:rFonts w:hint="cs"/>
          <w:sz w:val="27"/>
          <w:rtl/>
        </w:rPr>
        <w:t>ْ</w:t>
      </w:r>
      <w:r w:rsidRPr="00957E8D">
        <w:rPr>
          <w:rFonts w:hint="cs"/>
          <w:sz w:val="27"/>
          <w:rtl/>
        </w:rPr>
        <w:t xml:space="preserve">نٌ بفصل </w:t>
      </w:r>
      <w:r w:rsidRPr="00957E8D">
        <w:rPr>
          <w:rFonts w:hint="eastAsia"/>
          <w:sz w:val="24"/>
          <w:szCs w:val="24"/>
          <w:rtl/>
        </w:rPr>
        <w:t>«</w:t>
      </w:r>
      <w:r w:rsidRPr="00957E8D">
        <w:rPr>
          <w:rFonts w:hint="cs"/>
          <w:sz w:val="27"/>
          <w:rtl/>
        </w:rPr>
        <w:t>الدين</w:t>
      </w:r>
      <w:r w:rsidRPr="00957E8D">
        <w:rPr>
          <w:rFonts w:hint="eastAsia"/>
          <w:sz w:val="24"/>
          <w:szCs w:val="24"/>
          <w:rtl/>
        </w:rPr>
        <w:t>»</w:t>
      </w:r>
      <w:r w:rsidRPr="00957E8D">
        <w:rPr>
          <w:rFonts w:hint="cs"/>
          <w:sz w:val="27"/>
          <w:rtl/>
        </w:rPr>
        <w:t xml:space="preserve"> عن </w:t>
      </w:r>
      <w:r w:rsidRPr="00957E8D">
        <w:rPr>
          <w:rFonts w:hint="eastAsia"/>
          <w:sz w:val="24"/>
          <w:szCs w:val="24"/>
          <w:rtl/>
        </w:rPr>
        <w:t>«</w:t>
      </w:r>
      <w:r w:rsidRPr="00957E8D">
        <w:rPr>
          <w:rFonts w:hint="cs"/>
          <w:sz w:val="27"/>
          <w:rtl/>
        </w:rPr>
        <w:t>المعرفة الدينية</w:t>
      </w:r>
      <w:r w:rsidRPr="00957E8D">
        <w:rPr>
          <w:rFonts w:hint="eastAsia"/>
          <w:sz w:val="24"/>
          <w:szCs w:val="24"/>
          <w:rtl/>
        </w:rPr>
        <w:t>»</w:t>
      </w:r>
      <w:r w:rsidRPr="00957E8D">
        <w:rPr>
          <w:rFonts w:hint="cs"/>
          <w:sz w:val="27"/>
          <w:rtl/>
        </w:rPr>
        <w:t>. ومن خلال هذا الفصل يمكن للمجدِّدين أن يبيِّنوا أن موضوع ودائرة التجديد المنشود لهم ليس هو ذات الدين، وإنما هو المعرفة الدينية، بمعنى أن المعرفة الدينية هي التي تتعرَّض للنقص والانحطاط، وتكون بحاجةٍ إلى الإصلاح والتجديد والتكميل، وليس ذات الدين. إن الدين أمر</w:t>
      </w:r>
      <w:r w:rsidR="000A42AF">
        <w:rPr>
          <w:rFonts w:hint="cs"/>
          <w:sz w:val="27"/>
          <w:rtl/>
        </w:rPr>
        <w:t>ٌ</w:t>
      </w:r>
      <w:r w:rsidRPr="00957E8D">
        <w:rPr>
          <w:rFonts w:hint="cs"/>
          <w:sz w:val="27"/>
          <w:rtl/>
        </w:rPr>
        <w:t xml:space="preserve"> مقدَّس وسماوي وثابت وأبديّ ومنزَّه من العيب والنقص، أما المعرفة الدينية فهي أمرٌ أرضي</w:t>
      </w:r>
      <w:r w:rsidR="00DF75E4" w:rsidRPr="00957E8D">
        <w:rPr>
          <w:rFonts w:hint="cs"/>
          <w:sz w:val="27"/>
          <w:rtl/>
        </w:rPr>
        <w:t>ّ</w:t>
      </w:r>
      <w:r w:rsidRPr="00957E8D">
        <w:rPr>
          <w:rFonts w:hint="cs"/>
          <w:sz w:val="27"/>
          <w:rtl/>
        </w:rPr>
        <w:t xml:space="preserve"> وبشري</w:t>
      </w:r>
      <w:r w:rsidR="00DF75E4" w:rsidRPr="00957E8D">
        <w:rPr>
          <w:rFonts w:hint="cs"/>
          <w:sz w:val="27"/>
          <w:rtl/>
        </w:rPr>
        <w:t>ّ</w:t>
      </w:r>
      <w:r w:rsidRPr="00957E8D">
        <w:rPr>
          <w:rFonts w:hint="cs"/>
          <w:sz w:val="27"/>
          <w:rtl/>
        </w:rPr>
        <w:t xml:space="preserve"> ومتغيِّر وناقص، وبحاجة إلى تجديد وإعادة نظر وتشذيب وإصلاح مستمرّ. </w:t>
      </w:r>
    </w:p>
    <w:p w:rsidR="005A6BBA" w:rsidRPr="00957E8D" w:rsidRDefault="005A6BBA" w:rsidP="006F7999">
      <w:pPr>
        <w:rPr>
          <w:sz w:val="27"/>
          <w:rtl/>
        </w:rPr>
      </w:pPr>
      <w:r w:rsidRPr="00957E8D">
        <w:rPr>
          <w:rFonts w:hint="cs"/>
          <w:sz w:val="27"/>
          <w:rtl/>
        </w:rPr>
        <w:t xml:space="preserve">وعليه فإن الإصلاح الديني لا يعني إصلاح ذات الدين، بل يعني إصلاح المعرفة الدينية. بَيْدَ أن إصلاح المعرفة الدينية إنما يكون معقولاً ومنطقياً فيما إذا اعتبرنا هذه المعرفة </w:t>
      </w:r>
      <w:r w:rsidRPr="00957E8D">
        <w:rPr>
          <w:rFonts w:hint="eastAsia"/>
          <w:sz w:val="24"/>
          <w:szCs w:val="24"/>
          <w:rtl/>
        </w:rPr>
        <w:t>«</w:t>
      </w:r>
      <w:r w:rsidRPr="00957E8D">
        <w:rPr>
          <w:rFonts w:hint="cs"/>
          <w:sz w:val="27"/>
          <w:rtl/>
        </w:rPr>
        <w:t>ناقصة وغير خالصة وغير كافية ومتأثّ</w:t>
      </w:r>
      <w:r w:rsidR="00DF75E4" w:rsidRPr="00957E8D">
        <w:rPr>
          <w:rFonts w:hint="cs"/>
          <w:sz w:val="27"/>
          <w:rtl/>
        </w:rPr>
        <w:t>ِ</w:t>
      </w:r>
      <w:r w:rsidRPr="00957E8D">
        <w:rPr>
          <w:rFonts w:hint="cs"/>
          <w:sz w:val="27"/>
          <w:rtl/>
        </w:rPr>
        <w:t>رة بالثقافات</w:t>
      </w:r>
      <w:r w:rsidRPr="00957E8D">
        <w:rPr>
          <w:rFonts w:hint="eastAsia"/>
          <w:sz w:val="24"/>
          <w:szCs w:val="24"/>
          <w:rtl/>
        </w:rPr>
        <w:t>»</w:t>
      </w:r>
      <w:r w:rsidRPr="00957E8D">
        <w:rPr>
          <w:rFonts w:hint="cs"/>
          <w:sz w:val="27"/>
          <w:rtl/>
        </w:rPr>
        <w:t xml:space="preserve">، وباختصارٍ: </w:t>
      </w:r>
      <w:r w:rsidRPr="00957E8D">
        <w:rPr>
          <w:rFonts w:hint="eastAsia"/>
          <w:sz w:val="24"/>
          <w:szCs w:val="24"/>
          <w:rtl/>
        </w:rPr>
        <w:t>«</w:t>
      </w:r>
      <w:r w:rsidRPr="00957E8D">
        <w:rPr>
          <w:rFonts w:hint="cs"/>
          <w:sz w:val="27"/>
          <w:rtl/>
        </w:rPr>
        <w:t>بشرية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تاريخية</w:t>
      </w:r>
      <w:r w:rsidRPr="00957E8D">
        <w:rPr>
          <w:rFonts w:hint="eastAsia"/>
          <w:sz w:val="24"/>
          <w:szCs w:val="24"/>
          <w:rtl/>
        </w:rPr>
        <w:t>»</w:t>
      </w:r>
      <w:r w:rsidRPr="00957E8D">
        <w:rPr>
          <w:rFonts w:hint="cs"/>
          <w:sz w:val="27"/>
          <w:rtl/>
        </w:rPr>
        <w:t xml:space="preserve">، وليست </w:t>
      </w:r>
      <w:r w:rsidRPr="00957E8D">
        <w:rPr>
          <w:rFonts w:hint="eastAsia"/>
          <w:sz w:val="24"/>
          <w:szCs w:val="24"/>
          <w:rtl/>
        </w:rPr>
        <w:t>«</w:t>
      </w:r>
      <w:r w:rsidRPr="00957E8D">
        <w:rPr>
          <w:rFonts w:hint="cs"/>
          <w:sz w:val="27"/>
          <w:rtl/>
        </w:rPr>
        <w:t>مقدَّسة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ما فوق تاريخية</w:t>
      </w:r>
      <w:r w:rsidRPr="00957E8D">
        <w:rPr>
          <w:rFonts w:hint="eastAsia"/>
          <w:sz w:val="24"/>
          <w:szCs w:val="24"/>
          <w:rtl/>
        </w:rPr>
        <w:t>»</w:t>
      </w:r>
      <w:r w:rsidRPr="00957E8D">
        <w:rPr>
          <w:vertAlign w:val="superscript"/>
          <w:rtl/>
        </w:rPr>
        <w:t>(</w:t>
      </w:r>
      <w:r w:rsidRPr="00957E8D">
        <w:rPr>
          <w:rStyle w:val="afa"/>
          <w:sz w:val="27"/>
          <w:rtl/>
        </w:rPr>
        <w:endnoteReference w:id="435"/>
      </w:r>
      <w:r w:rsidRPr="00957E8D">
        <w:rPr>
          <w:vertAlign w:val="superscript"/>
          <w:rtl/>
        </w:rPr>
        <w:t>)</w:t>
      </w:r>
      <w:r w:rsidRPr="00957E8D">
        <w:rPr>
          <w:rFonts w:hint="cs"/>
          <w:sz w:val="27"/>
          <w:rtl/>
        </w:rPr>
        <w:t xml:space="preserve">. إن المجدِّدين، </w:t>
      </w:r>
      <w:r w:rsidRPr="00957E8D">
        <w:rPr>
          <w:rFonts w:hint="eastAsia"/>
          <w:sz w:val="24"/>
          <w:szCs w:val="24"/>
          <w:rtl/>
        </w:rPr>
        <w:t>«</w:t>
      </w:r>
      <w:r w:rsidRPr="00957E8D">
        <w:rPr>
          <w:rFonts w:hint="cs"/>
          <w:sz w:val="27"/>
          <w:rtl/>
        </w:rPr>
        <w:t xml:space="preserve">وهم خبراء مخلصون في الشأن الديني، يرجِّحون فهماً للدين على فهمٍ آخر (لا أنهم يرجِّحون كلمتهم على </w:t>
      </w:r>
      <w:r w:rsidRPr="00957E8D">
        <w:rPr>
          <w:rFonts w:hint="cs"/>
          <w:sz w:val="27"/>
          <w:rtl/>
        </w:rPr>
        <w:lastRenderedPageBreak/>
        <w:t>كلمة الدين). ومن خلال القول بخلود الكتاب والسنّة نجعل معرفتنا للدين متجدِّدة ومتكاملة، والذي يكون ثابتاً هو الدين، وأما المتغيِّر فهي معرفتنا الدينية، وهكذا تحدث المواءمة بين الأبدية والتغيير</w:t>
      </w:r>
      <w:r w:rsidRPr="00957E8D">
        <w:rPr>
          <w:rFonts w:hint="eastAsia"/>
          <w:sz w:val="24"/>
          <w:szCs w:val="24"/>
          <w:rtl/>
        </w:rPr>
        <w:t>»</w:t>
      </w:r>
      <w:r w:rsidRPr="00957E8D">
        <w:rPr>
          <w:vertAlign w:val="superscript"/>
          <w:rtl/>
        </w:rPr>
        <w:t>(</w:t>
      </w:r>
      <w:r w:rsidRPr="00957E8D">
        <w:rPr>
          <w:rStyle w:val="afa"/>
          <w:sz w:val="27"/>
          <w:rtl/>
        </w:rPr>
        <w:endnoteReference w:id="436"/>
      </w:r>
      <w:r w:rsidRPr="00957E8D">
        <w:rPr>
          <w:vertAlign w:val="superscript"/>
          <w:rtl/>
        </w:rPr>
        <w:t>)</w:t>
      </w:r>
      <w:r w:rsidRPr="00957E8D">
        <w:rPr>
          <w:rFonts w:hint="cs"/>
          <w:sz w:val="27"/>
          <w:rtl/>
        </w:rPr>
        <w:t xml:space="preserve">. </w:t>
      </w:r>
    </w:p>
    <w:p w:rsidR="005A6BBA" w:rsidRPr="00957E8D" w:rsidRDefault="005A6BBA" w:rsidP="00C037A8">
      <w:pPr>
        <w:spacing w:line="420" w:lineRule="exact"/>
        <w:rPr>
          <w:sz w:val="27"/>
          <w:rtl/>
        </w:rPr>
      </w:pPr>
    </w:p>
    <w:p w:rsidR="005A6BBA" w:rsidRPr="000A42AF" w:rsidRDefault="005A6BBA" w:rsidP="000A42AF">
      <w:pPr>
        <w:pStyle w:val="31"/>
      </w:pPr>
      <w:r w:rsidRPr="000A42AF">
        <w:rPr>
          <w:rFonts w:hint="cs"/>
          <w:rtl/>
        </w:rPr>
        <w:t xml:space="preserve">ب ـ فصل </w:t>
      </w:r>
      <w:r w:rsidRPr="000A42AF">
        <w:rPr>
          <w:rFonts w:hint="eastAsia"/>
          <w:rtl/>
        </w:rPr>
        <w:t>«</w:t>
      </w:r>
      <w:r w:rsidRPr="000A42AF">
        <w:rPr>
          <w:rFonts w:hint="cs"/>
          <w:rtl/>
        </w:rPr>
        <w:t>الدين</w:t>
      </w:r>
      <w:r w:rsidRPr="000A42AF">
        <w:rPr>
          <w:rFonts w:hint="eastAsia"/>
          <w:rtl/>
        </w:rPr>
        <w:t>»</w:t>
      </w:r>
      <w:r w:rsidRPr="000A42AF">
        <w:rPr>
          <w:rFonts w:hint="cs"/>
          <w:rtl/>
        </w:rPr>
        <w:t xml:space="preserve"> عن </w:t>
      </w:r>
      <w:r w:rsidRPr="000A42AF">
        <w:rPr>
          <w:rFonts w:hint="eastAsia"/>
          <w:rtl/>
        </w:rPr>
        <w:t>«</w:t>
      </w:r>
      <w:r w:rsidRPr="000A42AF">
        <w:rPr>
          <w:rFonts w:hint="cs"/>
          <w:rtl/>
        </w:rPr>
        <w:t>المعرفة الدينية</w:t>
      </w:r>
      <w:r w:rsidRPr="000A42AF">
        <w:rPr>
          <w:rFonts w:hint="eastAsia"/>
          <w:rtl/>
        </w:rPr>
        <w:t>»</w:t>
      </w:r>
    </w:p>
    <w:p w:rsidR="005A6BBA" w:rsidRPr="00957E8D" w:rsidRDefault="005A6BBA" w:rsidP="006F7999">
      <w:pPr>
        <w:rPr>
          <w:sz w:val="27"/>
          <w:rtl/>
        </w:rPr>
      </w:pPr>
      <w:r w:rsidRPr="00957E8D">
        <w:rPr>
          <w:rFonts w:hint="cs"/>
          <w:sz w:val="27"/>
          <w:rtl/>
        </w:rPr>
        <w:t xml:space="preserve">إن نقطة انطلاق نظرية القبض والبسط تبدأ من طرح </w:t>
      </w:r>
      <w:r w:rsidRPr="00957E8D">
        <w:rPr>
          <w:rFonts w:hint="eastAsia"/>
          <w:sz w:val="24"/>
          <w:szCs w:val="24"/>
          <w:rtl/>
        </w:rPr>
        <w:t>«</w:t>
      </w:r>
      <w:r w:rsidRPr="00957E8D">
        <w:rPr>
          <w:rFonts w:hint="cs"/>
          <w:sz w:val="27"/>
          <w:rtl/>
        </w:rPr>
        <w:t>الفصل بين الدين والمعرفة الدينية</w:t>
      </w:r>
      <w:r w:rsidRPr="00957E8D">
        <w:rPr>
          <w:rFonts w:hint="eastAsia"/>
          <w:sz w:val="24"/>
          <w:szCs w:val="24"/>
          <w:rtl/>
        </w:rPr>
        <w:t>»</w:t>
      </w:r>
      <w:r w:rsidRPr="00957E8D">
        <w:rPr>
          <w:rFonts w:hint="cs"/>
          <w:sz w:val="27"/>
          <w:rtl/>
        </w:rPr>
        <w:t>. إن هذا الفصل يمثِّل أحد أهمّ مقدّمات أو ذاتيات نظرية القبض والبسط. وقد عمد الدكتور سروش في فصل الدين عن المعرفة الدينية إلى التأكيد على اختلاف خصائص وآثار وعلامات هذين الأمرين</w:t>
      </w:r>
      <w:r w:rsidRPr="00957E8D">
        <w:rPr>
          <w:sz w:val="27"/>
          <w:vertAlign w:val="superscript"/>
          <w:rtl/>
        </w:rPr>
        <w:t>(</w:t>
      </w:r>
      <w:r w:rsidRPr="00957E8D">
        <w:rPr>
          <w:sz w:val="27"/>
          <w:vertAlign w:val="superscript"/>
          <w:rtl/>
        </w:rPr>
        <w:endnoteReference w:id="437"/>
      </w:r>
      <w:r w:rsidRPr="00957E8D">
        <w:rPr>
          <w:sz w:val="27"/>
          <w:vertAlign w:val="superscript"/>
          <w:rtl/>
        </w:rPr>
        <w:t>)</w:t>
      </w:r>
      <w:r w:rsidRPr="00957E8D">
        <w:rPr>
          <w:rFonts w:hint="cs"/>
          <w:sz w:val="27"/>
          <w:rtl/>
        </w:rPr>
        <w:t>.</w:t>
      </w:r>
    </w:p>
    <w:p w:rsidR="005A6BBA" w:rsidRPr="00957E8D" w:rsidRDefault="005A6BBA" w:rsidP="006F7999">
      <w:pPr>
        <w:rPr>
          <w:sz w:val="27"/>
          <w:rtl/>
        </w:rPr>
      </w:pPr>
      <w:r w:rsidRPr="00957E8D">
        <w:rPr>
          <w:rFonts w:hint="cs"/>
          <w:sz w:val="27"/>
          <w:rtl/>
        </w:rPr>
        <w:t xml:space="preserve">وإن هذه الخصائص والآثار عبارةٌ عن: </w:t>
      </w:r>
    </w:p>
    <w:p w:rsidR="005A6BBA" w:rsidRPr="00957E8D" w:rsidRDefault="004524E2" w:rsidP="006F7999">
      <w:pPr>
        <w:rPr>
          <w:sz w:val="27"/>
          <w:rtl/>
        </w:rPr>
      </w:pPr>
      <w:r w:rsidRPr="004524E2">
        <w:rPr>
          <w:rFonts w:hint="cs"/>
          <w:sz w:val="27"/>
          <w:rtl/>
        </w:rPr>
        <w:t>1</w:t>
      </w:r>
      <w:r w:rsidR="005A6BBA" w:rsidRPr="00957E8D">
        <w:rPr>
          <w:rFonts w:hint="cs"/>
          <w:sz w:val="27"/>
          <w:rtl/>
        </w:rPr>
        <w:t xml:space="preserve">ـ خلوّ الدين من الاختلاف والتعارض والتناقض، بينما المعرفة الدينية مفعمةٌ بهذه الأمور.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اشتمال الدين على كلّ ما هو حقٌّ، واختلاط المعرفة الدينية بالحقّ والباطل. </w:t>
      </w:r>
    </w:p>
    <w:p w:rsidR="005A6BBA" w:rsidRPr="00957E8D" w:rsidRDefault="003C3AD8" w:rsidP="006F7999">
      <w:pPr>
        <w:rPr>
          <w:sz w:val="27"/>
          <w:rtl/>
        </w:rPr>
      </w:pPr>
      <w:r w:rsidRPr="003C3AD8">
        <w:rPr>
          <w:rFonts w:hint="cs"/>
          <w:sz w:val="27"/>
          <w:rtl/>
        </w:rPr>
        <w:t>3</w:t>
      </w:r>
      <w:r w:rsidR="005A6BBA" w:rsidRPr="00957E8D">
        <w:rPr>
          <w:rFonts w:hint="cs"/>
          <w:sz w:val="27"/>
          <w:rtl/>
        </w:rPr>
        <w:t xml:space="preserve">ـ اكتمال الدين، ونقصان المعرفة الدينية. </w:t>
      </w:r>
    </w:p>
    <w:p w:rsidR="005A6BBA" w:rsidRPr="00957E8D" w:rsidRDefault="005A6BBA" w:rsidP="006F7999">
      <w:pPr>
        <w:rPr>
          <w:sz w:val="27"/>
          <w:rtl/>
        </w:rPr>
      </w:pPr>
      <w:r w:rsidRPr="00957E8D">
        <w:rPr>
          <w:rFonts w:hint="cs"/>
          <w:sz w:val="27"/>
          <w:rtl/>
        </w:rPr>
        <w:t>ينطلق الدكتور سروش من اختلاف الخصائص والآثار الدينية والمعرفة الدينية، وكون الدين ذا منشأ</w:t>
      </w:r>
      <w:r w:rsidR="00DF75E4" w:rsidRPr="00957E8D">
        <w:rPr>
          <w:rFonts w:hint="cs"/>
          <w:sz w:val="27"/>
          <w:rtl/>
        </w:rPr>
        <w:t>ٍ</w:t>
      </w:r>
      <w:r w:rsidRPr="00957E8D">
        <w:rPr>
          <w:rFonts w:hint="cs"/>
          <w:sz w:val="27"/>
          <w:rtl/>
        </w:rPr>
        <w:t xml:space="preserve"> إلهيّ وقدسي، بينما مناشئ المعرفة الدينية بشرية بَحْتة، ليستنتج أن الدين </w:t>
      </w:r>
      <w:r w:rsidRPr="00957E8D">
        <w:rPr>
          <w:rFonts w:hint="eastAsia"/>
          <w:sz w:val="24"/>
          <w:szCs w:val="24"/>
          <w:rtl/>
        </w:rPr>
        <w:t>«</w:t>
      </w:r>
      <w:r w:rsidRPr="00957E8D">
        <w:rPr>
          <w:rFonts w:hint="cs"/>
          <w:sz w:val="27"/>
          <w:rtl/>
        </w:rPr>
        <w:t>ثابت</w:t>
      </w:r>
      <w:r w:rsidRPr="00957E8D">
        <w:rPr>
          <w:rFonts w:hint="eastAsia"/>
          <w:sz w:val="24"/>
          <w:szCs w:val="24"/>
          <w:rtl/>
        </w:rPr>
        <w:t>»</w:t>
      </w:r>
      <w:r w:rsidRPr="00957E8D">
        <w:rPr>
          <w:rFonts w:hint="cs"/>
          <w:sz w:val="27"/>
          <w:rtl/>
        </w:rPr>
        <w:t xml:space="preserve"> والمعرفة الدينية </w:t>
      </w:r>
      <w:r w:rsidRPr="00957E8D">
        <w:rPr>
          <w:rFonts w:hint="eastAsia"/>
          <w:sz w:val="24"/>
          <w:szCs w:val="24"/>
          <w:rtl/>
        </w:rPr>
        <w:t>«</w:t>
      </w:r>
      <w:r w:rsidRPr="00957E8D">
        <w:rPr>
          <w:rFonts w:hint="cs"/>
          <w:sz w:val="27"/>
          <w:rtl/>
        </w:rPr>
        <w:t>متغيِّرة</w:t>
      </w:r>
      <w:r w:rsidRPr="00957E8D">
        <w:rPr>
          <w:rFonts w:hint="eastAsia"/>
          <w:sz w:val="24"/>
          <w:szCs w:val="24"/>
          <w:rtl/>
        </w:rPr>
        <w:t>»</w:t>
      </w:r>
      <w:r w:rsidRPr="00957E8D">
        <w:rPr>
          <w:vertAlign w:val="superscript"/>
          <w:rtl/>
        </w:rPr>
        <w:t>(</w:t>
      </w:r>
      <w:r w:rsidRPr="00957E8D">
        <w:rPr>
          <w:sz w:val="27"/>
          <w:vertAlign w:val="superscript"/>
          <w:rtl/>
        </w:rPr>
        <w:endnoteReference w:id="438"/>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إن لاعتبار </w:t>
      </w:r>
      <w:r w:rsidRPr="00957E8D">
        <w:rPr>
          <w:rFonts w:hint="eastAsia"/>
          <w:sz w:val="24"/>
          <w:szCs w:val="24"/>
          <w:rtl/>
        </w:rPr>
        <w:t>«</w:t>
      </w:r>
      <w:r w:rsidRPr="00957E8D">
        <w:rPr>
          <w:rFonts w:hint="cs"/>
          <w:sz w:val="27"/>
          <w:rtl/>
        </w:rPr>
        <w:t>الدين</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المعرفة الدينية</w:t>
      </w:r>
      <w:r w:rsidRPr="00957E8D">
        <w:rPr>
          <w:rFonts w:hint="eastAsia"/>
          <w:sz w:val="24"/>
          <w:szCs w:val="24"/>
          <w:rtl/>
        </w:rPr>
        <w:t>»</w:t>
      </w:r>
      <w:r w:rsidRPr="00957E8D">
        <w:rPr>
          <w:rFonts w:hint="cs"/>
          <w:sz w:val="27"/>
          <w:rtl/>
        </w:rPr>
        <w:t xml:space="preserve"> شيئاً واحداً، وتسرية أحكام وآثار الدين إلى المعرفة الدينية، عللاً وأسباباً متنوِّعة، تناول الدكتور سروش بعضها في كتاب القبض والبسط بالدراسة والتحليل. ومن بينها يمكن الإشارة إلى الأمور التالية: </w:t>
      </w:r>
    </w:p>
    <w:p w:rsidR="005A6BBA" w:rsidRPr="00957E8D" w:rsidRDefault="004524E2" w:rsidP="006F7999">
      <w:pPr>
        <w:rPr>
          <w:sz w:val="27"/>
          <w:rtl/>
        </w:rPr>
      </w:pPr>
      <w:r w:rsidRPr="004524E2">
        <w:rPr>
          <w:rFonts w:hint="cs"/>
          <w:sz w:val="27"/>
          <w:rtl/>
        </w:rPr>
        <w:t>1</w:t>
      </w:r>
      <w:r w:rsidR="005A6BBA" w:rsidRPr="00957E8D">
        <w:rPr>
          <w:rFonts w:hint="cs"/>
          <w:sz w:val="27"/>
          <w:rtl/>
        </w:rPr>
        <w:t xml:space="preserve">ـ انعدام الرؤية التاريخية.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العجز عن الرؤية الخارجية للدين والماوَرادينية؛ بسبب الجهل بالمعرفة التاريخية. </w:t>
      </w:r>
    </w:p>
    <w:p w:rsidR="005A6BBA" w:rsidRPr="00957E8D" w:rsidRDefault="003C3AD8" w:rsidP="006F7999">
      <w:pPr>
        <w:rPr>
          <w:sz w:val="27"/>
          <w:rtl/>
        </w:rPr>
      </w:pPr>
      <w:r w:rsidRPr="003C3AD8">
        <w:rPr>
          <w:rFonts w:hint="cs"/>
          <w:sz w:val="27"/>
          <w:rtl/>
        </w:rPr>
        <w:t>3</w:t>
      </w:r>
      <w:r w:rsidR="005A6BBA" w:rsidRPr="00957E8D">
        <w:rPr>
          <w:rFonts w:hint="cs"/>
          <w:sz w:val="27"/>
          <w:rtl/>
        </w:rPr>
        <w:t xml:space="preserve">ـ القول بالواقعية المجرَّدة بفعل الفهم الخاطئ لطبيعة الحقيقة، والتشكيك، والنسبية، والواقعية، والبنية الإدراكية للإنسان، وآلية عمل القوّة العاقلة. </w:t>
      </w:r>
    </w:p>
    <w:p w:rsidR="005A6BBA" w:rsidRPr="00957E8D" w:rsidRDefault="003C3AD8" w:rsidP="006F7999">
      <w:pPr>
        <w:rPr>
          <w:sz w:val="27"/>
          <w:rtl/>
        </w:rPr>
      </w:pPr>
      <w:r w:rsidRPr="003C3AD8">
        <w:rPr>
          <w:rFonts w:hint="cs"/>
          <w:sz w:val="27"/>
          <w:rtl/>
        </w:rPr>
        <w:t>4</w:t>
      </w:r>
      <w:r w:rsidR="005A6BBA" w:rsidRPr="00957E8D">
        <w:rPr>
          <w:rFonts w:hint="cs"/>
          <w:sz w:val="27"/>
          <w:rtl/>
        </w:rPr>
        <w:t xml:space="preserve">ـ الفهم الخاطئ لحجّية الظنون. </w:t>
      </w:r>
    </w:p>
    <w:p w:rsidR="005A6BBA" w:rsidRPr="00957E8D" w:rsidRDefault="003C3AD8" w:rsidP="006F7999">
      <w:pPr>
        <w:rPr>
          <w:sz w:val="27"/>
          <w:rtl/>
        </w:rPr>
      </w:pPr>
      <w:r w:rsidRPr="003C3AD8">
        <w:rPr>
          <w:rFonts w:hint="cs"/>
          <w:sz w:val="27"/>
          <w:rtl/>
        </w:rPr>
        <w:lastRenderedPageBreak/>
        <w:t>5</w:t>
      </w:r>
      <w:r w:rsidR="005A6BBA" w:rsidRPr="00957E8D">
        <w:rPr>
          <w:rFonts w:hint="cs"/>
          <w:sz w:val="27"/>
          <w:rtl/>
        </w:rPr>
        <w:t xml:space="preserve">ـ الغفلة عن هندسة وجغرافيا المعرفة. </w:t>
      </w:r>
    </w:p>
    <w:p w:rsidR="005A6BBA" w:rsidRPr="00957E8D" w:rsidRDefault="003C3AD8" w:rsidP="006F7999">
      <w:pPr>
        <w:rPr>
          <w:sz w:val="27"/>
          <w:rtl/>
        </w:rPr>
      </w:pPr>
      <w:r w:rsidRPr="003C3AD8">
        <w:rPr>
          <w:rFonts w:hint="cs"/>
          <w:sz w:val="27"/>
          <w:rtl/>
        </w:rPr>
        <w:t>6</w:t>
      </w:r>
      <w:r w:rsidR="005A6BBA" w:rsidRPr="00957E8D">
        <w:rPr>
          <w:rFonts w:hint="cs"/>
          <w:sz w:val="27"/>
          <w:rtl/>
        </w:rPr>
        <w:t xml:space="preserve">ـ الفهم الخاطئ لصفاء وخلوص الفكر الديني. </w:t>
      </w:r>
    </w:p>
    <w:p w:rsidR="005A6BBA" w:rsidRPr="00957E8D" w:rsidRDefault="003C3AD8" w:rsidP="006F7999">
      <w:pPr>
        <w:rPr>
          <w:sz w:val="27"/>
          <w:rtl/>
        </w:rPr>
      </w:pPr>
      <w:r w:rsidRPr="003C3AD8">
        <w:rPr>
          <w:rFonts w:hint="cs"/>
          <w:sz w:val="27"/>
          <w:rtl/>
        </w:rPr>
        <w:t>7</w:t>
      </w:r>
      <w:r w:rsidR="005A6BBA" w:rsidRPr="00957E8D">
        <w:rPr>
          <w:rFonts w:hint="cs"/>
          <w:sz w:val="27"/>
          <w:rtl/>
        </w:rPr>
        <w:t xml:space="preserve">ـ تجاهل الركن الخارجي من المعرفة الدينية، وإنكار سكوت الشريعة. </w:t>
      </w:r>
    </w:p>
    <w:p w:rsidR="005A6BBA" w:rsidRPr="00957E8D" w:rsidRDefault="003C3AD8" w:rsidP="006F7999">
      <w:pPr>
        <w:rPr>
          <w:sz w:val="27"/>
          <w:rtl/>
        </w:rPr>
      </w:pPr>
      <w:r w:rsidRPr="003C3AD8">
        <w:rPr>
          <w:rFonts w:hint="cs"/>
          <w:sz w:val="27"/>
          <w:rtl/>
        </w:rPr>
        <w:t>8</w:t>
      </w:r>
      <w:r w:rsidR="005A6BBA" w:rsidRPr="00957E8D">
        <w:rPr>
          <w:rFonts w:hint="cs"/>
          <w:sz w:val="27"/>
          <w:rtl/>
        </w:rPr>
        <w:t xml:space="preserve">ـ الحَتْمية والاستبداد المعرفي. </w:t>
      </w:r>
    </w:p>
    <w:p w:rsidR="005A6BBA" w:rsidRPr="00957E8D" w:rsidRDefault="005A6BBA" w:rsidP="006F7999">
      <w:pPr>
        <w:rPr>
          <w:sz w:val="27"/>
          <w:rtl/>
        </w:rPr>
      </w:pPr>
      <w:r w:rsidRPr="00957E8D">
        <w:rPr>
          <w:rFonts w:hint="cs"/>
          <w:sz w:val="27"/>
          <w:rtl/>
        </w:rPr>
        <w:t xml:space="preserve">ولكنْ، مضافاً إلى هذه العناصر ذات الصبغة المعرفية، هناك عوامل أخرى أيضاً مؤثِّرة في هذا الشأن، هي أوّلاً وبالذات ذات صبغة </w:t>
      </w:r>
      <w:r w:rsidRPr="00957E8D">
        <w:rPr>
          <w:rFonts w:hint="eastAsia"/>
          <w:sz w:val="24"/>
          <w:szCs w:val="24"/>
          <w:rtl/>
        </w:rPr>
        <w:t>«</w:t>
      </w:r>
      <w:r w:rsidRPr="00957E8D">
        <w:rPr>
          <w:rFonts w:hint="cs"/>
          <w:sz w:val="27"/>
          <w:rtl/>
        </w:rPr>
        <w:t>أنطولوجية</w:t>
      </w:r>
      <w:r w:rsidRPr="00957E8D">
        <w:rPr>
          <w:rFonts w:hint="eastAsia"/>
          <w:sz w:val="24"/>
          <w:szCs w:val="24"/>
          <w:rtl/>
        </w:rPr>
        <w:t>»</w:t>
      </w:r>
      <w:r w:rsidRPr="00957E8D">
        <w:rPr>
          <w:rFonts w:hint="cs"/>
          <w:sz w:val="27"/>
          <w:rtl/>
        </w:rPr>
        <w:t xml:space="preserve">، بمعنى أنها تتحدّث عن ذات الدين، وليس عن المعرفة الدينية، وإنْ كان الفهم الخاطئ لهذه الأمور يترك تأثيراً مباشراً على المعرفة الدينية للفرد. وإن بعض هذه العناصر على النحو التالي: </w:t>
      </w:r>
    </w:p>
    <w:p w:rsidR="005A6BBA" w:rsidRPr="00957E8D" w:rsidRDefault="004524E2" w:rsidP="006F7999">
      <w:pPr>
        <w:rPr>
          <w:sz w:val="27"/>
          <w:rtl/>
        </w:rPr>
      </w:pPr>
      <w:r w:rsidRPr="004524E2">
        <w:rPr>
          <w:rFonts w:hint="cs"/>
          <w:sz w:val="27"/>
          <w:rtl/>
        </w:rPr>
        <w:t>1</w:t>
      </w:r>
      <w:r w:rsidR="005A6BBA" w:rsidRPr="00957E8D">
        <w:rPr>
          <w:rFonts w:hint="cs"/>
          <w:sz w:val="27"/>
          <w:rtl/>
        </w:rPr>
        <w:t xml:space="preserve">ـ الفهم الخاطئ لكمال الدين وخلوده.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الفهم الخاطئ للمساحة الدينية، واعتبارها مطلقة، وتقسيم كلّ شيء إلى: ديني؛ وغير ديني، أو إلى: إسلامي؛ وغير إسلامي. </w:t>
      </w:r>
    </w:p>
    <w:p w:rsidR="005A6BBA" w:rsidRPr="00957E8D" w:rsidRDefault="003C3AD8" w:rsidP="006F7999">
      <w:pPr>
        <w:rPr>
          <w:sz w:val="27"/>
          <w:rtl/>
        </w:rPr>
      </w:pPr>
      <w:r w:rsidRPr="003C3AD8">
        <w:rPr>
          <w:rFonts w:hint="cs"/>
          <w:sz w:val="27"/>
          <w:rtl/>
        </w:rPr>
        <w:t>3</w:t>
      </w:r>
      <w:r w:rsidR="005A6BBA" w:rsidRPr="00957E8D">
        <w:rPr>
          <w:rFonts w:hint="cs"/>
          <w:sz w:val="27"/>
          <w:rtl/>
        </w:rPr>
        <w:t xml:space="preserve">ـ الفهم الخاطئ للخاتمية. </w:t>
      </w:r>
    </w:p>
    <w:p w:rsidR="005A6BBA" w:rsidRPr="00957E8D" w:rsidRDefault="003C3AD8" w:rsidP="006F7999">
      <w:pPr>
        <w:rPr>
          <w:sz w:val="27"/>
          <w:rtl/>
        </w:rPr>
      </w:pPr>
      <w:r w:rsidRPr="003C3AD8">
        <w:rPr>
          <w:rFonts w:hint="cs"/>
          <w:sz w:val="27"/>
          <w:rtl/>
        </w:rPr>
        <w:t>4</w:t>
      </w:r>
      <w:r w:rsidR="005A6BBA" w:rsidRPr="00957E8D">
        <w:rPr>
          <w:rFonts w:hint="cs"/>
          <w:sz w:val="27"/>
          <w:rtl/>
        </w:rPr>
        <w:t xml:space="preserve">ـ الفهم الخاطئ للعصمة. </w:t>
      </w:r>
    </w:p>
    <w:p w:rsidR="005A6BBA" w:rsidRPr="00957E8D" w:rsidRDefault="003C3AD8" w:rsidP="006F7999">
      <w:pPr>
        <w:rPr>
          <w:sz w:val="27"/>
          <w:rtl/>
        </w:rPr>
      </w:pPr>
      <w:r w:rsidRPr="003C3AD8">
        <w:rPr>
          <w:rFonts w:hint="cs"/>
          <w:sz w:val="27"/>
          <w:rtl/>
        </w:rPr>
        <w:t>5</w:t>
      </w:r>
      <w:r w:rsidR="005A6BBA" w:rsidRPr="00957E8D">
        <w:rPr>
          <w:rFonts w:hint="cs"/>
          <w:sz w:val="27"/>
          <w:rtl/>
        </w:rPr>
        <w:t xml:space="preserve">ـ الفهم الخاطئ لسرّ حاجة الإنسان إلى الدين. </w:t>
      </w:r>
    </w:p>
    <w:p w:rsidR="005A6BBA" w:rsidRPr="00957E8D" w:rsidRDefault="003C3AD8" w:rsidP="006F7999">
      <w:pPr>
        <w:rPr>
          <w:sz w:val="27"/>
          <w:rtl/>
        </w:rPr>
      </w:pPr>
      <w:r w:rsidRPr="003C3AD8">
        <w:rPr>
          <w:rFonts w:hint="cs"/>
          <w:sz w:val="27"/>
          <w:rtl/>
        </w:rPr>
        <w:t>6</w:t>
      </w:r>
      <w:r w:rsidR="005A6BBA" w:rsidRPr="00957E8D">
        <w:rPr>
          <w:rFonts w:hint="cs"/>
          <w:sz w:val="27"/>
          <w:rtl/>
        </w:rPr>
        <w:t xml:space="preserve">ـ تجاهل الناحية البشرية والتاريخية من الدين وأولياء الدين.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ج ـ أنواع المعرفة</w:t>
      </w:r>
    </w:p>
    <w:p w:rsidR="005A6BBA" w:rsidRPr="00957E8D" w:rsidRDefault="005A6BBA" w:rsidP="006F7999">
      <w:pPr>
        <w:rPr>
          <w:sz w:val="27"/>
          <w:rtl/>
        </w:rPr>
      </w:pPr>
      <w:r w:rsidRPr="00957E8D">
        <w:rPr>
          <w:rFonts w:hint="cs"/>
          <w:sz w:val="27"/>
          <w:rtl/>
        </w:rPr>
        <w:t xml:space="preserve">إن من بين المسائل الدخيلة في تصوُّر وتصديق نظرية القبض والبسط التفكيك بين أنواع المعرفة. وإن هذا التفكيك يمثِّل في حقيقته واحداً من مبادئ أو مقدّمات نظرية القبض والبسط. وقد عمل الدكتور سروش على الفصل والتفكيك بين نوعين من أنواع المعرفة، وهما: </w:t>
      </w:r>
    </w:p>
    <w:p w:rsidR="005A6BBA" w:rsidRPr="00957E8D" w:rsidRDefault="004524E2" w:rsidP="006F7999">
      <w:pPr>
        <w:rPr>
          <w:sz w:val="27"/>
          <w:rtl/>
        </w:rPr>
      </w:pPr>
      <w:r w:rsidRPr="004524E2">
        <w:rPr>
          <w:rFonts w:hint="cs"/>
          <w:sz w:val="27"/>
          <w:rtl/>
        </w:rPr>
        <w:t>1</w:t>
      </w:r>
      <w:r w:rsidR="005A6BBA" w:rsidRPr="00957E8D">
        <w:rPr>
          <w:rFonts w:hint="cs"/>
          <w:sz w:val="27"/>
          <w:rtl/>
        </w:rPr>
        <w:t xml:space="preserve">ـ المعرفة السابقة.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المعرفة اللاحقة. </w:t>
      </w:r>
    </w:p>
    <w:p w:rsidR="005A6BBA" w:rsidRPr="00957E8D" w:rsidRDefault="005A6BBA" w:rsidP="006F7999">
      <w:pPr>
        <w:rPr>
          <w:sz w:val="27"/>
          <w:rtl/>
        </w:rPr>
      </w:pPr>
      <w:r w:rsidRPr="00957E8D">
        <w:rPr>
          <w:rFonts w:hint="cs"/>
          <w:sz w:val="27"/>
          <w:rtl/>
        </w:rPr>
        <w:t xml:space="preserve">إن هذين النوعين من المعرفة يختلفان عن بعضهما من جهاتٍ متعدّدة. يستخدم الدكتور سروش مصطلح المعرفة السابقة للإشارة إلى جانبٍ من </w:t>
      </w:r>
      <w:r w:rsidRPr="00957E8D">
        <w:rPr>
          <w:rFonts w:hint="eastAsia"/>
          <w:sz w:val="24"/>
          <w:szCs w:val="24"/>
          <w:rtl/>
        </w:rPr>
        <w:t>«</w:t>
      </w:r>
      <w:r w:rsidRPr="00957E8D">
        <w:rPr>
          <w:rFonts w:hint="cs"/>
          <w:sz w:val="27"/>
          <w:rtl/>
        </w:rPr>
        <w:t>الميتافيزيقا</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 xml:space="preserve">ما </w:t>
      </w:r>
      <w:r w:rsidRPr="00957E8D">
        <w:rPr>
          <w:rFonts w:hint="cs"/>
          <w:sz w:val="27"/>
          <w:rtl/>
        </w:rPr>
        <w:lastRenderedPageBreak/>
        <w:t>بعد الطبيعة</w:t>
      </w:r>
      <w:r w:rsidRPr="00957E8D">
        <w:rPr>
          <w:rFonts w:hint="eastAsia"/>
          <w:sz w:val="24"/>
          <w:szCs w:val="24"/>
          <w:rtl/>
        </w:rPr>
        <w:t>»</w:t>
      </w:r>
      <w:r w:rsidRPr="00957E8D">
        <w:rPr>
          <w:rFonts w:hint="cs"/>
          <w:sz w:val="27"/>
          <w:rtl/>
        </w:rPr>
        <w:t xml:space="preserve">، التي يتمّ فيها بحث </w:t>
      </w:r>
      <w:r w:rsidRPr="00957E8D">
        <w:rPr>
          <w:rFonts w:hint="eastAsia"/>
          <w:sz w:val="24"/>
          <w:szCs w:val="24"/>
          <w:rtl/>
        </w:rPr>
        <w:t>«</w:t>
      </w:r>
      <w:r w:rsidRPr="00957E8D">
        <w:rPr>
          <w:rFonts w:hint="cs"/>
          <w:sz w:val="27"/>
          <w:rtl/>
        </w:rPr>
        <w:t>وجود</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ماهية</w:t>
      </w:r>
      <w:r w:rsidRPr="00957E8D">
        <w:rPr>
          <w:rFonts w:hint="eastAsia"/>
          <w:sz w:val="24"/>
          <w:szCs w:val="24"/>
          <w:rtl/>
        </w:rPr>
        <w:t>»</w:t>
      </w:r>
      <w:r w:rsidRPr="00957E8D">
        <w:rPr>
          <w:rFonts w:hint="cs"/>
          <w:sz w:val="27"/>
          <w:rtl/>
        </w:rPr>
        <w:t xml:space="preserve"> العلم، وطريقة ظهور التصوُّرات والتصديقات في ذهن الإنسان. إن موضوع المعرفة السابقة هو العلم بمعنى الصورة الذهنية الموجودة في ذهن آحاد الأفراد. يمكن تسمية هذا النوع من المعرفة بـ </w:t>
      </w:r>
      <w:r w:rsidRPr="00957E8D">
        <w:rPr>
          <w:rFonts w:hint="eastAsia"/>
          <w:sz w:val="24"/>
          <w:szCs w:val="24"/>
          <w:rtl/>
        </w:rPr>
        <w:t>«</w:t>
      </w:r>
      <w:r w:rsidRPr="00957E8D">
        <w:rPr>
          <w:rFonts w:hint="cs"/>
          <w:sz w:val="27"/>
          <w:rtl/>
        </w:rPr>
        <w:t>أنطولوجيا العلم</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ميتافيزيقا العلم</w:t>
      </w:r>
      <w:r w:rsidRPr="00957E8D">
        <w:rPr>
          <w:rFonts w:hint="eastAsia"/>
          <w:sz w:val="24"/>
          <w:szCs w:val="24"/>
          <w:rtl/>
        </w:rPr>
        <w:t>»</w:t>
      </w:r>
      <w:r w:rsidRPr="00957E8D">
        <w:rPr>
          <w:rFonts w:hint="cs"/>
          <w:sz w:val="27"/>
          <w:rtl/>
        </w:rPr>
        <w:t xml:space="preserve">. أما الحكماء والفلاسفة من المسلمين فيبحثون هذا النوع من المعرفة ضمن عنواني: </w:t>
      </w:r>
      <w:r w:rsidRPr="00957E8D">
        <w:rPr>
          <w:rFonts w:hint="eastAsia"/>
          <w:sz w:val="24"/>
          <w:szCs w:val="24"/>
          <w:rtl/>
        </w:rPr>
        <w:t>«</w:t>
      </w:r>
      <w:r w:rsidRPr="00957E8D">
        <w:rPr>
          <w:rFonts w:hint="cs"/>
          <w:sz w:val="27"/>
          <w:rtl/>
        </w:rPr>
        <w:t>الوجود الذهني</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اتحاد العاقل والمعقول</w:t>
      </w:r>
      <w:r w:rsidRPr="00957E8D">
        <w:rPr>
          <w:rFonts w:hint="eastAsia"/>
          <w:sz w:val="24"/>
          <w:szCs w:val="24"/>
          <w:rtl/>
        </w:rPr>
        <w:t>»</w:t>
      </w:r>
      <w:r w:rsidRPr="00957E8D">
        <w:rPr>
          <w:rFonts w:hint="cs"/>
          <w:sz w:val="27"/>
          <w:rtl/>
        </w:rPr>
        <w:t xml:space="preserve">، وأما في العالم الراهن فيتمّ تداول هذه المباحث في </w:t>
      </w:r>
      <w:r w:rsidRPr="00957E8D">
        <w:rPr>
          <w:rFonts w:hint="eastAsia"/>
          <w:sz w:val="24"/>
          <w:szCs w:val="24"/>
          <w:rtl/>
        </w:rPr>
        <w:t>«</w:t>
      </w:r>
      <w:r w:rsidRPr="00957E8D">
        <w:rPr>
          <w:rFonts w:hint="cs"/>
          <w:sz w:val="27"/>
          <w:rtl/>
        </w:rPr>
        <w:t>السيكولوجيا الإدراكية</w:t>
      </w:r>
      <w:r w:rsidRPr="00957E8D">
        <w:rPr>
          <w:rFonts w:hint="eastAsia"/>
          <w:sz w:val="24"/>
          <w:szCs w:val="24"/>
          <w:rtl/>
        </w:rPr>
        <w:t>»</w:t>
      </w:r>
      <w:r w:rsidRPr="00957E8D">
        <w:rPr>
          <w:vertAlign w:val="superscript"/>
          <w:rtl/>
        </w:rPr>
        <w:t>(</w:t>
      </w:r>
      <w:r w:rsidRPr="00957E8D">
        <w:rPr>
          <w:sz w:val="27"/>
          <w:vertAlign w:val="superscript"/>
          <w:rtl/>
        </w:rPr>
        <w:endnoteReference w:id="439"/>
      </w:r>
      <w:r w:rsidRPr="00957E8D">
        <w:rPr>
          <w:vertAlign w:val="superscript"/>
          <w:rtl/>
        </w:rPr>
        <w:t>)</w:t>
      </w:r>
      <w:r w:rsidRPr="00957E8D">
        <w:rPr>
          <w:rFonts w:hint="cs"/>
          <w:sz w:val="27"/>
          <w:rtl/>
        </w:rPr>
        <w:t>، و</w:t>
      </w:r>
      <w:r w:rsidRPr="00957E8D">
        <w:rPr>
          <w:rFonts w:hint="eastAsia"/>
          <w:sz w:val="24"/>
          <w:szCs w:val="24"/>
          <w:rtl/>
        </w:rPr>
        <w:t>«</w:t>
      </w:r>
      <w:r w:rsidRPr="00957E8D">
        <w:rPr>
          <w:rFonts w:hint="cs"/>
          <w:sz w:val="27"/>
          <w:rtl/>
        </w:rPr>
        <w:t>العلوم المعرفية</w:t>
      </w:r>
      <w:r w:rsidRPr="00957E8D">
        <w:rPr>
          <w:rFonts w:hint="eastAsia"/>
          <w:sz w:val="24"/>
          <w:szCs w:val="24"/>
          <w:rtl/>
        </w:rPr>
        <w:t>»</w:t>
      </w:r>
      <w:r w:rsidRPr="00957E8D">
        <w:rPr>
          <w:vertAlign w:val="superscript"/>
          <w:rtl/>
        </w:rPr>
        <w:t>(</w:t>
      </w:r>
      <w:r w:rsidRPr="00957E8D">
        <w:rPr>
          <w:sz w:val="27"/>
          <w:vertAlign w:val="superscript"/>
          <w:rtl/>
        </w:rPr>
        <w:endnoteReference w:id="440"/>
      </w:r>
      <w:r w:rsidRPr="00957E8D">
        <w:rPr>
          <w:vertAlign w:val="superscript"/>
          <w:rtl/>
        </w:rPr>
        <w:t>)</w:t>
      </w:r>
      <w:r w:rsidRPr="00957E8D">
        <w:rPr>
          <w:rFonts w:hint="cs"/>
          <w:sz w:val="27"/>
          <w:rtl/>
        </w:rPr>
        <w:t>، و</w:t>
      </w:r>
      <w:r w:rsidRPr="00957E8D">
        <w:rPr>
          <w:rFonts w:hint="eastAsia"/>
          <w:sz w:val="24"/>
          <w:szCs w:val="24"/>
          <w:rtl/>
        </w:rPr>
        <w:t>«</w:t>
      </w:r>
      <w:r w:rsidRPr="00957E8D">
        <w:rPr>
          <w:rFonts w:hint="cs"/>
          <w:sz w:val="27"/>
          <w:rtl/>
        </w:rPr>
        <w:t>فلسفة الذهن</w:t>
      </w:r>
      <w:r w:rsidRPr="00957E8D">
        <w:rPr>
          <w:rFonts w:hint="eastAsia"/>
          <w:sz w:val="24"/>
          <w:szCs w:val="24"/>
          <w:rtl/>
        </w:rPr>
        <w:t>»</w:t>
      </w:r>
      <w:r w:rsidRPr="00957E8D">
        <w:rPr>
          <w:vertAlign w:val="superscript"/>
          <w:rtl/>
        </w:rPr>
        <w:t>(</w:t>
      </w:r>
      <w:r w:rsidRPr="00957E8D">
        <w:rPr>
          <w:sz w:val="27"/>
          <w:vertAlign w:val="superscript"/>
          <w:rtl/>
        </w:rPr>
        <w:endnoteReference w:id="441"/>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إن الأسئلة المحورية التي تخضع لتحقيق هذا النوع من المعرفة عبارةٌ عن: </w:t>
      </w:r>
      <w:r w:rsidRPr="00957E8D">
        <w:rPr>
          <w:rFonts w:hint="eastAsia"/>
          <w:sz w:val="24"/>
          <w:szCs w:val="24"/>
          <w:rtl/>
        </w:rPr>
        <w:t>«</w:t>
      </w:r>
      <w:r w:rsidRPr="00957E8D">
        <w:rPr>
          <w:rFonts w:hint="cs"/>
          <w:sz w:val="27"/>
          <w:rtl/>
        </w:rPr>
        <w:t>هل العلم موجودٌ في ذهننا؟</w:t>
      </w:r>
      <w:r w:rsidRPr="00957E8D">
        <w:rPr>
          <w:rFonts w:hint="eastAsia"/>
          <w:sz w:val="24"/>
          <w:szCs w:val="24"/>
          <w:rtl/>
        </w:rPr>
        <w:t>»</w:t>
      </w:r>
      <w:r w:rsidRPr="00957E8D">
        <w:rPr>
          <w:rFonts w:hint="cs"/>
          <w:sz w:val="27"/>
          <w:rtl/>
        </w:rPr>
        <w:t xml:space="preserve">، أي </w:t>
      </w:r>
      <w:r w:rsidRPr="00957E8D">
        <w:rPr>
          <w:rFonts w:hint="eastAsia"/>
          <w:sz w:val="24"/>
          <w:szCs w:val="24"/>
          <w:rtl/>
        </w:rPr>
        <w:t>«</w:t>
      </w:r>
      <w:r w:rsidRPr="00957E8D">
        <w:rPr>
          <w:rFonts w:hint="cs"/>
          <w:sz w:val="27"/>
          <w:rtl/>
        </w:rPr>
        <w:t>هل يمكن من الناحية الميتافيزيقية تقسيم الوجود إلى: وجود عيني؛ ووجود ذهني؟</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هل العلم جوهرٌ أم عرض (كيفية نفسانية أو إضافية) أم هو فاقد</w:t>
      </w:r>
      <w:r w:rsidR="000A42AF">
        <w:rPr>
          <w:rFonts w:hint="cs"/>
          <w:sz w:val="27"/>
          <w:rtl/>
        </w:rPr>
        <w:t>ٌ</w:t>
      </w:r>
      <w:r w:rsidRPr="00957E8D">
        <w:rPr>
          <w:rFonts w:hint="cs"/>
          <w:sz w:val="27"/>
          <w:rtl/>
        </w:rPr>
        <w:t xml:space="preserve"> للماهية أصلاً وفوق مقولة أو شكل من الوجود؟</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ما هي نسبة الوجود الذهني (المعلوم بالذات) إلى الشيء الخارجي (المعلوم بالعرض)؟</w:t>
      </w:r>
      <w:r w:rsidRPr="00957E8D">
        <w:rPr>
          <w:rFonts w:hint="eastAsia"/>
          <w:sz w:val="24"/>
          <w:szCs w:val="24"/>
          <w:rtl/>
        </w:rPr>
        <w:t>»</w:t>
      </w:r>
      <w:r w:rsidRPr="00957E8D">
        <w:rPr>
          <w:rFonts w:hint="cs"/>
          <w:sz w:val="27"/>
          <w:rtl/>
        </w:rPr>
        <w:t xml:space="preserve">، أي </w:t>
      </w:r>
      <w:r w:rsidRPr="00957E8D">
        <w:rPr>
          <w:rFonts w:hint="eastAsia"/>
          <w:sz w:val="24"/>
          <w:szCs w:val="24"/>
          <w:rtl/>
        </w:rPr>
        <w:t>«</w:t>
      </w:r>
      <w:r w:rsidRPr="00957E8D">
        <w:rPr>
          <w:rFonts w:hint="cs"/>
          <w:sz w:val="27"/>
          <w:rtl/>
        </w:rPr>
        <w:t>هل العلم بشيء يعني حضور ماهية ذلك الشيء في ذهن العالم، أم بمعنى حضور شبحه، أم بمعنى مجرّد إقامة نسبة معه؟</w:t>
      </w:r>
      <w:r w:rsidRPr="00957E8D">
        <w:rPr>
          <w:rFonts w:hint="eastAsia"/>
          <w:sz w:val="24"/>
          <w:szCs w:val="24"/>
          <w:rtl/>
        </w:rPr>
        <w:t>»</w:t>
      </w:r>
      <w:r w:rsidRPr="00957E8D">
        <w:rPr>
          <w:vertAlign w:val="superscript"/>
          <w:rtl/>
        </w:rPr>
        <w:t>(</w:t>
      </w:r>
      <w:r w:rsidRPr="00957E8D">
        <w:rPr>
          <w:sz w:val="27"/>
          <w:vertAlign w:val="superscript"/>
          <w:rtl/>
        </w:rPr>
        <w:endnoteReference w:id="442"/>
      </w:r>
      <w:r w:rsidRPr="00957E8D">
        <w:rPr>
          <w:vertAlign w:val="superscript"/>
          <w:rtl/>
        </w:rPr>
        <w:t>)</w:t>
      </w:r>
      <w:r w:rsidRPr="00957E8D">
        <w:rPr>
          <w:rFonts w:hint="cs"/>
          <w:sz w:val="27"/>
          <w:rtl/>
        </w:rPr>
        <w:t>، و</w:t>
      </w:r>
      <w:r w:rsidRPr="00957E8D">
        <w:rPr>
          <w:rFonts w:hint="eastAsia"/>
          <w:sz w:val="24"/>
          <w:szCs w:val="24"/>
          <w:rtl/>
        </w:rPr>
        <w:t>«</w:t>
      </w:r>
      <w:r w:rsidRPr="00957E8D">
        <w:rPr>
          <w:rFonts w:hint="cs"/>
          <w:sz w:val="27"/>
          <w:rtl/>
        </w:rPr>
        <w:t>هل الصور الذهنية مجرّدة أم ماد</w:t>
      </w:r>
      <w:r w:rsidR="000A42AF">
        <w:rPr>
          <w:rFonts w:hint="cs"/>
          <w:sz w:val="27"/>
          <w:rtl/>
        </w:rPr>
        <w:t>ّ</w:t>
      </w:r>
      <w:r w:rsidRPr="00957E8D">
        <w:rPr>
          <w:rFonts w:hint="cs"/>
          <w:sz w:val="27"/>
          <w:rtl/>
        </w:rPr>
        <w:t>ية؟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ما هي النسبة القائمة بين العلم والعالم والمعلوم؟</w:t>
      </w:r>
      <w:r w:rsidRPr="00957E8D">
        <w:rPr>
          <w:rFonts w:hint="eastAsia"/>
          <w:sz w:val="24"/>
          <w:szCs w:val="24"/>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إن المعرفة السابقة تبحث كذلك في سيكولوجيا المعرفة، بمعنى كيفية ظهور وتبلور التصوُّرات والتصديقات في الذهن أيضاً، وتعمل على إدراج المفاهيم الموجودة في الذهن ضمن مختلف المقولات</w:t>
      </w:r>
      <w:r w:rsidRPr="00957E8D">
        <w:rPr>
          <w:sz w:val="27"/>
          <w:vertAlign w:val="superscript"/>
          <w:rtl/>
        </w:rPr>
        <w:t>(</w:t>
      </w:r>
      <w:r w:rsidRPr="00957E8D">
        <w:rPr>
          <w:sz w:val="27"/>
          <w:vertAlign w:val="superscript"/>
          <w:rtl/>
        </w:rPr>
        <w:endnoteReference w:id="443"/>
      </w:r>
      <w:r w:rsidRPr="00957E8D">
        <w:rPr>
          <w:sz w:val="27"/>
          <w:vertAlign w:val="superscript"/>
          <w:rtl/>
        </w:rPr>
        <w:t>)</w:t>
      </w:r>
      <w:r w:rsidRPr="00957E8D">
        <w:rPr>
          <w:rFonts w:hint="cs"/>
          <w:sz w:val="27"/>
          <w:rtl/>
        </w:rPr>
        <w:t xml:space="preserve">. إن اعتبار هذا النوع من المعرفة سابقاً يعني عدم وجود دَوْر فيها لمعرفة </w:t>
      </w:r>
      <w:r w:rsidRPr="00957E8D">
        <w:rPr>
          <w:rFonts w:hint="eastAsia"/>
          <w:sz w:val="24"/>
          <w:szCs w:val="24"/>
          <w:rtl/>
        </w:rPr>
        <w:t>«</w:t>
      </w:r>
      <w:r w:rsidRPr="00957E8D">
        <w:rPr>
          <w:rFonts w:hint="cs"/>
          <w:sz w:val="27"/>
          <w:rtl/>
        </w:rPr>
        <w:t>تاريخ العلم</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علم الاجتماع المعرفي</w:t>
      </w:r>
      <w:r w:rsidRPr="00957E8D">
        <w:rPr>
          <w:rFonts w:hint="eastAsia"/>
          <w:sz w:val="24"/>
          <w:szCs w:val="24"/>
          <w:rtl/>
        </w:rPr>
        <w:t>»</w:t>
      </w:r>
      <w:r w:rsidRPr="00957E8D">
        <w:rPr>
          <w:rFonts w:hint="cs"/>
          <w:sz w:val="27"/>
          <w:rtl/>
        </w:rPr>
        <w:t xml:space="preserve">؛ لأن التحقيق في مجال وجود وماهية العلم بالمعنى المذكور لا يتوقَّف على الازدهار التاريخي للمعرفة، وتبلور الهوية القائمة والجماعية للعلم بفعل التعاطي بين العلماء. ومن هذه الناحية يمكن اعتبار هذا النوع من المعرفة نوعَ معرفةٍ من الدرجة الأولى. </w:t>
      </w:r>
    </w:p>
    <w:p w:rsidR="005A6BBA" w:rsidRPr="00957E8D" w:rsidRDefault="005A6BBA" w:rsidP="006F7999">
      <w:pPr>
        <w:rPr>
          <w:sz w:val="27"/>
          <w:rtl/>
        </w:rPr>
      </w:pPr>
      <w:r w:rsidRPr="00957E8D">
        <w:rPr>
          <w:rFonts w:hint="cs"/>
          <w:sz w:val="27"/>
          <w:rtl/>
        </w:rPr>
        <w:t xml:space="preserve">ومن ناحية أخرى فإن الدكتور سروش يستعمل مصطلح المعرفة اللاحقة للإشارة إلى جانبٍ أو فرع من الفلسفة الحديثة، التي يُبْحَث فيها عن الهوية القائمة والجامعية للعلم، وربط الفروع العلمية المختلفة ببعضها، وبحث </w:t>
      </w:r>
      <w:r w:rsidRPr="00957E8D">
        <w:rPr>
          <w:rFonts w:hint="eastAsia"/>
          <w:sz w:val="24"/>
          <w:szCs w:val="24"/>
          <w:rtl/>
        </w:rPr>
        <w:t>«</w:t>
      </w:r>
      <w:r w:rsidRPr="00957E8D">
        <w:rPr>
          <w:rFonts w:hint="cs"/>
          <w:sz w:val="27"/>
          <w:rtl/>
        </w:rPr>
        <w:t>هندسة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جغرافيا</w:t>
      </w:r>
      <w:r w:rsidRPr="00957E8D">
        <w:rPr>
          <w:rFonts w:hint="eastAsia"/>
          <w:sz w:val="24"/>
          <w:szCs w:val="24"/>
          <w:rtl/>
        </w:rPr>
        <w:t>»</w:t>
      </w:r>
      <w:r w:rsidRPr="00957E8D">
        <w:rPr>
          <w:rFonts w:hint="cs"/>
          <w:sz w:val="27"/>
          <w:rtl/>
        </w:rPr>
        <w:t xml:space="preserve"> المعرفة. إن هذا النوع من المعرفة يستند إلى </w:t>
      </w:r>
      <w:r w:rsidRPr="00957E8D">
        <w:rPr>
          <w:rFonts w:hint="eastAsia"/>
          <w:sz w:val="24"/>
          <w:szCs w:val="24"/>
          <w:rtl/>
        </w:rPr>
        <w:t>«</w:t>
      </w:r>
      <w:r w:rsidRPr="00957E8D">
        <w:rPr>
          <w:rFonts w:hint="cs"/>
          <w:sz w:val="27"/>
          <w:rtl/>
        </w:rPr>
        <w:t>تاريخ العلم</w:t>
      </w:r>
      <w:r w:rsidRPr="00957E8D">
        <w:rPr>
          <w:rFonts w:hint="eastAsia"/>
          <w:sz w:val="24"/>
          <w:szCs w:val="24"/>
          <w:rtl/>
        </w:rPr>
        <w:t>»</w:t>
      </w:r>
      <w:r w:rsidRPr="00957E8D">
        <w:rPr>
          <w:rFonts w:hint="cs"/>
          <w:sz w:val="27"/>
          <w:rtl/>
        </w:rPr>
        <w:t xml:space="preserve"> تماماً، ويُعَدّ من المعارف </w:t>
      </w:r>
      <w:r w:rsidRPr="00957E8D">
        <w:rPr>
          <w:rFonts w:hint="cs"/>
          <w:sz w:val="27"/>
          <w:rtl/>
        </w:rPr>
        <w:lastRenderedPageBreak/>
        <w:t xml:space="preserve">الثانويّة. إن المعرفة اللاحقة تمثِّل أحد أهمّ فروع الفلسفة التحليلية في الغرب، وليس لها سابقةٌ في الفلسفة الإسلامية. </w:t>
      </w:r>
    </w:p>
    <w:p w:rsidR="005A6BBA" w:rsidRPr="00957E8D" w:rsidRDefault="005A6BBA" w:rsidP="006F7999">
      <w:pPr>
        <w:rPr>
          <w:sz w:val="27"/>
          <w:rtl/>
        </w:rPr>
      </w:pPr>
      <w:r w:rsidRPr="00957E8D">
        <w:rPr>
          <w:rFonts w:hint="cs"/>
          <w:sz w:val="27"/>
          <w:rtl/>
        </w:rPr>
        <w:t>إن الموضوع الذي يُبْحَث في علم المعرفة اللاحقة ليس هو العلم بمعنى الصورة الذهنية، وإنما هو العلم بوصفه فرعاً علمياً يشمل مجموعة من آراء العلماء وأقوالهم الصحيحة والباطلة، وهي هوي</w:t>
      </w:r>
      <w:r w:rsidR="00AA1A4B">
        <w:rPr>
          <w:rFonts w:hint="cs"/>
          <w:sz w:val="27"/>
          <w:rtl/>
        </w:rPr>
        <w:t>ّ</w:t>
      </w:r>
      <w:r w:rsidRPr="00957E8D">
        <w:rPr>
          <w:rFonts w:hint="cs"/>
          <w:sz w:val="27"/>
          <w:rtl/>
        </w:rPr>
        <w:t>ة</w:t>
      </w:r>
      <w:r w:rsidR="00AA1A4B">
        <w:rPr>
          <w:rFonts w:hint="cs"/>
          <w:sz w:val="27"/>
          <w:rtl/>
        </w:rPr>
        <w:t>ٌ</w:t>
      </w:r>
      <w:r w:rsidRPr="00957E8D">
        <w:rPr>
          <w:rFonts w:hint="cs"/>
          <w:sz w:val="27"/>
          <w:rtl/>
        </w:rPr>
        <w:t xml:space="preserve"> جماعية قائمة ومستقلّة عن آحاد العلماء</w:t>
      </w:r>
      <w:r w:rsidRPr="00957E8D">
        <w:rPr>
          <w:sz w:val="27"/>
          <w:vertAlign w:val="superscript"/>
          <w:rtl/>
        </w:rPr>
        <w:t>(</w:t>
      </w:r>
      <w:r w:rsidRPr="00957E8D">
        <w:rPr>
          <w:sz w:val="27"/>
          <w:vertAlign w:val="superscript"/>
          <w:rtl/>
        </w:rPr>
        <w:endnoteReference w:id="444"/>
      </w:r>
      <w:r w:rsidRPr="00957E8D">
        <w:rPr>
          <w:sz w:val="27"/>
          <w:vertAlign w:val="superscript"/>
          <w:rtl/>
        </w:rPr>
        <w:t>)</w:t>
      </w:r>
      <w:r w:rsidRPr="00957E8D">
        <w:rPr>
          <w:rFonts w:hint="cs"/>
          <w:sz w:val="27"/>
          <w:rtl/>
        </w:rPr>
        <w:t>. في هذا النوع من المعرفة يُعَدّ الرجوع إلى تاريخ العلم والتحقيق في مجال سلوك العلماء وأسلوبهم في الأخذ والعطاء ضرورةً حيويّة؛ لأن هذا النوع من المعرفة مسبوقٌ بالتحقُّق العيني للفرع العلمي مورد البحث، بمعنى أنه لولا الولادة والنموّ التاريخي للفرع العلمي ستكون المعرفة اللاحقة الناظرة له سالبةً بانتفاء الموضوع</w:t>
      </w:r>
      <w:r w:rsidRPr="00957E8D">
        <w:rPr>
          <w:sz w:val="27"/>
          <w:vertAlign w:val="superscript"/>
          <w:rtl/>
        </w:rPr>
        <w:t>(</w:t>
      </w:r>
      <w:r w:rsidRPr="00957E8D">
        <w:rPr>
          <w:sz w:val="27"/>
          <w:vertAlign w:val="superscript"/>
          <w:rtl/>
        </w:rPr>
        <w:endnoteReference w:id="445"/>
      </w:r>
      <w:r w:rsidRPr="00957E8D">
        <w:rPr>
          <w:sz w:val="27"/>
          <w:vertAlign w:val="superscript"/>
          <w:rtl/>
        </w:rPr>
        <w:t>)</w:t>
      </w:r>
      <w:r w:rsidRPr="00957E8D">
        <w:rPr>
          <w:rFonts w:hint="cs"/>
          <w:sz w:val="27"/>
          <w:rtl/>
        </w:rPr>
        <w:t xml:space="preserve">. يُضاف إلى ذلك أن بعض فلاسفة العلم يذهبون إلى القول بأن المعرفة اللاحقة إنما هي في الحقيقة إصلاحٌ عقلاني لتاريخ العلم. </w:t>
      </w:r>
    </w:p>
    <w:p w:rsidR="005A6BBA" w:rsidRPr="00957E8D" w:rsidRDefault="005A6BBA" w:rsidP="006F7999">
      <w:pPr>
        <w:rPr>
          <w:sz w:val="27"/>
          <w:rtl/>
        </w:rPr>
      </w:pPr>
      <w:r w:rsidRPr="00957E8D">
        <w:rPr>
          <w:rFonts w:hint="cs"/>
          <w:sz w:val="27"/>
          <w:rtl/>
        </w:rPr>
        <w:t xml:space="preserve">تكمن أهمّية الفصل والتفكيك بين هذين النوعين من المعرفة </w:t>
      </w:r>
      <w:r w:rsidRPr="00957E8D">
        <w:rPr>
          <w:rFonts w:hint="cs"/>
          <w:b/>
          <w:bCs/>
          <w:sz w:val="27"/>
          <w:rtl/>
        </w:rPr>
        <w:t>أوّلاً</w:t>
      </w:r>
      <w:r w:rsidRPr="00957E8D">
        <w:rPr>
          <w:rFonts w:hint="cs"/>
          <w:sz w:val="27"/>
          <w:rtl/>
        </w:rPr>
        <w:t xml:space="preserve">: في أن نظرية القبض والبسط ترتبط بدائرة المعرفة اللاحقة. </w:t>
      </w:r>
      <w:r w:rsidRPr="00957E8D">
        <w:rPr>
          <w:rFonts w:hint="cs"/>
          <w:b/>
          <w:bCs/>
          <w:sz w:val="27"/>
          <w:rtl/>
        </w:rPr>
        <w:t>وثانياً</w:t>
      </w:r>
      <w:r w:rsidRPr="00957E8D">
        <w:rPr>
          <w:rFonts w:hint="cs"/>
          <w:sz w:val="27"/>
          <w:rtl/>
        </w:rPr>
        <w:t>: لا يمكن الحكم بشأن صحّة أو خطأ هذه النظرية من خلال ما قاله الحكماء والفلاسفة المسلمون في مجال المعرفة اللاحقة. إن موضوع نظرية القبض والبسط هو المعرفة الدينية بوصفها فرعاً من فروع المعرفة، وليس آحاد القضايا المتعلِّقة بالمعرفة الدينية، ولا حتّى مجموع الآراء الحقّة أو الآراء الحقّة والباطلة المقبولة لعالمٍ ديني</w:t>
      </w:r>
      <w:r w:rsidR="00AA1A4B">
        <w:rPr>
          <w:rFonts w:hint="cs"/>
          <w:sz w:val="27"/>
          <w:rtl/>
        </w:rPr>
        <w:t>ّ</w:t>
      </w:r>
      <w:r w:rsidRPr="00957E8D">
        <w:rPr>
          <w:rFonts w:hint="cs"/>
          <w:sz w:val="27"/>
          <w:rtl/>
        </w:rPr>
        <w:t xml:space="preserve"> بعينه. إن المراد من المعرفة الدينية في نظرية القبض والبسط معرفة ممنهجة ومضبوطة لها هوي</w:t>
      </w:r>
      <w:r w:rsidR="00AA1A4B">
        <w:rPr>
          <w:rFonts w:hint="cs"/>
          <w:sz w:val="27"/>
          <w:rtl/>
        </w:rPr>
        <w:t>ّ</w:t>
      </w:r>
      <w:r w:rsidRPr="00957E8D">
        <w:rPr>
          <w:rFonts w:hint="cs"/>
          <w:sz w:val="27"/>
          <w:rtl/>
        </w:rPr>
        <w:t>ة</w:t>
      </w:r>
      <w:r w:rsidR="00AA1A4B">
        <w:rPr>
          <w:rFonts w:hint="cs"/>
          <w:sz w:val="27"/>
          <w:rtl/>
        </w:rPr>
        <w:t>ٌ</w:t>
      </w:r>
      <w:r w:rsidRPr="00957E8D">
        <w:rPr>
          <w:rFonts w:hint="cs"/>
          <w:sz w:val="27"/>
          <w:rtl/>
        </w:rPr>
        <w:t xml:space="preserve"> قائمة وجماعية، وهي خليط</w:t>
      </w:r>
      <w:r w:rsidR="00AA1A4B">
        <w:rPr>
          <w:rFonts w:hint="cs"/>
          <w:sz w:val="27"/>
          <w:rtl/>
        </w:rPr>
        <w:t>ٌ</w:t>
      </w:r>
      <w:r w:rsidRPr="00957E8D">
        <w:rPr>
          <w:rFonts w:hint="cs"/>
          <w:sz w:val="27"/>
          <w:rtl/>
        </w:rPr>
        <w:t xml:space="preserve"> من القضايا الصادقة والكاذبة. إن نظرية القبض والبسط ناظرةٌ إلى </w:t>
      </w:r>
      <w:r w:rsidRPr="00957E8D">
        <w:rPr>
          <w:rFonts w:hint="eastAsia"/>
          <w:sz w:val="24"/>
          <w:szCs w:val="24"/>
          <w:rtl/>
        </w:rPr>
        <w:t>«</w:t>
      </w:r>
      <w:r w:rsidRPr="00957E8D">
        <w:rPr>
          <w:rFonts w:hint="cs"/>
          <w:sz w:val="27"/>
          <w:rtl/>
        </w:rPr>
        <w:t>هندسة</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جغرافيا</w:t>
      </w:r>
      <w:r w:rsidRPr="00957E8D">
        <w:rPr>
          <w:rFonts w:hint="eastAsia"/>
          <w:sz w:val="24"/>
          <w:szCs w:val="24"/>
          <w:rtl/>
        </w:rPr>
        <w:t>»</w:t>
      </w:r>
      <w:r w:rsidRPr="00957E8D">
        <w:rPr>
          <w:rFonts w:hint="cs"/>
          <w:sz w:val="27"/>
          <w:rtl/>
        </w:rPr>
        <w:t xml:space="preserve"> هذه المعرفة، وتعمل على فحص وبيان الربط والنسبة القائمة بين هذا الفرع من المعرفة وسائر فروع المعرفة الأخرى. </w:t>
      </w:r>
    </w:p>
    <w:p w:rsidR="005A6BBA" w:rsidRPr="00957E8D" w:rsidRDefault="005A6BBA" w:rsidP="00F36D79">
      <w:pPr>
        <w:rPr>
          <w:sz w:val="27"/>
          <w:rtl/>
        </w:rPr>
      </w:pPr>
      <w:r w:rsidRPr="00957E8D">
        <w:rPr>
          <w:rFonts w:hint="cs"/>
          <w:sz w:val="27"/>
          <w:rtl/>
        </w:rPr>
        <w:t>أما التفكيك والفصل الهامّ الآخر الذي يتعيَّن علينا الإشارة إليه هنا فهو عبارة</w:t>
      </w:r>
      <w:r w:rsidR="00AA1A4B">
        <w:rPr>
          <w:rFonts w:hint="cs"/>
          <w:sz w:val="27"/>
          <w:rtl/>
        </w:rPr>
        <w:t>ٌ</w:t>
      </w:r>
      <w:r w:rsidRPr="00957E8D">
        <w:rPr>
          <w:rFonts w:hint="cs"/>
          <w:sz w:val="27"/>
          <w:rtl/>
        </w:rPr>
        <w:t xml:space="preserve"> عن: فصل </w:t>
      </w:r>
      <w:r w:rsidRPr="00957E8D">
        <w:rPr>
          <w:rFonts w:hint="eastAsia"/>
          <w:sz w:val="24"/>
          <w:szCs w:val="24"/>
          <w:rtl/>
        </w:rPr>
        <w:t>«</w:t>
      </w:r>
      <w:r w:rsidRPr="00957E8D">
        <w:rPr>
          <w:rFonts w:hint="cs"/>
          <w:sz w:val="27"/>
          <w:rtl/>
        </w:rPr>
        <w:t>العلم في مقام التعريف</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العلم كما يجب أن يكون</w:t>
      </w:r>
      <w:r w:rsidRPr="00957E8D">
        <w:rPr>
          <w:rFonts w:hint="eastAsia"/>
          <w:sz w:val="24"/>
          <w:szCs w:val="24"/>
          <w:rtl/>
        </w:rPr>
        <w:t>»</w:t>
      </w:r>
      <w:r w:rsidRPr="00957E8D">
        <w:rPr>
          <w:rFonts w:hint="cs"/>
          <w:sz w:val="27"/>
          <w:rtl/>
        </w:rPr>
        <w:t xml:space="preserve"> عن </w:t>
      </w:r>
      <w:r w:rsidRPr="00957E8D">
        <w:rPr>
          <w:rFonts w:hint="eastAsia"/>
          <w:sz w:val="24"/>
          <w:szCs w:val="24"/>
          <w:rtl/>
        </w:rPr>
        <w:t>«</w:t>
      </w:r>
      <w:r w:rsidRPr="00957E8D">
        <w:rPr>
          <w:rFonts w:hint="cs"/>
          <w:sz w:val="27"/>
          <w:rtl/>
        </w:rPr>
        <w:t>العلم في مقام التحقق</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العلم كما هو</w:t>
      </w:r>
      <w:r w:rsidRPr="00957E8D">
        <w:rPr>
          <w:rFonts w:hint="eastAsia"/>
          <w:sz w:val="24"/>
          <w:szCs w:val="24"/>
          <w:rtl/>
        </w:rPr>
        <w:t>»</w:t>
      </w:r>
      <w:r w:rsidRPr="00957E8D">
        <w:rPr>
          <w:rFonts w:hint="cs"/>
          <w:sz w:val="27"/>
          <w:rtl/>
        </w:rPr>
        <w:t xml:space="preserve">. إن العلم في مقام التعريف (أو مقام الوجوب) يتمتَّع بالخصائص التالية: </w:t>
      </w:r>
      <w:r w:rsidRPr="00957E8D">
        <w:rPr>
          <w:rFonts w:hint="eastAsia"/>
          <w:sz w:val="24"/>
          <w:szCs w:val="24"/>
          <w:rtl/>
        </w:rPr>
        <w:t>«</w:t>
      </w:r>
      <w:r w:rsidRPr="00957E8D">
        <w:rPr>
          <w:rFonts w:hint="cs"/>
          <w:sz w:val="27"/>
          <w:rtl/>
        </w:rPr>
        <w:t>كامل</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حقّ مَحْض</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خالص</w:t>
      </w:r>
      <w:r w:rsidRPr="00957E8D">
        <w:rPr>
          <w:rFonts w:hint="eastAsia"/>
          <w:sz w:val="24"/>
          <w:szCs w:val="24"/>
          <w:rtl/>
        </w:rPr>
        <w:t>»</w:t>
      </w:r>
      <w:r w:rsidRPr="00957E8D">
        <w:rPr>
          <w:rFonts w:hint="cs"/>
          <w:sz w:val="27"/>
          <w:rtl/>
        </w:rPr>
        <w:t xml:space="preserve"> (مجموعة من القضايا الصادقة). وعلى هذا الأساس فإن العلم في مقام التعريف ـ كسائر الأمور الكاملة </w:t>
      </w:r>
      <w:r w:rsidRPr="00957E8D">
        <w:rPr>
          <w:rFonts w:hint="cs"/>
          <w:sz w:val="27"/>
          <w:rtl/>
        </w:rPr>
        <w:lastRenderedPageBreak/>
        <w:t xml:space="preserve">الأخرى ـ لا يقبل التحوُّل والتكامل، أما العلم في مقام التحقُّق (أو مقام الكينونة) فهو شيء </w:t>
      </w:r>
      <w:r w:rsidRPr="00957E8D">
        <w:rPr>
          <w:rFonts w:hint="eastAsia"/>
          <w:sz w:val="24"/>
          <w:szCs w:val="24"/>
          <w:rtl/>
        </w:rPr>
        <w:t>«</w:t>
      </w:r>
      <w:r w:rsidRPr="00957E8D">
        <w:rPr>
          <w:rFonts w:hint="cs"/>
          <w:sz w:val="27"/>
          <w:rtl/>
        </w:rPr>
        <w:t>ناقص</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غير خالص</w:t>
      </w:r>
      <w:r w:rsidRPr="00957E8D">
        <w:rPr>
          <w:rFonts w:hint="eastAsia"/>
          <w:sz w:val="24"/>
          <w:szCs w:val="24"/>
          <w:rtl/>
        </w:rPr>
        <w:t>»</w:t>
      </w:r>
      <w:r w:rsidRPr="00957E8D">
        <w:rPr>
          <w:rFonts w:hint="cs"/>
          <w:sz w:val="27"/>
          <w:rtl/>
        </w:rPr>
        <w:t xml:space="preserve"> (خليط من الحقّ والباطل)، و</w:t>
      </w:r>
      <w:r w:rsidRPr="00957E8D">
        <w:rPr>
          <w:rFonts w:hint="eastAsia"/>
          <w:sz w:val="24"/>
          <w:szCs w:val="24"/>
          <w:rtl/>
        </w:rPr>
        <w:t>«</w:t>
      </w:r>
      <w:r w:rsidRPr="00957E8D">
        <w:rPr>
          <w:rFonts w:hint="cs"/>
          <w:sz w:val="27"/>
          <w:rtl/>
        </w:rPr>
        <w:t>تاريخي</w:t>
      </w:r>
      <w:r w:rsidRPr="00957E8D">
        <w:rPr>
          <w:rFonts w:hint="eastAsia"/>
          <w:sz w:val="24"/>
          <w:szCs w:val="24"/>
          <w:rtl/>
        </w:rPr>
        <w:t>»</w:t>
      </w:r>
      <w:r w:rsidRPr="00957E8D">
        <w:rPr>
          <w:rFonts w:hint="cs"/>
          <w:sz w:val="27"/>
          <w:rtl/>
        </w:rPr>
        <w:t>، وهو في حالة من التحوّل والتكامل المستمر. والمعرفة الدينية لا تستثنى من هذه القاعدة. بالالتفات إلى هذا التفكيك يمكن القول: إن موضوع نظرية القبض والبسط معرفة دينية في مقام التحقّق، وليست معرفة دينية في مقام التعريف</w:t>
      </w:r>
      <w:r w:rsidRPr="00957E8D">
        <w:rPr>
          <w:sz w:val="27"/>
          <w:vertAlign w:val="superscript"/>
          <w:rtl/>
        </w:rPr>
        <w:t>(</w:t>
      </w:r>
      <w:r w:rsidRPr="00957E8D">
        <w:rPr>
          <w:sz w:val="27"/>
          <w:vertAlign w:val="superscript"/>
          <w:rtl/>
        </w:rPr>
        <w:endnoteReference w:id="446"/>
      </w:r>
      <w:r w:rsidRPr="00957E8D">
        <w:rPr>
          <w:sz w:val="27"/>
          <w:vertAlign w:val="superscript"/>
          <w:rtl/>
        </w:rPr>
        <w:t>)</w:t>
      </w:r>
      <w:r w:rsidRPr="00957E8D">
        <w:rPr>
          <w:rFonts w:hint="cs"/>
          <w:sz w:val="27"/>
          <w:rtl/>
        </w:rPr>
        <w:t xml:space="preserve">. </w:t>
      </w:r>
    </w:p>
    <w:p w:rsidR="005A6BBA" w:rsidRPr="00957E8D" w:rsidRDefault="005A6BBA" w:rsidP="00C037A8">
      <w:pPr>
        <w:spacing w:line="420" w:lineRule="exact"/>
        <w:rPr>
          <w:sz w:val="27"/>
          <w:rtl/>
        </w:rPr>
      </w:pPr>
      <w:r w:rsidRPr="00957E8D">
        <w:rPr>
          <w:rFonts w:hint="cs"/>
          <w:sz w:val="27"/>
          <w:rtl/>
        </w:rPr>
        <w:t xml:space="preserve">وبالإضافة إلى هذا فإن الدكتور سروش يفصل بين </w:t>
      </w:r>
      <w:r w:rsidRPr="00957E8D">
        <w:rPr>
          <w:rFonts w:hint="eastAsia"/>
          <w:sz w:val="24"/>
          <w:szCs w:val="24"/>
          <w:rtl/>
        </w:rPr>
        <w:t>«</w:t>
      </w:r>
      <w:r w:rsidRPr="00957E8D">
        <w:rPr>
          <w:rFonts w:hint="cs"/>
          <w:sz w:val="27"/>
          <w:rtl/>
        </w:rPr>
        <w:t>مقام الحكم</w:t>
      </w:r>
      <w:r w:rsidRPr="00957E8D">
        <w:rPr>
          <w:rFonts w:hint="eastAsia"/>
          <w:sz w:val="24"/>
          <w:szCs w:val="24"/>
          <w:rtl/>
        </w:rPr>
        <w:t>»</w:t>
      </w:r>
      <w:r w:rsidRPr="00957E8D">
        <w:rPr>
          <w:vertAlign w:val="superscript"/>
          <w:rtl/>
        </w:rPr>
        <w:t>(</w:t>
      </w:r>
      <w:r w:rsidRPr="00957E8D">
        <w:rPr>
          <w:sz w:val="27"/>
          <w:vertAlign w:val="superscript"/>
          <w:rtl/>
        </w:rPr>
        <w:endnoteReference w:id="447"/>
      </w:r>
      <w:r w:rsidRPr="00957E8D">
        <w:rPr>
          <w:vertAlign w:val="superscript"/>
          <w:rtl/>
        </w:rPr>
        <w:t>)</w:t>
      </w:r>
      <w:r w:rsidRPr="00957E8D">
        <w:rPr>
          <w:rFonts w:hint="cs"/>
          <w:sz w:val="27"/>
          <w:rtl/>
        </w:rPr>
        <w:t xml:space="preserve"> و</w:t>
      </w:r>
      <w:r w:rsidRPr="00957E8D">
        <w:rPr>
          <w:rFonts w:hint="eastAsia"/>
          <w:sz w:val="24"/>
          <w:szCs w:val="24"/>
          <w:rtl/>
        </w:rPr>
        <w:t>«</w:t>
      </w:r>
      <w:r w:rsidRPr="00957E8D">
        <w:rPr>
          <w:rFonts w:hint="cs"/>
          <w:sz w:val="27"/>
          <w:rtl/>
        </w:rPr>
        <w:t>مقام الكشف</w:t>
      </w:r>
      <w:r w:rsidRPr="00957E8D">
        <w:rPr>
          <w:rFonts w:hint="eastAsia"/>
          <w:sz w:val="24"/>
          <w:szCs w:val="24"/>
          <w:rtl/>
        </w:rPr>
        <w:t>»</w:t>
      </w:r>
      <w:r w:rsidRPr="00957E8D">
        <w:rPr>
          <w:vertAlign w:val="superscript"/>
          <w:rtl/>
        </w:rPr>
        <w:t>(</w:t>
      </w:r>
      <w:r w:rsidRPr="00957E8D">
        <w:rPr>
          <w:sz w:val="27"/>
          <w:vertAlign w:val="superscript"/>
          <w:rtl/>
        </w:rPr>
        <w:endnoteReference w:id="448"/>
      </w:r>
      <w:r w:rsidRPr="00957E8D">
        <w:rPr>
          <w:vertAlign w:val="superscript"/>
          <w:rtl/>
        </w:rPr>
        <w:t>)</w:t>
      </w:r>
      <w:r w:rsidRPr="00957E8D">
        <w:rPr>
          <w:rFonts w:hint="cs"/>
          <w:sz w:val="27"/>
          <w:rtl/>
        </w:rPr>
        <w:t xml:space="preserve"> أو </w:t>
      </w:r>
      <w:r w:rsidRPr="00957E8D">
        <w:rPr>
          <w:rFonts w:hint="eastAsia"/>
          <w:sz w:val="24"/>
          <w:szCs w:val="24"/>
          <w:rtl/>
        </w:rPr>
        <w:t>«</w:t>
      </w:r>
      <w:r w:rsidRPr="00957E8D">
        <w:rPr>
          <w:rFonts w:hint="cs"/>
          <w:sz w:val="27"/>
          <w:rtl/>
        </w:rPr>
        <w:t>مقام الجمع</w:t>
      </w:r>
      <w:r w:rsidRPr="00957E8D">
        <w:rPr>
          <w:rFonts w:hint="eastAsia"/>
          <w:sz w:val="24"/>
          <w:szCs w:val="24"/>
          <w:rtl/>
        </w:rPr>
        <w:t>»</w:t>
      </w:r>
      <w:r w:rsidRPr="00957E8D">
        <w:rPr>
          <w:vertAlign w:val="superscript"/>
          <w:rtl/>
        </w:rPr>
        <w:t>(</w:t>
      </w:r>
      <w:r w:rsidRPr="00957E8D">
        <w:rPr>
          <w:sz w:val="27"/>
          <w:vertAlign w:val="superscript"/>
          <w:rtl/>
        </w:rPr>
        <w:endnoteReference w:id="449"/>
      </w:r>
      <w:r w:rsidRPr="00957E8D">
        <w:rPr>
          <w:vertAlign w:val="superscript"/>
          <w:rtl/>
        </w:rPr>
        <w:t>)</w:t>
      </w:r>
      <w:r w:rsidRPr="00957E8D">
        <w:rPr>
          <w:rFonts w:hint="cs"/>
          <w:sz w:val="27"/>
          <w:rtl/>
        </w:rPr>
        <w:t xml:space="preserve">. إن هذين المقامين موجودان في جميع فروع المعرفة. وإن المراد من أسلوب التحقيق في فرعٍ علميّ إنما هو في الحقيقة أسلوب التبرير أو الحكم والتقييم، وليس أسلوب جمع المواد الخامّ والمعطيات والنظريات. </w:t>
      </w:r>
      <w:r w:rsidRPr="00957E8D">
        <w:rPr>
          <w:rFonts w:hint="eastAsia"/>
          <w:sz w:val="24"/>
          <w:szCs w:val="24"/>
          <w:rtl/>
        </w:rPr>
        <w:t>«</w:t>
      </w:r>
      <w:r w:rsidRPr="00957E8D">
        <w:rPr>
          <w:rFonts w:hint="cs"/>
          <w:sz w:val="27"/>
          <w:rtl/>
        </w:rPr>
        <w:t>إن إحدى ملاكات التكامل في أيّ معرفة التكامل في أساليب أحكامها</w:t>
      </w:r>
      <w:r w:rsidRPr="00957E8D">
        <w:rPr>
          <w:rFonts w:hint="eastAsia"/>
          <w:sz w:val="24"/>
          <w:szCs w:val="24"/>
          <w:rtl/>
        </w:rPr>
        <w:t>»</w:t>
      </w:r>
      <w:r w:rsidRPr="00957E8D">
        <w:rPr>
          <w:vertAlign w:val="superscript"/>
          <w:rtl/>
        </w:rPr>
        <w:t>(</w:t>
      </w:r>
      <w:r w:rsidRPr="00957E8D">
        <w:rPr>
          <w:sz w:val="27"/>
          <w:vertAlign w:val="superscript"/>
          <w:rtl/>
        </w:rPr>
        <w:endnoteReference w:id="450"/>
      </w:r>
      <w:r w:rsidRPr="00957E8D">
        <w:rPr>
          <w:vertAlign w:val="superscript"/>
          <w:rtl/>
        </w:rPr>
        <w:t>)</w:t>
      </w:r>
      <w:r w:rsidRPr="00957E8D">
        <w:rPr>
          <w:rFonts w:hint="cs"/>
          <w:sz w:val="27"/>
          <w:rtl/>
        </w:rPr>
        <w:t xml:space="preserve">. وعلى أيّ حالٍ إن الارتباط المعرفي للعلوم لا ينحصر بمقام الحكم، وإن مختلف فروع المعرفة تتعاطى فيما بينها في مقام الكشف والجمع. </w:t>
      </w:r>
    </w:p>
    <w:p w:rsidR="005A6BBA" w:rsidRPr="00957E8D" w:rsidRDefault="005A6BBA" w:rsidP="00C037A8">
      <w:pPr>
        <w:rPr>
          <w:sz w:val="27"/>
          <w:rtl/>
        </w:rPr>
      </w:pPr>
    </w:p>
    <w:p w:rsidR="005A6BBA" w:rsidRPr="00957E8D" w:rsidRDefault="005A6BBA" w:rsidP="004911C5">
      <w:pPr>
        <w:pStyle w:val="31"/>
        <w:spacing w:line="240" w:lineRule="auto"/>
        <w:rPr>
          <w:color w:val="auto"/>
          <w:rtl/>
        </w:rPr>
      </w:pPr>
      <w:r w:rsidRPr="00957E8D">
        <w:rPr>
          <w:rFonts w:hint="cs"/>
          <w:color w:val="auto"/>
          <w:rtl/>
        </w:rPr>
        <w:t>د ـ أركان نظرية القبض والبسط</w:t>
      </w:r>
    </w:p>
    <w:p w:rsidR="005A6BBA" w:rsidRPr="00957E8D" w:rsidRDefault="005A6BBA" w:rsidP="00C037A8">
      <w:pPr>
        <w:spacing w:line="420" w:lineRule="exact"/>
        <w:rPr>
          <w:sz w:val="27"/>
          <w:rtl/>
        </w:rPr>
      </w:pPr>
      <w:r w:rsidRPr="00957E8D">
        <w:rPr>
          <w:rFonts w:hint="cs"/>
          <w:sz w:val="27"/>
          <w:rtl/>
        </w:rPr>
        <w:t xml:space="preserve">إن لنظرية القبض والبسط ثلاثة أركان رئيسة، وهي: </w:t>
      </w:r>
    </w:p>
    <w:p w:rsidR="005A6BBA" w:rsidRPr="00957E8D" w:rsidRDefault="004524E2" w:rsidP="00C037A8">
      <w:pPr>
        <w:spacing w:line="420" w:lineRule="exact"/>
        <w:rPr>
          <w:sz w:val="27"/>
          <w:rtl/>
        </w:rPr>
      </w:pPr>
      <w:r w:rsidRPr="004524E2">
        <w:rPr>
          <w:rFonts w:hint="cs"/>
          <w:sz w:val="27"/>
          <w:rtl/>
        </w:rPr>
        <w:t>1</w:t>
      </w:r>
      <w:r w:rsidR="005A6BBA" w:rsidRPr="00957E8D">
        <w:rPr>
          <w:rFonts w:hint="cs"/>
          <w:sz w:val="27"/>
          <w:rtl/>
        </w:rPr>
        <w:t xml:space="preserve">ـ التوصيف. </w:t>
      </w:r>
    </w:p>
    <w:p w:rsidR="005A6BBA" w:rsidRPr="00957E8D" w:rsidRDefault="003C3AD8" w:rsidP="00C037A8">
      <w:pPr>
        <w:spacing w:line="420" w:lineRule="exact"/>
        <w:rPr>
          <w:sz w:val="27"/>
          <w:rtl/>
        </w:rPr>
      </w:pPr>
      <w:r w:rsidRPr="003C3AD8">
        <w:rPr>
          <w:rFonts w:hint="cs"/>
          <w:sz w:val="27"/>
          <w:rtl/>
        </w:rPr>
        <w:t>2</w:t>
      </w:r>
      <w:r w:rsidR="005A6BBA" w:rsidRPr="00957E8D">
        <w:rPr>
          <w:rFonts w:hint="cs"/>
          <w:sz w:val="27"/>
          <w:rtl/>
        </w:rPr>
        <w:t xml:space="preserve">ـ التفسير. </w:t>
      </w:r>
    </w:p>
    <w:p w:rsidR="005A6BBA" w:rsidRPr="00957E8D" w:rsidRDefault="003C3AD8" w:rsidP="00C037A8">
      <w:pPr>
        <w:spacing w:line="420" w:lineRule="exact"/>
        <w:rPr>
          <w:sz w:val="27"/>
          <w:rtl/>
        </w:rPr>
      </w:pPr>
      <w:r w:rsidRPr="003C3AD8">
        <w:rPr>
          <w:rFonts w:hint="cs"/>
          <w:sz w:val="27"/>
          <w:rtl/>
        </w:rPr>
        <w:t>3</w:t>
      </w:r>
      <w:r w:rsidR="005A6BBA" w:rsidRPr="00957E8D">
        <w:rPr>
          <w:rFonts w:hint="cs"/>
          <w:sz w:val="27"/>
          <w:rtl/>
        </w:rPr>
        <w:t xml:space="preserve">ـ التوصية. </w:t>
      </w:r>
    </w:p>
    <w:p w:rsidR="005A6BBA" w:rsidRPr="00957E8D" w:rsidRDefault="00AA1A4B" w:rsidP="00C037A8">
      <w:pPr>
        <w:spacing w:line="420" w:lineRule="exact"/>
        <w:rPr>
          <w:sz w:val="27"/>
          <w:rtl/>
        </w:rPr>
      </w:pPr>
      <w:r>
        <w:rPr>
          <w:rFonts w:hint="cs"/>
          <w:sz w:val="27"/>
          <w:rtl/>
        </w:rPr>
        <w:t>إن ركن التوصيف يُثب</w:t>
      </w:r>
      <w:r w:rsidR="005A6BBA" w:rsidRPr="00957E8D">
        <w:rPr>
          <w:rFonts w:hint="cs"/>
          <w:sz w:val="27"/>
          <w:rtl/>
        </w:rPr>
        <w:t>ت، من خلال الاستناد إلى الشواهد التاريخية المفصّلة، أن المعرفة الدينية طوال تاريخها كانت في حالة قبضٍ وبسط، وتحوّ</w:t>
      </w:r>
      <w:r>
        <w:rPr>
          <w:rFonts w:hint="cs"/>
          <w:sz w:val="27"/>
          <w:rtl/>
        </w:rPr>
        <w:t>ُ</w:t>
      </w:r>
      <w:r w:rsidR="005A6BBA" w:rsidRPr="00957E8D">
        <w:rPr>
          <w:rFonts w:hint="cs"/>
          <w:sz w:val="27"/>
          <w:rtl/>
        </w:rPr>
        <w:t>ل وتكامل. وأما ركن التفسير فيسعى إلى استكناه سرّ هذا التحوّ</w:t>
      </w:r>
      <w:r>
        <w:rPr>
          <w:rFonts w:hint="cs"/>
          <w:sz w:val="27"/>
          <w:rtl/>
        </w:rPr>
        <w:t>ُ</w:t>
      </w:r>
      <w:r w:rsidR="005A6BBA" w:rsidRPr="00957E8D">
        <w:rPr>
          <w:rFonts w:hint="cs"/>
          <w:sz w:val="27"/>
          <w:rtl/>
        </w:rPr>
        <w:t xml:space="preserve">ل والتكامل؛ ليقدِّم تفسيراً معرفياً لهذه الظاهرة. وبالتالي فإن الركن الثالث من هذه النظرية، وهو ركن التوصية، يقترح على المختصين والباحثين في الشأن الديني ـ انطلاقاً من ذلك التفسير ـ أنهم إذا أرادوا تنقيح وتكميل وعصرنة معرفتهم الدينية فعليهم شحذ الهِمَم من أجل تنقيح وتكميل وعصرنة المعلومات الماوَرادينية. </w:t>
      </w:r>
    </w:p>
    <w:p w:rsidR="005A6BBA" w:rsidRPr="00957E8D" w:rsidRDefault="005A6BBA" w:rsidP="004911C5">
      <w:pPr>
        <w:pStyle w:val="31"/>
        <w:spacing w:line="240" w:lineRule="auto"/>
        <w:rPr>
          <w:color w:val="auto"/>
          <w:rtl/>
        </w:rPr>
      </w:pPr>
      <w:r w:rsidRPr="00957E8D">
        <w:rPr>
          <w:rFonts w:hint="cs"/>
          <w:color w:val="auto"/>
          <w:rtl/>
        </w:rPr>
        <w:lastRenderedPageBreak/>
        <w:t>1ـ ركن التوصيف</w:t>
      </w:r>
    </w:p>
    <w:p w:rsidR="005A6BBA" w:rsidRPr="00957E8D" w:rsidRDefault="005A6BBA" w:rsidP="00C037A8">
      <w:pPr>
        <w:spacing w:line="390" w:lineRule="exact"/>
        <w:rPr>
          <w:sz w:val="27"/>
          <w:rtl/>
        </w:rPr>
      </w:pPr>
      <w:r w:rsidRPr="00957E8D">
        <w:rPr>
          <w:rFonts w:hint="cs"/>
          <w:sz w:val="27"/>
          <w:rtl/>
        </w:rPr>
        <w:t xml:space="preserve">لقد تمّ شرح وبيان ركن التوصيف من نظرية القبض والبسط بالحدّ الكافي. وهناك من الناقدين مَنْ خالف القبض والبسط على ما ادّعاه الدكتور سروش </w:t>
      </w:r>
      <w:r w:rsidRPr="00957E8D">
        <w:rPr>
          <w:rFonts w:hint="eastAsia"/>
          <w:sz w:val="24"/>
          <w:szCs w:val="24"/>
          <w:rtl/>
        </w:rPr>
        <w:t>«</w:t>
      </w:r>
      <w:r w:rsidRPr="00957E8D">
        <w:rPr>
          <w:rFonts w:hint="cs"/>
          <w:sz w:val="27"/>
          <w:rtl/>
        </w:rPr>
        <w:t>برمّته</w:t>
      </w:r>
      <w:r w:rsidRPr="00957E8D">
        <w:rPr>
          <w:rFonts w:hint="eastAsia"/>
          <w:sz w:val="24"/>
          <w:szCs w:val="24"/>
          <w:rtl/>
        </w:rPr>
        <w:t>»</w:t>
      </w:r>
      <w:r w:rsidRPr="00957E8D">
        <w:rPr>
          <w:rFonts w:hint="cs"/>
          <w:sz w:val="27"/>
          <w:rtl/>
        </w:rPr>
        <w:t xml:space="preserve"> في باب تحوّل المعرفة الدينية، أي إن هؤلاء رفضوا توصيفه لتاريخ المعرفة الدينية؛ إذ يرَوْن أنه بالإمكان إثبات أن بعض أجزاء المعرفة الدينية (القطعيات) قد بقيت ثابتةً طوال التاريخ، وهذا يُمثِّل من وجهة نظرهم شاهداً نقضيّاً على تعميميّة ركن التوصيف من نظرية القبض والبسط. </w:t>
      </w:r>
    </w:p>
    <w:p w:rsidR="005A6BBA" w:rsidRPr="00957E8D" w:rsidRDefault="005A6BBA" w:rsidP="006F7999">
      <w:pPr>
        <w:rPr>
          <w:sz w:val="27"/>
          <w:rtl/>
        </w:rPr>
      </w:pPr>
      <w:r w:rsidRPr="00957E8D">
        <w:rPr>
          <w:rFonts w:hint="cs"/>
          <w:sz w:val="27"/>
          <w:rtl/>
        </w:rPr>
        <w:t xml:space="preserve">بَيْدَ أن الدكتور سروش يجيب عن هذا الإشكال بجوابين: </w:t>
      </w:r>
    </w:p>
    <w:p w:rsidR="005A6BBA" w:rsidRPr="00957E8D" w:rsidRDefault="005A6BBA" w:rsidP="006F7999">
      <w:pPr>
        <w:rPr>
          <w:sz w:val="27"/>
          <w:rtl/>
        </w:rPr>
      </w:pPr>
      <w:r w:rsidRPr="00957E8D">
        <w:rPr>
          <w:rFonts w:hint="cs"/>
          <w:b/>
          <w:bCs/>
          <w:sz w:val="27"/>
          <w:rtl/>
        </w:rPr>
        <w:t>الأوّل</w:t>
      </w:r>
      <w:r w:rsidRPr="00957E8D">
        <w:rPr>
          <w:rFonts w:hint="cs"/>
          <w:sz w:val="27"/>
          <w:rtl/>
        </w:rPr>
        <w:t>: إن الهدف الرئيس من نظرية القبض والبسط يكمن في بيان استناد وتَبَعية المعرفة الدينية للمعرفة غير الدينية، بمعنى أن المدّعى الجوهري لهذه النظرية عبارة عن أن المعرفة الدينية بشقَّيْها (الثابت والمتغيِّر) تابعة</w:t>
      </w:r>
      <w:r w:rsidR="00AA1A4B">
        <w:rPr>
          <w:rFonts w:hint="cs"/>
          <w:sz w:val="27"/>
          <w:rtl/>
        </w:rPr>
        <w:t>ٌ</w:t>
      </w:r>
      <w:r w:rsidRPr="00957E8D">
        <w:rPr>
          <w:rFonts w:hint="cs"/>
          <w:sz w:val="27"/>
          <w:rtl/>
        </w:rPr>
        <w:t xml:space="preserve"> في ثباتها وتغيُّرها لثبات وتغيُّر المعارف غير الدينية. وعليه فإن بقاء جزءٍ من المعرفة الدينية على ثباته ـ لو سلَّمنا به ـ لا ينقض ما تدَّعيه نظرية القبض والبسط؛ لأن ثبات فهم الدين لا يدلّ على استقلال واكتفاء المعرفة الدينية بذاتها، وعدم حاجتها إلى المبادئ الخارجية</w:t>
      </w:r>
      <w:r w:rsidRPr="00957E8D">
        <w:rPr>
          <w:sz w:val="27"/>
          <w:vertAlign w:val="superscript"/>
          <w:rtl/>
        </w:rPr>
        <w:t>(</w:t>
      </w:r>
      <w:r w:rsidRPr="00957E8D">
        <w:rPr>
          <w:sz w:val="27"/>
          <w:vertAlign w:val="superscript"/>
          <w:rtl/>
        </w:rPr>
        <w:endnoteReference w:id="451"/>
      </w:r>
      <w:r w:rsidRPr="00957E8D">
        <w:rPr>
          <w:sz w:val="27"/>
          <w:vertAlign w:val="superscript"/>
          <w:rtl/>
        </w:rPr>
        <w:t>)</w:t>
      </w:r>
      <w:r w:rsidRPr="00957E8D">
        <w:rPr>
          <w:rFonts w:hint="cs"/>
          <w:sz w:val="27"/>
          <w:rtl/>
        </w:rPr>
        <w:t>. إن الخبير المعرفي يفسِّر سبب ثبات وتحوّل المعرفة، وليس بصدد إيجاد التحوُّل في المعرفة، أو الحفاظ على ثباتها</w:t>
      </w:r>
      <w:r w:rsidRPr="00957E8D">
        <w:rPr>
          <w:sz w:val="27"/>
          <w:vertAlign w:val="superscript"/>
          <w:rtl/>
        </w:rPr>
        <w:t>(</w:t>
      </w:r>
      <w:r w:rsidRPr="00957E8D">
        <w:rPr>
          <w:sz w:val="27"/>
          <w:vertAlign w:val="superscript"/>
          <w:rtl/>
        </w:rPr>
        <w:endnoteReference w:id="452"/>
      </w:r>
      <w:r w:rsidRPr="00957E8D">
        <w:rPr>
          <w:sz w:val="27"/>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b/>
          <w:bCs/>
          <w:sz w:val="27"/>
          <w:rtl/>
        </w:rPr>
        <w:t>الثاني</w:t>
      </w:r>
      <w:r w:rsidRPr="00957E8D">
        <w:rPr>
          <w:rFonts w:hint="cs"/>
          <w:sz w:val="27"/>
          <w:rtl/>
        </w:rPr>
        <w:t xml:space="preserve">: إن المراد من التحوّل في الفهم ليس مجرّد </w:t>
      </w:r>
      <w:r w:rsidRPr="00957E8D">
        <w:rPr>
          <w:rFonts w:hint="eastAsia"/>
          <w:sz w:val="24"/>
          <w:szCs w:val="24"/>
          <w:rtl/>
        </w:rPr>
        <w:t>«</w:t>
      </w:r>
      <w:r w:rsidRPr="00957E8D">
        <w:rPr>
          <w:rFonts w:hint="cs"/>
          <w:sz w:val="27"/>
          <w:rtl/>
        </w:rPr>
        <w:t>الانتقال من الحقّانية إلى البطلان، أو من البطلان إلى الحقّانية</w:t>
      </w:r>
      <w:r w:rsidRPr="00957E8D">
        <w:rPr>
          <w:rFonts w:hint="eastAsia"/>
          <w:sz w:val="24"/>
          <w:szCs w:val="24"/>
          <w:rtl/>
        </w:rPr>
        <w:t>»</w:t>
      </w:r>
      <w:r w:rsidRPr="00957E8D">
        <w:rPr>
          <w:vertAlign w:val="superscript"/>
          <w:rtl/>
        </w:rPr>
        <w:t>(</w:t>
      </w:r>
      <w:r w:rsidRPr="00957E8D">
        <w:rPr>
          <w:sz w:val="27"/>
          <w:vertAlign w:val="superscript"/>
          <w:rtl/>
        </w:rPr>
        <w:endnoteReference w:id="453"/>
      </w:r>
      <w:r w:rsidRPr="00957E8D">
        <w:rPr>
          <w:vertAlign w:val="superscript"/>
          <w:rtl/>
        </w:rPr>
        <w:t>)</w:t>
      </w:r>
      <w:r w:rsidRPr="00957E8D">
        <w:rPr>
          <w:rFonts w:hint="cs"/>
          <w:sz w:val="27"/>
          <w:rtl/>
        </w:rPr>
        <w:t xml:space="preserve">. وعلى هذا الأساس يمكن للقطعيات والضروريات والبديهيات الدينية والعلمية والرياضية والفلسفية أن تكون </w:t>
      </w:r>
      <w:r w:rsidRPr="00957E8D">
        <w:rPr>
          <w:rFonts w:hint="eastAsia"/>
          <w:sz w:val="24"/>
          <w:szCs w:val="24"/>
          <w:rtl/>
        </w:rPr>
        <w:t>«</w:t>
      </w:r>
      <w:r w:rsidRPr="00957E8D">
        <w:rPr>
          <w:rFonts w:hint="cs"/>
          <w:sz w:val="27"/>
          <w:rtl/>
        </w:rPr>
        <w:t>ثابتةً</w:t>
      </w:r>
      <w:r w:rsidRPr="00957E8D">
        <w:rPr>
          <w:rFonts w:hint="eastAsia"/>
          <w:sz w:val="24"/>
          <w:szCs w:val="24"/>
          <w:rtl/>
        </w:rPr>
        <w:t>»</w:t>
      </w:r>
      <w:r w:rsidRPr="00957E8D">
        <w:rPr>
          <w:rFonts w:hint="cs"/>
          <w:sz w:val="27"/>
          <w:rtl/>
        </w:rPr>
        <w:t xml:space="preserve">، إلا أن </w:t>
      </w:r>
      <w:r w:rsidRPr="00957E8D">
        <w:rPr>
          <w:rFonts w:hint="eastAsia"/>
          <w:sz w:val="24"/>
          <w:szCs w:val="24"/>
          <w:rtl/>
        </w:rPr>
        <w:t>«</w:t>
      </w:r>
      <w:r w:rsidRPr="00957E8D">
        <w:rPr>
          <w:rFonts w:hint="cs"/>
          <w:sz w:val="27"/>
          <w:rtl/>
        </w:rPr>
        <w:t>فهمنا</w:t>
      </w:r>
      <w:r w:rsidRPr="00957E8D">
        <w:rPr>
          <w:rFonts w:hint="eastAsia"/>
          <w:sz w:val="24"/>
          <w:szCs w:val="24"/>
          <w:rtl/>
        </w:rPr>
        <w:t>»</w:t>
      </w:r>
      <w:r w:rsidRPr="00957E8D">
        <w:rPr>
          <w:rFonts w:hint="cs"/>
          <w:sz w:val="27"/>
          <w:rtl/>
        </w:rPr>
        <w:t xml:space="preserve"> لها هو الذي يتعرًّض للتغيُّر والتحوُّل. إن التأثير الذي يتركه تحوّل المعارف غير الدينية على المعرفة الدينية لا ينحصر في الإثبات (أو التأييد) والإبطال التصديقي، وإنما يشمل حتّى فهم وتصوّر الدعاوى الدينية أيضاً. وبعبارةٍ أخرى: إن ثبات التصديق ينسجم مع تحوّل الفهم، وإن المراد من التحوّل في نظرية القبض والبسط هو الأعمّ من التحوّ</w:t>
      </w:r>
      <w:r w:rsidR="00AA1A4B">
        <w:rPr>
          <w:rFonts w:hint="cs"/>
          <w:sz w:val="27"/>
          <w:rtl/>
        </w:rPr>
        <w:t>ُ</w:t>
      </w:r>
      <w:r w:rsidRPr="00957E8D">
        <w:rPr>
          <w:rFonts w:hint="cs"/>
          <w:sz w:val="27"/>
          <w:rtl/>
        </w:rPr>
        <w:t>ل التصديقي والتحوّ</w:t>
      </w:r>
      <w:r w:rsidR="00AA1A4B">
        <w:rPr>
          <w:rFonts w:hint="cs"/>
          <w:sz w:val="27"/>
          <w:rtl/>
        </w:rPr>
        <w:t>ُ</w:t>
      </w:r>
      <w:r w:rsidRPr="00957E8D">
        <w:rPr>
          <w:rFonts w:hint="cs"/>
          <w:sz w:val="27"/>
          <w:rtl/>
        </w:rPr>
        <w:t>ل التصو</w:t>
      </w:r>
      <w:r w:rsidR="00AA1A4B">
        <w:rPr>
          <w:rFonts w:hint="cs"/>
          <w:sz w:val="27"/>
          <w:rtl/>
        </w:rPr>
        <w:t>ُّ</w:t>
      </w:r>
      <w:r w:rsidRPr="00957E8D">
        <w:rPr>
          <w:rFonts w:hint="cs"/>
          <w:sz w:val="27"/>
          <w:rtl/>
        </w:rPr>
        <w:t xml:space="preserve">ري. يمكن لنا أن نحصل على إدراكات سطحية وعميقة وأكثر عمقاً لقضيةٍ ما، وإن الإدراكات الطولية لمفردات قضيةٍ ما يمكن أن تجتمع مع ثبات تصديق تلك القضية. </w:t>
      </w:r>
      <w:r w:rsidRPr="00957E8D">
        <w:rPr>
          <w:rFonts w:hint="eastAsia"/>
          <w:sz w:val="24"/>
          <w:szCs w:val="24"/>
          <w:rtl/>
        </w:rPr>
        <w:t>«</w:t>
      </w:r>
      <w:r w:rsidRPr="00957E8D">
        <w:rPr>
          <w:rFonts w:hint="cs"/>
          <w:sz w:val="27"/>
          <w:rtl/>
        </w:rPr>
        <w:t xml:space="preserve">إن الصدق والكذب ليس ذا مراتب، ولكنْ </w:t>
      </w:r>
      <w:r w:rsidRPr="00957E8D">
        <w:rPr>
          <w:rFonts w:hint="cs"/>
          <w:sz w:val="27"/>
          <w:rtl/>
        </w:rPr>
        <w:lastRenderedPageBreak/>
        <w:t>يمكن لفهم كلٍّ من القضية الصادقة أو الكاذبة أن يكون ذا مراتب</w:t>
      </w:r>
      <w:r w:rsidRPr="00957E8D">
        <w:rPr>
          <w:rFonts w:hint="eastAsia"/>
          <w:sz w:val="24"/>
          <w:szCs w:val="24"/>
          <w:rtl/>
        </w:rPr>
        <w:t>»</w:t>
      </w:r>
      <w:r w:rsidRPr="00957E8D">
        <w:rPr>
          <w:vertAlign w:val="superscript"/>
          <w:rtl/>
        </w:rPr>
        <w:t>(</w:t>
      </w:r>
      <w:r w:rsidRPr="00957E8D">
        <w:rPr>
          <w:sz w:val="27"/>
          <w:vertAlign w:val="superscript"/>
          <w:rtl/>
        </w:rPr>
        <w:endnoteReference w:id="454"/>
      </w:r>
      <w:r w:rsidRPr="00957E8D">
        <w:rPr>
          <w:vertAlign w:val="superscript"/>
          <w:rtl/>
        </w:rPr>
        <w:t>)</w:t>
      </w:r>
      <w:r w:rsidRPr="00957E8D">
        <w:rPr>
          <w:rFonts w:hint="cs"/>
          <w:sz w:val="27"/>
          <w:rtl/>
        </w:rPr>
        <w:t xml:space="preserve">. </w:t>
      </w:r>
    </w:p>
    <w:p w:rsidR="005A6BBA" w:rsidRPr="00957E8D" w:rsidRDefault="005A6BBA" w:rsidP="006F7999">
      <w:pPr>
        <w:rPr>
          <w:sz w:val="27"/>
          <w:rtl/>
        </w:rPr>
      </w:pPr>
    </w:p>
    <w:p w:rsidR="005A6BBA" w:rsidRPr="00957E8D" w:rsidRDefault="005A6BBA" w:rsidP="004911C5">
      <w:pPr>
        <w:pStyle w:val="31"/>
        <w:spacing w:line="240" w:lineRule="auto"/>
        <w:rPr>
          <w:color w:val="auto"/>
          <w:rtl/>
        </w:rPr>
      </w:pPr>
      <w:r w:rsidRPr="00957E8D">
        <w:rPr>
          <w:rFonts w:hint="cs"/>
          <w:color w:val="auto"/>
          <w:rtl/>
        </w:rPr>
        <w:t>2ـ ركن التفسير</w:t>
      </w:r>
    </w:p>
    <w:p w:rsidR="005A6BBA" w:rsidRPr="00957E8D" w:rsidRDefault="005A6BBA" w:rsidP="00F36D79">
      <w:pPr>
        <w:spacing w:line="390" w:lineRule="exact"/>
        <w:rPr>
          <w:sz w:val="27"/>
          <w:rtl/>
        </w:rPr>
      </w:pPr>
      <w:r w:rsidRPr="00957E8D">
        <w:rPr>
          <w:rFonts w:hint="cs"/>
          <w:sz w:val="27"/>
          <w:rtl/>
        </w:rPr>
        <w:t>إن ركن التفسير من نظرية القبض والبسط عبارةٌ عن: إصلاح عقلانية تاريخ المعرفة الدينية. وفي هذا الجانب يسعى الدكتور سروش إلى اكتشاف منطق التحوّل والقبض والبسط في المعرفة الدينية، وأن يعمل من خلال عرض مختلف الشواهد والأدلة على تأييد هذا المدَّعى القائل بأن ثبات وتحوّ</w:t>
      </w:r>
      <w:r w:rsidR="00AA1A4B">
        <w:rPr>
          <w:rFonts w:hint="cs"/>
          <w:sz w:val="27"/>
          <w:rtl/>
        </w:rPr>
        <w:t>ُ</w:t>
      </w:r>
      <w:r w:rsidRPr="00957E8D">
        <w:rPr>
          <w:rFonts w:hint="cs"/>
          <w:sz w:val="27"/>
          <w:rtl/>
        </w:rPr>
        <w:t>ل المعرفة الدينية يستند بشكلٍ كامل إلى ثبات وتحوّ</w:t>
      </w:r>
      <w:r w:rsidR="00AA1A4B">
        <w:rPr>
          <w:rFonts w:hint="cs"/>
          <w:sz w:val="27"/>
          <w:rtl/>
        </w:rPr>
        <w:t>ُ</w:t>
      </w:r>
      <w:r w:rsidRPr="00957E8D">
        <w:rPr>
          <w:rFonts w:hint="cs"/>
          <w:sz w:val="27"/>
          <w:rtl/>
        </w:rPr>
        <w:t>ل المعارف والعلوم البشرية وغير الدينية. يذكر الدكتور سروش مختلف العلاقات والروابط القائمة بين مختلف أنواع المعرفة. إن الربط أمرٌ معقول ونظري، وليس محسوساً ولا مشهوداً، وإن إنكاره وتصديقه إنما يمكن في ظلّ النظرية والخلفية المعرفية. وعلى هذا الأساس لا يمكن إبطال دعوى الربط من خلال التمثيل بنماذج لا يكون ربطُها مشهوداً. فلإبطال هذا المدَّعى يجب إثبات عدم وجود ربطٍ في تلك الموارد، أو عدم إمكان وجوده أصلاً</w:t>
      </w:r>
      <w:r w:rsidRPr="00957E8D">
        <w:rPr>
          <w:sz w:val="27"/>
          <w:vertAlign w:val="superscript"/>
          <w:rtl/>
        </w:rPr>
        <w:t>(</w:t>
      </w:r>
      <w:r w:rsidRPr="00957E8D">
        <w:rPr>
          <w:sz w:val="27"/>
          <w:vertAlign w:val="superscript"/>
          <w:rtl/>
        </w:rPr>
        <w:endnoteReference w:id="455"/>
      </w:r>
      <w:r w:rsidRPr="00957E8D">
        <w:rPr>
          <w:sz w:val="27"/>
          <w:vertAlign w:val="superscript"/>
          <w:rtl/>
        </w:rPr>
        <w:t>)</w:t>
      </w:r>
      <w:r w:rsidRPr="00957E8D">
        <w:rPr>
          <w:rFonts w:hint="cs"/>
          <w:sz w:val="27"/>
          <w:rtl/>
        </w:rPr>
        <w:t xml:space="preserve">. إن مجرّد </w:t>
      </w:r>
      <w:r w:rsidRPr="00957E8D">
        <w:rPr>
          <w:rFonts w:hint="eastAsia"/>
          <w:sz w:val="24"/>
          <w:szCs w:val="24"/>
          <w:rtl/>
        </w:rPr>
        <w:t>«</w:t>
      </w:r>
      <w:r w:rsidRPr="00957E8D">
        <w:rPr>
          <w:rFonts w:hint="cs"/>
          <w:sz w:val="27"/>
          <w:rtl/>
        </w:rPr>
        <w:t>عدم رؤية</w:t>
      </w:r>
      <w:r w:rsidRPr="00957E8D">
        <w:rPr>
          <w:rFonts w:hint="eastAsia"/>
          <w:sz w:val="24"/>
          <w:szCs w:val="24"/>
          <w:rtl/>
        </w:rPr>
        <w:t>»</w:t>
      </w:r>
      <w:r w:rsidRPr="00957E8D">
        <w:rPr>
          <w:rFonts w:hint="cs"/>
          <w:sz w:val="27"/>
          <w:rtl/>
        </w:rPr>
        <w:t xml:space="preserve"> الربط لا يصلح دليلاً لإثبات هذا المدَّعى القائل بـ </w:t>
      </w:r>
      <w:r w:rsidRPr="00957E8D">
        <w:rPr>
          <w:rFonts w:hint="eastAsia"/>
          <w:sz w:val="24"/>
          <w:szCs w:val="24"/>
          <w:rtl/>
        </w:rPr>
        <w:t>«</w:t>
      </w:r>
      <w:r w:rsidRPr="00957E8D">
        <w:rPr>
          <w:rFonts w:hint="cs"/>
          <w:sz w:val="27"/>
          <w:rtl/>
        </w:rPr>
        <w:t>عدم وجود الربط</w:t>
      </w:r>
      <w:r w:rsidRPr="00957E8D">
        <w:rPr>
          <w:rFonts w:hint="eastAsia"/>
          <w:sz w:val="24"/>
          <w:szCs w:val="24"/>
          <w:rtl/>
        </w:rPr>
        <w:t>»</w:t>
      </w:r>
      <w:r w:rsidRPr="00957E8D">
        <w:rPr>
          <w:rFonts w:hint="cs"/>
          <w:sz w:val="27"/>
          <w:rtl/>
        </w:rPr>
        <w:t>.</w:t>
      </w:r>
    </w:p>
    <w:p w:rsidR="005A6BBA" w:rsidRPr="00957E8D" w:rsidRDefault="005A6BBA" w:rsidP="006F7999">
      <w:pPr>
        <w:rPr>
          <w:sz w:val="27"/>
          <w:rtl/>
        </w:rPr>
      </w:pPr>
      <w:r w:rsidRPr="00957E8D">
        <w:rPr>
          <w:rFonts w:hint="cs"/>
          <w:sz w:val="27"/>
          <w:rtl/>
        </w:rPr>
        <w:t xml:space="preserve">يُضاف إلى ذلك أن ربط أمرين ببعضهما لا ينحصر بالربط الثبوتي (العلّي والمعلولي) والربط الإنتاجي (القياسي ـ المنطقي). وإن تمايز موضوعات العلوم من بعضها ووجود الحائل المنطقي بين مختلف فروع المعرفة لا ينفي وجود أنواع الروابط المعرفية بين فرعين علميّين. </w:t>
      </w:r>
    </w:p>
    <w:p w:rsidR="005A6BBA" w:rsidRPr="00957E8D" w:rsidRDefault="005A6BBA" w:rsidP="00C037A8">
      <w:pPr>
        <w:spacing w:line="42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أـ أنواع الارتباط بين مختلف فروع المعرفة</w:t>
      </w:r>
    </w:p>
    <w:p w:rsidR="005A6BBA" w:rsidRPr="00957E8D" w:rsidRDefault="005A6BBA" w:rsidP="006F7999">
      <w:pPr>
        <w:rPr>
          <w:sz w:val="27"/>
          <w:rtl/>
        </w:rPr>
      </w:pPr>
      <w:r w:rsidRPr="00957E8D">
        <w:rPr>
          <w:rFonts w:hint="cs"/>
          <w:sz w:val="27"/>
          <w:rtl/>
        </w:rPr>
        <w:t xml:space="preserve">إن أحد أهمّ العلاقات القائمة بين مختلف العلوم عبارةٌ عن: </w:t>
      </w:r>
      <w:r w:rsidRPr="00957E8D">
        <w:rPr>
          <w:rFonts w:hint="eastAsia"/>
          <w:sz w:val="24"/>
          <w:szCs w:val="24"/>
          <w:rtl/>
        </w:rPr>
        <w:t>«</w:t>
      </w:r>
      <w:r w:rsidRPr="00957E8D">
        <w:rPr>
          <w:rFonts w:hint="cs"/>
          <w:sz w:val="27"/>
          <w:rtl/>
        </w:rPr>
        <w:t>المنهج المعرفي</w:t>
      </w:r>
      <w:r w:rsidRPr="00957E8D">
        <w:rPr>
          <w:rFonts w:hint="eastAsia"/>
          <w:sz w:val="24"/>
          <w:szCs w:val="24"/>
          <w:rtl/>
        </w:rPr>
        <w:t>»</w:t>
      </w:r>
      <w:r w:rsidRPr="00957E8D">
        <w:rPr>
          <w:rFonts w:hint="cs"/>
          <w:sz w:val="27"/>
          <w:rtl/>
        </w:rPr>
        <w:t>، وهي علاقة</w:t>
      </w:r>
      <w:r w:rsidR="00AA1A4B">
        <w:rPr>
          <w:rFonts w:hint="cs"/>
          <w:sz w:val="27"/>
          <w:rtl/>
        </w:rPr>
        <w:t>ٌ</w:t>
      </w:r>
      <w:r w:rsidRPr="00957E8D">
        <w:rPr>
          <w:rFonts w:hint="cs"/>
          <w:sz w:val="27"/>
          <w:rtl/>
        </w:rPr>
        <w:t xml:space="preserve"> غير قياسية، وغير منطقية، وتقع في مقام الإثبات، دون مقام الثبوت؛ فإن تصديق وتكذيب الدعاوى العلمية يقوم على مقدّمات معرفية، وهذه المقدّمات المعرفية مشتركة بين مختلف العلوم</w:t>
      </w:r>
      <w:r w:rsidRPr="00957E8D">
        <w:rPr>
          <w:sz w:val="27"/>
          <w:vertAlign w:val="superscript"/>
          <w:rtl/>
        </w:rPr>
        <w:t>(</w:t>
      </w:r>
      <w:r w:rsidRPr="00957E8D">
        <w:rPr>
          <w:sz w:val="27"/>
          <w:vertAlign w:val="superscript"/>
          <w:rtl/>
        </w:rPr>
        <w:endnoteReference w:id="456"/>
      </w:r>
      <w:r w:rsidRPr="00957E8D">
        <w:rPr>
          <w:sz w:val="27"/>
          <w:vertAlign w:val="superscript"/>
          <w:rtl/>
        </w:rPr>
        <w:t>)</w:t>
      </w:r>
      <w:r w:rsidRPr="00957E8D">
        <w:rPr>
          <w:rFonts w:hint="cs"/>
          <w:sz w:val="27"/>
          <w:rtl/>
        </w:rPr>
        <w:t>. إن هذا النوع من العلاقة والربط شبيهٌ بالعلاقة والربط القائم بين البضائع المتنوِّعة التي يتمّ وزنها بميزانٍ واحد</w:t>
      </w:r>
      <w:r w:rsidRPr="00957E8D">
        <w:rPr>
          <w:sz w:val="27"/>
          <w:vertAlign w:val="superscript"/>
          <w:rtl/>
        </w:rPr>
        <w:t>(</w:t>
      </w:r>
      <w:r w:rsidRPr="00957E8D">
        <w:rPr>
          <w:sz w:val="27"/>
          <w:vertAlign w:val="superscript"/>
          <w:rtl/>
        </w:rPr>
        <w:endnoteReference w:id="457"/>
      </w:r>
      <w:r w:rsidRPr="00957E8D">
        <w:rPr>
          <w:sz w:val="27"/>
          <w:vertAlign w:val="superscript"/>
          <w:rtl/>
        </w:rPr>
        <w:t>)</w:t>
      </w:r>
      <w:r w:rsidRPr="00957E8D">
        <w:rPr>
          <w:rFonts w:hint="cs"/>
          <w:sz w:val="27"/>
          <w:rtl/>
        </w:rPr>
        <w:t>. فليس هناك أيّ علاقة</w:t>
      </w:r>
      <w:r w:rsidR="00AA1A4B">
        <w:rPr>
          <w:rFonts w:hint="cs"/>
          <w:sz w:val="27"/>
          <w:rtl/>
        </w:rPr>
        <w:t>ٍ</w:t>
      </w:r>
      <w:r w:rsidRPr="00957E8D">
        <w:rPr>
          <w:rFonts w:hint="cs"/>
          <w:sz w:val="27"/>
          <w:rtl/>
        </w:rPr>
        <w:t xml:space="preserve"> أو نسبة ثبوتية وعينية أو قياسية ـ منطقية بين وزن البضائع المختلفة، وإن العلاقة والربط </w:t>
      </w:r>
      <w:r w:rsidRPr="00957E8D">
        <w:rPr>
          <w:rFonts w:hint="cs"/>
          <w:sz w:val="27"/>
          <w:rtl/>
        </w:rPr>
        <w:lastRenderedPageBreak/>
        <w:t xml:space="preserve">الوحيد الذي يمكن أن ندَّعيه هنا هو الربط المعرفي القائم بين علمنا بوزن البضاعة (أ)، وعلمنا بوزن البضاعة (ب) استناداً إلى ميزانٍ واحد. ليس هناك بين أوزان البضائع علاقة علّية ومعلولية، ولا يمكن من خلال القياس المنطقي أن نستنتج وزن البضاعة (ب) من خلال علمنا بوزن البضاعة (أ)، غير أن علمنا بوزن هاتين البضاعتين يستند إلى ميزانٍ واحد. </w:t>
      </w:r>
    </w:p>
    <w:p w:rsidR="005A6BBA" w:rsidRPr="00957E8D" w:rsidRDefault="005A6BBA" w:rsidP="006F7999">
      <w:pPr>
        <w:rPr>
          <w:sz w:val="27"/>
          <w:rtl/>
        </w:rPr>
      </w:pPr>
      <w:r w:rsidRPr="00957E8D">
        <w:rPr>
          <w:rFonts w:hint="cs"/>
          <w:sz w:val="27"/>
          <w:rtl/>
        </w:rPr>
        <w:t>يرى الدكتور سروش أن تقسيم العلوم بحَسَب الموضوع ناظرٌ إلى مقام الثبوت، ومتعلِّق</w:t>
      </w:r>
      <w:r w:rsidR="00AA1A4B">
        <w:rPr>
          <w:rFonts w:hint="cs"/>
          <w:sz w:val="27"/>
          <w:rtl/>
        </w:rPr>
        <w:t>ٌ</w:t>
      </w:r>
      <w:r w:rsidRPr="00957E8D">
        <w:rPr>
          <w:rFonts w:hint="cs"/>
          <w:sz w:val="27"/>
          <w:rtl/>
        </w:rPr>
        <w:t xml:space="preserve"> بالمعرفة السابقة، في حين أن تقسيم العلوم بحَسَب الأسلوب ناظرٌ إلى مقام الإثبات، ومتعلِّق</w:t>
      </w:r>
      <w:r w:rsidR="00AA1A4B">
        <w:rPr>
          <w:rFonts w:hint="cs"/>
          <w:sz w:val="27"/>
          <w:rtl/>
        </w:rPr>
        <w:t>ٌ</w:t>
      </w:r>
      <w:r w:rsidRPr="00957E8D">
        <w:rPr>
          <w:rFonts w:hint="cs"/>
          <w:sz w:val="27"/>
          <w:rtl/>
        </w:rPr>
        <w:t xml:space="preserve"> بالمعرفة اللاحقة</w:t>
      </w:r>
      <w:r w:rsidRPr="00957E8D">
        <w:rPr>
          <w:sz w:val="27"/>
          <w:vertAlign w:val="superscript"/>
          <w:rtl/>
        </w:rPr>
        <w:t>(</w:t>
      </w:r>
      <w:r w:rsidRPr="00957E8D">
        <w:rPr>
          <w:sz w:val="27"/>
          <w:vertAlign w:val="superscript"/>
          <w:rtl/>
        </w:rPr>
        <w:endnoteReference w:id="458"/>
      </w:r>
      <w:r w:rsidRPr="00957E8D">
        <w:rPr>
          <w:sz w:val="27"/>
          <w:vertAlign w:val="superscript"/>
          <w:rtl/>
        </w:rPr>
        <w:t>)</w:t>
      </w:r>
      <w:r w:rsidRPr="00957E8D">
        <w:rPr>
          <w:rFonts w:hint="cs"/>
          <w:sz w:val="27"/>
          <w:rtl/>
        </w:rPr>
        <w:t xml:space="preserve">. وهنا يعمل الدكتور سروش على فصل العلوم الحقيقية عن العلوم الاعتبارية، ويقسِّم العلوم الحقيقية إلى ثلاثة أقسام: </w:t>
      </w:r>
      <w:r w:rsidRPr="00957E8D">
        <w:rPr>
          <w:rFonts w:hint="eastAsia"/>
          <w:sz w:val="24"/>
          <w:szCs w:val="24"/>
          <w:rtl/>
        </w:rPr>
        <w:t>«</w:t>
      </w:r>
      <w:r w:rsidRPr="00957E8D">
        <w:rPr>
          <w:rFonts w:hint="cs"/>
          <w:sz w:val="27"/>
          <w:rtl/>
        </w:rPr>
        <w:t>تاريخية</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نقلية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تجريبية</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استقرائية</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عقلية</w:t>
      </w:r>
      <w:r w:rsidRPr="00957E8D">
        <w:rPr>
          <w:rFonts w:hint="eastAsia"/>
          <w:sz w:val="24"/>
          <w:szCs w:val="24"/>
          <w:rtl/>
        </w:rPr>
        <w:t>»</w:t>
      </w:r>
      <w:r w:rsidRPr="00957E8D">
        <w:rPr>
          <w:vertAlign w:val="superscript"/>
          <w:rtl/>
        </w:rPr>
        <w:t>(</w:t>
      </w:r>
      <w:r w:rsidRPr="00957E8D">
        <w:rPr>
          <w:sz w:val="27"/>
          <w:vertAlign w:val="superscript"/>
          <w:rtl/>
        </w:rPr>
        <w:endnoteReference w:id="459"/>
      </w:r>
      <w:r w:rsidRPr="00957E8D">
        <w:rPr>
          <w:vertAlign w:val="superscript"/>
          <w:rtl/>
        </w:rPr>
        <w:t>)</w:t>
      </w:r>
      <w:r w:rsidRPr="00957E8D">
        <w:rPr>
          <w:rFonts w:hint="cs"/>
          <w:sz w:val="27"/>
          <w:rtl/>
        </w:rPr>
        <w:t xml:space="preserve">. إن هذا التقسيم يأتي من حيث </w:t>
      </w:r>
      <w:r w:rsidRPr="00957E8D">
        <w:rPr>
          <w:rFonts w:hint="eastAsia"/>
          <w:sz w:val="24"/>
          <w:szCs w:val="24"/>
          <w:rtl/>
        </w:rPr>
        <w:t>«</w:t>
      </w:r>
      <w:r w:rsidRPr="00957E8D">
        <w:rPr>
          <w:rFonts w:hint="cs"/>
          <w:sz w:val="27"/>
          <w:rtl/>
        </w:rPr>
        <w:t>أسلوب الحكم</w:t>
      </w:r>
      <w:r w:rsidRPr="00957E8D">
        <w:rPr>
          <w:rFonts w:hint="eastAsia"/>
          <w:sz w:val="24"/>
          <w:szCs w:val="24"/>
          <w:rtl/>
        </w:rPr>
        <w:t>»</w:t>
      </w:r>
      <w:r w:rsidRPr="00957E8D">
        <w:rPr>
          <w:rFonts w:hint="cs"/>
          <w:sz w:val="27"/>
          <w:rtl/>
        </w:rPr>
        <w:t xml:space="preserve">. إن وحدة الأسلوب تستوجب في مقام الإثبات أن ترتبط العلوم النقلية ببعضها، وأن ترتبط العلوم العقلية ببعضها، وأن ترتبط العلوم التجريبية ببعضها. </w:t>
      </w:r>
      <w:r w:rsidRPr="00957E8D">
        <w:rPr>
          <w:rFonts w:hint="eastAsia"/>
          <w:sz w:val="24"/>
          <w:szCs w:val="24"/>
          <w:rtl/>
        </w:rPr>
        <w:t>«</w:t>
      </w:r>
      <w:r w:rsidRPr="00957E8D">
        <w:rPr>
          <w:rFonts w:hint="cs"/>
          <w:sz w:val="27"/>
          <w:rtl/>
        </w:rPr>
        <w:t>هناك ثلاثة موازين لقياس ثلاث مجموعات من المسائل. وإن أجزاء كلّ واحد من هذه المسائل ترتبط ببعضها بشكلٍ كامل؛ بسببٍ من وحدة المقياس</w:t>
      </w:r>
      <w:r w:rsidRPr="00957E8D">
        <w:rPr>
          <w:rFonts w:hint="eastAsia"/>
          <w:sz w:val="24"/>
          <w:szCs w:val="24"/>
          <w:rtl/>
        </w:rPr>
        <w:t>»</w:t>
      </w:r>
      <w:r w:rsidRPr="00957E8D">
        <w:rPr>
          <w:vertAlign w:val="superscript"/>
          <w:rtl/>
        </w:rPr>
        <w:t>(</w:t>
      </w:r>
      <w:r w:rsidRPr="00957E8D">
        <w:rPr>
          <w:sz w:val="27"/>
          <w:vertAlign w:val="superscript"/>
          <w:rtl/>
        </w:rPr>
        <w:endnoteReference w:id="460"/>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إلاّ أن ارتباط العلوم ببعضها لا يقتصر على هذا المقدار، وإن العلوم النقلية والعقلية والتجريبية، رغم التمايز المعرفي فيما بينها، تتعاطى مع بعضها باستمرارٍ</w:t>
      </w:r>
      <w:r w:rsidRPr="00957E8D">
        <w:rPr>
          <w:sz w:val="27"/>
          <w:vertAlign w:val="superscript"/>
          <w:rtl/>
        </w:rPr>
        <w:t>(</w:t>
      </w:r>
      <w:r w:rsidRPr="00957E8D">
        <w:rPr>
          <w:sz w:val="27"/>
          <w:vertAlign w:val="superscript"/>
          <w:rtl/>
        </w:rPr>
        <w:endnoteReference w:id="461"/>
      </w:r>
      <w:r w:rsidRPr="00957E8D">
        <w:rPr>
          <w:sz w:val="27"/>
          <w:vertAlign w:val="superscript"/>
          <w:rtl/>
        </w:rPr>
        <w:t>)</w:t>
      </w:r>
      <w:r w:rsidRPr="00957E8D">
        <w:rPr>
          <w:rFonts w:hint="cs"/>
          <w:sz w:val="27"/>
          <w:rtl/>
        </w:rPr>
        <w:t>. يمكن القول بمعنىً من المعاني: إن جميع العلوم مرتبطةٌ ببعضها من الناحية المعرفية. وإن هذا الترابط والاتحاد يتمّ عبر النظريات المعرفية الرابطة</w:t>
      </w:r>
      <w:r w:rsidRPr="00957E8D">
        <w:rPr>
          <w:sz w:val="27"/>
          <w:vertAlign w:val="superscript"/>
          <w:rtl/>
        </w:rPr>
        <w:t>(</w:t>
      </w:r>
      <w:r w:rsidRPr="00957E8D">
        <w:rPr>
          <w:sz w:val="27"/>
          <w:vertAlign w:val="superscript"/>
          <w:rtl/>
        </w:rPr>
        <w:endnoteReference w:id="462"/>
      </w:r>
      <w:r w:rsidRPr="00957E8D">
        <w:rPr>
          <w:sz w:val="27"/>
          <w:vertAlign w:val="superscript"/>
          <w:rtl/>
        </w:rPr>
        <w:t>)</w:t>
      </w:r>
      <w:r w:rsidRPr="00957E8D">
        <w:rPr>
          <w:rFonts w:hint="cs"/>
          <w:sz w:val="27"/>
          <w:rtl/>
        </w:rPr>
        <w:t xml:space="preserve">. إن من شأن المعرفة الرابطة أن </w:t>
      </w:r>
      <w:r w:rsidRPr="00957E8D">
        <w:rPr>
          <w:rFonts w:hint="eastAsia"/>
          <w:sz w:val="24"/>
          <w:szCs w:val="24"/>
          <w:rtl/>
        </w:rPr>
        <w:t>«</w:t>
      </w:r>
      <w:r w:rsidRPr="00957E8D">
        <w:rPr>
          <w:rFonts w:hint="cs"/>
          <w:sz w:val="27"/>
          <w:rtl/>
        </w:rPr>
        <w:t>تنظِّر في العقل والحسّ والمنطق واللغة والمنهج والحقيقة واليقين والإدراك والمعرفة، وأن تحكم من خلال تلك النظريات بشأن مختلف المعارف البشرية، وموقع كلّ واحدةٍ منها، وبيان جنسها، وأصناف النِّسَب والتبادل القائم بينها، وحجم إظهارها للواقع، ومستوى الوثوق بها والاعتماد عليها</w:t>
      </w:r>
      <w:r w:rsidRPr="00957E8D">
        <w:rPr>
          <w:rFonts w:hint="eastAsia"/>
          <w:sz w:val="24"/>
          <w:szCs w:val="24"/>
          <w:rtl/>
        </w:rPr>
        <w:t>»</w:t>
      </w:r>
      <w:r w:rsidRPr="00957E8D">
        <w:rPr>
          <w:vertAlign w:val="superscript"/>
          <w:rtl/>
        </w:rPr>
        <w:t>(</w:t>
      </w:r>
      <w:r w:rsidRPr="00957E8D">
        <w:rPr>
          <w:sz w:val="27"/>
          <w:vertAlign w:val="superscript"/>
          <w:rtl/>
        </w:rPr>
        <w:endnoteReference w:id="463"/>
      </w:r>
      <w:r w:rsidRPr="00957E8D">
        <w:rPr>
          <w:vertAlign w:val="superscript"/>
          <w:rtl/>
        </w:rPr>
        <w:t>)</w:t>
      </w:r>
      <w:r w:rsidRPr="00957E8D">
        <w:rPr>
          <w:rFonts w:hint="cs"/>
          <w:sz w:val="27"/>
          <w:rtl/>
        </w:rPr>
        <w:t xml:space="preserve">، وهذا هو معنى </w:t>
      </w:r>
      <w:r w:rsidRPr="00957E8D">
        <w:rPr>
          <w:rFonts w:hint="eastAsia"/>
          <w:sz w:val="24"/>
          <w:szCs w:val="24"/>
          <w:rtl/>
        </w:rPr>
        <w:t>«</w:t>
      </w:r>
      <w:r w:rsidRPr="00957E8D">
        <w:rPr>
          <w:rFonts w:hint="cs"/>
          <w:sz w:val="27"/>
          <w:rtl/>
        </w:rPr>
        <w:t>اندراج وتناغم المعارف البشرية تحت نظريةٍ معرفية واحدة</w:t>
      </w:r>
      <w:r w:rsidRPr="00957E8D">
        <w:rPr>
          <w:rFonts w:hint="eastAsia"/>
          <w:sz w:val="24"/>
          <w:szCs w:val="24"/>
          <w:rtl/>
        </w:rPr>
        <w:t>»</w:t>
      </w:r>
      <w:r w:rsidRPr="00957E8D">
        <w:rPr>
          <w:vertAlign w:val="superscript"/>
          <w:rtl/>
        </w:rPr>
        <w:t>(</w:t>
      </w:r>
      <w:r w:rsidRPr="00957E8D">
        <w:rPr>
          <w:sz w:val="27"/>
          <w:vertAlign w:val="superscript"/>
          <w:rtl/>
        </w:rPr>
        <w:endnoteReference w:id="464"/>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إن الربط المعرفي بين العلوم، في عين كونه ربطاً </w:t>
      </w:r>
      <w:r w:rsidRPr="00957E8D">
        <w:rPr>
          <w:rFonts w:hint="eastAsia"/>
          <w:sz w:val="24"/>
          <w:szCs w:val="24"/>
          <w:rtl/>
        </w:rPr>
        <w:t>«</w:t>
      </w:r>
      <w:r w:rsidRPr="00957E8D">
        <w:rPr>
          <w:rFonts w:hint="cs"/>
          <w:sz w:val="27"/>
          <w:rtl/>
        </w:rPr>
        <w:t>منطقياً</w:t>
      </w:r>
      <w:r w:rsidRPr="00957E8D">
        <w:rPr>
          <w:rFonts w:hint="eastAsia"/>
          <w:sz w:val="24"/>
          <w:szCs w:val="24"/>
          <w:rtl/>
        </w:rPr>
        <w:t>»</w:t>
      </w:r>
      <w:r w:rsidRPr="00957E8D">
        <w:rPr>
          <w:rFonts w:hint="cs"/>
          <w:sz w:val="27"/>
          <w:rtl/>
        </w:rPr>
        <w:t xml:space="preserve">، ليس </w:t>
      </w:r>
      <w:r w:rsidRPr="00957E8D">
        <w:rPr>
          <w:rFonts w:hint="eastAsia"/>
          <w:sz w:val="24"/>
          <w:szCs w:val="24"/>
          <w:rtl/>
        </w:rPr>
        <w:t>«</w:t>
      </w:r>
      <w:r w:rsidRPr="00957E8D">
        <w:rPr>
          <w:rFonts w:hint="cs"/>
          <w:sz w:val="27"/>
          <w:rtl/>
        </w:rPr>
        <w:t>إنتاجياً</w:t>
      </w:r>
      <w:r w:rsidRPr="00957E8D">
        <w:rPr>
          <w:rFonts w:hint="eastAsia"/>
          <w:sz w:val="24"/>
          <w:szCs w:val="24"/>
          <w:rtl/>
        </w:rPr>
        <w:t>»</w:t>
      </w:r>
      <w:r w:rsidRPr="00957E8D">
        <w:rPr>
          <w:rFonts w:hint="cs"/>
          <w:sz w:val="27"/>
          <w:rtl/>
        </w:rPr>
        <w:t xml:space="preserve">، ولا </w:t>
      </w:r>
      <w:r w:rsidRPr="00957E8D">
        <w:rPr>
          <w:rFonts w:hint="eastAsia"/>
          <w:sz w:val="24"/>
          <w:szCs w:val="24"/>
          <w:rtl/>
        </w:rPr>
        <w:t>«</w:t>
      </w:r>
      <w:r w:rsidRPr="00957E8D">
        <w:rPr>
          <w:rFonts w:hint="cs"/>
          <w:sz w:val="27"/>
          <w:rtl/>
        </w:rPr>
        <w:t>قياسياً</w:t>
      </w:r>
      <w:r w:rsidRPr="00957E8D">
        <w:rPr>
          <w:rFonts w:hint="eastAsia"/>
          <w:sz w:val="24"/>
          <w:szCs w:val="24"/>
          <w:rtl/>
        </w:rPr>
        <w:t>»</w:t>
      </w:r>
      <w:r w:rsidRPr="00957E8D">
        <w:rPr>
          <w:rFonts w:hint="cs"/>
          <w:sz w:val="27"/>
          <w:rtl/>
        </w:rPr>
        <w:t xml:space="preserve">، بمعنى أن استنتاج قضية علمية من المقدّمات الفلسفية الخالصة، وبالعكس، لا يزال مستحيلاً، وهكذا. وعلى هذا الأساس، وعلى الرغم من وجود </w:t>
      </w:r>
      <w:r w:rsidRPr="00957E8D">
        <w:rPr>
          <w:rFonts w:hint="cs"/>
          <w:sz w:val="27"/>
          <w:rtl/>
        </w:rPr>
        <w:lastRenderedPageBreak/>
        <w:t xml:space="preserve">الحائل المنطقي بين فروع المعرفة المختلفة، يمكن من خلال تركيب مقدّمات نقلية أو تجريبية مع مقدّمات عقلية، أو بالعكس، التوصُّل إلى نتائج جديدة، تعتبر من الناحية المنطقية مبرَّرة ومعتبرة، ولا تنقض الحائل المنطقي القائم بين الفروع المعرفية المختلفة. ومضافاً إلى ذلك هناك أنواع أخرى من التأثير والتأثُّر بين مختلف فروع المعرفة التي تمَّتْ دراستها وبحثها في القبض والبسط بالتفصيل. </w:t>
      </w:r>
    </w:p>
    <w:p w:rsidR="005A6BBA" w:rsidRPr="00957E8D" w:rsidRDefault="005A6BBA" w:rsidP="00AA1A4B">
      <w:pPr>
        <w:rPr>
          <w:sz w:val="27"/>
          <w:rtl/>
        </w:rPr>
      </w:pPr>
      <w:r w:rsidRPr="00957E8D">
        <w:rPr>
          <w:rFonts w:hint="cs"/>
          <w:sz w:val="27"/>
          <w:rtl/>
        </w:rPr>
        <w:t xml:space="preserve">إن للربط المعرفي أنواعاً مختلفة. وإن أحد هذه الأنواع هو الربط الإنتاجي ـ الاستهلاكي القائم بين العلوم </w:t>
      </w:r>
      <w:r w:rsidRPr="00957E8D">
        <w:rPr>
          <w:rFonts w:hint="eastAsia"/>
          <w:sz w:val="24"/>
          <w:szCs w:val="24"/>
          <w:rtl/>
        </w:rPr>
        <w:t>«</w:t>
      </w:r>
      <w:r w:rsidRPr="00957E8D">
        <w:rPr>
          <w:rFonts w:hint="cs"/>
          <w:sz w:val="27"/>
          <w:rtl/>
        </w:rPr>
        <w:t>الاستهلاكية</w:t>
      </w:r>
      <w:r w:rsidRPr="00957E8D">
        <w:rPr>
          <w:rFonts w:hint="eastAsia"/>
          <w:sz w:val="24"/>
          <w:szCs w:val="24"/>
          <w:rtl/>
        </w:rPr>
        <w:t>»</w:t>
      </w:r>
      <w:r w:rsidRPr="00957E8D">
        <w:rPr>
          <w:rFonts w:hint="cs"/>
          <w:sz w:val="27"/>
          <w:rtl/>
        </w:rPr>
        <w:t xml:space="preserve"> والعلوم </w:t>
      </w:r>
      <w:r w:rsidRPr="00957E8D">
        <w:rPr>
          <w:rFonts w:hint="eastAsia"/>
          <w:sz w:val="24"/>
          <w:szCs w:val="24"/>
          <w:rtl/>
        </w:rPr>
        <w:t>«</w:t>
      </w:r>
      <w:r w:rsidRPr="00957E8D">
        <w:rPr>
          <w:rFonts w:hint="cs"/>
          <w:sz w:val="27"/>
          <w:rtl/>
        </w:rPr>
        <w:t>الإنتاجية</w:t>
      </w:r>
      <w:r w:rsidRPr="00957E8D">
        <w:rPr>
          <w:rFonts w:hint="eastAsia"/>
          <w:sz w:val="24"/>
          <w:szCs w:val="24"/>
          <w:rtl/>
        </w:rPr>
        <w:t>»</w:t>
      </w:r>
      <w:r w:rsidRPr="00957E8D">
        <w:rPr>
          <w:rFonts w:hint="cs"/>
          <w:sz w:val="27"/>
          <w:rtl/>
        </w:rPr>
        <w:t xml:space="preserve">. في ظلّ هذا الربط يتمّ استهلاك بعض المقدّمات التي يتمّ إثباتها في فرعٍ من الفروع العلمية من قِبَل فرعٍ آخر، وإن القضية التي تعتبر مسألة في علمٍ تعتبر فرضية في علمٍ آخر. وعليه؛ بالالتفات إلى هذه العلاقة والربط، يمكن تقسيم العلوم إلى قسمين: العلوم </w:t>
      </w:r>
      <w:r w:rsidRPr="00957E8D">
        <w:rPr>
          <w:rFonts w:hint="eastAsia"/>
          <w:sz w:val="24"/>
          <w:szCs w:val="24"/>
          <w:rtl/>
        </w:rPr>
        <w:t>«</w:t>
      </w:r>
      <w:r w:rsidRPr="00957E8D">
        <w:rPr>
          <w:rFonts w:hint="cs"/>
          <w:sz w:val="27"/>
          <w:rtl/>
        </w:rPr>
        <w:t>المنتجة</w:t>
      </w:r>
      <w:r w:rsidRPr="00957E8D">
        <w:rPr>
          <w:rFonts w:hint="eastAsia"/>
          <w:sz w:val="24"/>
          <w:szCs w:val="24"/>
          <w:rtl/>
        </w:rPr>
        <w:t>»</w:t>
      </w:r>
      <w:r w:rsidRPr="00957E8D">
        <w:rPr>
          <w:rFonts w:hint="cs"/>
          <w:sz w:val="27"/>
          <w:rtl/>
        </w:rPr>
        <w:t xml:space="preserve"> (الولودة)</w:t>
      </w:r>
      <w:r w:rsidR="00AA1A4B">
        <w:rPr>
          <w:rFonts w:hint="cs"/>
          <w:sz w:val="27"/>
          <w:rtl/>
        </w:rPr>
        <w:t>؛</w:t>
      </w:r>
      <w:r w:rsidRPr="00957E8D">
        <w:rPr>
          <w:rFonts w:hint="cs"/>
          <w:sz w:val="27"/>
          <w:rtl/>
        </w:rPr>
        <w:t xml:space="preserve"> والعلوم </w:t>
      </w:r>
      <w:r w:rsidRPr="00957E8D">
        <w:rPr>
          <w:rFonts w:hint="eastAsia"/>
          <w:sz w:val="24"/>
          <w:szCs w:val="24"/>
          <w:rtl/>
        </w:rPr>
        <w:t>«</w:t>
      </w:r>
      <w:r w:rsidRPr="00957E8D">
        <w:rPr>
          <w:rFonts w:hint="cs"/>
          <w:sz w:val="27"/>
          <w:rtl/>
        </w:rPr>
        <w:t>المستهلكة</w:t>
      </w:r>
      <w:r w:rsidRPr="00957E8D">
        <w:rPr>
          <w:rFonts w:hint="eastAsia"/>
          <w:sz w:val="24"/>
          <w:szCs w:val="24"/>
          <w:rtl/>
        </w:rPr>
        <w:t>»</w:t>
      </w:r>
      <w:r w:rsidRPr="00957E8D">
        <w:rPr>
          <w:rFonts w:hint="cs"/>
          <w:sz w:val="27"/>
          <w:rtl/>
        </w:rPr>
        <w:t xml:space="preserve"> (المستوعبة). وإن الارتباط والاتحاد بين العلوم المنتجة والعلوم المستهلكة يتمّ عبر ثلاث طرق. وبعبارةٍ أخرى: يمكن لنا الفصل والتمييز بين ثلاثة أنواع من الإنتاجية وبين ثلاثة أنواع من الاستهلاكية: </w:t>
      </w:r>
    </w:p>
    <w:p w:rsidR="005A6BBA" w:rsidRPr="00957E8D" w:rsidRDefault="005A6BBA" w:rsidP="006F7999">
      <w:pPr>
        <w:rPr>
          <w:sz w:val="27"/>
          <w:rtl/>
        </w:rPr>
      </w:pPr>
      <w:r w:rsidRPr="00957E8D">
        <w:rPr>
          <w:rFonts w:hint="cs"/>
          <w:b/>
          <w:bCs/>
          <w:sz w:val="27"/>
          <w:rtl/>
        </w:rPr>
        <w:t>النوع الأوّل</w:t>
      </w:r>
      <w:r w:rsidRPr="00957E8D">
        <w:rPr>
          <w:rFonts w:hint="cs"/>
          <w:sz w:val="27"/>
          <w:rtl/>
        </w:rPr>
        <w:t xml:space="preserve">: من طريق </w:t>
      </w:r>
      <w:r w:rsidRPr="00957E8D">
        <w:rPr>
          <w:rFonts w:hint="eastAsia"/>
          <w:sz w:val="24"/>
          <w:szCs w:val="24"/>
          <w:rtl/>
        </w:rPr>
        <w:t>«</w:t>
      </w:r>
      <w:r w:rsidRPr="00957E8D">
        <w:rPr>
          <w:rFonts w:hint="cs"/>
          <w:sz w:val="27"/>
          <w:rtl/>
        </w:rPr>
        <w:t>توسيع دائرة الرؤية والتساؤل</w:t>
      </w:r>
      <w:r w:rsidRPr="00957E8D">
        <w:rPr>
          <w:rFonts w:hint="eastAsia"/>
          <w:sz w:val="24"/>
          <w:szCs w:val="24"/>
          <w:rtl/>
        </w:rPr>
        <w:t>»</w:t>
      </w:r>
      <w:r w:rsidRPr="00957E8D">
        <w:rPr>
          <w:rFonts w:hint="cs"/>
          <w:sz w:val="27"/>
          <w:rtl/>
        </w:rPr>
        <w:t xml:space="preserve">. </w:t>
      </w:r>
    </w:p>
    <w:p w:rsidR="005A6BBA" w:rsidRPr="00957E8D" w:rsidRDefault="005A6BBA" w:rsidP="006F7999">
      <w:pPr>
        <w:rPr>
          <w:sz w:val="27"/>
          <w:rtl/>
        </w:rPr>
      </w:pPr>
      <w:r w:rsidRPr="00957E8D">
        <w:rPr>
          <w:rFonts w:hint="cs"/>
          <w:b/>
          <w:bCs/>
          <w:sz w:val="27"/>
          <w:rtl/>
        </w:rPr>
        <w:t>النوع الثاني</w:t>
      </w:r>
      <w:r w:rsidRPr="00957E8D">
        <w:rPr>
          <w:rFonts w:hint="cs"/>
          <w:sz w:val="27"/>
          <w:rtl/>
        </w:rPr>
        <w:t xml:space="preserve">: من طريق </w:t>
      </w:r>
      <w:r w:rsidRPr="00957E8D">
        <w:rPr>
          <w:rFonts w:hint="eastAsia"/>
          <w:sz w:val="24"/>
          <w:szCs w:val="24"/>
          <w:rtl/>
        </w:rPr>
        <w:t>«</w:t>
      </w:r>
      <w:r w:rsidRPr="00957E8D">
        <w:rPr>
          <w:rFonts w:hint="cs"/>
          <w:sz w:val="27"/>
          <w:rtl/>
        </w:rPr>
        <w:t>توسيع وتضييق المعنى، وتوجيه فهم النصوص</w:t>
      </w:r>
      <w:r w:rsidRPr="00957E8D">
        <w:rPr>
          <w:rFonts w:hint="eastAsia"/>
          <w:sz w:val="24"/>
          <w:szCs w:val="24"/>
          <w:rtl/>
        </w:rPr>
        <w:t>»</w:t>
      </w:r>
      <w:r w:rsidRPr="00957E8D">
        <w:rPr>
          <w:rFonts w:hint="cs"/>
          <w:sz w:val="27"/>
          <w:rtl/>
        </w:rPr>
        <w:t xml:space="preserve">. </w:t>
      </w:r>
    </w:p>
    <w:p w:rsidR="005A6BBA" w:rsidRPr="00957E8D" w:rsidRDefault="005A6BBA" w:rsidP="006F7999">
      <w:pPr>
        <w:rPr>
          <w:sz w:val="27"/>
          <w:rtl/>
        </w:rPr>
      </w:pPr>
      <w:r w:rsidRPr="00957E8D">
        <w:rPr>
          <w:rFonts w:hint="cs"/>
          <w:b/>
          <w:bCs/>
          <w:sz w:val="27"/>
          <w:rtl/>
        </w:rPr>
        <w:t>النوع الثالث</w:t>
      </w:r>
      <w:r w:rsidRPr="00957E8D">
        <w:rPr>
          <w:rFonts w:hint="cs"/>
          <w:sz w:val="27"/>
          <w:rtl/>
        </w:rPr>
        <w:t xml:space="preserve">: من طريق </w:t>
      </w:r>
      <w:r w:rsidRPr="00957E8D">
        <w:rPr>
          <w:rFonts w:hint="eastAsia"/>
          <w:sz w:val="24"/>
          <w:szCs w:val="24"/>
          <w:rtl/>
        </w:rPr>
        <w:t>«</w:t>
      </w:r>
      <w:r w:rsidRPr="00957E8D">
        <w:rPr>
          <w:rFonts w:hint="cs"/>
          <w:sz w:val="27"/>
          <w:rtl/>
        </w:rPr>
        <w:t>فرض القيود، عبر تجاهل بعض الاحتمالات</w:t>
      </w:r>
      <w:r w:rsidRPr="00957E8D">
        <w:rPr>
          <w:rFonts w:hint="eastAsia"/>
          <w:sz w:val="24"/>
          <w:szCs w:val="24"/>
          <w:rtl/>
        </w:rPr>
        <w:t>»</w:t>
      </w:r>
      <w:r w:rsidRPr="00957E8D">
        <w:rPr>
          <w:vertAlign w:val="superscript"/>
          <w:rtl/>
        </w:rPr>
        <w:t>(</w:t>
      </w:r>
      <w:r w:rsidRPr="00957E8D">
        <w:rPr>
          <w:sz w:val="27"/>
          <w:vertAlign w:val="superscript"/>
          <w:rtl/>
        </w:rPr>
        <w:endnoteReference w:id="465"/>
      </w:r>
      <w:r w:rsidRPr="00957E8D">
        <w:rPr>
          <w:vertAlign w:val="superscript"/>
          <w:rtl/>
        </w:rPr>
        <w:t>)</w:t>
      </w:r>
      <w:r w:rsidRPr="00957E8D">
        <w:rPr>
          <w:rFonts w:hint="cs"/>
          <w:sz w:val="27"/>
          <w:rtl/>
        </w:rPr>
        <w:t xml:space="preserve">. </w:t>
      </w:r>
    </w:p>
    <w:p w:rsidR="005A6BBA" w:rsidRPr="00957E8D" w:rsidRDefault="005A6BBA" w:rsidP="00AA1A4B">
      <w:pPr>
        <w:rPr>
          <w:sz w:val="27"/>
          <w:rtl/>
        </w:rPr>
      </w:pPr>
      <w:r w:rsidRPr="00957E8D">
        <w:rPr>
          <w:rFonts w:hint="cs"/>
          <w:sz w:val="27"/>
          <w:rtl/>
        </w:rPr>
        <w:t xml:space="preserve">النوع الآخر من الربط المعرفي هو الربط </w:t>
      </w:r>
      <w:r w:rsidRPr="00957E8D">
        <w:rPr>
          <w:rFonts w:hint="eastAsia"/>
          <w:sz w:val="24"/>
          <w:szCs w:val="24"/>
          <w:rtl/>
        </w:rPr>
        <w:t>«</w:t>
      </w:r>
      <w:r w:rsidRPr="00957E8D">
        <w:rPr>
          <w:rFonts w:hint="cs"/>
          <w:sz w:val="27"/>
          <w:rtl/>
        </w:rPr>
        <w:t>الحواري</w:t>
      </w:r>
      <w:r w:rsidRPr="00957E8D">
        <w:rPr>
          <w:rFonts w:hint="eastAsia"/>
          <w:sz w:val="24"/>
          <w:szCs w:val="24"/>
          <w:rtl/>
        </w:rPr>
        <w:t>»</w:t>
      </w:r>
      <w:r w:rsidRPr="00957E8D">
        <w:rPr>
          <w:rFonts w:hint="cs"/>
          <w:sz w:val="27"/>
          <w:rtl/>
        </w:rPr>
        <w:t xml:space="preserve">. وهذا الربط هو ذات الربط القائم بين السؤال والجواب. يمكن لنا أن نقدِّم عدّة إجاباتٍ </w:t>
      </w:r>
      <w:r w:rsidR="00AA1A4B">
        <w:rPr>
          <w:rFonts w:hint="cs"/>
          <w:sz w:val="27"/>
          <w:rtl/>
        </w:rPr>
        <w:t>عن</w:t>
      </w:r>
      <w:r w:rsidRPr="00957E8D">
        <w:rPr>
          <w:rFonts w:hint="cs"/>
          <w:sz w:val="27"/>
          <w:rtl/>
        </w:rPr>
        <w:t xml:space="preserve"> سؤالٍ واحد، ففي الوقت الواحد يمكن أن نعطي لسؤالٍ واحد إجابات مرتبطة، وفي الوقت نفسه مختلفة. هناك من العلوم ما كأنه يُجيب عن تساؤلات العلوم الأخرى، ولذلك فإن هذه العلوم تؤثِّر في بعضها من حيث القبض والبسط، دون أن يكون هناك ارتباطٌ إنتاجي أو قياسي بينها</w:t>
      </w:r>
      <w:r w:rsidRPr="00957E8D">
        <w:rPr>
          <w:sz w:val="27"/>
          <w:vertAlign w:val="superscript"/>
          <w:rtl/>
        </w:rPr>
        <w:t>(</w:t>
      </w:r>
      <w:r w:rsidRPr="00957E8D">
        <w:rPr>
          <w:sz w:val="27"/>
          <w:vertAlign w:val="superscript"/>
          <w:rtl/>
        </w:rPr>
        <w:endnoteReference w:id="466"/>
      </w:r>
      <w:r w:rsidRPr="00957E8D">
        <w:rPr>
          <w:sz w:val="27"/>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النوع الآخر من الربط بين مختلف فروع المعرفة هو الربط من خلال إثارة المسائل. فالعلوم المختلفة تعمل على إثارة المسائل لبعضها الآخر. فإن تطوّر كلّ علمٍ إلى حدٍّ ما ر</w:t>
      </w:r>
      <w:r w:rsidR="00AA1A4B">
        <w:rPr>
          <w:rFonts w:hint="cs"/>
          <w:sz w:val="27"/>
          <w:rtl/>
        </w:rPr>
        <w:t>َ</w:t>
      </w:r>
      <w:r w:rsidRPr="00957E8D">
        <w:rPr>
          <w:rFonts w:hint="cs"/>
          <w:sz w:val="27"/>
          <w:rtl/>
        </w:rPr>
        <w:t>ه</w:t>
      </w:r>
      <w:r w:rsidR="00AA1A4B">
        <w:rPr>
          <w:rFonts w:hint="cs"/>
          <w:sz w:val="27"/>
          <w:rtl/>
        </w:rPr>
        <w:t>ْ</w:t>
      </w:r>
      <w:r w:rsidRPr="00957E8D">
        <w:rPr>
          <w:rFonts w:hint="cs"/>
          <w:sz w:val="27"/>
          <w:rtl/>
        </w:rPr>
        <w:t>نٌ بمواجهة ذلك العلم للمسائل الجديدة. وهذا غير الإجابة عن الأسئلة أو تلبية حاجة سائر العلوم. إلا</w:t>
      </w:r>
      <w:r w:rsidR="00AA1A4B">
        <w:rPr>
          <w:rFonts w:hint="cs"/>
          <w:sz w:val="27"/>
          <w:rtl/>
        </w:rPr>
        <w:t>ّ</w:t>
      </w:r>
      <w:r w:rsidRPr="00957E8D">
        <w:rPr>
          <w:rFonts w:hint="cs"/>
          <w:sz w:val="27"/>
          <w:rtl/>
        </w:rPr>
        <w:t xml:space="preserve"> أن المسائل الجديدة لا تنبثق من نفس العلم فقط</w:t>
      </w:r>
      <w:r w:rsidRPr="00957E8D">
        <w:rPr>
          <w:sz w:val="27"/>
          <w:vertAlign w:val="superscript"/>
          <w:rtl/>
        </w:rPr>
        <w:t>(</w:t>
      </w:r>
      <w:r w:rsidRPr="00957E8D">
        <w:rPr>
          <w:sz w:val="27"/>
          <w:vertAlign w:val="superscript"/>
          <w:rtl/>
        </w:rPr>
        <w:endnoteReference w:id="467"/>
      </w:r>
      <w:r w:rsidRPr="00957E8D">
        <w:rPr>
          <w:sz w:val="27"/>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lastRenderedPageBreak/>
        <w:t xml:space="preserve">وهناك نوعٌ خاص من الارتباط المعرفي يرى الدكتور سروش أنه قائمٌ بين القضايا العلمية التجريبية فقط. وطبقاً لهذا الارتباط تكون القضايا، التي تبدو بحَسَب الظاهر غير مرتبطة، مرتبطةً في الحقيقة، وتؤيِّد بعضها. إن هذا الارتباط يتمّ بحثه في فلسفة العلم تحت عنوان </w:t>
      </w:r>
      <w:r w:rsidRPr="00957E8D">
        <w:rPr>
          <w:rFonts w:hint="eastAsia"/>
          <w:sz w:val="24"/>
          <w:szCs w:val="24"/>
          <w:rtl/>
        </w:rPr>
        <w:t>«</w:t>
      </w:r>
      <w:r w:rsidRPr="00957E8D">
        <w:rPr>
          <w:rFonts w:hint="cs"/>
          <w:sz w:val="27"/>
          <w:rtl/>
        </w:rPr>
        <w:t>مفارقة التأييد</w:t>
      </w:r>
      <w:r w:rsidRPr="00957E8D">
        <w:rPr>
          <w:rFonts w:hint="eastAsia"/>
          <w:sz w:val="24"/>
          <w:szCs w:val="24"/>
          <w:rtl/>
        </w:rPr>
        <w:t>»</w:t>
      </w:r>
      <w:r w:rsidRPr="00957E8D">
        <w:rPr>
          <w:vertAlign w:val="superscript"/>
          <w:rtl/>
        </w:rPr>
        <w:t>(</w:t>
      </w:r>
      <w:r w:rsidRPr="00957E8D">
        <w:rPr>
          <w:sz w:val="27"/>
          <w:vertAlign w:val="superscript"/>
          <w:rtl/>
        </w:rPr>
        <w:endnoteReference w:id="468"/>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وأخيراً هناك نوعٌ آخر من الارتباط بين جميع العلوم، وهو النوع الذي يقوم على قاعدة امتناع التناقض، ولزوم رفع التعارض</w:t>
      </w:r>
      <w:r w:rsidRPr="00957E8D">
        <w:rPr>
          <w:sz w:val="27"/>
          <w:vertAlign w:val="superscript"/>
          <w:rtl/>
        </w:rPr>
        <w:t>(</w:t>
      </w:r>
      <w:r w:rsidRPr="00957E8D">
        <w:rPr>
          <w:sz w:val="27"/>
          <w:vertAlign w:val="superscript"/>
          <w:rtl/>
        </w:rPr>
        <w:endnoteReference w:id="469"/>
      </w:r>
      <w:r w:rsidRPr="00957E8D">
        <w:rPr>
          <w:sz w:val="27"/>
          <w:vertAlign w:val="superscript"/>
          <w:rtl/>
        </w:rPr>
        <w:t>)</w:t>
      </w:r>
      <w:r w:rsidRPr="00957E8D">
        <w:rPr>
          <w:rFonts w:hint="cs"/>
          <w:sz w:val="27"/>
          <w:rtl/>
        </w:rPr>
        <w:t xml:space="preserve">. إن اكتشاف مورد جديد، وهو المورد الذي يبدو بحَسَب الظاهر مبطلاً في واحدٍ من العلوم، من الممكن من الناحية المنطقية أن يسري إلى المبادئ البعيدة لذلك الفرع العلمي، والتي هي مبادئ لعلومٍ أخرى أيضاً، وقد يضطرّ العلماء؛ لرفع التعارض، إلى التصرّف في المبادئ البعيدة لعلمهم. وبطبيعة الحال فإن </w:t>
      </w:r>
      <w:r w:rsidRPr="00957E8D">
        <w:rPr>
          <w:rFonts w:hint="eastAsia"/>
          <w:sz w:val="24"/>
          <w:szCs w:val="24"/>
          <w:rtl/>
        </w:rPr>
        <w:t>«</w:t>
      </w:r>
      <w:r w:rsidRPr="00957E8D">
        <w:rPr>
          <w:rFonts w:hint="cs"/>
          <w:sz w:val="27"/>
          <w:rtl/>
        </w:rPr>
        <w:t>أصل المحافظة</w:t>
      </w:r>
      <w:r w:rsidRPr="00957E8D">
        <w:rPr>
          <w:rFonts w:hint="eastAsia"/>
          <w:sz w:val="24"/>
          <w:szCs w:val="24"/>
          <w:rtl/>
        </w:rPr>
        <w:t>»</w:t>
      </w:r>
      <w:r w:rsidRPr="00957E8D">
        <w:rPr>
          <w:rFonts w:hint="cs"/>
          <w:sz w:val="27"/>
          <w:rtl/>
        </w:rPr>
        <w:t xml:space="preserve"> يُعَدّ واحداً من أركان المنهج العلمي، ولكنْ لإثبات وجود مثل هذا الربط يكفي أن نثبت أن إبطال المبادئ البعيدة والمشتركة بين تلك العلوم </w:t>
      </w:r>
      <w:r w:rsidRPr="00957E8D">
        <w:rPr>
          <w:rFonts w:hint="eastAsia"/>
          <w:sz w:val="24"/>
          <w:szCs w:val="24"/>
          <w:rtl/>
        </w:rPr>
        <w:t>«</w:t>
      </w:r>
      <w:r w:rsidRPr="00957E8D">
        <w:rPr>
          <w:rFonts w:hint="cs"/>
          <w:sz w:val="27"/>
          <w:rtl/>
        </w:rPr>
        <w:t>ممكنٌ</w:t>
      </w:r>
      <w:r w:rsidRPr="00957E8D">
        <w:rPr>
          <w:rFonts w:hint="eastAsia"/>
          <w:sz w:val="24"/>
          <w:szCs w:val="24"/>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إن لجميع هذا الروابط طبيعةً معرفية، وليست من سنخ الروابط النفسية (تداعي المعاني)</w:t>
      </w:r>
      <w:r w:rsidRPr="00957E8D">
        <w:rPr>
          <w:sz w:val="27"/>
          <w:vertAlign w:val="superscript"/>
          <w:rtl/>
        </w:rPr>
        <w:t>(</w:t>
      </w:r>
      <w:r w:rsidRPr="00957E8D">
        <w:rPr>
          <w:sz w:val="27"/>
          <w:vertAlign w:val="superscript"/>
          <w:rtl/>
        </w:rPr>
        <w:endnoteReference w:id="470"/>
      </w:r>
      <w:r w:rsidRPr="00957E8D">
        <w:rPr>
          <w:sz w:val="27"/>
          <w:vertAlign w:val="superscript"/>
          <w:rtl/>
        </w:rPr>
        <w:t>)</w:t>
      </w:r>
      <w:r w:rsidRPr="00957E8D">
        <w:rPr>
          <w:rFonts w:hint="cs"/>
          <w:sz w:val="27"/>
          <w:rtl/>
        </w:rPr>
        <w:t xml:space="preserve">. وإن كشف هذه الروابط إنما يتمّ عبر </w:t>
      </w:r>
      <w:r w:rsidRPr="00957E8D">
        <w:rPr>
          <w:rFonts w:hint="eastAsia"/>
          <w:sz w:val="24"/>
          <w:szCs w:val="24"/>
          <w:rtl/>
        </w:rPr>
        <w:t>«</w:t>
      </w:r>
      <w:r w:rsidRPr="00957E8D">
        <w:rPr>
          <w:rFonts w:hint="cs"/>
          <w:sz w:val="27"/>
          <w:rtl/>
        </w:rPr>
        <w:t>المشاهدات المعرفية</w:t>
      </w:r>
      <w:r w:rsidRPr="00957E8D">
        <w:rPr>
          <w:rFonts w:hint="eastAsia"/>
          <w:sz w:val="24"/>
          <w:szCs w:val="24"/>
          <w:rtl/>
        </w:rPr>
        <w:t>»</w:t>
      </w:r>
      <w:r w:rsidRPr="00957E8D">
        <w:rPr>
          <w:rFonts w:hint="cs"/>
          <w:sz w:val="27"/>
          <w:rtl/>
        </w:rPr>
        <w:t xml:space="preserve">. ولكي نصل إلى هذه المشاهدات نضطرّ إلى النظر إلى الموضوع من </w:t>
      </w:r>
      <w:r w:rsidRPr="00957E8D">
        <w:rPr>
          <w:rFonts w:hint="eastAsia"/>
          <w:sz w:val="24"/>
          <w:szCs w:val="24"/>
          <w:rtl/>
        </w:rPr>
        <w:t>«</w:t>
      </w:r>
      <w:r w:rsidRPr="00957E8D">
        <w:rPr>
          <w:rFonts w:hint="cs"/>
          <w:sz w:val="27"/>
          <w:rtl/>
        </w:rPr>
        <w:t>الزاوية المعرفية</w:t>
      </w:r>
      <w:r w:rsidRPr="00957E8D">
        <w:rPr>
          <w:rFonts w:hint="eastAsia"/>
          <w:sz w:val="24"/>
          <w:szCs w:val="24"/>
          <w:rtl/>
        </w:rPr>
        <w:t>»</w:t>
      </w:r>
      <w:r w:rsidRPr="00957E8D">
        <w:rPr>
          <w:vertAlign w:val="superscript"/>
          <w:rtl/>
        </w:rPr>
        <w:t>(</w:t>
      </w:r>
      <w:r w:rsidRPr="00957E8D">
        <w:rPr>
          <w:sz w:val="27"/>
          <w:vertAlign w:val="superscript"/>
          <w:rtl/>
        </w:rPr>
        <w:endnoteReference w:id="471"/>
      </w:r>
      <w:r w:rsidRPr="00957E8D">
        <w:rPr>
          <w:vertAlign w:val="superscript"/>
          <w:rtl/>
        </w:rPr>
        <w:t>)</w:t>
      </w:r>
      <w:r w:rsidRPr="00957E8D">
        <w:rPr>
          <w:rFonts w:hint="cs"/>
          <w:sz w:val="27"/>
          <w:rtl/>
        </w:rPr>
        <w:t>. إن حجّية التجربة (الاستقراء) والقياس والتواتر (وخبر الواحد) آراء معرفية؛ حيث إن المقدمات المنهجية في كلّ علمٍ متقدّمة عليه، فإن علم المعرفة متقدّم على فروع المعرفة الأخرى (الأعمّ من العقلية والنقلية والتجريبية). هناك بين فروع مختلف المعرفة حوائل منطقية، إلاّ أن هذه الحوائل لا تبطل الارتباط المعرفي بين العلوم</w:t>
      </w:r>
      <w:r w:rsidRPr="00957E8D">
        <w:rPr>
          <w:sz w:val="27"/>
          <w:vertAlign w:val="superscript"/>
          <w:rtl/>
        </w:rPr>
        <w:t>(</w:t>
      </w:r>
      <w:r w:rsidRPr="00957E8D">
        <w:rPr>
          <w:sz w:val="27"/>
          <w:vertAlign w:val="superscript"/>
          <w:rtl/>
        </w:rPr>
        <w:endnoteReference w:id="472"/>
      </w:r>
      <w:r w:rsidRPr="00957E8D">
        <w:rPr>
          <w:sz w:val="27"/>
          <w:vertAlign w:val="superscript"/>
          <w:rtl/>
        </w:rPr>
        <w:t>)</w:t>
      </w:r>
      <w:r w:rsidRPr="00957E8D">
        <w:rPr>
          <w:rFonts w:hint="cs"/>
          <w:sz w:val="27"/>
          <w:rtl/>
        </w:rPr>
        <w:t xml:space="preserve">.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3ـ ركن التوصية</w:t>
      </w:r>
    </w:p>
    <w:p w:rsidR="005A6BBA" w:rsidRPr="00957E8D" w:rsidRDefault="005A6BBA" w:rsidP="006F7999">
      <w:pPr>
        <w:rPr>
          <w:sz w:val="27"/>
          <w:rtl/>
        </w:rPr>
      </w:pPr>
      <w:r w:rsidRPr="00957E8D">
        <w:rPr>
          <w:rFonts w:hint="cs"/>
          <w:sz w:val="27"/>
          <w:rtl/>
        </w:rPr>
        <w:t xml:space="preserve">إن الركن الثالث من أركان نظرية القبض والبسط عبارةٌ عن ركن التوصية. وبالمقارنة مع الركنين الآخرين، اللذين تمّ البحث عنهما في القبض والبسط بشكلٍ مشبع ومسهب، لم يتمّ البحث في ركن التوصية إلاّ بشكلٍ محدود جدّاً. وفي هذا الشأن يقول الدكتور سروش: لو قبلنا بأن فهم الدين يستند إلى المباني الخارجية، وأن </w:t>
      </w:r>
      <w:r w:rsidRPr="00957E8D">
        <w:rPr>
          <w:rFonts w:hint="cs"/>
          <w:sz w:val="27"/>
          <w:rtl/>
        </w:rPr>
        <w:lastRenderedPageBreak/>
        <w:t xml:space="preserve">المعرفة الدينية تقوم على ركنين: داخلي؛ وخارجي، لا مندوحة لنا من القول بأن الفهم الصحيح للدين رهنٌ بتنقيح المبادئ الخارجية، بمعنى تنقيح مقدّمات فهم الكتاب والسنّة، والتي تؤخذ من خارج الدين، أي من العلم والفلسفة وما إلى ذلك، ويتمّ استهلاكها في المعرفة الدينية. إلاّ أن هذه التوصية لا تقوم على مغالطة </w:t>
      </w:r>
      <w:r w:rsidRPr="00957E8D">
        <w:rPr>
          <w:rFonts w:hint="eastAsia"/>
          <w:sz w:val="24"/>
          <w:szCs w:val="24"/>
          <w:rtl/>
        </w:rPr>
        <w:t>«</w:t>
      </w:r>
      <w:r w:rsidRPr="00957E8D">
        <w:rPr>
          <w:rFonts w:hint="cs"/>
          <w:sz w:val="27"/>
          <w:rtl/>
        </w:rPr>
        <w:t>الوجوب</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الكينونة</w:t>
      </w:r>
      <w:r w:rsidRPr="00957E8D">
        <w:rPr>
          <w:rFonts w:hint="eastAsia"/>
          <w:sz w:val="24"/>
          <w:szCs w:val="24"/>
          <w:rtl/>
        </w:rPr>
        <w:t>»</w:t>
      </w:r>
      <w:r w:rsidRPr="00957E8D">
        <w:rPr>
          <w:rFonts w:hint="cs"/>
          <w:sz w:val="27"/>
          <w:rtl/>
        </w:rPr>
        <w:t xml:space="preserve">؛ لأن هذا الوجوب ليس </w:t>
      </w:r>
      <w:r w:rsidRPr="00957E8D">
        <w:rPr>
          <w:rFonts w:hint="eastAsia"/>
          <w:sz w:val="24"/>
          <w:szCs w:val="24"/>
          <w:rtl/>
        </w:rPr>
        <w:t>«</w:t>
      </w:r>
      <w:r w:rsidRPr="00957E8D">
        <w:rPr>
          <w:rFonts w:hint="cs"/>
          <w:sz w:val="27"/>
          <w:rtl/>
        </w:rPr>
        <w:t>وجوباً</w:t>
      </w:r>
      <w:r w:rsidRPr="00957E8D">
        <w:rPr>
          <w:rFonts w:hint="eastAsia"/>
          <w:sz w:val="24"/>
          <w:szCs w:val="24"/>
          <w:rtl/>
        </w:rPr>
        <w:t>»</w:t>
      </w:r>
      <w:r w:rsidRPr="00957E8D">
        <w:rPr>
          <w:rFonts w:hint="cs"/>
          <w:sz w:val="27"/>
          <w:rtl/>
        </w:rPr>
        <w:t xml:space="preserve"> اعتبارياً، بل هو </w:t>
      </w:r>
      <w:r w:rsidRPr="00957E8D">
        <w:rPr>
          <w:rFonts w:hint="eastAsia"/>
          <w:sz w:val="24"/>
          <w:szCs w:val="24"/>
          <w:rtl/>
        </w:rPr>
        <w:t>«</w:t>
      </w:r>
      <w:r w:rsidRPr="00957E8D">
        <w:rPr>
          <w:rFonts w:hint="cs"/>
          <w:sz w:val="27"/>
          <w:rtl/>
        </w:rPr>
        <w:t>وجوب</w:t>
      </w:r>
      <w:r w:rsidR="00DB7470">
        <w:rPr>
          <w:rFonts w:hint="cs"/>
          <w:sz w:val="27"/>
          <w:rtl/>
        </w:rPr>
        <w:t>ٌ</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منطقي</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منهجي</w:t>
      </w:r>
      <w:r w:rsidRPr="00957E8D">
        <w:rPr>
          <w:rFonts w:hint="eastAsia"/>
          <w:sz w:val="24"/>
          <w:szCs w:val="24"/>
          <w:rtl/>
        </w:rPr>
        <w:t>»</w:t>
      </w:r>
      <w:r w:rsidRPr="00957E8D">
        <w:rPr>
          <w:rFonts w:hint="cs"/>
          <w:sz w:val="27"/>
          <w:rtl/>
        </w:rPr>
        <w:t xml:space="preserve">. وإن </w:t>
      </w:r>
      <w:r w:rsidRPr="00957E8D">
        <w:rPr>
          <w:rFonts w:hint="eastAsia"/>
          <w:sz w:val="24"/>
          <w:szCs w:val="24"/>
          <w:rtl/>
        </w:rPr>
        <w:t>«</w:t>
      </w:r>
      <w:r w:rsidRPr="00957E8D">
        <w:rPr>
          <w:rFonts w:hint="cs"/>
          <w:sz w:val="27"/>
          <w:rtl/>
        </w:rPr>
        <w:t>الواجبات</w:t>
      </w:r>
      <w:r w:rsidRPr="00957E8D">
        <w:rPr>
          <w:rFonts w:hint="eastAsia"/>
          <w:sz w:val="24"/>
          <w:szCs w:val="24"/>
          <w:rtl/>
        </w:rPr>
        <w:t>»</w:t>
      </w:r>
      <w:r w:rsidRPr="00957E8D">
        <w:rPr>
          <w:rFonts w:hint="cs"/>
          <w:sz w:val="27"/>
          <w:rtl/>
        </w:rPr>
        <w:t xml:space="preserve"> من النوع الثاني تستنتج من </w:t>
      </w:r>
      <w:r w:rsidRPr="00957E8D">
        <w:rPr>
          <w:rFonts w:hint="eastAsia"/>
          <w:sz w:val="24"/>
          <w:szCs w:val="24"/>
          <w:rtl/>
        </w:rPr>
        <w:t>«</w:t>
      </w:r>
      <w:r w:rsidRPr="00957E8D">
        <w:rPr>
          <w:rFonts w:hint="cs"/>
          <w:sz w:val="27"/>
          <w:rtl/>
        </w:rPr>
        <w:t>الكينونات</w:t>
      </w:r>
      <w:r w:rsidRPr="00957E8D">
        <w:rPr>
          <w:rFonts w:hint="eastAsia"/>
          <w:sz w:val="24"/>
          <w:szCs w:val="24"/>
          <w:rtl/>
        </w:rPr>
        <w:t>»</w:t>
      </w:r>
      <w:r w:rsidRPr="00957E8D">
        <w:rPr>
          <w:rFonts w:hint="cs"/>
          <w:sz w:val="27"/>
          <w:rtl/>
        </w:rPr>
        <w:t xml:space="preserve"> الحقيقية</w:t>
      </w:r>
      <w:r w:rsidRPr="00957E8D">
        <w:rPr>
          <w:sz w:val="27"/>
          <w:vertAlign w:val="superscript"/>
          <w:rtl/>
        </w:rPr>
        <w:t>(</w:t>
      </w:r>
      <w:r w:rsidRPr="00957E8D">
        <w:rPr>
          <w:sz w:val="27"/>
          <w:vertAlign w:val="superscript"/>
          <w:rtl/>
        </w:rPr>
        <w:endnoteReference w:id="473"/>
      </w:r>
      <w:r w:rsidRPr="00957E8D">
        <w:rPr>
          <w:sz w:val="27"/>
          <w:vertAlign w:val="superscript"/>
          <w:rtl/>
        </w:rPr>
        <w:t>)</w:t>
      </w:r>
      <w:r w:rsidRPr="00957E8D">
        <w:rPr>
          <w:rFonts w:hint="cs"/>
          <w:sz w:val="27"/>
          <w:rtl/>
        </w:rPr>
        <w:t xml:space="preserve">.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هـ ـ تبرير نظرية القبض والبسط</w:t>
      </w:r>
    </w:p>
    <w:p w:rsidR="005A6BBA" w:rsidRPr="00957E8D" w:rsidRDefault="005A6BBA" w:rsidP="006F7999">
      <w:pPr>
        <w:rPr>
          <w:sz w:val="27"/>
          <w:rtl/>
        </w:rPr>
      </w:pPr>
      <w:r w:rsidRPr="00957E8D">
        <w:rPr>
          <w:rFonts w:hint="cs"/>
          <w:sz w:val="27"/>
          <w:rtl/>
        </w:rPr>
        <w:t>وفي ما يلي حان الوقت كي نرى ما هو التبرير أو التبريرات التي يمكن لنا أن نسوقها لصالح نظرية القبض والبسط.</w:t>
      </w:r>
    </w:p>
    <w:p w:rsidR="005A6BBA" w:rsidRPr="00957E8D" w:rsidRDefault="005A6BBA" w:rsidP="006F7999">
      <w:pPr>
        <w:rPr>
          <w:sz w:val="27"/>
          <w:rtl/>
        </w:rPr>
      </w:pPr>
      <w:r w:rsidRPr="00957E8D">
        <w:rPr>
          <w:rFonts w:hint="cs"/>
          <w:sz w:val="27"/>
          <w:rtl/>
        </w:rPr>
        <w:t xml:space="preserve">إن ركن التوصيف من نظرية القبض والبسط لا يمكن تبريره أو تأييده إلاّ من خلال الشواهد التاريخية. إلاّ أن الدكتور سروش يتمسّك لإثبات ركن التفسير من هذه النظرية بمختلف الأدلة؛ إذ يقول: </w:t>
      </w:r>
      <w:r w:rsidRPr="00957E8D">
        <w:rPr>
          <w:rFonts w:hint="eastAsia"/>
          <w:sz w:val="24"/>
          <w:szCs w:val="24"/>
          <w:rtl/>
        </w:rPr>
        <w:t>«</w:t>
      </w:r>
      <w:r w:rsidRPr="00957E8D">
        <w:rPr>
          <w:rFonts w:hint="cs"/>
          <w:sz w:val="27"/>
          <w:rtl/>
        </w:rPr>
        <w:t>إن الحوار المستمرّ بين مختلف أنواع المعارف البشرية ـ بما فيها المعرفة الدينية ـ، واستجابتها للمتغيّرات الحاصلة في بعضها، ومشاركتها في إيجابيات وسلبيات بعضها، وتناغمها وانسجامها المتواصل، وباختصارٍ: إن الهوية المشتركة للمعارف البشرية، أمرٌ قابل للتأييد والإثبات من الناحية المنطقية والاستقرائية</w:t>
      </w:r>
      <w:r w:rsidRPr="00957E8D">
        <w:rPr>
          <w:rFonts w:hint="eastAsia"/>
          <w:sz w:val="24"/>
          <w:szCs w:val="24"/>
          <w:rtl/>
        </w:rPr>
        <w:t>»</w:t>
      </w:r>
      <w:r w:rsidRPr="00957E8D">
        <w:rPr>
          <w:vertAlign w:val="superscript"/>
          <w:rtl/>
        </w:rPr>
        <w:t>(</w:t>
      </w:r>
      <w:r w:rsidRPr="00957E8D">
        <w:rPr>
          <w:rStyle w:val="afa"/>
          <w:sz w:val="27"/>
          <w:rtl/>
        </w:rPr>
        <w:endnoteReference w:id="474"/>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إن مراد الدكتور سروش من </w:t>
      </w:r>
      <w:r w:rsidRPr="00957E8D">
        <w:rPr>
          <w:rFonts w:hint="eastAsia"/>
          <w:sz w:val="24"/>
          <w:szCs w:val="24"/>
          <w:rtl/>
        </w:rPr>
        <w:t>«</w:t>
      </w:r>
      <w:r w:rsidRPr="00957E8D">
        <w:rPr>
          <w:rFonts w:hint="cs"/>
          <w:sz w:val="27"/>
          <w:rtl/>
        </w:rPr>
        <w:t>التأييد المنطقي</w:t>
      </w:r>
      <w:r w:rsidRPr="00957E8D">
        <w:rPr>
          <w:rFonts w:hint="eastAsia"/>
          <w:sz w:val="24"/>
          <w:szCs w:val="24"/>
          <w:rtl/>
        </w:rPr>
        <w:t>»</w:t>
      </w:r>
      <w:r w:rsidRPr="00957E8D">
        <w:rPr>
          <w:rFonts w:hint="cs"/>
          <w:sz w:val="27"/>
          <w:rtl/>
        </w:rPr>
        <w:t xml:space="preserve"> هنا عبارة عن تأييد المدَّعى من خلال التمسُّك بالقواعد المنطقية. إن المعلومات والمعطيات الجديدة التي تدخل إلى الذهن تكون نسبتها إلى المعلومات السابقة على ثلاثة أنحاء مختلفة، وهي: </w:t>
      </w:r>
    </w:p>
    <w:p w:rsidR="005A6BBA" w:rsidRPr="00957E8D" w:rsidRDefault="004524E2" w:rsidP="006F7999">
      <w:pPr>
        <w:rPr>
          <w:sz w:val="27"/>
          <w:rtl/>
        </w:rPr>
      </w:pPr>
      <w:r w:rsidRPr="004524E2">
        <w:rPr>
          <w:rFonts w:hint="cs"/>
          <w:sz w:val="27"/>
          <w:rtl/>
        </w:rPr>
        <w:t>1</w:t>
      </w:r>
      <w:r w:rsidR="005A6BBA" w:rsidRPr="00957E8D">
        <w:rPr>
          <w:rFonts w:hint="cs"/>
          <w:sz w:val="27"/>
          <w:rtl/>
        </w:rPr>
        <w:t xml:space="preserve">ـ الإبطال والتعارض. </w:t>
      </w:r>
    </w:p>
    <w:p w:rsidR="005A6BBA" w:rsidRPr="00957E8D" w:rsidRDefault="003C3AD8" w:rsidP="006F7999">
      <w:pPr>
        <w:rPr>
          <w:sz w:val="27"/>
          <w:rtl/>
        </w:rPr>
      </w:pPr>
      <w:r w:rsidRPr="003C3AD8">
        <w:rPr>
          <w:rFonts w:hint="cs"/>
          <w:sz w:val="27"/>
          <w:rtl/>
        </w:rPr>
        <w:t>2</w:t>
      </w:r>
      <w:r w:rsidR="005A6BBA" w:rsidRPr="00957E8D">
        <w:rPr>
          <w:rFonts w:hint="cs"/>
          <w:sz w:val="27"/>
          <w:rtl/>
        </w:rPr>
        <w:t xml:space="preserve">ـ التأييد. </w:t>
      </w:r>
    </w:p>
    <w:p w:rsidR="005A6BBA" w:rsidRPr="00957E8D" w:rsidRDefault="003C3AD8" w:rsidP="006F7999">
      <w:pPr>
        <w:rPr>
          <w:sz w:val="27"/>
          <w:rtl/>
        </w:rPr>
      </w:pPr>
      <w:r w:rsidRPr="003C3AD8">
        <w:rPr>
          <w:rFonts w:hint="cs"/>
          <w:sz w:val="27"/>
          <w:rtl/>
        </w:rPr>
        <w:t>3</w:t>
      </w:r>
      <w:r w:rsidR="005A6BBA" w:rsidRPr="00957E8D">
        <w:rPr>
          <w:rFonts w:hint="cs"/>
          <w:sz w:val="27"/>
          <w:rtl/>
        </w:rPr>
        <w:t xml:space="preserve">ـ الحياد. </w:t>
      </w:r>
    </w:p>
    <w:p w:rsidR="005A6BBA" w:rsidRPr="00957E8D" w:rsidRDefault="005A6BBA" w:rsidP="006F7999">
      <w:pPr>
        <w:rPr>
          <w:sz w:val="27"/>
          <w:rtl/>
        </w:rPr>
      </w:pPr>
      <w:r w:rsidRPr="00957E8D">
        <w:rPr>
          <w:rFonts w:hint="cs"/>
          <w:sz w:val="27"/>
          <w:rtl/>
        </w:rPr>
        <w:t xml:space="preserve">إن المعطيات المؤيّدة للمعلومات السابقة تؤيّدها على المستوى المنطقي. والمعطيات المعارضة (والمبطلة) إما أن تستوجب رفع اليد عن المعلومات السابقة؛ أو أن تعمل على تغيير فهمها وتفسيرها. وهذا الأمر يقوم على أصلٍ منطقي، وهو الأصل القائل بامتناع </w:t>
      </w:r>
      <w:r w:rsidRPr="00957E8D">
        <w:rPr>
          <w:rFonts w:hint="cs"/>
          <w:sz w:val="27"/>
          <w:rtl/>
        </w:rPr>
        <w:lastRenderedPageBreak/>
        <w:t>واستحالة التناقض.</w:t>
      </w:r>
    </w:p>
    <w:p w:rsidR="005A6BBA" w:rsidRPr="00957E8D" w:rsidRDefault="005A6BBA" w:rsidP="006F7999">
      <w:pPr>
        <w:rPr>
          <w:sz w:val="27"/>
          <w:rtl/>
        </w:rPr>
      </w:pPr>
      <w:r w:rsidRPr="00957E8D">
        <w:rPr>
          <w:rFonts w:hint="cs"/>
          <w:sz w:val="27"/>
          <w:rtl/>
        </w:rPr>
        <w:t xml:space="preserve">وكما هو واضحٌ فإن هذين الموردين إنما يؤيّدان دعوى القبض والبسط على نحوٍ </w:t>
      </w:r>
      <w:r w:rsidRPr="00957E8D">
        <w:rPr>
          <w:rFonts w:hint="eastAsia"/>
          <w:sz w:val="24"/>
          <w:szCs w:val="24"/>
          <w:rtl/>
        </w:rPr>
        <w:t>«</w:t>
      </w:r>
      <w:r w:rsidRPr="00957E8D">
        <w:rPr>
          <w:rFonts w:hint="cs"/>
          <w:sz w:val="27"/>
          <w:rtl/>
        </w:rPr>
        <w:t>جزئي</w:t>
      </w:r>
      <w:r w:rsidRPr="00957E8D">
        <w:rPr>
          <w:rFonts w:hint="eastAsia"/>
          <w:sz w:val="24"/>
          <w:szCs w:val="24"/>
          <w:rtl/>
        </w:rPr>
        <w:t>»</w:t>
      </w:r>
      <w:r w:rsidRPr="00957E8D">
        <w:rPr>
          <w:rFonts w:hint="cs"/>
          <w:sz w:val="27"/>
          <w:rtl/>
        </w:rPr>
        <w:t>. وإن الدكتور سروش؛ لكي يثبت مدّعاه ونظريته بشكلٍ كامل، مضطرٌّ إلى إثبات أن المعطيات التي تبدو في ظاهرها حيادية إنما هي في واقعها مرتبطة</w:t>
      </w:r>
      <w:r w:rsidR="00DB7470">
        <w:rPr>
          <w:rFonts w:hint="cs"/>
          <w:sz w:val="27"/>
          <w:rtl/>
        </w:rPr>
        <w:t>ٌ</w:t>
      </w:r>
      <w:r w:rsidRPr="00957E8D">
        <w:rPr>
          <w:rFonts w:hint="cs"/>
          <w:sz w:val="27"/>
          <w:rtl/>
        </w:rPr>
        <w:t xml:space="preserve"> بالمعلومات السابقة. ولكي يثبت هذا الارتباط يعمد الدكتور سروش إلى الاستفادة من مفارقتين، وهما: </w:t>
      </w:r>
      <w:r w:rsidRPr="00957E8D">
        <w:rPr>
          <w:rFonts w:hint="eastAsia"/>
          <w:sz w:val="24"/>
          <w:szCs w:val="24"/>
          <w:rtl/>
        </w:rPr>
        <w:t>«</w:t>
      </w:r>
      <w:r w:rsidRPr="00957E8D">
        <w:rPr>
          <w:rFonts w:hint="cs"/>
          <w:sz w:val="27"/>
          <w:rtl/>
        </w:rPr>
        <w:t>مفارقة التأييد</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مفارقة الرهان</w:t>
      </w:r>
      <w:r w:rsidRPr="00957E8D">
        <w:rPr>
          <w:rFonts w:hint="eastAsia"/>
          <w:sz w:val="24"/>
          <w:szCs w:val="24"/>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وفي ما يتعل</w:t>
      </w:r>
      <w:r w:rsidR="00DB7470">
        <w:rPr>
          <w:rFonts w:hint="cs"/>
          <w:sz w:val="27"/>
          <w:rtl/>
        </w:rPr>
        <w:t>َّ</w:t>
      </w:r>
      <w:r w:rsidRPr="00957E8D">
        <w:rPr>
          <w:rFonts w:hint="cs"/>
          <w:sz w:val="27"/>
          <w:rtl/>
        </w:rPr>
        <w:t xml:space="preserve">ق بمفارقة التأييد قال الدكتور سروش: </w:t>
      </w:r>
      <w:r w:rsidRPr="00957E8D">
        <w:rPr>
          <w:rFonts w:hint="eastAsia"/>
          <w:sz w:val="24"/>
          <w:szCs w:val="24"/>
          <w:rtl/>
        </w:rPr>
        <w:t>«</w:t>
      </w:r>
      <w:r w:rsidRPr="00957E8D">
        <w:rPr>
          <w:rFonts w:hint="cs"/>
          <w:sz w:val="27"/>
          <w:rtl/>
        </w:rPr>
        <w:t>إن المنطق يعلمنا أن الحيادي ليس حيادياً، وإن فهمنا الراهن للأمور يترقَّب على الدوام ما الذي سيقوله المستقبل</w:t>
      </w:r>
      <w:r w:rsidRPr="00957E8D">
        <w:rPr>
          <w:rFonts w:hint="eastAsia"/>
          <w:sz w:val="24"/>
          <w:szCs w:val="24"/>
          <w:rtl/>
        </w:rPr>
        <w:t>»</w:t>
      </w:r>
      <w:r w:rsidRPr="00957E8D">
        <w:rPr>
          <w:vertAlign w:val="superscript"/>
          <w:rtl/>
        </w:rPr>
        <w:t>(</w:t>
      </w:r>
      <w:r w:rsidRPr="00957E8D">
        <w:rPr>
          <w:rStyle w:val="afa"/>
          <w:sz w:val="27"/>
          <w:rtl/>
        </w:rPr>
        <w:endnoteReference w:id="475"/>
      </w:r>
      <w:r w:rsidRPr="00957E8D">
        <w:rPr>
          <w:vertAlign w:val="superscript"/>
          <w:rtl/>
        </w:rPr>
        <w:t>)</w:t>
      </w:r>
      <w:r w:rsidRPr="00957E8D">
        <w:rPr>
          <w:rFonts w:hint="cs"/>
          <w:sz w:val="27"/>
          <w:rtl/>
        </w:rPr>
        <w:t xml:space="preserve">. وهذه المفارقة تقوم على قاعدةٍ منطقية في باب عكس النقيض. تقول هذه القاعدة: من الناحية المنطقية </w:t>
      </w:r>
      <w:r w:rsidRPr="00957E8D">
        <w:rPr>
          <w:rFonts w:hint="eastAsia"/>
          <w:sz w:val="24"/>
          <w:szCs w:val="24"/>
          <w:rtl/>
        </w:rPr>
        <w:t>«</w:t>
      </w:r>
      <w:r w:rsidRPr="00957E8D">
        <w:rPr>
          <w:rFonts w:hint="cs"/>
          <w:sz w:val="27"/>
          <w:rtl/>
        </w:rPr>
        <w:t>تكون القضايا الحملية مساويةً (أو في قوّة) عكس نقيضها</w:t>
      </w:r>
      <w:r w:rsidRPr="00957E8D">
        <w:rPr>
          <w:rFonts w:hint="eastAsia"/>
          <w:sz w:val="24"/>
          <w:szCs w:val="24"/>
          <w:rtl/>
        </w:rPr>
        <w:t>»</w:t>
      </w:r>
      <w:r w:rsidRPr="00957E8D">
        <w:rPr>
          <w:vertAlign w:val="superscript"/>
          <w:rtl/>
        </w:rPr>
        <w:t>(</w:t>
      </w:r>
      <w:r w:rsidRPr="00957E8D">
        <w:rPr>
          <w:rStyle w:val="afa"/>
          <w:sz w:val="27"/>
          <w:rtl/>
        </w:rPr>
        <w:endnoteReference w:id="476"/>
      </w:r>
      <w:r w:rsidRPr="00957E8D">
        <w:rPr>
          <w:vertAlign w:val="superscript"/>
          <w:rtl/>
        </w:rPr>
        <w:t>)</w:t>
      </w:r>
      <w:r w:rsidRPr="00957E8D">
        <w:rPr>
          <w:rFonts w:hint="cs"/>
          <w:sz w:val="27"/>
          <w:rtl/>
        </w:rPr>
        <w:t xml:space="preserve">، أي إن نفي وإثبات وتأييد كلّ شيء يعادل نفي وإثبات وتأييد الآخر. وحيث إن الأمثلة التي تبدو في ظاهرها حيادية وغير ذات صلة مصداقٌ لعكس النقيض فإن تأييدها يكون تأييداً للقضية الأصل، والعكس كذلك أيضاً. </w:t>
      </w:r>
    </w:p>
    <w:p w:rsidR="005A6BBA" w:rsidRPr="00957E8D" w:rsidRDefault="005A6BBA" w:rsidP="006F7999">
      <w:pPr>
        <w:rPr>
          <w:sz w:val="27"/>
          <w:rtl/>
        </w:rPr>
      </w:pPr>
      <w:r w:rsidRPr="00957E8D">
        <w:rPr>
          <w:rFonts w:hint="cs"/>
          <w:sz w:val="27"/>
          <w:rtl/>
        </w:rPr>
        <w:t xml:space="preserve">على سبيل المثال: إن عكس نقيض </w:t>
      </w:r>
      <w:r w:rsidRPr="00957E8D">
        <w:rPr>
          <w:rFonts w:hint="eastAsia"/>
          <w:sz w:val="24"/>
          <w:szCs w:val="24"/>
          <w:rtl/>
        </w:rPr>
        <w:t>«</w:t>
      </w:r>
      <w:r w:rsidRPr="00957E8D">
        <w:rPr>
          <w:rFonts w:hint="cs"/>
          <w:sz w:val="27"/>
          <w:rtl/>
        </w:rPr>
        <w:t>كلّ ورقة خضراء</w:t>
      </w:r>
      <w:r w:rsidRPr="00957E8D">
        <w:rPr>
          <w:rFonts w:hint="eastAsia"/>
          <w:sz w:val="24"/>
          <w:szCs w:val="24"/>
          <w:rtl/>
        </w:rPr>
        <w:t>»</w:t>
      </w:r>
      <w:r w:rsidRPr="00957E8D">
        <w:rPr>
          <w:rFonts w:hint="cs"/>
          <w:sz w:val="27"/>
          <w:rtl/>
        </w:rPr>
        <w:t xml:space="preserve"> عبارةٌ عن: </w:t>
      </w:r>
      <w:r w:rsidRPr="00957E8D">
        <w:rPr>
          <w:rFonts w:hint="eastAsia"/>
          <w:sz w:val="24"/>
          <w:szCs w:val="24"/>
          <w:rtl/>
        </w:rPr>
        <w:t>«</w:t>
      </w:r>
      <w:r w:rsidRPr="00957E8D">
        <w:rPr>
          <w:rFonts w:hint="cs"/>
          <w:sz w:val="27"/>
          <w:rtl/>
        </w:rPr>
        <w:t>كل ما ليس أخضر ليس بورقة</w:t>
      </w:r>
      <w:r w:rsidRPr="00957E8D">
        <w:rPr>
          <w:rFonts w:hint="eastAsia"/>
          <w:sz w:val="24"/>
          <w:szCs w:val="24"/>
          <w:rtl/>
        </w:rPr>
        <w:t>»</w:t>
      </w:r>
      <w:r w:rsidRPr="00957E8D">
        <w:rPr>
          <w:rFonts w:hint="cs"/>
          <w:sz w:val="27"/>
          <w:rtl/>
        </w:rPr>
        <w:t xml:space="preserve">. وعليه فإن العثور على مصداقٍ جديد للورقة الخضراء بحَسَب الظاهر لا ربط له بمعلوماتنا السابقة بشأن القضايا التي تتحدَّث عن </w:t>
      </w:r>
      <w:r w:rsidRPr="00957E8D">
        <w:rPr>
          <w:rFonts w:hint="eastAsia"/>
          <w:sz w:val="24"/>
          <w:szCs w:val="24"/>
          <w:rtl/>
        </w:rPr>
        <w:t>«</w:t>
      </w:r>
      <w:r w:rsidRPr="00957E8D">
        <w:rPr>
          <w:rFonts w:hint="cs"/>
          <w:sz w:val="27"/>
          <w:rtl/>
        </w:rPr>
        <w:t>صفرة الأبقار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حمرة الأزهار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بياض الطيور</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سواد الغربان</w:t>
      </w:r>
      <w:r w:rsidRPr="00957E8D">
        <w:rPr>
          <w:rFonts w:hint="eastAsia"/>
          <w:sz w:val="24"/>
          <w:szCs w:val="24"/>
          <w:rtl/>
        </w:rPr>
        <w:t>»</w:t>
      </w:r>
      <w:r w:rsidRPr="00957E8D">
        <w:rPr>
          <w:rFonts w:hint="cs"/>
          <w:sz w:val="27"/>
          <w:rtl/>
        </w:rPr>
        <w:t xml:space="preserve">، ويبدو أنها حيادية بالنسبة إليها، بمعنى أنها بحَسَب الظاهر لا تؤيِّدها ولا تبطلها. بَيْدَ أن واقع الأمر ليس كذلك؛ لأن تأييد القضية القائلة: </w:t>
      </w:r>
      <w:r w:rsidRPr="00957E8D">
        <w:rPr>
          <w:rFonts w:hint="eastAsia"/>
          <w:sz w:val="24"/>
          <w:szCs w:val="24"/>
          <w:rtl/>
        </w:rPr>
        <w:t>«</w:t>
      </w:r>
      <w:r w:rsidRPr="00957E8D">
        <w:rPr>
          <w:rFonts w:hint="cs"/>
          <w:sz w:val="27"/>
          <w:rtl/>
        </w:rPr>
        <w:t>كلّ ورقة خضراء</w:t>
      </w:r>
      <w:r w:rsidRPr="00957E8D">
        <w:rPr>
          <w:rFonts w:hint="eastAsia"/>
          <w:sz w:val="24"/>
          <w:szCs w:val="24"/>
          <w:rtl/>
        </w:rPr>
        <w:t>»</w:t>
      </w:r>
      <w:r w:rsidRPr="00957E8D">
        <w:rPr>
          <w:rFonts w:hint="cs"/>
          <w:sz w:val="27"/>
          <w:rtl/>
        </w:rPr>
        <w:t xml:space="preserve"> هو تأييدٌ لعكس نقيضها القائل: </w:t>
      </w:r>
      <w:r w:rsidRPr="00957E8D">
        <w:rPr>
          <w:rFonts w:hint="eastAsia"/>
          <w:sz w:val="24"/>
          <w:szCs w:val="24"/>
          <w:rtl/>
        </w:rPr>
        <w:t>«</w:t>
      </w:r>
      <w:r w:rsidRPr="00957E8D">
        <w:rPr>
          <w:rFonts w:hint="cs"/>
          <w:sz w:val="27"/>
          <w:rtl/>
        </w:rPr>
        <w:t>كلّ ما ليس أخضر ليس بورقة</w:t>
      </w:r>
      <w:r w:rsidRPr="00957E8D">
        <w:rPr>
          <w:rFonts w:hint="eastAsia"/>
          <w:sz w:val="24"/>
          <w:szCs w:val="24"/>
          <w:rtl/>
        </w:rPr>
        <w:t>»</w:t>
      </w:r>
      <w:r w:rsidRPr="00957E8D">
        <w:rPr>
          <w:rFonts w:hint="cs"/>
          <w:sz w:val="27"/>
          <w:rtl/>
        </w:rPr>
        <w:t xml:space="preserve"> أيضاً، وإن تأييد </w:t>
      </w:r>
      <w:r w:rsidRPr="00957E8D">
        <w:rPr>
          <w:rFonts w:hint="eastAsia"/>
          <w:sz w:val="24"/>
          <w:szCs w:val="24"/>
          <w:rtl/>
        </w:rPr>
        <w:t>«</w:t>
      </w:r>
      <w:r w:rsidRPr="00957E8D">
        <w:rPr>
          <w:rFonts w:hint="cs"/>
          <w:sz w:val="27"/>
          <w:rtl/>
        </w:rPr>
        <w:t>كلّ غير أخضر غير ورقة</w:t>
      </w:r>
      <w:r w:rsidRPr="00957E8D">
        <w:rPr>
          <w:rFonts w:hint="eastAsia"/>
          <w:sz w:val="24"/>
          <w:szCs w:val="24"/>
          <w:rtl/>
        </w:rPr>
        <w:t>»</w:t>
      </w:r>
      <w:r w:rsidRPr="00957E8D">
        <w:rPr>
          <w:rFonts w:hint="cs"/>
          <w:sz w:val="27"/>
          <w:rtl/>
        </w:rPr>
        <w:t xml:space="preserve"> يُعَدّ من الناحية المنطقية تأييداً للقضية القائلة: </w:t>
      </w:r>
      <w:r w:rsidRPr="00957E8D">
        <w:rPr>
          <w:rFonts w:hint="eastAsia"/>
          <w:sz w:val="24"/>
          <w:szCs w:val="24"/>
          <w:rtl/>
        </w:rPr>
        <w:t>«</w:t>
      </w:r>
      <w:r w:rsidRPr="00957E8D">
        <w:rPr>
          <w:rFonts w:hint="cs"/>
          <w:sz w:val="27"/>
          <w:rtl/>
        </w:rPr>
        <w:t>كلّ بقرة صفراء</w:t>
      </w:r>
      <w:r w:rsidRPr="00957E8D">
        <w:rPr>
          <w:rFonts w:hint="eastAsia"/>
          <w:sz w:val="24"/>
          <w:szCs w:val="24"/>
          <w:rtl/>
        </w:rPr>
        <w:t>»</w:t>
      </w:r>
      <w:r w:rsidRPr="00957E8D">
        <w:rPr>
          <w:rFonts w:hint="cs"/>
          <w:sz w:val="27"/>
          <w:rtl/>
        </w:rPr>
        <w:t>، و</w:t>
      </w:r>
      <w:r w:rsidRPr="00957E8D">
        <w:rPr>
          <w:rFonts w:hint="eastAsia"/>
          <w:sz w:val="24"/>
          <w:szCs w:val="24"/>
          <w:rtl/>
        </w:rPr>
        <w:t>«</w:t>
      </w:r>
      <w:r w:rsidRPr="00957E8D">
        <w:rPr>
          <w:rFonts w:hint="cs"/>
          <w:sz w:val="27"/>
          <w:rtl/>
        </w:rPr>
        <w:t>كلّ حمامة بيضاء</w:t>
      </w:r>
      <w:r w:rsidRPr="00957E8D">
        <w:rPr>
          <w:rFonts w:hint="eastAsia"/>
          <w:sz w:val="24"/>
          <w:szCs w:val="24"/>
          <w:rtl/>
        </w:rPr>
        <w:t>»</w:t>
      </w:r>
      <w:r w:rsidRPr="00957E8D">
        <w:rPr>
          <w:rFonts w:hint="cs"/>
          <w:rtl/>
        </w:rPr>
        <w:t>،</w:t>
      </w:r>
      <w:r w:rsidRPr="00957E8D">
        <w:rPr>
          <w:rFonts w:hint="cs"/>
          <w:sz w:val="27"/>
          <w:rtl/>
        </w:rPr>
        <w:t xml:space="preserve"> وما إلى ذلك، وهكذا العكس أيضاً. </w:t>
      </w:r>
    </w:p>
    <w:p w:rsidR="005A6BBA" w:rsidRPr="00957E8D" w:rsidRDefault="005A6BBA" w:rsidP="006F7999">
      <w:pPr>
        <w:rPr>
          <w:sz w:val="27"/>
          <w:rtl/>
        </w:rPr>
      </w:pPr>
      <w:r w:rsidRPr="00957E8D">
        <w:rPr>
          <w:rFonts w:hint="cs"/>
          <w:sz w:val="27"/>
          <w:rtl/>
        </w:rPr>
        <w:t xml:space="preserve">وعليه فإن الأمور التي تبدو بحَسَب </w:t>
      </w:r>
      <w:r w:rsidRPr="00957E8D">
        <w:rPr>
          <w:rFonts w:hint="eastAsia"/>
          <w:sz w:val="24"/>
          <w:szCs w:val="24"/>
          <w:rtl/>
        </w:rPr>
        <w:t>«</w:t>
      </w:r>
      <w:r w:rsidRPr="00957E8D">
        <w:rPr>
          <w:rFonts w:hint="cs"/>
          <w:sz w:val="27"/>
          <w:rtl/>
        </w:rPr>
        <w:t>الظاهر</w:t>
      </w:r>
      <w:r w:rsidRPr="00957E8D">
        <w:rPr>
          <w:rFonts w:hint="eastAsia"/>
          <w:sz w:val="24"/>
          <w:szCs w:val="24"/>
          <w:rtl/>
        </w:rPr>
        <w:t>»</w:t>
      </w:r>
      <w:r w:rsidRPr="00957E8D">
        <w:rPr>
          <w:rFonts w:hint="cs"/>
          <w:sz w:val="27"/>
          <w:rtl/>
        </w:rPr>
        <w:t xml:space="preserve"> غير ذات صلة هي في </w:t>
      </w:r>
      <w:r w:rsidRPr="00957E8D">
        <w:rPr>
          <w:rFonts w:hint="eastAsia"/>
          <w:sz w:val="24"/>
          <w:szCs w:val="24"/>
          <w:rtl/>
        </w:rPr>
        <w:t>«</w:t>
      </w:r>
      <w:r w:rsidRPr="00957E8D">
        <w:rPr>
          <w:rFonts w:hint="cs"/>
          <w:sz w:val="27"/>
          <w:rtl/>
        </w:rPr>
        <w:t>الواقع</w:t>
      </w:r>
      <w:r w:rsidRPr="00957E8D">
        <w:rPr>
          <w:rFonts w:hint="eastAsia"/>
          <w:sz w:val="24"/>
          <w:szCs w:val="24"/>
          <w:rtl/>
        </w:rPr>
        <w:t>»</w:t>
      </w:r>
      <w:r w:rsidRPr="00957E8D">
        <w:rPr>
          <w:rFonts w:hint="cs"/>
          <w:sz w:val="27"/>
          <w:rtl/>
        </w:rPr>
        <w:t xml:space="preserve"> ذات صلةٍ.</w:t>
      </w:r>
    </w:p>
    <w:p w:rsidR="005A6BBA" w:rsidRPr="00957E8D" w:rsidRDefault="005A6BBA" w:rsidP="006F7999">
      <w:pPr>
        <w:rPr>
          <w:sz w:val="27"/>
          <w:rtl/>
        </w:rPr>
      </w:pPr>
      <w:r w:rsidRPr="00957E8D">
        <w:rPr>
          <w:rFonts w:hint="cs"/>
          <w:sz w:val="27"/>
          <w:rtl/>
        </w:rPr>
        <w:t xml:space="preserve">إن النتيجة التي يصل إليها الدكتور سروش من هذا البحث هي أن القضايا التي يتمّ تحقيقها في مختلف فروع العلوم التجريبية لها ارتباطٌ خفيّ، وإن تأييد قضيةٍ </w:t>
      </w:r>
      <w:r w:rsidRPr="00957E8D">
        <w:rPr>
          <w:rFonts w:hint="cs"/>
          <w:sz w:val="27"/>
          <w:rtl/>
        </w:rPr>
        <w:lastRenderedPageBreak/>
        <w:t>في واحد من العلوم التجريبية يؤدّي إلى تأييد القضايا غير ذات الصلة بحَسَب الظاهر في سائر العلوم التجريبية.</w:t>
      </w:r>
    </w:p>
    <w:p w:rsidR="005A6BBA" w:rsidRPr="00957E8D" w:rsidRDefault="005A6BBA" w:rsidP="006F7999">
      <w:pPr>
        <w:rPr>
          <w:sz w:val="27"/>
          <w:rtl/>
        </w:rPr>
      </w:pPr>
      <w:r w:rsidRPr="00957E8D">
        <w:rPr>
          <w:rFonts w:hint="cs"/>
          <w:sz w:val="27"/>
          <w:rtl/>
        </w:rPr>
        <w:t xml:space="preserve">كما يدعم الدكتور سروش هذا الادّعاء من خلال التمسّك بأصل العلّية أيضاً؛ إذ يقول: إن أصل العلّية يقول لنا: </w:t>
      </w:r>
      <w:r w:rsidRPr="00957E8D">
        <w:rPr>
          <w:rFonts w:hint="eastAsia"/>
          <w:sz w:val="24"/>
          <w:szCs w:val="24"/>
          <w:rtl/>
        </w:rPr>
        <w:t>«</w:t>
      </w:r>
      <w:r w:rsidRPr="00957E8D">
        <w:rPr>
          <w:rFonts w:hint="cs"/>
          <w:sz w:val="27"/>
          <w:rtl/>
        </w:rPr>
        <w:t>إن صيرورة الورقة خضراء مرتبطٌ مئة بالمئة بصيرورة الأزهار حمراء، وصيرورة الأبقار صفراء، وصيرورة الطيور بيضاء، وصيرورة الغربان سوداء</w:t>
      </w:r>
      <w:r w:rsidRPr="00957E8D">
        <w:rPr>
          <w:rFonts w:hint="eastAsia"/>
          <w:sz w:val="24"/>
          <w:szCs w:val="24"/>
          <w:rtl/>
        </w:rPr>
        <w:t>»</w:t>
      </w:r>
      <w:r w:rsidRPr="00957E8D">
        <w:rPr>
          <w:vertAlign w:val="superscript"/>
          <w:rtl/>
        </w:rPr>
        <w:t>(</w:t>
      </w:r>
      <w:r w:rsidRPr="00957E8D">
        <w:rPr>
          <w:rStyle w:val="afa"/>
          <w:sz w:val="27"/>
          <w:rtl/>
        </w:rPr>
        <w:endnoteReference w:id="477"/>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إن هذه العلاقة والارتباط من وجهة نظر الدكتور سروش إنما تقوم بين القضايا التجريبية فقط، والتي هي نوعٌ خاصّ من القضايا الحقيقية، لا بين القضايا التجريبية وغير التجريبية (العقلية أو النقلية)، ولا بين القضايا الحقيقية والاعتبارية. وعلى هذا الأساس؛ لكي ينسحب هذا التأييد في خارج دائرة العلوم التجريبية إلى القبض والبسط أيضاً، يجب أن نضمّ إليها أنواعاً أخرى من الروابط المعرفية، وهي الروابط الموجودة بين جميع القضايا. </w:t>
      </w:r>
    </w:p>
    <w:p w:rsidR="005A6BBA" w:rsidRPr="00957E8D" w:rsidRDefault="005A6BBA" w:rsidP="006F7999">
      <w:pPr>
        <w:rPr>
          <w:sz w:val="27"/>
          <w:rtl/>
        </w:rPr>
      </w:pPr>
      <w:r w:rsidRPr="00957E8D">
        <w:rPr>
          <w:rFonts w:hint="cs"/>
          <w:sz w:val="27"/>
          <w:rtl/>
        </w:rPr>
        <w:t xml:space="preserve">كما أن </w:t>
      </w:r>
      <w:r w:rsidRPr="00957E8D">
        <w:rPr>
          <w:rFonts w:hint="eastAsia"/>
          <w:sz w:val="24"/>
          <w:szCs w:val="24"/>
          <w:rtl/>
        </w:rPr>
        <w:t>«</w:t>
      </w:r>
      <w:r w:rsidRPr="00957E8D">
        <w:rPr>
          <w:rFonts w:hint="cs"/>
          <w:sz w:val="27"/>
          <w:rtl/>
        </w:rPr>
        <w:t>مفارقة الرهان</w:t>
      </w:r>
      <w:r w:rsidRPr="00957E8D">
        <w:rPr>
          <w:rFonts w:hint="eastAsia"/>
          <w:sz w:val="24"/>
          <w:szCs w:val="24"/>
          <w:rtl/>
        </w:rPr>
        <w:t>»</w:t>
      </w:r>
      <w:r w:rsidRPr="00957E8D">
        <w:rPr>
          <w:rFonts w:hint="cs"/>
          <w:sz w:val="27"/>
          <w:rtl/>
        </w:rPr>
        <w:t xml:space="preserve">، أو </w:t>
      </w:r>
      <w:r w:rsidRPr="00957E8D">
        <w:rPr>
          <w:rFonts w:hint="eastAsia"/>
          <w:sz w:val="24"/>
          <w:szCs w:val="24"/>
          <w:rtl/>
        </w:rPr>
        <w:t>«</w:t>
      </w:r>
      <w:r w:rsidRPr="00957E8D">
        <w:rPr>
          <w:rFonts w:hint="cs"/>
          <w:sz w:val="27"/>
          <w:rtl/>
        </w:rPr>
        <w:t>أحجية الاستقراء الجديدة</w:t>
      </w:r>
      <w:r w:rsidRPr="00957E8D">
        <w:rPr>
          <w:rFonts w:hint="eastAsia"/>
          <w:sz w:val="24"/>
          <w:szCs w:val="24"/>
          <w:rtl/>
        </w:rPr>
        <w:t>»</w:t>
      </w:r>
      <w:r w:rsidRPr="00957E8D">
        <w:rPr>
          <w:rFonts w:hint="cs"/>
          <w:sz w:val="27"/>
          <w:rtl/>
        </w:rPr>
        <w:t>، شاهدٌ آخر على كلّية وشمولية مدَّعى القبض والبسط. إن هذه المفارقة تثبت بد</w:t>
      </w:r>
      <w:r w:rsidR="00DB7470">
        <w:rPr>
          <w:rFonts w:hint="cs"/>
          <w:sz w:val="27"/>
          <w:rtl/>
        </w:rPr>
        <w:t>َ</w:t>
      </w:r>
      <w:r w:rsidRPr="00957E8D">
        <w:rPr>
          <w:rFonts w:hint="cs"/>
          <w:sz w:val="27"/>
          <w:rtl/>
        </w:rPr>
        <w:t>و</w:t>
      </w:r>
      <w:r w:rsidR="00DB7470">
        <w:rPr>
          <w:rFonts w:hint="cs"/>
          <w:sz w:val="27"/>
          <w:rtl/>
        </w:rPr>
        <w:t>ْ</w:t>
      </w:r>
      <w:r w:rsidRPr="00957E8D">
        <w:rPr>
          <w:rFonts w:hint="cs"/>
          <w:sz w:val="27"/>
          <w:rtl/>
        </w:rPr>
        <w:t>رها أن الأمور التي تبدو غير ذات صلة قد تصبح ذات صلةٍ فيما بعد؛ لأن عدم الارتباط أمرٌ نسبي وغير ثابت؛ إذ يُحتَمَل أن يكون للعالم فصول مثل: فصول السنة، وإذا كان الأمر كذلك فإن القوانين التي تحكي عن هذه البنية ستكون فصلية أيضاً، وإن ما يُعتَبَر اليوم مصداقاً لمفهوم</w:t>
      </w:r>
      <w:r w:rsidR="00DB7470">
        <w:rPr>
          <w:rFonts w:hint="cs"/>
          <w:sz w:val="27"/>
          <w:rtl/>
        </w:rPr>
        <w:t>ٍ</w:t>
      </w:r>
      <w:r w:rsidRPr="00957E8D">
        <w:rPr>
          <w:rFonts w:hint="cs"/>
          <w:sz w:val="27"/>
          <w:rtl/>
        </w:rPr>
        <w:t xml:space="preserve"> كلّي، ومحكوماً لقانونٍ علمي، قد لا يكون كذلك في الفصول الأخرى، وهذا يعني حصول إدراك</w:t>
      </w:r>
      <w:r w:rsidR="00DB7470">
        <w:rPr>
          <w:rFonts w:hint="cs"/>
          <w:sz w:val="27"/>
          <w:rtl/>
        </w:rPr>
        <w:t>ٍ</w:t>
      </w:r>
      <w:r w:rsidRPr="00957E8D">
        <w:rPr>
          <w:rFonts w:hint="cs"/>
          <w:sz w:val="27"/>
          <w:rtl/>
        </w:rPr>
        <w:t xml:space="preserve"> جديد للعالم والإنسان. فعلى سبيل المثال: إن الحكم بأن </w:t>
      </w:r>
      <w:r w:rsidRPr="00957E8D">
        <w:rPr>
          <w:rFonts w:hint="eastAsia"/>
          <w:sz w:val="24"/>
          <w:szCs w:val="24"/>
          <w:rtl/>
        </w:rPr>
        <w:t>«</w:t>
      </w:r>
      <w:r w:rsidRPr="00957E8D">
        <w:rPr>
          <w:rFonts w:hint="cs"/>
          <w:sz w:val="27"/>
          <w:rtl/>
        </w:rPr>
        <w:t>الورقة خضراء</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الماء سائل</w:t>
      </w:r>
      <w:r w:rsidRPr="00957E8D">
        <w:rPr>
          <w:rFonts w:hint="eastAsia"/>
          <w:sz w:val="24"/>
          <w:szCs w:val="24"/>
          <w:rtl/>
        </w:rPr>
        <w:t>»</w:t>
      </w:r>
      <w:r w:rsidRPr="00957E8D">
        <w:rPr>
          <w:rFonts w:hint="cs"/>
          <w:sz w:val="27"/>
          <w:rtl/>
        </w:rPr>
        <w:t xml:space="preserve"> ناشئٌ عن استمرار وتواصل فصل الصيف، وإن انقضاء هذا الفصل وحلول الشتاء سوف يحوِّل الورقة التي كانت خضراء إلى صفراء، ويحوِّل الماء الذي كان سائلاً إلى شيءٍ متجمِّد</w:t>
      </w:r>
      <w:r w:rsidRPr="00957E8D">
        <w:rPr>
          <w:rFonts w:hint="eastAsia"/>
          <w:sz w:val="24"/>
          <w:szCs w:val="24"/>
          <w:rtl/>
        </w:rPr>
        <w:t>»</w:t>
      </w:r>
      <w:r w:rsidRPr="00957E8D">
        <w:rPr>
          <w:vertAlign w:val="superscript"/>
          <w:rtl/>
        </w:rPr>
        <w:t>(</w:t>
      </w:r>
      <w:r w:rsidRPr="00957E8D">
        <w:rPr>
          <w:rStyle w:val="afa"/>
          <w:sz w:val="27"/>
          <w:rtl/>
        </w:rPr>
        <w:endnoteReference w:id="478"/>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أما الدليل الثالث الذي يسوقه الدكتور سروش؛ لإثبات ركن التفسير من القبض والبسط، فهو الأمثلة والنماذج التاريخية ـ الاستقرائية</w:t>
      </w:r>
      <w:r w:rsidRPr="00957E8D">
        <w:rPr>
          <w:sz w:val="27"/>
          <w:vertAlign w:val="superscript"/>
          <w:rtl/>
        </w:rPr>
        <w:t>(</w:t>
      </w:r>
      <w:r w:rsidRPr="00957E8D">
        <w:rPr>
          <w:rStyle w:val="afa"/>
          <w:sz w:val="27"/>
          <w:rtl/>
        </w:rPr>
        <w:endnoteReference w:id="479"/>
      </w:r>
      <w:r w:rsidRPr="00957E8D">
        <w:rPr>
          <w:sz w:val="27"/>
          <w:vertAlign w:val="superscript"/>
          <w:rtl/>
        </w:rPr>
        <w:t>)</w:t>
      </w:r>
      <w:r w:rsidRPr="00957E8D">
        <w:rPr>
          <w:rFonts w:hint="cs"/>
          <w:sz w:val="27"/>
          <w:rtl/>
        </w:rPr>
        <w:t>.</w:t>
      </w:r>
    </w:p>
    <w:p w:rsidR="005A6BBA" w:rsidRPr="00957E8D" w:rsidRDefault="005A6BBA" w:rsidP="006F7999">
      <w:pPr>
        <w:rPr>
          <w:sz w:val="27"/>
          <w:rtl/>
        </w:rPr>
      </w:pPr>
      <w:r w:rsidRPr="00957E8D">
        <w:rPr>
          <w:rFonts w:hint="cs"/>
          <w:sz w:val="27"/>
          <w:rtl/>
        </w:rPr>
        <w:t>إلاّ أن التمسّك بالنماذج التاريخية ـ الاستقرائية لتأييد وإثبات نظرية القبض والبسط يواجه الإشكال والغموض من جهتين:</w:t>
      </w:r>
    </w:p>
    <w:p w:rsidR="005A6BBA" w:rsidRPr="00957E8D" w:rsidRDefault="005A6BBA" w:rsidP="006F7999">
      <w:pPr>
        <w:rPr>
          <w:sz w:val="27"/>
          <w:rtl/>
        </w:rPr>
      </w:pPr>
      <w:r w:rsidRPr="00957E8D">
        <w:rPr>
          <w:rFonts w:hint="cs"/>
          <w:b/>
          <w:bCs/>
          <w:sz w:val="27"/>
          <w:rtl/>
        </w:rPr>
        <w:lastRenderedPageBreak/>
        <w:t>الأولى</w:t>
      </w:r>
      <w:r w:rsidRPr="00957E8D">
        <w:rPr>
          <w:rFonts w:hint="cs"/>
          <w:sz w:val="27"/>
          <w:rtl/>
        </w:rPr>
        <w:t>: إن الدكتور سروش يرى أن معضلة الاستقراء غير قابلة</w:t>
      </w:r>
      <w:r w:rsidR="00DB7470">
        <w:rPr>
          <w:rFonts w:hint="cs"/>
          <w:sz w:val="27"/>
          <w:rtl/>
        </w:rPr>
        <w:t>ٍ</w:t>
      </w:r>
      <w:r w:rsidRPr="00957E8D">
        <w:rPr>
          <w:rFonts w:hint="cs"/>
          <w:sz w:val="27"/>
          <w:rtl/>
        </w:rPr>
        <w:t xml:space="preserve"> للحلّ، وإن الاستقراء عقيمٌ. وهذا يعني أننا لا نستطيع إثبات الأحكام الضرورية والكلّية من خلال الاستقراء</w:t>
      </w:r>
      <w:r w:rsidRPr="00957E8D">
        <w:rPr>
          <w:sz w:val="27"/>
          <w:vertAlign w:val="superscript"/>
          <w:rtl/>
        </w:rPr>
        <w:t>(</w:t>
      </w:r>
      <w:r w:rsidRPr="00957E8D">
        <w:rPr>
          <w:rStyle w:val="afa"/>
          <w:sz w:val="27"/>
          <w:rtl/>
        </w:rPr>
        <w:endnoteReference w:id="480"/>
      </w:r>
      <w:r w:rsidRPr="00957E8D">
        <w:rPr>
          <w:sz w:val="27"/>
          <w:vertAlign w:val="superscript"/>
          <w:rtl/>
        </w:rPr>
        <w:t>)</w:t>
      </w:r>
      <w:r w:rsidRPr="00957E8D">
        <w:rPr>
          <w:rFonts w:hint="cs"/>
          <w:sz w:val="27"/>
          <w:rtl/>
        </w:rPr>
        <w:t>.</w:t>
      </w:r>
    </w:p>
    <w:p w:rsidR="005A6BBA" w:rsidRPr="00957E8D" w:rsidRDefault="005A6BBA" w:rsidP="006F7999">
      <w:pPr>
        <w:rPr>
          <w:sz w:val="27"/>
          <w:rtl/>
        </w:rPr>
      </w:pPr>
      <w:r w:rsidRPr="00957E8D">
        <w:rPr>
          <w:rFonts w:hint="cs"/>
          <w:b/>
          <w:bCs/>
          <w:sz w:val="27"/>
          <w:rtl/>
        </w:rPr>
        <w:t>والثانية</w:t>
      </w:r>
      <w:r w:rsidRPr="00957E8D">
        <w:rPr>
          <w:rFonts w:hint="cs"/>
          <w:sz w:val="27"/>
          <w:rtl/>
        </w:rPr>
        <w:t xml:space="preserve">: ليس من المعلوم أصلاً أن تكون نظرية القبض والبسط نظريةً علمية أو نظرية فلسفية. أما في الحالة الأولى فإن ذكر الشواهد والأمثلة التاريخية ـ الاستقرائية غير مُجْدٍ؛ فإنه بمجرّد العثور على مثالٍ واحد مبطل يجب التخلّي عن هذه النظرية. وأما في الحالة الثانية فإن التمسّك بمثل هذه الشواهد والأمثلة يُعَدّ من الأساس أمراً اعتباطياً؛ لأن تأييد أو إثبات النظريات الفلسفية من هذا الطريق أمرٌ مستحيل. </w:t>
      </w:r>
    </w:p>
    <w:p w:rsidR="005A6BBA" w:rsidRPr="00957E8D" w:rsidRDefault="005A6BBA" w:rsidP="006F7999">
      <w:pPr>
        <w:rPr>
          <w:sz w:val="27"/>
          <w:rtl/>
        </w:rPr>
      </w:pPr>
      <w:r w:rsidRPr="00957E8D">
        <w:rPr>
          <w:rFonts w:hint="cs"/>
          <w:sz w:val="27"/>
          <w:rtl/>
        </w:rPr>
        <w:t>يقول الدكتور سروش في جوابه عن هذا الإشكال:</w:t>
      </w:r>
    </w:p>
    <w:p w:rsidR="005A6BBA" w:rsidRPr="00957E8D" w:rsidRDefault="005A6BBA" w:rsidP="006F7999">
      <w:pPr>
        <w:rPr>
          <w:sz w:val="27"/>
          <w:rtl/>
        </w:rPr>
      </w:pPr>
      <w:r w:rsidRPr="00957E8D">
        <w:rPr>
          <w:rFonts w:hint="cs"/>
          <w:b/>
          <w:bCs/>
          <w:sz w:val="27"/>
          <w:rtl/>
        </w:rPr>
        <w:t>أوّلاً</w:t>
      </w:r>
      <w:r w:rsidRPr="00957E8D">
        <w:rPr>
          <w:rFonts w:hint="cs"/>
          <w:sz w:val="27"/>
          <w:rtl/>
        </w:rPr>
        <w:t>: إن أدنى ما تقدِّمه لنا النماذج والأمثلة الاستقرائية هو أنها تضع بين أيدينا فرضية لم يتمّ إبطالها. وعليه ليست نظرية القبض والبسط فرضيةً غير باطلة فحَسْب، بل هناك شواهد لصالحها. و</w:t>
      </w:r>
      <w:r w:rsidRPr="00957E8D">
        <w:rPr>
          <w:rFonts w:hint="eastAsia"/>
          <w:sz w:val="24"/>
          <w:szCs w:val="24"/>
          <w:rtl/>
        </w:rPr>
        <w:t>«</w:t>
      </w:r>
      <w:r w:rsidRPr="00957E8D">
        <w:rPr>
          <w:rFonts w:hint="cs"/>
          <w:sz w:val="27"/>
          <w:rtl/>
        </w:rPr>
        <w:t>إن أكثر المعلومات البشرية لا تعدو أن تكون مجرّد فرضيات</w:t>
      </w:r>
      <w:r w:rsidRPr="00957E8D">
        <w:rPr>
          <w:rFonts w:hint="eastAsia"/>
          <w:sz w:val="24"/>
          <w:szCs w:val="24"/>
          <w:rtl/>
        </w:rPr>
        <w:t>»</w:t>
      </w:r>
      <w:r w:rsidRPr="00957E8D">
        <w:rPr>
          <w:vertAlign w:val="superscript"/>
          <w:rtl/>
        </w:rPr>
        <w:t>(</w:t>
      </w:r>
      <w:r w:rsidRPr="00957E8D">
        <w:rPr>
          <w:rStyle w:val="afa"/>
          <w:sz w:val="27"/>
          <w:rtl/>
        </w:rPr>
        <w:endnoteReference w:id="481"/>
      </w:r>
      <w:r w:rsidRPr="00957E8D">
        <w:rPr>
          <w:vertAlign w:val="superscript"/>
          <w:rtl/>
        </w:rPr>
        <w:t>)</w:t>
      </w:r>
      <w:r w:rsidRPr="00957E8D">
        <w:rPr>
          <w:rFonts w:hint="cs"/>
          <w:sz w:val="27"/>
          <w:rtl/>
        </w:rPr>
        <w:t xml:space="preserve">. ويمكن القول في تأييد هذا الكلام: في الأساس لا وجود في مجال العلم لفرضيةٍ ثابتة على نحو القطع واليقين، بحيث يُعتَبَر الشكّ والترديد بشأنها ضرباً من المحال. وإن الأسلوب العلمي يقتضي من العلماء في مثل هذه الحالة أن يعملوا من بين الفرضيات بما كان يتمتَّع بأفضل تفسير متوفِّر لديهم، ما لم يتمّ الكشف عن فرضيةٍ أخرى، تخلو من نقاط ضعف وسلبيات هذه الفرضية، أو تتمتَّع بمزايا أفضل منها. وفي ما نحن فيه يمكن القول: إن نظرية القبض والبسط أفضل فرضيةٍ وتفسير نمتلكه حالياً عن كيفية ارتباط الفروع المعرفية المختلفة، أو عن كيفية ارتباط المعرفة الدينية بسائر الفروع المعرفية الأخرى. </w:t>
      </w:r>
    </w:p>
    <w:p w:rsidR="005A6BBA" w:rsidRPr="00957E8D" w:rsidRDefault="005A6BBA" w:rsidP="006F7999">
      <w:pPr>
        <w:rPr>
          <w:sz w:val="27"/>
          <w:rtl/>
        </w:rPr>
      </w:pPr>
      <w:r w:rsidRPr="00957E8D">
        <w:rPr>
          <w:rFonts w:hint="cs"/>
          <w:sz w:val="27"/>
          <w:rtl/>
        </w:rPr>
        <w:t xml:space="preserve">ولكنْ يَرِدُ هنا إشكالٌ على هذا المدَّعى؛ إذ يبدو أنه يتنافى مع المباني التي يذهب إليها الدكتور سروش نفسه في مجال الاختلاف بين العلم والفلسفة، ومعيار الفصل بين المدَّعيات العلمية والمدَّعيات الفلسفية؛ إذ طبقاً لهذه المباني </w:t>
      </w:r>
      <w:r w:rsidR="00B326A2" w:rsidRPr="00957E8D">
        <w:rPr>
          <w:rFonts w:hint="cs"/>
          <w:sz w:val="27"/>
          <w:rtl/>
        </w:rPr>
        <w:t>لا بُدَّ</w:t>
      </w:r>
      <w:r w:rsidRPr="00957E8D">
        <w:rPr>
          <w:rFonts w:hint="cs"/>
          <w:sz w:val="27"/>
          <w:rtl/>
        </w:rPr>
        <w:t xml:space="preserve"> أوّلاً من إثبات أن القبض والبسط نظرية علمية؛ كي يمكن لنا أن نبلور مثل هذا الفهم بشأنها، في حين أن الأمر ليس كذلك؛ إذ إن القبض والبسط نظري</w:t>
      </w:r>
      <w:r w:rsidR="00DB7470">
        <w:rPr>
          <w:rFonts w:hint="cs"/>
          <w:sz w:val="27"/>
          <w:rtl/>
        </w:rPr>
        <w:t>ّ</w:t>
      </w:r>
      <w:r w:rsidRPr="00957E8D">
        <w:rPr>
          <w:rFonts w:hint="cs"/>
          <w:sz w:val="27"/>
          <w:rtl/>
        </w:rPr>
        <w:t>ة</w:t>
      </w:r>
      <w:r w:rsidR="00DB7470">
        <w:rPr>
          <w:rFonts w:hint="cs"/>
          <w:sz w:val="27"/>
          <w:rtl/>
        </w:rPr>
        <w:t>ٌ</w:t>
      </w:r>
      <w:r w:rsidRPr="00957E8D">
        <w:rPr>
          <w:rFonts w:hint="cs"/>
          <w:sz w:val="27"/>
          <w:rtl/>
        </w:rPr>
        <w:t xml:space="preserve"> معرفية أو فلسفية، وليس نظري</w:t>
      </w:r>
      <w:r w:rsidR="00DB7470">
        <w:rPr>
          <w:rFonts w:hint="cs"/>
          <w:sz w:val="27"/>
          <w:rtl/>
        </w:rPr>
        <w:t>ّ</w:t>
      </w:r>
      <w:r w:rsidRPr="00957E8D">
        <w:rPr>
          <w:rFonts w:hint="cs"/>
          <w:sz w:val="27"/>
          <w:rtl/>
        </w:rPr>
        <w:t>ة</w:t>
      </w:r>
      <w:r w:rsidR="00DB7470">
        <w:rPr>
          <w:rFonts w:hint="cs"/>
          <w:sz w:val="27"/>
          <w:rtl/>
        </w:rPr>
        <w:t>ً</w:t>
      </w:r>
      <w:r w:rsidRPr="00957E8D">
        <w:rPr>
          <w:rFonts w:hint="cs"/>
          <w:sz w:val="27"/>
          <w:rtl/>
        </w:rPr>
        <w:t xml:space="preserve"> علمية. </w:t>
      </w:r>
    </w:p>
    <w:p w:rsidR="005A6BBA" w:rsidRPr="00957E8D" w:rsidRDefault="005A6BBA" w:rsidP="006F7999">
      <w:pPr>
        <w:rPr>
          <w:sz w:val="27"/>
          <w:rtl/>
        </w:rPr>
      </w:pPr>
      <w:r w:rsidRPr="00957E8D">
        <w:rPr>
          <w:rFonts w:hint="cs"/>
          <w:sz w:val="27"/>
          <w:rtl/>
        </w:rPr>
        <w:lastRenderedPageBreak/>
        <w:t xml:space="preserve">يُضاف إلى ذلك أن الدكتور سروش يذعن بأن نظرية القبض والبسط </w:t>
      </w:r>
      <w:r w:rsidRPr="00957E8D">
        <w:rPr>
          <w:rFonts w:hint="eastAsia"/>
          <w:sz w:val="24"/>
          <w:szCs w:val="24"/>
          <w:rtl/>
        </w:rPr>
        <w:t>«</w:t>
      </w:r>
      <w:r w:rsidRPr="00957E8D">
        <w:rPr>
          <w:rFonts w:hint="cs"/>
          <w:sz w:val="27"/>
          <w:rtl/>
        </w:rPr>
        <w:t>قابلةٌ للإبطال</w:t>
      </w:r>
      <w:r w:rsidRPr="00957E8D">
        <w:rPr>
          <w:rFonts w:hint="eastAsia"/>
          <w:sz w:val="24"/>
          <w:szCs w:val="24"/>
          <w:rtl/>
        </w:rPr>
        <w:t>»</w:t>
      </w:r>
      <w:r w:rsidRPr="00957E8D">
        <w:rPr>
          <w:rFonts w:hint="cs"/>
          <w:sz w:val="27"/>
          <w:rtl/>
        </w:rPr>
        <w:t xml:space="preserve">، وأنه لو </w:t>
      </w:r>
      <w:r w:rsidRPr="00957E8D">
        <w:rPr>
          <w:rFonts w:hint="eastAsia"/>
          <w:sz w:val="24"/>
          <w:szCs w:val="24"/>
          <w:rtl/>
        </w:rPr>
        <w:t>«</w:t>
      </w:r>
      <w:r w:rsidRPr="00957E8D">
        <w:rPr>
          <w:rFonts w:hint="cs"/>
          <w:sz w:val="27"/>
          <w:rtl/>
        </w:rPr>
        <w:t>قدَّم شخصٌ مثالاً واحداً لفهم الكتاب والسنّة لا يستند إلى المعلومات الخارجية (ولو مثالاً واحداً لا غير) فإن هذه النظرية ستكون باطلةً بطبيعة الحال</w:t>
      </w:r>
      <w:r w:rsidRPr="00957E8D">
        <w:rPr>
          <w:rFonts w:hint="eastAsia"/>
          <w:sz w:val="24"/>
          <w:szCs w:val="24"/>
          <w:rtl/>
        </w:rPr>
        <w:t>»</w:t>
      </w:r>
      <w:r w:rsidRPr="00957E8D">
        <w:rPr>
          <w:vertAlign w:val="superscript"/>
          <w:rtl/>
        </w:rPr>
        <w:t>(</w:t>
      </w:r>
      <w:r w:rsidRPr="00957E8D">
        <w:rPr>
          <w:rStyle w:val="afa"/>
          <w:sz w:val="27"/>
          <w:rtl/>
        </w:rPr>
        <w:endnoteReference w:id="482"/>
      </w:r>
      <w:r w:rsidRPr="00957E8D">
        <w:rPr>
          <w:vertAlign w:val="superscript"/>
          <w:rtl/>
        </w:rPr>
        <w:t>)</w:t>
      </w:r>
      <w:r w:rsidRPr="00957E8D">
        <w:rPr>
          <w:rFonts w:hint="cs"/>
          <w:sz w:val="27"/>
          <w:rtl/>
        </w:rPr>
        <w:t>.</w:t>
      </w:r>
    </w:p>
    <w:p w:rsidR="005A6BBA" w:rsidRPr="00957E8D" w:rsidRDefault="005A6BBA" w:rsidP="006F7999">
      <w:pPr>
        <w:rPr>
          <w:sz w:val="27"/>
          <w:rtl/>
        </w:rPr>
      </w:pPr>
      <w:r w:rsidRPr="00957E8D">
        <w:rPr>
          <w:rFonts w:hint="cs"/>
          <w:sz w:val="27"/>
          <w:rtl/>
        </w:rPr>
        <w:t>إلاّ أن هذا الاد</w:t>
      </w:r>
      <w:r w:rsidR="009125B6" w:rsidRPr="00957E8D">
        <w:rPr>
          <w:rFonts w:hint="cs"/>
          <w:sz w:val="27"/>
          <w:rtl/>
        </w:rPr>
        <w:t>ّ</w:t>
      </w:r>
      <w:r w:rsidRPr="00957E8D">
        <w:rPr>
          <w:rFonts w:hint="cs"/>
          <w:sz w:val="27"/>
          <w:rtl/>
        </w:rPr>
        <w:t>عاء يبدو بد</w:t>
      </w:r>
      <w:r w:rsidR="009125B6" w:rsidRPr="00957E8D">
        <w:rPr>
          <w:rFonts w:hint="cs"/>
          <w:sz w:val="27"/>
          <w:rtl/>
        </w:rPr>
        <w:t>َ</w:t>
      </w:r>
      <w:r w:rsidRPr="00957E8D">
        <w:rPr>
          <w:rFonts w:hint="cs"/>
          <w:sz w:val="27"/>
          <w:rtl/>
        </w:rPr>
        <w:t>و</w:t>
      </w:r>
      <w:r w:rsidR="009125B6" w:rsidRPr="00957E8D">
        <w:rPr>
          <w:rFonts w:hint="cs"/>
          <w:sz w:val="27"/>
          <w:rtl/>
        </w:rPr>
        <w:t>ْ</w:t>
      </w:r>
      <w:r w:rsidRPr="00957E8D">
        <w:rPr>
          <w:rFonts w:hint="cs"/>
          <w:sz w:val="27"/>
          <w:rtl/>
        </w:rPr>
        <w:t xml:space="preserve">ره متنافياً أيضاً مع المباني التي يلتزم بها سماحته في ما يتعلَّق بالفصل بين العلم والفلسفة. </w:t>
      </w:r>
    </w:p>
    <w:p w:rsidR="005A6BBA" w:rsidRPr="00957E8D" w:rsidRDefault="005A6BBA" w:rsidP="006F7999">
      <w:pPr>
        <w:ind w:firstLine="562"/>
        <w:rPr>
          <w:sz w:val="27"/>
          <w:rtl/>
        </w:rPr>
      </w:pPr>
      <w:r w:rsidRPr="00957E8D">
        <w:rPr>
          <w:rFonts w:hint="cs"/>
          <w:sz w:val="27"/>
          <w:rtl/>
        </w:rPr>
        <w:t xml:space="preserve">كما يذكر الدكتور سروش دليلاً آخر على تمسُّكه بالنماذج والأمثلة الاستقرائية لتأييد نظرية القبض والبسط. وطبقاً لهذا الدليل لا تُعَدّ هذه الأمثلة والنماذج في الأساس استقرائية. يقول الدكتور سروش: </w:t>
      </w:r>
      <w:r w:rsidRPr="00957E8D">
        <w:rPr>
          <w:rFonts w:hint="eastAsia"/>
          <w:sz w:val="24"/>
          <w:szCs w:val="24"/>
          <w:rtl/>
        </w:rPr>
        <w:t>«</w:t>
      </w:r>
      <w:r w:rsidRPr="00957E8D">
        <w:rPr>
          <w:rFonts w:hint="cs"/>
          <w:sz w:val="27"/>
          <w:rtl/>
        </w:rPr>
        <w:t>تعتبر كثرة النماذج... ذات موضوعية</w:t>
      </w:r>
      <w:r w:rsidRPr="00957E8D">
        <w:rPr>
          <w:rFonts w:hint="eastAsia"/>
          <w:sz w:val="24"/>
          <w:szCs w:val="24"/>
          <w:rtl/>
        </w:rPr>
        <w:t>»</w:t>
      </w:r>
      <w:r w:rsidRPr="00957E8D">
        <w:rPr>
          <w:rFonts w:hint="cs"/>
          <w:sz w:val="27"/>
          <w:rtl/>
        </w:rPr>
        <w:t xml:space="preserve"> في الاستقراء، و</w:t>
      </w:r>
      <w:r w:rsidRPr="00957E8D">
        <w:rPr>
          <w:rFonts w:hint="eastAsia"/>
          <w:sz w:val="24"/>
          <w:szCs w:val="24"/>
          <w:rtl/>
        </w:rPr>
        <w:t>«</w:t>
      </w:r>
      <w:r w:rsidRPr="00957E8D">
        <w:rPr>
          <w:rFonts w:hint="cs"/>
          <w:sz w:val="27"/>
          <w:rtl/>
        </w:rPr>
        <w:t>إن الاستقراء عقيمٌ؛ إذ لا وجود لنموذج خالص (أو الفرد بالذات بحَسَب المصطلح الفلسفي) في العالم</w:t>
      </w:r>
      <w:r w:rsidRPr="00957E8D">
        <w:rPr>
          <w:rFonts w:hint="eastAsia"/>
          <w:sz w:val="24"/>
          <w:szCs w:val="24"/>
          <w:rtl/>
        </w:rPr>
        <w:t>»</w:t>
      </w:r>
      <w:r w:rsidRPr="00957E8D">
        <w:rPr>
          <w:rFonts w:hint="cs"/>
          <w:sz w:val="27"/>
          <w:rtl/>
        </w:rPr>
        <w:t>. إلاّ أن النماذج المذكورة في القبض والبسط ليست نماذج استقرائية، بل هي نماذج خالصة</w:t>
      </w:r>
      <w:r w:rsidR="00DB7470">
        <w:rPr>
          <w:rFonts w:hint="cs"/>
          <w:sz w:val="27"/>
          <w:rtl/>
        </w:rPr>
        <w:t>ٌ</w:t>
      </w:r>
      <w:r w:rsidRPr="00957E8D">
        <w:rPr>
          <w:rFonts w:hint="cs"/>
          <w:sz w:val="27"/>
          <w:rtl/>
        </w:rPr>
        <w:t xml:space="preserve"> أو من الفرد بالذات، وفي هذه الحالة يكفي نموذجٌ واحد لإثبات الحكم الكل</w:t>
      </w:r>
      <w:r w:rsidR="00DB7470">
        <w:rPr>
          <w:rFonts w:hint="cs"/>
          <w:sz w:val="27"/>
          <w:rtl/>
        </w:rPr>
        <w:t>ّ</w:t>
      </w:r>
      <w:r w:rsidRPr="00957E8D">
        <w:rPr>
          <w:rFonts w:hint="cs"/>
          <w:sz w:val="27"/>
          <w:rtl/>
        </w:rPr>
        <w:t>ي. إن مشكلة الاستقراء تكمن في أننا لا نستطيع من خلاله الوصول إلى الفرد بالذات أو النموذج الخالص. وحيث إن كل</w:t>
      </w:r>
      <w:r w:rsidR="00DB7470">
        <w:rPr>
          <w:rFonts w:hint="cs"/>
          <w:sz w:val="27"/>
          <w:rtl/>
        </w:rPr>
        <w:t>ّ</w:t>
      </w:r>
      <w:r w:rsidRPr="00957E8D">
        <w:rPr>
          <w:rFonts w:hint="cs"/>
          <w:sz w:val="27"/>
          <w:rtl/>
        </w:rPr>
        <w:t xml:space="preserve"> فرد</w:t>
      </w:r>
      <w:r w:rsidR="00DB7470">
        <w:rPr>
          <w:rFonts w:hint="cs"/>
          <w:sz w:val="27"/>
          <w:rtl/>
        </w:rPr>
        <w:t>ٍ</w:t>
      </w:r>
      <w:r w:rsidRPr="00957E8D">
        <w:rPr>
          <w:rFonts w:hint="cs"/>
          <w:sz w:val="27"/>
          <w:rtl/>
        </w:rPr>
        <w:t xml:space="preserve"> مصداق</w:t>
      </w:r>
      <w:r w:rsidR="00DB7470">
        <w:rPr>
          <w:rFonts w:hint="cs"/>
          <w:sz w:val="27"/>
          <w:rtl/>
        </w:rPr>
        <w:t>ٌ</w:t>
      </w:r>
      <w:r w:rsidRPr="00957E8D">
        <w:rPr>
          <w:rFonts w:hint="cs"/>
          <w:sz w:val="27"/>
          <w:rtl/>
        </w:rPr>
        <w:t xml:space="preserve"> للكثير من الكل</w:t>
      </w:r>
      <w:r w:rsidR="00DB7470">
        <w:rPr>
          <w:rFonts w:hint="cs"/>
          <w:sz w:val="27"/>
          <w:rtl/>
        </w:rPr>
        <w:t>ّ</w:t>
      </w:r>
      <w:r w:rsidRPr="00957E8D">
        <w:rPr>
          <w:rFonts w:hint="cs"/>
          <w:sz w:val="27"/>
          <w:rtl/>
        </w:rPr>
        <w:t xml:space="preserve">يات لا يمكن من طريق الاستقراء الكشف عن أن الخصوصية والتأثير المنشود </w:t>
      </w:r>
      <w:r w:rsidRPr="00957E8D">
        <w:rPr>
          <w:rFonts w:hint="eastAsia"/>
          <w:sz w:val="24"/>
          <w:szCs w:val="24"/>
          <w:rtl/>
        </w:rPr>
        <w:t>«</w:t>
      </w:r>
      <w:r w:rsidRPr="00957E8D">
        <w:rPr>
          <w:rFonts w:hint="cs"/>
          <w:sz w:val="27"/>
          <w:rtl/>
        </w:rPr>
        <w:t>مستندٌ إلى أيّ واحد من تلك الكل</w:t>
      </w:r>
      <w:r w:rsidR="00DB7470">
        <w:rPr>
          <w:rFonts w:hint="cs"/>
          <w:sz w:val="27"/>
          <w:rtl/>
        </w:rPr>
        <w:t>ّ</w:t>
      </w:r>
      <w:r w:rsidRPr="00957E8D">
        <w:rPr>
          <w:rFonts w:hint="cs"/>
          <w:sz w:val="27"/>
          <w:rtl/>
        </w:rPr>
        <w:t>يات</w:t>
      </w:r>
      <w:r w:rsidRPr="00957E8D">
        <w:rPr>
          <w:rFonts w:hint="eastAsia"/>
          <w:sz w:val="24"/>
          <w:szCs w:val="24"/>
          <w:rtl/>
        </w:rPr>
        <w:t>»</w:t>
      </w:r>
      <w:r w:rsidRPr="00957E8D">
        <w:rPr>
          <w:rFonts w:hint="cs"/>
          <w:sz w:val="27"/>
          <w:rtl/>
        </w:rPr>
        <w:t>، ولذلك لا يمكن تعميم حكم الفرد على الكل</w:t>
      </w:r>
      <w:r w:rsidR="00DB7470">
        <w:rPr>
          <w:rFonts w:hint="cs"/>
          <w:sz w:val="27"/>
          <w:rtl/>
        </w:rPr>
        <w:t>ّ</w:t>
      </w:r>
      <w:r w:rsidRPr="00957E8D">
        <w:rPr>
          <w:rFonts w:hint="cs"/>
          <w:sz w:val="27"/>
          <w:rtl/>
        </w:rPr>
        <w:t>ي، ومن الكل</w:t>
      </w:r>
      <w:r w:rsidR="00DB7470">
        <w:rPr>
          <w:rFonts w:hint="cs"/>
          <w:sz w:val="27"/>
          <w:rtl/>
        </w:rPr>
        <w:t>ّ</w:t>
      </w:r>
      <w:r w:rsidRPr="00957E8D">
        <w:rPr>
          <w:rFonts w:hint="cs"/>
          <w:sz w:val="27"/>
          <w:rtl/>
        </w:rPr>
        <w:t>ي إلى سائر الأفراد</w:t>
      </w:r>
      <w:r w:rsidRPr="00957E8D">
        <w:rPr>
          <w:sz w:val="27"/>
          <w:vertAlign w:val="superscript"/>
          <w:rtl/>
        </w:rPr>
        <w:t>(</w:t>
      </w:r>
      <w:r w:rsidRPr="00957E8D">
        <w:rPr>
          <w:rStyle w:val="afa"/>
          <w:sz w:val="27"/>
          <w:rtl/>
        </w:rPr>
        <w:endnoteReference w:id="483"/>
      </w:r>
      <w:r w:rsidRPr="00957E8D">
        <w:rPr>
          <w:sz w:val="27"/>
          <w:vertAlign w:val="superscript"/>
          <w:rtl/>
        </w:rPr>
        <w:t>)</w:t>
      </w:r>
      <w:r w:rsidRPr="00957E8D">
        <w:rPr>
          <w:rFonts w:hint="cs"/>
          <w:sz w:val="27"/>
          <w:rtl/>
        </w:rPr>
        <w:t xml:space="preserve">. يذهب الدكتور سروش إلى القول بأن العثور على الفرد بالذات في ما يتعلَّق بالمعرفة وإنْ كان ممكناً في الرياضات والمنطق، ولكنه مستحيلٌ بالنسبة إلى العلوم التجريبية. يقول الدكتور سروش: </w:t>
      </w:r>
      <w:r w:rsidRPr="00957E8D">
        <w:rPr>
          <w:rFonts w:hint="eastAsia"/>
          <w:sz w:val="24"/>
          <w:szCs w:val="24"/>
          <w:rtl/>
        </w:rPr>
        <w:t>«</w:t>
      </w:r>
      <w:r w:rsidRPr="00957E8D">
        <w:rPr>
          <w:rFonts w:hint="cs"/>
          <w:sz w:val="27"/>
          <w:rtl/>
        </w:rPr>
        <w:t>...ليس هناك أيّ وثوقٍ واطمئنان في ما يتعل</w:t>
      </w:r>
      <w:r w:rsidR="00DB7470">
        <w:rPr>
          <w:rFonts w:hint="cs"/>
          <w:sz w:val="27"/>
          <w:rtl/>
        </w:rPr>
        <w:t>َّ</w:t>
      </w:r>
      <w:r w:rsidRPr="00957E8D">
        <w:rPr>
          <w:rFonts w:hint="cs"/>
          <w:sz w:val="27"/>
          <w:rtl/>
        </w:rPr>
        <w:t>ق بالأمور الطبيعية الخارجية، بحيث نستطيع التوصّل إلى طبيعة الشيء. لا يمكن لأيّ شخص أن يدّعي أنه توصّل إلى حقيقة الماء، أو أنه فهم حقيقة النور، حتّى إذا رأى أثراً في شعاع نور أمكن له القول بأن جميع الأشعة النورية لها ذات الأثر أيضاً. ليس لدينا طريق للتعرُّف على طبائع الأشياء، ولكنْ عندما نكون نحن الصانعين فإن الوقوف على ماهية شيء</w:t>
      </w:r>
      <w:r w:rsidR="00DB7470">
        <w:rPr>
          <w:rFonts w:hint="cs"/>
          <w:sz w:val="27"/>
          <w:rtl/>
        </w:rPr>
        <w:t>ٍ</w:t>
      </w:r>
      <w:r w:rsidRPr="00957E8D">
        <w:rPr>
          <w:rFonts w:hint="cs"/>
          <w:sz w:val="27"/>
          <w:rtl/>
        </w:rPr>
        <w:t xml:space="preserve"> سوف يكون أيسر، كما هو الحال بالنسبة إلى الفنّ والصناعة وما إلى ذلك، أو في بعض العلوم التي هي عقلية</w:t>
      </w:r>
      <w:r w:rsidR="00DB7470">
        <w:rPr>
          <w:rFonts w:hint="cs"/>
          <w:sz w:val="27"/>
          <w:rtl/>
        </w:rPr>
        <w:t>ٌ</w:t>
      </w:r>
      <w:r w:rsidRPr="00957E8D">
        <w:rPr>
          <w:rFonts w:hint="cs"/>
          <w:sz w:val="27"/>
          <w:rtl/>
        </w:rPr>
        <w:t xml:space="preserve"> م</w:t>
      </w:r>
      <w:r w:rsidR="00DB7470">
        <w:rPr>
          <w:rFonts w:hint="cs"/>
          <w:sz w:val="27"/>
          <w:rtl/>
        </w:rPr>
        <w:t>َ</w:t>
      </w:r>
      <w:r w:rsidRPr="00957E8D">
        <w:rPr>
          <w:rFonts w:hint="cs"/>
          <w:sz w:val="27"/>
          <w:rtl/>
        </w:rPr>
        <w:t>ح</w:t>
      </w:r>
      <w:r w:rsidR="00DB7470">
        <w:rPr>
          <w:rFonts w:hint="cs"/>
          <w:sz w:val="27"/>
          <w:rtl/>
        </w:rPr>
        <w:t>ْ</w:t>
      </w:r>
      <w:r w:rsidRPr="00957E8D">
        <w:rPr>
          <w:rFonts w:hint="cs"/>
          <w:sz w:val="27"/>
          <w:rtl/>
        </w:rPr>
        <w:t>ض</w:t>
      </w:r>
      <w:r w:rsidR="00DB7470">
        <w:rPr>
          <w:rFonts w:hint="cs"/>
          <w:sz w:val="27"/>
          <w:rtl/>
        </w:rPr>
        <w:t>َ</w:t>
      </w:r>
      <w:r w:rsidRPr="00957E8D">
        <w:rPr>
          <w:rFonts w:hint="cs"/>
          <w:sz w:val="27"/>
          <w:rtl/>
        </w:rPr>
        <w:t xml:space="preserve">ة، أو التي تعود في نهاية المطاف إلى ظواهر تكرار المعاني. </w:t>
      </w:r>
      <w:r w:rsidRPr="00957E8D">
        <w:rPr>
          <w:rFonts w:hint="cs"/>
          <w:sz w:val="27"/>
          <w:rtl/>
        </w:rPr>
        <w:lastRenderedPageBreak/>
        <w:t>فعندما نرسم مثلّثاً لا نعني به مثلّثاً بعينه (وعلى حدّ تعبير باركلي: إنه خاص</w:t>
      </w:r>
      <w:r w:rsidR="00DB7470">
        <w:rPr>
          <w:rFonts w:hint="cs"/>
          <w:sz w:val="27"/>
          <w:rtl/>
        </w:rPr>
        <w:t>ٌّ</w:t>
      </w:r>
      <w:r w:rsidRPr="00957E8D">
        <w:rPr>
          <w:rFonts w:hint="cs"/>
          <w:sz w:val="27"/>
          <w:rtl/>
        </w:rPr>
        <w:t xml:space="preserve"> ننظر إليه بنظرةٍ عامّة)، بمعنى أننا إذا أثبتنا حكماً في هذا المثلّث سيكون صادقاً بحقّ كلّ مثلّث، وما ذلك إلاّ لأننا لا نلاحظ في هذا المثلّث سوى المثلّثية (المثلّث الخالص). وهذا إنما يكون بالنسبة إلى بعض الفنون، لا دائماً... وفي العلوم الطبيعية يتعذَّر العثور على مثل هذا الفرد الخالص</w:t>
      </w:r>
      <w:r w:rsidRPr="00957E8D">
        <w:rPr>
          <w:rFonts w:hint="eastAsia"/>
          <w:sz w:val="24"/>
          <w:szCs w:val="24"/>
          <w:rtl/>
        </w:rPr>
        <w:t>»</w:t>
      </w:r>
      <w:r w:rsidRPr="00957E8D">
        <w:rPr>
          <w:vertAlign w:val="superscript"/>
          <w:rtl/>
        </w:rPr>
        <w:t>(</w:t>
      </w:r>
      <w:r w:rsidRPr="00957E8D">
        <w:rPr>
          <w:rStyle w:val="afa"/>
          <w:sz w:val="27"/>
          <w:rtl/>
        </w:rPr>
        <w:endnoteReference w:id="484"/>
      </w:r>
      <w:r w:rsidRPr="00957E8D">
        <w:rPr>
          <w:vertAlign w:val="superscript"/>
          <w:rtl/>
        </w:rPr>
        <w:t>)</w:t>
      </w:r>
      <w:r w:rsidRPr="00957E8D">
        <w:rPr>
          <w:rFonts w:hint="cs"/>
          <w:sz w:val="27"/>
          <w:rtl/>
        </w:rPr>
        <w:t xml:space="preserve">. </w:t>
      </w:r>
    </w:p>
    <w:p w:rsidR="00B10903" w:rsidRPr="00957E8D" w:rsidRDefault="00B10903" w:rsidP="00C037A8">
      <w:pPr>
        <w:spacing w:line="420" w:lineRule="exact"/>
        <w:ind w:firstLine="561"/>
        <w:rPr>
          <w:sz w:val="27"/>
          <w:rtl/>
        </w:rPr>
      </w:pPr>
    </w:p>
    <w:p w:rsidR="005A6BBA" w:rsidRPr="00957E8D" w:rsidRDefault="005A6BBA" w:rsidP="00F36D79">
      <w:pPr>
        <w:pStyle w:val="31"/>
        <w:rPr>
          <w:color w:val="auto"/>
          <w:rtl/>
        </w:rPr>
      </w:pPr>
      <w:r w:rsidRPr="00957E8D">
        <w:rPr>
          <w:rFonts w:hint="cs"/>
          <w:color w:val="auto"/>
          <w:rtl/>
        </w:rPr>
        <w:t>3ـ دراسة ونقد نظرية القبض والبسط</w:t>
      </w:r>
    </w:p>
    <w:p w:rsidR="005A6BBA" w:rsidRPr="00957E8D" w:rsidRDefault="005A6BBA" w:rsidP="006F7999">
      <w:pPr>
        <w:rPr>
          <w:sz w:val="27"/>
          <w:rtl/>
        </w:rPr>
      </w:pPr>
      <w:r w:rsidRPr="00957E8D">
        <w:rPr>
          <w:rFonts w:hint="cs"/>
          <w:sz w:val="27"/>
          <w:rtl/>
        </w:rPr>
        <w:t xml:space="preserve">في هذا العنوان نسعى إلى نقد نظرية القبض والبسط. بَيْدَ أننا لا نهدف من ذلك إلى إبطال هذه النظرية، وإنما غايتنا بسطها، وإزالة بعض الغموض عنها. ويبدو في الوقت الراهن أن هذه النظرية تمثِّل أفضل تفسير لطبيعة المعرفة الدينية، وارتباطها ونسبتها إلى سائر الفروع المعرفية. وإن مسؤوليتنا العقلانية تقتضي منا الالتزام بها، ما لم نعثر على نظريةٍ أخرى، تشتمل على محاسنها، وتخلو من عيوبها. </w:t>
      </w:r>
    </w:p>
    <w:p w:rsidR="005A6BBA" w:rsidRPr="00957E8D" w:rsidRDefault="005A6BBA" w:rsidP="00C037A8">
      <w:pPr>
        <w:spacing w:line="440" w:lineRule="exact"/>
        <w:rPr>
          <w:sz w:val="27"/>
          <w:rtl/>
        </w:rPr>
      </w:pPr>
    </w:p>
    <w:p w:rsidR="005A6BBA" w:rsidRPr="00957E8D" w:rsidRDefault="005A6BBA" w:rsidP="00F36D79">
      <w:pPr>
        <w:pStyle w:val="31"/>
        <w:rPr>
          <w:color w:val="auto"/>
          <w:rtl/>
        </w:rPr>
      </w:pPr>
      <w:r w:rsidRPr="00957E8D">
        <w:rPr>
          <w:rFonts w:hint="cs"/>
          <w:color w:val="auto"/>
          <w:rtl/>
        </w:rPr>
        <w:t>أـ مفارقة الإصلاح</w:t>
      </w:r>
    </w:p>
    <w:p w:rsidR="005A6BBA" w:rsidRPr="00957E8D" w:rsidRDefault="005A6BBA" w:rsidP="006F7999">
      <w:pPr>
        <w:rPr>
          <w:sz w:val="27"/>
          <w:rtl/>
        </w:rPr>
      </w:pPr>
      <w:r w:rsidRPr="00957E8D">
        <w:rPr>
          <w:rFonts w:hint="cs"/>
          <w:sz w:val="27"/>
          <w:rtl/>
        </w:rPr>
        <w:t xml:space="preserve">إذا كانت نظرية القبض والبسط ناظرةً إلى حلّ مفارقة التجديد ـ وهي كذلك ـ ففي هذه الحالة لن تكون بديلةً عن سائر النظريات الإصلاحية الأخرى، وإنما تكون متمِّمةً لها، بمعنى أنها توفِّر المبنى والأرضية المعرفية لها، وتمكِّن المصلحين الدينيين من الدفاع عن أعمالهم دفاعاً عقلانياً، وأن يخلِّصوا أذهانهم وأذهان مخاطبيهم من التشويش والاضطراب. وبطبييعة الحال فإن هذا الكلام لا يعني أن نظرية القبض والبسط منسجمةٌ وقابلة للجمع مع كافّة النظريات الإصلاحية الأخرى. إنما الادّعاء أن هذه النظرية لا تغنينا عن النظريات الأخرى. </w:t>
      </w:r>
    </w:p>
    <w:p w:rsidR="005A6BBA" w:rsidRPr="00957E8D" w:rsidRDefault="005A6BBA" w:rsidP="006F7999">
      <w:pPr>
        <w:rPr>
          <w:sz w:val="27"/>
          <w:rtl/>
        </w:rPr>
      </w:pPr>
      <w:r w:rsidRPr="00957E8D">
        <w:rPr>
          <w:rFonts w:hint="cs"/>
          <w:sz w:val="27"/>
          <w:rtl/>
        </w:rPr>
        <w:t>وعلى الرغم من ذلك يمكن لنا أن ندّعي أن نظرية القبض والبسط هي في وقتٍ واحد نظرية</w:t>
      </w:r>
      <w:r w:rsidR="00DB7470">
        <w:rPr>
          <w:rFonts w:hint="cs"/>
          <w:sz w:val="27"/>
          <w:rtl/>
        </w:rPr>
        <w:t>ٌ</w:t>
      </w:r>
      <w:r w:rsidRPr="00957E8D">
        <w:rPr>
          <w:rFonts w:hint="cs"/>
          <w:sz w:val="27"/>
          <w:rtl/>
        </w:rPr>
        <w:t xml:space="preserve"> معرفية، ونظرية</w:t>
      </w:r>
      <w:r w:rsidR="00DB7470">
        <w:rPr>
          <w:rFonts w:hint="cs"/>
          <w:sz w:val="27"/>
          <w:rtl/>
        </w:rPr>
        <w:t>ٌ</w:t>
      </w:r>
      <w:r w:rsidRPr="00957E8D">
        <w:rPr>
          <w:rFonts w:hint="cs"/>
          <w:sz w:val="27"/>
          <w:rtl/>
        </w:rPr>
        <w:t xml:space="preserve"> إصلاحية أيضاً.</w:t>
      </w:r>
    </w:p>
    <w:p w:rsidR="005A6BBA" w:rsidRPr="00957E8D" w:rsidRDefault="005A6BBA" w:rsidP="006F7999">
      <w:pPr>
        <w:rPr>
          <w:sz w:val="27"/>
          <w:rtl/>
        </w:rPr>
      </w:pPr>
      <w:r w:rsidRPr="00957E8D">
        <w:rPr>
          <w:rFonts w:hint="cs"/>
          <w:sz w:val="27"/>
          <w:rtl/>
        </w:rPr>
        <w:t xml:space="preserve">فمن الناحية المعرفية تعتبر هذه النظرية هي </w:t>
      </w:r>
      <w:r w:rsidRPr="00957E8D">
        <w:rPr>
          <w:rFonts w:hint="eastAsia"/>
          <w:sz w:val="24"/>
          <w:szCs w:val="24"/>
          <w:rtl/>
        </w:rPr>
        <w:t>«</w:t>
      </w:r>
      <w:r w:rsidRPr="00957E8D">
        <w:rPr>
          <w:rFonts w:hint="cs"/>
          <w:sz w:val="27"/>
          <w:rtl/>
        </w:rPr>
        <w:t>الحلقة المفقودة</w:t>
      </w:r>
      <w:r w:rsidRPr="00957E8D">
        <w:rPr>
          <w:rFonts w:hint="eastAsia"/>
          <w:sz w:val="24"/>
          <w:szCs w:val="24"/>
          <w:rtl/>
        </w:rPr>
        <w:t>»</w:t>
      </w:r>
      <w:r w:rsidRPr="00957E8D">
        <w:rPr>
          <w:rFonts w:hint="cs"/>
          <w:sz w:val="27"/>
          <w:rtl/>
        </w:rPr>
        <w:t xml:space="preserve"> لمساعي المصلحين الدينيين؛ لأن هؤلاء ما لم يتمكَّنوا من الفصل بين الدين والمعرفة الدينية، وما لم يعترفوا ببشرية وتاريخية المعرفة الدينية، وامتزاجها بالثقافات البشرية، وارتباطها </w:t>
      </w:r>
      <w:r w:rsidRPr="00957E8D">
        <w:rPr>
          <w:rFonts w:hint="cs"/>
          <w:sz w:val="27"/>
          <w:rtl/>
        </w:rPr>
        <w:lastRenderedPageBreak/>
        <w:t>الوثيق بسائر الفروع المعرفية الأخرى، لن يتمكَّنوا من المضيّ في مشاريعهم الإصلاحية قُدُماً، بل إن أصل الإصلاح الديني بمعزل</w:t>
      </w:r>
      <w:r w:rsidR="00DB7470">
        <w:rPr>
          <w:rFonts w:hint="cs"/>
          <w:sz w:val="27"/>
          <w:rtl/>
        </w:rPr>
        <w:t>ٍ</w:t>
      </w:r>
      <w:r w:rsidRPr="00957E8D">
        <w:rPr>
          <w:rFonts w:hint="cs"/>
          <w:sz w:val="27"/>
          <w:rtl/>
        </w:rPr>
        <w:t xml:space="preserve"> عن هذه النظرية سيكون عرضةً للتشكيك</w:t>
      </w:r>
      <w:r w:rsidRPr="00957E8D">
        <w:rPr>
          <w:sz w:val="27"/>
          <w:vertAlign w:val="superscript"/>
          <w:rtl/>
        </w:rPr>
        <w:t>(</w:t>
      </w:r>
      <w:r w:rsidRPr="00957E8D">
        <w:rPr>
          <w:rStyle w:val="afa"/>
          <w:sz w:val="27"/>
          <w:rtl/>
        </w:rPr>
        <w:endnoteReference w:id="485"/>
      </w:r>
      <w:r w:rsidRPr="00957E8D">
        <w:rPr>
          <w:sz w:val="27"/>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إلاّ أن نظرية القبض والبسط في الوقت نفسه نظرية</w:t>
      </w:r>
      <w:r w:rsidR="00DB7470">
        <w:rPr>
          <w:rFonts w:hint="cs"/>
          <w:sz w:val="27"/>
          <w:rtl/>
        </w:rPr>
        <w:t>ٌ</w:t>
      </w:r>
      <w:r w:rsidRPr="00957E8D">
        <w:rPr>
          <w:rFonts w:hint="cs"/>
          <w:sz w:val="27"/>
          <w:rtl/>
        </w:rPr>
        <w:t xml:space="preserve"> إصلاحية؛ لأن عدم فصل الدين عن المعرفة الدينية يعني سريان الأوصاف الدينية إلى المعرفة الدينية، وتوهُّم استقلال المعرفة الدينية عن سائر المعارف البشرية، والغفلة عن الركن الخارجي لفهم الدين، ممّا يُعَدّ في حدّ ذاته من أهم الآفات التي تطال الفكر الديني. وعلى هذا الأساس يمكن القول: إن الإصلاح المنشود لنظرية القبض والبسط تتقدَّم على سائر أنواع الإصلاح في المجتمع الديني. وإن من بين الأدلة التي يمكن إقامتها لصالح هذا التقدُّم أن الآفات المذكورة لا تقتصر على جمهور المؤمنين فحَسْب، بل تطال حتّى المصلحين والمجدِّدين الدينيين بشكلٍ وآخر. </w:t>
      </w:r>
    </w:p>
    <w:p w:rsidR="005A6BBA" w:rsidRPr="00957E8D" w:rsidRDefault="005A6BBA" w:rsidP="006F7999">
      <w:pPr>
        <w:rPr>
          <w:sz w:val="27"/>
          <w:rtl/>
        </w:rPr>
      </w:pPr>
      <w:r w:rsidRPr="00957E8D">
        <w:rPr>
          <w:rFonts w:hint="cs"/>
          <w:sz w:val="27"/>
          <w:rtl/>
        </w:rPr>
        <w:t>وعلى أيّ حال، وكما تقدَّم، فإن إصلاح المجتمع الديني لا يبدو ممكناً إلاّ من خلال الإصلاح الديني، وإن الإصلاح الديني يعني إصلاح التفكير الديني، وإن إصلاح التفكير الديني لا يمكن إلاّ من خلال إصلاح الأسس والقواعد المعرفية والأخلاقية المهيمنة على هذا التفكير (العقلانية). وهذا موضوعٌ هامّ يتجاهله الكثير من المصلحين الدينيين، ولذلك نجد النظريات الإصلاحية التي يقدِّمونها، والوصفات التي يكتبونها؛ لعلاج المشكلة وإصلاح الفساد، تقوم على إدراكٍ ناقص لأسباب الآفات والمفاسد. ولذلك لا تكون هذه الوصفات مشتملةً على الإتقان والاعتبار اللازم، وإن العمل بها يعطي نتائج معكوسة، بل وكارثية أحياناً</w:t>
      </w:r>
      <w:r w:rsidRPr="00957E8D">
        <w:rPr>
          <w:sz w:val="27"/>
          <w:vertAlign w:val="superscript"/>
          <w:rtl/>
        </w:rPr>
        <w:t>(</w:t>
      </w:r>
      <w:r w:rsidRPr="00957E8D">
        <w:rPr>
          <w:rStyle w:val="afa"/>
          <w:sz w:val="27"/>
          <w:rtl/>
        </w:rPr>
        <w:endnoteReference w:id="486"/>
      </w:r>
      <w:r w:rsidRPr="00957E8D">
        <w:rPr>
          <w:sz w:val="27"/>
          <w:vertAlign w:val="superscript"/>
          <w:rtl/>
        </w:rPr>
        <w:t>)</w:t>
      </w:r>
      <w:r w:rsidRPr="00957E8D">
        <w:rPr>
          <w:rFonts w:hint="cs"/>
          <w:sz w:val="27"/>
          <w:rtl/>
        </w:rPr>
        <w:t xml:space="preserve">. </w:t>
      </w:r>
    </w:p>
    <w:p w:rsidR="005A6BBA" w:rsidRPr="00957E8D" w:rsidRDefault="005A6BBA" w:rsidP="00C037A8">
      <w:pPr>
        <w:spacing w:line="360" w:lineRule="exact"/>
        <w:rPr>
          <w:sz w:val="27"/>
          <w:rtl/>
        </w:rPr>
      </w:pPr>
    </w:p>
    <w:p w:rsidR="005A6BBA" w:rsidRPr="00957E8D" w:rsidRDefault="005A6BBA" w:rsidP="004911C5">
      <w:pPr>
        <w:pStyle w:val="31"/>
        <w:spacing w:line="240" w:lineRule="auto"/>
        <w:rPr>
          <w:color w:val="auto"/>
          <w:rtl/>
        </w:rPr>
      </w:pPr>
      <w:r w:rsidRPr="00957E8D">
        <w:rPr>
          <w:rFonts w:hint="cs"/>
          <w:color w:val="auto"/>
          <w:rtl/>
        </w:rPr>
        <w:t>ب ـ ثبات الدين وتحوُّل المعرفة الدينية</w:t>
      </w:r>
    </w:p>
    <w:p w:rsidR="005A6BBA" w:rsidRPr="00957E8D" w:rsidRDefault="005A6BBA" w:rsidP="006F7999">
      <w:pPr>
        <w:rPr>
          <w:sz w:val="27"/>
          <w:rtl/>
        </w:rPr>
      </w:pPr>
      <w:r w:rsidRPr="00957E8D">
        <w:rPr>
          <w:rFonts w:hint="cs"/>
          <w:sz w:val="27"/>
          <w:rtl/>
        </w:rPr>
        <w:t xml:space="preserve">كما ذكرنا فإن الدكتور سروش يرى أن أحد مفردات الاختلاف بين الدين والمعرفة الدينية تكمن في </w:t>
      </w:r>
      <w:r w:rsidRPr="00957E8D">
        <w:rPr>
          <w:rFonts w:hint="eastAsia"/>
          <w:sz w:val="24"/>
          <w:szCs w:val="24"/>
          <w:rtl/>
        </w:rPr>
        <w:t>«</w:t>
      </w:r>
      <w:r w:rsidRPr="00957E8D">
        <w:rPr>
          <w:rFonts w:hint="cs"/>
          <w:sz w:val="27"/>
          <w:rtl/>
        </w:rPr>
        <w:t>ثبات</w:t>
      </w:r>
      <w:r w:rsidRPr="00957E8D">
        <w:rPr>
          <w:rFonts w:hint="eastAsia"/>
          <w:sz w:val="24"/>
          <w:szCs w:val="24"/>
          <w:rtl/>
        </w:rPr>
        <w:t>»</w:t>
      </w:r>
      <w:r w:rsidRPr="00957E8D">
        <w:rPr>
          <w:rFonts w:hint="cs"/>
          <w:sz w:val="27"/>
          <w:rtl/>
        </w:rPr>
        <w:t xml:space="preserve"> الأوّل، وتحوُّل وتغيُّر </w:t>
      </w:r>
      <w:r w:rsidRPr="00957E8D">
        <w:rPr>
          <w:rFonts w:hint="eastAsia"/>
          <w:sz w:val="24"/>
          <w:szCs w:val="24"/>
          <w:rtl/>
        </w:rPr>
        <w:t>«</w:t>
      </w:r>
      <w:r w:rsidRPr="00957E8D">
        <w:rPr>
          <w:rFonts w:hint="cs"/>
          <w:sz w:val="27"/>
          <w:rtl/>
        </w:rPr>
        <w:t>الثاني</w:t>
      </w:r>
      <w:r w:rsidRPr="00957E8D">
        <w:rPr>
          <w:rFonts w:hint="eastAsia"/>
          <w:sz w:val="24"/>
          <w:szCs w:val="24"/>
          <w:rtl/>
        </w:rPr>
        <w:t>»</w:t>
      </w:r>
      <w:r w:rsidRPr="00957E8D">
        <w:rPr>
          <w:rFonts w:hint="cs"/>
          <w:sz w:val="27"/>
          <w:rtl/>
        </w:rPr>
        <w:t>. يقول الدكتور سروش في نظرية القبض والبسط: حيث إن للدين منشأ</w:t>
      </w:r>
      <w:r w:rsidR="00DB7470">
        <w:rPr>
          <w:rFonts w:hint="cs"/>
          <w:sz w:val="27"/>
          <w:rtl/>
        </w:rPr>
        <w:t>ً</w:t>
      </w:r>
      <w:r w:rsidRPr="00957E8D">
        <w:rPr>
          <w:rFonts w:hint="cs"/>
          <w:sz w:val="27"/>
          <w:rtl/>
        </w:rPr>
        <w:t xml:space="preserve"> إلهياً فهو ثابتٌ، وحيث إن للمعرفة الدينية منشأ</w:t>
      </w:r>
      <w:r w:rsidR="00DB7470">
        <w:rPr>
          <w:rFonts w:hint="cs"/>
          <w:sz w:val="27"/>
          <w:rtl/>
        </w:rPr>
        <w:t>ً</w:t>
      </w:r>
      <w:r w:rsidRPr="00957E8D">
        <w:rPr>
          <w:rFonts w:hint="cs"/>
          <w:sz w:val="27"/>
          <w:rtl/>
        </w:rPr>
        <w:t xml:space="preserve"> بشرياً فهي متغيِّرة.</w:t>
      </w:r>
    </w:p>
    <w:p w:rsidR="005A6BBA" w:rsidRPr="00957E8D" w:rsidRDefault="005A6BBA" w:rsidP="006F7999">
      <w:pPr>
        <w:rPr>
          <w:sz w:val="27"/>
          <w:rtl/>
        </w:rPr>
      </w:pPr>
      <w:r w:rsidRPr="00957E8D">
        <w:rPr>
          <w:rFonts w:hint="cs"/>
          <w:sz w:val="27"/>
          <w:rtl/>
        </w:rPr>
        <w:t xml:space="preserve">ولكنْ في تقديرنا لا وجود لأيّ ملازمةٍ هنا؛ إذ يمكن أن يكون للدين منشأ </w:t>
      </w:r>
      <w:r w:rsidRPr="00957E8D">
        <w:rPr>
          <w:rFonts w:hint="cs"/>
          <w:sz w:val="27"/>
          <w:rtl/>
        </w:rPr>
        <w:lastRenderedPageBreak/>
        <w:t>إلهي ومع ذلك يكون متغيِّراً، كما يمكن للمعرفة الدينية أن تكون بشرية ومع ذلك تكون ثابتةً، بمعنى أن ثباتها ليس مستحيلاً، رغم أن تاريخ المعرفة الدينية يشهد على تغيُّرها. كما أن قدسية الدين إنما تعني أنه حق</w:t>
      </w:r>
      <w:r w:rsidR="009125B6" w:rsidRPr="00957E8D">
        <w:rPr>
          <w:rFonts w:hint="cs"/>
          <w:sz w:val="27"/>
          <w:rtl/>
        </w:rPr>
        <w:t>ٌّ</w:t>
      </w:r>
      <w:r w:rsidRPr="00957E8D">
        <w:rPr>
          <w:rFonts w:hint="cs"/>
          <w:sz w:val="27"/>
          <w:rtl/>
        </w:rPr>
        <w:t>، وأنه يخلو من التعارض والتناقض، لا أنه ثابتٌ وغير متغيِّر. وإن كمال الدين ـ كما صرَّح الدكتور سروش في موضعٍ آخر ـ إنما هو كمالٌ في حدّه الأدنى</w:t>
      </w:r>
      <w:r w:rsidRPr="00957E8D">
        <w:rPr>
          <w:sz w:val="27"/>
          <w:vertAlign w:val="superscript"/>
          <w:rtl/>
        </w:rPr>
        <w:t>(</w:t>
      </w:r>
      <w:r w:rsidRPr="00957E8D">
        <w:rPr>
          <w:sz w:val="27"/>
          <w:vertAlign w:val="superscript"/>
          <w:rtl/>
        </w:rPr>
        <w:endnoteReference w:id="487"/>
      </w:r>
      <w:r w:rsidRPr="00957E8D">
        <w:rPr>
          <w:sz w:val="27"/>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تأتي أهمّية هذا الأمر من أن الدكتور سروش يصل إلى نظرية </w:t>
      </w:r>
      <w:r w:rsidRPr="00957E8D">
        <w:rPr>
          <w:rFonts w:hint="eastAsia"/>
          <w:sz w:val="24"/>
          <w:szCs w:val="24"/>
          <w:rtl/>
        </w:rPr>
        <w:t>«</w:t>
      </w:r>
      <w:r w:rsidRPr="00957E8D">
        <w:rPr>
          <w:rFonts w:hint="cs"/>
          <w:sz w:val="27"/>
          <w:rtl/>
        </w:rPr>
        <w:t>بسط التجربة النبوية</w:t>
      </w:r>
      <w:r w:rsidRPr="00957E8D">
        <w:rPr>
          <w:rFonts w:hint="eastAsia"/>
          <w:sz w:val="24"/>
          <w:szCs w:val="24"/>
          <w:rtl/>
        </w:rPr>
        <w:t>»</w:t>
      </w:r>
      <w:r w:rsidRPr="00957E8D">
        <w:rPr>
          <w:rFonts w:hint="cs"/>
          <w:sz w:val="27"/>
          <w:rtl/>
        </w:rPr>
        <w:t xml:space="preserve"> في إطار تحوّله الفكري، وهي ناظرةٌ إلى قبض وبسط ذات الدين. وقد تحدَّث في توصيف هذا الأمر الذي ينشأ من اختلاف هاتين النظريتين، قائلاً: </w:t>
      </w:r>
      <w:r w:rsidRPr="00957E8D">
        <w:rPr>
          <w:rFonts w:hint="eastAsia"/>
          <w:sz w:val="24"/>
          <w:szCs w:val="24"/>
          <w:rtl/>
        </w:rPr>
        <w:t>«</w:t>
      </w:r>
      <w:r w:rsidRPr="00957E8D">
        <w:rPr>
          <w:rFonts w:hint="cs"/>
          <w:sz w:val="27"/>
          <w:rtl/>
        </w:rPr>
        <w:t>في ما يتعل</w:t>
      </w:r>
      <w:r w:rsidR="009D61E0">
        <w:rPr>
          <w:rFonts w:hint="cs"/>
          <w:sz w:val="27"/>
          <w:rtl/>
        </w:rPr>
        <w:t>َّ</w:t>
      </w:r>
      <w:r w:rsidRPr="00957E8D">
        <w:rPr>
          <w:rFonts w:hint="cs"/>
          <w:sz w:val="27"/>
          <w:rtl/>
        </w:rPr>
        <w:t>ق بالقبض والبسط النظري للشريعة كان يتمّ الحديث عن بشرية وتاريخية وأرضية المعرفة الدينية، وأما هنا (في بسط التجربة النبوية) فيتمّ الحديث عن بشرية وتاريخية ذات الدين والتجربة الدينية</w:t>
      </w:r>
      <w:r w:rsidRPr="00957E8D">
        <w:rPr>
          <w:rFonts w:hint="eastAsia"/>
          <w:sz w:val="24"/>
          <w:szCs w:val="24"/>
          <w:rtl/>
        </w:rPr>
        <w:t>»</w:t>
      </w:r>
      <w:r w:rsidRPr="00957E8D">
        <w:rPr>
          <w:vertAlign w:val="superscript"/>
          <w:rtl/>
        </w:rPr>
        <w:t>(</w:t>
      </w:r>
      <w:r w:rsidRPr="00957E8D">
        <w:rPr>
          <w:sz w:val="27"/>
          <w:vertAlign w:val="superscript"/>
          <w:rtl/>
        </w:rPr>
        <w:endnoteReference w:id="488"/>
      </w:r>
      <w:r w:rsidRPr="00957E8D">
        <w:rPr>
          <w:vertAlign w:val="superscript"/>
          <w:rtl/>
        </w:rPr>
        <w:t>)</w:t>
      </w:r>
      <w:r w:rsidRPr="00957E8D">
        <w:rPr>
          <w:rFonts w:hint="cs"/>
          <w:sz w:val="27"/>
          <w:rtl/>
        </w:rPr>
        <w:t xml:space="preserve">. </w:t>
      </w:r>
    </w:p>
    <w:p w:rsidR="005A6BBA" w:rsidRPr="00957E8D" w:rsidRDefault="005A6BBA" w:rsidP="006F7999">
      <w:pPr>
        <w:rPr>
          <w:sz w:val="27"/>
          <w:rtl/>
        </w:rPr>
      </w:pPr>
      <w:r w:rsidRPr="00957E8D">
        <w:rPr>
          <w:rFonts w:hint="cs"/>
          <w:sz w:val="27"/>
          <w:rtl/>
        </w:rPr>
        <w:t xml:space="preserve">من هنا فإن الدكتور سروش في بسط التجربة النبوية يُعيد النظر في </w:t>
      </w:r>
      <w:r w:rsidRPr="00957E8D">
        <w:rPr>
          <w:rFonts w:hint="eastAsia"/>
          <w:sz w:val="24"/>
          <w:szCs w:val="24"/>
          <w:rtl/>
        </w:rPr>
        <w:t>«</w:t>
      </w:r>
      <w:r w:rsidRPr="00957E8D">
        <w:rPr>
          <w:rFonts w:hint="cs"/>
          <w:sz w:val="27"/>
          <w:rtl/>
        </w:rPr>
        <w:t>ثبات</w:t>
      </w:r>
      <w:r w:rsidRPr="00957E8D">
        <w:rPr>
          <w:rFonts w:hint="eastAsia"/>
          <w:sz w:val="24"/>
          <w:szCs w:val="24"/>
          <w:rtl/>
        </w:rPr>
        <w:t>»</w:t>
      </w:r>
      <w:r w:rsidRPr="00957E8D">
        <w:rPr>
          <w:rFonts w:hint="cs"/>
          <w:sz w:val="27"/>
          <w:rtl/>
        </w:rPr>
        <w:t xml:space="preserve"> الدين، بعد أن كان من فرضيّات نظرية القبض والبسط. يمكن التساؤل: </w:t>
      </w:r>
      <w:r w:rsidRPr="00957E8D">
        <w:rPr>
          <w:rFonts w:hint="eastAsia"/>
          <w:sz w:val="24"/>
          <w:szCs w:val="24"/>
          <w:rtl/>
        </w:rPr>
        <w:t>«</w:t>
      </w:r>
      <w:r w:rsidRPr="00957E8D">
        <w:rPr>
          <w:rFonts w:hint="cs"/>
          <w:sz w:val="27"/>
          <w:rtl/>
        </w:rPr>
        <w:t>هل يشكِّل نفي ثبات الدين مشكلةً لنظرية القبض والبسط أم لا؟</w:t>
      </w:r>
      <w:r w:rsidRPr="00957E8D">
        <w:rPr>
          <w:rFonts w:hint="eastAsia"/>
          <w:sz w:val="24"/>
          <w:szCs w:val="24"/>
          <w:rtl/>
        </w:rPr>
        <w:t>»</w:t>
      </w:r>
      <w:r w:rsidRPr="00957E8D">
        <w:rPr>
          <w:rFonts w:hint="cs"/>
          <w:sz w:val="27"/>
          <w:rtl/>
        </w:rPr>
        <w:t>.</w:t>
      </w:r>
    </w:p>
    <w:p w:rsidR="005A6BBA" w:rsidRPr="00957E8D" w:rsidRDefault="005A6BBA" w:rsidP="00AA401D">
      <w:pPr>
        <w:spacing w:line="410" w:lineRule="exact"/>
        <w:rPr>
          <w:sz w:val="27"/>
          <w:rtl/>
        </w:rPr>
      </w:pPr>
      <w:r w:rsidRPr="00957E8D">
        <w:rPr>
          <w:rFonts w:hint="cs"/>
          <w:sz w:val="27"/>
          <w:rtl/>
        </w:rPr>
        <w:t xml:space="preserve">في النظرة الأولى تبدو الإجابة عن هذا السؤال محسومةً بالإيجاب؛ لأن نظرية القبض والبسط أخذت ثبات الدين بوصفه أمراً مفروغاً عنه، واعتبر ذلك في الحقيقة طريقاً لحلّ مفارقة التجديد والتوفيق بين الأبدية والتغيير. </w:t>
      </w:r>
    </w:p>
    <w:p w:rsidR="005A6BBA" w:rsidRPr="00957E8D" w:rsidRDefault="005A6BBA" w:rsidP="006F7999">
      <w:pPr>
        <w:rPr>
          <w:sz w:val="27"/>
          <w:rtl/>
        </w:rPr>
      </w:pPr>
      <w:r w:rsidRPr="00957E8D">
        <w:rPr>
          <w:rFonts w:hint="cs"/>
          <w:sz w:val="27"/>
          <w:rtl/>
        </w:rPr>
        <w:t xml:space="preserve">ولكنّ إعادة النظر هذه لا تضرّ من وجهة نظرنا بصدق نظرية القبض والبسط؛ لأن </w:t>
      </w:r>
      <w:r w:rsidRPr="00957E8D">
        <w:rPr>
          <w:rFonts w:hint="eastAsia"/>
          <w:sz w:val="24"/>
          <w:szCs w:val="24"/>
          <w:rtl/>
        </w:rPr>
        <w:t>«</w:t>
      </w:r>
      <w:r w:rsidRPr="00957E8D">
        <w:rPr>
          <w:rFonts w:hint="cs"/>
          <w:sz w:val="27"/>
          <w:rtl/>
        </w:rPr>
        <w:t>ثبات الدين</w:t>
      </w:r>
      <w:r w:rsidRPr="00957E8D">
        <w:rPr>
          <w:rFonts w:hint="eastAsia"/>
          <w:sz w:val="24"/>
          <w:szCs w:val="24"/>
          <w:rtl/>
        </w:rPr>
        <w:t>»</w:t>
      </w:r>
      <w:r w:rsidRPr="00957E8D">
        <w:rPr>
          <w:rFonts w:hint="cs"/>
          <w:sz w:val="27"/>
          <w:rtl/>
        </w:rPr>
        <w:t xml:space="preserve"> واحدٌ من عَرَضيات نظرية القبض والبسط، وليس من ذاتي</w:t>
      </w:r>
      <w:r w:rsidR="009D61E0">
        <w:rPr>
          <w:rFonts w:hint="cs"/>
          <w:sz w:val="27"/>
          <w:rtl/>
        </w:rPr>
        <w:t>ّ</w:t>
      </w:r>
      <w:r w:rsidRPr="00957E8D">
        <w:rPr>
          <w:rFonts w:hint="cs"/>
          <w:sz w:val="27"/>
          <w:rtl/>
        </w:rPr>
        <w:t xml:space="preserve">اتها. إن الأفق الرئيس لنظرية القبض والبسط؛ بوصفها نظريةً معرفية، عبارةٌ عن تفسير طبيعة المعرفة الدينية، وبيان ربطها ونسبتها إلى المعارف غير الدينية. وعلى هذا الأساس ليس من اللازم لصدق هذه النظرية أن نفترض ثبات الدين. إن هذه النظرية تتعلَّق بقبض وبسط </w:t>
      </w:r>
      <w:r w:rsidRPr="00957E8D">
        <w:rPr>
          <w:rFonts w:hint="eastAsia"/>
          <w:sz w:val="24"/>
          <w:szCs w:val="24"/>
          <w:rtl/>
        </w:rPr>
        <w:t>«</w:t>
      </w:r>
      <w:r w:rsidRPr="00957E8D">
        <w:rPr>
          <w:rFonts w:hint="cs"/>
          <w:sz w:val="27"/>
          <w:rtl/>
        </w:rPr>
        <w:t>المعرفة</w:t>
      </w:r>
      <w:r w:rsidRPr="00957E8D">
        <w:rPr>
          <w:rFonts w:hint="eastAsia"/>
          <w:sz w:val="24"/>
          <w:szCs w:val="24"/>
          <w:rtl/>
        </w:rPr>
        <w:t>»</w:t>
      </w:r>
      <w:r w:rsidRPr="00957E8D">
        <w:rPr>
          <w:rFonts w:hint="cs"/>
          <w:sz w:val="27"/>
          <w:rtl/>
        </w:rPr>
        <w:t xml:space="preserve"> الدينية، ويمكن للمعرفة الدينية أن تشمل القبض والبسط، سواء أكان الدين ثابتاً أم متغيّراً. وفي الوقت نفسه هناك مسائل هامّة يجدر التأكيد عليها. </w:t>
      </w:r>
    </w:p>
    <w:p w:rsidR="005A6BBA" w:rsidRPr="00957E8D" w:rsidRDefault="005A6BBA" w:rsidP="00AA401D">
      <w:pPr>
        <w:spacing w:line="386" w:lineRule="exact"/>
        <w:rPr>
          <w:sz w:val="27"/>
          <w:rtl/>
        </w:rPr>
      </w:pPr>
      <w:r w:rsidRPr="00957E8D">
        <w:rPr>
          <w:rFonts w:hint="cs"/>
          <w:sz w:val="27"/>
          <w:rtl/>
        </w:rPr>
        <w:t>لو لم يكن الدين أو جزءٌ منه ثابتاً، وكان مشمولاً للقبض والبسط، يطرح هذا السؤال نفسه: ما هو الد</w:t>
      </w:r>
      <w:r w:rsidR="009D61E0">
        <w:rPr>
          <w:rFonts w:hint="cs"/>
          <w:sz w:val="27"/>
          <w:rtl/>
        </w:rPr>
        <w:t>َّ</w:t>
      </w:r>
      <w:r w:rsidRPr="00957E8D">
        <w:rPr>
          <w:rFonts w:hint="cs"/>
          <w:sz w:val="27"/>
          <w:rtl/>
        </w:rPr>
        <w:t>و</w:t>
      </w:r>
      <w:r w:rsidR="009D61E0">
        <w:rPr>
          <w:rFonts w:hint="cs"/>
          <w:sz w:val="27"/>
          <w:rtl/>
        </w:rPr>
        <w:t>ْ</w:t>
      </w:r>
      <w:r w:rsidRPr="00957E8D">
        <w:rPr>
          <w:rFonts w:hint="cs"/>
          <w:sz w:val="27"/>
          <w:rtl/>
        </w:rPr>
        <w:t xml:space="preserve">ر الذي يمكن أو يجب أن يلعبه قبض وبسط الدين في </w:t>
      </w:r>
      <w:r w:rsidRPr="00957E8D">
        <w:rPr>
          <w:rFonts w:hint="cs"/>
          <w:sz w:val="27"/>
          <w:rtl/>
        </w:rPr>
        <w:lastRenderedPageBreak/>
        <w:t xml:space="preserve">قبض وبسط المعرفة الدينية؟ وبعبارةٍ أخرى يمكن القول: إن القبض والبسط في المعرفة الدينية يمكن أن ينبثق عن منشأين مختلفين: </w:t>
      </w:r>
      <w:r w:rsidRPr="00957E8D">
        <w:rPr>
          <w:rFonts w:hint="cs"/>
          <w:b/>
          <w:bCs/>
          <w:sz w:val="27"/>
          <w:rtl/>
        </w:rPr>
        <w:t>أحدهما</w:t>
      </w:r>
      <w:r w:rsidRPr="00957E8D">
        <w:rPr>
          <w:rFonts w:hint="cs"/>
          <w:sz w:val="27"/>
          <w:rtl/>
        </w:rPr>
        <w:t xml:space="preserve">: قبض وبسط المعارف غير الدينية؛ </w:t>
      </w:r>
      <w:r w:rsidRPr="00957E8D">
        <w:rPr>
          <w:rFonts w:hint="cs"/>
          <w:b/>
          <w:bCs/>
          <w:sz w:val="27"/>
          <w:rtl/>
        </w:rPr>
        <w:t>والآخر</w:t>
      </w:r>
      <w:r w:rsidRPr="00957E8D">
        <w:rPr>
          <w:rFonts w:hint="cs"/>
          <w:sz w:val="27"/>
          <w:rtl/>
        </w:rPr>
        <w:t xml:space="preserve">: قبض وبسط ذات الدين. وفي هذه الحالة </w:t>
      </w:r>
      <w:r w:rsidR="00B326A2" w:rsidRPr="00957E8D">
        <w:rPr>
          <w:rFonts w:hint="cs"/>
          <w:sz w:val="27"/>
          <w:rtl/>
        </w:rPr>
        <w:t>لا بُدَّ</w:t>
      </w:r>
      <w:r w:rsidRPr="00957E8D">
        <w:rPr>
          <w:rFonts w:hint="cs"/>
          <w:sz w:val="27"/>
          <w:rtl/>
        </w:rPr>
        <w:t xml:space="preserve"> للنظرية الجامعة في باب منشأ تحوّ</w:t>
      </w:r>
      <w:r w:rsidR="009D61E0">
        <w:rPr>
          <w:rFonts w:hint="cs"/>
          <w:sz w:val="27"/>
          <w:rtl/>
        </w:rPr>
        <w:t>ُ</w:t>
      </w:r>
      <w:r w:rsidRPr="00957E8D">
        <w:rPr>
          <w:rFonts w:hint="cs"/>
          <w:sz w:val="27"/>
          <w:rtl/>
        </w:rPr>
        <w:t xml:space="preserve">ل وتكامل المعرفة الدينية أن تشتمل على تفسير وبيان لكلا هذين النوعين من القبض والبسط، في حين أن نظرية القبض والبسط إنما تفسِّر مجرّد القبض والبسط الحاصل إثر قبض وبسط المعارف غير الدينية في المعرفة الدينية. وبعبارةٍ أخرى: إن نظرية القبض والبسط إنما هي بصدد تفسير وتوضيح القبض والبسط الحاصل بفعل تحوُّل </w:t>
      </w:r>
      <w:r w:rsidRPr="00957E8D">
        <w:rPr>
          <w:rFonts w:hint="eastAsia"/>
          <w:sz w:val="24"/>
          <w:szCs w:val="24"/>
          <w:rtl/>
        </w:rPr>
        <w:t>«</w:t>
      </w:r>
      <w:r w:rsidRPr="00957E8D">
        <w:rPr>
          <w:rFonts w:hint="cs"/>
          <w:sz w:val="27"/>
          <w:rtl/>
        </w:rPr>
        <w:t>الركن الخارجي</w:t>
      </w:r>
      <w:r w:rsidRPr="00957E8D">
        <w:rPr>
          <w:rFonts w:hint="eastAsia"/>
          <w:sz w:val="24"/>
          <w:szCs w:val="24"/>
          <w:rtl/>
        </w:rPr>
        <w:t>»</w:t>
      </w:r>
      <w:r w:rsidRPr="00957E8D">
        <w:rPr>
          <w:rFonts w:hint="cs"/>
          <w:sz w:val="27"/>
          <w:rtl/>
        </w:rPr>
        <w:t xml:space="preserve"> للمعرفة الدينية في المعرفة الدينية، في حين أن </w:t>
      </w:r>
      <w:r w:rsidRPr="00957E8D">
        <w:rPr>
          <w:rFonts w:hint="eastAsia"/>
          <w:sz w:val="24"/>
          <w:szCs w:val="24"/>
          <w:rtl/>
        </w:rPr>
        <w:t>«</w:t>
      </w:r>
      <w:r w:rsidRPr="00957E8D">
        <w:rPr>
          <w:rFonts w:hint="cs"/>
          <w:sz w:val="27"/>
          <w:rtl/>
        </w:rPr>
        <w:t>الركن الداخلي</w:t>
      </w:r>
      <w:r w:rsidRPr="00957E8D">
        <w:rPr>
          <w:rFonts w:hint="eastAsia"/>
          <w:sz w:val="24"/>
          <w:szCs w:val="24"/>
          <w:rtl/>
        </w:rPr>
        <w:t>»</w:t>
      </w:r>
      <w:r w:rsidRPr="00957E8D">
        <w:rPr>
          <w:rFonts w:hint="cs"/>
          <w:sz w:val="27"/>
          <w:rtl/>
        </w:rPr>
        <w:t xml:space="preserve"> من المعرفة الدينية قد يتعرَّض للتحوُّل والتغيير، وإن تأثير هذا التحوُّل والتغيير في المعرفة الدينية بحاجةٍ إلى التوضيح والتفسير أيضاً. </w:t>
      </w:r>
    </w:p>
    <w:p w:rsidR="005A6BBA" w:rsidRPr="00957E8D" w:rsidRDefault="005A6BBA" w:rsidP="00AA401D">
      <w:pPr>
        <w:spacing w:line="386" w:lineRule="exact"/>
        <w:rPr>
          <w:sz w:val="27"/>
          <w:rtl/>
        </w:rPr>
      </w:pPr>
      <w:r w:rsidRPr="00957E8D">
        <w:rPr>
          <w:rFonts w:hint="cs"/>
          <w:sz w:val="27"/>
          <w:rtl/>
        </w:rPr>
        <w:t>إن هذا الأمر لا يتضمَّن ـ بطبيعة الحال ـ انتقاداً لنظرية القبض والبسط؛ لأن هذه النظرية لا تشتمل على ادّعاءٍ في هذا المورد. إن مرادنا هنا هو مجرّد التأكيد على أننا بحاجة</w:t>
      </w:r>
      <w:r w:rsidR="009D61E0">
        <w:rPr>
          <w:rFonts w:hint="cs"/>
          <w:sz w:val="27"/>
          <w:rtl/>
        </w:rPr>
        <w:t>ٍ</w:t>
      </w:r>
      <w:r w:rsidRPr="00957E8D">
        <w:rPr>
          <w:rFonts w:hint="cs"/>
          <w:sz w:val="27"/>
          <w:rtl/>
        </w:rPr>
        <w:t xml:space="preserve"> إلى نظريةٍ أخرى أيضاً لتبيِّن لنا القبض والبسط الحاصل ـ تَبَعاً لقبض وبسط ذات الدين ـ في المعرفة الدينية، وفي تصوُّرنا أن روايةً جديدة لنظرية بسط التجربة النبوية يمكنها أن تقدِّم لنا مثل هذا التفسير</w:t>
      </w:r>
      <w:r w:rsidRPr="00957E8D">
        <w:rPr>
          <w:sz w:val="27"/>
          <w:vertAlign w:val="superscript"/>
          <w:rtl/>
        </w:rPr>
        <w:t>(</w:t>
      </w:r>
      <w:r w:rsidRPr="00957E8D">
        <w:rPr>
          <w:sz w:val="27"/>
          <w:vertAlign w:val="superscript"/>
          <w:rtl/>
        </w:rPr>
        <w:endnoteReference w:id="489"/>
      </w:r>
      <w:r w:rsidRPr="00957E8D">
        <w:rPr>
          <w:sz w:val="27"/>
          <w:vertAlign w:val="superscript"/>
          <w:rtl/>
        </w:rPr>
        <w:t>)</w:t>
      </w:r>
      <w:r w:rsidRPr="00957E8D">
        <w:rPr>
          <w:rFonts w:hint="cs"/>
          <w:sz w:val="27"/>
          <w:rtl/>
        </w:rPr>
        <w:t xml:space="preserve">. </w:t>
      </w:r>
    </w:p>
    <w:p w:rsidR="005A6BBA" w:rsidRPr="00957E8D" w:rsidRDefault="005A6BBA" w:rsidP="00AA401D">
      <w:pPr>
        <w:spacing w:line="380" w:lineRule="exact"/>
        <w:rPr>
          <w:sz w:val="27"/>
          <w:rtl/>
        </w:rPr>
      </w:pPr>
      <w:r w:rsidRPr="00957E8D">
        <w:rPr>
          <w:rFonts w:hint="cs"/>
          <w:sz w:val="27"/>
          <w:rtl/>
        </w:rPr>
        <w:t>يؤكّ</w:t>
      </w:r>
      <w:r w:rsidR="009125B6" w:rsidRPr="00957E8D">
        <w:rPr>
          <w:rFonts w:hint="cs"/>
          <w:sz w:val="27"/>
          <w:rtl/>
        </w:rPr>
        <w:t>ِ</w:t>
      </w:r>
      <w:r w:rsidRPr="00957E8D">
        <w:rPr>
          <w:rFonts w:hint="cs"/>
          <w:sz w:val="27"/>
          <w:rtl/>
        </w:rPr>
        <w:t xml:space="preserve">د الدكتور سروش في الكثير من المواضع على أن </w:t>
      </w:r>
      <w:r w:rsidRPr="00957E8D">
        <w:rPr>
          <w:rFonts w:hint="eastAsia"/>
          <w:sz w:val="24"/>
          <w:szCs w:val="24"/>
          <w:rtl/>
        </w:rPr>
        <w:t>«</w:t>
      </w:r>
      <w:r w:rsidRPr="00957E8D">
        <w:rPr>
          <w:rFonts w:hint="cs"/>
          <w:sz w:val="27"/>
          <w:rtl/>
        </w:rPr>
        <w:t>ثبات الدين</w:t>
      </w:r>
      <w:r w:rsidRPr="00957E8D">
        <w:rPr>
          <w:rFonts w:hint="eastAsia"/>
          <w:sz w:val="24"/>
          <w:szCs w:val="24"/>
          <w:rtl/>
        </w:rPr>
        <w:t>»</w:t>
      </w:r>
      <w:r w:rsidRPr="00957E8D">
        <w:rPr>
          <w:rFonts w:hint="cs"/>
          <w:sz w:val="27"/>
          <w:rtl/>
        </w:rPr>
        <w:t xml:space="preserve"> هو اعتقادٌ يتبن</w:t>
      </w:r>
      <w:r w:rsidR="009D61E0">
        <w:rPr>
          <w:rFonts w:hint="cs"/>
          <w:sz w:val="27"/>
          <w:rtl/>
        </w:rPr>
        <w:t>ّ</w:t>
      </w:r>
      <w:r w:rsidRPr="00957E8D">
        <w:rPr>
          <w:rFonts w:hint="cs"/>
          <w:sz w:val="27"/>
          <w:rtl/>
        </w:rPr>
        <w:t>اه المؤمنون. وهذا التأكيد ضروريٌّ من جهتين:</w:t>
      </w:r>
    </w:p>
    <w:p w:rsidR="005A6BBA" w:rsidRPr="00957E8D" w:rsidRDefault="005A6BBA" w:rsidP="00AA401D">
      <w:pPr>
        <w:spacing w:line="386" w:lineRule="exact"/>
        <w:rPr>
          <w:sz w:val="27"/>
          <w:rtl/>
        </w:rPr>
      </w:pPr>
      <w:r w:rsidRPr="00957E8D">
        <w:rPr>
          <w:rFonts w:hint="cs"/>
          <w:b/>
          <w:bCs/>
          <w:sz w:val="27"/>
          <w:rtl/>
        </w:rPr>
        <w:t>الأولى</w:t>
      </w:r>
      <w:r w:rsidRPr="00957E8D">
        <w:rPr>
          <w:rFonts w:hint="cs"/>
          <w:sz w:val="27"/>
          <w:rtl/>
        </w:rPr>
        <w:t>: إن نظرية القبض والبسط نظرية</w:t>
      </w:r>
      <w:r w:rsidR="009D61E0">
        <w:rPr>
          <w:rFonts w:hint="cs"/>
          <w:sz w:val="27"/>
          <w:rtl/>
        </w:rPr>
        <w:t>ٌ</w:t>
      </w:r>
      <w:r w:rsidRPr="00957E8D">
        <w:rPr>
          <w:rFonts w:hint="cs"/>
          <w:sz w:val="27"/>
          <w:rtl/>
        </w:rPr>
        <w:t xml:space="preserve"> معرفية، والعالم المعرفي يأخذ عقائد المؤمنين أمراً مفروغاً عنه، ولا يكشف عن متبنياته الدينية</w:t>
      </w:r>
      <w:r w:rsidRPr="00957E8D">
        <w:rPr>
          <w:sz w:val="27"/>
          <w:vertAlign w:val="superscript"/>
          <w:rtl/>
        </w:rPr>
        <w:t>(</w:t>
      </w:r>
      <w:r w:rsidRPr="00957E8D">
        <w:rPr>
          <w:sz w:val="27"/>
          <w:vertAlign w:val="superscript"/>
          <w:rtl/>
        </w:rPr>
        <w:endnoteReference w:id="490"/>
      </w:r>
      <w:r w:rsidRPr="00957E8D">
        <w:rPr>
          <w:sz w:val="27"/>
          <w:vertAlign w:val="superscript"/>
          <w:rtl/>
        </w:rPr>
        <w:t>)</w:t>
      </w:r>
      <w:r w:rsidRPr="00957E8D">
        <w:rPr>
          <w:rFonts w:hint="cs"/>
          <w:sz w:val="27"/>
          <w:rtl/>
        </w:rPr>
        <w:t>.</w:t>
      </w:r>
    </w:p>
    <w:p w:rsidR="005A6BBA" w:rsidRPr="00957E8D" w:rsidRDefault="005A6BBA" w:rsidP="00AA401D">
      <w:pPr>
        <w:spacing w:line="386" w:lineRule="exact"/>
        <w:rPr>
          <w:sz w:val="27"/>
          <w:rtl/>
        </w:rPr>
      </w:pPr>
      <w:r w:rsidRPr="00957E8D">
        <w:rPr>
          <w:rFonts w:hint="cs"/>
          <w:b/>
          <w:bCs/>
          <w:sz w:val="27"/>
          <w:rtl/>
        </w:rPr>
        <w:t>والأخرى</w:t>
      </w:r>
      <w:r w:rsidRPr="00957E8D">
        <w:rPr>
          <w:rFonts w:hint="cs"/>
          <w:sz w:val="27"/>
          <w:rtl/>
        </w:rPr>
        <w:t>: إن مفارقة الإصلاح والتجديد إنما هي في الحقيقة اعتراض يُطْرَح من قِبَل المؤمنين المخلصين تجاه المصلحين الدينيين، فهؤلاء؛ حيث يعتقدون أن الدين ثابت</w:t>
      </w:r>
      <w:r w:rsidR="009D61E0">
        <w:rPr>
          <w:rFonts w:hint="cs"/>
          <w:sz w:val="27"/>
          <w:rtl/>
        </w:rPr>
        <w:t>ٌ</w:t>
      </w:r>
      <w:r w:rsidRPr="00957E8D">
        <w:rPr>
          <w:rFonts w:hint="cs"/>
          <w:sz w:val="27"/>
          <w:rtl/>
        </w:rPr>
        <w:t xml:space="preserve"> وكامل، يُشْكِلون على المصلحين الدينيين، ولا يطيقون أفكارهم الإصلاحية. </w:t>
      </w:r>
    </w:p>
    <w:p w:rsidR="005A6BBA" w:rsidRPr="00957E8D" w:rsidRDefault="005A6BBA" w:rsidP="00AA401D">
      <w:pPr>
        <w:spacing w:line="386" w:lineRule="exact"/>
        <w:ind w:firstLine="561"/>
        <w:rPr>
          <w:sz w:val="27"/>
          <w:rtl/>
        </w:rPr>
      </w:pPr>
      <w:r w:rsidRPr="00957E8D">
        <w:rPr>
          <w:rFonts w:hint="cs"/>
          <w:sz w:val="27"/>
          <w:rtl/>
        </w:rPr>
        <w:t>في اعتقادنا، وبالالتفات إلى نظرية بسط التجربة النبوية، يمكن القول: إن حلّ مفارقة التجديد والإصلاح ليس رَهْناً بالقول بثبات الدين. يمكن القول: إن الإصلاح والتجديد يعني بسط التجربة النبوية في جميع أبعادها، والدين في عالم الثبوت</w:t>
      </w:r>
      <w:r w:rsidRPr="00957E8D">
        <w:rPr>
          <w:sz w:val="27"/>
          <w:vertAlign w:val="superscript"/>
          <w:rtl/>
        </w:rPr>
        <w:t>(</w:t>
      </w:r>
      <w:r w:rsidRPr="00957E8D">
        <w:rPr>
          <w:sz w:val="27"/>
          <w:vertAlign w:val="superscript"/>
          <w:rtl/>
        </w:rPr>
        <w:endnoteReference w:id="491"/>
      </w:r>
      <w:r w:rsidRPr="00957E8D">
        <w:rPr>
          <w:sz w:val="27"/>
          <w:vertAlign w:val="superscript"/>
          <w:rtl/>
        </w:rPr>
        <w:t>)</w:t>
      </w:r>
      <w:r w:rsidRPr="00957E8D">
        <w:rPr>
          <w:rFonts w:hint="cs"/>
          <w:sz w:val="27"/>
          <w:rtl/>
        </w:rPr>
        <w:t xml:space="preserve"> يتألَّف من قسمين: ثابت (المُحْكَمات أو الذاتيات)؛ ومتغيِّر (المتشابِهات أو العَرَضيات)</w:t>
      </w:r>
      <w:r w:rsidRPr="00957E8D">
        <w:rPr>
          <w:sz w:val="27"/>
          <w:vertAlign w:val="superscript"/>
          <w:rtl/>
        </w:rPr>
        <w:t>(</w:t>
      </w:r>
      <w:r w:rsidRPr="00957E8D">
        <w:rPr>
          <w:sz w:val="27"/>
          <w:vertAlign w:val="superscript"/>
          <w:rtl/>
        </w:rPr>
        <w:endnoteReference w:id="492"/>
      </w:r>
      <w:r w:rsidRPr="00957E8D">
        <w:rPr>
          <w:sz w:val="27"/>
          <w:vertAlign w:val="superscript"/>
          <w:rtl/>
        </w:rPr>
        <w:t>)</w:t>
      </w:r>
      <w:r w:rsidRPr="00957E8D">
        <w:rPr>
          <w:rFonts w:hint="cs"/>
          <w:sz w:val="27"/>
          <w:rtl/>
        </w:rPr>
        <w:t xml:space="preserve">، ومن الناحية الثبوتية في حالة انبساطٍ تدريجي. وبعبارةٍ أخرى: لحلّ </w:t>
      </w:r>
      <w:r w:rsidRPr="00957E8D">
        <w:rPr>
          <w:rFonts w:hint="cs"/>
          <w:sz w:val="27"/>
          <w:rtl/>
        </w:rPr>
        <w:lastRenderedPageBreak/>
        <w:t xml:space="preserve">مفارقة الإصلاح والتجديد يكفي مجرّد الفصل والتفكيك بين الدين والمعرفة الدينية، بمعنى أنه يكفي لحلّ هذه المفارقة أن نثبت أن الإصلاح ناظرٌ إلى التفكير الديني، وأن التفكير الديني يتغيّر أو يجب أن يتغيّر، سواء أكان الدين نفسه ثابتاً أم متغيّراً. </w:t>
      </w:r>
    </w:p>
    <w:p w:rsidR="005A6BBA" w:rsidRPr="00957E8D" w:rsidRDefault="005A6BBA" w:rsidP="00AA401D">
      <w:pPr>
        <w:spacing w:line="386" w:lineRule="exact"/>
        <w:ind w:firstLine="561"/>
        <w:rPr>
          <w:sz w:val="27"/>
          <w:rtl/>
        </w:rPr>
      </w:pPr>
      <w:r w:rsidRPr="00957E8D">
        <w:rPr>
          <w:rFonts w:hint="cs"/>
          <w:sz w:val="27"/>
          <w:rtl/>
        </w:rPr>
        <w:t xml:space="preserve">إن الشيء الذي يجب التأكيد عليه هو أن ثبات الدين لا يستلزم ولا يقتضي ثبات المعرفة الدينية، كما يمكن أن تكون هناك إدراكاتٌ مختلفة ومتغيِّرة للثوابت الدينية. وهذا هو الشيء الذي نجحت نظرية القبض والبسط في بيانه بشكلٍ جيّد. إلاّ أن تغيير الدين في اللوح المحفوظ يقتضي أيضاً نوعاً آخر من التغيير في المعرفة الدينية، ولم يَرِدْ كلامٌ عن هذا الموضوع في القبض والبسط. ويبدو أن تأكيد الدكتور سروش في القبض والبسط على ثبات الدين يحمل في الغالب صبغةً دفاعية، أي إنه يأتي في سياق دفع توهُّم المنتقدين. وينشأ هذا التوهُّم من فرضية خاطئة مفادها أن ثبات وتحوُّل </w:t>
      </w:r>
      <w:r w:rsidRPr="00957E8D">
        <w:rPr>
          <w:rFonts w:hint="eastAsia"/>
          <w:sz w:val="24"/>
          <w:szCs w:val="24"/>
          <w:rtl/>
        </w:rPr>
        <w:t>«</w:t>
      </w:r>
      <w:r w:rsidRPr="00957E8D">
        <w:rPr>
          <w:rFonts w:hint="cs"/>
          <w:sz w:val="27"/>
          <w:rtl/>
        </w:rPr>
        <w:t>الدين</w:t>
      </w:r>
      <w:r w:rsidRPr="00957E8D">
        <w:rPr>
          <w:rFonts w:hint="eastAsia"/>
          <w:sz w:val="24"/>
          <w:szCs w:val="24"/>
          <w:rtl/>
        </w:rPr>
        <w:t>»</w:t>
      </w:r>
      <w:r w:rsidRPr="00957E8D">
        <w:rPr>
          <w:rFonts w:hint="cs"/>
          <w:sz w:val="27"/>
          <w:rtl/>
        </w:rPr>
        <w:t xml:space="preserve"> وثبات وتحوّل </w:t>
      </w:r>
      <w:r w:rsidRPr="00957E8D">
        <w:rPr>
          <w:rFonts w:hint="eastAsia"/>
          <w:sz w:val="24"/>
          <w:szCs w:val="24"/>
          <w:rtl/>
        </w:rPr>
        <w:t>«</w:t>
      </w:r>
      <w:r w:rsidRPr="00957E8D">
        <w:rPr>
          <w:rFonts w:hint="cs"/>
          <w:sz w:val="27"/>
          <w:rtl/>
        </w:rPr>
        <w:t>المعرفة الدينية</w:t>
      </w:r>
      <w:r w:rsidRPr="00957E8D">
        <w:rPr>
          <w:rFonts w:hint="eastAsia"/>
          <w:sz w:val="24"/>
          <w:szCs w:val="24"/>
          <w:rtl/>
        </w:rPr>
        <w:t>»</w:t>
      </w:r>
      <w:r w:rsidRPr="00957E8D">
        <w:rPr>
          <w:rFonts w:hint="cs"/>
          <w:sz w:val="27"/>
          <w:rtl/>
        </w:rPr>
        <w:t xml:space="preserve"> متلازمان من الناحية الأنطولوجية أو المنطقية، بمعنى أنه لا يمكن أن يحدث تغيّر في المعرفة الدينية دون أن يحدث تغيّر وتحوّل في ذات الدين. هناك الكثير ممَّنْ يتصوّر أنه حيث كان للدين منشأٌ إلهي وسماويّ فإنه يكون ثابتاً، ولا يطاله التغيّ</w:t>
      </w:r>
      <w:r w:rsidR="009D61E0">
        <w:rPr>
          <w:rFonts w:hint="cs"/>
          <w:sz w:val="27"/>
          <w:rtl/>
        </w:rPr>
        <w:t>ُ</w:t>
      </w:r>
      <w:r w:rsidRPr="00957E8D">
        <w:rPr>
          <w:rFonts w:hint="cs"/>
          <w:sz w:val="27"/>
          <w:rtl/>
        </w:rPr>
        <w:t>ر والتحوّ</w:t>
      </w:r>
      <w:r w:rsidR="009D61E0">
        <w:rPr>
          <w:rFonts w:hint="cs"/>
          <w:sz w:val="27"/>
          <w:rtl/>
        </w:rPr>
        <w:t>ُ</w:t>
      </w:r>
      <w:r w:rsidRPr="00957E8D">
        <w:rPr>
          <w:rFonts w:hint="cs"/>
          <w:sz w:val="27"/>
          <w:rtl/>
        </w:rPr>
        <w:t>ل، وحيث كان الدين ثابتاً لا محالة تكون المعرفة الدينية ثابتة أيضاً، وستبقى ثابتة إلى الأبد؛ لأن ثبات وتحوّ</w:t>
      </w:r>
      <w:r w:rsidR="009D61E0">
        <w:rPr>
          <w:rFonts w:hint="cs"/>
          <w:sz w:val="27"/>
          <w:rtl/>
        </w:rPr>
        <w:t>ُ</w:t>
      </w:r>
      <w:r w:rsidRPr="00957E8D">
        <w:rPr>
          <w:rFonts w:hint="cs"/>
          <w:sz w:val="27"/>
          <w:rtl/>
        </w:rPr>
        <w:t>ل العلم يتفرّع عن ثبات وتحوّ</w:t>
      </w:r>
      <w:r w:rsidR="009D61E0">
        <w:rPr>
          <w:rFonts w:hint="cs"/>
          <w:sz w:val="27"/>
          <w:rtl/>
        </w:rPr>
        <w:t>ُ</w:t>
      </w:r>
      <w:r w:rsidRPr="00957E8D">
        <w:rPr>
          <w:rFonts w:hint="cs"/>
          <w:sz w:val="27"/>
          <w:rtl/>
        </w:rPr>
        <w:t xml:space="preserve">ل المعلوم. </w:t>
      </w:r>
    </w:p>
    <w:p w:rsidR="005A6BBA" w:rsidRDefault="005A6BBA" w:rsidP="00AA401D">
      <w:pPr>
        <w:spacing w:line="386" w:lineRule="exact"/>
        <w:ind w:firstLine="561"/>
        <w:rPr>
          <w:sz w:val="27"/>
          <w:rtl/>
        </w:rPr>
      </w:pPr>
      <w:r w:rsidRPr="00957E8D">
        <w:rPr>
          <w:rFonts w:hint="cs"/>
          <w:sz w:val="27"/>
          <w:rtl/>
        </w:rPr>
        <w:t xml:space="preserve">ولكنْ لدفع هذا التوهُّم، ونفي هذه الملازمة، ليس من الضروري أن نفترض ثبات الدين. وإنما الشيء الذي نحتاج إليه لدفع هذا التوهّم هو تأييد هذه القضية القائلة: </w:t>
      </w:r>
      <w:r w:rsidRPr="00957E8D">
        <w:rPr>
          <w:rFonts w:hint="eastAsia"/>
          <w:sz w:val="24"/>
          <w:szCs w:val="24"/>
          <w:rtl/>
        </w:rPr>
        <w:t>«</w:t>
      </w:r>
      <w:r w:rsidRPr="00957E8D">
        <w:rPr>
          <w:rFonts w:hint="cs"/>
          <w:sz w:val="27"/>
          <w:rtl/>
        </w:rPr>
        <w:t>سواء أكان الدين ثابتاً أم متغيّراً من الممكن للمعرفة الدينية أن تتغيّر وتتحوّل</w:t>
      </w:r>
      <w:r w:rsidRPr="00957E8D">
        <w:rPr>
          <w:rFonts w:hint="eastAsia"/>
          <w:sz w:val="24"/>
          <w:szCs w:val="24"/>
          <w:rtl/>
        </w:rPr>
        <w:t>»</w:t>
      </w:r>
      <w:r w:rsidRPr="00957E8D">
        <w:rPr>
          <w:vertAlign w:val="superscript"/>
          <w:rtl/>
        </w:rPr>
        <w:t>(</w:t>
      </w:r>
      <w:r w:rsidRPr="00957E8D">
        <w:rPr>
          <w:rStyle w:val="afa"/>
          <w:sz w:val="27"/>
          <w:rtl/>
        </w:rPr>
        <w:endnoteReference w:id="493"/>
      </w:r>
      <w:r w:rsidRPr="00957E8D">
        <w:rPr>
          <w:vertAlign w:val="superscript"/>
          <w:rtl/>
        </w:rPr>
        <w:t>)</w:t>
      </w:r>
      <w:r w:rsidRPr="00957E8D">
        <w:rPr>
          <w:rFonts w:hint="cs"/>
          <w:sz w:val="27"/>
          <w:rtl/>
        </w:rPr>
        <w:t xml:space="preserve">. إن الشواهد التاريخية التي تشهد على </w:t>
      </w:r>
      <w:r w:rsidRPr="00957E8D">
        <w:rPr>
          <w:rFonts w:hint="eastAsia"/>
          <w:sz w:val="24"/>
          <w:szCs w:val="24"/>
          <w:rtl/>
        </w:rPr>
        <w:t>«</w:t>
      </w:r>
      <w:r w:rsidRPr="00957E8D">
        <w:rPr>
          <w:rFonts w:hint="cs"/>
          <w:sz w:val="27"/>
          <w:rtl/>
        </w:rPr>
        <w:t>وقوع</w:t>
      </w:r>
      <w:r w:rsidRPr="00957E8D">
        <w:rPr>
          <w:rFonts w:hint="eastAsia"/>
          <w:sz w:val="24"/>
          <w:szCs w:val="24"/>
          <w:rtl/>
        </w:rPr>
        <w:t>»</w:t>
      </w:r>
      <w:r w:rsidRPr="00957E8D">
        <w:rPr>
          <w:rFonts w:hint="cs"/>
          <w:sz w:val="27"/>
          <w:rtl/>
        </w:rPr>
        <w:t xml:space="preserve"> التغيّ</w:t>
      </w:r>
      <w:r w:rsidR="009D61E0">
        <w:rPr>
          <w:rFonts w:hint="cs"/>
          <w:sz w:val="27"/>
          <w:rtl/>
        </w:rPr>
        <w:t>ُ</w:t>
      </w:r>
      <w:r w:rsidRPr="00957E8D">
        <w:rPr>
          <w:rFonts w:hint="cs"/>
          <w:sz w:val="27"/>
          <w:rtl/>
        </w:rPr>
        <w:t>ر والتحوّ</w:t>
      </w:r>
      <w:r w:rsidR="009D61E0">
        <w:rPr>
          <w:rFonts w:hint="cs"/>
          <w:sz w:val="27"/>
          <w:rtl/>
        </w:rPr>
        <w:t>ُ</w:t>
      </w:r>
      <w:r w:rsidRPr="00957E8D">
        <w:rPr>
          <w:rFonts w:hint="cs"/>
          <w:sz w:val="27"/>
          <w:rtl/>
        </w:rPr>
        <w:t xml:space="preserve">ل في المعرفة الدينية إنما تدلّ ـ في الحقيقة ـ على </w:t>
      </w:r>
      <w:r w:rsidRPr="00957E8D">
        <w:rPr>
          <w:rFonts w:hint="eastAsia"/>
          <w:sz w:val="24"/>
          <w:szCs w:val="24"/>
          <w:rtl/>
        </w:rPr>
        <w:t>«</w:t>
      </w:r>
      <w:r w:rsidRPr="00957E8D">
        <w:rPr>
          <w:rFonts w:hint="cs"/>
          <w:sz w:val="27"/>
          <w:rtl/>
        </w:rPr>
        <w:t>إمكان</w:t>
      </w:r>
      <w:r w:rsidRPr="00957E8D">
        <w:rPr>
          <w:rFonts w:hint="eastAsia"/>
          <w:sz w:val="24"/>
          <w:szCs w:val="24"/>
          <w:rtl/>
        </w:rPr>
        <w:t>»</w:t>
      </w:r>
      <w:r w:rsidRPr="00957E8D">
        <w:rPr>
          <w:rFonts w:hint="cs"/>
          <w:sz w:val="27"/>
          <w:rtl/>
        </w:rPr>
        <w:t xml:space="preserve"> تغيّ</w:t>
      </w:r>
      <w:r w:rsidR="009D61E0">
        <w:rPr>
          <w:rFonts w:hint="cs"/>
          <w:sz w:val="27"/>
          <w:rtl/>
        </w:rPr>
        <w:t>ُ</w:t>
      </w:r>
      <w:r w:rsidRPr="00957E8D">
        <w:rPr>
          <w:rFonts w:hint="cs"/>
          <w:sz w:val="27"/>
          <w:rtl/>
        </w:rPr>
        <w:t>ر وتحوّ</w:t>
      </w:r>
      <w:r w:rsidR="009D61E0">
        <w:rPr>
          <w:rFonts w:hint="cs"/>
          <w:sz w:val="27"/>
          <w:rtl/>
        </w:rPr>
        <w:t>ُ</w:t>
      </w:r>
      <w:r w:rsidRPr="00957E8D">
        <w:rPr>
          <w:rFonts w:hint="cs"/>
          <w:sz w:val="27"/>
          <w:rtl/>
        </w:rPr>
        <w:t xml:space="preserve">ل المعرفة الدينية. وبعبارةٍ أخرى: إن توهّم ثبات المعرفة الدينية ينشأ من عدم رؤية أو تجاهل الركن الخارجي من المعرفة الدينية، وعليه </w:t>
      </w:r>
      <w:r w:rsidR="00B326A2" w:rsidRPr="00957E8D">
        <w:rPr>
          <w:rFonts w:hint="cs"/>
          <w:sz w:val="27"/>
          <w:rtl/>
        </w:rPr>
        <w:t>لا بُدَّ</w:t>
      </w:r>
      <w:r w:rsidRPr="00957E8D">
        <w:rPr>
          <w:rFonts w:hint="cs"/>
          <w:sz w:val="27"/>
          <w:rtl/>
        </w:rPr>
        <w:t xml:space="preserve"> لدفع هذا التوهُّم من إثبات وجود هذا الركن وتأثيره وأهمّيته في المعرفة الدينية. </w:t>
      </w:r>
    </w:p>
    <w:p w:rsidR="00AA401D" w:rsidRPr="00957E8D" w:rsidRDefault="00AA401D" w:rsidP="00AA401D">
      <w:pPr>
        <w:spacing w:line="300" w:lineRule="exact"/>
        <w:ind w:firstLine="561"/>
        <w:rPr>
          <w:sz w:val="27"/>
          <w:rtl/>
        </w:rPr>
      </w:pPr>
    </w:p>
    <w:p w:rsidR="00E83C22" w:rsidRPr="00957E8D" w:rsidRDefault="005A6BBA" w:rsidP="006F7999">
      <w:pPr>
        <w:ind w:firstLine="0"/>
        <w:jc w:val="right"/>
        <w:rPr>
          <w:rtl/>
        </w:rPr>
      </w:pPr>
      <w:r w:rsidRPr="00957E8D">
        <w:rPr>
          <w:rFonts w:hint="cs"/>
          <w:b/>
          <w:bCs/>
          <w:sz w:val="27"/>
          <w:rtl/>
        </w:rPr>
        <w:t>ـ يتبع ـ</w:t>
      </w: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lastRenderedPageBreak/>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5D7A43">
      <w:pPr>
        <w:spacing w:line="440" w:lineRule="exact"/>
        <w:rPr>
          <w:rtl/>
        </w:rPr>
      </w:pPr>
    </w:p>
    <w:p w:rsidR="00E83C22" w:rsidRPr="00957E8D" w:rsidRDefault="00E83C22" w:rsidP="00AA7B63">
      <w:pPr>
        <w:spacing w:line="460" w:lineRule="exact"/>
        <w:rPr>
          <w:rtl/>
        </w:rPr>
      </w:pPr>
    </w:p>
    <w:p w:rsidR="00E83C22" w:rsidRPr="00957E8D" w:rsidRDefault="00613FEF" w:rsidP="00F36D79">
      <w:pPr>
        <w:pStyle w:val="10"/>
        <w:spacing w:line="192" w:lineRule="auto"/>
        <w:rPr>
          <w:rtl/>
        </w:rPr>
      </w:pPr>
      <w:r w:rsidRPr="00957E8D">
        <w:rPr>
          <w:rFonts w:hint="cs"/>
          <w:rtl/>
        </w:rPr>
        <w:t>أ</w:t>
      </w:r>
      <w:r w:rsidR="00A01228" w:rsidRPr="00957E8D">
        <w:rPr>
          <w:rFonts w:hint="cs"/>
          <w:rtl/>
        </w:rPr>
        <w:t>ئمة أهل البيت</w:t>
      </w:r>
      <w:r w:rsidR="00A01228" w:rsidRPr="00374C65">
        <w:rPr>
          <w:rFonts w:ascii="Mosawi" w:hAnsi="Mosawi" w:cs="Mosawi"/>
          <w:sz w:val="34"/>
          <w:szCs w:val="34"/>
          <w:rtl/>
        </w:rPr>
        <w:t>^</w:t>
      </w:r>
    </w:p>
    <w:p w:rsidR="00E83C22" w:rsidRPr="00957E8D" w:rsidRDefault="00613FEF" w:rsidP="00374C65">
      <w:pPr>
        <w:pStyle w:val="10"/>
        <w:spacing w:line="216" w:lineRule="auto"/>
        <w:rPr>
          <w:sz w:val="26"/>
          <w:szCs w:val="42"/>
          <w:rtl/>
        </w:rPr>
      </w:pPr>
      <w:bookmarkStart w:id="118" w:name="_Toc20782560"/>
      <w:r w:rsidRPr="00957E8D">
        <w:rPr>
          <w:rFonts w:hint="cs"/>
          <w:sz w:val="26"/>
          <w:szCs w:val="42"/>
          <w:rtl/>
        </w:rPr>
        <w:t xml:space="preserve">واختلاف </w:t>
      </w:r>
      <w:r w:rsidR="006B4972" w:rsidRPr="00957E8D">
        <w:rPr>
          <w:rFonts w:hint="cs"/>
          <w:sz w:val="26"/>
          <w:szCs w:val="42"/>
          <w:rtl/>
        </w:rPr>
        <w:t>أصحاب</w:t>
      </w:r>
      <w:r w:rsidRPr="00957E8D">
        <w:rPr>
          <w:rFonts w:hint="cs"/>
          <w:sz w:val="26"/>
          <w:szCs w:val="42"/>
          <w:rtl/>
        </w:rPr>
        <w:t>هم</w:t>
      </w:r>
      <w:r w:rsidR="006B4972" w:rsidRPr="00957E8D">
        <w:rPr>
          <w:rFonts w:hint="cs"/>
          <w:sz w:val="26"/>
          <w:szCs w:val="42"/>
          <w:rtl/>
        </w:rPr>
        <w:t xml:space="preserve"> </w:t>
      </w:r>
      <w:bookmarkEnd w:id="118"/>
      <w:r w:rsidRPr="00957E8D">
        <w:rPr>
          <w:rFonts w:hint="cs"/>
          <w:sz w:val="26"/>
          <w:szCs w:val="42"/>
          <w:rtl/>
        </w:rPr>
        <w:t>في خصائصهم وم</w:t>
      </w:r>
      <w:r w:rsidR="00374C65">
        <w:rPr>
          <w:rFonts w:hint="cs"/>
          <w:sz w:val="26"/>
          <w:szCs w:val="42"/>
          <w:rtl/>
        </w:rPr>
        <w:t>كا</w:t>
      </w:r>
      <w:r w:rsidRPr="00957E8D">
        <w:rPr>
          <w:rFonts w:hint="cs"/>
          <w:sz w:val="26"/>
          <w:szCs w:val="42"/>
          <w:rtl/>
        </w:rPr>
        <w:t>نتهم المعرفي</w:t>
      </w:r>
      <w:r w:rsidR="00374C65">
        <w:rPr>
          <w:rFonts w:hint="cs"/>
          <w:sz w:val="26"/>
          <w:szCs w:val="42"/>
          <w:rtl/>
        </w:rPr>
        <w:t>ّ</w:t>
      </w:r>
      <w:r w:rsidRPr="00957E8D">
        <w:rPr>
          <w:rFonts w:hint="cs"/>
          <w:sz w:val="26"/>
          <w:szCs w:val="42"/>
          <w:rtl/>
        </w:rPr>
        <w:t>ة</w:t>
      </w:r>
    </w:p>
    <w:p w:rsidR="00E83C22" w:rsidRPr="00957E8D" w:rsidRDefault="00E83C22" w:rsidP="006F7999">
      <w:pPr>
        <w:rPr>
          <w:rtl/>
        </w:rPr>
      </w:pPr>
    </w:p>
    <w:p w:rsidR="00E83C22" w:rsidRPr="00957E8D" w:rsidRDefault="006B4972" w:rsidP="006B4972">
      <w:pPr>
        <w:pStyle w:val="Author"/>
        <w:rPr>
          <w:rtl/>
        </w:rPr>
      </w:pPr>
      <w:bookmarkStart w:id="119" w:name="_Toc20782561"/>
      <w:r w:rsidRPr="00957E8D">
        <w:rPr>
          <w:rFonts w:hint="cs"/>
          <w:rtl/>
        </w:rPr>
        <w:t>د. علي آقا نوري</w:t>
      </w:r>
      <w:r w:rsidR="00527634" w:rsidRPr="00957E8D">
        <w:rPr>
          <w:rFonts w:cs="Taher" w:hint="cs"/>
          <w:vertAlign w:val="superscript"/>
          <w:rtl/>
        </w:rPr>
        <w:t>(</w:t>
      </w:r>
      <w:r w:rsidR="00527634" w:rsidRPr="00957E8D">
        <w:rPr>
          <w:rFonts w:cs="Taher"/>
          <w:vertAlign w:val="superscript"/>
          <w:rtl/>
        </w:rPr>
        <w:footnoteReference w:customMarkFollows="1" w:id="9"/>
        <w:t>*)</w:t>
      </w:r>
      <w:bookmarkEnd w:id="119"/>
    </w:p>
    <w:p w:rsidR="00E83C22" w:rsidRPr="00957E8D" w:rsidRDefault="00E83C22" w:rsidP="006B4972">
      <w:pPr>
        <w:pStyle w:val="Author"/>
        <w:rPr>
          <w:rtl/>
        </w:rPr>
      </w:pPr>
      <w:bookmarkStart w:id="120" w:name="_Toc20782562"/>
      <w:r w:rsidRPr="00957E8D">
        <w:rPr>
          <w:rFonts w:hint="cs"/>
          <w:rtl/>
        </w:rPr>
        <w:t xml:space="preserve">ترجمة: </w:t>
      </w:r>
      <w:r w:rsidR="006B4972" w:rsidRPr="00957E8D">
        <w:rPr>
          <w:rFonts w:hint="cs"/>
          <w:rtl/>
        </w:rPr>
        <w:t>وسيم حيدر</w:t>
      </w:r>
      <w:bookmarkEnd w:id="120"/>
    </w:p>
    <w:p w:rsidR="00E83C22" w:rsidRPr="00957E8D" w:rsidRDefault="00E83C22" w:rsidP="006F7999">
      <w:pPr>
        <w:rPr>
          <w:rtl/>
        </w:rPr>
      </w:pPr>
    </w:p>
    <w:p w:rsidR="006B4972" w:rsidRPr="00957E8D" w:rsidRDefault="006B4972" w:rsidP="006F7999">
      <w:pPr>
        <w:rPr>
          <w:sz w:val="27"/>
          <w:rtl/>
        </w:rPr>
      </w:pPr>
      <w:r w:rsidRPr="00957E8D">
        <w:rPr>
          <w:rFonts w:hint="cs"/>
          <w:sz w:val="27"/>
          <w:rtl/>
        </w:rPr>
        <w:t>إن الاعتقاد بات</w:t>
      </w:r>
      <w:r w:rsidR="00374C65">
        <w:rPr>
          <w:rFonts w:hint="cs"/>
          <w:sz w:val="27"/>
          <w:rtl/>
        </w:rPr>
        <w:t>ّ</w:t>
      </w:r>
      <w:r w:rsidRPr="00957E8D">
        <w:rPr>
          <w:rFonts w:hint="cs"/>
          <w:sz w:val="27"/>
          <w:rtl/>
        </w:rPr>
        <w:t>صاف الأئمة الاثن</w:t>
      </w:r>
      <w:r w:rsidR="000E1C77" w:rsidRPr="00957E8D">
        <w:rPr>
          <w:rFonts w:hint="cs"/>
          <w:sz w:val="27"/>
          <w:rtl/>
        </w:rPr>
        <w:t>ي</w:t>
      </w:r>
      <w:r w:rsidRPr="00957E8D">
        <w:rPr>
          <w:rFonts w:hint="cs"/>
          <w:sz w:val="27"/>
          <w:rtl/>
        </w:rPr>
        <w:t xml:space="preserve"> عشر ـ المنصوص عليهم بالإمامة ـ بصفة العلم (اللدن</w:t>
      </w:r>
      <w:r w:rsidR="000E1C77" w:rsidRPr="00957E8D">
        <w:rPr>
          <w:rFonts w:hint="cs"/>
          <w:sz w:val="27"/>
          <w:rtl/>
        </w:rPr>
        <w:t>ّ</w:t>
      </w:r>
      <w:r w:rsidRPr="00957E8D">
        <w:rPr>
          <w:rFonts w:hint="cs"/>
          <w:sz w:val="27"/>
          <w:rtl/>
        </w:rPr>
        <w:t>ي والغيبي) والعصمة من الذنوب والزلل والخطأ في فهم وبيان أحكام الشريعة ي</w:t>
      </w:r>
      <w:r w:rsidR="000E1C77" w:rsidRPr="00957E8D">
        <w:rPr>
          <w:rFonts w:hint="cs"/>
          <w:sz w:val="27"/>
          <w:rtl/>
        </w:rPr>
        <w:t>ُ</w:t>
      </w:r>
      <w:r w:rsidRPr="00957E8D">
        <w:rPr>
          <w:rFonts w:hint="cs"/>
          <w:sz w:val="27"/>
          <w:rtl/>
        </w:rPr>
        <w:t>ع</w:t>
      </w:r>
      <w:r w:rsidR="000E1C77" w:rsidRPr="00957E8D">
        <w:rPr>
          <w:rFonts w:hint="cs"/>
          <w:sz w:val="27"/>
          <w:rtl/>
        </w:rPr>
        <w:t>َ</w:t>
      </w:r>
      <w:r w:rsidRPr="00957E8D">
        <w:rPr>
          <w:rFonts w:hint="cs"/>
          <w:sz w:val="27"/>
          <w:rtl/>
        </w:rPr>
        <w:t>دّ اليوم من الأركان والمعتقدات الأساسية والكلامية عند التشيّ</w:t>
      </w:r>
      <w:r w:rsidR="000E1C77" w:rsidRPr="00957E8D">
        <w:rPr>
          <w:rFonts w:hint="cs"/>
          <w:sz w:val="27"/>
          <w:rtl/>
        </w:rPr>
        <w:t>ُ</w:t>
      </w:r>
      <w:r w:rsidRPr="00957E8D">
        <w:rPr>
          <w:rFonts w:hint="cs"/>
          <w:sz w:val="27"/>
          <w:rtl/>
        </w:rPr>
        <w:t>ع الإمامي. ولكن مع ذلك</w:t>
      </w:r>
      <w:r w:rsidR="000E1C77" w:rsidRPr="00957E8D">
        <w:rPr>
          <w:rFonts w:hint="cs"/>
          <w:sz w:val="27"/>
          <w:rtl/>
        </w:rPr>
        <w:t>؛</w:t>
      </w:r>
      <w:r w:rsidRPr="00957E8D">
        <w:rPr>
          <w:rFonts w:hint="cs"/>
          <w:sz w:val="27"/>
          <w:rtl/>
        </w:rPr>
        <w:t xml:space="preserve"> وبالالتفات إلى الشواهد الروائية والتاريخية، لم يكن أصحاب بعض الفرق الشيعية وحدهم الذين لم يذهبوا إلى هذا الاعتقاد فح</w:t>
      </w:r>
      <w:r w:rsidR="000E1C77" w:rsidRPr="00957E8D">
        <w:rPr>
          <w:rFonts w:hint="cs"/>
          <w:sz w:val="27"/>
          <w:rtl/>
        </w:rPr>
        <w:t>َ</w:t>
      </w:r>
      <w:r w:rsidRPr="00957E8D">
        <w:rPr>
          <w:rFonts w:hint="cs"/>
          <w:sz w:val="27"/>
          <w:rtl/>
        </w:rPr>
        <w:t>س</w:t>
      </w:r>
      <w:r w:rsidR="000E1C77" w:rsidRPr="00957E8D">
        <w:rPr>
          <w:rFonts w:hint="cs"/>
          <w:sz w:val="27"/>
          <w:rtl/>
        </w:rPr>
        <w:t>ْ</w:t>
      </w:r>
      <w:r w:rsidRPr="00957E8D">
        <w:rPr>
          <w:rFonts w:hint="cs"/>
          <w:sz w:val="27"/>
          <w:rtl/>
        </w:rPr>
        <w:t>ب، بل حت</w:t>
      </w:r>
      <w:r w:rsidR="000E1C77" w:rsidRPr="00957E8D">
        <w:rPr>
          <w:rFonts w:hint="cs"/>
          <w:sz w:val="27"/>
          <w:rtl/>
        </w:rPr>
        <w:t>ّ</w:t>
      </w:r>
      <w:r w:rsidRPr="00957E8D">
        <w:rPr>
          <w:rFonts w:hint="cs"/>
          <w:sz w:val="27"/>
          <w:rtl/>
        </w:rPr>
        <w:t>ى بعض الخاص</w:t>
      </w:r>
      <w:r w:rsidR="000E1C77" w:rsidRPr="00957E8D">
        <w:rPr>
          <w:rFonts w:hint="cs"/>
          <w:sz w:val="27"/>
          <w:rtl/>
        </w:rPr>
        <w:t>ّ</w:t>
      </w:r>
      <w:r w:rsidRPr="00957E8D">
        <w:rPr>
          <w:rFonts w:hint="cs"/>
          <w:sz w:val="27"/>
          <w:rtl/>
        </w:rPr>
        <w:t>ة من أصحاب الأئم</w:t>
      </w:r>
      <w:r w:rsidR="00AA7B63">
        <w:rPr>
          <w:rFonts w:hint="cs"/>
          <w:sz w:val="27"/>
          <w:rtl/>
        </w:rPr>
        <w:t>ّ</w:t>
      </w:r>
      <w:r w:rsidRPr="00957E8D">
        <w:rPr>
          <w:rFonts w:hint="cs"/>
          <w:sz w:val="27"/>
          <w:rtl/>
        </w:rPr>
        <w:t>ة وأتباعهم في الفقه والكلام، والقائلين بالنصّ والوصي</w:t>
      </w:r>
      <w:r w:rsidR="000E1C77" w:rsidRPr="00957E8D">
        <w:rPr>
          <w:rFonts w:hint="cs"/>
          <w:sz w:val="27"/>
          <w:rtl/>
        </w:rPr>
        <w:t>ّ</w:t>
      </w:r>
      <w:r w:rsidRPr="00957E8D">
        <w:rPr>
          <w:rFonts w:hint="cs"/>
          <w:sz w:val="27"/>
          <w:rtl/>
        </w:rPr>
        <w:t>ة</w:t>
      </w:r>
      <w:r w:rsidR="000E1C77" w:rsidRPr="00957E8D">
        <w:rPr>
          <w:rFonts w:hint="cs"/>
          <w:sz w:val="27"/>
          <w:rtl/>
        </w:rPr>
        <w:t>،</w:t>
      </w:r>
      <w:r w:rsidRPr="00957E8D">
        <w:rPr>
          <w:rFonts w:hint="cs"/>
          <w:sz w:val="27"/>
          <w:rtl/>
        </w:rPr>
        <w:t xml:space="preserve"> </w:t>
      </w:r>
      <w:r w:rsidR="000E1C77" w:rsidRPr="00957E8D">
        <w:rPr>
          <w:rFonts w:hint="cs"/>
          <w:sz w:val="27"/>
          <w:rtl/>
        </w:rPr>
        <w:t>والمؤمنين</w:t>
      </w:r>
      <w:r w:rsidRPr="00957E8D">
        <w:rPr>
          <w:rFonts w:hint="cs"/>
          <w:sz w:val="27"/>
          <w:rtl/>
        </w:rPr>
        <w:t xml:space="preserve"> بأن الأئمة مفروض</w:t>
      </w:r>
      <w:r w:rsidR="000E1C77" w:rsidRPr="00957E8D">
        <w:rPr>
          <w:rFonts w:hint="cs"/>
          <w:sz w:val="27"/>
          <w:rtl/>
        </w:rPr>
        <w:t>و</w:t>
      </w:r>
      <w:r w:rsidRPr="00957E8D">
        <w:rPr>
          <w:rFonts w:hint="cs"/>
          <w:sz w:val="27"/>
          <w:rtl/>
        </w:rPr>
        <w:t xml:space="preserve"> الطاعة، لم يكونوا بشكل</w:t>
      </w:r>
      <w:r w:rsidR="000E1C77" w:rsidRPr="00957E8D">
        <w:rPr>
          <w:rFonts w:hint="cs"/>
          <w:sz w:val="27"/>
          <w:rtl/>
        </w:rPr>
        <w:t>ٍ</w:t>
      </w:r>
      <w:r w:rsidRPr="00957E8D">
        <w:rPr>
          <w:rFonts w:hint="cs"/>
          <w:sz w:val="27"/>
          <w:rtl/>
        </w:rPr>
        <w:t xml:space="preserve"> عام</w:t>
      </w:r>
      <w:r w:rsidR="000E1C77" w:rsidRPr="00957E8D">
        <w:rPr>
          <w:rFonts w:hint="cs"/>
          <w:sz w:val="27"/>
          <w:rtl/>
        </w:rPr>
        <w:t>ّ</w:t>
      </w:r>
      <w:r w:rsidRPr="00957E8D">
        <w:rPr>
          <w:rFonts w:hint="cs"/>
          <w:sz w:val="27"/>
          <w:rtl/>
        </w:rPr>
        <w:t xml:space="preserve"> على وتيرة</w:t>
      </w:r>
      <w:r w:rsidR="000E1C77" w:rsidRPr="00957E8D">
        <w:rPr>
          <w:rFonts w:hint="cs"/>
          <w:sz w:val="27"/>
          <w:rtl/>
        </w:rPr>
        <w:t>ٍ</w:t>
      </w:r>
      <w:r w:rsidRPr="00957E8D">
        <w:rPr>
          <w:rFonts w:hint="cs"/>
          <w:sz w:val="27"/>
          <w:rtl/>
        </w:rPr>
        <w:t xml:space="preserve"> واحدة في هذا الشأن</w:t>
      </w:r>
      <w:r w:rsidR="000E1C77" w:rsidRPr="00957E8D">
        <w:rPr>
          <w:rFonts w:hint="cs"/>
          <w:sz w:val="27"/>
          <w:rtl/>
        </w:rPr>
        <w:t>.</w:t>
      </w:r>
      <w:r w:rsidRPr="00957E8D">
        <w:rPr>
          <w:rFonts w:hint="cs"/>
          <w:sz w:val="27"/>
          <w:rtl/>
        </w:rPr>
        <w:t xml:space="preserve"> وإن بعضهم لم يكونوا يكتفون بعدم إعطاء كلام الأئم</w:t>
      </w:r>
      <w:r w:rsidR="000E1C77" w:rsidRPr="00957E8D">
        <w:rPr>
          <w:rFonts w:hint="cs"/>
          <w:sz w:val="27"/>
          <w:rtl/>
        </w:rPr>
        <w:t>ّ</w:t>
      </w:r>
      <w:r w:rsidRPr="00957E8D">
        <w:rPr>
          <w:rFonts w:hint="cs"/>
          <w:sz w:val="27"/>
          <w:rtl/>
        </w:rPr>
        <w:t>ة تلك المكانة اللازمة فح</w:t>
      </w:r>
      <w:r w:rsidR="000E1C77" w:rsidRPr="00957E8D">
        <w:rPr>
          <w:rFonts w:hint="cs"/>
          <w:sz w:val="27"/>
          <w:rtl/>
        </w:rPr>
        <w:t>َ</w:t>
      </w:r>
      <w:r w:rsidRPr="00957E8D">
        <w:rPr>
          <w:rFonts w:hint="cs"/>
          <w:sz w:val="27"/>
          <w:rtl/>
        </w:rPr>
        <w:t>س</w:t>
      </w:r>
      <w:r w:rsidR="000E1C77" w:rsidRPr="00957E8D">
        <w:rPr>
          <w:rFonts w:hint="cs"/>
          <w:sz w:val="27"/>
          <w:rtl/>
        </w:rPr>
        <w:t>ْ</w:t>
      </w:r>
      <w:r w:rsidRPr="00957E8D">
        <w:rPr>
          <w:rFonts w:hint="cs"/>
          <w:sz w:val="27"/>
          <w:rtl/>
        </w:rPr>
        <w:t xml:space="preserve">ب، بل كانوا يسمحون لأنفسهم بإبداء الرأي في </w:t>
      </w:r>
      <w:r w:rsidR="00501CB0" w:rsidRPr="00957E8D">
        <w:rPr>
          <w:rFonts w:hint="cs"/>
          <w:sz w:val="27"/>
          <w:rtl/>
        </w:rPr>
        <w:t>مقابل</w:t>
      </w:r>
      <w:r w:rsidRPr="00957E8D">
        <w:rPr>
          <w:rFonts w:hint="cs"/>
          <w:sz w:val="27"/>
          <w:rtl/>
        </w:rPr>
        <w:t xml:space="preserve"> كلام الإمام، بل الاعتراض على رأي الإمام</w:t>
      </w:r>
      <w:r w:rsidRPr="00957E8D">
        <w:rPr>
          <w:sz w:val="27"/>
          <w:vertAlign w:val="superscript"/>
          <w:rtl/>
        </w:rPr>
        <w:t>(</w:t>
      </w:r>
      <w:r w:rsidRPr="00957E8D">
        <w:rPr>
          <w:rStyle w:val="afa"/>
          <w:sz w:val="27"/>
          <w:rtl/>
        </w:rPr>
        <w:endnoteReference w:id="494"/>
      </w:r>
      <w:r w:rsidRPr="00957E8D">
        <w:rPr>
          <w:sz w:val="27"/>
          <w:vertAlign w:val="superscript"/>
          <w:rtl/>
        </w:rPr>
        <w:t>)</w:t>
      </w:r>
      <w:r w:rsidRPr="00957E8D">
        <w:rPr>
          <w:rFonts w:hint="cs"/>
          <w:sz w:val="27"/>
          <w:rtl/>
        </w:rPr>
        <w:t>، بل كانوا في بعض الأحيان يطرحون عليهم الأسئلة اختباراً</w:t>
      </w:r>
      <w:r w:rsidR="000E1C77" w:rsidRPr="00957E8D">
        <w:rPr>
          <w:rFonts w:hint="cs"/>
          <w:sz w:val="27"/>
          <w:rtl/>
        </w:rPr>
        <w:t>؛</w:t>
      </w:r>
      <w:r w:rsidRPr="00957E8D">
        <w:rPr>
          <w:rFonts w:hint="cs"/>
          <w:sz w:val="27"/>
          <w:rtl/>
        </w:rPr>
        <w:t xml:space="preserve"> ليقفوا على حقيقة أعلميتهم. صحيح</w:t>
      </w:r>
      <w:r w:rsidR="000E1C77" w:rsidRPr="00957E8D">
        <w:rPr>
          <w:rFonts w:hint="cs"/>
          <w:sz w:val="27"/>
          <w:rtl/>
        </w:rPr>
        <w:t>ٌ</w:t>
      </w:r>
      <w:r w:rsidRPr="00957E8D">
        <w:rPr>
          <w:rFonts w:hint="cs"/>
          <w:sz w:val="27"/>
          <w:rtl/>
        </w:rPr>
        <w:t xml:space="preserve"> أنهم كانوا ير</w:t>
      </w:r>
      <w:r w:rsidR="000E1C77" w:rsidRPr="00957E8D">
        <w:rPr>
          <w:rFonts w:hint="cs"/>
          <w:sz w:val="27"/>
          <w:rtl/>
        </w:rPr>
        <w:t>َ</w:t>
      </w:r>
      <w:r w:rsidRPr="00957E8D">
        <w:rPr>
          <w:rFonts w:hint="cs"/>
          <w:sz w:val="27"/>
          <w:rtl/>
        </w:rPr>
        <w:t>و</w:t>
      </w:r>
      <w:r w:rsidR="000E1C77" w:rsidRPr="00957E8D">
        <w:rPr>
          <w:rFonts w:hint="cs"/>
          <w:sz w:val="27"/>
          <w:rtl/>
        </w:rPr>
        <w:t>ْ</w:t>
      </w:r>
      <w:r w:rsidRPr="00957E8D">
        <w:rPr>
          <w:rFonts w:hint="cs"/>
          <w:sz w:val="27"/>
          <w:rtl/>
        </w:rPr>
        <w:t>ن للأئم</w:t>
      </w:r>
      <w:r w:rsidR="00AA7B63">
        <w:rPr>
          <w:rFonts w:hint="cs"/>
          <w:sz w:val="27"/>
          <w:rtl/>
        </w:rPr>
        <w:t>ّ</w:t>
      </w:r>
      <w:r w:rsidRPr="00957E8D">
        <w:rPr>
          <w:rFonts w:hint="cs"/>
          <w:sz w:val="27"/>
          <w:rtl/>
        </w:rPr>
        <w:t>ة ـ بالقياس إلى الآخرين ـ مكانة</w:t>
      </w:r>
      <w:r w:rsidR="00AA7B63">
        <w:rPr>
          <w:rFonts w:hint="cs"/>
          <w:sz w:val="27"/>
          <w:rtl/>
        </w:rPr>
        <w:t>ً</w:t>
      </w:r>
      <w:r w:rsidRPr="00957E8D">
        <w:rPr>
          <w:rFonts w:hint="cs"/>
          <w:sz w:val="27"/>
          <w:rtl/>
        </w:rPr>
        <w:t xml:space="preserve"> خاصة، ومن هنا كانوا ير</w:t>
      </w:r>
      <w:r w:rsidR="000E1C77" w:rsidRPr="00957E8D">
        <w:rPr>
          <w:rFonts w:hint="cs"/>
          <w:sz w:val="27"/>
          <w:rtl/>
        </w:rPr>
        <w:t>َ</w:t>
      </w:r>
      <w:r w:rsidRPr="00957E8D">
        <w:rPr>
          <w:rFonts w:hint="cs"/>
          <w:sz w:val="27"/>
          <w:rtl/>
        </w:rPr>
        <w:t>و</w:t>
      </w:r>
      <w:r w:rsidR="000E1C77" w:rsidRPr="00957E8D">
        <w:rPr>
          <w:rFonts w:hint="cs"/>
          <w:sz w:val="27"/>
          <w:rtl/>
        </w:rPr>
        <w:t>ْ</w:t>
      </w:r>
      <w:r w:rsidRPr="00957E8D">
        <w:rPr>
          <w:rFonts w:hint="cs"/>
          <w:sz w:val="27"/>
          <w:rtl/>
        </w:rPr>
        <w:t>نهم ـ في الحد</w:t>
      </w:r>
      <w:r w:rsidR="000E1C77" w:rsidRPr="00957E8D">
        <w:rPr>
          <w:rFonts w:hint="cs"/>
          <w:sz w:val="27"/>
          <w:rtl/>
        </w:rPr>
        <w:t>ّ</w:t>
      </w:r>
      <w:r w:rsidRPr="00957E8D">
        <w:rPr>
          <w:rFonts w:hint="cs"/>
          <w:sz w:val="27"/>
          <w:rtl/>
        </w:rPr>
        <w:t xml:space="preserve"> الأدنى</w:t>
      </w:r>
      <w:r w:rsidR="000E1C77" w:rsidRPr="00957E8D">
        <w:rPr>
          <w:rFonts w:hint="cs"/>
          <w:sz w:val="27"/>
          <w:rtl/>
        </w:rPr>
        <w:t>،</w:t>
      </w:r>
      <w:r w:rsidRPr="00957E8D">
        <w:rPr>
          <w:rFonts w:hint="cs"/>
          <w:sz w:val="27"/>
          <w:rtl/>
        </w:rPr>
        <w:t xml:space="preserve"> ومن الناحية النظرية</w:t>
      </w:r>
      <w:r w:rsidR="000E1C77" w:rsidRPr="00957E8D">
        <w:rPr>
          <w:rFonts w:hint="cs"/>
          <w:sz w:val="27"/>
          <w:rtl/>
        </w:rPr>
        <w:t>،</w:t>
      </w:r>
      <w:r w:rsidRPr="00957E8D">
        <w:rPr>
          <w:rFonts w:hint="cs"/>
          <w:sz w:val="27"/>
          <w:rtl/>
        </w:rPr>
        <w:t xml:space="preserve"> وفي الجملة ـ مفترضي الطاعة عليهم، ولكن</w:t>
      </w:r>
      <w:r w:rsidR="000E1C77" w:rsidRPr="00957E8D">
        <w:rPr>
          <w:rFonts w:hint="cs"/>
          <w:sz w:val="27"/>
          <w:rtl/>
        </w:rPr>
        <w:t>ْ</w:t>
      </w:r>
      <w:r w:rsidRPr="00957E8D">
        <w:rPr>
          <w:rFonts w:hint="cs"/>
          <w:sz w:val="27"/>
          <w:rtl/>
        </w:rPr>
        <w:t xml:space="preserve"> في المجموع</w:t>
      </w:r>
      <w:r w:rsidR="000E1C77" w:rsidRPr="00957E8D">
        <w:rPr>
          <w:rFonts w:hint="cs"/>
          <w:sz w:val="27"/>
          <w:rtl/>
        </w:rPr>
        <w:t>،</w:t>
      </w:r>
      <w:r w:rsidRPr="00957E8D">
        <w:rPr>
          <w:rFonts w:hint="cs"/>
          <w:sz w:val="27"/>
          <w:rtl/>
        </w:rPr>
        <w:t xml:space="preserve"> ومن خلال مطالعة الروايات التاريخية والحديثية والرجالية، يت</w:t>
      </w:r>
      <w:r w:rsidR="000E1C77" w:rsidRPr="00957E8D">
        <w:rPr>
          <w:rFonts w:hint="cs"/>
          <w:sz w:val="27"/>
          <w:rtl/>
        </w:rPr>
        <w:t>ّ</w:t>
      </w:r>
      <w:r w:rsidRPr="00957E8D">
        <w:rPr>
          <w:rFonts w:hint="cs"/>
          <w:sz w:val="27"/>
          <w:rtl/>
        </w:rPr>
        <w:t xml:space="preserve">ضح لنا أن </w:t>
      </w:r>
      <w:r w:rsidR="000E1C77" w:rsidRPr="00957E8D">
        <w:rPr>
          <w:rFonts w:hint="cs"/>
          <w:sz w:val="27"/>
          <w:rtl/>
        </w:rPr>
        <w:t>هؤلاء</w:t>
      </w:r>
      <w:r w:rsidRPr="00957E8D">
        <w:rPr>
          <w:rFonts w:hint="cs"/>
          <w:sz w:val="27"/>
          <w:rtl/>
        </w:rPr>
        <w:t xml:space="preserve"> الأصحاب كانوا يختلفون فيما بينهم اختلافاً كبيراً حول ضرورة وكيفية ومساحة عصمة الأئمة</w:t>
      </w:r>
      <w:r w:rsidRPr="00957E8D">
        <w:rPr>
          <w:sz w:val="27"/>
          <w:vertAlign w:val="superscript"/>
          <w:rtl/>
        </w:rPr>
        <w:t>(</w:t>
      </w:r>
      <w:r w:rsidRPr="00957E8D">
        <w:rPr>
          <w:rStyle w:val="afa"/>
          <w:sz w:val="27"/>
          <w:rtl/>
        </w:rPr>
        <w:endnoteReference w:id="495"/>
      </w:r>
      <w:r w:rsidRPr="00957E8D">
        <w:rPr>
          <w:sz w:val="27"/>
          <w:vertAlign w:val="superscript"/>
          <w:rtl/>
        </w:rPr>
        <w:t>)</w:t>
      </w:r>
      <w:r w:rsidRPr="00957E8D">
        <w:rPr>
          <w:rFonts w:hint="cs"/>
          <w:sz w:val="27"/>
          <w:rtl/>
        </w:rPr>
        <w:t xml:space="preserve">، كما يختلفون في حجم ومبنى </w:t>
      </w:r>
      <w:r w:rsidRPr="00957E8D">
        <w:rPr>
          <w:rFonts w:hint="cs"/>
          <w:sz w:val="27"/>
          <w:rtl/>
        </w:rPr>
        <w:lastRenderedPageBreak/>
        <w:t>ومنشأ وموارد علم الأئم</w:t>
      </w:r>
      <w:r w:rsidR="000E1C77" w:rsidRPr="00957E8D">
        <w:rPr>
          <w:rFonts w:hint="cs"/>
          <w:sz w:val="27"/>
          <w:rtl/>
        </w:rPr>
        <w:t>ّ</w:t>
      </w:r>
      <w:r w:rsidRPr="00957E8D">
        <w:rPr>
          <w:rFonts w:hint="cs"/>
          <w:sz w:val="27"/>
          <w:rtl/>
        </w:rPr>
        <w:t>ة وحدود وثغور مقاماتهم</w:t>
      </w:r>
      <w:r w:rsidRPr="00957E8D">
        <w:rPr>
          <w:sz w:val="27"/>
          <w:vertAlign w:val="superscript"/>
          <w:rtl/>
        </w:rPr>
        <w:t>(</w:t>
      </w:r>
      <w:r w:rsidRPr="00957E8D">
        <w:rPr>
          <w:rStyle w:val="afa"/>
          <w:sz w:val="27"/>
          <w:rtl/>
        </w:rPr>
        <w:endnoteReference w:id="496"/>
      </w:r>
      <w:r w:rsidRPr="00957E8D">
        <w:rPr>
          <w:sz w:val="27"/>
          <w:vertAlign w:val="superscript"/>
          <w:rtl/>
        </w:rPr>
        <w:t>)</w:t>
      </w:r>
      <w:r w:rsidRPr="00957E8D">
        <w:rPr>
          <w:rFonts w:hint="cs"/>
          <w:sz w:val="27"/>
          <w:rtl/>
        </w:rPr>
        <w:t>، بل قد اختلفوا حت</w:t>
      </w:r>
      <w:r w:rsidR="000E1C77" w:rsidRPr="00957E8D">
        <w:rPr>
          <w:rFonts w:hint="cs"/>
          <w:sz w:val="27"/>
          <w:rtl/>
        </w:rPr>
        <w:t>ّ</w:t>
      </w:r>
      <w:r w:rsidRPr="00957E8D">
        <w:rPr>
          <w:rFonts w:hint="cs"/>
          <w:sz w:val="27"/>
          <w:rtl/>
        </w:rPr>
        <w:t>ى في</w:t>
      </w:r>
      <w:r w:rsidR="000E1C77" w:rsidRPr="00957E8D">
        <w:rPr>
          <w:rFonts w:hint="cs"/>
          <w:sz w:val="27"/>
          <w:rtl/>
        </w:rPr>
        <w:t xml:space="preserve"> </w:t>
      </w:r>
      <w:r w:rsidRPr="00957E8D">
        <w:rPr>
          <w:rFonts w:hint="cs"/>
          <w:sz w:val="27"/>
          <w:rtl/>
        </w:rPr>
        <w:t>ما يتعل</w:t>
      </w:r>
      <w:r w:rsidR="000E1C77" w:rsidRPr="00957E8D">
        <w:rPr>
          <w:rFonts w:hint="cs"/>
          <w:sz w:val="27"/>
          <w:rtl/>
        </w:rPr>
        <w:t>ّ</w:t>
      </w:r>
      <w:r w:rsidRPr="00957E8D">
        <w:rPr>
          <w:rFonts w:hint="cs"/>
          <w:sz w:val="27"/>
          <w:rtl/>
        </w:rPr>
        <w:t>ق بالخصائص الظاهرية والخارجية (من قبيل</w:t>
      </w:r>
      <w:r w:rsidR="000E1C77" w:rsidRPr="00957E8D">
        <w:rPr>
          <w:rFonts w:hint="cs"/>
          <w:sz w:val="27"/>
          <w:rtl/>
        </w:rPr>
        <w:t>:</w:t>
      </w:r>
      <w:r w:rsidRPr="00957E8D">
        <w:rPr>
          <w:rFonts w:hint="cs"/>
          <w:sz w:val="27"/>
          <w:rtl/>
        </w:rPr>
        <w:t xml:space="preserve"> العمر</w:t>
      </w:r>
      <w:r w:rsidR="000E1C77" w:rsidRPr="00957E8D">
        <w:rPr>
          <w:rFonts w:hint="cs"/>
          <w:sz w:val="27"/>
          <w:rtl/>
        </w:rPr>
        <w:t>،</w:t>
      </w:r>
      <w:r w:rsidRPr="00957E8D">
        <w:rPr>
          <w:rFonts w:hint="cs"/>
          <w:sz w:val="27"/>
          <w:rtl/>
        </w:rPr>
        <w:t xml:space="preserve"> وجمع ذلك مع الأخ) اختلافاً كبيراً. كما يمكن إرجاع مقدار كبير من روايات أهل البيت</w:t>
      </w:r>
      <w:r w:rsidR="006F7999" w:rsidRPr="00B57116">
        <w:rPr>
          <w:rFonts w:ascii="Mosawi" w:hAnsi="Mosawi" w:cs="Mosawi"/>
          <w:sz w:val="22"/>
          <w:szCs w:val="22"/>
          <w:rtl/>
          <w:lang w:bidi="ar-LB"/>
        </w:rPr>
        <w:t>^</w:t>
      </w:r>
      <w:r w:rsidRPr="00957E8D">
        <w:rPr>
          <w:rFonts w:hint="cs"/>
          <w:sz w:val="27"/>
          <w:rtl/>
        </w:rPr>
        <w:t xml:space="preserve"> ـ و</w:t>
      </w:r>
      <w:r w:rsidR="00A56AB7" w:rsidRPr="00957E8D">
        <w:rPr>
          <w:rFonts w:hint="cs"/>
          <w:sz w:val="27"/>
          <w:rtl/>
        </w:rPr>
        <w:t>لا سيَّما</w:t>
      </w:r>
      <w:r w:rsidRPr="00957E8D">
        <w:rPr>
          <w:rFonts w:hint="cs"/>
          <w:sz w:val="27"/>
          <w:rtl/>
        </w:rPr>
        <w:t xml:space="preserve"> في عصر الصادقين</w:t>
      </w:r>
      <w:r w:rsidR="006F7999" w:rsidRPr="00805C5D">
        <w:rPr>
          <w:rFonts w:cs="Mosawi" w:hint="cs"/>
          <w:sz w:val="24"/>
          <w:szCs w:val="24"/>
          <w:rtl/>
        </w:rPr>
        <w:t>’</w:t>
      </w:r>
      <w:r w:rsidRPr="00957E8D">
        <w:rPr>
          <w:rFonts w:hint="cs"/>
          <w:sz w:val="27"/>
          <w:rtl/>
        </w:rPr>
        <w:t xml:space="preserve"> فصاعداً ـ في </w:t>
      </w:r>
      <w:r w:rsidR="000B0F89" w:rsidRPr="00957E8D">
        <w:rPr>
          <w:rFonts w:hint="cs"/>
          <w:sz w:val="27"/>
          <w:rtl/>
        </w:rPr>
        <w:t>مجال</w:t>
      </w:r>
      <w:r w:rsidRPr="00957E8D">
        <w:rPr>
          <w:rFonts w:hint="cs"/>
          <w:sz w:val="27"/>
          <w:rtl/>
        </w:rPr>
        <w:t xml:space="preserve"> شؤون وخصائص ووظائف الإمامة إلى هذا النوع من الاختلاف المحتدم بين الأصحاب. وفي</w:t>
      </w:r>
      <w:r w:rsidR="00F9473A" w:rsidRPr="00957E8D">
        <w:rPr>
          <w:rFonts w:hint="cs"/>
          <w:sz w:val="27"/>
          <w:rtl/>
        </w:rPr>
        <w:t xml:space="preserve"> </w:t>
      </w:r>
      <w:r w:rsidRPr="00957E8D">
        <w:rPr>
          <w:rFonts w:hint="cs"/>
          <w:sz w:val="27"/>
          <w:rtl/>
        </w:rPr>
        <w:t>ما يلي نخوض في أحد أهم</w:t>
      </w:r>
      <w:r w:rsidR="00F9473A" w:rsidRPr="00957E8D">
        <w:rPr>
          <w:rFonts w:hint="cs"/>
          <w:sz w:val="27"/>
          <w:rtl/>
        </w:rPr>
        <w:t>ّ</w:t>
      </w:r>
      <w:r w:rsidRPr="00957E8D">
        <w:rPr>
          <w:rFonts w:hint="cs"/>
          <w:sz w:val="27"/>
          <w:rtl/>
        </w:rPr>
        <w:t xml:space="preserve"> محاور هذا البحث، وهو علم الإمام</w:t>
      </w:r>
      <w:r w:rsidR="006F7999" w:rsidRPr="005417E0">
        <w:rPr>
          <w:rFonts w:cs="Mosawi" w:hint="cs"/>
          <w:sz w:val="22"/>
          <w:szCs w:val="22"/>
          <w:rtl/>
        </w:rPr>
        <w:t>×</w:t>
      </w:r>
      <w:r w:rsidRPr="00957E8D">
        <w:rPr>
          <w:rFonts w:hint="cs"/>
          <w:sz w:val="27"/>
          <w:rtl/>
        </w:rPr>
        <w:t>. يمكن بحث اختلاف الأصحاب بشأن علم الأئم</w:t>
      </w:r>
      <w:r w:rsidR="00F9473A" w:rsidRPr="00957E8D">
        <w:rPr>
          <w:rFonts w:hint="cs"/>
          <w:sz w:val="27"/>
          <w:rtl/>
        </w:rPr>
        <w:t>ّ</w:t>
      </w:r>
      <w:r w:rsidRPr="00957E8D">
        <w:rPr>
          <w:rFonts w:hint="cs"/>
          <w:sz w:val="27"/>
          <w:rtl/>
        </w:rPr>
        <w:t>ة ضمن المبحث الرئيس الكامن في حدود دائرة ومنشأ وأدوات هذا العلم.</w:t>
      </w:r>
    </w:p>
    <w:p w:rsidR="006B4972" w:rsidRPr="00957E8D" w:rsidRDefault="006B4972" w:rsidP="006F7999">
      <w:pPr>
        <w:rPr>
          <w:sz w:val="27"/>
          <w:rtl/>
        </w:rPr>
      </w:pPr>
    </w:p>
    <w:p w:rsidR="006B4972" w:rsidRPr="00957E8D" w:rsidRDefault="006B4972" w:rsidP="00BA770D">
      <w:pPr>
        <w:pStyle w:val="31"/>
        <w:rPr>
          <w:color w:val="auto"/>
          <w:rtl/>
        </w:rPr>
      </w:pPr>
      <w:r w:rsidRPr="00957E8D">
        <w:rPr>
          <w:rFonts w:hint="cs"/>
          <w:color w:val="auto"/>
          <w:rtl/>
        </w:rPr>
        <w:t>المقال الأوّل: اختلاف الأصحاب حول مساحة ومنشأ علم الإمام</w:t>
      </w:r>
    </w:p>
    <w:p w:rsidR="006B4972" w:rsidRPr="00957E8D" w:rsidRDefault="006B4972" w:rsidP="006F7999">
      <w:pPr>
        <w:rPr>
          <w:sz w:val="27"/>
          <w:rtl/>
        </w:rPr>
      </w:pPr>
      <w:r w:rsidRPr="00957E8D">
        <w:rPr>
          <w:rFonts w:hint="cs"/>
          <w:sz w:val="27"/>
          <w:rtl/>
        </w:rPr>
        <w:t>في</w:t>
      </w:r>
      <w:r w:rsidR="00F9473A" w:rsidRPr="00957E8D">
        <w:rPr>
          <w:rFonts w:hint="cs"/>
          <w:sz w:val="27"/>
          <w:rtl/>
        </w:rPr>
        <w:t xml:space="preserve"> </w:t>
      </w:r>
      <w:r w:rsidRPr="00957E8D">
        <w:rPr>
          <w:rFonts w:hint="cs"/>
          <w:sz w:val="27"/>
          <w:rtl/>
        </w:rPr>
        <w:t>ما يتعل</w:t>
      </w:r>
      <w:r w:rsidR="00F9473A" w:rsidRPr="00957E8D">
        <w:rPr>
          <w:rFonts w:hint="cs"/>
          <w:sz w:val="27"/>
          <w:rtl/>
        </w:rPr>
        <w:t>ّ</w:t>
      </w:r>
      <w:r w:rsidRPr="00957E8D">
        <w:rPr>
          <w:rFonts w:hint="cs"/>
          <w:sz w:val="27"/>
          <w:rtl/>
        </w:rPr>
        <w:t>ق بالمكانة العلمية للأئمة بين الشيعة ـ بشكل</w:t>
      </w:r>
      <w:r w:rsidR="00F9473A" w:rsidRPr="00957E8D">
        <w:rPr>
          <w:rFonts w:hint="cs"/>
          <w:sz w:val="27"/>
          <w:rtl/>
        </w:rPr>
        <w:t>ٍ</w:t>
      </w:r>
      <w:r w:rsidRPr="00957E8D">
        <w:rPr>
          <w:rFonts w:hint="cs"/>
          <w:sz w:val="27"/>
          <w:rtl/>
        </w:rPr>
        <w:t xml:space="preserve"> عام</w:t>
      </w:r>
      <w:r w:rsidR="00F9473A" w:rsidRPr="00957E8D">
        <w:rPr>
          <w:rFonts w:hint="cs"/>
          <w:sz w:val="27"/>
          <w:rtl/>
        </w:rPr>
        <w:t>ّ</w:t>
      </w:r>
      <w:r w:rsidRPr="00957E8D">
        <w:rPr>
          <w:rFonts w:hint="cs"/>
          <w:sz w:val="27"/>
          <w:rtl/>
        </w:rPr>
        <w:t xml:space="preserve"> ـ لم تكن الاختلافات بالحجم الذي يستحق</w:t>
      </w:r>
      <w:r w:rsidR="00F9473A" w:rsidRPr="00957E8D">
        <w:rPr>
          <w:rFonts w:hint="cs"/>
          <w:sz w:val="27"/>
          <w:rtl/>
        </w:rPr>
        <w:t>ّ</w:t>
      </w:r>
      <w:r w:rsidRPr="00957E8D">
        <w:rPr>
          <w:rFonts w:hint="cs"/>
          <w:sz w:val="27"/>
          <w:rtl/>
        </w:rPr>
        <w:t xml:space="preserve"> الذكر. وقد أشار أبو الحسن الأشعري</w:t>
      </w:r>
      <w:r w:rsidR="00F9473A" w:rsidRPr="00957E8D">
        <w:rPr>
          <w:rFonts w:hint="cs"/>
          <w:sz w:val="27"/>
          <w:rtl/>
        </w:rPr>
        <w:t>،</w:t>
      </w:r>
      <w:r w:rsidRPr="00957E8D">
        <w:rPr>
          <w:rFonts w:hint="cs"/>
          <w:sz w:val="27"/>
          <w:rtl/>
        </w:rPr>
        <w:t xml:space="preserve"> عند تقسيم الأصحاب من الإمامية وتقرير اختلافهم في هذا الشأن</w:t>
      </w:r>
      <w:r w:rsidR="00F9473A" w:rsidRPr="00957E8D">
        <w:rPr>
          <w:rFonts w:hint="cs"/>
          <w:sz w:val="27"/>
          <w:rtl/>
        </w:rPr>
        <w:t>،</w:t>
      </w:r>
      <w:r w:rsidRPr="00957E8D">
        <w:rPr>
          <w:rFonts w:hint="cs"/>
          <w:sz w:val="27"/>
          <w:rtl/>
        </w:rPr>
        <w:t xml:space="preserve"> إلى أن الاختلاف الرئيس بين كلتا الجماعتين إنما كان في مساحة علم الإمام</w:t>
      </w:r>
      <w:r w:rsidR="00F9473A" w:rsidRPr="00957E8D">
        <w:rPr>
          <w:rFonts w:hint="cs"/>
          <w:sz w:val="27"/>
          <w:rtl/>
        </w:rPr>
        <w:t>،</w:t>
      </w:r>
      <w:r w:rsidRPr="00957E8D">
        <w:rPr>
          <w:rFonts w:hint="cs"/>
          <w:sz w:val="27"/>
          <w:rtl/>
        </w:rPr>
        <w:t xml:space="preserve"> وليس </w:t>
      </w:r>
      <w:r w:rsidR="00F9473A" w:rsidRPr="00957E8D">
        <w:rPr>
          <w:rFonts w:hint="cs"/>
          <w:sz w:val="27"/>
          <w:rtl/>
        </w:rPr>
        <w:t xml:space="preserve">في </w:t>
      </w:r>
      <w:r w:rsidRPr="00957E8D">
        <w:rPr>
          <w:rFonts w:hint="cs"/>
          <w:sz w:val="27"/>
          <w:rtl/>
        </w:rPr>
        <w:t>أصل وجود العلم الخاص</w:t>
      </w:r>
      <w:r w:rsidR="00F9473A" w:rsidRPr="00957E8D">
        <w:rPr>
          <w:rFonts w:hint="cs"/>
          <w:sz w:val="27"/>
          <w:rtl/>
        </w:rPr>
        <w:t>ّ</w:t>
      </w:r>
      <w:r w:rsidRPr="00957E8D">
        <w:rPr>
          <w:rFonts w:hint="cs"/>
          <w:sz w:val="27"/>
          <w:rtl/>
        </w:rPr>
        <w:t xml:space="preserve"> عند الأئم</w:t>
      </w:r>
      <w:r w:rsidR="00F9473A" w:rsidRPr="00957E8D">
        <w:rPr>
          <w:rFonts w:hint="cs"/>
          <w:sz w:val="27"/>
          <w:rtl/>
        </w:rPr>
        <w:t>ّ</w:t>
      </w:r>
      <w:r w:rsidRPr="00957E8D">
        <w:rPr>
          <w:rFonts w:hint="cs"/>
          <w:sz w:val="27"/>
          <w:rtl/>
        </w:rPr>
        <w:t>ة</w:t>
      </w:r>
      <w:r w:rsidR="00F9473A" w:rsidRPr="00957E8D">
        <w:rPr>
          <w:rFonts w:hint="cs"/>
          <w:sz w:val="27"/>
          <w:rtl/>
        </w:rPr>
        <w:t>،</w:t>
      </w:r>
      <w:r w:rsidRPr="00957E8D">
        <w:rPr>
          <w:rFonts w:hint="cs"/>
          <w:sz w:val="27"/>
          <w:rtl/>
        </w:rPr>
        <w:t xml:space="preserve"> الذي ي</w:t>
      </w:r>
      <w:r w:rsidR="00F9473A" w:rsidRPr="00957E8D">
        <w:rPr>
          <w:rFonts w:hint="cs"/>
          <w:sz w:val="27"/>
          <w:rtl/>
        </w:rPr>
        <w:t>ُ</w:t>
      </w:r>
      <w:r w:rsidRPr="00957E8D">
        <w:rPr>
          <w:rFonts w:hint="cs"/>
          <w:sz w:val="27"/>
          <w:rtl/>
        </w:rPr>
        <w:t>عت</w:t>
      </w:r>
      <w:r w:rsidR="00F9473A" w:rsidRPr="00957E8D">
        <w:rPr>
          <w:rFonts w:hint="cs"/>
          <w:sz w:val="27"/>
          <w:rtl/>
        </w:rPr>
        <w:t>َ</w:t>
      </w:r>
      <w:r w:rsidRPr="00957E8D">
        <w:rPr>
          <w:rFonts w:hint="cs"/>
          <w:sz w:val="27"/>
          <w:rtl/>
        </w:rPr>
        <w:t>ب</w:t>
      </w:r>
      <w:r w:rsidR="00F9473A" w:rsidRPr="00957E8D">
        <w:rPr>
          <w:rFonts w:hint="cs"/>
          <w:sz w:val="27"/>
          <w:rtl/>
        </w:rPr>
        <w:t>َ</w:t>
      </w:r>
      <w:r w:rsidRPr="00957E8D">
        <w:rPr>
          <w:rFonts w:hint="cs"/>
          <w:sz w:val="27"/>
          <w:rtl/>
        </w:rPr>
        <w:t>ر الأساس في اعتبارهم أئم</w:t>
      </w:r>
      <w:r w:rsidR="00F9473A" w:rsidRPr="00957E8D">
        <w:rPr>
          <w:rFonts w:hint="cs"/>
          <w:sz w:val="27"/>
          <w:rtl/>
        </w:rPr>
        <w:t>ّ</w:t>
      </w:r>
      <w:r w:rsidRPr="00957E8D">
        <w:rPr>
          <w:rFonts w:hint="cs"/>
          <w:sz w:val="27"/>
          <w:rtl/>
        </w:rPr>
        <w:t>ة</w:t>
      </w:r>
      <w:r w:rsidR="00F9473A" w:rsidRPr="00957E8D">
        <w:rPr>
          <w:rFonts w:hint="cs"/>
          <w:sz w:val="27"/>
          <w:rtl/>
        </w:rPr>
        <w:t>ً</w:t>
      </w:r>
      <w:r w:rsidRPr="00957E8D">
        <w:rPr>
          <w:rFonts w:hint="cs"/>
          <w:sz w:val="27"/>
          <w:rtl/>
        </w:rPr>
        <w:t xml:space="preserve"> مفروضي الطاعة على العباد</w:t>
      </w:r>
      <w:r w:rsidR="00F9473A" w:rsidRPr="00957E8D">
        <w:rPr>
          <w:rFonts w:hint="cs"/>
          <w:sz w:val="27"/>
          <w:rtl/>
        </w:rPr>
        <w:t>؛</w:t>
      </w:r>
      <w:r w:rsidRPr="00957E8D">
        <w:rPr>
          <w:rFonts w:hint="cs"/>
          <w:sz w:val="27"/>
          <w:rtl/>
        </w:rPr>
        <w:t xml:space="preserve"> إذ لولا الالتفات إلى مثل هذا العلم بشأن التعاليم الدينية لما كان هناك من معنى</w:t>
      </w:r>
      <w:r w:rsidR="00F9473A" w:rsidRPr="00957E8D">
        <w:rPr>
          <w:rFonts w:hint="cs"/>
          <w:sz w:val="27"/>
          <w:rtl/>
        </w:rPr>
        <w:t>ً</w:t>
      </w:r>
      <w:r w:rsidRPr="00957E8D">
        <w:rPr>
          <w:rFonts w:hint="cs"/>
          <w:sz w:val="27"/>
          <w:rtl/>
        </w:rPr>
        <w:t xml:space="preserve"> محصّل للأحكام الإلهية. بل يجب في الأساس اعتبار وجوب طاعتهم من لوازم حصولهم على العلم الإلهي، كما أشاروا هم أنفسهم إلى هذه النقطة الجوهرية والهامّة</w:t>
      </w:r>
      <w:r w:rsidRPr="00957E8D">
        <w:rPr>
          <w:sz w:val="27"/>
          <w:vertAlign w:val="superscript"/>
          <w:rtl/>
        </w:rPr>
        <w:t>(</w:t>
      </w:r>
      <w:r w:rsidRPr="00957E8D">
        <w:rPr>
          <w:rStyle w:val="afa"/>
          <w:sz w:val="27"/>
          <w:rtl/>
        </w:rPr>
        <w:endnoteReference w:id="497"/>
      </w:r>
      <w:r w:rsidRPr="00957E8D">
        <w:rPr>
          <w:sz w:val="27"/>
          <w:vertAlign w:val="superscript"/>
          <w:rtl/>
        </w:rPr>
        <w:t>)</w:t>
      </w:r>
      <w:r w:rsidRPr="00957E8D">
        <w:rPr>
          <w:rFonts w:hint="cs"/>
          <w:sz w:val="27"/>
          <w:rtl/>
        </w:rPr>
        <w:t>. كما كان حت</w:t>
      </w:r>
      <w:r w:rsidR="00F9473A" w:rsidRPr="00957E8D">
        <w:rPr>
          <w:rFonts w:hint="cs"/>
          <w:sz w:val="27"/>
          <w:rtl/>
        </w:rPr>
        <w:t>ّ</w:t>
      </w:r>
      <w:r w:rsidRPr="00957E8D">
        <w:rPr>
          <w:rFonts w:hint="cs"/>
          <w:sz w:val="27"/>
          <w:rtl/>
        </w:rPr>
        <w:t>ى المخالفون والخصوم الفكري</w:t>
      </w:r>
      <w:r w:rsidR="00AA7B63">
        <w:rPr>
          <w:rFonts w:hint="cs"/>
          <w:sz w:val="27"/>
          <w:rtl/>
        </w:rPr>
        <w:t>ّ</w:t>
      </w:r>
      <w:r w:rsidR="00F9473A" w:rsidRPr="00957E8D">
        <w:rPr>
          <w:rFonts w:hint="cs"/>
          <w:sz w:val="27"/>
          <w:rtl/>
        </w:rPr>
        <w:t>و</w:t>
      </w:r>
      <w:r w:rsidRPr="00957E8D">
        <w:rPr>
          <w:rFonts w:hint="cs"/>
          <w:sz w:val="27"/>
          <w:rtl/>
        </w:rPr>
        <w:t>ن لأهل البيت</w:t>
      </w:r>
      <w:r w:rsidR="006F7999" w:rsidRPr="00B57116">
        <w:rPr>
          <w:rFonts w:ascii="Mosawi" w:hAnsi="Mosawi" w:cs="Mosawi"/>
          <w:sz w:val="22"/>
          <w:szCs w:val="22"/>
          <w:rtl/>
          <w:lang w:bidi="ar-LB"/>
        </w:rPr>
        <w:t>^</w:t>
      </w:r>
      <w:r w:rsidRPr="00957E8D">
        <w:rPr>
          <w:rFonts w:hint="cs"/>
          <w:sz w:val="27"/>
          <w:rtl/>
        </w:rPr>
        <w:t xml:space="preserve"> يعترفون ـ في الجملة ـ بهذه الحقيقة الهام</w:t>
      </w:r>
      <w:r w:rsidR="00F9473A" w:rsidRPr="00957E8D">
        <w:rPr>
          <w:rFonts w:hint="cs"/>
          <w:sz w:val="27"/>
          <w:rtl/>
        </w:rPr>
        <w:t>ّ</w:t>
      </w:r>
      <w:r w:rsidRPr="00957E8D">
        <w:rPr>
          <w:rFonts w:hint="cs"/>
          <w:sz w:val="27"/>
          <w:rtl/>
        </w:rPr>
        <w:t>ة في</w:t>
      </w:r>
      <w:r w:rsidR="00F9473A" w:rsidRPr="00957E8D">
        <w:rPr>
          <w:rFonts w:hint="cs"/>
          <w:sz w:val="27"/>
          <w:rtl/>
        </w:rPr>
        <w:t xml:space="preserve"> </w:t>
      </w:r>
      <w:r w:rsidRPr="00957E8D">
        <w:rPr>
          <w:rFonts w:hint="cs"/>
          <w:sz w:val="27"/>
          <w:rtl/>
        </w:rPr>
        <w:t>ما يتعل</w:t>
      </w:r>
      <w:r w:rsidR="00F9473A" w:rsidRPr="00957E8D">
        <w:rPr>
          <w:rFonts w:hint="cs"/>
          <w:sz w:val="27"/>
          <w:rtl/>
        </w:rPr>
        <w:t>ّ</w:t>
      </w:r>
      <w:r w:rsidRPr="00957E8D">
        <w:rPr>
          <w:rFonts w:hint="cs"/>
          <w:sz w:val="27"/>
          <w:rtl/>
        </w:rPr>
        <w:t>ق بعلمهم بالأمور المرتبطة بالشريعة والسن</w:t>
      </w:r>
      <w:r w:rsidR="00F9473A" w:rsidRPr="00957E8D">
        <w:rPr>
          <w:rFonts w:hint="cs"/>
          <w:sz w:val="27"/>
          <w:rtl/>
        </w:rPr>
        <w:t>ّ</w:t>
      </w:r>
      <w:r w:rsidRPr="00957E8D">
        <w:rPr>
          <w:rFonts w:hint="cs"/>
          <w:sz w:val="27"/>
          <w:rtl/>
        </w:rPr>
        <w:t>ة، وإن</w:t>
      </w:r>
      <w:r w:rsidR="00F9473A" w:rsidRPr="00957E8D">
        <w:rPr>
          <w:rFonts w:hint="cs"/>
          <w:sz w:val="27"/>
          <w:rtl/>
        </w:rPr>
        <w:t>ْ</w:t>
      </w:r>
      <w:r w:rsidRPr="00957E8D">
        <w:rPr>
          <w:rFonts w:hint="cs"/>
          <w:sz w:val="27"/>
          <w:rtl/>
        </w:rPr>
        <w:t xml:space="preserve"> لم ي</w:t>
      </w:r>
      <w:r w:rsidR="00AA7B63">
        <w:rPr>
          <w:rFonts w:hint="cs"/>
          <w:sz w:val="27"/>
          <w:rtl/>
        </w:rPr>
        <w:t>ُ</w:t>
      </w:r>
      <w:r w:rsidRPr="00957E8D">
        <w:rPr>
          <w:rFonts w:hint="cs"/>
          <w:sz w:val="27"/>
          <w:rtl/>
        </w:rPr>
        <w:t>ض</w:t>
      </w:r>
      <w:r w:rsidR="00AA7B63">
        <w:rPr>
          <w:rFonts w:hint="cs"/>
          <w:sz w:val="27"/>
          <w:rtl/>
        </w:rPr>
        <w:t>َ</w:t>
      </w:r>
      <w:r w:rsidRPr="00957E8D">
        <w:rPr>
          <w:rFonts w:hint="cs"/>
          <w:sz w:val="27"/>
          <w:rtl/>
        </w:rPr>
        <w:t>اه</w:t>
      </w:r>
      <w:r w:rsidR="00F9473A" w:rsidRPr="00957E8D">
        <w:rPr>
          <w:rFonts w:hint="cs"/>
          <w:sz w:val="27"/>
          <w:rtl/>
        </w:rPr>
        <w:t>ِ</w:t>
      </w:r>
      <w:r w:rsidRPr="00957E8D">
        <w:rPr>
          <w:rFonts w:hint="cs"/>
          <w:sz w:val="27"/>
          <w:rtl/>
        </w:rPr>
        <w:t xml:space="preserve"> هذا الاعتراف والإذعان منهم ما عليه الاعتقاد الشيعي. ومع ذلك كل</w:t>
      </w:r>
      <w:r w:rsidR="00F9473A" w:rsidRPr="00957E8D">
        <w:rPr>
          <w:rFonts w:hint="cs"/>
          <w:sz w:val="27"/>
          <w:rtl/>
        </w:rPr>
        <w:t>ّ</w:t>
      </w:r>
      <w:r w:rsidRPr="00957E8D">
        <w:rPr>
          <w:rFonts w:hint="cs"/>
          <w:sz w:val="27"/>
          <w:rtl/>
        </w:rPr>
        <w:t xml:space="preserve">ه فإن من بين الأبحاث المطروحة والهامّة في دائرة اختلاف الأصحاب </w:t>
      </w:r>
      <w:r w:rsidR="00F9473A" w:rsidRPr="00957E8D">
        <w:rPr>
          <w:rFonts w:hint="cs"/>
          <w:sz w:val="27"/>
          <w:rtl/>
        </w:rPr>
        <w:t>نظرتهم</w:t>
      </w:r>
      <w:r w:rsidRPr="00957E8D">
        <w:rPr>
          <w:rFonts w:hint="cs"/>
          <w:sz w:val="27"/>
          <w:rtl/>
        </w:rPr>
        <w:t xml:space="preserve"> المختلفة إلى مساحة وحدود ومنشأ علم الأئم</w:t>
      </w:r>
      <w:r w:rsidR="00F9473A" w:rsidRPr="00957E8D">
        <w:rPr>
          <w:rFonts w:hint="cs"/>
          <w:sz w:val="27"/>
          <w:rtl/>
        </w:rPr>
        <w:t>ّ</w:t>
      </w:r>
      <w:r w:rsidRPr="00957E8D">
        <w:rPr>
          <w:rFonts w:hint="cs"/>
          <w:sz w:val="27"/>
          <w:rtl/>
        </w:rPr>
        <w:t>ة الخاص</w:t>
      </w:r>
      <w:r w:rsidR="00F9473A" w:rsidRPr="00957E8D">
        <w:rPr>
          <w:rFonts w:hint="cs"/>
          <w:sz w:val="27"/>
          <w:rtl/>
        </w:rPr>
        <w:t>ّ،</w:t>
      </w:r>
      <w:r w:rsidRPr="00957E8D">
        <w:rPr>
          <w:rFonts w:hint="cs"/>
          <w:sz w:val="27"/>
          <w:rtl/>
        </w:rPr>
        <w:t xml:space="preserve"> وكيفية امتيازهم العلمي من الآخرين</w:t>
      </w:r>
      <w:r w:rsidR="00F9473A" w:rsidRPr="00957E8D">
        <w:rPr>
          <w:rFonts w:hint="cs"/>
          <w:sz w:val="27"/>
          <w:rtl/>
        </w:rPr>
        <w:t>،</w:t>
      </w:r>
      <w:r w:rsidRPr="00957E8D">
        <w:rPr>
          <w:rFonts w:hint="cs"/>
          <w:sz w:val="27"/>
          <w:rtl/>
        </w:rPr>
        <w:t xml:space="preserve"> وتفوّقهم العلمي عليهم. وإن الذي سوف نذكره هنا مجرّد تقرير الشواهد على اختلاف الآراء والأنظار في هذا الشأن فقط. وأما دراسة وكيفية الجمع بين هذه الأحاديث</w:t>
      </w:r>
      <w:r w:rsidR="00F9473A" w:rsidRPr="00957E8D">
        <w:rPr>
          <w:rFonts w:hint="cs"/>
          <w:sz w:val="27"/>
          <w:rtl/>
        </w:rPr>
        <w:t>،</w:t>
      </w:r>
      <w:r w:rsidRPr="00957E8D">
        <w:rPr>
          <w:rFonts w:hint="cs"/>
          <w:sz w:val="27"/>
          <w:rtl/>
        </w:rPr>
        <w:t xml:space="preserve"> وكذلك نقد ومناقشة الروايات التي تثبت علم الأئمة بجميع الأمور، فهي خارج</w:t>
      </w:r>
      <w:r w:rsidR="000E1076" w:rsidRPr="00957E8D">
        <w:rPr>
          <w:rFonts w:hint="cs"/>
          <w:sz w:val="27"/>
          <w:rtl/>
        </w:rPr>
        <w:t>ُ</w:t>
      </w:r>
      <w:r w:rsidRPr="00957E8D">
        <w:rPr>
          <w:rFonts w:hint="cs"/>
          <w:sz w:val="27"/>
          <w:rtl/>
        </w:rPr>
        <w:t xml:space="preserve"> نطاق هذه الرسالة</w:t>
      </w:r>
      <w:r w:rsidRPr="00957E8D">
        <w:rPr>
          <w:sz w:val="27"/>
          <w:vertAlign w:val="superscript"/>
          <w:rtl/>
        </w:rPr>
        <w:t>(</w:t>
      </w:r>
      <w:r w:rsidRPr="00957E8D">
        <w:rPr>
          <w:rStyle w:val="afa"/>
          <w:sz w:val="27"/>
          <w:rtl/>
        </w:rPr>
        <w:endnoteReference w:id="498"/>
      </w:r>
      <w:r w:rsidRPr="00957E8D">
        <w:rPr>
          <w:sz w:val="27"/>
          <w:vertAlign w:val="superscript"/>
          <w:rtl/>
        </w:rPr>
        <w:t>)</w:t>
      </w:r>
      <w:r w:rsidRPr="00957E8D">
        <w:rPr>
          <w:rFonts w:hint="cs"/>
          <w:sz w:val="27"/>
          <w:rtl/>
        </w:rPr>
        <w:t>. كما نحيل اختلاف المتكل</w:t>
      </w:r>
      <w:r w:rsidR="000E1076" w:rsidRPr="00957E8D">
        <w:rPr>
          <w:rFonts w:hint="cs"/>
          <w:sz w:val="27"/>
          <w:rtl/>
        </w:rPr>
        <w:t>ِّ</w:t>
      </w:r>
      <w:r w:rsidRPr="00957E8D">
        <w:rPr>
          <w:rFonts w:hint="cs"/>
          <w:sz w:val="27"/>
          <w:rtl/>
        </w:rPr>
        <w:t xml:space="preserve">مين الشيعة ـ الذي نجم لاحقاً كنتيجة لاختلاف الروايات </w:t>
      </w:r>
      <w:r w:rsidRPr="00957E8D">
        <w:rPr>
          <w:rFonts w:hint="cs"/>
          <w:sz w:val="27"/>
          <w:rtl/>
        </w:rPr>
        <w:lastRenderedPageBreak/>
        <w:t>التاريخية في هذا الشأن ـ إلى كتب أهل الفن</w:t>
      </w:r>
      <w:r w:rsidR="000E1076" w:rsidRPr="00957E8D">
        <w:rPr>
          <w:rFonts w:hint="cs"/>
          <w:sz w:val="27"/>
          <w:rtl/>
        </w:rPr>
        <w:t>ّ</w:t>
      </w:r>
      <w:r w:rsidRPr="00957E8D">
        <w:rPr>
          <w:rFonts w:hint="cs"/>
          <w:sz w:val="27"/>
          <w:rtl/>
        </w:rPr>
        <w:t xml:space="preserve"> أيضاً</w:t>
      </w:r>
      <w:r w:rsidRPr="00957E8D">
        <w:rPr>
          <w:sz w:val="27"/>
          <w:vertAlign w:val="superscript"/>
          <w:rtl/>
        </w:rPr>
        <w:t>(</w:t>
      </w:r>
      <w:r w:rsidRPr="00957E8D">
        <w:rPr>
          <w:rStyle w:val="afa"/>
          <w:sz w:val="27"/>
          <w:rtl/>
        </w:rPr>
        <w:endnoteReference w:id="499"/>
      </w:r>
      <w:r w:rsidRPr="00957E8D">
        <w:rPr>
          <w:sz w:val="27"/>
          <w:vertAlign w:val="superscript"/>
          <w:rtl/>
        </w:rPr>
        <w:t>)</w:t>
      </w:r>
      <w:r w:rsidRPr="00957E8D">
        <w:rPr>
          <w:rFonts w:hint="cs"/>
          <w:sz w:val="27"/>
          <w:rtl/>
        </w:rPr>
        <w:t>.</w:t>
      </w:r>
    </w:p>
    <w:p w:rsidR="006B4972" w:rsidRPr="00957E8D" w:rsidRDefault="006B4972" w:rsidP="006F7999">
      <w:pPr>
        <w:rPr>
          <w:sz w:val="27"/>
          <w:rtl/>
        </w:rPr>
      </w:pPr>
      <w:r w:rsidRPr="00957E8D">
        <w:rPr>
          <w:rFonts w:hint="cs"/>
          <w:sz w:val="27"/>
          <w:rtl/>
        </w:rPr>
        <w:t>وفي المجموع يمكن تقسيم آراء الأصحاب في</w:t>
      </w:r>
      <w:r w:rsidR="000E1076" w:rsidRPr="00957E8D">
        <w:rPr>
          <w:rFonts w:hint="cs"/>
          <w:sz w:val="27"/>
          <w:rtl/>
        </w:rPr>
        <w:t xml:space="preserve"> </w:t>
      </w:r>
      <w:r w:rsidRPr="00957E8D">
        <w:rPr>
          <w:rFonts w:hint="cs"/>
          <w:sz w:val="27"/>
          <w:rtl/>
        </w:rPr>
        <w:t>ما يتعل</w:t>
      </w:r>
      <w:r w:rsidR="000E1076" w:rsidRPr="00957E8D">
        <w:rPr>
          <w:rFonts w:hint="cs"/>
          <w:sz w:val="27"/>
          <w:rtl/>
        </w:rPr>
        <w:t>ّ</w:t>
      </w:r>
      <w:r w:rsidRPr="00957E8D">
        <w:rPr>
          <w:rFonts w:hint="cs"/>
          <w:sz w:val="27"/>
          <w:rtl/>
        </w:rPr>
        <w:t>ق بالقول بحصول الأئمة على العلم والأخبار بالأحداث الغيبية</w:t>
      </w:r>
      <w:r w:rsidR="000E1076" w:rsidRPr="00957E8D">
        <w:rPr>
          <w:rFonts w:hint="cs"/>
          <w:sz w:val="27"/>
          <w:rtl/>
        </w:rPr>
        <w:t>،</w:t>
      </w:r>
      <w:r w:rsidRPr="00957E8D">
        <w:rPr>
          <w:rFonts w:hint="cs"/>
          <w:sz w:val="27"/>
          <w:rtl/>
        </w:rPr>
        <w:t xml:space="preserve"> وكذلك عصمة الأئمة في</w:t>
      </w:r>
      <w:r w:rsidR="000E1076" w:rsidRPr="00957E8D">
        <w:rPr>
          <w:rFonts w:hint="cs"/>
          <w:sz w:val="27"/>
          <w:rtl/>
        </w:rPr>
        <w:t xml:space="preserve"> </w:t>
      </w:r>
      <w:r w:rsidRPr="00957E8D">
        <w:rPr>
          <w:rFonts w:hint="cs"/>
          <w:sz w:val="27"/>
          <w:rtl/>
        </w:rPr>
        <w:t>ما يتعل</w:t>
      </w:r>
      <w:r w:rsidR="000E1076" w:rsidRPr="00957E8D">
        <w:rPr>
          <w:rFonts w:hint="cs"/>
          <w:sz w:val="27"/>
          <w:rtl/>
        </w:rPr>
        <w:t>ّ</w:t>
      </w:r>
      <w:r w:rsidRPr="00957E8D">
        <w:rPr>
          <w:rFonts w:hint="cs"/>
          <w:sz w:val="27"/>
          <w:rtl/>
        </w:rPr>
        <w:t>ق بالمعارف والتعاليم الدينية، إلى مجموعتين رئيستين، وهما: المعتقدون</w:t>
      </w:r>
      <w:r w:rsidR="000E1076" w:rsidRPr="00957E8D">
        <w:rPr>
          <w:rFonts w:hint="cs"/>
          <w:sz w:val="27"/>
          <w:rtl/>
        </w:rPr>
        <w:t>؛</w:t>
      </w:r>
      <w:r w:rsidRPr="00957E8D">
        <w:rPr>
          <w:rFonts w:hint="cs"/>
          <w:sz w:val="27"/>
          <w:rtl/>
        </w:rPr>
        <w:t xml:space="preserve"> والمنكرون. وقد تمّ تقديم شواهد تاريخية وحديثية لكلا الطرفين. كما عمد أبو الحسن الأشعري إلى تقسيم آراء الأصحاب من الإمامية في هذا الشأن إلى قسمين رئيسين، وهما: </w:t>
      </w:r>
    </w:p>
    <w:p w:rsidR="006B4972" w:rsidRPr="00957E8D" w:rsidRDefault="004524E2" w:rsidP="006F7999">
      <w:pPr>
        <w:rPr>
          <w:sz w:val="27"/>
          <w:rtl/>
        </w:rPr>
      </w:pPr>
      <w:r w:rsidRPr="004524E2">
        <w:rPr>
          <w:rFonts w:hint="cs"/>
          <w:sz w:val="27"/>
          <w:rtl/>
        </w:rPr>
        <w:t>1</w:t>
      </w:r>
      <w:r w:rsidR="006B4972" w:rsidRPr="00957E8D">
        <w:rPr>
          <w:rFonts w:hint="cs"/>
          <w:sz w:val="27"/>
          <w:rtl/>
        </w:rPr>
        <w:t>ـ أولئك الذين يعتقدون بأن الإمام يعلم بجميع أمور الدين والدنيا (يعلم كل</w:t>
      </w:r>
      <w:r w:rsidR="000E1076" w:rsidRPr="00957E8D">
        <w:rPr>
          <w:rFonts w:hint="cs"/>
          <w:sz w:val="27"/>
          <w:rtl/>
        </w:rPr>
        <w:t>ّ</w:t>
      </w:r>
      <w:r w:rsidR="006B4972" w:rsidRPr="00957E8D">
        <w:rPr>
          <w:rFonts w:hint="cs"/>
          <w:sz w:val="27"/>
          <w:rtl/>
        </w:rPr>
        <w:t xml:space="preserve"> ما كان، وكل</w:t>
      </w:r>
      <w:r w:rsidR="000E1076" w:rsidRPr="00957E8D">
        <w:rPr>
          <w:rFonts w:hint="cs"/>
          <w:sz w:val="27"/>
          <w:rtl/>
        </w:rPr>
        <w:t>ّ</w:t>
      </w:r>
      <w:r w:rsidR="006B4972" w:rsidRPr="00957E8D">
        <w:rPr>
          <w:rFonts w:hint="cs"/>
          <w:sz w:val="27"/>
          <w:rtl/>
        </w:rPr>
        <w:t xml:space="preserve"> ما يكون، وكل</w:t>
      </w:r>
      <w:r w:rsidR="000E1076" w:rsidRPr="00957E8D">
        <w:rPr>
          <w:rFonts w:hint="cs"/>
          <w:sz w:val="27"/>
          <w:rtl/>
        </w:rPr>
        <w:t>ّ</w:t>
      </w:r>
      <w:r w:rsidR="006B4972" w:rsidRPr="00957E8D">
        <w:rPr>
          <w:rFonts w:hint="cs"/>
          <w:sz w:val="27"/>
          <w:rtl/>
        </w:rPr>
        <w:t xml:space="preserve"> ما هو كائن)</w:t>
      </w:r>
      <w:r w:rsidR="006B4972" w:rsidRPr="00957E8D">
        <w:rPr>
          <w:sz w:val="27"/>
          <w:vertAlign w:val="superscript"/>
          <w:rtl/>
        </w:rPr>
        <w:t>(</w:t>
      </w:r>
      <w:r w:rsidR="006B4972" w:rsidRPr="00957E8D">
        <w:rPr>
          <w:rStyle w:val="afa"/>
          <w:sz w:val="27"/>
          <w:rtl/>
        </w:rPr>
        <w:endnoteReference w:id="500"/>
      </w:r>
      <w:r w:rsidR="006B4972" w:rsidRPr="00957E8D">
        <w:rPr>
          <w:sz w:val="27"/>
          <w:vertAlign w:val="superscript"/>
          <w:rtl/>
        </w:rPr>
        <w:t>)</w:t>
      </w:r>
      <w:r w:rsidR="006B4972" w:rsidRPr="00957E8D">
        <w:rPr>
          <w:rFonts w:hint="cs"/>
          <w:sz w:val="27"/>
          <w:rtl/>
        </w:rPr>
        <w:t>.</w:t>
      </w:r>
    </w:p>
    <w:p w:rsidR="006B4972" w:rsidRPr="00957E8D" w:rsidRDefault="003C3AD8" w:rsidP="006F7999">
      <w:pPr>
        <w:rPr>
          <w:sz w:val="27"/>
          <w:rtl/>
        </w:rPr>
      </w:pPr>
      <w:r w:rsidRPr="003C3AD8">
        <w:rPr>
          <w:rFonts w:hint="cs"/>
          <w:sz w:val="27"/>
          <w:rtl/>
        </w:rPr>
        <w:t>2</w:t>
      </w:r>
      <w:r w:rsidR="006B4972" w:rsidRPr="00957E8D">
        <w:rPr>
          <w:rFonts w:hint="cs"/>
          <w:sz w:val="27"/>
          <w:rtl/>
        </w:rPr>
        <w:t>ـ المجموعة التي تذهب إلى الاعتقاد بأن الإمام</w:t>
      </w:r>
      <w:r w:rsidR="000E1076" w:rsidRPr="00957E8D">
        <w:rPr>
          <w:rFonts w:hint="cs"/>
          <w:sz w:val="27"/>
          <w:rtl/>
        </w:rPr>
        <w:t>؛</w:t>
      </w:r>
      <w:r w:rsidR="006B4972" w:rsidRPr="00957E8D">
        <w:rPr>
          <w:rFonts w:hint="cs"/>
          <w:sz w:val="27"/>
          <w:rtl/>
        </w:rPr>
        <w:t xml:space="preserve"> بالالتفات إلى رسالته</w:t>
      </w:r>
      <w:r w:rsidR="000E1076" w:rsidRPr="00957E8D">
        <w:rPr>
          <w:rFonts w:hint="cs"/>
          <w:sz w:val="27"/>
          <w:rtl/>
        </w:rPr>
        <w:t>،</w:t>
      </w:r>
      <w:r w:rsidR="006B4972" w:rsidRPr="00957E8D">
        <w:rPr>
          <w:rFonts w:hint="cs"/>
          <w:sz w:val="27"/>
          <w:rtl/>
        </w:rPr>
        <w:t xml:space="preserve"> يعلم بالأمور المتعل</w:t>
      </w:r>
      <w:r w:rsidR="000E1076" w:rsidRPr="00957E8D">
        <w:rPr>
          <w:rFonts w:hint="cs"/>
          <w:sz w:val="27"/>
          <w:rtl/>
        </w:rPr>
        <w:t>ّ</w:t>
      </w:r>
      <w:r w:rsidR="006B4972" w:rsidRPr="00957E8D">
        <w:rPr>
          <w:rFonts w:hint="cs"/>
          <w:sz w:val="27"/>
          <w:rtl/>
        </w:rPr>
        <w:t>قة بأحكام الشريعة</w:t>
      </w:r>
      <w:r w:rsidR="006B4972" w:rsidRPr="00957E8D">
        <w:rPr>
          <w:sz w:val="27"/>
          <w:vertAlign w:val="superscript"/>
          <w:rtl/>
        </w:rPr>
        <w:t>(</w:t>
      </w:r>
      <w:r w:rsidR="006B4972" w:rsidRPr="00957E8D">
        <w:rPr>
          <w:rStyle w:val="afa"/>
          <w:sz w:val="27"/>
          <w:rtl/>
        </w:rPr>
        <w:endnoteReference w:id="501"/>
      </w:r>
      <w:r w:rsidR="006B4972" w:rsidRPr="00957E8D">
        <w:rPr>
          <w:sz w:val="27"/>
          <w:vertAlign w:val="superscript"/>
          <w:rtl/>
        </w:rPr>
        <w:t>)</w:t>
      </w:r>
      <w:r w:rsidR="006B4972" w:rsidRPr="00957E8D">
        <w:rPr>
          <w:rFonts w:hint="cs"/>
          <w:sz w:val="27"/>
          <w:rtl/>
        </w:rPr>
        <w:t>.</w:t>
      </w:r>
    </w:p>
    <w:p w:rsidR="006B4972" w:rsidRPr="00957E8D" w:rsidRDefault="006B4972" w:rsidP="006F7999">
      <w:pPr>
        <w:rPr>
          <w:sz w:val="27"/>
          <w:rtl/>
        </w:rPr>
      </w:pPr>
      <w:r w:rsidRPr="00957E8D">
        <w:rPr>
          <w:rFonts w:hint="cs"/>
          <w:sz w:val="27"/>
          <w:rtl/>
        </w:rPr>
        <w:t>وبطبيعة الحال هناك روايات</w:t>
      </w:r>
      <w:r w:rsidR="00AA7B63">
        <w:rPr>
          <w:rFonts w:hint="cs"/>
          <w:sz w:val="27"/>
          <w:rtl/>
        </w:rPr>
        <w:t>ٌ</w:t>
      </w:r>
      <w:r w:rsidRPr="00957E8D">
        <w:rPr>
          <w:rFonts w:hint="cs"/>
          <w:sz w:val="27"/>
          <w:rtl/>
        </w:rPr>
        <w:t xml:space="preserve"> تتحدّ</w:t>
      </w:r>
      <w:r w:rsidR="000E1076" w:rsidRPr="00957E8D">
        <w:rPr>
          <w:rFonts w:hint="cs"/>
          <w:sz w:val="27"/>
          <w:rtl/>
        </w:rPr>
        <w:t>َ</w:t>
      </w:r>
      <w:r w:rsidRPr="00957E8D">
        <w:rPr>
          <w:rFonts w:hint="cs"/>
          <w:sz w:val="27"/>
          <w:rtl/>
        </w:rPr>
        <w:t>ث عن وجود اختلافات</w:t>
      </w:r>
      <w:r w:rsidR="00AA7B63">
        <w:rPr>
          <w:rFonts w:hint="cs"/>
          <w:sz w:val="27"/>
          <w:rtl/>
        </w:rPr>
        <w:t>ٍ</w:t>
      </w:r>
      <w:r w:rsidRPr="00957E8D">
        <w:rPr>
          <w:rFonts w:hint="cs"/>
          <w:sz w:val="27"/>
          <w:rtl/>
        </w:rPr>
        <w:t xml:space="preserve"> حت</w:t>
      </w:r>
      <w:r w:rsidR="000E1076" w:rsidRPr="00957E8D">
        <w:rPr>
          <w:rFonts w:hint="cs"/>
          <w:sz w:val="27"/>
          <w:rtl/>
        </w:rPr>
        <w:t>ّ</w:t>
      </w:r>
      <w:r w:rsidRPr="00957E8D">
        <w:rPr>
          <w:rFonts w:hint="cs"/>
          <w:sz w:val="27"/>
          <w:rtl/>
        </w:rPr>
        <w:t xml:space="preserve">ى في حدود ومساحة ومنشأ علم الأئمة بالتعاليم الدينية والحلال والحرام أيضاً. إن البحث عن علم الإمام تواصل </w:t>
      </w:r>
      <w:r w:rsidR="000E1076" w:rsidRPr="00957E8D">
        <w:rPr>
          <w:rFonts w:hint="cs"/>
          <w:sz w:val="27"/>
          <w:rtl/>
        </w:rPr>
        <w:t>بين المتكلِّمين والمحدّ</w:t>
      </w:r>
      <w:r w:rsidR="00AA7B63">
        <w:rPr>
          <w:rFonts w:hint="cs"/>
          <w:sz w:val="27"/>
          <w:rtl/>
        </w:rPr>
        <w:t>ِ</w:t>
      </w:r>
      <w:r w:rsidR="000E1076" w:rsidRPr="00957E8D">
        <w:rPr>
          <w:rFonts w:hint="cs"/>
          <w:sz w:val="27"/>
          <w:rtl/>
        </w:rPr>
        <w:t xml:space="preserve">ثين الشيعة </w:t>
      </w:r>
      <w:r w:rsidRPr="00957E8D">
        <w:rPr>
          <w:rFonts w:hint="cs"/>
          <w:sz w:val="27"/>
          <w:rtl/>
        </w:rPr>
        <w:t>حت</w:t>
      </w:r>
      <w:r w:rsidR="000E1076" w:rsidRPr="00957E8D">
        <w:rPr>
          <w:rFonts w:hint="cs"/>
          <w:sz w:val="27"/>
          <w:rtl/>
        </w:rPr>
        <w:t>ّ</w:t>
      </w:r>
      <w:r w:rsidRPr="00957E8D">
        <w:rPr>
          <w:rFonts w:hint="cs"/>
          <w:sz w:val="27"/>
          <w:rtl/>
        </w:rPr>
        <w:t>ى بعد انقضاء عصر حضور الأئمة</w:t>
      </w:r>
      <w:r w:rsidR="006F7999" w:rsidRPr="00B57116">
        <w:rPr>
          <w:rFonts w:ascii="Mosawi" w:hAnsi="Mosawi" w:cs="Mosawi"/>
          <w:sz w:val="22"/>
          <w:szCs w:val="22"/>
          <w:rtl/>
          <w:lang w:bidi="ar-LB"/>
        </w:rPr>
        <w:t>^</w:t>
      </w:r>
      <w:r w:rsidRPr="00957E8D">
        <w:rPr>
          <w:rFonts w:hint="cs"/>
          <w:sz w:val="27"/>
          <w:rtl/>
        </w:rPr>
        <w:t>، وقالوا ـ بالالتفات إلى مسؤولية الإمام ووظيفته ـ بأن أعلمية الإمام بالأمور الدينية من أهم</w:t>
      </w:r>
      <w:r w:rsidR="000E1076" w:rsidRPr="00957E8D">
        <w:rPr>
          <w:rFonts w:hint="cs"/>
          <w:sz w:val="27"/>
          <w:rtl/>
        </w:rPr>
        <w:t>ّ</w:t>
      </w:r>
      <w:r w:rsidRPr="00957E8D">
        <w:rPr>
          <w:rFonts w:hint="cs"/>
          <w:sz w:val="27"/>
          <w:rtl/>
        </w:rPr>
        <w:t xml:space="preserve"> شرائط الإمامة</w:t>
      </w:r>
      <w:r w:rsidRPr="00957E8D">
        <w:rPr>
          <w:sz w:val="27"/>
          <w:vertAlign w:val="superscript"/>
          <w:rtl/>
        </w:rPr>
        <w:t>(</w:t>
      </w:r>
      <w:r w:rsidRPr="00957E8D">
        <w:rPr>
          <w:rStyle w:val="afa"/>
          <w:sz w:val="27"/>
          <w:rtl/>
        </w:rPr>
        <w:endnoteReference w:id="502"/>
      </w:r>
      <w:r w:rsidRPr="00957E8D">
        <w:rPr>
          <w:sz w:val="27"/>
          <w:vertAlign w:val="superscript"/>
          <w:rtl/>
        </w:rPr>
        <w:t>)</w:t>
      </w:r>
      <w:r w:rsidR="000E1076" w:rsidRPr="00957E8D">
        <w:rPr>
          <w:rFonts w:hint="cs"/>
          <w:sz w:val="27"/>
          <w:rtl/>
        </w:rPr>
        <w:t>،</w:t>
      </w:r>
      <w:r w:rsidRPr="00957E8D">
        <w:rPr>
          <w:rFonts w:hint="cs"/>
          <w:sz w:val="27"/>
          <w:rtl/>
        </w:rPr>
        <w:t xml:space="preserve"> بل هناك م</w:t>
      </w:r>
      <w:r w:rsidR="000E1076" w:rsidRPr="00957E8D">
        <w:rPr>
          <w:rFonts w:hint="cs"/>
          <w:sz w:val="27"/>
          <w:rtl/>
        </w:rPr>
        <w:t>َ</w:t>
      </w:r>
      <w:r w:rsidRPr="00957E8D">
        <w:rPr>
          <w:rFonts w:hint="cs"/>
          <w:sz w:val="27"/>
          <w:rtl/>
        </w:rPr>
        <w:t>ن</w:t>
      </w:r>
      <w:r w:rsidR="000E1076" w:rsidRPr="00957E8D">
        <w:rPr>
          <w:rFonts w:hint="cs"/>
          <w:sz w:val="27"/>
          <w:rtl/>
        </w:rPr>
        <w:t>ْ</w:t>
      </w:r>
      <w:r w:rsidRPr="00957E8D">
        <w:rPr>
          <w:rFonts w:hint="cs"/>
          <w:sz w:val="27"/>
          <w:rtl/>
        </w:rPr>
        <w:t xml:space="preserve"> أضاف الأمور الدنيوية أيضاً</w:t>
      </w:r>
      <w:r w:rsidRPr="00957E8D">
        <w:rPr>
          <w:sz w:val="27"/>
          <w:vertAlign w:val="superscript"/>
          <w:rtl/>
        </w:rPr>
        <w:t>(</w:t>
      </w:r>
      <w:r w:rsidRPr="00957E8D">
        <w:rPr>
          <w:rStyle w:val="afa"/>
          <w:sz w:val="27"/>
          <w:rtl/>
        </w:rPr>
        <w:endnoteReference w:id="503"/>
      </w:r>
      <w:r w:rsidRPr="00957E8D">
        <w:rPr>
          <w:sz w:val="27"/>
          <w:vertAlign w:val="superscript"/>
          <w:rtl/>
        </w:rPr>
        <w:t>)</w:t>
      </w:r>
      <w:r w:rsidRPr="00957E8D">
        <w:rPr>
          <w:rFonts w:hint="cs"/>
          <w:sz w:val="27"/>
          <w:rtl/>
        </w:rPr>
        <w:t xml:space="preserve">. وذهب البعض إلى أبعد من ذلك أيضاً، وقال: </w:t>
      </w:r>
      <w:r w:rsidR="000E1076" w:rsidRPr="00957E8D">
        <w:rPr>
          <w:rFonts w:hint="cs"/>
          <w:sz w:val="27"/>
          <w:rtl/>
        </w:rPr>
        <w:t>إ</w:t>
      </w:r>
      <w:r w:rsidRPr="00957E8D">
        <w:rPr>
          <w:rFonts w:hint="cs"/>
          <w:sz w:val="27"/>
          <w:rtl/>
        </w:rPr>
        <w:t>ن الإمام يجب أن يعلم بجميع اللغات الأجنبية بالكامل</w:t>
      </w:r>
      <w:r w:rsidRPr="00957E8D">
        <w:rPr>
          <w:sz w:val="27"/>
          <w:vertAlign w:val="superscript"/>
          <w:rtl/>
        </w:rPr>
        <w:t>(</w:t>
      </w:r>
      <w:r w:rsidRPr="00957E8D">
        <w:rPr>
          <w:rStyle w:val="afa"/>
          <w:sz w:val="27"/>
          <w:rtl/>
        </w:rPr>
        <w:endnoteReference w:id="504"/>
      </w:r>
      <w:r w:rsidRPr="00957E8D">
        <w:rPr>
          <w:sz w:val="27"/>
          <w:vertAlign w:val="superscript"/>
          <w:rtl/>
        </w:rPr>
        <w:t>)</w:t>
      </w:r>
      <w:r w:rsidRPr="00957E8D">
        <w:rPr>
          <w:rFonts w:hint="cs"/>
          <w:sz w:val="27"/>
          <w:rtl/>
        </w:rPr>
        <w:t>. وبطبيعة الحال إن هناك م</w:t>
      </w:r>
      <w:r w:rsidR="000E1076" w:rsidRPr="00957E8D">
        <w:rPr>
          <w:rFonts w:hint="cs"/>
          <w:sz w:val="27"/>
          <w:rtl/>
        </w:rPr>
        <w:t>َ</w:t>
      </w:r>
      <w:r w:rsidRPr="00957E8D">
        <w:rPr>
          <w:rFonts w:hint="cs"/>
          <w:sz w:val="27"/>
          <w:rtl/>
        </w:rPr>
        <w:t>ن</w:t>
      </w:r>
      <w:r w:rsidR="000E1076" w:rsidRPr="00957E8D">
        <w:rPr>
          <w:rFonts w:hint="cs"/>
          <w:sz w:val="27"/>
          <w:rtl/>
        </w:rPr>
        <w:t>ْ</w:t>
      </w:r>
      <w:r w:rsidRPr="00957E8D">
        <w:rPr>
          <w:rFonts w:hint="cs"/>
          <w:sz w:val="27"/>
          <w:rtl/>
        </w:rPr>
        <w:t xml:space="preserve"> لا يقبل هذا المستوى من السعة</w:t>
      </w:r>
      <w:r w:rsidRPr="00957E8D">
        <w:rPr>
          <w:sz w:val="27"/>
          <w:vertAlign w:val="superscript"/>
          <w:rtl/>
        </w:rPr>
        <w:t>(</w:t>
      </w:r>
      <w:r w:rsidRPr="00957E8D">
        <w:rPr>
          <w:rStyle w:val="afa"/>
          <w:sz w:val="27"/>
          <w:rtl/>
        </w:rPr>
        <w:endnoteReference w:id="505"/>
      </w:r>
      <w:r w:rsidRPr="00957E8D">
        <w:rPr>
          <w:sz w:val="27"/>
          <w:vertAlign w:val="superscript"/>
          <w:rtl/>
        </w:rPr>
        <w:t>)</w:t>
      </w:r>
      <w:r w:rsidR="000E1076" w:rsidRPr="00957E8D">
        <w:rPr>
          <w:rFonts w:hint="cs"/>
          <w:sz w:val="27"/>
          <w:rtl/>
        </w:rPr>
        <w:t>.</w:t>
      </w:r>
      <w:r w:rsidRPr="00957E8D">
        <w:rPr>
          <w:rFonts w:hint="cs"/>
          <w:sz w:val="27"/>
          <w:rtl/>
        </w:rPr>
        <w:t xml:space="preserve"> ومع ذلك كل</w:t>
      </w:r>
      <w:r w:rsidR="000E1076" w:rsidRPr="00957E8D">
        <w:rPr>
          <w:rFonts w:hint="cs"/>
          <w:sz w:val="27"/>
          <w:rtl/>
        </w:rPr>
        <w:t>ّ</w:t>
      </w:r>
      <w:r w:rsidRPr="00957E8D">
        <w:rPr>
          <w:rFonts w:hint="cs"/>
          <w:sz w:val="27"/>
          <w:rtl/>
        </w:rPr>
        <w:t>ه فإن منشأ جميع هذه الآراء المتفاوتة والمختلفة يعود إلى روايات</w:t>
      </w:r>
      <w:r w:rsidR="000E1076" w:rsidRPr="00957E8D">
        <w:rPr>
          <w:rFonts w:hint="cs"/>
          <w:sz w:val="27"/>
          <w:rtl/>
        </w:rPr>
        <w:t>ٍ</w:t>
      </w:r>
      <w:r w:rsidRPr="00957E8D">
        <w:rPr>
          <w:rFonts w:hint="cs"/>
          <w:sz w:val="27"/>
          <w:rtl/>
        </w:rPr>
        <w:t xml:space="preserve"> مأثورة عن الأصحاب أيضاً. ولكن</w:t>
      </w:r>
      <w:r w:rsidR="000E1076" w:rsidRPr="00957E8D">
        <w:rPr>
          <w:rFonts w:hint="cs"/>
          <w:sz w:val="27"/>
          <w:rtl/>
        </w:rPr>
        <w:t>ْ</w:t>
      </w:r>
      <w:r w:rsidRPr="00957E8D">
        <w:rPr>
          <w:rFonts w:hint="cs"/>
          <w:sz w:val="27"/>
          <w:rtl/>
        </w:rPr>
        <w:t xml:space="preserve"> قبل تقرير الآراء المختلفة في هذا الشأن من الضروري أن نلقي نظرة</w:t>
      </w:r>
      <w:r w:rsidR="000E1076" w:rsidRPr="00957E8D">
        <w:rPr>
          <w:rFonts w:hint="cs"/>
          <w:sz w:val="27"/>
          <w:rtl/>
        </w:rPr>
        <w:t>ً</w:t>
      </w:r>
      <w:r w:rsidRPr="00957E8D">
        <w:rPr>
          <w:rFonts w:hint="cs"/>
          <w:sz w:val="27"/>
          <w:rtl/>
        </w:rPr>
        <w:t xml:space="preserve"> على خلفيات تبلور بحث علم الإمام.</w:t>
      </w:r>
    </w:p>
    <w:p w:rsidR="006B4972" w:rsidRPr="00957E8D" w:rsidRDefault="006B4972" w:rsidP="006F7999">
      <w:pPr>
        <w:rPr>
          <w:sz w:val="27"/>
          <w:rtl/>
        </w:rPr>
      </w:pPr>
    </w:p>
    <w:p w:rsidR="006B4972" w:rsidRPr="00957E8D" w:rsidRDefault="006B4972" w:rsidP="00BA770D">
      <w:pPr>
        <w:pStyle w:val="31"/>
        <w:rPr>
          <w:color w:val="auto"/>
          <w:rtl/>
        </w:rPr>
      </w:pPr>
      <w:r w:rsidRPr="00957E8D">
        <w:rPr>
          <w:rFonts w:hint="cs"/>
          <w:color w:val="auto"/>
          <w:rtl/>
        </w:rPr>
        <w:t>خلفيات التأكيد على علم الإمام في عصر الحضور</w:t>
      </w:r>
    </w:p>
    <w:p w:rsidR="006B4972" w:rsidRPr="00957E8D" w:rsidRDefault="006B4972" w:rsidP="006F7999">
      <w:pPr>
        <w:rPr>
          <w:sz w:val="27"/>
          <w:rtl/>
        </w:rPr>
      </w:pPr>
      <w:r w:rsidRPr="00957E8D">
        <w:rPr>
          <w:rFonts w:hint="cs"/>
          <w:sz w:val="27"/>
          <w:rtl/>
        </w:rPr>
        <w:t>يجب البحث عن طرح موضوع علم الإمام في المجتمع الإسلامي</w:t>
      </w:r>
      <w:r w:rsidR="000E1076" w:rsidRPr="00957E8D">
        <w:rPr>
          <w:rFonts w:hint="cs"/>
          <w:sz w:val="27"/>
          <w:rtl/>
        </w:rPr>
        <w:t>ّ</w:t>
      </w:r>
      <w:r w:rsidRPr="00957E8D">
        <w:rPr>
          <w:rFonts w:hint="cs"/>
          <w:sz w:val="27"/>
          <w:rtl/>
        </w:rPr>
        <w:t xml:space="preserve"> لعصر الحضور ـ مثل سائر المسائل الكلامية ـ في الخلفية التاريخية والاجتماعية الخاص</w:t>
      </w:r>
      <w:r w:rsidR="00121410" w:rsidRPr="00957E8D">
        <w:rPr>
          <w:rFonts w:hint="cs"/>
          <w:sz w:val="27"/>
          <w:rtl/>
        </w:rPr>
        <w:t>ّ</w:t>
      </w:r>
      <w:r w:rsidRPr="00957E8D">
        <w:rPr>
          <w:rFonts w:hint="cs"/>
          <w:sz w:val="27"/>
          <w:rtl/>
        </w:rPr>
        <w:t>ة له على نحو</w:t>
      </w:r>
      <w:r w:rsidR="00121410" w:rsidRPr="00957E8D">
        <w:rPr>
          <w:rFonts w:hint="cs"/>
          <w:sz w:val="27"/>
          <w:rtl/>
        </w:rPr>
        <w:t>ٍ</w:t>
      </w:r>
      <w:r w:rsidRPr="00957E8D">
        <w:rPr>
          <w:rFonts w:hint="cs"/>
          <w:sz w:val="27"/>
          <w:rtl/>
        </w:rPr>
        <w:t xml:space="preserve"> أكثر من جميع المسائل الأخرى. طبقاً للتقارير التاريخية بدأ طرح هذا البحث منذ عصر الإمام الباقر</w:t>
      </w:r>
      <w:r w:rsidR="006F7999" w:rsidRPr="005417E0">
        <w:rPr>
          <w:rFonts w:cs="Mosawi" w:hint="cs"/>
          <w:sz w:val="22"/>
          <w:szCs w:val="22"/>
          <w:rtl/>
        </w:rPr>
        <w:t>×</w:t>
      </w:r>
      <w:r w:rsidRPr="00957E8D">
        <w:rPr>
          <w:rFonts w:hint="cs"/>
          <w:sz w:val="27"/>
          <w:rtl/>
        </w:rPr>
        <w:t xml:space="preserve"> </w:t>
      </w:r>
      <w:r w:rsidR="00121410" w:rsidRPr="00957E8D">
        <w:rPr>
          <w:rFonts w:hint="cs"/>
          <w:sz w:val="27"/>
          <w:rtl/>
        </w:rPr>
        <w:t>فما بعد</w:t>
      </w:r>
      <w:r w:rsidRPr="00957E8D">
        <w:rPr>
          <w:rFonts w:hint="cs"/>
          <w:sz w:val="27"/>
          <w:rtl/>
        </w:rPr>
        <w:t>، وتم</w:t>
      </w:r>
      <w:r w:rsidR="00121410" w:rsidRPr="00957E8D">
        <w:rPr>
          <w:rFonts w:hint="cs"/>
          <w:sz w:val="27"/>
          <w:rtl/>
        </w:rPr>
        <w:t>ّ</w:t>
      </w:r>
      <w:r w:rsidRPr="00957E8D">
        <w:rPr>
          <w:rFonts w:hint="cs"/>
          <w:sz w:val="27"/>
          <w:rtl/>
        </w:rPr>
        <w:t xml:space="preserve"> تناوله في مجتمع عصر الإمام الصادق</w:t>
      </w:r>
      <w:r w:rsidR="006F7999" w:rsidRPr="005417E0">
        <w:rPr>
          <w:rFonts w:cs="Mosawi" w:hint="cs"/>
          <w:sz w:val="22"/>
          <w:szCs w:val="22"/>
          <w:rtl/>
        </w:rPr>
        <w:t>×</w:t>
      </w:r>
      <w:r w:rsidRPr="00957E8D">
        <w:rPr>
          <w:rFonts w:hint="cs"/>
          <w:sz w:val="27"/>
          <w:rtl/>
        </w:rPr>
        <w:t xml:space="preserve"> على </w:t>
      </w:r>
      <w:r w:rsidRPr="00957E8D">
        <w:rPr>
          <w:rFonts w:hint="cs"/>
          <w:sz w:val="27"/>
          <w:rtl/>
        </w:rPr>
        <w:lastRenderedPageBreak/>
        <w:t>نحو</w:t>
      </w:r>
      <w:r w:rsidR="00121410" w:rsidRPr="00957E8D">
        <w:rPr>
          <w:rFonts w:hint="cs"/>
          <w:sz w:val="27"/>
          <w:rtl/>
        </w:rPr>
        <w:t>ٍ</w:t>
      </w:r>
      <w:r w:rsidRPr="00957E8D">
        <w:rPr>
          <w:rFonts w:hint="cs"/>
          <w:sz w:val="27"/>
          <w:rtl/>
        </w:rPr>
        <w:t xml:space="preserve"> أوسع. ومن هنا كان الحجم الكبير من روايات كتاب بصائر الدرجات مأثوراً عن هذين الإمامين الصادقين</w:t>
      </w:r>
      <w:r w:rsidR="006F7999" w:rsidRPr="00805C5D">
        <w:rPr>
          <w:rFonts w:cs="Mosawi" w:hint="cs"/>
          <w:sz w:val="24"/>
          <w:szCs w:val="24"/>
          <w:rtl/>
        </w:rPr>
        <w:t>’</w:t>
      </w:r>
      <w:r w:rsidRPr="00957E8D">
        <w:rPr>
          <w:rFonts w:hint="cs"/>
          <w:sz w:val="27"/>
          <w:rtl/>
        </w:rPr>
        <w:t>؛ وذلك لكون موضوع هذا الكتاب إنما يصبّ في بيان الفضائل العلمية للأئم</w:t>
      </w:r>
      <w:r w:rsidR="00AA7B63">
        <w:rPr>
          <w:rFonts w:hint="cs"/>
          <w:sz w:val="27"/>
          <w:rtl/>
        </w:rPr>
        <w:t>ّ</w:t>
      </w:r>
      <w:r w:rsidRPr="00957E8D">
        <w:rPr>
          <w:rFonts w:hint="cs"/>
          <w:sz w:val="27"/>
          <w:rtl/>
        </w:rPr>
        <w:t>ة</w:t>
      </w:r>
      <w:r w:rsidRPr="00957E8D">
        <w:rPr>
          <w:sz w:val="27"/>
          <w:vertAlign w:val="superscript"/>
          <w:rtl/>
        </w:rPr>
        <w:t>(</w:t>
      </w:r>
      <w:r w:rsidRPr="00957E8D">
        <w:rPr>
          <w:rStyle w:val="afa"/>
          <w:sz w:val="27"/>
          <w:rtl/>
        </w:rPr>
        <w:endnoteReference w:id="506"/>
      </w:r>
      <w:r w:rsidRPr="00957E8D">
        <w:rPr>
          <w:sz w:val="27"/>
          <w:vertAlign w:val="superscript"/>
          <w:rtl/>
        </w:rPr>
        <w:t>)</w:t>
      </w:r>
      <w:r w:rsidR="00121410" w:rsidRPr="00957E8D">
        <w:rPr>
          <w:rFonts w:hint="cs"/>
          <w:sz w:val="27"/>
          <w:rtl/>
        </w:rPr>
        <w:t>،</w:t>
      </w:r>
      <w:r w:rsidRPr="00957E8D">
        <w:rPr>
          <w:rFonts w:hint="cs"/>
          <w:sz w:val="27"/>
          <w:rtl/>
        </w:rPr>
        <w:t xml:space="preserve"> رغم أنه قيل</w:t>
      </w:r>
      <w:r w:rsidR="00121410" w:rsidRPr="00957E8D">
        <w:rPr>
          <w:rFonts w:hint="cs"/>
          <w:sz w:val="27"/>
          <w:rtl/>
        </w:rPr>
        <w:t>:</w:t>
      </w:r>
      <w:r w:rsidRPr="00957E8D">
        <w:rPr>
          <w:rFonts w:hint="cs"/>
          <w:sz w:val="27"/>
          <w:rtl/>
        </w:rPr>
        <w:t xml:space="preserve"> إن أهل البيت منذ عصر الإمام الباقر</w:t>
      </w:r>
      <w:r w:rsidR="006F7999" w:rsidRPr="005417E0">
        <w:rPr>
          <w:rFonts w:cs="Mosawi" w:hint="cs"/>
          <w:sz w:val="22"/>
          <w:szCs w:val="22"/>
          <w:rtl/>
        </w:rPr>
        <w:t>×</w:t>
      </w:r>
      <w:r w:rsidRPr="00957E8D">
        <w:rPr>
          <w:rFonts w:hint="cs"/>
          <w:sz w:val="27"/>
          <w:rtl/>
        </w:rPr>
        <w:t xml:space="preserve"> فصاعداً</w:t>
      </w:r>
      <w:r w:rsidR="00121410" w:rsidRPr="00957E8D">
        <w:rPr>
          <w:rFonts w:hint="cs"/>
          <w:sz w:val="27"/>
          <w:rtl/>
        </w:rPr>
        <w:t>؛</w:t>
      </w:r>
      <w:r w:rsidRPr="00957E8D">
        <w:rPr>
          <w:rFonts w:hint="cs"/>
          <w:sz w:val="27"/>
          <w:rtl/>
        </w:rPr>
        <w:t xml:space="preserve"> وبسبب هواجس الحكام ورجال السلطة من جهة</w:t>
      </w:r>
      <w:r w:rsidR="00121410" w:rsidRPr="00957E8D">
        <w:rPr>
          <w:rFonts w:hint="cs"/>
          <w:sz w:val="27"/>
          <w:rtl/>
        </w:rPr>
        <w:t>ٍ؛</w:t>
      </w:r>
      <w:r w:rsidRPr="00957E8D">
        <w:rPr>
          <w:rFonts w:hint="cs"/>
          <w:sz w:val="27"/>
          <w:rtl/>
        </w:rPr>
        <w:t xml:space="preserve"> وكذلك ظهور منافسين لهم، من أمثال</w:t>
      </w:r>
      <w:r w:rsidR="00121410" w:rsidRPr="00957E8D">
        <w:rPr>
          <w:rFonts w:hint="cs"/>
          <w:sz w:val="27"/>
          <w:rtl/>
        </w:rPr>
        <w:t>:</w:t>
      </w:r>
      <w:r w:rsidRPr="00957E8D">
        <w:rPr>
          <w:rFonts w:hint="cs"/>
          <w:sz w:val="27"/>
          <w:rtl/>
        </w:rPr>
        <w:t xml:space="preserve"> بني الحسن</w:t>
      </w:r>
      <w:r w:rsidR="00121410" w:rsidRPr="00957E8D">
        <w:rPr>
          <w:rFonts w:hint="cs"/>
          <w:sz w:val="27"/>
          <w:rtl/>
        </w:rPr>
        <w:t>،</w:t>
      </w:r>
      <w:r w:rsidRPr="00957E8D">
        <w:rPr>
          <w:rFonts w:hint="cs"/>
          <w:sz w:val="27"/>
          <w:rtl/>
        </w:rPr>
        <w:t xml:space="preserve"> من جهة</w:t>
      </w:r>
      <w:r w:rsidR="00121410" w:rsidRPr="00957E8D">
        <w:rPr>
          <w:rFonts w:hint="cs"/>
          <w:sz w:val="27"/>
          <w:rtl/>
        </w:rPr>
        <w:t>ٍ</w:t>
      </w:r>
      <w:r w:rsidRPr="00957E8D">
        <w:rPr>
          <w:rFonts w:hint="cs"/>
          <w:sz w:val="27"/>
          <w:rtl/>
        </w:rPr>
        <w:t xml:space="preserve"> أخرى، وكذلك إساءة استغلال الغلاة للأوضاع، لم يكن بإمكان الأئمة بيان شؤونهم الخاص</w:t>
      </w:r>
      <w:r w:rsidR="00121410" w:rsidRPr="00957E8D">
        <w:rPr>
          <w:rFonts w:hint="cs"/>
          <w:sz w:val="27"/>
          <w:rtl/>
        </w:rPr>
        <w:t>ّ</w:t>
      </w:r>
      <w:r w:rsidRPr="00957E8D">
        <w:rPr>
          <w:rFonts w:hint="cs"/>
          <w:sz w:val="27"/>
          <w:rtl/>
        </w:rPr>
        <w:t>ة ـ ومن بينها</w:t>
      </w:r>
      <w:r w:rsidR="00121410" w:rsidRPr="00957E8D">
        <w:rPr>
          <w:rFonts w:hint="cs"/>
          <w:sz w:val="27"/>
          <w:rtl/>
        </w:rPr>
        <w:t>:</w:t>
      </w:r>
      <w:r w:rsidRPr="00957E8D">
        <w:rPr>
          <w:rFonts w:hint="cs"/>
          <w:sz w:val="27"/>
          <w:rtl/>
        </w:rPr>
        <w:t xml:space="preserve"> فضائلهم العلمية ـ كما كانوا يرغبون بشكل</w:t>
      </w:r>
      <w:r w:rsidR="00121410" w:rsidRPr="00957E8D">
        <w:rPr>
          <w:rFonts w:hint="cs"/>
          <w:sz w:val="27"/>
          <w:rtl/>
        </w:rPr>
        <w:t xml:space="preserve">ٍ </w:t>
      </w:r>
      <w:r w:rsidRPr="00957E8D">
        <w:rPr>
          <w:rFonts w:hint="cs"/>
          <w:sz w:val="27"/>
          <w:rtl/>
        </w:rPr>
        <w:t>صريح</w:t>
      </w:r>
      <w:r w:rsidRPr="00957E8D">
        <w:rPr>
          <w:sz w:val="27"/>
          <w:vertAlign w:val="superscript"/>
          <w:rtl/>
        </w:rPr>
        <w:t>(</w:t>
      </w:r>
      <w:r w:rsidRPr="00957E8D">
        <w:rPr>
          <w:rStyle w:val="afa"/>
          <w:sz w:val="27"/>
          <w:rtl/>
        </w:rPr>
        <w:endnoteReference w:id="507"/>
      </w:r>
      <w:r w:rsidRPr="00957E8D">
        <w:rPr>
          <w:sz w:val="27"/>
          <w:vertAlign w:val="superscript"/>
          <w:rtl/>
        </w:rPr>
        <w:t>)</w:t>
      </w:r>
      <w:r w:rsidRPr="00957E8D">
        <w:rPr>
          <w:rFonts w:hint="cs"/>
          <w:sz w:val="27"/>
          <w:rtl/>
        </w:rPr>
        <w:t>.</w:t>
      </w:r>
    </w:p>
    <w:p w:rsidR="006B4972" w:rsidRPr="00957E8D" w:rsidRDefault="00A56AB7" w:rsidP="007B2FF2">
      <w:pPr>
        <w:rPr>
          <w:sz w:val="27"/>
          <w:rtl/>
        </w:rPr>
      </w:pPr>
      <w:r w:rsidRPr="00957E8D">
        <w:rPr>
          <w:rFonts w:hint="cs"/>
          <w:sz w:val="27"/>
          <w:rtl/>
        </w:rPr>
        <w:t>بَيْدَ</w:t>
      </w:r>
      <w:r w:rsidR="006B4972" w:rsidRPr="00957E8D">
        <w:rPr>
          <w:rFonts w:hint="cs"/>
          <w:sz w:val="27"/>
          <w:rtl/>
        </w:rPr>
        <w:t xml:space="preserve"> أنه بالالتفات إلى انفصال زيد بن علي</w:t>
      </w:r>
      <w:r w:rsidR="00121410" w:rsidRPr="00957E8D">
        <w:rPr>
          <w:rFonts w:hint="cs"/>
          <w:sz w:val="27"/>
          <w:rtl/>
        </w:rPr>
        <w:t>ّ،</w:t>
      </w:r>
      <w:r w:rsidR="006B4972" w:rsidRPr="00957E8D">
        <w:rPr>
          <w:rFonts w:hint="cs"/>
          <w:sz w:val="27"/>
          <w:rtl/>
        </w:rPr>
        <w:t xml:space="preserve"> وعدم قبوله بإمامة الأئمة المنصوص عليهم بالإمامة، وكذلك الحضور الصارخ لتي</w:t>
      </w:r>
      <w:r w:rsidR="00121410" w:rsidRPr="00957E8D">
        <w:rPr>
          <w:rFonts w:hint="cs"/>
          <w:sz w:val="27"/>
          <w:rtl/>
        </w:rPr>
        <w:t>ّ</w:t>
      </w:r>
      <w:r w:rsidR="006B4972" w:rsidRPr="00957E8D">
        <w:rPr>
          <w:rFonts w:hint="cs"/>
          <w:sz w:val="27"/>
          <w:rtl/>
        </w:rPr>
        <w:t>ار بني الحسن</w:t>
      </w:r>
      <w:r w:rsidR="00121410" w:rsidRPr="00957E8D">
        <w:rPr>
          <w:rFonts w:hint="cs"/>
          <w:sz w:val="27"/>
          <w:rtl/>
        </w:rPr>
        <w:t>،</w:t>
      </w:r>
      <w:r w:rsidR="006B4972" w:rsidRPr="00957E8D">
        <w:rPr>
          <w:rFonts w:hint="cs"/>
          <w:sz w:val="27"/>
          <w:rtl/>
        </w:rPr>
        <w:t xml:space="preserve"> وانفصالهم عن الأئمة الشيعة</w:t>
      </w:r>
      <w:r w:rsidR="00121410" w:rsidRPr="00957E8D">
        <w:rPr>
          <w:rFonts w:hint="cs"/>
          <w:sz w:val="27"/>
          <w:rtl/>
        </w:rPr>
        <w:t>،</w:t>
      </w:r>
      <w:r w:rsidR="006B4972" w:rsidRPr="00957E8D">
        <w:rPr>
          <w:rFonts w:hint="cs"/>
          <w:sz w:val="27"/>
          <w:rtl/>
        </w:rPr>
        <w:t xml:space="preserve"> واد</w:t>
      </w:r>
      <w:r w:rsidR="00121410" w:rsidRPr="00957E8D">
        <w:rPr>
          <w:rFonts w:hint="cs"/>
          <w:sz w:val="27"/>
          <w:rtl/>
        </w:rPr>
        <w:t>ّ</w:t>
      </w:r>
      <w:r w:rsidR="006B4972" w:rsidRPr="00957E8D">
        <w:rPr>
          <w:rFonts w:hint="cs"/>
          <w:sz w:val="27"/>
          <w:rtl/>
        </w:rPr>
        <w:t>عائهم الإمامة لأنفسهم، وتأكيدهم على إمامتهم السياسية على الأم</w:t>
      </w:r>
      <w:r w:rsidR="00121410" w:rsidRPr="00957E8D">
        <w:rPr>
          <w:rFonts w:hint="cs"/>
          <w:sz w:val="27"/>
          <w:rtl/>
        </w:rPr>
        <w:t>ّ</w:t>
      </w:r>
      <w:r w:rsidR="006B4972" w:rsidRPr="00957E8D">
        <w:rPr>
          <w:rFonts w:hint="cs"/>
          <w:sz w:val="27"/>
          <w:rtl/>
        </w:rPr>
        <w:t>ة من جهة</w:t>
      </w:r>
      <w:r w:rsidR="00121410" w:rsidRPr="00957E8D">
        <w:rPr>
          <w:rFonts w:hint="cs"/>
          <w:sz w:val="27"/>
          <w:rtl/>
        </w:rPr>
        <w:t>ٍ؛</w:t>
      </w:r>
      <w:r w:rsidR="006B4972" w:rsidRPr="00957E8D">
        <w:rPr>
          <w:rFonts w:hint="cs"/>
          <w:sz w:val="27"/>
          <w:rtl/>
        </w:rPr>
        <w:t xml:space="preserve"> وظهور مالك بن أنس وأبي حنيفة بوصفهما من أئم</w:t>
      </w:r>
      <w:r w:rsidR="00121410" w:rsidRPr="00957E8D">
        <w:rPr>
          <w:rFonts w:hint="cs"/>
          <w:sz w:val="27"/>
          <w:rtl/>
        </w:rPr>
        <w:t>ّ</w:t>
      </w:r>
      <w:r w:rsidR="006B4972" w:rsidRPr="00957E8D">
        <w:rPr>
          <w:rFonts w:hint="cs"/>
          <w:sz w:val="27"/>
          <w:rtl/>
        </w:rPr>
        <w:t>ة الفقه عند أهل السن</w:t>
      </w:r>
      <w:r w:rsidR="00121410" w:rsidRPr="00957E8D">
        <w:rPr>
          <w:rFonts w:hint="cs"/>
          <w:sz w:val="27"/>
          <w:rtl/>
        </w:rPr>
        <w:t>ّ</w:t>
      </w:r>
      <w:r w:rsidR="006B4972" w:rsidRPr="00957E8D">
        <w:rPr>
          <w:rFonts w:hint="cs"/>
          <w:sz w:val="27"/>
          <w:rtl/>
        </w:rPr>
        <w:t>ة من جهة أخرى، انصب</w:t>
      </w:r>
      <w:r w:rsidR="00121410" w:rsidRPr="00957E8D">
        <w:rPr>
          <w:rFonts w:hint="cs"/>
          <w:sz w:val="27"/>
          <w:rtl/>
        </w:rPr>
        <w:t>ّ</w:t>
      </w:r>
      <w:r w:rsidR="006B4972" w:rsidRPr="00957E8D">
        <w:rPr>
          <w:rFonts w:hint="cs"/>
          <w:sz w:val="27"/>
          <w:rtl/>
        </w:rPr>
        <w:t xml:space="preserve"> جهد</w:t>
      </w:r>
      <w:r w:rsidR="00121410" w:rsidRPr="00957E8D">
        <w:rPr>
          <w:rFonts w:hint="cs"/>
          <w:sz w:val="27"/>
          <w:rtl/>
        </w:rPr>
        <w:t>ُ</w:t>
      </w:r>
      <w:r w:rsidR="006B4972" w:rsidRPr="00957E8D">
        <w:rPr>
          <w:rFonts w:hint="cs"/>
          <w:sz w:val="27"/>
          <w:rtl/>
        </w:rPr>
        <w:t xml:space="preserve"> أئمة الشيعة من حينها على المزيد من التأكيد على تلك المجموعة من خصائصهم</w:t>
      </w:r>
      <w:r w:rsidR="00121410" w:rsidRPr="00957E8D">
        <w:rPr>
          <w:rFonts w:hint="cs"/>
          <w:sz w:val="27"/>
          <w:rtl/>
        </w:rPr>
        <w:t>،</w:t>
      </w:r>
      <w:r w:rsidR="006B4972" w:rsidRPr="00957E8D">
        <w:rPr>
          <w:rFonts w:hint="cs"/>
          <w:sz w:val="27"/>
          <w:rtl/>
        </w:rPr>
        <w:t xml:space="preserve"> التي لم تكن في السابق مطروحة</w:t>
      </w:r>
      <w:r w:rsidR="00121410" w:rsidRPr="00957E8D">
        <w:rPr>
          <w:rFonts w:hint="cs"/>
          <w:sz w:val="27"/>
          <w:rtl/>
        </w:rPr>
        <w:t>ً</w:t>
      </w:r>
      <w:r w:rsidR="006B4972" w:rsidRPr="00957E8D">
        <w:rPr>
          <w:rFonts w:hint="cs"/>
          <w:sz w:val="27"/>
          <w:rtl/>
        </w:rPr>
        <w:t xml:space="preserve"> بشكل</w:t>
      </w:r>
      <w:r w:rsidR="00121410" w:rsidRPr="00957E8D">
        <w:rPr>
          <w:rFonts w:hint="cs"/>
          <w:sz w:val="27"/>
          <w:rtl/>
        </w:rPr>
        <w:t>ٍ</w:t>
      </w:r>
      <w:r w:rsidR="006B4972" w:rsidRPr="00957E8D">
        <w:rPr>
          <w:rFonts w:hint="cs"/>
          <w:sz w:val="27"/>
          <w:rtl/>
        </w:rPr>
        <w:t xml:space="preserve"> واضح</w:t>
      </w:r>
      <w:r w:rsidR="00121410" w:rsidRPr="00957E8D">
        <w:rPr>
          <w:rFonts w:hint="cs"/>
          <w:sz w:val="27"/>
          <w:rtl/>
        </w:rPr>
        <w:t>.</w:t>
      </w:r>
      <w:r w:rsidR="006B4972" w:rsidRPr="00957E8D">
        <w:rPr>
          <w:rFonts w:hint="cs"/>
          <w:sz w:val="27"/>
          <w:rtl/>
        </w:rPr>
        <w:t xml:space="preserve"> ومن بين تلك الخصائص علمهم بالشريعة، والنص</w:t>
      </w:r>
      <w:r w:rsidR="00121410" w:rsidRPr="00957E8D">
        <w:rPr>
          <w:rFonts w:hint="cs"/>
          <w:sz w:val="27"/>
          <w:rtl/>
        </w:rPr>
        <w:t>ّ</w:t>
      </w:r>
      <w:r w:rsidR="006B4972" w:rsidRPr="00957E8D">
        <w:rPr>
          <w:rFonts w:hint="cs"/>
          <w:sz w:val="27"/>
          <w:rtl/>
        </w:rPr>
        <w:t xml:space="preserve"> على إمامتهم من ق</w:t>
      </w:r>
      <w:r w:rsidR="00121410" w:rsidRPr="00957E8D">
        <w:rPr>
          <w:rFonts w:hint="cs"/>
          <w:sz w:val="27"/>
          <w:rtl/>
        </w:rPr>
        <w:t>ِ</w:t>
      </w:r>
      <w:r w:rsidR="006B4972" w:rsidRPr="00957E8D">
        <w:rPr>
          <w:rFonts w:hint="cs"/>
          <w:sz w:val="27"/>
          <w:rtl/>
        </w:rPr>
        <w:t>ب</w:t>
      </w:r>
      <w:r w:rsidR="00121410" w:rsidRPr="00957E8D">
        <w:rPr>
          <w:rFonts w:hint="cs"/>
          <w:sz w:val="27"/>
          <w:rtl/>
        </w:rPr>
        <w:t>َ</w:t>
      </w:r>
      <w:r w:rsidR="006B4972" w:rsidRPr="00957E8D">
        <w:rPr>
          <w:rFonts w:hint="cs"/>
          <w:sz w:val="27"/>
          <w:rtl/>
        </w:rPr>
        <w:t>ل النبي</w:t>
      </w:r>
      <w:r w:rsidR="00121410" w:rsidRPr="00957E8D">
        <w:rPr>
          <w:rFonts w:hint="cs"/>
          <w:sz w:val="27"/>
          <w:rtl/>
        </w:rPr>
        <w:t>ّ</w:t>
      </w:r>
      <w:r w:rsidR="006B4972" w:rsidRPr="00957E8D">
        <w:rPr>
          <w:rFonts w:hint="cs"/>
          <w:sz w:val="27"/>
          <w:rtl/>
        </w:rPr>
        <w:t xml:space="preserve"> الأكرم</w:t>
      </w:r>
      <w:r w:rsidR="006F7999" w:rsidRPr="00B57116">
        <w:rPr>
          <w:rFonts w:cs="Mosawi" w:hint="cs"/>
          <w:sz w:val="22"/>
          <w:szCs w:val="22"/>
          <w:rtl/>
        </w:rPr>
        <w:t>|</w:t>
      </w:r>
      <w:r w:rsidR="006B4972" w:rsidRPr="00957E8D">
        <w:rPr>
          <w:sz w:val="27"/>
          <w:vertAlign w:val="superscript"/>
          <w:rtl/>
        </w:rPr>
        <w:t>(</w:t>
      </w:r>
      <w:r w:rsidR="006B4972" w:rsidRPr="00957E8D">
        <w:rPr>
          <w:rStyle w:val="afa"/>
          <w:sz w:val="27"/>
          <w:rtl/>
        </w:rPr>
        <w:endnoteReference w:id="508"/>
      </w:r>
      <w:r w:rsidR="006B4972" w:rsidRPr="00957E8D">
        <w:rPr>
          <w:sz w:val="27"/>
          <w:vertAlign w:val="superscript"/>
          <w:rtl/>
        </w:rPr>
        <w:t>)</w:t>
      </w:r>
      <w:r w:rsidR="006B4972" w:rsidRPr="00957E8D">
        <w:rPr>
          <w:rFonts w:hint="cs"/>
          <w:sz w:val="27"/>
          <w:rtl/>
        </w:rPr>
        <w:t xml:space="preserve">، </w:t>
      </w:r>
      <w:r w:rsidR="00121410" w:rsidRPr="00957E8D">
        <w:rPr>
          <w:rFonts w:hint="cs"/>
          <w:sz w:val="27"/>
          <w:rtl/>
        </w:rPr>
        <w:t>و</w:t>
      </w:r>
      <w:r w:rsidRPr="00957E8D">
        <w:rPr>
          <w:rFonts w:hint="cs"/>
          <w:sz w:val="27"/>
          <w:rtl/>
        </w:rPr>
        <w:t>لا سيَّما</w:t>
      </w:r>
      <w:r w:rsidR="006B4972" w:rsidRPr="00957E8D">
        <w:rPr>
          <w:rFonts w:hint="cs"/>
          <w:sz w:val="27"/>
          <w:rtl/>
        </w:rPr>
        <w:t xml:space="preserve"> أن الشيعة ـ طبقاً لرواية الكش</w:t>
      </w:r>
      <w:r w:rsidR="00121410" w:rsidRPr="00957E8D">
        <w:rPr>
          <w:rFonts w:hint="cs"/>
          <w:sz w:val="27"/>
          <w:rtl/>
        </w:rPr>
        <w:t>ّ</w:t>
      </w:r>
      <w:r w:rsidR="006B4972" w:rsidRPr="00957E8D">
        <w:rPr>
          <w:rFonts w:hint="cs"/>
          <w:sz w:val="27"/>
          <w:rtl/>
        </w:rPr>
        <w:t>ي ـ لم يكن لديهم قبل إمامة الإمام الباقر</w:t>
      </w:r>
      <w:r w:rsidR="006F7999" w:rsidRPr="005417E0">
        <w:rPr>
          <w:rFonts w:cs="Mosawi" w:hint="cs"/>
          <w:sz w:val="22"/>
          <w:szCs w:val="22"/>
          <w:rtl/>
        </w:rPr>
        <w:t>×</w:t>
      </w:r>
      <w:r w:rsidR="006B4972" w:rsidRPr="00957E8D">
        <w:rPr>
          <w:rFonts w:hint="cs"/>
          <w:sz w:val="27"/>
          <w:rtl/>
        </w:rPr>
        <w:t xml:space="preserve"> أيّ معرفة</w:t>
      </w:r>
      <w:r w:rsidR="007B2FF2">
        <w:rPr>
          <w:rFonts w:hint="cs"/>
          <w:sz w:val="27"/>
          <w:rtl/>
        </w:rPr>
        <w:t>ٍ</w:t>
      </w:r>
      <w:r w:rsidR="006B4972" w:rsidRPr="00957E8D">
        <w:rPr>
          <w:rFonts w:hint="cs"/>
          <w:sz w:val="27"/>
          <w:rtl/>
        </w:rPr>
        <w:t xml:space="preserve"> بعلم الشريعة، وأن الأرضية المعرفية في هذا الشأن قد تمّ البدء برصفها منذ عصر هذا الإمام اله</w:t>
      </w:r>
      <w:r w:rsidR="00121410" w:rsidRPr="00957E8D">
        <w:rPr>
          <w:rFonts w:hint="cs"/>
          <w:sz w:val="27"/>
          <w:rtl/>
        </w:rPr>
        <w:t>ُ</w:t>
      </w:r>
      <w:r w:rsidR="006B4972" w:rsidRPr="00957E8D">
        <w:rPr>
          <w:rFonts w:hint="cs"/>
          <w:sz w:val="27"/>
          <w:rtl/>
        </w:rPr>
        <w:t xml:space="preserve">مام </w:t>
      </w:r>
      <w:r w:rsidR="00121410" w:rsidRPr="00957E8D">
        <w:rPr>
          <w:rFonts w:hint="cs"/>
          <w:sz w:val="27"/>
          <w:rtl/>
        </w:rPr>
        <w:t>ف</w:t>
      </w:r>
      <w:r w:rsidR="006B4972" w:rsidRPr="00957E8D">
        <w:rPr>
          <w:rFonts w:hint="cs"/>
          <w:sz w:val="27"/>
          <w:rtl/>
        </w:rPr>
        <w:t>ما بعده، وقيل: إن بني الحسن قاموا بتثبيت موقعيتهم ومشروعيتهم الدينية منذ المرحلة الأولى من قيام الدولة العباسية، وكانوا في مواجهة العباسيين يدّ</w:t>
      </w:r>
      <w:r w:rsidR="00121410" w:rsidRPr="00957E8D">
        <w:rPr>
          <w:rFonts w:hint="cs"/>
          <w:sz w:val="27"/>
          <w:rtl/>
        </w:rPr>
        <w:t>َ</w:t>
      </w:r>
      <w:r w:rsidR="006B4972" w:rsidRPr="00957E8D">
        <w:rPr>
          <w:rFonts w:hint="cs"/>
          <w:sz w:val="27"/>
          <w:rtl/>
        </w:rPr>
        <w:t xml:space="preserve">عون بأن مصداق آية </w:t>
      </w:r>
      <w:r w:rsidR="006B4972" w:rsidRPr="00957E8D">
        <w:rPr>
          <w:rFonts w:hint="eastAsia"/>
          <w:sz w:val="24"/>
          <w:szCs w:val="24"/>
          <w:rtl/>
        </w:rPr>
        <w:t>«</w:t>
      </w:r>
      <w:r w:rsidR="006B4972" w:rsidRPr="00957E8D">
        <w:rPr>
          <w:rFonts w:hint="cs"/>
          <w:sz w:val="27"/>
          <w:rtl/>
        </w:rPr>
        <w:t>الطاعة لأولي الأمر</w:t>
      </w:r>
      <w:r w:rsidR="006B4972" w:rsidRPr="00957E8D">
        <w:rPr>
          <w:rFonts w:hint="eastAsia"/>
          <w:sz w:val="24"/>
          <w:szCs w:val="24"/>
          <w:rtl/>
        </w:rPr>
        <w:t>»</w:t>
      </w:r>
      <w:r w:rsidR="006B4972" w:rsidRPr="00957E8D">
        <w:rPr>
          <w:sz w:val="27"/>
          <w:vertAlign w:val="superscript"/>
          <w:rtl/>
        </w:rPr>
        <w:t>(</w:t>
      </w:r>
      <w:r w:rsidR="006B4972" w:rsidRPr="00957E8D">
        <w:rPr>
          <w:rStyle w:val="afa"/>
          <w:sz w:val="27"/>
          <w:rtl/>
        </w:rPr>
        <w:endnoteReference w:id="509"/>
      </w:r>
      <w:r w:rsidR="006B4972" w:rsidRPr="00957E8D">
        <w:rPr>
          <w:sz w:val="27"/>
          <w:vertAlign w:val="superscript"/>
          <w:rtl/>
        </w:rPr>
        <w:t>)</w:t>
      </w:r>
      <w:r w:rsidR="006B4972" w:rsidRPr="00957E8D">
        <w:rPr>
          <w:rFonts w:hint="cs"/>
          <w:sz w:val="27"/>
          <w:rtl/>
        </w:rPr>
        <w:t xml:space="preserve"> هم الذين يقومون بالسيف ويأمرون بالمعروف وينهون عن المنكر. وكانوا في هذا السياق يت</w:t>
      </w:r>
      <w:r w:rsidR="00121410" w:rsidRPr="00957E8D">
        <w:rPr>
          <w:rFonts w:hint="cs"/>
          <w:sz w:val="27"/>
          <w:rtl/>
        </w:rPr>
        <w:t>ّ</w:t>
      </w:r>
      <w:r w:rsidR="006B4972" w:rsidRPr="00957E8D">
        <w:rPr>
          <w:rFonts w:hint="cs"/>
          <w:sz w:val="27"/>
          <w:rtl/>
        </w:rPr>
        <w:t>همون أئمة الشيعة بالح</w:t>
      </w:r>
      <w:r w:rsidR="007B2FF2">
        <w:rPr>
          <w:rFonts w:hint="cs"/>
          <w:sz w:val="27"/>
          <w:rtl/>
        </w:rPr>
        <w:t>َ</w:t>
      </w:r>
      <w:r w:rsidR="006B4972" w:rsidRPr="00957E8D">
        <w:rPr>
          <w:rFonts w:hint="cs"/>
          <w:sz w:val="27"/>
          <w:rtl/>
        </w:rPr>
        <w:t>س</w:t>
      </w:r>
      <w:r w:rsidR="007B2FF2">
        <w:rPr>
          <w:rFonts w:hint="cs"/>
          <w:sz w:val="27"/>
          <w:rtl/>
        </w:rPr>
        <w:t>َ</w:t>
      </w:r>
      <w:r w:rsidR="006B4972" w:rsidRPr="00957E8D">
        <w:rPr>
          <w:rFonts w:hint="cs"/>
          <w:sz w:val="27"/>
          <w:rtl/>
        </w:rPr>
        <w:t>د، وينكرون علمهم الخاص</w:t>
      </w:r>
      <w:r w:rsidR="00121410" w:rsidRPr="00957E8D">
        <w:rPr>
          <w:rFonts w:hint="cs"/>
          <w:sz w:val="27"/>
          <w:rtl/>
        </w:rPr>
        <w:t>ّ</w:t>
      </w:r>
      <w:r w:rsidR="006B4972" w:rsidRPr="00957E8D">
        <w:rPr>
          <w:sz w:val="27"/>
          <w:vertAlign w:val="superscript"/>
          <w:rtl/>
        </w:rPr>
        <w:t>(</w:t>
      </w:r>
      <w:r w:rsidR="006B4972" w:rsidRPr="00957E8D">
        <w:rPr>
          <w:rStyle w:val="afa"/>
          <w:sz w:val="27"/>
          <w:rtl/>
        </w:rPr>
        <w:endnoteReference w:id="510"/>
      </w:r>
      <w:r w:rsidR="006B4972" w:rsidRPr="00957E8D">
        <w:rPr>
          <w:sz w:val="27"/>
          <w:vertAlign w:val="superscript"/>
          <w:rtl/>
        </w:rPr>
        <w:t>)</w:t>
      </w:r>
      <w:r w:rsidR="006B4972" w:rsidRPr="00957E8D">
        <w:rPr>
          <w:rFonts w:hint="cs"/>
          <w:sz w:val="27"/>
          <w:rtl/>
        </w:rPr>
        <w:t>. وفي هذه المرحلة الزمنية شرع الأئمة يؤك</w:t>
      </w:r>
      <w:r w:rsidR="00121410" w:rsidRPr="00957E8D">
        <w:rPr>
          <w:rFonts w:hint="cs"/>
          <w:sz w:val="27"/>
          <w:rtl/>
        </w:rPr>
        <w:t>ِّ</w:t>
      </w:r>
      <w:r w:rsidR="006B4972" w:rsidRPr="00957E8D">
        <w:rPr>
          <w:rFonts w:hint="cs"/>
          <w:sz w:val="27"/>
          <w:rtl/>
        </w:rPr>
        <w:t>دون على عنصر النص</w:t>
      </w:r>
      <w:r w:rsidR="00121410" w:rsidRPr="00957E8D">
        <w:rPr>
          <w:rFonts w:hint="cs"/>
          <w:sz w:val="27"/>
          <w:rtl/>
        </w:rPr>
        <w:t>ّ</w:t>
      </w:r>
      <w:r w:rsidR="006B4972" w:rsidRPr="00957E8D">
        <w:rPr>
          <w:rFonts w:hint="cs"/>
          <w:sz w:val="27"/>
          <w:rtl/>
        </w:rPr>
        <w:t xml:space="preserve"> وعلم الإمام بوصفهما من الصفات الضرورية للإمامة، وبدأوا يروّ</w:t>
      </w:r>
      <w:r w:rsidR="00121410" w:rsidRPr="00957E8D">
        <w:rPr>
          <w:rFonts w:hint="cs"/>
          <w:sz w:val="27"/>
          <w:rtl/>
        </w:rPr>
        <w:t>ِ</w:t>
      </w:r>
      <w:r w:rsidR="006B4972" w:rsidRPr="00957E8D">
        <w:rPr>
          <w:rFonts w:hint="cs"/>
          <w:sz w:val="27"/>
          <w:rtl/>
        </w:rPr>
        <w:t>جون لذلك في العقيدة الشيعية</w:t>
      </w:r>
      <w:r w:rsidR="00121410" w:rsidRPr="00957E8D">
        <w:rPr>
          <w:rFonts w:hint="cs"/>
          <w:sz w:val="27"/>
          <w:rtl/>
        </w:rPr>
        <w:t>؛</w:t>
      </w:r>
      <w:r w:rsidR="006B4972" w:rsidRPr="00957E8D">
        <w:rPr>
          <w:rFonts w:hint="cs"/>
          <w:sz w:val="27"/>
          <w:rtl/>
        </w:rPr>
        <w:t xml:space="preserve"> إذ </w:t>
      </w:r>
      <w:r w:rsidR="00121410" w:rsidRPr="00957E8D">
        <w:rPr>
          <w:rFonts w:hint="cs"/>
          <w:sz w:val="27"/>
          <w:rtl/>
        </w:rPr>
        <w:t>إ</w:t>
      </w:r>
      <w:r w:rsidR="006B4972" w:rsidRPr="00957E8D">
        <w:rPr>
          <w:rFonts w:hint="cs"/>
          <w:sz w:val="27"/>
          <w:rtl/>
        </w:rPr>
        <w:t>ن الأئمة في هذه المرحلة كانوا يواجهون منافسين من الأسرة النبوية، من أمثال: زيد بن علي</w:t>
      </w:r>
      <w:r w:rsidR="00121410" w:rsidRPr="00957E8D">
        <w:rPr>
          <w:rFonts w:hint="cs"/>
          <w:sz w:val="27"/>
          <w:rtl/>
        </w:rPr>
        <w:t>ّ</w:t>
      </w:r>
      <w:r w:rsidR="006B4972" w:rsidRPr="00957E8D">
        <w:rPr>
          <w:rFonts w:hint="cs"/>
          <w:sz w:val="27"/>
          <w:rtl/>
        </w:rPr>
        <w:t xml:space="preserve">، ومحمد بن عبد الله </w:t>
      </w:r>
      <w:r w:rsidR="006B4972" w:rsidRPr="00957E8D">
        <w:rPr>
          <w:rFonts w:hint="eastAsia"/>
          <w:sz w:val="24"/>
          <w:szCs w:val="24"/>
          <w:rtl/>
        </w:rPr>
        <w:t>«</w:t>
      </w:r>
      <w:r w:rsidR="006B4972" w:rsidRPr="00957E8D">
        <w:rPr>
          <w:rFonts w:hint="cs"/>
          <w:sz w:val="27"/>
          <w:rtl/>
        </w:rPr>
        <w:t>النفس الزكية</w:t>
      </w:r>
      <w:r w:rsidR="006B4972" w:rsidRPr="00957E8D">
        <w:rPr>
          <w:rFonts w:hint="eastAsia"/>
          <w:sz w:val="24"/>
          <w:szCs w:val="24"/>
          <w:rtl/>
        </w:rPr>
        <w:t>»</w:t>
      </w:r>
      <w:r w:rsidR="006B4972" w:rsidRPr="00957E8D">
        <w:rPr>
          <w:rFonts w:hint="cs"/>
          <w:sz w:val="27"/>
          <w:rtl/>
        </w:rPr>
        <w:t>، وإبراهيم بن محمد، ويحيى بن زيد، ومنذ ذلك الحين لم ي</w:t>
      </w:r>
      <w:r w:rsidR="00121410" w:rsidRPr="00957E8D">
        <w:rPr>
          <w:rFonts w:hint="cs"/>
          <w:sz w:val="27"/>
          <w:rtl/>
        </w:rPr>
        <w:t>َ</w:t>
      </w:r>
      <w:r w:rsidR="006B4972" w:rsidRPr="00957E8D">
        <w:rPr>
          <w:rFonts w:hint="cs"/>
          <w:sz w:val="27"/>
          <w:rtl/>
        </w:rPr>
        <w:t>ع</w:t>
      </w:r>
      <w:r w:rsidR="00121410" w:rsidRPr="00957E8D">
        <w:rPr>
          <w:rFonts w:hint="cs"/>
          <w:sz w:val="27"/>
          <w:rtl/>
        </w:rPr>
        <w:t>ُ</w:t>
      </w:r>
      <w:r w:rsidR="006B4972" w:rsidRPr="00957E8D">
        <w:rPr>
          <w:rFonts w:hint="cs"/>
          <w:sz w:val="27"/>
          <w:rtl/>
        </w:rPr>
        <w:t>د</w:t>
      </w:r>
      <w:r w:rsidR="00121410" w:rsidRPr="00957E8D">
        <w:rPr>
          <w:rFonts w:hint="cs"/>
          <w:sz w:val="27"/>
          <w:rtl/>
        </w:rPr>
        <w:t>ْ</w:t>
      </w:r>
      <w:r w:rsidR="006B4972" w:rsidRPr="00957E8D">
        <w:rPr>
          <w:rFonts w:hint="cs"/>
          <w:sz w:val="27"/>
          <w:rtl/>
        </w:rPr>
        <w:t xml:space="preserve"> التأكيد على الانتساب لرسول الله</w:t>
      </w:r>
      <w:r w:rsidR="006F7999" w:rsidRPr="00B57116">
        <w:rPr>
          <w:rFonts w:cs="Mosawi" w:hint="cs"/>
          <w:sz w:val="22"/>
          <w:szCs w:val="22"/>
          <w:rtl/>
        </w:rPr>
        <w:t>|</w:t>
      </w:r>
      <w:r w:rsidR="006B4972" w:rsidRPr="00957E8D">
        <w:rPr>
          <w:rFonts w:hint="cs"/>
          <w:sz w:val="27"/>
          <w:rtl/>
        </w:rPr>
        <w:t xml:space="preserve"> ـ بالالتفات إلى عدم توف</w:t>
      </w:r>
      <w:r w:rsidR="00121410" w:rsidRPr="00957E8D">
        <w:rPr>
          <w:rFonts w:hint="cs"/>
          <w:sz w:val="27"/>
          <w:rtl/>
        </w:rPr>
        <w:t>ُّ</w:t>
      </w:r>
      <w:r w:rsidR="006B4972" w:rsidRPr="00957E8D">
        <w:rPr>
          <w:rFonts w:hint="cs"/>
          <w:sz w:val="27"/>
          <w:rtl/>
        </w:rPr>
        <w:t>ر الأرضية للزعامة السياسية ـ</w:t>
      </w:r>
      <w:r w:rsidR="00121410" w:rsidRPr="00957E8D">
        <w:rPr>
          <w:rFonts w:hint="cs"/>
          <w:sz w:val="27"/>
          <w:rtl/>
        </w:rPr>
        <w:t>،</w:t>
      </w:r>
      <w:r w:rsidR="006B4972" w:rsidRPr="00957E8D">
        <w:rPr>
          <w:rFonts w:hint="cs"/>
          <w:sz w:val="27"/>
          <w:rtl/>
        </w:rPr>
        <w:t xml:space="preserve"> </w:t>
      </w:r>
      <w:r w:rsidR="006B4972" w:rsidRPr="00957E8D">
        <w:rPr>
          <w:rFonts w:hint="cs"/>
          <w:sz w:val="27"/>
          <w:rtl/>
        </w:rPr>
        <w:lastRenderedPageBreak/>
        <w:t>وضرورة الترويج للإمامة المذهبية والعلمية</w:t>
      </w:r>
      <w:r w:rsidR="00121410" w:rsidRPr="00957E8D">
        <w:rPr>
          <w:rFonts w:hint="cs"/>
          <w:sz w:val="27"/>
          <w:rtl/>
        </w:rPr>
        <w:t>،</w:t>
      </w:r>
      <w:r w:rsidR="006B4972" w:rsidRPr="00957E8D">
        <w:rPr>
          <w:rFonts w:hint="cs"/>
          <w:sz w:val="27"/>
          <w:rtl/>
        </w:rPr>
        <w:t xml:space="preserve"> كافياً في إثبات الإمامة الصادقة، دون لحاظ خصائص أخرى</w:t>
      </w:r>
      <w:r w:rsidR="00121410" w:rsidRPr="00957E8D">
        <w:rPr>
          <w:rFonts w:hint="cs"/>
          <w:sz w:val="27"/>
          <w:rtl/>
        </w:rPr>
        <w:t>،</w:t>
      </w:r>
      <w:r w:rsidR="006B4972" w:rsidRPr="00957E8D">
        <w:rPr>
          <w:rFonts w:hint="cs"/>
          <w:sz w:val="27"/>
          <w:rtl/>
        </w:rPr>
        <w:t xml:space="preserve"> من قبيل</w:t>
      </w:r>
      <w:r w:rsidR="00121410" w:rsidRPr="00957E8D">
        <w:rPr>
          <w:rFonts w:hint="cs"/>
          <w:sz w:val="27"/>
          <w:rtl/>
        </w:rPr>
        <w:t>:</w:t>
      </w:r>
      <w:r w:rsidR="006B4972" w:rsidRPr="00957E8D">
        <w:rPr>
          <w:rFonts w:hint="cs"/>
          <w:sz w:val="27"/>
          <w:rtl/>
        </w:rPr>
        <w:t xml:space="preserve"> النص</w:t>
      </w:r>
      <w:r w:rsidR="00121410" w:rsidRPr="00957E8D">
        <w:rPr>
          <w:rFonts w:hint="cs"/>
          <w:sz w:val="27"/>
          <w:rtl/>
        </w:rPr>
        <w:t>ّ،</w:t>
      </w:r>
      <w:r w:rsidR="006B4972" w:rsidRPr="00957E8D">
        <w:rPr>
          <w:rFonts w:hint="cs"/>
          <w:sz w:val="27"/>
          <w:rtl/>
        </w:rPr>
        <w:t xml:space="preserve"> والعلم المعصوم عن الخطأ في الشريعة والمعارف الدينية. ومن هنا أخذ الأئمة في هذه المرحلة يؤك</w:t>
      </w:r>
      <w:r w:rsidR="00FF6769" w:rsidRPr="00957E8D">
        <w:rPr>
          <w:rFonts w:hint="cs"/>
          <w:sz w:val="27"/>
          <w:rtl/>
        </w:rPr>
        <w:t>ِّ</w:t>
      </w:r>
      <w:r w:rsidR="006B4972" w:rsidRPr="00957E8D">
        <w:rPr>
          <w:rFonts w:hint="cs"/>
          <w:sz w:val="27"/>
          <w:rtl/>
        </w:rPr>
        <w:t>دون على العلم والنص</w:t>
      </w:r>
      <w:r w:rsidR="00FF6769" w:rsidRPr="00957E8D">
        <w:rPr>
          <w:rFonts w:hint="cs"/>
          <w:sz w:val="27"/>
          <w:rtl/>
        </w:rPr>
        <w:t>ّ</w:t>
      </w:r>
      <w:r w:rsidR="006B4972" w:rsidRPr="00957E8D">
        <w:rPr>
          <w:rFonts w:hint="cs"/>
          <w:sz w:val="27"/>
          <w:rtl/>
        </w:rPr>
        <w:t xml:space="preserve"> من ق</w:t>
      </w:r>
      <w:r w:rsidR="00FF6769" w:rsidRPr="00957E8D">
        <w:rPr>
          <w:rFonts w:hint="cs"/>
          <w:sz w:val="27"/>
          <w:rtl/>
        </w:rPr>
        <w:t>ِ</w:t>
      </w:r>
      <w:r w:rsidR="006B4972" w:rsidRPr="00957E8D">
        <w:rPr>
          <w:rFonts w:hint="cs"/>
          <w:sz w:val="27"/>
          <w:rtl/>
        </w:rPr>
        <w:t>ب</w:t>
      </w:r>
      <w:r w:rsidR="00FF6769" w:rsidRPr="00957E8D">
        <w:rPr>
          <w:rFonts w:hint="cs"/>
          <w:sz w:val="27"/>
          <w:rtl/>
        </w:rPr>
        <w:t>َ</w:t>
      </w:r>
      <w:r w:rsidR="006B4972" w:rsidRPr="00957E8D">
        <w:rPr>
          <w:rFonts w:hint="cs"/>
          <w:sz w:val="27"/>
          <w:rtl/>
        </w:rPr>
        <w:t>ل الإمام السابق بوصفهما شرط</w:t>
      </w:r>
      <w:r w:rsidR="007B2FF2">
        <w:rPr>
          <w:rFonts w:hint="cs"/>
          <w:sz w:val="27"/>
          <w:rtl/>
        </w:rPr>
        <w:t>ي</w:t>
      </w:r>
      <w:r w:rsidR="006B4972" w:rsidRPr="00957E8D">
        <w:rPr>
          <w:rFonts w:hint="cs"/>
          <w:sz w:val="27"/>
          <w:rtl/>
        </w:rPr>
        <w:t>ن لإثبات الإمام الحق</w:t>
      </w:r>
      <w:r w:rsidR="00FF6769" w:rsidRPr="00957E8D">
        <w:rPr>
          <w:rFonts w:hint="cs"/>
          <w:sz w:val="27"/>
          <w:rtl/>
        </w:rPr>
        <w:t>ّ</w:t>
      </w:r>
      <w:r w:rsidR="006B4972" w:rsidRPr="00957E8D">
        <w:rPr>
          <w:sz w:val="27"/>
          <w:vertAlign w:val="superscript"/>
          <w:rtl/>
        </w:rPr>
        <w:t>(</w:t>
      </w:r>
      <w:r w:rsidR="006B4972" w:rsidRPr="00957E8D">
        <w:rPr>
          <w:rStyle w:val="afa"/>
          <w:sz w:val="27"/>
          <w:rtl/>
        </w:rPr>
        <w:endnoteReference w:id="511"/>
      </w:r>
      <w:r w:rsidR="006B4972" w:rsidRPr="00957E8D">
        <w:rPr>
          <w:sz w:val="27"/>
          <w:vertAlign w:val="superscript"/>
          <w:rtl/>
        </w:rPr>
        <w:t>)</w:t>
      </w:r>
      <w:r w:rsidR="006B4972" w:rsidRPr="00957E8D">
        <w:rPr>
          <w:rFonts w:hint="cs"/>
          <w:sz w:val="27"/>
          <w:rtl/>
        </w:rPr>
        <w:t>. ومن هنا قيل: إن الأئمة بعد الإمام الحسين</w:t>
      </w:r>
      <w:r w:rsidR="006F7999" w:rsidRPr="005417E0">
        <w:rPr>
          <w:rFonts w:cs="Mosawi" w:hint="cs"/>
          <w:sz w:val="22"/>
          <w:szCs w:val="22"/>
          <w:rtl/>
        </w:rPr>
        <w:t>×</w:t>
      </w:r>
      <w:r w:rsidR="006B4972" w:rsidRPr="00957E8D">
        <w:rPr>
          <w:rFonts w:hint="cs"/>
          <w:sz w:val="27"/>
          <w:rtl/>
        </w:rPr>
        <w:t xml:space="preserve"> أخذوا يسعون ـ أكثر من ذي قبل ـ إلى بيان التمايز بين الإمامة بمفهومها الشيعي وبين الحكم وممارسة السلطة، والقول بأن وظيفة الإمامة الشيعية الحق</w:t>
      </w:r>
      <w:r w:rsidR="00FF6769" w:rsidRPr="00957E8D">
        <w:rPr>
          <w:rFonts w:hint="cs"/>
          <w:sz w:val="27"/>
          <w:rtl/>
        </w:rPr>
        <w:t>ّ</w:t>
      </w:r>
      <w:r w:rsidR="006B4972" w:rsidRPr="00957E8D">
        <w:rPr>
          <w:rFonts w:hint="cs"/>
          <w:sz w:val="27"/>
          <w:rtl/>
        </w:rPr>
        <w:t>ة تكمن في هداية المجتمع إلى المسائل الدينية والشرعية، ولازم هذه الوظيفة ـ بالإضافة إلى النصّ ـ حصولهم على العلم الشامل بالشريعة، وهو علم</w:t>
      </w:r>
      <w:r w:rsidR="00FF6769" w:rsidRPr="00957E8D">
        <w:rPr>
          <w:rFonts w:hint="cs"/>
          <w:sz w:val="27"/>
          <w:rtl/>
        </w:rPr>
        <w:t>ٌ</w:t>
      </w:r>
      <w:r w:rsidR="006B4972" w:rsidRPr="00957E8D">
        <w:rPr>
          <w:rFonts w:hint="cs"/>
          <w:sz w:val="27"/>
          <w:rtl/>
        </w:rPr>
        <w:t xml:space="preserve"> لا يتطرّق إليه الخطأ. ولا يخفى ـ بطبيعة الحال ـ أنهم كانوا من أجدر الأشخاص وأصلحهم لتول</w:t>
      </w:r>
      <w:r w:rsidR="00FF6769" w:rsidRPr="00957E8D">
        <w:rPr>
          <w:rFonts w:hint="cs"/>
          <w:sz w:val="27"/>
          <w:rtl/>
        </w:rPr>
        <w:t>ّ</w:t>
      </w:r>
      <w:r w:rsidR="006B4972" w:rsidRPr="00957E8D">
        <w:rPr>
          <w:rFonts w:hint="cs"/>
          <w:sz w:val="27"/>
          <w:rtl/>
        </w:rPr>
        <w:t>ي منصب الرأس في السلطة السياسية، ولكن</w:t>
      </w:r>
      <w:r w:rsidR="00FF6769" w:rsidRPr="00957E8D">
        <w:rPr>
          <w:rFonts w:hint="cs"/>
          <w:sz w:val="27"/>
          <w:rtl/>
        </w:rPr>
        <w:t>ْ</w:t>
      </w:r>
      <w:r w:rsidR="006B4972" w:rsidRPr="00957E8D">
        <w:rPr>
          <w:rFonts w:hint="cs"/>
          <w:sz w:val="27"/>
          <w:rtl/>
        </w:rPr>
        <w:t xml:space="preserve"> بالالتفات إلى امتلاكهم لمثل هذه الخصائص والوظائف التي تثبت إمامتهم حت</w:t>
      </w:r>
      <w:r w:rsidR="00FF6769" w:rsidRPr="00957E8D">
        <w:rPr>
          <w:rFonts w:hint="cs"/>
          <w:sz w:val="27"/>
          <w:rtl/>
        </w:rPr>
        <w:t>ّ</w:t>
      </w:r>
      <w:r w:rsidR="006B4972" w:rsidRPr="00957E8D">
        <w:rPr>
          <w:rFonts w:hint="cs"/>
          <w:sz w:val="27"/>
          <w:rtl/>
        </w:rPr>
        <w:t>ى إذا انتقلت السلطة السياسية إلى غيرهم بأيّ نحو</w:t>
      </w:r>
      <w:r w:rsidR="00FF6769" w:rsidRPr="00957E8D">
        <w:rPr>
          <w:rFonts w:hint="cs"/>
          <w:sz w:val="27"/>
          <w:rtl/>
        </w:rPr>
        <w:t>ٍ</w:t>
      </w:r>
      <w:r w:rsidR="006B4972" w:rsidRPr="00957E8D">
        <w:rPr>
          <w:rFonts w:hint="cs"/>
          <w:sz w:val="27"/>
          <w:rtl/>
        </w:rPr>
        <w:t xml:space="preserve"> من الأنحاء لن يضرّ ذلك بمنصبهم في الإمامة والمرجعية الدينية أبداً. هذا</w:t>
      </w:r>
      <w:r w:rsidR="00FF6769" w:rsidRPr="00957E8D">
        <w:rPr>
          <w:rFonts w:hint="cs"/>
          <w:sz w:val="27"/>
          <w:rtl/>
        </w:rPr>
        <w:t>،</w:t>
      </w:r>
      <w:r w:rsidR="006B4972" w:rsidRPr="00957E8D">
        <w:rPr>
          <w:rFonts w:hint="cs"/>
          <w:sz w:val="27"/>
          <w:rtl/>
        </w:rPr>
        <w:t xml:space="preserve"> في حين أن الفهم العام لدى الشيعة في المرحلة السابقة لم يكن كذلك.</w:t>
      </w:r>
    </w:p>
    <w:p w:rsidR="006B4972" w:rsidRPr="00957E8D" w:rsidRDefault="006B4972" w:rsidP="006F7999">
      <w:pPr>
        <w:rPr>
          <w:sz w:val="27"/>
          <w:rtl/>
        </w:rPr>
      </w:pPr>
      <w:r w:rsidRPr="00957E8D">
        <w:rPr>
          <w:rFonts w:hint="cs"/>
          <w:sz w:val="27"/>
          <w:rtl/>
        </w:rPr>
        <w:t>وبهذا التحليل هناك م</w:t>
      </w:r>
      <w:r w:rsidR="00FF6769" w:rsidRPr="00957E8D">
        <w:rPr>
          <w:rFonts w:hint="cs"/>
          <w:sz w:val="27"/>
          <w:rtl/>
        </w:rPr>
        <w:t>َ</w:t>
      </w:r>
      <w:r w:rsidRPr="00957E8D">
        <w:rPr>
          <w:rFonts w:hint="cs"/>
          <w:sz w:val="27"/>
          <w:rtl/>
        </w:rPr>
        <w:t>ن</w:t>
      </w:r>
      <w:r w:rsidR="00FF6769" w:rsidRPr="00957E8D">
        <w:rPr>
          <w:rFonts w:hint="cs"/>
          <w:sz w:val="27"/>
          <w:rtl/>
        </w:rPr>
        <w:t>ْ ي</w:t>
      </w:r>
      <w:r w:rsidRPr="00957E8D">
        <w:rPr>
          <w:rFonts w:hint="cs"/>
          <w:sz w:val="27"/>
          <w:rtl/>
        </w:rPr>
        <w:t>ذهب إلى القول بأن الإمام</w:t>
      </w:r>
      <w:r w:rsidR="00FF6769" w:rsidRPr="00957E8D">
        <w:rPr>
          <w:rFonts w:hint="cs"/>
          <w:sz w:val="27"/>
          <w:rtl/>
        </w:rPr>
        <w:t>ين</w:t>
      </w:r>
      <w:r w:rsidRPr="00957E8D">
        <w:rPr>
          <w:rFonts w:hint="cs"/>
          <w:sz w:val="27"/>
          <w:rtl/>
        </w:rPr>
        <w:t xml:space="preserve"> الباقر </w:t>
      </w:r>
      <w:r w:rsidR="00FF6769" w:rsidRPr="00957E8D">
        <w:rPr>
          <w:rFonts w:hint="cs"/>
          <w:sz w:val="27"/>
          <w:rtl/>
        </w:rPr>
        <w:t>و</w:t>
      </w:r>
      <w:r w:rsidRPr="00957E8D">
        <w:rPr>
          <w:rFonts w:hint="cs"/>
          <w:sz w:val="27"/>
          <w:rtl/>
        </w:rPr>
        <w:t>الصادق</w:t>
      </w:r>
      <w:r w:rsidR="006F7999" w:rsidRPr="00805C5D">
        <w:rPr>
          <w:rFonts w:cs="Mosawi" w:hint="cs"/>
          <w:sz w:val="24"/>
          <w:szCs w:val="24"/>
          <w:rtl/>
        </w:rPr>
        <w:t>’</w:t>
      </w:r>
      <w:r w:rsidR="00FF6769" w:rsidRPr="00957E8D">
        <w:rPr>
          <w:rFonts w:hint="cs"/>
          <w:sz w:val="27"/>
          <w:rtl/>
        </w:rPr>
        <w:t>،</w:t>
      </w:r>
      <w:r w:rsidRPr="00957E8D">
        <w:rPr>
          <w:rFonts w:hint="cs"/>
          <w:sz w:val="27"/>
          <w:rtl/>
        </w:rPr>
        <w:t xml:space="preserve"> من خلال اعتزالهما عن الأمور السياسية، قد أسهما في بلورة فكرة</w:t>
      </w:r>
      <w:r w:rsidR="00FF6769" w:rsidRPr="00957E8D">
        <w:rPr>
          <w:rFonts w:hint="cs"/>
          <w:sz w:val="27"/>
          <w:rtl/>
        </w:rPr>
        <w:t>ٍ</w:t>
      </w:r>
      <w:r w:rsidRPr="00957E8D">
        <w:rPr>
          <w:rFonts w:hint="cs"/>
          <w:sz w:val="27"/>
          <w:rtl/>
        </w:rPr>
        <w:t xml:space="preserve"> ورؤية جديدة بين الشيعة الإمامية في</w:t>
      </w:r>
      <w:r w:rsidR="00FF6769" w:rsidRPr="00957E8D">
        <w:rPr>
          <w:rFonts w:hint="cs"/>
          <w:sz w:val="27"/>
          <w:rtl/>
        </w:rPr>
        <w:t xml:space="preserve"> </w:t>
      </w:r>
      <w:r w:rsidRPr="00957E8D">
        <w:rPr>
          <w:rFonts w:hint="cs"/>
          <w:sz w:val="27"/>
          <w:rtl/>
        </w:rPr>
        <w:t>ما يتعل</w:t>
      </w:r>
      <w:r w:rsidR="00FF6769" w:rsidRPr="00957E8D">
        <w:rPr>
          <w:rFonts w:hint="cs"/>
          <w:sz w:val="27"/>
          <w:rtl/>
        </w:rPr>
        <w:t>َّ</w:t>
      </w:r>
      <w:r w:rsidRPr="00957E8D">
        <w:rPr>
          <w:rFonts w:hint="cs"/>
          <w:sz w:val="27"/>
          <w:rtl/>
        </w:rPr>
        <w:t>ق بمفهوم الإمامة الشيعية. وفي هذه المرحلة أخذ الإمام يُع</w:t>
      </w:r>
      <w:r w:rsidR="00FF6769" w:rsidRPr="00957E8D">
        <w:rPr>
          <w:rFonts w:hint="cs"/>
          <w:sz w:val="27"/>
          <w:rtl/>
        </w:rPr>
        <w:t>ْ</w:t>
      </w:r>
      <w:r w:rsidRPr="00957E8D">
        <w:rPr>
          <w:rFonts w:hint="cs"/>
          <w:sz w:val="27"/>
          <w:rtl/>
        </w:rPr>
        <w:t>ر</w:t>
      </w:r>
      <w:r w:rsidR="00FF6769" w:rsidRPr="00957E8D">
        <w:rPr>
          <w:rFonts w:hint="cs"/>
          <w:sz w:val="27"/>
          <w:rtl/>
        </w:rPr>
        <w:t>َ</w:t>
      </w:r>
      <w:r w:rsidRPr="00957E8D">
        <w:rPr>
          <w:rFonts w:hint="cs"/>
          <w:sz w:val="27"/>
          <w:rtl/>
        </w:rPr>
        <w:t>ف في تفكير أكثر الشيعة الإمامية بوصفه أعلم الناس بالحلال والحرام، وأن مهمته تتلخ</w:t>
      </w:r>
      <w:r w:rsidR="00FF6769" w:rsidRPr="00957E8D">
        <w:rPr>
          <w:rFonts w:hint="cs"/>
          <w:sz w:val="27"/>
          <w:rtl/>
        </w:rPr>
        <w:t>َّ</w:t>
      </w:r>
      <w:r w:rsidRPr="00957E8D">
        <w:rPr>
          <w:rFonts w:hint="cs"/>
          <w:sz w:val="27"/>
          <w:rtl/>
        </w:rPr>
        <w:t>ص في الحفاظ على الدين من الانحراف والتحريف. وقد كان لهذه النظرية لوازم وتداعيات</w:t>
      </w:r>
      <w:r w:rsidR="00FF6769" w:rsidRPr="00957E8D">
        <w:rPr>
          <w:rFonts w:hint="cs"/>
          <w:sz w:val="27"/>
          <w:rtl/>
        </w:rPr>
        <w:t>،</w:t>
      </w:r>
      <w:r w:rsidRPr="00957E8D">
        <w:rPr>
          <w:rFonts w:hint="cs"/>
          <w:sz w:val="27"/>
          <w:rtl/>
        </w:rPr>
        <w:t xml:space="preserve"> ويمكن الإشارة من بينها إلى اختلاف علم الأئمة عن علم سائر العلماء في عصرهم. وفي هذه الرؤية كان علم الإمام يعود إلى شخص النبي</w:t>
      </w:r>
      <w:r w:rsidR="00FF6769" w:rsidRPr="00957E8D">
        <w:rPr>
          <w:rFonts w:hint="cs"/>
          <w:sz w:val="27"/>
          <w:rtl/>
        </w:rPr>
        <w:t>ّ</w:t>
      </w:r>
      <w:r w:rsidRPr="00957E8D">
        <w:rPr>
          <w:rFonts w:hint="cs"/>
          <w:sz w:val="27"/>
          <w:rtl/>
        </w:rPr>
        <w:t xml:space="preserve"> الأكرم، واعتبار ذلك حقيقة</w:t>
      </w:r>
      <w:r w:rsidR="007B2FF2">
        <w:rPr>
          <w:rFonts w:hint="cs"/>
          <w:sz w:val="27"/>
          <w:rtl/>
        </w:rPr>
        <w:t>ً</w:t>
      </w:r>
      <w:r w:rsidRPr="00957E8D">
        <w:rPr>
          <w:rFonts w:hint="cs"/>
          <w:sz w:val="27"/>
          <w:rtl/>
        </w:rPr>
        <w:t xml:space="preserve"> لا تقبل التشكيك، ويتم</w:t>
      </w:r>
      <w:r w:rsidR="00FF6769" w:rsidRPr="00957E8D">
        <w:rPr>
          <w:rFonts w:hint="cs"/>
          <w:sz w:val="27"/>
          <w:rtl/>
        </w:rPr>
        <w:t>ّ</w:t>
      </w:r>
      <w:r w:rsidRPr="00957E8D">
        <w:rPr>
          <w:rFonts w:hint="cs"/>
          <w:sz w:val="27"/>
          <w:rtl/>
        </w:rPr>
        <w:t xml:space="preserve"> التعاطي مع هذا العلم ـ من الناحية العملية ـ كما يتم</w:t>
      </w:r>
      <w:r w:rsidR="00FF6769" w:rsidRPr="00957E8D">
        <w:rPr>
          <w:rFonts w:hint="cs"/>
          <w:sz w:val="27"/>
          <w:rtl/>
        </w:rPr>
        <w:t>ّ</w:t>
      </w:r>
      <w:r w:rsidRPr="00957E8D">
        <w:rPr>
          <w:rFonts w:hint="cs"/>
          <w:sz w:val="27"/>
          <w:rtl/>
        </w:rPr>
        <w:t xml:space="preserve"> التعاطي مع الوحي الإلهي</w:t>
      </w:r>
      <w:r w:rsidRPr="00957E8D">
        <w:rPr>
          <w:sz w:val="27"/>
          <w:vertAlign w:val="superscript"/>
          <w:rtl/>
        </w:rPr>
        <w:t>(</w:t>
      </w:r>
      <w:r w:rsidRPr="00957E8D">
        <w:rPr>
          <w:rStyle w:val="afa"/>
          <w:sz w:val="27"/>
          <w:rtl/>
        </w:rPr>
        <w:endnoteReference w:id="512"/>
      </w:r>
      <w:r w:rsidRPr="00957E8D">
        <w:rPr>
          <w:sz w:val="27"/>
          <w:vertAlign w:val="superscript"/>
          <w:rtl/>
        </w:rPr>
        <w:t>)</w:t>
      </w:r>
      <w:r w:rsidRPr="00957E8D">
        <w:rPr>
          <w:rFonts w:hint="cs"/>
          <w:sz w:val="27"/>
          <w:rtl/>
        </w:rPr>
        <w:t>. كما كان تأكيد الأئم</w:t>
      </w:r>
      <w:r w:rsidR="00FF6769" w:rsidRPr="00957E8D">
        <w:rPr>
          <w:rFonts w:hint="cs"/>
          <w:sz w:val="27"/>
          <w:rtl/>
        </w:rPr>
        <w:t>ّ</w:t>
      </w:r>
      <w:r w:rsidRPr="00957E8D">
        <w:rPr>
          <w:rFonts w:hint="cs"/>
          <w:sz w:val="27"/>
          <w:rtl/>
        </w:rPr>
        <w:t>ة على النصّ مقترناً بهذه الخصوصية. قلنا</w:t>
      </w:r>
      <w:r w:rsidR="00FF6769" w:rsidRPr="00957E8D">
        <w:rPr>
          <w:rFonts w:hint="cs"/>
          <w:sz w:val="27"/>
          <w:rtl/>
        </w:rPr>
        <w:t>:</w:t>
      </w:r>
      <w:r w:rsidRPr="00957E8D">
        <w:rPr>
          <w:rFonts w:hint="cs"/>
          <w:sz w:val="27"/>
          <w:rtl/>
        </w:rPr>
        <w:t xml:space="preserve"> إن أصحاب الأئم</w:t>
      </w:r>
      <w:r w:rsidR="00FF6769" w:rsidRPr="00957E8D">
        <w:rPr>
          <w:rFonts w:hint="cs"/>
          <w:sz w:val="27"/>
          <w:rtl/>
        </w:rPr>
        <w:t>ّ</w:t>
      </w:r>
      <w:r w:rsidRPr="00957E8D">
        <w:rPr>
          <w:rFonts w:hint="cs"/>
          <w:sz w:val="27"/>
          <w:rtl/>
        </w:rPr>
        <w:t>ة انقسموا بشأن دائرة وسعة علم الأئمة في المجموع إلى طائفتين</w:t>
      </w:r>
      <w:r w:rsidR="00FF6769" w:rsidRPr="00957E8D">
        <w:rPr>
          <w:rFonts w:hint="cs"/>
          <w:sz w:val="27"/>
          <w:rtl/>
        </w:rPr>
        <w:t>:</w:t>
      </w:r>
      <w:r w:rsidRPr="00957E8D">
        <w:rPr>
          <w:rFonts w:hint="cs"/>
          <w:sz w:val="27"/>
          <w:rtl/>
        </w:rPr>
        <w:t xml:space="preserve"> طائفة المعتقدين بسعة دائرة العلم الخاص</w:t>
      </w:r>
      <w:r w:rsidR="00FF6769" w:rsidRPr="00957E8D">
        <w:rPr>
          <w:rFonts w:hint="cs"/>
          <w:sz w:val="27"/>
          <w:rtl/>
        </w:rPr>
        <w:t>ّ</w:t>
      </w:r>
      <w:r w:rsidRPr="00957E8D">
        <w:rPr>
          <w:rFonts w:hint="cs"/>
          <w:sz w:val="27"/>
          <w:rtl/>
        </w:rPr>
        <w:t xml:space="preserve"> للإمام بالأمور الدينية وغير الدينية</w:t>
      </w:r>
      <w:r w:rsidR="00FF6769" w:rsidRPr="00957E8D">
        <w:rPr>
          <w:rFonts w:hint="cs"/>
          <w:sz w:val="27"/>
          <w:rtl/>
        </w:rPr>
        <w:t>؛</w:t>
      </w:r>
      <w:r w:rsidRPr="00957E8D">
        <w:rPr>
          <w:rFonts w:hint="cs"/>
          <w:sz w:val="27"/>
          <w:rtl/>
        </w:rPr>
        <w:t xml:space="preserve"> وطائفة المنكرين لذلك</w:t>
      </w:r>
      <w:r w:rsidR="00FF6769" w:rsidRPr="00957E8D">
        <w:rPr>
          <w:rFonts w:hint="cs"/>
          <w:sz w:val="27"/>
          <w:rtl/>
        </w:rPr>
        <w:t>.</w:t>
      </w:r>
      <w:r w:rsidRPr="00957E8D">
        <w:rPr>
          <w:rFonts w:hint="cs"/>
          <w:sz w:val="27"/>
          <w:rtl/>
        </w:rPr>
        <w:t xml:space="preserve"> ولكن</w:t>
      </w:r>
      <w:r w:rsidR="00FF6769" w:rsidRPr="00957E8D">
        <w:rPr>
          <w:rFonts w:hint="cs"/>
          <w:sz w:val="27"/>
          <w:rtl/>
        </w:rPr>
        <w:t>ّ</w:t>
      </w:r>
      <w:r w:rsidRPr="00957E8D">
        <w:rPr>
          <w:rFonts w:hint="cs"/>
          <w:sz w:val="27"/>
          <w:rtl/>
        </w:rPr>
        <w:t xml:space="preserve"> أفراد كلتا الطائفتين يجمعون في الجملة على امتلاك الأئم</w:t>
      </w:r>
      <w:r w:rsidR="00FF6769" w:rsidRPr="00957E8D">
        <w:rPr>
          <w:rFonts w:hint="cs"/>
          <w:sz w:val="27"/>
          <w:rtl/>
        </w:rPr>
        <w:t>ّ</w:t>
      </w:r>
      <w:r w:rsidRPr="00957E8D">
        <w:rPr>
          <w:rFonts w:hint="cs"/>
          <w:sz w:val="27"/>
          <w:rtl/>
        </w:rPr>
        <w:t>ة للعلوم الخاصة بالشريعة، ويقرّون لهم بالمرجعية الدينية، وفي الحقيق</w:t>
      </w:r>
      <w:r w:rsidR="00FF6769" w:rsidRPr="00957E8D">
        <w:rPr>
          <w:rFonts w:hint="cs"/>
          <w:sz w:val="27"/>
          <w:rtl/>
        </w:rPr>
        <w:t>ة</w:t>
      </w:r>
      <w:r w:rsidRPr="00957E8D">
        <w:rPr>
          <w:rFonts w:hint="cs"/>
          <w:sz w:val="27"/>
          <w:rtl/>
        </w:rPr>
        <w:t xml:space="preserve"> إن </w:t>
      </w:r>
      <w:r w:rsidRPr="00957E8D">
        <w:rPr>
          <w:rFonts w:hint="cs"/>
          <w:sz w:val="27"/>
          <w:rtl/>
        </w:rPr>
        <w:lastRenderedPageBreak/>
        <w:t>ردّهم و</w:t>
      </w:r>
      <w:r w:rsidR="00FF6769" w:rsidRPr="00957E8D">
        <w:rPr>
          <w:rFonts w:hint="cs"/>
          <w:sz w:val="27"/>
          <w:rtl/>
        </w:rPr>
        <w:t>إ</w:t>
      </w:r>
      <w:r w:rsidRPr="00957E8D">
        <w:rPr>
          <w:rFonts w:hint="cs"/>
          <w:sz w:val="27"/>
          <w:rtl/>
        </w:rPr>
        <w:t>نكارهم يعود إلى محورين:</w:t>
      </w:r>
    </w:p>
    <w:p w:rsidR="006B4972" w:rsidRPr="00957E8D" w:rsidRDefault="004524E2" w:rsidP="005D7A43">
      <w:pPr>
        <w:spacing w:line="410" w:lineRule="exact"/>
        <w:rPr>
          <w:sz w:val="27"/>
          <w:rtl/>
        </w:rPr>
      </w:pPr>
      <w:r w:rsidRPr="004524E2">
        <w:rPr>
          <w:rFonts w:hint="cs"/>
          <w:sz w:val="27"/>
          <w:rtl/>
        </w:rPr>
        <w:t>1</w:t>
      </w:r>
      <w:r w:rsidR="006B4972" w:rsidRPr="00957E8D">
        <w:rPr>
          <w:rFonts w:hint="cs"/>
          <w:sz w:val="27"/>
          <w:rtl/>
        </w:rPr>
        <w:t>ـ المساحة والدائرة.</w:t>
      </w:r>
    </w:p>
    <w:p w:rsidR="006B4972" w:rsidRPr="00957E8D" w:rsidRDefault="003C3AD8" w:rsidP="005D7A43">
      <w:pPr>
        <w:spacing w:line="410" w:lineRule="exact"/>
        <w:rPr>
          <w:sz w:val="27"/>
          <w:rtl/>
        </w:rPr>
      </w:pPr>
      <w:r w:rsidRPr="003C3AD8">
        <w:rPr>
          <w:rFonts w:hint="cs"/>
          <w:sz w:val="27"/>
          <w:rtl/>
        </w:rPr>
        <w:t>2</w:t>
      </w:r>
      <w:r w:rsidR="006B4972" w:rsidRPr="00957E8D">
        <w:rPr>
          <w:rFonts w:hint="cs"/>
          <w:sz w:val="27"/>
          <w:rtl/>
        </w:rPr>
        <w:t>ـ الجهات والمناشئ.</w:t>
      </w:r>
    </w:p>
    <w:p w:rsidR="006B4972" w:rsidRPr="00957E8D" w:rsidRDefault="006B4972" w:rsidP="005D7A43">
      <w:pPr>
        <w:spacing w:line="410" w:lineRule="exact"/>
        <w:rPr>
          <w:sz w:val="27"/>
          <w:rtl/>
        </w:rPr>
      </w:pPr>
      <w:r w:rsidRPr="00957E8D">
        <w:rPr>
          <w:rFonts w:hint="cs"/>
          <w:sz w:val="27"/>
          <w:rtl/>
        </w:rPr>
        <w:t>ومن ناحية</w:t>
      </w:r>
      <w:r w:rsidR="00FF6769" w:rsidRPr="00957E8D">
        <w:rPr>
          <w:rFonts w:hint="cs"/>
          <w:sz w:val="27"/>
          <w:rtl/>
        </w:rPr>
        <w:t>ٍ</w:t>
      </w:r>
      <w:r w:rsidRPr="00957E8D">
        <w:rPr>
          <w:rFonts w:hint="cs"/>
          <w:sz w:val="27"/>
          <w:rtl/>
        </w:rPr>
        <w:t xml:space="preserve"> أخرى لا يمكن اعتبار الحديث في هذه المسألة الهام</w:t>
      </w:r>
      <w:r w:rsidR="00FF6769" w:rsidRPr="00957E8D">
        <w:rPr>
          <w:rFonts w:hint="cs"/>
          <w:sz w:val="27"/>
          <w:rtl/>
        </w:rPr>
        <w:t>ّ</w:t>
      </w:r>
      <w:r w:rsidRPr="00957E8D">
        <w:rPr>
          <w:rFonts w:hint="cs"/>
          <w:sz w:val="27"/>
          <w:rtl/>
        </w:rPr>
        <w:t>ة واهت</w:t>
      </w:r>
      <w:r w:rsidR="00FF6769" w:rsidRPr="00957E8D">
        <w:rPr>
          <w:rFonts w:hint="cs"/>
          <w:sz w:val="27"/>
          <w:rtl/>
        </w:rPr>
        <w:t>م</w:t>
      </w:r>
      <w:r w:rsidRPr="00957E8D">
        <w:rPr>
          <w:rFonts w:hint="cs"/>
          <w:sz w:val="27"/>
          <w:rtl/>
        </w:rPr>
        <w:t>ام الشيعة بها في جميع مراحل أهل البيت على وتيرة</w:t>
      </w:r>
      <w:r w:rsidR="00FF6769" w:rsidRPr="00957E8D">
        <w:rPr>
          <w:rFonts w:hint="cs"/>
          <w:sz w:val="27"/>
          <w:rtl/>
        </w:rPr>
        <w:t>ٍ</w:t>
      </w:r>
      <w:r w:rsidRPr="00957E8D">
        <w:rPr>
          <w:rFonts w:hint="cs"/>
          <w:sz w:val="27"/>
          <w:rtl/>
        </w:rPr>
        <w:t xml:space="preserve"> ون</w:t>
      </w:r>
      <w:r w:rsidR="00FF6769" w:rsidRPr="00957E8D">
        <w:rPr>
          <w:rFonts w:hint="cs"/>
          <w:sz w:val="27"/>
          <w:rtl/>
        </w:rPr>
        <w:t>َ</w:t>
      </w:r>
      <w:r w:rsidRPr="00957E8D">
        <w:rPr>
          <w:rFonts w:hint="cs"/>
          <w:sz w:val="27"/>
          <w:rtl/>
        </w:rPr>
        <w:t>س</w:t>
      </w:r>
      <w:r w:rsidR="00FF6769" w:rsidRPr="00957E8D">
        <w:rPr>
          <w:rFonts w:hint="cs"/>
          <w:sz w:val="27"/>
          <w:rtl/>
        </w:rPr>
        <w:t>َ</w:t>
      </w:r>
      <w:r w:rsidRPr="00957E8D">
        <w:rPr>
          <w:rFonts w:hint="cs"/>
          <w:sz w:val="27"/>
          <w:rtl/>
        </w:rPr>
        <w:t xml:space="preserve">ق واحد. ومن هنا فإننا سوف نتناول في هذه المقالة مختلف آراء أصحاب الأئمة بشأن هذه المسألة في مقطعين زمنيين. والذي نراه جديراً بالذكر هنا أن علم الإمام بأحداث المستقبل </w:t>
      </w:r>
      <w:r w:rsidR="00AB2AE4" w:rsidRPr="00957E8D">
        <w:rPr>
          <w:rFonts w:hint="cs"/>
          <w:sz w:val="27"/>
          <w:rtl/>
        </w:rPr>
        <w:t>و</w:t>
      </w:r>
      <w:r w:rsidRPr="00957E8D">
        <w:rPr>
          <w:rFonts w:hint="cs"/>
          <w:sz w:val="27"/>
          <w:rtl/>
        </w:rPr>
        <w:t>الإخبار بالغيب أو الأمور التكوينية بالنسبة إلى الأصحاب من الإمامية</w:t>
      </w:r>
      <w:r w:rsidR="00AB2AE4" w:rsidRPr="00957E8D">
        <w:rPr>
          <w:rFonts w:hint="cs"/>
          <w:sz w:val="27"/>
          <w:rtl/>
        </w:rPr>
        <w:t>،</w:t>
      </w:r>
      <w:r w:rsidRPr="00957E8D">
        <w:rPr>
          <w:rFonts w:hint="cs"/>
          <w:sz w:val="27"/>
          <w:rtl/>
        </w:rPr>
        <w:t xml:space="preserve"> قياساً إلى العلم بالتعاليم الدينية والشريعة، لم يكن على تلك الدرجة من اللغط والصخب الذي نشهده حالياً</w:t>
      </w:r>
      <w:r w:rsidR="00AB2AE4" w:rsidRPr="00957E8D">
        <w:rPr>
          <w:rFonts w:hint="cs"/>
          <w:sz w:val="27"/>
          <w:rtl/>
        </w:rPr>
        <w:t>.</w:t>
      </w:r>
      <w:r w:rsidRPr="00957E8D">
        <w:rPr>
          <w:rFonts w:hint="cs"/>
          <w:sz w:val="27"/>
          <w:rtl/>
        </w:rPr>
        <w:t xml:space="preserve"> ويبدو أن وجود هذا العلم وعدم وجوده ـ </w:t>
      </w:r>
      <w:r w:rsidR="00AB2AE4" w:rsidRPr="00957E8D">
        <w:rPr>
          <w:rFonts w:hint="cs"/>
          <w:sz w:val="27"/>
          <w:rtl/>
        </w:rPr>
        <w:t>و</w:t>
      </w:r>
      <w:r w:rsidR="00A56AB7" w:rsidRPr="00957E8D">
        <w:rPr>
          <w:rFonts w:hint="cs"/>
          <w:sz w:val="27"/>
          <w:rtl/>
        </w:rPr>
        <w:t>لا سيَّما</w:t>
      </w:r>
      <w:r w:rsidRPr="00957E8D">
        <w:rPr>
          <w:rFonts w:hint="cs"/>
          <w:sz w:val="27"/>
          <w:rtl/>
        </w:rPr>
        <w:t xml:space="preserve"> بالنظر إلى الرسالة الرئيسة للأئم</w:t>
      </w:r>
      <w:r w:rsidR="00AB2AE4" w:rsidRPr="00957E8D">
        <w:rPr>
          <w:rFonts w:hint="cs"/>
          <w:sz w:val="27"/>
          <w:rtl/>
        </w:rPr>
        <w:t>ّ</w:t>
      </w:r>
      <w:r w:rsidRPr="00957E8D">
        <w:rPr>
          <w:rFonts w:hint="cs"/>
          <w:sz w:val="27"/>
          <w:rtl/>
        </w:rPr>
        <w:t>ة والمتمث</w:t>
      </w:r>
      <w:r w:rsidR="00AB2AE4" w:rsidRPr="00957E8D">
        <w:rPr>
          <w:rFonts w:hint="cs"/>
          <w:sz w:val="27"/>
          <w:rtl/>
        </w:rPr>
        <w:t>ِّ</w:t>
      </w:r>
      <w:r w:rsidRPr="00957E8D">
        <w:rPr>
          <w:rFonts w:hint="cs"/>
          <w:sz w:val="27"/>
          <w:rtl/>
        </w:rPr>
        <w:t>لة بالهداية المعنوية والدينية للمجتمع، أو مع اقتران ذلك في الحد</w:t>
      </w:r>
      <w:r w:rsidR="00AB2AE4" w:rsidRPr="00957E8D">
        <w:rPr>
          <w:rFonts w:hint="cs"/>
          <w:sz w:val="27"/>
          <w:rtl/>
        </w:rPr>
        <w:t>ّ</w:t>
      </w:r>
      <w:r w:rsidRPr="00957E8D">
        <w:rPr>
          <w:rFonts w:hint="cs"/>
          <w:sz w:val="27"/>
          <w:rtl/>
        </w:rPr>
        <w:t xml:space="preserve"> الأقصى بالإمامة السياسية ـ لم يكن على تلك الأهم</w:t>
      </w:r>
      <w:r w:rsidR="00AB2AE4" w:rsidRPr="00957E8D">
        <w:rPr>
          <w:rFonts w:hint="cs"/>
          <w:sz w:val="27"/>
          <w:rtl/>
        </w:rPr>
        <w:t>ّ</w:t>
      </w:r>
      <w:r w:rsidRPr="00957E8D">
        <w:rPr>
          <w:rFonts w:hint="cs"/>
          <w:sz w:val="27"/>
          <w:rtl/>
        </w:rPr>
        <w:t>ية والخطورة. رغم أن هناك اليوم بين الشيعة من يعتبر ذلك امتيازاً لهم، بحيث ي</w:t>
      </w:r>
      <w:r w:rsidR="00AB2AE4" w:rsidRPr="00957E8D">
        <w:rPr>
          <w:rFonts w:hint="cs"/>
          <w:sz w:val="27"/>
          <w:rtl/>
        </w:rPr>
        <w:t>ُ</w:t>
      </w:r>
      <w:r w:rsidRPr="00957E8D">
        <w:rPr>
          <w:rFonts w:hint="cs"/>
          <w:sz w:val="27"/>
          <w:rtl/>
        </w:rPr>
        <w:t>ع</w:t>
      </w:r>
      <w:r w:rsidR="00AB2AE4" w:rsidRPr="00957E8D">
        <w:rPr>
          <w:rFonts w:hint="cs"/>
          <w:sz w:val="27"/>
          <w:rtl/>
        </w:rPr>
        <w:t>َ</w:t>
      </w:r>
      <w:r w:rsidRPr="00957E8D">
        <w:rPr>
          <w:rFonts w:hint="cs"/>
          <w:sz w:val="27"/>
          <w:rtl/>
        </w:rPr>
        <w:t>د</w:t>
      </w:r>
      <w:r w:rsidR="00AB2AE4" w:rsidRPr="00957E8D">
        <w:rPr>
          <w:rFonts w:hint="cs"/>
          <w:sz w:val="27"/>
          <w:rtl/>
        </w:rPr>
        <w:t>ّ</w:t>
      </w:r>
      <w:r w:rsidRPr="00957E8D">
        <w:rPr>
          <w:rFonts w:hint="cs"/>
          <w:sz w:val="27"/>
          <w:rtl/>
        </w:rPr>
        <w:t xml:space="preserve"> إنكاره نوعاً من العدول والانحراف عن التشيّ</w:t>
      </w:r>
      <w:r w:rsidR="00AB2AE4" w:rsidRPr="00957E8D">
        <w:rPr>
          <w:rFonts w:hint="cs"/>
          <w:sz w:val="27"/>
          <w:rtl/>
        </w:rPr>
        <w:t>ُ</w:t>
      </w:r>
      <w:r w:rsidRPr="00957E8D">
        <w:rPr>
          <w:rFonts w:hint="cs"/>
          <w:sz w:val="27"/>
          <w:rtl/>
        </w:rPr>
        <w:t>ع، ويتم</w:t>
      </w:r>
      <w:r w:rsidR="00AB2AE4" w:rsidRPr="00957E8D">
        <w:rPr>
          <w:rFonts w:hint="cs"/>
          <w:sz w:val="27"/>
          <w:rtl/>
        </w:rPr>
        <w:t>ّ</w:t>
      </w:r>
      <w:r w:rsidRPr="00957E8D">
        <w:rPr>
          <w:rFonts w:hint="cs"/>
          <w:sz w:val="27"/>
          <w:rtl/>
        </w:rPr>
        <w:t xml:space="preserve"> الطعن في م</w:t>
      </w:r>
      <w:r w:rsidR="00AB2AE4" w:rsidRPr="00957E8D">
        <w:rPr>
          <w:rFonts w:hint="cs"/>
          <w:sz w:val="27"/>
          <w:rtl/>
        </w:rPr>
        <w:t>َ</w:t>
      </w:r>
      <w:r w:rsidRPr="00957E8D">
        <w:rPr>
          <w:rFonts w:hint="cs"/>
          <w:sz w:val="27"/>
          <w:rtl/>
        </w:rPr>
        <w:t>ن</w:t>
      </w:r>
      <w:r w:rsidR="00AB2AE4" w:rsidRPr="00957E8D">
        <w:rPr>
          <w:rFonts w:hint="cs"/>
          <w:sz w:val="27"/>
          <w:rtl/>
        </w:rPr>
        <w:t>ْ</w:t>
      </w:r>
      <w:r w:rsidRPr="00957E8D">
        <w:rPr>
          <w:rFonts w:hint="cs"/>
          <w:sz w:val="27"/>
          <w:rtl/>
        </w:rPr>
        <w:t xml:space="preserve"> ينكر هذا النوع من العلوم لهم.</w:t>
      </w:r>
    </w:p>
    <w:p w:rsidR="006B4972" w:rsidRPr="00957E8D" w:rsidRDefault="006B4972" w:rsidP="005D7A43">
      <w:pPr>
        <w:spacing w:line="410" w:lineRule="exact"/>
        <w:rPr>
          <w:sz w:val="27"/>
          <w:rtl/>
        </w:rPr>
      </w:pPr>
    </w:p>
    <w:p w:rsidR="006B4972" w:rsidRPr="00957E8D" w:rsidRDefault="006B4972" w:rsidP="00F36D79">
      <w:pPr>
        <w:pStyle w:val="31"/>
        <w:spacing w:line="240" w:lineRule="auto"/>
        <w:rPr>
          <w:color w:val="auto"/>
          <w:rtl/>
        </w:rPr>
      </w:pPr>
      <w:r w:rsidRPr="00957E8D">
        <w:rPr>
          <w:rFonts w:hint="cs"/>
          <w:color w:val="auto"/>
          <w:rtl/>
        </w:rPr>
        <w:t>المرحلة الأولى: منذ عصر الإمام علي</w:t>
      </w:r>
      <w:r w:rsidR="00AB2AE4" w:rsidRPr="00957E8D">
        <w:rPr>
          <w:rFonts w:hint="cs"/>
          <w:color w:val="auto"/>
          <w:rtl/>
        </w:rPr>
        <w:t>ّ</w:t>
      </w:r>
      <w:r w:rsidR="006F7999" w:rsidRPr="007B2FF2">
        <w:rPr>
          <w:rFonts w:cs="Mosawi" w:hint="cs"/>
          <w:color w:val="auto"/>
          <w:sz w:val="23"/>
          <w:szCs w:val="23"/>
          <w:rtl/>
        </w:rPr>
        <w:t>×</w:t>
      </w:r>
      <w:r w:rsidRPr="00957E8D">
        <w:rPr>
          <w:rFonts w:hint="cs"/>
          <w:color w:val="auto"/>
          <w:rtl/>
        </w:rPr>
        <w:t xml:space="preserve"> إلى عصر الإمام السج</w:t>
      </w:r>
      <w:r w:rsidR="00AB2AE4" w:rsidRPr="00957E8D">
        <w:rPr>
          <w:rFonts w:hint="cs"/>
          <w:color w:val="auto"/>
          <w:rtl/>
        </w:rPr>
        <w:t>ّ</w:t>
      </w:r>
      <w:r w:rsidRPr="00957E8D">
        <w:rPr>
          <w:rFonts w:hint="cs"/>
          <w:color w:val="auto"/>
          <w:rtl/>
        </w:rPr>
        <w:t>اد</w:t>
      </w:r>
      <w:r w:rsidR="006F7999" w:rsidRPr="007B2FF2">
        <w:rPr>
          <w:rFonts w:cs="Mosawi" w:hint="cs"/>
          <w:color w:val="auto"/>
          <w:sz w:val="23"/>
          <w:szCs w:val="23"/>
          <w:rtl/>
        </w:rPr>
        <w:t>×</w:t>
      </w:r>
      <w:r w:rsidRPr="00957E8D">
        <w:rPr>
          <w:rFonts w:hint="cs"/>
          <w:color w:val="auto"/>
          <w:rtl/>
        </w:rPr>
        <w:t xml:space="preserve"> (عصر التحو</w:t>
      </w:r>
      <w:r w:rsidR="00AB2AE4" w:rsidRPr="00957E8D">
        <w:rPr>
          <w:rFonts w:hint="cs"/>
          <w:color w:val="auto"/>
          <w:rtl/>
        </w:rPr>
        <w:t>ُّ</w:t>
      </w:r>
      <w:r w:rsidRPr="00957E8D">
        <w:rPr>
          <w:rFonts w:hint="cs"/>
          <w:color w:val="auto"/>
          <w:rtl/>
        </w:rPr>
        <w:t>لات السياسية والاهتمام الإجمالي بموضوع علم الإمام)</w:t>
      </w:r>
    </w:p>
    <w:p w:rsidR="006B4972" w:rsidRPr="00957E8D" w:rsidRDefault="006B4972" w:rsidP="005D7A43">
      <w:pPr>
        <w:spacing w:line="420" w:lineRule="exact"/>
        <w:rPr>
          <w:sz w:val="27"/>
          <w:rtl/>
        </w:rPr>
      </w:pPr>
      <w:r w:rsidRPr="00957E8D">
        <w:rPr>
          <w:rFonts w:hint="cs"/>
          <w:sz w:val="27"/>
          <w:rtl/>
        </w:rPr>
        <w:t>إن الموضوعات الكلامية والجزئيات المرتبطة بها قل</w:t>
      </w:r>
      <w:r w:rsidR="00AB2AE4" w:rsidRPr="00957E8D">
        <w:rPr>
          <w:rFonts w:hint="cs"/>
          <w:sz w:val="27"/>
          <w:rtl/>
        </w:rPr>
        <w:t>َّ</w:t>
      </w:r>
      <w:r w:rsidRPr="00957E8D">
        <w:rPr>
          <w:rFonts w:hint="cs"/>
          <w:sz w:val="27"/>
          <w:rtl/>
        </w:rPr>
        <w:t>ما كانت تحظى بالاهتمام في هذه الفترة الزمنية</w:t>
      </w:r>
      <w:r w:rsidR="00AB2AE4" w:rsidRPr="00957E8D">
        <w:rPr>
          <w:rFonts w:hint="cs"/>
          <w:sz w:val="27"/>
          <w:rtl/>
        </w:rPr>
        <w:t>؛</w:t>
      </w:r>
      <w:r w:rsidRPr="00957E8D">
        <w:rPr>
          <w:rFonts w:hint="cs"/>
          <w:sz w:val="27"/>
          <w:rtl/>
        </w:rPr>
        <w:t xml:space="preserve"> وذلك بالنظر إلى الأوضاع السياسية التي ضربت بك</w:t>
      </w:r>
      <w:r w:rsidR="007B2FF2">
        <w:rPr>
          <w:rFonts w:hint="cs"/>
          <w:sz w:val="27"/>
          <w:rtl/>
        </w:rPr>
        <w:t>َ</w:t>
      </w:r>
      <w:r w:rsidRPr="00957E8D">
        <w:rPr>
          <w:rFonts w:hint="cs"/>
          <w:sz w:val="27"/>
          <w:rtl/>
        </w:rPr>
        <w:t>ل</w:t>
      </w:r>
      <w:r w:rsidR="007B2FF2">
        <w:rPr>
          <w:rFonts w:hint="cs"/>
          <w:sz w:val="27"/>
          <w:rtl/>
        </w:rPr>
        <w:t>ْ</w:t>
      </w:r>
      <w:r w:rsidRPr="00957E8D">
        <w:rPr>
          <w:rFonts w:hint="cs"/>
          <w:sz w:val="27"/>
          <w:rtl/>
        </w:rPr>
        <w:t>ك</w:t>
      </w:r>
      <w:r w:rsidR="007B2FF2">
        <w:rPr>
          <w:rFonts w:hint="cs"/>
          <w:sz w:val="27"/>
          <w:rtl/>
        </w:rPr>
        <w:t>َ</w:t>
      </w:r>
      <w:r w:rsidRPr="00957E8D">
        <w:rPr>
          <w:rFonts w:hint="cs"/>
          <w:sz w:val="27"/>
          <w:rtl/>
        </w:rPr>
        <w:t>ل</w:t>
      </w:r>
      <w:r w:rsidR="007B2FF2">
        <w:rPr>
          <w:rFonts w:hint="cs"/>
          <w:sz w:val="27"/>
          <w:rtl/>
        </w:rPr>
        <w:t>ِ</w:t>
      </w:r>
      <w:r w:rsidRPr="00957E8D">
        <w:rPr>
          <w:rFonts w:hint="cs"/>
          <w:sz w:val="27"/>
          <w:rtl/>
        </w:rPr>
        <w:t>ها على المجتمع، الأمر الذي شغلت فيه الأحداث السياسية حيّ</w:t>
      </w:r>
      <w:r w:rsidR="00AB2AE4" w:rsidRPr="00957E8D">
        <w:rPr>
          <w:rFonts w:hint="cs"/>
          <w:sz w:val="27"/>
          <w:rtl/>
        </w:rPr>
        <w:t>ِ</w:t>
      </w:r>
      <w:r w:rsidRPr="00957E8D">
        <w:rPr>
          <w:rFonts w:hint="cs"/>
          <w:sz w:val="27"/>
          <w:rtl/>
        </w:rPr>
        <w:t>زاً كبيراً من اهتمام الناس</w:t>
      </w:r>
      <w:r w:rsidR="00AB2AE4" w:rsidRPr="00957E8D">
        <w:rPr>
          <w:rFonts w:hint="cs"/>
          <w:sz w:val="27"/>
          <w:rtl/>
        </w:rPr>
        <w:t>.</w:t>
      </w:r>
      <w:r w:rsidRPr="00957E8D">
        <w:rPr>
          <w:rFonts w:hint="cs"/>
          <w:sz w:val="27"/>
          <w:rtl/>
        </w:rPr>
        <w:t xml:space="preserve"> ولم يكن البحث حول جزئيات علم الإمام استثناءً من هذه القاعدة</w:t>
      </w:r>
      <w:r w:rsidR="00AB2AE4" w:rsidRPr="00957E8D">
        <w:rPr>
          <w:rFonts w:hint="cs"/>
          <w:sz w:val="27"/>
          <w:rtl/>
        </w:rPr>
        <w:t>.</w:t>
      </w:r>
      <w:r w:rsidRPr="00957E8D">
        <w:rPr>
          <w:rFonts w:hint="cs"/>
          <w:sz w:val="27"/>
          <w:rtl/>
        </w:rPr>
        <w:t xml:space="preserve"> ولكن</w:t>
      </w:r>
      <w:r w:rsidR="00AB2AE4" w:rsidRPr="00957E8D">
        <w:rPr>
          <w:rFonts w:hint="cs"/>
          <w:sz w:val="27"/>
          <w:rtl/>
        </w:rPr>
        <w:t>ّ</w:t>
      </w:r>
      <w:r w:rsidRPr="00957E8D">
        <w:rPr>
          <w:rFonts w:hint="cs"/>
          <w:sz w:val="27"/>
          <w:rtl/>
        </w:rPr>
        <w:t xml:space="preserve"> هذا لا يعني أن المقامات والمراتب العلمية للأ</w:t>
      </w:r>
      <w:r w:rsidR="00AB2AE4" w:rsidRPr="00957E8D">
        <w:rPr>
          <w:rFonts w:hint="cs"/>
          <w:sz w:val="27"/>
          <w:rtl/>
        </w:rPr>
        <w:t>ئ</w:t>
      </w:r>
      <w:r w:rsidRPr="00957E8D">
        <w:rPr>
          <w:rFonts w:hint="cs"/>
          <w:sz w:val="27"/>
          <w:rtl/>
        </w:rPr>
        <w:t>م</w:t>
      </w:r>
      <w:r w:rsidR="00AB2AE4" w:rsidRPr="00957E8D">
        <w:rPr>
          <w:rFonts w:hint="cs"/>
          <w:sz w:val="27"/>
          <w:rtl/>
        </w:rPr>
        <w:t>ّ</w:t>
      </w:r>
      <w:r w:rsidRPr="00957E8D">
        <w:rPr>
          <w:rFonts w:hint="cs"/>
          <w:sz w:val="27"/>
          <w:rtl/>
        </w:rPr>
        <w:t>ة ـ و</w:t>
      </w:r>
      <w:r w:rsidR="00A56AB7" w:rsidRPr="00957E8D">
        <w:rPr>
          <w:rFonts w:hint="cs"/>
          <w:sz w:val="27"/>
          <w:rtl/>
        </w:rPr>
        <w:t>لا سيَّما</w:t>
      </w:r>
      <w:r w:rsidRPr="00957E8D">
        <w:rPr>
          <w:rFonts w:hint="cs"/>
          <w:sz w:val="27"/>
          <w:rtl/>
        </w:rPr>
        <w:t xml:space="preserve"> الإمام علي</w:t>
      </w:r>
      <w:r w:rsidR="00AB2AE4" w:rsidRPr="00957E8D">
        <w:rPr>
          <w:rFonts w:hint="cs"/>
          <w:sz w:val="27"/>
          <w:rtl/>
        </w:rPr>
        <w:t>ّ</w:t>
      </w:r>
      <w:r w:rsidR="006F7999" w:rsidRPr="005417E0">
        <w:rPr>
          <w:rFonts w:cs="Mosawi" w:hint="cs"/>
          <w:sz w:val="22"/>
          <w:szCs w:val="22"/>
          <w:rtl/>
        </w:rPr>
        <w:t>×</w:t>
      </w:r>
      <w:r w:rsidRPr="00957E8D">
        <w:rPr>
          <w:rFonts w:hint="cs"/>
          <w:sz w:val="27"/>
          <w:rtl/>
        </w:rPr>
        <w:t xml:space="preserve"> ـ</w:t>
      </w:r>
      <w:r w:rsidR="00AB2AE4" w:rsidRPr="00957E8D">
        <w:rPr>
          <w:rFonts w:hint="cs"/>
          <w:sz w:val="27"/>
          <w:rtl/>
        </w:rPr>
        <w:t>،</w:t>
      </w:r>
      <w:r w:rsidRPr="00957E8D">
        <w:rPr>
          <w:rFonts w:hint="cs"/>
          <w:sz w:val="27"/>
          <w:rtl/>
        </w:rPr>
        <w:t xml:space="preserve"> والأهم</w:t>
      </w:r>
      <w:r w:rsidR="00AB2AE4" w:rsidRPr="00957E8D">
        <w:rPr>
          <w:rFonts w:hint="cs"/>
          <w:sz w:val="27"/>
          <w:rtl/>
        </w:rPr>
        <w:t>ّ</w:t>
      </w:r>
      <w:r w:rsidRPr="00957E8D">
        <w:rPr>
          <w:rFonts w:hint="cs"/>
          <w:sz w:val="27"/>
          <w:rtl/>
        </w:rPr>
        <w:t xml:space="preserve"> من ذلك كله العلم بالمعارف الدينية، لم تكن محطّ اهتمام بعض الأصحاب. ففي الحد</w:t>
      </w:r>
      <w:r w:rsidR="00AB2AE4" w:rsidRPr="00957E8D">
        <w:rPr>
          <w:rFonts w:hint="cs"/>
          <w:sz w:val="27"/>
          <w:rtl/>
        </w:rPr>
        <w:t>ّ</w:t>
      </w:r>
      <w:r w:rsidRPr="00957E8D">
        <w:rPr>
          <w:rFonts w:hint="cs"/>
          <w:sz w:val="27"/>
          <w:rtl/>
        </w:rPr>
        <w:t xml:space="preserve"> الأدنى قال بعض الكبار من الأصحاب كلاماً سامياً يثبت تميّ</w:t>
      </w:r>
      <w:r w:rsidR="00AB2AE4" w:rsidRPr="00957E8D">
        <w:rPr>
          <w:rFonts w:hint="cs"/>
          <w:sz w:val="27"/>
          <w:rtl/>
        </w:rPr>
        <w:t>ُ</w:t>
      </w:r>
      <w:r w:rsidRPr="00957E8D">
        <w:rPr>
          <w:rFonts w:hint="cs"/>
          <w:sz w:val="27"/>
          <w:rtl/>
        </w:rPr>
        <w:t>ز المكانة العلمية والمعنوية للإمام علي</w:t>
      </w:r>
      <w:r w:rsidR="00AB2AE4" w:rsidRPr="00957E8D">
        <w:rPr>
          <w:rFonts w:hint="cs"/>
          <w:sz w:val="27"/>
          <w:rtl/>
        </w:rPr>
        <w:t>ّ</w:t>
      </w:r>
      <w:r w:rsidR="006F7999" w:rsidRPr="005417E0">
        <w:rPr>
          <w:rFonts w:cs="Mosawi" w:hint="cs"/>
          <w:sz w:val="22"/>
          <w:szCs w:val="22"/>
          <w:rtl/>
        </w:rPr>
        <w:t>×</w:t>
      </w:r>
      <w:r w:rsidRPr="00957E8D">
        <w:rPr>
          <w:rFonts w:hint="cs"/>
          <w:sz w:val="27"/>
          <w:rtl/>
        </w:rPr>
        <w:t xml:space="preserve"> من سائر الصحابة</w:t>
      </w:r>
      <w:r w:rsidRPr="00957E8D">
        <w:rPr>
          <w:sz w:val="27"/>
          <w:vertAlign w:val="superscript"/>
          <w:rtl/>
        </w:rPr>
        <w:t>(</w:t>
      </w:r>
      <w:r w:rsidRPr="00957E8D">
        <w:rPr>
          <w:rStyle w:val="afa"/>
          <w:sz w:val="27"/>
          <w:rtl/>
        </w:rPr>
        <w:endnoteReference w:id="513"/>
      </w:r>
      <w:r w:rsidRPr="00957E8D">
        <w:rPr>
          <w:sz w:val="27"/>
          <w:vertAlign w:val="superscript"/>
          <w:rtl/>
        </w:rPr>
        <w:t>)</w:t>
      </w:r>
      <w:r w:rsidRPr="00957E8D">
        <w:rPr>
          <w:rFonts w:hint="cs"/>
          <w:sz w:val="27"/>
          <w:rtl/>
        </w:rPr>
        <w:t>.</w:t>
      </w:r>
    </w:p>
    <w:p w:rsidR="006B4972" w:rsidRPr="00957E8D" w:rsidRDefault="006B4972" w:rsidP="00BA770D">
      <w:pPr>
        <w:pStyle w:val="31"/>
        <w:rPr>
          <w:color w:val="auto"/>
          <w:rtl/>
        </w:rPr>
      </w:pPr>
      <w:r w:rsidRPr="00957E8D">
        <w:rPr>
          <w:rFonts w:hint="cs"/>
          <w:color w:val="auto"/>
          <w:rtl/>
        </w:rPr>
        <w:lastRenderedPageBreak/>
        <w:t>أو</w:t>
      </w:r>
      <w:r w:rsidR="007B2FF2">
        <w:rPr>
          <w:rFonts w:hint="cs"/>
          <w:color w:val="auto"/>
          <w:rtl/>
        </w:rPr>
        <w:t>ّ</w:t>
      </w:r>
      <w:r w:rsidRPr="00957E8D">
        <w:rPr>
          <w:rFonts w:hint="cs"/>
          <w:color w:val="auto"/>
          <w:rtl/>
        </w:rPr>
        <w:t>لاً: العلم بالأمور الدينية والمرجعية العلمية للإمام علي</w:t>
      </w:r>
      <w:r w:rsidR="00AB2AE4" w:rsidRPr="00957E8D">
        <w:rPr>
          <w:rFonts w:hint="cs"/>
          <w:color w:val="auto"/>
          <w:rtl/>
        </w:rPr>
        <w:t>ّ</w:t>
      </w:r>
      <w:r w:rsidR="006F7999" w:rsidRPr="007B2FF2">
        <w:rPr>
          <w:rFonts w:cs="Mosawi" w:hint="cs"/>
          <w:color w:val="auto"/>
          <w:sz w:val="23"/>
          <w:szCs w:val="23"/>
          <w:rtl/>
        </w:rPr>
        <w:t>×</w:t>
      </w:r>
    </w:p>
    <w:p w:rsidR="006B4972" w:rsidRPr="00957E8D" w:rsidRDefault="006B4972" w:rsidP="006F7999">
      <w:pPr>
        <w:rPr>
          <w:sz w:val="27"/>
          <w:rtl/>
        </w:rPr>
      </w:pPr>
      <w:r w:rsidRPr="00957E8D">
        <w:rPr>
          <w:rFonts w:hint="cs"/>
          <w:sz w:val="27"/>
          <w:rtl/>
        </w:rPr>
        <w:t>من بين التقارير الروائية والتاريخية نواجه عدداً كبيراً من الروايات الدالة على اعتقاد بعض كبار أصحاب النبي</w:t>
      </w:r>
      <w:r w:rsidR="00AB2AE4" w:rsidRPr="00957E8D">
        <w:rPr>
          <w:rFonts w:hint="cs"/>
          <w:sz w:val="27"/>
          <w:rtl/>
        </w:rPr>
        <w:t>ّ</w:t>
      </w:r>
      <w:r w:rsidR="006F7999" w:rsidRPr="00B57116">
        <w:rPr>
          <w:rFonts w:cs="Mosawi" w:hint="cs"/>
          <w:sz w:val="22"/>
          <w:szCs w:val="22"/>
          <w:rtl/>
        </w:rPr>
        <w:t>|</w:t>
      </w:r>
      <w:r w:rsidRPr="00957E8D">
        <w:rPr>
          <w:rFonts w:hint="cs"/>
          <w:sz w:val="27"/>
          <w:rtl/>
        </w:rPr>
        <w:t xml:space="preserve"> والإمام علي</w:t>
      </w:r>
      <w:r w:rsidR="00AB2AE4" w:rsidRPr="00957E8D">
        <w:rPr>
          <w:rFonts w:hint="cs"/>
          <w:sz w:val="27"/>
          <w:rtl/>
        </w:rPr>
        <w:t>ّ</w:t>
      </w:r>
      <w:r w:rsidR="006F7999" w:rsidRPr="005417E0">
        <w:rPr>
          <w:rFonts w:cs="Mosawi" w:hint="cs"/>
          <w:sz w:val="22"/>
          <w:szCs w:val="22"/>
          <w:rtl/>
        </w:rPr>
        <w:t>×</w:t>
      </w:r>
      <w:r w:rsidRPr="00957E8D">
        <w:rPr>
          <w:rFonts w:hint="cs"/>
          <w:sz w:val="27"/>
          <w:rtl/>
        </w:rPr>
        <w:t xml:space="preserve"> بالأفضلية العلمية للإمام عل</w:t>
      </w:r>
      <w:r w:rsidR="00AB2AE4" w:rsidRPr="00957E8D">
        <w:rPr>
          <w:rFonts w:hint="cs"/>
          <w:sz w:val="27"/>
          <w:rtl/>
        </w:rPr>
        <w:t>ى</w:t>
      </w:r>
      <w:r w:rsidR="007B2FF2">
        <w:rPr>
          <w:rFonts w:hint="cs"/>
          <w:sz w:val="27"/>
          <w:rtl/>
        </w:rPr>
        <w:t>ٍّ</w:t>
      </w:r>
      <w:r w:rsidRPr="00957E8D">
        <w:rPr>
          <w:rFonts w:hint="cs"/>
          <w:sz w:val="27"/>
          <w:rtl/>
        </w:rPr>
        <w:t xml:space="preserve"> سائر الصحابة، بحيث </w:t>
      </w:r>
      <w:r w:rsidR="00AB2AE4" w:rsidRPr="00957E8D">
        <w:rPr>
          <w:rFonts w:hint="cs"/>
          <w:sz w:val="27"/>
          <w:rtl/>
        </w:rPr>
        <w:t>إ</w:t>
      </w:r>
      <w:r w:rsidRPr="00957E8D">
        <w:rPr>
          <w:rFonts w:hint="cs"/>
          <w:sz w:val="27"/>
          <w:rtl/>
        </w:rPr>
        <w:t>ن البعض ـ بالالتفات إلى هذه التقارير الموجودة حت</w:t>
      </w:r>
      <w:r w:rsidR="00AB2AE4" w:rsidRPr="00957E8D">
        <w:rPr>
          <w:rFonts w:hint="cs"/>
          <w:sz w:val="27"/>
          <w:rtl/>
        </w:rPr>
        <w:t>ّ</w:t>
      </w:r>
      <w:r w:rsidRPr="00957E8D">
        <w:rPr>
          <w:rFonts w:hint="cs"/>
          <w:sz w:val="27"/>
          <w:rtl/>
        </w:rPr>
        <w:t>ى في المصادر التاريخية لأهل السن</w:t>
      </w:r>
      <w:r w:rsidR="00AB2AE4" w:rsidRPr="00957E8D">
        <w:rPr>
          <w:rFonts w:hint="cs"/>
          <w:sz w:val="27"/>
          <w:rtl/>
        </w:rPr>
        <w:t>ّ</w:t>
      </w:r>
      <w:r w:rsidRPr="00957E8D">
        <w:rPr>
          <w:rFonts w:hint="cs"/>
          <w:sz w:val="27"/>
          <w:rtl/>
        </w:rPr>
        <w:t>ة ـ قال بنوع</w:t>
      </w:r>
      <w:r w:rsidR="00AB2AE4" w:rsidRPr="00957E8D">
        <w:rPr>
          <w:rFonts w:hint="cs"/>
          <w:sz w:val="27"/>
          <w:rtl/>
        </w:rPr>
        <w:t>ٍ</w:t>
      </w:r>
      <w:r w:rsidRPr="00957E8D">
        <w:rPr>
          <w:rFonts w:hint="cs"/>
          <w:sz w:val="27"/>
          <w:rtl/>
        </w:rPr>
        <w:t xml:space="preserve"> من التشيّ</w:t>
      </w:r>
      <w:r w:rsidR="00AB2AE4" w:rsidRPr="00957E8D">
        <w:rPr>
          <w:rFonts w:hint="cs"/>
          <w:sz w:val="27"/>
          <w:rtl/>
        </w:rPr>
        <w:t>ُ</w:t>
      </w:r>
      <w:r w:rsidRPr="00957E8D">
        <w:rPr>
          <w:rFonts w:hint="cs"/>
          <w:sz w:val="27"/>
          <w:rtl/>
        </w:rPr>
        <w:t>ع الاعتقادي في عصر الإمام علي</w:t>
      </w:r>
      <w:r w:rsidR="00AB2AE4" w:rsidRPr="00957E8D">
        <w:rPr>
          <w:rFonts w:hint="cs"/>
          <w:sz w:val="27"/>
          <w:rtl/>
        </w:rPr>
        <w:t>ّ</w:t>
      </w:r>
      <w:r w:rsidR="006F7999" w:rsidRPr="005417E0">
        <w:rPr>
          <w:rFonts w:cs="Mosawi" w:hint="cs"/>
          <w:sz w:val="22"/>
          <w:szCs w:val="22"/>
          <w:rtl/>
        </w:rPr>
        <w:t>×</w:t>
      </w:r>
      <w:r w:rsidRPr="00957E8D">
        <w:rPr>
          <w:rFonts w:hint="cs"/>
          <w:sz w:val="27"/>
          <w:rtl/>
        </w:rPr>
        <w:t xml:space="preserve"> والحسنين</w:t>
      </w:r>
      <w:r w:rsidR="006F7999" w:rsidRPr="00805C5D">
        <w:rPr>
          <w:rFonts w:cs="Mosawi" w:hint="cs"/>
          <w:sz w:val="24"/>
          <w:szCs w:val="24"/>
          <w:rtl/>
        </w:rPr>
        <w:t>’</w:t>
      </w:r>
      <w:r w:rsidRPr="00957E8D">
        <w:rPr>
          <w:sz w:val="27"/>
          <w:vertAlign w:val="superscript"/>
          <w:rtl/>
        </w:rPr>
        <w:t>(</w:t>
      </w:r>
      <w:r w:rsidRPr="00957E8D">
        <w:rPr>
          <w:rStyle w:val="afa"/>
          <w:sz w:val="27"/>
          <w:rtl/>
        </w:rPr>
        <w:endnoteReference w:id="514"/>
      </w:r>
      <w:r w:rsidRPr="00957E8D">
        <w:rPr>
          <w:sz w:val="27"/>
          <w:vertAlign w:val="superscript"/>
          <w:rtl/>
        </w:rPr>
        <w:t>)</w:t>
      </w:r>
      <w:r w:rsidRPr="00957E8D">
        <w:rPr>
          <w:rFonts w:hint="cs"/>
          <w:sz w:val="27"/>
          <w:rtl/>
        </w:rPr>
        <w:t>. فهذا سلمان يروي عن رسول الله</w:t>
      </w:r>
      <w:r w:rsidR="006F7999" w:rsidRPr="00B57116">
        <w:rPr>
          <w:rFonts w:cs="Mosawi" w:hint="cs"/>
          <w:sz w:val="22"/>
          <w:szCs w:val="22"/>
          <w:rtl/>
        </w:rPr>
        <w:t>|</w:t>
      </w:r>
      <w:r w:rsidRPr="00957E8D">
        <w:rPr>
          <w:rFonts w:hint="cs"/>
          <w:sz w:val="27"/>
          <w:rtl/>
        </w:rPr>
        <w:t xml:space="preserve"> رواية</w:t>
      </w:r>
      <w:r w:rsidR="00AB2AE4" w:rsidRPr="00957E8D">
        <w:rPr>
          <w:rFonts w:hint="cs"/>
          <w:sz w:val="27"/>
          <w:rtl/>
        </w:rPr>
        <w:t>ً</w:t>
      </w:r>
      <w:r w:rsidRPr="00957E8D">
        <w:rPr>
          <w:rFonts w:hint="cs"/>
          <w:sz w:val="27"/>
          <w:rtl/>
        </w:rPr>
        <w:t xml:space="preserve"> ترى أن الطريق للخلاص من الضلال يكمن في التمسّ</w:t>
      </w:r>
      <w:r w:rsidR="00AB2AE4" w:rsidRPr="00957E8D">
        <w:rPr>
          <w:rFonts w:hint="cs"/>
          <w:sz w:val="27"/>
          <w:rtl/>
        </w:rPr>
        <w:t>ُ</w:t>
      </w:r>
      <w:r w:rsidRPr="00957E8D">
        <w:rPr>
          <w:rFonts w:hint="cs"/>
          <w:sz w:val="27"/>
          <w:rtl/>
        </w:rPr>
        <w:t>ك بالإمام علي</w:t>
      </w:r>
      <w:r w:rsidR="00AB2AE4" w:rsidRPr="00957E8D">
        <w:rPr>
          <w:rFonts w:hint="cs"/>
          <w:sz w:val="27"/>
          <w:rtl/>
        </w:rPr>
        <w:t>ّ</w:t>
      </w:r>
      <w:r w:rsidR="006F7999" w:rsidRPr="005417E0">
        <w:rPr>
          <w:rFonts w:cs="Mosawi" w:hint="cs"/>
          <w:sz w:val="22"/>
          <w:szCs w:val="22"/>
          <w:rtl/>
        </w:rPr>
        <w:t>×</w:t>
      </w:r>
      <w:r w:rsidRPr="00957E8D">
        <w:rPr>
          <w:sz w:val="27"/>
          <w:vertAlign w:val="superscript"/>
          <w:rtl/>
        </w:rPr>
        <w:t>(</w:t>
      </w:r>
      <w:r w:rsidRPr="00957E8D">
        <w:rPr>
          <w:rStyle w:val="afa"/>
          <w:sz w:val="27"/>
          <w:rtl/>
        </w:rPr>
        <w:endnoteReference w:id="515"/>
      </w:r>
      <w:r w:rsidRPr="00957E8D">
        <w:rPr>
          <w:sz w:val="27"/>
          <w:vertAlign w:val="superscript"/>
          <w:rtl/>
        </w:rPr>
        <w:t>)</w:t>
      </w:r>
      <w:r w:rsidRPr="00957E8D">
        <w:rPr>
          <w:rFonts w:hint="cs"/>
          <w:sz w:val="27"/>
          <w:rtl/>
        </w:rPr>
        <w:t>. كما ر</w:t>
      </w:r>
      <w:r w:rsidR="00AB2AE4" w:rsidRPr="00957E8D">
        <w:rPr>
          <w:rFonts w:hint="cs"/>
          <w:sz w:val="27"/>
          <w:rtl/>
        </w:rPr>
        <w:t>ُ</w:t>
      </w:r>
      <w:r w:rsidRPr="00957E8D">
        <w:rPr>
          <w:rFonts w:hint="cs"/>
          <w:sz w:val="27"/>
          <w:rtl/>
        </w:rPr>
        <w:t>وي عنه</w:t>
      </w:r>
      <w:r w:rsidR="00AB2AE4" w:rsidRPr="00957E8D">
        <w:rPr>
          <w:rFonts w:hint="cs"/>
          <w:sz w:val="27"/>
          <w:rtl/>
        </w:rPr>
        <w:t>،</w:t>
      </w:r>
      <w:r w:rsidRPr="00957E8D">
        <w:rPr>
          <w:rFonts w:hint="cs"/>
          <w:sz w:val="27"/>
          <w:rtl/>
        </w:rPr>
        <w:t xml:space="preserve"> عن النبي</w:t>
      </w:r>
      <w:r w:rsidR="00AB2AE4"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00AB2AE4" w:rsidRPr="00957E8D">
        <w:rPr>
          <w:rFonts w:hint="cs"/>
          <w:sz w:val="27"/>
          <w:rtl/>
        </w:rPr>
        <w:t>،</w:t>
      </w:r>
      <w:r w:rsidRPr="00957E8D">
        <w:rPr>
          <w:rFonts w:hint="cs"/>
          <w:sz w:val="27"/>
          <w:rtl/>
        </w:rPr>
        <w:t xml:space="preserve"> أن الإمام علي</w:t>
      </w:r>
      <w:r w:rsidR="00AB2AE4" w:rsidRPr="00957E8D">
        <w:rPr>
          <w:rFonts w:hint="cs"/>
          <w:sz w:val="27"/>
          <w:rtl/>
        </w:rPr>
        <w:t>ّ</w:t>
      </w:r>
      <w:r w:rsidR="007B2FF2">
        <w:rPr>
          <w:rFonts w:hint="cs"/>
          <w:sz w:val="27"/>
          <w:rtl/>
        </w:rPr>
        <w:t>اً</w:t>
      </w:r>
      <w:r w:rsidR="006F7999" w:rsidRPr="005417E0">
        <w:rPr>
          <w:rFonts w:cs="Mosawi" w:hint="cs"/>
          <w:sz w:val="22"/>
          <w:szCs w:val="22"/>
          <w:rtl/>
        </w:rPr>
        <w:t>×</w:t>
      </w:r>
      <w:r w:rsidRPr="00957E8D">
        <w:rPr>
          <w:rFonts w:hint="cs"/>
          <w:sz w:val="27"/>
          <w:rtl/>
        </w:rPr>
        <w:t xml:space="preserve"> أفضل</w:t>
      </w:r>
      <w:r w:rsidR="007B2FF2">
        <w:rPr>
          <w:rFonts w:hint="cs"/>
          <w:sz w:val="27"/>
          <w:rtl/>
        </w:rPr>
        <w:t>ُ</w:t>
      </w:r>
      <w:r w:rsidRPr="00957E8D">
        <w:rPr>
          <w:rFonts w:hint="cs"/>
          <w:sz w:val="27"/>
          <w:rtl/>
        </w:rPr>
        <w:t xml:space="preserve"> الأم</w:t>
      </w:r>
      <w:r w:rsidR="00AB2AE4" w:rsidRPr="00957E8D">
        <w:rPr>
          <w:rFonts w:hint="cs"/>
          <w:sz w:val="27"/>
          <w:rtl/>
        </w:rPr>
        <w:t>ّ</w:t>
      </w:r>
      <w:r w:rsidRPr="00957E8D">
        <w:rPr>
          <w:rFonts w:hint="cs"/>
          <w:sz w:val="27"/>
          <w:rtl/>
        </w:rPr>
        <w:t>ة وأعلمها في القضاء</w:t>
      </w:r>
      <w:r w:rsidRPr="00957E8D">
        <w:rPr>
          <w:sz w:val="27"/>
          <w:vertAlign w:val="superscript"/>
          <w:rtl/>
        </w:rPr>
        <w:t>(</w:t>
      </w:r>
      <w:r w:rsidRPr="00957E8D">
        <w:rPr>
          <w:rStyle w:val="afa"/>
          <w:sz w:val="27"/>
          <w:rtl/>
        </w:rPr>
        <w:endnoteReference w:id="516"/>
      </w:r>
      <w:r w:rsidRPr="00957E8D">
        <w:rPr>
          <w:sz w:val="27"/>
          <w:vertAlign w:val="superscript"/>
          <w:rtl/>
        </w:rPr>
        <w:t>)</w:t>
      </w:r>
      <w:r w:rsidRPr="00957E8D">
        <w:rPr>
          <w:rFonts w:hint="cs"/>
          <w:sz w:val="27"/>
          <w:rtl/>
        </w:rPr>
        <w:t>. وبناء</w:t>
      </w:r>
      <w:r w:rsidR="00AB2AE4" w:rsidRPr="00957E8D">
        <w:rPr>
          <w:rFonts w:hint="cs"/>
          <w:sz w:val="27"/>
          <w:rtl/>
        </w:rPr>
        <w:t>ً</w:t>
      </w:r>
      <w:r w:rsidRPr="00957E8D">
        <w:rPr>
          <w:rFonts w:hint="cs"/>
          <w:sz w:val="27"/>
          <w:rtl/>
        </w:rPr>
        <w:t xml:space="preserve"> على نقل</w:t>
      </w:r>
      <w:r w:rsidR="00AB2AE4" w:rsidRPr="00957E8D">
        <w:rPr>
          <w:rFonts w:hint="cs"/>
          <w:sz w:val="27"/>
          <w:rtl/>
        </w:rPr>
        <w:t>ٍ</w:t>
      </w:r>
      <w:r w:rsidRPr="00957E8D">
        <w:rPr>
          <w:rFonts w:hint="cs"/>
          <w:sz w:val="27"/>
          <w:rtl/>
        </w:rPr>
        <w:t xml:space="preserve"> آخر يتم</w:t>
      </w:r>
      <w:r w:rsidR="00AB2AE4" w:rsidRPr="00957E8D">
        <w:rPr>
          <w:rFonts w:hint="cs"/>
          <w:sz w:val="27"/>
          <w:rtl/>
        </w:rPr>
        <w:t>ّ</w:t>
      </w:r>
      <w:r w:rsidRPr="00957E8D">
        <w:rPr>
          <w:rFonts w:hint="cs"/>
          <w:sz w:val="27"/>
          <w:rtl/>
        </w:rPr>
        <w:t xml:space="preserve"> وصف الإمام علي</w:t>
      </w:r>
      <w:r w:rsidR="00AB2AE4" w:rsidRPr="00957E8D">
        <w:rPr>
          <w:rFonts w:hint="cs"/>
          <w:sz w:val="27"/>
          <w:rtl/>
        </w:rPr>
        <w:t>ّ</w:t>
      </w:r>
      <w:r w:rsidR="007B2FF2">
        <w:rPr>
          <w:rFonts w:hint="cs"/>
          <w:sz w:val="27"/>
          <w:rtl/>
        </w:rPr>
        <w:t>ٍ</w:t>
      </w:r>
      <w:r w:rsidRPr="00957E8D">
        <w:rPr>
          <w:rFonts w:hint="cs"/>
          <w:sz w:val="27"/>
          <w:rtl/>
        </w:rPr>
        <w:t xml:space="preserve"> بأنه حامل أسرار النبي</w:t>
      </w:r>
      <w:r w:rsidR="00AB2AE4" w:rsidRPr="00957E8D">
        <w:rPr>
          <w:rFonts w:hint="cs"/>
          <w:sz w:val="27"/>
          <w:rtl/>
        </w:rPr>
        <w:t>ّ</w:t>
      </w:r>
      <w:r w:rsidR="006F7999" w:rsidRPr="00B57116">
        <w:rPr>
          <w:rFonts w:cs="Mosawi" w:hint="cs"/>
          <w:sz w:val="22"/>
          <w:szCs w:val="22"/>
          <w:rtl/>
        </w:rPr>
        <w:t>|</w:t>
      </w:r>
      <w:r w:rsidRPr="00957E8D">
        <w:rPr>
          <w:rFonts w:hint="cs"/>
          <w:sz w:val="27"/>
          <w:rtl/>
        </w:rPr>
        <w:t>، و</w:t>
      </w:r>
      <w:r w:rsidR="00AB2AE4" w:rsidRPr="00957E8D">
        <w:rPr>
          <w:rFonts w:hint="cs"/>
          <w:sz w:val="27"/>
          <w:rtl/>
        </w:rPr>
        <w:t>أ</w:t>
      </w:r>
      <w:r w:rsidRPr="00957E8D">
        <w:rPr>
          <w:rFonts w:hint="cs"/>
          <w:sz w:val="27"/>
          <w:rtl/>
        </w:rPr>
        <w:t>ن خسارته بمنزلة خسارة العلم</w:t>
      </w:r>
      <w:r w:rsidRPr="00957E8D">
        <w:rPr>
          <w:sz w:val="27"/>
          <w:vertAlign w:val="superscript"/>
          <w:rtl/>
        </w:rPr>
        <w:t>(</w:t>
      </w:r>
      <w:r w:rsidRPr="00957E8D">
        <w:rPr>
          <w:rStyle w:val="afa"/>
          <w:sz w:val="27"/>
          <w:rtl/>
        </w:rPr>
        <w:endnoteReference w:id="517"/>
      </w:r>
      <w:r w:rsidRPr="00957E8D">
        <w:rPr>
          <w:sz w:val="27"/>
          <w:vertAlign w:val="superscript"/>
          <w:rtl/>
        </w:rPr>
        <w:t>)</w:t>
      </w:r>
      <w:r w:rsidRPr="00957E8D">
        <w:rPr>
          <w:rFonts w:hint="cs"/>
          <w:sz w:val="27"/>
          <w:rtl/>
        </w:rPr>
        <w:t>. وطبقاً لرواية الكش</w:t>
      </w:r>
      <w:r w:rsidR="00AB2AE4" w:rsidRPr="00957E8D">
        <w:rPr>
          <w:rFonts w:hint="cs"/>
          <w:sz w:val="27"/>
          <w:rtl/>
        </w:rPr>
        <w:t>ّ</w:t>
      </w:r>
      <w:r w:rsidRPr="00957E8D">
        <w:rPr>
          <w:rFonts w:hint="cs"/>
          <w:sz w:val="27"/>
          <w:rtl/>
        </w:rPr>
        <w:t xml:space="preserve">ي </w:t>
      </w:r>
      <w:r w:rsidR="00AB2AE4" w:rsidRPr="00957E8D">
        <w:rPr>
          <w:rFonts w:hint="cs"/>
          <w:sz w:val="27"/>
          <w:rtl/>
        </w:rPr>
        <w:t>ف</w:t>
      </w:r>
      <w:r w:rsidRPr="00957E8D">
        <w:rPr>
          <w:rFonts w:hint="cs"/>
          <w:sz w:val="27"/>
          <w:rtl/>
        </w:rPr>
        <w:t>إنه [أي سلمان الفارسي]</w:t>
      </w:r>
      <w:r w:rsidR="00AB2AE4" w:rsidRPr="00957E8D">
        <w:rPr>
          <w:rFonts w:hint="cs"/>
          <w:sz w:val="27"/>
          <w:rtl/>
        </w:rPr>
        <w:t>،</w:t>
      </w:r>
      <w:r w:rsidRPr="00957E8D">
        <w:rPr>
          <w:rFonts w:hint="cs"/>
          <w:sz w:val="27"/>
          <w:rtl/>
        </w:rPr>
        <w:t xml:space="preserve"> وآخرين من أمثال: أبي ذر</w:t>
      </w:r>
      <w:r w:rsidR="00AB2AE4" w:rsidRPr="00957E8D">
        <w:rPr>
          <w:rFonts w:hint="cs"/>
          <w:sz w:val="27"/>
          <w:rtl/>
        </w:rPr>
        <w:t>ّ</w:t>
      </w:r>
      <w:r w:rsidRPr="00957E8D">
        <w:rPr>
          <w:rFonts w:hint="cs"/>
          <w:sz w:val="27"/>
          <w:rtl/>
        </w:rPr>
        <w:t xml:space="preserve"> والمقداد وأبي ساسان وأبي عمرة، من الذين وقفوا على المنزلة الحقيقية والمراتب العلمية للإمام علي</w:t>
      </w:r>
      <w:r w:rsidR="00AB2AE4" w:rsidRPr="00957E8D">
        <w:rPr>
          <w:rFonts w:hint="cs"/>
          <w:sz w:val="27"/>
          <w:rtl/>
        </w:rPr>
        <w:t>ّ</w:t>
      </w:r>
      <w:r w:rsidR="006F7999" w:rsidRPr="005417E0">
        <w:rPr>
          <w:rFonts w:cs="Mosawi" w:hint="cs"/>
          <w:sz w:val="22"/>
          <w:szCs w:val="22"/>
          <w:rtl/>
        </w:rPr>
        <w:t>×</w:t>
      </w:r>
      <w:r w:rsidRPr="00957E8D">
        <w:rPr>
          <w:sz w:val="27"/>
          <w:vertAlign w:val="superscript"/>
          <w:rtl/>
        </w:rPr>
        <w:t>(</w:t>
      </w:r>
      <w:r w:rsidRPr="00957E8D">
        <w:rPr>
          <w:rStyle w:val="afa"/>
          <w:sz w:val="27"/>
          <w:rtl/>
        </w:rPr>
        <w:endnoteReference w:id="518"/>
      </w:r>
      <w:r w:rsidRPr="00957E8D">
        <w:rPr>
          <w:sz w:val="27"/>
          <w:vertAlign w:val="superscript"/>
          <w:rtl/>
        </w:rPr>
        <w:t>)</w:t>
      </w:r>
      <w:r w:rsidRPr="00957E8D">
        <w:rPr>
          <w:rFonts w:hint="cs"/>
          <w:sz w:val="27"/>
          <w:rtl/>
        </w:rPr>
        <w:t xml:space="preserve">. وبطبيعة الحال لا يمكن من خلال هذه التعابير إثبات عدم خطأ علم الإمام في المسائل الدينية </w:t>
      </w:r>
      <w:r w:rsidR="004524E2" w:rsidRPr="004524E2">
        <w:rPr>
          <w:rFonts w:hint="cs"/>
          <w:sz w:val="27"/>
          <w:rtl/>
        </w:rPr>
        <w:t>1</w:t>
      </w:r>
      <w:r w:rsidR="003C3AD8" w:rsidRPr="003C3AD8">
        <w:rPr>
          <w:rFonts w:hint="cs"/>
          <w:sz w:val="27"/>
          <w:rtl/>
        </w:rPr>
        <w:t>00</w:t>
      </w:r>
      <w:r w:rsidRPr="00957E8D">
        <w:rPr>
          <w:rFonts w:hint="cs"/>
          <w:sz w:val="27"/>
          <w:rtl/>
        </w:rPr>
        <w:t xml:space="preserve">%، </w:t>
      </w:r>
      <w:r w:rsidR="00A56AB7" w:rsidRPr="00957E8D">
        <w:rPr>
          <w:rFonts w:hint="cs"/>
          <w:sz w:val="27"/>
          <w:rtl/>
        </w:rPr>
        <w:t>بَيْدَ</w:t>
      </w:r>
      <w:r w:rsidRPr="00957E8D">
        <w:rPr>
          <w:rFonts w:hint="cs"/>
          <w:sz w:val="27"/>
          <w:rtl/>
        </w:rPr>
        <w:t xml:space="preserve"> أن هناك بين هذه الأحاديث كلمات مأثورة</w:t>
      </w:r>
      <w:r w:rsidR="007B2FF2">
        <w:rPr>
          <w:rFonts w:hint="cs"/>
          <w:sz w:val="27"/>
          <w:rtl/>
        </w:rPr>
        <w:t>ً</w:t>
      </w:r>
      <w:r w:rsidRPr="00957E8D">
        <w:rPr>
          <w:rFonts w:hint="cs"/>
          <w:sz w:val="27"/>
          <w:rtl/>
        </w:rPr>
        <w:t xml:space="preserve"> عن الأصحاب تثبت أن القدر المتيق</w:t>
      </w:r>
      <w:r w:rsidR="000F6915" w:rsidRPr="00957E8D">
        <w:rPr>
          <w:rFonts w:hint="cs"/>
          <w:sz w:val="27"/>
          <w:rtl/>
        </w:rPr>
        <w:t>َّ</w:t>
      </w:r>
      <w:r w:rsidRPr="00957E8D">
        <w:rPr>
          <w:rFonts w:hint="cs"/>
          <w:sz w:val="27"/>
          <w:rtl/>
        </w:rPr>
        <w:t>ن منها هو الاعتقاد بالمرجعية العلمي</w:t>
      </w:r>
      <w:r w:rsidR="000F6915" w:rsidRPr="00957E8D">
        <w:rPr>
          <w:rFonts w:hint="cs"/>
          <w:sz w:val="27"/>
          <w:rtl/>
        </w:rPr>
        <w:t>ّ</w:t>
      </w:r>
      <w:r w:rsidRPr="00957E8D">
        <w:rPr>
          <w:rFonts w:hint="cs"/>
          <w:sz w:val="27"/>
          <w:rtl/>
        </w:rPr>
        <w:t>ة للإمام على الآخرين</w:t>
      </w:r>
      <w:r w:rsidR="000F6915" w:rsidRPr="00957E8D">
        <w:rPr>
          <w:rFonts w:hint="cs"/>
          <w:sz w:val="27"/>
          <w:rtl/>
        </w:rPr>
        <w:t>،</w:t>
      </w:r>
      <w:r w:rsidRPr="00957E8D">
        <w:rPr>
          <w:rFonts w:hint="cs"/>
          <w:sz w:val="27"/>
          <w:rtl/>
        </w:rPr>
        <w:t xml:space="preserve"> وأنه أعلم من الجميع. </w:t>
      </w:r>
      <w:r w:rsidR="000F6915" w:rsidRPr="00957E8D">
        <w:rPr>
          <w:rFonts w:hint="cs"/>
          <w:sz w:val="27"/>
          <w:rtl/>
        </w:rPr>
        <w:t>و</w:t>
      </w:r>
      <w:r w:rsidRPr="00957E8D">
        <w:rPr>
          <w:rFonts w:hint="cs"/>
          <w:sz w:val="27"/>
          <w:rtl/>
        </w:rPr>
        <w:t>من ذلك</w:t>
      </w:r>
      <w:r w:rsidR="000F6915" w:rsidRPr="00957E8D">
        <w:rPr>
          <w:rFonts w:hint="cs"/>
          <w:sz w:val="27"/>
          <w:rtl/>
        </w:rPr>
        <w:t>،</w:t>
      </w:r>
      <w:r w:rsidRPr="00957E8D">
        <w:rPr>
          <w:rFonts w:hint="cs"/>
          <w:sz w:val="27"/>
          <w:rtl/>
        </w:rPr>
        <w:t xml:space="preserve"> على سبيل المثال</w:t>
      </w:r>
      <w:r w:rsidR="000F6915" w:rsidRPr="00957E8D">
        <w:rPr>
          <w:rFonts w:hint="cs"/>
          <w:sz w:val="27"/>
          <w:rtl/>
        </w:rPr>
        <w:t>،</w:t>
      </w:r>
      <w:r w:rsidRPr="00957E8D">
        <w:rPr>
          <w:rFonts w:hint="cs"/>
          <w:sz w:val="27"/>
          <w:rtl/>
        </w:rPr>
        <w:t xml:space="preserve"> أن </w:t>
      </w:r>
      <w:r w:rsidR="000F6915" w:rsidRPr="00957E8D">
        <w:rPr>
          <w:rFonts w:hint="cs"/>
          <w:sz w:val="27"/>
          <w:rtl/>
        </w:rPr>
        <w:t xml:space="preserve">المقداد اعترض على </w:t>
      </w:r>
      <w:r w:rsidRPr="00957E8D">
        <w:rPr>
          <w:rFonts w:hint="cs"/>
          <w:sz w:val="27"/>
          <w:rtl/>
        </w:rPr>
        <w:t>عثمان بعد توليه الخلافة</w:t>
      </w:r>
      <w:r w:rsidR="000F6915" w:rsidRPr="00957E8D">
        <w:rPr>
          <w:rFonts w:hint="cs"/>
          <w:sz w:val="27"/>
          <w:rtl/>
        </w:rPr>
        <w:t>،</w:t>
      </w:r>
      <w:r w:rsidRPr="00957E8D">
        <w:rPr>
          <w:rFonts w:hint="cs"/>
          <w:sz w:val="27"/>
          <w:rtl/>
        </w:rPr>
        <w:t xml:space="preserve"> وأعلن </w:t>
      </w:r>
      <w:r w:rsidR="000F6915" w:rsidRPr="00957E8D">
        <w:rPr>
          <w:rFonts w:hint="cs"/>
          <w:sz w:val="27"/>
          <w:rtl/>
        </w:rPr>
        <w:t>عن مخالفته لقرار الشورى، مستدلاًّ</w:t>
      </w:r>
      <w:r w:rsidRPr="00957E8D">
        <w:rPr>
          <w:rFonts w:hint="cs"/>
          <w:sz w:val="27"/>
          <w:rtl/>
        </w:rPr>
        <w:t xml:space="preserve"> على ذلك بأن الإمام علي</w:t>
      </w:r>
      <w:r w:rsidR="000F6915" w:rsidRPr="00957E8D">
        <w:rPr>
          <w:rFonts w:hint="cs"/>
          <w:sz w:val="27"/>
          <w:rtl/>
        </w:rPr>
        <w:t>ّ</w:t>
      </w:r>
      <w:r w:rsidR="00AA5B9C">
        <w:rPr>
          <w:rFonts w:hint="cs"/>
          <w:sz w:val="27"/>
          <w:rtl/>
        </w:rPr>
        <w:t>اً</w:t>
      </w:r>
      <w:r w:rsidR="006F7999" w:rsidRPr="005417E0">
        <w:rPr>
          <w:rFonts w:cs="Mosawi" w:hint="cs"/>
          <w:sz w:val="22"/>
          <w:szCs w:val="22"/>
          <w:rtl/>
        </w:rPr>
        <w:t>×</w:t>
      </w:r>
      <w:r w:rsidRPr="00957E8D">
        <w:rPr>
          <w:rFonts w:hint="cs"/>
          <w:sz w:val="27"/>
          <w:rtl/>
        </w:rPr>
        <w:t xml:space="preserve"> هو الأعلم والأفقه في دين الله</w:t>
      </w:r>
      <w:r w:rsidR="000F6915" w:rsidRPr="00957E8D">
        <w:rPr>
          <w:rFonts w:hint="cs"/>
          <w:sz w:val="27"/>
          <w:rtl/>
        </w:rPr>
        <w:t>،</w:t>
      </w:r>
      <w:r w:rsidRPr="00957E8D">
        <w:rPr>
          <w:rFonts w:hint="cs"/>
          <w:sz w:val="27"/>
          <w:rtl/>
        </w:rPr>
        <w:t xml:space="preserve"> وأبصر الناس بالصراط المستقيم</w:t>
      </w:r>
      <w:r w:rsidRPr="00957E8D">
        <w:rPr>
          <w:sz w:val="27"/>
          <w:vertAlign w:val="superscript"/>
          <w:rtl/>
        </w:rPr>
        <w:t>(</w:t>
      </w:r>
      <w:r w:rsidRPr="00957E8D">
        <w:rPr>
          <w:rStyle w:val="afa"/>
          <w:sz w:val="27"/>
          <w:rtl/>
        </w:rPr>
        <w:endnoteReference w:id="519"/>
      </w:r>
      <w:r w:rsidRPr="00957E8D">
        <w:rPr>
          <w:sz w:val="27"/>
          <w:vertAlign w:val="superscript"/>
          <w:rtl/>
        </w:rPr>
        <w:t>)</w:t>
      </w:r>
      <w:r w:rsidRPr="00957E8D">
        <w:rPr>
          <w:rFonts w:hint="cs"/>
          <w:sz w:val="27"/>
          <w:rtl/>
        </w:rPr>
        <w:t>.</w:t>
      </w:r>
    </w:p>
    <w:p w:rsidR="006B4972" w:rsidRPr="00957E8D" w:rsidRDefault="006B4972" w:rsidP="00AA5B9C">
      <w:pPr>
        <w:rPr>
          <w:sz w:val="27"/>
          <w:rtl/>
          <w:lang w:bidi="ar-IQ"/>
        </w:rPr>
      </w:pPr>
      <w:r w:rsidRPr="00957E8D">
        <w:rPr>
          <w:rFonts w:hint="cs"/>
          <w:sz w:val="27"/>
          <w:rtl/>
        </w:rPr>
        <w:t>وأهم</w:t>
      </w:r>
      <w:r w:rsidR="000F6915" w:rsidRPr="00957E8D">
        <w:rPr>
          <w:rFonts w:hint="cs"/>
          <w:sz w:val="27"/>
          <w:rtl/>
        </w:rPr>
        <w:t>ّ</w:t>
      </w:r>
      <w:r w:rsidR="00AA5B9C">
        <w:rPr>
          <w:rFonts w:hint="cs"/>
          <w:sz w:val="27"/>
          <w:rtl/>
        </w:rPr>
        <w:t>ُ</w:t>
      </w:r>
      <w:r w:rsidRPr="00957E8D">
        <w:rPr>
          <w:rFonts w:hint="cs"/>
          <w:sz w:val="27"/>
          <w:rtl/>
        </w:rPr>
        <w:t xml:space="preserve"> شاهد</w:t>
      </w:r>
      <w:r w:rsidR="000F6915" w:rsidRPr="00957E8D">
        <w:rPr>
          <w:rFonts w:hint="cs"/>
          <w:sz w:val="27"/>
          <w:rtl/>
        </w:rPr>
        <w:t>ٍ</w:t>
      </w:r>
      <w:r w:rsidRPr="00957E8D">
        <w:rPr>
          <w:rFonts w:hint="cs"/>
          <w:sz w:val="27"/>
          <w:rtl/>
        </w:rPr>
        <w:t xml:space="preserve"> تاريخي على اعتقاد سلمان أيضاً بالمرجعية العلمية للإمام علي</w:t>
      </w:r>
      <w:r w:rsidR="000F6915" w:rsidRPr="00957E8D">
        <w:rPr>
          <w:rFonts w:hint="cs"/>
          <w:sz w:val="27"/>
          <w:rtl/>
        </w:rPr>
        <w:t>ّ</w:t>
      </w:r>
      <w:r w:rsidR="006F7999" w:rsidRPr="005417E0">
        <w:rPr>
          <w:rFonts w:cs="Mosawi" w:hint="cs"/>
          <w:sz w:val="22"/>
          <w:szCs w:val="22"/>
          <w:rtl/>
        </w:rPr>
        <w:t>×</w:t>
      </w:r>
      <w:r w:rsidRPr="00957E8D">
        <w:rPr>
          <w:rFonts w:hint="cs"/>
          <w:sz w:val="27"/>
          <w:rtl/>
        </w:rPr>
        <w:t xml:space="preserve"> الكلام الذي نقل عنه بعد حادثة السقيفة</w:t>
      </w:r>
      <w:r w:rsidR="000F6915" w:rsidRPr="00957E8D">
        <w:rPr>
          <w:rFonts w:hint="cs"/>
          <w:sz w:val="27"/>
          <w:rtl/>
        </w:rPr>
        <w:t xml:space="preserve">، </w:t>
      </w:r>
      <w:r w:rsidRPr="00957E8D">
        <w:rPr>
          <w:rFonts w:hint="cs"/>
          <w:sz w:val="27"/>
          <w:rtl/>
        </w:rPr>
        <w:t>فقد نقل أنه بعد أحداث السقيفة حذّ</w:t>
      </w:r>
      <w:r w:rsidR="000F6915" w:rsidRPr="00957E8D">
        <w:rPr>
          <w:rFonts w:hint="cs"/>
          <w:sz w:val="27"/>
          <w:rtl/>
        </w:rPr>
        <w:t>َ</w:t>
      </w:r>
      <w:r w:rsidRPr="00957E8D">
        <w:rPr>
          <w:rFonts w:hint="cs"/>
          <w:sz w:val="27"/>
          <w:rtl/>
        </w:rPr>
        <w:t>ر أبا بكر من قبول تول</w:t>
      </w:r>
      <w:r w:rsidR="000F6915" w:rsidRPr="00957E8D">
        <w:rPr>
          <w:rFonts w:hint="cs"/>
          <w:sz w:val="27"/>
          <w:rtl/>
        </w:rPr>
        <w:t>ّ</w:t>
      </w:r>
      <w:r w:rsidRPr="00957E8D">
        <w:rPr>
          <w:rFonts w:hint="cs"/>
          <w:sz w:val="27"/>
          <w:rtl/>
        </w:rPr>
        <w:t xml:space="preserve">ي الخلافة؛ إذ قال له: </w:t>
      </w:r>
      <w:r w:rsidRPr="00957E8D">
        <w:rPr>
          <w:rFonts w:hint="eastAsia"/>
          <w:sz w:val="24"/>
          <w:szCs w:val="24"/>
          <w:rtl/>
        </w:rPr>
        <w:t>«</w:t>
      </w:r>
      <w:r w:rsidRPr="00957E8D">
        <w:rPr>
          <w:sz w:val="27"/>
          <w:rtl/>
        </w:rPr>
        <w:t>يا أبا بكر</w:t>
      </w:r>
      <w:r w:rsidR="00AA5B9C">
        <w:rPr>
          <w:rFonts w:hint="cs"/>
          <w:sz w:val="27"/>
          <w:rtl/>
        </w:rPr>
        <w:t>،</w:t>
      </w:r>
      <w:r w:rsidRPr="00957E8D">
        <w:rPr>
          <w:sz w:val="27"/>
          <w:rtl/>
        </w:rPr>
        <w:t xml:space="preserve"> إلى م</w:t>
      </w:r>
      <w:r w:rsidR="000F6915" w:rsidRPr="00957E8D">
        <w:rPr>
          <w:rFonts w:hint="cs"/>
          <w:sz w:val="27"/>
          <w:rtl/>
        </w:rPr>
        <w:t>َ</w:t>
      </w:r>
      <w:r w:rsidRPr="00957E8D">
        <w:rPr>
          <w:sz w:val="27"/>
          <w:rtl/>
        </w:rPr>
        <w:t>ن</w:t>
      </w:r>
      <w:r w:rsidR="000F6915" w:rsidRPr="00957E8D">
        <w:rPr>
          <w:rFonts w:hint="cs"/>
          <w:sz w:val="27"/>
          <w:rtl/>
        </w:rPr>
        <w:t>ْ</w:t>
      </w:r>
      <w:r w:rsidRPr="00957E8D">
        <w:rPr>
          <w:sz w:val="27"/>
          <w:rtl/>
        </w:rPr>
        <w:t xml:space="preserve"> تسند أمرك إذا</w:t>
      </w:r>
      <w:r w:rsidRPr="00957E8D">
        <w:rPr>
          <w:rFonts w:hint="cs"/>
          <w:sz w:val="27"/>
          <w:rtl/>
        </w:rPr>
        <w:t xml:space="preserve"> </w:t>
      </w:r>
      <w:r w:rsidRPr="00957E8D">
        <w:rPr>
          <w:sz w:val="27"/>
          <w:rtl/>
        </w:rPr>
        <w:t>نزل بك القضاء</w:t>
      </w:r>
      <w:r w:rsidR="00AA5B9C">
        <w:rPr>
          <w:rFonts w:hint="cs"/>
          <w:sz w:val="27"/>
          <w:rtl/>
        </w:rPr>
        <w:t>؟</w:t>
      </w:r>
      <w:r w:rsidRPr="00957E8D">
        <w:rPr>
          <w:sz w:val="27"/>
          <w:rtl/>
        </w:rPr>
        <w:t xml:space="preserve"> وإلى م</w:t>
      </w:r>
      <w:r w:rsidR="000F6915" w:rsidRPr="00957E8D">
        <w:rPr>
          <w:rFonts w:hint="cs"/>
          <w:sz w:val="27"/>
          <w:rtl/>
        </w:rPr>
        <w:t>َ</w:t>
      </w:r>
      <w:r w:rsidRPr="00957E8D">
        <w:rPr>
          <w:sz w:val="27"/>
          <w:rtl/>
        </w:rPr>
        <w:t>ن</w:t>
      </w:r>
      <w:r w:rsidR="000F6915" w:rsidRPr="00957E8D">
        <w:rPr>
          <w:rFonts w:hint="cs"/>
          <w:sz w:val="27"/>
          <w:rtl/>
        </w:rPr>
        <w:t>ْ</w:t>
      </w:r>
      <w:r w:rsidRPr="00957E8D">
        <w:rPr>
          <w:sz w:val="27"/>
          <w:rtl/>
        </w:rPr>
        <w:t xml:space="preserve"> تفزع إذا س</w:t>
      </w:r>
      <w:r w:rsidR="00AA5B9C">
        <w:rPr>
          <w:rFonts w:hint="cs"/>
          <w:sz w:val="27"/>
          <w:rtl/>
        </w:rPr>
        <w:t>ُ</w:t>
      </w:r>
      <w:r w:rsidRPr="00957E8D">
        <w:rPr>
          <w:sz w:val="27"/>
          <w:rtl/>
        </w:rPr>
        <w:t>ئلت</w:t>
      </w:r>
      <w:r w:rsidR="000F6915" w:rsidRPr="00957E8D">
        <w:rPr>
          <w:rFonts w:hint="cs"/>
          <w:sz w:val="27"/>
          <w:rtl/>
        </w:rPr>
        <w:t>َ</w:t>
      </w:r>
      <w:r w:rsidRPr="00957E8D">
        <w:rPr>
          <w:sz w:val="27"/>
          <w:rtl/>
        </w:rPr>
        <w:t xml:space="preserve"> عم</w:t>
      </w:r>
      <w:r w:rsidR="000F6915" w:rsidRPr="00957E8D">
        <w:rPr>
          <w:rFonts w:hint="cs"/>
          <w:sz w:val="27"/>
          <w:rtl/>
        </w:rPr>
        <w:t>ّ</w:t>
      </w:r>
      <w:r w:rsidRPr="00957E8D">
        <w:rPr>
          <w:sz w:val="27"/>
          <w:rtl/>
        </w:rPr>
        <w:t>ا لا تعلم</w:t>
      </w:r>
      <w:r w:rsidR="00AA5B9C">
        <w:rPr>
          <w:rFonts w:hint="cs"/>
          <w:sz w:val="27"/>
          <w:rtl/>
        </w:rPr>
        <w:t>؟</w:t>
      </w:r>
      <w:r w:rsidRPr="00957E8D">
        <w:rPr>
          <w:sz w:val="27"/>
          <w:rtl/>
        </w:rPr>
        <w:t xml:space="preserve"> وفي القوم م</w:t>
      </w:r>
      <w:r w:rsidR="000F6915" w:rsidRPr="00957E8D">
        <w:rPr>
          <w:rFonts w:hint="cs"/>
          <w:sz w:val="27"/>
          <w:rtl/>
        </w:rPr>
        <w:t>َ</w:t>
      </w:r>
      <w:r w:rsidRPr="00957E8D">
        <w:rPr>
          <w:sz w:val="27"/>
          <w:rtl/>
        </w:rPr>
        <w:t>ن</w:t>
      </w:r>
      <w:r w:rsidR="000F6915" w:rsidRPr="00957E8D">
        <w:rPr>
          <w:rFonts w:hint="cs"/>
          <w:sz w:val="27"/>
          <w:rtl/>
        </w:rPr>
        <w:t>ْ</w:t>
      </w:r>
      <w:r w:rsidRPr="00957E8D">
        <w:rPr>
          <w:sz w:val="27"/>
          <w:rtl/>
        </w:rPr>
        <w:t xml:space="preserve"> هو أعلم منك</w:t>
      </w:r>
      <w:r w:rsidRPr="00957E8D">
        <w:rPr>
          <w:rFonts w:hint="eastAsia"/>
          <w:sz w:val="24"/>
          <w:szCs w:val="24"/>
          <w:rtl/>
        </w:rPr>
        <w:t>»</w:t>
      </w:r>
      <w:r w:rsidRPr="00957E8D">
        <w:rPr>
          <w:sz w:val="27"/>
          <w:vertAlign w:val="superscript"/>
          <w:rtl/>
        </w:rPr>
        <w:t>(</w:t>
      </w:r>
      <w:r w:rsidRPr="00957E8D">
        <w:rPr>
          <w:rStyle w:val="afa"/>
          <w:sz w:val="27"/>
          <w:rtl/>
        </w:rPr>
        <w:endnoteReference w:id="520"/>
      </w:r>
      <w:r w:rsidRPr="00957E8D">
        <w:rPr>
          <w:sz w:val="27"/>
          <w:vertAlign w:val="superscript"/>
          <w:rtl/>
        </w:rPr>
        <w:t>)</w:t>
      </w:r>
      <w:r w:rsidRPr="00957E8D">
        <w:rPr>
          <w:rFonts w:hint="cs"/>
          <w:sz w:val="27"/>
          <w:rtl/>
        </w:rPr>
        <w:t>. ففي هذه الرواية تمّ التأكيد صراحة</w:t>
      </w:r>
      <w:r w:rsidR="000F6915" w:rsidRPr="00957E8D">
        <w:rPr>
          <w:rFonts w:hint="cs"/>
          <w:sz w:val="27"/>
          <w:rtl/>
        </w:rPr>
        <w:t>ً</w:t>
      </w:r>
      <w:r w:rsidRPr="00957E8D">
        <w:rPr>
          <w:rFonts w:hint="cs"/>
          <w:sz w:val="27"/>
          <w:rtl/>
        </w:rPr>
        <w:t xml:space="preserve"> على لزوم العلم بأمور الدين والشريعة للحاكم على أمور المجتمع، وتمّ اعتبار العلم </w:t>
      </w:r>
      <w:r w:rsidR="000F6915" w:rsidRPr="00957E8D">
        <w:rPr>
          <w:rFonts w:hint="cs"/>
          <w:sz w:val="27"/>
          <w:rtl/>
        </w:rPr>
        <w:t>أحد</w:t>
      </w:r>
      <w:r w:rsidRPr="00957E8D">
        <w:rPr>
          <w:rFonts w:hint="cs"/>
          <w:sz w:val="27"/>
          <w:rtl/>
        </w:rPr>
        <w:t xml:space="preserve"> شرائط الإمامة على المجتمع.</w:t>
      </w:r>
    </w:p>
    <w:p w:rsidR="006B4972" w:rsidRPr="00957E8D" w:rsidRDefault="006B4972" w:rsidP="006F7999">
      <w:pPr>
        <w:rPr>
          <w:sz w:val="27"/>
          <w:rtl/>
          <w:lang w:bidi="ar-IQ"/>
        </w:rPr>
      </w:pPr>
      <w:r w:rsidRPr="00957E8D">
        <w:rPr>
          <w:rFonts w:hint="cs"/>
          <w:sz w:val="27"/>
          <w:rtl/>
          <w:lang w:bidi="ar-IQ"/>
        </w:rPr>
        <w:t>وأوضح من ذلك كلام أبي ذر</w:t>
      </w:r>
      <w:r w:rsidR="000F6915" w:rsidRPr="00957E8D">
        <w:rPr>
          <w:rFonts w:hint="cs"/>
          <w:sz w:val="27"/>
          <w:rtl/>
          <w:lang w:bidi="ar-IQ"/>
        </w:rPr>
        <w:t>ّ</w:t>
      </w:r>
      <w:r w:rsidRPr="00957E8D">
        <w:rPr>
          <w:rFonts w:hint="cs"/>
          <w:sz w:val="27"/>
          <w:rtl/>
          <w:lang w:bidi="ar-IQ"/>
        </w:rPr>
        <w:t xml:space="preserve"> الذي يعتبر الإمام علي</w:t>
      </w:r>
      <w:r w:rsidR="000F6915" w:rsidRPr="00957E8D">
        <w:rPr>
          <w:rFonts w:hint="cs"/>
          <w:sz w:val="27"/>
          <w:rtl/>
          <w:lang w:bidi="ar-IQ"/>
        </w:rPr>
        <w:t>ّ</w:t>
      </w:r>
      <w:r w:rsidR="00BA6DC0"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هو المرجع الديني الوحيد للأم</w:t>
      </w:r>
      <w:r w:rsidR="000F6915" w:rsidRPr="00957E8D">
        <w:rPr>
          <w:rFonts w:hint="cs"/>
          <w:sz w:val="27"/>
          <w:rtl/>
          <w:lang w:bidi="ar-IQ"/>
        </w:rPr>
        <w:t>ّ</w:t>
      </w:r>
      <w:r w:rsidRPr="00957E8D">
        <w:rPr>
          <w:rFonts w:hint="cs"/>
          <w:sz w:val="27"/>
          <w:rtl/>
          <w:lang w:bidi="ar-IQ"/>
        </w:rPr>
        <w:t>ة بعد رحيل النبي</w:t>
      </w:r>
      <w:r w:rsidR="000F6915"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Pr="00957E8D">
        <w:rPr>
          <w:rFonts w:hint="cs"/>
          <w:sz w:val="27"/>
          <w:rtl/>
          <w:lang w:bidi="ar-IQ"/>
        </w:rPr>
        <w:t>. فقد كان أبو ذر</w:t>
      </w:r>
      <w:r w:rsidR="000F6915" w:rsidRPr="00957E8D">
        <w:rPr>
          <w:rFonts w:hint="cs"/>
          <w:sz w:val="27"/>
          <w:rtl/>
          <w:lang w:bidi="ar-IQ"/>
        </w:rPr>
        <w:t>ّ</w:t>
      </w:r>
      <w:r w:rsidRPr="00957E8D">
        <w:rPr>
          <w:rFonts w:hint="cs"/>
          <w:sz w:val="27"/>
          <w:rtl/>
          <w:lang w:bidi="ar-IQ"/>
        </w:rPr>
        <w:t xml:space="preserve"> الغفاري ـ طبقاً للتقارير التاريخية ـ يقف في عهد عثمان على باب مسجد النبي</w:t>
      </w:r>
      <w:r w:rsidR="000F6915"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Pr="00957E8D">
        <w:rPr>
          <w:rFonts w:hint="cs"/>
          <w:sz w:val="27"/>
          <w:rtl/>
          <w:lang w:bidi="ar-IQ"/>
        </w:rPr>
        <w:t>، ويعرّ</w:t>
      </w:r>
      <w:r w:rsidR="000F6915" w:rsidRPr="00957E8D">
        <w:rPr>
          <w:rFonts w:hint="cs"/>
          <w:sz w:val="27"/>
          <w:rtl/>
          <w:lang w:bidi="ar-IQ"/>
        </w:rPr>
        <w:t>ِ</w:t>
      </w:r>
      <w:r w:rsidRPr="00957E8D">
        <w:rPr>
          <w:rFonts w:hint="cs"/>
          <w:sz w:val="27"/>
          <w:rtl/>
          <w:lang w:bidi="ar-IQ"/>
        </w:rPr>
        <w:t xml:space="preserve">ف بالإمام </w:t>
      </w:r>
      <w:r w:rsidRPr="00957E8D">
        <w:rPr>
          <w:rFonts w:hint="cs"/>
          <w:sz w:val="27"/>
          <w:rtl/>
          <w:lang w:bidi="ar-IQ"/>
        </w:rPr>
        <w:lastRenderedPageBreak/>
        <w:t>علي</w:t>
      </w:r>
      <w:r w:rsidR="000F6915"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بوصفه وارثاً لعلم رسول الله</w:t>
      </w:r>
      <w:r w:rsidR="006F7999" w:rsidRPr="00B57116">
        <w:rPr>
          <w:rFonts w:cs="Mosawi" w:hint="cs"/>
          <w:sz w:val="22"/>
          <w:szCs w:val="22"/>
          <w:rtl/>
          <w:lang w:bidi="ar-IQ"/>
        </w:rPr>
        <w:t>|</w:t>
      </w:r>
      <w:r w:rsidRPr="00957E8D">
        <w:rPr>
          <w:rFonts w:hint="cs"/>
          <w:sz w:val="27"/>
          <w:rtl/>
          <w:lang w:bidi="ar-IQ"/>
        </w:rPr>
        <w:t xml:space="preserve">، ويضيف قائلاً: </w:t>
      </w:r>
      <w:r w:rsidRPr="00957E8D">
        <w:rPr>
          <w:rFonts w:hint="eastAsia"/>
          <w:sz w:val="24"/>
          <w:szCs w:val="24"/>
          <w:rtl/>
          <w:lang w:bidi="ar-IQ"/>
        </w:rPr>
        <w:t>«</w:t>
      </w:r>
      <w:r w:rsidRPr="00957E8D">
        <w:rPr>
          <w:sz w:val="27"/>
          <w:rtl/>
          <w:lang w:bidi="ar-IQ"/>
        </w:rPr>
        <w:t>أما لو قد</w:t>
      </w:r>
      <w:r w:rsidR="000F6915" w:rsidRPr="00957E8D">
        <w:rPr>
          <w:rFonts w:hint="cs"/>
          <w:sz w:val="27"/>
          <w:rtl/>
          <w:lang w:bidi="ar-IQ"/>
        </w:rPr>
        <w:t>ّ</w:t>
      </w:r>
      <w:r w:rsidRPr="00957E8D">
        <w:rPr>
          <w:sz w:val="27"/>
          <w:rtl/>
          <w:lang w:bidi="ar-IQ"/>
        </w:rPr>
        <w:t>متم م</w:t>
      </w:r>
      <w:r w:rsidR="000F6915" w:rsidRPr="00957E8D">
        <w:rPr>
          <w:rFonts w:hint="cs"/>
          <w:sz w:val="27"/>
          <w:rtl/>
          <w:lang w:bidi="ar-IQ"/>
        </w:rPr>
        <w:t>َ</w:t>
      </w:r>
      <w:r w:rsidRPr="00957E8D">
        <w:rPr>
          <w:sz w:val="27"/>
          <w:rtl/>
          <w:lang w:bidi="ar-IQ"/>
        </w:rPr>
        <w:t>ن</w:t>
      </w:r>
      <w:r w:rsidR="000F6915" w:rsidRPr="00957E8D">
        <w:rPr>
          <w:rFonts w:hint="cs"/>
          <w:sz w:val="27"/>
          <w:rtl/>
          <w:lang w:bidi="ar-IQ"/>
        </w:rPr>
        <w:t>ْ</w:t>
      </w:r>
      <w:r w:rsidRPr="00957E8D">
        <w:rPr>
          <w:sz w:val="27"/>
          <w:rtl/>
          <w:lang w:bidi="ar-IQ"/>
        </w:rPr>
        <w:t xml:space="preserve"> قد</w:t>
      </w:r>
      <w:r w:rsidRPr="00957E8D">
        <w:rPr>
          <w:rFonts w:hint="cs"/>
          <w:sz w:val="27"/>
          <w:rtl/>
          <w:lang w:bidi="ar-IQ"/>
        </w:rPr>
        <w:t>ّ</w:t>
      </w:r>
      <w:r w:rsidRPr="00957E8D">
        <w:rPr>
          <w:sz w:val="27"/>
          <w:rtl/>
          <w:lang w:bidi="ar-IQ"/>
        </w:rPr>
        <w:t>م الله، وأخ</w:t>
      </w:r>
      <w:r w:rsidR="000F6915" w:rsidRPr="00957E8D">
        <w:rPr>
          <w:rFonts w:hint="cs"/>
          <w:sz w:val="27"/>
          <w:rtl/>
          <w:lang w:bidi="ar-IQ"/>
        </w:rPr>
        <w:t>ّ</w:t>
      </w:r>
      <w:r w:rsidRPr="00957E8D">
        <w:rPr>
          <w:sz w:val="27"/>
          <w:rtl/>
          <w:lang w:bidi="ar-IQ"/>
        </w:rPr>
        <w:t>رتم م</w:t>
      </w:r>
      <w:r w:rsidR="000F6915" w:rsidRPr="00957E8D">
        <w:rPr>
          <w:rFonts w:hint="cs"/>
          <w:sz w:val="27"/>
          <w:rtl/>
          <w:lang w:bidi="ar-IQ"/>
        </w:rPr>
        <w:t>َ</w:t>
      </w:r>
      <w:r w:rsidRPr="00957E8D">
        <w:rPr>
          <w:sz w:val="27"/>
          <w:rtl/>
          <w:lang w:bidi="ar-IQ"/>
        </w:rPr>
        <w:t>ن</w:t>
      </w:r>
      <w:r w:rsidR="000F6915" w:rsidRPr="00957E8D">
        <w:rPr>
          <w:rFonts w:hint="cs"/>
          <w:sz w:val="27"/>
          <w:rtl/>
          <w:lang w:bidi="ar-IQ"/>
        </w:rPr>
        <w:t>ْ</w:t>
      </w:r>
      <w:r w:rsidRPr="00957E8D">
        <w:rPr>
          <w:sz w:val="27"/>
          <w:rtl/>
          <w:lang w:bidi="ar-IQ"/>
        </w:rPr>
        <w:t xml:space="preserve"> أخ</w:t>
      </w:r>
      <w:r w:rsidR="000F6915" w:rsidRPr="00957E8D">
        <w:rPr>
          <w:rFonts w:hint="cs"/>
          <w:sz w:val="27"/>
          <w:rtl/>
          <w:lang w:bidi="ar-IQ"/>
        </w:rPr>
        <w:t>ّ</w:t>
      </w:r>
      <w:r w:rsidRPr="00957E8D">
        <w:rPr>
          <w:sz w:val="27"/>
          <w:rtl/>
          <w:lang w:bidi="ar-IQ"/>
        </w:rPr>
        <w:t>ر الله، وأقررتم الولاية والوراثة في أهل بيت نبي</w:t>
      </w:r>
      <w:r w:rsidR="000F6915" w:rsidRPr="00957E8D">
        <w:rPr>
          <w:rFonts w:hint="cs"/>
          <w:sz w:val="27"/>
          <w:rtl/>
          <w:lang w:bidi="ar-IQ"/>
        </w:rPr>
        <w:t>ّ</w:t>
      </w:r>
      <w:r w:rsidRPr="00957E8D">
        <w:rPr>
          <w:sz w:val="27"/>
          <w:rtl/>
          <w:lang w:bidi="ar-IQ"/>
        </w:rPr>
        <w:t>كم</w:t>
      </w:r>
      <w:r w:rsidRPr="00957E8D">
        <w:rPr>
          <w:rFonts w:hint="cs"/>
          <w:sz w:val="27"/>
          <w:rtl/>
          <w:lang w:bidi="ar-IQ"/>
        </w:rPr>
        <w:t>،</w:t>
      </w:r>
      <w:r w:rsidRPr="00957E8D">
        <w:rPr>
          <w:sz w:val="27"/>
          <w:rtl/>
          <w:lang w:bidi="ar-IQ"/>
        </w:rPr>
        <w:t xml:space="preserve"> لأكلتم من فوق رؤوسكم ومن تحت أقدامكم، ولما عال ولي</w:t>
      </w:r>
      <w:r w:rsidR="000F6915" w:rsidRPr="00957E8D">
        <w:rPr>
          <w:rFonts w:hint="cs"/>
          <w:sz w:val="27"/>
          <w:rtl/>
          <w:lang w:bidi="ar-IQ"/>
        </w:rPr>
        <w:t>ّ</w:t>
      </w:r>
      <w:r w:rsidRPr="00957E8D">
        <w:rPr>
          <w:sz w:val="27"/>
          <w:rtl/>
          <w:lang w:bidi="ar-IQ"/>
        </w:rPr>
        <w:t xml:space="preserve"> الله، ولا طاش سهم</w:t>
      </w:r>
      <w:r w:rsidR="000F6915" w:rsidRPr="00957E8D">
        <w:rPr>
          <w:rFonts w:hint="cs"/>
          <w:sz w:val="27"/>
          <w:rtl/>
          <w:lang w:bidi="ar-IQ"/>
        </w:rPr>
        <w:t>ٌ</w:t>
      </w:r>
      <w:r w:rsidRPr="00957E8D">
        <w:rPr>
          <w:sz w:val="27"/>
          <w:rtl/>
          <w:lang w:bidi="ar-IQ"/>
        </w:rPr>
        <w:t xml:space="preserve"> من فرائض الله، ولا اختلف اثنان في حكم الله، إلا</w:t>
      </w:r>
      <w:r w:rsidR="000F6915" w:rsidRPr="00957E8D">
        <w:rPr>
          <w:rFonts w:hint="cs"/>
          <w:sz w:val="27"/>
          <w:rtl/>
          <w:lang w:bidi="ar-IQ"/>
        </w:rPr>
        <w:t>ّ</w:t>
      </w:r>
      <w:r w:rsidRPr="00957E8D">
        <w:rPr>
          <w:sz w:val="27"/>
          <w:rtl/>
          <w:lang w:bidi="ar-IQ"/>
        </w:rPr>
        <w:t xml:space="preserve"> وجدتم علم ذلك عندهم من كتاب الله وسن</w:t>
      </w:r>
      <w:r w:rsidR="000F6915" w:rsidRPr="00957E8D">
        <w:rPr>
          <w:rFonts w:hint="cs"/>
          <w:sz w:val="27"/>
          <w:rtl/>
          <w:lang w:bidi="ar-IQ"/>
        </w:rPr>
        <w:t>ّ</w:t>
      </w:r>
      <w:r w:rsidRPr="00957E8D">
        <w:rPr>
          <w:sz w:val="27"/>
          <w:rtl/>
          <w:lang w:bidi="ar-IQ"/>
        </w:rPr>
        <w:t>ة نبي</w:t>
      </w:r>
      <w:r w:rsidR="000F6915" w:rsidRPr="00957E8D">
        <w:rPr>
          <w:rFonts w:hint="cs"/>
          <w:sz w:val="27"/>
          <w:rtl/>
          <w:lang w:bidi="ar-IQ"/>
        </w:rPr>
        <w:t>ّ</w:t>
      </w:r>
      <w:r w:rsidRPr="00957E8D">
        <w:rPr>
          <w:sz w:val="27"/>
          <w:rtl/>
          <w:lang w:bidi="ar-IQ"/>
        </w:rPr>
        <w:t>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1"/>
      </w:r>
      <w:r w:rsidRPr="00957E8D">
        <w:rPr>
          <w:sz w:val="27"/>
          <w:vertAlign w:val="superscript"/>
          <w:rtl/>
          <w:lang w:bidi="ar-IQ"/>
        </w:rPr>
        <w:t>)</w:t>
      </w:r>
      <w:r w:rsidRPr="00957E8D">
        <w:rPr>
          <w:rFonts w:hint="cs"/>
          <w:sz w:val="27"/>
          <w:rtl/>
          <w:lang w:bidi="ar-IQ"/>
        </w:rPr>
        <w:t>. إن ظاهر هذه العبارة يثبت اعتقاده بعصمة علم الإمام علي</w:t>
      </w:r>
      <w:r w:rsidR="000F6915" w:rsidRPr="00957E8D">
        <w:rPr>
          <w:rFonts w:hint="cs"/>
          <w:sz w:val="27"/>
          <w:rtl/>
          <w:lang w:bidi="ar-IQ"/>
        </w:rPr>
        <w:t>ّ</w:t>
      </w:r>
      <w:r w:rsidRPr="00957E8D">
        <w:rPr>
          <w:rFonts w:hint="cs"/>
          <w:sz w:val="27"/>
          <w:rtl/>
          <w:lang w:bidi="ar-IQ"/>
        </w:rPr>
        <w:t xml:space="preserve"> من الخطأ في شريعة الإسلام. كما </w:t>
      </w:r>
      <w:r w:rsidR="00F1353B" w:rsidRPr="00957E8D">
        <w:rPr>
          <w:rFonts w:hint="cs"/>
          <w:sz w:val="27"/>
          <w:rtl/>
          <w:lang w:bidi="ar-IQ"/>
        </w:rPr>
        <w:t xml:space="preserve">أنه </w:t>
      </w:r>
      <w:r w:rsidRPr="00957E8D">
        <w:rPr>
          <w:rFonts w:hint="cs"/>
          <w:sz w:val="27"/>
          <w:rtl/>
          <w:lang w:bidi="ar-IQ"/>
        </w:rPr>
        <w:t>أوصى رجلين من الشيعة</w:t>
      </w:r>
      <w:r w:rsidR="00F1353B" w:rsidRPr="00957E8D">
        <w:rPr>
          <w:rFonts w:hint="cs"/>
          <w:sz w:val="27"/>
          <w:rtl/>
          <w:lang w:bidi="ar-IQ"/>
        </w:rPr>
        <w:t>،</w:t>
      </w:r>
      <w:r w:rsidRPr="00957E8D">
        <w:rPr>
          <w:rFonts w:hint="cs"/>
          <w:sz w:val="27"/>
          <w:rtl/>
          <w:lang w:bidi="ar-IQ"/>
        </w:rPr>
        <w:t xml:space="preserve"> ذهبا </w:t>
      </w:r>
      <w:r w:rsidR="00F1353B" w:rsidRPr="00957E8D">
        <w:rPr>
          <w:rFonts w:hint="cs"/>
          <w:sz w:val="27"/>
          <w:rtl/>
          <w:lang w:bidi="ar-IQ"/>
        </w:rPr>
        <w:t>ل</w:t>
      </w:r>
      <w:r w:rsidRPr="00957E8D">
        <w:rPr>
          <w:rFonts w:hint="cs"/>
          <w:sz w:val="27"/>
          <w:rtl/>
          <w:lang w:bidi="ar-IQ"/>
        </w:rPr>
        <w:t>لقائه عندما كان منفياً في الربذة، وقال لهما: إذا تعرّ</w:t>
      </w:r>
      <w:r w:rsidR="00F1353B" w:rsidRPr="00957E8D">
        <w:rPr>
          <w:rFonts w:hint="cs"/>
          <w:sz w:val="27"/>
          <w:rtl/>
          <w:lang w:bidi="ar-IQ"/>
        </w:rPr>
        <w:t>َ</w:t>
      </w:r>
      <w:r w:rsidRPr="00957E8D">
        <w:rPr>
          <w:rFonts w:hint="cs"/>
          <w:sz w:val="27"/>
          <w:rtl/>
          <w:lang w:bidi="ar-IQ"/>
        </w:rPr>
        <w:t>ضت الأم</w:t>
      </w:r>
      <w:r w:rsidR="00F1353B" w:rsidRPr="00957E8D">
        <w:rPr>
          <w:rFonts w:hint="cs"/>
          <w:sz w:val="27"/>
          <w:rtl/>
          <w:lang w:bidi="ar-IQ"/>
        </w:rPr>
        <w:t>ّ</w:t>
      </w:r>
      <w:r w:rsidRPr="00957E8D">
        <w:rPr>
          <w:rFonts w:hint="cs"/>
          <w:sz w:val="27"/>
          <w:rtl/>
          <w:lang w:bidi="ar-IQ"/>
        </w:rPr>
        <w:t>ة للفتن فالزموا كتاب</w:t>
      </w:r>
      <w:r w:rsidR="00AA5B9C">
        <w:rPr>
          <w:rFonts w:hint="cs"/>
          <w:sz w:val="27"/>
          <w:rtl/>
          <w:lang w:bidi="ar-IQ"/>
        </w:rPr>
        <w:t>َ</w:t>
      </w:r>
      <w:r w:rsidRPr="00957E8D">
        <w:rPr>
          <w:rFonts w:hint="cs"/>
          <w:sz w:val="27"/>
          <w:rtl/>
          <w:lang w:bidi="ar-IQ"/>
        </w:rPr>
        <w:t xml:space="preserve"> الله والإمام علي</w:t>
      </w:r>
      <w:r w:rsidR="00F1353B" w:rsidRPr="00957E8D">
        <w:rPr>
          <w:rFonts w:hint="cs"/>
          <w:sz w:val="27"/>
          <w:rtl/>
          <w:lang w:bidi="ar-IQ"/>
        </w:rPr>
        <w:t>ّ</w:t>
      </w:r>
      <w:r w:rsidR="00AA5B9C">
        <w:rPr>
          <w:rFonts w:hint="cs"/>
          <w:sz w:val="27"/>
          <w:rtl/>
          <w:lang w:bidi="ar-IQ"/>
        </w:rPr>
        <w:t>اً</w:t>
      </w:r>
      <w:r w:rsidR="006F7999" w:rsidRPr="005417E0">
        <w:rPr>
          <w:rFonts w:cs="Mosawi" w:hint="cs"/>
          <w:sz w:val="22"/>
          <w:szCs w:val="22"/>
          <w:rtl/>
          <w:lang w:bidi="ar-IQ"/>
        </w:rPr>
        <w:t>×</w:t>
      </w:r>
      <w:r w:rsidRPr="00957E8D">
        <w:rPr>
          <w:rFonts w:hint="cs"/>
          <w:sz w:val="27"/>
          <w:rtl/>
          <w:lang w:bidi="ar-IQ"/>
        </w:rPr>
        <w:t>. وكان من بين الأوائل من الصحابة الذين وصفوا الإمام علي</w:t>
      </w:r>
      <w:r w:rsidR="00F1353B" w:rsidRPr="00957E8D">
        <w:rPr>
          <w:rFonts w:hint="cs"/>
          <w:sz w:val="27"/>
          <w:rtl/>
          <w:lang w:bidi="ar-IQ"/>
        </w:rPr>
        <w:t>ّ</w:t>
      </w:r>
      <w:r w:rsidR="00BA6DC0"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بأنه أمير المؤمنين والفاروق بين الحق</w:t>
      </w:r>
      <w:r w:rsidR="00F1353B" w:rsidRPr="00957E8D">
        <w:rPr>
          <w:rFonts w:hint="cs"/>
          <w:sz w:val="27"/>
          <w:rtl/>
          <w:lang w:bidi="ar-IQ"/>
        </w:rPr>
        <w:t>ّ</w:t>
      </w:r>
      <w:r w:rsidRPr="00957E8D">
        <w:rPr>
          <w:rFonts w:hint="cs"/>
          <w:sz w:val="27"/>
          <w:rtl/>
          <w:lang w:bidi="ar-IQ"/>
        </w:rPr>
        <w:t xml:space="preserve"> والباطل، والصدّيق الأكبر</w:t>
      </w:r>
      <w:r w:rsidRPr="00957E8D">
        <w:rPr>
          <w:sz w:val="27"/>
          <w:vertAlign w:val="superscript"/>
          <w:rtl/>
          <w:lang w:bidi="ar-IQ"/>
        </w:rPr>
        <w:t>(</w:t>
      </w:r>
      <w:r w:rsidRPr="00957E8D">
        <w:rPr>
          <w:rStyle w:val="afa"/>
          <w:sz w:val="27"/>
          <w:rtl/>
          <w:lang w:bidi="ar-IQ"/>
        </w:rPr>
        <w:endnoteReference w:id="522"/>
      </w:r>
      <w:r w:rsidRPr="00957E8D">
        <w:rPr>
          <w:sz w:val="27"/>
          <w:vertAlign w:val="superscript"/>
          <w:rtl/>
          <w:lang w:bidi="ar-IQ"/>
        </w:rPr>
        <w:t>)</w:t>
      </w:r>
      <w:r w:rsidRPr="00957E8D">
        <w:rPr>
          <w:rFonts w:hint="cs"/>
          <w:sz w:val="27"/>
          <w:rtl/>
          <w:lang w:bidi="ar-IQ"/>
        </w:rPr>
        <w:t>. وفي موضع</w:t>
      </w:r>
      <w:r w:rsidR="00F1353B" w:rsidRPr="00957E8D">
        <w:rPr>
          <w:rFonts w:hint="cs"/>
          <w:sz w:val="27"/>
          <w:rtl/>
          <w:lang w:bidi="ar-IQ"/>
        </w:rPr>
        <w:t>ٍ</w:t>
      </w:r>
      <w:r w:rsidRPr="00957E8D">
        <w:rPr>
          <w:rFonts w:hint="cs"/>
          <w:sz w:val="27"/>
          <w:rtl/>
          <w:lang w:bidi="ar-IQ"/>
        </w:rPr>
        <w:t xml:space="preserve"> آخر كان يدعو الناس إلى ات</w:t>
      </w:r>
      <w:r w:rsidR="00F1353B" w:rsidRPr="00957E8D">
        <w:rPr>
          <w:rFonts w:hint="cs"/>
          <w:sz w:val="27"/>
          <w:rtl/>
          <w:lang w:bidi="ar-IQ"/>
        </w:rPr>
        <w:t>ّ</w:t>
      </w:r>
      <w:r w:rsidRPr="00957E8D">
        <w:rPr>
          <w:rFonts w:hint="cs"/>
          <w:sz w:val="27"/>
          <w:rtl/>
          <w:lang w:bidi="ar-IQ"/>
        </w:rPr>
        <w:t xml:space="preserve">باع أهل بيت الوحي والرسالة، ويقول: </w:t>
      </w:r>
      <w:r w:rsidRPr="00957E8D">
        <w:rPr>
          <w:rFonts w:hint="eastAsia"/>
          <w:sz w:val="24"/>
          <w:szCs w:val="24"/>
          <w:rtl/>
          <w:lang w:bidi="ar-IQ"/>
        </w:rPr>
        <w:t>«</w:t>
      </w:r>
      <w:r w:rsidRPr="00957E8D">
        <w:rPr>
          <w:rFonts w:hint="cs"/>
          <w:sz w:val="27"/>
          <w:rtl/>
          <w:lang w:bidi="ar-IQ"/>
        </w:rPr>
        <w:t>أ</w:t>
      </w:r>
      <w:r w:rsidRPr="00957E8D">
        <w:rPr>
          <w:sz w:val="27"/>
          <w:rtl/>
          <w:lang w:bidi="ar-IQ"/>
        </w:rPr>
        <w:t xml:space="preserve">هل بيت نبيكم هم </w:t>
      </w:r>
      <w:r w:rsidRPr="00957E8D">
        <w:rPr>
          <w:rFonts w:hint="cs"/>
          <w:sz w:val="27"/>
          <w:rtl/>
          <w:lang w:bidi="ar-IQ"/>
        </w:rPr>
        <w:t>أ</w:t>
      </w:r>
      <w:r w:rsidRPr="00957E8D">
        <w:rPr>
          <w:sz w:val="27"/>
          <w:rtl/>
          <w:lang w:bidi="ar-IQ"/>
        </w:rPr>
        <w:t>هل بيت النبو</w:t>
      </w:r>
      <w:r w:rsidR="00F1353B" w:rsidRPr="00957E8D">
        <w:rPr>
          <w:rFonts w:hint="cs"/>
          <w:sz w:val="27"/>
          <w:rtl/>
          <w:lang w:bidi="ar-IQ"/>
        </w:rPr>
        <w:t>ّ</w:t>
      </w:r>
      <w:r w:rsidRPr="00957E8D">
        <w:rPr>
          <w:sz w:val="27"/>
          <w:rtl/>
          <w:lang w:bidi="ar-IQ"/>
        </w:rPr>
        <w:t>ة</w:t>
      </w:r>
      <w:r w:rsidRPr="00957E8D">
        <w:rPr>
          <w:rFonts w:hint="cs"/>
          <w:sz w:val="27"/>
          <w:rtl/>
          <w:lang w:bidi="ar-IQ"/>
        </w:rPr>
        <w:t>،</w:t>
      </w:r>
      <w:r w:rsidRPr="00957E8D">
        <w:rPr>
          <w:sz w:val="27"/>
          <w:rtl/>
          <w:lang w:bidi="ar-IQ"/>
        </w:rPr>
        <w:t xml:space="preserve"> وموضع الرسالة</w:t>
      </w:r>
      <w:r w:rsidRPr="00957E8D">
        <w:rPr>
          <w:rFonts w:hint="cs"/>
          <w:sz w:val="27"/>
          <w:rtl/>
          <w:lang w:bidi="ar-IQ"/>
        </w:rPr>
        <w:t>،</w:t>
      </w:r>
      <w:r w:rsidRPr="00957E8D">
        <w:rPr>
          <w:sz w:val="27"/>
          <w:rtl/>
          <w:lang w:bidi="ar-IQ"/>
        </w:rPr>
        <w:t xml:space="preserve"> ومختلف الملائكة</w:t>
      </w:r>
      <w:r w:rsidRPr="00957E8D">
        <w:rPr>
          <w:rFonts w:hint="cs"/>
          <w:sz w:val="27"/>
          <w:rtl/>
          <w:lang w:bidi="ar-IQ"/>
        </w:rPr>
        <w:t>،</w:t>
      </w:r>
      <w:r w:rsidRPr="00957E8D">
        <w:rPr>
          <w:sz w:val="27"/>
          <w:rtl/>
          <w:lang w:bidi="ar-IQ"/>
        </w:rPr>
        <w:t xml:space="preserve"> وبيت الرحمة</w:t>
      </w:r>
      <w:r w:rsidRPr="00957E8D">
        <w:rPr>
          <w:rFonts w:hint="cs"/>
          <w:sz w:val="27"/>
          <w:rtl/>
          <w:lang w:bidi="ar-IQ"/>
        </w:rPr>
        <w:t>،</w:t>
      </w:r>
      <w:r w:rsidRPr="00957E8D">
        <w:rPr>
          <w:sz w:val="27"/>
          <w:rtl/>
          <w:lang w:bidi="ar-IQ"/>
        </w:rPr>
        <w:t xml:space="preserve"> ومعدن العلم</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3"/>
      </w:r>
      <w:r w:rsidRPr="00957E8D">
        <w:rPr>
          <w:sz w:val="27"/>
          <w:vertAlign w:val="superscript"/>
          <w:rtl/>
          <w:lang w:bidi="ar-IQ"/>
        </w:rPr>
        <w:t>)</w:t>
      </w:r>
      <w:r w:rsidRPr="00957E8D">
        <w:rPr>
          <w:rFonts w:hint="cs"/>
          <w:sz w:val="27"/>
          <w:rtl/>
          <w:lang w:bidi="ar-IQ"/>
        </w:rPr>
        <w:t>. كما روى أبو ذر</w:t>
      </w:r>
      <w:r w:rsidR="00F1353B" w:rsidRPr="00957E8D">
        <w:rPr>
          <w:rFonts w:hint="cs"/>
          <w:sz w:val="27"/>
          <w:rtl/>
          <w:lang w:bidi="ar-IQ"/>
        </w:rPr>
        <w:t>ّ</w:t>
      </w:r>
      <w:r w:rsidRPr="00957E8D">
        <w:rPr>
          <w:rFonts w:hint="cs"/>
          <w:sz w:val="27"/>
          <w:rtl/>
          <w:lang w:bidi="ar-IQ"/>
        </w:rPr>
        <w:t xml:space="preserve"> عن النبي</w:t>
      </w:r>
      <w:r w:rsidR="00F1353B"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Pr="00957E8D">
        <w:rPr>
          <w:rFonts w:hint="cs"/>
          <w:sz w:val="27"/>
          <w:rtl/>
          <w:lang w:bidi="ar-IQ"/>
        </w:rPr>
        <w:t xml:space="preserve"> أنه قال: </w:t>
      </w:r>
      <w:r w:rsidRPr="00957E8D">
        <w:rPr>
          <w:rFonts w:hint="eastAsia"/>
          <w:sz w:val="24"/>
          <w:szCs w:val="24"/>
          <w:rtl/>
          <w:lang w:bidi="ar-IQ"/>
        </w:rPr>
        <w:t>«</w:t>
      </w:r>
      <w:r w:rsidRPr="00957E8D">
        <w:rPr>
          <w:sz w:val="27"/>
          <w:rtl/>
          <w:lang w:bidi="ar-IQ"/>
        </w:rPr>
        <w:t xml:space="preserve">ألا </w:t>
      </w:r>
      <w:r w:rsidR="00F1353B" w:rsidRPr="00957E8D">
        <w:rPr>
          <w:rFonts w:hint="cs"/>
          <w:sz w:val="27"/>
          <w:rtl/>
          <w:lang w:bidi="ar-IQ"/>
        </w:rPr>
        <w:t>إ</w:t>
      </w:r>
      <w:r w:rsidRPr="00957E8D">
        <w:rPr>
          <w:sz w:val="27"/>
          <w:rtl/>
          <w:lang w:bidi="ar-IQ"/>
        </w:rPr>
        <w:t>ن مثل أهل بيتي مثل سفينة نوح</w:t>
      </w:r>
      <w:r w:rsidRPr="00957E8D">
        <w:rPr>
          <w:rFonts w:hint="cs"/>
          <w:sz w:val="27"/>
          <w:rtl/>
          <w:lang w:bidi="ar-IQ"/>
        </w:rPr>
        <w:t>،</w:t>
      </w:r>
      <w:r w:rsidRPr="00957E8D">
        <w:rPr>
          <w:sz w:val="27"/>
          <w:rtl/>
          <w:lang w:bidi="ar-IQ"/>
        </w:rPr>
        <w:t xml:space="preserve"> م</w:t>
      </w:r>
      <w:r w:rsidR="00F1353B" w:rsidRPr="00957E8D">
        <w:rPr>
          <w:rFonts w:hint="cs"/>
          <w:sz w:val="27"/>
          <w:rtl/>
          <w:lang w:bidi="ar-IQ"/>
        </w:rPr>
        <w:t>َ</w:t>
      </w:r>
      <w:r w:rsidRPr="00957E8D">
        <w:rPr>
          <w:sz w:val="27"/>
          <w:rtl/>
          <w:lang w:bidi="ar-IQ"/>
        </w:rPr>
        <w:t>ن</w:t>
      </w:r>
      <w:r w:rsidR="00F1353B" w:rsidRPr="00957E8D">
        <w:rPr>
          <w:rFonts w:hint="cs"/>
          <w:sz w:val="27"/>
          <w:rtl/>
          <w:lang w:bidi="ar-IQ"/>
        </w:rPr>
        <w:t>ْ</w:t>
      </w:r>
      <w:r w:rsidRPr="00957E8D">
        <w:rPr>
          <w:sz w:val="27"/>
          <w:rtl/>
          <w:lang w:bidi="ar-IQ"/>
        </w:rPr>
        <w:t xml:space="preserve"> ركبها نجا</w:t>
      </w:r>
      <w:r w:rsidRPr="00957E8D">
        <w:rPr>
          <w:rFonts w:hint="cs"/>
          <w:sz w:val="27"/>
          <w:rtl/>
          <w:lang w:bidi="ar-IQ"/>
        </w:rPr>
        <w:t>،</w:t>
      </w:r>
      <w:r w:rsidRPr="00957E8D">
        <w:rPr>
          <w:sz w:val="27"/>
          <w:rtl/>
          <w:lang w:bidi="ar-IQ"/>
        </w:rPr>
        <w:t xml:space="preserve"> وم</w:t>
      </w:r>
      <w:r w:rsidR="00F1353B" w:rsidRPr="00957E8D">
        <w:rPr>
          <w:rFonts w:hint="cs"/>
          <w:sz w:val="27"/>
          <w:rtl/>
          <w:lang w:bidi="ar-IQ"/>
        </w:rPr>
        <w:t>َ</w:t>
      </w:r>
      <w:r w:rsidRPr="00957E8D">
        <w:rPr>
          <w:sz w:val="27"/>
          <w:rtl/>
          <w:lang w:bidi="ar-IQ"/>
        </w:rPr>
        <w:t>ن</w:t>
      </w:r>
      <w:r w:rsidR="00F1353B" w:rsidRPr="00957E8D">
        <w:rPr>
          <w:rFonts w:hint="cs"/>
          <w:sz w:val="27"/>
          <w:rtl/>
          <w:lang w:bidi="ar-IQ"/>
        </w:rPr>
        <w:t>ْ</w:t>
      </w:r>
      <w:r w:rsidRPr="00957E8D">
        <w:rPr>
          <w:sz w:val="27"/>
          <w:rtl/>
          <w:lang w:bidi="ar-IQ"/>
        </w:rPr>
        <w:t xml:space="preserve"> تخل</w:t>
      </w:r>
      <w:r w:rsidR="00F1353B" w:rsidRPr="00957E8D">
        <w:rPr>
          <w:rFonts w:hint="cs"/>
          <w:sz w:val="27"/>
          <w:rtl/>
          <w:lang w:bidi="ar-IQ"/>
        </w:rPr>
        <w:t>َّ</w:t>
      </w:r>
      <w:r w:rsidRPr="00957E8D">
        <w:rPr>
          <w:sz w:val="27"/>
          <w:rtl/>
          <w:lang w:bidi="ar-IQ"/>
        </w:rPr>
        <w:t>ف عنها غرق</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4"/>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كما كان عم</w:t>
      </w:r>
      <w:r w:rsidR="00AA5B9C">
        <w:rPr>
          <w:rFonts w:hint="cs"/>
          <w:sz w:val="27"/>
          <w:rtl/>
          <w:lang w:bidi="ar-IQ"/>
        </w:rPr>
        <w:t>ّ</w:t>
      </w:r>
      <w:r w:rsidRPr="00957E8D">
        <w:rPr>
          <w:rFonts w:hint="cs"/>
          <w:sz w:val="27"/>
          <w:rtl/>
          <w:lang w:bidi="ar-IQ"/>
        </w:rPr>
        <w:t>ار بن ياسر من بين خاصّة أصحاب الإمام علي</w:t>
      </w:r>
      <w:r w:rsidR="00F1353B" w:rsidRPr="00957E8D">
        <w:rPr>
          <w:rFonts w:hint="cs"/>
          <w:sz w:val="27"/>
          <w:rtl/>
          <w:lang w:bidi="ar-IQ"/>
        </w:rPr>
        <w:t>ّ</w:t>
      </w:r>
      <w:r w:rsidR="006F7999" w:rsidRPr="005417E0">
        <w:rPr>
          <w:rFonts w:cs="Mosawi" w:hint="cs"/>
          <w:sz w:val="22"/>
          <w:szCs w:val="22"/>
          <w:rtl/>
          <w:lang w:bidi="ar-IQ"/>
        </w:rPr>
        <w:t>×</w:t>
      </w:r>
      <w:r w:rsidR="00F1353B" w:rsidRPr="00957E8D">
        <w:rPr>
          <w:rFonts w:hint="cs"/>
          <w:sz w:val="27"/>
          <w:rtl/>
          <w:lang w:bidi="ar-IQ"/>
        </w:rPr>
        <w:t>.</w:t>
      </w:r>
      <w:r w:rsidRPr="00957E8D">
        <w:rPr>
          <w:rFonts w:hint="cs"/>
          <w:sz w:val="27"/>
          <w:rtl/>
          <w:lang w:bidi="ar-IQ"/>
        </w:rPr>
        <w:t xml:space="preserve"> وكان يراه عالماً، لا يضيف الآخرون إلى علمه شيئاً</w:t>
      </w:r>
      <w:r w:rsidRPr="00957E8D">
        <w:rPr>
          <w:sz w:val="27"/>
          <w:vertAlign w:val="superscript"/>
          <w:rtl/>
          <w:lang w:bidi="ar-IQ"/>
        </w:rPr>
        <w:t>(</w:t>
      </w:r>
      <w:r w:rsidRPr="00957E8D">
        <w:rPr>
          <w:rStyle w:val="afa"/>
          <w:sz w:val="27"/>
          <w:rtl/>
          <w:lang w:bidi="ar-IQ"/>
        </w:rPr>
        <w:endnoteReference w:id="525"/>
      </w:r>
      <w:r w:rsidRPr="00957E8D">
        <w:rPr>
          <w:sz w:val="27"/>
          <w:vertAlign w:val="superscript"/>
          <w:rtl/>
          <w:lang w:bidi="ar-IQ"/>
        </w:rPr>
        <w:t>)</w:t>
      </w:r>
      <w:r w:rsidRPr="00957E8D">
        <w:rPr>
          <w:rFonts w:hint="cs"/>
          <w:sz w:val="27"/>
          <w:rtl/>
          <w:lang w:bidi="ar-IQ"/>
        </w:rPr>
        <w:t>. وقد عرّ</w:t>
      </w:r>
      <w:r w:rsidR="00F1353B" w:rsidRPr="00957E8D">
        <w:rPr>
          <w:rFonts w:hint="cs"/>
          <w:sz w:val="27"/>
          <w:rtl/>
          <w:lang w:bidi="ar-IQ"/>
        </w:rPr>
        <w:t>َ</w:t>
      </w:r>
      <w:r w:rsidRPr="00957E8D">
        <w:rPr>
          <w:rFonts w:hint="cs"/>
          <w:sz w:val="27"/>
          <w:rtl/>
          <w:lang w:bidi="ar-IQ"/>
        </w:rPr>
        <w:t>ف بالإمام علي</w:t>
      </w:r>
      <w:r w:rsidR="00F1353B"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في خطبة</w:t>
      </w:r>
      <w:r w:rsidR="00AA5B9C">
        <w:rPr>
          <w:rFonts w:hint="cs"/>
          <w:sz w:val="27"/>
          <w:rtl/>
          <w:lang w:bidi="ar-IQ"/>
        </w:rPr>
        <w:t>ٍ</w:t>
      </w:r>
      <w:r w:rsidRPr="00957E8D">
        <w:rPr>
          <w:rFonts w:hint="cs"/>
          <w:sz w:val="27"/>
          <w:rtl/>
          <w:lang w:bidi="ar-IQ"/>
        </w:rPr>
        <w:t xml:space="preserve"> له قالها في الكوفة قبل حرب الجمل، واصفاً إي</w:t>
      </w:r>
      <w:r w:rsidR="00F1353B" w:rsidRPr="00957E8D">
        <w:rPr>
          <w:rFonts w:hint="cs"/>
          <w:sz w:val="27"/>
          <w:rtl/>
          <w:lang w:bidi="ar-IQ"/>
        </w:rPr>
        <w:t>ّ</w:t>
      </w:r>
      <w:r w:rsidRPr="00957E8D">
        <w:rPr>
          <w:rFonts w:hint="cs"/>
          <w:sz w:val="27"/>
          <w:rtl/>
          <w:lang w:bidi="ar-IQ"/>
        </w:rPr>
        <w:t>اه بأنه: أعلم الناس بالقرآن وسن</w:t>
      </w:r>
      <w:r w:rsidR="00F1353B" w:rsidRPr="00957E8D">
        <w:rPr>
          <w:rFonts w:hint="cs"/>
          <w:sz w:val="27"/>
          <w:rtl/>
          <w:lang w:bidi="ar-IQ"/>
        </w:rPr>
        <w:t>ّ</w:t>
      </w:r>
      <w:r w:rsidRPr="00957E8D">
        <w:rPr>
          <w:rFonts w:hint="cs"/>
          <w:sz w:val="27"/>
          <w:rtl/>
          <w:lang w:bidi="ar-IQ"/>
        </w:rPr>
        <w:t>ة النبي</w:t>
      </w:r>
      <w:r w:rsidR="00F1353B"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Pr="00957E8D">
        <w:rPr>
          <w:rFonts w:hint="cs"/>
          <w:sz w:val="27"/>
          <w:rtl/>
          <w:lang w:bidi="ar-IQ"/>
        </w:rPr>
        <w:t xml:space="preserve">، وقال ما يشبه ذلك بعد انتهاء معركة الجمل في الاحتجاج على عائشة: </w:t>
      </w:r>
      <w:r w:rsidRPr="00957E8D">
        <w:rPr>
          <w:rFonts w:hint="eastAsia"/>
          <w:sz w:val="24"/>
          <w:szCs w:val="24"/>
          <w:rtl/>
          <w:lang w:bidi="ar-IQ"/>
        </w:rPr>
        <w:t>«</w:t>
      </w:r>
      <w:r w:rsidRPr="00957E8D">
        <w:rPr>
          <w:sz w:val="27"/>
          <w:rtl/>
          <w:lang w:bidi="ar-IQ"/>
        </w:rPr>
        <w:t>إني والله اخترت</w:t>
      </w:r>
      <w:r w:rsidR="00F1353B" w:rsidRPr="00957E8D">
        <w:rPr>
          <w:rFonts w:hint="cs"/>
          <w:sz w:val="27"/>
          <w:rtl/>
          <w:lang w:bidi="ar-IQ"/>
        </w:rPr>
        <w:t>ُ</w:t>
      </w:r>
      <w:r w:rsidRPr="00957E8D">
        <w:rPr>
          <w:sz w:val="27"/>
          <w:rtl/>
          <w:lang w:bidi="ar-IQ"/>
        </w:rPr>
        <w:t xml:space="preserve"> لنفسي في أصحاب رسول الله</w:t>
      </w:r>
      <w:r w:rsidR="006F7999" w:rsidRPr="00B57116">
        <w:rPr>
          <w:rFonts w:cs="Mosawi" w:hint="cs"/>
          <w:sz w:val="22"/>
          <w:szCs w:val="22"/>
          <w:rtl/>
          <w:lang w:bidi="ar-IQ"/>
        </w:rPr>
        <w:t>|</w:t>
      </w:r>
      <w:r w:rsidR="00F1353B" w:rsidRPr="00957E8D">
        <w:rPr>
          <w:rFonts w:hint="cs"/>
          <w:sz w:val="27"/>
          <w:rtl/>
          <w:lang w:bidi="ar-IQ"/>
        </w:rPr>
        <w:t>،</w:t>
      </w:r>
      <w:r w:rsidRPr="00957E8D">
        <w:rPr>
          <w:sz w:val="27"/>
          <w:rtl/>
          <w:lang w:bidi="ar-IQ"/>
        </w:rPr>
        <w:t xml:space="preserve"> فرأيت علي</w:t>
      </w:r>
      <w:r w:rsidR="00F1353B" w:rsidRPr="00957E8D">
        <w:rPr>
          <w:rFonts w:hint="cs"/>
          <w:sz w:val="27"/>
          <w:rtl/>
          <w:lang w:bidi="ar-IQ"/>
        </w:rPr>
        <w:t>ّ</w:t>
      </w:r>
      <w:r w:rsidRPr="00957E8D">
        <w:rPr>
          <w:sz w:val="27"/>
          <w:rtl/>
          <w:lang w:bidi="ar-IQ"/>
        </w:rPr>
        <w:t>ا</w:t>
      </w:r>
      <w:r w:rsidRPr="00957E8D">
        <w:rPr>
          <w:rFonts w:hint="cs"/>
          <w:sz w:val="27"/>
          <w:rtl/>
          <w:lang w:bidi="ar-IQ"/>
        </w:rPr>
        <w:t>ً</w:t>
      </w:r>
      <w:r w:rsidRPr="00957E8D">
        <w:rPr>
          <w:sz w:val="27"/>
          <w:rtl/>
          <w:lang w:bidi="ar-IQ"/>
        </w:rPr>
        <w:t xml:space="preserve"> أقرأهم لكتاب الله </w:t>
      </w:r>
      <w:r w:rsidRPr="00957E8D">
        <w:rPr>
          <w:rFonts w:hint="cs"/>
          <w:sz w:val="27"/>
          <w:rtl/>
          <w:lang w:bidi="ar-IQ"/>
        </w:rPr>
        <w:t xml:space="preserve">ـ </w:t>
      </w:r>
      <w:r w:rsidRPr="00957E8D">
        <w:rPr>
          <w:sz w:val="27"/>
          <w:rtl/>
          <w:lang w:bidi="ar-IQ"/>
        </w:rPr>
        <w:t>عز</w:t>
      </w:r>
      <w:r w:rsidRPr="00957E8D">
        <w:rPr>
          <w:rFonts w:hint="cs"/>
          <w:sz w:val="27"/>
          <w:rtl/>
          <w:lang w:bidi="ar-IQ"/>
        </w:rPr>
        <w:t>ّ</w:t>
      </w:r>
      <w:r w:rsidR="00F1353B" w:rsidRPr="00957E8D">
        <w:rPr>
          <w:rFonts w:hint="cs"/>
          <w:sz w:val="27"/>
          <w:rtl/>
          <w:lang w:bidi="ar-IQ"/>
        </w:rPr>
        <w:t>َ</w:t>
      </w:r>
      <w:r w:rsidRPr="00957E8D">
        <w:rPr>
          <w:sz w:val="27"/>
          <w:rtl/>
          <w:lang w:bidi="ar-IQ"/>
        </w:rPr>
        <w:t xml:space="preserve"> وجل</w:t>
      </w:r>
      <w:r w:rsidR="00F1353B" w:rsidRPr="00957E8D">
        <w:rPr>
          <w:rFonts w:hint="cs"/>
          <w:sz w:val="27"/>
          <w:rtl/>
          <w:lang w:bidi="ar-IQ"/>
        </w:rPr>
        <w:t>َّ</w:t>
      </w:r>
      <w:r w:rsidRPr="00957E8D">
        <w:rPr>
          <w:rFonts w:hint="cs"/>
          <w:sz w:val="27"/>
          <w:rtl/>
          <w:lang w:bidi="ar-IQ"/>
        </w:rPr>
        <w:t xml:space="preserve"> ـ</w:t>
      </w:r>
      <w:r w:rsidR="00F1353B" w:rsidRPr="00957E8D">
        <w:rPr>
          <w:rFonts w:hint="cs"/>
          <w:sz w:val="27"/>
          <w:rtl/>
          <w:lang w:bidi="ar-IQ"/>
        </w:rPr>
        <w:t>،</w:t>
      </w:r>
      <w:r w:rsidRPr="00957E8D">
        <w:rPr>
          <w:sz w:val="27"/>
          <w:rtl/>
          <w:lang w:bidi="ar-IQ"/>
        </w:rPr>
        <w:t xml:space="preserve"> وأعلمهم بتأويله، وأشدهم</w:t>
      </w:r>
      <w:r w:rsidRPr="00957E8D">
        <w:rPr>
          <w:rFonts w:hint="cs"/>
          <w:sz w:val="27"/>
          <w:rtl/>
          <w:lang w:bidi="ar-IQ"/>
        </w:rPr>
        <w:t xml:space="preserve"> </w:t>
      </w:r>
      <w:r w:rsidRPr="00957E8D">
        <w:rPr>
          <w:sz w:val="27"/>
          <w:rtl/>
          <w:lang w:bidi="ar-IQ"/>
        </w:rPr>
        <w:t>تعظيما</w:t>
      </w:r>
      <w:r w:rsidRPr="00957E8D">
        <w:rPr>
          <w:rFonts w:hint="cs"/>
          <w:sz w:val="27"/>
          <w:rtl/>
          <w:lang w:bidi="ar-IQ"/>
        </w:rPr>
        <w:t>ً</w:t>
      </w:r>
      <w:r w:rsidRPr="00957E8D">
        <w:rPr>
          <w:sz w:val="27"/>
          <w:rtl/>
          <w:lang w:bidi="ar-IQ"/>
        </w:rPr>
        <w:t xml:space="preserve"> لحرمته، وأعرفهم بالسن</w:t>
      </w:r>
      <w:r w:rsidR="00F1353B" w:rsidRPr="00957E8D">
        <w:rPr>
          <w:rFonts w:hint="cs"/>
          <w:sz w:val="27"/>
          <w:rtl/>
          <w:lang w:bidi="ar-IQ"/>
        </w:rPr>
        <w:t>ّ</w:t>
      </w:r>
      <w:r w:rsidRPr="00957E8D">
        <w:rPr>
          <w:rFonts w:hint="cs"/>
          <w:sz w:val="27"/>
          <w:rtl/>
          <w:lang w:bidi="ar-IQ"/>
        </w:rPr>
        <w:t>ة</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6"/>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وكذلك كان زيد بن صوحان يدعو الناس في الكوفة إلى ات</w:t>
      </w:r>
      <w:r w:rsidR="00F1353B" w:rsidRPr="00957E8D">
        <w:rPr>
          <w:rFonts w:hint="cs"/>
          <w:sz w:val="27"/>
          <w:rtl/>
          <w:lang w:bidi="ar-IQ"/>
        </w:rPr>
        <w:t>ّ</w:t>
      </w:r>
      <w:r w:rsidRPr="00957E8D">
        <w:rPr>
          <w:rFonts w:hint="cs"/>
          <w:sz w:val="27"/>
          <w:rtl/>
          <w:lang w:bidi="ar-IQ"/>
        </w:rPr>
        <w:t>باع ونصرة الإمام علي</w:t>
      </w:r>
      <w:r w:rsidR="00F1353B" w:rsidRPr="00957E8D">
        <w:rPr>
          <w:rFonts w:hint="cs"/>
          <w:sz w:val="27"/>
          <w:rtl/>
          <w:lang w:bidi="ar-IQ"/>
        </w:rPr>
        <w:t>ّ</w:t>
      </w:r>
      <w:r w:rsidR="006F7999" w:rsidRPr="005417E0">
        <w:rPr>
          <w:rFonts w:cs="Mosawi" w:hint="cs"/>
          <w:sz w:val="22"/>
          <w:szCs w:val="22"/>
          <w:rtl/>
          <w:lang w:bidi="ar-IQ"/>
        </w:rPr>
        <w:t>×</w:t>
      </w:r>
      <w:r w:rsidR="00F1353B" w:rsidRPr="00957E8D">
        <w:rPr>
          <w:rFonts w:hint="cs"/>
          <w:sz w:val="27"/>
          <w:rtl/>
          <w:lang w:bidi="ar-IQ"/>
        </w:rPr>
        <w:t>،</w:t>
      </w:r>
      <w:r w:rsidRPr="00957E8D">
        <w:rPr>
          <w:rFonts w:hint="cs"/>
          <w:sz w:val="27"/>
          <w:rtl/>
          <w:lang w:bidi="ar-IQ"/>
        </w:rPr>
        <w:t xml:space="preserve"> في كلمة</w:t>
      </w:r>
      <w:r w:rsidR="00F1353B" w:rsidRPr="00957E8D">
        <w:rPr>
          <w:rFonts w:hint="cs"/>
          <w:sz w:val="27"/>
          <w:rtl/>
          <w:lang w:bidi="ar-IQ"/>
        </w:rPr>
        <w:t>ٍ</w:t>
      </w:r>
      <w:r w:rsidRPr="00957E8D">
        <w:rPr>
          <w:rFonts w:hint="cs"/>
          <w:sz w:val="27"/>
          <w:rtl/>
          <w:lang w:bidi="ar-IQ"/>
        </w:rPr>
        <w:t xml:space="preserve"> له قبل حرب الجمل، وعرّ</w:t>
      </w:r>
      <w:r w:rsidR="00F1353B" w:rsidRPr="00957E8D">
        <w:rPr>
          <w:rFonts w:hint="cs"/>
          <w:sz w:val="27"/>
          <w:rtl/>
          <w:lang w:bidi="ar-IQ"/>
        </w:rPr>
        <w:t>َ</w:t>
      </w:r>
      <w:r w:rsidRPr="00957E8D">
        <w:rPr>
          <w:rFonts w:hint="cs"/>
          <w:sz w:val="27"/>
          <w:rtl/>
          <w:lang w:bidi="ar-IQ"/>
        </w:rPr>
        <w:t>ف الإمام علي</w:t>
      </w:r>
      <w:r w:rsidR="00F1353B"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بأنه أعلم الناس بكتاب الله وأفقههم في الدين</w:t>
      </w:r>
      <w:r w:rsidRPr="00957E8D">
        <w:rPr>
          <w:sz w:val="27"/>
          <w:vertAlign w:val="superscript"/>
          <w:rtl/>
          <w:lang w:bidi="ar-IQ"/>
        </w:rPr>
        <w:t>(</w:t>
      </w:r>
      <w:r w:rsidRPr="00957E8D">
        <w:rPr>
          <w:rStyle w:val="afa"/>
          <w:sz w:val="27"/>
          <w:rtl/>
          <w:lang w:bidi="ar-IQ"/>
        </w:rPr>
        <w:endnoteReference w:id="527"/>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كما أن حذيفة بن اليمان ـ الذي ي</w:t>
      </w:r>
      <w:r w:rsidR="00F1353B" w:rsidRPr="00957E8D">
        <w:rPr>
          <w:rFonts w:hint="cs"/>
          <w:sz w:val="27"/>
          <w:rtl/>
          <w:lang w:bidi="ar-IQ"/>
        </w:rPr>
        <w:t>ُ</w:t>
      </w:r>
      <w:r w:rsidRPr="00957E8D">
        <w:rPr>
          <w:rFonts w:hint="cs"/>
          <w:sz w:val="27"/>
          <w:rtl/>
          <w:lang w:bidi="ar-IQ"/>
        </w:rPr>
        <w:t>ع</w:t>
      </w:r>
      <w:r w:rsidR="00F1353B" w:rsidRPr="00957E8D">
        <w:rPr>
          <w:rFonts w:hint="cs"/>
          <w:sz w:val="27"/>
          <w:rtl/>
          <w:lang w:bidi="ar-IQ"/>
        </w:rPr>
        <w:t>ْ</w:t>
      </w:r>
      <w:r w:rsidRPr="00957E8D">
        <w:rPr>
          <w:rFonts w:hint="cs"/>
          <w:sz w:val="27"/>
          <w:rtl/>
          <w:lang w:bidi="ar-IQ"/>
        </w:rPr>
        <w:t>ر</w:t>
      </w:r>
      <w:r w:rsidR="00F1353B" w:rsidRPr="00957E8D">
        <w:rPr>
          <w:rFonts w:hint="cs"/>
          <w:sz w:val="27"/>
          <w:rtl/>
          <w:lang w:bidi="ar-IQ"/>
        </w:rPr>
        <w:t>َ</w:t>
      </w:r>
      <w:r w:rsidRPr="00957E8D">
        <w:rPr>
          <w:rFonts w:hint="cs"/>
          <w:sz w:val="27"/>
          <w:rtl/>
          <w:lang w:bidi="ar-IQ"/>
        </w:rPr>
        <w:t>ف بصاحب سرّ رسول الله</w:t>
      </w:r>
      <w:r w:rsidR="006F7999" w:rsidRPr="00B57116">
        <w:rPr>
          <w:rFonts w:cs="Mosawi" w:hint="cs"/>
          <w:sz w:val="22"/>
          <w:szCs w:val="22"/>
          <w:rtl/>
          <w:lang w:bidi="ar-IQ"/>
        </w:rPr>
        <w:t>|</w:t>
      </w:r>
      <w:r w:rsidRPr="00957E8D">
        <w:rPr>
          <w:rFonts w:hint="cs"/>
          <w:sz w:val="27"/>
          <w:rtl/>
          <w:lang w:bidi="ar-IQ"/>
        </w:rPr>
        <w:t xml:space="preserve"> والعالم ببعض الأمور الخافية ـ كان يرى أن الإمام علي</w:t>
      </w:r>
      <w:r w:rsidR="00F1353B"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w:t>
      </w:r>
      <w:r w:rsidRPr="00957E8D">
        <w:rPr>
          <w:rFonts w:hint="eastAsia"/>
          <w:sz w:val="24"/>
          <w:szCs w:val="24"/>
          <w:rtl/>
          <w:lang w:bidi="ar-IQ"/>
        </w:rPr>
        <w:t>«</w:t>
      </w:r>
      <w:r w:rsidRPr="00957E8D">
        <w:rPr>
          <w:rFonts w:hint="cs"/>
          <w:sz w:val="27"/>
          <w:rtl/>
          <w:lang w:bidi="ar-IQ"/>
        </w:rPr>
        <w:t>أرجح الناس علماً</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8"/>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 xml:space="preserve">وقال ثابت بن قيس ـ كبير الأنصار ـ للإمام بعد مبايعته: </w:t>
      </w:r>
      <w:r w:rsidRPr="00957E8D">
        <w:rPr>
          <w:rFonts w:hint="eastAsia"/>
          <w:sz w:val="24"/>
          <w:szCs w:val="24"/>
          <w:rtl/>
          <w:lang w:bidi="ar-IQ"/>
        </w:rPr>
        <w:t>«</w:t>
      </w:r>
      <w:r w:rsidRPr="00957E8D">
        <w:rPr>
          <w:sz w:val="27"/>
          <w:rtl/>
          <w:lang w:bidi="ar-IQ"/>
        </w:rPr>
        <w:t>والله، يا أمير المؤمنين، لئن كانوا تقد</w:t>
      </w:r>
      <w:r w:rsidR="00BA6DC0" w:rsidRPr="00957E8D">
        <w:rPr>
          <w:rFonts w:hint="cs"/>
          <w:sz w:val="27"/>
          <w:rtl/>
          <w:lang w:bidi="ar-IQ"/>
        </w:rPr>
        <w:t>ّ</w:t>
      </w:r>
      <w:r w:rsidRPr="00957E8D">
        <w:rPr>
          <w:sz w:val="27"/>
          <w:rtl/>
          <w:lang w:bidi="ar-IQ"/>
        </w:rPr>
        <w:t>موك في الولاية فما تقد</w:t>
      </w:r>
      <w:r w:rsidR="00BA6DC0" w:rsidRPr="00957E8D">
        <w:rPr>
          <w:rFonts w:hint="cs"/>
          <w:sz w:val="27"/>
          <w:rtl/>
          <w:lang w:bidi="ar-IQ"/>
        </w:rPr>
        <w:t>ّ</w:t>
      </w:r>
      <w:r w:rsidRPr="00957E8D">
        <w:rPr>
          <w:sz w:val="27"/>
          <w:rtl/>
          <w:lang w:bidi="ar-IQ"/>
        </w:rPr>
        <w:t xml:space="preserve">موك في الدين، ولئن كانوا سبقوك </w:t>
      </w:r>
      <w:r w:rsidRPr="00957E8D">
        <w:rPr>
          <w:sz w:val="27"/>
          <w:rtl/>
          <w:lang w:bidi="ar-IQ"/>
        </w:rPr>
        <w:lastRenderedPageBreak/>
        <w:t>أمس فقد لحقتهم اليوم، ولقد كانوا وكنت</w:t>
      </w:r>
      <w:r w:rsidR="00BA6DC0" w:rsidRPr="00957E8D">
        <w:rPr>
          <w:rFonts w:hint="cs"/>
          <w:sz w:val="27"/>
          <w:rtl/>
          <w:lang w:bidi="ar-IQ"/>
        </w:rPr>
        <w:t>َ،</w:t>
      </w:r>
      <w:r w:rsidRPr="00957E8D">
        <w:rPr>
          <w:sz w:val="27"/>
          <w:rtl/>
          <w:lang w:bidi="ar-IQ"/>
        </w:rPr>
        <w:t xml:space="preserve"> لا يخفى موضعك، ولا يجهل مكانك، يحتاجون إليك في</w:t>
      </w:r>
      <w:r w:rsidR="00BA6DC0" w:rsidRPr="00957E8D">
        <w:rPr>
          <w:rFonts w:hint="cs"/>
          <w:sz w:val="27"/>
          <w:rtl/>
          <w:lang w:bidi="ar-IQ"/>
        </w:rPr>
        <w:t xml:space="preserve"> </w:t>
      </w:r>
      <w:r w:rsidRPr="00957E8D">
        <w:rPr>
          <w:sz w:val="27"/>
          <w:rtl/>
          <w:lang w:bidi="ar-IQ"/>
        </w:rPr>
        <w:t>ما لا يعلمون، وما احتج</w:t>
      </w:r>
      <w:r w:rsidR="00BA6DC0" w:rsidRPr="00957E8D">
        <w:rPr>
          <w:rFonts w:hint="cs"/>
          <w:sz w:val="27"/>
          <w:rtl/>
          <w:lang w:bidi="ar-IQ"/>
        </w:rPr>
        <w:t>ْ</w:t>
      </w:r>
      <w:r w:rsidRPr="00957E8D">
        <w:rPr>
          <w:sz w:val="27"/>
          <w:rtl/>
          <w:lang w:bidi="ar-IQ"/>
        </w:rPr>
        <w:t>ت</w:t>
      </w:r>
      <w:r w:rsidR="00BA6DC0" w:rsidRPr="00957E8D">
        <w:rPr>
          <w:rFonts w:hint="cs"/>
          <w:sz w:val="27"/>
          <w:rtl/>
          <w:lang w:bidi="ar-IQ"/>
        </w:rPr>
        <w:t>َ</w:t>
      </w:r>
      <w:r w:rsidRPr="00957E8D">
        <w:rPr>
          <w:sz w:val="27"/>
          <w:rtl/>
          <w:lang w:bidi="ar-IQ"/>
        </w:rPr>
        <w:t xml:space="preserve"> إلى أحد</w:t>
      </w:r>
      <w:r w:rsidR="00BA6DC0" w:rsidRPr="00957E8D">
        <w:rPr>
          <w:rFonts w:hint="cs"/>
          <w:sz w:val="27"/>
          <w:rtl/>
          <w:lang w:bidi="ar-IQ"/>
        </w:rPr>
        <w:t>ٍ</w:t>
      </w:r>
      <w:r w:rsidRPr="00957E8D">
        <w:rPr>
          <w:sz w:val="27"/>
          <w:rtl/>
          <w:lang w:bidi="ar-IQ"/>
        </w:rPr>
        <w:t xml:space="preserve"> مع علمك</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29"/>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16" w:lineRule="exact"/>
        <w:rPr>
          <w:sz w:val="27"/>
          <w:rtl/>
          <w:lang w:bidi="ar-IQ"/>
        </w:rPr>
      </w:pPr>
      <w:r w:rsidRPr="00957E8D">
        <w:rPr>
          <w:rFonts w:hint="cs"/>
          <w:sz w:val="27"/>
          <w:rtl/>
          <w:lang w:bidi="ar-IQ"/>
        </w:rPr>
        <w:t>وقال خزيمة بن ثابت قريباً من هذا الكلام عند مخاطبة الإمام علي</w:t>
      </w:r>
      <w:r w:rsidR="00BA6DC0"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واصفاً إي</w:t>
      </w:r>
      <w:r w:rsidR="00BA6DC0" w:rsidRPr="00957E8D">
        <w:rPr>
          <w:rFonts w:hint="cs"/>
          <w:sz w:val="27"/>
          <w:rtl/>
          <w:lang w:bidi="ar-IQ"/>
        </w:rPr>
        <w:t>ّ</w:t>
      </w:r>
      <w:r w:rsidRPr="00957E8D">
        <w:rPr>
          <w:rFonts w:hint="cs"/>
          <w:sz w:val="27"/>
          <w:rtl/>
          <w:lang w:bidi="ar-IQ"/>
        </w:rPr>
        <w:t>اه بأعلم الناس وأكثرهم إيماناً</w:t>
      </w:r>
      <w:r w:rsidRPr="00957E8D">
        <w:rPr>
          <w:sz w:val="27"/>
          <w:vertAlign w:val="superscript"/>
          <w:rtl/>
          <w:lang w:bidi="ar-IQ"/>
        </w:rPr>
        <w:t>(</w:t>
      </w:r>
      <w:r w:rsidRPr="00957E8D">
        <w:rPr>
          <w:rStyle w:val="afa"/>
          <w:sz w:val="27"/>
          <w:rtl/>
          <w:lang w:bidi="ar-IQ"/>
        </w:rPr>
        <w:endnoteReference w:id="530"/>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20" w:lineRule="exact"/>
        <w:rPr>
          <w:sz w:val="27"/>
          <w:rtl/>
          <w:lang w:bidi="ar-IQ"/>
        </w:rPr>
      </w:pPr>
      <w:r w:rsidRPr="00957E8D">
        <w:rPr>
          <w:rFonts w:hint="cs"/>
          <w:sz w:val="27"/>
          <w:rtl/>
          <w:lang w:bidi="ar-IQ"/>
        </w:rPr>
        <w:t>وأما مالك الأشتر فقد استعمل في وصف الإمام علي</w:t>
      </w:r>
      <w:r w:rsidR="00BA6DC0"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عبارة </w:t>
      </w:r>
      <w:r w:rsidRPr="00957E8D">
        <w:rPr>
          <w:rFonts w:hint="eastAsia"/>
          <w:sz w:val="24"/>
          <w:szCs w:val="24"/>
          <w:rtl/>
          <w:lang w:bidi="ar-IQ"/>
        </w:rPr>
        <w:t>«</w:t>
      </w:r>
      <w:r w:rsidRPr="00957E8D">
        <w:rPr>
          <w:rFonts w:hint="cs"/>
          <w:sz w:val="27"/>
          <w:rtl/>
          <w:lang w:bidi="ar-IQ"/>
        </w:rPr>
        <w:t>وصي</w:t>
      </w:r>
      <w:r w:rsidR="00BA6DC0" w:rsidRPr="00957E8D">
        <w:rPr>
          <w:rFonts w:hint="cs"/>
          <w:sz w:val="27"/>
          <w:rtl/>
          <w:lang w:bidi="ar-IQ"/>
        </w:rPr>
        <w:t>ّ</w:t>
      </w:r>
      <w:r w:rsidRPr="00957E8D">
        <w:rPr>
          <w:rFonts w:hint="cs"/>
          <w:sz w:val="27"/>
          <w:rtl/>
          <w:lang w:bidi="ar-IQ"/>
        </w:rPr>
        <w:t xml:space="preserve"> الأوصياء</w:t>
      </w:r>
      <w:r w:rsidR="00AA5B9C">
        <w:rPr>
          <w:rFonts w:hint="cs"/>
          <w:sz w:val="27"/>
          <w:rtl/>
          <w:lang w:bidi="ar-IQ"/>
        </w:rPr>
        <w:t>،</w:t>
      </w:r>
      <w:r w:rsidRPr="00957E8D">
        <w:rPr>
          <w:rFonts w:hint="cs"/>
          <w:sz w:val="27"/>
          <w:rtl/>
          <w:lang w:bidi="ar-IQ"/>
        </w:rPr>
        <w:t xml:space="preserve"> ووارث علم الأنبياء</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31"/>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20" w:lineRule="exact"/>
        <w:rPr>
          <w:sz w:val="27"/>
          <w:rtl/>
          <w:lang w:bidi="ar-IQ"/>
        </w:rPr>
      </w:pPr>
      <w:r w:rsidRPr="00957E8D">
        <w:rPr>
          <w:rFonts w:hint="cs"/>
          <w:sz w:val="27"/>
          <w:rtl/>
          <w:lang w:bidi="ar-IQ"/>
        </w:rPr>
        <w:t xml:space="preserve">وقد وصفه عقبة بن عمرو بأنه </w:t>
      </w:r>
      <w:r w:rsidRPr="00957E8D">
        <w:rPr>
          <w:rFonts w:hint="eastAsia"/>
          <w:sz w:val="24"/>
          <w:szCs w:val="24"/>
          <w:rtl/>
          <w:lang w:bidi="ar-IQ"/>
        </w:rPr>
        <w:t>«</w:t>
      </w:r>
      <w:r w:rsidRPr="00957E8D">
        <w:rPr>
          <w:rFonts w:hint="cs"/>
          <w:sz w:val="27"/>
          <w:rtl/>
          <w:lang w:bidi="ar-IQ"/>
        </w:rPr>
        <w:t>الأهدى الذي لا يُخاف ج</w:t>
      </w:r>
      <w:r w:rsidR="00BA6DC0" w:rsidRPr="00957E8D">
        <w:rPr>
          <w:rFonts w:hint="cs"/>
          <w:sz w:val="27"/>
          <w:rtl/>
          <w:lang w:bidi="ar-IQ"/>
        </w:rPr>
        <w:t>َ</w:t>
      </w:r>
      <w:r w:rsidRPr="00957E8D">
        <w:rPr>
          <w:rFonts w:hint="cs"/>
          <w:sz w:val="27"/>
          <w:rtl/>
          <w:lang w:bidi="ar-IQ"/>
        </w:rPr>
        <w:t>و</w:t>
      </w:r>
      <w:r w:rsidR="00BA6DC0" w:rsidRPr="00957E8D">
        <w:rPr>
          <w:rFonts w:hint="cs"/>
          <w:sz w:val="27"/>
          <w:rtl/>
          <w:lang w:bidi="ar-IQ"/>
        </w:rPr>
        <w:t>ْ</w:t>
      </w:r>
      <w:r w:rsidRPr="00957E8D">
        <w:rPr>
          <w:rFonts w:hint="cs"/>
          <w:sz w:val="27"/>
          <w:rtl/>
          <w:lang w:bidi="ar-IQ"/>
        </w:rPr>
        <w:t>ره، والعالم الذي لا يُخاف جهله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32"/>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20" w:lineRule="exact"/>
        <w:rPr>
          <w:sz w:val="27"/>
          <w:rtl/>
          <w:lang w:bidi="ar-IQ"/>
        </w:rPr>
      </w:pPr>
      <w:r w:rsidRPr="00957E8D">
        <w:rPr>
          <w:rFonts w:hint="cs"/>
          <w:sz w:val="27"/>
          <w:rtl/>
          <w:lang w:bidi="ar-IQ"/>
        </w:rPr>
        <w:t>وبناء</w:t>
      </w:r>
      <w:r w:rsidR="00BA6DC0" w:rsidRPr="00957E8D">
        <w:rPr>
          <w:rFonts w:hint="cs"/>
          <w:sz w:val="27"/>
          <w:rtl/>
          <w:lang w:bidi="ar-IQ"/>
        </w:rPr>
        <w:t>ً</w:t>
      </w:r>
      <w:r w:rsidRPr="00957E8D">
        <w:rPr>
          <w:rFonts w:hint="cs"/>
          <w:sz w:val="27"/>
          <w:rtl/>
          <w:lang w:bidi="ar-IQ"/>
        </w:rPr>
        <w:t xml:space="preserve"> على نقل الأصبغ بن نباتة </w:t>
      </w:r>
      <w:r w:rsidR="00BA6DC0" w:rsidRPr="00957E8D">
        <w:rPr>
          <w:rFonts w:hint="cs"/>
          <w:sz w:val="27"/>
          <w:rtl/>
          <w:lang w:bidi="ar-IQ"/>
        </w:rPr>
        <w:t>فإ</w:t>
      </w:r>
      <w:r w:rsidRPr="00957E8D">
        <w:rPr>
          <w:rFonts w:hint="cs"/>
          <w:sz w:val="27"/>
          <w:rtl/>
          <w:lang w:bidi="ar-IQ"/>
        </w:rPr>
        <w:t>ن الناس عندما بايعوا علي</w:t>
      </w:r>
      <w:r w:rsidR="00BA6DC0" w:rsidRPr="00957E8D">
        <w:rPr>
          <w:rFonts w:hint="cs"/>
          <w:sz w:val="27"/>
          <w:rtl/>
          <w:lang w:bidi="ar-IQ"/>
        </w:rPr>
        <w:t>ّ</w:t>
      </w:r>
      <w:r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قال في كلمته لهم: </w:t>
      </w:r>
      <w:r w:rsidRPr="00957E8D">
        <w:rPr>
          <w:rFonts w:hint="eastAsia"/>
          <w:sz w:val="24"/>
          <w:szCs w:val="24"/>
          <w:rtl/>
          <w:lang w:bidi="ar-IQ"/>
        </w:rPr>
        <w:t>«</w:t>
      </w:r>
      <w:r w:rsidRPr="00957E8D">
        <w:rPr>
          <w:sz w:val="27"/>
          <w:rtl/>
          <w:lang w:bidi="ar-IQ"/>
        </w:rPr>
        <w:t>سلون</w:t>
      </w:r>
      <w:r w:rsidRPr="00957E8D">
        <w:rPr>
          <w:rFonts w:hint="cs"/>
          <w:sz w:val="27"/>
          <w:rtl/>
          <w:lang w:bidi="ar-IQ"/>
        </w:rPr>
        <w:t>ي</w:t>
      </w:r>
      <w:r w:rsidRPr="00957E8D">
        <w:rPr>
          <w:sz w:val="27"/>
          <w:rtl/>
          <w:lang w:bidi="ar-IQ"/>
        </w:rPr>
        <w:t xml:space="preserve"> قبل أن تفقدون</w:t>
      </w:r>
      <w:r w:rsidRPr="00957E8D">
        <w:rPr>
          <w:rFonts w:hint="cs"/>
          <w:sz w:val="27"/>
          <w:rtl/>
          <w:lang w:bidi="ar-IQ"/>
        </w:rPr>
        <w:t>ي</w:t>
      </w:r>
      <w:r w:rsidRPr="00957E8D">
        <w:rPr>
          <w:sz w:val="27"/>
          <w:rtl/>
          <w:lang w:bidi="ar-IQ"/>
        </w:rPr>
        <w:t>، سلون</w:t>
      </w:r>
      <w:r w:rsidRPr="00957E8D">
        <w:rPr>
          <w:rFonts w:hint="cs"/>
          <w:sz w:val="27"/>
          <w:rtl/>
          <w:lang w:bidi="ar-IQ"/>
        </w:rPr>
        <w:t>ي</w:t>
      </w:r>
      <w:r w:rsidRPr="00957E8D">
        <w:rPr>
          <w:sz w:val="27"/>
          <w:rtl/>
          <w:lang w:bidi="ar-IQ"/>
        </w:rPr>
        <w:t xml:space="preserve"> فإن عند</w:t>
      </w:r>
      <w:r w:rsidRPr="00957E8D">
        <w:rPr>
          <w:rFonts w:hint="cs"/>
          <w:sz w:val="27"/>
          <w:rtl/>
          <w:lang w:bidi="ar-IQ"/>
        </w:rPr>
        <w:t>ي</w:t>
      </w:r>
      <w:r w:rsidRPr="00957E8D">
        <w:rPr>
          <w:sz w:val="27"/>
          <w:rtl/>
          <w:lang w:bidi="ar-IQ"/>
        </w:rPr>
        <w:t xml:space="preserve"> علم ا</w:t>
      </w:r>
      <w:r w:rsidRPr="00957E8D">
        <w:rPr>
          <w:rFonts w:hint="cs"/>
          <w:sz w:val="27"/>
          <w:rtl/>
          <w:lang w:bidi="ar-IQ"/>
        </w:rPr>
        <w:t>لأ</w:t>
      </w:r>
      <w:r w:rsidRPr="00957E8D">
        <w:rPr>
          <w:sz w:val="27"/>
          <w:rtl/>
          <w:lang w:bidi="ar-IQ"/>
        </w:rPr>
        <w:t>و</w:t>
      </w:r>
      <w:r w:rsidR="00BA6DC0" w:rsidRPr="00957E8D">
        <w:rPr>
          <w:rFonts w:hint="cs"/>
          <w:sz w:val="27"/>
          <w:rtl/>
          <w:lang w:bidi="ar-IQ"/>
        </w:rPr>
        <w:t>ّ</w:t>
      </w:r>
      <w:r w:rsidRPr="00957E8D">
        <w:rPr>
          <w:sz w:val="27"/>
          <w:rtl/>
          <w:lang w:bidi="ar-IQ"/>
        </w:rPr>
        <w:t>لين والآخرين</w:t>
      </w:r>
      <w:r w:rsidR="00BA6DC0" w:rsidRPr="00957E8D">
        <w:rPr>
          <w:rFonts w:hint="cs"/>
          <w:sz w:val="27"/>
          <w:rtl/>
          <w:lang w:bidi="ar-IQ"/>
        </w:rPr>
        <w:t>.</w:t>
      </w:r>
      <w:r w:rsidRPr="00957E8D">
        <w:rPr>
          <w:sz w:val="27"/>
          <w:rtl/>
          <w:lang w:bidi="ar-IQ"/>
        </w:rPr>
        <w:t xml:space="preserve"> أما والله</w:t>
      </w:r>
      <w:r w:rsidR="00AA5B9C">
        <w:rPr>
          <w:rFonts w:hint="cs"/>
          <w:sz w:val="27"/>
          <w:rtl/>
          <w:lang w:bidi="ar-IQ"/>
        </w:rPr>
        <w:t>ِ،</w:t>
      </w:r>
      <w:r w:rsidRPr="00957E8D">
        <w:rPr>
          <w:sz w:val="27"/>
          <w:rtl/>
          <w:lang w:bidi="ar-IQ"/>
        </w:rPr>
        <w:t xml:space="preserve"> لو</w:t>
      </w:r>
      <w:r w:rsidRPr="00957E8D">
        <w:rPr>
          <w:rFonts w:hint="cs"/>
          <w:sz w:val="27"/>
          <w:rtl/>
          <w:lang w:bidi="ar-IQ"/>
        </w:rPr>
        <w:t xml:space="preserve"> </w:t>
      </w:r>
      <w:r w:rsidRPr="00957E8D">
        <w:rPr>
          <w:sz w:val="27"/>
          <w:rtl/>
          <w:lang w:bidi="ar-IQ"/>
        </w:rPr>
        <w:t>ث</w:t>
      </w:r>
      <w:r w:rsidR="00BA6DC0" w:rsidRPr="00957E8D">
        <w:rPr>
          <w:rFonts w:hint="cs"/>
          <w:sz w:val="27"/>
          <w:rtl/>
          <w:lang w:bidi="ar-IQ"/>
        </w:rPr>
        <w:t>ُ</w:t>
      </w:r>
      <w:r w:rsidRPr="00957E8D">
        <w:rPr>
          <w:sz w:val="27"/>
          <w:rtl/>
          <w:lang w:bidi="ar-IQ"/>
        </w:rPr>
        <w:t>ن</w:t>
      </w:r>
      <w:r w:rsidRPr="00957E8D">
        <w:rPr>
          <w:rFonts w:hint="cs"/>
          <w:sz w:val="27"/>
          <w:rtl/>
          <w:lang w:bidi="ar-IQ"/>
        </w:rPr>
        <w:t>يت</w:t>
      </w:r>
      <w:r w:rsidRPr="00957E8D">
        <w:rPr>
          <w:sz w:val="27"/>
          <w:rtl/>
          <w:lang w:bidi="ar-IQ"/>
        </w:rPr>
        <w:t xml:space="preserve"> ل</w:t>
      </w:r>
      <w:r w:rsidRPr="00957E8D">
        <w:rPr>
          <w:rFonts w:hint="cs"/>
          <w:sz w:val="27"/>
          <w:rtl/>
          <w:lang w:bidi="ar-IQ"/>
        </w:rPr>
        <w:t>ي</w:t>
      </w:r>
      <w:r w:rsidRPr="00957E8D">
        <w:rPr>
          <w:sz w:val="27"/>
          <w:rtl/>
          <w:lang w:bidi="ar-IQ"/>
        </w:rPr>
        <w:t xml:space="preserve"> الوسادة لحكمت</w:t>
      </w:r>
      <w:r w:rsidR="00BA6DC0" w:rsidRPr="00957E8D">
        <w:rPr>
          <w:rFonts w:hint="cs"/>
          <w:sz w:val="27"/>
          <w:rtl/>
          <w:lang w:bidi="ar-IQ"/>
        </w:rPr>
        <w:t>ُ</w:t>
      </w:r>
      <w:r w:rsidRPr="00957E8D">
        <w:rPr>
          <w:sz w:val="27"/>
          <w:rtl/>
          <w:lang w:bidi="ar-IQ"/>
        </w:rPr>
        <w:t xml:space="preserve"> بين أهل التوراة بتوراتهم، وبين أهل ال</w:t>
      </w:r>
      <w:r w:rsidRPr="00957E8D">
        <w:rPr>
          <w:rFonts w:hint="cs"/>
          <w:sz w:val="27"/>
          <w:rtl/>
          <w:lang w:bidi="ar-IQ"/>
        </w:rPr>
        <w:t>إ</w:t>
      </w:r>
      <w:r w:rsidRPr="00957E8D">
        <w:rPr>
          <w:sz w:val="27"/>
          <w:rtl/>
          <w:lang w:bidi="ar-IQ"/>
        </w:rPr>
        <w:t>نجيل ب</w:t>
      </w:r>
      <w:r w:rsidRPr="00957E8D">
        <w:rPr>
          <w:rFonts w:hint="cs"/>
          <w:sz w:val="27"/>
          <w:rtl/>
          <w:lang w:bidi="ar-IQ"/>
        </w:rPr>
        <w:t>إ</w:t>
      </w:r>
      <w:r w:rsidRPr="00957E8D">
        <w:rPr>
          <w:sz w:val="27"/>
          <w:rtl/>
          <w:lang w:bidi="ar-IQ"/>
        </w:rPr>
        <w:t>نجيلهم</w:t>
      </w:r>
      <w:r w:rsidRPr="00957E8D">
        <w:rPr>
          <w:rFonts w:hint="cs"/>
          <w:sz w:val="27"/>
          <w:rtl/>
          <w:lang w:bidi="ar-IQ"/>
        </w:rPr>
        <w:t>،</w:t>
      </w:r>
      <w:r w:rsidRPr="00957E8D">
        <w:rPr>
          <w:sz w:val="27"/>
          <w:rtl/>
          <w:lang w:bidi="ar-IQ"/>
        </w:rPr>
        <w:t xml:space="preserve"> وبين أهل الزبور بزبورهم</w:t>
      </w:r>
      <w:r w:rsidRPr="00957E8D">
        <w:rPr>
          <w:rFonts w:hint="cs"/>
          <w:sz w:val="27"/>
          <w:rtl/>
          <w:lang w:bidi="ar-IQ"/>
        </w:rPr>
        <w:t>،</w:t>
      </w:r>
      <w:r w:rsidRPr="00957E8D">
        <w:rPr>
          <w:sz w:val="27"/>
          <w:rtl/>
          <w:lang w:bidi="ar-IQ"/>
        </w:rPr>
        <w:t xml:space="preserve"> وبين أهل الفرقان بفرقانهم.</w:t>
      </w:r>
      <w:r w:rsidRPr="00957E8D">
        <w:rPr>
          <w:rFonts w:hint="cs"/>
          <w:sz w:val="27"/>
          <w:rtl/>
          <w:lang w:bidi="ar-IQ"/>
        </w:rPr>
        <w:t>..</w:t>
      </w:r>
      <w:r w:rsidRPr="00957E8D">
        <w:rPr>
          <w:sz w:val="27"/>
          <w:rtl/>
          <w:lang w:bidi="ar-IQ"/>
        </w:rPr>
        <w:t xml:space="preserve"> والله</w:t>
      </w:r>
      <w:r w:rsidR="00BA6DC0" w:rsidRPr="00957E8D">
        <w:rPr>
          <w:rFonts w:hint="cs"/>
          <w:sz w:val="27"/>
          <w:rtl/>
          <w:lang w:bidi="ar-IQ"/>
        </w:rPr>
        <w:t>،</w:t>
      </w:r>
      <w:r w:rsidRPr="00957E8D">
        <w:rPr>
          <w:sz w:val="27"/>
          <w:rtl/>
          <w:lang w:bidi="ar-IQ"/>
        </w:rPr>
        <w:t xml:space="preserve"> إن</w:t>
      </w:r>
      <w:r w:rsidRPr="00957E8D">
        <w:rPr>
          <w:rFonts w:hint="cs"/>
          <w:sz w:val="27"/>
          <w:rtl/>
          <w:lang w:bidi="ar-IQ"/>
        </w:rPr>
        <w:t>ي</w:t>
      </w:r>
      <w:r w:rsidRPr="00957E8D">
        <w:rPr>
          <w:sz w:val="27"/>
          <w:rtl/>
          <w:lang w:bidi="ar-IQ"/>
        </w:rPr>
        <w:t xml:space="preserve"> ل</w:t>
      </w:r>
      <w:r w:rsidRPr="00957E8D">
        <w:rPr>
          <w:rFonts w:hint="cs"/>
          <w:sz w:val="27"/>
          <w:rtl/>
          <w:lang w:bidi="ar-IQ"/>
        </w:rPr>
        <w:t>أ</w:t>
      </w:r>
      <w:r w:rsidRPr="00957E8D">
        <w:rPr>
          <w:sz w:val="27"/>
          <w:rtl/>
          <w:lang w:bidi="ar-IQ"/>
        </w:rPr>
        <w:t>علم بالقرآن وتأويله من كل</w:t>
      </w:r>
      <w:r w:rsidR="00BA6DC0" w:rsidRPr="00957E8D">
        <w:rPr>
          <w:rFonts w:hint="cs"/>
          <w:sz w:val="27"/>
          <w:rtl/>
          <w:lang w:bidi="ar-IQ"/>
        </w:rPr>
        <w:t>ّ</w:t>
      </w:r>
      <w:r w:rsidRPr="00957E8D">
        <w:rPr>
          <w:sz w:val="27"/>
          <w:rtl/>
          <w:lang w:bidi="ar-IQ"/>
        </w:rPr>
        <w:t xml:space="preserve"> مد</w:t>
      </w:r>
      <w:r w:rsidR="00BA6DC0" w:rsidRPr="00957E8D">
        <w:rPr>
          <w:rFonts w:hint="cs"/>
          <w:sz w:val="27"/>
          <w:rtl/>
          <w:lang w:bidi="ar-IQ"/>
        </w:rPr>
        <w:t>َّ</w:t>
      </w:r>
      <w:r w:rsidRPr="00957E8D">
        <w:rPr>
          <w:sz w:val="27"/>
          <w:rtl/>
          <w:lang w:bidi="ar-IQ"/>
        </w:rPr>
        <w:t>ع</w:t>
      </w:r>
      <w:r w:rsidR="00BA6DC0" w:rsidRPr="00957E8D">
        <w:rPr>
          <w:rFonts w:hint="cs"/>
          <w:sz w:val="27"/>
          <w:rtl/>
          <w:lang w:bidi="ar-IQ"/>
        </w:rPr>
        <w:t>ٍ</w:t>
      </w:r>
      <w:r w:rsidRPr="00957E8D">
        <w:rPr>
          <w:sz w:val="27"/>
          <w:rtl/>
          <w:lang w:bidi="ar-IQ"/>
        </w:rPr>
        <w:t xml:space="preserve"> علمه</w:t>
      </w:r>
      <w:r w:rsidR="00BA6DC0" w:rsidRPr="00957E8D">
        <w:rPr>
          <w:rFonts w:hint="cs"/>
          <w:sz w:val="27"/>
          <w:rtl/>
          <w:lang w:bidi="ar-IQ"/>
        </w:rPr>
        <w:t>.</w:t>
      </w:r>
      <w:r w:rsidRPr="00957E8D">
        <w:rPr>
          <w:sz w:val="27"/>
          <w:rtl/>
          <w:lang w:bidi="ar-IQ"/>
        </w:rPr>
        <w:t xml:space="preserve"> ولولا آية</w:t>
      </w:r>
      <w:r w:rsidR="00BA6DC0" w:rsidRPr="00957E8D">
        <w:rPr>
          <w:rFonts w:hint="cs"/>
          <w:sz w:val="27"/>
          <w:rtl/>
          <w:lang w:bidi="ar-IQ"/>
        </w:rPr>
        <w:t>ٌ</w:t>
      </w:r>
      <w:r w:rsidRPr="00957E8D">
        <w:rPr>
          <w:sz w:val="27"/>
          <w:rtl/>
          <w:lang w:bidi="ar-IQ"/>
        </w:rPr>
        <w:t xml:space="preserve"> في كتاب الله تعالى ل</w:t>
      </w:r>
      <w:r w:rsidRPr="00957E8D">
        <w:rPr>
          <w:rFonts w:hint="cs"/>
          <w:sz w:val="27"/>
          <w:rtl/>
          <w:lang w:bidi="ar-IQ"/>
        </w:rPr>
        <w:t>أ</w:t>
      </w:r>
      <w:r w:rsidRPr="00957E8D">
        <w:rPr>
          <w:sz w:val="27"/>
          <w:rtl/>
          <w:lang w:bidi="ar-IQ"/>
        </w:rPr>
        <w:t>خبرت</w:t>
      </w:r>
      <w:r w:rsidR="00BA6DC0" w:rsidRPr="00957E8D">
        <w:rPr>
          <w:rFonts w:hint="cs"/>
          <w:sz w:val="27"/>
          <w:rtl/>
          <w:lang w:bidi="ar-IQ"/>
        </w:rPr>
        <w:t>ُ</w:t>
      </w:r>
      <w:r w:rsidRPr="00957E8D">
        <w:rPr>
          <w:sz w:val="27"/>
          <w:rtl/>
          <w:lang w:bidi="ar-IQ"/>
        </w:rPr>
        <w:t>كم بما</w:t>
      </w:r>
      <w:r w:rsidRPr="00957E8D">
        <w:rPr>
          <w:rFonts w:hint="cs"/>
          <w:sz w:val="27"/>
          <w:rtl/>
          <w:lang w:bidi="ar-IQ"/>
        </w:rPr>
        <w:t xml:space="preserve"> </w:t>
      </w:r>
      <w:r w:rsidRPr="00957E8D">
        <w:rPr>
          <w:sz w:val="27"/>
          <w:rtl/>
          <w:lang w:bidi="ar-IQ"/>
        </w:rPr>
        <w:t>يك</w:t>
      </w:r>
      <w:r w:rsidRPr="00957E8D">
        <w:rPr>
          <w:rFonts w:hint="cs"/>
          <w:sz w:val="27"/>
          <w:rtl/>
          <w:lang w:bidi="ar-IQ"/>
        </w:rPr>
        <w:t>و</w:t>
      </w:r>
      <w:r w:rsidRPr="00957E8D">
        <w:rPr>
          <w:sz w:val="27"/>
          <w:rtl/>
          <w:lang w:bidi="ar-IQ"/>
        </w:rPr>
        <w:t>ن إلى يوم القيامة</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33"/>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20" w:lineRule="exact"/>
        <w:rPr>
          <w:sz w:val="27"/>
          <w:rtl/>
          <w:lang w:bidi="ar-IQ"/>
        </w:rPr>
      </w:pPr>
      <w:r w:rsidRPr="00957E8D">
        <w:rPr>
          <w:rFonts w:hint="cs"/>
          <w:sz w:val="27"/>
          <w:rtl/>
          <w:lang w:bidi="ar-IQ"/>
        </w:rPr>
        <w:t>ثم قال الإمام</w:t>
      </w:r>
      <w:r w:rsidR="006F7999" w:rsidRPr="005417E0">
        <w:rPr>
          <w:rFonts w:cs="Mosawi" w:hint="cs"/>
          <w:sz w:val="22"/>
          <w:szCs w:val="22"/>
          <w:rtl/>
          <w:lang w:bidi="ar-IQ"/>
        </w:rPr>
        <w:t>×</w:t>
      </w:r>
      <w:r w:rsidRPr="00957E8D">
        <w:rPr>
          <w:rFonts w:hint="cs"/>
          <w:sz w:val="27"/>
          <w:rtl/>
          <w:lang w:bidi="ar-IQ"/>
        </w:rPr>
        <w:t xml:space="preserve">: </w:t>
      </w:r>
      <w:r w:rsidRPr="00957E8D">
        <w:rPr>
          <w:rFonts w:hint="eastAsia"/>
          <w:sz w:val="24"/>
          <w:szCs w:val="24"/>
          <w:rtl/>
          <w:lang w:bidi="ar-IQ"/>
        </w:rPr>
        <w:t>«</w:t>
      </w:r>
      <w:r w:rsidRPr="00957E8D">
        <w:rPr>
          <w:rFonts w:hint="cs"/>
          <w:sz w:val="27"/>
          <w:rtl/>
          <w:lang w:bidi="ar-IQ"/>
        </w:rPr>
        <w:t>...</w:t>
      </w:r>
      <w:r w:rsidRPr="00957E8D">
        <w:rPr>
          <w:sz w:val="27"/>
          <w:rtl/>
          <w:lang w:bidi="ar-IQ"/>
        </w:rPr>
        <w:t>فوالذي فلق الحب</w:t>
      </w:r>
      <w:r w:rsidR="00BA6DC0" w:rsidRPr="00957E8D">
        <w:rPr>
          <w:rFonts w:hint="cs"/>
          <w:sz w:val="27"/>
          <w:rtl/>
          <w:lang w:bidi="ar-IQ"/>
        </w:rPr>
        <w:t>ّ</w:t>
      </w:r>
      <w:r w:rsidRPr="00957E8D">
        <w:rPr>
          <w:sz w:val="27"/>
          <w:rtl/>
          <w:lang w:bidi="ar-IQ"/>
        </w:rPr>
        <w:t>ة وبر</w:t>
      </w:r>
      <w:r w:rsidR="00BA6DC0" w:rsidRPr="00957E8D">
        <w:rPr>
          <w:rFonts w:hint="cs"/>
          <w:sz w:val="27"/>
          <w:rtl/>
          <w:lang w:bidi="ar-IQ"/>
        </w:rPr>
        <w:t>أ</w:t>
      </w:r>
      <w:r w:rsidRPr="00957E8D">
        <w:rPr>
          <w:sz w:val="27"/>
          <w:rtl/>
          <w:lang w:bidi="ar-IQ"/>
        </w:rPr>
        <w:t xml:space="preserve"> النسمة</w:t>
      </w:r>
      <w:r w:rsidR="00BA6DC0" w:rsidRPr="00957E8D">
        <w:rPr>
          <w:rFonts w:hint="cs"/>
          <w:sz w:val="27"/>
          <w:rtl/>
          <w:lang w:bidi="ar-IQ"/>
        </w:rPr>
        <w:t>،</w:t>
      </w:r>
      <w:r w:rsidRPr="00957E8D">
        <w:rPr>
          <w:sz w:val="27"/>
          <w:rtl/>
          <w:lang w:bidi="ar-IQ"/>
        </w:rPr>
        <w:t xml:space="preserve"> لو س</w:t>
      </w:r>
      <w:r w:rsidRPr="00957E8D">
        <w:rPr>
          <w:rFonts w:hint="cs"/>
          <w:sz w:val="27"/>
          <w:rtl/>
          <w:lang w:bidi="ar-IQ"/>
        </w:rPr>
        <w:t>أ</w:t>
      </w:r>
      <w:r w:rsidRPr="00957E8D">
        <w:rPr>
          <w:sz w:val="27"/>
          <w:rtl/>
          <w:lang w:bidi="ar-IQ"/>
        </w:rPr>
        <w:t>لتمون</w:t>
      </w:r>
      <w:r w:rsidRPr="00957E8D">
        <w:rPr>
          <w:rFonts w:hint="cs"/>
          <w:sz w:val="27"/>
          <w:rtl/>
          <w:lang w:bidi="ar-IQ"/>
        </w:rPr>
        <w:t>ي</w:t>
      </w:r>
      <w:r w:rsidR="00AA5B9C">
        <w:rPr>
          <w:sz w:val="27"/>
          <w:rtl/>
          <w:lang w:bidi="ar-IQ"/>
        </w:rPr>
        <w:t xml:space="preserve"> عن آي</w:t>
      </w:r>
      <w:r w:rsidR="00AA5B9C">
        <w:rPr>
          <w:rFonts w:hint="cs"/>
          <w:sz w:val="27"/>
          <w:rtl/>
          <w:lang w:bidi="ar-IQ"/>
        </w:rPr>
        <w:t>ةٍ</w:t>
      </w:r>
      <w:r w:rsidRPr="00957E8D">
        <w:rPr>
          <w:sz w:val="27"/>
          <w:rtl/>
          <w:lang w:bidi="ar-IQ"/>
        </w:rPr>
        <w:t xml:space="preserve"> آية</w:t>
      </w:r>
      <w:r w:rsidR="00AA5B9C">
        <w:rPr>
          <w:rFonts w:hint="cs"/>
          <w:sz w:val="27"/>
          <w:rtl/>
          <w:lang w:bidi="ar-IQ"/>
        </w:rPr>
        <w:t>ٍ</w:t>
      </w:r>
      <w:r w:rsidRPr="00957E8D">
        <w:rPr>
          <w:sz w:val="27"/>
          <w:rtl/>
          <w:lang w:bidi="ar-IQ"/>
        </w:rPr>
        <w:t xml:space="preserve"> ل</w:t>
      </w:r>
      <w:r w:rsidRPr="00957E8D">
        <w:rPr>
          <w:rFonts w:hint="cs"/>
          <w:sz w:val="27"/>
          <w:rtl/>
          <w:lang w:bidi="ar-IQ"/>
        </w:rPr>
        <w:t>أ</w:t>
      </w:r>
      <w:r w:rsidRPr="00957E8D">
        <w:rPr>
          <w:sz w:val="27"/>
          <w:rtl/>
          <w:lang w:bidi="ar-IQ"/>
        </w:rPr>
        <w:t>خبرت</w:t>
      </w:r>
      <w:r w:rsidR="00AA5B9C">
        <w:rPr>
          <w:rFonts w:hint="cs"/>
          <w:sz w:val="27"/>
          <w:rtl/>
          <w:lang w:bidi="ar-IQ"/>
        </w:rPr>
        <w:t>ُ</w:t>
      </w:r>
      <w:r w:rsidRPr="00957E8D">
        <w:rPr>
          <w:sz w:val="27"/>
          <w:rtl/>
          <w:lang w:bidi="ar-IQ"/>
        </w:rPr>
        <w:t>كم بوقت نزولها</w:t>
      </w:r>
      <w:r w:rsidR="00BA6DC0" w:rsidRPr="00957E8D">
        <w:rPr>
          <w:rFonts w:hint="cs"/>
          <w:sz w:val="27"/>
          <w:rtl/>
          <w:lang w:bidi="ar-IQ"/>
        </w:rPr>
        <w:t>،</w:t>
      </w:r>
      <w:r w:rsidRPr="00957E8D">
        <w:rPr>
          <w:sz w:val="27"/>
          <w:rtl/>
          <w:lang w:bidi="ar-IQ"/>
        </w:rPr>
        <w:t xml:space="preserve"> وفيم</w:t>
      </w:r>
      <w:r w:rsidR="00BA6DC0" w:rsidRPr="00957E8D">
        <w:rPr>
          <w:rFonts w:hint="cs"/>
          <w:sz w:val="27"/>
          <w:rtl/>
          <w:lang w:bidi="ar-IQ"/>
        </w:rPr>
        <w:t>َ</w:t>
      </w:r>
      <w:r w:rsidRPr="00957E8D">
        <w:rPr>
          <w:sz w:val="27"/>
          <w:rtl/>
          <w:lang w:bidi="ar-IQ"/>
        </w:rPr>
        <w:t xml:space="preserve"> نزلت</w:t>
      </w:r>
      <w:r w:rsidR="00AA5B9C">
        <w:rPr>
          <w:rFonts w:hint="cs"/>
          <w:sz w:val="27"/>
          <w:rtl/>
          <w:lang w:bidi="ar-IQ"/>
        </w:rPr>
        <w:t>؟</w:t>
      </w:r>
      <w:r w:rsidRPr="00957E8D">
        <w:rPr>
          <w:sz w:val="27"/>
          <w:rtl/>
          <w:lang w:bidi="ar-IQ"/>
        </w:rPr>
        <w:t xml:space="preserve"> وأنب</w:t>
      </w:r>
      <w:r w:rsidRPr="00957E8D">
        <w:rPr>
          <w:rFonts w:hint="cs"/>
          <w:sz w:val="27"/>
          <w:rtl/>
          <w:lang w:bidi="ar-IQ"/>
        </w:rPr>
        <w:t>أ</w:t>
      </w:r>
      <w:r w:rsidRPr="00957E8D">
        <w:rPr>
          <w:sz w:val="27"/>
          <w:rtl/>
          <w:lang w:bidi="ar-IQ"/>
        </w:rPr>
        <w:t>ت</w:t>
      </w:r>
      <w:r w:rsidR="00AA5B9C">
        <w:rPr>
          <w:rFonts w:hint="cs"/>
          <w:sz w:val="27"/>
          <w:rtl/>
          <w:lang w:bidi="ar-IQ"/>
        </w:rPr>
        <w:t>ُ</w:t>
      </w:r>
      <w:r w:rsidRPr="00957E8D">
        <w:rPr>
          <w:sz w:val="27"/>
          <w:rtl/>
          <w:lang w:bidi="ar-IQ"/>
        </w:rPr>
        <w:t>كم بناسخها من منسوخها، وخاص</w:t>
      </w:r>
      <w:r w:rsidR="00BA6DC0" w:rsidRPr="00957E8D">
        <w:rPr>
          <w:rFonts w:hint="cs"/>
          <w:sz w:val="27"/>
          <w:rtl/>
          <w:lang w:bidi="ar-IQ"/>
        </w:rPr>
        <w:t>ّ</w:t>
      </w:r>
      <w:r w:rsidRPr="00957E8D">
        <w:rPr>
          <w:sz w:val="27"/>
          <w:rtl/>
          <w:lang w:bidi="ar-IQ"/>
        </w:rPr>
        <w:t>ها من عام</w:t>
      </w:r>
      <w:r w:rsidR="00BA6DC0" w:rsidRPr="00957E8D">
        <w:rPr>
          <w:rFonts w:hint="cs"/>
          <w:sz w:val="27"/>
          <w:rtl/>
          <w:lang w:bidi="ar-IQ"/>
        </w:rPr>
        <w:t>ّ</w:t>
      </w:r>
      <w:r w:rsidRPr="00957E8D">
        <w:rPr>
          <w:sz w:val="27"/>
          <w:rtl/>
          <w:lang w:bidi="ar-IQ"/>
        </w:rPr>
        <w:t>ها</w:t>
      </w:r>
      <w:r w:rsidRPr="00957E8D">
        <w:rPr>
          <w:rFonts w:hint="cs"/>
          <w:sz w:val="27"/>
          <w:rtl/>
          <w:lang w:bidi="ar-IQ"/>
        </w:rPr>
        <w:t>،</w:t>
      </w:r>
      <w:r w:rsidRPr="00957E8D">
        <w:rPr>
          <w:sz w:val="27"/>
          <w:rtl/>
          <w:lang w:bidi="ar-IQ"/>
        </w:rPr>
        <w:t xml:space="preserve"> ومحكمها من متشاب</w:t>
      </w:r>
      <w:r w:rsidR="00BA6DC0" w:rsidRPr="00957E8D">
        <w:rPr>
          <w:rFonts w:hint="cs"/>
          <w:sz w:val="27"/>
          <w:rtl/>
          <w:lang w:bidi="ar-IQ"/>
        </w:rPr>
        <w:t>ِ</w:t>
      </w:r>
      <w:r w:rsidRPr="00957E8D">
        <w:rPr>
          <w:sz w:val="27"/>
          <w:rtl/>
          <w:lang w:bidi="ar-IQ"/>
        </w:rPr>
        <w:t>ه</w:t>
      </w:r>
      <w:r w:rsidR="00BA6DC0" w:rsidRPr="00957E8D">
        <w:rPr>
          <w:rFonts w:hint="cs"/>
          <w:sz w:val="27"/>
          <w:rtl/>
          <w:lang w:bidi="ar-IQ"/>
        </w:rPr>
        <w:t>ه</w:t>
      </w:r>
      <w:r w:rsidRPr="00957E8D">
        <w:rPr>
          <w:sz w:val="27"/>
          <w:rtl/>
          <w:lang w:bidi="ar-IQ"/>
        </w:rPr>
        <w:t>ا</w:t>
      </w:r>
      <w:r w:rsidRPr="00957E8D">
        <w:rPr>
          <w:rFonts w:hint="cs"/>
          <w:sz w:val="27"/>
          <w:rtl/>
          <w:lang w:bidi="ar-IQ"/>
        </w:rPr>
        <w:t>،</w:t>
      </w:r>
      <w:r w:rsidRPr="00957E8D">
        <w:rPr>
          <w:sz w:val="27"/>
          <w:rtl/>
          <w:lang w:bidi="ar-IQ"/>
        </w:rPr>
        <w:t xml:space="preserve"> ومك</w:t>
      </w:r>
      <w:r w:rsidR="00BA6DC0" w:rsidRPr="00957E8D">
        <w:rPr>
          <w:rFonts w:hint="cs"/>
          <w:sz w:val="27"/>
          <w:rtl/>
          <w:lang w:bidi="ar-IQ"/>
        </w:rPr>
        <w:t>ِّ</w:t>
      </w:r>
      <w:r w:rsidRPr="00957E8D">
        <w:rPr>
          <w:sz w:val="27"/>
          <w:rtl/>
          <w:lang w:bidi="ar-IQ"/>
        </w:rPr>
        <w:t>ي</w:t>
      </w:r>
      <w:r w:rsidR="00BA6DC0" w:rsidRPr="00957E8D">
        <w:rPr>
          <w:rFonts w:hint="cs"/>
          <w:sz w:val="27"/>
          <w:rtl/>
          <w:lang w:bidi="ar-IQ"/>
        </w:rPr>
        <w:t>ّ</w:t>
      </w:r>
      <w:r w:rsidRPr="00957E8D">
        <w:rPr>
          <w:sz w:val="27"/>
          <w:rtl/>
          <w:lang w:bidi="ar-IQ"/>
        </w:rPr>
        <w:t>ها من مدني</w:t>
      </w:r>
      <w:r w:rsidR="00BA6DC0" w:rsidRPr="00957E8D">
        <w:rPr>
          <w:rFonts w:hint="cs"/>
          <w:sz w:val="27"/>
          <w:rtl/>
          <w:lang w:bidi="ar-IQ"/>
        </w:rPr>
        <w:t>ّ</w:t>
      </w:r>
      <w:r w:rsidRPr="00957E8D">
        <w:rPr>
          <w:sz w:val="27"/>
          <w:rtl/>
          <w:lang w:bidi="ar-IQ"/>
        </w:rPr>
        <w:t>ها</w:t>
      </w:r>
      <w:r w:rsidRPr="00AA5B9C">
        <w:rPr>
          <w:sz w:val="27"/>
          <w:rtl/>
          <w:lang w:bidi="ar-IQ"/>
        </w:rPr>
        <w:t>.</w:t>
      </w:r>
      <w:r w:rsidRPr="00AA5B9C">
        <w:rPr>
          <w:rFonts w:hint="cs"/>
          <w:sz w:val="27"/>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34"/>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16" w:lineRule="exact"/>
        <w:rPr>
          <w:sz w:val="27"/>
          <w:rtl/>
          <w:lang w:bidi="ar-IQ"/>
        </w:rPr>
      </w:pPr>
      <w:r w:rsidRPr="00957E8D">
        <w:rPr>
          <w:rFonts w:hint="cs"/>
          <w:sz w:val="27"/>
          <w:rtl/>
          <w:lang w:bidi="ar-IQ"/>
        </w:rPr>
        <w:t>ويبدو من المفيد التذكير بأن نقل هذا الكلام عن الإمام علي</w:t>
      </w:r>
      <w:r w:rsidR="00BA6DC0"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عموماً يعني الالتزام بمضمونه والاعتقاد بمعناه، ومن هنا فإنه يرى أن الإمام علي</w:t>
      </w:r>
      <w:r w:rsidR="00BA6DC0"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أعلم من غيره بالقرآن وتأويل الآيات، ويعلم بجواب كل</w:t>
      </w:r>
      <w:r w:rsidR="00BA6DC0" w:rsidRPr="00957E8D">
        <w:rPr>
          <w:rFonts w:hint="cs"/>
          <w:sz w:val="27"/>
          <w:rtl/>
          <w:lang w:bidi="ar-IQ"/>
        </w:rPr>
        <w:t>ّ</w:t>
      </w:r>
      <w:r w:rsidRPr="00957E8D">
        <w:rPr>
          <w:rFonts w:hint="cs"/>
          <w:sz w:val="27"/>
          <w:rtl/>
          <w:lang w:bidi="ar-IQ"/>
        </w:rPr>
        <w:t xml:space="preserve"> سؤال</w:t>
      </w:r>
      <w:r w:rsidR="00BA6DC0" w:rsidRPr="00957E8D">
        <w:rPr>
          <w:rFonts w:hint="cs"/>
          <w:sz w:val="27"/>
          <w:rtl/>
          <w:lang w:bidi="ar-IQ"/>
        </w:rPr>
        <w:t>ٍ</w:t>
      </w:r>
      <w:r w:rsidRPr="00957E8D">
        <w:rPr>
          <w:rFonts w:hint="cs"/>
          <w:sz w:val="27"/>
          <w:rtl/>
          <w:lang w:bidi="ar-IQ"/>
        </w:rPr>
        <w:t xml:space="preserve"> يطرح عليه، بل إنه بالإضافة إلى الإسلام يعلم بالأديان الأخرى</w:t>
      </w:r>
      <w:r w:rsidR="00BA6DC0" w:rsidRPr="00957E8D">
        <w:rPr>
          <w:rFonts w:hint="cs"/>
          <w:sz w:val="27"/>
          <w:rtl/>
          <w:lang w:bidi="ar-IQ"/>
        </w:rPr>
        <w:t xml:space="preserve">، </w:t>
      </w:r>
      <w:r w:rsidRPr="00957E8D">
        <w:rPr>
          <w:rFonts w:hint="cs"/>
          <w:sz w:val="27"/>
          <w:rtl/>
          <w:lang w:bidi="ar-IQ"/>
        </w:rPr>
        <w:t>من قبيل</w:t>
      </w:r>
      <w:r w:rsidR="00BA6DC0" w:rsidRPr="00957E8D">
        <w:rPr>
          <w:rFonts w:hint="cs"/>
          <w:sz w:val="27"/>
          <w:rtl/>
          <w:lang w:bidi="ar-IQ"/>
        </w:rPr>
        <w:t>:</w:t>
      </w:r>
      <w:r w:rsidRPr="00957E8D">
        <w:rPr>
          <w:rFonts w:hint="cs"/>
          <w:sz w:val="27"/>
          <w:rtl/>
          <w:lang w:bidi="ar-IQ"/>
        </w:rPr>
        <w:t xml:space="preserve"> المسيحية واليهودية</w:t>
      </w:r>
      <w:r w:rsidR="00BA6DC0" w:rsidRPr="00957E8D">
        <w:rPr>
          <w:rFonts w:hint="cs"/>
          <w:sz w:val="27"/>
          <w:rtl/>
          <w:lang w:bidi="ar-IQ"/>
        </w:rPr>
        <w:t xml:space="preserve">، </w:t>
      </w:r>
      <w:r w:rsidRPr="00957E8D">
        <w:rPr>
          <w:rFonts w:hint="cs"/>
          <w:sz w:val="27"/>
          <w:rtl/>
          <w:lang w:bidi="ar-IQ"/>
        </w:rPr>
        <w:t>أيضاً. وقد نقل عنه في هذا الشأن كلمات هامّة أخرى أيضاً</w:t>
      </w:r>
      <w:r w:rsidRPr="00957E8D">
        <w:rPr>
          <w:sz w:val="27"/>
          <w:vertAlign w:val="superscript"/>
          <w:rtl/>
          <w:lang w:bidi="ar-IQ"/>
        </w:rPr>
        <w:t>(</w:t>
      </w:r>
      <w:r w:rsidRPr="00957E8D">
        <w:rPr>
          <w:rStyle w:val="afa"/>
          <w:sz w:val="27"/>
          <w:rtl/>
          <w:lang w:bidi="ar-IQ"/>
        </w:rPr>
        <w:endnoteReference w:id="535"/>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16" w:lineRule="exact"/>
        <w:rPr>
          <w:sz w:val="27"/>
          <w:rtl/>
          <w:lang w:bidi="ar-IQ"/>
        </w:rPr>
      </w:pPr>
      <w:r w:rsidRPr="00957E8D">
        <w:rPr>
          <w:rFonts w:hint="cs"/>
          <w:sz w:val="27"/>
          <w:rtl/>
          <w:lang w:bidi="ar-IQ"/>
        </w:rPr>
        <w:t>وكان ابن مسعود يرى أن علم الظاهر والباطن عند الإمام علي</w:t>
      </w:r>
      <w:r w:rsidR="00BA6DC0"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وأن علم الصحابة بالقياس إلى علم علي</w:t>
      </w:r>
      <w:r w:rsidR="00BA6DC0"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مثل</w:t>
      </w:r>
      <w:r w:rsidR="00BA6DC0" w:rsidRPr="00957E8D">
        <w:rPr>
          <w:rFonts w:hint="cs"/>
          <w:sz w:val="27"/>
          <w:rtl/>
          <w:lang w:bidi="ar-IQ"/>
        </w:rPr>
        <w:t>:</w:t>
      </w:r>
      <w:r w:rsidRPr="00957E8D">
        <w:rPr>
          <w:rFonts w:hint="cs"/>
          <w:sz w:val="27"/>
          <w:rtl/>
          <w:lang w:bidi="ar-IQ"/>
        </w:rPr>
        <w:t xml:space="preserve"> القطرة إلى البحر</w:t>
      </w:r>
      <w:r w:rsidRPr="00957E8D">
        <w:rPr>
          <w:sz w:val="27"/>
          <w:vertAlign w:val="superscript"/>
          <w:rtl/>
          <w:lang w:bidi="ar-IQ"/>
        </w:rPr>
        <w:t>(</w:t>
      </w:r>
      <w:r w:rsidRPr="00957E8D">
        <w:rPr>
          <w:rStyle w:val="afa"/>
          <w:sz w:val="27"/>
          <w:rtl/>
          <w:lang w:bidi="ar-IQ"/>
        </w:rPr>
        <w:endnoteReference w:id="536"/>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16" w:lineRule="exact"/>
        <w:rPr>
          <w:sz w:val="27"/>
          <w:rtl/>
          <w:lang w:bidi="ar-IQ"/>
        </w:rPr>
      </w:pPr>
      <w:r w:rsidRPr="00957E8D">
        <w:rPr>
          <w:rFonts w:hint="cs"/>
          <w:sz w:val="27"/>
          <w:rtl/>
          <w:lang w:bidi="ar-IQ"/>
        </w:rPr>
        <w:t>وقال حجر بن عدي</w:t>
      </w:r>
      <w:r w:rsidR="00B61941" w:rsidRPr="00957E8D">
        <w:rPr>
          <w:rFonts w:hint="cs"/>
          <w:sz w:val="27"/>
          <w:rtl/>
          <w:lang w:bidi="ar-IQ"/>
        </w:rPr>
        <w:t>ّ،</w:t>
      </w:r>
      <w:r w:rsidRPr="00957E8D">
        <w:rPr>
          <w:rFonts w:hint="cs"/>
          <w:sz w:val="27"/>
          <w:rtl/>
          <w:lang w:bidi="ar-IQ"/>
        </w:rPr>
        <w:t xml:space="preserve"> عند دعوته الناس في الكوفة إلى نصرة الإمام علي</w:t>
      </w:r>
      <w:r w:rsidR="00B61941" w:rsidRPr="00957E8D">
        <w:rPr>
          <w:rFonts w:hint="cs"/>
          <w:sz w:val="27"/>
          <w:rtl/>
          <w:lang w:bidi="ar-IQ"/>
        </w:rPr>
        <w:t>ّ</w:t>
      </w:r>
      <w:r w:rsidRPr="00957E8D">
        <w:rPr>
          <w:rFonts w:hint="cs"/>
          <w:sz w:val="27"/>
          <w:rtl/>
          <w:lang w:bidi="ar-IQ"/>
        </w:rPr>
        <w:t xml:space="preserve"> في </w:t>
      </w:r>
      <w:r w:rsidRPr="00957E8D">
        <w:rPr>
          <w:rFonts w:hint="cs"/>
          <w:sz w:val="27"/>
          <w:rtl/>
          <w:lang w:bidi="ar-IQ"/>
        </w:rPr>
        <w:lastRenderedPageBreak/>
        <w:t>حرب الجمل، واصفاً إي</w:t>
      </w:r>
      <w:r w:rsidR="00B61941" w:rsidRPr="00957E8D">
        <w:rPr>
          <w:rFonts w:hint="cs"/>
          <w:sz w:val="27"/>
          <w:rtl/>
          <w:lang w:bidi="ar-IQ"/>
        </w:rPr>
        <w:t>ّ</w:t>
      </w:r>
      <w:r w:rsidRPr="00957E8D">
        <w:rPr>
          <w:rFonts w:hint="cs"/>
          <w:sz w:val="27"/>
          <w:rtl/>
          <w:lang w:bidi="ar-IQ"/>
        </w:rPr>
        <w:t>اه بأنه أفضل الناس من حيث العلم والعمل</w:t>
      </w:r>
      <w:r w:rsidRPr="00957E8D">
        <w:rPr>
          <w:sz w:val="27"/>
          <w:vertAlign w:val="superscript"/>
          <w:rtl/>
          <w:lang w:bidi="ar-IQ"/>
        </w:rPr>
        <w:t>(</w:t>
      </w:r>
      <w:r w:rsidRPr="00957E8D">
        <w:rPr>
          <w:rStyle w:val="afa"/>
          <w:sz w:val="27"/>
          <w:rtl/>
          <w:lang w:bidi="ar-IQ"/>
        </w:rPr>
        <w:endnoteReference w:id="537"/>
      </w:r>
      <w:r w:rsidRPr="00957E8D">
        <w:rPr>
          <w:sz w:val="27"/>
          <w:vertAlign w:val="superscript"/>
          <w:rtl/>
          <w:lang w:bidi="ar-IQ"/>
        </w:rPr>
        <w:t>)</w:t>
      </w:r>
      <w:r w:rsidRPr="00957E8D">
        <w:rPr>
          <w:rFonts w:hint="cs"/>
          <w:sz w:val="27"/>
          <w:rtl/>
          <w:lang w:bidi="ar-IQ"/>
        </w:rPr>
        <w:t>. وفي نقل</w:t>
      </w:r>
      <w:r w:rsidR="00B61941" w:rsidRPr="00957E8D">
        <w:rPr>
          <w:rFonts w:hint="cs"/>
          <w:sz w:val="27"/>
          <w:rtl/>
          <w:lang w:bidi="ar-IQ"/>
        </w:rPr>
        <w:t>ٍ</w:t>
      </w:r>
      <w:r w:rsidRPr="00957E8D">
        <w:rPr>
          <w:rFonts w:hint="cs"/>
          <w:sz w:val="27"/>
          <w:rtl/>
          <w:lang w:bidi="ar-IQ"/>
        </w:rPr>
        <w:t xml:space="preserve"> آخر</w:t>
      </w:r>
      <w:r w:rsidR="00B61941" w:rsidRPr="00957E8D">
        <w:rPr>
          <w:rFonts w:hint="cs"/>
          <w:sz w:val="27"/>
          <w:rtl/>
          <w:lang w:bidi="ar-IQ"/>
        </w:rPr>
        <w:t>:</w:t>
      </w:r>
      <w:r w:rsidRPr="00957E8D">
        <w:rPr>
          <w:rFonts w:hint="cs"/>
          <w:sz w:val="27"/>
          <w:rtl/>
          <w:lang w:bidi="ar-IQ"/>
        </w:rPr>
        <w:t xml:space="preserve"> </w:t>
      </w:r>
      <w:r w:rsidR="00B61941" w:rsidRPr="00957E8D">
        <w:rPr>
          <w:rFonts w:hint="cs"/>
          <w:sz w:val="27"/>
          <w:rtl/>
          <w:lang w:bidi="ar-IQ"/>
        </w:rPr>
        <w:t>إ</w:t>
      </w:r>
      <w:r w:rsidRPr="00957E8D">
        <w:rPr>
          <w:rFonts w:hint="cs"/>
          <w:sz w:val="27"/>
          <w:rtl/>
          <w:lang w:bidi="ar-IQ"/>
        </w:rPr>
        <w:t>ن حجراً عندما علم بقصد ابن ملجم إلى اغتيال الإمام علي</w:t>
      </w:r>
      <w:r w:rsidR="00B6194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توج</w:t>
      </w:r>
      <w:r w:rsidR="00B61941" w:rsidRPr="00957E8D">
        <w:rPr>
          <w:rFonts w:hint="cs"/>
          <w:sz w:val="27"/>
          <w:rtl/>
          <w:lang w:bidi="ar-IQ"/>
        </w:rPr>
        <w:t>َّ</w:t>
      </w:r>
      <w:r w:rsidRPr="00957E8D">
        <w:rPr>
          <w:rFonts w:hint="cs"/>
          <w:sz w:val="27"/>
          <w:rtl/>
          <w:lang w:bidi="ar-IQ"/>
        </w:rPr>
        <w:t>ه إلى بيت الإمام مسرعاً</w:t>
      </w:r>
      <w:r w:rsidR="00B61941" w:rsidRPr="00957E8D">
        <w:rPr>
          <w:rFonts w:hint="cs"/>
          <w:sz w:val="27"/>
          <w:rtl/>
          <w:lang w:bidi="ar-IQ"/>
        </w:rPr>
        <w:t>؛</w:t>
      </w:r>
      <w:r w:rsidRPr="00957E8D">
        <w:rPr>
          <w:rFonts w:hint="cs"/>
          <w:sz w:val="27"/>
          <w:rtl/>
          <w:lang w:bidi="ar-IQ"/>
        </w:rPr>
        <w:t xml:space="preserve"> كي يخبره بالأمر، ولكن</w:t>
      </w:r>
      <w:r w:rsidR="00B61941" w:rsidRPr="00957E8D">
        <w:rPr>
          <w:rFonts w:hint="cs"/>
          <w:sz w:val="27"/>
          <w:rtl/>
          <w:lang w:bidi="ar-IQ"/>
        </w:rPr>
        <w:t>ْ</w:t>
      </w:r>
      <w:r w:rsidRPr="00957E8D">
        <w:rPr>
          <w:rFonts w:hint="cs"/>
          <w:sz w:val="27"/>
          <w:rtl/>
          <w:lang w:bidi="ar-IQ"/>
        </w:rPr>
        <w:t xml:space="preserve"> حيث كان الإمام قد سلك طريقاً آخر إلى المسجد فإنه لم يتمك</w:t>
      </w:r>
      <w:r w:rsidR="00B61941" w:rsidRPr="00957E8D">
        <w:rPr>
          <w:rFonts w:hint="cs"/>
          <w:sz w:val="27"/>
          <w:rtl/>
          <w:lang w:bidi="ar-IQ"/>
        </w:rPr>
        <w:t>َّ</w:t>
      </w:r>
      <w:r w:rsidRPr="00957E8D">
        <w:rPr>
          <w:rFonts w:hint="cs"/>
          <w:sz w:val="27"/>
          <w:rtl/>
          <w:lang w:bidi="ar-IQ"/>
        </w:rPr>
        <w:t>ن من رؤيته. إن هذه الرواية تثبت أنه لم يكن يعتقد بأن الإمام علي</w:t>
      </w:r>
      <w:r w:rsidR="00B61941"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لم يكن عالماً بهذا الأمر. بالالتفات إلى هذه الرواية كان حجر يرى أن الإمام علي</w:t>
      </w:r>
      <w:r w:rsidR="00B61941"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عالم</w:t>
      </w:r>
      <w:r w:rsidR="00B61941" w:rsidRPr="00957E8D">
        <w:rPr>
          <w:rFonts w:hint="cs"/>
          <w:sz w:val="27"/>
          <w:rtl/>
          <w:lang w:bidi="ar-IQ"/>
        </w:rPr>
        <w:t xml:space="preserve">ٌ </w:t>
      </w:r>
      <w:r w:rsidRPr="00957E8D">
        <w:rPr>
          <w:rFonts w:hint="cs"/>
          <w:sz w:val="27"/>
          <w:rtl/>
          <w:lang w:bidi="ar-IQ"/>
        </w:rPr>
        <w:t>بأمور الدين، ولكن</w:t>
      </w:r>
      <w:r w:rsidR="00B61941" w:rsidRPr="00957E8D">
        <w:rPr>
          <w:rFonts w:hint="cs"/>
          <w:sz w:val="27"/>
          <w:rtl/>
          <w:lang w:bidi="ar-IQ"/>
        </w:rPr>
        <w:t>ْ</w:t>
      </w:r>
      <w:r w:rsidRPr="00957E8D">
        <w:rPr>
          <w:rFonts w:hint="cs"/>
          <w:sz w:val="27"/>
          <w:rtl/>
          <w:lang w:bidi="ar-IQ"/>
        </w:rPr>
        <w:t xml:space="preserve"> قد لا يعلم بأحداث المستقبل</w:t>
      </w:r>
      <w:r w:rsidRPr="00957E8D">
        <w:rPr>
          <w:sz w:val="27"/>
          <w:vertAlign w:val="superscript"/>
          <w:rtl/>
          <w:lang w:bidi="ar-IQ"/>
        </w:rPr>
        <w:t>(</w:t>
      </w:r>
      <w:r w:rsidRPr="00957E8D">
        <w:rPr>
          <w:rStyle w:val="afa"/>
          <w:sz w:val="27"/>
          <w:rtl/>
          <w:lang w:bidi="ar-IQ"/>
        </w:rPr>
        <w:endnoteReference w:id="538"/>
      </w:r>
      <w:r w:rsidRPr="00957E8D">
        <w:rPr>
          <w:sz w:val="27"/>
          <w:vertAlign w:val="superscript"/>
          <w:rtl/>
          <w:lang w:bidi="ar-IQ"/>
        </w:rPr>
        <w:t>)</w:t>
      </w:r>
      <w:r w:rsidRPr="00957E8D">
        <w:rPr>
          <w:rFonts w:hint="cs"/>
          <w:sz w:val="27"/>
          <w:rtl/>
          <w:lang w:bidi="ar-IQ"/>
        </w:rPr>
        <w:t>.</w:t>
      </w:r>
    </w:p>
    <w:p w:rsidR="006B4972" w:rsidRPr="00957E8D" w:rsidRDefault="006B4972" w:rsidP="00B740C2">
      <w:pPr>
        <w:spacing w:line="420" w:lineRule="exact"/>
        <w:rPr>
          <w:sz w:val="27"/>
          <w:rtl/>
          <w:lang w:bidi="ar-IQ"/>
        </w:rPr>
      </w:pPr>
      <w:r w:rsidRPr="00957E8D">
        <w:rPr>
          <w:rFonts w:hint="cs"/>
          <w:sz w:val="27"/>
          <w:rtl/>
          <w:lang w:bidi="ar-IQ"/>
        </w:rPr>
        <w:t>كما كان عدي</w:t>
      </w:r>
      <w:r w:rsidR="00B61941" w:rsidRPr="00957E8D">
        <w:rPr>
          <w:rFonts w:hint="cs"/>
          <w:sz w:val="27"/>
          <w:rtl/>
          <w:lang w:bidi="ar-IQ"/>
        </w:rPr>
        <w:t>ّ</w:t>
      </w:r>
      <w:r w:rsidRPr="00957E8D">
        <w:rPr>
          <w:rFonts w:hint="cs"/>
          <w:sz w:val="27"/>
          <w:rtl/>
          <w:lang w:bidi="ar-IQ"/>
        </w:rPr>
        <w:t xml:space="preserve"> بن حاتم وعبد الله بن حجل يعتبران الإمام علي</w:t>
      </w:r>
      <w:r w:rsidR="00B61941"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أعلم الصحابة بأمور الدين</w:t>
      </w:r>
      <w:r w:rsidRPr="00957E8D">
        <w:rPr>
          <w:sz w:val="27"/>
          <w:vertAlign w:val="superscript"/>
          <w:rtl/>
          <w:lang w:bidi="ar-IQ"/>
        </w:rPr>
        <w:t>(</w:t>
      </w:r>
      <w:r w:rsidRPr="00957E8D">
        <w:rPr>
          <w:rStyle w:val="afa"/>
          <w:sz w:val="27"/>
          <w:rtl/>
          <w:lang w:bidi="ar-IQ"/>
        </w:rPr>
        <w:endnoteReference w:id="539"/>
      </w:r>
      <w:r w:rsidRPr="00957E8D">
        <w:rPr>
          <w:sz w:val="27"/>
          <w:vertAlign w:val="superscript"/>
          <w:rtl/>
          <w:lang w:bidi="ar-IQ"/>
        </w:rPr>
        <w:t>)</w:t>
      </w:r>
      <w:r w:rsidRPr="00957E8D">
        <w:rPr>
          <w:rFonts w:hint="cs"/>
          <w:sz w:val="27"/>
          <w:rtl/>
          <w:lang w:bidi="ar-IQ"/>
        </w:rPr>
        <w:t xml:space="preserve">. </w:t>
      </w:r>
    </w:p>
    <w:p w:rsidR="006B4972" w:rsidRPr="00957E8D" w:rsidRDefault="006B4972" w:rsidP="00B740C2">
      <w:pPr>
        <w:spacing w:line="416" w:lineRule="exact"/>
        <w:rPr>
          <w:sz w:val="27"/>
          <w:rtl/>
          <w:lang w:bidi="ar-IQ"/>
        </w:rPr>
      </w:pPr>
      <w:r w:rsidRPr="00957E8D">
        <w:rPr>
          <w:rFonts w:hint="cs"/>
          <w:sz w:val="27"/>
          <w:rtl/>
          <w:lang w:bidi="ar-IQ"/>
        </w:rPr>
        <w:t>وقد تمّت الإشارة إلى هذه المنزلة في مصادر أهل السن</w:t>
      </w:r>
      <w:r w:rsidR="00B61941" w:rsidRPr="00957E8D">
        <w:rPr>
          <w:rFonts w:hint="cs"/>
          <w:sz w:val="27"/>
          <w:rtl/>
          <w:lang w:bidi="ar-IQ"/>
        </w:rPr>
        <w:t>ّ</w:t>
      </w:r>
      <w:r w:rsidRPr="00957E8D">
        <w:rPr>
          <w:rFonts w:hint="cs"/>
          <w:sz w:val="27"/>
          <w:rtl/>
          <w:lang w:bidi="ar-IQ"/>
        </w:rPr>
        <w:t>ة أيضاً</w:t>
      </w:r>
      <w:r w:rsidRPr="00957E8D">
        <w:rPr>
          <w:sz w:val="27"/>
          <w:vertAlign w:val="superscript"/>
          <w:rtl/>
          <w:lang w:bidi="ar-IQ"/>
        </w:rPr>
        <w:t>(</w:t>
      </w:r>
      <w:r w:rsidRPr="00957E8D">
        <w:rPr>
          <w:rStyle w:val="afa"/>
          <w:sz w:val="27"/>
          <w:rtl/>
          <w:lang w:bidi="ar-IQ"/>
        </w:rPr>
        <w:endnoteReference w:id="540"/>
      </w:r>
      <w:r w:rsidRPr="00957E8D">
        <w:rPr>
          <w:sz w:val="27"/>
          <w:vertAlign w:val="superscript"/>
          <w:rtl/>
          <w:lang w:bidi="ar-IQ"/>
        </w:rPr>
        <w:t>)</w:t>
      </w:r>
      <w:r w:rsidRPr="00957E8D">
        <w:rPr>
          <w:rFonts w:hint="cs"/>
          <w:sz w:val="27"/>
          <w:rtl/>
          <w:lang w:bidi="ar-IQ"/>
        </w:rPr>
        <w:t>. إن هذه المنزلة العلمية كانت موضع تأييد من ق</w:t>
      </w:r>
      <w:r w:rsidR="00B61941" w:rsidRPr="00957E8D">
        <w:rPr>
          <w:rFonts w:hint="cs"/>
          <w:sz w:val="27"/>
          <w:rtl/>
          <w:lang w:bidi="ar-IQ"/>
        </w:rPr>
        <w:t>ِ</w:t>
      </w:r>
      <w:r w:rsidRPr="00957E8D">
        <w:rPr>
          <w:rFonts w:hint="cs"/>
          <w:sz w:val="27"/>
          <w:rtl/>
          <w:lang w:bidi="ar-IQ"/>
        </w:rPr>
        <w:t>ب</w:t>
      </w:r>
      <w:r w:rsidR="00B61941" w:rsidRPr="00957E8D">
        <w:rPr>
          <w:rFonts w:hint="cs"/>
          <w:sz w:val="27"/>
          <w:rtl/>
          <w:lang w:bidi="ar-IQ"/>
        </w:rPr>
        <w:t>َ</w:t>
      </w:r>
      <w:r w:rsidRPr="00957E8D">
        <w:rPr>
          <w:rFonts w:hint="cs"/>
          <w:sz w:val="27"/>
          <w:rtl/>
          <w:lang w:bidi="ar-IQ"/>
        </w:rPr>
        <w:t>ل الخلفاء الثلاثة الأوائل</w:t>
      </w:r>
      <w:r w:rsidR="00B61941" w:rsidRPr="00957E8D">
        <w:rPr>
          <w:rFonts w:hint="cs"/>
          <w:sz w:val="27"/>
          <w:rtl/>
          <w:lang w:bidi="ar-IQ"/>
        </w:rPr>
        <w:t>،</w:t>
      </w:r>
      <w:r w:rsidRPr="00957E8D">
        <w:rPr>
          <w:rFonts w:hint="cs"/>
          <w:sz w:val="27"/>
          <w:rtl/>
          <w:lang w:bidi="ar-IQ"/>
        </w:rPr>
        <w:t xml:space="preserve"> الذين كانوا يعرفون بوصفهم خصوماً سياسي</w:t>
      </w:r>
      <w:r w:rsidR="00B61941" w:rsidRPr="00957E8D">
        <w:rPr>
          <w:rFonts w:hint="cs"/>
          <w:sz w:val="27"/>
          <w:rtl/>
          <w:lang w:bidi="ar-IQ"/>
        </w:rPr>
        <w:t>ّ</w:t>
      </w:r>
      <w:r w:rsidRPr="00957E8D">
        <w:rPr>
          <w:rFonts w:hint="cs"/>
          <w:sz w:val="27"/>
          <w:rtl/>
          <w:lang w:bidi="ar-IQ"/>
        </w:rPr>
        <w:t>ين للإمام علي</w:t>
      </w:r>
      <w:r w:rsidR="00B6194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وقد صرّ</w:t>
      </w:r>
      <w:r w:rsidR="00B61941" w:rsidRPr="00957E8D">
        <w:rPr>
          <w:rFonts w:hint="cs"/>
          <w:sz w:val="27"/>
          <w:rtl/>
          <w:lang w:bidi="ar-IQ"/>
        </w:rPr>
        <w:t>َ</w:t>
      </w:r>
      <w:r w:rsidRPr="00957E8D">
        <w:rPr>
          <w:rFonts w:hint="cs"/>
          <w:sz w:val="27"/>
          <w:rtl/>
          <w:lang w:bidi="ar-IQ"/>
        </w:rPr>
        <w:t>حوا بأفضلية الإمام علي</w:t>
      </w:r>
      <w:r w:rsidR="00B61941" w:rsidRPr="00957E8D">
        <w:rPr>
          <w:rFonts w:hint="cs"/>
          <w:sz w:val="27"/>
          <w:rtl/>
          <w:lang w:bidi="ar-IQ"/>
        </w:rPr>
        <w:t>ّ</w:t>
      </w:r>
      <w:r w:rsidRPr="00957E8D">
        <w:rPr>
          <w:rFonts w:hint="cs"/>
          <w:sz w:val="27"/>
          <w:rtl/>
          <w:lang w:bidi="ar-IQ"/>
        </w:rPr>
        <w:t xml:space="preserve"> على أنفسهم، ولم يكونوا يجدون ح</w:t>
      </w:r>
      <w:r w:rsidR="00B61941" w:rsidRPr="00957E8D">
        <w:rPr>
          <w:rFonts w:hint="cs"/>
          <w:sz w:val="27"/>
          <w:rtl/>
          <w:lang w:bidi="ar-IQ"/>
        </w:rPr>
        <w:t>َ</w:t>
      </w:r>
      <w:r w:rsidRPr="00957E8D">
        <w:rPr>
          <w:rFonts w:hint="cs"/>
          <w:sz w:val="27"/>
          <w:rtl/>
          <w:lang w:bidi="ar-IQ"/>
        </w:rPr>
        <w:t>ر</w:t>
      </w:r>
      <w:r w:rsidR="00B61941" w:rsidRPr="00957E8D">
        <w:rPr>
          <w:rFonts w:hint="cs"/>
          <w:sz w:val="27"/>
          <w:rtl/>
          <w:lang w:bidi="ar-IQ"/>
        </w:rPr>
        <w:t>َ</w:t>
      </w:r>
      <w:r w:rsidRPr="00957E8D">
        <w:rPr>
          <w:rFonts w:hint="cs"/>
          <w:sz w:val="27"/>
          <w:rtl/>
          <w:lang w:bidi="ar-IQ"/>
        </w:rPr>
        <w:t>جاً في الاعتراف بذلك. بل كانوا يراجعونه في المعضلات العلمية التي تشكل عليهم. ولو دق</w:t>
      </w:r>
      <w:r w:rsidR="00B61941" w:rsidRPr="00957E8D">
        <w:rPr>
          <w:rFonts w:hint="cs"/>
          <w:sz w:val="27"/>
          <w:rtl/>
          <w:lang w:bidi="ar-IQ"/>
        </w:rPr>
        <w:t>َّ</w:t>
      </w:r>
      <w:r w:rsidRPr="00957E8D">
        <w:rPr>
          <w:rFonts w:hint="cs"/>
          <w:sz w:val="27"/>
          <w:rtl/>
          <w:lang w:bidi="ar-IQ"/>
        </w:rPr>
        <w:t>قنا في العبارة المشهورة عن الخليفة الثاني</w:t>
      </w:r>
      <w:r w:rsidR="00B61941" w:rsidRPr="00957E8D">
        <w:rPr>
          <w:rFonts w:hint="cs"/>
          <w:sz w:val="27"/>
          <w:rtl/>
          <w:lang w:bidi="ar-IQ"/>
        </w:rPr>
        <w:t>،</w:t>
      </w:r>
      <w:r w:rsidRPr="00957E8D">
        <w:rPr>
          <w:rFonts w:hint="cs"/>
          <w:sz w:val="27"/>
          <w:rtl/>
          <w:lang w:bidi="ar-IQ"/>
        </w:rPr>
        <w:t xml:space="preserve"> والتي ردّ</w:t>
      </w:r>
      <w:r w:rsidR="000E5F81" w:rsidRPr="00957E8D">
        <w:rPr>
          <w:rFonts w:hint="cs"/>
          <w:sz w:val="27"/>
          <w:rtl/>
          <w:lang w:bidi="ar-IQ"/>
        </w:rPr>
        <w:t>َ</w:t>
      </w:r>
      <w:r w:rsidRPr="00957E8D">
        <w:rPr>
          <w:rFonts w:hint="cs"/>
          <w:sz w:val="27"/>
          <w:rtl/>
          <w:lang w:bidi="ar-IQ"/>
        </w:rPr>
        <w:t>دها في أكثر من موضع</w:t>
      </w:r>
      <w:r w:rsidR="000E5F81" w:rsidRPr="00957E8D">
        <w:rPr>
          <w:rFonts w:hint="cs"/>
          <w:sz w:val="27"/>
          <w:rtl/>
          <w:lang w:bidi="ar-IQ"/>
        </w:rPr>
        <w:t>ٍ</w:t>
      </w:r>
      <w:r w:rsidRPr="00957E8D">
        <w:rPr>
          <w:rFonts w:hint="cs"/>
          <w:sz w:val="27"/>
          <w:rtl/>
          <w:lang w:bidi="ar-IQ"/>
        </w:rPr>
        <w:t xml:space="preserve">، إذ يقول: </w:t>
      </w:r>
      <w:r w:rsidRPr="00957E8D">
        <w:rPr>
          <w:rFonts w:hint="eastAsia"/>
          <w:sz w:val="24"/>
          <w:szCs w:val="24"/>
          <w:rtl/>
          <w:lang w:bidi="ar-IQ"/>
        </w:rPr>
        <w:t>«</w:t>
      </w:r>
      <w:r w:rsidRPr="00957E8D">
        <w:rPr>
          <w:rFonts w:hint="cs"/>
          <w:sz w:val="27"/>
          <w:rtl/>
          <w:lang w:bidi="ar-IQ"/>
        </w:rPr>
        <w:t>لولا علي</w:t>
      </w:r>
      <w:r w:rsidR="000E5F81" w:rsidRPr="00957E8D">
        <w:rPr>
          <w:rFonts w:hint="cs"/>
          <w:sz w:val="27"/>
          <w:rtl/>
          <w:lang w:bidi="ar-IQ"/>
        </w:rPr>
        <w:t>ٌّ</w:t>
      </w:r>
      <w:r w:rsidRPr="00957E8D">
        <w:rPr>
          <w:rFonts w:hint="cs"/>
          <w:sz w:val="27"/>
          <w:rtl/>
          <w:lang w:bidi="ar-IQ"/>
        </w:rPr>
        <w:t xml:space="preserve"> لهلك عمر</w:t>
      </w:r>
      <w:r w:rsidRPr="00957E8D">
        <w:rPr>
          <w:rFonts w:hint="eastAsia"/>
          <w:sz w:val="24"/>
          <w:szCs w:val="24"/>
          <w:rtl/>
          <w:lang w:bidi="ar-IQ"/>
        </w:rPr>
        <w:t>»</w:t>
      </w:r>
      <w:r w:rsidRPr="00957E8D">
        <w:rPr>
          <w:rFonts w:hint="cs"/>
          <w:sz w:val="27"/>
          <w:rtl/>
          <w:lang w:bidi="ar-IQ"/>
        </w:rPr>
        <w:t xml:space="preserve">، أو </w:t>
      </w:r>
      <w:r w:rsidRPr="00957E8D">
        <w:rPr>
          <w:rFonts w:hint="eastAsia"/>
          <w:sz w:val="24"/>
          <w:szCs w:val="24"/>
          <w:rtl/>
          <w:lang w:bidi="ar-IQ"/>
        </w:rPr>
        <w:t>«</w:t>
      </w:r>
      <w:r w:rsidRPr="00957E8D">
        <w:rPr>
          <w:rFonts w:hint="cs"/>
          <w:sz w:val="27"/>
          <w:rtl/>
          <w:lang w:bidi="ar-IQ"/>
        </w:rPr>
        <w:t>معضلة</w:t>
      </w:r>
      <w:r w:rsidR="00B740C2">
        <w:rPr>
          <w:rFonts w:hint="cs"/>
          <w:sz w:val="27"/>
          <w:rtl/>
          <w:lang w:bidi="ar-IQ"/>
        </w:rPr>
        <w:t>ٌ</w:t>
      </w:r>
      <w:r w:rsidRPr="00957E8D">
        <w:rPr>
          <w:rFonts w:hint="cs"/>
          <w:sz w:val="27"/>
          <w:rtl/>
          <w:lang w:bidi="ar-IQ"/>
        </w:rPr>
        <w:t xml:space="preserve"> وليس لها أبو الحسن</w:t>
      </w:r>
      <w:r w:rsidRPr="00957E8D">
        <w:rPr>
          <w:rFonts w:hint="eastAsia"/>
          <w:sz w:val="24"/>
          <w:szCs w:val="24"/>
          <w:rtl/>
          <w:lang w:bidi="ar-IQ"/>
        </w:rPr>
        <w:t>»</w:t>
      </w:r>
      <w:r w:rsidRPr="00957E8D">
        <w:rPr>
          <w:rFonts w:hint="cs"/>
          <w:sz w:val="27"/>
          <w:rtl/>
          <w:lang w:bidi="ar-IQ"/>
        </w:rPr>
        <w:t>، لوجدناها تعبيراً عن تواضعه أمام علم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w:t>
      </w:r>
    </w:p>
    <w:p w:rsidR="006B4972" w:rsidRPr="00957E8D" w:rsidRDefault="006B4972" w:rsidP="00B740C2">
      <w:pPr>
        <w:spacing w:line="416" w:lineRule="exact"/>
        <w:rPr>
          <w:sz w:val="27"/>
          <w:rtl/>
          <w:lang w:bidi="ar-IQ"/>
        </w:rPr>
      </w:pPr>
      <w:r w:rsidRPr="00957E8D">
        <w:rPr>
          <w:rFonts w:hint="cs"/>
          <w:sz w:val="27"/>
          <w:rtl/>
          <w:lang w:bidi="ar-IQ"/>
        </w:rPr>
        <w:t>وكما ذكرنا يمكن لنا من أكثر هذه التعابير أن نعلم إجمالاً بأفضلية علم الإمام بالشريعة والمعارف الدينية وإدارة الأم</w:t>
      </w:r>
      <w:r w:rsidR="000E5F81" w:rsidRPr="00957E8D">
        <w:rPr>
          <w:rFonts w:hint="cs"/>
          <w:sz w:val="27"/>
          <w:rtl/>
          <w:lang w:bidi="ar-IQ"/>
        </w:rPr>
        <w:t>ّ</w:t>
      </w:r>
      <w:r w:rsidRPr="00957E8D">
        <w:rPr>
          <w:rFonts w:hint="cs"/>
          <w:sz w:val="27"/>
          <w:rtl/>
          <w:lang w:bidi="ar-IQ"/>
        </w:rPr>
        <w:t>ة، وأما عدم خطأ علم الإمام في هذا الشأن فيجب أن ندركه من خلال قرائن أخرى، و</w:t>
      </w:r>
      <w:r w:rsidR="00A56AB7" w:rsidRPr="00957E8D">
        <w:rPr>
          <w:rFonts w:hint="cs"/>
          <w:sz w:val="27"/>
          <w:rtl/>
          <w:lang w:bidi="ar-IQ"/>
        </w:rPr>
        <w:t>لا سيَّما</w:t>
      </w:r>
      <w:r w:rsidRPr="00957E8D">
        <w:rPr>
          <w:rFonts w:hint="cs"/>
          <w:sz w:val="27"/>
          <w:rtl/>
          <w:lang w:bidi="ar-IQ"/>
        </w:rPr>
        <w:t xml:space="preserve"> الروايات والأحاديث النبوي</w:t>
      </w:r>
      <w:r w:rsidR="000E5F81" w:rsidRPr="00957E8D">
        <w:rPr>
          <w:rFonts w:hint="cs"/>
          <w:sz w:val="27"/>
          <w:rtl/>
          <w:lang w:bidi="ar-IQ"/>
        </w:rPr>
        <w:t>ّ</w:t>
      </w:r>
      <w:r w:rsidRPr="00957E8D">
        <w:rPr>
          <w:rFonts w:hint="cs"/>
          <w:sz w:val="27"/>
          <w:rtl/>
          <w:lang w:bidi="ar-IQ"/>
        </w:rPr>
        <w:t>ة، وأحياناً من نصوص كلام الإمام علي</w:t>
      </w:r>
      <w:r w:rsidR="000E5F81" w:rsidRPr="00957E8D">
        <w:rPr>
          <w:rFonts w:hint="cs"/>
          <w:sz w:val="27"/>
          <w:rtl/>
          <w:lang w:bidi="ar-IQ"/>
        </w:rPr>
        <w:t>ّ</w:t>
      </w:r>
      <w:r w:rsidRPr="00957E8D">
        <w:rPr>
          <w:rFonts w:hint="cs"/>
          <w:sz w:val="27"/>
          <w:rtl/>
          <w:lang w:bidi="ar-IQ"/>
        </w:rPr>
        <w:t xml:space="preserve"> نفسه.</w:t>
      </w:r>
    </w:p>
    <w:p w:rsidR="006B4972" w:rsidRDefault="006B4972" w:rsidP="00B740C2">
      <w:pPr>
        <w:spacing w:line="416" w:lineRule="exact"/>
        <w:rPr>
          <w:sz w:val="27"/>
          <w:rtl/>
          <w:lang w:bidi="ar-IQ"/>
        </w:rPr>
      </w:pPr>
      <w:r w:rsidRPr="00957E8D">
        <w:rPr>
          <w:rFonts w:hint="cs"/>
          <w:sz w:val="27"/>
          <w:rtl/>
          <w:lang w:bidi="ar-IQ"/>
        </w:rPr>
        <w:t xml:space="preserve">يفهم من هذه الروايات </w:t>
      </w:r>
      <w:r w:rsidR="000E5F81" w:rsidRPr="00957E8D">
        <w:rPr>
          <w:rFonts w:hint="cs"/>
          <w:sz w:val="27"/>
          <w:rtl/>
          <w:lang w:bidi="ar-IQ"/>
        </w:rPr>
        <w:t>المتقدّمة</w:t>
      </w:r>
      <w:r w:rsidRPr="00957E8D">
        <w:rPr>
          <w:rFonts w:hint="cs"/>
          <w:sz w:val="27"/>
          <w:rtl/>
          <w:lang w:bidi="ar-IQ"/>
        </w:rPr>
        <w:t xml:space="preserve"> بوضوح</w:t>
      </w:r>
      <w:r w:rsidR="000E5F81" w:rsidRPr="00957E8D">
        <w:rPr>
          <w:rFonts w:hint="cs"/>
          <w:sz w:val="27"/>
          <w:rtl/>
          <w:lang w:bidi="ar-IQ"/>
        </w:rPr>
        <w:t>ٍ،</w:t>
      </w:r>
      <w:r w:rsidRPr="00957E8D">
        <w:rPr>
          <w:rFonts w:hint="cs"/>
          <w:sz w:val="27"/>
          <w:rtl/>
          <w:lang w:bidi="ar-IQ"/>
        </w:rPr>
        <w:t xml:space="preserve"> ومن غيرها مم</w:t>
      </w:r>
      <w:r w:rsidR="000E5F81" w:rsidRPr="00957E8D">
        <w:rPr>
          <w:rFonts w:hint="cs"/>
          <w:sz w:val="27"/>
          <w:rtl/>
          <w:lang w:bidi="ar-IQ"/>
        </w:rPr>
        <w:t>ّ</w:t>
      </w:r>
      <w:r w:rsidRPr="00957E8D">
        <w:rPr>
          <w:rFonts w:hint="cs"/>
          <w:sz w:val="27"/>
          <w:rtl/>
          <w:lang w:bidi="ar-IQ"/>
        </w:rPr>
        <w:t>ا لم نذكره</w:t>
      </w:r>
      <w:r w:rsidR="000E5F81" w:rsidRPr="00957E8D">
        <w:rPr>
          <w:rFonts w:hint="cs"/>
          <w:sz w:val="27"/>
          <w:rtl/>
          <w:lang w:bidi="ar-IQ"/>
        </w:rPr>
        <w:t>،</w:t>
      </w:r>
      <w:r w:rsidRPr="00957E8D">
        <w:rPr>
          <w:rFonts w:hint="cs"/>
          <w:sz w:val="27"/>
          <w:rtl/>
          <w:lang w:bidi="ar-IQ"/>
        </w:rPr>
        <w:t xml:space="preserve"> أن القول بأعلمية وأفضلية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وغيره من الأئم</w:t>
      </w:r>
      <w:r w:rsidR="000E5F81" w:rsidRPr="00957E8D">
        <w:rPr>
          <w:rFonts w:hint="cs"/>
          <w:sz w:val="27"/>
          <w:rtl/>
          <w:lang w:bidi="ar-IQ"/>
        </w:rPr>
        <w:t>ّ</w:t>
      </w:r>
      <w:r w:rsidRPr="00957E8D">
        <w:rPr>
          <w:rFonts w:hint="cs"/>
          <w:sz w:val="27"/>
          <w:rtl/>
          <w:lang w:bidi="ar-IQ"/>
        </w:rPr>
        <w:t>ة في القرن الأو</w:t>
      </w:r>
      <w:r w:rsidR="000E5F81" w:rsidRPr="00957E8D">
        <w:rPr>
          <w:rFonts w:hint="cs"/>
          <w:sz w:val="27"/>
          <w:rtl/>
          <w:lang w:bidi="ar-IQ"/>
        </w:rPr>
        <w:t>ّ</w:t>
      </w:r>
      <w:r w:rsidRPr="00957E8D">
        <w:rPr>
          <w:rFonts w:hint="cs"/>
          <w:sz w:val="27"/>
          <w:rtl/>
          <w:lang w:bidi="ar-IQ"/>
        </w:rPr>
        <w:t>ل يميل بشكل</w:t>
      </w:r>
      <w:r w:rsidR="000E5F81" w:rsidRPr="00957E8D">
        <w:rPr>
          <w:rFonts w:hint="cs"/>
          <w:sz w:val="27"/>
          <w:rtl/>
          <w:lang w:bidi="ar-IQ"/>
        </w:rPr>
        <w:t>ٍ</w:t>
      </w:r>
      <w:r w:rsidRPr="00957E8D">
        <w:rPr>
          <w:rFonts w:hint="cs"/>
          <w:sz w:val="27"/>
          <w:rtl/>
          <w:lang w:bidi="ar-IQ"/>
        </w:rPr>
        <w:t xml:space="preserve"> ع</w:t>
      </w:r>
      <w:r w:rsidR="000E5F81" w:rsidRPr="00957E8D">
        <w:rPr>
          <w:rFonts w:hint="cs"/>
          <w:sz w:val="27"/>
          <w:rtl/>
          <w:lang w:bidi="ar-IQ"/>
        </w:rPr>
        <w:t>ا</w:t>
      </w:r>
      <w:r w:rsidRPr="00957E8D">
        <w:rPr>
          <w:rFonts w:hint="cs"/>
          <w:sz w:val="27"/>
          <w:rtl/>
          <w:lang w:bidi="ar-IQ"/>
        </w:rPr>
        <w:t>م إلى الأفضلية العلمية والعلم بالتعاليم الدينية، وكون كلامهم في هذا الشأن يمث</w:t>
      </w:r>
      <w:r w:rsidR="000E5F81" w:rsidRPr="00957E8D">
        <w:rPr>
          <w:rFonts w:hint="cs"/>
          <w:sz w:val="27"/>
          <w:rtl/>
          <w:lang w:bidi="ar-IQ"/>
        </w:rPr>
        <w:t>ِّ</w:t>
      </w:r>
      <w:r w:rsidRPr="00957E8D">
        <w:rPr>
          <w:rFonts w:hint="cs"/>
          <w:sz w:val="27"/>
          <w:rtl/>
          <w:lang w:bidi="ar-IQ"/>
        </w:rPr>
        <w:t>ل فصل الخطاب، وأن موضوع علم الأمة بالغيب والأمور الأخرى</w:t>
      </w:r>
      <w:r w:rsidR="000E5F81" w:rsidRPr="00957E8D">
        <w:rPr>
          <w:rFonts w:hint="cs"/>
          <w:sz w:val="27"/>
          <w:rtl/>
          <w:lang w:bidi="ar-IQ"/>
        </w:rPr>
        <w:t>،</w:t>
      </w:r>
      <w:r w:rsidRPr="00957E8D">
        <w:rPr>
          <w:rFonts w:hint="cs"/>
          <w:sz w:val="27"/>
          <w:rtl/>
          <w:lang w:bidi="ar-IQ"/>
        </w:rPr>
        <w:t xml:space="preserve"> و</w:t>
      </w:r>
      <w:r w:rsidR="00A56AB7" w:rsidRPr="00957E8D">
        <w:rPr>
          <w:rFonts w:hint="cs"/>
          <w:sz w:val="27"/>
          <w:rtl/>
          <w:lang w:bidi="ar-IQ"/>
        </w:rPr>
        <w:t>لا سيَّما</w:t>
      </w:r>
      <w:r w:rsidRPr="00957E8D">
        <w:rPr>
          <w:rFonts w:hint="cs"/>
          <w:sz w:val="27"/>
          <w:rtl/>
          <w:lang w:bidi="ar-IQ"/>
        </w:rPr>
        <w:t xml:space="preserve"> أحداث المستقبل، لم يكن هو المنظور</w:t>
      </w:r>
      <w:r w:rsidR="000E5F81" w:rsidRPr="00957E8D">
        <w:rPr>
          <w:rFonts w:hint="cs"/>
          <w:sz w:val="27"/>
          <w:rtl/>
          <w:lang w:bidi="ar-IQ"/>
        </w:rPr>
        <w:t>،</w:t>
      </w:r>
      <w:r w:rsidRPr="00957E8D">
        <w:rPr>
          <w:rFonts w:hint="cs"/>
          <w:sz w:val="27"/>
          <w:rtl/>
          <w:lang w:bidi="ar-IQ"/>
        </w:rPr>
        <w:t xml:space="preserve"> رغم أن التعل</w:t>
      </w:r>
      <w:r w:rsidR="000E5F81" w:rsidRPr="00957E8D">
        <w:rPr>
          <w:rFonts w:hint="cs"/>
          <w:sz w:val="27"/>
          <w:rtl/>
          <w:lang w:bidi="ar-IQ"/>
        </w:rPr>
        <w:t>ّ</w:t>
      </w:r>
      <w:r w:rsidR="00B740C2">
        <w:rPr>
          <w:rFonts w:hint="cs"/>
          <w:sz w:val="27"/>
          <w:rtl/>
          <w:lang w:bidi="ar-IQ"/>
        </w:rPr>
        <w:t>ُ</w:t>
      </w:r>
      <w:r w:rsidRPr="00957E8D">
        <w:rPr>
          <w:rFonts w:hint="cs"/>
          <w:sz w:val="27"/>
          <w:rtl/>
          <w:lang w:bidi="ar-IQ"/>
        </w:rPr>
        <w:t>ق العام</w:t>
      </w:r>
      <w:r w:rsidR="00B740C2">
        <w:rPr>
          <w:rFonts w:hint="cs"/>
          <w:sz w:val="27"/>
          <w:rtl/>
          <w:lang w:bidi="ar-IQ"/>
        </w:rPr>
        <w:t>ّ</w:t>
      </w:r>
      <w:r w:rsidRPr="00957E8D">
        <w:rPr>
          <w:rFonts w:hint="cs"/>
          <w:sz w:val="27"/>
          <w:rtl/>
          <w:lang w:bidi="ar-IQ"/>
        </w:rPr>
        <w:t xml:space="preserve"> ـ و</w:t>
      </w:r>
      <w:r w:rsidR="00A56AB7" w:rsidRPr="00957E8D">
        <w:rPr>
          <w:rFonts w:hint="cs"/>
          <w:sz w:val="27"/>
          <w:rtl/>
          <w:lang w:bidi="ar-IQ"/>
        </w:rPr>
        <w:t>لا سيَّما</w:t>
      </w:r>
      <w:r w:rsidRPr="00957E8D">
        <w:rPr>
          <w:rFonts w:hint="cs"/>
          <w:sz w:val="27"/>
          <w:rtl/>
          <w:lang w:bidi="ar-IQ"/>
        </w:rPr>
        <w:t xml:space="preserve"> في المجتمعات المأزومة سياسياً واجتماعياً ـ بهذه الأمور أشد</w:t>
      </w:r>
      <w:r w:rsidR="000E5F81" w:rsidRPr="00957E8D">
        <w:rPr>
          <w:rFonts w:hint="cs"/>
          <w:sz w:val="27"/>
          <w:rtl/>
          <w:lang w:bidi="ar-IQ"/>
        </w:rPr>
        <w:t>ّ</w:t>
      </w:r>
      <w:r w:rsidRPr="00957E8D">
        <w:rPr>
          <w:rFonts w:hint="cs"/>
          <w:sz w:val="27"/>
          <w:rtl/>
          <w:lang w:bidi="ar-IQ"/>
        </w:rPr>
        <w:t>، وهو ما سوف نتعرّ</w:t>
      </w:r>
      <w:r w:rsidR="000E5F81" w:rsidRPr="00957E8D">
        <w:rPr>
          <w:rFonts w:hint="cs"/>
          <w:sz w:val="27"/>
          <w:rtl/>
          <w:lang w:bidi="ar-IQ"/>
        </w:rPr>
        <w:t>َ</w:t>
      </w:r>
      <w:r w:rsidRPr="00957E8D">
        <w:rPr>
          <w:rFonts w:hint="cs"/>
          <w:sz w:val="27"/>
          <w:rtl/>
          <w:lang w:bidi="ar-IQ"/>
        </w:rPr>
        <w:t xml:space="preserve">ض إلى بيانه ضمن الفقرة </w:t>
      </w:r>
      <w:r w:rsidR="000E5F81" w:rsidRPr="00957E8D">
        <w:rPr>
          <w:rFonts w:hint="cs"/>
          <w:sz w:val="27"/>
          <w:rtl/>
          <w:lang w:bidi="ar-IQ"/>
        </w:rPr>
        <w:t>التالية</w:t>
      </w:r>
      <w:r w:rsidRPr="00957E8D">
        <w:rPr>
          <w:rFonts w:hint="cs"/>
          <w:sz w:val="27"/>
          <w:rtl/>
          <w:lang w:bidi="ar-IQ"/>
        </w:rPr>
        <w:t>.</w:t>
      </w:r>
    </w:p>
    <w:p w:rsidR="006B4972" w:rsidRPr="00957E8D" w:rsidRDefault="006B4972" w:rsidP="00BA770D">
      <w:pPr>
        <w:pStyle w:val="31"/>
        <w:rPr>
          <w:color w:val="auto"/>
          <w:rtl/>
          <w:lang w:bidi="ar-IQ"/>
        </w:rPr>
      </w:pPr>
      <w:r w:rsidRPr="00957E8D">
        <w:rPr>
          <w:rFonts w:hint="cs"/>
          <w:color w:val="auto"/>
          <w:rtl/>
          <w:lang w:bidi="ar-IQ"/>
        </w:rPr>
        <w:lastRenderedPageBreak/>
        <w:t>ثانياً: علم الإمام بالأمور الغيبية وغير الدينية</w:t>
      </w:r>
    </w:p>
    <w:p w:rsidR="006B4972" w:rsidRPr="00957E8D" w:rsidRDefault="006B4972" w:rsidP="006F7999">
      <w:pPr>
        <w:rPr>
          <w:sz w:val="27"/>
          <w:rtl/>
          <w:lang w:bidi="ar-IQ"/>
        </w:rPr>
      </w:pPr>
      <w:r w:rsidRPr="00957E8D">
        <w:rPr>
          <w:rFonts w:hint="cs"/>
          <w:sz w:val="27"/>
          <w:rtl/>
          <w:lang w:bidi="ar-IQ"/>
        </w:rPr>
        <w:t>في</w:t>
      </w:r>
      <w:r w:rsidR="000E5F81" w:rsidRPr="00957E8D">
        <w:rPr>
          <w:rFonts w:hint="cs"/>
          <w:sz w:val="27"/>
          <w:rtl/>
          <w:lang w:bidi="ar-IQ"/>
        </w:rPr>
        <w:t xml:space="preserve"> </w:t>
      </w:r>
      <w:r w:rsidRPr="00957E8D">
        <w:rPr>
          <w:rFonts w:hint="cs"/>
          <w:sz w:val="27"/>
          <w:rtl/>
          <w:lang w:bidi="ar-IQ"/>
        </w:rPr>
        <w:t>ما يتعل</w:t>
      </w:r>
      <w:r w:rsidR="000E5F81" w:rsidRPr="00957E8D">
        <w:rPr>
          <w:rFonts w:hint="cs"/>
          <w:sz w:val="27"/>
          <w:rtl/>
          <w:lang w:bidi="ar-IQ"/>
        </w:rPr>
        <w:t>َّ</w:t>
      </w:r>
      <w:r w:rsidRPr="00957E8D">
        <w:rPr>
          <w:rFonts w:hint="cs"/>
          <w:sz w:val="27"/>
          <w:rtl/>
          <w:lang w:bidi="ar-IQ"/>
        </w:rPr>
        <w:t>ق بعلم الأئم</w:t>
      </w:r>
      <w:r w:rsidR="000E5F81" w:rsidRPr="00957E8D">
        <w:rPr>
          <w:rFonts w:hint="cs"/>
          <w:sz w:val="27"/>
          <w:rtl/>
          <w:lang w:bidi="ar-IQ"/>
        </w:rPr>
        <w:t>ّ</w:t>
      </w:r>
      <w:r w:rsidRPr="00957E8D">
        <w:rPr>
          <w:rFonts w:hint="cs"/>
          <w:sz w:val="27"/>
          <w:rtl/>
          <w:lang w:bidi="ar-IQ"/>
        </w:rPr>
        <w:t>ة بالغيب والأخبار المتعل</w:t>
      </w:r>
      <w:r w:rsidR="000E5F81" w:rsidRPr="00957E8D">
        <w:rPr>
          <w:rFonts w:hint="cs"/>
          <w:sz w:val="27"/>
          <w:rtl/>
          <w:lang w:bidi="ar-IQ"/>
        </w:rPr>
        <w:t>ّ</w:t>
      </w:r>
      <w:r w:rsidRPr="00957E8D">
        <w:rPr>
          <w:rFonts w:hint="cs"/>
          <w:sz w:val="27"/>
          <w:rtl/>
          <w:lang w:bidi="ar-IQ"/>
        </w:rPr>
        <w:t>قة بأحداث المستقبل، وغيرها من المسائل التي لا يمكن الحصول عليها من القنوات العادية، هناك روايات</w:t>
      </w:r>
      <w:r w:rsidR="000E5F81" w:rsidRPr="00957E8D">
        <w:rPr>
          <w:rFonts w:hint="cs"/>
          <w:sz w:val="27"/>
          <w:rtl/>
          <w:lang w:bidi="ar-IQ"/>
        </w:rPr>
        <w:t>ٌ</w:t>
      </w:r>
      <w:r w:rsidRPr="00957E8D">
        <w:rPr>
          <w:rFonts w:hint="cs"/>
          <w:sz w:val="27"/>
          <w:rtl/>
          <w:lang w:bidi="ar-IQ"/>
        </w:rPr>
        <w:t xml:space="preserve"> كثيرة، وقد حظي</w:t>
      </w:r>
      <w:r w:rsidR="00B740C2">
        <w:rPr>
          <w:rFonts w:hint="cs"/>
          <w:sz w:val="27"/>
          <w:rtl/>
          <w:lang w:bidi="ar-IQ"/>
        </w:rPr>
        <w:t>َ</w:t>
      </w:r>
      <w:r w:rsidRPr="00957E8D">
        <w:rPr>
          <w:rFonts w:hint="cs"/>
          <w:sz w:val="27"/>
          <w:rtl/>
          <w:lang w:bidi="ar-IQ"/>
        </w:rPr>
        <w:t>ت</w:t>
      </w:r>
      <w:r w:rsidR="00B740C2">
        <w:rPr>
          <w:rFonts w:hint="cs"/>
          <w:sz w:val="27"/>
          <w:rtl/>
          <w:lang w:bidi="ar-IQ"/>
        </w:rPr>
        <w:t>ْ</w:t>
      </w:r>
      <w:r w:rsidRPr="00957E8D">
        <w:rPr>
          <w:rFonts w:hint="cs"/>
          <w:sz w:val="27"/>
          <w:rtl/>
          <w:lang w:bidi="ar-IQ"/>
        </w:rPr>
        <w:t xml:space="preserve"> باهت</w:t>
      </w:r>
      <w:r w:rsidR="000E5F81" w:rsidRPr="00957E8D">
        <w:rPr>
          <w:rFonts w:hint="cs"/>
          <w:sz w:val="27"/>
          <w:rtl/>
          <w:lang w:bidi="ar-IQ"/>
        </w:rPr>
        <w:t>م</w:t>
      </w:r>
      <w:r w:rsidRPr="00957E8D">
        <w:rPr>
          <w:rFonts w:hint="cs"/>
          <w:sz w:val="27"/>
          <w:rtl/>
          <w:lang w:bidi="ar-IQ"/>
        </w:rPr>
        <w:t>ام</w:t>
      </w:r>
      <w:r w:rsidR="000E5F81" w:rsidRPr="00957E8D">
        <w:rPr>
          <w:rFonts w:hint="cs"/>
          <w:sz w:val="27"/>
          <w:rtl/>
          <w:lang w:bidi="ar-IQ"/>
        </w:rPr>
        <w:t>ٍ</w:t>
      </w:r>
      <w:r w:rsidRPr="00957E8D">
        <w:rPr>
          <w:rFonts w:hint="cs"/>
          <w:sz w:val="27"/>
          <w:rtl/>
          <w:lang w:bidi="ar-IQ"/>
        </w:rPr>
        <w:t xml:space="preserve"> خاص</w:t>
      </w:r>
      <w:r w:rsidR="000E5F81" w:rsidRPr="00957E8D">
        <w:rPr>
          <w:rFonts w:hint="cs"/>
          <w:sz w:val="27"/>
          <w:rtl/>
          <w:lang w:bidi="ar-IQ"/>
        </w:rPr>
        <w:t>ّ</w:t>
      </w:r>
      <w:r w:rsidRPr="00957E8D">
        <w:rPr>
          <w:rFonts w:hint="cs"/>
          <w:sz w:val="27"/>
          <w:rtl/>
          <w:lang w:bidi="ar-IQ"/>
        </w:rPr>
        <w:t xml:space="preserve"> من ق</w:t>
      </w:r>
      <w:r w:rsidR="000E5F81" w:rsidRPr="00957E8D">
        <w:rPr>
          <w:rFonts w:hint="cs"/>
          <w:sz w:val="27"/>
          <w:rtl/>
          <w:lang w:bidi="ar-IQ"/>
        </w:rPr>
        <w:t>ِ</w:t>
      </w:r>
      <w:r w:rsidRPr="00957E8D">
        <w:rPr>
          <w:rFonts w:hint="cs"/>
          <w:sz w:val="27"/>
          <w:rtl/>
          <w:lang w:bidi="ar-IQ"/>
        </w:rPr>
        <w:t>ب</w:t>
      </w:r>
      <w:r w:rsidR="000E5F81" w:rsidRPr="00957E8D">
        <w:rPr>
          <w:rFonts w:hint="cs"/>
          <w:sz w:val="27"/>
          <w:rtl/>
          <w:lang w:bidi="ar-IQ"/>
        </w:rPr>
        <w:t>َ</w:t>
      </w:r>
      <w:r w:rsidRPr="00957E8D">
        <w:rPr>
          <w:rFonts w:hint="cs"/>
          <w:sz w:val="27"/>
          <w:rtl/>
          <w:lang w:bidi="ar-IQ"/>
        </w:rPr>
        <w:t>ل الرواة والعلماء الشيعة أيضاً</w:t>
      </w:r>
      <w:r w:rsidRPr="00957E8D">
        <w:rPr>
          <w:sz w:val="27"/>
          <w:vertAlign w:val="superscript"/>
          <w:rtl/>
          <w:lang w:bidi="ar-IQ"/>
        </w:rPr>
        <w:t>(</w:t>
      </w:r>
      <w:r w:rsidRPr="00957E8D">
        <w:rPr>
          <w:rStyle w:val="afa"/>
          <w:sz w:val="27"/>
          <w:rtl/>
          <w:lang w:bidi="ar-IQ"/>
        </w:rPr>
        <w:endnoteReference w:id="541"/>
      </w:r>
      <w:r w:rsidRPr="00957E8D">
        <w:rPr>
          <w:sz w:val="27"/>
          <w:vertAlign w:val="superscript"/>
          <w:rtl/>
          <w:lang w:bidi="ar-IQ"/>
        </w:rPr>
        <w:t>)</w:t>
      </w:r>
      <w:r w:rsidRPr="00957E8D">
        <w:rPr>
          <w:rFonts w:hint="cs"/>
          <w:sz w:val="27"/>
          <w:rtl/>
          <w:lang w:bidi="ar-IQ"/>
        </w:rPr>
        <w:t>. وقد ورد بعضها في نهج البلاغة أيضاً</w:t>
      </w:r>
      <w:r w:rsidRPr="00957E8D">
        <w:rPr>
          <w:sz w:val="27"/>
          <w:vertAlign w:val="superscript"/>
          <w:rtl/>
          <w:lang w:bidi="ar-IQ"/>
        </w:rPr>
        <w:t>(</w:t>
      </w:r>
      <w:r w:rsidRPr="00957E8D">
        <w:rPr>
          <w:rStyle w:val="afa"/>
          <w:sz w:val="27"/>
          <w:rtl/>
          <w:lang w:bidi="ar-IQ"/>
        </w:rPr>
        <w:endnoteReference w:id="542"/>
      </w:r>
      <w:r w:rsidRPr="00957E8D">
        <w:rPr>
          <w:sz w:val="27"/>
          <w:vertAlign w:val="superscript"/>
          <w:rtl/>
          <w:lang w:bidi="ar-IQ"/>
        </w:rPr>
        <w:t>)</w:t>
      </w:r>
      <w:r w:rsidRPr="00957E8D">
        <w:rPr>
          <w:rFonts w:hint="cs"/>
          <w:sz w:val="27"/>
          <w:rtl/>
          <w:lang w:bidi="ar-IQ"/>
        </w:rPr>
        <w:t>. وبناء</w:t>
      </w:r>
      <w:r w:rsidR="000E5F81" w:rsidRPr="00957E8D">
        <w:rPr>
          <w:rFonts w:hint="cs"/>
          <w:sz w:val="27"/>
          <w:rtl/>
          <w:lang w:bidi="ar-IQ"/>
        </w:rPr>
        <w:t>ً</w:t>
      </w:r>
      <w:r w:rsidRPr="00957E8D">
        <w:rPr>
          <w:rFonts w:hint="cs"/>
          <w:sz w:val="27"/>
          <w:rtl/>
          <w:lang w:bidi="ar-IQ"/>
        </w:rPr>
        <w:t xml:space="preserve"> عليها يشير الإمام إلى بعض أحداث المستقبل، ويقرّ بامتلاكه العلم بالأحداث التي لا يمكن فهمها والوصول إلى علمها بالطرق العادية الميسورة للجميع، والتي يصطلح عليها ب</w:t>
      </w:r>
      <w:r w:rsidR="000E5F81" w:rsidRPr="00957E8D">
        <w:rPr>
          <w:rFonts w:hint="cs"/>
          <w:sz w:val="27"/>
          <w:rtl/>
          <w:lang w:bidi="ar-IQ"/>
        </w:rPr>
        <w:t>ـ (</w:t>
      </w:r>
      <w:r w:rsidRPr="00957E8D">
        <w:rPr>
          <w:rFonts w:hint="cs"/>
          <w:sz w:val="27"/>
          <w:rtl/>
          <w:lang w:bidi="ar-IQ"/>
        </w:rPr>
        <w:t>أخبار الغيب</w:t>
      </w:r>
      <w:r w:rsidR="000E5F81" w:rsidRPr="00957E8D">
        <w:rPr>
          <w:rFonts w:hint="cs"/>
          <w:sz w:val="27"/>
          <w:rtl/>
          <w:lang w:bidi="ar-IQ"/>
        </w:rPr>
        <w:t>)</w:t>
      </w:r>
      <w:r w:rsidRPr="00957E8D">
        <w:rPr>
          <w:rFonts w:hint="cs"/>
          <w:sz w:val="27"/>
          <w:rtl/>
          <w:lang w:bidi="ar-IQ"/>
        </w:rPr>
        <w:t xml:space="preserve">. كما ذكر الشيخ المفيد في كتاب </w:t>
      </w:r>
      <w:r w:rsidRPr="00957E8D">
        <w:rPr>
          <w:rFonts w:hint="eastAsia"/>
          <w:sz w:val="24"/>
          <w:szCs w:val="24"/>
          <w:rtl/>
          <w:lang w:bidi="ar-IQ"/>
        </w:rPr>
        <w:t>«</w:t>
      </w:r>
      <w:r w:rsidRPr="00957E8D">
        <w:rPr>
          <w:rFonts w:hint="cs"/>
          <w:sz w:val="27"/>
          <w:rtl/>
          <w:lang w:bidi="ar-IQ"/>
        </w:rPr>
        <w:t>الإرشاد</w:t>
      </w:r>
      <w:r w:rsidRPr="00957E8D">
        <w:rPr>
          <w:rFonts w:hint="eastAsia"/>
          <w:sz w:val="24"/>
          <w:szCs w:val="24"/>
          <w:rtl/>
          <w:lang w:bidi="ar-IQ"/>
        </w:rPr>
        <w:t>»</w:t>
      </w:r>
      <w:r w:rsidRPr="00957E8D">
        <w:rPr>
          <w:rFonts w:hint="cs"/>
          <w:sz w:val="27"/>
          <w:rtl/>
          <w:lang w:bidi="ar-IQ"/>
        </w:rPr>
        <w:t xml:space="preserve"> موارد من علم الإمام بالأحداث والمسائل الغيبية أيضاً</w:t>
      </w:r>
      <w:r w:rsidRPr="00957E8D">
        <w:rPr>
          <w:sz w:val="27"/>
          <w:vertAlign w:val="superscript"/>
          <w:rtl/>
          <w:lang w:bidi="ar-IQ"/>
        </w:rPr>
        <w:t>(</w:t>
      </w:r>
      <w:r w:rsidRPr="00957E8D">
        <w:rPr>
          <w:rStyle w:val="afa"/>
          <w:sz w:val="27"/>
          <w:rtl/>
          <w:lang w:bidi="ar-IQ"/>
        </w:rPr>
        <w:endnoteReference w:id="543"/>
      </w:r>
      <w:r w:rsidRPr="00957E8D">
        <w:rPr>
          <w:sz w:val="27"/>
          <w:vertAlign w:val="superscript"/>
          <w:rtl/>
          <w:lang w:bidi="ar-IQ"/>
        </w:rPr>
        <w:t>)</w:t>
      </w:r>
      <w:r w:rsidRPr="00957E8D">
        <w:rPr>
          <w:rFonts w:hint="cs"/>
          <w:sz w:val="27"/>
          <w:rtl/>
          <w:lang w:bidi="ar-IQ"/>
        </w:rPr>
        <w:t>.</w:t>
      </w:r>
    </w:p>
    <w:p w:rsidR="006B4972" w:rsidRPr="00957E8D" w:rsidRDefault="006B4972" w:rsidP="006F7999">
      <w:pPr>
        <w:rPr>
          <w:b/>
          <w:bCs/>
          <w:sz w:val="27"/>
          <w:rtl/>
          <w:lang w:bidi="ar-IQ"/>
        </w:rPr>
      </w:pPr>
      <w:r w:rsidRPr="00957E8D">
        <w:rPr>
          <w:rFonts w:hint="cs"/>
          <w:sz w:val="27"/>
          <w:rtl/>
          <w:lang w:bidi="ar-IQ"/>
        </w:rPr>
        <w:t>إن الروايات الخاص</w:t>
      </w:r>
      <w:r w:rsidR="000E5F81" w:rsidRPr="00957E8D">
        <w:rPr>
          <w:rFonts w:hint="cs"/>
          <w:sz w:val="27"/>
          <w:rtl/>
          <w:lang w:bidi="ar-IQ"/>
        </w:rPr>
        <w:t>ّ</w:t>
      </w:r>
      <w:r w:rsidRPr="00957E8D">
        <w:rPr>
          <w:rFonts w:hint="cs"/>
          <w:sz w:val="27"/>
          <w:rtl/>
          <w:lang w:bidi="ar-IQ"/>
        </w:rPr>
        <w:t>ة بهذا الجانب من علم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لم ت</w:t>
      </w:r>
      <w:r w:rsidR="00B740C2">
        <w:rPr>
          <w:rFonts w:hint="cs"/>
          <w:sz w:val="27"/>
          <w:rtl/>
          <w:lang w:bidi="ar-IQ"/>
        </w:rPr>
        <w:t>ُ</w:t>
      </w:r>
      <w:r w:rsidRPr="00957E8D">
        <w:rPr>
          <w:rFonts w:hint="cs"/>
          <w:sz w:val="27"/>
          <w:rtl/>
          <w:lang w:bidi="ar-IQ"/>
        </w:rPr>
        <w:t>ؤ</w:t>
      </w:r>
      <w:r w:rsidR="00B740C2">
        <w:rPr>
          <w:rFonts w:hint="cs"/>
          <w:sz w:val="27"/>
          <w:rtl/>
          <w:lang w:bidi="ar-IQ"/>
        </w:rPr>
        <w:t>ْ</w:t>
      </w:r>
      <w:r w:rsidRPr="00957E8D">
        <w:rPr>
          <w:rFonts w:hint="cs"/>
          <w:sz w:val="27"/>
          <w:rtl/>
          <w:lang w:bidi="ar-IQ"/>
        </w:rPr>
        <w:t>ث</w:t>
      </w:r>
      <w:r w:rsidR="00B740C2">
        <w:rPr>
          <w:rFonts w:hint="cs"/>
          <w:sz w:val="27"/>
          <w:rtl/>
          <w:lang w:bidi="ar-IQ"/>
        </w:rPr>
        <w:t>َ</w:t>
      </w:r>
      <w:r w:rsidRPr="00957E8D">
        <w:rPr>
          <w:rFonts w:hint="cs"/>
          <w:sz w:val="27"/>
          <w:rtl/>
          <w:lang w:bidi="ar-IQ"/>
        </w:rPr>
        <w:t>ر عن الخاصّة من أصحابه فح</w:t>
      </w:r>
      <w:r w:rsidR="000E5F81" w:rsidRPr="00957E8D">
        <w:rPr>
          <w:rFonts w:hint="cs"/>
          <w:sz w:val="27"/>
          <w:rtl/>
          <w:lang w:bidi="ar-IQ"/>
        </w:rPr>
        <w:t>َ</w:t>
      </w:r>
      <w:r w:rsidRPr="00957E8D">
        <w:rPr>
          <w:rFonts w:hint="cs"/>
          <w:sz w:val="27"/>
          <w:rtl/>
          <w:lang w:bidi="ar-IQ"/>
        </w:rPr>
        <w:t>س</w:t>
      </w:r>
      <w:r w:rsidR="000E5F81" w:rsidRPr="00957E8D">
        <w:rPr>
          <w:rFonts w:hint="cs"/>
          <w:sz w:val="27"/>
          <w:rtl/>
          <w:lang w:bidi="ar-IQ"/>
        </w:rPr>
        <w:t>ْ</w:t>
      </w:r>
      <w:r w:rsidRPr="00957E8D">
        <w:rPr>
          <w:rFonts w:hint="cs"/>
          <w:sz w:val="27"/>
          <w:rtl/>
          <w:lang w:bidi="ar-IQ"/>
        </w:rPr>
        <w:t>ب، بل رواها كذلك بعض أصحابه العاديين، بل وأذعن بها حت</w:t>
      </w:r>
      <w:r w:rsidR="000E5F81" w:rsidRPr="00957E8D">
        <w:rPr>
          <w:rFonts w:hint="cs"/>
          <w:sz w:val="27"/>
          <w:rtl/>
          <w:lang w:bidi="ar-IQ"/>
        </w:rPr>
        <w:t>ّ</w:t>
      </w:r>
      <w:r w:rsidRPr="00957E8D">
        <w:rPr>
          <w:rFonts w:hint="cs"/>
          <w:sz w:val="27"/>
          <w:rtl/>
          <w:lang w:bidi="ar-IQ"/>
        </w:rPr>
        <w:t>ى أعداؤه أيضاً. ومن بين الخاصة من أصحاب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يمكن الإشارة إلى تنب</w:t>
      </w:r>
      <w:r w:rsidR="000E5F81" w:rsidRPr="00957E8D">
        <w:rPr>
          <w:rFonts w:hint="cs"/>
          <w:sz w:val="27"/>
          <w:rtl/>
          <w:lang w:bidi="ar-IQ"/>
        </w:rPr>
        <w:t>ّ</w:t>
      </w:r>
      <w:r w:rsidRPr="00957E8D">
        <w:rPr>
          <w:rFonts w:hint="cs"/>
          <w:sz w:val="27"/>
          <w:rtl/>
          <w:lang w:bidi="ar-IQ"/>
        </w:rPr>
        <w:t>ؤ الإمام بكيفية وطريقة استشهاد ميثم التم</w:t>
      </w:r>
      <w:r w:rsidR="000E5F81" w:rsidRPr="00957E8D">
        <w:rPr>
          <w:rFonts w:hint="cs"/>
          <w:sz w:val="27"/>
          <w:rtl/>
          <w:lang w:bidi="ar-IQ"/>
        </w:rPr>
        <w:t>ّ</w:t>
      </w:r>
      <w:r w:rsidRPr="00957E8D">
        <w:rPr>
          <w:rFonts w:hint="cs"/>
          <w:sz w:val="27"/>
          <w:rtl/>
          <w:lang w:bidi="ar-IQ"/>
        </w:rPr>
        <w:t>ار</w:t>
      </w:r>
      <w:r w:rsidRPr="00957E8D">
        <w:rPr>
          <w:sz w:val="27"/>
          <w:vertAlign w:val="superscript"/>
          <w:rtl/>
          <w:lang w:bidi="ar-IQ"/>
        </w:rPr>
        <w:t>(</w:t>
      </w:r>
      <w:r w:rsidRPr="00957E8D">
        <w:rPr>
          <w:rStyle w:val="afa"/>
          <w:sz w:val="27"/>
          <w:rtl/>
          <w:lang w:bidi="ar-IQ"/>
        </w:rPr>
        <w:endnoteReference w:id="544"/>
      </w:r>
      <w:r w:rsidRPr="00957E8D">
        <w:rPr>
          <w:sz w:val="27"/>
          <w:vertAlign w:val="superscript"/>
          <w:rtl/>
          <w:lang w:bidi="ar-IQ"/>
        </w:rPr>
        <w:t>)</w:t>
      </w:r>
      <w:r w:rsidR="000E5F81" w:rsidRPr="00957E8D">
        <w:rPr>
          <w:rFonts w:hint="cs"/>
          <w:sz w:val="27"/>
          <w:rtl/>
          <w:lang w:bidi="ar-IQ"/>
        </w:rPr>
        <w:t>،</w:t>
      </w:r>
      <w:r w:rsidRPr="00957E8D">
        <w:rPr>
          <w:rFonts w:hint="cs"/>
          <w:sz w:val="27"/>
          <w:rtl/>
          <w:lang w:bidi="ar-IQ"/>
        </w:rPr>
        <w:t xml:space="preserve"> ورشيد الهجري</w:t>
      </w:r>
      <w:r w:rsidRPr="00957E8D">
        <w:rPr>
          <w:sz w:val="27"/>
          <w:vertAlign w:val="superscript"/>
          <w:rtl/>
          <w:lang w:bidi="ar-IQ"/>
        </w:rPr>
        <w:t>(</w:t>
      </w:r>
      <w:r w:rsidRPr="00957E8D">
        <w:rPr>
          <w:rStyle w:val="afa"/>
          <w:sz w:val="27"/>
          <w:rtl/>
          <w:lang w:bidi="ar-IQ"/>
        </w:rPr>
        <w:endnoteReference w:id="545"/>
      </w:r>
      <w:r w:rsidRPr="00957E8D">
        <w:rPr>
          <w:sz w:val="27"/>
          <w:vertAlign w:val="superscript"/>
          <w:rtl/>
          <w:lang w:bidi="ar-IQ"/>
        </w:rPr>
        <w:t>)</w:t>
      </w:r>
      <w:r w:rsidRPr="00957E8D">
        <w:rPr>
          <w:rFonts w:hint="cs"/>
          <w:sz w:val="27"/>
          <w:rtl/>
          <w:lang w:bidi="ar-IQ"/>
        </w:rPr>
        <w:t>. وفي هذه الموارد كان الرواة هم أنفسهم الأشخاص الذين تنب</w:t>
      </w:r>
      <w:r w:rsidR="000E5F81" w:rsidRPr="00957E8D">
        <w:rPr>
          <w:rFonts w:hint="cs"/>
          <w:sz w:val="27"/>
          <w:rtl/>
          <w:lang w:bidi="ar-IQ"/>
        </w:rPr>
        <w:t>ّ</w:t>
      </w:r>
      <w:r w:rsidRPr="00957E8D">
        <w:rPr>
          <w:rFonts w:hint="cs"/>
          <w:sz w:val="27"/>
          <w:rtl/>
          <w:lang w:bidi="ar-IQ"/>
        </w:rPr>
        <w:t>أ الإمام بمصيرهم. كما أن توق</w:t>
      </w:r>
      <w:r w:rsidR="000E5F81" w:rsidRPr="00957E8D">
        <w:rPr>
          <w:rFonts w:hint="cs"/>
          <w:sz w:val="27"/>
          <w:rtl/>
          <w:lang w:bidi="ar-IQ"/>
        </w:rPr>
        <w:t>ّ</w:t>
      </w:r>
      <w:r w:rsidR="00B740C2">
        <w:rPr>
          <w:rFonts w:hint="cs"/>
          <w:sz w:val="27"/>
          <w:rtl/>
          <w:lang w:bidi="ar-IQ"/>
        </w:rPr>
        <w:t>ُ</w:t>
      </w:r>
      <w:r w:rsidRPr="00957E8D">
        <w:rPr>
          <w:rFonts w:hint="cs"/>
          <w:sz w:val="27"/>
          <w:rtl/>
          <w:lang w:bidi="ar-IQ"/>
        </w:rPr>
        <w:t>ع عم</w:t>
      </w:r>
      <w:r w:rsidR="000E5F81" w:rsidRPr="00957E8D">
        <w:rPr>
          <w:rFonts w:hint="cs"/>
          <w:sz w:val="27"/>
          <w:rtl/>
          <w:lang w:bidi="ar-IQ"/>
        </w:rPr>
        <w:t>ّ</w:t>
      </w:r>
      <w:r w:rsidRPr="00957E8D">
        <w:rPr>
          <w:rFonts w:hint="cs"/>
          <w:sz w:val="27"/>
          <w:rtl/>
          <w:lang w:bidi="ar-IQ"/>
        </w:rPr>
        <w:t xml:space="preserve">ار بن ياسر ما إذا </w:t>
      </w:r>
      <w:r w:rsidR="000E5F81" w:rsidRPr="00957E8D">
        <w:rPr>
          <w:rFonts w:hint="cs"/>
          <w:sz w:val="27"/>
          <w:rtl/>
          <w:lang w:bidi="ar-IQ"/>
        </w:rPr>
        <w:t xml:space="preserve">كان </w:t>
      </w:r>
      <w:r w:rsidRPr="00957E8D">
        <w:rPr>
          <w:rFonts w:hint="cs"/>
          <w:sz w:val="27"/>
          <w:rtl/>
          <w:lang w:bidi="ar-IQ"/>
        </w:rPr>
        <w:t>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يعلم بقرب زمن استشهاده أم لا يعبّ</w:t>
      </w:r>
      <w:r w:rsidR="000E5F81" w:rsidRPr="00957E8D">
        <w:rPr>
          <w:rFonts w:hint="cs"/>
          <w:sz w:val="27"/>
          <w:rtl/>
          <w:lang w:bidi="ar-IQ"/>
        </w:rPr>
        <w:t>ِ</w:t>
      </w:r>
      <w:r w:rsidRPr="00957E8D">
        <w:rPr>
          <w:rFonts w:hint="cs"/>
          <w:sz w:val="27"/>
          <w:rtl/>
          <w:lang w:bidi="ar-IQ"/>
        </w:rPr>
        <w:t>ر عن اعتقاده بأن الإمام يعلم بالأمور الغيبية</w:t>
      </w:r>
      <w:r w:rsidRPr="00957E8D">
        <w:rPr>
          <w:sz w:val="27"/>
          <w:vertAlign w:val="superscript"/>
          <w:rtl/>
          <w:lang w:bidi="ar-IQ"/>
        </w:rPr>
        <w:t>(</w:t>
      </w:r>
      <w:r w:rsidRPr="00957E8D">
        <w:rPr>
          <w:rStyle w:val="afa"/>
          <w:sz w:val="27"/>
          <w:rtl/>
          <w:lang w:bidi="ar-IQ"/>
        </w:rPr>
        <w:endnoteReference w:id="546"/>
      </w:r>
      <w:r w:rsidRPr="00957E8D">
        <w:rPr>
          <w:sz w:val="27"/>
          <w:vertAlign w:val="superscript"/>
          <w:rtl/>
          <w:lang w:bidi="ar-IQ"/>
        </w:rPr>
        <w:t>)</w:t>
      </w:r>
      <w:r w:rsidRPr="00957E8D">
        <w:rPr>
          <w:rFonts w:hint="cs"/>
          <w:sz w:val="27"/>
          <w:rtl/>
          <w:lang w:bidi="ar-IQ"/>
        </w:rPr>
        <w:t>. وهناك شواهد تثبت أن ابن عب</w:t>
      </w:r>
      <w:r w:rsidR="000E5F81" w:rsidRPr="00957E8D">
        <w:rPr>
          <w:rFonts w:hint="cs"/>
          <w:sz w:val="27"/>
          <w:rtl/>
          <w:lang w:bidi="ar-IQ"/>
        </w:rPr>
        <w:t>ّ</w:t>
      </w:r>
      <w:r w:rsidRPr="00957E8D">
        <w:rPr>
          <w:rFonts w:hint="cs"/>
          <w:sz w:val="27"/>
          <w:rtl/>
          <w:lang w:bidi="ar-IQ"/>
        </w:rPr>
        <w:t>اس كان يرى أن الإمام علي</w:t>
      </w:r>
      <w:r w:rsidR="000E5F81"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يعلم أحياناً بالأمور الخفي</w:t>
      </w:r>
      <w:r w:rsidR="000E5F81" w:rsidRPr="00957E8D">
        <w:rPr>
          <w:rFonts w:hint="cs"/>
          <w:sz w:val="27"/>
          <w:rtl/>
          <w:lang w:bidi="ar-IQ"/>
        </w:rPr>
        <w:t>ّ</w:t>
      </w:r>
      <w:r w:rsidRPr="00957E8D">
        <w:rPr>
          <w:rFonts w:hint="cs"/>
          <w:sz w:val="27"/>
          <w:rtl/>
          <w:lang w:bidi="ar-IQ"/>
        </w:rPr>
        <w:t>ة بواسطة النبي</w:t>
      </w:r>
      <w:r w:rsidR="000E5F81"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000E5F81" w:rsidRPr="00957E8D">
        <w:rPr>
          <w:rFonts w:hint="cs"/>
          <w:sz w:val="27"/>
          <w:rtl/>
          <w:lang w:bidi="ar-IQ"/>
        </w:rPr>
        <w:t xml:space="preserve">، </w:t>
      </w:r>
      <w:r w:rsidRPr="00957E8D">
        <w:rPr>
          <w:rFonts w:hint="cs"/>
          <w:sz w:val="27"/>
          <w:rtl/>
          <w:lang w:bidi="ar-IQ"/>
        </w:rPr>
        <w:t>ولكن</w:t>
      </w:r>
      <w:r w:rsidR="000E5F81" w:rsidRPr="00957E8D">
        <w:rPr>
          <w:rFonts w:hint="cs"/>
          <w:sz w:val="27"/>
          <w:rtl/>
          <w:lang w:bidi="ar-IQ"/>
        </w:rPr>
        <w:t>ّ</w:t>
      </w:r>
      <w:r w:rsidRPr="00957E8D">
        <w:rPr>
          <w:rFonts w:hint="cs"/>
          <w:sz w:val="27"/>
          <w:rtl/>
          <w:lang w:bidi="ar-IQ"/>
        </w:rPr>
        <w:t>ه في أغلب الموارد كان قلقاً من عدم تحق</w:t>
      </w:r>
      <w:r w:rsidR="000E5F81" w:rsidRPr="00957E8D">
        <w:rPr>
          <w:rFonts w:hint="cs"/>
          <w:sz w:val="27"/>
          <w:rtl/>
          <w:lang w:bidi="ar-IQ"/>
        </w:rPr>
        <w:t>ُّ</w:t>
      </w:r>
      <w:r w:rsidRPr="00957E8D">
        <w:rPr>
          <w:rFonts w:hint="cs"/>
          <w:sz w:val="27"/>
          <w:rtl/>
          <w:lang w:bidi="ar-IQ"/>
        </w:rPr>
        <w:t xml:space="preserve">ق نبوءة الإمام. </w:t>
      </w:r>
      <w:r w:rsidR="000E5F81" w:rsidRPr="00957E8D">
        <w:rPr>
          <w:rFonts w:hint="cs"/>
          <w:sz w:val="27"/>
          <w:rtl/>
          <w:lang w:bidi="ar-IQ"/>
        </w:rPr>
        <w:t>و</w:t>
      </w:r>
      <w:r w:rsidRPr="00957E8D">
        <w:rPr>
          <w:rFonts w:hint="cs"/>
          <w:sz w:val="27"/>
          <w:rtl/>
          <w:lang w:bidi="ar-IQ"/>
        </w:rPr>
        <w:t xml:space="preserve">من ذلك </w:t>
      </w:r>
      <w:r w:rsidR="000E5F81" w:rsidRPr="00957E8D">
        <w:rPr>
          <w:rFonts w:hint="cs"/>
          <w:sz w:val="27"/>
          <w:rtl/>
          <w:lang w:bidi="ar-IQ"/>
        </w:rPr>
        <w:t xml:space="preserve">مثلاً </w:t>
      </w:r>
      <w:r w:rsidRPr="00957E8D">
        <w:rPr>
          <w:rFonts w:hint="cs"/>
          <w:sz w:val="27"/>
          <w:rtl/>
          <w:lang w:bidi="ar-IQ"/>
        </w:rPr>
        <w:t>أنه يروي أن الإمام علي</w:t>
      </w:r>
      <w:r w:rsidR="000E5F81" w:rsidRPr="00957E8D">
        <w:rPr>
          <w:rFonts w:hint="cs"/>
          <w:sz w:val="27"/>
          <w:rtl/>
          <w:lang w:bidi="ar-IQ"/>
        </w:rPr>
        <w:t>ّ</w:t>
      </w:r>
      <w:r w:rsidR="00742623">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تنب</w:t>
      </w:r>
      <w:r w:rsidR="000E5F81" w:rsidRPr="00957E8D">
        <w:rPr>
          <w:rFonts w:hint="cs"/>
          <w:sz w:val="27"/>
          <w:rtl/>
          <w:lang w:bidi="ar-IQ"/>
        </w:rPr>
        <w:t>ّ</w:t>
      </w:r>
      <w:r w:rsidRPr="00957E8D">
        <w:rPr>
          <w:rFonts w:hint="cs"/>
          <w:sz w:val="27"/>
          <w:rtl/>
          <w:lang w:bidi="ar-IQ"/>
        </w:rPr>
        <w:t>أ في منطقة ذي قار بأن ألف رجل</w:t>
      </w:r>
      <w:r w:rsidR="000E5F81" w:rsidRPr="00957E8D">
        <w:rPr>
          <w:rFonts w:hint="cs"/>
          <w:sz w:val="27"/>
          <w:rtl/>
          <w:lang w:bidi="ar-IQ"/>
        </w:rPr>
        <w:t>ٍ</w:t>
      </w:r>
      <w:r w:rsidRPr="00957E8D">
        <w:rPr>
          <w:rFonts w:hint="cs"/>
          <w:sz w:val="27"/>
          <w:rtl/>
          <w:lang w:bidi="ar-IQ"/>
        </w:rPr>
        <w:t xml:space="preserve"> من أهل الكوفة سيأتون للبيعة</w:t>
      </w:r>
      <w:r w:rsidR="000E5F81" w:rsidRPr="00957E8D">
        <w:rPr>
          <w:rFonts w:hint="cs"/>
          <w:sz w:val="27"/>
          <w:rtl/>
          <w:lang w:bidi="ar-IQ"/>
        </w:rPr>
        <w:t>،</w:t>
      </w:r>
      <w:r w:rsidRPr="00957E8D">
        <w:rPr>
          <w:rFonts w:hint="cs"/>
          <w:sz w:val="27"/>
          <w:rtl/>
          <w:lang w:bidi="ar-IQ"/>
        </w:rPr>
        <w:t xml:space="preserve"> لن ينقص منهم واحد</w:t>
      </w:r>
      <w:r w:rsidR="000E5F81" w:rsidRPr="00957E8D">
        <w:rPr>
          <w:rFonts w:hint="cs"/>
          <w:sz w:val="27"/>
          <w:rtl/>
          <w:lang w:bidi="ar-IQ"/>
        </w:rPr>
        <w:t>ٌ</w:t>
      </w:r>
      <w:r w:rsidRPr="00957E8D">
        <w:rPr>
          <w:rFonts w:hint="cs"/>
          <w:sz w:val="27"/>
          <w:rtl/>
          <w:lang w:bidi="ar-IQ"/>
        </w:rPr>
        <w:t xml:space="preserve"> ولن يزيد عليهم واحد</w:t>
      </w:r>
      <w:r w:rsidR="000E5F81" w:rsidRPr="00957E8D">
        <w:rPr>
          <w:rFonts w:hint="cs"/>
          <w:sz w:val="27"/>
          <w:rtl/>
          <w:lang w:bidi="ar-IQ"/>
        </w:rPr>
        <w:t>ٌ</w:t>
      </w:r>
      <w:r w:rsidRPr="00957E8D">
        <w:rPr>
          <w:rFonts w:hint="cs"/>
          <w:sz w:val="27"/>
          <w:rtl/>
          <w:lang w:bidi="ar-IQ"/>
        </w:rPr>
        <w:t xml:space="preserve">. يقول ابن عباس: </w:t>
      </w:r>
      <w:r w:rsidRPr="00957E8D">
        <w:rPr>
          <w:rFonts w:hint="eastAsia"/>
          <w:sz w:val="24"/>
          <w:szCs w:val="24"/>
          <w:rtl/>
          <w:lang w:bidi="ar-IQ"/>
        </w:rPr>
        <w:t>«</w:t>
      </w:r>
      <w:r w:rsidRPr="00957E8D">
        <w:rPr>
          <w:sz w:val="27"/>
          <w:rtl/>
          <w:lang w:bidi="ar-IQ"/>
        </w:rPr>
        <w:t>فجزعت لذلك أن ينقص القوم عن العدد أو</w:t>
      </w:r>
      <w:r w:rsidR="00742623">
        <w:rPr>
          <w:rFonts w:hint="cs"/>
          <w:sz w:val="27"/>
          <w:rtl/>
          <w:lang w:bidi="ar-IQ"/>
        </w:rPr>
        <w:t xml:space="preserve"> </w:t>
      </w:r>
      <w:r w:rsidRPr="00957E8D">
        <w:rPr>
          <w:sz w:val="27"/>
          <w:rtl/>
          <w:lang w:bidi="ar-IQ"/>
        </w:rPr>
        <w:t>يزيدون عليه، فيفسد</w:t>
      </w:r>
      <w:r w:rsidRPr="00957E8D">
        <w:rPr>
          <w:rFonts w:hint="cs"/>
          <w:sz w:val="27"/>
          <w:rtl/>
          <w:lang w:bidi="ar-IQ"/>
        </w:rPr>
        <w:t xml:space="preserve"> </w:t>
      </w:r>
      <w:r w:rsidRPr="00957E8D">
        <w:rPr>
          <w:sz w:val="27"/>
          <w:rtl/>
          <w:lang w:bidi="ar-IQ"/>
        </w:rPr>
        <w:t>ال</w:t>
      </w:r>
      <w:r w:rsidRPr="00957E8D">
        <w:rPr>
          <w:rFonts w:hint="cs"/>
          <w:sz w:val="27"/>
          <w:rtl/>
          <w:lang w:bidi="ar-IQ"/>
        </w:rPr>
        <w:t>أ</w:t>
      </w:r>
      <w:r w:rsidRPr="00957E8D">
        <w:rPr>
          <w:sz w:val="27"/>
          <w:rtl/>
          <w:lang w:bidi="ar-IQ"/>
        </w:rPr>
        <w:t>مر علينا</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47"/>
      </w:r>
      <w:r w:rsidRPr="00957E8D">
        <w:rPr>
          <w:sz w:val="27"/>
          <w:vertAlign w:val="superscript"/>
          <w:rtl/>
          <w:lang w:bidi="ar-IQ"/>
        </w:rPr>
        <w:t>)</w:t>
      </w:r>
      <w:r w:rsidRPr="00957E8D">
        <w:rPr>
          <w:rFonts w:hint="cs"/>
          <w:sz w:val="27"/>
          <w:rtl/>
          <w:lang w:bidi="ar-IQ"/>
        </w:rPr>
        <w:t>. ولكن</w:t>
      </w:r>
      <w:r w:rsidR="000E5F81" w:rsidRPr="00957E8D">
        <w:rPr>
          <w:rFonts w:hint="cs"/>
          <w:sz w:val="27"/>
          <w:rtl/>
          <w:lang w:bidi="ar-IQ"/>
        </w:rPr>
        <w:t>ْ</w:t>
      </w:r>
      <w:r w:rsidRPr="00957E8D">
        <w:rPr>
          <w:rFonts w:hint="cs"/>
          <w:sz w:val="27"/>
          <w:rtl/>
          <w:lang w:bidi="ar-IQ"/>
        </w:rPr>
        <w:t xml:space="preserve"> بطبيعة الحال زال قلقه عندما تحق</w:t>
      </w:r>
      <w:r w:rsidR="000E5F81" w:rsidRPr="00957E8D">
        <w:rPr>
          <w:rFonts w:hint="cs"/>
          <w:sz w:val="27"/>
          <w:rtl/>
          <w:lang w:bidi="ar-IQ"/>
        </w:rPr>
        <w:t>ّ</w:t>
      </w:r>
      <w:r w:rsidRPr="00957E8D">
        <w:rPr>
          <w:rFonts w:hint="cs"/>
          <w:sz w:val="27"/>
          <w:rtl/>
          <w:lang w:bidi="ar-IQ"/>
        </w:rPr>
        <w:t>قت نبوءة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كما نقل أنه عندما تنب</w:t>
      </w:r>
      <w:r w:rsidR="000E5F81" w:rsidRPr="00957E8D">
        <w:rPr>
          <w:rFonts w:hint="cs"/>
          <w:sz w:val="27"/>
          <w:rtl/>
          <w:lang w:bidi="ar-IQ"/>
        </w:rPr>
        <w:t>ّ</w:t>
      </w:r>
      <w:r w:rsidRPr="00957E8D">
        <w:rPr>
          <w:rFonts w:hint="cs"/>
          <w:sz w:val="27"/>
          <w:rtl/>
          <w:lang w:bidi="ar-IQ"/>
        </w:rPr>
        <w:t>أ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قبل بدء معركة الجمل بانتصاره على طلحة والزبير ثقل هذا الأمر على أحد أصحابه، وصر</w:t>
      </w:r>
      <w:r w:rsidR="000E5F81" w:rsidRPr="00957E8D">
        <w:rPr>
          <w:rFonts w:hint="cs"/>
          <w:sz w:val="27"/>
          <w:rtl/>
          <w:lang w:bidi="ar-IQ"/>
        </w:rPr>
        <w:t>َّ</w:t>
      </w:r>
      <w:r w:rsidRPr="00957E8D">
        <w:rPr>
          <w:rFonts w:hint="cs"/>
          <w:sz w:val="27"/>
          <w:rtl/>
          <w:lang w:bidi="ar-IQ"/>
        </w:rPr>
        <w:t>ح بذلك إلى ابن عب</w:t>
      </w:r>
      <w:r w:rsidR="000E5F81" w:rsidRPr="00957E8D">
        <w:rPr>
          <w:rFonts w:hint="cs"/>
          <w:sz w:val="27"/>
          <w:rtl/>
          <w:lang w:bidi="ar-IQ"/>
        </w:rPr>
        <w:t>ّ</w:t>
      </w:r>
      <w:r w:rsidRPr="00957E8D">
        <w:rPr>
          <w:rFonts w:hint="cs"/>
          <w:sz w:val="27"/>
          <w:rtl/>
          <w:lang w:bidi="ar-IQ"/>
        </w:rPr>
        <w:t xml:space="preserve">اس، فقال له ابن عباس: </w:t>
      </w:r>
      <w:r w:rsidRPr="00957E8D">
        <w:rPr>
          <w:rFonts w:hint="eastAsia"/>
          <w:sz w:val="24"/>
          <w:szCs w:val="24"/>
          <w:rtl/>
          <w:lang w:bidi="ar-IQ"/>
        </w:rPr>
        <w:t>«</w:t>
      </w:r>
      <w:r w:rsidRPr="00957E8D">
        <w:rPr>
          <w:sz w:val="27"/>
          <w:rtl/>
          <w:lang w:bidi="ar-IQ"/>
        </w:rPr>
        <w:t>لا تعجل حت</w:t>
      </w:r>
      <w:r w:rsidR="000E5F81" w:rsidRPr="00957E8D">
        <w:rPr>
          <w:rFonts w:hint="cs"/>
          <w:sz w:val="27"/>
          <w:rtl/>
          <w:lang w:bidi="ar-IQ"/>
        </w:rPr>
        <w:t>ّ</w:t>
      </w:r>
      <w:r w:rsidRPr="00957E8D">
        <w:rPr>
          <w:sz w:val="27"/>
          <w:rtl/>
          <w:lang w:bidi="ar-IQ"/>
        </w:rPr>
        <w:t>ى ننظر ما يكون</w:t>
      </w:r>
      <w:r w:rsidRPr="00957E8D">
        <w:rPr>
          <w:rFonts w:hint="eastAsia"/>
          <w:sz w:val="24"/>
          <w:szCs w:val="24"/>
          <w:rtl/>
          <w:lang w:bidi="ar-IQ"/>
        </w:rPr>
        <w:t>»</w:t>
      </w:r>
      <w:r w:rsidRPr="00957E8D">
        <w:rPr>
          <w:rFonts w:hint="cs"/>
          <w:sz w:val="27"/>
          <w:rtl/>
          <w:lang w:bidi="ar-IQ"/>
        </w:rPr>
        <w:t>.</w:t>
      </w:r>
      <w:r w:rsidRPr="00957E8D">
        <w:rPr>
          <w:sz w:val="27"/>
          <w:rtl/>
          <w:lang w:bidi="ar-IQ"/>
        </w:rPr>
        <w:t xml:space="preserve"> </w:t>
      </w:r>
      <w:r w:rsidRPr="00957E8D">
        <w:rPr>
          <w:rFonts w:hint="cs"/>
          <w:sz w:val="27"/>
          <w:rtl/>
          <w:lang w:bidi="ar-IQ"/>
        </w:rPr>
        <w:t>يقول المشك</w:t>
      </w:r>
      <w:r w:rsidR="000E5F81" w:rsidRPr="00957E8D">
        <w:rPr>
          <w:rFonts w:hint="cs"/>
          <w:sz w:val="27"/>
          <w:rtl/>
          <w:lang w:bidi="ar-IQ"/>
        </w:rPr>
        <w:t>ِّ</w:t>
      </w:r>
      <w:r w:rsidRPr="00957E8D">
        <w:rPr>
          <w:rFonts w:hint="cs"/>
          <w:sz w:val="27"/>
          <w:rtl/>
          <w:lang w:bidi="ar-IQ"/>
        </w:rPr>
        <w:t xml:space="preserve">ك: </w:t>
      </w:r>
      <w:r w:rsidRPr="00957E8D">
        <w:rPr>
          <w:sz w:val="27"/>
          <w:rtl/>
          <w:lang w:bidi="ar-IQ"/>
        </w:rPr>
        <w:t>فلما كان من أمر البصرة ما كان أتيت</w:t>
      </w:r>
      <w:r w:rsidR="000E5F81" w:rsidRPr="00957E8D">
        <w:rPr>
          <w:rFonts w:hint="cs"/>
          <w:sz w:val="27"/>
          <w:rtl/>
          <w:lang w:bidi="ar-IQ"/>
        </w:rPr>
        <w:t>ُ</w:t>
      </w:r>
      <w:r w:rsidRPr="00957E8D">
        <w:rPr>
          <w:sz w:val="27"/>
          <w:rtl/>
          <w:lang w:bidi="ar-IQ"/>
        </w:rPr>
        <w:t>ه</w:t>
      </w:r>
      <w:r w:rsidRPr="00957E8D">
        <w:rPr>
          <w:rFonts w:hint="cs"/>
          <w:sz w:val="27"/>
          <w:rtl/>
          <w:lang w:bidi="ar-IQ"/>
        </w:rPr>
        <w:t xml:space="preserve"> [يعني ابن عب</w:t>
      </w:r>
      <w:r w:rsidR="000E5F81" w:rsidRPr="00957E8D">
        <w:rPr>
          <w:rFonts w:hint="cs"/>
          <w:sz w:val="27"/>
          <w:rtl/>
          <w:lang w:bidi="ar-IQ"/>
        </w:rPr>
        <w:t>ّ</w:t>
      </w:r>
      <w:r w:rsidRPr="00957E8D">
        <w:rPr>
          <w:rFonts w:hint="cs"/>
          <w:sz w:val="27"/>
          <w:rtl/>
          <w:lang w:bidi="ar-IQ"/>
        </w:rPr>
        <w:t>اس]،</w:t>
      </w:r>
      <w:r w:rsidRPr="00957E8D">
        <w:rPr>
          <w:sz w:val="27"/>
          <w:rtl/>
          <w:lang w:bidi="ar-IQ"/>
        </w:rPr>
        <w:t xml:space="preserve"> فقلت</w:t>
      </w:r>
      <w:r w:rsidR="000E5F81" w:rsidRPr="00957E8D">
        <w:rPr>
          <w:rFonts w:hint="cs"/>
          <w:sz w:val="27"/>
          <w:rtl/>
          <w:lang w:bidi="ar-IQ"/>
        </w:rPr>
        <w:t>ُ</w:t>
      </w:r>
      <w:r w:rsidRPr="00957E8D">
        <w:rPr>
          <w:rFonts w:hint="cs"/>
          <w:sz w:val="27"/>
          <w:rtl/>
          <w:lang w:bidi="ar-IQ"/>
        </w:rPr>
        <w:t>:</w:t>
      </w:r>
      <w:r w:rsidRPr="00957E8D">
        <w:rPr>
          <w:sz w:val="27"/>
          <w:rtl/>
          <w:lang w:bidi="ar-IQ"/>
        </w:rPr>
        <w:t xml:space="preserve"> لا أرى ابن عم</w:t>
      </w:r>
      <w:r w:rsidR="000E5F81" w:rsidRPr="00957E8D">
        <w:rPr>
          <w:rFonts w:hint="cs"/>
          <w:sz w:val="27"/>
          <w:rtl/>
          <w:lang w:bidi="ar-IQ"/>
        </w:rPr>
        <w:t>ّ</w:t>
      </w:r>
      <w:r w:rsidRPr="00957E8D">
        <w:rPr>
          <w:sz w:val="27"/>
          <w:rtl/>
          <w:lang w:bidi="ar-IQ"/>
        </w:rPr>
        <w:t>ك إلا</w:t>
      </w:r>
      <w:r w:rsidR="000E5F81" w:rsidRPr="00957E8D">
        <w:rPr>
          <w:rFonts w:hint="cs"/>
          <w:sz w:val="27"/>
          <w:rtl/>
          <w:lang w:bidi="ar-IQ"/>
        </w:rPr>
        <w:t>ّ</w:t>
      </w:r>
      <w:r w:rsidRPr="00957E8D">
        <w:rPr>
          <w:sz w:val="27"/>
          <w:rtl/>
          <w:lang w:bidi="ar-IQ"/>
        </w:rPr>
        <w:t xml:space="preserve"> قد صدق في مقاله</w:t>
      </w:r>
      <w:r w:rsidRPr="00957E8D">
        <w:rPr>
          <w:rFonts w:hint="cs"/>
          <w:sz w:val="27"/>
          <w:rtl/>
          <w:lang w:bidi="ar-IQ"/>
        </w:rPr>
        <w:t>!</w:t>
      </w:r>
      <w:r w:rsidRPr="00957E8D">
        <w:rPr>
          <w:sz w:val="27"/>
          <w:rtl/>
          <w:lang w:bidi="ar-IQ"/>
        </w:rPr>
        <w:t xml:space="preserve"> فقال</w:t>
      </w:r>
      <w:r w:rsidRPr="00957E8D">
        <w:rPr>
          <w:rFonts w:hint="cs"/>
          <w:sz w:val="27"/>
          <w:rtl/>
          <w:lang w:bidi="ar-IQ"/>
        </w:rPr>
        <w:t>:</w:t>
      </w:r>
      <w:r w:rsidRPr="00957E8D">
        <w:rPr>
          <w:sz w:val="27"/>
          <w:rtl/>
          <w:lang w:bidi="ar-IQ"/>
        </w:rPr>
        <w:t xml:space="preserve"> </w:t>
      </w:r>
      <w:r w:rsidRPr="00957E8D">
        <w:rPr>
          <w:rFonts w:hint="eastAsia"/>
          <w:sz w:val="24"/>
          <w:szCs w:val="24"/>
          <w:rtl/>
          <w:lang w:bidi="ar-IQ"/>
        </w:rPr>
        <w:t>«</w:t>
      </w:r>
      <w:r w:rsidRPr="00957E8D">
        <w:rPr>
          <w:sz w:val="27"/>
          <w:rtl/>
          <w:lang w:bidi="ar-IQ"/>
        </w:rPr>
        <w:t>ويحك</w:t>
      </w:r>
      <w:r w:rsidR="000E5F81" w:rsidRPr="00957E8D">
        <w:rPr>
          <w:rFonts w:hint="cs"/>
          <w:sz w:val="27"/>
          <w:rtl/>
          <w:lang w:bidi="ar-IQ"/>
        </w:rPr>
        <w:t>،</w:t>
      </w:r>
      <w:r w:rsidRPr="00957E8D">
        <w:rPr>
          <w:sz w:val="27"/>
          <w:rtl/>
          <w:lang w:bidi="ar-IQ"/>
        </w:rPr>
        <w:t xml:space="preserve"> إنا كن</w:t>
      </w:r>
      <w:r w:rsidR="000E5F81" w:rsidRPr="00957E8D">
        <w:rPr>
          <w:rFonts w:hint="cs"/>
          <w:sz w:val="27"/>
          <w:rtl/>
          <w:lang w:bidi="ar-IQ"/>
        </w:rPr>
        <w:t>ّ</w:t>
      </w:r>
      <w:r w:rsidRPr="00957E8D">
        <w:rPr>
          <w:sz w:val="27"/>
          <w:rtl/>
          <w:lang w:bidi="ar-IQ"/>
        </w:rPr>
        <w:t>ا نتحد</w:t>
      </w:r>
      <w:r w:rsidR="000E5F81" w:rsidRPr="00957E8D">
        <w:rPr>
          <w:rFonts w:hint="cs"/>
          <w:sz w:val="27"/>
          <w:rtl/>
          <w:lang w:bidi="ar-IQ"/>
        </w:rPr>
        <w:t>ّ</w:t>
      </w:r>
      <w:r w:rsidRPr="00957E8D">
        <w:rPr>
          <w:sz w:val="27"/>
          <w:rtl/>
          <w:lang w:bidi="ar-IQ"/>
        </w:rPr>
        <w:t>ث أصحاب محمد أن النبي</w:t>
      </w:r>
      <w:r w:rsidR="000E5F81" w:rsidRPr="00957E8D">
        <w:rPr>
          <w:rFonts w:hint="cs"/>
          <w:sz w:val="27"/>
          <w:rtl/>
          <w:lang w:bidi="ar-IQ"/>
        </w:rPr>
        <w:t>ّ</w:t>
      </w:r>
      <w:r w:rsidR="006F7999" w:rsidRPr="00B57116">
        <w:rPr>
          <w:rFonts w:cs="Mosawi" w:hint="cs"/>
          <w:sz w:val="22"/>
          <w:szCs w:val="22"/>
          <w:rtl/>
          <w:lang w:bidi="ar-IQ"/>
        </w:rPr>
        <w:t>|</w:t>
      </w:r>
      <w:r w:rsidRPr="00957E8D">
        <w:rPr>
          <w:sz w:val="27"/>
          <w:rtl/>
          <w:lang w:bidi="ar-IQ"/>
        </w:rPr>
        <w:t xml:space="preserve"> عهد إليه ثمانين عهدا</w:t>
      </w:r>
      <w:r w:rsidRPr="00957E8D">
        <w:rPr>
          <w:rFonts w:hint="cs"/>
          <w:sz w:val="27"/>
          <w:rtl/>
          <w:lang w:bidi="ar-IQ"/>
        </w:rPr>
        <w:t>ً</w:t>
      </w:r>
      <w:r w:rsidRPr="00957E8D">
        <w:rPr>
          <w:sz w:val="27"/>
          <w:rtl/>
          <w:lang w:bidi="ar-IQ"/>
        </w:rPr>
        <w:t xml:space="preserve"> لم يعهد شيئا</w:t>
      </w:r>
      <w:r w:rsidRPr="00957E8D">
        <w:rPr>
          <w:rFonts w:hint="cs"/>
          <w:sz w:val="27"/>
          <w:rtl/>
          <w:lang w:bidi="ar-IQ"/>
        </w:rPr>
        <w:t>ً</w:t>
      </w:r>
      <w:r w:rsidRPr="00957E8D">
        <w:rPr>
          <w:sz w:val="27"/>
          <w:rtl/>
          <w:lang w:bidi="ar-IQ"/>
        </w:rPr>
        <w:t xml:space="preserve"> منها إلى أحد</w:t>
      </w:r>
      <w:r w:rsidR="000E5F81" w:rsidRPr="00957E8D">
        <w:rPr>
          <w:rFonts w:hint="cs"/>
          <w:sz w:val="27"/>
          <w:rtl/>
          <w:lang w:bidi="ar-IQ"/>
        </w:rPr>
        <w:t>ٍ</w:t>
      </w:r>
      <w:r w:rsidRPr="00957E8D">
        <w:rPr>
          <w:sz w:val="27"/>
          <w:rtl/>
          <w:lang w:bidi="ar-IQ"/>
        </w:rPr>
        <w:t xml:space="preserve"> غيره</w:t>
      </w:r>
      <w:r w:rsidRPr="00957E8D">
        <w:rPr>
          <w:rFonts w:hint="cs"/>
          <w:sz w:val="27"/>
          <w:rtl/>
          <w:lang w:bidi="ar-IQ"/>
        </w:rPr>
        <w:t>،</w:t>
      </w:r>
      <w:r w:rsidRPr="00957E8D">
        <w:rPr>
          <w:sz w:val="27"/>
          <w:rtl/>
          <w:lang w:bidi="ar-IQ"/>
        </w:rPr>
        <w:t xml:space="preserve"> فلعل</w:t>
      </w:r>
      <w:r w:rsidR="000E5F81" w:rsidRPr="00957E8D">
        <w:rPr>
          <w:rFonts w:hint="cs"/>
          <w:sz w:val="27"/>
          <w:rtl/>
          <w:lang w:bidi="ar-IQ"/>
        </w:rPr>
        <w:t>ّ</w:t>
      </w:r>
      <w:r w:rsidRPr="00957E8D">
        <w:rPr>
          <w:sz w:val="27"/>
          <w:rtl/>
          <w:lang w:bidi="ar-IQ"/>
        </w:rPr>
        <w:t xml:space="preserve"> هذا مم</w:t>
      </w:r>
      <w:r w:rsidR="000E5F81" w:rsidRPr="00957E8D">
        <w:rPr>
          <w:rFonts w:hint="cs"/>
          <w:sz w:val="27"/>
          <w:rtl/>
          <w:lang w:bidi="ar-IQ"/>
        </w:rPr>
        <w:t>ّ</w:t>
      </w:r>
      <w:r w:rsidRPr="00957E8D">
        <w:rPr>
          <w:sz w:val="27"/>
          <w:rtl/>
          <w:lang w:bidi="ar-IQ"/>
        </w:rPr>
        <w:t>ا عهده إليه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48"/>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lastRenderedPageBreak/>
        <w:t>إن تأييد ابن عب</w:t>
      </w:r>
      <w:r w:rsidR="000E5F81" w:rsidRPr="00957E8D">
        <w:rPr>
          <w:rFonts w:hint="cs"/>
          <w:sz w:val="27"/>
          <w:rtl/>
          <w:lang w:bidi="ar-IQ"/>
        </w:rPr>
        <w:t>ّ</w:t>
      </w:r>
      <w:r w:rsidRPr="00957E8D">
        <w:rPr>
          <w:rFonts w:hint="cs"/>
          <w:sz w:val="27"/>
          <w:rtl/>
          <w:lang w:bidi="ar-IQ"/>
        </w:rPr>
        <w:t>اس لعلم الإمام علي</w:t>
      </w:r>
      <w:r w:rsidR="000E5F8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بالغيب يثبت أنه كان يؤمن بالمقام العلمي</w:t>
      </w:r>
      <w:r w:rsidR="000E5F81" w:rsidRPr="00957E8D">
        <w:rPr>
          <w:rFonts w:hint="cs"/>
          <w:sz w:val="27"/>
          <w:rtl/>
          <w:lang w:bidi="ar-IQ"/>
        </w:rPr>
        <w:t>ّ</w:t>
      </w:r>
      <w:r w:rsidRPr="00957E8D">
        <w:rPr>
          <w:rFonts w:hint="cs"/>
          <w:sz w:val="27"/>
          <w:rtl/>
          <w:lang w:bidi="ar-IQ"/>
        </w:rPr>
        <w:t xml:space="preserve"> للإمام</w:t>
      </w:r>
      <w:r w:rsidR="006F7999" w:rsidRPr="005417E0">
        <w:rPr>
          <w:rFonts w:cs="Mosawi" w:hint="cs"/>
          <w:sz w:val="22"/>
          <w:szCs w:val="22"/>
          <w:rtl/>
          <w:lang w:bidi="ar-IQ"/>
        </w:rPr>
        <w:t>×</w:t>
      </w:r>
      <w:r w:rsidR="000E5F81" w:rsidRPr="00957E8D">
        <w:rPr>
          <w:rFonts w:hint="cs"/>
          <w:sz w:val="27"/>
          <w:rtl/>
          <w:lang w:bidi="ar-IQ"/>
        </w:rPr>
        <w:t>.</w:t>
      </w:r>
      <w:r w:rsidRPr="00957E8D">
        <w:rPr>
          <w:rFonts w:hint="cs"/>
          <w:sz w:val="27"/>
          <w:rtl/>
          <w:lang w:bidi="ar-IQ"/>
        </w:rPr>
        <w:t xml:space="preserve"> </w:t>
      </w:r>
      <w:r w:rsidR="00A56AB7" w:rsidRPr="00957E8D">
        <w:rPr>
          <w:rFonts w:hint="cs"/>
          <w:sz w:val="27"/>
          <w:rtl/>
          <w:lang w:bidi="ar-IQ"/>
        </w:rPr>
        <w:t>بَيْدَ</w:t>
      </w:r>
      <w:r w:rsidRPr="00957E8D">
        <w:rPr>
          <w:rFonts w:hint="cs"/>
          <w:sz w:val="27"/>
          <w:rtl/>
          <w:lang w:bidi="ar-IQ"/>
        </w:rPr>
        <w:t xml:space="preserve"> أن تفسيره لمصدر هذا العلم، وأنه كان يقول الشيء نفسه بالنسبة إلى سائر الصحابة، يجعل رأيه على مستوى رؤية أهل السن</w:t>
      </w:r>
      <w:r w:rsidR="000E5F81" w:rsidRPr="00957E8D">
        <w:rPr>
          <w:rFonts w:hint="cs"/>
          <w:sz w:val="27"/>
          <w:rtl/>
          <w:lang w:bidi="ar-IQ"/>
        </w:rPr>
        <w:t>ّ</w:t>
      </w:r>
      <w:r w:rsidRPr="00957E8D">
        <w:rPr>
          <w:rFonts w:hint="cs"/>
          <w:sz w:val="27"/>
          <w:rtl/>
          <w:lang w:bidi="ar-IQ"/>
        </w:rPr>
        <w:t>ة في هذا الشأن.</w:t>
      </w:r>
    </w:p>
    <w:p w:rsidR="006B4972" w:rsidRPr="00957E8D" w:rsidRDefault="006B4972" w:rsidP="006F7999">
      <w:pPr>
        <w:rPr>
          <w:sz w:val="27"/>
          <w:rtl/>
          <w:lang w:bidi="ar-IQ"/>
        </w:rPr>
      </w:pPr>
      <w:r w:rsidRPr="00957E8D">
        <w:rPr>
          <w:rFonts w:hint="cs"/>
          <w:sz w:val="27"/>
          <w:rtl/>
          <w:lang w:bidi="ar-IQ"/>
        </w:rPr>
        <w:t>صحيح</w:t>
      </w:r>
      <w:r w:rsidR="000E5F81" w:rsidRPr="00957E8D">
        <w:rPr>
          <w:rFonts w:hint="cs"/>
          <w:sz w:val="27"/>
          <w:rtl/>
          <w:lang w:bidi="ar-IQ"/>
        </w:rPr>
        <w:t>ٌ</w:t>
      </w:r>
      <w:r w:rsidRPr="00957E8D">
        <w:rPr>
          <w:rFonts w:hint="cs"/>
          <w:sz w:val="27"/>
          <w:rtl/>
          <w:lang w:bidi="ar-IQ"/>
        </w:rPr>
        <w:t xml:space="preserve"> أن هذا النوع من العلم لا صلة له بالإمامة ورسالة الأئم</w:t>
      </w:r>
      <w:r w:rsidR="000E5F81" w:rsidRPr="00957E8D">
        <w:rPr>
          <w:rFonts w:hint="cs"/>
          <w:sz w:val="27"/>
          <w:rtl/>
          <w:lang w:bidi="ar-IQ"/>
        </w:rPr>
        <w:t>ّ</w:t>
      </w:r>
      <w:r w:rsidRPr="00957E8D">
        <w:rPr>
          <w:rFonts w:hint="cs"/>
          <w:sz w:val="27"/>
          <w:rtl/>
          <w:lang w:bidi="ar-IQ"/>
        </w:rPr>
        <w:t>ة في الهداية، و</w:t>
      </w:r>
      <w:r w:rsidR="000E5F81" w:rsidRPr="00957E8D">
        <w:rPr>
          <w:rFonts w:hint="cs"/>
          <w:sz w:val="27"/>
          <w:rtl/>
          <w:lang w:bidi="ar-IQ"/>
        </w:rPr>
        <w:t>أ</w:t>
      </w:r>
      <w:r w:rsidRPr="00957E8D">
        <w:rPr>
          <w:rFonts w:hint="cs"/>
          <w:sz w:val="27"/>
          <w:rtl/>
          <w:lang w:bidi="ar-IQ"/>
        </w:rPr>
        <w:t>ن إنكاره لا يقل</w:t>
      </w:r>
      <w:r w:rsidR="000E5F81" w:rsidRPr="00957E8D">
        <w:rPr>
          <w:rFonts w:hint="cs"/>
          <w:sz w:val="27"/>
          <w:rtl/>
          <w:lang w:bidi="ar-IQ"/>
        </w:rPr>
        <w:t>ِّ</w:t>
      </w:r>
      <w:r w:rsidRPr="00957E8D">
        <w:rPr>
          <w:rFonts w:hint="cs"/>
          <w:sz w:val="27"/>
          <w:rtl/>
          <w:lang w:bidi="ar-IQ"/>
        </w:rPr>
        <w:t>ل من مكانتهم</w:t>
      </w:r>
      <w:r w:rsidR="000E5F81" w:rsidRPr="00957E8D">
        <w:rPr>
          <w:rFonts w:hint="cs"/>
          <w:sz w:val="27"/>
          <w:rtl/>
          <w:lang w:bidi="ar-IQ"/>
        </w:rPr>
        <w:t>،</w:t>
      </w:r>
      <w:r w:rsidRPr="00957E8D">
        <w:rPr>
          <w:rFonts w:hint="cs"/>
          <w:sz w:val="27"/>
          <w:rtl/>
          <w:lang w:bidi="ar-IQ"/>
        </w:rPr>
        <w:t xml:space="preserve"> كما نفى القرآن عن النبي</w:t>
      </w:r>
      <w:r w:rsidR="000E5F81" w:rsidRPr="00957E8D">
        <w:rPr>
          <w:rFonts w:hint="cs"/>
          <w:sz w:val="27"/>
          <w:rtl/>
          <w:lang w:bidi="ar-IQ"/>
        </w:rPr>
        <w:t>ّ</w:t>
      </w:r>
      <w:r w:rsidR="006F7999" w:rsidRPr="00B57116">
        <w:rPr>
          <w:rFonts w:cs="Mosawi" w:hint="cs"/>
          <w:sz w:val="22"/>
          <w:szCs w:val="22"/>
          <w:rtl/>
          <w:lang w:bidi="ar-IQ"/>
        </w:rPr>
        <w:t>|</w:t>
      </w:r>
      <w:r w:rsidRPr="00957E8D">
        <w:rPr>
          <w:rFonts w:hint="cs"/>
          <w:sz w:val="27"/>
          <w:rtl/>
          <w:lang w:bidi="ar-IQ"/>
        </w:rPr>
        <w:t xml:space="preserve"> علم الغيب بهذا النوع من الأمور، وحذ</w:t>
      </w:r>
      <w:r w:rsidR="000E5F81" w:rsidRPr="00957E8D">
        <w:rPr>
          <w:rFonts w:hint="cs"/>
          <w:sz w:val="27"/>
          <w:rtl/>
          <w:lang w:bidi="ar-IQ"/>
        </w:rPr>
        <w:t>َّ</w:t>
      </w:r>
      <w:r w:rsidRPr="00957E8D">
        <w:rPr>
          <w:rFonts w:hint="cs"/>
          <w:sz w:val="27"/>
          <w:rtl/>
          <w:lang w:bidi="ar-IQ"/>
        </w:rPr>
        <w:t>ر الآخرين من سؤال النبي</w:t>
      </w:r>
      <w:r w:rsidR="000E5F81" w:rsidRPr="00957E8D">
        <w:rPr>
          <w:rFonts w:hint="cs"/>
          <w:sz w:val="27"/>
          <w:rtl/>
          <w:lang w:bidi="ar-IQ"/>
        </w:rPr>
        <w:t>ّ</w:t>
      </w:r>
      <w:r w:rsidRPr="00957E8D">
        <w:rPr>
          <w:rFonts w:hint="cs"/>
          <w:sz w:val="27"/>
          <w:rtl/>
          <w:lang w:bidi="ar-IQ"/>
        </w:rPr>
        <w:t xml:space="preserve"> عن أمور خارجة عن الرسالة النبوية</w:t>
      </w:r>
      <w:r w:rsidRPr="00957E8D">
        <w:rPr>
          <w:sz w:val="27"/>
          <w:vertAlign w:val="superscript"/>
          <w:rtl/>
          <w:lang w:bidi="ar-IQ"/>
        </w:rPr>
        <w:t>(</w:t>
      </w:r>
      <w:r w:rsidRPr="00957E8D">
        <w:rPr>
          <w:rStyle w:val="afa"/>
          <w:sz w:val="27"/>
          <w:rtl/>
          <w:lang w:bidi="ar-IQ"/>
        </w:rPr>
        <w:endnoteReference w:id="549"/>
      </w:r>
      <w:r w:rsidRPr="00957E8D">
        <w:rPr>
          <w:sz w:val="27"/>
          <w:vertAlign w:val="superscript"/>
          <w:rtl/>
          <w:lang w:bidi="ar-IQ"/>
        </w:rPr>
        <w:t>)</w:t>
      </w:r>
      <w:r w:rsidR="000E5F81" w:rsidRPr="00957E8D">
        <w:rPr>
          <w:rFonts w:hint="cs"/>
          <w:sz w:val="27"/>
          <w:rtl/>
          <w:lang w:bidi="ar-IQ"/>
        </w:rPr>
        <w:t>،</w:t>
      </w:r>
      <w:r w:rsidRPr="00957E8D">
        <w:rPr>
          <w:rFonts w:hint="cs"/>
          <w:sz w:val="27"/>
          <w:rtl/>
          <w:lang w:bidi="ar-IQ"/>
        </w:rPr>
        <w:t xml:space="preserve"> إلا</w:t>
      </w:r>
      <w:r w:rsidR="000E5F81" w:rsidRPr="00957E8D">
        <w:rPr>
          <w:rFonts w:hint="cs"/>
          <w:sz w:val="27"/>
          <w:rtl/>
          <w:lang w:bidi="ar-IQ"/>
        </w:rPr>
        <w:t>ّ</w:t>
      </w:r>
      <w:r w:rsidRPr="00957E8D">
        <w:rPr>
          <w:rFonts w:hint="cs"/>
          <w:sz w:val="27"/>
          <w:rtl/>
          <w:lang w:bidi="ar-IQ"/>
        </w:rPr>
        <w:t xml:space="preserve"> أن أهم</w:t>
      </w:r>
      <w:r w:rsidR="000E5F81" w:rsidRPr="00957E8D">
        <w:rPr>
          <w:rFonts w:hint="cs"/>
          <w:sz w:val="27"/>
          <w:rtl/>
          <w:lang w:bidi="ar-IQ"/>
        </w:rPr>
        <w:t>ّ</w:t>
      </w:r>
      <w:r w:rsidRPr="00957E8D">
        <w:rPr>
          <w:rFonts w:hint="cs"/>
          <w:sz w:val="27"/>
          <w:rtl/>
          <w:lang w:bidi="ar-IQ"/>
        </w:rPr>
        <w:t>ية بعض الأحداث، والفضاء السياسي والاجتماعي المتوت</w:t>
      </w:r>
      <w:r w:rsidR="000E5F81" w:rsidRPr="00957E8D">
        <w:rPr>
          <w:rFonts w:hint="cs"/>
          <w:sz w:val="27"/>
          <w:rtl/>
          <w:lang w:bidi="ar-IQ"/>
        </w:rPr>
        <w:t>ِّ</w:t>
      </w:r>
      <w:r w:rsidRPr="00957E8D">
        <w:rPr>
          <w:rFonts w:hint="cs"/>
          <w:sz w:val="27"/>
          <w:rtl/>
          <w:lang w:bidi="ar-IQ"/>
        </w:rPr>
        <w:t>ر في ذلك الزمن، يدفع بالبعض إلى التطلّ</w:t>
      </w:r>
      <w:r w:rsidR="000E5F81" w:rsidRPr="00957E8D">
        <w:rPr>
          <w:rFonts w:hint="cs"/>
          <w:sz w:val="27"/>
          <w:rtl/>
          <w:lang w:bidi="ar-IQ"/>
        </w:rPr>
        <w:t>ُ</w:t>
      </w:r>
      <w:r w:rsidRPr="00957E8D">
        <w:rPr>
          <w:rFonts w:hint="cs"/>
          <w:sz w:val="27"/>
          <w:rtl/>
          <w:lang w:bidi="ar-IQ"/>
        </w:rPr>
        <w:t>ع نحو معرفة مصير الأحداث وعواقب الأمور</w:t>
      </w:r>
      <w:r w:rsidR="000E5F81" w:rsidRPr="00957E8D">
        <w:rPr>
          <w:rFonts w:hint="cs"/>
          <w:sz w:val="27"/>
          <w:rtl/>
          <w:lang w:bidi="ar-IQ"/>
        </w:rPr>
        <w:t>.</w:t>
      </w:r>
      <w:r w:rsidRPr="00957E8D">
        <w:rPr>
          <w:rFonts w:hint="cs"/>
          <w:sz w:val="27"/>
          <w:rtl/>
          <w:lang w:bidi="ar-IQ"/>
        </w:rPr>
        <w:t xml:space="preserve"> ومن هذه الناحية كانوا يرغبون أن يطلعهم أحد</w:t>
      </w:r>
      <w:r w:rsidR="000E5F81" w:rsidRPr="00957E8D">
        <w:rPr>
          <w:rFonts w:hint="cs"/>
          <w:sz w:val="27"/>
          <w:rtl/>
          <w:lang w:bidi="ar-IQ"/>
        </w:rPr>
        <w:t>ٌ</w:t>
      </w:r>
      <w:r w:rsidRPr="00957E8D">
        <w:rPr>
          <w:rFonts w:hint="cs"/>
          <w:sz w:val="27"/>
          <w:rtl/>
          <w:lang w:bidi="ar-IQ"/>
        </w:rPr>
        <w:t xml:space="preserve"> على مصير الأحداث والأشخاص، كما هو الحال في المجتمعات الراهنة</w:t>
      </w:r>
      <w:r w:rsidR="000E5F81" w:rsidRPr="00957E8D">
        <w:rPr>
          <w:rFonts w:hint="cs"/>
          <w:sz w:val="27"/>
          <w:rtl/>
          <w:lang w:bidi="ar-IQ"/>
        </w:rPr>
        <w:t>،</w:t>
      </w:r>
      <w:r w:rsidRPr="00957E8D">
        <w:rPr>
          <w:rFonts w:hint="cs"/>
          <w:sz w:val="27"/>
          <w:rtl/>
          <w:lang w:bidi="ar-IQ"/>
        </w:rPr>
        <w:t xml:space="preserve"> حيث يبحث الجميع عما ستكون عليه مآلات الأمور.</w:t>
      </w:r>
    </w:p>
    <w:p w:rsidR="006B4972" w:rsidRPr="00957E8D" w:rsidRDefault="006B4972" w:rsidP="006F7999">
      <w:pPr>
        <w:rPr>
          <w:sz w:val="27"/>
          <w:rtl/>
          <w:lang w:bidi="ar-IQ"/>
        </w:rPr>
      </w:pPr>
      <w:r w:rsidRPr="00957E8D">
        <w:rPr>
          <w:rFonts w:hint="cs"/>
          <w:sz w:val="27"/>
          <w:rtl/>
          <w:lang w:bidi="ar-IQ"/>
        </w:rPr>
        <w:t>وبطبيعة الحال هناك في البين بعض الروايات التي لا تخلو من إنكار بعض الأصحاب لعلم الإمام بالأخبار الغيبية، وهو ما سنذكره في الفقرة اللاحقة.</w:t>
      </w:r>
    </w:p>
    <w:p w:rsidR="00BA770D" w:rsidRPr="00957E8D" w:rsidRDefault="00BA770D" w:rsidP="005D7A43">
      <w:pPr>
        <w:spacing w:line="420" w:lineRule="exact"/>
        <w:rPr>
          <w:sz w:val="27"/>
          <w:rtl/>
          <w:lang w:bidi="ar-IQ"/>
        </w:rPr>
      </w:pPr>
    </w:p>
    <w:p w:rsidR="006B4972" w:rsidRPr="00957E8D" w:rsidRDefault="006B4972" w:rsidP="006F7999">
      <w:pPr>
        <w:pStyle w:val="31"/>
        <w:rPr>
          <w:color w:val="auto"/>
          <w:rtl/>
          <w:lang w:bidi="ar-IQ"/>
        </w:rPr>
      </w:pPr>
      <w:r w:rsidRPr="00957E8D">
        <w:rPr>
          <w:rFonts w:hint="cs"/>
          <w:color w:val="auto"/>
          <w:rtl/>
          <w:lang w:bidi="ar-IQ"/>
        </w:rPr>
        <w:t>ثالثاً: إنكار العلم السابق للإمام علي</w:t>
      </w:r>
      <w:r w:rsidR="00EA1D44" w:rsidRPr="00957E8D">
        <w:rPr>
          <w:rFonts w:hint="cs"/>
          <w:color w:val="auto"/>
          <w:rtl/>
          <w:lang w:bidi="ar-IQ"/>
        </w:rPr>
        <w:t>ّ</w:t>
      </w:r>
      <w:r w:rsidRPr="00957E8D">
        <w:rPr>
          <w:rFonts w:hint="cs"/>
          <w:color w:val="auto"/>
          <w:rtl/>
          <w:lang w:bidi="ar-IQ"/>
        </w:rPr>
        <w:t xml:space="preserve"> والحسنين</w:t>
      </w:r>
      <w:r w:rsidR="006F7999" w:rsidRPr="00742623">
        <w:rPr>
          <w:rFonts w:ascii="Mosawi" w:hAnsi="Mosawi" w:cs="Mosawi"/>
          <w:color w:val="auto"/>
          <w:sz w:val="23"/>
          <w:szCs w:val="23"/>
          <w:rtl/>
          <w:lang w:bidi="ar-LB"/>
        </w:rPr>
        <w:t>^</w:t>
      </w:r>
      <w:r w:rsidRPr="00957E8D">
        <w:rPr>
          <w:rFonts w:hint="cs"/>
          <w:color w:val="auto"/>
          <w:rtl/>
          <w:lang w:bidi="ar-IQ"/>
        </w:rPr>
        <w:t xml:space="preserve"> بالأحداث والمسائل غير الدينية</w:t>
      </w:r>
    </w:p>
    <w:p w:rsidR="006B4972" w:rsidRPr="00957E8D" w:rsidRDefault="006B4972" w:rsidP="006F7999">
      <w:pPr>
        <w:rPr>
          <w:sz w:val="27"/>
          <w:rtl/>
          <w:lang w:bidi="ar-IQ"/>
        </w:rPr>
      </w:pPr>
      <w:r w:rsidRPr="00957E8D">
        <w:rPr>
          <w:rFonts w:hint="cs"/>
          <w:sz w:val="27"/>
          <w:rtl/>
          <w:lang w:bidi="ar-IQ"/>
        </w:rPr>
        <w:t>إن الشواهد التي سبق ذكرها على إثبات المكانة العلمية الرفيعة للإمام علي</w:t>
      </w:r>
      <w:r w:rsidR="006F7999" w:rsidRPr="005417E0">
        <w:rPr>
          <w:rFonts w:cs="Mosawi" w:hint="cs"/>
          <w:sz w:val="22"/>
          <w:szCs w:val="22"/>
          <w:rtl/>
          <w:lang w:bidi="ar-IQ"/>
        </w:rPr>
        <w:t>×</w:t>
      </w:r>
      <w:r w:rsidRPr="00957E8D">
        <w:rPr>
          <w:rFonts w:hint="cs"/>
          <w:sz w:val="27"/>
          <w:rtl/>
          <w:lang w:bidi="ar-IQ"/>
        </w:rPr>
        <w:t xml:space="preserve"> وغيره من أئم</w:t>
      </w:r>
      <w:r w:rsidR="00EA1D44" w:rsidRPr="00957E8D">
        <w:rPr>
          <w:rFonts w:hint="cs"/>
          <w:sz w:val="27"/>
          <w:rtl/>
          <w:lang w:bidi="ar-IQ"/>
        </w:rPr>
        <w:t>ّ</w:t>
      </w:r>
      <w:r w:rsidRPr="00957E8D">
        <w:rPr>
          <w:rFonts w:hint="cs"/>
          <w:sz w:val="27"/>
          <w:rtl/>
          <w:lang w:bidi="ar-IQ"/>
        </w:rPr>
        <w:t>ة أهل البيت عن لسان الأصحاب كانت تشير إلى علمهم بالأمور الدينية</w:t>
      </w:r>
      <w:r w:rsidR="00EA1D44" w:rsidRPr="00957E8D">
        <w:rPr>
          <w:rFonts w:hint="cs"/>
          <w:sz w:val="27"/>
          <w:rtl/>
          <w:lang w:bidi="ar-IQ"/>
        </w:rPr>
        <w:t>.</w:t>
      </w:r>
      <w:r w:rsidRPr="00957E8D">
        <w:rPr>
          <w:rFonts w:hint="cs"/>
          <w:sz w:val="27"/>
          <w:rtl/>
          <w:lang w:bidi="ar-IQ"/>
        </w:rPr>
        <w:t xml:space="preserve"> وفي الأساس إن المرتكز الذهني للأصحاب بشأن العلم الخاص</w:t>
      </w:r>
      <w:r w:rsidR="00EA1D44" w:rsidRPr="00957E8D">
        <w:rPr>
          <w:rFonts w:hint="cs"/>
          <w:sz w:val="27"/>
          <w:rtl/>
          <w:lang w:bidi="ar-IQ"/>
        </w:rPr>
        <w:t>ّ</w:t>
      </w:r>
      <w:r w:rsidRPr="00957E8D">
        <w:rPr>
          <w:rFonts w:hint="cs"/>
          <w:sz w:val="27"/>
          <w:rtl/>
          <w:lang w:bidi="ar-IQ"/>
        </w:rPr>
        <w:t xml:space="preserve"> للإمام وأهل البيت لم يكن يتجاوز هذا الحدّ</w:t>
      </w:r>
      <w:r w:rsidR="00EA1D44" w:rsidRPr="00957E8D">
        <w:rPr>
          <w:rFonts w:hint="cs"/>
          <w:sz w:val="27"/>
          <w:rtl/>
          <w:lang w:bidi="ar-IQ"/>
        </w:rPr>
        <w:t>.</w:t>
      </w:r>
      <w:r w:rsidRPr="00957E8D">
        <w:rPr>
          <w:rFonts w:hint="cs"/>
          <w:sz w:val="27"/>
          <w:rtl/>
          <w:lang w:bidi="ar-IQ"/>
        </w:rPr>
        <w:t xml:space="preserve"> وإن سيرة الأصحاب في فترة حياة الإمام علي</w:t>
      </w:r>
      <w:r w:rsidR="00EA1D44"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والحسنين</w:t>
      </w:r>
      <w:r w:rsidR="006F7999" w:rsidRPr="00805C5D">
        <w:rPr>
          <w:rFonts w:cs="Mosawi" w:hint="cs"/>
          <w:sz w:val="24"/>
          <w:szCs w:val="24"/>
          <w:rtl/>
          <w:lang w:bidi="ar-IQ"/>
        </w:rPr>
        <w:t>’</w:t>
      </w:r>
      <w:r w:rsidRPr="00957E8D">
        <w:rPr>
          <w:rFonts w:hint="cs"/>
          <w:sz w:val="27"/>
          <w:rtl/>
          <w:lang w:bidi="ar-IQ"/>
        </w:rPr>
        <w:t xml:space="preserve"> لم تكن تتجاوز النظرة العادية والبشرية لهم. صحيح</w:t>
      </w:r>
      <w:r w:rsidR="00EA1D44" w:rsidRPr="00957E8D">
        <w:rPr>
          <w:rFonts w:hint="cs"/>
          <w:sz w:val="27"/>
          <w:rtl/>
          <w:lang w:bidi="ar-IQ"/>
        </w:rPr>
        <w:t>ٌ</w:t>
      </w:r>
      <w:r w:rsidRPr="00957E8D">
        <w:rPr>
          <w:rFonts w:hint="cs"/>
          <w:sz w:val="27"/>
          <w:rtl/>
          <w:lang w:bidi="ar-IQ"/>
        </w:rPr>
        <w:t xml:space="preserve"> أنهم كانوا يفض</w:t>
      </w:r>
      <w:r w:rsidR="00EA1D44" w:rsidRPr="00957E8D">
        <w:rPr>
          <w:rFonts w:hint="cs"/>
          <w:sz w:val="27"/>
          <w:rtl/>
          <w:lang w:bidi="ar-IQ"/>
        </w:rPr>
        <w:t>ِّ</w:t>
      </w:r>
      <w:r w:rsidRPr="00957E8D">
        <w:rPr>
          <w:rFonts w:hint="cs"/>
          <w:sz w:val="27"/>
          <w:rtl/>
          <w:lang w:bidi="ar-IQ"/>
        </w:rPr>
        <w:t>لون الأئمة على غيرهم</w:t>
      </w:r>
      <w:r w:rsidR="00EA1D44" w:rsidRPr="00957E8D">
        <w:rPr>
          <w:rFonts w:hint="cs"/>
          <w:sz w:val="27"/>
          <w:rtl/>
          <w:lang w:bidi="ar-IQ"/>
        </w:rPr>
        <w:t>،</w:t>
      </w:r>
      <w:r w:rsidRPr="00957E8D">
        <w:rPr>
          <w:rFonts w:hint="cs"/>
          <w:sz w:val="27"/>
          <w:rtl/>
          <w:lang w:bidi="ar-IQ"/>
        </w:rPr>
        <w:t xml:space="preserve"> ويعطونهم المكانة الأسمى والأرفع، وينظرون إليهم نظرة</w:t>
      </w:r>
      <w:r w:rsidR="00EA1D44" w:rsidRPr="00957E8D">
        <w:rPr>
          <w:rFonts w:hint="cs"/>
          <w:sz w:val="27"/>
          <w:rtl/>
          <w:lang w:bidi="ar-IQ"/>
        </w:rPr>
        <w:t>ً</w:t>
      </w:r>
      <w:r w:rsidRPr="00957E8D">
        <w:rPr>
          <w:rFonts w:hint="cs"/>
          <w:sz w:val="27"/>
          <w:rtl/>
          <w:lang w:bidi="ar-IQ"/>
        </w:rPr>
        <w:t xml:space="preserve"> خاص</w:t>
      </w:r>
      <w:r w:rsidR="00EA1D44" w:rsidRPr="00957E8D">
        <w:rPr>
          <w:rFonts w:hint="cs"/>
          <w:sz w:val="27"/>
          <w:rtl/>
          <w:lang w:bidi="ar-IQ"/>
        </w:rPr>
        <w:t>ّ</w:t>
      </w:r>
      <w:r w:rsidRPr="00957E8D">
        <w:rPr>
          <w:rFonts w:hint="cs"/>
          <w:sz w:val="27"/>
          <w:rtl/>
          <w:lang w:bidi="ar-IQ"/>
        </w:rPr>
        <w:t>ة ومتميّزة، ولكن</w:t>
      </w:r>
      <w:r w:rsidR="00EA1D44" w:rsidRPr="00957E8D">
        <w:rPr>
          <w:rFonts w:hint="cs"/>
          <w:sz w:val="27"/>
          <w:rtl/>
          <w:lang w:bidi="ar-IQ"/>
        </w:rPr>
        <w:t>ْ</w:t>
      </w:r>
      <w:r w:rsidRPr="00957E8D">
        <w:rPr>
          <w:rFonts w:hint="cs"/>
          <w:sz w:val="27"/>
          <w:rtl/>
          <w:lang w:bidi="ar-IQ"/>
        </w:rPr>
        <w:t xml:space="preserve"> ليس بأيدينا أيّ</w:t>
      </w:r>
      <w:r w:rsidR="00EA1D44" w:rsidRPr="00957E8D">
        <w:rPr>
          <w:rFonts w:hint="cs"/>
          <w:sz w:val="27"/>
          <w:rtl/>
          <w:lang w:bidi="ar-IQ"/>
        </w:rPr>
        <w:t>ُ</w:t>
      </w:r>
      <w:r w:rsidRPr="00957E8D">
        <w:rPr>
          <w:rFonts w:hint="cs"/>
          <w:sz w:val="27"/>
          <w:rtl/>
          <w:lang w:bidi="ar-IQ"/>
        </w:rPr>
        <w:t xml:space="preserve"> شاهد</w:t>
      </w:r>
      <w:r w:rsidR="00EA1D44" w:rsidRPr="00957E8D">
        <w:rPr>
          <w:rFonts w:hint="cs"/>
          <w:sz w:val="27"/>
          <w:rtl/>
          <w:lang w:bidi="ar-IQ"/>
        </w:rPr>
        <w:t>ٍ</w:t>
      </w:r>
      <w:r w:rsidRPr="00957E8D">
        <w:rPr>
          <w:rFonts w:hint="cs"/>
          <w:sz w:val="27"/>
          <w:rtl/>
          <w:lang w:bidi="ar-IQ"/>
        </w:rPr>
        <w:t xml:space="preserve"> على أنهم كانوا يعتبرون الإمام عالماً بما كان وما يكون، أو أن يتوق</w:t>
      </w:r>
      <w:r w:rsidR="00EA1D44" w:rsidRPr="00957E8D">
        <w:rPr>
          <w:rFonts w:hint="cs"/>
          <w:sz w:val="27"/>
          <w:rtl/>
          <w:lang w:bidi="ar-IQ"/>
        </w:rPr>
        <w:t>ّ</w:t>
      </w:r>
      <w:r w:rsidRPr="00957E8D">
        <w:rPr>
          <w:rFonts w:hint="cs"/>
          <w:sz w:val="27"/>
          <w:rtl/>
          <w:lang w:bidi="ar-IQ"/>
        </w:rPr>
        <w:t>عوا منهم شيئاً خارجاً عن طاقة سائر البشر، بل ر</w:t>
      </w:r>
      <w:r w:rsidR="00EA1D44" w:rsidRPr="00957E8D">
        <w:rPr>
          <w:rFonts w:hint="cs"/>
          <w:sz w:val="27"/>
          <w:rtl/>
          <w:lang w:bidi="ar-IQ"/>
        </w:rPr>
        <w:t>ُ</w:t>
      </w:r>
      <w:r w:rsidRPr="00957E8D">
        <w:rPr>
          <w:rFonts w:hint="cs"/>
          <w:sz w:val="27"/>
          <w:rtl/>
          <w:lang w:bidi="ar-IQ"/>
        </w:rPr>
        <w:t>ب</w:t>
      </w:r>
      <w:r w:rsidR="00EA1D44" w:rsidRPr="00957E8D">
        <w:rPr>
          <w:rFonts w:hint="cs"/>
          <w:sz w:val="27"/>
          <w:rtl/>
          <w:lang w:bidi="ar-IQ"/>
        </w:rPr>
        <w:t>َ</w:t>
      </w:r>
      <w:r w:rsidRPr="00957E8D">
        <w:rPr>
          <w:rFonts w:hint="cs"/>
          <w:sz w:val="27"/>
          <w:rtl/>
          <w:lang w:bidi="ar-IQ"/>
        </w:rPr>
        <w:t>ما كان الأئم</w:t>
      </w:r>
      <w:r w:rsidR="00EA1D44" w:rsidRPr="00957E8D">
        <w:rPr>
          <w:rFonts w:hint="cs"/>
          <w:sz w:val="27"/>
          <w:rtl/>
          <w:lang w:bidi="ar-IQ"/>
        </w:rPr>
        <w:t>ّ</w:t>
      </w:r>
      <w:r w:rsidRPr="00957E8D">
        <w:rPr>
          <w:rFonts w:hint="cs"/>
          <w:sz w:val="27"/>
          <w:rtl/>
          <w:lang w:bidi="ar-IQ"/>
        </w:rPr>
        <w:t>ة أنفسهم يتعرّ</w:t>
      </w:r>
      <w:r w:rsidR="00EA1D44" w:rsidRPr="00957E8D">
        <w:rPr>
          <w:rFonts w:hint="cs"/>
          <w:sz w:val="27"/>
          <w:rtl/>
          <w:lang w:bidi="ar-IQ"/>
        </w:rPr>
        <w:t>َ</w:t>
      </w:r>
      <w:r w:rsidRPr="00957E8D">
        <w:rPr>
          <w:rFonts w:hint="cs"/>
          <w:sz w:val="27"/>
          <w:rtl/>
          <w:lang w:bidi="ar-IQ"/>
        </w:rPr>
        <w:t xml:space="preserve">ضون </w:t>
      </w:r>
      <w:r w:rsidR="00EA1D44" w:rsidRPr="00957E8D">
        <w:rPr>
          <w:rFonts w:hint="cs"/>
          <w:sz w:val="27"/>
          <w:rtl/>
          <w:lang w:bidi="ar-IQ"/>
        </w:rPr>
        <w:t>ل</w:t>
      </w:r>
      <w:r w:rsidRPr="00957E8D">
        <w:rPr>
          <w:rFonts w:hint="cs"/>
          <w:sz w:val="27"/>
          <w:rtl/>
          <w:lang w:bidi="ar-IQ"/>
        </w:rPr>
        <w:t>لمشاكل التي يتعرّ</w:t>
      </w:r>
      <w:r w:rsidR="00EA1D44" w:rsidRPr="00957E8D">
        <w:rPr>
          <w:rFonts w:hint="cs"/>
          <w:sz w:val="27"/>
          <w:rtl/>
          <w:lang w:bidi="ar-IQ"/>
        </w:rPr>
        <w:t>َ</w:t>
      </w:r>
      <w:r w:rsidRPr="00957E8D">
        <w:rPr>
          <w:rFonts w:hint="cs"/>
          <w:sz w:val="27"/>
          <w:rtl/>
          <w:lang w:bidi="ar-IQ"/>
        </w:rPr>
        <w:t>ض لها سائر الناس</w:t>
      </w:r>
      <w:r w:rsidR="00EA1D44" w:rsidRPr="00957E8D">
        <w:rPr>
          <w:rFonts w:hint="cs"/>
          <w:sz w:val="27"/>
          <w:rtl/>
          <w:lang w:bidi="ar-IQ"/>
        </w:rPr>
        <w:t>،</w:t>
      </w:r>
      <w:r w:rsidRPr="00957E8D">
        <w:rPr>
          <w:rFonts w:hint="cs"/>
          <w:sz w:val="27"/>
          <w:rtl/>
          <w:lang w:bidi="ar-IQ"/>
        </w:rPr>
        <w:t xml:space="preserve"> ولا يستطيعون دفعها. ولم يكن شائعاً بين الأصحاب الحديث عن طلب المعجزات أو الاستشفاء أو الشفاعة</w:t>
      </w:r>
      <w:r w:rsidR="00EA1D44" w:rsidRPr="00957E8D">
        <w:rPr>
          <w:rFonts w:hint="cs"/>
          <w:sz w:val="27"/>
          <w:rtl/>
          <w:lang w:bidi="ar-IQ"/>
        </w:rPr>
        <w:t xml:space="preserve">، </w:t>
      </w:r>
      <w:r w:rsidRPr="00957E8D">
        <w:rPr>
          <w:rFonts w:hint="cs"/>
          <w:sz w:val="27"/>
          <w:rtl/>
          <w:lang w:bidi="ar-IQ"/>
        </w:rPr>
        <w:t>رغم أن إخلاص الطاعة من خاص</w:t>
      </w:r>
      <w:r w:rsidR="00EA1D44" w:rsidRPr="00957E8D">
        <w:rPr>
          <w:rFonts w:hint="cs"/>
          <w:sz w:val="27"/>
          <w:rtl/>
          <w:lang w:bidi="ar-IQ"/>
        </w:rPr>
        <w:t>ّ</w:t>
      </w:r>
      <w:r w:rsidRPr="00957E8D">
        <w:rPr>
          <w:rFonts w:hint="cs"/>
          <w:sz w:val="27"/>
          <w:rtl/>
          <w:lang w:bidi="ar-IQ"/>
        </w:rPr>
        <w:t xml:space="preserve">ة أصحابهم المعاصرين لهم كانت أكثر </w:t>
      </w:r>
      <w:r w:rsidRPr="00957E8D">
        <w:rPr>
          <w:rFonts w:hint="cs"/>
          <w:sz w:val="27"/>
          <w:rtl/>
          <w:lang w:bidi="ar-IQ"/>
        </w:rPr>
        <w:lastRenderedPageBreak/>
        <w:t>إخلاصاً وصدقاً من أولئك الذين تبن</w:t>
      </w:r>
      <w:r w:rsidR="00EA1D44" w:rsidRPr="00957E8D">
        <w:rPr>
          <w:rFonts w:hint="cs"/>
          <w:sz w:val="27"/>
          <w:rtl/>
          <w:lang w:bidi="ar-IQ"/>
        </w:rPr>
        <w:t>ّ</w:t>
      </w:r>
      <w:r w:rsidR="00742623">
        <w:rPr>
          <w:rFonts w:hint="cs"/>
          <w:sz w:val="27"/>
          <w:rtl/>
          <w:lang w:bidi="ar-IQ"/>
        </w:rPr>
        <w:t>َ</w:t>
      </w:r>
      <w:r w:rsidRPr="00957E8D">
        <w:rPr>
          <w:rFonts w:hint="cs"/>
          <w:sz w:val="27"/>
          <w:rtl/>
          <w:lang w:bidi="ar-IQ"/>
        </w:rPr>
        <w:t>و</w:t>
      </w:r>
      <w:r w:rsidR="00742623">
        <w:rPr>
          <w:rFonts w:hint="cs"/>
          <w:sz w:val="27"/>
          <w:rtl/>
          <w:lang w:bidi="ar-IQ"/>
        </w:rPr>
        <w:t>ْ</w:t>
      </w:r>
      <w:r w:rsidRPr="00957E8D">
        <w:rPr>
          <w:rFonts w:hint="cs"/>
          <w:sz w:val="27"/>
          <w:rtl/>
          <w:lang w:bidi="ar-IQ"/>
        </w:rPr>
        <w:t>ا هذه الرؤية لاحقاً، وأضح</w:t>
      </w:r>
      <w:r w:rsidR="00EA1D44" w:rsidRPr="00957E8D">
        <w:rPr>
          <w:rFonts w:hint="cs"/>
          <w:sz w:val="27"/>
          <w:rtl/>
          <w:lang w:bidi="ar-IQ"/>
        </w:rPr>
        <w:t>َ</w:t>
      </w:r>
      <w:r w:rsidRPr="00957E8D">
        <w:rPr>
          <w:rFonts w:hint="cs"/>
          <w:sz w:val="27"/>
          <w:rtl/>
          <w:lang w:bidi="ar-IQ"/>
        </w:rPr>
        <w:t>ت</w:t>
      </w:r>
      <w:r w:rsidR="00EA1D44" w:rsidRPr="00957E8D">
        <w:rPr>
          <w:rFonts w:hint="cs"/>
          <w:sz w:val="27"/>
          <w:rtl/>
          <w:lang w:bidi="ar-IQ"/>
        </w:rPr>
        <w:t xml:space="preserve">ْ </w:t>
      </w:r>
      <w:r w:rsidRPr="00957E8D">
        <w:rPr>
          <w:rFonts w:hint="cs"/>
          <w:sz w:val="27"/>
          <w:rtl/>
          <w:lang w:bidi="ar-IQ"/>
        </w:rPr>
        <w:t>اليوم هي السمة الغالبة في المناسبات التي تعقد إحياءً لأمرهم. ومن الشواهد التاريخية أن حجر بن عدي</w:t>
      </w:r>
      <w:r w:rsidR="00EA1D44" w:rsidRPr="00957E8D">
        <w:rPr>
          <w:rFonts w:hint="cs"/>
          <w:sz w:val="27"/>
          <w:rtl/>
          <w:lang w:bidi="ar-IQ"/>
        </w:rPr>
        <w:t>ّ</w:t>
      </w:r>
      <w:r w:rsidRPr="00957E8D">
        <w:rPr>
          <w:rFonts w:hint="cs"/>
          <w:sz w:val="27"/>
          <w:rtl/>
          <w:lang w:bidi="ar-IQ"/>
        </w:rPr>
        <w:t xml:space="preserve"> عندما اط</w:t>
      </w:r>
      <w:r w:rsidR="00EA1D44" w:rsidRPr="00957E8D">
        <w:rPr>
          <w:rFonts w:hint="cs"/>
          <w:sz w:val="27"/>
          <w:rtl/>
          <w:lang w:bidi="ar-IQ"/>
        </w:rPr>
        <w:t>ّ</w:t>
      </w:r>
      <w:r w:rsidRPr="00957E8D">
        <w:rPr>
          <w:rFonts w:hint="cs"/>
          <w:sz w:val="27"/>
          <w:rtl/>
          <w:lang w:bidi="ar-IQ"/>
        </w:rPr>
        <w:t>لع على ني</w:t>
      </w:r>
      <w:r w:rsidR="00EA1D44" w:rsidRPr="00957E8D">
        <w:rPr>
          <w:rFonts w:hint="cs"/>
          <w:sz w:val="27"/>
          <w:rtl/>
          <w:lang w:bidi="ar-IQ"/>
        </w:rPr>
        <w:t>ّ</w:t>
      </w:r>
      <w:r w:rsidRPr="00957E8D">
        <w:rPr>
          <w:rFonts w:hint="cs"/>
          <w:sz w:val="27"/>
          <w:rtl/>
          <w:lang w:bidi="ar-IQ"/>
        </w:rPr>
        <w:t>ة ابن ملجم وعزمه على اغتيال الإمام علي</w:t>
      </w:r>
      <w:r w:rsidR="00EA1D44"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سارع إلى منزله</w:t>
      </w:r>
      <w:r w:rsidR="00EA1D44" w:rsidRPr="00957E8D">
        <w:rPr>
          <w:rFonts w:hint="cs"/>
          <w:sz w:val="27"/>
          <w:rtl/>
          <w:lang w:bidi="ar-IQ"/>
        </w:rPr>
        <w:t>؛</w:t>
      </w:r>
      <w:r w:rsidRPr="00957E8D">
        <w:rPr>
          <w:rFonts w:hint="cs"/>
          <w:sz w:val="27"/>
          <w:rtl/>
          <w:lang w:bidi="ar-IQ"/>
        </w:rPr>
        <w:t xml:space="preserve"> لكي يحذ</w:t>
      </w:r>
      <w:r w:rsidR="00EA1D44" w:rsidRPr="00957E8D">
        <w:rPr>
          <w:rFonts w:hint="cs"/>
          <w:sz w:val="27"/>
          <w:rtl/>
          <w:lang w:bidi="ar-IQ"/>
        </w:rPr>
        <w:t>ِّ</w:t>
      </w:r>
      <w:r w:rsidRPr="00957E8D">
        <w:rPr>
          <w:rFonts w:hint="cs"/>
          <w:sz w:val="27"/>
          <w:rtl/>
          <w:lang w:bidi="ar-IQ"/>
        </w:rPr>
        <w:t xml:space="preserve">ره. </w:t>
      </w:r>
      <w:r w:rsidR="00EA1D44" w:rsidRPr="00957E8D">
        <w:rPr>
          <w:rFonts w:hint="cs"/>
          <w:sz w:val="27"/>
          <w:rtl/>
          <w:lang w:bidi="ar-IQ"/>
        </w:rPr>
        <w:t>ومن ال</w:t>
      </w:r>
      <w:r w:rsidRPr="00957E8D">
        <w:rPr>
          <w:rFonts w:hint="cs"/>
          <w:sz w:val="27"/>
          <w:rtl/>
          <w:lang w:bidi="ar-IQ"/>
        </w:rPr>
        <w:t>واضح أن هذا الصحابي الوفي</w:t>
      </w:r>
      <w:r w:rsidR="00EA1D44" w:rsidRPr="00957E8D">
        <w:rPr>
          <w:rFonts w:hint="cs"/>
          <w:sz w:val="27"/>
          <w:rtl/>
          <w:lang w:bidi="ar-IQ"/>
        </w:rPr>
        <w:t>ّ</w:t>
      </w:r>
      <w:r w:rsidRPr="00957E8D">
        <w:rPr>
          <w:rFonts w:hint="cs"/>
          <w:sz w:val="27"/>
          <w:rtl/>
          <w:lang w:bidi="ar-IQ"/>
        </w:rPr>
        <w:t xml:space="preserve"> للإمام كان يفترض أن الإمام لم يكن يعلم بهذا الأمر، وإلا</w:t>
      </w:r>
      <w:r w:rsidR="00EA1D44" w:rsidRPr="00957E8D">
        <w:rPr>
          <w:rFonts w:hint="cs"/>
          <w:sz w:val="27"/>
          <w:rtl/>
          <w:lang w:bidi="ar-IQ"/>
        </w:rPr>
        <w:t>ّ</w:t>
      </w:r>
      <w:r w:rsidRPr="00957E8D">
        <w:rPr>
          <w:rFonts w:hint="cs"/>
          <w:sz w:val="27"/>
          <w:rtl/>
          <w:lang w:bidi="ar-IQ"/>
        </w:rPr>
        <w:t xml:space="preserve"> لما وجد حاجة</w:t>
      </w:r>
      <w:r w:rsidR="00EA1D44" w:rsidRPr="00957E8D">
        <w:rPr>
          <w:rFonts w:hint="cs"/>
          <w:sz w:val="27"/>
          <w:rtl/>
          <w:lang w:bidi="ar-IQ"/>
        </w:rPr>
        <w:t>ً</w:t>
      </w:r>
      <w:r w:rsidRPr="00957E8D">
        <w:rPr>
          <w:rFonts w:hint="cs"/>
          <w:sz w:val="27"/>
          <w:rtl/>
          <w:lang w:bidi="ar-IQ"/>
        </w:rPr>
        <w:t xml:space="preserve"> إلى إخباره</w:t>
      </w:r>
      <w:r w:rsidRPr="00957E8D">
        <w:rPr>
          <w:sz w:val="27"/>
          <w:vertAlign w:val="superscript"/>
          <w:rtl/>
          <w:lang w:bidi="ar-IQ"/>
        </w:rPr>
        <w:t>(</w:t>
      </w:r>
      <w:r w:rsidRPr="00957E8D">
        <w:rPr>
          <w:rStyle w:val="afa"/>
          <w:sz w:val="27"/>
          <w:rtl/>
          <w:lang w:bidi="ar-IQ"/>
        </w:rPr>
        <w:endnoteReference w:id="550"/>
      </w:r>
      <w:r w:rsidRPr="00957E8D">
        <w:rPr>
          <w:sz w:val="27"/>
          <w:vertAlign w:val="superscript"/>
          <w:rtl/>
          <w:lang w:bidi="ar-IQ"/>
        </w:rPr>
        <w:t>)</w:t>
      </w:r>
      <w:r w:rsidRPr="00957E8D">
        <w:rPr>
          <w:rFonts w:hint="cs"/>
          <w:sz w:val="27"/>
          <w:rtl/>
          <w:lang w:bidi="ar-IQ"/>
        </w:rPr>
        <w:t>. وقد نقل بشأن ميثم التم</w:t>
      </w:r>
      <w:r w:rsidR="00EA1D44" w:rsidRPr="00957E8D">
        <w:rPr>
          <w:rFonts w:hint="cs"/>
          <w:sz w:val="27"/>
          <w:rtl/>
          <w:lang w:bidi="ar-IQ"/>
        </w:rPr>
        <w:t>ّ</w:t>
      </w:r>
      <w:r w:rsidRPr="00957E8D">
        <w:rPr>
          <w:rFonts w:hint="cs"/>
          <w:sz w:val="27"/>
          <w:rtl/>
          <w:lang w:bidi="ar-IQ"/>
        </w:rPr>
        <w:t>ار أنه كان من أصحاب سرّ الإمام علي</w:t>
      </w:r>
      <w:r w:rsidR="00EA1D44" w:rsidRPr="00957E8D">
        <w:rPr>
          <w:rFonts w:hint="cs"/>
          <w:sz w:val="27"/>
          <w:rtl/>
          <w:lang w:bidi="ar-IQ"/>
        </w:rPr>
        <w:t>ّ</w:t>
      </w:r>
      <w:r w:rsidR="006F7999" w:rsidRPr="005417E0">
        <w:rPr>
          <w:rFonts w:cs="Mosawi" w:hint="cs"/>
          <w:sz w:val="22"/>
          <w:szCs w:val="22"/>
          <w:rtl/>
          <w:lang w:bidi="ar-IQ"/>
        </w:rPr>
        <w:t>×</w:t>
      </w:r>
      <w:r w:rsidR="00EA1D44" w:rsidRPr="00957E8D">
        <w:rPr>
          <w:rFonts w:hint="cs"/>
          <w:sz w:val="27"/>
          <w:rtl/>
          <w:lang w:bidi="ar-IQ"/>
        </w:rPr>
        <w:t>،</w:t>
      </w:r>
      <w:r w:rsidRPr="00957E8D">
        <w:rPr>
          <w:rFonts w:hint="cs"/>
          <w:sz w:val="27"/>
          <w:rtl/>
          <w:lang w:bidi="ar-IQ"/>
        </w:rPr>
        <w:t xml:space="preserve"> ولكنه مع ذلك عندما أخبره الإمام عن استشهاده واستشهاد حجر بن عدي</w:t>
      </w:r>
      <w:r w:rsidR="00EA1D44" w:rsidRPr="00957E8D">
        <w:rPr>
          <w:rFonts w:hint="cs"/>
          <w:sz w:val="27"/>
          <w:rtl/>
          <w:lang w:bidi="ar-IQ"/>
        </w:rPr>
        <w:t>ّ</w:t>
      </w:r>
      <w:r w:rsidRPr="00957E8D">
        <w:rPr>
          <w:rFonts w:hint="cs"/>
          <w:sz w:val="27"/>
          <w:rtl/>
          <w:lang w:bidi="ar-IQ"/>
        </w:rPr>
        <w:t xml:space="preserve"> ومحمد بن أكثم في المستق</w:t>
      </w:r>
      <w:r w:rsidR="00EA1D44" w:rsidRPr="00957E8D">
        <w:rPr>
          <w:rFonts w:hint="cs"/>
          <w:sz w:val="27"/>
          <w:rtl/>
          <w:lang w:bidi="ar-IQ"/>
        </w:rPr>
        <w:t>ب</w:t>
      </w:r>
      <w:r w:rsidRPr="00957E8D">
        <w:rPr>
          <w:rFonts w:hint="cs"/>
          <w:sz w:val="27"/>
          <w:rtl/>
          <w:lang w:bidi="ar-IQ"/>
        </w:rPr>
        <w:t>ل قال له</w:t>
      </w:r>
      <w:r w:rsidR="00EA1D44" w:rsidRPr="00957E8D">
        <w:rPr>
          <w:rFonts w:hint="cs"/>
          <w:sz w:val="27"/>
          <w:rtl/>
          <w:lang w:bidi="ar-IQ"/>
        </w:rPr>
        <w:t>،</w:t>
      </w:r>
      <w:r w:rsidRPr="00957E8D">
        <w:rPr>
          <w:rFonts w:hint="cs"/>
          <w:sz w:val="27"/>
          <w:rtl/>
          <w:lang w:bidi="ar-IQ"/>
        </w:rPr>
        <w:t xml:space="preserve"> بعد إبداء شك</w:t>
      </w:r>
      <w:r w:rsidR="00EA1D44" w:rsidRPr="00957E8D">
        <w:rPr>
          <w:rFonts w:hint="cs"/>
          <w:sz w:val="27"/>
          <w:rtl/>
          <w:lang w:bidi="ar-IQ"/>
        </w:rPr>
        <w:t>ّ</w:t>
      </w:r>
      <w:r w:rsidRPr="00957E8D">
        <w:rPr>
          <w:rFonts w:hint="cs"/>
          <w:sz w:val="27"/>
          <w:rtl/>
          <w:lang w:bidi="ar-IQ"/>
        </w:rPr>
        <w:t xml:space="preserve">ه في ذلك: </w:t>
      </w:r>
      <w:r w:rsidRPr="00957E8D">
        <w:rPr>
          <w:rFonts w:hint="eastAsia"/>
          <w:sz w:val="24"/>
          <w:szCs w:val="24"/>
          <w:rtl/>
          <w:lang w:bidi="ar-IQ"/>
        </w:rPr>
        <w:t>«</w:t>
      </w:r>
      <w:r w:rsidRPr="00957E8D">
        <w:rPr>
          <w:rFonts w:hint="cs"/>
          <w:sz w:val="27"/>
          <w:rtl/>
          <w:lang w:bidi="ar-IQ"/>
        </w:rPr>
        <w:t>إن علياً ليخبرنا بالغيب، فقلت</w:t>
      </w:r>
      <w:r w:rsidR="00EA1D44" w:rsidRPr="00957E8D">
        <w:rPr>
          <w:rFonts w:hint="cs"/>
          <w:sz w:val="27"/>
          <w:rtl/>
          <w:lang w:bidi="ar-IQ"/>
        </w:rPr>
        <w:t>ُ</w:t>
      </w:r>
      <w:r w:rsidRPr="00957E8D">
        <w:rPr>
          <w:rFonts w:hint="cs"/>
          <w:sz w:val="27"/>
          <w:rtl/>
          <w:lang w:bidi="ar-IQ"/>
        </w:rPr>
        <w:t xml:space="preserve"> له: أ</w:t>
      </w:r>
      <w:r w:rsidR="00EA1D44" w:rsidRPr="00957E8D">
        <w:rPr>
          <w:rFonts w:hint="cs"/>
          <w:sz w:val="27"/>
          <w:rtl/>
          <w:lang w:bidi="ar-IQ"/>
        </w:rPr>
        <w:t>َ</w:t>
      </w:r>
      <w:r w:rsidRPr="00957E8D">
        <w:rPr>
          <w:rFonts w:hint="cs"/>
          <w:sz w:val="27"/>
          <w:rtl/>
          <w:lang w:bidi="ar-IQ"/>
        </w:rPr>
        <w:t>و</w:t>
      </w:r>
      <w:r w:rsidR="00EA1D44" w:rsidRPr="00957E8D">
        <w:rPr>
          <w:rFonts w:hint="cs"/>
          <w:sz w:val="27"/>
          <w:rtl/>
          <w:lang w:bidi="ar-IQ"/>
        </w:rPr>
        <w:t>َ</w:t>
      </w:r>
      <w:r w:rsidRPr="00957E8D">
        <w:rPr>
          <w:rFonts w:hint="cs"/>
          <w:sz w:val="27"/>
          <w:rtl/>
          <w:lang w:bidi="ar-IQ"/>
        </w:rPr>
        <w:t>كائن ذاك يا أمير المؤمنين؟ فقال: إي وربّ الكعبة، كذا عهد إليّ النبي</w:t>
      </w:r>
      <w:r w:rsidR="00EA1D44" w:rsidRPr="00957E8D">
        <w:rPr>
          <w:rFonts w:hint="cs"/>
          <w:sz w:val="27"/>
          <w:rtl/>
          <w:lang w:bidi="ar-IQ"/>
        </w:rPr>
        <w:t>ّ</w:t>
      </w:r>
      <w:r w:rsidRPr="00957E8D">
        <w:rPr>
          <w:rFonts w:hint="cs"/>
          <w:sz w:val="27"/>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51"/>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المثال الآخر أن مزرع بن عبد الله ـ أحد أصحاب الإمام علي</w:t>
      </w:r>
      <w:r w:rsidR="00EA1D44"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ـ ذكر واحدة</w:t>
      </w:r>
      <w:r w:rsidR="00742623">
        <w:rPr>
          <w:rFonts w:hint="cs"/>
          <w:sz w:val="27"/>
          <w:rtl/>
          <w:lang w:bidi="ar-IQ"/>
        </w:rPr>
        <w:t>ً</w:t>
      </w:r>
      <w:r w:rsidRPr="00957E8D">
        <w:rPr>
          <w:rFonts w:hint="cs"/>
          <w:sz w:val="27"/>
          <w:rtl/>
          <w:lang w:bidi="ar-IQ"/>
        </w:rPr>
        <w:t xml:space="preserve"> من مغيّبات الإمام علي</w:t>
      </w:r>
      <w:r w:rsidR="00EA1D44" w:rsidRPr="00957E8D">
        <w:rPr>
          <w:rFonts w:hint="cs"/>
          <w:sz w:val="27"/>
          <w:rtl/>
          <w:lang w:bidi="ar-IQ"/>
        </w:rPr>
        <w:t>ّ</w:t>
      </w:r>
      <w:r w:rsidRPr="00957E8D">
        <w:rPr>
          <w:rFonts w:hint="cs"/>
          <w:sz w:val="27"/>
          <w:rtl/>
          <w:lang w:bidi="ar-IQ"/>
        </w:rPr>
        <w:t xml:space="preserve"> لأبي العالية ـ وهو بد</w:t>
      </w:r>
      <w:r w:rsidR="00EA1D44" w:rsidRPr="00957E8D">
        <w:rPr>
          <w:rFonts w:hint="cs"/>
          <w:sz w:val="27"/>
          <w:rtl/>
          <w:lang w:bidi="ar-IQ"/>
        </w:rPr>
        <w:t>َ</w:t>
      </w:r>
      <w:r w:rsidRPr="00957E8D">
        <w:rPr>
          <w:rFonts w:hint="cs"/>
          <w:sz w:val="27"/>
          <w:rtl/>
          <w:lang w:bidi="ar-IQ"/>
        </w:rPr>
        <w:t>و</w:t>
      </w:r>
      <w:r w:rsidR="00EA1D44" w:rsidRPr="00957E8D">
        <w:rPr>
          <w:rFonts w:hint="cs"/>
          <w:sz w:val="27"/>
          <w:rtl/>
          <w:lang w:bidi="ar-IQ"/>
        </w:rPr>
        <w:t>ْ</w:t>
      </w:r>
      <w:r w:rsidRPr="00957E8D">
        <w:rPr>
          <w:rFonts w:hint="cs"/>
          <w:sz w:val="27"/>
          <w:rtl/>
          <w:lang w:bidi="ar-IQ"/>
        </w:rPr>
        <w:t>ره من أصحاب الإمام علي</w:t>
      </w:r>
      <w:r w:rsidR="00EA1D44" w:rsidRPr="00957E8D">
        <w:rPr>
          <w:rFonts w:hint="cs"/>
          <w:sz w:val="27"/>
          <w:rtl/>
          <w:lang w:bidi="ar-IQ"/>
        </w:rPr>
        <w:t>ّ</w:t>
      </w:r>
      <w:r w:rsidRPr="00957E8D">
        <w:rPr>
          <w:rFonts w:hint="cs"/>
          <w:sz w:val="27"/>
          <w:rtl/>
          <w:lang w:bidi="ar-IQ"/>
        </w:rPr>
        <w:t xml:space="preserve"> أيضاً ـ</w:t>
      </w:r>
      <w:r w:rsidR="00EA1D44" w:rsidRPr="00957E8D">
        <w:rPr>
          <w:rFonts w:hint="cs"/>
          <w:sz w:val="27"/>
          <w:rtl/>
          <w:lang w:bidi="ar-IQ"/>
        </w:rPr>
        <w:t>،</w:t>
      </w:r>
      <w:r w:rsidRPr="00957E8D">
        <w:rPr>
          <w:rFonts w:hint="cs"/>
          <w:sz w:val="27"/>
          <w:rtl/>
          <w:lang w:bidi="ar-IQ"/>
        </w:rPr>
        <w:t xml:space="preserve"> فتعجّب أبو العالية من ذلك، وقال: أتخبر عن الغيب؟</w:t>
      </w:r>
      <w:r w:rsidRPr="00957E8D">
        <w:rPr>
          <w:sz w:val="27"/>
          <w:vertAlign w:val="superscript"/>
          <w:rtl/>
          <w:lang w:bidi="ar-IQ"/>
        </w:rPr>
        <w:t>(</w:t>
      </w:r>
      <w:r w:rsidRPr="00957E8D">
        <w:rPr>
          <w:rStyle w:val="afa"/>
          <w:sz w:val="27"/>
          <w:rtl/>
          <w:lang w:bidi="ar-IQ"/>
        </w:rPr>
        <w:endnoteReference w:id="552"/>
      </w:r>
      <w:r w:rsidRPr="00957E8D">
        <w:rPr>
          <w:sz w:val="27"/>
          <w:vertAlign w:val="superscript"/>
          <w:rtl/>
          <w:lang w:bidi="ar-IQ"/>
        </w:rPr>
        <w:t>)</w:t>
      </w:r>
      <w:r w:rsidR="00EA1D44"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وكذلك عندما أخبر الإمام علي</w:t>
      </w:r>
      <w:r w:rsidR="00EA1D44"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قبل وقوع معركة الجمل بانتصاره على طلحة والزبير بدا من الصعب على أحد أصحاب الإمام تصديق ذلك، ومن هنا فقد عبّ</w:t>
      </w:r>
      <w:r w:rsidR="00EA1D44" w:rsidRPr="00957E8D">
        <w:rPr>
          <w:rFonts w:hint="cs"/>
          <w:sz w:val="27"/>
          <w:rtl/>
          <w:lang w:bidi="ar-IQ"/>
        </w:rPr>
        <w:t>َ</w:t>
      </w:r>
      <w:r w:rsidRPr="00957E8D">
        <w:rPr>
          <w:rFonts w:hint="cs"/>
          <w:sz w:val="27"/>
          <w:rtl/>
          <w:lang w:bidi="ar-IQ"/>
        </w:rPr>
        <w:t>ر لابن عباس عن شكوكه في هذا الشأن، فقال له ابن عب</w:t>
      </w:r>
      <w:r w:rsidR="00EA1D44" w:rsidRPr="00957E8D">
        <w:rPr>
          <w:rFonts w:hint="cs"/>
          <w:sz w:val="27"/>
          <w:rtl/>
          <w:lang w:bidi="ar-IQ"/>
        </w:rPr>
        <w:t>ّ</w:t>
      </w:r>
      <w:r w:rsidRPr="00957E8D">
        <w:rPr>
          <w:rFonts w:hint="cs"/>
          <w:sz w:val="27"/>
          <w:rtl/>
          <w:lang w:bidi="ar-IQ"/>
        </w:rPr>
        <w:t xml:space="preserve">اس: </w:t>
      </w:r>
      <w:r w:rsidRPr="00957E8D">
        <w:rPr>
          <w:rFonts w:hint="eastAsia"/>
          <w:sz w:val="24"/>
          <w:szCs w:val="24"/>
          <w:rtl/>
          <w:lang w:bidi="ar-IQ"/>
        </w:rPr>
        <w:t>«</w:t>
      </w:r>
      <w:r w:rsidRPr="00957E8D">
        <w:rPr>
          <w:sz w:val="27"/>
          <w:rtl/>
          <w:lang w:bidi="ar-IQ"/>
        </w:rPr>
        <w:t>لا تعجل حت</w:t>
      </w:r>
      <w:r w:rsidR="00EA1D44" w:rsidRPr="00957E8D">
        <w:rPr>
          <w:rFonts w:hint="cs"/>
          <w:sz w:val="27"/>
          <w:rtl/>
          <w:lang w:bidi="ar-IQ"/>
        </w:rPr>
        <w:t>ّ</w:t>
      </w:r>
      <w:r w:rsidRPr="00957E8D">
        <w:rPr>
          <w:sz w:val="27"/>
          <w:rtl/>
          <w:lang w:bidi="ar-IQ"/>
        </w:rPr>
        <w:t>ى ننظر ما يكون</w:t>
      </w:r>
      <w:r w:rsidRPr="00957E8D">
        <w:rPr>
          <w:rFonts w:hint="cs"/>
          <w:sz w:val="27"/>
          <w:rtl/>
          <w:lang w:bidi="ar-IQ"/>
        </w:rPr>
        <w:t>...</w:t>
      </w:r>
      <w:r w:rsidRPr="00957E8D">
        <w:rPr>
          <w:sz w:val="27"/>
          <w:rtl/>
          <w:lang w:bidi="ar-IQ"/>
        </w:rPr>
        <w:t xml:space="preserve"> فلعل هذا مم</w:t>
      </w:r>
      <w:r w:rsidR="00EA1D44" w:rsidRPr="00957E8D">
        <w:rPr>
          <w:rFonts w:hint="cs"/>
          <w:sz w:val="27"/>
          <w:rtl/>
          <w:lang w:bidi="ar-IQ"/>
        </w:rPr>
        <w:t>ّ</w:t>
      </w:r>
      <w:r w:rsidRPr="00957E8D">
        <w:rPr>
          <w:sz w:val="27"/>
          <w:rtl/>
          <w:lang w:bidi="ar-IQ"/>
        </w:rPr>
        <w:t>ا عهده إليه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53"/>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وفي رواية</w:t>
      </w:r>
      <w:r w:rsidR="00EA1D44" w:rsidRPr="00957E8D">
        <w:rPr>
          <w:rFonts w:hint="cs"/>
          <w:sz w:val="27"/>
          <w:rtl/>
          <w:lang w:bidi="ar-IQ"/>
        </w:rPr>
        <w:t>ٍ</w:t>
      </w:r>
      <w:r w:rsidRPr="00957E8D">
        <w:rPr>
          <w:rFonts w:hint="cs"/>
          <w:sz w:val="27"/>
          <w:rtl/>
          <w:lang w:bidi="ar-IQ"/>
        </w:rPr>
        <w:t xml:space="preserve"> أخرى عندما أخذ الإمام علي</w:t>
      </w:r>
      <w:r w:rsidR="00EA1D44"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يُخبر بأحداث المستقبل والوقائع الدامية</w:t>
      </w:r>
      <w:r w:rsidRPr="00957E8D">
        <w:rPr>
          <w:b/>
          <w:bCs/>
          <w:sz w:val="27"/>
          <w:rtl/>
          <w:lang w:bidi="ar-IQ"/>
        </w:rPr>
        <w:t xml:space="preserve"> </w:t>
      </w:r>
      <w:r w:rsidRPr="00957E8D">
        <w:rPr>
          <w:sz w:val="27"/>
          <w:rtl/>
          <w:lang w:bidi="ar-IQ"/>
        </w:rPr>
        <w:t>قال له بعض أصحابه:</w:t>
      </w:r>
      <w:r w:rsidRPr="00957E8D">
        <w:rPr>
          <w:rFonts w:hint="cs"/>
          <w:sz w:val="27"/>
          <w:rtl/>
          <w:lang w:bidi="ar-IQ"/>
        </w:rPr>
        <w:t xml:space="preserve"> </w:t>
      </w:r>
      <w:r w:rsidRPr="00957E8D">
        <w:rPr>
          <w:sz w:val="27"/>
          <w:rtl/>
          <w:lang w:bidi="ar-IQ"/>
        </w:rPr>
        <w:t>لقد أ</w:t>
      </w:r>
      <w:r w:rsidRPr="00957E8D">
        <w:rPr>
          <w:rFonts w:hint="cs"/>
          <w:sz w:val="27"/>
          <w:rtl/>
          <w:lang w:bidi="ar-IQ"/>
        </w:rPr>
        <w:t>ُ</w:t>
      </w:r>
      <w:r w:rsidRPr="00957E8D">
        <w:rPr>
          <w:sz w:val="27"/>
          <w:rtl/>
          <w:lang w:bidi="ar-IQ"/>
        </w:rPr>
        <w:t>عطيت</w:t>
      </w:r>
      <w:r w:rsidR="000435B5" w:rsidRPr="00957E8D">
        <w:rPr>
          <w:rFonts w:hint="cs"/>
          <w:sz w:val="27"/>
          <w:rtl/>
          <w:lang w:bidi="ar-IQ"/>
        </w:rPr>
        <w:t>َ</w:t>
      </w:r>
      <w:r w:rsidRPr="00957E8D">
        <w:rPr>
          <w:sz w:val="27"/>
          <w:rtl/>
          <w:lang w:bidi="ar-IQ"/>
        </w:rPr>
        <w:t xml:space="preserve"> يا أمير المؤمنين علم</w:t>
      </w:r>
      <w:r w:rsidR="000435B5" w:rsidRPr="00957E8D">
        <w:rPr>
          <w:rFonts w:hint="cs"/>
          <w:sz w:val="27"/>
          <w:rtl/>
          <w:lang w:bidi="ar-IQ"/>
        </w:rPr>
        <w:t>َ</w:t>
      </w:r>
      <w:r w:rsidRPr="00957E8D">
        <w:rPr>
          <w:sz w:val="27"/>
          <w:rtl/>
          <w:lang w:bidi="ar-IQ"/>
        </w:rPr>
        <w:t xml:space="preserve"> الغيب، فضحك</w:t>
      </w:r>
      <w:r w:rsidR="006F7999" w:rsidRPr="005417E0">
        <w:rPr>
          <w:rFonts w:cs="Mosawi"/>
          <w:sz w:val="22"/>
          <w:szCs w:val="22"/>
          <w:rtl/>
          <w:lang w:bidi="ar-IQ"/>
        </w:rPr>
        <w:t>×</w:t>
      </w:r>
      <w:r w:rsidRPr="00957E8D">
        <w:rPr>
          <w:sz w:val="27"/>
          <w:rtl/>
          <w:lang w:bidi="ar-IQ"/>
        </w:rPr>
        <w:t>، وقال</w:t>
      </w:r>
      <w:r w:rsidRPr="00957E8D">
        <w:rPr>
          <w:rFonts w:hint="cs"/>
          <w:sz w:val="27"/>
          <w:rtl/>
          <w:lang w:bidi="ar-IQ"/>
        </w:rPr>
        <w:t xml:space="preserve"> </w:t>
      </w:r>
      <w:r w:rsidRPr="00957E8D">
        <w:rPr>
          <w:sz w:val="27"/>
          <w:rtl/>
          <w:lang w:bidi="ar-IQ"/>
        </w:rPr>
        <w:t>للرجل</w:t>
      </w:r>
      <w:r w:rsidR="000435B5" w:rsidRPr="00957E8D">
        <w:rPr>
          <w:rFonts w:hint="cs"/>
          <w:sz w:val="27"/>
          <w:rtl/>
          <w:lang w:bidi="ar-IQ"/>
        </w:rPr>
        <w:t>،</w:t>
      </w:r>
      <w:r w:rsidRPr="00957E8D">
        <w:rPr>
          <w:sz w:val="27"/>
          <w:rtl/>
          <w:lang w:bidi="ar-IQ"/>
        </w:rPr>
        <w:t xml:space="preserve"> وكان كلبيا</w:t>
      </w:r>
      <w:r w:rsidRPr="00957E8D">
        <w:rPr>
          <w:rFonts w:hint="cs"/>
          <w:sz w:val="27"/>
          <w:rtl/>
          <w:lang w:bidi="ar-IQ"/>
        </w:rPr>
        <w:t>ً</w:t>
      </w:r>
      <w:r w:rsidRPr="00957E8D">
        <w:rPr>
          <w:sz w:val="27"/>
          <w:rtl/>
          <w:lang w:bidi="ar-IQ"/>
        </w:rPr>
        <w:t>: يا أخا كلب</w:t>
      </w:r>
      <w:r w:rsidR="000435B5" w:rsidRPr="00957E8D">
        <w:rPr>
          <w:rFonts w:hint="cs"/>
          <w:sz w:val="27"/>
          <w:rtl/>
          <w:lang w:bidi="ar-IQ"/>
        </w:rPr>
        <w:t>،</w:t>
      </w:r>
      <w:r w:rsidRPr="00957E8D">
        <w:rPr>
          <w:sz w:val="27"/>
          <w:rtl/>
          <w:lang w:bidi="ar-IQ"/>
        </w:rPr>
        <w:t xml:space="preserve"> ليس هو بعلم غيب</w:t>
      </w:r>
      <w:r w:rsidR="000435B5" w:rsidRPr="00957E8D">
        <w:rPr>
          <w:rFonts w:hint="cs"/>
          <w:sz w:val="27"/>
          <w:rtl/>
          <w:lang w:bidi="ar-IQ"/>
        </w:rPr>
        <w:t>ٍ</w:t>
      </w:r>
      <w:r w:rsidRPr="00957E8D">
        <w:rPr>
          <w:sz w:val="27"/>
          <w:rtl/>
          <w:lang w:bidi="ar-IQ"/>
        </w:rPr>
        <w:t>، وإنما هو</w:t>
      </w:r>
      <w:r w:rsidRPr="00957E8D">
        <w:rPr>
          <w:rFonts w:hint="cs"/>
          <w:sz w:val="27"/>
          <w:rtl/>
          <w:lang w:bidi="ar-IQ"/>
        </w:rPr>
        <w:t xml:space="preserve"> </w:t>
      </w:r>
      <w:r w:rsidRPr="00957E8D">
        <w:rPr>
          <w:sz w:val="27"/>
          <w:rtl/>
          <w:lang w:bidi="ar-IQ"/>
        </w:rPr>
        <w:t>تعل</w:t>
      </w:r>
      <w:r w:rsidR="000435B5" w:rsidRPr="00957E8D">
        <w:rPr>
          <w:rFonts w:hint="cs"/>
          <w:sz w:val="27"/>
          <w:rtl/>
          <w:lang w:bidi="ar-IQ"/>
        </w:rPr>
        <w:t>ُّ</w:t>
      </w:r>
      <w:r w:rsidRPr="00957E8D">
        <w:rPr>
          <w:sz w:val="27"/>
          <w:rtl/>
          <w:lang w:bidi="ar-IQ"/>
        </w:rPr>
        <w:t>م</w:t>
      </w:r>
      <w:r w:rsidR="000435B5" w:rsidRPr="00957E8D">
        <w:rPr>
          <w:rFonts w:hint="cs"/>
          <w:sz w:val="27"/>
          <w:rtl/>
          <w:lang w:bidi="ar-IQ"/>
        </w:rPr>
        <w:t>ٌ</w:t>
      </w:r>
      <w:r w:rsidRPr="00957E8D">
        <w:rPr>
          <w:sz w:val="27"/>
          <w:rtl/>
          <w:lang w:bidi="ar-IQ"/>
        </w:rPr>
        <w:t xml:space="preserve"> من ذي علم </w:t>
      </w:r>
      <w:r w:rsidRPr="00957E8D">
        <w:rPr>
          <w:rFonts w:hint="cs"/>
          <w:sz w:val="27"/>
          <w:rtl/>
          <w:lang w:bidi="ar-IQ"/>
        </w:rPr>
        <w:t>[يعني: رسول الله</w:t>
      </w:r>
      <w:r w:rsidR="006F7999" w:rsidRPr="00B57116">
        <w:rPr>
          <w:rFonts w:cs="Mosawi" w:hint="cs"/>
          <w:sz w:val="22"/>
          <w:szCs w:val="22"/>
          <w:rtl/>
          <w:lang w:bidi="ar-IQ"/>
        </w:rPr>
        <w:t>|</w:t>
      </w:r>
      <w:r w:rsidRPr="00957E8D">
        <w:rPr>
          <w:rFonts w:hint="cs"/>
          <w:sz w:val="27"/>
          <w:rtl/>
          <w:lang w:bidi="ar-IQ"/>
        </w:rPr>
        <w:t>]</w:t>
      </w:r>
      <w:r w:rsidR="000435B5" w:rsidRPr="00957E8D">
        <w:rPr>
          <w:rFonts w:hint="cs"/>
          <w:sz w:val="27"/>
          <w:rtl/>
          <w:lang w:bidi="ar-IQ"/>
        </w:rPr>
        <w:t>،</w:t>
      </w:r>
      <w:r w:rsidRPr="00957E8D">
        <w:rPr>
          <w:sz w:val="27"/>
          <w:rtl/>
          <w:lang w:bidi="ar-IQ"/>
        </w:rPr>
        <w:t xml:space="preserve"> وإنما علم الغيب علم الساعة</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54"/>
      </w:r>
      <w:r w:rsidRPr="00957E8D">
        <w:rPr>
          <w:sz w:val="27"/>
          <w:vertAlign w:val="superscript"/>
          <w:rtl/>
          <w:lang w:bidi="ar-IQ"/>
        </w:rPr>
        <w:t>)</w:t>
      </w:r>
      <w:r w:rsidRPr="00957E8D">
        <w:rPr>
          <w:rFonts w:hint="cs"/>
          <w:sz w:val="27"/>
          <w:rtl/>
          <w:lang w:bidi="ar-IQ"/>
        </w:rPr>
        <w:t xml:space="preserve">. </w:t>
      </w:r>
    </w:p>
    <w:p w:rsidR="006B4972" w:rsidRPr="00957E8D" w:rsidRDefault="006B4972" w:rsidP="006F7999">
      <w:pPr>
        <w:rPr>
          <w:sz w:val="27"/>
          <w:rtl/>
          <w:lang w:bidi="ar-IQ"/>
        </w:rPr>
      </w:pPr>
      <w:r w:rsidRPr="00957E8D">
        <w:rPr>
          <w:rFonts w:hint="cs"/>
          <w:sz w:val="27"/>
          <w:rtl/>
          <w:lang w:bidi="ar-IQ"/>
        </w:rPr>
        <w:t>وطبقاً لبعض الروايات الأخرى المأثورة عن أهل البيت</w:t>
      </w:r>
      <w:r w:rsidR="000435B5" w:rsidRPr="00957E8D">
        <w:rPr>
          <w:rFonts w:hint="cs"/>
          <w:sz w:val="27"/>
          <w:rtl/>
          <w:lang w:bidi="ar-IQ"/>
        </w:rPr>
        <w:t>،</w:t>
      </w:r>
      <w:r w:rsidRPr="00957E8D">
        <w:rPr>
          <w:rFonts w:hint="cs"/>
          <w:sz w:val="27"/>
          <w:rtl/>
          <w:lang w:bidi="ar-IQ"/>
        </w:rPr>
        <w:t xml:space="preserve"> والتي ينفون فيها علمهم بالغيب</w:t>
      </w:r>
      <w:r w:rsidR="000435B5" w:rsidRPr="00957E8D">
        <w:rPr>
          <w:rFonts w:hint="cs"/>
          <w:sz w:val="27"/>
          <w:rtl/>
          <w:lang w:bidi="ar-IQ"/>
        </w:rPr>
        <w:t>،</w:t>
      </w:r>
      <w:r w:rsidRPr="00957E8D">
        <w:rPr>
          <w:rFonts w:hint="cs"/>
          <w:sz w:val="27"/>
          <w:rtl/>
          <w:lang w:bidi="ar-IQ"/>
        </w:rPr>
        <w:t xml:space="preserve"> يبدو أن مرادهم من علم الغيب هو العلم الذاتي</w:t>
      </w:r>
      <w:r w:rsidR="000435B5" w:rsidRPr="00957E8D">
        <w:rPr>
          <w:rFonts w:hint="cs"/>
          <w:sz w:val="27"/>
          <w:rtl/>
          <w:lang w:bidi="ar-IQ"/>
        </w:rPr>
        <w:t>.</w:t>
      </w:r>
      <w:r w:rsidRPr="00957E8D">
        <w:rPr>
          <w:rFonts w:hint="cs"/>
          <w:sz w:val="27"/>
          <w:rtl/>
          <w:lang w:bidi="ar-IQ"/>
        </w:rPr>
        <w:t xml:space="preserve"> وإن ذهاب بعض المتكل</w:t>
      </w:r>
      <w:r w:rsidR="00742623">
        <w:rPr>
          <w:rFonts w:hint="cs"/>
          <w:sz w:val="27"/>
          <w:rtl/>
          <w:lang w:bidi="ar-IQ"/>
        </w:rPr>
        <w:t>ِّ</w:t>
      </w:r>
      <w:r w:rsidRPr="00957E8D">
        <w:rPr>
          <w:rFonts w:hint="cs"/>
          <w:sz w:val="27"/>
          <w:rtl/>
          <w:lang w:bidi="ar-IQ"/>
        </w:rPr>
        <w:t>مين الشيعة إلى الاعتقاد بفساد القول بعلم الغيب للأئم</w:t>
      </w:r>
      <w:r w:rsidR="00742623">
        <w:rPr>
          <w:rFonts w:hint="cs"/>
          <w:sz w:val="27"/>
          <w:rtl/>
          <w:lang w:bidi="ar-IQ"/>
        </w:rPr>
        <w:t>ّ</w:t>
      </w:r>
      <w:r w:rsidRPr="00957E8D">
        <w:rPr>
          <w:rFonts w:hint="cs"/>
          <w:sz w:val="27"/>
          <w:rtl/>
          <w:lang w:bidi="ar-IQ"/>
        </w:rPr>
        <w:t>ة</w:t>
      </w:r>
      <w:r w:rsidRPr="00957E8D">
        <w:rPr>
          <w:sz w:val="27"/>
          <w:vertAlign w:val="superscript"/>
          <w:rtl/>
          <w:lang w:bidi="ar-IQ"/>
        </w:rPr>
        <w:t>(</w:t>
      </w:r>
      <w:r w:rsidRPr="00957E8D">
        <w:rPr>
          <w:rStyle w:val="afa"/>
          <w:sz w:val="27"/>
          <w:rtl/>
          <w:lang w:bidi="ar-IQ"/>
        </w:rPr>
        <w:endnoteReference w:id="555"/>
      </w:r>
      <w:r w:rsidRPr="00957E8D">
        <w:rPr>
          <w:sz w:val="27"/>
          <w:vertAlign w:val="superscript"/>
          <w:rtl/>
          <w:lang w:bidi="ar-IQ"/>
        </w:rPr>
        <w:t>)</w:t>
      </w:r>
      <w:r w:rsidR="000435B5" w:rsidRPr="00957E8D">
        <w:rPr>
          <w:rFonts w:hint="cs"/>
          <w:sz w:val="27"/>
          <w:rtl/>
          <w:lang w:bidi="ar-IQ"/>
        </w:rPr>
        <w:t xml:space="preserve"> </w:t>
      </w:r>
      <w:r w:rsidRPr="00957E8D">
        <w:rPr>
          <w:rFonts w:hint="cs"/>
          <w:sz w:val="27"/>
          <w:rtl/>
          <w:lang w:bidi="ar-IQ"/>
        </w:rPr>
        <w:t>ناظر</w:t>
      </w:r>
      <w:r w:rsidR="000435B5" w:rsidRPr="00957E8D">
        <w:rPr>
          <w:rFonts w:hint="cs"/>
          <w:sz w:val="27"/>
          <w:rtl/>
          <w:lang w:bidi="ar-IQ"/>
        </w:rPr>
        <w:t>ٌ</w:t>
      </w:r>
      <w:r w:rsidRPr="00957E8D">
        <w:rPr>
          <w:rFonts w:hint="cs"/>
          <w:sz w:val="27"/>
          <w:rtl/>
          <w:lang w:bidi="ar-IQ"/>
        </w:rPr>
        <w:t xml:space="preserve"> إلى هذا المعنى.</w:t>
      </w:r>
    </w:p>
    <w:p w:rsidR="006B4972" w:rsidRPr="00957E8D" w:rsidRDefault="006B4972" w:rsidP="006F7999">
      <w:pPr>
        <w:rPr>
          <w:sz w:val="27"/>
          <w:rtl/>
          <w:lang w:bidi="ar-IQ"/>
        </w:rPr>
      </w:pPr>
      <w:r w:rsidRPr="00957E8D">
        <w:rPr>
          <w:rFonts w:hint="cs"/>
          <w:sz w:val="27"/>
          <w:rtl/>
          <w:lang w:bidi="ar-IQ"/>
        </w:rPr>
        <w:t>إن ابن عباس ـ كما سبق أن ذكرنا ـ لم يك</w:t>
      </w:r>
      <w:r w:rsidR="000435B5" w:rsidRPr="00957E8D">
        <w:rPr>
          <w:rFonts w:hint="cs"/>
          <w:sz w:val="27"/>
          <w:rtl/>
          <w:lang w:bidi="ar-IQ"/>
        </w:rPr>
        <w:t>ن</w:t>
      </w:r>
      <w:r w:rsidRPr="00957E8D">
        <w:rPr>
          <w:rFonts w:hint="cs"/>
          <w:sz w:val="27"/>
          <w:rtl/>
          <w:lang w:bidi="ar-IQ"/>
        </w:rPr>
        <w:t xml:space="preserve"> مطمئن</w:t>
      </w:r>
      <w:r w:rsidR="000435B5" w:rsidRPr="00957E8D">
        <w:rPr>
          <w:rFonts w:hint="cs"/>
          <w:sz w:val="27"/>
          <w:rtl/>
          <w:lang w:bidi="ar-IQ"/>
        </w:rPr>
        <w:t>ّ</w:t>
      </w:r>
      <w:r w:rsidRPr="00957E8D">
        <w:rPr>
          <w:rFonts w:hint="cs"/>
          <w:sz w:val="27"/>
          <w:rtl/>
          <w:lang w:bidi="ar-IQ"/>
        </w:rPr>
        <w:t>اً لعلم الإمام بالأمور الغيبية، ولذلك عندما أخبر الإمام بقدوم ألف رجل من الكوفة للبيعة ساوره القلق بشأن تحق</w:t>
      </w:r>
      <w:r w:rsidR="000435B5" w:rsidRPr="00957E8D">
        <w:rPr>
          <w:rFonts w:hint="cs"/>
          <w:sz w:val="27"/>
          <w:rtl/>
          <w:lang w:bidi="ar-IQ"/>
        </w:rPr>
        <w:t>ُّ</w:t>
      </w:r>
      <w:r w:rsidRPr="00957E8D">
        <w:rPr>
          <w:rFonts w:hint="cs"/>
          <w:sz w:val="27"/>
          <w:rtl/>
          <w:lang w:bidi="ar-IQ"/>
        </w:rPr>
        <w:t>ق نبوءة الإمام</w:t>
      </w:r>
      <w:r w:rsidR="006F7999" w:rsidRPr="005417E0">
        <w:rPr>
          <w:rFonts w:cs="Mosawi" w:hint="cs"/>
          <w:sz w:val="22"/>
          <w:szCs w:val="22"/>
          <w:rtl/>
          <w:lang w:bidi="ar-IQ"/>
        </w:rPr>
        <w:t>×</w:t>
      </w:r>
      <w:r w:rsidRPr="00957E8D">
        <w:rPr>
          <w:rFonts w:hint="cs"/>
          <w:sz w:val="27"/>
          <w:rtl/>
          <w:lang w:bidi="ar-IQ"/>
        </w:rPr>
        <w:t xml:space="preserve"> أو عدم تحق</w:t>
      </w:r>
      <w:r w:rsidR="000435B5" w:rsidRPr="00957E8D">
        <w:rPr>
          <w:rFonts w:hint="cs"/>
          <w:sz w:val="27"/>
          <w:rtl/>
          <w:lang w:bidi="ar-IQ"/>
        </w:rPr>
        <w:t>ُّ</w:t>
      </w:r>
      <w:r w:rsidRPr="00957E8D">
        <w:rPr>
          <w:rFonts w:hint="cs"/>
          <w:sz w:val="27"/>
          <w:rtl/>
          <w:lang w:bidi="ar-IQ"/>
        </w:rPr>
        <w:t>قها</w:t>
      </w:r>
      <w:r w:rsidR="000435B5" w:rsidRPr="00957E8D">
        <w:rPr>
          <w:rFonts w:hint="cs"/>
          <w:sz w:val="27"/>
          <w:rtl/>
          <w:lang w:bidi="ar-IQ"/>
        </w:rPr>
        <w:t>،</w:t>
      </w:r>
      <w:r w:rsidRPr="00957E8D">
        <w:rPr>
          <w:rFonts w:hint="cs"/>
          <w:sz w:val="27"/>
          <w:rtl/>
          <w:lang w:bidi="ar-IQ"/>
        </w:rPr>
        <w:t xml:space="preserve"> وكأن</w:t>
      </w:r>
      <w:r w:rsidR="000435B5" w:rsidRPr="00957E8D">
        <w:rPr>
          <w:rFonts w:hint="cs"/>
          <w:sz w:val="27"/>
          <w:rtl/>
          <w:lang w:bidi="ar-IQ"/>
        </w:rPr>
        <w:t>ّ</w:t>
      </w:r>
      <w:r w:rsidRPr="00957E8D">
        <w:rPr>
          <w:rFonts w:hint="cs"/>
          <w:sz w:val="27"/>
          <w:rtl/>
          <w:lang w:bidi="ar-IQ"/>
        </w:rPr>
        <w:t xml:space="preserve"> سيرة الإمام باستثناء بعض الموارد </w:t>
      </w:r>
      <w:r w:rsidRPr="00957E8D">
        <w:rPr>
          <w:rFonts w:hint="cs"/>
          <w:sz w:val="27"/>
          <w:rtl/>
          <w:lang w:bidi="ar-IQ"/>
        </w:rPr>
        <w:lastRenderedPageBreak/>
        <w:t>الخاص</w:t>
      </w:r>
      <w:r w:rsidR="000435B5" w:rsidRPr="00957E8D">
        <w:rPr>
          <w:rFonts w:hint="cs"/>
          <w:sz w:val="27"/>
          <w:rtl/>
          <w:lang w:bidi="ar-IQ"/>
        </w:rPr>
        <w:t>ّ</w:t>
      </w:r>
      <w:r w:rsidRPr="00957E8D">
        <w:rPr>
          <w:rFonts w:hint="cs"/>
          <w:sz w:val="27"/>
          <w:rtl/>
          <w:lang w:bidi="ar-IQ"/>
        </w:rPr>
        <w:t>ة ـ و</w:t>
      </w:r>
      <w:r w:rsidR="00A56AB7" w:rsidRPr="00957E8D">
        <w:rPr>
          <w:rFonts w:hint="cs"/>
          <w:sz w:val="27"/>
          <w:rtl/>
          <w:lang w:bidi="ar-IQ"/>
        </w:rPr>
        <w:t>لا سيَّما</w:t>
      </w:r>
      <w:r w:rsidRPr="00957E8D">
        <w:rPr>
          <w:rFonts w:hint="cs"/>
          <w:sz w:val="27"/>
          <w:rtl/>
          <w:lang w:bidi="ar-IQ"/>
        </w:rPr>
        <w:t xml:space="preserve"> بالالتفات إلى عدم استعداد المجتمع في ذلك العصر ـ كان يقتضي من الإمام بشكل</w:t>
      </w:r>
      <w:r w:rsidR="000435B5" w:rsidRPr="00957E8D">
        <w:rPr>
          <w:rFonts w:hint="cs"/>
          <w:sz w:val="27"/>
          <w:rtl/>
          <w:lang w:bidi="ar-IQ"/>
        </w:rPr>
        <w:t>ٍ</w:t>
      </w:r>
      <w:r w:rsidRPr="00957E8D">
        <w:rPr>
          <w:rFonts w:hint="cs"/>
          <w:sz w:val="27"/>
          <w:rtl/>
          <w:lang w:bidi="ar-IQ"/>
        </w:rPr>
        <w:t xml:space="preserve"> عام أن يوض</w:t>
      </w:r>
      <w:r w:rsidR="000435B5" w:rsidRPr="00957E8D">
        <w:rPr>
          <w:rFonts w:hint="cs"/>
          <w:sz w:val="27"/>
          <w:rtl/>
          <w:lang w:bidi="ar-IQ"/>
        </w:rPr>
        <w:t>ِّ</w:t>
      </w:r>
      <w:r w:rsidRPr="00957E8D">
        <w:rPr>
          <w:rFonts w:hint="cs"/>
          <w:sz w:val="27"/>
          <w:rtl/>
          <w:lang w:bidi="ar-IQ"/>
        </w:rPr>
        <w:t>ح مكانته الخاص</w:t>
      </w:r>
      <w:r w:rsidR="000435B5" w:rsidRPr="00957E8D">
        <w:rPr>
          <w:rFonts w:hint="cs"/>
          <w:sz w:val="27"/>
          <w:rtl/>
          <w:lang w:bidi="ar-IQ"/>
        </w:rPr>
        <w:t>ّ</w:t>
      </w:r>
      <w:r w:rsidRPr="00957E8D">
        <w:rPr>
          <w:rFonts w:hint="cs"/>
          <w:sz w:val="27"/>
          <w:rtl/>
          <w:lang w:bidi="ar-IQ"/>
        </w:rPr>
        <w:t>ة بالالتفات إلى رسالته في الهداية والصفات الضرورية للإمام والإمامة. إن الذي كان يبدو أهم</w:t>
      </w:r>
      <w:r w:rsidR="000435B5" w:rsidRPr="00957E8D">
        <w:rPr>
          <w:rFonts w:hint="cs"/>
          <w:sz w:val="27"/>
          <w:rtl/>
          <w:lang w:bidi="ar-IQ"/>
        </w:rPr>
        <w:t>ّ</w:t>
      </w:r>
      <w:r w:rsidRPr="00957E8D">
        <w:rPr>
          <w:rFonts w:hint="cs"/>
          <w:sz w:val="27"/>
          <w:rtl/>
          <w:lang w:bidi="ar-IQ"/>
        </w:rPr>
        <w:t xml:space="preserve"> من الجميع هو إثبات مقدرته العلمية بتعاليم القرآن والسن</w:t>
      </w:r>
      <w:r w:rsidR="000435B5" w:rsidRPr="00957E8D">
        <w:rPr>
          <w:rFonts w:hint="cs"/>
          <w:sz w:val="27"/>
          <w:rtl/>
          <w:lang w:bidi="ar-IQ"/>
        </w:rPr>
        <w:t>ّ</w:t>
      </w:r>
      <w:r w:rsidRPr="00957E8D">
        <w:rPr>
          <w:rFonts w:hint="cs"/>
          <w:sz w:val="27"/>
          <w:rtl/>
          <w:lang w:bidi="ar-IQ"/>
        </w:rPr>
        <w:t>ة</w:t>
      </w:r>
      <w:r w:rsidR="000435B5" w:rsidRPr="00957E8D">
        <w:rPr>
          <w:rFonts w:hint="cs"/>
          <w:sz w:val="27"/>
          <w:rtl/>
          <w:lang w:bidi="ar-IQ"/>
        </w:rPr>
        <w:t>،</w:t>
      </w:r>
      <w:r w:rsidRPr="00957E8D">
        <w:rPr>
          <w:rFonts w:hint="cs"/>
          <w:sz w:val="27"/>
          <w:rtl/>
          <w:lang w:bidi="ar-IQ"/>
        </w:rPr>
        <w:t xml:space="preserve"> وهداية المجتمع إلى المسار الصحيح</w:t>
      </w:r>
      <w:r w:rsidR="000435B5" w:rsidRPr="00957E8D">
        <w:rPr>
          <w:rFonts w:hint="cs"/>
          <w:sz w:val="27"/>
          <w:rtl/>
          <w:lang w:bidi="ar-IQ"/>
        </w:rPr>
        <w:t>،</w:t>
      </w:r>
      <w:r w:rsidRPr="00957E8D">
        <w:rPr>
          <w:rFonts w:hint="cs"/>
          <w:sz w:val="27"/>
          <w:rtl/>
          <w:lang w:bidi="ar-IQ"/>
        </w:rPr>
        <w:t xml:space="preserve"> والتأكيد على التعريف بنفسه بوصفه تلميذاً للنبي</w:t>
      </w:r>
      <w:r w:rsidR="000435B5"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000435B5" w:rsidRPr="00957E8D">
        <w:rPr>
          <w:rFonts w:hint="cs"/>
          <w:sz w:val="27"/>
          <w:rtl/>
          <w:lang w:bidi="ar-IQ"/>
        </w:rPr>
        <w:t>،</w:t>
      </w:r>
      <w:r w:rsidRPr="00957E8D">
        <w:rPr>
          <w:rFonts w:hint="cs"/>
          <w:sz w:val="27"/>
          <w:rtl/>
          <w:lang w:bidi="ar-IQ"/>
        </w:rPr>
        <w:t xml:space="preserve"> والاهتمام الخاص</w:t>
      </w:r>
      <w:r w:rsidR="000435B5" w:rsidRPr="00957E8D">
        <w:rPr>
          <w:rFonts w:hint="cs"/>
          <w:sz w:val="27"/>
          <w:rtl/>
          <w:lang w:bidi="ar-IQ"/>
        </w:rPr>
        <w:t>ّ</w:t>
      </w:r>
      <w:r w:rsidRPr="00957E8D">
        <w:rPr>
          <w:rFonts w:hint="cs"/>
          <w:sz w:val="27"/>
          <w:rtl/>
          <w:lang w:bidi="ar-IQ"/>
        </w:rPr>
        <w:t xml:space="preserve"> الذي خصّه به رسول الله. وحت</w:t>
      </w:r>
      <w:r w:rsidR="000435B5" w:rsidRPr="00957E8D">
        <w:rPr>
          <w:rFonts w:hint="cs"/>
          <w:sz w:val="27"/>
          <w:rtl/>
          <w:lang w:bidi="ar-IQ"/>
        </w:rPr>
        <w:t>ّ</w:t>
      </w:r>
      <w:r w:rsidRPr="00957E8D">
        <w:rPr>
          <w:rFonts w:hint="cs"/>
          <w:sz w:val="27"/>
          <w:rtl/>
          <w:lang w:bidi="ar-IQ"/>
        </w:rPr>
        <w:t>ى إذا قبلنا بجميع الروايات التاريخية المرتبطة بعلم الإمام بالغيب وإخباره عن المغيّ</w:t>
      </w:r>
      <w:r w:rsidR="000435B5" w:rsidRPr="00957E8D">
        <w:rPr>
          <w:rFonts w:hint="cs"/>
          <w:sz w:val="27"/>
          <w:rtl/>
          <w:lang w:bidi="ar-IQ"/>
        </w:rPr>
        <w:t>َ</w:t>
      </w:r>
      <w:r w:rsidRPr="00957E8D">
        <w:rPr>
          <w:rFonts w:hint="cs"/>
          <w:sz w:val="27"/>
          <w:rtl/>
          <w:lang w:bidi="ar-IQ"/>
        </w:rPr>
        <w:t>بات يجب اعتبار ذلك من الموارد الاستثنائية</w:t>
      </w:r>
      <w:r w:rsidR="000435B5" w:rsidRPr="00957E8D">
        <w:rPr>
          <w:rFonts w:hint="cs"/>
          <w:sz w:val="27"/>
          <w:rtl/>
          <w:lang w:bidi="ar-IQ"/>
        </w:rPr>
        <w:t>،</w:t>
      </w:r>
      <w:r w:rsidRPr="00957E8D">
        <w:rPr>
          <w:rFonts w:hint="cs"/>
          <w:sz w:val="27"/>
          <w:rtl/>
          <w:lang w:bidi="ar-IQ"/>
        </w:rPr>
        <w:t xml:space="preserve"> وكونها قضية في واقعة</w:t>
      </w:r>
      <w:r w:rsidR="00742623">
        <w:rPr>
          <w:rFonts w:hint="cs"/>
          <w:sz w:val="27"/>
          <w:rtl/>
          <w:lang w:bidi="ar-IQ"/>
        </w:rPr>
        <w:t>ٍ</w:t>
      </w:r>
      <w:r w:rsidRPr="00957E8D">
        <w:rPr>
          <w:rFonts w:hint="cs"/>
          <w:sz w:val="27"/>
          <w:rtl/>
          <w:lang w:bidi="ar-IQ"/>
        </w:rPr>
        <w:t>، وليس قاعدة وأصلاً ثابتاً في سيرة ومسار الإمام</w:t>
      </w:r>
      <w:r w:rsidR="006F7999" w:rsidRPr="005417E0">
        <w:rPr>
          <w:rFonts w:cs="Mosawi" w:hint="cs"/>
          <w:sz w:val="22"/>
          <w:szCs w:val="22"/>
          <w:rtl/>
          <w:lang w:bidi="ar-IQ"/>
        </w:rPr>
        <w:t>×</w:t>
      </w:r>
      <w:r w:rsidR="000435B5" w:rsidRPr="00957E8D">
        <w:rPr>
          <w:rFonts w:hint="cs"/>
          <w:sz w:val="27"/>
          <w:rtl/>
          <w:lang w:bidi="ar-IQ"/>
        </w:rPr>
        <w:t>،</w:t>
      </w:r>
      <w:r w:rsidRPr="00957E8D">
        <w:rPr>
          <w:rFonts w:hint="cs"/>
          <w:sz w:val="27"/>
          <w:rtl/>
          <w:lang w:bidi="ar-IQ"/>
        </w:rPr>
        <w:t xml:space="preserve"> وسائر الأئم</w:t>
      </w:r>
      <w:r w:rsidR="000435B5" w:rsidRPr="00957E8D">
        <w:rPr>
          <w:rFonts w:hint="cs"/>
          <w:sz w:val="27"/>
          <w:rtl/>
          <w:lang w:bidi="ar-IQ"/>
        </w:rPr>
        <w:t>ّ</w:t>
      </w:r>
      <w:r w:rsidRPr="00957E8D">
        <w:rPr>
          <w:rFonts w:hint="cs"/>
          <w:sz w:val="27"/>
          <w:rtl/>
          <w:lang w:bidi="ar-IQ"/>
        </w:rPr>
        <w:t>ة الآخرين ت</w:t>
      </w:r>
      <w:r w:rsidR="000435B5" w:rsidRPr="00957E8D">
        <w:rPr>
          <w:rFonts w:hint="cs"/>
          <w:sz w:val="27"/>
          <w:rtl/>
          <w:lang w:bidi="ar-IQ"/>
        </w:rPr>
        <w:t>َ</w:t>
      </w:r>
      <w:r w:rsidRPr="00957E8D">
        <w:rPr>
          <w:rFonts w:hint="cs"/>
          <w:sz w:val="27"/>
          <w:rtl/>
          <w:lang w:bidi="ar-IQ"/>
        </w:rPr>
        <w:t>ب</w:t>
      </w:r>
      <w:r w:rsidR="000435B5" w:rsidRPr="00957E8D">
        <w:rPr>
          <w:rFonts w:hint="cs"/>
          <w:sz w:val="27"/>
          <w:rtl/>
          <w:lang w:bidi="ar-IQ"/>
        </w:rPr>
        <w:t>َ</w:t>
      </w:r>
      <w:r w:rsidRPr="00957E8D">
        <w:rPr>
          <w:rFonts w:hint="cs"/>
          <w:sz w:val="27"/>
          <w:rtl/>
          <w:lang w:bidi="ar-IQ"/>
        </w:rPr>
        <w:t xml:space="preserve">عاً له. </w:t>
      </w:r>
    </w:p>
    <w:p w:rsidR="006B4972" w:rsidRPr="00957E8D" w:rsidRDefault="006B4972" w:rsidP="006F7999">
      <w:pPr>
        <w:rPr>
          <w:sz w:val="27"/>
          <w:rtl/>
          <w:lang w:bidi="ar-IQ"/>
        </w:rPr>
      </w:pPr>
      <w:r w:rsidRPr="00957E8D">
        <w:rPr>
          <w:rFonts w:hint="cs"/>
          <w:sz w:val="27"/>
          <w:rtl/>
          <w:lang w:bidi="ar-IQ"/>
        </w:rPr>
        <w:t>وهناك روايات</w:t>
      </w:r>
      <w:r w:rsidR="000435B5" w:rsidRPr="00957E8D">
        <w:rPr>
          <w:rFonts w:hint="cs"/>
          <w:sz w:val="27"/>
          <w:rtl/>
          <w:lang w:bidi="ar-IQ"/>
        </w:rPr>
        <w:t>ٌ</w:t>
      </w:r>
      <w:r w:rsidRPr="00957E8D">
        <w:rPr>
          <w:rFonts w:hint="cs"/>
          <w:sz w:val="27"/>
          <w:rtl/>
          <w:lang w:bidi="ar-IQ"/>
        </w:rPr>
        <w:t xml:space="preserve"> من هذا القبيل بشأن أصحاب الإمام</w:t>
      </w:r>
      <w:r w:rsidR="000435B5" w:rsidRPr="00957E8D">
        <w:rPr>
          <w:rFonts w:hint="cs"/>
          <w:sz w:val="27"/>
          <w:rtl/>
          <w:lang w:bidi="ar-IQ"/>
        </w:rPr>
        <w:t>ين</w:t>
      </w:r>
      <w:r w:rsidRPr="00957E8D">
        <w:rPr>
          <w:rFonts w:hint="cs"/>
          <w:sz w:val="27"/>
          <w:rtl/>
          <w:lang w:bidi="ar-IQ"/>
        </w:rPr>
        <w:t xml:space="preserve"> الحسن </w:t>
      </w:r>
      <w:r w:rsidR="000435B5" w:rsidRPr="00957E8D">
        <w:rPr>
          <w:rFonts w:hint="cs"/>
          <w:sz w:val="27"/>
          <w:rtl/>
          <w:lang w:bidi="ar-IQ"/>
        </w:rPr>
        <w:t>و</w:t>
      </w:r>
      <w:r w:rsidRPr="00957E8D">
        <w:rPr>
          <w:rFonts w:hint="cs"/>
          <w:sz w:val="27"/>
          <w:rtl/>
          <w:lang w:bidi="ar-IQ"/>
        </w:rPr>
        <w:t>الحسين</w:t>
      </w:r>
      <w:r w:rsidR="006F7999" w:rsidRPr="00805C5D">
        <w:rPr>
          <w:rFonts w:cs="Mosawi" w:hint="cs"/>
          <w:sz w:val="24"/>
          <w:szCs w:val="24"/>
          <w:rtl/>
          <w:lang w:bidi="ar-IQ"/>
        </w:rPr>
        <w:t>’</w:t>
      </w:r>
      <w:r w:rsidRPr="00957E8D">
        <w:rPr>
          <w:rFonts w:hint="cs"/>
          <w:sz w:val="27"/>
          <w:rtl/>
          <w:lang w:bidi="ar-IQ"/>
        </w:rPr>
        <w:t xml:space="preserve"> أيضاً</w:t>
      </w:r>
      <w:r w:rsidR="000435B5" w:rsidRPr="00957E8D">
        <w:rPr>
          <w:rFonts w:hint="cs"/>
          <w:sz w:val="27"/>
          <w:rtl/>
          <w:lang w:bidi="ar-IQ"/>
        </w:rPr>
        <w:t>؛</w:t>
      </w:r>
      <w:r w:rsidRPr="00957E8D">
        <w:rPr>
          <w:rFonts w:hint="cs"/>
          <w:sz w:val="27"/>
          <w:rtl/>
          <w:lang w:bidi="ar-IQ"/>
        </w:rPr>
        <w:t xml:space="preserve"> فإن كتابة مسلم بن عقيل إلى الإمام الحسين</w:t>
      </w:r>
      <w:r w:rsidR="006F7999" w:rsidRPr="005417E0">
        <w:rPr>
          <w:rFonts w:cs="Mosawi" w:hint="cs"/>
          <w:sz w:val="22"/>
          <w:szCs w:val="22"/>
          <w:rtl/>
          <w:lang w:bidi="ar-IQ"/>
        </w:rPr>
        <w:t>×</w:t>
      </w:r>
      <w:r w:rsidRPr="00957E8D">
        <w:rPr>
          <w:rFonts w:hint="cs"/>
          <w:sz w:val="27"/>
          <w:rtl/>
          <w:lang w:bidi="ar-IQ"/>
        </w:rPr>
        <w:t xml:space="preserve"> يحذّ</w:t>
      </w:r>
      <w:r w:rsidR="000435B5" w:rsidRPr="00957E8D">
        <w:rPr>
          <w:rFonts w:hint="cs"/>
          <w:sz w:val="27"/>
          <w:rtl/>
          <w:lang w:bidi="ar-IQ"/>
        </w:rPr>
        <w:t>ِ</w:t>
      </w:r>
      <w:r w:rsidRPr="00957E8D">
        <w:rPr>
          <w:rFonts w:hint="cs"/>
          <w:sz w:val="27"/>
          <w:rtl/>
          <w:lang w:bidi="ar-IQ"/>
        </w:rPr>
        <w:t>ره من القدوم إلى الكوفة، وكذلك ما قام به عبد الله بن جعفر</w:t>
      </w:r>
      <w:r w:rsidR="000435B5" w:rsidRPr="00957E8D">
        <w:rPr>
          <w:rFonts w:hint="cs"/>
          <w:sz w:val="27"/>
          <w:rtl/>
          <w:lang w:bidi="ar-IQ"/>
        </w:rPr>
        <w:t xml:space="preserve"> ـ</w:t>
      </w:r>
      <w:r w:rsidRPr="00957E8D">
        <w:rPr>
          <w:rFonts w:hint="cs"/>
          <w:sz w:val="27"/>
          <w:rtl/>
          <w:lang w:bidi="ar-IQ"/>
        </w:rPr>
        <w:t xml:space="preserve"> </w:t>
      </w:r>
      <w:r w:rsidR="004D4811" w:rsidRPr="00957E8D">
        <w:rPr>
          <w:rFonts w:hint="cs"/>
          <w:sz w:val="27"/>
          <w:rtl/>
          <w:lang w:bidi="ar-IQ"/>
        </w:rPr>
        <w:t xml:space="preserve">وهو </w:t>
      </w:r>
      <w:r w:rsidRPr="00957E8D">
        <w:rPr>
          <w:rFonts w:hint="cs"/>
          <w:sz w:val="27"/>
          <w:rtl/>
          <w:lang w:bidi="ar-IQ"/>
        </w:rPr>
        <w:t>زوج السيدة زينب الكبرى</w:t>
      </w:r>
      <w:r w:rsidR="000435B5" w:rsidRPr="00957E8D">
        <w:rPr>
          <w:rFonts w:hint="cs"/>
          <w:sz w:val="27"/>
          <w:rtl/>
          <w:lang w:bidi="ar-IQ"/>
        </w:rPr>
        <w:t>،</w:t>
      </w:r>
      <w:r w:rsidRPr="00957E8D">
        <w:rPr>
          <w:rFonts w:hint="cs"/>
          <w:sz w:val="27"/>
          <w:rtl/>
          <w:lang w:bidi="ar-IQ"/>
        </w:rPr>
        <w:t xml:space="preserve"> ومن المقرّبين من الإمام الحسين</w:t>
      </w:r>
      <w:r w:rsidR="006F7999" w:rsidRPr="005417E0">
        <w:rPr>
          <w:rFonts w:cs="Mosawi" w:hint="cs"/>
          <w:sz w:val="22"/>
          <w:szCs w:val="22"/>
          <w:rtl/>
          <w:lang w:bidi="ar-IQ"/>
        </w:rPr>
        <w:t>×</w:t>
      </w:r>
      <w:r w:rsidR="004D4811" w:rsidRPr="00957E8D">
        <w:rPr>
          <w:rFonts w:hint="cs"/>
          <w:sz w:val="27"/>
          <w:rtl/>
          <w:lang w:bidi="ar-IQ"/>
        </w:rPr>
        <w:t xml:space="preserve"> ـ</w:t>
      </w:r>
      <w:r w:rsidRPr="00957E8D">
        <w:rPr>
          <w:rFonts w:hint="cs"/>
          <w:sz w:val="27"/>
          <w:rtl/>
          <w:lang w:bidi="ar-IQ"/>
        </w:rPr>
        <w:t xml:space="preserve"> وعبد الله بن عباس ـ وهو من العالمين بتأويل القرآن ـ من الكتابة إلى الإمام الحسين بعدم الذهاب إلى كربلاء</w:t>
      </w:r>
      <w:r w:rsidR="004D4811" w:rsidRPr="00957E8D">
        <w:rPr>
          <w:rFonts w:hint="cs"/>
          <w:sz w:val="27"/>
          <w:rtl/>
          <w:lang w:bidi="ar-IQ"/>
        </w:rPr>
        <w:t>؛</w:t>
      </w:r>
      <w:r w:rsidRPr="00957E8D">
        <w:rPr>
          <w:rFonts w:hint="cs"/>
          <w:sz w:val="27"/>
          <w:rtl/>
          <w:lang w:bidi="ar-IQ"/>
        </w:rPr>
        <w:t xml:space="preserve"> خوفاً عليه من القتل، دليل</w:t>
      </w:r>
      <w:r w:rsidR="004D4811" w:rsidRPr="00957E8D">
        <w:rPr>
          <w:rFonts w:hint="cs"/>
          <w:sz w:val="27"/>
          <w:rtl/>
          <w:lang w:bidi="ar-IQ"/>
        </w:rPr>
        <w:t>ٌ</w:t>
      </w:r>
      <w:r w:rsidRPr="00957E8D">
        <w:rPr>
          <w:rFonts w:hint="cs"/>
          <w:sz w:val="27"/>
          <w:rtl/>
          <w:lang w:bidi="ar-IQ"/>
        </w:rPr>
        <w:t xml:space="preserve"> على أنهم ير</w:t>
      </w:r>
      <w:r w:rsidR="004D4811" w:rsidRPr="00957E8D">
        <w:rPr>
          <w:rFonts w:hint="cs"/>
          <w:sz w:val="27"/>
          <w:rtl/>
          <w:lang w:bidi="ar-IQ"/>
        </w:rPr>
        <w:t>َ</w:t>
      </w:r>
      <w:r w:rsidRPr="00957E8D">
        <w:rPr>
          <w:rFonts w:hint="cs"/>
          <w:sz w:val="27"/>
          <w:rtl/>
          <w:lang w:bidi="ar-IQ"/>
        </w:rPr>
        <w:t>و</w:t>
      </w:r>
      <w:r w:rsidR="004D4811" w:rsidRPr="00957E8D">
        <w:rPr>
          <w:rFonts w:hint="cs"/>
          <w:sz w:val="27"/>
          <w:rtl/>
          <w:lang w:bidi="ar-IQ"/>
        </w:rPr>
        <w:t>ْ</w:t>
      </w:r>
      <w:r w:rsidRPr="00957E8D">
        <w:rPr>
          <w:rFonts w:hint="cs"/>
          <w:sz w:val="27"/>
          <w:rtl/>
          <w:lang w:bidi="ar-IQ"/>
        </w:rPr>
        <w:t>ن أن الإمام لا يعلم بالغيب وأخبار المستقبل. كما أن كاتب هذه السطور لم يعثر على رواية</w:t>
      </w:r>
      <w:r w:rsidR="004D4811" w:rsidRPr="00957E8D">
        <w:rPr>
          <w:rFonts w:hint="cs"/>
          <w:sz w:val="27"/>
          <w:rtl/>
          <w:lang w:bidi="ar-IQ"/>
        </w:rPr>
        <w:t>ٍ</w:t>
      </w:r>
      <w:r w:rsidRPr="00957E8D">
        <w:rPr>
          <w:rFonts w:hint="cs"/>
          <w:sz w:val="27"/>
          <w:rtl/>
          <w:lang w:bidi="ar-IQ"/>
        </w:rPr>
        <w:t xml:space="preserve"> </w:t>
      </w:r>
      <w:r w:rsidR="004D4811" w:rsidRPr="00957E8D">
        <w:rPr>
          <w:rFonts w:hint="cs"/>
          <w:sz w:val="27"/>
          <w:rtl/>
          <w:lang w:bidi="ar-IQ"/>
        </w:rPr>
        <w:t>يستنكر</w:t>
      </w:r>
      <w:r w:rsidRPr="00957E8D">
        <w:rPr>
          <w:rFonts w:hint="cs"/>
          <w:sz w:val="27"/>
          <w:rtl/>
          <w:lang w:bidi="ar-IQ"/>
        </w:rPr>
        <w:t xml:space="preserve"> فيها الأئم</w:t>
      </w:r>
      <w:r w:rsidR="004D4811" w:rsidRPr="00957E8D">
        <w:rPr>
          <w:rFonts w:hint="cs"/>
          <w:sz w:val="27"/>
          <w:rtl/>
          <w:lang w:bidi="ar-IQ"/>
        </w:rPr>
        <w:t>ّ</w:t>
      </w:r>
      <w:r w:rsidRPr="00957E8D">
        <w:rPr>
          <w:rFonts w:hint="cs"/>
          <w:sz w:val="27"/>
          <w:rtl/>
          <w:lang w:bidi="ar-IQ"/>
        </w:rPr>
        <w:t>ة طرح هذا التصو</w:t>
      </w:r>
      <w:r w:rsidR="004D4811" w:rsidRPr="00957E8D">
        <w:rPr>
          <w:rFonts w:hint="cs"/>
          <w:sz w:val="27"/>
          <w:rtl/>
          <w:lang w:bidi="ar-IQ"/>
        </w:rPr>
        <w:t>ُّ</w:t>
      </w:r>
      <w:r w:rsidRPr="00957E8D">
        <w:rPr>
          <w:rFonts w:hint="cs"/>
          <w:sz w:val="27"/>
          <w:rtl/>
          <w:lang w:bidi="ar-IQ"/>
        </w:rPr>
        <w:t>ر من ق</w:t>
      </w:r>
      <w:r w:rsidR="004D4811" w:rsidRPr="00957E8D">
        <w:rPr>
          <w:rFonts w:hint="cs"/>
          <w:sz w:val="27"/>
          <w:rtl/>
          <w:lang w:bidi="ar-IQ"/>
        </w:rPr>
        <w:t>ِ</w:t>
      </w:r>
      <w:r w:rsidRPr="00957E8D">
        <w:rPr>
          <w:rFonts w:hint="cs"/>
          <w:sz w:val="27"/>
          <w:rtl/>
          <w:lang w:bidi="ar-IQ"/>
        </w:rPr>
        <w:t>ب</w:t>
      </w:r>
      <w:r w:rsidR="004D4811" w:rsidRPr="00957E8D">
        <w:rPr>
          <w:rFonts w:hint="cs"/>
          <w:sz w:val="27"/>
          <w:rtl/>
          <w:lang w:bidi="ar-IQ"/>
        </w:rPr>
        <w:t>َ</w:t>
      </w:r>
      <w:r w:rsidRPr="00957E8D">
        <w:rPr>
          <w:rFonts w:hint="cs"/>
          <w:sz w:val="27"/>
          <w:rtl/>
          <w:lang w:bidi="ar-IQ"/>
        </w:rPr>
        <w:t>ل أصحابهم المقرّ</w:t>
      </w:r>
      <w:r w:rsidR="004D4811" w:rsidRPr="00957E8D">
        <w:rPr>
          <w:rFonts w:hint="cs"/>
          <w:sz w:val="27"/>
          <w:rtl/>
          <w:lang w:bidi="ar-IQ"/>
        </w:rPr>
        <w:t>َ</w:t>
      </w:r>
      <w:r w:rsidRPr="00957E8D">
        <w:rPr>
          <w:rFonts w:hint="cs"/>
          <w:sz w:val="27"/>
          <w:rtl/>
          <w:lang w:bidi="ar-IQ"/>
        </w:rPr>
        <w:t>بين. وهذا خلافاً لموقف الأئم</w:t>
      </w:r>
      <w:r w:rsidR="004D4811" w:rsidRPr="00957E8D">
        <w:rPr>
          <w:rFonts w:hint="cs"/>
          <w:sz w:val="27"/>
          <w:rtl/>
          <w:lang w:bidi="ar-IQ"/>
        </w:rPr>
        <w:t>ّ</w:t>
      </w:r>
      <w:r w:rsidRPr="00957E8D">
        <w:rPr>
          <w:rFonts w:hint="cs"/>
          <w:sz w:val="27"/>
          <w:rtl/>
          <w:lang w:bidi="ar-IQ"/>
        </w:rPr>
        <w:t>ة من أولئك الذين كانوا ينكرون علم الأئم</w:t>
      </w:r>
      <w:r w:rsidR="004D4811" w:rsidRPr="00957E8D">
        <w:rPr>
          <w:rFonts w:hint="cs"/>
          <w:sz w:val="27"/>
          <w:rtl/>
          <w:lang w:bidi="ar-IQ"/>
        </w:rPr>
        <w:t>ّ</w:t>
      </w:r>
      <w:r w:rsidRPr="00957E8D">
        <w:rPr>
          <w:rFonts w:hint="cs"/>
          <w:sz w:val="27"/>
          <w:rtl/>
          <w:lang w:bidi="ar-IQ"/>
        </w:rPr>
        <w:t>ة بالشريعة.</w:t>
      </w:r>
    </w:p>
    <w:p w:rsidR="006B4972" w:rsidRPr="00957E8D" w:rsidRDefault="006B4972" w:rsidP="006F7999">
      <w:pPr>
        <w:rPr>
          <w:sz w:val="27"/>
          <w:rtl/>
          <w:lang w:bidi="ar-IQ"/>
        </w:rPr>
      </w:pPr>
      <w:r w:rsidRPr="00957E8D">
        <w:rPr>
          <w:rFonts w:hint="cs"/>
          <w:sz w:val="27"/>
          <w:rtl/>
          <w:lang w:bidi="ar-IQ"/>
        </w:rPr>
        <w:t>كما أن اعتراض أصحاب الإمام الحسن</w:t>
      </w:r>
      <w:r w:rsidR="006F7999" w:rsidRPr="005417E0">
        <w:rPr>
          <w:rFonts w:cs="Mosawi" w:hint="cs"/>
          <w:sz w:val="22"/>
          <w:szCs w:val="22"/>
          <w:rtl/>
          <w:lang w:bidi="ar-IQ"/>
        </w:rPr>
        <w:t>×</w:t>
      </w:r>
      <w:r w:rsidR="004D4811" w:rsidRPr="00957E8D">
        <w:rPr>
          <w:rFonts w:hint="cs"/>
          <w:sz w:val="27"/>
          <w:rtl/>
          <w:lang w:bidi="ar-IQ"/>
        </w:rPr>
        <w:t>،</w:t>
      </w:r>
      <w:r w:rsidRPr="00957E8D">
        <w:rPr>
          <w:rFonts w:hint="cs"/>
          <w:sz w:val="27"/>
          <w:rtl/>
          <w:lang w:bidi="ar-IQ"/>
        </w:rPr>
        <w:t xml:space="preserve"> من أمثال: سفيان بن أبي ليلى</w:t>
      </w:r>
      <w:r w:rsidRPr="00957E8D">
        <w:rPr>
          <w:sz w:val="27"/>
          <w:vertAlign w:val="superscript"/>
          <w:rtl/>
          <w:lang w:bidi="ar-IQ"/>
        </w:rPr>
        <w:t>(</w:t>
      </w:r>
      <w:r w:rsidRPr="00957E8D">
        <w:rPr>
          <w:rStyle w:val="afa"/>
          <w:sz w:val="27"/>
          <w:rtl/>
          <w:lang w:bidi="ar-IQ"/>
        </w:rPr>
        <w:endnoteReference w:id="556"/>
      </w:r>
      <w:r w:rsidRPr="00957E8D">
        <w:rPr>
          <w:sz w:val="27"/>
          <w:vertAlign w:val="superscript"/>
          <w:rtl/>
          <w:lang w:bidi="ar-IQ"/>
        </w:rPr>
        <w:t>)</w:t>
      </w:r>
      <w:r w:rsidRPr="00957E8D">
        <w:rPr>
          <w:rFonts w:hint="cs"/>
          <w:sz w:val="27"/>
          <w:rtl/>
          <w:lang w:bidi="ar-IQ"/>
        </w:rPr>
        <w:t>، وحجر بن عدي</w:t>
      </w:r>
      <w:r w:rsidR="004D4811" w:rsidRPr="00957E8D">
        <w:rPr>
          <w:rFonts w:hint="cs"/>
          <w:sz w:val="27"/>
          <w:rtl/>
          <w:lang w:bidi="ar-IQ"/>
        </w:rPr>
        <w:t>ّ</w:t>
      </w:r>
      <w:r w:rsidRPr="00957E8D">
        <w:rPr>
          <w:sz w:val="27"/>
          <w:vertAlign w:val="superscript"/>
          <w:rtl/>
          <w:lang w:bidi="ar-IQ"/>
        </w:rPr>
        <w:t>(</w:t>
      </w:r>
      <w:r w:rsidRPr="00957E8D">
        <w:rPr>
          <w:rStyle w:val="afa"/>
          <w:sz w:val="27"/>
          <w:rtl/>
          <w:lang w:bidi="ar-IQ"/>
        </w:rPr>
        <w:endnoteReference w:id="557"/>
      </w:r>
      <w:r w:rsidRPr="00957E8D">
        <w:rPr>
          <w:sz w:val="27"/>
          <w:vertAlign w:val="superscript"/>
          <w:rtl/>
          <w:lang w:bidi="ar-IQ"/>
        </w:rPr>
        <w:t>)</w:t>
      </w:r>
      <w:r w:rsidRPr="00957E8D">
        <w:rPr>
          <w:rFonts w:hint="cs"/>
          <w:sz w:val="27"/>
          <w:rtl/>
          <w:lang w:bidi="ar-IQ"/>
        </w:rPr>
        <w:t>، وسليمان بن صرد</w:t>
      </w:r>
      <w:r w:rsidRPr="00957E8D">
        <w:rPr>
          <w:sz w:val="27"/>
          <w:vertAlign w:val="superscript"/>
          <w:rtl/>
          <w:lang w:bidi="ar-IQ"/>
        </w:rPr>
        <w:t>(</w:t>
      </w:r>
      <w:r w:rsidRPr="00957E8D">
        <w:rPr>
          <w:rStyle w:val="afa"/>
          <w:sz w:val="27"/>
          <w:rtl/>
          <w:lang w:bidi="ar-IQ"/>
        </w:rPr>
        <w:endnoteReference w:id="558"/>
      </w:r>
      <w:r w:rsidRPr="00957E8D">
        <w:rPr>
          <w:sz w:val="27"/>
          <w:vertAlign w:val="superscript"/>
          <w:rtl/>
          <w:lang w:bidi="ar-IQ"/>
        </w:rPr>
        <w:t>)</w:t>
      </w:r>
      <w:r w:rsidRPr="00957E8D">
        <w:rPr>
          <w:rFonts w:hint="cs"/>
          <w:sz w:val="27"/>
          <w:rtl/>
          <w:lang w:bidi="ar-IQ"/>
        </w:rPr>
        <w:t>، المأثورة في كتب التاريخ والس</w:t>
      </w:r>
      <w:r w:rsidR="004D4811" w:rsidRPr="00957E8D">
        <w:rPr>
          <w:rFonts w:hint="cs"/>
          <w:sz w:val="27"/>
          <w:rtl/>
          <w:lang w:bidi="ar-IQ"/>
        </w:rPr>
        <w:t>ِّ</w:t>
      </w:r>
      <w:r w:rsidRPr="00957E8D">
        <w:rPr>
          <w:rFonts w:hint="cs"/>
          <w:sz w:val="27"/>
          <w:rtl/>
          <w:lang w:bidi="ar-IQ"/>
        </w:rPr>
        <w:t>ي</w:t>
      </w:r>
      <w:r w:rsidR="004D4811" w:rsidRPr="00957E8D">
        <w:rPr>
          <w:rFonts w:hint="cs"/>
          <w:sz w:val="27"/>
          <w:rtl/>
          <w:lang w:bidi="ar-IQ"/>
        </w:rPr>
        <w:t>َ</w:t>
      </w:r>
      <w:r w:rsidRPr="00957E8D">
        <w:rPr>
          <w:rFonts w:hint="cs"/>
          <w:sz w:val="27"/>
          <w:rtl/>
          <w:lang w:bidi="ar-IQ"/>
        </w:rPr>
        <w:t>ر، والتي سنبحثها في محل</w:t>
      </w:r>
      <w:r w:rsidR="004D4811" w:rsidRPr="00957E8D">
        <w:rPr>
          <w:rFonts w:hint="cs"/>
          <w:sz w:val="27"/>
          <w:rtl/>
          <w:lang w:bidi="ar-IQ"/>
        </w:rPr>
        <w:t>ّ</w:t>
      </w:r>
      <w:r w:rsidRPr="00957E8D">
        <w:rPr>
          <w:rFonts w:hint="cs"/>
          <w:sz w:val="27"/>
          <w:rtl/>
          <w:lang w:bidi="ar-IQ"/>
        </w:rPr>
        <w:t>ها</w:t>
      </w:r>
      <w:r w:rsidRPr="00957E8D">
        <w:rPr>
          <w:sz w:val="27"/>
          <w:vertAlign w:val="superscript"/>
          <w:rtl/>
          <w:lang w:bidi="ar-IQ"/>
        </w:rPr>
        <w:t>(</w:t>
      </w:r>
      <w:r w:rsidRPr="00957E8D">
        <w:rPr>
          <w:rStyle w:val="afa"/>
          <w:sz w:val="27"/>
          <w:rtl/>
          <w:lang w:bidi="ar-IQ"/>
        </w:rPr>
        <w:endnoteReference w:id="559"/>
      </w:r>
      <w:r w:rsidRPr="00957E8D">
        <w:rPr>
          <w:sz w:val="27"/>
          <w:vertAlign w:val="superscript"/>
          <w:rtl/>
          <w:lang w:bidi="ar-IQ"/>
        </w:rPr>
        <w:t>)</w:t>
      </w:r>
      <w:r w:rsidR="004D4811" w:rsidRPr="00957E8D">
        <w:rPr>
          <w:rFonts w:hint="cs"/>
          <w:sz w:val="27"/>
          <w:rtl/>
          <w:lang w:bidi="ar-IQ"/>
        </w:rPr>
        <w:t>،</w:t>
      </w:r>
      <w:r w:rsidRPr="00957E8D">
        <w:rPr>
          <w:rFonts w:hint="cs"/>
          <w:sz w:val="27"/>
          <w:rtl/>
          <w:lang w:bidi="ar-IQ"/>
        </w:rPr>
        <w:t xml:space="preserve"> تثبت أنهم لم يكونوا يقولون بعصمة علم الإمام الحسن</w:t>
      </w:r>
      <w:r w:rsidR="006F7999" w:rsidRPr="005417E0">
        <w:rPr>
          <w:rFonts w:cs="Mosawi" w:hint="cs"/>
          <w:sz w:val="22"/>
          <w:szCs w:val="22"/>
          <w:rtl/>
          <w:lang w:bidi="ar-IQ"/>
        </w:rPr>
        <w:t>×</w:t>
      </w:r>
      <w:r w:rsidRPr="00957E8D">
        <w:rPr>
          <w:rFonts w:hint="cs"/>
          <w:sz w:val="27"/>
          <w:rtl/>
          <w:lang w:bidi="ar-IQ"/>
        </w:rPr>
        <w:t>، بل ر</w:t>
      </w:r>
      <w:r w:rsidR="004D4811" w:rsidRPr="00957E8D">
        <w:rPr>
          <w:rFonts w:hint="cs"/>
          <w:sz w:val="27"/>
          <w:rtl/>
          <w:lang w:bidi="ar-IQ"/>
        </w:rPr>
        <w:t>ُ</w:t>
      </w:r>
      <w:r w:rsidRPr="00957E8D">
        <w:rPr>
          <w:rFonts w:hint="cs"/>
          <w:sz w:val="27"/>
          <w:rtl/>
          <w:lang w:bidi="ar-IQ"/>
        </w:rPr>
        <w:t>ب</w:t>
      </w:r>
      <w:r w:rsidR="004D4811" w:rsidRPr="00957E8D">
        <w:rPr>
          <w:rFonts w:hint="cs"/>
          <w:sz w:val="27"/>
          <w:rtl/>
          <w:lang w:bidi="ar-IQ"/>
        </w:rPr>
        <w:t>َ</w:t>
      </w:r>
      <w:r w:rsidRPr="00957E8D">
        <w:rPr>
          <w:rFonts w:hint="cs"/>
          <w:sz w:val="27"/>
          <w:rtl/>
          <w:lang w:bidi="ar-IQ"/>
        </w:rPr>
        <w:t>ما اعتبروا أنفسهم أعلم منه بالأمور. وإن بعض الخاص</w:t>
      </w:r>
      <w:r w:rsidR="004D4811" w:rsidRPr="00957E8D">
        <w:rPr>
          <w:rFonts w:hint="cs"/>
          <w:sz w:val="27"/>
          <w:rtl/>
          <w:lang w:bidi="ar-IQ"/>
        </w:rPr>
        <w:t>ّ</w:t>
      </w:r>
      <w:r w:rsidRPr="00957E8D">
        <w:rPr>
          <w:rFonts w:hint="cs"/>
          <w:sz w:val="27"/>
          <w:rtl/>
          <w:lang w:bidi="ar-IQ"/>
        </w:rPr>
        <w:t>ة من أصحاب الإمام علي</w:t>
      </w:r>
      <w:r w:rsidR="004D481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لم يكونوا ير</w:t>
      </w:r>
      <w:r w:rsidR="004D4811" w:rsidRPr="00957E8D">
        <w:rPr>
          <w:rFonts w:hint="cs"/>
          <w:sz w:val="27"/>
          <w:rtl/>
          <w:lang w:bidi="ar-IQ"/>
        </w:rPr>
        <w:t>َ</w:t>
      </w:r>
      <w:r w:rsidRPr="00957E8D">
        <w:rPr>
          <w:rFonts w:hint="cs"/>
          <w:sz w:val="27"/>
          <w:rtl/>
          <w:lang w:bidi="ar-IQ"/>
        </w:rPr>
        <w:t>و</w:t>
      </w:r>
      <w:r w:rsidR="004D4811" w:rsidRPr="00957E8D">
        <w:rPr>
          <w:rFonts w:hint="cs"/>
          <w:sz w:val="27"/>
          <w:rtl/>
          <w:lang w:bidi="ar-IQ"/>
        </w:rPr>
        <w:t>ْ</w:t>
      </w:r>
      <w:r w:rsidRPr="00957E8D">
        <w:rPr>
          <w:rFonts w:hint="cs"/>
          <w:sz w:val="27"/>
          <w:rtl/>
          <w:lang w:bidi="ar-IQ"/>
        </w:rPr>
        <w:t>ن للإمام الحسن</w:t>
      </w:r>
      <w:r w:rsidR="006F7999" w:rsidRPr="005417E0">
        <w:rPr>
          <w:rFonts w:cs="Mosawi" w:hint="cs"/>
          <w:sz w:val="22"/>
          <w:szCs w:val="22"/>
          <w:rtl/>
          <w:lang w:bidi="ar-IQ"/>
        </w:rPr>
        <w:t>×</w:t>
      </w:r>
      <w:r w:rsidRPr="00957E8D">
        <w:rPr>
          <w:rFonts w:hint="cs"/>
          <w:sz w:val="27"/>
          <w:rtl/>
          <w:lang w:bidi="ar-IQ"/>
        </w:rPr>
        <w:t xml:space="preserve"> تلك المنزلة التي كانوا ير</w:t>
      </w:r>
      <w:r w:rsidR="004D4811" w:rsidRPr="00957E8D">
        <w:rPr>
          <w:rFonts w:hint="cs"/>
          <w:sz w:val="27"/>
          <w:rtl/>
          <w:lang w:bidi="ar-IQ"/>
        </w:rPr>
        <w:t>َ</w:t>
      </w:r>
      <w:r w:rsidRPr="00957E8D">
        <w:rPr>
          <w:rFonts w:hint="cs"/>
          <w:sz w:val="27"/>
          <w:rtl/>
          <w:lang w:bidi="ar-IQ"/>
        </w:rPr>
        <w:t>و</w:t>
      </w:r>
      <w:r w:rsidR="004D4811" w:rsidRPr="00957E8D">
        <w:rPr>
          <w:rFonts w:hint="cs"/>
          <w:sz w:val="27"/>
          <w:rtl/>
          <w:lang w:bidi="ar-IQ"/>
        </w:rPr>
        <w:t>ْ</w:t>
      </w:r>
      <w:r w:rsidRPr="00957E8D">
        <w:rPr>
          <w:rFonts w:hint="cs"/>
          <w:sz w:val="27"/>
          <w:rtl/>
          <w:lang w:bidi="ar-IQ"/>
        </w:rPr>
        <w:t>نها للإمام علي</w:t>
      </w:r>
      <w:r w:rsidR="004D4811" w:rsidRPr="00957E8D">
        <w:rPr>
          <w:rFonts w:hint="cs"/>
          <w:sz w:val="27"/>
          <w:rtl/>
          <w:lang w:bidi="ar-IQ"/>
        </w:rPr>
        <w:t>ّ، و</w:t>
      </w:r>
      <w:r w:rsidRPr="00957E8D">
        <w:rPr>
          <w:rFonts w:hint="cs"/>
          <w:sz w:val="27"/>
          <w:rtl/>
          <w:lang w:bidi="ar-IQ"/>
        </w:rPr>
        <w:t>من ذلك ـ على سبيل المثال ـ أن عبد الله بن عب</w:t>
      </w:r>
      <w:r w:rsidR="004D4811" w:rsidRPr="00957E8D">
        <w:rPr>
          <w:rFonts w:hint="cs"/>
          <w:sz w:val="27"/>
          <w:rtl/>
          <w:lang w:bidi="ar-IQ"/>
        </w:rPr>
        <w:t>ّ</w:t>
      </w:r>
      <w:r w:rsidRPr="00957E8D">
        <w:rPr>
          <w:rFonts w:hint="cs"/>
          <w:sz w:val="27"/>
          <w:rtl/>
          <w:lang w:bidi="ar-IQ"/>
        </w:rPr>
        <w:t>اس ـ وقد سبق أن ذكرنا موقفه من علم الإمام علي</w:t>
      </w:r>
      <w:r w:rsidR="004D4811"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ـ تحدّ</w:t>
      </w:r>
      <w:r w:rsidR="004D4811" w:rsidRPr="00957E8D">
        <w:rPr>
          <w:rFonts w:hint="cs"/>
          <w:sz w:val="27"/>
          <w:rtl/>
          <w:lang w:bidi="ar-IQ"/>
        </w:rPr>
        <w:t>َ</w:t>
      </w:r>
      <w:r w:rsidRPr="00957E8D">
        <w:rPr>
          <w:rFonts w:hint="cs"/>
          <w:sz w:val="27"/>
          <w:rtl/>
          <w:lang w:bidi="ar-IQ"/>
        </w:rPr>
        <w:t>ث في مجلس</w:t>
      </w:r>
      <w:r w:rsidR="004D4811" w:rsidRPr="00957E8D">
        <w:rPr>
          <w:rFonts w:hint="cs"/>
          <w:sz w:val="27"/>
          <w:rtl/>
          <w:lang w:bidi="ar-IQ"/>
        </w:rPr>
        <w:t>ٍ</w:t>
      </w:r>
      <w:r w:rsidRPr="00957E8D">
        <w:rPr>
          <w:rFonts w:hint="cs"/>
          <w:sz w:val="27"/>
          <w:rtl/>
          <w:lang w:bidi="ar-IQ"/>
        </w:rPr>
        <w:t xml:space="preserve"> إلى محمد بن الحنفية بشأن الإمام الحسن</w:t>
      </w:r>
      <w:r w:rsidR="006F7999" w:rsidRPr="005417E0">
        <w:rPr>
          <w:rFonts w:cs="Mosawi" w:hint="cs"/>
          <w:sz w:val="22"/>
          <w:szCs w:val="22"/>
          <w:rtl/>
          <w:lang w:bidi="ar-IQ"/>
        </w:rPr>
        <w:t>×</w:t>
      </w:r>
      <w:r w:rsidR="004D4811" w:rsidRPr="00957E8D">
        <w:rPr>
          <w:rFonts w:hint="cs"/>
          <w:sz w:val="27"/>
          <w:rtl/>
          <w:lang w:bidi="ar-IQ"/>
        </w:rPr>
        <w:t>،</w:t>
      </w:r>
      <w:r w:rsidRPr="00957E8D">
        <w:rPr>
          <w:rFonts w:hint="cs"/>
          <w:sz w:val="27"/>
          <w:rtl/>
          <w:lang w:bidi="ar-IQ"/>
        </w:rPr>
        <w:t xml:space="preserve"> قائلاً: </w:t>
      </w:r>
      <w:r w:rsidRPr="00957E8D">
        <w:rPr>
          <w:rFonts w:hint="eastAsia"/>
          <w:sz w:val="24"/>
          <w:szCs w:val="24"/>
          <w:rtl/>
          <w:lang w:bidi="ar-IQ"/>
        </w:rPr>
        <w:t>«</w:t>
      </w:r>
      <w:r w:rsidRPr="00957E8D">
        <w:rPr>
          <w:sz w:val="27"/>
          <w:rtl/>
          <w:lang w:bidi="ar-IQ"/>
        </w:rPr>
        <w:t>ما بال هؤلاء القوم يفتخرون علينا</w:t>
      </w:r>
      <w:r w:rsidRPr="00957E8D">
        <w:rPr>
          <w:rFonts w:hint="cs"/>
          <w:sz w:val="27"/>
          <w:rtl/>
          <w:lang w:bidi="ar-IQ"/>
        </w:rPr>
        <w:t>،</w:t>
      </w:r>
      <w:r w:rsidRPr="00957E8D">
        <w:rPr>
          <w:sz w:val="27"/>
          <w:rtl/>
          <w:lang w:bidi="ar-IQ"/>
        </w:rPr>
        <w:t xml:space="preserve"> يقولون</w:t>
      </w:r>
      <w:r w:rsidRPr="00957E8D">
        <w:rPr>
          <w:rFonts w:hint="cs"/>
          <w:sz w:val="27"/>
          <w:rtl/>
          <w:lang w:bidi="ar-IQ"/>
        </w:rPr>
        <w:t>:</w:t>
      </w:r>
      <w:r w:rsidRPr="00957E8D">
        <w:rPr>
          <w:sz w:val="27"/>
          <w:rtl/>
          <w:lang w:bidi="ar-IQ"/>
        </w:rPr>
        <w:t xml:space="preserve"> </w:t>
      </w:r>
      <w:r w:rsidRPr="00957E8D">
        <w:rPr>
          <w:rFonts w:hint="cs"/>
          <w:sz w:val="27"/>
          <w:rtl/>
          <w:lang w:bidi="ar-IQ"/>
        </w:rPr>
        <w:t>إ</w:t>
      </w:r>
      <w:r w:rsidRPr="00957E8D">
        <w:rPr>
          <w:sz w:val="27"/>
          <w:rtl/>
          <w:lang w:bidi="ar-IQ"/>
        </w:rPr>
        <w:t>نهم أعلم من</w:t>
      </w:r>
      <w:r w:rsidR="004D4811" w:rsidRPr="00957E8D">
        <w:rPr>
          <w:rFonts w:hint="cs"/>
          <w:sz w:val="27"/>
          <w:rtl/>
          <w:lang w:bidi="ar-IQ"/>
        </w:rPr>
        <w:t>ّ</w:t>
      </w:r>
      <w:r w:rsidRPr="00957E8D">
        <w:rPr>
          <w:sz w:val="27"/>
          <w:rtl/>
          <w:lang w:bidi="ar-IQ"/>
        </w:rPr>
        <w:t>ا</w:t>
      </w:r>
      <w:r w:rsidR="004D4811" w:rsidRPr="00957E8D">
        <w:rPr>
          <w:rFonts w:hint="cs"/>
          <w:sz w:val="27"/>
          <w:rtl/>
          <w:lang w:bidi="ar-IQ"/>
        </w:rPr>
        <w:t>،</w:t>
      </w:r>
      <w:r w:rsidRPr="00957E8D">
        <w:rPr>
          <w:sz w:val="27"/>
          <w:rtl/>
          <w:lang w:bidi="ar-IQ"/>
        </w:rPr>
        <w:t xml:space="preserve"> فقال محمد: ما</w:t>
      </w:r>
      <w:r w:rsidRPr="00957E8D">
        <w:rPr>
          <w:rFonts w:hint="cs"/>
          <w:sz w:val="27"/>
          <w:rtl/>
          <w:lang w:bidi="ar-IQ"/>
        </w:rPr>
        <w:t xml:space="preserve"> </w:t>
      </w:r>
      <w:r w:rsidRPr="00957E8D">
        <w:rPr>
          <w:sz w:val="27"/>
          <w:rtl/>
          <w:lang w:bidi="ar-IQ"/>
        </w:rPr>
        <w:t xml:space="preserve">ولدهم </w:t>
      </w:r>
      <w:r w:rsidRPr="00957E8D">
        <w:rPr>
          <w:rFonts w:hint="cs"/>
          <w:sz w:val="27"/>
          <w:rtl/>
          <w:lang w:bidi="ar-IQ"/>
        </w:rPr>
        <w:t>إ</w:t>
      </w:r>
      <w:r w:rsidRPr="00957E8D">
        <w:rPr>
          <w:sz w:val="27"/>
          <w:rtl/>
          <w:lang w:bidi="ar-IQ"/>
        </w:rPr>
        <w:t>لا</w:t>
      </w:r>
      <w:r w:rsidR="004D4811" w:rsidRPr="00957E8D">
        <w:rPr>
          <w:rFonts w:hint="cs"/>
          <w:sz w:val="27"/>
          <w:rtl/>
          <w:lang w:bidi="ar-IQ"/>
        </w:rPr>
        <w:t>ّ</w:t>
      </w:r>
      <w:r w:rsidRPr="00957E8D">
        <w:rPr>
          <w:sz w:val="27"/>
          <w:rtl/>
          <w:lang w:bidi="ar-IQ"/>
        </w:rPr>
        <w:t xml:space="preserve"> م</w:t>
      </w:r>
      <w:r w:rsidR="004D4811" w:rsidRPr="00957E8D">
        <w:rPr>
          <w:rFonts w:hint="cs"/>
          <w:sz w:val="27"/>
          <w:rtl/>
          <w:lang w:bidi="ar-IQ"/>
        </w:rPr>
        <w:t>َ</w:t>
      </w:r>
      <w:r w:rsidRPr="00957E8D">
        <w:rPr>
          <w:sz w:val="27"/>
          <w:rtl/>
          <w:lang w:bidi="ar-IQ"/>
        </w:rPr>
        <w:t>ن</w:t>
      </w:r>
      <w:r w:rsidR="004D4811" w:rsidRPr="00957E8D">
        <w:rPr>
          <w:rFonts w:hint="cs"/>
          <w:sz w:val="27"/>
          <w:rtl/>
          <w:lang w:bidi="ar-IQ"/>
        </w:rPr>
        <w:t>ْ</w:t>
      </w:r>
      <w:r w:rsidRPr="00957E8D">
        <w:rPr>
          <w:sz w:val="27"/>
          <w:rtl/>
          <w:lang w:bidi="ar-IQ"/>
        </w:rPr>
        <w:t xml:space="preserve"> ولدني</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60"/>
      </w:r>
      <w:r w:rsidRPr="00957E8D">
        <w:rPr>
          <w:sz w:val="27"/>
          <w:vertAlign w:val="superscript"/>
          <w:rtl/>
          <w:lang w:bidi="ar-IQ"/>
        </w:rPr>
        <w:t>)</w:t>
      </w:r>
      <w:r w:rsidRPr="00957E8D">
        <w:rPr>
          <w:rFonts w:hint="cs"/>
          <w:sz w:val="27"/>
          <w:rtl/>
          <w:lang w:bidi="ar-IQ"/>
        </w:rPr>
        <w:t>. وفي عصر الإمام الحسين</w:t>
      </w:r>
      <w:r w:rsidR="006F7999" w:rsidRPr="005417E0">
        <w:rPr>
          <w:rFonts w:cs="Mosawi" w:hint="cs"/>
          <w:sz w:val="22"/>
          <w:szCs w:val="22"/>
          <w:rtl/>
          <w:lang w:bidi="ar-IQ"/>
        </w:rPr>
        <w:t>×</w:t>
      </w:r>
      <w:r w:rsidRPr="00957E8D">
        <w:rPr>
          <w:rFonts w:hint="cs"/>
          <w:sz w:val="27"/>
          <w:rtl/>
          <w:lang w:bidi="ar-IQ"/>
        </w:rPr>
        <w:t xml:space="preserve"> أيضاً لا نجد شيئاً يُذ</w:t>
      </w:r>
      <w:r w:rsidR="004D4811" w:rsidRPr="00957E8D">
        <w:rPr>
          <w:rFonts w:hint="cs"/>
          <w:sz w:val="27"/>
          <w:rtl/>
          <w:lang w:bidi="ar-IQ"/>
        </w:rPr>
        <w:t>ْ</w:t>
      </w:r>
      <w:r w:rsidRPr="00957E8D">
        <w:rPr>
          <w:rFonts w:hint="cs"/>
          <w:sz w:val="27"/>
          <w:rtl/>
          <w:lang w:bidi="ar-IQ"/>
        </w:rPr>
        <w:t>ك</w:t>
      </w:r>
      <w:r w:rsidR="004D4811" w:rsidRPr="00957E8D">
        <w:rPr>
          <w:rFonts w:hint="cs"/>
          <w:sz w:val="27"/>
          <w:rtl/>
          <w:lang w:bidi="ar-IQ"/>
        </w:rPr>
        <w:t>َ</w:t>
      </w:r>
      <w:r w:rsidRPr="00957E8D">
        <w:rPr>
          <w:rFonts w:hint="cs"/>
          <w:sz w:val="27"/>
          <w:rtl/>
          <w:lang w:bidi="ar-IQ"/>
        </w:rPr>
        <w:t>ر. وعلى الرغم من وجود بعض الموارد في الروايات العاشورائية</w:t>
      </w:r>
      <w:r w:rsidR="004D4811" w:rsidRPr="00957E8D">
        <w:rPr>
          <w:rFonts w:hint="cs"/>
          <w:sz w:val="27"/>
          <w:rtl/>
          <w:lang w:bidi="ar-IQ"/>
        </w:rPr>
        <w:t>،</w:t>
      </w:r>
      <w:r w:rsidRPr="00957E8D">
        <w:rPr>
          <w:rFonts w:hint="cs"/>
          <w:sz w:val="27"/>
          <w:rtl/>
          <w:lang w:bidi="ar-IQ"/>
        </w:rPr>
        <w:t xml:space="preserve"> التي تثبت علم </w:t>
      </w:r>
      <w:r w:rsidRPr="00957E8D">
        <w:rPr>
          <w:rFonts w:hint="cs"/>
          <w:sz w:val="27"/>
          <w:rtl/>
          <w:lang w:bidi="ar-IQ"/>
        </w:rPr>
        <w:lastRenderedPageBreak/>
        <w:t>الإمام باستشهاده، ولكن</w:t>
      </w:r>
      <w:r w:rsidR="004D4811" w:rsidRPr="00957E8D">
        <w:rPr>
          <w:rFonts w:hint="cs"/>
          <w:sz w:val="27"/>
          <w:rtl/>
          <w:lang w:bidi="ar-IQ"/>
        </w:rPr>
        <w:t>ّ</w:t>
      </w:r>
      <w:r w:rsidRPr="00957E8D">
        <w:rPr>
          <w:rFonts w:hint="cs"/>
          <w:sz w:val="27"/>
          <w:rtl/>
          <w:lang w:bidi="ar-IQ"/>
        </w:rPr>
        <w:t>ها وقعت مورداً لإنكار بعض الباحثين والمحق</w:t>
      </w:r>
      <w:r w:rsidR="004D4811" w:rsidRPr="00957E8D">
        <w:rPr>
          <w:rFonts w:hint="cs"/>
          <w:sz w:val="27"/>
          <w:rtl/>
          <w:lang w:bidi="ar-IQ"/>
        </w:rPr>
        <w:t>ِّ</w:t>
      </w:r>
      <w:r w:rsidRPr="00957E8D">
        <w:rPr>
          <w:rFonts w:hint="cs"/>
          <w:sz w:val="27"/>
          <w:rtl/>
          <w:lang w:bidi="ar-IQ"/>
        </w:rPr>
        <w:t>قين في الشأن التاريخي، أو أن هناك ـ في الحد</w:t>
      </w:r>
      <w:r w:rsidR="004D4811" w:rsidRPr="00957E8D">
        <w:rPr>
          <w:rFonts w:hint="cs"/>
          <w:sz w:val="27"/>
          <w:rtl/>
          <w:lang w:bidi="ar-IQ"/>
        </w:rPr>
        <w:t>ّ</w:t>
      </w:r>
      <w:r w:rsidRPr="00957E8D">
        <w:rPr>
          <w:rFonts w:hint="cs"/>
          <w:sz w:val="27"/>
          <w:rtl/>
          <w:lang w:bidi="ar-IQ"/>
        </w:rPr>
        <w:t xml:space="preserve"> الأدنى ـ م</w:t>
      </w:r>
      <w:r w:rsidR="004D4811" w:rsidRPr="00957E8D">
        <w:rPr>
          <w:rFonts w:hint="cs"/>
          <w:sz w:val="27"/>
          <w:rtl/>
          <w:lang w:bidi="ar-IQ"/>
        </w:rPr>
        <w:t>َ</w:t>
      </w:r>
      <w:r w:rsidRPr="00957E8D">
        <w:rPr>
          <w:rFonts w:hint="cs"/>
          <w:sz w:val="27"/>
          <w:rtl/>
          <w:lang w:bidi="ar-IQ"/>
        </w:rPr>
        <w:t>ن</w:t>
      </w:r>
      <w:r w:rsidR="004D4811" w:rsidRPr="00957E8D">
        <w:rPr>
          <w:rFonts w:hint="cs"/>
          <w:sz w:val="27"/>
          <w:rtl/>
          <w:lang w:bidi="ar-IQ"/>
        </w:rPr>
        <w:t>ْ</w:t>
      </w:r>
      <w:r w:rsidRPr="00957E8D">
        <w:rPr>
          <w:rFonts w:hint="cs"/>
          <w:sz w:val="27"/>
          <w:rtl/>
          <w:lang w:bidi="ar-IQ"/>
        </w:rPr>
        <w:t xml:space="preserve"> يعتبرها من تلك الطائفة من الأخبار الغيبية التي سبق أن أخبرهم بها رسول الله</w:t>
      </w:r>
      <w:r w:rsidR="006F7999" w:rsidRPr="00B57116">
        <w:rPr>
          <w:rFonts w:cs="Mosawi" w:hint="cs"/>
          <w:sz w:val="22"/>
          <w:szCs w:val="22"/>
          <w:rtl/>
          <w:lang w:bidi="ar-IQ"/>
        </w:rPr>
        <w:t>|</w:t>
      </w:r>
      <w:r w:rsidRPr="00957E8D">
        <w:rPr>
          <w:rFonts w:hint="cs"/>
          <w:sz w:val="27"/>
          <w:rtl/>
          <w:lang w:bidi="ar-IQ"/>
        </w:rPr>
        <w:t>. وفي التقارير التي تلوح من كلمات أصحاب الإمام الحسين</w:t>
      </w:r>
      <w:r w:rsidR="006F7999" w:rsidRPr="005417E0">
        <w:rPr>
          <w:rFonts w:cs="Mosawi" w:hint="cs"/>
          <w:sz w:val="22"/>
          <w:szCs w:val="22"/>
          <w:rtl/>
          <w:lang w:bidi="ar-IQ"/>
        </w:rPr>
        <w:t>×</w:t>
      </w:r>
      <w:r w:rsidRPr="00957E8D">
        <w:rPr>
          <w:rFonts w:hint="cs"/>
          <w:sz w:val="27"/>
          <w:rtl/>
          <w:lang w:bidi="ar-IQ"/>
        </w:rPr>
        <w:t>، بل وحت</w:t>
      </w:r>
      <w:r w:rsidR="004D4811" w:rsidRPr="00957E8D">
        <w:rPr>
          <w:rFonts w:hint="cs"/>
          <w:sz w:val="27"/>
          <w:rtl/>
          <w:lang w:bidi="ar-IQ"/>
        </w:rPr>
        <w:t>ّ</w:t>
      </w:r>
      <w:r w:rsidRPr="00957E8D">
        <w:rPr>
          <w:rFonts w:hint="cs"/>
          <w:sz w:val="27"/>
          <w:rtl/>
          <w:lang w:bidi="ar-IQ"/>
        </w:rPr>
        <w:t>ى أبنائه، وكذلك المفاوضات التي ج</w:t>
      </w:r>
      <w:r w:rsidR="004D4811" w:rsidRPr="00957E8D">
        <w:rPr>
          <w:rFonts w:hint="cs"/>
          <w:sz w:val="27"/>
          <w:rtl/>
          <w:lang w:bidi="ar-IQ"/>
        </w:rPr>
        <w:t>َ</w:t>
      </w:r>
      <w:r w:rsidRPr="00957E8D">
        <w:rPr>
          <w:rFonts w:hint="cs"/>
          <w:sz w:val="27"/>
          <w:rtl/>
          <w:lang w:bidi="ar-IQ"/>
        </w:rPr>
        <w:t>ر</w:t>
      </w:r>
      <w:r w:rsidR="004D4811" w:rsidRPr="00957E8D">
        <w:rPr>
          <w:rFonts w:hint="cs"/>
          <w:sz w:val="27"/>
          <w:rtl/>
          <w:lang w:bidi="ar-IQ"/>
        </w:rPr>
        <w:t>َ</w:t>
      </w:r>
      <w:r w:rsidRPr="00957E8D">
        <w:rPr>
          <w:rFonts w:hint="cs"/>
          <w:sz w:val="27"/>
          <w:rtl/>
          <w:lang w:bidi="ar-IQ"/>
        </w:rPr>
        <w:t>ت</w:t>
      </w:r>
      <w:r w:rsidR="004D4811" w:rsidRPr="00957E8D">
        <w:rPr>
          <w:rFonts w:hint="cs"/>
          <w:sz w:val="27"/>
          <w:rtl/>
          <w:lang w:bidi="ar-IQ"/>
        </w:rPr>
        <w:t>ْ</w:t>
      </w:r>
      <w:r w:rsidRPr="00957E8D">
        <w:rPr>
          <w:rFonts w:hint="cs"/>
          <w:sz w:val="27"/>
          <w:rtl/>
          <w:lang w:bidi="ar-IQ"/>
        </w:rPr>
        <w:t xml:space="preserve"> بين الإمام وأعدائه وأصحابه أيضاً، لا يُف</w:t>
      </w:r>
      <w:r w:rsidR="004D4811" w:rsidRPr="00957E8D">
        <w:rPr>
          <w:rFonts w:hint="cs"/>
          <w:sz w:val="27"/>
          <w:rtl/>
          <w:lang w:bidi="ar-IQ"/>
        </w:rPr>
        <w:t>ْ</w:t>
      </w:r>
      <w:r w:rsidRPr="00957E8D">
        <w:rPr>
          <w:rFonts w:hint="cs"/>
          <w:sz w:val="27"/>
          <w:rtl/>
          <w:lang w:bidi="ar-IQ"/>
        </w:rPr>
        <w:t>ه</w:t>
      </w:r>
      <w:r w:rsidR="004D4811" w:rsidRPr="00957E8D">
        <w:rPr>
          <w:rFonts w:hint="cs"/>
          <w:sz w:val="27"/>
          <w:rtl/>
          <w:lang w:bidi="ar-IQ"/>
        </w:rPr>
        <w:t>َ</w:t>
      </w:r>
      <w:r w:rsidRPr="00957E8D">
        <w:rPr>
          <w:rFonts w:hint="cs"/>
          <w:sz w:val="27"/>
          <w:rtl/>
          <w:lang w:bidi="ar-IQ"/>
        </w:rPr>
        <w:t>م صراحة</w:t>
      </w:r>
      <w:r w:rsidR="004D4811" w:rsidRPr="00957E8D">
        <w:rPr>
          <w:rFonts w:hint="cs"/>
          <w:sz w:val="27"/>
          <w:rtl/>
          <w:lang w:bidi="ar-IQ"/>
        </w:rPr>
        <w:t>ً</w:t>
      </w:r>
      <w:r w:rsidRPr="00957E8D">
        <w:rPr>
          <w:rFonts w:hint="cs"/>
          <w:sz w:val="27"/>
          <w:rtl/>
          <w:lang w:bidi="ar-IQ"/>
        </w:rPr>
        <w:t xml:space="preserve"> أن أصحاب الإمام قد ضح</w:t>
      </w:r>
      <w:r w:rsidR="004D4811" w:rsidRPr="00957E8D">
        <w:rPr>
          <w:rFonts w:hint="cs"/>
          <w:sz w:val="27"/>
          <w:rtl/>
          <w:lang w:bidi="ar-IQ"/>
        </w:rPr>
        <w:t>ّ</w:t>
      </w:r>
      <w:r w:rsidRPr="00957E8D">
        <w:rPr>
          <w:rFonts w:hint="cs"/>
          <w:sz w:val="27"/>
          <w:rtl/>
          <w:lang w:bidi="ar-IQ"/>
        </w:rPr>
        <w:t>وا بأنفسهم في ركابه ومن أجله انطلاقاً من هذا الفهم والرؤية</w:t>
      </w:r>
      <w:r w:rsidR="004D4811" w:rsidRPr="00957E8D">
        <w:rPr>
          <w:rFonts w:hint="cs"/>
          <w:sz w:val="27"/>
          <w:rtl/>
          <w:lang w:bidi="ar-IQ"/>
        </w:rPr>
        <w:t>،</w:t>
      </w:r>
      <w:r w:rsidRPr="00957E8D">
        <w:rPr>
          <w:rFonts w:hint="cs"/>
          <w:sz w:val="27"/>
          <w:rtl/>
          <w:lang w:bidi="ar-IQ"/>
        </w:rPr>
        <w:t xml:space="preserve"> رغم أنه عند اقتراب الحادثة كانت هناك شواهد وقرائن على أن مصيرهم لم يكن سوى الاستشهاد. </w:t>
      </w:r>
    </w:p>
    <w:p w:rsidR="006B4972" w:rsidRPr="00957E8D" w:rsidRDefault="006B4972" w:rsidP="006F7999">
      <w:pPr>
        <w:rPr>
          <w:sz w:val="27"/>
          <w:rtl/>
          <w:lang w:bidi="ar-IQ"/>
        </w:rPr>
      </w:pPr>
      <w:r w:rsidRPr="00957E8D">
        <w:rPr>
          <w:rFonts w:hint="cs"/>
          <w:sz w:val="27"/>
          <w:rtl/>
          <w:lang w:bidi="ar-IQ"/>
        </w:rPr>
        <w:t>وفي مرحلة الإمام السجاد</w:t>
      </w:r>
      <w:r w:rsidR="006F7999" w:rsidRPr="005417E0">
        <w:rPr>
          <w:rFonts w:cs="Mosawi" w:hint="cs"/>
          <w:sz w:val="22"/>
          <w:szCs w:val="22"/>
          <w:rtl/>
          <w:lang w:bidi="ar-IQ"/>
        </w:rPr>
        <w:t>×</w:t>
      </w:r>
      <w:r w:rsidRPr="00957E8D">
        <w:rPr>
          <w:rFonts w:hint="cs"/>
          <w:sz w:val="27"/>
          <w:rtl/>
          <w:lang w:bidi="ar-IQ"/>
        </w:rPr>
        <w:t xml:space="preserve"> ورد التأكيد من ق</w:t>
      </w:r>
      <w:r w:rsidR="004D4811" w:rsidRPr="00957E8D">
        <w:rPr>
          <w:rFonts w:hint="cs"/>
          <w:sz w:val="27"/>
          <w:rtl/>
          <w:lang w:bidi="ar-IQ"/>
        </w:rPr>
        <w:t>ِ</w:t>
      </w:r>
      <w:r w:rsidRPr="00957E8D">
        <w:rPr>
          <w:rFonts w:hint="cs"/>
          <w:sz w:val="27"/>
          <w:rtl/>
          <w:lang w:bidi="ar-IQ"/>
        </w:rPr>
        <w:t>ب</w:t>
      </w:r>
      <w:r w:rsidR="004D4811" w:rsidRPr="00957E8D">
        <w:rPr>
          <w:rFonts w:hint="cs"/>
          <w:sz w:val="27"/>
          <w:rtl/>
          <w:lang w:bidi="ar-IQ"/>
        </w:rPr>
        <w:t>َ</w:t>
      </w:r>
      <w:r w:rsidRPr="00957E8D">
        <w:rPr>
          <w:rFonts w:hint="cs"/>
          <w:sz w:val="27"/>
          <w:rtl/>
          <w:lang w:bidi="ar-IQ"/>
        </w:rPr>
        <w:t>له على علم الإمام في إطار الأدعية وبعض الأحاديث الأخرى المأثورة عنه، والتي يمكن لها أن تكون جواباً على م</w:t>
      </w:r>
      <w:r w:rsidR="004D4811" w:rsidRPr="00957E8D">
        <w:rPr>
          <w:rFonts w:hint="cs"/>
          <w:sz w:val="27"/>
          <w:rtl/>
          <w:lang w:bidi="ar-IQ"/>
        </w:rPr>
        <w:t>َ</w:t>
      </w:r>
      <w:r w:rsidRPr="00957E8D">
        <w:rPr>
          <w:rFonts w:hint="cs"/>
          <w:sz w:val="27"/>
          <w:rtl/>
          <w:lang w:bidi="ar-IQ"/>
        </w:rPr>
        <w:t>ن</w:t>
      </w:r>
      <w:r w:rsidR="004D4811" w:rsidRPr="00957E8D">
        <w:rPr>
          <w:rFonts w:hint="cs"/>
          <w:sz w:val="27"/>
          <w:rtl/>
          <w:lang w:bidi="ar-IQ"/>
        </w:rPr>
        <w:t>ْ</w:t>
      </w:r>
      <w:r w:rsidRPr="00957E8D">
        <w:rPr>
          <w:rFonts w:hint="cs"/>
          <w:sz w:val="27"/>
          <w:rtl/>
          <w:lang w:bidi="ar-IQ"/>
        </w:rPr>
        <w:t xml:space="preserve"> أنكر المراتب العلمية للأئم</w:t>
      </w:r>
      <w:r w:rsidR="004D4811" w:rsidRPr="00957E8D">
        <w:rPr>
          <w:rFonts w:hint="cs"/>
          <w:sz w:val="27"/>
          <w:rtl/>
          <w:lang w:bidi="ar-IQ"/>
        </w:rPr>
        <w:t>ّ</w:t>
      </w:r>
      <w:r w:rsidRPr="00957E8D">
        <w:rPr>
          <w:rFonts w:hint="cs"/>
          <w:sz w:val="27"/>
          <w:rtl/>
          <w:lang w:bidi="ar-IQ"/>
        </w:rPr>
        <w:t>ة من هذه الناحية. وقد تم</w:t>
      </w:r>
      <w:r w:rsidR="004D4811" w:rsidRPr="00957E8D">
        <w:rPr>
          <w:rFonts w:hint="cs"/>
          <w:sz w:val="27"/>
          <w:rtl/>
          <w:lang w:bidi="ar-IQ"/>
        </w:rPr>
        <w:t>ّ</w:t>
      </w:r>
      <w:r w:rsidRPr="00957E8D">
        <w:rPr>
          <w:rFonts w:hint="cs"/>
          <w:sz w:val="27"/>
          <w:rtl/>
          <w:lang w:bidi="ar-IQ"/>
        </w:rPr>
        <w:t xml:space="preserve"> بيان بعض هذه النقاط في إطار الأدعية</w:t>
      </w:r>
      <w:r w:rsidR="004D4811" w:rsidRPr="00957E8D">
        <w:rPr>
          <w:rFonts w:hint="cs"/>
          <w:sz w:val="27"/>
          <w:rtl/>
          <w:lang w:bidi="ar-IQ"/>
        </w:rPr>
        <w:t>،</w:t>
      </w:r>
      <w:r w:rsidRPr="00957E8D">
        <w:rPr>
          <w:rFonts w:hint="cs"/>
          <w:sz w:val="27"/>
          <w:rtl/>
          <w:lang w:bidi="ar-IQ"/>
        </w:rPr>
        <w:t xml:space="preserve"> ومن ذلك ـ على سبيل المثال ـ أن الإمام زين العابدين يقول في موضعين من أدعيته: </w:t>
      </w:r>
    </w:p>
    <w:p w:rsidR="006B4972" w:rsidRPr="00957E8D" w:rsidRDefault="006B4972" w:rsidP="006F7999">
      <w:pPr>
        <w:rPr>
          <w:b/>
          <w:bCs/>
          <w:sz w:val="27"/>
          <w:rtl/>
          <w:lang w:bidi="ar-IQ"/>
        </w:rPr>
      </w:pPr>
      <w:r w:rsidRPr="00957E8D">
        <w:rPr>
          <w:rFonts w:hint="cs"/>
          <w:sz w:val="27"/>
          <w:rtl/>
          <w:lang w:bidi="ar-IQ"/>
        </w:rPr>
        <w:t xml:space="preserve">ـ </w:t>
      </w:r>
      <w:r w:rsidRPr="00957E8D">
        <w:rPr>
          <w:rFonts w:hint="eastAsia"/>
          <w:sz w:val="24"/>
          <w:szCs w:val="24"/>
          <w:rtl/>
          <w:lang w:bidi="ar-IQ"/>
        </w:rPr>
        <w:t>«</w:t>
      </w:r>
      <w:r w:rsidRPr="00957E8D">
        <w:rPr>
          <w:sz w:val="27"/>
          <w:rtl/>
          <w:lang w:bidi="ar-IQ"/>
        </w:rPr>
        <w:t>اللهم</w:t>
      </w:r>
      <w:r w:rsidR="004D4811" w:rsidRPr="00957E8D">
        <w:rPr>
          <w:rFonts w:hint="cs"/>
          <w:sz w:val="27"/>
          <w:rtl/>
          <w:lang w:bidi="ar-IQ"/>
        </w:rPr>
        <w:t>ّ</w:t>
      </w:r>
      <w:r w:rsidRPr="00957E8D">
        <w:rPr>
          <w:sz w:val="27"/>
          <w:rtl/>
          <w:lang w:bidi="ar-IQ"/>
        </w:rPr>
        <w:t xml:space="preserve"> إنك</w:t>
      </w:r>
      <w:r w:rsidRPr="00957E8D">
        <w:rPr>
          <w:rFonts w:hint="cs"/>
          <w:sz w:val="27"/>
          <w:rtl/>
          <w:lang w:bidi="ar-IQ"/>
        </w:rPr>
        <w:t xml:space="preserve"> </w:t>
      </w:r>
      <w:r w:rsidRPr="00957E8D">
        <w:rPr>
          <w:sz w:val="27"/>
          <w:rtl/>
          <w:lang w:bidi="ar-IQ"/>
        </w:rPr>
        <w:t>أنزلته على نبي</w:t>
      </w:r>
      <w:r w:rsidR="004D4811" w:rsidRPr="00957E8D">
        <w:rPr>
          <w:rFonts w:hint="cs"/>
          <w:sz w:val="27"/>
          <w:rtl/>
          <w:lang w:bidi="ar-IQ"/>
        </w:rPr>
        <w:t>ّ</w:t>
      </w:r>
      <w:r w:rsidRPr="00957E8D">
        <w:rPr>
          <w:sz w:val="27"/>
          <w:rtl/>
          <w:lang w:bidi="ar-IQ"/>
        </w:rPr>
        <w:t>ك محمد</w:t>
      </w:r>
      <w:r w:rsidR="006F7999" w:rsidRPr="00B57116">
        <w:rPr>
          <w:rFonts w:cs="Mosawi" w:hint="cs"/>
          <w:sz w:val="22"/>
          <w:szCs w:val="22"/>
          <w:rtl/>
          <w:lang w:bidi="ar-IQ"/>
        </w:rPr>
        <w:t>|</w:t>
      </w:r>
      <w:r w:rsidRPr="00957E8D">
        <w:rPr>
          <w:sz w:val="27"/>
          <w:rtl/>
          <w:lang w:bidi="ar-IQ"/>
        </w:rPr>
        <w:t xml:space="preserve"> مجملا</w:t>
      </w:r>
      <w:r w:rsidRPr="00957E8D">
        <w:rPr>
          <w:rFonts w:hint="cs"/>
          <w:sz w:val="27"/>
          <w:rtl/>
          <w:lang w:bidi="ar-IQ"/>
        </w:rPr>
        <w:t>ً</w:t>
      </w:r>
      <w:r w:rsidR="004D4811" w:rsidRPr="00957E8D">
        <w:rPr>
          <w:rFonts w:hint="cs"/>
          <w:sz w:val="27"/>
          <w:rtl/>
          <w:lang w:bidi="ar-IQ"/>
        </w:rPr>
        <w:t>،</w:t>
      </w:r>
      <w:r w:rsidRPr="00957E8D">
        <w:rPr>
          <w:rFonts w:hint="cs"/>
          <w:sz w:val="27"/>
          <w:rtl/>
          <w:lang w:bidi="ar-IQ"/>
        </w:rPr>
        <w:t xml:space="preserve"> </w:t>
      </w:r>
      <w:r w:rsidRPr="00957E8D">
        <w:rPr>
          <w:sz w:val="27"/>
          <w:rtl/>
          <w:lang w:bidi="ar-IQ"/>
        </w:rPr>
        <w:t>وألهمته علم عجائبه مكملا</w:t>
      </w:r>
      <w:r w:rsidRPr="00957E8D">
        <w:rPr>
          <w:rFonts w:hint="cs"/>
          <w:sz w:val="27"/>
          <w:rtl/>
          <w:lang w:bidi="ar-IQ"/>
        </w:rPr>
        <w:t>ً</w:t>
      </w:r>
      <w:r w:rsidRPr="00957E8D">
        <w:rPr>
          <w:sz w:val="27"/>
          <w:rtl/>
          <w:lang w:bidi="ar-IQ"/>
        </w:rPr>
        <w:t>، وورثتنا علمه مفس</w:t>
      </w:r>
      <w:r w:rsidR="004D4811" w:rsidRPr="00957E8D">
        <w:rPr>
          <w:rFonts w:hint="cs"/>
          <w:sz w:val="27"/>
          <w:rtl/>
          <w:lang w:bidi="ar-IQ"/>
        </w:rPr>
        <w:t>ّ</w:t>
      </w:r>
      <w:r w:rsidRPr="00957E8D">
        <w:rPr>
          <w:sz w:val="27"/>
          <w:rtl/>
          <w:lang w:bidi="ar-IQ"/>
        </w:rPr>
        <w:t>ر</w:t>
      </w:r>
      <w:r w:rsidRPr="00957E8D">
        <w:rPr>
          <w:rFonts w:hint="cs"/>
          <w:sz w:val="27"/>
          <w:rtl/>
          <w:lang w:bidi="ar-IQ"/>
        </w:rPr>
        <w:t>اً</w:t>
      </w:r>
      <w:r w:rsidRPr="00957E8D">
        <w:rPr>
          <w:rFonts w:hint="eastAsia"/>
          <w:sz w:val="24"/>
          <w:szCs w:val="24"/>
          <w:rtl/>
          <w:lang w:bidi="ar-IQ"/>
        </w:rPr>
        <w:t>»</w:t>
      </w:r>
      <w:r w:rsidRPr="00957E8D">
        <w:rPr>
          <w:rFonts w:hint="cs"/>
          <w:sz w:val="27"/>
          <w:rtl/>
          <w:lang w:bidi="ar-IQ"/>
        </w:rPr>
        <w:t>.</w:t>
      </w:r>
    </w:p>
    <w:p w:rsidR="006B4972" w:rsidRPr="00957E8D" w:rsidRDefault="006B4972" w:rsidP="006F7999">
      <w:pPr>
        <w:rPr>
          <w:b/>
          <w:bCs/>
          <w:sz w:val="27"/>
          <w:rtl/>
          <w:lang w:bidi="ar-IQ"/>
        </w:rPr>
      </w:pPr>
      <w:r w:rsidRPr="00957E8D">
        <w:rPr>
          <w:rFonts w:hint="cs"/>
          <w:sz w:val="27"/>
          <w:rtl/>
          <w:lang w:bidi="ar-IQ"/>
        </w:rPr>
        <w:t xml:space="preserve">ـ </w:t>
      </w:r>
      <w:r w:rsidRPr="00957E8D">
        <w:rPr>
          <w:rFonts w:hint="eastAsia"/>
          <w:sz w:val="24"/>
          <w:szCs w:val="24"/>
          <w:rtl/>
          <w:lang w:bidi="ar-IQ"/>
        </w:rPr>
        <w:t>«</w:t>
      </w:r>
      <w:r w:rsidRPr="00957E8D">
        <w:rPr>
          <w:sz w:val="27"/>
          <w:rtl/>
          <w:lang w:bidi="ar-IQ"/>
        </w:rPr>
        <w:t>رب</w:t>
      </w:r>
      <w:r w:rsidRPr="00957E8D">
        <w:rPr>
          <w:rFonts w:hint="cs"/>
          <w:sz w:val="27"/>
          <w:rtl/>
          <w:lang w:bidi="ar-IQ"/>
        </w:rPr>
        <w:t xml:space="preserve">ّ </w:t>
      </w:r>
      <w:r w:rsidRPr="00957E8D">
        <w:rPr>
          <w:sz w:val="27"/>
          <w:rtl/>
          <w:lang w:bidi="ar-IQ"/>
        </w:rPr>
        <w:t>صل</w:t>
      </w:r>
      <w:r w:rsidRPr="00957E8D">
        <w:rPr>
          <w:rFonts w:hint="cs"/>
          <w:sz w:val="27"/>
          <w:rtl/>
          <w:lang w:bidi="ar-IQ"/>
        </w:rPr>
        <w:t>ّ</w:t>
      </w:r>
      <w:r w:rsidR="004D4811" w:rsidRPr="00957E8D">
        <w:rPr>
          <w:rFonts w:hint="cs"/>
          <w:sz w:val="27"/>
          <w:rtl/>
          <w:lang w:bidi="ar-IQ"/>
        </w:rPr>
        <w:t>ِ</w:t>
      </w:r>
      <w:r w:rsidRPr="00957E8D">
        <w:rPr>
          <w:sz w:val="27"/>
          <w:rtl/>
          <w:lang w:bidi="ar-IQ"/>
        </w:rPr>
        <w:t xml:space="preserve"> على أطائب أهل بيته</w:t>
      </w:r>
      <w:r w:rsidR="004D4811" w:rsidRPr="00957E8D">
        <w:rPr>
          <w:rFonts w:hint="cs"/>
          <w:sz w:val="27"/>
          <w:rtl/>
          <w:lang w:bidi="ar-IQ"/>
        </w:rPr>
        <w:t>،</w:t>
      </w:r>
      <w:r w:rsidRPr="00957E8D">
        <w:rPr>
          <w:sz w:val="27"/>
          <w:rtl/>
          <w:lang w:bidi="ar-IQ"/>
        </w:rPr>
        <w:t xml:space="preserve"> الذين اخترتهم ل</w:t>
      </w:r>
      <w:r w:rsidRPr="00957E8D">
        <w:rPr>
          <w:rFonts w:hint="cs"/>
          <w:sz w:val="27"/>
          <w:rtl/>
          <w:lang w:bidi="ar-IQ"/>
        </w:rPr>
        <w:t>أ</w:t>
      </w:r>
      <w:r w:rsidRPr="00957E8D">
        <w:rPr>
          <w:sz w:val="27"/>
          <w:rtl/>
          <w:lang w:bidi="ar-IQ"/>
        </w:rPr>
        <w:t>مرك،</w:t>
      </w:r>
      <w:r w:rsidRPr="00957E8D">
        <w:rPr>
          <w:rFonts w:hint="cs"/>
          <w:sz w:val="27"/>
          <w:rtl/>
          <w:lang w:bidi="ar-IQ"/>
        </w:rPr>
        <w:t xml:space="preserve"> </w:t>
      </w:r>
      <w:r w:rsidRPr="00957E8D">
        <w:rPr>
          <w:sz w:val="27"/>
          <w:rtl/>
          <w:lang w:bidi="ar-IQ"/>
        </w:rPr>
        <w:t>وجعلتهم خزنة علمك</w:t>
      </w:r>
      <w:r w:rsidRPr="00957E8D">
        <w:rPr>
          <w:rFonts w:hint="eastAsia"/>
          <w:sz w:val="24"/>
          <w:szCs w:val="24"/>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هناك م</w:t>
      </w:r>
      <w:r w:rsidR="006310E1" w:rsidRPr="00957E8D">
        <w:rPr>
          <w:rFonts w:hint="cs"/>
          <w:sz w:val="27"/>
          <w:rtl/>
          <w:lang w:bidi="ar-IQ"/>
        </w:rPr>
        <w:t>َ</w:t>
      </w:r>
      <w:r w:rsidRPr="00957E8D">
        <w:rPr>
          <w:rFonts w:hint="cs"/>
          <w:sz w:val="27"/>
          <w:rtl/>
          <w:lang w:bidi="ar-IQ"/>
        </w:rPr>
        <w:t>ن</w:t>
      </w:r>
      <w:r w:rsidR="006310E1" w:rsidRPr="00957E8D">
        <w:rPr>
          <w:rFonts w:hint="cs"/>
          <w:sz w:val="27"/>
          <w:rtl/>
          <w:lang w:bidi="ar-IQ"/>
        </w:rPr>
        <w:t>ْ</w:t>
      </w:r>
      <w:r w:rsidRPr="00957E8D">
        <w:rPr>
          <w:rFonts w:hint="cs"/>
          <w:sz w:val="27"/>
          <w:rtl/>
          <w:lang w:bidi="ar-IQ"/>
        </w:rPr>
        <w:t xml:space="preserve"> فهم من تعبير الإمام السجاد</w:t>
      </w:r>
      <w:r w:rsidR="006F7999" w:rsidRPr="005417E0">
        <w:rPr>
          <w:rFonts w:cs="Mosawi" w:hint="cs"/>
          <w:sz w:val="22"/>
          <w:szCs w:val="22"/>
          <w:rtl/>
          <w:lang w:bidi="ar-IQ"/>
        </w:rPr>
        <w:t>×</w:t>
      </w:r>
      <w:r w:rsidRPr="00957E8D">
        <w:rPr>
          <w:rFonts w:hint="cs"/>
          <w:sz w:val="27"/>
          <w:rtl/>
          <w:lang w:bidi="ar-IQ"/>
        </w:rPr>
        <w:t xml:space="preserve"> بـ </w:t>
      </w:r>
      <w:r w:rsidRPr="00957E8D">
        <w:rPr>
          <w:rFonts w:hint="eastAsia"/>
          <w:sz w:val="24"/>
          <w:szCs w:val="24"/>
          <w:rtl/>
          <w:lang w:bidi="ar-IQ"/>
        </w:rPr>
        <w:t>«</w:t>
      </w:r>
      <w:r w:rsidRPr="00957E8D">
        <w:rPr>
          <w:rFonts w:hint="cs"/>
          <w:sz w:val="27"/>
          <w:rtl/>
          <w:lang w:bidi="ar-IQ"/>
        </w:rPr>
        <w:t>علم العجائب</w:t>
      </w:r>
      <w:r w:rsidRPr="00957E8D">
        <w:rPr>
          <w:rFonts w:hint="eastAsia"/>
          <w:sz w:val="24"/>
          <w:szCs w:val="24"/>
          <w:rtl/>
          <w:lang w:bidi="ar-IQ"/>
        </w:rPr>
        <w:t>»</w:t>
      </w:r>
      <w:r w:rsidRPr="00957E8D">
        <w:rPr>
          <w:rFonts w:hint="cs"/>
          <w:sz w:val="27"/>
          <w:rtl/>
          <w:lang w:bidi="ar-IQ"/>
        </w:rPr>
        <w:t xml:space="preserve">، والإطلاق في </w:t>
      </w:r>
      <w:r w:rsidRPr="00957E8D">
        <w:rPr>
          <w:rFonts w:hint="eastAsia"/>
          <w:sz w:val="24"/>
          <w:szCs w:val="24"/>
          <w:rtl/>
          <w:lang w:bidi="ar-IQ"/>
        </w:rPr>
        <w:t>«</w:t>
      </w:r>
      <w:r w:rsidRPr="00957E8D">
        <w:rPr>
          <w:rFonts w:hint="cs"/>
          <w:sz w:val="27"/>
          <w:rtl/>
          <w:lang w:bidi="ar-IQ"/>
        </w:rPr>
        <w:t>خزنة العلم الإلهي</w:t>
      </w:r>
      <w:r w:rsidRPr="00957E8D">
        <w:rPr>
          <w:rFonts w:hint="eastAsia"/>
          <w:sz w:val="24"/>
          <w:szCs w:val="24"/>
          <w:rtl/>
          <w:lang w:bidi="ar-IQ"/>
        </w:rPr>
        <w:t>»</w:t>
      </w:r>
      <w:r w:rsidRPr="00957E8D">
        <w:rPr>
          <w:rFonts w:hint="cs"/>
          <w:sz w:val="27"/>
          <w:rtl/>
          <w:lang w:bidi="ar-IQ"/>
        </w:rPr>
        <w:t>، أنهم</w:t>
      </w:r>
      <w:r w:rsidR="006F7999" w:rsidRPr="00B57116">
        <w:rPr>
          <w:rFonts w:ascii="Mosawi" w:hAnsi="Mosawi" w:cs="Mosawi"/>
          <w:sz w:val="22"/>
          <w:szCs w:val="22"/>
          <w:rtl/>
          <w:lang w:bidi="ar-LB"/>
        </w:rPr>
        <w:t>^</w:t>
      </w:r>
      <w:r w:rsidRPr="00957E8D">
        <w:rPr>
          <w:rFonts w:hint="cs"/>
          <w:sz w:val="27"/>
          <w:rtl/>
          <w:lang w:bidi="ar-IQ"/>
        </w:rPr>
        <w:t xml:space="preserve"> كانوا يعلمون بالأمور غير الدينية والحوادث الغيبية</w:t>
      </w:r>
      <w:r w:rsidR="006310E1" w:rsidRPr="00957E8D">
        <w:rPr>
          <w:rFonts w:hint="cs"/>
          <w:sz w:val="27"/>
          <w:rtl/>
          <w:lang w:bidi="ar-IQ"/>
        </w:rPr>
        <w:t>،</w:t>
      </w:r>
      <w:r w:rsidRPr="00957E8D">
        <w:rPr>
          <w:rFonts w:hint="cs"/>
          <w:sz w:val="27"/>
          <w:rtl/>
          <w:lang w:bidi="ar-IQ"/>
        </w:rPr>
        <w:t xml:space="preserve"> رغم إمكان حمل هذه التعابير على العلوم الدينية والأمور المرتبطة بهداية البشر.</w:t>
      </w:r>
    </w:p>
    <w:p w:rsidR="006B4972" w:rsidRPr="00957E8D" w:rsidRDefault="006B4972" w:rsidP="00742623">
      <w:pPr>
        <w:rPr>
          <w:sz w:val="27"/>
          <w:rtl/>
          <w:lang w:bidi="ar-IQ"/>
        </w:rPr>
      </w:pPr>
      <w:r w:rsidRPr="00957E8D">
        <w:rPr>
          <w:rFonts w:hint="cs"/>
          <w:sz w:val="27"/>
          <w:rtl/>
          <w:lang w:bidi="ar-IQ"/>
        </w:rPr>
        <w:t>هناك في المصادر الروائية الشيعية الإمامية ما يقرب من عشر</w:t>
      </w:r>
      <w:r w:rsidR="006310E1" w:rsidRPr="00957E8D">
        <w:rPr>
          <w:rFonts w:hint="cs"/>
          <w:sz w:val="27"/>
          <w:rtl/>
          <w:lang w:bidi="ar-IQ"/>
        </w:rPr>
        <w:t>ة</w:t>
      </w:r>
      <w:r w:rsidRPr="00957E8D">
        <w:rPr>
          <w:rFonts w:hint="cs"/>
          <w:sz w:val="27"/>
          <w:rtl/>
          <w:lang w:bidi="ar-IQ"/>
        </w:rPr>
        <w:t xml:space="preserve"> روايات مأثورة عن الإمام زين العابدين</w:t>
      </w:r>
      <w:r w:rsidR="006F7999" w:rsidRPr="005417E0">
        <w:rPr>
          <w:rFonts w:cs="Mosawi" w:hint="cs"/>
          <w:sz w:val="22"/>
          <w:szCs w:val="22"/>
          <w:rtl/>
          <w:lang w:bidi="ar-IQ"/>
        </w:rPr>
        <w:t>×</w:t>
      </w:r>
      <w:r w:rsidRPr="00957E8D">
        <w:rPr>
          <w:rFonts w:hint="cs"/>
          <w:sz w:val="27"/>
          <w:rtl/>
          <w:lang w:bidi="ar-IQ"/>
        </w:rPr>
        <w:t xml:space="preserve"> بشأن علم الأئمة</w:t>
      </w:r>
      <w:r w:rsidR="006310E1" w:rsidRPr="00957E8D">
        <w:rPr>
          <w:rFonts w:hint="cs"/>
          <w:sz w:val="27"/>
          <w:rtl/>
          <w:lang w:bidi="ar-IQ"/>
        </w:rPr>
        <w:t xml:space="preserve">، </w:t>
      </w:r>
      <w:r w:rsidRPr="00957E8D">
        <w:rPr>
          <w:rFonts w:hint="cs"/>
          <w:sz w:val="27"/>
          <w:rtl/>
          <w:lang w:bidi="ar-IQ"/>
        </w:rPr>
        <w:t>وأكثرها منقول</w:t>
      </w:r>
      <w:r w:rsidR="00742623">
        <w:rPr>
          <w:rFonts w:hint="cs"/>
          <w:sz w:val="27"/>
          <w:rtl/>
          <w:lang w:bidi="ar-IQ"/>
        </w:rPr>
        <w:t>ٌ</w:t>
      </w:r>
      <w:r w:rsidRPr="00957E8D">
        <w:rPr>
          <w:rFonts w:hint="cs"/>
          <w:sz w:val="27"/>
          <w:rtl/>
          <w:lang w:bidi="ar-IQ"/>
        </w:rPr>
        <w:t xml:space="preserve"> عن ثابت بن دينار</w:t>
      </w:r>
      <w:r w:rsidR="006310E1" w:rsidRPr="00957E8D">
        <w:rPr>
          <w:rFonts w:hint="cs"/>
          <w:sz w:val="27"/>
          <w:rtl/>
          <w:lang w:bidi="ar-IQ"/>
        </w:rPr>
        <w:t>،</w:t>
      </w:r>
      <w:r w:rsidRPr="00957E8D">
        <w:rPr>
          <w:rFonts w:hint="cs"/>
          <w:sz w:val="27"/>
          <w:rtl/>
          <w:lang w:bidi="ar-IQ"/>
        </w:rPr>
        <w:t xml:space="preserve"> المعروف بـ </w:t>
      </w:r>
      <w:r w:rsidRPr="00957E8D">
        <w:rPr>
          <w:rFonts w:hint="eastAsia"/>
          <w:sz w:val="24"/>
          <w:szCs w:val="24"/>
          <w:rtl/>
          <w:lang w:bidi="ar-IQ"/>
        </w:rPr>
        <w:t>«</w:t>
      </w:r>
      <w:r w:rsidRPr="00957E8D">
        <w:rPr>
          <w:rFonts w:hint="cs"/>
          <w:sz w:val="27"/>
          <w:rtl/>
          <w:lang w:bidi="ar-IQ"/>
        </w:rPr>
        <w:t>أبي حمزة الثمالي</w:t>
      </w:r>
      <w:r w:rsidRPr="00957E8D">
        <w:rPr>
          <w:rFonts w:hint="eastAsia"/>
          <w:sz w:val="24"/>
          <w:szCs w:val="24"/>
          <w:rtl/>
          <w:lang w:bidi="ar-IQ"/>
        </w:rPr>
        <w:t>»</w:t>
      </w:r>
      <w:r w:rsidR="006310E1" w:rsidRPr="00957E8D">
        <w:rPr>
          <w:rFonts w:hint="cs"/>
          <w:sz w:val="27"/>
          <w:rtl/>
          <w:lang w:bidi="ar-IQ"/>
        </w:rPr>
        <w:t xml:space="preserve">، </w:t>
      </w:r>
      <w:r w:rsidRPr="00957E8D">
        <w:rPr>
          <w:rFonts w:hint="cs"/>
          <w:sz w:val="27"/>
          <w:rtl/>
          <w:lang w:bidi="ar-IQ"/>
        </w:rPr>
        <w:t>وهو من أصحاب ال</w:t>
      </w:r>
      <w:r w:rsidR="006310E1" w:rsidRPr="00957E8D">
        <w:rPr>
          <w:rFonts w:hint="cs"/>
          <w:sz w:val="27"/>
          <w:rtl/>
          <w:lang w:bidi="ar-IQ"/>
        </w:rPr>
        <w:t>أئمة</w:t>
      </w:r>
      <w:r w:rsidRPr="00957E8D">
        <w:rPr>
          <w:rFonts w:hint="cs"/>
          <w:sz w:val="27"/>
          <w:rtl/>
          <w:lang w:bidi="ar-IQ"/>
        </w:rPr>
        <w:t xml:space="preserve"> السج</w:t>
      </w:r>
      <w:r w:rsidR="006310E1" w:rsidRPr="00957E8D">
        <w:rPr>
          <w:rFonts w:hint="cs"/>
          <w:sz w:val="27"/>
          <w:rtl/>
          <w:lang w:bidi="ar-IQ"/>
        </w:rPr>
        <w:t>ّ</w:t>
      </w:r>
      <w:r w:rsidRPr="00957E8D">
        <w:rPr>
          <w:rFonts w:hint="cs"/>
          <w:sz w:val="27"/>
          <w:rtl/>
          <w:lang w:bidi="ar-IQ"/>
        </w:rPr>
        <w:t>اد</w:t>
      </w:r>
      <w:r w:rsidR="006310E1" w:rsidRPr="00957E8D">
        <w:rPr>
          <w:rFonts w:hint="cs"/>
          <w:sz w:val="27"/>
          <w:rtl/>
          <w:lang w:bidi="ar-IQ"/>
        </w:rPr>
        <w:t xml:space="preserve"> و</w:t>
      </w:r>
      <w:r w:rsidRPr="00957E8D">
        <w:rPr>
          <w:rFonts w:hint="cs"/>
          <w:sz w:val="27"/>
          <w:rtl/>
          <w:lang w:bidi="ar-IQ"/>
        </w:rPr>
        <w:t>الباقر</w:t>
      </w:r>
      <w:r w:rsidR="006310E1" w:rsidRPr="00957E8D">
        <w:rPr>
          <w:rFonts w:hint="cs"/>
          <w:sz w:val="27"/>
          <w:rtl/>
          <w:lang w:bidi="ar-IQ"/>
        </w:rPr>
        <w:t xml:space="preserve"> و</w:t>
      </w:r>
      <w:r w:rsidRPr="00957E8D">
        <w:rPr>
          <w:rFonts w:hint="cs"/>
          <w:sz w:val="27"/>
          <w:rtl/>
          <w:lang w:bidi="ar-IQ"/>
        </w:rPr>
        <w:t>الصادق</w:t>
      </w:r>
      <w:r w:rsidR="006310E1" w:rsidRPr="00957E8D">
        <w:rPr>
          <w:rFonts w:hint="cs"/>
          <w:sz w:val="27"/>
          <w:rtl/>
          <w:lang w:bidi="ar-IQ"/>
        </w:rPr>
        <w:t xml:space="preserve"> و</w:t>
      </w:r>
      <w:r w:rsidRPr="00957E8D">
        <w:rPr>
          <w:rFonts w:hint="cs"/>
          <w:sz w:val="27"/>
          <w:rtl/>
          <w:lang w:bidi="ar-IQ"/>
        </w:rPr>
        <w:t>الكاظم</w:t>
      </w:r>
      <w:r w:rsidR="006F7999" w:rsidRPr="00B57116">
        <w:rPr>
          <w:rFonts w:ascii="Mosawi" w:hAnsi="Mosawi" w:cs="Mosawi"/>
          <w:sz w:val="22"/>
          <w:szCs w:val="22"/>
          <w:rtl/>
          <w:lang w:bidi="ar-LB"/>
        </w:rPr>
        <w:t>^</w:t>
      </w:r>
      <w:r w:rsidRPr="00957E8D">
        <w:rPr>
          <w:sz w:val="27"/>
          <w:vertAlign w:val="superscript"/>
          <w:rtl/>
          <w:lang w:bidi="ar-IQ"/>
        </w:rPr>
        <w:t>(</w:t>
      </w:r>
      <w:r w:rsidRPr="00957E8D">
        <w:rPr>
          <w:rStyle w:val="afa"/>
          <w:sz w:val="27"/>
          <w:rtl/>
          <w:lang w:bidi="ar-IQ"/>
        </w:rPr>
        <w:endnoteReference w:id="561"/>
      </w:r>
      <w:r w:rsidRPr="00957E8D">
        <w:rPr>
          <w:sz w:val="27"/>
          <w:vertAlign w:val="superscript"/>
          <w:rtl/>
          <w:lang w:bidi="ar-IQ"/>
        </w:rPr>
        <w:t>)</w:t>
      </w:r>
      <w:r w:rsidRPr="00957E8D">
        <w:rPr>
          <w:rFonts w:hint="cs"/>
          <w:sz w:val="27"/>
          <w:rtl/>
          <w:lang w:bidi="ar-IQ"/>
        </w:rPr>
        <w:t xml:space="preserve">. وفي إحدى هذه الروايات: </w:t>
      </w:r>
      <w:r w:rsidRPr="00957E8D">
        <w:rPr>
          <w:rFonts w:hint="eastAsia"/>
          <w:sz w:val="24"/>
          <w:szCs w:val="24"/>
          <w:rtl/>
          <w:lang w:bidi="ar-IQ"/>
        </w:rPr>
        <w:t>«</w:t>
      </w:r>
      <w:r w:rsidRPr="00957E8D">
        <w:rPr>
          <w:sz w:val="27"/>
          <w:rtl/>
          <w:lang w:bidi="ar-IQ"/>
        </w:rPr>
        <w:t>علم رسول الله</w:t>
      </w:r>
      <w:r w:rsidR="006F7999" w:rsidRPr="00B57116">
        <w:rPr>
          <w:rFonts w:cs="Mosawi" w:hint="cs"/>
          <w:sz w:val="22"/>
          <w:szCs w:val="22"/>
          <w:rtl/>
          <w:lang w:bidi="ar-IQ"/>
        </w:rPr>
        <w:t>|</w:t>
      </w:r>
      <w:r w:rsidRPr="00957E8D">
        <w:rPr>
          <w:sz w:val="27"/>
          <w:rtl/>
          <w:lang w:bidi="ar-IQ"/>
        </w:rPr>
        <w:t xml:space="preserve"> علي</w:t>
      </w:r>
      <w:r w:rsidR="006310E1" w:rsidRPr="00957E8D">
        <w:rPr>
          <w:rFonts w:hint="cs"/>
          <w:sz w:val="27"/>
          <w:rtl/>
          <w:lang w:bidi="ar-IQ"/>
        </w:rPr>
        <w:t>ّ</w:t>
      </w:r>
      <w:r w:rsidRPr="00957E8D">
        <w:rPr>
          <w:sz w:val="27"/>
          <w:rtl/>
          <w:lang w:bidi="ar-IQ"/>
        </w:rPr>
        <w:t>ا</w:t>
      </w:r>
      <w:r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w:t>
      </w:r>
      <w:r w:rsidRPr="00957E8D">
        <w:rPr>
          <w:sz w:val="27"/>
          <w:rtl/>
          <w:lang w:bidi="ar-IQ"/>
        </w:rPr>
        <w:t xml:space="preserve">كلمة يفتح </w:t>
      </w:r>
      <w:r w:rsidRPr="00957E8D">
        <w:rPr>
          <w:rFonts w:hint="cs"/>
          <w:sz w:val="27"/>
          <w:rtl/>
          <w:lang w:bidi="ar-IQ"/>
        </w:rPr>
        <w:t>أ</w:t>
      </w:r>
      <w:r w:rsidRPr="00957E8D">
        <w:rPr>
          <w:sz w:val="27"/>
          <w:rtl/>
          <w:lang w:bidi="ar-IQ"/>
        </w:rPr>
        <w:t>لف كلمة</w:t>
      </w:r>
      <w:r w:rsidRPr="00957E8D">
        <w:rPr>
          <w:rFonts w:hint="cs"/>
          <w:sz w:val="27"/>
          <w:rtl/>
          <w:lang w:bidi="ar-IQ"/>
        </w:rPr>
        <w:t>،</w:t>
      </w:r>
      <w:r w:rsidRPr="00957E8D">
        <w:rPr>
          <w:sz w:val="27"/>
          <w:rtl/>
          <w:lang w:bidi="ar-IQ"/>
        </w:rPr>
        <w:t xml:space="preserve"> يفتح كل</w:t>
      </w:r>
      <w:r w:rsidR="006310E1" w:rsidRPr="00957E8D">
        <w:rPr>
          <w:rFonts w:hint="cs"/>
          <w:sz w:val="27"/>
          <w:rtl/>
          <w:lang w:bidi="ar-IQ"/>
        </w:rPr>
        <w:t>ّ</w:t>
      </w:r>
      <w:r w:rsidRPr="00957E8D">
        <w:rPr>
          <w:sz w:val="27"/>
          <w:rtl/>
          <w:lang w:bidi="ar-IQ"/>
        </w:rPr>
        <w:t xml:space="preserve"> كلمة </w:t>
      </w:r>
      <w:r w:rsidRPr="00957E8D">
        <w:rPr>
          <w:rFonts w:hint="cs"/>
          <w:sz w:val="27"/>
          <w:rtl/>
          <w:lang w:bidi="ar-IQ"/>
        </w:rPr>
        <w:t>أ</w:t>
      </w:r>
      <w:r w:rsidRPr="00957E8D">
        <w:rPr>
          <w:sz w:val="27"/>
          <w:rtl/>
          <w:lang w:bidi="ar-IQ"/>
        </w:rPr>
        <w:t>لف</w:t>
      </w:r>
      <w:r w:rsidR="006310E1" w:rsidRPr="00957E8D">
        <w:rPr>
          <w:rFonts w:hint="cs"/>
          <w:sz w:val="27"/>
          <w:rtl/>
          <w:lang w:bidi="ar-IQ"/>
        </w:rPr>
        <w:t>ي</w:t>
      </w:r>
      <w:r w:rsidRPr="00957E8D">
        <w:rPr>
          <w:sz w:val="27"/>
          <w:rtl/>
          <w:lang w:bidi="ar-IQ"/>
        </w:rPr>
        <w:t xml:space="preserve"> كلمة</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62"/>
      </w:r>
      <w:r w:rsidRPr="00957E8D">
        <w:rPr>
          <w:sz w:val="27"/>
          <w:vertAlign w:val="superscript"/>
          <w:rtl/>
          <w:lang w:bidi="ar-IQ"/>
        </w:rPr>
        <w:t>)</w:t>
      </w:r>
      <w:r w:rsidRPr="00957E8D">
        <w:rPr>
          <w:rFonts w:hint="cs"/>
          <w:sz w:val="27"/>
          <w:rtl/>
          <w:lang w:bidi="ar-IQ"/>
        </w:rPr>
        <w:t>. وطبقاً لرواية</w:t>
      </w:r>
      <w:r w:rsidR="006310E1" w:rsidRPr="00957E8D">
        <w:rPr>
          <w:rFonts w:hint="cs"/>
          <w:sz w:val="27"/>
          <w:rtl/>
          <w:lang w:bidi="ar-IQ"/>
        </w:rPr>
        <w:t>ٍ</w:t>
      </w:r>
      <w:r w:rsidRPr="00957E8D">
        <w:rPr>
          <w:rFonts w:hint="cs"/>
          <w:sz w:val="27"/>
          <w:rtl/>
          <w:lang w:bidi="ar-IQ"/>
        </w:rPr>
        <w:t xml:space="preserve"> أخرى عنه</w:t>
      </w:r>
      <w:r w:rsidR="006F7999" w:rsidRPr="005417E0">
        <w:rPr>
          <w:rFonts w:cs="Mosawi" w:hint="cs"/>
          <w:sz w:val="22"/>
          <w:szCs w:val="22"/>
          <w:rtl/>
          <w:lang w:bidi="ar-IQ"/>
        </w:rPr>
        <w:t>×</w:t>
      </w:r>
      <w:r w:rsidRPr="00957E8D">
        <w:rPr>
          <w:rFonts w:hint="cs"/>
          <w:sz w:val="27"/>
          <w:rtl/>
          <w:lang w:bidi="ar-IQ"/>
        </w:rPr>
        <w:t xml:space="preserve">: </w:t>
      </w:r>
      <w:r w:rsidRPr="00957E8D">
        <w:rPr>
          <w:rFonts w:hint="eastAsia"/>
          <w:sz w:val="24"/>
          <w:szCs w:val="24"/>
          <w:rtl/>
          <w:lang w:bidi="ar-IQ"/>
        </w:rPr>
        <w:t>«</w:t>
      </w:r>
      <w:r w:rsidRPr="00957E8D">
        <w:rPr>
          <w:sz w:val="27"/>
          <w:rtl/>
          <w:lang w:bidi="ar-IQ"/>
        </w:rPr>
        <w:t>والله</w:t>
      </w:r>
      <w:r w:rsidR="006310E1" w:rsidRPr="00957E8D">
        <w:rPr>
          <w:rFonts w:hint="cs"/>
          <w:sz w:val="27"/>
          <w:rtl/>
          <w:lang w:bidi="ar-IQ"/>
        </w:rPr>
        <w:t>،</w:t>
      </w:r>
      <w:r w:rsidRPr="00957E8D">
        <w:rPr>
          <w:sz w:val="27"/>
          <w:rtl/>
          <w:lang w:bidi="ar-IQ"/>
        </w:rPr>
        <w:t xml:space="preserve"> </w:t>
      </w:r>
      <w:r w:rsidRPr="00957E8D">
        <w:rPr>
          <w:rFonts w:hint="cs"/>
          <w:sz w:val="27"/>
          <w:rtl/>
          <w:lang w:bidi="ar-IQ"/>
        </w:rPr>
        <w:t>إ</w:t>
      </w:r>
      <w:r w:rsidRPr="00957E8D">
        <w:rPr>
          <w:sz w:val="27"/>
          <w:rtl/>
          <w:lang w:bidi="ar-IQ"/>
        </w:rPr>
        <w:t>نا لخز</w:t>
      </w:r>
      <w:r w:rsidR="006310E1" w:rsidRPr="00957E8D">
        <w:rPr>
          <w:rFonts w:hint="cs"/>
          <w:sz w:val="27"/>
          <w:rtl/>
          <w:lang w:bidi="ar-IQ"/>
        </w:rPr>
        <w:t>ّ</w:t>
      </w:r>
      <w:r w:rsidRPr="00957E8D">
        <w:rPr>
          <w:sz w:val="27"/>
          <w:rtl/>
          <w:lang w:bidi="ar-IQ"/>
        </w:rPr>
        <w:t>ان الله في سمائه</w:t>
      </w:r>
      <w:r w:rsidRPr="00957E8D">
        <w:rPr>
          <w:rFonts w:hint="cs"/>
          <w:sz w:val="27"/>
          <w:rtl/>
          <w:lang w:bidi="ar-IQ"/>
        </w:rPr>
        <w:t>،</w:t>
      </w:r>
      <w:r w:rsidRPr="00957E8D">
        <w:rPr>
          <w:sz w:val="27"/>
          <w:rtl/>
          <w:lang w:bidi="ar-IQ"/>
        </w:rPr>
        <w:t xml:space="preserve"> وخز</w:t>
      </w:r>
      <w:r w:rsidR="006310E1" w:rsidRPr="00957E8D">
        <w:rPr>
          <w:rFonts w:hint="cs"/>
          <w:sz w:val="27"/>
          <w:rtl/>
          <w:lang w:bidi="ar-IQ"/>
        </w:rPr>
        <w:t>ّ</w:t>
      </w:r>
      <w:r w:rsidRPr="00957E8D">
        <w:rPr>
          <w:sz w:val="27"/>
          <w:rtl/>
          <w:lang w:bidi="ar-IQ"/>
        </w:rPr>
        <w:t xml:space="preserve">انه في </w:t>
      </w:r>
      <w:r w:rsidRPr="00957E8D">
        <w:rPr>
          <w:rFonts w:hint="cs"/>
          <w:sz w:val="27"/>
          <w:rtl/>
          <w:lang w:bidi="ar-IQ"/>
        </w:rPr>
        <w:t>أ</w:t>
      </w:r>
      <w:r w:rsidRPr="00957E8D">
        <w:rPr>
          <w:sz w:val="27"/>
          <w:rtl/>
          <w:lang w:bidi="ar-IQ"/>
        </w:rPr>
        <w:t>رضه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63"/>
      </w:r>
      <w:r w:rsidRPr="00957E8D">
        <w:rPr>
          <w:sz w:val="27"/>
          <w:vertAlign w:val="superscript"/>
          <w:rtl/>
          <w:lang w:bidi="ar-IQ"/>
        </w:rPr>
        <w:t>)</w:t>
      </w:r>
      <w:r w:rsidRPr="00957E8D">
        <w:rPr>
          <w:rFonts w:hint="cs"/>
          <w:sz w:val="27"/>
          <w:rtl/>
          <w:lang w:bidi="ar-IQ"/>
        </w:rPr>
        <w:t>. وعلى الرغم من ذلك كل</w:t>
      </w:r>
      <w:r w:rsidR="006310E1" w:rsidRPr="00957E8D">
        <w:rPr>
          <w:rFonts w:hint="cs"/>
          <w:sz w:val="27"/>
          <w:rtl/>
          <w:lang w:bidi="ar-IQ"/>
        </w:rPr>
        <w:t>ّ</w:t>
      </w:r>
      <w:r w:rsidRPr="00957E8D">
        <w:rPr>
          <w:rFonts w:hint="cs"/>
          <w:sz w:val="27"/>
          <w:rtl/>
          <w:lang w:bidi="ar-IQ"/>
        </w:rPr>
        <w:t>ه فإنه في عصر الإمام السج</w:t>
      </w:r>
      <w:r w:rsidR="006310E1" w:rsidRPr="00957E8D">
        <w:rPr>
          <w:rFonts w:hint="cs"/>
          <w:sz w:val="27"/>
          <w:rtl/>
          <w:lang w:bidi="ar-IQ"/>
        </w:rPr>
        <w:t>ّ</w:t>
      </w:r>
      <w:r w:rsidRPr="00957E8D">
        <w:rPr>
          <w:rFonts w:hint="cs"/>
          <w:sz w:val="27"/>
          <w:rtl/>
          <w:lang w:bidi="ar-IQ"/>
        </w:rPr>
        <w:t>اد</w:t>
      </w:r>
      <w:r w:rsidR="006F7999" w:rsidRPr="005417E0">
        <w:rPr>
          <w:rFonts w:cs="Mosawi" w:hint="cs"/>
          <w:sz w:val="22"/>
          <w:szCs w:val="22"/>
          <w:rtl/>
          <w:lang w:bidi="ar-IQ"/>
        </w:rPr>
        <w:t>×</w:t>
      </w:r>
      <w:r w:rsidRPr="00957E8D">
        <w:rPr>
          <w:rFonts w:hint="cs"/>
          <w:sz w:val="27"/>
          <w:rtl/>
          <w:lang w:bidi="ar-IQ"/>
        </w:rPr>
        <w:t>، و</w:t>
      </w:r>
      <w:r w:rsidR="00A56AB7" w:rsidRPr="00957E8D">
        <w:rPr>
          <w:rFonts w:hint="cs"/>
          <w:sz w:val="27"/>
          <w:rtl/>
          <w:lang w:bidi="ar-IQ"/>
        </w:rPr>
        <w:t>لا سيَّما</w:t>
      </w:r>
      <w:r w:rsidRPr="00957E8D">
        <w:rPr>
          <w:rFonts w:hint="cs"/>
          <w:sz w:val="27"/>
          <w:rtl/>
          <w:lang w:bidi="ar-IQ"/>
        </w:rPr>
        <w:t xml:space="preserve"> بالالتفات إلى غلبة ال</w:t>
      </w:r>
      <w:r w:rsidR="00742623">
        <w:rPr>
          <w:rFonts w:hint="cs"/>
          <w:sz w:val="27"/>
          <w:rtl/>
          <w:lang w:bidi="ar-IQ"/>
        </w:rPr>
        <w:t>جوّ</w:t>
      </w:r>
      <w:r w:rsidRPr="00957E8D">
        <w:rPr>
          <w:rFonts w:hint="cs"/>
          <w:sz w:val="27"/>
          <w:rtl/>
          <w:lang w:bidi="ar-IQ"/>
        </w:rPr>
        <w:t xml:space="preserve"> السياسي على المجتمع، لا يمكن اعتبار هذا البحث بحثاً مطروحاً وموضع ج</w:t>
      </w:r>
      <w:r w:rsidR="006310E1" w:rsidRPr="00957E8D">
        <w:rPr>
          <w:rFonts w:hint="cs"/>
          <w:sz w:val="27"/>
          <w:rtl/>
          <w:lang w:bidi="ar-IQ"/>
        </w:rPr>
        <w:t>َ</w:t>
      </w:r>
      <w:r w:rsidRPr="00957E8D">
        <w:rPr>
          <w:rFonts w:hint="cs"/>
          <w:sz w:val="27"/>
          <w:rtl/>
          <w:lang w:bidi="ar-IQ"/>
        </w:rPr>
        <w:t>د</w:t>
      </w:r>
      <w:r w:rsidR="006310E1" w:rsidRPr="00957E8D">
        <w:rPr>
          <w:rFonts w:hint="cs"/>
          <w:sz w:val="27"/>
          <w:rtl/>
          <w:lang w:bidi="ar-IQ"/>
        </w:rPr>
        <w:t>َ</w:t>
      </w:r>
      <w:r w:rsidRPr="00957E8D">
        <w:rPr>
          <w:rFonts w:hint="cs"/>
          <w:sz w:val="27"/>
          <w:rtl/>
          <w:lang w:bidi="ar-IQ"/>
        </w:rPr>
        <w:t>ل بين الأصحاب</w:t>
      </w:r>
      <w:r w:rsidR="006310E1" w:rsidRPr="00957E8D">
        <w:rPr>
          <w:rFonts w:hint="cs"/>
          <w:sz w:val="27"/>
          <w:rtl/>
          <w:lang w:bidi="ar-IQ"/>
        </w:rPr>
        <w:t>،</w:t>
      </w:r>
      <w:r w:rsidRPr="00957E8D">
        <w:rPr>
          <w:rFonts w:hint="cs"/>
          <w:sz w:val="27"/>
          <w:rtl/>
          <w:lang w:bidi="ar-IQ"/>
        </w:rPr>
        <w:t xml:space="preserve"> رغم قل</w:t>
      </w:r>
      <w:r w:rsidR="006310E1" w:rsidRPr="00957E8D">
        <w:rPr>
          <w:rFonts w:hint="cs"/>
          <w:sz w:val="27"/>
          <w:rtl/>
          <w:lang w:bidi="ar-IQ"/>
        </w:rPr>
        <w:t>ّ</w:t>
      </w:r>
      <w:r w:rsidRPr="00957E8D">
        <w:rPr>
          <w:rFonts w:hint="cs"/>
          <w:sz w:val="27"/>
          <w:rtl/>
          <w:lang w:bidi="ar-IQ"/>
        </w:rPr>
        <w:t xml:space="preserve">ة هذه </w:t>
      </w:r>
      <w:r w:rsidRPr="00957E8D">
        <w:rPr>
          <w:rFonts w:hint="cs"/>
          <w:sz w:val="27"/>
          <w:rtl/>
          <w:lang w:bidi="ar-IQ"/>
        </w:rPr>
        <w:lastRenderedPageBreak/>
        <w:t>الروايات.</w:t>
      </w:r>
    </w:p>
    <w:p w:rsidR="006B4972" w:rsidRPr="00957E8D" w:rsidRDefault="006B4972" w:rsidP="005D7A43">
      <w:pPr>
        <w:spacing w:line="420" w:lineRule="exact"/>
        <w:rPr>
          <w:sz w:val="27"/>
          <w:rtl/>
          <w:lang w:bidi="ar-IQ"/>
        </w:rPr>
      </w:pPr>
    </w:p>
    <w:p w:rsidR="006B4972" w:rsidRPr="00957E8D" w:rsidRDefault="006B4972" w:rsidP="00BA770D">
      <w:pPr>
        <w:pStyle w:val="31"/>
        <w:rPr>
          <w:color w:val="auto"/>
          <w:rtl/>
          <w:lang w:bidi="ar-IQ"/>
        </w:rPr>
      </w:pPr>
      <w:r w:rsidRPr="00957E8D">
        <w:rPr>
          <w:rFonts w:hint="cs"/>
          <w:color w:val="auto"/>
          <w:rtl/>
          <w:lang w:bidi="ar-IQ"/>
        </w:rPr>
        <w:t>المرحلة الثانية: من عصر الصادق</w:t>
      </w:r>
      <w:r w:rsidR="00B84DA3">
        <w:rPr>
          <w:rFonts w:hint="cs"/>
          <w:color w:val="auto"/>
          <w:rtl/>
          <w:lang w:bidi="ar-IQ"/>
        </w:rPr>
        <w:t>َ</w:t>
      </w:r>
      <w:r w:rsidRPr="00957E8D">
        <w:rPr>
          <w:rFonts w:hint="cs"/>
          <w:color w:val="auto"/>
          <w:rtl/>
          <w:lang w:bidi="ar-IQ"/>
        </w:rPr>
        <w:t>ي</w:t>
      </w:r>
      <w:r w:rsidR="00B84DA3">
        <w:rPr>
          <w:rFonts w:hint="cs"/>
          <w:color w:val="auto"/>
          <w:rtl/>
          <w:lang w:bidi="ar-IQ"/>
        </w:rPr>
        <w:t>ْ</w:t>
      </w:r>
      <w:r w:rsidRPr="00957E8D">
        <w:rPr>
          <w:rFonts w:hint="cs"/>
          <w:color w:val="auto"/>
          <w:rtl/>
          <w:lang w:bidi="ar-IQ"/>
        </w:rPr>
        <w:t>ن</w:t>
      </w:r>
      <w:r w:rsidR="00B84DA3" w:rsidRPr="00B84DA3">
        <w:rPr>
          <w:rFonts w:cs="Mosawi" w:hint="cs"/>
          <w:sz w:val="25"/>
          <w:szCs w:val="25"/>
          <w:rtl/>
          <w:lang w:bidi="ar-IQ"/>
        </w:rPr>
        <w:t>’</w:t>
      </w:r>
      <w:r w:rsidRPr="00957E8D">
        <w:rPr>
          <w:rFonts w:hint="cs"/>
          <w:color w:val="auto"/>
          <w:rtl/>
          <w:lang w:bidi="ar-IQ"/>
        </w:rPr>
        <w:t xml:space="preserve"> إلى الغ</w:t>
      </w:r>
      <w:r w:rsidR="00B84DA3">
        <w:rPr>
          <w:rFonts w:hint="cs"/>
          <w:color w:val="auto"/>
          <w:rtl/>
          <w:lang w:bidi="ar-IQ"/>
        </w:rPr>
        <w:t>َ</w:t>
      </w:r>
      <w:r w:rsidRPr="00957E8D">
        <w:rPr>
          <w:rFonts w:hint="cs"/>
          <w:color w:val="auto"/>
          <w:rtl/>
          <w:lang w:bidi="ar-IQ"/>
        </w:rPr>
        <w:t>ي</w:t>
      </w:r>
      <w:r w:rsidR="00B84DA3">
        <w:rPr>
          <w:rFonts w:hint="cs"/>
          <w:color w:val="auto"/>
          <w:rtl/>
          <w:lang w:bidi="ar-IQ"/>
        </w:rPr>
        <w:t>ْ</w:t>
      </w:r>
      <w:r w:rsidRPr="00957E8D">
        <w:rPr>
          <w:rFonts w:hint="cs"/>
          <w:color w:val="auto"/>
          <w:rtl/>
          <w:lang w:bidi="ar-IQ"/>
        </w:rPr>
        <w:t>بة الصغرى (عصر الحضور وات</w:t>
      </w:r>
      <w:r w:rsidR="00A3154C" w:rsidRPr="00957E8D">
        <w:rPr>
          <w:rFonts w:hint="cs"/>
          <w:color w:val="auto"/>
          <w:rtl/>
          <w:lang w:bidi="ar-IQ"/>
        </w:rPr>
        <w:t>ّ</w:t>
      </w:r>
      <w:r w:rsidRPr="00957E8D">
        <w:rPr>
          <w:rFonts w:hint="cs"/>
          <w:color w:val="auto"/>
          <w:rtl/>
          <w:lang w:bidi="ar-IQ"/>
        </w:rPr>
        <w:t>ساع رقعة الأفكار الكلامية والاهتمام التفصيلي ببحث علم الإمام)</w:t>
      </w:r>
    </w:p>
    <w:p w:rsidR="006B4972" w:rsidRPr="00957E8D" w:rsidRDefault="006B4972" w:rsidP="006F7999">
      <w:pPr>
        <w:rPr>
          <w:sz w:val="27"/>
          <w:rtl/>
          <w:lang w:bidi="ar-IQ"/>
        </w:rPr>
      </w:pPr>
      <w:r w:rsidRPr="00957E8D">
        <w:rPr>
          <w:rFonts w:hint="cs"/>
          <w:sz w:val="27"/>
          <w:rtl/>
          <w:lang w:bidi="ar-IQ"/>
        </w:rPr>
        <w:t>يمكن عدّ ظهور الأفكار المذهبية والج</w:t>
      </w:r>
      <w:r w:rsidR="00A3154C" w:rsidRPr="00957E8D">
        <w:rPr>
          <w:rFonts w:hint="cs"/>
          <w:sz w:val="27"/>
          <w:rtl/>
          <w:lang w:bidi="ar-IQ"/>
        </w:rPr>
        <w:t>َ</w:t>
      </w:r>
      <w:r w:rsidRPr="00957E8D">
        <w:rPr>
          <w:rFonts w:hint="cs"/>
          <w:sz w:val="27"/>
          <w:rtl/>
          <w:lang w:bidi="ar-IQ"/>
        </w:rPr>
        <w:t>د</w:t>
      </w:r>
      <w:r w:rsidR="00A3154C" w:rsidRPr="00957E8D">
        <w:rPr>
          <w:rFonts w:hint="cs"/>
          <w:sz w:val="27"/>
          <w:rtl/>
          <w:lang w:bidi="ar-IQ"/>
        </w:rPr>
        <w:t>َ</w:t>
      </w:r>
      <w:r w:rsidRPr="00957E8D">
        <w:rPr>
          <w:rFonts w:hint="cs"/>
          <w:sz w:val="27"/>
          <w:rtl/>
          <w:lang w:bidi="ar-IQ"/>
        </w:rPr>
        <w:t>ل الكلامي من الخصائص والسمات البارزة لهذه المرحلة. لقد أد</w:t>
      </w:r>
      <w:r w:rsidR="00A3154C" w:rsidRPr="00957E8D">
        <w:rPr>
          <w:rFonts w:hint="cs"/>
          <w:sz w:val="27"/>
          <w:rtl/>
          <w:lang w:bidi="ar-IQ"/>
        </w:rPr>
        <w:t>ّ</w:t>
      </w:r>
      <w:r w:rsidRPr="00957E8D">
        <w:rPr>
          <w:rFonts w:hint="cs"/>
          <w:sz w:val="27"/>
          <w:rtl/>
          <w:lang w:bidi="ar-IQ"/>
        </w:rPr>
        <w:t>ى ظهور الفكر الزيدي، ومد</w:t>
      </w:r>
      <w:r w:rsidR="00A3154C" w:rsidRPr="00957E8D">
        <w:rPr>
          <w:rFonts w:hint="cs"/>
          <w:sz w:val="27"/>
          <w:rtl/>
          <w:lang w:bidi="ar-IQ"/>
        </w:rPr>
        <w:t>ّ</w:t>
      </w:r>
      <w:r w:rsidRPr="00957E8D">
        <w:rPr>
          <w:rFonts w:hint="cs"/>
          <w:sz w:val="27"/>
          <w:rtl/>
          <w:lang w:bidi="ar-IQ"/>
        </w:rPr>
        <w:t xml:space="preserve">عيات بعض العلويين في دائرة الإمامة في فضاء الفكر الشيعي، </w:t>
      </w:r>
      <w:r w:rsidR="00A3154C" w:rsidRPr="00957E8D">
        <w:rPr>
          <w:rFonts w:hint="cs"/>
          <w:sz w:val="27"/>
          <w:rtl/>
          <w:lang w:bidi="ar-IQ"/>
        </w:rPr>
        <w:t>إلى مضاعفة</w:t>
      </w:r>
      <w:r w:rsidRPr="00957E8D">
        <w:rPr>
          <w:rFonts w:hint="cs"/>
          <w:sz w:val="27"/>
          <w:rtl/>
          <w:lang w:bidi="ar-IQ"/>
        </w:rPr>
        <w:t xml:space="preserve"> الحاجة إلى طرح الأبحاث المتعلقة بالإمامة وشؤونها ووظائفها.</w:t>
      </w:r>
    </w:p>
    <w:p w:rsidR="006B4972" w:rsidRPr="00957E8D" w:rsidRDefault="006B4972" w:rsidP="006F7999">
      <w:pPr>
        <w:rPr>
          <w:sz w:val="27"/>
          <w:rtl/>
          <w:lang w:bidi="ar-IQ"/>
        </w:rPr>
      </w:pPr>
      <w:r w:rsidRPr="00957E8D">
        <w:rPr>
          <w:rFonts w:hint="cs"/>
          <w:sz w:val="27"/>
          <w:rtl/>
          <w:lang w:bidi="ar-IQ"/>
        </w:rPr>
        <w:t>ومن هنا تم</w:t>
      </w:r>
      <w:r w:rsidR="00A3154C" w:rsidRPr="00957E8D">
        <w:rPr>
          <w:rFonts w:hint="cs"/>
          <w:sz w:val="27"/>
          <w:rtl/>
          <w:lang w:bidi="ar-IQ"/>
        </w:rPr>
        <w:t>ّ</w:t>
      </w:r>
      <w:r w:rsidRPr="00957E8D">
        <w:rPr>
          <w:rFonts w:hint="cs"/>
          <w:sz w:val="27"/>
          <w:rtl/>
          <w:lang w:bidi="ar-IQ"/>
        </w:rPr>
        <w:t xml:space="preserve"> التأكيد في هذه المرحلة وما بعدها على علم الإمام بشكل</w:t>
      </w:r>
      <w:r w:rsidR="00A3154C" w:rsidRPr="00957E8D">
        <w:rPr>
          <w:rFonts w:hint="cs"/>
          <w:sz w:val="27"/>
          <w:rtl/>
          <w:lang w:bidi="ar-IQ"/>
        </w:rPr>
        <w:t>ٍ</w:t>
      </w:r>
      <w:r w:rsidRPr="00957E8D">
        <w:rPr>
          <w:rFonts w:hint="cs"/>
          <w:sz w:val="27"/>
          <w:rtl/>
          <w:lang w:bidi="ar-IQ"/>
        </w:rPr>
        <w:t xml:space="preserve"> أكبر. </w:t>
      </w:r>
      <w:r w:rsidR="00A3154C" w:rsidRPr="00957E8D">
        <w:rPr>
          <w:rFonts w:hint="cs"/>
          <w:sz w:val="27"/>
          <w:rtl/>
          <w:lang w:bidi="ar-IQ"/>
        </w:rPr>
        <w:t xml:space="preserve">لقد </w:t>
      </w:r>
      <w:r w:rsidRPr="00957E8D">
        <w:rPr>
          <w:rFonts w:hint="cs"/>
          <w:sz w:val="27"/>
          <w:rtl/>
          <w:lang w:bidi="ar-IQ"/>
        </w:rPr>
        <w:t>كان تأكيد الأئم</w:t>
      </w:r>
      <w:r w:rsidR="00A3154C" w:rsidRPr="00957E8D">
        <w:rPr>
          <w:rFonts w:hint="cs"/>
          <w:sz w:val="27"/>
          <w:rtl/>
          <w:lang w:bidi="ar-IQ"/>
        </w:rPr>
        <w:t>ّ</w:t>
      </w:r>
      <w:r w:rsidRPr="00957E8D">
        <w:rPr>
          <w:rFonts w:hint="cs"/>
          <w:sz w:val="27"/>
          <w:rtl/>
          <w:lang w:bidi="ar-IQ"/>
        </w:rPr>
        <w:t>ة في هذه المرحلة على المنزلة المعرفية وعلم الإمام من جهة</w:t>
      </w:r>
      <w:r w:rsidR="00A3154C" w:rsidRPr="00957E8D">
        <w:rPr>
          <w:rFonts w:hint="cs"/>
          <w:sz w:val="27"/>
          <w:rtl/>
          <w:lang w:bidi="ar-IQ"/>
        </w:rPr>
        <w:t>ٍ؛</w:t>
      </w:r>
      <w:r w:rsidRPr="00957E8D">
        <w:rPr>
          <w:rFonts w:hint="cs"/>
          <w:sz w:val="27"/>
          <w:rtl/>
          <w:lang w:bidi="ar-IQ"/>
        </w:rPr>
        <w:t xml:space="preserve"> والاختلافات الفكرية لأصحابهم من جهة</w:t>
      </w:r>
      <w:r w:rsidR="00A3154C" w:rsidRPr="00957E8D">
        <w:rPr>
          <w:rFonts w:hint="cs"/>
          <w:sz w:val="27"/>
          <w:rtl/>
          <w:lang w:bidi="ar-IQ"/>
        </w:rPr>
        <w:t>ٍ</w:t>
      </w:r>
      <w:r w:rsidRPr="00957E8D">
        <w:rPr>
          <w:rFonts w:hint="cs"/>
          <w:sz w:val="27"/>
          <w:rtl/>
          <w:lang w:bidi="ar-IQ"/>
        </w:rPr>
        <w:t xml:space="preserve"> أخرى، قد تسب</w:t>
      </w:r>
      <w:r w:rsidR="00A3154C" w:rsidRPr="00957E8D">
        <w:rPr>
          <w:rFonts w:hint="cs"/>
          <w:sz w:val="27"/>
          <w:rtl/>
          <w:lang w:bidi="ar-IQ"/>
        </w:rPr>
        <w:t>ّ</w:t>
      </w:r>
      <w:r w:rsidRPr="00957E8D">
        <w:rPr>
          <w:rFonts w:hint="cs"/>
          <w:sz w:val="27"/>
          <w:rtl/>
          <w:lang w:bidi="ar-IQ"/>
        </w:rPr>
        <w:t>بت بظهور التيارات الفكرية المختلفة في هذه المرحلة بشأن علم الإمام، بحيث أخذنا نواجه في هذه المرحلة وما بعدها اتجاهين بشأن علم الإمام</w:t>
      </w:r>
      <w:r w:rsidR="00743CD7" w:rsidRPr="00957E8D">
        <w:rPr>
          <w:rFonts w:hint="cs"/>
          <w:sz w:val="27"/>
          <w:rtl/>
          <w:lang w:bidi="ar-IQ"/>
        </w:rPr>
        <w:t>،</w:t>
      </w:r>
      <w:r w:rsidRPr="00957E8D">
        <w:rPr>
          <w:rFonts w:hint="cs"/>
          <w:sz w:val="27"/>
          <w:rtl/>
          <w:lang w:bidi="ar-IQ"/>
        </w:rPr>
        <w:t xml:space="preserve"> و</w:t>
      </w:r>
      <w:r w:rsidR="00A56AB7" w:rsidRPr="00957E8D">
        <w:rPr>
          <w:rFonts w:hint="cs"/>
          <w:sz w:val="27"/>
          <w:rtl/>
          <w:lang w:bidi="ar-IQ"/>
        </w:rPr>
        <w:t>لا سيَّما</w:t>
      </w:r>
      <w:r w:rsidRPr="00957E8D">
        <w:rPr>
          <w:rFonts w:hint="cs"/>
          <w:sz w:val="27"/>
          <w:rtl/>
          <w:lang w:bidi="ar-IQ"/>
        </w:rPr>
        <w:t xml:space="preserve"> بالنظر إلى الأمور الدينية</w:t>
      </w:r>
      <w:r w:rsidR="00743CD7" w:rsidRPr="00957E8D">
        <w:rPr>
          <w:rFonts w:hint="cs"/>
          <w:sz w:val="27"/>
          <w:rtl/>
          <w:lang w:bidi="ar-IQ"/>
        </w:rPr>
        <w:t>؛</w:t>
      </w:r>
      <w:r w:rsidRPr="00957E8D">
        <w:rPr>
          <w:rFonts w:hint="cs"/>
          <w:sz w:val="27"/>
          <w:rtl/>
          <w:lang w:bidi="ar-IQ"/>
        </w:rPr>
        <w:t xml:space="preserve"> حيث ظهر الاتجاه القائل</w:t>
      </w:r>
      <w:r w:rsidR="00743CD7" w:rsidRPr="00957E8D">
        <w:rPr>
          <w:rFonts w:hint="cs"/>
          <w:sz w:val="27"/>
          <w:rtl/>
          <w:lang w:bidi="ar-IQ"/>
        </w:rPr>
        <w:t>؛</w:t>
      </w:r>
      <w:r w:rsidRPr="00957E8D">
        <w:rPr>
          <w:rFonts w:hint="cs"/>
          <w:sz w:val="27"/>
          <w:rtl/>
          <w:lang w:bidi="ar-IQ"/>
        </w:rPr>
        <w:t xml:space="preserve"> والاتجاه المنكر</w:t>
      </w:r>
      <w:r w:rsidR="00743CD7" w:rsidRPr="00957E8D">
        <w:rPr>
          <w:rFonts w:hint="cs"/>
          <w:sz w:val="27"/>
          <w:rtl/>
          <w:lang w:bidi="ar-IQ"/>
        </w:rPr>
        <w:t>،</w:t>
      </w:r>
      <w:r w:rsidRPr="00957E8D">
        <w:rPr>
          <w:rFonts w:hint="cs"/>
          <w:sz w:val="27"/>
          <w:rtl/>
          <w:lang w:bidi="ar-IQ"/>
        </w:rPr>
        <w:t xml:space="preserve"> في الدائرة الشيعية بالمعنى العام</w:t>
      </w:r>
      <w:r w:rsidR="00743CD7" w:rsidRPr="00957E8D">
        <w:rPr>
          <w:rFonts w:hint="cs"/>
          <w:sz w:val="27"/>
          <w:rtl/>
          <w:lang w:bidi="ar-IQ"/>
        </w:rPr>
        <w:t>ّ</w:t>
      </w:r>
      <w:r w:rsidRPr="00957E8D">
        <w:rPr>
          <w:rFonts w:hint="cs"/>
          <w:sz w:val="27"/>
          <w:rtl/>
          <w:lang w:bidi="ar-IQ"/>
        </w:rPr>
        <w:t>، وبين أصحاب الأئمة أنفسهم بشكل</w:t>
      </w:r>
      <w:r w:rsidR="00743CD7" w:rsidRPr="00957E8D">
        <w:rPr>
          <w:rFonts w:hint="cs"/>
          <w:sz w:val="27"/>
          <w:rtl/>
          <w:lang w:bidi="ar-IQ"/>
        </w:rPr>
        <w:t>ٍ</w:t>
      </w:r>
      <w:r w:rsidRPr="00957E8D">
        <w:rPr>
          <w:rFonts w:hint="cs"/>
          <w:sz w:val="27"/>
          <w:rtl/>
          <w:lang w:bidi="ar-IQ"/>
        </w:rPr>
        <w:t xml:space="preserve"> خاص</w:t>
      </w:r>
      <w:r w:rsidR="00743CD7" w:rsidRPr="00957E8D">
        <w:rPr>
          <w:rFonts w:hint="cs"/>
          <w:sz w:val="27"/>
          <w:rtl/>
          <w:lang w:bidi="ar-IQ"/>
        </w:rPr>
        <w:t>ّ</w:t>
      </w:r>
      <w:r w:rsidRPr="00957E8D">
        <w:rPr>
          <w:rFonts w:hint="cs"/>
          <w:sz w:val="27"/>
          <w:rtl/>
          <w:lang w:bidi="ar-IQ"/>
        </w:rPr>
        <w:t>. و</w:t>
      </w:r>
      <w:r w:rsidR="00B326A2" w:rsidRPr="00957E8D">
        <w:rPr>
          <w:rFonts w:hint="cs"/>
          <w:sz w:val="27"/>
          <w:rtl/>
          <w:lang w:bidi="ar-IQ"/>
        </w:rPr>
        <w:t>لا بُدَّ</w:t>
      </w:r>
      <w:r w:rsidRPr="00957E8D">
        <w:rPr>
          <w:rFonts w:hint="cs"/>
          <w:sz w:val="27"/>
          <w:rtl/>
          <w:lang w:bidi="ar-IQ"/>
        </w:rPr>
        <w:t xml:space="preserve"> من التذكير هنا بأن الهاجس الرئيس في هذه المرحلة كان يكمن بشكل</w:t>
      </w:r>
      <w:r w:rsidR="00743CD7" w:rsidRPr="00957E8D">
        <w:rPr>
          <w:rFonts w:hint="cs"/>
          <w:sz w:val="27"/>
          <w:rtl/>
          <w:lang w:bidi="ar-IQ"/>
        </w:rPr>
        <w:t>ٍ</w:t>
      </w:r>
      <w:r w:rsidRPr="00957E8D">
        <w:rPr>
          <w:rFonts w:hint="cs"/>
          <w:sz w:val="27"/>
          <w:rtl/>
          <w:lang w:bidi="ar-IQ"/>
        </w:rPr>
        <w:t xml:space="preserve"> أكبر في العلوم الدينية، وما يرتبط بشكل</w:t>
      </w:r>
      <w:r w:rsidR="00743CD7" w:rsidRPr="00957E8D">
        <w:rPr>
          <w:rFonts w:hint="cs"/>
          <w:sz w:val="27"/>
          <w:rtl/>
          <w:lang w:bidi="ar-IQ"/>
        </w:rPr>
        <w:t>ٍ</w:t>
      </w:r>
      <w:r w:rsidRPr="00957E8D">
        <w:rPr>
          <w:rFonts w:hint="cs"/>
          <w:sz w:val="27"/>
          <w:rtl/>
          <w:lang w:bidi="ar-IQ"/>
        </w:rPr>
        <w:t xml:space="preserve"> وثيق برسالتهم المتعل</w:t>
      </w:r>
      <w:r w:rsidR="00743CD7" w:rsidRPr="00957E8D">
        <w:rPr>
          <w:rFonts w:hint="cs"/>
          <w:sz w:val="27"/>
          <w:rtl/>
          <w:lang w:bidi="ar-IQ"/>
        </w:rPr>
        <w:t>ّ</w:t>
      </w:r>
      <w:r w:rsidRPr="00957E8D">
        <w:rPr>
          <w:rFonts w:hint="cs"/>
          <w:sz w:val="27"/>
          <w:rtl/>
          <w:lang w:bidi="ar-IQ"/>
        </w:rPr>
        <w:t>قة بهداية الناس</w:t>
      </w:r>
      <w:r w:rsidR="00743CD7" w:rsidRPr="00957E8D">
        <w:rPr>
          <w:rFonts w:hint="cs"/>
          <w:sz w:val="27"/>
          <w:rtl/>
          <w:lang w:bidi="ar-IQ"/>
        </w:rPr>
        <w:t>.</w:t>
      </w:r>
      <w:r w:rsidRPr="00957E8D">
        <w:rPr>
          <w:rFonts w:hint="cs"/>
          <w:sz w:val="27"/>
          <w:rtl/>
          <w:lang w:bidi="ar-IQ"/>
        </w:rPr>
        <w:t xml:space="preserve"> وفي هذا الشأن كان الشك</w:t>
      </w:r>
      <w:r w:rsidR="00743CD7" w:rsidRPr="00957E8D">
        <w:rPr>
          <w:rFonts w:hint="cs"/>
          <w:sz w:val="27"/>
          <w:rtl/>
          <w:lang w:bidi="ar-IQ"/>
        </w:rPr>
        <w:t>ّ</w:t>
      </w:r>
      <w:r w:rsidRPr="00957E8D">
        <w:rPr>
          <w:rFonts w:hint="cs"/>
          <w:sz w:val="27"/>
          <w:rtl/>
          <w:lang w:bidi="ar-IQ"/>
        </w:rPr>
        <w:t xml:space="preserve"> والترديد يأتي في الغالب من ق</w:t>
      </w:r>
      <w:r w:rsidR="00743CD7" w:rsidRPr="00957E8D">
        <w:rPr>
          <w:rFonts w:hint="cs"/>
          <w:sz w:val="27"/>
          <w:rtl/>
          <w:lang w:bidi="ar-IQ"/>
        </w:rPr>
        <w:t>ِ</w:t>
      </w:r>
      <w:r w:rsidRPr="00957E8D">
        <w:rPr>
          <w:rFonts w:hint="cs"/>
          <w:sz w:val="27"/>
          <w:rtl/>
          <w:lang w:bidi="ar-IQ"/>
        </w:rPr>
        <w:t>ب</w:t>
      </w:r>
      <w:r w:rsidR="00743CD7" w:rsidRPr="00957E8D">
        <w:rPr>
          <w:rFonts w:hint="cs"/>
          <w:sz w:val="27"/>
          <w:rtl/>
          <w:lang w:bidi="ar-IQ"/>
        </w:rPr>
        <w:t>َ</w:t>
      </w:r>
      <w:r w:rsidRPr="00957E8D">
        <w:rPr>
          <w:rFonts w:hint="cs"/>
          <w:sz w:val="27"/>
          <w:rtl/>
          <w:lang w:bidi="ar-IQ"/>
        </w:rPr>
        <w:t>ل المنشق</w:t>
      </w:r>
      <w:r w:rsidR="00743CD7" w:rsidRPr="00957E8D">
        <w:rPr>
          <w:rFonts w:hint="cs"/>
          <w:sz w:val="27"/>
          <w:rtl/>
          <w:lang w:bidi="ar-IQ"/>
        </w:rPr>
        <w:t>ّ</w:t>
      </w:r>
      <w:r w:rsidRPr="00957E8D">
        <w:rPr>
          <w:rFonts w:hint="cs"/>
          <w:sz w:val="27"/>
          <w:rtl/>
          <w:lang w:bidi="ar-IQ"/>
        </w:rPr>
        <w:t>ين عن التشيّ</w:t>
      </w:r>
      <w:r w:rsidR="00743CD7" w:rsidRPr="00957E8D">
        <w:rPr>
          <w:rFonts w:hint="cs"/>
          <w:sz w:val="27"/>
          <w:rtl/>
          <w:lang w:bidi="ar-IQ"/>
        </w:rPr>
        <w:t>ُ</w:t>
      </w:r>
      <w:r w:rsidRPr="00957E8D">
        <w:rPr>
          <w:rFonts w:hint="cs"/>
          <w:sz w:val="27"/>
          <w:rtl/>
          <w:lang w:bidi="ar-IQ"/>
        </w:rPr>
        <w:t>ع ومدرسة الأئم</w:t>
      </w:r>
      <w:r w:rsidR="00743CD7" w:rsidRPr="00957E8D">
        <w:rPr>
          <w:rFonts w:hint="cs"/>
          <w:sz w:val="27"/>
          <w:rtl/>
          <w:lang w:bidi="ar-IQ"/>
        </w:rPr>
        <w:t>ّ</w:t>
      </w:r>
      <w:r w:rsidRPr="00957E8D">
        <w:rPr>
          <w:rFonts w:hint="cs"/>
          <w:sz w:val="27"/>
          <w:rtl/>
          <w:lang w:bidi="ar-IQ"/>
        </w:rPr>
        <w:t>ة، أو الذين كان إنكارهم يعود في الغالب إلى الأمور غير الدينية أو إلى الأمور الدينية بصيغتها الشاملة والواسعة.</w:t>
      </w:r>
    </w:p>
    <w:p w:rsidR="006B4972" w:rsidRPr="00957E8D" w:rsidRDefault="004524E2" w:rsidP="006F7999">
      <w:pPr>
        <w:rPr>
          <w:sz w:val="27"/>
          <w:rtl/>
          <w:lang w:bidi="ar-IQ"/>
        </w:rPr>
      </w:pPr>
      <w:r w:rsidRPr="004524E2">
        <w:rPr>
          <w:rFonts w:hint="cs"/>
          <w:sz w:val="27"/>
          <w:rtl/>
          <w:lang w:bidi="ar-IQ"/>
        </w:rPr>
        <w:t>1</w:t>
      </w:r>
      <w:r w:rsidR="006B4972" w:rsidRPr="00957E8D">
        <w:rPr>
          <w:rFonts w:hint="cs"/>
          <w:sz w:val="27"/>
          <w:rtl/>
          <w:lang w:bidi="ar-IQ"/>
        </w:rPr>
        <w:t>ـ المنكرون للعلم الذي لا يقبل الخطأ.</w:t>
      </w:r>
    </w:p>
    <w:p w:rsidR="006B4972" w:rsidRPr="00957E8D" w:rsidRDefault="003C3AD8" w:rsidP="006F7999">
      <w:pPr>
        <w:rPr>
          <w:sz w:val="27"/>
          <w:rtl/>
          <w:lang w:bidi="ar-IQ"/>
        </w:rPr>
      </w:pPr>
      <w:r w:rsidRPr="003C3AD8">
        <w:rPr>
          <w:rFonts w:hint="cs"/>
          <w:sz w:val="27"/>
          <w:rtl/>
          <w:lang w:bidi="ar-IQ"/>
        </w:rPr>
        <w:t>2</w:t>
      </w:r>
      <w:r w:rsidR="006B4972" w:rsidRPr="00957E8D">
        <w:rPr>
          <w:rFonts w:hint="cs"/>
          <w:sz w:val="27"/>
          <w:rtl/>
          <w:lang w:bidi="ar-IQ"/>
        </w:rPr>
        <w:t>ـ القائلون بالعلم الذي لا يقبل الخطأ.</w:t>
      </w:r>
    </w:p>
    <w:p w:rsidR="006B4972" w:rsidRPr="00957E8D" w:rsidRDefault="006B4972" w:rsidP="005D7A43">
      <w:pPr>
        <w:spacing w:line="420" w:lineRule="exact"/>
        <w:rPr>
          <w:sz w:val="27"/>
          <w:rtl/>
          <w:lang w:bidi="ar-IQ"/>
        </w:rPr>
      </w:pPr>
    </w:p>
    <w:p w:rsidR="006B4972" w:rsidRPr="00957E8D" w:rsidRDefault="006B4972" w:rsidP="00BA770D">
      <w:pPr>
        <w:pStyle w:val="31"/>
        <w:rPr>
          <w:color w:val="auto"/>
          <w:rtl/>
          <w:lang w:bidi="ar-IQ"/>
        </w:rPr>
      </w:pPr>
      <w:r w:rsidRPr="00957E8D">
        <w:rPr>
          <w:rFonts w:hint="cs"/>
          <w:color w:val="auto"/>
          <w:rtl/>
          <w:lang w:bidi="ar-IQ"/>
        </w:rPr>
        <w:t>أوّلاً: المنكرون لعلم الأئمة</w:t>
      </w:r>
    </w:p>
    <w:p w:rsidR="006B4972" w:rsidRPr="00957E8D" w:rsidRDefault="006B4972" w:rsidP="006F7999">
      <w:pPr>
        <w:rPr>
          <w:sz w:val="27"/>
          <w:rtl/>
          <w:lang w:bidi="ar-IQ"/>
        </w:rPr>
      </w:pPr>
      <w:r w:rsidRPr="00957E8D">
        <w:rPr>
          <w:rFonts w:hint="cs"/>
          <w:sz w:val="27"/>
          <w:rtl/>
          <w:lang w:bidi="ar-IQ"/>
        </w:rPr>
        <w:t>صحيح</w:t>
      </w:r>
      <w:r w:rsidR="00EA729D">
        <w:rPr>
          <w:rFonts w:hint="cs"/>
          <w:sz w:val="27"/>
          <w:rtl/>
          <w:lang w:bidi="ar-IQ"/>
        </w:rPr>
        <w:t>ٌ</w:t>
      </w:r>
      <w:r w:rsidRPr="00957E8D">
        <w:rPr>
          <w:rFonts w:hint="cs"/>
          <w:sz w:val="27"/>
          <w:rtl/>
          <w:lang w:bidi="ar-IQ"/>
        </w:rPr>
        <w:t xml:space="preserve"> أن هناك الكثير من الروايات التي تتحدّ</w:t>
      </w:r>
      <w:r w:rsidR="00743CD7" w:rsidRPr="00957E8D">
        <w:rPr>
          <w:rFonts w:hint="cs"/>
          <w:sz w:val="27"/>
          <w:rtl/>
          <w:lang w:bidi="ar-IQ"/>
        </w:rPr>
        <w:t>َ</w:t>
      </w:r>
      <w:r w:rsidRPr="00957E8D">
        <w:rPr>
          <w:rFonts w:hint="cs"/>
          <w:sz w:val="27"/>
          <w:rtl/>
          <w:lang w:bidi="ar-IQ"/>
        </w:rPr>
        <w:t>ث عن العلم الخاص</w:t>
      </w:r>
      <w:r w:rsidR="00743CD7" w:rsidRPr="00957E8D">
        <w:rPr>
          <w:rFonts w:hint="cs"/>
          <w:sz w:val="27"/>
          <w:rtl/>
          <w:lang w:bidi="ar-IQ"/>
        </w:rPr>
        <w:t>ّ</w:t>
      </w:r>
      <w:r w:rsidRPr="00957E8D">
        <w:rPr>
          <w:rFonts w:hint="cs"/>
          <w:sz w:val="27"/>
          <w:rtl/>
          <w:lang w:bidi="ar-IQ"/>
        </w:rPr>
        <w:t xml:space="preserve"> لأهل البيت</w:t>
      </w:r>
      <w:r w:rsidR="00EA729D" w:rsidRPr="00B57116">
        <w:rPr>
          <w:rFonts w:ascii="Mosawi" w:hAnsi="Mosawi" w:cs="Mosawi"/>
          <w:sz w:val="22"/>
          <w:szCs w:val="22"/>
          <w:rtl/>
          <w:lang w:bidi="ar-LB"/>
        </w:rPr>
        <w:t>^</w:t>
      </w:r>
      <w:r w:rsidRPr="00957E8D">
        <w:rPr>
          <w:rFonts w:hint="cs"/>
          <w:sz w:val="27"/>
          <w:rtl/>
          <w:lang w:bidi="ar-IQ"/>
        </w:rPr>
        <w:t xml:space="preserve"> بأحكام الشريعة، وعلمهم الغيبي بسائر الموضوعات غير الدينية، بل وحت</w:t>
      </w:r>
      <w:r w:rsidR="00743CD7" w:rsidRPr="00957E8D">
        <w:rPr>
          <w:rFonts w:hint="cs"/>
          <w:sz w:val="27"/>
          <w:rtl/>
          <w:lang w:bidi="ar-IQ"/>
        </w:rPr>
        <w:t>ّ</w:t>
      </w:r>
      <w:r w:rsidRPr="00957E8D">
        <w:rPr>
          <w:rFonts w:hint="cs"/>
          <w:sz w:val="27"/>
          <w:rtl/>
          <w:lang w:bidi="ar-IQ"/>
        </w:rPr>
        <w:t xml:space="preserve">ى أحداث المستقبل والماضي السحيق. وقد تمّ جمع هذه الطائفة من الروايات في الجوامع </w:t>
      </w:r>
      <w:r w:rsidRPr="00957E8D">
        <w:rPr>
          <w:rFonts w:hint="cs"/>
          <w:sz w:val="27"/>
          <w:rtl/>
          <w:lang w:bidi="ar-IQ"/>
        </w:rPr>
        <w:lastRenderedPageBreak/>
        <w:t>الروائية ـ بطبيعة الحال ـ دون لحاظ صحتها وخطئها ونقد ودراسة رواتها</w:t>
      </w:r>
      <w:r w:rsidRPr="00957E8D">
        <w:rPr>
          <w:sz w:val="27"/>
          <w:vertAlign w:val="superscript"/>
          <w:rtl/>
          <w:lang w:bidi="ar-IQ"/>
        </w:rPr>
        <w:t>(</w:t>
      </w:r>
      <w:r w:rsidRPr="00957E8D">
        <w:rPr>
          <w:rStyle w:val="afa"/>
          <w:sz w:val="27"/>
          <w:rtl/>
          <w:lang w:bidi="ar-IQ"/>
        </w:rPr>
        <w:endnoteReference w:id="564"/>
      </w:r>
      <w:r w:rsidRPr="00957E8D">
        <w:rPr>
          <w:sz w:val="27"/>
          <w:vertAlign w:val="superscript"/>
          <w:rtl/>
          <w:lang w:bidi="ar-IQ"/>
        </w:rPr>
        <w:t>)</w:t>
      </w:r>
      <w:r w:rsidRPr="00957E8D">
        <w:rPr>
          <w:rFonts w:hint="cs"/>
          <w:sz w:val="27"/>
          <w:rtl/>
          <w:lang w:bidi="ar-IQ"/>
        </w:rPr>
        <w:t xml:space="preserve">. </w:t>
      </w:r>
      <w:r w:rsidR="00743CD7" w:rsidRPr="00957E8D">
        <w:rPr>
          <w:rFonts w:hint="cs"/>
          <w:sz w:val="27"/>
          <w:rtl/>
          <w:lang w:bidi="ar-IQ"/>
        </w:rPr>
        <w:t>و</w:t>
      </w:r>
      <w:r w:rsidRPr="00957E8D">
        <w:rPr>
          <w:rFonts w:hint="cs"/>
          <w:sz w:val="27"/>
          <w:rtl/>
          <w:lang w:bidi="ar-IQ"/>
        </w:rPr>
        <w:t>بالالتفات إلى ظواهر هذه الأحاديث لا يعود من الجائز إبداء أدنى تشكيك</w:t>
      </w:r>
      <w:r w:rsidR="00743CD7" w:rsidRPr="00957E8D">
        <w:rPr>
          <w:rFonts w:hint="cs"/>
          <w:sz w:val="27"/>
          <w:rtl/>
          <w:lang w:bidi="ar-IQ"/>
        </w:rPr>
        <w:t>ٍ</w:t>
      </w:r>
      <w:r w:rsidRPr="00957E8D">
        <w:rPr>
          <w:rFonts w:hint="cs"/>
          <w:sz w:val="27"/>
          <w:rtl/>
          <w:lang w:bidi="ar-IQ"/>
        </w:rPr>
        <w:t xml:space="preserve"> في علم الغيب الشامل لهؤلاء العظماء. ولكن</w:t>
      </w:r>
      <w:r w:rsidR="00743CD7" w:rsidRPr="00957E8D">
        <w:rPr>
          <w:rFonts w:hint="cs"/>
          <w:sz w:val="27"/>
          <w:rtl/>
          <w:lang w:bidi="ar-IQ"/>
        </w:rPr>
        <w:t>ْ</w:t>
      </w:r>
      <w:r w:rsidRPr="00957E8D">
        <w:rPr>
          <w:rFonts w:hint="cs"/>
          <w:sz w:val="27"/>
          <w:rtl/>
          <w:lang w:bidi="ar-IQ"/>
        </w:rPr>
        <w:t xml:space="preserve"> على الرغم من ذلك هناك الكثير من الشواهد التاريخية والروائية التي تثبت إنكار وتشكيك أصحاب الأئمة في هذا المعتقد الكلامي، و</w:t>
      </w:r>
      <w:r w:rsidR="00A56AB7" w:rsidRPr="00957E8D">
        <w:rPr>
          <w:rFonts w:hint="cs"/>
          <w:sz w:val="27"/>
          <w:rtl/>
          <w:lang w:bidi="ar-IQ"/>
        </w:rPr>
        <w:t>لا سيَّما</w:t>
      </w:r>
      <w:r w:rsidRPr="00957E8D">
        <w:rPr>
          <w:rFonts w:hint="cs"/>
          <w:sz w:val="27"/>
          <w:rtl/>
          <w:lang w:bidi="ar-IQ"/>
        </w:rPr>
        <w:t xml:space="preserve"> في نوعه المطلق، بحيث ندرك أن المعطيات والافتراضات الكلامية السائدة بين الشيعة لا يمكن أن تنطبق على القضايا التاريخية</w:t>
      </w:r>
      <w:r w:rsidR="00743CD7" w:rsidRPr="00957E8D">
        <w:rPr>
          <w:rFonts w:hint="cs"/>
          <w:sz w:val="27"/>
          <w:rtl/>
          <w:lang w:bidi="ar-IQ"/>
        </w:rPr>
        <w:t>،</w:t>
      </w:r>
      <w:r w:rsidRPr="00957E8D">
        <w:rPr>
          <w:rFonts w:hint="cs"/>
          <w:sz w:val="27"/>
          <w:rtl/>
          <w:lang w:bidi="ar-IQ"/>
        </w:rPr>
        <w:t xml:space="preserve"> وكذلك روايات الأصحاب من الإمامية في الجملة. وفي</w:t>
      </w:r>
      <w:r w:rsidR="00743CD7" w:rsidRPr="00957E8D">
        <w:rPr>
          <w:rFonts w:hint="cs"/>
          <w:sz w:val="27"/>
          <w:rtl/>
          <w:lang w:bidi="ar-IQ"/>
        </w:rPr>
        <w:t xml:space="preserve"> </w:t>
      </w:r>
      <w:r w:rsidRPr="00957E8D">
        <w:rPr>
          <w:rFonts w:hint="cs"/>
          <w:sz w:val="27"/>
          <w:rtl/>
          <w:lang w:bidi="ar-IQ"/>
        </w:rPr>
        <w:t>ما يلي نشير إلى بعض النماذج من ذلك</w:t>
      </w:r>
      <w:r w:rsidR="00743CD7"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إن من بين المنكرين لعلم الإمام بعض أصحاب الأئمة من الذين ع</w:t>
      </w:r>
      <w:r w:rsidR="00743CD7" w:rsidRPr="00957E8D">
        <w:rPr>
          <w:rFonts w:hint="cs"/>
          <w:sz w:val="27"/>
          <w:rtl/>
          <w:lang w:bidi="ar-IQ"/>
        </w:rPr>
        <w:t>ُ</w:t>
      </w:r>
      <w:r w:rsidRPr="00957E8D">
        <w:rPr>
          <w:rFonts w:hint="cs"/>
          <w:sz w:val="27"/>
          <w:rtl/>
          <w:lang w:bidi="ar-IQ"/>
        </w:rPr>
        <w:t>رفوا بين الإمامية ـ بعد طرح أفكار من هذا القبيل بطبيعة الحال ـ بضعفاء الشيعة، بل وحتى مرجئة الشيعة أيضاً</w:t>
      </w:r>
      <w:r w:rsidRPr="00957E8D">
        <w:rPr>
          <w:sz w:val="27"/>
          <w:vertAlign w:val="superscript"/>
          <w:rtl/>
          <w:lang w:bidi="ar-IQ"/>
        </w:rPr>
        <w:t>(</w:t>
      </w:r>
      <w:r w:rsidRPr="00957E8D">
        <w:rPr>
          <w:rStyle w:val="afa"/>
          <w:sz w:val="27"/>
          <w:rtl/>
          <w:lang w:bidi="ar-IQ"/>
        </w:rPr>
        <w:endnoteReference w:id="565"/>
      </w:r>
      <w:r w:rsidRPr="00957E8D">
        <w:rPr>
          <w:sz w:val="27"/>
          <w:vertAlign w:val="superscript"/>
          <w:rtl/>
          <w:lang w:bidi="ar-IQ"/>
        </w:rPr>
        <w:t>)</w:t>
      </w:r>
      <w:r w:rsidRPr="00957E8D">
        <w:rPr>
          <w:rFonts w:hint="cs"/>
          <w:sz w:val="27"/>
          <w:rtl/>
          <w:lang w:bidi="ar-IQ"/>
        </w:rPr>
        <w:t>. ومن هؤلاء</w:t>
      </w:r>
      <w:r w:rsidR="00743CD7" w:rsidRPr="00957E8D">
        <w:rPr>
          <w:rFonts w:hint="cs"/>
          <w:sz w:val="27"/>
          <w:rtl/>
          <w:lang w:bidi="ar-IQ"/>
        </w:rPr>
        <w:t>،</w:t>
      </w:r>
      <w:r w:rsidRPr="00957E8D">
        <w:rPr>
          <w:rFonts w:hint="cs"/>
          <w:sz w:val="27"/>
          <w:rtl/>
          <w:lang w:bidi="ar-IQ"/>
        </w:rPr>
        <w:t xml:space="preserve"> على سبيل المثال: الحكم بن عتيبة(</w:t>
      </w:r>
      <w:r w:rsidR="004524E2" w:rsidRPr="004524E2">
        <w:rPr>
          <w:rFonts w:hint="cs"/>
          <w:sz w:val="27"/>
          <w:rtl/>
          <w:lang w:bidi="ar-IQ"/>
        </w:rPr>
        <w:t>11</w:t>
      </w:r>
      <w:r w:rsidR="003C3AD8" w:rsidRPr="003C3AD8">
        <w:rPr>
          <w:rFonts w:hint="cs"/>
          <w:sz w:val="27"/>
          <w:rtl/>
          <w:lang w:bidi="ar-IQ"/>
        </w:rPr>
        <w:t>4</w:t>
      </w:r>
      <w:r w:rsidRPr="00957E8D">
        <w:rPr>
          <w:rFonts w:hint="cs"/>
          <w:sz w:val="27"/>
          <w:rtl/>
          <w:lang w:bidi="ar-IQ"/>
        </w:rPr>
        <w:t xml:space="preserve"> أو </w:t>
      </w:r>
      <w:r w:rsidR="004524E2" w:rsidRPr="004524E2">
        <w:rPr>
          <w:rFonts w:hint="cs"/>
          <w:sz w:val="27"/>
          <w:rtl/>
          <w:lang w:bidi="ar-IQ"/>
        </w:rPr>
        <w:t>11</w:t>
      </w:r>
      <w:r w:rsidR="003C3AD8" w:rsidRPr="003C3AD8">
        <w:rPr>
          <w:rFonts w:hint="cs"/>
          <w:sz w:val="27"/>
          <w:rtl/>
          <w:lang w:bidi="ar-IQ"/>
        </w:rPr>
        <w:t>5</w:t>
      </w:r>
      <w:r w:rsidRPr="00957E8D">
        <w:rPr>
          <w:rFonts w:hint="cs"/>
          <w:sz w:val="27"/>
          <w:rtl/>
          <w:lang w:bidi="ar-IQ"/>
        </w:rPr>
        <w:t>هـ)</w:t>
      </w:r>
      <w:r w:rsidR="00743CD7" w:rsidRPr="00957E8D">
        <w:rPr>
          <w:rFonts w:hint="cs"/>
          <w:sz w:val="27"/>
          <w:rtl/>
          <w:lang w:bidi="ar-IQ"/>
        </w:rPr>
        <w:t>.</w:t>
      </w:r>
      <w:r w:rsidRPr="00957E8D">
        <w:rPr>
          <w:rFonts w:hint="cs"/>
          <w:sz w:val="27"/>
          <w:rtl/>
          <w:lang w:bidi="ar-IQ"/>
        </w:rPr>
        <w:t xml:space="preserve"> </w:t>
      </w:r>
      <w:r w:rsidR="00743CD7" w:rsidRPr="00957E8D">
        <w:rPr>
          <w:rFonts w:hint="cs"/>
          <w:sz w:val="27"/>
          <w:rtl/>
          <w:lang w:bidi="ar-IQ"/>
        </w:rPr>
        <w:t xml:space="preserve">فهو </w:t>
      </w:r>
      <w:r w:rsidRPr="00957E8D">
        <w:rPr>
          <w:rFonts w:hint="cs"/>
          <w:sz w:val="27"/>
          <w:rtl/>
          <w:lang w:bidi="ar-IQ"/>
        </w:rPr>
        <w:t>على الرغم من احترامه للمقام العلمي</w:t>
      </w:r>
      <w:r w:rsidR="00743CD7" w:rsidRPr="00957E8D">
        <w:rPr>
          <w:rFonts w:hint="cs"/>
          <w:sz w:val="27"/>
          <w:rtl/>
          <w:lang w:bidi="ar-IQ"/>
        </w:rPr>
        <w:t>ّ</w:t>
      </w:r>
      <w:r w:rsidRPr="00957E8D">
        <w:rPr>
          <w:rFonts w:hint="cs"/>
          <w:sz w:val="27"/>
          <w:rtl/>
          <w:lang w:bidi="ar-IQ"/>
        </w:rPr>
        <w:t xml:space="preserve"> للإمام الباقر</w:t>
      </w:r>
      <w:r w:rsidR="006F7999" w:rsidRPr="005417E0">
        <w:rPr>
          <w:rFonts w:cs="Mosawi" w:hint="cs"/>
          <w:sz w:val="22"/>
          <w:szCs w:val="22"/>
          <w:rtl/>
          <w:lang w:bidi="ar-IQ"/>
        </w:rPr>
        <w:t>×</w:t>
      </w:r>
      <w:r w:rsidRPr="00957E8D">
        <w:rPr>
          <w:rFonts w:hint="cs"/>
          <w:sz w:val="27"/>
          <w:rtl/>
          <w:lang w:bidi="ar-IQ"/>
        </w:rPr>
        <w:t xml:space="preserve">، بل </w:t>
      </w:r>
      <w:r w:rsidR="00743CD7" w:rsidRPr="00957E8D">
        <w:rPr>
          <w:rFonts w:hint="cs"/>
          <w:sz w:val="27"/>
          <w:rtl/>
          <w:lang w:bidi="ar-IQ"/>
        </w:rPr>
        <w:t xml:space="preserve">إنه </w:t>
      </w:r>
      <w:r w:rsidRPr="00957E8D">
        <w:rPr>
          <w:rFonts w:hint="cs"/>
          <w:sz w:val="27"/>
          <w:rtl/>
          <w:lang w:bidi="ar-IQ"/>
        </w:rPr>
        <w:t>كان أستاذاً لأمثال</w:t>
      </w:r>
      <w:r w:rsidR="00743CD7" w:rsidRPr="00957E8D">
        <w:rPr>
          <w:rFonts w:hint="cs"/>
          <w:sz w:val="27"/>
          <w:rtl/>
          <w:lang w:bidi="ar-IQ"/>
        </w:rPr>
        <w:t>:</w:t>
      </w:r>
      <w:r w:rsidRPr="00957E8D">
        <w:rPr>
          <w:rFonts w:hint="cs"/>
          <w:sz w:val="27"/>
          <w:rtl/>
          <w:lang w:bidi="ar-IQ"/>
        </w:rPr>
        <w:t xml:space="preserve"> زرارة بن أعين وحمران والطي</w:t>
      </w:r>
      <w:r w:rsidR="00743CD7" w:rsidRPr="00957E8D">
        <w:rPr>
          <w:rFonts w:hint="cs"/>
          <w:sz w:val="27"/>
          <w:rtl/>
          <w:lang w:bidi="ar-IQ"/>
        </w:rPr>
        <w:t>ّ</w:t>
      </w:r>
      <w:r w:rsidRPr="00957E8D">
        <w:rPr>
          <w:rFonts w:hint="cs"/>
          <w:sz w:val="27"/>
          <w:rtl/>
          <w:lang w:bidi="ar-IQ"/>
        </w:rPr>
        <w:t>ار</w:t>
      </w:r>
      <w:r w:rsidRPr="00957E8D">
        <w:rPr>
          <w:sz w:val="27"/>
          <w:vertAlign w:val="superscript"/>
          <w:rtl/>
          <w:lang w:bidi="ar-IQ"/>
        </w:rPr>
        <w:t>(</w:t>
      </w:r>
      <w:r w:rsidRPr="00957E8D">
        <w:rPr>
          <w:rStyle w:val="afa"/>
          <w:sz w:val="27"/>
          <w:rtl/>
          <w:lang w:bidi="ar-IQ"/>
        </w:rPr>
        <w:endnoteReference w:id="566"/>
      </w:r>
      <w:r w:rsidRPr="00957E8D">
        <w:rPr>
          <w:sz w:val="27"/>
          <w:vertAlign w:val="superscript"/>
          <w:rtl/>
          <w:lang w:bidi="ar-IQ"/>
        </w:rPr>
        <w:t>)</w:t>
      </w:r>
      <w:r w:rsidRPr="00957E8D">
        <w:rPr>
          <w:rFonts w:hint="cs"/>
          <w:sz w:val="27"/>
          <w:rtl/>
          <w:lang w:bidi="ar-IQ"/>
        </w:rPr>
        <w:t>، وكان يعتبر الإمام أفهم أهل زمانه، ويرى أن الإمام علي</w:t>
      </w:r>
      <w:r w:rsidR="00743CD7" w:rsidRPr="00957E8D">
        <w:rPr>
          <w:rFonts w:hint="cs"/>
          <w:sz w:val="27"/>
          <w:rtl/>
          <w:lang w:bidi="ar-IQ"/>
        </w:rPr>
        <w:t>ّاً</w:t>
      </w:r>
      <w:r w:rsidR="006F7999" w:rsidRPr="005417E0">
        <w:rPr>
          <w:rFonts w:cs="Mosawi" w:hint="cs"/>
          <w:sz w:val="22"/>
          <w:szCs w:val="22"/>
          <w:rtl/>
          <w:lang w:bidi="ar-IQ"/>
        </w:rPr>
        <w:t>×</w:t>
      </w:r>
      <w:r w:rsidRPr="00957E8D">
        <w:rPr>
          <w:rFonts w:hint="cs"/>
          <w:sz w:val="27"/>
          <w:rtl/>
          <w:lang w:bidi="ar-IQ"/>
        </w:rPr>
        <w:t xml:space="preserve"> كان محدَّثاً</w:t>
      </w:r>
      <w:r w:rsidRPr="00957E8D">
        <w:rPr>
          <w:sz w:val="27"/>
          <w:vertAlign w:val="superscript"/>
          <w:rtl/>
          <w:lang w:bidi="ar-IQ"/>
        </w:rPr>
        <w:t>(</w:t>
      </w:r>
      <w:r w:rsidRPr="00957E8D">
        <w:rPr>
          <w:rStyle w:val="afa"/>
          <w:sz w:val="27"/>
          <w:rtl/>
          <w:lang w:bidi="ar-IQ"/>
        </w:rPr>
        <w:endnoteReference w:id="567"/>
      </w:r>
      <w:r w:rsidRPr="00957E8D">
        <w:rPr>
          <w:sz w:val="27"/>
          <w:vertAlign w:val="superscript"/>
          <w:rtl/>
          <w:lang w:bidi="ar-IQ"/>
        </w:rPr>
        <w:t>)</w:t>
      </w:r>
      <w:r w:rsidR="00743CD7" w:rsidRPr="00957E8D">
        <w:rPr>
          <w:rFonts w:hint="cs"/>
          <w:sz w:val="27"/>
          <w:rtl/>
          <w:lang w:bidi="ar-IQ"/>
        </w:rPr>
        <w:t>،</w:t>
      </w:r>
      <w:r w:rsidRPr="00957E8D">
        <w:rPr>
          <w:rFonts w:hint="cs"/>
          <w:sz w:val="27"/>
          <w:rtl/>
          <w:lang w:bidi="ar-IQ"/>
        </w:rPr>
        <w:t xml:space="preserve"> إلا</w:t>
      </w:r>
      <w:r w:rsidR="00743CD7" w:rsidRPr="00957E8D">
        <w:rPr>
          <w:rFonts w:hint="cs"/>
          <w:sz w:val="27"/>
          <w:rtl/>
          <w:lang w:bidi="ar-IQ"/>
        </w:rPr>
        <w:t>ّ</w:t>
      </w:r>
      <w:r w:rsidRPr="00957E8D">
        <w:rPr>
          <w:rFonts w:hint="cs"/>
          <w:sz w:val="27"/>
          <w:rtl/>
          <w:lang w:bidi="ar-IQ"/>
        </w:rPr>
        <w:t xml:space="preserve"> أنه في حواره وبحثه مع الأئمة</w:t>
      </w:r>
      <w:r w:rsidRPr="00957E8D">
        <w:rPr>
          <w:sz w:val="27"/>
          <w:vertAlign w:val="superscript"/>
          <w:rtl/>
          <w:lang w:bidi="ar-IQ"/>
        </w:rPr>
        <w:t>(</w:t>
      </w:r>
      <w:r w:rsidRPr="00957E8D">
        <w:rPr>
          <w:rStyle w:val="afa"/>
          <w:sz w:val="27"/>
          <w:rtl/>
          <w:lang w:bidi="ar-IQ"/>
        </w:rPr>
        <w:endnoteReference w:id="568"/>
      </w:r>
      <w:r w:rsidRPr="00957E8D">
        <w:rPr>
          <w:sz w:val="27"/>
          <w:vertAlign w:val="superscript"/>
          <w:rtl/>
          <w:lang w:bidi="ar-IQ"/>
        </w:rPr>
        <w:t>)</w:t>
      </w:r>
      <w:r w:rsidRPr="00957E8D">
        <w:rPr>
          <w:rFonts w:hint="cs"/>
          <w:sz w:val="27"/>
          <w:rtl/>
          <w:lang w:bidi="ar-IQ"/>
        </w:rPr>
        <w:t xml:space="preserve"> كان يرفض كلام الإمام الباقر</w:t>
      </w:r>
      <w:r w:rsidR="006F7999" w:rsidRPr="005417E0">
        <w:rPr>
          <w:rFonts w:cs="Mosawi" w:hint="cs"/>
          <w:sz w:val="22"/>
          <w:szCs w:val="22"/>
          <w:rtl/>
          <w:lang w:bidi="ar-IQ"/>
        </w:rPr>
        <w:t>×</w:t>
      </w:r>
      <w:r w:rsidRPr="00957E8D">
        <w:rPr>
          <w:rFonts w:hint="cs"/>
          <w:sz w:val="27"/>
          <w:rtl/>
          <w:lang w:bidi="ar-IQ"/>
        </w:rPr>
        <w:t>، الأمر الذي يدفع بالإمام إلى مخاطبته قائلاً: لو أنك جب</w:t>
      </w:r>
      <w:r w:rsidR="00743CD7" w:rsidRPr="00957E8D">
        <w:rPr>
          <w:rFonts w:hint="cs"/>
          <w:sz w:val="27"/>
          <w:rtl/>
          <w:lang w:bidi="ar-IQ"/>
        </w:rPr>
        <w:t>ْ</w:t>
      </w:r>
      <w:r w:rsidRPr="00957E8D">
        <w:rPr>
          <w:rFonts w:hint="cs"/>
          <w:sz w:val="27"/>
          <w:rtl/>
          <w:lang w:bidi="ar-IQ"/>
        </w:rPr>
        <w:t>ت</w:t>
      </w:r>
      <w:r w:rsidR="00743CD7" w:rsidRPr="00957E8D">
        <w:rPr>
          <w:rFonts w:hint="cs"/>
          <w:sz w:val="27"/>
          <w:rtl/>
          <w:lang w:bidi="ar-IQ"/>
        </w:rPr>
        <w:t>َ</w:t>
      </w:r>
      <w:r w:rsidRPr="00957E8D">
        <w:rPr>
          <w:rFonts w:hint="cs"/>
          <w:sz w:val="27"/>
          <w:rtl/>
          <w:lang w:bidi="ar-IQ"/>
        </w:rPr>
        <w:t xml:space="preserve"> الشرق والغرب لن تجد العلم الصحيح إلا</w:t>
      </w:r>
      <w:r w:rsidR="00743CD7" w:rsidRPr="00957E8D">
        <w:rPr>
          <w:rFonts w:hint="cs"/>
          <w:sz w:val="27"/>
          <w:rtl/>
          <w:lang w:bidi="ar-IQ"/>
        </w:rPr>
        <w:t>ّ</w:t>
      </w:r>
      <w:r w:rsidRPr="00957E8D">
        <w:rPr>
          <w:rFonts w:hint="cs"/>
          <w:sz w:val="27"/>
          <w:rtl/>
          <w:lang w:bidi="ar-IQ"/>
        </w:rPr>
        <w:t xml:space="preserve"> عند الأئمة</w:t>
      </w:r>
      <w:r w:rsidRPr="00957E8D">
        <w:rPr>
          <w:sz w:val="27"/>
          <w:vertAlign w:val="superscript"/>
          <w:rtl/>
          <w:lang w:bidi="ar-IQ"/>
        </w:rPr>
        <w:t>(</w:t>
      </w:r>
      <w:r w:rsidRPr="00957E8D">
        <w:rPr>
          <w:rStyle w:val="afa"/>
          <w:sz w:val="27"/>
          <w:rtl/>
          <w:lang w:bidi="ar-IQ"/>
        </w:rPr>
        <w:endnoteReference w:id="569"/>
      </w:r>
      <w:r w:rsidRPr="00957E8D">
        <w:rPr>
          <w:sz w:val="27"/>
          <w:vertAlign w:val="superscript"/>
          <w:rtl/>
          <w:lang w:bidi="ar-IQ"/>
        </w:rPr>
        <w:t>)</w:t>
      </w:r>
      <w:r w:rsidRPr="00957E8D">
        <w:rPr>
          <w:rFonts w:hint="cs"/>
          <w:sz w:val="27"/>
          <w:rtl/>
          <w:lang w:bidi="ar-IQ"/>
        </w:rPr>
        <w:t xml:space="preserve">. وفي </w:t>
      </w:r>
      <w:r w:rsidR="00743CD7" w:rsidRPr="00957E8D">
        <w:rPr>
          <w:rFonts w:hint="cs"/>
          <w:sz w:val="27"/>
          <w:rtl/>
          <w:lang w:bidi="ar-IQ"/>
        </w:rPr>
        <w:t>إحدى</w:t>
      </w:r>
      <w:r w:rsidRPr="00957E8D">
        <w:rPr>
          <w:rFonts w:hint="cs"/>
          <w:sz w:val="27"/>
          <w:rtl/>
          <w:lang w:bidi="ar-IQ"/>
        </w:rPr>
        <w:t xml:space="preserve"> تلك المشاجرات اضطر</w:t>
      </w:r>
      <w:r w:rsidR="00743CD7" w:rsidRPr="00957E8D">
        <w:rPr>
          <w:rFonts w:hint="cs"/>
          <w:sz w:val="27"/>
          <w:rtl/>
          <w:lang w:bidi="ar-IQ"/>
        </w:rPr>
        <w:t>ّ</w:t>
      </w:r>
      <w:r w:rsidRPr="00957E8D">
        <w:rPr>
          <w:rFonts w:hint="cs"/>
          <w:sz w:val="27"/>
          <w:rtl/>
          <w:lang w:bidi="ar-IQ"/>
        </w:rPr>
        <w:t xml:space="preserve"> الإمام الباقر إلى إرسال ولده</w:t>
      </w:r>
      <w:r w:rsidR="00743CD7" w:rsidRPr="00957E8D">
        <w:rPr>
          <w:rFonts w:hint="cs"/>
          <w:sz w:val="27"/>
          <w:rtl/>
          <w:lang w:bidi="ar-IQ"/>
        </w:rPr>
        <w:t>؛</w:t>
      </w:r>
      <w:r w:rsidRPr="00957E8D">
        <w:rPr>
          <w:rFonts w:hint="cs"/>
          <w:sz w:val="27"/>
          <w:rtl/>
          <w:lang w:bidi="ar-IQ"/>
        </w:rPr>
        <w:t xml:space="preserve"> كي يحضر كتاب علي</w:t>
      </w:r>
      <w:r w:rsidR="00743CD7"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ليؤك</w:t>
      </w:r>
      <w:r w:rsidR="00743CD7" w:rsidRPr="00957E8D">
        <w:rPr>
          <w:rFonts w:hint="cs"/>
          <w:sz w:val="27"/>
          <w:rtl/>
          <w:lang w:bidi="ar-IQ"/>
        </w:rPr>
        <w:t>ِّ</w:t>
      </w:r>
      <w:r w:rsidRPr="00957E8D">
        <w:rPr>
          <w:rFonts w:hint="cs"/>
          <w:sz w:val="27"/>
          <w:rtl/>
          <w:lang w:bidi="ar-IQ"/>
        </w:rPr>
        <w:t>د للحكم بن عتيبة صح</w:t>
      </w:r>
      <w:r w:rsidR="00743CD7" w:rsidRPr="00957E8D">
        <w:rPr>
          <w:rFonts w:hint="cs"/>
          <w:sz w:val="27"/>
          <w:rtl/>
          <w:lang w:bidi="ar-IQ"/>
        </w:rPr>
        <w:t>ّ</w:t>
      </w:r>
      <w:r w:rsidRPr="00957E8D">
        <w:rPr>
          <w:rFonts w:hint="cs"/>
          <w:sz w:val="27"/>
          <w:rtl/>
          <w:lang w:bidi="ar-IQ"/>
        </w:rPr>
        <w:t>ة كلامه من كتاب علي</w:t>
      </w:r>
      <w:r w:rsidR="00743CD7" w:rsidRPr="00957E8D">
        <w:rPr>
          <w:rFonts w:hint="cs"/>
          <w:sz w:val="27"/>
          <w:rtl/>
          <w:lang w:bidi="ar-IQ"/>
        </w:rPr>
        <w:t>ٍّ</w:t>
      </w:r>
      <w:r w:rsidRPr="00957E8D">
        <w:rPr>
          <w:sz w:val="27"/>
          <w:vertAlign w:val="superscript"/>
          <w:rtl/>
          <w:lang w:bidi="ar-IQ"/>
        </w:rPr>
        <w:t>(</w:t>
      </w:r>
      <w:r w:rsidRPr="00957E8D">
        <w:rPr>
          <w:rStyle w:val="afa"/>
          <w:sz w:val="27"/>
          <w:rtl/>
          <w:lang w:bidi="ar-IQ"/>
        </w:rPr>
        <w:endnoteReference w:id="570"/>
      </w:r>
      <w:r w:rsidRPr="00957E8D">
        <w:rPr>
          <w:sz w:val="27"/>
          <w:vertAlign w:val="superscript"/>
          <w:rtl/>
          <w:lang w:bidi="ar-IQ"/>
        </w:rPr>
        <w:t>)</w:t>
      </w:r>
      <w:r w:rsidRPr="00957E8D">
        <w:rPr>
          <w:rFonts w:hint="cs"/>
          <w:sz w:val="27"/>
          <w:rtl/>
          <w:lang w:bidi="ar-IQ"/>
        </w:rPr>
        <w:t>. ور</w:t>
      </w:r>
      <w:r w:rsidR="00743CD7" w:rsidRPr="00957E8D">
        <w:rPr>
          <w:rFonts w:hint="cs"/>
          <w:sz w:val="27"/>
          <w:rtl/>
          <w:lang w:bidi="ar-IQ"/>
        </w:rPr>
        <w:t>ُ</w:t>
      </w:r>
      <w:r w:rsidRPr="00957E8D">
        <w:rPr>
          <w:rFonts w:hint="cs"/>
          <w:sz w:val="27"/>
          <w:rtl/>
          <w:lang w:bidi="ar-IQ"/>
        </w:rPr>
        <w:t>ب</w:t>
      </w:r>
      <w:r w:rsidR="00743CD7" w:rsidRPr="00957E8D">
        <w:rPr>
          <w:rFonts w:hint="cs"/>
          <w:sz w:val="27"/>
          <w:rtl/>
          <w:lang w:bidi="ar-IQ"/>
        </w:rPr>
        <w:t>َ</w:t>
      </w:r>
      <w:r w:rsidRPr="00957E8D">
        <w:rPr>
          <w:rFonts w:hint="cs"/>
          <w:sz w:val="27"/>
          <w:rtl/>
          <w:lang w:bidi="ar-IQ"/>
        </w:rPr>
        <w:t>ما لهذا التوج</w:t>
      </w:r>
      <w:r w:rsidR="00743CD7" w:rsidRPr="00957E8D">
        <w:rPr>
          <w:rFonts w:hint="cs"/>
          <w:sz w:val="27"/>
          <w:rtl/>
          <w:lang w:bidi="ar-IQ"/>
        </w:rPr>
        <w:t>ُّ</w:t>
      </w:r>
      <w:r w:rsidRPr="00957E8D">
        <w:rPr>
          <w:rFonts w:hint="cs"/>
          <w:sz w:val="27"/>
          <w:rtl/>
          <w:lang w:bidi="ar-IQ"/>
        </w:rPr>
        <w:t>ه كان زرارة يعتبر الحكم بن عتيبة من البلهاء</w:t>
      </w:r>
      <w:r w:rsidRPr="00957E8D">
        <w:rPr>
          <w:sz w:val="27"/>
          <w:vertAlign w:val="superscript"/>
          <w:rtl/>
          <w:lang w:bidi="ar-IQ"/>
        </w:rPr>
        <w:t>(</w:t>
      </w:r>
      <w:r w:rsidRPr="00957E8D">
        <w:rPr>
          <w:rStyle w:val="afa"/>
          <w:sz w:val="27"/>
          <w:rtl/>
          <w:lang w:bidi="ar-IQ"/>
        </w:rPr>
        <w:endnoteReference w:id="571"/>
      </w:r>
      <w:r w:rsidRPr="00957E8D">
        <w:rPr>
          <w:sz w:val="27"/>
          <w:vertAlign w:val="superscript"/>
          <w:rtl/>
          <w:lang w:bidi="ar-IQ"/>
        </w:rPr>
        <w:t>)</w:t>
      </w:r>
      <w:r w:rsidRPr="00957E8D">
        <w:rPr>
          <w:rFonts w:hint="cs"/>
          <w:sz w:val="27"/>
          <w:rtl/>
          <w:lang w:bidi="ar-IQ"/>
        </w:rPr>
        <w:t>.</w:t>
      </w:r>
    </w:p>
    <w:p w:rsidR="006B4972" w:rsidRPr="00957E8D" w:rsidRDefault="006B4972" w:rsidP="006F7999">
      <w:pPr>
        <w:rPr>
          <w:b/>
          <w:bCs/>
          <w:sz w:val="27"/>
          <w:rtl/>
          <w:lang w:bidi="ar-IQ"/>
        </w:rPr>
      </w:pPr>
      <w:r w:rsidRPr="00957E8D">
        <w:rPr>
          <w:rFonts w:hint="cs"/>
          <w:sz w:val="27"/>
          <w:rtl/>
          <w:lang w:bidi="ar-IQ"/>
        </w:rPr>
        <w:t>وكان سالم بن عتيبة(</w:t>
      </w:r>
      <w:r w:rsidR="004524E2" w:rsidRPr="004524E2">
        <w:rPr>
          <w:rFonts w:hint="cs"/>
          <w:sz w:val="27"/>
          <w:rtl/>
          <w:lang w:bidi="ar-IQ"/>
        </w:rPr>
        <w:t>1</w:t>
      </w:r>
      <w:r w:rsidR="003C3AD8" w:rsidRPr="003C3AD8">
        <w:rPr>
          <w:rFonts w:hint="cs"/>
          <w:sz w:val="27"/>
          <w:rtl/>
          <w:lang w:bidi="ar-IQ"/>
        </w:rPr>
        <w:t>37</w:t>
      </w:r>
      <w:r w:rsidRPr="00957E8D">
        <w:rPr>
          <w:rFonts w:hint="cs"/>
          <w:sz w:val="27"/>
          <w:rtl/>
          <w:lang w:bidi="ar-IQ"/>
        </w:rPr>
        <w:t>هـ) ـ وهو من المذهب الب</w:t>
      </w:r>
      <w:r w:rsidR="00743CD7" w:rsidRPr="00957E8D">
        <w:rPr>
          <w:rFonts w:hint="cs"/>
          <w:sz w:val="27"/>
          <w:rtl/>
          <w:lang w:bidi="ar-IQ"/>
        </w:rPr>
        <w:t>َ</w:t>
      </w:r>
      <w:r w:rsidRPr="00957E8D">
        <w:rPr>
          <w:rFonts w:hint="cs"/>
          <w:sz w:val="27"/>
          <w:rtl/>
          <w:lang w:bidi="ar-IQ"/>
        </w:rPr>
        <w:t>ت</w:t>
      </w:r>
      <w:r w:rsidR="00743CD7" w:rsidRPr="00957E8D">
        <w:rPr>
          <w:rFonts w:hint="cs"/>
          <w:sz w:val="27"/>
          <w:rtl/>
          <w:lang w:bidi="ar-IQ"/>
        </w:rPr>
        <w:t>ْ</w:t>
      </w:r>
      <w:r w:rsidRPr="00957E8D">
        <w:rPr>
          <w:rFonts w:hint="cs"/>
          <w:sz w:val="27"/>
          <w:rtl/>
          <w:lang w:bidi="ar-IQ"/>
        </w:rPr>
        <w:t>ري ـ ينكر المقام العلمي للإمام</w:t>
      </w:r>
      <w:r w:rsidR="00743CD7" w:rsidRPr="00957E8D">
        <w:rPr>
          <w:rFonts w:hint="cs"/>
          <w:sz w:val="27"/>
          <w:rtl/>
          <w:lang w:bidi="ar-IQ"/>
        </w:rPr>
        <w:t>ين</w:t>
      </w:r>
      <w:r w:rsidRPr="00957E8D">
        <w:rPr>
          <w:rFonts w:hint="cs"/>
          <w:sz w:val="27"/>
          <w:rtl/>
          <w:lang w:bidi="ar-IQ"/>
        </w:rPr>
        <w:t xml:space="preserve"> الباقر</w:t>
      </w:r>
      <w:r w:rsidR="00743CD7" w:rsidRPr="00957E8D">
        <w:rPr>
          <w:rFonts w:hint="cs"/>
          <w:sz w:val="27"/>
          <w:rtl/>
          <w:lang w:bidi="ar-IQ"/>
        </w:rPr>
        <w:t xml:space="preserve"> و</w:t>
      </w:r>
      <w:r w:rsidRPr="00957E8D">
        <w:rPr>
          <w:rFonts w:hint="cs"/>
          <w:sz w:val="27"/>
          <w:rtl/>
          <w:lang w:bidi="ar-IQ"/>
        </w:rPr>
        <w:t>الصادق</w:t>
      </w:r>
      <w:r w:rsidR="006F7999" w:rsidRPr="00805C5D">
        <w:rPr>
          <w:rFonts w:cs="Mosawi" w:hint="cs"/>
          <w:sz w:val="24"/>
          <w:szCs w:val="24"/>
          <w:rtl/>
          <w:lang w:bidi="ar-IQ"/>
        </w:rPr>
        <w:t>’</w:t>
      </w:r>
      <w:r w:rsidRPr="00957E8D">
        <w:rPr>
          <w:rFonts w:hint="cs"/>
          <w:sz w:val="27"/>
          <w:rtl/>
          <w:lang w:bidi="ar-IQ"/>
        </w:rPr>
        <w:t xml:space="preserve"> صراحة</w:t>
      </w:r>
      <w:r w:rsidR="00743CD7" w:rsidRPr="00957E8D">
        <w:rPr>
          <w:rFonts w:hint="cs"/>
          <w:sz w:val="27"/>
          <w:rtl/>
          <w:lang w:bidi="ar-IQ"/>
        </w:rPr>
        <w:t>ً</w:t>
      </w:r>
      <w:r w:rsidRPr="00957E8D">
        <w:rPr>
          <w:rFonts w:hint="cs"/>
          <w:sz w:val="27"/>
          <w:rtl/>
          <w:lang w:bidi="ar-IQ"/>
        </w:rPr>
        <w:t xml:space="preserve">. </w:t>
      </w:r>
      <w:r w:rsidR="00743CD7" w:rsidRPr="00957E8D">
        <w:rPr>
          <w:rFonts w:hint="cs"/>
          <w:sz w:val="27"/>
          <w:rtl/>
          <w:lang w:bidi="ar-IQ"/>
        </w:rPr>
        <w:t>و</w:t>
      </w:r>
      <w:r w:rsidRPr="00957E8D">
        <w:rPr>
          <w:rFonts w:hint="cs"/>
          <w:sz w:val="27"/>
          <w:rtl/>
          <w:lang w:bidi="ar-IQ"/>
        </w:rPr>
        <w:t>من ذلك ـ على سبيل المثال ـ أنه في حواره مع زرارة أشار إلى أن الإمام الباقر</w:t>
      </w:r>
      <w:r w:rsidR="006F7999" w:rsidRPr="005417E0">
        <w:rPr>
          <w:rFonts w:cs="Mosawi" w:hint="cs"/>
          <w:sz w:val="22"/>
          <w:szCs w:val="22"/>
          <w:rtl/>
          <w:lang w:bidi="ar-IQ"/>
        </w:rPr>
        <w:t>×</w:t>
      </w:r>
      <w:r w:rsidRPr="00957E8D">
        <w:rPr>
          <w:rFonts w:hint="cs"/>
          <w:sz w:val="27"/>
          <w:rtl/>
          <w:lang w:bidi="ar-IQ"/>
        </w:rPr>
        <w:t xml:space="preserve"> قد سأله أسئلة</w:t>
      </w:r>
      <w:r w:rsidR="00743CD7" w:rsidRPr="00957E8D">
        <w:rPr>
          <w:rFonts w:hint="cs"/>
          <w:sz w:val="27"/>
          <w:rtl/>
          <w:lang w:bidi="ar-IQ"/>
        </w:rPr>
        <w:t>ً</w:t>
      </w:r>
      <w:r w:rsidRPr="00957E8D">
        <w:rPr>
          <w:rFonts w:hint="cs"/>
          <w:sz w:val="27"/>
          <w:rtl/>
          <w:lang w:bidi="ar-IQ"/>
        </w:rPr>
        <w:t xml:space="preserve"> ساذجة، مستنكراً أن يكون الجاهل بها جديراً بالإمامة: (</w:t>
      </w:r>
      <w:r w:rsidRPr="00957E8D">
        <w:rPr>
          <w:sz w:val="27"/>
          <w:rtl/>
          <w:lang w:bidi="ar-IQ"/>
        </w:rPr>
        <w:t>عن زرارة قال: لقيت</w:t>
      </w:r>
      <w:r w:rsidR="00743CD7" w:rsidRPr="00957E8D">
        <w:rPr>
          <w:rFonts w:hint="cs"/>
          <w:sz w:val="27"/>
          <w:rtl/>
          <w:lang w:bidi="ar-IQ"/>
        </w:rPr>
        <w:t>ُ</w:t>
      </w:r>
      <w:r w:rsidRPr="00957E8D">
        <w:rPr>
          <w:sz w:val="27"/>
          <w:rtl/>
          <w:lang w:bidi="ar-IQ"/>
        </w:rPr>
        <w:t xml:space="preserve"> سالم بن أبي حفصة، فقال لي: ويحك يا</w:t>
      </w:r>
      <w:r w:rsidR="00EA729D">
        <w:rPr>
          <w:rFonts w:hint="cs"/>
          <w:sz w:val="27"/>
          <w:rtl/>
          <w:lang w:bidi="ar-IQ"/>
        </w:rPr>
        <w:t xml:space="preserve"> </w:t>
      </w:r>
      <w:r w:rsidRPr="00957E8D">
        <w:rPr>
          <w:sz w:val="27"/>
          <w:rtl/>
          <w:lang w:bidi="ar-IQ"/>
        </w:rPr>
        <w:t>زرارة</w:t>
      </w:r>
      <w:r w:rsidR="00743CD7" w:rsidRPr="00957E8D">
        <w:rPr>
          <w:rFonts w:hint="cs"/>
          <w:sz w:val="27"/>
          <w:rtl/>
          <w:lang w:bidi="ar-IQ"/>
        </w:rPr>
        <w:t>،</w:t>
      </w:r>
      <w:r w:rsidRPr="00957E8D">
        <w:rPr>
          <w:sz w:val="27"/>
          <w:rtl/>
          <w:lang w:bidi="ar-IQ"/>
        </w:rPr>
        <w:t xml:space="preserve"> </w:t>
      </w:r>
      <w:r w:rsidRPr="00957E8D">
        <w:rPr>
          <w:rFonts w:hint="cs"/>
          <w:sz w:val="27"/>
          <w:rtl/>
          <w:lang w:bidi="ar-IQ"/>
        </w:rPr>
        <w:t>إ</w:t>
      </w:r>
      <w:r w:rsidRPr="00957E8D">
        <w:rPr>
          <w:sz w:val="27"/>
          <w:rtl/>
          <w:lang w:bidi="ar-IQ"/>
        </w:rPr>
        <w:t>ن أبا جعفر قال لي: أخبرني عن النخل عندكم بالعراق ينبت قائما</w:t>
      </w:r>
      <w:r w:rsidRPr="00957E8D">
        <w:rPr>
          <w:rFonts w:hint="cs"/>
          <w:sz w:val="27"/>
          <w:rtl/>
          <w:lang w:bidi="ar-IQ"/>
        </w:rPr>
        <w:t>ً</w:t>
      </w:r>
      <w:r w:rsidRPr="00957E8D">
        <w:rPr>
          <w:sz w:val="27"/>
          <w:rtl/>
          <w:lang w:bidi="ar-IQ"/>
        </w:rPr>
        <w:t xml:space="preserve"> أو متعر</w:t>
      </w:r>
      <w:r w:rsidR="00743CD7" w:rsidRPr="00957E8D">
        <w:rPr>
          <w:rFonts w:hint="cs"/>
          <w:sz w:val="27"/>
          <w:rtl/>
          <w:lang w:bidi="ar-IQ"/>
        </w:rPr>
        <w:t>ّ</w:t>
      </w:r>
      <w:r w:rsidRPr="00957E8D">
        <w:rPr>
          <w:sz w:val="27"/>
          <w:rtl/>
          <w:lang w:bidi="ar-IQ"/>
        </w:rPr>
        <w:t>ضا</w:t>
      </w:r>
      <w:r w:rsidRPr="00957E8D">
        <w:rPr>
          <w:rFonts w:hint="cs"/>
          <w:sz w:val="27"/>
          <w:rtl/>
          <w:lang w:bidi="ar-IQ"/>
        </w:rPr>
        <w:t>ً</w:t>
      </w:r>
      <w:r w:rsidRPr="00957E8D">
        <w:rPr>
          <w:sz w:val="27"/>
          <w:rtl/>
          <w:lang w:bidi="ar-IQ"/>
        </w:rPr>
        <w:t>؟ قال: فأخبرته أنه ينبت قائما</w:t>
      </w:r>
      <w:r w:rsidRPr="00957E8D">
        <w:rPr>
          <w:rFonts w:hint="cs"/>
          <w:sz w:val="27"/>
          <w:rtl/>
          <w:lang w:bidi="ar-IQ"/>
        </w:rPr>
        <w:t>ً</w:t>
      </w:r>
      <w:r w:rsidR="00743CD7" w:rsidRPr="00957E8D">
        <w:rPr>
          <w:rFonts w:hint="cs"/>
          <w:sz w:val="27"/>
          <w:rtl/>
          <w:lang w:bidi="ar-IQ"/>
        </w:rPr>
        <w:t>،</w:t>
      </w:r>
      <w:r w:rsidRPr="00957E8D">
        <w:rPr>
          <w:sz w:val="27"/>
          <w:rtl/>
          <w:lang w:bidi="ar-IQ"/>
        </w:rPr>
        <w:t xml:space="preserve"> قال: فأخبرني عن ثمركم حلو</w:t>
      </w:r>
      <w:r w:rsidR="00743CD7" w:rsidRPr="00957E8D">
        <w:rPr>
          <w:rFonts w:hint="cs"/>
          <w:sz w:val="27"/>
          <w:rtl/>
          <w:lang w:bidi="ar-IQ"/>
        </w:rPr>
        <w:t>ٌ</w:t>
      </w:r>
      <w:r w:rsidRPr="00957E8D">
        <w:rPr>
          <w:sz w:val="27"/>
          <w:rtl/>
          <w:lang w:bidi="ar-IQ"/>
        </w:rPr>
        <w:t xml:space="preserve"> هو؟ وسألني عن حمل النخل كيف يحمل؟ فأخبرته</w:t>
      </w:r>
      <w:r w:rsidRPr="00957E8D">
        <w:rPr>
          <w:rFonts w:hint="cs"/>
          <w:sz w:val="27"/>
          <w:rtl/>
          <w:lang w:bidi="ar-IQ"/>
        </w:rPr>
        <w:t xml:space="preserve">، </w:t>
      </w:r>
      <w:r w:rsidRPr="00957E8D">
        <w:rPr>
          <w:sz w:val="27"/>
          <w:rtl/>
          <w:lang w:bidi="ar-IQ"/>
        </w:rPr>
        <w:t>وسألني عن السفن تسير في الماء أو في البر</w:t>
      </w:r>
      <w:r w:rsidR="00743CD7" w:rsidRPr="00957E8D">
        <w:rPr>
          <w:rFonts w:hint="cs"/>
          <w:sz w:val="27"/>
          <w:rtl/>
          <w:lang w:bidi="ar-IQ"/>
        </w:rPr>
        <w:t>ّ</w:t>
      </w:r>
      <w:r w:rsidRPr="00957E8D">
        <w:rPr>
          <w:sz w:val="27"/>
          <w:rtl/>
          <w:lang w:bidi="ar-IQ"/>
        </w:rPr>
        <w:t xml:space="preserve">؟ قال: فوصفت له </w:t>
      </w:r>
      <w:r w:rsidRPr="00957E8D">
        <w:rPr>
          <w:rFonts w:hint="cs"/>
          <w:sz w:val="27"/>
          <w:rtl/>
          <w:lang w:bidi="ar-IQ"/>
        </w:rPr>
        <w:t>أ</w:t>
      </w:r>
      <w:r w:rsidRPr="00957E8D">
        <w:rPr>
          <w:sz w:val="27"/>
          <w:rtl/>
          <w:lang w:bidi="ar-IQ"/>
        </w:rPr>
        <w:t>نها تسير في البحر</w:t>
      </w:r>
      <w:r w:rsidR="00743CD7" w:rsidRPr="00957E8D">
        <w:rPr>
          <w:rFonts w:hint="cs"/>
          <w:sz w:val="27"/>
          <w:rtl/>
          <w:lang w:bidi="ar-IQ"/>
        </w:rPr>
        <w:t>،</w:t>
      </w:r>
      <w:r w:rsidRPr="00957E8D">
        <w:rPr>
          <w:sz w:val="27"/>
          <w:rtl/>
          <w:lang w:bidi="ar-IQ"/>
        </w:rPr>
        <w:t xml:space="preserve"> ويمد</w:t>
      </w:r>
      <w:r w:rsidR="00743CD7" w:rsidRPr="00957E8D">
        <w:rPr>
          <w:rFonts w:hint="cs"/>
          <w:sz w:val="27"/>
          <w:rtl/>
          <w:lang w:bidi="ar-IQ"/>
        </w:rPr>
        <w:t>ّ</w:t>
      </w:r>
      <w:r w:rsidRPr="00957E8D">
        <w:rPr>
          <w:sz w:val="27"/>
          <w:rtl/>
          <w:lang w:bidi="ar-IQ"/>
        </w:rPr>
        <w:t>ونها الرجال بصدورهم</w:t>
      </w:r>
      <w:r w:rsidRPr="00957E8D">
        <w:rPr>
          <w:rFonts w:hint="cs"/>
          <w:sz w:val="27"/>
          <w:rtl/>
          <w:lang w:bidi="ar-IQ"/>
        </w:rPr>
        <w:t>.</w:t>
      </w:r>
      <w:r w:rsidRPr="00957E8D">
        <w:rPr>
          <w:sz w:val="27"/>
          <w:rtl/>
          <w:lang w:bidi="ar-IQ"/>
        </w:rPr>
        <w:t xml:space="preserve"> فأ</w:t>
      </w:r>
      <w:r w:rsidR="00EA729D">
        <w:rPr>
          <w:rFonts w:hint="cs"/>
          <w:sz w:val="27"/>
          <w:rtl/>
          <w:lang w:bidi="ar-IQ"/>
        </w:rPr>
        <w:t>َ</w:t>
      </w:r>
      <w:r w:rsidRPr="00957E8D">
        <w:rPr>
          <w:rFonts w:hint="cs"/>
          <w:sz w:val="27"/>
          <w:rtl/>
          <w:lang w:bidi="ar-IQ"/>
        </w:rPr>
        <w:t>أ</w:t>
      </w:r>
      <w:r w:rsidR="00EA729D">
        <w:rPr>
          <w:rFonts w:hint="cs"/>
          <w:sz w:val="27"/>
          <w:rtl/>
          <w:lang w:bidi="ar-IQ"/>
        </w:rPr>
        <w:t>ْ</w:t>
      </w:r>
      <w:r w:rsidRPr="00957E8D">
        <w:rPr>
          <w:sz w:val="27"/>
          <w:rtl/>
          <w:lang w:bidi="ar-IQ"/>
        </w:rPr>
        <w:t>تم</w:t>
      </w:r>
      <w:r w:rsidR="007063EE" w:rsidRPr="00957E8D">
        <w:rPr>
          <w:rFonts w:hint="cs"/>
          <w:sz w:val="27"/>
          <w:rtl/>
          <w:lang w:bidi="ar-IQ"/>
        </w:rPr>
        <w:t>ّ</w:t>
      </w:r>
      <w:r w:rsidRPr="00957E8D">
        <w:rPr>
          <w:sz w:val="27"/>
          <w:rtl/>
          <w:lang w:bidi="ar-IQ"/>
        </w:rPr>
        <w:t xml:space="preserve"> ب</w:t>
      </w:r>
      <w:r w:rsidRPr="00957E8D">
        <w:rPr>
          <w:rFonts w:hint="cs"/>
          <w:sz w:val="27"/>
          <w:rtl/>
          <w:lang w:bidi="ar-IQ"/>
        </w:rPr>
        <w:t>إ</w:t>
      </w:r>
      <w:r w:rsidRPr="00957E8D">
        <w:rPr>
          <w:sz w:val="27"/>
          <w:rtl/>
          <w:lang w:bidi="ar-IQ"/>
        </w:rPr>
        <w:t>مام</w:t>
      </w:r>
      <w:r w:rsidR="007063EE" w:rsidRPr="00957E8D">
        <w:rPr>
          <w:rFonts w:hint="cs"/>
          <w:sz w:val="27"/>
          <w:rtl/>
          <w:lang w:bidi="ar-IQ"/>
        </w:rPr>
        <w:t>ٍ</w:t>
      </w:r>
      <w:r w:rsidRPr="00957E8D">
        <w:rPr>
          <w:sz w:val="27"/>
          <w:rtl/>
          <w:lang w:bidi="ar-IQ"/>
        </w:rPr>
        <w:t xml:space="preserve"> لا</w:t>
      </w:r>
      <w:r w:rsidRPr="00957E8D">
        <w:rPr>
          <w:rFonts w:hint="cs"/>
          <w:sz w:val="27"/>
          <w:rtl/>
          <w:lang w:bidi="ar-IQ"/>
        </w:rPr>
        <w:t xml:space="preserve"> </w:t>
      </w:r>
      <w:r w:rsidRPr="00957E8D">
        <w:rPr>
          <w:sz w:val="27"/>
          <w:rtl/>
          <w:lang w:bidi="ar-IQ"/>
        </w:rPr>
        <w:t xml:space="preserve">يعرف </w:t>
      </w:r>
      <w:r w:rsidRPr="00957E8D">
        <w:rPr>
          <w:sz w:val="27"/>
          <w:rtl/>
          <w:lang w:bidi="ar-IQ"/>
        </w:rPr>
        <w:lastRenderedPageBreak/>
        <w:t>هذا</w:t>
      </w:r>
      <w:r w:rsidRPr="00957E8D">
        <w:rPr>
          <w:rFonts w:hint="cs"/>
          <w:sz w:val="27"/>
          <w:rtl/>
          <w:lang w:bidi="ar-IQ"/>
        </w:rPr>
        <w:t>؟!)</w:t>
      </w:r>
      <w:r w:rsidRPr="00957E8D">
        <w:rPr>
          <w:sz w:val="27"/>
          <w:vertAlign w:val="superscript"/>
          <w:rtl/>
          <w:lang w:bidi="ar-IQ"/>
        </w:rPr>
        <w:t>(</w:t>
      </w:r>
      <w:r w:rsidRPr="00957E8D">
        <w:rPr>
          <w:rStyle w:val="afa"/>
          <w:sz w:val="27"/>
          <w:rtl/>
          <w:lang w:bidi="ar-IQ"/>
        </w:rPr>
        <w:endnoteReference w:id="572"/>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rPr>
      </w:pPr>
      <w:r w:rsidRPr="00957E8D">
        <w:rPr>
          <w:sz w:val="27"/>
          <w:rtl/>
          <w:lang w:bidi="ar-IQ"/>
        </w:rPr>
        <w:t>عن أبي بصير قال، قيل ل</w:t>
      </w:r>
      <w:r w:rsidRPr="00957E8D">
        <w:rPr>
          <w:rFonts w:hint="cs"/>
          <w:sz w:val="27"/>
          <w:rtl/>
          <w:lang w:bidi="ar-IQ"/>
        </w:rPr>
        <w:t>أ</w:t>
      </w:r>
      <w:r w:rsidRPr="00957E8D">
        <w:rPr>
          <w:sz w:val="27"/>
          <w:rtl/>
          <w:lang w:bidi="ar-IQ"/>
        </w:rPr>
        <w:t>بي عبد</w:t>
      </w:r>
      <w:r w:rsidRPr="00957E8D">
        <w:rPr>
          <w:rFonts w:hint="cs"/>
          <w:sz w:val="27"/>
          <w:rtl/>
          <w:lang w:bidi="ar-IQ"/>
        </w:rPr>
        <w:t xml:space="preserve"> </w:t>
      </w:r>
      <w:r w:rsidRPr="00957E8D">
        <w:rPr>
          <w:sz w:val="27"/>
          <w:rtl/>
          <w:lang w:bidi="ar-IQ"/>
        </w:rPr>
        <w:t>الله</w:t>
      </w:r>
      <w:r w:rsidR="006F7999" w:rsidRPr="005417E0">
        <w:rPr>
          <w:rFonts w:cs="Mosawi"/>
          <w:sz w:val="22"/>
          <w:szCs w:val="22"/>
          <w:rtl/>
          <w:lang w:bidi="ar-IQ"/>
        </w:rPr>
        <w:t>×</w:t>
      </w:r>
      <w:r w:rsidR="007063EE" w:rsidRPr="00957E8D">
        <w:rPr>
          <w:rFonts w:hint="cs"/>
          <w:sz w:val="27"/>
          <w:rtl/>
          <w:lang w:bidi="ar-IQ"/>
        </w:rPr>
        <w:t>،</w:t>
      </w:r>
      <w:r w:rsidRPr="00957E8D">
        <w:rPr>
          <w:rFonts w:hint="cs"/>
          <w:sz w:val="27"/>
          <w:rtl/>
          <w:lang w:bidi="ar-IQ"/>
        </w:rPr>
        <w:t xml:space="preserve"> </w:t>
      </w:r>
      <w:r w:rsidRPr="00957E8D">
        <w:rPr>
          <w:sz w:val="27"/>
          <w:rtl/>
          <w:lang w:bidi="ar-IQ"/>
        </w:rPr>
        <w:t>وأنا عنده</w:t>
      </w:r>
      <w:r w:rsidRPr="00957E8D">
        <w:rPr>
          <w:rFonts w:hint="cs"/>
          <w:sz w:val="27"/>
          <w:rtl/>
          <w:lang w:bidi="ar-IQ"/>
        </w:rPr>
        <w:t>:</w:t>
      </w:r>
      <w:r w:rsidRPr="00957E8D">
        <w:rPr>
          <w:sz w:val="27"/>
          <w:rtl/>
          <w:lang w:bidi="ar-IQ"/>
        </w:rPr>
        <w:t xml:space="preserve"> </w:t>
      </w:r>
      <w:r w:rsidRPr="00957E8D">
        <w:rPr>
          <w:rFonts w:hint="cs"/>
          <w:sz w:val="27"/>
          <w:rtl/>
          <w:lang w:bidi="ar-IQ"/>
        </w:rPr>
        <w:t>إ</w:t>
      </w:r>
      <w:r w:rsidRPr="00957E8D">
        <w:rPr>
          <w:sz w:val="27"/>
          <w:rtl/>
          <w:lang w:bidi="ar-IQ"/>
        </w:rPr>
        <w:t>ن سالم بن أبي حفصة يروي عنك أنك تكل</w:t>
      </w:r>
      <w:r w:rsidR="007063EE" w:rsidRPr="00957E8D">
        <w:rPr>
          <w:rFonts w:hint="cs"/>
          <w:sz w:val="27"/>
          <w:rtl/>
          <w:lang w:bidi="ar-IQ"/>
        </w:rPr>
        <w:t>ّ</w:t>
      </w:r>
      <w:r w:rsidRPr="00957E8D">
        <w:rPr>
          <w:sz w:val="27"/>
          <w:rtl/>
          <w:lang w:bidi="ar-IQ"/>
        </w:rPr>
        <w:t>م على سبعين وجها</w:t>
      </w:r>
      <w:r w:rsidRPr="00957E8D">
        <w:rPr>
          <w:rFonts w:hint="cs"/>
          <w:sz w:val="27"/>
          <w:rtl/>
          <w:lang w:bidi="ar-IQ"/>
        </w:rPr>
        <w:t>ً</w:t>
      </w:r>
      <w:r w:rsidRPr="00957E8D">
        <w:rPr>
          <w:sz w:val="27"/>
          <w:rtl/>
          <w:lang w:bidi="ar-IQ"/>
        </w:rPr>
        <w:t xml:space="preserve"> لك من كل</w:t>
      </w:r>
      <w:r w:rsidR="007063EE" w:rsidRPr="00957E8D">
        <w:rPr>
          <w:rFonts w:hint="cs"/>
          <w:sz w:val="27"/>
          <w:rtl/>
          <w:lang w:bidi="ar-IQ"/>
        </w:rPr>
        <w:t>ّ</w:t>
      </w:r>
      <w:r w:rsidRPr="00957E8D">
        <w:rPr>
          <w:sz w:val="27"/>
          <w:rtl/>
          <w:lang w:bidi="ar-IQ"/>
        </w:rPr>
        <w:t>ها المخرج؟ قال</w:t>
      </w:r>
      <w:r w:rsidR="007063EE" w:rsidRPr="00957E8D">
        <w:rPr>
          <w:rFonts w:hint="cs"/>
          <w:sz w:val="27"/>
          <w:rtl/>
          <w:lang w:bidi="ar-IQ"/>
        </w:rPr>
        <w:t>:</w:t>
      </w:r>
      <w:r w:rsidRPr="00957E8D">
        <w:rPr>
          <w:sz w:val="27"/>
          <w:rtl/>
          <w:lang w:bidi="ar-IQ"/>
        </w:rPr>
        <w:t xml:space="preserve"> فقال</w:t>
      </w:r>
      <w:r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w:t>
      </w:r>
      <w:r w:rsidRPr="00957E8D">
        <w:rPr>
          <w:sz w:val="27"/>
          <w:rtl/>
          <w:lang w:bidi="ar-IQ"/>
        </w:rPr>
        <w:t xml:space="preserve">: </w:t>
      </w:r>
      <w:r w:rsidRPr="00957E8D">
        <w:rPr>
          <w:rFonts w:hint="eastAsia"/>
          <w:sz w:val="24"/>
          <w:szCs w:val="24"/>
          <w:rtl/>
          <w:lang w:bidi="ar-IQ"/>
        </w:rPr>
        <w:t>«</w:t>
      </w:r>
      <w:r w:rsidRPr="00957E8D">
        <w:rPr>
          <w:sz w:val="27"/>
          <w:rtl/>
          <w:lang w:bidi="ar-IQ"/>
        </w:rPr>
        <w:t>ما</w:t>
      </w:r>
      <w:r w:rsidRPr="00957E8D">
        <w:rPr>
          <w:rFonts w:hint="cs"/>
          <w:sz w:val="27"/>
          <w:rtl/>
          <w:lang w:bidi="ar-IQ"/>
        </w:rPr>
        <w:t xml:space="preserve"> </w:t>
      </w:r>
      <w:r w:rsidRPr="00957E8D">
        <w:rPr>
          <w:sz w:val="27"/>
          <w:rtl/>
          <w:lang w:bidi="ar-IQ"/>
        </w:rPr>
        <w:t>يريد سالم من</w:t>
      </w:r>
      <w:r w:rsidR="007063EE" w:rsidRPr="00957E8D">
        <w:rPr>
          <w:rFonts w:hint="cs"/>
          <w:sz w:val="27"/>
          <w:rtl/>
          <w:lang w:bidi="ar-IQ"/>
        </w:rPr>
        <w:t>ّ</w:t>
      </w:r>
      <w:r w:rsidRPr="00957E8D">
        <w:rPr>
          <w:sz w:val="27"/>
          <w:rtl/>
          <w:lang w:bidi="ar-IQ"/>
        </w:rPr>
        <w:t>ي</w:t>
      </w:r>
      <w:r w:rsidR="007063EE" w:rsidRPr="00957E8D">
        <w:rPr>
          <w:rFonts w:hint="cs"/>
          <w:sz w:val="27"/>
          <w:rtl/>
          <w:lang w:bidi="ar-IQ"/>
        </w:rPr>
        <w:t>،</w:t>
      </w:r>
      <w:r w:rsidRPr="00957E8D">
        <w:rPr>
          <w:sz w:val="27"/>
          <w:rtl/>
          <w:lang w:bidi="ar-IQ"/>
        </w:rPr>
        <w:t xml:space="preserve"> أيريد أن أج</w:t>
      </w:r>
      <w:r w:rsidRPr="00957E8D">
        <w:rPr>
          <w:rFonts w:hint="cs"/>
          <w:sz w:val="27"/>
          <w:rtl/>
          <w:lang w:bidi="ar-IQ"/>
        </w:rPr>
        <w:t>يء</w:t>
      </w:r>
      <w:r w:rsidRPr="00957E8D">
        <w:rPr>
          <w:sz w:val="27"/>
          <w:rtl/>
          <w:lang w:bidi="ar-IQ"/>
        </w:rPr>
        <w:t xml:space="preserve"> بالمل</w:t>
      </w:r>
      <w:r w:rsidRPr="00957E8D">
        <w:rPr>
          <w:rFonts w:hint="cs"/>
          <w:sz w:val="27"/>
          <w:rtl/>
          <w:lang w:bidi="ar-IQ"/>
        </w:rPr>
        <w:t>ا</w:t>
      </w:r>
      <w:r w:rsidRPr="00957E8D">
        <w:rPr>
          <w:sz w:val="27"/>
          <w:rtl/>
          <w:lang w:bidi="ar-IQ"/>
        </w:rPr>
        <w:t>ئكة</w:t>
      </w:r>
      <w:r w:rsidRPr="00957E8D">
        <w:rPr>
          <w:rFonts w:hint="cs"/>
          <w:sz w:val="27"/>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73"/>
      </w:r>
      <w:r w:rsidRPr="00957E8D">
        <w:rPr>
          <w:sz w:val="27"/>
          <w:vertAlign w:val="superscript"/>
          <w:rtl/>
          <w:lang w:bidi="ar-IQ"/>
        </w:rPr>
        <w:t>)</w:t>
      </w:r>
      <w:r w:rsidRPr="00957E8D">
        <w:rPr>
          <w:rFonts w:hint="cs"/>
          <w:sz w:val="27"/>
          <w:rtl/>
          <w:lang w:bidi="ar-IQ"/>
        </w:rPr>
        <w:t>. وقد وصفه زرارة في حوار</w:t>
      </w:r>
      <w:r w:rsidR="007063EE" w:rsidRPr="00957E8D">
        <w:rPr>
          <w:rFonts w:hint="cs"/>
          <w:sz w:val="27"/>
          <w:rtl/>
          <w:lang w:bidi="ar-IQ"/>
        </w:rPr>
        <w:t>ٍ</w:t>
      </w:r>
      <w:r w:rsidRPr="00957E8D">
        <w:rPr>
          <w:rFonts w:hint="cs"/>
          <w:sz w:val="27"/>
          <w:rtl/>
          <w:lang w:bidi="ar-IQ"/>
        </w:rPr>
        <w:t xml:space="preserve"> له مع الإمام الصادق</w:t>
      </w:r>
      <w:r w:rsidR="006F7999" w:rsidRPr="005417E0">
        <w:rPr>
          <w:rFonts w:cs="Mosawi" w:hint="cs"/>
          <w:sz w:val="22"/>
          <w:szCs w:val="22"/>
          <w:rtl/>
          <w:lang w:bidi="ar-IQ"/>
        </w:rPr>
        <w:t>×</w:t>
      </w:r>
      <w:r w:rsidRPr="00957E8D">
        <w:rPr>
          <w:rFonts w:hint="cs"/>
          <w:sz w:val="27"/>
          <w:rtl/>
          <w:lang w:bidi="ar-IQ"/>
        </w:rPr>
        <w:t xml:space="preserve"> بأنه</w:t>
      </w:r>
      <w:r w:rsidR="007063EE" w:rsidRPr="00957E8D">
        <w:rPr>
          <w:rFonts w:hint="cs"/>
          <w:sz w:val="27"/>
          <w:rtl/>
          <w:lang w:bidi="ar-IQ"/>
        </w:rPr>
        <w:t>،</w:t>
      </w:r>
      <w:r w:rsidRPr="00957E8D">
        <w:rPr>
          <w:rFonts w:hint="cs"/>
          <w:sz w:val="27"/>
          <w:rtl/>
          <w:lang w:bidi="ar-IQ"/>
        </w:rPr>
        <w:t xml:space="preserve"> مثل الحكم بن عتيبة</w:t>
      </w:r>
      <w:r w:rsidR="007063EE" w:rsidRPr="00957E8D">
        <w:rPr>
          <w:rFonts w:hint="cs"/>
          <w:sz w:val="27"/>
          <w:rtl/>
          <w:lang w:bidi="ar-IQ"/>
        </w:rPr>
        <w:t>،</w:t>
      </w:r>
      <w:r w:rsidRPr="00957E8D">
        <w:rPr>
          <w:rFonts w:hint="cs"/>
          <w:sz w:val="27"/>
          <w:rtl/>
          <w:lang w:bidi="ar-IQ"/>
        </w:rPr>
        <w:t xml:space="preserve"> من البلهاء (بمقام الإمامة)</w:t>
      </w:r>
      <w:r w:rsidRPr="00957E8D">
        <w:rPr>
          <w:sz w:val="27"/>
          <w:vertAlign w:val="superscript"/>
          <w:rtl/>
          <w:lang w:bidi="ar-IQ"/>
        </w:rPr>
        <w:t>(</w:t>
      </w:r>
      <w:r w:rsidRPr="00957E8D">
        <w:rPr>
          <w:rStyle w:val="afa"/>
          <w:sz w:val="27"/>
          <w:rtl/>
          <w:lang w:bidi="ar-IQ"/>
        </w:rPr>
        <w:endnoteReference w:id="574"/>
      </w:r>
      <w:r w:rsidRPr="00957E8D">
        <w:rPr>
          <w:sz w:val="27"/>
          <w:vertAlign w:val="superscript"/>
          <w:rtl/>
          <w:lang w:bidi="ar-IQ"/>
        </w:rPr>
        <w:t>)</w:t>
      </w:r>
      <w:r w:rsidRPr="00957E8D">
        <w:rPr>
          <w:rFonts w:hint="cs"/>
          <w:sz w:val="27"/>
          <w:rtl/>
          <w:lang w:bidi="ar-IQ"/>
        </w:rPr>
        <w:t>. ولكن</w:t>
      </w:r>
      <w:r w:rsidR="007063EE" w:rsidRPr="00957E8D">
        <w:rPr>
          <w:rFonts w:hint="cs"/>
          <w:sz w:val="27"/>
          <w:rtl/>
          <w:lang w:bidi="ar-IQ"/>
        </w:rPr>
        <w:t>ّ</w:t>
      </w:r>
      <w:r w:rsidRPr="00957E8D">
        <w:rPr>
          <w:rFonts w:hint="cs"/>
          <w:sz w:val="27"/>
          <w:rtl/>
          <w:lang w:bidi="ar-IQ"/>
        </w:rPr>
        <w:t>ه ـ مع ذلك كل</w:t>
      </w:r>
      <w:r w:rsidR="007063EE" w:rsidRPr="00957E8D">
        <w:rPr>
          <w:rFonts w:hint="cs"/>
          <w:sz w:val="27"/>
          <w:rtl/>
          <w:lang w:bidi="ar-IQ"/>
        </w:rPr>
        <w:t>ّ</w:t>
      </w:r>
      <w:r w:rsidRPr="00957E8D">
        <w:rPr>
          <w:rFonts w:hint="cs"/>
          <w:sz w:val="27"/>
          <w:rtl/>
          <w:lang w:bidi="ar-IQ"/>
        </w:rPr>
        <w:t>ه ـ لا ينكر الكثير من فضائل الإمام علي</w:t>
      </w:r>
      <w:r w:rsidR="007063EE"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ويروي أحاديث تمّ فيها وصف الإمام علي</w:t>
      </w:r>
      <w:r w:rsidR="007063EE" w:rsidRPr="00957E8D">
        <w:rPr>
          <w:rFonts w:hint="cs"/>
          <w:sz w:val="27"/>
          <w:rtl/>
          <w:lang w:bidi="ar-IQ"/>
        </w:rPr>
        <w:t>ّ</w:t>
      </w:r>
      <w:r w:rsidR="006F7999" w:rsidRPr="005417E0">
        <w:rPr>
          <w:rFonts w:cs="Mosawi" w:hint="cs"/>
          <w:sz w:val="22"/>
          <w:szCs w:val="22"/>
          <w:rtl/>
          <w:lang w:bidi="ar-IQ"/>
        </w:rPr>
        <w:t>×</w:t>
      </w:r>
      <w:r w:rsidRPr="00957E8D">
        <w:rPr>
          <w:rFonts w:hint="cs"/>
          <w:sz w:val="27"/>
          <w:rtl/>
          <w:lang w:bidi="ar-IQ"/>
        </w:rPr>
        <w:t xml:space="preserve"> بأنه كان عالماً بالقضاء</w:t>
      </w:r>
      <w:r w:rsidR="007063EE" w:rsidRPr="00957E8D">
        <w:rPr>
          <w:rFonts w:hint="cs"/>
          <w:sz w:val="27"/>
          <w:rtl/>
          <w:lang w:bidi="ar-IQ"/>
        </w:rPr>
        <w:t>،</w:t>
      </w:r>
      <w:r w:rsidRPr="00957E8D">
        <w:rPr>
          <w:rFonts w:hint="cs"/>
          <w:sz w:val="27"/>
          <w:rtl/>
          <w:lang w:bidi="ar-IQ"/>
        </w:rPr>
        <w:t xml:space="preserve"> وأنه مصداق </w:t>
      </w:r>
      <w:r w:rsidR="007063EE" w:rsidRPr="00957E8D">
        <w:rPr>
          <w:rFonts w:ascii="Mosawi" w:hAnsi="Mosawi" w:cs="Mosawi"/>
          <w:sz w:val="24"/>
          <w:szCs w:val="24"/>
          <w:rtl/>
        </w:rPr>
        <w:t>﴿</w:t>
      </w:r>
      <w:r w:rsidRPr="00957E8D">
        <w:rPr>
          <w:b/>
          <w:bCs/>
          <w:sz w:val="27"/>
          <w:rtl/>
          <w:lang w:bidi="ar-IQ"/>
        </w:rPr>
        <w:t>مَنْ يُؤْتَ الْحِكْمَةَ</w:t>
      </w:r>
      <w:r w:rsidR="007063EE" w:rsidRPr="00957E8D">
        <w:rPr>
          <w:rFonts w:ascii="Mosawi" w:hAnsi="Mosawi" w:cs="Mosawi"/>
          <w:sz w:val="24"/>
          <w:szCs w:val="24"/>
          <w:rtl/>
        </w:rPr>
        <w:t>﴾</w:t>
      </w:r>
      <w:r w:rsidRPr="00957E8D">
        <w:rPr>
          <w:rFonts w:hint="cs"/>
          <w:sz w:val="27"/>
          <w:rtl/>
          <w:lang w:bidi="ar-IQ"/>
        </w:rPr>
        <w:t xml:space="preserve"> في القرآن الكريم</w:t>
      </w:r>
      <w:r w:rsidRPr="00957E8D">
        <w:rPr>
          <w:sz w:val="27"/>
          <w:vertAlign w:val="superscript"/>
          <w:rtl/>
          <w:lang w:bidi="ar-IQ"/>
        </w:rPr>
        <w:t>(</w:t>
      </w:r>
      <w:r w:rsidRPr="00957E8D">
        <w:rPr>
          <w:rStyle w:val="afa"/>
          <w:sz w:val="27"/>
          <w:rtl/>
          <w:lang w:bidi="ar-IQ"/>
        </w:rPr>
        <w:endnoteReference w:id="575"/>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rPr>
      </w:pPr>
      <w:r w:rsidRPr="00957E8D">
        <w:rPr>
          <w:rFonts w:hint="cs"/>
          <w:sz w:val="27"/>
          <w:rtl/>
        </w:rPr>
        <w:t>وكان عمر بن رياح في بداية أمره من أصحاب الإمام الباقر</w:t>
      </w:r>
      <w:r w:rsidR="006F7999" w:rsidRPr="005417E0">
        <w:rPr>
          <w:rFonts w:cs="Mosawi" w:hint="cs"/>
          <w:sz w:val="22"/>
          <w:szCs w:val="22"/>
          <w:rtl/>
        </w:rPr>
        <w:t>×</w:t>
      </w:r>
      <w:r w:rsidRPr="00957E8D">
        <w:rPr>
          <w:rFonts w:hint="cs"/>
          <w:sz w:val="27"/>
          <w:rtl/>
        </w:rPr>
        <w:t>، معتقداً بإمامته، ثم غيّ</w:t>
      </w:r>
      <w:r w:rsidR="007063EE" w:rsidRPr="00957E8D">
        <w:rPr>
          <w:rFonts w:hint="cs"/>
          <w:sz w:val="27"/>
          <w:rtl/>
        </w:rPr>
        <w:t>َ</w:t>
      </w:r>
      <w:r w:rsidRPr="00957E8D">
        <w:rPr>
          <w:rFonts w:hint="cs"/>
          <w:sz w:val="27"/>
          <w:rtl/>
        </w:rPr>
        <w:t>ر عقيدته</w:t>
      </w:r>
      <w:r w:rsidR="007063EE" w:rsidRPr="00957E8D">
        <w:rPr>
          <w:rFonts w:hint="cs"/>
          <w:sz w:val="27"/>
          <w:rtl/>
        </w:rPr>
        <w:t>،</w:t>
      </w:r>
      <w:r w:rsidRPr="00957E8D">
        <w:rPr>
          <w:rFonts w:hint="cs"/>
          <w:sz w:val="27"/>
          <w:rtl/>
        </w:rPr>
        <w:t xml:space="preserve"> والتحق هو وعدد</w:t>
      </w:r>
      <w:r w:rsidR="007063EE" w:rsidRPr="00957E8D">
        <w:rPr>
          <w:rFonts w:hint="cs"/>
          <w:sz w:val="27"/>
          <w:rtl/>
        </w:rPr>
        <w:t>ٌ</w:t>
      </w:r>
      <w:r w:rsidRPr="00957E8D">
        <w:rPr>
          <w:rFonts w:hint="cs"/>
          <w:sz w:val="27"/>
          <w:rtl/>
        </w:rPr>
        <w:t xml:space="preserve"> محدود من أصحابه ـ بتأثير</w:t>
      </w:r>
      <w:r w:rsidR="007063EE" w:rsidRPr="00957E8D">
        <w:rPr>
          <w:rFonts w:hint="cs"/>
          <w:sz w:val="27"/>
          <w:rtl/>
        </w:rPr>
        <w:t>ٍ</w:t>
      </w:r>
      <w:r w:rsidRPr="00957E8D">
        <w:rPr>
          <w:rFonts w:hint="cs"/>
          <w:sz w:val="27"/>
          <w:rtl/>
        </w:rPr>
        <w:t xml:space="preserve"> منه ـ بالب</w:t>
      </w:r>
      <w:r w:rsidR="007063EE" w:rsidRPr="00957E8D">
        <w:rPr>
          <w:rFonts w:hint="cs"/>
          <w:sz w:val="27"/>
          <w:rtl/>
        </w:rPr>
        <w:t>َ</w:t>
      </w:r>
      <w:r w:rsidRPr="00957E8D">
        <w:rPr>
          <w:rFonts w:hint="cs"/>
          <w:sz w:val="27"/>
          <w:rtl/>
        </w:rPr>
        <w:t>ت</w:t>
      </w:r>
      <w:r w:rsidR="007063EE" w:rsidRPr="00957E8D">
        <w:rPr>
          <w:rFonts w:hint="cs"/>
          <w:sz w:val="27"/>
          <w:rtl/>
        </w:rPr>
        <w:t>ْ</w:t>
      </w:r>
      <w:r w:rsidRPr="00957E8D">
        <w:rPr>
          <w:rFonts w:hint="cs"/>
          <w:sz w:val="27"/>
          <w:rtl/>
        </w:rPr>
        <w:t>رية</w:t>
      </w:r>
      <w:r w:rsidRPr="00957E8D">
        <w:rPr>
          <w:sz w:val="27"/>
          <w:vertAlign w:val="superscript"/>
          <w:rtl/>
        </w:rPr>
        <w:t>(</w:t>
      </w:r>
      <w:r w:rsidRPr="00957E8D">
        <w:rPr>
          <w:rStyle w:val="afa"/>
          <w:sz w:val="27"/>
          <w:rtl/>
        </w:rPr>
        <w:endnoteReference w:id="576"/>
      </w:r>
      <w:r w:rsidRPr="00957E8D">
        <w:rPr>
          <w:sz w:val="27"/>
          <w:vertAlign w:val="superscript"/>
          <w:rtl/>
        </w:rPr>
        <w:t>)</w:t>
      </w:r>
      <w:r w:rsidRPr="00957E8D">
        <w:rPr>
          <w:rFonts w:hint="cs"/>
          <w:sz w:val="27"/>
          <w:rtl/>
        </w:rPr>
        <w:t>. وقد ذكر أن سبب تغيير عقيدته يعود إلى الأجوبة المتناقضة التي سمعها من الإمام عن سؤال</w:t>
      </w:r>
      <w:r w:rsidR="007063EE" w:rsidRPr="00957E8D">
        <w:rPr>
          <w:rFonts w:hint="cs"/>
          <w:sz w:val="27"/>
          <w:rtl/>
        </w:rPr>
        <w:t>ٍ</w:t>
      </w:r>
      <w:r w:rsidRPr="00957E8D">
        <w:rPr>
          <w:rFonts w:hint="cs"/>
          <w:sz w:val="27"/>
          <w:rtl/>
        </w:rPr>
        <w:t xml:space="preserve"> واحد</w:t>
      </w:r>
      <w:r w:rsidRPr="00957E8D">
        <w:rPr>
          <w:sz w:val="27"/>
          <w:vertAlign w:val="superscript"/>
          <w:rtl/>
        </w:rPr>
        <w:t>(</w:t>
      </w:r>
      <w:r w:rsidRPr="00957E8D">
        <w:rPr>
          <w:rStyle w:val="afa"/>
          <w:sz w:val="27"/>
          <w:rtl/>
        </w:rPr>
        <w:endnoteReference w:id="577"/>
      </w:r>
      <w:r w:rsidRPr="00957E8D">
        <w:rPr>
          <w:sz w:val="27"/>
          <w:vertAlign w:val="superscript"/>
          <w:rtl/>
        </w:rPr>
        <w:t>)</w:t>
      </w:r>
      <w:r w:rsidRPr="00957E8D">
        <w:rPr>
          <w:rFonts w:hint="cs"/>
          <w:sz w:val="27"/>
          <w:rtl/>
        </w:rPr>
        <w:t>.</w:t>
      </w:r>
    </w:p>
    <w:p w:rsidR="006B4972" w:rsidRPr="00957E8D" w:rsidRDefault="006B4972" w:rsidP="006F7999">
      <w:pPr>
        <w:rPr>
          <w:sz w:val="27"/>
          <w:rtl/>
        </w:rPr>
      </w:pPr>
      <w:r w:rsidRPr="00957E8D">
        <w:rPr>
          <w:rFonts w:hint="cs"/>
          <w:sz w:val="27"/>
          <w:rtl/>
        </w:rPr>
        <w:t>وكان من أشدّ</w:t>
      </w:r>
      <w:r w:rsidR="007063EE" w:rsidRPr="00957E8D">
        <w:rPr>
          <w:rFonts w:hint="cs"/>
          <w:sz w:val="27"/>
          <w:rtl/>
        </w:rPr>
        <w:t>ِ</w:t>
      </w:r>
      <w:r w:rsidRPr="00957E8D">
        <w:rPr>
          <w:rFonts w:hint="cs"/>
          <w:sz w:val="27"/>
          <w:rtl/>
        </w:rPr>
        <w:t>هم سليمان بن جرير</w:t>
      </w:r>
      <w:r w:rsidR="007063EE" w:rsidRPr="00957E8D">
        <w:rPr>
          <w:rFonts w:hint="cs"/>
          <w:sz w:val="27"/>
          <w:rtl/>
        </w:rPr>
        <w:t>،</w:t>
      </w:r>
      <w:r w:rsidRPr="00957E8D">
        <w:rPr>
          <w:rFonts w:hint="cs"/>
          <w:sz w:val="27"/>
          <w:rtl/>
        </w:rPr>
        <w:t xml:space="preserve"> زعيم الزيدية السليمانية</w:t>
      </w:r>
      <w:r w:rsidR="007063EE" w:rsidRPr="00957E8D">
        <w:rPr>
          <w:rFonts w:hint="cs"/>
          <w:sz w:val="27"/>
          <w:rtl/>
        </w:rPr>
        <w:t>؛</w:t>
      </w:r>
      <w:r w:rsidRPr="00957E8D">
        <w:rPr>
          <w:rFonts w:hint="cs"/>
          <w:sz w:val="27"/>
          <w:rtl/>
        </w:rPr>
        <w:t xml:space="preserve"> إذ كان من أشدّ المخالفين للإمامية، وكان يبدي معارضة</w:t>
      </w:r>
      <w:r w:rsidR="007063EE" w:rsidRPr="00957E8D">
        <w:rPr>
          <w:rFonts w:hint="cs"/>
          <w:sz w:val="27"/>
          <w:rtl/>
        </w:rPr>
        <w:t>ً</w:t>
      </w:r>
      <w:r w:rsidRPr="00957E8D">
        <w:rPr>
          <w:rFonts w:hint="cs"/>
          <w:sz w:val="27"/>
          <w:rtl/>
        </w:rPr>
        <w:t xml:space="preserve"> شديدة للمقام العلمي للأئم</w:t>
      </w:r>
      <w:r w:rsidR="007063EE" w:rsidRPr="00957E8D">
        <w:rPr>
          <w:rFonts w:hint="cs"/>
          <w:sz w:val="27"/>
          <w:rtl/>
        </w:rPr>
        <w:t>ّ</w:t>
      </w:r>
      <w:r w:rsidRPr="00957E8D">
        <w:rPr>
          <w:rFonts w:hint="cs"/>
          <w:sz w:val="27"/>
          <w:rtl/>
        </w:rPr>
        <w:t>ة. وقد نقل عنه أن أئم</w:t>
      </w:r>
      <w:r w:rsidR="007063EE" w:rsidRPr="00957E8D">
        <w:rPr>
          <w:rFonts w:hint="cs"/>
          <w:sz w:val="27"/>
          <w:rtl/>
        </w:rPr>
        <w:t>ّ</w:t>
      </w:r>
      <w:r w:rsidRPr="00957E8D">
        <w:rPr>
          <w:rFonts w:hint="cs"/>
          <w:sz w:val="27"/>
          <w:rtl/>
        </w:rPr>
        <w:t>ة الرافضة يبر</w:t>
      </w:r>
      <w:r w:rsidR="007063EE" w:rsidRPr="00957E8D">
        <w:rPr>
          <w:rFonts w:hint="cs"/>
          <w:sz w:val="27"/>
          <w:rtl/>
        </w:rPr>
        <w:t>ِّ</w:t>
      </w:r>
      <w:r w:rsidRPr="00957E8D">
        <w:rPr>
          <w:rFonts w:hint="cs"/>
          <w:sz w:val="27"/>
          <w:rtl/>
        </w:rPr>
        <w:t>رون أخطاءهم تحت رداء التقي</w:t>
      </w:r>
      <w:r w:rsidR="007063EE" w:rsidRPr="00957E8D">
        <w:rPr>
          <w:rFonts w:hint="cs"/>
          <w:sz w:val="27"/>
          <w:rtl/>
        </w:rPr>
        <w:t>ّ</w:t>
      </w:r>
      <w:r w:rsidRPr="00957E8D">
        <w:rPr>
          <w:rFonts w:hint="cs"/>
          <w:sz w:val="27"/>
          <w:rtl/>
        </w:rPr>
        <w:t>ة والبداء</w:t>
      </w:r>
      <w:r w:rsidRPr="00957E8D">
        <w:rPr>
          <w:sz w:val="27"/>
          <w:vertAlign w:val="superscript"/>
          <w:rtl/>
        </w:rPr>
        <w:t>(</w:t>
      </w:r>
      <w:r w:rsidRPr="00957E8D">
        <w:rPr>
          <w:rStyle w:val="afa"/>
          <w:sz w:val="27"/>
          <w:rtl/>
        </w:rPr>
        <w:endnoteReference w:id="578"/>
      </w:r>
      <w:r w:rsidRPr="00957E8D">
        <w:rPr>
          <w:sz w:val="27"/>
          <w:vertAlign w:val="superscript"/>
          <w:rtl/>
        </w:rPr>
        <w:t>)</w:t>
      </w:r>
      <w:r w:rsidRPr="00957E8D">
        <w:rPr>
          <w:rFonts w:hint="cs"/>
          <w:sz w:val="27"/>
          <w:rtl/>
        </w:rPr>
        <w:t>. وقد أشار ضمن هذا الكلام إلى أن الروافض يعتقدون بأن أئم</w:t>
      </w:r>
      <w:r w:rsidR="007063EE" w:rsidRPr="00957E8D">
        <w:rPr>
          <w:rFonts w:hint="cs"/>
          <w:sz w:val="27"/>
          <w:rtl/>
        </w:rPr>
        <w:t>ّ</w:t>
      </w:r>
      <w:r w:rsidRPr="00957E8D">
        <w:rPr>
          <w:rFonts w:hint="cs"/>
          <w:sz w:val="27"/>
          <w:rtl/>
        </w:rPr>
        <w:t>تهم يعلمون بما كان وما يكون، ويعلمون أيضاً بكل</w:t>
      </w:r>
      <w:r w:rsidR="007063EE" w:rsidRPr="00957E8D">
        <w:rPr>
          <w:rFonts w:hint="cs"/>
          <w:sz w:val="27"/>
          <w:rtl/>
        </w:rPr>
        <w:t>ّ</w:t>
      </w:r>
      <w:r w:rsidRPr="00957E8D">
        <w:rPr>
          <w:rFonts w:hint="cs"/>
          <w:sz w:val="27"/>
          <w:rtl/>
        </w:rPr>
        <w:t xml:space="preserve"> ما يعلمه الأنبياء، بل إنهم يمتلكون حت</w:t>
      </w:r>
      <w:r w:rsidR="007063EE" w:rsidRPr="00957E8D">
        <w:rPr>
          <w:rFonts w:hint="cs"/>
          <w:sz w:val="27"/>
          <w:rtl/>
        </w:rPr>
        <w:t>ّ</w:t>
      </w:r>
      <w:r w:rsidRPr="00957E8D">
        <w:rPr>
          <w:rFonts w:hint="cs"/>
          <w:sz w:val="27"/>
          <w:rtl/>
        </w:rPr>
        <w:t>ى الأسباب التي يعلم الأنبياء بالأمور من خلالها</w:t>
      </w:r>
      <w:r w:rsidRPr="00957E8D">
        <w:rPr>
          <w:sz w:val="27"/>
          <w:vertAlign w:val="superscript"/>
          <w:rtl/>
        </w:rPr>
        <w:t>(</w:t>
      </w:r>
      <w:r w:rsidRPr="00957E8D">
        <w:rPr>
          <w:rStyle w:val="afa"/>
          <w:sz w:val="27"/>
          <w:rtl/>
        </w:rPr>
        <w:endnoteReference w:id="579"/>
      </w:r>
      <w:r w:rsidRPr="00957E8D">
        <w:rPr>
          <w:sz w:val="27"/>
          <w:vertAlign w:val="superscript"/>
          <w:rtl/>
        </w:rPr>
        <w:t>)</w:t>
      </w:r>
      <w:r w:rsidRPr="00957E8D">
        <w:rPr>
          <w:rFonts w:hint="cs"/>
          <w:sz w:val="27"/>
          <w:rtl/>
        </w:rPr>
        <w:t>. في حين أنه كان في بداية الأمر ي</w:t>
      </w:r>
      <w:r w:rsidR="007063EE" w:rsidRPr="00957E8D">
        <w:rPr>
          <w:rFonts w:hint="cs"/>
          <w:sz w:val="27"/>
          <w:rtl/>
        </w:rPr>
        <w:t>ُ</w:t>
      </w:r>
      <w:r w:rsidRPr="00957E8D">
        <w:rPr>
          <w:rFonts w:hint="cs"/>
          <w:sz w:val="27"/>
          <w:rtl/>
        </w:rPr>
        <w:t>ع</w:t>
      </w:r>
      <w:r w:rsidR="007063EE" w:rsidRPr="00957E8D">
        <w:rPr>
          <w:rFonts w:hint="cs"/>
          <w:sz w:val="27"/>
          <w:rtl/>
        </w:rPr>
        <w:t>َ</w:t>
      </w:r>
      <w:r w:rsidRPr="00957E8D">
        <w:rPr>
          <w:rFonts w:hint="cs"/>
          <w:sz w:val="27"/>
          <w:rtl/>
        </w:rPr>
        <w:t>دّ واحداً من المقرّبين من أصحاب الإمام</w:t>
      </w:r>
      <w:r w:rsidR="006F7999" w:rsidRPr="005417E0">
        <w:rPr>
          <w:rFonts w:cs="Mosawi" w:hint="cs"/>
          <w:sz w:val="22"/>
          <w:szCs w:val="22"/>
          <w:rtl/>
        </w:rPr>
        <w:t>×</w:t>
      </w:r>
      <w:r w:rsidRPr="00957E8D">
        <w:rPr>
          <w:rFonts w:hint="cs"/>
          <w:sz w:val="27"/>
          <w:rtl/>
        </w:rPr>
        <w:t>.</w:t>
      </w:r>
    </w:p>
    <w:p w:rsidR="006B4972" w:rsidRPr="00957E8D" w:rsidRDefault="006B4972" w:rsidP="006F7999">
      <w:pPr>
        <w:rPr>
          <w:sz w:val="27"/>
          <w:rtl/>
          <w:lang w:bidi="ar-IQ"/>
        </w:rPr>
      </w:pPr>
      <w:r w:rsidRPr="00957E8D">
        <w:rPr>
          <w:rFonts w:hint="cs"/>
          <w:sz w:val="27"/>
          <w:rtl/>
        </w:rPr>
        <w:t>إذا استثنينا هؤلاء</w:t>
      </w:r>
      <w:r w:rsidR="007063EE" w:rsidRPr="00957E8D">
        <w:rPr>
          <w:rFonts w:hint="cs"/>
          <w:sz w:val="27"/>
          <w:rtl/>
        </w:rPr>
        <w:t>؛</w:t>
      </w:r>
      <w:r w:rsidRPr="00957E8D">
        <w:rPr>
          <w:rFonts w:hint="cs"/>
          <w:sz w:val="27"/>
          <w:rtl/>
        </w:rPr>
        <w:t xml:space="preserve"> بسبب انتمائهم الزيدي، فهناك أيضاً بعض</w:t>
      </w:r>
      <w:r w:rsidR="007063EE" w:rsidRPr="00957E8D">
        <w:rPr>
          <w:rFonts w:hint="cs"/>
          <w:sz w:val="27"/>
          <w:rtl/>
        </w:rPr>
        <w:t>ٌ</w:t>
      </w:r>
      <w:r w:rsidRPr="00957E8D">
        <w:rPr>
          <w:rFonts w:hint="cs"/>
          <w:sz w:val="27"/>
          <w:rtl/>
        </w:rPr>
        <w:t xml:space="preserve"> آخر من خاص</w:t>
      </w:r>
      <w:r w:rsidR="007063EE" w:rsidRPr="00957E8D">
        <w:rPr>
          <w:rFonts w:hint="cs"/>
          <w:sz w:val="27"/>
          <w:rtl/>
        </w:rPr>
        <w:t>ّ</w:t>
      </w:r>
      <w:r w:rsidRPr="00957E8D">
        <w:rPr>
          <w:rFonts w:hint="cs"/>
          <w:sz w:val="27"/>
          <w:rtl/>
        </w:rPr>
        <w:t>ة أصحاب الأئمة، وقد أنكروا المقامات العلمية للأئم</w:t>
      </w:r>
      <w:r w:rsidR="007063EE" w:rsidRPr="00957E8D">
        <w:rPr>
          <w:rFonts w:hint="cs"/>
          <w:sz w:val="27"/>
          <w:rtl/>
        </w:rPr>
        <w:t>ّ</w:t>
      </w:r>
      <w:r w:rsidRPr="00957E8D">
        <w:rPr>
          <w:rFonts w:hint="cs"/>
          <w:sz w:val="27"/>
          <w:rtl/>
        </w:rPr>
        <w:t>ة</w:t>
      </w:r>
      <w:r w:rsidR="007063EE" w:rsidRPr="00957E8D">
        <w:rPr>
          <w:rFonts w:hint="cs"/>
          <w:sz w:val="27"/>
          <w:rtl/>
        </w:rPr>
        <w:t>؛</w:t>
      </w:r>
      <w:r w:rsidRPr="00957E8D">
        <w:rPr>
          <w:rFonts w:hint="cs"/>
          <w:sz w:val="27"/>
          <w:rtl/>
        </w:rPr>
        <w:t xml:space="preserve"> أو أنهم تردّ</w:t>
      </w:r>
      <w:r w:rsidR="007063EE" w:rsidRPr="00957E8D">
        <w:rPr>
          <w:rFonts w:hint="cs"/>
          <w:sz w:val="27"/>
          <w:rtl/>
        </w:rPr>
        <w:t>َ</w:t>
      </w:r>
      <w:r w:rsidRPr="00957E8D">
        <w:rPr>
          <w:rFonts w:hint="cs"/>
          <w:sz w:val="27"/>
          <w:rtl/>
        </w:rPr>
        <w:t>دوا بشأنها في الحد</w:t>
      </w:r>
      <w:r w:rsidR="007063EE" w:rsidRPr="00957E8D">
        <w:rPr>
          <w:rFonts w:hint="cs"/>
          <w:sz w:val="27"/>
          <w:rtl/>
        </w:rPr>
        <w:t>ّ</w:t>
      </w:r>
      <w:r w:rsidRPr="00957E8D">
        <w:rPr>
          <w:rFonts w:hint="cs"/>
          <w:sz w:val="27"/>
          <w:rtl/>
        </w:rPr>
        <w:t xml:space="preserve"> الأدنى. وهناك شواهد لهذا الترد</w:t>
      </w:r>
      <w:r w:rsidR="007063EE" w:rsidRPr="00957E8D">
        <w:rPr>
          <w:rFonts w:hint="cs"/>
          <w:sz w:val="27"/>
          <w:rtl/>
        </w:rPr>
        <w:t>ُّ</w:t>
      </w:r>
      <w:r w:rsidRPr="00957E8D">
        <w:rPr>
          <w:rFonts w:hint="cs"/>
          <w:sz w:val="27"/>
          <w:rtl/>
        </w:rPr>
        <w:t>د حت</w:t>
      </w:r>
      <w:r w:rsidR="007063EE" w:rsidRPr="00957E8D">
        <w:rPr>
          <w:rFonts w:hint="cs"/>
          <w:sz w:val="27"/>
          <w:rtl/>
        </w:rPr>
        <w:t>ّ</w:t>
      </w:r>
      <w:r w:rsidRPr="00957E8D">
        <w:rPr>
          <w:rFonts w:hint="cs"/>
          <w:sz w:val="27"/>
          <w:rtl/>
        </w:rPr>
        <w:t>ى من ق</w:t>
      </w:r>
      <w:r w:rsidR="007063EE" w:rsidRPr="00957E8D">
        <w:rPr>
          <w:rFonts w:hint="cs"/>
          <w:sz w:val="27"/>
          <w:rtl/>
        </w:rPr>
        <w:t>ِ</w:t>
      </w:r>
      <w:r w:rsidRPr="00957E8D">
        <w:rPr>
          <w:rFonts w:hint="cs"/>
          <w:sz w:val="27"/>
          <w:rtl/>
        </w:rPr>
        <w:t>ب</w:t>
      </w:r>
      <w:r w:rsidR="007063EE" w:rsidRPr="00957E8D">
        <w:rPr>
          <w:rFonts w:hint="cs"/>
          <w:sz w:val="27"/>
          <w:rtl/>
        </w:rPr>
        <w:t>َ</w:t>
      </w:r>
      <w:r w:rsidRPr="00957E8D">
        <w:rPr>
          <w:rFonts w:hint="cs"/>
          <w:sz w:val="27"/>
          <w:rtl/>
        </w:rPr>
        <w:t>ل بعض مشاهير أصحاب الأئمة. فقد ر</w:t>
      </w:r>
      <w:r w:rsidR="007063EE" w:rsidRPr="00957E8D">
        <w:rPr>
          <w:rFonts w:hint="cs"/>
          <w:sz w:val="27"/>
          <w:rtl/>
        </w:rPr>
        <w:t>ُ</w:t>
      </w:r>
      <w:r w:rsidRPr="00957E8D">
        <w:rPr>
          <w:rFonts w:hint="cs"/>
          <w:sz w:val="27"/>
          <w:rtl/>
        </w:rPr>
        <w:t>وي عن الإمام الباقر</w:t>
      </w:r>
      <w:r w:rsidR="006F7999" w:rsidRPr="005417E0">
        <w:rPr>
          <w:rFonts w:cs="Mosawi" w:hint="cs"/>
          <w:sz w:val="22"/>
          <w:szCs w:val="22"/>
          <w:rtl/>
        </w:rPr>
        <w:t>×</w:t>
      </w:r>
      <w:r w:rsidRPr="00957E8D">
        <w:rPr>
          <w:rFonts w:hint="cs"/>
          <w:sz w:val="27"/>
          <w:rtl/>
        </w:rPr>
        <w:t xml:space="preserve"> حديث</w:t>
      </w:r>
      <w:r w:rsidR="007063EE" w:rsidRPr="00957E8D">
        <w:rPr>
          <w:rFonts w:hint="cs"/>
          <w:sz w:val="27"/>
          <w:rtl/>
        </w:rPr>
        <w:t>ٌ</w:t>
      </w:r>
      <w:r w:rsidRPr="00957E8D">
        <w:rPr>
          <w:rFonts w:hint="cs"/>
          <w:sz w:val="27"/>
          <w:rtl/>
        </w:rPr>
        <w:t xml:space="preserve"> يشير إلى إنكار علم الإمام من ق</w:t>
      </w:r>
      <w:r w:rsidR="007063EE" w:rsidRPr="00957E8D">
        <w:rPr>
          <w:rFonts w:hint="cs"/>
          <w:sz w:val="27"/>
          <w:rtl/>
        </w:rPr>
        <w:t>ِ</w:t>
      </w:r>
      <w:r w:rsidRPr="00957E8D">
        <w:rPr>
          <w:rFonts w:hint="cs"/>
          <w:sz w:val="27"/>
          <w:rtl/>
        </w:rPr>
        <w:t>ب</w:t>
      </w:r>
      <w:r w:rsidR="007063EE" w:rsidRPr="00957E8D">
        <w:rPr>
          <w:rFonts w:hint="cs"/>
          <w:sz w:val="27"/>
          <w:rtl/>
        </w:rPr>
        <w:t>َ</w:t>
      </w:r>
      <w:r w:rsidRPr="00957E8D">
        <w:rPr>
          <w:rFonts w:hint="cs"/>
          <w:sz w:val="27"/>
          <w:rtl/>
        </w:rPr>
        <w:t>ل بعض أصحاب الأئمة</w:t>
      </w:r>
      <w:r w:rsidR="007F66C8" w:rsidRPr="00957E8D">
        <w:rPr>
          <w:rFonts w:hint="cs"/>
          <w:sz w:val="27"/>
          <w:rtl/>
        </w:rPr>
        <w:t>،</w:t>
      </w:r>
      <w:r w:rsidRPr="00957E8D">
        <w:rPr>
          <w:rFonts w:hint="cs"/>
          <w:sz w:val="27"/>
          <w:rtl/>
        </w:rPr>
        <w:t xml:space="preserve"> ومن ذلك الراوية </w:t>
      </w:r>
      <w:r w:rsidR="007F66C8" w:rsidRPr="00957E8D">
        <w:rPr>
          <w:rFonts w:hint="cs"/>
          <w:sz w:val="27"/>
          <w:rtl/>
        </w:rPr>
        <w:t>التالية</w:t>
      </w:r>
      <w:r w:rsidRPr="00957E8D">
        <w:rPr>
          <w:rFonts w:hint="cs"/>
          <w:sz w:val="27"/>
          <w:rtl/>
        </w:rPr>
        <w:t xml:space="preserve">: </w:t>
      </w:r>
      <w:r w:rsidRPr="00957E8D">
        <w:rPr>
          <w:rFonts w:hint="eastAsia"/>
          <w:sz w:val="24"/>
          <w:szCs w:val="24"/>
          <w:rtl/>
        </w:rPr>
        <w:t>«</w:t>
      </w:r>
      <w:r w:rsidRPr="00957E8D">
        <w:rPr>
          <w:sz w:val="27"/>
          <w:rtl/>
        </w:rPr>
        <w:t>عن ضريس قال</w:t>
      </w:r>
      <w:r w:rsidRPr="00957E8D">
        <w:rPr>
          <w:rFonts w:hint="cs"/>
          <w:sz w:val="27"/>
          <w:rtl/>
        </w:rPr>
        <w:t>:</w:t>
      </w:r>
      <w:r w:rsidRPr="00957E8D">
        <w:rPr>
          <w:sz w:val="27"/>
          <w:rtl/>
        </w:rPr>
        <w:t xml:space="preserve"> سمعت</w:t>
      </w:r>
      <w:r w:rsidR="007F66C8" w:rsidRPr="00957E8D">
        <w:rPr>
          <w:rFonts w:hint="cs"/>
          <w:sz w:val="27"/>
          <w:rtl/>
        </w:rPr>
        <w:t>ُ</w:t>
      </w:r>
      <w:r w:rsidRPr="00957E8D">
        <w:rPr>
          <w:sz w:val="27"/>
          <w:rtl/>
        </w:rPr>
        <w:t xml:space="preserve"> </w:t>
      </w:r>
      <w:r w:rsidRPr="00957E8D">
        <w:rPr>
          <w:rFonts w:hint="cs"/>
          <w:sz w:val="27"/>
          <w:rtl/>
        </w:rPr>
        <w:t>أ</w:t>
      </w:r>
      <w:r w:rsidRPr="00957E8D">
        <w:rPr>
          <w:sz w:val="27"/>
          <w:rtl/>
        </w:rPr>
        <w:t>با</w:t>
      </w:r>
      <w:r w:rsidRPr="00957E8D">
        <w:rPr>
          <w:rFonts w:hint="cs"/>
          <w:sz w:val="27"/>
          <w:rtl/>
        </w:rPr>
        <w:t xml:space="preserve"> </w:t>
      </w:r>
      <w:r w:rsidRPr="00957E8D">
        <w:rPr>
          <w:sz w:val="27"/>
          <w:rtl/>
        </w:rPr>
        <w:t>جعفر</w:t>
      </w:r>
      <w:r w:rsidR="006F7999" w:rsidRPr="005417E0">
        <w:rPr>
          <w:rFonts w:cs="Mosawi"/>
          <w:sz w:val="22"/>
          <w:szCs w:val="22"/>
          <w:rtl/>
        </w:rPr>
        <w:t>×</w:t>
      </w:r>
      <w:r w:rsidRPr="00957E8D">
        <w:rPr>
          <w:rFonts w:hint="cs"/>
          <w:sz w:val="27"/>
          <w:rtl/>
        </w:rPr>
        <w:t xml:space="preserve"> </w:t>
      </w:r>
      <w:r w:rsidRPr="00957E8D">
        <w:rPr>
          <w:sz w:val="27"/>
          <w:rtl/>
        </w:rPr>
        <w:t>يقول</w:t>
      </w:r>
      <w:r w:rsidR="007F66C8" w:rsidRPr="00957E8D">
        <w:rPr>
          <w:rFonts w:hint="cs"/>
          <w:sz w:val="27"/>
          <w:rtl/>
        </w:rPr>
        <w:t>،</w:t>
      </w:r>
      <w:r w:rsidRPr="00957E8D">
        <w:rPr>
          <w:sz w:val="27"/>
          <w:rtl/>
        </w:rPr>
        <w:t xml:space="preserve"> و</w:t>
      </w:r>
      <w:r w:rsidRPr="00957E8D">
        <w:rPr>
          <w:rFonts w:hint="cs"/>
          <w:sz w:val="27"/>
          <w:rtl/>
        </w:rPr>
        <w:t>أ</w:t>
      </w:r>
      <w:r w:rsidRPr="00957E8D">
        <w:rPr>
          <w:sz w:val="27"/>
          <w:rtl/>
        </w:rPr>
        <w:t>ناس</w:t>
      </w:r>
      <w:r w:rsidR="00C96B99">
        <w:rPr>
          <w:rFonts w:hint="cs"/>
          <w:sz w:val="27"/>
          <w:rtl/>
        </w:rPr>
        <w:t>ٌ</w:t>
      </w:r>
      <w:r w:rsidRPr="00957E8D">
        <w:rPr>
          <w:sz w:val="27"/>
          <w:rtl/>
        </w:rPr>
        <w:t xml:space="preserve"> من </w:t>
      </w:r>
      <w:r w:rsidRPr="00957E8D">
        <w:rPr>
          <w:rFonts w:hint="cs"/>
          <w:sz w:val="27"/>
          <w:rtl/>
        </w:rPr>
        <w:t>أ</w:t>
      </w:r>
      <w:r w:rsidRPr="00957E8D">
        <w:rPr>
          <w:sz w:val="27"/>
          <w:rtl/>
        </w:rPr>
        <w:t>صحابه حوله</w:t>
      </w:r>
      <w:r w:rsidRPr="00957E8D">
        <w:rPr>
          <w:rFonts w:hint="cs"/>
          <w:sz w:val="27"/>
          <w:rtl/>
        </w:rPr>
        <w:t>:</w:t>
      </w:r>
      <w:r w:rsidRPr="00957E8D">
        <w:rPr>
          <w:sz w:val="27"/>
          <w:rtl/>
        </w:rPr>
        <w:t xml:space="preserve"> </w:t>
      </w:r>
      <w:r w:rsidRPr="00957E8D">
        <w:rPr>
          <w:rFonts w:hint="cs"/>
          <w:sz w:val="27"/>
          <w:rtl/>
        </w:rPr>
        <w:t>إني</w:t>
      </w:r>
      <w:r w:rsidRPr="00957E8D">
        <w:rPr>
          <w:sz w:val="27"/>
          <w:rtl/>
        </w:rPr>
        <w:t xml:space="preserve"> </w:t>
      </w:r>
      <w:r w:rsidRPr="00957E8D">
        <w:rPr>
          <w:rFonts w:hint="cs"/>
          <w:sz w:val="27"/>
          <w:rtl/>
        </w:rPr>
        <w:t>أ</w:t>
      </w:r>
      <w:r w:rsidRPr="00957E8D">
        <w:rPr>
          <w:sz w:val="27"/>
          <w:rtl/>
        </w:rPr>
        <w:t>عجب من قوم</w:t>
      </w:r>
      <w:r w:rsidR="007F66C8" w:rsidRPr="00957E8D">
        <w:rPr>
          <w:rFonts w:hint="cs"/>
          <w:sz w:val="27"/>
          <w:rtl/>
        </w:rPr>
        <w:t>ٍ</w:t>
      </w:r>
      <w:r w:rsidRPr="00957E8D">
        <w:rPr>
          <w:sz w:val="27"/>
          <w:rtl/>
        </w:rPr>
        <w:t xml:space="preserve"> يتول</w:t>
      </w:r>
      <w:r w:rsidR="007F66C8" w:rsidRPr="00957E8D">
        <w:rPr>
          <w:rFonts w:hint="cs"/>
          <w:sz w:val="27"/>
          <w:rtl/>
        </w:rPr>
        <w:t>ّ</w:t>
      </w:r>
      <w:r w:rsidRPr="00957E8D">
        <w:rPr>
          <w:sz w:val="27"/>
          <w:rtl/>
        </w:rPr>
        <w:t>وننا</w:t>
      </w:r>
      <w:r w:rsidR="007F66C8" w:rsidRPr="00957E8D">
        <w:rPr>
          <w:rFonts w:hint="cs"/>
          <w:sz w:val="27"/>
          <w:rtl/>
        </w:rPr>
        <w:t>،</w:t>
      </w:r>
      <w:r w:rsidRPr="00957E8D">
        <w:rPr>
          <w:sz w:val="27"/>
          <w:rtl/>
        </w:rPr>
        <w:t xml:space="preserve"> ويجعلوننا </w:t>
      </w:r>
      <w:r w:rsidRPr="00957E8D">
        <w:rPr>
          <w:rFonts w:hint="cs"/>
          <w:sz w:val="27"/>
          <w:rtl/>
        </w:rPr>
        <w:t>أ</w:t>
      </w:r>
      <w:r w:rsidRPr="00957E8D">
        <w:rPr>
          <w:sz w:val="27"/>
          <w:rtl/>
        </w:rPr>
        <w:t>ئم</w:t>
      </w:r>
      <w:r w:rsidR="007F66C8" w:rsidRPr="00957E8D">
        <w:rPr>
          <w:rFonts w:hint="cs"/>
          <w:sz w:val="27"/>
          <w:rtl/>
        </w:rPr>
        <w:t>ّ</w:t>
      </w:r>
      <w:r w:rsidRPr="00957E8D">
        <w:rPr>
          <w:sz w:val="27"/>
          <w:rtl/>
        </w:rPr>
        <w:t>ة</w:t>
      </w:r>
      <w:r w:rsidR="007F66C8" w:rsidRPr="00957E8D">
        <w:rPr>
          <w:rFonts w:hint="cs"/>
          <w:sz w:val="27"/>
          <w:rtl/>
        </w:rPr>
        <w:t>،</w:t>
      </w:r>
      <w:r w:rsidRPr="00957E8D">
        <w:rPr>
          <w:sz w:val="27"/>
          <w:rtl/>
        </w:rPr>
        <w:t xml:space="preserve"> ويصفون ب</w:t>
      </w:r>
      <w:r w:rsidRPr="00957E8D">
        <w:rPr>
          <w:rFonts w:hint="cs"/>
          <w:sz w:val="27"/>
          <w:rtl/>
        </w:rPr>
        <w:t>أ</w:t>
      </w:r>
      <w:r w:rsidRPr="00957E8D">
        <w:rPr>
          <w:sz w:val="27"/>
          <w:rtl/>
        </w:rPr>
        <w:t>ن طاعتنا عليهم مفترضة كطاعة الله</w:t>
      </w:r>
      <w:r w:rsidRPr="00957E8D">
        <w:rPr>
          <w:rFonts w:hint="cs"/>
          <w:sz w:val="27"/>
          <w:rtl/>
        </w:rPr>
        <w:t>،</w:t>
      </w:r>
      <w:r w:rsidRPr="00957E8D">
        <w:rPr>
          <w:sz w:val="27"/>
          <w:rtl/>
        </w:rPr>
        <w:t xml:space="preserve"> ثم يكسرون حج</w:t>
      </w:r>
      <w:r w:rsidR="007F66C8" w:rsidRPr="00957E8D">
        <w:rPr>
          <w:rFonts w:hint="cs"/>
          <w:sz w:val="27"/>
          <w:rtl/>
        </w:rPr>
        <w:t>ّ</w:t>
      </w:r>
      <w:r w:rsidRPr="00957E8D">
        <w:rPr>
          <w:sz w:val="27"/>
          <w:rtl/>
        </w:rPr>
        <w:t xml:space="preserve">تهم ويخصمون </w:t>
      </w:r>
      <w:r w:rsidRPr="00957E8D">
        <w:rPr>
          <w:rFonts w:hint="cs"/>
          <w:sz w:val="27"/>
          <w:rtl/>
        </w:rPr>
        <w:t>أ</w:t>
      </w:r>
      <w:r w:rsidRPr="00957E8D">
        <w:rPr>
          <w:sz w:val="27"/>
          <w:rtl/>
        </w:rPr>
        <w:t>نفسهم بضعف قلوبهم</w:t>
      </w:r>
      <w:r w:rsidRPr="00957E8D">
        <w:rPr>
          <w:rFonts w:hint="cs"/>
          <w:sz w:val="27"/>
          <w:rtl/>
        </w:rPr>
        <w:t>؛</w:t>
      </w:r>
      <w:r w:rsidRPr="00957E8D">
        <w:rPr>
          <w:sz w:val="27"/>
          <w:rtl/>
        </w:rPr>
        <w:t xml:space="preserve"> </w:t>
      </w:r>
      <w:r w:rsidRPr="00957E8D">
        <w:rPr>
          <w:sz w:val="27"/>
          <w:rtl/>
        </w:rPr>
        <w:lastRenderedPageBreak/>
        <w:t>فينقضون حق</w:t>
      </w:r>
      <w:r w:rsidR="007F66C8" w:rsidRPr="00957E8D">
        <w:rPr>
          <w:rFonts w:hint="cs"/>
          <w:sz w:val="27"/>
          <w:rtl/>
        </w:rPr>
        <w:t>ّ</w:t>
      </w:r>
      <w:r w:rsidRPr="00957E8D">
        <w:rPr>
          <w:sz w:val="27"/>
          <w:rtl/>
        </w:rPr>
        <w:t>نا.</w:t>
      </w:r>
      <w:r w:rsidRPr="00957E8D">
        <w:rPr>
          <w:rFonts w:hint="cs"/>
          <w:sz w:val="27"/>
          <w:rtl/>
        </w:rPr>
        <w:t>.. أ</w:t>
      </w:r>
      <w:r w:rsidRPr="00957E8D">
        <w:rPr>
          <w:sz w:val="27"/>
          <w:rtl/>
        </w:rPr>
        <w:t>تر</w:t>
      </w:r>
      <w:r w:rsidR="007F66C8" w:rsidRPr="00957E8D">
        <w:rPr>
          <w:rFonts w:hint="cs"/>
          <w:sz w:val="27"/>
          <w:rtl/>
        </w:rPr>
        <w:t>َ</w:t>
      </w:r>
      <w:r w:rsidRPr="00957E8D">
        <w:rPr>
          <w:sz w:val="27"/>
          <w:rtl/>
        </w:rPr>
        <w:t>و</w:t>
      </w:r>
      <w:r w:rsidR="007F66C8" w:rsidRPr="00957E8D">
        <w:rPr>
          <w:rFonts w:hint="cs"/>
          <w:sz w:val="27"/>
          <w:rtl/>
        </w:rPr>
        <w:t>ْ</w:t>
      </w:r>
      <w:r w:rsidRPr="00957E8D">
        <w:rPr>
          <w:sz w:val="27"/>
          <w:rtl/>
        </w:rPr>
        <w:t xml:space="preserve">ن </w:t>
      </w:r>
      <w:r w:rsidRPr="00957E8D">
        <w:rPr>
          <w:rFonts w:hint="cs"/>
          <w:sz w:val="27"/>
          <w:rtl/>
        </w:rPr>
        <w:t>أ</w:t>
      </w:r>
      <w:r w:rsidRPr="00957E8D">
        <w:rPr>
          <w:sz w:val="27"/>
          <w:rtl/>
        </w:rPr>
        <w:t xml:space="preserve">ن الله تبارك وتعالى افترض طاعة </w:t>
      </w:r>
      <w:r w:rsidRPr="00957E8D">
        <w:rPr>
          <w:rFonts w:hint="cs"/>
          <w:sz w:val="27"/>
          <w:rtl/>
        </w:rPr>
        <w:t>أ</w:t>
      </w:r>
      <w:r w:rsidRPr="00957E8D">
        <w:rPr>
          <w:sz w:val="27"/>
          <w:rtl/>
        </w:rPr>
        <w:t>وليائه على عباده ثم</w:t>
      </w:r>
      <w:r w:rsidR="007F66C8" w:rsidRPr="00957E8D">
        <w:rPr>
          <w:rFonts w:hint="cs"/>
          <w:sz w:val="27"/>
          <w:rtl/>
        </w:rPr>
        <w:t>ّ</w:t>
      </w:r>
      <w:r w:rsidRPr="00957E8D">
        <w:rPr>
          <w:sz w:val="27"/>
          <w:rtl/>
        </w:rPr>
        <w:t xml:space="preserve"> يخف</w:t>
      </w:r>
      <w:r w:rsidRPr="00957E8D">
        <w:rPr>
          <w:rFonts w:hint="cs"/>
          <w:sz w:val="27"/>
          <w:rtl/>
        </w:rPr>
        <w:t>ي</w:t>
      </w:r>
      <w:r w:rsidRPr="00957E8D">
        <w:rPr>
          <w:sz w:val="27"/>
          <w:rtl/>
        </w:rPr>
        <w:t xml:space="preserve"> عنهم </w:t>
      </w:r>
      <w:r w:rsidRPr="00957E8D">
        <w:rPr>
          <w:rFonts w:hint="cs"/>
          <w:sz w:val="27"/>
          <w:rtl/>
        </w:rPr>
        <w:t>أ</w:t>
      </w:r>
      <w:r w:rsidRPr="00957E8D">
        <w:rPr>
          <w:sz w:val="27"/>
          <w:rtl/>
        </w:rPr>
        <w:t>خبار السم</w:t>
      </w:r>
      <w:r w:rsidR="007F66C8" w:rsidRPr="00957E8D">
        <w:rPr>
          <w:rFonts w:hint="cs"/>
          <w:sz w:val="27"/>
          <w:rtl/>
        </w:rPr>
        <w:t>ا</w:t>
      </w:r>
      <w:r w:rsidRPr="00957E8D">
        <w:rPr>
          <w:sz w:val="27"/>
          <w:rtl/>
        </w:rPr>
        <w:t>وات وال</w:t>
      </w:r>
      <w:r w:rsidRPr="00957E8D">
        <w:rPr>
          <w:rFonts w:hint="cs"/>
          <w:sz w:val="27"/>
          <w:rtl/>
        </w:rPr>
        <w:t>أ</w:t>
      </w:r>
      <w:r w:rsidRPr="00957E8D">
        <w:rPr>
          <w:sz w:val="27"/>
          <w:rtl/>
        </w:rPr>
        <w:t>رض</w:t>
      </w:r>
      <w:r w:rsidRPr="00957E8D">
        <w:rPr>
          <w:rFonts w:hint="eastAsia"/>
          <w:sz w:val="24"/>
          <w:szCs w:val="24"/>
          <w:rtl/>
        </w:rPr>
        <w:t>»</w:t>
      </w:r>
      <w:r w:rsidRPr="00957E8D">
        <w:rPr>
          <w:sz w:val="27"/>
          <w:vertAlign w:val="superscript"/>
          <w:rtl/>
        </w:rPr>
        <w:t>(</w:t>
      </w:r>
      <w:r w:rsidRPr="00957E8D">
        <w:rPr>
          <w:rStyle w:val="afa"/>
          <w:sz w:val="27"/>
          <w:rtl/>
        </w:rPr>
        <w:endnoteReference w:id="580"/>
      </w:r>
      <w:r w:rsidRPr="00957E8D">
        <w:rPr>
          <w:sz w:val="27"/>
          <w:vertAlign w:val="superscript"/>
          <w:rtl/>
        </w:rPr>
        <w:t>)</w:t>
      </w:r>
      <w:r w:rsidRPr="00957E8D">
        <w:rPr>
          <w:rFonts w:hint="cs"/>
          <w:sz w:val="27"/>
          <w:rtl/>
        </w:rPr>
        <w:t>. إن هذه الرواية تثبت وجود جماعة</w:t>
      </w:r>
      <w:r w:rsidR="007F66C8" w:rsidRPr="00957E8D">
        <w:rPr>
          <w:rFonts w:hint="cs"/>
          <w:sz w:val="27"/>
          <w:rtl/>
        </w:rPr>
        <w:t>ٍ</w:t>
      </w:r>
      <w:r w:rsidRPr="00957E8D">
        <w:rPr>
          <w:rFonts w:hint="cs"/>
          <w:sz w:val="27"/>
          <w:rtl/>
        </w:rPr>
        <w:t xml:space="preserve"> بين أصحاب الإمام</w:t>
      </w:r>
      <w:r w:rsidR="006F7999" w:rsidRPr="005417E0">
        <w:rPr>
          <w:rFonts w:cs="Mosawi" w:hint="cs"/>
          <w:sz w:val="22"/>
          <w:szCs w:val="22"/>
          <w:rtl/>
        </w:rPr>
        <w:t>×</w:t>
      </w:r>
      <w:r w:rsidRPr="00957E8D">
        <w:rPr>
          <w:rFonts w:hint="cs"/>
          <w:sz w:val="27"/>
          <w:rtl/>
        </w:rPr>
        <w:t>، و</w:t>
      </w:r>
      <w:r w:rsidR="007F66C8" w:rsidRPr="00957E8D">
        <w:rPr>
          <w:rFonts w:hint="cs"/>
          <w:sz w:val="27"/>
          <w:rtl/>
        </w:rPr>
        <w:t>أ</w:t>
      </w:r>
      <w:r w:rsidRPr="00957E8D">
        <w:rPr>
          <w:rFonts w:hint="cs"/>
          <w:sz w:val="27"/>
          <w:rtl/>
        </w:rPr>
        <w:t>ن هذه الجماعة</w:t>
      </w:r>
      <w:r w:rsidR="007F66C8" w:rsidRPr="00957E8D">
        <w:rPr>
          <w:rFonts w:hint="cs"/>
          <w:sz w:val="27"/>
          <w:rtl/>
        </w:rPr>
        <w:t>،</w:t>
      </w:r>
      <w:r w:rsidRPr="00957E8D">
        <w:rPr>
          <w:rFonts w:hint="cs"/>
          <w:sz w:val="27"/>
          <w:rtl/>
        </w:rPr>
        <w:t xml:space="preserve"> رغم اعتقادها بوجوب إطاعة الأئم</w:t>
      </w:r>
      <w:r w:rsidR="007F66C8" w:rsidRPr="00957E8D">
        <w:rPr>
          <w:rFonts w:hint="cs"/>
          <w:sz w:val="27"/>
          <w:rtl/>
        </w:rPr>
        <w:t>ّ</w:t>
      </w:r>
      <w:r w:rsidRPr="00957E8D">
        <w:rPr>
          <w:rFonts w:hint="cs"/>
          <w:sz w:val="27"/>
          <w:rtl/>
        </w:rPr>
        <w:t>ة على أنفسهم، لا ير</w:t>
      </w:r>
      <w:r w:rsidR="007F66C8" w:rsidRPr="00957E8D">
        <w:rPr>
          <w:rFonts w:hint="cs"/>
          <w:sz w:val="27"/>
          <w:rtl/>
        </w:rPr>
        <w:t>َ</w:t>
      </w:r>
      <w:r w:rsidRPr="00957E8D">
        <w:rPr>
          <w:rFonts w:hint="cs"/>
          <w:sz w:val="27"/>
          <w:rtl/>
        </w:rPr>
        <w:t>و</w:t>
      </w:r>
      <w:r w:rsidR="007F66C8" w:rsidRPr="00957E8D">
        <w:rPr>
          <w:rFonts w:hint="cs"/>
          <w:sz w:val="27"/>
          <w:rtl/>
        </w:rPr>
        <w:t>ْ</w:t>
      </w:r>
      <w:r w:rsidRPr="00957E8D">
        <w:rPr>
          <w:rFonts w:hint="cs"/>
          <w:sz w:val="27"/>
          <w:rtl/>
        </w:rPr>
        <w:t>ن لزوماً لعلم الأئم</w:t>
      </w:r>
      <w:r w:rsidR="007F66C8" w:rsidRPr="00957E8D">
        <w:rPr>
          <w:rFonts w:hint="cs"/>
          <w:sz w:val="27"/>
          <w:rtl/>
        </w:rPr>
        <w:t>ّ</w:t>
      </w:r>
      <w:r w:rsidRPr="00957E8D">
        <w:rPr>
          <w:rFonts w:hint="cs"/>
          <w:sz w:val="27"/>
          <w:rtl/>
        </w:rPr>
        <w:t>ة بالأمور المذكورة. ور</w:t>
      </w:r>
      <w:r w:rsidR="007F66C8" w:rsidRPr="00957E8D">
        <w:rPr>
          <w:rFonts w:hint="cs"/>
          <w:sz w:val="27"/>
          <w:rtl/>
        </w:rPr>
        <w:t>ُ</w:t>
      </w:r>
      <w:r w:rsidRPr="00957E8D">
        <w:rPr>
          <w:rFonts w:hint="cs"/>
          <w:sz w:val="27"/>
          <w:rtl/>
        </w:rPr>
        <w:t>ب</w:t>
      </w:r>
      <w:r w:rsidR="007F66C8" w:rsidRPr="00957E8D">
        <w:rPr>
          <w:rFonts w:hint="cs"/>
          <w:sz w:val="27"/>
          <w:rtl/>
        </w:rPr>
        <w:t>َ</w:t>
      </w:r>
      <w:r w:rsidRPr="00957E8D">
        <w:rPr>
          <w:rFonts w:hint="cs"/>
          <w:sz w:val="27"/>
          <w:rtl/>
        </w:rPr>
        <w:t>ما كان هذا المد</w:t>
      </w:r>
      <w:r w:rsidR="007F66C8" w:rsidRPr="00957E8D">
        <w:rPr>
          <w:rFonts w:hint="cs"/>
          <w:sz w:val="27"/>
          <w:rtl/>
        </w:rPr>
        <w:t>ّ</w:t>
      </w:r>
      <w:r w:rsidRPr="00957E8D">
        <w:rPr>
          <w:rFonts w:hint="cs"/>
          <w:sz w:val="27"/>
          <w:rtl/>
        </w:rPr>
        <w:t>عى موافقاً لما ذكره النوبختي في فرق الشيعة بشأن اختلاف الشيعة بعد استشهاد الإمام الرضا</w:t>
      </w:r>
      <w:r w:rsidR="006F7999" w:rsidRPr="005417E0">
        <w:rPr>
          <w:rFonts w:cs="Mosawi" w:hint="cs"/>
          <w:sz w:val="22"/>
          <w:szCs w:val="22"/>
          <w:rtl/>
        </w:rPr>
        <w:t>×</w:t>
      </w:r>
      <w:r w:rsidRPr="00957E8D">
        <w:rPr>
          <w:rFonts w:hint="cs"/>
          <w:sz w:val="27"/>
          <w:rtl/>
        </w:rPr>
        <w:t>، وذهاب البعض إلى توظيف الأئم</w:t>
      </w:r>
      <w:r w:rsidR="007F66C8" w:rsidRPr="00957E8D">
        <w:rPr>
          <w:rFonts w:hint="cs"/>
          <w:sz w:val="27"/>
          <w:rtl/>
        </w:rPr>
        <w:t>ّ</w:t>
      </w:r>
      <w:r w:rsidRPr="00957E8D">
        <w:rPr>
          <w:rFonts w:hint="cs"/>
          <w:sz w:val="27"/>
          <w:rtl/>
        </w:rPr>
        <w:t>ة للقياس. رغم أن هذه الجماعة ـ بالالتفات إلى اعتقادها بعصمة الإمام ـ ترى حج</w:t>
      </w:r>
      <w:r w:rsidR="007F66C8" w:rsidRPr="00957E8D">
        <w:rPr>
          <w:rFonts w:hint="cs"/>
          <w:sz w:val="27"/>
          <w:rtl/>
        </w:rPr>
        <w:t>ّ</w:t>
      </w:r>
      <w:r w:rsidRPr="00957E8D">
        <w:rPr>
          <w:rFonts w:hint="cs"/>
          <w:sz w:val="27"/>
          <w:rtl/>
        </w:rPr>
        <w:t>ية قول الأئم</w:t>
      </w:r>
      <w:r w:rsidR="007F66C8" w:rsidRPr="00957E8D">
        <w:rPr>
          <w:rFonts w:hint="cs"/>
          <w:sz w:val="27"/>
          <w:rtl/>
        </w:rPr>
        <w:t>ّ</w:t>
      </w:r>
      <w:r w:rsidRPr="00957E8D">
        <w:rPr>
          <w:rFonts w:hint="cs"/>
          <w:sz w:val="27"/>
          <w:rtl/>
        </w:rPr>
        <w:t>ة في توظيفهم القياس، ولكن</w:t>
      </w:r>
      <w:r w:rsidR="007F66C8" w:rsidRPr="00957E8D">
        <w:rPr>
          <w:rFonts w:hint="cs"/>
          <w:sz w:val="27"/>
          <w:rtl/>
        </w:rPr>
        <w:t>ْ</w:t>
      </w:r>
      <w:r w:rsidRPr="00957E8D">
        <w:rPr>
          <w:rFonts w:hint="cs"/>
          <w:sz w:val="27"/>
          <w:rtl/>
        </w:rPr>
        <w:t xml:space="preserve"> ر</w:t>
      </w:r>
      <w:r w:rsidR="007F66C8" w:rsidRPr="00957E8D">
        <w:rPr>
          <w:rFonts w:hint="cs"/>
          <w:sz w:val="27"/>
          <w:rtl/>
        </w:rPr>
        <w:t>ُ</w:t>
      </w:r>
      <w:r w:rsidRPr="00957E8D">
        <w:rPr>
          <w:rFonts w:hint="cs"/>
          <w:sz w:val="27"/>
          <w:rtl/>
        </w:rPr>
        <w:t>ب</w:t>
      </w:r>
      <w:r w:rsidR="007F66C8" w:rsidRPr="00957E8D">
        <w:rPr>
          <w:rFonts w:hint="cs"/>
          <w:sz w:val="27"/>
          <w:rtl/>
        </w:rPr>
        <w:t>َ</w:t>
      </w:r>
      <w:r w:rsidRPr="00957E8D">
        <w:rPr>
          <w:rFonts w:hint="cs"/>
          <w:sz w:val="27"/>
          <w:rtl/>
        </w:rPr>
        <w:t>ما أمكن القول: إن هذا النوع من العلم يقع في أدنى مستويات العلم</w:t>
      </w:r>
      <w:r w:rsidR="007F66C8" w:rsidRPr="00957E8D">
        <w:rPr>
          <w:rFonts w:hint="cs"/>
          <w:sz w:val="27"/>
          <w:rtl/>
        </w:rPr>
        <w:t>،</w:t>
      </w:r>
      <w:r w:rsidRPr="00957E8D">
        <w:rPr>
          <w:rFonts w:hint="cs"/>
          <w:sz w:val="27"/>
          <w:rtl/>
        </w:rPr>
        <w:t xml:space="preserve"> بالمقارنة إلى ذلك العلم الذي يحصل من الطرق غير الاعتيادية.</w:t>
      </w:r>
    </w:p>
    <w:p w:rsidR="006B4972" w:rsidRPr="00957E8D" w:rsidRDefault="006B4972" w:rsidP="006F7999">
      <w:pPr>
        <w:rPr>
          <w:sz w:val="27"/>
          <w:rtl/>
          <w:lang w:bidi="ar-IQ"/>
        </w:rPr>
      </w:pPr>
      <w:r w:rsidRPr="00957E8D">
        <w:rPr>
          <w:rFonts w:hint="cs"/>
          <w:sz w:val="27"/>
          <w:rtl/>
          <w:lang w:bidi="ar-IQ"/>
        </w:rPr>
        <w:t>وقد أشار النوبختي إلى جماعات</w:t>
      </w:r>
      <w:r w:rsidR="007F66C8" w:rsidRPr="00957E8D">
        <w:rPr>
          <w:rFonts w:hint="cs"/>
          <w:sz w:val="27"/>
          <w:rtl/>
          <w:lang w:bidi="ar-IQ"/>
        </w:rPr>
        <w:t>ٍ</w:t>
      </w:r>
      <w:r w:rsidRPr="00957E8D">
        <w:rPr>
          <w:rFonts w:hint="cs"/>
          <w:sz w:val="27"/>
          <w:rtl/>
          <w:lang w:bidi="ar-IQ"/>
        </w:rPr>
        <w:t xml:space="preserve"> مختلفة من الشيعة في تلك المرحلة. وكانت إحدى هذه الجماعات تجيز استعمال القياس للأئم</w:t>
      </w:r>
      <w:r w:rsidR="007F66C8" w:rsidRPr="00957E8D">
        <w:rPr>
          <w:rFonts w:hint="cs"/>
          <w:sz w:val="27"/>
          <w:rtl/>
          <w:lang w:bidi="ar-IQ"/>
        </w:rPr>
        <w:t>ّ</w:t>
      </w:r>
      <w:r w:rsidRPr="00957E8D">
        <w:rPr>
          <w:rFonts w:hint="cs"/>
          <w:sz w:val="27"/>
          <w:rtl/>
          <w:lang w:bidi="ar-IQ"/>
        </w:rPr>
        <w:t>ة</w:t>
      </w:r>
      <w:r w:rsidRPr="00957E8D">
        <w:rPr>
          <w:sz w:val="27"/>
          <w:vertAlign w:val="superscript"/>
          <w:rtl/>
          <w:lang w:bidi="ar-IQ"/>
        </w:rPr>
        <w:t>(</w:t>
      </w:r>
      <w:r w:rsidRPr="00957E8D">
        <w:rPr>
          <w:rStyle w:val="afa"/>
          <w:sz w:val="27"/>
          <w:rtl/>
          <w:lang w:bidi="ar-IQ"/>
        </w:rPr>
        <w:endnoteReference w:id="581"/>
      </w:r>
      <w:r w:rsidRPr="00957E8D">
        <w:rPr>
          <w:sz w:val="27"/>
          <w:vertAlign w:val="superscript"/>
          <w:rtl/>
          <w:lang w:bidi="ar-IQ"/>
        </w:rPr>
        <w:t>)</w:t>
      </w:r>
      <w:r w:rsidRPr="00957E8D">
        <w:rPr>
          <w:rFonts w:hint="cs"/>
          <w:sz w:val="27"/>
          <w:rtl/>
          <w:lang w:bidi="ar-IQ"/>
        </w:rPr>
        <w:t xml:space="preserve">. </w:t>
      </w:r>
      <w:r w:rsidR="00A56AB7" w:rsidRPr="00957E8D">
        <w:rPr>
          <w:rFonts w:hint="cs"/>
          <w:sz w:val="27"/>
          <w:rtl/>
          <w:lang w:bidi="ar-IQ"/>
        </w:rPr>
        <w:t>لا شَكَّ</w:t>
      </w:r>
      <w:r w:rsidRPr="00957E8D">
        <w:rPr>
          <w:rFonts w:hint="cs"/>
          <w:sz w:val="27"/>
          <w:rtl/>
          <w:lang w:bidi="ar-IQ"/>
        </w:rPr>
        <w:t xml:space="preserve"> في أن الذي يذهب إلى مثل هذا الاعتقاد لا يرى الأئم</w:t>
      </w:r>
      <w:r w:rsidR="007F66C8" w:rsidRPr="00957E8D">
        <w:rPr>
          <w:rFonts w:hint="cs"/>
          <w:sz w:val="27"/>
          <w:rtl/>
          <w:lang w:bidi="ar-IQ"/>
        </w:rPr>
        <w:t>ّ</w:t>
      </w:r>
      <w:r w:rsidRPr="00957E8D">
        <w:rPr>
          <w:rFonts w:hint="cs"/>
          <w:sz w:val="27"/>
          <w:rtl/>
          <w:lang w:bidi="ar-IQ"/>
        </w:rPr>
        <w:t>ة عالمين بجميع الأمور الدينية.</w:t>
      </w:r>
    </w:p>
    <w:p w:rsidR="006B4972" w:rsidRPr="00957E8D" w:rsidRDefault="006B4972" w:rsidP="006F7999">
      <w:pPr>
        <w:rPr>
          <w:sz w:val="27"/>
          <w:rtl/>
          <w:lang w:bidi="ar-IQ"/>
        </w:rPr>
      </w:pPr>
      <w:r w:rsidRPr="00957E8D">
        <w:rPr>
          <w:rFonts w:hint="cs"/>
          <w:sz w:val="27"/>
          <w:rtl/>
          <w:lang w:bidi="ar-IQ"/>
        </w:rPr>
        <w:t>يروي هشام بن الحكم أن الإمام الصادق</w:t>
      </w:r>
      <w:r w:rsidR="006F7999" w:rsidRPr="005417E0">
        <w:rPr>
          <w:rFonts w:cs="Mosawi" w:hint="cs"/>
          <w:sz w:val="22"/>
          <w:szCs w:val="22"/>
          <w:rtl/>
          <w:lang w:bidi="ar-IQ"/>
        </w:rPr>
        <w:t>×</w:t>
      </w:r>
      <w:r w:rsidRPr="00957E8D">
        <w:rPr>
          <w:rFonts w:hint="cs"/>
          <w:sz w:val="27"/>
          <w:rtl/>
          <w:lang w:bidi="ar-IQ"/>
        </w:rPr>
        <w:t xml:space="preserve"> سأله عن ابن طي</w:t>
      </w:r>
      <w:r w:rsidR="007F66C8" w:rsidRPr="00957E8D">
        <w:rPr>
          <w:rFonts w:hint="cs"/>
          <w:sz w:val="27"/>
          <w:rtl/>
          <w:lang w:bidi="ar-IQ"/>
        </w:rPr>
        <w:t>ّ</w:t>
      </w:r>
      <w:r w:rsidRPr="00957E8D">
        <w:rPr>
          <w:rFonts w:hint="cs"/>
          <w:sz w:val="27"/>
          <w:rtl/>
          <w:lang w:bidi="ar-IQ"/>
        </w:rPr>
        <w:t>ار، فأخبره أنه مات</w:t>
      </w:r>
      <w:r w:rsidR="007F66C8" w:rsidRPr="00957E8D">
        <w:rPr>
          <w:rFonts w:hint="cs"/>
          <w:sz w:val="27"/>
          <w:rtl/>
          <w:lang w:bidi="ar-IQ"/>
        </w:rPr>
        <w:t>،</w:t>
      </w:r>
      <w:r w:rsidRPr="00957E8D">
        <w:rPr>
          <w:rFonts w:hint="cs"/>
          <w:sz w:val="27"/>
          <w:rtl/>
          <w:lang w:bidi="ar-IQ"/>
        </w:rPr>
        <w:t xml:space="preserve"> فقال الإمام: </w:t>
      </w:r>
      <w:r w:rsidRPr="00957E8D">
        <w:rPr>
          <w:rFonts w:hint="eastAsia"/>
          <w:sz w:val="24"/>
          <w:szCs w:val="24"/>
          <w:rtl/>
          <w:lang w:bidi="ar-IQ"/>
        </w:rPr>
        <w:t>«</w:t>
      </w:r>
      <w:r w:rsidRPr="00957E8D">
        <w:rPr>
          <w:rFonts w:hint="cs"/>
          <w:sz w:val="27"/>
          <w:rtl/>
          <w:lang w:bidi="ar-IQ"/>
        </w:rPr>
        <w:t>رحمه الله</w:t>
      </w:r>
      <w:r w:rsidR="007F66C8" w:rsidRPr="00957E8D">
        <w:rPr>
          <w:rFonts w:hint="cs"/>
          <w:sz w:val="27"/>
          <w:rtl/>
          <w:lang w:bidi="ar-IQ"/>
        </w:rPr>
        <w:t>،</w:t>
      </w:r>
      <w:r w:rsidRPr="00957E8D">
        <w:rPr>
          <w:rFonts w:hint="cs"/>
          <w:sz w:val="27"/>
          <w:rtl/>
          <w:lang w:bidi="ar-IQ"/>
        </w:rPr>
        <w:t xml:space="preserve"> ولق</w:t>
      </w:r>
      <w:r w:rsidR="007F66C8" w:rsidRPr="00957E8D">
        <w:rPr>
          <w:rFonts w:hint="cs"/>
          <w:sz w:val="27"/>
          <w:rtl/>
          <w:lang w:bidi="ar-IQ"/>
        </w:rPr>
        <w:t>ّ</w:t>
      </w:r>
      <w:r w:rsidRPr="00957E8D">
        <w:rPr>
          <w:rFonts w:hint="cs"/>
          <w:sz w:val="27"/>
          <w:rtl/>
          <w:lang w:bidi="ar-IQ"/>
        </w:rPr>
        <w:t>اه نضرة</w:t>
      </w:r>
      <w:r w:rsidR="007F66C8" w:rsidRPr="00957E8D">
        <w:rPr>
          <w:rFonts w:hint="cs"/>
          <w:sz w:val="27"/>
          <w:rtl/>
          <w:lang w:bidi="ar-IQ"/>
        </w:rPr>
        <w:t>ً</w:t>
      </w:r>
      <w:r w:rsidRPr="00957E8D">
        <w:rPr>
          <w:rFonts w:hint="cs"/>
          <w:sz w:val="27"/>
          <w:rtl/>
          <w:lang w:bidi="ar-IQ"/>
        </w:rPr>
        <w:t xml:space="preserve"> وسروراً، فقد كان شديد الخصومة عنا أهل البيت</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2"/>
      </w:r>
      <w:r w:rsidRPr="00957E8D">
        <w:rPr>
          <w:sz w:val="27"/>
          <w:vertAlign w:val="superscript"/>
          <w:rtl/>
          <w:lang w:bidi="ar-IQ"/>
        </w:rPr>
        <w:t>)</w:t>
      </w:r>
      <w:r w:rsidRPr="00957E8D">
        <w:rPr>
          <w:rFonts w:hint="cs"/>
          <w:sz w:val="27"/>
          <w:rtl/>
          <w:lang w:bidi="ar-IQ"/>
        </w:rPr>
        <w:t xml:space="preserve">. إن المراد من </w:t>
      </w:r>
      <w:r w:rsidRPr="00957E8D">
        <w:rPr>
          <w:rFonts w:hint="eastAsia"/>
          <w:sz w:val="24"/>
          <w:szCs w:val="24"/>
          <w:rtl/>
          <w:lang w:bidi="ar-IQ"/>
        </w:rPr>
        <w:t>«</w:t>
      </w:r>
      <w:r w:rsidRPr="00957E8D">
        <w:rPr>
          <w:rFonts w:hint="cs"/>
          <w:sz w:val="27"/>
          <w:rtl/>
          <w:lang w:bidi="ar-IQ"/>
        </w:rPr>
        <w:t>شديد الخصومة</w:t>
      </w:r>
      <w:r w:rsidRPr="00957E8D">
        <w:rPr>
          <w:rFonts w:hint="eastAsia"/>
          <w:sz w:val="24"/>
          <w:szCs w:val="24"/>
          <w:rtl/>
          <w:lang w:bidi="ar-IQ"/>
        </w:rPr>
        <w:t>»</w:t>
      </w:r>
      <w:r w:rsidRPr="00957E8D">
        <w:rPr>
          <w:rFonts w:hint="cs"/>
          <w:sz w:val="27"/>
          <w:rtl/>
          <w:lang w:bidi="ar-IQ"/>
        </w:rPr>
        <w:t xml:space="preserve"> ليس هو العداء، وإنما هو الجدال والنقاش العلمي. إن هذه الرواية تشير إلى أنه حت</w:t>
      </w:r>
      <w:r w:rsidR="007F66C8" w:rsidRPr="00957E8D">
        <w:rPr>
          <w:rFonts w:hint="cs"/>
          <w:sz w:val="27"/>
          <w:rtl/>
          <w:lang w:bidi="ar-IQ"/>
        </w:rPr>
        <w:t>ّ</w:t>
      </w:r>
      <w:r w:rsidRPr="00957E8D">
        <w:rPr>
          <w:rFonts w:hint="cs"/>
          <w:sz w:val="27"/>
          <w:rtl/>
          <w:lang w:bidi="ar-IQ"/>
        </w:rPr>
        <w:t>ى إذا كان الطي</w:t>
      </w:r>
      <w:r w:rsidR="007F66C8" w:rsidRPr="00957E8D">
        <w:rPr>
          <w:rFonts w:hint="cs"/>
          <w:sz w:val="27"/>
          <w:rtl/>
          <w:lang w:bidi="ar-IQ"/>
        </w:rPr>
        <w:t>ّ</w:t>
      </w:r>
      <w:r w:rsidRPr="00957E8D">
        <w:rPr>
          <w:rFonts w:hint="cs"/>
          <w:sz w:val="27"/>
          <w:rtl/>
          <w:lang w:bidi="ar-IQ"/>
        </w:rPr>
        <w:t>ار غير مؤمن بإمامة الإمام، وكان يرى طاعة الإمام ف</w:t>
      </w:r>
      <w:r w:rsidR="007F66C8" w:rsidRPr="00957E8D">
        <w:rPr>
          <w:rFonts w:hint="cs"/>
          <w:sz w:val="27"/>
          <w:rtl/>
          <w:lang w:bidi="ar-IQ"/>
        </w:rPr>
        <w:t>َ</w:t>
      </w:r>
      <w:r w:rsidRPr="00957E8D">
        <w:rPr>
          <w:rFonts w:hint="cs"/>
          <w:sz w:val="27"/>
          <w:rtl/>
          <w:lang w:bidi="ar-IQ"/>
        </w:rPr>
        <w:t>ر</w:t>
      </w:r>
      <w:r w:rsidR="007F66C8" w:rsidRPr="00957E8D">
        <w:rPr>
          <w:rFonts w:hint="cs"/>
          <w:sz w:val="27"/>
          <w:rtl/>
          <w:lang w:bidi="ar-IQ"/>
        </w:rPr>
        <w:t>ْ</w:t>
      </w:r>
      <w:r w:rsidRPr="00957E8D">
        <w:rPr>
          <w:rFonts w:hint="cs"/>
          <w:sz w:val="27"/>
          <w:rtl/>
          <w:lang w:bidi="ar-IQ"/>
        </w:rPr>
        <w:t>ضاً عليه، ولكن</w:t>
      </w:r>
      <w:r w:rsidR="007F66C8" w:rsidRPr="00957E8D">
        <w:rPr>
          <w:rFonts w:hint="cs"/>
          <w:sz w:val="27"/>
          <w:rtl/>
          <w:lang w:bidi="ar-IQ"/>
        </w:rPr>
        <w:t>ّ</w:t>
      </w:r>
      <w:r w:rsidRPr="00957E8D">
        <w:rPr>
          <w:rFonts w:hint="cs"/>
          <w:sz w:val="27"/>
          <w:rtl/>
          <w:lang w:bidi="ar-IQ"/>
        </w:rPr>
        <w:t>ه كان يأخذ رأيه بنظر الاعتبار أيضاً.</w:t>
      </w:r>
    </w:p>
    <w:p w:rsidR="006B4972" w:rsidRPr="00957E8D" w:rsidRDefault="006B4972" w:rsidP="006F7999">
      <w:pPr>
        <w:rPr>
          <w:sz w:val="27"/>
          <w:rtl/>
          <w:lang w:bidi="ar-IQ"/>
        </w:rPr>
      </w:pPr>
      <w:r w:rsidRPr="00957E8D">
        <w:rPr>
          <w:rFonts w:hint="cs"/>
          <w:sz w:val="27"/>
          <w:rtl/>
          <w:lang w:bidi="ar-IQ"/>
        </w:rPr>
        <w:t>وفي حديث</w:t>
      </w:r>
      <w:r w:rsidR="008559DA" w:rsidRPr="00957E8D">
        <w:rPr>
          <w:rFonts w:hint="cs"/>
          <w:sz w:val="27"/>
          <w:rtl/>
          <w:lang w:bidi="ar-IQ"/>
        </w:rPr>
        <w:t>ٍ</w:t>
      </w:r>
      <w:r w:rsidRPr="00957E8D">
        <w:rPr>
          <w:rFonts w:hint="cs"/>
          <w:sz w:val="27"/>
          <w:rtl/>
          <w:lang w:bidi="ar-IQ"/>
        </w:rPr>
        <w:t xml:space="preserve"> آخر عندما بلغ سمع أبي بصير </w:t>
      </w:r>
      <w:r w:rsidR="008559DA" w:rsidRPr="00957E8D">
        <w:rPr>
          <w:rFonts w:hint="cs"/>
          <w:sz w:val="27"/>
          <w:rtl/>
          <w:lang w:bidi="ar-IQ"/>
        </w:rPr>
        <w:t>أحد</w:t>
      </w:r>
      <w:r w:rsidRPr="00957E8D">
        <w:rPr>
          <w:rFonts w:hint="cs"/>
          <w:sz w:val="27"/>
          <w:rtl/>
          <w:lang w:bidi="ar-IQ"/>
        </w:rPr>
        <w:t xml:space="preserve"> الأجوبة العلمية للإمام الكاظم</w:t>
      </w:r>
      <w:r w:rsidR="006F7999" w:rsidRPr="005417E0">
        <w:rPr>
          <w:rFonts w:cs="Mosawi" w:hint="cs"/>
          <w:sz w:val="22"/>
          <w:szCs w:val="22"/>
          <w:rtl/>
          <w:lang w:bidi="ar-IQ"/>
        </w:rPr>
        <w:t>×</w:t>
      </w:r>
      <w:r w:rsidRPr="00957E8D">
        <w:rPr>
          <w:rFonts w:hint="cs"/>
          <w:sz w:val="27"/>
          <w:rtl/>
          <w:lang w:bidi="ar-IQ"/>
        </w:rPr>
        <w:t xml:space="preserve"> بشأن رجم الزانية المحصنة لم يستوع</w:t>
      </w:r>
      <w:r w:rsidR="00C96B99">
        <w:rPr>
          <w:rFonts w:hint="cs"/>
          <w:sz w:val="27"/>
          <w:rtl/>
          <w:lang w:bidi="ar-IQ"/>
        </w:rPr>
        <w:t>ِ</w:t>
      </w:r>
      <w:r w:rsidRPr="00957E8D">
        <w:rPr>
          <w:rFonts w:hint="cs"/>
          <w:sz w:val="27"/>
          <w:rtl/>
          <w:lang w:bidi="ar-IQ"/>
        </w:rPr>
        <w:t>ب</w:t>
      </w:r>
      <w:r w:rsidR="00C96B99">
        <w:rPr>
          <w:rFonts w:hint="cs"/>
          <w:sz w:val="27"/>
          <w:rtl/>
          <w:lang w:bidi="ar-IQ"/>
        </w:rPr>
        <w:t>ْ</w:t>
      </w:r>
      <w:r w:rsidRPr="00957E8D">
        <w:rPr>
          <w:rFonts w:hint="cs"/>
          <w:sz w:val="27"/>
          <w:rtl/>
          <w:lang w:bidi="ar-IQ"/>
        </w:rPr>
        <w:t xml:space="preserve"> هذا الجواب، وقال لذلك الصحابي: </w:t>
      </w:r>
      <w:r w:rsidRPr="00957E8D">
        <w:rPr>
          <w:rFonts w:hint="eastAsia"/>
          <w:sz w:val="24"/>
          <w:szCs w:val="24"/>
          <w:rtl/>
          <w:lang w:bidi="ar-IQ"/>
        </w:rPr>
        <w:t>«</w:t>
      </w:r>
      <w:r w:rsidRPr="00957E8D">
        <w:rPr>
          <w:rFonts w:hint="cs"/>
          <w:sz w:val="27"/>
          <w:rtl/>
          <w:lang w:bidi="ar-IQ"/>
        </w:rPr>
        <w:t>ما أظن</w:t>
      </w:r>
      <w:r w:rsidR="008559DA" w:rsidRPr="00957E8D">
        <w:rPr>
          <w:rFonts w:hint="cs"/>
          <w:sz w:val="27"/>
          <w:rtl/>
          <w:lang w:bidi="ar-IQ"/>
        </w:rPr>
        <w:t>ّ</w:t>
      </w:r>
      <w:r w:rsidRPr="00957E8D">
        <w:rPr>
          <w:rFonts w:hint="cs"/>
          <w:sz w:val="27"/>
          <w:rtl/>
          <w:lang w:bidi="ar-IQ"/>
        </w:rPr>
        <w:t xml:space="preserve"> صاحبنا [أي الإمام الكاظم</w:t>
      </w:r>
      <w:r w:rsidR="006F7999" w:rsidRPr="005417E0">
        <w:rPr>
          <w:rFonts w:cs="Mosawi" w:hint="cs"/>
          <w:sz w:val="22"/>
          <w:szCs w:val="22"/>
          <w:rtl/>
          <w:lang w:bidi="ar-IQ"/>
        </w:rPr>
        <w:t>×</w:t>
      </w:r>
      <w:r w:rsidRPr="00957E8D">
        <w:rPr>
          <w:rFonts w:hint="cs"/>
          <w:sz w:val="27"/>
          <w:rtl/>
          <w:lang w:bidi="ar-IQ"/>
        </w:rPr>
        <w:t>] تناهى حلمه [أو حكمه]</w:t>
      </w:r>
      <w:r w:rsidRPr="00957E8D">
        <w:rPr>
          <w:rFonts w:hint="eastAsia"/>
          <w:sz w:val="24"/>
          <w:szCs w:val="24"/>
          <w:rtl/>
          <w:lang w:bidi="ar-IQ"/>
        </w:rPr>
        <w:t>»</w:t>
      </w:r>
      <w:r w:rsidR="008559DA" w:rsidRPr="00957E8D">
        <w:rPr>
          <w:rFonts w:hint="cs"/>
          <w:sz w:val="27"/>
          <w:rtl/>
          <w:lang w:bidi="ar-IQ"/>
        </w:rPr>
        <w:t>،</w:t>
      </w:r>
      <w:r w:rsidRPr="00957E8D">
        <w:rPr>
          <w:rFonts w:hint="cs"/>
          <w:sz w:val="27"/>
          <w:rtl/>
          <w:lang w:bidi="ar-IQ"/>
        </w:rPr>
        <w:t xml:space="preserve"> وفي عبارة</w:t>
      </w:r>
      <w:r w:rsidR="008559DA" w:rsidRPr="00957E8D">
        <w:rPr>
          <w:rFonts w:hint="cs"/>
          <w:sz w:val="27"/>
          <w:rtl/>
          <w:lang w:bidi="ar-IQ"/>
        </w:rPr>
        <w:t>ٍ</w:t>
      </w:r>
      <w:r w:rsidRPr="00957E8D">
        <w:rPr>
          <w:rFonts w:hint="cs"/>
          <w:sz w:val="27"/>
          <w:rtl/>
          <w:lang w:bidi="ar-IQ"/>
        </w:rPr>
        <w:t xml:space="preserve"> أخرى: </w:t>
      </w:r>
      <w:r w:rsidRPr="00957E8D">
        <w:rPr>
          <w:rFonts w:hint="eastAsia"/>
          <w:sz w:val="24"/>
          <w:szCs w:val="24"/>
          <w:rtl/>
          <w:lang w:bidi="ar-IQ"/>
        </w:rPr>
        <w:t>«</w:t>
      </w:r>
      <w:r w:rsidRPr="00957E8D">
        <w:rPr>
          <w:rFonts w:hint="cs"/>
          <w:sz w:val="27"/>
          <w:rtl/>
          <w:lang w:bidi="ar-IQ"/>
        </w:rPr>
        <w:t>ما تكامل علمه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3"/>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وقد تحدّ</w:t>
      </w:r>
      <w:r w:rsidR="008559DA" w:rsidRPr="00957E8D">
        <w:rPr>
          <w:rFonts w:hint="cs"/>
          <w:sz w:val="27"/>
          <w:rtl/>
          <w:lang w:bidi="ar-IQ"/>
        </w:rPr>
        <w:t>َ</w:t>
      </w:r>
      <w:r w:rsidRPr="00957E8D">
        <w:rPr>
          <w:rFonts w:hint="cs"/>
          <w:sz w:val="27"/>
          <w:rtl/>
          <w:lang w:bidi="ar-IQ"/>
        </w:rPr>
        <w:t>ث الشيخ المفيد في كتاب (الاعتقادات) عن جماعة</w:t>
      </w:r>
      <w:r w:rsidR="008559DA" w:rsidRPr="00957E8D">
        <w:rPr>
          <w:rFonts w:hint="cs"/>
          <w:sz w:val="27"/>
          <w:rtl/>
          <w:lang w:bidi="ar-IQ"/>
        </w:rPr>
        <w:t>ٍ</w:t>
      </w:r>
      <w:r w:rsidRPr="00957E8D">
        <w:rPr>
          <w:rFonts w:hint="cs"/>
          <w:sz w:val="27"/>
          <w:rtl/>
          <w:lang w:bidi="ar-IQ"/>
        </w:rPr>
        <w:t xml:space="preserve"> من أهل قم بوصف </w:t>
      </w:r>
      <w:r w:rsidRPr="00957E8D">
        <w:rPr>
          <w:rFonts w:hint="eastAsia"/>
          <w:sz w:val="24"/>
          <w:szCs w:val="24"/>
          <w:rtl/>
          <w:lang w:bidi="ar-IQ"/>
        </w:rPr>
        <w:t>«</w:t>
      </w:r>
      <w:r w:rsidRPr="00957E8D">
        <w:rPr>
          <w:rFonts w:hint="cs"/>
          <w:sz w:val="27"/>
          <w:rtl/>
          <w:lang w:bidi="ar-IQ"/>
        </w:rPr>
        <w:t>الشيعة المقصّ</w:t>
      </w:r>
      <w:r w:rsidR="008559DA" w:rsidRPr="00957E8D">
        <w:rPr>
          <w:rFonts w:hint="cs"/>
          <w:sz w:val="27"/>
          <w:rtl/>
          <w:lang w:bidi="ar-IQ"/>
        </w:rPr>
        <w:t>ِ</w:t>
      </w:r>
      <w:r w:rsidRPr="00957E8D">
        <w:rPr>
          <w:rFonts w:hint="cs"/>
          <w:sz w:val="27"/>
          <w:rtl/>
          <w:lang w:bidi="ar-IQ"/>
        </w:rPr>
        <w:t>رة</w:t>
      </w:r>
      <w:r w:rsidRPr="00957E8D">
        <w:rPr>
          <w:rFonts w:hint="eastAsia"/>
          <w:sz w:val="24"/>
          <w:szCs w:val="24"/>
          <w:rtl/>
          <w:lang w:bidi="ar-IQ"/>
        </w:rPr>
        <w:t>»</w:t>
      </w:r>
      <w:r w:rsidR="008559DA" w:rsidRPr="00957E8D">
        <w:rPr>
          <w:rFonts w:hint="cs"/>
          <w:sz w:val="27"/>
          <w:rtl/>
          <w:lang w:bidi="ar-IQ"/>
        </w:rPr>
        <w:t>؛</w:t>
      </w:r>
      <w:r w:rsidRPr="00957E8D">
        <w:rPr>
          <w:rFonts w:hint="cs"/>
          <w:sz w:val="27"/>
          <w:rtl/>
          <w:lang w:bidi="ar-IQ"/>
        </w:rPr>
        <w:t xml:space="preserve"> إذ كانوا يعتقدون بأن الأئم</w:t>
      </w:r>
      <w:r w:rsidR="008559DA" w:rsidRPr="00957E8D">
        <w:rPr>
          <w:rFonts w:hint="cs"/>
          <w:sz w:val="27"/>
          <w:rtl/>
          <w:lang w:bidi="ar-IQ"/>
        </w:rPr>
        <w:t>ّ</w:t>
      </w:r>
      <w:r w:rsidRPr="00957E8D">
        <w:rPr>
          <w:rFonts w:hint="cs"/>
          <w:sz w:val="27"/>
          <w:rtl/>
          <w:lang w:bidi="ar-IQ"/>
        </w:rPr>
        <w:t>ة لا يعلمون بالكثير من أحكام الشريعة، وأنهم كانوا يعتمدون في فهمهم على الآراء والظنون. كما نقل عن زرارة بعض التقارير بشأن تردّ</w:t>
      </w:r>
      <w:r w:rsidR="008559DA" w:rsidRPr="00957E8D">
        <w:rPr>
          <w:rFonts w:hint="cs"/>
          <w:sz w:val="27"/>
          <w:rtl/>
          <w:lang w:bidi="ar-IQ"/>
        </w:rPr>
        <w:t>ُ</w:t>
      </w:r>
      <w:r w:rsidRPr="00957E8D">
        <w:rPr>
          <w:rFonts w:hint="cs"/>
          <w:sz w:val="27"/>
          <w:rtl/>
          <w:lang w:bidi="ar-IQ"/>
        </w:rPr>
        <w:t>ده في المقام العلمي</w:t>
      </w:r>
      <w:r w:rsidR="008559DA" w:rsidRPr="00957E8D">
        <w:rPr>
          <w:rFonts w:hint="cs"/>
          <w:sz w:val="27"/>
          <w:rtl/>
          <w:lang w:bidi="ar-IQ"/>
        </w:rPr>
        <w:t>ّ</w:t>
      </w:r>
      <w:r w:rsidRPr="00957E8D">
        <w:rPr>
          <w:rFonts w:hint="cs"/>
          <w:sz w:val="27"/>
          <w:rtl/>
          <w:lang w:bidi="ar-IQ"/>
        </w:rPr>
        <w:t xml:space="preserve"> للأئمة، ومن ذلك ـ على سبيل المثال ـ</w:t>
      </w:r>
      <w:r w:rsidR="008559DA" w:rsidRPr="00957E8D">
        <w:rPr>
          <w:rFonts w:hint="cs"/>
          <w:sz w:val="27"/>
          <w:rtl/>
          <w:lang w:bidi="ar-IQ"/>
        </w:rPr>
        <w:t>:</w:t>
      </w:r>
      <w:r w:rsidRPr="00957E8D">
        <w:rPr>
          <w:rFonts w:hint="cs"/>
          <w:sz w:val="27"/>
          <w:rtl/>
          <w:lang w:bidi="ar-IQ"/>
        </w:rPr>
        <w:t xml:space="preserve"> </w:t>
      </w:r>
      <w:r w:rsidRPr="00957E8D">
        <w:rPr>
          <w:rFonts w:hint="cs"/>
          <w:sz w:val="27"/>
          <w:rtl/>
          <w:lang w:bidi="ar-IQ"/>
        </w:rPr>
        <w:lastRenderedPageBreak/>
        <w:t>يمكن الإشارة إلى إصراره على نظرية الاستطاعة قبل الفعل، رغم مخالفة الإمام الصادق</w:t>
      </w:r>
      <w:r w:rsidR="006F7999" w:rsidRPr="005417E0">
        <w:rPr>
          <w:rFonts w:cs="Mosawi" w:hint="cs"/>
          <w:sz w:val="22"/>
          <w:szCs w:val="22"/>
          <w:rtl/>
          <w:lang w:bidi="ar-IQ"/>
        </w:rPr>
        <w:t>×</w:t>
      </w:r>
      <w:r w:rsidRPr="00957E8D">
        <w:rPr>
          <w:rFonts w:hint="cs"/>
          <w:sz w:val="27"/>
          <w:rtl/>
          <w:lang w:bidi="ar-IQ"/>
        </w:rPr>
        <w:t xml:space="preserve"> له في ذلك. قيل</w:t>
      </w:r>
      <w:r w:rsidR="008559DA" w:rsidRPr="00957E8D">
        <w:rPr>
          <w:rFonts w:hint="cs"/>
          <w:sz w:val="27"/>
          <w:rtl/>
          <w:lang w:bidi="ar-IQ"/>
        </w:rPr>
        <w:t>:</w:t>
      </w:r>
      <w:r w:rsidRPr="00957E8D">
        <w:rPr>
          <w:rFonts w:hint="cs"/>
          <w:sz w:val="27"/>
          <w:rtl/>
          <w:lang w:bidi="ar-IQ"/>
        </w:rPr>
        <w:t xml:space="preserve"> إنه عندما علم بمخالفة الإمام الصادق</w:t>
      </w:r>
      <w:r w:rsidR="006F7999" w:rsidRPr="005417E0">
        <w:rPr>
          <w:rFonts w:cs="Mosawi" w:hint="cs"/>
          <w:sz w:val="22"/>
          <w:szCs w:val="22"/>
          <w:rtl/>
          <w:lang w:bidi="ar-IQ"/>
        </w:rPr>
        <w:t>×</w:t>
      </w:r>
      <w:r w:rsidRPr="00957E8D">
        <w:rPr>
          <w:rFonts w:hint="cs"/>
          <w:sz w:val="27"/>
          <w:rtl/>
          <w:lang w:bidi="ar-IQ"/>
        </w:rPr>
        <w:t xml:space="preserve"> لرأيه قال: </w:t>
      </w:r>
      <w:r w:rsidRPr="00957E8D">
        <w:rPr>
          <w:rFonts w:hint="eastAsia"/>
          <w:sz w:val="24"/>
          <w:szCs w:val="24"/>
          <w:rtl/>
          <w:lang w:bidi="ar-IQ"/>
        </w:rPr>
        <w:t>«</w:t>
      </w:r>
      <w:r w:rsidRPr="00957E8D">
        <w:rPr>
          <w:rFonts w:hint="cs"/>
          <w:sz w:val="27"/>
          <w:rtl/>
          <w:lang w:bidi="ar-IQ"/>
        </w:rPr>
        <w:t>أ</w:t>
      </w:r>
      <w:r w:rsidRPr="00957E8D">
        <w:rPr>
          <w:sz w:val="27"/>
          <w:rtl/>
          <w:lang w:bidi="ar-IQ"/>
        </w:rPr>
        <w:t>ما أنه قد أعطاني الاستطاعة من حيث لا</w:t>
      </w:r>
      <w:r w:rsidRPr="00957E8D">
        <w:rPr>
          <w:rFonts w:hint="cs"/>
          <w:sz w:val="27"/>
          <w:rtl/>
          <w:lang w:bidi="ar-IQ"/>
        </w:rPr>
        <w:t xml:space="preserve"> </w:t>
      </w:r>
      <w:r w:rsidRPr="00957E8D">
        <w:rPr>
          <w:sz w:val="27"/>
          <w:rtl/>
          <w:lang w:bidi="ar-IQ"/>
        </w:rPr>
        <w:t>يعلم، وصاحبكم هذا ليس له ب</w:t>
      </w:r>
      <w:r w:rsidR="008559DA" w:rsidRPr="00957E8D">
        <w:rPr>
          <w:rFonts w:hint="cs"/>
          <w:sz w:val="27"/>
          <w:rtl/>
          <w:lang w:bidi="ar-IQ"/>
        </w:rPr>
        <w:t>َ</w:t>
      </w:r>
      <w:r w:rsidRPr="00957E8D">
        <w:rPr>
          <w:sz w:val="27"/>
          <w:rtl/>
          <w:lang w:bidi="ar-IQ"/>
        </w:rPr>
        <w:t>ص</w:t>
      </w:r>
      <w:r w:rsidR="008559DA" w:rsidRPr="00957E8D">
        <w:rPr>
          <w:rFonts w:hint="cs"/>
          <w:sz w:val="27"/>
          <w:rtl/>
          <w:lang w:bidi="ar-IQ"/>
        </w:rPr>
        <w:t>َ</w:t>
      </w:r>
      <w:r w:rsidRPr="00957E8D">
        <w:rPr>
          <w:sz w:val="27"/>
          <w:rtl/>
          <w:lang w:bidi="ar-IQ"/>
        </w:rPr>
        <w:t>ر</w:t>
      </w:r>
      <w:r w:rsidR="008559DA" w:rsidRPr="00957E8D">
        <w:rPr>
          <w:rFonts w:hint="cs"/>
          <w:sz w:val="27"/>
          <w:rtl/>
          <w:lang w:bidi="ar-IQ"/>
        </w:rPr>
        <w:t>ٌ</w:t>
      </w:r>
      <w:r w:rsidRPr="00957E8D">
        <w:rPr>
          <w:sz w:val="27"/>
          <w:rtl/>
          <w:lang w:bidi="ar-IQ"/>
        </w:rPr>
        <w:t xml:space="preserve"> بكلام الرجال</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4"/>
      </w:r>
      <w:r w:rsidRPr="00957E8D">
        <w:rPr>
          <w:sz w:val="27"/>
          <w:vertAlign w:val="superscript"/>
          <w:rtl/>
          <w:lang w:bidi="ar-IQ"/>
        </w:rPr>
        <w:t>)</w:t>
      </w:r>
      <w:r w:rsidRPr="00957E8D">
        <w:rPr>
          <w:rFonts w:hint="cs"/>
          <w:sz w:val="27"/>
          <w:rtl/>
          <w:lang w:bidi="ar-IQ"/>
        </w:rPr>
        <w:t>. وما ن</w:t>
      </w:r>
      <w:r w:rsidR="008559DA" w:rsidRPr="00957E8D">
        <w:rPr>
          <w:rFonts w:hint="cs"/>
          <w:sz w:val="27"/>
          <w:rtl/>
          <w:lang w:bidi="ar-IQ"/>
        </w:rPr>
        <w:t>ُ</w:t>
      </w:r>
      <w:r w:rsidRPr="00957E8D">
        <w:rPr>
          <w:rFonts w:hint="cs"/>
          <w:sz w:val="27"/>
          <w:rtl/>
          <w:lang w:bidi="ar-IQ"/>
        </w:rPr>
        <w:t>قل بشأن الاستطاعة منسوباً إلى زرارة ن</w:t>
      </w:r>
      <w:r w:rsidR="008559DA" w:rsidRPr="00957E8D">
        <w:rPr>
          <w:rFonts w:hint="cs"/>
          <w:sz w:val="27"/>
          <w:rtl/>
          <w:lang w:bidi="ar-IQ"/>
        </w:rPr>
        <w:t>ُ</w:t>
      </w:r>
      <w:r w:rsidRPr="00957E8D">
        <w:rPr>
          <w:rFonts w:hint="cs"/>
          <w:sz w:val="27"/>
          <w:rtl/>
          <w:lang w:bidi="ar-IQ"/>
        </w:rPr>
        <w:t>قل ما يشبهه بالنسبة إلى محمد بن مسلم أيضاً</w:t>
      </w:r>
      <w:r w:rsidRPr="00957E8D">
        <w:rPr>
          <w:sz w:val="27"/>
          <w:vertAlign w:val="superscript"/>
          <w:rtl/>
          <w:lang w:bidi="ar-IQ"/>
        </w:rPr>
        <w:t>(</w:t>
      </w:r>
      <w:r w:rsidRPr="00957E8D">
        <w:rPr>
          <w:rStyle w:val="afa"/>
          <w:sz w:val="27"/>
          <w:rtl/>
          <w:lang w:bidi="ar-IQ"/>
        </w:rPr>
        <w:endnoteReference w:id="585"/>
      </w:r>
      <w:r w:rsidRPr="00957E8D">
        <w:rPr>
          <w:sz w:val="27"/>
          <w:vertAlign w:val="superscript"/>
          <w:rtl/>
          <w:lang w:bidi="ar-IQ"/>
        </w:rPr>
        <w:t>)</w:t>
      </w:r>
      <w:r w:rsidRPr="00957E8D">
        <w:rPr>
          <w:rFonts w:hint="cs"/>
          <w:sz w:val="27"/>
          <w:rtl/>
          <w:lang w:bidi="ar-IQ"/>
        </w:rPr>
        <w:t>. وهذا بطبيعة الحال لا يعني أنهم كانوا يشك</w:t>
      </w:r>
      <w:r w:rsidR="008559DA" w:rsidRPr="00957E8D">
        <w:rPr>
          <w:rFonts w:hint="cs"/>
          <w:sz w:val="27"/>
          <w:rtl/>
          <w:lang w:bidi="ar-IQ"/>
        </w:rPr>
        <w:t>ِّ</w:t>
      </w:r>
      <w:r w:rsidRPr="00957E8D">
        <w:rPr>
          <w:rFonts w:hint="cs"/>
          <w:sz w:val="27"/>
          <w:rtl/>
          <w:lang w:bidi="ar-IQ"/>
        </w:rPr>
        <w:t>كون في كلام الإمام بشأن الأمور المرتبطة بالحلال والحرام، ولا ير</w:t>
      </w:r>
      <w:r w:rsidR="008559DA" w:rsidRPr="00957E8D">
        <w:rPr>
          <w:rFonts w:hint="cs"/>
          <w:sz w:val="27"/>
          <w:rtl/>
          <w:lang w:bidi="ar-IQ"/>
        </w:rPr>
        <w:t>َ</w:t>
      </w:r>
      <w:r w:rsidRPr="00957E8D">
        <w:rPr>
          <w:rFonts w:hint="cs"/>
          <w:sz w:val="27"/>
          <w:rtl/>
          <w:lang w:bidi="ar-IQ"/>
        </w:rPr>
        <w:t>و</w:t>
      </w:r>
      <w:r w:rsidR="008559DA" w:rsidRPr="00957E8D">
        <w:rPr>
          <w:rFonts w:hint="cs"/>
          <w:sz w:val="27"/>
          <w:rtl/>
          <w:lang w:bidi="ar-IQ"/>
        </w:rPr>
        <w:t>ْ</w:t>
      </w:r>
      <w:r w:rsidRPr="00957E8D">
        <w:rPr>
          <w:rFonts w:hint="cs"/>
          <w:sz w:val="27"/>
          <w:rtl/>
          <w:lang w:bidi="ar-IQ"/>
        </w:rPr>
        <w:t>نها حجّة</w:t>
      </w:r>
      <w:r w:rsidR="008559DA" w:rsidRPr="00957E8D">
        <w:rPr>
          <w:rFonts w:hint="cs"/>
          <w:sz w:val="27"/>
          <w:rtl/>
          <w:lang w:bidi="ar-IQ"/>
        </w:rPr>
        <w:t>ً</w:t>
      </w:r>
      <w:r w:rsidRPr="00957E8D">
        <w:rPr>
          <w:rFonts w:hint="cs"/>
          <w:sz w:val="27"/>
          <w:rtl/>
          <w:lang w:bidi="ar-IQ"/>
        </w:rPr>
        <w:t>، وإنما كان تردّ</w:t>
      </w:r>
      <w:r w:rsidR="008559DA" w:rsidRPr="00957E8D">
        <w:rPr>
          <w:rFonts w:hint="cs"/>
          <w:sz w:val="27"/>
          <w:rtl/>
          <w:lang w:bidi="ar-IQ"/>
        </w:rPr>
        <w:t>ُ</w:t>
      </w:r>
      <w:r w:rsidRPr="00957E8D">
        <w:rPr>
          <w:rFonts w:hint="cs"/>
          <w:sz w:val="27"/>
          <w:rtl/>
          <w:lang w:bidi="ar-IQ"/>
        </w:rPr>
        <w:t>دهم يكمن في أن الأئم</w:t>
      </w:r>
      <w:r w:rsidR="008559DA" w:rsidRPr="00957E8D">
        <w:rPr>
          <w:rFonts w:hint="cs"/>
          <w:sz w:val="27"/>
          <w:rtl/>
          <w:lang w:bidi="ar-IQ"/>
        </w:rPr>
        <w:t>ّ</w:t>
      </w:r>
      <w:r w:rsidRPr="00957E8D">
        <w:rPr>
          <w:rFonts w:hint="cs"/>
          <w:sz w:val="27"/>
          <w:rtl/>
          <w:lang w:bidi="ar-IQ"/>
        </w:rPr>
        <w:t>ة هل يعلمون بآراء الآخرين في المعارف الكلامية بشكل</w:t>
      </w:r>
      <w:r w:rsidR="008559DA" w:rsidRPr="00957E8D">
        <w:rPr>
          <w:rFonts w:hint="cs"/>
          <w:sz w:val="27"/>
          <w:rtl/>
          <w:lang w:bidi="ar-IQ"/>
        </w:rPr>
        <w:t>ٍ</w:t>
      </w:r>
      <w:r w:rsidRPr="00957E8D">
        <w:rPr>
          <w:rFonts w:hint="cs"/>
          <w:sz w:val="27"/>
          <w:rtl/>
          <w:lang w:bidi="ar-IQ"/>
        </w:rPr>
        <w:t xml:space="preserve"> كامل أم لا؟ وليس الترديد في علمهم الخاص</w:t>
      </w:r>
      <w:r w:rsidR="008559DA" w:rsidRPr="00957E8D">
        <w:rPr>
          <w:rFonts w:hint="cs"/>
          <w:sz w:val="27"/>
          <w:rtl/>
          <w:lang w:bidi="ar-IQ"/>
        </w:rPr>
        <w:t>ّ</w:t>
      </w:r>
      <w:r w:rsidRPr="00957E8D">
        <w:rPr>
          <w:rFonts w:hint="cs"/>
          <w:sz w:val="27"/>
          <w:rtl/>
          <w:lang w:bidi="ar-IQ"/>
        </w:rPr>
        <w:t xml:space="preserve"> بمسائل الحلال والحرام.</w:t>
      </w:r>
    </w:p>
    <w:p w:rsidR="006B4972" w:rsidRPr="00957E8D" w:rsidRDefault="008559DA" w:rsidP="006F7999">
      <w:pPr>
        <w:rPr>
          <w:sz w:val="27"/>
          <w:rtl/>
          <w:lang w:bidi="ar-IQ"/>
        </w:rPr>
      </w:pPr>
      <w:r w:rsidRPr="00957E8D">
        <w:rPr>
          <w:rFonts w:hint="cs"/>
          <w:sz w:val="27"/>
          <w:rtl/>
          <w:lang w:bidi="ar-IQ"/>
        </w:rPr>
        <w:t>و</w:t>
      </w:r>
      <w:r w:rsidR="006B4972" w:rsidRPr="00957E8D">
        <w:rPr>
          <w:rFonts w:hint="cs"/>
          <w:sz w:val="27"/>
          <w:rtl/>
          <w:lang w:bidi="ar-IQ"/>
        </w:rPr>
        <w:t>من ذلك مثلاً أن هشام بن الحكم نقل عنه كلام</w:t>
      </w:r>
      <w:r w:rsidR="003D3EEC" w:rsidRPr="00957E8D">
        <w:rPr>
          <w:rFonts w:hint="cs"/>
          <w:sz w:val="27"/>
          <w:rtl/>
          <w:lang w:bidi="ar-IQ"/>
        </w:rPr>
        <w:t>ٌ</w:t>
      </w:r>
      <w:r w:rsidR="006B4972" w:rsidRPr="00957E8D">
        <w:rPr>
          <w:rFonts w:hint="cs"/>
          <w:sz w:val="27"/>
          <w:rtl/>
          <w:lang w:bidi="ar-IQ"/>
        </w:rPr>
        <w:t xml:space="preserve"> يثبت أنه كان في مرحلة</w:t>
      </w:r>
      <w:r w:rsidR="003D3EEC" w:rsidRPr="00957E8D">
        <w:rPr>
          <w:rFonts w:hint="cs"/>
          <w:sz w:val="27"/>
          <w:rtl/>
          <w:lang w:bidi="ar-IQ"/>
        </w:rPr>
        <w:t>ٍ</w:t>
      </w:r>
      <w:r w:rsidR="006B4972" w:rsidRPr="00957E8D">
        <w:rPr>
          <w:rFonts w:hint="cs"/>
          <w:sz w:val="27"/>
          <w:rtl/>
          <w:lang w:bidi="ar-IQ"/>
        </w:rPr>
        <w:t xml:space="preserve"> يرى في الحد</w:t>
      </w:r>
      <w:r w:rsidR="003D3EEC" w:rsidRPr="00957E8D">
        <w:rPr>
          <w:rFonts w:hint="cs"/>
          <w:sz w:val="27"/>
          <w:rtl/>
          <w:lang w:bidi="ar-IQ"/>
        </w:rPr>
        <w:t>ّ</w:t>
      </w:r>
      <w:r w:rsidR="006B4972" w:rsidRPr="00957E8D">
        <w:rPr>
          <w:rFonts w:hint="cs"/>
          <w:sz w:val="27"/>
          <w:rtl/>
          <w:lang w:bidi="ar-IQ"/>
        </w:rPr>
        <w:t xml:space="preserve"> الأدنى أن الأئمة إنما يعلمون الأمور الفقهية (الحلال والحرام)، وليس لديهم اطلاع بشأن المسائل الكلامية</w:t>
      </w:r>
      <w:r w:rsidR="003D3EEC" w:rsidRPr="00957E8D">
        <w:rPr>
          <w:rFonts w:hint="cs"/>
          <w:sz w:val="27"/>
          <w:rtl/>
          <w:lang w:bidi="ar-IQ"/>
        </w:rPr>
        <w:t>،</w:t>
      </w:r>
      <w:r w:rsidR="006B4972" w:rsidRPr="00957E8D">
        <w:rPr>
          <w:rFonts w:hint="cs"/>
          <w:sz w:val="27"/>
          <w:rtl/>
          <w:lang w:bidi="ar-IQ"/>
        </w:rPr>
        <w:t xml:space="preserve"> حت</w:t>
      </w:r>
      <w:r w:rsidR="003D3EEC" w:rsidRPr="00957E8D">
        <w:rPr>
          <w:rFonts w:hint="cs"/>
          <w:sz w:val="27"/>
          <w:rtl/>
          <w:lang w:bidi="ar-IQ"/>
        </w:rPr>
        <w:t>ّ</w:t>
      </w:r>
      <w:r w:rsidR="006B4972" w:rsidRPr="00957E8D">
        <w:rPr>
          <w:rFonts w:hint="cs"/>
          <w:sz w:val="27"/>
          <w:rtl/>
          <w:lang w:bidi="ar-IQ"/>
        </w:rPr>
        <w:t>ى كان منه أن طرح خمسم</w:t>
      </w:r>
      <w:r w:rsidR="003D3EEC" w:rsidRPr="00957E8D">
        <w:rPr>
          <w:rFonts w:hint="cs"/>
          <w:sz w:val="27"/>
          <w:rtl/>
          <w:lang w:bidi="ar-IQ"/>
        </w:rPr>
        <w:t>ا</w:t>
      </w:r>
      <w:r w:rsidR="006B4972" w:rsidRPr="00957E8D">
        <w:rPr>
          <w:rFonts w:hint="cs"/>
          <w:sz w:val="27"/>
          <w:rtl/>
          <w:lang w:bidi="ar-IQ"/>
        </w:rPr>
        <w:t>ئة مسألة كلامية على الإمام الصادق</w:t>
      </w:r>
      <w:r w:rsidR="006F7999" w:rsidRPr="005417E0">
        <w:rPr>
          <w:rFonts w:cs="Mosawi" w:hint="cs"/>
          <w:sz w:val="22"/>
          <w:szCs w:val="22"/>
          <w:rtl/>
          <w:lang w:bidi="ar-IQ"/>
        </w:rPr>
        <w:t>×</w:t>
      </w:r>
      <w:r w:rsidR="006B4972" w:rsidRPr="00957E8D">
        <w:rPr>
          <w:rFonts w:hint="cs"/>
          <w:sz w:val="27"/>
          <w:rtl/>
          <w:lang w:bidi="ar-IQ"/>
        </w:rPr>
        <w:t xml:space="preserve"> في م</w:t>
      </w:r>
      <w:r w:rsidR="003D3EEC" w:rsidRPr="00957E8D">
        <w:rPr>
          <w:rFonts w:hint="cs"/>
          <w:sz w:val="27"/>
          <w:rtl/>
          <w:lang w:bidi="ar-IQ"/>
        </w:rPr>
        <w:t>ِ</w:t>
      </w:r>
      <w:r w:rsidR="006B4972" w:rsidRPr="00957E8D">
        <w:rPr>
          <w:rFonts w:hint="cs"/>
          <w:sz w:val="27"/>
          <w:rtl/>
          <w:lang w:bidi="ar-IQ"/>
        </w:rPr>
        <w:t>نى، وأجاب عنها الإمام. فتعجّ</w:t>
      </w:r>
      <w:r w:rsidR="003D3EEC" w:rsidRPr="00957E8D">
        <w:rPr>
          <w:rFonts w:hint="cs"/>
          <w:sz w:val="27"/>
          <w:rtl/>
          <w:lang w:bidi="ar-IQ"/>
        </w:rPr>
        <w:t>َ</w:t>
      </w:r>
      <w:r w:rsidR="006B4972" w:rsidRPr="00957E8D">
        <w:rPr>
          <w:rFonts w:hint="cs"/>
          <w:sz w:val="27"/>
          <w:rtl/>
          <w:lang w:bidi="ar-IQ"/>
        </w:rPr>
        <w:t>ب هشام</w:t>
      </w:r>
      <w:r w:rsidR="003D3EEC" w:rsidRPr="00957E8D">
        <w:rPr>
          <w:rFonts w:hint="cs"/>
          <w:sz w:val="27"/>
          <w:rtl/>
          <w:lang w:bidi="ar-IQ"/>
        </w:rPr>
        <w:t>،</w:t>
      </w:r>
      <w:r w:rsidR="006B4972" w:rsidRPr="00957E8D">
        <w:rPr>
          <w:rFonts w:hint="cs"/>
          <w:sz w:val="27"/>
          <w:rtl/>
          <w:lang w:bidi="ar-IQ"/>
        </w:rPr>
        <w:t xml:space="preserve"> وقال: </w:t>
      </w:r>
      <w:r w:rsidR="006B4972" w:rsidRPr="00957E8D">
        <w:rPr>
          <w:rFonts w:hint="eastAsia"/>
          <w:sz w:val="24"/>
          <w:szCs w:val="24"/>
          <w:rtl/>
          <w:lang w:bidi="ar-IQ"/>
        </w:rPr>
        <w:t>«</w:t>
      </w:r>
      <w:r w:rsidR="006B4972" w:rsidRPr="00957E8D">
        <w:rPr>
          <w:sz w:val="27"/>
          <w:rtl/>
          <w:lang w:bidi="ar-IQ"/>
        </w:rPr>
        <w:t>سألت</w:t>
      </w:r>
      <w:r w:rsidR="003D3EEC" w:rsidRPr="00957E8D">
        <w:rPr>
          <w:rFonts w:hint="cs"/>
          <w:sz w:val="27"/>
          <w:rtl/>
          <w:lang w:bidi="ar-IQ"/>
        </w:rPr>
        <w:t>ُ</w:t>
      </w:r>
      <w:r w:rsidR="006B4972" w:rsidRPr="00957E8D">
        <w:rPr>
          <w:sz w:val="27"/>
          <w:rtl/>
          <w:lang w:bidi="ar-IQ"/>
        </w:rPr>
        <w:t xml:space="preserve"> أبا عبد</w:t>
      </w:r>
      <w:r w:rsidR="006B4972" w:rsidRPr="00957E8D">
        <w:rPr>
          <w:rFonts w:hint="cs"/>
          <w:sz w:val="27"/>
          <w:rtl/>
          <w:lang w:bidi="ar-IQ"/>
        </w:rPr>
        <w:t xml:space="preserve"> </w:t>
      </w:r>
      <w:r w:rsidR="006B4972" w:rsidRPr="00957E8D">
        <w:rPr>
          <w:sz w:val="27"/>
          <w:rtl/>
          <w:lang w:bidi="ar-IQ"/>
        </w:rPr>
        <w:t>الله</w:t>
      </w:r>
      <w:r w:rsidR="006F7999" w:rsidRPr="005417E0">
        <w:rPr>
          <w:rFonts w:cs="Mosawi"/>
          <w:sz w:val="22"/>
          <w:szCs w:val="22"/>
          <w:rtl/>
          <w:lang w:bidi="ar-IQ"/>
        </w:rPr>
        <w:t>×</w:t>
      </w:r>
      <w:r w:rsidR="006B4972" w:rsidRPr="00957E8D">
        <w:rPr>
          <w:sz w:val="27"/>
          <w:rtl/>
          <w:lang w:bidi="ar-IQ"/>
        </w:rPr>
        <w:t xml:space="preserve"> بم</w:t>
      </w:r>
      <w:r w:rsidR="003D3EEC" w:rsidRPr="00957E8D">
        <w:rPr>
          <w:rFonts w:hint="cs"/>
          <w:sz w:val="27"/>
          <w:rtl/>
          <w:lang w:bidi="ar-IQ"/>
        </w:rPr>
        <w:t>ِ</w:t>
      </w:r>
      <w:r w:rsidR="006B4972" w:rsidRPr="00957E8D">
        <w:rPr>
          <w:sz w:val="27"/>
          <w:rtl/>
          <w:lang w:bidi="ar-IQ"/>
        </w:rPr>
        <w:t>نى عن خمسم</w:t>
      </w:r>
      <w:r w:rsidR="003D3EEC" w:rsidRPr="00957E8D">
        <w:rPr>
          <w:rFonts w:hint="cs"/>
          <w:sz w:val="27"/>
          <w:rtl/>
          <w:lang w:bidi="ar-IQ"/>
        </w:rPr>
        <w:t>ا</w:t>
      </w:r>
      <w:r w:rsidR="006B4972" w:rsidRPr="00957E8D">
        <w:rPr>
          <w:sz w:val="27"/>
          <w:rtl/>
          <w:lang w:bidi="ar-IQ"/>
        </w:rPr>
        <w:t>ئة حرف</w:t>
      </w:r>
      <w:r w:rsidR="003D3EEC" w:rsidRPr="00957E8D">
        <w:rPr>
          <w:rFonts w:hint="cs"/>
          <w:sz w:val="27"/>
          <w:rtl/>
          <w:lang w:bidi="ar-IQ"/>
        </w:rPr>
        <w:t>ٍ</w:t>
      </w:r>
      <w:r w:rsidR="006B4972" w:rsidRPr="00957E8D">
        <w:rPr>
          <w:sz w:val="27"/>
          <w:rtl/>
          <w:lang w:bidi="ar-IQ"/>
        </w:rPr>
        <w:t xml:space="preserve"> من الكلام</w:t>
      </w:r>
      <w:r w:rsidR="006B4972" w:rsidRPr="00957E8D">
        <w:rPr>
          <w:rFonts w:hint="cs"/>
          <w:sz w:val="27"/>
          <w:rtl/>
          <w:lang w:bidi="ar-IQ"/>
        </w:rPr>
        <w:t>،</w:t>
      </w:r>
      <w:r w:rsidR="006B4972" w:rsidRPr="00957E8D">
        <w:rPr>
          <w:sz w:val="27"/>
          <w:rtl/>
          <w:lang w:bidi="ar-IQ"/>
        </w:rPr>
        <w:t xml:space="preserve"> فأقبلت</w:t>
      </w:r>
      <w:r w:rsidR="003D3EEC" w:rsidRPr="00957E8D">
        <w:rPr>
          <w:rFonts w:hint="cs"/>
          <w:sz w:val="27"/>
          <w:rtl/>
          <w:lang w:bidi="ar-IQ"/>
        </w:rPr>
        <w:t>ُ</w:t>
      </w:r>
      <w:r w:rsidR="006B4972" w:rsidRPr="00957E8D">
        <w:rPr>
          <w:sz w:val="27"/>
          <w:rtl/>
          <w:lang w:bidi="ar-IQ"/>
        </w:rPr>
        <w:t xml:space="preserve"> أقول: يقولون كذا وكذا</w:t>
      </w:r>
      <w:r w:rsidR="003D3EEC" w:rsidRPr="00957E8D">
        <w:rPr>
          <w:rFonts w:hint="cs"/>
          <w:sz w:val="27"/>
          <w:rtl/>
          <w:lang w:bidi="ar-IQ"/>
        </w:rPr>
        <w:t>،</w:t>
      </w:r>
      <w:r w:rsidR="006B4972" w:rsidRPr="00957E8D">
        <w:rPr>
          <w:sz w:val="27"/>
          <w:rtl/>
          <w:lang w:bidi="ar-IQ"/>
        </w:rPr>
        <w:t xml:space="preserve"> قال</w:t>
      </w:r>
      <w:r w:rsidR="006F7999" w:rsidRPr="005417E0">
        <w:rPr>
          <w:rFonts w:cs="Mosawi" w:hint="cs"/>
          <w:sz w:val="22"/>
          <w:szCs w:val="22"/>
          <w:rtl/>
          <w:lang w:bidi="ar-IQ"/>
        </w:rPr>
        <w:t>×</w:t>
      </w:r>
      <w:r w:rsidR="006B4972" w:rsidRPr="00957E8D">
        <w:rPr>
          <w:sz w:val="27"/>
          <w:rtl/>
          <w:lang w:bidi="ar-IQ"/>
        </w:rPr>
        <w:t>: ق</w:t>
      </w:r>
      <w:r w:rsidR="003D3EEC" w:rsidRPr="00957E8D">
        <w:rPr>
          <w:rFonts w:hint="cs"/>
          <w:sz w:val="27"/>
          <w:rtl/>
          <w:lang w:bidi="ar-IQ"/>
        </w:rPr>
        <w:t>ُ</w:t>
      </w:r>
      <w:r w:rsidR="006B4972" w:rsidRPr="00957E8D">
        <w:rPr>
          <w:sz w:val="27"/>
          <w:rtl/>
          <w:lang w:bidi="ar-IQ"/>
        </w:rPr>
        <w:t>ل</w:t>
      </w:r>
      <w:r w:rsidR="003D3EEC" w:rsidRPr="00957E8D">
        <w:rPr>
          <w:rFonts w:hint="cs"/>
          <w:sz w:val="27"/>
          <w:rtl/>
          <w:lang w:bidi="ar-IQ"/>
        </w:rPr>
        <w:t>ْ:</w:t>
      </w:r>
      <w:r w:rsidR="006B4972" w:rsidRPr="00957E8D">
        <w:rPr>
          <w:sz w:val="27"/>
          <w:rtl/>
          <w:lang w:bidi="ar-IQ"/>
        </w:rPr>
        <w:t xml:space="preserve"> كذا وكذا، قلت</w:t>
      </w:r>
      <w:r w:rsidR="003D3EEC" w:rsidRPr="00957E8D">
        <w:rPr>
          <w:rFonts w:hint="cs"/>
          <w:sz w:val="27"/>
          <w:rtl/>
          <w:lang w:bidi="ar-IQ"/>
        </w:rPr>
        <w:t>ُ</w:t>
      </w:r>
      <w:r w:rsidR="006B4972" w:rsidRPr="00957E8D">
        <w:rPr>
          <w:sz w:val="27"/>
          <w:rtl/>
          <w:lang w:bidi="ar-IQ"/>
        </w:rPr>
        <w:t>: ج</w:t>
      </w:r>
      <w:r w:rsidR="003D3EEC" w:rsidRPr="00957E8D">
        <w:rPr>
          <w:rFonts w:hint="cs"/>
          <w:sz w:val="27"/>
          <w:rtl/>
          <w:lang w:bidi="ar-IQ"/>
        </w:rPr>
        <w:t>ُ</w:t>
      </w:r>
      <w:r w:rsidR="006B4972" w:rsidRPr="00957E8D">
        <w:rPr>
          <w:sz w:val="27"/>
          <w:rtl/>
          <w:lang w:bidi="ar-IQ"/>
        </w:rPr>
        <w:t>علت فداك</w:t>
      </w:r>
      <w:r w:rsidR="003D3EEC" w:rsidRPr="00957E8D">
        <w:rPr>
          <w:rFonts w:hint="cs"/>
          <w:sz w:val="27"/>
          <w:rtl/>
          <w:lang w:bidi="ar-IQ"/>
        </w:rPr>
        <w:t>،</w:t>
      </w:r>
      <w:r w:rsidR="006B4972" w:rsidRPr="00957E8D">
        <w:rPr>
          <w:sz w:val="27"/>
          <w:rtl/>
          <w:lang w:bidi="ar-IQ"/>
        </w:rPr>
        <w:t xml:space="preserve"> هذا الحلال وهذا الحرام، أعلم أنك صاحبه وأنك أعلم الناس به</w:t>
      </w:r>
      <w:r w:rsidR="006B4972" w:rsidRPr="00957E8D">
        <w:rPr>
          <w:rFonts w:hint="cs"/>
          <w:sz w:val="27"/>
          <w:rtl/>
          <w:lang w:bidi="ar-IQ"/>
        </w:rPr>
        <w:t>،</w:t>
      </w:r>
      <w:r w:rsidR="006B4972" w:rsidRPr="00957E8D">
        <w:rPr>
          <w:sz w:val="27"/>
          <w:rtl/>
          <w:lang w:bidi="ar-IQ"/>
        </w:rPr>
        <w:t xml:space="preserve"> وهذا هو الكلام، فقال لي: وي</w:t>
      </w:r>
      <w:r w:rsidR="003D3EEC" w:rsidRPr="00957E8D">
        <w:rPr>
          <w:rFonts w:hint="cs"/>
          <w:sz w:val="27"/>
          <w:rtl/>
          <w:lang w:bidi="ar-IQ"/>
        </w:rPr>
        <w:t>ح</w:t>
      </w:r>
      <w:r w:rsidR="006B4972" w:rsidRPr="00957E8D">
        <w:rPr>
          <w:sz w:val="27"/>
          <w:rtl/>
          <w:lang w:bidi="ar-IQ"/>
        </w:rPr>
        <w:t>ك</w:t>
      </w:r>
      <w:r w:rsidR="006B4972" w:rsidRPr="00957E8D">
        <w:rPr>
          <w:rFonts w:hint="cs"/>
          <w:sz w:val="27"/>
          <w:rtl/>
          <w:lang w:bidi="ar-IQ"/>
        </w:rPr>
        <w:t xml:space="preserve"> </w:t>
      </w:r>
      <w:r w:rsidR="006B4972" w:rsidRPr="00957E8D">
        <w:rPr>
          <w:sz w:val="27"/>
          <w:rtl/>
          <w:lang w:bidi="ar-IQ"/>
        </w:rPr>
        <w:t>يا هشام</w:t>
      </w:r>
      <w:r w:rsidR="003D3EEC" w:rsidRPr="00957E8D">
        <w:rPr>
          <w:rFonts w:hint="cs"/>
          <w:sz w:val="27"/>
          <w:rtl/>
          <w:lang w:bidi="ar-IQ"/>
        </w:rPr>
        <w:t>،</w:t>
      </w:r>
      <w:r w:rsidR="006B4972" w:rsidRPr="00957E8D">
        <w:rPr>
          <w:sz w:val="27"/>
          <w:rtl/>
          <w:lang w:bidi="ar-IQ"/>
        </w:rPr>
        <w:t xml:space="preserve"> [لا] يحتج</w:t>
      </w:r>
      <w:r w:rsidR="003D3EEC" w:rsidRPr="00957E8D">
        <w:rPr>
          <w:rFonts w:hint="cs"/>
          <w:sz w:val="27"/>
          <w:rtl/>
          <w:lang w:bidi="ar-IQ"/>
        </w:rPr>
        <w:t>ّ</w:t>
      </w:r>
      <w:r w:rsidR="006B4972" w:rsidRPr="00957E8D">
        <w:rPr>
          <w:sz w:val="27"/>
          <w:rtl/>
          <w:lang w:bidi="ar-IQ"/>
        </w:rPr>
        <w:t xml:space="preserve"> الله تبارك وتعالى على خلقه بحج</w:t>
      </w:r>
      <w:r w:rsidR="003D3EEC" w:rsidRPr="00957E8D">
        <w:rPr>
          <w:rFonts w:hint="cs"/>
          <w:sz w:val="27"/>
          <w:rtl/>
          <w:lang w:bidi="ar-IQ"/>
        </w:rPr>
        <w:t>ّ</w:t>
      </w:r>
      <w:r w:rsidR="006B4972" w:rsidRPr="00957E8D">
        <w:rPr>
          <w:sz w:val="27"/>
          <w:rtl/>
          <w:lang w:bidi="ar-IQ"/>
        </w:rPr>
        <w:t>ة</w:t>
      </w:r>
      <w:r w:rsidR="003D3EEC" w:rsidRPr="00957E8D">
        <w:rPr>
          <w:rFonts w:hint="cs"/>
          <w:sz w:val="27"/>
          <w:rtl/>
          <w:lang w:bidi="ar-IQ"/>
        </w:rPr>
        <w:t>ٍ</w:t>
      </w:r>
      <w:r w:rsidR="006B4972" w:rsidRPr="00957E8D">
        <w:rPr>
          <w:sz w:val="27"/>
          <w:rtl/>
          <w:lang w:bidi="ar-IQ"/>
        </w:rPr>
        <w:t xml:space="preserve"> لا يكون عنده كل</w:t>
      </w:r>
      <w:r w:rsidR="003D3EEC" w:rsidRPr="00957E8D">
        <w:rPr>
          <w:rFonts w:hint="cs"/>
          <w:sz w:val="27"/>
          <w:rtl/>
          <w:lang w:bidi="ar-IQ"/>
        </w:rPr>
        <w:t>ّ</w:t>
      </w:r>
      <w:r w:rsidR="006B4972" w:rsidRPr="00957E8D">
        <w:rPr>
          <w:sz w:val="27"/>
          <w:rtl/>
          <w:lang w:bidi="ar-IQ"/>
        </w:rPr>
        <w:t xml:space="preserve"> ما يحتاجون إليه</w:t>
      </w:r>
      <w:r w:rsidR="006B4972" w:rsidRPr="00957E8D">
        <w:rPr>
          <w:rFonts w:hint="eastAsia"/>
          <w:sz w:val="24"/>
          <w:szCs w:val="24"/>
          <w:rtl/>
          <w:lang w:bidi="ar-IQ"/>
        </w:rPr>
        <w:t>»</w:t>
      </w:r>
      <w:r w:rsidR="006B4972" w:rsidRPr="00957E8D">
        <w:rPr>
          <w:sz w:val="27"/>
          <w:vertAlign w:val="superscript"/>
          <w:rtl/>
          <w:lang w:bidi="ar-IQ"/>
        </w:rPr>
        <w:t>(</w:t>
      </w:r>
      <w:r w:rsidR="006B4972" w:rsidRPr="00957E8D">
        <w:rPr>
          <w:rStyle w:val="afa"/>
          <w:sz w:val="27"/>
          <w:rtl/>
          <w:lang w:bidi="ar-IQ"/>
        </w:rPr>
        <w:endnoteReference w:id="586"/>
      </w:r>
      <w:r w:rsidR="006B4972" w:rsidRPr="00957E8D">
        <w:rPr>
          <w:sz w:val="27"/>
          <w:vertAlign w:val="superscript"/>
          <w:rtl/>
          <w:lang w:bidi="ar-IQ"/>
        </w:rPr>
        <w:t>)</w:t>
      </w:r>
      <w:r w:rsidR="006B4972"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وكان عب</w:t>
      </w:r>
      <w:r w:rsidR="00370D04" w:rsidRPr="00957E8D">
        <w:rPr>
          <w:rFonts w:hint="cs"/>
          <w:sz w:val="27"/>
          <w:rtl/>
          <w:lang w:bidi="ar-IQ"/>
        </w:rPr>
        <w:t>ّ</w:t>
      </w:r>
      <w:r w:rsidRPr="00957E8D">
        <w:rPr>
          <w:rFonts w:hint="cs"/>
          <w:sz w:val="27"/>
          <w:rtl/>
          <w:lang w:bidi="ar-IQ"/>
        </w:rPr>
        <w:t xml:space="preserve">اد بن كثير البصري من أصحاب الإمام الصادق، وقد رآه الإمام قد ارتدى ثياباً غليظة للشهرة، فقال له: </w:t>
      </w:r>
      <w:r w:rsidRPr="00957E8D">
        <w:rPr>
          <w:rFonts w:hint="eastAsia"/>
          <w:sz w:val="24"/>
          <w:szCs w:val="24"/>
          <w:rtl/>
          <w:lang w:bidi="ar-IQ"/>
        </w:rPr>
        <w:t>«</w:t>
      </w:r>
      <w:r w:rsidRPr="00957E8D">
        <w:rPr>
          <w:sz w:val="27"/>
          <w:rtl/>
          <w:lang w:bidi="ar-IQ"/>
        </w:rPr>
        <w:t>يا عب</w:t>
      </w:r>
      <w:r w:rsidR="00370D04" w:rsidRPr="00957E8D">
        <w:rPr>
          <w:rFonts w:hint="cs"/>
          <w:sz w:val="27"/>
          <w:rtl/>
          <w:lang w:bidi="ar-IQ"/>
        </w:rPr>
        <w:t>ّ</w:t>
      </w:r>
      <w:r w:rsidRPr="00957E8D">
        <w:rPr>
          <w:sz w:val="27"/>
          <w:rtl/>
          <w:lang w:bidi="ar-IQ"/>
        </w:rPr>
        <w:t>اد</w:t>
      </w:r>
      <w:r w:rsidR="00370D04" w:rsidRPr="00957E8D">
        <w:rPr>
          <w:rFonts w:hint="cs"/>
          <w:sz w:val="27"/>
          <w:rtl/>
          <w:lang w:bidi="ar-IQ"/>
        </w:rPr>
        <w:t>،</w:t>
      </w:r>
      <w:r w:rsidRPr="00957E8D">
        <w:rPr>
          <w:sz w:val="27"/>
          <w:rtl/>
          <w:lang w:bidi="ar-IQ"/>
        </w:rPr>
        <w:t xml:space="preserve"> ما هذه الثياب</w:t>
      </w:r>
      <w:r w:rsidRPr="00957E8D">
        <w:rPr>
          <w:rFonts w:hint="cs"/>
          <w:sz w:val="27"/>
          <w:rtl/>
          <w:lang w:bidi="ar-IQ"/>
        </w:rPr>
        <w:t>؟</w:t>
      </w:r>
      <w:r w:rsidRPr="00957E8D">
        <w:rPr>
          <w:sz w:val="27"/>
          <w:rtl/>
          <w:lang w:bidi="ar-IQ"/>
        </w:rPr>
        <w:t xml:space="preserve"> فقال: يا أبا عبد</w:t>
      </w:r>
      <w:r w:rsidR="00370D04" w:rsidRPr="00957E8D">
        <w:rPr>
          <w:rFonts w:hint="cs"/>
          <w:sz w:val="27"/>
          <w:rtl/>
          <w:lang w:bidi="ar-IQ"/>
        </w:rPr>
        <w:t xml:space="preserve"> </w:t>
      </w:r>
      <w:r w:rsidRPr="00957E8D">
        <w:rPr>
          <w:sz w:val="27"/>
          <w:rtl/>
          <w:lang w:bidi="ar-IQ"/>
        </w:rPr>
        <w:t>الله</w:t>
      </w:r>
      <w:r w:rsidR="00370D04" w:rsidRPr="00957E8D">
        <w:rPr>
          <w:rFonts w:hint="cs"/>
          <w:sz w:val="27"/>
          <w:rtl/>
          <w:lang w:bidi="ar-IQ"/>
        </w:rPr>
        <w:t>،</w:t>
      </w:r>
      <w:r w:rsidRPr="00957E8D">
        <w:rPr>
          <w:sz w:val="27"/>
          <w:rtl/>
          <w:lang w:bidi="ar-IQ"/>
        </w:rPr>
        <w:t xml:space="preserve"> تعيب هذا علي</w:t>
      </w:r>
      <w:r w:rsidR="00370D04" w:rsidRPr="00957E8D">
        <w:rPr>
          <w:rFonts w:hint="cs"/>
          <w:sz w:val="27"/>
          <w:rtl/>
          <w:lang w:bidi="ar-IQ"/>
        </w:rPr>
        <w:t>ّ</w:t>
      </w:r>
      <w:r w:rsidRPr="00957E8D">
        <w:rPr>
          <w:rFonts w:hint="cs"/>
          <w:sz w:val="27"/>
          <w:rtl/>
          <w:lang w:bidi="ar-IQ"/>
        </w:rPr>
        <w:t>؟</w:t>
      </w:r>
      <w:r w:rsidRPr="00957E8D">
        <w:rPr>
          <w:sz w:val="27"/>
          <w:rtl/>
          <w:lang w:bidi="ar-IQ"/>
        </w:rPr>
        <w:t xml:space="preserve"> قال: نعم، قال رسول الله</w:t>
      </w:r>
      <w:r w:rsidR="006F7999" w:rsidRPr="00B57116">
        <w:rPr>
          <w:rFonts w:cs="Mosawi" w:hint="cs"/>
          <w:sz w:val="22"/>
          <w:szCs w:val="22"/>
          <w:rtl/>
          <w:lang w:bidi="ar-IQ"/>
        </w:rPr>
        <w:t>|</w:t>
      </w:r>
      <w:r w:rsidR="00370D04" w:rsidRPr="00957E8D">
        <w:rPr>
          <w:rFonts w:hint="cs"/>
          <w:sz w:val="27"/>
          <w:rtl/>
          <w:lang w:bidi="ar-IQ"/>
        </w:rPr>
        <w:t>:</w:t>
      </w:r>
      <w:r w:rsidRPr="00957E8D">
        <w:rPr>
          <w:rFonts w:hint="cs"/>
          <w:sz w:val="27"/>
          <w:rtl/>
          <w:lang w:bidi="ar-IQ"/>
        </w:rPr>
        <w:t xml:space="preserve"> </w:t>
      </w:r>
      <w:r w:rsidRPr="00957E8D">
        <w:rPr>
          <w:sz w:val="27"/>
          <w:rtl/>
          <w:lang w:bidi="ar-IQ"/>
        </w:rPr>
        <w:t>م</w:t>
      </w:r>
      <w:r w:rsidR="00370D04" w:rsidRPr="00957E8D">
        <w:rPr>
          <w:rFonts w:hint="cs"/>
          <w:sz w:val="27"/>
          <w:rtl/>
          <w:lang w:bidi="ar-IQ"/>
        </w:rPr>
        <w:t>َ</w:t>
      </w:r>
      <w:r w:rsidRPr="00957E8D">
        <w:rPr>
          <w:sz w:val="27"/>
          <w:rtl/>
          <w:lang w:bidi="ar-IQ"/>
        </w:rPr>
        <w:t>ن</w:t>
      </w:r>
      <w:r w:rsidR="00370D04" w:rsidRPr="00957E8D">
        <w:rPr>
          <w:rFonts w:hint="cs"/>
          <w:sz w:val="27"/>
          <w:rtl/>
          <w:lang w:bidi="ar-IQ"/>
        </w:rPr>
        <w:t>ْ</w:t>
      </w:r>
      <w:r w:rsidRPr="00957E8D">
        <w:rPr>
          <w:sz w:val="27"/>
          <w:rtl/>
          <w:lang w:bidi="ar-IQ"/>
        </w:rPr>
        <w:t xml:space="preserve"> لبس ثياب شهرة في الدنيا ألبسه الله ثياب الذل</w:t>
      </w:r>
      <w:r w:rsidR="00370D04" w:rsidRPr="00957E8D">
        <w:rPr>
          <w:rFonts w:hint="cs"/>
          <w:sz w:val="27"/>
          <w:rtl/>
          <w:lang w:bidi="ar-IQ"/>
        </w:rPr>
        <w:t>ّ</w:t>
      </w:r>
      <w:r w:rsidRPr="00957E8D">
        <w:rPr>
          <w:sz w:val="27"/>
          <w:rtl/>
          <w:lang w:bidi="ar-IQ"/>
        </w:rPr>
        <w:t xml:space="preserve"> يوم القيامة</w:t>
      </w:r>
      <w:r w:rsidR="00370D04" w:rsidRPr="00957E8D">
        <w:rPr>
          <w:rFonts w:hint="cs"/>
          <w:sz w:val="27"/>
          <w:rtl/>
          <w:lang w:bidi="ar-IQ"/>
        </w:rPr>
        <w:t>،</w:t>
      </w:r>
      <w:r w:rsidRPr="00957E8D">
        <w:rPr>
          <w:sz w:val="27"/>
          <w:rtl/>
          <w:lang w:bidi="ar-IQ"/>
        </w:rPr>
        <w:t xml:space="preserve"> قال عباد: م</w:t>
      </w:r>
      <w:r w:rsidR="00370D04" w:rsidRPr="00957E8D">
        <w:rPr>
          <w:rFonts w:hint="cs"/>
          <w:sz w:val="27"/>
          <w:rtl/>
          <w:lang w:bidi="ar-IQ"/>
        </w:rPr>
        <w:t>َ</w:t>
      </w:r>
      <w:r w:rsidRPr="00957E8D">
        <w:rPr>
          <w:sz w:val="27"/>
          <w:rtl/>
          <w:lang w:bidi="ar-IQ"/>
        </w:rPr>
        <w:t>ن</w:t>
      </w:r>
      <w:r w:rsidR="00370D04" w:rsidRPr="00957E8D">
        <w:rPr>
          <w:rFonts w:hint="cs"/>
          <w:sz w:val="27"/>
          <w:rtl/>
          <w:lang w:bidi="ar-IQ"/>
        </w:rPr>
        <w:t>ْ</w:t>
      </w:r>
      <w:r w:rsidRPr="00957E8D">
        <w:rPr>
          <w:sz w:val="27"/>
          <w:rtl/>
          <w:lang w:bidi="ar-IQ"/>
        </w:rPr>
        <w:t xml:space="preserve"> حد</w:t>
      </w:r>
      <w:r w:rsidR="00370D04" w:rsidRPr="00957E8D">
        <w:rPr>
          <w:rFonts w:hint="cs"/>
          <w:sz w:val="27"/>
          <w:rtl/>
          <w:lang w:bidi="ar-IQ"/>
        </w:rPr>
        <w:t>َّ</w:t>
      </w:r>
      <w:r w:rsidRPr="00957E8D">
        <w:rPr>
          <w:sz w:val="27"/>
          <w:rtl/>
          <w:lang w:bidi="ar-IQ"/>
        </w:rPr>
        <w:t>ثك بهذا</w:t>
      </w:r>
      <w:r w:rsidRPr="00957E8D">
        <w:rPr>
          <w:rFonts w:hint="cs"/>
          <w:sz w:val="27"/>
          <w:rtl/>
          <w:lang w:bidi="ar-IQ"/>
        </w:rPr>
        <w:t>؟</w:t>
      </w:r>
      <w:r w:rsidRPr="00957E8D">
        <w:rPr>
          <w:sz w:val="27"/>
          <w:rtl/>
          <w:lang w:bidi="ar-IQ"/>
        </w:rPr>
        <w:t xml:space="preserve"> قال: يا عب</w:t>
      </w:r>
      <w:r w:rsidR="00370D04" w:rsidRPr="00957E8D">
        <w:rPr>
          <w:rFonts w:hint="cs"/>
          <w:sz w:val="27"/>
          <w:rtl/>
          <w:lang w:bidi="ar-IQ"/>
        </w:rPr>
        <w:t>ّ</w:t>
      </w:r>
      <w:r w:rsidRPr="00957E8D">
        <w:rPr>
          <w:sz w:val="27"/>
          <w:rtl/>
          <w:lang w:bidi="ar-IQ"/>
        </w:rPr>
        <w:t>اد</w:t>
      </w:r>
      <w:r w:rsidR="00370D04" w:rsidRPr="00957E8D">
        <w:rPr>
          <w:rFonts w:hint="cs"/>
          <w:sz w:val="27"/>
          <w:rtl/>
          <w:lang w:bidi="ar-IQ"/>
        </w:rPr>
        <w:t>،</w:t>
      </w:r>
      <w:r w:rsidRPr="00957E8D">
        <w:rPr>
          <w:sz w:val="27"/>
          <w:rtl/>
          <w:lang w:bidi="ar-IQ"/>
        </w:rPr>
        <w:t xml:space="preserve"> تت</w:t>
      </w:r>
      <w:r w:rsidR="00370D04" w:rsidRPr="00957E8D">
        <w:rPr>
          <w:rFonts w:hint="cs"/>
          <w:sz w:val="27"/>
          <w:rtl/>
          <w:lang w:bidi="ar-IQ"/>
        </w:rPr>
        <w:t>ّ</w:t>
      </w:r>
      <w:r w:rsidRPr="00957E8D">
        <w:rPr>
          <w:sz w:val="27"/>
          <w:rtl/>
          <w:lang w:bidi="ar-IQ"/>
        </w:rPr>
        <w:t>همني</w:t>
      </w:r>
      <w:r w:rsidR="00370D04" w:rsidRPr="00957E8D">
        <w:rPr>
          <w:rFonts w:hint="cs"/>
          <w:sz w:val="27"/>
          <w:rtl/>
          <w:lang w:bidi="ar-IQ"/>
        </w:rPr>
        <w:t>؟</w:t>
      </w:r>
      <w:r w:rsidRPr="00957E8D">
        <w:rPr>
          <w:rFonts w:hint="cs"/>
          <w:sz w:val="27"/>
          <w:rtl/>
          <w:lang w:bidi="ar-IQ"/>
        </w:rPr>
        <w:t>!</w:t>
      </w:r>
      <w:r w:rsidRPr="00957E8D">
        <w:rPr>
          <w:sz w:val="27"/>
          <w:rtl/>
          <w:lang w:bidi="ar-IQ"/>
        </w:rPr>
        <w:t xml:space="preserve"> حد</w:t>
      </w:r>
      <w:r w:rsidR="00370D04" w:rsidRPr="00957E8D">
        <w:rPr>
          <w:rFonts w:hint="cs"/>
          <w:sz w:val="27"/>
          <w:rtl/>
          <w:lang w:bidi="ar-IQ"/>
        </w:rPr>
        <w:t>َّ</w:t>
      </w:r>
      <w:r w:rsidRPr="00957E8D">
        <w:rPr>
          <w:sz w:val="27"/>
          <w:rtl/>
          <w:lang w:bidi="ar-IQ"/>
        </w:rPr>
        <w:t>ثني آبائي</w:t>
      </w:r>
      <w:r w:rsidR="006F7999" w:rsidRPr="00B57116">
        <w:rPr>
          <w:rFonts w:ascii="Mosawi" w:hAnsi="Mosawi" w:cs="Mosawi"/>
          <w:sz w:val="22"/>
          <w:szCs w:val="22"/>
          <w:rtl/>
          <w:lang w:bidi="ar-LB"/>
        </w:rPr>
        <w:t>^</w:t>
      </w:r>
      <w:r w:rsidR="00370D04" w:rsidRPr="00957E8D">
        <w:rPr>
          <w:rFonts w:hint="cs"/>
          <w:sz w:val="27"/>
          <w:rtl/>
          <w:lang w:bidi="ar-IQ"/>
        </w:rPr>
        <w:t>،</w:t>
      </w:r>
      <w:r w:rsidRPr="00957E8D">
        <w:rPr>
          <w:sz w:val="27"/>
          <w:rtl/>
          <w:lang w:bidi="ar-IQ"/>
        </w:rPr>
        <w:t xml:space="preserve"> </w:t>
      </w:r>
      <w:r w:rsidR="00370D04" w:rsidRPr="00957E8D">
        <w:rPr>
          <w:sz w:val="27"/>
          <w:rtl/>
          <w:lang w:bidi="ar-IQ"/>
        </w:rPr>
        <w:t>عن رسوله</w:t>
      </w:r>
      <w:r w:rsidR="006F7999" w:rsidRPr="00B57116">
        <w:rPr>
          <w:rFonts w:cs="Mosawi" w:hint="cs"/>
          <w:sz w:val="22"/>
          <w:szCs w:val="22"/>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7"/>
      </w:r>
      <w:r w:rsidRPr="00957E8D">
        <w:rPr>
          <w:sz w:val="27"/>
          <w:vertAlign w:val="superscript"/>
          <w:rtl/>
          <w:lang w:bidi="ar-IQ"/>
        </w:rPr>
        <w:t>)</w:t>
      </w:r>
      <w:r w:rsidRPr="00957E8D">
        <w:rPr>
          <w:rFonts w:hint="cs"/>
          <w:sz w:val="27"/>
          <w:rtl/>
          <w:lang w:bidi="ar-IQ"/>
        </w:rPr>
        <w:t>. إن هذا الموقف من عب</w:t>
      </w:r>
      <w:r w:rsidR="00370D04" w:rsidRPr="00957E8D">
        <w:rPr>
          <w:rFonts w:hint="cs"/>
          <w:sz w:val="27"/>
          <w:rtl/>
          <w:lang w:bidi="ar-IQ"/>
        </w:rPr>
        <w:t>ّ</w:t>
      </w:r>
      <w:r w:rsidRPr="00957E8D">
        <w:rPr>
          <w:rFonts w:hint="cs"/>
          <w:sz w:val="27"/>
          <w:rtl/>
          <w:lang w:bidi="ar-IQ"/>
        </w:rPr>
        <w:t>اد يثبت أنه كان ينظر إلى الإمام الصادق</w:t>
      </w:r>
      <w:r w:rsidR="006F7999" w:rsidRPr="005417E0">
        <w:rPr>
          <w:rFonts w:cs="Mosawi" w:hint="cs"/>
          <w:sz w:val="22"/>
          <w:szCs w:val="22"/>
          <w:rtl/>
          <w:lang w:bidi="ar-IQ"/>
        </w:rPr>
        <w:t>×</w:t>
      </w:r>
      <w:r w:rsidRPr="00957E8D">
        <w:rPr>
          <w:rFonts w:hint="cs"/>
          <w:sz w:val="27"/>
          <w:rtl/>
          <w:lang w:bidi="ar-IQ"/>
        </w:rPr>
        <w:t xml:space="preserve"> بوصفه شخصاً عادياً، و</w:t>
      </w:r>
      <w:r w:rsidR="00370D04" w:rsidRPr="00957E8D">
        <w:rPr>
          <w:rFonts w:hint="cs"/>
          <w:sz w:val="27"/>
          <w:rtl/>
          <w:lang w:bidi="ar-IQ"/>
        </w:rPr>
        <w:t>أ</w:t>
      </w:r>
      <w:r w:rsidRPr="00957E8D">
        <w:rPr>
          <w:rFonts w:hint="cs"/>
          <w:sz w:val="27"/>
          <w:rtl/>
          <w:lang w:bidi="ar-IQ"/>
        </w:rPr>
        <w:t>نه لا يتجاوز أن يكون راوياً للحديث، ولا يقبل قوله إلا</w:t>
      </w:r>
      <w:r w:rsidR="00370D04" w:rsidRPr="00957E8D">
        <w:rPr>
          <w:rFonts w:hint="cs"/>
          <w:sz w:val="27"/>
          <w:rtl/>
          <w:lang w:bidi="ar-IQ"/>
        </w:rPr>
        <w:t>ّ</w:t>
      </w:r>
      <w:r w:rsidRPr="00957E8D">
        <w:rPr>
          <w:rFonts w:hint="cs"/>
          <w:sz w:val="27"/>
          <w:rtl/>
          <w:lang w:bidi="ar-IQ"/>
        </w:rPr>
        <w:t xml:space="preserve"> إذا كان مسنداً إلى رواية</w:t>
      </w:r>
      <w:r w:rsidR="00370D04" w:rsidRPr="00957E8D">
        <w:rPr>
          <w:rFonts w:hint="cs"/>
          <w:sz w:val="27"/>
          <w:rtl/>
          <w:lang w:bidi="ar-IQ"/>
        </w:rPr>
        <w:t>ٍ</w:t>
      </w:r>
      <w:r w:rsidRPr="00957E8D">
        <w:rPr>
          <w:rFonts w:hint="cs"/>
          <w:sz w:val="27"/>
          <w:rtl/>
          <w:lang w:bidi="ar-IQ"/>
        </w:rPr>
        <w:t xml:space="preserve"> مأثورة عن رسول الله</w:t>
      </w:r>
      <w:r w:rsidR="006F7999" w:rsidRPr="00B57116">
        <w:rPr>
          <w:rFonts w:cs="Mosawi" w:hint="cs"/>
          <w:sz w:val="22"/>
          <w:szCs w:val="22"/>
          <w:rtl/>
          <w:lang w:bidi="ar-IQ"/>
        </w:rPr>
        <w:t>|</w:t>
      </w:r>
      <w:r w:rsidRPr="00957E8D">
        <w:rPr>
          <w:rFonts w:hint="cs"/>
          <w:sz w:val="27"/>
          <w:rtl/>
          <w:lang w:bidi="ar-IQ"/>
        </w:rPr>
        <w:t>.</w:t>
      </w:r>
    </w:p>
    <w:p w:rsidR="006B4972" w:rsidRPr="00957E8D" w:rsidRDefault="006B4972" w:rsidP="006F7999">
      <w:pPr>
        <w:rPr>
          <w:sz w:val="27"/>
          <w:rtl/>
          <w:lang w:bidi="ar-IQ"/>
        </w:rPr>
      </w:pPr>
      <w:r w:rsidRPr="00957E8D">
        <w:rPr>
          <w:sz w:val="27"/>
          <w:rtl/>
          <w:lang w:bidi="ar-IQ"/>
        </w:rPr>
        <w:t xml:space="preserve">عن سعد بن </w:t>
      </w:r>
      <w:r w:rsidRPr="00957E8D">
        <w:rPr>
          <w:rFonts w:hint="cs"/>
          <w:sz w:val="27"/>
          <w:rtl/>
          <w:lang w:bidi="ar-IQ"/>
        </w:rPr>
        <w:t>أبي</w:t>
      </w:r>
      <w:r w:rsidRPr="00957E8D">
        <w:rPr>
          <w:sz w:val="27"/>
          <w:rtl/>
          <w:lang w:bidi="ar-IQ"/>
        </w:rPr>
        <w:t xml:space="preserve"> ال</w:t>
      </w:r>
      <w:r w:rsidRPr="00957E8D">
        <w:rPr>
          <w:rFonts w:hint="cs"/>
          <w:sz w:val="27"/>
          <w:rtl/>
          <w:lang w:bidi="ar-IQ"/>
        </w:rPr>
        <w:t>أ</w:t>
      </w:r>
      <w:r w:rsidRPr="00957E8D">
        <w:rPr>
          <w:sz w:val="27"/>
          <w:rtl/>
          <w:lang w:bidi="ar-IQ"/>
        </w:rPr>
        <w:t>صبغ قال</w:t>
      </w:r>
      <w:r w:rsidR="00370D04" w:rsidRPr="00957E8D">
        <w:rPr>
          <w:rFonts w:hint="cs"/>
          <w:sz w:val="27"/>
          <w:rtl/>
          <w:lang w:bidi="ar-IQ"/>
        </w:rPr>
        <w:t>:</w:t>
      </w:r>
      <w:r w:rsidRPr="00957E8D">
        <w:rPr>
          <w:sz w:val="27"/>
          <w:rtl/>
          <w:lang w:bidi="ar-IQ"/>
        </w:rPr>
        <w:t xml:space="preserve"> كنت</w:t>
      </w:r>
      <w:r w:rsidR="00370D04" w:rsidRPr="00957E8D">
        <w:rPr>
          <w:rFonts w:hint="cs"/>
          <w:sz w:val="27"/>
          <w:rtl/>
          <w:lang w:bidi="ar-IQ"/>
        </w:rPr>
        <w:t>ُ</w:t>
      </w:r>
      <w:r w:rsidRPr="00957E8D">
        <w:rPr>
          <w:sz w:val="27"/>
          <w:rtl/>
          <w:lang w:bidi="ar-IQ"/>
        </w:rPr>
        <w:t xml:space="preserve"> عند </w:t>
      </w:r>
      <w:r w:rsidRPr="00957E8D">
        <w:rPr>
          <w:rFonts w:hint="cs"/>
          <w:sz w:val="27"/>
          <w:rtl/>
          <w:lang w:bidi="ar-IQ"/>
        </w:rPr>
        <w:t>أبي</w:t>
      </w:r>
      <w:r w:rsidRPr="00957E8D">
        <w:rPr>
          <w:sz w:val="27"/>
          <w:rtl/>
          <w:lang w:bidi="ar-IQ"/>
        </w:rPr>
        <w:t xml:space="preserve"> عبد</w:t>
      </w:r>
      <w:r w:rsidRPr="00957E8D">
        <w:rPr>
          <w:rFonts w:hint="cs"/>
          <w:sz w:val="27"/>
          <w:rtl/>
          <w:lang w:bidi="ar-IQ"/>
        </w:rPr>
        <w:t xml:space="preserve"> </w:t>
      </w:r>
      <w:r w:rsidRPr="00957E8D">
        <w:rPr>
          <w:sz w:val="27"/>
          <w:rtl/>
          <w:lang w:bidi="ar-IQ"/>
        </w:rPr>
        <w:t>الله</w:t>
      </w:r>
      <w:r w:rsidR="006F7999" w:rsidRPr="005417E0">
        <w:rPr>
          <w:rFonts w:cs="Mosawi" w:hint="cs"/>
          <w:sz w:val="22"/>
          <w:szCs w:val="22"/>
          <w:rtl/>
          <w:lang w:bidi="ar-IQ"/>
        </w:rPr>
        <w:t>×</w:t>
      </w:r>
      <w:r w:rsidRPr="00957E8D">
        <w:rPr>
          <w:sz w:val="27"/>
          <w:rtl/>
          <w:lang w:bidi="ar-IQ"/>
        </w:rPr>
        <w:t xml:space="preserve"> جالسا</w:t>
      </w:r>
      <w:r w:rsidRPr="00957E8D">
        <w:rPr>
          <w:rFonts w:hint="cs"/>
          <w:sz w:val="27"/>
          <w:rtl/>
          <w:lang w:bidi="ar-IQ"/>
        </w:rPr>
        <w:t>ً</w:t>
      </w:r>
      <w:r w:rsidR="00370D04" w:rsidRPr="00957E8D">
        <w:rPr>
          <w:rFonts w:hint="cs"/>
          <w:sz w:val="27"/>
          <w:rtl/>
          <w:lang w:bidi="ar-IQ"/>
        </w:rPr>
        <w:t>،</w:t>
      </w:r>
      <w:r w:rsidRPr="00957E8D">
        <w:rPr>
          <w:sz w:val="27"/>
          <w:rtl/>
          <w:lang w:bidi="ar-IQ"/>
        </w:rPr>
        <w:t xml:space="preserve"> </w:t>
      </w:r>
      <w:r w:rsidRPr="00957E8D">
        <w:rPr>
          <w:rFonts w:hint="cs"/>
          <w:sz w:val="27"/>
          <w:rtl/>
          <w:lang w:bidi="ar-IQ"/>
        </w:rPr>
        <w:t>إذ</w:t>
      </w:r>
      <w:r w:rsidRPr="00957E8D">
        <w:rPr>
          <w:sz w:val="27"/>
          <w:rtl/>
          <w:lang w:bidi="ar-IQ"/>
        </w:rPr>
        <w:t xml:space="preserve"> دخل عليه الحسن بن السر</w:t>
      </w:r>
      <w:r w:rsidRPr="00957E8D">
        <w:rPr>
          <w:rFonts w:hint="cs"/>
          <w:sz w:val="27"/>
          <w:rtl/>
          <w:lang w:bidi="ar-IQ"/>
        </w:rPr>
        <w:t>ي</w:t>
      </w:r>
      <w:r w:rsidRPr="00957E8D">
        <w:rPr>
          <w:sz w:val="27"/>
          <w:rtl/>
          <w:lang w:bidi="ar-IQ"/>
        </w:rPr>
        <w:t xml:space="preserve"> الكرخ</w:t>
      </w:r>
      <w:r w:rsidRPr="00957E8D">
        <w:rPr>
          <w:rFonts w:hint="cs"/>
          <w:sz w:val="27"/>
          <w:rtl/>
          <w:lang w:bidi="ar-IQ"/>
        </w:rPr>
        <w:t>ي،</w:t>
      </w:r>
      <w:r w:rsidRPr="00957E8D">
        <w:rPr>
          <w:sz w:val="27"/>
          <w:rtl/>
          <w:lang w:bidi="ar-IQ"/>
        </w:rPr>
        <w:t xml:space="preserve"> فس</w:t>
      </w:r>
      <w:r w:rsidRPr="00957E8D">
        <w:rPr>
          <w:rFonts w:hint="cs"/>
          <w:sz w:val="27"/>
          <w:rtl/>
          <w:lang w:bidi="ar-IQ"/>
        </w:rPr>
        <w:t>أ</w:t>
      </w:r>
      <w:r w:rsidRPr="00957E8D">
        <w:rPr>
          <w:sz w:val="27"/>
          <w:rtl/>
          <w:lang w:bidi="ar-IQ"/>
        </w:rPr>
        <w:t xml:space="preserve">ل </w:t>
      </w:r>
      <w:r w:rsidRPr="00957E8D">
        <w:rPr>
          <w:rFonts w:hint="cs"/>
          <w:sz w:val="27"/>
          <w:rtl/>
          <w:lang w:bidi="ar-IQ"/>
        </w:rPr>
        <w:t>أ</w:t>
      </w:r>
      <w:r w:rsidRPr="00957E8D">
        <w:rPr>
          <w:sz w:val="27"/>
          <w:rtl/>
          <w:lang w:bidi="ar-IQ"/>
        </w:rPr>
        <w:t>با عبد</w:t>
      </w:r>
      <w:r w:rsidRPr="00957E8D">
        <w:rPr>
          <w:rFonts w:hint="cs"/>
          <w:sz w:val="27"/>
          <w:rtl/>
          <w:lang w:bidi="ar-IQ"/>
        </w:rPr>
        <w:t xml:space="preserve"> </w:t>
      </w:r>
      <w:r w:rsidRPr="00957E8D">
        <w:rPr>
          <w:sz w:val="27"/>
          <w:rtl/>
          <w:lang w:bidi="ar-IQ"/>
        </w:rPr>
        <w:t>الله</w:t>
      </w:r>
      <w:r w:rsidR="006F7999" w:rsidRPr="005417E0">
        <w:rPr>
          <w:rFonts w:cs="Mosawi"/>
          <w:sz w:val="22"/>
          <w:szCs w:val="22"/>
          <w:rtl/>
          <w:lang w:bidi="ar-IQ"/>
        </w:rPr>
        <w:t>×</w:t>
      </w:r>
      <w:r w:rsidRPr="00957E8D">
        <w:rPr>
          <w:rFonts w:hint="cs"/>
          <w:sz w:val="27"/>
          <w:rtl/>
          <w:lang w:bidi="ar-IQ"/>
        </w:rPr>
        <w:t xml:space="preserve"> </w:t>
      </w:r>
      <w:r w:rsidRPr="00957E8D">
        <w:rPr>
          <w:sz w:val="27"/>
          <w:rtl/>
          <w:lang w:bidi="ar-IQ"/>
        </w:rPr>
        <w:t>عن ش</w:t>
      </w:r>
      <w:r w:rsidRPr="00957E8D">
        <w:rPr>
          <w:rFonts w:hint="cs"/>
          <w:sz w:val="27"/>
          <w:rtl/>
          <w:lang w:bidi="ar-IQ"/>
        </w:rPr>
        <w:t>يء</w:t>
      </w:r>
      <w:r w:rsidR="00370D04" w:rsidRPr="00957E8D">
        <w:rPr>
          <w:rFonts w:hint="cs"/>
          <w:sz w:val="27"/>
          <w:rtl/>
          <w:lang w:bidi="ar-IQ"/>
        </w:rPr>
        <w:t>ٍ،</w:t>
      </w:r>
      <w:r w:rsidRPr="00957E8D">
        <w:rPr>
          <w:sz w:val="27"/>
          <w:rtl/>
          <w:lang w:bidi="ar-IQ"/>
        </w:rPr>
        <w:t xml:space="preserve"> ف</w:t>
      </w:r>
      <w:r w:rsidRPr="00957E8D">
        <w:rPr>
          <w:rFonts w:hint="cs"/>
          <w:sz w:val="27"/>
          <w:rtl/>
          <w:lang w:bidi="ar-IQ"/>
        </w:rPr>
        <w:t>أ</w:t>
      </w:r>
      <w:r w:rsidRPr="00957E8D">
        <w:rPr>
          <w:sz w:val="27"/>
          <w:rtl/>
          <w:lang w:bidi="ar-IQ"/>
        </w:rPr>
        <w:t>جابه</w:t>
      </w:r>
      <w:r w:rsidR="00370D04" w:rsidRPr="00957E8D">
        <w:rPr>
          <w:rFonts w:hint="cs"/>
          <w:sz w:val="27"/>
          <w:rtl/>
          <w:lang w:bidi="ar-IQ"/>
        </w:rPr>
        <w:t xml:space="preserve">، </w:t>
      </w:r>
      <w:r w:rsidRPr="00957E8D">
        <w:rPr>
          <w:sz w:val="27"/>
          <w:rtl/>
          <w:lang w:bidi="ar-IQ"/>
        </w:rPr>
        <w:t>فقال له</w:t>
      </w:r>
      <w:r w:rsidRPr="00957E8D">
        <w:rPr>
          <w:rFonts w:hint="cs"/>
          <w:sz w:val="27"/>
          <w:rtl/>
          <w:lang w:bidi="ar-IQ"/>
        </w:rPr>
        <w:t>:</w:t>
      </w:r>
      <w:r w:rsidRPr="00957E8D">
        <w:rPr>
          <w:sz w:val="27"/>
          <w:rtl/>
          <w:lang w:bidi="ar-IQ"/>
        </w:rPr>
        <w:t xml:space="preserve"> ليس </w:t>
      </w:r>
      <w:r w:rsidRPr="00957E8D">
        <w:rPr>
          <w:sz w:val="27"/>
          <w:rtl/>
          <w:lang w:bidi="ar-IQ"/>
        </w:rPr>
        <w:lastRenderedPageBreak/>
        <w:t>كذلك</w:t>
      </w:r>
      <w:r w:rsidRPr="00957E8D">
        <w:rPr>
          <w:rFonts w:hint="cs"/>
          <w:sz w:val="27"/>
          <w:rtl/>
          <w:lang w:bidi="ar-IQ"/>
        </w:rPr>
        <w:t>!</w:t>
      </w:r>
      <w:r w:rsidRPr="00957E8D">
        <w:rPr>
          <w:sz w:val="27"/>
          <w:rtl/>
          <w:lang w:bidi="ar-IQ"/>
        </w:rPr>
        <w:t xml:space="preserve"> فقال </w:t>
      </w:r>
      <w:r w:rsidRPr="00957E8D">
        <w:rPr>
          <w:rFonts w:hint="cs"/>
          <w:sz w:val="27"/>
          <w:rtl/>
          <w:lang w:bidi="ar-IQ"/>
        </w:rPr>
        <w:t>أ</w:t>
      </w:r>
      <w:r w:rsidRPr="00957E8D">
        <w:rPr>
          <w:sz w:val="27"/>
          <w:rtl/>
          <w:lang w:bidi="ar-IQ"/>
        </w:rPr>
        <w:t>بو</w:t>
      </w:r>
      <w:r w:rsidRPr="00957E8D">
        <w:rPr>
          <w:rFonts w:hint="cs"/>
          <w:sz w:val="27"/>
          <w:rtl/>
          <w:lang w:bidi="ar-IQ"/>
        </w:rPr>
        <w:t xml:space="preserve"> </w:t>
      </w:r>
      <w:r w:rsidRPr="00957E8D">
        <w:rPr>
          <w:sz w:val="27"/>
          <w:rtl/>
          <w:lang w:bidi="ar-IQ"/>
        </w:rPr>
        <w:t>عبد</w:t>
      </w:r>
      <w:r w:rsidRPr="00957E8D">
        <w:rPr>
          <w:rFonts w:hint="cs"/>
          <w:sz w:val="27"/>
          <w:rtl/>
          <w:lang w:bidi="ar-IQ"/>
        </w:rPr>
        <w:t xml:space="preserve"> </w:t>
      </w:r>
      <w:r w:rsidRPr="00957E8D">
        <w:rPr>
          <w:sz w:val="27"/>
          <w:rtl/>
          <w:lang w:bidi="ar-IQ"/>
        </w:rPr>
        <w:t>الله</w:t>
      </w:r>
      <w:r w:rsidR="006F7999" w:rsidRPr="005417E0">
        <w:rPr>
          <w:rFonts w:cs="Mosawi"/>
          <w:sz w:val="22"/>
          <w:szCs w:val="22"/>
          <w:rtl/>
          <w:lang w:bidi="ar-IQ"/>
        </w:rPr>
        <w:t>×</w:t>
      </w:r>
      <w:r w:rsidR="00370D04" w:rsidRPr="00957E8D">
        <w:rPr>
          <w:rFonts w:hint="cs"/>
          <w:sz w:val="27"/>
          <w:rtl/>
          <w:lang w:bidi="ar-IQ"/>
        </w:rPr>
        <w:t>:</w:t>
      </w:r>
      <w:r w:rsidRPr="00957E8D">
        <w:rPr>
          <w:rFonts w:hint="cs"/>
          <w:sz w:val="27"/>
          <w:rtl/>
          <w:lang w:bidi="ar-IQ"/>
        </w:rPr>
        <w:t xml:space="preserve"> </w:t>
      </w:r>
      <w:r w:rsidRPr="00957E8D">
        <w:rPr>
          <w:sz w:val="27"/>
          <w:rtl/>
          <w:lang w:bidi="ar-IQ"/>
        </w:rPr>
        <w:t>هو كذلك</w:t>
      </w:r>
      <w:r w:rsidRPr="00957E8D">
        <w:rPr>
          <w:rFonts w:hint="cs"/>
          <w:sz w:val="27"/>
          <w:rtl/>
          <w:lang w:bidi="ar-IQ"/>
        </w:rPr>
        <w:t>،</w:t>
      </w:r>
      <w:r w:rsidRPr="00957E8D">
        <w:rPr>
          <w:sz w:val="27"/>
          <w:rtl/>
          <w:lang w:bidi="ar-IQ"/>
        </w:rPr>
        <w:t xml:space="preserve"> ورد</w:t>
      </w:r>
      <w:r w:rsidR="00370D04" w:rsidRPr="00957E8D">
        <w:rPr>
          <w:rFonts w:hint="cs"/>
          <w:sz w:val="27"/>
          <w:rtl/>
          <w:lang w:bidi="ar-IQ"/>
        </w:rPr>
        <w:t>ّ</w:t>
      </w:r>
      <w:r w:rsidRPr="00957E8D">
        <w:rPr>
          <w:sz w:val="27"/>
          <w:rtl/>
          <w:lang w:bidi="ar-IQ"/>
        </w:rPr>
        <w:t>ها عليه مرارا</w:t>
      </w:r>
      <w:r w:rsidRPr="00957E8D">
        <w:rPr>
          <w:rFonts w:hint="cs"/>
          <w:sz w:val="27"/>
          <w:rtl/>
          <w:lang w:bidi="ar-IQ"/>
        </w:rPr>
        <w:t>ً</w:t>
      </w:r>
      <w:r w:rsidR="00370D04" w:rsidRPr="00957E8D">
        <w:rPr>
          <w:rFonts w:hint="cs"/>
          <w:sz w:val="27"/>
          <w:rtl/>
          <w:lang w:bidi="ar-IQ"/>
        </w:rPr>
        <w:t>،</w:t>
      </w:r>
      <w:r w:rsidRPr="00957E8D">
        <w:rPr>
          <w:sz w:val="27"/>
          <w:rtl/>
          <w:lang w:bidi="ar-IQ"/>
        </w:rPr>
        <w:t xml:space="preserve"> كل</w:t>
      </w:r>
      <w:r w:rsidR="00370D04" w:rsidRPr="00957E8D">
        <w:rPr>
          <w:rFonts w:hint="cs"/>
          <w:sz w:val="27"/>
          <w:rtl/>
          <w:lang w:bidi="ar-IQ"/>
        </w:rPr>
        <w:t>ّ</w:t>
      </w:r>
      <w:r w:rsidRPr="00957E8D">
        <w:rPr>
          <w:sz w:val="27"/>
          <w:rtl/>
          <w:lang w:bidi="ar-IQ"/>
        </w:rPr>
        <w:t xml:space="preserve"> ذلك يقول </w:t>
      </w:r>
      <w:r w:rsidRPr="00957E8D">
        <w:rPr>
          <w:rFonts w:hint="cs"/>
          <w:sz w:val="27"/>
          <w:rtl/>
          <w:lang w:bidi="ar-IQ"/>
        </w:rPr>
        <w:t>أ</w:t>
      </w:r>
      <w:r w:rsidRPr="00957E8D">
        <w:rPr>
          <w:sz w:val="27"/>
          <w:rtl/>
          <w:lang w:bidi="ar-IQ"/>
        </w:rPr>
        <w:t>بو</w:t>
      </w:r>
      <w:r w:rsidRPr="00957E8D">
        <w:rPr>
          <w:rFonts w:hint="cs"/>
          <w:sz w:val="27"/>
          <w:rtl/>
          <w:lang w:bidi="ar-IQ"/>
        </w:rPr>
        <w:t xml:space="preserve"> </w:t>
      </w:r>
      <w:r w:rsidRPr="00957E8D">
        <w:rPr>
          <w:sz w:val="27"/>
          <w:rtl/>
          <w:lang w:bidi="ar-IQ"/>
        </w:rPr>
        <w:t>عبد</w:t>
      </w:r>
      <w:r w:rsidRPr="00957E8D">
        <w:rPr>
          <w:rFonts w:hint="cs"/>
          <w:sz w:val="27"/>
          <w:rtl/>
          <w:lang w:bidi="ar-IQ"/>
        </w:rPr>
        <w:t xml:space="preserve"> </w:t>
      </w:r>
      <w:r w:rsidRPr="00957E8D">
        <w:rPr>
          <w:sz w:val="27"/>
          <w:rtl/>
          <w:lang w:bidi="ar-IQ"/>
        </w:rPr>
        <w:t>الله</w:t>
      </w:r>
      <w:r w:rsidR="006F7999" w:rsidRPr="005417E0">
        <w:rPr>
          <w:rFonts w:cs="Mosawi"/>
          <w:sz w:val="22"/>
          <w:szCs w:val="22"/>
          <w:rtl/>
          <w:lang w:bidi="ar-IQ"/>
        </w:rPr>
        <w:t>×</w:t>
      </w:r>
      <w:r w:rsidR="00370D04" w:rsidRPr="00957E8D">
        <w:rPr>
          <w:rFonts w:hint="cs"/>
          <w:sz w:val="27"/>
          <w:rtl/>
          <w:lang w:bidi="ar-IQ"/>
        </w:rPr>
        <w:t>:</w:t>
      </w:r>
      <w:r w:rsidRPr="00957E8D">
        <w:rPr>
          <w:rFonts w:hint="cs"/>
          <w:sz w:val="27"/>
          <w:rtl/>
          <w:lang w:bidi="ar-IQ"/>
        </w:rPr>
        <w:t xml:space="preserve"> </w:t>
      </w:r>
      <w:r w:rsidRPr="00957E8D">
        <w:rPr>
          <w:sz w:val="27"/>
          <w:rtl/>
          <w:lang w:bidi="ar-IQ"/>
        </w:rPr>
        <w:t>هو كذلك</w:t>
      </w:r>
      <w:r w:rsidR="00370D04" w:rsidRPr="00957E8D">
        <w:rPr>
          <w:rFonts w:hint="cs"/>
          <w:sz w:val="27"/>
          <w:rtl/>
          <w:lang w:bidi="ar-IQ"/>
        </w:rPr>
        <w:t>،</w:t>
      </w:r>
      <w:r w:rsidRPr="00957E8D">
        <w:rPr>
          <w:sz w:val="27"/>
          <w:rtl/>
          <w:lang w:bidi="ar-IQ"/>
        </w:rPr>
        <w:t xml:space="preserve"> ويقول هو</w:t>
      </w:r>
      <w:r w:rsidRPr="00957E8D">
        <w:rPr>
          <w:rFonts w:hint="cs"/>
          <w:sz w:val="27"/>
          <w:rtl/>
          <w:lang w:bidi="ar-IQ"/>
        </w:rPr>
        <w:t>:</w:t>
      </w:r>
      <w:r w:rsidRPr="00957E8D">
        <w:rPr>
          <w:sz w:val="27"/>
          <w:rtl/>
          <w:lang w:bidi="ar-IQ"/>
        </w:rPr>
        <w:t xml:space="preserve"> لا</w:t>
      </w:r>
      <w:r w:rsidR="00370D04" w:rsidRPr="00957E8D">
        <w:rPr>
          <w:rFonts w:hint="cs"/>
          <w:sz w:val="27"/>
          <w:rtl/>
          <w:lang w:bidi="ar-IQ"/>
        </w:rPr>
        <w:t>،</w:t>
      </w:r>
      <w:r w:rsidRPr="00957E8D">
        <w:rPr>
          <w:sz w:val="27"/>
          <w:rtl/>
          <w:lang w:bidi="ar-IQ"/>
        </w:rPr>
        <w:t xml:space="preserve"> فقال </w:t>
      </w:r>
      <w:r w:rsidRPr="00957E8D">
        <w:rPr>
          <w:rFonts w:hint="cs"/>
          <w:sz w:val="27"/>
          <w:rtl/>
          <w:lang w:bidi="ar-IQ"/>
        </w:rPr>
        <w:t>أ</w:t>
      </w:r>
      <w:r w:rsidRPr="00957E8D">
        <w:rPr>
          <w:sz w:val="27"/>
          <w:rtl/>
          <w:lang w:bidi="ar-IQ"/>
        </w:rPr>
        <w:t>بو</w:t>
      </w:r>
      <w:r w:rsidRPr="00957E8D">
        <w:rPr>
          <w:rFonts w:hint="cs"/>
          <w:sz w:val="27"/>
          <w:rtl/>
          <w:lang w:bidi="ar-IQ"/>
        </w:rPr>
        <w:t xml:space="preserve"> </w:t>
      </w:r>
      <w:r w:rsidRPr="00957E8D">
        <w:rPr>
          <w:sz w:val="27"/>
          <w:rtl/>
          <w:lang w:bidi="ar-IQ"/>
        </w:rPr>
        <w:t>عبد</w:t>
      </w:r>
      <w:r w:rsidRPr="00957E8D">
        <w:rPr>
          <w:rFonts w:hint="cs"/>
          <w:sz w:val="27"/>
          <w:rtl/>
          <w:lang w:bidi="ar-IQ"/>
        </w:rPr>
        <w:t xml:space="preserve"> </w:t>
      </w:r>
      <w:r w:rsidRPr="00957E8D">
        <w:rPr>
          <w:sz w:val="27"/>
          <w:rtl/>
          <w:lang w:bidi="ar-IQ"/>
        </w:rPr>
        <w:t>الله</w:t>
      </w:r>
      <w:r w:rsidR="006F7999" w:rsidRPr="005417E0">
        <w:rPr>
          <w:rFonts w:cs="Mosawi"/>
          <w:sz w:val="22"/>
          <w:szCs w:val="22"/>
          <w:rtl/>
          <w:lang w:bidi="ar-IQ"/>
        </w:rPr>
        <w:t>×</w:t>
      </w:r>
      <w:r w:rsidRPr="00957E8D">
        <w:rPr>
          <w:sz w:val="27"/>
          <w:rtl/>
          <w:lang w:bidi="ar-IQ"/>
        </w:rPr>
        <w:t xml:space="preserve"> </w:t>
      </w:r>
      <w:r w:rsidRPr="00957E8D">
        <w:rPr>
          <w:rFonts w:hint="cs"/>
          <w:sz w:val="27"/>
          <w:rtl/>
          <w:lang w:bidi="ar-IQ"/>
        </w:rPr>
        <w:t>أ</w:t>
      </w:r>
      <w:r w:rsidRPr="00957E8D">
        <w:rPr>
          <w:sz w:val="27"/>
          <w:rtl/>
          <w:lang w:bidi="ar-IQ"/>
        </w:rPr>
        <w:t>ترى م</w:t>
      </w:r>
      <w:r w:rsidR="00370D04" w:rsidRPr="00957E8D">
        <w:rPr>
          <w:rFonts w:hint="cs"/>
          <w:sz w:val="27"/>
          <w:rtl/>
          <w:lang w:bidi="ar-IQ"/>
        </w:rPr>
        <w:t>َ</w:t>
      </w:r>
      <w:r w:rsidRPr="00957E8D">
        <w:rPr>
          <w:sz w:val="27"/>
          <w:rtl/>
          <w:lang w:bidi="ar-IQ"/>
        </w:rPr>
        <w:t>ن</w:t>
      </w:r>
      <w:r w:rsidR="00370D04" w:rsidRPr="00957E8D">
        <w:rPr>
          <w:rFonts w:hint="cs"/>
          <w:sz w:val="27"/>
          <w:rtl/>
          <w:lang w:bidi="ar-IQ"/>
        </w:rPr>
        <w:t>ْ</w:t>
      </w:r>
      <w:r w:rsidRPr="00957E8D">
        <w:rPr>
          <w:sz w:val="27"/>
          <w:rtl/>
          <w:lang w:bidi="ar-IQ"/>
        </w:rPr>
        <w:t xml:space="preserve"> جعله الله حج</w:t>
      </w:r>
      <w:r w:rsidR="00C96B99">
        <w:rPr>
          <w:rFonts w:hint="cs"/>
          <w:sz w:val="27"/>
          <w:rtl/>
          <w:lang w:bidi="ar-IQ"/>
        </w:rPr>
        <w:t>ّ</w:t>
      </w:r>
      <w:r w:rsidRPr="00957E8D">
        <w:rPr>
          <w:sz w:val="27"/>
          <w:rtl/>
          <w:lang w:bidi="ar-IQ"/>
        </w:rPr>
        <w:t>ة</w:t>
      </w:r>
      <w:r w:rsidR="00C96B99">
        <w:rPr>
          <w:rFonts w:hint="cs"/>
          <w:sz w:val="27"/>
          <w:rtl/>
          <w:lang w:bidi="ar-IQ"/>
        </w:rPr>
        <w:t>ً</w:t>
      </w:r>
      <w:r w:rsidRPr="00957E8D">
        <w:rPr>
          <w:sz w:val="27"/>
          <w:rtl/>
          <w:lang w:bidi="ar-IQ"/>
        </w:rPr>
        <w:t xml:space="preserve"> على خلقه يخف</w:t>
      </w:r>
      <w:r w:rsidR="00370D04" w:rsidRPr="00957E8D">
        <w:rPr>
          <w:rFonts w:hint="cs"/>
          <w:sz w:val="27"/>
          <w:rtl/>
          <w:lang w:bidi="ar-IQ"/>
        </w:rPr>
        <w:t>ى</w:t>
      </w:r>
      <w:r w:rsidRPr="00957E8D">
        <w:rPr>
          <w:sz w:val="27"/>
          <w:rtl/>
          <w:lang w:bidi="ar-IQ"/>
        </w:rPr>
        <w:t xml:space="preserve"> عليه ش</w:t>
      </w:r>
      <w:r w:rsidRPr="00957E8D">
        <w:rPr>
          <w:rFonts w:hint="cs"/>
          <w:sz w:val="27"/>
          <w:rtl/>
          <w:lang w:bidi="ar-IQ"/>
        </w:rPr>
        <w:t>يء</w:t>
      </w:r>
      <w:r w:rsidRPr="00957E8D">
        <w:rPr>
          <w:sz w:val="27"/>
          <w:rtl/>
          <w:lang w:bidi="ar-IQ"/>
        </w:rPr>
        <w:t xml:space="preserve"> من </w:t>
      </w:r>
      <w:r w:rsidRPr="00957E8D">
        <w:rPr>
          <w:rFonts w:hint="cs"/>
          <w:sz w:val="27"/>
          <w:rtl/>
          <w:lang w:bidi="ar-IQ"/>
        </w:rPr>
        <w:t>أ</w:t>
      </w:r>
      <w:r w:rsidRPr="00957E8D">
        <w:rPr>
          <w:sz w:val="27"/>
          <w:rtl/>
          <w:lang w:bidi="ar-IQ"/>
        </w:rPr>
        <w:t>مورهم</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8"/>
      </w:r>
      <w:r w:rsidRPr="00957E8D">
        <w:rPr>
          <w:sz w:val="27"/>
          <w:vertAlign w:val="superscript"/>
          <w:rtl/>
          <w:lang w:bidi="ar-IQ"/>
        </w:rPr>
        <w:t>)</w:t>
      </w:r>
      <w:r w:rsidRPr="00957E8D">
        <w:rPr>
          <w:rFonts w:hint="cs"/>
          <w:sz w:val="27"/>
          <w:rtl/>
          <w:lang w:bidi="ar-IQ"/>
        </w:rPr>
        <w:t>.</w:t>
      </w:r>
    </w:p>
    <w:p w:rsidR="006B4972" w:rsidRPr="00957E8D" w:rsidRDefault="006B4972" w:rsidP="006F7999">
      <w:pPr>
        <w:rPr>
          <w:b/>
          <w:bCs/>
          <w:sz w:val="27"/>
          <w:rtl/>
          <w:lang w:bidi="ar-IQ"/>
        </w:rPr>
      </w:pPr>
      <w:r w:rsidRPr="00957E8D">
        <w:rPr>
          <w:rFonts w:hint="cs"/>
          <w:sz w:val="27"/>
          <w:rtl/>
          <w:lang w:bidi="ar-IQ"/>
        </w:rPr>
        <w:t>كما نقل عنه أنه كان يخفي شيئاً عن الإمام الصادق</w:t>
      </w:r>
      <w:r w:rsidR="006F7999" w:rsidRPr="005417E0">
        <w:rPr>
          <w:rFonts w:cs="Mosawi" w:hint="cs"/>
          <w:sz w:val="22"/>
          <w:szCs w:val="22"/>
          <w:rtl/>
          <w:lang w:bidi="ar-IQ"/>
        </w:rPr>
        <w:t>×</w:t>
      </w:r>
      <w:r w:rsidRPr="00957E8D">
        <w:rPr>
          <w:rFonts w:hint="cs"/>
          <w:sz w:val="27"/>
          <w:rtl/>
          <w:lang w:bidi="ar-IQ"/>
        </w:rPr>
        <w:t>، فسأله الإمام عنه مراراً، وكان هو يصرّ على إنكاره</w:t>
      </w:r>
      <w:r w:rsidR="00370D04" w:rsidRPr="00957E8D">
        <w:rPr>
          <w:rFonts w:hint="cs"/>
          <w:sz w:val="27"/>
          <w:rtl/>
          <w:lang w:bidi="ar-IQ"/>
        </w:rPr>
        <w:t>،</w:t>
      </w:r>
      <w:r w:rsidRPr="00957E8D">
        <w:rPr>
          <w:rFonts w:hint="cs"/>
          <w:sz w:val="27"/>
          <w:rtl/>
          <w:lang w:bidi="ar-IQ"/>
        </w:rPr>
        <w:t xml:space="preserve"> حت</w:t>
      </w:r>
      <w:r w:rsidR="00370D04" w:rsidRPr="00957E8D">
        <w:rPr>
          <w:rFonts w:hint="cs"/>
          <w:sz w:val="27"/>
          <w:rtl/>
          <w:lang w:bidi="ar-IQ"/>
        </w:rPr>
        <w:t>ّ</w:t>
      </w:r>
      <w:r w:rsidRPr="00957E8D">
        <w:rPr>
          <w:rFonts w:hint="cs"/>
          <w:sz w:val="27"/>
          <w:rtl/>
          <w:lang w:bidi="ar-IQ"/>
        </w:rPr>
        <w:t xml:space="preserve">ى قال له الإمام في نهاية المطاف: </w:t>
      </w:r>
      <w:r w:rsidRPr="00957E8D">
        <w:rPr>
          <w:rFonts w:hint="eastAsia"/>
          <w:sz w:val="24"/>
          <w:szCs w:val="24"/>
          <w:rtl/>
          <w:lang w:bidi="ar-IQ"/>
        </w:rPr>
        <w:t>«</w:t>
      </w:r>
      <w:r w:rsidRPr="00957E8D">
        <w:rPr>
          <w:rFonts w:hint="cs"/>
          <w:sz w:val="27"/>
          <w:rtl/>
          <w:lang w:bidi="ar-IQ"/>
        </w:rPr>
        <w:t>أت</w:t>
      </w:r>
      <w:r w:rsidRPr="00957E8D">
        <w:rPr>
          <w:sz w:val="27"/>
          <w:rtl/>
          <w:lang w:bidi="ar-IQ"/>
        </w:rPr>
        <w:t>رى م</w:t>
      </w:r>
      <w:r w:rsidR="00370D04" w:rsidRPr="00957E8D">
        <w:rPr>
          <w:rFonts w:hint="cs"/>
          <w:sz w:val="27"/>
          <w:rtl/>
          <w:lang w:bidi="ar-IQ"/>
        </w:rPr>
        <w:t>َ</w:t>
      </w:r>
      <w:r w:rsidRPr="00957E8D">
        <w:rPr>
          <w:sz w:val="27"/>
          <w:rtl/>
          <w:lang w:bidi="ar-IQ"/>
        </w:rPr>
        <w:t>ن</w:t>
      </w:r>
      <w:r w:rsidR="00370D04" w:rsidRPr="00957E8D">
        <w:rPr>
          <w:rFonts w:hint="cs"/>
          <w:sz w:val="27"/>
          <w:rtl/>
          <w:lang w:bidi="ar-IQ"/>
        </w:rPr>
        <w:t>ْ</w:t>
      </w:r>
      <w:r w:rsidRPr="00957E8D">
        <w:rPr>
          <w:sz w:val="27"/>
          <w:rtl/>
          <w:lang w:bidi="ar-IQ"/>
        </w:rPr>
        <w:t xml:space="preserve"> جعله الله حج</w:t>
      </w:r>
      <w:r w:rsidR="00C96B99">
        <w:rPr>
          <w:rFonts w:hint="cs"/>
          <w:sz w:val="27"/>
          <w:rtl/>
          <w:lang w:bidi="ar-IQ"/>
        </w:rPr>
        <w:t>ّ</w:t>
      </w:r>
      <w:r w:rsidRPr="00957E8D">
        <w:rPr>
          <w:sz w:val="27"/>
          <w:rtl/>
          <w:lang w:bidi="ar-IQ"/>
        </w:rPr>
        <w:t>ة</w:t>
      </w:r>
      <w:r w:rsidR="00C96B99">
        <w:rPr>
          <w:rFonts w:hint="cs"/>
          <w:sz w:val="27"/>
          <w:rtl/>
          <w:lang w:bidi="ar-IQ"/>
        </w:rPr>
        <w:t>ً</w:t>
      </w:r>
      <w:r w:rsidRPr="00957E8D">
        <w:rPr>
          <w:sz w:val="27"/>
          <w:rtl/>
          <w:lang w:bidi="ar-IQ"/>
        </w:rPr>
        <w:t xml:space="preserve"> على خلقه يخفى عليه ش</w:t>
      </w:r>
      <w:r w:rsidRPr="00957E8D">
        <w:rPr>
          <w:rFonts w:hint="cs"/>
          <w:sz w:val="27"/>
          <w:rtl/>
          <w:lang w:bidi="ar-IQ"/>
        </w:rPr>
        <w:t>يء</w:t>
      </w:r>
      <w:r w:rsidR="00370D04" w:rsidRPr="00957E8D">
        <w:rPr>
          <w:rFonts w:hint="cs"/>
          <w:sz w:val="27"/>
          <w:rtl/>
          <w:lang w:bidi="ar-IQ"/>
        </w:rPr>
        <w:t>ٌ</w:t>
      </w:r>
      <w:r w:rsidRPr="00957E8D">
        <w:rPr>
          <w:sz w:val="27"/>
          <w:rtl/>
          <w:lang w:bidi="ar-IQ"/>
        </w:rPr>
        <w:t xml:space="preserve"> من </w:t>
      </w:r>
      <w:r w:rsidRPr="00957E8D">
        <w:rPr>
          <w:rFonts w:hint="cs"/>
          <w:sz w:val="27"/>
          <w:rtl/>
          <w:lang w:bidi="ar-IQ"/>
        </w:rPr>
        <w:t>أ</w:t>
      </w:r>
      <w:r w:rsidRPr="00957E8D">
        <w:rPr>
          <w:sz w:val="27"/>
          <w:rtl/>
          <w:lang w:bidi="ar-IQ"/>
        </w:rPr>
        <w:t>مورهم</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89"/>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يمكن مشاهدة المنعطف التاريخي لهذا الاختلاف بعد استشهاد الإمام الرضا</w:t>
      </w:r>
      <w:r w:rsidR="006F7999" w:rsidRPr="005417E0">
        <w:rPr>
          <w:rFonts w:cs="Mosawi" w:hint="cs"/>
          <w:sz w:val="22"/>
          <w:szCs w:val="22"/>
          <w:rtl/>
          <w:lang w:bidi="ar-IQ"/>
        </w:rPr>
        <w:t>×</w:t>
      </w:r>
      <w:r w:rsidRPr="00957E8D">
        <w:rPr>
          <w:rFonts w:hint="cs"/>
          <w:sz w:val="27"/>
          <w:rtl/>
          <w:lang w:bidi="ar-IQ"/>
        </w:rPr>
        <w:t>، وإمامة ولده الصغير، حيث انعكس هذا الخلاف في التقارير التاريخية والروائية أيضاً. وقد بيّ</w:t>
      </w:r>
      <w:r w:rsidR="00370D04" w:rsidRPr="00957E8D">
        <w:rPr>
          <w:rFonts w:hint="cs"/>
          <w:sz w:val="27"/>
          <w:rtl/>
          <w:lang w:bidi="ar-IQ"/>
        </w:rPr>
        <w:t>َ</w:t>
      </w:r>
      <w:r w:rsidRPr="00957E8D">
        <w:rPr>
          <w:rFonts w:hint="cs"/>
          <w:sz w:val="27"/>
          <w:rtl/>
          <w:lang w:bidi="ar-IQ"/>
        </w:rPr>
        <w:t>ن النوبختي هذا النزاع الفكري الذي أد</w:t>
      </w:r>
      <w:r w:rsidR="00370D04" w:rsidRPr="00957E8D">
        <w:rPr>
          <w:rFonts w:hint="cs"/>
          <w:sz w:val="27"/>
          <w:rtl/>
          <w:lang w:bidi="ar-IQ"/>
        </w:rPr>
        <w:t>ّ</w:t>
      </w:r>
      <w:r w:rsidRPr="00957E8D">
        <w:rPr>
          <w:rFonts w:hint="cs"/>
          <w:sz w:val="27"/>
          <w:rtl/>
          <w:lang w:bidi="ar-IQ"/>
        </w:rPr>
        <w:t xml:space="preserve">ى إلى تصدّع الكيان الشيعي إلى عدّة فرق على النحو </w:t>
      </w:r>
      <w:r w:rsidR="00370D04" w:rsidRPr="00957E8D">
        <w:rPr>
          <w:rFonts w:hint="cs"/>
          <w:sz w:val="27"/>
          <w:rtl/>
          <w:lang w:bidi="ar-IQ"/>
        </w:rPr>
        <w:t>التالي</w:t>
      </w:r>
      <w:r w:rsidRPr="00957E8D">
        <w:rPr>
          <w:rFonts w:hint="cs"/>
          <w:sz w:val="27"/>
          <w:rtl/>
          <w:lang w:bidi="ar-IQ"/>
        </w:rPr>
        <w:t xml:space="preserve">: </w:t>
      </w:r>
      <w:r w:rsidRPr="00957E8D">
        <w:rPr>
          <w:rFonts w:hint="eastAsia"/>
          <w:sz w:val="24"/>
          <w:szCs w:val="24"/>
          <w:rtl/>
          <w:lang w:bidi="ar-IQ"/>
        </w:rPr>
        <w:t>«</w:t>
      </w:r>
      <w:r w:rsidRPr="00957E8D">
        <w:rPr>
          <w:rFonts w:hint="cs"/>
          <w:sz w:val="27"/>
          <w:rtl/>
          <w:lang w:bidi="ar-IQ"/>
        </w:rPr>
        <w:t>كان سبب الفرقتين اللتين ائتم</w:t>
      </w:r>
      <w:r w:rsidR="00370D04" w:rsidRPr="00957E8D">
        <w:rPr>
          <w:rFonts w:hint="cs"/>
          <w:sz w:val="27"/>
          <w:rtl/>
          <w:lang w:bidi="ar-IQ"/>
        </w:rPr>
        <w:t>ّ</w:t>
      </w:r>
      <w:r w:rsidRPr="00957E8D">
        <w:rPr>
          <w:rFonts w:hint="cs"/>
          <w:sz w:val="27"/>
          <w:rtl/>
          <w:lang w:bidi="ar-IQ"/>
        </w:rPr>
        <w:t>ت واحدة</w:t>
      </w:r>
      <w:r w:rsidR="00C96B99">
        <w:rPr>
          <w:rFonts w:hint="cs"/>
          <w:sz w:val="27"/>
          <w:rtl/>
          <w:lang w:bidi="ar-IQ"/>
        </w:rPr>
        <w:t>ٌ</w:t>
      </w:r>
      <w:r w:rsidRPr="00957E8D">
        <w:rPr>
          <w:rFonts w:hint="cs"/>
          <w:sz w:val="27"/>
          <w:rtl/>
          <w:lang w:bidi="ar-IQ"/>
        </w:rPr>
        <w:t xml:space="preserve"> منها بـ (أحمد بن موسى)، ورجعت الأخرى إلى القول بالوقف، أن أبا الحسن الرضا</w:t>
      </w:r>
      <w:r w:rsidR="006F7999" w:rsidRPr="005417E0">
        <w:rPr>
          <w:rFonts w:cs="Mosawi" w:hint="cs"/>
          <w:sz w:val="22"/>
          <w:szCs w:val="22"/>
          <w:rtl/>
          <w:lang w:bidi="ar-IQ"/>
        </w:rPr>
        <w:t>×</w:t>
      </w:r>
      <w:r w:rsidRPr="00957E8D">
        <w:rPr>
          <w:rFonts w:hint="cs"/>
          <w:sz w:val="27"/>
          <w:rtl/>
          <w:lang w:bidi="ar-IQ"/>
        </w:rPr>
        <w:t xml:space="preserve"> توفي وابنه محمد ابن سبع سنين؛ فاستصبوه واستصغروه، وقالوا: لا يجوز الإمام إلا</w:t>
      </w:r>
      <w:r w:rsidR="00370D04" w:rsidRPr="00957E8D">
        <w:rPr>
          <w:rFonts w:hint="cs"/>
          <w:sz w:val="27"/>
          <w:rtl/>
          <w:lang w:bidi="ar-IQ"/>
        </w:rPr>
        <w:t>ّ</w:t>
      </w:r>
      <w:r w:rsidRPr="00957E8D">
        <w:rPr>
          <w:rFonts w:hint="cs"/>
          <w:sz w:val="27"/>
          <w:rtl/>
          <w:lang w:bidi="ar-IQ"/>
        </w:rPr>
        <w:t xml:space="preserve"> بالغاً، ولو جاز أن يأمر الله ـ عزّ</w:t>
      </w:r>
      <w:r w:rsidR="00370D04" w:rsidRPr="00957E8D">
        <w:rPr>
          <w:rFonts w:hint="cs"/>
          <w:sz w:val="27"/>
          <w:rtl/>
          <w:lang w:bidi="ar-IQ"/>
        </w:rPr>
        <w:t>َ</w:t>
      </w:r>
      <w:r w:rsidRPr="00957E8D">
        <w:rPr>
          <w:rFonts w:hint="cs"/>
          <w:sz w:val="27"/>
          <w:rtl/>
          <w:lang w:bidi="ar-IQ"/>
        </w:rPr>
        <w:t xml:space="preserve"> وجل</w:t>
      </w:r>
      <w:r w:rsidR="00370D04" w:rsidRPr="00957E8D">
        <w:rPr>
          <w:rFonts w:hint="cs"/>
          <w:sz w:val="27"/>
          <w:rtl/>
          <w:lang w:bidi="ar-IQ"/>
        </w:rPr>
        <w:t>َّ</w:t>
      </w:r>
      <w:r w:rsidRPr="00957E8D">
        <w:rPr>
          <w:rFonts w:hint="cs"/>
          <w:sz w:val="27"/>
          <w:rtl/>
          <w:lang w:bidi="ar-IQ"/>
        </w:rPr>
        <w:t xml:space="preserve"> ـ بطاعة غير البالغ لجاز أن يكل</w:t>
      </w:r>
      <w:r w:rsidR="00370D04" w:rsidRPr="00957E8D">
        <w:rPr>
          <w:rFonts w:hint="cs"/>
          <w:sz w:val="27"/>
          <w:rtl/>
          <w:lang w:bidi="ar-IQ"/>
        </w:rPr>
        <w:t>ِّ</w:t>
      </w:r>
      <w:r w:rsidRPr="00957E8D">
        <w:rPr>
          <w:rFonts w:hint="cs"/>
          <w:sz w:val="27"/>
          <w:rtl/>
          <w:lang w:bidi="ar-IQ"/>
        </w:rPr>
        <w:t>ف الله غير بالغ، فكما لا يعقل أن يحتمل التكليف غير بالغ فكذلك لا يفهم القضاء بين الناس ودقيقه وجليله وغامض الأحكام وشرائع الدين وجميع ما أتى به النبي</w:t>
      </w:r>
      <w:r w:rsidR="00370D04" w:rsidRPr="00957E8D">
        <w:rPr>
          <w:rFonts w:hint="cs"/>
          <w:sz w:val="27"/>
          <w:rtl/>
          <w:lang w:bidi="ar-IQ"/>
        </w:rPr>
        <w:t>ّ</w:t>
      </w:r>
      <w:r w:rsidR="006F7999" w:rsidRPr="00B57116">
        <w:rPr>
          <w:rFonts w:cs="Mosawi" w:hint="cs"/>
          <w:sz w:val="22"/>
          <w:szCs w:val="22"/>
          <w:rtl/>
          <w:lang w:bidi="ar-IQ"/>
        </w:rPr>
        <w:t>|</w:t>
      </w:r>
      <w:r w:rsidRPr="00957E8D">
        <w:rPr>
          <w:rFonts w:hint="cs"/>
          <w:sz w:val="27"/>
          <w:rtl/>
          <w:lang w:bidi="ar-IQ"/>
        </w:rPr>
        <w:t xml:space="preserve"> وما تحتاج إليه الأمّة إلى يوم القيامة من أمر دينها ودنياها طفل</w:t>
      </w:r>
      <w:r w:rsidR="00370D04" w:rsidRPr="00957E8D">
        <w:rPr>
          <w:rFonts w:hint="cs"/>
          <w:sz w:val="27"/>
          <w:rtl/>
          <w:lang w:bidi="ar-IQ"/>
        </w:rPr>
        <w:t>ٌ</w:t>
      </w:r>
      <w:r w:rsidRPr="00957E8D">
        <w:rPr>
          <w:rFonts w:hint="cs"/>
          <w:sz w:val="27"/>
          <w:rtl/>
          <w:lang w:bidi="ar-IQ"/>
        </w:rPr>
        <w:t xml:space="preserve"> غير بالغ... ثم إن الذين قالوا بإمامة أبي جعفر محمد بن علي</w:t>
      </w:r>
      <w:r w:rsidR="00370D04" w:rsidRPr="00957E8D">
        <w:rPr>
          <w:rFonts w:hint="cs"/>
          <w:sz w:val="27"/>
          <w:rtl/>
          <w:lang w:bidi="ar-IQ"/>
        </w:rPr>
        <w:t>ّ</w:t>
      </w:r>
      <w:r w:rsidRPr="00957E8D">
        <w:rPr>
          <w:rFonts w:hint="cs"/>
          <w:sz w:val="27"/>
          <w:rtl/>
          <w:lang w:bidi="ar-IQ"/>
        </w:rPr>
        <w:t xml:space="preserve"> بن موسى</w:t>
      </w:r>
      <w:r w:rsidR="006F7999" w:rsidRPr="005417E0">
        <w:rPr>
          <w:rFonts w:cs="Mosawi" w:hint="cs"/>
          <w:sz w:val="22"/>
          <w:szCs w:val="22"/>
          <w:rtl/>
          <w:lang w:bidi="ar-IQ"/>
        </w:rPr>
        <w:t>×</w:t>
      </w:r>
      <w:r w:rsidRPr="00957E8D">
        <w:rPr>
          <w:rFonts w:hint="cs"/>
          <w:sz w:val="27"/>
          <w:rtl/>
          <w:lang w:bidi="ar-IQ"/>
        </w:rPr>
        <w:t xml:space="preserve"> اختلفوا في كيفية علمه</w:t>
      </w:r>
      <w:r w:rsidR="00370D04" w:rsidRPr="00957E8D">
        <w:rPr>
          <w:rFonts w:hint="cs"/>
          <w:sz w:val="27"/>
          <w:rtl/>
          <w:lang w:bidi="ar-IQ"/>
        </w:rPr>
        <w:t>؛</w:t>
      </w:r>
      <w:r w:rsidRPr="00957E8D">
        <w:rPr>
          <w:rFonts w:hint="cs"/>
          <w:sz w:val="27"/>
          <w:rtl/>
          <w:lang w:bidi="ar-IQ"/>
        </w:rPr>
        <w:t xml:space="preserve"> لحداثة سن</w:t>
      </w:r>
      <w:r w:rsidR="00370D04" w:rsidRPr="00957E8D">
        <w:rPr>
          <w:rFonts w:hint="cs"/>
          <w:sz w:val="27"/>
          <w:rtl/>
          <w:lang w:bidi="ar-IQ"/>
        </w:rPr>
        <w:t>ّ</w:t>
      </w:r>
      <w:r w:rsidRPr="00957E8D">
        <w:rPr>
          <w:rFonts w:hint="cs"/>
          <w:sz w:val="27"/>
          <w:rtl/>
          <w:lang w:bidi="ar-IQ"/>
        </w:rPr>
        <w:t>ه</w:t>
      </w:r>
      <w:r w:rsidR="00370D04" w:rsidRPr="00957E8D">
        <w:rPr>
          <w:rFonts w:hint="cs"/>
          <w:sz w:val="27"/>
          <w:rtl/>
          <w:lang w:bidi="ar-IQ"/>
        </w:rPr>
        <w:t>،</w:t>
      </w:r>
      <w:r w:rsidRPr="00957E8D">
        <w:rPr>
          <w:rFonts w:hint="cs"/>
          <w:sz w:val="27"/>
          <w:rtl/>
          <w:lang w:bidi="ar-IQ"/>
        </w:rPr>
        <w:t xml:space="preserve"> ضروباً من الاختلاف: فقال بعض</w:t>
      </w:r>
      <w:r w:rsidR="008E63CF" w:rsidRPr="00957E8D">
        <w:rPr>
          <w:rFonts w:hint="cs"/>
          <w:sz w:val="27"/>
          <w:rtl/>
          <w:lang w:bidi="ar-IQ"/>
        </w:rPr>
        <w:t>ُ</w:t>
      </w:r>
      <w:r w:rsidRPr="00957E8D">
        <w:rPr>
          <w:rFonts w:hint="cs"/>
          <w:sz w:val="27"/>
          <w:rtl/>
          <w:lang w:bidi="ar-IQ"/>
        </w:rPr>
        <w:t>هم لبعض</w:t>
      </w:r>
      <w:r w:rsidR="008E63CF" w:rsidRPr="00957E8D">
        <w:rPr>
          <w:rFonts w:hint="cs"/>
          <w:sz w:val="27"/>
          <w:rtl/>
          <w:lang w:bidi="ar-IQ"/>
        </w:rPr>
        <w:t>ٍ</w:t>
      </w:r>
      <w:r w:rsidRPr="00957E8D">
        <w:rPr>
          <w:rFonts w:hint="cs"/>
          <w:sz w:val="27"/>
          <w:rtl/>
          <w:lang w:bidi="ar-IQ"/>
        </w:rPr>
        <w:t>: الإمام لا يكون إلا</w:t>
      </w:r>
      <w:r w:rsidR="008E63CF" w:rsidRPr="00957E8D">
        <w:rPr>
          <w:rFonts w:hint="cs"/>
          <w:sz w:val="27"/>
          <w:rtl/>
          <w:lang w:bidi="ar-IQ"/>
        </w:rPr>
        <w:t>ّ</w:t>
      </w:r>
      <w:r w:rsidRPr="00957E8D">
        <w:rPr>
          <w:rFonts w:hint="cs"/>
          <w:sz w:val="27"/>
          <w:rtl/>
          <w:lang w:bidi="ar-IQ"/>
        </w:rPr>
        <w:t xml:space="preserve"> عالماً، وأبو جعفر غير بالغ، وأبوه قد توف</w:t>
      </w:r>
      <w:r w:rsidR="008E63CF" w:rsidRPr="00957E8D">
        <w:rPr>
          <w:rFonts w:hint="cs"/>
          <w:sz w:val="27"/>
          <w:rtl/>
          <w:lang w:bidi="ar-IQ"/>
        </w:rPr>
        <w:t>ّ</w:t>
      </w:r>
      <w:r w:rsidRPr="00957E8D">
        <w:rPr>
          <w:rFonts w:hint="cs"/>
          <w:sz w:val="27"/>
          <w:rtl/>
          <w:lang w:bidi="ar-IQ"/>
        </w:rPr>
        <w:t>ي، فكيف علم</w:t>
      </w:r>
      <w:r w:rsidR="008E63CF" w:rsidRPr="00957E8D">
        <w:rPr>
          <w:rFonts w:hint="cs"/>
          <w:sz w:val="27"/>
          <w:rtl/>
          <w:lang w:bidi="ar-IQ"/>
        </w:rPr>
        <w:t>؟</w:t>
      </w:r>
      <w:r w:rsidRPr="00957E8D">
        <w:rPr>
          <w:rFonts w:hint="cs"/>
          <w:sz w:val="27"/>
          <w:rtl/>
          <w:lang w:bidi="ar-IQ"/>
        </w:rPr>
        <w:t xml:space="preserve"> ومن أين علم؟</w:t>
      </w:r>
      <w:r w:rsidRPr="00957E8D">
        <w:rPr>
          <w:rFonts w:hint="eastAsia"/>
          <w:sz w:val="24"/>
          <w:szCs w:val="24"/>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وقد تحدّ</w:t>
      </w:r>
      <w:r w:rsidR="008E63CF" w:rsidRPr="00957E8D">
        <w:rPr>
          <w:rFonts w:hint="cs"/>
          <w:sz w:val="27"/>
          <w:rtl/>
          <w:lang w:bidi="ar-IQ"/>
        </w:rPr>
        <w:t>َ</w:t>
      </w:r>
      <w:r w:rsidRPr="00957E8D">
        <w:rPr>
          <w:rFonts w:hint="cs"/>
          <w:sz w:val="27"/>
          <w:rtl/>
          <w:lang w:bidi="ar-IQ"/>
        </w:rPr>
        <w:t>ث النوبختي هنا عن رؤيتين مختلفتين</w:t>
      </w:r>
      <w:r w:rsidR="008E63CF" w:rsidRPr="00957E8D">
        <w:rPr>
          <w:rFonts w:hint="cs"/>
          <w:sz w:val="27"/>
          <w:rtl/>
          <w:lang w:bidi="ar-IQ"/>
        </w:rPr>
        <w:t>،</w:t>
      </w:r>
      <w:r w:rsidRPr="00957E8D">
        <w:rPr>
          <w:rFonts w:hint="cs"/>
          <w:sz w:val="27"/>
          <w:rtl/>
          <w:lang w:bidi="ar-IQ"/>
        </w:rPr>
        <w:t xml:space="preserve"> وبيّ</w:t>
      </w:r>
      <w:r w:rsidR="008E63CF" w:rsidRPr="00957E8D">
        <w:rPr>
          <w:rFonts w:hint="cs"/>
          <w:sz w:val="27"/>
          <w:rtl/>
          <w:lang w:bidi="ar-IQ"/>
        </w:rPr>
        <w:t>َ</w:t>
      </w:r>
      <w:r w:rsidRPr="00957E8D">
        <w:rPr>
          <w:rFonts w:hint="cs"/>
          <w:sz w:val="27"/>
          <w:rtl/>
          <w:lang w:bidi="ar-IQ"/>
        </w:rPr>
        <w:t xml:space="preserve">ن الاختلاف الشديد بين أصحاب الإمام على النحو </w:t>
      </w:r>
      <w:r w:rsidR="008E63CF" w:rsidRPr="00957E8D">
        <w:rPr>
          <w:rFonts w:hint="cs"/>
          <w:sz w:val="27"/>
          <w:rtl/>
          <w:lang w:bidi="ar-IQ"/>
        </w:rPr>
        <w:t>التالي</w:t>
      </w:r>
      <w:r w:rsidRPr="00957E8D">
        <w:rPr>
          <w:rFonts w:hint="cs"/>
          <w:sz w:val="27"/>
          <w:rtl/>
          <w:lang w:bidi="ar-IQ"/>
        </w:rPr>
        <w:t xml:space="preserve">: </w:t>
      </w:r>
      <w:r w:rsidRPr="00957E8D">
        <w:rPr>
          <w:rFonts w:hint="eastAsia"/>
          <w:sz w:val="24"/>
          <w:szCs w:val="24"/>
          <w:rtl/>
          <w:lang w:bidi="ar-IQ"/>
        </w:rPr>
        <w:t>«</w:t>
      </w:r>
      <w:r w:rsidRPr="00957E8D">
        <w:rPr>
          <w:rFonts w:hint="cs"/>
          <w:sz w:val="27"/>
          <w:rtl/>
          <w:lang w:bidi="ar-IQ"/>
        </w:rPr>
        <w:t>قال بعضهم: قبل البلوغ هو إمام</w:t>
      </w:r>
      <w:r w:rsidR="008E63CF" w:rsidRPr="00957E8D">
        <w:rPr>
          <w:rFonts w:hint="cs"/>
          <w:sz w:val="27"/>
          <w:rtl/>
          <w:lang w:bidi="ar-IQ"/>
        </w:rPr>
        <w:t>ٌ</w:t>
      </w:r>
      <w:r w:rsidRPr="00957E8D">
        <w:rPr>
          <w:rFonts w:hint="cs"/>
          <w:sz w:val="27"/>
          <w:rtl/>
          <w:lang w:bidi="ar-IQ"/>
        </w:rPr>
        <w:t xml:space="preserve"> على معنى أن الأمر له دون غيره إلى وقت البلوغ، فإذا بلغ علم</w:t>
      </w:r>
      <w:r w:rsidR="008E63CF" w:rsidRPr="00957E8D">
        <w:rPr>
          <w:rFonts w:hint="cs"/>
          <w:sz w:val="27"/>
          <w:rtl/>
          <w:lang w:bidi="ar-IQ"/>
        </w:rPr>
        <w:t>،</w:t>
      </w:r>
      <w:r w:rsidRPr="00957E8D">
        <w:rPr>
          <w:rFonts w:hint="cs"/>
          <w:sz w:val="27"/>
          <w:rtl/>
          <w:lang w:bidi="ar-IQ"/>
        </w:rPr>
        <w:t xml:space="preserve"> لا من جهة الإلهام والن</w:t>
      </w:r>
      <w:r w:rsidR="00C96B99">
        <w:rPr>
          <w:rFonts w:hint="cs"/>
          <w:sz w:val="27"/>
          <w:rtl/>
          <w:lang w:bidi="ar-IQ"/>
        </w:rPr>
        <w:t>َّ</w:t>
      </w:r>
      <w:r w:rsidRPr="00957E8D">
        <w:rPr>
          <w:rFonts w:hint="cs"/>
          <w:sz w:val="27"/>
          <w:rtl/>
          <w:lang w:bidi="ar-IQ"/>
        </w:rPr>
        <w:t>ك</w:t>
      </w:r>
      <w:r w:rsidR="00C96B99">
        <w:rPr>
          <w:rFonts w:hint="cs"/>
          <w:sz w:val="27"/>
          <w:rtl/>
          <w:lang w:bidi="ar-IQ"/>
        </w:rPr>
        <w:t>ْ</w:t>
      </w:r>
      <w:r w:rsidRPr="00957E8D">
        <w:rPr>
          <w:rFonts w:hint="cs"/>
          <w:sz w:val="27"/>
          <w:rtl/>
          <w:lang w:bidi="ar-IQ"/>
        </w:rPr>
        <w:t>ت ولا الم</w:t>
      </w:r>
      <w:r w:rsidR="008E63CF" w:rsidRPr="00957E8D">
        <w:rPr>
          <w:rFonts w:hint="cs"/>
          <w:sz w:val="27"/>
          <w:rtl/>
          <w:lang w:bidi="ar-IQ"/>
        </w:rPr>
        <w:t>َ</w:t>
      </w:r>
      <w:r w:rsidRPr="00957E8D">
        <w:rPr>
          <w:rFonts w:hint="cs"/>
          <w:sz w:val="27"/>
          <w:rtl/>
          <w:lang w:bidi="ar-IQ"/>
        </w:rPr>
        <w:t>لَك ولا لشيء</w:t>
      </w:r>
      <w:r w:rsidR="008E63CF" w:rsidRPr="00957E8D">
        <w:rPr>
          <w:rFonts w:hint="cs"/>
          <w:sz w:val="27"/>
          <w:rtl/>
          <w:lang w:bidi="ar-IQ"/>
        </w:rPr>
        <w:t>ٍ</w:t>
      </w:r>
      <w:r w:rsidRPr="00957E8D">
        <w:rPr>
          <w:rFonts w:hint="cs"/>
          <w:sz w:val="27"/>
          <w:rtl/>
          <w:lang w:bidi="ar-IQ"/>
        </w:rPr>
        <w:t xml:space="preserve"> من الوجوه التي ذكرتها الفرقة المتقد</w:t>
      </w:r>
      <w:r w:rsidR="008E63CF" w:rsidRPr="00957E8D">
        <w:rPr>
          <w:rFonts w:hint="cs"/>
          <w:sz w:val="27"/>
          <w:rtl/>
          <w:lang w:bidi="ar-IQ"/>
        </w:rPr>
        <w:t>ّ</w:t>
      </w:r>
      <w:r w:rsidRPr="00957E8D">
        <w:rPr>
          <w:rFonts w:hint="cs"/>
          <w:sz w:val="27"/>
          <w:rtl/>
          <w:lang w:bidi="ar-IQ"/>
        </w:rPr>
        <w:t>مة؛ لأن الوحي منقطع</w:t>
      </w:r>
      <w:r w:rsidR="00C96B99">
        <w:rPr>
          <w:rFonts w:hint="cs"/>
          <w:sz w:val="27"/>
          <w:rtl/>
          <w:lang w:bidi="ar-IQ"/>
        </w:rPr>
        <w:t>ٌ</w:t>
      </w:r>
      <w:r w:rsidRPr="00957E8D">
        <w:rPr>
          <w:rFonts w:hint="cs"/>
          <w:sz w:val="27"/>
          <w:rtl/>
          <w:lang w:bidi="ar-IQ"/>
        </w:rPr>
        <w:t xml:space="preserve"> بعد النبي</w:t>
      </w:r>
      <w:r w:rsidR="008E63CF" w:rsidRPr="00957E8D">
        <w:rPr>
          <w:rFonts w:hint="cs"/>
          <w:sz w:val="27"/>
          <w:rtl/>
          <w:lang w:bidi="ar-IQ"/>
        </w:rPr>
        <w:t>ّ</w:t>
      </w:r>
      <w:r w:rsidR="006F7999" w:rsidRPr="00B57116">
        <w:rPr>
          <w:rFonts w:cs="Mosawi" w:hint="cs"/>
          <w:sz w:val="22"/>
          <w:szCs w:val="22"/>
          <w:rtl/>
          <w:lang w:bidi="ar-IQ"/>
        </w:rPr>
        <w:t>|</w:t>
      </w:r>
      <w:r w:rsidRPr="00957E8D">
        <w:rPr>
          <w:rFonts w:hint="cs"/>
          <w:sz w:val="27"/>
          <w:rtl/>
          <w:lang w:bidi="ar-IQ"/>
        </w:rPr>
        <w:t xml:space="preserve"> بإجماع الأمة، ولأن الإلهام إنما هو أن يلحقك عند الخاطر والفكر معرفة بشيء</w:t>
      </w:r>
      <w:r w:rsidR="008E63CF" w:rsidRPr="00957E8D">
        <w:rPr>
          <w:rFonts w:hint="cs"/>
          <w:sz w:val="27"/>
          <w:rtl/>
          <w:lang w:bidi="ar-IQ"/>
        </w:rPr>
        <w:t>ٍ</w:t>
      </w:r>
      <w:r w:rsidRPr="00957E8D">
        <w:rPr>
          <w:rFonts w:hint="cs"/>
          <w:sz w:val="27"/>
          <w:rtl/>
          <w:lang w:bidi="ar-IQ"/>
        </w:rPr>
        <w:t xml:space="preserve"> قد كانت تقد</w:t>
      </w:r>
      <w:r w:rsidR="008E63CF" w:rsidRPr="00957E8D">
        <w:rPr>
          <w:rFonts w:hint="cs"/>
          <w:sz w:val="27"/>
          <w:rtl/>
          <w:lang w:bidi="ar-IQ"/>
        </w:rPr>
        <w:t>ّ</w:t>
      </w:r>
      <w:r w:rsidRPr="00957E8D">
        <w:rPr>
          <w:rFonts w:hint="cs"/>
          <w:sz w:val="27"/>
          <w:rtl/>
          <w:lang w:bidi="ar-IQ"/>
        </w:rPr>
        <w:t>مت معرفتك به من الأمور النافعة</w:t>
      </w:r>
      <w:r w:rsidR="008E63CF" w:rsidRPr="00957E8D">
        <w:rPr>
          <w:rFonts w:hint="cs"/>
          <w:sz w:val="27"/>
          <w:rtl/>
          <w:lang w:bidi="ar-IQ"/>
        </w:rPr>
        <w:t>،</w:t>
      </w:r>
      <w:r w:rsidRPr="00957E8D">
        <w:rPr>
          <w:rFonts w:hint="cs"/>
          <w:sz w:val="27"/>
          <w:rtl/>
          <w:lang w:bidi="ar-IQ"/>
        </w:rPr>
        <w:t xml:space="preserve"> فذكرته</w:t>
      </w:r>
      <w:r w:rsidR="008E63CF" w:rsidRPr="00957E8D">
        <w:rPr>
          <w:rFonts w:hint="cs"/>
          <w:sz w:val="27"/>
          <w:rtl/>
          <w:lang w:bidi="ar-IQ"/>
        </w:rPr>
        <w:t>،</w:t>
      </w:r>
      <w:r w:rsidRPr="00957E8D">
        <w:rPr>
          <w:rFonts w:hint="cs"/>
          <w:sz w:val="27"/>
          <w:rtl/>
          <w:lang w:bidi="ar-IQ"/>
        </w:rPr>
        <w:t xml:space="preserve"> وذلك لا يعلم به الأحكام وشرائع الدين على كثرة اختلافها وعللها قبل أن يوقف بالسمع منها على شيء</w:t>
      </w:r>
      <w:r w:rsidR="008E63CF" w:rsidRPr="00957E8D">
        <w:rPr>
          <w:rFonts w:hint="cs"/>
          <w:sz w:val="27"/>
          <w:rtl/>
          <w:lang w:bidi="ar-IQ"/>
        </w:rPr>
        <w:t>ٍ؛</w:t>
      </w:r>
      <w:r w:rsidRPr="00957E8D">
        <w:rPr>
          <w:rFonts w:hint="cs"/>
          <w:sz w:val="27"/>
          <w:rtl/>
          <w:lang w:bidi="ar-IQ"/>
        </w:rPr>
        <w:t xml:space="preserve"> لأن </w:t>
      </w:r>
      <w:r w:rsidRPr="00957E8D">
        <w:rPr>
          <w:rFonts w:hint="cs"/>
          <w:sz w:val="27"/>
          <w:rtl/>
          <w:lang w:bidi="ar-IQ"/>
        </w:rPr>
        <w:lastRenderedPageBreak/>
        <w:t>أصحّ الناس فكراً وأوضحه خاطراً وعقلاً وأحضره توفيقاً لو فك</w:t>
      </w:r>
      <w:r w:rsidR="008E63CF" w:rsidRPr="00957E8D">
        <w:rPr>
          <w:rFonts w:hint="cs"/>
          <w:sz w:val="27"/>
          <w:rtl/>
          <w:lang w:bidi="ar-IQ"/>
        </w:rPr>
        <w:t>ّ</w:t>
      </w:r>
      <w:r w:rsidRPr="00957E8D">
        <w:rPr>
          <w:rFonts w:hint="cs"/>
          <w:sz w:val="27"/>
          <w:rtl/>
          <w:lang w:bidi="ar-IQ"/>
        </w:rPr>
        <w:t>ر وهو لا يسمع بأن الظهر أربع والمغرب ثلاث والغداة ركعتان ما استخرج ذلك بفكره</w:t>
      </w:r>
      <w:r w:rsidR="008E63CF" w:rsidRPr="00957E8D">
        <w:rPr>
          <w:rFonts w:hint="cs"/>
          <w:sz w:val="27"/>
          <w:rtl/>
          <w:lang w:bidi="ar-IQ"/>
        </w:rPr>
        <w:t>،</w:t>
      </w:r>
      <w:r w:rsidRPr="00957E8D">
        <w:rPr>
          <w:rFonts w:hint="cs"/>
          <w:sz w:val="27"/>
          <w:rtl/>
          <w:lang w:bidi="ar-IQ"/>
        </w:rPr>
        <w:t xml:space="preserve"> ولا عرفه بنظره، ولا استدل</w:t>
      </w:r>
      <w:r w:rsidR="008E63CF" w:rsidRPr="00957E8D">
        <w:rPr>
          <w:rFonts w:hint="cs"/>
          <w:sz w:val="27"/>
          <w:rtl/>
          <w:lang w:bidi="ar-IQ"/>
        </w:rPr>
        <w:t>ّ</w:t>
      </w:r>
      <w:r w:rsidRPr="00957E8D">
        <w:rPr>
          <w:rFonts w:hint="cs"/>
          <w:sz w:val="27"/>
          <w:rtl/>
          <w:lang w:bidi="ar-IQ"/>
        </w:rPr>
        <w:t xml:space="preserve"> عليه بكمال عقله، ولا أدرك ذلك بحضور توفيقه، ولا لحقه علم ذلك من جهة التوفيق أبداً، ولا يعقل أن يعلم ذلك إلا</w:t>
      </w:r>
      <w:r w:rsidR="008E63CF" w:rsidRPr="00957E8D">
        <w:rPr>
          <w:rFonts w:hint="cs"/>
          <w:sz w:val="27"/>
          <w:rtl/>
          <w:lang w:bidi="ar-IQ"/>
        </w:rPr>
        <w:t>ّ</w:t>
      </w:r>
      <w:r w:rsidRPr="00957E8D">
        <w:rPr>
          <w:rFonts w:hint="cs"/>
          <w:sz w:val="27"/>
          <w:rtl/>
          <w:lang w:bidi="ar-IQ"/>
        </w:rPr>
        <w:t xml:space="preserve"> بالتوفيق والتعليم، فقد بطل أن يعلم شيئاً من ذلك بالإلهام والتوفيق</w:t>
      </w:r>
      <w:r w:rsidR="008E63CF" w:rsidRPr="00957E8D">
        <w:rPr>
          <w:rFonts w:hint="cs"/>
          <w:sz w:val="27"/>
          <w:rtl/>
          <w:lang w:bidi="ar-IQ"/>
        </w:rPr>
        <w:t>.</w:t>
      </w:r>
      <w:r w:rsidRPr="00957E8D">
        <w:rPr>
          <w:rFonts w:hint="cs"/>
          <w:sz w:val="27"/>
          <w:rtl/>
          <w:lang w:bidi="ar-IQ"/>
        </w:rPr>
        <w:t xml:space="preserve"> لكن</w:t>
      </w:r>
      <w:r w:rsidR="008E63CF" w:rsidRPr="00957E8D">
        <w:rPr>
          <w:rFonts w:hint="cs"/>
          <w:sz w:val="27"/>
          <w:rtl/>
          <w:lang w:bidi="ar-IQ"/>
        </w:rPr>
        <w:t>ْ</w:t>
      </w:r>
      <w:r w:rsidRPr="00957E8D">
        <w:rPr>
          <w:rFonts w:hint="cs"/>
          <w:sz w:val="27"/>
          <w:rtl/>
          <w:lang w:bidi="ar-IQ"/>
        </w:rPr>
        <w:t xml:space="preserve"> نقول</w:t>
      </w:r>
      <w:r w:rsidR="008E63CF" w:rsidRPr="00957E8D">
        <w:rPr>
          <w:rFonts w:hint="cs"/>
          <w:sz w:val="27"/>
          <w:rtl/>
          <w:lang w:bidi="ar-IQ"/>
        </w:rPr>
        <w:t>:</w:t>
      </w:r>
      <w:r w:rsidRPr="00957E8D">
        <w:rPr>
          <w:rFonts w:hint="cs"/>
          <w:sz w:val="27"/>
          <w:rtl/>
          <w:lang w:bidi="ar-IQ"/>
        </w:rPr>
        <w:t xml:space="preserve"> إنه علم ذلك عند البلوغ من كتب أبيه</w:t>
      </w:r>
      <w:r w:rsidR="008E63CF" w:rsidRPr="00957E8D">
        <w:rPr>
          <w:rFonts w:hint="cs"/>
          <w:sz w:val="27"/>
          <w:rtl/>
          <w:lang w:bidi="ar-IQ"/>
        </w:rPr>
        <w:t>،</w:t>
      </w:r>
      <w:r w:rsidRPr="00957E8D">
        <w:rPr>
          <w:rFonts w:hint="cs"/>
          <w:sz w:val="27"/>
          <w:rtl/>
          <w:lang w:bidi="ar-IQ"/>
        </w:rPr>
        <w:t xml:space="preserve"> وما ورثه من العلم فيها</w:t>
      </w:r>
      <w:r w:rsidR="008E63CF" w:rsidRPr="00957E8D">
        <w:rPr>
          <w:rFonts w:hint="cs"/>
          <w:sz w:val="27"/>
          <w:rtl/>
          <w:lang w:bidi="ar-IQ"/>
        </w:rPr>
        <w:t>،</w:t>
      </w:r>
      <w:r w:rsidRPr="00957E8D">
        <w:rPr>
          <w:rFonts w:hint="cs"/>
          <w:sz w:val="27"/>
          <w:rtl/>
          <w:lang w:bidi="ar-IQ"/>
        </w:rPr>
        <w:t xml:space="preserve"> وما رسم له فيها من الأصول والفروع</w:t>
      </w:r>
      <w:r w:rsidR="008E63CF" w:rsidRPr="00957E8D">
        <w:rPr>
          <w:rFonts w:hint="cs"/>
          <w:sz w:val="27"/>
          <w:rtl/>
          <w:lang w:bidi="ar-IQ"/>
        </w:rPr>
        <w:t>.</w:t>
      </w:r>
      <w:r w:rsidRPr="00957E8D">
        <w:rPr>
          <w:rFonts w:hint="cs"/>
          <w:sz w:val="27"/>
          <w:rtl/>
          <w:lang w:bidi="ar-IQ"/>
        </w:rPr>
        <w:t xml:space="preserve"> وبعض هذه الفرقة تجيز القياس في الأحكام للإمام خاص</w:t>
      </w:r>
      <w:r w:rsidR="008E63CF" w:rsidRPr="00957E8D">
        <w:rPr>
          <w:rFonts w:hint="cs"/>
          <w:sz w:val="27"/>
          <w:rtl/>
          <w:lang w:bidi="ar-IQ"/>
        </w:rPr>
        <w:t>ّ</w:t>
      </w:r>
      <w:r w:rsidRPr="00957E8D">
        <w:rPr>
          <w:rFonts w:hint="cs"/>
          <w:sz w:val="27"/>
          <w:rtl/>
          <w:lang w:bidi="ar-IQ"/>
        </w:rPr>
        <w:t>ة</w:t>
      </w:r>
      <w:r w:rsidR="008E63CF" w:rsidRPr="00957E8D">
        <w:rPr>
          <w:rFonts w:hint="cs"/>
          <w:sz w:val="27"/>
          <w:rtl/>
          <w:lang w:bidi="ar-IQ"/>
        </w:rPr>
        <w:t>ً</w:t>
      </w:r>
      <w:r w:rsidRPr="00957E8D">
        <w:rPr>
          <w:rFonts w:hint="cs"/>
          <w:sz w:val="27"/>
          <w:rtl/>
          <w:lang w:bidi="ar-IQ"/>
        </w:rPr>
        <w:t xml:space="preserve"> على الأصول التي في يديه؛ لأنه معصوم</w:t>
      </w:r>
      <w:r w:rsidR="00C96B99">
        <w:rPr>
          <w:rFonts w:hint="cs"/>
          <w:sz w:val="27"/>
          <w:rtl/>
          <w:lang w:bidi="ar-IQ"/>
        </w:rPr>
        <w:t>ٌ</w:t>
      </w:r>
      <w:r w:rsidRPr="00957E8D">
        <w:rPr>
          <w:rFonts w:hint="cs"/>
          <w:sz w:val="27"/>
          <w:rtl/>
          <w:lang w:bidi="ar-IQ"/>
        </w:rPr>
        <w:t xml:space="preserve"> من الخطأ والزلل، فلا يخطئ في القياس</w:t>
      </w:r>
      <w:r w:rsidR="008E63CF" w:rsidRPr="00957E8D">
        <w:rPr>
          <w:rFonts w:hint="cs"/>
          <w:sz w:val="27"/>
          <w:rtl/>
          <w:lang w:bidi="ar-IQ"/>
        </w:rPr>
        <w:t>،</w:t>
      </w:r>
      <w:r w:rsidRPr="00957E8D">
        <w:rPr>
          <w:rFonts w:hint="cs"/>
          <w:sz w:val="27"/>
          <w:rtl/>
          <w:lang w:bidi="ar-IQ"/>
        </w:rPr>
        <w:t xml:space="preserve"> وإنما صاروا إلى هذه المقالة لضيق الأمر عليهم في علم الإمام وكيفية تعليمه؛ إذ ليس هو ببالغ</w:t>
      </w:r>
      <w:r w:rsidR="008E63CF" w:rsidRPr="00957E8D">
        <w:rPr>
          <w:rFonts w:hint="cs"/>
          <w:sz w:val="27"/>
          <w:rtl/>
          <w:lang w:bidi="ar-IQ"/>
        </w:rPr>
        <w:t>ٍ</w:t>
      </w:r>
      <w:r w:rsidRPr="00957E8D">
        <w:rPr>
          <w:rFonts w:hint="cs"/>
          <w:sz w:val="27"/>
          <w:rtl/>
          <w:lang w:bidi="ar-IQ"/>
        </w:rPr>
        <w:t xml:space="preserve"> عندهم. وقال بعض</w:t>
      </w:r>
      <w:r w:rsidR="008E63CF" w:rsidRPr="00957E8D">
        <w:rPr>
          <w:rFonts w:hint="cs"/>
          <w:sz w:val="27"/>
          <w:rtl/>
          <w:lang w:bidi="ar-IQ"/>
        </w:rPr>
        <w:t>ُ</w:t>
      </w:r>
      <w:r w:rsidRPr="00957E8D">
        <w:rPr>
          <w:rFonts w:hint="cs"/>
          <w:sz w:val="27"/>
          <w:rtl/>
          <w:lang w:bidi="ar-IQ"/>
        </w:rPr>
        <w:t>هم: الإمام يكون غير بالغ ولو قلّ</w:t>
      </w:r>
      <w:r w:rsidR="008E63CF" w:rsidRPr="00957E8D">
        <w:rPr>
          <w:rFonts w:hint="cs"/>
          <w:sz w:val="27"/>
          <w:rtl/>
          <w:lang w:bidi="ar-IQ"/>
        </w:rPr>
        <w:t>َ</w:t>
      </w:r>
      <w:r w:rsidRPr="00957E8D">
        <w:rPr>
          <w:rFonts w:hint="cs"/>
          <w:sz w:val="27"/>
          <w:rtl/>
          <w:lang w:bidi="ar-IQ"/>
        </w:rPr>
        <w:t>ت</w:t>
      </w:r>
      <w:r w:rsidR="008E63CF" w:rsidRPr="00957E8D">
        <w:rPr>
          <w:rFonts w:hint="cs"/>
          <w:sz w:val="27"/>
          <w:rtl/>
          <w:lang w:bidi="ar-IQ"/>
        </w:rPr>
        <w:t>ْ</w:t>
      </w:r>
      <w:r w:rsidRPr="00957E8D">
        <w:rPr>
          <w:rFonts w:hint="cs"/>
          <w:sz w:val="27"/>
          <w:rtl/>
          <w:lang w:bidi="ar-IQ"/>
        </w:rPr>
        <w:t xml:space="preserve"> سنّ</w:t>
      </w:r>
      <w:r w:rsidR="008E63CF" w:rsidRPr="00957E8D">
        <w:rPr>
          <w:rFonts w:hint="cs"/>
          <w:sz w:val="27"/>
          <w:rtl/>
          <w:lang w:bidi="ar-IQ"/>
        </w:rPr>
        <w:t>ُ</w:t>
      </w:r>
      <w:r w:rsidRPr="00957E8D">
        <w:rPr>
          <w:rFonts w:hint="cs"/>
          <w:sz w:val="27"/>
          <w:rtl/>
          <w:lang w:bidi="ar-IQ"/>
        </w:rPr>
        <w:t>ه؛ لأنه حج</w:t>
      </w:r>
      <w:r w:rsidR="008E63CF" w:rsidRPr="00957E8D">
        <w:rPr>
          <w:rFonts w:hint="cs"/>
          <w:sz w:val="27"/>
          <w:rtl/>
          <w:lang w:bidi="ar-IQ"/>
        </w:rPr>
        <w:t>ّ</w:t>
      </w:r>
      <w:r w:rsidRPr="00957E8D">
        <w:rPr>
          <w:rFonts w:hint="cs"/>
          <w:sz w:val="27"/>
          <w:rtl/>
          <w:lang w:bidi="ar-IQ"/>
        </w:rPr>
        <w:t>ة الله، فقد يجوز أن يعلم وإن</w:t>
      </w:r>
      <w:r w:rsidR="008E63CF" w:rsidRPr="00957E8D">
        <w:rPr>
          <w:rFonts w:hint="cs"/>
          <w:sz w:val="27"/>
          <w:rtl/>
          <w:lang w:bidi="ar-IQ"/>
        </w:rPr>
        <w:t>ْ</w:t>
      </w:r>
      <w:r w:rsidRPr="00957E8D">
        <w:rPr>
          <w:rFonts w:hint="cs"/>
          <w:sz w:val="27"/>
          <w:rtl/>
          <w:lang w:bidi="ar-IQ"/>
        </w:rPr>
        <w:t xml:space="preserve"> كان صبياً، ويجوز عليه الأسباب التي ذ</w:t>
      </w:r>
      <w:r w:rsidR="008E63CF" w:rsidRPr="00957E8D">
        <w:rPr>
          <w:rFonts w:hint="cs"/>
          <w:sz w:val="27"/>
          <w:rtl/>
          <w:lang w:bidi="ar-IQ"/>
        </w:rPr>
        <w:t>ُ</w:t>
      </w:r>
      <w:r w:rsidRPr="00957E8D">
        <w:rPr>
          <w:rFonts w:hint="cs"/>
          <w:sz w:val="27"/>
          <w:rtl/>
          <w:lang w:bidi="ar-IQ"/>
        </w:rPr>
        <w:t>كرت من الإلهام والن</w:t>
      </w:r>
      <w:r w:rsidR="00C96B99">
        <w:rPr>
          <w:rFonts w:hint="cs"/>
          <w:sz w:val="27"/>
          <w:rtl/>
          <w:lang w:bidi="ar-IQ"/>
        </w:rPr>
        <w:t>َّ</w:t>
      </w:r>
      <w:r w:rsidRPr="00957E8D">
        <w:rPr>
          <w:rFonts w:hint="cs"/>
          <w:sz w:val="27"/>
          <w:rtl/>
          <w:lang w:bidi="ar-IQ"/>
        </w:rPr>
        <w:t>ك</w:t>
      </w:r>
      <w:r w:rsidR="00C96B99">
        <w:rPr>
          <w:rFonts w:hint="cs"/>
          <w:sz w:val="27"/>
          <w:rtl/>
          <w:lang w:bidi="ar-IQ"/>
        </w:rPr>
        <w:t>ْ</w:t>
      </w:r>
      <w:r w:rsidRPr="00957E8D">
        <w:rPr>
          <w:rFonts w:hint="cs"/>
          <w:sz w:val="27"/>
          <w:rtl/>
          <w:lang w:bidi="ar-IQ"/>
        </w:rPr>
        <w:t>ت والرؤيا والم</w:t>
      </w:r>
      <w:r w:rsidR="008E63CF" w:rsidRPr="00957E8D">
        <w:rPr>
          <w:rFonts w:hint="cs"/>
          <w:sz w:val="27"/>
          <w:rtl/>
          <w:lang w:bidi="ar-IQ"/>
        </w:rPr>
        <w:t>َ</w:t>
      </w:r>
      <w:r w:rsidRPr="00957E8D">
        <w:rPr>
          <w:rFonts w:hint="cs"/>
          <w:sz w:val="27"/>
          <w:rtl/>
          <w:lang w:bidi="ar-IQ"/>
        </w:rPr>
        <w:t>لَك المحدّ</w:t>
      </w:r>
      <w:r w:rsidR="008E63CF" w:rsidRPr="00957E8D">
        <w:rPr>
          <w:rFonts w:hint="cs"/>
          <w:sz w:val="27"/>
          <w:rtl/>
          <w:lang w:bidi="ar-IQ"/>
        </w:rPr>
        <w:t>ِ</w:t>
      </w:r>
      <w:r w:rsidRPr="00957E8D">
        <w:rPr>
          <w:rFonts w:hint="cs"/>
          <w:sz w:val="27"/>
          <w:rtl/>
          <w:lang w:bidi="ar-IQ"/>
        </w:rPr>
        <w:t>ث ورفع المنار والعمود وعرض الأعمال</w:t>
      </w:r>
      <w:r w:rsidR="008E63CF" w:rsidRPr="00957E8D">
        <w:rPr>
          <w:rFonts w:hint="cs"/>
          <w:sz w:val="27"/>
          <w:rtl/>
          <w:lang w:bidi="ar-IQ"/>
        </w:rPr>
        <w:t>،</w:t>
      </w:r>
      <w:r w:rsidRPr="00957E8D">
        <w:rPr>
          <w:rFonts w:hint="cs"/>
          <w:sz w:val="27"/>
          <w:rtl/>
          <w:lang w:bidi="ar-IQ"/>
        </w:rPr>
        <w:t xml:space="preserve"> كل</w:t>
      </w:r>
      <w:r w:rsidR="008E63CF" w:rsidRPr="00957E8D">
        <w:rPr>
          <w:rFonts w:hint="cs"/>
          <w:sz w:val="27"/>
          <w:rtl/>
          <w:lang w:bidi="ar-IQ"/>
        </w:rPr>
        <w:t>ُّ</w:t>
      </w:r>
      <w:r w:rsidRPr="00957E8D">
        <w:rPr>
          <w:rFonts w:hint="cs"/>
          <w:sz w:val="27"/>
          <w:rtl/>
          <w:lang w:bidi="ar-IQ"/>
        </w:rPr>
        <w:t xml:space="preserve"> ذلك جائز</w:t>
      </w:r>
      <w:r w:rsidR="008E63CF" w:rsidRPr="00957E8D">
        <w:rPr>
          <w:rFonts w:hint="cs"/>
          <w:sz w:val="27"/>
          <w:rtl/>
          <w:lang w:bidi="ar-IQ"/>
        </w:rPr>
        <w:t>ٌ</w:t>
      </w:r>
      <w:r w:rsidRPr="00957E8D">
        <w:rPr>
          <w:rFonts w:hint="cs"/>
          <w:sz w:val="27"/>
          <w:rtl/>
          <w:lang w:bidi="ar-IQ"/>
        </w:rPr>
        <w:t xml:space="preserve"> عليه وفيه</w:t>
      </w:r>
      <w:r w:rsidR="008E63CF" w:rsidRPr="00957E8D">
        <w:rPr>
          <w:rFonts w:hint="cs"/>
          <w:sz w:val="27"/>
          <w:rtl/>
          <w:lang w:bidi="ar-IQ"/>
        </w:rPr>
        <w:t>،</w:t>
      </w:r>
      <w:r w:rsidRPr="00957E8D">
        <w:rPr>
          <w:rFonts w:hint="cs"/>
          <w:sz w:val="27"/>
          <w:rtl/>
          <w:lang w:bidi="ar-IQ"/>
        </w:rPr>
        <w:t xml:space="preserve"> كما جاز ذلك عن سلفه من حجج الله الماضين</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90"/>
      </w:r>
      <w:r w:rsidRPr="00957E8D">
        <w:rPr>
          <w:sz w:val="27"/>
          <w:vertAlign w:val="superscript"/>
          <w:rtl/>
          <w:lang w:bidi="ar-IQ"/>
        </w:rPr>
        <w:t>)</w:t>
      </w:r>
      <w:r w:rsidRPr="00957E8D">
        <w:rPr>
          <w:rFonts w:hint="cs"/>
          <w:sz w:val="27"/>
          <w:rtl/>
          <w:lang w:bidi="ar-IQ"/>
        </w:rPr>
        <w:t>. إن هذا النزاع ـ طبقاً لكلام الأشعري القم</w:t>
      </w:r>
      <w:r w:rsidR="00396A34" w:rsidRPr="00957E8D">
        <w:rPr>
          <w:rFonts w:hint="cs"/>
          <w:sz w:val="27"/>
          <w:rtl/>
          <w:lang w:bidi="ar-IQ"/>
        </w:rPr>
        <w:t>ّ</w:t>
      </w:r>
      <w:r w:rsidRPr="00957E8D">
        <w:rPr>
          <w:rFonts w:hint="cs"/>
          <w:sz w:val="27"/>
          <w:rtl/>
          <w:lang w:bidi="ar-IQ"/>
        </w:rPr>
        <w:t>ي ـ لم يؤدّ</w:t>
      </w:r>
      <w:r w:rsidR="00396A34" w:rsidRPr="00957E8D">
        <w:rPr>
          <w:rFonts w:hint="cs"/>
          <w:sz w:val="27"/>
          <w:rtl/>
          <w:lang w:bidi="ar-IQ"/>
        </w:rPr>
        <w:t>ِ</w:t>
      </w:r>
      <w:r w:rsidRPr="00957E8D">
        <w:rPr>
          <w:rFonts w:hint="cs"/>
          <w:sz w:val="27"/>
          <w:rtl/>
          <w:lang w:bidi="ar-IQ"/>
        </w:rPr>
        <w:t xml:space="preserve"> إلى اختلاف الأصحاب بشأن علم الإمام وكيفيته فح</w:t>
      </w:r>
      <w:r w:rsidR="00396A34" w:rsidRPr="00957E8D">
        <w:rPr>
          <w:rFonts w:hint="cs"/>
          <w:sz w:val="27"/>
          <w:rtl/>
          <w:lang w:bidi="ar-IQ"/>
        </w:rPr>
        <w:t>َ</w:t>
      </w:r>
      <w:r w:rsidRPr="00957E8D">
        <w:rPr>
          <w:rFonts w:hint="cs"/>
          <w:sz w:val="27"/>
          <w:rtl/>
          <w:lang w:bidi="ar-IQ"/>
        </w:rPr>
        <w:t>س</w:t>
      </w:r>
      <w:r w:rsidR="00396A34" w:rsidRPr="00957E8D">
        <w:rPr>
          <w:rFonts w:hint="cs"/>
          <w:sz w:val="27"/>
          <w:rtl/>
          <w:lang w:bidi="ar-IQ"/>
        </w:rPr>
        <w:t>ْ</w:t>
      </w:r>
      <w:r w:rsidRPr="00957E8D">
        <w:rPr>
          <w:rFonts w:hint="cs"/>
          <w:sz w:val="27"/>
          <w:rtl/>
          <w:lang w:bidi="ar-IQ"/>
        </w:rPr>
        <w:t>ب، بل أدى إلى تشعّ</w:t>
      </w:r>
      <w:r w:rsidR="00396A34" w:rsidRPr="00957E8D">
        <w:rPr>
          <w:rFonts w:hint="cs"/>
          <w:sz w:val="27"/>
          <w:rtl/>
          <w:lang w:bidi="ar-IQ"/>
        </w:rPr>
        <w:t>ُ</w:t>
      </w:r>
      <w:r w:rsidRPr="00957E8D">
        <w:rPr>
          <w:rFonts w:hint="cs"/>
          <w:sz w:val="27"/>
          <w:rtl/>
          <w:lang w:bidi="ar-IQ"/>
        </w:rPr>
        <w:t>ب</w:t>
      </w:r>
      <w:r w:rsidR="00396A34" w:rsidRPr="00957E8D">
        <w:rPr>
          <w:rFonts w:hint="cs"/>
          <w:sz w:val="27"/>
          <w:rtl/>
          <w:lang w:bidi="ar-IQ"/>
        </w:rPr>
        <w:t>ٍ</w:t>
      </w:r>
      <w:r w:rsidRPr="00957E8D">
        <w:rPr>
          <w:rFonts w:hint="cs"/>
          <w:sz w:val="27"/>
          <w:rtl/>
          <w:lang w:bidi="ar-IQ"/>
        </w:rPr>
        <w:t xml:space="preserve"> كامل في صفوف الشيعة بشكل</w:t>
      </w:r>
      <w:r w:rsidR="00396A34" w:rsidRPr="00957E8D">
        <w:rPr>
          <w:rFonts w:hint="cs"/>
          <w:sz w:val="27"/>
          <w:rtl/>
          <w:lang w:bidi="ar-IQ"/>
        </w:rPr>
        <w:t>ٍ</w:t>
      </w:r>
      <w:r w:rsidRPr="00957E8D">
        <w:rPr>
          <w:rFonts w:hint="cs"/>
          <w:sz w:val="27"/>
          <w:rtl/>
          <w:lang w:bidi="ar-IQ"/>
        </w:rPr>
        <w:t xml:space="preserve"> عام</w:t>
      </w:r>
      <w:r w:rsidRPr="00957E8D">
        <w:rPr>
          <w:sz w:val="27"/>
          <w:vertAlign w:val="superscript"/>
          <w:rtl/>
          <w:lang w:bidi="ar-IQ"/>
        </w:rPr>
        <w:t>(</w:t>
      </w:r>
      <w:r w:rsidRPr="00957E8D">
        <w:rPr>
          <w:rStyle w:val="afa"/>
          <w:sz w:val="27"/>
          <w:rtl/>
          <w:lang w:bidi="ar-IQ"/>
        </w:rPr>
        <w:endnoteReference w:id="591"/>
      </w:r>
      <w:r w:rsidRPr="00957E8D">
        <w:rPr>
          <w:sz w:val="27"/>
          <w:vertAlign w:val="superscript"/>
          <w:rtl/>
          <w:lang w:bidi="ar-IQ"/>
        </w:rPr>
        <w:t>)</w:t>
      </w:r>
      <w:r w:rsidRPr="00957E8D">
        <w:rPr>
          <w:rFonts w:hint="cs"/>
          <w:sz w:val="27"/>
          <w:rtl/>
          <w:lang w:bidi="ar-IQ"/>
        </w:rPr>
        <w:t>.</w:t>
      </w:r>
    </w:p>
    <w:p w:rsidR="006B4972" w:rsidRPr="00957E8D" w:rsidRDefault="006B4972" w:rsidP="005D7A43">
      <w:pPr>
        <w:spacing w:line="420" w:lineRule="exact"/>
        <w:rPr>
          <w:sz w:val="27"/>
          <w:rtl/>
          <w:lang w:bidi="ar-IQ"/>
        </w:rPr>
      </w:pPr>
    </w:p>
    <w:p w:rsidR="006B4972" w:rsidRPr="00957E8D" w:rsidRDefault="006B4972" w:rsidP="00BA770D">
      <w:pPr>
        <w:pStyle w:val="31"/>
        <w:rPr>
          <w:color w:val="auto"/>
          <w:rtl/>
          <w:lang w:bidi="ar-IQ"/>
        </w:rPr>
      </w:pPr>
      <w:r w:rsidRPr="00957E8D">
        <w:rPr>
          <w:rFonts w:hint="cs"/>
          <w:color w:val="auto"/>
          <w:rtl/>
          <w:lang w:bidi="ar-IQ"/>
        </w:rPr>
        <w:t>الجماعة الثانية: المعتقدون بعلم الأئم</w:t>
      </w:r>
      <w:r w:rsidR="00396A34" w:rsidRPr="00957E8D">
        <w:rPr>
          <w:rFonts w:hint="cs"/>
          <w:color w:val="auto"/>
          <w:rtl/>
          <w:lang w:bidi="ar-IQ"/>
        </w:rPr>
        <w:t>ّ</w:t>
      </w:r>
      <w:r w:rsidRPr="00957E8D">
        <w:rPr>
          <w:rFonts w:hint="cs"/>
          <w:color w:val="auto"/>
          <w:rtl/>
          <w:lang w:bidi="ar-IQ"/>
        </w:rPr>
        <w:t>ة وعصمة علمهم من الخطأ</w:t>
      </w:r>
    </w:p>
    <w:p w:rsidR="006B4972" w:rsidRPr="00957E8D" w:rsidRDefault="006B4972" w:rsidP="006F7999">
      <w:pPr>
        <w:rPr>
          <w:sz w:val="27"/>
          <w:rtl/>
          <w:lang w:bidi="ar-IQ"/>
        </w:rPr>
      </w:pPr>
      <w:r w:rsidRPr="00957E8D">
        <w:rPr>
          <w:rFonts w:hint="cs"/>
          <w:sz w:val="27"/>
          <w:rtl/>
          <w:lang w:bidi="ar-IQ"/>
        </w:rPr>
        <w:t>إن المراد من العلم الذي لا يتطرّ</w:t>
      </w:r>
      <w:r w:rsidR="00396A34" w:rsidRPr="00957E8D">
        <w:rPr>
          <w:rFonts w:hint="cs"/>
          <w:sz w:val="27"/>
          <w:rtl/>
          <w:lang w:bidi="ar-IQ"/>
        </w:rPr>
        <w:t>َ</w:t>
      </w:r>
      <w:r w:rsidRPr="00957E8D">
        <w:rPr>
          <w:rFonts w:hint="cs"/>
          <w:sz w:val="27"/>
          <w:rtl/>
          <w:lang w:bidi="ar-IQ"/>
        </w:rPr>
        <w:t>ق إليه الخطأ هنا هو العلم بالأحكام والمعارف الدينية</w:t>
      </w:r>
      <w:r w:rsidR="00396A34" w:rsidRPr="00957E8D">
        <w:rPr>
          <w:rFonts w:hint="cs"/>
          <w:sz w:val="27"/>
          <w:rtl/>
          <w:lang w:bidi="ar-IQ"/>
        </w:rPr>
        <w:t>،</w:t>
      </w:r>
      <w:r w:rsidRPr="00957E8D">
        <w:rPr>
          <w:rFonts w:hint="cs"/>
          <w:sz w:val="27"/>
          <w:rtl/>
          <w:lang w:bidi="ar-IQ"/>
        </w:rPr>
        <w:t xml:space="preserve"> وليس العلم بالحوادث والأمور غير الدينية، التي قد يكون علم غير الله فيها مشمولاً للبداء والتغيّ</w:t>
      </w:r>
      <w:r w:rsidR="00396A34" w:rsidRPr="00957E8D">
        <w:rPr>
          <w:rFonts w:hint="cs"/>
          <w:sz w:val="27"/>
          <w:rtl/>
          <w:lang w:bidi="ar-IQ"/>
        </w:rPr>
        <w:t>ُ</w:t>
      </w:r>
      <w:r w:rsidRPr="00957E8D">
        <w:rPr>
          <w:rFonts w:hint="cs"/>
          <w:sz w:val="27"/>
          <w:rtl/>
          <w:lang w:bidi="ar-IQ"/>
        </w:rPr>
        <w:t>ر.</w:t>
      </w:r>
    </w:p>
    <w:p w:rsidR="006B4972" w:rsidRPr="00957E8D" w:rsidRDefault="006B4972" w:rsidP="00AF1BAF">
      <w:pPr>
        <w:rPr>
          <w:sz w:val="27"/>
          <w:rtl/>
          <w:lang w:bidi="ar-IQ"/>
        </w:rPr>
      </w:pPr>
      <w:r w:rsidRPr="00957E8D">
        <w:rPr>
          <w:rFonts w:hint="cs"/>
          <w:sz w:val="27"/>
          <w:rtl/>
          <w:lang w:bidi="ar-IQ"/>
        </w:rPr>
        <w:t>كان الجارودية وأكثر أصحاب الأئمة يعتقدون بعصمة علم الأئم</w:t>
      </w:r>
      <w:r w:rsidR="00396A34" w:rsidRPr="00957E8D">
        <w:rPr>
          <w:rFonts w:hint="cs"/>
          <w:sz w:val="27"/>
          <w:rtl/>
          <w:lang w:bidi="ar-IQ"/>
        </w:rPr>
        <w:t>ّ</w:t>
      </w:r>
      <w:r w:rsidRPr="00957E8D">
        <w:rPr>
          <w:rFonts w:hint="cs"/>
          <w:sz w:val="27"/>
          <w:rtl/>
          <w:lang w:bidi="ar-IQ"/>
        </w:rPr>
        <w:t xml:space="preserve">ة من الخطأ. </w:t>
      </w:r>
      <w:r w:rsidR="00396A34" w:rsidRPr="00957E8D">
        <w:rPr>
          <w:rFonts w:hint="cs"/>
          <w:sz w:val="27"/>
          <w:rtl/>
          <w:lang w:bidi="ar-IQ"/>
        </w:rPr>
        <w:t>و</w:t>
      </w:r>
      <w:r w:rsidRPr="00957E8D">
        <w:rPr>
          <w:rFonts w:hint="cs"/>
          <w:sz w:val="27"/>
          <w:rtl/>
          <w:lang w:bidi="ar-IQ"/>
        </w:rPr>
        <w:t>طبقاً للتقارير الروائية والتاريخية كان الجارودية وحدهم من بين الزيدية الذين يعتقدون بأن علم الحلال والحرام بعد النبي</w:t>
      </w:r>
      <w:r w:rsidR="00396A34" w:rsidRPr="00957E8D">
        <w:rPr>
          <w:rFonts w:hint="cs"/>
          <w:sz w:val="27"/>
          <w:rtl/>
          <w:lang w:bidi="ar-IQ"/>
        </w:rPr>
        <w:t>ّ</w:t>
      </w:r>
      <w:r w:rsidRPr="00957E8D">
        <w:rPr>
          <w:rFonts w:hint="cs"/>
          <w:sz w:val="27"/>
          <w:rtl/>
          <w:lang w:bidi="ar-IQ"/>
        </w:rPr>
        <w:t xml:space="preserve"> الأكرم</w:t>
      </w:r>
      <w:r w:rsidR="006F7999" w:rsidRPr="00B57116">
        <w:rPr>
          <w:rFonts w:cs="Mosawi" w:hint="cs"/>
          <w:sz w:val="22"/>
          <w:szCs w:val="22"/>
          <w:rtl/>
          <w:lang w:bidi="ar-IQ"/>
        </w:rPr>
        <w:t>|</w:t>
      </w:r>
      <w:r w:rsidRPr="00957E8D">
        <w:rPr>
          <w:rFonts w:hint="cs"/>
          <w:sz w:val="27"/>
          <w:rtl/>
          <w:lang w:bidi="ar-IQ"/>
        </w:rPr>
        <w:t xml:space="preserve"> يوجد ح</w:t>
      </w:r>
      <w:r w:rsidR="00C96B99">
        <w:rPr>
          <w:rFonts w:hint="cs"/>
          <w:sz w:val="27"/>
          <w:rtl/>
          <w:lang w:bidi="ar-IQ"/>
        </w:rPr>
        <w:t>َ</w:t>
      </w:r>
      <w:r w:rsidRPr="00957E8D">
        <w:rPr>
          <w:rFonts w:hint="cs"/>
          <w:sz w:val="27"/>
          <w:rtl/>
          <w:lang w:bidi="ar-IQ"/>
        </w:rPr>
        <w:t>ص</w:t>
      </w:r>
      <w:r w:rsidR="00C96B99">
        <w:rPr>
          <w:rFonts w:hint="cs"/>
          <w:sz w:val="27"/>
          <w:rtl/>
          <w:lang w:bidi="ar-IQ"/>
        </w:rPr>
        <w:t>ْ</w:t>
      </w:r>
      <w:r w:rsidRPr="00957E8D">
        <w:rPr>
          <w:rFonts w:hint="cs"/>
          <w:sz w:val="27"/>
          <w:rtl/>
          <w:lang w:bidi="ar-IQ"/>
        </w:rPr>
        <w:t>راً عند أهل بيت النبي</w:t>
      </w:r>
      <w:r w:rsidR="00396A34" w:rsidRPr="00957E8D">
        <w:rPr>
          <w:rFonts w:hint="cs"/>
          <w:sz w:val="27"/>
          <w:rtl/>
          <w:lang w:bidi="ar-IQ"/>
        </w:rPr>
        <w:t>ّ</w:t>
      </w:r>
      <w:r w:rsidRPr="00957E8D">
        <w:rPr>
          <w:rFonts w:hint="cs"/>
          <w:sz w:val="27"/>
          <w:rtl/>
          <w:lang w:bidi="ar-IQ"/>
        </w:rPr>
        <w:t xml:space="preserve"> (من ولد فاطمة). قيل: إن أبا الجارود رئيس الفرقة الجارودية كان يعتقد </w:t>
      </w:r>
      <w:r w:rsidRPr="00957E8D">
        <w:rPr>
          <w:rFonts w:hint="eastAsia"/>
          <w:sz w:val="24"/>
          <w:szCs w:val="24"/>
          <w:rtl/>
          <w:lang w:bidi="ar-IQ"/>
        </w:rPr>
        <w:t>«</w:t>
      </w:r>
      <w:r w:rsidRPr="00957E8D">
        <w:rPr>
          <w:rFonts w:hint="cs"/>
          <w:sz w:val="27"/>
          <w:rtl/>
          <w:lang w:bidi="ar-IQ"/>
        </w:rPr>
        <w:t>بأن الحلال ما أحل</w:t>
      </w:r>
      <w:r w:rsidR="00396A34" w:rsidRPr="00957E8D">
        <w:rPr>
          <w:rFonts w:hint="cs"/>
          <w:sz w:val="27"/>
          <w:rtl/>
          <w:lang w:bidi="ar-IQ"/>
        </w:rPr>
        <w:t>ّ</w:t>
      </w:r>
      <w:r w:rsidRPr="00957E8D">
        <w:rPr>
          <w:rFonts w:hint="cs"/>
          <w:sz w:val="27"/>
          <w:rtl/>
          <w:lang w:bidi="ar-IQ"/>
        </w:rPr>
        <w:t>ه أهل بيت النبي</w:t>
      </w:r>
      <w:r w:rsidR="00396A34" w:rsidRPr="00957E8D">
        <w:rPr>
          <w:rFonts w:hint="cs"/>
          <w:sz w:val="27"/>
          <w:rtl/>
          <w:lang w:bidi="ar-IQ"/>
        </w:rPr>
        <w:t>ّ</w:t>
      </w:r>
      <w:r w:rsidR="006F7999" w:rsidRPr="00B57116">
        <w:rPr>
          <w:rFonts w:cs="Mosawi" w:hint="cs"/>
          <w:sz w:val="22"/>
          <w:szCs w:val="22"/>
          <w:rtl/>
          <w:lang w:bidi="ar-IQ"/>
        </w:rPr>
        <w:t>|</w:t>
      </w:r>
      <w:r w:rsidRPr="00957E8D">
        <w:rPr>
          <w:rFonts w:hint="cs"/>
          <w:sz w:val="27"/>
          <w:rtl/>
          <w:lang w:bidi="ar-IQ"/>
        </w:rPr>
        <w:t>، والحرام ما حرّ</w:t>
      </w:r>
      <w:r w:rsidR="00396A34" w:rsidRPr="00957E8D">
        <w:rPr>
          <w:rFonts w:hint="cs"/>
          <w:sz w:val="27"/>
          <w:rtl/>
          <w:lang w:bidi="ar-IQ"/>
        </w:rPr>
        <w:t>َ</w:t>
      </w:r>
      <w:r w:rsidRPr="00957E8D">
        <w:rPr>
          <w:rFonts w:hint="cs"/>
          <w:sz w:val="27"/>
          <w:rtl/>
          <w:lang w:bidi="ar-IQ"/>
        </w:rPr>
        <w:t>موه، و</w:t>
      </w:r>
      <w:r w:rsidR="00396A34" w:rsidRPr="00957E8D">
        <w:rPr>
          <w:rFonts w:hint="cs"/>
          <w:sz w:val="27"/>
          <w:rtl/>
          <w:lang w:bidi="ar-IQ"/>
        </w:rPr>
        <w:t>أ</w:t>
      </w:r>
      <w:r w:rsidRPr="00957E8D">
        <w:rPr>
          <w:rFonts w:hint="cs"/>
          <w:sz w:val="27"/>
          <w:rtl/>
          <w:lang w:bidi="ar-IQ"/>
        </w:rPr>
        <w:t>ن عندهم جواب كل</w:t>
      </w:r>
      <w:r w:rsidR="00396A34" w:rsidRPr="00957E8D">
        <w:rPr>
          <w:rFonts w:hint="cs"/>
          <w:sz w:val="27"/>
          <w:rtl/>
          <w:lang w:bidi="ar-IQ"/>
        </w:rPr>
        <w:t>ّ</w:t>
      </w:r>
      <w:r w:rsidRPr="00957E8D">
        <w:rPr>
          <w:rFonts w:hint="cs"/>
          <w:sz w:val="27"/>
          <w:rtl/>
          <w:lang w:bidi="ar-IQ"/>
        </w:rPr>
        <w:t xml:space="preserve"> ما تحتاجه الأمة كاملاً، لا فرق في ذلك بين صغيرهم وكبيرهم</w:t>
      </w:r>
      <w:r w:rsidR="00396A34" w:rsidRPr="00957E8D">
        <w:rPr>
          <w:rFonts w:hint="cs"/>
          <w:sz w:val="27"/>
          <w:rtl/>
          <w:lang w:bidi="ar-IQ"/>
        </w:rPr>
        <w:t xml:space="preserve">، </w:t>
      </w:r>
      <w:r w:rsidRPr="00957E8D">
        <w:rPr>
          <w:rFonts w:hint="cs"/>
          <w:sz w:val="27"/>
          <w:rtl/>
          <w:lang w:bidi="ar-IQ"/>
        </w:rPr>
        <w:t>و</w:t>
      </w:r>
      <w:r w:rsidR="00396A34" w:rsidRPr="00957E8D">
        <w:rPr>
          <w:rFonts w:hint="cs"/>
          <w:sz w:val="27"/>
          <w:rtl/>
          <w:lang w:bidi="ar-IQ"/>
        </w:rPr>
        <w:t>أ</w:t>
      </w:r>
      <w:r w:rsidRPr="00957E8D">
        <w:rPr>
          <w:rFonts w:hint="cs"/>
          <w:sz w:val="27"/>
          <w:rtl/>
          <w:lang w:bidi="ar-IQ"/>
        </w:rPr>
        <w:t>ن كل م</w:t>
      </w:r>
      <w:r w:rsidR="00396A34" w:rsidRPr="00957E8D">
        <w:rPr>
          <w:rFonts w:hint="cs"/>
          <w:sz w:val="27"/>
          <w:rtl/>
          <w:lang w:bidi="ar-IQ"/>
        </w:rPr>
        <w:t>َ</w:t>
      </w:r>
      <w:r w:rsidRPr="00957E8D">
        <w:rPr>
          <w:rFonts w:hint="cs"/>
          <w:sz w:val="27"/>
          <w:rtl/>
          <w:lang w:bidi="ar-IQ"/>
        </w:rPr>
        <w:t>ن</w:t>
      </w:r>
      <w:r w:rsidR="00396A34" w:rsidRPr="00957E8D">
        <w:rPr>
          <w:rFonts w:hint="cs"/>
          <w:sz w:val="27"/>
          <w:rtl/>
          <w:lang w:bidi="ar-IQ"/>
        </w:rPr>
        <w:t>ْ</w:t>
      </w:r>
      <w:r w:rsidRPr="00957E8D">
        <w:rPr>
          <w:rFonts w:hint="cs"/>
          <w:sz w:val="27"/>
          <w:rtl/>
          <w:lang w:bidi="ar-IQ"/>
        </w:rPr>
        <w:t xml:space="preserve"> يبلغ منهم </w:t>
      </w:r>
      <w:r w:rsidRPr="00957E8D">
        <w:rPr>
          <w:rFonts w:hint="cs"/>
          <w:sz w:val="27"/>
          <w:rtl/>
          <w:lang w:bidi="ar-IQ"/>
        </w:rPr>
        <w:lastRenderedPageBreak/>
        <w:t>سن</w:t>
      </w:r>
      <w:r w:rsidR="00C96B99">
        <w:rPr>
          <w:rFonts w:hint="cs"/>
          <w:sz w:val="27"/>
          <w:rtl/>
          <w:lang w:bidi="ar-IQ"/>
        </w:rPr>
        <w:t>ّ</w:t>
      </w:r>
      <w:r w:rsidRPr="00957E8D">
        <w:rPr>
          <w:rFonts w:hint="cs"/>
          <w:sz w:val="27"/>
          <w:rtl/>
          <w:lang w:bidi="ar-IQ"/>
        </w:rPr>
        <w:t xml:space="preserve"> الرشد، وتكتمل فضائله الأخلاقية، تكون له الأرجحي</w:t>
      </w:r>
      <w:r w:rsidR="00396A34" w:rsidRPr="00957E8D">
        <w:rPr>
          <w:rFonts w:hint="cs"/>
          <w:sz w:val="27"/>
          <w:rtl/>
          <w:lang w:bidi="ar-IQ"/>
        </w:rPr>
        <w:t>ّ</w:t>
      </w:r>
      <w:r w:rsidRPr="00957E8D">
        <w:rPr>
          <w:rFonts w:hint="cs"/>
          <w:sz w:val="27"/>
          <w:rtl/>
          <w:lang w:bidi="ar-IQ"/>
        </w:rPr>
        <w:t>ة على الآخرين</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92"/>
      </w:r>
      <w:r w:rsidRPr="00957E8D">
        <w:rPr>
          <w:sz w:val="27"/>
          <w:vertAlign w:val="superscript"/>
          <w:rtl/>
          <w:lang w:bidi="ar-IQ"/>
        </w:rPr>
        <w:t>)</w:t>
      </w:r>
      <w:r w:rsidRPr="00957E8D">
        <w:rPr>
          <w:rFonts w:hint="cs"/>
          <w:sz w:val="27"/>
          <w:rtl/>
          <w:lang w:bidi="ar-IQ"/>
        </w:rPr>
        <w:t>. وقيل</w:t>
      </w:r>
      <w:r w:rsidR="00396A34" w:rsidRPr="00957E8D">
        <w:rPr>
          <w:rFonts w:hint="cs"/>
          <w:sz w:val="27"/>
          <w:rtl/>
          <w:lang w:bidi="ar-IQ"/>
        </w:rPr>
        <w:t>:</w:t>
      </w:r>
      <w:r w:rsidRPr="00957E8D">
        <w:rPr>
          <w:rFonts w:hint="cs"/>
          <w:sz w:val="27"/>
          <w:rtl/>
          <w:lang w:bidi="ar-IQ"/>
        </w:rPr>
        <w:t xml:space="preserve"> إنه كان يرى أن علم الإمام يكون بواسطة الإلهام الإلهي</w:t>
      </w:r>
      <w:r w:rsidR="00396A34" w:rsidRPr="00957E8D">
        <w:rPr>
          <w:rFonts w:hint="cs"/>
          <w:sz w:val="27"/>
          <w:rtl/>
          <w:lang w:bidi="ar-IQ"/>
        </w:rPr>
        <w:t>ّ</w:t>
      </w:r>
      <w:r w:rsidRPr="00957E8D">
        <w:rPr>
          <w:rFonts w:hint="cs"/>
          <w:sz w:val="27"/>
          <w:rtl/>
          <w:lang w:bidi="ar-IQ"/>
        </w:rPr>
        <w:t>، ويرى أن الإمام متى ما احتاج أن يعلم بأحكام الحوادث المختلفة حصل له العلم بها إلهاماً من الله</w:t>
      </w:r>
      <w:r w:rsidRPr="00957E8D">
        <w:rPr>
          <w:sz w:val="27"/>
          <w:vertAlign w:val="superscript"/>
          <w:rtl/>
          <w:lang w:bidi="ar-IQ"/>
        </w:rPr>
        <w:t>(</w:t>
      </w:r>
      <w:r w:rsidRPr="00957E8D">
        <w:rPr>
          <w:rStyle w:val="afa"/>
          <w:sz w:val="27"/>
          <w:rtl/>
          <w:lang w:bidi="ar-IQ"/>
        </w:rPr>
        <w:endnoteReference w:id="593"/>
      </w:r>
      <w:r w:rsidRPr="00957E8D">
        <w:rPr>
          <w:sz w:val="27"/>
          <w:vertAlign w:val="superscript"/>
          <w:rtl/>
          <w:lang w:bidi="ar-IQ"/>
        </w:rPr>
        <w:t>)</w:t>
      </w:r>
      <w:r w:rsidRPr="00957E8D">
        <w:rPr>
          <w:rFonts w:hint="cs"/>
          <w:sz w:val="27"/>
          <w:rtl/>
          <w:lang w:bidi="ar-IQ"/>
        </w:rPr>
        <w:t>. وقد كان مرادهم من أهل البيت ـ بطبيعة الحال ـ الأعم</w:t>
      </w:r>
      <w:r w:rsidR="00396A34" w:rsidRPr="00957E8D">
        <w:rPr>
          <w:rFonts w:hint="cs"/>
          <w:sz w:val="27"/>
          <w:rtl/>
          <w:lang w:bidi="ar-IQ"/>
        </w:rPr>
        <w:t>ّ</w:t>
      </w:r>
      <w:r w:rsidRPr="00957E8D">
        <w:rPr>
          <w:rFonts w:hint="cs"/>
          <w:sz w:val="27"/>
          <w:rtl/>
          <w:lang w:bidi="ar-IQ"/>
        </w:rPr>
        <w:t xml:space="preserve"> من الذين نراهم نحن بوصفهم أئم</w:t>
      </w:r>
      <w:r w:rsidR="00396A34" w:rsidRPr="00957E8D">
        <w:rPr>
          <w:rFonts w:hint="cs"/>
          <w:sz w:val="27"/>
          <w:rtl/>
          <w:lang w:bidi="ar-IQ"/>
        </w:rPr>
        <w:t>ّ</w:t>
      </w:r>
      <w:r w:rsidRPr="00957E8D">
        <w:rPr>
          <w:rFonts w:hint="cs"/>
          <w:sz w:val="27"/>
          <w:rtl/>
          <w:lang w:bidi="ar-IQ"/>
        </w:rPr>
        <w:t>ة الشيعة.</w:t>
      </w:r>
    </w:p>
    <w:p w:rsidR="006B4972" w:rsidRPr="00957E8D" w:rsidRDefault="006B4972" w:rsidP="006F7999">
      <w:pPr>
        <w:rPr>
          <w:sz w:val="27"/>
          <w:rtl/>
          <w:lang w:bidi="ar-IQ"/>
        </w:rPr>
      </w:pPr>
      <w:r w:rsidRPr="00957E8D">
        <w:rPr>
          <w:rFonts w:hint="cs"/>
          <w:sz w:val="27"/>
          <w:rtl/>
          <w:lang w:bidi="ar-IQ"/>
        </w:rPr>
        <w:t>ولو استثنينا الجارودية فهناك الكثير من أصحاب الإمامية الذين يعتقدون بالعلم المعصوم من الخطأ بالنسبة إلى الأئمة، وأحياناً على نحو</w:t>
      </w:r>
      <w:r w:rsidR="00396A34" w:rsidRPr="00957E8D">
        <w:rPr>
          <w:rFonts w:hint="cs"/>
          <w:sz w:val="27"/>
          <w:rtl/>
          <w:lang w:bidi="ar-IQ"/>
        </w:rPr>
        <w:t>ٍ</w:t>
      </w:r>
      <w:r w:rsidRPr="00957E8D">
        <w:rPr>
          <w:rFonts w:hint="cs"/>
          <w:sz w:val="27"/>
          <w:rtl/>
          <w:lang w:bidi="ar-IQ"/>
        </w:rPr>
        <w:t xml:space="preserve"> مطلق يشمل العلم بالأمور الدينية وغير الدينية أيضاً. وفي حديث</w:t>
      </w:r>
      <w:r w:rsidR="00396A34" w:rsidRPr="00957E8D">
        <w:rPr>
          <w:rFonts w:hint="cs"/>
          <w:sz w:val="27"/>
          <w:rtl/>
          <w:lang w:bidi="ar-IQ"/>
        </w:rPr>
        <w:t>ٍ</w:t>
      </w:r>
      <w:r w:rsidRPr="00957E8D">
        <w:rPr>
          <w:rFonts w:hint="cs"/>
          <w:sz w:val="27"/>
          <w:rtl/>
          <w:lang w:bidi="ar-IQ"/>
        </w:rPr>
        <w:t xml:space="preserve"> عن الإمام الصادق</w:t>
      </w:r>
      <w:r w:rsidR="006F7999" w:rsidRPr="005417E0">
        <w:rPr>
          <w:rFonts w:cs="Mosawi" w:hint="cs"/>
          <w:sz w:val="22"/>
          <w:szCs w:val="22"/>
          <w:rtl/>
          <w:lang w:bidi="ar-IQ"/>
        </w:rPr>
        <w:t>×</w:t>
      </w:r>
      <w:r w:rsidRPr="00957E8D">
        <w:rPr>
          <w:rFonts w:hint="cs"/>
          <w:sz w:val="27"/>
          <w:rtl/>
          <w:lang w:bidi="ar-IQ"/>
        </w:rPr>
        <w:t xml:space="preserve"> أنه قال: </w:t>
      </w:r>
      <w:r w:rsidRPr="00957E8D">
        <w:rPr>
          <w:rFonts w:hint="eastAsia"/>
          <w:sz w:val="24"/>
          <w:szCs w:val="24"/>
          <w:rtl/>
          <w:lang w:bidi="ar-IQ"/>
        </w:rPr>
        <w:t>«</w:t>
      </w:r>
      <w:r w:rsidRPr="00957E8D">
        <w:rPr>
          <w:sz w:val="27"/>
          <w:rtl/>
          <w:lang w:bidi="ar-IQ"/>
        </w:rPr>
        <w:t>يا</w:t>
      </w:r>
      <w:r w:rsidRPr="00957E8D">
        <w:rPr>
          <w:rFonts w:hint="cs"/>
          <w:sz w:val="27"/>
          <w:rtl/>
          <w:lang w:bidi="ar-IQ"/>
        </w:rPr>
        <w:t xml:space="preserve"> </w:t>
      </w:r>
      <w:r w:rsidRPr="00957E8D">
        <w:rPr>
          <w:sz w:val="27"/>
          <w:rtl/>
          <w:lang w:bidi="ar-IQ"/>
        </w:rPr>
        <w:t>عجباه ل</w:t>
      </w:r>
      <w:r w:rsidRPr="00957E8D">
        <w:rPr>
          <w:rFonts w:hint="cs"/>
          <w:sz w:val="27"/>
          <w:rtl/>
          <w:lang w:bidi="ar-IQ"/>
        </w:rPr>
        <w:t>أ</w:t>
      </w:r>
      <w:r w:rsidRPr="00957E8D">
        <w:rPr>
          <w:sz w:val="27"/>
          <w:rtl/>
          <w:lang w:bidi="ar-IQ"/>
        </w:rPr>
        <w:t>قوام</w:t>
      </w:r>
      <w:r w:rsidR="00396A34" w:rsidRPr="00957E8D">
        <w:rPr>
          <w:rFonts w:hint="cs"/>
          <w:sz w:val="27"/>
          <w:rtl/>
          <w:lang w:bidi="ar-IQ"/>
        </w:rPr>
        <w:t>ٍ</w:t>
      </w:r>
      <w:r w:rsidRPr="00957E8D">
        <w:rPr>
          <w:sz w:val="27"/>
          <w:rtl/>
          <w:lang w:bidi="ar-IQ"/>
        </w:rPr>
        <w:t xml:space="preserve"> يزعمون </w:t>
      </w:r>
      <w:r w:rsidRPr="00957E8D">
        <w:rPr>
          <w:rFonts w:hint="cs"/>
          <w:sz w:val="27"/>
          <w:rtl/>
          <w:lang w:bidi="ar-IQ"/>
        </w:rPr>
        <w:t>أ</w:t>
      </w:r>
      <w:r w:rsidRPr="00957E8D">
        <w:rPr>
          <w:sz w:val="27"/>
          <w:rtl/>
          <w:lang w:bidi="ar-IQ"/>
        </w:rPr>
        <w:t>نا نعلم الغيب</w:t>
      </w:r>
      <w:r w:rsidRPr="00957E8D">
        <w:rPr>
          <w:rFonts w:hint="cs"/>
          <w:sz w:val="27"/>
          <w:rtl/>
          <w:lang w:bidi="ar-IQ"/>
        </w:rPr>
        <w:t>!</w:t>
      </w:r>
      <w:r w:rsidRPr="00957E8D">
        <w:rPr>
          <w:sz w:val="27"/>
          <w:rtl/>
          <w:lang w:bidi="ar-IQ"/>
        </w:rPr>
        <w:t xml:space="preserve"> ما يعلم الغيب </w:t>
      </w:r>
      <w:r w:rsidRPr="00957E8D">
        <w:rPr>
          <w:rFonts w:hint="cs"/>
          <w:sz w:val="27"/>
          <w:rtl/>
          <w:lang w:bidi="ar-IQ"/>
        </w:rPr>
        <w:t>إ</w:t>
      </w:r>
      <w:r w:rsidRPr="00957E8D">
        <w:rPr>
          <w:sz w:val="27"/>
          <w:rtl/>
          <w:lang w:bidi="ar-IQ"/>
        </w:rPr>
        <w:t>لا</w:t>
      </w:r>
      <w:r w:rsidR="00396A34" w:rsidRPr="00957E8D">
        <w:rPr>
          <w:rFonts w:hint="cs"/>
          <w:sz w:val="27"/>
          <w:rtl/>
          <w:lang w:bidi="ar-IQ"/>
        </w:rPr>
        <w:t>ّ</w:t>
      </w:r>
      <w:r w:rsidRPr="00957E8D">
        <w:rPr>
          <w:sz w:val="27"/>
          <w:rtl/>
          <w:lang w:bidi="ar-IQ"/>
        </w:rPr>
        <w:t xml:space="preserve"> الله</w:t>
      </w:r>
      <w:r w:rsidRPr="00957E8D">
        <w:rPr>
          <w:rFonts w:hint="cs"/>
          <w:sz w:val="27"/>
          <w:rtl/>
          <w:lang w:bidi="ar-IQ"/>
        </w:rPr>
        <w:t>،</w:t>
      </w:r>
      <w:r w:rsidRPr="00957E8D">
        <w:rPr>
          <w:sz w:val="27"/>
          <w:rtl/>
          <w:lang w:bidi="ar-IQ"/>
        </w:rPr>
        <w:t xml:space="preserve"> لقد هممت</w:t>
      </w:r>
      <w:r w:rsidR="00396A34" w:rsidRPr="00957E8D">
        <w:rPr>
          <w:rFonts w:hint="cs"/>
          <w:sz w:val="27"/>
          <w:rtl/>
          <w:lang w:bidi="ar-IQ"/>
        </w:rPr>
        <w:t>ُ</w:t>
      </w:r>
      <w:r w:rsidRPr="00957E8D">
        <w:rPr>
          <w:sz w:val="27"/>
          <w:rtl/>
          <w:lang w:bidi="ar-IQ"/>
        </w:rPr>
        <w:t xml:space="preserve"> بضرب جاريت</w:t>
      </w:r>
      <w:r w:rsidRPr="00957E8D">
        <w:rPr>
          <w:rFonts w:hint="cs"/>
          <w:sz w:val="27"/>
          <w:rtl/>
          <w:lang w:bidi="ar-IQ"/>
        </w:rPr>
        <w:t>ي</w:t>
      </w:r>
      <w:r w:rsidRPr="00957E8D">
        <w:rPr>
          <w:sz w:val="27"/>
          <w:rtl/>
          <w:lang w:bidi="ar-IQ"/>
        </w:rPr>
        <w:t xml:space="preserve"> فلان</w:t>
      </w:r>
      <w:r w:rsidRPr="00957E8D">
        <w:rPr>
          <w:rFonts w:hint="cs"/>
          <w:sz w:val="27"/>
          <w:rtl/>
          <w:lang w:bidi="ar-IQ"/>
        </w:rPr>
        <w:t>ة</w:t>
      </w:r>
      <w:r w:rsidR="00396A34" w:rsidRPr="00957E8D">
        <w:rPr>
          <w:rFonts w:hint="cs"/>
          <w:sz w:val="27"/>
          <w:rtl/>
          <w:lang w:bidi="ar-IQ"/>
        </w:rPr>
        <w:t>،</w:t>
      </w:r>
      <w:r w:rsidRPr="00957E8D">
        <w:rPr>
          <w:sz w:val="27"/>
          <w:rtl/>
          <w:lang w:bidi="ar-IQ"/>
        </w:rPr>
        <w:t xml:space="preserve"> فهربت من</w:t>
      </w:r>
      <w:r w:rsidR="00396A34" w:rsidRPr="00957E8D">
        <w:rPr>
          <w:rFonts w:hint="cs"/>
          <w:sz w:val="27"/>
          <w:rtl/>
          <w:lang w:bidi="ar-IQ"/>
        </w:rPr>
        <w:t>ّ</w:t>
      </w:r>
      <w:r w:rsidRPr="00957E8D">
        <w:rPr>
          <w:rFonts w:hint="cs"/>
          <w:sz w:val="27"/>
          <w:rtl/>
          <w:lang w:bidi="ar-IQ"/>
        </w:rPr>
        <w:t>ي</w:t>
      </w:r>
      <w:r w:rsidR="00396A34" w:rsidRPr="00957E8D">
        <w:rPr>
          <w:rFonts w:hint="cs"/>
          <w:sz w:val="27"/>
          <w:rtl/>
          <w:lang w:bidi="ar-IQ"/>
        </w:rPr>
        <w:t>،</w:t>
      </w:r>
      <w:r w:rsidRPr="00957E8D">
        <w:rPr>
          <w:sz w:val="27"/>
          <w:rtl/>
          <w:lang w:bidi="ar-IQ"/>
        </w:rPr>
        <w:t xml:space="preserve"> فما علمت</w:t>
      </w:r>
      <w:r w:rsidR="00396A34" w:rsidRPr="00957E8D">
        <w:rPr>
          <w:rFonts w:hint="cs"/>
          <w:sz w:val="27"/>
          <w:rtl/>
          <w:lang w:bidi="ar-IQ"/>
        </w:rPr>
        <w:t>ُ</w:t>
      </w:r>
      <w:r w:rsidRPr="00957E8D">
        <w:rPr>
          <w:sz w:val="27"/>
          <w:rtl/>
          <w:lang w:bidi="ar-IQ"/>
        </w:rPr>
        <w:t xml:space="preserve"> في </w:t>
      </w:r>
      <w:r w:rsidRPr="00957E8D">
        <w:rPr>
          <w:rFonts w:hint="cs"/>
          <w:sz w:val="27"/>
          <w:rtl/>
          <w:lang w:bidi="ar-IQ"/>
        </w:rPr>
        <w:t>أي</w:t>
      </w:r>
      <w:r w:rsidR="00396A34" w:rsidRPr="00957E8D">
        <w:rPr>
          <w:rFonts w:hint="cs"/>
          <w:sz w:val="27"/>
          <w:rtl/>
          <w:lang w:bidi="ar-IQ"/>
        </w:rPr>
        <w:t>ّ</w:t>
      </w:r>
      <w:r w:rsidRPr="00957E8D">
        <w:rPr>
          <w:sz w:val="27"/>
          <w:rtl/>
          <w:lang w:bidi="ar-IQ"/>
        </w:rPr>
        <w:t xml:space="preserve"> بيوت الدار ه</w:t>
      </w:r>
      <w:r w:rsidRPr="00957E8D">
        <w:rPr>
          <w:rFonts w:hint="cs"/>
          <w:sz w:val="27"/>
          <w:rtl/>
          <w:lang w:bidi="ar-IQ"/>
        </w:rPr>
        <w:t>ي</w:t>
      </w:r>
      <w:r w:rsidR="00C96B99">
        <w:rPr>
          <w:rFonts w:hint="cs"/>
          <w:sz w:val="27"/>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94"/>
      </w:r>
      <w:r w:rsidRPr="00957E8D">
        <w:rPr>
          <w:sz w:val="27"/>
          <w:vertAlign w:val="superscript"/>
          <w:rtl/>
          <w:lang w:bidi="ar-IQ"/>
        </w:rPr>
        <w:t>)</w:t>
      </w:r>
      <w:r w:rsidRPr="00957E8D">
        <w:rPr>
          <w:rFonts w:hint="cs"/>
          <w:sz w:val="27"/>
          <w:rtl/>
          <w:lang w:bidi="ar-IQ"/>
        </w:rPr>
        <w:t>. إن هذا الحديث وإن</w:t>
      </w:r>
      <w:r w:rsidR="00396A34" w:rsidRPr="00957E8D">
        <w:rPr>
          <w:rFonts w:hint="cs"/>
          <w:sz w:val="27"/>
          <w:rtl/>
          <w:lang w:bidi="ar-IQ"/>
        </w:rPr>
        <w:t>ْ</w:t>
      </w:r>
      <w:r w:rsidRPr="00957E8D">
        <w:rPr>
          <w:rFonts w:hint="cs"/>
          <w:sz w:val="27"/>
          <w:rtl/>
          <w:lang w:bidi="ar-IQ"/>
        </w:rPr>
        <w:t xml:space="preserve"> كان ينفي علم الغيب عن الإمام، إلا</w:t>
      </w:r>
      <w:r w:rsidR="00396A34" w:rsidRPr="00957E8D">
        <w:rPr>
          <w:rFonts w:hint="cs"/>
          <w:sz w:val="27"/>
          <w:rtl/>
          <w:lang w:bidi="ar-IQ"/>
        </w:rPr>
        <w:t>ّ</w:t>
      </w:r>
      <w:r w:rsidRPr="00957E8D">
        <w:rPr>
          <w:rFonts w:hint="cs"/>
          <w:sz w:val="27"/>
          <w:rtl/>
          <w:lang w:bidi="ar-IQ"/>
        </w:rPr>
        <w:t xml:space="preserve"> أنه في الوقت نفسه لا يدل</w:t>
      </w:r>
      <w:r w:rsidR="00396A34" w:rsidRPr="00957E8D">
        <w:rPr>
          <w:rFonts w:hint="cs"/>
          <w:sz w:val="27"/>
          <w:rtl/>
          <w:lang w:bidi="ar-IQ"/>
        </w:rPr>
        <w:t>ّ</w:t>
      </w:r>
      <w:r w:rsidRPr="00957E8D">
        <w:rPr>
          <w:rFonts w:hint="cs"/>
          <w:sz w:val="27"/>
          <w:rtl/>
          <w:lang w:bidi="ar-IQ"/>
        </w:rPr>
        <w:t xml:space="preserve"> على وجود مثل هذا الاعتقاد في ذلك الحين أيضاً.</w:t>
      </w:r>
    </w:p>
    <w:p w:rsidR="006B4972" w:rsidRPr="00957E8D" w:rsidRDefault="006B4972" w:rsidP="006F7999">
      <w:pPr>
        <w:rPr>
          <w:sz w:val="27"/>
          <w:rtl/>
          <w:lang w:bidi="ar-IQ"/>
        </w:rPr>
      </w:pPr>
      <w:r w:rsidRPr="00957E8D">
        <w:rPr>
          <w:rFonts w:hint="cs"/>
          <w:sz w:val="27"/>
          <w:rtl/>
          <w:lang w:bidi="ar-IQ"/>
        </w:rPr>
        <w:t xml:space="preserve">قال أبو بصير: </w:t>
      </w:r>
      <w:r w:rsidRPr="00957E8D">
        <w:rPr>
          <w:rFonts w:hint="eastAsia"/>
          <w:sz w:val="24"/>
          <w:szCs w:val="24"/>
          <w:rtl/>
          <w:lang w:bidi="ar-IQ"/>
        </w:rPr>
        <w:t>«</w:t>
      </w:r>
      <w:r w:rsidRPr="00957E8D">
        <w:rPr>
          <w:sz w:val="27"/>
          <w:rtl/>
          <w:lang w:bidi="ar-IQ"/>
        </w:rPr>
        <w:t>قلت</w:t>
      </w:r>
      <w:r w:rsidR="00396A34" w:rsidRPr="00957E8D">
        <w:rPr>
          <w:rFonts w:hint="cs"/>
          <w:sz w:val="27"/>
          <w:rtl/>
          <w:lang w:bidi="ar-IQ"/>
        </w:rPr>
        <w:t>ُ</w:t>
      </w:r>
      <w:r w:rsidRPr="00957E8D">
        <w:rPr>
          <w:sz w:val="27"/>
          <w:rtl/>
          <w:lang w:bidi="ar-IQ"/>
        </w:rPr>
        <w:t xml:space="preserve"> ل</w:t>
      </w:r>
      <w:r w:rsidRPr="00957E8D">
        <w:rPr>
          <w:rFonts w:hint="cs"/>
          <w:sz w:val="27"/>
          <w:rtl/>
          <w:lang w:bidi="ar-IQ"/>
        </w:rPr>
        <w:t>أ</w:t>
      </w:r>
      <w:r w:rsidRPr="00957E8D">
        <w:rPr>
          <w:sz w:val="27"/>
          <w:rtl/>
          <w:lang w:bidi="ar-IQ"/>
        </w:rPr>
        <w:t>بي عبد</w:t>
      </w:r>
      <w:r w:rsidRPr="00957E8D">
        <w:rPr>
          <w:rFonts w:hint="cs"/>
          <w:sz w:val="27"/>
          <w:rtl/>
          <w:lang w:bidi="ar-IQ"/>
        </w:rPr>
        <w:t xml:space="preserve"> </w:t>
      </w:r>
      <w:r w:rsidRPr="00957E8D">
        <w:rPr>
          <w:sz w:val="27"/>
          <w:rtl/>
          <w:lang w:bidi="ar-IQ"/>
        </w:rPr>
        <w:t>الله</w:t>
      </w:r>
      <w:r w:rsidR="006F7999" w:rsidRPr="005417E0">
        <w:rPr>
          <w:rFonts w:cs="Mosawi" w:hint="cs"/>
          <w:sz w:val="22"/>
          <w:szCs w:val="22"/>
          <w:rtl/>
          <w:lang w:bidi="ar-IQ"/>
        </w:rPr>
        <w:t>×</w:t>
      </w:r>
      <w:r w:rsidRPr="00957E8D">
        <w:rPr>
          <w:sz w:val="27"/>
          <w:rtl/>
          <w:lang w:bidi="ar-IQ"/>
        </w:rPr>
        <w:t xml:space="preserve">: </w:t>
      </w:r>
      <w:r w:rsidRPr="00957E8D">
        <w:rPr>
          <w:rFonts w:hint="cs"/>
          <w:sz w:val="27"/>
          <w:rtl/>
          <w:lang w:bidi="ar-IQ"/>
        </w:rPr>
        <w:t>إ</w:t>
      </w:r>
      <w:r w:rsidRPr="00957E8D">
        <w:rPr>
          <w:sz w:val="27"/>
          <w:rtl/>
          <w:lang w:bidi="ar-IQ"/>
        </w:rPr>
        <w:t>نهم</w:t>
      </w:r>
      <w:r w:rsidRPr="00957E8D">
        <w:rPr>
          <w:rFonts w:hint="cs"/>
          <w:sz w:val="27"/>
          <w:rtl/>
          <w:lang w:bidi="ar-IQ"/>
        </w:rPr>
        <w:t xml:space="preserve"> [الغلاة]</w:t>
      </w:r>
      <w:r w:rsidRPr="00957E8D">
        <w:rPr>
          <w:sz w:val="27"/>
          <w:rtl/>
          <w:lang w:bidi="ar-IQ"/>
        </w:rPr>
        <w:t xml:space="preserve"> يقولون</w:t>
      </w:r>
      <w:r w:rsidRPr="00957E8D">
        <w:rPr>
          <w:rFonts w:hint="cs"/>
          <w:sz w:val="27"/>
          <w:rtl/>
          <w:lang w:bidi="ar-IQ"/>
        </w:rPr>
        <w:t xml:space="preserve"> [عنك أموراً]</w:t>
      </w:r>
      <w:r w:rsidRPr="00957E8D">
        <w:rPr>
          <w:sz w:val="27"/>
          <w:rtl/>
          <w:lang w:bidi="ar-IQ"/>
        </w:rPr>
        <w:t>، قال: وما يقولون؟ قلت</w:t>
      </w:r>
      <w:r w:rsidR="00396A34" w:rsidRPr="00957E8D">
        <w:rPr>
          <w:rFonts w:hint="cs"/>
          <w:sz w:val="27"/>
          <w:rtl/>
          <w:lang w:bidi="ar-IQ"/>
        </w:rPr>
        <w:t>ُ</w:t>
      </w:r>
      <w:r w:rsidRPr="00957E8D">
        <w:rPr>
          <w:sz w:val="27"/>
          <w:rtl/>
          <w:lang w:bidi="ar-IQ"/>
        </w:rPr>
        <w:t>: يقولون</w:t>
      </w:r>
      <w:r w:rsidR="00396A34" w:rsidRPr="00957E8D">
        <w:rPr>
          <w:rFonts w:hint="cs"/>
          <w:sz w:val="27"/>
          <w:rtl/>
          <w:lang w:bidi="ar-IQ"/>
        </w:rPr>
        <w:t>:</w:t>
      </w:r>
      <w:r w:rsidRPr="00957E8D">
        <w:rPr>
          <w:sz w:val="27"/>
          <w:rtl/>
          <w:lang w:bidi="ar-IQ"/>
        </w:rPr>
        <w:t xml:space="preserve"> تعلم قطر المطر وعدد النجوم وورق الشجر ووزن ما</w:t>
      </w:r>
      <w:r w:rsidRPr="00957E8D">
        <w:rPr>
          <w:rFonts w:hint="cs"/>
          <w:sz w:val="27"/>
          <w:rtl/>
          <w:lang w:bidi="ar-IQ"/>
        </w:rPr>
        <w:t xml:space="preserve"> </w:t>
      </w:r>
      <w:r w:rsidRPr="00957E8D">
        <w:rPr>
          <w:sz w:val="27"/>
          <w:rtl/>
          <w:lang w:bidi="ar-IQ"/>
        </w:rPr>
        <w:t>في البحر وعدد التراب، فرفع يده إلى السماء، وقال: سبحان الله</w:t>
      </w:r>
      <w:r w:rsidR="00C96B99">
        <w:rPr>
          <w:rFonts w:hint="cs"/>
          <w:sz w:val="27"/>
          <w:rtl/>
          <w:lang w:bidi="ar-IQ"/>
        </w:rPr>
        <w:t>،</w:t>
      </w:r>
      <w:r w:rsidRPr="00957E8D">
        <w:rPr>
          <w:sz w:val="27"/>
          <w:rtl/>
          <w:lang w:bidi="ar-IQ"/>
        </w:rPr>
        <w:t xml:space="preserve"> سبحان الله</w:t>
      </w:r>
      <w:r w:rsidRPr="00957E8D">
        <w:rPr>
          <w:rFonts w:hint="cs"/>
          <w:sz w:val="27"/>
          <w:rtl/>
          <w:lang w:bidi="ar-IQ"/>
        </w:rPr>
        <w:t>،</w:t>
      </w:r>
      <w:r w:rsidRPr="00957E8D">
        <w:rPr>
          <w:sz w:val="27"/>
          <w:rtl/>
          <w:lang w:bidi="ar-IQ"/>
        </w:rPr>
        <w:t xml:space="preserve"> لا والله</w:t>
      </w:r>
      <w:r w:rsidR="00C96B99">
        <w:rPr>
          <w:rFonts w:hint="cs"/>
          <w:sz w:val="27"/>
          <w:rtl/>
          <w:lang w:bidi="ar-IQ"/>
        </w:rPr>
        <w:t>ِ،</w:t>
      </w:r>
      <w:r w:rsidRPr="00957E8D">
        <w:rPr>
          <w:sz w:val="27"/>
          <w:rtl/>
          <w:lang w:bidi="ar-IQ"/>
        </w:rPr>
        <w:t xml:space="preserve"> ما يعلم هذا </w:t>
      </w:r>
      <w:r w:rsidRPr="00957E8D">
        <w:rPr>
          <w:rFonts w:hint="cs"/>
          <w:sz w:val="27"/>
          <w:rtl/>
          <w:lang w:bidi="ar-IQ"/>
        </w:rPr>
        <w:t>إ</w:t>
      </w:r>
      <w:r w:rsidRPr="00957E8D">
        <w:rPr>
          <w:sz w:val="27"/>
          <w:rtl/>
          <w:lang w:bidi="ar-IQ"/>
        </w:rPr>
        <w:t>لا</w:t>
      </w:r>
      <w:r w:rsidR="00396A34" w:rsidRPr="00957E8D">
        <w:rPr>
          <w:rFonts w:hint="cs"/>
          <w:sz w:val="27"/>
          <w:rtl/>
          <w:lang w:bidi="ar-IQ"/>
        </w:rPr>
        <w:t>ّ</w:t>
      </w:r>
      <w:r w:rsidRPr="00957E8D">
        <w:rPr>
          <w:sz w:val="27"/>
          <w:rtl/>
          <w:lang w:bidi="ar-IQ"/>
        </w:rPr>
        <w:t xml:space="preserve"> الله</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95"/>
      </w:r>
      <w:r w:rsidRPr="00957E8D">
        <w:rPr>
          <w:sz w:val="27"/>
          <w:vertAlign w:val="superscript"/>
          <w:rtl/>
          <w:lang w:bidi="ar-IQ"/>
        </w:rPr>
        <w:t>)</w:t>
      </w:r>
      <w:r w:rsidRPr="00957E8D">
        <w:rPr>
          <w:rFonts w:hint="cs"/>
          <w:sz w:val="27"/>
          <w:rtl/>
          <w:lang w:bidi="ar-IQ"/>
        </w:rPr>
        <w:t>.</w:t>
      </w:r>
    </w:p>
    <w:p w:rsidR="006B4972" w:rsidRPr="00957E8D" w:rsidRDefault="006B4972" w:rsidP="006F7999">
      <w:pPr>
        <w:rPr>
          <w:b/>
          <w:bCs/>
          <w:sz w:val="27"/>
          <w:rtl/>
          <w:lang w:bidi="ar-IQ"/>
        </w:rPr>
      </w:pPr>
      <w:r w:rsidRPr="00957E8D">
        <w:rPr>
          <w:rFonts w:hint="cs"/>
          <w:sz w:val="27"/>
          <w:rtl/>
          <w:lang w:bidi="ar-IQ"/>
        </w:rPr>
        <w:t>وجاء في حديث</w:t>
      </w:r>
      <w:r w:rsidR="00396A34" w:rsidRPr="00957E8D">
        <w:rPr>
          <w:rFonts w:hint="cs"/>
          <w:sz w:val="27"/>
          <w:rtl/>
          <w:lang w:bidi="ar-IQ"/>
        </w:rPr>
        <w:t>ٍ</w:t>
      </w:r>
      <w:r w:rsidRPr="00957E8D">
        <w:rPr>
          <w:rFonts w:hint="cs"/>
          <w:sz w:val="27"/>
          <w:rtl/>
          <w:lang w:bidi="ar-IQ"/>
        </w:rPr>
        <w:t xml:space="preserve"> آخر عن ابن المغيرة: </w:t>
      </w:r>
      <w:r w:rsidRPr="00957E8D">
        <w:rPr>
          <w:rFonts w:hint="eastAsia"/>
          <w:sz w:val="24"/>
          <w:szCs w:val="24"/>
          <w:rtl/>
          <w:lang w:bidi="ar-IQ"/>
        </w:rPr>
        <w:t>«</w:t>
      </w:r>
      <w:r w:rsidRPr="00957E8D">
        <w:rPr>
          <w:sz w:val="27"/>
          <w:rtl/>
          <w:lang w:bidi="ar-IQ"/>
        </w:rPr>
        <w:t>كنت</w:t>
      </w:r>
      <w:r w:rsidR="00396A34" w:rsidRPr="00957E8D">
        <w:rPr>
          <w:rFonts w:hint="cs"/>
          <w:sz w:val="27"/>
          <w:rtl/>
          <w:lang w:bidi="ar-IQ"/>
        </w:rPr>
        <w:t>ُ</w:t>
      </w:r>
      <w:r w:rsidRPr="00957E8D">
        <w:rPr>
          <w:sz w:val="27"/>
          <w:rtl/>
          <w:lang w:bidi="ar-IQ"/>
        </w:rPr>
        <w:t xml:space="preserve"> عند أبي الحسن</w:t>
      </w:r>
      <w:r w:rsidR="006F7999" w:rsidRPr="005417E0">
        <w:rPr>
          <w:rFonts w:cs="Mosawi" w:hint="cs"/>
          <w:sz w:val="22"/>
          <w:szCs w:val="22"/>
          <w:rtl/>
          <w:lang w:bidi="ar-IQ"/>
        </w:rPr>
        <w:t>×</w:t>
      </w:r>
      <w:r w:rsidR="00396A34" w:rsidRPr="00957E8D">
        <w:rPr>
          <w:rFonts w:hint="cs"/>
          <w:sz w:val="27"/>
          <w:rtl/>
          <w:lang w:bidi="ar-IQ"/>
        </w:rPr>
        <w:t>،</w:t>
      </w:r>
      <w:r w:rsidRPr="00957E8D">
        <w:rPr>
          <w:sz w:val="27"/>
          <w:rtl/>
          <w:lang w:bidi="ar-IQ"/>
        </w:rPr>
        <w:t xml:space="preserve"> أنا ويحيى بن عبد</w:t>
      </w:r>
      <w:r w:rsidRPr="00957E8D">
        <w:rPr>
          <w:rFonts w:hint="cs"/>
          <w:sz w:val="27"/>
          <w:rtl/>
          <w:lang w:bidi="ar-IQ"/>
        </w:rPr>
        <w:t xml:space="preserve"> </w:t>
      </w:r>
      <w:r w:rsidRPr="00957E8D">
        <w:rPr>
          <w:sz w:val="27"/>
          <w:rtl/>
          <w:lang w:bidi="ar-IQ"/>
        </w:rPr>
        <w:t>الله بن الحسن</w:t>
      </w:r>
      <w:r w:rsidR="006F7999" w:rsidRPr="005417E0">
        <w:rPr>
          <w:rFonts w:cs="Mosawi"/>
          <w:sz w:val="22"/>
          <w:szCs w:val="22"/>
          <w:rtl/>
          <w:lang w:bidi="ar-IQ"/>
        </w:rPr>
        <w:t>×</w:t>
      </w:r>
      <w:r w:rsidR="00396A34" w:rsidRPr="00957E8D">
        <w:rPr>
          <w:rFonts w:hint="cs"/>
          <w:sz w:val="27"/>
          <w:rtl/>
          <w:lang w:bidi="ar-IQ"/>
        </w:rPr>
        <w:t>،</w:t>
      </w:r>
      <w:r w:rsidRPr="00957E8D">
        <w:rPr>
          <w:sz w:val="27"/>
          <w:rtl/>
          <w:lang w:bidi="ar-IQ"/>
        </w:rPr>
        <w:t xml:space="preserve"> فقال يحيى: ج</w:t>
      </w:r>
      <w:r w:rsidR="00396A34" w:rsidRPr="00957E8D">
        <w:rPr>
          <w:rFonts w:hint="cs"/>
          <w:sz w:val="27"/>
          <w:rtl/>
          <w:lang w:bidi="ar-IQ"/>
        </w:rPr>
        <w:t>ُ</w:t>
      </w:r>
      <w:r w:rsidRPr="00957E8D">
        <w:rPr>
          <w:sz w:val="27"/>
          <w:rtl/>
          <w:lang w:bidi="ar-IQ"/>
        </w:rPr>
        <w:t>علت</w:t>
      </w:r>
      <w:r w:rsidR="00396A34" w:rsidRPr="00957E8D">
        <w:rPr>
          <w:rFonts w:hint="cs"/>
          <w:sz w:val="27"/>
          <w:rtl/>
          <w:lang w:bidi="ar-IQ"/>
        </w:rPr>
        <w:t>ُ</w:t>
      </w:r>
      <w:r w:rsidRPr="00957E8D">
        <w:rPr>
          <w:sz w:val="27"/>
          <w:rtl/>
          <w:lang w:bidi="ar-IQ"/>
        </w:rPr>
        <w:t xml:space="preserve"> فداك</w:t>
      </w:r>
      <w:r w:rsidR="00396A34" w:rsidRPr="00957E8D">
        <w:rPr>
          <w:rFonts w:hint="cs"/>
          <w:sz w:val="27"/>
          <w:rtl/>
          <w:lang w:bidi="ar-IQ"/>
        </w:rPr>
        <w:t>،</w:t>
      </w:r>
      <w:r w:rsidRPr="00957E8D">
        <w:rPr>
          <w:sz w:val="27"/>
          <w:rtl/>
          <w:lang w:bidi="ar-IQ"/>
        </w:rPr>
        <w:t xml:space="preserve"> </w:t>
      </w:r>
      <w:r w:rsidRPr="00957E8D">
        <w:rPr>
          <w:rFonts w:hint="cs"/>
          <w:sz w:val="27"/>
          <w:rtl/>
          <w:lang w:bidi="ar-IQ"/>
        </w:rPr>
        <w:t>إ</w:t>
      </w:r>
      <w:r w:rsidRPr="00957E8D">
        <w:rPr>
          <w:sz w:val="27"/>
          <w:rtl/>
          <w:lang w:bidi="ar-IQ"/>
        </w:rPr>
        <w:t>نهم</w:t>
      </w:r>
      <w:r w:rsidRPr="00957E8D">
        <w:rPr>
          <w:rFonts w:hint="cs"/>
          <w:sz w:val="27"/>
          <w:rtl/>
          <w:lang w:bidi="ar-IQ"/>
        </w:rPr>
        <w:t xml:space="preserve"> [الغلاة]</w:t>
      </w:r>
      <w:r w:rsidRPr="00957E8D">
        <w:rPr>
          <w:sz w:val="27"/>
          <w:rtl/>
          <w:lang w:bidi="ar-IQ"/>
        </w:rPr>
        <w:t xml:space="preserve"> يزعمون </w:t>
      </w:r>
      <w:r w:rsidRPr="00957E8D">
        <w:rPr>
          <w:rFonts w:hint="cs"/>
          <w:sz w:val="27"/>
          <w:rtl/>
          <w:lang w:bidi="ar-IQ"/>
        </w:rPr>
        <w:t>أ</w:t>
      </w:r>
      <w:r w:rsidRPr="00957E8D">
        <w:rPr>
          <w:sz w:val="27"/>
          <w:rtl/>
          <w:lang w:bidi="ar-IQ"/>
        </w:rPr>
        <w:t>نك تعلم الغيب؟ فقال: سبحان الله</w:t>
      </w:r>
      <w:r w:rsidR="00C96B99">
        <w:rPr>
          <w:rFonts w:hint="cs"/>
          <w:sz w:val="27"/>
          <w:rtl/>
          <w:lang w:bidi="ar-IQ"/>
        </w:rPr>
        <w:t>،</w:t>
      </w:r>
      <w:r w:rsidRPr="00957E8D">
        <w:rPr>
          <w:sz w:val="27"/>
          <w:rtl/>
          <w:lang w:bidi="ar-IQ"/>
        </w:rPr>
        <w:t xml:space="preserve"> سبحان الله</w:t>
      </w:r>
      <w:r w:rsidR="00396A34" w:rsidRPr="00957E8D">
        <w:rPr>
          <w:rFonts w:hint="cs"/>
          <w:sz w:val="27"/>
          <w:rtl/>
          <w:lang w:bidi="ar-IQ"/>
        </w:rPr>
        <w:t>،</w:t>
      </w:r>
      <w:r w:rsidRPr="00957E8D">
        <w:rPr>
          <w:sz w:val="27"/>
          <w:rtl/>
          <w:lang w:bidi="ar-IQ"/>
        </w:rPr>
        <w:t xml:space="preserve"> ض</w:t>
      </w:r>
      <w:r w:rsidR="00C96B99">
        <w:rPr>
          <w:rFonts w:hint="cs"/>
          <w:sz w:val="27"/>
          <w:rtl/>
          <w:lang w:bidi="ar-IQ"/>
        </w:rPr>
        <w:t>َ</w:t>
      </w:r>
      <w:r w:rsidRPr="00957E8D">
        <w:rPr>
          <w:sz w:val="27"/>
          <w:rtl/>
          <w:lang w:bidi="ar-IQ"/>
        </w:rPr>
        <w:t>ع</w:t>
      </w:r>
      <w:r w:rsidR="00C96B99">
        <w:rPr>
          <w:rFonts w:hint="cs"/>
          <w:sz w:val="27"/>
          <w:rtl/>
          <w:lang w:bidi="ar-IQ"/>
        </w:rPr>
        <w:t>ْ</w:t>
      </w:r>
      <w:r w:rsidRPr="00957E8D">
        <w:rPr>
          <w:sz w:val="27"/>
          <w:rtl/>
          <w:lang w:bidi="ar-IQ"/>
        </w:rPr>
        <w:t xml:space="preserve"> يدك على رأسي، فوالله</w:t>
      </w:r>
      <w:r w:rsidR="00C96B99">
        <w:rPr>
          <w:rFonts w:hint="cs"/>
          <w:sz w:val="27"/>
          <w:rtl/>
          <w:lang w:bidi="ar-IQ"/>
        </w:rPr>
        <w:t>ِ،</w:t>
      </w:r>
      <w:r w:rsidRPr="00957E8D">
        <w:rPr>
          <w:sz w:val="27"/>
          <w:rtl/>
          <w:lang w:bidi="ar-IQ"/>
        </w:rPr>
        <w:t xml:space="preserve"> ما</w:t>
      </w:r>
      <w:r w:rsidRPr="00957E8D">
        <w:rPr>
          <w:rFonts w:hint="cs"/>
          <w:sz w:val="27"/>
          <w:rtl/>
          <w:lang w:bidi="ar-IQ"/>
        </w:rPr>
        <w:t xml:space="preserve"> </w:t>
      </w:r>
      <w:r w:rsidRPr="00957E8D">
        <w:rPr>
          <w:sz w:val="27"/>
          <w:rtl/>
          <w:lang w:bidi="ar-IQ"/>
        </w:rPr>
        <w:t>بقيت في جسدي شعرة</w:t>
      </w:r>
      <w:r w:rsidR="00396A34" w:rsidRPr="00957E8D">
        <w:rPr>
          <w:rFonts w:hint="cs"/>
          <w:sz w:val="27"/>
          <w:rtl/>
          <w:lang w:bidi="ar-IQ"/>
        </w:rPr>
        <w:t>ٌ</w:t>
      </w:r>
      <w:r w:rsidRPr="00957E8D">
        <w:rPr>
          <w:sz w:val="27"/>
          <w:rtl/>
          <w:lang w:bidi="ar-IQ"/>
        </w:rPr>
        <w:t xml:space="preserve"> ولا</w:t>
      </w:r>
      <w:r w:rsidRPr="00957E8D">
        <w:rPr>
          <w:rFonts w:hint="cs"/>
          <w:sz w:val="27"/>
          <w:rtl/>
          <w:lang w:bidi="ar-IQ"/>
        </w:rPr>
        <w:t xml:space="preserve"> </w:t>
      </w:r>
      <w:r w:rsidRPr="00957E8D">
        <w:rPr>
          <w:sz w:val="27"/>
          <w:rtl/>
          <w:lang w:bidi="ar-IQ"/>
        </w:rPr>
        <w:t xml:space="preserve">في رأسي </w:t>
      </w:r>
      <w:r w:rsidRPr="00957E8D">
        <w:rPr>
          <w:rFonts w:hint="cs"/>
          <w:sz w:val="27"/>
          <w:rtl/>
          <w:lang w:bidi="ar-IQ"/>
        </w:rPr>
        <w:t>إ</w:t>
      </w:r>
      <w:r w:rsidRPr="00957E8D">
        <w:rPr>
          <w:sz w:val="27"/>
          <w:rtl/>
          <w:lang w:bidi="ar-IQ"/>
        </w:rPr>
        <w:t>لا</w:t>
      </w:r>
      <w:r w:rsidR="00396A34" w:rsidRPr="00957E8D">
        <w:rPr>
          <w:rFonts w:hint="cs"/>
          <w:sz w:val="27"/>
          <w:rtl/>
          <w:lang w:bidi="ar-IQ"/>
        </w:rPr>
        <w:t>ّ</w:t>
      </w:r>
      <w:r w:rsidRPr="00957E8D">
        <w:rPr>
          <w:sz w:val="27"/>
          <w:rtl/>
          <w:lang w:bidi="ar-IQ"/>
        </w:rPr>
        <w:t xml:space="preserve"> قامت</w:t>
      </w:r>
      <w:r w:rsidR="00396A34" w:rsidRPr="00957E8D">
        <w:rPr>
          <w:rFonts w:hint="cs"/>
          <w:sz w:val="27"/>
          <w:rtl/>
          <w:lang w:bidi="ar-IQ"/>
        </w:rPr>
        <w:t>،</w:t>
      </w:r>
      <w:r w:rsidRPr="00957E8D">
        <w:rPr>
          <w:rFonts w:hint="cs"/>
          <w:sz w:val="27"/>
          <w:rtl/>
          <w:lang w:bidi="ar-IQ"/>
        </w:rPr>
        <w:t xml:space="preserve"> </w:t>
      </w:r>
      <w:r w:rsidRPr="00957E8D">
        <w:rPr>
          <w:sz w:val="27"/>
          <w:rtl/>
          <w:lang w:bidi="ar-IQ"/>
        </w:rPr>
        <w:t>قال، ثم قال: لا والله</w:t>
      </w:r>
      <w:r w:rsidR="00C96B99">
        <w:rPr>
          <w:rFonts w:hint="cs"/>
          <w:sz w:val="27"/>
          <w:rtl/>
          <w:lang w:bidi="ar-IQ"/>
        </w:rPr>
        <w:t>ِ</w:t>
      </w:r>
      <w:r w:rsidR="00396A34" w:rsidRPr="00957E8D">
        <w:rPr>
          <w:rFonts w:hint="cs"/>
          <w:sz w:val="27"/>
          <w:rtl/>
          <w:lang w:bidi="ar-IQ"/>
        </w:rPr>
        <w:t>،</w:t>
      </w:r>
      <w:r w:rsidRPr="00957E8D">
        <w:rPr>
          <w:sz w:val="27"/>
          <w:rtl/>
          <w:lang w:bidi="ar-IQ"/>
        </w:rPr>
        <w:t xml:space="preserve"> ما</w:t>
      </w:r>
      <w:r w:rsidRPr="00957E8D">
        <w:rPr>
          <w:rFonts w:hint="cs"/>
          <w:sz w:val="27"/>
          <w:rtl/>
          <w:lang w:bidi="ar-IQ"/>
        </w:rPr>
        <w:t xml:space="preserve"> </w:t>
      </w:r>
      <w:r w:rsidRPr="00957E8D">
        <w:rPr>
          <w:sz w:val="27"/>
          <w:rtl/>
          <w:lang w:bidi="ar-IQ"/>
        </w:rPr>
        <w:t xml:space="preserve">هي </w:t>
      </w:r>
      <w:r w:rsidRPr="00957E8D">
        <w:rPr>
          <w:rFonts w:hint="cs"/>
          <w:sz w:val="27"/>
          <w:rtl/>
          <w:lang w:bidi="ar-IQ"/>
        </w:rPr>
        <w:t>إ</w:t>
      </w:r>
      <w:r w:rsidRPr="00957E8D">
        <w:rPr>
          <w:sz w:val="27"/>
          <w:rtl/>
          <w:lang w:bidi="ar-IQ"/>
        </w:rPr>
        <w:t>لا</w:t>
      </w:r>
      <w:r w:rsidR="00396A34" w:rsidRPr="00957E8D">
        <w:rPr>
          <w:rFonts w:hint="cs"/>
          <w:sz w:val="27"/>
          <w:rtl/>
          <w:lang w:bidi="ar-IQ"/>
        </w:rPr>
        <w:t>ّ</w:t>
      </w:r>
      <w:r w:rsidR="00396A34" w:rsidRPr="00957E8D">
        <w:rPr>
          <w:sz w:val="27"/>
          <w:rtl/>
          <w:lang w:bidi="ar-IQ"/>
        </w:rPr>
        <w:t xml:space="preserve"> وراثة</w:t>
      </w:r>
      <w:r w:rsidR="00C96B99">
        <w:rPr>
          <w:rFonts w:hint="cs"/>
          <w:sz w:val="27"/>
          <w:rtl/>
          <w:lang w:bidi="ar-IQ"/>
        </w:rPr>
        <w:t>ٌ</w:t>
      </w:r>
      <w:r w:rsidR="00396A34" w:rsidRPr="00957E8D">
        <w:rPr>
          <w:sz w:val="27"/>
          <w:rtl/>
          <w:lang w:bidi="ar-IQ"/>
        </w:rPr>
        <w:t xml:space="preserve"> عن رسول الله</w:t>
      </w:r>
      <w:r w:rsidR="006F7999" w:rsidRPr="00B57116">
        <w:rPr>
          <w:rFonts w:cs="Mosawi" w:hint="cs"/>
          <w:sz w:val="22"/>
          <w:szCs w:val="22"/>
          <w:rtl/>
          <w:lang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596"/>
      </w:r>
      <w:r w:rsidRPr="00957E8D">
        <w:rPr>
          <w:sz w:val="27"/>
          <w:vertAlign w:val="superscript"/>
          <w:rtl/>
          <w:lang w:bidi="ar-IQ"/>
        </w:rPr>
        <w:t>)</w:t>
      </w:r>
      <w:r w:rsidRPr="00957E8D">
        <w:rPr>
          <w:rFonts w:hint="cs"/>
          <w:sz w:val="27"/>
          <w:rtl/>
          <w:lang w:bidi="ar-IQ"/>
        </w:rPr>
        <w:t>.</w:t>
      </w:r>
    </w:p>
    <w:p w:rsidR="006B4972" w:rsidRPr="00957E8D" w:rsidRDefault="006B4972" w:rsidP="006F7999">
      <w:pPr>
        <w:rPr>
          <w:sz w:val="27"/>
          <w:rtl/>
          <w:lang w:bidi="ar-IQ"/>
        </w:rPr>
      </w:pPr>
      <w:r w:rsidRPr="00957E8D">
        <w:rPr>
          <w:rFonts w:hint="cs"/>
          <w:sz w:val="27"/>
          <w:rtl/>
          <w:lang w:bidi="ar-IQ"/>
        </w:rPr>
        <w:t>كما كان هذا النوع من الاختلاف بشأن مقدار علم الأئم</w:t>
      </w:r>
      <w:r w:rsidR="00396A34" w:rsidRPr="00957E8D">
        <w:rPr>
          <w:rFonts w:hint="cs"/>
          <w:sz w:val="27"/>
          <w:rtl/>
          <w:lang w:bidi="ar-IQ"/>
        </w:rPr>
        <w:t>ّ</w:t>
      </w:r>
      <w:r w:rsidRPr="00957E8D">
        <w:rPr>
          <w:rFonts w:hint="cs"/>
          <w:sz w:val="27"/>
          <w:rtl/>
          <w:lang w:bidi="ar-IQ"/>
        </w:rPr>
        <w:t>ة بالشريعة</w:t>
      </w:r>
      <w:r w:rsidR="00396A34" w:rsidRPr="00957E8D">
        <w:rPr>
          <w:rFonts w:hint="cs"/>
          <w:sz w:val="27"/>
          <w:rtl/>
          <w:lang w:bidi="ar-IQ"/>
        </w:rPr>
        <w:t>،</w:t>
      </w:r>
      <w:r w:rsidRPr="00957E8D">
        <w:rPr>
          <w:rFonts w:hint="cs"/>
          <w:sz w:val="27"/>
          <w:rtl/>
          <w:lang w:bidi="ar-IQ"/>
        </w:rPr>
        <w:t xml:space="preserve"> ومنشأ علمهم</w:t>
      </w:r>
      <w:r w:rsidR="00D35F3E" w:rsidRPr="00957E8D">
        <w:rPr>
          <w:rFonts w:hint="cs"/>
          <w:sz w:val="27"/>
          <w:rtl/>
          <w:lang w:bidi="ar-IQ"/>
        </w:rPr>
        <w:t>،</w:t>
      </w:r>
      <w:r w:rsidRPr="00957E8D">
        <w:rPr>
          <w:rFonts w:hint="cs"/>
          <w:sz w:val="27"/>
          <w:rtl/>
          <w:lang w:bidi="ar-IQ"/>
        </w:rPr>
        <w:t xml:space="preserve"> موجوداً أيضاً، وسوف نتعرّ</w:t>
      </w:r>
      <w:r w:rsidR="00D35F3E" w:rsidRPr="00957E8D">
        <w:rPr>
          <w:rFonts w:hint="cs"/>
          <w:sz w:val="27"/>
          <w:rtl/>
          <w:lang w:bidi="ar-IQ"/>
        </w:rPr>
        <w:t>َ</w:t>
      </w:r>
      <w:r w:rsidRPr="00957E8D">
        <w:rPr>
          <w:rFonts w:hint="cs"/>
          <w:sz w:val="27"/>
          <w:rtl/>
          <w:lang w:bidi="ar-IQ"/>
        </w:rPr>
        <w:t xml:space="preserve">ض لذلك في مواضع أخرى. </w:t>
      </w:r>
    </w:p>
    <w:p w:rsidR="00E83C22" w:rsidRPr="00957E8D" w:rsidRDefault="006B4972" w:rsidP="006F7999">
      <w:pPr>
        <w:rPr>
          <w:rtl/>
          <w:lang w:bidi="ar-IQ"/>
        </w:rPr>
      </w:pPr>
      <w:r w:rsidRPr="00957E8D">
        <w:rPr>
          <w:rFonts w:hint="cs"/>
          <w:sz w:val="27"/>
          <w:rtl/>
          <w:lang w:bidi="ar-IQ"/>
        </w:rPr>
        <w:t>وفي المجموع</w:t>
      </w:r>
      <w:r w:rsidR="00D35F3E" w:rsidRPr="00957E8D">
        <w:rPr>
          <w:rFonts w:hint="cs"/>
          <w:sz w:val="27"/>
          <w:rtl/>
          <w:lang w:bidi="ar-IQ"/>
        </w:rPr>
        <w:t>،</w:t>
      </w:r>
      <w:r w:rsidRPr="00957E8D">
        <w:rPr>
          <w:rFonts w:hint="cs"/>
          <w:sz w:val="27"/>
          <w:rtl/>
          <w:lang w:bidi="ar-IQ"/>
        </w:rPr>
        <w:t xml:space="preserve"> رغم اعتقاد أكثر الأصحاب بأفضلية الأئم</w:t>
      </w:r>
      <w:r w:rsidR="00D35F3E" w:rsidRPr="00957E8D">
        <w:rPr>
          <w:rFonts w:hint="cs"/>
          <w:sz w:val="27"/>
          <w:rtl/>
          <w:lang w:bidi="ar-IQ"/>
        </w:rPr>
        <w:t>ّ</w:t>
      </w:r>
      <w:r w:rsidRPr="00957E8D">
        <w:rPr>
          <w:rFonts w:hint="cs"/>
          <w:sz w:val="27"/>
          <w:rtl/>
          <w:lang w:bidi="ar-IQ"/>
        </w:rPr>
        <w:t>ة العلمية، و</w:t>
      </w:r>
      <w:r w:rsidR="00A56AB7" w:rsidRPr="00957E8D">
        <w:rPr>
          <w:rFonts w:hint="cs"/>
          <w:sz w:val="27"/>
          <w:rtl/>
          <w:lang w:bidi="ar-IQ"/>
        </w:rPr>
        <w:t>لا سيَّما</w:t>
      </w:r>
      <w:r w:rsidRPr="00957E8D">
        <w:rPr>
          <w:rFonts w:hint="cs"/>
          <w:sz w:val="27"/>
          <w:rtl/>
          <w:lang w:bidi="ar-IQ"/>
        </w:rPr>
        <w:t xml:space="preserve"> في</w:t>
      </w:r>
      <w:r w:rsidR="00D35F3E" w:rsidRPr="00957E8D">
        <w:rPr>
          <w:rFonts w:hint="cs"/>
          <w:sz w:val="27"/>
          <w:rtl/>
          <w:lang w:bidi="ar-IQ"/>
        </w:rPr>
        <w:t xml:space="preserve"> </w:t>
      </w:r>
      <w:r w:rsidRPr="00957E8D">
        <w:rPr>
          <w:rFonts w:hint="cs"/>
          <w:sz w:val="27"/>
          <w:rtl/>
          <w:lang w:bidi="ar-IQ"/>
        </w:rPr>
        <w:t>ما يتعل</w:t>
      </w:r>
      <w:r w:rsidR="00D35F3E" w:rsidRPr="00957E8D">
        <w:rPr>
          <w:rFonts w:hint="cs"/>
          <w:sz w:val="27"/>
          <w:rtl/>
          <w:lang w:bidi="ar-IQ"/>
        </w:rPr>
        <w:t>َّ</w:t>
      </w:r>
      <w:r w:rsidRPr="00957E8D">
        <w:rPr>
          <w:rFonts w:hint="cs"/>
          <w:sz w:val="27"/>
          <w:rtl/>
          <w:lang w:bidi="ar-IQ"/>
        </w:rPr>
        <w:t>ق بالتعاليم الدينية، ولكن</w:t>
      </w:r>
      <w:r w:rsidR="00D35F3E" w:rsidRPr="00957E8D">
        <w:rPr>
          <w:rFonts w:hint="cs"/>
          <w:sz w:val="27"/>
          <w:rtl/>
          <w:lang w:bidi="ar-IQ"/>
        </w:rPr>
        <w:t>ّ</w:t>
      </w:r>
      <w:r w:rsidRPr="00957E8D">
        <w:rPr>
          <w:rFonts w:hint="cs"/>
          <w:sz w:val="27"/>
          <w:rtl/>
          <w:lang w:bidi="ar-IQ"/>
        </w:rPr>
        <w:t xml:space="preserve"> هذا لم يكن يعني أنه لم يكن هناك أي</w:t>
      </w:r>
      <w:r w:rsidR="00D35F3E" w:rsidRPr="00957E8D">
        <w:rPr>
          <w:rFonts w:hint="cs"/>
          <w:sz w:val="27"/>
          <w:rtl/>
          <w:lang w:bidi="ar-IQ"/>
        </w:rPr>
        <w:t>ّ</w:t>
      </w:r>
      <w:r w:rsidRPr="00957E8D">
        <w:rPr>
          <w:rFonts w:hint="cs"/>
          <w:sz w:val="27"/>
          <w:rtl/>
          <w:lang w:bidi="ar-IQ"/>
        </w:rPr>
        <w:t xml:space="preserve"> اختلاف</w:t>
      </w:r>
      <w:r w:rsidR="00D35F3E" w:rsidRPr="00957E8D">
        <w:rPr>
          <w:rFonts w:hint="cs"/>
          <w:sz w:val="27"/>
          <w:rtl/>
          <w:lang w:bidi="ar-IQ"/>
        </w:rPr>
        <w:t>ٍ</w:t>
      </w:r>
      <w:r w:rsidRPr="00957E8D">
        <w:rPr>
          <w:rFonts w:hint="cs"/>
          <w:sz w:val="27"/>
          <w:rtl/>
          <w:lang w:bidi="ar-IQ"/>
        </w:rPr>
        <w:t xml:space="preserve"> في كيفية وأدوات وجهات علمهم. ومن هنا </w:t>
      </w:r>
      <w:r w:rsidR="00B326A2" w:rsidRPr="00957E8D">
        <w:rPr>
          <w:rFonts w:hint="cs"/>
          <w:sz w:val="27"/>
          <w:rtl/>
          <w:lang w:bidi="ar-IQ"/>
        </w:rPr>
        <w:t>لا بُدَّ</w:t>
      </w:r>
      <w:r w:rsidRPr="00957E8D">
        <w:rPr>
          <w:rFonts w:hint="cs"/>
          <w:sz w:val="27"/>
          <w:rtl/>
          <w:lang w:bidi="ar-IQ"/>
        </w:rPr>
        <w:t xml:space="preserve"> من التفكيك والفصل بين مختلف </w:t>
      </w:r>
      <w:r w:rsidRPr="00957E8D">
        <w:rPr>
          <w:rFonts w:hint="cs"/>
          <w:sz w:val="27"/>
          <w:rtl/>
          <w:lang w:bidi="ar-IQ"/>
        </w:rPr>
        <w:lastRenderedPageBreak/>
        <w:t>آراء المعتقدين بعصمة علم الأئم</w:t>
      </w:r>
      <w:r w:rsidR="00D35F3E" w:rsidRPr="00957E8D">
        <w:rPr>
          <w:rFonts w:hint="cs"/>
          <w:sz w:val="27"/>
          <w:rtl/>
          <w:lang w:bidi="ar-IQ"/>
        </w:rPr>
        <w:t>ّ</w:t>
      </w:r>
      <w:r w:rsidRPr="00957E8D">
        <w:rPr>
          <w:rFonts w:hint="cs"/>
          <w:sz w:val="27"/>
          <w:rtl/>
          <w:lang w:bidi="ar-IQ"/>
        </w:rPr>
        <w:t>ة</w:t>
      </w:r>
      <w:r w:rsidR="006F7999" w:rsidRPr="00B57116">
        <w:rPr>
          <w:rFonts w:ascii="Mosawi" w:hAnsi="Mosawi" w:cs="Mosawi"/>
          <w:sz w:val="22"/>
          <w:szCs w:val="22"/>
          <w:rtl/>
          <w:lang w:bidi="ar-LB"/>
        </w:rPr>
        <w:t>^</w:t>
      </w:r>
      <w:r w:rsidRPr="00957E8D">
        <w:rPr>
          <w:rFonts w:hint="cs"/>
          <w:sz w:val="27"/>
          <w:rtl/>
          <w:lang w:bidi="ar-IQ"/>
        </w:rPr>
        <w:t>.</w:t>
      </w:r>
    </w:p>
    <w:p w:rsidR="00E83C22" w:rsidRPr="00957E8D" w:rsidRDefault="00E83C22" w:rsidP="006F7999">
      <w:pPr>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F85E1C">
      <w:pPr>
        <w:rPr>
          <w:rtl/>
        </w:rPr>
      </w:pPr>
    </w:p>
    <w:p w:rsidR="00E83C22" w:rsidRPr="00957E8D" w:rsidRDefault="00E83C22" w:rsidP="00E80B82">
      <w:pPr>
        <w:spacing w:line="420" w:lineRule="exact"/>
        <w:rPr>
          <w:rtl/>
        </w:rPr>
      </w:pPr>
    </w:p>
    <w:p w:rsidR="00613FEF" w:rsidRPr="00957E8D" w:rsidRDefault="007E6BE3" w:rsidP="00FE6D6B">
      <w:pPr>
        <w:pStyle w:val="10"/>
        <w:spacing w:line="168" w:lineRule="auto"/>
        <w:rPr>
          <w:rtl/>
        </w:rPr>
      </w:pPr>
      <w:bookmarkStart w:id="121" w:name="_Toc20782563"/>
      <w:r w:rsidRPr="00957E8D">
        <w:rPr>
          <w:rFonts w:hint="cs"/>
          <w:rtl/>
        </w:rPr>
        <w:t>الإمام عليّ</w:t>
      </w:r>
      <w:r w:rsidR="006F7999" w:rsidRPr="00E80B82">
        <w:rPr>
          <w:rFonts w:cs="Mosawi" w:hint="cs"/>
          <w:sz w:val="34"/>
          <w:szCs w:val="34"/>
          <w:rtl/>
        </w:rPr>
        <w:t>×</w:t>
      </w:r>
      <w:r w:rsidRPr="00957E8D">
        <w:rPr>
          <w:rFonts w:hint="cs"/>
          <w:rtl/>
        </w:rPr>
        <w:t xml:space="preserve"> </w:t>
      </w:r>
    </w:p>
    <w:p w:rsidR="00E83C22" w:rsidRPr="00957E8D" w:rsidRDefault="007E6BE3" w:rsidP="00613FEF">
      <w:pPr>
        <w:pStyle w:val="10"/>
        <w:spacing w:line="216" w:lineRule="auto"/>
        <w:rPr>
          <w:sz w:val="26"/>
          <w:szCs w:val="42"/>
          <w:rtl/>
        </w:rPr>
      </w:pPr>
      <w:r w:rsidRPr="00957E8D">
        <w:rPr>
          <w:rFonts w:hint="cs"/>
          <w:sz w:val="26"/>
          <w:szCs w:val="42"/>
          <w:rtl/>
        </w:rPr>
        <w:t>والاستدلال بالقياس</w:t>
      </w:r>
      <w:bookmarkStart w:id="122" w:name="_Toc20782564"/>
      <w:bookmarkEnd w:id="121"/>
      <w:r w:rsidR="00613FEF" w:rsidRPr="00957E8D">
        <w:rPr>
          <w:rFonts w:hint="cs"/>
          <w:sz w:val="26"/>
          <w:szCs w:val="42"/>
          <w:rtl/>
        </w:rPr>
        <w:t xml:space="preserve"> </w:t>
      </w:r>
      <w:r w:rsidRPr="00957E8D">
        <w:rPr>
          <w:rFonts w:hint="cs"/>
          <w:sz w:val="26"/>
          <w:szCs w:val="42"/>
          <w:rtl/>
        </w:rPr>
        <w:t>في الأحكام الشرعي</w:t>
      </w:r>
      <w:r w:rsidR="00E80B82">
        <w:rPr>
          <w:rFonts w:hint="cs"/>
          <w:sz w:val="26"/>
          <w:szCs w:val="42"/>
          <w:rtl/>
        </w:rPr>
        <w:t>ّ</w:t>
      </w:r>
      <w:r w:rsidRPr="00957E8D">
        <w:rPr>
          <w:rFonts w:hint="cs"/>
          <w:sz w:val="26"/>
          <w:szCs w:val="42"/>
          <w:rtl/>
        </w:rPr>
        <w:t>ة</w:t>
      </w:r>
      <w:bookmarkEnd w:id="122"/>
    </w:p>
    <w:p w:rsidR="00E83C22" w:rsidRPr="00957E8D" w:rsidRDefault="00E83C22" w:rsidP="00E80B82">
      <w:pPr>
        <w:spacing w:line="420" w:lineRule="exact"/>
        <w:rPr>
          <w:rtl/>
        </w:rPr>
      </w:pPr>
    </w:p>
    <w:p w:rsidR="00E83C22" w:rsidRPr="00957E8D" w:rsidRDefault="00FC4234" w:rsidP="00FC4234">
      <w:pPr>
        <w:pStyle w:val="Author"/>
        <w:rPr>
          <w:rtl/>
        </w:rPr>
      </w:pPr>
      <w:bookmarkStart w:id="123" w:name="_Toc20782565"/>
      <w:r w:rsidRPr="00957E8D">
        <w:rPr>
          <w:rFonts w:hint="cs"/>
          <w:rtl/>
        </w:rPr>
        <w:t xml:space="preserve">الشيخ </w:t>
      </w:r>
      <w:r w:rsidR="007E6BE3" w:rsidRPr="00957E8D">
        <w:rPr>
          <w:rFonts w:hint="cs"/>
          <w:rtl/>
        </w:rPr>
        <w:t>عبد الله مصلحي</w:t>
      </w:r>
      <w:r w:rsidR="00527634" w:rsidRPr="00957E8D">
        <w:rPr>
          <w:rFonts w:cs="Taher" w:hint="cs"/>
          <w:vertAlign w:val="superscript"/>
          <w:rtl/>
        </w:rPr>
        <w:t>(</w:t>
      </w:r>
      <w:r w:rsidR="00527634" w:rsidRPr="00957E8D">
        <w:rPr>
          <w:rFonts w:cs="Taher"/>
          <w:vertAlign w:val="superscript"/>
          <w:rtl/>
        </w:rPr>
        <w:footnoteReference w:customMarkFollows="1" w:id="10"/>
        <w:t>*)</w:t>
      </w:r>
      <w:bookmarkEnd w:id="123"/>
    </w:p>
    <w:p w:rsidR="00BA770D" w:rsidRPr="00957E8D" w:rsidRDefault="00BA770D" w:rsidP="006F7999">
      <w:pPr>
        <w:rPr>
          <w:sz w:val="27"/>
          <w:rtl/>
        </w:rPr>
      </w:pPr>
    </w:p>
    <w:p w:rsidR="00BA770D" w:rsidRPr="00957E8D" w:rsidRDefault="00BA770D" w:rsidP="007E6BE3">
      <w:pPr>
        <w:pStyle w:val="31"/>
        <w:rPr>
          <w:color w:val="auto"/>
          <w:rtl/>
        </w:rPr>
      </w:pPr>
      <w:r w:rsidRPr="00957E8D">
        <w:rPr>
          <w:rFonts w:hint="cs"/>
          <w:color w:val="auto"/>
          <w:rtl/>
        </w:rPr>
        <w:t>مقدّمة</w:t>
      </w:r>
    </w:p>
    <w:p w:rsidR="00BA770D" w:rsidRPr="00957E8D" w:rsidRDefault="00BA770D" w:rsidP="00E80B82">
      <w:pPr>
        <w:spacing w:line="410" w:lineRule="exact"/>
        <w:rPr>
          <w:sz w:val="27"/>
          <w:rtl/>
        </w:rPr>
      </w:pPr>
      <w:r w:rsidRPr="00957E8D">
        <w:rPr>
          <w:rFonts w:hint="cs"/>
          <w:sz w:val="27"/>
          <w:rtl/>
        </w:rPr>
        <w:t>القياس هو اصطلاح</w:t>
      </w:r>
      <w:r w:rsidR="00B60A13" w:rsidRPr="00957E8D">
        <w:rPr>
          <w:rFonts w:hint="cs"/>
          <w:sz w:val="27"/>
          <w:rtl/>
        </w:rPr>
        <w:t>ٌ</w:t>
      </w:r>
      <w:r w:rsidRPr="00957E8D">
        <w:rPr>
          <w:rFonts w:hint="cs"/>
          <w:sz w:val="27"/>
          <w:rtl/>
        </w:rPr>
        <w:t xml:space="preserve"> شاع</w:t>
      </w:r>
      <w:r w:rsidRPr="00957E8D">
        <w:rPr>
          <w:sz w:val="27"/>
          <w:rtl/>
        </w:rPr>
        <w:t xml:space="preserve"> </w:t>
      </w:r>
      <w:r w:rsidRPr="00957E8D">
        <w:rPr>
          <w:rFonts w:hint="cs"/>
          <w:sz w:val="27"/>
          <w:rtl/>
        </w:rPr>
        <w:t>استعماله</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ألسنة</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الرأي</w:t>
      </w:r>
      <w:r w:rsidRPr="00957E8D">
        <w:rPr>
          <w:sz w:val="27"/>
          <w:rtl/>
        </w:rPr>
        <w:t xml:space="preserve"> </w:t>
      </w:r>
      <w:r w:rsidRPr="00957E8D">
        <w:rPr>
          <w:rFonts w:hint="cs"/>
          <w:sz w:val="27"/>
          <w:rtl/>
        </w:rPr>
        <w:t>قديماً</w:t>
      </w:r>
      <w:r w:rsidR="00B60A13" w:rsidRPr="00957E8D">
        <w:rPr>
          <w:rFonts w:hint="cs"/>
          <w:sz w:val="27"/>
          <w:rtl/>
        </w:rPr>
        <w:t>.</w:t>
      </w:r>
      <w:r w:rsidRPr="00957E8D">
        <w:rPr>
          <w:sz w:val="27"/>
          <w:rtl/>
        </w:rPr>
        <w:t xml:space="preserve"> </w:t>
      </w:r>
      <w:r w:rsidRPr="00957E8D">
        <w:rPr>
          <w:rFonts w:hint="cs"/>
          <w:sz w:val="27"/>
          <w:rtl/>
        </w:rPr>
        <w:t>وفحواه</w:t>
      </w:r>
      <w:r w:rsidRPr="00957E8D">
        <w:rPr>
          <w:sz w:val="27"/>
          <w:rtl/>
        </w:rPr>
        <w:t xml:space="preserve"> </w:t>
      </w:r>
      <w:r w:rsidRPr="00957E8D">
        <w:rPr>
          <w:rFonts w:hint="cs"/>
          <w:sz w:val="27"/>
          <w:rtl/>
        </w:rPr>
        <w:t>التماس</w:t>
      </w:r>
      <w:r w:rsidRPr="00957E8D">
        <w:rPr>
          <w:sz w:val="27"/>
          <w:rtl/>
        </w:rPr>
        <w:t xml:space="preserve"> </w:t>
      </w:r>
      <w:r w:rsidRPr="00957E8D">
        <w:rPr>
          <w:rFonts w:hint="cs"/>
          <w:sz w:val="27"/>
          <w:rtl/>
        </w:rPr>
        <w:t>العلل</w:t>
      </w:r>
      <w:r w:rsidRPr="00957E8D">
        <w:rPr>
          <w:sz w:val="27"/>
          <w:rtl/>
        </w:rPr>
        <w:t xml:space="preserve"> </w:t>
      </w:r>
      <w:r w:rsidRPr="00957E8D">
        <w:rPr>
          <w:rFonts w:hint="cs"/>
          <w:sz w:val="27"/>
          <w:rtl/>
        </w:rPr>
        <w:t>الواقعية</w:t>
      </w:r>
      <w:r w:rsidRPr="00957E8D">
        <w:rPr>
          <w:sz w:val="27"/>
          <w:rtl/>
        </w:rPr>
        <w:t xml:space="preserve"> </w:t>
      </w:r>
      <w:r w:rsidRPr="00957E8D">
        <w:rPr>
          <w:rFonts w:hint="cs"/>
          <w:sz w:val="27"/>
          <w:rtl/>
        </w:rPr>
        <w:t>للأحكام</w:t>
      </w:r>
      <w:r w:rsidRPr="00957E8D">
        <w:rPr>
          <w:sz w:val="27"/>
          <w:rtl/>
        </w:rPr>
        <w:t xml:space="preserve"> </w:t>
      </w:r>
      <w:r w:rsidRPr="00957E8D">
        <w:rPr>
          <w:rFonts w:hint="cs"/>
          <w:sz w:val="27"/>
          <w:rtl/>
        </w:rPr>
        <w:t>الشرعية</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طريق</w:t>
      </w:r>
      <w:r w:rsidRPr="00957E8D">
        <w:rPr>
          <w:sz w:val="27"/>
          <w:rtl/>
        </w:rPr>
        <w:t xml:space="preserve"> </w:t>
      </w:r>
      <w:r w:rsidRPr="00957E8D">
        <w:rPr>
          <w:rFonts w:hint="cs"/>
          <w:sz w:val="27"/>
          <w:rtl/>
        </w:rPr>
        <w:t>العقل</w:t>
      </w:r>
      <w:r w:rsidRPr="00957E8D">
        <w:rPr>
          <w:sz w:val="27"/>
          <w:rtl/>
        </w:rPr>
        <w:t xml:space="preserve">، </w:t>
      </w:r>
      <w:r w:rsidRPr="00957E8D">
        <w:rPr>
          <w:rFonts w:hint="cs"/>
          <w:sz w:val="27"/>
          <w:rtl/>
        </w:rPr>
        <w:t>وجعلها</w:t>
      </w:r>
      <w:r w:rsidRPr="00957E8D">
        <w:rPr>
          <w:sz w:val="27"/>
          <w:rtl/>
        </w:rPr>
        <w:t xml:space="preserve"> </w:t>
      </w:r>
      <w:r w:rsidRPr="00957E8D">
        <w:rPr>
          <w:rFonts w:hint="cs"/>
          <w:sz w:val="27"/>
          <w:rtl/>
        </w:rPr>
        <w:t>مقياساً</w:t>
      </w:r>
      <w:r w:rsidRPr="00957E8D">
        <w:rPr>
          <w:sz w:val="27"/>
          <w:rtl/>
        </w:rPr>
        <w:t xml:space="preserve"> </w:t>
      </w:r>
      <w:r w:rsidRPr="00957E8D">
        <w:rPr>
          <w:rFonts w:hint="cs"/>
          <w:sz w:val="27"/>
          <w:rtl/>
        </w:rPr>
        <w:t>لصحّة</w:t>
      </w:r>
      <w:r w:rsidRPr="00957E8D">
        <w:rPr>
          <w:sz w:val="27"/>
          <w:rtl/>
        </w:rPr>
        <w:t xml:space="preserve"> </w:t>
      </w:r>
      <w:r w:rsidRPr="00957E8D">
        <w:rPr>
          <w:rFonts w:hint="cs"/>
          <w:sz w:val="27"/>
          <w:rtl/>
        </w:rPr>
        <w:t>النصوص</w:t>
      </w:r>
      <w:r w:rsidRPr="00957E8D">
        <w:rPr>
          <w:sz w:val="27"/>
          <w:rtl/>
        </w:rPr>
        <w:t xml:space="preserve"> </w:t>
      </w:r>
      <w:r w:rsidRPr="00957E8D">
        <w:rPr>
          <w:rFonts w:hint="cs"/>
          <w:sz w:val="27"/>
          <w:rtl/>
        </w:rPr>
        <w:t>التشريعية</w:t>
      </w:r>
      <w:r w:rsidR="00B60A13" w:rsidRPr="00957E8D">
        <w:rPr>
          <w:rFonts w:hint="cs"/>
          <w:sz w:val="27"/>
          <w:rtl/>
        </w:rPr>
        <w:t>؛</w:t>
      </w:r>
      <w:r w:rsidRPr="00957E8D">
        <w:rPr>
          <w:sz w:val="27"/>
          <w:rtl/>
        </w:rPr>
        <w:t xml:space="preserve"> </w:t>
      </w:r>
      <w:r w:rsidRPr="00957E8D">
        <w:rPr>
          <w:rFonts w:hint="cs"/>
          <w:sz w:val="27"/>
          <w:rtl/>
        </w:rPr>
        <w:t>فما</w:t>
      </w:r>
      <w:r w:rsidRPr="00957E8D">
        <w:rPr>
          <w:sz w:val="27"/>
          <w:rtl/>
        </w:rPr>
        <w:t xml:space="preserve"> </w:t>
      </w:r>
      <w:r w:rsidRPr="00957E8D">
        <w:rPr>
          <w:rFonts w:hint="cs"/>
          <w:sz w:val="27"/>
          <w:rtl/>
        </w:rPr>
        <w:t>وافقها</w:t>
      </w:r>
      <w:r w:rsidRPr="00957E8D">
        <w:rPr>
          <w:sz w:val="27"/>
          <w:rtl/>
        </w:rPr>
        <w:t xml:space="preserve"> </w:t>
      </w:r>
      <w:r w:rsidRPr="00957E8D">
        <w:rPr>
          <w:rFonts w:hint="cs"/>
          <w:sz w:val="27"/>
          <w:rtl/>
        </w:rPr>
        <w:t>فهو</w:t>
      </w:r>
      <w:r w:rsidRPr="00957E8D">
        <w:rPr>
          <w:sz w:val="27"/>
          <w:rtl/>
        </w:rPr>
        <w:t xml:space="preserve"> </w:t>
      </w:r>
      <w:r w:rsidRPr="00957E8D">
        <w:rPr>
          <w:rFonts w:hint="cs"/>
          <w:sz w:val="27"/>
          <w:rtl/>
        </w:rPr>
        <w:t>حكم</w:t>
      </w:r>
      <w:r w:rsidR="00B60A13" w:rsidRPr="00957E8D">
        <w:rPr>
          <w:rFonts w:hint="cs"/>
          <w:sz w:val="27"/>
          <w:rtl/>
        </w:rPr>
        <w:t>ُ</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ي</w:t>
      </w:r>
      <w:r w:rsidR="00B60A13" w:rsidRPr="00957E8D">
        <w:rPr>
          <w:rFonts w:hint="cs"/>
          <w:sz w:val="27"/>
          <w:rtl/>
        </w:rPr>
        <w:t>ُ</w:t>
      </w:r>
      <w:r w:rsidRPr="00957E8D">
        <w:rPr>
          <w:rFonts w:hint="cs"/>
          <w:sz w:val="27"/>
          <w:rtl/>
        </w:rPr>
        <w:t>ؤخ</w:t>
      </w:r>
      <w:r w:rsidR="00B60A13" w:rsidRPr="00957E8D">
        <w:rPr>
          <w:rFonts w:hint="cs"/>
          <w:sz w:val="27"/>
          <w:rtl/>
        </w:rPr>
        <w:t>َ</w:t>
      </w:r>
      <w:r w:rsidRPr="00957E8D">
        <w:rPr>
          <w:rFonts w:hint="cs"/>
          <w:sz w:val="27"/>
          <w:rtl/>
        </w:rPr>
        <w:t>ذ</w:t>
      </w:r>
      <w:r w:rsidRPr="00957E8D">
        <w:rPr>
          <w:sz w:val="27"/>
          <w:rtl/>
        </w:rPr>
        <w:t xml:space="preserve"> </w:t>
      </w:r>
      <w:r w:rsidRPr="00957E8D">
        <w:rPr>
          <w:rFonts w:hint="cs"/>
          <w:sz w:val="27"/>
          <w:rtl/>
        </w:rPr>
        <w:t>به</w:t>
      </w:r>
      <w:r w:rsidR="00B60A13" w:rsidRPr="00957E8D">
        <w:rPr>
          <w:rFonts w:hint="cs"/>
          <w:sz w:val="27"/>
          <w:rtl/>
        </w:rPr>
        <w:t>؛</w:t>
      </w:r>
      <w:r w:rsidRPr="00957E8D">
        <w:rPr>
          <w:sz w:val="27"/>
          <w:rtl/>
        </w:rPr>
        <w:t xml:space="preserve"> </w:t>
      </w:r>
      <w:r w:rsidRPr="00957E8D">
        <w:rPr>
          <w:rFonts w:hint="cs"/>
          <w:sz w:val="27"/>
          <w:rtl/>
        </w:rPr>
        <w:t>وما</w:t>
      </w:r>
      <w:r w:rsidRPr="00957E8D">
        <w:rPr>
          <w:sz w:val="27"/>
          <w:rtl/>
        </w:rPr>
        <w:t xml:space="preserve"> </w:t>
      </w:r>
      <w:r w:rsidRPr="00957E8D">
        <w:rPr>
          <w:rFonts w:hint="cs"/>
          <w:sz w:val="27"/>
          <w:rtl/>
        </w:rPr>
        <w:t>خالفها</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موضعاً</w:t>
      </w:r>
      <w:r w:rsidRPr="00957E8D">
        <w:rPr>
          <w:sz w:val="27"/>
          <w:rtl/>
        </w:rPr>
        <w:t xml:space="preserve"> </w:t>
      </w:r>
      <w:r w:rsidRPr="00957E8D">
        <w:rPr>
          <w:rFonts w:hint="cs"/>
          <w:sz w:val="27"/>
          <w:rtl/>
        </w:rPr>
        <w:t>للرفض</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التشكيك</w:t>
      </w:r>
      <w:r w:rsidRPr="00957E8D">
        <w:rPr>
          <w:sz w:val="27"/>
          <w:vertAlign w:val="superscript"/>
          <w:rtl/>
        </w:rPr>
        <w:t>(</w:t>
      </w:r>
      <w:r w:rsidRPr="00957E8D">
        <w:rPr>
          <w:sz w:val="27"/>
          <w:vertAlign w:val="superscript"/>
          <w:rtl/>
        </w:rPr>
        <w:endnoteReference w:id="597"/>
      </w:r>
      <w:r w:rsidRPr="00957E8D">
        <w:rPr>
          <w:sz w:val="27"/>
          <w:vertAlign w:val="superscript"/>
          <w:rtl/>
        </w:rPr>
        <w:t>)</w:t>
      </w:r>
      <w:r w:rsidRPr="00957E8D">
        <w:rPr>
          <w:sz w:val="27"/>
          <w:rtl/>
        </w:rPr>
        <w:t>.</w:t>
      </w:r>
    </w:p>
    <w:p w:rsidR="00BA770D" w:rsidRPr="00957E8D" w:rsidRDefault="00BA770D" w:rsidP="00E80B82">
      <w:pPr>
        <w:spacing w:line="410" w:lineRule="exact"/>
        <w:rPr>
          <w:sz w:val="27"/>
          <w:rtl/>
        </w:rPr>
      </w:pPr>
      <w:r w:rsidRPr="00957E8D">
        <w:rPr>
          <w:rFonts w:hint="cs"/>
          <w:sz w:val="27"/>
          <w:rtl/>
        </w:rPr>
        <w:t>ثمّ هناك تعاريف آخر</w:t>
      </w:r>
      <w:r w:rsidRPr="00957E8D">
        <w:rPr>
          <w:rFonts w:ascii="Times New Roman" w:hAnsi="Times New Roman" w:hint="cs"/>
          <w:sz w:val="27"/>
          <w:rtl/>
        </w:rPr>
        <w:t>ى</w:t>
      </w:r>
      <w:r w:rsidRPr="00957E8D">
        <w:rPr>
          <w:rFonts w:hint="cs"/>
          <w:sz w:val="27"/>
          <w:rtl/>
        </w:rPr>
        <w:t xml:space="preserve"> للقياس</w:t>
      </w:r>
      <w:r w:rsidR="00B60A13" w:rsidRPr="00957E8D">
        <w:rPr>
          <w:rFonts w:hint="cs"/>
          <w:sz w:val="27"/>
          <w:rtl/>
        </w:rPr>
        <w:t>،</w:t>
      </w:r>
      <w:r w:rsidRPr="00957E8D">
        <w:rPr>
          <w:rFonts w:hint="cs"/>
          <w:sz w:val="27"/>
          <w:rtl/>
        </w:rPr>
        <w:t xml:space="preserve"> لا يهمّنا التعرّ</w:t>
      </w:r>
      <w:r w:rsidR="00B60A13" w:rsidRPr="00957E8D">
        <w:rPr>
          <w:rFonts w:hint="cs"/>
          <w:sz w:val="27"/>
          <w:rtl/>
        </w:rPr>
        <w:t>ُ</w:t>
      </w:r>
      <w:r w:rsidRPr="00957E8D">
        <w:rPr>
          <w:rFonts w:hint="cs"/>
          <w:sz w:val="27"/>
          <w:rtl/>
        </w:rPr>
        <w:t>ض إليها، بل لا فائدة فيها، وإن</w:t>
      </w:r>
      <w:r w:rsidR="00B60A13" w:rsidRPr="00957E8D">
        <w:rPr>
          <w:rFonts w:hint="cs"/>
          <w:sz w:val="27"/>
          <w:rtl/>
        </w:rPr>
        <w:t>ْ</w:t>
      </w:r>
      <w:r w:rsidRPr="00957E8D">
        <w:rPr>
          <w:rFonts w:hint="cs"/>
          <w:sz w:val="27"/>
          <w:rtl/>
        </w:rPr>
        <w:t xml:space="preserve"> شئت</w:t>
      </w:r>
      <w:r w:rsidR="00B60A13" w:rsidRPr="00957E8D">
        <w:rPr>
          <w:rFonts w:hint="cs"/>
          <w:sz w:val="27"/>
          <w:rtl/>
        </w:rPr>
        <w:t>َ</w:t>
      </w:r>
      <w:r w:rsidRPr="00957E8D">
        <w:rPr>
          <w:rFonts w:hint="cs"/>
          <w:sz w:val="27"/>
          <w:rtl/>
        </w:rPr>
        <w:t xml:space="preserve"> التفصيل لاح</w:t>
      </w:r>
      <w:r w:rsidR="00B60A13" w:rsidRPr="00957E8D">
        <w:rPr>
          <w:rFonts w:hint="cs"/>
          <w:sz w:val="27"/>
          <w:rtl/>
        </w:rPr>
        <w:t>ِ</w:t>
      </w:r>
      <w:r w:rsidRPr="00957E8D">
        <w:rPr>
          <w:rFonts w:hint="cs"/>
          <w:sz w:val="27"/>
          <w:rtl/>
        </w:rPr>
        <w:t>ظ</w:t>
      </w:r>
      <w:r w:rsidR="00B60A13" w:rsidRPr="00957E8D">
        <w:rPr>
          <w:rFonts w:hint="cs"/>
          <w:sz w:val="27"/>
          <w:rtl/>
        </w:rPr>
        <w:t>ْ</w:t>
      </w:r>
      <w:r w:rsidRPr="00957E8D">
        <w:rPr>
          <w:rFonts w:hint="cs"/>
          <w:sz w:val="27"/>
          <w:rtl/>
        </w:rPr>
        <w:t xml:space="preserve"> المصادر الأصولية للعامّة</w:t>
      </w:r>
      <w:r w:rsidRPr="00957E8D">
        <w:rPr>
          <w:sz w:val="27"/>
          <w:vertAlign w:val="superscript"/>
          <w:rtl/>
        </w:rPr>
        <w:t>(</w:t>
      </w:r>
      <w:r w:rsidRPr="00957E8D">
        <w:rPr>
          <w:sz w:val="27"/>
          <w:vertAlign w:val="superscript"/>
          <w:rtl/>
        </w:rPr>
        <w:endnoteReference w:id="598"/>
      </w:r>
      <w:r w:rsidRPr="00957E8D">
        <w:rPr>
          <w:sz w:val="27"/>
          <w:vertAlign w:val="superscript"/>
          <w:rtl/>
        </w:rPr>
        <w:t>)</w:t>
      </w:r>
      <w:r w:rsidRPr="00957E8D">
        <w:rPr>
          <w:rFonts w:hint="cs"/>
          <w:sz w:val="27"/>
          <w:rtl/>
        </w:rPr>
        <w:t>.</w:t>
      </w:r>
    </w:p>
    <w:p w:rsidR="00BA770D" w:rsidRPr="00957E8D" w:rsidRDefault="00BA770D" w:rsidP="00E80B82">
      <w:pPr>
        <w:spacing w:line="410" w:lineRule="exact"/>
        <w:rPr>
          <w:sz w:val="27"/>
          <w:rtl/>
        </w:rPr>
      </w:pPr>
      <w:r w:rsidRPr="00957E8D">
        <w:rPr>
          <w:rFonts w:hint="cs"/>
          <w:sz w:val="27"/>
          <w:rtl/>
        </w:rPr>
        <w:t>ثمّ إنّ القياس مثار</w:t>
      </w:r>
      <w:r w:rsidRPr="00957E8D">
        <w:rPr>
          <w:sz w:val="27"/>
          <w:rtl/>
        </w:rPr>
        <w:t xml:space="preserve"> </w:t>
      </w:r>
      <w:r w:rsidRPr="00957E8D">
        <w:rPr>
          <w:rFonts w:hint="cs"/>
          <w:sz w:val="27"/>
          <w:rtl/>
        </w:rPr>
        <w:t>معركة</w:t>
      </w:r>
      <w:r w:rsidRPr="00957E8D">
        <w:rPr>
          <w:sz w:val="27"/>
          <w:rtl/>
        </w:rPr>
        <w:t xml:space="preserve"> </w:t>
      </w:r>
      <w:r w:rsidRPr="00957E8D">
        <w:rPr>
          <w:rFonts w:hint="cs"/>
          <w:sz w:val="27"/>
          <w:rtl/>
        </w:rPr>
        <w:t>فكرية</w:t>
      </w:r>
      <w:r w:rsidRPr="00957E8D">
        <w:rPr>
          <w:sz w:val="27"/>
          <w:rtl/>
        </w:rPr>
        <w:t xml:space="preserve"> </w:t>
      </w:r>
      <w:r w:rsidRPr="00957E8D">
        <w:rPr>
          <w:rFonts w:hint="cs"/>
          <w:sz w:val="27"/>
          <w:rtl/>
        </w:rPr>
        <w:t>واسعة</w:t>
      </w:r>
      <w:r w:rsidRPr="00957E8D">
        <w:rPr>
          <w:sz w:val="27"/>
          <w:rtl/>
        </w:rPr>
        <w:t xml:space="preserve"> </w:t>
      </w:r>
      <w:r w:rsidRPr="00957E8D">
        <w:rPr>
          <w:rFonts w:hint="cs"/>
          <w:sz w:val="27"/>
          <w:rtl/>
        </w:rPr>
        <w:t>النطاق</w:t>
      </w:r>
      <w:r w:rsidR="00B60A13" w:rsidRPr="00957E8D">
        <w:rPr>
          <w:rFonts w:hint="cs"/>
          <w:sz w:val="27"/>
          <w:rtl/>
        </w:rPr>
        <w:t>؛</w:t>
      </w:r>
      <w:r w:rsidRPr="00957E8D">
        <w:rPr>
          <w:rFonts w:hint="cs"/>
          <w:sz w:val="27"/>
          <w:rtl/>
        </w:rPr>
        <w:t xml:space="preserve"> </w:t>
      </w:r>
      <w:r w:rsidR="00D23FD9" w:rsidRPr="00957E8D">
        <w:rPr>
          <w:rFonts w:hint="cs"/>
          <w:sz w:val="27"/>
          <w:rtl/>
        </w:rPr>
        <w:t>فقد</w:t>
      </w:r>
      <w:r w:rsidRPr="00957E8D">
        <w:rPr>
          <w:rFonts w:hint="cs"/>
          <w:sz w:val="27"/>
          <w:rtl/>
        </w:rPr>
        <w:t xml:space="preserve"> ذهب بعض أبناء العام</w:t>
      </w:r>
      <w:r w:rsidR="00B60A13" w:rsidRPr="00957E8D">
        <w:rPr>
          <w:rFonts w:hint="cs"/>
          <w:sz w:val="27"/>
          <w:rtl/>
        </w:rPr>
        <w:t>ّ</w:t>
      </w:r>
      <w:r w:rsidRPr="00957E8D">
        <w:rPr>
          <w:rFonts w:hint="cs"/>
          <w:sz w:val="27"/>
          <w:rtl/>
        </w:rPr>
        <w:t>ة إل</w:t>
      </w:r>
      <w:r w:rsidRPr="00957E8D">
        <w:rPr>
          <w:rFonts w:ascii="Times New Roman" w:hAnsi="Times New Roman" w:hint="cs"/>
          <w:sz w:val="27"/>
          <w:rtl/>
        </w:rPr>
        <w:t>ى</w:t>
      </w:r>
      <w:r w:rsidRPr="00957E8D">
        <w:rPr>
          <w:rFonts w:hint="cs"/>
          <w:sz w:val="27"/>
          <w:rtl/>
        </w:rPr>
        <w:t xml:space="preserve"> جواز الاستدلال به</w:t>
      </w:r>
      <w:r w:rsidR="00B60A13" w:rsidRPr="00957E8D">
        <w:rPr>
          <w:rFonts w:hint="cs"/>
          <w:sz w:val="27"/>
          <w:rtl/>
        </w:rPr>
        <w:t>،</w:t>
      </w:r>
      <w:r w:rsidRPr="00957E8D">
        <w:rPr>
          <w:rFonts w:hint="cs"/>
          <w:sz w:val="27"/>
          <w:rtl/>
        </w:rPr>
        <w:t xml:space="preserve"> ولكن أئمة الشيعة </w:t>
      </w:r>
      <w:r w:rsidR="00D23FD9" w:rsidRPr="00957E8D">
        <w:rPr>
          <w:rFonts w:hint="cs"/>
          <w:sz w:val="27"/>
          <w:rtl/>
        </w:rPr>
        <w:t xml:space="preserve">وقفوا </w:t>
      </w:r>
      <w:r w:rsidRPr="00957E8D">
        <w:rPr>
          <w:rFonts w:hint="cs"/>
          <w:sz w:val="27"/>
          <w:rtl/>
        </w:rPr>
        <w:t xml:space="preserve">تجاهه </w:t>
      </w:r>
      <w:r w:rsidR="00D23FD9" w:rsidRPr="00957E8D">
        <w:rPr>
          <w:rFonts w:hint="cs"/>
          <w:sz w:val="27"/>
          <w:rtl/>
        </w:rPr>
        <w:t>موقف</w:t>
      </w:r>
      <w:r w:rsidRPr="00957E8D">
        <w:rPr>
          <w:rFonts w:hint="cs"/>
          <w:sz w:val="27"/>
          <w:rtl/>
        </w:rPr>
        <w:t xml:space="preserve"> الردّ والإنكار، كما </w:t>
      </w:r>
      <w:r w:rsidR="00D23FD9" w:rsidRPr="00957E8D">
        <w:rPr>
          <w:rFonts w:hint="cs"/>
          <w:sz w:val="27"/>
          <w:rtl/>
        </w:rPr>
        <w:t>ت</w:t>
      </w:r>
      <w:r w:rsidRPr="00957E8D">
        <w:rPr>
          <w:rFonts w:hint="cs"/>
          <w:sz w:val="27"/>
          <w:rtl/>
        </w:rPr>
        <w:t>شهد بذلك روايات</w:t>
      </w:r>
      <w:r w:rsidR="00D23FD9" w:rsidRPr="00957E8D">
        <w:rPr>
          <w:rFonts w:hint="cs"/>
          <w:sz w:val="27"/>
          <w:rtl/>
        </w:rPr>
        <w:t>ٌ</w:t>
      </w:r>
      <w:r w:rsidRPr="00957E8D">
        <w:rPr>
          <w:rFonts w:hint="cs"/>
          <w:sz w:val="27"/>
          <w:rtl/>
        </w:rPr>
        <w:t xml:space="preserve"> كثيرة</w:t>
      </w:r>
      <w:r w:rsidR="00B60A13" w:rsidRPr="00957E8D">
        <w:rPr>
          <w:rFonts w:hint="cs"/>
          <w:sz w:val="27"/>
          <w:rtl/>
        </w:rPr>
        <w:t>،</w:t>
      </w:r>
      <w:r w:rsidRPr="00957E8D">
        <w:rPr>
          <w:rFonts w:hint="cs"/>
          <w:sz w:val="27"/>
          <w:rtl/>
        </w:rPr>
        <w:t xml:space="preserve"> منها:</w:t>
      </w:r>
    </w:p>
    <w:p w:rsidR="00BA770D" w:rsidRPr="00957E8D" w:rsidRDefault="004524E2" w:rsidP="00E80B82">
      <w:pPr>
        <w:spacing w:line="410" w:lineRule="exact"/>
        <w:rPr>
          <w:sz w:val="27"/>
          <w:rtl/>
        </w:rPr>
      </w:pPr>
      <w:r w:rsidRPr="004524E2">
        <w:rPr>
          <w:rFonts w:hint="cs"/>
          <w:sz w:val="27"/>
          <w:rtl/>
        </w:rPr>
        <w:t>1</w:t>
      </w:r>
      <w:r w:rsidR="00BA770D" w:rsidRPr="00957E8D">
        <w:rPr>
          <w:rFonts w:hint="cs"/>
          <w:sz w:val="27"/>
          <w:rtl/>
        </w:rPr>
        <w:t>ـ</w:t>
      </w:r>
      <w:r w:rsidR="00D23FD9" w:rsidRPr="00957E8D">
        <w:rPr>
          <w:rFonts w:hint="cs"/>
          <w:sz w:val="27"/>
          <w:rtl/>
        </w:rPr>
        <w:t xml:space="preserve"> الحسين بن محمد،</w:t>
      </w:r>
      <w:r w:rsidR="00BA770D" w:rsidRPr="00957E8D">
        <w:rPr>
          <w:rFonts w:hint="cs"/>
          <w:sz w:val="27"/>
          <w:rtl/>
        </w:rPr>
        <w:t xml:space="preserve"> عن معل</w:t>
      </w:r>
      <w:r w:rsidR="00D23FD9" w:rsidRPr="00957E8D">
        <w:rPr>
          <w:rFonts w:hint="cs"/>
          <w:sz w:val="27"/>
          <w:rtl/>
        </w:rPr>
        <w:t>ّى بن محمد،</w:t>
      </w:r>
      <w:r w:rsidR="00BA770D" w:rsidRPr="00957E8D">
        <w:rPr>
          <w:rFonts w:hint="cs"/>
          <w:sz w:val="27"/>
          <w:rtl/>
        </w:rPr>
        <w:t xml:space="preserve"> عن الحسن بن علي</w:t>
      </w:r>
      <w:r w:rsidR="00D23FD9" w:rsidRPr="00957E8D">
        <w:rPr>
          <w:rFonts w:hint="cs"/>
          <w:sz w:val="27"/>
          <w:rtl/>
        </w:rPr>
        <w:t>ّ</w:t>
      </w:r>
      <w:r w:rsidR="00BA770D" w:rsidRPr="00957E8D">
        <w:rPr>
          <w:rFonts w:hint="cs"/>
          <w:sz w:val="27"/>
          <w:rtl/>
        </w:rPr>
        <w:t xml:space="preserve"> الوش</w:t>
      </w:r>
      <w:r w:rsidR="00D23FD9" w:rsidRPr="00957E8D">
        <w:rPr>
          <w:rFonts w:hint="cs"/>
          <w:sz w:val="27"/>
          <w:rtl/>
        </w:rPr>
        <w:t>ّ</w:t>
      </w:r>
      <w:r w:rsidR="00BA770D" w:rsidRPr="00957E8D">
        <w:rPr>
          <w:rFonts w:hint="cs"/>
          <w:sz w:val="27"/>
          <w:rtl/>
        </w:rPr>
        <w:t>اء</w:t>
      </w:r>
      <w:r w:rsidR="00D23FD9" w:rsidRPr="00957E8D">
        <w:rPr>
          <w:rFonts w:hint="cs"/>
          <w:sz w:val="27"/>
          <w:rtl/>
        </w:rPr>
        <w:t>،</w:t>
      </w:r>
      <w:r w:rsidR="00BA770D" w:rsidRPr="00957E8D">
        <w:rPr>
          <w:rFonts w:hint="cs"/>
          <w:sz w:val="27"/>
          <w:rtl/>
        </w:rPr>
        <w:t xml:space="preserve"> عن أبان بن عثمان</w:t>
      </w:r>
      <w:r w:rsidR="00D23FD9" w:rsidRPr="00957E8D">
        <w:rPr>
          <w:rFonts w:hint="cs"/>
          <w:sz w:val="27"/>
          <w:rtl/>
        </w:rPr>
        <w:t>،</w:t>
      </w:r>
      <w:r w:rsidR="00BA770D" w:rsidRPr="00957E8D">
        <w:rPr>
          <w:rFonts w:hint="cs"/>
          <w:sz w:val="27"/>
          <w:rtl/>
        </w:rPr>
        <w:t xml:space="preserve"> عن أبي شيبة الخراساني قال: سمعت</w:t>
      </w:r>
      <w:r w:rsidR="00D23FD9" w:rsidRPr="00957E8D">
        <w:rPr>
          <w:rFonts w:hint="cs"/>
          <w:sz w:val="27"/>
          <w:rtl/>
        </w:rPr>
        <w:t>ُ</w:t>
      </w:r>
      <w:r w:rsidR="00BA770D" w:rsidRPr="00957E8D">
        <w:rPr>
          <w:rFonts w:hint="cs"/>
          <w:sz w:val="27"/>
          <w:rtl/>
        </w:rPr>
        <w:t xml:space="preserve"> أبا عبد الله</w:t>
      </w:r>
      <w:r w:rsidR="006F7999" w:rsidRPr="005417E0">
        <w:rPr>
          <w:rFonts w:cs="Mosawi" w:hint="cs"/>
          <w:sz w:val="22"/>
          <w:szCs w:val="22"/>
          <w:rtl/>
        </w:rPr>
        <w:t>×</w:t>
      </w:r>
      <w:r w:rsidR="00BA770D" w:rsidRPr="00957E8D">
        <w:rPr>
          <w:rFonts w:hint="cs"/>
          <w:sz w:val="27"/>
          <w:rtl/>
        </w:rPr>
        <w:t xml:space="preserve"> يقول:‏ إن أصحاب المقاييس طلبوا العلم بالمقاييس</w:t>
      </w:r>
      <w:r w:rsidR="00D23FD9" w:rsidRPr="00957E8D">
        <w:rPr>
          <w:rFonts w:hint="cs"/>
          <w:sz w:val="27"/>
          <w:rtl/>
        </w:rPr>
        <w:t>،</w:t>
      </w:r>
      <w:r w:rsidR="00BA770D" w:rsidRPr="00957E8D">
        <w:rPr>
          <w:rFonts w:hint="cs"/>
          <w:sz w:val="27"/>
          <w:rtl/>
        </w:rPr>
        <w:t xml:space="preserve"> فلم تزدهم المقاييس من الحق</w:t>
      </w:r>
      <w:r w:rsidR="00D23FD9" w:rsidRPr="00957E8D">
        <w:rPr>
          <w:rFonts w:hint="cs"/>
          <w:sz w:val="27"/>
          <w:rtl/>
        </w:rPr>
        <w:t>ّ</w:t>
      </w:r>
      <w:r w:rsidR="00BA770D" w:rsidRPr="00957E8D">
        <w:rPr>
          <w:rFonts w:hint="cs"/>
          <w:sz w:val="27"/>
          <w:rtl/>
        </w:rPr>
        <w:t xml:space="preserve"> إلا</w:t>
      </w:r>
      <w:r w:rsidR="00D23FD9" w:rsidRPr="00957E8D">
        <w:rPr>
          <w:rFonts w:hint="cs"/>
          <w:sz w:val="27"/>
          <w:rtl/>
        </w:rPr>
        <w:t>ّ</w:t>
      </w:r>
      <w:r w:rsidR="00BA770D" w:rsidRPr="00957E8D">
        <w:rPr>
          <w:rFonts w:hint="cs"/>
          <w:sz w:val="27"/>
          <w:rtl/>
        </w:rPr>
        <w:t xml:space="preserve"> ب</w:t>
      </w:r>
      <w:r w:rsidR="00D23FD9" w:rsidRPr="00957E8D">
        <w:rPr>
          <w:rFonts w:hint="cs"/>
          <w:sz w:val="27"/>
          <w:rtl/>
        </w:rPr>
        <w:t>ُ</w:t>
      </w:r>
      <w:r w:rsidR="00BA770D" w:rsidRPr="00957E8D">
        <w:rPr>
          <w:rFonts w:hint="cs"/>
          <w:sz w:val="27"/>
          <w:rtl/>
        </w:rPr>
        <w:t>ع</w:t>
      </w:r>
      <w:r w:rsidR="00D23FD9" w:rsidRPr="00957E8D">
        <w:rPr>
          <w:rFonts w:hint="cs"/>
          <w:sz w:val="27"/>
          <w:rtl/>
        </w:rPr>
        <w:t>ْ</w:t>
      </w:r>
      <w:r w:rsidR="00BA770D" w:rsidRPr="00957E8D">
        <w:rPr>
          <w:rFonts w:hint="cs"/>
          <w:sz w:val="27"/>
          <w:rtl/>
        </w:rPr>
        <w:t>داً</w:t>
      </w:r>
      <w:r w:rsidR="00D23FD9" w:rsidRPr="00957E8D">
        <w:rPr>
          <w:rFonts w:hint="cs"/>
          <w:sz w:val="27"/>
          <w:rtl/>
        </w:rPr>
        <w:t>. و</w:t>
      </w:r>
      <w:r w:rsidR="00BA770D" w:rsidRPr="00957E8D">
        <w:rPr>
          <w:rFonts w:hint="cs"/>
          <w:sz w:val="27"/>
          <w:rtl/>
        </w:rPr>
        <w:t>إن دين الله لا ي</w:t>
      </w:r>
      <w:r w:rsidR="00D23FD9" w:rsidRPr="00957E8D">
        <w:rPr>
          <w:rFonts w:hint="cs"/>
          <w:sz w:val="27"/>
          <w:rtl/>
        </w:rPr>
        <w:t>ُ</w:t>
      </w:r>
      <w:r w:rsidR="00BA770D" w:rsidRPr="00957E8D">
        <w:rPr>
          <w:rFonts w:hint="cs"/>
          <w:sz w:val="27"/>
          <w:rtl/>
        </w:rPr>
        <w:t>صاب بالمقاييس</w:t>
      </w:r>
      <w:r w:rsidR="00BA770D" w:rsidRPr="00957E8D">
        <w:rPr>
          <w:sz w:val="27"/>
          <w:vertAlign w:val="superscript"/>
          <w:rtl/>
        </w:rPr>
        <w:t>(</w:t>
      </w:r>
      <w:r w:rsidR="00BA770D" w:rsidRPr="00957E8D">
        <w:rPr>
          <w:sz w:val="27"/>
          <w:vertAlign w:val="superscript"/>
          <w:rtl/>
        </w:rPr>
        <w:endnoteReference w:id="599"/>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Pr>
      </w:pPr>
      <w:r w:rsidRPr="003C3AD8">
        <w:rPr>
          <w:rFonts w:hint="cs"/>
          <w:sz w:val="27"/>
          <w:rtl/>
        </w:rPr>
        <w:t>2</w:t>
      </w:r>
      <w:r w:rsidR="00BA770D" w:rsidRPr="00957E8D">
        <w:rPr>
          <w:rFonts w:hint="cs"/>
          <w:sz w:val="27"/>
          <w:rtl/>
        </w:rPr>
        <w:t>ـ محمد بن إسماعيل</w:t>
      </w:r>
      <w:r w:rsidR="00D23FD9" w:rsidRPr="00957E8D">
        <w:rPr>
          <w:rFonts w:hint="cs"/>
          <w:sz w:val="27"/>
          <w:rtl/>
        </w:rPr>
        <w:t>،</w:t>
      </w:r>
      <w:r w:rsidR="00BA770D" w:rsidRPr="00957E8D">
        <w:rPr>
          <w:rFonts w:hint="cs"/>
          <w:sz w:val="27"/>
          <w:rtl/>
        </w:rPr>
        <w:t xml:space="preserve"> عن الفضل بن شاذان</w:t>
      </w:r>
      <w:r w:rsidR="00D23FD9" w:rsidRPr="00957E8D">
        <w:rPr>
          <w:rFonts w:hint="cs"/>
          <w:sz w:val="27"/>
          <w:rtl/>
        </w:rPr>
        <w:t>،</w:t>
      </w:r>
      <w:r w:rsidR="00BA770D" w:rsidRPr="00957E8D">
        <w:rPr>
          <w:rFonts w:hint="cs"/>
          <w:sz w:val="27"/>
          <w:rtl/>
        </w:rPr>
        <w:t xml:space="preserve"> عن صفوان بن يحيى</w:t>
      </w:r>
      <w:r w:rsidR="00D23FD9" w:rsidRPr="00957E8D">
        <w:rPr>
          <w:rFonts w:hint="cs"/>
          <w:sz w:val="27"/>
          <w:rtl/>
        </w:rPr>
        <w:t>،</w:t>
      </w:r>
      <w:r w:rsidR="00BA770D" w:rsidRPr="00957E8D">
        <w:rPr>
          <w:rFonts w:hint="cs"/>
          <w:sz w:val="27"/>
          <w:rtl/>
        </w:rPr>
        <w:t xml:space="preserve"> عن عبد الرحمن بن الحج</w:t>
      </w:r>
      <w:r w:rsidR="00D23FD9" w:rsidRPr="00957E8D">
        <w:rPr>
          <w:rFonts w:hint="cs"/>
          <w:sz w:val="27"/>
          <w:rtl/>
        </w:rPr>
        <w:t>ّ</w:t>
      </w:r>
      <w:r w:rsidR="00BA770D" w:rsidRPr="00957E8D">
        <w:rPr>
          <w:rFonts w:hint="cs"/>
          <w:sz w:val="27"/>
          <w:rtl/>
        </w:rPr>
        <w:t>اج</w:t>
      </w:r>
      <w:r w:rsidR="00D23FD9" w:rsidRPr="00957E8D">
        <w:rPr>
          <w:rFonts w:hint="cs"/>
          <w:sz w:val="27"/>
          <w:rtl/>
        </w:rPr>
        <w:t>،</w:t>
      </w:r>
      <w:r w:rsidR="00BA770D" w:rsidRPr="00957E8D">
        <w:rPr>
          <w:rFonts w:hint="cs"/>
          <w:sz w:val="27"/>
          <w:rtl/>
        </w:rPr>
        <w:t xml:space="preserve"> عن أبان بن تغلب‏</w:t>
      </w:r>
      <w:r w:rsidR="00D23FD9" w:rsidRPr="00957E8D">
        <w:rPr>
          <w:rFonts w:hint="cs"/>
          <w:sz w:val="27"/>
          <w:rtl/>
        </w:rPr>
        <w:t>،</w:t>
      </w:r>
      <w:r w:rsidR="00BA770D" w:rsidRPr="00957E8D">
        <w:rPr>
          <w:rFonts w:hint="cs"/>
          <w:sz w:val="27"/>
          <w:rtl/>
        </w:rPr>
        <w:t xml:space="preserve"> عن أبي عبد الله</w:t>
      </w:r>
      <w:r w:rsidR="006F7999" w:rsidRPr="005417E0">
        <w:rPr>
          <w:rFonts w:cs="Mosawi" w:hint="cs"/>
          <w:sz w:val="22"/>
          <w:szCs w:val="22"/>
          <w:rtl/>
        </w:rPr>
        <w:t>×</w:t>
      </w:r>
      <w:r w:rsidR="00BA770D" w:rsidRPr="00957E8D">
        <w:rPr>
          <w:rFonts w:hint="cs"/>
          <w:sz w:val="27"/>
          <w:rtl/>
        </w:rPr>
        <w:t xml:space="preserve"> قال: إن السن</w:t>
      </w:r>
      <w:r w:rsidR="00D23FD9" w:rsidRPr="00957E8D">
        <w:rPr>
          <w:rFonts w:hint="cs"/>
          <w:sz w:val="27"/>
          <w:rtl/>
        </w:rPr>
        <w:t>ّ</w:t>
      </w:r>
      <w:r w:rsidR="00BA770D" w:rsidRPr="00957E8D">
        <w:rPr>
          <w:rFonts w:hint="cs"/>
          <w:sz w:val="27"/>
          <w:rtl/>
        </w:rPr>
        <w:t>ة لا ت</w:t>
      </w:r>
      <w:r w:rsidR="00E80B82">
        <w:rPr>
          <w:rFonts w:hint="cs"/>
          <w:sz w:val="27"/>
          <w:rtl/>
        </w:rPr>
        <w:t>ُ</w:t>
      </w:r>
      <w:r w:rsidR="00BA770D" w:rsidRPr="00957E8D">
        <w:rPr>
          <w:rFonts w:hint="cs"/>
          <w:sz w:val="27"/>
          <w:rtl/>
        </w:rPr>
        <w:t>قاس</w:t>
      </w:r>
      <w:r w:rsidR="00D23FD9" w:rsidRPr="00957E8D">
        <w:rPr>
          <w:rFonts w:hint="cs"/>
          <w:sz w:val="27"/>
          <w:rtl/>
        </w:rPr>
        <w:t>.</w:t>
      </w:r>
      <w:r w:rsidR="00BA770D" w:rsidRPr="00957E8D">
        <w:rPr>
          <w:rFonts w:hint="cs"/>
          <w:sz w:val="27"/>
          <w:rtl/>
        </w:rPr>
        <w:t xml:space="preserve"> </w:t>
      </w:r>
      <w:r w:rsidR="00BA770D" w:rsidRPr="00957E8D">
        <w:rPr>
          <w:rFonts w:hint="cs"/>
          <w:sz w:val="27"/>
          <w:rtl/>
        </w:rPr>
        <w:lastRenderedPageBreak/>
        <w:t>ألا ترى أن امرأةً تقضي صومها</w:t>
      </w:r>
      <w:r w:rsidR="00D23FD9" w:rsidRPr="00957E8D">
        <w:rPr>
          <w:rFonts w:hint="cs"/>
          <w:sz w:val="27"/>
          <w:rtl/>
        </w:rPr>
        <w:t>،</w:t>
      </w:r>
      <w:r w:rsidR="00BA770D" w:rsidRPr="00957E8D">
        <w:rPr>
          <w:rFonts w:hint="cs"/>
          <w:sz w:val="27"/>
          <w:rtl/>
        </w:rPr>
        <w:t xml:space="preserve"> و لا تقضي صلاتها. يا أبان، إن السن</w:t>
      </w:r>
      <w:r w:rsidR="00D23FD9" w:rsidRPr="00957E8D">
        <w:rPr>
          <w:rFonts w:hint="cs"/>
          <w:sz w:val="27"/>
          <w:rtl/>
        </w:rPr>
        <w:t>ّ</w:t>
      </w:r>
      <w:r w:rsidR="00BA770D" w:rsidRPr="00957E8D">
        <w:rPr>
          <w:rFonts w:hint="cs"/>
          <w:sz w:val="27"/>
          <w:rtl/>
        </w:rPr>
        <w:t>ة إذا قيس</w:t>
      </w:r>
      <w:r w:rsidR="00D23FD9" w:rsidRPr="00957E8D">
        <w:rPr>
          <w:rFonts w:hint="cs"/>
          <w:sz w:val="27"/>
          <w:rtl/>
        </w:rPr>
        <w:t>َ</w:t>
      </w:r>
      <w:r w:rsidR="00BA770D" w:rsidRPr="00957E8D">
        <w:rPr>
          <w:rFonts w:hint="cs"/>
          <w:sz w:val="27"/>
          <w:rtl/>
        </w:rPr>
        <w:t>ت</w:t>
      </w:r>
      <w:r w:rsidR="00D23FD9" w:rsidRPr="00957E8D">
        <w:rPr>
          <w:rFonts w:hint="cs"/>
          <w:sz w:val="27"/>
          <w:rtl/>
        </w:rPr>
        <w:t>ْ</w:t>
      </w:r>
      <w:r w:rsidR="00BA770D" w:rsidRPr="00957E8D">
        <w:rPr>
          <w:rFonts w:hint="cs"/>
          <w:sz w:val="27"/>
          <w:rtl/>
        </w:rPr>
        <w:t xml:space="preserve"> م</w:t>
      </w:r>
      <w:r w:rsidR="00D23FD9" w:rsidRPr="00957E8D">
        <w:rPr>
          <w:rFonts w:hint="cs"/>
          <w:sz w:val="27"/>
          <w:rtl/>
        </w:rPr>
        <w:t>ُ</w:t>
      </w:r>
      <w:r w:rsidR="00BA770D" w:rsidRPr="00957E8D">
        <w:rPr>
          <w:rFonts w:hint="cs"/>
          <w:sz w:val="27"/>
          <w:rtl/>
        </w:rPr>
        <w:t>ح</w:t>
      </w:r>
      <w:r w:rsidR="00D23FD9" w:rsidRPr="00957E8D">
        <w:rPr>
          <w:rFonts w:hint="cs"/>
          <w:sz w:val="27"/>
          <w:rtl/>
        </w:rPr>
        <w:t>ِ</w:t>
      </w:r>
      <w:r w:rsidR="00BA770D" w:rsidRPr="00957E8D">
        <w:rPr>
          <w:rFonts w:hint="cs"/>
          <w:sz w:val="27"/>
          <w:rtl/>
        </w:rPr>
        <w:t>ق</w:t>
      </w:r>
      <w:r w:rsidR="00D23FD9" w:rsidRPr="00957E8D">
        <w:rPr>
          <w:rFonts w:hint="cs"/>
          <w:sz w:val="27"/>
          <w:rtl/>
        </w:rPr>
        <w:t>َ</w:t>
      </w:r>
      <w:r w:rsidR="00BA770D" w:rsidRPr="00957E8D">
        <w:rPr>
          <w:rFonts w:hint="cs"/>
          <w:sz w:val="27"/>
          <w:rtl/>
        </w:rPr>
        <w:t xml:space="preserve"> الدين</w:t>
      </w:r>
      <w:r w:rsidR="00BA770D" w:rsidRPr="00957E8D">
        <w:rPr>
          <w:sz w:val="27"/>
          <w:vertAlign w:val="superscript"/>
          <w:rtl/>
        </w:rPr>
        <w:t>(</w:t>
      </w:r>
      <w:r w:rsidR="00BA770D" w:rsidRPr="00957E8D">
        <w:rPr>
          <w:sz w:val="27"/>
          <w:vertAlign w:val="superscript"/>
          <w:rtl/>
        </w:rPr>
        <w:endnoteReference w:id="600"/>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tl/>
        </w:rPr>
      </w:pPr>
      <w:r w:rsidRPr="003C3AD8">
        <w:rPr>
          <w:rFonts w:hint="cs"/>
          <w:sz w:val="27"/>
          <w:rtl/>
        </w:rPr>
        <w:t>3</w:t>
      </w:r>
      <w:r w:rsidR="00BA770D" w:rsidRPr="00957E8D">
        <w:rPr>
          <w:rFonts w:hint="cs"/>
          <w:sz w:val="27"/>
          <w:rtl/>
        </w:rPr>
        <w:t>ـ عد</w:t>
      </w:r>
      <w:r w:rsidR="00D23FD9" w:rsidRPr="00957E8D">
        <w:rPr>
          <w:rFonts w:hint="cs"/>
          <w:sz w:val="27"/>
          <w:rtl/>
        </w:rPr>
        <w:t>ّ</w:t>
      </w:r>
      <w:r w:rsidR="00BA770D" w:rsidRPr="00957E8D">
        <w:rPr>
          <w:rFonts w:hint="cs"/>
          <w:sz w:val="27"/>
          <w:rtl/>
        </w:rPr>
        <w:t>ةٌ من أصحابنا</w:t>
      </w:r>
      <w:r w:rsidR="00D23FD9" w:rsidRPr="00957E8D">
        <w:rPr>
          <w:rFonts w:hint="cs"/>
          <w:sz w:val="27"/>
          <w:rtl/>
        </w:rPr>
        <w:t>، عن أحمد بن محمد،</w:t>
      </w:r>
      <w:r w:rsidR="00BA770D" w:rsidRPr="00957E8D">
        <w:rPr>
          <w:rFonts w:hint="cs"/>
          <w:sz w:val="27"/>
          <w:rtl/>
        </w:rPr>
        <w:t xml:space="preserve"> عن عثمان بن عيسى قال: سألت</w:t>
      </w:r>
      <w:r w:rsidR="00D23FD9" w:rsidRPr="00957E8D">
        <w:rPr>
          <w:rFonts w:hint="cs"/>
          <w:sz w:val="27"/>
          <w:rtl/>
        </w:rPr>
        <w:t>ُ</w:t>
      </w:r>
      <w:r w:rsidR="00BA770D" w:rsidRPr="00957E8D">
        <w:rPr>
          <w:rFonts w:hint="cs"/>
          <w:sz w:val="27"/>
          <w:rtl/>
        </w:rPr>
        <w:t xml:space="preserve"> أبا الحسن موسى</w:t>
      </w:r>
      <w:r w:rsidR="006F7999" w:rsidRPr="005417E0">
        <w:rPr>
          <w:rFonts w:cs="Mosawi" w:hint="cs"/>
          <w:sz w:val="22"/>
          <w:szCs w:val="22"/>
          <w:rtl/>
        </w:rPr>
        <w:t>×</w:t>
      </w:r>
      <w:r w:rsidR="00D23FD9" w:rsidRPr="00957E8D">
        <w:rPr>
          <w:rFonts w:hint="cs"/>
          <w:sz w:val="27"/>
          <w:rtl/>
        </w:rPr>
        <w:t xml:space="preserve"> عن القياس؟ فقال: ما لكم و</w:t>
      </w:r>
      <w:r w:rsidR="00BA770D" w:rsidRPr="00957E8D">
        <w:rPr>
          <w:rFonts w:hint="cs"/>
          <w:sz w:val="27"/>
          <w:rtl/>
        </w:rPr>
        <w:t>القياس؟! إن الله لا يسأل كيف أحل</w:t>
      </w:r>
      <w:r w:rsidR="00D23FD9" w:rsidRPr="00957E8D">
        <w:rPr>
          <w:rFonts w:hint="cs"/>
          <w:sz w:val="27"/>
          <w:rtl/>
        </w:rPr>
        <w:t>ّ و</w:t>
      </w:r>
      <w:r w:rsidR="00BA770D" w:rsidRPr="00957E8D">
        <w:rPr>
          <w:rFonts w:hint="cs"/>
          <w:sz w:val="27"/>
          <w:rtl/>
        </w:rPr>
        <w:t>كيف حر</w:t>
      </w:r>
      <w:r w:rsidR="00D23FD9" w:rsidRPr="00957E8D">
        <w:rPr>
          <w:rFonts w:hint="cs"/>
          <w:sz w:val="27"/>
          <w:rtl/>
        </w:rPr>
        <w:t>ّ</w:t>
      </w:r>
      <w:r w:rsidR="00BA770D" w:rsidRPr="00957E8D">
        <w:rPr>
          <w:rFonts w:hint="cs"/>
          <w:sz w:val="27"/>
          <w:rtl/>
        </w:rPr>
        <w:t>م</w:t>
      </w:r>
      <w:r w:rsidR="00D23FD9" w:rsidRPr="00957E8D">
        <w:rPr>
          <w:rFonts w:hint="cs"/>
          <w:sz w:val="27"/>
          <w:rtl/>
        </w:rPr>
        <w:t>؟</w:t>
      </w:r>
      <w:r w:rsidR="00BA770D" w:rsidRPr="00957E8D">
        <w:rPr>
          <w:sz w:val="27"/>
          <w:vertAlign w:val="superscript"/>
          <w:rtl/>
        </w:rPr>
        <w:t>(</w:t>
      </w:r>
      <w:r w:rsidR="00BA770D" w:rsidRPr="00957E8D">
        <w:rPr>
          <w:sz w:val="27"/>
          <w:vertAlign w:val="superscript"/>
          <w:rtl/>
        </w:rPr>
        <w:endnoteReference w:id="601"/>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tl/>
        </w:rPr>
      </w:pPr>
      <w:r w:rsidRPr="003C3AD8">
        <w:rPr>
          <w:rFonts w:hint="cs"/>
          <w:sz w:val="27"/>
          <w:rtl/>
        </w:rPr>
        <w:t>4</w:t>
      </w:r>
      <w:r w:rsidR="00BA770D" w:rsidRPr="00957E8D">
        <w:rPr>
          <w:rFonts w:hint="cs"/>
          <w:sz w:val="27"/>
          <w:rtl/>
        </w:rPr>
        <w:t>ـ علي</w:t>
      </w:r>
      <w:r w:rsidR="00D23FD9" w:rsidRPr="00957E8D">
        <w:rPr>
          <w:rFonts w:hint="cs"/>
          <w:sz w:val="27"/>
          <w:rtl/>
        </w:rPr>
        <w:t>ّ</w:t>
      </w:r>
      <w:r w:rsidR="00BA770D" w:rsidRPr="00957E8D">
        <w:rPr>
          <w:rFonts w:hint="cs"/>
          <w:sz w:val="27"/>
          <w:rtl/>
        </w:rPr>
        <w:t xml:space="preserve"> بن إبراهيم</w:t>
      </w:r>
      <w:r w:rsidR="00D23FD9" w:rsidRPr="00957E8D">
        <w:rPr>
          <w:rFonts w:hint="cs"/>
          <w:sz w:val="27"/>
          <w:rtl/>
        </w:rPr>
        <w:t>، عن هارون بن مسلم،</w:t>
      </w:r>
      <w:r w:rsidR="00BA770D" w:rsidRPr="00957E8D">
        <w:rPr>
          <w:rFonts w:hint="cs"/>
          <w:sz w:val="27"/>
          <w:rtl/>
        </w:rPr>
        <w:t xml:space="preserve"> عن مسعدة بن صدقة قال</w:t>
      </w:r>
      <w:r w:rsidR="00D23FD9" w:rsidRPr="00957E8D">
        <w:rPr>
          <w:rFonts w:hint="cs"/>
          <w:sz w:val="27"/>
          <w:rtl/>
        </w:rPr>
        <w:t>:</w:t>
      </w:r>
      <w:r w:rsidR="00BA770D" w:rsidRPr="00957E8D">
        <w:rPr>
          <w:rFonts w:hint="cs"/>
          <w:sz w:val="27"/>
          <w:rtl/>
        </w:rPr>
        <w:t xml:space="preserve"> حد</w:t>
      </w:r>
      <w:r w:rsidR="0040473D">
        <w:rPr>
          <w:rFonts w:hint="cs"/>
          <w:sz w:val="27"/>
          <w:rtl/>
        </w:rPr>
        <w:t>َّ</w:t>
      </w:r>
      <w:r w:rsidR="00BA770D" w:rsidRPr="00957E8D">
        <w:rPr>
          <w:rFonts w:hint="cs"/>
          <w:sz w:val="27"/>
          <w:rtl/>
        </w:rPr>
        <w:t>ثني‏ جعفرٌ</w:t>
      </w:r>
      <w:r w:rsidR="00D23FD9" w:rsidRPr="00957E8D">
        <w:rPr>
          <w:rFonts w:hint="cs"/>
          <w:sz w:val="27"/>
          <w:rtl/>
        </w:rPr>
        <w:t>،</w:t>
      </w:r>
      <w:r w:rsidR="00BA770D" w:rsidRPr="00957E8D">
        <w:rPr>
          <w:rFonts w:hint="cs"/>
          <w:sz w:val="27"/>
          <w:rtl/>
        </w:rPr>
        <w:t xml:space="preserve"> عن أبيه</w:t>
      </w:r>
      <w:r w:rsidR="006F7999" w:rsidRPr="005417E0">
        <w:rPr>
          <w:rFonts w:cs="Mosawi" w:hint="cs"/>
          <w:sz w:val="22"/>
          <w:szCs w:val="22"/>
          <w:rtl/>
        </w:rPr>
        <w:t>×</w:t>
      </w:r>
      <w:r w:rsidR="00D23FD9" w:rsidRPr="00957E8D">
        <w:rPr>
          <w:rFonts w:hint="cs"/>
          <w:sz w:val="27"/>
          <w:rtl/>
        </w:rPr>
        <w:t>،</w:t>
      </w:r>
      <w:r w:rsidR="00BA770D" w:rsidRPr="00957E8D">
        <w:rPr>
          <w:rFonts w:hint="cs"/>
          <w:sz w:val="27"/>
          <w:rtl/>
        </w:rPr>
        <w:t xml:space="preserve"> أن علياً</w:t>
      </w:r>
      <w:r w:rsidR="006F7999" w:rsidRPr="005417E0">
        <w:rPr>
          <w:rFonts w:cs="Mosawi" w:hint="cs"/>
          <w:sz w:val="22"/>
          <w:szCs w:val="22"/>
          <w:rtl/>
        </w:rPr>
        <w:t>×</w:t>
      </w:r>
      <w:r w:rsidR="00BA770D" w:rsidRPr="00957E8D">
        <w:rPr>
          <w:rFonts w:hint="cs"/>
          <w:sz w:val="27"/>
          <w:rtl/>
        </w:rPr>
        <w:t xml:space="preserve"> قال: م</w:t>
      </w:r>
      <w:r w:rsidR="00D23FD9" w:rsidRPr="00957E8D">
        <w:rPr>
          <w:rFonts w:hint="cs"/>
          <w:sz w:val="27"/>
          <w:rtl/>
        </w:rPr>
        <w:t>َ</w:t>
      </w:r>
      <w:r w:rsidR="00BA770D" w:rsidRPr="00957E8D">
        <w:rPr>
          <w:rFonts w:hint="cs"/>
          <w:sz w:val="27"/>
          <w:rtl/>
        </w:rPr>
        <w:t>ن</w:t>
      </w:r>
      <w:r w:rsidR="00D23FD9" w:rsidRPr="00957E8D">
        <w:rPr>
          <w:rFonts w:hint="cs"/>
          <w:sz w:val="27"/>
          <w:rtl/>
        </w:rPr>
        <w:t>ْ</w:t>
      </w:r>
      <w:r w:rsidR="00BA770D" w:rsidRPr="00957E8D">
        <w:rPr>
          <w:rFonts w:hint="cs"/>
          <w:sz w:val="27"/>
          <w:rtl/>
        </w:rPr>
        <w:t xml:space="preserve"> نصب نفسه للقياس لم ي</w:t>
      </w:r>
      <w:r w:rsidR="00D23FD9" w:rsidRPr="00957E8D">
        <w:rPr>
          <w:rFonts w:hint="cs"/>
          <w:sz w:val="27"/>
          <w:rtl/>
        </w:rPr>
        <w:t>َ</w:t>
      </w:r>
      <w:r w:rsidR="00BA770D" w:rsidRPr="00957E8D">
        <w:rPr>
          <w:rFonts w:hint="cs"/>
          <w:sz w:val="27"/>
          <w:rtl/>
        </w:rPr>
        <w:t>ز</w:t>
      </w:r>
      <w:r w:rsidR="00D23FD9" w:rsidRPr="00957E8D">
        <w:rPr>
          <w:rFonts w:hint="cs"/>
          <w:sz w:val="27"/>
          <w:rtl/>
        </w:rPr>
        <w:t>َل دهره في التباسٍ. و</w:t>
      </w:r>
      <w:r w:rsidR="00BA770D" w:rsidRPr="00957E8D">
        <w:rPr>
          <w:rFonts w:hint="cs"/>
          <w:sz w:val="27"/>
          <w:rtl/>
        </w:rPr>
        <w:t>م</w:t>
      </w:r>
      <w:r w:rsidR="00D23FD9" w:rsidRPr="00957E8D">
        <w:rPr>
          <w:rFonts w:hint="cs"/>
          <w:sz w:val="27"/>
          <w:rtl/>
        </w:rPr>
        <w:t>َ</w:t>
      </w:r>
      <w:r w:rsidR="00BA770D" w:rsidRPr="00957E8D">
        <w:rPr>
          <w:rFonts w:hint="cs"/>
          <w:sz w:val="27"/>
          <w:rtl/>
        </w:rPr>
        <w:t>ن</w:t>
      </w:r>
      <w:r w:rsidR="00D23FD9" w:rsidRPr="00957E8D">
        <w:rPr>
          <w:rFonts w:hint="cs"/>
          <w:sz w:val="27"/>
          <w:rtl/>
        </w:rPr>
        <w:t>ْ</w:t>
      </w:r>
      <w:r w:rsidR="00BA770D" w:rsidRPr="00957E8D">
        <w:rPr>
          <w:rFonts w:hint="cs"/>
          <w:sz w:val="27"/>
          <w:rtl/>
        </w:rPr>
        <w:t xml:space="preserve"> دان الله بالرأي لم ي</w:t>
      </w:r>
      <w:r w:rsidR="00D23FD9" w:rsidRPr="00957E8D">
        <w:rPr>
          <w:rFonts w:hint="cs"/>
          <w:sz w:val="27"/>
          <w:rtl/>
        </w:rPr>
        <w:t>َ</w:t>
      </w:r>
      <w:r w:rsidR="00BA770D" w:rsidRPr="00957E8D">
        <w:rPr>
          <w:rFonts w:hint="cs"/>
          <w:sz w:val="27"/>
          <w:rtl/>
        </w:rPr>
        <w:t>ز</w:t>
      </w:r>
      <w:r w:rsidR="00D23FD9" w:rsidRPr="00957E8D">
        <w:rPr>
          <w:rFonts w:hint="cs"/>
          <w:sz w:val="27"/>
          <w:rtl/>
        </w:rPr>
        <w:t>َ</w:t>
      </w:r>
      <w:r w:rsidR="00BA770D" w:rsidRPr="00957E8D">
        <w:rPr>
          <w:rFonts w:hint="cs"/>
          <w:sz w:val="27"/>
          <w:rtl/>
        </w:rPr>
        <w:t>ل دهره في ارتماسٍ</w:t>
      </w:r>
      <w:r w:rsidR="00D23FD9" w:rsidRPr="00957E8D">
        <w:rPr>
          <w:rFonts w:hint="cs"/>
          <w:sz w:val="27"/>
          <w:rtl/>
        </w:rPr>
        <w:t>. قال: و</w:t>
      </w:r>
      <w:r w:rsidR="00BA770D" w:rsidRPr="00957E8D">
        <w:rPr>
          <w:rFonts w:hint="cs"/>
          <w:sz w:val="27"/>
          <w:rtl/>
        </w:rPr>
        <w:t>قال أبو جعفرٍ</w:t>
      </w:r>
      <w:r w:rsidR="006F7999" w:rsidRPr="005417E0">
        <w:rPr>
          <w:rFonts w:cs="Mosawi" w:hint="cs"/>
          <w:sz w:val="22"/>
          <w:szCs w:val="22"/>
          <w:rtl/>
        </w:rPr>
        <w:t>×</w:t>
      </w:r>
      <w:r w:rsidR="00BA770D" w:rsidRPr="00957E8D">
        <w:rPr>
          <w:rFonts w:hint="cs"/>
          <w:sz w:val="27"/>
          <w:rtl/>
        </w:rPr>
        <w:t>: م</w:t>
      </w:r>
      <w:r w:rsidR="00D23FD9" w:rsidRPr="00957E8D">
        <w:rPr>
          <w:rFonts w:hint="cs"/>
          <w:sz w:val="27"/>
          <w:rtl/>
        </w:rPr>
        <w:t>َ</w:t>
      </w:r>
      <w:r w:rsidR="00BA770D" w:rsidRPr="00957E8D">
        <w:rPr>
          <w:rFonts w:hint="cs"/>
          <w:sz w:val="27"/>
          <w:rtl/>
        </w:rPr>
        <w:t>ن</w:t>
      </w:r>
      <w:r w:rsidR="00D23FD9" w:rsidRPr="00957E8D">
        <w:rPr>
          <w:rFonts w:hint="cs"/>
          <w:sz w:val="27"/>
          <w:rtl/>
        </w:rPr>
        <w:t>ْ</w:t>
      </w:r>
      <w:r w:rsidR="00BA770D" w:rsidRPr="00957E8D">
        <w:rPr>
          <w:rFonts w:hint="cs"/>
          <w:sz w:val="27"/>
          <w:rtl/>
        </w:rPr>
        <w:t xml:space="preserve"> أفتى الناس برأيه فقد دان الله بما لا يعلم</w:t>
      </w:r>
      <w:r w:rsidR="00D23FD9" w:rsidRPr="00957E8D">
        <w:rPr>
          <w:rFonts w:hint="cs"/>
          <w:sz w:val="27"/>
          <w:rtl/>
        </w:rPr>
        <w:t>؛ و</w:t>
      </w:r>
      <w:r w:rsidR="00BA770D" w:rsidRPr="00957E8D">
        <w:rPr>
          <w:rFonts w:hint="cs"/>
          <w:sz w:val="27"/>
          <w:rtl/>
        </w:rPr>
        <w:t>م</w:t>
      </w:r>
      <w:r w:rsidR="00D23FD9" w:rsidRPr="00957E8D">
        <w:rPr>
          <w:rFonts w:hint="cs"/>
          <w:sz w:val="27"/>
          <w:rtl/>
        </w:rPr>
        <w:t>َ</w:t>
      </w:r>
      <w:r w:rsidR="00BA770D" w:rsidRPr="00957E8D">
        <w:rPr>
          <w:rFonts w:hint="cs"/>
          <w:sz w:val="27"/>
          <w:rtl/>
        </w:rPr>
        <w:t>ن</w:t>
      </w:r>
      <w:r w:rsidR="00D23FD9" w:rsidRPr="00957E8D">
        <w:rPr>
          <w:rFonts w:hint="cs"/>
          <w:sz w:val="27"/>
          <w:rtl/>
        </w:rPr>
        <w:t>ْ</w:t>
      </w:r>
      <w:r w:rsidR="00BA770D" w:rsidRPr="00957E8D">
        <w:rPr>
          <w:rFonts w:hint="cs"/>
          <w:sz w:val="27"/>
          <w:rtl/>
        </w:rPr>
        <w:t xml:space="preserve"> دان الله بما لا يعلم فقد ضاد</w:t>
      </w:r>
      <w:r w:rsidR="00D23FD9" w:rsidRPr="00957E8D">
        <w:rPr>
          <w:rFonts w:hint="cs"/>
          <w:sz w:val="27"/>
          <w:rtl/>
        </w:rPr>
        <w:t>ّ</w:t>
      </w:r>
      <w:r w:rsidR="00BA770D" w:rsidRPr="00957E8D">
        <w:rPr>
          <w:rFonts w:hint="cs"/>
          <w:sz w:val="27"/>
          <w:rtl/>
        </w:rPr>
        <w:t xml:space="preserve"> الله</w:t>
      </w:r>
      <w:r w:rsidR="00D23FD9" w:rsidRPr="00957E8D">
        <w:rPr>
          <w:rFonts w:hint="cs"/>
          <w:sz w:val="27"/>
          <w:rtl/>
        </w:rPr>
        <w:t>؛</w:t>
      </w:r>
      <w:r w:rsidR="00BA770D" w:rsidRPr="00957E8D">
        <w:rPr>
          <w:rFonts w:hint="cs"/>
          <w:sz w:val="27"/>
          <w:rtl/>
        </w:rPr>
        <w:t xml:space="preserve"> حيث أحل</w:t>
      </w:r>
      <w:r w:rsidR="00D23FD9" w:rsidRPr="00957E8D">
        <w:rPr>
          <w:rFonts w:hint="cs"/>
          <w:sz w:val="27"/>
          <w:rtl/>
        </w:rPr>
        <w:t>ّ و</w:t>
      </w:r>
      <w:r w:rsidR="00BA770D" w:rsidRPr="00957E8D">
        <w:rPr>
          <w:rFonts w:hint="cs"/>
          <w:sz w:val="27"/>
          <w:rtl/>
        </w:rPr>
        <w:t>حر</w:t>
      </w:r>
      <w:r w:rsidR="00D23FD9" w:rsidRPr="00957E8D">
        <w:rPr>
          <w:rFonts w:hint="cs"/>
          <w:sz w:val="27"/>
          <w:rtl/>
        </w:rPr>
        <w:t>ّ</w:t>
      </w:r>
      <w:r w:rsidR="00BA770D" w:rsidRPr="00957E8D">
        <w:rPr>
          <w:rFonts w:hint="cs"/>
          <w:sz w:val="27"/>
          <w:rtl/>
        </w:rPr>
        <w:t>م في</w:t>
      </w:r>
      <w:r w:rsidR="00D23FD9" w:rsidRPr="00957E8D">
        <w:rPr>
          <w:rFonts w:hint="cs"/>
          <w:sz w:val="27"/>
          <w:rtl/>
        </w:rPr>
        <w:t xml:space="preserve"> </w:t>
      </w:r>
      <w:r w:rsidR="00BA770D" w:rsidRPr="00957E8D">
        <w:rPr>
          <w:rFonts w:hint="cs"/>
          <w:sz w:val="27"/>
          <w:rtl/>
        </w:rPr>
        <w:t>ما لا يعلم</w:t>
      </w:r>
      <w:r w:rsidR="00BA770D" w:rsidRPr="00957E8D">
        <w:rPr>
          <w:sz w:val="27"/>
          <w:vertAlign w:val="superscript"/>
          <w:rtl/>
        </w:rPr>
        <w:t>(</w:t>
      </w:r>
      <w:r w:rsidR="00BA770D" w:rsidRPr="00957E8D">
        <w:rPr>
          <w:sz w:val="27"/>
          <w:vertAlign w:val="superscript"/>
          <w:rtl/>
        </w:rPr>
        <w:endnoteReference w:id="602"/>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tl/>
        </w:rPr>
      </w:pPr>
      <w:r w:rsidRPr="003C3AD8">
        <w:rPr>
          <w:rFonts w:hint="cs"/>
          <w:sz w:val="27"/>
          <w:rtl/>
        </w:rPr>
        <w:t>5</w:t>
      </w:r>
      <w:r w:rsidR="00BA770D" w:rsidRPr="00957E8D">
        <w:rPr>
          <w:rFonts w:hint="cs"/>
          <w:sz w:val="27"/>
          <w:rtl/>
        </w:rPr>
        <w:t>ـ محمد بن يحيى</w:t>
      </w:r>
      <w:r w:rsidR="00D23FD9" w:rsidRPr="00957E8D">
        <w:rPr>
          <w:rFonts w:hint="cs"/>
          <w:sz w:val="27"/>
          <w:rtl/>
        </w:rPr>
        <w:t>، عن أحمد بن محمد،</w:t>
      </w:r>
      <w:r w:rsidR="00BA770D" w:rsidRPr="00957E8D">
        <w:rPr>
          <w:rFonts w:hint="cs"/>
          <w:sz w:val="27"/>
          <w:rtl/>
        </w:rPr>
        <w:t xml:space="preserve"> عن الحسن بن علي</w:t>
      </w:r>
      <w:r w:rsidR="00D23FD9" w:rsidRPr="00957E8D">
        <w:rPr>
          <w:rFonts w:hint="cs"/>
          <w:sz w:val="27"/>
          <w:rtl/>
        </w:rPr>
        <w:t>ّ بن يقطين، عن الحسين بن مياح،</w:t>
      </w:r>
      <w:r w:rsidR="00BA770D" w:rsidRPr="00957E8D">
        <w:rPr>
          <w:rFonts w:hint="cs"/>
          <w:sz w:val="27"/>
          <w:rtl/>
        </w:rPr>
        <w:t>‏ عن أبيه</w:t>
      </w:r>
      <w:r w:rsidR="00D23FD9" w:rsidRPr="00957E8D">
        <w:rPr>
          <w:rFonts w:hint="cs"/>
          <w:sz w:val="27"/>
          <w:rtl/>
        </w:rPr>
        <w:t>،</w:t>
      </w:r>
      <w:r w:rsidR="00BA770D" w:rsidRPr="00957E8D">
        <w:rPr>
          <w:rFonts w:hint="cs"/>
          <w:sz w:val="27"/>
          <w:rtl/>
        </w:rPr>
        <w:t xml:space="preserve"> عن أبي عبد الله</w:t>
      </w:r>
      <w:r w:rsidR="006F7999" w:rsidRPr="005417E0">
        <w:rPr>
          <w:rFonts w:cs="Mosawi" w:hint="cs"/>
          <w:sz w:val="22"/>
          <w:szCs w:val="22"/>
          <w:rtl/>
        </w:rPr>
        <w:t>×</w:t>
      </w:r>
      <w:r w:rsidR="00BA770D" w:rsidRPr="00957E8D">
        <w:rPr>
          <w:rFonts w:hint="cs"/>
          <w:sz w:val="27"/>
          <w:rtl/>
        </w:rPr>
        <w:t xml:space="preserve"> قال: إن إبليس قاس نفسه بآدم</w:t>
      </w:r>
      <w:r w:rsidR="00D23FD9" w:rsidRPr="00957E8D">
        <w:rPr>
          <w:rFonts w:hint="cs"/>
          <w:sz w:val="27"/>
          <w:rtl/>
        </w:rPr>
        <w:t>،</w:t>
      </w:r>
      <w:r w:rsidR="00BA770D" w:rsidRPr="00957E8D">
        <w:rPr>
          <w:rFonts w:hint="cs"/>
          <w:sz w:val="27"/>
          <w:rtl/>
        </w:rPr>
        <w:t xml:space="preserve"> فقال</w:t>
      </w:r>
      <w:r w:rsidR="00D23FD9" w:rsidRPr="00957E8D">
        <w:rPr>
          <w:rFonts w:hint="cs"/>
          <w:sz w:val="27"/>
          <w:rtl/>
        </w:rPr>
        <w:t>: خلقتني من نارٍ و</w:t>
      </w:r>
      <w:r w:rsidR="00BA770D" w:rsidRPr="00957E8D">
        <w:rPr>
          <w:rFonts w:hint="cs"/>
          <w:sz w:val="27"/>
          <w:rtl/>
        </w:rPr>
        <w:t>خلقته من طينٍ</w:t>
      </w:r>
      <w:r w:rsidR="00D23FD9" w:rsidRPr="00957E8D">
        <w:rPr>
          <w:rFonts w:hint="cs"/>
          <w:sz w:val="27"/>
          <w:rtl/>
        </w:rPr>
        <w:t>، و</w:t>
      </w:r>
      <w:r w:rsidR="00BA770D" w:rsidRPr="00957E8D">
        <w:rPr>
          <w:rFonts w:hint="cs"/>
          <w:sz w:val="27"/>
          <w:rtl/>
        </w:rPr>
        <w:t xml:space="preserve">لو قاس الجوهر الذي خلق الله منه </w:t>
      </w:r>
      <w:r w:rsidR="00D23FD9" w:rsidRPr="00957E8D">
        <w:rPr>
          <w:rFonts w:hint="cs"/>
          <w:sz w:val="27"/>
          <w:rtl/>
        </w:rPr>
        <w:t>آدم بالنار كان ذلك أكثر نوراً و</w:t>
      </w:r>
      <w:r w:rsidR="00BA770D" w:rsidRPr="00957E8D">
        <w:rPr>
          <w:rFonts w:hint="cs"/>
          <w:sz w:val="27"/>
          <w:rtl/>
        </w:rPr>
        <w:t>ضياءً من النار</w:t>
      </w:r>
      <w:r w:rsidR="00BA770D" w:rsidRPr="00957E8D">
        <w:rPr>
          <w:sz w:val="27"/>
          <w:vertAlign w:val="superscript"/>
          <w:rtl/>
        </w:rPr>
        <w:t>(</w:t>
      </w:r>
      <w:r w:rsidR="00BA770D" w:rsidRPr="00957E8D">
        <w:rPr>
          <w:sz w:val="27"/>
          <w:vertAlign w:val="superscript"/>
          <w:rtl/>
        </w:rPr>
        <w:endnoteReference w:id="603"/>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tl/>
        </w:rPr>
      </w:pPr>
      <w:r w:rsidRPr="003C3AD8">
        <w:rPr>
          <w:rFonts w:hint="cs"/>
          <w:sz w:val="27"/>
          <w:rtl/>
        </w:rPr>
        <w:t>6</w:t>
      </w:r>
      <w:r w:rsidR="00BA770D" w:rsidRPr="00957E8D">
        <w:rPr>
          <w:rFonts w:hint="cs"/>
          <w:sz w:val="27"/>
          <w:rtl/>
        </w:rPr>
        <w:t>ـ علي</w:t>
      </w:r>
      <w:r w:rsidR="00D23FD9" w:rsidRPr="00957E8D">
        <w:rPr>
          <w:rFonts w:hint="cs"/>
          <w:sz w:val="27"/>
          <w:rtl/>
        </w:rPr>
        <w:t>ّ</w:t>
      </w:r>
      <w:r w:rsidR="00BA770D" w:rsidRPr="00957E8D">
        <w:rPr>
          <w:rFonts w:hint="cs"/>
          <w:sz w:val="27"/>
          <w:rtl/>
        </w:rPr>
        <w:t xml:space="preserve"> بن إبراهيم</w:t>
      </w:r>
      <w:r w:rsidR="00D23FD9" w:rsidRPr="00957E8D">
        <w:rPr>
          <w:rFonts w:hint="cs"/>
          <w:sz w:val="27"/>
          <w:rtl/>
        </w:rPr>
        <w:t>،</w:t>
      </w:r>
      <w:r w:rsidR="00BA770D" w:rsidRPr="00957E8D">
        <w:rPr>
          <w:rFonts w:hint="cs"/>
          <w:sz w:val="27"/>
          <w:rtl/>
        </w:rPr>
        <w:t xml:space="preserve"> عن أبيه</w:t>
      </w:r>
      <w:r w:rsidR="00D23FD9" w:rsidRPr="00957E8D">
        <w:rPr>
          <w:rFonts w:hint="cs"/>
          <w:sz w:val="27"/>
          <w:rtl/>
        </w:rPr>
        <w:t>،</w:t>
      </w:r>
      <w:r w:rsidR="00BA770D" w:rsidRPr="00957E8D">
        <w:rPr>
          <w:rFonts w:hint="cs"/>
          <w:sz w:val="27"/>
          <w:rtl/>
        </w:rPr>
        <w:t xml:space="preserve"> عن أحمد بن عبد الله العقيلي</w:t>
      </w:r>
      <w:r w:rsidR="00D23FD9" w:rsidRPr="00957E8D">
        <w:rPr>
          <w:rFonts w:hint="cs"/>
          <w:sz w:val="27"/>
          <w:rtl/>
        </w:rPr>
        <w:t>،</w:t>
      </w:r>
      <w:r w:rsidR="00BA770D" w:rsidRPr="00957E8D">
        <w:rPr>
          <w:rFonts w:hint="cs"/>
          <w:sz w:val="27"/>
          <w:rtl/>
        </w:rPr>
        <w:t xml:space="preserve"> عن عيسى بن عبد الله القرشي قال: دخل أبو حنيفة على أبي عبد الله</w:t>
      </w:r>
      <w:r w:rsidR="006F7999" w:rsidRPr="005417E0">
        <w:rPr>
          <w:rFonts w:cs="Mosawi" w:hint="cs"/>
          <w:sz w:val="22"/>
          <w:szCs w:val="22"/>
          <w:rtl/>
        </w:rPr>
        <w:t>×</w:t>
      </w:r>
      <w:r w:rsidR="00D23FD9" w:rsidRPr="00957E8D">
        <w:rPr>
          <w:rFonts w:hint="cs"/>
          <w:sz w:val="27"/>
          <w:rtl/>
        </w:rPr>
        <w:t>،</w:t>
      </w:r>
      <w:r w:rsidR="00BA770D" w:rsidRPr="00957E8D">
        <w:rPr>
          <w:rFonts w:hint="cs"/>
          <w:sz w:val="27"/>
          <w:rtl/>
        </w:rPr>
        <w:t xml:space="preserve"> فقال له: يا أبا حنيفة</w:t>
      </w:r>
      <w:r w:rsidR="00D23FD9" w:rsidRPr="00957E8D">
        <w:rPr>
          <w:rFonts w:hint="cs"/>
          <w:sz w:val="27"/>
          <w:rtl/>
        </w:rPr>
        <w:t>،</w:t>
      </w:r>
      <w:r w:rsidR="00BA770D" w:rsidRPr="00957E8D">
        <w:rPr>
          <w:rFonts w:hint="cs"/>
          <w:sz w:val="27"/>
          <w:rtl/>
        </w:rPr>
        <w:t xml:space="preserve"> بلغني أنك تقيس؟ قال: نعم</w:t>
      </w:r>
      <w:r w:rsidR="00D23FD9" w:rsidRPr="00957E8D">
        <w:rPr>
          <w:rFonts w:hint="cs"/>
          <w:sz w:val="27"/>
          <w:rtl/>
        </w:rPr>
        <w:t>،</w:t>
      </w:r>
      <w:r w:rsidR="00BA770D" w:rsidRPr="00957E8D">
        <w:rPr>
          <w:rFonts w:hint="cs"/>
          <w:sz w:val="27"/>
          <w:rtl/>
        </w:rPr>
        <w:t xml:space="preserve"> قال: لا ت</w:t>
      </w:r>
      <w:r w:rsidR="00D23FD9" w:rsidRPr="00957E8D">
        <w:rPr>
          <w:rFonts w:hint="cs"/>
          <w:sz w:val="27"/>
          <w:rtl/>
        </w:rPr>
        <w:t>َ</w:t>
      </w:r>
      <w:r w:rsidR="00BA770D" w:rsidRPr="00957E8D">
        <w:rPr>
          <w:rFonts w:hint="cs"/>
          <w:sz w:val="27"/>
          <w:rtl/>
        </w:rPr>
        <w:t>ق</w:t>
      </w:r>
      <w:r w:rsidR="00D23FD9" w:rsidRPr="00957E8D">
        <w:rPr>
          <w:rFonts w:hint="cs"/>
          <w:sz w:val="27"/>
          <w:rtl/>
        </w:rPr>
        <w:t>ِ</w:t>
      </w:r>
      <w:r w:rsidR="00BA770D" w:rsidRPr="00957E8D">
        <w:rPr>
          <w:rFonts w:hint="cs"/>
          <w:sz w:val="27"/>
          <w:rtl/>
        </w:rPr>
        <w:t>س</w:t>
      </w:r>
      <w:r w:rsidR="00D23FD9" w:rsidRPr="00957E8D">
        <w:rPr>
          <w:rFonts w:hint="cs"/>
          <w:sz w:val="27"/>
          <w:rtl/>
        </w:rPr>
        <w:t>ْ؛</w:t>
      </w:r>
      <w:r w:rsidR="00BA770D" w:rsidRPr="00957E8D">
        <w:rPr>
          <w:rFonts w:hint="cs"/>
          <w:sz w:val="27"/>
          <w:rtl/>
        </w:rPr>
        <w:t xml:space="preserve"> فإن أو</w:t>
      </w:r>
      <w:r w:rsidR="00D23FD9" w:rsidRPr="00957E8D">
        <w:rPr>
          <w:rFonts w:hint="cs"/>
          <w:sz w:val="27"/>
          <w:rtl/>
        </w:rPr>
        <w:t>ّ</w:t>
      </w:r>
      <w:r w:rsidR="00BA770D" w:rsidRPr="00957E8D">
        <w:rPr>
          <w:rFonts w:hint="cs"/>
          <w:sz w:val="27"/>
          <w:rtl/>
        </w:rPr>
        <w:t>ل م</w:t>
      </w:r>
      <w:r w:rsidR="00D23FD9" w:rsidRPr="00957E8D">
        <w:rPr>
          <w:rFonts w:hint="cs"/>
          <w:sz w:val="27"/>
          <w:rtl/>
        </w:rPr>
        <w:t>َ</w:t>
      </w:r>
      <w:r w:rsidR="00BA770D" w:rsidRPr="00957E8D">
        <w:rPr>
          <w:rFonts w:hint="cs"/>
          <w:sz w:val="27"/>
          <w:rtl/>
        </w:rPr>
        <w:t>ن</w:t>
      </w:r>
      <w:r w:rsidR="00D23FD9" w:rsidRPr="00957E8D">
        <w:rPr>
          <w:rFonts w:hint="cs"/>
          <w:sz w:val="27"/>
          <w:rtl/>
        </w:rPr>
        <w:t>ْ</w:t>
      </w:r>
      <w:r w:rsidR="00BA770D" w:rsidRPr="00957E8D">
        <w:rPr>
          <w:rFonts w:hint="cs"/>
          <w:sz w:val="27"/>
          <w:rtl/>
        </w:rPr>
        <w:t xml:space="preserve"> قاس إبليس</w:t>
      </w:r>
      <w:r w:rsidR="00D23FD9" w:rsidRPr="00957E8D">
        <w:rPr>
          <w:rFonts w:hint="cs"/>
          <w:sz w:val="27"/>
          <w:rtl/>
        </w:rPr>
        <w:t>،</w:t>
      </w:r>
      <w:r w:rsidR="00BA770D" w:rsidRPr="00957E8D">
        <w:rPr>
          <w:rFonts w:hint="cs"/>
          <w:sz w:val="27"/>
          <w:rtl/>
        </w:rPr>
        <w:t xml:space="preserve"> حين قال‏: </w:t>
      </w:r>
      <w:r w:rsidR="00BA770D" w:rsidRPr="00957E8D">
        <w:rPr>
          <w:rFonts w:ascii="Mosawi" w:hAnsi="Mosawi" w:cs="Mosawi"/>
          <w:sz w:val="24"/>
          <w:szCs w:val="24"/>
          <w:rtl/>
        </w:rPr>
        <w:t>﴿</w:t>
      </w:r>
      <w:r w:rsidR="00D23FD9" w:rsidRPr="00957E8D">
        <w:rPr>
          <w:b/>
          <w:bCs/>
          <w:sz w:val="27"/>
          <w:rtl/>
        </w:rPr>
        <w:t>خَلَقْتَنِي مِنْ نَارٍ وَخَلَقْتَهُ مِنْ طِينٍ</w:t>
      </w:r>
      <w:r w:rsidR="00BA770D" w:rsidRPr="00957E8D">
        <w:rPr>
          <w:rFonts w:ascii="Mosawi" w:hAnsi="Mosawi" w:cs="Mosawi"/>
          <w:sz w:val="24"/>
          <w:szCs w:val="24"/>
          <w:rtl/>
        </w:rPr>
        <w:t>﴾</w:t>
      </w:r>
      <w:r w:rsidR="00D23FD9" w:rsidRPr="00957E8D">
        <w:rPr>
          <w:rFonts w:hint="cs"/>
          <w:sz w:val="27"/>
          <w:rtl/>
        </w:rPr>
        <w:t>، فقاس ما بين النار والطين، و</w:t>
      </w:r>
      <w:r w:rsidR="00BA770D" w:rsidRPr="00957E8D">
        <w:rPr>
          <w:rFonts w:hint="cs"/>
          <w:sz w:val="27"/>
          <w:rtl/>
        </w:rPr>
        <w:t>لو قاس نورية آدم بنورية</w:t>
      </w:r>
      <w:r w:rsidR="00D23FD9" w:rsidRPr="00957E8D">
        <w:rPr>
          <w:rFonts w:hint="cs"/>
          <w:sz w:val="27"/>
          <w:rtl/>
        </w:rPr>
        <w:t xml:space="preserve"> النار عرف فضل ما بين النورين، و</w:t>
      </w:r>
      <w:r w:rsidR="00BA770D" w:rsidRPr="00957E8D">
        <w:rPr>
          <w:rFonts w:hint="cs"/>
          <w:sz w:val="27"/>
          <w:rtl/>
        </w:rPr>
        <w:t>صفاء أحدهما على الآخر</w:t>
      </w:r>
      <w:r w:rsidR="00BA770D" w:rsidRPr="00957E8D">
        <w:rPr>
          <w:sz w:val="27"/>
          <w:vertAlign w:val="superscript"/>
          <w:rtl/>
        </w:rPr>
        <w:t>(</w:t>
      </w:r>
      <w:r w:rsidR="00BA770D" w:rsidRPr="00957E8D">
        <w:rPr>
          <w:rStyle w:val="afa"/>
          <w:sz w:val="27"/>
          <w:rtl/>
        </w:rPr>
        <w:endnoteReference w:id="604"/>
      </w:r>
      <w:r w:rsidR="00BA770D" w:rsidRPr="00957E8D">
        <w:rPr>
          <w:sz w:val="27"/>
          <w:vertAlign w:val="superscript"/>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هذا جملة</w:t>
      </w:r>
      <w:r w:rsidR="00D23FD9" w:rsidRPr="00957E8D">
        <w:rPr>
          <w:rFonts w:hint="cs"/>
          <w:sz w:val="27"/>
          <w:rtl/>
        </w:rPr>
        <w:t>ٌ</w:t>
      </w:r>
      <w:r w:rsidRPr="00957E8D">
        <w:rPr>
          <w:rFonts w:hint="cs"/>
          <w:sz w:val="27"/>
          <w:rtl/>
        </w:rPr>
        <w:t xml:space="preserve"> من الأخبار المنقولة في المقام. وإن</w:t>
      </w:r>
      <w:r w:rsidR="00D23FD9" w:rsidRPr="00957E8D">
        <w:rPr>
          <w:rFonts w:hint="cs"/>
          <w:sz w:val="27"/>
          <w:rtl/>
        </w:rPr>
        <w:t>ْ</w:t>
      </w:r>
      <w:r w:rsidRPr="00957E8D">
        <w:rPr>
          <w:rFonts w:hint="cs"/>
          <w:sz w:val="27"/>
          <w:rtl/>
        </w:rPr>
        <w:t xml:space="preserve"> شئت</w:t>
      </w:r>
      <w:r w:rsidR="00D23FD9" w:rsidRPr="00957E8D">
        <w:rPr>
          <w:rFonts w:hint="cs"/>
          <w:sz w:val="27"/>
          <w:rtl/>
        </w:rPr>
        <w:t>َ</w:t>
      </w:r>
      <w:r w:rsidRPr="00957E8D">
        <w:rPr>
          <w:rFonts w:hint="cs"/>
          <w:sz w:val="27"/>
          <w:rtl/>
        </w:rPr>
        <w:t xml:space="preserve"> التفصيل ف</w:t>
      </w:r>
      <w:r w:rsidR="00D23FD9" w:rsidRPr="00957E8D">
        <w:rPr>
          <w:rFonts w:hint="cs"/>
          <w:sz w:val="27"/>
          <w:rtl/>
        </w:rPr>
        <w:t>ع</w:t>
      </w:r>
      <w:r w:rsidRPr="00957E8D">
        <w:rPr>
          <w:rFonts w:hint="cs"/>
          <w:sz w:val="27"/>
          <w:rtl/>
        </w:rPr>
        <w:t>ليك بمراجعة الموسوعات الروائية</w:t>
      </w:r>
      <w:r w:rsidRPr="00957E8D">
        <w:rPr>
          <w:sz w:val="27"/>
          <w:vertAlign w:val="superscript"/>
          <w:rtl/>
        </w:rPr>
        <w:t>(</w:t>
      </w:r>
      <w:r w:rsidRPr="00957E8D">
        <w:rPr>
          <w:sz w:val="27"/>
          <w:vertAlign w:val="superscript"/>
          <w:rtl/>
        </w:rPr>
        <w:endnoteReference w:id="605"/>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 xml:space="preserve">ثمّ إنّ القياس مذهب فقهاء الكوفيين، </w:t>
      </w:r>
      <w:r w:rsidR="00D23FD9" w:rsidRPr="00957E8D">
        <w:rPr>
          <w:rFonts w:hint="cs"/>
          <w:sz w:val="27"/>
          <w:rtl/>
        </w:rPr>
        <w:t>و</w:t>
      </w:r>
      <w:r w:rsidRPr="00957E8D">
        <w:rPr>
          <w:rFonts w:hint="cs"/>
          <w:sz w:val="27"/>
          <w:rtl/>
        </w:rPr>
        <w:t>من أشهرهم</w:t>
      </w:r>
      <w:r w:rsidR="00D23FD9" w:rsidRPr="00957E8D">
        <w:rPr>
          <w:rFonts w:hint="cs"/>
          <w:sz w:val="27"/>
          <w:rtl/>
        </w:rPr>
        <w:t>:</w:t>
      </w:r>
      <w:r w:rsidRPr="00957E8D">
        <w:rPr>
          <w:rFonts w:hint="cs"/>
          <w:sz w:val="27"/>
          <w:rtl/>
        </w:rPr>
        <w:t xml:space="preserve"> أبو حنيفة</w:t>
      </w:r>
      <w:r w:rsidRPr="00957E8D">
        <w:rPr>
          <w:sz w:val="27"/>
          <w:vertAlign w:val="superscript"/>
          <w:rtl/>
        </w:rPr>
        <w:t>(</w:t>
      </w:r>
      <w:r w:rsidRPr="00957E8D">
        <w:rPr>
          <w:sz w:val="27"/>
          <w:vertAlign w:val="superscript"/>
          <w:rtl/>
        </w:rPr>
        <w:endnoteReference w:id="606"/>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ولكن هنا نكتة</w:t>
      </w:r>
      <w:r w:rsidR="00B666B3" w:rsidRPr="00957E8D">
        <w:rPr>
          <w:rFonts w:hint="cs"/>
          <w:sz w:val="27"/>
          <w:rtl/>
        </w:rPr>
        <w:t>ٌ</w:t>
      </w:r>
      <w:r w:rsidRPr="00957E8D">
        <w:rPr>
          <w:rFonts w:hint="cs"/>
          <w:sz w:val="27"/>
          <w:rtl/>
        </w:rPr>
        <w:t xml:space="preserve"> </w:t>
      </w:r>
      <w:r w:rsidR="00B326A2" w:rsidRPr="00957E8D">
        <w:rPr>
          <w:rFonts w:hint="cs"/>
          <w:sz w:val="27"/>
          <w:rtl/>
        </w:rPr>
        <w:t>لا بُدَّ</w:t>
      </w:r>
      <w:r w:rsidRPr="00957E8D">
        <w:rPr>
          <w:rFonts w:hint="cs"/>
          <w:sz w:val="27"/>
          <w:rtl/>
        </w:rPr>
        <w:t xml:space="preserve"> من أن ننبّ</w:t>
      </w:r>
      <w:r w:rsidR="00B666B3" w:rsidRPr="00957E8D">
        <w:rPr>
          <w:rFonts w:hint="cs"/>
          <w:sz w:val="27"/>
          <w:rtl/>
        </w:rPr>
        <w:t>ِ</w:t>
      </w:r>
      <w:r w:rsidRPr="00957E8D">
        <w:rPr>
          <w:rFonts w:hint="cs"/>
          <w:sz w:val="27"/>
          <w:rtl/>
        </w:rPr>
        <w:t>ه عليها</w:t>
      </w:r>
      <w:r w:rsidR="00B666B3" w:rsidRPr="00957E8D">
        <w:rPr>
          <w:rFonts w:hint="cs"/>
          <w:sz w:val="27"/>
          <w:rtl/>
        </w:rPr>
        <w:t>،</w:t>
      </w:r>
      <w:r w:rsidRPr="00957E8D">
        <w:rPr>
          <w:rFonts w:hint="cs"/>
          <w:sz w:val="27"/>
          <w:rtl/>
        </w:rPr>
        <w:t xml:space="preserve"> وهي أنّ فقه الكوفيين متأثّ</w:t>
      </w:r>
      <w:r w:rsidR="00B666B3" w:rsidRPr="00957E8D">
        <w:rPr>
          <w:rFonts w:hint="cs"/>
          <w:sz w:val="27"/>
          <w:rtl/>
        </w:rPr>
        <w:t>ِ</w:t>
      </w:r>
      <w:r w:rsidRPr="00957E8D">
        <w:rPr>
          <w:rFonts w:hint="cs"/>
          <w:sz w:val="27"/>
          <w:rtl/>
        </w:rPr>
        <w:t>ر من آراء صحابي</w:t>
      </w:r>
      <w:r w:rsidR="00B666B3" w:rsidRPr="00957E8D">
        <w:rPr>
          <w:rFonts w:hint="cs"/>
          <w:sz w:val="27"/>
          <w:rtl/>
        </w:rPr>
        <w:t>ّ</w:t>
      </w:r>
      <w:r w:rsidRPr="00957E8D">
        <w:rPr>
          <w:rFonts w:hint="cs"/>
          <w:sz w:val="27"/>
          <w:rtl/>
        </w:rPr>
        <w:t>ين</w:t>
      </w:r>
      <w:r w:rsidR="00B666B3" w:rsidRPr="00957E8D">
        <w:rPr>
          <w:rFonts w:hint="cs"/>
          <w:sz w:val="27"/>
          <w:rtl/>
        </w:rPr>
        <w:t>؛</w:t>
      </w:r>
      <w:r w:rsidRPr="00957E8D">
        <w:rPr>
          <w:rFonts w:hint="cs"/>
          <w:sz w:val="27"/>
          <w:rtl/>
        </w:rPr>
        <w:t xml:space="preserve"> </w:t>
      </w:r>
      <w:r w:rsidRPr="00957E8D">
        <w:rPr>
          <w:rFonts w:hint="cs"/>
          <w:b/>
          <w:bCs/>
          <w:sz w:val="27"/>
          <w:rtl/>
        </w:rPr>
        <w:t>أحدهما</w:t>
      </w:r>
      <w:r w:rsidR="00B666B3" w:rsidRPr="00957E8D">
        <w:rPr>
          <w:rFonts w:hint="cs"/>
          <w:sz w:val="27"/>
          <w:rtl/>
        </w:rPr>
        <w:t>:</w:t>
      </w:r>
      <w:r w:rsidRPr="00957E8D">
        <w:rPr>
          <w:rFonts w:hint="cs"/>
          <w:sz w:val="27"/>
          <w:rtl/>
        </w:rPr>
        <w:t xml:space="preserve"> ابن مسعود</w:t>
      </w:r>
      <w:r w:rsidR="00B666B3" w:rsidRPr="00957E8D">
        <w:rPr>
          <w:rFonts w:hint="cs"/>
          <w:sz w:val="27"/>
          <w:rtl/>
        </w:rPr>
        <w:t xml:space="preserve">؛ </w:t>
      </w:r>
      <w:r w:rsidRPr="00957E8D">
        <w:rPr>
          <w:rFonts w:hint="cs"/>
          <w:b/>
          <w:bCs/>
          <w:sz w:val="27"/>
          <w:rtl/>
        </w:rPr>
        <w:t>والآخر</w:t>
      </w:r>
      <w:r w:rsidR="00B666B3" w:rsidRPr="00957E8D">
        <w:rPr>
          <w:rFonts w:hint="cs"/>
          <w:sz w:val="27"/>
          <w:rtl/>
        </w:rPr>
        <w:t>:</w:t>
      </w:r>
      <w:r w:rsidRPr="00957E8D">
        <w:rPr>
          <w:rFonts w:hint="cs"/>
          <w:sz w:val="27"/>
          <w:rtl/>
        </w:rPr>
        <w:t xml:space="preserve"> أمير المؤمنين عليّ بن أبي طالب</w:t>
      </w:r>
      <w:r w:rsidR="006F7999" w:rsidRPr="005417E0">
        <w:rPr>
          <w:rFonts w:cs="Mosawi" w:hint="cs"/>
          <w:sz w:val="22"/>
          <w:szCs w:val="22"/>
          <w:rtl/>
        </w:rPr>
        <w:t>×</w:t>
      </w:r>
      <w:r w:rsidRPr="00957E8D">
        <w:rPr>
          <w:rFonts w:hint="cs"/>
          <w:sz w:val="27"/>
          <w:rtl/>
        </w:rPr>
        <w:t>.</w:t>
      </w:r>
    </w:p>
    <w:p w:rsidR="00BA770D" w:rsidRPr="00957E8D" w:rsidRDefault="00BA770D" w:rsidP="006F7999">
      <w:pPr>
        <w:rPr>
          <w:sz w:val="27"/>
          <w:rtl/>
        </w:rPr>
      </w:pPr>
      <w:r w:rsidRPr="00957E8D">
        <w:rPr>
          <w:rFonts w:hint="cs"/>
          <w:sz w:val="27"/>
          <w:rtl/>
        </w:rPr>
        <w:t>قال السرخسي: إنّ</w:t>
      </w:r>
      <w:r w:rsidRPr="00957E8D">
        <w:rPr>
          <w:sz w:val="27"/>
          <w:rtl/>
        </w:rPr>
        <w:t xml:space="preserve"> </w:t>
      </w:r>
      <w:r w:rsidRPr="00957E8D">
        <w:rPr>
          <w:rFonts w:hint="cs"/>
          <w:sz w:val="27"/>
          <w:rtl/>
        </w:rPr>
        <w:t>إبراهيم</w:t>
      </w:r>
      <w:r w:rsidRPr="00957E8D">
        <w:rPr>
          <w:sz w:val="27"/>
          <w:rtl/>
        </w:rPr>
        <w:t xml:space="preserve"> </w:t>
      </w:r>
      <w:r w:rsidRPr="00957E8D">
        <w:rPr>
          <w:rFonts w:hint="cs"/>
          <w:sz w:val="27"/>
          <w:rtl/>
        </w:rPr>
        <w:t>في</w:t>
      </w:r>
      <w:r w:rsidR="00B666B3" w:rsidRPr="00957E8D">
        <w:rPr>
          <w:rFonts w:hint="cs"/>
          <w:sz w:val="27"/>
          <w:rtl/>
        </w:rPr>
        <w:t xml:space="preserve"> </w:t>
      </w:r>
      <w:r w:rsidRPr="00957E8D">
        <w:rPr>
          <w:rFonts w:hint="cs"/>
          <w:sz w:val="27"/>
          <w:rtl/>
        </w:rPr>
        <w:t>ما</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يفتي</w:t>
      </w:r>
      <w:r w:rsidRPr="00957E8D">
        <w:rPr>
          <w:sz w:val="27"/>
          <w:rtl/>
        </w:rPr>
        <w:t xml:space="preserve"> </w:t>
      </w:r>
      <w:r w:rsidRPr="00957E8D">
        <w:rPr>
          <w:rFonts w:hint="cs"/>
          <w:sz w:val="27"/>
          <w:rtl/>
        </w:rPr>
        <w:t>به</w:t>
      </w:r>
      <w:r w:rsidRPr="00957E8D">
        <w:rPr>
          <w:sz w:val="27"/>
          <w:rtl/>
        </w:rPr>
        <w:t xml:space="preserve"> </w:t>
      </w:r>
      <w:r w:rsidRPr="00957E8D">
        <w:rPr>
          <w:rFonts w:hint="cs"/>
          <w:sz w:val="27"/>
          <w:rtl/>
        </w:rPr>
        <w:t>يعتمد</w:t>
      </w:r>
      <w:r w:rsidRPr="00957E8D">
        <w:rPr>
          <w:sz w:val="27"/>
          <w:rtl/>
        </w:rPr>
        <w:t xml:space="preserve"> </w:t>
      </w:r>
      <w:r w:rsidRPr="00957E8D">
        <w:rPr>
          <w:rFonts w:hint="cs"/>
          <w:sz w:val="27"/>
          <w:rtl/>
        </w:rPr>
        <w:t>قول</w:t>
      </w:r>
      <w:r w:rsidRPr="00957E8D">
        <w:rPr>
          <w:sz w:val="27"/>
          <w:rtl/>
        </w:rPr>
        <w:t xml:space="preserve"> </w:t>
      </w:r>
      <w:r w:rsidRPr="00957E8D">
        <w:rPr>
          <w:rFonts w:hint="cs"/>
          <w:sz w:val="27"/>
          <w:rtl/>
        </w:rPr>
        <w:t>علي</w:t>
      </w:r>
      <w:r w:rsidR="00B666B3" w:rsidRPr="00957E8D">
        <w:rPr>
          <w:rFonts w:hint="cs"/>
          <w:sz w:val="27"/>
          <w:rtl/>
        </w:rPr>
        <w:t>ّ</w:t>
      </w:r>
      <w:r w:rsidRPr="00957E8D">
        <w:rPr>
          <w:sz w:val="27"/>
          <w:rtl/>
        </w:rPr>
        <w:t xml:space="preserve"> </w:t>
      </w:r>
      <w:r w:rsidRPr="00957E8D">
        <w:rPr>
          <w:rFonts w:hint="cs"/>
          <w:sz w:val="27"/>
          <w:rtl/>
        </w:rPr>
        <w:t>وابن</w:t>
      </w:r>
      <w:r w:rsidRPr="00957E8D">
        <w:rPr>
          <w:sz w:val="27"/>
          <w:rtl/>
        </w:rPr>
        <w:t xml:space="preserve"> </w:t>
      </w:r>
      <w:r w:rsidRPr="00957E8D">
        <w:rPr>
          <w:rFonts w:hint="cs"/>
          <w:sz w:val="27"/>
          <w:rtl/>
        </w:rPr>
        <w:t>مسعود</w:t>
      </w:r>
      <w:r w:rsidRPr="00957E8D">
        <w:rPr>
          <w:sz w:val="27"/>
          <w:rtl/>
        </w:rPr>
        <w:t xml:space="preserve"> </w:t>
      </w:r>
      <w:r w:rsidRPr="00957E8D">
        <w:rPr>
          <w:rFonts w:hint="cs"/>
          <w:sz w:val="27"/>
          <w:rtl/>
        </w:rPr>
        <w:t>ـ رضي</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عنهما ـ،</w:t>
      </w:r>
      <w:r w:rsidRPr="00957E8D">
        <w:rPr>
          <w:sz w:val="27"/>
          <w:rtl/>
        </w:rPr>
        <w:t xml:space="preserve"> </w:t>
      </w:r>
      <w:r w:rsidRPr="00957E8D">
        <w:rPr>
          <w:rFonts w:hint="cs"/>
          <w:sz w:val="27"/>
          <w:rtl/>
        </w:rPr>
        <w:t>فإنّ</w:t>
      </w:r>
      <w:r w:rsidRPr="00957E8D">
        <w:rPr>
          <w:sz w:val="27"/>
          <w:rtl/>
        </w:rPr>
        <w:t xml:space="preserve"> </w:t>
      </w:r>
      <w:r w:rsidRPr="00957E8D">
        <w:rPr>
          <w:rFonts w:hint="cs"/>
          <w:sz w:val="27"/>
          <w:rtl/>
        </w:rPr>
        <w:t>فقه</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الكوفة</w:t>
      </w:r>
      <w:r w:rsidRPr="00957E8D">
        <w:rPr>
          <w:sz w:val="27"/>
          <w:rtl/>
        </w:rPr>
        <w:t xml:space="preserve"> </w:t>
      </w:r>
      <w:r w:rsidRPr="00957E8D">
        <w:rPr>
          <w:rFonts w:hint="cs"/>
          <w:sz w:val="27"/>
          <w:rtl/>
        </w:rPr>
        <w:t>دار</w:t>
      </w:r>
      <w:r w:rsidRPr="00957E8D">
        <w:rPr>
          <w:sz w:val="27"/>
          <w:rtl/>
        </w:rPr>
        <w:t xml:space="preserve"> </w:t>
      </w:r>
      <w:r w:rsidRPr="00957E8D">
        <w:rPr>
          <w:rFonts w:hint="cs"/>
          <w:sz w:val="27"/>
          <w:rtl/>
        </w:rPr>
        <w:t>عليهما</w:t>
      </w:r>
      <w:r w:rsidR="00B666B3" w:rsidRPr="00957E8D">
        <w:rPr>
          <w:rFonts w:hint="cs"/>
          <w:sz w:val="27"/>
          <w:rtl/>
        </w:rPr>
        <w:t>،</w:t>
      </w:r>
      <w:r w:rsidRPr="00957E8D">
        <w:rPr>
          <w:sz w:val="27"/>
          <w:rtl/>
        </w:rPr>
        <w:t xml:space="preserve"> </w:t>
      </w:r>
      <w:r w:rsidRPr="00957E8D">
        <w:rPr>
          <w:rFonts w:hint="cs"/>
          <w:sz w:val="27"/>
          <w:rtl/>
        </w:rPr>
        <w:t>وكان</w:t>
      </w:r>
      <w:r w:rsidRPr="00957E8D">
        <w:rPr>
          <w:sz w:val="27"/>
          <w:rtl/>
        </w:rPr>
        <w:t xml:space="preserve"> </w:t>
      </w:r>
      <w:r w:rsidRPr="00957E8D">
        <w:rPr>
          <w:rFonts w:hint="cs"/>
          <w:sz w:val="27"/>
          <w:rtl/>
        </w:rPr>
        <w:t>إبراهيم</w:t>
      </w:r>
      <w:r w:rsidRPr="00957E8D">
        <w:rPr>
          <w:sz w:val="27"/>
          <w:rtl/>
        </w:rPr>
        <w:t xml:space="preserve"> </w:t>
      </w:r>
      <w:r w:rsidRPr="00957E8D">
        <w:rPr>
          <w:rFonts w:hint="cs"/>
          <w:sz w:val="27"/>
          <w:rtl/>
        </w:rPr>
        <w:t>أعرف</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lastRenderedPageBreak/>
        <w:t>بقولهما</w:t>
      </w:r>
      <w:r w:rsidRPr="00957E8D">
        <w:rPr>
          <w:sz w:val="27"/>
          <w:vertAlign w:val="superscript"/>
          <w:rtl/>
        </w:rPr>
        <w:t>(</w:t>
      </w:r>
      <w:r w:rsidRPr="00957E8D">
        <w:rPr>
          <w:sz w:val="27"/>
          <w:vertAlign w:val="superscript"/>
          <w:rtl/>
        </w:rPr>
        <w:endnoteReference w:id="607"/>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وقال ابن حزم: فقهاء الكوفة بعد الصحابة ـ رضي الله عنهم ـ علقمة بن قيس النخعي... وه</w:t>
      </w:r>
      <w:r w:rsidR="00B666B3" w:rsidRPr="00957E8D">
        <w:rPr>
          <w:rFonts w:hint="cs"/>
          <w:sz w:val="27"/>
          <w:rtl/>
        </w:rPr>
        <w:t>ؤ</w:t>
      </w:r>
      <w:r w:rsidRPr="00957E8D">
        <w:rPr>
          <w:rFonts w:hint="cs"/>
          <w:sz w:val="27"/>
          <w:rtl/>
        </w:rPr>
        <w:t>لاء أصحاب ابن مسعود وعليّ</w:t>
      </w:r>
      <w:r w:rsidRPr="00957E8D">
        <w:rPr>
          <w:sz w:val="27"/>
          <w:vertAlign w:val="superscript"/>
          <w:rtl/>
        </w:rPr>
        <w:t>(</w:t>
      </w:r>
      <w:r w:rsidRPr="00957E8D">
        <w:rPr>
          <w:rStyle w:val="afa"/>
          <w:sz w:val="27"/>
          <w:rtl/>
        </w:rPr>
        <w:endnoteReference w:id="608"/>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وقال ابن قي</w:t>
      </w:r>
      <w:r w:rsidR="00B666B3" w:rsidRPr="00957E8D">
        <w:rPr>
          <w:rFonts w:hint="cs"/>
          <w:sz w:val="27"/>
          <w:rtl/>
        </w:rPr>
        <w:t>ِّ</w:t>
      </w:r>
      <w:r w:rsidRPr="00957E8D">
        <w:rPr>
          <w:rFonts w:hint="cs"/>
          <w:sz w:val="27"/>
          <w:rtl/>
        </w:rPr>
        <w:t>م: وكان من المفتين بالكوفة علقمة بن قيس النخعي والأسود بن يزيد النخعي... وه</w:t>
      </w:r>
      <w:r w:rsidR="00B666B3" w:rsidRPr="00957E8D">
        <w:rPr>
          <w:rFonts w:hint="cs"/>
          <w:sz w:val="27"/>
          <w:rtl/>
        </w:rPr>
        <w:t>ؤ</w:t>
      </w:r>
      <w:r w:rsidRPr="00957E8D">
        <w:rPr>
          <w:rFonts w:hint="cs"/>
          <w:sz w:val="27"/>
          <w:rtl/>
        </w:rPr>
        <w:t>لاء أصحاب عليّ وابن مسعود</w:t>
      </w:r>
      <w:r w:rsidRPr="00957E8D">
        <w:rPr>
          <w:sz w:val="27"/>
          <w:vertAlign w:val="superscript"/>
          <w:rtl/>
        </w:rPr>
        <w:t>(</w:t>
      </w:r>
      <w:r w:rsidRPr="00957E8D">
        <w:rPr>
          <w:rStyle w:val="afa"/>
          <w:sz w:val="27"/>
          <w:rtl/>
        </w:rPr>
        <w:endnoteReference w:id="609"/>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وهنا نسأل</w:t>
      </w:r>
      <w:r w:rsidR="00B666B3" w:rsidRPr="00957E8D">
        <w:rPr>
          <w:rFonts w:hint="cs"/>
          <w:sz w:val="27"/>
          <w:rtl/>
        </w:rPr>
        <w:t>:</w:t>
      </w:r>
      <w:r w:rsidRPr="00957E8D">
        <w:rPr>
          <w:rFonts w:hint="cs"/>
          <w:sz w:val="27"/>
          <w:rtl/>
        </w:rPr>
        <w:t xml:space="preserve"> هل القياس أمر</w:t>
      </w:r>
      <w:r w:rsidR="00B666B3" w:rsidRPr="00957E8D">
        <w:rPr>
          <w:rFonts w:hint="cs"/>
          <w:sz w:val="27"/>
          <w:rtl/>
        </w:rPr>
        <w:t>ٌ</w:t>
      </w:r>
      <w:r w:rsidRPr="00957E8D">
        <w:rPr>
          <w:rFonts w:hint="cs"/>
          <w:sz w:val="27"/>
          <w:rtl/>
        </w:rPr>
        <w:t xml:space="preserve"> ومذهب ابتدعه الكوفيون وأبو حنيفة من عند أنفسهم أم له جذور</w:t>
      </w:r>
      <w:r w:rsidR="00B666B3" w:rsidRPr="00957E8D">
        <w:rPr>
          <w:rFonts w:hint="cs"/>
          <w:sz w:val="27"/>
          <w:rtl/>
        </w:rPr>
        <w:t>ٌ</w:t>
      </w:r>
      <w:r w:rsidRPr="00957E8D">
        <w:rPr>
          <w:rFonts w:hint="cs"/>
          <w:sz w:val="27"/>
          <w:rtl/>
        </w:rPr>
        <w:t xml:space="preserve"> في كلمات أمير المؤمنين عليّ بن أبي طالب</w:t>
      </w:r>
      <w:r w:rsidR="006F7999" w:rsidRPr="005417E0">
        <w:rPr>
          <w:rFonts w:cs="Mosawi" w:hint="cs"/>
          <w:sz w:val="22"/>
          <w:szCs w:val="22"/>
          <w:rtl/>
        </w:rPr>
        <w:t>×</w:t>
      </w:r>
      <w:r w:rsidRPr="00957E8D">
        <w:rPr>
          <w:rFonts w:hint="cs"/>
          <w:sz w:val="27"/>
          <w:rtl/>
        </w:rPr>
        <w:t xml:space="preserve"> وابن مسعود قبلهم؟</w:t>
      </w:r>
    </w:p>
    <w:p w:rsidR="00BA770D" w:rsidRPr="00957E8D" w:rsidRDefault="00BA770D" w:rsidP="006F7999">
      <w:pPr>
        <w:rPr>
          <w:sz w:val="27"/>
          <w:rtl/>
        </w:rPr>
      </w:pPr>
      <w:r w:rsidRPr="00957E8D">
        <w:rPr>
          <w:rFonts w:hint="cs"/>
          <w:sz w:val="27"/>
          <w:rtl/>
        </w:rPr>
        <w:t xml:space="preserve">وقبل الإجابة عن هذا السؤال </w:t>
      </w:r>
      <w:r w:rsidR="00B326A2" w:rsidRPr="00957E8D">
        <w:rPr>
          <w:rFonts w:hint="cs"/>
          <w:sz w:val="27"/>
          <w:rtl/>
        </w:rPr>
        <w:t>لا بُدَّ</w:t>
      </w:r>
      <w:r w:rsidRPr="00957E8D">
        <w:rPr>
          <w:rFonts w:hint="cs"/>
          <w:sz w:val="27"/>
          <w:rtl/>
        </w:rPr>
        <w:t xml:space="preserve"> من النظر إل</w:t>
      </w:r>
      <w:r w:rsidRPr="00957E8D">
        <w:rPr>
          <w:rFonts w:ascii="Times New Roman" w:hAnsi="Times New Roman" w:hint="cs"/>
          <w:sz w:val="27"/>
          <w:rtl/>
        </w:rPr>
        <w:t>ى</w:t>
      </w:r>
      <w:r w:rsidRPr="00957E8D">
        <w:rPr>
          <w:rFonts w:hint="cs"/>
          <w:sz w:val="27"/>
          <w:rtl/>
        </w:rPr>
        <w:t xml:space="preserve"> خصائص فقه ابن مسعود</w:t>
      </w:r>
      <w:r w:rsidR="00B666B3" w:rsidRPr="00957E8D">
        <w:rPr>
          <w:rFonts w:hint="cs"/>
          <w:sz w:val="27"/>
          <w:rtl/>
        </w:rPr>
        <w:t>،</w:t>
      </w:r>
      <w:r w:rsidRPr="00957E8D">
        <w:rPr>
          <w:rFonts w:hint="cs"/>
          <w:sz w:val="27"/>
          <w:rtl/>
        </w:rPr>
        <w:t xml:space="preserve"> وكذا فقه أمير المؤمنين عليّ بن أبي طالب</w:t>
      </w:r>
      <w:r w:rsidR="006F7999" w:rsidRPr="005417E0">
        <w:rPr>
          <w:rFonts w:cs="Mosawi" w:hint="cs"/>
          <w:sz w:val="22"/>
          <w:szCs w:val="22"/>
          <w:rtl/>
        </w:rPr>
        <w:t>×</w:t>
      </w:r>
      <w:r w:rsidRPr="00957E8D">
        <w:rPr>
          <w:rFonts w:hint="cs"/>
          <w:sz w:val="27"/>
          <w:rtl/>
        </w:rPr>
        <w:t>.</w:t>
      </w:r>
    </w:p>
    <w:p w:rsidR="00BA770D" w:rsidRPr="00957E8D" w:rsidRDefault="00BA770D" w:rsidP="006F7999">
      <w:pPr>
        <w:rPr>
          <w:sz w:val="27"/>
          <w:rtl/>
        </w:rPr>
      </w:pPr>
      <w:r w:rsidRPr="00957E8D">
        <w:rPr>
          <w:rFonts w:hint="cs"/>
          <w:sz w:val="27"/>
          <w:rtl/>
        </w:rPr>
        <w:t>أمّا ابن مسعود فالظاهر من منقولاته في الفقه أنّ فقهه هو الفقه المأثور</w:t>
      </w:r>
      <w:r w:rsidR="00B666B3" w:rsidRPr="00957E8D">
        <w:rPr>
          <w:rFonts w:hint="cs"/>
          <w:sz w:val="27"/>
          <w:rtl/>
        </w:rPr>
        <w:t>،</w:t>
      </w:r>
      <w:r w:rsidRPr="00957E8D">
        <w:rPr>
          <w:rFonts w:hint="cs"/>
          <w:sz w:val="27"/>
          <w:rtl/>
        </w:rPr>
        <w:t xml:space="preserve"> أي عل</w:t>
      </w:r>
      <w:r w:rsidRPr="00957E8D">
        <w:rPr>
          <w:rFonts w:ascii="Times New Roman" w:hAnsi="Times New Roman" w:hint="cs"/>
          <w:sz w:val="27"/>
          <w:rtl/>
        </w:rPr>
        <w:t>ى</w:t>
      </w:r>
      <w:r w:rsidRPr="00957E8D">
        <w:rPr>
          <w:rFonts w:hint="cs"/>
          <w:sz w:val="27"/>
          <w:rtl/>
        </w:rPr>
        <w:t xml:space="preserve"> مبن</w:t>
      </w:r>
      <w:r w:rsidRPr="00957E8D">
        <w:rPr>
          <w:rFonts w:ascii="Times New Roman" w:hAnsi="Times New Roman" w:hint="cs"/>
          <w:sz w:val="27"/>
          <w:rtl/>
        </w:rPr>
        <w:t>ى</w:t>
      </w:r>
      <w:r w:rsidRPr="00957E8D">
        <w:rPr>
          <w:rFonts w:hint="cs"/>
          <w:sz w:val="27"/>
          <w:rtl/>
        </w:rPr>
        <w:t xml:space="preserve"> ظاهر الآيات وروايات النبيّ</w:t>
      </w:r>
      <w:r w:rsidR="006F7999" w:rsidRPr="00B57116">
        <w:rPr>
          <w:rFonts w:cs="Mosawi" w:hint="cs"/>
          <w:sz w:val="22"/>
          <w:szCs w:val="22"/>
          <w:rtl/>
        </w:rPr>
        <w:t>|</w:t>
      </w:r>
      <w:r w:rsidRPr="00957E8D">
        <w:rPr>
          <w:rFonts w:hint="cs"/>
          <w:sz w:val="27"/>
          <w:rtl/>
        </w:rPr>
        <w:t>، وليس له ابتكار</w:t>
      </w:r>
      <w:r w:rsidR="00B666B3" w:rsidRPr="00957E8D">
        <w:rPr>
          <w:rFonts w:hint="cs"/>
          <w:sz w:val="27"/>
          <w:rtl/>
        </w:rPr>
        <w:t>ٌ</w:t>
      </w:r>
      <w:r w:rsidRPr="00957E8D">
        <w:rPr>
          <w:rFonts w:hint="cs"/>
          <w:sz w:val="27"/>
          <w:rtl/>
        </w:rPr>
        <w:t xml:space="preserve"> في تأسيس قاعدة</w:t>
      </w:r>
      <w:r w:rsidR="00B666B3" w:rsidRPr="00957E8D">
        <w:rPr>
          <w:rFonts w:hint="cs"/>
          <w:sz w:val="27"/>
          <w:rtl/>
        </w:rPr>
        <w:t>ٍ</w:t>
      </w:r>
      <w:r w:rsidRPr="00957E8D">
        <w:rPr>
          <w:rFonts w:hint="cs"/>
          <w:sz w:val="27"/>
          <w:rtl/>
        </w:rPr>
        <w:t xml:space="preserve"> فقهية أو أصل</w:t>
      </w:r>
      <w:r w:rsidR="00B666B3" w:rsidRPr="00957E8D">
        <w:rPr>
          <w:rFonts w:hint="cs"/>
          <w:sz w:val="27"/>
          <w:rtl/>
        </w:rPr>
        <w:t>ٍ</w:t>
      </w:r>
      <w:r w:rsidRPr="00957E8D">
        <w:rPr>
          <w:rFonts w:hint="cs"/>
          <w:sz w:val="27"/>
          <w:rtl/>
        </w:rPr>
        <w:t xml:space="preserve"> فقهي، كما هو الظاهر لم</w:t>
      </w:r>
      <w:r w:rsidR="00B666B3" w:rsidRPr="00957E8D">
        <w:rPr>
          <w:rFonts w:hint="cs"/>
          <w:sz w:val="27"/>
          <w:rtl/>
        </w:rPr>
        <w:t>َ</w:t>
      </w:r>
      <w:r w:rsidRPr="00957E8D">
        <w:rPr>
          <w:rFonts w:hint="cs"/>
          <w:sz w:val="27"/>
          <w:rtl/>
        </w:rPr>
        <w:t>ن</w:t>
      </w:r>
      <w:r w:rsidR="00B666B3" w:rsidRPr="00957E8D">
        <w:rPr>
          <w:rFonts w:hint="cs"/>
          <w:sz w:val="27"/>
          <w:rtl/>
        </w:rPr>
        <w:t>ْ</w:t>
      </w:r>
      <w:r w:rsidRPr="00957E8D">
        <w:rPr>
          <w:rFonts w:hint="cs"/>
          <w:sz w:val="27"/>
          <w:rtl/>
        </w:rPr>
        <w:t xml:space="preserve"> سبر في رواياته وفتاواه.</w:t>
      </w:r>
    </w:p>
    <w:p w:rsidR="00BA770D" w:rsidRPr="00957E8D" w:rsidRDefault="00BA770D" w:rsidP="006F7999">
      <w:pPr>
        <w:rPr>
          <w:sz w:val="27"/>
          <w:rtl/>
        </w:rPr>
      </w:pPr>
      <w:r w:rsidRPr="00957E8D">
        <w:rPr>
          <w:rFonts w:hint="cs"/>
          <w:sz w:val="27"/>
          <w:rtl/>
        </w:rPr>
        <w:t>أمّا أمير المؤمنين عليّ بن أبي طالب</w:t>
      </w:r>
      <w:r w:rsidR="006F7999" w:rsidRPr="005417E0">
        <w:rPr>
          <w:rFonts w:cs="Mosawi" w:hint="cs"/>
          <w:sz w:val="22"/>
          <w:szCs w:val="22"/>
          <w:rtl/>
        </w:rPr>
        <w:t>×</w:t>
      </w:r>
      <w:r w:rsidRPr="00957E8D">
        <w:rPr>
          <w:rFonts w:hint="cs"/>
          <w:sz w:val="27"/>
          <w:rtl/>
        </w:rPr>
        <w:t xml:space="preserve"> فكما تجد في فقهه الاستناد بالآيات والروايات ـ مع علمه الوافر بالمحكم والمتشاب</w:t>
      </w:r>
      <w:r w:rsidR="00B666B3" w:rsidRPr="00957E8D">
        <w:rPr>
          <w:rFonts w:hint="cs"/>
          <w:sz w:val="27"/>
          <w:rtl/>
        </w:rPr>
        <w:t>ِ</w:t>
      </w:r>
      <w:r w:rsidRPr="00957E8D">
        <w:rPr>
          <w:rFonts w:hint="cs"/>
          <w:sz w:val="27"/>
          <w:rtl/>
        </w:rPr>
        <w:t>ه، والناسخ والمنسوخ</w:t>
      </w:r>
      <w:r w:rsidRPr="00957E8D">
        <w:rPr>
          <w:sz w:val="27"/>
          <w:vertAlign w:val="superscript"/>
          <w:rtl/>
        </w:rPr>
        <w:t>(</w:t>
      </w:r>
      <w:r w:rsidRPr="00957E8D">
        <w:rPr>
          <w:rStyle w:val="afa"/>
          <w:sz w:val="27"/>
          <w:rtl/>
        </w:rPr>
        <w:endnoteReference w:id="610"/>
      </w:r>
      <w:r w:rsidRPr="00957E8D">
        <w:rPr>
          <w:sz w:val="27"/>
          <w:vertAlign w:val="superscript"/>
          <w:rtl/>
        </w:rPr>
        <w:t>)</w:t>
      </w:r>
      <w:r w:rsidRPr="00957E8D">
        <w:rPr>
          <w:rFonts w:hint="cs"/>
          <w:sz w:val="27"/>
          <w:rtl/>
        </w:rPr>
        <w:t>، والعامّ والخاصّ، والمطلق والمقيّد، وغير ذلك ـ تجد ابتكارات</w:t>
      </w:r>
      <w:r w:rsidR="00B666B3" w:rsidRPr="00957E8D">
        <w:rPr>
          <w:rFonts w:hint="cs"/>
          <w:sz w:val="27"/>
          <w:rtl/>
        </w:rPr>
        <w:t>ٍ</w:t>
      </w:r>
      <w:r w:rsidRPr="00957E8D">
        <w:rPr>
          <w:rFonts w:hint="cs"/>
          <w:sz w:val="27"/>
          <w:rtl/>
        </w:rPr>
        <w:t xml:space="preserve"> </w:t>
      </w:r>
      <w:r w:rsidR="00B666B3" w:rsidRPr="00957E8D">
        <w:rPr>
          <w:rFonts w:hint="cs"/>
          <w:sz w:val="27"/>
          <w:rtl/>
        </w:rPr>
        <w:t>ت</w:t>
      </w:r>
      <w:r w:rsidRPr="00957E8D">
        <w:rPr>
          <w:rFonts w:hint="cs"/>
          <w:sz w:val="27"/>
          <w:rtl/>
        </w:rPr>
        <w:t>وجب تأسيس أصل</w:t>
      </w:r>
      <w:r w:rsidR="00B666B3" w:rsidRPr="00957E8D">
        <w:rPr>
          <w:rFonts w:hint="cs"/>
          <w:sz w:val="27"/>
          <w:rtl/>
        </w:rPr>
        <w:t>ٍ</w:t>
      </w:r>
      <w:r w:rsidRPr="00957E8D">
        <w:rPr>
          <w:rFonts w:hint="cs"/>
          <w:sz w:val="27"/>
          <w:rtl/>
        </w:rPr>
        <w:t xml:space="preserve"> فقهي أو قاعدة</w:t>
      </w:r>
      <w:r w:rsidR="00B666B3" w:rsidRPr="00957E8D">
        <w:rPr>
          <w:rFonts w:hint="cs"/>
          <w:sz w:val="27"/>
          <w:rtl/>
        </w:rPr>
        <w:t>ٍ</w:t>
      </w:r>
      <w:r w:rsidRPr="00957E8D">
        <w:rPr>
          <w:rFonts w:hint="cs"/>
          <w:sz w:val="27"/>
          <w:rtl/>
        </w:rPr>
        <w:t xml:space="preserve"> فقهية في المسائل الشرعية.</w:t>
      </w:r>
    </w:p>
    <w:p w:rsidR="00BA770D" w:rsidRPr="00957E8D" w:rsidRDefault="00BA770D" w:rsidP="006F7999">
      <w:pPr>
        <w:rPr>
          <w:sz w:val="27"/>
          <w:rtl/>
        </w:rPr>
      </w:pPr>
      <w:r w:rsidRPr="00957E8D">
        <w:rPr>
          <w:rFonts w:hint="cs"/>
          <w:sz w:val="27"/>
          <w:rtl/>
        </w:rPr>
        <w:t>وهذه خصيصة</w:t>
      </w:r>
      <w:r w:rsidR="00B666B3" w:rsidRPr="00957E8D">
        <w:rPr>
          <w:rFonts w:hint="cs"/>
          <w:sz w:val="27"/>
          <w:rtl/>
        </w:rPr>
        <w:t>ٌ</w:t>
      </w:r>
      <w:r w:rsidRPr="00957E8D">
        <w:rPr>
          <w:rFonts w:hint="cs"/>
          <w:sz w:val="27"/>
          <w:rtl/>
        </w:rPr>
        <w:t xml:space="preserve"> اعترف به كثير</w:t>
      </w:r>
      <w:r w:rsidR="00B666B3" w:rsidRPr="00957E8D">
        <w:rPr>
          <w:rFonts w:hint="cs"/>
          <w:sz w:val="27"/>
          <w:rtl/>
        </w:rPr>
        <w:t>ٌ</w:t>
      </w:r>
      <w:r w:rsidRPr="00957E8D">
        <w:rPr>
          <w:rFonts w:hint="cs"/>
          <w:sz w:val="27"/>
          <w:rtl/>
        </w:rPr>
        <w:t xml:space="preserve"> من أرباب التراجم والرجاليين</w:t>
      </w:r>
      <w:r w:rsidRPr="00957E8D">
        <w:rPr>
          <w:sz w:val="27"/>
          <w:vertAlign w:val="superscript"/>
          <w:rtl/>
        </w:rPr>
        <w:t>(</w:t>
      </w:r>
      <w:r w:rsidRPr="00957E8D">
        <w:rPr>
          <w:rStyle w:val="afa"/>
          <w:sz w:val="27"/>
          <w:rtl/>
        </w:rPr>
        <w:endnoteReference w:id="611"/>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والظاهر أنّ مسألة القياس نشأت من روايات أمير المؤمنين عليّ بن أبي طالب</w:t>
      </w:r>
      <w:r w:rsidR="006F7999" w:rsidRPr="005417E0">
        <w:rPr>
          <w:rFonts w:cs="Mosawi" w:hint="cs"/>
          <w:sz w:val="22"/>
          <w:szCs w:val="22"/>
          <w:rtl/>
        </w:rPr>
        <w:t>×</w:t>
      </w:r>
      <w:r w:rsidRPr="00957E8D">
        <w:rPr>
          <w:rFonts w:hint="cs"/>
          <w:sz w:val="27"/>
          <w:rtl/>
        </w:rPr>
        <w:t xml:space="preserve"> وفتاواه وقضاياه</w:t>
      </w:r>
      <w:r w:rsidR="00B666B3" w:rsidRPr="00957E8D">
        <w:rPr>
          <w:rFonts w:hint="cs"/>
          <w:sz w:val="27"/>
          <w:rtl/>
        </w:rPr>
        <w:t>؛</w:t>
      </w:r>
      <w:r w:rsidRPr="00957E8D">
        <w:rPr>
          <w:rFonts w:hint="cs"/>
          <w:sz w:val="27"/>
          <w:rtl/>
        </w:rPr>
        <w:t xml:space="preserve"> فإنّي كنت في بعض الأيّام أقرأ كتاب موسوعة عليّ بن أبي طالب</w:t>
      </w:r>
      <w:r w:rsidR="006F7999" w:rsidRPr="005417E0">
        <w:rPr>
          <w:rFonts w:cs="Mosawi" w:hint="cs"/>
          <w:sz w:val="22"/>
          <w:szCs w:val="22"/>
          <w:rtl/>
        </w:rPr>
        <w:t>×</w:t>
      </w:r>
      <w:r w:rsidR="00B666B3" w:rsidRPr="00957E8D">
        <w:rPr>
          <w:rFonts w:hint="cs"/>
          <w:sz w:val="27"/>
          <w:rtl/>
        </w:rPr>
        <w:t>، للدكتور محم</w:t>
      </w:r>
      <w:r w:rsidRPr="00957E8D">
        <w:rPr>
          <w:rFonts w:hint="cs"/>
          <w:sz w:val="27"/>
          <w:rtl/>
        </w:rPr>
        <w:t>د رواس قلعه جي ـ وهو الباحث في موسوعة الفقه الإسلامي والأستاذ الجامعي ـ، فوجدت في خلاله روايات عن أمير المؤمنين عليّ بن أبي طالب</w:t>
      </w:r>
      <w:r w:rsidR="006F7999" w:rsidRPr="005417E0">
        <w:rPr>
          <w:rFonts w:cs="Mosawi" w:hint="cs"/>
          <w:sz w:val="22"/>
          <w:szCs w:val="22"/>
          <w:rtl/>
        </w:rPr>
        <w:t>×</w:t>
      </w:r>
      <w:r w:rsidRPr="00957E8D">
        <w:rPr>
          <w:rFonts w:hint="cs"/>
          <w:sz w:val="27"/>
          <w:rtl/>
        </w:rPr>
        <w:t xml:space="preserve"> يظهر منها بأوضح شكل</w:t>
      </w:r>
      <w:r w:rsidR="00E6744B" w:rsidRPr="00957E8D">
        <w:rPr>
          <w:rFonts w:hint="cs"/>
          <w:sz w:val="27"/>
          <w:rtl/>
        </w:rPr>
        <w:t>ٍ</w:t>
      </w:r>
      <w:r w:rsidRPr="00957E8D">
        <w:rPr>
          <w:rFonts w:hint="cs"/>
          <w:sz w:val="27"/>
          <w:rtl/>
        </w:rPr>
        <w:t xml:space="preserve"> الاستدلال بالقياس في المسائل الفقهية.</w:t>
      </w:r>
    </w:p>
    <w:p w:rsidR="00BA770D" w:rsidRPr="00957E8D" w:rsidRDefault="00BA770D" w:rsidP="006F7999">
      <w:pPr>
        <w:rPr>
          <w:sz w:val="27"/>
          <w:rtl/>
        </w:rPr>
      </w:pPr>
      <w:r w:rsidRPr="00957E8D">
        <w:rPr>
          <w:rFonts w:hint="cs"/>
          <w:sz w:val="27"/>
          <w:rtl/>
        </w:rPr>
        <w:t>فلنذكر في المقام ما وجدنا من روايات أمير المؤمنين عليّ بن أبي طالب</w:t>
      </w:r>
      <w:r w:rsidR="006F7999" w:rsidRPr="005417E0">
        <w:rPr>
          <w:rFonts w:cs="Mosawi" w:hint="cs"/>
          <w:sz w:val="22"/>
          <w:szCs w:val="22"/>
          <w:rtl/>
        </w:rPr>
        <w:t>×</w:t>
      </w:r>
      <w:r w:rsidRPr="00957E8D">
        <w:rPr>
          <w:rFonts w:hint="cs"/>
          <w:sz w:val="27"/>
          <w:rtl/>
        </w:rPr>
        <w:t xml:space="preserve"> التي يظهر منها الاستدلال بالقياس في الأحكام الشرعية</w:t>
      </w:r>
      <w:r w:rsidR="00E6744B" w:rsidRPr="00957E8D">
        <w:rPr>
          <w:rFonts w:hint="cs"/>
          <w:sz w:val="27"/>
          <w:rtl/>
        </w:rPr>
        <w:t>.</w:t>
      </w:r>
      <w:r w:rsidRPr="00957E8D">
        <w:rPr>
          <w:rFonts w:hint="cs"/>
          <w:sz w:val="27"/>
          <w:rtl/>
        </w:rPr>
        <w:t xml:space="preserve"> ولعلّ الباحث في الموسوعات الروائية والشرعية ـ </w:t>
      </w:r>
      <w:r w:rsidR="00E6744B" w:rsidRPr="00957E8D">
        <w:rPr>
          <w:rFonts w:hint="cs"/>
          <w:sz w:val="27"/>
          <w:rtl/>
        </w:rPr>
        <w:t xml:space="preserve">لا </w:t>
      </w:r>
      <w:r w:rsidRPr="00957E8D">
        <w:rPr>
          <w:rFonts w:hint="cs"/>
          <w:sz w:val="27"/>
          <w:rtl/>
        </w:rPr>
        <w:t>سي</w:t>
      </w:r>
      <w:r w:rsidR="00E6744B" w:rsidRPr="00957E8D">
        <w:rPr>
          <w:rFonts w:hint="cs"/>
          <w:sz w:val="27"/>
          <w:rtl/>
        </w:rPr>
        <w:t>َّ</w:t>
      </w:r>
      <w:r w:rsidRPr="00957E8D">
        <w:rPr>
          <w:rFonts w:hint="cs"/>
          <w:sz w:val="27"/>
          <w:rtl/>
        </w:rPr>
        <w:t>ما مصادر أهل السنّة الروائية والفقهية ـ يجد أكثر منها.</w:t>
      </w:r>
    </w:p>
    <w:p w:rsidR="00BA770D" w:rsidRPr="00957E8D" w:rsidRDefault="00E6744B" w:rsidP="006F7999">
      <w:pPr>
        <w:rPr>
          <w:sz w:val="27"/>
          <w:rtl/>
        </w:rPr>
      </w:pPr>
      <w:r w:rsidRPr="00957E8D">
        <w:rPr>
          <w:rFonts w:hint="cs"/>
          <w:sz w:val="27"/>
          <w:rtl/>
        </w:rPr>
        <w:t>و</w:t>
      </w:r>
      <w:r w:rsidR="00BA770D" w:rsidRPr="00957E8D">
        <w:rPr>
          <w:rFonts w:hint="cs"/>
          <w:sz w:val="27"/>
          <w:rtl/>
        </w:rPr>
        <w:t>هذه الروايات</w:t>
      </w:r>
      <w:r w:rsidRPr="00957E8D">
        <w:rPr>
          <w:rFonts w:hint="cs"/>
          <w:sz w:val="27"/>
          <w:rtl/>
        </w:rPr>
        <w:t xml:space="preserve"> هي</w:t>
      </w:r>
      <w:r w:rsidR="00BA770D" w:rsidRPr="00957E8D">
        <w:rPr>
          <w:rFonts w:hint="cs"/>
          <w:sz w:val="27"/>
          <w:rtl/>
        </w:rPr>
        <w:t>:</w:t>
      </w:r>
    </w:p>
    <w:p w:rsidR="00BA770D" w:rsidRPr="00957E8D" w:rsidRDefault="004524E2" w:rsidP="006F7999">
      <w:pPr>
        <w:rPr>
          <w:sz w:val="27"/>
          <w:rtl/>
        </w:rPr>
      </w:pPr>
      <w:r w:rsidRPr="004524E2">
        <w:rPr>
          <w:rFonts w:hint="cs"/>
          <w:sz w:val="27"/>
          <w:rtl/>
        </w:rPr>
        <w:lastRenderedPageBreak/>
        <w:t>1</w:t>
      </w:r>
      <w:r w:rsidR="00BA770D" w:rsidRPr="00957E8D">
        <w:rPr>
          <w:rFonts w:hint="cs"/>
          <w:sz w:val="27"/>
          <w:rtl/>
        </w:rPr>
        <w:t>ـ قد أشكل حكم حدّ شارب الخمر عل</w:t>
      </w:r>
      <w:r w:rsidR="00BA770D" w:rsidRPr="00957E8D">
        <w:rPr>
          <w:rFonts w:ascii="Times New Roman" w:hAnsi="Times New Roman" w:hint="cs"/>
          <w:sz w:val="27"/>
          <w:rtl/>
        </w:rPr>
        <w:t>ى</w:t>
      </w:r>
      <w:r w:rsidR="00BA770D" w:rsidRPr="00957E8D">
        <w:rPr>
          <w:rFonts w:hint="cs"/>
          <w:sz w:val="27"/>
          <w:rtl/>
        </w:rPr>
        <w:t xml:space="preserve"> الصحابة، فاستفاد أمير المؤمنين عليّ بن أبي طالب</w:t>
      </w:r>
      <w:r w:rsidR="006F7999" w:rsidRPr="005417E0">
        <w:rPr>
          <w:rFonts w:cs="Mosawi" w:hint="cs"/>
          <w:sz w:val="22"/>
          <w:szCs w:val="22"/>
          <w:rtl/>
        </w:rPr>
        <w:t>×</w:t>
      </w:r>
      <w:r w:rsidR="00BA770D" w:rsidRPr="00957E8D">
        <w:rPr>
          <w:rFonts w:hint="cs"/>
          <w:sz w:val="27"/>
          <w:rtl/>
        </w:rPr>
        <w:t xml:space="preserve"> ـ عل</w:t>
      </w:r>
      <w:r w:rsidR="00BA770D" w:rsidRPr="00957E8D">
        <w:rPr>
          <w:rFonts w:ascii="Times New Roman" w:hAnsi="Times New Roman" w:hint="cs"/>
          <w:sz w:val="27"/>
          <w:rtl/>
        </w:rPr>
        <w:t>ى</w:t>
      </w:r>
      <w:r w:rsidR="00BA770D" w:rsidRPr="00957E8D">
        <w:rPr>
          <w:rFonts w:hint="cs"/>
          <w:sz w:val="27"/>
          <w:rtl/>
        </w:rPr>
        <w:t xml:space="preserve"> ما ر</w:t>
      </w:r>
      <w:r w:rsidR="00E6744B" w:rsidRPr="00957E8D">
        <w:rPr>
          <w:rFonts w:hint="cs"/>
          <w:sz w:val="27"/>
          <w:rtl/>
        </w:rPr>
        <w:t>ُ</w:t>
      </w:r>
      <w:r w:rsidR="00BA770D" w:rsidRPr="00957E8D">
        <w:rPr>
          <w:rFonts w:hint="cs"/>
          <w:sz w:val="27"/>
          <w:rtl/>
        </w:rPr>
        <w:t>وي عنه ـ حكم المسألة من قياس</w:t>
      </w:r>
      <w:r w:rsidR="00E6744B" w:rsidRPr="00957E8D">
        <w:rPr>
          <w:rFonts w:hint="cs"/>
          <w:sz w:val="27"/>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فر</w:t>
      </w:r>
      <w:r w:rsidR="00E6744B" w:rsidRPr="00957E8D">
        <w:rPr>
          <w:rFonts w:hint="cs"/>
          <w:sz w:val="27"/>
          <w:rtl/>
        </w:rPr>
        <w:t>ُ</w:t>
      </w:r>
      <w:r w:rsidRPr="00957E8D">
        <w:rPr>
          <w:rFonts w:hint="cs"/>
          <w:sz w:val="27"/>
          <w:rtl/>
        </w:rPr>
        <w:t>وي عن</w:t>
      </w:r>
      <w:r w:rsidRPr="00957E8D">
        <w:rPr>
          <w:sz w:val="27"/>
          <w:rtl/>
        </w:rPr>
        <w:t xml:space="preserve"> </w:t>
      </w:r>
      <w:r w:rsidRPr="00957E8D">
        <w:rPr>
          <w:rFonts w:hint="cs"/>
          <w:sz w:val="27"/>
          <w:rtl/>
        </w:rPr>
        <w:t>ثور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زيد</w:t>
      </w:r>
      <w:r w:rsidRPr="00957E8D">
        <w:rPr>
          <w:sz w:val="27"/>
          <w:rtl/>
        </w:rPr>
        <w:t xml:space="preserve"> </w:t>
      </w:r>
      <w:r w:rsidRPr="00957E8D">
        <w:rPr>
          <w:rFonts w:hint="cs"/>
          <w:sz w:val="27"/>
          <w:rtl/>
        </w:rPr>
        <w:t>الدبلي</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عمر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الخط</w:t>
      </w:r>
      <w:r w:rsidR="00E6744B" w:rsidRPr="00957E8D">
        <w:rPr>
          <w:rFonts w:hint="cs"/>
          <w:sz w:val="27"/>
          <w:rtl/>
        </w:rPr>
        <w:t>ّ</w:t>
      </w:r>
      <w:r w:rsidRPr="00957E8D">
        <w:rPr>
          <w:rFonts w:hint="cs"/>
          <w:sz w:val="27"/>
          <w:rtl/>
        </w:rPr>
        <w:t>اب</w:t>
      </w:r>
      <w:r w:rsidRPr="00957E8D">
        <w:rPr>
          <w:sz w:val="27"/>
          <w:rtl/>
        </w:rPr>
        <w:t xml:space="preserve"> </w:t>
      </w:r>
      <w:r w:rsidRPr="00957E8D">
        <w:rPr>
          <w:rFonts w:hint="cs"/>
          <w:sz w:val="27"/>
          <w:rtl/>
        </w:rPr>
        <w:t>استشار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الخمر</w:t>
      </w:r>
      <w:r w:rsidRPr="00957E8D">
        <w:rPr>
          <w:sz w:val="27"/>
          <w:rtl/>
        </w:rPr>
        <w:t xml:space="preserve"> </w:t>
      </w:r>
      <w:r w:rsidRPr="00957E8D">
        <w:rPr>
          <w:rFonts w:hint="cs"/>
          <w:sz w:val="27"/>
          <w:rtl/>
        </w:rPr>
        <w:t>يشربها</w:t>
      </w:r>
      <w:r w:rsidRPr="00957E8D">
        <w:rPr>
          <w:sz w:val="27"/>
          <w:rtl/>
        </w:rPr>
        <w:t xml:space="preserve"> </w:t>
      </w:r>
      <w:r w:rsidRPr="00957E8D">
        <w:rPr>
          <w:rFonts w:hint="cs"/>
          <w:sz w:val="27"/>
          <w:rtl/>
        </w:rPr>
        <w:t>الرجل</w:t>
      </w:r>
      <w:r w:rsidR="00E6744B"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عليّ</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Pr="00957E8D">
        <w:rPr>
          <w:sz w:val="27"/>
          <w:rtl/>
        </w:rPr>
        <w:t xml:space="preserve"> </w:t>
      </w:r>
      <w:r w:rsidRPr="00957E8D">
        <w:rPr>
          <w:rFonts w:hint="cs"/>
          <w:sz w:val="27"/>
          <w:rtl/>
        </w:rPr>
        <w:t>نرى</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تجلده</w:t>
      </w:r>
      <w:r w:rsidRPr="00957E8D">
        <w:rPr>
          <w:sz w:val="27"/>
          <w:rtl/>
        </w:rPr>
        <w:t xml:space="preserve"> </w:t>
      </w:r>
      <w:r w:rsidRPr="00957E8D">
        <w:rPr>
          <w:rFonts w:hint="cs"/>
          <w:sz w:val="27"/>
          <w:rtl/>
        </w:rPr>
        <w:t>ثمانين،</w:t>
      </w:r>
      <w:r w:rsidRPr="00957E8D">
        <w:rPr>
          <w:sz w:val="27"/>
          <w:rtl/>
        </w:rPr>
        <w:t xml:space="preserve"> </w:t>
      </w:r>
      <w:r w:rsidRPr="00957E8D">
        <w:rPr>
          <w:rFonts w:hint="cs"/>
          <w:sz w:val="27"/>
          <w:rtl/>
        </w:rPr>
        <w:t>فإنّه</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شرب</w:t>
      </w:r>
      <w:r w:rsidRPr="00957E8D">
        <w:rPr>
          <w:sz w:val="27"/>
          <w:rtl/>
        </w:rPr>
        <w:t xml:space="preserve"> </w:t>
      </w:r>
      <w:r w:rsidRPr="00957E8D">
        <w:rPr>
          <w:rFonts w:hint="cs"/>
          <w:sz w:val="27"/>
          <w:rtl/>
        </w:rPr>
        <w:t>سكر،</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سكر</w:t>
      </w:r>
      <w:r w:rsidRPr="00957E8D">
        <w:rPr>
          <w:sz w:val="27"/>
          <w:rtl/>
        </w:rPr>
        <w:t xml:space="preserve"> </w:t>
      </w:r>
      <w:r w:rsidRPr="00957E8D">
        <w:rPr>
          <w:rFonts w:hint="cs"/>
          <w:sz w:val="27"/>
          <w:rtl/>
        </w:rPr>
        <w:t>هذى،</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هذى</w:t>
      </w:r>
      <w:r w:rsidRPr="00957E8D">
        <w:rPr>
          <w:sz w:val="27"/>
          <w:rtl/>
        </w:rPr>
        <w:t xml:space="preserve"> </w:t>
      </w:r>
      <w:r w:rsidRPr="00957E8D">
        <w:rPr>
          <w:rFonts w:hint="cs"/>
          <w:sz w:val="27"/>
          <w:rtl/>
        </w:rPr>
        <w:t>افترى،</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فجلد</w:t>
      </w:r>
      <w:r w:rsidRPr="00957E8D">
        <w:rPr>
          <w:sz w:val="27"/>
          <w:rtl/>
        </w:rPr>
        <w:t xml:space="preserve"> </w:t>
      </w:r>
      <w:r w:rsidRPr="00957E8D">
        <w:rPr>
          <w:rFonts w:hint="cs"/>
          <w:sz w:val="27"/>
          <w:rtl/>
        </w:rPr>
        <w:t>عمر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الخمر</w:t>
      </w:r>
      <w:r w:rsidRPr="00957E8D">
        <w:rPr>
          <w:sz w:val="27"/>
          <w:rtl/>
        </w:rPr>
        <w:t xml:space="preserve"> </w:t>
      </w:r>
      <w:r w:rsidRPr="00957E8D">
        <w:rPr>
          <w:rFonts w:hint="cs"/>
          <w:sz w:val="27"/>
          <w:rtl/>
        </w:rPr>
        <w:t>ثمانين</w:t>
      </w:r>
      <w:r w:rsidRPr="00957E8D">
        <w:rPr>
          <w:sz w:val="27"/>
          <w:vertAlign w:val="superscript"/>
          <w:rtl/>
        </w:rPr>
        <w:t>(</w:t>
      </w:r>
      <w:r w:rsidRPr="00957E8D">
        <w:rPr>
          <w:rStyle w:val="afa"/>
          <w:sz w:val="27"/>
          <w:rtl/>
        </w:rPr>
        <w:endnoteReference w:id="612"/>
      </w:r>
      <w:r w:rsidRPr="00957E8D">
        <w:rPr>
          <w:sz w:val="27"/>
          <w:vertAlign w:val="superscript"/>
          <w:rtl/>
        </w:rPr>
        <w:t>)</w:t>
      </w:r>
      <w:r w:rsidRPr="00957E8D">
        <w:rPr>
          <w:sz w:val="27"/>
          <w:rtl/>
        </w:rPr>
        <w:t>.</w:t>
      </w:r>
      <w:r w:rsidRPr="00957E8D">
        <w:rPr>
          <w:rFonts w:hint="cs"/>
          <w:sz w:val="27"/>
          <w:rtl/>
        </w:rPr>
        <w:t xml:space="preserve"> </w:t>
      </w:r>
    </w:p>
    <w:p w:rsidR="00BA770D" w:rsidRPr="00957E8D" w:rsidRDefault="00BA770D" w:rsidP="006F7999">
      <w:pPr>
        <w:rPr>
          <w:sz w:val="27"/>
          <w:rtl/>
        </w:rPr>
      </w:pPr>
      <w:r w:rsidRPr="00957E8D">
        <w:rPr>
          <w:rFonts w:hint="cs"/>
          <w:sz w:val="27"/>
          <w:rtl/>
        </w:rPr>
        <w:t>وعن</w:t>
      </w:r>
      <w:r w:rsidRPr="00957E8D">
        <w:rPr>
          <w:sz w:val="27"/>
          <w:rtl/>
        </w:rPr>
        <w:t xml:space="preserve"> </w:t>
      </w:r>
      <w:r w:rsidRPr="00957E8D">
        <w:rPr>
          <w:rFonts w:hint="cs"/>
          <w:sz w:val="27"/>
          <w:rtl/>
        </w:rPr>
        <w:t>وبرة</w:t>
      </w:r>
      <w:r w:rsidRPr="00957E8D">
        <w:rPr>
          <w:sz w:val="27"/>
          <w:rtl/>
        </w:rPr>
        <w:t xml:space="preserve"> </w:t>
      </w:r>
      <w:r w:rsidRPr="00957E8D">
        <w:rPr>
          <w:rFonts w:hint="cs"/>
          <w:sz w:val="27"/>
          <w:rtl/>
        </w:rPr>
        <w:t>الكلبي</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أرسلني</w:t>
      </w:r>
      <w:r w:rsidRPr="00957E8D">
        <w:rPr>
          <w:sz w:val="27"/>
          <w:rtl/>
        </w:rPr>
        <w:t xml:space="preserve"> </w:t>
      </w:r>
      <w:r w:rsidRPr="00957E8D">
        <w:rPr>
          <w:rFonts w:hint="cs"/>
          <w:sz w:val="27"/>
          <w:rtl/>
        </w:rPr>
        <w:t>خالد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الوليد</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عمر</w:t>
      </w:r>
      <w:r w:rsidR="00E6744B" w:rsidRPr="00957E8D">
        <w:rPr>
          <w:rFonts w:hint="cs"/>
          <w:sz w:val="27"/>
          <w:rtl/>
        </w:rPr>
        <w:t>،</w:t>
      </w:r>
      <w:r w:rsidRPr="00957E8D">
        <w:rPr>
          <w:rFonts w:hint="cs"/>
          <w:sz w:val="27"/>
          <w:rtl/>
        </w:rPr>
        <w:t xml:space="preserve"> فأتيت</w:t>
      </w:r>
      <w:r w:rsidR="00E6744B" w:rsidRPr="00957E8D">
        <w:rPr>
          <w:rFonts w:hint="cs"/>
          <w:sz w:val="27"/>
          <w:rtl/>
        </w:rPr>
        <w:t>ُ</w:t>
      </w:r>
      <w:r w:rsidRPr="00957E8D">
        <w:rPr>
          <w:rFonts w:hint="cs"/>
          <w:sz w:val="27"/>
          <w:rtl/>
        </w:rPr>
        <w:t>ه</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المسجد</w:t>
      </w:r>
      <w:r w:rsidR="00E6744B" w:rsidRPr="00957E8D">
        <w:rPr>
          <w:rFonts w:hint="cs"/>
          <w:sz w:val="27"/>
          <w:rtl/>
        </w:rPr>
        <w:t>،</w:t>
      </w:r>
      <w:r w:rsidRPr="00957E8D">
        <w:rPr>
          <w:sz w:val="27"/>
          <w:rtl/>
        </w:rPr>
        <w:t xml:space="preserve"> </w:t>
      </w:r>
      <w:r w:rsidRPr="00957E8D">
        <w:rPr>
          <w:rFonts w:hint="cs"/>
          <w:sz w:val="27"/>
          <w:rtl/>
        </w:rPr>
        <w:t>معه</w:t>
      </w:r>
      <w:r w:rsidRPr="00957E8D">
        <w:rPr>
          <w:sz w:val="27"/>
          <w:rtl/>
        </w:rPr>
        <w:t xml:space="preserve"> </w:t>
      </w:r>
      <w:r w:rsidRPr="00957E8D">
        <w:rPr>
          <w:rFonts w:hint="cs"/>
          <w:sz w:val="27"/>
          <w:rtl/>
        </w:rPr>
        <w:t>عثمان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عف</w:t>
      </w:r>
      <w:r w:rsidR="00E6744B" w:rsidRPr="00957E8D">
        <w:rPr>
          <w:rFonts w:hint="cs"/>
          <w:sz w:val="27"/>
          <w:rtl/>
        </w:rPr>
        <w:t>ّ</w:t>
      </w:r>
      <w:r w:rsidRPr="00957E8D">
        <w:rPr>
          <w:rFonts w:hint="cs"/>
          <w:sz w:val="27"/>
          <w:rtl/>
        </w:rPr>
        <w:t>ان</w:t>
      </w:r>
      <w:r w:rsidRPr="00957E8D">
        <w:rPr>
          <w:sz w:val="27"/>
          <w:rtl/>
        </w:rPr>
        <w:t xml:space="preserve"> </w:t>
      </w:r>
      <w:r w:rsidRPr="00957E8D">
        <w:rPr>
          <w:rFonts w:hint="cs"/>
          <w:sz w:val="27"/>
          <w:rtl/>
        </w:rPr>
        <w:t>وعلي</w:t>
      </w:r>
      <w:r w:rsidR="00E6744B" w:rsidRPr="00957E8D">
        <w:rPr>
          <w:rFonts w:hint="cs"/>
          <w:sz w:val="27"/>
          <w:rtl/>
        </w:rPr>
        <w:t>ّ</w:t>
      </w:r>
      <w:r w:rsidRPr="00957E8D">
        <w:rPr>
          <w:sz w:val="27"/>
          <w:rtl/>
        </w:rPr>
        <w:t xml:space="preserve"> </w:t>
      </w:r>
      <w:r w:rsidRPr="00957E8D">
        <w:rPr>
          <w:rFonts w:hint="cs"/>
          <w:sz w:val="27"/>
          <w:rtl/>
        </w:rPr>
        <w:t>وعبد</w:t>
      </w:r>
      <w:r w:rsidRPr="00957E8D">
        <w:rPr>
          <w:sz w:val="27"/>
          <w:rtl/>
        </w:rPr>
        <w:t xml:space="preserve"> </w:t>
      </w:r>
      <w:r w:rsidRPr="00957E8D">
        <w:rPr>
          <w:rFonts w:hint="cs"/>
          <w:sz w:val="27"/>
          <w:rtl/>
        </w:rPr>
        <w:t>الرحمن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عوف</w:t>
      </w:r>
      <w:r w:rsidRPr="00957E8D">
        <w:rPr>
          <w:sz w:val="27"/>
          <w:rtl/>
        </w:rPr>
        <w:t xml:space="preserve"> </w:t>
      </w:r>
      <w:r w:rsidRPr="00957E8D">
        <w:rPr>
          <w:rFonts w:hint="cs"/>
          <w:sz w:val="27"/>
          <w:rtl/>
        </w:rPr>
        <w:t>وطلحة</w:t>
      </w:r>
      <w:r w:rsidRPr="00957E8D">
        <w:rPr>
          <w:sz w:val="27"/>
          <w:rtl/>
        </w:rPr>
        <w:t xml:space="preserve"> </w:t>
      </w:r>
      <w:r w:rsidRPr="00957E8D">
        <w:rPr>
          <w:rFonts w:hint="cs"/>
          <w:sz w:val="27"/>
          <w:rtl/>
        </w:rPr>
        <w:t>والزبير متّكئ</w:t>
      </w:r>
      <w:r w:rsidRPr="00957E8D">
        <w:rPr>
          <w:sz w:val="27"/>
          <w:rtl/>
        </w:rPr>
        <w:t xml:space="preserve"> </w:t>
      </w:r>
      <w:r w:rsidRPr="00957E8D">
        <w:rPr>
          <w:rFonts w:hint="cs"/>
          <w:sz w:val="27"/>
          <w:rtl/>
        </w:rPr>
        <w:t>معه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المسجد</w:t>
      </w:r>
      <w:r w:rsidR="00E6744B" w:rsidRPr="00957E8D">
        <w:rPr>
          <w:rFonts w:hint="cs"/>
          <w:sz w:val="27"/>
          <w:rtl/>
        </w:rPr>
        <w:t>،</w:t>
      </w:r>
      <w:r w:rsidRPr="00957E8D">
        <w:rPr>
          <w:sz w:val="27"/>
          <w:rtl/>
        </w:rPr>
        <w:t xml:space="preserve"> </w:t>
      </w:r>
      <w:r w:rsidRPr="00957E8D">
        <w:rPr>
          <w:rFonts w:hint="cs"/>
          <w:sz w:val="27"/>
          <w:rtl/>
        </w:rPr>
        <w:t>فقلت</w:t>
      </w:r>
      <w:r w:rsidR="00E6744B" w:rsidRPr="00957E8D">
        <w:rPr>
          <w:rFonts w:hint="cs"/>
          <w:sz w:val="27"/>
          <w:rtl/>
        </w:rPr>
        <w:t>ُ</w:t>
      </w:r>
      <w:r w:rsidRPr="00957E8D">
        <w:rPr>
          <w:rFonts w:hint="cs"/>
          <w:sz w:val="27"/>
          <w:rtl/>
        </w:rPr>
        <w:t>:</w:t>
      </w:r>
      <w:r w:rsidRPr="00957E8D">
        <w:rPr>
          <w:sz w:val="27"/>
          <w:rtl/>
        </w:rPr>
        <w:t xml:space="preserve"> </w:t>
      </w:r>
      <w:r w:rsidRPr="00957E8D">
        <w:rPr>
          <w:rFonts w:hint="cs"/>
          <w:sz w:val="27"/>
          <w:rtl/>
        </w:rPr>
        <w:t>إنّ</w:t>
      </w:r>
      <w:r w:rsidRPr="00957E8D">
        <w:rPr>
          <w:sz w:val="27"/>
          <w:rtl/>
        </w:rPr>
        <w:t xml:space="preserve"> </w:t>
      </w:r>
      <w:r w:rsidRPr="00957E8D">
        <w:rPr>
          <w:rFonts w:hint="cs"/>
          <w:sz w:val="27"/>
          <w:rtl/>
        </w:rPr>
        <w:t>خالد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الوليد</w:t>
      </w:r>
      <w:r w:rsidRPr="00957E8D">
        <w:rPr>
          <w:sz w:val="27"/>
          <w:rtl/>
        </w:rPr>
        <w:t xml:space="preserve"> </w:t>
      </w:r>
      <w:r w:rsidRPr="00957E8D">
        <w:rPr>
          <w:rFonts w:hint="cs"/>
          <w:sz w:val="27"/>
          <w:rtl/>
        </w:rPr>
        <w:t>أرسلني</w:t>
      </w:r>
      <w:r w:rsidRPr="00957E8D">
        <w:rPr>
          <w:sz w:val="27"/>
          <w:rtl/>
        </w:rPr>
        <w:t xml:space="preserve"> </w:t>
      </w:r>
      <w:r w:rsidRPr="00957E8D">
        <w:rPr>
          <w:rFonts w:hint="cs"/>
          <w:sz w:val="27"/>
          <w:rtl/>
        </w:rPr>
        <w:t>إليك</w:t>
      </w:r>
      <w:r w:rsidR="00E6744B" w:rsidRPr="00957E8D">
        <w:rPr>
          <w:rFonts w:hint="cs"/>
          <w:sz w:val="27"/>
          <w:rtl/>
        </w:rPr>
        <w:t>،</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يقرأ</w:t>
      </w:r>
      <w:r w:rsidRPr="00957E8D">
        <w:rPr>
          <w:sz w:val="27"/>
          <w:rtl/>
        </w:rPr>
        <w:t xml:space="preserve"> </w:t>
      </w:r>
      <w:r w:rsidRPr="00957E8D">
        <w:rPr>
          <w:rFonts w:hint="cs"/>
          <w:sz w:val="27"/>
          <w:rtl/>
        </w:rPr>
        <w:t>عليك</w:t>
      </w:r>
      <w:r w:rsidRPr="00957E8D">
        <w:rPr>
          <w:sz w:val="27"/>
          <w:rtl/>
        </w:rPr>
        <w:t xml:space="preserve"> </w:t>
      </w:r>
      <w:r w:rsidRPr="00957E8D">
        <w:rPr>
          <w:rFonts w:hint="cs"/>
          <w:sz w:val="27"/>
          <w:rtl/>
        </w:rPr>
        <w:t>السلام</w:t>
      </w:r>
      <w:r w:rsidR="00E6744B" w:rsidRPr="00957E8D">
        <w:rPr>
          <w:rFonts w:hint="cs"/>
          <w:sz w:val="27"/>
          <w:rtl/>
        </w:rPr>
        <w:t>،</w:t>
      </w:r>
      <w:r w:rsidRPr="00957E8D">
        <w:rPr>
          <w:sz w:val="27"/>
          <w:rtl/>
        </w:rPr>
        <w:t xml:space="preserve"> </w:t>
      </w:r>
      <w:r w:rsidRPr="00957E8D">
        <w:rPr>
          <w:rFonts w:hint="cs"/>
          <w:sz w:val="27"/>
          <w:rtl/>
        </w:rPr>
        <w:t>ويقول:</w:t>
      </w:r>
      <w:r w:rsidRPr="00957E8D">
        <w:rPr>
          <w:sz w:val="27"/>
          <w:rtl/>
        </w:rPr>
        <w:t xml:space="preserve"> </w:t>
      </w:r>
      <w:r w:rsidRPr="00957E8D">
        <w:rPr>
          <w:rFonts w:hint="cs"/>
          <w:sz w:val="27"/>
          <w:rtl/>
        </w:rPr>
        <w:t>إنّ</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انهمكوا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الخمر</w:t>
      </w:r>
      <w:r w:rsidR="00E6744B" w:rsidRPr="00957E8D">
        <w:rPr>
          <w:rFonts w:hint="cs"/>
          <w:sz w:val="27"/>
          <w:rtl/>
        </w:rPr>
        <w:t>،</w:t>
      </w:r>
      <w:r w:rsidRPr="00957E8D">
        <w:rPr>
          <w:sz w:val="27"/>
          <w:rtl/>
        </w:rPr>
        <w:t xml:space="preserve"> </w:t>
      </w:r>
      <w:r w:rsidRPr="00957E8D">
        <w:rPr>
          <w:rFonts w:hint="cs"/>
          <w:sz w:val="27"/>
          <w:rtl/>
        </w:rPr>
        <w:t>وتحاقروا</w:t>
      </w:r>
      <w:r w:rsidRPr="00957E8D">
        <w:rPr>
          <w:sz w:val="27"/>
          <w:rtl/>
        </w:rPr>
        <w:t xml:space="preserve"> </w:t>
      </w:r>
      <w:r w:rsidRPr="00957E8D">
        <w:rPr>
          <w:rFonts w:hint="cs"/>
          <w:sz w:val="27"/>
          <w:rtl/>
        </w:rPr>
        <w:t>العقوبة</w:t>
      </w:r>
      <w:r w:rsidR="00E6744B"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عمر: هم</w:t>
      </w:r>
      <w:r w:rsidRPr="00957E8D">
        <w:rPr>
          <w:sz w:val="27"/>
          <w:rtl/>
        </w:rPr>
        <w:t xml:space="preserve"> </w:t>
      </w:r>
      <w:r w:rsidRPr="00957E8D">
        <w:rPr>
          <w:rFonts w:hint="cs"/>
          <w:sz w:val="27"/>
          <w:rtl/>
        </w:rPr>
        <w:t>هؤلاء</w:t>
      </w:r>
      <w:r w:rsidRPr="00957E8D">
        <w:rPr>
          <w:sz w:val="27"/>
          <w:rtl/>
        </w:rPr>
        <w:t xml:space="preserve"> </w:t>
      </w:r>
      <w:r w:rsidRPr="00957E8D">
        <w:rPr>
          <w:rFonts w:hint="cs"/>
          <w:sz w:val="27"/>
          <w:rtl/>
        </w:rPr>
        <w:t>عندك</w:t>
      </w:r>
      <w:r w:rsidRPr="00957E8D">
        <w:rPr>
          <w:sz w:val="27"/>
          <w:rtl/>
        </w:rPr>
        <w:t xml:space="preserve"> </w:t>
      </w:r>
      <w:r w:rsidRPr="00957E8D">
        <w:rPr>
          <w:rFonts w:hint="cs"/>
          <w:sz w:val="27"/>
          <w:rtl/>
        </w:rPr>
        <w:t>فس</w:t>
      </w:r>
      <w:r w:rsidR="00E6744B" w:rsidRPr="00957E8D">
        <w:rPr>
          <w:rFonts w:hint="cs"/>
          <w:sz w:val="27"/>
          <w:rtl/>
        </w:rPr>
        <w:t>َ</w:t>
      </w:r>
      <w:r w:rsidRPr="00957E8D">
        <w:rPr>
          <w:rFonts w:hint="cs"/>
          <w:sz w:val="27"/>
          <w:rtl/>
        </w:rPr>
        <w:t>ل</w:t>
      </w:r>
      <w:r w:rsidR="00E6744B" w:rsidRPr="00957E8D">
        <w:rPr>
          <w:rFonts w:hint="cs"/>
          <w:sz w:val="27"/>
          <w:rtl/>
        </w:rPr>
        <w:t>ْ</w:t>
      </w:r>
      <w:r w:rsidRPr="00957E8D">
        <w:rPr>
          <w:rFonts w:hint="cs"/>
          <w:sz w:val="27"/>
          <w:rtl/>
        </w:rPr>
        <w:t>هم،</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عليّ</w:t>
      </w:r>
      <w:r w:rsidR="00E6744B" w:rsidRPr="00957E8D">
        <w:rPr>
          <w:rFonts w:hint="cs"/>
          <w:sz w:val="27"/>
          <w:rtl/>
        </w:rPr>
        <w:t>ٌ</w:t>
      </w:r>
      <w:r w:rsidRPr="00957E8D">
        <w:rPr>
          <w:sz w:val="27"/>
          <w:rtl/>
        </w:rPr>
        <w:t xml:space="preserve"> </w:t>
      </w:r>
      <w:r w:rsidRPr="00957E8D">
        <w:rPr>
          <w:rFonts w:hint="cs"/>
          <w:sz w:val="27"/>
          <w:rtl/>
        </w:rPr>
        <w:t>رضي</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نراه</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سكر</w:t>
      </w:r>
      <w:r w:rsidRPr="00957E8D">
        <w:rPr>
          <w:sz w:val="27"/>
          <w:rtl/>
        </w:rPr>
        <w:t xml:space="preserve"> </w:t>
      </w:r>
      <w:r w:rsidRPr="00957E8D">
        <w:rPr>
          <w:rFonts w:hint="cs"/>
          <w:sz w:val="27"/>
          <w:rtl/>
        </w:rPr>
        <w:t>هذى</w:t>
      </w:r>
      <w:r w:rsidR="00E6744B" w:rsidRPr="00957E8D">
        <w:rPr>
          <w:rFonts w:hint="cs"/>
          <w:sz w:val="27"/>
          <w:rtl/>
        </w:rPr>
        <w:t>،</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هذى</w:t>
      </w:r>
      <w:r w:rsidRPr="00957E8D">
        <w:rPr>
          <w:sz w:val="27"/>
          <w:rtl/>
        </w:rPr>
        <w:t xml:space="preserve"> </w:t>
      </w:r>
      <w:r w:rsidRPr="00957E8D">
        <w:rPr>
          <w:rFonts w:hint="cs"/>
          <w:sz w:val="27"/>
          <w:rtl/>
        </w:rPr>
        <w:t>افترى</w:t>
      </w:r>
      <w:r w:rsidR="00E6744B" w:rsidRPr="00957E8D">
        <w:rPr>
          <w:rFonts w:hint="cs"/>
          <w:sz w:val="27"/>
          <w:rtl/>
        </w:rPr>
        <w:t>،</w:t>
      </w:r>
      <w:r w:rsidRPr="00957E8D">
        <w:rPr>
          <w:sz w:val="27"/>
          <w:rtl/>
        </w:rPr>
        <w:t xml:space="preserve"> </w:t>
      </w:r>
      <w:r w:rsidRPr="00957E8D">
        <w:rPr>
          <w:rFonts w:hint="cs"/>
          <w:sz w:val="27"/>
          <w:rtl/>
        </w:rPr>
        <w:t>وعلى</w:t>
      </w:r>
      <w:r w:rsidRPr="00957E8D">
        <w:rPr>
          <w:sz w:val="27"/>
          <w:rtl/>
        </w:rPr>
        <w:t xml:space="preserve"> </w:t>
      </w:r>
      <w:r w:rsidRPr="00957E8D">
        <w:rPr>
          <w:rFonts w:hint="cs"/>
          <w:sz w:val="27"/>
          <w:rtl/>
        </w:rPr>
        <w:t>المفتر</w:t>
      </w:r>
      <w:r w:rsidR="00E6744B" w:rsidRPr="00957E8D">
        <w:rPr>
          <w:rFonts w:hint="cs"/>
          <w:sz w:val="27"/>
          <w:rtl/>
        </w:rPr>
        <w:t>ي</w:t>
      </w:r>
      <w:r w:rsidRPr="00957E8D">
        <w:rPr>
          <w:sz w:val="27"/>
          <w:rtl/>
        </w:rPr>
        <w:t xml:space="preserve"> </w:t>
      </w:r>
      <w:r w:rsidRPr="00957E8D">
        <w:rPr>
          <w:rFonts w:hint="cs"/>
          <w:sz w:val="27"/>
          <w:rtl/>
        </w:rPr>
        <w:t>ثمانون.</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عمر:</w:t>
      </w:r>
      <w:r w:rsidRPr="00957E8D">
        <w:rPr>
          <w:sz w:val="27"/>
          <w:rtl/>
        </w:rPr>
        <w:t xml:space="preserve"> </w:t>
      </w:r>
      <w:r w:rsidRPr="00957E8D">
        <w:rPr>
          <w:rFonts w:hint="cs"/>
          <w:sz w:val="27"/>
          <w:rtl/>
        </w:rPr>
        <w:t>أبلغ</w:t>
      </w:r>
      <w:r w:rsidRPr="00957E8D">
        <w:rPr>
          <w:sz w:val="27"/>
          <w:rtl/>
        </w:rPr>
        <w:t xml:space="preserve"> </w:t>
      </w:r>
      <w:r w:rsidRPr="00957E8D">
        <w:rPr>
          <w:rFonts w:hint="cs"/>
          <w:sz w:val="27"/>
          <w:rtl/>
        </w:rPr>
        <w:t>صاحبك</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فجلد</w:t>
      </w:r>
      <w:r w:rsidRPr="00957E8D">
        <w:rPr>
          <w:sz w:val="27"/>
          <w:rtl/>
        </w:rPr>
        <w:t xml:space="preserve"> </w:t>
      </w:r>
      <w:r w:rsidRPr="00957E8D">
        <w:rPr>
          <w:rFonts w:hint="cs"/>
          <w:sz w:val="27"/>
          <w:rtl/>
        </w:rPr>
        <w:t>خالد</w:t>
      </w:r>
      <w:r w:rsidRPr="00957E8D">
        <w:rPr>
          <w:sz w:val="27"/>
          <w:rtl/>
        </w:rPr>
        <w:t xml:space="preserve"> </w:t>
      </w:r>
      <w:r w:rsidRPr="00957E8D">
        <w:rPr>
          <w:rFonts w:hint="cs"/>
          <w:sz w:val="27"/>
          <w:rtl/>
        </w:rPr>
        <w:t>ثمانين</w:t>
      </w:r>
      <w:r w:rsidR="00E6744B" w:rsidRPr="00957E8D">
        <w:rPr>
          <w:rFonts w:hint="cs"/>
          <w:sz w:val="27"/>
          <w:rtl/>
        </w:rPr>
        <w:t>،</w:t>
      </w:r>
      <w:r w:rsidRPr="00957E8D">
        <w:rPr>
          <w:sz w:val="27"/>
          <w:rtl/>
        </w:rPr>
        <w:t xml:space="preserve"> </w:t>
      </w:r>
      <w:r w:rsidRPr="00957E8D">
        <w:rPr>
          <w:rFonts w:hint="cs"/>
          <w:sz w:val="27"/>
          <w:rtl/>
        </w:rPr>
        <w:t>وجلد</w:t>
      </w:r>
      <w:r w:rsidRPr="00957E8D">
        <w:rPr>
          <w:sz w:val="27"/>
          <w:rtl/>
        </w:rPr>
        <w:t xml:space="preserve"> </w:t>
      </w:r>
      <w:r w:rsidRPr="00957E8D">
        <w:rPr>
          <w:rFonts w:hint="cs"/>
          <w:sz w:val="27"/>
          <w:rtl/>
        </w:rPr>
        <w:t>عمر</w:t>
      </w:r>
      <w:r w:rsidRPr="00957E8D">
        <w:rPr>
          <w:sz w:val="27"/>
          <w:rtl/>
        </w:rPr>
        <w:t xml:space="preserve"> </w:t>
      </w:r>
      <w:r w:rsidRPr="00957E8D">
        <w:rPr>
          <w:rFonts w:hint="cs"/>
          <w:sz w:val="27"/>
          <w:rtl/>
        </w:rPr>
        <w:t>ثمانين</w:t>
      </w:r>
      <w:r w:rsidRPr="00957E8D">
        <w:rPr>
          <w:sz w:val="27"/>
          <w:vertAlign w:val="superscript"/>
          <w:rtl/>
        </w:rPr>
        <w:t>(</w:t>
      </w:r>
      <w:r w:rsidRPr="00957E8D">
        <w:rPr>
          <w:rStyle w:val="afa"/>
          <w:sz w:val="27"/>
          <w:rtl/>
        </w:rPr>
        <w:endnoteReference w:id="613"/>
      </w:r>
      <w:r w:rsidRPr="00957E8D">
        <w:rPr>
          <w:sz w:val="27"/>
          <w:vertAlign w:val="superscript"/>
          <w:rtl/>
        </w:rPr>
        <w:t>)</w:t>
      </w:r>
      <w:r w:rsidRPr="00957E8D">
        <w:rPr>
          <w:rFonts w:hint="cs"/>
          <w:sz w:val="27"/>
          <w:rtl/>
        </w:rPr>
        <w:t>.</w:t>
      </w:r>
    </w:p>
    <w:p w:rsidR="00BA770D" w:rsidRPr="00957E8D" w:rsidRDefault="00BA770D" w:rsidP="00EF4A75">
      <w:pPr>
        <w:rPr>
          <w:sz w:val="27"/>
          <w:rtl/>
        </w:rPr>
      </w:pPr>
      <w:r w:rsidRPr="00957E8D">
        <w:rPr>
          <w:rFonts w:hint="cs"/>
          <w:sz w:val="27"/>
          <w:rtl/>
        </w:rPr>
        <w:t>وورد في مصادر الإمامية أيضاً</w:t>
      </w:r>
      <w:r w:rsidR="00E6744B" w:rsidRPr="00957E8D">
        <w:rPr>
          <w:rFonts w:hint="cs"/>
          <w:sz w:val="27"/>
          <w:rtl/>
        </w:rPr>
        <w:t>،</w:t>
      </w:r>
      <w:r w:rsidRPr="00957E8D">
        <w:rPr>
          <w:rFonts w:hint="cs"/>
          <w:sz w:val="27"/>
          <w:rtl/>
        </w:rPr>
        <w:t xml:space="preserve"> بسند</w:t>
      </w:r>
      <w:r w:rsidR="00E6744B" w:rsidRPr="00957E8D">
        <w:rPr>
          <w:rFonts w:hint="cs"/>
          <w:sz w:val="27"/>
          <w:rtl/>
        </w:rPr>
        <w:t>ٍ</w:t>
      </w:r>
      <w:r w:rsidRPr="00957E8D">
        <w:rPr>
          <w:rFonts w:hint="cs"/>
          <w:sz w:val="27"/>
          <w:rtl/>
        </w:rPr>
        <w:t xml:space="preserve"> معتبر</w:t>
      </w:r>
      <w:r w:rsidR="00E6744B"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زرارة</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جعفر</w:t>
      </w:r>
      <w:r w:rsidR="006F7999" w:rsidRPr="005417E0">
        <w:rPr>
          <w:rFonts w:cs="Mosawi"/>
          <w:sz w:val="22"/>
          <w:szCs w:val="22"/>
          <w:rtl/>
        </w:rPr>
        <w:t>×</w:t>
      </w:r>
      <w:r w:rsidRPr="00957E8D">
        <w:rPr>
          <w:sz w:val="27"/>
          <w:rtl/>
        </w:rPr>
        <w:t xml:space="preserve"> </w:t>
      </w:r>
      <w:r w:rsidRPr="00957E8D">
        <w:rPr>
          <w:rFonts w:hint="cs"/>
          <w:sz w:val="27"/>
          <w:rtl/>
        </w:rPr>
        <w:t>قال</w:t>
      </w:r>
      <w:r w:rsidRPr="00957E8D">
        <w:rPr>
          <w:sz w:val="27"/>
          <w:rtl/>
        </w:rPr>
        <w:t xml:space="preserve">: </w:t>
      </w:r>
      <w:r w:rsidR="004F06CD" w:rsidRPr="00957E8D">
        <w:rPr>
          <w:rFonts w:hint="cs"/>
          <w:sz w:val="27"/>
          <w:rtl/>
        </w:rPr>
        <w:t>إن</w:t>
      </w:r>
      <w:r w:rsidRPr="00957E8D">
        <w:rPr>
          <w:sz w:val="27"/>
          <w:rtl/>
        </w:rPr>
        <w:t xml:space="preserve"> </w:t>
      </w:r>
      <w:r w:rsidRPr="00957E8D">
        <w:rPr>
          <w:rFonts w:hint="cs"/>
          <w:sz w:val="27"/>
          <w:rtl/>
        </w:rPr>
        <w:t>علي</w:t>
      </w:r>
      <w:r w:rsidR="00E6744B" w:rsidRPr="00957E8D">
        <w:rPr>
          <w:rFonts w:hint="cs"/>
          <w:sz w:val="27"/>
          <w:rtl/>
        </w:rPr>
        <w:t>ّ</w:t>
      </w:r>
      <w:r w:rsidRPr="00957E8D">
        <w:rPr>
          <w:rFonts w:hint="cs"/>
          <w:sz w:val="27"/>
          <w:rtl/>
        </w:rPr>
        <w:t>اً</w:t>
      </w:r>
      <w:r w:rsidR="006F7999" w:rsidRPr="005417E0">
        <w:rPr>
          <w:rFonts w:cs="Mosawi"/>
          <w:sz w:val="22"/>
          <w:szCs w:val="22"/>
          <w:rtl/>
        </w:rPr>
        <w:t>×</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يقول</w:t>
      </w:r>
      <w:r w:rsidRPr="00957E8D">
        <w:rPr>
          <w:sz w:val="27"/>
          <w:rtl/>
        </w:rPr>
        <w:t xml:space="preserve">: </w:t>
      </w:r>
      <w:r w:rsidR="004F06CD" w:rsidRPr="00957E8D">
        <w:rPr>
          <w:rFonts w:hint="cs"/>
          <w:sz w:val="27"/>
          <w:rtl/>
        </w:rPr>
        <w:t>إن</w:t>
      </w:r>
      <w:r w:rsidRPr="00957E8D">
        <w:rPr>
          <w:sz w:val="27"/>
          <w:rtl/>
        </w:rPr>
        <w:t xml:space="preserve"> </w:t>
      </w:r>
      <w:r w:rsidRPr="00957E8D">
        <w:rPr>
          <w:rFonts w:hint="cs"/>
          <w:sz w:val="27"/>
          <w:rtl/>
        </w:rPr>
        <w:t>الرجل</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شرب</w:t>
      </w:r>
      <w:r w:rsidRPr="00957E8D">
        <w:rPr>
          <w:sz w:val="27"/>
          <w:rtl/>
        </w:rPr>
        <w:t xml:space="preserve"> </w:t>
      </w:r>
      <w:r w:rsidRPr="00957E8D">
        <w:rPr>
          <w:rFonts w:hint="cs"/>
          <w:sz w:val="27"/>
          <w:rtl/>
        </w:rPr>
        <w:t>الخمر</w:t>
      </w:r>
      <w:r w:rsidRPr="00957E8D">
        <w:rPr>
          <w:sz w:val="27"/>
          <w:rtl/>
        </w:rPr>
        <w:t xml:space="preserve"> </w:t>
      </w:r>
      <w:r w:rsidRPr="00957E8D">
        <w:rPr>
          <w:rFonts w:hint="cs"/>
          <w:sz w:val="27"/>
          <w:rtl/>
        </w:rPr>
        <w:t>سكر</w:t>
      </w:r>
      <w:r w:rsidR="004F06CD" w:rsidRPr="00957E8D">
        <w:rPr>
          <w:rFonts w:hint="cs"/>
          <w:sz w:val="27"/>
          <w:rtl/>
        </w:rPr>
        <w:t>،</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سكر</w:t>
      </w:r>
      <w:r w:rsidRPr="00957E8D">
        <w:rPr>
          <w:sz w:val="27"/>
          <w:rtl/>
        </w:rPr>
        <w:t xml:space="preserve"> </w:t>
      </w:r>
      <w:r w:rsidRPr="00957E8D">
        <w:rPr>
          <w:rFonts w:hint="cs"/>
          <w:sz w:val="27"/>
          <w:rtl/>
        </w:rPr>
        <w:t>هذى</w:t>
      </w:r>
      <w:r w:rsidR="004F06CD" w:rsidRPr="00957E8D">
        <w:rPr>
          <w:rFonts w:hint="cs"/>
          <w:sz w:val="27"/>
          <w:rtl/>
        </w:rPr>
        <w:t>،</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هذى</w:t>
      </w:r>
      <w:r w:rsidRPr="00957E8D">
        <w:rPr>
          <w:sz w:val="27"/>
          <w:rtl/>
        </w:rPr>
        <w:t xml:space="preserve"> </w:t>
      </w:r>
      <w:r w:rsidRPr="00957E8D">
        <w:rPr>
          <w:rFonts w:hint="cs"/>
          <w:sz w:val="27"/>
          <w:rtl/>
        </w:rPr>
        <w:t>افترى</w:t>
      </w:r>
      <w:r w:rsidR="004F06CD" w:rsidRPr="00957E8D">
        <w:rPr>
          <w:rFonts w:hint="cs"/>
          <w:sz w:val="27"/>
          <w:rtl/>
        </w:rPr>
        <w:t>،</w:t>
      </w:r>
      <w:r w:rsidRPr="00957E8D">
        <w:rPr>
          <w:sz w:val="27"/>
          <w:rtl/>
        </w:rPr>
        <w:t xml:space="preserve"> </w:t>
      </w:r>
      <w:r w:rsidRPr="00957E8D">
        <w:rPr>
          <w:rFonts w:hint="cs"/>
          <w:sz w:val="27"/>
          <w:rtl/>
        </w:rPr>
        <w:t>فاجلدوه</w:t>
      </w:r>
      <w:r w:rsidRPr="00957E8D">
        <w:rPr>
          <w:sz w:val="27"/>
          <w:rtl/>
        </w:rPr>
        <w:t xml:space="preserve"> </w:t>
      </w:r>
      <w:r w:rsidRPr="00957E8D">
        <w:rPr>
          <w:rFonts w:hint="cs"/>
          <w:sz w:val="27"/>
          <w:rtl/>
        </w:rPr>
        <w:t>حد</w:t>
      </w:r>
      <w:r w:rsidR="004F06CD" w:rsidRPr="00957E8D">
        <w:rPr>
          <w:rFonts w:hint="cs"/>
          <w:sz w:val="27"/>
          <w:rtl/>
        </w:rPr>
        <w:t>ّ</w:t>
      </w:r>
      <w:r w:rsidRPr="00957E8D">
        <w:rPr>
          <w:sz w:val="27"/>
          <w:rtl/>
        </w:rPr>
        <w:t xml:space="preserve"> </w:t>
      </w:r>
      <w:r w:rsidRPr="00957E8D">
        <w:rPr>
          <w:rFonts w:hint="cs"/>
          <w:sz w:val="27"/>
          <w:rtl/>
        </w:rPr>
        <w:t>المفتري</w:t>
      </w:r>
      <w:r w:rsidRPr="00957E8D">
        <w:rPr>
          <w:sz w:val="27"/>
          <w:vertAlign w:val="superscript"/>
          <w:rtl/>
        </w:rPr>
        <w:t>(</w:t>
      </w:r>
      <w:r w:rsidRPr="00957E8D">
        <w:rPr>
          <w:rStyle w:val="afa"/>
          <w:sz w:val="27"/>
          <w:rtl/>
        </w:rPr>
        <w:endnoteReference w:id="614"/>
      </w:r>
      <w:r w:rsidRPr="00957E8D">
        <w:rPr>
          <w:sz w:val="27"/>
          <w:vertAlign w:val="superscript"/>
          <w:rtl/>
        </w:rPr>
        <w:t>)</w:t>
      </w:r>
      <w:r w:rsidRPr="00957E8D">
        <w:rPr>
          <w:sz w:val="27"/>
          <w:rtl/>
        </w:rPr>
        <w:t>.</w:t>
      </w:r>
    </w:p>
    <w:p w:rsidR="00BA770D" w:rsidRPr="00957E8D" w:rsidRDefault="00BA770D" w:rsidP="006F7999">
      <w:pPr>
        <w:rPr>
          <w:sz w:val="27"/>
        </w:rPr>
      </w:pPr>
      <w:r w:rsidRPr="00957E8D">
        <w:rPr>
          <w:rFonts w:hint="cs"/>
          <w:sz w:val="27"/>
          <w:rtl/>
        </w:rPr>
        <w:t>وهذا قياس</w:t>
      </w:r>
      <w:r w:rsidR="004F06CD" w:rsidRPr="00957E8D">
        <w:rPr>
          <w:rFonts w:hint="cs"/>
          <w:sz w:val="27"/>
          <w:rtl/>
        </w:rPr>
        <w:t>ٌ</w:t>
      </w:r>
      <w:r w:rsidRPr="00957E8D">
        <w:rPr>
          <w:rFonts w:hint="cs"/>
          <w:sz w:val="27"/>
          <w:rtl/>
        </w:rPr>
        <w:t>، كما قال كثير</w:t>
      </w:r>
      <w:r w:rsidR="004F06CD" w:rsidRPr="00957E8D">
        <w:rPr>
          <w:rFonts w:hint="cs"/>
          <w:sz w:val="27"/>
          <w:rtl/>
        </w:rPr>
        <w:t>ٌ</w:t>
      </w:r>
      <w:r w:rsidRPr="00957E8D">
        <w:rPr>
          <w:rFonts w:hint="cs"/>
          <w:sz w:val="27"/>
          <w:rtl/>
        </w:rPr>
        <w:t xml:space="preserve"> من علماء العامة</w:t>
      </w:r>
      <w:r w:rsidRPr="00957E8D">
        <w:rPr>
          <w:sz w:val="27"/>
          <w:vertAlign w:val="superscript"/>
          <w:rtl/>
        </w:rPr>
        <w:t>(</w:t>
      </w:r>
      <w:r w:rsidRPr="00957E8D">
        <w:rPr>
          <w:rStyle w:val="afa"/>
          <w:sz w:val="27"/>
          <w:rtl/>
        </w:rPr>
        <w:endnoteReference w:id="615"/>
      </w:r>
      <w:r w:rsidRPr="00957E8D">
        <w:rPr>
          <w:sz w:val="27"/>
          <w:vertAlign w:val="superscript"/>
          <w:rtl/>
        </w:rPr>
        <w:t>)</w:t>
      </w:r>
      <w:r w:rsidRPr="00957E8D">
        <w:rPr>
          <w:rFonts w:hint="cs"/>
          <w:sz w:val="27"/>
          <w:rtl/>
        </w:rPr>
        <w:t>.</w:t>
      </w:r>
    </w:p>
    <w:p w:rsidR="00BA770D" w:rsidRPr="00957E8D" w:rsidRDefault="003C3AD8" w:rsidP="006F7999">
      <w:pPr>
        <w:rPr>
          <w:sz w:val="27"/>
          <w:rtl/>
        </w:rPr>
      </w:pPr>
      <w:r w:rsidRPr="003C3AD8">
        <w:rPr>
          <w:rFonts w:hint="cs"/>
          <w:sz w:val="27"/>
          <w:rtl/>
        </w:rPr>
        <w:t>2</w:t>
      </w:r>
      <w:r w:rsidR="00BA770D" w:rsidRPr="00957E8D">
        <w:rPr>
          <w:rFonts w:hint="cs"/>
          <w:sz w:val="27"/>
          <w:rtl/>
        </w:rPr>
        <w:t>ـ قد اختلف في موجب غسل الجنابة، هل هو الدخول أو الإنزال؟ فقد نقل عن أمير المؤمنين عليّ بن أبي طالب</w:t>
      </w:r>
      <w:r w:rsidR="006F7999" w:rsidRPr="005417E0">
        <w:rPr>
          <w:rFonts w:cs="Mosawi" w:hint="cs"/>
          <w:sz w:val="22"/>
          <w:szCs w:val="22"/>
          <w:rtl/>
        </w:rPr>
        <w:t>×</w:t>
      </w:r>
      <w:r w:rsidR="00BA770D" w:rsidRPr="00957E8D">
        <w:rPr>
          <w:rFonts w:hint="cs"/>
          <w:sz w:val="27"/>
          <w:rtl/>
        </w:rPr>
        <w:t xml:space="preserve"> أنّه أوجب الغسل بالدخول</w:t>
      </w:r>
      <w:r w:rsidR="004F06CD" w:rsidRPr="00957E8D">
        <w:rPr>
          <w:rFonts w:hint="cs"/>
          <w:sz w:val="27"/>
          <w:rtl/>
        </w:rPr>
        <w:t>؛</w:t>
      </w:r>
      <w:r w:rsidR="00BA770D" w:rsidRPr="00957E8D">
        <w:rPr>
          <w:rFonts w:hint="cs"/>
          <w:sz w:val="27"/>
          <w:rtl/>
        </w:rPr>
        <w:t xml:space="preserve"> لأنّ بالدخول يوجب الحدّ، فأوجب الغسل قياساً عل</w:t>
      </w:r>
      <w:r w:rsidR="00BA770D" w:rsidRPr="00957E8D">
        <w:rPr>
          <w:rFonts w:ascii="Times New Roman" w:hAnsi="Times New Roman" w:hint="cs"/>
          <w:sz w:val="27"/>
          <w:rtl/>
        </w:rPr>
        <w:t>ى</w:t>
      </w:r>
      <w:r w:rsidR="00BA770D" w:rsidRPr="00957E8D">
        <w:rPr>
          <w:rFonts w:hint="cs"/>
          <w:sz w:val="27"/>
          <w:rtl/>
        </w:rPr>
        <w:t xml:space="preserve"> وجوب الحدّ.</w:t>
      </w:r>
    </w:p>
    <w:p w:rsidR="00BA770D" w:rsidRPr="00957E8D" w:rsidRDefault="00BA770D" w:rsidP="006F7999">
      <w:pPr>
        <w:rPr>
          <w:sz w:val="27"/>
          <w:rtl/>
        </w:rPr>
      </w:pPr>
      <w:r w:rsidRPr="00957E8D">
        <w:rPr>
          <w:rFonts w:hint="cs"/>
          <w:sz w:val="27"/>
          <w:rtl/>
        </w:rPr>
        <w:t>عن</w:t>
      </w:r>
      <w:r w:rsidRPr="00957E8D">
        <w:rPr>
          <w:sz w:val="27"/>
          <w:rtl/>
        </w:rPr>
        <w:t xml:space="preserve"> </w:t>
      </w:r>
      <w:r w:rsidRPr="00957E8D">
        <w:rPr>
          <w:rFonts w:hint="cs"/>
          <w:sz w:val="27"/>
          <w:rtl/>
        </w:rPr>
        <w:t>معمر</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م</w:t>
      </w:r>
      <w:r w:rsidR="004F06CD" w:rsidRPr="00957E8D">
        <w:rPr>
          <w:rFonts w:hint="cs"/>
          <w:sz w:val="27"/>
          <w:rtl/>
        </w:rPr>
        <w:t>َ</w:t>
      </w:r>
      <w:r w:rsidRPr="00957E8D">
        <w:rPr>
          <w:rFonts w:hint="cs"/>
          <w:sz w:val="27"/>
          <w:rtl/>
        </w:rPr>
        <w:t>ن</w:t>
      </w:r>
      <w:r w:rsidR="004F06CD" w:rsidRPr="00957E8D">
        <w:rPr>
          <w:rFonts w:hint="cs"/>
          <w:sz w:val="27"/>
          <w:rtl/>
        </w:rPr>
        <w:t>ْ</w:t>
      </w:r>
      <w:r w:rsidRPr="00957E8D">
        <w:rPr>
          <w:sz w:val="27"/>
          <w:rtl/>
        </w:rPr>
        <w:t xml:space="preserve"> </w:t>
      </w:r>
      <w:r w:rsidRPr="00957E8D">
        <w:rPr>
          <w:rFonts w:hint="cs"/>
          <w:sz w:val="27"/>
          <w:rtl/>
        </w:rPr>
        <w:t>سمع</w:t>
      </w:r>
      <w:r w:rsidRPr="00957E8D">
        <w:rPr>
          <w:sz w:val="27"/>
          <w:rtl/>
        </w:rPr>
        <w:t xml:space="preserve"> </w:t>
      </w:r>
      <w:r w:rsidRPr="00957E8D">
        <w:rPr>
          <w:rFonts w:hint="cs"/>
          <w:sz w:val="27"/>
          <w:rtl/>
        </w:rPr>
        <w:t>أبا</w:t>
      </w:r>
      <w:r w:rsidRPr="00957E8D">
        <w:rPr>
          <w:sz w:val="27"/>
          <w:rtl/>
        </w:rPr>
        <w:t xml:space="preserve"> </w:t>
      </w:r>
      <w:r w:rsidRPr="00957E8D">
        <w:rPr>
          <w:rFonts w:hint="cs"/>
          <w:sz w:val="27"/>
          <w:rtl/>
        </w:rPr>
        <w:t>جعفر</w:t>
      </w:r>
      <w:r w:rsidRPr="00957E8D">
        <w:rPr>
          <w:sz w:val="27"/>
          <w:rtl/>
        </w:rPr>
        <w:t xml:space="preserve"> </w:t>
      </w:r>
      <w:r w:rsidRPr="00957E8D">
        <w:rPr>
          <w:rFonts w:hint="cs"/>
          <w:sz w:val="27"/>
          <w:rtl/>
        </w:rPr>
        <w:t>يقول</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المهاجرون</w:t>
      </w:r>
      <w:r w:rsidRPr="00957E8D">
        <w:rPr>
          <w:sz w:val="27"/>
          <w:rtl/>
        </w:rPr>
        <w:t xml:space="preserve"> </w:t>
      </w:r>
      <w:r w:rsidRPr="00957E8D">
        <w:rPr>
          <w:rFonts w:hint="cs"/>
          <w:sz w:val="27"/>
          <w:rtl/>
        </w:rPr>
        <w:t>يأمرون</w:t>
      </w:r>
      <w:r w:rsidRPr="00957E8D">
        <w:rPr>
          <w:sz w:val="27"/>
          <w:rtl/>
        </w:rPr>
        <w:t xml:space="preserve"> </w:t>
      </w:r>
      <w:r w:rsidRPr="00957E8D">
        <w:rPr>
          <w:rFonts w:hint="cs"/>
          <w:sz w:val="27"/>
          <w:rtl/>
        </w:rPr>
        <w:t>بالغسل</w:t>
      </w:r>
      <w:r w:rsidR="004F06CD" w:rsidRPr="00957E8D">
        <w:rPr>
          <w:rFonts w:hint="cs"/>
          <w:sz w:val="27"/>
          <w:rtl/>
        </w:rPr>
        <w:t>؛</w:t>
      </w:r>
      <w:r w:rsidRPr="00957E8D">
        <w:rPr>
          <w:sz w:val="27"/>
          <w:rtl/>
        </w:rPr>
        <w:t xml:space="preserve"> </w:t>
      </w:r>
      <w:r w:rsidRPr="00957E8D">
        <w:rPr>
          <w:rFonts w:hint="cs"/>
          <w:sz w:val="27"/>
          <w:rtl/>
        </w:rPr>
        <w:t>وكانت</w:t>
      </w:r>
      <w:r w:rsidRPr="00957E8D">
        <w:rPr>
          <w:sz w:val="27"/>
          <w:rtl/>
        </w:rPr>
        <w:t xml:space="preserve"> </w:t>
      </w:r>
      <w:r w:rsidRPr="00957E8D">
        <w:rPr>
          <w:rFonts w:hint="cs"/>
          <w:sz w:val="27"/>
          <w:rtl/>
        </w:rPr>
        <w:t>الأنصار</w:t>
      </w:r>
      <w:r w:rsidRPr="00957E8D">
        <w:rPr>
          <w:sz w:val="27"/>
          <w:rtl/>
        </w:rPr>
        <w:t xml:space="preserve"> </w:t>
      </w:r>
      <w:r w:rsidRPr="00957E8D">
        <w:rPr>
          <w:rFonts w:hint="cs"/>
          <w:sz w:val="27"/>
          <w:rtl/>
        </w:rPr>
        <w:t>يقولون</w:t>
      </w:r>
      <w:r w:rsidRPr="00957E8D">
        <w:rPr>
          <w:sz w:val="27"/>
          <w:rtl/>
        </w:rPr>
        <w:t xml:space="preserve">: </w:t>
      </w:r>
      <w:r w:rsidRPr="00957E8D">
        <w:rPr>
          <w:rFonts w:hint="cs"/>
          <w:sz w:val="27"/>
          <w:rtl/>
        </w:rPr>
        <w:t>الماء</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الماء</w:t>
      </w:r>
      <w:r w:rsidRPr="00957E8D">
        <w:rPr>
          <w:sz w:val="27"/>
          <w:rtl/>
        </w:rPr>
        <w:t xml:space="preserve">، </w:t>
      </w:r>
      <w:r w:rsidRPr="00957E8D">
        <w:rPr>
          <w:rFonts w:hint="cs"/>
          <w:sz w:val="27"/>
          <w:rtl/>
        </w:rPr>
        <w:t>فم</w:t>
      </w:r>
      <w:r w:rsidR="004F06CD" w:rsidRPr="00957E8D">
        <w:rPr>
          <w:rFonts w:hint="cs"/>
          <w:sz w:val="27"/>
          <w:rtl/>
        </w:rPr>
        <w:t>َ</w:t>
      </w:r>
      <w:r w:rsidRPr="00957E8D">
        <w:rPr>
          <w:rFonts w:hint="cs"/>
          <w:sz w:val="27"/>
          <w:rtl/>
        </w:rPr>
        <w:t>ن</w:t>
      </w:r>
      <w:r w:rsidR="004F06CD" w:rsidRPr="00957E8D">
        <w:rPr>
          <w:rFonts w:hint="cs"/>
          <w:sz w:val="27"/>
          <w:rtl/>
        </w:rPr>
        <w:t>ْ</w:t>
      </w:r>
      <w:r w:rsidRPr="00957E8D">
        <w:rPr>
          <w:sz w:val="27"/>
          <w:rtl/>
        </w:rPr>
        <w:t xml:space="preserve"> </w:t>
      </w:r>
      <w:r w:rsidRPr="00957E8D">
        <w:rPr>
          <w:rFonts w:hint="cs"/>
          <w:sz w:val="27"/>
          <w:rtl/>
        </w:rPr>
        <w:t>يفصل</w:t>
      </w:r>
      <w:r w:rsidRPr="00957E8D">
        <w:rPr>
          <w:sz w:val="27"/>
          <w:rtl/>
        </w:rPr>
        <w:t xml:space="preserve"> </w:t>
      </w:r>
      <w:r w:rsidRPr="00957E8D">
        <w:rPr>
          <w:rFonts w:hint="cs"/>
          <w:sz w:val="27"/>
          <w:rtl/>
        </w:rPr>
        <w:t>بين</w:t>
      </w:r>
      <w:r w:rsidRPr="00957E8D">
        <w:rPr>
          <w:sz w:val="27"/>
          <w:rtl/>
        </w:rPr>
        <w:t xml:space="preserve"> </w:t>
      </w:r>
      <w:r w:rsidRPr="00957E8D">
        <w:rPr>
          <w:rFonts w:hint="cs"/>
          <w:sz w:val="27"/>
          <w:rtl/>
        </w:rPr>
        <w:t>هؤلاء</w:t>
      </w:r>
      <w:r w:rsidR="004F06CD" w:rsidRPr="00957E8D">
        <w:rPr>
          <w:rFonts w:hint="cs"/>
          <w:sz w:val="27"/>
          <w:rtl/>
        </w:rPr>
        <w:t>؟!</w:t>
      </w:r>
      <w:r w:rsidRPr="00957E8D">
        <w:rPr>
          <w:sz w:val="27"/>
          <w:rtl/>
        </w:rPr>
        <w:t xml:space="preserve"> </w:t>
      </w:r>
      <w:r w:rsidRPr="00957E8D">
        <w:rPr>
          <w:rFonts w:hint="cs"/>
          <w:sz w:val="27"/>
          <w:rtl/>
        </w:rPr>
        <w:t>وقال</w:t>
      </w:r>
      <w:r w:rsidRPr="00957E8D">
        <w:rPr>
          <w:sz w:val="27"/>
          <w:rtl/>
        </w:rPr>
        <w:t xml:space="preserve"> </w:t>
      </w:r>
      <w:r w:rsidRPr="00957E8D">
        <w:rPr>
          <w:rFonts w:hint="cs"/>
          <w:sz w:val="27"/>
          <w:rtl/>
        </w:rPr>
        <w:t>المهاجرون</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مس</w:t>
      </w:r>
      <w:r w:rsidR="004F06CD" w:rsidRPr="00957E8D">
        <w:rPr>
          <w:rFonts w:hint="cs"/>
          <w:sz w:val="27"/>
          <w:rtl/>
        </w:rPr>
        <w:t>ّ</w:t>
      </w:r>
      <w:r w:rsidRPr="00957E8D">
        <w:rPr>
          <w:sz w:val="27"/>
          <w:rtl/>
        </w:rPr>
        <w:t xml:space="preserve"> </w:t>
      </w:r>
      <w:r w:rsidRPr="00957E8D">
        <w:rPr>
          <w:rFonts w:hint="cs"/>
          <w:sz w:val="27"/>
          <w:rtl/>
        </w:rPr>
        <w:t>الختان</w:t>
      </w:r>
      <w:r w:rsidRPr="00957E8D">
        <w:rPr>
          <w:sz w:val="27"/>
          <w:rtl/>
        </w:rPr>
        <w:t xml:space="preserve"> </w:t>
      </w:r>
      <w:r w:rsidRPr="00957E8D">
        <w:rPr>
          <w:rFonts w:hint="cs"/>
          <w:sz w:val="27"/>
          <w:rtl/>
        </w:rPr>
        <w:t>الختان</w:t>
      </w:r>
      <w:r w:rsidRPr="00957E8D">
        <w:rPr>
          <w:sz w:val="27"/>
          <w:rtl/>
        </w:rPr>
        <w:t xml:space="preserve"> </w:t>
      </w:r>
      <w:r w:rsidRPr="00957E8D">
        <w:rPr>
          <w:rFonts w:hint="cs"/>
          <w:sz w:val="27"/>
          <w:rtl/>
        </w:rPr>
        <w:t>فقد</w:t>
      </w:r>
      <w:r w:rsidRPr="00957E8D">
        <w:rPr>
          <w:sz w:val="27"/>
          <w:rtl/>
        </w:rPr>
        <w:t xml:space="preserve"> </w:t>
      </w:r>
      <w:r w:rsidRPr="00957E8D">
        <w:rPr>
          <w:rFonts w:hint="cs"/>
          <w:sz w:val="27"/>
          <w:rtl/>
        </w:rPr>
        <w:t>وجب</w:t>
      </w:r>
      <w:r w:rsidRPr="00957E8D">
        <w:rPr>
          <w:sz w:val="27"/>
          <w:rtl/>
        </w:rPr>
        <w:t xml:space="preserve"> </w:t>
      </w:r>
      <w:r w:rsidRPr="00957E8D">
        <w:rPr>
          <w:rFonts w:hint="cs"/>
          <w:sz w:val="27"/>
          <w:rtl/>
        </w:rPr>
        <w:t>الغسل</w:t>
      </w:r>
      <w:r w:rsidRPr="00957E8D">
        <w:rPr>
          <w:sz w:val="27"/>
          <w:rtl/>
        </w:rPr>
        <w:t xml:space="preserve">، </w:t>
      </w:r>
      <w:r w:rsidRPr="00957E8D">
        <w:rPr>
          <w:rFonts w:hint="cs"/>
          <w:sz w:val="27"/>
          <w:rtl/>
        </w:rPr>
        <w:t>فحك</w:t>
      </w:r>
      <w:r w:rsidR="004F06CD" w:rsidRPr="00957E8D">
        <w:rPr>
          <w:rFonts w:hint="cs"/>
          <w:sz w:val="27"/>
          <w:rtl/>
        </w:rPr>
        <w:t>َّ</w:t>
      </w:r>
      <w:r w:rsidRPr="00957E8D">
        <w:rPr>
          <w:rFonts w:hint="cs"/>
          <w:sz w:val="27"/>
          <w:rtl/>
        </w:rPr>
        <w:t>موا</w:t>
      </w:r>
      <w:r w:rsidRPr="00957E8D">
        <w:rPr>
          <w:sz w:val="27"/>
          <w:rtl/>
        </w:rPr>
        <w:t xml:space="preserve"> </w:t>
      </w:r>
      <w:r w:rsidRPr="00957E8D">
        <w:rPr>
          <w:rFonts w:hint="cs"/>
          <w:sz w:val="27"/>
          <w:rtl/>
        </w:rPr>
        <w:t>بينهم</w:t>
      </w:r>
      <w:r w:rsidRPr="00957E8D">
        <w:rPr>
          <w:sz w:val="27"/>
          <w:rtl/>
        </w:rPr>
        <w:t xml:space="preserve"> </w:t>
      </w:r>
      <w:r w:rsidRPr="00957E8D">
        <w:rPr>
          <w:rFonts w:hint="cs"/>
          <w:sz w:val="27"/>
          <w:rtl/>
        </w:rPr>
        <w:t>عليّ</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004F06CD" w:rsidRPr="00957E8D">
        <w:rPr>
          <w:rFonts w:hint="cs"/>
          <w:sz w:val="27"/>
          <w:rtl/>
        </w:rPr>
        <w:t>،</w:t>
      </w:r>
      <w:r w:rsidRPr="00957E8D">
        <w:rPr>
          <w:sz w:val="27"/>
          <w:rtl/>
        </w:rPr>
        <w:t xml:space="preserve"> </w:t>
      </w:r>
      <w:r w:rsidRPr="00957E8D">
        <w:rPr>
          <w:rFonts w:hint="cs"/>
          <w:sz w:val="27"/>
          <w:rtl/>
        </w:rPr>
        <w:t>فاختصموا</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أرأيتم</w:t>
      </w:r>
      <w:r w:rsidRPr="00957E8D">
        <w:rPr>
          <w:sz w:val="27"/>
          <w:rtl/>
        </w:rPr>
        <w:t xml:space="preserve"> </w:t>
      </w:r>
      <w:r w:rsidRPr="00957E8D">
        <w:rPr>
          <w:rFonts w:hint="cs"/>
          <w:sz w:val="27"/>
          <w:rtl/>
        </w:rPr>
        <w:t>لو</w:t>
      </w:r>
      <w:r w:rsidRPr="00957E8D">
        <w:rPr>
          <w:sz w:val="27"/>
          <w:rtl/>
        </w:rPr>
        <w:t xml:space="preserve"> </w:t>
      </w:r>
      <w:r w:rsidRPr="00957E8D">
        <w:rPr>
          <w:rFonts w:hint="cs"/>
          <w:sz w:val="27"/>
          <w:rtl/>
        </w:rPr>
        <w:t>رأيتم</w:t>
      </w:r>
      <w:r w:rsidRPr="00957E8D">
        <w:rPr>
          <w:sz w:val="27"/>
          <w:rtl/>
        </w:rPr>
        <w:t xml:space="preserve"> </w:t>
      </w:r>
      <w:r w:rsidRPr="00957E8D">
        <w:rPr>
          <w:rFonts w:hint="cs"/>
          <w:sz w:val="27"/>
          <w:rtl/>
        </w:rPr>
        <w:t>رجلا</w:t>
      </w:r>
      <w:r w:rsidR="004F06CD" w:rsidRPr="00957E8D">
        <w:rPr>
          <w:rFonts w:hint="cs"/>
          <w:sz w:val="27"/>
          <w:rtl/>
        </w:rPr>
        <w:t>ً</w:t>
      </w:r>
      <w:r w:rsidRPr="00957E8D">
        <w:rPr>
          <w:sz w:val="27"/>
          <w:rtl/>
        </w:rPr>
        <w:t xml:space="preserve"> </w:t>
      </w:r>
      <w:r w:rsidRPr="00957E8D">
        <w:rPr>
          <w:rFonts w:hint="cs"/>
          <w:sz w:val="27"/>
          <w:rtl/>
        </w:rPr>
        <w:t>يدخل</w:t>
      </w:r>
      <w:r w:rsidRPr="00957E8D">
        <w:rPr>
          <w:sz w:val="27"/>
          <w:rtl/>
        </w:rPr>
        <w:t xml:space="preserve"> </w:t>
      </w:r>
      <w:r w:rsidRPr="00957E8D">
        <w:rPr>
          <w:rFonts w:hint="cs"/>
          <w:sz w:val="27"/>
          <w:rtl/>
        </w:rPr>
        <w:t>ويخرج</w:t>
      </w:r>
      <w:r w:rsidRPr="00957E8D">
        <w:rPr>
          <w:sz w:val="27"/>
          <w:rtl/>
        </w:rPr>
        <w:t xml:space="preserve"> </w:t>
      </w:r>
      <w:r w:rsidRPr="00957E8D">
        <w:rPr>
          <w:rFonts w:hint="cs"/>
          <w:sz w:val="27"/>
          <w:rtl/>
        </w:rPr>
        <w:t>أيجب</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الحد</w:t>
      </w:r>
      <w:r w:rsidR="004F06CD" w:rsidRPr="00957E8D">
        <w:rPr>
          <w:rFonts w:hint="cs"/>
          <w:sz w:val="27"/>
          <w:rtl/>
        </w:rPr>
        <w:t>ّ؟!</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فيوجب</w:t>
      </w:r>
      <w:r w:rsidRPr="00957E8D">
        <w:rPr>
          <w:sz w:val="27"/>
          <w:rtl/>
        </w:rPr>
        <w:t xml:space="preserve"> </w:t>
      </w:r>
      <w:r w:rsidRPr="00957E8D">
        <w:rPr>
          <w:rFonts w:hint="cs"/>
          <w:sz w:val="27"/>
          <w:rtl/>
        </w:rPr>
        <w:t>الحد</w:t>
      </w:r>
      <w:r w:rsidR="004F06CD"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يوجب</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صاعاً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ماء؟!</w:t>
      </w:r>
      <w:r w:rsidRPr="00957E8D">
        <w:rPr>
          <w:sz w:val="27"/>
          <w:rtl/>
        </w:rPr>
        <w:t xml:space="preserve"> </w:t>
      </w:r>
      <w:r w:rsidRPr="00957E8D">
        <w:rPr>
          <w:rFonts w:hint="cs"/>
          <w:sz w:val="27"/>
          <w:rtl/>
        </w:rPr>
        <w:t>فقضى</w:t>
      </w:r>
      <w:r w:rsidRPr="00957E8D">
        <w:rPr>
          <w:sz w:val="27"/>
          <w:rtl/>
        </w:rPr>
        <w:t xml:space="preserve"> </w:t>
      </w:r>
      <w:r w:rsidRPr="00957E8D">
        <w:rPr>
          <w:rFonts w:hint="cs"/>
          <w:sz w:val="27"/>
          <w:rtl/>
        </w:rPr>
        <w:t>للمهاجرين</w:t>
      </w:r>
      <w:r w:rsidR="004F06CD" w:rsidRPr="00957E8D">
        <w:rPr>
          <w:rFonts w:hint="cs"/>
          <w:sz w:val="27"/>
          <w:rtl/>
        </w:rPr>
        <w:t>،</w:t>
      </w:r>
      <w:r w:rsidRPr="00957E8D">
        <w:rPr>
          <w:rFonts w:hint="cs"/>
          <w:sz w:val="27"/>
          <w:rtl/>
        </w:rPr>
        <w:t xml:space="preserve"> فبلغ</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عائشة</w:t>
      </w:r>
      <w:r w:rsidRPr="00957E8D">
        <w:rPr>
          <w:sz w:val="27"/>
          <w:rtl/>
        </w:rPr>
        <w:t xml:space="preserve"> </w:t>
      </w:r>
      <w:r w:rsidRPr="00957E8D">
        <w:rPr>
          <w:rFonts w:hint="cs"/>
          <w:sz w:val="27"/>
          <w:rtl/>
        </w:rPr>
        <w:t>فقالت</w:t>
      </w:r>
      <w:r w:rsidRPr="00957E8D">
        <w:rPr>
          <w:sz w:val="27"/>
          <w:rtl/>
        </w:rPr>
        <w:t xml:space="preserve">: </w:t>
      </w:r>
      <w:r w:rsidRPr="00957E8D">
        <w:rPr>
          <w:rFonts w:hint="cs"/>
          <w:sz w:val="27"/>
          <w:rtl/>
        </w:rPr>
        <w:t>ر</w:t>
      </w:r>
      <w:r w:rsidR="004F06CD" w:rsidRPr="00957E8D">
        <w:rPr>
          <w:rFonts w:hint="cs"/>
          <w:sz w:val="27"/>
          <w:rtl/>
        </w:rPr>
        <w:t>ُ</w:t>
      </w:r>
      <w:r w:rsidRPr="00957E8D">
        <w:rPr>
          <w:rFonts w:hint="cs"/>
          <w:sz w:val="27"/>
          <w:rtl/>
        </w:rPr>
        <w:t>ب</w:t>
      </w:r>
      <w:r w:rsidR="004F06CD" w:rsidRPr="00957E8D">
        <w:rPr>
          <w:rFonts w:hint="cs"/>
          <w:sz w:val="27"/>
          <w:rtl/>
        </w:rPr>
        <w:t>َ</w:t>
      </w:r>
      <w:r w:rsidRPr="00957E8D">
        <w:rPr>
          <w:rFonts w:hint="cs"/>
          <w:sz w:val="27"/>
          <w:rtl/>
        </w:rPr>
        <w:t>ما</w:t>
      </w:r>
      <w:r w:rsidRPr="00957E8D">
        <w:rPr>
          <w:sz w:val="27"/>
          <w:rtl/>
        </w:rPr>
        <w:t xml:space="preserve"> </w:t>
      </w:r>
      <w:r w:rsidRPr="00957E8D">
        <w:rPr>
          <w:rFonts w:hint="cs"/>
          <w:sz w:val="27"/>
          <w:rtl/>
        </w:rPr>
        <w:t>فعلنا</w:t>
      </w:r>
      <w:r w:rsidRPr="00957E8D">
        <w:rPr>
          <w:sz w:val="27"/>
          <w:rtl/>
        </w:rPr>
        <w:t xml:space="preserve"> </w:t>
      </w:r>
      <w:r w:rsidRPr="00957E8D">
        <w:rPr>
          <w:rFonts w:hint="cs"/>
          <w:sz w:val="27"/>
          <w:rtl/>
        </w:rPr>
        <w:t>أنا</w:t>
      </w:r>
      <w:r w:rsidRPr="00957E8D">
        <w:rPr>
          <w:sz w:val="27"/>
          <w:rtl/>
        </w:rPr>
        <w:t xml:space="preserve"> </w:t>
      </w:r>
      <w:r w:rsidRPr="00957E8D">
        <w:rPr>
          <w:rFonts w:hint="cs"/>
          <w:sz w:val="27"/>
          <w:rtl/>
        </w:rPr>
        <w:t>ورسول</w:t>
      </w:r>
      <w:r w:rsidRPr="00957E8D">
        <w:rPr>
          <w:sz w:val="27"/>
          <w:rtl/>
        </w:rPr>
        <w:t xml:space="preserve"> </w:t>
      </w:r>
      <w:r w:rsidRPr="00957E8D">
        <w:rPr>
          <w:rFonts w:hint="cs"/>
          <w:sz w:val="27"/>
          <w:rtl/>
        </w:rPr>
        <w:t>الله</w:t>
      </w:r>
      <w:r w:rsidR="0040473D" w:rsidRPr="00EF4A75">
        <w:rPr>
          <w:rFonts w:ascii="Mosawi" w:hAnsi="Mosawi" w:cs="Mosawi"/>
          <w:sz w:val="22"/>
          <w:szCs w:val="22"/>
          <w:rtl/>
        </w:rPr>
        <w:t>ﷺ</w:t>
      </w:r>
      <w:r w:rsidR="004F06CD" w:rsidRPr="00957E8D">
        <w:rPr>
          <w:rFonts w:hint="cs"/>
          <w:sz w:val="27"/>
          <w:rtl/>
        </w:rPr>
        <w:t>،</w:t>
      </w:r>
      <w:r w:rsidRPr="00957E8D">
        <w:rPr>
          <w:sz w:val="27"/>
          <w:rtl/>
        </w:rPr>
        <w:t xml:space="preserve"> </w:t>
      </w:r>
      <w:r w:rsidRPr="00957E8D">
        <w:rPr>
          <w:rFonts w:hint="cs"/>
          <w:sz w:val="27"/>
          <w:rtl/>
        </w:rPr>
        <w:t>فقمنا</w:t>
      </w:r>
      <w:r w:rsidRPr="00957E8D">
        <w:rPr>
          <w:sz w:val="27"/>
          <w:rtl/>
        </w:rPr>
        <w:t xml:space="preserve"> </w:t>
      </w:r>
      <w:r w:rsidRPr="00957E8D">
        <w:rPr>
          <w:rFonts w:hint="cs"/>
          <w:sz w:val="27"/>
          <w:rtl/>
        </w:rPr>
        <w:t>واغتسلنا</w:t>
      </w:r>
      <w:r w:rsidRPr="00957E8D">
        <w:rPr>
          <w:sz w:val="27"/>
          <w:vertAlign w:val="superscript"/>
          <w:rtl/>
        </w:rPr>
        <w:t>(</w:t>
      </w:r>
      <w:r w:rsidRPr="00957E8D">
        <w:rPr>
          <w:rStyle w:val="afa"/>
          <w:sz w:val="27"/>
          <w:rtl/>
        </w:rPr>
        <w:endnoteReference w:id="616"/>
      </w:r>
      <w:r w:rsidRPr="00957E8D">
        <w:rPr>
          <w:sz w:val="27"/>
          <w:vertAlign w:val="superscript"/>
          <w:rtl/>
        </w:rPr>
        <w:t>)</w:t>
      </w:r>
      <w:r w:rsidRPr="00957E8D">
        <w:rPr>
          <w:rFonts w:hint="cs"/>
          <w:sz w:val="27"/>
          <w:rtl/>
        </w:rPr>
        <w:t>.</w:t>
      </w:r>
    </w:p>
    <w:p w:rsidR="00BA770D" w:rsidRPr="00957E8D" w:rsidRDefault="003C3AD8" w:rsidP="006F7999">
      <w:pPr>
        <w:rPr>
          <w:sz w:val="27"/>
          <w:rtl/>
        </w:rPr>
      </w:pPr>
      <w:r w:rsidRPr="003C3AD8">
        <w:rPr>
          <w:rFonts w:hint="cs"/>
          <w:sz w:val="27"/>
          <w:rtl/>
        </w:rPr>
        <w:t>3</w:t>
      </w:r>
      <w:r w:rsidR="00BA770D" w:rsidRPr="00957E8D">
        <w:rPr>
          <w:rFonts w:hint="cs"/>
          <w:sz w:val="27"/>
          <w:rtl/>
        </w:rPr>
        <w:t xml:space="preserve">ـ </w:t>
      </w:r>
      <w:r w:rsidR="008E69CD" w:rsidRPr="00957E8D">
        <w:rPr>
          <w:rFonts w:hint="cs"/>
          <w:sz w:val="27"/>
          <w:rtl/>
        </w:rPr>
        <w:t>و</w:t>
      </w:r>
      <w:r w:rsidR="00BA770D" w:rsidRPr="00957E8D">
        <w:rPr>
          <w:rFonts w:hint="cs"/>
          <w:sz w:val="27"/>
          <w:rtl/>
        </w:rPr>
        <w:t>في أقلّ المهر ن</w:t>
      </w:r>
      <w:r w:rsidR="004F06CD" w:rsidRPr="00957E8D">
        <w:rPr>
          <w:rFonts w:hint="cs"/>
          <w:sz w:val="27"/>
          <w:rtl/>
        </w:rPr>
        <w:t>ُ</w:t>
      </w:r>
      <w:r w:rsidR="00BA770D" w:rsidRPr="00957E8D">
        <w:rPr>
          <w:rFonts w:hint="cs"/>
          <w:sz w:val="27"/>
          <w:rtl/>
        </w:rPr>
        <w:t>قل عن أمير المؤمنين عليّ بن أبي طالب</w:t>
      </w:r>
      <w:r w:rsidR="006F7999" w:rsidRPr="005417E0">
        <w:rPr>
          <w:rFonts w:cs="Mosawi" w:hint="cs"/>
          <w:sz w:val="22"/>
          <w:szCs w:val="22"/>
          <w:rtl/>
        </w:rPr>
        <w:t>×</w:t>
      </w:r>
      <w:r w:rsidR="00BA770D" w:rsidRPr="00957E8D">
        <w:rPr>
          <w:rFonts w:hint="cs"/>
          <w:sz w:val="27"/>
          <w:rtl/>
        </w:rPr>
        <w:t xml:space="preserve"> أنّه أوجب عشرة</w:t>
      </w:r>
      <w:r w:rsidR="00BA770D" w:rsidRPr="00957E8D">
        <w:rPr>
          <w:sz w:val="27"/>
          <w:rtl/>
        </w:rPr>
        <w:t xml:space="preserve"> </w:t>
      </w:r>
      <w:r w:rsidR="00BA770D" w:rsidRPr="00957E8D">
        <w:rPr>
          <w:rFonts w:hint="cs"/>
          <w:sz w:val="27"/>
          <w:rtl/>
        </w:rPr>
        <w:lastRenderedPageBreak/>
        <w:t>دراهم، لأنّه لا</w:t>
      </w:r>
      <w:r w:rsidR="00BA770D" w:rsidRPr="00957E8D">
        <w:rPr>
          <w:sz w:val="27"/>
          <w:rtl/>
        </w:rPr>
        <w:t xml:space="preserve"> </w:t>
      </w:r>
      <w:r w:rsidR="00BA770D" w:rsidRPr="00957E8D">
        <w:rPr>
          <w:rFonts w:hint="cs"/>
          <w:sz w:val="27"/>
          <w:rtl/>
        </w:rPr>
        <w:t>تقطع</w:t>
      </w:r>
      <w:r w:rsidR="00BA770D" w:rsidRPr="00957E8D">
        <w:rPr>
          <w:sz w:val="27"/>
          <w:rtl/>
        </w:rPr>
        <w:t xml:space="preserve"> </w:t>
      </w:r>
      <w:r w:rsidR="00BA770D" w:rsidRPr="00957E8D">
        <w:rPr>
          <w:rFonts w:hint="cs"/>
          <w:sz w:val="27"/>
          <w:rtl/>
        </w:rPr>
        <w:t>اليد</w:t>
      </w:r>
      <w:r w:rsidR="00BA770D" w:rsidRPr="00957E8D">
        <w:rPr>
          <w:sz w:val="27"/>
          <w:rtl/>
        </w:rPr>
        <w:t xml:space="preserve"> </w:t>
      </w:r>
      <w:r w:rsidR="00BA770D" w:rsidRPr="00957E8D">
        <w:rPr>
          <w:rFonts w:hint="cs"/>
          <w:sz w:val="27"/>
          <w:rtl/>
        </w:rPr>
        <w:t>إلا</w:t>
      </w:r>
      <w:r w:rsidR="004F06CD" w:rsidRPr="00957E8D">
        <w:rPr>
          <w:rFonts w:hint="cs"/>
          <w:sz w:val="27"/>
          <w:rtl/>
        </w:rPr>
        <w:t>ّ</w:t>
      </w:r>
      <w:r w:rsidR="00BA770D" w:rsidRPr="00957E8D">
        <w:rPr>
          <w:sz w:val="27"/>
          <w:rtl/>
        </w:rPr>
        <w:t xml:space="preserve"> </w:t>
      </w:r>
      <w:r w:rsidR="00BA770D" w:rsidRPr="00957E8D">
        <w:rPr>
          <w:rFonts w:hint="cs"/>
          <w:sz w:val="27"/>
          <w:rtl/>
        </w:rPr>
        <w:t>في</w:t>
      </w:r>
      <w:r w:rsidR="00BA770D" w:rsidRPr="00957E8D">
        <w:rPr>
          <w:sz w:val="27"/>
          <w:rtl/>
        </w:rPr>
        <w:t xml:space="preserve"> </w:t>
      </w:r>
      <w:r w:rsidR="00BA770D" w:rsidRPr="00957E8D">
        <w:rPr>
          <w:rFonts w:hint="cs"/>
          <w:sz w:val="27"/>
          <w:rtl/>
        </w:rPr>
        <w:t>عشرة</w:t>
      </w:r>
      <w:r w:rsidR="00BA770D" w:rsidRPr="00957E8D">
        <w:rPr>
          <w:sz w:val="27"/>
          <w:rtl/>
        </w:rPr>
        <w:t xml:space="preserve"> </w:t>
      </w:r>
      <w:r w:rsidR="00BA770D" w:rsidRPr="00957E8D">
        <w:rPr>
          <w:rFonts w:hint="cs"/>
          <w:sz w:val="27"/>
          <w:rtl/>
        </w:rPr>
        <w:t>دراهم</w:t>
      </w:r>
      <w:r w:rsidR="004F06CD" w:rsidRPr="00957E8D">
        <w:rPr>
          <w:rFonts w:hint="cs"/>
          <w:sz w:val="27"/>
          <w:rtl/>
        </w:rPr>
        <w:t>،</w:t>
      </w:r>
      <w:r w:rsidR="00BA770D" w:rsidRPr="00957E8D">
        <w:rPr>
          <w:rFonts w:hint="cs"/>
          <w:sz w:val="27"/>
          <w:rtl/>
        </w:rPr>
        <w:t xml:space="preserve"> فلا يكون المهر أقلّ منه.</w:t>
      </w:r>
    </w:p>
    <w:p w:rsidR="00BA770D" w:rsidRPr="00957E8D" w:rsidRDefault="00BA770D" w:rsidP="006F7999">
      <w:pPr>
        <w:rPr>
          <w:sz w:val="27"/>
          <w:rtl/>
        </w:rPr>
      </w:pPr>
      <w:r w:rsidRPr="00957E8D">
        <w:rPr>
          <w:rFonts w:hint="cs"/>
          <w:sz w:val="27"/>
          <w:rtl/>
        </w:rPr>
        <w:t>فعن</w:t>
      </w:r>
      <w:r w:rsidRPr="00957E8D">
        <w:rPr>
          <w:sz w:val="27"/>
          <w:rtl/>
        </w:rPr>
        <w:t xml:space="preserve"> </w:t>
      </w:r>
      <w:r w:rsidRPr="00957E8D">
        <w:rPr>
          <w:rFonts w:hint="cs"/>
          <w:sz w:val="27"/>
          <w:rtl/>
        </w:rPr>
        <w:t>النزال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سبرة</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علي</w:t>
      </w:r>
      <w:r w:rsidR="004F06CD" w:rsidRPr="00957E8D">
        <w:rPr>
          <w:rFonts w:hint="cs"/>
          <w:sz w:val="27"/>
          <w:rtl/>
        </w:rPr>
        <w:t>ٍّ</w:t>
      </w:r>
      <w:r w:rsidR="006F7999" w:rsidRPr="005417E0">
        <w:rPr>
          <w:rFonts w:cs="Mosawi" w:hint="cs"/>
          <w:sz w:val="22"/>
          <w:szCs w:val="22"/>
          <w:rtl/>
        </w:rPr>
        <w:t>×</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تقطع</w:t>
      </w:r>
      <w:r w:rsidRPr="00957E8D">
        <w:rPr>
          <w:sz w:val="27"/>
          <w:rtl/>
        </w:rPr>
        <w:t xml:space="preserve"> </w:t>
      </w:r>
      <w:r w:rsidRPr="00957E8D">
        <w:rPr>
          <w:rFonts w:hint="cs"/>
          <w:sz w:val="27"/>
          <w:rtl/>
        </w:rPr>
        <w:t>اليد</w:t>
      </w:r>
      <w:r w:rsidRPr="00957E8D">
        <w:rPr>
          <w:sz w:val="27"/>
          <w:rtl/>
        </w:rPr>
        <w:t xml:space="preserve"> </w:t>
      </w:r>
      <w:r w:rsidRPr="00957E8D">
        <w:rPr>
          <w:rFonts w:hint="cs"/>
          <w:sz w:val="27"/>
          <w:rtl/>
        </w:rPr>
        <w:t>إلا</w:t>
      </w:r>
      <w:r w:rsidR="004F06CD"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عشرة</w:t>
      </w:r>
      <w:r w:rsidRPr="00957E8D">
        <w:rPr>
          <w:sz w:val="27"/>
          <w:rtl/>
        </w:rPr>
        <w:t xml:space="preserve"> </w:t>
      </w:r>
      <w:r w:rsidRPr="00957E8D">
        <w:rPr>
          <w:rFonts w:hint="cs"/>
          <w:sz w:val="27"/>
          <w:rtl/>
        </w:rPr>
        <w:t>دراهم</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يكون</w:t>
      </w:r>
      <w:r w:rsidRPr="00957E8D">
        <w:rPr>
          <w:sz w:val="27"/>
          <w:rtl/>
        </w:rPr>
        <w:t xml:space="preserve"> </w:t>
      </w:r>
      <w:r w:rsidRPr="00957E8D">
        <w:rPr>
          <w:rFonts w:hint="cs"/>
          <w:sz w:val="27"/>
          <w:rtl/>
        </w:rPr>
        <w:t>المهر</w:t>
      </w:r>
      <w:r w:rsidRPr="00957E8D">
        <w:rPr>
          <w:sz w:val="27"/>
          <w:rtl/>
        </w:rPr>
        <w:t xml:space="preserve"> </w:t>
      </w:r>
      <w:r w:rsidRPr="00957E8D">
        <w:rPr>
          <w:rFonts w:hint="cs"/>
          <w:sz w:val="27"/>
          <w:rtl/>
        </w:rPr>
        <w:t>أقلّ</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عشرة</w:t>
      </w:r>
      <w:r w:rsidRPr="00957E8D">
        <w:rPr>
          <w:sz w:val="27"/>
          <w:rtl/>
        </w:rPr>
        <w:t xml:space="preserve"> </w:t>
      </w:r>
      <w:r w:rsidRPr="00957E8D">
        <w:rPr>
          <w:rFonts w:hint="cs"/>
          <w:sz w:val="27"/>
          <w:rtl/>
        </w:rPr>
        <w:t>دراهم</w:t>
      </w:r>
      <w:r w:rsidRPr="00957E8D">
        <w:rPr>
          <w:sz w:val="27"/>
          <w:vertAlign w:val="superscript"/>
          <w:rtl/>
        </w:rPr>
        <w:t>(</w:t>
      </w:r>
      <w:r w:rsidRPr="00957E8D">
        <w:rPr>
          <w:rStyle w:val="afa"/>
          <w:sz w:val="27"/>
          <w:rtl/>
        </w:rPr>
        <w:endnoteReference w:id="617"/>
      </w:r>
      <w:r w:rsidRPr="00957E8D">
        <w:rPr>
          <w:sz w:val="27"/>
          <w:vertAlign w:val="superscript"/>
          <w:rtl/>
        </w:rPr>
        <w:t>)</w:t>
      </w:r>
      <w:r w:rsidRPr="00957E8D">
        <w:rPr>
          <w:sz w:val="27"/>
          <w:rtl/>
        </w:rPr>
        <w:t>.</w:t>
      </w:r>
    </w:p>
    <w:p w:rsidR="00BA770D" w:rsidRPr="00957E8D" w:rsidRDefault="003C3AD8" w:rsidP="00EF4A75">
      <w:pPr>
        <w:rPr>
          <w:sz w:val="27"/>
          <w:rtl/>
        </w:rPr>
      </w:pPr>
      <w:r w:rsidRPr="003C3AD8">
        <w:rPr>
          <w:rFonts w:hint="cs"/>
          <w:sz w:val="27"/>
          <w:rtl/>
        </w:rPr>
        <w:t>4</w:t>
      </w:r>
      <w:r w:rsidR="00BA770D" w:rsidRPr="00957E8D">
        <w:rPr>
          <w:rFonts w:hint="cs"/>
          <w:sz w:val="27"/>
          <w:rtl/>
        </w:rPr>
        <w:t xml:space="preserve">ـ </w:t>
      </w:r>
      <w:r w:rsidR="008E69CD" w:rsidRPr="00957E8D">
        <w:rPr>
          <w:rFonts w:hint="cs"/>
          <w:sz w:val="27"/>
          <w:rtl/>
        </w:rPr>
        <w:t>و</w:t>
      </w:r>
      <w:r w:rsidR="00BA770D" w:rsidRPr="00957E8D">
        <w:rPr>
          <w:rFonts w:hint="cs"/>
          <w:sz w:val="27"/>
          <w:rtl/>
        </w:rPr>
        <w:t>في مسألة رجل</w:t>
      </w:r>
      <w:r w:rsidR="004F06CD" w:rsidRPr="00957E8D">
        <w:rPr>
          <w:rFonts w:hint="cs"/>
          <w:sz w:val="27"/>
          <w:rtl/>
        </w:rPr>
        <w:t>ٍ</w:t>
      </w:r>
      <w:r w:rsidR="00BA770D" w:rsidRPr="00957E8D">
        <w:rPr>
          <w:sz w:val="27"/>
          <w:rtl/>
        </w:rPr>
        <w:t xml:space="preserve"> </w:t>
      </w:r>
      <w:r w:rsidR="00BA770D" w:rsidRPr="00957E8D">
        <w:rPr>
          <w:rFonts w:hint="cs"/>
          <w:sz w:val="27"/>
          <w:rtl/>
        </w:rPr>
        <w:t>يقرّ</w:t>
      </w:r>
      <w:r w:rsidR="00BA770D" w:rsidRPr="00957E8D">
        <w:rPr>
          <w:sz w:val="27"/>
          <w:rtl/>
        </w:rPr>
        <w:t xml:space="preserve"> </w:t>
      </w:r>
      <w:r w:rsidR="00BA770D" w:rsidRPr="00957E8D">
        <w:rPr>
          <w:rFonts w:hint="cs"/>
          <w:sz w:val="27"/>
          <w:rtl/>
        </w:rPr>
        <w:t>بالسرقة</w:t>
      </w:r>
      <w:r w:rsidR="00BA770D" w:rsidRPr="00957E8D">
        <w:rPr>
          <w:sz w:val="27"/>
          <w:rtl/>
        </w:rPr>
        <w:t xml:space="preserve"> </w:t>
      </w:r>
      <w:r w:rsidR="00BA770D" w:rsidRPr="00957E8D">
        <w:rPr>
          <w:rFonts w:hint="cs"/>
          <w:sz w:val="27"/>
          <w:rtl/>
        </w:rPr>
        <w:t>كم</w:t>
      </w:r>
      <w:r w:rsidR="00BA770D" w:rsidRPr="00957E8D">
        <w:rPr>
          <w:sz w:val="27"/>
          <w:rtl/>
        </w:rPr>
        <w:t xml:space="preserve"> </w:t>
      </w:r>
      <w:r w:rsidR="00BA770D" w:rsidRPr="00957E8D">
        <w:rPr>
          <w:rFonts w:hint="cs"/>
          <w:sz w:val="27"/>
          <w:rtl/>
        </w:rPr>
        <w:t>يردّد</w:t>
      </w:r>
      <w:r w:rsidR="00BA770D" w:rsidRPr="00957E8D">
        <w:rPr>
          <w:sz w:val="27"/>
          <w:rtl/>
        </w:rPr>
        <w:t xml:space="preserve"> </w:t>
      </w:r>
      <w:r w:rsidR="00BA770D" w:rsidRPr="00957E8D">
        <w:rPr>
          <w:rFonts w:hint="cs"/>
          <w:sz w:val="27"/>
          <w:rtl/>
        </w:rPr>
        <w:t>مر</w:t>
      </w:r>
      <w:r w:rsidR="008E69CD" w:rsidRPr="00957E8D">
        <w:rPr>
          <w:rFonts w:hint="cs"/>
          <w:sz w:val="27"/>
          <w:rtl/>
        </w:rPr>
        <w:t>ّ</w:t>
      </w:r>
      <w:r w:rsidR="00BA770D" w:rsidRPr="00957E8D">
        <w:rPr>
          <w:rFonts w:hint="cs"/>
          <w:sz w:val="27"/>
          <w:rtl/>
        </w:rPr>
        <w:t>ة</w:t>
      </w:r>
      <w:r w:rsidR="008E69CD" w:rsidRPr="00957E8D">
        <w:rPr>
          <w:rFonts w:hint="cs"/>
          <w:sz w:val="27"/>
          <w:rtl/>
        </w:rPr>
        <w:t>ً</w:t>
      </w:r>
      <w:r w:rsidR="00EF4A75">
        <w:rPr>
          <w:rFonts w:hint="cs"/>
          <w:sz w:val="27"/>
          <w:rtl/>
        </w:rPr>
        <w:t>؟</w:t>
      </w:r>
      <w:r w:rsidR="00BA770D" w:rsidRPr="00957E8D">
        <w:rPr>
          <w:rFonts w:hint="cs"/>
          <w:sz w:val="27"/>
          <w:rtl/>
        </w:rPr>
        <w:t xml:space="preserve"> ورد عن أمير المؤمنين عليّ بن أبي طالب</w:t>
      </w:r>
      <w:r w:rsidR="006F7999" w:rsidRPr="005417E0">
        <w:rPr>
          <w:rFonts w:cs="Mosawi" w:hint="cs"/>
          <w:sz w:val="22"/>
          <w:szCs w:val="22"/>
          <w:rtl/>
        </w:rPr>
        <w:t>×</w:t>
      </w:r>
      <w:r w:rsidR="00BA770D" w:rsidRPr="00957E8D">
        <w:rPr>
          <w:rFonts w:hint="cs"/>
          <w:sz w:val="27"/>
          <w:rtl/>
        </w:rPr>
        <w:t xml:space="preserve"> أنّه يردّ</w:t>
      </w:r>
      <w:r w:rsidR="008E69CD" w:rsidRPr="00957E8D">
        <w:rPr>
          <w:rFonts w:hint="cs"/>
          <w:sz w:val="27"/>
          <w:rtl/>
        </w:rPr>
        <w:t>ِ</w:t>
      </w:r>
      <w:r w:rsidR="00BA770D" w:rsidRPr="00957E8D">
        <w:rPr>
          <w:rFonts w:hint="cs"/>
          <w:sz w:val="27"/>
          <w:rtl/>
        </w:rPr>
        <w:t>د مرّتين</w:t>
      </w:r>
      <w:r w:rsidR="008E69CD" w:rsidRPr="00957E8D">
        <w:rPr>
          <w:rFonts w:hint="cs"/>
          <w:sz w:val="27"/>
          <w:rtl/>
        </w:rPr>
        <w:t>،</w:t>
      </w:r>
      <w:r w:rsidR="00BA770D" w:rsidRPr="00957E8D">
        <w:rPr>
          <w:rFonts w:hint="cs"/>
          <w:sz w:val="27"/>
          <w:rtl/>
        </w:rPr>
        <w:t xml:space="preserve"> قياساً </w:t>
      </w:r>
      <w:r w:rsidR="008E69CD" w:rsidRPr="00957E8D">
        <w:rPr>
          <w:rFonts w:hint="cs"/>
          <w:sz w:val="27"/>
          <w:rtl/>
        </w:rPr>
        <w:t>على</w:t>
      </w:r>
      <w:r w:rsidR="00BA770D" w:rsidRPr="00957E8D">
        <w:rPr>
          <w:rFonts w:hint="cs"/>
          <w:sz w:val="27"/>
          <w:rtl/>
        </w:rPr>
        <w:t xml:space="preserve"> الشهادة</w:t>
      </w:r>
      <w:r w:rsidR="00BA770D" w:rsidRPr="00957E8D">
        <w:rPr>
          <w:sz w:val="27"/>
          <w:vertAlign w:val="superscript"/>
          <w:rtl/>
        </w:rPr>
        <w:t>(</w:t>
      </w:r>
      <w:r w:rsidR="00BA770D" w:rsidRPr="00957E8D">
        <w:rPr>
          <w:rStyle w:val="afa"/>
          <w:sz w:val="27"/>
          <w:rtl/>
        </w:rPr>
        <w:endnoteReference w:id="618"/>
      </w:r>
      <w:r w:rsidR="00BA770D" w:rsidRPr="00957E8D">
        <w:rPr>
          <w:sz w:val="27"/>
          <w:vertAlign w:val="superscript"/>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فعن</w:t>
      </w:r>
      <w:r w:rsidRPr="00957E8D">
        <w:rPr>
          <w:sz w:val="27"/>
          <w:rtl/>
        </w:rPr>
        <w:t xml:space="preserve"> </w:t>
      </w:r>
      <w:r w:rsidRPr="00957E8D">
        <w:rPr>
          <w:rFonts w:hint="cs"/>
          <w:sz w:val="27"/>
          <w:rtl/>
        </w:rPr>
        <w:t>القاسم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الرحمن</w:t>
      </w:r>
      <w:r w:rsidR="008E69CD"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أبيه</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كنت</w:t>
      </w:r>
      <w:r w:rsidR="008E69CD" w:rsidRPr="00957E8D">
        <w:rPr>
          <w:rFonts w:hint="cs"/>
          <w:sz w:val="27"/>
          <w:rtl/>
        </w:rPr>
        <w:t>ُ</w:t>
      </w:r>
      <w:r w:rsidRPr="00957E8D">
        <w:rPr>
          <w:sz w:val="27"/>
          <w:rtl/>
        </w:rPr>
        <w:t xml:space="preserve"> </w:t>
      </w:r>
      <w:r w:rsidRPr="00957E8D">
        <w:rPr>
          <w:rFonts w:hint="cs"/>
          <w:sz w:val="27"/>
          <w:rtl/>
        </w:rPr>
        <w:t>قاعداً</w:t>
      </w:r>
      <w:r w:rsidRPr="00957E8D">
        <w:rPr>
          <w:sz w:val="27"/>
          <w:rtl/>
        </w:rPr>
        <w:t xml:space="preserve"> </w:t>
      </w:r>
      <w:r w:rsidRPr="00957E8D">
        <w:rPr>
          <w:rFonts w:hint="cs"/>
          <w:sz w:val="27"/>
          <w:rtl/>
        </w:rPr>
        <w:t>عند</w:t>
      </w:r>
      <w:r w:rsidRPr="00957E8D">
        <w:rPr>
          <w:sz w:val="27"/>
          <w:rtl/>
        </w:rPr>
        <w:t xml:space="preserve"> </w:t>
      </w:r>
      <w:r w:rsidRPr="00957E8D">
        <w:rPr>
          <w:rFonts w:hint="cs"/>
          <w:sz w:val="27"/>
          <w:rtl/>
        </w:rPr>
        <w:t>عليّ</w:t>
      </w:r>
      <w:r w:rsidR="008E69CD" w:rsidRPr="00957E8D">
        <w:rPr>
          <w:rFonts w:hint="cs"/>
          <w:sz w:val="27"/>
          <w:rtl/>
        </w:rPr>
        <w:t>ٍ</w:t>
      </w:r>
      <w:r w:rsidR="006F7999" w:rsidRPr="005417E0">
        <w:rPr>
          <w:rFonts w:cs="Mosawi" w:hint="cs"/>
          <w:sz w:val="22"/>
          <w:szCs w:val="22"/>
          <w:rtl/>
        </w:rPr>
        <w:t>×</w:t>
      </w:r>
      <w:r w:rsidR="008E69CD" w:rsidRPr="00957E8D">
        <w:rPr>
          <w:rFonts w:hint="cs"/>
          <w:sz w:val="27"/>
          <w:rtl/>
        </w:rPr>
        <w:t>،</w:t>
      </w:r>
      <w:r w:rsidRPr="00957E8D">
        <w:rPr>
          <w:sz w:val="27"/>
          <w:rtl/>
        </w:rPr>
        <w:t xml:space="preserve"> </w:t>
      </w:r>
      <w:r w:rsidRPr="00957E8D">
        <w:rPr>
          <w:rFonts w:hint="cs"/>
          <w:sz w:val="27"/>
          <w:rtl/>
        </w:rPr>
        <w:t>فجاء</w:t>
      </w:r>
      <w:r w:rsidRPr="00957E8D">
        <w:rPr>
          <w:sz w:val="27"/>
          <w:rtl/>
        </w:rPr>
        <w:t xml:space="preserve"> </w:t>
      </w:r>
      <w:r w:rsidRPr="00957E8D">
        <w:rPr>
          <w:rFonts w:hint="cs"/>
          <w:sz w:val="27"/>
          <w:rtl/>
        </w:rPr>
        <w:t>رجل</w:t>
      </w:r>
      <w:r w:rsidR="008E69CD"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Pr="00957E8D">
        <w:rPr>
          <w:sz w:val="27"/>
          <w:rtl/>
        </w:rPr>
        <w:t xml:space="preserve"> </w:t>
      </w:r>
      <w:r w:rsidR="008E69CD" w:rsidRPr="00957E8D">
        <w:rPr>
          <w:rFonts w:hint="cs"/>
          <w:sz w:val="27"/>
          <w:rtl/>
        </w:rPr>
        <w:t>إن</w:t>
      </w:r>
      <w:r w:rsidRPr="00957E8D">
        <w:rPr>
          <w:rFonts w:hint="cs"/>
          <w:sz w:val="27"/>
          <w:rtl/>
        </w:rPr>
        <w:t>ي</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سرقت</w:t>
      </w:r>
      <w:r w:rsidR="008E69CD" w:rsidRPr="00957E8D">
        <w:rPr>
          <w:rFonts w:hint="cs"/>
          <w:sz w:val="27"/>
          <w:rtl/>
        </w:rPr>
        <w:t>ُ،</w:t>
      </w:r>
      <w:r w:rsidRPr="00957E8D">
        <w:rPr>
          <w:sz w:val="27"/>
          <w:rtl/>
        </w:rPr>
        <w:t xml:space="preserve"> </w:t>
      </w:r>
      <w:r w:rsidRPr="00957E8D">
        <w:rPr>
          <w:rFonts w:hint="cs"/>
          <w:sz w:val="27"/>
          <w:rtl/>
        </w:rPr>
        <w:t>فانتهره</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عاد</w:t>
      </w:r>
      <w:r w:rsidRPr="00957E8D">
        <w:rPr>
          <w:sz w:val="27"/>
          <w:rtl/>
        </w:rPr>
        <w:t xml:space="preserve"> </w:t>
      </w:r>
      <w:r w:rsidRPr="00957E8D">
        <w:rPr>
          <w:rFonts w:hint="cs"/>
          <w:sz w:val="27"/>
          <w:rtl/>
        </w:rPr>
        <w:t>الثانية</w:t>
      </w:r>
      <w:r w:rsidRPr="00957E8D">
        <w:rPr>
          <w:sz w:val="27"/>
          <w:rtl/>
        </w:rPr>
        <w:t xml:space="preserve"> </w:t>
      </w:r>
      <w:r w:rsidRPr="00957E8D">
        <w:rPr>
          <w:rFonts w:hint="cs"/>
          <w:sz w:val="27"/>
          <w:rtl/>
        </w:rPr>
        <w:t>فقال</w:t>
      </w:r>
      <w:r w:rsidRPr="00957E8D">
        <w:rPr>
          <w:sz w:val="27"/>
          <w:rtl/>
        </w:rPr>
        <w:t xml:space="preserve">: </w:t>
      </w:r>
      <w:r w:rsidR="008E69CD" w:rsidRPr="00957E8D">
        <w:rPr>
          <w:rFonts w:hint="cs"/>
          <w:sz w:val="27"/>
          <w:rtl/>
        </w:rPr>
        <w:t>إن</w:t>
      </w:r>
      <w:r w:rsidRPr="00957E8D">
        <w:rPr>
          <w:rFonts w:hint="cs"/>
          <w:sz w:val="27"/>
          <w:rtl/>
        </w:rPr>
        <w:t>ي</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سرقت</w:t>
      </w:r>
      <w:r w:rsidR="008E69CD"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عليّ</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شهد</w:t>
      </w:r>
      <w:r w:rsidR="008E69CD" w:rsidRPr="00957E8D">
        <w:rPr>
          <w:rFonts w:hint="cs"/>
          <w:sz w:val="27"/>
          <w:rtl/>
        </w:rPr>
        <w:t>ْ</w:t>
      </w:r>
      <w:r w:rsidRPr="00957E8D">
        <w:rPr>
          <w:rFonts w:hint="cs"/>
          <w:sz w:val="27"/>
          <w:rtl/>
        </w:rPr>
        <w:t>ت</w:t>
      </w:r>
      <w:r w:rsidR="008E69CD"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نفسك</w:t>
      </w:r>
      <w:r w:rsidRPr="00957E8D">
        <w:rPr>
          <w:sz w:val="27"/>
          <w:rtl/>
        </w:rPr>
        <w:t xml:space="preserve"> </w:t>
      </w:r>
      <w:r w:rsidRPr="00957E8D">
        <w:rPr>
          <w:rFonts w:hint="cs"/>
          <w:sz w:val="27"/>
          <w:rtl/>
        </w:rPr>
        <w:t>شهادتين</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فأمر</w:t>
      </w:r>
      <w:r w:rsidRPr="00957E8D">
        <w:rPr>
          <w:sz w:val="27"/>
          <w:rtl/>
        </w:rPr>
        <w:t xml:space="preserve"> </w:t>
      </w:r>
      <w:r w:rsidRPr="00957E8D">
        <w:rPr>
          <w:rFonts w:hint="cs"/>
          <w:sz w:val="27"/>
          <w:rtl/>
        </w:rPr>
        <w:t>به</w:t>
      </w:r>
      <w:r w:rsidRPr="00957E8D">
        <w:rPr>
          <w:sz w:val="27"/>
          <w:rtl/>
        </w:rPr>
        <w:t xml:space="preserve"> </w:t>
      </w:r>
      <w:r w:rsidRPr="00957E8D">
        <w:rPr>
          <w:rFonts w:hint="cs"/>
          <w:sz w:val="27"/>
          <w:rtl/>
        </w:rPr>
        <w:t>فق</w:t>
      </w:r>
      <w:r w:rsidR="008E69CD" w:rsidRPr="00957E8D">
        <w:rPr>
          <w:rFonts w:hint="cs"/>
          <w:sz w:val="27"/>
          <w:rtl/>
        </w:rPr>
        <w:t>ُ</w:t>
      </w:r>
      <w:r w:rsidRPr="00957E8D">
        <w:rPr>
          <w:rFonts w:hint="cs"/>
          <w:sz w:val="27"/>
          <w:rtl/>
        </w:rPr>
        <w:t>طعت</w:t>
      </w:r>
      <w:r w:rsidRPr="00957E8D">
        <w:rPr>
          <w:sz w:val="27"/>
          <w:rtl/>
        </w:rPr>
        <w:t xml:space="preserve"> </w:t>
      </w:r>
      <w:r w:rsidRPr="00957E8D">
        <w:rPr>
          <w:rFonts w:hint="cs"/>
          <w:sz w:val="27"/>
          <w:rtl/>
        </w:rPr>
        <w:t>يده</w:t>
      </w:r>
      <w:r w:rsidRPr="00957E8D">
        <w:rPr>
          <w:sz w:val="27"/>
          <w:rtl/>
        </w:rPr>
        <w:t xml:space="preserve">، </w:t>
      </w:r>
      <w:r w:rsidRPr="00957E8D">
        <w:rPr>
          <w:rFonts w:hint="cs"/>
          <w:sz w:val="27"/>
          <w:rtl/>
        </w:rPr>
        <w:t>فرأيت</w:t>
      </w:r>
      <w:r w:rsidR="008E69CD" w:rsidRPr="00957E8D">
        <w:rPr>
          <w:rFonts w:hint="cs"/>
          <w:sz w:val="27"/>
          <w:rtl/>
        </w:rPr>
        <w:t>ُ</w:t>
      </w:r>
      <w:r w:rsidRPr="00957E8D">
        <w:rPr>
          <w:rFonts w:hint="cs"/>
          <w:sz w:val="27"/>
          <w:rtl/>
        </w:rPr>
        <w:t>ها</w:t>
      </w:r>
      <w:r w:rsidRPr="00957E8D">
        <w:rPr>
          <w:sz w:val="27"/>
          <w:rtl/>
        </w:rPr>
        <w:t xml:space="preserve"> </w:t>
      </w:r>
      <w:r w:rsidRPr="00957E8D">
        <w:rPr>
          <w:rFonts w:hint="cs"/>
          <w:sz w:val="27"/>
          <w:rtl/>
        </w:rPr>
        <w:t>معلّ</w:t>
      </w:r>
      <w:r w:rsidR="008E69CD" w:rsidRPr="00957E8D">
        <w:rPr>
          <w:rFonts w:hint="cs"/>
          <w:sz w:val="27"/>
          <w:rtl/>
        </w:rPr>
        <w:t>َ</w:t>
      </w:r>
      <w:r w:rsidRPr="00957E8D">
        <w:rPr>
          <w:rFonts w:hint="cs"/>
          <w:sz w:val="27"/>
          <w:rtl/>
        </w:rPr>
        <w:t>قة</w:t>
      </w:r>
      <w:r w:rsidR="008E69CD" w:rsidRPr="00957E8D">
        <w:rPr>
          <w:rFonts w:hint="cs"/>
          <w:sz w:val="27"/>
          <w:rtl/>
        </w:rPr>
        <w:t>ً</w:t>
      </w:r>
      <w:r w:rsidRPr="00957E8D">
        <w:rPr>
          <w:rFonts w:hint="cs"/>
          <w:sz w:val="27"/>
          <w:rtl/>
        </w:rPr>
        <w:t>،</w:t>
      </w:r>
      <w:r w:rsidRPr="00957E8D">
        <w:rPr>
          <w:sz w:val="27"/>
          <w:rtl/>
        </w:rPr>
        <w:t xml:space="preserve"> </w:t>
      </w:r>
      <w:r w:rsidRPr="00957E8D">
        <w:rPr>
          <w:rFonts w:hint="cs"/>
          <w:sz w:val="27"/>
          <w:rtl/>
        </w:rPr>
        <w:t>يعني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عنقه</w:t>
      </w:r>
      <w:r w:rsidRPr="00957E8D">
        <w:rPr>
          <w:sz w:val="27"/>
          <w:vertAlign w:val="superscript"/>
          <w:rtl/>
        </w:rPr>
        <w:t>(</w:t>
      </w:r>
      <w:r w:rsidRPr="00957E8D">
        <w:rPr>
          <w:rStyle w:val="afa"/>
          <w:sz w:val="27"/>
          <w:rtl/>
        </w:rPr>
        <w:endnoteReference w:id="619"/>
      </w:r>
      <w:r w:rsidRPr="00957E8D">
        <w:rPr>
          <w:sz w:val="27"/>
          <w:vertAlign w:val="superscript"/>
          <w:rtl/>
        </w:rPr>
        <w:t>)</w:t>
      </w:r>
      <w:r w:rsidRPr="00957E8D">
        <w:rPr>
          <w:sz w:val="27"/>
          <w:rtl/>
        </w:rPr>
        <w:t>.</w:t>
      </w:r>
    </w:p>
    <w:p w:rsidR="00BA770D" w:rsidRPr="00957E8D" w:rsidRDefault="003C3AD8" w:rsidP="006F7999">
      <w:pPr>
        <w:rPr>
          <w:sz w:val="27"/>
          <w:rtl/>
        </w:rPr>
      </w:pPr>
      <w:r w:rsidRPr="003C3AD8">
        <w:rPr>
          <w:rFonts w:hint="cs"/>
          <w:sz w:val="27"/>
          <w:rtl/>
        </w:rPr>
        <w:t>5</w:t>
      </w:r>
      <w:r w:rsidR="00BA770D" w:rsidRPr="00957E8D">
        <w:rPr>
          <w:rFonts w:hint="cs"/>
          <w:sz w:val="27"/>
          <w:rtl/>
        </w:rPr>
        <w:t>ـ عن</w:t>
      </w:r>
      <w:r w:rsidR="00BA770D" w:rsidRPr="00957E8D">
        <w:rPr>
          <w:sz w:val="27"/>
          <w:rtl/>
        </w:rPr>
        <w:t xml:space="preserve"> </w:t>
      </w:r>
      <w:r w:rsidR="00BA770D" w:rsidRPr="00957E8D">
        <w:rPr>
          <w:rFonts w:hint="cs"/>
          <w:sz w:val="27"/>
          <w:rtl/>
        </w:rPr>
        <w:t>أبي</w:t>
      </w:r>
      <w:r w:rsidR="00BA770D" w:rsidRPr="00957E8D">
        <w:rPr>
          <w:sz w:val="27"/>
          <w:rtl/>
        </w:rPr>
        <w:t xml:space="preserve"> </w:t>
      </w:r>
      <w:r w:rsidR="00BA770D" w:rsidRPr="00957E8D">
        <w:rPr>
          <w:rFonts w:hint="cs"/>
          <w:sz w:val="27"/>
          <w:rtl/>
        </w:rPr>
        <w:t>معشر</w:t>
      </w:r>
      <w:r w:rsidR="008E69CD" w:rsidRPr="00957E8D">
        <w:rPr>
          <w:rFonts w:hint="cs"/>
          <w:sz w:val="27"/>
          <w:rtl/>
        </w:rPr>
        <w:t>،</w:t>
      </w:r>
      <w:r w:rsidR="00BA770D" w:rsidRPr="00957E8D">
        <w:rPr>
          <w:sz w:val="27"/>
          <w:rtl/>
        </w:rPr>
        <w:t xml:space="preserve"> </w:t>
      </w:r>
      <w:r w:rsidR="00BA770D" w:rsidRPr="00957E8D">
        <w:rPr>
          <w:rFonts w:hint="cs"/>
          <w:sz w:val="27"/>
          <w:rtl/>
        </w:rPr>
        <w:t>عن</w:t>
      </w:r>
      <w:r w:rsidR="00BA770D" w:rsidRPr="00957E8D">
        <w:rPr>
          <w:sz w:val="27"/>
          <w:rtl/>
        </w:rPr>
        <w:t xml:space="preserve"> </w:t>
      </w:r>
      <w:r w:rsidR="00BA770D" w:rsidRPr="00957E8D">
        <w:rPr>
          <w:rFonts w:hint="cs"/>
          <w:sz w:val="27"/>
          <w:rtl/>
        </w:rPr>
        <w:t>إبراهيم</w:t>
      </w:r>
      <w:r w:rsidR="00BA770D" w:rsidRPr="00957E8D">
        <w:rPr>
          <w:sz w:val="27"/>
          <w:rtl/>
        </w:rPr>
        <w:t xml:space="preserve"> </w:t>
      </w:r>
      <w:r w:rsidR="00BA770D" w:rsidRPr="00957E8D">
        <w:rPr>
          <w:rFonts w:hint="cs"/>
          <w:sz w:val="27"/>
          <w:rtl/>
        </w:rPr>
        <w:t>قال</w:t>
      </w:r>
      <w:r w:rsidR="008E69CD" w:rsidRPr="00957E8D">
        <w:rPr>
          <w:rFonts w:hint="cs"/>
          <w:sz w:val="27"/>
          <w:rtl/>
        </w:rPr>
        <w:t>:</w:t>
      </w:r>
      <w:r w:rsidR="00BA770D" w:rsidRPr="00957E8D">
        <w:rPr>
          <w:sz w:val="27"/>
          <w:rtl/>
        </w:rPr>
        <w:t xml:space="preserve"> </w:t>
      </w:r>
      <w:r w:rsidR="00BA770D" w:rsidRPr="00957E8D">
        <w:rPr>
          <w:rFonts w:hint="cs"/>
          <w:sz w:val="27"/>
          <w:rtl/>
        </w:rPr>
        <w:t>سمعت</w:t>
      </w:r>
      <w:r w:rsidR="008E69CD" w:rsidRPr="00957E8D">
        <w:rPr>
          <w:rFonts w:hint="cs"/>
          <w:sz w:val="27"/>
          <w:rtl/>
        </w:rPr>
        <w:t>ُ</w:t>
      </w:r>
      <w:r w:rsidR="00BA770D" w:rsidRPr="00957E8D">
        <w:rPr>
          <w:sz w:val="27"/>
          <w:rtl/>
        </w:rPr>
        <w:t xml:space="preserve"> </w:t>
      </w:r>
      <w:r w:rsidR="00BA770D" w:rsidRPr="00957E8D">
        <w:rPr>
          <w:rFonts w:hint="cs"/>
          <w:sz w:val="27"/>
          <w:rtl/>
        </w:rPr>
        <w:t>علقمة</w:t>
      </w:r>
      <w:r w:rsidR="00BA770D" w:rsidRPr="00957E8D">
        <w:rPr>
          <w:sz w:val="27"/>
          <w:rtl/>
        </w:rPr>
        <w:t xml:space="preserve"> </w:t>
      </w:r>
      <w:r w:rsidR="00BA770D" w:rsidRPr="00957E8D">
        <w:rPr>
          <w:rFonts w:hint="cs"/>
          <w:sz w:val="27"/>
          <w:rtl/>
        </w:rPr>
        <w:t>ضرب</w:t>
      </w:r>
      <w:r w:rsidR="00BA770D" w:rsidRPr="00957E8D">
        <w:rPr>
          <w:sz w:val="27"/>
          <w:rtl/>
        </w:rPr>
        <w:t xml:space="preserve"> </w:t>
      </w:r>
      <w:r w:rsidR="00BA770D" w:rsidRPr="00957E8D">
        <w:rPr>
          <w:rFonts w:hint="cs"/>
          <w:sz w:val="27"/>
          <w:rtl/>
        </w:rPr>
        <w:t>بيده</w:t>
      </w:r>
      <w:r w:rsidR="00BA770D" w:rsidRPr="00957E8D">
        <w:rPr>
          <w:sz w:val="27"/>
          <w:rtl/>
        </w:rPr>
        <w:t xml:space="preserve"> </w:t>
      </w:r>
      <w:r w:rsidR="00BA770D" w:rsidRPr="00957E8D">
        <w:rPr>
          <w:rFonts w:hint="cs"/>
          <w:sz w:val="27"/>
          <w:rtl/>
        </w:rPr>
        <w:t>على</w:t>
      </w:r>
      <w:r w:rsidR="00BA770D" w:rsidRPr="00957E8D">
        <w:rPr>
          <w:sz w:val="27"/>
          <w:rtl/>
        </w:rPr>
        <w:t xml:space="preserve"> </w:t>
      </w:r>
      <w:r w:rsidR="00BA770D" w:rsidRPr="00957E8D">
        <w:rPr>
          <w:rFonts w:hint="cs"/>
          <w:sz w:val="27"/>
          <w:rtl/>
        </w:rPr>
        <w:t>منبر</w:t>
      </w:r>
      <w:r w:rsidR="00BA770D" w:rsidRPr="00957E8D">
        <w:rPr>
          <w:sz w:val="27"/>
          <w:rtl/>
        </w:rPr>
        <w:t xml:space="preserve"> </w:t>
      </w:r>
      <w:r w:rsidR="00BA770D" w:rsidRPr="00957E8D">
        <w:rPr>
          <w:rFonts w:hint="cs"/>
          <w:sz w:val="27"/>
          <w:rtl/>
        </w:rPr>
        <w:t>الكوفة</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سمعت</w:t>
      </w:r>
      <w:r w:rsidR="008E69CD" w:rsidRPr="00957E8D">
        <w:rPr>
          <w:rFonts w:hint="cs"/>
          <w:sz w:val="27"/>
          <w:rtl/>
        </w:rPr>
        <w:t>ُ</w:t>
      </w:r>
      <w:r w:rsidR="00BA770D" w:rsidRPr="00957E8D">
        <w:rPr>
          <w:sz w:val="27"/>
          <w:rtl/>
        </w:rPr>
        <w:t xml:space="preserve"> </w:t>
      </w:r>
      <w:r w:rsidR="00BA770D" w:rsidRPr="00957E8D">
        <w:rPr>
          <w:rFonts w:hint="cs"/>
          <w:sz w:val="27"/>
          <w:rtl/>
        </w:rPr>
        <w:t>علياً</w:t>
      </w:r>
      <w:r w:rsidR="006F7999" w:rsidRPr="005417E0">
        <w:rPr>
          <w:rFonts w:cs="Mosawi"/>
          <w:sz w:val="22"/>
          <w:szCs w:val="22"/>
          <w:rtl/>
        </w:rPr>
        <w:t>×</w:t>
      </w:r>
      <w:r w:rsidR="00BA770D" w:rsidRPr="00957E8D">
        <w:rPr>
          <w:sz w:val="27"/>
          <w:rtl/>
        </w:rPr>
        <w:t xml:space="preserve"> </w:t>
      </w:r>
      <w:r w:rsidR="00BA770D" w:rsidRPr="00957E8D">
        <w:rPr>
          <w:rFonts w:hint="cs"/>
          <w:sz w:val="27"/>
          <w:rtl/>
        </w:rPr>
        <w:t>يقول</w:t>
      </w:r>
      <w:r w:rsidR="00BA770D" w:rsidRPr="00957E8D">
        <w:rPr>
          <w:sz w:val="27"/>
          <w:rtl/>
        </w:rPr>
        <w:t xml:space="preserve">: </w:t>
      </w:r>
      <w:r w:rsidR="00BA770D" w:rsidRPr="00957E8D">
        <w:rPr>
          <w:rFonts w:hint="cs"/>
          <w:sz w:val="27"/>
          <w:rtl/>
        </w:rPr>
        <w:t>بلغني</w:t>
      </w:r>
      <w:r w:rsidR="00BA770D" w:rsidRPr="00957E8D">
        <w:rPr>
          <w:sz w:val="27"/>
          <w:rtl/>
        </w:rPr>
        <w:t xml:space="preserve"> </w:t>
      </w:r>
      <w:r w:rsidR="008E69CD" w:rsidRPr="00957E8D">
        <w:rPr>
          <w:rFonts w:hint="cs"/>
          <w:sz w:val="27"/>
          <w:rtl/>
        </w:rPr>
        <w:t>أن</w:t>
      </w:r>
      <w:r w:rsidR="00BA770D" w:rsidRPr="00957E8D">
        <w:rPr>
          <w:sz w:val="27"/>
          <w:rtl/>
        </w:rPr>
        <w:t xml:space="preserve"> </w:t>
      </w:r>
      <w:r w:rsidR="00BA770D" w:rsidRPr="00957E8D">
        <w:rPr>
          <w:rFonts w:hint="cs"/>
          <w:sz w:val="27"/>
          <w:rtl/>
        </w:rPr>
        <w:t>قوماً</w:t>
      </w:r>
      <w:r w:rsidR="00BA770D" w:rsidRPr="00957E8D">
        <w:rPr>
          <w:sz w:val="27"/>
          <w:rtl/>
        </w:rPr>
        <w:t xml:space="preserve"> </w:t>
      </w:r>
      <w:r w:rsidR="00BA770D" w:rsidRPr="00957E8D">
        <w:rPr>
          <w:rFonts w:hint="cs"/>
          <w:sz w:val="27"/>
          <w:rtl/>
        </w:rPr>
        <w:t>يفضّ</w:t>
      </w:r>
      <w:r w:rsidR="008E69CD" w:rsidRPr="00957E8D">
        <w:rPr>
          <w:rFonts w:hint="cs"/>
          <w:sz w:val="27"/>
          <w:rtl/>
        </w:rPr>
        <w:t>ِ</w:t>
      </w:r>
      <w:r w:rsidR="00BA770D" w:rsidRPr="00957E8D">
        <w:rPr>
          <w:rFonts w:hint="cs"/>
          <w:sz w:val="27"/>
          <w:rtl/>
        </w:rPr>
        <w:t>لونني</w:t>
      </w:r>
      <w:r w:rsidR="00BA770D" w:rsidRPr="00957E8D">
        <w:rPr>
          <w:sz w:val="27"/>
          <w:rtl/>
        </w:rPr>
        <w:t xml:space="preserve"> </w:t>
      </w:r>
      <w:r w:rsidR="00BA770D" w:rsidRPr="00957E8D">
        <w:rPr>
          <w:rFonts w:hint="cs"/>
          <w:sz w:val="27"/>
          <w:rtl/>
        </w:rPr>
        <w:t>على</w:t>
      </w:r>
      <w:r w:rsidR="00BA770D" w:rsidRPr="00957E8D">
        <w:rPr>
          <w:sz w:val="27"/>
          <w:rtl/>
        </w:rPr>
        <w:t xml:space="preserve"> </w:t>
      </w:r>
      <w:r w:rsidR="00BA770D" w:rsidRPr="00957E8D">
        <w:rPr>
          <w:rFonts w:hint="cs"/>
          <w:sz w:val="27"/>
          <w:rtl/>
        </w:rPr>
        <w:t>أبي</w:t>
      </w:r>
      <w:r w:rsidR="00BA770D" w:rsidRPr="00957E8D">
        <w:rPr>
          <w:sz w:val="27"/>
          <w:rtl/>
        </w:rPr>
        <w:t xml:space="preserve"> </w:t>
      </w:r>
      <w:r w:rsidR="00BA770D" w:rsidRPr="00957E8D">
        <w:rPr>
          <w:rFonts w:hint="cs"/>
          <w:sz w:val="27"/>
          <w:rtl/>
        </w:rPr>
        <w:t>بكر</w:t>
      </w:r>
      <w:r w:rsidR="00BA770D" w:rsidRPr="00957E8D">
        <w:rPr>
          <w:sz w:val="27"/>
          <w:rtl/>
        </w:rPr>
        <w:t xml:space="preserve"> </w:t>
      </w:r>
      <w:r w:rsidR="00BA770D" w:rsidRPr="00957E8D">
        <w:rPr>
          <w:rFonts w:hint="cs"/>
          <w:sz w:val="27"/>
          <w:rtl/>
        </w:rPr>
        <w:t>وعمر،</w:t>
      </w:r>
      <w:r w:rsidR="00BA770D" w:rsidRPr="00957E8D">
        <w:rPr>
          <w:sz w:val="27"/>
          <w:rtl/>
        </w:rPr>
        <w:t xml:space="preserve"> </w:t>
      </w:r>
      <w:r w:rsidR="00BA770D" w:rsidRPr="00957E8D">
        <w:rPr>
          <w:rFonts w:hint="cs"/>
          <w:sz w:val="27"/>
          <w:rtl/>
        </w:rPr>
        <w:t>م</w:t>
      </w:r>
      <w:r w:rsidR="008E69CD" w:rsidRPr="00957E8D">
        <w:rPr>
          <w:rFonts w:hint="cs"/>
          <w:sz w:val="27"/>
          <w:rtl/>
        </w:rPr>
        <w:t>َ</w:t>
      </w:r>
      <w:r w:rsidR="00BA770D" w:rsidRPr="00957E8D">
        <w:rPr>
          <w:rFonts w:hint="cs"/>
          <w:sz w:val="27"/>
          <w:rtl/>
        </w:rPr>
        <w:t>ن</w:t>
      </w:r>
      <w:r w:rsidR="008E69CD" w:rsidRPr="00957E8D">
        <w:rPr>
          <w:rFonts w:hint="cs"/>
          <w:sz w:val="27"/>
          <w:rtl/>
        </w:rPr>
        <w:t>ْْ</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شيئاً</w:t>
      </w:r>
      <w:r w:rsidR="00BA770D" w:rsidRPr="00957E8D">
        <w:rPr>
          <w:sz w:val="27"/>
          <w:rtl/>
        </w:rPr>
        <w:t xml:space="preserve"> </w:t>
      </w:r>
      <w:r w:rsidR="00BA770D" w:rsidRPr="00957E8D">
        <w:rPr>
          <w:rFonts w:hint="cs"/>
          <w:sz w:val="27"/>
          <w:rtl/>
        </w:rPr>
        <w:t>من</w:t>
      </w:r>
      <w:r w:rsidR="00BA770D" w:rsidRPr="00957E8D">
        <w:rPr>
          <w:sz w:val="27"/>
          <w:rtl/>
        </w:rPr>
        <w:t xml:space="preserve"> </w:t>
      </w:r>
      <w:r w:rsidR="00BA770D" w:rsidRPr="00957E8D">
        <w:rPr>
          <w:rFonts w:hint="cs"/>
          <w:sz w:val="27"/>
          <w:rtl/>
        </w:rPr>
        <w:t>هذا</w:t>
      </w:r>
      <w:r w:rsidR="00BA770D" w:rsidRPr="00957E8D">
        <w:rPr>
          <w:sz w:val="27"/>
          <w:rtl/>
        </w:rPr>
        <w:t xml:space="preserve"> </w:t>
      </w:r>
      <w:r w:rsidR="00BA770D" w:rsidRPr="00957E8D">
        <w:rPr>
          <w:rFonts w:hint="cs"/>
          <w:sz w:val="27"/>
          <w:rtl/>
        </w:rPr>
        <w:t>فهو</w:t>
      </w:r>
      <w:r w:rsidR="00BA770D" w:rsidRPr="00957E8D">
        <w:rPr>
          <w:sz w:val="27"/>
          <w:rtl/>
        </w:rPr>
        <w:t xml:space="preserve"> </w:t>
      </w:r>
      <w:r w:rsidR="00BA770D" w:rsidRPr="00957E8D">
        <w:rPr>
          <w:rFonts w:hint="cs"/>
          <w:sz w:val="27"/>
          <w:rtl/>
        </w:rPr>
        <w:t>مفتر</w:t>
      </w:r>
      <w:r w:rsidR="008E69CD" w:rsidRPr="00957E8D">
        <w:rPr>
          <w:rFonts w:hint="cs"/>
          <w:sz w:val="27"/>
          <w:rtl/>
        </w:rPr>
        <w:t>ٍ،</w:t>
      </w:r>
      <w:r w:rsidR="00BA770D" w:rsidRPr="00957E8D">
        <w:rPr>
          <w:sz w:val="27"/>
          <w:rtl/>
        </w:rPr>
        <w:t xml:space="preserve"> </w:t>
      </w:r>
      <w:r w:rsidR="00BA770D" w:rsidRPr="00957E8D">
        <w:rPr>
          <w:rFonts w:hint="cs"/>
          <w:sz w:val="27"/>
          <w:rtl/>
        </w:rPr>
        <w:t>عليه</w:t>
      </w:r>
      <w:r w:rsidR="00BA770D" w:rsidRPr="00957E8D">
        <w:rPr>
          <w:sz w:val="27"/>
          <w:rtl/>
        </w:rPr>
        <w:t xml:space="preserve"> </w:t>
      </w:r>
      <w:r w:rsidR="00BA770D" w:rsidRPr="00957E8D">
        <w:rPr>
          <w:rFonts w:hint="cs"/>
          <w:sz w:val="27"/>
          <w:rtl/>
        </w:rPr>
        <w:t>ما</w:t>
      </w:r>
      <w:r w:rsidR="00BA770D" w:rsidRPr="00957E8D">
        <w:rPr>
          <w:sz w:val="27"/>
          <w:rtl/>
        </w:rPr>
        <w:t xml:space="preserve"> </w:t>
      </w:r>
      <w:r w:rsidR="00BA770D" w:rsidRPr="00957E8D">
        <w:rPr>
          <w:rFonts w:hint="cs"/>
          <w:sz w:val="27"/>
          <w:rtl/>
        </w:rPr>
        <w:t>على</w:t>
      </w:r>
      <w:r w:rsidR="00BA770D" w:rsidRPr="00957E8D">
        <w:rPr>
          <w:sz w:val="27"/>
          <w:rtl/>
        </w:rPr>
        <w:t xml:space="preserve"> </w:t>
      </w:r>
      <w:r w:rsidR="00BA770D" w:rsidRPr="00957E8D">
        <w:rPr>
          <w:rFonts w:hint="cs"/>
          <w:sz w:val="27"/>
          <w:rtl/>
        </w:rPr>
        <w:t>المفتري</w:t>
      </w:r>
      <w:r w:rsidR="00BA770D" w:rsidRPr="00957E8D">
        <w:rPr>
          <w:sz w:val="27"/>
          <w:vertAlign w:val="superscript"/>
          <w:rtl/>
        </w:rPr>
        <w:t>(</w:t>
      </w:r>
      <w:r w:rsidR="00BA770D" w:rsidRPr="00957E8D">
        <w:rPr>
          <w:rStyle w:val="afa"/>
          <w:sz w:val="27"/>
          <w:rtl/>
        </w:rPr>
        <w:endnoteReference w:id="620"/>
      </w:r>
      <w:r w:rsidR="00BA770D" w:rsidRPr="00957E8D">
        <w:rPr>
          <w:sz w:val="27"/>
          <w:vertAlign w:val="superscript"/>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وعن</w:t>
      </w:r>
      <w:r w:rsidRPr="00957E8D">
        <w:rPr>
          <w:sz w:val="27"/>
          <w:rtl/>
        </w:rPr>
        <w:t xml:space="preserve"> </w:t>
      </w:r>
      <w:r w:rsidRPr="00957E8D">
        <w:rPr>
          <w:rFonts w:hint="cs"/>
          <w:sz w:val="27"/>
          <w:rtl/>
        </w:rPr>
        <w:t>الحكم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جحل</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عليّ</w:t>
      </w:r>
      <w:r w:rsidRPr="00957E8D">
        <w:rPr>
          <w:sz w:val="27"/>
          <w:rtl/>
        </w:rPr>
        <w:t xml:space="preserve"> </w:t>
      </w:r>
      <w:r w:rsidRPr="00957E8D">
        <w:rPr>
          <w:rFonts w:hint="cs"/>
          <w:sz w:val="27"/>
          <w:rtl/>
        </w:rPr>
        <w:t>(رضي</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يفضّ</w:t>
      </w:r>
      <w:r w:rsidR="008E69CD" w:rsidRPr="00957E8D">
        <w:rPr>
          <w:rFonts w:hint="cs"/>
          <w:sz w:val="27"/>
          <w:rtl/>
        </w:rPr>
        <w:t>ِ</w:t>
      </w:r>
      <w:r w:rsidRPr="00957E8D">
        <w:rPr>
          <w:rFonts w:hint="cs"/>
          <w:sz w:val="27"/>
          <w:rtl/>
        </w:rPr>
        <w:t>لني</w:t>
      </w:r>
      <w:r w:rsidRPr="00957E8D">
        <w:rPr>
          <w:sz w:val="27"/>
          <w:rtl/>
        </w:rPr>
        <w:t xml:space="preserve"> </w:t>
      </w:r>
      <w:r w:rsidRPr="00957E8D">
        <w:rPr>
          <w:rFonts w:hint="cs"/>
          <w:sz w:val="27"/>
          <w:rtl/>
        </w:rPr>
        <w:t>أحد</w:t>
      </w:r>
      <w:r w:rsidR="008E69CD"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بكر</w:t>
      </w:r>
      <w:r w:rsidRPr="00957E8D">
        <w:rPr>
          <w:sz w:val="27"/>
          <w:rtl/>
        </w:rPr>
        <w:t xml:space="preserve"> </w:t>
      </w:r>
      <w:r w:rsidRPr="00957E8D">
        <w:rPr>
          <w:rFonts w:hint="cs"/>
          <w:sz w:val="27"/>
          <w:rtl/>
        </w:rPr>
        <w:t>وعمر</w:t>
      </w:r>
      <w:r w:rsidRPr="00957E8D">
        <w:rPr>
          <w:sz w:val="27"/>
          <w:rtl/>
        </w:rPr>
        <w:t xml:space="preserve"> </w:t>
      </w:r>
      <w:r w:rsidRPr="00957E8D">
        <w:rPr>
          <w:rFonts w:hint="cs"/>
          <w:sz w:val="27"/>
          <w:rtl/>
        </w:rPr>
        <w:t>إلا</w:t>
      </w:r>
      <w:r w:rsidR="008E69CD" w:rsidRPr="00957E8D">
        <w:rPr>
          <w:rFonts w:hint="cs"/>
          <w:sz w:val="27"/>
          <w:rtl/>
        </w:rPr>
        <w:t>ّ</w:t>
      </w:r>
      <w:r w:rsidRPr="00957E8D">
        <w:rPr>
          <w:sz w:val="27"/>
          <w:rtl/>
        </w:rPr>
        <w:t xml:space="preserve"> </w:t>
      </w:r>
      <w:r w:rsidRPr="00957E8D">
        <w:rPr>
          <w:rFonts w:hint="cs"/>
          <w:sz w:val="27"/>
          <w:rtl/>
        </w:rPr>
        <w:t>جلدت</w:t>
      </w:r>
      <w:r w:rsidR="008E69CD" w:rsidRPr="00957E8D">
        <w:rPr>
          <w:rFonts w:hint="cs"/>
          <w:sz w:val="27"/>
          <w:rtl/>
        </w:rPr>
        <w:t>ُ</w:t>
      </w:r>
      <w:r w:rsidRPr="00957E8D">
        <w:rPr>
          <w:rFonts w:hint="cs"/>
          <w:sz w:val="27"/>
          <w:rtl/>
        </w:rPr>
        <w:t>ه</w:t>
      </w:r>
      <w:r w:rsidRPr="00957E8D">
        <w:rPr>
          <w:sz w:val="27"/>
          <w:rtl/>
        </w:rPr>
        <w:t xml:space="preserve"> </w:t>
      </w:r>
      <w:r w:rsidRPr="00957E8D">
        <w:rPr>
          <w:rFonts w:hint="cs"/>
          <w:sz w:val="27"/>
          <w:rtl/>
        </w:rPr>
        <w:t>حدّ</w:t>
      </w:r>
      <w:r w:rsidRPr="00957E8D">
        <w:rPr>
          <w:sz w:val="27"/>
          <w:rtl/>
        </w:rPr>
        <w:t xml:space="preserve"> </w:t>
      </w:r>
      <w:r w:rsidRPr="00957E8D">
        <w:rPr>
          <w:rFonts w:hint="cs"/>
          <w:sz w:val="27"/>
          <w:rtl/>
        </w:rPr>
        <w:t>المفتري</w:t>
      </w:r>
      <w:r w:rsidRPr="00957E8D">
        <w:rPr>
          <w:sz w:val="27"/>
          <w:vertAlign w:val="superscript"/>
          <w:rtl/>
        </w:rPr>
        <w:t>(</w:t>
      </w:r>
      <w:r w:rsidRPr="00957E8D">
        <w:rPr>
          <w:rStyle w:val="afa"/>
          <w:sz w:val="27"/>
          <w:rtl/>
        </w:rPr>
        <w:endnoteReference w:id="621"/>
      </w:r>
      <w:r w:rsidRPr="00957E8D">
        <w:rPr>
          <w:sz w:val="27"/>
          <w:vertAlign w:val="superscript"/>
          <w:rtl/>
        </w:rPr>
        <w:t>)</w:t>
      </w:r>
      <w:r w:rsidRPr="00957E8D">
        <w:rPr>
          <w:sz w:val="27"/>
          <w:rtl/>
        </w:rPr>
        <w:t>.</w:t>
      </w:r>
    </w:p>
    <w:p w:rsidR="00BA770D" w:rsidRPr="00957E8D" w:rsidRDefault="00BA770D" w:rsidP="006F7999">
      <w:pPr>
        <w:rPr>
          <w:sz w:val="27"/>
          <w:rtl/>
        </w:rPr>
      </w:pPr>
      <w:r w:rsidRPr="00957E8D">
        <w:rPr>
          <w:rFonts w:hint="cs"/>
          <w:sz w:val="27"/>
          <w:rtl/>
        </w:rPr>
        <w:t>وعن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الرحمن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ليلى</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عليّ</w:t>
      </w:r>
      <w:r w:rsidR="008E69CD" w:rsidRPr="00957E8D">
        <w:rPr>
          <w:rFonts w:hint="cs"/>
          <w:sz w:val="27"/>
          <w:rtl/>
        </w:rPr>
        <w:t>ٌ</w:t>
      </w:r>
      <w:r w:rsidR="006F7999" w:rsidRPr="005417E0">
        <w:rPr>
          <w:rFonts w:cs="Mosawi" w:hint="cs"/>
          <w:sz w:val="22"/>
          <w:szCs w:val="22"/>
          <w:rtl/>
        </w:rPr>
        <w:t>×</w:t>
      </w:r>
      <w:r w:rsidRPr="00957E8D">
        <w:rPr>
          <w:rFonts w:hint="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أجد</w:t>
      </w:r>
      <w:r w:rsidRPr="00957E8D">
        <w:rPr>
          <w:sz w:val="27"/>
          <w:rtl/>
        </w:rPr>
        <w:t xml:space="preserve"> </w:t>
      </w:r>
      <w:r w:rsidRPr="00957E8D">
        <w:rPr>
          <w:rFonts w:hint="cs"/>
          <w:sz w:val="27"/>
          <w:rtl/>
        </w:rPr>
        <w:t>أحداً</w:t>
      </w:r>
      <w:r w:rsidRPr="00957E8D">
        <w:rPr>
          <w:sz w:val="27"/>
          <w:rtl/>
        </w:rPr>
        <w:t xml:space="preserve"> </w:t>
      </w:r>
      <w:r w:rsidRPr="00957E8D">
        <w:rPr>
          <w:rFonts w:hint="cs"/>
          <w:sz w:val="27"/>
          <w:rtl/>
        </w:rPr>
        <w:t>يفضّ</w:t>
      </w:r>
      <w:r w:rsidR="008E69CD" w:rsidRPr="00957E8D">
        <w:rPr>
          <w:rFonts w:hint="cs"/>
          <w:sz w:val="27"/>
          <w:rtl/>
        </w:rPr>
        <w:t>ِ</w:t>
      </w:r>
      <w:r w:rsidRPr="00957E8D">
        <w:rPr>
          <w:rFonts w:hint="cs"/>
          <w:sz w:val="27"/>
          <w:rtl/>
        </w:rPr>
        <w:t>لني</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بكر</w:t>
      </w:r>
      <w:r w:rsidRPr="00957E8D">
        <w:rPr>
          <w:sz w:val="27"/>
          <w:rtl/>
        </w:rPr>
        <w:t xml:space="preserve"> </w:t>
      </w:r>
      <w:r w:rsidRPr="00957E8D">
        <w:rPr>
          <w:rFonts w:hint="cs"/>
          <w:sz w:val="27"/>
          <w:rtl/>
        </w:rPr>
        <w:t>وعمر</w:t>
      </w:r>
      <w:r w:rsidRPr="00957E8D">
        <w:rPr>
          <w:sz w:val="27"/>
          <w:rtl/>
        </w:rPr>
        <w:t xml:space="preserve"> </w:t>
      </w:r>
      <w:r w:rsidRPr="00957E8D">
        <w:rPr>
          <w:rFonts w:hint="cs"/>
          <w:sz w:val="27"/>
          <w:rtl/>
        </w:rPr>
        <w:t>إلا</w:t>
      </w:r>
      <w:r w:rsidR="008E69CD" w:rsidRPr="00957E8D">
        <w:rPr>
          <w:rFonts w:hint="cs"/>
          <w:sz w:val="27"/>
          <w:rtl/>
        </w:rPr>
        <w:t>ّ</w:t>
      </w:r>
      <w:r w:rsidRPr="00957E8D">
        <w:rPr>
          <w:sz w:val="27"/>
          <w:rtl/>
        </w:rPr>
        <w:t xml:space="preserve"> </w:t>
      </w:r>
      <w:r w:rsidRPr="00957E8D">
        <w:rPr>
          <w:rFonts w:hint="cs"/>
          <w:sz w:val="27"/>
          <w:rtl/>
        </w:rPr>
        <w:t>جلدت</w:t>
      </w:r>
      <w:r w:rsidR="008E69CD" w:rsidRPr="00957E8D">
        <w:rPr>
          <w:rFonts w:hint="cs"/>
          <w:sz w:val="27"/>
          <w:rtl/>
        </w:rPr>
        <w:t>ُ</w:t>
      </w:r>
      <w:r w:rsidRPr="00957E8D">
        <w:rPr>
          <w:rFonts w:hint="cs"/>
          <w:sz w:val="27"/>
          <w:rtl/>
        </w:rPr>
        <w:t>ه</w:t>
      </w:r>
      <w:r w:rsidRPr="00957E8D">
        <w:rPr>
          <w:sz w:val="27"/>
          <w:rtl/>
        </w:rPr>
        <w:t xml:space="preserve"> </w:t>
      </w:r>
      <w:r w:rsidRPr="00957E8D">
        <w:rPr>
          <w:rFonts w:hint="cs"/>
          <w:sz w:val="27"/>
          <w:rtl/>
        </w:rPr>
        <w:t>حدّ</w:t>
      </w:r>
      <w:r w:rsidRPr="00957E8D">
        <w:rPr>
          <w:sz w:val="27"/>
          <w:rtl/>
        </w:rPr>
        <w:t xml:space="preserve"> </w:t>
      </w:r>
      <w:r w:rsidRPr="00957E8D">
        <w:rPr>
          <w:rFonts w:hint="cs"/>
          <w:sz w:val="27"/>
          <w:rtl/>
        </w:rPr>
        <w:t>المفتري</w:t>
      </w:r>
      <w:r w:rsidRPr="00957E8D">
        <w:rPr>
          <w:sz w:val="27"/>
          <w:vertAlign w:val="superscript"/>
          <w:rtl/>
        </w:rPr>
        <w:t>(</w:t>
      </w:r>
      <w:r w:rsidRPr="00957E8D">
        <w:rPr>
          <w:rStyle w:val="afa"/>
          <w:sz w:val="27"/>
          <w:rtl/>
        </w:rPr>
        <w:endnoteReference w:id="622"/>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وعن جابر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حميد</w:t>
      </w:r>
      <w:r w:rsidR="008E69CD"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عليّ</w:t>
      </w:r>
      <w:r w:rsidR="008E69CD" w:rsidRPr="00957E8D">
        <w:rPr>
          <w:rFonts w:hint="cs"/>
          <w:sz w:val="27"/>
          <w:rtl/>
        </w:rPr>
        <w:t>ٍ</w:t>
      </w:r>
      <w:r w:rsidR="006F7999" w:rsidRPr="005417E0">
        <w:rPr>
          <w:rFonts w:cs="Mosawi" w:hint="cs"/>
          <w:sz w:val="22"/>
          <w:szCs w:val="22"/>
          <w:rtl/>
        </w:rPr>
        <w:t>×</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أجد</w:t>
      </w:r>
      <w:r w:rsidRPr="00957E8D">
        <w:rPr>
          <w:sz w:val="27"/>
          <w:rtl/>
        </w:rPr>
        <w:t xml:space="preserve"> </w:t>
      </w:r>
      <w:r w:rsidRPr="00957E8D">
        <w:rPr>
          <w:rFonts w:hint="cs"/>
          <w:sz w:val="27"/>
          <w:rtl/>
        </w:rPr>
        <w:t>رجلاً</w:t>
      </w:r>
      <w:r w:rsidRPr="00957E8D">
        <w:rPr>
          <w:sz w:val="27"/>
          <w:rtl/>
        </w:rPr>
        <w:t xml:space="preserve"> </w:t>
      </w:r>
      <w:r w:rsidRPr="00957E8D">
        <w:rPr>
          <w:rFonts w:hint="cs"/>
          <w:sz w:val="27"/>
          <w:rtl/>
        </w:rPr>
        <w:t>يفضّ</w:t>
      </w:r>
      <w:r w:rsidR="008E69CD" w:rsidRPr="00957E8D">
        <w:rPr>
          <w:rFonts w:hint="cs"/>
          <w:sz w:val="27"/>
          <w:rtl/>
        </w:rPr>
        <w:t>ِ</w:t>
      </w:r>
      <w:r w:rsidRPr="00957E8D">
        <w:rPr>
          <w:rFonts w:hint="cs"/>
          <w:sz w:val="27"/>
          <w:rtl/>
        </w:rPr>
        <w:t>لني</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بكر</w:t>
      </w:r>
      <w:r w:rsidRPr="00957E8D">
        <w:rPr>
          <w:sz w:val="27"/>
          <w:rtl/>
        </w:rPr>
        <w:t xml:space="preserve"> </w:t>
      </w:r>
      <w:r w:rsidRPr="00957E8D">
        <w:rPr>
          <w:rFonts w:hint="cs"/>
          <w:sz w:val="27"/>
          <w:rtl/>
        </w:rPr>
        <w:t>وعمر</w:t>
      </w:r>
      <w:r w:rsidRPr="00957E8D">
        <w:rPr>
          <w:sz w:val="27"/>
          <w:rtl/>
        </w:rPr>
        <w:t xml:space="preserve"> </w:t>
      </w:r>
      <w:r w:rsidRPr="00957E8D">
        <w:rPr>
          <w:rFonts w:hint="cs"/>
          <w:sz w:val="27"/>
          <w:rtl/>
        </w:rPr>
        <w:t>إلا</w:t>
      </w:r>
      <w:r w:rsidR="008E69CD" w:rsidRPr="00957E8D">
        <w:rPr>
          <w:rFonts w:hint="cs"/>
          <w:sz w:val="27"/>
          <w:rtl/>
        </w:rPr>
        <w:t>ّ</w:t>
      </w:r>
      <w:r w:rsidRPr="00957E8D">
        <w:rPr>
          <w:sz w:val="27"/>
          <w:rtl/>
        </w:rPr>
        <w:t xml:space="preserve"> </w:t>
      </w:r>
      <w:r w:rsidRPr="00957E8D">
        <w:rPr>
          <w:rFonts w:hint="cs"/>
          <w:sz w:val="27"/>
          <w:rtl/>
        </w:rPr>
        <w:t>جلدت</w:t>
      </w:r>
      <w:r w:rsidR="008E69CD" w:rsidRPr="00957E8D">
        <w:rPr>
          <w:rFonts w:hint="cs"/>
          <w:sz w:val="27"/>
          <w:rtl/>
        </w:rPr>
        <w:t>ُ</w:t>
      </w:r>
      <w:r w:rsidRPr="00957E8D">
        <w:rPr>
          <w:rFonts w:hint="cs"/>
          <w:sz w:val="27"/>
          <w:rtl/>
        </w:rPr>
        <w:t>ه</w:t>
      </w:r>
      <w:r w:rsidRPr="00957E8D">
        <w:rPr>
          <w:sz w:val="27"/>
          <w:rtl/>
        </w:rPr>
        <w:t xml:space="preserve"> </w:t>
      </w:r>
      <w:r w:rsidRPr="00957E8D">
        <w:rPr>
          <w:rFonts w:hint="cs"/>
          <w:sz w:val="27"/>
          <w:rtl/>
        </w:rPr>
        <w:t>حد</w:t>
      </w:r>
      <w:r w:rsidRPr="00957E8D">
        <w:rPr>
          <w:sz w:val="27"/>
          <w:rtl/>
        </w:rPr>
        <w:t xml:space="preserve"> </w:t>
      </w:r>
      <w:r w:rsidRPr="00957E8D">
        <w:rPr>
          <w:rFonts w:hint="cs"/>
          <w:sz w:val="27"/>
          <w:rtl/>
        </w:rPr>
        <w:t>المفتري</w:t>
      </w:r>
      <w:r w:rsidRPr="00957E8D">
        <w:rPr>
          <w:sz w:val="27"/>
          <w:vertAlign w:val="superscript"/>
          <w:rtl/>
        </w:rPr>
        <w:t>(</w:t>
      </w:r>
      <w:r w:rsidRPr="00957E8D">
        <w:rPr>
          <w:rStyle w:val="afa"/>
          <w:sz w:val="27"/>
          <w:rtl/>
        </w:rPr>
        <w:endnoteReference w:id="623"/>
      </w:r>
      <w:r w:rsidRPr="00957E8D">
        <w:rPr>
          <w:sz w:val="27"/>
          <w:vertAlign w:val="superscript"/>
          <w:rtl/>
        </w:rPr>
        <w:t>)</w:t>
      </w:r>
      <w:r w:rsidRPr="00957E8D">
        <w:rPr>
          <w:rFonts w:hint="cs"/>
          <w:sz w:val="27"/>
          <w:rtl/>
        </w:rPr>
        <w:t>.</w:t>
      </w:r>
    </w:p>
    <w:p w:rsidR="00BA770D" w:rsidRPr="00957E8D" w:rsidRDefault="003C3AD8" w:rsidP="006F7999">
      <w:pPr>
        <w:rPr>
          <w:sz w:val="27"/>
          <w:rtl/>
        </w:rPr>
      </w:pPr>
      <w:r w:rsidRPr="003C3AD8">
        <w:rPr>
          <w:rFonts w:hint="cs"/>
          <w:sz w:val="27"/>
          <w:rtl/>
        </w:rPr>
        <w:t>6</w:t>
      </w:r>
      <w:r w:rsidR="00BA770D" w:rsidRPr="00957E8D">
        <w:rPr>
          <w:rFonts w:hint="cs"/>
          <w:sz w:val="27"/>
          <w:rtl/>
        </w:rPr>
        <w:t>ـ عن</w:t>
      </w:r>
      <w:r w:rsidR="00BA770D" w:rsidRPr="00957E8D">
        <w:rPr>
          <w:sz w:val="27"/>
          <w:rtl/>
        </w:rPr>
        <w:t xml:space="preserve"> </w:t>
      </w:r>
      <w:r w:rsidR="00BA770D" w:rsidRPr="00957E8D">
        <w:rPr>
          <w:rFonts w:hint="cs"/>
          <w:sz w:val="27"/>
          <w:rtl/>
        </w:rPr>
        <w:t>أبي</w:t>
      </w:r>
      <w:r w:rsidR="00BA770D" w:rsidRPr="00957E8D">
        <w:rPr>
          <w:sz w:val="27"/>
          <w:rtl/>
        </w:rPr>
        <w:t xml:space="preserve"> </w:t>
      </w:r>
      <w:r w:rsidR="00BA770D" w:rsidRPr="00957E8D">
        <w:rPr>
          <w:rFonts w:hint="cs"/>
          <w:sz w:val="27"/>
          <w:rtl/>
        </w:rPr>
        <w:t>عبد</w:t>
      </w:r>
      <w:r w:rsidR="00BA770D" w:rsidRPr="00957E8D">
        <w:rPr>
          <w:sz w:val="27"/>
          <w:rtl/>
        </w:rPr>
        <w:t xml:space="preserve"> </w:t>
      </w:r>
      <w:r w:rsidR="00BA770D" w:rsidRPr="00957E8D">
        <w:rPr>
          <w:rFonts w:hint="cs"/>
          <w:sz w:val="27"/>
          <w:rtl/>
        </w:rPr>
        <w:t>الرحمن</w:t>
      </w:r>
      <w:r w:rsidR="008E69CD" w:rsidRPr="00957E8D">
        <w:rPr>
          <w:rFonts w:hint="cs"/>
          <w:sz w:val="27"/>
          <w:rtl/>
        </w:rPr>
        <w:t>،</w:t>
      </w:r>
      <w:r w:rsidR="00BA770D" w:rsidRPr="00957E8D">
        <w:rPr>
          <w:sz w:val="27"/>
          <w:rtl/>
        </w:rPr>
        <w:t xml:space="preserve"> </w:t>
      </w:r>
      <w:r w:rsidR="00BA770D" w:rsidRPr="00957E8D">
        <w:rPr>
          <w:rFonts w:hint="cs"/>
          <w:sz w:val="27"/>
          <w:rtl/>
        </w:rPr>
        <w:t>عن</w:t>
      </w:r>
      <w:r w:rsidR="00BA770D" w:rsidRPr="00957E8D">
        <w:rPr>
          <w:sz w:val="27"/>
          <w:rtl/>
        </w:rPr>
        <w:t xml:space="preserve"> </w:t>
      </w:r>
      <w:r w:rsidR="00BA770D" w:rsidRPr="00957E8D">
        <w:rPr>
          <w:rFonts w:hint="cs"/>
          <w:sz w:val="27"/>
          <w:rtl/>
        </w:rPr>
        <w:t>عليّ</w:t>
      </w:r>
      <w:r w:rsidR="008E69CD" w:rsidRPr="00957E8D">
        <w:rPr>
          <w:rFonts w:hint="cs"/>
          <w:sz w:val="27"/>
          <w:rtl/>
        </w:rPr>
        <w:t>ٍ</w:t>
      </w:r>
      <w:r w:rsidR="006F7999" w:rsidRPr="005417E0">
        <w:rPr>
          <w:rFonts w:cs="Mosawi"/>
          <w:sz w:val="22"/>
          <w:szCs w:val="22"/>
          <w:rtl/>
        </w:rPr>
        <w:t>×</w:t>
      </w:r>
      <w:r w:rsidR="008E69CD" w:rsidRPr="00957E8D">
        <w:rPr>
          <w:rFonts w:hint="cs"/>
          <w:sz w:val="27"/>
          <w:rtl/>
        </w:rPr>
        <w:t>،</w:t>
      </w:r>
      <w:r w:rsidR="00BA770D" w:rsidRPr="00957E8D">
        <w:rPr>
          <w:sz w:val="27"/>
          <w:rtl/>
        </w:rPr>
        <w:t xml:space="preserve"> </w:t>
      </w:r>
      <w:r w:rsidR="008E69CD" w:rsidRPr="00957E8D">
        <w:rPr>
          <w:rFonts w:hint="cs"/>
          <w:sz w:val="27"/>
          <w:rtl/>
        </w:rPr>
        <w:t>أن</w:t>
      </w:r>
      <w:r w:rsidR="00BA770D" w:rsidRPr="00957E8D">
        <w:rPr>
          <w:rFonts w:hint="cs"/>
          <w:sz w:val="27"/>
          <w:rtl/>
        </w:rPr>
        <w:t>ه</w:t>
      </w:r>
      <w:r w:rsidR="00BA770D" w:rsidRPr="00957E8D">
        <w:rPr>
          <w:sz w:val="27"/>
          <w:rtl/>
        </w:rPr>
        <w:t xml:space="preserve"> </w:t>
      </w:r>
      <w:r w:rsidR="00BA770D" w:rsidRPr="00957E8D">
        <w:rPr>
          <w:rFonts w:hint="cs"/>
          <w:sz w:val="27"/>
          <w:rtl/>
        </w:rPr>
        <w:t>طعم</w:t>
      </w:r>
      <w:r w:rsidR="00BA770D" w:rsidRPr="00957E8D">
        <w:rPr>
          <w:sz w:val="27"/>
          <w:rtl/>
        </w:rPr>
        <w:t xml:space="preserve"> </w:t>
      </w:r>
      <w:r w:rsidR="00BA770D" w:rsidRPr="00957E8D">
        <w:rPr>
          <w:rFonts w:hint="cs"/>
          <w:sz w:val="27"/>
          <w:rtl/>
        </w:rPr>
        <w:t>خبزاً</w:t>
      </w:r>
      <w:r w:rsidR="00BA770D" w:rsidRPr="00957E8D">
        <w:rPr>
          <w:sz w:val="27"/>
          <w:rtl/>
        </w:rPr>
        <w:t xml:space="preserve"> </w:t>
      </w:r>
      <w:r w:rsidR="00BA770D" w:rsidRPr="00957E8D">
        <w:rPr>
          <w:rFonts w:hint="cs"/>
          <w:sz w:val="27"/>
          <w:rtl/>
        </w:rPr>
        <w:t>ولحماً،</w:t>
      </w:r>
      <w:r w:rsidR="00BA770D" w:rsidRPr="00957E8D">
        <w:rPr>
          <w:sz w:val="27"/>
          <w:rtl/>
        </w:rPr>
        <w:t xml:space="preserve"> </w:t>
      </w:r>
      <w:r w:rsidR="00BA770D" w:rsidRPr="00957E8D">
        <w:rPr>
          <w:rFonts w:hint="cs"/>
          <w:sz w:val="27"/>
          <w:rtl/>
        </w:rPr>
        <w:t>فقيل</w:t>
      </w:r>
      <w:r w:rsidR="00BA770D" w:rsidRPr="00957E8D">
        <w:rPr>
          <w:sz w:val="27"/>
          <w:rtl/>
        </w:rPr>
        <w:t xml:space="preserve"> </w:t>
      </w:r>
      <w:r w:rsidR="00BA770D" w:rsidRPr="00957E8D">
        <w:rPr>
          <w:rFonts w:hint="cs"/>
          <w:sz w:val="27"/>
          <w:rtl/>
        </w:rPr>
        <w:t>له:</w:t>
      </w:r>
      <w:r w:rsidR="00BA770D" w:rsidRPr="00957E8D">
        <w:rPr>
          <w:sz w:val="27"/>
          <w:rtl/>
        </w:rPr>
        <w:t xml:space="preserve"> </w:t>
      </w:r>
      <w:r w:rsidR="00BA770D" w:rsidRPr="00957E8D">
        <w:rPr>
          <w:rFonts w:hint="cs"/>
          <w:sz w:val="27"/>
          <w:rtl/>
        </w:rPr>
        <w:t>ألا</w:t>
      </w:r>
      <w:r w:rsidR="00BA770D" w:rsidRPr="00957E8D">
        <w:rPr>
          <w:sz w:val="27"/>
          <w:rtl/>
        </w:rPr>
        <w:t xml:space="preserve"> </w:t>
      </w:r>
      <w:r w:rsidR="00BA770D" w:rsidRPr="00957E8D">
        <w:rPr>
          <w:rFonts w:hint="cs"/>
          <w:sz w:val="27"/>
          <w:rtl/>
        </w:rPr>
        <w:t>تتوضّأ؟</w:t>
      </w:r>
      <w:r w:rsidR="00BA770D" w:rsidRPr="00957E8D">
        <w:rPr>
          <w:sz w:val="27"/>
          <w:rtl/>
        </w:rPr>
        <w:t xml:space="preserve"> </w:t>
      </w:r>
      <w:r w:rsidR="00BA770D" w:rsidRPr="00957E8D">
        <w:rPr>
          <w:rFonts w:hint="cs"/>
          <w:sz w:val="27"/>
          <w:rtl/>
        </w:rPr>
        <w:t>فقال:</w:t>
      </w:r>
      <w:r w:rsidR="00BA770D" w:rsidRPr="00957E8D">
        <w:rPr>
          <w:sz w:val="27"/>
          <w:rtl/>
        </w:rPr>
        <w:t xml:space="preserve"> </w:t>
      </w:r>
      <w:r w:rsidR="00BA770D" w:rsidRPr="00957E8D">
        <w:rPr>
          <w:rFonts w:hint="cs"/>
          <w:sz w:val="27"/>
          <w:rtl/>
        </w:rPr>
        <w:t>إنّ الوضوء</w:t>
      </w:r>
      <w:r w:rsidR="00BA770D" w:rsidRPr="00957E8D">
        <w:rPr>
          <w:sz w:val="27"/>
          <w:rtl/>
        </w:rPr>
        <w:t xml:space="preserve"> </w:t>
      </w:r>
      <w:r w:rsidR="00BA770D" w:rsidRPr="00957E8D">
        <w:rPr>
          <w:rFonts w:hint="cs"/>
          <w:sz w:val="27"/>
          <w:rtl/>
        </w:rPr>
        <w:t>ممّا</w:t>
      </w:r>
      <w:r w:rsidR="00BA770D" w:rsidRPr="00957E8D">
        <w:rPr>
          <w:sz w:val="27"/>
          <w:rtl/>
        </w:rPr>
        <w:t xml:space="preserve"> </w:t>
      </w:r>
      <w:r w:rsidR="00BA770D" w:rsidRPr="00957E8D">
        <w:rPr>
          <w:rFonts w:hint="cs"/>
          <w:sz w:val="27"/>
          <w:rtl/>
        </w:rPr>
        <w:t>خرج</w:t>
      </w:r>
      <w:r w:rsidR="008E69CD" w:rsidRPr="00957E8D">
        <w:rPr>
          <w:rFonts w:hint="cs"/>
          <w:sz w:val="27"/>
          <w:rtl/>
        </w:rPr>
        <w:t>،</w:t>
      </w:r>
      <w:r w:rsidR="00BA770D" w:rsidRPr="00957E8D">
        <w:rPr>
          <w:sz w:val="27"/>
          <w:rtl/>
        </w:rPr>
        <w:t xml:space="preserve"> </w:t>
      </w:r>
      <w:r w:rsidR="00BA770D" w:rsidRPr="00957E8D">
        <w:rPr>
          <w:rFonts w:hint="cs"/>
          <w:sz w:val="27"/>
          <w:rtl/>
        </w:rPr>
        <w:t>وليس</w:t>
      </w:r>
      <w:r w:rsidR="00BA770D" w:rsidRPr="00957E8D">
        <w:rPr>
          <w:sz w:val="27"/>
          <w:rtl/>
        </w:rPr>
        <w:t xml:space="preserve"> </w:t>
      </w:r>
      <w:r w:rsidR="00BA770D" w:rsidRPr="00957E8D">
        <w:rPr>
          <w:rFonts w:hint="cs"/>
          <w:sz w:val="27"/>
          <w:rtl/>
        </w:rPr>
        <w:t>ممّا</w:t>
      </w:r>
      <w:r w:rsidR="00BA770D" w:rsidRPr="00957E8D">
        <w:rPr>
          <w:sz w:val="27"/>
          <w:rtl/>
        </w:rPr>
        <w:t xml:space="preserve"> </w:t>
      </w:r>
      <w:r w:rsidR="00BA770D" w:rsidRPr="00957E8D">
        <w:rPr>
          <w:rFonts w:hint="cs"/>
          <w:sz w:val="27"/>
          <w:rtl/>
        </w:rPr>
        <w:t>دخل</w:t>
      </w:r>
      <w:r w:rsidR="00BA770D" w:rsidRPr="00957E8D">
        <w:rPr>
          <w:sz w:val="27"/>
          <w:vertAlign w:val="superscript"/>
          <w:rtl/>
        </w:rPr>
        <w:t>(</w:t>
      </w:r>
      <w:r w:rsidR="00BA770D" w:rsidRPr="00957E8D">
        <w:rPr>
          <w:rStyle w:val="afa"/>
          <w:sz w:val="27"/>
          <w:rtl/>
        </w:rPr>
        <w:endnoteReference w:id="624"/>
      </w:r>
      <w:r w:rsidR="00BA770D" w:rsidRPr="00957E8D">
        <w:rPr>
          <w:sz w:val="27"/>
          <w:vertAlign w:val="superscript"/>
          <w:rtl/>
        </w:rPr>
        <w:t>)</w:t>
      </w:r>
      <w:r w:rsidR="00BA770D" w:rsidRPr="00957E8D">
        <w:rPr>
          <w:sz w:val="27"/>
          <w:rtl/>
        </w:rPr>
        <w:t>.</w:t>
      </w:r>
    </w:p>
    <w:p w:rsidR="00BA770D" w:rsidRPr="00957E8D" w:rsidRDefault="003C3AD8" w:rsidP="006F7999">
      <w:pPr>
        <w:rPr>
          <w:sz w:val="27"/>
          <w:rtl/>
        </w:rPr>
      </w:pPr>
      <w:r w:rsidRPr="003C3AD8">
        <w:rPr>
          <w:rFonts w:hint="cs"/>
          <w:sz w:val="27"/>
          <w:rtl/>
        </w:rPr>
        <w:t>7</w:t>
      </w:r>
      <w:r w:rsidR="00BA770D" w:rsidRPr="00957E8D">
        <w:rPr>
          <w:rFonts w:hint="cs"/>
          <w:sz w:val="27"/>
          <w:rtl/>
        </w:rPr>
        <w:t>ـ عبد</w:t>
      </w:r>
      <w:r w:rsidR="00BA770D" w:rsidRPr="00957E8D">
        <w:rPr>
          <w:sz w:val="27"/>
          <w:rtl/>
        </w:rPr>
        <w:t xml:space="preserve"> </w:t>
      </w:r>
      <w:r w:rsidR="00BA770D" w:rsidRPr="00957E8D">
        <w:rPr>
          <w:rFonts w:hint="cs"/>
          <w:sz w:val="27"/>
          <w:rtl/>
        </w:rPr>
        <w:t>الرز</w:t>
      </w:r>
      <w:r w:rsidR="008E69CD" w:rsidRPr="00957E8D">
        <w:rPr>
          <w:rFonts w:hint="cs"/>
          <w:sz w:val="27"/>
          <w:rtl/>
        </w:rPr>
        <w:t>ّ</w:t>
      </w:r>
      <w:r w:rsidR="00BA770D" w:rsidRPr="00957E8D">
        <w:rPr>
          <w:rFonts w:hint="cs"/>
          <w:sz w:val="27"/>
          <w:rtl/>
        </w:rPr>
        <w:t>اق</w:t>
      </w:r>
      <w:r w:rsidR="008E69CD" w:rsidRPr="00957E8D">
        <w:rPr>
          <w:rFonts w:hint="cs"/>
          <w:sz w:val="27"/>
          <w:rtl/>
        </w:rPr>
        <w:t>،</w:t>
      </w:r>
      <w:r w:rsidR="00BA770D" w:rsidRPr="00957E8D">
        <w:rPr>
          <w:sz w:val="27"/>
          <w:rtl/>
        </w:rPr>
        <w:t xml:space="preserve"> </w:t>
      </w:r>
      <w:r w:rsidR="00BA770D" w:rsidRPr="00957E8D">
        <w:rPr>
          <w:rFonts w:hint="cs"/>
          <w:sz w:val="27"/>
          <w:rtl/>
        </w:rPr>
        <w:t>عن</w:t>
      </w:r>
      <w:r w:rsidR="00BA770D" w:rsidRPr="00957E8D">
        <w:rPr>
          <w:sz w:val="27"/>
          <w:rtl/>
        </w:rPr>
        <w:t xml:space="preserve"> </w:t>
      </w:r>
      <w:r w:rsidR="00BA770D" w:rsidRPr="00957E8D">
        <w:rPr>
          <w:rFonts w:hint="cs"/>
          <w:sz w:val="27"/>
          <w:rtl/>
        </w:rPr>
        <w:t>ابن</w:t>
      </w:r>
      <w:r w:rsidR="00BA770D" w:rsidRPr="00957E8D">
        <w:rPr>
          <w:sz w:val="27"/>
          <w:rtl/>
        </w:rPr>
        <w:t xml:space="preserve"> </w:t>
      </w:r>
      <w:r w:rsidR="00BA770D" w:rsidRPr="00957E8D">
        <w:rPr>
          <w:rFonts w:hint="cs"/>
          <w:sz w:val="27"/>
          <w:rtl/>
        </w:rPr>
        <w:t>جريج</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أخبرني</w:t>
      </w:r>
      <w:r w:rsidR="00BA770D" w:rsidRPr="00957E8D">
        <w:rPr>
          <w:sz w:val="27"/>
          <w:rtl/>
        </w:rPr>
        <w:t xml:space="preserve"> </w:t>
      </w:r>
      <w:r w:rsidR="00BA770D" w:rsidRPr="00957E8D">
        <w:rPr>
          <w:rFonts w:hint="cs"/>
          <w:sz w:val="27"/>
          <w:rtl/>
        </w:rPr>
        <w:t>عمرو</w:t>
      </w:r>
      <w:r w:rsidR="00BA770D" w:rsidRPr="00957E8D">
        <w:rPr>
          <w:sz w:val="27"/>
          <w:rtl/>
        </w:rPr>
        <w:t xml:space="preserve"> </w:t>
      </w:r>
      <w:r w:rsidR="00BA770D" w:rsidRPr="00957E8D">
        <w:rPr>
          <w:rFonts w:hint="cs"/>
          <w:sz w:val="27"/>
          <w:rtl/>
        </w:rPr>
        <w:t>أنّ</w:t>
      </w:r>
      <w:r w:rsidR="00BA770D" w:rsidRPr="00957E8D">
        <w:rPr>
          <w:sz w:val="27"/>
          <w:rtl/>
        </w:rPr>
        <w:t xml:space="preserve"> </w:t>
      </w:r>
      <w:r w:rsidR="00BA770D" w:rsidRPr="00957E8D">
        <w:rPr>
          <w:rFonts w:hint="cs"/>
          <w:sz w:val="27"/>
          <w:rtl/>
        </w:rPr>
        <w:t>حي</w:t>
      </w:r>
      <w:r w:rsidR="008E69CD" w:rsidRPr="00957E8D">
        <w:rPr>
          <w:rFonts w:hint="cs"/>
          <w:sz w:val="27"/>
          <w:rtl/>
        </w:rPr>
        <w:t>ّ</w:t>
      </w:r>
      <w:r w:rsidR="00BA770D" w:rsidRPr="00957E8D">
        <w:rPr>
          <w:sz w:val="27"/>
          <w:rtl/>
        </w:rPr>
        <w:t xml:space="preserve"> </w:t>
      </w:r>
      <w:r w:rsidR="00BA770D" w:rsidRPr="00957E8D">
        <w:rPr>
          <w:rFonts w:hint="cs"/>
          <w:sz w:val="27"/>
          <w:rtl/>
        </w:rPr>
        <w:t>بن</w:t>
      </w:r>
      <w:r w:rsidR="00BA770D" w:rsidRPr="00957E8D">
        <w:rPr>
          <w:sz w:val="27"/>
          <w:rtl/>
        </w:rPr>
        <w:t xml:space="preserve"> </w:t>
      </w:r>
      <w:r w:rsidR="00BA770D" w:rsidRPr="00957E8D">
        <w:rPr>
          <w:rFonts w:hint="cs"/>
          <w:sz w:val="27"/>
          <w:rtl/>
        </w:rPr>
        <w:t>يعلى</w:t>
      </w:r>
      <w:r w:rsidR="00BA770D" w:rsidRPr="00957E8D">
        <w:rPr>
          <w:sz w:val="27"/>
          <w:rtl/>
        </w:rPr>
        <w:t xml:space="preserve"> </w:t>
      </w:r>
      <w:r w:rsidR="00BA770D" w:rsidRPr="00957E8D">
        <w:rPr>
          <w:rFonts w:hint="cs"/>
          <w:sz w:val="27"/>
          <w:rtl/>
        </w:rPr>
        <w:t>أخبره</w:t>
      </w:r>
      <w:r w:rsidR="00BA770D" w:rsidRPr="00957E8D">
        <w:rPr>
          <w:sz w:val="27"/>
          <w:rtl/>
        </w:rPr>
        <w:t xml:space="preserve"> </w:t>
      </w:r>
      <w:r w:rsidR="00BA770D" w:rsidRPr="00957E8D">
        <w:rPr>
          <w:rFonts w:hint="cs"/>
          <w:sz w:val="27"/>
          <w:rtl/>
        </w:rPr>
        <w:t>أنّه</w:t>
      </w:r>
      <w:r w:rsidR="00BA770D" w:rsidRPr="00957E8D">
        <w:rPr>
          <w:sz w:val="27"/>
          <w:rtl/>
        </w:rPr>
        <w:t xml:space="preserve"> </w:t>
      </w:r>
      <w:r w:rsidR="00BA770D" w:rsidRPr="00957E8D">
        <w:rPr>
          <w:rFonts w:hint="cs"/>
          <w:sz w:val="27"/>
          <w:rtl/>
        </w:rPr>
        <w:t>سمع</w:t>
      </w:r>
      <w:r w:rsidR="00BA770D" w:rsidRPr="00957E8D">
        <w:rPr>
          <w:sz w:val="27"/>
          <w:rtl/>
        </w:rPr>
        <w:t xml:space="preserve"> </w:t>
      </w:r>
      <w:r w:rsidR="00BA770D" w:rsidRPr="00957E8D">
        <w:rPr>
          <w:rFonts w:hint="cs"/>
          <w:sz w:val="27"/>
          <w:rtl/>
        </w:rPr>
        <w:t>يعلى</w:t>
      </w:r>
      <w:r w:rsidR="00BA770D" w:rsidRPr="00957E8D">
        <w:rPr>
          <w:sz w:val="27"/>
          <w:rtl/>
        </w:rPr>
        <w:t xml:space="preserve"> </w:t>
      </w:r>
      <w:r w:rsidR="00BA770D" w:rsidRPr="00957E8D">
        <w:rPr>
          <w:rFonts w:hint="cs"/>
          <w:sz w:val="27"/>
          <w:rtl/>
        </w:rPr>
        <w:t>يخبر</w:t>
      </w:r>
      <w:r w:rsidR="00BA770D" w:rsidRPr="00957E8D">
        <w:rPr>
          <w:sz w:val="27"/>
          <w:rtl/>
        </w:rPr>
        <w:t xml:space="preserve"> </w:t>
      </w:r>
      <w:r w:rsidR="00BA770D" w:rsidRPr="00957E8D">
        <w:rPr>
          <w:rFonts w:hint="cs"/>
          <w:sz w:val="27"/>
          <w:rtl/>
        </w:rPr>
        <w:t>بهذا</w:t>
      </w:r>
      <w:r w:rsidR="00BA770D" w:rsidRPr="00957E8D">
        <w:rPr>
          <w:sz w:val="27"/>
          <w:rtl/>
        </w:rPr>
        <w:t xml:space="preserve"> </w:t>
      </w:r>
      <w:r w:rsidR="00BA770D" w:rsidRPr="00957E8D">
        <w:rPr>
          <w:rFonts w:hint="cs"/>
          <w:sz w:val="27"/>
          <w:rtl/>
        </w:rPr>
        <w:t>الخبر،</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اسم</w:t>
      </w:r>
      <w:r w:rsidR="00BA770D" w:rsidRPr="00957E8D">
        <w:rPr>
          <w:sz w:val="27"/>
          <w:rtl/>
        </w:rPr>
        <w:t xml:space="preserve"> </w:t>
      </w:r>
      <w:r w:rsidR="00BA770D" w:rsidRPr="00957E8D">
        <w:rPr>
          <w:rFonts w:hint="cs"/>
          <w:sz w:val="27"/>
          <w:rtl/>
        </w:rPr>
        <w:t>المقتول</w:t>
      </w:r>
      <w:r w:rsidR="00BA770D" w:rsidRPr="00957E8D">
        <w:rPr>
          <w:sz w:val="27"/>
          <w:rtl/>
        </w:rPr>
        <w:t xml:space="preserve"> </w:t>
      </w:r>
      <w:r w:rsidR="00BA770D" w:rsidRPr="00957E8D">
        <w:rPr>
          <w:rFonts w:hint="cs"/>
          <w:sz w:val="27"/>
          <w:rtl/>
        </w:rPr>
        <w:t>أصيل،</w:t>
      </w:r>
      <w:r w:rsidR="00BA770D" w:rsidRPr="00957E8D">
        <w:rPr>
          <w:sz w:val="27"/>
          <w:rtl/>
        </w:rPr>
        <w:t xml:space="preserve"> </w:t>
      </w:r>
      <w:r w:rsidR="00BA770D" w:rsidRPr="00957E8D">
        <w:rPr>
          <w:rFonts w:hint="cs"/>
          <w:sz w:val="27"/>
          <w:rtl/>
        </w:rPr>
        <w:t>وألقوه</w:t>
      </w:r>
      <w:r w:rsidR="00BA770D" w:rsidRPr="00957E8D">
        <w:rPr>
          <w:sz w:val="27"/>
          <w:rtl/>
        </w:rPr>
        <w:t xml:space="preserve"> </w:t>
      </w:r>
      <w:r w:rsidR="00BA770D" w:rsidRPr="00957E8D">
        <w:rPr>
          <w:rFonts w:hint="cs"/>
          <w:sz w:val="27"/>
          <w:rtl/>
        </w:rPr>
        <w:t>في</w:t>
      </w:r>
      <w:r w:rsidR="00BA770D" w:rsidRPr="00957E8D">
        <w:rPr>
          <w:sz w:val="27"/>
          <w:rtl/>
        </w:rPr>
        <w:t xml:space="preserve"> </w:t>
      </w:r>
      <w:r w:rsidR="00BA770D" w:rsidRPr="00957E8D">
        <w:rPr>
          <w:rFonts w:hint="cs"/>
          <w:sz w:val="27"/>
          <w:rtl/>
        </w:rPr>
        <w:t>بئر</w:t>
      </w:r>
      <w:r w:rsidR="00BA770D" w:rsidRPr="00957E8D">
        <w:rPr>
          <w:sz w:val="27"/>
          <w:rtl/>
        </w:rPr>
        <w:t xml:space="preserve"> </w:t>
      </w:r>
      <w:r w:rsidR="00BA770D" w:rsidRPr="00957E8D">
        <w:rPr>
          <w:rFonts w:hint="cs"/>
          <w:sz w:val="27"/>
          <w:rtl/>
        </w:rPr>
        <w:t>بغمدان،</w:t>
      </w:r>
      <w:r w:rsidR="00BA770D" w:rsidRPr="00957E8D">
        <w:rPr>
          <w:sz w:val="27"/>
          <w:rtl/>
        </w:rPr>
        <w:t xml:space="preserve"> </w:t>
      </w:r>
      <w:r w:rsidR="00BA770D" w:rsidRPr="00957E8D">
        <w:rPr>
          <w:rFonts w:hint="cs"/>
          <w:sz w:val="27"/>
          <w:rtl/>
        </w:rPr>
        <w:t>فدلّ</w:t>
      </w:r>
      <w:r w:rsidR="00BA770D" w:rsidRPr="00957E8D">
        <w:rPr>
          <w:sz w:val="27"/>
          <w:rtl/>
        </w:rPr>
        <w:t xml:space="preserve"> </w:t>
      </w:r>
      <w:r w:rsidR="00BA770D" w:rsidRPr="00957E8D">
        <w:rPr>
          <w:rFonts w:hint="cs"/>
          <w:sz w:val="27"/>
          <w:rtl/>
        </w:rPr>
        <w:t>عليه</w:t>
      </w:r>
      <w:r w:rsidR="00BA770D" w:rsidRPr="00957E8D">
        <w:rPr>
          <w:sz w:val="27"/>
          <w:rtl/>
        </w:rPr>
        <w:t xml:space="preserve"> </w:t>
      </w:r>
      <w:r w:rsidR="00BA770D" w:rsidRPr="00957E8D">
        <w:rPr>
          <w:rFonts w:hint="cs"/>
          <w:sz w:val="27"/>
          <w:rtl/>
        </w:rPr>
        <w:t>الذب</w:t>
      </w:r>
      <w:r w:rsidR="007608C8" w:rsidRPr="00957E8D">
        <w:rPr>
          <w:rFonts w:hint="cs"/>
          <w:sz w:val="27"/>
          <w:rtl/>
        </w:rPr>
        <w:t>ّ</w:t>
      </w:r>
      <w:r w:rsidR="00BA770D" w:rsidRPr="00957E8D">
        <w:rPr>
          <w:rFonts w:hint="cs"/>
          <w:sz w:val="27"/>
          <w:rtl/>
        </w:rPr>
        <w:t>ان الأخضر،</w:t>
      </w:r>
      <w:r w:rsidR="00BA770D" w:rsidRPr="00957E8D">
        <w:rPr>
          <w:sz w:val="27"/>
          <w:rtl/>
        </w:rPr>
        <w:t xml:space="preserve"> </w:t>
      </w:r>
      <w:r w:rsidR="00BA770D" w:rsidRPr="00957E8D">
        <w:rPr>
          <w:rFonts w:hint="cs"/>
          <w:sz w:val="27"/>
          <w:rtl/>
        </w:rPr>
        <w:t>فطاف</w:t>
      </w:r>
      <w:r w:rsidR="007608C8" w:rsidRPr="00957E8D">
        <w:rPr>
          <w:rFonts w:hint="cs"/>
          <w:sz w:val="27"/>
          <w:rtl/>
        </w:rPr>
        <w:t>َ</w:t>
      </w:r>
      <w:r w:rsidR="00BA770D" w:rsidRPr="00957E8D">
        <w:rPr>
          <w:rFonts w:hint="cs"/>
          <w:sz w:val="27"/>
          <w:rtl/>
        </w:rPr>
        <w:t>ت</w:t>
      </w:r>
      <w:r w:rsidR="007608C8" w:rsidRPr="00957E8D">
        <w:rPr>
          <w:rFonts w:hint="cs"/>
          <w:sz w:val="27"/>
          <w:rtl/>
        </w:rPr>
        <w:t>ْ</w:t>
      </w:r>
      <w:r w:rsidR="00BA770D" w:rsidRPr="00957E8D">
        <w:rPr>
          <w:sz w:val="27"/>
          <w:rtl/>
        </w:rPr>
        <w:t xml:space="preserve"> </w:t>
      </w:r>
      <w:r w:rsidR="00BA770D" w:rsidRPr="00957E8D">
        <w:rPr>
          <w:rFonts w:hint="cs"/>
          <w:sz w:val="27"/>
          <w:rtl/>
        </w:rPr>
        <w:t>امرأة</w:t>
      </w:r>
      <w:r w:rsidR="007608C8" w:rsidRPr="00957E8D">
        <w:rPr>
          <w:rFonts w:hint="cs"/>
          <w:sz w:val="27"/>
          <w:rtl/>
        </w:rPr>
        <w:t>ُ</w:t>
      </w:r>
      <w:r w:rsidR="00BA770D" w:rsidRPr="00957E8D">
        <w:rPr>
          <w:sz w:val="27"/>
          <w:rtl/>
        </w:rPr>
        <w:t xml:space="preserve"> </w:t>
      </w:r>
      <w:r w:rsidR="00BA770D" w:rsidRPr="00957E8D">
        <w:rPr>
          <w:rFonts w:hint="cs"/>
          <w:sz w:val="27"/>
          <w:rtl/>
        </w:rPr>
        <w:t>أبيه</w:t>
      </w:r>
      <w:r w:rsidR="00BA770D" w:rsidRPr="00957E8D">
        <w:rPr>
          <w:sz w:val="27"/>
          <w:rtl/>
        </w:rPr>
        <w:t xml:space="preserve"> </w:t>
      </w:r>
      <w:r w:rsidR="00BA770D" w:rsidRPr="00957E8D">
        <w:rPr>
          <w:rFonts w:hint="cs"/>
          <w:sz w:val="27"/>
          <w:rtl/>
        </w:rPr>
        <w:t>على</w:t>
      </w:r>
      <w:r w:rsidR="00BA770D" w:rsidRPr="00957E8D">
        <w:rPr>
          <w:sz w:val="27"/>
          <w:rtl/>
        </w:rPr>
        <w:t xml:space="preserve"> </w:t>
      </w:r>
      <w:r w:rsidR="00BA770D" w:rsidRPr="00957E8D">
        <w:rPr>
          <w:rFonts w:hint="cs"/>
          <w:sz w:val="27"/>
          <w:rtl/>
        </w:rPr>
        <w:t>حمار</w:t>
      </w:r>
      <w:r w:rsidR="007608C8" w:rsidRPr="00957E8D">
        <w:rPr>
          <w:rFonts w:hint="cs"/>
          <w:sz w:val="27"/>
          <w:rtl/>
        </w:rPr>
        <w:t>ٍ</w:t>
      </w:r>
      <w:r w:rsidR="00BA770D" w:rsidRPr="00957E8D">
        <w:rPr>
          <w:sz w:val="27"/>
          <w:rtl/>
        </w:rPr>
        <w:t xml:space="preserve"> </w:t>
      </w:r>
      <w:r w:rsidR="00BA770D" w:rsidRPr="00957E8D">
        <w:rPr>
          <w:rFonts w:hint="cs"/>
          <w:sz w:val="27"/>
          <w:rtl/>
        </w:rPr>
        <w:t>بصنعاء</w:t>
      </w:r>
      <w:r w:rsidR="00BA770D" w:rsidRPr="00957E8D">
        <w:rPr>
          <w:sz w:val="27"/>
          <w:rtl/>
        </w:rPr>
        <w:t xml:space="preserve"> </w:t>
      </w:r>
      <w:r w:rsidR="00BA770D" w:rsidRPr="00957E8D">
        <w:rPr>
          <w:rFonts w:hint="cs"/>
          <w:sz w:val="27"/>
          <w:rtl/>
        </w:rPr>
        <w:t>أيّاماً</w:t>
      </w:r>
      <w:r w:rsidR="007608C8" w:rsidRPr="00957E8D">
        <w:rPr>
          <w:rFonts w:hint="cs"/>
          <w:sz w:val="27"/>
          <w:rtl/>
        </w:rPr>
        <w:t>،</w:t>
      </w:r>
      <w:r w:rsidR="00BA770D" w:rsidRPr="00957E8D">
        <w:rPr>
          <w:sz w:val="27"/>
          <w:rtl/>
        </w:rPr>
        <w:t xml:space="preserve"> </w:t>
      </w:r>
      <w:r w:rsidR="00BA770D" w:rsidRPr="00957E8D">
        <w:rPr>
          <w:rFonts w:hint="cs"/>
          <w:sz w:val="27"/>
          <w:rtl/>
        </w:rPr>
        <w:t>تقول</w:t>
      </w:r>
      <w:r w:rsidR="00BA770D" w:rsidRPr="00957E8D">
        <w:rPr>
          <w:sz w:val="27"/>
          <w:rtl/>
        </w:rPr>
        <w:t xml:space="preserve">: </w:t>
      </w:r>
      <w:r w:rsidR="000B0F89" w:rsidRPr="00957E8D">
        <w:rPr>
          <w:rFonts w:hint="cs"/>
          <w:sz w:val="27"/>
          <w:rtl/>
        </w:rPr>
        <w:t>الل</w:t>
      </w:r>
      <w:r w:rsidR="00BA770D" w:rsidRPr="00957E8D">
        <w:rPr>
          <w:rFonts w:hint="cs"/>
          <w:sz w:val="27"/>
          <w:rtl/>
        </w:rPr>
        <w:t>هم</w:t>
      </w:r>
      <w:r w:rsidR="007608C8" w:rsidRPr="00957E8D">
        <w:rPr>
          <w:rFonts w:hint="cs"/>
          <w:sz w:val="27"/>
          <w:rtl/>
        </w:rPr>
        <w:t>ّ</w:t>
      </w:r>
      <w:r w:rsidR="00BA770D" w:rsidRPr="00957E8D">
        <w:rPr>
          <w:sz w:val="27"/>
          <w:rtl/>
        </w:rPr>
        <w:t xml:space="preserve"> </w:t>
      </w:r>
      <w:r w:rsidR="00BA770D" w:rsidRPr="00957E8D">
        <w:rPr>
          <w:rFonts w:hint="cs"/>
          <w:sz w:val="27"/>
          <w:rtl/>
        </w:rPr>
        <w:t>لا</w:t>
      </w:r>
      <w:r w:rsidR="00BA770D" w:rsidRPr="00957E8D">
        <w:rPr>
          <w:sz w:val="27"/>
          <w:rtl/>
        </w:rPr>
        <w:t xml:space="preserve"> </w:t>
      </w:r>
      <w:r w:rsidR="00BA770D" w:rsidRPr="00957E8D">
        <w:rPr>
          <w:rFonts w:hint="cs"/>
          <w:sz w:val="27"/>
          <w:rtl/>
        </w:rPr>
        <w:t>تخف</w:t>
      </w:r>
      <w:r w:rsidR="007608C8" w:rsidRPr="00957E8D">
        <w:rPr>
          <w:rFonts w:hint="cs"/>
          <w:sz w:val="27"/>
          <w:rtl/>
        </w:rPr>
        <w:t>ي</w:t>
      </w:r>
      <w:r w:rsidR="00BA770D" w:rsidRPr="00957E8D">
        <w:rPr>
          <w:rFonts w:hint="cs"/>
          <w:sz w:val="27"/>
          <w:rtl/>
        </w:rPr>
        <w:t xml:space="preserve"> عل</w:t>
      </w:r>
      <w:r w:rsidR="007608C8" w:rsidRPr="00957E8D">
        <w:rPr>
          <w:rFonts w:hint="cs"/>
          <w:sz w:val="27"/>
          <w:rtl/>
        </w:rPr>
        <w:t>يَّ</w:t>
      </w:r>
      <w:r w:rsidR="00BA770D" w:rsidRPr="00957E8D">
        <w:rPr>
          <w:sz w:val="27"/>
          <w:rtl/>
        </w:rPr>
        <w:t xml:space="preserve"> </w:t>
      </w:r>
      <w:r w:rsidR="00BA770D" w:rsidRPr="00957E8D">
        <w:rPr>
          <w:rFonts w:hint="cs"/>
          <w:sz w:val="27"/>
          <w:rtl/>
        </w:rPr>
        <w:t>م</w:t>
      </w:r>
      <w:r w:rsidR="007608C8" w:rsidRPr="00957E8D">
        <w:rPr>
          <w:rFonts w:hint="cs"/>
          <w:sz w:val="27"/>
          <w:rtl/>
        </w:rPr>
        <w:t>َ</w:t>
      </w:r>
      <w:r w:rsidR="00BA770D" w:rsidRPr="00957E8D">
        <w:rPr>
          <w:rFonts w:hint="cs"/>
          <w:sz w:val="27"/>
          <w:rtl/>
        </w:rPr>
        <w:t>ن</w:t>
      </w:r>
      <w:r w:rsidR="007608C8" w:rsidRPr="00957E8D">
        <w:rPr>
          <w:rFonts w:hint="cs"/>
          <w:sz w:val="27"/>
          <w:rtl/>
        </w:rPr>
        <w:t>ْ</w:t>
      </w:r>
      <w:r w:rsidR="00BA770D" w:rsidRPr="00957E8D">
        <w:rPr>
          <w:sz w:val="27"/>
          <w:rtl/>
        </w:rPr>
        <w:t xml:space="preserve"> </w:t>
      </w:r>
      <w:r w:rsidR="00BA770D" w:rsidRPr="00957E8D">
        <w:rPr>
          <w:rFonts w:hint="cs"/>
          <w:sz w:val="27"/>
          <w:rtl/>
        </w:rPr>
        <w:t>قتل</w:t>
      </w:r>
      <w:r w:rsidR="00BA770D" w:rsidRPr="00957E8D">
        <w:rPr>
          <w:sz w:val="27"/>
          <w:rtl/>
        </w:rPr>
        <w:t xml:space="preserve"> </w:t>
      </w:r>
      <w:r w:rsidR="00BA770D" w:rsidRPr="00957E8D">
        <w:rPr>
          <w:rFonts w:hint="cs"/>
          <w:sz w:val="27"/>
          <w:rtl/>
        </w:rPr>
        <w:t>أصيلاً،</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عمر</w:t>
      </w:r>
      <w:r w:rsidR="00BA770D" w:rsidRPr="00957E8D">
        <w:rPr>
          <w:sz w:val="27"/>
          <w:rtl/>
        </w:rPr>
        <w:t xml:space="preserve">: </w:t>
      </w:r>
      <w:r w:rsidR="00BA770D" w:rsidRPr="00957E8D">
        <w:rPr>
          <w:rFonts w:hint="cs"/>
          <w:sz w:val="27"/>
          <w:rtl/>
        </w:rPr>
        <w:t>إنّ</w:t>
      </w:r>
      <w:r w:rsidR="00BA770D" w:rsidRPr="00957E8D">
        <w:rPr>
          <w:sz w:val="27"/>
          <w:rtl/>
        </w:rPr>
        <w:t xml:space="preserve"> </w:t>
      </w:r>
      <w:r w:rsidR="00BA770D" w:rsidRPr="00957E8D">
        <w:rPr>
          <w:rFonts w:hint="cs"/>
          <w:sz w:val="27"/>
          <w:rtl/>
        </w:rPr>
        <w:t>يعلى</w:t>
      </w:r>
      <w:r w:rsidR="00BA770D" w:rsidRPr="00957E8D">
        <w:rPr>
          <w:sz w:val="27"/>
          <w:rtl/>
        </w:rPr>
        <w:t xml:space="preserve"> </w:t>
      </w:r>
      <w:r w:rsidR="00BA770D" w:rsidRPr="00957E8D">
        <w:rPr>
          <w:rFonts w:hint="cs"/>
          <w:sz w:val="27"/>
          <w:rtl/>
        </w:rPr>
        <w:t>كان</w:t>
      </w:r>
      <w:r w:rsidR="00BA770D" w:rsidRPr="00957E8D">
        <w:rPr>
          <w:sz w:val="27"/>
          <w:rtl/>
        </w:rPr>
        <w:t xml:space="preserve"> </w:t>
      </w:r>
      <w:r w:rsidR="00BA770D" w:rsidRPr="00957E8D">
        <w:rPr>
          <w:rFonts w:hint="cs"/>
          <w:sz w:val="27"/>
          <w:rtl/>
        </w:rPr>
        <w:t>يقول</w:t>
      </w:r>
      <w:r w:rsidR="00BA770D" w:rsidRPr="00957E8D">
        <w:rPr>
          <w:sz w:val="27"/>
          <w:rtl/>
        </w:rPr>
        <w:t xml:space="preserve">: </w:t>
      </w:r>
      <w:r w:rsidR="00BA770D" w:rsidRPr="00957E8D">
        <w:rPr>
          <w:rFonts w:hint="cs"/>
          <w:sz w:val="27"/>
          <w:rtl/>
        </w:rPr>
        <w:t>كان</w:t>
      </w:r>
      <w:r w:rsidR="00BA770D" w:rsidRPr="00957E8D">
        <w:rPr>
          <w:sz w:val="27"/>
          <w:rtl/>
        </w:rPr>
        <w:t xml:space="preserve"> </w:t>
      </w:r>
      <w:r w:rsidR="00BA770D" w:rsidRPr="00957E8D">
        <w:rPr>
          <w:rFonts w:hint="cs"/>
          <w:sz w:val="27"/>
          <w:rtl/>
        </w:rPr>
        <w:t>لها</w:t>
      </w:r>
      <w:r w:rsidR="00BA770D" w:rsidRPr="00957E8D">
        <w:rPr>
          <w:sz w:val="27"/>
          <w:rtl/>
        </w:rPr>
        <w:t xml:space="preserve"> </w:t>
      </w:r>
      <w:r w:rsidR="00BA770D" w:rsidRPr="00957E8D">
        <w:rPr>
          <w:rFonts w:hint="cs"/>
          <w:sz w:val="27"/>
          <w:rtl/>
        </w:rPr>
        <w:t>خليل</w:t>
      </w:r>
      <w:r w:rsidR="007608C8" w:rsidRPr="00957E8D">
        <w:rPr>
          <w:rFonts w:hint="cs"/>
          <w:sz w:val="27"/>
          <w:rtl/>
        </w:rPr>
        <w:t>ٌ</w:t>
      </w:r>
      <w:r w:rsidR="00BA770D" w:rsidRPr="00957E8D">
        <w:rPr>
          <w:sz w:val="27"/>
          <w:rtl/>
        </w:rPr>
        <w:t xml:space="preserve"> </w:t>
      </w:r>
      <w:r w:rsidR="00BA770D" w:rsidRPr="00957E8D">
        <w:rPr>
          <w:rFonts w:hint="cs"/>
          <w:sz w:val="27"/>
          <w:rtl/>
        </w:rPr>
        <w:t>واحد،</w:t>
      </w:r>
      <w:r w:rsidR="00BA770D" w:rsidRPr="00957E8D">
        <w:rPr>
          <w:sz w:val="27"/>
          <w:rtl/>
        </w:rPr>
        <w:t xml:space="preserve"> </w:t>
      </w:r>
      <w:r w:rsidR="00BA770D" w:rsidRPr="00957E8D">
        <w:rPr>
          <w:rFonts w:hint="cs"/>
          <w:sz w:val="27"/>
          <w:rtl/>
        </w:rPr>
        <w:t>فقتله</w:t>
      </w:r>
      <w:r w:rsidR="00BA770D" w:rsidRPr="00957E8D">
        <w:rPr>
          <w:sz w:val="27"/>
          <w:rtl/>
        </w:rPr>
        <w:t xml:space="preserve"> </w:t>
      </w:r>
      <w:r w:rsidR="00BA770D" w:rsidRPr="00957E8D">
        <w:rPr>
          <w:rFonts w:hint="cs"/>
          <w:sz w:val="27"/>
          <w:rtl/>
        </w:rPr>
        <w:t>هو</w:t>
      </w:r>
      <w:r w:rsidR="00BA770D" w:rsidRPr="00957E8D">
        <w:rPr>
          <w:sz w:val="27"/>
          <w:rtl/>
        </w:rPr>
        <w:t xml:space="preserve"> </w:t>
      </w:r>
      <w:r w:rsidR="00BA770D" w:rsidRPr="00957E8D">
        <w:rPr>
          <w:rFonts w:hint="cs"/>
          <w:sz w:val="27"/>
          <w:rtl/>
        </w:rPr>
        <w:t>وامرأة</w:t>
      </w:r>
      <w:r w:rsidR="00BA770D" w:rsidRPr="00957E8D">
        <w:rPr>
          <w:sz w:val="27"/>
          <w:rtl/>
        </w:rPr>
        <w:t xml:space="preserve"> </w:t>
      </w:r>
      <w:r w:rsidR="00BA770D" w:rsidRPr="00957E8D">
        <w:rPr>
          <w:rFonts w:hint="cs"/>
          <w:sz w:val="27"/>
          <w:rtl/>
        </w:rPr>
        <w:t>أبيه،</w:t>
      </w:r>
      <w:r w:rsidR="00BA770D" w:rsidRPr="00957E8D">
        <w:rPr>
          <w:sz w:val="27"/>
          <w:rtl/>
        </w:rPr>
        <w:t xml:space="preserve"> </w:t>
      </w:r>
      <w:r w:rsidR="00BA770D" w:rsidRPr="00957E8D">
        <w:rPr>
          <w:rFonts w:hint="cs"/>
          <w:sz w:val="27"/>
          <w:rtl/>
        </w:rPr>
        <w:t>فقال</w:t>
      </w:r>
      <w:r w:rsidR="00BA770D" w:rsidRPr="00957E8D">
        <w:rPr>
          <w:sz w:val="27"/>
          <w:rtl/>
        </w:rPr>
        <w:t xml:space="preserve"> </w:t>
      </w:r>
      <w:r w:rsidR="00BA770D" w:rsidRPr="00957E8D">
        <w:rPr>
          <w:rFonts w:hint="cs"/>
          <w:sz w:val="27"/>
          <w:rtl/>
        </w:rPr>
        <w:t>حيّ</w:t>
      </w:r>
      <w:r w:rsidR="00BA770D" w:rsidRPr="00957E8D">
        <w:rPr>
          <w:sz w:val="27"/>
          <w:rtl/>
        </w:rPr>
        <w:t xml:space="preserve">: </w:t>
      </w:r>
      <w:r w:rsidR="00BA770D" w:rsidRPr="00957E8D">
        <w:rPr>
          <w:rFonts w:hint="cs"/>
          <w:sz w:val="27"/>
          <w:rtl/>
        </w:rPr>
        <w:t>سمعت</w:t>
      </w:r>
      <w:r w:rsidR="007608C8" w:rsidRPr="00957E8D">
        <w:rPr>
          <w:rFonts w:hint="cs"/>
          <w:sz w:val="27"/>
          <w:rtl/>
        </w:rPr>
        <w:t>ُ</w:t>
      </w:r>
      <w:r w:rsidR="00BA770D" w:rsidRPr="00957E8D">
        <w:rPr>
          <w:sz w:val="27"/>
          <w:rtl/>
        </w:rPr>
        <w:t xml:space="preserve"> </w:t>
      </w:r>
      <w:r w:rsidR="00BA770D" w:rsidRPr="00957E8D">
        <w:rPr>
          <w:rFonts w:hint="cs"/>
          <w:sz w:val="27"/>
          <w:rtl/>
        </w:rPr>
        <w:t>يعلى</w:t>
      </w:r>
      <w:r w:rsidR="00BA770D" w:rsidRPr="00957E8D">
        <w:rPr>
          <w:sz w:val="27"/>
          <w:rtl/>
        </w:rPr>
        <w:t xml:space="preserve"> </w:t>
      </w:r>
      <w:r w:rsidR="00BA770D" w:rsidRPr="00957E8D">
        <w:rPr>
          <w:rFonts w:hint="cs"/>
          <w:sz w:val="27"/>
          <w:rtl/>
        </w:rPr>
        <w:t>يقول</w:t>
      </w:r>
      <w:r w:rsidR="00BA770D" w:rsidRPr="00957E8D">
        <w:rPr>
          <w:sz w:val="27"/>
          <w:rtl/>
        </w:rPr>
        <w:t xml:space="preserve">: </w:t>
      </w:r>
      <w:r w:rsidR="00BA770D" w:rsidRPr="00957E8D">
        <w:rPr>
          <w:rFonts w:hint="cs"/>
          <w:sz w:val="27"/>
          <w:rtl/>
        </w:rPr>
        <w:t>كتب</w:t>
      </w:r>
      <w:r w:rsidR="00BA770D" w:rsidRPr="00957E8D">
        <w:rPr>
          <w:sz w:val="27"/>
          <w:rtl/>
        </w:rPr>
        <w:t xml:space="preserve"> </w:t>
      </w:r>
      <w:r w:rsidR="00BA770D" w:rsidRPr="00957E8D">
        <w:rPr>
          <w:rFonts w:hint="cs"/>
          <w:sz w:val="27"/>
          <w:rtl/>
        </w:rPr>
        <w:t>إليّ</w:t>
      </w:r>
      <w:r w:rsidR="007608C8" w:rsidRPr="00957E8D">
        <w:rPr>
          <w:rFonts w:hint="cs"/>
          <w:sz w:val="27"/>
          <w:rtl/>
        </w:rPr>
        <w:t>َ</w:t>
      </w:r>
      <w:r w:rsidR="00BA770D" w:rsidRPr="00957E8D">
        <w:rPr>
          <w:sz w:val="27"/>
          <w:rtl/>
        </w:rPr>
        <w:t xml:space="preserve"> </w:t>
      </w:r>
      <w:r w:rsidR="00BA770D" w:rsidRPr="00957E8D">
        <w:rPr>
          <w:rFonts w:hint="cs"/>
          <w:sz w:val="27"/>
          <w:rtl/>
        </w:rPr>
        <w:t>عمر</w:t>
      </w:r>
      <w:r w:rsidR="00BA770D" w:rsidRPr="00957E8D">
        <w:rPr>
          <w:sz w:val="27"/>
          <w:rtl/>
        </w:rPr>
        <w:t xml:space="preserve">: </w:t>
      </w:r>
      <w:r w:rsidR="00BA770D" w:rsidRPr="00957E8D">
        <w:rPr>
          <w:rFonts w:hint="cs"/>
          <w:sz w:val="27"/>
          <w:rtl/>
        </w:rPr>
        <w:t>أن</w:t>
      </w:r>
      <w:r w:rsidR="00BA770D" w:rsidRPr="00957E8D">
        <w:rPr>
          <w:sz w:val="27"/>
          <w:rtl/>
        </w:rPr>
        <w:t xml:space="preserve"> </w:t>
      </w:r>
      <w:r w:rsidR="00BA770D" w:rsidRPr="00957E8D">
        <w:rPr>
          <w:rFonts w:hint="cs"/>
          <w:sz w:val="27"/>
          <w:rtl/>
        </w:rPr>
        <w:t>اقتلهم،</w:t>
      </w:r>
      <w:r w:rsidR="00BA770D" w:rsidRPr="00957E8D">
        <w:rPr>
          <w:sz w:val="27"/>
          <w:rtl/>
        </w:rPr>
        <w:t xml:space="preserve"> </w:t>
      </w:r>
      <w:r w:rsidR="00BA770D" w:rsidRPr="00957E8D">
        <w:rPr>
          <w:rFonts w:hint="cs"/>
          <w:sz w:val="27"/>
          <w:rtl/>
        </w:rPr>
        <w:t>فلو</w:t>
      </w:r>
      <w:r w:rsidR="00BA770D" w:rsidRPr="00957E8D">
        <w:rPr>
          <w:sz w:val="27"/>
          <w:rtl/>
        </w:rPr>
        <w:t xml:space="preserve"> </w:t>
      </w:r>
      <w:r w:rsidR="00BA770D" w:rsidRPr="00957E8D">
        <w:rPr>
          <w:rFonts w:hint="cs"/>
          <w:sz w:val="27"/>
          <w:rtl/>
        </w:rPr>
        <w:t>اشترك</w:t>
      </w:r>
      <w:r w:rsidR="00BA770D" w:rsidRPr="00957E8D">
        <w:rPr>
          <w:sz w:val="27"/>
          <w:rtl/>
        </w:rPr>
        <w:t xml:space="preserve"> </w:t>
      </w:r>
      <w:r w:rsidR="00BA770D" w:rsidRPr="00957E8D">
        <w:rPr>
          <w:rFonts w:hint="cs"/>
          <w:sz w:val="27"/>
          <w:rtl/>
        </w:rPr>
        <w:t>في</w:t>
      </w:r>
      <w:r w:rsidR="00BA770D" w:rsidRPr="00957E8D">
        <w:rPr>
          <w:sz w:val="27"/>
          <w:rtl/>
        </w:rPr>
        <w:t xml:space="preserve"> </w:t>
      </w:r>
      <w:r w:rsidR="00BA770D" w:rsidRPr="00957E8D">
        <w:rPr>
          <w:rFonts w:hint="cs"/>
          <w:sz w:val="27"/>
          <w:rtl/>
        </w:rPr>
        <w:t>دمه</w:t>
      </w:r>
      <w:r w:rsidR="00BA770D" w:rsidRPr="00957E8D">
        <w:rPr>
          <w:sz w:val="27"/>
          <w:rtl/>
        </w:rPr>
        <w:t xml:space="preserve"> </w:t>
      </w:r>
      <w:r w:rsidR="00BA770D" w:rsidRPr="00957E8D">
        <w:rPr>
          <w:rFonts w:hint="cs"/>
          <w:sz w:val="27"/>
          <w:rtl/>
        </w:rPr>
        <w:t>أهل</w:t>
      </w:r>
      <w:r w:rsidR="00BA770D" w:rsidRPr="00957E8D">
        <w:rPr>
          <w:sz w:val="27"/>
          <w:rtl/>
        </w:rPr>
        <w:t xml:space="preserve"> </w:t>
      </w:r>
      <w:r w:rsidR="00BA770D" w:rsidRPr="00957E8D">
        <w:rPr>
          <w:rFonts w:hint="cs"/>
          <w:sz w:val="27"/>
          <w:rtl/>
        </w:rPr>
        <w:t>صنعاء</w:t>
      </w:r>
      <w:r w:rsidR="00BA770D" w:rsidRPr="00957E8D">
        <w:rPr>
          <w:sz w:val="27"/>
          <w:rtl/>
        </w:rPr>
        <w:t xml:space="preserve"> </w:t>
      </w:r>
      <w:r w:rsidR="00BA770D" w:rsidRPr="00957E8D">
        <w:rPr>
          <w:rFonts w:hint="cs"/>
          <w:sz w:val="27"/>
          <w:rtl/>
        </w:rPr>
        <w:t>أجمعون</w:t>
      </w:r>
      <w:r w:rsidR="00BA770D" w:rsidRPr="00957E8D">
        <w:rPr>
          <w:sz w:val="27"/>
          <w:rtl/>
        </w:rPr>
        <w:t xml:space="preserve"> </w:t>
      </w:r>
      <w:r w:rsidR="00BA770D" w:rsidRPr="00957E8D">
        <w:rPr>
          <w:rFonts w:hint="cs"/>
          <w:sz w:val="27"/>
          <w:rtl/>
        </w:rPr>
        <w:t>قتلت</w:t>
      </w:r>
      <w:r w:rsidR="007608C8" w:rsidRPr="00957E8D">
        <w:rPr>
          <w:rFonts w:hint="cs"/>
          <w:sz w:val="27"/>
          <w:rtl/>
        </w:rPr>
        <w:t>ُ</w:t>
      </w:r>
      <w:r w:rsidR="00BA770D" w:rsidRPr="00957E8D">
        <w:rPr>
          <w:rFonts w:hint="cs"/>
          <w:sz w:val="27"/>
          <w:rtl/>
        </w:rPr>
        <w:t>هم.</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ابن</w:t>
      </w:r>
      <w:r w:rsidR="00BA770D" w:rsidRPr="00957E8D">
        <w:rPr>
          <w:sz w:val="27"/>
          <w:rtl/>
        </w:rPr>
        <w:t xml:space="preserve"> </w:t>
      </w:r>
      <w:r w:rsidR="00BA770D" w:rsidRPr="00957E8D">
        <w:rPr>
          <w:rFonts w:hint="cs"/>
          <w:sz w:val="27"/>
          <w:rtl/>
        </w:rPr>
        <w:t>جريج</w:t>
      </w:r>
      <w:r w:rsidR="00BA770D" w:rsidRPr="00957E8D">
        <w:rPr>
          <w:sz w:val="27"/>
          <w:rtl/>
        </w:rPr>
        <w:t xml:space="preserve">: </w:t>
      </w:r>
      <w:r w:rsidR="00BA770D" w:rsidRPr="00957E8D">
        <w:rPr>
          <w:rFonts w:hint="cs"/>
          <w:sz w:val="27"/>
          <w:rtl/>
        </w:rPr>
        <w:t>وأخبرني</w:t>
      </w:r>
      <w:r w:rsidR="00BA770D" w:rsidRPr="00957E8D">
        <w:rPr>
          <w:sz w:val="27"/>
          <w:rtl/>
        </w:rPr>
        <w:t xml:space="preserve"> </w:t>
      </w:r>
      <w:r w:rsidR="00BA770D" w:rsidRPr="00957E8D">
        <w:rPr>
          <w:rFonts w:hint="cs"/>
          <w:sz w:val="27"/>
          <w:rtl/>
        </w:rPr>
        <w:t>عبد</w:t>
      </w:r>
      <w:r w:rsidR="00BA770D" w:rsidRPr="00957E8D">
        <w:rPr>
          <w:sz w:val="27"/>
          <w:rtl/>
        </w:rPr>
        <w:t xml:space="preserve"> </w:t>
      </w:r>
      <w:r w:rsidR="00BA770D" w:rsidRPr="00957E8D">
        <w:rPr>
          <w:rFonts w:hint="cs"/>
          <w:sz w:val="27"/>
          <w:rtl/>
        </w:rPr>
        <w:t>الكريم</w:t>
      </w:r>
      <w:r w:rsidR="00BA770D" w:rsidRPr="00957E8D">
        <w:rPr>
          <w:sz w:val="27"/>
          <w:rtl/>
        </w:rPr>
        <w:t xml:space="preserve"> </w:t>
      </w:r>
      <w:r w:rsidR="00BA770D" w:rsidRPr="00957E8D">
        <w:rPr>
          <w:rFonts w:hint="cs"/>
          <w:sz w:val="27"/>
          <w:rtl/>
        </w:rPr>
        <w:t>أنّ</w:t>
      </w:r>
      <w:r w:rsidR="00BA770D" w:rsidRPr="00957E8D">
        <w:rPr>
          <w:sz w:val="27"/>
          <w:rtl/>
        </w:rPr>
        <w:t xml:space="preserve"> </w:t>
      </w:r>
      <w:r w:rsidR="00BA770D" w:rsidRPr="00957E8D">
        <w:rPr>
          <w:rFonts w:hint="cs"/>
          <w:sz w:val="27"/>
          <w:rtl/>
        </w:rPr>
        <w:t>عمر</w:t>
      </w:r>
      <w:r w:rsidR="00BA770D" w:rsidRPr="00957E8D">
        <w:rPr>
          <w:sz w:val="27"/>
          <w:rtl/>
        </w:rPr>
        <w:t xml:space="preserve"> </w:t>
      </w:r>
      <w:r w:rsidR="00BA770D" w:rsidRPr="00957E8D">
        <w:rPr>
          <w:rFonts w:hint="cs"/>
          <w:sz w:val="27"/>
          <w:rtl/>
        </w:rPr>
        <w:t>كان</w:t>
      </w:r>
      <w:r w:rsidR="00BA770D" w:rsidRPr="00957E8D">
        <w:rPr>
          <w:sz w:val="27"/>
          <w:rtl/>
        </w:rPr>
        <w:t xml:space="preserve"> </w:t>
      </w:r>
      <w:r w:rsidR="00BA770D" w:rsidRPr="00957E8D">
        <w:rPr>
          <w:rFonts w:hint="cs"/>
          <w:sz w:val="27"/>
          <w:rtl/>
        </w:rPr>
        <w:t>يشكّ</w:t>
      </w:r>
      <w:r w:rsidR="00BA770D" w:rsidRPr="00957E8D">
        <w:rPr>
          <w:sz w:val="27"/>
          <w:rtl/>
        </w:rPr>
        <w:t xml:space="preserve"> </w:t>
      </w:r>
      <w:r w:rsidR="00BA770D" w:rsidRPr="00957E8D">
        <w:rPr>
          <w:rFonts w:hint="cs"/>
          <w:sz w:val="27"/>
          <w:rtl/>
        </w:rPr>
        <w:lastRenderedPageBreak/>
        <w:t>فيها</w:t>
      </w:r>
      <w:r w:rsidR="007608C8" w:rsidRPr="00957E8D">
        <w:rPr>
          <w:rFonts w:hint="cs"/>
          <w:sz w:val="27"/>
          <w:rtl/>
        </w:rPr>
        <w:t>،</w:t>
      </w:r>
      <w:r w:rsidR="00BA770D" w:rsidRPr="00957E8D">
        <w:rPr>
          <w:sz w:val="27"/>
          <w:rtl/>
        </w:rPr>
        <w:t xml:space="preserve"> </w:t>
      </w:r>
      <w:r w:rsidR="00BA770D" w:rsidRPr="00957E8D">
        <w:rPr>
          <w:rFonts w:hint="cs"/>
          <w:sz w:val="27"/>
          <w:rtl/>
        </w:rPr>
        <w:t>حتّى</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له</w:t>
      </w:r>
      <w:r w:rsidR="00BA770D" w:rsidRPr="00957E8D">
        <w:rPr>
          <w:sz w:val="27"/>
          <w:rtl/>
        </w:rPr>
        <w:t xml:space="preserve"> </w:t>
      </w:r>
      <w:r w:rsidR="00BA770D" w:rsidRPr="00957E8D">
        <w:rPr>
          <w:rFonts w:hint="cs"/>
          <w:sz w:val="27"/>
          <w:rtl/>
        </w:rPr>
        <w:t>عليّ</w:t>
      </w:r>
      <w:r w:rsidR="007608C8" w:rsidRPr="00957E8D">
        <w:rPr>
          <w:rFonts w:hint="cs"/>
          <w:sz w:val="27"/>
          <w:rtl/>
        </w:rPr>
        <w:t>ٌ</w:t>
      </w:r>
      <w:r w:rsidR="00BA770D" w:rsidRPr="00957E8D">
        <w:rPr>
          <w:sz w:val="27"/>
          <w:rtl/>
        </w:rPr>
        <w:t xml:space="preserve">: </w:t>
      </w:r>
      <w:r w:rsidR="00BA770D" w:rsidRPr="00957E8D">
        <w:rPr>
          <w:rFonts w:hint="cs"/>
          <w:sz w:val="27"/>
          <w:rtl/>
        </w:rPr>
        <w:t>يا</w:t>
      </w:r>
      <w:r w:rsidR="00BA770D" w:rsidRPr="00957E8D">
        <w:rPr>
          <w:sz w:val="27"/>
          <w:rtl/>
        </w:rPr>
        <w:t xml:space="preserve"> </w:t>
      </w:r>
      <w:r w:rsidR="00BA770D" w:rsidRPr="00957E8D">
        <w:rPr>
          <w:rFonts w:hint="cs"/>
          <w:sz w:val="27"/>
          <w:rtl/>
        </w:rPr>
        <w:t>أمير</w:t>
      </w:r>
      <w:r w:rsidR="00BA770D" w:rsidRPr="00957E8D">
        <w:rPr>
          <w:sz w:val="27"/>
          <w:rtl/>
        </w:rPr>
        <w:t xml:space="preserve"> </w:t>
      </w:r>
      <w:r w:rsidR="00BA770D" w:rsidRPr="00957E8D">
        <w:rPr>
          <w:rFonts w:hint="cs"/>
          <w:sz w:val="27"/>
          <w:rtl/>
        </w:rPr>
        <w:t>المؤمنين</w:t>
      </w:r>
      <w:r w:rsidR="007608C8" w:rsidRPr="00957E8D">
        <w:rPr>
          <w:rFonts w:hint="cs"/>
          <w:sz w:val="27"/>
          <w:rtl/>
        </w:rPr>
        <w:t>،</w:t>
      </w:r>
      <w:r w:rsidR="00BA770D" w:rsidRPr="00957E8D">
        <w:rPr>
          <w:sz w:val="27"/>
          <w:rtl/>
        </w:rPr>
        <w:t xml:space="preserve"> </w:t>
      </w:r>
      <w:r w:rsidR="00BA770D" w:rsidRPr="00957E8D">
        <w:rPr>
          <w:rFonts w:hint="cs"/>
          <w:sz w:val="27"/>
          <w:rtl/>
        </w:rPr>
        <w:t>أرأيت</w:t>
      </w:r>
      <w:r w:rsidR="00BA770D" w:rsidRPr="00957E8D">
        <w:rPr>
          <w:sz w:val="27"/>
          <w:rtl/>
        </w:rPr>
        <w:t xml:space="preserve"> </w:t>
      </w:r>
      <w:r w:rsidR="00BA770D" w:rsidRPr="00957E8D">
        <w:rPr>
          <w:rFonts w:hint="cs"/>
          <w:sz w:val="27"/>
          <w:rtl/>
        </w:rPr>
        <w:t>لو</w:t>
      </w:r>
      <w:r w:rsidR="00BA770D" w:rsidRPr="00957E8D">
        <w:rPr>
          <w:sz w:val="27"/>
          <w:rtl/>
        </w:rPr>
        <w:t xml:space="preserve"> </w:t>
      </w:r>
      <w:r w:rsidR="00BA770D" w:rsidRPr="00957E8D">
        <w:rPr>
          <w:rFonts w:hint="cs"/>
          <w:sz w:val="27"/>
          <w:rtl/>
        </w:rPr>
        <w:t>أنّ</w:t>
      </w:r>
      <w:r w:rsidR="00BA770D" w:rsidRPr="00957E8D">
        <w:rPr>
          <w:sz w:val="27"/>
          <w:rtl/>
        </w:rPr>
        <w:t xml:space="preserve"> </w:t>
      </w:r>
      <w:r w:rsidR="00BA770D" w:rsidRPr="00957E8D">
        <w:rPr>
          <w:rFonts w:hint="cs"/>
          <w:sz w:val="27"/>
          <w:rtl/>
        </w:rPr>
        <w:t>نفراً</w:t>
      </w:r>
      <w:r w:rsidR="00BA770D" w:rsidRPr="00957E8D">
        <w:rPr>
          <w:sz w:val="27"/>
          <w:rtl/>
        </w:rPr>
        <w:t xml:space="preserve"> </w:t>
      </w:r>
      <w:r w:rsidR="00BA770D" w:rsidRPr="00957E8D">
        <w:rPr>
          <w:rFonts w:hint="cs"/>
          <w:sz w:val="27"/>
          <w:rtl/>
        </w:rPr>
        <w:t>اشتركوا</w:t>
      </w:r>
      <w:r w:rsidR="00BA770D" w:rsidRPr="00957E8D">
        <w:rPr>
          <w:sz w:val="27"/>
          <w:rtl/>
        </w:rPr>
        <w:t xml:space="preserve"> </w:t>
      </w:r>
      <w:r w:rsidR="00BA770D" w:rsidRPr="00957E8D">
        <w:rPr>
          <w:rFonts w:hint="cs"/>
          <w:sz w:val="27"/>
          <w:rtl/>
        </w:rPr>
        <w:t>في</w:t>
      </w:r>
      <w:r w:rsidR="00BA770D" w:rsidRPr="00957E8D">
        <w:rPr>
          <w:sz w:val="27"/>
          <w:rtl/>
        </w:rPr>
        <w:t xml:space="preserve"> </w:t>
      </w:r>
      <w:r w:rsidR="00BA770D" w:rsidRPr="00957E8D">
        <w:rPr>
          <w:rFonts w:hint="cs"/>
          <w:sz w:val="27"/>
          <w:rtl/>
        </w:rPr>
        <w:t>سرقة</w:t>
      </w:r>
      <w:r w:rsidR="00BA770D" w:rsidRPr="00957E8D">
        <w:rPr>
          <w:sz w:val="27"/>
          <w:rtl/>
        </w:rPr>
        <w:t xml:space="preserve"> </w:t>
      </w:r>
      <w:r w:rsidR="00BA770D" w:rsidRPr="00957E8D">
        <w:rPr>
          <w:rFonts w:hint="cs"/>
          <w:sz w:val="27"/>
          <w:rtl/>
        </w:rPr>
        <w:t>جزور</w:t>
      </w:r>
      <w:r w:rsidR="007608C8" w:rsidRPr="00957E8D">
        <w:rPr>
          <w:rFonts w:hint="cs"/>
          <w:sz w:val="27"/>
          <w:rtl/>
        </w:rPr>
        <w:t>،</w:t>
      </w:r>
      <w:r w:rsidR="00BA770D" w:rsidRPr="00957E8D">
        <w:rPr>
          <w:sz w:val="27"/>
          <w:rtl/>
        </w:rPr>
        <w:t xml:space="preserve"> </w:t>
      </w:r>
      <w:r w:rsidR="00BA770D" w:rsidRPr="00957E8D">
        <w:rPr>
          <w:rFonts w:hint="cs"/>
          <w:sz w:val="27"/>
          <w:rtl/>
        </w:rPr>
        <w:t>فأخذ</w:t>
      </w:r>
      <w:r w:rsidR="00BA770D" w:rsidRPr="00957E8D">
        <w:rPr>
          <w:sz w:val="27"/>
          <w:rtl/>
        </w:rPr>
        <w:t xml:space="preserve"> </w:t>
      </w:r>
      <w:r w:rsidR="00BA770D" w:rsidRPr="00957E8D">
        <w:rPr>
          <w:rFonts w:hint="cs"/>
          <w:sz w:val="27"/>
          <w:rtl/>
        </w:rPr>
        <w:t>هذا</w:t>
      </w:r>
      <w:r w:rsidR="00BA770D" w:rsidRPr="00957E8D">
        <w:rPr>
          <w:sz w:val="27"/>
          <w:rtl/>
        </w:rPr>
        <w:t xml:space="preserve"> </w:t>
      </w:r>
      <w:r w:rsidR="00BA770D" w:rsidRPr="00957E8D">
        <w:rPr>
          <w:rFonts w:hint="cs"/>
          <w:sz w:val="27"/>
          <w:rtl/>
        </w:rPr>
        <w:t>عضواً،</w:t>
      </w:r>
      <w:r w:rsidR="00BA770D" w:rsidRPr="00957E8D">
        <w:rPr>
          <w:sz w:val="27"/>
          <w:rtl/>
        </w:rPr>
        <w:t xml:space="preserve"> </w:t>
      </w:r>
      <w:r w:rsidR="00BA770D" w:rsidRPr="00957E8D">
        <w:rPr>
          <w:rFonts w:hint="cs"/>
          <w:sz w:val="27"/>
          <w:rtl/>
        </w:rPr>
        <w:t>وهذا</w:t>
      </w:r>
      <w:r w:rsidR="00BA770D" w:rsidRPr="00957E8D">
        <w:rPr>
          <w:sz w:val="27"/>
          <w:rtl/>
        </w:rPr>
        <w:t xml:space="preserve"> </w:t>
      </w:r>
      <w:r w:rsidR="00BA770D" w:rsidRPr="00957E8D">
        <w:rPr>
          <w:rFonts w:hint="cs"/>
          <w:sz w:val="27"/>
          <w:rtl/>
        </w:rPr>
        <w:t>عضواً،</w:t>
      </w:r>
      <w:r w:rsidR="00BA770D" w:rsidRPr="00957E8D">
        <w:rPr>
          <w:sz w:val="27"/>
          <w:rtl/>
        </w:rPr>
        <w:t xml:space="preserve"> </w:t>
      </w:r>
      <w:r w:rsidR="00BA770D" w:rsidRPr="00957E8D">
        <w:rPr>
          <w:rFonts w:hint="cs"/>
          <w:sz w:val="27"/>
          <w:rtl/>
        </w:rPr>
        <w:t>أكنت</w:t>
      </w:r>
      <w:r w:rsidR="007608C8" w:rsidRPr="00957E8D">
        <w:rPr>
          <w:rFonts w:hint="cs"/>
          <w:sz w:val="27"/>
          <w:rtl/>
        </w:rPr>
        <w:t>َ</w:t>
      </w:r>
      <w:r w:rsidR="00BA770D" w:rsidRPr="00957E8D">
        <w:rPr>
          <w:sz w:val="27"/>
          <w:rtl/>
        </w:rPr>
        <w:t xml:space="preserve"> </w:t>
      </w:r>
      <w:r w:rsidR="00BA770D" w:rsidRPr="00957E8D">
        <w:rPr>
          <w:rFonts w:hint="cs"/>
          <w:sz w:val="27"/>
          <w:rtl/>
        </w:rPr>
        <w:t>قاطعهم؟</w:t>
      </w:r>
      <w:r w:rsidR="007608C8" w:rsidRPr="00957E8D">
        <w:rPr>
          <w:rFonts w:hint="cs"/>
          <w:sz w:val="27"/>
          <w:rtl/>
        </w:rPr>
        <w:t>!</w:t>
      </w:r>
      <w:r w:rsidR="00BA770D" w:rsidRPr="00957E8D">
        <w:rPr>
          <w:sz w:val="27"/>
          <w:rtl/>
        </w:rPr>
        <w:t xml:space="preserve"> </w:t>
      </w:r>
      <w:r w:rsidR="00BA770D" w:rsidRPr="00957E8D">
        <w:rPr>
          <w:rFonts w:hint="cs"/>
          <w:sz w:val="27"/>
          <w:rtl/>
        </w:rPr>
        <w:t>قال</w:t>
      </w:r>
      <w:r w:rsidR="00BA770D" w:rsidRPr="00957E8D">
        <w:rPr>
          <w:sz w:val="27"/>
          <w:rtl/>
        </w:rPr>
        <w:t xml:space="preserve">: </w:t>
      </w:r>
      <w:r w:rsidR="00BA770D" w:rsidRPr="00957E8D">
        <w:rPr>
          <w:rFonts w:hint="cs"/>
          <w:sz w:val="27"/>
          <w:rtl/>
        </w:rPr>
        <w:t>نعم</w:t>
      </w:r>
      <w:r w:rsidR="007608C8" w:rsidRPr="00957E8D">
        <w:rPr>
          <w:rFonts w:hint="cs"/>
          <w:sz w:val="27"/>
          <w:rtl/>
        </w:rPr>
        <w:t>،</w:t>
      </w:r>
      <w:r w:rsidR="00BA770D" w:rsidRPr="00957E8D">
        <w:rPr>
          <w:rFonts w:hint="cs"/>
          <w:sz w:val="27"/>
          <w:rtl/>
        </w:rPr>
        <w:t xml:space="preserve"> قال</w:t>
      </w:r>
      <w:r w:rsidR="00BA770D" w:rsidRPr="00957E8D">
        <w:rPr>
          <w:sz w:val="27"/>
          <w:rtl/>
        </w:rPr>
        <w:t xml:space="preserve">: </w:t>
      </w:r>
      <w:r w:rsidR="00BA770D" w:rsidRPr="00957E8D">
        <w:rPr>
          <w:rFonts w:hint="cs"/>
          <w:sz w:val="27"/>
          <w:rtl/>
        </w:rPr>
        <w:t>فذلك</w:t>
      </w:r>
      <w:r w:rsidR="00BA770D" w:rsidRPr="00957E8D">
        <w:rPr>
          <w:sz w:val="27"/>
          <w:rtl/>
        </w:rPr>
        <w:t xml:space="preserve"> </w:t>
      </w:r>
      <w:r w:rsidR="00BA770D" w:rsidRPr="00957E8D">
        <w:rPr>
          <w:rFonts w:hint="cs"/>
          <w:sz w:val="27"/>
          <w:rtl/>
        </w:rPr>
        <w:t>حين</w:t>
      </w:r>
      <w:r w:rsidR="00BA770D" w:rsidRPr="00957E8D">
        <w:rPr>
          <w:sz w:val="27"/>
          <w:rtl/>
        </w:rPr>
        <w:t xml:space="preserve"> </w:t>
      </w:r>
      <w:r w:rsidR="00BA770D" w:rsidRPr="00957E8D">
        <w:rPr>
          <w:rFonts w:hint="cs"/>
          <w:sz w:val="27"/>
          <w:rtl/>
        </w:rPr>
        <w:t>استمدح</w:t>
      </w:r>
      <w:r w:rsidR="00BA770D" w:rsidRPr="00957E8D">
        <w:rPr>
          <w:sz w:val="27"/>
          <w:rtl/>
        </w:rPr>
        <w:t xml:space="preserve"> </w:t>
      </w:r>
      <w:r w:rsidR="00BA770D" w:rsidRPr="00957E8D">
        <w:rPr>
          <w:rFonts w:hint="cs"/>
          <w:sz w:val="27"/>
          <w:rtl/>
        </w:rPr>
        <w:t>له</w:t>
      </w:r>
      <w:r w:rsidR="00BA770D" w:rsidRPr="00957E8D">
        <w:rPr>
          <w:sz w:val="27"/>
          <w:rtl/>
        </w:rPr>
        <w:t xml:space="preserve"> </w:t>
      </w:r>
      <w:r w:rsidR="00BA770D" w:rsidRPr="00957E8D">
        <w:rPr>
          <w:rFonts w:hint="cs"/>
          <w:sz w:val="27"/>
          <w:rtl/>
        </w:rPr>
        <w:t>الرأي</w:t>
      </w:r>
      <w:r w:rsidR="00BA770D" w:rsidRPr="00957E8D">
        <w:rPr>
          <w:sz w:val="27"/>
          <w:vertAlign w:val="superscript"/>
          <w:rtl/>
        </w:rPr>
        <w:t>(</w:t>
      </w:r>
      <w:r w:rsidR="00BA770D" w:rsidRPr="00957E8D">
        <w:rPr>
          <w:rStyle w:val="afa"/>
          <w:sz w:val="27"/>
          <w:rtl/>
        </w:rPr>
        <w:endnoteReference w:id="625"/>
      </w:r>
      <w:r w:rsidR="00BA770D" w:rsidRPr="00957E8D">
        <w:rPr>
          <w:sz w:val="27"/>
          <w:vertAlign w:val="superscript"/>
          <w:rtl/>
        </w:rPr>
        <w:t>)</w:t>
      </w:r>
      <w:r w:rsidR="00BA770D" w:rsidRPr="00957E8D">
        <w:rPr>
          <w:rFonts w:hint="cs"/>
          <w:sz w:val="27"/>
          <w:rtl/>
        </w:rPr>
        <w:t>.</w:t>
      </w:r>
    </w:p>
    <w:p w:rsidR="00BA770D" w:rsidRPr="00957E8D" w:rsidRDefault="003C3AD8" w:rsidP="006F7999">
      <w:pPr>
        <w:rPr>
          <w:sz w:val="27"/>
          <w:rtl/>
        </w:rPr>
      </w:pPr>
      <w:r w:rsidRPr="003C3AD8">
        <w:rPr>
          <w:rFonts w:hint="cs"/>
          <w:sz w:val="27"/>
          <w:rtl/>
        </w:rPr>
        <w:t>8</w:t>
      </w:r>
      <w:r w:rsidR="00EF4A75">
        <w:rPr>
          <w:rFonts w:hint="cs"/>
          <w:sz w:val="27"/>
          <w:rtl/>
        </w:rPr>
        <w:t>ـ</w:t>
      </w:r>
      <w:r w:rsidR="00BA770D" w:rsidRPr="00957E8D">
        <w:rPr>
          <w:rFonts w:hint="cs"/>
          <w:sz w:val="27"/>
          <w:rtl/>
        </w:rPr>
        <w:t xml:space="preserve"> قال ابن قي</w:t>
      </w:r>
      <w:r w:rsidR="007608C8" w:rsidRPr="00957E8D">
        <w:rPr>
          <w:rFonts w:hint="cs"/>
          <w:sz w:val="27"/>
          <w:rtl/>
        </w:rPr>
        <w:t>ِّ</w:t>
      </w:r>
      <w:r w:rsidR="00BA770D" w:rsidRPr="00957E8D">
        <w:rPr>
          <w:rFonts w:hint="cs"/>
          <w:sz w:val="27"/>
          <w:rtl/>
        </w:rPr>
        <w:t>م: ومن ذلك [أي العمل بالقياس] أنّ الصحابة ـ رضي الله عنهم ـ جعلوا العبد عل</w:t>
      </w:r>
      <w:r w:rsidR="00BA770D" w:rsidRPr="00957E8D">
        <w:rPr>
          <w:rFonts w:ascii="Times New Roman" w:hAnsi="Times New Roman" w:hint="cs"/>
          <w:sz w:val="27"/>
          <w:rtl/>
        </w:rPr>
        <w:t>ى</w:t>
      </w:r>
      <w:r w:rsidR="00BA770D" w:rsidRPr="00957E8D">
        <w:rPr>
          <w:rFonts w:hint="cs"/>
          <w:sz w:val="27"/>
          <w:rtl/>
        </w:rPr>
        <w:t xml:space="preserve"> النصف من الح</w:t>
      </w:r>
      <w:r w:rsidR="007608C8" w:rsidRPr="00957E8D">
        <w:rPr>
          <w:rFonts w:hint="cs"/>
          <w:sz w:val="27"/>
          <w:rtl/>
        </w:rPr>
        <w:t>ُ</w:t>
      </w:r>
      <w:r w:rsidR="00BA770D" w:rsidRPr="00957E8D">
        <w:rPr>
          <w:rFonts w:hint="cs"/>
          <w:sz w:val="27"/>
          <w:rtl/>
        </w:rPr>
        <w:t>رّ في النكاح والطلاق والعدّة، قياساً عل</w:t>
      </w:r>
      <w:r w:rsidR="00BA770D" w:rsidRPr="00957E8D">
        <w:rPr>
          <w:rFonts w:ascii="Times New Roman" w:hAnsi="Times New Roman" w:hint="cs"/>
          <w:sz w:val="27"/>
          <w:rtl/>
        </w:rPr>
        <w:t>ى</w:t>
      </w:r>
      <w:r w:rsidR="00BA770D" w:rsidRPr="00957E8D">
        <w:rPr>
          <w:rFonts w:hint="cs"/>
          <w:sz w:val="27"/>
          <w:rtl/>
        </w:rPr>
        <w:t xml:space="preserve"> ما نصّ الله عليه من قوله: </w:t>
      </w:r>
      <w:r w:rsidR="00BA770D" w:rsidRPr="00957E8D">
        <w:rPr>
          <w:rFonts w:ascii="Mosawi" w:hAnsi="Mosawi" w:cs="Mosawi"/>
          <w:sz w:val="24"/>
          <w:szCs w:val="24"/>
          <w:rtl/>
        </w:rPr>
        <w:t>﴿</w:t>
      </w:r>
      <w:r w:rsidR="00BA770D" w:rsidRPr="00957E8D">
        <w:rPr>
          <w:rFonts w:hint="cs"/>
          <w:b/>
          <w:bCs/>
          <w:sz w:val="27"/>
          <w:rtl/>
        </w:rPr>
        <w:t>ف</w:t>
      </w:r>
      <w:r w:rsidR="007608C8" w:rsidRPr="00957E8D">
        <w:rPr>
          <w:rFonts w:hint="cs"/>
          <w:b/>
          <w:bCs/>
          <w:sz w:val="27"/>
          <w:rtl/>
        </w:rPr>
        <w:t>َ</w:t>
      </w:r>
      <w:r w:rsidR="00BA770D" w:rsidRPr="00957E8D">
        <w:rPr>
          <w:rFonts w:hint="cs"/>
          <w:b/>
          <w:bCs/>
          <w:sz w:val="27"/>
          <w:rtl/>
        </w:rPr>
        <w:t>إِذ</w:t>
      </w:r>
      <w:r w:rsidR="007608C8" w:rsidRPr="00957E8D">
        <w:rPr>
          <w:rFonts w:hint="cs"/>
          <w:b/>
          <w:bCs/>
          <w:sz w:val="27"/>
          <w:rtl/>
        </w:rPr>
        <w:t>َ</w:t>
      </w:r>
      <w:r w:rsidR="00BA770D" w:rsidRPr="00957E8D">
        <w:rPr>
          <w:rFonts w:hint="cs"/>
          <w:b/>
          <w:bCs/>
          <w:sz w:val="27"/>
          <w:rtl/>
        </w:rPr>
        <w:t>ا أُحْصِنّ</w:t>
      </w:r>
      <w:r w:rsidR="007608C8" w:rsidRPr="00957E8D">
        <w:rPr>
          <w:rFonts w:hint="cs"/>
          <w:b/>
          <w:bCs/>
          <w:sz w:val="27"/>
          <w:rtl/>
        </w:rPr>
        <w:t>َ</w:t>
      </w:r>
      <w:r w:rsidR="00BA770D" w:rsidRPr="00957E8D">
        <w:rPr>
          <w:rFonts w:hint="cs"/>
          <w:b/>
          <w:bCs/>
          <w:sz w:val="27"/>
          <w:rtl/>
        </w:rPr>
        <w:t xml:space="preserve"> ف</w:t>
      </w:r>
      <w:r w:rsidR="007608C8" w:rsidRPr="00957E8D">
        <w:rPr>
          <w:rFonts w:hint="cs"/>
          <w:b/>
          <w:bCs/>
          <w:sz w:val="27"/>
          <w:rtl/>
        </w:rPr>
        <w:t>َ</w:t>
      </w:r>
      <w:r w:rsidR="00BA770D" w:rsidRPr="00957E8D">
        <w:rPr>
          <w:rFonts w:hint="cs"/>
          <w:b/>
          <w:bCs/>
          <w:sz w:val="27"/>
          <w:rtl/>
        </w:rPr>
        <w:t>إِنْ أ</w:t>
      </w:r>
      <w:r w:rsidR="007608C8" w:rsidRPr="00957E8D">
        <w:rPr>
          <w:rFonts w:hint="cs"/>
          <w:b/>
          <w:bCs/>
          <w:sz w:val="27"/>
          <w:rtl/>
        </w:rPr>
        <w:t>َ</w:t>
      </w:r>
      <w:r w:rsidR="00BA770D" w:rsidRPr="00957E8D">
        <w:rPr>
          <w:rFonts w:hint="cs"/>
          <w:b/>
          <w:bCs/>
          <w:sz w:val="27"/>
          <w:rtl/>
        </w:rPr>
        <w:t>ت</w:t>
      </w:r>
      <w:r w:rsidR="007608C8" w:rsidRPr="00957E8D">
        <w:rPr>
          <w:rFonts w:hint="cs"/>
          <w:b/>
          <w:bCs/>
          <w:sz w:val="27"/>
          <w:rtl/>
        </w:rPr>
        <w:t>َ</w:t>
      </w:r>
      <w:r w:rsidR="00BA770D" w:rsidRPr="00957E8D">
        <w:rPr>
          <w:rFonts w:hint="cs"/>
          <w:b/>
          <w:bCs/>
          <w:sz w:val="27"/>
          <w:rtl/>
        </w:rPr>
        <w:t>يْن</w:t>
      </w:r>
      <w:r w:rsidR="007608C8" w:rsidRPr="00957E8D">
        <w:rPr>
          <w:rFonts w:hint="cs"/>
          <w:b/>
          <w:bCs/>
          <w:sz w:val="27"/>
          <w:rtl/>
        </w:rPr>
        <w:t>َ</w:t>
      </w:r>
      <w:r w:rsidR="00BA770D" w:rsidRPr="00957E8D">
        <w:rPr>
          <w:rFonts w:hint="cs"/>
          <w:b/>
          <w:bCs/>
          <w:sz w:val="27"/>
          <w:rtl/>
        </w:rPr>
        <w:t xml:space="preserve"> بِف</w:t>
      </w:r>
      <w:r w:rsidR="007608C8" w:rsidRPr="00957E8D">
        <w:rPr>
          <w:rFonts w:hint="cs"/>
          <w:b/>
          <w:bCs/>
          <w:sz w:val="27"/>
          <w:rtl/>
        </w:rPr>
        <w:t>َ</w:t>
      </w:r>
      <w:r w:rsidR="00BA770D" w:rsidRPr="00957E8D">
        <w:rPr>
          <w:rFonts w:hint="cs"/>
          <w:b/>
          <w:bCs/>
          <w:sz w:val="27"/>
          <w:rtl/>
        </w:rPr>
        <w:t>احِش</w:t>
      </w:r>
      <w:r w:rsidR="007608C8" w:rsidRPr="00957E8D">
        <w:rPr>
          <w:rFonts w:hint="cs"/>
          <w:b/>
          <w:bCs/>
          <w:sz w:val="27"/>
          <w:rtl/>
        </w:rPr>
        <w:t>َ</w:t>
      </w:r>
      <w:r w:rsidR="00BA770D" w:rsidRPr="00957E8D">
        <w:rPr>
          <w:rFonts w:hint="cs"/>
          <w:b/>
          <w:bCs/>
          <w:sz w:val="27"/>
          <w:rtl/>
        </w:rPr>
        <w:t>ةٍ ف</w:t>
      </w:r>
      <w:r w:rsidR="007608C8" w:rsidRPr="00957E8D">
        <w:rPr>
          <w:rFonts w:hint="cs"/>
          <w:b/>
          <w:bCs/>
          <w:sz w:val="27"/>
          <w:rtl/>
        </w:rPr>
        <w:t>َ</w:t>
      </w:r>
      <w:r w:rsidR="00BA770D" w:rsidRPr="00957E8D">
        <w:rPr>
          <w:rFonts w:hint="cs"/>
          <w:b/>
          <w:bCs/>
          <w:sz w:val="27"/>
          <w:rtl/>
        </w:rPr>
        <w:t>ع</w:t>
      </w:r>
      <w:r w:rsidR="007608C8" w:rsidRPr="00957E8D">
        <w:rPr>
          <w:rFonts w:hint="cs"/>
          <w:b/>
          <w:bCs/>
          <w:sz w:val="27"/>
          <w:rtl/>
        </w:rPr>
        <w:t>َ</w:t>
      </w:r>
      <w:r w:rsidR="00BA770D" w:rsidRPr="00957E8D">
        <w:rPr>
          <w:rFonts w:hint="cs"/>
          <w:b/>
          <w:bCs/>
          <w:sz w:val="27"/>
          <w:rtl/>
        </w:rPr>
        <w:t>ل</w:t>
      </w:r>
      <w:r w:rsidR="007608C8" w:rsidRPr="00957E8D">
        <w:rPr>
          <w:rFonts w:hint="cs"/>
          <w:b/>
          <w:bCs/>
          <w:sz w:val="27"/>
          <w:rtl/>
        </w:rPr>
        <w:t>َ</w:t>
      </w:r>
      <w:r w:rsidR="00BA770D" w:rsidRPr="00957E8D">
        <w:rPr>
          <w:rFonts w:hint="cs"/>
          <w:b/>
          <w:bCs/>
          <w:sz w:val="27"/>
          <w:rtl/>
        </w:rPr>
        <w:t>يْهِنّ</w:t>
      </w:r>
      <w:r w:rsidR="007608C8" w:rsidRPr="00957E8D">
        <w:rPr>
          <w:rFonts w:hint="cs"/>
          <w:b/>
          <w:bCs/>
          <w:sz w:val="27"/>
          <w:rtl/>
        </w:rPr>
        <w:t>َ</w:t>
      </w:r>
      <w:r w:rsidR="00BA770D" w:rsidRPr="00957E8D">
        <w:rPr>
          <w:rFonts w:hint="cs"/>
          <w:b/>
          <w:bCs/>
          <w:sz w:val="27"/>
          <w:rtl/>
        </w:rPr>
        <w:t xml:space="preserve"> نِصْفُ م</w:t>
      </w:r>
      <w:r w:rsidR="007608C8" w:rsidRPr="00957E8D">
        <w:rPr>
          <w:rFonts w:hint="cs"/>
          <w:b/>
          <w:bCs/>
          <w:sz w:val="27"/>
          <w:rtl/>
        </w:rPr>
        <w:t>َ</w:t>
      </w:r>
      <w:r w:rsidR="00BA770D" w:rsidRPr="00957E8D">
        <w:rPr>
          <w:rFonts w:hint="cs"/>
          <w:b/>
          <w:bCs/>
          <w:sz w:val="27"/>
          <w:rtl/>
        </w:rPr>
        <w:t>ا ع</w:t>
      </w:r>
      <w:r w:rsidR="007608C8" w:rsidRPr="00957E8D">
        <w:rPr>
          <w:rFonts w:hint="cs"/>
          <w:b/>
          <w:bCs/>
          <w:sz w:val="27"/>
          <w:rtl/>
        </w:rPr>
        <w:t>َ</w:t>
      </w:r>
      <w:r w:rsidR="00BA770D" w:rsidRPr="00957E8D">
        <w:rPr>
          <w:rFonts w:hint="cs"/>
          <w:b/>
          <w:bCs/>
          <w:sz w:val="27"/>
          <w:rtl/>
        </w:rPr>
        <w:t>ل</w:t>
      </w:r>
      <w:r w:rsidR="007608C8" w:rsidRPr="00957E8D">
        <w:rPr>
          <w:rFonts w:hint="cs"/>
          <w:b/>
          <w:bCs/>
          <w:sz w:val="27"/>
          <w:rtl/>
        </w:rPr>
        <w:t>َ</w:t>
      </w:r>
      <w:r w:rsidR="00BA770D" w:rsidRPr="00957E8D">
        <w:rPr>
          <w:rFonts w:hint="cs"/>
          <w:b/>
          <w:bCs/>
          <w:sz w:val="27"/>
          <w:rtl/>
        </w:rPr>
        <w:t>ى الْمُحْص</w:t>
      </w:r>
      <w:r w:rsidR="007608C8" w:rsidRPr="00957E8D">
        <w:rPr>
          <w:rFonts w:hint="cs"/>
          <w:b/>
          <w:bCs/>
          <w:sz w:val="27"/>
          <w:rtl/>
        </w:rPr>
        <w:t>َ</w:t>
      </w:r>
      <w:r w:rsidR="00BA770D" w:rsidRPr="00957E8D">
        <w:rPr>
          <w:rFonts w:hint="cs"/>
          <w:b/>
          <w:bCs/>
          <w:sz w:val="27"/>
          <w:rtl/>
        </w:rPr>
        <w:t>ن</w:t>
      </w:r>
      <w:r w:rsidR="007608C8" w:rsidRPr="00957E8D">
        <w:rPr>
          <w:rFonts w:hint="cs"/>
          <w:b/>
          <w:bCs/>
          <w:sz w:val="27"/>
          <w:rtl/>
        </w:rPr>
        <w:t>َ</w:t>
      </w:r>
      <w:r w:rsidR="00BA770D" w:rsidRPr="00957E8D">
        <w:rPr>
          <w:rFonts w:hint="cs"/>
          <w:b/>
          <w:bCs/>
          <w:sz w:val="27"/>
          <w:rtl/>
        </w:rPr>
        <w:t>اتِ مِن</w:t>
      </w:r>
      <w:r w:rsidR="007608C8" w:rsidRPr="00957E8D">
        <w:rPr>
          <w:rFonts w:hint="cs"/>
          <w:b/>
          <w:bCs/>
          <w:sz w:val="27"/>
          <w:rtl/>
        </w:rPr>
        <w:t>َ</w:t>
      </w:r>
      <w:r w:rsidR="00BA770D" w:rsidRPr="00957E8D">
        <w:rPr>
          <w:rFonts w:hint="cs"/>
          <w:b/>
          <w:bCs/>
          <w:sz w:val="27"/>
          <w:rtl/>
        </w:rPr>
        <w:t xml:space="preserve"> الْع</w:t>
      </w:r>
      <w:r w:rsidR="007608C8" w:rsidRPr="00957E8D">
        <w:rPr>
          <w:rFonts w:hint="cs"/>
          <w:b/>
          <w:bCs/>
          <w:sz w:val="27"/>
          <w:rtl/>
        </w:rPr>
        <w:t>َ</w:t>
      </w:r>
      <w:r w:rsidR="00BA770D" w:rsidRPr="00957E8D">
        <w:rPr>
          <w:rFonts w:hint="cs"/>
          <w:b/>
          <w:bCs/>
          <w:sz w:val="27"/>
          <w:rtl/>
        </w:rPr>
        <w:t>ذ</w:t>
      </w:r>
      <w:r w:rsidR="007608C8" w:rsidRPr="00957E8D">
        <w:rPr>
          <w:rFonts w:hint="cs"/>
          <w:b/>
          <w:bCs/>
          <w:sz w:val="27"/>
          <w:rtl/>
        </w:rPr>
        <w:t>َ</w:t>
      </w:r>
      <w:r w:rsidR="00BA770D" w:rsidRPr="00957E8D">
        <w:rPr>
          <w:rFonts w:hint="cs"/>
          <w:b/>
          <w:bCs/>
          <w:sz w:val="27"/>
          <w:rtl/>
        </w:rPr>
        <w:t>ابِ</w:t>
      </w:r>
      <w:r w:rsidR="00BA770D" w:rsidRPr="00957E8D">
        <w:rPr>
          <w:rFonts w:ascii="Mosawi" w:hAnsi="Mosawi" w:cs="Mosawi"/>
          <w:sz w:val="24"/>
          <w:szCs w:val="24"/>
          <w:rtl/>
        </w:rPr>
        <w:t>﴾</w:t>
      </w:r>
      <w:r w:rsidR="00BA770D" w:rsidRPr="00957E8D">
        <w:rPr>
          <w:rFonts w:ascii="Times New Roman" w:hAnsi="Times New Roman" w:hint="cs"/>
          <w:spacing w:val="-4"/>
          <w:sz w:val="27"/>
          <w:rtl/>
          <w:lang w:eastAsia="ar-SA"/>
        </w:rPr>
        <w:t xml:space="preserve"> (النساء: </w:t>
      </w:r>
      <w:r w:rsidRPr="003C3AD8">
        <w:rPr>
          <w:rFonts w:ascii="Times New Roman" w:hAnsi="Times New Roman" w:hint="cs"/>
          <w:spacing w:val="-4"/>
          <w:sz w:val="27"/>
          <w:rtl/>
          <w:lang w:eastAsia="ar-SA"/>
        </w:rPr>
        <w:t>25</w:t>
      </w:r>
      <w:r w:rsidR="00BA770D" w:rsidRPr="00957E8D">
        <w:rPr>
          <w:rFonts w:ascii="Times New Roman" w:hAnsi="Times New Roman" w:hint="cs"/>
          <w:spacing w:val="-4"/>
          <w:sz w:val="27"/>
          <w:rtl/>
          <w:lang w:eastAsia="ar-SA"/>
        </w:rPr>
        <w:t>)</w:t>
      </w:r>
      <w:r w:rsidR="00BA770D" w:rsidRPr="00957E8D">
        <w:rPr>
          <w:rFonts w:hint="cs"/>
          <w:sz w:val="27"/>
          <w:rtl/>
        </w:rPr>
        <w:t xml:space="preserve">... قال عبد الرزّاق: أنبأنا سفيان الثوري وابن جريج قالا: </w:t>
      </w:r>
      <w:r w:rsidR="00FE59F1" w:rsidRPr="00957E8D">
        <w:rPr>
          <w:rFonts w:hint="cs"/>
          <w:sz w:val="27"/>
          <w:rtl/>
        </w:rPr>
        <w:t>حدَّثنا جعفر بن محم</w:t>
      </w:r>
      <w:r w:rsidR="00BA770D" w:rsidRPr="00957E8D">
        <w:rPr>
          <w:rFonts w:hint="cs"/>
          <w:sz w:val="27"/>
          <w:rtl/>
        </w:rPr>
        <w:t>د</w:t>
      </w:r>
      <w:r w:rsidR="00FE59F1" w:rsidRPr="00957E8D">
        <w:rPr>
          <w:rFonts w:hint="cs"/>
          <w:sz w:val="27"/>
          <w:rtl/>
        </w:rPr>
        <w:t>،</w:t>
      </w:r>
      <w:r w:rsidR="00BA770D" w:rsidRPr="00957E8D">
        <w:rPr>
          <w:rFonts w:hint="cs"/>
          <w:sz w:val="27"/>
          <w:rtl/>
        </w:rPr>
        <w:t xml:space="preserve"> عن أبيه</w:t>
      </w:r>
      <w:r w:rsidR="00FE59F1" w:rsidRPr="00957E8D">
        <w:rPr>
          <w:rFonts w:hint="cs"/>
          <w:sz w:val="27"/>
          <w:rtl/>
        </w:rPr>
        <w:t>،</w:t>
      </w:r>
      <w:r w:rsidR="00BA770D" w:rsidRPr="00957E8D">
        <w:rPr>
          <w:rFonts w:hint="cs"/>
          <w:sz w:val="27"/>
          <w:rtl/>
        </w:rPr>
        <w:t xml:space="preserve"> أنّ عليّ بن أبي طالب</w:t>
      </w:r>
      <w:r w:rsidR="006F7999" w:rsidRPr="005417E0">
        <w:rPr>
          <w:rFonts w:cs="Mosawi" w:hint="cs"/>
          <w:sz w:val="22"/>
          <w:szCs w:val="22"/>
          <w:rtl/>
        </w:rPr>
        <w:t>×</w:t>
      </w:r>
      <w:r w:rsidR="00BA770D" w:rsidRPr="00957E8D">
        <w:rPr>
          <w:rFonts w:hint="cs"/>
          <w:sz w:val="27"/>
          <w:rtl/>
        </w:rPr>
        <w:t xml:space="preserve"> قال: ينكح العبد اثنتين</w:t>
      </w:r>
      <w:r w:rsidR="00BA770D" w:rsidRPr="00957E8D">
        <w:rPr>
          <w:sz w:val="27"/>
          <w:vertAlign w:val="superscript"/>
          <w:rtl/>
        </w:rPr>
        <w:t>(</w:t>
      </w:r>
      <w:r w:rsidR="00BA770D" w:rsidRPr="00957E8D">
        <w:rPr>
          <w:rStyle w:val="afa"/>
          <w:sz w:val="27"/>
          <w:rtl/>
        </w:rPr>
        <w:endnoteReference w:id="626"/>
      </w:r>
      <w:r w:rsidR="00BA770D" w:rsidRPr="00957E8D">
        <w:rPr>
          <w:sz w:val="27"/>
          <w:vertAlign w:val="superscript"/>
          <w:rtl/>
        </w:rPr>
        <w:t>)</w:t>
      </w:r>
      <w:r w:rsidR="00BA770D" w:rsidRPr="00957E8D">
        <w:rPr>
          <w:rFonts w:hint="cs"/>
          <w:sz w:val="27"/>
          <w:rtl/>
        </w:rPr>
        <w:t>.</w:t>
      </w:r>
    </w:p>
    <w:p w:rsidR="00BA770D" w:rsidRPr="00957E8D" w:rsidRDefault="003C3AD8" w:rsidP="00EF4A75">
      <w:pPr>
        <w:rPr>
          <w:sz w:val="27"/>
          <w:rtl/>
        </w:rPr>
      </w:pPr>
      <w:r w:rsidRPr="003C3AD8">
        <w:rPr>
          <w:rFonts w:hint="cs"/>
          <w:sz w:val="27"/>
          <w:rtl/>
        </w:rPr>
        <w:t>9</w:t>
      </w:r>
      <w:r w:rsidR="00EF4A75">
        <w:rPr>
          <w:rFonts w:hint="cs"/>
          <w:sz w:val="27"/>
          <w:rtl/>
        </w:rPr>
        <w:t>ـ</w:t>
      </w:r>
      <w:r w:rsidR="00BA770D" w:rsidRPr="00957E8D">
        <w:rPr>
          <w:rFonts w:hint="cs"/>
          <w:sz w:val="27"/>
          <w:rtl/>
        </w:rPr>
        <w:t xml:space="preserve"> قال ابن قي</w:t>
      </w:r>
      <w:r w:rsidR="00FE59F1" w:rsidRPr="00957E8D">
        <w:rPr>
          <w:rFonts w:hint="cs"/>
          <w:sz w:val="27"/>
          <w:rtl/>
        </w:rPr>
        <w:t>ِّ</w:t>
      </w:r>
      <w:r w:rsidR="00BA770D" w:rsidRPr="00957E8D">
        <w:rPr>
          <w:rFonts w:hint="cs"/>
          <w:sz w:val="27"/>
          <w:rtl/>
        </w:rPr>
        <w:t>م: لمّا أرسل عمر إل</w:t>
      </w:r>
      <w:r w:rsidR="00BA770D" w:rsidRPr="00957E8D">
        <w:rPr>
          <w:rFonts w:ascii="Times New Roman" w:hAnsi="Times New Roman" w:hint="cs"/>
          <w:sz w:val="27"/>
          <w:rtl/>
        </w:rPr>
        <w:t>ى</w:t>
      </w:r>
      <w:r w:rsidR="00BA770D" w:rsidRPr="00957E8D">
        <w:rPr>
          <w:rFonts w:hint="cs"/>
          <w:sz w:val="27"/>
          <w:rtl/>
        </w:rPr>
        <w:t xml:space="preserve"> المرأة فأسقطت جنينها استشار الصحابة، فقال له عبد الرحمن بن عوف وعثمان: إنّما أنت مؤدّ</w:t>
      </w:r>
      <w:r w:rsidR="00FE59F1" w:rsidRPr="00957E8D">
        <w:rPr>
          <w:rFonts w:hint="cs"/>
          <w:sz w:val="27"/>
          <w:rtl/>
        </w:rPr>
        <w:t>ِ</w:t>
      </w:r>
      <w:r w:rsidR="00BA770D" w:rsidRPr="00957E8D">
        <w:rPr>
          <w:rFonts w:hint="cs"/>
          <w:sz w:val="27"/>
          <w:rtl/>
        </w:rPr>
        <w:t>ب</w:t>
      </w:r>
      <w:r w:rsidR="00FE59F1" w:rsidRPr="00957E8D">
        <w:rPr>
          <w:rFonts w:hint="cs"/>
          <w:sz w:val="27"/>
          <w:rtl/>
        </w:rPr>
        <w:t>ٌ،</w:t>
      </w:r>
      <w:r w:rsidR="00BA770D" w:rsidRPr="00957E8D">
        <w:rPr>
          <w:rFonts w:hint="cs"/>
          <w:sz w:val="27"/>
          <w:rtl/>
        </w:rPr>
        <w:t xml:space="preserve"> ولا شيء عليك</w:t>
      </w:r>
      <w:r w:rsidR="00FE59F1" w:rsidRPr="00957E8D">
        <w:rPr>
          <w:rFonts w:hint="cs"/>
          <w:sz w:val="27"/>
          <w:rtl/>
        </w:rPr>
        <w:t>؛</w:t>
      </w:r>
      <w:r w:rsidR="00BA770D" w:rsidRPr="00957E8D">
        <w:rPr>
          <w:rFonts w:hint="cs"/>
          <w:sz w:val="27"/>
          <w:rtl/>
        </w:rPr>
        <w:t xml:space="preserve"> وقال له عليّ</w:t>
      </w:r>
      <w:r w:rsidR="00FE59F1" w:rsidRPr="00957E8D">
        <w:rPr>
          <w:rFonts w:hint="cs"/>
          <w:sz w:val="27"/>
          <w:rtl/>
        </w:rPr>
        <w:t>ٌ</w:t>
      </w:r>
      <w:r w:rsidR="006F7999" w:rsidRPr="005417E0">
        <w:rPr>
          <w:rFonts w:cs="Mosawi" w:hint="cs"/>
          <w:sz w:val="22"/>
          <w:szCs w:val="22"/>
          <w:rtl/>
        </w:rPr>
        <w:t>×</w:t>
      </w:r>
      <w:r w:rsidR="00BA770D" w:rsidRPr="00957E8D">
        <w:rPr>
          <w:rFonts w:hint="cs"/>
          <w:sz w:val="27"/>
          <w:rtl/>
        </w:rPr>
        <w:t>: أمّا المأثم فأرجو أن يكون محطوطاً عنك، وأر</w:t>
      </w:r>
      <w:r w:rsidR="00BA770D" w:rsidRPr="00957E8D">
        <w:rPr>
          <w:rFonts w:ascii="Times New Roman" w:hAnsi="Times New Roman" w:hint="cs"/>
          <w:sz w:val="27"/>
          <w:rtl/>
        </w:rPr>
        <w:t>ى</w:t>
      </w:r>
      <w:r w:rsidR="00BA770D" w:rsidRPr="00957E8D">
        <w:rPr>
          <w:rFonts w:hint="cs"/>
          <w:sz w:val="27"/>
          <w:rtl/>
        </w:rPr>
        <w:t xml:space="preserve"> عليك الدية... وقاسه عليّ</w:t>
      </w:r>
      <w:r w:rsidR="00FE59F1" w:rsidRPr="00957E8D">
        <w:rPr>
          <w:rFonts w:hint="cs"/>
          <w:sz w:val="27"/>
          <w:rtl/>
        </w:rPr>
        <w:t>ٌ</w:t>
      </w:r>
      <w:r w:rsidR="006F7999" w:rsidRPr="005417E0">
        <w:rPr>
          <w:rFonts w:cs="Mosawi" w:hint="cs"/>
          <w:sz w:val="22"/>
          <w:szCs w:val="22"/>
          <w:rtl/>
        </w:rPr>
        <w:t>×</w:t>
      </w:r>
      <w:r w:rsidR="00BA770D" w:rsidRPr="00957E8D">
        <w:rPr>
          <w:rFonts w:hint="cs"/>
          <w:sz w:val="27"/>
          <w:rtl/>
        </w:rPr>
        <w:t xml:space="preserve"> عل</w:t>
      </w:r>
      <w:r w:rsidR="00BA770D" w:rsidRPr="00957E8D">
        <w:rPr>
          <w:rFonts w:ascii="Times New Roman" w:hAnsi="Times New Roman" w:hint="cs"/>
          <w:sz w:val="27"/>
          <w:rtl/>
        </w:rPr>
        <w:t>ى</w:t>
      </w:r>
      <w:r w:rsidR="00BA770D" w:rsidRPr="00957E8D">
        <w:rPr>
          <w:rFonts w:hint="cs"/>
          <w:sz w:val="27"/>
          <w:rtl/>
        </w:rPr>
        <w:t xml:space="preserve"> قاتل الخطأ</w:t>
      </w:r>
      <w:r w:rsidR="00FE59F1" w:rsidRPr="00957E8D">
        <w:rPr>
          <w:rFonts w:hint="cs"/>
          <w:sz w:val="27"/>
          <w:rtl/>
        </w:rPr>
        <w:t>،</w:t>
      </w:r>
      <w:r w:rsidR="00BA770D" w:rsidRPr="00957E8D">
        <w:rPr>
          <w:rFonts w:hint="cs"/>
          <w:sz w:val="27"/>
          <w:rtl/>
        </w:rPr>
        <w:t xml:space="preserve"> فاتّبع عمر قياس عليّ</w:t>
      </w:r>
      <w:r w:rsidR="00FE59F1" w:rsidRPr="00957E8D">
        <w:rPr>
          <w:rFonts w:hint="cs"/>
          <w:sz w:val="27"/>
          <w:rtl/>
        </w:rPr>
        <w:t>ٍ</w:t>
      </w:r>
      <w:r w:rsidR="006F7999" w:rsidRPr="005417E0">
        <w:rPr>
          <w:rFonts w:cs="Mosawi" w:hint="cs"/>
          <w:sz w:val="22"/>
          <w:szCs w:val="22"/>
          <w:rtl/>
        </w:rPr>
        <w:t>×</w:t>
      </w:r>
      <w:r w:rsidR="00BA770D" w:rsidRPr="00957E8D">
        <w:rPr>
          <w:sz w:val="27"/>
          <w:vertAlign w:val="superscript"/>
          <w:rtl/>
        </w:rPr>
        <w:t>(</w:t>
      </w:r>
      <w:r w:rsidR="00BA770D" w:rsidRPr="00957E8D">
        <w:rPr>
          <w:rStyle w:val="afa"/>
          <w:sz w:val="27"/>
          <w:rtl/>
        </w:rPr>
        <w:endnoteReference w:id="627"/>
      </w:r>
      <w:r w:rsidR="00BA770D" w:rsidRPr="00957E8D">
        <w:rPr>
          <w:sz w:val="27"/>
          <w:vertAlign w:val="superscript"/>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والشيء الغريب في المقام أنّ هذه الروايات ـ إلا</w:t>
      </w:r>
      <w:r w:rsidR="00FE59F1" w:rsidRPr="00957E8D">
        <w:rPr>
          <w:rFonts w:hint="cs"/>
          <w:sz w:val="27"/>
          <w:rtl/>
        </w:rPr>
        <w:t>ّ</w:t>
      </w:r>
      <w:r w:rsidRPr="00957E8D">
        <w:rPr>
          <w:rFonts w:hint="cs"/>
          <w:sz w:val="27"/>
          <w:rtl/>
        </w:rPr>
        <w:t xml:space="preserve"> ما ورد في حدّ الم</w:t>
      </w:r>
      <w:r w:rsidR="00FE59F1" w:rsidRPr="00957E8D">
        <w:rPr>
          <w:rFonts w:hint="cs"/>
          <w:sz w:val="27"/>
          <w:rtl/>
        </w:rPr>
        <w:t>ُ</w:t>
      </w:r>
      <w:r w:rsidRPr="00957E8D">
        <w:rPr>
          <w:rFonts w:hint="cs"/>
          <w:sz w:val="27"/>
          <w:rtl/>
        </w:rPr>
        <w:t>س</w:t>
      </w:r>
      <w:r w:rsidR="00FE59F1" w:rsidRPr="00957E8D">
        <w:rPr>
          <w:rFonts w:hint="cs"/>
          <w:sz w:val="27"/>
          <w:rtl/>
        </w:rPr>
        <w:t>ْ</w:t>
      </w:r>
      <w:r w:rsidRPr="00957E8D">
        <w:rPr>
          <w:rFonts w:hint="cs"/>
          <w:sz w:val="27"/>
          <w:rtl/>
        </w:rPr>
        <w:t>ك</w:t>
      </w:r>
      <w:r w:rsidR="00FE59F1" w:rsidRPr="00957E8D">
        <w:rPr>
          <w:rFonts w:hint="cs"/>
          <w:sz w:val="27"/>
          <w:rtl/>
        </w:rPr>
        <w:t>ِ</w:t>
      </w:r>
      <w:r w:rsidRPr="00957E8D">
        <w:rPr>
          <w:rFonts w:hint="cs"/>
          <w:sz w:val="27"/>
          <w:rtl/>
        </w:rPr>
        <w:t>ر ـ لم ت</w:t>
      </w:r>
      <w:r w:rsidR="00FE59F1" w:rsidRPr="00957E8D">
        <w:rPr>
          <w:rFonts w:hint="cs"/>
          <w:sz w:val="27"/>
          <w:rtl/>
        </w:rPr>
        <w:t>َ</w:t>
      </w:r>
      <w:r w:rsidRPr="00957E8D">
        <w:rPr>
          <w:rFonts w:hint="cs"/>
          <w:sz w:val="27"/>
          <w:rtl/>
        </w:rPr>
        <w:t>ر</w:t>
      </w:r>
      <w:r w:rsidR="00FE59F1" w:rsidRPr="00957E8D">
        <w:rPr>
          <w:rFonts w:hint="cs"/>
          <w:sz w:val="27"/>
          <w:rtl/>
        </w:rPr>
        <w:t>ِ</w:t>
      </w:r>
      <w:r w:rsidRPr="00957E8D">
        <w:rPr>
          <w:rFonts w:hint="cs"/>
          <w:sz w:val="27"/>
          <w:rtl/>
        </w:rPr>
        <w:t>د</w:t>
      </w:r>
      <w:r w:rsidR="00FE59F1" w:rsidRPr="00957E8D">
        <w:rPr>
          <w:rFonts w:hint="cs"/>
          <w:sz w:val="27"/>
          <w:rtl/>
        </w:rPr>
        <w:t>ْ</w:t>
      </w:r>
      <w:r w:rsidRPr="00957E8D">
        <w:rPr>
          <w:rFonts w:hint="cs"/>
          <w:sz w:val="27"/>
          <w:rtl/>
        </w:rPr>
        <w:t xml:space="preserve"> بسند</w:t>
      </w:r>
      <w:r w:rsidR="00FE59F1" w:rsidRPr="00957E8D">
        <w:rPr>
          <w:rFonts w:hint="cs"/>
          <w:sz w:val="27"/>
          <w:rtl/>
        </w:rPr>
        <w:t>ٍ</w:t>
      </w:r>
      <w:r w:rsidRPr="00957E8D">
        <w:rPr>
          <w:rFonts w:hint="cs"/>
          <w:sz w:val="27"/>
          <w:rtl/>
        </w:rPr>
        <w:t xml:space="preserve"> شيعي</w:t>
      </w:r>
      <w:r w:rsidR="00FE59F1" w:rsidRPr="00957E8D">
        <w:rPr>
          <w:rFonts w:hint="cs"/>
          <w:sz w:val="27"/>
          <w:rtl/>
        </w:rPr>
        <w:t>ّ</w:t>
      </w:r>
      <w:r w:rsidRPr="00957E8D">
        <w:rPr>
          <w:rFonts w:hint="cs"/>
          <w:sz w:val="27"/>
          <w:rtl/>
        </w:rPr>
        <w:t xml:space="preserve"> في مصادر الشيعة الروائية، فهل ذلك إشارة</w:t>
      </w:r>
      <w:r w:rsidR="00EF4A75">
        <w:rPr>
          <w:rFonts w:hint="cs"/>
          <w:sz w:val="27"/>
          <w:rtl/>
        </w:rPr>
        <w:t>ٌ</w:t>
      </w:r>
      <w:r w:rsidRPr="00957E8D">
        <w:rPr>
          <w:rFonts w:hint="cs"/>
          <w:sz w:val="27"/>
          <w:rtl/>
        </w:rPr>
        <w:t xml:space="preserve"> إل</w:t>
      </w:r>
      <w:r w:rsidRPr="00957E8D">
        <w:rPr>
          <w:rFonts w:ascii="Times New Roman" w:hAnsi="Times New Roman" w:hint="cs"/>
          <w:sz w:val="27"/>
          <w:rtl/>
        </w:rPr>
        <w:t>ى</w:t>
      </w:r>
      <w:r w:rsidRPr="00957E8D">
        <w:rPr>
          <w:rFonts w:hint="cs"/>
          <w:sz w:val="27"/>
          <w:rtl/>
        </w:rPr>
        <w:t xml:space="preserve"> عدم صدور هذه الروايات بنظرهم، </w:t>
      </w:r>
      <w:r w:rsidR="00FE59F1" w:rsidRPr="00957E8D">
        <w:rPr>
          <w:rFonts w:hint="cs"/>
          <w:sz w:val="27"/>
          <w:rtl/>
        </w:rPr>
        <w:t xml:space="preserve">لا </w:t>
      </w:r>
      <w:r w:rsidRPr="00957E8D">
        <w:rPr>
          <w:rFonts w:hint="cs"/>
          <w:sz w:val="27"/>
          <w:rtl/>
        </w:rPr>
        <w:t>سي</w:t>
      </w:r>
      <w:r w:rsidR="00FE59F1" w:rsidRPr="00957E8D">
        <w:rPr>
          <w:rFonts w:hint="cs"/>
          <w:sz w:val="27"/>
          <w:rtl/>
        </w:rPr>
        <w:t>َّ</w:t>
      </w:r>
      <w:r w:rsidRPr="00957E8D">
        <w:rPr>
          <w:rFonts w:hint="cs"/>
          <w:sz w:val="27"/>
          <w:rtl/>
        </w:rPr>
        <w:t>ما مع ما ورد في الرد</w:t>
      </w:r>
      <w:r w:rsidR="00FE59F1" w:rsidRPr="00957E8D">
        <w:rPr>
          <w:rFonts w:hint="cs"/>
          <w:sz w:val="27"/>
          <w:rtl/>
        </w:rPr>
        <w:t>ّ</w:t>
      </w:r>
      <w:r w:rsidRPr="00957E8D">
        <w:rPr>
          <w:rFonts w:hint="cs"/>
          <w:sz w:val="27"/>
          <w:rtl/>
        </w:rPr>
        <w:t xml:space="preserve"> عل</w:t>
      </w:r>
      <w:r w:rsidRPr="00957E8D">
        <w:rPr>
          <w:rFonts w:ascii="Times New Roman" w:hAnsi="Times New Roman" w:hint="cs"/>
          <w:sz w:val="27"/>
          <w:rtl/>
        </w:rPr>
        <w:t>ى</w:t>
      </w:r>
      <w:r w:rsidRPr="00957E8D">
        <w:rPr>
          <w:rFonts w:hint="cs"/>
          <w:sz w:val="27"/>
          <w:rtl/>
        </w:rPr>
        <w:t xml:space="preserve"> العمل بالقياس وعل</w:t>
      </w:r>
      <w:r w:rsidRPr="00957E8D">
        <w:rPr>
          <w:rFonts w:ascii="Times New Roman" w:hAnsi="Times New Roman" w:hint="cs"/>
          <w:sz w:val="27"/>
          <w:rtl/>
        </w:rPr>
        <w:t>ى</w:t>
      </w:r>
      <w:r w:rsidRPr="00957E8D">
        <w:rPr>
          <w:rFonts w:hint="cs"/>
          <w:sz w:val="27"/>
          <w:rtl/>
        </w:rPr>
        <w:t xml:space="preserve"> العامل به ـ كما مرّ جملة</w:t>
      </w:r>
      <w:r w:rsidR="00FE59F1" w:rsidRPr="00957E8D">
        <w:rPr>
          <w:rFonts w:hint="cs"/>
          <w:sz w:val="27"/>
          <w:rtl/>
        </w:rPr>
        <w:t>ٌ</w:t>
      </w:r>
      <w:r w:rsidRPr="00957E8D">
        <w:rPr>
          <w:rFonts w:hint="cs"/>
          <w:sz w:val="27"/>
          <w:rtl/>
        </w:rPr>
        <w:t xml:space="preserve"> منها ـ، أم لمناقشتهم في جهة صدور هذه الروايات</w:t>
      </w:r>
      <w:r w:rsidR="00FE59F1" w:rsidRPr="00957E8D">
        <w:rPr>
          <w:rFonts w:hint="cs"/>
          <w:sz w:val="27"/>
          <w:rtl/>
        </w:rPr>
        <w:t>،</w:t>
      </w:r>
      <w:r w:rsidRPr="00957E8D">
        <w:rPr>
          <w:rFonts w:hint="cs"/>
          <w:sz w:val="27"/>
          <w:rtl/>
        </w:rPr>
        <w:t xml:space="preserve"> كالحمل عل</w:t>
      </w:r>
      <w:r w:rsidRPr="00957E8D">
        <w:rPr>
          <w:rFonts w:ascii="Times New Roman" w:hAnsi="Times New Roman" w:hint="cs"/>
          <w:sz w:val="27"/>
          <w:rtl/>
        </w:rPr>
        <w:t>ى</w:t>
      </w:r>
      <w:r w:rsidRPr="00957E8D">
        <w:rPr>
          <w:rFonts w:hint="cs"/>
          <w:sz w:val="27"/>
          <w:rtl/>
        </w:rPr>
        <w:t xml:space="preserve"> التقية، أو شيء آخر؟ الله</w:t>
      </w:r>
      <w:r w:rsidR="00FE59F1" w:rsidRPr="00957E8D">
        <w:rPr>
          <w:rFonts w:hint="cs"/>
          <w:sz w:val="27"/>
          <w:rtl/>
        </w:rPr>
        <w:t>ُ</w:t>
      </w:r>
      <w:r w:rsidRPr="00957E8D">
        <w:rPr>
          <w:rFonts w:hint="cs"/>
          <w:sz w:val="27"/>
          <w:rtl/>
        </w:rPr>
        <w:t xml:space="preserve"> أعلم.</w:t>
      </w:r>
    </w:p>
    <w:p w:rsidR="00BA770D" w:rsidRPr="00957E8D" w:rsidRDefault="00FE59F1" w:rsidP="006F7999">
      <w:pPr>
        <w:rPr>
          <w:sz w:val="27"/>
          <w:rtl/>
        </w:rPr>
      </w:pPr>
      <w:r w:rsidRPr="00957E8D">
        <w:rPr>
          <w:rFonts w:hint="cs"/>
          <w:sz w:val="27"/>
          <w:rtl/>
        </w:rPr>
        <w:t>و</w:t>
      </w:r>
      <w:r w:rsidR="00BA770D" w:rsidRPr="00957E8D">
        <w:rPr>
          <w:rFonts w:hint="cs"/>
          <w:sz w:val="27"/>
          <w:rtl/>
        </w:rPr>
        <w:t>كما تر</w:t>
      </w:r>
      <w:r w:rsidR="00BA770D" w:rsidRPr="00957E8D">
        <w:rPr>
          <w:rFonts w:ascii="Times New Roman" w:hAnsi="Times New Roman" w:hint="cs"/>
          <w:sz w:val="27"/>
          <w:rtl/>
        </w:rPr>
        <w:t>ى</w:t>
      </w:r>
      <w:r w:rsidR="00BA770D" w:rsidRPr="00957E8D">
        <w:rPr>
          <w:rFonts w:hint="cs"/>
          <w:sz w:val="27"/>
          <w:rtl/>
        </w:rPr>
        <w:t xml:space="preserve"> </w:t>
      </w:r>
      <w:r w:rsidRPr="00957E8D">
        <w:rPr>
          <w:rFonts w:hint="cs"/>
          <w:sz w:val="27"/>
          <w:rtl/>
        </w:rPr>
        <w:t>فإ</w:t>
      </w:r>
      <w:r w:rsidR="00BA770D" w:rsidRPr="00957E8D">
        <w:rPr>
          <w:rFonts w:hint="cs"/>
          <w:sz w:val="27"/>
          <w:rtl/>
        </w:rPr>
        <w:t xml:space="preserve">نّ الاستدلال </w:t>
      </w:r>
      <w:r w:rsidRPr="00957E8D">
        <w:rPr>
          <w:rFonts w:hint="cs"/>
          <w:sz w:val="27"/>
          <w:rtl/>
        </w:rPr>
        <w:t xml:space="preserve">في </w:t>
      </w:r>
      <w:r w:rsidR="00BA770D" w:rsidRPr="00957E8D">
        <w:rPr>
          <w:rFonts w:hint="cs"/>
          <w:sz w:val="27"/>
          <w:rtl/>
        </w:rPr>
        <w:t>هذه الروايات ـ مع غض</w:t>
      </w:r>
      <w:r w:rsidRPr="00957E8D">
        <w:rPr>
          <w:rFonts w:hint="cs"/>
          <w:sz w:val="27"/>
          <w:rtl/>
        </w:rPr>
        <w:t>ّ</w:t>
      </w:r>
      <w:r w:rsidR="00BA770D" w:rsidRPr="00957E8D">
        <w:rPr>
          <w:rFonts w:hint="cs"/>
          <w:sz w:val="27"/>
          <w:rtl/>
        </w:rPr>
        <w:t xml:space="preserve"> النظر عن المناقشات السندية</w:t>
      </w:r>
      <w:r w:rsidRPr="00957E8D">
        <w:rPr>
          <w:rFonts w:hint="cs"/>
          <w:sz w:val="27"/>
          <w:rtl/>
        </w:rPr>
        <w:t>،</w:t>
      </w:r>
      <w:r w:rsidR="00BA770D" w:rsidRPr="00957E8D">
        <w:rPr>
          <w:rFonts w:hint="cs"/>
          <w:sz w:val="27"/>
          <w:rtl/>
        </w:rPr>
        <w:t xml:space="preserve"> حتّ</w:t>
      </w:r>
      <w:r w:rsidR="00BA770D" w:rsidRPr="00957E8D">
        <w:rPr>
          <w:rFonts w:ascii="Times New Roman" w:hAnsi="Times New Roman" w:hint="cs"/>
          <w:sz w:val="27"/>
          <w:rtl/>
        </w:rPr>
        <w:t>ى</w:t>
      </w:r>
      <w:r w:rsidR="00BA770D" w:rsidRPr="00957E8D">
        <w:rPr>
          <w:rFonts w:hint="cs"/>
          <w:sz w:val="27"/>
          <w:rtl/>
        </w:rPr>
        <w:t xml:space="preserve"> بناء عل</w:t>
      </w:r>
      <w:r w:rsidR="00BA770D" w:rsidRPr="00957E8D">
        <w:rPr>
          <w:rFonts w:ascii="Times New Roman" w:hAnsi="Times New Roman" w:hint="cs"/>
          <w:sz w:val="27"/>
          <w:rtl/>
        </w:rPr>
        <w:t>ى</w:t>
      </w:r>
      <w:r w:rsidR="00BA770D" w:rsidRPr="00957E8D">
        <w:rPr>
          <w:rFonts w:hint="cs"/>
          <w:sz w:val="27"/>
          <w:rtl/>
        </w:rPr>
        <w:t xml:space="preserve"> مسلك أهل السنّة ـ مبتن</w:t>
      </w:r>
      <w:r w:rsidRPr="00957E8D">
        <w:rPr>
          <w:rFonts w:hint="cs"/>
          <w:sz w:val="27"/>
          <w:rtl/>
        </w:rPr>
        <w:t>ٍ</w:t>
      </w:r>
      <w:r w:rsidR="00BA770D" w:rsidRPr="00957E8D">
        <w:rPr>
          <w:rFonts w:hint="cs"/>
          <w:sz w:val="27"/>
          <w:rtl/>
        </w:rPr>
        <w:t xml:space="preserve"> عل</w:t>
      </w:r>
      <w:r w:rsidR="00BA770D" w:rsidRPr="00957E8D">
        <w:rPr>
          <w:rFonts w:ascii="Times New Roman" w:hAnsi="Times New Roman" w:hint="cs"/>
          <w:sz w:val="27"/>
          <w:rtl/>
        </w:rPr>
        <w:t>ى</w:t>
      </w:r>
      <w:r w:rsidR="00BA770D" w:rsidRPr="00957E8D">
        <w:rPr>
          <w:rFonts w:hint="cs"/>
          <w:sz w:val="27"/>
          <w:rtl/>
        </w:rPr>
        <w:t xml:space="preserve"> القياس الفقهي بوضوح</w:t>
      </w:r>
      <w:r w:rsidRPr="00957E8D">
        <w:rPr>
          <w:rFonts w:hint="cs"/>
          <w:sz w:val="27"/>
          <w:rtl/>
        </w:rPr>
        <w:t>ٍ</w:t>
      </w:r>
      <w:r w:rsidR="00BA770D" w:rsidRPr="00957E8D">
        <w:rPr>
          <w:rFonts w:hint="cs"/>
          <w:sz w:val="27"/>
          <w:rtl/>
        </w:rPr>
        <w:t>. وهذا أمر</w:t>
      </w:r>
      <w:r w:rsidRPr="00957E8D">
        <w:rPr>
          <w:rFonts w:hint="cs"/>
          <w:sz w:val="27"/>
          <w:rtl/>
        </w:rPr>
        <w:t>ٌ</w:t>
      </w:r>
      <w:r w:rsidR="00BA770D" w:rsidRPr="00957E8D">
        <w:rPr>
          <w:rFonts w:hint="cs"/>
          <w:sz w:val="27"/>
          <w:rtl/>
        </w:rPr>
        <w:t xml:space="preserve"> صرّ</w:t>
      </w:r>
      <w:r w:rsidRPr="00957E8D">
        <w:rPr>
          <w:rFonts w:hint="cs"/>
          <w:sz w:val="27"/>
          <w:rtl/>
        </w:rPr>
        <w:t>َ</w:t>
      </w:r>
      <w:r w:rsidR="00BA770D" w:rsidRPr="00957E8D">
        <w:rPr>
          <w:rFonts w:hint="cs"/>
          <w:sz w:val="27"/>
          <w:rtl/>
        </w:rPr>
        <w:t>ح به المستشرق الآلماني شاخت</w:t>
      </w:r>
      <w:r w:rsidRPr="00957E8D">
        <w:rPr>
          <w:rFonts w:hint="cs"/>
          <w:sz w:val="27"/>
          <w:rtl/>
        </w:rPr>
        <w:t>،</w:t>
      </w:r>
      <w:r w:rsidR="00BA770D" w:rsidRPr="00957E8D">
        <w:rPr>
          <w:rFonts w:hint="cs"/>
          <w:sz w:val="27"/>
          <w:rtl/>
        </w:rPr>
        <w:t xml:space="preserve"> حيث قال: إنّك تجد في بعض آراء أمير المؤمنين عليّ بن أبي طالب</w:t>
      </w:r>
      <w:r w:rsidR="006F7999" w:rsidRPr="005417E0">
        <w:rPr>
          <w:rFonts w:cs="Mosawi" w:hint="cs"/>
          <w:sz w:val="22"/>
          <w:szCs w:val="22"/>
          <w:rtl/>
        </w:rPr>
        <w:t>×</w:t>
      </w:r>
      <w:r w:rsidR="00BA770D" w:rsidRPr="00957E8D">
        <w:rPr>
          <w:rFonts w:hint="cs"/>
          <w:sz w:val="27"/>
          <w:rtl/>
        </w:rPr>
        <w:t xml:space="preserve"> الفقهية القياسات الابتدائية التي لم تنضج</w:t>
      </w:r>
      <w:r w:rsidR="00BA770D" w:rsidRPr="00957E8D">
        <w:rPr>
          <w:sz w:val="27"/>
          <w:vertAlign w:val="superscript"/>
          <w:rtl/>
        </w:rPr>
        <w:t>(</w:t>
      </w:r>
      <w:r w:rsidR="00BA770D" w:rsidRPr="00957E8D">
        <w:rPr>
          <w:rStyle w:val="afa"/>
          <w:sz w:val="27"/>
          <w:rtl/>
        </w:rPr>
        <w:endnoteReference w:id="628"/>
      </w:r>
      <w:r w:rsidR="00BA770D" w:rsidRPr="00957E8D">
        <w:rPr>
          <w:sz w:val="27"/>
          <w:vertAlign w:val="superscript"/>
          <w:rtl/>
        </w:rPr>
        <w:t>)</w:t>
      </w:r>
      <w:r w:rsidR="00BA770D" w:rsidRPr="00957E8D">
        <w:rPr>
          <w:rFonts w:hint="cs"/>
          <w:sz w:val="27"/>
          <w:rtl/>
        </w:rPr>
        <w:t>.</w:t>
      </w:r>
    </w:p>
    <w:p w:rsidR="00BA770D" w:rsidRPr="00957E8D" w:rsidRDefault="00BA770D" w:rsidP="006F7999">
      <w:pPr>
        <w:rPr>
          <w:sz w:val="27"/>
          <w:rtl/>
        </w:rPr>
      </w:pPr>
      <w:r w:rsidRPr="00957E8D">
        <w:rPr>
          <w:rFonts w:hint="cs"/>
          <w:sz w:val="27"/>
          <w:rtl/>
        </w:rPr>
        <w:t>ولعلّ مراده بالنضج هو الاستناد بالقياس والاستدلال به فيما بعد من جانب فقهاء الكوفيين</w:t>
      </w:r>
      <w:r w:rsidR="00FE59F1" w:rsidRPr="00957E8D">
        <w:rPr>
          <w:rFonts w:hint="cs"/>
          <w:sz w:val="27"/>
          <w:rtl/>
        </w:rPr>
        <w:t>،</w:t>
      </w:r>
      <w:r w:rsidRPr="00957E8D">
        <w:rPr>
          <w:rFonts w:hint="cs"/>
          <w:sz w:val="27"/>
          <w:rtl/>
        </w:rPr>
        <w:t xml:space="preserve"> مثل</w:t>
      </w:r>
      <w:r w:rsidR="00FE59F1" w:rsidRPr="00957E8D">
        <w:rPr>
          <w:rFonts w:hint="cs"/>
          <w:sz w:val="27"/>
          <w:rtl/>
        </w:rPr>
        <w:t>:</w:t>
      </w:r>
      <w:r w:rsidRPr="00957E8D">
        <w:rPr>
          <w:rFonts w:hint="cs"/>
          <w:sz w:val="27"/>
          <w:rtl/>
        </w:rPr>
        <w:t xml:space="preserve"> أبي حنيفة</w:t>
      </w:r>
      <w:r w:rsidR="00FE59F1" w:rsidRPr="00957E8D">
        <w:rPr>
          <w:rFonts w:hint="cs"/>
          <w:sz w:val="27"/>
          <w:rtl/>
        </w:rPr>
        <w:t>.</w:t>
      </w:r>
      <w:r w:rsidRPr="00957E8D">
        <w:rPr>
          <w:rFonts w:hint="cs"/>
          <w:sz w:val="27"/>
          <w:rtl/>
        </w:rPr>
        <w:t xml:space="preserve"> وهو كذلك</w:t>
      </w:r>
      <w:r w:rsidR="00FE59F1" w:rsidRPr="00957E8D">
        <w:rPr>
          <w:rFonts w:hint="cs"/>
          <w:sz w:val="27"/>
          <w:rtl/>
        </w:rPr>
        <w:t>؛</w:t>
      </w:r>
      <w:r w:rsidRPr="00957E8D">
        <w:rPr>
          <w:rFonts w:hint="cs"/>
          <w:sz w:val="27"/>
          <w:rtl/>
        </w:rPr>
        <w:t xml:space="preserve"> فإنّا لم نجد الاستدلال بالقياس إل</w:t>
      </w:r>
      <w:r w:rsidR="00FE59F1" w:rsidRPr="00957E8D">
        <w:rPr>
          <w:rFonts w:hint="cs"/>
          <w:sz w:val="27"/>
          <w:rtl/>
        </w:rPr>
        <w:t>اّ</w:t>
      </w:r>
      <w:r w:rsidRPr="00957E8D">
        <w:rPr>
          <w:rFonts w:hint="cs"/>
          <w:sz w:val="27"/>
          <w:rtl/>
        </w:rPr>
        <w:t xml:space="preserve"> موردياً</w:t>
      </w:r>
      <w:r w:rsidR="00FE59F1" w:rsidRPr="00957E8D">
        <w:rPr>
          <w:rFonts w:hint="cs"/>
          <w:sz w:val="27"/>
          <w:rtl/>
        </w:rPr>
        <w:t>.</w:t>
      </w:r>
      <w:r w:rsidRPr="00957E8D">
        <w:rPr>
          <w:rFonts w:hint="cs"/>
          <w:sz w:val="27"/>
          <w:rtl/>
        </w:rPr>
        <w:t xml:space="preserve"> فالقياس حينذاك ـ بخلاف ما هو المعهود في عهد أبي حنيفة ـ لم يكن قانوناً كل</w:t>
      </w:r>
      <w:r w:rsidR="00FE59F1" w:rsidRPr="00957E8D">
        <w:rPr>
          <w:rFonts w:hint="cs"/>
          <w:sz w:val="27"/>
          <w:rtl/>
        </w:rPr>
        <w:t>ّ</w:t>
      </w:r>
      <w:r w:rsidRPr="00957E8D">
        <w:rPr>
          <w:rFonts w:hint="cs"/>
          <w:sz w:val="27"/>
          <w:rtl/>
        </w:rPr>
        <w:t>ياً وأصلاً فقهياً يستدل</w:t>
      </w:r>
      <w:r w:rsidR="00FE59F1" w:rsidRPr="00957E8D">
        <w:rPr>
          <w:rFonts w:hint="cs"/>
          <w:sz w:val="27"/>
          <w:rtl/>
        </w:rPr>
        <w:t>ّ</w:t>
      </w:r>
      <w:r w:rsidRPr="00957E8D">
        <w:rPr>
          <w:rFonts w:hint="cs"/>
          <w:sz w:val="27"/>
          <w:rtl/>
        </w:rPr>
        <w:t xml:space="preserve"> بها حين </w:t>
      </w:r>
      <w:r w:rsidR="00FE59F1" w:rsidRPr="00957E8D">
        <w:rPr>
          <w:rFonts w:hint="cs"/>
          <w:sz w:val="27"/>
          <w:rtl/>
        </w:rPr>
        <w:t>إ</w:t>
      </w:r>
      <w:r w:rsidRPr="00957E8D">
        <w:rPr>
          <w:rFonts w:hint="cs"/>
          <w:sz w:val="27"/>
          <w:rtl/>
        </w:rPr>
        <w:t>عو</w:t>
      </w:r>
      <w:r w:rsidR="00FE59F1" w:rsidRPr="00957E8D">
        <w:rPr>
          <w:rFonts w:hint="cs"/>
          <w:sz w:val="27"/>
          <w:rtl/>
        </w:rPr>
        <w:t>از النصوص أو عدم</w:t>
      </w:r>
      <w:r w:rsidRPr="00957E8D">
        <w:rPr>
          <w:rFonts w:hint="cs"/>
          <w:sz w:val="27"/>
          <w:rtl/>
        </w:rPr>
        <w:t xml:space="preserve"> اعتبارها، فلأجله يمكن أن ي</w:t>
      </w:r>
      <w:r w:rsidR="00FE59F1" w:rsidRPr="00957E8D">
        <w:rPr>
          <w:rFonts w:hint="cs"/>
          <w:sz w:val="27"/>
          <w:rtl/>
        </w:rPr>
        <w:t>ُ</w:t>
      </w:r>
      <w:r w:rsidRPr="00957E8D">
        <w:rPr>
          <w:rFonts w:hint="cs"/>
          <w:sz w:val="27"/>
          <w:rtl/>
        </w:rPr>
        <w:t>قال ـ كما قال شاخت ـ</w:t>
      </w:r>
      <w:r w:rsidR="00FE59F1" w:rsidRPr="00957E8D">
        <w:rPr>
          <w:rFonts w:hint="cs"/>
          <w:sz w:val="27"/>
          <w:rtl/>
        </w:rPr>
        <w:t>:</w:t>
      </w:r>
      <w:r w:rsidRPr="00957E8D">
        <w:rPr>
          <w:rFonts w:hint="cs"/>
          <w:sz w:val="27"/>
          <w:rtl/>
        </w:rPr>
        <w:t xml:space="preserve"> </w:t>
      </w:r>
      <w:r w:rsidR="00FE59F1" w:rsidRPr="00957E8D">
        <w:rPr>
          <w:rFonts w:hint="cs"/>
          <w:sz w:val="27"/>
          <w:rtl/>
        </w:rPr>
        <w:t>إ</w:t>
      </w:r>
      <w:r w:rsidRPr="00957E8D">
        <w:rPr>
          <w:rFonts w:hint="cs"/>
          <w:sz w:val="27"/>
          <w:rtl/>
        </w:rPr>
        <w:t xml:space="preserve">نّ الاستناد </w:t>
      </w:r>
      <w:r w:rsidR="00FE59F1" w:rsidRPr="00957E8D">
        <w:rPr>
          <w:rFonts w:hint="cs"/>
          <w:sz w:val="27"/>
          <w:rtl/>
        </w:rPr>
        <w:t xml:space="preserve">إلى </w:t>
      </w:r>
      <w:r w:rsidRPr="00957E8D">
        <w:rPr>
          <w:rFonts w:hint="cs"/>
          <w:sz w:val="27"/>
          <w:rtl/>
        </w:rPr>
        <w:t>القياس في فتاو</w:t>
      </w:r>
      <w:r w:rsidRPr="00957E8D">
        <w:rPr>
          <w:rFonts w:ascii="Times New Roman" w:hAnsi="Times New Roman" w:hint="cs"/>
          <w:sz w:val="27"/>
          <w:rtl/>
        </w:rPr>
        <w:t>ى</w:t>
      </w:r>
      <w:r w:rsidRPr="00957E8D">
        <w:rPr>
          <w:rFonts w:hint="cs"/>
          <w:sz w:val="27"/>
          <w:rtl/>
        </w:rPr>
        <w:t xml:space="preserve"> أمير المؤمنين عليّ بن </w:t>
      </w:r>
      <w:r w:rsidRPr="00957E8D">
        <w:rPr>
          <w:rFonts w:hint="cs"/>
          <w:sz w:val="27"/>
          <w:rtl/>
        </w:rPr>
        <w:lastRenderedPageBreak/>
        <w:t>أبي طالب</w:t>
      </w:r>
      <w:r w:rsidR="006F7999" w:rsidRPr="005417E0">
        <w:rPr>
          <w:rFonts w:cs="Mosawi" w:hint="cs"/>
          <w:sz w:val="22"/>
          <w:szCs w:val="22"/>
          <w:rtl/>
        </w:rPr>
        <w:t>×</w:t>
      </w:r>
      <w:r w:rsidRPr="00957E8D">
        <w:rPr>
          <w:rFonts w:hint="cs"/>
          <w:sz w:val="27"/>
          <w:rtl/>
        </w:rPr>
        <w:t xml:space="preserve"> وآرا</w:t>
      </w:r>
      <w:r w:rsidR="00FE59F1" w:rsidRPr="00957E8D">
        <w:rPr>
          <w:rFonts w:hint="cs"/>
          <w:sz w:val="27"/>
          <w:rtl/>
        </w:rPr>
        <w:t>ئ</w:t>
      </w:r>
      <w:r w:rsidRPr="00957E8D">
        <w:rPr>
          <w:rFonts w:hint="cs"/>
          <w:sz w:val="27"/>
          <w:rtl/>
        </w:rPr>
        <w:t>ه بشكل</w:t>
      </w:r>
      <w:r w:rsidR="00FE59F1" w:rsidRPr="00957E8D">
        <w:rPr>
          <w:rFonts w:hint="cs"/>
          <w:sz w:val="27"/>
          <w:rtl/>
        </w:rPr>
        <w:t>ٍ</w:t>
      </w:r>
      <w:r w:rsidRPr="00957E8D">
        <w:rPr>
          <w:rFonts w:hint="cs"/>
          <w:sz w:val="27"/>
          <w:rtl/>
        </w:rPr>
        <w:t xml:space="preserve"> ابتدائي.</w:t>
      </w:r>
    </w:p>
    <w:p w:rsidR="00BA770D" w:rsidRPr="00957E8D" w:rsidRDefault="00BA770D" w:rsidP="00F85E1C">
      <w:pPr>
        <w:spacing w:line="420" w:lineRule="exact"/>
        <w:rPr>
          <w:sz w:val="27"/>
          <w:rtl/>
        </w:rPr>
      </w:pPr>
    </w:p>
    <w:p w:rsidR="00BA770D" w:rsidRPr="00957E8D" w:rsidRDefault="00BA770D" w:rsidP="007E6BE3">
      <w:pPr>
        <w:pStyle w:val="31"/>
        <w:rPr>
          <w:color w:val="auto"/>
          <w:rtl/>
        </w:rPr>
      </w:pPr>
      <w:r w:rsidRPr="00957E8D">
        <w:rPr>
          <w:rFonts w:hint="cs"/>
          <w:color w:val="auto"/>
          <w:rtl/>
        </w:rPr>
        <w:t>نكتةٌ</w:t>
      </w:r>
    </w:p>
    <w:p w:rsidR="00BA770D" w:rsidRPr="00957E8D" w:rsidRDefault="00BA770D" w:rsidP="006F7999">
      <w:pPr>
        <w:rPr>
          <w:sz w:val="27"/>
          <w:rtl/>
        </w:rPr>
      </w:pPr>
      <w:r w:rsidRPr="00957E8D">
        <w:rPr>
          <w:rFonts w:hint="cs"/>
          <w:sz w:val="27"/>
          <w:rtl/>
        </w:rPr>
        <w:t>قد ورد في رواية</w:t>
      </w:r>
      <w:r w:rsidR="005E00A9" w:rsidRPr="00957E8D">
        <w:rPr>
          <w:rFonts w:hint="cs"/>
          <w:sz w:val="27"/>
          <w:rtl/>
        </w:rPr>
        <w:t>ٍ</w:t>
      </w:r>
      <w:r w:rsidRPr="00957E8D">
        <w:rPr>
          <w:rFonts w:hint="cs"/>
          <w:sz w:val="27"/>
          <w:rtl/>
        </w:rPr>
        <w:t xml:space="preserve"> توبيخ الإمام الصادق</w:t>
      </w:r>
      <w:r w:rsidR="006F7999" w:rsidRPr="005417E0">
        <w:rPr>
          <w:rFonts w:cs="Mosawi" w:hint="cs"/>
          <w:sz w:val="22"/>
          <w:szCs w:val="22"/>
          <w:rtl/>
        </w:rPr>
        <w:t>×</w:t>
      </w:r>
      <w:r w:rsidRPr="00957E8D">
        <w:rPr>
          <w:rFonts w:hint="cs"/>
          <w:sz w:val="27"/>
          <w:rtl/>
        </w:rPr>
        <w:t xml:space="preserve"> أبا حنيفة في استناده </w:t>
      </w:r>
      <w:r w:rsidR="005E00A9" w:rsidRPr="00957E8D">
        <w:rPr>
          <w:rFonts w:hint="cs"/>
          <w:sz w:val="27"/>
          <w:rtl/>
        </w:rPr>
        <w:t xml:space="preserve">إلى </w:t>
      </w:r>
      <w:r w:rsidRPr="00957E8D">
        <w:rPr>
          <w:rFonts w:hint="cs"/>
          <w:sz w:val="27"/>
          <w:rtl/>
        </w:rPr>
        <w:t>القياس في الأحكام الشرعية.</w:t>
      </w:r>
    </w:p>
    <w:p w:rsidR="00014912" w:rsidRPr="00957E8D" w:rsidRDefault="00BA770D" w:rsidP="006F7999">
      <w:pPr>
        <w:rPr>
          <w:sz w:val="27"/>
          <w:rtl/>
        </w:rPr>
      </w:pPr>
      <w:r w:rsidRPr="00957E8D">
        <w:rPr>
          <w:rFonts w:hint="cs"/>
          <w:sz w:val="27"/>
          <w:rtl/>
        </w:rPr>
        <w:t>فقد رو</w:t>
      </w:r>
      <w:r w:rsidRPr="00957E8D">
        <w:rPr>
          <w:rFonts w:ascii="Times New Roman" w:hAnsi="Times New Roman" w:hint="cs"/>
          <w:sz w:val="27"/>
          <w:rtl/>
        </w:rPr>
        <w:t>ى</w:t>
      </w:r>
      <w:r w:rsidRPr="00957E8D">
        <w:rPr>
          <w:rFonts w:hint="cs"/>
          <w:sz w:val="27"/>
          <w:rtl/>
        </w:rPr>
        <w:t xml:space="preserve"> الصدوق</w:t>
      </w:r>
      <w:r w:rsidR="005E00A9" w:rsidRPr="00957E8D">
        <w:rPr>
          <w:rFonts w:hint="cs"/>
          <w:sz w:val="27"/>
          <w:rtl/>
        </w:rPr>
        <w:t>،</w:t>
      </w:r>
      <w:r w:rsidRPr="00957E8D">
        <w:rPr>
          <w:rFonts w:hint="cs"/>
          <w:sz w:val="27"/>
          <w:rtl/>
        </w:rPr>
        <w:t xml:space="preserve"> بإسناده عن أبي زهير بن شبيب بن أنس</w:t>
      </w:r>
      <w:r w:rsidR="005E00A9" w:rsidRPr="00957E8D">
        <w:rPr>
          <w:rFonts w:hint="cs"/>
          <w:sz w:val="27"/>
          <w:rtl/>
        </w:rPr>
        <w:t>،</w:t>
      </w:r>
      <w:r w:rsidRPr="00957E8D">
        <w:rPr>
          <w:rFonts w:hint="cs"/>
          <w:sz w:val="27"/>
          <w:rtl/>
        </w:rPr>
        <w:t xml:space="preserve"> عن بعض أصحابه قال</w:t>
      </w:r>
      <w:r w:rsidR="005E00A9" w:rsidRPr="00957E8D">
        <w:rPr>
          <w:rFonts w:hint="cs"/>
          <w:sz w:val="27"/>
          <w:rtl/>
        </w:rPr>
        <w:t>:</w:t>
      </w:r>
      <w:r w:rsidRPr="00957E8D">
        <w:rPr>
          <w:rFonts w:hint="cs"/>
          <w:sz w:val="27"/>
          <w:rtl/>
        </w:rPr>
        <w:t xml:space="preserve"> دخل أبو حنيفة عل</w:t>
      </w:r>
      <w:r w:rsidRPr="00957E8D">
        <w:rPr>
          <w:rFonts w:ascii="Times New Roman" w:hAnsi="Times New Roman" w:hint="cs"/>
          <w:sz w:val="27"/>
          <w:rtl/>
        </w:rPr>
        <w:t>ى</w:t>
      </w:r>
      <w:r w:rsidRPr="00957E8D">
        <w:rPr>
          <w:rFonts w:hint="cs"/>
          <w:sz w:val="27"/>
          <w:rtl/>
        </w:rPr>
        <w:t xml:space="preserve"> أبي عبد الله</w:t>
      </w:r>
      <w:r w:rsidR="006F7999" w:rsidRPr="005417E0">
        <w:rPr>
          <w:rFonts w:cs="Mosawi" w:hint="cs"/>
          <w:sz w:val="22"/>
          <w:szCs w:val="22"/>
          <w:rtl/>
        </w:rPr>
        <w:t>×</w:t>
      </w:r>
      <w:r w:rsidR="005E00A9" w:rsidRPr="00957E8D">
        <w:rPr>
          <w:rFonts w:hint="cs"/>
          <w:sz w:val="27"/>
          <w:rtl/>
        </w:rPr>
        <w:t>،</w:t>
      </w:r>
      <w:r w:rsidRPr="00957E8D">
        <w:rPr>
          <w:rFonts w:hint="cs"/>
          <w:sz w:val="27"/>
          <w:rtl/>
        </w:rPr>
        <w:t xml:space="preserve"> فقال: أين أبو حنيفة؟ فقيل: هو ذا</w:t>
      </w:r>
      <w:r w:rsidR="005E00A9" w:rsidRPr="00957E8D">
        <w:rPr>
          <w:rFonts w:hint="cs"/>
          <w:sz w:val="27"/>
          <w:rtl/>
        </w:rPr>
        <w:t>،</w:t>
      </w:r>
      <w:r w:rsidRPr="00957E8D">
        <w:rPr>
          <w:rFonts w:hint="cs"/>
          <w:sz w:val="27"/>
          <w:rtl/>
        </w:rPr>
        <w:t xml:space="preserve"> أصلحك الله، فقال: أنت فقيه</w:t>
      </w:r>
      <w:r w:rsidR="005E00A9" w:rsidRPr="00957E8D">
        <w:rPr>
          <w:rFonts w:hint="cs"/>
          <w:sz w:val="27"/>
          <w:rtl/>
        </w:rPr>
        <w:t>ُ</w:t>
      </w:r>
      <w:r w:rsidRPr="00957E8D">
        <w:rPr>
          <w:rFonts w:hint="cs"/>
          <w:sz w:val="27"/>
          <w:rtl/>
        </w:rPr>
        <w:t xml:space="preserve"> أهل العراق؟ قال: نعم، قال: فب</w:t>
      </w:r>
      <w:r w:rsidR="005E00A9" w:rsidRPr="00957E8D">
        <w:rPr>
          <w:rFonts w:hint="cs"/>
          <w:sz w:val="27"/>
          <w:rtl/>
        </w:rPr>
        <w:t>ِ</w:t>
      </w:r>
      <w:r w:rsidRPr="00957E8D">
        <w:rPr>
          <w:rFonts w:hint="cs"/>
          <w:sz w:val="27"/>
          <w:rtl/>
        </w:rPr>
        <w:t>م</w:t>
      </w:r>
      <w:r w:rsidR="005E00A9" w:rsidRPr="00957E8D">
        <w:rPr>
          <w:rFonts w:hint="cs"/>
          <w:sz w:val="27"/>
          <w:rtl/>
        </w:rPr>
        <w:t>َ</w:t>
      </w:r>
      <w:r w:rsidRPr="00957E8D">
        <w:rPr>
          <w:rFonts w:hint="cs"/>
          <w:sz w:val="27"/>
          <w:rtl/>
        </w:rPr>
        <w:t xml:space="preserve"> تفتيهم؟ قال: بكتاب الله و سنّة نبيّ</w:t>
      </w:r>
      <w:r w:rsidR="005E00A9" w:rsidRPr="00957E8D">
        <w:rPr>
          <w:rFonts w:hint="cs"/>
          <w:sz w:val="27"/>
          <w:rtl/>
        </w:rPr>
        <w:t>ِ</w:t>
      </w:r>
      <w:r w:rsidRPr="00957E8D">
        <w:rPr>
          <w:rFonts w:hint="cs"/>
          <w:sz w:val="27"/>
          <w:rtl/>
        </w:rPr>
        <w:t>ه</w:t>
      </w:r>
      <w:r w:rsidR="006F7999" w:rsidRPr="00B57116">
        <w:rPr>
          <w:rFonts w:cs="Mosawi" w:hint="cs"/>
          <w:sz w:val="22"/>
          <w:szCs w:val="22"/>
          <w:rtl/>
        </w:rPr>
        <w:t>|</w:t>
      </w:r>
      <w:r w:rsidR="005E00A9" w:rsidRPr="00957E8D">
        <w:rPr>
          <w:rFonts w:hint="cs"/>
          <w:sz w:val="27"/>
          <w:rtl/>
        </w:rPr>
        <w:t>‏...</w:t>
      </w:r>
    </w:p>
    <w:p w:rsidR="005E00A9" w:rsidRPr="00957E8D" w:rsidRDefault="00BA770D" w:rsidP="006F7999">
      <w:pPr>
        <w:rPr>
          <w:sz w:val="27"/>
          <w:rtl/>
        </w:rPr>
      </w:pPr>
      <w:r w:rsidRPr="00957E8D">
        <w:rPr>
          <w:rFonts w:hint="cs"/>
          <w:sz w:val="27"/>
          <w:rtl/>
        </w:rPr>
        <w:t>إل</w:t>
      </w:r>
      <w:r w:rsidRPr="00957E8D">
        <w:rPr>
          <w:rFonts w:ascii="Times New Roman" w:hAnsi="Times New Roman" w:hint="cs"/>
          <w:sz w:val="27"/>
          <w:rtl/>
        </w:rPr>
        <w:t>ى</w:t>
      </w:r>
      <w:r w:rsidRPr="00957E8D">
        <w:rPr>
          <w:rFonts w:hint="cs"/>
          <w:sz w:val="27"/>
          <w:rtl/>
        </w:rPr>
        <w:t xml:space="preserve"> أن قال: ثمّ قال له: يا أبا حنيفة</w:t>
      </w:r>
      <w:r w:rsidR="005E00A9" w:rsidRPr="00957E8D">
        <w:rPr>
          <w:rFonts w:hint="cs"/>
          <w:sz w:val="27"/>
          <w:rtl/>
        </w:rPr>
        <w:t>،</w:t>
      </w:r>
      <w:r w:rsidRPr="00957E8D">
        <w:rPr>
          <w:rFonts w:hint="cs"/>
          <w:sz w:val="27"/>
          <w:rtl/>
        </w:rPr>
        <w:t xml:space="preserve"> إذا ورد عليك شي‏ء</w:t>
      </w:r>
      <w:r w:rsidR="005E00A9" w:rsidRPr="00957E8D">
        <w:rPr>
          <w:rFonts w:hint="cs"/>
          <w:sz w:val="27"/>
          <w:rtl/>
        </w:rPr>
        <w:t>ٌ ليس في كتاب الله، و</w:t>
      </w:r>
      <w:r w:rsidRPr="00957E8D">
        <w:rPr>
          <w:rFonts w:hint="cs"/>
          <w:sz w:val="27"/>
          <w:rtl/>
        </w:rPr>
        <w:t>لم تأت</w:t>
      </w:r>
      <w:r w:rsidR="005E00A9" w:rsidRPr="00957E8D">
        <w:rPr>
          <w:rFonts w:hint="cs"/>
          <w:sz w:val="27"/>
          <w:rtl/>
        </w:rPr>
        <w:t>ِ به الآثار و الس</w:t>
      </w:r>
      <w:r w:rsidRPr="00957E8D">
        <w:rPr>
          <w:rFonts w:hint="cs"/>
          <w:sz w:val="27"/>
          <w:rtl/>
        </w:rPr>
        <w:t>نّة</w:t>
      </w:r>
      <w:r w:rsidR="005E00A9" w:rsidRPr="00957E8D">
        <w:rPr>
          <w:rFonts w:hint="cs"/>
          <w:sz w:val="27"/>
          <w:rtl/>
        </w:rPr>
        <w:t>،</w:t>
      </w:r>
      <w:r w:rsidRPr="00957E8D">
        <w:rPr>
          <w:rFonts w:hint="cs"/>
          <w:sz w:val="27"/>
          <w:rtl/>
        </w:rPr>
        <w:t xml:space="preserve"> كيف تصنع؟ فقال: أصلحك الله</w:t>
      </w:r>
      <w:r w:rsidR="005E00A9" w:rsidRPr="00957E8D">
        <w:rPr>
          <w:rFonts w:hint="cs"/>
          <w:sz w:val="27"/>
          <w:rtl/>
        </w:rPr>
        <w:t>،</w:t>
      </w:r>
      <w:r w:rsidRPr="00957E8D">
        <w:rPr>
          <w:rFonts w:hint="cs"/>
          <w:sz w:val="27"/>
          <w:rtl/>
        </w:rPr>
        <w:t xml:space="preserve"> أقيس</w:t>
      </w:r>
      <w:r w:rsidR="005E00A9" w:rsidRPr="00957E8D">
        <w:rPr>
          <w:rFonts w:hint="cs"/>
          <w:sz w:val="27"/>
          <w:rtl/>
        </w:rPr>
        <w:t xml:space="preserve">، وأعمل فيه برأيي، </w:t>
      </w:r>
      <w:r w:rsidRPr="00957E8D">
        <w:rPr>
          <w:rFonts w:hint="cs"/>
          <w:sz w:val="27"/>
          <w:rtl/>
        </w:rPr>
        <w:t>قال: يا أبا حنيفة، إنّ أوّل م</w:t>
      </w:r>
      <w:r w:rsidR="005E00A9" w:rsidRPr="00957E8D">
        <w:rPr>
          <w:rFonts w:hint="cs"/>
          <w:sz w:val="27"/>
          <w:rtl/>
        </w:rPr>
        <w:t>َ</w:t>
      </w:r>
      <w:r w:rsidRPr="00957E8D">
        <w:rPr>
          <w:rFonts w:hint="cs"/>
          <w:sz w:val="27"/>
          <w:rtl/>
        </w:rPr>
        <w:t>ن</w:t>
      </w:r>
      <w:r w:rsidR="005E00A9" w:rsidRPr="00957E8D">
        <w:rPr>
          <w:rFonts w:hint="cs"/>
          <w:sz w:val="27"/>
          <w:rtl/>
        </w:rPr>
        <w:t>ْ</w:t>
      </w:r>
      <w:r w:rsidRPr="00957E8D">
        <w:rPr>
          <w:rFonts w:hint="cs"/>
          <w:sz w:val="27"/>
          <w:rtl/>
        </w:rPr>
        <w:t xml:space="preserve"> قاس إبليس الملعون</w:t>
      </w:r>
      <w:r w:rsidR="005E00A9" w:rsidRPr="00957E8D">
        <w:rPr>
          <w:rFonts w:hint="cs"/>
          <w:sz w:val="27"/>
          <w:rtl/>
        </w:rPr>
        <w:t>، قاس على ربّنا تبارك و</w:t>
      </w:r>
      <w:r w:rsidRPr="00957E8D">
        <w:rPr>
          <w:rFonts w:hint="cs"/>
          <w:sz w:val="27"/>
          <w:rtl/>
        </w:rPr>
        <w:t xml:space="preserve">تعالى فقال: </w:t>
      </w:r>
      <w:r w:rsidRPr="00957E8D">
        <w:rPr>
          <w:rFonts w:ascii="Mosawi" w:hAnsi="Mosawi" w:cs="Mosawi"/>
          <w:sz w:val="24"/>
          <w:szCs w:val="24"/>
          <w:rtl/>
        </w:rPr>
        <w:t>﴿</w:t>
      </w:r>
      <w:r w:rsidR="005E00A9" w:rsidRPr="00957E8D">
        <w:rPr>
          <w:b/>
          <w:bCs/>
          <w:sz w:val="27"/>
          <w:rtl/>
        </w:rPr>
        <w:t>أَنَا خَيْرٌ مِنْهُ خَلَقْتَنِي مِنْ نَارٍ وَخَلَقْتَهُ مِنْ طِينٍ</w:t>
      </w:r>
      <w:r w:rsidRPr="00957E8D">
        <w:rPr>
          <w:rFonts w:ascii="Mosawi" w:hAnsi="Mosawi" w:cs="Mosawi"/>
          <w:sz w:val="24"/>
          <w:szCs w:val="24"/>
          <w:rtl/>
        </w:rPr>
        <w:t>﴾</w:t>
      </w:r>
      <w:r w:rsidRPr="00957E8D">
        <w:rPr>
          <w:rFonts w:hint="cs"/>
          <w:sz w:val="27"/>
          <w:rtl/>
        </w:rPr>
        <w:t>‏</w:t>
      </w:r>
      <w:r w:rsidR="005E00A9" w:rsidRPr="00957E8D">
        <w:rPr>
          <w:rFonts w:hint="cs"/>
          <w:sz w:val="27"/>
          <w:rtl/>
        </w:rPr>
        <w:t>، فسكت أبو حنيفة.</w:t>
      </w:r>
    </w:p>
    <w:p w:rsidR="00BA770D" w:rsidRPr="00957E8D" w:rsidRDefault="00BA770D" w:rsidP="006F7999">
      <w:pPr>
        <w:rPr>
          <w:sz w:val="27"/>
          <w:rtl/>
        </w:rPr>
      </w:pPr>
      <w:r w:rsidRPr="00957E8D">
        <w:rPr>
          <w:rFonts w:hint="cs"/>
          <w:sz w:val="27"/>
          <w:rtl/>
        </w:rPr>
        <w:t xml:space="preserve">فقال: يا أبا حنيفة، أيّما أرجس البول أو الجنابة؟ فقال: البول، فقال: فما بال </w:t>
      </w:r>
      <w:r w:rsidR="005E00A9" w:rsidRPr="00957E8D">
        <w:rPr>
          <w:rFonts w:hint="cs"/>
          <w:sz w:val="27"/>
          <w:rtl/>
        </w:rPr>
        <w:t>الناس يغتسلون من الجنابة، و</w:t>
      </w:r>
      <w:r w:rsidRPr="00957E8D">
        <w:rPr>
          <w:rFonts w:hint="cs"/>
          <w:sz w:val="27"/>
          <w:rtl/>
        </w:rPr>
        <w:t>لا يغتسلون من البول؟! فسكت.</w:t>
      </w:r>
    </w:p>
    <w:p w:rsidR="00BA770D" w:rsidRPr="00957E8D" w:rsidRDefault="00BA770D" w:rsidP="006F7999">
      <w:pPr>
        <w:rPr>
          <w:sz w:val="27"/>
          <w:rtl/>
        </w:rPr>
      </w:pPr>
      <w:r w:rsidRPr="00957E8D">
        <w:rPr>
          <w:rFonts w:hint="cs"/>
          <w:sz w:val="27"/>
          <w:rtl/>
        </w:rPr>
        <w:t>فقا</w:t>
      </w:r>
      <w:r w:rsidR="00014912" w:rsidRPr="00957E8D">
        <w:rPr>
          <w:rFonts w:hint="cs"/>
          <w:sz w:val="27"/>
          <w:rtl/>
        </w:rPr>
        <w:t>ل: يا أبا حنيفة، أيّما أفضل‏ الصلاة أم الصوم؟ قال: الص</w:t>
      </w:r>
      <w:r w:rsidRPr="00957E8D">
        <w:rPr>
          <w:rFonts w:hint="cs"/>
          <w:sz w:val="27"/>
          <w:rtl/>
        </w:rPr>
        <w:t>لاة، قال: فما بال الحائض تقضي صومها</w:t>
      </w:r>
      <w:r w:rsidR="00014912" w:rsidRPr="00957E8D">
        <w:rPr>
          <w:rFonts w:hint="cs"/>
          <w:sz w:val="27"/>
          <w:rtl/>
        </w:rPr>
        <w:t>،</w:t>
      </w:r>
      <w:r w:rsidRPr="00957E8D">
        <w:rPr>
          <w:rFonts w:hint="cs"/>
          <w:sz w:val="27"/>
          <w:rtl/>
        </w:rPr>
        <w:t xml:space="preserve"> و لا تقضي صلاتها؟! فسكت‏</w:t>
      </w:r>
      <w:r w:rsidRPr="00957E8D">
        <w:rPr>
          <w:sz w:val="27"/>
          <w:vertAlign w:val="superscript"/>
          <w:rtl/>
        </w:rPr>
        <w:t>(</w:t>
      </w:r>
      <w:r w:rsidRPr="00957E8D">
        <w:rPr>
          <w:rStyle w:val="afa"/>
          <w:sz w:val="27"/>
          <w:rtl/>
        </w:rPr>
        <w:endnoteReference w:id="629"/>
      </w:r>
      <w:r w:rsidRPr="00957E8D">
        <w:rPr>
          <w:sz w:val="27"/>
          <w:vertAlign w:val="superscript"/>
          <w:rtl/>
        </w:rPr>
        <w:t>)</w:t>
      </w:r>
      <w:r w:rsidRPr="00957E8D">
        <w:rPr>
          <w:rFonts w:hint="cs"/>
          <w:sz w:val="27"/>
          <w:rtl/>
        </w:rPr>
        <w:t>.</w:t>
      </w:r>
    </w:p>
    <w:p w:rsidR="00BA770D" w:rsidRPr="00957E8D" w:rsidRDefault="00BA770D" w:rsidP="006F7999">
      <w:pPr>
        <w:rPr>
          <w:sz w:val="27"/>
          <w:rtl/>
        </w:rPr>
      </w:pPr>
      <w:r w:rsidRPr="00957E8D">
        <w:rPr>
          <w:rFonts w:hint="cs"/>
          <w:sz w:val="27"/>
          <w:rtl/>
        </w:rPr>
        <w:t>ور</w:t>
      </w:r>
      <w:r w:rsidR="00014912" w:rsidRPr="00957E8D">
        <w:rPr>
          <w:rFonts w:hint="cs"/>
          <w:sz w:val="27"/>
          <w:rtl/>
        </w:rPr>
        <w:t>ُوي أيضاً أن</w:t>
      </w:r>
      <w:r w:rsidRPr="00957E8D">
        <w:rPr>
          <w:rFonts w:hint="cs"/>
          <w:sz w:val="27"/>
          <w:rtl/>
        </w:rPr>
        <w:t>ه دخل أبو حنيفة على الإمام الصادق</w:t>
      </w:r>
      <w:r w:rsidR="006F7999" w:rsidRPr="005417E0">
        <w:rPr>
          <w:rFonts w:cs="Mosawi" w:hint="cs"/>
          <w:sz w:val="22"/>
          <w:szCs w:val="22"/>
          <w:rtl/>
        </w:rPr>
        <w:t>×</w:t>
      </w:r>
      <w:r w:rsidR="00014912" w:rsidRPr="00957E8D">
        <w:rPr>
          <w:rFonts w:hint="cs"/>
          <w:sz w:val="27"/>
          <w:rtl/>
        </w:rPr>
        <w:t>،</w:t>
      </w:r>
      <w:r w:rsidRPr="00957E8D">
        <w:rPr>
          <w:rFonts w:hint="cs"/>
          <w:sz w:val="27"/>
          <w:rtl/>
        </w:rPr>
        <w:t xml:space="preserve"> فقال: م</w:t>
      </w:r>
      <w:r w:rsidR="00014912" w:rsidRPr="00957E8D">
        <w:rPr>
          <w:rFonts w:hint="cs"/>
          <w:sz w:val="27"/>
          <w:rtl/>
        </w:rPr>
        <w:t>َ</w:t>
      </w:r>
      <w:r w:rsidRPr="00957E8D">
        <w:rPr>
          <w:rFonts w:hint="cs"/>
          <w:sz w:val="27"/>
          <w:rtl/>
        </w:rPr>
        <w:t>ن</w:t>
      </w:r>
      <w:r w:rsidR="00014912" w:rsidRPr="00957E8D">
        <w:rPr>
          <w:rFonts w:hint="cs"/>
          <w:sz w:val="27"/>
          <w:rtl/>
        </w:rPr>
        <w:t>ْ</w:t>
      </w:r>
      <w:r w:rsidRPr="00957E8D">
        <w:rPr>
          <w:rFonts w:hint="cs"/>
          <w:sz w:val="27"/>
          <w:rtl/>
        </w:rPr>
        <w:t xml:space="preserve"> أنت؟ قال: مفتي العراق، قال: ب</w:t>
      </w:r>
      <w:r w:rsidR="00014912" w:rsidRPr="00957E8D">
        <w:rPr>
          <w:rFonts w:hint="cs"/>
          <w:sz w:val="27"/>
          <w:rtl/>
        </w:rPr>
        <w:t>ِ</w:t>
      </w:r>
      <w:r w:rsidRPr="00957E8D">
        <w:rPr>
          <w:rFonts w:hint="cs"/>
          <w:sz w:val="27"/>
          <w:rtl/>
        </w:rPr>
        <w:t>م</w:t>
      </w:r>
      <w:r w:rsidR="00014912" w:rsidRPr="00957E8D">
        <w:rPr>
          <w:rFonts w:hint="cs"/>
          <w:sz w:val="27"/>
          <w:rtl/>
        </w:rPr>
        <w:t>َ</w:t>
      </w:r>
      <w:r w:rsidRPr="00957E8D">
        <w:rPr>
          <w:rFonts w:hint="cs"/>
          <w:sz w:val="27"/>
          <w:rtl/>
        </w:rPr>
        <w:t xml:space="preserve"> تفتي؟ قال: بكتاب الله</w:t>
      </w:r>
      <w:r w:rsidR="00014912" w:rsidRPr="00957E8D">
        <w:rPr>
          <w:rFonts w:hint="cs"/>
          <w:sz w:val="27"/>
          <w:rtl/>
        </w:rPr>
        <w:t>..</w:t>
      </w:r>
      <w:r w:rsidRPr="00957E8D">
        <w:rPr>
          <w:rFonts w:hint="cs"/>
          <w:sz w:val="27"/>
          <w:rtl/>
        </w:rPr>
        <w:t>.</w:t>
      </w:r>
    </w:p>
    <w:p w:rsidR="00BA770D" w:rsidRPr="00957E8D" w:rsidRDefault="00BA770D" w:rsidP="006F7999">
      <w:pPr>
        <w:rPr>
          <w:sz w:val="27"/>
          <w:rtl/>
        </w:rPr>
      </w:pPr>
      <w:r w:rsidRPr="00957E8D">
        <w:rPr>
          <w:rFonts w:hint="cs"/>
          <w:sz w:val="27"/>
          <w:rtl/>
        </w:rPr>
        <w:t>إل</w:t>
      </w:r>
      <w:r w:rsidRPr="00957E8D">
        <w:rPr>
          <w:rFonts w:ascii="Times New Roman" w:hAnsi="Times New Roman" w:hint="cs"/>
          <w:sz w:val="27"/>
          <w:rtl/>
        </w:rPr>
        <w:t>ى</w:t>
      </w:r>
      <w:r w:rsidRPr="00957E8D">
        <w:rPr>
          <w:rFonts w:hint="cs"/>
          <w:sz w:val="27"/>
          <w:rtl/>
        </w:rPr>
        <w:t xml:space="preserve"> أن قال: قال أبو حنيفة: ليس لي علم</w:t>
      </w:r>
      <w:r w:rsidR="00014912" w:rsidRPr="00957E8D">
        <w:rPr>
          <w:rFonts w:hint="cs"/>
          <w:sz w:val="27"/>
          <w:rtl/>
        </w:rPr>
        <w:t>ٌ</w:t>
      </w:r>
      <w:r w:rsidRPr="00957E8D">
        <w:rPr>
          <w:rFonts w:hint="cs"/>
          <w:sz w:val="27"/>
          <w:rtl/>
        </w:rPr>
        <w:t xml:space="preserve"> بالكتاب</w:t>
      </w:r>
      <w:r w:rsidR="00014912" w:rsidRPr="00957E8D">
        <w:rPr>
          <w:rFonts w:hint="cs"/>
          <w:sz w:val="27"/>
          <w:rtl/>
        </w:rPr>
        <w:t>، وإن</w:t>
      </w:r>
      <w:r w:rsidRPr="00957E8D">
        <w:rPr>
          <w:rFonts w:hint="cs"/>
          <w:sz w:val="27"/>
          <w:rtl/>
        </w:rPr>
        <w:t>ما أنا صاحب قياس</w:t>
      </w:r>
      <w:r w:rsidR="00014912" w:rsidRPr="00957E8D">
        <w:rPr>
          <w:rFonts w:hint="cs"/>
          <w:sz w:val="27"/>
          <w:rtl/>
        </w:rPr>
        <w:t>،</w:t>
      </w:r>
      <w:r w:rsidRPr="00957E8D">
        <w:rPr>
          <w:rFonts w:hint="cs"/>
          <w:sz w:val="27"/>
          <w:rtl/>
        </w:rPr>
        <w:t xml:space="preserve"> قال له: أيّما أعظم القتل أو الزنا؟ قال: القتل، قال: قنع الله فيه بشاهدين</w:t>
      </w:r>
      <w:r w:rsidR="00014912" w:rsidRPr="00957E8D">
        <w:rPr>
          <w:rFonts w:hint="cs"/>
          <w:sz w:val="27"/>
          <w:rtl/>
        </w:rPr>
        <w:t>، و</w:t>
      </w:r>
      <w:r w:rsidRPr="00957E8D">
        <w:rPr>
          <w:rFonts w:hint="cs"/>
          <w:sz w:val="27"/>
          <w:rtl/>
        </w:rPr>
        <w:t>لم يقنع في الزنا إلا</w:t>
      </w:r>
      <w:r w:rsidR="00014912" w:rsidRPr="00957E8D">
        <w:rPr>
          <w:rFonts w:hint="cs"/>
          <w:sz w:val="27"/>
          <w:rtl/>
        </w:rPr>
        <w:t>ّ</w:t>
      </w:r>
      <w:r w:rsidRPr="00957E8D">
        <w:rPr>
          <w:rFonts w:hint="cs"/>
          <w:sz w:val="27"/>
          <w:rtl/>
        </w:rPr>
        <w:t xml:space="preserve"> بأربعة؟!</w:t>
      </w:r>
    </w:p>
    <w:p w:rsidR="00BA770D" w:rsidRPr="00957E8D" w:rsidRDefault="00BA770D" w:rsidP="006F7999">
      <w:pPr>
        <w:rPr>
          <w:sz w:val="27"/>
          <w:rtl/>
        </w:rPr>
      </w:pPr>
      <w:r w:rsidRPr="00957E8D">
        <w:rPr>
          <w:rFonts w:hint="cs"/>
          <w:sz w:val="27"/>
          <w:rtl/>
        </w:rPr>
        <w:t>أيّما أفضل‏ الصوم‏ أم الصلاة؟ قال: الصلاة، قال: فلم أوجب على الحائض قضاء الصوم دون الصلاة؟!</w:t>
      </w:r>
    </w:p>
    <w:p w:rsidR="00BA770D" w:rsidRPr="00957E8D" w:rsidRDefault="00BA770D" w:rsidP="006F7999">
      <w:pPr>
        <w:rPr>
          <w:sz w:val="27"/>
          <w:rtl/>
        </w:rPr>
      </w:pPr>
      <w:r w:rsidRPr="00957E8D">
        <w:rPr>
          <w:rFonts w:hint="cs"/>
          <w:sz w:val="27"/>
          <w:rtl/>
        </w:rPr>
        <w:t>وأي</w:t>
      </w:r>
      <w:r w:rsidR="00014912" w:rsidRPr="00957E8D">
        <w:rPr>
          <w:rFonts w:hint="cs"/>
          <w:sz w:val="27"/>
          <w:rtl/>
        </w:rPr>
        <w:t>ّ</w:t>
      </w:r>
      <w:r w:rsidRPr="00957E8D">
        <w:rPr>
          <w:rFonts w:hint="cs"/>
          <w:sz w:val="27"/>
          <w:rtl/>
        </w:rPr>
        <w:t>ما أقذر الم</w:t>
      </w:r>
      <w:r w:rsidR="00014912" w:rsidRPr="00957E8D">
        <w:rPr>
          <w:rFonts w:hint="cs"/>
          <w:sz w:val="27"/>
          <w:rtl/>
        </w:rPr>
        <w:t>َ</w:t>
      </w:r>
      <w:r w:rsidRPr="00957E8D">
        <w:rPr>
          <w:rFonts w:hint="cs"/>
          <w:sz w:val="27"/>
          <w:rtl/>
        </w:rPr>
        <w:t>ن</w:t>
      </w:r>
      <w:r w:rsidR="00014912" w:rsidRPr="00957E8D">
        <w:rPr>
          <w:rFonts w:hint="cs"/>
          <w:sz w:val="27"/>
          <w:rtl/>
        </w:rPr>
        <w:t>ْ</w:t>
      </w:r>
      <w:r w:rsidRPr="00957E8D">
        <w:rPr>
          <w:rFonts w:hint="cs"/>
          <w:sz w:val="27"/>
          <w:rtl/>
        </w:rPr>
        <w:t>ي أم البول؟ قال: البول، قال: فما بال الله أوجب الغسل منه دون البول؟!</w:t>
      </w:r>
      <w:r w:rsidRPr="00957E8D">
        <w:rPr>
          <w:sz w:val="27"/>
          <w:vertAlign w:val="superscript"/>
          <w:rtl/>
        </w:rPr>
        <w:t>(</w:t>
      </w:r>
      <w:r w:rsidRPr="00957E8D">
        <w:rPr>
          <w:rStyle w:val="afa"/>
          <w:sz w:val="27"/>
          <w:rtl/>
        </w:rPr>
        <w:endnoteReference w:id="630"/>
      </w:r>
      <w:r w:rsidRPr="00957E8D">
        <w:rPr>
          <w:sz w:val="27"/>
          <w:vertAlign w:val="superscript"/>
          <w:rtl/>
        </w:rPr>
        <w:t>)</w:t>
      </w:r>
      <w:r w:rsidRPr="00957E8D">
        <w:rPr>
          <w:rFonts w:hint="cs"/>
          <w:sz w:val="27"/>
          <w:rtl/>
        </w:rPr>
        <w:t xml:space="preserve"> </w:t>
      </w:r>
    </w:p>
    <w:p w:rsidR="00BA770D" w:rsidRPr="00957E8D" w:rsidRDefault="00BA770D" w:rsidP="006F7999">
      <w:pPr>
        <w:rPr>
          <w:sz w:val="27"/>
          <w:rtl/>
        </w:rPr>
      </w:pPr>
      <w:r w:rsidRPr="00957E8D">
        <w:rPr>
          <w:rFonts w:hint="cs"/>
          <w:sz w:val="27"/>
          <w:rtl/>
        </w:rPr>
        <w:lastRenderedPageBreak/>
        <w:t>ولكن</w:t>
      </w:r>
      <w:r w:rsidR="00014912" w:rsidRPr="00957E8D">
        <w:rPr>
          <w:rFonts w:hint="cs"/>
          <w:sz w:val="27"/>
          <w:rtl/>
        </w:rPr>
        <w:t>ّ</w:t>
      </w:r>
      <w:r w:rsidRPr="00957E8D">
        <w:rPr>
          <w:rFonts w:hint="cs"/>
          <w:sz w:val="27"/>
          <w:rtl/>
        </w:rPr>
        <w:t xml:space="preserve"> هذا غريب</w:t>
      </w:r>
      <w:r w:rsidR="00014912" w:rsidRPr="00957E8D">
        <w:rPr>
          <w:rFonts w:hint="cs"/>
          <w:sz w:val="27"/>
          <w:rtl/>
        </w:rPr>
        <w:t>ٌ؛</w:t>
      </w:r>
      <w:r w:rsidRPr="00957E8D">
        <w:rPr>
          <w:rFonts w:hint="cs"/>
          <w:sz w:val="27"/>
          <w:rtl/>
        </w:rPr>
        <w:t xml:space="preserve"> والوجه في غرابته أنّ أبا حنيفة لا يعتقد بجريان القياس في التعبّ</w:t>
      </w:r>
      <w:r w:rsidR="00014912" w:rsidRPr="00957E8D">
        <w:rPr>
          <w:rFonts w:hint="cs"/>
          <w:sz w:val="27"/>
          <w:rtl/>
        </w:rPr>
        <w:t>ُ</w:t>
      </w:r>
      <w:r w:rsidRPr="00957E8D">
        <w:rPr>
          <w:rFonts w:hint="cs"/>
          <w:sz w:val="27"/>
          <w:rtl/>
        </w:rPr>
        <w:t>ديات والحدود والكفّارات، بل القياس في مذهبه دليل</w:t>
      </w:r>
      <w:r w:rsidR="00014912" w:rsidRPr="00957E8D">
        <w:rPr>
          <w:rFonts w:hint="cs"/>
          <w:sz w:val="27"/>
          <w:rtl/>
        </w:rPr>
        <w:t>ٌ</w:t>
      </w:r>
      <w:r w:rsidRPr="00957E8D">
        <w:rPr>
          <w:rFonts w:hint="cs"/>
          <w:sz w:val="27"/>
          <w:rtl/>
        </w:rPr>
        <w:t xml:space="preserve"> في الع</w:t>
      </w:r>
      <w:r w:rsidR="00014912" w:rsidRPr="00957E8D">
        <w:rPr>
          <w:rFonts w:hint="cs"/>
          <w:sz w:val="27"/>
          <w:rtl/>
        </w:rPr>
        <w:t>ُ</w:t>
      </w:r>
      <w:r w:rsidRPr="00957E8D">
        <w:rPr>
          <w:rFonts w:hint="cs"/>
          <w:sz w:val="27"/>
          <w:rtl/>
        </w:rPr>
        <w:t>ر</w:t>
      </w:r>
      <w:r w:rsidR="00016BC8">
        <w:rPr>
          <w:rFonts w:hint="cs"/>
          <w:sz w:val="27"/>
          <w:rtl/>
        </w:rPr>
        <w:t>ْ</w:t>
      </w:r>
      <w:r w:rsidRPr="00957E8D">
        <w:rPr>
          <w:rFonts w:hint="cs"/>
          <w:sz w:val="27"/>
          <w:rtl/>
        </w:rPr>
        <w:t>فيات</w:t>
      </w:r>
      <w:r w:rsidRPr="00957E8D">
        <w:rPr>
          <w:sz w:val="27"/>
          <w:vertAlign w:val="superscript"/>
          <w:rtl/>
        </w:rPr>
        <w:t>(</w:t>
      </w:r>
      <w:r w:rsidRPr="00957E8D">
        <w:rPr>
          <w:rStyle w:val="afa"/>
          <w:sz w:val="27"/>
          <w:rtl/>
        </w:rPr>
        <w:endnoteReference w:id="631"/>
      </w:r>
      <w:r w:rsidRPr="00957E8D">
        <w:rPr>
          <w:sz w:val="27"/>
          <w:vertAlign w:val="superscript"/>
          <w:rtl/>
        </w:rPr>
        <w:t>)</w:t>
      </w:r>
      <w:r w:rsidR="00014912" w:rsidRPr="00957E8D">
        <w:rPr>
          <w:rFonts w:hint="cs"/>
          <w:sz w:val="27"/>
          <w:rtl/>
        </w:rPr>
        <w:t xml:space="preserve">، فكيف </w:t>
      </w:r>
      <w:r w:rsidRPr="00957E8D">
        <w:rPr>
          <w:rFonts w:hint="cs"/>
          <w:sz w:val="27"/>
          <w:rtl/>
        </w:rPr>
        <w:t xml:space="preserve">لا يطّلع </w:t>
      </w:r>
      <w:r w:rsidR="00014912" w:rsidRPr="00957E8D">
        <w:rPr>
          <w:rFonts w:hint="cs"/>
          <w:sz w:val="27"/>
          <w:rtl/>
        </w:rPr>
        <w:t>الإمام الصادق</w:t>
      </w:r>
      <w:r w:rsidR="006F7999" w:rsidRPr="005417E0">
        <w:rPr>
          <w:rFonts w:cs="Mosawi" w:hint="cs"/>
          <w:sz w:val="22"/>
          <w:szCs w:val="22"/>
          <w:rtl/>
        </w:rPr>
        <w:t>×</w:t>
      </w:r>
      <w:r w:rsidR="00014912" w:rsidRPr="00957E8D">
        <w:rPr>
          <w:rFonts w:hint="cs"/>
          <w:sz w:val="27"/>
          <w:rtl/>
        </w:rPr>
        <w:t xml:space="preserve"> </w:t>
      </w:r>
      <w:r w:rsidRPr="00957E8D">
        <w:rPr>
          <w:rFonts w:hint="cs"/>
          <w:sz w:val="27"/>
          <w:rtl/>
        </w:rPr>
        <w:t>عل</w:t>
      </w:r>
      <w:r w:rsidRPr="00957E8D">
        <w:rPr>
          <w:rFonts w:ascii="Times New Roman" w:hAnsi="Times New Roman" w:hint="cs"/>
          <w:sz w:val="27"/>
          <w:rtl/>
        </w:rPr>
        <w:t>ى</w:t>
      </w:r>
      <w:r w:rsidRPr="00957E8D">
        <w:rPr>
          <w:rFonts w:hint="cs"/>
          <w:sz w:val="27"/>
          <w:rtl/>
        </w:rPr>
        <w:t xml:space="preserve"> اعتقاد أبي حنيفة في مسألة القياس</w:t>
      </w:r>
      <w:r w:rsidR="00014912" w:rsidRPr="00957E8D">
        <w:rPr>
          <w:rFonts w:hint="cs"/>
          <w:sz w:val="27"/>
          <w:rtl/>
        </w:rPr>
        <w:t>،</w:t>
      </w:r>
      <w:r w:rsidRPr="00957E8D">
        <w:rPr>
          <w:rFonts w:hint="cs"/>
          <w:sz w:val="27"/>
          <w:rtl/>
        </w:rPr>
        <w:t xml:space="preserve"> ثمّ يوبّ</w:t>
      </w:r>
      <w:r w:rsidR="00014912" w:rsidRPr="00957E8D">
        <w:rPr>
          <w:rFonts w:hint="cs"/>
          <w:sz w:val="27"/>
          <w:rtl/>
        </w:rPr>
        <w:t>ِ</w:t>
      </w:r>
      <w:r w:rsidRPr="00957E8D">
        <w:rPr>
          <w:rFonts w:hint="cs"/>
          <w:sz w:val="27"/>
          <w:rtl/>
        </w:rPr>
        <w:t>خه في ذلك؟! بل كيف أنّ أبا حنيفة نفسه أيضاً لم ي</w:t>
      </w:r>
      <w:r w:rsidR="00014912" w:rsidRPr="00957E8D">
        <w:rPr>
          <w:rFonts w:hint="cs"/>
          <w:sz w:val="27"/>
          <w:rtl/>
        </w:rPr>
        <w:t>َ</w:t>
      </w:r>
      <w:r w:rsidRPr="00957E8D">
        <w:rPr>
          <w:rFonts w:hint="cs"/>
          <w:sz w:val="27"/>
          <w:rtl/>
        </w:rPr>
        <w:t>ر</w:t>
      </w:r>
      <w:r w:rsidR="00014912" w:rsidRPr="00957E8D">
        <w:rPr>
          <w:rFonts w:hint="cs"/>
          <w:sz w:val="27"/>
          <w:rtl/>
        </w:rPr>
        <w:t>ُ</w:t>
      </w:r>
      <w:r w:rsidRPr="00957E8D">
        <w:rPr>
          <w:rFonts w:hint="cs"/>
          <w:sz w:val="27"/>
          <w:rtl/>
        </w:rPr>
        <w:t>د</w:t>
      </w:r>
      <w:r w:rsidR="00014912" w:rsidRPr="00957E8D">
        <w:rPr>
          <w:rFonts w:hint="cs"/>
          <w:sz w:val="27"/>
          <w:rtl/>
        </w:rPr>
        <w:t>ّ</w:t>
      </w:r>
      <w:r w:rsidRPr="00957E8D">
        <w:rPr>
          <w:rFonts w:hint="cs"/>
          <w:sz w:val="27"/>
          <w:rtl/>
        </w:rPr>
        <w:t xml:space="preserve"> عل</w:t>
      </w:r>
      <w:r w:rsidRPr="00957E8D">
        <w:rPr>
          <w:rFonts w:ascii="Times New Roman" w:hAnsi="Times New Roman" w:hint="cs"/>
          <w:sz w:val="27"/>
          <w:rtl/>
        </w:rPr>
        <w:t>ى</w:t>
      </w:r>
      <w:r w:rsidRPr="00957E8D">
        <w:rPr>
          <w:rFonts w:hint="cs"/>
          <w:sz w:val="27"/>
          <w:rtl/>
        </w:rPr>
        <w:t xml:space="preserve"> هذا التوبيخ بأنّه لا يقول بهذا القياس، والتوبيخ غير</w:t>
      </w:r>
      <w:r w:rsidR="00014912" w:rsidRPr="00957E8D">
        <w:rPr>
          <w:rFonts w:hint="cs"/>
          <w:sz w:val="27"/>
          <w:rtl/>
        </w:rPr>
        <w:t>ُ</w:t>
      </w:r>
      <w:r w:rsidRPr="00957E8D">
        <w:rPr>
          <w:rFonts w:hint="cs"/>
          <w:sz w:val="27"/>
          <w:rtl/>
        </w:rPr>
        <w:t xml:space="preserve"> وارد</w:t>
      </w:r>
      <w:r w:rsidR="00014912" w:rsidRPr="00957E8D">
        <w:rPr>
          <w:rFonts w:hint="cs"/>
          <w:sz w:val="27"/>
          <w:rtl/>
        </w:rPr>
        <w:t>ٍ</w:t>
      </w:r>
      <w:r w:rsidRPr="00957E8D">
        <w:rPr>
          <w:rFonts w:hint="cs"/>
          <w:sz w:val="27"/>
          <w:rtl/>
        </w:rPr>
        <w:t xml:space="preserve"> عل</w:t>
      </w:r>
      <w:r w:rsidRPr="00957E8D">
        <w:rPr>
          <w:rFonts w:ascii="Times New Roman" w:hAnsi="Times New Roman" w:hint="cs"/>
          <w:sz w:val="27"/>
          <w:rtl/>
        </w:rPr>
        <w:t>ى</w:t>
      </w:r>
      <w:r w:rsidRPr="00957E8D">
        <w:rPr>
          <w:rFonts w:hint="cs"/>
          <w:sz w:val="27"/>
          <w:rtl/>
        </w:rPr>
        <w:t xml:space="preserve"> مسلكه؟!</w:t>
      </w:r>
    </w:p>
    <w:p w:rsidR="00BA770D" w:rsidRPr="00957E8D" w:rsidRDefault="00BA770D" w:rsidP="006F7999">
      <w:pPr>
        <w:rPr>
          <w:sz w:val="27"/>
          <w:rtl/>
        </w:rPr>
      </w:pPr>
      <w:r w:rsidRPr="00957E8D">
        <w:rPr>
          <w:rFonts w:hint="cs"/>
          <w:sz w:val="27"/>
          <w:rtl/>
        </w:rPr>
        <w:t>نعم، من الممكن أن نر</w:t>
      </w:r>
      <w:r w:rsidRPr="00957E8D">
        <w:rPr>
          <w:rFonts w:ascii="Times New Roman" w:hAnsi="Times New Roman" w:hint="cs"/>
          <w:sz w:val="27"/>
          <w:rtl/>
        </w:rPr>
        <w:t>ى</w:t>
      </w:r>
      <w:r w:rsidRPr="00957E8D">
        <w:rPr>
          <w:rFonts w:hint="cs"/>
          <w:sz w:val="27"/>
          <w:rtl/>
        </w:rPr>
        <w:t xml:space="preserve"> ما ي</w:t>
      </w:r>
      <w:r w:rsidR="00014912" w:rsidRPr="00957E8D">
        <w:rPr>
          <w:rFonts w:hint="cs"/>
          <w:sz w:val="27"/>
          <w:rtl/>
        </w:rPr>
        <w:t>ُ</w:t>
      </w:r>
      <w:r w:rsidRPr="00957E8D">
        <w:rPr>
          <w:rFonts w:hint="cs"/>
          <w:sz w:val="27"/>
          <w:rtl/>
        </w:rPr>
        <w:t>توهّ</w:t>
      </w:r>
      <w:r w:rsidR="00014912" w:rsidRPr="00957E8D">
        <w:rPr>
          <w:rFonts w:hint="cs"/>
          <w:sz w:val="27"/>
          <w:rtl/>
        </w:rPr>
        <w:t>َ</w:t>
      </w:r>
      <w:r w:rsidRPr="00957E8D">
        <w:rPr>
          <w:rFonts w:hint="cs"/>
          <w:sz w:val="27"/>
          <w:rtl/>
        </w:rPr>
        <w:t>م منه استخدام القياس في التعبّ</w:t>
      </w:r>
      <w:r w:rsidR="00014912" w:rsidRPr="00957E8D">
        <w:rPr>
          <w:rFonts w:hint="cs"/>
          <w:sz w:val="27"/>
          <w:rtl/>
        </w:rPr>
        <w:t>ُ</w:t>
      </w:r>
      <w:r w:rsidRPr="00957E8D">
        <w:rPr>
          <w:rFonts w:hint="cs"/>
          <w:sz w:val="27"/>
          <w:rtl/>
        </w:rPr>
        <w:t>ديات والحدود والكفّارات، ولكن</w:t>
      </w:r>
      <w:r w:rsidR="00014912" w:rsidRPr="00957E8D">
        <w:rPr>
          <w:rFonts w:hint="cs"/>
          <w:sz w:val="27"/>
          <w:rtl/>
        </w:rPr>
        <w:t>ّ</w:t>
      </w:r>
      <w:r w:rsidRPr="00957E8D">
        <w:rPr>
          <w:rFonts w:hint="cs"/>
          <w:sz w:val="27"/>
          <w:rtl/>
        </w:rPr>
        <w:t xml:space="preserve"> ذلك للاختلاف في المصاديق.</w:t>
      </w:r>
    </w:p>
    <w:p w:rsidR="00E83C22" w:rsidRPr="00957E8D" w:rsidRDefault="00E83C22" w:rsidP="00016BC8">
      <w:pPr>
        <w:spacing w:line="440" w:lineRule="exact"/>
        <w:rPr>
          <w:rtl/>
        </w:rPr>
      </w:pPr>
    </w:p>
    <w:p w:rsidR="00E83C22" w:rsidRPr="00957E8D" w:rsidRDefault="00E83C22" w:rsidP="00016BC8">
      <w:pPr>
        <w:spacing w:line="440" w:lineRule="exact"/>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F85E1C">
      <w:pPr>
        <w:spacing w:line="360" w:lineRule="exact"/>
        <w:rPr>
          <w:rtl/>
        </w:rPr>
      </w:pPr>
    </w:p>
    <w:p w:rsidR="00E83C22" w:rsidRPr="00957E8D" w:rsidRDefault="00E83C22" w:rsidP="006F7999">
      <w:pPr>
        <w:rPr>
          <w:rtl/>
        </w:rPr>
      </w:pPr>
    </w:p>
    <w:p w:rsidR="00E83C22" w:rsidRPr="00957E8D" w:rsidRDefault="00B9754E" w:rsidP="00B9754E">
      <w:pPr>
        <w:pStyle w:val="10"/>
        <w:spacing w:line="216" w:lineRule="auto"/>
        <w:rPr>
          <w:rtl/>
        </w:rPr>
      </w:pPr>
      <w:bookmarkStart w:id="124" w:name="_Toc20782566"/>
      <w:r w:rsidRPr="00957E8D">
        <w:rPr>
          <w:rFonts w:hint="cs"/>
          <w:rtl/>
        </w:rPr>
        <w:t xml:space="preserve">حقيقة ودائرة </w:t>
      </w:r>
      <w:r w:rsidRPr="00957E8D">
        <w:rPr>
          <w:rFonts w:hint="eastAsia"/>
          <w:rtl/>
        </w:rPr>
        <w:t>«</w:t>
      </w:r>
      <w:r w:rsidRPr="00957E8D">
        <w:rPr>
          <w:rFonts w:hint="cs"/>
          <w:rtl/>
        </w:rPr>
        <w:t>الحكم الولائي</w:t>
      </w:r>
      <w:r w:rsidRPr="00957E8D">
        <w:rPr>
          <w:rFonts w:hint="eastAsia"/>
          <w:rtl/>
        </w:rPr>
        <w:t>»</w:t>
      </w:r>
      <w:bookmarkEnd w:id="124"/>
    </w:p>
    <w:p w:rsidR="00E83C22" w:rsidRPr="00957E8D" w:rsidRDefault="00B9754E" w:rsidP="00613FEF">
      <w:pPr>
        <w:pStyle w:val="10"/>
        <w:spacing w:line="216" w:lineRule="auto"/>
        <w:rPr>
          <w:sz w:val="26"/>
          <w:szCs w:val="42"/>
          <w:rtl/>
        </w:rPr>
      </w:pPr>
      <w:bookmarkStart w:id="125" w:name="_Toc20782567"/>
      <w:r w:rsidRPr="00957E8D">
        <w:rPr>
          <w:rFonts w:hint="cs"/>
          <w:sz w:val="26"/>
          <w:szCs w:val="42"/>
          <w:rtl/>
        </w:rPr>
        <w:t>ودَوْره في حل</w:t>
      </w:r>
      <w:r w:rsidR="00D3349D">
        <w:rPr>
          <w:rFonts w:hint="cs"/>
          <w:sz w:val="26"/>
          <w:szCs w:val="42"/>
          <w:rtl/>
        </w:rPr>
        <w:t>ّ</w:t>
      </w:r>
      <w:r w:rsidRPr="00957E8D">
        <w:rPr>
          <w:rFonts w:hint="cs"/>
          <w:sz w:val="26"/>
          <w:szCs w:val="42"/>
          <w:rtl/>
        </w:rPr>
        <w:t xml:space="preserve"> المسائل المست</w:t>
      </w:r>
      <w:r w:rsidR="00D3349D">
        <w:rPr>
          <w:rFonts w:hint="cs"/>
          <w:sz w:val="26"/>
          <w:szCs w:val="42"/>
          <w:rtl/>
        </w:rPr>
        <w:t>َ</w:t>
      </w:r>
      <w:r w:rsidRPr="00957E8D">
        <w:rPr>
          <w:rFonts w:hint="cs"/>
          <w:sz w:val="26"/>
          <w:szCs w:val="42"/>
          <w:rtl/>
        </w:rPr>
        <w:t>ح</w:t>
      </w:r>
      <w:r w:rsidR="00D3349D">
        <w:rPr>
          <w:rFonts w:hint="cs"/>
          <w:sz w:val="26"/>
          <w:szCs w:val="42"/>
          <w:rtl/>
        </w:rPr>
        <w:t>ْ</w:t>
      </w:r>
      <w:r w:rsidRPr="00957E8D">
        <w:rPr>
          <w:rFonts w:hint="cs"/>
          <w:sz w:val="26"/>
          <w:szCs w:val="42"/>
          <w:rtl/>
        </w:rPr>
        <w:t>د</w:t>
      </w:r>
      <w:r w:rsidR="00D3349D">
        <w:rPr>
          <w:rFonts w:hint="cs"/>
          <w:sz w:val="26"/>
          <w:szCs w:val="42"/>
          <w:rtl/>
        </w:rPr>
        <w:t>َ</w:t>
      </w:r>
      <w:r w:rsidRPr="00957E8D">
        <w:rPr>
          <w:rFonts w:hint="cs"/>
          <w:sz w:val="26"/>
          <w:szCs w:val="42"/>
          <w:rtl/>
        </w:rPr>
        <w:t>ثة</w:t>
      </w:r>
      <w:bookmarkEnd w:id="125"/>
    </w:p>
    <w:p w:rsidR="00E83C22" w:rsidRPr="00957E8D" w:rsidRDefault="00E83C22" w:rsidP="006F7999">
      <w:pPr>
        <w:rPr>
          <w:rtl/>
        </w:rPr>
      </w:pPr>
    </w:p>
    <w:p w:rsidR="00E83C22" w:rsidRPr="00957E8D" w:rsidRDefault="00613FEF" w:rsidP="00B9754E">
      <w:pPr>
        <w:pStyle w:val="Author"/>
        <w:rPr>
          <w:rtl/>
        </w:rPr>
      </w:pPr>
      <w:bookmarkStart w:id="126" w:name="_Toc20782568"/>
      <w:r w:rsidRPr="00957E8D">
        <w:rPr>
          <w:rFonts w:hint="cs"/>
          <w:rtl/>
        </w:rPr>
        <w:t xml:space="preserve">أ. </w:t>
      </w:r>
      <w:r w:rsidR="00B9754E" w:rsidRPr="00957E8D">
        <w:rPr>
          <w:rFonts w:hint="cs"/>
          <w:rtl/>
        </w:rPr>
        <w:t>محمد إسحاق عارفي شيرداغي</w:t>
      </w:r>
      <w:r w:rsidR="00527634" w:rsidRPr="00957E8D">
        <w:rPr>
          <w:rFonts w:cs="Taher" w:hint="cs"/>
          <w:vertAlign w:val="superscript"/>
          <w:rtl/>
        </w:rPr>
        <w:t>(</w:t>
      </w:r>
      <w:r w:rsidR="00527634" w:rsidRPr="00957E8D">
        <w:rPr>
          <w:rFonts w:cs="Taher"/>
          <w:vertAlign w:val="superscript"/>
          <w:rtl/>
        </w:rPr>
        <w:footnoteReference w:customMarkFollows="1" w:id="11"/>
        <w:t>*)</w:t>
      </w:r>
      <w:bookmarkEnd w:id="126"/>
    </w:p>
    <w:p w:rsidR="00E83C22" w:rsidRPr="00957E8D" w:rsidRDefault="00E83C22" w:rsidP="00B9754E">
      <w:pPr>
        <w:pStyle w:val="Author"/>
        <w:rPr>
          <w:rtl/>
        </w:rPr>
      </w:pPr>
      <w:bookmarkStart w:id="127" w:name="_Toc20782569"/>
      <w:r w:rsidRPr="00957E8D">
        <w:rPr>
          <w:rFonts w:hint="cs"/>
          <w:rtl/>
        </w:rPr>
        <w:t xml:space="preserve">ترجمة: </w:t>
      </w:r>
      <w:r w:rsidR="00B9754E" w:rsidRPr="00957E8D">
        <w:rPr>
          <w:rFonts w:hint="cs"/>
          <w:rtl/>
        </w:rPr>
        <w:t>سرمد علي</w:t>
      </w:r>
      <w:bookmarkEnd w:id="127"/>
    </w:p>
    <w:p w:rsidR="00E83C22" w:rsidRPr="00957E8D" w:rsidRDefault="00E83C22" w:rsidP="006F7999">
      <w:pPr>
        <w:rPr>
          <w:rtl/>
        </w:rPr>
      </w:pPr>
    </w:p>
    <w:p w:rsidR="007E6BE3" w:rsidRPr="00957E8D" w:rsidRDefault="007E6BE3" w:rsidP="00B9754E">
      <w:pPr>
        <w:pStyle w:val="31"/>
        <w:rPr>
          <w:color w:val="auto"/>
          <w:rtl/>
        </w:rPr>
      </w:pPr>
      <w:r w:rsidRPr="00957E8D">
        <w:rPr>
          <w:rFonts w:hint="cs"/>
          <w:color w:val="auto"/>
          <w:rtl/>
        </w:rPr>
        <w:t>المقدّمة</w:t>
      </w:r>
    </w:p>
    <w:p w:rsidR="007E6BE3" w:rsidRPr="00957E8D" w:rsidRDefault="007E6BE3" w:rsidP="00D3349D">
      <w:pPr>
        <w:spacing w:line="410" w:lineRule="exact"/>
        <w:rPr>
          <w:sz w:val="27"/>
          <w:rtl/>
        </w:rPr>
      </w:pPr>
      <w:r w:rsidRPr="00957E8D">
        <w:rPr>
          <w:rFonts w:hint="cs"/>
          <w:sz w:val="27"/>
          <w:rtl/>
        </w:rPr>
        <w:t xml:space="preserve">هناك الكثير من الأبحاث المطروحة في </w:t>
      </w:r>
      <w:r w:rsidR="000B0F89" w:rsidRPr="00957E8D">
        <w:rPr>
          <w:rFonts w:hint="cs"/>
          <w:sz w:val="27"/>
          <w:rtl/>
        </w:rPr>
        <w:t>مجال</w:t>
      </w:r>
      <w:r w:rsidRPr="00957E8D">
        <w:rPr>
          <w:rFonts w:hint="cs"/>
          <w:sz w:val="27"/>
          <w:rtl/>
        </w:rPr>
        <w:t xml:space="preserve"> الحكم الولائ</w:t>
      </w:r>
      <w:r w:rsidR="00D5041D" w:rsidRPr="00957E8D">
        <w:rPr>
          <w:rFonts w:hint="cs"/>
          <w:sz w:val="27"/>
          <w:rtl/>
        </w:rPr>
        <w:t>ي</w:t>
      </w:r>
      <w:r w:rsidRPr="00957E8D">
        <w:rPr>
          <w:rFonts w:hint="cs"/>
          <w:sz w:val="27"/>
          <w:rtl/>
        </w:rPr>
        <w:t xml:space="preserve"> والحكومي، إلا</w:t>
      </w:r>
      <w:r w:rsidR="009748F0" w:rsidRPr="00957E8D">
        <w:rPr>
          <w:rFonts w:hint="cs"/>
          <w:sz w:val="27"/>
          <w:rtl/>
        </w:rPr>
        <w:t>ّ</w:t>
      </w:r>
      <w:r w:rsidRPr="00957E8D">
        <w:rPr>
          <w:rFonts w:hint="cs"/>
          <w:sz w:val="27"/>
          <w:rtl/>
        </w:rPr>
        <w:t xml:space="preserve"> أن الذي نتعرّض له من بينها في هذا المقال هو خصوص المسائل </w:t>
      </w:r>
      <w:r w:rsidR="009748F0" w:rsidRPr="00957E8D">
        <w:rPr>
          <w:rFonts w:hint="cs"/>
          <w:sz w:val="27"/>
          <w:rtl/>
        </w:rPr>
        <w:t>التالي</w:t>
      </w:r>
      <w:r w:rsidRPr="00957E8D">
        <w:rPr>
          <w:rFonts w:hint="cs"/>
          <w:sz w:val="27"/>
          <w:rtl/>
        </w:rPr>
        <w:t>ة:</w:t>
      </w:r>
    </w:p>
    <w:p w:rsidR="007E6BE3" w:rsidRPr="00957E8D" w:rsidRDefault="004524E2" w:rsidP="00D3349D">
      <w:pPr>
        <w:spacing w:line="410" w:lineRule="exact"/>
        <w:rPr>
          <w:sz w:val="27"/>
          <w:rtl/>
        </w:rPr>
      </w:pPr>
      <w:r w:rsidRPr="004524E2">
        <w:rPr>
          <w:rFonts w:hint="cs"/>
          <w:sz w:val="27"/>
          <w:rtl/>
        </w:rPr>
        <w:t>1</w:t>
      </w:r>
      <w:r w:rsidR="007E6BE3" w:rsidRPr="00957E8D">
        <w:rPr>
          <w:rFonts w:hint="cs"/>
          <w:sz w:val="27"/>
          <w:rtl/>
        </w:rPr>
        <w:t>ـ ما هو معنى ومفهوم الحكم الولائي؟</w:t>
      </w:r>
    </w:p>
    <w:p w:rsidR="007E6BE3" w:rsidRPr="00957E8D" w:rsidRDefault="003C3AD8" w:rsidP="00D3349D">
      <w:pPr>
        <w:spacing w:line="410" w:lineRule="exact"/>
        <w:rPr>
          <w:sz w:val="27"/>
          <w:rtl/>
        </w:rPr>
      </w:pPr>
      <w:r w:rsidRPr="003C3AD8">
        <w:rPr>
          <w:rFonts w:hint="cs"/>
          <w:sz w:val="27"/>
          <w:rtl/>
        </w:rPr>
        <w:t>2</w:t>
      </w:r>
      <w:r w:rsidR="007E6BE3" w:rsidRPr="00957E8D">
        <w:rPr>
          <w:rFonts w:hint="cs"/>
          <w:sz w:val="27"/>
          <w:rtl/>
        </w:rPr>
        <w:t>ـ أي</w:t>
      </w:r>
      <w:r w:rsidR="009748F0" w:rsidRPr="00957E8D">
        <w:rPr>
          <w:rFonts w:hint="cs"/>
          <w:sz w:val="27"/>
          <w:rtl/>
        </w:rPr>
        <w:t>ّ</w:t>
      </w:r>
      <w:r w:rsidR="007E6BE3" w:rsidRPr="00957E8D">
        <w:rPr>
          <w:rFonts w:hint="cs"/>
          <w:sz w:val="27"/>
          <w:rtl/>
        </w:rPr>
        <w:t>اً كان مفهوم الحكم الولائي، ما هي حدود مساحته؟ وهل يعتبر الولي</w:t>
      </w:r>
      <w:r w:rsidR="009748F0" w:rsidRPr="00957E8D">
        <w:rPr>
          <w:rFonts w:hint="cs"/>
          <w:sz w:val="27"/>
          <w:rtl/>
        </w:rPr>
        <w:t>ّ</w:t>
      </w:r>
      <w:r w:rsidR="007E6BE3" w:rsidRPr="00957E8D">
        <w:rPr>
          <w:rFonts w:hint="cs"/>
          <w:sz w:val="27"/>
          <w:rtl/>
        </w:rPr>
        <w:t xml:space="preserve"> الفقيه وحده هو المخوّ</w:t>
      </w:r>
      <w:r w:rsidR="009748F0" w:rsidRPr="00957E8D">
        <w:rPr>
          <w:rFonts w:hint="cs"/>
          <w:sz w:val="27"/>
          <w:rtl/>
        </w:rPr>
        <w:t>َ</w:t>
      </w:r>
      <w:r w:rsidR="007E6BE3" w:rsidRPr="00957E8D">
        <w:rPr>
          <w:rFonts w:hint="cs"/>
          <w:sz w:val="27"/>
          <w:rtl/>
        </w:rPr>
        <w:t>ل تطبيق الأحكام الشرعية</w:t>
      </w:r>
      <w:r w:rsidR="009748F0" w:rsidRPr="00957E8D">
        <w:rPr>
          <w:rFonts w:hint="cs"/>
          <w:sz w:val="27"/>
          <w:rtl/>
        </w:rPr>
        <w:t>؟</w:t>
      </w:r>
      <w:r w:rsidR="007E6BE3" w:rsidRPr="00957E8D">
        <w:rPr>
          <w:rFonts w:hint="cs"/>
          <w:sz w:val="27"/>
          <w:rtl/>
        </w:rPr>
        <w:t xml:space="preserve"> وهل يمكنه إصدار الأحكام ضمن هذا الإطار، أم بالإضافة إلى تطبيق الأحكام يمكنه كذلك وضع الحكم من خارج إطار الأحكام الشرعية أيضاً؟</w:t>
      </w:r>
    </w:p>
    <w:p w:rsidR="007E6BE3" w:rsidRPr="00957E8D" w:rsidRDefault="003C3AD8" w:rsidP="00D3349D">
      <w:pPr>
        <w:spacing w:line="410" w:lineRule="exact"/>
        <w:rPr>
          <w:sz w:val="27"/>
          <w:rtl/>
        </w:rPr>
      </w:pPr>
      <w:r w:rsidRPr="003C3AD8">
        <w:rPr>
          <w:rFonts w:hint="cs"/>
          <w:sz w:val="27"/>
          <w:rtl/>
        </w:rPr>
        <w:t>3</w:t>
      </w:r>
      <w:r w:rsidR="007E6BE3" w:rsidRPr="00957E8D">
        <w:rPr>
          <w:rFonts w:hint="cs"/>
          <w:sz w:val="27"/>
          <w:rtl/>
        </w:rPr>
        <w:t>ـ ما هو الحكم الذي يصدره الولي</w:t>
      </w:r>
      <w:r w:rsidR="009748F0" w:rsidRPr="00957E8D">
        <w:rPr>
          <w:rFonts w:hint="cs"/>
          <w:sz w:val="27"/>
          <w:rtl/>
        </w:rPr>
        <w:t>ّ</w:t>
      </w:r>
      <w:r w:rsidR="007E6BE3" w:rsidRPr="00957E8D">
        <w:rPr>
          <w:rFonts w:hint="cs"/>
          <w:sz w:val="27"/>
          <w:rtl/>
        </w:rPr>
        <w:t xml:space="preserve"> الفقيه ـ سواء أكان هذا الحكم من داخل إطار الأحكام الشرعية أم من خارجها ـ</w:t>
      </w:r>
      <w:r w:rsidR="009748F0" w:rsidRPr="00957E8D">
        <w:rPr>
          <w:rFonts w:hint="cs"/>
          <w:sz w:val="27"/>
          <w:rtl/>
        </w:rPr>
        <w:t>؟</w:t>
      </w:r>
      <w:r w:rsidR="007E6BE3" w:rsidRPr="00957E8D">
        <w:rPr>
          <w:rFonts w:hint="cs"/>
          <w:sz w:val="27"/>
          <w:rtl/>
        </w:rPr>
        <w:t xml:space="preserve"> وهل هو من الأحكام الأو</w:t>
      </w:r>
      <w:r w:rsidR="009748F0" w:rsidRPr="00957E8D">
        <w:rPr>
          <w:rFonts w:hint="cs"/>
          <w:sz w:val="27"/>
          <w:rtl/>
        </w:rPr>
        <w:t>ّ</w:t>
      </w:r>
      <w:r w:rsidR="007E6BE3" w:rsidRPr="00957E8D">
        <w:rPr>
          <w:rFonts w:hint="cs"/>
          <w:sz w:val="27"/>
          <w:rtl/>
        </w:rPr>
        <w:t>لية أم من الأحكام الثانوية أم هو نوع</w:t>
      </w:r>
      <w:r w:rsidR="009748F0" w:rsidRPr="00957E8D">
        <w:rPr>
          <w:rFonts w:hint="cs"/>
          <w:sz w:val="27"/>
          <w:rtl/>
        </w:rPr>
        <w:t>ٌ</w:t>
      </w:r>
      <w:r w:rsidR="007E6BE3" w:rsidRPr="00957E8D">
        <w:rPr>
          <w:rFonts w:hint="cs"/>
          <w:sz w:val="27"/>
          <w:rtl/>
        </w:rPr>
        <w:t xml:space="preserve"> ثالث؟</w:t>
      </w:r>
    </w:p>
    <w:p w:rsidR="007E6BE3" w:rsidRPr="00957E8D" w:rsidRDefault="003C3AD8" w:rsidP="00D3349D">
      <w:pPr>
        <w:spacing w:line="410" w:lineRule="exact"/>
        <w:rPr>
          <w:sz w:val="27"/>
          <w:rtl/>
        </w:rPr>
      </w:pPr>
      <w:r w:rsidRPr="003C3AD8">
        <w:rPr>
          <w:rFonts w:hint="cs"/>
          <w:sz w:val="27"/>
          <w:rtl/>
        </w:rPr>
        <w:t>4</w:t>
      </w:r>
      <w:r w:rsidR="007E6BE3" w:rsidRPr="00957E8D">
        <w:rPr>
          <w:rFonts w:hint="cs"/>
          <w:sz w:val="27"/>
          <w:rtl/>
        </w:rPr>
        <w:t>ـ أي</w:t>
      </w:r>
      <w:r w:rsidR="009748F0" w:rsidRPr="00957E8D">
        <w:rPr>
          <w:rFonts w:hint="cs"/>
          <w:sz w:val="27"/>
          <w:rtl/>
        </w:rPr>
        <w:t>ّ</w:t>
      </w:r>
      <w:r w:rsidR="007E6BE3" w:rsidRPr="00957E8D">
        <w:rPr>
          <w:rFonts w:hint="cs"/>
          <w:sz w:val="27"/>
          <w:rtl/>
        </w:rPr>
        <w:t>اً كان نوع أو سنخ الحكم الولائي، هل يُع</w:t>
      </w:r>
      <w:r w:rsidR="009748F0" w:rsidRPr="00957E8D">
        <w:rPr>
          <w:rFonts w:hint="cs"/>
          <w:sz w:val="27"/>
          <w:rtl/>
        </w:rPr>
        <w:t>َ</w:t>
      </w:r>
      <w:r w:rsidR="007E6BE3" w:rsidRPr="00957E8D">
        <w:rPr>
          <w:rFonts w:hint="cs"/>
          <w:sz w:val="27"/>
          <w:rtl/>
        </w:rPr>
        <w:t>دّ من الأحكام الشرعية أم لا؟</w:t>
      </w:r>
    </w:p>
    <w:p w:rsidR="007E6BE3" w:rsidRPr="00957E8D" w:rsidRDefault="003C3AD8" w:rsidP="00D3349D">
      <w:pPr>
        <w:spacing w:line="410" w:lineRule="exact"/>
        <w:rPr>
          <w:sz w:val="27"/>
          <w:rtl/>
        </w:rPr>
      </w:pPr>
      <w:r w:rsidRPr="003C3AD8">
        <w:rPr>
          <w:rFonts w:hint="cs"/>
          <w:sz w:val="27"/>
          <w:rtl/>
        </w:rPr>
        <w:t>5</w:t>
      </w:r>
      <w:r w:rsidR="007E6BE3" w:rsidRPr="00957E8D">
        <w:rPr>
          <w:rFonts w:hint="cs"/>
          <w:sz w:val="27"/>
          <w:rtl/>
        </w:rPr>
        <w:t>ـ سواء أكان الحكم الولائي من الأحكام الشرعية أم لا، ما هو الد</w:t>
      </w:r>
      <w:r w:rsidR="009748F0" w:rsidRPr="00957E8D">
        <w:rPr>
          <w:rFonts w:hint="cs"/>
          <w:sz w:val="27"/>
          <w:rtl/>
        </w:rPr>
        <w:t>َّ</w:t>
      </w:r>
      <w:r w:rsidR="007E6BE3" w:rsidRPr="00957E8D">
        <w:rPr>
          <w:rFonts w:hint="cs"/>
          <w:sz w:val="27"/>
          <w:rtl/>
        </w:rPr>
        <w:t>و</w:t>
      </w:r>
      <w:r w:rsidR="009748F0" w:rsidRPr="00957E8D">
        <w:rPr>
          <w:rFonts w:hint="cs"/>
          <w:sz w:val="27"/>
          <w:rtl/>
        </w:rPr>
        <w:t>ْ</w:t>
      </w:r>
      <w:r w:rsidR="007E6BE3" w:rsidRPr="00957E8D">
        <w:rPr>
          <w:rFonts w:hint="cs"/>
          <w:sz w:val="27"/>
          <w:rtl/>
        </w:rPr>
        <w:t>ر الذي يلعبه في حل</w:t>
      </w:r>
      <w:r w:rsidR="009748F0" w:rsidRPr="00957E8D">
        <w:rPr>
          <w:rFonts w:hint="cs"/>
          <w:sz w:val="27"/>
          <w:rtl/>
        </w:rPr>
        <w:t>ّ</w:t>
      </w:r>
      <w:r w:rsidR="007E6BE3" w:rsidRPr="00957E8D">
        <w:rPr>
          <w:rFonts w:hint="cs"/>
          <w:sz w:val="27"/>
          <w:rtl/>
        </w:rPr>
        <w:t xml:space="preserve"> المعضلات الاجتماعية والمسائل المست</w:t>
      </w:r>
      <w:r w:rsidR="00D3349D">
        <w:rPr>
          <w:rFonts w:hint="cs"/>
          <w:sz w:val="27"/>
          <w:rtl/>
        </w:rPr>
        <w:t>َ</w:t>
      </w:r>
      <w:r w:rsidR="007E6BE3" w:rsidRPr="00957E8D">
        <w:rPr>
          <w:rFonts w:hint="cs"/>
          <w:sz w:val="27"/>
          <w:rtl/>
        </w:rPr>
        <w:t>ح</w:t>
      </w:r>
      <w:r w:rsidR="00D3349D">
        <w:rPr>
          <w:rFonts w:hint="cs"/>
          <w:sz w:val="27"/>
          <w:rtl/>
        </w:rPr>
        <w:t>ْ</w:t>
      </w:r>
      <w:r w:rsidR="007E6BE3" w:rsidRPr="00957E8D">
        <w:rPr>
          <w:rFonts w:hint="cs"/>
          <w:sz w:val="27"/>
          <w:rtl/>
        </w:rPr>
        <w:t>د</w:t>
      </w:r>
      <w:r w:rsidR="00D3349D">
        <w:rPr>
          <w:rFonts w:hint="cs"/>
          <w:sz w:val="27"/>
          <w:rtl/>
        </w:rPr>
        <w:t>َ</w:t>
      </w:r>
      <w:r w:rsidR="007E6BE3" w:rsidRPr="00957E8D">
        <w:rPr>
          <w:rFonts w:hint="cs"/>
          <w:sz w:val="27"/>
          <w:rtl/>
        </w:rPr>
        <w:t>ثة في المجتمع؟</w:t>
      </w:r>
    </w:p>
    <w:p w:rsidR="007E6BE3" w:rsidRPr="00957E8D" w:rsidRDefault="007E6BE3" w:rsidP="00D3349D">
      <w:pPr>
        <w:spacing w:line="410" w:lineRule="exact"/>
        <w:rPr>
          <w:sz w:val="27"/>
          <w:rtl/>
        </w:rPr>
      </w:pPr>
      <w:r w:rsidRPr="00957E8D">
        <w:rPr>
          <w:rFonts w:hint="cs"/>
          <w:sz w:val="27"/>
          <w:rtl/>
        </w:rPr>
        <w:t xml:space="preserve">بالالتفات إلى هذه الأسئلة سوف نعمل على دراسة المسائل </w:t>
      </w:r>
      <w:r w:rsidR="009748F0" w:rsidRPr="00957E8D">
        <w:rPr>
          <w:rFonts w:hint="cs"/>
          <w:sz w:val="27"/>
          <w:rtl/>
        </w:rPr>
        <w:t>التالية</w:t>
      </w:r>
      <w:r w:rsidRPr="00957E8D">
        <w:rPr>
          <w:rFonts w:hint="cs"/>
          <w:sz w:val="27"/>
          <w:rtl/>
        </w:rPr>
        <w:t>:</w:t>
      </w:r>
    </w:p>
    <w:p w:rsidR="007E6BE3" w:rsidRPr="00957E8D" w:rsidRDefault="004524E2" w:rsidP="006F7999">
      <w:pPr>
        <w:rPr>
          <w:sz w:val="27"/>
          <w:rtl/>
        </w:rPr>
      </w:pPr>
      <w:r w:rsidRPr="004524E2">
        <w:rPr>
          <w:rFonts w:hint="cs"/>
          <w:sz w:val="27"/>
          <w:rtl/>
        </w:rPr>
        <w:lastRenderedPageBreak/>
        <w:t>1</w:t>
      </w:r>
      <w:r w:rsidR="007E6BE3" w:rsidRPr="00957E8D">
        <w:rPr>
          <w:rFonts w:hint="cs"/>
          <w:sz w:val="27"/>
          <w:rtl/>
        </w:rPr>
        <w:t>ـ مفهوم الحكم الولائي.</w:t>
      </w:r>
    </w:p>
    <w:p w:rsidR="007E6BE3" w:rsidRPr="00957E8D" w:rsidRDefault="003C3AD8" w:rsidP="006F7999">
      <w:pPr>
        <w:rPr>
          <w:sz w:val="27"/>
          <w:rtl/>
        </w:rPr>
      </w:pPr>
      <w:r w:rsidRPr="003C3AD8">
        <w:rPr>
          <w:rFonts w:hint="cs"/>
          <w:sz w:val="27"/>
          <w:rtl/>
        </w:rPr>
        <w:t>2</w:t>
      </w:r>
      <w:r w:rsidR="007E6BE3" w:rsidRPr="00957E8D">
        <w:rPr>
          <w:rFonts w:hint="cs"/>
          <w:sz w:val="27"/>
          <w:rtl/>
        </w:rPr>
        <w:t>ـ مساحة الحكم الولائي.</w:t>
      </w:r>
    </w:p>
    <w:p w:rsidR="007E6BE3" w:rsidRPr="00957E8D" w:rsidRDefault="003C3AD8" w:rsidP="006F7999">
      <w:pPr>
        <w:rPr>
          <w:sz w:val="27"/>
          <w:rtl/>
        </w:rPr>
      </w:pPr>
      <w:r w:rsidRPr="003C3AD8">
        <w:rPr>
          <w:rFonts w:hint="cs"/>
          <w:sz w:val="27"/>
          <w:rtl/>
        </w:rPr>
        <w:t>3</w:t>
      </w:r>
      <w:r w:rsidR="007E6BE3" w:rsidRPr="00957E8D">
        <w:rPr>
          <w:rFonts w:hint="cs"/>
          <w:sz w:val="27"/>
          <w:rtl/>
        </w:rPr>
        <w:t>ـ ماهية وسنخ الحكم الولائي.</w:t>
      </w:r>
    </w:p>
    <w:p w:rsidR="007E6BE3" w:rsidRPr="00957E8D" w:rsidRDefault="003C3AD8" w:rsidP="006F7999">
      <w:pPr>
        <w:rPr>
          <w:sz w:val="27"/>
          <w:rtl/>
        </w:rPr>
      </w:pPr>
      <w:r w:rsidRPr="003C3AD8">
        <w:rPr>
          <w:rFonts w:hint="cs"/>
          <w:sz w:val="27"/>
          <w:rtl/>
        </w:rPr>
        <w:t>4</w:t>
      </w:r>
      <w:r w:rsidR="007E6BE3" w:rsidRPr="00957E8D">
        <w:rPr>
          <w:rFonts w:hint="cs"/>
          <w:sz w:val="27"/>
          <w:rtl/>
        </w:rPr>
        <w:t>ـ شرعية الحكم الولائي.</w:t>
      </w:r>
    </w:p>
    <w:p w:rsidR="007E6BE3" w:rsidRPr="00957E8D" w:rsidRDefault="003C3AD8" w:rsidP="006F7999">
      <w:pPr>
        <w:rPr>
          <w:sz w:val="27"/>
          <w:rtl/>
        </w:rPr>
      </w:pPr>
      <w:r w:rsidRPr="003C3AD8">
        <w:rPr>
          <w:rFonts w:hint="cs"/>
          <w:sz w:val="27"/>
          <w:rtl/>
        </w:rPr>
        <w:t>5</w:t>
      </w:r>
      <w:r w:rsidR="007E6BE3" w:rsidRPr="00957E8D">
        <w:rPr>
          <w:rFonts w:hint="cs"/>
          <w:sz w:val="27"/>
          <w:rtl/>
        </w:rPr>
        <w:t>ـ د</w:t>
      </w:r>
      <w:r w:rsidR="009748F0" w:rsidRPr="00957E8D">
        <w:rPr>
          <w:rFonts w:hint="cs"/>
          <w:sz w:val="27"/>
          <w:rtl/>
        </w:rPr>
        <w:t>َ</w:t>
      </w:r>
      <w:r w:rsidR="007E6BE3" w:rsidRPr="00957E8D">
        <w:rPr>
          <w:rFonts w:hint="cs"/>
          <w:sz w:val="27"/>
          <w:rtl/>
        </w:rPr>
        <w:t>و</w:t>
      </w:r>
      <w:r w:rsidR="009748F0" w:rsidRPr="00957E8D">
        <w:rPr>
          <w:rFonts w:hint="cs"/>
          <w:sz w:val="27"/>
          <w:rtl/>
        </w:rPr>
        <w:t>ْ</w:t>
      </w:r>
      <w:r w:rsidR="007E6BE3" w:rsidRPr="00957E8D">
        <w:rPr>
          <w:rFonts w:hint="cs"/>
          <w:sz w:val="27"/>
          <w:rtl/>
        </w:rPr>
        <w:t>ر الحكم الولائي في حل</w:t>
      </w:r>
      <w:r w:rsidR="009748F0" w:rsidRPr="00957E8D">
        <w:rPr>
          <w:rFonts w:hint="cs"/>
          <w:sz w:val="27"/>
          <w:rtl/>
        </w:rPr>
        <w:t>ّ</w:t>
      </w:r>
      <w:r w:rsidR="007E6BE3" w:rsidRPr="00957E8D">
        <w:rPr>
          <w:rFonts w:hint="cs"/>
          <w:sz w:val="27"/>
          <w:rtl/>
        </w:rPr>
        <w:t xml:space="preserve"> المسائل المستحد</w:t>
      </w:r>
      <w:r w:rsidR="009748F0" w:rsidRPr="00957E8D">
        <w:rPr>
          <w:rFonts w:hint="cs"/>
          <w:sz w:val="27"/>
          <w:rtl/>
        </w:rPr>
        <w:t>َ</w:t>
      </w:r>
      <w:r w:rsidR="007E6BE3" w:rsidRPr="00957E8D">
        <w:rPr>
          <w:rFonts w:hint="cs"/>
          <w:sz w:val="27"/>
          <w:rtl/>
        </w:rPr>
        <w:t>ثة.</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مفهوم الحكم الولائي</w:t>
      </w:r>
    </w:p>
    <w:p w:rsidR="007E6BE3" w:rsidRPr="00957E8D" w:rsidRDefault="007E6BE3" w:rsidP="006F7999">
      <w:pPr>
        <w:rPr>
          <w:sz w:val="27"/>
          <w:rtl/>
        </w:rPr>
      </w:pPr>
      <w:r w:rsidRPr="00957E8D">
        <w:rPr>
          <w:rFonts w:hint="cs"/>
          <w:sz w:val="27"/>
          <w:rtl/>
        </w:rPr>
        <w:t>هناك الكثير من التعاريف المطروحة بشأن الحكم الولائي</w:t>
      </w:r>
      <w:r w:rsidR="0033331E" w:rsidRPr="00957E8D">
        <w:rPr>
          <w:rFonts w:hint="cs"/>
          <w:sz w:val="27"/>
          <w:rtl/>
        </w:rPr>
        <w:t>.</w:t>
      </w:r>
      <w:r w:rsidRPr="00957E8D">
        <w:rPr>
          <w:rFonts w:hint="cs"/>
          <w:sz w:val="27"/>
          <w:rtl/>
        </w:rPr>
        <w:t xml:space="preserve"> وفي</w:t>
      </w:r>
      <w:r w:rsidR="0033331E" w:rsidRPr="00957E8D">
        <w:rPr>
          <w:rFonts w:hint="cs"/>
          <w:sz w:val="27"/>
          <w:rtl/>
        </w:rPr>
        <w:t xml:space="preserve"> </w:t>
      </w:r>
      <w:r w:rsidRPr="00957E8D">
        <w:rPr>
          <w:rFonts w:hint="cs"/>
          <w:sz w:val="27"/>
          <w:rtl/>
        </w:rPr>
        <w:t>ما يلي نستعرض بعضها:</w:t>
      </w:r>
    </w:p>
    <w:p w:rsidR="007E6BE3" w:rsidRPr="00957E8D" w:rsidRDefault="004524E2" w:rsidP="006F7999">
      <w:pPr>
        <w:rPr>
          <w:sz w:val="27"/>
          <w:rtl/>
        </w:rPr>
      </w:pPr>
      <w:r w:rsidRPr="004524E2">
        <w:rPr>
          <w:rFonts w:hint="cs"/>
          <w:sz w:val="27"/>
          <w:rtl/>
        </w:rPr>
        <w:t>1</w:t>
      </w:r>
      <w:r w:rsidR="007E6BE3" w:rsidRPr="00957E8D">
        <w:rPr>
          <w:rFonts w:hint="cs"/>
          <w:sz w:val="27"/>
          <w:rtl/>
        </w:rPr>
        <w:t>ـ عرّ</w:t>
      </w:r>
      <w:r w:rsidR="0033331E" w:rsidRPr="00957E8D">
        <w:rPr>
          <w:rFonts w:hint="cs"/>
          <w:sz w:val="27"/>
          <w:rtl/>
        </w:rPr>
        <w:t>َ</w:t>
      </w:r>
      <w:r w:rsidR="007E6BE3" w:rsidRPr="00957E8D">
        <w:rPr>
          <w:rFonts w:hint="cs"/>
          <w:sz w:val="27"/>
          <w:rtl/>
        </w:rPr>
        <w:t>ف صاحب</w:t>
      </w:r>
      <w:r w:rsidR="0033331E" w:rsidRPr="00957E8D">
        <w:rPr>
          <w:rFonts w:hint="cs"/>
          <w:sz w:val="27"/>
          <w:rtl/>
        </w:rPr>
        <w:t>ُ</w:t>
      </w:r>
      <w:r w:rsidR="007E6BE3" w:rsidRPr="00957E8D">
        <w:rPr>
          <w:rFonts w:hint="cs"/>
          <w:sz w:val="27"/>
          <w:rtl/>
        </w:rPr>
        <w:t xml:space="preserve"> الجواهر الحكم</w:t>
      </w:r>
      <w:r w:rsidR="0033331E" w:rsidRPr="00957E8D">
        <w:rPr>
          <w:rFonts w:hint="cs"/>
          <w:sz w:val="27"/>
          <w:rtl/>
        </w:rPr>
        <w:t>َ</w:t>
      </w:r>
      <w:r w:rsidR="007E6BE3" w:rsidRPr="00957E8D">
        <w:rPr>
          <w:rFonts w:hint="cs"/>
          <w:sz w:val="27"/>
          <w:rtl/>
        </w:rPr>
        <w:t xml:space="preserve"> ـ في معرض بيان الاختلاف بين الحكم والفتوى ـ قائلاً: </w:t>
      </w:r>
      <w:r w:rsidR="007E6BE3" w:rsidRPr="00957E8D">
        <w:rPr>
          <w:rFonts w:hint="eastAsia"/>
          <w:sz w:val="24"/>
          <w:szCs w:val="24"/>
          <w:rtl/>
        </w:rPr>
        <w:t>«</w:t>
      </w:r>
      <w:r w:rsidR="007E6BE3" w:rsidRPr="00957E8D">
        <w:rPr>
          <w:sz w:val="27"/>
          <w:rtl/>
        </w:rPr>
        <w:t>أما الحكم فهو إنشاء إنفاذ</w:t>
      </w:r>
      <w:r w:rsidR="0033331E" w:rsidRPr="00957E8D">
        <w:rPr>
          <w:rFonts w:hint="cs"/>
          <w:sz w:val="27"/>
          <w:rtl/>
        </w:rPr>
        <w:t>ٍ</w:t>
      </w:r>
      <w:r w:rsidR="007E6BE3" w:rsidRPr="00957E8D">
        <w:rPr>
          <w:sz w:val="27"/>
          <w:rtl/>
        </w:rPr>
        <w:t xml:space="preserve"> من الحاكم</w:t>
      </w:r>
      <w:r w:rsidR="007E6BE3" w:rsidRPr="00957E8D">
        <w:rPr>
          <w:rFonts w:hint="cs"/>
          <w:sz w:val="27"/>
          <w:rtl/>
        </w:rPr>
        <w:t xml:space="preserve"> ـ</w:t>
      </w:r>
      <w:r w:rsidR="007E6BE3" w:rsidRPr="00957E8D">
        <w:rPr>
          <w:sz w:val="27"/>
          <w:rtl/>
        </w:rPr>
        <w:t xml:space="preserve"> لا</w:t>
      </w:r>
      <w:r w:rsidR="007E6BE3" w:rsidRPr="00957E8D">
        <w:rPr>
          <w:rFonts w:hint="cs"/>
          <w:sz w:val="27"/>
          <w:rtl/>
        </w:rPr>
        <w:t xml:space="preserve"> </w:t>
      </w:r>
      <w:r w:rsidR="007E6BE3" w:rsidRPr="00957E8D">
        <w:rPr>
          <w:sz w:val="27"/>
          <w:rtl/>
        </w:rPr>
        <w:t>منه تعالى</w:t>
      </w:r>
      <w:r w:rsidR="007E6BE3" w:rsidRPr="00957E8D">
        <w:rPr>
          <w:rFonts w:hint="cs"/>
          <w:sz w:val="27"/>
          <w:rtl/>
        </w:rPr>
        <w:t xml:space="preserve"> ـ </w:t>
      </w:r>
      <w:r w:rsidR="007E6BE3" w:rsidRPr="00957E8D">
        <w:rPr>
          <w:sz w:val="27"/>
          <w:rtl/>
        </w:rPr>
        <w:t>لحكم</w:t>
      </w:r>
      <w:r w:rsidR="0033331E" w:rsidRPr="00957E8D">
        <w:rPr>
          <w:rFonts w:hint="cs"/>
          <w:sz w:val="27"/>
          <w:rtl/>
        </w:rPr>
        <w:t>ٍ</w:t>
      </w:r>
      <w:r w:rsidR="007E6BE3" w:rsidRPr="00957E8D">
        <w:rPr>
          <w:sz w:val="27"/>
          <w:rtl/>
        </w:rPr>
        <w:t xml:space="preserve"> شرعي</w:t>
      </w:r>
      <w:r w:rsidR="0033331E" w:rsidRPr="00957E8D">
        <w:rPr>
          <w:rFonts w:hint="cs"/>
          <w:sz w:val="27"/>
          <w:rtl/>
        </w:rPr>
        <w:t>ّ</w:t>
      </w:r>
      <w:r w:rsidR="007E6BE3" w:rsidRPr="00957E8D">
        <w:rPr>
          <w:sz w:val="27"/>
          <w:rtl/>
        </w:rPr>
        <w:t xml:space="preserve"> أو وضعي</w:t>
      </w:r>
      <w:r w:rsidR="0033331E" w:rsidRPr="00957E8D">
        <w:rPr>
          <w:rFonts w:hint="cs"/>
          <w:sz w:val="27"/>
          <w:rtl/>
        </w:rPr>
        <w:t>ّ</w:t>
      </w:r>
      <w:r w:rsidR="007E6BE3" w:rsidRPr="00957E8D">
        <w:rPr>
          <w:sz w:val="27"/>
          <w:rtl/>
        </w:rPr>
        <w:t xml:space="preserve"> أو موضوعهما في ش</w:t>
      </w:r>
      <w:r w:rsidR="007E6BE3" w:rsidRPr="00957E8D">
        <w:rPr>
          <w:rFonts w:hint="cs"/>
          <w:sz w:val="27"/>
          <w:rtl/>
        </w:rPr>
        <w:t>يء</w:t>
      </w:r>
      <w:r w:rsidR="0033331E" w:rsidRPr="00957E8D">
        <w:rPr>
          <w:rFonts w:hint="cs"/>
          <w:sz w:val="27"/>
          <w:rtl/>
        </w:rPr>
        <w:t>ٍ</w:t>
      </w:r>
      <w:r w:rsidR="007E6BE3" w:rsidRPr="00957E8D">
        <w:rPr>
          <w:sz w:val="27"/>
          <w:rtl/>
        </w:rPr>
        <w:t xml:space="preserve"> مخصوص</w:t>
      </w:r>
      <w:r w:rsidR="007E6BE3" w:rsidRPr="00957E8D">
        <w:rPr>
          <w:rFonts w:hint="eastAsia"/>
          <w:sz w:val="24"/>
          <w:szCs w:val="24"/>
          <w:rtl/>
        </w:rPr>
        <w:t>»</w:t>
      </w:r>
      <w:r w:rsidR="007E6BE3" w:rsidRPr="00957E8D">
        <w:rPr>
          <w:sz w:val="27"/>
          <w:vertAlign w:val="superscript"/>
          <w:rtl/>
        </w:rPr>
        <w:t>(</w:t>
      </w:r>
      <w:r w:rsidR="007E6BE3" w:rsidRPr="00957E8D">
        <w:rPr>
          <w:rStyle w:val="afa"/>
          <w:sz w:val="27"/>
          <w:rtl/>
        </w:rPr>
        <w:endnoteReference w:id="632"/>
      </w:r>
      <w:r w:rsidR="007E6BE3" w:rsidRPr="00957E8D">
        <w:rPr>
          <w:sz w:val="27"/>
          <w:vertAlign w:val="superscript"/>
          <w:rtl/>
        </w:rPr>
        <w:t>)</w:t>
      </w:r>
      <w:r w:rsidR="007E6BE3" w:rsidRPr="00957E8D">
        <w:rPr>
          <w:rFonts w:hint="cs"/>
          <w:sz w:val="27"/>
          <w:rtl/>
        </w:rPr>
        <w:t>.</w:t>
      </w:r>
    </w:p>
    <w:p w:rsidR="007E6BE3" w:rsidRPr="00957E8D" w:rsidRDefault="007E6BE3" w:rsidP="006F7999">
      <w:pPr>
        <w:rPr>
          <w:sz w:val="27"/>
          <w:rtl/>
        </w:rPr>
      </w:pPr>
      <w:r w:rsidRPr="00957E8D">
        <w:rPr>
          <w:rFonts w:hint="cs"/>
          <w:sz w:val="27"/>
          <w:rtl/>
        </w:rPr>
        <w:t>بالالتفات إلى أن مورد كلام الشيخ النجفي في هذا التعريف هو خصوص الحكم الصادر عن القاضي قد يذهب التوه</w:t>
      </w:r>
      <w:r w:rsidR="0033331E" w:rsidRPr="00957E8D">
        <w:rPr>
          <w:rFonts w:hint="cs"/>
          <w:sz w:val="27"/>
          <w:rtl/>
        </w:rPr>
        <w:t>ُّ</w:t>
      </w:r>
      <w:r w:rsidRPr="00957E8D">
        <w:rPr>
          <w:rFonts w:hint="cs"/>
          <w:sz w:val="27"/>
          <w:rtl/>
        </w:rPr>
        <w:t>م إلى أن مراده من هذا التعريف هو تعريف الحكم القضائي</w:t>
      </w:r>
      <w:r w:rsidR="0033331E" w:rsidRPr="00957E8D">
        <w:rPr>
          <w:rFonts w:hint="cs"/>
          <w:sz w:val="27"/>
          <w:rtl/>
        </w:rPr>
        <w:t>،</w:t>
      </w:r>
      <w:r w:rsidRPr="00957E8D">
        <w:rPr>
          <w:rFonts w:hint="cs"/>
          <w:sz w:val="27"/>
          <w:rtl/>
        </w:rPr>
        <w:t xml:space="preserve"> دون الحكم الولائي والحكومي</w:t>
      </w:r>
      <w:r w:rsidR="0033331E" w:rsidRPr="00957E8D">
        <w:rPr>
          <w:rFonts w:hint="cs"/>
          <w:sz w:val="27"/>
          <w:rtl/>
        </w:rPr>
        <w:t>.</w:t>
      </w:r>
      <w:r w:rsidRPr="00957E8D">
        <w:rPr>
          <w:rFonts w:hint="cs"/>
          <w:sz w:val="27"/>
          <w:rtl/>
        </w:rPr>
        <w:t xml:space="preserve"> ولكن</w:t>
      </w:r>
      <w:r w:rsidR="0033331E" w:rsidRPr="00957E8D">
        <w:rPr>
          <w:rFonts w:hint="cs"/>
          <w:sz w:val="27"/>
          <w:rtl/>
        </w:rPr>
        <w:t>ْ</w:t>
      </w:r>
      <w:r w:rsidRPr="00957E8D">
        <w:rPr>
          <w:rFonts w:hint="cs"/>
          <w:sz w:val="27"/>
          <w:rtl/>
        </w:rPr>
        <w:t xml:space="preserve"> بالنظر إلى القراءة الموجودة في كلامه يمكن القول: إن مراده من التعريف المذكور هو مطلق حكم الحاكم، سواء أكان قاضياً أم قائداً وإماماً للمجتمع والشعب. ومن بين القرائن على ذلك أنه قال في خصوص هذا الحكم: </w:t>
      </w:r>
      <w:r w:rsidRPr="00957E8D">
        <w:rPr>
          <w:rFonts w:hint="eastAsia"/>
          <w:sz w:val="24"/>
          <w:szCs w:val="24"/>
          <w:rtl/>
        </w:rPr>
        <w:t>«</w:t>
      </w:r>
      <w:r w:rsidRPr="00957E8D">
        <w:rPr>
          <w:sz w:val="27"/>
          <w:rtl/>
        </w:rPr>
        <w:t>من هنا لم</w:t>
      </w:r>
      <w:r w:rsidRPr="00957E8D">
        <w:rPr>
          <w:rFonts w:hint="cs"/>
          <w:sz w:val="27"/>
          <w:rtl/>
        </w:rPr>
        <w:t xml:space="preserve"> </w:t>
      </w:r>
      <w:r w:rsidRPr="00957E8D">
        <w:rPr>
          <w:sz w:val="27"/>
          <w:rtl/>
        </w:rPr>
        <w:t>يكن إشكال</w:t>
      </w:r>
      <w:r w:rsidR="0033331E" w:rsidRPr="00957E8D">
        <w:rPr>
          <w:rFonts w:hint="cs"/>
          <w:sz w:val="27"/>
          <w:rtl/>
        </w:rPr>
        <w:t>ٌ</w:t>
      </w:r>
      <w:r w:rsidRPr="00957E8D">
        <w:rPr>
          <w:sz w:val="27"/>
          <w:rtl/>
        </w:rPr>
        <w:t xml:space="preserve"> عندهم في تعل</w:t>
      </w:r>
      <w:r w:rsidR="0033331E" w:rsidRPr="00957E8D">
        <w:rPr>
          <w:rFonts w:hint="cs"/>
          <w:sz w:val="27"/>
          <w:rtl/>
        </w:rPr>
        <w:t>ُّ</w:t>
      </w:r>
      <w:r w:rsidRPr="00957E8D">
        <w:rPr>
          <w:sz w:val="27"/>
          <w:rtl/>
        </w:rPr>
        <w:t>ق الحكم بالهلال والحدود التي لا</w:t>
      </w:r>
      <w:r w:rsidRPr="00957E8D">
        <w:rPr>
          <w:rFonts w:hint="cs"/>
          <w:sz w:val="27"/>
          <w:rtl/>
        </w:rPr>
        <w:t xml:space="preserve"> </w:t>
      </w:r>
      <w:r w:rsidRPr="00957E8D">
        <w:rPr>
          <w:sz w:val="27"/>
          <w:rtl/>
        </w:rPr>
        <w:t>مخاصمة فيها</w:t>
      </w:r>
      <w:r w:rsidRPr="00957E8D">
        <w:rPr>
          <w:rFonts w:hint="eastAsia"/>
          <w:sz w:val="24"/>
          <w:szCs w:val="24"/>
          <w:rtl/>
        </w:rPr>
        <w:t>»</w:t>
      </w:r>
      <w:r w:rsidRPr="00957E8D">
        <w:rPr>
          <w:sz w:val="27"/>
          <w:vertAlign w:val="superscript"/>
          <w:rtl/>
        </w:rPr>
        <w:t>(</w:t>
      </w:r>
      <w:r w:rsidRPr="00957E8D">
        <w:rPr>
          <w:rStyle w:val="afa"/>
          <w:sz w:val="27"/>
          <w:rtl/>
        </w:rPr>
        <w:endnoteReference w:id="633"/>
      </w:r>
      <w:r w:rsidRPr="00957E8D">
        <w:rPr>
          <w:sz w:val="27"/>
          <w:vertAlign w:val="superscript"/>
          <w:rtl/>
        </w:rPr>
        <w:t>)</w:t>
      </w:r>
      <w:r w:rsidRPr="00957E8D">
        <w:rPr>
          <w:rFonts w:hint="cs"/>
          <w:sz w:val="27"/>
          <w:rtl/>
        </w:rPr>
        <w:t xml:space="preserve">. </w:t>
      </w:r>
      <w:r w:rsidR="0033331E" w:rsidRPr="00957E8D">
        <w:rPr>
          <w:rFonts w:hint="cs"/>
          <w:sz w:val="27"/>
          <w:rtl/>
        </w:rPr>
        <w:t>ومن ال</w:t>
      </w:r>
      <w:r w:rsidRPr="00957E8D">
        <w:rPr>
          <w:rFonts w:hint="cs"/>
          <w:sz w:val="27"/>
          <w:rtl/>
        </w:rPr>
        <w:t>واضح أن الحكم بشأن رؤية الهلال يُع</w:t>
      </w:r>
      <w:r w:rsidR="0033331E" w:rsidRPr="00957E8D">
        <w:rPr>
          <w:rFonts w:hint="cs"/>
          <w:sz w:val="27"/>
          <w:rtl/>
        </w:rPr>
        <w:t>َ</w:t>
      </w:r>
      <w:r w:rsidRPr="00957E8D">
        <w:rPr>
          <w:rFonts w:hint="cs"/>
          <w:sz w:val="27"/>
          <w:rtl/>
        </w:rPr>
        <w:t>دّ من الأحكام الولائية والحكومية، وليس مجر</w:t>
      </w:r>
      <w:r w:rsidR="0033331E" w:rsidRPr="00957E8D">
        <w:rPr>
          <w:rFonts w:hint="cs"/>
          <w:sz w:val="27"/>
          <w:rtl/>
        </w:rPr>
        <w:t>ّ</w:t>
      </w:r>
      <w:r w:rsidRPr="00957E8D">
        <w:rPr>
          <w:rFonts w:hint="cs"/>
          <w:sz w:val="27"/>
          <w:rtl/>
        </w:rPr>
        <w:t>د حكم</w:t>
      </w:r>
      <w:r w:rsidR="0033331E" w:rsidRPr="00957E8D">
        <w:rPr>
          <w:rFonts w:hint="cs"/>
          <w:sz w:val="27"/>
          <w:rtl/>
        </w:rPr>
        <w:t>ٍ</w:t>
      </w:r>
      <w:r w:rsidRPr="00957E8D">
        <w:rPr>
          <w:rFonts w:hint="cs"/>
          <w:sz w:val="27"/>
          <w:rtl/>
        </w:rPr>
        <w:t xml:space="preserve"> قضائي</w:t>
      </w:r>
      <w:r w:rsidR="0033331E" w:rsidRPr="00957E8D">
        <w:rPr>
          <w:rFonts w:hint="cs"/>
          <w:sz w:val="27"/>
          <w:rtl/>
        </w:rPr>
        <w:t>.</w:t>
      </w:r>
      <w:r w:rsidRPr="00957E8D">
        <w:rPr>
          <w:rFonts w:hint="cs"/>
          <w:sz w:val="27"/>
          <w:rtl/>
        </w:rPr>
        <w:t xml:space="preserve"> وعلى هذا الأساس يمكن القول: إن مراد صاحب الجواهر من هذا التعريف هو تعريف مطلق حكم الحاكم.</w:t>
      </w:r>
    </w:p>
    <w:p w:rsidR="007E6BE3" w:rsidRPr="00957E8D" w:rsidRDefault="0033331E" w:rsidP="006F7999">
      <w:pPr>
        <w:rPr>
          <w:sz w:val="27"/>
          <w:rtl/>
        </w:rPr>
      </w:pPr>
      <w:r w:rsidRPr="00957E8D">
        <w:rPr>
          <w:rFonts w:hint="cs"/>
          <w:sz w:val="27"/>
          <w:rtl/>
        </w:rPr>
        <w:t>و</w:t>
      </w:r>
      <w:r w:rsidR="007E6BE3" w:rsidRPr="00957E8D">
        <w:rPr>
          <w:rFonts w:hint="cs"/>
          <w:sz w:val="27"/>
          <w:rtl/>
        </w:rPr>
        <w:t>هناك ملاحظتان بشأن هذا التعريف:</w:t>
      </w:r>
    </w:p>
    <w:p w:rsidR="007E6BE3" w:rsidRPr="00957E8D" w:rsidRDefault="004524E2" w:rsidP="006F7999">
      <w:pPr>
        <w:rPr>
          <w:sz w:val="27"/>
          <w:rtl/>
        </w:rPr>
      </w:pPr>
      <w:r w:rsidRPr="004524E2">
        <w:rPr>
          <w:rFonts w:hint="cs"/>
          <w:sz w:val="27"/>
          <w:rtl/>
        </w:rPr>
        <w:t>1</w:t>
      </w:r>
      <w:r w:rsidR="007E6BE3" w:rsidRPr="00957E8D">
        <w:rPr>
          <w:rFonts w:hint="cs"/>
          <w:sz w:val="27"/>
          <w:rtl/>
        </w:rPr>
        <w:t>ـ في التعريف المذكور هناك شيئان تمّ اعتبارهما متعل</w:t>
      </w:r>
      <w:r w:rsidR="0033331E" w:rsidRPr="00957E8D">
        <w:rPr>
          <w:rFonts w:hint="cs"/>
          <w:sz w:val="27"/>
          <w:rtl/>
        </w:rPr>
        <w:t>ّ</w:t>
      </w:r>
      <w:r w:rsidR="007E6BE3" w:rsidRPr="00957E8D">
        <w:rPr>
          <w:rFonts w:hint="cs"/>
          <w:sz w:val="27"/>
          <w:rtl/>
        </w:rPr>
        <w:t>قاً للإنفاذ:</w:t>
      </w:r>
    </w:p>
    <w:p w:rsidR="007E6BE3" w:rsidRPr="00957E8D" w:rsidRDefault="007E6BE3" w:rsidP="006F7999">
      <w:pPr>
        <w:rPr>
          <w:sz w:val="27"/>
          <w:rtl/>
        </w:rPr>
      </w:pPr>
      <w:r w:rsidRPr="00957E8D">
        <w:rPr>
          <w:rFonts w:hint="cs"/>
          <w:sz w:val="27"/>
          <w:rtl/>
        </w:rPr>
        <w:t>أـ الحكم التكليفي الذي تم</w:t>
      </w:r>
      <w:r w:rsidR="0033331E" w:rsidRPr="00957E8D">
        <w:rPr>
          <w:rFonts w:hint="cs"/>
          <w:sz w:val="27"/>
          <w:rtl/>
        </w:rPr>
        <w:t>ّ</w:t>
      </w:r>
      <w:r w:rsidRPr="00957E8D">
        <w:rPr>
          <w:rFonts w:hint="cs"/>
          <w:sz w:val="27"/>
          <w:rtl/>
        </w:rPr>
        <w:t xml:space="preserve"> التعبير عنه بالحكم الشرعي</w:t>
      </w:r>
      <w:r w:rsidR="0033331E" w:rsidRPr="00957E8D">
        <w:rPr>
          <w:rFonts w:hint="cs"/>
          <w:sz w:val="27"/>
          <w:rtl/>
        </w:rPr>
        <w:t>؛</w:t>
      </w:r>
      <w:r w:rsidRPr="00957E8D">
        <w:rPr>
          <w:rFonts w:hint="cs"/>
          <w:sz w:val="27"/>
          <w:rtl/>
        </w:rPr>
        <w:t xml:space="preserve"> والحكم الوضعي</w:t>
      </w:r>
      <w:r w:rsidR="0033331E" w:rsidRPr="00957E8D">
        <w:rPr>
          <w:rFonts w:hint="cs"/>
          <w:sz w:val="27"/>
          <w:rtl/>
        </w:rPr>
        <w:t>.</w:t>
      </w:r>
      <w:r w:rsidRPr="00957E8D">
        <w:rPr>
          <w:rFonts w:hint="cs"/>
          <w:sz w:val="27"/>
          <w:rtl/>
        </w:rPr>
        <w:t xml:space="preserve"> إن الحكم التكليفي هو الحكم الذي يتعل</w:t>
      </w:r>
      <w:r w:rsidR="0033331E" w:rsidRPr="00957E8D">
        <w:rPr>
          <w:rFonts w:hint="cs"/>
          <w:sz w:val="27"/>
          <w:rtl/>
        </w:rPr>
        <w:t>ّ</w:t>
      </w:r>
      <w:r w:rsidRPr="00957E8D">
        <w:rPr>
          <w:rFonts w:hint="cs"/>
          <w:sz w:val="27"/>
          <w:rtl/>
        </w:rPr>
        <w:t>ق مباشرة بأفعال المكل</w:t>
      </w:r>
      <w:r w:rsidR="0033331E" w:rsidRPr="00957E8D">
        <w:rPr>
          <w:rFonts w:hint="cs"/>
          <w:sz w:val="27"/>
          <w:rtl/>
        </w:rPr>
        <w:t>َّ</w:t>
      </w:r>
      <w:r w:rsidRPr="00957E8D">
        <w:rPr>
          <w:rFonts w:hint="cs"/>
          <w:sz w:val="27"/>
          <w:rtl/>
        </w:rPr>
        <w:t xml:space="preserve">فين، من </w:t>
      </w:r>
      <w:r w:rsidRPr="00957E8D">
        <w:rPr>
          <w:rFonts w:hint="cs"/>
          <w:sz w:val="27"/>
          <w:rtl/>
        </w:rPr>
        <w:lastRenderedPageBreak/>
        <w:t>قبيل: الأوامر والنواهي التي تصدر من ق</w:t>
      </w:r>
      <w:r w:rsidR="0033331E" w:rsidRPr="00957E8D">
        <w:rPr>
          <w:rFonts w:hint="cs"/>
          <w:sz w:val="27"/>
          <w:rtl/>
        </w:rPr>
        <w:t>ِ</w:t>
      </w:r>
      <w:r w:rsidRPr="00957E8D">
        <w:rPr>
          <w:rFonts w:hint="cs"/>
          <w:sz w:val="27"/>
          <w:rtl/>
        </w:rPr>
        <w:t>ب</w:t>
      </w:r>
      <w:r w:rsidR="0033331E" w:rsidRPr="00957E8D">
        <w:rPr>
          <w:rFonts w:hint="cs"/>
          <w:sz w:val="27"/>
          <w:rtl/>
        </w:rPr>
        <w:t>َ</w:t>
      </w:r>
      <w:r w:rsidRPr="00957E8D">
        <w:rPr>
          <w:rFonts w:hint="cs"/>
          <w:sz w:val="27"/>
          <w:rtl/>
        </w:rPr>
        <w:t>ل الولي</w:t>
      </w:r>
      <w:r w:rsidR="0033331E" w:rsidRPr="00957E8D">
        <w:rPr>
          <w:rFonts w:hint="cs"/>
          <w:sz w:val="27"/>
          <w:rtl/>
        </w:rPr>
        <w:t>ّ</w:t>
      </w:r>
      <w:r w:rsidRPr="00957E8D">
        <w:rPr>
          <w:rFonts w:hint="cs"/>
          <w:sz w:val="27"/>
          <w:rtl/>
        </w:rPr>
        <w:t xml:space="preserve"> الفقيه والموجودة في القوانين</w:t>
      </w:r>
      <w:r w:rsidR="0033331E" w:rsidRPr="00957E8D">
        <w:rPr>
          <w:rFonts w:hint="cs"/>
          <w:sz w:val="27"/>
          <w:rtl/>
        </w:rPr>
        <w:t>.</w:t>
      </w:r>
      <w:r w:rsidRPr="00957E8D">
        <w:rPr>
          <w:rFonts w:hint="cs"/>
          <w:sz w:val="27"/>
          <w:rtl/>
        </w:rPr>
        <w:t xml:space="preserve"> والحكم الوضعي من قبيل: تأسيس الشخصية الحقوقية، مثل</w:t>
      </w:r>
      <w:r w:rsidR="0033331E" w:rsidRPr="00957E8D">
        <w:rPr>
          <w:rFonts w:hint="cs"/>
          <w:sz w:val="27"/>
          <w:rtl/>
        </w:rPr>
        <w:t>:</w:t>
      </w:r>
      <w:r w:rsidRPr="00957E8D">
        <w:rPr>
          <w:rFonts w:hint="cs"/>
          <w:sz w:val="27"/>
          <w:rtl/>
        </w:rPr>
        <w:t xml:space="preserve"> جعل المنصب القضائي أو العسكري لشخص</w:t>
      </w:r>
      <w:r w:rsidR="0033331E" w:rsidRPr="00957E8D">
        <w:rPr>
          <w:rFonts w:hint="cs"/>
          <w:sz w:val="27"/>
          <w:rtl/>
        </w:rPr>
        <w:t>ٍ</w:t>
      </w:r>
      <w:r w:rsidRPr="00957E8D">
        <w:rPr>
          <w:rFonts w:hint="cs"/>
          <w:sz w:val="27"/>
          <w:rtl/>
        </w:rPr>
        <w:t xml:space="preserve"> بعينه، أو من قبيل</w:t>
      </w:r>
      <w:r w:rsidR="0033331E" w:rsidRPr="00957E8D">
        <w:rPr>
          <w:rFonts w:hint="cs"/>
          <w:sz w:val="27"/>
          <w:rtl/>
        </w:rPr>
        <w:t>:</w:t>
      </w:r>
      <w:r w:rsidRPr="00957E8D">
        <w:rPr>
          <w:rFonts w:hint="cs"/>
          <w:sz w:val="27"/>
          <w:rtl/>
        </w:rPr>
        <w:t xml:space="preserve"> إنشاء مجمع تشخيص مصلحة النظام من ق</w:t>
      </w:r>
      <w:r w:rsidR="0033331E" w:rsidRPr="00957E8D">
        <w:rPr>
          <w:rFonts w:hint="cs"/>
          <w:sz w:val="27"/>
          <w:rtl/>
        </w:rPr>
        <w:t>ِ</w:t>
      </w:r>
      <w:r w:rsidRPr="00957E8D">
        <w:rPr>
          <w:rFonts w:hint="cs"/>
          <w:sz w:val="27"/>
          <w:rtl/>
        </w:rPr>
        <w:t>ب</w:t>
      </w:r>
      <w:r w:rsidR="0033331E" w:rsidRPr="00957E8D">
        <w:rPr>
          <w:rFonts w:hint="cs"/>
          <w:sz w:val="27"/>
          <w:rtl/>
        </w:rPr>
        <w:t>َ</w:t>
      </w:r>
      <w:r w:rsidRPr="00957E8D">
        <w:rPr>
          <w:rFonts w:hint="cs"/>
          <w:sz w:val="27"/>
          <w:rtl/>
        </w:rPr>
        <w:t>ل الإمام الخميني</w:t>
      </w:r>
      <w:r w:rsidR="006F7999" w:rsidRPr="005C15B0">
        <w:rPr>
          <w:rFonts w:cs="Mosawi" w:hint="cs"/>
          <w:sz w:val="22"/>
          <w:szCs w:val="22"/>
          <w:rtl/>
        </w:rPr>
        <w:t>&amp;</w:t>
      </w:r>
      <w:r w:rsidR="0033331E" w:rsidRPr="00957E8D">
        <w:rPr>
          <w:rFonts w:hint="cs"/>
          <w:sz w:val="27"/>
          <w:rtl/>
        </w:rPr>
        <w:t xml:space="preserve">، </w:t>
      </w:r>
      <w:r w:rsidRPr="00957E8D">
        <w:rPr>
          <w:rFonts w:hint="cs"/>
          <w:sz w:val="27"/>
          <w:rtl/>
        </w:rPr>
        <w:t>أو الحكم بصح</w:t>
      </w:r>
      <w:r w:rsidR="0033331E" w:rsidRPr="00957E8D">
        <w:rPr>
          <w:rFonts w:hint="cs"/>
          <w:sz w:val="27"/>
          <w:rtl/>
        </w:rPr>
        <w:t>ّ</w:t>
      </w:r>
      <w:r w:rsidRPr="00957E8D">
        <w:rPr>
          <w:rFonts w:hint="cs"/>
          <w:sz w:val="27"/>
          <w:rtl/>
        </w:rPr>
        <w:t>ة أو بطلان الطلاق أو العقد.</w:t>
      </w:r>
    </w:p>
    <w:p w:rsidR="007E6BE3" w:rsidRPr="00957E8D" w:rsidRDefault="007E6BE3" w:rsidP="006F7999">
      <w:pPr>
        <w:rPr>
          <w:sz w:val="27"/>
          <w:rtl/>
        </w:rPr>
      </w:pPr>
      <w:r w:rsidRPr="00957E8D">
        <w:rPr>
          <w:rFonts w:hint="cs"/>
          <w:sz w:val="27"/>
          <w:rtl/>
        </w:rPr>
        <w:t>ب ـ موضوع الحكم التكليفي الوضعي، من قبيل: الحكم بثبوت رؤية الهلال</w:t>
      </w:r>
      <w:r w:rsidR="0090425C" w:rsidRPr="00957E8D">
        <w:rPr>
          <w:rFonts w:hint="cs"/>
          <w:sz w:val="27"/>
          <w:rtl/>
        </w:rPr>
        <w:t>،</w:t>
      </w:r>
      <w:r w:rsidRPr="00957E8D">
        <w:rPr>
          <w:rFonts w:hint="cs"/>
          <w:sz w:val="27"/>
          <w:rtl/>
        </w:rPr>
        <w:t xml:space="preserve"> وأمثال ذلك.</w:t>
      </w:r>
    </w:p>
    <w:p w:rsidR="007E6BE3" w:rsidRPr="00957E8D" w:rsidRDefault="003C3AD8" w:rsidP="006F7999">
      <w:pPr>
        <w:rPr>
          <w:sz w:val="27"/>
          <w:rtl/>
        </w:rPr>
      </w:pPr>
      <w:r w:rsidRPr="003C3AD8">
        <w:rPr>
          <w:rFonts w:hint="cs"/>
          <w:sz w:val="27"/>
          <w:rtl/>
        </w:rPr>
        <w:t>2</w:t>
      </w:r>
      <w:r w:rsidR="007E6BE3" w:rsidRPr="00957E8D">
        <w:rPr>
          <w:rFonts w:hint="cs"/>
          <w:sz w:val="27"/>
          <w:rtl/>
        </w:rPr>
        <w:t>ـ على أساس هذا التعريف تنحصر مهم</w:t>
      </w:r>
      <w:r w:rsidR="0090425C" w:rsidRPr="00957E8D">
        <w:rPr>
          <w:rFonts w:hint="cs"/>
          <w:sz w:val="27"/>
          <w:rtl/>
        </w:rPr>
        <w:t>ّ</w:t>
      </w:r>
      <w:r w:rsidR="007E6BE3" w:rsidRPr="00957E8D">
        <w:rPr>
          <w:rFonts w:hint="cs"/>
          <w:sz w:val="27"/>
          <w:rtl/>
        </w:rPr>
        <w:t>ة الولي</w:t>
      </w:r>
      <w:r w:rsidR="0090425C" w:rsidRPr="00957E8D">
        <w:rPr>
          <w:rFonts w:hint="cs"/>
          <w:sz w:val="27"/>
          <w:rtl/>
        </w:rPr>
        <w:t>ّ</w:t>
      </w:r>
      <w:r w:rsidR="007E6BE3" w:rsidRPr="00957E8D">
        <w:rPr>
          <w:rFonts w:hint="cs"/>
          <w:sz w:val="27"/>
          <w:rtl/>
        </w:rPr>
        <w:t xml:space="preserve"> الفقيه والحاكم الإسلامي بتطبيق وإنفاذ الحكم الشرعي في المجتمع الإسلامي</w:t>
      </w:r>
      <w:r w:rsidR="0090425C" w:rsidRPr="00957E8D">
        <w:rPr>
          <w:rFonts w:hint="cs"/>
          <w:sz w:val="27"/>
          <w:rtl/>
        </w:rPr>
        <w:t>.</w:t>
      </w:r>
      <w:r w:rsidR="007E6BE3" w:rsidRPr="00957E8D">
        <w:rPr>
          <w:rFonts w:hint="cs"/>
          <w:sz w:val="27"/>
          <w:rtl/>
        </w:rPr>
        <w:t xml:space="preserve"> وإن جميع أوامره تصدر في هذا السياق.</w:t>
      </w:r>
    </w:p>
    <w:p w:rsidR="007E6BE3" w:rsidRPr="00957E8D" w:rsidRDefault="007E6BE3" w:rsidP="00DC593D">
      <w:pPr>
        <w:rPr>
          <w:sz w:val="27"/>
          <w:rtl/>
        </w:rPr>
      </w:pPr>
      <w:r w:rsidRPr="00957E8D">
        <w:rPr>
          <w:rFonts w:hint="cs"/>
          <w:sz w:val="27"/>
          <w:rtl/>
        </w:rPr>
        <w:t>وقد ذهب بعض الفقهاء المعاصر</w:t>
      </w:r>
      <w:r w:rsidR="00DC593D">
        <w:rPr>
          <w:rFonts w:hint="cs"/>
          <w:sz w:val="27"/>
          <w:rtl/>
        </w:rPr>
        <w:t>ي</w:t>
      </w:r>
      <w:r w:rsidRPr="00957E8D">
        <w:rPr>
          <w:rFonts w:hint="cs"/>
          <w:sz w:val="27"/>
          <w:rtl/>
        </w:rPr>
        <w:t>ن إلى تعريف الحكم الولائي ـ كما صنع صاحب الجواهر ـ بوصفه حكماً تنفيذياً، حيث قال:</w:t>
      </w:r>
      <w:r w:rsidR="0090425C" w:rsidRPr="00957E8D">
        <w:rPr>
          <w:rFonts w:hint="cs"/>
          <w:sz w:val="27"/>
          <w:rtl/>
        </w:rPr>
        <w:t xml:space="preserve"> </w:t>
      </w:r>
      <w:r w:rsidRPr="00957E8D">
        <w:rPr>
          <w:rFonts w:hint="eastAsia"/>
          <w:sz w:val="24"/>
          <w:szCs w:val="24"/>
          <w:rtl/>
        </w:rPr>
        <w:t>«</w:t>
      </w:r>
      <w:r w:rsidRPr="00957E8D">
        <w:rPr>
          <w:rFonts w:hint="cs"/>
          <w:sz w:val="27"/>
          <w:rtl/>
        </w:rPr>
        <w:t>إن الأحكام الولائية أحكام</w:t>
      </w:r>
      <w:r w:rsidR="0090425C" w:rsidRPr="00957E8D">
        <w:rPr>
          <w:rFonts w:hint="cs"/>
          <w:sz w:val="27"/>
          <w:rtl/>
        </w:rPr>
        <w:t>ٌ</w:t>
      </w:r>
      <w:r w:rsidRPr="00957E8D">
        <w:rPr>
          <w:rFonts w:hint="cs"/>
          <w:sz w:val="27"/>
          <w:rtl/>
        </w:rPr>
        <w:t xml:space="preserve"> إجرائية وتنفيذية؛ لأنها مقتضى  طبيعة مسألة الولاية، و</w:t>
      </w:r>
      <w:r w:rsidR="0090425C" w:rsidRPr="00957E8D">
        <w:rPr>
          <w:rFonts w:hint="cs"/>
          <w:sz w:val="27"/>
          <w:rtl/>
        </w:rPr>
        <w:t>إ</w:t>
      </w:r>
      <w:r w:rsidRPr="00957E8D">
        <w:rPr>
          <w:rFonts w:hint="cs"/>
          <w:sz w:val="27"/>
          <w:rtl/>
        </w:rPr>
        <w:t>نها دائماً ترجع إلى تشخيص الصغريات والموضوعات، وتطبيق أحكام الشرع عليها، وتطبيقها على أحكام الشرع</w:t>
      </w:r>
      <w:r w:rsidRPr="00957E8D">
        <w:rPr>
          <w:rFonts w:hint="eastAsia"/>
          <w:sz w:val="24"/>
          <w:szCs w:val="24"/>
          <w:rtl/>
        </w:rPr>
        <w:t>»</w:t>
      </w:r>
      <w:r w:rsidRPr="00957E8D">
        <w:rPr>
          <w:sz w:val="27"/>
          <w:vertAlign w:val="superscript"/>
          <w:rtl/>
        </w:rPr>
        <w:t>(</w:t>
      </w:r>
      <w:r w:rsidRPr="00957E8D">
        <w:rPr>
          <w:rStyle w:val="afa"/>
          <w:sz w:val="27"/>
          <w:rtl/>
        </w:rPr>
        <w:endnoteReference w:id="634"/>
      </w:r>
      <w:r w:rsidRPr="00957E8D">
        <w:rPr>
          <w:sz w:val="27"/>
          <w:vertAlign w:val="superscript"/>
          <w:rtl/>
        </w:rPr>
        <w:t>)</w:t>
      </w:r>
      <w:r w:rsidRPr="00957E8D">
        <w:rPr>
          <w:rFonts w:hint="cs"/>
          <w:sz w:val="27"/>
          <w:rtl/>
        </w:rPr>
        <w:t>.</w:t>
      </w:r>
    </w:p>
    <w:p w:rsidR="007E6BE3" w:rsidRPr="00957E8D" w:rsidRDefault="003C3AD8" w:rsidP="006F7999">
      <w:pPr>
        <w:rPr>
          <w:sz w:val="27"/>
          <w:rtl/>
        </w:rPr>
      </w:pPr>
      <w:r w:rsidRPr="003C3AD8">
        <w:rPr>
          <w:rFonts w:hint="cs"/>
          <w:sz w:val="27"/>
          <w:rtl/>
        </w:rPr>
        <w:t>2</w:t>
      </w:r>
      <w:r w:rsidR="007E6BE3" w:rsidRPr="00957E8D">
        <w:rPr>
          <w:rFonts w:hint="cs"/>
          <w:sz w:val="27"/>
          <w:rtl/>
        </w:rPr>
        <w:t>ـ عمد بعض الفقهاء والعلماء الآخرين إلى تعريف الحكم الولائي بشكل</w:t>
      </w:r>
      <w:r w:rsidR="0090425C" w:rsidRPr="00957E8D">
        <w:rPr>
          <w:rFonts w:hint="cs"/>
          <w:sz w:val="27"/>
          <w:rtl/>
        </w:rPr>
        <w:t>ٍ</w:t>
      </w:r>
      <w:r w:rsidR="007E6BE3" w:rsidRPr="00957E8D">
        <w:rPr>
          <w:rFonts w:hint="cs"/>
          <w:sz w:val="27"/>
          <w:rtl/>
        </w:rPr>
        <w:t xml:space="preserve"> آخر، وقال في هذا الشأن:</w:t>
      </w:r>
      <w:r w:rsidR="0090425C" w:rsidRPr="00957E8D">
        <w:rPr>
          <w:rFonts w:hint="cs"/>
          <w:sz w:val="27"/>
          <w:rtl/>
        </w:rPr>
        <w:t xml:space="preserve"> </w:t>
      </w:r>
      <w:r w:rsidR="007E6BE3" w:rsidRPr="00957E8D">
        <w:rPr>
          <w:rFonts w:hint="eastAsia"/>
          <w:sz w:val="24"/>
          <w:szCs w:val="24"/>
          <w:rtl/>
        </w:rPr>
        <w:t>«</w:t>
      </w:r>
      <w:r w:rsidR="007E6BE3" w:rsidRPr="00957E8D">
        <w:rPr>
          <w:rFonts w:hint="cs"/>
          <w:sz w:val="27"/>
          <w:rtl/>
        </w:rPr>
        <w:t>يمكن لولي</w:t>
      </w:r>
      <w:r w:rsidR="0090425C" w:rsidRPr="00957E8D">
        <w:rPr>
          <w:rFonts w:hint="cs"/>
          <w:sz w:val="27"/>
          <w:rtl/>
        </w:rPr>
        <w:t>ّ</w:t>
      </w:r>
      <w:r w:rsidR="007E6BE3" w:rsidRPr="00957E8D">
        <w:rPr>
          <w:rFonts w:hint="cs"/>
          <w:sz w:val="27"/>
          <w:rtl/>
        </w:rPr>
        <w:t xml:space="preserve"> الأمر أن يت</w:t>
      </w:r>
      <w:r w:rsidR="0090425C" w:rsidRPr="00957E8D">
        <w:rPr>
          <w:rFonts w:hint="cs"/>
          <w:sz w:val="27"/>
          <w:rtl/>
        </w:rPr>
        <w:t>ّ</w:t>
      </w:r>
      <w:r w:rsidR="007E6BE3" w:rsidRPr="00957E8D">
        <w:rPr>
          <w:rFonts w:hint="cs"/>
          <w:sz w:val="27"/>
          <w:rtl/>
        </w:rPr>
        <w:t>خذ سلسلة</w:t>
      </w:r>
      <w:r w:rsidR="0090425C" w:rsidRPr="00957E8D">
        <w:rPr>
          <w:rFonts w:hint="cs"/>
          <w:sz w:val="27"/>
          <w:rtl/>
        </w:rPr>
        <w:t>ً</w:t>
      </w:r>
      <w:r w:rsidR="007E6BE3" w:rsidRPr="00957E8D">
        <w:rPr>
          <w:rFonts w:hint="cs"/>
          <w:sz w:val="27"/>
          <w:rtl/>
        </w:rPr>
        <w:t xml:space="preserve"> من القرارات طبقاً لما تقتضيه المصلحة الراهنة، وأن يضع بعض القواعد على طبقها، وأن يعمل على تنفيذها في وقتها. وهذه القرارات واجبة</w:t>
      </w:r>
      <w:r w:rsidR="0090425C" w:rsidRPr="00957E8D">
        <w:rPr>
          <w:rFonts w:hint="cs"/>
          <w:sz w:val="27"/>
          <w:rtl/>
        </w:rPr>
        <w:t>ُ</w:t>
      </w:r>
      <w:r w:rsidR="007E6BE3" w:rsidRPr="00957E8D">
        <w:rPr>
          <w:rFonts w:hint="cs"/>
          <w:sz w:val="27"/>
          <w:rtl/>
        </w:rPr>
        <w:t xml:space="preserve"> التنفيذ</w:t>
      </w:r>
      <w:r w:rsidR="0090425C" w:rsidRPr="00957E8D">
        <w:rPr>
          <w:rFonts w:hint="cs"/>
          <w:sz w:val="27"/>
          <w:rtl/>
        </w:rPr>
        <w:t>،</w:t>
      </w:r>
      <w:r w:rsidR="007E6BE3" w:rsidRPr="00957E8D">
        <w:rPr>
          <w:rFonts w:hint="cs"/>
          <w:sz w:val="27"/>
          <w:rtl/>
        </w:rPr>
        <w:t xml:space="preserve"> ولها من الاعتبار مثل ما للشريعة</w:t>
      </w:r>
      <w:r w:rsidR="0090425C" w:rsidRPr="00957E8D">
        <w:rPr>
          <w:rFonts w:hint="cs"/>
          <w:sz w:val="27"/>
          <w:rtl/>
        </w:rPr>
        <w:t>،</w:t>
      </w:r>
      <w:r w:rsidR="007E6BE3" w:rsidRPr="00957E8D">
        <w:rPr>
          <w:rFonts w:hint="cs"/>
          <w:sz w:val="27"/>
          <w:rtl/>
        </w:rPr>
        <w:t xml:space="preserve"> مع فارق أن القوانين السماوية ثابتة</w:t>
      </w:r>
      <w:r w:rsidR="0090425C" w:rsidRPr="00957E8D">
        <w:rPr>
          <w:rFonts w:hint="cs"/>
          <w:sz w:val="27"/>
          <w:rtl/>
        </w:rPr>
        <w:t>ٌ</w:t>
      </w:r>
      <w:r w:rsidR="007E6BE3" w:rsidRPr="00957E8D">
        <w:rPr>
          <w:rFonts w:hint="cs"/>
          <w:sz w:val="27"/>
          <w:rtl/>
        </w:rPr>
        <w:t xml:space="preserve"> وغير</w:t>
      </w:r>
      <w:r w:rsidR="0090425C" w:rsidRPr="00957E8D">
        <w:rPr>
          <w:rFonts w:hint="cs"/>
          <w:sz w:val="27"/>
          <w:rtl/>
        </w:rPr>
        <w:t>ُ</w:t>
      </w:r>
      <w:r w:rsidR="007E6BE3" w:rsidRPr="00957E8D">
        <w:rPr>
          <w:rFonts w:hint="cs"/>
          <w:sz w:val="27"/>
          <w:rtl/>
        </w:rPr>
        <w:t xml:space="preserve"> قابلة</w:t>
      </w:r>
      <w:r w:rsidR="0090425C" w:rsidRPr="00957E8D">
        <w:rPr>
          <w:rFonts w:hint="cs"/>
          <w:sz w:val="27"/>
          <w:rtl/>
        </w:rPr>
        <w:t>ٍ</w:t>
      </w:r>
      <w:r w:rsidR="007E6BE3" w:rsidRPr="00957E8D">
        <w:rPr>
          <w:rFonts w:hint="cs"/>
          <w:sz w:val="27"/>
          <w:rtl/>
        </w:rPr>
        <w:t xml:space="preserve"> للتغيير</w:t>
      </w:r>
      <w:r w:rsidR="0090425C" w:rsidRPr="00957E8D">
        <w:rPr>
          <w:rFonts w:hint="cs"/>
          <w:sz w:val="27"/>
          <w:rtl/>
        </w:rPr>
        <w:t>؛</w:t>
      </w:r>
      <w:r w:rsidR="007E6BE3" w:rsidRPr="00957E8D">
        <w:rPr>
          <w:rFonts w:hint="cs"/>
          <w:sz w:val="27"/>
          <w:rtl/>
        </w:rPr>
        <w:t xml:space="preserve"> والقرارات الوضعية قابلة</w:t>
      </w:r>
      <w:r w:rsidR="0090425C" w:rsidRPr="00957E8D">
        <w:rPr>
          <w:rFonts w:hint="cs"/>
          <w:sz w:val="27"/>
          <w:rtl/>
        </w:rPr>
        <w:t>ٌ</w:t>
      </w:r>
      <w:r w:rsidR="007E6BE3" w:rsidRPr="00957E8D">
        <w:rPr>
          <w:rFonts w:hint="cs"/>
          <w:sz w:val="27"/>
          <w:rtl/>
        </w:rPr>
        <w:t xml:space="preserve"> للتغيير، وهي في ثبوتها وبقائها تابعة</w:t>
      </w:r>
      <w:r w:rsidR="0090425C" w:rsidRPr="00957E8D">
        <w:rPr>
          <w:rFonts w:hint="cs"/>
          <w:sz w:val="27"/>
          <w:rtl/>
        </w:rPr>
        <w:t>ٌ</w:t>
      </w:r>
      <w:r w:rsidR="007E6BE3" w:rsidRPr="00957E8D">
        <w:rPr>
          <w:rFonts w:hint="cs"/>
          <w:sz w:val="27"/>
          <w:rtl/>
        </w:rPr>
        <w:t xml:space="preserve"> للمصلحة التي أوجد</w:t>
      </w:r>
      <w:r w:rsidR="0090425C" w:rsidRPr="00957E8D">
        <w:rPr>
          <w:rFonts w:hint="cs"/>
          <w:sz w:val="27"/>
          <w:rtl/>
        </w:rPr>
        <w:t>َ</w:t>
      </w:r>
      <w:r w:rsidR="007E6BE3" w:rsidRPr="00957E8D">
        <w:rPr>
          <w:rFonts w:hint="cs"/>
          <w:sz w:val="27"/>
          <w:rtl/>
        </w:rPr>
        <w:t>ت</w:t>
      </w:r>
      <w:r w:rsidR="0090425C" w:rsidRPr="00957E8D">
        <w:rPr>
          <w:rFonts w:hint="cs"/>
          <w:sz w:val="27"/>
          <w:rtl/>
        </w:rPr>
        <w:t>ْ</w:t>
      </w:r>
      <w:r w:rsidR="007E6BE3" w:rsidRPr="00957E8D">
        <w:rPr>
          <w:rFonts w:hint="cs"/>
          <w:sz w:val="27"/>
          <w:rtl/>
        </w:rPr>
        <w:t>ها</w:t>
      </w:r>
      <w:r w:rsidR="0090425C" w:rsidRPr="00957E8D">
        <w:rPr>
          <w:rFonts w:hint="cs"/>
          <w:sz w:val="27"/>
          <w:rtl/>
        </w:rPr>
        <w:t>.</w:t>
      </w:r>
      <w:r w:rsidR="007E6BE3" w:rsidRPr="00957E8D">
        <w:rPr>
          <w:rFonts w:hint="cs"/>
          <w:sz w:val="27"/>
          <w:rtl/>
        </w:rPr>
        <w:t xml:space="preserve"> وحيث </w:t>
      </w:r>
      <w:r w:rsidR="0090425C" w:rsidRPr="00957E8D">
        <w:rPr>
          <w:rFonts w:hint="cs"/>
          <w:sz w:val="27"/>
          <w:rtl/>
        </w:rPr>
        <w:t>إ</w:t>
      </w:r>
      <w:r w:rsidR="007E6BE3" w:rsidRPr="00957E8D">
        <w:rPr>
          <w:rFonts w:hint="cs"/>
          <w:sz w:val="27"/>
          <w:rtl/>
        </w:rPr>
        <w:t>ن الحياة الاجتماعية للإنسان في تحوّ</w:t>
      </w:r>
      <w:r w:rsidR="0090425C" w:rsidRPr="00957E8D">
        <w:rPr>
          <w:rFonts w:hint="cs"/>
          <w:sz w:val="27"/>
          <w:rtl/>
        </w:rPr>
        <w:t>ُ</w:t>
      </w:r>
      <w:r w:rsidR="007E6BE3" w:rsidRPr="00957E8D">
        <w:rPr>
          <w:rFonts w:hint="cs"/>
          <w:sz w:val="27"/>
          <w:rtl/>
        </w:rPr>
        <w:t>ل</w:t>
      </w:r>
      <w:r w:rsidR="0090425C" w:rsidRPr="00957E8D">
        <w:rPr>
          <w:rFonts w:hint="cs"/>
          <w:sz w:val="27"/>
          <w:rtl/>
        </w:rPr>
        <w:t>ٍ</w:t>
      </w:r>
      <w:r w:rsidR="007E6BE3" w:rsidRPr="00957E8D">
        <w:rPr>
          <w:rFonts w:hint="cs"/>
          <w:sz w:val="27"/>
          <w:rtl/>
        </w:rPr>
        <w:t xml:space="preserve"> وتكامل مستمر</w:t>
      </w:r>
      <w:r w:rsidR="0090425C" w:rsidRPr="00957E8D">
        <w:rPr>
          <w:rFonts w:hint="cs"/>
          <w:sz w:val="27"/>
          <w:rtl/>
        </w:rPr>
        <w:t>ّ</w:t>
      </w:r>
      <w:r w:rsidR="007E6BE3" w:rsidRPr="00957E8D">
        <w:rPr>
          <w:rFonts w:hint="cs"/>
          <w:sz w:val="27"/>
          <w:rtl/>
        </w:rPr>
        <w:t xml:space="preserve"> فإن هذه القرارات ـ بطبيعة الحال ـ تتحوّ</w:t>
      </w:r>
      <w:r w:rsidR="0090425C" w:rsidRPr="00957E8D">
        <w:rPr>
          <w:rFonts w:hint="cs"/>
          <w:sz w:val="27"/>
          <w:rtl/>
        </w:rPr>
        <w:t>َ</w:t>
      </w:r>
      <w:r w:rsidR="007E6BE3" w:rsidRPr="00957E8D">
        <w:rPr>
          <w:rFonts w:hint="cs"/>
          <w:sz w:val="27"/>
          <w:rtl/>
        </w:rPr>
        <w:t>ل تدريجياً نحو الأفضل</w:t>
      </w:r>
      <w:r w:rsidR="007E6BE3" w:rsidRPr="00957E8D">
        <w:rPr>
          <w:rFonts w:hint="eastAsia"/>
          <w:sz w:val="24"/>
          <w:szCs w:val="24"/>
          <w:rtl/>
        </w:rPr>
        <w:t>»</w:t>
      </w:r>
      <w:r w:rsidR="007E6BE3" w:rsidRPr="00957E8D">
        <w:rPr>
          <w:sz w:val="27"/>
          <w:vertAlign w:val="superscript"/>
          <w:rtl/>
        </w:rPr>
        <w:t>(</w:t>
      </w:r>
      <w:r w:rsidR="007E6BE3" w:rsidRPr="00957E8D">
        <w:rPr>
          <w:rStyle w:val="afa"/>
          <w:sz w:val="27"/>
          <w:rtl/>
        </w:rPr>
        <w:endnoteReference w:id="635"/>
      </w:r>
      <w:r w:rsidR="007E6BE3" w:rsidRPr="00957E8D">
        <w:rPr>
          <w:sz w:val="27"/>
          <w:vertAlign w:val="superscript"/>
          <w:rtl/>
        </w:rPr>
        <w:t>)</w:t>
      </w:r>
      <w:r w:rsidR="007E6BE3" w:rsidRPr="00957E8D">
        <w:rPr>
          <w:rFonts w:hint="cs"/>
          <w:sz w:val="27"/>
          <w:rtl/>
        </w:rPr>
        <w:t>.</w:t>
      </w:r>
    </w:p>
    <w:p w:rsidR="007E6BE3" w:rsidRPr="00957E8D" w:rsidRDefault="007E6BE3" w:rsidP="006F7999">
      <w:pPr>
        <w:rPr>
          <w:sz w:val="27"/>
          <w:rtl/>
        </w:rPr>
      </w:pPr>
      <w:r w:rsidRPr="00957E8D">
        <w:rPr>
          <w:rFonts w:hint="cs"/>
          <w:sz w:val="27"/>
          <w:rtl/>
        </w:rPr>
        <w:t>وبعد هذا البيان توص</w:t>
      </w:r>
      <w:r w:rsidR="0090425C" w:rsidRPr="00957E8D">
        <w:rPr>
          <w:rFonts w:hint="cs"/>
          <w:sz w:val="27"/>
          <w:rtl/>
        </w:rPr>
        <w:t>َّ</w:t>
      </w:r>
      <w:r w:rsidRPr="00957E8D">
        <w:rPr>
          <w:rFonts w:hint="cs"/>
          <w:sz w:val="27"/>
          <w:rtl/>
        </w:rPr>
        <w:t>ل إلى نتيجة</w:t>
      </w:r>
      <w:r w:rsidR="0090425C" w:rsidRPr="00957E8D">
        <w:rPr>
          <w:rFonts w:hint="cs"/>
          <w:sz w:val="27"/>
          <w:rtl/>
        </w:rPr>
        <w:t>ٍ</w:t>
      </w:r>
      <w:r w:rsidRPr="00957E8D">
        <w:rPr>
          <w:rFonts w:hint="cs"/>
          <w:sz w:val="27"/>
          <w:rtl/>
        </w:rPr>
        <w:t xml:space="preserve"> مفادها أن هذه القرارات تنقسم إلى قسمين، وهما:</w:t>
      </w:r>
    </w:p>
    <w:p w:rsidR="007E6BE3" w:rsidRPr="00957E8D" w:rsidRDefault="007E6BE3" w:rsidP="006F7999">
      <w:pPr>
        <w:rPr>
          <w:sz w:val="27"/>
          <w:rtl/>
        </w:rPr>
      </w:pPr>
      <w:r w:rsidRPr="00957E8D">
        <w:rPr>
          <w:rFonts w:hint="cs"/>
          <w:b/>
          <w:bCs/>
          <w:sz w:val="27"/>
          <w:rtl/>
        </w:rPr>
        <w:t>القسم الأو</w:t>
      </w:r>
      <w:r w:rsidR="0090425C" w:rsidRPr="00957E8D">
        <w:rPr>
          <w:rFonts w:hint="cs"/>
          <w:b/>
          <w:bCs/>
          <w:sz w:val="27"/>
          <w:rtl/>
        </w:rPr>
        <w:t>ّ</w:t>
      </w:r>
      <w:r w:rsidRPr="00957E8D">
        <w:rPr>
          <w:rFonts w:hint="cs"/>
          <w:b/>
          <w:bCs/>
          <w:sz w:val="27"/>
          <w:rtl/>
        </w:rPr>
        <w:t>ل</w:t>
      </w:r>
      <w:r w:rsidRPr="00957E8D">
        <w:rPr>
          <w:rFonts w:hint="cs"/>
          <w:sz w:val="27"/>
          <w:rtl/>
        </w:rPr>
        <w:t>: أحكام وقوانين الشريعة، وهي ثابتة</w:t>
      </w:r>
      <w:r w:rsidR="0090425C" w:rsidRPr="00957E8D">
        <w:rPr>
          <w:rFonts w:hint="cs"/>
          <w:sz w:val="27"/>
          <w:rtl/>
        </w:rPr>
        <w:t>ٌ</w:t>
      </w:r>
      <w:r w:rsidRPr="00957E8D">
        <w:rPr>
          <w:rFonts w:hint="cs"/>
          <w:sz w:val="27"/>
          <w:rtl/>
        </w:rPr>
        <w:t xml:space="preserve"> لا تقبل التغيير.</w:t>
      </w:r>
    </w:p>
    <w:p w:rsidR="007E6BE3" w:rsidRPr="00957E8D" w:rsidRDefault="007E6BE3" w:rsidP="006F7999">
      <w:pPr>
        <w:rPr>
          <w:sz w:val="27"/>
          <w:rtl/>
        </w:rPr>
      </w:pPr>
      <w:r w:rsidRPr="00957E8D">
        <w:rPr>
          <w:rFonts w:hint="cs"/>
          <w:b/>
          <w:bCs/>
          <w:sz w:val="27"/>
          <w:rtl/>
        </w:rPr>
        <w:t>القسم الثاني</w:t>
      </w:r>
      <w:r w:rsidRPr="00957E8D">
        <w:rPr>
          <w:rFonts w:hint="cs"/>
          <w:sz w:val="27"/>
          <w:rtl/>
        </w:rPr>
        <w:t>: الأحكام الصادرة من منطلق الولاية، والتي يتم</w:t>
      </w:r>
      <w:r w:rsidR="0090425C" w:rsidRPr="00957E8D">
        <w:rPr>
          <w:rFonts w:hint="cs"/>
          <w:sz w:val="27"/>
          <w:rtl/>
        </w:rPr>
        <w:t>ّ</w:t>
      </w:r>
      <w:r w:rsidRPr="00957E8D">
        <w:rPr>
          <w:rFonts w:hint="cs"/>
          <w:sz w:val="27"/>
          <w:rtl/>
        </w:rPr>
        <w:t xml:space="preserve"> وضعها وتنفيذها </w:t>
      </w:r>
      <w:r w:rsidRPr="00957E8D">
        <w:rPr>
          <w:rFonts w:hint="cs"/>
          <w:sz w:val="27"/>
          <w:rtl/>
        </w:rPr>
        <w:lastRenderedPageBreak/>
        <w:t>على أساس المصلحة الآني</w:t>
      </w:r>
      <w:r w:rsidR="0090425C" w:rsidRPr="00957E8D">
        <w:rPr>
          <w:rFonts w:hint="cs"/>
          <w:sz w:val="27"/>
          <w:rtl/>
        </w:rPr>
        <w:t>ّ</w:t>
      </w:r>
      <w:r w:rsidRPr="00957E8D">
        <w:rPr>
          <w:rFonts w:hint="cs"/>
          <w:sz w:val="27"/>
          <w:rtl/>
        </w:rPr>
        <w:t>ة. وإن هذه القرارات في بقائها وزوالها تابعة</w:t>
      </w:r>
      <w:r w:rsidR="0090425C" w:rsidRPr="00957E8D">
        <w:rPr>
          <w:rFonts w:hint="cs"/>
          <w:sz w:val="27"/>
          <w:rtl/>
        </w:rPr>
        <w:t>ٌ</w:t>
      </w:r>
      <w:r w:rsidRPr="00957E8D">
        <w:rPr>
          <w:rFonts w:hint="cs"/>
          <w:sz w:val="27"/>
          <w:rtl/>
        </w:rPr>
        <w:t xml:space="preserve"> للمصلحة، وتتبدّ</w:t>
      </w:r>
      <w:r w:rsidR="0090425C" w:rsidRPr="00957E8D">
        <w:rPr>
          <w:rFonts w:hint="cs"/>
          <w:sz w:val="27"/>
          <w:rtl/>
        </w:rPr>
        <w:t>َ</w:t>
      </w:r>
      <w:r w:rsidRPr="00957E8D">
        <w:rPr>
          <w:rFonts w:hint="cs"/>
          <w:sz w:val="27"/>
          <w:rtl/>
        </w:rPr>
        <w:t>ل بتبد</w:t>
      </w:r>
      <w:r w:rsidR="0090425C" w:rsidRPr="00957E8D">
        <w:rPr>
          <w:rFonts w:hint="cs"/>
          <w:sz w:val="27"/>
          <w:rtl/>
        </w:rPr>
        <w:t>ُّ</w:t>
      </w:r>
      <w:r w:rsidRPr="00957E8D">
        <w:rPr>
          <w:rFonts w:hint="cs"/>
          <w:sz w:val="27"/>
          <w:rtl/>
        </w:rPr>
        <w:t>ل المصلحة</w:t>
      </w:r>
      <w:r w:rsidRPr="00957E8D">
        <w:rPr>
          <w:sz w:val="27"/>
          <w:vertAlign w:val="superscript"/>
          <w:rtl/>
        </w:rPr>
        <w:t>(</w:t>
      </w:r>
      <w:r w:rsidRPr="00957E8D">
        <w:rPr>
          <w:rStyle w:val="afa"/>
          <w:sz w:val="27"/>
          <w:rtl/>
        </w:rPr>
        <w:endnoteReference w:id="636"/>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وقد ذكر بعض العلماء الآخرين تعريفاً مشابهاً لهذا التعريف، مع مزيد</w:t>
      </w:r>
      <w:r w:rsidR="007C454F" w:rsidRPr="00957E8D">
        <w:rPr>
          <w:rFonts w:hint="cs"/>
          <w:sz w:val="27"/>
          <w:rtl/>
        </w:rPr>
        <w:t>ٍ</w:t>
      </w:r>
      <w:r w:rsidRPr="00957E8D">
        <w:rPr>
          <w:rFonts w:hint="cs"/>
          <w:sz w:val="27"/>
          <w:rtl/>
        </w:rPr>
        <w:t xml:space="preserve"> من التوضيح</w:t>
      </w:r>
      <w:r w:rsidR="007C454F" w:rsidRPr="00957E8D">
        <w:rPr>
          <w:rFonts w:hint="cs"/>
          <w:sz w:val="27"/>
          <w:rtl/>
        </w:rPr>
        <w:t>؛</w:t>
      </w:r>
      <w:r w:rsidRPr="00957E8D">
        <w:rPr>
          <w:rFonts w:hint="cs"/>
          <w:sz w:val="27"/>
          <w:rtl/>
        </w:rPr>
        <w:t xml:space="preserve"> إذ يقول:</w:t>
      </w:r>
      <w:r w:rsidR="007C454F" w:rsidRPr="00957E8D">
        <w:rPr>
          <w:rFonts w:hint="cs"/>
          <w:sz w:val="27"/>
          <w:rtl/>
        </w:rPr>
        <w:t xml:space="preserve"> </w:t>
      </w:r>
      <w:r w:rsidRPr="00957E8D">
        <w:rPr>
          <w:rFonts w:hint="eastAsia"/>
          <w:sz w:val="24"/>
          <w:szCs w:val="24"/>
          <w:rtl/>
        </w:rPr>
        <w:t>«</w:t>
      </w:r>
      <w:r w:rsidRPr="00957E8D">
        <w:rPr>
          <w:rFonts w:hint="cs"/>
          <w:sz w:val="27"/>
          <w:rtl/>
        </w:rPr>
        <w:t>إن الحكم الولائي هو الحكم الذي يصدره ولي</w:t>
      </w:r>
      <w:r w:rsidR="007C454F" w:rsidRPr="00957E8D">
        <w:rPr>
          <w:rFonts w:hint="cs"/>
          <w:sz w:val="27"/>
          <w:rtl/>
        </w:rPr>
        <w:t>ّ</w:t>
      </w:r>
      <w:r w:rsidRPr="00957E8D">
        <w:rPr>
          <w:rFonts w:hint="cs"/>
          <w:sz w:val="27"/>
          <w:rtl/>
        </w:rPr>
        <w:t xml:space="preserve"> الأمة على أساس الضوابط المحد</w:t>
      </w:r>
      <w:r w:rsidR="007C454F" w:rsidRPr="00957E8D">
        <w:rPr>
          <w:rFonts w:hint="cs"/>
          <w:sz w:val="27"/>
          <w:rtl/>
        </w:rPr>
        <w:t>ّ</w:t>
      </w:r>
      <w:r w:rsidRPr="00957E8D">
        <w:rPr>
          <w:rFonts w:hint="cs"/>
          <w:sz w:val="27"/>
          <w:rtl/>
        </w:rPr>
        <w:t>دة طبقاً للمصالح العامّة</w:t>
      </w:r>
      <w:r w:rsidR="007C454F" w:rsidRPr="00957E8D">
        <w:rPr>
          <w:rFonts w:hint="cs"/>
          <w:sz w:val="27"/>
          <w:rtl/>
        </w:rPr>
        <w:t>؛</w:t>
      </w:r>
      <w:r w:rsidRPr="00957E8D">
        <w:rPr>
          <w:rFonts w:hint="cs"/>
          <w:sz w:val="27"/>
          <w:rtl/>
        </w:rPr>
        <w:t xml:space="preserve"> من أجل الحفاظ على سلامة المجتمع، وتنظيم أموره، وإقامة العلاقات الصحيحة بين المؤس</w:t>
      </w:r>
      <w:r w:rsidR="007C454F" w:rsidRPr="00957E8D">
        <w:rPr>
          <w:rFonts w:hint="cs"/>
          <w:sz w:val="27"/>
          <w:rtl/>
        </w:rPr>
        <w:t>ّ</w:t>
      </w:r>
      <w:r w:rsidRPr="00957E8D">
        <w:rPr>
          <w:rFonts w:hint="cs"/>
          <w:sz w:val="27"/>
          <w:rtl/>
        </w:rPr>
        <w:t>سات الحكومية وغير الحكومية، وعلاقة المؤس</w:t>
      </w:r>
      <w:r w:rsidR="007C454F" w:rsidRPr="00957E8D">
        <w:rPr>
          <w:rFonts w:hint="cs"/>
          <w:sz w:val="27"/>
          <w:rtl/>
        </w:rPr>
        <w:t>ّ</w:t>
      </w:r>
      <w:r w:rsidRPr="00957E8D">
        <w:rPr>
          <w:rFonts w:hint="cs"/>
          <w:sz w:val="27"/>
          <w:rtl/>
        </w:rPr>
        <w:t>سات ببعضها، والأفراد ببعضهم، وفي مورد المسائل الثقافية والتعليمية، وما يتعل</w:t>
      </w:r>
      <w:r w:rsidR="007C454F" w:rsidRPr="00957E8D">
        <w:rPr>
          <w:rFonts w:hint="cs"/>
          <w:sz w:val="27"/>
          <w:rtl/>
        </w:rPr>
        <w:t>ّ</w:t>
      </w:r>
      <w:r w:rsidRPr="00957E8D">
        <w:rPr>
          <w:rFonts w:hint="cs"/>
          <w:sz w:val="27"/>
          <w:rtl/>
        </w:rPr>
        <w:t>ق بالنظام الضريبي والعسكري، والحرب والسلم، والصح</w:t>
      </w:r>
      <w:r w:rsidR="007C454F" w:rsidRPr="00957E8D">
        <w:rPr>
          <w:rFonts w:hint="cs"/>
          <w:sz w:val="27"/>
          <w:rtl/>
        </w:rPr>
        <w:t>ّ</w:t>
      </w:r>
      <w:r w:rsidRPr="00957E8D">
        <w:rPr>
          <w:rFonts w:hint="cs"/>
          <w:sz w:val="27"/>
          <w:rtl/>
        </w:rPr>
        <w:t>ة، والعمران، والطرق والمواصلات، والأوزان والمقادير، وإصدار العملات النقدية، والتجارة الداخلية والخارجية، والأمور الخاص</w:t>
      </w:r>
      <w:r w:rsidR="007C454F" w:rsidRPr="00957E8D">
        <w:rPr>
          <w:rFonts w:hint="cs"/>
          <w:sz w:val="27"/>
          <w:rtl/>
        </w:rPr>
        <w:t>ّ</w:t>
      </w:r>
      <w:r w:rsidRPr="00957E8D">
        <w:rPr>
          <w:rFonts w:hint="cs"/>
          <w:sz w:val="27"/>
          <w:rtl/>
        </w:rPr>
        <w:t>ة بالعملة الصعبة، والحقوقية، والاقتصادية، والسياسية، ونظافة المدن وجمالها، وسائر المسائل الأخرى</w:t>
      </w:r>
      <w:r w:rsidRPr="00957E8D">
        <w:rPr>
          <w:rFonts w:hint="eastAsia"/>
          <w:sz w:val="24"/>
          <w:szCs w:val="24"/>
          <w:rtl/>
        </w:rPr>
        <w:t>»</w:t>
      </w:r>
      <w:r w:rsidRPr="00957E8D">
        <w:rPr>
          <w:sz w:val="27"/>
          <w:vertAlign w:val="superscript"/>
          <w:rtl/>
        </w:rPr>
        <w:t>(</w:t>
      </w:r>
      <w:r w:rsidRPr="00957E8D">
        <w:rPr>
          <w:rStyle w:val="afa"/>
          <w:sz w:val="27"/>
          <w:rtl/>
        </w:rPr>
        <w:endnoteReference w:id="637"/>
      </w:r>
      <w:r w:rsidRPr="00957E8D">
        <w:rPr>
          <w:sz w:val="27"/>
          <w:vertAlign w:val="superscript"/>
          <w:rtl/>
        </w:rPr>
        <w:t>)</w:t>
      </w:r>
      <w:r w:rsidRPr="00957E8D">
        <w:rPr>
          <w:rFonts w:hint="cs"/>
          <w:sz w:val="27"/>
          <w:rtl/>
        </w:rPr>
        <w:t>.</w:t>
      </w:r>
    </w:p>
    <w:p w:rsidR="007E6BE3" w:rsidRPr="00957E8D" w:rsidRDefault="007C454F" w:rsidP="006F7999">
      <w:pPr>
        <w:rPr>
          <w:sz w:val="27"/>
          <w:rtl/>
        </w:rPr>
      </w:pPr>
      <w:r w:rsidRPr="00957E8D">
        <w:rPr>
          <w:rFonts w:hint="cs"/>
          <w:sz w:val="27"/>
          <w:rtl/>
        </w:rPr>
        <w:t>و</w:t>
      </w:r>
      <w:r w:rsidR="007E6BE3" w:rsidRPr="00957E8D">
        <w:rPr>
          <w:rFonts w:hint="cs"/>
          <w:sz w:val="27"/>
          <w:rtl/>
        </w:rPr>
        <w:t>بالالتفات إلى التعريف الثاني نتوص</w:t>
      </w:r>
      <w:r w:rsidRPr="00957E8D">
        <w:rPr>
          <w:rFonts w:hint="cs"/>
          <w:sz w:val="27"/>
          <w:rtl/>
        </w:rPr>
        <w:t>َّ</w:t>
      </w:r>
      <w:r w:rsidR="007E6BE3" w:rsidRPr="00957E8D">
        <w:rPr>
          <w:rFonts w:hint="cs"/>
          <w:sz w:val="27"/>
          <w:rtl/>
        </w:rPr>
        <w:t>ل إلى نقطتين، وهما:</w:t>
      </w:r>
    </w:p>
    <w:p w:rsidR="007E6BE3" w:rsidRPr="00957E8D" w:rsidRDefault="007E6BE3" w:rsidP="006F7999">
      <w:pPr>
        <w:rPr>
          <w:sz w:val="27"/>
          <w:rtl/>
        </w:rPr>
      </w:pPr>
      <w:r w:rsidRPr="00957E8D">
        <w:rPr>
          <w:rFonts w:hint="cs"/>
          <w:sz w:val="27"/>
          <w:rtl/>
        </w:rPr>
        <w:t>أـ إن حكم الولي</w:t>
      </w:r>
      <w:r w:rsidR="007C454F" w:rsidRPr="00957E8D">
        <w:rPr>
          <w:rFonts w:hint="cs"/>
          <w:sz w:val="27"/>
          <w:rtl/>
        </w:rPr>
        <w:t>ّ</w:t>
      </w:r>
      <w:r w:rsidRPr="00957E8D">
        <w:rPr>
          <w:rFonts w:hint="cs"/>
          <w:sz w:val="27"/>
          <w:rtl/>
        </w:rPr>
        <w:t xml:space="preserve"> الفقيه على ثلاثة أقسام</w:t>
      </w:r>
      <w:r w:rsidR="007C454F" w:rsidRPr="00957E8D">
        <w:rPr>
          <w:rFonts w:hint="cs"/>
          <w:sz w:val="27"/>
          <w:rtl/>
        </w:rPr>
        <w:t>؛</w:t>
      </w:r>
      <w:r w:rsidRPr="00957E8D">
        <w:rPr>
          <w:rFonts w:hint="cs"/>
          <w:sz w:val="27"/>
          <w:rtl/>
        </w:rPr>
        <w:t xml:space="preserve"> </w:t>
      </w:r>
      <w:r w:rsidR="007C454F" w:rsidRPr="00957E8D">
        <w:rPr>
          <w:rFonts w:hint="cs"/>
          <w:sz w:val="27"/>
          <w:rtl/>
        </w:rPr>
        <w:t>ف</w:t>
      </w:r>
      <w:r w:rsidRPr="00957E8D">
        <w:rPr>
          <w:rFonts w:hint="cs"/>
          <w:sz w:val="27"/>
          <w:rtl/>
        </w:rPr>
        <w:t>تارة</w:t>
      </w:r>
      <w:r w:rsidR="007C454F" w:rsidRPr="00957E8D">
        <w:rPr>
          <w:rFonts w:hint="cs"/>
          <w:sz w:val="27"/>
          <w:rtl/>
        </w:rPr>
        <w:t>ً</w:t>
      </w:r>
      <w:r w:rsidRPr="00957E8D">
        <w:rPr>
          <w:rFonts w:hint="cs"/>
          <w:sz w:val="27"/>
          <w:rtl/>
        </w:rPr>
        <w:t xml:space="preserve"> يكون هذا الحكم تكليفياً</w:t>
      </w:r>
      <w:r w:rsidR="007C454F" w:rsidRPr="00957E8D">
        <w:rPr>
          <w:rFonts w:hint="cs"/>
          <w:sz w:val="27"/>
          <w:rtl/>
        </w:rPr>
        <w:t>؛</w:t>
      </w:r>
      <w:r w:rsidRPr="00957E8D">
        <w:rPr>
          <w:rFonts w:hint="cs"/>
          <w:sz w:val="27"/>
          <w:rtl/>
        </w:rPr>
        <w:t xml:space="preserve"> وتارة يكون الحكم وضعياً</w:t>
      </w:r>
      <w:r w:rsidR="007C454F" w:rsidRPr="00957E8D">
        <w:rPr>
          <w:rFonts w:hint="cs"/>
          <w:sz w:val="27"/>
          <w:rtl/>
        </w:rPr>
        <w:t>؛</w:t>
      </w:r>
      <w:r w:rsidRPr="00957E8D">
        <w:rPr>
          <w:rFonts w:hint="cs"/>
          <w:sz w:val="27"/>
          <w:rtl/>
        </w:rPr>
        <w:t xml:space="preserve"> وتارة</w:t>
      </w:r>
      <w:r w:rsidR="007C454F" w:rsidRPr="00957E8D">
        <w:rPr>
          <w:rFonts w:hint="cs"/>
          <w:sz w:val="27"/>
          <w:rtl/>
        </w:rPr>
        <w:t>ً</w:t>
      </w:r>
      <w:r w:rsidRPr="00957E8D">
        <w:rPr>
          <w:rFonts w:hint="cs"/>
          <w:sz w:val="27"/>
          <w:rtl/>
        </w:rPr>
        <w:t xml:space="preserve"> </w:t>
      </w:r>
      <w:r w:rsidR="007C454F" w:rsidRPr="00957E8D">
        <w:rPr>
          <w:rFonts w:hint="cs"/>
          <w:sz w:val="27"/>
          <w:rtl/>
        </w:rPr>
        <w:t>ثالثة</w:t>
      </w:r>
      <w:r w:rsidRPr="00957E8D">
        <w:rPr>
          <w:rFonts w:hint="cs"/>
          <w:sz w:val="27"/>
          <w:rtl/>
        </w:rPr>
        <w:t xml:space="preserve"> يكون هذا الحكم ر</w:t>
      </w:r>
      <w:r w:rsidR="00DC593D">
        <w:rPr>
          <w:rFonts w:hint="cs"/>
          <w:sz w:val="27"/>
          <w:rtl/>
        </w:rPr>
        <w:t>َ</w:t>
      </w:r>
      <w:r w:rsidRPr="00957E8D">
        <w:rPr>
          <w:rFonts w:hint="cs"/>
          <w:sz w:val="27"/>
          <w:rtl/>
        </w:rPr>
        <w:t>ه</w:t>
      </w:r>
      <w:r w:rsidR="00DC593D">
        <w:rPr>
          <w:rFonts w:hint="cs"/>
          <w:sz w:val="27"/>
          <w:rtl/>
        </w:rPr>
        <w:t>ْ</w:t>
      </w:r>
      <w:r w:rsidRPr="00957E8D">
        <w:rPr>
          <w:rFonts w:hint="cs"/>
          <w:sz w:val="27"/>
          <w:rtl/>
        </w:rPr>
        <w:t>ن</w:t>
      </w:r>
      <w:r w:rsidR="007C454F" w:rsidRPr="00957E8D">
        <w:rPr>
          <w:rFonts w:hint="cs"/>
          <w:sz w:val="27"/>
          <w:rtl/>
        </w:rPr>
        <w:t>اً</w:t>
      </w:r>
      <w:r w:rsidRPr="00957E8D">
        <w:rPr>
          <w:rFonts w:hint="cs"/>
          <w:sz w:val="27"/>
          <w:rtl/>
        </w:rPr>
        <w:t xml:space="preserve"> بتحق</w:t>
      </w:r>
      <w:r w:rsidR="007C454F" w:rsidRPr="00957E8D">
        <w:rPr>
          <w:rFonts w:hint="cs"/>
          <w:sz w:val="27"/>
          <w:rtl/>
        </w:rPr>
        <w:t>ُّ</w:t>
      </w:r>
      <w:r w:rsidRPr="00957E8D">
        <w:rPr>
          <w:rFonts w:hint="cs"/>
          <w:sz w:val="27"/>
          <w:rtl/>
        </w:rPr>
        <w:t>ق موضوع الحكم الشرعي.</w:t>
      </w:r>
    </w:p>
    <w:p w:rsidR="007E6BE3" w:rsidRPr="00957E8D" w:rsidRDefault="007E6BE3" w:rsidP="006F7999">
      <w:pPr>
        <w:rPr>
          <w:sz w:val="27"/>
          <w:rtl/>
        </w:rPr>
      </w:pPr>
      <w:r w:rsidRPr="00957E8D">
        <w:rPr>
          <w:rFonts w:hint="cs"/>
          <w:sz w:val="27"/>
          <w:rtl/>
        </w:rPr>
        <w:t>ب ـ إن مهم</w:t>
      </w:r>
      <w:r w:rsidR="007C454F" w:rsidRPr="00957E8D">
        <w:rPr>
          <w:rFonts w:hint="cs"/>
          <w:sz w:val="27"/>
          <w:rtl/>
        </w:rPr>
        <w:t>ّ</w:t>
      </w:r>
      <w:r w:rsidRPr="00957E8D">
        <w:rPr>
          <w:rFonts w:hint="cs"/>
          <w:sz w:val="27"/>
          <w:rtl/>
        </w:rPr>
        <w:t>ة الولي</w:t>
      </w:r>
      <w:r w:rsidR="007C454F" w:rsidRPr="00957E8D">
        <w:rPr>
          <w:rFonts w:hint="cs"/>
          <w:sz w:val="27"/>
          <w:rtl/>
        </w:rPr>
        <w:t>ّ</w:t>
      </w:r>
      <w:r w:rsidRPr="00957E8D">
        <w:rPr>
          <w:rFonts w:hint="cs"/>
          <w:sz w:val="27"/>
          <w:rtl/>
        </w:rPr>
        <w:t xml:space="preserve"> الفقيه ـ طبقاً لهذا التعريف ـ لا تقتصر على تنفيذ الأحكام الشرعية فقط، بل إن الولي</w:t>
      </w:r>
      <w:r w:rsidR="007C454F" w:rsidRPr="00957E8D">
        <w:rPr>
          <w:rFonts w:hint="cs"/>
          <w:sz w:val="27"/>
          <w:rtl/>
        </w:rPr>
        <w:t>ّ</w:t>
      </w:r>
      <w:r w:rsidRPr="00957E8D">
        <w:rPr>
          <w:rFonts w:hint="cs"/>
          <w:sz w:val="27"/>
          <w:rtl/>
        </w:rPr>
        <w:t xml:space="preserve"> الفقيه</w:t>
      </w:r>
      <w:r w:rsidR="007C454F" w:rsidRPr="00957E8D">
        <w:rPr>
          <w:rFonts w:hint="cs"/>
          <w:sz w:val="27"/>
          <w:rtl/>
        </w:rPr>
        <w:t>،</w:t>
      </w:r>
      <w:r w:rsidRPr="00957E8D">
        <w:rPr>
          <w:rFonts w:hint="cs"/>
          <w:sz w:val="27"/>
          <w:rtl/>
        </w:rPr>
        <w:t xml:space="preserve"> بالإضافة إلى الأوامر والأحكام التنفيذية، يمكنه أن يصدر الأحكام طبقاً لما يراه من المصلحة، </w:t>
      </w:r>
      <w:r w:rsidR="00A56AB7" w:rsidRPr="00957E8D">
        <w:rPr>
          <w:rFonts w:hint="cs"/>
          <w:sz w:val="27"/>
          <w:rtl/>
        </w:rPr>
        <w:t>بَيْدَ</w:t>
      </w:r>
      <w:r w:rsidRPr="00957E8D">
        <w:rPr>
          <w:rFonts w:hint="cs"/>
          <w:sz w:val="27"/>
          <w:rtl/>
        </w:rPr>
        <w:t xml:space="preserve"> أن هذا الحكم ليس ثابتاً ودائماً</w:t>
      </w:r>
      <w:r w:rsidR="007C454F" w:rsidRPr="00957E8D">
        <w:rPr>
          <w:rFonts w:hint="cs"/>
          <w:sz w:val="27"/>
          <w:rtl/>
        </w:rPr>
        <w:t>،</w:t>
      </w:r>
      <w:r w:rsidRPr="00957E8D">
        <w:rPr>
          <w:rFonts w:hint="cs"/>
          <w:sz w:val="27"/>
          <w:rtl/>
        </w:rPr>
        <w:t xml:space="preserve"> كما هو الحال بالنسبة إلى الحكم الشرعي، بل هو قابل</w:t>
      </w:r>
      <w:r w:rsidR="007C454F" w:rsidRPr="00957E8D">
        <w:rPr>
          <w:rFonts w:hint="cs"/>
          <w:sz w:val="27"/>
          <w:rtl/>
        </w:rPr>
        <w:t>ٌ</w:t>
      </w:r>
      <w:r w:rsidRPr="00957E8D">
        <w:rPr>
          <w:rFonts w:hint="cs"/>
          <w:sz w:val="27"/>
          <w:rtl/>
        </w:rPr>
        <w:t xml:space="preserve"> للتغي</w:t>
      </w:r>
      <w:r w:rsidR="007C454F" w:rsidRPr="00957E8D">
        <w:rPr>
          <w:rFonts w:hint="cs"/>
          <w:sz w:val="27"/>
          <w:rtl/>
        </w:rPr>
        <w:t>ُّ</w:t>
      </w:r>
      <w:r w:rsidRPr="00957E8D">
        <w:rPr>
          <w:rFonts w:hint="cs"/>
          <w:sz w:val="27"/>
          <w:rtl/>
        </w:rPr>
        <w:t>ر وفي معرض الزوال.</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مساحة الحكم الولائي</w:t>
      </w:r>
    </w:p>
    <w:p w:rsidR="007E6BE3" w:rsidRPr="00957E8D" w:rsidRDefault="007E6BE3" w:rsidP="006F7999">
      <w:pPr>
        <w:rPr>
          <w:sz w:val="27"/>
          <w:rtl/>
        </w:rPr>
      </w:pPr>
      <w:r w:rsidRPr="00957E8D">
        <w:rPr>
          <w:rFonts w:hint="cs"/>
          <w:sz w:val="27"/>
          <w:rtl/>
        </w:rPr>
        <w:t xml:space="preserve">هناك الكثير من الآراء المتنوّعة المذكورة بشأن مساحة الحكم الولائي وحدود </w:t>
      </w:r>
      <w:r w:rsidR="007C454F" w:rsidRPr="00957E8D">
        <w:rPr>
          <w:rFonts w:hint="cs"/>
          <w:sz w:val="27"/>
          <w:rtl/>
        </w:rPr>
        <w:t>صلاحيات</w:t>
      </w:r>
      <w:r w:rsidRPr="00957E8D">
        <w:rPr>
          <w:rFonts w:hint="cs"/>
          <w:sz w:val="27"/>
          <w:rtl/>
        </w:rPr>
        <w:t xml:space="preserve"> الولي</w:t>
      </w:r>
      <w:r w:rsidR="007C454F" w:rsidRPr="00957E8D">
        <w:rPr>
          <w:rFonts w:hint="cs"/>
          <w:sz w:val="27"/>
          <w:rtl/>
        </w:rPr>
        <w:t>ّ</w:t>
      </w:r>
      <w:r w:rsidRPr="00957E8D">
        <w:rPr>
          <w:rFonts w:hint="cs"/>
          <w:sz w:val="27"/>
          <w:rtl/>
        </w:rPr>
        <w:t xml:space="preserve"> الفقيه. فهناك م</w:t>
      </w:r>
      <w:r w:rsidR="007C454F" w:rsidRPr="00957E8D">
        <w:rPr>
          <w:rFonts w:hint="cs"/>
          <w:sz w:val="27"/>
          <w:rtl/>
        </w:rPr>
        <w:t>َ</w:t>
      </w:r>
      <w:r w:rsidRPr="00957E8D">
        <w:rPr>
          <w:rFonts w:hint="cs"/>
          <w:sz w:val="27"/>
          <w:rtl/>
        </w:rPr>
        <w:t>ن</w:t>
      </w:r>
      <w:r w:rsidR="007C454F" w:rsidRPr="00957E8D">
        <w:rPr>
          <w:rFonts w:hint="cs"/>
          <w:sz w:val="27"/>
          <w:rtl/>
        </w:rPr>
        <w:t>ْ</w:t>
      </w:r>
      <w:r w:rsidRPr="00957E8D">
        <w:rPr>
          <w:rFonts w:hint="cs"/>
          <w:sz w:val="27"/>
          <w:rtl/>
        </w:rPr>
        <w:t xml:space="preserve"> اعتبرها خاص</w:t>
      </w:r>
      <w:r w:rsidR="007C454F" w:rsidRPr="00957E8D">
        <w:rPr>
          <w:rFonts w:hint="cs"/>
          <w:sz w:val="27"/>
          <w:rtl/>
        </w:rPr>
        <w:t>ّ</w:t>
      </w:r>
      <w:r w:rsidRPr="00957E8D">
        <w:rPr>
          <w:rFonts w:hint="cs"/>
          <w:sz w:val="27"/>
          <w:rtl/>
        </w:rPr>
        <w:t>ة بالأمور الح</w:t>
      </w:r>
      <w:r w:rsidR="00DC593D">
        <w:rPr>
          <w:rFonts w:hint="cs"/>
          <w:sz w:val="27"/>
          <w:rtl/>
        </w:rPr>
        <w:t>ِ</w:t>
      </w:r>
      <w:r w:rsidRPr="00957E8D">
        <w:rPr>
          <w:rFonts w:hint="cs"/>
          <w:sz w:val="27"/>
          <w:rtl/>
        </w:rPr>
        <w:t>س</w:t>
      </w:r>
      <w:r w:rsidR="00DC593D">
        <w:rPr>
          <w:rFonts w:hint="cs"/>
          <w:sz w:val="27"/>
          <w:rtl/>
        </w:rPr>
        <w:t>ْ</w:t>
      </w:r>
      <w:r w:rsidRPr="00957E8D">
        <w:rPr>
          <w:rFonts w:hint="cs"/>
          <w:sz w:val="27"/>
          <w:rtl/>
        </w:rPr>
        <w:t>بية</w:t>
      </w:r>
      <w:r w:rsidRPr="00957E8D">
        <w:rPr>
          <w:sz w:val="27"/>
          <w:vertAlign w:val="superscript"/>
          <w:rtl/>
        </w:rPr>
        <w:t>(</w:t>
      </w:r>
      <w:r w:rsidRPr="00957E8D">
        <w:rPr>
          <w:rStyle w:val="afa"/>
          <w:sz w:val="27"/>
          <w:rtl/>
        </w:rPr>
        <w:endnoteReference w:id="638"/>
      </w:r>
      <w:r w:rsidRPr="00957E8D">
        <w:rPr>
          <w:sz w:val="27"/>
          <w:vertAlign w:val="superscript"/>
          <w:rtl/>
        </w:rPr>
        <w:t>)</w:t>
      </w:r>
      <w:r w:rsidR="007C454F" w:rsidRPr="00957E8D">
        <w:rPr>
          <w:rFonts w:hint="cs"/>
          <w:sz w:val="27"/>
          <w:rtl/>
        </w:rPr>
        <w:t>؛</w:t>
      </w:r>
      <w:r w:rsidRPr="00957E8D">
        <w:rPr>
          <w:rFonts w:hint="cs"/>
          <w:sz w:val="27"/>
          <w:rtl/>
        </w:rPr>
        <w:t xml:space="preserve"> وهناك م</w:t>
      </w:r>
      <w:r w:rsidR="007C454F" w:rsidRPr="00957E8D">
        <w:rPr>
          <w:rFonts w:hint="cs"/>
          <w:sz w:val="27"/>
          <w:rtl/>
        </w:rPr>
        <w:t>َ</w:t>
      </w:r>
      <w:r w:rsidRPr="00957E8D">
        <w:rPr>
          <w:rFonts w:hint="cs"/>
          <w:sz w:val="27"/>
          <w:rtl/>
        </w:rPr>
        <w:t>ن</w:t>
      </w:r>
      <w:r w:rsidR="007C454F" w:rsidRPr="00957E8D">
        <w:rPr>
          <w:rFonts w:hint="cs"/>
          <w:sz w:val="27"/>
          <w:rtl/>
        </w:rPr>
        <w:t>ْ</w:t>
      </w:r>
      <w:r w:rsidRPr="00957E8D">
        <w:rPr>
          <w:rFonts w:hint="cs"/>
          <w:sz w:val="27"/>
          <w:rtl/>
        </w:rPr>
        <w:t xml:space="preserve"> أضاف إلى الأمور الح</w:t>
      </w:r>
      <w:r w:rsidR="00DC593D">
        <w:rPr>
          <w:rFonts w:hint="cs"/>
          <w:sz w:val="27"/>
          <w:rtl/>
        </w:rPr>
        <w:t>ِ</w:t>
      </w:r>
      <w:r w:rsidRPr="00957E8D">
        <w:rPr>
          <w:rFonts w:hint="cs"/>
          <w:sz w:val="27"/>
          <w:rtl/>
        </w:rPr>
        <w:t>س</w:t>
      </w:r>
      <w:r w:rsidR="00DC593D">
        <w:rPr>
          <w:rFonts w:hint="cs"/>
          <w:sz w:val="27"/>
          <w:rtl/>
        </w:rPr>
        <w:t>ْ</w:t>
      </w:r>
      <w:r w:rsidRPr="00957E8D">
        <w:rPr>
          <w:rFonts w:hint="cs"/>
          <w:sz w:val="27"/>
          <w:rtl/>
        </w:rPr>
        <w:t>بية</w:t>
      </w:r>
      <w:r w:rsidR="007C454F" w:rsidRPr="00957E8D">
        <w:rPr>
          <w:rFonts w:hint="cs"/>
          <w:sz w:val="27"/>
          <w:rtl/>
        </w:rPr>
        <w:t xml:space="preserve"> </w:t>
      </w:r>
      <w:r w:rsidRPr="00957E8D">
        <w:rPr>
          <w:rFonts w:hint="cs"/>
          <w:sz w:val="27"/>
          <w:rtl/>
        </w:rPr>
        <w:t>مسألة الدفاع عن الأراضي الإسلامية أيضاً</w:t>
      </w:r>
      <w:r w:rsidRPr="00957E8D">
        <w:rPr>
          <w:sz w:val="27"/>
          <w:vertAlign w:val="superscript"/>
          <w:rtl/>
        </w:rPr>
        <w:t>(</w:t>
      </w:r>
      <w:r w:rsidRPr="00957E8D">
        <w:rPr>
          <w:rStyle w:val="afa"/>
          <w:sz w:val="27"/>
          <w:rtl/>
        </w:rPr>
        <w:endnoteReference w:id="639"/>
      </w:r>
      <w:r w:rsidRPr="00957E8D">
        <w:rPr>
          <w:sz w:val="27"/>
          <w:vertAlign w:val="superscript"/>
          <w:rtl/>
        </w:rPr>
        <w:t>)</w:t>
      </w:r>
      <w:r w:rsidR="007C454F" w:rsidRPr="00957E8D">
        <w:rPr>
          <w:rFonts w:hint="cs"/>
          <w:sz w:val="27"/>
          <w:rtl/>
        </w:rPr>
        <w:t>؛</w:t>
      </w:r>
      <w:r w:rsidRPr="00957E8D">
        <w:rPr>
          <w:rFonts w:hint="cs"/>
          <w:sz w:val="27"/>
          <w:rtl/>
        </w:rPr>
        <w:t xml:space="preserve"> وهناك م</w:t>
      </w:r>
      <w:r w:rsidR="007C454F" w:rsidRPr="00957E8D">
        <w:rPr>
          <w:rFonts w:hint="cs"/>
          <w:sz w:val="27"/>
          <w:rtl/>
        </w:rPr>
        <w:t>َ</w:t>
      </w:r>
      <w:r w:rsidRPr="00957E8D">
        <w:rPr>
          <w:rFonts w:hint="cs"/>
          <w:sz w:val="27"/>
          <w:rtl/>
        </w:rPr>
        <w:t>ن</w:t>
      </w:r>
      <w:r w:rsidR="007C454F" w:rsidRPr="00957E8D">
        <w:rPr>
          <w:rFonts w:hint="cs"/>
          <w:sz w:val="27"/>
          <w:rtl/>
        </w:rPr>
        <w:t>ْ</w:t>
      </w:r>
      <w:r w:rsidRPr="00957E8D">
        <w:rPr>
          <w:rFonts w:hint="cs"/>
          <w:sz w:val="27"/>
          <w:rtl/>
        </w:rPr>
        <w:t xml:space="preserve"> أضاف إلى ذلك إقامة الحدود والتعزيرات</w:t>
      </w:r>
      <w:r w:rsidRPr="00957E8D">
        <w:rPr>
          <w:sz w:val="27"/>
          <w:vertAlign w:val="superscript"/>
          <w:rtl/>
        </w:rPr>
        <w:t>(</w:t>
      </w:r>
      <w:r w:rsidRPr="00957E8D">
        <w:rPr>
          <w:rStyle w:val="afa"/>
          <w:sz w:val="27"/>
          <w:rtl/>
        </w:rPr>
        <w:endnoteReference w:id="640"/>
      </w:r>
      <w:r w:rsidRPr="00957E8D">
        <w:rPr>
          <w:sz w:val="27"/>
          <w:vertAlign w:val="superscript"/>
          <w:rtl/>
        </w:rPr>
        <w:t>)</w:t>
      </w:r>
      <w:r w:rsidR="007C454F" w:rsidRPr="00957E8D">
        <w:rPr>
          <w:rFonts w:hint="cs"/>
          <w:sz w:val="27"/>
          <w:rtl/>
        </w:rPr>
        <w:t xml:space="preserve">؛ </w:t>
      </w:r>
      <w:r w:rsidRPr="00957E8D">
        <w:rPr>
          <w:rFonts w:hint="cs"/>
          <w:sz w:val="27"/>
          <w:rtl/>
        </w:rPr>
        <w:t>وقال بعض العلماء</w:t>
      </w:r>
      <w:r w:rsidR="007C454F" w:rsidRPr="00957E8D">
        <w:rPr>
          <w:rFonts w:hint="cs"/>
          <w:sz w:val="27"/>
          <w:rtl/>
        </w:rPr>
        <w:t>:</w:t>
      </w:r>
      <w:r w:rsidRPr="00957E8D">
        <w:rPr>
          <w:rFonts w:hint="cs"/>
          <w:sz w:val="27"/>
          <w:rtl/>
        </w:rPr>
        <w:t xml:space="preserve"> إن الحكم الولائي </w:t>
      </w:r>
      <w:r w:rsidRPr="00957E8D">
        <w:rPr>
          <w:rFonts w:hint="cs"/>
          <w:sz w:val="27"/>
          <w:rtl/>
        </w:rPr>
        <w:lastRenderedPageBreak/>
        <w:t>مرتبط</w:t>
      </w:r>
      <w:r w:rsidR="007C454F" w:rsidRPr="00957E8D">
        <w:rPr>
          <w:rFonts w:hint="cs"/>
          <w:sz w:val="27"/>
          <w:rtl/>
        </w:rPr>
        <w:t>ٌ</w:t>
      </w:r>
      <w:r w:rsidRPr="00957E8D">
        <w:rPr>
          <w:rFonts w:hint="cs"/>
          <w:sz w:val="27"/>
          <w:rtl/>
        </w:rPr>
        <w:t xml:space="preserve"> بالأمور الاجتماعية والسياسية</w:t>
      </w:r>
      <w:r w:rsidRPr="00957E8D">
        <w:rPr>
          <w:sz w:val="27"/>
          <w:vertAlign w:val="superscript"/>
          <w:rtl/>
        </w:rPr>
        <w:t>(</w:t>
      </w:r>
      <w:r w:rsidRPr="00957E8D">
        <w:rPr>
          <w:rStyle w:val="afa"/>
          <w:sz w:val="27"/>
          <w:rtl/>
        </w:rPr>
        <w:endnoteReference w:id="641"/>
      </w:r>
      <w:r w:rsidRPr="00957E8D">
        <w:rPr>
          <w:sz w:val="27"/>
          <w:vertAlign w:val="superscript"/>
          <w:rtl/>
        </w:rPr>
        <w:t>)</w:t>
      </w:r>
      <w:r w:rsidRPr="00957E8D">
        <w:rPr>
          <w:rFonts w:hint="cs"/>
          <w:sz w:val="27"/>
          <w:rtl/>
        </w:rPr>
        <w:t>، والمصلحة النوعية</w:t>
      </w:r>
      <w:r w:rsidRPr="00957E8D">
        <w:rPr>
          <w:sz w:val="27"/>
          <w:vertAlign w:val="superscript"/>
          <w:rtl/>
        </w:rPr>
        <w:t>(</w:t>
      </w:r>
      <w:r w:rsidRPr="00957E8D">
        <w:rPr>
          <w:rStyle w:val="afa"/>
          <w:sz w:val="27"/>
          <w:rtl/>
        </w:rPr>
        <w:endnoteReference w:id="642"/>
      </w:r>
      <w:r w:rsidRPr="00957E8D">
        <w:rPr>
          <w:sz w:val="27"/>
          <w:vertAlign w:val="superscript"/>
          <w:rtl/>
        </w:rPr>
        <w:t>)</w:t>
      </w:r>
      <w:r w:rsidR="007C454F" w:rsidRPr="00957E8D">
        <w:rPr>
          <w:rFonts w:hint="cs"/>
          <w:sz w:val="27"/>
          <w:rtl/>
        </w:rPr>
        <w:t>؛</w:t>
      </w:r>
      <w:r w:rsidRPr="00957E8D">
        <w:rPr>
          <w:rFonts w:hint="cs"/>
          <w:sz w:val="27"/>
          <w:rtl/>
        </w:rPr>
        <w:t xml:space="preserve"> وهناك م</w:t>
      </w:r>
      <w:r w:rsidR="007C454F" w:rsidRPr="00957E8D">
        <w:rPr>
          <w:rFonts w:hint="cs"/>
          <w:sz w:val="27"/>
          <w:rtl/>
        </w:rPr>
        <w:t>َ</w:t>
      </w:r>
      <w:r w:rsidRPr="00957E8D">
        <w:rPr>
          <w:rFonts w:hint="cs"/>
          <w:sz w:val="27"/>
          <w:rtl/>
        </w:rPr>
        <w:t>ن</w:t>
      </w:r>
      <w:r w:rsidR="007C454F" w:rsidRPr="00957E8D">
        <w:rPr>
          <w:rFonts w:hint="cs"/>
          <w:sz w:val="27"/>
          <w:rtl/>
        </w:rPr>
        <w:t>ْ</w:t>
      </w:r>
      <w:r w:rsidRPr="00957E8D">
        <w:rPr>
          <w:rFonts w:hint="cs"/>
          <w:sz w:val="27"/>
          <w:rtl/>
        </w:rPr>
        <w:t xml:space="preserve"> اعتبر </w:t>
      </w:r>
      <w:r w:rsidR="007C454F" w:rsidRPr="00957E8D">
        <w:rPr>
          <w:rFonts w:hint="cs"/>
          <w:sz w:val="27"/>
          <w:rtl/>
        </w:rPr>
        <w:t>صلاحيات</w:t>
      </w:r>
      <w:r w:rsidRPr="00957E8D">
        <w:rPr>
          <w:rFonts w:hint="cs"/>
          <w:sz w:val="27"/>
          <w:rtl/>
        </w:rPr>
        <w:t xml:space="preserve"> الولي</w:t>
      </w:r>
      <w:r w:rsidR="007C454F" w:rsidRPr="00957E8D">
        <w:rPr>
          <w:rFonts w:hint="cs"/>
          <w:sz w:val="27"/>
          <w:rtl/>
        </w:rPr>
        <w:t>ّ</w:t>
      </w:r>
      <w:r w:rsidRPr="00957E8D">
        <w:rPr>
          <w:rFonts w:hint="cs"/>
          <w:sz w:val="27"/>
          <w:rtl/>
        </w:rPr>
        <w:t xml:space="preserve"> الفقيه مرتبطة بإنفاذ الأحكام الإسلامية وإدارة شؤون الإسلام في إطار القوانين الإسلامية العادلة</w:t>
      </w:r>
      <w:r w:rsidRPr="00957E8D">
        <w:rPr>
          <w:sz w:val="27"/>
          <w:vertAlign w:val="superscript"/>
          <w:rtl/>
        </w:rPr>
        <w:t>(</w:t>
      </w:r>
      <w:r w:rsidRPr="00957E8D">
        <w:rPr>
          <w:rStyle w:val="afa"/>
          <w:sz w:val="27"/>
          <w:rtl/>
        </w:rPr>
        <w:endnoteReference w:id="643"/>
      </w:r>
      <w:r w:rsidRPr="00957E8D">
        <w:rPr>
          <w:sz w:val="27"/>
          <w:vertAlign w:val="superscript"/>
          <w:rtl/>
        </w:rPr>
        <w:t>)</w:t>
      </w:r>
      <w:r w:rsidR="007C454F" w:rsidRPr="00957E8D">
        <w:rPr>
          <w:rFonts w:hint="cs"/>
          <w:sz w:val="27"/>
          <w:rtl/>
        </w:rPr>
        <w:t xml:space="preserve">؛ </w:t>
      </w:r>
      <w:r w:rsidRPr="00957E8D">
        <w:rPr>
          <w:rFonts w:hint="cs"/>
          <w:sz w:val="27"/>
          <w:rtl/>
        </w:rPr>
        <w:t>وهناك م</w:t>
      </w:r>
      <w:r w:rsidR="007C454F" w:rsidRPr="00957E8D">
        <w:rPr>
          <w:rFonts w:hint="cs"/>
          <w:sz w:val="27"/>
          <w:rtl/>
        </w:rPr>
        <w:t>َ</w:t>
      </w:r>
      <w:r w:rsidRPr="00957E8D">
        <w:rPr>
          <w:rFonts w:hint="cs"/>
          <w:sz w:val="27"/>
          <w:rtl/>
        </w:rPr>
        <w:t>ن</w:t>
      </w:r>
      <w:r w:rsidR="007C454F" w:rsidRPr="00957E8D">
        <w:rPr>
          <w:rFonts w:hint="cs"/>
          <w:sz w:val="27"/>
          <w:rtl/>
        </w:rPr>
        <w:t>ْ</w:t>
      </w:r>
      <w:r w:rsidRPr="00957E8D">
        <w:rPr>
          <w:rFonts w:hint="cs"/>
          <w:sz w:val="27"/>
          <w:rtl/>
        </w:rPr>
        <w:t xml:space="preserve"> عرّف القوانين والقرارات الإسلامية المتغيّ</w:t>
      </w:r>
      <w:r w:rsidR="007C454F" w:rsidRPr="00957E8D">
        <w:rPr>
          <w:rFonts w:hint="cs"/>
          <w:sz w:val="27"/>
          <w:rtl/>
        </w:rPr>
        <w:t>ِ</w:t>
      </w:r>
      <w:r w:rsidRPr="00957E8D">
        <w:rPr>
          <w:rFonts w:hint="cs"/>
          <w:sz w:val="27"/>
          <w:rtl/>
        </w:rPr>
        <w:t xml:space="preserve">رة في إطار الأحكام الإسلامية </w:t>
      </w:r>
      <w:r w:rsidR="00CA7007" w:rsidRPr="00957E8D">
        <w:rPr>
          <w:rFonts w:hint="cs"/>
          <w:sz w:val="27"/>
          <w:rtl/>
        </w:rPr>
        <w:t xml:space="preserve">بأنها </w:t>
      </w:r>
      <w:r w:rsidRPr="00957E8D">
        <w:rPr>
          <w:rFonts w:hint="cs"/>
          <w:sz w:val="27"/>
          <w:rtl/>
        </w:rPr>
        <w:t>من شؤون الولي</w:t>
      </w:r>
      <w:r w:rsidR="007C454F" w:rsidRPr="00957E8D">
        <w:rPr>
          <w:rFonts w:hint="cs"/>
          <w:sz w:val="27"/>
          <w:rtl/>
        </w:rPr>
        <w:t>ّ</w:t>
      </w:r>
      <w:r w:rsidRPr="00957E8D">
        <w:rPr>
          <w:rFonts w:hint="cs"/>
          <w:sz w:val="27"/>
          <w:rtl/>
        </w:rPr>
        <w:t xml:space="preserve"> الفقيه</w:t>
      </w:r>
      <w:r w:rsidRPr="00957E8D">
        <w:rPr>
          <w:sz w:val="27"/>
          <w:vertAlign w:val="superscript"/>
          <w:rtl/>
        </w:rPr>
        <w:t>(</w:t>
      </w:r>
      <w:r w:rsidRPr="00957E8D">
        <w:rPr>
          <w:rStyle w:val="afa"/>
          <w:sz w:val="27"/>
          <w:rtl/>
        </w:rPr>
        <w:endnoteReference w:id="644"/>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إلا</w:t>
      </w:r>
      <w:r w:rsidR="00CA7007" w:rsidRPr="00957E8D">
        <w:rPr>
          <w:rFonts w:hint="cs"/>
          <w:sz w:val="27"/>
          <w:rtl/>
        </w:rPr>
        <w:t>ّ</w:t>
      </w:r>
      <w:r w:rsidRPr="00957E8D">
        <w:rPr>
          <w:rFonts w:hint="cs"/>
          <w:sz w:val="27"/>
          <w:rtl/>
        </w:rPr>
        <w:t xml:space="preserve"> أن محل</w:t>
      </w:r>
      <w:r w:rsidR="00CA7007" w:rsidRPr="00957E8D">
        <w:rPr>
          <w:rFonts w:hint="cs"/>
          <w:sz w:val="27"/>
          <w:rtl/>
        </w:rPr>
        <w:t>ّ</w:t>
      </w:r>
      <w:r w:rsidRPr="00957E8D">
        <w:rPr>
          <w:rFonts w:hint="cs"/>
          <w:sz w:val="27"/>
          <w:rtl/>
        </w:rPr>
        <w:t xml:space="preserve"> البحث يكمن في هذه المسألة</w:t>
      </w:r>
      <w:r w:rsidR="00CA7007" w:rsidRPr="00957E8D">
        <w:rPr>
          <w:rFonts w:hint="cs"/>
          <w:sz w:val="27"/>
          <w:rtl/>
        </w:rPr>
        <w:t>،</w:t>
      </w:r>
      <w:r w:rsidRPr="00957E8D">
        <w:rPr>
          <w:rFonts w:hint="cs"/>
          <w:sz w:val="27"/>
          <w:rtl/>
        </w:rPr>
        <w:t xml:space="preserve"> وهي: لو سل</w:t>
      </w:r>
      <w:r w:rsidR="00CA7007" w:rsidRPr="00957E8D">
        <w:rPr>
          <w:rFonts w:hint="cs"/>
          <w:sz w:val="27"/>
          <w:rtl/>
        </w:rPr>
        <w:t>َّ</w:t>
      </w:r>
      <w:r w:rsidRPr="00957E8D">
        <w:rPr>
          <w:rFonts w:hint="cs"/>
          <w:sz w:val="27"/>
          <w:rtl/>
        </w:rPr>
        <w:t>منا بفرضية ولاية الفقيه المطلقة فما هي مساحة الحكم الولائي؟ هل مساحة حكم و</w:t>
      </w:r>
      <w:r w:rsidR="00CA7007" w:rsidRPr="00957E8D">
        <w:rPr>
          <w:rFonts w:hint="cs"/>
          <w:sz w:val="27"/>
          <w:rtl/>
        </w:rPr>
        <w:t>صلاحيات</w:t>
      </w:r>
      <w:r w:rsidRPr="00957E8D">
        <w:rPr>
          <w:rFonts w:hint="cs"/>
          <w:sz w:val="27"/>
          <w:rtl/>
        </w:rPr>
        <w:t xml:space="preserve"> الولي</w:t>
      </w:r>
      <w:r w:rsidR="00CA7007" w:rsidRPr="00957E8D">
        <w:rPr>
          <w:rFonts w:hint="cs"/>
          <w:sz w:val="27"/>
          <w:rtl/>
        </w:rPr>
        <w:t>ّ</w:t>
      </w:r>
      <w:r w:rsidRPr="00957E8D">
        <w:rPr>
          <w:rFonts w:hint="cs"/>
          <w:sz w:val="27"/>
          <w:rtl/>
        </w:rPr>
        <w:t xml:space="preserve"> الفقيه في دائرة الأحكام الشرعية المطلقة، ولا يحق</w:t>
      </w:r>
      <w:r w:rsidR="00CA7007" w:rsidRPr="00957E8D">
        <w:rPr>
          <w:rFonts w:hint="cs"/>
          <w:sz w:val="27"/>
          <w:rtl/>
        </w:rPr>
        <w:t>ّ</w:t>
      </w:r>
      <w:r w:rsidRPr="00957E8D">
        <w:rPr>
          <w:rFonts w:hint="cs"/>
          <w:sz w:val="27"/>
          <w:rtl/>
        </w:rPr>
        <w:t xml:space="preserve"> له إصدار الحكم من خارج هذا الإطار، أم يحق</w:t>
      </w:r>
      <w:r w:rsidR="00CA7007" w:rsidRPr="00957E8D">
        <w:rPr>
          <w:rFonts w:hint="cs"/>
          <w:sz w:val="27"/>
          <w:rtl/>
        </w:rPr>
        <w:t>ّ</w:t>
      </w:r>
      <w:r w:rsidRPr="00957E8D">
        <w:rPr>
          <w:rFonts w:hint="cs"/>
          <w:sz w:val="27"/>
          <w:rtl/>
        </w:rPr>
        <w:t xml:space="preserve"> للفقيه ـ بالإضافة إلى كونه منف</w:t>
      </w:r>
      <w:r w:rsidR="00CA7007" w:rsidRPr="00957E8D">
        <w:rPr>
          <w:rFonts w:hint="cs"/>
          <w:sz w:val="27"/>
          <w:rtl/>
        </w:rPr>
        <w:t>ِّ</w:t>
      </w:r>
      <w:r w:rsidRPr="00957E8D">
        <w:rPr>
          <w:rFonts w:hint="cs"/>
          <w:sz w:val="27"/>
          <w:rtl/>
        </w:rPr>
        <w:t>ذاً للأحكام الشرعية</w:t>
      </w:r>
      <w:r w:rsidR="00CA7007" w:rsidRPr="00957E8D">
        <w:rPr>
          <w:rFonts w:hint="cs"/>
          <w:sz w:val="27"/>
          <w:rtl/>
        </w:rPr>
        <w:t>،</w:t>
      </w:r>
      <w:r w:rsidRPr="00957E8D">
        <w:rPr>
          <w:rFonts w:hint="cs"/>
          <w:sz w:val="27"/>
          <w:rtl/>
        </w:rPr>
        <w:t xml:space="preserve"> وله </w:t>
      </w:r>
      <w:r w:rsidR="00CA7007" w:rsidRPr="00957E8D">
        <w:rPr>
          <w:rFonts w:hint="cs"/>
          <w:sz w:val="27"/>
          <w:rtl/>
        </w:rPr>
        <w:t>صلاحيا</w:t>
      </w:r>
      <w:r w:rsidRPr="00957E8D">
        <w:rPr>
          <w:rFonts w:hint="cs"/>
          <w:sz w:val="27"/>
          <w:rtl/>
        </w:rPr>
        <w:t>ت في هذه الدائرة ـ أن يصدر الأحكام في</w:t>
      </w:r>
      <w:r w:rsidR="00CA7007" w:rsidRPr="00957E8D">
        <w:rPr>
          <w:rFonts w:hint="cs"/>
          <w:sz w:val="27"/>
          <w:rtl/>
        </w:rPr>
        <w:t xml:space="preserve"> </w:t>
      </w:r>
      <w:r w:rsidRPr="00957E8D">
        <w:rPr>
          <w:rFonts w:hint="cs"/>
          <w:sz w:val="27"/>
          <w:rtl/>
        </w:rPr>
        <w:t>ما يراه صالحاً؟ هناك في هذا الشأن ـ على ما يبدو ـ قولان رئيسان بين القائلين بولاية الفقيه المطلقة، وهما:</w:t>
      </w:r>
    </w:p>
    <w:p w:rsidR="007E6BE3" w:rsidRPr="00957E8D" w:rsidRDefault="004524E2" w:rsidP="006F7999">
      <w:pPr>
        <w:rPr>
          <w:sz w:val="27"/>
          <w:rtl/>
        </w:rPr>
      </w:pPr>
      <w:r w:rsidRPr="004524E2">
        <w:rPr>
          <w:rFonts w:hint="cs"/>
          <w:sz w:val="27"/>
          <w:rtl/>
        </w:rPr>
        <w:t>1</w:t>
      </w:r>
      <w:r w:rsidR="007E6BE3" w:rsidRPr="00957E8D">
        <w:rPr>
          <w:rFonts w:hint="cs"/>
          <w:sz w:val="27"/>
          <w:rtl/>
        </w:rPr>
        <w:t>ـ هناك رأي</w:t>
      </w:r>
      <w:r w:rsidR="00CA7007" w:rsidRPr="00957E8D">
        <w:rPr>
          <w:rFonts w:hint="cs"/>
          <w:sz w:val="27"/>
          <w:rtl/>
        </w:rPr>
        <w:t>ٌ</w:t>
      </w:r>
      <w:r w:rsidR="007E6BE3" w:rsidRPr="00957E8D">
        <w:rPr>
          <w:rFonts w:hint="cs"/>
          <w:sz w:val="27"/>
          <w:rtl/>
        </w:rPr>
        <w:t xml:space="preserve"> يقول</w:t>
      </w:r>
      <w:r w:rsidR="00CA7007" w:rsidRPr="00957E8D">
        <w:rPr>
          <w:rFonts w:hint="cs"/>
          <w:sz w:val="27"/>
          <w:rtl/>
        </w:rPr>
        <w:t>:</w:t>
      </w:r>
      <w:r w:rsidR="007E6BE3" w:rsidRPr="00957E8D">
        <w:rPr>
          <w:rFonts w:hint="cs"/>
          <w:sz w:val="27"/>
          <w:rtl/>
        </w:rPr>
        <w:t xml:space="preserve"> إن مساحة الحكم الولائي تختزل ضمن إطار الأحكام الشرعية، وإن الولي</w:t>
      </w:r>
      <w:r w:rsidR="00CA7007" w:rsidRPr="00957E8D">
        <w:rPr>
          <w:rFonts w:hint="cs"/>
          <w:sz w:val="27"/>
          <w:rtl/>
        </w:rPr>
        <w:t>ّ</w:t>
      </w:r>
      <w:r w:rsidR="007E6BE3" w:rsidRPr="00957E8D">
        <w:rPr>
          <w:rFonts w:hint="cs"/>
          <w:sz w:val="27"/>
          <w:rtl/>
        </w:rPr>
        <w:t xml:space="preserve"> الفقيه ليس سوى منف</w:t>
      </w:r>
      <w:r w:rsidR="00CA7007" w:rsidRPr="00957E8D">
        <w:rPr>
          <w:rFonts w:hint="cs"/>
          <w:sz w:val="27"/>
          <w:rtl/>
        </w:rPr>
        <w:t>ِّ</w:t>
      </w:r>
      <w:r w:rsidR="007E6BE3" w:rsidRPr="00957E8D">
        <w:rPr>
          <w:rFonts w:hint="cs"/>
          <w:sz w:val="27"/>
          <w:rtl/>
        </w:rPr>
        <w:t>ذ</w:t>
      </w:r>
      <w:r w:rsidR="00CA7007" w:rsidRPr="00957E8D">
        <w:rPr>
          <w:rFonts w:hint="cs"/>
          <w:sz w:val="27"/>
          <w:rtl/>
        </w:rPr>
        <w:t xml:space="preserve">ٍ </w:t>
      </w:r>
      <w:r w:rsidR="007E6BE3" w:rsidRPr="00957E8D">
        <w:rPr>
          <w:rFonts w:hint="cs"/>
          <w:sz w:val="27"/>
          <w:rtl/>
        </w:rPr>
        <w:t>للأحكام الشرعية، ولا يمكنه وضع حكم</w:t>
      </w:r>
      <w:r w:rsidR="00CA7007" w:rsidRPr="00957E8D">
        <w:rPr>
          <w:rFonts w:hint="cs"/>
          <w:sz w:val="27"/>
          <w:rtl/>
        </w:rPr>
        <w:t>ٍ</w:t>
      </w:r>
      <w:r w:rsidR="007E6BE3" w:rsidRPr="00957E8D">
        <w:rPr>
          <w:rFonts w:hint="cs"/>
          <w:sz w:val="27"/>
          <w:rtl/>
        </w:rPr>
        <w:t xml:space="preserve"> خارج إطار الأحكام الشرعية.</w:t>
      </w:r>
    </w:p>
    <w:p w:rsidR="007E6BE3" w:rsidRPr="00957E8D" w:rsidRDefault="007E6BE3" w:rsidP="006F7999">
      <w:pPr>
        <w:rPr>
          <w:sz w:val="27"/>
          <w:rtl/>
        </w:rPr>
      </w:pPr>
      <w:r w:rsidRPr="00957E8D">
        <w:rPr>
          <w:rFonts w:hint="cs"/>
          <w:sz w:val="27"/>
          <w:rtl/>
        </w:rPr>
        <w:t>إن هذه النظرية ت</w:t>
      </w:r>
      <w:r w:rsidR="00CA7007" w:rsidRPr="00957E8D">
        <w:rPr>
          <w:rFonts w:hint="cs"/>
          <w:sz w:val="27"/>
          <w:rtl/>
        </w:rPr>
        <w:t>ُ</w:t>
      </w:r>
      <w:r w:rsidRPr="00957E8D">
        <w:rPr>
          <w:rFonts w:hint="cs"/>
          <w:sz w:val="27"/>
          <w:rtl/>
        </w:rPr>
        <w:t>ستفاد ـ كما سبق أن ذكرنا ـ من كلمات صاحب الجواهر</w:t>
      </w:r>
      <w:r w:rsidRPr="00957E8D">
        <w:rPr>
          <w:sz w:val="27"/>
          <w:vertAlign w:val="superscript"/>
          <w:rtl/>
        </w:rPr>
        <w:t>(</w:t>
      </w:r>
      <w:r w:rsidRPr="00957E8D">
        <w:rPr>
          <w:rStyle w:val="afa"/>
          <w:sz w:val="27"/>
          <w:rtl/>
        </w:rPr>
        <w:endnoteReference w:id="645"/>
      </w:r>
      <w:r w:rsidRPr="00957E8D">
        <w:rPr>
          <w:sz w:val="27"/>
          <w:vertAlign w:val="superscript"/>
          <w:rtl/>
        </w:rPr>
        <w:t>)</w:t>
      </w:r>
      <w:r w:rsidRPr="00957E8D">
        <w:rPr>
          <w:rFonts w:hint="cs"/>
          <w:sz w:val="27"/>
          <w:rtl/>
        </w:rPr>
        <w:t>، وبعض الفقهاء الآخرين</w:t>
      </w:r>
      <w:r w:rsidRPr="00957E8D">
        <w:rPr>
          <w:sz w:val="27"/>
          <w:vertAlign w:val="superscript"/>
          <w:rtl/>
        </w:rPr>
        <w:t>(</w:t>
      </w:r>
      <w:r w:rsidRPr="00957E8D">
        <w:rPr>
          <w:rStyle w:val="afa"/>
          <w:sz w:val="27"/>
          <w:rtl/>
        </w:rPr>
        <w:endnoteReference w:id="646"/>
      </w:r>
      <w:r w:rsidRPr="00957E8D">
        <w:rPr>
          <w:sz w:val="27"/>
          <w:vertAlign w:val="superscript"/>
          <w:rtl/>
        </w:rPr>
        <w:t>)</w:t>
      </w:r>
      <w:r w:rsidRPr="00957E8D">
        <w:rPr>
          <w:rFonts w:hint="cs"/>
          <w:sz w:val="27"/>
          <w:rtl/>
        </w:rPr>
        <w:t>.</w:t>
      </w:r>
    </w:p>
    <w:p w:rsidR="007E6BE3" w:rsidRPr="00957E8D" w:rsidRDefault="003C3AD8" w:rsidP="006F7999">
      <w:pPr>
        <w:rPr>
          <w:sz w:val="27"/>
          <w:rtl/>
        </w:rPr>
      </w:pPr>
      <w:r w:rsidRPr="003C3AD8">
        <w:rPr>
          <w:rFonts w:hint="cs"/>
          <w:sz w:val="27"/>
          <w:rtl/>
        </w:rPr>
        <w:t>2</w:t>
      </w:r>
      <w:r w:rsidR="007E6BE3" w:rsidRPr="00957E8D">
        <w:rPr>
          <w:rFonts w:hint="cs"/>
          <w:sz w:val="27"/>
          <w:rtl/>
        </w:rPr>
        <w:t>ـ يذهب الرأي الثاني إلى القول بأن دائرة الحكم الولائي لا</w:t>
      </w:r>
      <w:r w:rsidR="00CA7007" w:rsidRPr="00957E8D">
        <w:rPr>
          <w:rFonts w:hint="cs"/>
          <w:sz w:val="27"/>
          <w:rtl/>
        </w:rPr>
        <w:t xml:space="preserve"> </w:t>
      </w:r>
      <w:r w:rsidR="007E6BE3" w:rsidRPr="00957E8D">
        <w:rPr>
          <w:rFonts w:hint="cs"/>
          <w:sz w:val="27"/>
          <w:rtl/>
        </w:rPr>
        <w:t>تنحصر ضمن إطار الأحكام الشرعية، وإنما إذا رأى الولي</w:t>
      </w:r>
      <w:r w:rsidR="00CA7007" w:rsidRPr="00957E8D">
        <w:rPr>
          <w:rFonts w:hint="cs"/>
          <w:sz w:val="27"/>
          <w:rtl/>
        </w:rPr>
        <w:t>ّ</w:t>
      </w:r>
      <w:r w:rsidR="007E6BE3" w:rsidRPr="00957E8D">
        <w:rPr>
          <w:rFonts w:hint="cs"/>
          <w:sz w:val="27"/>
          <w:rtl/>
        </w:rPr>
        <w:t xml:space="preserve"> الفقيه مصلحة</w:t>
      </w:r>
      <w:r w:rsidR="00CA7007" w:rsidRPr="00957E8D">
        <w:rPr>
          <w:rFonts w:hint="cs"/>
          <w:sz w:val="27"/>
          <w:rtl/>
        </w:rPr>
        <w:t>ً</w:t>
      </w:r>
      <w:r w:rsidR="007E6BE3" w:rsidRPr="00957E8D">
        <w:rPr>
          <w:rFonts w:hint="cs"/>
          <w:sz w:val="27"/>
          <w:rtl/>
        </w:rPr>
        <w:t xml:space="preserve"> خارج نطاق الأحكام الشرعية أمكن له أن يصدر الحكم أيضاً. وهذا الرأي يت</w:t>
      </w:r>
      <w:r w:rsidR="00CA7007" w:rsidRPr="00957E8D">
        <w:rPr>
          <w:rFonts w:hint="cs"/>
          <w:sz w:val="27"/>
          <w:rtl/>
        </w:rPr>
        <w:t>ّ</w:t>
      </w:r>
      <w:r w:rsidR="007E6BE3" w:rsidRPr="00957E8D">
        <w:rPr>
          <w:rFonts w:hint="cs"/>
          <w:sz w:val="27"/>
          <w:rtl/>
        </w:rPr>
        <w:t>ضح من كلام الإمام الخميني</w:t>
      </w:r>
      <w:r w:rsidR="006F7999" w:rsidRPr="005C15B0">
        <w:rPr>
          <w:rFonts w:cs="Mosawi" w:hint="cs"/>
          <w:sz w:val="22"/>
          <w:szCs w:val="22"/>
          <w:rtl/>
        </w:rPr>
        <w:t>&amp;</w:t>
      </w:r>
      <w:r w:rsidR="007E6BE3" w:rsidRPr="00957E8D">
        <w:rPr>
          <w:rFonts w:hint="cs"/>
          <w:sz w:val="27"/>
          <w:rtl/>
        </w:rPr>
        <w:t xml:space="preserve">، ومن ذلك قوله: </w:t>
      </w:r>
      <w:r w:rsidR="007E6BE3" w:rsidRPr="00957E8D">
        <w:rPr>
          <w:rFonts w:hint="eastAsia"/>
          <w:sz w:val="24"/>
          <w:szCs w:val="24"/>
          <w:rtl/>
        </w:rPr>
        <w:t>«</w:t>
      </w:r>
      <w:r w:rsidR="000573C0" w:rsidRPr="00957E8D">
        <w:rPr>
          <w:rFonts w:hint="cs"/>
          <w:sz w:val="27"/>
          <w:rtl/>
        </w:rPr>
        <w:t>...</w:t>
      </w:r>
      <w:r w:rsidR="007E6BE3" w:rsidRPr="00957E8D">
        <w:rPr>
          <w:rFonts w:hint="cs"/>
          <w:sz w:val="27"/>
          <w:rtl/>
        </w:rPr>
        <w:t xml:space="preserve">إذا كانت دائرة </w:t>
      </w:r>
      <w:r w:rsidR="000573C0" w:rsidRPr="00957E8D">
        <w:rPr>
          <w:rFonts w:hint="cs"/>
          <w:sz w:val="27"/>
          <w:rtl/>
        </w:rPr>
        <w:t>صلاحيات</w:t>
      </w:r>
      <w:r w:rsidR="007E6BE3" w:rsidRPr="00957E8D">
        <w:rPr>
          <w:rFonts w:hint="cs"/>
          <w:sz w:val="27"/>
          <w:rtl/>
        </w:rPr>
        <w:t xml:space="preserve"> الحكومة منحصرة</w:t>
      </w:r>
      <w:r w:rsidR="000573C0" w:rsidRPr="00957E8D">
        <w:rPr>
          <w:rFonts w:hint="cs"/>
          <w:sz w:val="27"/>
          <w:rtl/>
        </w:rPr>
        <w:t>ً</w:t>
      </w:r>
      <w:r w:rsidR="007E6BE3" w:rsidRPr="00957E8D">
        <w:rPr>
          <w:rFonts w:hint="cs"/>
          <w:sz w:val="27"/>
          <w:rtl/>
        </w:rPr>
        <w:t xml:space="preserve"> ضمن إطار الأحكام الفرعية فقط وجب أن يكون عرض الحكومة الإلهية والولاية المطلقة المفو</w:t>
      </w:r>
      <w:r w:rsidR="00DC593D">
        <w:rPr>
          <w:rFonts w:hint="cs"/>
          <w:sz w:val="27"/>
          <w:rtl/>
        </w:rPr>
        <w:t>َّ</w:t>
      </w:r>
      <w:r w:rsidR="007E6BE3" w:rsidRPr="00957E8D">
        <w:rPr>
          <w:rFonts w:hint="cs"/>
          <w:sz w:val="27"/>
          <w:rtl/>
        </w:rPr>
        <w:t>ضة إلى النبي</w:t>
      </w:r>
      <w:r w:rsidR="000573C0" w:rsidRPr="00957E8D">
        <w:rPr>
          <w:rFonts w:hint="cs"/>
          <w:sz w:val="27"/>
          <w:rtl/>
        </w:rPr>
        <w:t>ّ</w:t>
      </w:r>
      <w:r w:rsidR="007E6BE3" w:rsidRPr="00957E8D">
        <w:rPr>
          <w:rFonts w:hint="cs"/>
          <w:sz w:val="27"/>
          <w:rtl/>
        </w:rPr>
        <w:t xml:space="preserve"> الأكرم</w:t>
      </w:r>
      <w:r w:rsidR="006F7999" w:rsidRPr="00B57116">
        <w:rPr>
          <w:rFonts w:cs="Mosawi" w:hint="cs"/>
          <w:sz w:val="22"/>
          <w:szCs w:val="22"/>
          <w:rtl/>
        </w:rPr>
        <w:t>|</w:t>
      </w:r>
      <w:r w:rsidR="007E6BE3" w:rsidRPr="00957E8D">
        <w:rPr>
          <w:rFonts w:hint="cs"/>
          <w:sz w:val="27"/>
          <w:rtl/>
        </w:rPr>
        <w:t xml:space="preserve"> ظاهرة بلا معنى ولا مضمون</w:t>
      </w:r>
      <w:r w:rsidR="000573C0" w:rsidRPr="00957E8D">
        <w:rPr>
          <w:rFonts w:hint="cs"/>
          <w:sz w:val="27"/>
          <w:rtl/>
        </w:rPr>
        <w:t>؛</w:t>
      </w:r>
      <w:r w:rsidR="007E6BE3" w:rsidRPr="00957E8D">
        <w:rPr>
          <w:rFonts w:hint="cs"/>
          <w:sz w:val="27"/>
          <w:rtl/>
        </w:rPr>
        <w:t xml:space="preserve"> وذلك لأن هذا سيترت</w:t>
      </w:r>
      <w:r w:rsidR="00DC593D">
        <w:rPr>
          <w:rFonts w:hint="cs"/>
          <w:sz w:val="27"/>
          <w:rtl/>
        </w:rPr>
        <w:t>َّ</w:t>
      </w:r>
      <w:r w:rsidR="007E6BE3" w:rsidRPr="00957E8D">
        <w:rPr>
          <w:rFonts w:hint="cs"/>
          <w:sz w:val="27"/>
          <w:rtl/>
        </w:rPr>
        <w:t>ب عليه محاذير لا يمكن لأحد</w:t>
      </w:r>
      <w:r w:rsidR="000573C0" w:rsidRPr="00957E8D">
        <w:rPr>
          <w:rFonts w:hint="cs"/>
          <w:sz w:val="27"/>
          <w:rtl/>
        </w:rPr>
        <w:t>ٍ</w:t>
      </w:r>
      <w:r w:rsidR="007E6BE3" w:rsidRPr="00957E8D">
        <w:rPr>
          <w:rFonts w:hint="cs"/>
          <w:sz w:val="27"/>
          <w:rtl/>
        </w:rPr>
        <w:t xml:space="preserve"> أن يلتزم بها، من قبيل: شق</w:t>
      </w:r>
      <w:r w:rsidR="000573C0" w:rsidRPr="00957E8D">
        <w:rPr>
          <w:rFonts w:hint="cs"/>
          <w:sz w:val="27"/>
          <w:rtl/>
        </w:rPr>
        <w:t>ّ</w:t>
      </w:r>
      <w:r w:rsidR="007E6BE3" w:rsidRPr="00957E8D">
        <w:rPr>
          <w:rFonts w:hint="cs"/>
          <w:sz w:val="27"/>
          <w:rtl/>
        </w:rPr>
        <w:t xml:space="preserve"> الطرق المستلزم للتصر</w:t>
      </w:r>
      <w:r w:rsidR="000573C0" w:rsidRPr="00957E8D">
        <w:rPr>
          <w:rFonts w:hint="cs"/>
          <w:sz w:val="27"/>
          <w:rtl/>
        </w:rPr>
        <w:t>ّ</w:t>
      </w:r>
      <w:r w:rsidR="007E6BE3" w:rsidRPr="00957E8D">
        <w:rPr>
          <w:rFonts w:hint="cs"/>
          <w:sz w:val="27"/>
          <w:rtl/>
        </w:rPr>
        <w:t>ف في المنازل الواقعة أمامها، والتجنيد وإجبار الأفراد على أداء الخدمة</w:t>
      </w:r>
      <w:r w:rsidR="007E6BE3" w:rsidRPr="00957E8D">
        <w:rPr>
          <w:sz w:val="27"/>
          <w:rtl/>
        </w:rPr>
        <w:t xml:space="preserve"> العسكري</w:t>
      </w:r>
      <w:r w:rsidR="007E6BE3" w:rsidRPr="00957E8D">
        <w:rPr>
          <w:rFonts w:hint="cs"/>
          <w:sz w:val="27"/>
          <w:rtl/>
        </w:rPr>
        <w:t>ة، والمنع من دخول أو خروج العملة الصعبة، ومنع الاحتكار في غير الموارد المنصوصة، والجمارك والضرائب، والمنع من رفع الأسعار، والمنع من توزيع المخد</w:t>
      </w:r>
      <w:r w:rsidR="000573C0" w:rsidRPr="00957E8D">
        <w:rPr>
          <w:rFonts w:hint="cs"/>
          <w:sz w:val="27"/>
          <w:rtl/>
        </w:rPr>
        <w:t>ّ</w:t>
      </w:r>
      <w:r w:rsidR="007E6BE3" w:rsidRPr="00957E8D">
        <w:rPr>
          <w:rFonts w:hint="cs"/>
          <w:sz w:val="27"/>
          <w:rtl/>
        </w:rPr>
        <w:t>رات والإدمان، وحمل السلاح</w:t>
      </w:r>
      <w:r w:rsidR="000573C0" w:rsidRPr="00957E8D">
        <w:rPr>
          <w:rFonts w:hint="cs"/>
          <w:sz w:val="27"/>
          <w:rtl/>
        </w:rPr>
        <w:t>،</w:t>
      </w:r>
      <w:r w:rsidR="007E6BE3" w:rsidRPr="00957E8D">
        <w:rPr>
          <w:rFonts w:hint="cs"/>
          <w:sz w:val="27"/>
          <w:rtl/>
        </w:rPr>
        <w:t xml:space="preserve"> وغير ذلك الكثير م</w:t>
      </w:r>
      <w:r w:rsidR="000573C0" w:rsidRPr="00957E8D">
        <w:rPr>
          <w:rFonts w:hint="cs"/>
          <w:sz w:val="27"/>
          <w:rtl/>
        </w:rPr>
        <w:t>ما يدخل في دائرة صلاحيات الدولة</w:t>
      </w:r>
      <w:r w:rsidR="007E6BE3" w:rsidRPr="00957E8D">
        <w:rPr>
          <w:rFonts w:hint="cs"/>
          <w:sz w:val="27"/>
          <w:rtl/>
        </w:rPr>
        <w:t xml:space="preserve">... ومن هنا </w:t>
      </w:r>
      <w:r w:rsidR="007E6BE3" w:rsidRPr="00957E8D">
        <w:rPr>
          <w:rFonts w:hint="cs"/>
          <w:sz w:val="27"/>
          <w:rtl/>
        </w:rPr>
        <w:lastRenderedPageBreak/>
        <w:t>يمكن للحاكم أن يزيل مسجداً أو بيتاً من أجل توسيع الطريق، مع دفع ثمنه إلى صاحبه، كما يمكن للحاكم أن يعط</w:t>
      </w:r>
      <w:r w:rsidR="000573C0" w:rsidRPr="00957E8D">
        <w:rPr>
          <w:rFonts w:hint="cs"/>
          <w:sz w:val="27"/>
          <w:rtl/>
        </w:rPr>
        <w:t>ِّل مسجداً عند الضرورة.</w:t>
      </w:r>
      <w:r w:rsidR="007E6BE3" w:rsidRPr="00957E8D">
        <w:rPr>
          <w:rFonts w:hint="cs"/>
          <w:sz w:val="27"/>
          <w:rtl/>
        </w:rPr>
        <w:t>.. كما يمكن للحكومة أن تفسخ العقود المبرمة مع الأشخاص من طرف</w:t>
      </w:r>
      <w:r w:rsidR="000573C0" w:rsidRPr="00957E8D">
        <w:rPr>
          <w:rFonts w:hint="cs"/>
          <w:sz w:val="27"/>
          <w:rtl/>
        </w:rPr>
        <w:t>ٍ</w:t>
      </w:r>
      <w:r w:rsidR="007E6BE3" w:rsidRPr="00957E8D">
        <w:rPr>
          <w:rFonts w:hint="cs"/>
          <w:sz w:val="27"/>
          <w:rtl/>
        </w:rPr>
        <w:t xml:space="preserve"> واحد إذا كان</w:t>
      </w:r>
      <w:r w:rsidR="000573C0" w:rsidRPr="00957E8D">
        <w:rPr>
          <w:rFonts w:hint="cs"/>
          <w:sz w:val="27"/>
          <w:rtl/>
        </w:rPr>
        <w:t>ت مخالفةً لمصلحة البلاد والإسلام.</w:t>
      </w:r>
      <w:r w:rsidR="007E6BE3" w:rsidRPr="00957E8D">
        <w:rPr>
          <w:rFonts w:hint="cs"/>
          <w:sz w:val="27"/>
          <w:rtl/>
        </w:rPr>
        <w:t>.. ويمكن للحكومة أن تعط</w:t>
      </w:r>
      <w:r w:rsidR="000573C0" w:rsidRPr="00957E8D">
        <w:rPr>
          <w:rFonts w:hint="cs"/>
          <w:sz w:val="27"/>
          <w:rtl/>
        </w:rPr>
        <w:t>ِّ</w:t>
      </w:r>
      <w:r w:rsidR="007E6BE3" w:rsidRPr="00957E8D">
        <w:rPr>
          <w:rFonts w:hint="cs"/>
          <w:sz w:val="27"/>
          <w:rtl/>
        </w:rPr>
        <w:t>ل الحج</w:t>
      </w:r>
      <w:r w:rsidR="000573C0" w:rsidRPr="00957E8D">
        <w:rPr>
          <w:rFonts w:hint="cs"/>
          <w:sz w:val="27"/>
          <w:rtl/>
        </w:rPr>
        <w:t>ّ</w:t>
      </w:r>
      <w:r w:rsidR="007E6BE3" w:rsidRPr="00957E8D">
        <w:rPr>
          <w:sz w:val="27"/>
          <w:rtl/>
        </w:rPr>
        <w:t xml:space="preserve"> بشكل</w:t>
      </w:r>
      <w:r w:rsidR="000573C0" w:rsidRPr="00957E8D">
        <w:rPr>
          <w:rFonts w:hint="cs"/>
          <w:sz w:val="27"/>
          <w:rtl/>
        </w:rPr>
        <w:t>ٍ</w:t>
      </w:r>
      <w:r w:rsidR="007E6BE3" w:rsidRPr="00957E8D">
        <w:rPr>
          <w:sz w:val="27"/>
          <w:rtl/>
        </w:rPr>
        <w:t xml:space="preserve"> مؤق</w:t>
      </w:r>
      <w:r w:rsidR="000573C0" w:rsidRPr="00957E8D">
        <w:rPr>
          <w:rFonts w:hint="cs"/>
          <w:sz w:val="27"/>
          <w:rtl/>
        </w:rPr>
        <w:t>َّ</w:t>
      </w:r>
      <w:r w:rsidR="007E6BE3" w:rsidRPr="00957E8D">
        <w:rPr>
          <w:sz w:val="27"/>
          <w:rtl/>
        </w:rPr>
        <w:t>ت</w:t>
      </w:r>
      <w:r w:rsidR="007E6BE3" w:rsidRPr="00957E8D">
        <w:rPr>
          <w:rFonts w:hint="cs"/>
          <w:sz w:val="27"/>
          <w:rtl/>
        </w:rPr>
        <w:t xml:space="preserve"> ـ رغم أنه من الفرائض الإسلامية الهام</w:t>
      </w:r>
      <w:r w:rsidR="000573C0" w:rsidRPr="00957E8D">
        <w:rPr>
          <w:rFonts w:hint="cs"/>
          <w:sz w:val="27"/>
          <w:rtl/>
        </w:rPr>
        <w:t>ّ</w:t>
      </w:r>
      <w:r w:rsidR="007E6BE3" w:rsidRPr="00957E8D">
        <w:rPr>
          <w:rFonts w:hint="cs"/>
          <w:sz w:val="27"/>
          <w:rtl/>
        </w:rPr>
        <w:t>ة ـ عندما يكون</w:t>
      </w:r>
      <w:r w:rsidR="000573C0" w:rsidRPr="00957E8D">
        <w:rPr>
          <w:rFonts w:hint="cs"/>
          <w:sz w:val="27"/>
          <w:rtl/>
        </w:rPr>
        <w:t xml:space="preserve"> مضرّاً بمصلحة الدولة الإسلامية</w:t>
      </w:r>
      <w:r w:rsidR="007E6BE3" w:rsidRPr="00957E8D">
        <w:rPr>
          <w:rFonts w:hint="cs"/>
          <w:sz w:val="27"/>
          <w:rtl/>
        </w:rPr>
        <w:t>...</w:t>
      </w:r>
      <w:r w:rsidR="007E6BE3" w:rsidRPr="00957E8D">
        <w:rPr>
          <w:rFonts w:hint="eastAsia"/>
          <w:sz w:val="24"/>
          <w:szCs w:val="24"/>
          <w:rtl/>
        </w:rPr>
        <w:t>»</w:t>
      </w:r>
      <w:r w:rsidR="007E6BE3" w:rsidRPr="00957E8D">
        <w:rPr>
          <w:sz w:val="27"/>
          <w:vertAlign w:val="superscript"/>
          <w:rtl/>
        </w:rPr>
        <w:t>(</w:t>
      </w:r>
      <w:r w:rsidR="007E6BE3" w:rsidRPr="00957E8D">
        <w:rPr>
          <w:rStyle w:val="afa"/>
          <w:sz w:val="27"/>
          <w:rtl/>
        </w:rPr>
        <w:endnoteReference w:id="647"/>
      </w:r>
      <w:r w:rsidR="007E6BE3" w:rsidRPr="00957E8D">
        <w:rPr>
          <w:sz w:val="27"/>
          <w:vertAlign w:val="superscript"/>
          <w:rtl/>
        </w:rPr>
        <w:t>)</w:t>
      </w:r>
      <w:r w:rsidR="007E6BE3" w:rsidRPr="00957E8D">
        <w:rPr>
          <w:rFonts w:hint="cs"/>
          <w:sz w:val="27"/>
          <w:rtl/>
        </w:rPr>
        <w:t>.</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مناقشةٌ</w:t>
      </w:r>
    </w:p>
    <w:p w:rsidR="007E6BE3" w:rsidRPr="00957E8D" w:rsidRDefault="007E6BE3" w:rsidP="006F7999">
      <w:pPr>
        <w:rPr>
          <w:sz w:val="27"/>
          <w:rtl/>
        </w:rPr>
      </w:pPr>
      <w:r w:rsidRPr="00957E8D">
        <w:rPr>
          <w:rFonts w:hint="cs"/>
          <w:sz w:val="27"/>
          <w:rtl/>
        </w:rPr>
        <w:t>في</w:t>
      </w:r>
      <w:r w:rsidR="000573C0" w:rsidRPr="00957E8D">
        <w:rPr>
          <w:rFonts w:hint="cs"/>
          <w:sz w:val="27"/>
          <w:rtl/>
        </w:rPr>
        <w:t xml:space="preserve"> </w:t>
      </w:r>
      <w:r w:rsidRPr="00957E8D">
        <w:rPr>
          <w:rFonts w:hint="cs"/>
          <w:sz w:val="27"/>
          <w:rtl/>
        </w:rPr>
        <w:t>ما يتعل</w:t>
      </w:r>
      <w:r w:rsidR="000573C0" w:rsidRPr="00957E8D">
        <w:rPr>
          <w:rFonts w:hint="cs"/>
          <w:sz w:val="27"/>
          <w:rtl/>
        </w:rPr>
        <w:t>َّ</w:t>
      </w:r>
      <w:r w:rsidRPr="00957E8D">
        <w:rPr>
          <w:rFonts w:hint="cs"/>
          <w:sz w:val="27"/>
          <w:rtl/>
        </w:rPr>
        <w:t>ق بهذه المسألة</w:t>
      </w:r>
      <w:r w:rsidR="000573C0" w:rsidRPr="00957E8D">
        <w:rPr>
          <w:rFonts w:hint="cs"/>
          <w:sz w:val="27"/>
          <w:rtl/>
        </w:rPr>
        <w:t>،</w:t>
      </w:r>
      <w:r w:rsidRPr="00957E8D">
        <w:rPr>
          <w:rFonts w:hint="cs"/>
          <w:sz w:val="27"/>
          <w:rtl/>
        </w:rPr>
        <w:t xml:space="preserve"> وما إذا كان الحكم الولائي مجرّد صيغة</w:t>
      </w:r>
      <w:r w:rsidR="000573C0" w:rsidRPr="00957E8D">
        <w:rPr>
          <w:rFonts w:hint="cs"/>
          <w:sz w:val="27"/>
          <w:rtl/>
        </w:rPr>
        <w:t>ٍ</w:t>
      </w:r>
      <w:r w:rsidRPr="00957E8D">
        <w:rPr>
          <w:rFonts w:hint="cs"/>
          <w:sz w:val="27"/>
          <w:rtl/>
        </w:rPr>
        <w:t xml:space="preserve"> تنفيذية</w:t>
      </w:r>
      <w:r w:rsidR="000573C0" w:rsidRPr="00957E8D">
        <w:rPr>
          <w:rFonts w:hint="cs"/>
          <w:sz w:val="27"/>
          <w:rtl/>
        </w:rPr>
        <w:t>،</w:t>
      </w:r>
      <w:r w:rsidRPr="00957E8D">
        <w:rPr>
          <w:rFonts w:hint="cs"/>
          <w:sz w:val="27"/>
          <w:rtl/>
        </w:rPr>
        <w:t xml:space="preserve"> و</w:t>
      </w:r>
      <w:r w:rsidR="000573C0" w:rsidRPr="00957E8D">
        <w:rPr>
          <w:rFonts w:hint="cs"/>
          <w:sz w:val="27"/>
          <w:rtl/>
        </w:rPr>
        <w:t>أ</w:t>
      </w:r>
      <w:r w:rsidRPr="00957E8D">
        <w:rPr>
          <w:rFonts w:hint="cs"/>
          <w:sz w:val="27"/>
          <w:rtl/>
        </w:rPr>
        <w:t>ن وظيفة الولي</w:t>
      </w:r>
      <w:r w:rsidR="000573C0" w:rsidRPr="00957E8D">
        <w:rPr>
          <w:rFonts w:hint="cs"/>
          <w:sz w:val="27"/>
          <w:rtl/>
        </w:rPr>
        <w:t>ّ</w:t>
      </w:r>
      <w:r w:rsidRPr="00957E8D">
        <w:rPr>
          <w:rFonts w:hint="cs"/>
          <w:sz w:val="27"/>
          <w:rtl/>
        </w:rPr>
        <w:t xml:space="preserve"> الفقيه تُختزل في هذا الإطار، أو أن الحكم المذكور لا يقتصر على مجر</w:t>
      </w:r>
      <w:r w:rsidR="000573C0" w:rsidRPr="00957E8D">
        <w:rPr>
          <w:rFonts w:hint="cs"/>
          <w:sz w:val="27"/>
          <w:rtl/>
        </w:rPr>
        <w:t>ّ</w:t>
      </w:r>
      <w:r w:rsidRPr="00957E8D">
        <w:rPr>
          <w:rFonts w:hint="cs"/>
          <w:sz w:val="27"/>
          <w:rtl/>
        </w:rPr>
        <w:t>د تنفيذ الأحكام الشرعية، بل يمكنه أن يصدر الحكم من خارج إطار الأحكام الشرعية أيضاً ـ كما سبق أن ذكرنا ـ</w:t>
      </w:r>
      <w:r w:rsidR="000573C0" w:rsidRPr="00957E8D">
        <w:rPr>
          <w:rFonts w:hint="cs"/>
          <w:sz w:val="27"/>
          <w:rtl/>
        </w:rPr>
        <w:t>،</w:t>
      </w:r>
      <w:r w:rsidRPr="00957E8D">
        <w:rPr>
          <w:rFonts w:hint="cs"/>
          <w:sz w:val="27"/>
          <w:rtl/>
        </w:rPr>
        <w:t xml:space="preserve"> هناك رأيان</w:t>
      </w:r>
      <w:r w:rsidR="000573C0" w:rsidRPr="00957E8D">
        <w:rPr>
          <w:rFonts w:hint="cs"/>
          <w:sz w:val="27"/>
          <w:rtl/>
        </w:rPr>
        <w:t>.</w:t>
      </w:r>
      <w:r w:rsidRPr="00957E8D">
        <w:rPr>
          <w:rFonts w:hint="cs"/>
          <w:sz w:val="27"/>
          <w:rtl/>
        </w:rPr>
        <w:t xml:space="preserve"> ويبدو أن الاختلاف بين هذين الرأيين بح</w:t>
      </w:r>
      <w:r w:rsidR="000573C0" w:rsidRPr="00957E8D">
        <w:rPr>
          <w:rFonts w:hint="cs"/>
          <w:sz w:val="27"/>
          <w:rtl/>
        </w:rPr>
        <w:t>َ</w:t>
      </w:r>
      <w:r w:rsidRPr="00957E8D">
        <w:rPr>
          <w:rFonts w:hint="cs"/>
          <w:sz w:val="27"/>
          <w:rtl/>
        </w:rPr>
        <w:t>س</w:t>
      </w:r>
      <w:r w:rsidR="000573C0" w:rsidRPr="00957E8D">
        <w:rPr>
          <w:rFonts w:hint="cs"/>
          <w:sz w:val="27"/>
          <w:rtl/>
        </w:rPr>
        <w:t>َ</w:t>
      </w:r>
      <w:r w:rsidRPr="00957E8D">
        <w:rPr>
          <w:rFonts w:hint="cs"/>
          <w:sz w:val="27"/>
          <w:rtl/>
        </w:rPr>
        <w:t>ب الظاهر جاد</w:t>
      </w:r>
      <w:r w:rsidR="000573C0" w:rsidRPr="00957E8D">
        <w:rPr>
          <w:rFonts w:hint="cs"/>
          <w:sz w:val="27"/>
          <w:rtl/>
        </w:rPr>
        <w:t>ٌّ</w:t>
      </w:r>
      <w:r w:rsidRPr="00957E8D">
        <w:rPr>
          <w:rFonts w:hint="cs"/>
          <w:sz w:val="27"/>
          <w:rtl/>
        </w:rPr>
        <w:t xml:space="preserve"> وعميق.</w:t>
      </w:r>
    </w:p>
    <w:p w:rsidR="007E6BE3" w:rsidRPr="00957E8D" w:rsidRDefault="007E6BE3" w:rsidP="006F7999">
      <w:pPr>
        <w:rPr>
          <w:sz w:val="27"/>
          <w:rtl/>
        </w:rPr>
      </w:pPr>
      <w:r w:rsidRPr="00957E8D">
        <w:rPr>
          <w:rFonts w:hint="cs"/>
          <w:sz w:val="27"/>
          <w:rtl/>
        </w:rPr>
        <w:t>ولكن</w:t>
      </w:r>
      <w:r w:rsidR="000573C0" w:rsidRPr="00957E8D">
        <w:rPr>
          <w:rFonts w:hint="cs"/>
          <w:sz w:val="27"/>
          <w:rtl/>
        </w:rPr>
        <w:t>ْ</w:t>
      </w:r>
      <w:r w:rsidRPr="00957E8D">
        <w:rPr>
          <w:rFonts w:hint="cs"/>
          <w:sz w:val="27"/>
          <w:rtl/>
        </w:rPr>
        <w:t xml:space="preserve"> يبدو في الوقت نفسه أن هذا الاختلاف مجرّد خلاف</w:t>
      </w:r>
      <w:r w:rsidR="000573C0" w:rsidRPr="00957E8D">
        <w:rPr>
          <w:rFonts w:hint="cs"/>
          <w:sz w:val="27"/>
          <w:rtl/>
        </w:rPr>
        <w:t>ٍ</w:t>
      </w:r>
      <w:r w:rsidRPr="00957E8D">
        <w:rPr>
          <w:rFonts w:hint="cs"/>
          <w:sz w:val="27"/>
          <w:rtl/>
        </w:rPr>
        <w:t xml:space="preserve"> لفظي</w:t>
      </w:r>
      <w:r w:rsidR="000573C0" w:rsidRPr="00957E8D">
        <w:rPr>
          <w:rFonts w:hint="cs"/>
          <w:sz w:val="27"/>
          <w:rtl/>
        </w:rPr>
        <w:t>ّ،</w:t>
      </w:r>
      <w:r w:rsidRPr="00957E8D">
        <w:rPr>
          <w:rFonts w:hint="cs"/>
          <w:sz w:val="27"/>
          <w:rtl/>
        </w:rPr>
        <w:t xml:space="preserve"> لا أكثر</w:t>
      </w:r>
      <w:r w:rsidR="000573C0" w:rsidRPr="00957E8D">
        <w:rPr>
          <w:rFonts w:hint="cs"/>
          <w:sz w:val="27"/>
          <w:rtl/>
        </w:rPr>
        <w:t>،</w:t>
      </w:r>
      <w:r w:rsidRPr="00957E8D">
        <w:rPr>
          <w:rFonts w:hint="cs"/>
          <w:sz w:val="27"/>
          <w:rtl/>
        </w:rPr>
        <w:t xml:space="preserve"> بمعنى أنه يعود إلى المراد من مصطلح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[وما إذا كان يقتصر على الأحكام الأو</w:t>
      </w:r>
      <w:r w:rsidR="000573C0" w:rsidRPr="00957E8D">
        <w:rPr>
          <w:rFonts w:hint="cs"/>
          <w:sz w:val="27"/>
          <w:rtl/>
        </w:rPr>
        <w:t>ّ</w:t>
      </w:r>
      <w:r w:rsidRPr="00957E8D">
        <w:rPr>
          <w:rFonts w:hint="cs"/>
          <w:sz w:val="27"/>
          <w:rtl/>
        </w:rPr>
        <w:t>لية، أو ي</w:t>
      </w:r>
      <w:r w:rsidR="000573C0" w:rsidRPr="00957E8D">
        <w:rPr>
          <w:rFonts w:hint="cs"/>
          <w:sz w:val="27"/>
          <w:rtl/>
        </w:rPr>
        <w:t>ُ</w:t>
      </w:r>
      <w:r w:rsidRPr="00957E8D">
        <w:rPr>
          <w:rFonts w:hint="cs"/>
          <w:sz w:val="27"/>
          <w:rtl/>
        </w:rPr>
        <w:t>راد منها الأعم</w:t>
      </w:r>
      <w:r w:rsidR="000573C0" w:rsidRPr="00957E8D">
        <w:rPr>
          <w:rFonts w:hint="cs"/>
          <w:sz w:val="27"/>
          <w:rtl/>
        </w:rPr>
        <w:t>ّ</w:t>
      </w:r>
      <w:r w:rsidRPr="00957E8D">
        <w:rPr>
          <w:rFonts w:hint="cs"/>
          <w:sz w:val="27"/>
          <w:rtl/>
        </w:rPr>
        <w:t xml:space="preserve"> منها ومن الأحكام الثانوية]</w:t>
      </w:r>
      <w:r w:rsidR="000573C0" w:rsidRPr="00957E8D">
        <w:rPr>
          <w:rFonts w:hint="cs"/>
          <w:sz w:val="27"/>
          <w:rtl/>
        </w:rPr>
        <w:t>.</w:t>
      </w:r>
      <w:r w:rsidRPr="00957E8D">
        <w:rPr>
          <w:rFonts w:hint="cs"/>
          <w:sz w:val="27"/>
          <w:rtl/>
        </w:rPr>
        <w:t xml:space="preserve"> أي </w:t>
      </w:r>
      <w:r w:rsidR="000573C0" w:rsidRPr="00957E8D">
        <w:rPr>
          <w:rFonts w:hint="cs"/>
          <w:sz w:val="27"/>
          <w:rtl/>
        </w:rPr>
        <w:t>إ</w:t>
      </w:r>
      <w:r w:rsidRPr="00957E8D">
        <w:rPr>
          <w:rFonts w:hint="cs"/>
          <w:sz w:val="27"/>
          <w:rtl/>
        </w:rPr>
        <w:t>ن كل</w:t>
      </w:r>
      <w:r w:rsidR="000573C0" w:rsidRPr="00957E8D">
        <w:rPr>
          <w:rFonts w:hint="cs"/>
          <w:sz w:val="27"/>
          <w:rtl/>
        </w:rPr>
        <w:t>ّ</w:t>
      </w:r>
      <w:r w:rsidRPr="00957E8D">
        <w:rPr>
          <w:rFonts w:hint="cs"/>
          <w:sz w:val="27"/>
          <w:rtl/>
        </w:rPr>
        <w:t xml:space="preserve"> واحد</w:t>
      </w:r>
      <w:r w:rsidR="000573C0" w:rsidRPr="00957E8D">
        <w:rPr>
          <w:rFonts w:hint="cs"/>
          <w:sz w:val="27"/>
          <w:rtl/>
        </w:rPr>
        <w:t>ٍ</w:t>
      </w:r>
      <w:r w:rsidRPr="00957E8D">
        <w:rPr>
          <w:rFonts w:hint="cs"/>
          <w:sz w:val="27"/>
          <w:rtl/>
        </w:rPr>
        <w:t xml:space="preserve"> من القائلين بهذين الرأيين أراد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معنى</w:t>
      </w:r>
      <w:r w:rsidR="00DC593D">
        <w:rPr>
          <w:rFonts w:hint="cs"/>
          <w:sz w:val="27"/>
          <w:rtl/>
        </w:rPr>
        <w:t>ً</w:t>
      </w:r>
      <w:r w:rsidRPr="00957E8D">
        <w:rPr>
          <w:rFonts w:hint="cs"/>
          <w:sz w:val="27"/>
          <w:rtl/>
        </w:rPr>
        <w:t xml:space="preserve"> مغايراً للمعنى الذي يريده الآخر؛ ولذلك ذهب أحدهما إلى القول ـ على أساس المعنى المراد له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ـ بأن الحكم الولائي ليس مجر</w:t>
      </w:r>
      <w:r w:rsidR="00257060" w:rsidRPr="00957E8D">
        <w:rPr>
          <w:rFonts w:hint="cs"/>
          <w:sz w:val="27"/>
          <w:rtl/>
        </w:rPr>
        <w:t>ّ</w:t>
      </w:r>
      <w:r w:rsidRPr="00957E8D">
        <w:rPr>
          <w:rFonts w:hint="cs"/>
          <w:sz w:val="27"/>
          <w:rtl/>
        </w:rPr>
        <w:t>د حكم</w:t>
      </w:r>
      <w:r w:rsidR="00257060" w:rsidRPr="00957E8D">
        <w:rPr>
          <w:rFonts w:hint="cs"/>
          <w:sz w:val="27"/>
          <w:rtl/>
        </w:rPr>
        <w:t>ٍ</w:t>
      </w:r>
      <w:r w:rsidRPr="00957E8D">
        <w:rPr>
          <w:rFonts w:hint="cs"/>
          <w:sz w:val="27"/>
          <w:rtl/>
        </w:rPr>
        <w:t xml:space="preserve"> تنفيذي، وإنما يمكن للولي</w:t>
      </w:r>
      <w:r w:rsidR="00257060" w:rsidRPr="00957E8D">
        <w:rPr>
          <w:rFonts w:hint="cs"/>
          <w:sz w:val="27"/>
          <w:rtl/>
        </w:rPr>
        <w:t>ّ</w:t>
      </w:r>
      <w:r w:rsidRPr="00957E8D">
        <w:rPr>
          <w:rFonts w:hint="cs"/>
          <w:sz w:val="27"/>
          <w:rtl/>
        </w:rPr>
        <w:t xml:space="preserve"> الفقيه أن يصدر حكماً خارج إطار الأحكام الشرعية [الأو</w:t>
      </w:r>
      <w:r w:rsidR="00257060" w:rsidRPr="00957E8D">
        <w:rPr>
          <w:rFonts w:hint="cs"/>
          <w:sz w:val="27"/>
          <w:rtl/>
        </w:rPr>
        <w:t>ّ</w:t>
      </w:r>
      <w:r w:rsidRPr="00957E8D">
        <w:rPr>
          <w:rFonts w:hint="cs"/>
          <w:sz w:val="27"/>
          <w:rtl/>
        </w:rPr>
        <w:t>لية]</w:t>
      </w:r>
      <w:r w:rsidR="00257060" w:rsidRPr="00957E8D">
        <w:rPr>
          <w:rFonts w:hint="cs"/>
          <w:sz w:val="27"/>
          <w:rtl/>
        </w:rPr>
        <w:t>؛</w:t>
      </w:r>
      <w:r w:rsidRPr="00957E8D">
        <w:rPr>
          <w:rFonts w:hint="cs"/>
          <w:sz w:val="27"/>
          <w:rtl/>
        </w:rPr>
        <w:t xml:space="preserve"> أما الآخر فقال ـ طبقاً للمعنى الذي أراده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ـ</w:t>
      </w:r>
      <w:r w:rsidR="00257060" w:rsidRPr="00957E8D">
        <w:rPr>
          <w:rFonts w:hint="cs"/>
          <w:sz w:val="27"/>
          <w:rtl/>
        </w:rPr>
        <w:t>:</w:t>
      </w:r>
      <w:r w:rsidRPr="00957E8D">
        <w:rPr>
          <w:rFonts w:hint="cs"/>
          <w:sz w:val="27"/>
          <w:rtl/>
        </w:rPr>
        <w:t xml:space="preserve"> إن الحكم الولائي له طابع</w:t>
      </w:r>
      <w:r w:rsidR="00257060" w:rsidRPr="00957E8D">
        <w:rPr>
          <w:rFonts w:hint="cs"/>
          <w:sz w:val="27"/>
          <w:rtl/>
        </w:rPr>
        <w:t>ٌ</w:t>
      </w:r>
      <w:r w:rsidRPr="00957E8D">
        <w:rPr>
          <w:rFonts w:hint="cs"/>
          <w:sz w:val="27"/>
          <w:rtl/>
        </w:rPr>
        <w:t xml:space="preserve"> تنفيذي، ولا يمكن للولي</w:t>
      </w:r>
      <w:r w:rsidR="00257060" w:rsidRPr="00957E8D">
        <w:rPr>
          <w:rFonts w:hint="cs"/>
          <w:sz w:val="27"/>
          <w:rtl/>
        </w:rPr>
        <w:t>ّ</w:t>
      </w:r>
      <w:r w:rsidRPr="00957E8D">
        <w:rPr>
          <w:rFonts w:hint="cs"/>
          <w:sz w:val="27"/>
          <w:rtl/>
        </w:rPr>
        <w:t xml:space="preserve"> الفقيه أن يصدر حكماً خارج إطار الأحكام الشرعية [الأو</w:t>
      </w:r>
      <w:r w:rsidR="00257060" w:rsidRPr="00957E8D">
        <w:rPr>
          <w:rFonts w:hint="cs"/>
          <w:sz w:val="27"/>
          <w:rtl/>
        </w:rPr>
        <w:t>ّ</w:t>
      </w:r>
      <w:r w:rsidRPr="00957E8D">
        <w:rPr>
          <w:rFonts w:hint="cs"/>
          <w:sz w:val="27"/>
          <w:rtl/>
        </w:rPr>
        <w:t>لية والثانوية]، وإنما هو مجرّد منف</w:t>
      </w:r>
      <w:r w:rsidR="00257060" w:rsidRPr="00957E8D">
        <w:rPr>
          <w:rFonts w:hint="cs"/>
          <w:sz w:val="27"/>
          <w:rtl/>
        </w:rPr>
        <w:t>ِّ</w:t>
      </w:r>
      <w:r w:rsidRPr="00957E8D">
        <w:rPr>
          <w:rFonts w:hint="cs"/>
          <w:sz w:val="27"/>
          <w:rtl/>
        </w:rPr>
        <w:t>ذ</w:t>
      </w:r>
      <w:r w:rsidR="00257060" w:rsidRPr="00957E8D">
        <w:rPr>
          <w:rFonts w:hint="cs"/>
          <w:sz w:val="27"/>
          <w:rtl/>
        </w:rPr>
        <w:t>ٍ</w:t>
      </w:r>
      <w:r w:rsidRPr="00957E8D">
        <w:rPr>
          <w:rFonts w:hint="cs"/>
          <w:sz w:val="27"/>
          <w:rtl/>
        </w:rPr>
        <w:t xml:space="preserve"> لهذه لأحكام الشرعية</w:t>
      </w:r>
      <w:r w:rsidR="00257060" w:rsidRPr="00957E8D">
        <w:rPr>
          <w:rFonts w:hint="cs"/>
          <w:sz w:val="27"/>
          <w:rtl/>
        </w:rPr>
        <w:t>،</w:t>
      </w:r>
      <w:r w:rsidRPr="00957E8D">
        <w:rPr>
          <w:rFonts w:hint="cs"/>
          <w:sz w:val="27"/>
          <w:rtl/>
        </w:rPr>
        <w:t xml:space="preserve"> ويمكنه أن يصدر الحكم ضمن هذه الدائرة فقط.</w:t>
      </w:r>
    </w:p>
    <w:p w:rsidR="007E6BE3" w:rsidRPr="00957E8D" w:rsidRDefault="007E6BE3" w:rsidP="006F7999">
      <w:pPr>
        <w:rPr>
          <w:sz w:val="27"/>
          <w:rtl/>
        </w:rPr>
      </w:pPr>
      <w:r w:rsidRPr="00957E8D">
        <w:rPr>
          <w:rFonts w:hint="cs"/>
          <w:sz w:val="27"/>
          <w:rtl/>
        </w:rPr>
        <w:t>توضيح ذلك: إن الذي يقول بأن الولي</w:t>
      </w:r>
      <w:r w:rsidR="00257060" w:rsidRPr="00957E8D">
        <w:rPr>
          <w:rFonts w:hint="cs"/>
          <w:sz w:val="27"/>
          <w:rtl/>
        </w:rPr>
        <w:t>ّ</w:t>
      </w:r>
      <w:r w:rsidRPr="00957E8D">
        <w:rPr>
          <w:rFonts w:hint="cs"/>
          <w:sz w:val="27"/>
          <w:rtl/>
        </w:rPr>
        <w:t xml:space="preserve"> الفقيه ليس مجرّد منف</w:t>
      </w:r>
      <w:r w:rsidR="00257060" w:rsidRPr="00957E8D">
        <w:rPr>
          <w:rFonts w:hint="cs"/>
          <w:sz w:val="27"/>
          <w:rtl/>
        </w:rPr>
        <w:t>ِّ</w:t>
      </w:r>
      <w:r w:rsidRPr="00957E8D">
        <w:rPr>
          <w:rFonts w:hint="cs"/>
          <w:sz w:val="27"/>
          <w:rtl/>
        </w:rPr>
        <w:t>ذ للأحكام الشرعية، بل بالإضافة إلى تنفيذ الأحكام المذكورة يمكنه أن يصدر حكماً خارج إطار الأحكام الشرعية أيضاً، مراد</w:t>
      </w:r>
      <w:r w:rsidR="00257060" w:rsidRPr="00957E8D">
        <w:rPr>
          <w:rFonts w:hint="cs"/>
          <w:sz w:val="27"/>
          <w:rtl/>
        </w:rPr>
        <w:t>ُ</w:t>
      </w:r>
      <w:r w:rsidRPr="00957E8D">
        <w:rPr>
          <w:rFonts w:hint="cs"/>
          <w:sz w:val="27"/>
          <w:rtl/>
        </w:rPr>
        <w:t xml:space="preserve">ه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الأحكام</w:t>
      </w:r>
      <w:r w:rsidR="00257060" w:rsidRPr="00957E8D">
        <w:rPr>
          <w:rFonts w:hint="cs"/>
          <w:sz w:val="27"/>
          <w:rtl/>
        </w:rPr>
        <w:t>ُ</w:t>
      </w:r>
      <w:r w:rsidRPr="00957E8D">
        <w:rPr>
          <w:rFonts w:hint="cs"/>
          <w:sz w:val="27"/>
          <w:rtl/>
        </w:rPr>
        <w:t xml:space="preserve"> الأو</w:t>
      </w:r>
      <w:r w:rsidR="00257060" w:rsidRPr="00957E8D">
        <w:rPr>
          <w:rFonts w:hint="cs"/>
          <w:sz w:val="27"/>
          <w:rtl/>
        </w:rPr>
        <w:t>ّ</w:t>
      </w:r>
      <w:r w:rsidRPr="00957E8D">
        <w:rPr>
          <w:rFonts w:hint="cs"/>
          <w:sz w:val="27"/>
          <w:rtl/>
        </w:rPr>
        <w:t xml:space="preserve">لية </w:t>
      </w:r>
      <w:r w:rsidRPr="00957E8D">
        <w:rPr>
          <w:rFonts w:hint="cs"/>
          <w:sz w:val="27"/>
          <w:rtl/>
        </w:rPr>
        <w:lastRenderedPageBreak/>
        <w:t>والثانوية والشخصية والفردية</w:t>
      </w:r>
      <w:r w:rsidR="00257060" w:rsidRPr="00957E8D">
        <w:rPr>
          <w:rFonts w:hint="cs"/>
          <w:sz w:val="27"/>
          <w:rtl/>
        </w:rPr>
        <w:t>.</w:t>
      </w:r>
      <w:r w:rsidRPr="00957E8D">
        <w:rPr>
          <w:rFonts w:hint="cs"/>
          <w:sz w:val="27"/>
          <w:rtl/>
        </w:rPr>
        <w:t xml:space="preserve"> والشاهد على هذا المد</w:t>
      </w:r>
      <w:r w:rsidR="00257060" w:rsidRPr="00957E8D">
        <w:rPr>
          <w:rFonts w:hint="cs"/>
          <w:sz w:val="27"/>
          <w:rtl/>
        </w:rPr>
        <w:t>َّ</w:t>
      </w:r>
      <w:r w:rsidRPr="00957E8D">
        <w:rPr>
          <w:rFonts w:hint="cs"/>
          <w:sz w:val="27"/>
          <w:rtl/>
        </w:rPr>
        <w:t>عى يظهر من الكلام المتقد</w:t>
      </w:r>
      <w:r w:rsidR="00257060" w:rsidRPr="00957E8D">
        <w:rPr>
          <w:rFonts w:hint="cs"/>
          <w:sz w:val="27"/>
          <w:rtl/>
        </w:rPr>
        <w:t>ِّ</w:t>
      </w:r>
      <w:r w:rsidRPr="00957E8D">
        <w:rPr>
          <w:rFonts w:hint="cs"/>
          <w:sz w:val="27"/>
          <w:rtl/>
        </w:rPr>
        <w:t xml:space="preserve">م </w:t>
      </w:r>
      <w:r w:rsidR="00257060" w:rsidRPr="00957E8D">
        <w:rPr>
          <w:rFonts w:hint="cs"/>
          <w:sz w:val="27"/>
          <w:rtl/>
        </w:rPr>
        <w:t>للإمام الخميني</w:t>
      </w:r>
      <w:r w:rsidRPr="00957E8D">
        <w:rPr>
          <w:rFonts w:hint="cs"/>
          <w:sz w:val="27"/>
          <w:rtl/>
        </w:rPr>
        <w:t xml:space="preserve">؛ إذ يقول: </w:t>
      </w:r>
      <w:r w:rsidRPr="00957E8D">
        <w:rPr>
          <w:rFonts w:hint="eastAsia"/>
          <w:sz w:val="24"/>
          <w:szCs w:val="24"/>
          <w:rtl/>
        </w:rPr>
        <w:t>«</w:t>
      </w:r>
      <w:r w:rsidRPr="00957E8D">
        <w:rPr>
          <w:rFonts w:hint="cs"/>
          <w:sz w:val="27"/>
          <w:rtl/>
        </w:rPr>
        <w:t xml:space="preserve">إذا كانت دائرة </w:t>
      </w:r>
      <w:r w:rsidR="00257060" w:rsidRPr="00957E8D">
        <w:rPr>
          <w:rFonts w:hint="cs"/>
          <w:sz w:val="27"/>
          <w:rtl/>
        </w:rPr>
        <w:t>صلاحيات</w:t>
      </w:r>
      <w:r w:rsidRPr="00957E8D">
        <w:rPr>
          <w:rFonts w:hint="cs"/>
          <w:sz w:val="27"/>
          <w:rtl/>
        </w:rPr>
        <w:t xml:space="preserve"> الحكومة منحصرة</w:t>
      </w:r>
      <w:r w:rsidR="00257060" w:rsidRPr="00957E8D">
        <w:rPr>
          <w:rFonts w:hint="cs"/>
          <w:sz w:val="27"/>
          <w:rtl/>
        </w:rPr>
        <w:t>ً</w:t>
      </w:r>
      <w:r w:rsidRPr="00957E8D">
        <w:rPr>
          <w:rFonts w:hint="cs"/>
          <w:sz w:val="27"/>
          <w:rtl/>
        </w:rPr>
        <w:t xml:space="preserve"> ضمن إطار الأحكام الفرعية فقط وجب أن يكون عرض الحكومة الإلهية والولاية المطلقة المفوضة إلى النبي</w:t>
      </w:r>
      <w:r w:rsidR="00257060"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ظاهرة بلا معنى ولا مضمون</w:t>
      </w:r>
      <w:r w:rsidR="00257060" w:rsidRPr="00957E8D">
        <w:rPr>
          <w:rFonts w:hint="cs"/>
          <w:sz w:val="27"/>
          <w:rtl/>
        </w:rPr>
        <w:t xml:space="preserve">؛ </w:t>
      </w:r>
      <w:r w:rsidRPr="00957E8D">
        <w:rPr>
          <w:rFonts w:hint="cs"/>
          <w:sz w:val="27"/>
          <w:rtl/>
        </w:rPr>
        <w:t>وذلك لأن هذا سيترت</w:t>
      </w:r>
      <w:r w:rsidR="00257060" w:rsidRPr="00957E8D">
        <w:rPr>
          <w:rFonts w:hint="cs"/>
          <w:sz w:val="27"/>
          <w:rtl/>
        </w:rPr>
        <w:t>ّ</w:t>
      </w:r>
      <w:r w:rsidR="00DC593D">
        <w:rPr>
          <w:rFonts w:hint="cs"/>
          <w:sz w:val="27"/>
          <w:rtl/>
        </w:rPr>
        <w:t>َ</w:t>
      </w:r>
      <w:r w:rsidRPr="00957E8D">
        <w:rPr>
          <w:rFonts w:hint="cs"/>
          <w:sz w:val="27"/>
          <w:rtl/>
        </w:rPr>
        <w:t>ب عليه محاذير لا يمكن لأحد</w:t>
      </w:r>
      <w:r w:rsidR="00257060" w:rsidRPr="00957E8D">
        <w:rPr>
          <w:rFonts w:hint="cs"/>
          <w:sz w:val="27"/>
          <w:rtl/>
        </w:rPr>
        <w:t>ٍ</w:t>
      </w:r>
      <w:r w:rsidRPr="00957E8D">
        <w:rPr>
          <w:rFonts w:hint="cs"/>
          <w:sz w:val="27"/>
          <w:rtl/>
        </w:rPr>
        <w:t xml:space="preserve"> أن يلتزم بها، من قبيل: شق</w:t>
      </w:r>
      <w:r w:rsidR="00257060" w:rsidRPr="00957E8D">
        <w:rPr>
          <w:rFonts w:hint="cs"/>
          <w:sz w:val="27"/>
          <w:rtl/>
        </w:rPr>
        <w:t>ّ</w:t>
      </w:r>
      <w:r w:rsidRPr="00957E8D">
        <w:rPr>
          <w:rFonts w:hint="cs"/>
          <w:sz w:val="27"/>
          <w:rtl/>
        </w:rPr>
        <w:t xml:space="preserve"> الطرق المستلزم للتصرف في المنازل الواقعة أمامها، وقانون التجنيد وإجبار الأفراد على أداء الخدمة</w:t>
      </w:r>
      <w:r w:rsidRPr="00957E8D">
        <w:rPr>
          <w:sz w:val="27"/>
          <w:rtl/>
        </w:rPr>
        <w:t xml:space="preserve"> العسكري</w:t>
      </w:r>
      <w:r w:rsidRPr="00957E8D">
        <w:rPr>
          <w:rFonts w:hint="cs"/>
          <w:sz w:val="27"/>
          <w:rtl/>
        </w:rPr>
        <w:t>ة، والمنع من دخول أو خروج العملة ال</w:t>
      </w:r>
      <w:r w:rsidR="00257060" w:rsidRPr="00957E8D">
        <w:rPr>
          <w:rFonts w:hint="cs"/>
          <w:sz w:val="27"/>
          <w:rtl/>
        </w:rPr>
        <w:t>صعبة، ومنع الاحتكار وما إلى ذلك</w:t>
      </w:r>
      <w:r w:rsidRPr="00957E8D">
        <w:rPr>
          <w:rFonts w:hint="cs"/>
          <w:sz w:val="27"/>
          <w:rtl/>
        </w:rPr>
        <w:t>... لا يندرج ضمن إطار الأحكام الشرعية</w:t>
      </w:r>
      <w:r w:rsidRPr="00957E8D">
        <w:rPr>
          <w:rFonts w:hint="eastAsia"/>
          <w:sz w:val="24"/>
          <w:szCs w:val="24"/>
          <w:rtl/>
        </w:rPr>
        <w:t>»</w:t>
      </w:r>
      <w:r w:rsidRPr="00957E8D">
        <w:rPr>
          <w:sz w:val="27"/>
          <w:vertAlign w:val="superscript"/>
          <w:rtl/>
        </w:rPr>
        <w:t>(</w:t>
      </w:r>
      <w:r w:rsidRPr="00957E8D">
        <w:rPr>
          <w:rStyle w:val="afa"/>
          <w:sz w:val="27"/>
          <w:rtl/>
        </w:rPr>
        <w:endnoteReference w:id="648"/>
      </w:r>
      <w:r w:rsidRPr="00957E8D">
        <w:rPr>
          <w:sz w:val="27"/>
          <w:vertAlign w:val="superscript"/>
          <w:rtl/>
        </w:rPr>
        <w:t>)</w:t>
      </w:r>
      <w:r w:rsidRPr="00957E8D">
        <w:rPr>
          <w:rFonts w:hint="cs"/>
          <w:sz w:val="27"/>
          <w:rtl/>
        </w:rPr>
        <w:t>. من الواضح أن هذه الأمور تتعل</w:t>
      </w:r>
      <w:r w:rsidR="00257060" w:rsidRPr="00957E8D">
        <w:rPr>
          <w:rFonts w:hint="cs"/>
          <w:sz w:val="27"/>
          <w:rtl/>
        </w:rPr>
        <w:t>َّ</w:t>
      </w:r>
      <w:r w:rsidRPr="00957E8D">
        <w:rPr>
          <w:rFonts w:hint="cs"/>
          <w:sz w:val="27"/>
          <w:rtl/>
        </w:rPr>
        <w:t xml:space="preserve">ق بالأحكام الشخصية والحقوق الفردية. وعلى أساس هذا المعنى المراد من مصطلح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يكون الولي</w:t>
      </w:r>
      <w:r w:rsidR="00257060" w:rsidRPr="00957E8D">
        <w:rPr>
          <w:rFonts w:hint="cs"/>
          <w:sz w:val="27"/>
          <w:rtl/>
        </w:rPr>
        <w:t>ّ</w:t>
      </w:r>
      <w:r w:rsidRPr="00957E8D">
        <w:rPr>
          <w:rFonts w:hint="cs"/>
          <w:sz w:val="27"/>
          <w:rtl/>
        </w:rPr>
        <w:t xml:space="preserve"> الفقيه منف</w:t>
      </w:r>
      <w:r w:rsidR="00257060" w:rsidRPr="00957E8D">
        <w:rPr>
          <w:rFonts w:hint="cs"/>
          <w:sz w:val="27"/>
          <w:rtl/>
        </w:rPr>
        <w:t>ِّ</w:t>
      </w:r>
      <w:r w:rsidRPr="00957E8D">
        <w:rPr>
          <w:rFonts w:hint="cs"/>
          <w:sz w:val="27"/>
          <w:rtl/>
        </w:rPr>
        <w:t>ذاً للأحكام الشرعية الشخصية، وصائناً للحقوق الفردية لأفراد المجتمع الإسلامي، وبالإضافة إلى ذلك</w:t>
      </w:r>
      <w:r w:rsidR="00257060" w:rsidRPr="00957E8D">
        <w:rPr>
          <w:rFonts w:hint="cs"/>
          <w:sz w:val="27"/>
          <w:rtl/>
        </w:rPr>
        <w:t>،</w:t>
      </w:r>
      <w:r w:rsidRPr="00957E8D">
        <w:rPr>
          <w:rFonts w:hint="cs"/>
          <w:sz w:val="27"/>
          <w:rtl/>
        </w:rPr>
        <w:t xml:space="preserve"> وخارج إطار الأحكام الشرعية المذكورة</w:t>
      </w:r>
      <w:r w:rsidR="00257060" w:rsidRPr="00957E8D">
        <w:rPr>
          <w:rFonts w:hint="cs"/>
          <w:sz w:val="27"/>
          <w:rtl/>
        </w:rPr>
        <w:t>،</w:t>
      </w:r>
      <w:r w:rsidRPr="00957E8D">
        <w:rPr>
          <w:rFonts w:hint="cs"/>
          <w:sz w:val="27"/>
          <w:rtl/>
        </w:rPr>
        <w:t xml:space="preserve"> وعلى أساس مصالح الإسلام ومصالح نظام المجتمع الإسلامي</w:t>
      </w:r>
      <w:r w:rsidR="00257060" w:rsidRPr="00957E8D">
        <w:rPr>
          <w:rFonts w:hint="cs"/>
          <w:sz w:val="27"/>
          <w:rtl/>
        </w:rPr>
        <w:t>،</w:t>
      </w:r>
      <w:r w:rsidRPr="00957E8D">
        <w:rPr>
          <w:rFonts w:hint="cs"/>
          <w:sz w:val="27"/>
          <w:rtl/>
        </w:rPr>
        <w:t xml:space="preserve"> يمكنه أن يُصدر الحكم أيضاً. طبقاً لهذه النظرية إذا كانت الأحكام الشخصية والمصالح الفردية متطابقة</w:t>
      </w:r>
      <w:r w:rsidR="00257060" w:rsidRPr="00957E8D">
        <w:rPr>
          <w:rFonts w:hint="cs"/>
          <w:sz w:val="27"/>
          <w:rtl/>
        </w:rPr>
        <w:t>ً</w:t>
      </w:r>
      <w:r w:rsidRPr="00957E8D">
        <w:rPr>
          <w:rFonts w:hint="cs"/>
          <w:sz w:val="27"/>
          <w:rtl/>
        </w:rPr>
        <w:t xml:space="preserve"> مع مصالح الإسلام وأحكام المجتمع والنظام الاجتماعي لن يكون هناك أيّ محذور</w:t>
      </w:r>
      <w:r w:rsidR="00257060" w:rsidRPr="00957E8D">
        <w:rPr>
          <w:rFonts w:hint="cs"/>
          <w:sz w:val="27"/>
          <w:rtl/>
        </w:rPr>
        <w:t>ٍ</w:t>
      </w:r>
      <w:r w:rsidRPr="00957E8D">
        <w:rPr>
          <w:rFonts w:hint="cs"/>
          <w:sz w:val="27"/>
          <w:rtl/>
        </w:rPr>
        <w:t>، ويتم</w:t>
      </w:r>
      <w:r w:rsidR="00257060" w:rsidRPr="00957E8D">
        <w:rPr>
          <w:rFonts w:hint="cs"/>
          <w:sz w:val="27"/>
          <w:rtl/>
        </w:rPr>
        <w:t>ّ</w:t>
      </w:r>
      <w:r w:rsidRPr="00957E8D">
        <w:rPr>
          <w:rFonts w:hint="cs"/>
          <w:sz w:val="27"/>
          <w:rtl/>
        </w:rPr>
        <w:t xml:space="preserve"> ضمان المصالح الفردية والحقوق الاجتماعية على السواء. وأما عند وقوع التزاحم بين الأحكام الشخصية والحقوق الفردية وبين مصالح الإسلام والنظام الاجتماعي يتم</w:t>
      </w:r>
      <w:r w:rsidR="00257060" w:rsidRPr="00957E8D">
        <w:rPr>
          <w:rFonts w:hint="cs"/>
          <w:sz w:val="27"/>
          <w:rtl/>
        </w:rPr>
        <w:t>ّ</w:t>
      </w:r>
      <w:r w:rsidRPr="00957E8D">
        <w:rPr>
          <w:rFonts w:hint="cs"/>
          <w:sz w:val="27"/>
          <w:rtl/>
        </w:rPr>
        <w:t xml:space="preserve"> تقديم مصالح الإسلام والأحكام الاجتماعية على الأحكام الفردية؛ إذ عند التزاحم يكون التقدّ</w:t>
      </w:r>
      <w:r w:rsidR="00257060" w:rsidRPr="00957E8D">
        <w:rPr>
          <w:rFonts w:hint="cs"/>
          <w:sz w:val="27"/>
          <w:rtl/>
        </w:rPr>
        <w:t>ُ</w:t>
      </w:r>
      <w:r w:rsidRPr="00957E8D">
        <w:rPr>
          <w:rFonts w:hint="cs"/>
          <w:sz w:val="27"/>
          <w:rtl/>
        </w:rPr>
        <w:t>م للأهم</w:t>
      </w:r>
      <w:r w:rsidR="00257060" w:rsidRPr="00957E8D">
        <w:rPr>
          <w:rFonts w:hint="cs"/>
          <w:sz w:val="27"/>
          <w:rtl/>
        </w:rPr>
        <w:t>ّ</w:t>
      </w:r>
      <w:r w:rsidRPr="00957E8D">
        <w:rPr>
          <w:rFonts w:hint="cs"/>
          <w:sz w:val="27"/>
          <w:rtl/>
        </w:rPr>
        <w:t>، ويتم</w:t>
      </w:r>
      <w:r w:rsidR="00257060" w:rsidRPr="00957E8D">
        <w:rPr>
          <w:rFonts w:hint="cs"/>
          <w:sz w:val="27"/>
          <w:rtl/>
        </w:rPr>
        <w:t>ّ</w:t>
      </w:r>
      <w:r w:rsidRPr="00957E8D">
        <w:rPr>
          <w:rFonts w:hint="cs"/>
          <w:sz w:val="27"/>
          <w:rtl/>
        </w:rPr>
        <w:t xml:space="preserve"> رفع اليد عن المهم</w:t>
      </w:r>
      <w:r w:rsidR="00257060" w:rsidRPr="00957E8D">
        <w:rPr>
          <w:rFonts w:hint="cs"/>
          <w:sz w:val="27"/>
          <w:rtl/>
        </w:rPr>
        <w:t>ّ</w:t>
      </w:r>
      <w:r w:rsidRPr="00957E8D">
        <w:rPr>
          <w:rFonts w:hint="cs"/>
          <w:sz w:val="27"/>
          <w:rtl/>
        </w:rPr>
        <w:t>. و</w:t>
      </w:r>
      <w:r w:rsidR="00A56AB7" w:rsidRPr="00957E8D">
        <w:rPr>
          <w:rFonts w:hint="cs"/>
          <w:sz w:val="27"/>
          <w:rtl/>
        </w:rPr>
        <w:t>لا شَكَّ</w:t>
      </w:r>
      <w:r w:rsidRPr="00957E8D">
        <w:rPr>
          <w:rFonts w:hint="cs"/>
          <w:sz w:val="27"/>
          <w:rtl/>
        </w:rPr>
        <w:t xml:space="preserve"> في أن الأحكام التي تؤد</w:t>
      </w:r>
      <w:r w:rsidR="00257060" w:rsidRPr="00957E8D">
        <w:rPr>
          <w:rFonts w:hint="cs"/>
          <w:sz w:val="27"/>
          <w:rtl/>
        </w:rPr>
        <w:t>ّ</w:t>
      </w:r>
      <w:r w:rsidRPr="00957E8D">
        <w:rPr>
          <w:rFonts w:hint="cs"/>
          <w:sz w:val="27"/>
          <w:rtl/>
        </w:rPr>
        <w:t>ي إلى الحفاظ على الإسلام وبقاء الدولة الإسلامية، وقطع دابر الأجانب، وانتصار الإسلام على الكفر، وتنظيم أمور المجتمع، وسلامة المجتمع</w:t>
      </w:r>
      <w:r w:rsidR="00257060" w:rsidRPr="00957E8D">
        <w:rPr>
          <w:rFonts w:hint="cs"/>
          <w:sz w:val="27"/>
          <w:rtl/>
        </w:rPr>
        <w:t>،</w:t>
      </w:r>
      <w:r w:rsidRPr="00957E8D">
        <w:rPr>
          <w:rFonts w:hint="cs"/>
          <w:sz w:val="27"/>
          <w:rtl/>
        </w:rPr>
        <w:t xml:space="preserve"> وما إلى ذلك</w:t>
      </w:r>
      <w:r w:rsidR="00257060" w:rsidRPr="00957E8D">
        <w:rPr>
          <w:rFonts w:hint="cs"/>
          <w:sz w:val="27"/>
          <w:rtl/>
        </w:rPr>
        <w:t>،</w:t>
      </w:r>
      <w:r w:rsidRPr="00957E8D">
        <w:rPr>
          <w:rFonts w:hint="cs"/>
          <w:sz w:val="27"/>
          <w:rtl/>
        </w:rPr>
        <w:t xml:space="preserve"> تحظى بأهم</w:t>
      </w:r>
      <w:r w:rsidR="00257060" w:rsidRPr="00957E8D">
        <w:rPr>
          <w:rFonts w:hint="cs"/>
          <w:sz w:val="27"/>
          <w:rtl/>
        </w:rPr>
        <w:t>ِّ</w:t>
      </w:r>
      <w:r w:rsidRPr="00957E8D">
        <w:rPr>
          <w:rFonts w:hint="cs"/>
          <w:sz w:val="27"/>
          <w:rtl/>
        </w:rPr>
        <w:t>ية عالية، وعند التزاحم تتقدّ</w:t>
      </w:r>
      <w:r w:rsidR="00257060" w:rsidRPr="00957E8D">
        <w:rPr>
          <w:rFonts w:hint="cs"/>
          <w:sz w:val="27"/>
          <w:rtl/>
        </w:rPr>
        <w:t>َ</w:t>
      </w:r>
      <w:r w:rsidRPr="00957E8D">
        <w:rPr>
          <w:rFonts w:hint="cs"/>
          <w:sz w:val="27"/>
          <w:rtl/>
        </w:rPr>
        <w:t>م على جميع الأحكام الفردية. ومن هنا قال ا</w:t>
      </w:r>
      <w:r w:rsidR="00257060" w:rsidRPr="00957E8D">
        <w:rPr>
          <w:rFonts w:hint="cs"/>
          <w:sz w:val="27"/>
          <w:rtl/>
        </w:rPr>
        <w:t>لإمام</w:t>
      </w:r>
      <w:r w:rsidR="006F7999" w:rsidRPr="005C15B0">
        <w:rPr>
          <w:rFonts w:cs="Mosawi" w:hint="cs"/>
          <w:sz w:val="22"/>
          <w:szCs w:val="22"/>
          <w:rtl/>
        </w:rPr>
        <w:t>&amp;</w:t>
      </w:r>
      <w:r w:rsidRPr="00957E8D">
        <w:rPr>
          <w:rFonts w:hint="cs"/>
          <w:sz w:val="27"/>
          <w:rtl/>
        </w:rPr>
        <w:t xml:space="preserve">: </w:t>
      </w:r>
      <w:r w:rsidRPr="00957E8D">
        <w:rPr>
          <w:rFonts w:hint="eastAsia"/>
          <w:sz w:val="24"/>
          <w:szCs w:val="24"/>
          <w:rtl/>
        </w:rPr>
        <w:t>«</w:t>
      </w:r>
      <w:r w:rsidRPr="00957E8D">
        <w:rPr>
          <w:rFonts w:hint="cs"/>
          <w:sz w:val="27"/>
          <w:rtl/>
        </w:rPr>
        <w:t>يمكن للحاكم أن يزيل مسجداً أو بيتاً من أجل توسيع الطريق، مع دفع ثمنه إلى صاحبه، كما يمكن للحاكم أن يعط</w:t>
      </w:r>
      <w:r w:rsidR="00257060" w:rsidRPr="00957E8D">
        <w:rPr>
          <w:rFonts w:hint="cs"/>
          <w:sz w:val="27"/>
          <w:rtl/>
        </w:rPr>
        <w:t>ِّل مسجداً عند الضرورة.</w:t>
      </w:r>
      <w:r w:rsidRPr="00957E8D">
        <w:rPr>
          <w:rFonts w:hint="cs"/>
          <w:sz w:val="27"/>
          <w:rtl/>
        </w:rPr>
        <w:t>.. كما يمكن للحكومة أن تفسخ العقود المبرمة مع الأشخاص من طرف</w:t>
      </w:r>
      <w:r w:rsidR="00257060" w:rsidRPr="00957E8D">
        <w:rPr>
          <w:rFonts w:hint="cs"/>
          <w:sz w:val="27"/>
          <w:rtl/>
        </w:rPr>
        <w:t>ٍ</w:t>
      </w:r>
      <w:r w:rsidRPr="00957E8D">
        <w:rPr>
          <w:rFonts w:hint="cs"/>
          <w:sz w:val="27"/>
          <w:rtl/>
        </w:rPr>
        <w:t xml:space="preserve"> واحد إذا كان</w:t>
      </w:r>
      <w:r w:rsidR="00257060" w:rsidRPr="00957E8D">
        <w:rPr>
          <w:rFonts w:hint="cs"/>
          <w:sz w:val="27"/>
          <w:rtl/>
        </w:rPr>
        <w:t>ت مخالفةً لمصلحة البلاد والإسلام.</w:t>
      </w:r>
      <w:r w:rsidRPr="00957E8D">
        <w:rPr>
          <w:rFonts w:hint="cs"/>
          <w:sz w:val="27"/>
          <w:rtl/>
        </w:rPr>
        <w:t>.. ويمكن للحكومة أن تعط</w:t>
      </w:r>
      <w:r w:rsidR="00257060" w:rsidRPr="00957E8D">
        <w:rPr>
          <w:rFonts w:hint="cs"/>
          <w:sz w:val="27"/>
          <w:rtl/>
        </w:rPr>
        <w:t>ِّ</w:t>
      </w:r>
      <w:r w:rsidRPr="00957E8D">
        <w:rPr>
          <w:rFonts w:hint="cs"/>
          <w:sz w:val="27"/>
          <w:rtl/>
        </w:rPr>
        <w:t>ل الحج</w:t>
      </w:r>
      <w:r w:rsidR="00257060" w:rsidRPr="00957E8D">
        <w:rPr>
          <w:rFonts w:hint="cs"/>
          <w:sz w:val="27"/>
          <w:rtl/>
        </w:rPr>
        <w:t>ّ</w:t>
      </w:r>
      <w:r w:rsidRPr="00957E8D">
        <w:rPr>
          <w:sz w:val="27"/>
          <w:rtl/>
        </w:rPr>
        <w:t xml:space="preserve"> بشكل</w:t>
      </w:r>
      <w:r w:rsidR="00257060" w:rsidRPr="00957E8D">
        <w:rPr>
          <w:rFonts w:hint="cs"/>
          <w:sz w:val="27"/>
          <w:rtl/>
        </w:rPr>
        <w:t>ٍ</w:t>
      </w:r>
      <w:r w:rsidRPr="00957E8D">
        <w:rPr>
          <w:sz w:val="27"/>
          <w:rtl/>
        </w:rPr>
        <w:t xml:space="preserve"> مؤق</w:t>
      </w:r>
      <w:r w:rsidR="00257060" w:rsidRPr="00957E8D">
        <w:rPr>
          <w:rFonts w:hint="cs"/>
          <w:sz w:val="27"/>
          <w:rtl/>
        </w:rPr>
        <w:t>َّ</w:t>
      </w:r>
      <w:r w:rsidRPr="00957E8D">
        <w:rPr>
          <w:sz w:val="27"/>
          <w:rtl/>
        </w:rPr>
        <w:t>ت</w:t>
      </w:r>
      <w:r w:rsidRPr="00957E8D">
        <w:rPr>
          <w:rFonts w:hint="cs"/>
          <w:sz w:val="27"/>
          <w:rtl/>
        </w:rPr>
        <w:t xml:space="preserve"> ـ رغم أنه من الفرائض الإسلامية الهام</w:t>
      </w:r>
      <w:r w:rsidR="00257060" w:rsidRPr="00957E8D">
        <w:rPr>
          <w:rFonts w:hint="cs"/>
          <w:sz w:val="27"/>
          <w:rtl/>
        </w:rPr>
        <w:t>ّ</w:t>
      </w:r>
      <w:r w:rsidRPr="00957E8D">
        <w:rPr>
          <w:rFonts w:hint="cs"/>
          <w:sz w:val="27"/>
          <w:rtl/>
        </w:rPr>
        <w:t xml:space="preserve">ة ـ عندما يكون مضرّاً بمصلحة الدولة </w:t>
      </w:r>
      <w:r w:rsidRPr="00957E8D">
        <w:rPr>
          <w:rFonts w:hint="cs"/>
          <w:sz w:val="27"/>
          <w:rtl/>
        </w:rPr>
        <w:lastRenderedPageBreak/>
        <w:t>الإسلامية</w:t>
      </w:r>
      <w:r w:rsidRPr="00957E8D">
        <w:rPr>
          <w:rFonts w:hint="eastAsia"/>
          <w:sz w:val="24"/>
          <w:szCs w:val="24"/>
          <w:rtl/>
        </w:rPr>
        <w:t>»</w:t>
      </w:r>
      <w:r w:rsidRPr="00957E8D">
        <w:rPr>
          <w:sz w:val="27"/>
          <w:vertAlign w:val="superscript"/>
          <w:rtl/>
        </w:rPr>
        <w:t>(</w:t>
      </w:r>
      <w:r w:rsidRPr="00957E8D">
        <w:rPr>
          <w:rStyle w:val="afa"/>
          <w:sz w:val="27"/>
          <w:rtl/>
        </w:rPr>
        <w:endnoteReference w:id="649"/>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وأما القائل بأن الأحكام الولائية هي مجرّد أحكام</w:t>
      </w:r>
      <w:r w:rsidR="00DC593D">
        <w:rPr>
          <w:rFonts w:hint="cs"/>
          <w:sz w:val="27"/>
          <w:rtl/>
        </w:rPr>
        <w:t>ٍ</w:t>
      </w:r>
      <w:r w:rsidRPr="00957E8D">
        <w:rPr>
          <w:rFonts w:hint="cs"/>
          <w:sz w:val="27"/>
          <w:rtl/>
        </w:rPr>
        <w:t xml:space="preserve"> تنفيذية، و</w:t>
      </w:r>
      <w:r w:rsidR="00257060" w:rsidRPr="00957E8D">
        <w:rPr>
          <w:rFonts w:hint="cs"/>
          <w:sz w:val="27"/>
          <w:rtl/>
        </w:rPr>
        <w:t>أ</w:t>
      </w:r>
      <w:r w:rsidRPr="00957E8D">
        <w:rPr>
          <w:rFonts w:hint="cs"/>
          <w:sz w:val="27"/>
          <w:rtl/>
        </w:rPr>
        <w:t>ن الولي</w:t>
      </w:r>
      <w:r w:rsidR="00257060" w:rsidRPr="00957E8D">
        <w:rPr>
          <w:rFonts w:hint="cs"/>
          <w:sz w:val="27"/>
          <w:rtl/>
        </w:rPr>
        <w:t>ّ</w:t>
      </w:r>
      <w:r w:rsidRPr="00957E8D">
        <w:rPr>
          <w:rFonts w:hint="cs"/>
          <w:sz w:val="27"/>
          <w:rtl/>
        </w:rPr>
        <w:t xml:space="preserve"> الفقيه مجر</w:t>
      </w:r>
      <w:r w:rsidR="00257060" w:rsidRPr="00957E8D">
        <w:rPr>
          <w:rFonts w:hint="cs"/>
          <w:sz w:val="27"/>
          <w:rtl/>
        </w:rPr>
        <w:t xml:space="preserve">ّد </w:t>
      </w:r>
      <w:r w:rsidRPr="00957E8D">
        <w:rPr>
          <w:rFonts w:hint="cs"/>
          <w:sz w:val="27"/>
          <w:rtl/>
        </w:rPr>
        <w:t>منفّ</w:t>
      </w:r>
      <w:r w:rsidR="00257060" w:rsidRPr="00957E8D">
        <w:rPr>
          <w:rFonts w:hint="cs"/>
          <w:sz w:val="27"/>
          <w:rtl/>
        </w:rPr>
        <w:t>ِ</w:t>
      </w:r>
      <w:r w:rsidRPr="00957E8D">
        <w:rPr>
          <w:rFonts w:hint="cs"/>
          <w:sz w:val="27"/>
          <w:rtl/>
        </w:rPr>
        <w:t>ذ</w:t>
      </w:r>
      <w:r w:rsidR="00DC593D">
        <w:rPr>
          <w:rFonts w:hint="cs"/>
          <w:sz w:val="27"/>
          <w:rtl/>
        </w:rPr>
        <w:t>ٍ</w:t>
      </w:r>
      <w:r w:rsidRPr="00957E8D">
        <w:rPr>
          <w:rFonts w:hint="cs"/>
          <w:sz w:val="27"/>
          <w:rtl/>
        </w:rPr>
        <w:t xml:space="preserve"> للأحكام، و</w:t>
      </w:r>
      <w:r w:rsidR="00257060" w:rsidRPr="00957E8D">
        <w:rPr>
          <w:rFonts w:hint="cs"/>
          <w:sz w:val="27"/>
          <w:rtl/>
        </w:rPr>
        <w:t>أ</w:t>
      </w:r>
      <w:r w:rsidRPr="00957E8D">
        <w:rPr>
          <w:rFonts w:hint="cs"/>
          <w:sz w:val="27"/>
          <w:rtl/>
        </w:rPr>
        <w:t xml:space="preserve">ن حدود </w:t>
      </w:r>
      <w:r w:rsidR="00257060" w:rsidRPr="00957E8D">
        <w:rPr>
          <w:rFonts w:hint="cs"/>
          <w:sz w:val="27"/>
          <w:rtl/>
        </w:rPr>
        <w:t>صلاحياته</w:t>
      </w:r>
      <w:r w:rsidRPr="00957E8D">
        <w:rPr>
          <w:rFonts w:hint="cs"/>
          <w:sz w:val="27"/>
          <w:rtl/>
        </w:rPr>
        <w:t xml:space="preserve"> وأوامره تنحصر في إطار الأحكام الشرعية فقط، </w:t>
      </w:r>
      <w:r w:rsidR="00257060" w:rsidRPr="00957E8D">
        <w:rPr>
          <w:rFonts w:hint="cs"/>
          <w:sz w:val="27"/>
          <w:rtl/>
        </w:rPr>
        <w:t>ف</w:t>
      </w:r>
      <w:r w:rsidRPr="00957E8D">
        <w:rPr>
          <w:rFonts w:hint="cs"/>
          <w:sz w:val="27"/>
          <w:rtl/>
        </w:rPr>
        <w:t>مراد</w:t>
      </w:r>
      <w:r w:rsidR="00257060" w:rsidRPr="00957E8D">
        <w:rPr>
          <w:rFonts w:hint="cs"/>
          <w:sz w:val="27"/>
          <w:rtl/>
        </w:rPr>
        <w:t>ُ</w:t>
      </w:r>
      <w:r w:rsidRPr="00957E8D">
        <w:rPr>
          <w:rFonts w:hint="cs"/>
          <w:sz w:val="27"/>
          <w:rtl/>
        </w:rPr>
        <w:t xml:space="preserve">ه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الأعم</w:t>
      </w:r>
      <w:r w:rsidR="00257060" w:rsidRPr="00957E8D">
        <w:rPr>
          <w:rFonts w:hint="cs"/>
          <w:sz w:val="27"/>
          <w:rtl/>
        </w:rPr>
        <w:t>ّ</w:t>
      </w:r>
      <w:r w:rsidRPr="00957E8D">
        <w:rPr>
          <w:rFonts w:hint="cs"/>
          <w:sz w:val="27"/>
          <w:rtl/>
        </w:rPr>
        <w:t xml:space="preserve"> من الأحكام الأو</w:t>
      </w:r>
      <w:r w:rsidR="00257060" w:rsidRPr="00957E8D">
        <w:rPr>
          <w:rFonts w:hint="cs"/>
          <w:sz w:val="27"/>
          <w:rtl/>
        </w:rPr>
        <w:t>ّ</w:t>
      </w:r>
      <w:r w:rsidRPr="00957E8D">
        <w:rPr>
          <w:rFonts w:hint="cs"/>
          <w:sz w:val="27"/>
          <w:rtl/>
        </w:rPr>
        <w:t xml:space="preserve">لية والثانوية والشخصية والأحكام الاجتماعية والأحكام المرتبطة بمصالح الإسلام ومصالح النظام والمجتمع الإسلامي. وطبقاً لهذا المعنى من </w:t>
      </w:r>
      <w:r w:rsidRPr="00957E8D">
        <w:rPr>
          <w:rFonts w:hint="eastAsia"/>
          <w:sz w:val="24"/>
          <w:szCs w:val="24"/>
          <w:rtl/>
        </w:rPr>
        <w:t>«</w:t>
      </w:r>
      <w:r w:rsidRPr="00957E8D">
        <w:rPr>
          <w:rFonts w:hint="cs"/>
          <w:sz w:val="27"/>
          <w:rtl/>
        </w:rPr>
        <w:t>الأحكام الشرعية</w:t>
      </w:r>
      <w:r w:rsidRPr="00957E8D">
        <w:rPr>
          <w:rFonts w:hint="eastAsia"/>
          <w:sz w:val="24"/>
          <w:szCs w:val="24"/>
          <w:rtl/>
        </w:rPr>
        <w:t>»</w:t>
      </w:r>
      <w:r w:rsidRPr="00957E8D">
        <w:rPr>
          <w:rFonts w:hint="cs"/>
          <w:sz w:val="27"/>
          <w:rtl/>
        </w:rPr>
        <w:t xml:space="preserve"> يُع</w:t>
      </w:r>
      <w:r w:rsidR="00257060" w:rsidRPr="00957E8D">
        <w:rPr>
          <w:rFonts w:hint="cs"/>
          <w:sz w:val="27"/>
          <w:rtl/>
        </w:rPr>
        <w:t>َ</w:t>
      </w:r>
      <w:r w:rsidRPr="00957E8D">
        <w:rPr>
          <w:rFonts w:hint="cs"/>
          <w:sz w:val="27"/>
          <w:rtl/>
        </w:rPr>
        <w:t>دّ الولي</w:t>
      </w:r>
      <w:r w:rsidR="00257060" w:rsidRPr="00957E8D">
        <w:rPr>
          <w:rFonts w:hint="cs"/>
          <w:sz w:val="27"/>
          <w:rtl/>
        </w:rPr>
        <w:t>ّ</w:t>
      </w:r>
      <w:r w:rsidRPr="00957E8D">
        <w:rPr>
          <w:rFonts w:hint="cs"/>
          <w:sz w:val="27"/>
          <w:rtl/>
        </w:rPr>
        <w:t xml:space="preserve"> الفقيه مجرّد منف</w:t>
      </w:r>
      <w:r w:rsidR="00257060" w:rsidRPr="00957E8D">
        <w:rPr>
          <w:rFonts w:hint="cs"/>
          <w:sz w:val="27"/>
          <w:rtl/>
        </w:rPr>
        <w:t>ِّ</w:t>
      </w:r>
      <w:r w:rsidRPr="00957E8D">
        <w:rPr>
          <w:rFonts w:hint="cs"/>
          <w:sz w:val="27"/>
          <w:rtl/>
        </w:rPr>
        <w:t>ذ</w:t>
      </w:r>
      <w:r w:rsidR="00DC593D">
        <w:rPr>
          <w:rFonts w:hint="cs"/>
          <w:sz w:val="27"/>
          <w:rtl/>
        </w:rPr>
        <w:t>ٍ</w:t>
      </w:r>
      <w:r w:rsidRPr="00957E8D">
        <w:rPr>
          <w:rFonts w:hint="cs"/>
          <w:sz w:val="27"/>
          <w:rtl/>
        </w:rPr>
        <w:t xml:space="preserve"> للأحكام الشرعية، وإنما يمكنه إصدار الأحكام في إطار الأحكام المذكورة فقط، ولا يحق</w:t>
      </w:r>
      <w:r w:rsidR="00257060" w:rsidRPr="00957E8D">
        <w:rPr>
          <w:rFonts w:hint="cs"/>
          <w:sz w:val="27"/>
          <w:rtl/>
        </w:rPr>
        <w:t>ّ</w:t>
      </w:r>
      <w:r w:rsidRPr="00957E8D">
        <w:rPr>
          <w:rFonts w:hint="cs"/>
          <w:sz w:val="27"/>
          <w:rtl/>
        </w:rPr>
        <w:t xml:space="preserve"> له إصدار الحكم خارج هذا الإطار.</w:t>
      </w:r>
    </w:p>
    <w:p w:rsidR="007E6BE3" w:rsidRPr="00957E8D" w:rsidRDefault="007E6BE3" w:rsidP="006F7999">
      <w:pPr>
        <w:rPr>
          <w:sz w:val="27"/>
          <w:rtl/>
        </w:rPr>
      </w:pPr>
      <w:r w:rsidRPr="00957E8D">
        <w:rPr>
          <w:rFonts w:hint="cs"/>
          <w:sz w:val="27"/>
          <w:rtl/>
        </w:rPr>
        <w:t>طبقاً لهذا الرأي لو حصل التعارض بين الأحكام الشخصية والحقوق الفردية وبين الأحكام الاجتماعية والأحكام المرتبطة بمصالح الإسلام والمجتمع الإسلامي يكون التقدّم للأحكام الاجتماعية والأحكام المرتبطة بالمصالح الاجتماعية</w:t>
      </w:r>
      <w:r w:rsidR="00257060" w:rsidRPr="00957E8D">
        <w:rPr>
          <w:rFonts w:hint="cs"/>
          <w:sz w:val="27"/>
          <w:rtl/>
        </w:rPr>
        <w:t>؛</w:t>
      </w:r>
      <w:r w:rsidRPr="00957E8D">
        <w:rPr>
          <w:rFonts w:hint="cs"/>
          <w:sz w:val="27"/>
          <w:rtl/>
        </w:rPr>
        <w:t xml:space="preserve"> لأهم</w:t>
      </w:r>
      <w:r w:rsidR="00257060" w:rsidRPr="00957E8D">
        <w:rPr>
          <w:rFonts w:hint="cs"/>
          <w:sz w:val="27"/>
          <w:rtl/>
        </w:rPr>
        <w:t>ِّ</w:t>
      </w:r>
      <w:r w:rsidRPr="00957E8D">
        <w:rPr>
          <w:rFonts w:hint="cs"/>
          <w:sz w:val="27"/>
          <w:rtl/>
        </w:rPr>
        <w:t>يتها؛ لأن أنصار هذا الرأي ير</w:t>
      </w:r>
      <w:r w:rsidR="00257060" w:rsidRPr="00957E8D">
        <w:rPr>
          <w:rFonts w:hint="cs"/>
          <w:sz w:val="27"/>
          <w:rtl/>
        </w:rPr>
        <w:t>َ</w:t>
      </w:r>
      <w:r w:rsidRPr="00957E8D">
        <w:rPr>
          <w:rFonts w:hint="cs"/>
          <w:sz w:val="27"/>
          <w:rtl/>
        </w:rPr>
        <w:t>و</w:t>
      </w:r>
      <w:r w:rsidR="00257060" w:rsidRPr="00957E8D">
        <w:rPr>
          <w:rFonts w:hint="cs"/>
          <w:sz w:val="27"/>
          <w:rtl/>
        </w:rPr>
        <w:t>ْ</w:t>
      </w:r>
      <w:r w:rsidRPr="00957E8D">
        <w:rPr>
          <w:rFonts w:hint="cs"/>
          <w:sz w:val="27"/>
          <w:rtl/>
        </w:rPr>
        <w:t>ن أن المباح</w:t>
      </w:r>
      <w:r w:rsidR="00257060" w:rsidRPr="00957E8D">
        <w:rPr>
          <w:rFonts w:hint="cs"/>
          <w:sz w:val="27"/>
          <w:rtl/>
        </w:rPr>
        <w:t>،</w:t>
      </w:r>
      <w:r w:rsidRPr="00957E8D">
        <w:rPr>
          <w:rFonts w:hint="cs"/>
          <w:sz w:val="27"/>
          <w:rtl/>
        </w:rPr>
        <w:t xml:space="preserve"> من قبيل</w:t>
      </w:r>
      <w:r w:rsidR="00257060" w:rsidRPr="00957E8D">
        <w:rPr>
          <w:rFonts w:hint="cs"/>
          <w:sz w:val="27"/>
          <w:rtl/>
        </w:rPr>
        <w:t>:</w:t>
      </w:r>
      <w:r w:rsidRPr="00957E8D">
        <w:rPr>
          <w:rFonts w:hint="cs"/>
          <w:sz w:val="27"/>
          <w:rtl/>
        </w:rPr>
        <w:t xml:space="preserve"> تعاطي التنباك</w:t>
      </w:r>
      <w:r w:rsidR="00257060" w:rsidRPr="00957E8D">
        <w:rPr>
          <w:rFonts w:hint="cs"/>
          <w:sz w:val="27"/>
          <w:rtl/>
        </w:rPr>
        <w:t>،</w:t>
      </w:r>
      <w:r w:rsidRPr="00957E8D">
        <w:rPr>
          <w:rFonts w:hint="cs"/>
          <w:sz w:val="27"/>
          <w:rtl/>
        </w:rPr>
        <w:t xml:space="preserve"> إذا كان مخالفاً لمصالح المجتمع الإسلامي أمكن للولي</w:t>
      </w:r>
      <w:r w:rsidR="00257060" w:rsidRPr="00957E8D">
        <w:rPr>
          <w:rFonts w:hint="cs"/>
          <w:sz w:val="27"/>
          <w:rtl/>
        </w:rPr>
        <w:t>ّ</w:t>
      </w:r>
      <w:r w:rsidRPr="00957E8D">
        <w:rPr>
          <w:rFonts w:hint="cs"/>
          <w:sz w:val="27"/>
          <w:rtl/>
        </w:rPr>
        <w:t xml:space="preserve"> الفقيه أن يمنع منه</w:t>
      </w:r>
      <w:r w:rsidRPr="00957E8D">
        <w:rPr>
          <w:sz w:val="27"/>
          <w:vertAlign w:val="superscript"/>
          <w:rtl/>
        </w:rPr>
        <w:t>(</w:t>
      </w:r>
      <w:r w:rsidRPr="00957E8D">
        <w:rPr>
          <w:rStyle w:val="afa"/>
          <w:sz w:val="27"/>
          <w:rtl/>
        </w:rPr>
        <w:endnoteReference w:id="650"/>
      </w:r>
      <w:r w:rsidRPr="00957E8D">
        <w:rPr>
          <w:sz w:val="27"/>
          <w:vertAlign w:val="superscript"/>
          <w:rtl/>
        </w:rPr>
        <w:t>)</w:t>
      </w:r>
      <w:r w:rsidRPr="00957E8D">
        <w:rPr>
          <w:rFonts w:hint="cs"/>
          <w:sz w:val="27"/>
          <w:rtl/>
        </w:rPr>
        <w:t>. أو إذا أصبح عمل</w:t>
      </w:r>
      <w:r w:rsidR="00257060" w:rsidRPr="00957E8D">
        <w:rPr>
          <w:rFonts w:hint="cs"/>
          <w:sz w:val="27"/>
          <w:rtl/>
        </w:rPr>
        <w:t>ٌ</w:t>
      </w:r>
      <w:r w:rsidRPr="00957E8D">
        <w:rPr>
          <w:rFonts w:hint="cs"/>
          <w:sz w:val="27"/>
          <w:rtl/>
        </w:rPr>
        <w:t xml:space="preserve"> واجب</w:t>
      </w:r>
      <w:r w:rsidR="00257060" w:rsidRPr="00957E8D">
        <w:rPr>
          <w:rFonts w:hint="cs"/>
          <w:sz w:val="27"/>
          <w:rtl/>
        </w:rPr>
        <w:t>،</w:t>
      </w:r>
      <w:r w:rsidRPr="00957E8D">
        <w:rPr>
          <w:rFonts w:hint="cs"/>
          <w:sz w:val="27"/>
          <w:rtl/>
        </w:rPr>
        <w:t xml:space="preserve"> مثل</w:t>
      </w:r>
      <w:r w:rsidR="00257060" w:rsidRPr="00957E8D">
        <w:rPr>
          <w:rFonts w:hint="cs"/>
          <w:sz w:val="27"/>
          <w:rtl/>
        </w:rPr>
        <w:t>:</w:t>
      </w:r>
      <w:r w:rsidRPr="00957E8D">
        <w:rPr>
          <w:rFonts w:hint="cs"/>
          <w:sz w:val="27"/>
          <w:rtl/>
        </w:rPr>
        <w:t xml:space="preserve"> الحج</w:t>
      </w:r>
      <w:r w:rsidR="00257060" w:rsidRPr="00957E8D">
        <w:rPr>
          <w:rFonts w:hint="cs"/>
          <w:sz w:val="27"/>
          <w:rtl/>
        </w:rPr>
        <w:t>ّ،</w:t>
      </w:r>
      <w:r w:rsidRPr="00957E8D">
        <w:rPr>
          <w:rFonts w:hint="cs"/>
          <w:sz w:val="27"/>
          <w:rtl/>
        </w:rPr>
        <w:t xml:space="preserve"> على خلاف مصالح الإسلام والمجتمع الإسلامي أمكن للولي</w:t>
      </w:r>
      <w:r w:rsidR="00DC593D">
        <w:rPr>
          <w:rFonts w:hint="cs"/>
          <w:sz w:val="27"/>
          <w:rtl/>
        </w:rPr>
        <w:t>ّ</w:t>
      </w:r>
      <w:r w:rsidRPr="00957E8D">
        <w:rPr>
          <w:rFonts w:hint="cs"/>
          <w:sz w:val="27"/>
          <w:rtl/>
        </w:rPr>
        <w:t xml:space="preserve"> الفقيه أن يعط</w:t>
      </w:r>
      <w:r w:rsidR="00257060" w:rsidRPr="00957E8D">
        <w:rPr>
          <w:rFonts w:hint="cs"/>
          <w:sz w:val="27"/>
          <w:rtl/>
        </w:rPr>
        <w:t>ِّ</w:t>
      </w:r>
      <w:r w:rsidRPr="00957E8D">
        <w:rPr>
          <w:rFonts w:hint="cs"/>
          <w:sz w:val="27"/>
          <w:rtl/>
        </w:rPr>
        <w:t>له مؤق</w:t>
      </w:r>
      <w:r w:rsidR="00257060" w:rsidRPr="00957E8D">
        <w:rPr>
          <w:rFonts w:hint="cs"/>
          <w:sz w:val="27"/>
          <w:rtl/>
        </w:rPr>
        <w:t>َّ</w:t>
      </w:r>
      <w:r w:rsidRPr="00957E8D">
        <w:rPr>
          <w:rFonts w:hint="cs"/>
          <w:sz w:val="27"/>
          <w:rtl/>
        </w:rPr>
        <w:t>تاً</w:t>
      </w:r>
      <w:r w:rsidR="00257060" w:rsidRPr="00957E8D">
        <w:rPr>
          <w:rFonts w:hint="cs"/>
          <w:sz w:val="27"/>
          <w:rtl/>
        </w:rPr>
        <w:t>.</w:t>
      </w:r>
      <w:r w:rsidRPr="00957E8D">
        <w:rPr>
          <w:rFonts w:hint="cs"/>
          <w:sz w:val="27"/>
          <w:rtl/>
        </w:rPr>
        <w:t xml:space="preserve"> كما يمكن للولي</w:t>
      </w:r>
      <w:r w:rsidR="00DC593D">
        <w:rPr>
          <w:rFonts w:hint="cs"/>
          <w:sz w:val="27"/>
          <w:rtl/>
        </w:rPr>
        <w:t>ّ</w:t>
      </w:r>
      <w:r w:rsidRPr="00957E8D">
        <w:rPr>
          <w:rFonts w:hint="cs"/>
          <w:sz w:val="27"/>
          <w:rtl/>
        </w:rPr>
        <w:t xml:space="preserve"> الفقيه من أجل تقوية وتنظيم جيش الإسلام وتطوير الأحكام القضائية للمجتمع أن يفرض الضرائب</w:t>
      </w:r>
      <w:r w:rsidR="00257060" w:rsidRPr="00957E8D">
        <w:rPr>
          <w:rFonts w:hint="cs"/>
          <w:sz w:val="27"/>
          <w:rtl/>
        </w:rPr>
        <w:t>،</w:t>
      </w:r>
      <w:r w:rsidRPr="00957E8D">
        <w:rPr>
          <w:rFonts w:hint="cs"/>
          <w:sz w:val="27"/>
          <w:rtl/>
        </w:rPr>
        <w:t xml:space="preserve"> أو يعزل القادة العسكريين والقضاة في المحاكم</w:t>
      </w:r>
      <w:r w:rsidR="00257060" w:rsidRPr="00957E8D">
        <w:rPr>
          <w:rFonts w:hint="cs"/>
          <w:sz w:val="27"/>
          <w:rtl/>
        </w:rPr>
        <w:t>،</w:t>
      </w:r>
      <w:r w:rsidRPr="00957E8D">
        <w:rPr>
          <w:rFonts w:hint="cs"/>
          <w:sz w:val="27"/>
          <w:rtl/>
        </w:rPr>
        <w:t xml:space="preserve"> أو تنصيبهم</w:t>
      </w:r>
      <w:r w:rsidRPr="00957E8D">
        <w:rPr>
          <w:sz w:val="27"/>
          <w:vertAlign w:val="superscript"/>
          <w:rtl/>
        </w:rPr>
        <w:t>(</w:t>
      </w:r>
      <w:r w:rsidRPr="00957E8D">
        <w:rPr>
          <w:rStyle w:val="afa"/>
          <w:sz w:val="27"/>
          <w:rtl/>
        </w:rPr>
        <w:endnoteReference w:id="651"/>
      </w:r>
      <w:r w:rsidRPr="00957E8D">
        <w:rPr>
          <w:sz w:val="27"/>
          <w:vertAlign w:val="superscript"/>
          <w:rtl/>
        </w:rPr>
        <w:t>)</w:t>
      </w:r>
      <w:r w:rsidRPr="00957E8D">
        <w:rPr>
          <w:rFonts w:hint="cs"/>
          <w:sz w:val="27"/>
          <w:rtl/>
        </w:rPr>
        <w:t>. كما يمكن للولي</w:t>
      </w:r>
      <w:r w:rsidR="00257060" w:rsidRPr="00957E8D">
        <w:rPr>
          <w:rFonts w:hint="cs"/>
          <w:sz w:val="27"/>
          <w:rtl/>
        </w:rPr>
        <w:t>ّ</w:t>
      </w:r>
      <w:r w:rsidRPr="00957E8D">
        <w:rPr>
          <w:rFonts w:hint="cs"/>
          <w:sz w:val="27"/>
          <w:rtl/>
        </w:rPr>
        <w:t xml:space="preserve"> الفقيه والحكومة الإسلامية ـ في</w:t>
      </w:r>
      <w:r w:rsidR="00257060" w:rsidRPr="00957E8D">
        <w:rPr>
          <w:rFonts w:hint="cs"/>
          <w:sz w:val="27"/>
          <w:rtl/>
        </w:rPr>
        <w:t xml:space="preserve"> </w:t>
      </w:r>
      <w:r w:rsidRPr="00957E8D">
        <w:rPr>
          <w:rFonts w:hint="cs"/>
          <w:sz w:val="27"/>
          <w:rtl/>
        </w:rPr>
        <w:t>ما يتعل</w:t>
      </w:r>
      <w:r w:rsidR="00257060" w:rsidRPr="00957E8D">
        <w:rPr>
          <w:rFonts w:hint="cs"/>
          <w:sz w:val="27"/>
          <w:rtl/>
        </w:rPr>
        <w:t>َّ</w:t>
      </w:r>
      <w:r w:rsidRPr="00957E8D">
        <w:rPr>
          <w:rFonts w:hint="cs"/>
          <w:sz w:val="27"/>
          <w:rtl/>
        </w:rPr>
        <w:t>ق بتنظيم أمر المجتمع وتسهيل حركة المرور والمواصلات والحد</w:t>
      </w:r>
      <w:r w:rsidR="00257060" w:rsidRPr="00957E8D">
        <w:rPr>
          <w:rFonts w:hint="cs"/>
          <w:sz w:val="27"/>
          <w:rtl/>
        </w:rPr>
        <w:t>ّ</w:t>
      </w:r>
      <w:r w:rsidRPr="00957E8D">
        <w:rPr>
          <w:rFonts w:hint="cs"/>
          <w:sz w:val="27"/>
          <w:rtl/>
        </w:rPr>
        <w:t xml:space="preserve"> من حوادث السير ـ أن تزيل منزل شخص</w:t>
      </w:r>
      <w:r w:rsidR="00257060" w:rsidRPr="00957E8D">
        <w:rPr>
          <w:rFonts w:hint="cs"/>
          <w:sz w:val="27"/>
          <w:rtl/>
        </w:rPr>
        <w:t>ٍ</w:t>
      </w:r>
      <w:r w:rsidRPr="00957E8D">
        <w:rPr>
          <w:rFonts w:hint="cs"/>
          <w:sz w:val="27"/>
          <w:rtl/>
        </w:rPr>
        <w:t xml:space="preserve"> يقع في الطريق</w:t>
      </w:r>
      <w:r w:rsidR="00257060" w:rsidRPr="00957E8D">
        <w:rPr>
          <w:rFonts w:hint="cs"/>
          <w:sz w:val="27"/>
          <w:rtl/>
        </w:rPr>
        <w:t>.</w:t>
      </w:r>
      <w:r w:rsidRPr="00957E8D">
        <w:rPr>
          <w:rFonts w:hint="cs"/>
          <w:sz w:val="27"/>
          <w:rtl/>
        </w:rPr>
        <w:t xml:space="preserve"> ويمكن للولي</w:t>
      </w:r>
      <w:r w:rsidR="00257060" w:rsidRPr="00957E8D">
        <w:rPr>
          <w:rFonts w:hint="cs"/>
          <w:sz w:val="27"/>
          <w:rtl/>
        </w:rPr>
        <w:t>ّ</w:t>
      </w:r>
      <w:r w:rsidRPr="00957E8D">
        <w:rPr>
          <w:rFonts w:hint="cs"/>
          <w:sz w:val="27"/>
          <w:rtl/>
        </w:rPr>
        <w:t xml:space="preserve"> الفقيه قطع العلاقات التجارية مع الدول غير الإسلامية إذا كان ذلك في مصلحة المجتمع الإسلامي</w:t>
      </w:r>
      <w:r w:rsidRPr="00957E8D">
        <w:rPr>
          <w:sz w:val="27"/>
          <w:vertAlign w:val="superscript"/>
          <w:rtl/>
        </w:rPr>
        <w:t>(</w:t>
      </w:r>
      <w:r w:rsidRPr="00957E8D">
        <w:rPr>
          <w:rStyle w:val="afa"/>
          <w:sz w:val="27"/>
          <w:rtl/>
        </w:rPr>
        <w:endnoteReference w:id="652"/>
      </w:r>
      <w:r w:rsidRPr="00957E8D">
        <w:rPr>
          <w:sz w:val="27"/>
          <w:vertAlign w:val="superscript"/>
          <w:rtl/>
        </w:rPr>
        <w:t>)</w:t>
      </w:r>
      <w:r w:rsidRPr="00957E8D">
        <w:rPr>
          <w:rFonts w:hint="cs"/>
          <w:sz w:val="27"/>
          <w:rtl/>
        </w:rPr>
        <w:t>. وهكذا يمكن للولي</w:t>
      </w:r>
      <w:r w:rsidR="00257060" w:rsidRPr="00957E8D">
        <w:rPr>
          <w:rFonts w:hint="cs"/>
          <w:sz w:val="27"/>
          <w:rtl/>
        </w:rPr>
        <w:t>ّ</w:t>
      </w:r>
      <w:r w:rsidRPr="00957E8D">
        <w:rPr>
          <w:rFonts w:hint="cs"/>
          <w:sz w:val="27"/>
          <w:rtl/>
        </w:rPr>
        <w:t xml:space="preserve"> الفقيه ـ من أجل إقامة العدالة الاجتماعية</w:t>
      </w:r>
      <w:r w:rsidR="00257060" w:rsidRPr="00957E8D">
        <w:rPr>
          <w:rFonts w:hint="cs"/>
          <w:sz w:val="27"/>
          <w:rtl/>
        </w:rPr>
        <w:t>،</w:t>
      </w:r>
      <w:r w:rsidRPr="00957E8D">
        <w:rPr>
          <w:rFonts w:hint="cs"/>
          <w:sz w:val="27"/>
          <w:rtl/>
        </w:rPr>
        <w:t xml:space="preserve"> والحيلولة دون استغلال الطامعين والجشعين ـ أن يمنع من احتكار بعض البضائع</w:t>
      </w:r>
      <w:r w:rsidR="00257060" w:rsidRPr="00957E8D">
        <w:rPr>
          <w:rFonts w:hint="cs"/>
          <w:sz w:val="27"/>
          <w:rtl/>
        </w:rPr>
        <w:t>،</w:t>
      </w:r>
      <w:r w:rsidRPr="00957E8D">
        <w:rPr>
          <w:rFonts w:hint="cs"/>
          <w:sz w:val="27"/>
          <w:rtl/>
        </w:rPr>
        <w:t xml:space="preserve"> أو يفرض تسعيرة</w:t>
      </w:r>
      <w:r w:rsidR="00257060" w:rsidRPr="00957E8D">
        <w:rPr>
          <w:rFonts w:hint="cs"/>
          <w:sz w:val="27"/>
          <w:rtl/>
        </w:rPr>
        <w:t>ً</w:t>
      </w:r>
      <w:r w:rsidRPr="00957E8D">
        <w:rPr>
          <w:rFonts w:hint="cs"/>
          <w:sz w:val="27"/>
          <w:rtl/>
        </w:rPr>
        <w:t xml:space="preserve"> محد</w:t>
      </w:r>
      <w:r w:rsidR="00257060" w:rsidRPr="00957E8D">
        <w:rPr>
          <w:rFonts w:hint="cs"/>
          <w:sz w:val="27"/>
          <w:rtl/>
        </w:rPr>
        <w:t>ّ</w:t>
      </w:r>
      <w:r w:rsidRPr="00957E8D">
        <w:rPr>
          <w:rFonts w:hint="cs"/>
          <w:sz w:val="27"/>
          <w:rtl/>
        </w:rPr>
        <w:t>دة لها.</w:t>
      </w:r>
    </w:p>
    <w:p w:rsidR="007E6BE3" w:rsidRPr="00957E8D" w:rsidRDefault="007E6BE3" w:rsidP="006F7999">
      <w:pPr>
        <w:rPr>
          <w:sz w:val="27"/>
          <w:rtl/>
        </w:rPr>
      </w:pPr>
      <w:r w:rsidRPr="00957E8D">
        <w:rPr>
          <w:rFonts w:hint="cs"/>
          <w:sz w:val="27"/>
          <w:rtl/>
        </w:rPr>
        <w:t>يت</w:t>
      </w:r>
      <w:r w:rsidR="00257060" w:rsidRPr="00957E8D">
        <w:rPr>
          <w:rFonts w:hint="cs"/>
          <w:sz w:val="27"/>
          <w:rtl/>
        </w:rPr>
        <w:t>ّ</w:t>
      </w:r>
      <w:r w:rsidRPr="00957E8D">
        <w:rPr>
          <w:rFonts w:hint="cs"/>
          <w:sz w:val="27"/>
          <w:rtl/>
        </w:rPr>
        <w:t>ضح ممّا تقدّ</w:t>
      </w:r>
      <w:r w:rsidR="00257060" w:rsidRPr="00957E8D">
        <w:rPr>
          <w:rFonts w:hint="cs"/>
          <w:sz w:val="27"/>
          <w:rtl/>
        </w:rPr>
        <w:t>َ</w:t>
      </w:r>
      <w:r w:rsidRPr="00957E8D">
        <w:rPr>
          <w:rFonts w:hint="cs"/>
          <w:sz w:val="27"/>
          <w:rtl/>
        </w:rPr>
        <w:t>م أن الاختلاف بين أصحاب هاتين الرؤيتين إنما كان على مستوى الألفاظ، وأما من حيث المحتوى فهما مت</w:t>
      </w:r>
      <w:r w:rsidR="000E5643" w:rsidRPr="00957E8D">
        <w:rPr>
          <w:rFonts w:hint="cs"/>
          <w:sz w:val="27"/>
          <w:rtl/>
        </w:rPr>
        <w:t>ّ</w:t>
      </w:r>
      <w:r w:rsidRPr="00957E8D">
        <w:rPr>
          <w:rFonts w:hint="cs"/>
          <w:sz w:val="27"/>
          <w:rtl/>
        </w:rPr>
        <w:t>فقان، بمعنى أن الولي</w:t>
      </w:r>
      <w:r w:rsidR="000E5643" w:rsidRPr="00957E8D">
        <w:rPr>
          <w:rFonts w:hint="cs"/>
          <w:sz w:val="27"/>
          <w:rtl/>
        </w:rPr>
        <w:t>ّ</w:t>
      </w:r>
      <w:r w:rsidRPr="00957E8D">
        <w:rPr>
          <w:rFonts w:hint="cs"/>
          <w:sz w:val="27"/>
          <w:rtl/>
        </w:rPr>
        <w:t xml:space="preserve"> الفقيه على كلا الرؤيتين، </w:t>
      </w:r>
      <w:r w:rsidR="000E5643" w:rsidRPr="00957E8D">
        <w:rPr>
          <w:rFonts w:hint="cs"/>
          <w:sz w:val="27"/>
          <w:rtl/>
        </w:rPr>
        <w:t>و</w:t>
      </w:r>
      <w:r w:rsidRPr="00957E8D">
        <w:rPr>
          <w:rFonts w:hint="cs"/>
          <w:sz w:val="27"/>
          <w:rtl/>
        </w:rPr>
        <w:t>كما هو منف</w:t>
      </w:r>
      <w:r w:rsidR="000E5643" w:rsidRPr="00957E8D">
        <w:rPr>
          <w:rFonts w:hint="cs"/>
          <w:sz w:val="27"/>
          <w:rtl/>
        </w:rPr>
        <w:t>ِّ</w:t>
      </w:r>
      <w:r w:rsidRPr="00957E8D">
        <w:rPr>
          <w:rFonts w:hint="cs"/>
          <w:sz w:val="27"/>
          <w:rtl/>
        </w:rPr>
        <w:t>ذ للأحكام الشخصية وصائن</w:t>
      </w:r>
      <w:r w:rsidR="000E5643" w:rsidRPr="00957E8D">
        <w:rPr>
          <w:rFonts w:hint="cs"/>
          <w:sz w:val="27"/>
          <w:rtl/>
        </w:rPr>
        <w:t>ٌ</w:t>
      </w:r>
      <w:r w:rsidRPr="00957E8D">
        <w:rPr>
          <w:rFonts w:hint="cs"/>
          <w:sz w:val="27"/>
          <w:rtl/>
        </w:rPr>
        <w:t xml:space="preserve"> للحقوق الفردية، يمكنه </w:t>
      </w:r>
      <w:r w:rsidRPr="00957E8D">
        <w:rPr>
          <w:rFonts w:hint="cs"/>
          <w:sz w:val="27"/>
          <w:rtl/>
        </w:rPr>
        <w:lastRenderedPageBreak/>
        <w:t xml:space="preserve">أن يعمل على صيانة المصالح الإسلامية وبقاء النظام الإسلامي وإقامة العدالة في المجتمع الإسلامي، </w:t>
      </w:r>
      <w:r w:rsidR="000E5643" w:rsidRPr="00957E8D">
        <w:rPr>
          <w:rFonts w:hint="cs"/>
          <w:sz w:val="27"/>
          <w:rtl/>
        </w:rPr>
        <w:t>و</w:t>
      </w:r>
      <w:r w:rsidRPr="00957E8D">
        <w:rPr>
          <w:rFonts w:hint="cs"/>
          <w:sz w:val="27"/>
          <w:rtl/>
        </w:rPr>
        <w:t>أن يصدر أحكاماً على خلاف الأحكام الشخصية والحقوق الفردية</w:t>
      </w:r>
      <w:r w:rsidR="000E5643" w:rsidRPr="00957E8D">
        <w:rPr>
          <w:rFonts w:hint="cs"/>
          <w:sz w:val="27"/>
          <w:rtl/>
        </w:rPr>
        <w:t>.</w:t>
      </w:r>
      <w:r w:rsidRPr="00957E8D">
        <w:rPr>
          <w:rFonts w:hint="cs"/>
          <w:sz w:val="27"/>
          <w:rtl/>
        </w:rPr>
        <w:t xml:space="preserve"> غاية ما هنالك أن أحد الرأيين يقول: </w:t>
      </w:r>
      <w:r w:rsidRPr="00957E8D">
        <w:rPr>
          <w:rFonts w:hint="eastAsia"/>
          <w:sz w:val="24"/>
          <w:szCs w:val="24"/>
          <w:rtl/>
        </w:rPr>
        <w:t>«</w:t>
      </w:r>
      <w:r w:rsidRPr="00957E8D">
        <w:rPr>
          <w:rFonts w:hint="cs"/>
          <w:sz w:val="27"/>
          <w:rtl/>
        </w:rPr>
        <w:t>إن هذه الأحكام خارج إطار الأحكام الشرعية الفردية</w:t>
      </w:r>
      <w:r w:rsidRPr="00957E8D">
        <w:rPr>
          <w:rFonts w:hint="eastAsia"/>
          <w:sz w:val="24"/>
          <w:szCs w:val="24"/>
          <w:rtl/>
        </w:rPr>
        <w:t>»</w:t>
      </w:r>
      <w:r w:rsidR="000E5643" w:rsidRPr="00957E8D">
        <w:rPr>
          <w:rFonts w:hint="cs"/>
          <w:sz w:val="27"/>
          <w:rtl/>
        </w:rPr>
        <w:t>،</w:t>
      </w:r>
      <w:r w:rsidRPr="00957E8D">
        <w:rPr>
          <w:rFonts w:hint="cs"/>
          <w:sz w:val="27"/>
          <w:rtl/>
        </w:rPr>
        <w:t xml:space="preserve"> وعليه يحق</w:t>
      </w:r>
      <w:r w:rsidR="000E5643" w:rsidRPr="00957E8D">
        <w:rPr>
          <w:rFonts w:hint="cs"/>
          <w:sz w:val="27"/>
          <w:rtl/>
        </w:rPr>
        <w:t>ّ</w:t>
      </w:r>
      <w:r w:rsidRPr="00957E8D">
        <w:rPr>
          <w:rFonts w:hint="cs"/>
          <w:sz w:val="27"/>
          <w:rtl/>
        </w:rPr>
        <w:t xml:space="preserve"> للولي</w:t>
      </w:r>
      <w:r w:rsidR="000E5643" w:rsidRPr="00957E8D">
        <w:rPr>
          <w:rFonts w:hint="cs"/>
          <w:sz w:val="27"/>
          <w:rtl/>
        </w:rPr>
        <w:t>ّ</w:t>
      </w:r>
      <w:r w:rsidRPr="00957E8D">
        <w:rPr>
          <w:rFonts w:hint="cs"/>
          <w:sz w:val="27"/>
          <w:rtl/>
        </w:rPr>
        <w:t xml:space="preserve"> الفقيه أن يصدر الأحكام من خارج إطار الأحكام الشرعية</w:t>
      </w:r>
      <w:r w:rsidR="000E5643" w:rsidRPr="00957E8D">
        <w:rPr>
          <w:rFonts w:hint="cs"/>
          <w:sz w:val="27"/>
          <w:rtl/>
        </w:rPr>
        <w:t>؛</w:t>
      </w:r>
      <w:r w:rsidRPr="00957E8D">
        <w:rPr>
          <w:rFonts w:hint="cs"/>
          <w:sz w:val="27"/>
          <w:rtl/>
        </w:rPr>
        <w:t xml:space="preserve"> إلا</w:t>
      </w:r>
      <w:r w:rsidR="000E5643" w:rsidRPr="00957E8D">
        <w:rPr>
          <w:rFonts w:hint="cs"/>
          <w:sz w:val="27"/>
          <w:rtl/>
        </w:rPr>
        <w:t>ّ</w:t>
      </w:r>
      <w:r w:rsidRPr="00957E8D">
        <w:rPr>
          <w:rFonts w:hint="cs"/>
          <w:sz w:val="27"/>
          <w:rtl/>
        </w:rPr>
        <w:t xml:space="preserve"> أن الرأي الآخر يقول: </w:t>
      </w:r>
      <w:r w:rsidRPr="00957E8D">
        <w:rPr>
          <w:rFonts w:hint="eastAsia"/>
          <w:sz w:val="24"/>
          <w:szCs w:val="24"/>
          <w:rtl/>
        </w:rPr>
        <w:t>«</w:t>
      </w:r>
      <w:r w:rsidRPr="00957E8D">
        <w:rPr>
          <w:rFonts w:hint="cs"/>
          <w:sz w:val="27"/>
          <w:rtl/>
        </w:rPr>
        <w:t>إن هذه الأحكام داخلة</w:t>
      </w:r>
      <w:r w:rsidR="000E5643" w:rsidRPr="00957E8D">
        <w:rPr>
          <w:rFonts w:hint="cs"/>
          <w:sz w:val="27"/>
          <w:rtl/>
        </w:rPr>
        <w:t>ٌ</w:t>
      </w:r>
      <w:r w:rsidRPr="00957E8D">
        <w:rPr>
          <w:rFonts w:hint="cs"/>
          <w:sz w:val="27"/>
          <w:rtl/>
        </w:rPr>
        <w:t xml:space="preserve"> ضمن إطار الأحكام الإسلامية</w:t>
      </w:r>
      <w:r w:rsidRPr="00957E8D">
        <w:rPr>
          <w:rFonts w:hint="eastAsia"/>
          <w:sz w:val="24"/>
          <w:szCs w:val="24"/>
          <w:rtl/>
        </w:rPr>
        <w:t>»</w:t>
      </w:r>
      <w:r w:rsidR="000E5643" w:rsidRPr="00957E8D">
        <w:rPr>
          <w:rFonts w:hint="cs"/>
          <w:sz w:val="27"/>
          <w:rtl/>
        </w:rPr>
        <w:t>،</w:t>
      </w:r>
      <w:r w:rsidRPr="00957E8D">
        <w:rPr>
          <w:rFonts w:hint="cs"/>
          <w:sz w:val="27"/>
          <w:rtl/>
        </w:rPr>
        <w:t xml:space="preserve"> إذن فالولي</w:t>
      </w:r>
      <w:r w:rsidR="000E5643" w:rsidRPr="00957E8D">
        <w:rPr>
          <w:rFonts w:hint="cs"/>
          <w:sz w:val="27"/>
          <w:rtl/>
        </w:rPr>
        <w:t>ّ</w:t>
      </w:r>
      <w:r w:rsidRPr="00957E8D">
        <w:rPr>
          <w:rFonts w:hint="cs"/>
          <w:sz w:val="27"/>
          <w:rtl/>
        </w:rPr>
        <w:t xml:space="preserve"> الفقيه إنما يمكنه إصدار الأحكام في هذه الدائرة، ولا يحق</w:t>
      </w:r>
      <w:r w:rsidR="000E5643" w:rsidRPr="00957E8D">
        <w:rPr>
          <w:rFonts w:hint="cs"/>
          <w:sz w:val="27"/>
          <w:rtl/>
        </w:rPr>
        <w:t>ّ</w:t>
      </w:r>
      <w:r w:rsidRPr="00957E8D">
        <w:rPr>
          <w:rFonts w:hint="cs"/>
          <w:sz w:val="27"/>
          <w:rtl/>
        </w:rPr>
        <w:t xml:space="preserve"> له أن يصدر الأحكام من خارجها.</w:t>
      </w:r>
    </w:p>
    <w:p w:rsidR="007E6BE3" w:rsidRPr="00957E8D" w:rsidRDefault="007E6BE3" w:rsidP="006F7999">
      <w:pPr>
        <w:rPr>
          <w:sz w:val="27"/>
          <w:rtl/>
        </w:rPr>
      </w:pPr>
      <w:r w:rsidRPr="00957E8D">
        <w:rPr>
          <w:rFonts w:hint="cs"/>
          <w:sz w:val="27"/>
          <w:rtl/>
        </w:rPr>
        <w:t>ومن هنا فإن الأحكام الولائية المخالفة للأحكام الشخصية تكون ـ طبقاً لهذه الرؤية ـ خارجة</w:t>
      </w:r>
      <w:r w:rsidR="000E5643" w:rsidRPr="00957E8D">
        <w:rPr>
          <w:rFonts w:hint="cs"/>
          <w:sz w:val="27"/>
          <w:rtl/>
        </w:rPr>
        <w:t>ً</w:t>
      </w:r>
      <w:r w:rsidRPr="00957E8D">
        <w:rPr>
          <w:rFonts w:hint="cs"/>
          <w:sz w:val="27"/>
          <w:rtl/>
        </w:rPr>
        <w:t xml:space="preserve"> عن </w:t>
      </w:r>
      <w:r w:rsidRPr="00957E8D">
        <w:rPr>
          <w:rFonts w:hint="eastAsia"/>
          <w:sz w:val="24"/>
          <w:szCs w:val="24"/>
          <w:rtl/>
        </w:rPr>
        <w:t>«</w:t>
      </w:r>
      <w:r w:rsidRPr="00957E8D">
        <w:rPr>
          <w:rFonts w:hint="cs"/>
          <w:sz w:val="27"/>
          <w:rtl/>
        </w:rPr>
        <w:t>إطار الأحكام الشرعية</w:t>
      </w:r>
      <w:r w:rsidRPr="00957E8D">
        <w:rPr>
          <w:rFonts w:hint="eastAsia"/>
          <w:sz w:val="24"/>
          <w:szCs w:val="24"/>
          <w:rtl/>
        </w:rPr>
        <w:t>»</w:t>
      </w:r>
      <w:r w:rsidRPr="00957E8D">
        <w:rPr>
          <w:rFonts w:hint="cs"/>
          <w:sz w:val="27"/>
          <w:rtl/>
        </w:rPr>
        <w:t>، إذن يمكن للولي</w:t>
      </w:r>
      <w:r w:rsidR="000E5643" w:rsidRPr="00957E8D">
        <w:rPr>
          <w:rFonts w:hint="cs"/>
          <w:sz w:val="27"/>
          <w:rtl/>
        </w:rPr>
        <w:t>ّ</w:t>
      </w:r>
      <w:r w:rsidRPr="00957E8D">
        <w:rPr>
          <w:rFonts w:hint="cs"/>
          <w:sz w:val="27"/>
          <w:rtl/>
        </w:rPr>
        <w:t xml:space="preserve"> الفقيه أن يُصدر الأحكام من خارج إطار الأحكام الشرعية؛ وأما في الرأي الآخر، فقد أراد بـ </w:t>
      </w:r>
      <w:r w:rsidRPr="00957E8D">
        <w:rPr>
          <w:rFonts w:hint="eastAsia"/>
          <w:sz w:val="24"/>
          <w:szCs w:val="24"/>
          <w:rtl/>
        </w:rPr>
        <w:t>«</w:t>
      </w:r>
      <w:r w:rsidRPr="00957E8D">
        <w:rPr>
          <w:rFonts w:hint="cs"/>
          <w:sz w:val="27"/>
          <w:rtl/>
        </w:rPr>
        <w:t>إطار الأحكام الشرعية</w:t>
      </w:r>
      <w:r w:rsidRPr="00957E8D">
        <w:rPr>
          <w:rFonts w:hint="eastAsia"/>
          <w:sz w:val="24"/>
          <w:szCs w:val="24"/>
          <w:rtl/>
        </w:rPr>
        <w:t>»</w:t>
      </w:r>
      <w:r w:rsidRPr="00957E8D">
        <w:rPr>
          <w:rFonts w:hint="cs"/>
          <w:sz w:val="27"/>
          <w:rtl/>
        </w:rPr>
        <w:t xml:space="preserve"> دائرة جميع الأحكام الشرعية، سواء في ذلك الأحكام الفردية أو الأحكام الاجتماعية أو الأحكام المرتبطة بمصالح الإسلام</w:t>
      </w:r>
      <w:r w:rsidR="000E5643" w:rsidRPr="00957E8D">
        <w:rPr>
          <w:rFonts w:hint="cs"/>
          <w:sz w:val="27"/>
          <w:rtl/>
        </w:rPr>
        <w:t>،</w:t>
      </w:r>
      <w:r w:rsidRPr="00957E8D">
        <w:rPr>
          <w:rFonts w:hint="cs"/>
          <w:sz w:val="27"/>
          <w:rtl/>
        </w:rPr>
        <w:t xml:space="preserve"> وعلى هذا الأساس تكون الأحكام الولائية المرتبطة بالمجتمع ومصالح الإسلام ـ طبقاً لهذا الرأي ـ غير خارجة</w:t>
      </w:r>
      <w:r w:rsidR="000E5643" w:rsidRPr="00957E8D">
        <w:rPr>
          <w:rFonts w:hint="cs"/>
          <w:sz w:val="27"/>
          <w:rtl/>
        </w:rPr>
        <w:t>ٍ</w:t>
      </w:r>
      <w:r w:rsidRPr="00957E8D">
        <w:rPr>
          <w:rFonts w:hint="cs"/>
          <w:sz w:val="27"/>
          <w:rtl/>
        </w:rPr>
        <w:t xml:space="preserve"> عن إطار الأحكام الشرعية، وعليه فإن الحكم الولائي إنما يمكن تصوّ</w:t>
      </w:r>
      <w:r w:rsidR="000E5643" w:rsidRPr="00957E8D">
        <w:rPr>
          <w:rFonts w:hint="cs"/>
          <w:sz w:val="27"/>
          <w:rtl/>
        </w:rPr>
        <w:t>ُ</w:t>
      </w:r>
      <w:r w:rsidRPr="00957E8D">
        <w:rPr>
          <w:rFonts w:hint="cs"/>
          <w:sz w:val="27"/>
          <w:rtl/>
        </w:rPr>
        <w:t xml:space="preserve">ره ضمن </w:t>
      </w:r>
      <w:r w:rsidRPr="00957E8D">
        <w:rPr>
          <w:rFonts w:hint="eastAsia"/>
          <w:sz w:val="24"/>
          <w:szCs w:val="24"/>
          <w:rtl/>
        </w:rPr>
        <w:t>«</w:t>
      </w:r>
      <w:r w:rsidRPr="00957E8D">
        <w:rPr>
          <w:rFonts w:hint="cs"/>
          <w:sz w:val="27"/>
          <w:rtl/>
        </w:rPr>
        <w:t>إطار الأحكام الشرعية</w:t>
      </w:r>
      <w:r w:rsidRPr="00957E8D">
        <w:rPr>
          <w:rFonts w:hint="eastAsia"/>
          <w:sz w:val="24"/>
          <w:szCs w:val="24"/>
          <w:rtl/>
        </w:rPr>
        <w:t>»</w:t>
      </w:r>
      <w:r w:rsidR="000E5643" w:rsidRPr="00957E8D">
        <w:rPr>
          <w:rFonts w:hint="cs"/>
          <w:sz w:val="27"/>
          <w:rtl/>
        </w:rPr>
        <w:t>،</w:t>
      </w:r>
      <w:r w:rsidRPr="00957E8D">
        <w:rPr>
          <w:rFonts w:hint="cs"/>
          <w:sz w:val="27"/>
          <w:rtl/>
        </w:rPr>
        <w:t xml:space="preserve"> ولا معنى له خارج هذا الإطار.</w:t>
      </w:r>
    </w:p>
    <w:p w:rsidR="007E6BE3" w:rsidRPr="00957E8D" w:rsidRDefault="00A56AB7" w:rsidP="006F7999">
      <w:pPr>
        <w:rPr>
          <w:sz w:val="27"/>
          <w:rtl/>
        </w:rPr>
      </w:pPr>
      <w:r w:rsidRPr="00957E8D">
        <w:rPr>
          <w:rFonts w:hint="cs"/>
          <w:sz w:val="27"/>
          <w:rtl/>
        </w:rPr>
        <w:t>لا شَكَّ</w:t>
      </w:r>
      <w:r w:rsidR="007E6BE3" w:rsidRPr="00957E8D">
        <w:rPr>
          <w:rFonts w:hint="cs"/>
          <w:sz w:val="27"/>
          <w:rtl/>
        </w:rPr>
        <w:t xml:space="preserve"> في أن صاحب الجواهر وأنصاره من القائلين: إن الولي</w:t>
      </w:r>
      <w:r w:rsidR="000E5643" w:rsidRPr="00957E8D">
        <w:rPr>
          <w:rFonts w:hint="cs"/>
          <w:sz w:val="27"/>
          <w:rtl/>
        </w:rPr>
        <w:t>ّ</w:t>
      </w:r>
      <w:r w:rsidR="007E6BE3" w:rsidRPr="00957E8D">
        <w:rPr>
          <w:rFonts w:hint="cs"/>
          <w:sz w:val="27"/>
          <w:rtl/>
        </w:rPr>
        <w:t xml:space="preserve"> الفقيه لا يستطيع أن يصدر حكماً من خارج الأحكام الشرعية إذا كان مرادهم من إطار الأحكام الشرعية خصوص دائرة الحكم الشخصي فإنهم </w:t>
      </w:r>
      <w:r w:rsidRPr="00957E8D">
        <w:rPr>
          <w:rFonts w:hint="cs"/>
          <w:sz w:val="27"/>
          <w:rtl/>
        </w:rPr>
        <w:t>لا شَكَّ</w:t>
      </w:r>
      <w:r w:rsidR="007E6BE3" w:rsidRPr="00957E8D">
        <w:rPr>
          <w:rFonts w:hint="cs"/>
          <w:sz w:val="27"/>
          <w:rtl/>
        </w:rPr>
        <w:t xml:space="preserve"> يقولون بإمكانية أن يصدر الحكم من خارج هذا الإطار المذكور؛ والدليل على ذلك تصريحاتهم التي سبق أن أت</w:t>
      </w:r>
      <w:r w:rsidR="000E5643" w:rsidRPr="00957E8D">
        <w:rPr>
          <w:rFonts w:hint="cs"/>
          <w:sz w:val="27"/>
          <w:rtl/>
        </w:rPr>
        <w:t>َ</w:t>
      </w:r>
      <w:r w:rsidR="007E6BE3" w:rsidRPr="00957E8D">
        <w:rPr>
          <w:rFonts w:hint="cs"/>
          <w:sz w:val="27"/>
          <w:rtl/>
        </w:rPr>
        <w:t>ي</w:t>
      </w:r>
      <w:r w:rsidR="000E5643" w:rsidRPr="00957E8D">
        <w:rPr>
          <w:rFonts w:hint="cs"/>
          <w:sz w:val="27"/>
          <w:rtl/>
        </w:rPr>
        <w:t>ْ</w:t>
      </w:r>
      <w:r w:rsidR="007E6BE3" w:rsidRPr="00957E8D">
        <w:rPr>
          <w:rFonts w:hint="cs"/>
          <w:sz w:val="27"/>
          <w:rtl/>
        </w:rPr>
        <w:t>نا على ذكرها</w:t>
      </w:r>
      <w:r w:rsidR="007E6BE3" w:rsidRPr="00957E8D">
        <w:rPr>
          <w:sz w:val="27"/>
          <w:vertAlign w:val="superscript"/>
          <w:rtl/>
        </w:rPr>
        <w:t>(</w:t>
      </w:r>
      <w:r w:rsidR="007E6BE3" w:rsidRPr="00957E8D">
        <w:rPr>
          <w:rStyle w:val="afa"/>
          <w:sz w:val="27"/>
          <w:rtl/>
        </w:rPr>
        <w:endnoteReference w:id="653"/>
      </w:r>
      <w:r w:rsidR="007E6BE3" w:rsidRPr="00957E8D">
        <w:rPr>
          <w:sz w:val="27"/>
          <w:vertAlign w:val="superscript"/>
          <w:rtl/>
        </w:rPr>
        <w:t>)</w:t>
      </w:r>
      <w:r w:rsidR="007E6BE3" w:rsidRPr="00957E8D">
        <w:rPr>
          <w:rFonts w:hint="cs"/>
          <w:sz w:val="27"/>
          <w:rtl/>
        </w:rPr>
        <w:t>.</w:t>
      </w:r>
    </w:p>
    <w:p w:rsidR="007E6BE3" w:rsidRPr="00957E8D" w:rsidRDefault="007E6BE3" w:rsidP="006F7999">
      <w:pPr>
        <w:rPr>
          <w:sz w:val="27"/>
          <w:rtl/>
        </w:rPr>
      </w:pPr>
      <w:r w:rsidRPr="00957E8D">
        <w:rPr>
          <w:rFonts w:hint="cs"/>
          <w:sz w:val="27"/>
          <w:rtl/>
        </w:rPr>
        <w:t>وأما العلماء الآخرون</w:t>
      </w:r>
      <w:r w:rsidR="000E5643" w:rsidRPr="00957E8D">
        <w:rPr>
          <w:rFonts w:hint="cs"/>
          <w:sz w:val="27"/>
          <w:rtl/>
        </w:rPr>
        <w:t>،</w:t>
      </w:r>
      <w:r w:rsidRPr="00957E8D">
        <w:rPr>
          <w:rFonts w:hint="cs"/>
          <w:sz w:val="27"/>
          <w:rtl/>
        </w:rPr>
        <w:t xml:space="preserve"> مثل</w:t>
      </w:r>
      <w:r w:rsidR="000E5643" w:rsidRPr="00957E8D">
        <w:rPr>
          <w:rFonts w:hint="cs"/>
          <w:sz w:val="27"/>
          <w:rtl/>
        </w:rPr>
        <w:t>:</w:t>
      </w:r>
      <w:r w:rsidRPr="00957E8D">
        <w:rPr>
          <w:rFonts w:hint="cs"/>
          <w:sz w:val="27"/>
          <w:rtl/>
        </w:rPr>
        <w:t xml:space="preserve"> الإمام الخميني</w:t>
      </w:r>
      <w:r w:rsidR="006F7999" w:rsidRPr="005C15B0">
        <w:rPr>
          <w:rFonts w:cs="Mosawi" w:hint="cs"/>
          <w:sz w:val="22"/>
          <w:szCs w:val="22"/>
          <w:rtl/>
        </w:rPr>
        <w:t>&amp;</w:t>
      </w:r>
      <w:r w:rsidRPr="00957E8D">
        <w:rPr>
          <w:rFonts w:hint="cs"/>
          <w:sz w:val="27"/>
          <w:rtl/>
        </w:rPr>
        <w:t xml:space="preserve"> وأنصاره من القائلين: إن الولي</w:t>
      </w:r>
      <w:r w:rsidR="00A64526" w:rsidRPr="00957E8D">
        <w:rPr>
          <w:rFonts w:hint="cs"/>
          <w:sz w:val="27"/>
          <w:rtl/>
        </w:rPr>
        <w:t>ّ</w:t>
      </w:r>
      <w:r w:rsidRPr="00957E8D">
        <w:rPr>
          <w:rFonts w:hint="cs"/>
          <w:sz w:val="27"/>
          <w:rtl/>
        </w:rPr>
        <w:t xml:space="preserve"> الفقيه يمكنه أن يصدر الأحكام من </w:t>
      </w:r>
      <w:r w:rsidRPr="00957E8D">
        <w:rPr>
          <w:rFonts w:hint="eastAsia"/>
          <w:sz w:val="24"/>
          <w:szCs w:val="24"/>
          <w:rtl/>
        </w:rPr>
        <w:t>«</w:t>
      </w:r>
      <w:r w:rsidRPr="00957E8D">
        <w:rPr>
          <w:rFonts w:hint="cs"/>
          <w:sz w:val="27"/>
          <w:rtl/>
        </w:rPr>
        <w:t>خارج الأحكام الشرعية</w:t>
      </w:r>
      <w:r w:rsidRPr="00957E8D">
        <w:rPr>
          <w:rFonts w:hint="eastAsia"/>
          <w:sz w:val="24"/>
          <w:szCs w:val="24"/>
          <w:rtl/>
        </w:rPr>
        <w:t>»</w:t>
      </w:r>
      <w:r w:rsidRPr="00957E8D">
        <w:rPr>
          <w:rFonts w:hint="cs"/>
          <w:sz w:val="27"/>
          <w:rtl/>
        </w:rPr>
        <w:t>، وإلا</w:t>
      </w:r>
      <w:r w:rsidR="00A64526" w:rsidRPr="00957E8D">
        <w:rPr>
          <w:rFonts w:hint="cs"/>
          <w:sz w:val="27"/>
          <w:rtl/>
        </w:rPr>
        <w:t>ّ</w:t>
      </w:r>
      <w:r w:rsidRPr="00957E8D">
        <w:rPr>
          <w:rFonts w:hint="cs"/>
          <w:sz w:val="27"/>
          <w:rtl/>
        </w:rPr>
        <w:t xml:space="preserve"> فقدت ولاية الفقيه المطلقة معناها، إذا كانوا يريدون من </w:t>
      </w:r>
      <w:r w:rsidRPr="00957E8D">
        <w:rPr>
          <w:rFonts w:hint="eastAsia"/>
          <w:sz w:val="24"/>
          <w:szCs w:val="24"/>
          <w:rtl/>
        </w:rPr>
        <w:t>«</w:t>
      </w:r>
      <w:r w:rsidRPr="00957E8D">
        <w:rPr>
          <w:rFonts w:hint="cs"/>
          <w:sz w:val="27"/>
          <w:rtl/>
        </w:rPr>
        <w:t>إطار الأحكام الشرعية</w:t>
      </w:r>
      <w:r w:rsidRPr="00957E8D">
        <w:rPr>
          <w:rFonts w:hint="eastAsia"/>
          <w:sz w:val="24"/>
          <w:szCs w:val="24"/>
          <w:rtl/>
        </w:rPr>
        <w:t>»</w:t>
      </w:r>
      <w:r w:rsidRPr="00957E8D">
        <w:rPr>
          <w:rFonts w:hint="cs"/>
          <w:sz w:val="27"/>
          <w:rtl/>
        </w:rPr>
        <w:t xml:space="preserve"> جميع الأحكام الشرعية </w:t>
      </w:r>
      <w:r w:rsidR="00A64526" w:rsidRPr="00957E8D">
        <w:rPr>
          <w:rFonts w:hint="cs"/>
          <w:sz w:val="27"/>
          <w:rtl/>
        </w:rPr>
        <w:t xml:space="preserve">ـ </w:t>
      </w:r>
      <w:r w:rsidRPr="00957E8D">
        <w:rPr>
          <w:rFonts w:hint="cs"/>
          <w:sz w:val="27"/>
          <w:rtl/>
        </w:rPr>
        <w:t>الأعم</w:t>
      </w:r>
      <w:r w:rsidR="00A64526" w:rsidRPr="00957E8D">
        <w:rPr>
          <w:rFonts w:hint="cs"/>
          <w:sz w:val="27"/>
          <w:rtl/>
        </w:rPr>
        <w:t>ّ</w:t>
      </w:r>
      <w:r w:rsidRPr="00957E8D">
        <w:rPr>
          <w:rFonts w:hint="cs"/>
          <w:sz w:val="27"/>
          <w:rtl/>
        </w:rPr>
        <w:t xml:space="preserve"> من الشخصية والاجتماعية والأحكام المرتبطة بمصالح الإسلام</w:t>
      </w:r>
      <w:r w:rsidR="00A64526" w:rsidRPr="00957E8D">
        <w:rPr>
          <w:rFonts w:hint="cs"/>
          <w:sz w:val="27"/>
          <w:rtl/>
        </w:rPr>
        <w:t xml:space="preserve"> ـ</w:t>
      </w:r>
      <w:r w:rsidRPr="00957E8D">
        <w:rPr>
          <w:rFonts w:hint="cs"/>
          <w:sz w:val="27"/>
          <w:rtl/>
        </w:rPr>
        <w:t xml:space="preserve"> فإنهم </w:t>
      </w:r>
      <w:r w:rsidR="00A56AB7" w:rsidRPr="00957E8D">
        <w:rPr>
          <w:rFonts w:hint="cs"/>
          <w:sz w:val="27"/>
          <w:rtl/>
        </w:rPr>
        <w:t>لا شَكَّ</w:t>
      </w:r>
      <w:r w:rsidRPr="00957E8D">
        <w:rPr>
          <w:rFonts w:hint="cs"/>
          <w:sz w:val="27"/>
          <w:rtl/>
        </w:rPr>
        <w:t xml:space="preserve"> يقولون: لا يمكن للولي</w:t>
      </w:r>
      <w:r w:rsidR="00A64526" w:rsidRPr="00957E8D">
        <w:rPr>
          <w:rFonts w:hint="cs"/>
          <w:sz w:val="27"/>
          <w:rtl/>
        </w:rPr>
        <w:t>ّ</w:t>
      </w:r>
      <w:r w:rsidRPr="00957E8D">
        <w:rPr>
          <w:rFonts w:hint="cs"/>
          <w:sz w:val="27"/>
          <w:rtl/>
        </w:rPr>
        <w:t xml:space="preserve"> الفقيه أن يصدر حكماً من خارج إطار الأحكام الشرعية</w:t>
      </w:r>
      <w:r w:rsidR="00A64526" w:rsidRPr="00957E8D">
        <w:rPr>
          <w:rFonts w:hint="cs"/>
          <w:sz w:val="27"/>
          <w:rtl/>
        </w:rPr>
        <w:t xml:space="preserve">؛ </w:t>
      </w:r>
      <w:r w:rsidRPr="00957E8D">
        <w:rPr>
          <w:rFonts w:hint="cs"/>
          <w:sz w:val="27"/>
          <w:rtl/>
        </w:rPr>
        <w:t>والدليل على هذا المد</w:t>
      </w:r>
      <w:r w:rsidR="00A64526" w:rsidRPr="00957E8D">
        <w:rPr>
          <w:rFonts w:hint="cs"/>
          <w:sz w:val="27"/>
          <w:rtl/>
        </w:rPr>
        <w:t>َّعى هو ما أشار إليه الإمام</w:t>
      </w:r>
      <w:r w:rsidR="006F7999" w:rsidRPr="005C15B0">
        <w:rPr>
          <w:rFonts w:cs="Mosawi" w:hint="cs"/>
          <w:sz w:val="22"/>
          <w:szCs w:val="22"/>
          <w:rtl/>
        </w:rPr>
        <w:t>&amp;</w:t>
      </w:r>
      <w:r w:rsidRPr="00957E8D">
        <w:rPr>
          <w:rFonts w:hint="cs"/>
          <w:sz w:val="27"/>
          <w:rtl/>
        </w:rPr>
        <w:t xml:space="preserve"> في الكثير من </w:t>
      </w:r>
      <w:r w:rsidRPr="00957E8D">
        <w:rPr>
          <w:rFonts w:hint="cs"/>
          <w:sz w:val="27"/>
          <w:rtl/>
        </w:rPr>
        <w:lastRenderedPageBreak/>
        <w:t>المواطن</w:t>
      </w:r>
      <w:r w:rsidR="00A64526" w:rsidRPr="00957E8D">
        <w:rPr>
          <w:rFonts w:hint="cs"/>
          <w:sz w:val="27"/>
          <w:rtl/>
        </w:rPr>
        <w:t>،</w:t>
      </w:r>
      <w:r w:rsidRPr="00957E8D">
        <w:rPr>
          <w:rFonts w:hint="cs"/>
          <w:sz w:val="27"/>
          <w:rtl/>
        </w:rPr>
        <w:t xml:space="preserve"> بمعنى أنه يريد من هذا الإطار جميع الأحكام الشرعية</w:t>
      </w:r>
      <w:r w:rsidR="00A64526" w:rsidRPr="00957E8D">
        <w:rPr>
          <w:rFonts w:hint="cs"/>
          <w:sz w:val="27"/>
          <w:rtl/>
        </w:rPr>
        <w:t>،</w:t>
      </w:r>
      <w:r w:rsidRPr="00957E8D">
        <w:rPr>
          <w:rFonts w:hint="cs"/>
          <w:sz w:val="27"/>
          <w:rtl/>
        </w:rPr>
        <w:t xml:space="preserve"> الأعم</w:t>
      </w:r>
      <w:r w:rsidR="00A64526" w:rsidRPr="00957E8D">
        <w:rPr>
          <w:rFonts w:hint="cs"/>
          <w:sz w:val="27"/>
          <w:rtl/>
        </w:rPr>
        <w:t>ّ</w:t>
      </w:r>
      <w:r w:rsidRPr="00957E8D">
        <w:rPr>
          <w:rFonts w:hint="cs"/>
          <w:sz w:val="27"/>
          <w:rtl/>
        </w:rPr>
        <w:t xml:space="preserve"> من الشخصية والاجتماعية ومصالح الإسلام، حيث قال: لا يحق لأيّ أحد</w:t>
      </w:r>
      <w:r w:rsidR="00A64526" w:rsidRPr="00957E8D">
        <w:rPr>
          <w:rFonts w:hint="cs"/>
          <w:sz w:val="27"/>
          <w:rtl/>
        </w:rPr>
        <w:t>ٍ</w:t>
      </w:r>
      <w:r w:rsidRPr="00957E8D">
        <w:rPr>
          <w:rFonts w:hint="cs"/>
          <w:sz w:val="27"/>
          <w:rtl/>
        </w:rPr>
        <w:t xml:space="preserve"> أن يصدر حكماً من خارج هذا الإطار</w:t>
      </w:r>
      <w:r w:rsidR="00A64526" w:rsidRPr="00957E8D">
        <w:rPr>
          <w:rFonts w:hint="cs"/>
          <w:sz w:val="27"/>
          <w:rtl/>
        </w:rPr>
        <w:t>.</w:t>
      </w:r>
      <w:r w:rsidRPr="00957E8D">
        <w:rPr>
          <w:rFonts w:hint="cs"/>
          <w:sz w:val="27"/>
          <w:rtl/>
        </w:rPr>
        <w:t xml:space="preserve"> ولذلك فإن سماحته قد صرّ</w:t>
      </w:r>
      <w:r w:rsidR="00A64526" w:rsidRPr="00957E8D">
        <w:rPr>
          <w:rFonts w:hint="cs"/>
          <w:sz w:val="27"/>
          <w:rtl/>
        </w:rPr>
        <w:t>َ</w:t>
      </w:r>
      <w:r w:rsidRPr="00957E8D">
        <w:rPr>
          <w:rFonts w:hint="cs"/>
          <w:sz w:val="27"/>
          <w:rtl/>
        </w:rPr>
        <w:t>ح في موضع</w:t>
      </w:r>
      <w:r w:rsidR="00A64526" w:rsidRPr="00957E8D">
        <w:rPr>
          <w:rFonts w:hint="cs"/>
          <w:sz w:val="27"/>
          <w:rtl/>
        </w:rPr>
        <w:t>ٍ</w:t>
      </w:r>
      <w:r w:rsidRPr="00957E8D">
        <w:rPr>
          <w:rFonts w:hint="cs"/>
          <w:sz w:val="27"/>
          <w:rtl/>
        </w:rPr>
        <w:t xml:space="preserve"> أن الحاكم في المجتمع الإسلامي إنما يطب</w:t>
      </w:r>
      <w:r w:rsidR="00A64526" w:rsidRPr="00957E8D">
        <w:rPr>
          <w:rFonts w:hint="cs"/>
          <w:sz w:val="27"/>
          <w:rtl/>
        </w:rPr>
        <w:t>ِّ</w:t>
      </w:r>
      <w:r w:rsidRPr="00957E8D">
        <w:rPr>
          <w:rFonts w:hint="cs"/>
          <w:sz w:val="27"/>
          <w:rtl/>
        </w:rPr>
        <w:t xml:space="preserve">ق </w:t>
      </w:r>
      <w:r w:rsidRPr="00957E8D">
        <w:rPr>
          <w:rFonts w:hint="eastAsia"/>
          <w:sz w:val="24"/>
          <w:szCs w:val="24"/>
          <w:rtl/>
        </w:rPr>
        <w:t>«</w:t>
      </w:r>
      <w:r w:rsidRPr="00957E8D">
        <w:rPr>
          <w:rFonts w:hint="cs"/>
          <w:sz w:val="27"/>
          <w:rtl/>
        </w:rPr>
        <w:t>قانون الإسلام</w:t>
      </w:r>
      <w:r w:rsidRPr="00957E8D">
        <w:rPr>
          <w:rFonts w:hint="eastAsia"/>
          <w:sz w:val="24"/>
          <w:szCs w:val="24"/>
          <w:rtl/>
        </w:rPr>
        <w:t>»</w:t>
      </w:r>
      <w:r w:rsidRPr="00957E8D">
        <w:rPr>
          <w:rFonts w:hint="cs"/>
          <w:sz w:val="27"/>
          <w:rtl/>
        </w:rPr>
        <w:t>، ولا يمكن لأي</w:t>
      </w:r>
      <w:r w:rsidR="00A64526" w:rsidRPr="00957E8D">
        <w:rPr>
          <w:rFonts w:hint="cs"/>
          <w:sz w:val="27"/>
          <w:rtl/>
        </w:rPr>
        <w:t>ّ</w:t>
      </w:r>
      <w:r w:rsidRPr="00957E8D">
        <w:rPr>
          <w:rFonts w:hint="cs"/>
          <w:sz w:val="27"/>
          <w:rtl/>
        </w:rPr>
        <w:t xml:space="preserve"> أحد</w:t>
      </w:r>
      <w:r w:rsidR="00A64526" w:rsidRPr="00957E8D">
        <w:rPr>
          <w:rFonts w:hint="cs"/>
          <w:sz w:val="27"/>
          <w:rtl/>
        </w:rPr>
        <w:t>ٍ</w:t>
      </w:r>
      <w:r w:rsidRPr="00957E8D">
        <w:rPr>
          <w:rFonts w:hint="cs"/>
          <w:sz w:val="27"/>
          <w:rtl/>
        </w:rPr>
        <w:t xml:space="preserve"> أن يخطو خطوة</w:t>
      </w:r>
      <w:r w:rsidR="00A64526" w:rsidRPr="00957E8D">
        <w:rPr>
          <w:rFonts w:hint="cs"/>
          <w:sz w:val="27"/>
          <w:rtl/>
        </w:rPr>
        <w:t>ً</w:t>
      </w:r>
      <w:r w:rsidRPr="00957E8D">
        <w:rPr>
          <w:rFonts w:hint="cs"/>
          <w:sz w:val="27"/>
          <w:rtl/>
        </w:rPr>
        <w:t xml:space="preserve"> خارج إطار القوانين الشرعية والإسلامية.</w:t>
      </w:r>
    </w:p>
    <w:p w:rsidR="007E6BE3" w:rsidRPr="00957E8D" w:rsidRDefault="007E6BE3" w:rsidP="006F7999">
      <w:pPr>
        <w:rPr>
          <w:sz w:val="27"/>
          <w:rtl/>
        </w:rPr>
      </w:pPr>
      <w:r w:rsidRPr="00957E8D">
        <w:rPr>
          <w:rFonts w:hint="eastAsia"/>
          <w:sz w:val="24"/>
          <w:szCs w:val="24"/>
          <w:rtl/>
        </w:rPr>
        <w:t>«</w:t>
      </w:r>
      <w:r w:rsidRPr="00957E8D">
        <w:rPr>
          <w:rFonts w:hint="cs"/>
          <w:sz w:val="27"/>
          <w:rtl/>
        </w:rPr>
        <w:t>فالحاكم الأعلى في الحقيقة هو القانون، والجميع يستظل</w:t>
      </w:r>
      <w:r w:rsidR="00A64526" w:rsidRPr="00957E8D">
        <w:rPr>
          <w:rFonts w:hint="cs"/>
          <w:sz w:val="27"/>
          <w:rtl/>
        </w:rPr>
        <w:t>ّ</w:t>
      </w:r>
      <w:r w:rsidRPr="00957E8D">
        <w:rPr>
          <w:rFonts w:hint="cs"/>
          <w:sz w:val="27"/>
          <w:rtl/>
        </w:rPr>
        <w:t>ون بظل</w:t>
      </w:r>
      <w:r w:rsidR="00A64526" w:rsidRPr="00957E8D">
        <w:rPr>
          <w:rFonts w:hint="cs"/>
          <w:sz w:val="27"/>
          <w:rtl/>
        </w:rPr>
        <w:t>ّ</w:t>
      </w:r>
      <w:r w:rsidRPr="00957E8D">
        <w:rPr>
          <w:rFonts w:hint="cs"/>
          <w:sz w:val="27"/>
          <w:rtl/>
        </w:rPr>
        <w:t>ه</w:t>
      </w:r>
      <w:r w:rsidR="00A64526" w:rsidRPr="00957E8D">
        <w:rPr>
          <w:rFonts w:hint="cs"/>
          <w:sz w:val="27"/>
          <w:rtl/>
        </w:rPr>
        <w:t>.</w:t>
      </w:r>
      <w:r w:rsidRPr="00957E8D">
        <w:rPr>
          <w:rFonts w:hint="cs"/>
          <w:sz w:val="27"/>
          <w:rtl/>
        </w:rPr>
        <w:t>.. وإذا قدّ</w:t>
      </w:r>
      <w:r w:rsidR="00A64526" w:rsidRPr="00957E8D">
        <w:rPr>
          <w:rFonts w:hint="cs"/>
          <w:sz w:val="27"/>
          <w:rtl/>
        </w:rPr>
        <w:t>َ</w:t>
      </w:r>
      <w:r w:rsidRPr="00957E8D">
        <w:rPr>
          <w:rFonts w:hint="cs"/>
          <w:sz w:val="27"/>
          <w:rtl/>
        </w:rPr>
        <w:t>ر</w:t>
      </w:r>
      <w:r w:rsidR="00A64526" w:rsidRPr="00957E8D">
        <w:rPr>
          <w:rFonts w:hint="cs"/>
          <w:sz w:val="27"/>
          <w:rtl/>
        </w:rPr>
        <w:t xml:space="preserve"> الله للحكومة الإسلامية أن تقوم.</w:t>
      </w:r>
      <w:r w:rsidRPr="00957E8D">
        <w:rPr>
          <w:rFonts w:hint="cs"/>
          <w:sz w:val="27"/>
          <w:rtl/>
        </w:rPr>
        <w:t>.. فالكل</w:t>
      </w:r>
      <w:r w:rsidR="00A64526" w:rsidRPr="00957E8D">
        <w:rPr>
          <w:rFonts w:hint="cs"/>
          <w:sz w:val="27"/>
          <w:rtl/>
        </w:rPr>
        <w:t>ّ</w:t>
      </w:r>
      <w:r w:rsidRPr="00957E8D">
        <w:rPr>
          <w:rFonts w:hint="cs"/>
          <w:sz w:val="27"/>
          <w:rtl/>
        </w:rPr>
        <w:t xml:space="preserve"> آمن</w:t>
      </w:r>
      <w:r w:rsidR="00A64526" w:rsidRPr="00957E8D">
        <w:rPr>
          <w:rFonts w:hint="cs"/>
          <w:sz w:val="27"/>
          <w:rtl/>
        </w:rPr>
        <w:t>ٌ</w:t>
      </w:r>
      <w:r w:rsidRPr="00957E8D">
        <w:rPr>
          <w:rFonts w:hint="cs"/>
          <w:sz w:val="27"/>
          <w:rtl/>
        </w:rPr>
        <w:t xml:space="preserve"> على نفسه وماله وأهله؛ لأنه لا يحق</w:t>
      </w:r>
      <w:r w:rsidR="00A64526" w:rsidRPr="00957E8D">
        <w:rPr>
          <w:rFonts w:hint="cs"/>
          <w:sz w:val="27"/>
          <w:rtl/>
        </w:rPr>
        <w:t>ّ</w:t>
      </w:r>
      <w:r w:rsidRPr="00957E8D">
        <w:rPr>
          <w:rFonts w:hint="cs"/>
          <w:sz w:val="27"/>
          <w:rtl/>
        </w:rPr>
        <w:t xml:space="preserve"> للحاكم أن يخطو في الناس بما يتنافى وما قر</w:t>
      </w:r>
      <w:r w:rsidR="00A64526" w:rsidRPr="00957E8D">
        <w:rPr>
          <w:rFonts w:hint="cs"/>
          <w:sz w:val="27"/>
          <w:rtl/>
        </w:rPr>
        <w:t>ّ</w:t>
      </w:r>
      <w:r w:rsidRPr="00957E8D">
        <w:rPr>
          <w:rFonts w:hint="cs"/>
          <w:sz w:val="27"/>
          <w:rtl/>
        </w:rPr>
        <w:t>ر في الشرع الإسلامي الحنيف</w:t>
      </w:r>
      <w:r w:rsidRPr="00957E8D">
        <w:rPr>
          <w:rFonts w:hint="eastAsia"/>
          <w:sz w:val="24"/>
          <w:szCs w:val="24"/>
          <w:rtl/>
        </w:rPr>
        <w:t>»</w:t>
      </w:r>
      <w:r w:rsidRPr="00957E8D">
        <w:rPr>
          <w:sz w:val="27"/>
          <w:vertAlign w:val="superscript"/>
          <w:rtl/>
        </w:rPr>
        <w:t>(</w:t>
      </w:r>
      <w:r w:rsidRPr="00957E8D">
        <w:rPr>
          <w:rStyle w:val="afa"/>
          <w:sz w:val="27"/>
          <w:rtl/>
        </w:rPr>
        <w:endnoteReference w:id="654"/>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وقد أشار</w:t>
      </w:r>
      <w:r w:rsidR="006F7999" w:rsidRPr="005C15B0">
        <w:rPr>
          <w:rFonts w:cs="Mosawi" w:hint="cs"/>
          <w:sz w:val="22"/>
          <w:szCs w:val="22"/>
          <w:rtl/>
        </w:rPr>
        <w:t>&amp;</w:t>
      </w:r>
      <w:r w:rsidRPr="00957E8D">
        <w:rPr>
          <w:rFonts w:hint="cs"/>
          <w:sz w:val="27"/>
          <w:rtl/>
        </w:rPr>
        <w:t xml:space="preserve"> في موضع</w:t>
      </w:r>
      <w:r w:rsidR="00A64526" w:rsidRPr="00957E8D">
        <w:rPr>
          <w:rFonts w:hint="cs"/>
          <w:sz w:val="27"/>
          <w:rtl/>
        </w:rPr>
        <w:t>ٍ</w:t>
      </w:r>
      <w:r w:rsidRPr="00957E8D">
        <w:rPr>
          <w:rFonts w:hint="cs"/>
          <w:sz w:val="27"/>
          <w:rtl/>
        </w:rPr>
        <w:t xml:space="preserve"> آخر إلى أن الغاية من إقامة الحكومة الإسلامية هي تطبيق القانون الإلهي فقط، حيث قال: </w:t>
      </w:r>
      <w:r w:rsidRPr="00957E8D">
        <w:rPr>
          <w:rFonts w:hint="eastAsia"/>
          <w:sz w:val="24"/>
          <w:szCs w:val="24"/>
          <w:rtl/>
        </w:rPr>
        <w:t>«</w:t>
      </w:r>
      <w:r w:rsidRPr="00957E8D">
        <w:rPr>
          <w:rFonts w:hint="cs"/>
          <w:sz w:val="27"/>
          <w:rtl/>
        </w:rPr>
        <w:t>فالحكم ليس غاية</w:t>
      </w:r>
      <w:r w:rsidR="00A64526" w:rsidRPr="00957E8D">
        <w:rPr>
          <w:rFonts w:hint="cs"/>
          <w:sz w:val="27"/>
          <w:rtl/>
        </w:rPr>
        <w:t>ً</w:t>
      </w:r>
      <w:r w:rsidRPr="00957E8D">
        <w:rPr>
          <w:rFonts w:hint="cs"/>
          <w:sz w:val="27"/>
          <w:rtl/>
        </w:rPr>
        <w:t xml:space="preserve"> في نفسه، وإنما هي وسيلة</w:t>
      </w:r>
      <w:r w:rsidR="00A64526" w:rsidRPr="00957E8D">
        <w:rPr>
          <w:rFonts w:hint="cs"/>
          <w:sz w:val="27"/>
          <w:rtl/>
        </w:rPr>
        <w:t>ٌ</w:t>
      </w:r>
      <w:r w:rsidRPr="00957E8D">
        <w:rPr>
          <w:rFonts w:hint="cs"/>
          <w:sz w:val="27"/>
          <w:rtl/>
        </w:rPr>
        <w:t xml:space="preserve"> تكون لها قيمة</w:t>
      </w:r>
      <w:r w:rsidR="00A64526" w:rsidRPr="00957E8D">
        <w:rPr>
          <w:rFonts w:hint="cs"/>
          <w:sz w:val="27"/>
          <w:rtl/>
        </w:rPr>
        <w:t>ٌ</w:t>
      </w:r>
      <w:r w:rsidRPr="00957E8D">
        <w:rPr>
          <w:rFonts w:hint="cs"/>
          <w:sz w:val="27"/>
          <w:rtl/>
        </w:rPr>
        <w:t xml:space="preserve"> ما دامت غاية</w:t>
      </w:r>
      <w:r w:rsidR="00A64526" w:rsidRPr="00957E8D">
        <w:rPr>
          <w:rFonts w:hint="cs"/>
          <w:sz w:val="27"/>
          <w:rtl/>
        </w:rPr>
        <w:t>ً</w:t>
      </w:r>
      <w:r w:rsidRPr="00957E8D">
        <w:rPr>
          <w:rFonts w:hint="cs"/>
          <w:sz w:val="27"/>
          <w:rtl/>
        </w:rPr>
        <w:t xml:space="preserve"> نبيلة</w:t>
      </w:r>
      <w:r w:rsidR="00A64526" w:rsidRPr="00957E8D">
        <w:rPr>
          <w:rFonts w:hint="cs"/>
          <w:sz w:val="27"/>
          <w:rtl/>
        </w:rPr>
        <w:t>.</w:t>
      </w:r>
      <w:r w:rsidRPr="00957E8D">
        <w:rPr>
          <w:rFonts w:hint="cs"/>
          <w:sz w:val="27"/>
          <w:rtl/>
        </w:rPr>
        <w:t xml:space="preserve"> فإذا طلب باعتباره غاية</w:t>
      </w:r>
      <w:r w:rsidR="00A64526" w:rsidRPr="00957E8D">
        <w:rPr>
          <w:rFonts w:hint="cs"/>
          <w:sz w:val="27"/>
          <w:rtl/>
        </w:rPr>
        <w:t>،</w:t>
      </w:r>
      <w:r w:rsidRPr="00957E8D">
        <w:rPr>
          <w:rFonts w:hint="cs"/>
          <w:sz w:val="27"/>
          <w:rtl/>
        </w:rPr>
        <w:t xml:space="preserve"> وات</w:t>
      </w:r>
      <w:r w:rsidR="00A64526" w:rsidRPr="00957E8D">
        <w:rPr>
          <w:rFonts w:hint="cs"/>
          <w:sz w:val="27"/>
          <w:rtl/>
        </w:rPr>
        <w:t>ّ</w:t>
      </w:r>
      <w:r w:rsidRPr="00957E8D">
        <w:rPr>
          <w:rFonts w:hint="cs"/>
          <w:sz w:val="27"/>
          <w:rtl/>
        </w:rPr>
        <w:t>خذت لنيله جميع الوسائل</w:t>
      </w:r>
      <w:r w:rsidR="00A64526" w:rsidRPr="00957E8D">
        <w:rPr>
          <w:rFonts w:hint="cs"/>
          <w:sz w:val="27"/>
          <w:rtl/>
        </w:rPr>
        <w:t>،</w:t>
      </w:r>
      <w:r w:rsidRPr="00957E8D">
        <w:rPr>
          <w:rFonts w:hint="cs"/>
          <w:sz w:val="27"/>
          <w:rtl/>
        </w:rPr>
        <w:t xml:space="preserve"> فقد تدن</w:t>
      </w:r>
      <w:r w:rsidR="00A64526" w:rsidRPr="00957E8D">
        <w:rPr>
          <w:rFonts w:hint="cs"/>
          <w:sz w:val="27"/>
          <w:rtl/>
        </w:rPr>
        <w:t>ّى إلى درك الجريمة</w:t>
      </w:r>
      <w:r w:rsidRPr="00957E8D">
        <w:rPr>
          <w:rFonts w:hint="cs"/>
          <w:sz w:val="27"/>
          <w:rtl/>
        </w:rPr>
        <w:t>... ولم تسن</w:t>
      </w:r>
      <w:r w:rsidR="00A64526" w:rsidRPr="00957E8D">
        <w:rPr>
          <w:rFonts w:hint="cs"/>
          <w:sz w:val="27"/>
          <w:rtl/>
        </w:rPr>
        <w:t>َ</w:t>
      </w:r>
      <w:r w:rsidRPr="00957E8D">
        <w:rPr>
          <w:rFonts w:hint="cs"/>
          <w:sz w:val="27"/>
          <w:rtl/>
        </w:rPr>
        <w:t>ح</w:t>
      </w:r>
      <w:r w:rsidR="00A64526" w:rsidRPr="00957E8D">
        <w:rPr>
          <w:rFonts w:hint="cs"/>
          <w:sz w:val="27"/>
          <w:rtl/>
        </w:rPr>
        <w:t>ْ</w:t>
      </w:r>
      <w:r w:rsidRPr="00957E8D">
        <w:rPr>
          <w:rFonts w:hint="cs"/>
          <w:sz w:val="27"/>
          <w:rtl/>
        </w:rPr>
        <w:t xml:space="preserve"> الفرص لأئم</w:t>
      </w:r>
      <w:r w:rsidR="00A64526" w:rsidRPr="00957E8D">
        <w:rPr>
          <w:rFonts w:hint="cs"/>
          <w:sz w:val="27"/>
          <w:rtl/>
        </w:rPr>
        <w:t>ّ</w:t>
      </w:r>
      <w:r w:rsidRPr="00957E8D">
        <w:rPr>
          <w:rFonts w:hint="cs"/>
          <w:sz w:val="27"/>
          <w:rtl/>
        </w:rPr>
        <w:t>تنا للأخذ بزمام الأمور، وكانوا بانتظارها حت</w:t>
      </w:r>
      <w:r w:rsidR="00A64526" w:rsidRPr="00957E8D">
        <w:rPr>
          <w:rFonts w:hint="cs"/>
          <w:sz w:val="27"/>
          <w:rtl/>
        </w:rPr>
        <w:t>ّ</w:t>
      </w:r>
      <w:r w:rsidRPr="00957E8D">
        <w:rPr>
          <w:rFonts w:hint="cs"/>
          <w:sz w:val="27"/>
          <w:rtl/>
        </w:rPr>
        <w:t>ى آخر لحظة</w:t>
      </w:r>
      <w:r w:rsidR="00A64526" w:rsidRPr="00957E8D">
        <w:rPr>
          <w:rFonts w:hint="cs"/>
          <w:sz w:val="27"/>
          <w:rtl/>
        </w:rPr>
        <w:t>ٍ</w:t>
      </w:r>
      <w:r w:rsidRPr="00957E8D">
        <w:rPr>
          <w:rFonts w:hint="cs"/>
          <w:sz w:val="27"/>
          <w:rtl/>
        </w:rPr>
        <w:t xml:space="preserve"> من الحياة، فعلى الفقهاء العدول أن يتحي</w:t>
      </w:r>
      <w:r w:rsidR="00A64526" w:rsidRPr="00957E8D">
        <w:rPr>
          <w:rFonts w:hint="cs"/>
          <w:sz w:val="27"/>
          <w:rtl/>
        </w:rPr>
        <w:t>َّ</w:t>
      </w:r>
      <w:r w:rsidRPr="00957E8D">
        <w:rPr>
          <w:rFonts w:hint="cs"/>
          <w:sz w:val="27"/>
          <w:rtl/>
        </w:rPr>
        <w:t xml:space="preserve">نوا هم </w:t>
      </w:r>
      <w:r w:rsidR="00A64526" w:rsidRPr="00957E8D">
        <w:rPr>
          <w:rFonts w:hint="cs"/>
          <w:sz w:val="27"/>
          <w:rtl/>
        </w:rPr>
        <w:t>ا</w:t>
      </w:r>
      <w:r w:rsidRPr="00957E8D">
        <w:rPr>
          <w:rFonts w:hint="cs"/>
          <w:sz w:val="27"/>
          <w:rtl/>
        </w:rPr>
        <w:t>لفرص وينتهزوها من أجل تنظيم وتشكيل حكومة</w:t>
      </w:r>
      <w:r w:rsidR="00A64526" w:rsidRPr="00957E8D">
        <w:rPr>
          <w:rFonts w:hint="cs"/>
          <w:sz w:val="27"/>
          <w:rtl/>
        </w:rPr>
        <w:t>ٍ</w:t>
      </w:r>
      <w:r w:rsidRPr="00957E8D">
        <w:rPr>
          <w:rFonts w:hint="cs"/>
          <w:sz w:val="27"/>
          <w:rtl/>
        </w:rPr>
        <w:t xml:space="preserve"> رشيدة</w:t>
      </w:r>
      <w:r w:rsidR="00A64526" w:rsidRPr="00957E8D">
        <w:rPr>
          <w:rFonts w:hint="cs"/>
          <w:sz w:val="27"/>
          <w:rtl/>
        </w:rPr>
        <w:t>،</w:t>
      </w:r>
      <w:r w:rsidRPr="00957E8D">
        <w:rPr>
          <w:rFonts w:hint="cs"/>
          <w:sz w:val="27"/>
          <w:rtl/>
        </w:rPr>
        <w:t xml:space="preserve"> ي</w:t>
      </w:r>
      <w:r w:rsidR="00A64526" w:rsidRPr="00957E8D">
        <w:rPr>
          <w:rFonts w:hint="cs"/>
          <w:sz w:val="27"/>
          <w:rtl/>
        </w:rPr>
        <w:t>ُ</w:t>
      </w:r>
      <w:r w:rsidRPr="00957E8D">
        <w:rPr>
          <w:rFonts w:hint="cs"/>
          <w:sz w:val="27"/>
          <w:rtl/>
        </w:rPr>
        <w:t xml:space="preserve">راد بها تنفيذ أمر الله، وإقرار النظام </w:t>
      </w:r>
      <w:r w:rsidR="00A64526" w:rsidRPr="00957E8D">
        <w:rPr>
          <w:rFonts w:hint="cs"/>
          <w:sz w:val="27"/>
          <w:rtl/>
        </w:rPr>
        <w:t>العادل</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655"/>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وقال</w:t>
      </w:r>
      <w:r w:rsidR="006F7999" w:rsidRPr="005C15B0">
        <w:rPr>
          <w:rFonts w:cs="Mosawi" w:hint="cs"/>
          <w:sz w:val="22"/>
          <w:szCs w:val="22"/>
          <w:rtl/>
        </w:rPr>
        <w:t>&amp;</w:t>
      </w:r>
      <w:r w:rsidRPr="00957E8D">
        <w:rPr>
          <w:rFonts w:hint="cs"/>
          <w:sz w:val="27"/>
          <w:rtl/>
        </w:rPr>
        <w:t xml:space="preserve"> في موضع</w:t>
      </w:r>
      <w:r w:rsidR="00A64526" w:rsidRPr="00957E8D">
        <w:rPr>
          <w:rFonts w:hint="cs"/>
          <w:sz w:val="27"/>
          <w:rtl/>
        </w:rPr>
        <w:t>ٍ</w:t>
      </w:r>
      <w:r w:rsidRPr="00957E8D">
        <w:rPr>
          <w:rFonts w:hint="cs"/>
          <w:sz w:val="27"/>
          <w:rtl/>
        </w:rPr>
        <w:t xml:space="preserve"> آخر بأن الولي</w:t>
      </w:r>
      <w:r w:rsidR="00A64526" w:rsidRPr="00957E8D">
        <w:rPr>
          <w:rFonts w:hint="cs"/>
          <w:sz w:val="27"/>
          <w:rtl/>
        </w:rPr>
        <w:t>ّ</w:t>
      </w:r>
      <w:r w:rsidRPr="00957E8D">
        <w:rPr>
          <w:rFonts w:hint="cs"/>
          <w:sz w:val="27"/>
          <w:rtl/>
        </w:rPr>
        <w:t xml:space="preserve"> الفقيه والحاكم الإسلامي إنما هو منفّ</w:t>
      </w:r>
      <w:r w:rsidR="00A64526" w:rsidRPr="00957E8D">
        <w:rPr>
          <w:rFonts w:hint="cs"/>
          <w:sz w:val="27"/>
          <w:rtl/>
        </w:rPr>
        <w:t>ِ</w:t>
      </w:r>
      <w:r w:rsidRPr="00957E8D">
        <w:rPr>
          <w:rFonts w:hint="cs"/>
          <w:sz w:val="27"/>
          <w:rtl/>
        </w:rPr>
        <w:t>ذ للأحكام الإلهية</w:t>
      </w:r>
      <w:r w:rsidR="00A64526" w:rsidRPr="00957E8D">
        <w:rPr>
          <w:rFonts w:hint="cs"/>
          <w:sz w:val="27"/>
          <w:rtl/>
        </w:rPr>
        <w:t>،</w:t>
      </w:r>
      <w:r w:rsidRPr="00957E8D">
        <w:rPr>
          <w:rFonts w:hint="cs"/>
          <w:sz w:val="27"/>
          <w:rtl/>
        </w:rPr>
        <w:t xml:space="preserve"> مثل النبي</w:t>
      </w:r>
      <w:r w:rsidR="00A64526"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وقد كان الرسول</w:t>
      </w:r>
      <w:r w:rsidR="006F7999" w:rsidRPr="00B57116">
        <w:rPr>
          <w:rFonts w:cs="Mosawi" w:hint="cs"/>
          <w:sz w:val="22"/>
          <w:szCs w:val="22"/>
          <w:rtl/>
        </w:rPr>
        <w:t>|</w:t>
      </w:r>
      <w:r w:rsidRPr="00957E8D">
        <w:rPr>
          <w:rFonts w:hint="cs"/>
          <w:sz w:val="27"/>
          <w:rtl/>
        </w:rPr>
        <w:t xml:space="preserve"> مكل</w:t>
      </w:r>
      <w:r w:rsidR="00954E86" w:rsidRPr="00957E8D">
        <w:rPr>
          <w:rFonts w:hint="cs"/>
          <w:sz w:val="27"/>
          <w:rtl/>
        </w:rPr>
        <w:t>َّ</w:t>
      </w:r>
      <w:r w:rsidRPr="00957E8D">
        <w:rPr>
          <w:rFonts w:hint="cs"/>
          <w:sz w:val="27"/>
          <w:rtl/>
        </w:rPr>
        <w:t>فاً بتطبيق الأحكام وإقرار النظام. كذلك الفقهاء؛ فإليهم الحكم</w:t>
      </w:r>
      <w:r w:rsidR="00954E86" w:rsidRPr="00957E8D">
        <w:rPr>
          <w:rFonts w:hint="cs"/>
          <w:sz w:val="27"/>
          <w:rtl/>
        </w:rPr>
        <w:t>،</w:t>
      </w:r>
      <w:r w:rsidRPr="00957E8D">
        <w:rPr>
          <w:rFonts w:hint="cs"/>
          <w:sz w:val="27"/>
          <w:rtl/>
        </w:rPr>
        <w:t xml:space="preserve"> وعليهم يقع عبء تنفيذ الأحكام، وإقامة حدود الله</w:t>
      </w:r>
      <w:r w:rsidRPr="00957E8D">
        <w:rPr>
          <w:rFonts w:hint="eastAsia"/>
          <w:sz w:val="24"/>
          <w:szCs w:val="24"/>
          <w:rtl/>
        </w:rPr>
        <w:t>»</w:t>
      </w:r>
      <w:r w:rsidRPr="00957E8D">
        <w:rPr>
          <w:sz w:val="27"/>
          <w:vertAlign w:val="superscript"/>
          <w:rtl/>
        </w:rPr>
        <w:t>(</w:t>
      </w:r>
      <w:r w:rsidRPr="00957E8D">
        <w:rPr>
          <w:rStyle w:val="afa"/>
          <w:sz w:val="27"/>
          <w:rtl/>
        </w:rPr>
        <w:endnoteReference w:id="656"/>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وقال</w:t>
      </w:r>
      <w:r w:rsidR="006F7999" w:rsidRPr="005C15B0">
        <w:rPr>
          <w:rFonts w:cs="Mosawi" w:hint="cs"/>
          <w:sz w:val="22"/>
          <w:szCs w:val="22"/>
          <w:rtl/>
        </w:rPr>
        <w:t>&amp;</w:t>
      </w:r>
      <w:r w:rsidRPr="00957E8D">
        <w:rPr>
          <w:rFonts w:hint="cs"/>
          <w:sz w:val="27"/>
          <w:rtl/>
        </w:rPr>
        <w:t xml:space="preserve"> في موضع</w:t>
      </w:r>
      <w:r w:rsidR="00954E86" w:rsidRPr="00957E8D">
        <w:rPr>
          <w:rFonts w:hint="cs"/>
          <w:sz w:val="27"/>
          <w:rtl/>
        </w:rPr>
        <w:t>ٍ</w:t>
      </w:r>
      <w:r w:rsidRPr="00957E8D">
        <w:rPr>
          <w:rFonts w:hint="cs"/>
          <w:sz w:val="27"/>
          <w:rtl/>
        </w:rPr>
        <w:t xml:space="preserve"> آخر: إذا تم</w:t>
      </w:r>
      <w:r w:rsidR="00954E86" w:rsidRPr="00957E8D">
        <w:rPr>
          <w:rFonts w:hint="cs"/>
          <w:sz w:val="27"/>
          <w:rtl/>
        </w:rPr>
        <w:t>ّ</w:t>
      </w:r>
      <w:r w:rsidRPr="00957E8D">
        <w:rPr>
          <w:rFonts w:hint="cs"/>
          <w:sz w:val="27"/>
          <w:rtl/>
        </w:rPr>
        <w:t xml:space="preserve"> تأسيس الحكومة الإسلامية فإن هذه الحكومة لا تحتاج إلى وضع قانون</w:t>
      </w:r>
      <w:r w:rsidR="00954E86" w:rsidRPr="00957E8D">
        <w:rPr>
          <w:rFonts w:hint="cs"/>
          <w:sz w:val="27"/>
          <w:rtl/>
        </w:rPr>
        <w:t>ٍ</w:t>
      </w:r>
      <w:r w:rsidRPr="00957E8D">
        <w:rPr>
          <w:rFonts w:hint="cs"/>
          <w:sz w:val="27"/>
          <w:rtl/>
        </w:rPr>
        <w:t xml:space="preserve"> جديد؛ لأن القوانين الإسلامية موضوعة</w:t>
      </w:r>
      <w:r w:rsidR="00954E86" w:rsidRPr="00957E8D">
        <w:rPr>
          <w:rFonts w:hint="cs"/>
          <w:sz w:val="27"/>
          <w:rtl/>
        </w:rPr>
        <w:t>ٌ</w:t>
      </w:r>
      <w:r w:rsidRPr="00957E8D">
        <w:rPr>
          <w:rFonts w:hint="cs"/>
          <w:sz w:val="27"/>
          <w:rtl/>
        </w:rPr>
        <w:t xml:space="preserve"> من ق</w:t>
      </w:r>
      <w:r w:rsidR="00954E86" w:rsidRPr="00957E8D">
        <w:rPr>
          <w:rFonts w:hint="cs"/>
          <w:sz w:val="27"/>
          <w:rtl/>
        </w:rPr>
        <w:t>ِ</w:t>
      </w:r>
      <w:r w:rsidRPr="00957E8D">
        <w:rPr>
          <w:rFonts w:hint="cs"/>
          <w:sz w:val="27"/>
          <w:rtl/>
        </w:rPr>
        <w:t>ب</w:t>
      </w:r>
      <w:r w:rsidR="00954E86" w:rsidRPr="00957E8D">
        <w:rPr>
          <w:rFonts w:hint="cs"/>
          <w:sz w:val="27"/>
          <w:rtl/>
        </w:rPr>
        <w:t>َ</w:t>
      </w:r>
      <w:r w:rsidRPr="00957E8D">
        <w:rPr>
          <w:rFonts w:hint="cs"/>
          <w:sz w:val="27"/>
          <w:rtl/>
        </w:rPr>
        <w:t xml:space="preserve">ل الشارع، والحكومة إنما تقوم على تنفيذها: </w:t>
      </w:r>
      <w:r w:rsidRPr="00957E8D">
        <w:rPr>
          <w:rFonts w:hint="eastAsia"/>
          <w:sz w:val="24"/>
          <w:szCs w:val="24"/>
          <w:rtl/>
        </w:rPr>
        <w:t>«</w:t>
      </w:r>
      <w:r w:rsidRPr="00957E8D">
        <w:rPr>
          <w:rFonts w:hint="cs"/>
          <w:sz w:val="27"/>
          <w:rtl/>
        </w:rPr>
        <w:t>أنا على يقين</w:t>
      </w:r>
      <w:r w:rsidR="00954E86" w:rsidRPr="00957E8D">
        <w:rPr>
          <w:rFonts w:hint="cs"/>
          <w:sz w:val="27"/>
          <w:rtl/>
        </w:rPr>
        <w:t>ٍ</w:t>
      </w:r>
      <w:r w:rsidRPr="00957E8D">
        <w:rPr>
          <w:rFonts w:hint="cs"/>
          <w:sz w:val="27"/>
          <w:rtl/>
        </w:rPr>
        <w:t xml:space="preserve"> من أنكم قادرون على إدارة دف</w:t>
      </w:r>
      <w:r w:rsidR="00954E86" w:rsidRPr="00957E8D">
        <w:rPr>
          <w:rFonts w:hint="cs"/>
          <w:sz w:val="27"/>
          <w:rtl/>
        </w:rPr>
        <w:t>ّ</w:t>
      </w:r>
      <w:r w:rsidRPr="00957E8D">
        <w:rPr>
          <w:rFonts w:hint="cs"/>
          <w:sz w:val="27"/>
          <w:rtl/>
        </w:rPr>
        <w:t>ة الحكم عند تقويض أسس الج</w:t>
      </w:r>
      <w:r w:rsidR="00954E86" w:rsidRPr="00957E8D">
        <w:rPr>
          <w:rFonts w:hint="cs"/>
          <w:sz w:val="27"/>
          <w:rtl/>
        </w:rPr>
        <w:t>َ</w:t>
      </w:r>
      <w:r w:rsidRPr="00957E8D">
        <w:rPr>
          <w:rFonts w:hint="cs"/>
          <w:sz w:val="27"/>
          <w:rtl/>
        </w:rPr>
        <w:t>و</w:t>
      </w:r>
      <w:r w:rsidR="00954E86" w:rsidRPr="00957E8D">
        <w:rPr>
          <w:rFonts w:hint="cs"/>
          <w:sz w:val="27"/>
          <w:rtl/>
        </w:rPr>
        <w:t>ْ</w:t>
      </w:r>
      <w:r w:rsidRPr="00957E8D">
        <w:rPr>
          <w:rFonts w:hint="cs"/>
          <w:sz w:val="27"/>
          <w:rtl/>
        </w:rPr>
        <w:t>ر والظلم والعدوان. وكل</w:t>
      </w:r>
      <w:r w:rsidR="00954E86" w:rsidRPr="00957E8D">
        <w:rPr>
          <w:rFonts w:hint="cs"/>
          <w:sz w:val="27"/>
          <w:rtl/>
        </w:rPr>
        <w:t>ّ</w:t>
      </w:r>
      <w:r w:rsidRPr="00957E8D">
        <w:rPr>
          <w:rFonts w:hint="cs"/>
          <w:sz w:val="27"/>
          <w:rtl/>
        </w:rPr>
        <w:t xml:space="preserve"> ما تحتاجون إليه من قوانين ونظم فهو موجود</w:t>
      </w:r>
      <w:r w:rsidR="00954E86" w:rsidRPr="00957E8D">
        <w:rPr>
          <w:rFonts w:hint="cs"/>
          <w:sz w:val="27"/>
          <w:rtl/>
        </w:rPr>
        <w:t>ٌ</w:t>
      </w:r>
      <w:r w:rsidRPr="00957E8D">
        <w:rPr>
          <w:rFonts w:hint="cs"/>
          <w:sz w:val="27"/>
          <w:rtl/>
        </w:rPr>
        <w:t xml:space="preserve"> في إسلامنا، سواء في ذلك ما يت</w:t>
      </w:r>
      <w:r w:rsidR="00954E86" w:rsidRPr="00957E8D">
        <w:rPr>
          <w:rFonts w:hint="cs"/>
          <w:sz w:val="27"/>
          <w:rtl/>
        </w:rPr>
        <w:t>ّ</w:t>
      </w:r>
      <w:r w:rsidRPr="00957E8D">
        <w:rPr>
          <w:rFonts w:hint="cs"/>
          <w:sz w:val="27"/>
          <w:rtl/>
        </w:rPr>
        <w:t>صل بإدارة الدولة والضرائب والحقوق والعقوبات وغيرها. لا حاجة بكم إلى تشريع</w:t>
      </w:r>
      <w:r w:rsidR="00954E86" w:rsidRPr="00957E8D">
        <w:rPr>
          <w:rFonts w:hint="cs"/>
          <w:sz w:val="27"/>
          <w:rtl/>
        </w:rPr>
        <w:t>ٍ</w:t>
      </w:r>
      <w:r w:rsidRPr="00957E8D">
        <w:rPr>
          <w:rFonts w:hint="cs"/>
          <w:sz w:val="27"/>
          <w:rtl/>
        </w:rPr>
        <w:t xml:space="preserve"> جديد</w:t>
      </w:r>
      <w:r w:rsidR="00954E86" w:rsidRPr="00957E8D">
        <w:rPr>
          <w:rFonts w:hint="cs"/>
          <w:sz w:val="27"/>
          <w:rtl/>
        </w:rPr>
        <w:t>.</w:t>
      </w:r>
      <w:r w:rsidRPr="00957E8D">
        <w:rPr>
          <w:rFonts w:hint="cs"/>
          <w:sz w:val="27"/>
          <w:rtl/>
        </w:rPr>
        <w:t xml:space="preserve"> عليكم أن تنف</w:t>
      </w:r>
      <w:r w:rsidR="00954E86" w:rsidRPr="00957E8D">
        <w:rPr>
          <w:rFonts w:hint="cs"/>
          <w:sz w:val="27"/>
          <w:rtl/>
        </w:rPr>
        <w:t>ِّ</w:t>
      </w:r>
      <w:r w:rsidRPr="00957E8D">
        <w:rPr>
          <w:rFonts w:hint="cs"/>
          <w:sz w:val="27"/>
          <w:rtl/>
        </w:rPr>
        <w:t>ذوا فقط ما شرّ</w:t>
      </w:r>
      <w:r w:rsidR="00954E86" w:rsidRPr="00957E8D">
        <w:rPr>
          <w:rFonts w:hint="cs"/>
          <w:sz w:val="27"/>
          <w:rtl/>
        </w:rPr>
        <w:t>ِ</w:t>
      </w:r>
      <w:r w:rsidRPr="00957E8D">
        <w:rPr>
          <w:rFonts w:hint="cs"/>
          <w:sz w:val="27"/>
          <w:rtl/>
        </w:rPr>
        <w:t>ع لكم. وهذا يوف</w:t>
      </w:r>
      <w:r w:rsidR="00954E86" w:rsidRPr="00957E8D">
        <w:rPr>
          <w:rFonts w:hint="cs"/>
          <w:sz w:val="27"/>
          <w:rtl/>
        </w:rPr>
        <w:t>ِّ</w:t>
      </w:r>
      <w:r w:rsidRPr="00957E8D">
        <w:rPr>
          <w:rFonts w:hint="cs"/>
          <w:sz w:val="27"/>
          <w:rtl/>
        </w:rPr>
        <w:t xml:space="preserve">ر عليكم الكثير من الوقت والجهد، ويغنيكم عن استعارة قوانين </w:t>
      </w:r>
      <w:r w:rsidRPr="00957E8D">
        <w:rPr>
          <w:rFonts w:hint="cs"/>
          <w:sz w:val="27"/>
          <w:rtl/>
        </w:rPr>
        <w:lastRenderedPageBreak/>
        <w:t>من الشرق أو الغرب</w:t>
      </w:r>
      <w:r w:rsidRPr="00957E8D">
        <w:rPr>
          <w:rFonts w:hint="eastAsia"/>
          <w:sz w:val="24"/>
          <w:szCs w:val="24"/>
          <w:rtl/>
        </w:rPr>
        <w:t>»</w:t>
      </w:r>
      <w:r w:rsidRPr="00957E8D">
        <w:rPr>
          <w:sz w:val="27"/>
          <w:vertAlign w:val="superscript"/>
          <w:rtl/>
        </w:rPr>
        <w:t>(</w:t>
      </w:r>
      <w:r w:rsidRPr="00957E8D">
        <w:rPr>
          <w:rStyle w:val="afa"/>
          <w:sz w:val="27"/>
          <w:rtl/>
        </w:rPr>
        <w:endnoteReference w:id="657"/>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وفي كلام</w:t>
      </w:r>
      <w:r w:rsidR="00954E86" w:rsidRPr="00957E8D">
        <w:rPr>
          <w:rFonts w:hint="cs"/>
          <w:sz w:val="27"/>
          <w:rtl/>
        </w:rPr>
        <w:t>ٍ</w:t>
      </w:r>
      <w:r w:rsidRPr="00957E8D">
        <w:rPr>
          <w:rFonts w:hint="cs"/>
          <w:sz w:val="27"/>
          <w:rtl/>
        </w:rPr>
        <w:t xml:space="preserve"> آخر</w:t>
      </w:r>
      <w:r w:rsidR="00954E86" w:rsidRPr="00957E8D">
        <w:rPr>
          <w:rFonts w:hint="cs"/>
          <w:sz w:val="27"/>
          <w:rtl/>
        </w:rPr>
        <w:t>،</w:t>
      </w:r>
      <w:r w:rsidRPr="00957E8D">
        <w:rPr>
          <w:rFonts w:hint="cs"/>
          <w:sz w:val="27"/>
          <w:rtl/>
        </w:rPr>
        <w:t xml:space="preserve"> بعد اعتباره الأحكام الشرعية بياناً لجميع القوانين والضوابط التي تلب</w:t>
      </w:r>
      <w:r w:rsidR="00954E86" w:rsidRPr="00957E8D">
        <w:rPr>
          <w:rFonts w:hint="cs"/>
          <w:sz w:val="27"/>
          <w:rtl/>
        </w:rPr>
        <w:t>ّ</w:t>
      </w:r>
      <w:r w:rsidRPr="00957E8D">
        <w:rPr>
          <w:rFonts w:hint="cs"/>
          <w:sz w:val="27"/>
          <w:rtl/>
        </w:rPr>
        <w:t>ي جميع احتياجات الناس، قال</w:t>
      </w:r>
      <w:r w:rsidR="006F7999" w:rsidRPr="005C15B0">
        <w:rPr>
          <w:rFonts w:cs="Mosawi" w:hint="cs"/>
          <w:sz w:val="22"/>
          <w:szCs w:val="22"/>
          <w:rtl/>
        </w:rPr>
        <w:t>&amp;</w:t>
      </w:r>
      <w:r w:rsidRPr="00957E8D">
        <w:rPr>
          <w:rFonts w:hint="cs"/>
          <w:sz w:val="27"/>
          <w:rtl/>
        </w:rPr>
        <w:t xml:space="preserve"> بأن العمل بهذه القوانين إنما يكون من طريق إقامة الحكومة الإسلامية</w:t>
      </w:r>
      <w:r w:rsidR="00954E86" w:rsidRPr="00957E8D">
        <w:rPr>
          <w:rFonts w:hint="cs"/>
          <w:sz w:val="27"/>
          <w:rtl/>
        </w:rPr>
        <w:t xml:space="preserve">: </w:t>
      </w:r>
      <w:r w:rsidRPr="00957E8D">
        <w:rPr>
          <w:rFonts w:hint="eastAsia"/>
          <w:sz w:val="24"/>
          <w:szCs w:val="24"/>
          <w:rtl/>
        </w:rPr>
        <w:t>«</w:t>
      </w:r>
      <w:r w:rsidRPr="00957E8D">
        <w:rPr>
          <w:rFonts w:hint="cs"/>
          <w:b/>
          <w:bCs/>
          <w:sz w:val="27"/>
          <w:rtl/>
        </w:rPr>
        <w:t>أو</w:t>
      </w:r>
      <w:r w:rsidR="00954E86" w:rsidRPr="00957E8D">
        <w:rPr>
          <w:rFonts w:hint="cs"/>
          <w:b/>
          <w:bCs/>
          <w:sz w:val="27"/>
          <w:rtl/>
        </w:rPr>
        <w:t>ّ</w:t>
      </w:r>
      <w:r w:rsidRPr="00957E8D">
        <w:rPr>
          <w:rFonts w:hint="cs"/>
          <w:b/>
          <w:bCs/>
          <w:sz w:val="27"/>
          <w:rtl/>
        </w:rPr>
        <w:t>لاً</w:t>
      </w:r>
      <w:r w:rsidRPr="00957E8D">
        <w:rPr>
          <w:rFonts w:hint="cs"/>
          <w:sz w:val="27"/>
          <w:rtl/>
        </w:rPr>
        <w:t>: أحكام الشرع تحتوي على قوانين متنوّعة لنظام اجتماعي متكامل. وتحت هذا النظام تلب</w:t>
      </w:r>
      <w:r w:rsidR="00954E86" w:rsidRPr="00957E8D">
        <w:rPr>
          <w:rFonts w:hint="cs"/>
          <w:sz w:val="27"/>
          <w:rtl/>
        </w:rPr>
        <w:t>ّى جميع حاجات الإنسان</w:t>
      </w:r>
      <w:r w:rsidRPr="00957E8D">
        <w:rPr>
          <w:rFonts w:hint="cs"/>
          <w:sz w:val="27"/>
          <w:rtl/>
        </w:rPr>
        <w:t xml:space="preserve">... </w:t>
      </w:r>
      <w:r w:rsidRPr="00957E8D">
        <w:rPr>
          <w:rFonts w:hint="cs"/>
          <w:b/>
          <w:bCs/>
          <w:sz w:val="27"/>
          <w:rtl/>
        </w:rPr>
        <w:t>ثانياً</w:t>
      </w:r>
      <w:r w:rsidRPr="00957E8D">
        <w:rPr>
          <w:rFonts w:hint="cs"/>
          <w:sz w:val="27"/>
          <w:rtl/>
        </w:rPr>
        <w:t>: عند إمعان النظر في ماهية أحكام الشرع يثبت لدينا أن لا سبيل إلى وضعها موضع التنفيذ إلا</w:t>
      </w:r>
      <w:r w:rsidR="00954E86" w:rsidRPr="00957E8D">
        <w:rPr>
          <w:rFonts w:hint="cs"/>
          <w:sz w:val="27"/>
          <w:rtl/>
        </w:rPr>
        <w:t>ّ</w:t>
      </w:r>
      <w:r w:rsidRPr="00957E8D">
        <w:rPr>
          <w:rFonts w:hint="cs"/>
          <w:sz w:val="27"/>
          <w:rtl/>
        </w:rPr>
        <w:t xml:space="preserve"> بواسطة حكومة</w:t>
      </w:r>
      <w:r w:rsidR="00954E86" w:rsidRPr="00957E8D">
        <w:rPr>
          <w:rFonts w:hint="cs"/>
          <w:sz w:val="27"/>
          <w:rtl/>
        </w:rPr>
        <w:t>ٍ</w:t>
      </w:r>
      <w:r w:rsidRPr="00957E8D">
        <w:rPr>
          <w:rFonts w:hint="cs"/>
          <w:sz w:val="27"/>
          <w:rtl/>
        </w:rPr>
        <w:t xml:space="preserve"> ذات أجهزة مقتدرة</w:t>
      </w:r>
      <w:r w:rsidRPr="00957E8D">
        <w:rPr>
          <w:rFonts w:hint="eastAsia"/>
          <w:sz w:val="24"/>
          <w:szCs w:val="24"/>
          <w:rtl/>
        </w:rPr>
        <w:t>»</w:t>
      </w:r>
      <w:r w:rsidRPr="00957E8D">
        <w:rPr>
          <w:sz w:val="27"/>
          <w:vertAlign w:val="superscript"/>
          <w:rtl/>
        </w:rPr>
        <w:t>(</w:t>
      </w:r>
      <w:r w:rsidRPr="00957E8D">
        <w:rPr>
          <w:rStyle w:val="afa"/>
          <w:sz w:val="27"/>
          <w:rtl/>
        </w:rPr>
        <w:endnoteReference w:id="658"/>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كان هذا جانب</w:t>
      </w:r>
      <w:r w:rsidR="00954E86" w:rsidRPr="00957E8D">
        <w:rPr>
          <w:rFonts w:hint="cs"/>
          <w:sz w:val="27"/>
          <w:rtl/>
        </w:rPr>
        <w:t>ٌ</w:t>
      </w:r>
      <w:r w:rsidRPr="00957E8D">
        <w:rPr>
          <w:rFonts w:hint="cs"/>
          <w:sz w:val="27"/>
          <w:rtl/>
        </w:rPr>
        <w:t xml:space="preserve"> من كلمات الإمام </w:t>
      </w:r>
      <w:r w:rsidR="00954E86" w:rsidRPr="00957E8D">
        <w:rPr>
          <w:rFonts w:hint="cs"/>
          <w:sz w:val="27"/>
          <w:rtl/>
        </w:rPr>
        <w:t>الخميني</w:t>
      </w:r>
      <w:r w:rsidR="006F7999" w:rsidRPr="005C15B0">
        <w:rPr>
          <w:rFonts w:cs="Mosawi" w:hint="cs"/>
          <w:sz w:val="22"/>
          <w:szCs w:val="22"/>
          <w:rtl/>
        </w:rPr>
        <w:t>&amp;</w:t>
      </w:r>
      <w:r w:rsidRPr="00957E8D">
        <w:rPr>
          <w:rFonts w:hint="cs"/>
          <w:sz w:val="27"/>
          <w:rtl/>
        </w:rPr>
        <w:t xml:space="preserve"> في هذا الشأن</w:t>
      </w:r>
      <w:r w:rsidR="00954E86" w:rsidRPr="00957E8D">
        <w:rPr>
          <w:rFonts w:hint="cs"/>
          <w:sz w:val="27"/>
          <w:rtl/>
        </w:rPr>
        <w:t>.</w:t>
      </w:r>
      <w:r w:rsidRPr="00957E8D">
        <w:rPr>
          <w:rFonts w:hint="cs"/>
          <w:sz w:val="27"/>
          <w:rtl/>
        </w:rPr>
        <w:t xml:space="preserve"> وكما يت</w:t>
      </w:r>
      <w:r w:rsidR="00954E86" w:rsidRPr="00957E8D">
        <w:rPr>
          <w:rFonts w:hint="cs"/>
          <w:sz w:val="27"/>
          <w:rtl/>
        </w:rPr>
        <w:t>ّ</w:t>
      </w:r>
      <w:r w:rsidRPr="00957E8D">
        <w:rPr>
          <w:rFonts w:hint="cs"/>
          <w:sz w:val="27"/>
          <w:rtl/>
        </w:rPr>
        <w:t xml:space="preserve">ضح من هذه الكلمات فإن سماحته يرى أن </w:t>
      </w:r>
      <w:r w:rsidRPr="00957E8D">
        <w:rPr>
          <w:rFonts w:hint="eastAsia"/>
          <w:sz w:val="24"/>
          <w:szCs w:val="24"/>
          <w:rtl/>
        </w:rPr>
        <w:t>«</w:t>
      </w:r>
      <w:r w:rsidRPr="00957E8D">
        <w:rPr>
          <w:rFonts w:hint="cs"/>
          <w:sz w:val="27"/>
          <w:rtl/>
        </w:rPr>
        <w:t>إطار الأحكام الاجتماعية</w:t>
      </w:r>
      <w:r w:rsidRPr="00957E8D">
        <w:rPr>
          <w:rFonts w:hint="eastAsia"/>
          <w:sz w:val="24"/>
          <w:szCs w:val="24"/>
          <w:rtl/>
        </w:rPr>
        <w:t>»</w:t>
      </w:r>
      <w:r w:rsidRPr="00957E8D">
        <w:rPr>
          <w:rFonts w:hint="cs"/>
          <w:sz w:val="27"/>
          <w:rtl/>
        </w:rPr>
        <w:t xml:space="preserve"> أوسع من الأحكام الشخصية، بحيث تشمل حت</w:t>
      </w:r>
      <w:r w:rsidR="00954E86" w:rsidRPr="00957E8D">
        <w:rPr>
          <w:rFonts w:hint="cs"/>
          <w:sz w:val="27"/>
          <w:rtl/>
        </w:rPr>
        <w:t>ّ</w:t>
      </w:r>
      <w:r w:rsidRPr="00957E8D">
        <w:rPr>
          <w:rFonts w:hint="cs"/>
          <w:sz w:val="27"/>
          <w:rtl/>
        </w:rPr>
        <w:t>ى الأحكام الاجتماعية والأحكام المرتبطة بمصالح الإسلام أيضاً</w:t>
      </w:r>
      <w:r w:rsidR="00954E86" w:rsidRPr="00957E8D">
        <w:rPr>
          <w:rFonts w:hint="cs"/>
          <w:sz w:val="27"/>
          <w:rtl/>
        </w:rPr>
        <w:t xml:space="preserve">. </w:t>
      </w:r>
      <w:r w:rsidRPr="00957E8D">
        <w:rPr>
          <w:rFonts w:hint="cs"/>
          <w:sz w:val="27"/>
          <w:rtl/>
        </w:rPr>
        <w:t>ومن هنا فقد عدّ</w:t>
      </w:r>
      <w:r w:rsidR="006F7999" w:rsidRPr="005C15B0">
        <w:rPr>
          <w:rFonts w:cs="Mosawi" w:hint="cs"/>
          <w:sz w:val="22"/>
          <w:szCs w:val="22"/>
          <w:rtl/>
        </w:rPr>
        <w:t>&amp;</w:t>
      </w:r>
      <w:r w:rsidRPr="00957E8D">
        <w:rPr>
          <w:rFonts w:hint="cs"/>
          <w:sz w:val="27"/>
          <w:rtl/>
        </w:rPr>
        <w:t xml:space="preserve"> الولي</w:t>
      </w:r>
      <w:r w:rsidR="00954E86" w:rsidRPr="00957E8D">
        <w:rPr>
          <w:rFonts w:hint="cs"/>
          <w:sz w:val="27"/>
          <w:rtl/>
        </w:rPr>
        <w:t>ّ</w:t>
      </w:r>
      <w:r w:rsidRPr="00957E8D">
        <w:rPr>
          <w:rFonts w:hint="cs"/>
          <w:sz w:val="27"/>
          <w:rtl/>
        </w:rPr>
        <w:t xml:space="preserve"> الفقيه والحكومة الإسلامية مجرّد منف</w:t>
      </w:r>
      <w:r w:rsidR="00954E86" w:rsidRPr="00957E8D">
        <w:rPr>
          <w:rFonts w:hint="cs"/>
          <w:sz w:val="27"/>
          <w:rtl/>
        </w:rPr>
        <w:t>ّ</w:t>
      </w:r>
      <w:r w:rsidRPr="00957E8D">
        <w:rPr>
          <w:rFonts w:hint="cs"/>
          <w:sz w:val="27"/>
          <w:rtl/>
        </w:rPr>
        <w:t>ذين للأحكام الشرعية، وإنما يحق</w:t>
      </w:r>
      <w:r w:rsidR="00954E86" w:rsidRPr="00957E8D">
        <w:rPr>
          <w:rFonts w:hint="cs"/>
          <w:sz w:val="27"/>
          <w:rtl/>
        </w:rPr>
        <w:t>ّ</w:t>
      </w:r>
      <w:r w:rsidRPr="00957E8D">
        <w:rPr>
          <w:rFonts w:hint="cs"/>
          <w:sz w:val="27"/>
          <w:rtl/>
        </w:rPr>
        <w:t xml:space="preserve"> له إصدار الأحكام في </w:t>
      </w:r>
      <w:r w:rsidRPr="00957E8D">
        <w:rPr>
          <w:rFonts w:hint="eastAsia"/>
          <w:sz w:val="24"/>
          <w:szCs w:val="24"/>
          <w:rtl/>
        </w:rPr>
        <w:t>«</w:t>
      </w:r>
      <w:r w:rsidRPr="00957E8D">
        <w:rPr>
          <w:rFonts w:hint="cs"/>
          <w:sz w:val="27"/>
          <w:rtl/>
        </w:rPr>
        <w:t>إطار الأحكام الشرعية</w:t>
      </w:r>
      <w:r w:rsidRPr="00957E8D">
        <w:rPr>
          <w:rFonts w:hint="eastAsia"/>
          <w:sz w:val="24"/>
          <w:szCs w:val="24"/>
          <w:rtl/>
        </w:rPr>
        <w:t>»</w:t>
      </w:r>
      <w:r w:rsidRPr="00957E8D">
        <w:rPr>
          <w:rFonts w:hint="cs"/>
          <w:sz w:val="27"/>
          <w:rtl/>
        </w:rPr>
        <w:t xml:space="preserve"> فقط، ولا يمكنه أن يصدر حكماً من خارج هذه الدائرة.</w:t>
      </w:r>
    </w:p>
    <w:p w:rsidR="007E6BE3" w:rsidRPr="00957E8D" w:rsidRDefault="007E6BE3" w:rsidP="006F7999">
      <w:pPr>
        <w:rPr>
          <w:sz w:val="27"/>
          <w:rtl/>
        </w:rPr>
      </w:pPr>
      <w:r w:rsidRPr="00957E8D">
        <w:rPr>
          <w:rFonts w:hint="cs"/>
          <w:sz w:val="27"/>
          <w:rtl/>
        </w:rPr>
        <w:t>وحاصل</w:t>
      </w:r>
      <w:r w:rsidR="00954E86" w:rsidRPr="00957E8D">
        <w:rPr>
          <w:rFonts w:hint="cs"/>
          <w:sz w:val="27"/>
          <w:rtl/>
        </w:rPr>
        <w:t>ُ</w:t>
      </w:r>
      <w:r w:rsidRPr="00957E8D">
        <w:rPr>
          <w:rFonts w:hint="cs"/>
          <w:sz w:val="27"/>
          <w:rtl/>
        </w:rPr>
        <w:t xml:space="preserve"> الكلام أن كلا الرأيين يت</w:t>
      </w:r>
      <w:r w:rsidR="00954E86" w:rsidRPr="00957E8D">
        <w:rPr>
          <w:rFonts w:hint="cs"/>
          <w:sz w:val="27"/>
          <w:rtl/>
        </w:rPr>
        <w:t>ّ</w:t>
      </w:r>
      <w:r w:rsidRPr="00957E8D">
        <w:rPr>
          <w:rFonts w:hint="cs"/>
          <w:sz w:val="27"/>
          <w:rtl/>
        </w:rPr>
        <w:t>فق</w:t>
      </w:r>
      <w:r w:rsidR="009B6A83">
        <w:rPr>
          <w:rFonts w:hint="cs"/>
          <w:sz w:val="27"/>
          <w:rtl/>
        </w:rPr>
        <w:t>ان</w:t>
      </w:r>
      <w:r w:rsidRPr="00957E8D">
        <w:rPr>
          <w:rFonts w:hint="cs"/>
          <w:sz w:val="27"/>
          <w:rtl/>
        </w:rPr>
        <w:t xml:space="preserve"> على أن الولي</w:t>
      </w:r>
      <w:r w:rsidR="00954E86" w:rsidRPr="00957E8D">
        <w:rPr>
          <w:rFonts w:hint="cs"/>
          <w:sz w:val="27"/>
          <w:rtl/>
        </w:rPr>
        <w:t>ّ</w:t>
      </w:r>
      <w:r w:rsidRPr="00957E8D">
        <w:rPr>
          <w:rFonts w:hint="cs"/>
          <w:sz w:val="27"/>
          <w:rtl/>
        </w:rPr>
        <w:t xml:space="preserve"> الفقيه يمكنه ـ من أجل الحفاظ على مصلحة الإسلام ونظام المجتمع الإسلامي وإقامة العدالة في المجتمع ـ أن يصدر حكماً على خلاف الحكم الشخصي والمصالح الفردية، إلا</w:t>
      </w:r>
      <w:r w:rsidR="00954E86" w:rsidRPr="00957E8D">
        <w:rPr>
          <w:rFonts w:hint="cs"/>
          <w:sz w:val="27"/>
          <w:rtl/>
        </w:rPr>
        <w:t>ّ</w:t>
      </w:r>
      <w:r w:rsidRPr="00957E8D">
        <w:rPr>
          <w:rFonts w:hint="cs"/>
          <w:sz w:val="27"/>
          <w:rtl/>
        </w:rPr>
        <w:t xml:space="preserve"> أن هذا الحكم طبقاً لرأي</w:t>
      </w:r>
      <w:r w:rsidR="00954E86" w:rsidRPr="00957E8D">
        <w:rPr>
          <w:rFonts w:hint="cs"/>
          <w:sz w:val="27"/>
          <w:rtl/>
        </w:rPr>
        <w:t>ٍ</w:t>
      </w:r>
      <w:r w:rsidRPr="00957E8D">
        <w:rPr>
          <w:rFonts w:hint="cs"/>
          <w:sz w:val="27"/>
          <w:rtl/>
        </w:rPr>
        <w:t xml:space="preserve"> خارج إطار الأحكام الشرعية</w:t>
      </w:r>
      <w:r w:rsidR="00954E86" w:rsidRPr="00957E8D">
        <w:rPr>
          <w:rFonts w:hint="cs"/>
          <w:sz w:val="27"/>
          <w:rtl/>
        </w:rPr>
        <w:t>،</w:t>
      </w:r>
      <w:r w:rsidRPr="00957E8D">
        <w:rPr>
          <w:rFonts w:hint="cs"/>
          <w:sz w:val="27"/>
          <w:rtl/>
        </w:rPr>
        <w:t xml:space="preserve"> وعليه يمكن للولي</w:t>
      </w:r>
      <w:r w:rsidR="00954E86" w:rsidRPr="00957E8D">
        <w:rPr>
          <w:rFonts w:hint="cs"/>
          <w:sz w:val="27"/>
          <w:rtl/>
        </w:rPr>
        <w:t>ّ</w:t>
      </w:r>
      <w:r w:rsidRPr="00957E8D">
        <w:rPr>
          <w:rFonts w:hint="cs"/>
          <w:sz w:val="27"/>
          <w:rtl/>
        </w:rPr>
        <w:t xml:space="preserve"> الفقيه أن يجعل حكماً من خارج إطار الأحكام الشرعية</w:t>
      </w:r>
      <w:r w:rsidR="00954E86" w:rsidRPr="00957E8D">
        <w:rPr>
          <w:rFonts w:hint="cs"/>
          <w:sz w:val="27"/>
          <w:rtl/>
        </w:rPr>
        <w:t>؛</w:t>
      </w:r>
      <w:r w:rsidRPr="00957E8D">
        <w:rPr>
          <w:rFonts w:hint="cs"/>
          <w:sz w:val="27"/>
          <w:rtl/>
        </w:rPr>
        <w:t xml:space="preserve"> إلا</w:t>
      </w:r>
      <w:r w:rsidR="00954E86" w:rsidRPr="00957E8D">
        <w:rPr>
          <w:rFonts w:hint="cs"/>
          <w:sz w:val="27"/>
          <w:rtl/>
        </w:rPr>
        <w:t>ّ</w:t>
      </w:r>
      <w:r w:rsidRPr="00957E8D">
        <w:rPr>
          <w:rFonts w:hint="cs"/>
          <w:sz w:val="27"/>
          <w:rtl/>
        </w:rPr>
        <w:t xml:space="preserve"> أنه على أساس الرأي الآخر يكون هذا الحكم داخلاً ضمن </w:t>
      </w:r>
      <w:r w:rsidRPr="00957E8D">
        <w:rPr>
          <w:rFonts w:hint="eastAsia"/>
          <w:sz w:val="24"/>
          <w:szCs w:val="24"/>
          <w:rtl/>
        </w:rPr>
        <w:t>«</w:t>
      </w:r>
      <w:r w:rsidRPr="00957E8D">
        <w:rPr>
          <w:rFonts w:hint="cs"/>
          <w:sz w:val="27"/>
          <w:rtl/>
        </w:rPr>
        <w:t>الإطار الشرعي</w:t>
      </w:r>
      <w:r w:rsidRPr="00957E8D">
        <w:rPr>
          <w:rFonts w:hint="eastAsia"/>
          <w:sz w:val="24"/>
          <w:szCs w:val="24"/>
          <w:rtl/>
        </w:rPr>
        <w:t>»</w:t>
      </w:r>
      <w:r w:rsidR="00C65CFB" w:rsidRPr="00957E8D">
        <w:rPr>
          <w:rFonts w:hint="cs"/>
          <w:sz w:val="27"/>
          <w:rtl/>
        </w:rPr>
        <w:t xml:space="preserve">، </w:t>
      </w:r>
      <w:r w:rsidRPr="00957E8D">
        <w:rPr>
          <w:rFonts w:hint="cs"/>
          <w:sz w:val="27"/>
          <w:rtl/>
        </w:rPr>
        <w:t>وعليه فإن الولي</w:t>
      </w:r>
      <w:r w:rsidR="00C65CFB" w:rsidRPr="00957E8D">
        <w:rPr>
          <w:rFonts w:hint="cs"/>
          <w:sz w:val="27"/>
          <w:rtl/>
        </w:rPr>
        <w:t>ّ</w:t>
      </w:r>
      <w:r w:rsidRPr="00957E8D">
        <w:rPr>
          <w:rFonts w:hint="cs"/>
          <w:sz w:val="27"/>
          <w:rtl/>
        </w:rPr>
        <w:t xml:space="preserve"> الفقيه إنما يمكنه جعل الحكم ضمن إطار الأحكام الشرعية، ولا يحق</w:t>
      </w:r>
      <w:r w:rsidR="00C65CFB" w:rsidRPr="00957E8D">
        <w:rPr>
          <w:rFonts w:hint="cs"/>
          <w:sz w:val="27"/>
          <w:rtl/>
        </w:rPr>
        <w:t>ّ</w:t>
      </w:r>
      <w:r w:rsidRPr="00957E8D">
        <w:rPr>
          <w:rFonts w:hint="cs"/>
          <w:sz w:val="27"/>
          <w:rtl/>
        </w:rPr>
        <w:t xml:space="preserve"> له أن يقوم بذلك خارج هذا الإطار.</w:t>
      </w:r>
    </w:p>
    <w:p w:rsidR="007E6BE3" w:rsidRPr="00957E8D" w:rsidRDefault="007E6BE3" w:rsidP="006F7999">
      <w:pPr>
        <w:rPr>
          <w:sz w:val="27"/>
          <w:rtl/>
        </w:rPr>
      </w:pPr>
      <w:r w:rsidRPr="00957E8D">
        <w:rPr>
          <w:rFonts w:hint="cs"/>
          <w:sz w:val="27"/>
          <w:rtl/>
        </w:rPr>
        <w:t>والنتيجة النهائية أنه قد ات</w:t>
      </w:r>
      <w:r w:rsidR="00C65CFB" w:rsidRPr="00957E8D">
        <w:rPr>
          <w:rFonts w:hint="cs"/>
          <w:sz w:val="27"/>
          <w:rtl/>
        </w:rPr>
        <w:t>ّ</w:t>
      </w:r>
      <w:r w:rsidRPr="00957E8D">
        <w:rPr>
          <w:rFonts w:hint="cs"/>
          <w:sz w:val="27"/>
          <w:rtl/>
        </w:rPr>
        <w:t>ضح مما تقد</w:t>
      </w:r>
      <w:r w:rsidR="00C65CFB" w:rsidRPr="00957E8D">
        <w:rPr>
          <w:rFonts w:hint="cs"/>
          <w:sz w:val="27"/>
          <w:rtl/>
        </w:rPr>
        <w:t>َّ</w:t>
      </w:r>
      <w:r w:rsidRPr="00957E8D">
        <w:rPr>
          <w:rFonts w:hint="cs"/>
          <w:sz w:val="27"/>
          <w:rtl/>
        </w:rPr>
        <w:t>م أن النزاع بين أصحاب هذين الرأيين هو لفظي</w:t>
      </w:r>
      <w:r w:rsidR="00C65CFB" w:rsidRPr="00957E8D">
        <w:rPr>
          <w:rFonts w:hint="cs"/>
          <w:sz w:val="27"/>
          <w:rtl/>
        </w:rPr>
        <w:t>ٌّ</w:t>
      </w:r>
      <w:r w:rsidRPr="00957E8D">
        <w:rPr>
          <w:rFonts w:hint="cs"/>
          <w:sz w:val="27"/>
          <w:rtl/>
        </w:rPr>
        <w:t xml:space="preserve"> بالكامل، وأما في المعنى والمضمون فلا يوجد أيّ</w:t>
      </w:r>
      <w:r w:rsidR="00C65CFB" w:rsidRPr="00957E8D">
        <w:rPr>
          <w:rFonts w:hint="cs"/>
          <w:sz w:val="27"/>
          <w:rtl/>
        </w:rPr>
        <w:t>ُ</w:t>
      </w:r>
      <w:r w:rsidRPr="00957E8D">
        <w:rPr>
          <w:rFonts w:hint="cs"/>
          <w:sz w:val="27"/>
          <w:rtl/>
        </w:rPr>
        <w:t xml:space="preserve"> خلاف</w:t>
      </w:r>
      <w:r w:rsidR="00C65CFB" w:rsidRPr="00957E8D">
        <w:rPr>
          <w:rFonts w:hint="cs"/>
          <w:sz w:val="27"/>
          <w:rtl/>
        </w:rPr>
        <w:t>ٍ</w:t>
      </w:r>
      <w:r w:rsidRPr="00957E8D">
        <w:rPr>
          <w:rFonts w:hint="cs"/>
          <w:sz w:val="27"/>
          <w:rtl/>
        </w:rPr>
        <w:t xml:space="preserve"> بينهما.</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حقيقة الحكم الولائي</w:t>
      </w:r>
    </w:p>
    <w:p w:rsidR="007E6BE3" w:rsidRPr="00957E8D" w:rsidRDefault="007E6BE3" w:rsidP="006F7999">
      <w:pPr>
        <w:rPr>
          <w:sz w:val="27"/>
          <w:rtl/>
        </w:rPr>
      </w:pPr>
      <w:r w:rsidRPr="00957E8D">
        <w:rPr>
          <w:rFonts w:hint="cs"/>
          <w:sz w:val="27"/>
          <w:rtl/>
        </w:rPr>
        <w:t>هناك الكثير من الأقوال التي ظهرت في معرض بيان ماهية الحكم الولائي</w:t>
      </w:r>
      <w:r w:rsidR="00C65CFB" w:rsidRPr="00957E8D">
        <w:rPr>
          <w:rFonts w:hint="cs"/>
          <w:sz w:val="27"/>
          <w:rtl/>
        </w:rPr>
        <w:t>.</w:t>
      </w:r>
      <w:r w:rsidRPr="00957E8D">
        <w:rPr>
          <w:rFonts w:hint="cs"/>
          <w:sz w:val="27"/>
          <w:rtl/>
        </w:rPr>
        <w:t xml:space="preserve"> ومن أهم</w:t>
      </w:r>
      <w:r w:rsidR="00C65CFB" w:rsidRPr="00957E8D">
        <w:rPr>
          <w:rFonts w:hint="cs"/>
          <w:sz w:val="27"/>
          <w:rtl/>
        </w:rPr>
        <w:t>ّ</w:t>
      </w:r>
      <w:r w:rsidRPr="00957E8D">
        <w:rPr>
          <w:rFonts w:hint="cs"/>
          <w:sz w:val="27"/>
          <w:rtl/>
        </w:rPr>
        <w:t xml:space="preserve"> تلك الأقوال ما يلي:</w:t>
      </w:r>
    </w:p>
    <w:p w:rsidR="007E6BE3" w:rsidRPr="00957E8D" w:rsidRDefault="007E6BE3" w:rsidP="006F7999">
      <w:pPr>
        <w:rPr>
          <w:sz w:val="27"/>
          <w:rtl/>
        </w:rPr>
      </w:pPr>
      <w:r w:rsidRPr="00957E8D">
        <w:rPr>
          <w:rFonts w:hint="cs"/>
          <w:sz w:val="27"/>
          <w:rtl/>
        </w:rPr>
        <w:lastRenderedPageBreak/>
        <w:t>أـ هناك م</w:t>
      </w:r>
      <w:r w:rsidR="00C65CFB" w:rsidRPr="00957E8D">
        <w:rPr>
          <w:rFonts w:hint="cs"/>
          <w:sz w:val="27"/>
          <w:rtl/>
        </w:rPr>
        <w:t>َ</w:t>
      </w:r>
      <w:r w:rsidRPr="00957E8D">
        <w:rPr>
          <w:rFonts w:hint="cs"/>
          <w:sz w:val="27"/>
          <w:rtl/>
        </w:rPr>
        <w:t>ن</w:t>
      </w:r>
      <w:r w:rsidR="00C65CFB" w:rsidRPr="00957E8D">
        <w:rPr>
          <w:rFonts w:hint="cs"/>
          <w:sz w:val="27"/>
          <w:rtl/>
        </w:rPr>
        <w:t>ْ</w:t>
      </w:r>
      <w:r w:rsidRPr="00957E8D">
        <w:rPr>
          <w:rFonts w:hint="cs"/>
          <w:sz w:val="27"/>
          <w:rtl/>
        </w:rPr>
        <w:t xml:space="preserve"> يذهب إلى القول بأن الحكم الولائي هو من نوع الأحكام الأو</w:t>
      </w:r>
      <w:r w:rsidR="00C65CFB" w:rsidRPr="00957E8D">
        <w:rPr>
          <w:rFonts w:hint="cs"/>
          <w:sz w:val="27"/>
          <w:rtl/>
        </w:rPr>
        <w:t>ّ</w:t>
      </w:r>
      <w:r w:rsidRPr="00957E8D">
        <w:rPr>
          <w:rFonts w:hint="cs"/>
          <w:sz w:val="27"/>
          <w:rtl/>
        </w:rPr>
        <w:t>لية، و</w:t>
      </w:r>
      <w:r w:rsidR="00C65CFB" w:rsidRPr="00957E8D">
        <w:rPr>
          <w:rFonts w:hint="cs"/>
          <w:sz w:val="27"/>
          <w:rtl/>
        </w:rPr>
        <w:t>أ</w:t>
      </w:r>
      <w:r w:rsidRPr="00957E8D">
        <w:rPr>
          <w:rFonts w:hint="cs"/>
          <w:sz w:val="27"/>
          <w:rtl/>
        </w:rPr>
        <w:t>نه واحد</w:t>
      </w:r>
      <w:r w:rsidR="00C65CFB" w:rsidRPr="00957E8D">
        <w:rPr>
          <w:rFonts w:hint="cs"/>
          <w:sz w:val="27"/>
          <w:rtl/>
        </w:rPr>
        <w:t>ٌ</w:t>
      </w:r>
      <w:r w:rsidRPr="00957E8D">
        <w:rPr>
          <w:rFonts w:hint="cs"/>
          <w:sz w:val="27"/>
          <w:rtl/>
        </w:rPr>
        <w:t xml:space="preserve"> من مصاديقها. وقد استدل</w:t>
      </w:r>
      <w:r w:rsidR="00C65CFB" w:rsidRPr="00957E8D">
        <w:rPr>
          <w:rFonts w:hint="cs"/>
          <w:sz w:val="27"/>
          <w:rtl/>
        </w:rPr>
        <w:t>ّ</w:t>
      </w:r>
      <w:r w:rsidRPr="00957E8D">
        <w:rPr>
          <w:rFonts w:hint="cs"/>
          <w:sz w:val="27"/>
          <w:rtl/>
        </w:rPr>
        <w:t xml:space="preserve"> أنصار هذا القول بكلمة</w:t>
      </w:r>
      <w:r w:rsidR="00C65CFB" w:rsidRPr="00957E8D">
        <w:rPr>
          <w:rFonts w:hint="cs"/>
          <w:sz w:val="27"/>
          <w:rtl/>
        </w:rPr>
        <w:t>ٍ</w:t>
      </w:r>
      <w:r w:rsidRPr="00957E8D">
        <w:rPr>
          <w:rFonts w:hint="cs"/>
          <w:sz w:val="27"/>
          <w:rtl/>
        </w:rPr>
        <w:t xml:space="preserve"> </w:t>
      </w:r>
      <w:r w:rsidR="00C65CFB" w:rsidRPr="00957E8D">
        <w:rPr>
          <w:rFonts w:hint="cs"/>
          <w:sz w:val="27"/>
          <w:rtl/>
        </w:rPr>
        <w:t>ل</w:t>
      </w:r>
      <w:r w:rsidRPr="00957E8D">
        <w:rPr>
          <w:rFonts w:hint="cs"/>
          <w:sz w:val="27"/>
          <w:rtl/>
        </w:rPr>
        <w:t>لإمام الخميني</w:t>
      </w:r>
      <w:r w:rsidR="006F7999" w:rsidRPr="005C15B0">
        <w:rPr>
          <w:rFonts w:cs="Mosawi" w:hint="cs"/>
          <w:sz w:val="22"/>
          <w:szCs w:val="22"/>
          <w:rtl/>
        </w:rPr>
        <w:t>&amp;</w:t>
      </w:r>
      <w:r w:rsidRPr="00957E8D">
        <w:rPr>
          <w:rFonts w:hint="cs"/>
          <w:sz w:val="27"/>
          <w:rtl/>
        </w:rPr>
        <w:t xml:space="preserve">؛ إذ يقول: </w:t>
      </w:r>
      <w:r w:rsidRPr="00957E8D">
        <w:rPr>
          <w:rFonts w:hint="eastAsia"/>
          <w:sz w:val="24"/>
          <w:szCs w:val="24"/>
          <w:rtl/>
        </w:rPr>
        <w:t>«</w:t>
      </w:r>
      <w:r w:rsidRPr="00957E8D">
        <w:rPr>
          <w:rFonts w:hint="cs"/>
          <w:sz w:val="27"/>
          <w:rtl/>
        </w:rPr>
        <w:t>إن ولاية الفقيه والحكم الولائي من الأحكام الأو</w:t>
      </w:r>
      <w:r w:rsidR="00C65CFB" w:rsidRPr="00957E8D">
        <w:rPr>
          <w:rFonts w:hint="cs"/>
          <w:sz w:val="27"/>
          <w:rtl/>
        </w:rPr>
        <w:t>ّ</w:t>
      </w:r>
      <w:r w:rsidRPr="00957E8D">
        <w:rPr>
          <w:rFonts w:hint="cs"/>
          <w:sz w:val="27"/>
          <w:rtl/>
        </w:rPr>
        <w:t>لية</w:t>
      </w:r>
      <w:r w:rsidRPr="00957E8D">
        <w:rPr>
          <w:rFonts w:hint="eastAsia"/>
          <w:sz w:val="24"/>
          <w:szCs w:val="24"/>
          <w:rtl/>
        </w:rPr>
        <w:t>»</w:t>
      </w:r>
      <w:r w:rsidRPr="00957E8D">
        <w:rPr>
          <w:sz w:val="27"/>
          <w:vertAlign w:val="superscript"/>
          <w:rtl/>
        </w:rPr>
        <w:t>(</w:t>
      </w:r>
      <w:r w:rsidRPr="00957E8D">
        <w:rPr>
          <w:rStyle w:val="afa"/>
          <w:sz w:val="27"/>
          <w:rtl/>
        </w:rPr>
        <w:endnoteReference w:id="659"/>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 xml:space="preserve">وقيل في بيان وتوضيح هذا الرأي: </w:t>
      </w:r>
      <w:r w:rsidRPr="00957E8D">
        <w:rPr>
          <w:rFonts w:hint="eastAsia"/>
          <w:sz w:val="24"/>
          <w:szCs w:val="24"/>
          <w:rtl/>
        </w:rPr>
        <w:t>«</w:t>
      </w:r>
      <w:r w:rsidRPr="00957E8D">
        <w:rPr>
          <w:rFonts w:hint="cs"/>
          <w:sz w:val="27"/>
          <w:rtl/>
        </w:rPr>
        <w:t>إن أحكام الإسلام، و</w:t>
      </w:r>
      <w:r w:rsidR="00A56AB7" w:rsidRPr="00957E8D">
        <w:rPr>
          <w:rFonts w:hint="cs"/>
          <w:sz w:val="27"/>
          <w:rtl/>
        </w:rPr>
        <w:t>لا سيَّما</w:t>
      </w:r>
      <w:r w:rsidRPr="00957E8D">
        <w:rPr>
          <w:rFonts w:hint="cs"/>
          <w:sz w:val="27"/>
          <w:rtl/>
        </w:rPr>
        <w:t xml:space="preserve"> الأحكام السياسية والاجتماعية والاقتصادية والحدود والتعزيرات</w:t>
      </w:r>
      <w:r w:rsidR="00C65CFB" w:rsidRPr="00957E8D">
        <w:rPr>
          <w:rFonts w:hint="cs"/>
          <w:sz w:val="27"/>
          <w:rtl/>
        </w:rPr>
        <w:t>،</w:t>
      </w:r>
      <w:r w:rsidRPr="00957E8D">
        <w:rPr>
          <w:rFonts w:hint="cs"/>
          <w:sz w:val="27"/>
          <w:rtl/>
        </w:rPr>
        <w:t xml:space="preserve"> وحت</w:t>
      </w:r>
      <w:r w:rsidR="00C65CFB" w:rsidRPr="00957E8D">
        <w:rPr>
          <w:rFonts w:hint="cs"/>
          <w:sz w:val="27"/>
          <w:rtl/>
        </w:rPr>
        <w:t>ّ</w:t>
      </w:r>
      <w:r w:rsidRPr="00957E8D">
        <w:rPr>
          <w:rFonts w:hint="cs"/>
          <w:sz w:val="27"/>
          <w:rtl/>
        </w:rPr>
        <w:t>ى الأحكام العبادية</w:t>
      </w:r>
      <w:r w:rsidR="00C65CFB" w:rsidRPr="00957E8D">
        <w:rPr>
          <w:rFonts w:hint="cs"/>
          <w:sz w:val="27"/>
          <w:rtl/>
        </w:rPr>
        <w:t xml:space="preserve">، </w:t>
      </w:r>
      <w:r w:rsidRPr="00957E8D">
        <w:rPr>
          <w:rFonts w:hint="cs"/>
          <w:sz w:val="27"/>
          <w:rtl/>
        </w:rPr>
        <w:t>من قبيل</w:t>
      </w:r>
      <w:r w:rsidR="00C65CFB" w:rsidRPr="00957E8D">
        <w:rPr>
          <w:rFonts w:hint="cs"/>
          <w:sz w:val="27"/>
          <w:rtl/>
        </w:rPr>
        <w:t>:</w:t>
      </w:r>
      <w:r w:rsidRPr="00957E8D">
        <w:rPr>
          <w:rFonts w:hint="cs"/>
          <w:sz w:val="27"/>
          <w:rtl/>
        </w:rPr>
        <w:t xml:space="preserve"> الحج</w:t>
      </w:r>
      <w:r w:rsidR="00C65CFB" w:rsidRPr="00957E8D">
        <w:rPr>
          <w:rFonts w:hint="cs"/>
          <w:sz w:val="27"/>
          <w:rtl/>
        </w:rPr>
        <w:t>ّ</w:t>
      </w:r>
      <w:r w:rsidRPr="00957E8D">
        <w:rPr>
          <w:rFonts w:hint="cs"/>
          <w:sz w:val="27"/>
          <w:rtl/>
        </w:rPr>
        <w:t>، مقي</w:t>
      </w:r>
      <w:r w:rsidR="00C65CFB" w:rsidRPr="00957E8D">
        <w:rPr>
          <w:rFonts w:hint="cs"/>
          <w:sz w:val="27"/>
          <w:rtl/>
        </w:rPr>
        <w:t>َّ</w:t>
      </w:r>
      <w:r w:rsidRPr="00957E8D">
        <w:rPr>
          <w:rFonts w:hint="cs"/>
          <w:sz w:val="27"/>
          <w:rtl/>
        </w:rPr>
        <w:t>دة منذ البداية بعدم وجود حكم من ق</w:t>
      </w:r>
      <w:r w:rsidR="00C65CFB" w:rsidRPr="00957E8D">
        <w:rPr>
          <w:rFonts w:hint="cs"/>
          <w:sz w:val="27"/>
          <w:rtl/>
        </w:rPr>
        <w:t>ِ</w:t>
      </w:r>
      <w:r w:rsidRPr="00957E8D">
        <w:rPr>
          <w:rFonts w:hint="cs"/>
          <w:sz w:val="27"/>
          <w:rtl/>
        </w:rPr>
        <w:t>ب</w:t>
      </w:r>
      <w:r w:rsidR="00C65CFB" w:rsidRPr="00957E8D">
        <w:rPr>
          <w:rFonts w:hint="cs"/>
          <w:sz w:val="27"/>
          <w:rtl/>
        </w:rPr>
        <w:t>َ</w:t>
      </w:r>
      <w:r w:rsidRPr="00957E8D">
        <w:rPr>
          <w:rFonts w:hint="cs"/>
          <w:sz w:val="27"/>
          <w:rtl/>
        </w:rPr>
        <w:t>ل الحاكم الإسلامي (الولي</w:t>
      </w:r>
      <w:r w:rsidR="00C65CFB" w:rsidRPr="00957E8D">
        <w:rPr>
          <w:rFonts w:hint="cs"/>
          <w:sz w:val="27"/>
          <w:rtl/>
        </w:rPr>
        <w:t>ّ</w:t>
      </w:r>
      <w:r w:rsidRPr="00957E8D">
        <w:rPr>
          <w:rFonts w:hint="cs"/>
          <w:sz w:val="27"/>
          <w:rtl/>
        </w:rPr>
        <w:t xml:space="preserve"> الفقيه)</w:t>
      </w:r>
      <w:r w:rsidR="00C65CFB" w:rsidRPr="00957E8D">
        <w:rPr>
          <w:rFonts w:hint="cs"/>
          <w:sz w:val="27"/>
          <w:rtl/>
        </w:rPr>
        <w:t>.</w:t>
      </w:r>
      <w:r w:rsidRPr="00957E8D">
        <w:rPr>
          <w:rFonts w:hint="cs"/>
          <w:sz w:val="27"/>
          <w:rtl/>
        </w:rPr>
        <w:t xml:space="preserve"> وبهذا المعنى يمكن للمستطيع أن يذهب إلى الحج</w:t>
      </w:r>
      <w:r w:rsidR="00C65CFB" w:rsidRPr="00957E8D">
        <w:rPr>
          <w:rFonts w:hint="cs"/>
          <w:sz w:val="27"/>
          <w:rtl/>
        </w:rPr>
        <w:t>ّ</w:t>
      </w:r>
      <w:r w:rsidRPr="00957E8D">
        <w:rPr>
          <w:rFonts w:hint="cs"/>
          <w:sz w:val="27"/>
          <w:rtl/>
        </w:rPr>
        <w:t xml:space="preserve"> بشرط عدم تعطيله من ق</w:t>
      </w:r>
      <w:r w:rsidR="00C65CFB" w:rsidRPr="00957E8D">
        <w:rPr>
          <w:rFonts w:hint="cs"/>
          <w:sz w:val="27"/>
          <w:rtl/>
        </w:rPr>
        <w:t>ِ</w:t>
      </w:r>
      <w:r w:rsidRPr="00957E8D">
        <w:rPr>
          <w:rFonts w:hint="cs"/>
          <w:sz w:val="27"/>
          <w:rtl/>
        </w:rPr>
        <w:t>ب</w:t>
      </w:r>
      <w:r w:rsidR="00C65CFB" w:rsidRPr="00957E8D">
        <w:rPr>
          <w:rFonts w:hint="cs"/>
          <w:sz w:val="27"/>
          <w:rtl/>
        </w:rPr>
        <w:t>َل الولي الفقيه</w:t>
      </w:r>
      <w:r w:rsidRPr="00957E8D">
        <w:rPr>
          <w:rFonts w:hint="cs"/>
          <w:sz w:val="27"/>
          <w:rtl/>
        </w:rPr>
        <w:t>... وعلى هذا المبنى فإن جميع الأحكام الولائية التي يصدرها الولي</w:t>
      </w:r>
      <w:r w:rsidR="00C65CFB" w:rsidRPr="00957E8D">
        <w:rPr>
          <w:rFonts w:hint="cs"/>
          <w:sz w:val="27"/>
          <w:rtl/>
        </w:rPr>
        <w:t>ّ</w:t>
      </w:r>
      <w:r w:rsidRPr="00957E8D">
        <w:rPr>
          <w:rFonts w:hint="cs"/>
          <w:sz w:val="27"/>
          <w:rtl/>
        </w:rPr>
        <w:t xml:space="preserve"> الفقيه بعد تشخيص المصلحة ستكون من الأحكام الأو</w:t>
      </w:r>
      <w:r w:rsidR="00C65CFB" w:rsidRPr="00957E8D">
        <w:rPr>
          <w:rFonts w:hint="cs"/>
          <w:sz w:val="27"/>
          <w:rtl/>
        </w:rPr>
        <w:t>ّ</w:t>
      </w:r>
      <w:r w:rsidRPr="00957E8D">
        <w:rPr>
          <w:rFonts w:hint="cs"/>
          <w:sz w:val="27"/>
          <w:rtl/>
        </w:rPr>
        <w:t>لية، رغم أنه قد يمكن تطبيقها في بعض الم</w:t>
      </w:r>
      <w:r w:rsidR="00C65CFB" w:rsidRPr="00957E8D">
        <w:rPr>
          <w:rFonts w:hint="cs"/>
          <w:sz w:val="27"/>
          <w:rtl/>
        </w:rPr>
        <w:t>وارد على الأحكام الثانوية أيضاً</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660"/>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حصيلة هذا الرأي أن الحكم الولائي يُع</w:t>
      </w:r>
      <w:r w:rsidR="00C65CFB" w:rsidRPr="00957E8D">
        <w:rPr>
          <w:rFonts w:hint="cs"/>
          <w:sz w:val="27"/>
          <w:rtl/>
        </w:rPr>
        <w:t>َ</w:t>
      </w:r>
      <w:r w:rsidRPr="00957E8D">
        <w:rPr>
          <w:rFonts w:hint="cs"/>
          <w:sz w:val="27"/>
          <w:rtl/>
        </w:rPr>
        <w:t>دّ من الأحكام الأو</w:t>
      </w:r>
      <w:r w:rsidR="00C65CFB" w:rsidRPr="00957E8D">
        <w:rPr>
          <w:rFonts w:hint="cs"/>
          <w:sz w:val="27"/>
          <w:rtl/>
        </w:rPr>
        <w:t>ّ</w:t>
      </w:r>
      <w:r w:rsidRPr="00957E8D">
        <w:rPr>
          <w:rFonts w:hint="cs"/>
          <w:sz w:val="27"/>
          <w:rtl/>
        </w:rPr>
        <w:t>لية، بمعنى أن جميع الأحكام الأو</w:t>
      </w:r>
      <w:r w:rsidR="00C65CFB" w:rsidRPr="00957E8D">
        <w:rPr>
          <w:rFonts w:hint="cs"/>
          <w:sz w:val="27"/>
          <w:rtl/>
        </w:rPr>
        <w:t>ّ</w:t>
      </w:r>
      <w:r w:rsidRPr="00957E8D">
        <w:rPr>
          <w:rFonts w:hint="cs"/>
          <w:sz w:val="27"/>
          <w:rtl/>
        </w:rPr>
        <w:t>لية تكون مقيّ</w:t>
      </w:r>
      <w:r w:rsidR="00C65CFB" w:rsidRPr="00957E8D">
        <w:rPr>
          <w:rFonts w:hint="cs"/>
          <w:sz w:val="27"/>
          <w:rtl/>
        </w:rPr>
        <w:t>َ</w:t>
      </w:r>
      <w:r w:rsidRPr="00957E8D">
        <w:rPr>
          <w:rFonts w:hint="cs"/>
          <w:sz w:val="27"/>
          <w:rtl/>
        </w:rPr>
        <w:t>دة بعدم وجوده، وعليه يكون عدم الحكم المذكور من قيود الأحكام الأو</w:t>
      </w:r>
      <w:r w:rsidR="00C65CFB" w:rsidRPr="00957E8D">
        <w:rPr>
          <w:rFonts w:hint="cs"/>
          <w:sz w:val="27"/>
          <w:rtl/>
        </w:rPr>
        <w:t>ّ</w:t>
      </w:r>
      <w:r w:rsidRPr="00957E8D">
        <w:rPr>
          <w:rFonts w:hint="cs"/>
          <w:sz w:val="27"/>
          <w:rtl/>
        </w:rPr>
        <w:t xml:space="preserve">لية، بحيث </w:t>
      </w:r>
      <w:r w:rsidR="00C65CFB" w:rsidRPr="00957E8D">
        <w:rPr>
          <w:rFonts w:hint="cs"/>
          <w:sz w:val="27"/>
          <w:rtl/>
        </w:rPr>
        <w:t>إ</w:t>
      </w:r>
      <w:r w:rsidRPr="00957E8D">
        <w:rPr>
          <w:rFonts w:hint="cs"/>
          <w:sz w:val="27"/>
          <w:rtl/>
        </w:rPr>
        <w:t>ن وجوده يؤد</w:t>
      </w:r>
      <w:r w:rsidR="00C65CFB" w:rsidRPr="00957E8D">
        <w:rPr>
          <w:rFonts w:hint="cs"/>
          <w:sz w:val="27"/>
          <w:rtl/>
        </w:rPr>
        <w:t>ّ</w:t>
      </w:r>
      <w:r w:rsidRPr="00957E8D">
        <w:rPr>
          <w:rFonts w:hint="cs"/>
          <w:sz w:val="27"/>
          <w:rtl/>
        </w:rPr>
        <w:t>ي إلى ظهور نوع</w:t>
      </w:r>
      <w:r w:rsidR="00C65CFB" w:rsidRPr="00957E8D">
        <w:rPr>
          <w:rFonts w:hint="cs"/>
          <w:sz w:val="27"/>
          <w:rtl/>
        </w:rPr>
        <w:t>ٍ</w:t>
      </w:r>
      <w:r w:rsidRPr="00957E8D">
        <w:rPr>
          <w:rFonts w:hint="cs"/>
          <w:sz w:val="27"/>
          <w:rtl/>
        </w:rPr>
        <w:t xml:space="preserve"> من الأحكام الأو</w:t>
      </w:r>
      <w:r w:rsidR="00C65CFB" w:rsidRPr="00957E8D">
        <w:rPr>
          <w:rFonts w:hint="cs"/>
          <w:sz w:val="27"/>
          <w:rtl/>
        </w:rPr>
        <w:t>ّ</w:t>
      </w:r>
      <w:r w:rsidRPr="00957E8D">
        <w:rPr>
          <w:rFonts w:hint="cs"/>
          <w:sz w:val="27"/>
          <w:rtl/>
        </w:rPr>
        <w:t>لية، وعدمه يؤد</w:t>
      </w:r>
      <w:r w:rsidR="00C65CFB" w:rsidRPr="00957E8D">
        <w:rPr>
          <w:rFonts w:hint="cs"/>
          <w:sz w:val="27"/>
          <w:rtl/>
        </w:rPr>
        <w:t>ّ</w:t>
      </w:r>
      <w:r w:rsidRPr="00957E8D">
        <w:rPr>
          <w:rFonts w:hint="cs"/>
          <w:sz w:val="27"/>
          <w:rtl/>
        </w:rPr>
        <w:t>ي إلى ظهور نوع</w:t>
      </w:r>
      <w:r w:rsidR="00C65CFB" w:rsidRPr="00957E8D">
        <w:rPr>
          <w:rFonts w:hint="cs"/>
          <w:sz w:val="27"/>
          <w:rtl/>
        </w:rPr>
        <w:t>ٍ</w:t>
      </w:r>
      <w:r w:rsidRPr="00957E8D">
        <w:rPr>
          <w:rFonts w:hint="cs"/>
          <w:sz w:val="27"/>
          <w:rtl/>
        </w:rPr>
        <w:t xml:space="preserve"> آخر من الأحكام الأو</w:t>
      </w:r>
      <w:r w:rsidR="00C65CFB" w:rsidRPr="00957E8D">
        <w:rPr>
          <w:rFonts w:hint="cs"/>
          <w:sz w:val="27"/>
          <w:rtl/>
        </w:rPr>
        <w:t>ّ</w:t>
      </w:r>
      <w:r w:rsidRPr="00957E8D">
        <w:rPr>
          <w:rFonts w:hint="cs"/>
          <w:sz w:val="27"/>
          <w:rtl/>
        </w:rPr>
        <w:t>لية. فمثلاً</w:t>
      </w:r>
      <w:r w:rsidR="00C65CFB" w:rsidRPr="00957E8D">
        <w:rPr>
          <w:rFonts w:hint="cs"/>
          <w:sz w:val="27"/>
          <w:rtl/>
        </w:rPr>
        <w:t>:</w:t>
      </w:r>
      <w:r w:rsidRPr="00957E8D">
        <w:rPr>
          <w:rFonts w:hint="cs"/>
          <w:sz w:val="27"/>
          <w:rtl/>
        </w:rPr>
        <w:t xml:space="preserve"> مع عدم الحكم بتعطيل الحج</w:t>
      </w:r>
      <w:r w:rsidR="00C65CFB" w:rsidRPr="00957E8D">
        <w:rPr>
          <w:rFonts w:hint="cs"/>
          <w:sz w:val="27"/>
          <w:rtl/>
        </w:rPr>
        <w:t>ّ</w:t>
      </w:r>
      <w:r w:rsidRPr="00957E8D">
        <w:rPr>
          <w:rFonts w:hint="cs"/>
          <w:sz w:val="27"/>
          <w:rtl/>
        </w:rPr>
        <w:t xml:space="preserve"> من ق</w:t>
      </w:r>
      <w:r w:rsidR="00C65CFB" w:rsidRPr="00957E8D">
        <w:rPr>
          <w:rFonts w:hint="cs"/>
          <w:sz w:val="27"/>
          <w:rtl/>
        </w:rPr>
        <w:t>ِ</w:t>
      </w:r>
      <w:r w:rsidRPr="00957E8D">
        <w:rPr>
          <w:rFonts w:hint="cs"/>
          <w:sz w:val="27"/>
          <w:rtl/>
        </w:rPr>
        <w:t>ب</w:t>
      </w:r>
      <w:r w:rsidR="00C65CFB" w:rsidRPr="00957E8D">
        <w:rPr>
          <w:rFonts w:hint="cs"/>
          <w:sz w:val="27"/>
          <w:rtl/>
        </w:rPr>
        <w:t>َ</w:t>
      </w:r>
      <w:r w:rsidRPr="00957E8D">
        <w:rPr>
          <w:rFonts w:hint="cs"/>
          <w:sz w:val="27"/>
          <w:rtl/>
        </w:rPr>
        <w:t>ل الولي</w:t>
      </w:r>
      <w:r w:rsidR="00C65CFB" w:rsidRPr="00957E8D">
        <w:rPr>
          <w:rFonts w:hint="cs"/>
          <w:sz w:val="27"/>
          <w:rtl/>
        </w:rPr>
        <w:t>ّ</w:t>
      </w:r>
      <w:r w:rsidRPr="00957E8D">
        <w:rPr>
          <w:rFonts w:hint="cs"/>
          <w:sz w:val="27"/>
          <w:rtl/>
        </w:rPr>
        <w:t xml:space="preserve"> الفقيه يتحق</w:t>
      </w:r>
      <w:r w:rsidR="00C65CFB" w:rsidRPr="00957E8D">
        <w:rPr>
          <w:rFonts w:hint="cs"/>
          <w:sz w:val="27"/>
          <w:rtl/>
        </w:rPr>
        <w:t>َّ</w:t>
      </w:r>
      <w:r w:rsidRPr="00957E8D">
        <w:rPr>
          <w:rFonts w:hint="cs"/>
          <w:sz w:val="27"/>
          <w:rtl/>
        </w:rPr>
        <w:t>ق الحكم بوجوب الحج</w:t>
      </w:r>
      <w:r w:rsidR="00C65CFB" w:rsidRPr="00957E8D">
        <w:rPr>
          <w:rFonts w:hint="cs"/>
          <w:sz w:val="27"/>
          <w:rtl/>
        </w:rPr>
        <w:t>ّ</w:t>
      </w:r>
      <w:r w:rsidRPr="00957E8D">
        <w:rPr>
          <w:rFonts w:hint="cs"/>
          <w:sz w:val="27"/>
          <w:rtl/>
        </w:rPr>
        <w:t xml:space="preserve"> على المستطيع، ومع وجود الحكم المذكور من ق</w:t>
      </w:r>
      <w:r w:rsidR="00C65CFB" w:rsidRPr="00957E8D">
        <w:rPr>
          <w:rFonts w:hint="cs"/>
          <w:sz w:val="27"/>
          <w:rtl/>
        </w:rPr>
        <w:t>ِ</w:t>
      </w:r>
      <w:r w:rsidRPr="00957E8D">
        <w:rPr>
          <w:rFonts w:hint="cs"/>
          <w:sz w:val="27"/>
          <w:rtl/>
        </w:rPr>
        <w:t>ب</w:t>
      </w:r>
      <w:r w:rsidR="00C65CFB" w:rsidRPr="00957E8D">
        <w:rPr>
          <w:rFonts w:hint="cs"/>
          <w:sz w:val="27"/>
          <w:rtl/>
        </w:rPr>
        <w:t>َ</w:t>
      </w:r>
      <w:r w:rsidRPr="00957E8D">
        <w:rPr>
          <w:rFonts w:hint="cs"/>
          <w:sz w:val="27"/>
          <w:rtl/>
        </w:rPr>
        <w:t>ل الولي الفقيه يتحق</w:t>
      </w:r>
      <w:r w:rsidR="00C65CFB" w:rsidRPr="00957E8D">
        <w:rPr>
          <w:rFonts w:hint="cs"/>
          <w:sz w:val="27"/>
          <w:rtl/>
        </w:rPr>
        <w:t>َّ</w:t>
      </w:r>
      <w:r w:rsidRPr="00957E8D">
        <w:rPr>
          <w:rFonts w:hint="cs"/>
          <w:sz w:val="27"/>
          <w:rtl/>
        </w:rPr>
        <w:t>ق الحكم بحرمة وجوب الحج</w:t>
      </w:r>
      <w:r w:rsidR="00C65CFB" w:rsidRPr="00957E8D">
        <w:rPr>
          <w:rFonts w:hint="cs"/>
          <w:sz w:val="27"/>
          <w:rtl/>
        </w:rPr>
        <w:t>ّ</w:t>
      </w:r>
      <w:r w:rsidR="00354FA7" w:rsidRPr="00957E8D">
        <w:rPr>
          <w:rFonts w:hint="cs"/>
          <w:sz w:val="27"/>
          <w:rtl/>
        </w:rPr>
        <w:t>،</w:t>
      </w:r>
      <w:r w:rsidRPr="00957E8D">
        <w:rPr>
          <w:rFonts w:hint="cs"/>
          <w:sz w:val="27"/>
          <w:rtl/>
        </w:rPr>
        <w:t xml:space="preserve"> وإن كلا</w:t>
      </w:r>
      <w:r w:rsidR="00C65CFB" w:rsidRPr="00957E8D">
        <w:rPr>
          <w:rFonts w:hint="cs"/>
          <w:sz w:val="27"/>
          <w:rtl/>
        </w:rPr>
        <w:t>ًّ</w:t>
      </w:r>
      <w:r w:rsidRPr="00957E8D">
        <w:rPr>
          <w:rFonts w:hint="cs"/>
          <w:sz w:val="27"/>
          <w:rtl/>
        </w:rPr>
        <w:t xml:space="preserve"> من هذا الوجوب والحرمة يعتبر من الأحكام الأو</w:t>
      </w:r>
      <w:r w:rsidR="00C65CFB" w:rsidRPr="00957E8D">
        <w:rPr>
          <w:rFonts w:hint="cs"/>
          <w:sz w:val="27"/>
          <w:rtl/>
        </w:rPr>
        <w:t>ّ</w:t>
      </w:r>
      <w:r w:rsidRPr="00957E8D">
        <w:rPr>
          <w:rFonts w:hint="cs"/>
          <w:sz w:val="27"/>
          <w:rtl/>
        </w:rPr>
        <w:t>لية. إن هذا القيد المذكور هو مثل قيد الاستطاعة إلى الحج</w:t>
      </w:r>
      <w:r w:rsidR="00354FA7" w:rsidRPr="00957E8D">
        <w:rPr>
          <w:rFonts w:hint="cs"/>
          <w:sz w:val="27"/>
          <w:rtl/>
        </w:rPr>
        <w:t>ّ</w:t>
      </w:r>
      <w:r w:rsidRPr="00957E8D">
        <w:rPr>
          <w:rFonts w:hint="cs"/>
          <w:sz w:val="27"/>
          <w:rtl/>
        </w:rPr>
        <w:t xml:space="preserve"> تماماً، والتي بوجودها يتحق</w:t>
      </w:r>
      <w:r w:rsidR="00354FA7" w:rsidRPr="00957E8D">
        <w:rPr>
          <w:rFonts w:hint="cs"/>
          <w:sz w:val="27"/>
          <w:rtl/>
        </w:rPr>
        <w:t>َّ</w:t>
      </w:r>
      <w:r w:rsidRPr="00957E8D">
        <w:rPr>
          <w:rFonts w:hint="cs"/>
          <w:sz w:val="27"/>
          <w:rtl/>
        </w:rPr>
        <w:t>ق وجوب الحج</w:t>
      </w:r>
      <w:r w:rsidR="00354FA7" w:rsidRPr="00957E8D">
        <w:rPr>
          <w:rFonts w:hint="cs"/>
          <w:sz w:val="27"/>
          <w:rtl/>
        </w:rPr>
        <w:t>ّ</w:t>
      </w:r>
      <w:r w:rsidRPr="00957E8D">
        <w:rPr>
          <w:rFonts w:hint="cs"/>
          <w:sz w:val="27"/>
          <w:rtl/>
        </w:rPr>
        <w:t>، ومع عدمها يتحق</w:t>
      </w:r>
      <w:r w:rsidR="00354FA7" w:rsidRPr="00957E8D">
        <w:rPr>
          <w:rFonts w:hint="cs"/>
          <w:sz w:val="27"/>
          <w:rtl/>
        </w:rPr>
        <w:t>َّ</w:t>
      </w:r>
      <w:r w:rsidRPr="00957E8D">
        <w:rPr>
          <w:rFonts w:hint="cs"/>
          <w:sz w:val="27"/>
          <w:rtl/>
        </w:rPr>
        <w:t>ق استحباب الحج</w:t>
      </w:r>
      <w:r w:rsidR="00354FA7" w:rsidRPr="00957E8D">
        <w:rPr>
          <w:rFonts w:hint="cs"/>
          <w:sz w:val="27"/>
          <w:rtl/>
        </w:rPr>
        <w:t>ّ أو إباحته، وإن كلاًّ</w:t>
      </w:r>
      <w:r w:rsidRPr="00957E8D">
        <w:rPr>
          <w:rFonts w:hint="cs"/>
          <w:sz w:val="27"/>
          <w:rtl/>
        </w:rPr>
        <w:t xml:space="preserve"> من هذا الوجوب والاستحباب والإباحة يعتبر من الأحكام الأو</w:t>
      </w:r>
      <w:r w:rsidR="00354FA7" w:rsidRPr="00957E8D">
        <w:rPr>
          <w:rFonts w:hint="cs"/>
          <w:sz w:val="27"/>
          <w:rtl/>
        </w:rPr>
        <w:t>ّ</w:t>
      </w:r>
      <w:r w:rsidRPr="00957E8D">
        <w:rPr>
          <w:rFonts w:hint="cs"/>
          <w:sz w:val="27"/>
          <w:rtl/>
        </w:rPr>
        <w:t>لية.</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المناقشة</w:t>
      </w:r>
    </w:p>
    <w:p w:rsidR="007E6BE3" w:rsidRPr="00957E8D" w:rsidRDefault="007E6BE3" w:rsidP="006F7999">
      <w:pPr>
        <w:rPr>
          <w:sz w:val="27"/>
          <w:rtl/>
        </w:rPr>
      </w:pPr>
      <w:r w:rsidRPr="00957E8D">
        <w:rPr>
          <w:rFonts w:hint="cs"/>
          <w:sz w:val="27"/>
          <w:rtl/>
        </w:rPr>
        <w:t>يبدو أنه لا أصل النظرية والمد</w:t>
      </w:r>
      <w:r w:rsidR="00354FA7" w:rsidRPr="00957E8D">
        <w:rPr>
          <w:rFonts w:hint="cs"/>
          <w:sz w:val="27"/>
          <w:rtl/>
        </w:rPr>
        <w:t>ّ</w:t>
      </w:r>
      <w:r w:rsidRPr="00957E8D">
        <w:rPr>
          <w:rFonts w:hint="cs"/>
          <w:sz w:val="27"/>
          <w:rtl/>
        </w:rPr>
        <w:t>عى قابل</w:t>
      </w:r>
      <w:r w:rsidR="00354FA7" w:rsidRPr="00957E8D">
        <w:rPr>
          <w:rFonts w:hint="cs"/>
          <w:sz w:val="27"/>
          <w:rtl/>
        </w:rPr>
        <w:t>ٌ</w:t>
      </w:r>
      <w:r w:rsidRPr="00957E8D">
        <w:rPr>
          <w:rFonts w:hint="cs"/>
          <w:sz w:val="27"/>
          <w:rtl/>
        </w:rPr>
        <w:t xml:space="preserve"> للدفاع، ولا الإيضاحات التي تم</w:t>
      </w:r>
      <w:r w:rsidR="00354FA7" w:rsidRPr="00957E8D">
        <w:rPr>
          <w:rFonts w:hint="cs"/>
          <w:sz w:val="27"/>
          <w:rtl/>
        </w:rPr>
        <w:t>ّ</w:t>
      </w:r>
      <w:r w:rsidRPr="00957E8D">
        <w:rPr>
          <w:rFonts w:hint="cs"/>
          <w:sz w:val="27"/>
          <w:rtl/>
        </w:rPr>
        <w:t xml:space="preserve"> تقديمها بشأنها، ولا الدليل الذي تمّ الاستناد إليه. </w:t>
      </w:r>
    </w:p>
    <w:p w:rsidR="007E6BE3" w:rsidRPr="00957E8D" w:rsidRDefault="007E6BE3" w:rsidP="006F7999">
      <w:pPr>
        <w:rPr>
          <w:sz w:val="27"/>
          <w:rtl/>
        </w:rPr>
      </w:pPr>
      <w:r w:rsidRPr="00957E8D">
        <w:rPr>
          <w:rFonts w:hint="cs"/>
          <w:sz w:val="27"/>
          <w:rtl/>
        </w:rPr>
        <w:t>أما عدم إمكان الدفاع عن أصل المد</w:t>
      </w:r>
      <w:r w:rsidR="00354FA7" w:rsidRPr="00957E8D">
        <w:rPr>
          <w:rFonts w:hint="cs"/>
          <w:sz w:val="27"/>
          <w:rtl/>
        </w:rPr>
        <w:t>ّ</w:t>
      </w:r>
      <w:r w:rsidRPr="00957E8D">
        <w:rPr>
          <w:rFonts w:hint="cs"/>
          <w:sz w:val="27"/>
          <w:rtl/>
        </w:rPr>
        <w:t>عى فلأن الأحكام الأو</w:t>
      </w:r>
      <w:r w:rsidR="00354FA7" w:rsidRPr="00957E8D">
        <w:rPr>
          <w:rFonts w:hint="cs"/>
          <w:sz w:val="27"/>
          <w:rtl/>
        </w:rPr>
        <w:t>ّ</w:t>
      </w:r>
      <w:r w:rsidRPr="00957E8D">
        <w:rPr>
          <w:rFonts w:hint="cs"/>
          <w:sz w:val="27"/>
          <w:rtl/>
        </w:rPr>
        <w:t>لية أحكام تمّ جعلها على أساس المصالح الذاتية والأو</w:t>
      </w:r>
      <w:r w:rsidR="00354FA7" w:rsidRPr="00957E8D">
        <w:rPr>
          <w:rFonts w:hint="cs"/>
          <w:sz w:val="27"/>
          <w:rtl/>
        </w:rPr>
        <w:t>ّ</w:t>
      </w:r>
      <w:r w:rsidRPr="00957E8D">
        <w:rPr>
          <w:rFonts w:hint="cs"/>
          <w:sz w:val="27"/>
          <w:rtl/>
        </w:rPr>
        <w:t xml:space="preserve">لية للأشياء، في حين أن الأحكام الولائية </w:t>
      </w:r>
      <w:r w:rsidRPr="00957E8D">
        <w:rPr>
          <w:rFonts w:hint="cs"/>
          <w:sz w:val="27"/>
          <w:rtl/>
        </w:rPr>
        <w:lastRenderedPageBreak/>
        <w:t>تُج</w:t>
      </w:r>
      <w:r w:rsidR="00354FA7" w:rsidRPr="00957E8D">
        <w:rPr>
          <w:rFonts w:hint="cs"/>
          <w:sz w:val="27"/>
          <w:rtl/>
        </w:rPr>
        <w:t>ْ</w:t>
      </w:r>
      <w:r w:rsidRPr="00957E8D">
        <w:rPr>
          <w:rFonts w:hint="cs"/>
          <w:sz w:val="27"/>
          <w:rtl/>
        </w:rPr>
        <w:t>ع</w:t>
      </w:r>
      <w:r w:rsidR="00354FA7" w:rsidRPr="00957E8D">
        <w:rPr>
          <w:rFonts w:hint="cs"/>
          <w:sz w:val="27"/>
          <w:rtl/>
        </w:rPr>
        <w:t>َ</w:t>
      </w:r>
      <w:r w:rsidRPr="00957E8D">
        <w:rPr>
          <w:rFonts w:hint="cs"/>
          <w:sz w:val="27"/>
          <w:rtl/>
        </w:rPr>
        <w:t>ل على أساس مصالح المجتمع الإسلامي</w:t>
      </w:r>
      <w:r w:rsidR="00354FA7" w:rsidRPr="00957E8D">
        <w:rPr>
          <w:rFonts w:hint="cs"/>
          <w:sz w:val="27"/>
          <w:rtl/>
        </w:rPr>
        <w:t>.</w:t>
      </w:r>
      <w:r w:rsidRPr="00957E8D">
        <w:rPr>
          <w:rFonts w:hint="cs"/>
          <w:sz w:val="27"/>
          <w:rtl/>
        </w:rPr>
        <w:t xml:space="preserve"> فمثلاً</w:t>
      </w:r>
      <w:r w:rsidR="00354FA7" w:rsidRPr="00957E8D">
        <w:rPr>
          <w:rFonts w:hint="cs"/>
          <w:sz w:val="27"/>
          <w:rtl/>
        </w:rPr>
        <w:t>:</w:t>
      </w:r>
      <w:r w:rsidRPr="00957E8D">
        <w:rPr>
          <w:rFonts w:hint="cs"/>
          <w:sz w:val="27"/>
          <w:rtl/>
        </w:rPr>
        <w:t xml:space="preserve"> إن الحكم بحرمة التنباك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الميرزا الشيرازي لم يجعل من أجل المفسدة الذاتية في التنباك؛ إذ ليس في التنباك مفسدة</w:t>
      </w:r>
      <w:r w:rsidR="00354FA7" w:rsidRPr="00957E8D">
        <w:rPr>
          <w:rFonts w:hint="cs"/>
          <w:sz w:val="27"/>
          <w:rtl/>
        </w:rPr>
        <w:t>ٌ</w:t>
      </w:r>
      <w:r w:rsidRPr="00957E8D">
        <w:rPr>
          <w:rFonts w:hint="cs"/>
          <w:sz w:val="27"/>
          <w:rtl/>
        </w:rPr>
        <w:t xml:space="preserve"> ذاتية، وإنما جعلت الحرمة المذكورة من أجل مصلحة المجتمع الإسلامي</w:t>
      </w:r>
      <w:r w:rsidR="00354FA7" w:rsidRPr="00957E8D">
        <w:rPr>
          <w:rFonts w:hint="cs"/>
          <w:sz w:val="27"/>
          <w:rtl/>
        </w:rPr>
        <w:t>،</w:t>
      </w:r>
      <w:r w:rsidRPr="00957E8D">
        <w:rPr>
          <w:rFonts w:hint="cs"/>
          <w:sz w:val="27"/>
          <w:rtl/>
        </w:rPr>
        <w:t xml:space="preserve"> بمعنى أن التنباك إنما تمّ تحريمه في تلك المرحلة الزمنية لأن فيه تقوية</w:t>
      </w:r>
      <w:r w:rsidR="00354FA7" w:rsidRPr="00957E8D">
        <w:rPr>
          <w:rFonts w:hint="cs"/>
          <w:sz w:val="27"/>
          <w:rtl/>
        </w:rPr>
        <w:t>ً</w:t>
      </w:r>
      <w:r w:rsidRPr="00957E8D">
        <w:rPr>
          <w:rFonts w:hint="cs"/>
          <w:sz w:val="27"/>
          <w:rtl/>
        </w:rPr>
        <w:t xml:space="preserve"> للدولة البريطانية المستعمرة</w:t>
      </w:r>
      <w:r w:rsidR="00354FA7" w:rsidRPr="00957E8D">
        <w:rPr>
          <w:rFonts w:hint="cs"/>
          <w:sz w:val="27"/>
          <w:rtl/>
        </w:rPr>
        <w:t>،</w:t>
      </w:r>
      <w:r w:rsidRPr="00957E8D">
        <w:rPr>
          <w:rFonts w:hint="cs"/>
          <w:sz w:val="27"/>
          <w:rtl/>
        </w:rPr>
        <w:t xml:space="preserve"> وإضعافاً للمجتمع الإسلامي. وهكذا الأمر بالنسبة إلى تحريم الحج</w:t>
      </w:r>
      <w:r w:rsidR="00354FA7" w:rsidRPr="00957E8D">
        <w:rPr>
          <w:rFonts w:hint="cs"/>
          <w:sz w:val="27"/>
          <w:rtl/>
        </w:rPr>
        <w:t>ّ</w:t>
      </w:r>
      <w:r w:rsidRPr="00957E8D">
        <w:rPr>
          <w:rFonts w:hint="cs"/>
          <w:sz w:val="27"/>
          <w:rtl/>
        </w:rPr>
        <w:t xml:space="preserve">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الإمام الخميني</w:t>
      </w:r>
      <w:r w:rsidR="006F7999" w:rsidRPr="005C15B0">
        <w:rPr>
          <w:rFonts w:cs="Mosawi" w:hint="cs"/>
          <w:sz w:val="22"/>
          <w:szCs w:val="22"/>
          <w:rtl/>
        </w:rPr>
        <w:t>&amp;</w:t>
      </w:r>
      <w:r w:rsidR="00354FA7" w:rsidRPr="00957E8D">
        <w:rPr>
          <w:rFonts w:hint="cs"/>
          <w:sz w:val="27"/>
          <w:rtl/>
        </w:rPr>
        <w:t>، فإنه</w:t>
      </w:r>
      <w:r w:rsidRPr="00957E8D">
        <w:rPr>
          <w:rFonts w:hint="cs"/>
          <w:sz w:val="27"/>
          <w:rtl/>
        </w:rPr>
        <w:t xml:space="preserve"> لم يكن لأن الحج</w:t>
      </w:r>
      <w:r w:rsidR="00354FA7" w:rsidRPr="00957E8D">
        <w:rPr>
          <w:rFonts w:hint="cs"/>
          <w:sz w:val="27"/>
          <w:rtl/>
        </w:rPr>
        <w:t>ّ</w:t>
      </w:r>
      <w:r w:rsidRPr="00957E8D">
        <w:rPr>
          <w:rFonts w:hint="cs"/>
          <w:sz w:val="27"/>
          <w:rtl/>
        </w:rPr>
        <w:t xml:space="preserve"> كان يشتمل في حينها على مفسدة ذاتية، بل إن هذه الحكم قد ج</w:t>
      </w:r>
      <w:r w:rsidR="00354FA7" w:rsidRPr="00957E8D">
        <w:rPr>
          <w:rFonts w:hint="cs"/>
          <w:sz w:val="27"/>
          <w:rtl/>
        </w:rPr>
        <w:t>ُ</w:t>
      </w:r>
      <w:r w:rsidRPr="00957E8D">
        <w:rPr>
          <w:rFonts w:hint="cs"/>
          <w:sz w:val="27"/>
          <w:rtl/>
        </w:rPr>
        <w:t xml:space="preserve">عل من أجل رعاية مصالح المجتمع الإسلامي، </w:t>
      </w:r>
      <w:r w:rsidRPr="00957E8D">
        <w:rPr>
          <w:rFonts w:hint="cs"/>
          <w:b/>
          <w:bCs/>
          <w:sz w:val="27"/>
          <w:rtl/>
        </w:rPr>
        <w:t>هذا أو</w:t>
      </w:r>
      <w:r w:rsidR="00354FA7" w:rsidRPr="00957E8D">
        <w:rPr>
          <w:rFonts w:hint="cs"/>
          <w:b/>
          <w:bCs/>
          <w:sz w:val="27"/>
          <w:rtl/>
        </w:rPr>
        <w:t>ّ</w:t>
      </w:r>
      <w:r w:rsidRPr="00957E8D">
        <w:rPr>
          <w:rFonts w:hint="cs"/>
          <w:b/>
          <w:bCs/>
          <w:sz w:val="27"/>
          <w:rtl/>
        </w:rPr>
        <w:t>لاً</w:t>
      </w:r>
      <w:r w:rsidRPr="00957E8D">
        <w:rPr>
          <w:rFonts w:hint="cs"/>
          <w:sz w:val="27"/>
          <w:rtl/>
        </w:rPr>
        <w:t>.</w:t>
      </w:r>
    </w:p>
    <w:p w:rsidR="007E6BE3" w:rsidRPr="00957E8D" w:rsidRDefault="007E6BE3" w:rsidP="006F7999">
      <w:pPr>
        <w:rPr>
          <w:sz w:val="27"/>
          <w:rtl/>
        </w:rPr>
      </w:pPr>
      <w:r w:rsidRPr="00957E8D">
        <w:rPr>
          <w:rFonts w:hint="cs"/>
          <w:b/>
          <w:bCs/>
          <w:sz w:val="27"/>
          <w:rtl/>
        </w:rPr>
        <w:t>وثانياً</w:t>
      </w:r>
      <w:r w:rsidRPr="00957E8D">
        <w:rPr>
          <w:rFonts w:hint="cs"/>
          <w:sz w:val="27"/>
          <w:rtl/>
        </w:rPr>
        <w:t>: إن الأحكام الولائية يتم</w:t>
      </w:r>
      <w:r w:rsidR="00354FA7" w:rsidRPr="00957E8D">
        <w:rPr>
          <w:rFonts w:hint="cs"/>
          <w:sz w:val="27"/>
          <w:rtl/>
        </w:rPr>
        <w:t>ّ</w:t>
      </w:r>
      <w:r w:rsidRPr="00957E8D">
        <w:rPr>
          <w:rFonts w:hint="cs"/>
          <w:sz w:val="27"/>
          <w:rtl/>
        </w:rPr>
        <w:t xml:space="preserve"> جعلها على شكل القضية الشخصية والجزئية والمؤق</w:t>
      </w:r>
      <w:r w:rsidR="00354FA7" w:rsidRPr="00957E8D">
        <w:rPr>
          <w:rFonts w:hint="cs"/>
          <w:sz w:val="27"/>
          <w:rtl/>
        </w:rPr>
        <w:t>َّ</w:t>
      </w:r>
      <w:r w:rsidRPr="00957E8D">
        <w:rPr>
          <w:rFonts w:hint="cs"/>
          <w:sz w:val="27"/>
          <w:rtl/>
        </w:rPr>
        <w:t>تة، في حين أن الأحكام الأو</w:t>
      </w:r>
      <w:r w:rsidR="00354FA7" w:rsidRPr="00957E8D">
        <w:rPr>
          <w:rFonts w:hint="cs"/>
          <w:sz w:val="27"/>
          <w:rtl/>
        </w:rPr>
        <w:t>ّ</w:t>
      </w:r>
      <w:r w:rsidRPr="00957E8D">
        <w:rPr>
          <w:rFonts w:hint="cs"/>
          <w:sz w:val="27"/>
          <w:rtl/>
        </w:rPr>
        <w:t>لية تأتي على شكل القضية الحقيقية دائماً</w:t>
      </w:r>
      <w:r w:rsidR="00354FA7" w:rsidRPr="00957E8D">
        <w:rPr>
          <w:rFonts w:hint="cs"/>
          <w:sz w:val="27"/>
          <w:rtl/>
        </w:rPr>
        <w:t>،</w:t>
      </w:r>
      <w:r w:rsidRPr="00957E8D">
        <w:rPr>
          <w:rFonts w:hint="cs"/>
          <w:sz w:val="27"/>
          <w:rtl/>
        </w:rPr>
        <w:t xml:space="preserve"> وعلى نحو</w:t>
      </w:r>
      <w:r w:rsidR="00354FA7" w:rsidRPr="00957E8D">
        <w:rPr>
          <w:rFonts w:hint="cs"/>
          <w:sz w:val="27"/>
          <w:rtl/>
        </w:rPr>
        <w:t>ٍ</w:t>
      </w:r>
      <w:r w:rsidRPr="00957E8D">
        <w:rPr>
          <w:rFonts w:hint="cs"/>
          <w:sz w:val="27"/>
          <w:rtl/>
        </w:rPr>
        <w:t xml:space="preserve"> كل</w:t>
      </w:r>
      <w:r w:rsidR="00354FA7" w:rsidRPr="00957E8D">
        <w:rPr>
          <w:rFonts w:hint="cs"/>
          <w:sz w:val="27"/>
          <w:rtl/>
        </w:rPr>
        <w:t>ّ</w:t>
      </w:r>
      <w:r w:rsidRPr="00957E8D">
        <w:rPr>
          <w:rFonts w:hint="cs"/>
          <w:sz w:val="27"/>
          <w:rtl/>
        </w:rPr>
        <w:t>ي ودائمي</w:t>
      </w:r>
      <w:r w:rsidR="00354FA7" w:rsidRPr="00957E8D">
        <w:rPr>
          <w:rFonts w:hint="cs"/>
          <w:sz w:val="27"/>
          <w:rtl/>
        </w:rPr>
        <w:t>.</w:t>
      </w:r>
      <w:r w:rsidRPr="00957E8D">
        <w:rPr>
          <w:rFonts w:hint="cs"/>
          <w:sz w:val="27"/>
          <w:rtl/>
        </w:rPr>
        <w:t xml:space="preserve"> </w:t>
      </w:r>
      <w:r w:rsidR="00354FA7" w:rsidRPr="00957E8D">
        <w:rPr>
          <w:rFonts w:hint="cs"/>
          <w:sz w:val="27"/>
          <w:rtl/>
        </w:rPr>
        <w:t>و</w:t>
      </w:r>
      <w:r w:rsidRPr="00957E8D">
        <w:rPr>
          <w:rFonts w:hint="cs"/>
          <w:sz w:val="27"/>
          <w:rtl/>
        </w:rPr>
        <w:t>من ذلك مثلاً أن حرمة التنباك ومقاطعة الحج</w:t>
      </w:r>
      <w:r w:rsidR="00354FA7" w:rsidRPr="00957E8D">
        <w:rPr>
          <w:rFonts w:hint="cs"/>
          <w:sz w:val="27"/>
          <w:rtl/>
        </w:rPr>
        <w:t>ّ</w:t>
      </w:r>
      <w:r w:rsidRPr="00957E8D">
        <w:rPr>
          <w:rFonts w:hint="cs"/>
          <w:sz w:val="27"/>
          <w:rtl/>
        </w:rPr>
        <w:t xml:space="preserve"> ت</w:t>
      </w:r>
      <w:r w:rsidR="00354FA7" w:rsidRPr="00957E8D">
        <w:rPr>
          <w:rFonts w:hint="cs"/>
          <w:sz w:val="27"/>
          <w:rtl/>
        </w:rPr>
        <w:t>ُ</w:t>
      </w:r>
      <w:r w:rsidRPr="00957E8D">
        <w:rPr>
          <w:rFonts w:hint="cs"/>
          <w:sz w:val="27"/>
          <w:rtl/>
        </w:rPr>
        <w:t>ع</w:t>
      </w:r>
      <w:r w:rsidR="00354FA7" w:rsidRPr="00957E8D">
        <w:rPr>
          <w:rFonts w:hint="cs"/>
          <w:sz w:val="27"/>
          <w:rtl/>
        </w:rPr>
        <w:t>َ</w:t>
      </w:r>
      <w:r w:rsidRPr="00957E8D">
        <w:rPr>
          <w:rFonts w:hint="cs"/>
          <w:sz w:val="27"/>
          <w:rtl/>
        </w:rPr>
        <w:t>دّ من الأحكام الولائية</w:t>
      </w:r>
      <w:r w:rsidR="00354FA7" w:rsidRPr="00957E8D">
        <w:rPr>
          <w:rFonts w:hint="cs"/>
          <w:sz w:val="27"/>
          <w:rtl/>
        </w:rPr>
        <w:t>،</w:t>
      </w:r>
      <w:r w:rsidRPr="00957E8D">
        <w:rPr>
          <w:rFonts w:hint="cs"/>
          <w:sz w:val="27"/>
          <w:rtl/>
        </w:rPr>
        <w:t xml:space="preserve"> وتجعل لفترة</w:t>
      </w:r>
      <w:r w:rsidR="00354FA7" w:rsidRPr="00957E8D">
        <w:rPr>
          <w:rFonts w:hint="cs"/>
          <w:sz w:val="27"/>
          <w:rtl/>
        </w:rPr>
        <w:t>ٍ</w:t>
      </w:r>
      <w:r w:rsidRPr="00957E8D">
        <w:rPr>
          <w:rFonts w:hint="cs"/>
          <w:sz w:val="27"/>
          <w:rtl/>
        </w:rPr>
        <w:t xml:space="preserve"> خاص</w:t>
      </w:r>
      <w:r w:rsidR="00354FA7" w:rsidRPr="00957E8D">
        <w:rPr>
          <w:rFonts w:hint="cs"/>
          <w:sz w:val="27"/>
          <w:rtl/>
        </w:rPr>
        <w:t>ّ</w:t>
      </w:r>
      <w:r w:rsidRPr="00957E8D">
        <w:rPr>
          <w:rFonts w:hint="cs"/>
          <w:sz w:val="27"/>
          <w:rtl/>
        </w:rPr>
        <w:t>ة من الزمن</w:t>
      </w:r>
      <w:r w:rsidR="00354FA7" w:rsidRPr="00957E8D">
        <w:rPr>
          <w:rFonts w:hint="cs"/>
          <w:sz w:val="27"/>
          <w:rtl/>
        </w:rPr>
        <w:t>،</w:t>
      </w:r>
      <w:r w:rsidRPr="00957E8D">
        <w:rPr>
          <w:rFonts w:hint="cs"/>
          <w:sz w:val="27"/>
          <w:rtl/>
        </w:rPr>
        <w:t xml:space="preserve"> وعلى نحو</w:t>
      </w:r>
      <w:r w:rsidR="00354FA7" w:rsidRPr="00957E8D">
        <w:rPr>
          <w:rFonts w:hint="cs"/>
          <w:sz w:val="27"/>
          <w:rtl/>
        </w:rPr>
        <w:t>ٍ</w:t>
      </w:r>
      <w:r w:rsidRPr="00957E8D">
        <w:rPr>
          <w:rFonts w:hint="cs"/>
          <w:sz w:val="27"/>
          <w:rtl/>
        </w:rPr>
        <w:t xml:space="preserve"> جزئي وشخصي، وأما وجوب الصوم والصلاة وحرمة شرب الخمر وأمثال ذلك من الأحكام الأو</w:t>
      </w:r>
      <w:r w:rsidR="00354FA7" w:rsidRPr="00957E8D">
        <w:rPr>
          <w:rFonts w:hint="cs"/>
          <w:sz w:val="27"/>
          <w:rtl/>
        </w:rPr>
        <w:t>ّ</w:t>
      </w:r>
      <w:r w:rsidRPr="00957E8D">
        <w:rPr>
          <w:rFonts w:hint="cs"/>
          <w:sz w:val="27"/>
          <w:rtl/>
        </w:rPr>
        <w:t>لية فيتمّ جعلها بشكل</w:t>
      </w:r>
      <w:r w:rsidR="00354FA7" w:rsidRPr="00957E8D">
        <w:rPr>
          <w:rFonts w:hint="cs"/>
          <w:sz w:val="27"/>
          <w:rtl/>
        </w:rPr>
        <w:t>ٍ</w:t>
      </w:r>
      <w:r w:rsidRPr="00957E8D">
        <w:rPr>
          <w:rFonts w:hint="cs"/>
          <w:sz w:val="27"/>
          <w:rtl/>
        </w:rPr>
        <w:t xml:space="preserve"> كل</w:t>
      </w:r>
      <w:r w:rsidR="00354FA7" w:rsidRPr="00957E8D">
        <w:rPr>
          <w:rFonts w:hint="cs"/>
          <w:sz w:val="27"/>
          <w:rtl/>
        </w:rPr>
        <w:t>ّ</w:t>
      </w:r>
      <w:r w:rsidRPr="00957E8D">
        <w:rPr>
          <w:rFonts w:hint="cs"/>
          <w:sz w:val="27"/>
          <w:rtl/>
        </w:rPr>
        <w:t>ي ودائم</w:t>
      </w:r>
      <w:r w:rsidR="00354FA7" w:rsidRPr="00957E8D">
        <w:rPr>
          <w:rFonts w:hint="cs"/>
          <w:sz w:val="27"/>
          <w:rtl/>
        </w:rPr>
        <w:t>،</w:t>
      </w:r>
      <w:r w:rsidRPr="00957E8D">
        <w:rPr>
          <w:rFonts w:hint="cs"/>
          <w:sz w:val="27"/>
          <w:rtl/>
        </w:rPr>
        <w:t xml:space="preserve"> ولجميع المكل</w:t>
      </w:r>
      <w:r w:rsidR="00354FA7" w:rsidRPr="00957E8D">
        <w:rPr>
          <w:rFonts w:hint="cs"/>
          <w:sz w:val="27"/>
          <w:rtl/>
        </w:rPr>
        <w:t>َّ</w:t>
      </w:r>
      <w:r w:rsidRPr="00957E8D">
        <w:rPr>
          <w:rFonts w:hint="cs"/>
          <w:sz w:val="27"/>
          <w:rtl/>
        </w:rPr>
        <w:t>فين</w:t>
      </w:r>
      <w:r w:rsidR="00354FA7" w:rsidRPr="00957E8D">
        <w:rPr>
          <w:rFonts w:hint="cs"/>
          <w:sz w:val="27"/>
          <w:rtl/>
        </w:rPr>
        <w:t>،</w:t>
      </w:r>
      <w:r w:rsidRPr="00957E8D">
        <w:rPr>
          <w:rFonts w:hint="cs"/>
          <w:sz w:val="27"/>
          <w:rtl/>
        </w:rPr>
        <w:t xml:space="preserve"> في كل</w:t>
      </w:r>
      <w:r w:rsidR="00354FA7" w:rsidRPr="00957E8D">
        <w:rPr>
          <w:rFonts w:hint="cs"/>
          <w:sz w:val="27"/>
          <w:rtl/>
        </w:rPr>
        <w:t>ّ</w:t>
      </w:r>
      <w:r w:rsidRPr="00957E8D">
        <w:rPr>
          <w:rFonts w:hint="cs"/>
          <w:sz w:val="27"/>
          <w:rtl/>
        </w:rPr>
        <w:t xml:space="preserve"> زمان</w:t>
      </w:r>
      <w:r w:rsidR="00354FA7" w:rsidRPr="00957E8D">
        <w:rPr>
          <w:rFonts w:hint="cs"/>
          <w:sz w:val="27"/>
          <w:rtl/>
        </w:rPr>
        <w:t>ٍ</w:t>
      </w:r>
      <w:r w:rsidRPr="00957E8D">
        <w:rPr>
          <w:rFonts w:hint="cs"/>
          <w:sz w:val="27"/>
          <w:rtl/>
        </w:rPr>
        <w:t xml:space="preserve"> ومكان. </w:t>
      </w:r>
    </w:p>
    <w:p w:rsidR="007E6BE3" w:rsidRPr="00957E8D" w:rsidRDefault="007E6BE3" w:rsidP="006F7999">
      <w:pPr>
        <w:rPr>
          <w:sz w:val="27"/>
          <w:rtl/>
        </w:rPr>
      </w:pPr>
      <w:r w:rsidRPr="00957E8D">
        <w:rPr>
          <w:rFonts w:hint="cs"/>
          <w:sz w:val="27"/>
          <w:rtl/>
        </w:rPr>
        <w:t>وأما عدم تمامية توضيح هذا الرأي فلأنه على أساس هذا التوضيح تكون جميع الأحكام الأو</w:t>
      </w:r>
      <w:r w:rsidR="00354FA7" w:rsidRPr="00957E8D">
        <w:rPr>
          <w:rFonts w:hint="cs"/>
          <w:sz w:val="27"/>
          <w:rtl/>
        </w:rPr>
        <w:t>ّ</w:t>
      </w:r>
      <w:r w:rsidRPr="00957E8D">
        <w:rPr>
          <w:rFonts w:hint="cs"/>
          <w:sz w:val="27"/>
          <w:rtl/>
        </w:rPr>
        <w:t>لية مقيّ</w:t>
      </w:r>
      <w:r w:rsidR="00354FA7" w:rsidRPr="00957E8D">
        <w:rPr>
          <w:rFonts w:hint="cs"/>
          <w:sz w:val="27"/>
          <w:rtl/>
        </w:rPr>
        <w:t>َ</w:t>
      </w:r>
      <w:r w:rsidRPr="00957E8D">
        <w:rPr>
          <w:rFonts w:hint="cs"/>
          <w:sz w:val="27"/>
          <w:rtl/>
        </w:rPr>
        <w:t>دة بعدم صدور الحكم المخالف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الولي</w:t>
      </w:r>
      <w:r w:rsidR="00354FA7" w:rsidRPr="00957E8D">
        <w:rPr>
          <w:rFonts w:hint="cs"/>
          <w:sz w:val="27"/>
          <w:rtl/>
        </w:rPr>
        <w:t>ّ</w:t>
      </w:r>
      <w:r w:rsidRPr="00957E8D">
        <w:rPr>
          <w:rFonts w:hint="cs"/>
          <w:sz w:val="27"/>
          <w:rtl/>
        </w:rPr>
        <w:t xml:space="preserve"> الفقيه</w:t>
      </w:r>
      <w:r w:rsidR="00354FA7" w:rsidRPr="00957E8D">
        <w:rPr>
          <w:rFonts w:hint="cs"/>
          <w:sz w:val="27"/>
          <w:rtl/>
        </w:rPr>
        <w:t>.</w:t>
      </w:r>
      <w:r w:rsidRPr="00957E8D">
        <w:rPr>
          <w:rFonts w:hint="cs"/>
          <w:sz w:val="27"/>
          <w:rtl/>
        </w:rPr>
        <w:t xml:space="preserve"> فمثلاً: إن وجوب الحج</w:t>
      </w:r>
      <w:r w:rsidR="00354FA7" w:rsidRPr="00957E8D">
        <w:rPr>
          <w:rFonts w:hint="cs"/>
          <w:sz w:val="27"/>
          <w:rtl/>
        </w:rPr>
        <w:t>ّ</w:t>
      </w:r>
      <w:r w:rsidRPr="00957E8D">
        <w:rPr>
          <w:rFonts w:hint="cs"/>
          <w:sz w:val="27"/>
          <w:rtl/>
        </w:rPr>
        <w:t xml:space="preserve"> للمستطيع مشروط</w:t>
      </w:r>
      <w:r w:rsidR="00354FA7" w:rsidRPr="00957E8D">
        <w:rPr>
          <w:rFonts w:hint="cs"/>
          <w:sz w:val="27"/>
          <w:rtl/>
        </w:rPr>
        <w:t>ٌ</w:t>
      </w:r>
      <w:r w:rsidRPr="00957E8D">
        <w:rPr>
          <w:rFonts w:hint="cs"/>
          <w:sz w:val="27"/>
          <w:rtl/>
        </w:rPr>
        <w:t xml:space="preserve"> ومقيّ</w:t>
      </w:r>
      <w:r w:rsidR="00354FA7" w:rsidRPr="00957E8D">
        <w:rPr>
          <w:rFonts w:hint="cs"/>
          <w:sz w:val="27"/>
          <w:rtl/>
        </w:rPr>
        <w:t>َ</w:t>
      </w:r>
      <w:r w:rsidRPr="00957E8D">
        <w:rPr>
          <w:rFonts w:hint="cs"/>
          <w:sz w:val="27"/>
          <w:rtl/>
        </w:rPr>
        <w:t>د بعدم تعطيله وحظره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الولي</w:t>
      </w:r>
      <w:r w:rsidR="00354FA7" w:rsidRPr="00957E8D">
        <w:rPr>
          <w:rFonts w:hint="cs"/>
          <w:sz w:val="27"/>
          <w:rtl/>
        </w:rPr>
        <w:t>ّ</w:t>
      </w:r>
      <w:r w:rsidRPr="00957E8D">
        <w:rPr>
          <w:rFonts w:hint="cs"/>
          <w:sz w:val="27"/>
          <w:rtl/>
        </w:rPr>
        <w:t xml:space="preserve"> الفقيه، وحيث </w:t>
      </w:r>
      <w:r w:rsidR="00354FA7" w:rsidRPr="00957E8D">
        <w:rPr>
          <w:rFonts w:hint="cs"/>
          <w:sz w:val="27"/>
          <w:rtl/>
        </w:rPr>
        <w:t>إ</w:t>
      </w:r>
      <w:r w:rsidRPr="00957E8D">
        <w:rPr>
          <w:rFonts w:hint="cs"/>
          <w:sz w:val="27"/>
          <w:rtl/>
        </w:rPr>
        <w:t>ن عدم الحكم المخالف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الولي</w:t>
      </w:r>
      <w:r w:rsidR="00354FA7" w:rsidRPr="00957E8D">
        <w:rPr>
          <w:rFonts w:hint="cs"/>
          <w:sz w:val="27"/>
          <w:rtl/>
        </w:rPr>
        <w:t>ّ</w:t>
      </w:r>
      <w:r w:rsidRPr="00957E8D">
        <w:rPr>
          <w:rFonts w:hint="cs"/>
          <w:sz w:val="27"/>
          <w:rtl/>
        </w:rPr>
        <w:t xml:space="preserve"> الفقيه قيد</w:t>
      </w:r>
      <w:r w:rsidR="00354FA7" w:rsidRPr="00957E8D">
        <w:rPr>
          <w:rFonts w:hint="cs"/>
          <w:sz w:val="27"/>
          <w:rtl/>
        </w:rPr>
        <w:t>ٌ</w:t>
      </w:r>
      <w:r w:rsidRPr="00957E8D">
        <w:rPr>
          <w:rFonts w:hint="cs"/>
          <w:sz w:val="27"/>
          <w:rtl/>
        </w:rPr>
        <w:t xml:space="preserve"> في الأحكام الأو</w:t>
      </w:r>
      <w:r w:rsidR="00354FA7" w:rsidRPr="00957E8D">
        <w:rPr>
          <w:rFonts w:hint="cs"/>
          <w:sz w:val="27"/>
          <w:rtl/>
        </w:rPr>
        <w:t>ّ</w:t>
      </w:r>
      <w:r w:rsidRPr="00957E8D">
        <w:rPr>
          <w:rFonts w:hint="cs"/>
          <w:sz w:val="27"/>
          <w:rtl/>
        </w:rPr>
        <w:t>لية فالحكم الذي يصدر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الولي</w:t>
      </w:r>
      <w:r w:rsidR="00354FA7" w:rsidRPr="00957E8D">
        <w:rPr>
          <w:rFonts w:hint="cs"/>
          <w:sz w:val="27"/>
          <w:rtl/>
        </w:rPr>
        <w:t>ّ</w:t>
      </w:r>
      <w:r w:rsidRPr="00957E8D">
        <w:rPr>
          <w:rFonts w:hint="cs"/>
          <w:sz w:val="27"/>
          <w:rtl/>
        </w:rPr>
        <w:t xml:space="preserve"> الفقيه يعتبر من الأحكام الأو</w:t>
      </w:r>
      <w:r w:rsidR="00354FA7"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يبدو أن هذا التوضيح غير مقبول</w:t>
      </w:r>
      <w:r w:rsidR="00354FA7" w:rsidRPr="00957E8D">
        <w:rPr>
          <w:rFonts w:hint="cs"/>
          <w:sz w:val="27"/>
          <w:rtl/>
        </w:rPr>
        <w:t>ٍ</w:t>
      </w:r>
      <w:r w:rsidRPr="00957E8D">
        <w:rPr>
          <w:rFonts w:hint="cs"/>
          <w:sz w:val="27"/>
          <w:rtl/>
        </w:rPr>
        <w:t>؛ إذ صحيح</w:t>
      </w:r>
      <w:r w:rsidR="00354FA7" w:rsidRPr="00957E8D">
        <w:rPr>
          <w:rFonts w:hint="cs"/>
          <w:sz w:val="27"/>
          <w:rtl/>
        </w:rPr>
        <w:t>ٌ</w:t>
      </w:r>
      <w:r w:rsidRPr="00957E8D">
        <w:rPr>
          <w:rFonts w:hint="cs"/>
          <w:sz w:val="27"/>
          <w:rtl/>
        </w:rPr>
        <w:t xml:space="preserve"> أن الولي</w:t>
      </w:r>
      <w:r w:rsidR="00354FA7" w:rsidRPr="00957E8D">
        <w:rPr>
          <w:rFonts w:hint="cs"/>
          <w:sz w:val="27"/>
          <w:rtl/>
        </w:rPr>
        <w:t>ّ</w:t>
      </w:r>
      <w:r w:rsidRPr="00957E8D">
        <w:rPr>
          <w:rFonts w:hint="cs"/>
          <w:sz w:val="27"/>
          <w:rtl/>
        </w:rPr>
        <w:t xml:space="preserve"> الفقيه إذا أصدر حكماً مخالفاً على خلاف الحكم الأو</w:t>
      </w:r>
      <w:r w:rsidR="00354FA7" w:rsidRPr="00957E8D">
        <w:rPr>
          <w:rFonts w:hint="cs"/>
          <w:sz w:val="27"/>
          <w:rtl/>
        </w:rPr>
        <w:t>ّ</w:t>
      </w:r>
      <w:r w:rsidRPr="00957E8D">
        <w:rPr>
          <w:rFonts w:hint="cs"/>
          <w:sz w:val="27"/>
          <w:rtl/>
        </w:rPr>
        <w:t>لي لا يتم</w:t>
      </w:r>
      <w:r w:rsidR="00354FA7" w:rsidRPr="00957E8D">
        <w:rPr>
          <w:rFonts w:hint="cs"/>
          <w:sz w:val="27"/>
          <w:rtl/>
        </w:rPr>
        <w:t>ّ</w:t>
      </w:r>
      <w:r w:rsidRPr="00957E8D">
        <w:rPr>
          <w:rFonts w:hint="cs"/>
          <w:sz w:val="27"/>
          <w:rtl/>
        </w:rPr>
        <w:t xml:space="preserve"> العمل بالحكم الأو</w:t>
      </w:r>
      <w:r w:rsidR="00354FA7" w:rsidRPr="00957E8D">
        <w:rPr>
          <w:rFonts w:hint="cs"/>
          <w:sz w:val="27"/>
          <w:rtl/>
        </w:rPr>
        <w:t>ّ</w:t>
      </w:r>
      <w:r w:rsidRPr="00957E8D">
        <w:rPr>
          <w:rFonts w:hint="cs"/>
          <w:sz w:val="27"/>
          <w:rtl/>
        </w:rPr>
        <w:t>لي، ويجب العمل بحكم الولي</w:t>
      </w:r>
      <w:r w:rsidR="00354FA7" w:rsidRPr="00957E8D">
        <w:rPr>
          <w:rFonts w:hint="cs"/>
          <w:sz w:val="27"/>
          <w:rtl/>
        </w:rPr>
        <w:t>ّ</w:t>
      </w:r>
      <w:r w:rsidRPr="00957E8D">
        <w:rPr>
          <w:rFonts w:hint="cs"/>
          <w:sz w:val="27"/>
          <w:rtl/>
        </w:rPr>
        <w:t xml:space="preserve"> الفقيه، إلا</w:t>
      </w:r>
      <w:r w:rsidR="00354FA7" w:rsidRPr="00957E8D">
        <w:rPr>
          <w:rFonts w:hint="cs"/>
          <w:sz w:val="27"/>
          <w:rtl/>
        </w:rPr>
        <w:t>ّ</w:t>
      </w:r>
      <w:r w:rsidRPr="00957E8D">
        <w:rPr>
          <w:rFonts w:hint="cs"/>
          <w:sz w:val="27"/>
          <w:rtl/>
        </w:rPr>
        <w:t xml:space="preserve"> أن هذا لا يعني أن الأحكام الأو</w:t>
      </w:r>
      <w:r w:rsidR="00354FA7" w:rsidRPr="00957E8D">
        <w:rPr>
          <w:rFonts w:hint="cs"/>
          <w:sz w:val="27"/>
          <w:rtl/>
        </w:rPr>
        <w:t>ّ</w:t>
      </w:r>
      <w:r w:rsidRPr="00957E8D">
        <w:rPr>
          <w:rFonts w:hint="cs"/>
          <w:sz w:val="27"/>
          <w:rtl/>
        </w:rPr>
        <w:t>لية مقي</w:t>
      </w:r>
      <w:r w:rsidR="00354FA7" w:rsidRPr="00957E8D">
        <w:rPr>
          <w:rFonts w:hint="cs"/>
          <w:sz w:val="27"/>
          <w:rtl/>
        </w:rPr>
        <w:t>ّ</w:t>
      </w:r>
      <w:r w:rsidRPr="00957E8D">
        <w:rPr>
          <w:rFonts w:hint="cs"/>
          <w:sz w:val="27"/>
          <w:rtl/>
        </w:rPr>
        <w:t>دة بعدم صدور الحكم المخالف من ق</w:t>
      </w:r>
      <w:r w:rsidR="00354FA7" w:rsidRPr="00957E8D">
        <w:rPr>
          <w:rFonts w:hint="cs"/>
          <w:sz w:val="27"/>
          <w:rtl/>
        </w:rPr>
        <w:t>ِ</w:t>
      </w:r>
      <w:r w:rsidRPr="00957E8D">
        <w:rPr>
          <w:rFonts w:hint="cs"/>
          <w:sz w:val="27"/>
          <w:rtl/>
        </w:rPr>
        <w:t>ب</w:t>
      </w:r>
      <w:r w:rsidR="00354FA7" w:rsidRPr="00957E8D">
        <w:rPr>
          <w:rFonts w:hint="cs"/>
          <w:sz w:val="27"/>
          <w:rtl/>
        </w:rPr>
        <w:t>َ</w:t>
      </w:r>
      <w:r w:rsidRPr="00957E8D">
        <w:rPr>
          <w:rFonts w:hint="cs"/>
          <w:sz w:val="27"/>
          <w:rtl/>
        </w:rPr>
        <w:t>ل الولي</w:t>
      </w:r>
      <w:r w:rsidR="00354FA7" w:rsidRPr="00957E8D">
        <w:rPr>
          <w:rFonts w:hint="cs"/>
          <w:sz w:val="27"/>
          <w:rtl/>
        </w:rPr>
        <w:t>ّ</w:t>
      </w:r>
      <w:r w:rsidRPr="00957E8D">
        <w:rPr>
          <w:rFonts w:hint="cs"/>
          <w:sz w:val="27"/>
          <w:rtl/>
        </w:rPr>
        <w:t xml:space="preserve"> الفقيه، ولا يع</w:t>
      </w:r>
      <w:r w:rsidR="00F977CD" w:rsidRPr="00957E8D">
        <w:rPr>
          <w:rFonts w:hint="cs"/>
          <w:sz w:val="27"/>
          <w:rtl/>
        </w:rPr>
        <w:t>ني</w:t>
      </w:r>
      <w:r w:rsidRPr="00957E8D">
        <w:rPr>
          <w:rFonts w:hint="cs"/>
          <w:sz w:val="27"/>
          <w:rtl/>
        </w:rPr>
        <w:t xml:space="preserve"> </w:t>
      </w:r>
      <w:r w:rsidR="00F977CD" w:rsidRPr="00957E8D">
        <w:rPr>
          <w:rFonts w:hint="cs"/>
          <w:sz w:val="27"/>
          <w:rtl/>
        </w:rPr>
        <w:t>أ</w:t>
      </w:r>
      <w:r w:rsidRPr="00957E8D">
        <w:rPr>
          <w:rFonts w:hint="cs"/>
          <w:sz w:val="27"/>
          <w:rtl/>
        </w:rPr>
        <w:t>ن الحكم الولائي يصبح من الأحكام الأو</w:t>
      </w:r>
      <w:r w:rsidR="00F977CD"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 xml:space="preserve">وبيان المسألة على النحو </w:t>
      </w:r>
      <w:r w:rsidR="00F977CD" w:rsidRPr="00957E8D">
        <w:rPr>
          <w:rFonts w:hint="cs"/>
          <w:sz w:val="27"/>
          <w:rtl/>
        </w:rPr>
        <w:t>التالي</w:t>
      </w:r>
      <w:r w:rsidRPr="00957E8D">
        <w:rPr>
          <w:rFonts w:hint="cs"/>
          <w:sz w:val="27"/>
          <w:rtl/>
        </w:rPr>
        <w:t>:</w:t>
      </w:r>
    </w:p>
    <w:p w:rsidR="007E6BE3" w:rsidRPr="00957E8D" w:rsidRDefault="007E6BE3" w:rsidP="006F7999">
      <w:pPr>
        <w:rPr>
          <w:sz w:val="27"/>
          <w:rtl/>
        </w:rPr>
      </w:pPr>
      <w:r w:rsidRPr="00957E8D">
        <w:rPr>
          <w:rFonts w:hint="cs"/>
          <w:sz w:val="27"/>
          <w:rtl/>
        </w:rPr>
        <w:t>أـ إن عدم الحكم الولائي، أي عدم صدور الحكم المخالف من ق</w:t>
      </w:r>
      <w:r w:rsidR="00F977CD" w:rsidRPr="00957E8D">
        <w:rPr>
          <w:rFonts w:hint="cs"/>
          <w:sz w:val="27"/>
          <w:rtl/>
        </w:rPr>
        <w:t>ِ</w:t>
      </w:r>
      <w:r w:rsidRPr="00957E8D">
        <w:rPr>
          <w:rFonts w:hint="cs"/>
          <w:sz w:val="27"/>
          <w:rtl/>
        </w:rPr>
        <w:t>ب</w:t>
      </w:r>
      <w:r w:rsidR="00F977CD" w:rsidRPr="00957E8D">
        <w:rPr>
          <w:rFonts w:hint="cs"/>
          <w:sz w:val="27"/>
          <w:rtl/>
        </w:rPr>
        <w:t>َ</w:t>
      </w:r>
      <w:r w:rsidRPr="00957E8D">
        <w:rPr>
          <w:rFonts w:hint="cs"/>
          <w:sz w:val="27"/>
          <w:rtl/>
        </w:rPr>
        <w:t>ل الولي</w:t>
      </w:r>
      <w:r w:rsidR="00F977CD" w:rsidRPr="00957E8D">
        <w:rPr>
          <w:rFonts w:hint="cs"/>
          <w:sz w:val="27"/>
          <w:rtl/>
        </w:rPr>
        <w:t>ّ</w:t>
      </w:r>
      <w:r w:rsidRPr="00957E8D">
        <w:rPr>
          <w:rFonts w:hint="cs"/>
          <w:sz w:val="27"/>
          <w:rtl/>
        </w:rPr>
        <w:t xml:space="preserve"> الفقيه، يعتبر قيداً في الأحكام الأو</w:t>
      </w:r>
      <w:r w:rsidR="00F977CD"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lastRenderedPageBreak/>
        <w:t>ب ـ عندما يعتبر عدم الحكم قيداً في الأحكام الأو</w:t>
      </w:r>
      <w:r w:rsidR="00F977CD" w:rsidRPr="00957E8D">
        <w:rPr>
          <w:rFonts w:hint="cs"/>
          <w:sz w:val="27"/>
          <w:rtl/>
        </w:rPr>
        <w:t>ّ</w:t>
      </w:r>
      <w:r w:rsidRPr="00957E8D">
        <w:rPr>
          <w:rFonts w:hint="cs"/>
          <w:sz w:val="27"/>
          <w:rtl/>
        </w:rPr>
        <w:t>لية فإن ذلك الحكم يُع</w:t>
      </w:r>
      <w:r w:rsidR="00F977CD" w:rsidRPr="00957E8D">
        <w:rPr>
          <w:rFonts w:hint="cs"/>
          <w:sz w:val="27"/>
          <w:rtl/>
        </w:rPr>
        <w:t>َ</w:t>
      </w:r>
      <w:r w:rsidRPr="00957E8D">
        <w:rPr>
          <w:rFonts w:hint="cs"/>
          <w:sz w:val="27"/>
          <w:rtl/>
        </w:rPr>
        <w:t>دّ من الأحكام الأو</w:t>
      </w:r>
      <w:r w:rsidR="00F977CD"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ينتج عن هذين الأمرين أن الأحكام الولائية سوف تكون من الأحكام الأو</w:t>
      </w:r>
      <w:r w:rsidR="00F977CD"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ولكن</w:t>
      </w:r>
      <w:r w:rsidR="00F977CD" w:rsidRPr="00957E8D">
        <w:rPr>
          <w:rFonts w:hint="cs"/>
          <w:sz w:val="27"/>
          <w:rtl/>
        </w:rPr>
        <w:t>ْ</w:t>
      </w:r>
      <w:r w:rsidRPr="00957E8D">
        <w:rPr>
          <w:rFonts w:hint="cs"/>
          <w:sz w:val="27"/>
          <w:rtl/>
        </w:rPr>
        <w:t xml:space="preserve"> يبدو أن كلا هذين الأمرين غير قابلين للدفاع، وعليه فإن النتيجة المترت</w:t>
      </w:r>
      <w:r w:rsidR="00F977CD" w:rsidRPr="00957E8D">
        <w:rPr>
          <w:rFonts w:hint="cs"/>
          <w:sz w:val="27"/>
          <w:rtl/>
        </w:rPr>
        <w:t>ِّ</w:t>
      </w:r>
      <w:r w:rsidRPr="00957E8D">
        <w:rPr>
          <w:rFonts w:hint="cs"/>
          <w:sz w:val="27"/>
          <w:rtl/>
        </w:rPr>
        <w:t>بة عليهما ستكون باطلة</w:t>
      </w:r>
      <w:r w:rsidR="00F977CD" w:rsidRPr="00957E8D">
        <w:rPr>
          <w:rFonts w:hint="cs"/>
          <w:sz w:val="27"/>
          <w:rtl/>
        </w:rPr>
        <w:t>ً</w:t>
      </w:r>
      <w:r w:rsidRPr="00957E8D">
        <w:rPr>
          <w:rFonts w:hint="cs"/>
          <w:sz w:val="27"/>
          <w:rtl/>
        </w:rPr>
        <w:t xml:space="preserve"> أيضاً.</w:t>
      </w:r>
    </w:p>
    <w:p w:rsidR="007E6BE3" w:rsidRPr="00957E8D" w:rsidRDefault="007E6BE3" w:rsidP="006F7999">
      <w:pPr>
        <w:rPr>
          <w:sz w:val="27"/>
          <w:rtl/>
        </w:rPr>
      </w:pPr>
      <w:r w:rsidRPr="00957E8D">
        <w:rPr>
          <w:rFonts w:hint="cs"/>
          <w:sz w:val="27"/>
          <w:rtl/>
        </w:rPr>
        <w:t>أما بطلان الأمر الأو</w:t>
      </w:r>
      <w:r w:rsidR="00F977CD" w:rsidRPr="00957E8D">
        <w:rPr>
          <w:rFonts w:hint="cs"/>
          <w:sz w:val="27"/>
          <w:rtl/>
        </w:rPr>
        <w:t>ّ</w:t>
      </w:r>
      <w:r w:rsidRPr="00957E8D">
        <w:rPr>
          <w:rFonts w:hint="cs"/>
          <w:sz w:val="27"/>
          <w:rtl/>
        </w:rPr>
        <w:t>ل</w:t>
      </w:r>
      <w:r w:rsidR="00F977CD" w:rsidRPr="00957E8D">
        <w:rPr>
          <w:rFonts w:hint="cs"/>
          <w:sz w:val="27"/>
          <w:rtl/>
        </w:rPr>
        <w:t xml:space="preserve"> </w:t>
      </w:r>
      <w:r w:rsidRPr="00957E8D">
        <w:rPr>
          <w:rFonts w:hint="cs"/>
          <w:sz w:val="27"/>
          <w:rtl/>
        </w:rPr>
        <w:t>فمن جهة أنه على الرغم من ترك الحكم الأو</w:t>
      </w:r>
      <w:r w:rsidR="00F977CD" w:rsidRPr="00957E8D">
        <w:rPr>
          <w:rFonts w:hint="cs"/>
          <w:sz w:val="27"/>
          <w:rtl/>
        </w:rPr>
        <w:t>ّ</w:t>
      </w:r>
      <w:r w:rsidRPr="00957E8D">
        <w:rPr>
          <w:rFonts w:hint="cs"/>
          <w:sz w:val="27"/>
          <w:rtl/>
        </w:rPr>
        <w:t>لي عند صدور الحكم المخالف من ق</w:t>
      </w:r>
      <w:r w:rsidR="00F977CD" w:rsidRPr="00957E8D">
        <w:rPr>
          <w:rFonts w:hint="cs"/>
          <w:sz w:val="27"/>
          <w:rtl/>
        </w:rPr>
        <w:t>ِ</w:t>
      </w:r>
      <w:r w:rsidRPr="00957E8D">
        <w:rPr>
          <w:rFonts w:hint="cs"/>
          <w:sz w:val="27"/>
          <w:rtl/>
        </w:rPr>
        <w:t>ب</w:t>
      </w:r>
      <w:r w:rsidR="00F977CD" w:rsidRPr="00957E8D">
        <w:rPr>
          <w:rFonts w:hint="cs"/>
          <w:sz w:val="27"/>
          <w:rtl/>
        </w:rPr>
        <w:t>َ</w:t>
      </w:r>
      <w:r w:rsidRPr="00957E8D">
        <w:rPr>
          <w:rFonts w:hint="cs"/>
          <w:sz w:val="27"/>
          <w:rtl/>
        </w:rPr>
        <w:t>ل الولي الفقيه، ووجوب العمل بحكم الولي</w:t>
      </w:r>
      <w:r w:rsidR="00F977CD" w:rsidRPr="00957E8D">
        <w:rPr>
          <w:rFonts w:hint="cs"/>
          <w:sz w:val="27"/>
          <w:rtl/>
        </w:rPr>
        <w:t>ّ</w:t>
      </w:r>
      <w:r w:rsidRPr="00957E8D">
        <w:rPr>
          <w:rFonts w:hint="cs"/>
          <w:sz w:val="27"/>
          <w:rtl/>
        </w:rPr>
        <w:t xml:space="preserve"> الفقيه في مثل هذه الحالة، ولكن</w:t>
      </w:r>
      <w:r w:rsidR="00F977CD" w:rsidRPr="00957E8D">
        <w:rPr>
          <w:rFonts w:hint="cs"/>
          <w:sz w:val="27"/>
          <w:rtl/>
        </w:rPr>
        <w:t>ْ</w:t>
      </w:r>
      <w:r w:rsidRPr="00957E8D">
        <w:rPr>
          <w:rFonts w:hint="cs"/>
          <w:sz w:val="27"/>
          <w:rtl/>
        </w:rPr>
        <w:t xml:space="preserve"> هناك احتمالان في ترك الحكم الأو</w:t>
      </w:r>
      <w:r w:rsidR="00F977CD" w:rsidRPr="00957E8D">
        <w:rPr>
          <w:rFonts w:hint="cs"/>
          <w:sz w:val="27"/>
          <w:rtl/>
        </w:rPr>
        <w:t>ّ</w:t>
      </w:r>
      <w:r w:rsidRPr="00957E8D">
        <w:rPr>
          <w:rFonts w:hint="cs"/>
          <w:sz w:val="27"/>
          <w:rtl/>
        </w:rPr>
        <w:t>لي:</w:t>
      </w:r>
    </w:p>
    <w:p w:rsidR="007E6BE3" w:rsidRPr="00957E8D" w:rsidRDefault="004524E2" w:rsidP="006F7999">
      <w:pPr>
        <w:rPr>
          <w:sz w:val="27"/>
          <w:rtl/>
        </w:rPr>
      </w:pPr>
      <w:r w:rsidRPr="004524E2">
        <w:rPr>
          <w:rFonts w:hint="cs"/>
          <w:sz w:val="27"/>
          <w:rtl/>
        </w:rPr>
        <w:t>1</w:t>
      </w:r>
      <w:r w:rsidR="007E6BE3" w:rsidRPr="00957E8D">
        <w:rPr>
          <w:rFonts w:hint="cs"/>
          <w:sz w:val="27"/>
          <w:rtl/>
        </w:rPr>
        <w:t>ـ يحتمل أن تكون جميع الأحكام الأو</w:t>
      </w:r>
      <w:r w:rsidR="00F977CD" w:rsidRPr="00957E8D">
        <w:rPr>
          <w:rFonts w:hint="cs"/>
          <w:sz w:val="27"/>
          <w:rtl/>
        </w:rPr>
        <w:t>ّ</w:t>
      </w:r>
      <w:r w:rsidR="007E6BE3" w:rsidRPr="00957E8D">
        <w:rPr>
          <w:rFonts w:hint="cs"/>
          <w:sz w:val="27"/>
          <w:rtl/>
        </w:rPr>
        <w:t>لية التي تمّ جعلها على أساس المصلحة الذاتية مقي</w:t>
      </w:r>
      <w:r w:rsidR="00F977CD" w:rsidRPr="00957E8D">
        <w:rPr>
          <w:rFonts w:hint="cs"/>
          <w:sz w:val="27"/>
          <w:rtl/>
        </w:rPr>
        <w:t>ّ</w:t>
      </w:r>
      <w:r w:rsidR="007E6BE3" w:rsidRPr="00957E8D">
        <w:rPr>
          <w:rFonts w:hint="cs"/>
          <w:sz w:val="27"/>
          <w:rtl/>
        </w:rPr>
        <w:t>دة بعدم صدور الحكم المخالف من ق</w:t>
      </w:r>
      <w:r w:rsidR="00F977CD" w:rsidRPr="00957E8D">
        <w:rPr>
          <w:rFonts w:hint="cs"/>
          <w:sz w:val="27"/>
          <w:rtl/>
        </w:rPr>
        <w:t>ِ</w:t>
      </w:r>
      <w:r w:rsidR="007E6BE3" w:rsidRPr="00957E8D">
        <w:rPr>
          <w:rFonts w:hint="cs"/>
          <w:sz w:val="27"/>
          <w:rtl/>
        </w:rPr>
        <w:t>ب</w:t>
      </w:r>
      <w:r w:rsidR="00F977CD" w:rsidRPr="00957E8D">
        <w:rPr>
          <w:rFonts w:hint="cs"/>
          <w:sz w:val="27"/>
          <w:rtl/>
        </w:rPr>
        <w:t>َ</w:t>
      </w:r>
      <w:r w:rsidR="007E6BE3" w:rsidRPr="00957E8D">
        <w:rPr>
          <w:rFonts w:hint="cs"/>
          <w:sz w:val="27"/>
          <w:rtl/>
        </w:rPr>
        <w:t>ل الولي</w:t>
      </w:r>
      <w:r w:rsidR="00F977CD" w:rsidRPr="00957E8D">
        <w:rPr>
          <w:rFonts w:hint="cs"/>
          <w:sz w:val="27"/>
          <w:rtl/>
        </w:rPr>
        <w:t>ّ</w:t>
      </w:r>
      <w:r w:rsidR="007E6BE3" w:rsidRPr="00957E8D">
        <w:rPr>
          <w:rFonts w:hint="cs"/>
          <w:sz w:val="27"/>
          <w:rtl/>
        </w:rPr>
        <w:t xml:space="preserve"> الفقيه، بحيث يكون لهذا القيد وجوداً وعدماً تدخّ</w:t>
      </w:r>
      <w:r w:rsidR="00F977CD" w:rsidRPr="00957E8D">
        <w:rPr>
          <w:rFonts w:hint="cs"/>
          <w:sz w:val="27"/>
          <w:rtl/>
        </w:rPr>
        <w:t>ُ</w:t>
      </w:r>
      <w:r w:rsidR="007E6BE3" w:rsidRPr="00957E8D">
        <w:rPr>
          <w:rFonts w:hint="cs"/>
          <w:sz w:val="27"/>
          <w:rtl/>
        </w:rPr>
        <w:t>ل في مصلحة الأحكام الأو</w:t>
      </w:r>
      <w:r w:rsidR="00F977CD" w:rsidRPr="00957E8D">
        <w:rPr>
          <w:rFonts w:hint="cs"/>
          <w:sz w:val="27"/>
          <w:rtl/>
        </w:rPr>
        <w:t>ّ</w:t>
      </w:r>
      <w:r w:rsidR="007E6BE3" w:rsidRPr="00957E8D">
        <w:rPr>
          <w:rFonts w:hint="cs"/>
          <w:sz w:val="27"/>
          <w:rtl/>
        </w:rPr>
        <w:t>لية، بمعنى أن هذا القيد إذا كان متحق</w:t>
      </w:r>
      <w:r w:rsidR="00F977CD" w:rsidRPr="00957E8D">
        <w:rPr>
          <w:rFonts w:hint="cs"/>
          <w:sz w:val="27"/>
          <w:rtl/>
        </w:rPr>
        <w:t>ِّ</w:t>
      </w:r>
      <w:r w:rsidR="007E6BE3" w:rsidRPr="00957E8D">
        <w:rPr>
          <w:rFonts w:hint="cs"/>
          <w:sz w:val="27"/>
          <w:rtl/>
        </w:rPr>
        <w:t>قاً كانت هناك مصلحة</w:t>
      </w:r>
      <w:r w:rsidR="00F977CD" w:rsidRPr="00957E8D">
        <w:rPr>
          <w:rFonts w:hint="cs"/>
          <w:sz w:val="27"/>
          <w:rtl/>
        </w:rPr>
        <w:t>ٌ</w:t>
      </w:r>
      <w:r w:rsidR="007E6BE3" w:rsidRPr="00957E8D">
        <w:rPr>
          <w:rFonts w:hint="cs"/>
          <w:sz w:val="27"/>
          <w:rtl/>
        </w:rPr>
        <w:t>، وكان الحكم المنشود متحق</w:t>
      </w:r>
      <w:r w:rsidR="00F977CD" w:rsidRPr="00957E8D">
        <w:rPr>
          <w:rFonts w:hint="cs"/>
          <w:sz w:val="27"/>
          <w:rtl/>
        </w:rPr>
        <w:t>ِّ</w:t>
      </w:r>
      <w:r w:rsidR="007E6BE3" w:rsidRPr="00957E8D">
        <w:rPr>
          <w:rFonts w:hint="cs"/>
          <w:sz w:val="27"/>
          <w:rtl/>
        </w:rPr>
        <w:t>قاً أيضاً</w:t>
      </w:r>
      <w:r w:rsidR="00F977CD" w:rsidRPr="00957E8D">
        <w:rPr>
          <w:rFonts w:hint="cs"/>
          <w:sz w:val="27"/>
          <w:rtl/>
        </w:rPr>
        <w:t>؛</w:t>
      </w:r>
      <w:r w:rsidR="007E6BE3" w:rsidRPr="00957E8D">
        <w:rPr>
          <w:rFonts w:hint="cs"/>
          <w:sz w:val="27"/>
          <w:rtl/>
        </w:rPr>
        <w:t xml:space="preserve"> وإن</w:t>
      </w:r>
      <w:r w:rsidR="00F977CD" w:rsidRPr="00957E8D">
        <w:rPr>
          <w:rFonts w:hint="cs"/>
          <w:sz w:val="27"/>
          <w:rtl/>
        </w:rPr>
        <w:t>ْ</w:t>
      </w:r>
      <w:r w:rsidR="007E6BE3" w:rsidRPr="00957E8D">
        <w:rPr>
          <w:rFonts w:hint="cs"/>
          <w:sz w:val="27"/>
          <w:rtl/>
        </w:rPr>
        <w:t xml:space="preserve"> لم يكن ذلك القيد متحق</w:t>
      </w:r>
      <w:r w:rsidR="00F977CD" w:rsidRPr="00957E8D">
        <w:rPr>
          <w:rFonts w:hint="cs"/>
          <w:sz w:val="27"/>
          <w:rtl/>
        </w:rPr>
        <w:t>ِّ</w:t>
      </w:r>
      <w:r w:rsidR="007E6BE3" w:rsidRPr="00957E8D">
        <w:rPr>
          <w:rFonts w:hint="cs"/>
          <w:sz w:val="27"/>
          <w:rtl/>
        </w:rPr>
        <w:t>قاً لن تكون هناك مصلحة</w:t>
      </w:r>
      <w:r w:rsidR="00F977CD" w:rsidRPr="00957E8D">
        <w:rPr>
          <w:rFonts w:hint="cs"/>
          <w:sz w:val="27"/>
          <w:rtl/>
        </w:rPr>
        <w:t>ٌ،</w:t>
      </w:r>
      <w:r w:rsidR="007E6BE3" w:rsidRPr="00957E8D">
        <w:rPr>
          <w:rFonts w:hint="cs"/>
          <w:sz w:val="27"/>
          <w:rtl/>
        </w:rPr>
        <w:t xml:space="preserve"> ولا يكون هناك جعل</w:t>
      </w:r>
      <w:r w:rsidR="00F977CD" w:rsidRPr="00957E8D">
        <w:rPr>
          <w:rFonts w:hint="cs"/>
          <w:sz w:val="27"/>
          <w:rtl/>
        </w:rPr>
        <w:t>ٌ</w:t>
      </w:r>
      <w:r w:rsidR="007E6BE3" w:rsidRPr="00957E8D">
        <w:rPr>
          <w:rFonts w:hint="cs"/>
          <w:sz w:val="27"/>
          <w:rtl/>
        </w:rPr>
        <w:t xml:space="preserve"> للحكم المنشود له. فمثلاً: إن وجوب الحج</w:t>
      </w:r>
      <w:r w:rsidR="00F977CD" w:rsidRPr="00957E8D">
        <w:rPr>
          <w:rFonts w:hint="cs"/>
          <w:sz w:val="27"/>
          <w:rtl/>
        </w:rPr>
        <w:t>ّ</w:t>
      </w:r>
      <w:r w:rsidR="007E6BE3" w:rsidRPr="00957E8D">
        <w:rPr>
          <w:rFonts w:hint="cs"/>
          <w:sz w:val="27"/>
          <w:rtl/>
        </w:rPr>
        <w:t xml:space="preserve"> المجعول على المستطيع على أساس المصلحة يكون من البداية مقي</w:t>
      </w:r>
      <w:r w:rsidR="00F977CD" w:rsidRPr="00957E8D">
        <w:rPr>
          <w:rFonts w:hint="cs"/>
          <w:sz w:val="27"/>
          <w:rtl/>
        </w:rPr>
        <w:t>ّ</w:t>
      </w:r>
      <w:r w:rsidR="007E6BE3" w:rsidRPr="00957E8D">
        <w:rPr>
          <w:rFonts w:hint="cs"/>
          <w:sz w:val="27"/>
          <w:rtl/>
        </w:rPr>
        <w:t>داً بعدم صدور تعطيله من ق</w:t>
      </w:r>
      <w:r w:rsidR="00F977CD" w:rsidRPr="00957E8D">
        <w:rPr>
          <w:rFonts w:hint="cs"/>
          <w:sz w:val="27"/>
          <w:rtl/>
        </w:rPr>
        <w:t>ِ</w:t>
      </w:r>
      <w:r w:rsidR="007E6BE3" w:rsidRPr="00957E8D">
        <w:rPr>
          <w:rFonts w:hint="cs"/>
          <w:sz w:val="27"/>
          <w:rtl/>
        </w:rPr>
        <w:t>ب</w:t>
      </w:r>
      <w:r w:rsidR="00F977CD" w:rsidRPr="00957E8D">
        <w:rPr>
          <w:rFonts w:hint="cs"/>
          <w:sz w:val="27"/>
          <w:rtl/>
        </w:rPr>
        <w:t>َ</w:t>
      </w:r>
      <w:r w:rsidR="007E6BE3" w:rsidRPr="00957E8D">
        <w:rPr>
          <w:rFonts w:hint="cs"/>
          <w:sz w:val="27"/>
          <w:rtl/>
        </w:rPr>
        <w:t>ل الولي</w:t>
      </w:r>
      <w:r w:rsidR="00F977CD" w:rsidRPr="00957E8D">
        <w:rPr>
          <w:rFonts w:hint="cs"/>
          <w:sz w:val="27"/>
          <w:rtl/>
        </w:rPr>
        <w:t>ّ</w:t>
      </w:r>
      <w:r w:rsidR="007E6BE3" w:rsidRPr="00957E8D">
        <w:rPr>
          <w:rFonts w:hint="cs"/>
          <w:sz w:val="27"/>
          <w:rtl/>
        </w:rPr>
        <w:t xml:space="preserve"> الفقيه، بحيث </w:t>
      </w:r>
      <w:r w:rsidR="00F977CD" w:rsidRPr="00957E8D">
        <w:rPr>
          <w:rFonts w:hint="cs"/>
          <w:sz w:val="27"/>
          <w:rtl/>
        </w:rPr>
        <w:t>إ</w:t>
      </w:r>
      <w:r w:rsidR="007E6BE3" w:rsidRPr="00957E8D">
        <w:rPr>
          <w:rFonts w:hint="cs"/>
          <w:sz w:val="27"/>
          <w:rtl/>
        </w:rPr>
        <w:t>نه مع افتراض عدم هذا القيد (أي صدور الحكم بتعطيله من ق</w:t>
      </w:r>
      <w:r w:rsidR="00F977CD" w:rsidRPr="00957E8D">
        <w:rPr>
          <w:rFonts w:hint="cs"/>
          <w:sz w:val="27"/>
          <w:rtl/>
        </w:rPr>
        <w:t>ِ</w:t>
      </w:r>
      <w:r w:rsidR="007E6BE3" w:rsidRPr="00957E8D">
        <w:rPr>
          <w:rFonts w:hint="cs"/>
          <w:sz w:val="27"/>
          <w:rtl/>
        </w:rPr>
        <w:t>ب</w:t>
      </w:r>
      <w:r w:rsidR="00F977CD" w:rsidRPr="00957E8D">
        <w:rPr>
          <w:rFonts w:hint="cs"/>
          <w:sz w:val="27"/>
          <w:rtl/>
        </w:rPr>
        <w:t>َ</w:t>
      </w:r>
      <w:r w:rsidR="007E6BE3" w:rsidRPr="00957E8D">
        <w:rPr>
          <w:rFonts w:hint="cs"/>
          <w:sz w:val="27"/>
          <w:rtl/>
        </w:rPr>
        <w:t>ل الولي</w:t>
      </w:r>
      <w:r w:rsidR="00F977CD" w:rsidRPr="00957E8D">
        <w:rPr>
          <w:rFonts w:hint="cs"/>
          <w:sz w:val="27"/>
          <w:rtl/>
        </w:rPr>
        <w:t>ّ</w:t>
      </w:r>
      <w:r w:rsidR="007E6BE3" w:rsidRPr="00957E8D">
        <w:rPr>
          <w:rFonts w:hint="cs"/>
          <w:sz w:val="27"/>
          <w:rtl/>
        </w:rPr>
        <w:t xml:space="preserve"> الفقيه) لا تكون هناك مصلحة</w:t>
      </w:r>
      <w:r w:rsidR="00F977CD" w:rsidRPr="00957E8D">
        <w:rPr>
          <w:rFonts w:hint="cs"/>
          <w:sz w:val="27"/>
          <w:rtl/>
        </w:rPr>
        <w:t>ٌ</w:t>
      </w:r>
      <w:r w:rsidR="007E6BE3" w:rsidRPr="00957E8D">
        <w:rPr>
          <w:rFonts w:hint="cs"/>
          <w:sz w:val="27"/>
          <w:rtl/>
        </w:rPr>
        <w:t xml:space="preserve"> في الحج، ولا يكون هناك وجوب</w:t>
      </w:r>
      <w:r w:rsidR="00F977CD" w:rsidRPr="00957E8D">
        <w:rPr>
          <w:rFonts w:hint="cs"/>
          <w:sz w:val="27"/>
          <w:rtl/>
        </w:rPr>
        <w:t>ٌ</w:t>
      </w:r>
      <w:r w:rsidR="007E6BE3" w:rsidRPr="00957E8D">
        <w:rPr>
          <w:rFonts w:hint="cs"/>
          <w:sz w:val="27"/>
          <w:rtl/>
        </w:rPr>
        <w:t xml:space="preserve"> مجعول له، ومع افتراض تحق</w:t>
      </w:r>
      <w:r w:rsidR="00F977CD" w:rsidRPr="00957E8D">
        <w:rPr>
          <w:rFonts w:hint="cs"/>
          <w:sz w:val="27"/>
          <w:rtl/>
        </w:rPr>
        <w:t>ُّ</w:t>
      </w:r>
      <w:r w:rsidR="007E6BE3" w:rsidRPr="00957E8D">
        <w:rPr>
          <w:rFonts w:hint="cs"/>
          <w:sz w:val="27"/>
          <w:rtl/>
        </w:rPr>
        <w:t>ق هذا القيد (أي عدم صدور حكم بتعطيل</w:t>
      </w:r>
      <w:r w:rsidR="00F977CD" w:rsidRPr="00957E8D">
        <w:rPr>
          <w:rFonts w:hint="cs"/>
          <w:sz w:val="27"/>
          <w:rtl/>
        </w:rPr>
        <w:t>ه</w:t>
      </w:r>
      <w:r w:rsidR="007E6BE3" w:rsidRPr="00957E8D">
        <w:rPr>
          <w:rFonts w:hint="cs"/>
          <w:sz w:val="27"/>
          <w:rtl/>
        </w:rPr>
        <w:t xml:space="preserve"> من ق</w:t>
      </w:r>
      <w:r w:rsidR="00F977CD" w:rsidRPr="00957E8D">
        <w:rPr>
          <w:rFonts w:hint="cs"/>
          <w:sz w:val="27"/>
          <w:rtl/>
        </w:rPr>
        <w:t>ِ</w:t>
      </w:r>
      <w:r w:rsidR="007E6BE3" w:rsidRPr="00957E8D">
        <w:rPr>
          <w:rFonts w:hint="cs"/>
          <w:sz w:val="27"/>
          <w:rtl/>
        </w:rPr>
        <w:t>ب</w:t>
      </w:r>
      <w:r w:rsidR="00F977CD" w:rsidRPr="00957E8D">
        <w:rPr>
          <w:rFonts w:hint="cs"/>
          <w:sz w:val="27"/>
          <w:rtl/>
        </w:rPr>
        <w:t>َ</w:t>
      </w:r>
      <w:r w:rsidR="007E6BE3" w:rsidRPr="00957E8D">
        <w:rPr>
          <w:rFonts w:hint="cs"/>
          <w:sz w:val="27"/>
          <w:rtl/>
        </w:rPr>
        <w:t>ل الولي</w:t>
      </w:r>
      <w:r w:rsidR="00F977CD" w:rsidRPr="00957E8D">
        <w:rPr>
          <w:rFonts w:hint="cs"/>
          <w:sz w:val="27"/>
          <w:rtl/>
        </w:rPr>
        <w:t>ّ</w:t>
      </w:r>
      <w:r w:rsidR="007E6BE3" w:rsidRPr="00957E8D">
        <w:rPr>
          <w:rFonts w:hint="cs"/>
          <w:sz w:val="27"/>
          <w:rtl/>
        </w:rPr>
        <w:t xml:space="preserve"> الفقيه) تكون هناك مصلحة</w:t>
      </w:r>
      <w:r w:rsidR="00F977CD" w:rsidRPr="00957E8D">
        <w:rPr>
          <w:rFonts w:hint="cs"/>
          <w:sz w:val="27"/>
          <w:rtl/>
        </w:rPr>
        <w:t>ٌ</w:t>
      </w:r>
      <w:r w:rsidR="007E6BE3" w:rsidRPr="00957E8D">
        <w:rPr>
          <w:rFonts w:hint="cs"/>
          <w:sz w:val="27"/>
          <w:rtl/>
        </w:rPr>
        <w:t xml:space="preserve"> في ذلك الحج</w:t>
      </w:r>
      <w:r w:rsidR="00F977CD" w:rsidRPr="00957E8D">
        <w:rPr>
          <w:rFonts w:hint="cs"/>
          <w:sz w:val="27"/>
          <w:rtl/>
        </w:rPr>
        <w:t>ّ</w:t>
      </w:r>
      <w:r w:rsidR="007E6BE3" w:rsidRPr="00957E8D">
        <w:rPr>
          <w:rFonts w:hint="cs"/>
          <w:sz w:val="27"/>
          <w:rtl/>
        </w:rPr>
        <w:t>، ويكون واجباً أيضاً. تماماً كما هو الحال في شرط الاستطاعة</w:t>
      </w:r>
      <w:r w:rsidR="00F977CD" w:rsidRPr="00957E8D">
        <w:rPr>
          <w:rFonts w:hint="cs"/>
          <w:sz w:val="27"/>
          <w:rtl/>
        </w:rPr>
        <w:t>،</w:t>
      </w:r>
      <w:r w:rsidR="007E6BE3" w:rsidRPr="00957E8D">
        <w:rPr>
          <w:rFonts w:hint="cs"/>
          <w:sz w:val="27"/>
          <w:rtl/>
        </w:rPr>
        <w:t xml:space="preserve"> الذي يكون له دخل في مصلحة الحج</w:t>
      </w:r>
      <w:r w:rsidR="00F977CD" w:rsidRPr="00957E8D">
        <w:rPr>
          <w:rFonts w:hint="cs"/>
          <w:sz w:val="27"/>
          <w:rtl/>
        </w:rPr>
        <w:t>ّ</w:t>
      </w:r>
      <w:r w:rsidR="007E6BE3" w:rsidRPr="00957E8D">
        <w:rPr>
          <w:rFonts w:hint="cs"/>
          <w:sz w:val="27"/>
          <w:rtl/>
        </w:rPr>
        <w:t>، كما يكون له دخل</w:t>
      </w:r>
      <w:r w:rsidR="00F977CD" w:rsidRPr="00957E8D">
        <w:rPr>
          <w:rFonts w:hint="cs"/>
          <w:sz w:val="27"/>
          <w:rtl/>
        </w:rPr>
        <w:t>ٌ</w:t>
      </w:r>
      <w:r w:rsidR="007E6BE3" w:rsidRPr="00957E8D">
        <w:rPr>
          <w:rFonts w:hint="cs"/>
          <w:sz w:val="27"/>
          <w:rtl/>
        </w:rPr>
        <w:t xml:space="preserve"> في وجوبه، ومع افتراض عدمه لا تكون في الحج مصلحة</w:t>
      </w:r>
      <w:r w:rsidR="00F977CD" w:rsidRPr="00957E8D">
        <w:rPr>
          <w:rFonts w:hint="cs"/>
          <w:sz w:val="27"/>
          <w:rtl/>
        </w:rPr>
        <w:t>ٌ</w:t>
      </w:r>
      <w:r w:rsidR="007E6BE3" w:rsidRPr="00957E8D">
        <w:rPr>
          <w:rFonts w:hint="cs"/>
          <w:sz w:val="27"/>
          <w:rtl/>
        </w:rPr>
        <w:t xml:space="preserve"> ملزمة، ولا يكون الوجوب مجعولاً له.</w:t>
      </w:r>
    </w:p>
    <w:p w:rsidR="007E6BE3" w:rsidRPr="00957E8D" w:rsidRDefault="003C3AD8" w:rsidP="006F7999">
      <w:pPr>
        <w:rPr>
          <w:sz w:val="27"/>
          <w:rtl/>
        </w:rPr>
      </w:pPr>
      <w:r w:rsidRPr="003C3AD8">
        <w:rPr>
          <w:rFonts w:hint="cs"/>
          <w:sz w:val="27"/>
          <w:rtl/>
        </w:rPr>
        <w:t>2</w:t>
      </w:r>
      <w:r w:rsidR="007E6BE3" w:rsidRPr="00957E8D">
        <w:rPr>
          <w:rFonts w:hint="cs"/>
          <w:sz w:val="27"/>
          <w:rtl/>
        </w:rPr>
        <w:t>ـ الاحتمال الآخر أن الأحكام الأو</w:t>
      </w:r>
      <w:r w:rsidR="00F977CD" w:rsidRPr="00957E8D">
        <w:rPr>
          <w:rFonts w:hint="cs"/>
          <w:sz w:val="27"/>
          <w:rtl/>
        </w:rPr>
        <w:t>ّ</w:t>
      </w:r>
      <w:r w:rsidR="007E6BE3" w:rsidRPr="00957E8D">
        <w:rPr>
          <w:rFonts w:hint="cs"/>
          <w:sz w:val="27"/>
          <w:rtl/>
        </w:rPr>
        <w:t>لية تشتمل على مصالح ذاتية دائماً، ويتم</w:t>
      </w:r>
      <w:r w:rsidR="00F977CD" w:rsidRPr="00957E8D">
        <w:rPr>
          <w:rFonts w:hint="cs"/>
          <w:sz w:val="27"/>
          <w:rtl/>
        </w:rPr>
        <w:t>ّ</w:t>
      </w:r>
      <w:r w:rsidR="007E6BE3" w:rsidRPr="00957E8D">
        <w:rPr>
          <w:rFonts w:hint="cs"/>
          <w:sz w:val="27"/>
          <w:rtl/>
        </w:rPr>
        <w:t xml:space="preserve"> جعل أحكامها على أساس هذه المصلحة، وإن صدور الحكم المخالف من ق</w:t>
      </w:r>
      <w:r w:rsidR="00F977CD" w:rsidRPr="00957E8D">
        <w:rPr>
          <w:rFonts w:hint="cs"/>
          <w:sz w:val="27"/>
          <w:rtl/>
        </w:rPr>
        <w:t>ِ</w:t>
      </w:r>
      <w:r w:rsidR="007E6BE3" w:rsidRPr="00957E8D">
        <w:rPr>
          <w:rFonts w:hint="cs"/>
          <w:sz w:val="27"/>
          <w:rtl/>
        </w:rPr>
        <w:t>ب</w:t>
      </w:r>
      <w:r w:rsidR="00F977CD" w:rsidRPr="00957E8D">
        <w:rPr>
          <w:rFonts w:hint="cs"/>
          <w:sz w:val="27"/>
          <w:rtl/>
        </w:rPr>
        <w:t>َ</w:t>
      </w:r>
      <w:r w:rsidR="007E6BE3" w:rsidRPr="00957E8D">
        <w:rPr>
          <w:rFonts w:hint="cs"/>
          <w:sz w:val="27"/>
          <w:rtl/>
        </w:rPr>
        <w:t>ل الولي</w:t>
      </w:r>
      <w:r w:rsidR="00F977CD" w:rsidRPr="00957E8D">
        <w:rPr>
          <w:rFonts w:hint="cs"/>
          <w:sz w:val="27"/>
          <w:rtl/>
        </w:rPr>
        <w:t>ّ</w:t>
      </w:r>
      <w:r w:rsidR="007E6BE3" w:rsidRPr="00957E8D">
        <w:rPr>
          <w:rFonts w:hint="cs"/>
          <w:sz w:val="27"/>
          <w:rtl/>
        </w:rPr>
        <w:t xml:space="preserve"> الفقيه لا ي</w:t>
      </w:r>
      <w:r w:rsidR="00F977CD" w:rsidRPr="00957E8D">
        <w:rPr>
          <w:rFonts w:hint="cs"/>
          <w:sz w:val="27"/>
          <w:rtl/>
        </w:rPr>
        <w:t>ُ</w:t>
      </w:r>
      <w:r w:rsidR="007E6BE3" w:rsidRPr="00957E8D">
        <w:rPr>
          <w:rFonts w:hint="cs"/>
          <w:sz w:val="27"/>
          <w:rtl/>
        </w:rPr>
        <w:t>ع</w:t>
      </w:r>
      <w:r w:rsidR="00F977CD" w:rsidRPr="00957E8D">
        <w:rPr>
          <w:rFonts w:hint="cs"/>
          <w:sz w:val="27"/>
          <w:rtl/>
        </w:rPr>
        <w:t>َ</w:t>
      </w:r>
      <w:r w:rsidR="007E6BE3" w:rsidRPr="00957E8D">
        <w:rPr>
          <w:rFonts w:hint="cs"/>
          <w:sz w:val="27"/>
          <w:rtl/>
        </w:rPr>
        <w:t>د</w:t>
      </w:r>
      <w:r w:rsidR="00F977CD" w:rsidRPr="00957E8D">
        <w:rPr>
          <w:rFonts w:hint="cs"/>
          <w:sz w:val="27"/>
          <w:rtl/>
        </w:rPr>
        <w:t>ّ</w:t>
      </w:r>
      <w:r w:rsidR="007E6BE3" w:rsidRPr="00957E8D">
        <w:rPr>
          <w:rFonts w:hint="cs"/>
          <w:sz w:val="27"/>
          <w:rtl/>
        </w:rPr>
        <w:t xml:space="preserve"> قيداً لها، وليس له دخل</w:t>
      </w:r>
      <w:r w:rsidR="00F977CD" w:rsidRPr="00957E8D">
        <w:rPr>
          <w:rFonts w:hint="cs"/>
          <w:sz w:val="27"/>
          <w:rtl/>
        </w:rPr>
        <w:t>ٌ</w:t>
      </w:r>
      <w:r w:rsidR="007E6BE3" w:rsidRPr="00957E8D">
        <w:rPr>
          <w:rFonts w:hint="cs"/>
          <w:sz w:val="27"/>
          <w:rtl/>
        </w:rPr>
        <w:t xml:space="preserve"> في المصلحة وجعل الحكم لها، غاية ما هنالك أن مصلحتها إنما تكون لازمة</w:t>
      </w:r>
      <w:r w:rsidR="00F977CD" w:rsidRPr="00957E8D">
        <w:rPr>
          <w:rFonts w:hint="cs"/>
          <w:sz w:val="27"/>
          <w:rtl/>
        </w:rPr>
        <w:t>َ</w:t>
      </w:r>
      <w:r w:rsidR="007E6BE3" w:rsidRPr="00957E8D">
        <w:rPr>
          <w:rFonts w:hint="cs"/>
          <w:sz w:val="27"/>
          <w:rtl/>
        </w:rPr>
        <w:t xml:space="preserve"> الاستيفاء، ومفسدتها واجبة</w:t>
      </w:r>
      <w:r w:rsidR="00F977CD" w:rsidRPr="00957E8D">
        <w:rPr>
          <w:rFonts w:hint="cs"/>
          <w:sz w:val="27"/>
          <w:rtl/>
        </w:rPr>
        <w:t>َ</w:t>
      </w:r>
      <w:r w:rsidR="007E6BE3" w:rsidRPr="00957E8D">
        <w:rPr>
          <w:rFonts w:hint="cs"/>
          <w:sz w:val="27"/>
          <w:rtl/>
        </w:rPr>
        <w:t xml:space="preserve"> الدفع في الخارج، فيما إذا لم تكن في </w:t>
      </w:r>
      <w:r w:rsidR="00501CB0" w:rsidRPr="00957E8D">
        <w:rPr>
          <w:rFonts w:hint="cs"/>
          <w:sz w:val="27"/>
          <w:rtl/>
        </w:rPr>
        <w:t>مقابل</w:t>
      </w:r>
      <w:r w:rsidR="007E6BE3" w:rsidRPr="00957E8D">
        <w:rPr>
          <w:rFonts w:hint="cs"/>
          <w:sz w:val="27"/>
          <w:rtl/>
        </w:rPr>
        <w:t>ها مصلحة</w:t>
      </w:r>
      <w:r w:rsidR="00F977CD" w:rsidRPr="00957E8D">
        <w:rPr>
          <w:rFonts w:hint="cs"/>
          <w:sz w:val="27"/>
          <w:rtl/>
        </w:rPr>
        <w:t>ٌ</w:t>
      </w:r>
      <w:r w:rsidR="007E6BE3" w:rsidRPr="00957E8D">
        <w:rPr>
          <w:rFonts w:hint="cs"/>
          <w:sz w:val="27"/>
          <w:rtl/>
        </w:rPr>
        <w:t xml:space="preserve"> أو مفسدة</w:t>
      </w:r>
      <w:r w:rsidR="00F977CD" w:rsidRPr="00957E8D">
        <w:rPr>
          <w:rFonts w:hint="cs"/>
          <w:sz w:val="27"/>
          <w:rtl/>
        </w:rPr>
        <w:t>ٌ</w:t>
      </w:r>
      <w:r w:rsidR="007E6BE3" w:rsidRPr="00957E8D">
        <w:rPr>
          <w:rFonts w:hint="cs"/>
          <w:sz w:val="27"/>
          <w:rtl/>
        </w:rPr>
        <w:t xml:space="preserve"> أشدّ، وأما إذا زاحمتها مصلحة</w:t>
      </w:r>
      <w:r w:rsidR="00F977CD" w:rsidRPr="00957E8D">
        <w:rPr>
          <w:rFonts w:hint="cs"/>
          <w:sz w:val="27"/>
          <w:rtl/>
        </w:rPr>
        <w:t>ٌ</w:t>
      </w:r>
      <w:r w:rsidR="007E6BE3" w:rsidRPr="00957E8D">
        <w:rPr>
          <w:rFonts w:hint="cs"/>
          <w:sz w:val="27"/>
          <w:rtl/>
        </w:rPr>
        <w:t xml:space="preserve"> أو مفسدة</w:t>
      </w:r>
      <w:r w:rsidR="00F977CD" w:rsidRPr="00957E8D">
        <w:rPr>
          <w:rFonts w:hint="cs"/>
          <w:sz w:val="27"/>
          <w:rtl/>
        </w:rPr>
        <w:t>ٌ</w:t>
      </w:r>
      <w:r w:rsidR="007E6BE3" w:rsidRPr="00957E8D">
        <w:rPr>
          <w:rFonts w:hint="cs"/>
          <w:sz w:val="27"/>
          <w:rtl/>
        </w:rPr>
        <w:t xml:space="preserve"> أشد</w:t>
      </w:r>
      <w:r w:rsidR="00F977CD" w:rsidRPr="00957E8D">
        <w:rPr>
          <w:rFonts w:hint="cs"/>
          <w:sz w:val="27"/>
          <w:rtl/>
        </w:rPr>
        <w:t>ّ</w:t>
      </w:r>
      <w:r w:rsidR="007E6BE3" w:rsidRPr="00957E8D">
        <w:rPr>
          <w:rFonts w:hint="cs"/>
          <w:sz w:val="27"/>
          <w:rtl/>
        </w:rPr>
        <w:t xml:space="preserve"> </w:t>
      </w:r>
      <w:r w:rsidR="007E6BE3" w:rsidRPr="00957E8D">
        <w:rPr>
          <w:rFonts w:hint="cs"/>
          <w:sz w:val="27"/>
          <w:rtl/>
        </w:rPr>
        <w:lastRenderedPageBreak/>
        <w:t>تجري قاعدة باب التزاحم، ويكون التقدّ</w:t>
      </w:r>
      <w:r w:rsidR="00F977CD" w:rsidRPr="00957E8D">
        <w:rPr>
          <w:rFonts w:hint="cs"/>
          <w:sz w:val="27"/>
          <w:rtl/>
        </w:rPr>
        <w:t>ُ</w:t>
      </w:r>
      <w:r w:rsidR="007E6BE3" w:rsidRPr="00957E8D">
        <w:rPr>
          <w:rFonts w:hint="cs"/>
          <w:sz w:val="27"/>
          <w:rtl/>
        </w:rPr>
        <w:t>م للأقوى، ونتيجة</w:t>
      </w:r>
      <w:r w:rsidR="00F977CD" w:rsidRPr="00957E8D">
        <w:rPr>
          <w:rFonts w:hint="cs"/>
          <w:sz w:val="27"/>
          <w:rtl/>
        </w:rPr>
        <w:t>ً</w:t>
      </w:r>
      <w:r w:rsidR="007E6BE3" w:rsidRPr="00957E8D">
        <w:rPr>
          <w:rFonts w:hint="cs"/>
          <w:sz w:val="27"/>
          <w:rtl/>
        </w:rPr>
        <w:t xml:space="preserve"> لذلك تكون المصلحة أو المفسدة المقابلة للمصلحة أو المفسدة الأشد</w:t>
      </w:r>
      <w:r w:rsidR="00F977CD" w:rsidRPr="00957E8D">
        <w:rPr>
          <w:rFonts w:hint="cs"/>
          <w:sz w:val="27"/>
          <w:rtl/>
        </w:rPr>
        <w:t>ّ</w:t>
      </w:r>
      <w:r w:rsidR="007E6BE3" w:rsidRPr="00957E8D">
        <w:rPr>
          <w:rFonts w:hint="cs"/>
          <w:sz w:val="27"/>
          <w:rtl/>
        </w:rPr>
        <w:t xml:space="preserve"> غير لازمة الاستيفاء أو واجبة الدفع في الخارج، بل </w:t>
      </w:r>
      <w:r w:rsidR="00B326A2" w:rsidRPr="00957E8D">
        <w:rPr>
          <w:rFonts w:hint="cs"/>
          <w:sz w:val="27"/>
          <w:rtl/>
        </w:rPr>
        <w:t>لا بُدَّ</w:t>
      </w:r>
      <w:r w:rsidR="007E6BE3" w:rsidRPr="00957E8D">
        <w:rPr>
          <w:rFonts w:hint="cs"/>
          <w:sz w:val="27"/>
          <w:rtl/>
        </w:rPr>
        <w:t xml:space="preserve"> من التوجّ</w:t>
      </w:r>
      <w:r w:rsidR="00F977CD" w:rsidRPr="00957E8D">
        <w:rPr>
          <w:rFonts w:hint="cs"/>
          <w:sz w:val="27"/>
          <w:rtl/>
        </w:rPr>
        <w:t>ُ</w:t>
      </w:r>
      <w:r w:rsidR="007E6BE3" w:rsidRPr="00957E8D">
        <w:rPr>
          <w:rFonts w:hint="cs"/>
          <w:sz w:val="27"/>
          <w:rtl/>
        </w:rPr>
        <w:t>ه إلى المصلحة الأقوى أو السعي إلى دفع المفسدة الأشد</w:t>
      </w:r>
      <w:r w:rsidR="00F977CD" w:rsidRPr="00957E8D">
        <w:rPr>
          <w:rFonts w:hint="cs"/>
          <w:sz w:val="27"/>
          <w:rtl/>
        </w:rPr>
        <w:t>ّ</w:t>
      </w:r>
      <w:r w:rsidR="007E6BE3" w:rsidRPr="00957E8D">
        <w:rPr>
          <w:rFonts w:hint="cs"/>
          <w:sz w:val="27"/>
          <w:rtl/>
        </w:rPr>
        <w:t>.</w:t>
      </w:r>
    </w:p>
    <w:p w:rsidR="007E6BE3" w:rsidRPr="00957E8D" w:rsidRDefault="00F977CD" w:rsidP="006F7999">
      <w:pPr>
        <w:rPr>
          <w:sz w:val="27"/>
          <w:rtl/>
        </w:rPr>
      </w:pPr>
      <w:r w:rsidRPr="00957E8D">
        <w:rPr>
          <w:rFonts w:hint="cs"/>
          <w:sz w:val="27"/>
          <w:rtl/>
        </w:rPr>
        <w:t>و</w:t>
      </w:r>
      <w:r w:rsidR="007E6BE3" w:rsidRPr="00957E8D">
        <w:rPr>
          <w:rFonts w:hint="cs"/>
          <w:sz w:val="27"/>
          <w:rtl/>
        </w:rPr>
        <w:t>طبقاً لهذا الاحتمال فإن عدم العمل بالأحكام الأو</w:t>
      </w:r>
      <w:r w:rsidRPr="00957E8D">
        <w:rPr>
          <w:rFonts w:hint="cs"/>
          <w:sz w:val="27"/>
          <w:rtl/>
        </w:rPr>
        <w:t>ّ</w:t>
      </w:r>
      <w:r w:rsidR="007E6BE3" w:rsidRPr="00957E8D">
        <w:rPr>
          <w:rFonts w:hint="cs"/>
          <w:sz w:val="27"/>
          <w:rtl/>
        </w:rPr>
        <w:t>لية بعد صدور الحكم المخالف من ق</w:t>
      </w:r>
      <w:r w:rsidRPr="00957E8D">
        <w:rPr>
          <w:rFonts w:hint="cs"/>
          <w:sz w:val="27"/>
          <w:rtl/>
        </w:rPr>
        <w:t>ِ</w:t>
      </w:r>
      <w:r w:rsidR="007E6BE3" w:rsidRPr="00957E8D">
        <w:rPr>
          <w:rFonts w:hint="cs"/>
          <w:sz w:val="27"/>
          <w:rtl/>
        </w:rPr>
        <w:t>ب</w:t>
      </w:r>
      <w:r w:rsidRPr="00957E8D">
        <w:rPr>
          <w:rFonts w:hint="cs"/>
          <w:sz w:val="27"/>
          <w:rtl/>
        </w:rPr>
        <w:t>َ</w:t>
      </w:r>
      <w:r w:rsidR="007E6BE3" w:rsidRPr="00957E8D">
        <w:rPr>
          <w:rFonts w:hint="cs"/>
          <w:sz w:val="27"/>
          <w:rtl/>
        </w:rPr>
        <w:t>ل الولي</w:t>
      </w:r>
      <w:r w:rsidRPr="00957E8D">
        <w:rPr>
          <w:rFonts w:hint="cs"/>
          <w:sz w:val="27"/>
          <w:rtl/>
        </w:rPr>
        <w:t>ّ</w:t>
      </w:r>
      <w:r w:rsidR="007E6BE3" w:rsidRPr="00957E8D">
        <w:rPr>
          <w:rFonts w:hint="cs"/>
          <w:sz w:val="27"/>
          <w:rtl/>
        </w:rPr>
        <w:t xml:space="preserve"> الفقيه إنما هو من أجل مزاحمته بمصلحة</w:t>
      </w:r>
      <w:r w:rsidRPr="00957E8D">
        <w:rPr>
          <w:rFonts w:hint="cs"/>
          <w:sz w:val="27"/>
          <w:rtl/>
        </w:rPr>
        <w:t>ٍ</w:t>
      </w:r>
      <w:r w:rsidR="007E6BE3" w:rsidRPr="00957E8D">
        <w:rPr>
          <w:rFonts w:hint="cs"/>
          <w:sz w:val="27"/>
          <w:rtl/>
        </w:rPr>
        <w:t xml:space="preserve"> أو مفسدة</w:t>
      </w:r>
      <w:r w:rsidRPr="00957E8D">
        <w:rPr>
          <w:rFonts w:hint="cs"/>
          <w:sz w:val="27"/>
          <w:rtl/>
        </w:rPr>
        <w:t>ٍ</w:t>
      </w:r>
      <w:r w:rsidR="007E6BE3" w:rsidRPr="00957E8D">
        <w:rPr>
          <w:rFonts w:hint="cs"/>
          <w:sz w:val="27"/>
          <w:rtl/>
        </w:rPr>
        <w:t xml:space="preserve"> أقوى</w:t>
      </w:r>
      <w:r w:rsidRPr="00957E8D">
        <w:rPr>
          <w:rFonts w:hint="cs"/>
          <w:sz w:val="27"/>
          <w:rtl/>
        </w:rPr>
        <w:t>،</w:t>
      </w:r>
      <w:r w:rsidR="007E6BE3" w:rsidRPr="00957E8D">
        <w:rPr>
          <w:rFonts w:hint="cs"/>
          <w:sz w:val="27"/>
          <w:rtl/>
        </w:rPr>
        <w:t xml:space="preserve"> أي </w:t>
      </w:r>
      <w:r w:rsidRPr="00957E8D">
        <w:rPr>
          <w:rFonts w:hint="cs"/>
          <w:sz w:val="27"/>
          <w:rtl/>
        </w:rPr>
        <w:t>إ</w:t>
      </w:r>
      <w:r w:rsidR="007E6BE3" w:rsidRPr="00957E8D">
        <w:rPr>
          <w:rFonts w:hint="cs"/>
          <w:sz w:val="27"/>
          <w:rtl/>
        </w:rPr>
        <w:t>ن ترك مناسك الحج</w:t>
      </w:r>
      <w:r w:rsidRPr="00957E8D">
        <w:rPr>
          <w:rFonts w:hint="cs"/>
          <w:sz w:val="27"/>
          <w:rtl/>
        </w:rPr>
        <w:t>ّ</w:t>
      </w:r>
      <w:r w:rsidR="007E6BE3" w:rsidRPr="00957E8D">
        <w:rPr>
          <w:rFonts w:hint="cs"/>
          <w:sz w:val="27"/>
          <w:rtl/>
        </w:rPr>
        <w:t xml:space="preserve"> بعد تعطيله من ق</w:t>
      </w:r>
      <w:r w:rsidRPr="00957E8D">
        <w:rPr>
          <w:rFonts w:hint="cs"/>
          <w:sz w:val="27"/>
          <w:rtl/>
        </w:rPr>
        <w:t>ِ</w:t>
      </w:r>
      <w:r w:rsidR="007E6BE3" w:rsidRPr="00957E8D">
        <w:rPr>
          <w:rFonts w:hint="cs"/>
          <w:sz w:val="27"/>
          <w:rtl/>
        </w:rPr>
        <w:t>ب</w:t>
      </w:r>
      <w:r w:rsidRPr="00957E8D">
        <w:rPr>
          <w:rFonts w:hint="cs"/>
          <w:sz w:val="27"/>
          <w:rtl/>
        </w:rPr>
        <w:t>َ</w:t>
      </w:r>
      <w:r w:rsidR="007E6BE3" w:rsidRPr="00957E8D">
        <w:rPr>
          <w:rFonts w:hint="cs"/>
          <w:sz w:val="27"/>
          <w:rtl/>
        </w:rPr>
        <w:t>ل الولي</w:t>
      </w:r>
      <w:r w:rsidRPr="00957E8D">
        <w:rPr>
          <w:rFonts w:hint="cs"/>
          <w:sz w:val="27"/>
          <w:rtl/>
        </w:rPr>
        <w:t>ّ</w:t>
      </w:r>
      <w:r w:rsidR="007E6BE3" w:rsidRPr="00957E8D">
        <w:rPr>
          <w:rFonts w:hint="cs"/>
          <w:sz w:val="27"/>
          <w:rtl/>
        </w:rPr>
        <w:t xml:space="preserve"> الفقيه إنما هو لأجل معارضته بمصلحة</w:t>
      </w:r>
      <w:r w:rsidRPr="00957E8D">
        <w:rPr>
          <w:rFonts w:hint="cs"/>
          <w:sz w:val="27"/>
          <w:rtl/>
        </w:rPr>
        <w:t>ٍ</w:t>
      </w:r>
      <w:r w:rsidR="007E6BE3" w:rsidRPr="00957E8D">
        <w:rPr>
          <w:rFonts w:hint="cs"/>
          <w:sz w:val="27"/>
          <w:rtl/>
        </w:rPr>
        <w:t xml:space="preserve"> أو مفسدة</w:t>
      </w:r>
      <w:r w:rsidRPr="00957E8D">
        <w:rPr>
          <w:rFonts w:hint="cs"/>
          <w:sz w:val="27"/>
          <w:rtl/>
        </w:rPr>
        <w:t>ٍ</w:t>
      </w:r>
      <w:r w:rsidR="007E6BE3" w:rsidRPr="00957E8D">
        <w:rPr>
          <w:rFonts w:hint="cs"/>
          <w:sz w:val="27"/>
          <w:rtl/>
        </w:rPr>
        <w:t xml:space="preserve"> أقوى منه، وعلى أساس قواعد باب التعارض يتم</w:t>
      </w:r>
      <w:r w:rsidRPr="00957E8D">
        <w:rPr>
          <w:rFonts w:hint="cs"/>
          <w:sz w:val="27"/>
          <w:rtl/>
        </w:rPr>
        <w:t>ّ</w:t>
      </w:r>
      <w:r w:rsidR="007E6BE3" w:rsidRPr="00957E8D">
        <w:rPr>
          <w:rFonts w:hint="cs"/>
          <w:sz w:val="27"/>
          <w:rtl/>
        </w:rPr>
        <w:t xml:space="preserve"> ترك الحكم الأو</w:t>
      </w:r>
      <w:r w:rsidRPr="00957E8D">
        <w:rPr>
          <w:rFonts w:hint="cs"/>
          <w:sz w:val="27"/>
          <w:rtl/>
        </w:rPr>
        <w:t>ّ</w:t>
      </w:r>
      <w:r w:rsidR="007E6BE3" w:rsidRPr="00957E8D">
        <w:rPr>
          <w:rFonts w:hint="cs"/>
          <w:sz w:val="27"/>
          <w:rtl/>
        </w:rPr>
        <w:t>لي، ويتم</w:t>
      </w:r>
      <w:r w:rsidRPr="00957E8D">
        <w:rPr>
          <w:rFonts w:hint="cs"/>
          <w:sz w:val="27"/>
          <w:rtl/>
        </w:rPr>
        <w:t>ّ</w:t>
      </w:r>
      <w:r w:rsidR="007E6BE3" w:rsidRPr="00957E8D">
        <w:rPr>
          <w:rFonts w:hint="cs"/>
          <w:sz w:val="27"/>
          <w:rtl/>
        </w:rPr>
        <w:t xml:space="preserve"> العمل على طبق حكم الحاكم، بمعنى أنه من أجل جلب المص</w:t>
      </w:r>
      <w:r w:rsidRPr="00957E8D">
        <w:rPr>
          <w:rFonts w:hint="cs"/>
          <w:sz w:val="27"/>
          <w:rtl/>
        </w:rPr>
        <w:t>ل</w:t>
      </w:r>
      <w:r w:rsidR="007E6BE3" w:rsidRPr="00957E8D">
        <w:rPr>
          <w:rFonts w:hint="cs"/>
          <w:sz w:val="27"/>
          <w:rtl/>
        </w:rPr>
        <w:t>حة الأهم</w:t>
      </w:r>
      <w:r w:rsidRPr="00957E8D">
        <w:rPr>
          <w:rFonts w:hint="cs"/>
          <w:sz w:val="27"/>
          <w:rtl/>
        </w:rPr>
        <w:t>ّ</w:t>
      </w:r>
      <w:r w:rsidR="007E6BE3" w:rsidRPr="00957E8D">
        <w:rPr>
          <w:rFonts w:hint="cs"/>
          <w:sz w:val="27"/>
          <w:rtl/>
        </w:rPr>
        <w:t xml:space="preserve"> أو دفع المفسدة الأكبر يتم</w:t>
      </w:r>
      <w:r w:rsidRPr="00957E8D">
        <w:rPr>
          <w:rFonts w:hint="cs"/>
          <w:sz w:val="27"/>
          <w:rtl/>
        </w:rPr>
        <w:t>ّ</w:t>
      </w:r>
      <w:r w:rsidR="007E6BE3" w:rsidRPr="00957E8D">
        <w:rPr>
          <w:rFonts w:hint="cs"/>
          <w:sz w:val="27"/>
          <w:rtl/>
        </w:rPr>
        <w:t xml:space="preserve"> التخل</w:t>
      </w:r>
      <w:r w:rsidRPr="00957E8D">
        <w:rPr>
          <w:rFonts w:hint="cs"/>
          <w:sz w:val="27"/>
          <w:rtl/>
        </w:rPr>
        <w:t>ّ</w:t>
      </w:r>
      <w:r w:rsidR="007E6BE3" w:rsidRPr="00957E8D">
        <w:rPr>
          <w:rFonts w:hint="cs"/>
          <w:sz w:val="27"/>
          <w:rtl/>
        </w:rPr>
        <w:t>ي عن الحكم الأو</w:t>
      </w:r>
      <w:r w:rsidRPr="00957E8D">
        <w:rPr>
          <w:rFonts w:hint="cs"/>
          <w:sz w:val="27"/>
          <w:rtl/>
        </w:rPr>
        <w:t>ّ</w:t>
      </w:r>
      <w:r w:rsidR="007E6BE3" w:rsidRPr="00957E8D">
        <w:rPr>
          <w:rFonts w:hint="cs"/>
          <w:sz w:val="27"/>
          <w:rtl/>
        </w:rPr>
        <w:t>لي، والعمل بحكم الولي</w:t>
      </w:r>
      <w:r w:rsidRPr="00957E8D">
        <w:rPr>
          <w:rFonts w:hint="cs"/>
          <w:sz w:val="27"/>
          <w:rtl/>
        </w:rPr>
        <w:t>ّ</w:t>
      </w:r>
      <w:r w:rsidR="007E6BE3" w:rsidRPr="00957E8D">
        <w:rPr>
          <w:rFonts w:hint="cs"/>
          <w:sz w:val="27"/>
          <w:rtl/>
        </w:rPr>
        <w:t xml:space="preserve"> الفقيه.</w:t>
      </w:r>
    </w:p>
    <w:p w:rsidR="007E6BE3" w:rsidRPr="00957E8D" w:rsidRDefault="007E6BE3" w:rsidP="009B6A83">
      <w:pPr>
        <w:rPr>
          <w:sz w:val="27"/>
          <w:rtl/>
        </w:rPr>
      </w:pPr>
      <w:r w:rsidRPr="00957E8D">
        <w:rPr>
          <w:rFonts w:hint="cs"/>
          <w:sz w:val="27"/>
          <w:rtl/>
        </w:rPr>
        <w:t>ونتيجة هذا الاحتمال هي أن الحكم الولائي ل</w:t>
      </w:r>
      <w:r w:rsidR="009B6A83">
        <w:rPr>
          <w:rFonts w:hint="cs"/>
          <w:sz w:val="27"/>
          <w:rtl/>
        </w:rPr>
        <w:t>يس</w:t>
      </w:r>
      <w:r w:rsidRPr="00957E8D">
        <w:rPr>
          <w:rFonts w:hint="cs"/>
          <w:sz w:val="27"/>
          <w:rtl/>
        </w:rPr>
        <w:t xml:space="preserve"> هو قيد</w:t>
      </w:r>
      <w:r w:rsidR="009B6A83">
        <w:rPr>
          <w:rFonts w:hint="cs"/>
          <w:sz w:val="27"/>
          <w:rtl/>
        </w:rPr>
        <w:t>اً</w:t>
      </w:r>
      <w:r w:rsidRPr="00957E8D">
        <w:rPr>
          <w:rFonts w:hint="cs"/>
          <w:sz w:val="27"/>
          <w:rtl/>
        </w:rPr>
        <w:t xml:space="preserve"> وشرط</w:t>
      </w:r>
      <w:r w:rsidR="009B6A83">
        <w:rPr>
          <w:rFonts w:hint="cs"/>
          <w:sz w:val="27"/>
          <w:rtl/>
        </w:rPr>
        <w:t>اً</w:t>
      </w:r>
      <w:r w:rsidRPr="00957E8D">
        <w:rPr>
          <w:rFonts w:hint="cs"/>
          <w:sz w:val="27"/>
          <w:rtl/>
        </w:rPr>
        <w:t xml:space="preserve"> للأحكام الأو</w:t>
      </w:r>
      <w:r w:rsidR="00F977CD" w:rsidRPr="00957E8D">
        <w:rPr>
          <w:rFonts w:hint="cs"/>
          <w:sz w:val="27"/>
          <w:rtl/>
        </w:rPr>
        <w:t>ّ</w:t>
      </w:r>
      <w:r w:rsidRPr="00957E8D">
        <w:rPr>
          <w:rFonts w:hint="cs"/>
          <w:sz w:val="27"/>
          <w:rtl/>
        </w:rPr>
        <w:t>لية، ولا يندرج ضمن الأحكام الأو</w:t>
      </w:r>
      <w:r w:rsidR="00F977CD"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ومن بين هذين الاحتمالين لا يكون الاحتمال الثاني مرج</w:t>
      </w:r>
      <w:r w:rsidR="00F977CD" w:rsidRPr="00957E8D">
        <w:rPr>
          <w:rFonts w:hint="cs"/>
          <w:sz w:val="27"/>
          <w:rtl/>
        </w:rPr>
        <w:t>َّ</w:t>
      </w:r>
      <w:r w:rsidRPr="00957E8D">
        <w:rPr>
          <w:rFonts w:hint="cs"/>
          <w:sz w:val="27"/>
          <w:rtl/>
        </w:rPr>
        <w:t>حاً فح</w:t>
      </w:r>
      <w:r w:rsidR="00F977CD" w:rsidRPr="00957E8D">
        <w:rPr>
          <w:rFonts w:hint="cs"/>
          <w:sz w:val="27"/>
          <w:rtl/>
        </w:rPr>
        <w:t>َ</w:t>
      </w:r>
      <w:r w:rsidRPr="00957E8D">
        <w:rPr>
          <w:rFonts w:hint="cs"/>
          <w:sz w:val="27"/>
          <w:rtl/>
        </w:rPr>
        <w:t>س</w:t>
      </w:r>
      <w:r w:rsidR="00F977CD" w:rsidRPr="00957E8D">
        <w:rPr>
          <w:rFonts w:hint="cs"/>
          <w:sz w:val="27"/>
          <w:rtl/>
        </w:rPr>
        <w:t>ْ</w:t>
      </w:r>
      <w:r w:rsidRPr="00957E8D">
        <w:rPr>
          <w:rFonts w:hint="cs"/>
          <w:sz w:val="27"/>
          <w:rtl/>
        </w:rPr>
        <w:t>ب، بل يمكن القول</w:t>
      </w:r>
      <w:r w:rsidR="00F977CD" w:rsidRPr="00957E8D">
        <w:rPr>
          <w:rFonts w:hint="cs"/>
          <w:sz w:val="27"/>
          <w:rtl/>
        </w:rPr>
        <w:t>:</w:t>
      </w:r>
      <w:r w:rsidRPr="00957E8D">
        <w:rPr>
          <w:rFonts w:hint="cs"/>
          <w:sz w:val="27"/>
          <w:rtl/>
        </w:rPr>
        <w:t xml:space="preserve"> إنه هو المتعيّ</w:t>
      </w:r>
      <w:r w:rsidR="00F977CD" w:rsidRPr="00957E8D">
        <w:rPr>
          <w:rFonts w:hint="cs"/>
          <w:sz w:val="27"/>
          <w:rtl/>
        </w:rPr>
        <w:t>ِ</w:t>
      </w:r>
      <w:r w:rsidRPr="00957E8D">
        <w:rPr>
          <w:rFonts w:hint="cs"/>
          <w:sz w:val="27"/>
          <w:rtl/>
        </w:rPr>
        <w:t xml:space="preserve">ن؛ إذ </w:t>
      </w:r>
      <w:r w:rsidR="00A56AB7" w:rsidRPr="00957E8D">
        <w:rPr>
          <w:rFonts w:hint="cs"/>
          <w:sz w:val="27"/>
          <w:rtl/>
        </w:rPr>
        <w:t>لا شَكَّ</w:t>
      </w:r>
      <w:r w:rsidRPr="00957E8D">
        <w:rPr>
          <w:rFonts w:hint="cs"/>
          <w:sz w:val="27"/>
          <w:rtl/>
        </w:rPr>
        <w:t xml:space="preserve"> في أن الأحكام الشرعية تبقى على مصلحتها، ولكن</w:t>
      </w:r>
      <w:r w:rsidR="00F977CD" w:rsidRPr="00957E8D">
        <w:rPr>
          <w:rFonts w:hint="cs"/>
          <w:sz w:val="27"/>
          <w:rtl/>
        </w:rPr>
        <w:t>ْ</w:t>
      </w:r>
      <w:r w:rsidRPr="00957E8D">
        <w:rPr>
          <w:rFonts w:hint="cs"/>
          <w:sz w:val="27"/>
          <w:rtl/>
        </w:rPr>
        <w:t xml:space="preserve"> حيث تقف أمامها المصلحة الاجتماعية الأهم</w:t>
      </w:r>
      <w:r w:rsidR="00F977CD" w:rsidRPr="00957E8D">
        <w:rPr>
          <w:rFonts w:hint="cs"/>
          <w:sz w:val="27"/>
          <w:rtl/>
        </w:rPr>
        <w:t>ّ</w:t>
      </w:r>
      <w:r w:rsidRPr="00957E8D">
        <w:rPr>
          <w:rFonts w:hint="cs"/>
          <w:sz w:val="27"/>
          <w:rtl/>
        </w:rPr>
        <w:t xml:space="preserve"> فإن الولي</w:t>
      </w:r>
      <w:r w:rsidR="00F977CD" w:rsidRPr="00957E8D">
        <w:rPr>
          <w:rFonts w:hint="cs"/>
          <w:sz w:val="27"/>
          <w:rtl/>
        </w:rPr>
        <w:t>ّ</w:t>
      </w:r>
      <w:r w:rsidRPr="00957E8D">
        <w:rPr>
          <w:rFonts w:hint="cs"/>
          <w:sz w:val="27"/>
          <w:rtl/>
        </w:rPr>
        <w:t xml:space="preserve"> الفقيه يصدر حكمه على أساس تلك المصلحة، وحيث لا يمكن استيفاء كلتا المصلحتين يتم</w:t>
      </w:r>
      <w:r w:rsidR="00F977CD" w:rsidRPr="00957E8D">
        <w:rPr>
          <w:rFonts w:hint="cs"/>
          <w:sz w:val="27"/>
          <w:rtl/>
        </w:rPr>
        <w:t>ّ</w:t>
      </w:r>
      <w:r w:rsidRPr="00957E8D">
        <w:rPr>
          <w:rFonts w:hint="cs"/>
          <w:sz w:val="27"/>
          <w:rtl/>
        </w:rPr>
        <w:t xml:space="preserve"> تقديم حكم الولي</w:t>
      </w:r>
      <w:r w:rsidR="00F977CD" w:rsidRPr="00957E8D">
        <w:rPr>
          <w:rFonts w:hint="cs"/>
          <w:sz w:val="27"/>
          <w:rtl/>
        </w:rPr>
        <w:t>ّ</w:t>
      </w:r>
      <w:r w:rsidRPr="00957E8D">
        <w:rPr>
          <w:rFonts w:hint="cs"/>
          <w:sz w:val="27"/>
          <w:rtl/>
        </w:rPr>
        <w:t xml:space="preserve"> الفقيه على الحكم الشرعي الأو</w:t>
      </w:r>
      <w:r w:rsidR="00F977CD" w:rsidRPr="00957E8D">
        <w:rPr>
          <w:rFonts w:hint="cs"/>
          <w:sz w:val="27"/>
          <w:rtl/>
        </w:rPr>
        <w:t>ّ</w:t>
      </w:r>
      <w:r w:rsidRPr="00957E8D">
        <w:rPr>
          <w:rFonts w:hint="cs"/>
          <w:sz w:val="27"/>
          <w:rtl/>
        </w:rPr>
        <w:t>لي</w:t>
      </w:r>
      <w:r w:rsidR="00F977CD" w:rsidRPr="00957E8D">
        <w:rPr>
          <w:rFonts w:hint="cs"/>
          <w:sz w:val="27"/>
          <w:rtl/>
        </w:rPr>
        <w:t>؛</w:t>
      </w:r>
      <w:r w:rsidRPr="00957E8D">
        <w:rPr>
          <w:rFonts w:hint="cs"/>
          <w:sz w:val="27"/>
          <w:rtl/>
        </w:rPr>
        <w:t xml:space="preserve"> طبقاً لقاعدة الأهم</w:t>
      </w:r>
      <w:r w:rsidR="00F977CD" w:rsidRPr="00957E8D">
        <w:rPr>
          <w:rFonts w:hint="cs"/>
          <w:sz w:val="27"/>
          <w:rtl/>
        </w:rPr>
        <w:t>ّ</w:t>
      </w:r>
      <w:r w:rsidRPr="00957E8D">
        <w:rPr>
          <w:rFonts w:hint="cs"/>
          <w:sz w:val="27"/>
          <w:rtl/>
        </w:rPr>
        <w:t xml:space="preserve"> والمهم</w:t>
      </w:r>
      <w:r w:rsidR="00F977CD" w:rsidRPr="00957E8D">
        <w:rPr>
          <w:rFonts w:hint="cs"/>
          <w:sz w:val="27"/>
          <w:rtl/>
        </w:rPr>
        <w:t>ّ</w:t>
      </w:r>
      <w:r w:rsidRPr="00957E8D">
        <w:rPr>
          <w:rFonts w:hint="cs"/>
          <w:sz w:val="27"/>
          <w:rtl/>
        </w:rPr>
        <w:t>. وعلى فرض عدم تعيّ</w:t>
      </w:r>
      <w:r w:rsidR="00F977CD" w:rsidRPr="00957E8D">
        <w:rPr>
          <w:rFonts w:hint="cs"/>
          <w:sz w:val="27"/>
          <w:rtl/>
        </w:rPr>
        <w:t>ُ</w:t>
      </w:r>
      <w:r w:rsidRPr="00957E8D">
        <w:rPr>
          <w:rFonts w:hint="cs"/>
          <w:sz w:val="27"/>
          <w:rtl/>
        </w:rPr>
        <w:t>ن أو رجحان الاحتمال الثاني فلا أقل</w:t>
      </w:r>
      <w:r w:rsidR="00F977CD" w:rsidRPr="00957E8D">
        <w:rPr>
          <w:rFonts w:hint="cs"/>
          <w:sz w:val="27"/>
          <w:rtl/>
        </w:rPr>
        <w:t>ّ</w:t>
      </w:r>
      <w:r w:rsidRPr="00957E8D">
        <w:rPr>
          <w:rFonts w:hint="cs"/>
          <w:sz w:val="27"/>
          <w:rtl/>
        </w:rPr>
        <w:t xml:space="preserve"> من تساوي الكف</w:t>
      </w:r>
      <w:r w:rsidR="009B6A83">
        <w:rPr>
          <w:rFonts w:hint="cs"/>
          <w:sz w:val="27"/>
          <w:rtl/>
        </w:rPr>
        <w:t>ّ</w:t>
      </w:r>
      <w:r w:rsidRPr="00957E8D">
        <w:rPr>
          <w:rFonts w:hint="cs"/>
          <w:sz w:val="27"/>
          <w:rtl/>
        </w:rPr>
        <w:t>تين، ومع افتراض تساوي الاحتمالين لا يمكن إثبات تقييد الأحكام الأو</w:t>
      </w:r>
      <w:r w:rsidR="00F977CD" w:rsidRPr="00957E8D">
        <w:rPr>
          <w:rFonts w:hint="cs"/>
          <w:sz w:val="27"/>
          <w:rtl/>
        </w:rPr>
        <w:t>ّ</w:t>
      </w:r>
      <w:r w:rsidRPr="00957E8D">
        <w:rPr>
          <w:rFonts w:hint="cs"/>
          <w:sz w:val="27"/>
          <w:rtl/>
        </w:rPr>
        <w:t>لية بعدم صدور الحكم المخالف من ق</w:t>
      </w:r>
      <w:r w:rsidR="00F977CD" w:rsidRPr="00957E8D">
        <w:rPr>
          <w:rFonts w:hint="cs"/>
          <w:sz w:val="27"/>
          <w:rtl/>
        </w:rPr>
        <w:t>ِ</w:t>
      </w:r>
      <w:r w:rsidRPr="00957E8D">
        <w:rPr>
          <w:rFonts w:hint="cs"/>
          <w:sz w:val="27"/>
          <w:rtl/>
        </w:rPr>
        <w:t>ب</w:t>
      </w:r>
      <w:r w:rsidR="00F977CD" w:rsidRPr="00957E8D">
        <w:rPr>
          <w:rFonts w:hint="cs"/>
          <w:sz w:val="27"/>
          <w:rtl/>
        </w:rPr>
        <w:t>َ</w:t>
      </w:r>
      <w:r w:rsidRPr="00957E8D">
        <w:rPr>
          <w:rFonts w:hint="cs"/>
          <w:sz w:val="27"/>
          <w:rtl/>
        </w:rPr>
        <w:t>ل الولي الفقيه.</w:t>
      </w:r>
    </w:p>
    <w:p w:rsidR="007E6BE3" w:rsidRPr="00957E8D" w:rsidRDefault="007E6BE3" w:rsidP="009B6A83">
      <w:pPr>
        <w:rPr>
          <w:sz w:val="27"/>
          <w:rtl/>
        </w:rPr>
      </w:pPr>
      <w:r w:rsidRPr="00957E8D">
        <w:rPr>
          <w:rFonts w:hint="cs"/>
          <w:sz w:val="27"/>
          <w:rtl/>
        </w:rPr>
        <w:t xml:space="preserve">وأما بطلان المسألة الثانية </w:t>
      </w:r>
      <w:r w:rsidR="00E60CA3" w:rsidRPr="00957E8D">
        <w:rPr>
          <w:rFonts w:hint="cs"/>
          <w:sz w:val="27"/>
          <w:rtl/>
        </w:rPr>
        <w:t>فإ</w:t>
      </w:r>
      <w:r w:rsidRPr="00957E8D">
        <w:rPr>
          <w:rFonts w:hint="cs"/>
          <w:sz w:val="27"/>
          <w:rtl/>
        </w:rPr>
        <w:t xml:space="preserve">نه على فرض صوابية المسألة الأولى، </w:t>
      </w:r>
      <w:r w:rsidR="00E60CA3" w:rsidRPr="00957E8D">
        <w:rPr>
          <w:rFonts w:hint="cs"/>
          <w:sz w:val="27"/>
          <w:rtl/>
        </w:rPr>
        <w:t>أي</w:t>
      </w:r>
      <w:r w:rsidRPr="00957E8D">
        <w:rPr>
          <w:rFonts w:hint="cs"/>
          <w:sz w:val="27"/>
          <w:rtl/>
        </w:rPr>
        <w:t xml:space="preserve"> إن جميع الأحكام الأولية المجعولة من ق</w:t>
      </w:r>
      <w:r w:rsidR="00E60CA3" w:rsidRPr="00957E8D">
        <w:rPr>
          <w:rFonts w:hint="cs"/>
          <w:sz w:val="27"/>
          <w:rtl/>
        </w:rPr>
        <w:t>ِ</w:t>
      </w:r>
      <w:r w:rsidRPr="00957E8D">
        <w:rPr>
          <w:rFonts w:hint="cs"/>
          <w:sz w:val="27"/>
          <w:rtl/>
        </w:rPr>
        <w:t>ب</w:t>
      </w:r>
      <w:r w:rsidR="00E60CA3" w:rsidRPr="00957E8D">
        <w:rPr>
          <w:rFonts w:hint="cs"/>
          <w:sz w:val="27"/>
          <w:rtl/>
        </w:rPr>
        <w:t>َ</w:t>
      </w:r>
      <w:r w:rsidRPr="00957E8D">
        <w:rPr>
          <w:rFonts w:hint="cs"/>
          <w:sz w:val="27"/>
          <w:rtl/>
        </w:rPr>
        <w:t>ل الشارع مقيّدة بعدم صدور الحكم المخالف من ق</w:t>
      </w:r>
      <w:r w:rsidR="00E60CA3" w:rsidRPr="00957E8D">
        <w:rPr>
          <w:rFonts w:hint="cs"/>
          <w:sz w:val="27"/>
          <w:rtl/>
        </w:rPr>
        <w:t>ِ</w:t>
      </w:r>
      <w:r w:rsidRPr="00957E8D">
        <w:rPr>
          <w:rFonts w:hint="cs"/>
          <w:sz w:val="27"/>
          <w:rtl/>
        </w:rPr>
        <w:t>ب</w:t>
      </w:r>
      <w:r w:rsidR="00E60CA3" w:rsidRPr="00957E8D">
        <w:rPr>
          <w:rFonts w:hint="cs"/>
          <w:sz w:val="27"/>
          <w:rtl/>
        </w:rPr>
        <w:t>َ</w:t>
      </w:r>
      <w:r w:rsidRPr="00957E8D">
        <w:rPr>
          <w:rFonts w:hint="cs"/>
          <w:sz w:val="27"/>
          <w:rtl/>
        </w:rPr>
        <w:t>ل الولي</w:t>
      </w:r>
      <w:r w:rsidR="00E60CA3" w:rsidRPr="00957E8D">
        <w:rPr>
          <w:rFonts w:hint="cs"/>
          <w:sz w:val="27"/>
          <w:rtl/>
        </w:rPr>
        <w:t>ّ</w:t>
      </w:r>
      <w:r w:rsidRPr="00957E8D">
        <w:rPr>
          <w:rFonts w:hint="cs"/>
          <w:sz w:val="27"/>
          <w:rtl/>
        </w:rPr>
        <w:t xml:space="preserve"> الفقيه، </w:t>
      </w:r>
      <w:r w:rsidR="00E60CA3" w:rsidRPr="00957E8D">
        <w:rPr>
          <w:rFonts w:hint="cs"/>
          <w:sz w:val="27"/>
          <w:rtl/>
        </w:rPr>
        <w:t xml:space="preserve">لا ينهض </w:t>
      </w:r>
      <w:r w:rsidRPr="00957E8D">
        <w:rPr>
          <w:rFonts w:hint="cs"/>
          <w:sz w:val="27"/>
          <w:rtl/>
        </w:rPr>
        <w:t>هذا الأمر في الوقت نفسه دليلاً على اعتبار صيرورة الحكم الولائي من ال</w:t>
      </w:r>
      <w:r w:rsidR="00E60CA3" w:rsidRPr="00957E8D">
        <w:rPr>
          <w:rFonts w:hint="cs"/>
          <w:sz w:val="27"/>
          <w:rtl/>
        </w:rPr>
        <w:t>أ</w:t>
      </w:r>
      <w:r w:rsidRPr="00957E8D">
        <w:rPr>
          <w:rFonts w:hint="cs"/>
          <w:sz w:val="27"/>
          <w:rtl/>
        </w:rPr>
        <w:t>حكام الأو</w:t>
      </w:r>
      <w:r w:rsidR="009B6A83">
        <w:rPr>
          <w:rFonts w:hint="cs"/>
          <w:sz w:val="27"/>
          <w:rtl/>
        </w:rPr>
        <w:t>ّ</w:t>
      </w:r>
      <w:r w:rsidRPr="00957E8D">
        <w:rPr>
          <w:rFonts w:hint="cs"/>
          <w:sz w:val="27"/>
          <w:rtl/>
        </w:rPr>
        <w:t>لية؛ إذ لازم أن يكون عدم صدور الحكم المخالف من ق</w:t>
      </w:r>
      <w:r w:rsidR="00E60CA3" w:rsidRPr="00957E8D">
        <w:rPr>
          <w:rFonts w:hint="cs"/>
          <w:sz w:val="27"/>
          <w:rtl/>
        </w:rPr>
        <w:t>ِ</w:t>
      </w:r>
      <w:r w:rsidRPr="00957E8D">
        <w:rPr>
          <w:rFonts w:hint="cs"/>
          <w:sz w:val="27"/>
          <w:rtl/>
        </w:rPr>
        <w:t>ب</w:t>
      </w:r>
      <w:r w:rsidR="00E60CA3" w:rsidRPr="00957E8D">
        <w:rPr>
          <w:rFonts w:hint="cs"/>
          <w:sz w:val="27"/>
          <w:rtl/>
        </w:rPr>
        <w:t>َ</w:t>
      </w:r>
      <w:r w:rsidRPr="00957E8D">
        <w:rPr>
          <w:rFonts w:hint="cs"/>
          <w:sz w:val="27"/>
          <w:rtl/>
        </w:rPr>
        <w:t>ل الولي</w:t>
      </w:r>
      <w:r w:rsidR="00E60CA3" w:rsidRPr="00957E8D">
        <w:rPr>
          <w:rFonts w:hint="cs"/>
          <w:sz w:val="27"/>
          <w:rtl/>
        </w:rPr>
        <w:t>ّ</w:t>
      </w:r>
      <w:r w:rsidRPr="00957E8D">
        <w:rPr>
          <w:rFonts w:hint="cs"/>
          <w:sz w:val="27"/>
          <w:rtl/>
        </w:rPr>
        <w:t xml:space="preserve"> الفقيه قيداً للأحكام الشرعية الأو</w:t>
      </w:r>
      <w:r w:rsidR="00E60CA3" w:rsidRPr="00957E8D">
        <w:rPr>
          <w:rFonts w:hint="cs"/>
          <w:sz w:val="27"/>
          <w:rtl/>
        </w:rPr>
        <w:t>ّ</w:t>
      </w:r>
      <w:r w:rsidRPr="00957E8D">
        <w:rPr>
          <w:rFonts w:hint="cs"/>
          <w:sz w:val="27"/>
          <w:rtl/>
        </w:rPr>
        <w:t>لية أنه مع انتفاء هذا القيد ينتفي الحكم الشرعي الأو</w:t>
      </w:r>
      <w:r w:rsidR="00E60CA3" w:rsidRPr="00957E8D">
        <w:rPr>
          <w:rFonts w:hint="cs"/>
          <w:sz w:val="27"/>
          <w:rtl/>
        </w:rPr>
        <w:t>ّ</w:t>
      </w:r>
      <w:r w:rsidRPr="00957E8D">
        <w:rPr>
          <w:rFonts w:hint="cs"/>
          <w:sz w:val="27"/>
          <w:rtl/>
        </w:rPr>
        <w:t>ل، ب</w:t>
      </w:r>
      <w:r w:rsidR="00E60CA3" w:rsidRPr="00957E8D">
        <w:rPr>
          <w:rFonts w:hint="cs"/>
          <w:sz w:val="27"/>
          <w:rtl/>
        </w:rPr>
        <w:t>م</w:t>
      </w:r>
      <w:r w:rsidRPr="00957E8D">
        <w:rPr>
          <w:rFonts w:hint="cs"/>
          <w:sz w:val="27"/>
          <w:rtl/>
        </w:rPr>
        <w:t>عنى أنه بعد صدور الحكم المخالف من ق</w:t>
      </w:r>
      <w:r w:rsidR="00E60CA3" w:rsidRPr="00957E8D">
        <w:rPr>
          <w:rFonts w:hint="cs"/>
          <w:sz w:val="27"/>
          <w:rtl/>
        </w:rPr>
        <w:t>ِ</w:t>
      </w:r>
      <w:r w:rsidRPr="00957E8D">
        <w:rPr>
          <w:rFonts w:hint="cs"/>
          <w:sz w:val="27"/>
          <w:rtl/>
        </w:rPr>
        <w:t>ب</w:t>
      </w:r>
      <w:r w:rsidR="00E60CA3" w:rsidRPr="00957E8D">
        <w:rPr>
          <w:rFonts w:hint="cs"/>
          <w:sz w:val="27"/>
          <w:rtl/>
        </w:rPr>
        <w:t>َ</w:t>
      </w:r>
      <w:r w:rsidRPr="00957E8D">
        <w:rPr>
          <w:rFonts w:hint="cs"/>
          <w:sz w:val="27"/>
          <w:rtl/>
        </w:rPr>
        <w:t>ل الولي</w:t>
      </w:r>
      <w:r w:rsidR="00E60CA3" w:rsidRPr="00957E8D">
        <w:rPr>
          <w:rFonts w:hint="cs"/>
          <w:sz w:val="27"/>
          <w:rtl/>
        </w:rPr>
        <w:t>ّ</w:t>
      </w:r>
      <w:r w:rsidRPr="00957E8D">
        <w:rPr>
          <w:rFonts w:hint="cs"/>
          <w:sz w:val="27"/>
          <w:rtl/>
        </w:rPr>
        <w:t xml:space="preserve"> الفقيه</w:t>
      </w:r>
      <w:r w:rsidR="00E60CA3" w:rsidRPr="00957E8D">
        <w:rPr>
          <w:rFonts w:hint="cs"/>
          <w:sz w:val="27"/>
          <w:rtl/>
        </w:rPr>
        <w:t>،</w:t>
      </w:r>
      <w:r w:rsidRPr="00957E8D">
        <w:rPr>
          <w:rFonts w:hint="cs"/>
          <w:sz w:val="27"/>
          <w:rtl/>
        </w:rPr>
        <w:t xml:space="preserve"> المتمث</w:t>
      </w:r>
      <w:r w:rsidR="00E60CA3" w:rsidRPr="00957E8D">
        <w:rPr>
          <w:rFonts w:hint="cs"/>
          <w:sz w:val="27"/>
          <w:rtl/>
        </w:rPr>
        <w:t>ِّ</w:t>
      </w:r>
      <w:r w:rsidRPr="00957E8D">
        <w:rPr>
          <w:rFonts w:hint="cs"/>
          <w:sz w:val="27"/>
          <w:rtl/>
        </w:rPr>
        <w:t xml:space="preserve">ل </w:t>
      </w:r>
      <w:r w:rsidR="009B6A83">
        <w:rPr>
          <w:rFonts w:hint="cs"/>
          <w:sz w:val="27"/>
          <w:rtl/>
        </w:rPr>
        <w:t>ب</w:t>
      </w:r>
      <w:r w:rsidRPr="00957E8D">
        <w:rPr>
          <w:rFonts w:hint="cs"/>
          <w:sz w:val="27"/>
          <w:rtl/>
        </w:rPr>
        <w:t>إبطال الحج</w:t>
      </w:r>
      <w:r w:rsidR="009B6A83">
        <w:rPr>
          <w:rFonts w:hint="cs"/>
          <w:sz w:val="27"/>
          <w:rtl/>
        </w:rPr>
        <w:t>ّ</w:t>
      </w:r>
      <w:r w:rsidRPr="00957E8D">
        <w:rPr>
          <w:rFonts w:hint="cs"/>
          <w:sz w:val="27"/>
          <w:rtl/>
        </w:rPr>
        <w:t xml:space="preserve"> في وقت</w:t>
      </w:r>
      <w:r w:rsidR="00E60CA3" w:rsidRPr="00957E8D">
        <w:rPr>
          <w:rFonts w:hint="cs"/>
          <w:sz w:val="27"/>
          <w:rtl/>
        </w:rPr>
        <w:t>ٍ</w:t>
      </w:r>
      <w:r w:rsidRPr="00957E8D">
        <w:rPr>
          <w:rFonts w:hint="cs"/>
          <w:sz w:val="27"/>
          <w:rtl/>
        </w:rPr>
        <w:t xml:space="preserve"> خاص</w:t>
      </w:r>
      <w:r w:rsidR="00E60CA3" w:rsidRPr="00957E8D">
        <w:rPr>
          <w:rFonts w:hint="cs"/>
          <w:sz w:val="27"/>
          <w:rtl/>
        </w:rPr>
        <w:t>ّ</w:t>
      </w:r>
      <w:r w:rsidRPr="00957E8D">
        <w:rPr>
          <w:rFonts w:hint="cs"/>
          <w:sz w:val="27"/>
          <w:rtl/>
        </w:rPr>
        <w:t xml:space="preserve"> على سبيل المثال، يزول حكمه الأو</w:t>
      </w:r>
      <w:r w:rsidR="00E60CA3" w:rsidRPr="00957E8D">
        <w:rPr>
          <w:rFonts w:hint="cs"/>
          <w:sz w:val="27"/>
          <w:rtl/>
        </w:rPr>
        <w:t>ّ</w:t>
      </w:r>
      <w:r w:rsidRPr="00957E8D">
        <w:rPr>
          <w:rFonts w:hint="cs"/>
          <w:sz w:val="27"/>
          <w:rtl/>
        </w:rPr>
        <w:t>لي</w:t>
      </w:r>
      <w:r w:rsidR="00E60CA3" w:rsidRPr="00957E8D">
        <w:rPr>
          <w:rFonts w:hint="cs"/>
          <w:sz w:val="27"/>
          <w:rtl/>
        </w:rPr>
        <w:t>،</w:t>
      </w:r>
      <w:r w:rsidRPr="00957E8D">
        <w:rPr>
          <w:rFonts w:hint="cs"/>
          <w:sz w:val="27"/>
          <w:rtl/>
        </w:rPr>
        <w:t xml:space="preserve"> الذي هو الوجوب. </w:t>
      </w:r>
      <w:r w:rsidRPr="00957E8D">
        <w:rPr>
          <w:rFonts w:hint="cs"/>
          <w:sz w:val="27"/>
          <w:rtl/>
        </w:rPr>
        <w:lastRenderedPageBreak/>
        <w:t>وأما ما هو حكم الحج</w:t>
      </w:r>
      <w:r w:rsidR="00E60CA3" w:rsidRPr="00957E8D">
        <w:rPr>
          <w:rFonts w:hint="cs"/>
          <w:sz w:val="27"/>
          <w:rtl/>
        </w:rPr>
        <w:t>ّ</w:t>
      </w:r>
      <w:r w:rsidRPr="00957E8D">
        <w:rPr>
          <w:rFonts w:hint="cs"/>
          <w:sz w:val="27"/>
          <w:rtl/>
        </w:rPr>
        <w:t xml:space="preserve"> المذكور بعد انتفاء الحكم الأو</w:t>
      </w:r>
      <w:r w:rsidR="00E60CA3" w:rsidRPr="00957E8D">
        <w:rPr>
          <w:rFonts w:hint="cs"/>
          <w:sz w:val="27"/>
          <w:rtl/>
        </w:rPr>
        <w:t>ّ</w:t>
      </w:r>
      <w:r w:rsidRPr="00957E8D">
        <w:rPr>
          <w:rFonts w:hint="cs"/>
          <w:sz w:val="27"/>
          <w:rtl/>
        </w:rPr>
        <w:t>لي</w:t>
      </w:r>
      <w:r w:rsidR="00A35868" w:rsidRPr="00957E8D">
        <w:rPr>
          <w:rFonts w:hint="cs"/>
          <w:sz w:val="27"/>
          <w:rtl/>
        </w:rPr>
        <w:t>؟</w:t>
      </w:r>
      <w:r w:rsidRPr="00957E8D">
        <w:rPr>
          <w:rFonts w:hint="cs"/>
          <w:sz w:val="27"/>
          <w:rtl/>
        </w:rPr>
        <w:t xml:space="preserve"> وهل سيكون له حكم أو</w:t>
      </w:r>
      <w:r w:rsidR="00A35868" w:rsidRPr="00957E8D">
        <w:rPr>
          <w:rFonts w:hint="cs"/>
          <w:sz w:val="27"/>
          <w:rtl/>
        </w:rPr>
        <w:t>ّ</w:t>
      </w:r>
      <w:r w:rsidRPr="00957E8D">
        <w:rPr>
          <w:rFonts w:hint="cs"/>
          <w:sz w:val="27"/>
          <w:rtl/>
        </w:rPr>
        <w:t>لي</w:t>
      </w:r>
      <w:r w:rsidR="00A35868" w:rsidRPr="00957E8D">
        <w:rPr>
          <w:rFonts w:hint="cs"/>
          <w:sz w:val="27"/>
          <w:rtl/>
        </w:rPr>
        <w:t>ّ</w:t>
      </w:r>
      <w:r w:rsidRPr="00957E8D">
        <w:rPr>
          <w:rFonts w:hint="cs"/>
          <w:sz w:val="27"/>
          <w:rtl/>
        </w:rPr>
        <w:t xml:space="preserve"> آخر</w:t>
      </w:r>
      <w:r w:rsidR="00A35868" w:rsidRPr="00957E8D">
        <w:rPr>
          <w:rFonts w:hint="cs"/>
          <w:sz w:val="27"/>
          <w:rtl/>
        </w:rPr>
        <w:t>،</w:t>
      </w:r>
      <w:r w:rsidRPr="00957E8D">
        <w:rPr>
          <w:rFonts w:hint="cs"/>
          <w:sz w:val="27"/>
          <w:rtl/>
        </w:rPr>
        <w:t xml:space="preserve"> أو سيكون له حكم</w:t>
      </w:r>
      <w:r w:rsidR="00A35868" w:rsidRPr="00957E8D">
        <w:rPr>
          <w:rFonts w:hint="cs"/>
          <w:sz w:val="27"/>
          <w:rtl/>
        </w:rPr>
        <w:t>ٌ</w:t>
      </w:r>
      <w:r w:rsidRPr="00957E8D">
        <w:rPr>
          <w:rFonts w:hint="cs"/>
          <w:sz w:val="27"/>
          <w:rtl/>
        </w:rPr>
        <w:t xml:space="preserve"> ثانوي، أو سيكون له حكم</w:t>
      </w:r>
      <w:r w:rsidR="00A35868" w:rsidRPr="00957E8D">
        <w:rPr>
          <w:rFonts w:hint="cs"/>
          <w:sz w:val="27"/>
          <w:rtl/>
        </w:rPr>
        <w:t>ٌ</w:t>
      </w:r>
      <w:r w:rsidRPr="00957E8D">
        <w:rPr>
          <w:rFonts w:hint="cs"/>
          <w:sz w:val="27"/>
          <w:rtl/>
        </w:rPr>
        <w:t xml:space="preserve"> ثالث، أو ليس له أي</w:t>
      </w:r>
      <w:r w:rsidR="00A35868" w:rsidRPr="00957E8D">
        <w:rPr>
          <w:rFonts w:hint="cs"/>
          <w:sz w:val="27"/>
          <w:rtl/>
        </w:rPr>
        <w:t>ّ</w:t>
      </w:r>
      <w:r w:rsidRPr="00957E8D">
        <w:rPr>
          <w:rFonts w:hint="cs"/>
          <w:sz w:val="27"/>
          <w:rtl/>
        </w:rPr>
        <w:t xml:space="preserve"> حكم</w:t>
      </w:r>
      <w:r w:rsidR="009B6A83">
        <w:rPr>
          <w:rFonts w:hint="cs"/>
          <w:sz w:val="27"/>
          <w:rtl/>
        </w:rPr>
        <w:t>ٍ</w:t>
      </w:r>
      <w:r w:rsidRPr="00957E8D">
        <w:rPr>
          <w:rFonts w:hint="cs"/>
          <w:sz w:val="27"/>
          <w:rtl/>
        </w:rPr>
        <w:t xml:space="preserve"> أساسا</w:t>
      </w:r>
      <w:r w:rsidR="00A35868" w:rsidRPr="00957E8D">
        <w:rPr>
          <w:rFonts w:hint="cs"/>
          <w:sz w:val="27"/>
          <w:rtl/>
        </w:rPr>
        <w:t>ً</w:t>
      </w:r>
      <w:r w:rsidRPr="00957E8D">
        <w:rPr>
          <w:rFonts w:hint="cs"/>
          <w:sz w:val="27"/>
          <w:rtl/>
        </w:rPr>
        <w:t>؟ هذا ما لا يمكن استفادته من وجود أو عدم القيد المذكور؛ إذ هناك بعض القيود ما يظهر الحكم الثانوي بعد انتفائه، من قبيل</w:t>
      </w:r>
      <w:r w:rsidR="00A35868" w:rsidRPr="00957E8D">
        <w:rPr>
          <w:rFonts w:hint="cs"/>
          <w:sz w:val="27"/>
          <w:rtl/>
        </w:rPr>
        <w:t>:</w:t>
      </w:r>
      <w:r w:rsidRPr="00957E8D">
        <w:rPr>
          <w:rFonts w:hint="cs"/>
          <w:sz w:val="27"/>
          <w:rtl/>
        </w:rPr>
        <w:t xml:space="preserve"> وجوب الصوم الذي هو من الأحكام الأو</w:t>
      </w:r>
      <w:r w:rsidR="00A35868" w:rsidRPr="00957E8D">
        <w:rPr>
          <w:rFonts w:hint="cs"/>
          <w:sz w:val="27"/>
          <w:rtl/>
        </w:rPr>
        <w:t>ّ</w:t>
      </w:r>
      <w:r w:rsidRPr="00957E8D">
        <w:rPr>
          <w:rFonts w:hint="cs"/>
          <w:sz w:val="27"/>
          <w:rtl/>
        </w:rPr>
        <w:t>لية، فهو مقيّ</w:t>
      </w:r>
      <w:r w:rsidR="00A35868" w:rsidRPr="00957E8D">
        <w:rPr>
          <w:rFonts w:hint="cs"/>
          <w:sz w:val="27"/>
          <w:rtl/>
        </w:rPr>
        <w:t>َ</w:t>
      </w:r>
      <w:r w:rsidRPr="00957E8D">
        <w:rPr>
          <w:rFonts w:hint="cs"/>
          <w:sz w:val="27"/>
          <w:rtl/>
        </w:rPr>
        <w:t>د بأن لا يترت</w:t>
      </w:r>
      <w:r w:rsidR="00A35868" w:rsidRPr="00957E8D">
        <w:rPr>
          <w:rFonts w:hint="cs"/>
          <w:sz w:val="27"/>
          <w:rtl/>
        </w:rPr>
        <w:t>َّ</w:t>
      </w:r>
      <w:r w:rsidRPr="00957E8D">
        <w:rPr>
          <w:rFonts w:hint="cs"/>
          <w:sz w:val="27"/>
          <w:rtl/>
        </w:rPr>
        <w:t>ب عليه ح</w:t>
      </w:r>
      <w:r w:rsidR="00A35868" w:rsidRPr="00957E8D">
        <w:rPr>
          <w:rFonts w:hint="cs"/>
          <w:sz w:val="27"/>
          <w:rtl/>
        </w:rPr>
        <w:t>َ</w:t>
      </w:r>
      <w:r w:rsidRPr="00957E8D">
        <w:rPr>
          <w:rFonts w:hint="cs"/>
          <w:sz w:val="27"/>
          <w:rtl/>
        </w:rPr>
        <w:t>ر</w:t>
      </w:r>
      <w:r w:rsidR="00A35868" w:rsidRPr="00957E8D">
        <w:rPr>
          <w:rFonts w:hint="cs"/>
          <w:sz w:val="27"/>
          <w:rtl/>
        </w:rPr>
        <w:t>َ</w:t>
      </w:r>
      <w:r w:rsidRPr="00957E8D">
        <w:rPr>
          <w:rFonts w:hint="cs"/>
          <w:sz w:val="27"/>
          <w:rtl/>
        </w:rPr>
        <w:t>ج أو ض</w:t>
      </w:r>
      <w:r w:rsidR="00A35868" w:rsidRPr="00957E8D">
        <w:rPr>
          <w:rFonts w:hint="cs"/>
          <w:sz w:val="27"/>
          <w:rtl/>
        </w:rPr>
        <w:t>َ</w:t>
      </w:r>
      <w:r w:rsidRPr="00957E8D">
        <w:rPr>
          <w:rFonts w:hint="cs"/>
          <w:sz w:val="27"/>
          <w:rtl/>
        </w:rPr>
        <w:t>ر</w:t>
      </w:r>
      <w:r w:rsidR="00A35868" w:rsidRPr="00957E8D">
        <w:rPr>
          <w:rFonts w:hint="cs"/>
          <w:sz w:val="27"/>
          <w:rtl/>
        </w:rPr>
        <w:t>َ</w:t>
      </w:r>
      <w:r w:rsidRPr="00957E8D">
        <w:rPr>
          <w:rFonts w:hint="cs"/>
          <w:sz w:val="27"/>
          <w:rtl/>
        </w:rPr>
        <w:t>ر، وبعد انتفاء هذا القيد يزول الحكم الأو</w:t>
      </w:r>
      <w:r w:rsidR="00A35868" w:rsidRPr="00957E8D">
        <w:rPr>
          <w:rFonts w:hint="cs"/>
          <w:sz w:val="27"/>
          <w:rtl/>
        </w:rPr>
        <w:t>ّ</w:t>
      </w:r>
      <w:r w:rsidRPr="00957E8D">
        <w:rPr>
          <w:rFonts w:hint="cs"/>
          <w:sz w:val="27"/>
          <w:rtl/>
        </w:rPr>
        <w:t xml:space="preserve">لي للصوم، </w:t>
      </w:r>
      <w:r w:rsidR="00A35868" w:rsidRPr="00957E8D">
        <w:rPr>
          <w:rFonts w:hint="cs"/>
          <w:sz w:val="27"/>
          <w:rtl/>
        </w:rPr>
        <w:t>و</w:t>
      </w:r>
      <w:r w:rsidRPr="00957E8D">
        <w:rPr>
          <w:rFonts w:hint="cs"/>
          <w:sz w:val="27"/>
          <w:rtl/>
        </w:rPr>
        <w:t>بعد انتفاء الحكم المذكور، على أساس عنوان الح</w:t>
      </w:r>
      <w:r w:rsidR="00A35868" w:rsidRPr="00957E8D">
        <w:rPr>
          <w:rFonts w:hint="cs"/>
          <w:sz w:val="27"/>
          <w:rtl/>
        </w:rPr>
        <w:t>َ</w:t>
      </w:r>
      <w:r w:rsidRPr="00957E8D">
        <w:rPr>
          <w:rFonts w:hint="cs"/>
          <w:sz w:val="27"/>
          <w:rtl/>
        </w:rPr>
        <w:t>ر</w:t>
      </w:r>
      <w:r w:rsidR="00A35868" w:rsidRPr="00957E8D">
        <w:rPr>
          <w:rFonts w:hint="cs"/>
          <w:sz w:val="27"/>
          <w:rtl/>
        </w:rPr>
        <w:t>َ</w:t>
      </w:r>
      <w:r w:rsidRPr="00957E8D">
        <w:rPr>
          <w:rFonts w:hint="cs"/>
          <w:sz w:val="27"/>
          <w:rtl/>
        </w:rPr>
        <w:t>ج أو الض</w:t>
      </w:r>
      <w:r w:rsidR="00A35868" w:rsidRPr="00957E8D">
        <w:rPr>
          <w:rFonts w:hint="cs"/>
          <w:sz w:val="27"/>
          <w:rtl/>
        </w:rPr>
        <w:t>َّ</w:t>
      </w:r>
      <w:r w:rsidRPr="00957E8D">
        <w:rPr>
          <w:rFonts w:hint="cs"/>
          <w:sz w:val="27"/>
          <w:rtl/>
        </w:rPr>
        <w:t>ر</w:t>
      </w:r>
      <w:r w:rsidR="00A35868" w:rsidRPr="00957E8D">
        <w:rPr>
          <w:rFonts w:hint="cs"/>
          <w:sz w:val="27"/>
          <w:rtl/>
        </w:rPr>
        <w:t>َ</w:t>
      </w:r>
      <w:r w:rsidRPr="00957E8D">
        <w:rPr>
          <w:rFonts w:hint="cs"/>
          <w:sz w:val="27"/>
          <w:rtl/>
        </w:rPr>
        <w:t>ر، يظهر الحكم الثانوي. وفي بعض الموارد بعد انتفاء القيد يتحق</w:t>
      </w:r>
      <w:r w:rsidR="00A35868" w:rsidRPr="00957E8D">
        <w:rPr>
          <w:rFonts w:hint="cs"/>
          <w:sz w:val="27"/>
          <w:rtl/>
        </w:rPr>
        <w:t>َّ</w:t>
      </w:r>
      <w:r w:rsidRPr="00957E8D">
        <w:rPr>
          <w:rFonts w:hint="cs"/>
          <w:sz w:val="27"/>
          <w:rtl/>
        </w:rPr>
        <w:t>ق حكم</w:t>
      </w:r>
      <w:r w:rsidR="00A35868" w:rsidRPr="00957E8D">
        <w:rPr>
          <w:rFonts w:hint="cs"/>
          <w:sz w:val="27"/>
          <w:rtl/>
        </w:rPr>
        <w:t>ٌ</w:t>
      </w:r>
      <w:r w:rsidRPr="00957E8D">
        <w:rPr>
          <w:rFonts w:hint="cs"/>
          <w:sz w:val="27"/>
          <w:rtl/>
        </w:rPr>
        <w:t xml:space="preserve"> أو</w:t>
      </w:r>
      <w:r w:rsidR="00A35868" w:rsidRPr="00957E8D">
        <w:rPr>
          <w:rFonts w:hint="cs"/>
          <w:sz w:val="27"/>
          <w:rtl/>
        </w:rPr>
        <w:t>ّ</w:t>
      </w:r>
      <w:r w:rsidRPr="00957E8D">
        <w:rPr>
          <w:rFonts w:hint="cs"/>
          <w:sz w:val="27"/>
          <w:rtl/>
        </w:rPr>
        <w:t>لي آخر، من قبيل</w:t>
      </w:r>
      <w:r w:rsidR="00A35868" w:rsidRPr="00957E8D">
        <w:rPr>
          <w:rFonts w:hint="cs"/>
          <w:sz w:val="27"/>
          <w:rtl/>
        </w:rPr>
        <w:t>:</w:t>
      </w:r>
      <w:r w:rsidRPr="00957E8D">
        <w:rPr>
          <w:rFonts w:hint="cs"/>
          <w:sz w:val="27"/>
          <w:rtl/>
        </w:rPr>
        <w:t xml:space="preserve"> الاستطاعة</w:t>
      </w:r>
      <w:r w:rsidR="00A35868" w:rsidRPr="00957E8D">
        <w:rPr>
          <w:rFonts w:hint="cs"/>
          <w:sz w:val="27"/>
          <w:rtl/>
        </w:rPr>
        <w:t>،</w:t>
      </w:r>
      <w:r w:rsidRPr="00957E8D">
        <w:rPr>
          <w:rFonts w:hint="cs"/>
          <w:sz w:val="27"/>
          <w:rtl/>
        </w:rPr>
        <w:t xml:space="preserve"> التي هي قيد</w:t>
      </w:r>
      <w:r w:rsidR="00A35868" w:rsidRPr="00957E8D">
        <w:rPr>
          <w:rFonts w:hint="cs"/>
          <w:sz w:val="27"/>
          <w:rtl/>
        </w:rPr>
        <w:t>ٌ</w:t>
      </w:r>
      <w:r w:rsidRPr="00957E8D">
        <w:rPr>
          <w:rFonts w:hint="cs"/>
          <w:sz w:val="27"/>
          <w:rtl/>
        </w:rPr>
        <w:t xml:space="preserve"> لوجوب الحج</w:t>
      </w:r>
      <w:r w:rsidR="00A35868" w:rsidRPr="00957E8D">
        <w:rPr>
          <w:rFonts w:hint="cs"/>
          <w:sz w:val="27"/>
          <w:rtl/>
        </w:rPr>
        <w:t>ّ</w:t>
      </w:r>
      <w:r w:rsidRPr="00957E8D">
        <w:rPr>
          <w:rFonts w:hint="cs"/>
          <w:sz w:val="27"/>
          <w:rtl/>
        </w:rPr>
        <w:t>، وبعد انتفاء هذا القيد يزول الحكم الأو</w:t>
      </w:r>
      <w:r w:rsidR="00A35868" w:rsidRPr="00957E8D">
        <w:rPr>
          <w:rFonts w:hint="cs"/>
          <w:sz w:val="27"/>
          <w:rtl/>
        </w:rPr>
        <w:t>ّ</w:t>
      </w:r>
      <w:r w:rsidRPr="00957E8D">
        <w:rPr>
          <w:rFonts w:hint="cs"/>
          <w:sz w:val="27"/>
          <w:rtl/>
        </w:rPr>
        <w:t>لي بوجوب الحج</w:t>
      </w:r>
      <w:r w:rsidR="009B6A83">
        <w:rPr>
          <w:rFonts w:hint="cs"/>
          <w:sz w:val="27"/>
          <w:rtl/>
        </w:rPr>
        <w:t>ّ</w:t>
      </w:r>
      <w:r w:rsidRPr="00957E8D">
        <w:rPr>
          <w:rFonts w:hint="cs"/>
          <w:sz w:val="27"/>
          <w:rtl/>
        </w:rPr>
        <w:t>، وينشأ بدلاً منه حكم</w:t>
      </w:r>
      <w:r w:rsidR="00A35868" w:rsidRPr="00957E8D">
        <w:rPr>
          <w:rFonts w:hint="cs"/>
          <w:sz w:val="27"/>
          <w:rtl/>
        </w:rPr>
        <w:t>ٌ</w:t>
      </w:r>
      <w:r w:rsidRPr="00957E8D">
        <w:rPr>
          <w:rFonts w:hint="cs"/>
          <w:sz w:val="27"/>
          <w:rtl/>
        </w:rPr>
        <w:t xml:space="preserve"> أو</w:t>
      </w:r>
      <w:r w:rsidR="00A35868" w:rsidRPr="00957E8D">
        <w:rPr>
          <w:rFonts w:hint="cs"/>
          <w:sz w:val="27"/>
          <w:rtl/>
        </w:rPr>
        <w:t>ّ</w:t>
      </w:r>
      <w:r w:rsidRPr="00957E8D">
        <w:rPr>
          <w:rFonts w:hint="cs"/>
          <w:sz w:val="27"/>
          <w:rtl/>
        </w:rPr>
        <w:t>لي آخر باستحباب الحج</w:t>
      </w:r>
      <w:r w:rsidR="00A35868" w:rsidRPr="00957E8D">
        <w:rPr>
          <w:rFonts w:hint="cs"/>
          <w:sz w:val="27"/>
          <w:rtl/>
        </w:rPr>
        <w:t>ّ</w:t>
      </w:r>
      <w:r w:rsidRPr="00957E8D">
        <w:rPr>
          <w:rFonts w:hint="cs"/>
          <w:sz w:val="27"/>
          <w:rtl/>
        </w:rPr>
        <w:t>. وفي بعض الموارد بعد انتفاء القيد لا يظهر أي</w:t>
      </w:r>
      <w:r w:rsidR="00A35868" w:rsidRPr="00957E8D">
        <w:rPr>
          <w:rFonts w:hint="cs"/>
          <w:sz w:val="27"/>
          <w:rtl/>
        </w:rPr>
        <w:t>ّ</w:t>
      </w:r>
      <w:r w:rsidRPr="00957E8D">
        <w:rPr>
          <w:rFonts w:hint="cs"/>
          <w:sz w:val="27"/>
          <w:rtl/>
        </w:rPr>
        <w:t xml:space="preserve"> حكم، مثل</w:t>
      </w:r>
      <w:r w:rsidR="00A35868" w:rsidRPr="00957E8D">
        <w:rPr>
          <w:rFonts w:hint="cs"/>
          <w:sz w:val="27"/>
          <w:rtl/>
        </w:rPr>
        <w:t>:</w:t>
      </w:r>
      <w:r w:rsidRPr="00957E8D">
        <w:rPr>
          <w:rFonts w:hint="cs"/>
          <w:sz w:val="27"/>
          <w:rtl/>
        </w:rPr>
        <w:t xml:space="preserve"> وجوب الصوم والصلاة وما إليهما مم</w:t>
      </w:r>
      <w:r w:rsidR="00A35868" w:rsidRPr="00957E8D">
        <w:rPr>
          <w:rFonts w:hint="cs"/>
          <w:sz w:val="27"/>
          <w:rtl/>
        </w:rPr>
        <w:t>ّ</w:t>
      </w:r>
      <w:r w:rsidRPr="00957E8D">
        <w:rPr>
          <w:rFonts w:hint="cs"/>
          <w:sz w:val="27"/>
          <w:rtl/>
        </w:rPr>
        <w:t>ا يكون مشروطاً ومقيّداً بوجود العقل لدى المكل</w:t>
      </w:r>
      <w:r w:rsidR="00A35868" w:rsidRPr="00957E8D">
        <w:rPr>
          <w:rFonts w:hint="cs"/>
          <w:sz w:val="27"/>
          <w:rtl/>
        </w:rPr>
        <w:t>َّ</w:t>
      </w:r>
      <w:r w:rsidRPr="00957E8D">
        <w:rPr>
          <w:rFonts w:hint="cs"/>
          <w:sz w:val="27"/>
          <w:rtl/>
        </w:rPr>
        <w:t>ف، ومع انتفاء العقل تنتفي الأحكام الأو</w:t>
      </w:r>
      <w:r w:rsidR="00A35868" w:rsidRPr="00957E8D">
        <w:rPr>
          <w:rFonts w:hint="cs"/>
          <w:sz w:val="27"/>
          <w:rtl/>
        </w:rPr>
        <w:t>ّ</w:t>
      </w:r>
      <w:r w:rsidRPr="00957E8D">
        <w:rPr>
          <w:rFonts w:hint="cs"/>
          <w:sz w:val="27"/>
          <w:rtl/>
        </w:rPr>
        <w:t>لية المذكورة، ولكن</w:t>
      </w:r>
      <w:r w:rsidR="00A35868" w:rsidRPr="00957E8D">
        <w:rPr>
          <w:rFonts w:hint="cs"/>
          <w:sz w:val="27"/>
          <w:rtl/>
        </w:rPr>
        <w:t>ْ</w:t>
      </w:r>
      <w:r w:rsidRPr="00957E8D">
        <w:rPr>
          <w:rFonts w:hint="cs"/>
          <w:sz w:val="27"/>
          <w:rtl/>
        </w:rPr>
        <w:t xml:space="preserve"> بعد انتفائها لا يظهر أي</w:t>
      </w:r>
      <w:r w:rsidR="00A35868" w:rsidRPr="00957E8D">
        <w:rPr>
          <w:rFonts w:hint="cs"/>
          <w:sz w:val="27"/>
          <w:rtl/>
        </w:rPr>
        <w:t>ّ</w:t>
      </w:r>
      <w:r w:rsidRPr="00957E8D">
        <w:rPr>
          <w:rFonts w:hint="cs"/>
          <w:sz w:val="27"/>
          <w:rtl/>
        </w:rPr>
        <w:t xml:space="preserve"> حكم</w:t>
      </w:r>
      <w:r w:rsidR="00A35868" w:rsidRPr="00957E8D">
        <w:rPr>
          <w:rFonts w:hint="cs"/>
          <w:sz w:val="27"/>
          <w:rtl/>
        </w:rPr>
        <w:t>ٍ</w:t>
      </w:r>
      <w:r w:rsidRPr="00957E8D">
        <w:rPr>
          <w:rFonts w:hint="cs"/>
          <w:sz w:val="27"/>
          <w:rtl/>
        </w:rPr>
        <w:t xml:space="preserve"> آخر</w:t>
      </w:r>
      <w:r w:rsidR="00A35868" w:rsidRPr="00957E8D">
        <w:rPr>
          <w:rFonts w:hint="cs"/>
          <w:sz w:val="27"/>
          <w:rtl/>
        </w:rPr>
        <w:t>.</w:t>
      </w:r>
      <w:r w:rsidRPr="00957E8D">
        <w:rPr>
          <w:rFonts w:hint="cs"/>
          <w:sz w:val="27"/>
          <w:rtl/>
        </w:rPr>
        <w:t xml:space="preserve"> وعلى هذا الأساس </w:t>
      </w:r>
      <w:r w:rsidR="00A35868" w:rsidRPr="00957E8D">
        <w:rPr>
          <w:rFonts w:hint="cs"/>
          <w:sz w:val="27"/>
          <w:rtl/>
        </w:rPr>
        <w:t>ف</w:t>
      </w:r>
      <w:r w:rsidRPr="00957E8D">
        <w:rPr>
          <w:rFonts w:hint="cs"/>
          <w:sz w:val="27"/>
          <w:rtl/>
        </w:rPr>
        <w:t>إن انتفاء قيد</w:t>
      </w:r>
      <w:r w:rsidR="00A35868" w:rsidRPr="00957E8D">
        <w:rPr>
          <w:rFonts w:hint="cs"/>
          <w:sz w:val="27"/>
          <w:rtl/>
        </w:rPr>
        <w:t>ٍ</w:t>
      </w:r>
      <w:r w:rsidRPr="00957E8D">
        <w:rPr>
          <w:rFonts w:hint="cs"/>
          <w:sz w:val="27"/>
          <w:rtl/>
        </w:rPr>
        <w:t xml:space="preserve"> من قيود الحكم الأو</w:t>
      </w:r>
      <w:r w:rsidR="00A35868" w:rsidRPr="00957E8D">
        <w:rPr>
          <w:rFonts w:hint="cs"/>
          <w:sz w:val="27"/>
          <w:rtl/>
        </w:rPr>
        <w:t>ّ</w:t>
      </w:r>
      <w:r w:rsidRPr="00957E8D">
        <w:rPr>
          <w:rFonts w:hint="cs"/>
          <w:sz w:val="27"/>
          <w:rtl/>
        </w:rPr>
        <w:t>لي إنما يكون دليلاً على انتفاء الحكم المذكور فقط، وأما ما هو الحكم الذي يحل</w:t>
      </w:r>
      <w:r w:rsidR="00A35868" w:rsidRPr="00957E8D">
        <w:rPr>
          <w:rFonts w:hint="cs"/>
          <w:sz w:val="27"/>
          <w:rtl/>
        </w:rPr>
        <w:t>ّ</w:t>
      </w:r>
      <w:r w:rsidRPr="00957E8D">
        <w:rPr>
          <w:rFonts w:hint="cs"/>
          <w:sz w:val="27"/>
          <w:rtl/>
        </w:rPr>
        <w:t xml:space="preserve"> محل</w:t>
      </w:r>
      <w:r w:rsidR="00A35868" w:rsidRPr="00957E8D">
        <w:rPr>
          <w:rFonts w:hint="cs"/>
          <w:sz w:val="27"/>
          <w:rtl/>
        </w:rPr>
        <w:t>ّ</w:t>
      </w:r>
      <w:r w:rsidRPr="00957E8D">
        <w:rPr>
          <w:rFonts w:hint="cs"/>
          <w:sz w:val="27"/>
          <w:rtl/>
        </w:rPr>
        <w:t>ه بعد الانتفاء فه</w:t>
      </w:r>
      <w:r w:rsidR="00A35868" w:rsidRPr="00957E8D">
        <w:rPr>
          <w:rFonts w:hint="cs"/>
          <w:sz w:val="27"/>
          <w:rtl/>
        </w:rPr>
        <w:t>ذا</w:t>
      </w:r>
      <w:r w:rsidRPr="00957E8D">
        <w:rPr>
          <w:rFonts w:hint="cs"/>
          <w:sz w:val="27"/>
          <w:rtl/>
        </w:rPr>
        <w:t xml:space="preserve"> لا يُستفاد من وجود القيد المذكور ولا من عدمه</w:t>
      </w:r>
      <w:r w:rsidR="00A35868" w:rsidRPr="00957E8D">
        <w:rPr>
          <w:rFonts w:hint="cs"/>
          <w:sz w:val="27"/>
          <w:rtl/>
        </w:rPr>
        <w:t xml:space="preserve">. </w:t>
      </w:r>
      <w:r w:rsidRPr="00957E8D">
        <w:rPr>
          <w:rFonts w:hint="cs"/>
          <w:sz w:val="27"/>
          <w:rtl/>
        </w:rPr>
        <w:t>وعليه حت</w:t>
      </w:r>
      <w:r w:rsidR="00A35868" w:rsidRPr="00957E8D">
        <w:rPr>
          <w:rFonts w:hint="cs"/>
          <w:sz w:val="27"/>
          <w:rtl/>
        </w:rPr>
        <w:t>ّ</w:t>
      </w:r>
      <w:r w:rsidRPr="00957E8D">
        <w:rPr>
          <w:rFonts w:hint="cs"/>
          <w:sz w:val="27"/>
          <w:rtl/>
        </w:rPr>
        <w:t>ى لو افترضنا عدم الحكم الولائي قيداً للأحكام ال</w:t>
      </w:r>
      <w:r w:rsidR="00A35868" w:rsidRPr="00957E8D">
        <w:rPr>
          <w:rFonts w:hint="cs"/>
          <w:sz w:val="27"/>
          <w:rtl/>
        </w:rPr>
        <w:t>أ</w:t>
      </w:r>
      <w:r w:rsidRPr="00957E8D">
        <w:rPr>
          <w:rFonts w:hint="cs"/>
          <w:sz w:val="27"/>
          <w:rtl/>
        </w:rPr>
        <w:t>و</w:t>
      </w:r>
      <w:r w:rsidR="00A35868" w:rsidRPr="00957E8D">
        <w:rPr>
          <w:rFonts w:hint="cs"/>
          <w:sz w:val="27"/>
          <w:rtl/>
        </w:rPr>
        <w:t>ّ</w:t>
      </w:r>
      <w:r w:rsidRPr="00957E8D">
        <w:rPr>
          <w:rFonts w:hint="cs"/>
          <w:sz w:val="27"/>
          <w:rtl/>
        </w:rPr>
        <w:t>لية لا يقوم ذلك دليلاً على أن يكون الحكم الولائي من الأحكام الأو</w:t>
      </w:r>
      <w:r w:rsidR="00A35868" w:rsidRPr="00957E8D">
        <w:rPr>
          <w:rFonts w:hint="cs"/>
          <w:sz w:val="27"/>
          <w:rtl/>
        </w:rPr>
        <w:t>ّ</w:t>
      </w:r>
      <w:r w:rsidRPr="00957E8D">
        <w:rPr>
          <w:rFonts w:hint="cs"/>
          <w:sz w:val="27"/>
          <w:rtl/>
        </w:rPr>
        <w:t>لية.</w:t>
      </w:r>
    </w:p>
    <w:p w:rsidR="007E6BE3" w:rsidRPr="00957E8D" w:rsidRDefault="007E6BE3" w:rsidP="006F7999">
      <w:pPr>
        <w:rPr>
          <w:sz w:val="27"/>
          <w:rtl/>
        </w:rPr>
      </w:pPr>
      <w:r w:rsidRPr="00957E8D">
        <w:rPr>
          <w:rFonts w:hint="cs"/>
          <w:sz w:val="27"/>
          <w:rtl/>
        </w:rPr>
        <w:t>والنتيجة هي أن المسائل المذكورة في توضيح الرأي المذكور قد ات</w:t>
      </w:r>
      <w:r w:rsidR="00A35868" w:rsidRPr="00957E8D">
        <w:rPr>
          <w:rFonts w:hint="cs"/>
          <w:sz w:val="27"/>
          <w:rtl/>
        </w:rPr>
        <w:t>ّ</w:t>
      </w:r>
      <w:r w:rsidRPr="00957E8D">
        <w:rPr>
          <w:rFonts w:hint="cs"/>
          <w:sz w:val="27"/>
          <w:rtl/>
        </w:rPr>
        <w:t xml:space="preserve">ضح بطلانها، </w:t>
      </w:r>
      <w:r w:rsidR="00A35868" w:rsidRPr="00957E8D">
        <w:rPr>
          <w:rFonts w:hint="cs"/>
          <w:sz w:val="27"/>
          <w:rtl/>
        </w:rPr>
        <w:t>ف</w:t>
      </w:r>
      <w:r w:rsidRPr="00957E8D">
        <w:rPr>
          <w:rFonts w:hint="cs"/>
          <w:sz w:val="27"/>
          <w:rtl/>
        </w:rPr>
        <w:t>النتيجة المترت</w:t>
      </w:r>
      <w:r w:rsidR="00A35868" w:rsidRPr="00957E8D">
        <w:rPr>
          <w:rFonts w:hint="cs"/>
          <w:sz w:val="27"/>
          <w:rtl/>
        </w:rPr>
        <w:t>ِّ</w:t>
      </w:r>
      <w:r w:rsidRPr="00957E8D">
        <w:rPr>
          <w:rFonts w:hint="cs"/>
          <w:sz w:val="27"/>
          <w:rtl/>
        </w:rPr>
        <w:t>بة عليها ستكون باطلة أيضاً.</w:t>
      </w:r>
    </w:p>
    <w:p w:rsidR="007E6BE3" w:rsidRPr="00957E8D" w:rsidRDefault="00A35868" w:rsidP="006F7999">
      <w:pPr>
        <w:rPr>
          <w:sz w:val="27"/>
          <w:rtl/>
        </w:rPr>
      </w:pPr>
      <w:r w:rsidRPr="00957E8D">
        <w:rPr>
          <w:rFonts w:hint="cs"/>
          <w:sz w:val="27"/>
          <w:rtl/>
        </w:rPr>
        <w:t>و</w:t>
      </w:r>
      <w:r w:rsidR="007E6BE3" w:rsidRPr="00957E8D">
        <w:rPr>
          <w:rFonts w:hint="cs"/>
          <w:sz w:val="27"/>
          <w:rtl/>
        </w:rPr>
        <w:t>أما الدليل الذي تمّ الاستناد إليه فهو غير</w:t>
      </w:r>
      <w:r w:rsidRPr="00957E8D">
        <w:rPr>
          <w:rFonts w:hint="cs"/>
          <w:sz w:val="27"/>
          <w:rtl/>
        </w:rPr>
        <w:t>ُ</w:t>
      </w:r>
      <w:r w:rsidR="007E6BE3" w:rsidRPr="00957E8D">
        <w:rPr>
          <w:rFonts w:hint="cs"/>
          <w:sz w:val="27"/>
          <w:rtl/>
        </w:rPr>
        <w:t xml:space="preserve"> صحيح؛ لأنه يستند فيه إلى كلام الإمام</w:t>
      </w:r>
      <w:r w:rsidRPr="00957E8D">
        <w:rPr>
          <w:rFonts w:hint="cs"/>
          <w:sz w:val="27"/>
          <w:rtl/>
        </w:rPr>
        <w:t xml:space="preserve"> الخميني</w:t>
      </w:r>
      <w:r w:rsidR="006F7999" w:rsidRPr="005C15B0">
        <w:rPr>
          <w:rFonts w:cs="Mosawi" w:hint="cs"/>
          <w:sz w:val="22"/>
          <w:szCs w:val="22"/>
          <w:rtl/>
        </w:rPr>
        <w:t>&amp;</w:t>
      </w:r>
      <w:r w:rsidRPr="00957E8D">
        <w:rPr>
          <w:rFonts w:hint="cs"/>
          <w:sz w:val="27"/>
          <w:rtl/>
        </w:rPr>
        <w:t>،</w:t>
      </w:r>
      <w:r w:rsidR="007E6BE3" w:rsidRPr="00957E8D">
        <w:rPr>
          <w:rFonts w:hint="cs"/>
          <w:sz w:val="27"/>
          <w:rtl/>
        </w:rPr>
        <w:t xml:space="preserve"> القائل بأن </w:t>
      </w:r>
      <w:r w:rsidR="007E6BE3" w:rsidRPr="00957E8D">
        <w:rPr>
          <w:rFonts w:hint="eastAsia"/>
          <w:sz w:val="24"/>
          <w:szCs w:val="24"/>
          <w:rtl/>
        </w:rPr>
        <w:t>«</w:t>
      </w:r>
      <w:r w:rsidR="007E6BE3" w:rsidRPr="00957E8D">
        <w:rPr>
          <w:rFonts w:hint="cs"/>
          <w:sz w:val="27"/>
          <w:rtl/>
        </w:rPr>
        <w:t>ولاية الفقيه المطلقة من الأحكام الأو</w:t>
      </w:r>
      <w:r w:rsidRPr="00957E8D">
        <w:rPr>
          <w:rFonts w:hint="cs"/>
          <w:sz w:val="27"/>
          <w:rtl/>
        </w:rPr>
        <w:t>ّ</w:t>
      </w:r>
      <w:r w:rsidR="007E6BE3" w:rsidRPr="00957E8D">
        <w:rPr>
          <w:rFonts w:hint="cs"/>
          <w:sz w:val="27"/>
          <w:rtl/>
        </w:rPr>
        <w:t>لية</w:t>
      </w:r>
      <w:r w:rsidR="007E6BE3" w:rsidRPr="00957E8D">
        <w:rPr>
          <w:rFonts w:hint="eastAsia"/>
          <w:sz w:val="24"/>
          <w:szCs w:val="24"/>
          <w:rtl/>
        </w:rPr>
        <w:t>»</w:t>
      </w:r>
      <w:r w:rsidRPr="00957E8D">
        <w:rPr>
          <w:rFonts w:hint="cs"/>
          <w:sz w:val="27"/>
          <w:rtl/>
        </w:rPr>
        <w:t>.</w:t>
      </w:r>
      <w:r w:rsidR="007E6BE3" w:rsidRPr="00957E8D">
        <w:rPr>
          <w:rFonts w:hint="cs"/>
          <w:sz w:val="27"/>
          <w:rtl/>
        </w:rPr>
        <w:t xml:space="preserve"> وهناك احتمالان في هذا الكلام:</w:t>
      </w:r>
    </w:p>
    <w:p w:rsidR="007E6BE3" w:rsidRPr="00957E8D" w:rsidRDefault="004524E2" w:rsidP="006F7999">
      <w:pPr>
        <w:rPr>
          <w:sz w:val="27"/>
          <w:rtl/>
        </w:rPr>
      </w:pPr>
      <w:r w:rsidRPr="004524E2">
        <w:rPr>
          <w:rFonts w:hint="cs"/>
          <w:sz w:val="27"/>
          <w:rtl/>
        </w:rPr>
        <w:t>1</w:t>
      </w:r>
      <w:r w:rsidR="007E6BE3" w:rsidRPr="00957E8D">
        <w:rPr>
          <w:rFonts w:hint="cs"/>
          <w:sz w:val="27"/>
          <w:rtl/>
        </w:rPr>
        <w:t>ـ الاحتمال الأو</w:t>
      </w:r>
      <w:r w:rsidR="00A35868" w:rsidRPr="00957E8D">
        <w:rPr>
          <w:rFonts w:hint="cs"/>
          <w:sz w:val="27"/>
          <w:rtl/>
        </w:rPr>
        <w:t>ّ</w:t>
      </w:r>
      <w:r w:rsidR="007E6BE3" w:rsidRPr="00957E8D">
        <w:rPr>
          <w:rFonts w:hint="cs"/>
          <w:sz w:val="27"/>
          <w:rtl/>
        </w:rPr>
        <w:t>ل أن يكون المراد هو الأحكام الصادرة عن الولي</w:t>
      </w:r>
      <w:r w:rsidR="00A35868" w:rsidRPr="00957E8D">
        <w:rPr>
          <w:rFonts w:hint="cs"/>
          <w:sz w:val="27"/>
          <w:rtl/>
        </w:rPr>
        <w:t>ّ</w:t>
      </w:r>
      <w:r w:rsidR="007E6BE3" w:rsidRPr="00957E8D">
        <w:rPr>
          <w:rFonts w:hint="cs"/>
          <w:sz w:val="27"/>
          <w:rtl/>
        </w:rPr>
        <w:t xml:space="preserve"> الفقيه، بمعنى أن الأحكام الصادرة من الولي</w:t>
      </w:r>
      <w:r w:rsidR="00A35868" w:rsidRPr="00957E8D">
        <w:rPr>
          <w:rFonts w:hint="cs"/>
          <w:sz w:val="27"/>
          <w:rtl/>
        </w:rPr>
        <w:t>ّ</w:t>
      </w:r>
      <w:r w:rsidR="007E6BE3" w:rsidRPr="00957E8D">
        <w:rPr>
          <w:rFonts w:hint="cs"/>
          <w:sz w:val="27"/>
          <w:rtl/>
        </w:rPr>
        <w:t xml:space="preserve"> الفقيه تكون من الأحكام الأو</w:t>
      </w:r>
      <w:r w:rsidR="00A35868" w:rsidRPr="00957E8D">
        <w:rPr>
          <w:rFonts w:hint="cs"/>
          <w:sz w:val="27"/>
          <w:rtl/>
        </w:rPr>
        <w:t>ّ</w:t>
      </w:r>
      <w:r w:rsidR="007E6BE3" w:rsidRPr="00957E8D">
        <w:rPr>
          <w:rFonts w:hint="cs"/>
          <w:sz w:val="27"/>
          <w:rtl/>
        </w:rPr>
        <w:t>لية</w:t>
      </w:r>
      <w:r w:rsidR="00A35868" w:rsidRPr="00957E8D">
        <w:rPr>
          <w:rFonts w:hint="cs"/>
          <w:sz w:val="27"/>
          <w:rtl/>
        </w:rPr>
        <w:t>.</w:t>
      </w:r>
      <w:r w:rsidR="007E6BE3" w:rsidRPr="00957E8D">
        <w:rPr>
          <w:rFonts w:hint="cs"/>
          <w:sz w:val="27"/>
          <w:rtl/>
        </w:rPr>
        <w:t xml:space="preserve"> وطبقاً لهذا الاحتمال يصح</w:t>
      </w:r>
      <w:r w:rsidR="00A35868" w:rsidRPr="00957E8D">
        <w:rPr>
          <w:rFonts w:hint="cs"/>
          <w:sz w:val="27"/>
          <w:rtl/>
        </w:rPr>
        <w:t>ّ</w:t>
      </w:r>
      <w:r w:rsidR="007E6BE3" w:rsidRPr="00957E8D">
        <w:rPr>
          <w:rFonts w:hint="cs"/>
          <w:sz w:val="27"/>
          <w:rtl/>
        </w:rPr>
        <w:t xml:space="preserve"> الاستناد إلى كلام الإمام</w:t>
      </w:r>
      <w:r w:rsidR="006F7999" w:rsidRPr="005C15B0">
        <w:rPr>
          <w:rFonts w:cs="Mosawi" w:hint="cs"/>
          <w:sz w:val="22"/>
          <w:szCs w:val="22"/>
          <w:rtl/>
        </w:rPr>
        <w:t>&amp;</w:t>
      </w:r>
      <w:r w:rsidR="007E6BE3" w:rsidRPr="00957E8D">
        <w:rPr>
          <w:rFonts w:hint="cs"/>
          <w:sz w:val="27"/>
          <w:rtl/>
        </w:rPr>
        <w:t>، ولا يمكن الشك</w:t>
      </w:r>
      <w:r w:rsidR="00A35868" w:rsidRPr="00957E8D">
        <w:rPr>
          <w:rFonts w:hint="cs"/>
          <w:sz w:val="27"/>
          <w:rtl/>
        </w:rPr>
        <w:t>ّ</w:t>
      </w:r>
      <w:r w:rsidR="007E6BE3" w:rsidRPr="00957E8D">
        <w:rPr>
          <w:rFonts w:hint="cs"/>
          <w:sz w:val="27"/>
          <w:rtl/>
        </w:rPr>
        <w:t xml:space="preserve"> فيه.</w:t>
      </w:r>
    </w:p>
    <w:p w:rsidR="007E6BE3" w:rsidRPr="00957E8D" w:rsidRDefault="003C3AD8" w:rsidP="006F7999">
      <w:pPr>
        <w:rPr>
          <w:sz w:val="27"/>
          <w:rtl/>
        </w:rPr>
      </w:pPr>
      <w:r w:rsidRPr="003C3AD8">
        <w:rPr>
          <w:rFonts w:hint="cs"/>
          <w:sz w:val="27"/>
          <w:rtl/>
        </w:rPr>
        <w:t>2</w:t>
      </w:r>
      <w:r w:rsidR="007E6BE3" w:rsidRPr="00957E8D">
        <w:rPr>
          <w:rFonts w:hint="cs"/>
          <w:sz w:val="27"/>
          <w:rtl/>
        </w:rPr>
        <w:t>ـ الا</w:t>
      </w:r>
      <w:r w:rsidR="00A35868" w:rsidRPr="00957E8D">
        <w:rPr>
          <w:rFonts w:hint="cs"/>
          <w:sz w:val="27"/>
          <w:rtl/>
        </w:rPr>
        <w:t>حتمال الآخر أن يكون مراد الإمام</w:t>
      </w:r>
      <w:r w:rsidR="006F7999" w:rsidRPr="005C15B0">
        <w:rPr>
          <w:rFonts w:cs="Mosawi" w:hint="cs"/>
          <w:sz w:val="22"/>
          <w:szCs w:val="22"/>
          <w:rtl/>
        </w:rPr>
        <w:t>&amp;</w:t>
      </w:r>
      <w:r w:rsidR="007E6BE3" w:rsidRPr="00957E8D">
        <w:rPr>
          <w:rFonts w:hint="cs"/>
          <w:sz w:val="27"/>
          <w:rtl/>
        </w:rPr>
        <w:t xml:space="preserve"> هو أن أصل ولاية الفقيه ومشروعية </w:t>
      </w:r>
      <w:r w:rsidR="007E6BE3" w:rsidRPr="00957E8D">
        <w:rPr>
          <w:rFonts w:hint="cs"/>
          <w:sz w:val="27"/>
          <w:rtl/>
        </w:rPr>
        <w:lastRenderedPageBreak/>
        <w:t>حكمه من الأحكام الأو</w:t>
      </w:r>
      <w:r w:rsidR="00A35868" w:rsidRPr="00957E8D">
        <w:rPr>
          <w:rFonts w:hint="cs"/>
          <w:sz w:val="27"/>
          <w:rtl/>
        </w:rPr>
        <w:t>ّ</w:t>
      </w:r>
      <w:r w:rsidR="007E6BE3" w:rsidRPr="00957E8D">
        <w:rPr>
          <w:rFonts w:hint="cs"/>
          <w:sz w:val="27"/>
          <w:rtl/>
        </w:rPr>
        <w:t>لية؛ لأن هذا الحكم ـ مثل سائر الأحكام الأو</w:t>
      </w:r>
      <w:r w:rsidR="00A35868" w:rsidRPr="00957E8D">
        <w:rPr>
          <w:rFonts w:hint="cs"/>
          <w:sz w:val="27"/>
          <w:rtl/>
        </w:rPr>
        <w:t>ّ</w:t>
      </w:r>
      <w:r w:rsidR="007E6BE3" w:rsidRPr="00957E8D">
        <w:rPr>
          <w:rFonts w:hint="cs"/>
          <w:sz w:val="27"/>
          <w:rtl/>
        </w:rPr>
        <w:t>لية ـ قد جُعل من ق</w:t>
      </w:r>
      <w:r w:rsidR="00A35868" w:rsidRPr="00957E8D">
        <w:rPr>
          <w:rFonts w:hint="cs"/>
          <w:sz w:val="27"/>
          <w:rtl/>
        </w:rPr>
        <w:t>ِ</w:t>
      </w:r>
      <w:r w:rsidR="007E6BE3" w:rsidRPr="00957E8D">
        <w:rPr>
          <w:rFonts w:hint="cs"/>
          <w:sz w:val="27"/>
          <w:rtl/>
        </w:rPr>
        <w:t>ب</w:t>
      </w:r>
      <w:r w:rsidR="00A35868" w:rsidRPr="00957E8D">
        <w:rPr>
          <w:rFonts w:hint="cs"/>
          <w:sz w:val="27"/>
          <w:rtl/>
        </w:rPr>
        <w:t>َ</w:t>
      </w:r>
      <w:r w:rsidR="007E6BE3" w:rsidRPr="00957E8D">
        <w:rPr>
          <w:rFonts w:hint="cs"/>
          <w:sz w:val="27"/>
          <w:rtl/>
        </w:rPr>
        <w:t>ل الشارع، وفي هذا الجعل لم يكن أي</w:t>
      </w:r>
      <w:r w:rsidR="00A35868" w:rsidRPr="00957E8D">
        <w:rPr>
          <w:rFonts w:hint="cs"/>
          <w:sz w:val="27"/>
          <w:rtl/>
        </w:rPr>
        <w:t>ّ</w:t>
      </w:r>
      <w:r w:rsidR="007E6BE3" w:rsidRPr="00957E8D">
        <w:rPr>
          <w:rFonts w:hint="cs"/>
          <w:sz w:val="27"/>
          <w:rtl/>
        </w:rPr>
        <w:t xml:space="preserve"> من العناوين الثانوية ملحوظاً. وعلى أساس هذا الاحتمال لا يكون لكلام الإمام</w:t>
      </w:r>
      <w:r w:rsidR="006F7999" w:rsidRPr="005C15B0">
        <w:rPr>
          <w:rFonts w:cs="Mosawi" w:hint="cs"/>
          <w:sz w:val="22"/>
          <w:szCs w:val="22"/>
          <w:rtl/>
        </w:rPr>
        <w:t>&amp;</w:t>
      </w:r>
      <w:r w:rsidR="007E6BE3" w:rsidRPr="00957E8D">
        <w:rPr>
          <w:rFonts w:hint="cs"/>
          <w:sz w:val="27"/>
          <w:rtl/>
        </w:rPr>
        <w:t xml:space="preserve"> ربط</w:t>
      </w:r>
      <w:r w:rsidR="00A35868" w:rsidRPr="00957E8D">
        <w:rPr>
          <w:rFonts w:hint="cs"/>
          <w:sz w:val="27"/>
          <w:rtl/>
        </w:rPr>
        <w:t>ٌ</w:t>
      </w:r>
      <w:r w:rsidR="007E6BE3" w:rsidRPr="00957E8D">
        <w:rPr>
          <w:rFonts w:hint="cs"/>
          <w:sz w:val="27"/>
          <w:rtl/>
        </w:rPr>
        <w:t xml:space="preserve"> بالرأي المذكور، ولا يمكن إثباته به.</w:t>
      </w:r>
    </w:p>
    <w:p w:rsidR="007E6BE3" w:rsidRPr="00957E8D" w:rsidRDefault="00DE7907" w:rsidP="006F7999">
      <w:pPr>
        <w:rPr>
          <w:sz w:val="27"/>
          <w:rtl/>
        </w:rPr>
      </w:pPr>
      <w:r w:rsidRPr="00957E8D">
        <w:rPr>
          <w:rFonts w:hint="cs"/>
          <w:sz w:val="27"/>
          <w:rtl/>
        </w:rPr>
        <w:t>و</w:t>
      </w:r>
      <w:r w:rsidR="007E6BE3" w:rsidRPr="00957E8D">
        <w:rPr>
          <w:rFonts w:hint="cs"/>
          <w:sz w:val="27"/>
          <w:rtl/>
        </w:rPr>
        <w:t>بالالتفات إلى هذين الاحتمالين يمكن القول</w:t>
      </w:r>
      <w:r w:rsidRPr="00957E8D">
        <w:rPr>
          <w:rFonts w:hint="cs"/>
          <w:sz w:val="27"/>
          <w:rtl/>
        </w:rPr>
        <w:t>:</w:t>
      </w:r>
      <w:r w:rsidR="007E6BE3" w:rsidRPr="00957E8D">
        <w:rPr>
          <w:rFonts w:hint="cs"/>
          <w:sz w:val="27"/>
          <w:rtl/>
        </w:rPr>
        <w:t xml:space="preserve"> إن كلام الإمام</w:t>
      </w:r>
      <w:r w:rsidR="006F7999" w:rsidRPr="005C15B0">
        <w:rPr>
          <w:rFonts w:cs="Mosawi" w:hint="cs"/>
          <w:sz w:val="22"/>
          <w:szCs w:val="22"/>
          <w:rtl/>
        </w:rPr>
        <w:t>&amp;</w:t>
      </w:r>
      <w:r w:rsidR="007E6BE3" w:rsidRPr="00957E8D">
        <w:rPr>
          <w:rFonts w:hint="cs"/>
          <w:sz w:val="27"/>
          <w:rtl/>
        </w:rPr>
        <w:t xml:space="preserve"> لا يمكن أن يكون دليلاً على الرأي المذكور؛ </w:t>
      </w:r>
      <w:r w:rsidRPr="00957E8D">
        <w:rPr>
          <w:rFonts w:hint="cs"/>
          <w:sz w:val="27"/>
          <w:rtl/>
        </w:rPr>
        <w:t>إذ</w:t>
      </w:r>
      <w:r w:rsidR="007E6BE3" w:rsidRPr="00957E8D">
        <w:rPr>
          <w:rFonts w:hint="cs"/>
          <w:sz w:val="27"/>
          <w:rtl/>
        </w:rPr>
        <w:t xml:space="preserve"> </w:t>
      </w:r>
      <w:r w:rsidR="007E6BE3" w:rsidRPr="00957E8D">
        <w:rPr>
          <w:rFonts w:hint="cs"/>
          <w:b/>
          <w:bCs/>
          <w:sz w:val="27"/>
          <w:rtl/>
        </w:rPr>
        <w:t>أو</w:t>
      </w:r>
      <w:r w:rsidRPr="00957E8D">
        <w:rPr>
          <w:rFonts w:hint="cs"/>
          <w:b/>
          <w:bCs/>
          <w:sz w:val="27"/>
          <w:rtl/>
        </w:rPr>
        <w:t>ّ</w:t>
      </w:r>
      <w:r w:rsidR="007E6BE3" w:rsidRPr="00957E8D">
        <w:rPr>
          <w:rFonts w:hint="cs"/>
          <w:b/>
          <w:bCs/>
          <w:sz w:val="27"/>
          <w:rtl/>
        </w:rPr>
        <w:t>لاً</w:t>
      </w:r>
      <w:r w:rsidRPr="00957E8D">
        <w:rPr>
          <w:rFonts w:hint="cs"/>
          <w:sz w:val="27"/>
          <w:rtl/>
        </w:rPr>
        <w:t>:</w:t>
      </w:r>
      <w:r w:rsidR="007E6BE3" w:rsidRPr="00957E8D">
        <w:rPr>
          <w:rFonts w:hint="cs"/>
          <w:sz w:val="27"/>
          <w:rtl/>
        </w:rPr>
        <w:t xml:space="preserve"> </w:t>
      </w:r>
      <w:r w:rsidRPr="00957E8D">
        <w:rPr>
          <w:rFonts w:hint="cs"/>
          <w:sz w:val="27"/>
          <w:rtl/>
        </w:rPr>
        <w:t>إ</w:t>
      </w:r>
      <w:r w:rsidR="007E6BE3" w:rsidRPr="00957E8D">
        <w:rPr>
          <w:rFonts w:hint="cs"/>
          <w:sz w:val="27"/>
          <w:rtl/>
        </w:rPr>
        <w:t>ن مراد الإمام من هذا الكلام هو الاحتمال الثاني، بمعنى أن المراد هو أن أصل ولاية الفقيه ومشروعية حكم الولي</w:t>
      </w:r>
      <w:r w:rsidRPr="00957E8D">
        <w:rPr>
          <w:rFonts w:hint="cs"/>
          <w:sz w:val="27"/>
          <w:rtl/>
        </w:rPr>
        <w:t>ّ</w:t>
      </w:r>
      <w:r w:rsidR="007E6BE3" w:rsidRPr="00957E8D">
        <w:rPr>
          <w:rFonts w:hint="cs"/>
          <w:sz w:val="27"/>
          <w:rtl/>
        </w:rPr>
        <w:t xml:space="preserve"> الفقيه من الأحكام الأو</w:t>
      </w:r>
      <w:r w:rsidRPr="00957E8D">
        <w:rPr>
          <w:rFonts w:hint="cs"/>
          <w:sz w:val="27"/>
          <w:rtl/>
        </w:rPr>
        <w:t>ّ</w:t>
      </w:r>
      <w:r w:rsidR="007E6BE3" w:rsidRPr="00957E8D">
        <w:rPr>
          <w:rFonts w:hint="cs"/>
          <w:sz w:val="27"/>
          <w:rtl/>
        </w:rPr>
        <w:t>لية، وليس الأحكام التي يصدرها الولي</w:t>
      </w:r>
      <w:r w:rsidRPr="00957E8D">
        <w:rPr>
          <w:rFonts w:hint="cs"/>
          <w:sz w:val="27"/>
          <w:rtl/>
        </w:rPr>
        <w:t>ّ</w:t>
      </w:r>
      <w:r w:rsidR="007E6BE3" w:rsidRPr="00957E8D">
        <w:rPr>
          <w:rFonts w:hint="cs"/>
          <w:sz w:val="27"/>
          <w:rtl/>
        </w:rPr>
        <w:t xml:space="preserve"> الفقيه؛ والدليل على ذلك هو كلام الإمام نفسه؛ إذ يقول في موضع</w:t>
      </w:r>
      <w:r w:rsidRPr="00957E8D">
        <w:rPr>
          <w:rFonts w:hint="cs"/>
          <w:sz w:val="27"/>
          <w:rtl/>
        </w:rPr>
        <w:t>ٍ</w:t>
      </w:r>
      <w:r w:rsidR="007E6BE3" w:rsidRPr="00957E8D">
        <w:rPr>
          <w:rFonts w:hint="cs"/>
          <w:sz w:val="27"/>
          <w:rtl/>
        </w:rPr>
        <w:t xml:space="preserve"> آخر:</w:t>
      </w:r>
      <w:r w:rsidRPr="00957E8D">
        <w:rPr>
          <w:rFonts w:hint="cs"/>
          <w:sz w:val="27"/>
          <w:rtl/>
        </w:rPr>
        <w:t xml:space="preserve"> </w:t>
      </w:r>
      <w:r w:rsidR="007E6BE3" w:rsidRPr="00957E8D">
        <w:rPr>
          <w:rFonts w:hint="eastAsia"/>
          <w:sz w:val="24"/>
          <w:szCs w:val="24"/>
          <w:rtl/>
        </w:rPr>
        <w:t>«</w:t>
      </w:r>
      <w:r w:rsidR="007E6BE3" w:rsidRPr="00957E8D">
        <w:rPr>
          <w:rFonts w:hint="cs"/>
          <w:sz w:val="27"/>
          <w:rtl/>
        </w:rPr>
        <w:t>إن ولاية الفقيه ليست شيئاً أس</w:t>
      </w:r>
      <w:r w:rsidRPr="00957E8D">
        <w:rPr>
          <w:rFonts w:hint="cs"/>
          <w:sz w:val="27"/>
          <w:rtl/>
        </w:rPr>
        <w:t>ّ</w:t>
      </w:r>
      <w:r w:rsidR="007E6BE3" w:rsidRPr="00957E8D">
        <w:rPr>
          <w:rFonts w:hint="cs"/>
          <w:sz w:val="27"/>
          <w:rtl/>
        </w:rPr>
        <w:t>س له مجلس الخبراء، إنما ولاية الفقيه مفهوم</w:t>
      </w:r>
      <w:r w:rsidRPr="00957E8D">
        <w:rPr>
          <w:rFonts w:hint="cs"/>
          <w:sz w:val="27"/>
          <w:rtl/>
        </w:rPr>
        <w:t>ٌ</w:t>
      </w:r>
      <w:r w:rsidR="007E6BE3" w:rsidRPr="00957E8D">
        <w:rPr>
          <w:rFonts w:hint="cs"/>
          <w:sz w:val="27"/>
          <w:rtl/>
        </w:rPr>
        <w:t xml:space="preserve"> أقامه الله تبارك وتعالى، فهي ذات</w:t>
      </w:r>
      <w:r w:rsidRPr="00957E8D">
        <w:rPr>
          <w:rFonts w:hint="cs"/>
          <w:sz w:val="27"/>
          <w:rtl/>
        </w:rPr>
        <w:t>ُ</w:t>
      </w:r>
      <w:r w:rsidR="007E6BE3" w:rsidRPr="00957E8D">
        <w:rPr>
          <w:rFonts w:hint="cs"/>
          <w:sz w:val="27"/>
          <w:rtl/>
        </w:rPr>
        <w:t xml:space="preserve"> ولاية رسول الله</w:t>
      </w:r>
      <w:r w:rsidR="006F7999" w:rsidRPr="00B57116">
        <w:rPr>
          <w:rFonts w:cs="Mosawi" w:hint="cs"/>
          <w:sz w:val="22"/>
          <w:szCs w:val="22"/>
          <w:rtl/>
        </w:rPr>
        <w:t>|</w:t>
      </w:r>
      <w:r w:rsidR="007E6BE3" w:rsidRPr="00957E8D">
        <w:rPr>
          <w:rFonts w:hint="eastAsia"/>
          <w:sz w:val="24"/>
          <w:szCs w:val="24"/>
          <w:rtl/>
        </w:rPr>
        <w:t>»</w:t>
      </w:r>
      <w:r w:rsidR="007E6BE3" w:rsidRPr="00957E8D">
        <w:rPr>
          <w:sz w:val="27"/>
          <w:vertAlign w:val="superscript"/>
          <w:rtl/>
        </w:rPr>
        <w:t>(</w:t>
      </w:r>
      <w:r w:rsidR="007E6BE3" w:rsidRPr="00957E8D">
        <w:rPr>
          <w:rStyle w:val="afa"/>
          <w:sz w:val="27"/>
          <w:rtl/>
        </w:rPr>
        <w:endnoteReference w:id="661"/>
      </w:r>
      <w:r w:rsidR="007E6BE3" w:rsidRPr="00957E8D">
        <w:rPr>
          <w:sz w:val="27"/>
          <w:vertAlign w:val="superscript"/>
          <w:rtl/>
        </w:rPr>
        <w:t>)</w:t>
      </w:r>
      <w:r w:rsidR="007E6BE3" w:rsidRPr="00957E8D">
        <w:rPr>
          <w:rFonts w:hint="cs"/>
          <w:sz w:val="27"/>
          <w:rtl/>
        </w:rPr>
        <w:t>.</w:t>
      </w:r>
    </w:p>
    <w:p w:rsidR="007E6BE3" w:rsidRPr="00957E8D" w:rsidRDefault="007E6BE3" w:rsidP="006F7999">
      <w:pPr>
        <w:rPr>
          <w:sz w:val="27"/>
          <w:rtl/>
        </w:rPr>
      </w:pPr>
      <w:r w:rsidRPr="00957E8D">
        <w:rPr>
          <w:rFonts w:hint="cs"/>
          <w:sz w:val="27"/>
          <w:rtl/>
        </w:rPr>
        <w:t>إن هذه العبارة صريحة</w:t>
      </w:r>
      <w:r w:rsidR="00DE7907" w:rsidRPr="00957E8D">
        <w:rPr>
          <w:rFonts w:hint="cs"/>
          <w:sz w:val="27"/>
          <w:rtl/>
        </w:rPr>
        <w:t>ٌ</w:t>
      </w:r>
      <w:r w:rsidRPr="00957E8D">
        <w:rPr>
          <w:rFonts w:hint="cs"/>
          <w:sz w:val="27"/>
          <w:rtl/>
        </w:rPr>
        <w:t xml:space="preserve"> في أن المراد من ولاية الفقيه هو أصل ولاية الفقيه ومشروعيتها من ق</w:t>
      </w:r>
      <w:r w:rsidR="00DE7907" w:rsidRPr="00957E8D">
        <w:rPr>
          <w:rFonts w:hint="cs"/>
          <w:sz w:val="27"/>
          <w:rtl/>
        </w:rPr>
        <w:t>ِ</w:t>
      </w:r>
      <w:r w:rsidRPr="00957E8D">
        <w:rPr>
          <w:rFonts w:hint="cs"/>
          <w:sz w:val="27"/>
          <w:rtl/>
        </w:rPr>
        <w:t>ب</w:t>
      </w:r>
      <w:r w:rsidR="00DE7907" w:rsidRPr="00957E8D">
        <w:rPr>
          <w:rFonts w:hint="cs"/>
          <w:sz w:val="27"/>
          <w:rtl/>
        </w:rPr>
        <w:t>َ</w:t>
      </w:r>
      <w:r w:rsidRPr="00957E8D">
        <w:rPr>
          <w:rFonts w:hint="cs"/>
          <w:sz w:val="27"/>
          <w:rtl/>
        </w:rPr>
        <w:t xml:space="preserve">ل الله سبحانه وتعالى؛ إذ </w:t>
      </w:r>
      <w:r w:rsidR="00DE7907" w:rsidRPr="00957E8D">
        <w:rPr>
          <w:rFonts w:hint="cs"/>
          <w:sz w:val="27"/>
          <w:rtl/>
        </w:rPr>
        <w:t>إ</w:t>
      </w:r>
      <w:r w:rsidRPr="00957E8D">
        <w:rPr>
          <w:rFonts w:hint="cs"/>
          <w:sz w:val="27"/>
          <w:rtl/>
        </w:rPr>
        <w:t>ن الذي يرتبط بالله تعالى ويكون مجعولاً له مباشرة</w:t>
      </w:r>
      <w:r w:rsidR="00DE7907" w:rsidRPr="00957E8D">
        <w:rPr>
          <w:rFonts w:hint="cs"/>
          <w:sz w:val="27"/>
          <w:rtl/>
        </w:rPr>
        <w:t>ً</w:t>
      </w:r>
      <w:r w:rsidRPr="00957E8D">
        <w:rPr>
          <w:rFonts w:hint="cs"/>
          <w:sz w:val="27"/>
          <w:rtl/>
        </w:rPr>
        <w:t xml:space="preserve"> وبلا واسطة هو أصل</w:t>
      </w:r>
      <w:r w:rsidR="00DE7907" w:rsidRPr="00957E8D">
        <w:rPr>
          <w:rFonts w:hint="cs"/>
          <w:sz w:val="27"/>
          <w:rtl/>
        </w:rPr>
        <w:t>ُ</w:t>
      </w:r>
      <w:r w:rsidRPr="00957E8D">
        <w:rPr>
          <w:rFonts w:hint="cs"/>
          <w:sz w:val="27"/>
          <w:rtl/>
        </w:rPr>
        <w:t xml:space="preserve"> مشروعية ولاية الفقيه، وأما الحكم الولائي مورد البحث فهو مجعول</w:t>
      </w:r>
      <w:r w:rsidR="00DE7907" w:rsidRPr="00957E8D">
        <w:rPr>
          <w:rFonts w:hint="cs"/>
          <w:sz w:val="27"/>
          <w:rtl/>
        </w:rPr>
        <w:t>ٌ</w:t>
      </w:r>
      <w:r w:rsidRPr="00957E8D">
        <w:rPr>
          <w:rFonts w:hint="cs"/>
          <w:sz w:val="27"/>
          <w:rtl/>
        </w:rPr>
        <w:t xml:space="preserve"> من ق</w:t>
      </w:r>
      <w:r w:rsidR="00DE7907" w:rsidRPr="00957E8D">
        <w:rPr>
          <w:rFonts w:hint="cs"/>
          <w:sz w:val="27"/>
          <w:rtl/>
        </w:rPr>
        <w:t>ِ</w:t>
      </w:r>
      <w:r w:rsidRPr="00957E8D">
        <w:rPr>
          <w:rFonts w:hint="cs"/>
          <w:sz w:val="27"/>
          <w:rtl/>
        </w:rPr>
        <w:t>ب</w:t>
      </w:r>
      <w:r w:rsidR="00DE7907" w:rsidRPr="00957E8D">
        <w:rPr>
          <w:rFonts w:hint="cs"/>
          <w:sz w:val="27"/>
          <w:rtl/>
        </w:rPr>
        <w:t>َ</w:t>
      </w:r>
      <w:r w:rsidRPr="00957E8D">
        <w:rPr>
          <w:rFonts w:hint="cs"/>
          <w:sz w:val="27"/>
          <w:rtl/>
        </w:rPr>
        <w:t>ل الولي</w:t>
      </w:r>
      <w:r w:rsidR="00DE7907" w:rsidRPr="00957E8D">
        <w:rPr>
          <w:rFonts w:hint="cs"/>
          <w:sz w:val="27"/>
          <w:rtl/>
        </w:rPr>
        <w:t>ّ</w:t>
      </w:r>
      <w:r w:rsidRPr="00957E8D">
        <w:rPr>
          <w:rFonts w:hint="cs"/>
          <w:sz w:val="27"/>
          <w:rtl/>
        </w:rPr>
        <w:t xml:space="preserve"> الفقيه، وليس مجعولاً من ق</w:t>
      </w:r>
      <w:r w:rsidR="00DE7907" w:rsidRPr="00957E8D">
        <w:rPr>
          <w:rFonts w:hint="cs"/>
          <w:sz w:val="27"/>
          <w:rtl/>
        </w:rPr>
        <w:t>ِ</w:t>
      </w:r>
      <w:r w:rsidRPr="00957E8D">
        <w:rPr>
          <w:rFonts w:hint="cs"/>
          <w:sz w:val="27"/>
          <w:rtl/>
        </w:rPr>
        <w:t>ب</w:t>
      </w:r>
      <w:r w:rsidR="00DE7907" w:rsidRPr="00957E8D">
        <w:rPr>
          <w:rFonts w:hint="cs"/>
          <w:sz w:val="27"/>
          <w:rtl/>
        </w:rPr>
        <w:t>َ</w:t>
      </w:r>
      <w:r w:rsidRPr="00957E8D">
        <w:rPr>
          <w:rFonts w:hint="cs"/>
          <w:sz w:val="27"/>
          <w:rtl/>
        </w:rPr>
        <w:t>ل الله تعالى.</w:t>
      </w:r>
    </w:p>
    <w:p w:rsidR="007E6BE3" w:rsidRPr="00957E8D" w:rsidRDefault="007E6BE3" w:rsidP="006F7999">
      <w:pPr>
        <w:rPr>
          <w:sz w:val="27"/>
          <w:rtl/>
        </w:rPr>
      </w:pPr>
      <w:r w:rsidRPr="00957E8D">
        <w:rPr>
          <w:rFonts w:hint="cs"/>
          <w:sz w:val="27"/>
          <w:rtl/>
        </w:rPr>
        <w:t>وفي كلام</w:t>
      </w:r>
      <w:r w:rsidR="00DE7907" w:rsidRPr="00957E8D">
        <w:rPr>
          <w:rFonts w:hint="cs"/>
          <w:sz w:val="27"/>
          <w:rtl/>
        </w:rPr>
        <w:t>ٍ</w:t>
      </w:r>
      <w:r w:rsidRPr="00957E8D">
        <w:rPr>
          <w:rFonts w:hint="cs"/>
          <w:sz w:val="27"/>
          <w:rtl/>
        </w:rPr>
        <w:t xml:space="preserve"> آخر </w:t>
      </w:r>
      <w:r w:rsidR="00DE7907" w:rsidRPr="00957E8D">
        <w:rPr>
          <w:rFonts w:hint="cs"/>
          <w:sz w:val="27"/>
          <w:rtl/>
        </w:rPr>
        <w:t>له</w:t>
      </w:r>
      <w:r w:rsidR="006F7999" w:rsidRPr="005C15B0">
        <w:rPr>
          <w:rFonts w:cs="Mosawi" w:hint="cs"/>
          <w:sz w:val="22"/>
          <w:szCs w:val="22"/>
          <w:rtl/>
        </w:rPr>
        <w:t>&amp;</w:t>
      </w:r>
      <w:r w:rsidRPr="00957E8D">
        <w:rPr>
          <w:rFonts w:hint="cs"/>
          <w:sz w:val="27"/>
          <w:rtl/>
        </w:rPr>
        <w:t xml:space="preserve"> قال: </w:t>
      </w:r>
      <w:r w:rsidRPr="00957E8D">
        <w:rPr>
          <w:rFonts w:hint="eastAsia"/>
          <w:sz w:val="24"/>
          <w:szCs w:val="24"/>
          <w:rtl/>
        </w:rPr>
        <w:t>«</w:t>
      </w:r>
      <w:r w:rsidRPr="00957E8D">
        <w:rPr>
          <w:rFonts w:hint="cs"/>
          <w:sz w:val="27"/>
          <w:rtl/>
        </w:rPr>
        <w:t>إن الحكومة التي تمث</w:t>
      </w:r>
      <w:r w:rsidR="00DE7907" w:rsidRPr="00957E8D">
        <w:rPr>
          <w:rFonts w:hint="cs"/>
          <w:sz w:val="27"/>
          <w:rtl/>
        </w:rPr>
        <w:t>ِّ</w:t>
      </w:r>
      <w:r w:rsidRPr="00957E8D">
        <w:rPr>
          <w:rFonts w:hint="cs"/>
          <w:sz w:val="27"/>
          <w:rtl/>
        </w:rPr>
        <w:t>ل شعبة</w:t>
      </w:r>
      <w:r w:rsidR="00DE7907" w:rsidRPr="00957E8D">
        <w:rPr>
          <w:rFonts w:hint="cs"/>
          <w:sz w:val="27"/>
          <w:rtl/>
        </w:rPr>
        <w:t>ً</w:t>
      </w:r>
      <w:r w:rsidRPr="00957E8D">
        <w:rPr>
          <w:rFonts w:hint="cs"/>
          <w:sz w:val="27"/>
          <w:rtl/>
        </w:rPr>
        <w:t xml:space="preserve"> للولاية المطلقة لرسول الله</w:t>
      </w:r>
      <w:r w:rsidR="006F7999" w:rsidRPr="00B57116">
        <w:rPr>
          <w:rFonts w:cs="Mosawi" w:hint="cs"/>
          <w:sz w:val="22"/>
          <w:szCs w:val="22"/>
          <w:rtl/>
        </w:rPr>
        <w:t>|</w:t>
      </w:r>
      <w:r w:rsidRPr="00957E8D">
        <w:rPr>
          <w:rFonts w:hint="cs"/>
          <w:sz w:val="27"/>
          <w:rtl/>
        </w:rPr>
        <w:t xml:space="preserve"> واحدة</w:t>
      </w:r>
      <w:r w:rsidR="00DE7907" w:rsidRPr="00957E8D">
        <w:rPr>
          <w:rFonts w:hint="cs"/>
          <w:sz w:val="27"/>
          <w:rtl/>
        </w:rPr>
        <w:t>ٌ</w:t>
      </w:r>
      <w:r w:rsidRPr="00957E8D">
        <w:rPr>
          <w:rFonts w:hint="cs"/>
          <w:sz w:val="27"/>
          <w:rtl/>
        </w:rPr>
        <w:t xml:space="preserve"> من الأحكام الأو</w:t>
      </w:r>
      <w:r w:rsidR="00DE7907" w:rsidRPr="00957E8D">
        <w:rPr>
          <w:rFonts w:hint="cs"/>
          <w:sz w:val="27"/>
          <w:rtl/>
        </w:rPr>
        <w:t>ّ</w:t>
      </w:r>
      <w:r w:rsidRPr="00957E8D">
        <w:rPr>
          <w:rFonts w:hint="cs"/>
          <w:sz w:val="27"/>
          <w:rtl/>
        </w:rPr>
        <w:t>لية للإسلام</w:t>
      </w:r>
      <w:r w:rsidRPr="00957E8D">
        <w:rPr>
          <w:rFonts w:hint="eastAsia"/>
          <w:sz w:val="24"/>
          <w:szCs w:val="24"/>
          <w:rtl/>
        </w:rPr>
        <w:t>»</w:t>
      </w:r>
      <w:r w:rsidRPr="00957E8D">
        <w:rPr>
          <w:sz w:val="27"/>
          <w:vertAlign w:val="superscript"/>
          <w:rtl/>
        </w:rPr>
        <w:t>(</w:t>
      </w:r>
      <w:r w:rsidRPr="00957E8D">
        <w:rPr>
          <w:rStyle w:val="afa"/>
          <w:sz w:val="27"/>
          <w:rtl/>
        </w:rPr>
        <w:endnoteReference w:id="662"/>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ومن الواضح أن المراد من الولاية المطلقة لرسول الله</w:t>
      </w:r>
      <w:r w:rsidR="006F7999" w:rsidRPr="00B57116">
        <w:rPr>
          <w:rFonts w:cs="Mosawi" w:hint="cs"/>
          <w:sz w:val="22"/>
          <w:szCs w:val="22"/>
          <w:rtl/>
        </w:rPr>
        <w:t>|</w:t>
      </w:r>
      <w:r w:rsidRPr="00957E8D">
        <w:rPr>
          <w:rFonts w:hint="cs"/>
          <w:sz w:val="27"/>
          <w:rtl/>
        </w:rPr>
        <w:t xml:space="preserve"> هو أصل الولاية والمشروعية للحكم الولائي للنبي</w:t>
      </w:r>
      <w:r w:rsidR="00DE7907" w:rsidRPr="00957E8D">
        <w:rPr>
          <w:rFonts w:hint="cs"/>
          <w:sz w:val="27"/>
          <w:rtl/>
        </w:rPr>
        <w:t>ّ</w:t>
      </w:r>
      <w:r w:rsidRPr="00957E8D">
        <w:rPr>
          <w:rFonts w:hint="cs"/>
          <w:sz w:val="27"/>
          <w:rtl/>
        </w:rPr>
        <w:t xml:space="preserve"> الأكرم.</w:t>
      </w:r>
    </w:p>
    <w:p w:rsidR="007E6BE3" w:rsidRPr="00957E8D" w:rsidRDefault="007E6BE3" w:rsidP="006F7999">
      <w:pPr>
        <w:rPr>
          <w:sz w:val="27"/>
          <w:rtl/>
        </w:rPr>
      </w:pPr>
      <w:r w:rsidRPr="00957E8D">
        <w:rPr>
          <w:rFonts w:hint="cs"/>
          <w:b/>
          <w:bCs/>
          <w:sz w:val="27"/>
          <w:rtl/>
        </w:rPr>
        <w:t>وثانياً</w:t>
      </w:r>
      <w:r w:rsidR="00DE7907" w:rsidRPr="00957E8D">
        <w:rPr>
          <w:rFonts w:hint="cs"/>
          <w:sz w:val="27"/>
          <w:rtl/>
        </w:rPr>
        <w:t>:</w:t>
      </w:r>
      <w:r w:rsidRPr="00957E8D">
        <w:rPr>
          <w:rFonts w:hint="cs"/>
          <w:sz w:val="27"/>
          <w:rtl/>
        </w:rPr>
        <w:t xml:space="preserve"> لو افترضنا أننا لم نجزم بأن المراد من كلام الإمام</w:t>
      </w:r>
      <w:r w:rsidR="006F7999" w:rsidRPr="005C15B0">
        <w:rPr>
          <w:rFonts w:cs="Mosawi" w:hint="cs"/>
          <w:sz w:val="22"/>
          <w:szCs w:val="22"/>
          <w:rtl/>
        </w:rPr>
        <w:t>&amp;</w:t>
      </w:r>
      <w:r w:rsidRPr="00957E8D">
        <w:rPr>
          <w:rFonts w:hint="cs"/>
          <w:sz w:val="27"/>
          <w:rtl/>
        </w:rPr>
        <w:t xml:space="preserve"> هو الاحتمال الثاني فلا أقل</w:t>
      </w:r>
      <w:r w:rsidR="00DE7907" w:rsidRPr="00957E8D">
        <w:rPr>
          <w:rFonts w:hint="cs"/>
          <w:sz w:val="27"/>
          <w:rtl/>
        </w:rPr>
        <w:t>ّ</w:t>
      </w:r>
      <w:r w:rsidRPr="00957E8D">
        <w:rPr>
          <w:rFonts w:hint="cs"/>
          <w:sz w:val="27"/>
          <w:rtl/>
        </w:rPr>
        <w:t xml:space="preserve"> من تساوي الاحتمالين، وم</w:t>
      </w:r>
      <w:r w:rsidR="00DE7907" w:rsidRPr="00957E8D">
        <w:rPr>
          <w:rFonts w:hint="cs"/>
          <w:sz w:val="27"/>
          <w:rtl/>
        </w:rPr>
        <w:t>ع</w:t>
      </w:r>
      <w:r w:rsidRPr="00957E8D">
        <w:rPr>
          <w:rFonts w:hint="cs"/>
          <w:sz w:val="27"/>
          <w:rtl/>
        </w:rPr>
        <w:t xml:space="preserve"> تساوي الاحتمالين يكون الكلام المذكور م</w:t>
      </w:r>
      <w:r w:rsidR="00DE7907" w:rsidRPr="00957E8D">
        <w:rPr>
          <w:rFonts w:hint="cs"/>
          <w:sz w:val="27"/>
          <w:rtl/>
        </w:rPr>
        <w:t>ُ</w:t>
      </w:r>
      <w:r w:rsidRPr="00957E8D">
        <w:rPr>
          <w:rFonts w:hint="cs"/>
          <w:sz w:val="27"/>
          <w:rtl/>
        </w:rPr>
        <w:t>ب</w:t>
      </w:r>
      <w:r w:rsidR="00DE7907" w:rsidRPr="00957E8D">
        <w:rPr>
          <w:rFonts w:hint="cs"/>
          <w:sz w:val="27"/>
          <w:rtl/>
        </w:rPr>
        <w:t>ْ</w:t>
      </w:r>
      <w:r w:rsidRPr="00957E8D">
        <w:rPr>
          <w:rFonts w:hint="cs"/>
          <w:sz w:val="27"/>
          <w:rtl/>
        </w:rPr>
        <w:t>ه</w:t>
      </w:r>
      <w:r w:rsidR="00DE7907" w:rsidRPr="00957E8D">
        <w:rPr>
          <w:rFonts w:hint="cs"/>
          <w:sz w:val="27"/>
          <w:rtl/>
        </w:rPr>
        <w:t>َ</w:t>
      </w:r>
      <w:r w:rsidRPr="00957E8D">
        <w:rPr>
          <w:rFonts w:hint="cs"/>
          <w:sz w:val="27"/>
          <w:rtl/>
        </w:rPr>
        <w:t>ماً، ومع الإبهام لا يكون الكلام قابلاً للاستدلال.</w:t>
      </w:r>
    </w:p>
    <w:p w:rsidR="007E6BE3" w:rsidRPr="00957E8D" w:rsidRDefault="007E6BE3" w:rsidP="006F7999">
      <w:pPr>
        <w:rPr>
          <w:sz w:val="27"/>
          <w:rtl/>
        </w:rPr>
      </w:pPr>
      <w:r w:rsidRPr="00957E8D">
        <w:rPr>
          <w:rFonts w:hint="cs"/>
          <w:sz w:val="27"/>
          <w:rtl/>
        </w:rPr>
        <w:t>ب ـ هناك م</w:t>
      </w:r>
      <w:r w:rsidR="00DE7907" w:rsidRPr="00957E8D">
        <w:rPr>
          <w:rFonts w:hint="cs"/>
          <w:sz w:val="27"/>
          <w:rtl/>
        </w:rPr>
        <w:t>َ</w:t>
      </w:r>
      <w:r w:rsidRPr="00957E8D">
        <w:rPr>
          <w:rFonts w:hint="cs"/>
          <w:sz w:val="27"/>
          <w:rtl/>
        </w:rPr>
        <w:t>ن</w:t>
      </w:r>
      <w:r w:rsidR="00DE7907" w:rsidRPr="00957E8D">
        <w:rPr>
          <w:rFonts w:hint="cs"/>
          <w:sz w:val="27"/>
          <w:rtl/>
        </w:rPr>
        <w:t>ْ</w:t>
      </w:r>
      <w:r w:rsidRPr="00957E8D">
        <w:rPr>
          <w:rFonts w:hint="cs"/>
          <w:sz w:val="27"/>
          <w:rtl/>
        </w:rPr>
        <w:t xml:space="preserve"> يرى أن الحكم الولائي يعتبر من الأحكام الثانوية. وهذا ما يبدو من كلمات السيد الشهيد الصدر. فهو</w:t>
      </w:r>
      <w:r w:rsidR="00DE7907" w:rsidRPr="00957E8D">
        <w:rPr>
          <w:rFonts w:hint="cs"/>
          <w:sz w:val="27"/>
          <w:rtl/>
        </w:rPr>
        <w:t>،</w:t>
      </w:r>
      <w:r w:rsidRPr="00957E8D">
        <w:rPr>
          <w:rFonts w:hint="cs"/>
          <w:sz w:val="27"/>
          <w:rtl/>
        </w:rPr>
        <w:t xml:space="preserve"> بعد أن قال بأن منطقة الفراغ لا تمث</w:t>
      </w:r>
      <w:r w:rsidR="00DE7907" w:rsidRPr="00957E8D">
        <w:rPr>
          <w:rFonts w:hint="cs"/>
          <w:sz w:val="27"/>
          <w:rtl/>
        </w:rPr>
        <w:t>ِّ</w:t>
      </w:r>
      <w:r w:rsidRPr="00957E8D">
        <w:rPr>
          <w:rFonts w:hint="cs"/>
          <w:sz w:val="27"/>
          <w:rtl/>
        </w:rPr>
        <w:t>ل نقصاً في الدين الإسلامي، تمسّ</w:t>
      </w:r>
      <w:r w:rsidR="00DE7907" w:rsidRPr="00957E8D">
        <w:rPr>
          <w:rFonts w:hint="cs"/>
          <w:sz w:val="27"/>
          <w:rtl/>
        </w:rPr>
        <w:t>َ</w:t>
      </w:r>
      <w:r w:rsidRPr="00957E8D">
        <w:rPr>
          <w:rFonts w:hint="cs"/>
          <w:sz w:val="27"/>
          <w:rtl/>
        </w:rPr>
        <w:t xml:space="preserve">ك بقوله تعالى: </w:t>
      </w:r>
      <w:r w:rsidRPr="00957E8D">
        <w:rPr>
          <w:rFonts w:ascii="Mosawi" w:hAnsi="Mosawi" w:cs="Mosawi"/>
          <w:sz w:val="24"/>
          <w:szCs w:val="24"/>
          <w:rtl/>
        </w:rPr>
        <w:t>﴿</w:t>
      </w:r>
      <w:r w:rsidRPr="00957E8D">
        <w:rPr>
          <w:b/>
          <w:bCs/>
          <w:sz w:val="27"/>
          <w:rtl/>
        </w:rPr>
        <w:t xml:space="preserve">يَا أَيُّهَا الَّذِينَ آَمَنُوا أَطِيعُوا </w:t>
      </w:r>
      <w:r w:rsidR="000B0F89" w:rsidRPr="00957E8D">
        <w:rPr>
          <w:b/>
          <w:bCs/>
          <w:sz w:val="27"/>
          <w:rtl/>
        </w:rPr>
        <w:t>الل</w:t>
      </w:r>
      <w:r w:rsidRPr="00957E8D">
        <w:rPr>
          <w:b/>
          <w:bCs/>
          <w:sz w:val="27"/>
          <w:rtl/>
        </w:rPr>
        <w:t>هَ وَأ</w:t>
      </w:r>
      <w:r w:rsidR="00267A97" w:rsidRPr="00957E8D">
        <w:rPr>
          <w:b/>
          <w:bCs/>
          <w:sz w:val="27"/>
          <w:rtl/>
        </w:rPr>
        <w:t>َطِيعُوا الرَّسُولَ وَأُولِي ال</w:t>
      </w:r>
      <w:r w:rsidRPr="00957E8D">
        <w:rPr>
          <w:b/>
          <w:bCs/>
          <w:sz w:val="27"/>
          <w:rtl/>
        </w:rPr>
        <w:t>أَمْرِ مِنْكُمْ</w:t>
      </w:r>
      <w:r w:rsidRPr="00957E8D">
        <w:rPr>
          <w:rFonts w:ascii="Mosawi" w:hAnsi="Mosawi" w:cs="Mosawi"/>
          <w:sz w:val="24"/>
          <w:szCs w:val="24"/>
          <w:rtl/>
        </w:rPr>
        <w:t>﴾</w:t>
      </w:r>
      <w:r w:rsidRPr="00957E8D">
        <w:rPr>
          <w:rFonts w:ascii="Times New Roman" w:hAnsi="Times New Roman" w:hint="cs"/>
          <w:spacing w:val="-4"/>
          <w:sz w:val="27"/>
          <w:rtl/>
          <w:lang w:eastAsia="ar-SA"/>
        </w:rPr>
        <w:t xml:space="preserve"> (النساء: </w:t>
      </w:r>
      <w:r w:rsidR="003C3AD8" w:rsidRPr="003C3AD8">
        <w:rPr>
          <w:rFonts w:ascii="Times New Roman" w:hAnsi="Times New Roman" w:hint="cs"/>
          <w:spacing w:val="-4"/>
          <w:sz w:val="27"/>
          <w:rtl/>
          <w:lang w:eastAsia="ar-SA"/>
        </w:rPr>
        <w:t>59</w:t>
      </w:r>
      <w:r w:rsidRPr="00957E8D">
        <w:rPr>
          <w:rFonts w:ascii="Times New Roman" w:hAnsi="Times New Roman" w:hint="cs"/>
          <w:spacing w:val="-4"/>
          <w:sz w:val="27"/>
          <w:rtl/>
          <w:lang w:eastAsia="ar-SA"/>
        </w:rPr>
        <w:t>)</w:t>
      </w:r>
      <w:r w:rsidRPr="00957E8D">
        <w:rPr>
          <w:rFonts w:hint="cs"/>
          <w:sz w:val="27"/>
          <w:rtl/>
        </w:rPr>
        <w:t xml:space="preserve"> بوصفه دليلاً شرعياً على مشروعية حكم </w:t>
      </w:r>
      <w:r w:rsidRPr="00957E8D">
        <w:rPr>
          <w:rFonts w:hint="cs"/>
          <w:sz w:val="27"/>
          <w:rtl/>
        </w:rPr>
        <w:lastRenderedPageBreak/>
        <w:t>الولي</w:t>
      </w:r>
      <w:r w:rsidR="00267A97" w:rsidRPr="00957E8D">
        <w:rPr>
          <w:rFonts w:hint="cs"/>
          <w:sz w:val="27"/>
          <w:rtl/>
        </w:rPr>
        <w:t>ّ</w:t>
      </w:r>
      <w:r w:rsidRPr="00957E8D">
        <w:rPr>
          <w:rFonts w:hint="cs"/>
          <w:sz w:val="27"/>
          <w:rtl/>
        </w:rPr>
        <w:t xml:space="preserve"> الفقيه والحكومة الإسلامية، وأضاف قائلاً:</w:t>
      </w:r>
      <w:r w:rsidR="00267A97" w:rsidRPr="00957E8D">
        <w:rPr>
          <w:rFonts w:hint="cs"/>
          <w:sz w:val="27"/>
          <w:rtl/>
        </w:rPr>
        <w:t xml:space="preserve"> </w:t>
      </w:r>
      <w:r w:rsidRPr="00957E8D">
        <w:rPr>
          <w:rFonts w:hint="eastAsia"/>
          <w:sz w:val="24"/>
          <w:szCs w:val="24"/>
          <w:rtl/>
        </w:rPr>
        <w:t>«</w:t>
      </w:r>
      <w:r w:rsidRPr="00957E8D">
        <w:rPr>
          <w:rFonts w:hint="cs"/>
          <w:sz w:val="27"/>
          <w:rtl/>
        </w:rPr>
        <w:t>حدود منطقة الفراغ التي تت</w:t>
      </w:r>
      <w:r w:rsidR="00267A97" w:rsidRPr="00957E8D">
        <w:rPr>
          <w:rFonts w:hint="cs"/>
          <w:sz w:val="27"/>
          <w:rtl/>
        </w:rPr>
        <w:t>َّ</w:t>
      </w:r>
      <w:r w:rsidRPr="00957E8D">
        <w:rPr>
          <w:rFonts w:hint="cs"/>
          <w:sz w:val="27"/>
          <w:rtl/>
        </w:rPr>
        <w:t>سع لها صلاحيات أولي الأمر تضمّ في ضوء هذا النص</w:t>
      </w:r>
      <w:r w:rsidR="00267A97" w:rsidRPr="00957E8D">
        <w:rPr>
          <w:rFonts w:hint="cs"/>
          <w:sz w:val="27"/>
          <w:rtl/>
        </w:rPr>
        <w:t>ّ</w:t>
      </w:r>
      <w:r w:rsidRPr="00957E8D">
        <w:rPr>
          <w:rFonts w:hint="cs"/>
          <w:sz w:val="27"/>
          <w:rtl/>
        </w:rPr>
        <w:t xml:space="preserve"> الكريم كل</w:t>
      </w:r>
      <w:r w:rsidR="00267A97" w:rsidRPr="00957E8D">
        <w:rPr>
          <w:rFonts w:hint="cs"/>
          <w:sz w:val="27"/>
          <w:rtl/>
        </w:rPr>
        <w:t>ّ</w:t>
      </w:r>
      <w:r w:rsidRPr="00957E8D">
        <w:rPr>
          <w:rFonts w:hint="cs"/>
          <w:sz w:val="27"/>
          <w:rtl/>
        </w:rPr>
        <w:t xml:space="preserve"> مباح</w:t>
      </w:r>
      <w:r w:rsidR="00267A97" w:rsidRPr="00957E8D">
        <w:rPr>
          <w:rFonts w:hint="cs"/>
          <w:sz w:val="27"/>
          <w:rtl/>
        </w:rPr>
        <w:t>ٍ</w:t>
      </w:r>
      <w:r w:rsidRPr="00957E8D">
        <w:rPr>
          <w:rFonts w:hint="cs"/>
          <w:sz w:val="27"/>
          <w:rtl/>
        </w:rPr>
        <w:t xml:space="preserve"> تشريعيّ بطبيعته، فأيّ نشاط وعمل لم ي</w:t>
      </w:r>
      <w:r w:rsidR="00267A97" w:rsidRPr="00957E8D">
        <w:rPr>
          <w:rFonts w:hint="cs"/>
          <w:sz w:val="27"/>
          <w:rtl/>
        </w:rPr>
        <w:t>َ</w:t>
      </w:r>
      <w:r w:rsidRPr="00957E8D">
        <w:rPr>
          <w:rFonts w:hint="cs"/>
          <w:sz w:val="27"/>
          <w:rtl/>
        </w:rPr>
        <w:t>ر</w:t>
      </w:r>
      <w:r w:rsidR="00267A97" w:rsidRPr="00957E8D">
        <w:rPr>
          <w:rFonts w:hint="cs"/>
          <w:sz w:val="27"/>
          <w:rtl/>
        </w:rPr>
        <w:t>ِ</w:t>
      </w:r>
      <w:r w:rsidRPr="00957E8D">
        <w:rPr>
          <w:rFonts w:hint="cs"/>
          <w:sz w:val="27"/>
          <w:rtl/>
        </w:rPr>
        <w:t>د</w:t>
      </w:r>
      <w:r w:rsidR="00267A97" w:rsidRPr="00957E8D">
        <w:rPr>
          <w:rFonts w:hint="cs"/>
          <w:sz w:val="27"/>
          <w:rtl/>
        </w:rPr>
        <w:t>ْ</w:t>
      </w:r>
      <w:r w:rsidRPr="00957E8D">
        <w:rPr>
          <w:rFonts w:hint="cs"/>
          <w:sz w:val="27"/>
          <w:rtl/>
        </w:rPr>
        <w:t xml:space="preserve"> نصّ</w:t>
      </w:r>
      <w:r w:rsidR="00267A97" w:rsidRPr="00957E8D">
        <w:rPr>
          <w:rFonts w:hint="cs"/>
          <w:sz w:val="27"/>
          <w:rtl/>
        </w:rPr>
        <w:t>ٌ</w:t>
      </w:r>
      <w:r w:rsidRPr="00957E8D">
        <w:rPr>
          <w:rFonts w:hint="cs"/>
          <w:sz w:val="27"/>
          <w:rtl/>
        </w:rPr>
        <w:t xml:space="preserve"> تشريعي يدلّ على حرمته أو وجوبه يسمح لوليّ الأمر بإعطائه صفة</w:t>
      </w:r>
      <w:r w:rsidR="00267A97" w:rsidRPr="00957E8D">
        <w:rPr>
          <w:rFonts w:hint="cs"/>
          <w:sz w:val="27"/>
          <w:rtl/>
        </w:rPr>
        <w:t>ً</w:t>
      </w:r>
      <w:r w:rsidRPr="00957E8D">
        <w:rPr>
          <w:rFonts w:hint="cs"/>
          <w:sz w:val="27"/>
          <w:rtl/>
        </w:rPr>
        <w:t xml:space="preserve"> ثانوية بالمنع عنه أو الأمر به. فإذا منع الإمام عن فعل مباح</w:t>
      </w:r>
      <w:r w:rsidR="00267A97" w:rsidRPr="00957E8D">
        <w:rPr>
          <w:rFonts w:hint="cs"/>
          <w:sz w:val="27"/>
          <w:rtl/>
        </w:rPr>
        <w:t>ٍ</w:t>
      </w:r>
      <w:r w:rsidRPr="00957E8D">
        <w:rPr>
          <w:rFonts w:hint="cs"/>
          <w:sz w:val="27"/>
          <w:rtl/>
        </w:rPr>
        <w:t xml:space="preserve"> بطبيعته أصبح حراماً، وإذا أمر به أصبح واجباً. وأما الأفعال التي ثبت تشريعياً تحريمها بشكل</w:t>
      </w:r>
      <w:r w:rsidR="00267A97" w:rsidRPr="00957E8D">
        <w:rPr>
          <w:rFonts w:hint="cs"/>
          <w:sz w:val="27"/>
          <w:rtl/>
        </w:rPr>
        <w:t>ٍ</w:t>
      </w:r>
      <w:r w:rsidRPr="00957E8D">
        <w:rPr>
          <w:rFonts w:hint="cs"/>
          <w:sz w:val="27"/>
          <w:rtl/>
        </w:rPr>
        <w:t xml:space="preserve"> عام</w:t>
      </w:r>
      <w:r w:rsidR="00267A97" w:rsidRPr="00957E8D">
        <w:rPr>
          <w:rFonts w:hint="cs"/>
          <w:sz w:val="27"/>
          <w:rtl/>
        </w:rPr>
        <w:t>ّ</w:t>
      </w:r>
      <w:r w:rsidRPr="00957E8D">
        <w:rPr>
          <w:rFonts w:hint="cs"/>
          <w:sz w:val="27"/>
          <w:rtl/>
        </w:rPr>
        <w:t xml:space="preserve"> فليس من حق</w:t>
      </w:r>
      <w:r w:rsidR="00267A97" w:rsidRPr="00957E8D">
        <w:rPr>
          <w:rFonts w:hint="cs"/>
          <w:sz w:val="27"/>
          <w:rtl/>
        </w:rPr>
        <w:t>ّ</w:t>
      </w:r>
      <w:r w:rsidRPr="00957E8D">
        <w:rPr>
          <w:rFonts w:hint="cs"/>
          <w:sz w:val="27"/>
          <w:rtl/>
        </w:rPr>
        <w:t xml:space="preserve"> ولي</w:t>
      </w:r>
      <w:r w:rsidR="00267A97" w:rsidRPr="00957E8D">
        <w:rPr>
          <w:rFonts w:hint="cs"/>
          <w:sz w:val="27"/>
          <w:rtl/>
        </w:rPr>
        <w:t>ّ</w:t>
      </w:r>
      <w:r w:rsidRPr="00957E8D">
        <w:rPr>
          <w:rFonts w:hint="cs"/>
          <w:sz w:val="27"/>
          <w:rtl/>
        </w:rPr>
        <w:t xml:space="preserve"> الأمر الأمر بها. كما أن الفعل الذي حكمت الشريعة بوجوبه لا يمكن لولي</w:t>
      </w:r>
      <w:r w:rsidR="00267A97" w:rsidRPr="00957E8D">
        <w:rPr>
          <w:rFonts w:hint="cs"/>
          <w:sz w:val="27"/>
          <w:rtl/>
        </w:rPr>
        <w:t>ّ الأمر المنع منه</w:t>
      </w:r>
      <w:r w:rsidRPr="00957E8D">
        <w:rPr>
          <w:rFonts w:hint="cs"/>
          <w:sz w:val="27"/>
          <w:rtl/>
        </w:rPr>
        <w:t>... فألوان النشاط المباحة بطبيعتها في الحياة الاقتصادية هي التي تشك</w:t>
      </w:r>
      <w:r w:rsidR="00267A97" w:rsidRPr="00957E8D">
        <w:rPr>
          <w:rFonts w:hint="cs"/>
          <w:sz w:val="27"/>
          <w:rtl/>
        </w:rPr>
        <w:t>ِّ</w:t>
      </w:r>
      <w:r w:rsidRPr="00957E8D">
        <w:rPr>
          <w:rFonts w:hint="cs"/>
          <w:sz w:val="27"/>
          <w:rtl/>
        </w:rPr>
        <w:t>ل منطقة الفراغ</w:t>
      </w:r>
      <w:r w:rsidRPr="00957E8D">
        <w:rPr>
          <w:rFonts w:hint="eastAsia"/>
          <w:sz w:val="24"/>
          <w:szCs w:val="24"/>
          <w:rtl/>
        </w:rPr>
        <w:t>»</w:t>
      </w:r>
      <w:r w:rsidRPr="00957E8D">
        <w:rPr>
          <w:sz w:val="27"/>
          <w:vertAlign w:val="superscript"/>
          <w:rtl/>
        </w:rPr>
        <w:t>(</w:t>
      </w:r>
      <w:r w:rsidRPr="00957E8D">
        <w:rPr>
          <w:rStyle w:val="afa"/>
          <w:sz w:val="27"/>
          <w:rtl/>
        </w:rPr>
        <w:endnoteReference w:id="663"/>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كما ذهب بعض العلماء الآخرين إلى اعتبار الحكم الولائي من الأحكام الثانوية أيضاً</w:t>
      </w:r>
      <w:r w:rsidR="00267A97" w:rsidRPr="00957E8D">
        <w:rPr>
          <w:rFonts w:hint="cs"/>
          <w:sz w:val="27"/>
          <w:rtl/>
        </w:rPr>
        <w:t xml:space="preserve">؛ </w:t>
      </w:r>
      <w:r w:rsidRPr="00957E8D">
        <w:rPr>
          <w:rFonts w:hint="cs"/>
          <w:sz w:val="27"/>
          <w:rtl/>
        </w:rPr>
        <w:t>فقال العلا</w:t>
      </w:r>
      <w:r w:rsidR="00267A97" w:rsidRPr="00957E8D">
        <w:rPr>
          <w:rFonts w:hint="cs"/>
          <w:sz w:val="27"/>
          <w:rtl/>
        </w:rPr>
        <w:t>ّ</w:t>
      </w:r>
      <w:r w:rsidRPr="00957E8D">
        <w:rPr>
          <w:rFonts w:hint="cs"/>
          <w:sz w:val="27"/>
          <w:rtl/>
        </w:rPr>
        <w:t>مة محمد تقي الجعفري في هذا الشأن:</w:t>
      </w:r>
      <w:r w:rsidR="00267A97" w:rsidRPr="00957E8D">
        <w:rPr>
          <w:rFonts w:hint="cs"/>
          <w:sz w:val="27"/>
          <w:rtl/>
        </w:rPr>
        <w:t xml:space="preserve"> </w:t>
      </w:r>
      <w:r w:rsidRPr="00957E8D">
        <w:rPr>
          <w:rFonts w:hint="eastAsia"/>
          <w:sz w:val="24"/>
          <w:szCs w:val="24"/>
          <w:rtl/>
        </w:rPr>
        <w:t>«</w:t>
      </w:r>
      <w:r w:rsidRPr="00957E8D">
        <w:rPr>
          <w:rFonts w:hint="cs"/>
          <w:sz w:val="27"/>
          <w:rtl/>
        </w:rPr>
        <w:t>إن جزءاً من التعاليم الإسلامية عبارة</w:t>
      </w:r>
      <w:r w:rsidR="00267A97" w:rsidRPr="00957E8D">
        <w:rPr>
          <w:rFonts w:hint="cs"/>
          <w:sz w:val="27"/>
          <w:rtl/>
        </w:rPr>
        <w:t>ٌ</w:t>
      </w:r>
      <w:r w:rsidRPr="00957E8D">
        <w:rPr>
          <w:rFonts w:hint="cs"/>
          <w:sz w:val="27"/>
          <w:rtl/>
        </w:rPr>
        <w:t xml:space="preserve"> عن القوانين والتشريعات التي يتم</w:t>
      </w:r>
      <w:r w:rsidR="00267A97" w:rsidRPr="00957E8D">
        <w:rPr>
          <w:rFonts w:hint="cs"/>
          <w:sz w:val="27"/>
          <w:rtl/>
        </w:rPr>
        <w:t>ّ</w:t>
      </w:r>
      <w:r w:rsidRPr="00957E8D">
        <w:rPr>
          <w:rFonts w:hint="cs"/>
          <w:sz w:val="27"/>
          <w:rtl/>
        </w:rPr>
        <w:t xml:space="preserve"> وضعها عبر المراحل الزمنية من ق</w:t>
      </w:r>
      <w:r w:rsidR="00267A97" w:rsidRPr="00957E8D">
        <w:rPr>
          <w:rFonts w:hint="cs"/>
          <w:sz w:val="27"/>
          <w:rtl/>
        </w:rPr>
        <w:t>ِ</w:t>
      </w:r>
      <w:r w:rsidRPr="00957E8D">
        <w:rPr>
          <w:rFonts w:hint="cs"/>
          <w:sz w:val="27"/>
          <w:rtl/>
        </w:rPr>
        <w:t>ب</w:t>
      </w:r>
      <w:r w:rsidR="00267A97" w:rsidRPr="00957E8D">
        <w:rPr>
          <w:rFonts w:hint="cs"/>
          <w:sz w:val="27"/>
          <w:rtl/>
        </w:rPr>
        <w:t>َ</w:t>
      </w:r>
      <w:r w:rsidRPr="00957E8D">
        <w:rPr>
          <w:rFonts w:hint="cs"/>
          <w:sz w:val="27"/>
          <w:rtl/>
        </w:rPr>
        <w:t>ل ولي</w:t>
      </w:r>
      <w:r w:rsidR="00267A97" w:rsidRPr="00957E8D">
        <w:rPr>
          <w:rFonts w:hint="cs"/>
          <w:sz w:val="27"/>
          <w:rtl/>
        </w:rPr>
        <w:t>ّ</w:t>
      </w:r>
      <w:r w:rsidRPr="00957E8D">
        <w:rPr>
          <w:rFonts w:hint="cs"/>
          <w:sz w:val="27"/>
          <w:rtl/>
        </w:rPr>
        <w:t xml:space="preserve"> أمر المسلمين</w:t>
      </w:r>
      <w:r w:rsidR="00267A97" w:rsidRPr="00957E8D">
        <w:rPr>
          <w:rFonts w:hint="cs"/>
          <w:sz w:val="27"/>
          <w:rtl/>
        </w:rPr>
        <w:t>،</w:t>
      </w:r>
      <w:r w:rsidRPr="00957E8D">
        <w:rPr>
          <w:rFonts w:hint="cs"/>
          <w:sz w:val="27"/>
          <w:rtl/>
        </w:rPr>
        <w:t xml:space="preserve"> ت</w:t>
      </w:r>
      <w:r w:rsidR="00267A97" w:rsidRPr="00957E8D">
        <w:rPr>
          <w:rFonts w:hint="cs"/>
          <w:sz w:val="27"/>
          <w:rtl/>
        </w:rPr>
        <w:t>َ</w:t>
      </w:r>
      <w:r w:rsidRPr="00957E8D">
        <w:rPr>
          <w:rFonts w:hint="cs"/>
          <w:sz w:val="27"/>
          <w:rtl/>
        </w:rPr>
        <w:t>ب</w:t>
      </w:r>
      <w:r w:rsidR="00267A97" w:rsidRPr="00957E8D">
        <w:rPr>
          <w:rFonts w:hint="cs"/>
          <w:sz w:val="27"/>
          <w:rtl/>
        </w:rPr>
        <w:t>َ</w:t>
      </w:r>
      <w:r w:rsidRPr="00957E8D">
        <w:rPr>
          <w:rFonts w:hint="cs"/>
          <w:sz w:val="27"/>
          <w:rtl/>
        </w:rPr>
        <w:t>عاً لتجد</w:t>
      </w:r>
      <w:r w:rsidR="00267A97" w:rsidRPr="00957E8D">
        <w:rPr>
          <w:rFonts w:hint="cs"/>
          <w:sz w:val="27"/>
          <w:rtl/>
        </w:rPr>
        <w:t>ُّ</w:t>
      </w:r>
      <w:r w:rsidRPr="00957E8D">
        <w:rPr>
          <w:rFonts w:hint="cs"/>
          <w:sz w:val="27"/>
          <w:rtl/>
        </w:rPr>
        <w:t>د أو ظهور المصالح والمفاسد. وإن هذه الأحكام</w:t>
      </w:r>
      <w:r w:rsidR="00267A97" w:rsidRPr="00957E8D">
        <w:rPr>
          <w:rFonts w:hint="cs"/>
          <w:sz w:val="27"/>
          <w:rtl/>
        </w:rPr>
        <w:t>،</w:t>
      </w:r>
      <w:r w:rsidRPr="00957E8D">
        <w:rPr>
          <w:rFonts w:hint="cs"/>
          <w:sz w:val="27"/>
          <w:rtl/>
        </w:rPr>
        <w:t xml:space="preserve"> التي يصطلح عليها بالأحكام الثانوية</w:t>
      </w:r>
      <w:r w:rsidR="00267A97" w:rsidRPr="00957E8D">
        <w:rPr>
          <w:rFonts w:hint="cs"/>
          <w:sz w:val="27"/>
          <w:rtl/>
        </w:rPr>
        <w:t>،</w:t>
      </w:r>
      <w:r w:rsidRPr="00957E8D">
        <w:rPr>
          <w:rFonts w:hint="cs"/>
          <w:sz w:val="27"/>
          <w:rtl/>
        </w:rPr>
        <w:t xml:space="preserve"> تبقى ثابتة ما دامت المصالح وموجبات وعلل صدورها باقية، أو ما دامت تلك المفاسد والموانع لم يتم</w:t>
      </w:r>
      <w:r w:rsidR="00BF64E5" w:rsidRPr="00957E8D">
        <w:rPr>
          <w:rFonts w:hint="cs"/>
          <w:sz w:val="27"/>
          <w:rtl/>
        </w:rPr>
        <w:t>ّ</w:t>
      </w:r>
      <w:r w:rsidRPr="00957E8D">
        <w:rPr>
          <w:rFonts w:hint="cs"/>
          <w:sz w:val="27"/>
          <w:rtl/>
        </w:rPr>
        <w:t xml:space="preserve"> إزاحتها، ومتى ما زالت تلك الأسباب زال هذا الحكم أيضاً</w:t>
      </w:r>
      <w:r w:rsidRPr="00957E8D">
        <w:rPr>
          <w:rFonts w:hint="eastAsia"/>
          <w:sz w:val="24"/>
          <w:szCs w:val="24"/>
          <w:rtl/>
        </w:rPr>
        <w:t>»</w:t>
      </w:r>
      <w:r w:rsidRPr="00957E8D">
        <w:rPr>
          <w:sz w:val="27"/>
          <w:vertAlign w:val="superscript"/>
          <w:rtl/>
        </w:rPr>
        <w:t>(</w:t>
      </w:r>
      <w:r w:rsidRPr="00957E8D">
        <w:rPr>
          <w:rStyle w:val="afa"/>
          <w:sz w:val="27"/>
          <w:rtl/>
        </w:rPr>
        <w:endnoteReference w:id="664"/>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كما يمكن استظهار الحكم بثانوية الحكم الولائي من بعض كلمات الإمام الخميني</w:t>
      </w:r>
      <w:r w:rsidR="006F7999" w:rsidRPr="005C15B0">
        <w:rPr>
          <w:rFonts w:cs="Mosawi" w:hint="cs"/>
          <w:sz w:val="22"/>
          <w:szCs w:val="22"/>
          <w:rtl/>
        </w:rPr>
        <w:t>&amp;</w:t>
      </w:r>
      <w:r w:rsidRPr="00957E8D">
        <w:rPr>
          <w:rFonts w:hint="cs"/>
          <w:sz w:val="27"/>
          <w:rtl/>
        </w:rPr>
        <w:t xml:space="preserve"> أيضاً. فقد تحدّ</w:t>
      </w:r>
      <w:r w:rsidR="00BF64E5" w:rsidRPr="00957E8D">
        <w:rPr>
          <w:rFonts w:hint="cs"/>
          <w:sz w:val="27"/>
          <w:rtl/>
        </w:rPr>
        <w:t>َ</w:t>
      </w:r>
      <w:r w:rsidRPr="00957E8D">
        <w:rPr>
          <w:rFonts w:hint="cs"/>
          <w:sz w:val="27"/>
          <w:rtl/>
        </w:rPr>
        <w:t>ث بشأن حكم الميرزا الشيرازي، قائلاً:</w:t>
      </w:r>
      <w:r w:rsidR="00BF64E5" w:rsidRPr="00957E8D">
        <w:rPr>
          <w:rFonts w:hint="cs"/>
          <w:sz w:val="27"/>
          <w:rtl/>
        </w:rPr>
        <w:t xml:space="preserve"> </w:t>
      </w:r>
      <w:r w:rsidRPr="00957E8D">
        <w:rPr>
          <w:rFonts w:hint="eastAsia"/>
          <w:sz w:val="24"/>
          <w:szCs w:val="24"/>
          <w:rtl/>
        </w:rPr>
        <w:t>«</w:t>
      </w:r>
      <w:r w:rsidRPr="00957E8D">
        <w:rPr>
          <w:rFonts w:hint="cs"/>
          <w:sz w:val="27"/>
          <w:rtl/>
        </w:rPr>
        <w:t>عندما حكم المرحوم الميرزا الشيرازي</w:t>
      </w:r>
      <w:r w:rsidRPr="00957E8D">
        <w:rPr>
          <w:sz w:val="27"/>
          <w:vertAlign w:val="superscript"/>
          <w:rtl/>
        </w:rPr>
        <w:t>(</w:t>
      </w:r>
      <w:r w:rsidRPr="00957E8D">
        <w:rPr>
          <w:rStyle w:val="afa"/>
          <w:sz w:val="27"/>
          <w:rtl/>
        </w:rPr>
        <w:endnoteReference w:id="665"/>
      </w:r>
      <w:r w:rsidRPr="00957E8D">
        <w:rPr>
          <w:sz w:val="27"/>
          <w:vertAlign w:val="superscript"/>
          <w:rtl/>
        </w:rPr>
        <w:t>)</w:t>
      </w:r>
      <w:r w:rsidRPr="00957E8D">
        <w:rPr>
          <w:rFonts w:hint="cs"/>
          <w:sz w:val="27"/>
          <w:rtl/>
        </w:rPr>
        <w:t xml:space="preserve"> بحرمة التنباك كان صادراً في حكمه عن موقف ولاية الفقيه العام</w:t>
      </w:r>
      <w:r w:rsidR="00BF64E5" w:rsidRPr="00957E8D">
        <w:rPr>
          <w:rFonts w:hint="cs"/>
          <w:sz w:val="27"/>
          <w:rtl/>
        </w:rPr>
        <w:t>ّ</w:t>
      </w:r>
      <w:r w:rsidRPr="00957E8D">
        <w:rPr>
          <w:rFonts w:hint="cs"/>
          <w:sz w:val="27"/>
          <w:rtl/>
        </w:rPr>
        <w:t>ة على الناس والفقهاء الآخرين</w:t>
      </w:r>
      <w:r w:rsidR="00BF64E5" w:rsidRPr="00957E8D">
        <w:rPr>
          <w:rFonts w:hint="cs"/>
          <w:sz w:val="27"/>
          <w:rtl/>
        </w:rPr>
        <w:t xml:space="preserve">. </w:t>
      </w:r>
      <w:r w:rsidRPr="00957E8D">
        <w:rPr>
          <w:rFonts w:hint="cs"/>
          <w:sz w:val="27"/>
          <w:rtl/>
        </w:rPr>
        <w:t>وكان فقهاء إيران ـ باستثناء قل</w:t>
      </w:r>
      <w:r w:rsidR="00BF64E5" w:rsidRPr="00957E8D">
        <w:rPr>
          <w:rFonts w:hint="cs"/>
          <w:sz w:val="27"/>
          <w:rtl/>
        </w:rPr>
        <w:t>ّ</w:t>
      </w:r>
      <w:r w:rsidRPr="00957E8D">
        <w:rPr>
          <w:rFonts w:hint="cs"/>
          <w:sz w:val="27"/>
          <w:rtl/>
        </w:rPr>
        <w:t>ة</w:t>
      </w:r>
      <w:r w:rsidR="00BF64E5" w:rsidRPr="00957E8D">
        <w:rPr>
          <w:rFonts w:hint="cs"/>
          <w:sz w:val="27"/>
          <w:rtl/>
        </w:rPr>
        <w:t>ٍ</w:t>
      </w:r>
      <w:r w:rsidRPr="00957E8D">
        <w:rPr>
          <w:rFonts w:hint="cs"/>
          <w:sz w:val="27"/>
          <w:rtl/>
        </w:rPr>
        <w:t xml:space="preserve"> منهم ـ قد التزموا بهذا الحكم. ولم يكن حكم</w:t>
      </w:r>
      <w:r w:rsidR="00BF64E5" w:rsidRPr="00957E8D">
        <w:rPr>
          <w:rFonts w:hint="cs"/>
          <w:sz w:val="27"/>
          <w:rtl/>
        </w:rPr>
        <w:t>ُ</w:t>
      </w:r>
      <w:r w:rsidRPr="00957E8D">
        <w:rPr>
          <w:rFonts w:hint="cs"/>
          <w:sz w:val="27"/>
          <w:rtl/>
        </w:rPr>
        <w:t>ه ذاك قضاء في نزاع</w:t>
      </w:r>
      <w:r w:rsidR="00BF64E5" w:rsidRPr="00957E8D">
        <w:rPr>
          <w:rFonts w:hint="cs"/>
          <w:sz w:val="27"/>
          <w:rtl/>
        </w:rPr>
        <w:t>ٍ</w:t>
      </w:r>
      <w:r w:rsidRPr="00957E8D">
        <w:rPr>
          <w:rFonts w:hint="cs"/>
          <w:sz w:val="27"/>
          <w:rtl/>
        </w:rPr>
        <w:t xml:space="preserve"> أو خلاف</w:t>
      </w:r>
      <w:r w:rsidR="00BF64E5" w:rsidRPr="00957E8D">
        <w:rPr>
          <w:rFonts w:hint="cs"/>
          <w:sz w:val="27"/>
          <w:rtl/>
        </w:rPr>
        <w:t>ٍ</w:t>
      </w:r>
      <w:r w:rsidRPr="00957E8D">
        <w:rPr>
          <w:rFonts w:hint="cs"/>
          <w:sz w:val="27"/>
          <w:rtl/>
        </w:rPr>
        <w:t xml:space="preserve"> بين اثنين، وإنما كان حكماً حكومياً ر</w:t>
      </w:r>
      <w:r w:rsidR="00BF64E5" w:rsidRPr="00957E8D">
        <w:rPr>
          <w:rFonts w:hint="cs"/>
          <w:sz w:val="27"/>
          <w:rtl/>
        </w:rPr>
        <w:t>ُ</w:t>
      </w:r>
      <w:r w:rsidRPr="00957E8D">
        <w:rPr>
          <w:rFonts w:hint="cs"/>
          <w:sz w:val="27"/>
          <w:rtl/>
        </w:rPr>
        <w:t>وعيت فيه مصالح المسلمين بح</w:t>
      </w:r>
      <w:r w:rsidR="00BF64E5" w:rsidRPr="00957E8D">
        <w:rPr>
          <w:rFonts w:hint="cs"/>
          <w:sz w:val="27"/>
          <w:rtl/>
        </w:rPr>
        <w:t>َ</w:t>
      </w:r>
      <w:r w:rsidRPr="00957E8D">
        <w:rPr>
          <w:rFonts w:hint="cs"/>
          <w:sz w:val="27"/>
          <w:rtl/>
        </w:rPr>
        <w:t>س</w:t>
      </w:r>
      <w:r w:rsidR="00BF64E5" w:rsidRPr="00957E8D">
        <w:rPr>
          <w:rFonts w:hint="cs"/>
          <w:sz w:val="27"/>
          <w:rtl/>
        </w:rPr>
        <w:t>َ</w:t>
      </w:r>
      <w:r w:rsidRPr="00957E8D">
        <w:rPr>
          <w:rFonts w:hint="cs"/>
          <w:sz w:val="27"/>
          <w:rtl/>
        </w:rPr>
        <w:t xml:space="preserve">ب الوقت والظروف والملابسات [بالعنوان </w:t>
      </w:r>
      <w:r w:rsidRPr="00957E8D">
        <w:rPr>
          <w:rFonts w:hint="eastAsia"/>
          <w:sz w:val="24"/>
          <w:szCs w:val="24"/>
          <w:rtl/>
        </w:rPr>
        <w:t>«</w:t>
      </w:r>
      <w:r w:rsidRPr="00957E8D">
        <w:rPr>
          <w:rFonts w:hint="cs"/>
          <w:sz w:val="27"/>
          <w:rtl/>
        </w:rPr>
        <w:t>الثانوي</w:t>
      </w:r>
      <w:r w:rsidRPr="00957E8D">
        <w:rPr>
          <w:rFonts w:hint="eastAsia"/>
          <w:sz w:val="24"/>
          <w:szCs w:val="24"/>
          <w:rtl/>
        </w:rPr>
        <w:t>»</w:t>
      </w:r>
      <w:r w:rsidRPr="00957E8D">
        <w:rPr>
          <w:rFonts w:hint="cs"/>
          <w:sz w:val="27"/>
          <w:rtl/>
        </w:rPr>
        <w:t>]، وبارتفاع تلك الظروف ارتفع الحكم</w:t>
      </w:r>
      <w:r w:rsidRPr="00957E8D">
        <w:rPr>
          <w:rFonts w:hint="eastAsia"/>
          <w:sz w:val="24"/>
          <w:szCs w:val="24"/>
          <w:rtl/>
        </w:rPr>
        <w:t>»</w:t>
      </w:r>
      <w:r w:rsidRPr="00957E8D">
        <w:rPr>
          <w:sz w:val="27"/>
          <w:vertAlign w:val="superscript"/>
          <w:rtl/>
        </w:rPr>
        <w:t>(</w:t>
      </w:r>
      <w:r w:rsidRPr="00957E8D">
        <w:rPr>
          <w:rStyle w:val="afa"/>
          <w:sz w:val="27"/>
          <w:rtl/>
        </w:rPr>
        <w:endnoteReference w:id="666"/>
      </w:r>
      <w:r w:rsidRPr="00957E8D">
        <w:rPr>
          <w:sz w:val="27"/>
          <w:vertAlign w:val="superscript"/>
          <w:rtl/>
        </w:rPr>
        <w:t>)</w:t>
      </w:r>
      <w:r w:rsidRPr="00957E8D">
        <w:rPr>
          <w:rFonts w:hint="cs"/>
          <w:sz w:val="27"/>
          <w:rtl/>
        </w:rPr>
        <w:t>.</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مناقشةٌ</w:t>
      </w:r>
    </w:p>
    <w:p w:rsidR="007E6BE3" w:rsidRPr="00957E8D" w:rsidRDefault="007E6BE3" w:rsidP="006F7999">
      <w:pPr>
        <w:rPr>
          <w:sz w:val="27"/>
          <w:rtl/>
        </w:rPr>
      </w:pPr>
      <w:r w:rsidRPr="00957E8D">
        <w:rPr>
          <w:rFonts w:hint="cs"/>
          <w:sz w:val="27"/>
          <w:rtl/>
        </w:rPr>
        <w:t>يبدو أن الحكم الولائي</w:t>
      </w:r>
      <w:r w:rsidR="00BF64E5" w:rsidRPr="00957E8D">
        <w:rPr>
          <w:rFonts w:hint="cs"/>
          <w:sz w:val="27"/>
          <w:rtl/>
        </w:rPr>
        <w:t>،</w:t>
      </w:r>
      <w:r w:rsidRPr="00957E8D">
        <w:rPr>
          <w:rFonts w:hint="cs"/>
          <w:sz w:val="27"/>
          <w:rtl/>
        </w:rPr>
        <w:t xml:space="preserve"> </w:t>
      </w:r>
      <w:r w:rsidR="00BF64E5" w:rsidRPr="00957E8D">
        <w:rPr>
          <w:rFonts w:hint="cs"/>
          <w:sz w:val="27"/>
          <w:rtl/>
        </w:rPr>
        <w:t>و</w:t>
      </w:r>
      <w:r w:rsidRPr="00957E8D">
        <w:rPr>
          <w:rFonts w:hint="cs"/>
          <w:sz w:val="27"/>
          <w:rtl/>
        </w:rPr>
        <w:t>كما لا يُع</w:t>
      </w:r>
      <w:r w:rsidR="00BF64E5" w:rsidRPr="00957E8D">
        <w:rPr>
          <w:rFonts w:hint="cs"/>
          <w:sz w:val="27"/>
          <w:rtl/>
        </w:rPr>
        <w:t>َ</w:t>
      </w:r>
      <w:r w:rsidRPr="00957E8D">
        <w:rPr>
          <w:rFonts w:hint="cs"/>
          <w:sz w:val="27"/>
          <w:rtl/>
        </w:rPr>
        <w:t>دّ من الأحكام الأو</w:t>
      </w:r>
      <w:r w:rsidR="00BF64E5" w:rsidRPr="00957E8D">
        <w:rPr>
          <w:rFonts w:hint="cs"/>
          <w:sz w:val="27"/>
          <w:rtl/>
        </w:rPr>
        <w:t>ّ</w:t>
      </w:r>
      <w:r w:rsidRPr="00957E8D">
        <w:rPr>
          <w:rFonts w:hint="cs"/>
          <w:sz w:val="27"/>
          <w:rtl/>
        </w:rPr>
        <w:t>لية، كذلك لا يُع</w:t>
      </w:r>
      <w:r w:rsidR="00BF64E5" w:rsidRPr="00957E8D">
        <w:rPr>
          <w:rFonts w:hint="cs"/>
          <w:sz w:val="27"/>
          <w:rtl/>
        </w:rPr>
        <w:t>َ</w:t>
      </w:r>
      <w:r w:rsidRPr="00957E8D">
        <w:rPr>
          <w:rFonts w:hint="cs"/>
          <w:sz w:val="27"/>
          <w:rtl/>
        </w:rPr>
        <w:t xml:space="preserve">دّ من الأحكام الثانوية أيضاً؛ </w:t>
      </w:r>
      <w:r w:rsidR="00BF64E5" w:rsidRPr="00957E8D">
        <w:rPr>
          <w:rFonts w:hint="cs"/>
          <w:sz w:val="27"/>
          <w:rtl/>
        </w:rPr>
        <w:t>إذ</w:t>
      </w:r>
      <w:r w:rsidRPr="00957E8D">
        <w:rPr>
          <w:rFonts w:hint="cs"/>
          <w:sz w:val="27"/>
          <w:rtl/>
        </w:rPr>
        <w:t xml:space="preserve"> </w:t>
      </w:r>
      <w:r w:rsidRPr="00957E8D">
        <w:rPr>
          <w:rFonts w:hint="cs"/>
          <w:b/>
          <w:bCs/>
          <w:sz w:val="27"/>
          <w:rtl/>
        </w:rPr>
        <w:t>أو</w:t>
      </w:r>
      <w:r w:rsidR="00BF64E5" w:rsidRPr="00957E8D">
        <w:rPr>
          <w:rFonts w:hint="cs"/>
          <w:b/>
          <w:bCs/>
          <w:sz w:val="27"/>
          <w:rtl/>
        </w:rPr>
        <w:t>ّ</w:t>
      </w:r>
      <w:r w:rsidRPr="00957E8D">
        <w:rPr>
          <w:rFonts w:hint="cs"/>
          <w:b/>
          <w:bCs/>
          <w:sz w:val="27"/>
          <w:rtl/>
        </w:rPr>
        <w:t>لاً</w:t>
      </w:r>
      <w:r w:rsidRPr="00957E8D">
        <w:rPr>
          <w:rFonts w:hint="cs"/>
          <w:sz w:val="27"/>
          <w:rtl/>
        </w:rPr>
        <w:t xml:space="preserve">: </w:t>
      </w:r>
      <w:r w:rsidR="00BF64E5" w:rsidRPr="00957E8D">
        <w:rPr>
          <w:rFonts w:hint="cs"/>
          <w:sz w:val="27"/>
          <w:rtl/>
        </w:rPr>
        <w:t>إ</w:t>
      </w:r>
      <w:r w:rsidRPr="00957E8D">
        <w:rPr>
          <w:rFonts w:hint="cs"/>
          <w:sz w:val="27"/>
          <w:rtl/>
        </w:rPr>
        <w:t xml:space="preserve">ن الأحكام الثانوية تقوم على أساس المصالح </w:t>
      </w:r>
      <w:r w:rsidRPr="00957E8D">
        <w:rPr>
          <w:rFonts w:hint="cs"/>
          <w:sz w:val="27"/>
          <w:rtl/>
        </w:rPr>
        <w:lastRenderedPageBreak/>
        <w:t>والمفاسد الشخصية والفردية؛ وذلك لأن العناوين الثانوية التي تشك</w:t>
      </w:r>
      <w:r w:rsidR="00BF64E5" w:rsidRPr="00957E8D">
        <w:rPr>
          <w:rFonts w:hint="cs"/>
          <w:sz w:val="27"/>
          <w:rtl/>
        </w:rPr>
        <w:t>ّ</w:t>
      </w:r>
      <w:r w:rsidRPr="00957E8D">
        <w:rPr>
          <w:rFonts w:hint="cs"/>
          <w:sz w:val="27"/>
          <w:rtl/>
        </w:rPr>
        <w:t>ل موضوعاً للأحكام الثانوية أمور</w:t>
      </w:r>
      <w:r w:rsidR="009B6A83">
        <w:rPr>
          <w:rFonts w:hint="cs"/>
          <w:sz w:val="27"/>
          <w:rtl/>
        </w:rPr>
        <w:t>ٌ</w:t>
      </w:r>
      <w:r w:rsidRPr="00957E8D">
        <w:rPr>
          <w:rFonts w:hint="cs"/>
          <w:sz w:val="27"/>
          <w:rtl/>
        </w:rPr>
        <w:t xml:space="preserve"> شخصية وفردية، أي هي عناوين من قبيل: الض</w:t>
      </w:r>
      <w:r w:rsidR="00BF64E5" w:rsidRPr="00957E8D">
        <w:rPr>
          <w:rFonts w:hint="cs"/>
          <w:sz w:val="27"/>
          <w:rtl/>
        </w:rPr>
        <w:t>َّ</w:t>
      </w:r>
      <w:r w:rsidRPr="00957E8D">
        <w:rPr>
          <w:rFonts w:hint="cs"/>
          <w:sz w:val="27"/>
          <w:rtl/>
        </w:rPr>
        <w:t>ر</w:t>
      </w:r>
      <w:r w:rsidR="00BF64E5" w:rsidRPr="00957E8D">
        <w:rPr>
          <w:rFonts w:hint="cs"/>
          <w:sz w:val="27"/>
          <w:rtl/>
        </w:rPr>
        <w:t>َ</w:t>
      </w:r>
      <w:r w:rsidRPr="00957E8D">
        <w:rPr>
          <w:rFonts w:hint="cs"/>
          <w:sz w:val="27"/>
          <w:rtl/>
        </w:rPr>
        <w:t>ر، والح</w:t>
      </w:r>
      <w:r w:rsidR="00BF64E5" w:rsidRPr="00957E8D">
        <w:rPr>
          <w:rFonts w:hint="cs"/>
          <w:sz w:val="27"/>
          <w:rtl/>
        </w:rPr>
        <w:t>َ</w:t>
      </w:r>
      <w:r w:rsidRPr="00957E8D">
        <w:rPr>
          <w:rFonts w:hint="cs"/>
          <w:sz w:val="27"/>
          <w:rtl/>
        </w:rPr>
        <w:t>ر</w:t>
      </w:r>
      <w:r w:rsidR="00BF64E5" w:rsidRPr="00957E8D">
        <w:rPr>
          <w:rFonts w:hint="cs"/>
          <w:sz w:val="27"/>
          <w:rtl/>
        </w:rPr>
        <w:t>َ</w:t>
      </w:r>
      <w:r w:rsidRPr="00957E8D">
        <w:rPr>
          <w:rFonts w:hint="cs"/>
          <w:sz w:val="27"/>
          <w:rtl/>
        </w:rPr>
        <w:t>ج، والاضطرار، والإكراه، والنذر، والقسم، والعهد</w:t>
      </w:r>
      <w:r w:rsidR="00BF64E5" w:rsidRPr="00957E8D">
        <w:rPr>
          <w:rFonts w:hint="cs"/>
          <w:sz w:val="27"/>
          <w:rtl/>
        </w:rPr>
        <w:t>،</w:t>
      </w:r>
      <w:r w:rsidRPr="00957E8D">
        <w:rPr>
          <w:rFonts w:hint="cs"/>
          <w:sz w:val="27"/>
          <w:rtl/>
        </w:rPr>
        <w:t xml:space="preserve"> وما إلى ذلك</w:t>
      </w:r>
      <w:r w:rsidR="00BF64E5" w:rsidRPr="00957E8D">
        <w:rPr>
          <w:rFonts w:hint="cs"/>
          <w:sz w:val="27"/>
          <w:rtl/>
        </w:rPr>
        <w:t>،</w:t>
      </w:r>
      <w:r w:rsidRPr="00957E8D">
        <w:rPr>
          <w:rFonts w:hint="cs"/>
          <w:sz w:val="27"/>
          <w:rtl/>
        </w:rPr>
        <w:t xml:space="preserve"> مم</w:t>
      </w:r>
      <w:r w:rsidR="00BF64E5" w:rsidRPr="00957E8D">
        <w:rPr>
          <w:rFonts w:hint="cs"/>
          <w:sz w:val="27"/>
          <w:rtl/>
        </w:rPr>
        <w:t>ّ</w:t>
      </w:r>
      <w:r w:rsidRPr="00957E8D">
        <w:rPr>
          <w:rFonts w:hint="cs"/>
          <w:sz w:val="27"/>
          <w:rtl/>
        </w:rPr>
        <w:t>ا يُع</w:t>
      </w:r>
      <w:r w:rsidR="00BF64E5" w:rsidRPr="00957E8D">
        <w:rPr>
          <w:rFonts w:hint="cs"/>
          <w:sz w:val="27"/>
          <w:rtl/>
        </w:rPr>
        <w:t>َ</w:t>
      </w:r>
      <w:r w:rsidRPr="00957E8D">
        <w:rPr>
          <w:rFonts w:hint="cs"/>
          <w:sz w:val="27"/>
          <w:rtl/>
        </w:rPr>
        <w:t>دّ من العناوين الثانوية، وإنما تكون موضوعاً للحكم الثانوي وترفع الحكم الأو</w:t>
      </w:r>
      <w:r w:rsidR="00BF64E5" w:rsidRPr="00957E8D">
        <w:rPr>
          <w:rFonts w:hint="cs"/>
          <w:sz w:val="27"/>
          <w:rtl/>
        </w:rPr>
        <w:t>ّ</w:t>
      </w:r>
      <w:r w:rsidRPr="00957E8D">
        <w:rPr>
          <w:rFonts w:hint="cs"/>
          <w:sz w:val="27"/>
          <w:rtl/>
        </w:rPr>
        <w:t>لي إذا تحق</w:t>
      </w:r>
      <w:r w:rsidR="00BF64E5" w:rsidRPr="00957E8D">
        <w:rPr>
          <w:rFonts w:hint="cs"/>
          <w:sz w:val="27"/>
          <w:rtl/>
        </w:rPr>
        <w:t>ّ</w:t>
      </w:r>
      <w:r w:rsidRPr="00957E8D">
        <w:rPr>
          <w:rFonts w:hint="cs"/>
          <w:sz w:val="27"/>
          <w:rtl/>
        </w:rPr>
        <w:t>قت لشخص الإنسان</w:t>
      </w:r>
      <w:r w:rsidR="00BF64E5" w:rsidRPr="00957E8D">
        <w:rPr>
          <w:rFonts w:hint="cs"/>
          <w:sz w:val="27"/>
          <w:rtl/>
        </w:rPr>
        <w:t xml:space="preserve">. </w:t>
      </w:r>
      <w:r w:rsidRPr="00957E8D">
        <w:rPr>
          <w:rFonts w:hint="cs"/>
          <w:sz w:val="27"/>
          <w:rtl/>
        </w:rPr>
        <w:t>فمثلاً</w:t>
      </w:r>
      <w:r w:rsidR="00BF64E5" w:rsidRPr="00957E8D">
        <w:rPr>
          <w:rFonts w:hint="cs"/>
          <w:sz w:val="27"/>
          <w:rtl/>
        </w:rPr>
        <w:t>:</w:t>
      </w:r>
      <w:r w:rsidRPr="00957E8D">
        <w:rPr>
          <w:rFonts w:hint="cs"/>
          <w:sz w:val="27"/>
          <w:rtl/>
        </w:rPr>
        <w:t xml:space="preserve"> لو اضطرّ عموم الناس في فترة</w:t>
      </w:r>
      <w:r w:rsidR="00BF64E5" w:rsidRPr="00957E8D">
        <w:rPr>
          <w:rFonts w:hint="cs"/>
          <w:sz w:val="27"/>
          <w:rtl/>
        </w:rPr>
        <w:t>ٍ</w:t>
      </w:r>
      <w:r w:rsidRPr="00957E8D">
        <w:rPr>
          <w:rFonts w:hint="cs"/>
          <w:sz w:val="27"/>
          <w:rtl/>
        </w:rPr>
        <w:t xml:space="preserve"> من الزمن إلى أكل الميتة</w:t>
      </w:r>
      <w:r w:rsidR="00BF64E5" w:rsidRPr="00957E8D">
        <w:rPr>
          <w:rFonts w:hint="cs"/>
          <w:sz w:val="27"/>
          <w:rtl/>
        </w:rPr>
        <w:t>،</w:t>
      </w:r>
      <w:r w:rsidRPr="00957E8D">
        <w:rPr>
          <w:rFonts w:hint="cs"/>
          <w:sz w:val="27"/>
          <w:rtl/>
        </w:rPr>
        <w:t xml:space="preserve"> ولم يتحق</w:t>
      </w:r>
      <w:r w:rsidR="009B6A83">
        <w:rPr>
          <w:rFonts w:hint="cs"/>
          <w:sz w:val="27"/>
          <w:rtl/>
        </w:rPr>
        <w:t>َّ</w:t>
      </w:r>
      <w:r w:rsidRPr="00957E8D">
        <w:rPr>
          <w:rFonts w:hint="cs"/>
          <w:sz w:val="27"/>
          <w:rtl/>
        </w:rPr>
        <w:t>ق هذا الاضطرار لي على المستوى الشخصي، لا يجوز لي أكل لحم الميتة</w:t>
      </w:r>
      <w:r w:rsidR="00BF64E5" w:rsidRPr="00957E8D">
        <w:rPr>
          <w:rFonts w:hint="cs"/>
          <w:sz w:val="27"/>
          <w:rtl/>
        </w:rPr>
        <w:t>.</w:t>
      </w:r>
      <w:r w:rsidRPr="00957E8D">
        <w:rPr>
          <w:rFonts w:hint="cs"/>
          <w:sz w:val="27"/>
          <w:rtl/>
        </w:rPr>
        <w:t xml:space="preserve"> وذات هذا الحكم يجري في سائر العناوين الثانوية أيضاً</w:t>
      </w:r>
      <w:r w:rsidR="00BF64E5" w:rsidRPr="00957E8D">
        <w:rPr>
          <w:rFonts w:hint="cs"/>
          <w:sz w:val="27"/>
          <w:rtl/>
        </w:rPr>
        <w:t>.</w:t>
      </w:r>
      <w:r w:rsidRPr="00957E8D">
        <w:rPr>
          <w:rFonts w:hint="cs"/>
          <w:sz w:val="27"/>
          <w:rtl/>
        </w:rPr>
        <w:t xml:space="preserve"> وأما الأحكام الولائية فتقوم على المصالح والمفاسد النوعية والاجتماعية والسياسية، ولا ترتبط بالمصالح الشخصية؛ وعليه فإن دائرة الحكم الولائي تختلف عن دائرة الحكم الثانوي.</w:t>
      </w:r>
    </w:p>
    <w:p w:rsidR="007E6BE3" w:rsidRPr="00957E8D" w:rsidRDefault="007E6BE3" w:rsidP="006F7999">
      <w:pPr>
        <w:rPr>
          <w:sz w:val="27"/>
          <w:rtl/>
        </w:rPr>
      </w:pPr>
      <w:r w:rsidRPr="00957E8D">
        <w:rPr>
          <w:rFonts w:hint="cs"/>
          <w:b/>
          <w:bCs/>
          <w:sz w:val="27"/>
          <w:rtl/>
        </w:rPr>
        <w:t>وثانياً</w:t>
      </w:r>
      <w:r w:rsidRPr="00957E8D">
        <w:rPr>
          <w:rFonts w:hint="cs"/>
          <w:sz w:val="27"/>
          <w:rtl/>
        </w:rPr>
        <w:t>: إن ملاك الأحكام الثانوية يرتبط بالإنسان، ولا ربط له بغير الإنسان، بمعنى أن المصالح والمفاسد التي تقوم عليها الأحكام الثانوية ترتبط بشخص الإنسان؛ بمعنى أن الأحكام الثانوية حيث تؤدّي إلى حصول مصلحة</w:t>
      </w:r>
      <w:r w:rsidR="001828DB" w:rsidRPr="00957E8D">
        <w:rPr>
          <w:rFonts w:hint="cs"/>
          <w:sz w:val="27"/>
          <w:rtl/>
        </w:rPr>
        <w:t>ٍ</w:t>
      </w:r>
      <w:r w:rsidRPr="00957E8D">
        <w:rPr>
          <w:rFonts w:hint="cs"/>
          <w:sz w:val="27"/>
          <w:rtl/>
        </w:rPr>
        <w:t xml:space="preserve"> للإنسان أو دفع المفسدة عنه يتم</w:t>
      </w:r>
      <w:r w:rsidR="001828DB" w:rsidRPr="00957E8D">
        <w:rPr>
          <w:rFonts w:hint="cs"/>
          <w:sz w:val="27"/>
          <w:rtl/>
        </w:rPr>
        <w:t>ّ</w:t>
      </w:r>
      <w:r w:rsidRPr="00957E8D">
        <w:rPr>
          <w:rFonts w:hint="cs"/>
          <w:sz w:val="27"/>
          <w:rtl/>
        </w:rPr>
        <w:t xml:space="preserve"> جعل تلك الأحكام المذكورة</w:t>
      </w:r>
      <w:r w:rsidR="001828DB" w:rsidRPr="00957E8D">
        <w:rPr>
          <w:rFonts w:hint="cs"/>
          <w:sz w:val="27"/>
          <w:rtl/>
        </w:rPr>
        <w:t>.</w:t>
      </w:r>
      <w:r w:rsidRPr="00957E8D">
        <w:rPr>
          <w:rFonts w:hint="cs"/>
          <w:sz w:val="27"/>
          <w:rtl/>
        </w:rPr>
        <w:t xml:space="preserve"> وأما ملاك الحكم الولائي فلا يُع</w:t>
      </w:r>
      <w:r w:rsidR="001828DB" w:rsidRPr="00957E8D">
        <w:rPr>
          <w:rFonts w:hint="cs"/>
          <w:sz w:val="27"/>
          <w:rtl/>
        </w:rPr>
        <w:t>َ</w:t>
      </w:r>
      <w:r w:rsidRPr="00957E8D">
        <w:rPr>
          <w:rFonts w:hint="cs"/>
          <w:sz w:val="27"/>
          <w:rtl/>
        </w:rPr>
        <w:t>دّ من مختص</w:t>
      </w:r>
      <w:r w:rsidR="001828DB" w:rsidRPr="00957E8D">
        <w:rPr>
          <w:rFonts w:hint="cs"/>
          <w:sz w:val="27"/>
          <w:rtl/>
        </w:rPr>
        <w:t>ّ</w:t>
      </w:r>
      <w:r w:rsidRPr="00957E8D">
        <w:rPr>
          <w:rFonts w:hint="cs"/>
          <w:sz w:val="27"/>
          <w:rtl/>
        </w:rPr>
        <w:t>ات الإنسان، ويرتبط أحياناً بأصل الإسلام وبقاء النظام الإسلامي</w:t>
      </w:r>
      <w:r w:rsidR="001828DB" w:rsidRPr="00957E8D">
        <w:rPr>
          <w:rFonts w:hint="cs"/>
          <w:sz w:val="27"/>
          <w:rtl/>
        </w:rPr>
        <w:t>.</w:t>
      </w:r>
      <w:r w:rsidRPr="00957E8D">
        <w:rPr>
          <w:rFonts w:hint="cs"/>
          <w:sz w:val="27"/>
          <w:rtl/>
        </w:rPr>
        <w:t xml:space="preserve"> فمثلاً</w:t>
      </w:r>
      <w:r w:rsidR="001828DB" w:rsidRPr="00957E8D">
        <w:rPr>
          <w:rFonts w:hint="cs"/>
          <w:sz w:val="27"/>
          <w:rtl/>
        </w:rPr>
        <w:t>:</w:t>
      </w:r>
      <w:r w:rsidRPr="00957E8D">
        <w:rPr>
          <w:rFonts w:hint="cs"/>
          <w:sz w:val="27"/>
          <w:rtl/>
        </w:rPr>
        <w:t xml:space="preserve"> قد يؤد</w:t>
      </w:r>
      <w:r w:rsidR="001828DB" w:rsidRPr="00957E8D">
        <w:rPr>
          <w:rFonts w:hint="cs"/>
          <w:sz w:val="27"/>
          <w:rtl/>
        </w:rPr>
        <w:t>ّ</w:t>
      </w:r>
      <w:r w:rsidRPr="00957E8D">
        <w:rPr>
          <w:rFonts w:hint="cs"/>
          <w:sz w:val="27"/>
          <w:rtl/>
        </w:rPr>
        <w:t>ي عمل</w:t>
      </w:r>
      <w:r w:rsidR="001828DB" w:rsidRPr="00957E8D">
        <w:rPr>
          <w:rFonts w:hint="cs"/>
          <w:sz w:val="27"/>
          <w:rtl/>
        </w:rPr>
        <w:t>ٌ</w:t>
      </w:r>
      <w:r w:rsidRPr="00957E8D">
        <w:rPr>
          <w:rFonts w:hint="cs"/>
          <w:sz w:val="27"/>
          <w:rtl/>
        </w:rPr>
        <w:t xml:space="preserve"> ما إلى الإضرار بأصل الإسلام أو يقضي عليه، دون أن يضرّ بأيّ واحد</w:t>
      </w:r>
      <w:r w:rsidR="001828DB" w:rsidRPr="00957E8D">
        <w:rPr>
          <w:rFonts w:hint="cs"/>
          <w:sz w:val="27"/>
          <w:rtl/>
        </w:rPr>
        <w:t>ٍ</w:t>
      </w:r>
      <w:r w:rsidRPr="00957E8D">
        <w:rPr>
          <w:rFonts w:hint="cs"/>
          <w:sz w:val="27"/>
          <w:rtl/>
        </w:rPr>
        <w:t xml:space="preserve"> من أفراد الإنسان، وهنا يتحق</w:t>
      </w:r>
      <w:r w:rsidR="001828DB" w:rsidRPr="00957E8D">
        <w:rPr>
          <w:rFonts w:hint="cs"/>
          <w:sz w:val="27"/>
          <w:rtl/>
        </w:rPr>
        <w:t>َّ</w:t>
      </w:r>
      <w:r w:rsidRPr="00957E8D">
        <w:rPr>
          <w:rFonts w:hint="cs"/>
          <w:sz w:val="27"/>
          <w:rtl/>
        </w:rPr>
        <w:t>ق موضوع الحكم الولائي، ويتم</w:t>
      </w:r>
      <w:r w:rsidR="001828DB" w:rsidRPr="00957E8D">
        <w:rPr>
          <w:rFonts w:hint="cs"/>
          <w:sz w:val="27"/>
          <w:rtl/>
        </w:rPr>
        <w:t>ّ</w:t>
      </w:r>
      <w:r w:rsidRPr="00957E8D">
        <w:rPr>
          <w:rFonts w:hint="cs"/>
          <w:sz w:val="27"/>
          <w:rtl/>
        </w:rPr>
        <w:t xml:space="preserve"> جعل الحكم الولائي، إلا</w:t>
      </w:r>
      <w:r w:rsidR="001828DB" w:rsidRPr="00957E8D">
        <w:rPr>
          <w:rFonts w:hint="cs"/>
          <w:sz w:val="27"/>
          <w:rtl/>
        </w:rPr>
        <w:t>ّ</w:t>
      </w:r>
      <w:r w:rsidRPr="00957E8D">
        <w:rPr>
          <w:rFonts w:hint="cs"/>
          <w:sz w:val="27"/>
          <w:rtl/>
        </w:rPr>
        <w:t xml:space="preserve"> أن ملاكه ليس له أيّ ارتباط</w:t>
      </w:r>
      <w:r w:rsidR="001828DB" w:rsidRPr="00957E8D">
        <w:rPr>
          <w:rFonts w:hint="cs"/>
          <w:sz w:val="27"/>
          <w:rtl/>
        </w:rPr>
        <w:t>ٍ</w:t>
      </w:r>
      <w:r w:rsidRPr="00957E8D">
        <w:rPr>
          <w:rFonts w:hint="cs"/>
          <w:sz w:val="27"/>
          <w:rtl/>
        </w:rPr>
        <w:t xml:space="preserve"> بالإنسان.</w:t>
      </w:r>
    </w:p>
    <w:p w:rsidR="007E6BE3" w:rsidRPr="00957E8D" w:rsidRDefault="007E6BE3" w:rsidP="006F7999">
      <w:pPr>
        <w:rPr>
          <w:sz w:val="27"/>
          <w:rtl/>
        </w:rPr>
      </w:pPr>
      <w:r w:rsidRPr="00957E8D">
        <w:rPr>
          <w:rFonts w:hint="cs"/>
          <w:b/>
          <w:bCs/>
          <w:sz w:val="27"/>
          <w:rtl/>
        </w:rPr>
        <w:t>ثالثاً</w:t>
      </w:r>
      <w:r w:rsidRPr="00957E8D">
        <w:rPr>
          <w:rFonts w:hint="cs"/>
          <w:sz w:val="27"/>
          <w:rtl/>
        </w:rPr>
        <w:t>: إن تحديد المصالح والمفاسد في الأحكام الثانوية مرتبط</w:t>
      </w:r>
      <w:r w:rsidR="001828DB" w:rsidRPr="00957E8D">
        <w:rPr>
          <w:rFonts w:hint="cs"/>
          <w:sz w:val="27"/>
          <w:rtl/>
        </w:rPr>
        <w:t>ٌ</w:t>
      </w:r>
      <w:r w:rsidRPr="00957E8D">
        <w:rPr>
          <w:rFonts w:hint="cs"/>
          <w:sz w:val="27"/>
          <w:rtl/>
        </w:rPr>
        <w:t xml:space="preserve"> بالله، وقد لا يمكن للأشخاص تحديد تلك المصالح والمفاسد</w:t>
      </w:r>
      <w:r w:rsidR="001828DB" w:rsidRPr="00957E8D">
        <w:rPr>
          <w:rFonts w:hint="cs"/>
          <w:sz w:val="27"/>
          <w:rtl/>
        </w:rPr>
        <w:t>.</w:t>
      </w:r>
      <w:r w:rsidRPr="00957E8D">
        <w:rPr>
          <w:rFonts w:hint="cs"/>
          <w:sz w:val="27"/>
          <w:rtl/>
        </w:rPr>
        <w:t xml:space="preserve"> وأما تشخيص المصالح والمفاسد في الأحكام الولائية فهو من مختص</w:t>
      </w:r>
      <w:r w:rsidR="001828DB" w:rsidRPr="00957E8D">
        <w:rPr>
          <w:rFonts w:hint="cs"/>
          <w:sz w:val="27"/>
          <w:rtl/>
        </w:rPr>
        <w:t>ّ</w:t>
      </w:r>
      <w:r w:rsidRPr="00957E8D">
        <w:rPr>
          <w:rFonts w:hint="cs"/>
          <w:sz w:val="27"/>
          <w:rtl/>
        </w:rPr>
        <w:t>ات الولي</w:t>
      </w:r>
      <w:r w:rsidR="001828DB" w:rsidRPr="00957E8D">
        <w:rPr>
          <w:rFonts w:hint="cs"/>
          <w:sz w:val="27"/>
          <w:rtl/>
        </w:rPr>
        <w:t>ّ</w:t>
      </w:r>
      <w:r w:rsidRPr="00957E8D">
        <w:rPr>
          <w:rFonts w:hint="cs"/>
          <w:sz w:val="27"/>
          <w:rtl/>
        </w:rPr>
        <w:t xml:space="preserve"> الفقيه.</w:t>
      </w:r>
    </w:p>
    <w:p w:rsidR="007E6BE3" w:rsidRPr="00957E8D" w:rsidRDefault="007E6BE3" w:rsidP="006F7999">
      <w:pPr>
        <w:rPr>
          <w:sz w:val="27"/>
          <w:rtl/>
        </w:rPr>
      </w:pPr>
      <w:r w:rsidRPr="00957E8D">
        <w:rPr>
          <w:rFonts w:hint="cs"/>
          <w:sz w:val="27"/>
          <w:rtl/>
        </w:rPr>
        <w:t>والنتيجة هي أن الحكم الولائي يختلف عن الحكم الثانوي في كيفية الملاك، ومن جهة متعل</w:t>
      </w:r>
      <w:r w:rsidR="001828DB" w:rsidRPr="00957E8D">
        <w:rPr>
          <w:rFonts w:hint="cs"/>
          <w:sz w:val="27"/>
          <w:rtl/>
        </w:rPr>
        <w:t>ّ</w:t>
      </w:r>
      <w:r w:rsidRPr="00957E8D">
        <w:rPr>
          <w:rFonts w:hint="cs"/>
          <w:sz w:val="27"/>
          <w:rtl/>
        </w:rPr>
        <w:t>ق الملاك، ومن جهة تشخيص الملاك. فمن جهة كيفية الملاك إن ملاك الأحكام الثانوية شخصي</w:t>
      </w:r>
      <w:r w:rsidR="001828DB" w:rsidRPr="00957E8D">
        <w:rPr>
          <w:rFonts w:hint="cs"/>
          <w:sz w:val="27"/>
          <w:rtl/>
        </w:rPr>
        <w:t>؛</w:t>
      </w:r>
      <w:r w:rsidRPr="00957E8D">
        <w:rPr>
          <w:rFonts w:hint="cs"/>
          <w:sz w:val="27"/>
          <w:rtl/>
        </w:rPr>
        <w:t xml:space="preserve"> وملاك الأحكام الولائية اجتماعي ونوعي. ومن حيث متعل</w:t>
      </w:r>
      <w:r w:rsidR="001828DB" w:rsidRPr="00957E8D">
        <w:rPr>
          <w:rFonts w:hint="cs"/>
          <w:sz w:val="27"/>
          <w:rtl/>
        </w:rPr>
        <w:t>ّ</w:t>
      </w:r>
      <w:r w:rsidRPr="00957E8D">
        <w:rPr>
          <w:rFonts w:hint="cs"/>
          <w:sz w:val="27"/>
          <w:rtl/>
        </w:rPr>
        <w:t>ق الملاك إن متعلق الملاك في الأحكام الثانوية هو الإنسان</w:t>
      </w:r>
      <w:r w:rsidR="001828DB" w:rsidRPr="00957E8D">
        <w:rPr>
          <w:rFonts w:hint="cs"/>
          <w:sz w:val="27"/>
          <w:rtl/>
        </w:rPr>
        <w:t>؛</w:t>
      </w:r>
      <w:r w:rsidRPr="00957E8D">
        <w:rPr>
          <w:rFonts w:hint="cs"/>
          <w:sz w:val="27"/>
          <w:rtl/>
        </w:rPr>
        <w:t xml:space="preserve"> وفي الأحكام الولائية قد يكون هو أصل الإسلام وبقاء النظام الإسلامي. وأما من حيث تشخيص الملاك إن تشخيص الملاك في الأحكام الثانوية مرتبط</w:t>
      </w:r>
      <w:r w:rsidR="001828DB" w:rsidRPr="00957E8D">
        <w:rPr>
          <w:rFonts w:hint="cs"/>
          <w:sz w:val="27"/>
          <w:rtl/>
        </w:rPr>
        <w:t>ٌ</w:t>
      </w:r>
      <w:r w:rsidRPr="00957E8D">
        <w:rPr>
          <w:rFonts w:hint="cs"/>
          <w:sz w:val="27"/>
          <w:rtl/>
        </w:rPr>
        <w:t xml:space="preserve"> بالله تعالى، وفي الأحكام الولائية مرتبط</w:t>
      </w:r>
      <w:r w:rsidR="001828DB" w:rsidRPr="00957E8D">
        <w:rPr>
          <w:rFonts w:hint="cs"/>
          <w:sz w:val="27"/>
          <w:rtl/>
        </w:rPr>
        <w:t>ٌ</w:t>
      </w:r>
      <w:r w:rsidRPr="00957E8D">
        <w:rPr>
          <w:rFonts w:hint="cs"/>
          <w:sz w:val="27"/>
          <w:rtl/>
        </w:rPr>
        <w:t xml:space="preserve"> </w:t>
      </w:r>
      <w:r w:rsidRPr="00957E8D">
        <w:rPr>
          <w:rFonts w:hint="cs"/>
          <w:sz w:val="27"/>
          <w:rtl/>
        </w:rPr>
        <w:lastRenderedPageBreak/>
        <w:t>بالولي</w:t>
      </w:r>
      <w:r w:rsidR="001828DB" w:rsidRPr="00957E8D">
        <w:rPr>
          <w:rFonts w:hint="cs"/>
          <w:sz w:val="27"/>
          <w:rtl/>
        </w:rPr>
        <w:t>ّ</w:t>
      </w:r>
      <w:r w:rsidRPr="00957E8D">
        <w:rPr>
          <w:rFonts w:hint="cs"/>
          <w:sz w:val="27"/>
          <w:rtl/>
        </w:rPr>
        <w:t xml:space="preserve"> الفقيه.</w:t>
      </w:r>
    </w:p>
    <w:p w:rsidR="007E6BE3" w:rsidRPr="00957E8D" w:rsidRDefault="003C3AD8" w:rsidP="006F7999">
      <w:pPr>
        <w:rPr>
          <w:sz w:val="27"/>
          <w:rtl/>
        </w:rPr>
      </w:pPr>
      <w:r w:rsidRPr="003C3AD8">
        <w:rPr>
          <w:rFonts w:hint="cs"/>
          <w:sz w:val="27"/>
          <w:rtl/>
        </w:rPr>
        <w:t>3</w:t>
      </w:r>
      <w:r w:rsidR="007E6BE3" w:rsidRPr="00957E8D">
        <w:rPr>
          <w:rFonts w:hint="cs"/>
          <w:sz w:val="27"/>
          <w:rtl/>
        </w:rPr>
        <w:t>ـ هناك م</w:t>
      </w:r>
      <w:r w:rsidR="001828DB" w:rsidRPr="00957E8D">
        <w:rPr>
          <w:rFonts w:hint="cs"/>
          <w:sz w:val="27"/>
          <w:rtl/>
        </w:rPr>
        <w:t>َ</w:t>
      </w:r>
      <w:r w:rsidR="007E6BE3" w:rsidRPr="00957E8D">
        <w:rPr>
          <w:rFonts w:hint="cs"/>
          <w:sz w:val="27"/>
          <w:rtl/>
        </w:rPr>
        <w:t>ن</w:t>
      </w:r>
      <w:r w:rsidR="001828DB" w:rsidRPr="00957E8D">
        <w:rPr>
          <w:rFonts w:hint="cs"/>
          <w:sz w:val="27"/>
          <w:rtl/>
        </w:rPr>
        <w:t>ْ</w:t>
      </w:r>
      <w:r w:rsidR="007E6BE3" w:rsidRPr="00957E8D">
        <w:rPr>
          <w:rFonts w:hint="cs"/>
          <w:sz w:val="27"/>
          <w:rtl/>
        </w:rPr>
        <w:t xml:space="preserve"> يرى أن الأحكام الولائية لا هي من سنخ الأحكام الأو</w:t>
      </w:r>
      <w:r w:rsidR="001828DB" w:rsidRPr="00957E8D">
        <w:rPr>
          <w:rFonts w:hint="cs"/>
          <w:sz w:val="27"/>
          <w:rtl/>
        </w:rPr>
        <w:t>ّ</w:t>
      </w:r>
      <w:r w:rsidR="007E6BE3" w:rsidRPr="00957E8D">
        <w:rPr>
          <w:rFonts w:hint="cs"/>
          <w:sz w:val="27"/>
          <w:rtl/>
        </w:rPr>
        <w:t>لية</w:t>
      </w:r>
      <w:r w:rsidR="001828DB" w:rsidRPr="00957E8D">
        <w:rPr>
          <w:rFonts w:hint="cs"/>
          <w:sz w:val="27"/>
          <w:rtl/>
        </w:rPr>
        <w:t>،</w:t>
      </w:r>
      <w:r w:rsidR="007E6BE3" w:rsidRPr="00957E8D">
        <w:rPr>
          <w:rFonts w:hint="cs"/>
          <w:sz w:val="27"/>
          <w:rtl/>
        </w:rPr>
        <w:t xml:space="preserve"> ولا من سنخ الأحكام الثانوية، بل هي قسم</w:t>
      </w:r>
      <w:r w:rsidR="001828DB" w:rsidRPr="00957E8D">
        <w:rPr>
          <w:rFonts w:hint="cs"/>
          <w:sz w:val="27"/>
          <w:rtl/>
        </w:rPr>
        <w:t>ٌ</w:t>
      </w:r>
      <w:r w:rsidR="007E6BE3" w:rsidRPr="00957E8D">
        <w:rPr>
          <w:rFonts w:hint="cs"/>
          <w:sz w:val="27"/>
          <w:rtl/>
        </w:rPr>
        <w:t xml:space="preserve"> ثالث من الأحكام</w:t>
      </w:r>
      <w:r w:rsidR="001828DB" w:rsidRPr="00957E8D">
        <w:rPr>
          <w:rFonts w:hint="cs"/>
          <w:sz w:val="27"/>
          <w:rtl/>
        </w:rPr>
        <w:t>،</w:t>
      </w:r>
      <w:r w:rsidR="007E6BE3" w:rsidRPr="00957E8D">
        <w:rPr>
          <w:rFonts w:hint="cs"/>
          <w:sz w:val="27"/>
          <w:rtl/>
        </w:rPr>
        <w:t xml:space="preserve"> ولها مبانيها الخاصة، بمعنى أن الأحكام ـ طبقاً لرأي الع</w:t>
      </w:r>
      <w:r w:rsidR="001828DB" w:rsidRPr="00957E8D">
        <w:rPr>
          <w:rFonts w:hint="cs"/>
          <w:sz w:val="27"/>
          <w:rtl/>
        </w:rPr>
        <w:t>َ</w:t>
      </w:r>
      <w:r w:rsidR="007E6BE3" w:rsidRPr="00957E8D">
        <w:rPr>
          <w:rFonts w:hint="cs"/>
          <w:sz w:val="27"/>
          <w:rtl/>
        </w:rPr>
        <w:t>د</w:t>
      </w:r>
      <w:r w:rsidR="001828DB" w:rsidRPr="00957E8D">
        <w:rPr>
          <w:rFonts w:hint="cs"/>
          <w:sz w:val="27"/>
          <w:rtl/>
        </w:rPr>
        <w:t>ْ</w:t>
      </w:r>
      <w:r w:rsidR="007E6BE3" w:rsidRPr="00957E8D">
        <w:rPr>
          <w:rFonts w:hint="cs"/>
          <w:sz w:val="27"/>
          <w:rtl/>
        </w:rPr>
        <w:t>لية ـ ذات ملاكات، وتابعة للمصالح والمفاسد، وإن تشخيص المصالح والمفاسد في الأحكام الأو</w:t>
      </w:r>
      <w:r w:rsidR="001828DB" w:rsidRPr="00957E8D">
        <w:rPr>
          <w:rFonts w:hint="cs"/>
          <w:sz w:val="27"/>
          <w:rtl/>
        </w:rPr>
        <w:t>ّ</w:t>
      </w:r>
      <w:r w:rsidR="007E6BE3" w:rsidRPr="00957E8D">
        <w:rPr>
          <w:rFonts w:hint="cs"/>
          <w:sz w:val="27"/>
          <w:rtl/>
        </w:rPr>
        <w:t>لية والثانوية مرتبط</w:t>
      </w:r>
      <w:r w:rsidR="001828DB" w:rsidRPr="00957E8D">
        <w:rPr>
          <w:rFonts w:hint="cs"/>
          <w:sz w:val="27"/>
          <w:rtl/>
        </w:rPr>
        <w:t>ٌ</w:t>
      </w:r>
      <w:r w:rsidR="007E6BE3" w:rsidRPr="00957E8D">
        <w:rPr>
          <w:rFonts w:hint="cs"/>
          <w:sz w:val="27"/>
          <w:rtl/>
        </w:rPr>
        <w:t xml:space="preserve"> بالله، وفي الأحكام الولائية مرتبط</w:t>
      </w:r>
      <w:r w:rsidR="001828DB" w:rsidRPr="00957E8D">
        <w:rPr>
          <w:rFonts w:hint="cs"/>
          <w:sz w:val="27"/>
          <w:rtl/>
        </w:rPr>
        <w:t>ٌ</w:t>
      </w:r>
      <w:r w:rsidR="007E6BE3" w:rsidRPr="00957E8D">
        <w:rPr>
          <w:rFonts w:hint="cs"/>
          <w:sz w:val="27"/>
          <w:rtl/>
        </w:rPr>
        <w:t xml:space="preserve"> بالولي</w:t>
      </w:r>
      <w:r w:rsidR="001828DB" w:rsidRPr="00957E8D">
        <w:rPr>
          <w:rFonts w:hint="cs"/>
          <w:sz w:val="27"/>
          <w:rtl/>
        </w:rPr>
        <w:t>ّ</w:t>
      </w:r>
      <w:r w:rsidR="007E6BE3" w:rsidRPr="00957E8D">
        <w:rPr>
          <w:rFonts w:hint="cs"/>
          <w:sz w:val="27"/>
          <w:rtl/>
        </w:rPr>
        <w:t xml:space="preserve"> الفقيه</w:t>
      </w:r>
      <w:r w:rsidR="007E6BE3" w:rsidRPr="00957E8D">
        <w:rPr>
          <w:sz w:val="27"/>
          <w:vertAlign w:val="superscript"/>
          <w:rtl/>
        </w:rPr>
        <w:t>(</w:t>
      </w:r>
      <w:r w:rsidR="007E6BE3" w:rsidRPr="00957E8D">
        <w:rPr>
          <w:rStyle w:val="afa"/>
          <w:sz w:val="27"/>
          <w:rtl/>
        </w:rPr>
        <w:endnoteReference w:id="667"/>
      </w:r>
      <w:r w:rsidR="007E6BE3" w:rsidRPr="00957E8D">
        <w:rPr>
          <w:sz w:val="27"/>
          <w:vertAlign w:val="superscript"/>
          <w:rtl/>
        </w:rPr>
        <w:t>)</w:t>
      </w:r>
      <w:r w:rsidR="007E6BE3" w:rsidRPr="00957E8D">
        <w:rPr>
          <w:rFonts w:hint="cs"/>
          <w:sz w:val="27"/>
          <w:rtl/>
        </w:rPr>
        <w:t>.</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مناقشةٌ</w:t>
      </w:r>
    </w:p>
    <w:p w:rsidR="007E6BE3" w:rsidRPr="00957E8D" w:rsidRDefault="007E6BE3" w:rsidP="006F7999">
      <w:pPr>
        <w:rPr>
          <w:sz w:val="27"/>
          <w:rtl/>
        </w:rPr>
      </w:pPr>
      <w:r w:rsidRPr="00957E8D">
        <w:rPr>
          <w:rFonts w:hint="cs"/>
          <w:sz w:val="27"/>
          <w:rtl/>
        </w:rPr>
        <w:t>بالالتفات إلى ما تقدّ</w:t>
      </w:r>
      <w:r w:rsidR="001828DB" w:rsidRPr="00957E8D">
        <w:rPr>
          <w:rFonts w:hint="cs"/>
          <w:sz w:val="27"/>
          <w:rtl/>
        </w:rPr>
        <w:t>َ</w:t>
      </w:r>
      <w:r w:rsidRPr="00957E8D">
        <w:rPr>
          <w:rFonts w:hint="cs"/>
          <w:sz w:val="27"/>
          <w:rtl/>
        </w:rPr>
        <w:t>م يتعيّ</w:t>
      </w:r>
      <w:r w:rsidR="001828DB" w:rsidRPr="00957E8D">
        <w:rPr>
          <w:rFonts w:hint="cs"/>
          <w:sz w:val="27"/>
          <w:rtl/>
        </w:rPr>
        <w:t>َ</w:t>
      </w:r>
      <w:r w:rsidRPr="00957E8D">
        <w:rPr>
          <w:rFonts w:hint="cs"/>
          <w:sz w:val="27"/>
          <w:rtl/>
        </w:rPr>
        <w:t>ن الرأي الثالث؛ إذ من جهة</w:t>
      </w:r>
      <w:r w:rsidR="001828DB" w:rsidRPr="00957E8D">
        <w:rPr>
          <w:rFonts w:hint="cs"/>
          <w:sz w:val="27"/>
          <w:rtl/>
        </w:rPr>
        <w:t>ٍ</w:t>
      </w:r>
      <w:r w:rsidRPr="00957E8D">
        <w:rPr>
          <w:rFonts w:hint="cs"/>
          <w:sz w:val="27"/>
          <w:rtl/>
        </w:rPr>
        <w:t xml:space="preserve"> لا يمكن تصوّ</w:t>
      </w:r>
      <w:r w:rsidR="001828DB" w:rsidRPr="00957E8D">
        <w:rPr>
          <w:rFonts w:hint="cs"/>
          <w:sz w:val="27"/>
          <w:rtl/>
        </w:rPr>
        <w:t>ُ</w:t>
      </w:r>
      <w:r w:rsidRPr="00957E8D">
        <w:rPr>
          <w:rFonts w:hint="cs"/>
          <w:sz w:val="27"/>
          <w:rtl/>
        </w:rPr>
        <w:t>ر أكثر من ثلاث فرضي</w:t>
      </w:r>
      <w:r w:rsidR="009B6A83">
        <w:rPr>
          <w:rFonts w:hint="cs"/>
          <w:sz w:val="27"/>
          <w:rtl/>
        </w:rPr>
        <w:t>ّ</w:t>
      </w:r>
      <w:r w:rsidRPr="00957E8D">
        <w:rPr>
          <w:rFonts w:hint="cs"/>
          <w:sz w:val="27"/>
          <w:rtl/>
        </w:rPr>
        <w:t>ات في</w:t>
      </w:r>
      <w:r w:rsidR="001828DB" w:rsidRPr="00957E8D">
        <w:rPr>
          <w:rFonts w:hint="cs"/>
          <w:sz w:val="27"/>
          <w:rtl/>
        </w:rPr>
        <w:t xml:space="preserve"> </w:t>
      </w:r>
      <w:r w:rsidRPr="00957E8D">
        <w:rPr>
          <w:rFonts w:hint="cs"/>
          <w:sz w:val="27"/>
          <w:rtl/>
        </w:rPr>
        <w:t>ما يتعل</w:t>
      </w:r>
      <w:r w:rsidR="001828DB" w:rsidRPr="00957E8D">
        <w:rPr>
          <w:rFonts w:hint="cs"/>
          <w:sz w:val="27"/>
          <w:rtl/>
        </w:rPr>
        <w:t>َّ</w:t>
      </w:r>
      <w:r w:rsidRPr="00957E8D">
        <w:rPr>
          <w:rFonts w:hint="cs"/>
          <w:sz w:val="27"/>
          <w:rtl/>
        </w:rPr>
        <w:t>ق بماهية الحكم الولائي</w:t>
      </w:r>
      <w:r w:rsidR="001828DB" w:rsidRPr="00957E8D">
        <w:rPr>
          <w:rFonts w:hint="cs"/>
          <w:sz w:val="27"/>
          <w:rtl/>
        </w:rPr>
        <w:t xml:space="preserve">. </w:t>
      </w:r>
      <w:r w:rsidRPr="00957E8D">
        <w:rPr>
          <w:rFonts w:hint="cs"/>
          <w:sz w:val="27"/>
          <w:rtl/>
        </w:rPr>
        <w:t>فالحكم الولائي إما أن يكون من سنخ الحكم الأو</w:t>
      </w:r>
      <w:r w:rsidR="001828DB" w:rsidRPr="00957E8D">
        <w:rPr>
          <w:rFonts w:hint="cs"/>
          <w:sz w:val="27"/>
          <w:rtl/>
        </w:rPr>
        <w:t>ّ</w:t>
      </w:r>
      <w:r w:rsidRPr="00957E8D">
        <w:rPr>
          <w:rFonts w:hint="cs"/>
          <w:sz w:val="27"/>
          <w:rtl/>
        </w:rPr>
        <w:t>لي</w:t>
      </w:r>
      <w:r w:rsidR="001828DB" w:rsidRPr="00957E8D">
        <w:rPr>
          <w:rFonts w:hint="cs"/>
          <w:sz w:val="27"/>
          <w:rtl/>
        </w:rPr>
        <w:t>؛</w:t>
      </w:r>
      <w:r w:rsidRPr="00957E8D">
        <w:rPr>
          <w:rFonts w:hint="cs"/>
          <w:sz w:val="27"/>
          <w:rtl/>
        </w:rPr>
        <w:t xml:space="preserve"> أو من سنخ الحكم الثانوي</w:t>
      </w:r>
      <w:r w:rsidR="001828DB" w:rsidRPr="00957E8D">
        <w:rPr>
          <w:rFonts w:hint="cs"/>
          <w:sz w:val="27"/>
          <w:rtl/>
        </w:rPr>
        <w:t>؛</w:t>
      </w:r>
      <w:r w:rsidRPr="00957E8D">
        <w:rPr>
          <w:rFonts w:hint="cs"/>
          <w:sz w:val="27"/>
          <w:rtl/>
        </w:rPr>
        <w:t xml:space="preserve"> أو هو نوع</w:t>
      </w:r>
      <w:r w:rsidR="001828DB" w:rsidRPr="00957E8D">
        <w:rPr>
          <w:rFonts w:hint="cs"/>
          <w:sz w:val="27"/>
          <w:rtl/>
        </w:rPr>
        <w:t>ٌ</w:t>
      </w:r>
      <w:r w:rsidRPr="00957E8D">
        <w:rPr>
          <w:rFonts w:hint="cs"/>
          <w:sz w:val="27"/>
          <w:rtl/>
        </w:rPr>
        <w:t xml:space="preserve"> ثالث. ومن ناحية أخرى</w:t>
      </w:r>
      <w:r w:rsidR="001828DB" w:rsidRPr="00957E8D">
        <w:rPr>
          <w:rFonts w:hint="cs"/>
          <w:sz w:val="27"/>
          <w:rtl/>
        </w:rPr>
        <w:t>،</w:t>
      </w:r>
      <w:r w:rsidRPr="00957E8D">
        <w:rPr>
          <w:rFonts w:hint="cs"/>
          <w:sz w:val="27"/>
          <w:rtl/>
        </w:rPr>
        <w:t xml:space="preserve"> بالالتفات إلى ما تقد</w:t>
      </w:r>
      <w:r w:rsidR="001828DB" w:rsidRPr="00957E8D">
        <w:rPr>
          <w:rFonts w:hint="cs"/>
          <w:sz w:val="27"/>
          <w:rtl/>
        </w:rPr>
        <w:t>َّ</w:t>
      </w:r>
      <w:r w:rsidRPr="00957E8D">
        <w:rPr>
          <w:rFonts w:hint="cs"/>
          <w:sz w:val="27"/>
          <w:rtl/>
        </w:rPr>
        <w:t>م ات</w:t>
      </w:r>
      <w:r w:rsidR="00897FFA" w:rsidRPr="00957E8D">
        <w:rPr>
          <w:rFonts w:hint="cs"/>
          <w:sz w:val="27"/>
          <w:rtl/>
        </w:rPr>
        <w:t>ّ</w:t>
      </w:r>
      <w:r w:rsidRPr="00957E8D">
        <w:rPr>
          <w:rFonts w:hint="cs"/>
          <w:sz w:val="27"/>
          <w:rtl/>
        </w:rPr>
        <w:t>ضح أن الحكم الولائي لا يمكن أن يكون من سنخ الحكم الأو</w:t>
      </w:r>
      <w:r w:rsidR="00897FFA" w:rsidRPr="00957E8D">
        <w:rPr>
          <w:rFonts w:hint="cs"/>
          <w:sz w:val="27"/>
          <w:rtl/>
        </w:rPr>
        <w:t>ّ</w:t>
      </w:r>
      <w:r w:rsidRPr="00957E8D">
        <w:rPr>
          <w:rFonts w:hint="cs"/>
          <w:sz w:val="27"/>
          <w:rtl/>
        </w:rPr>
        <w:t>لي</w:t>
      </w:r>
      <w:r w:rsidR="00897FFA" w:rsidRPr="00957E8D">
        <w:rPr>
          <w:rFonts w:hint="cs"/>
          <w:sz w:val="27"/>
          <w:rtl/>
        </w:rPr>
        <w:t>،</w:t>
      </w:r>
      <w:r w:rsidRPr="00957E8D">
        <w:rPr>
          <w:rFonts w:hint="cs"/>
          <w:sz w:val="27"/>
          <w:rtl/>
        </w:rPr>
        <w:t xml:space="preserve"> ولا من سنخ الحكم الثانوي، وعليه يت</w:t>
      </w:r>
      <w:r w:rsidR="00897FFA" w:rsidRPr="00957E8D">
        <w:rPr>
          <w:rFonts w:hint="cs"/>
          <w:sz w:val="27"/>
          <w:rtl/>
        </w:rPr>
        <w:t>ّ</w:t>
      </w:r>
      <w:r w:rsidRPr="00957E8D">
        <w:rPr>
          <w:rFonts w:hint="cs"/>
          <w:sz w:val="27"/>
          <w:rtl/>
        </w:rPr>
        <w:t>ضح أن هذا الحكم ينتمي إلى سنخ</w:t>
      </w:r>
      <w:r w:rsidR="00897FFA" w:rsidRPr="00957E8D">
        <w:rPr>
          <w:rFonts w:hint="cs"/>
          <w:sz w:val="27"/>
          <w:rtl/>
        </w:rPr>
        <w:t>ٍ</w:t>
      </w:r>
      <w:r w:rsidRPr="00957E8D">
        <w:rPr>
          <w:rFonts w:hint="cs"/>
          <w:sz w:val="27"/>
          <w:rtl/>
        </w:rPr>
        <w:t xml:space="preserve"> ثالث من الأحكام.</w:t>
      </w:r>
    </w:p>
    <w:p w:rsidR="007E6BE3" w:rsidRPr="00957E8D" w:rsidRDefault="007E6BE3" w:rsidP="006F7999">
      <w:pPr>
        <w:rPr>
          <w:sz w:val="27"/>
          <w:rtl/>
        </w:rPr>
      </w:pPr>
      <w:r w:rsidRPr="00957E8D">
        <w:rPr>
          <w:rFonts w:hint="cs"/>
          <w:sz w:val="27"/>
          <w:rtl/>
        </w:rPr>
        <w:t>والسؤال الذي يمكن طرحه في هذا البحث هو أنه قد ات</w:t>
      </w:r>
      <w:r w:rsidR="00897FFA" w:rsidRPr="00957E8D">
        <w:rPr>
          <w:rFonts w:hint="cs"/>
          <w:sz w:val="27"/>
          <w:rtl/>
        </w:rPr>
        <w:t>ّ</w:t>
      </w:r>
      <w:r w:rsidRPr="00957E8D">
        <w:rPr>
          <w:rFonts w:hint="cs"/>
          <w:sz w:val="27"/>
          <w:rtl/>
        </w:rPr>
        <w:t>ضح حت</w:t>
      </w:r>
      <w:r w:rsidR="00897FFA" w:rsidRPr="00957E8D">
        <w:rPr>
          <w:rFonts w:hint="cs"/>
          <w:sz w:val="27"/>
          <w:rtl/>
        </w:rPr>
        <w:t>ّ</w:t>
      </w:r>
      <w:r w:rsidRPr="00957E8D">
        <w:rPr>
          <w:rFonts w:hint="cs"/>
          <w:sz w:val="27"/>
          <w:rtl/>
        </w:rPr>
        <w:t>ى الآن أن الأحكام الولائية من الناحية الماهوية لا هي من الأحكام الأو</w:t>
      </w:r>
      <w:r w:rsidR="00897FFA" w:rsidRPr="00957E8D">
        <w:rPr>
          <w:rFonts w:hint="cs"/>
          <w:sz w:val="27"/>
          <w:rtl/>
        </w:rPr>
        <w:t>ّ</w:t>
      </w:r>
      <w:r w:rsidRPr="00957E8D">
        <w:rPr>
          <w:rFonts w:hint="cs"/>
          <w:sz w:val="27"/>
          <w:rtl/>
        </w:rPr>
        <w:t>لية ولا هي من الأحكام الثانوية، ولكن</w:t>
      </w:r>
      <w:r w:rsidR="00897FFA" w:rsidRPr="00957E8D">
        <w:rPr>
          <w:rFonts w:hint="cs"/>
          <w:sz w:val="27"/>
          <w:rtl/>
        </w:rPr>
        <w:t>ْ</w:t>
      </w:r>
      <w:r w:rsidRPr="00957E8D">
        <w:rPr>
          <w:rFonts w:hint="cs"/>
          <w:sz w:val="27"/>
          <w:rtl/>
        </w:rPr>
        <w:t xml:space="preserve"> ما هي النسبة المنطقية القائمة بين الحكم الولائي والحكم الأو</w:t>
      </w:r>
      <w:r w:rsidR="00897FFA" w:rsidRPr="00957E8D">
        <w:rPr>
          <w:rFonts w:hint="cs"/>
          <w:sz w:val="27"/>
          <w:rtl/>
        </w:rPr>
        <w:t>ّ</w:t>
      </w:r>
      <w:r w:rsidRPr="00957E8D">
        <w:rPr>
          <w:rFonts w:hint="cs"/>
          <w:sz w:val="27"/>
          <w:rtl/>
        </w:rPr>
        <w:t>لي والحكم الثانوي بلحاظ المصداق الخارجي؟</w:t>
      </w:r>
    </w:p>
    <w:p w:rsidR="007E6BE3" w:rsidRPr="00957E8D" w:rsidRDefault="007E6BE3" w:rsidP="006F7999">
      <w:pPr>
        <w:rPr>
          <w:sz w:val="27"/>
          <w:rtl/>
        </w:rPr>
      </w:pPr>
      <w:r w:rsidRPr="00957E8D">
        <w:rPr>
          <w:rFonts w:hint="cs"/>
          <w:sz w:val="27"/>
          <w:rtl/>
        </w:rPr>
        <w:t>للإجابة عن هذا السؤال يجب أن نقارن بين كل</w:t>
      </w:r>
      <w:r w:rsidR="00897FFA" w:rsidRPr="00957E8D">
        <w:rPr>
          <w:rFonts w:hint="cs"/>
          <w:sz w:val="27"/>
          <w:rtl/>
        </w:rPr>
        <w:t>ّ</w:t>
      </w:r>
      <w:r w:rsidRPr="00957E8D">
        <w:rPr>
          <w:rFonts w:hint="cs"/>
          <w:sz w:val="27"/>
          <w:rtl/>
        </w:rPr>
        <w:t xml:space="preserve"> واحد</w:t>
      </w:r>
      <w:r w:rsidR="00897FFA" w:rsidRPr="00957E8D">
        <w:rPr>
          <w:rFonts w:hint="cs"/>
          <w:sz w:val="27"/>
          <w:rtl/>
        </w:rPr>
        <w:t>ٍ</w:t>
      </w:r>
      <w:r w:rsidRPr="00957E8D">
        <w:rPr>
          <w:rFonts w:hint="cs"/>
          <w:sz w:val="27"/>
          <w:rtl/>
        </w:rPr>
        <w:t xml:space="preserve"> من الأحكام الأو</w:t>
      </w:r>
      <w:r w:rsidR="009B6A83">
        <w:rPr>
          <w:rFonts w:hint="cs"/>
          <w:sz w:val="27"/>
          <w:rtl/>
        </w:rPr>
        <w:t>ّ</w:t>
      </w:r>
      <w:r w:rsidRPr="00957E8D">
        <w:rPr>
          <w:rFonts w:hint="cs"/>
          <w:sz w:val="27"/>
          <w:rtl/>
        </w:rPr>
        <w:t>لية والأحكام الثانوية بشكل</w:t>
      </w:r>
      <w:r w:rsidR="00897FFA" w:rsidRPr="00957E8D">
        <w:rPr>
          <w:rFonts w:hint="cs"/>
          <w:sz w:val="27"/>
          <w:rtl/>
        </w:rPr>
        <w:t>ٍ</w:t>
      </w:r>
      <w:r w:rsidRPr="00957E8D">
        <w:rPr>
          <w:rFonts w:hint="cs"/>
          <w:sz w:val="27"/>
          <w:rtl/>
        </w:rPr>
        <w:t xml:space="preserve"> منفصل وبين الأحكام الولائية</w:t>
      </w:r>
      <w:r w:rsidR="00897FFA" w:rsidRPr="00957E8D">
        <w:rPr>
          <w:rFonts w:hint="cs"/>
          <w:sz w:val="27"/>
          <w:rtl/>
        </w:rPr>
        <w:t>؛</w:t>
      </w:r>
      <w:r w:rsidRPr="00957E8D">
        <w:rPr>
          <w:rFonts w:hint="cs"/>
          <w:sz w:val="27"/>
          <w:rtl/>
        </w:rPr>
        <w:t xml:space="preserve"> كي </w:t>
      </w:r>
      <w:r w:rsidR="00897FFA" w:rsidRPr="00957E8D">
        <w:rPr>
          <w:rFonts w:hint="cs"/>
          <w:sz w:val="27"/>
          <w:rtl/>
        </w:rPr>
        <w:t>ت</w:t>
      </w:r>
      <w:r w:rsidRPr="00957E8D">
        <w:rPr>
          <w:rFonts w:hint="cs"/>
          <w:sz w:val="27"/>
          <w:rtl/>
        </w:rPr>
        <w:t>ت</w:t>
      </w:r>
      <w:r w:rsidR="00897FFA" w:rsidRPr="00957E8D">
        <w:rPr>
          <w:rFonts w:hint="cs"/>
          <w:sz w:val="27"/>
          <w:rtl/>
        </w:rPr>
        <w:t>ّ</w:t>
      </w:r>
      <w:r w:rsidRPr="00957E8D">
        <w:rPr>
          <w:rFonts w:hint="cs"/>
          <w:sz w:val="27"/>
          <w:rtl/>
        </w:rPr>
        <w:t>ضح النسبة القائمة بينهما.</w:t>
      </w:r>
    </w:p>
    <w:p w:rsidR="00897FFA" w:rsidRPr="00957E8D" w:rsidRDefault="007E6BE3" w:rsidP="006F7999">
      <w:pPr>
        <w:rPr>
          <w:sz w:val="27"/>
          <w:rtl/>
        </w:rPr>
      </w:pPr>
      <w:r w:rsidRPr="00957E8D">
        <w:rPr>
          <w:rFonts w:hint="cs"/>
          <w:sz w:val="27"/>
          <w:rtl/>
        </w:rPr>
        <w:t>يبدو طبقاً للمباني المعروفة</w:t>
      </w:r>
      <w:r w:rsidRPr="00957E8D">
        <w:rPr>
          <w:sz w:val="27"/>
          <w:vertAlign w:val="superscript"/>
          <w:rtl/>
        </w:rPr>
        <w:t>(</w:t>
      </w:r>
      <w:r w:rsidRPr="00957E8D">
        <w:rPr>
          <w:rStyle w:val="afa"/>
          <w:sz w:val="27"/>
          <w:rtl/>
        </w:rPr>
        <w:endnoteReference w:id="668"/>
      </w:r>
      <w:r w:rsidRPr="00957E8D">
        <w:rPr>
          <w:sz w:val="27"/>
          <w:vertAlign w:val="superscript"/>
          <w:rtl/>
        </w:rPr>
        <w:t>)</w:t>
      </w:r>
      <w:r w:rsidRPr="00957E8D">
        <w:rPr>
          <w:rFonts w:hint="cs"/>
          <w:sz w:val="27"/>
          <w:rtl/>
        </w:rPr>
        <w:t xml:space="preserve"> أن النسبة بين الأحكام الولائية والأحكام الأو</w:t>
      </w:r>
      <w:r w:rsidR="009B6A83">
        <w:rPr>
          <w:rFonts w:hint="cs"/>
          <w:sz w:val="27"/>
          <w:rtl/>
        </w:rPr>
        <w:t>ّ</w:t>
      </w:r>
      <w:r w:rsidRPr="00957E8D">
        <w:rPr>
          <w:rFonts w:hint="cs"/>
          <w:sz w:val="27"/>
          <w:rtl/>
        </w:rPr>
        <w:t>لية هي نسبة التباين، وأن النسبة بين الأحكام الولائية والأحكام الث</w:t>
      </w:r>
      <w:r w:rsidR="00897FFA" w:rsidRPr="00957E8D">
        <w:rPr>
          <w:rFonts w:hint="cs"/>
          <w:sz w:val="27"/>
          <w:rtl/>
        </w:rPr>
        <w:t>انوية هي العموم والخصوص من وجه.</w:t>
      </w:r>
    </w:p>
    <w:p w:rsidR="007E6BE3" w:rsidRPr="00957E8D" w:rsidRDefault="007E6BE3" w:rsidP="006F7999">
      <w:pPr>
        <w:rPr>
          <w:sz w:val="27"/>
          <w:rtl/>
        </w:rPr>
      </w:pPr>
      <w:r w:rsidRPr="00957E8D">
        <w:rPr>
          <w:rFonts w:hint="cs"/>
          <w:sz w:val="27"/>
          <w:rtl/>
        </w:rPr>
        <w:t>بيان الأمر</w:t>
      </w:r>
      <w:r w:rsidR="00897FFA" w:rsidRPr="00957E8D">
        <w:rPr>
          <w:rFonts w:hint="cs"/>
          <w:sz w:val="27"/>
          <w:rtl/>
        </w:rPr>
        <w:t>:</w:t>
      </w:r>
      <w:r w:rsidRPr="00957E8D">
        <w:rPr>
          <w:rFonts w:hint="cs"/>
          <w:sz w:val="27"/>
          <w:rtl/>
        </w:rPr>
        <w:t xml:space="preserve"> </w:t>
      </w:r>
      <w:r w:rsidR="00897FFA" w:rsidRPr="00957E8D">
        <w:rPr>
          <w:rFonts w:hint="cs"/>
          <w:sz w:val="27"/>
          <w:rtl/>
        </w:rPr>
        <w:t>إ</w:t>
      </w:r>
      <w:r w:rsidRPr="00957E8D">
        <w:rPr>
          <w:rFonts w:hint="cs"/>
          <w:sz w:val="27"/>
          <w:rtl/>
        </w:rPr>
        <w:t>ن الأحكام الأو</w:t>
      </w:r>
      <w:r w:rsidR="00897FFA" w:rsidRPr="00957E8D">
        <w:rPr>
          <w:rFonts w:hint="cs"/>
          <w:sz w:val="27"/>
          <w:rtl/>
        </w:rPr>
        <w:t>ّ</w:t>
      </w:r>
      <w:r w:rsidRPr="00957E8D">
        <w:rPr>
          <w:rFonts w:hint="cs"/>
          <w:sz w:val="27"/>
          <w:rtl/>
        </w:rPr>
        <w:t>لية هي الأحكام التي يتم</w:t>
      </w:r>
      <w:r w:rsidR="00897FFA" w:rsidRPr="00957E8D">
        <w:rPr>
          <w:rFonts w:hint="cs"/>
          <w:sz w:val="27"/>
          <w:rtl/>
        </w:rPr>
        <w:t>ّ</w:t>
      </w:r>
      <w:r w:rsidRPr="00957E8D">
        <w:rPr>
          <w:rFonts w:hint="cs"/>
          <w:sz w:val="27"/>
          <w:rtl/>
        </w:rPr>
        <w:t xml:space="preserve"> جعلها في الظروف العادية على جميع المكل</w:t>
      </w:r>
      <w:r w:rsidR="00897FFA" w:rsidRPr="00957E8D">
        <w:rPr>
          <w:rFonts w:hint="cs"/>
          <w:sz w:val="27"/>
          <w:rtl/>
        </w:rPr>
        <w:t>َّ</w:t>
      </w:r>
      <w:r w:rsidRPr="00957E8D">
        <w:rPr>
          <w:rFonts w:hint="cs"/>
          <w:sz w:val="27"/>
          <w:rtl/>
        </w:rPr>
        <w:t>فين</w:t>
      </w:r>
      <w:r w:rsidR="00897FFA" w:rsidRPr="00957E8D">
        <w:rPr>
          <w:rFonts w:hint="cs"/>
          <w:sz w:val="27"/>
          <w:rtl/>
        </w:rPr>
        <w:t>،</w:t>
      </w:r>
      <w:r w:rsidRPr="00957E8D">
        <w:rPr>
          <w:rFonts w:hint="cs"/>
          <w:sz w:val="27"/>
          <w:rtl/>
        </w:rPr>
        <w:t xml:space="preserve"> ويشملهم بأجمعهم</w:t>
      </w:r>
      <w:r w:rsidR="00897FFA" w:rsidRPr="00957E8D">
        <w:rPr>
          <w:rFonts w:hint="cs"/>
          <w:sz w:val="27"/>
          <w:rtl/>
        </w:rPr>
        <w:t>،</w:t>
      </w:r>
      <w:r w:rsidRPr="00957E8D">
        <w:rPr>
          <w:rFonts w:hint="cs"/>
          <w:sz w:val="27"/>
          <w:rtl/>
        </w:rPr>
        <w:t xml:space="preserve"> وعليه فإن جعل الحكم الولائي بما </w:t>
      </w:r>
      <w:r w:rsidRPr="00957E8D">
        <w:rPr>
          <w:rFonts w:hint="cs"/>
          <w:sz w:val="27"/>
          <w:rtl/>
        </w:rPr>
        <w:lastRenderedPageBreak/>
        <w:t>يتطابق مع الأحكام الأو</w:t>
      </w:r>
      <w:r w:rsidR="00897FFA" w:rsidRPr="00957E8D">
        <w:rPr>
          <w:rFonts w:hint="cs"/>
          <w:sz w:val="27"/>
          <w:rtl/>
        </w:rPr>
        <w:t>ّ</w:t>
      </w:r>
      <w:r w:rsidRPr="00957E8D">
        <w:rPr>
          <w:rFonts w:hint="cs"/>
          <w:sz w:val="27"/>
          <w:rtl/>
        </w:rPr>
        <w:t>لية سيكون لاغياً وبلا معنى</w:t>
      </w:r>
      <w:r w:rsidR="00897FFA" w:rsidRPr="00957E8D">
        <w:rPr>
          <w:rFonts w:hint="cs"/>
          <w:sz w:val="27"/>
          <w:rtl/>
        </w:rPr>
        <w:t xml:space="preserve">. </w:t>
      </w:r>
      <w:r w:rsidRPr="00957E8D">
        <w:rPr>
          <w:rFonts w:hint="cs"/>
          <w:sz w:val="27"/>
          <w:rtl/>
        </w:rPr>
        <w:t>فمثلاً</w:t>
      </w:r>
      <w:r w:rsidR="00897FFA" w:rsidRPr="00957E8D">
        <w:rPr>
          <w:rFonts w:hint="cs"/>
          <w:sz w:val="27"/>
          <w:rtl/>
        </w:rPr>
        <w:t>:</w:t>
      </w:r>
      <w:r w:rsidRPr="00957E8D">
        <w:rPr>
          <w:rFonts w:hint="cs"/>
          <w:sz w:val="27"/>
          <w:rtl/>
        </w:rPr>
        <w:t xml:space="preserve"> عندما يجب عمل</w:t>
      </w:r>
      <w:r w:rsidR="00897FFA" w:rsidRPr="00957E8D">
        <w:rPr>
          <w:rFonts w:hint="cs"/>
          <w:sz w:val="27"/>
          <w:rtl/>
        </w:rPr>
        <w:t>ٌ</w:t>
      </w:r>
      <w:r w:rsidRPr="00957E8D">
        <w:rPr>
          <w:rFonts w:hint="cs"/>
          <w:sz w:val="27"/>
          <w:rtl/>
        </w:rPr>
        <w:t xml:space="preserve"> على جميع المكل</w:t>
      </w:r>
      <w:r w:rsidR="00897FFA" w:rsidRPr="00957E8D">
        <w:rPr>
          <w:rFonts w:hint="cs"/>
          <w:sz w:val="27"/>
          <w:rtl/>
        </w:rPr>
        <w:t>َّ</w:t>
      </w:r>
      <w:r w:rsidRPr="00957E8D">
        <w:rPr>
          <w:rFonts w:hint="cs"/>
          <w:sz w:val="27"/>
          <w:rtl/>
        </w:rPr>
        <w:t>فين على أساس الأحكام الأو</w:t>
      </w:r>
      <w:r w:rsidR="00897FFA" w:rsidRPr="00957E8D">
        <w:rPr>
          <w:rFonts w:hint="cs"/>
          <w:sz w:val="27"/>
          <w:rtl/>
        </w:rPr>
        <w:t>ّ</w:t>
      </w:r>
      <w:r w:rsidRPr="00957E8D">
        <w:rPr>
          <w:rFonts w:hint="cs"/>
          <w:sz w:val="27"/>
          <w:rtl/>
        </w:rPr>
        <w:t>لية فإن جعل وجوب العمل المذكور من ق</w:t>
      </w:r>
      <w:r w:rsidR="00897FFA" w:rsidRPr="00957E8D">
        <w:rPr>
          <w:rFonts w:hint="cs"/>
          <w:sz w:val="27"/>
          <w:rtl/>
        </w:rPr>
        <w:t>ِ</w:t>
      </w:r>
      <w:r w:rsidRPr="00957E8D">
        <w:rPr>
          <w:rFonts w:hint="cs"/>
          <w:sz w:val="27"/>
          <w:rtl/>
        </w:rPr>
        <w:t>ب</w:t>
      </w:r>
      <w:r w:rsidR="00897FFA" w:rsidRPr="00957E8D">
        <w:rPr>
          <w:rFonts w:hint="cs"/>
          <w:sz w:val="27"/>
          <w:rtl/>
        </w:rPr>
        <w:t>َ</w:t>
      </w:r>
      <w:r w:rsidRPr="00957E8D">
        <w:rPr>
          <w:rFonts w:hint="cs"/>
          <w:sz w:val="27"/>
          <w:rtl/>
        </w:rPr>
        <w:t>ل الولي</w:t>
      </w:r>
      <w:r w:rsidR="00897FFA" w:rsidRPr="00957E8D">
        <w:rPr>
          <w:rFonts w:hint="cs"/>
          <w:sz w:val="27"/>
          <w:rtl/>
        </w:rPr>
        <w:t>ّ</w:t>
      </w:r>
      <w:r w:rsidRPr="00957E8D">
        <w:rPr>
          <w:rFonts w:hint="cs"/>
          <w:sz w:val="27"/>
          <w:rtl/>
        </w:rPr>
        <w:t xml:space="preserve"> الفقيه لن يكون له معنى. أجل</w:t>
      </w:r>
      <w:r w:rsidR="00897FFA" w:rsidRPr="00957E8D">
        <w:rPr>
          <w:rFonts w:hint="cs"/>
          <w:sz w:val="27"/>
          <w:rtl/>
        </w:rPr>
        <w:t>،</w:t>
      </w:r>
      <w:r w:rsidRPr="00957E8D">
        <w:rPr>
          <w:rFonts w:hint="cs"/>
          <w:sz w:val="27"/>
          <w:rtl/>
        </w:rPr>
        <w:t xml:space="preserve"> لو كانت مصلحة الإسلام والنظام الإسلامي في ترك العمل المذكور فإن الحكم بمنعه وتحريمه سوف يصدر من ق</w:t>
      </w:r>
      <w:r w:rsidR="00897FFA" w:rsidRPr="00957E8D">
        <w:rPr>
          <w:rFonts w:hint="cs"/>
          <w:sz w:val="27"/>
          <w:rtl/>
        </w:rPr>
        <w:t>ِ</w:t>
      </w:r>
      <w:r w:rsidRPr="00957E8D">
        <w:rPr>
          <w:rFonts w:hint="cs"/>
          <w:sz w:val="27"/>
          <w:rtl/>
        </w:rPr>
        <w:t>ب</w:t>
      </w:r>
      <w:r w:rsidR="00897FFA" w:rsidRPr="00957E8D">
        <w:rPr>
          <w:rFonts w:hint="cs"/>
          <w:sz w:val="27"/>
          <w:rtl/>
        </w:rPr>
        <w:t>َ</w:t>
      </w:r>
      <w:r w:rsidRPr="00957E8D">
        <w:rPr>
          <w:rFonts w:hint="cs"/>
          <w:sz w:val="27"/>
          <w:rtl/>
        </w:rPr>
        <w:t>ل الولي</w:t>
      </w:r>
      <w:r w:rsidR="00897FFA" w:rsidRPr="00957E8D">
        <w:rPr>
          <w:rFonts w:hint="cs"/>
          <w:sz w:val="27"/>
          <w:rtl/>
        </w:rPr>
        <w:t>ّ</w:t>
      </w:r>
      <w:r w:rsidRPr="00957E8D">
        <w:rPr>
          <w:rFonts w:hint="cs"/>
          <w:sz w:val="27"/>
          <w:rtl/>
        </w:rPr>
        <w:t xml:space="preserve"> الفقيه، </w:t>
      </w:r>
      <w:r w:rsidR="00A56AB7" w:rsidRPr="00957E8D">
        <w:rPr>
          <w:rFonts w:hint="cs"/>
          <w:sz w:val="27"/>
          <w:rtl/>
        </w:rPr>
        <w:t>بَيْدَ</w:t>
      </w:r>
      <w:r w:rsidRPr="00957E8D">
        <w:rPr>
          <w:rFonts w:hint="cs"/>
          <w:sz w:val="27"/>
          <w:rtl/>
        </w:rPr>
        <w:t xml:space="preserve"> أن الحكم الأو</w:t>
      </w:r>
      <w:r w:rsidR="00897FFA" w:rsidRPr="00957E8D">
        <w:rPr>
          <w:rFonts w:hint="cs"/>
          <w:sz w:val="27"/>
          <w:rtl/>
        </w:rPr>
        <w:t>ّ</w:t>
      </w:r>
      <w:r w:rsidRPr="00957E8D">
        <w:rPr>
          <w:rFonts w:hint="cs"/>
          <w:sz w:val="27"/>
          <w:rtl/>
        </w:rPr>
        <w:t>لي لن يكون له مصداق</w:t>
      </w:r>
      <w:r w:rsidR="00897FFA" w:rsidRPr="00957E8D">
        <w:rPr>
          <w:rFonts w:hint="cs"/>
          <w:sz w:val="27"/>
          <w:rtl/>
        </w:rPr>
        <w:t>ٌ</w:t>
      </w:r>
      <w:r w:rsidRPr="00957E8D">
        <w:rPr>
          <w:rFonts w:hint="cs"/>
          <w:sz w:val="27"/>
          <w:rtl/>
        </w:rPr>
        <w:t xml:space="preserve"> في مثل هذه الحالة.</w:t>
      </w:r>
    </w:p>
    <w:p w:rsidR="007E6BE3" w:rsidRPr="00957E8D" w:rsidRDefault="007E6BE3" w:rsidP="006F7999">
      <w:pPr>
        <w:rPr>
          <w:sz w:val="27"/>
          <w:rtl/>
        </w:rPr>
      </w:pPr>
      <w:r w:rsidRPr="00957E8D">
        <w:rPr>
          <w:rFonts w:hint="cs"/>
          <w:sz w:val="27"/>
          <w:rtl/>
        </w:rPr>
        <w:t>وبعبارة</w:t>
      </w:r>
      <w:r w:rsidR="00897FFA" w:rsidRPr="00957E8D">
        <w:rPr>
          <w:rFonts w:hint="cs"/>
          <w:sz w:val="27"/>
          <w:rtl/>
        </w:rPr>
        <w:t xml:space="preserve">ٍ أخرى: في مورد جعل </w:t>
      </w:r>
      <w:r w:rsidRPr="00957E8D">
        <w:rPr>
          <w:rFonts w:hint="cs"/>
          <w:sz w:val="27"/>
          <w:rtl/>
        </w:rPr>
        <w:t>الحكم الأو</w:t>
      </w:r>
      <w:r w:rsidR="00897FFA" w:rsidRPr="00957E8D">
        <w:rPr>
          <w:rFonts w:hint="cs"/>
          <w:sz w:val="27"/>
          <w:rtl/>
        </w:rPr>
        <w:t>ّ</w:t>
      </w:r>
      <w:r w:rsidRPr="00957E8D">
        <w:rPr>
          <w:rFonts w:hint="cs"/>
          <w:sz w:val="27"/>
          <w:rtl/>
        </w:rPr>
        <w:t>لي من ق</w:t>
      </w:r>
      <w:r w:rsidR="00897FFA" w:rsidRPr="00957E8D">
        <w:rPr>
          <w:rFonts w:hint="cs"/>
          <w:sz w:val="27"/>
          <w:rtl/>
        </w:rPr>
        <w:t>ِ</w:t>
      </w:r>
      <w:r w:rsidRPr="00957E8D">
        <w:rPr>
          <w:rFonts w:hint="cs"/>
          <w:sz w:val="27"/>
          <w:rtl/>
        </w:rPr>
        <w:t>ب</w:t>
      </w:r>
      <w:r w:rsidR="00897FFA" w:rsidRPr="00957E8D">
        <w:rPr>
          <w:rFonts w:hint="cs"/>
          <w:sz w:val="27"/>
          <w:rtl/>
        </w:rPr>
        <w:t>َ</w:t>
      </w:r>
      <w:r w:rsidRPr="00957E8D">
        <w:rPr>
          <w:rFonts w:hint="cs"/>
          <w:sz w:val="27"/>
          <w:rtl/>
        </w:rPr>
        <w:t>ل الشارع على جميع المكل</w:t>
      </w:r>
      <w:r w:rsidR="00897FFA" w:rsidRPr="00957E8D">
        <w:rPr>
          <w:rFonts w:hint="cs"/>
          <w:sz w:val="27"/>
          <w:rtl/>
        </w:rPr>
        <w:t>َّفين</w:t>
      </w:r>
      <w:r w:rsidRPr="00957E8D">
        <w:rPr>
          <w:rFonts w:hint="cs"/>
          <w:sz w:val="27"/>
          <w:rtl/>
        </w:rPr>
        <w:t xml:space="preserve"> هناك ثلاث فرضي</w:t>
      </w:r>
      <w:r w:rsidR="009B6A83">
        <w:rPr>
          <w:rFonts w:hint="cs"/>
          <w:sz w:val="27"/>
          <w:rtl/>
        </w:rPr>
        <w:t>ّ</w:t>
      </w:r>
      <w:r w:rsidRPr="00957E8D">
        <w:rPr>
          <w:rFonts w:hint="cs"/>
          <w:sz w:val="27"/>
          <w:rtl/>
        </w:rPr>
        <w:t>ات يمكن تصو</w:t>
      </w:r>
      <w:r w:rsidR="00897FFA" w:rsidRPr="00957E8D">
        <w:rPr>
          <w:rFonts w:hint="cs"/>
          <w:sz w:val="27"/>
          <w:rtl/>
        </w:rPr>
        <w:t>ُّ</w:t>
      </w:r>
      <w:r w:rsidRPr="00957E8D">
        <w:rPr>
          <w:rFonts w:hint="cs"/>
          <w:sz w:val="27"/>
          <w:rtl/>
        </w:rPr>
        <w:t>رها بشأن جعل الحكم الولائي، وهي: إما أن يكون الحكم الولائي المجعول متطابقاً مع الحكم الأو</w:t>
      </w:r>
      <w:r w:rsidR="00897FFA" w:rsidRPr="00957E8D">
        <w:rPr>
          <w:rFonts w:hint="cs"/>
          <w:sz w:val="27"/>
          <w:rtl/>
        </w:rPr>
        <w:t>ّ</w:t>
      </w:r>
      <w:r w:rsidRPr="00957E8D">
        <w:rPr>
          <w:rFonts w:hint="cs"/>
          <w:sz w:val="27"/>
          <w:rtl/>
        </w:rPr>
        <w:t>لي المذكور</w:t>
      </w:r>
      <w:r w:rsidR="00897FFA" w:rsidRPr="00957E8D">
        <w:rPr>
          <w:rFonts w:hint="cs"/>
          <w:sz w:val="27"/>
          <w:rtl/>
        </w:rPr>
        <w:t>؛</w:t>
      </w:r>
      <w:r w:rsidRPr="00957E8D">
        <w:rPr>
          <w:rFonts w:hint="cs"/>
          <w:sz w:val="27"/>
          <w:rtl/>
        </w:rPr>
        <w:t xml:space="preserve"> أو أن يكون الحكم الولائي مخالفاً له</w:t>
      </w:r>
      <w:r w:rsidR="00897FFA" w:rsidRPr="00957E8D">
        <w:rPr>
          <w:rFonts w:hint="cs"/>
          <w:sz w:val="27"/>
          <w:rtl/>
        </w:rPr>
        <w:t xml:space="preserve">؛ </w:t>
      </w:r>
      <w:r w:rsidRPr="00957E8D">
        <w:rPr>
          <w:rFonts w:hint="cs"/>
          <w:sz w:val="27"/>
          <w:rtl/>
        </w:rPr>
        <w:t>أو لا يكون هناك حكم</w:t>
      </w:r>
      <w:r w:rsidR="00897FFA" w:rsidRPr="00957E8D">
        <w:rPr>
          <w:rFonts w:hint="cs"/>
          <w:sz w:val="27"/>
          <w:rtl/>
        </w:rPr>
        <w:t>ٌ</w:t>
      </w:r>
      <w:r w:rsidRPr="00957E8D">
        <w:rPr>
          <w:rFonts w:hint="cs"/>
          <w:sz w:val="27"/>
          <w:rtl/>
        </w:rPr>
        <w:t xml:space="preserve"> مجعول بالحكم الولائي في هذا المورد أساساً. والفرض الأو</w:t>
      </w:r>
      <w:r w:rsidR="00897FFA" w:rsidRPr="00957E8D">
        <w:rPr>
          <w:rFonts w:hint="cs"/>
          <w:sz w:val="27"/>
          <w:rtl/>
        </w:rPr>
        <w:t>ّ</w:t>
      </w:r>
      <w:r w:rsidRPr="00957E8D">
        <w:rPr>
          <w:rFonts w:hint="cs"/>
          <w:sz w:val="27"/>
          <w:rtl/>
        </w:rPr>
        <w:t>ل من بين هذه الفرضي</w:t>
      </w:r>
      <w:r w:rsidR="009B6A83">
        <w:rPr>
          <w:rFonts w:hint="cs"/>
          <w:sz w:val="27"/>
          <w:rtl/>
        </w:rPr>
        <w:t>ّ</w:t>
      </w:r>
      <w:r w:rsidRPr="00957E8D">
        <w:rPr>
          <w:rFonts w:hint="cs"/>
          <w:sz w:val="27"/>
          <w:rtl/>
        </w:rPr>
        <w:t>ات باطل</w:t>
      </w:r>
      <w:r w:rsidR="00897FFA" w:rsidRPr="00957E8D">
        <w:rPr>
          <w:rFonts w:hint="cs"/>
          <w:sz w:val="27"/>
          <w:rtl/>
        </w:rPr>
        <w:t>ٌ</w:t>
      </w:r>
      <w:r w:rsidRPr="00957E8D">
        <w:rPr>
          <w:rFonts w:hint="cs"/>
          <w:sz w:val="27"/>
          <w:rtl/>
        </w:rPr>
        <w:t xml:space="preserve">؛ إذ </w:t>
      </w:r>
      <w:r w:rsidR="00897FFA" w:rsidRPr="00957E8D">
        <w:rPr>
          <w:rFonts w:hint="cs"/>
          <w:sz w:val="27"/>
          <w:rtl/>
        </w:rPr>
        <w:t>إ</w:t>
      </w:r>
      <w:r w:rsidRPr="00957E8D">
        <w:rPr>
          <w:rFonts w:hint="cs"/>
          <w:sz w:val="27"/>
          <w:rtl/>
        </w:rPr>
        <w:t>ن جعل الحكم الولائي المتطابق مع الحكم الأو</w:t>
      </w:r>
      <w:r w:rsidR="00897FFA" w:rsidRPr="00957E8D">
        <w:rPr>
          <w:rFonts w:hint="cs"/>
          <w:sz w:val="27"/>
          <w:rtl/>
        </w:rPr>
        <w:t>ّ</w:t>
      </w:r>
      <w:r w:rsidRPr="00957E8D">
        <w:rPr>
          <w:rFonts w:hint="cs"/>
          <w:sz w:val="27"/>
          <w:rtl/>
        </w:rPr>
        <w:t>لي لغو</w:t>
      </w:r>
      <w:r w:rsidR="00897FFA" w:rsidRPr="00957E8D">
        <w:rPr>
          <w:rFonts w:hint="cs"/>
          <w:sz w:val="27"/>
          <w:rtl/>
        </w:rPr>
        <w:t>ٌ</w:t>
      </w:r>
      <w:r w:rsidRPr="00957E8D">
        <w:rPr>
          <w:rFonts w:hint="cs"/>
          <w:sz w:val="27"/>
          <w:rtl/>
        </w:rPr>
        <w:t>. وبالنسبة إلى الفرض الثاني يكون الحكم الولائي موجود</w:t>
      </w:r>
      <w:r w:rsidR="00897FFA" w:rsidRPr="00957E8D">
        <w:rPr>
          <w:rFonts w:hint="cs"/>
          <w:sz w:val="27"/>
          <w:rtl/>
        </w:rPr>
        <w:t>اً</w:t>
      </w:r>
      <w:r w:rsidRPr="00957E8D">
        <w:rPr>
          <w:rFonts w:hint="cs"/>
          <w:sz w:val="27"/>
          <w:rtl/>
        </w:rPr>
        <w:t>، ولكن</w:t>
      </w:r>
      <w:r w:rsidR="00897FFA" w:rsidRPr="00957E8D">
        <w:rPr>
          <w:rFonts w:hint="cs"/>
          <w:sz w:val="27"/>
          <w:rtl/>
        </w:rPr>
        <w:t>ْ</w:t>
      </w:r>
      <w:r w:rsidRPr="00957E8D">
        <w:rPr>
          <w:rFonts w:hint="cs"/>
          <w:sz w:val="27"/>
          <w:rtl/>
        </w:rPr>
        <w:t xml:space="preserve"> لا يكون هناك مصداق</w:t>
      </w:r>
      <w:r w:rsidR="00897FFA" w:rsidRPr="00957E8D">
        <w:rPr>
          <w:rFonts w:hint="cs"/>
          <w:sz w:val="27"/>
          <w:rtl/>
        </w:rPr>
        <w:t>ٌ</w:t>
      </w:r>
      <w:r w:rsidRPr="00957E8D">
        <w:rPr>
          <w:rFonts w:hint="cs"/>
          <w:sz w:val="27"/>
          <w:rtl/>
        </w:rPr>
        <w:t xml:space="preserve"> للحكم الأو</w:t>
      </w:r>
      <w:r w:rsidR="00897FFA" w:rsidRPr="00957E8D">
        <w:rPr>
          <w:rFonts w:hint="cs"/>
          <w:sz w:val="27"/>
          <w:rtl/>
        </w:rPr>
        <w:t>ّ</w:t>
      </w:r>
      <w:r w:rsidRPr="00957E8D">
        <w:rPr>
          <w:rFonts w:hint="cs"/>
          <w:sz w:val="27"/>
          <w:rtl/>
        </w:rPr>
        <w:t>لي</w:t>
      </w:r>
      <w:r w:rsidR="00897FFA" w:rsidRPr="00957E8D">
        <w:rPr>
          <w:rFonts w:hint="cs"/>
          <w:sz w:val="27"/>
          <w:rtl/>
        </w:rPr>
        <w:t>.</w:t>
      </w:r>
      <w:r w:rsidRPr="00957E8D">
        <w:rPr>
          <w:rFonts w:hint="cs"/>
          <w:sz w:val="27"/>
          <w:rtl/>
        </w:rPr>
        <w:t xml:space="preserve"> وفي الفرض الثالث هناك تحق</w:t>
      </w:r>
      <w:r w:rsidR="00897FFA" w:rsidRPr="00957E8D">
        <w:rPr>
          <w:rFonts w:hint="cs"/>
          <w:sz w:val="27"/>
          <w:rtl/>
        </w:rPr>
        <w:t>ُّ</w:t>
      </w:r>
      <w:r w:rsidRPr="00957E8D">
        <w:rPr>
          <w:rFonts w:hint="cs"/>
          <w:sz w:val="27"/>
          <w:rtl/>
        </w:rPr>
        <w:t>ق</w:t>
      </w:r>
      <w:r w:rsidR="00897FFA" w:rsidRPr="00957E8D">
        <w:rPr>
          <w:rFonts w:hint="cs"/>
          <w:sz w:val="27"/>
          <w:rtl/>
        </w:rPr>
        <w:t>ٌ</w:t>
      </w:r>
      <w:r w:rsidRPr="00957E8D">
        <w:rPr>
          <w:rFonts w:hint="cs"/>
          <w:sz w:val="27"/>
          <w:rtl/>
        </w:rPr>
        <w:t xml:space="preserve"> للحكم الأو</w:t>
      </w:r>
      <w:r w:rsidR="00897FFA" w:rsidRPr="00957E8D">
        <w:rPr>
          <w:rFonts w:hint="cs"/>
          <w:sz w:val="27"/>
          <w:rtl/>
        </w:rPr>
        <w:t>ّ</w:t>
      </w:r>
      <w:r w:rsidRPr="00957E8D">
        <w:rPr>
          <w:rFonts w:hint="cs"/>
          <w:sz w:val="27"/>
          <w:rtl/>
        </w:rPr>
        <w:t>لي، ولكن</w:t>
      </w:r>
      <w:r w:rsidR="00897FFA" w:rsidRPr="00957E8D">
        <w:rPr>
          <w:rFonts w:hint="cs"/>
          <w:sz w:val="27"/>
          <w:rtl/>
        </w:rPr>
        <w:t>ّ</w:t>
      </w:r>
      <w:r w:rsidRPr="00957E8D">
        <w:rPr>
          <w:rFonts w:hint="cs"/>
          <w:sz w:val="27"/>
          <w:rtl/>
        </w:rPr>
        <w:t xml:space="preserve"> الحكم الولائي لا مصداق له</w:t>
      </w:r>
      <w:r w:rsidR="00897FFA" w:rsidRPr="00957E8D">
        <w:rPr>
          <w:rFonts w:hint="cs"/>
          <w:sz w:val="27"/>
          <w:rtl/>
        </w:rPr>
        <w:t>.</w:t>
      </w:r>
      <w:r w:rsidRPr="00957E8D">
        <w:rPr>
          <w:rFonts w:hint="cs"/>
          <w:sz w:val="27"/>
          <w:rtl/>
        </w:rPr>
        <w:t xml:space="preserve"> وعليه يت</w:t>
      </w:r>
      <w:r w:rsidR="00897FFA" w:rsidRPr="00957E8D">
        <w:rPr>
          <w:rFonts w:hint="cs"/>
          <w:sz w:val="27"/>
          <w:rtl/>
        </w:rPr>
        <w:t>ّ</w:t>
      </w:r>
      <w:r w:rsidRPr="00957E8D">
        <w:rPr>
          <w:rFonts w:hint="cs"/>
          <w:sz w:val="27"/>
          <w:rtl/>
        </w:rPr>
        <w:t>ضح أن ليس هناك مصداق</w:t>
      </w:r>
      <w:r w:rsidR="00897FFA" w:rsidRPr="00957E8D">
        <w:rPr>
          <w:rFonts w:hint="cs"/>
          <w:sz w:val="27"/>
          <w:rtl/>
        </w:rPr>
        <w:t>ٌ</w:t>
      </w:r>
      <w:r w:rsidRPr="00957E8D">
        <w:rPr>
          <w:rFonts w:hint="cs"/>
          <w:sz w:val="27"/>
          <w:rtl/>
        </w:rPr>
        <w:t xml:space="preserve"> مشترك في جميع الفرضي</w:t>
      </w:r>
      <w:r w:rsidR="009B6A83">
        <w:rPr>
          <w:rFonts w:hint="cs"/>
          <w:sz w:val="27"/>
          <w:rtl/>
        </w:rPr>
        <w:t>ّ</w:t>
      </w:r>
      <w:r w:rsidRPr="00957E8D">
        <w:rPr>
          <w:rFonts w:hint="cs"/>
          <w:sz w:val="27"/>
          <w:rtl/>
        </w:rPr>
        <w:t>ات المتقد</w:t>
      </w:r>
      <w:r w:rsidR="00897FFA" w:rsidRPr="00957E8D">
        <w:rPr>
          <w:rFonts w:hint="cs"/>
          <w:sz w:val="27"/>
          <w:rtl/>
        </w:rPr>
        <w:t>ّ</w:t>
      </w:r>
      <w:r w:rsidRPr="00957E8D">
        <w:rPr>
          <w:rFonts w:hint="cs"/>
          <w:sz w:val="27"/>
          <w:rtl/>
        </w:rPr>
        <w:t>مة بين الحكم الولائي والحكم الأو</w:t>
      </w:r>
      <w:r w:rsidR="009B6A83">
        <w:rPr>
          <w:rFonts w:hint="cs"/>
          <w:sz w:val="27"/>
          <w:rtl/>
        </w:rPr>
        <w:t>ّ</w:t>
      </w:r>
      <w:r w:rsidRPr="00957E8D">
        <w:rPr>
          <w:rFonts w:hint="cs"/>
          <w:sz w:val="27"/>
          <w:rtl/>
        </w:rPr>
        <w:t>لي.</w:t>
      </w:r>
    </w:p>
    <w:p w:rsidR="007E6BE3" w:rsidRPr="00957E8D" w:rsidRDefault="007E6BE3" w:rsidP="006F7999">
      <w:pPr>
        <w:rPr>
          <w:sz w:val="27"/>
          <w:rtl/>
        </w:rPr>
      </w:pPr>
      <w:r w:rsidRPr="00957E8D">
        <w:rPr>
          <w:rFonts w:hint="cs"/>
          <w:sz w:val="27"/>
          <w:rtl/>
        </w:rPr>
        <w:t>وأما الأحكام الولائية والأحكام الثانوية فلهما مصداق</w:t>
      </w:r>
      <w:r w:rsidR="00897FFA" w:rsidRPr="00957E8D">
        <w:rPr>
          <w:rFonts w:hint="cs"/>
          <w:sz w:val="27"/>
          <w:rtl/>
        </w:rPr>
        <w:t>ٌ</w:t>
      </w:r>
      <w:r w:rsidRPr="00957E8D">
        <w:rPr>
          <w:rFonts w:hint="cs"/>
          <w:sz w:val="27"/>
          <w:rtl/>
        </w:rPr>
        <w:t xml:space="preserve"> مشترك</w:t>
      </w:r>
      <w:r w:rsidR="00897FFA" w:rsidRPr="00957E8D">
        <w:rPr>
          <w:rFonts w:hint="cs"/>
          <w:sz w:val="27"/>
          <w:rtl/>
        </w:rPr>
        <w:t>؛</w:t>
      </w:r>
      <w:r w:rsidRPr="00957E8D">
        <w:rPr>
          <w:rFonts w:hint="cs"/>
          <w:sz w:val="27"/>
          <w:rtl/>
        </w:rPr>
        <w:t xml:space="preserve"> كما أن لكل</w:t>
      </w:r>
      <w:r w:rsidR="00897FFA" w:rsidRPr="00957E8D">
        <w:rPr>
          <w:rFonts w:hint="cs"/>
          <w:sz w:val="27"/>
          <w:rtl/>
        </w:rPr>
        <w:t>ّ</w:t>
      </w:r>
      <w:r w:rsidRPr="00957E8D">
        <w:rPr>
          <w:rFonts w:hint="cs"/>
          <w:sz w:val="27"/>
          <w:rtl/>
        </w:rPr>
        <w:t xml:space="preserve"> واحد</w:t>
      </w:r>
      <w:r w:rsidR="00897FFA" w:rsidRPr="00957E8D">
        <w:rPr>
          <w:rFonts w:hint="cs"/>
          <w:sz w:val="27"/>
          <w:rtl/>
        </w:rPr>
        <w:t>ٍ</w:t>
      </w:r>
      <w:r w:rsidRPr="00957E8D">
        <w:rPr>
          <w:rFonts w:hint="cs"/>
          <w:sz w:val="27"/>
          <w:rtl/>
        </w:rPr>
        <w:t xml:space="preserve"> منهما مصداقه الخاص</w:t>
      </w:r>
      <w:r w:rsidR="00897FFA" w:rsidRPr="00957E8D">
        <w:rPr>
          <w:rFonts w:hint="cs"/>
          <w:sz w:val="27"/>
          <w:rtl/>
        </w:rPr>
        <w:t>ّ</w:t>
      </w:r>
      <w:r w:rsidRPr="00957E8D">
        <w:rPr>
          <w:rFonts w:hint="cs"/>
          <w:sz w:val="27"/>
          <w:rtl/>
        </w:rPr>
        <w:t xml:space="preserve"> الذي لا تشترك فيه مع الأخرى</w:t>
      </w:r>
      <w:r w:rsidR="00897FFA" w:rsidRPr="00957E8D">
        <w:rPr>
          <w:rFonts w:hint="cs"/>
          <w:sz w:val="27"/>
          <w:rtl/>
        </w:rPr>
        <w:t>،</w:t>
      </w:r>
      <w:r w:rsidRPr="00957E8D">
        <w:rPr>
          <w:rFonts w:hint="cs"/>
          <w:sz w:val="27"/>
          <w:rtl/>
        </w:rPr>
        <w:t xml:space="preserve"> وبذلك تكون النسبة بين الأحكام الولائية والأحكام الثانوية هي نسبة العموم والخصوص من وجه</w:t>
      </w:r>
      <w:r w:rsidR="00897FFA" w:rsidRPr="00957E8D">
        <w:rPr>
          <w:rFonts w:hint="cs"/>
          <w:sz w:val="27"/>
          <w:rtl/>
        </w:rPr>
        <w:t>ٍ</w:t>
      </w:r>
      <w:r w:rsidRPr="00957E8D">
        <w:rPr>
          <w:rFonts w:hint="cs"/>
          <w:sz w:val="27"/>
          <w:rtl/>
        </w:rPr>
        <w:t>. فمثلاً</w:t>
      </w:r>
      <w:r w:rsidR="00897FFA" w:rsidRPr="00957E8D">
        <w:rPr>
          <w:rFonts w:hint="cs"/>
          <w:sz w:val="27"/>
          <w:rtl/>
        </w:rPr>
        <w:t>:</w:t>
      </w:r>
      <w:r w:rsidRPr="00957E8D">
        <w:rPr>
          <w:rFonts w:hint="cs"/>
          <w:sz w:val="27"/>
          <w:rtl/>
        </w:rPr>
        <w:t xml:space="preserve"> قد يكون العمل في وقت</w:t>
      </w:r>
      <w:r w:rsidR="00897FFA" w:rsidRPr="00957E8D">
        <w:rPr>
          <w:rFonts w:hint="cs"/>
          <w:sz w:val="27"/>
          <w:rtl/>
        </w:rPr>
        <w:t>ٍ</w:t>
      </w:r>
      <w:r w:rsidRPr="00957E8D">
        <w:rPr>
          <w:rFonts w:hint="cs"/>
          <w:sz w:val="27"/>
          <w:rtl/>
        </w:rPr>
        <w:t xml:space="preserve"> واحد بض</w:t>
      </w:r>
      <w:r w:rsidR="00897FFA" w:rsidRPr="00957E8D">
        <w:rPr>
          <w:rFonts w:hint="cs"/>
          <w:sz w:val="27"/>
          <w:rtl/>
        </w:rPr>
        <w:t>َ</w:t>
      </w:r>
      <w:r w:rsidRPr="00957E8D">
        <w:rPr>
          <w:rFonts w:hint="cs"/>
          <w:sz w:val="27"/>
          <w:rtl/>
        </w:rPr>
        <w:t>ر</w:t>
      </w:r>
      <w:r w:rsidR="00897FFA" w:rsidRPr="00957E8D">
        <w:rPr>
          <w:rFonts w:hint="cs"/>
          <w:sz w:val="27"/>
          <w:rtl/>
        </w:rPr>
        <w:t>َ</w:t>
      </w:r>
      <w:r w:rsidRPr="00957E8D">
        <w:rPr>
          <w:rFonts w:hint="cs"/>
          <w:sz w:val="27"/>
          <w:rtl/>
        </w:rPr>
        <w:t>ر الشخص وبض</w:t>
      </w:r>
      <w:r w:rsidR="00897FFA" w:rsidRPr="00957E8D">
        <w:rPr>
          <w:rFonts w:hint="cs"/>
          <w:sz w:val="27"/>
          <w:rtl/>
        </w:rPr>
        <w:t>َ</w:t>
      </w:r>
      <w:r w:rsidRPr="00957E8D">
        <w:rPr>
          <w:rFonts w:hint="cs"/>
          <w:sz w:val="27"/>
          <w:rtl/>
        </w:rPr>
        <w:t>ر</w:t>
      </w:r>
      <w:r w:rsidR="00897FFA" w:rsidRPr="00957E8D">
        <w:rPr>
          <w:rFonts w:hint="cs"/>
          <w:sz w:val="27"/>
          <w:rtl/>
        </w:rPr>
        <w:t>َ</w:t>
      </w:r>
      <w:r w:rsidRPr="00957E8D">
        <w:rPr>
          <w:rFonts w:hint="cs"/>
          <w:sz w:val="27"/>
          <w:rtl/>
        </w:rPr>
        <w:t>ر الإسلام، فيكون هناك حضور</w:t>
      </w:r>
      <w:r w:rsidR="00897FFA" w:rsidRPr="00957E8D">
        <w:rPr>
          <w:rFonts w:hint="cs"/>
          <w:sz w:val="27"/>
          <w:rtl/>
        </w:rPr>
        <w:t>ٌ</w:t>
      </w:r>
      <w:r w:rsidRPr="00957E8D">
        <w:rPr>
          <w:rFonts w:hint="cs"/>
          <w:sz w:val="27"/>
          <w:rtl/>
        </w:rPr>
        <w:t xml:space="preserve"> للحكم الولائي</w:t>
      </w:r>
      <w:r w:rsidR="00897FFA" w:rsidRPr="00957E8D">
        <w:rPr>
          <w:rFonts w:hint="cs"/>
          <w:sz w:val="27"/>
          <w:rtl/>
        </w:rPr>
        <w:t>،</w:t>
      </w:r>
      <w:r w:rsidRPr="00957E8D">
        <w:rPr>
          <w:rFonts w:hint="cs"/>
          <w:sz w:val="27"/>
          <w:rtl/>
        </w:rPr>
        <w:t xml:space="preserve"> كما يكون هناك حضور للحكم الثانوي أيضاً</w:t>
      </w:r>
      <w:r w:rsidR="00897FFA" w:rsidRPr="00957E8D">
        <w:rPr>
          <w:rFonts w:hint="cs"/>
          <w:sz w:val="27"/>
          <w:rtl/>
        </w:rPr>
        <w:t>،</w:t>
      </w:r>
      <w:r w:rsidRPr="00957E8D">
        <w:rPr>
          <w:rFonts w:hint="cs"/>
          <w:sz w:val="27"/>
          <w:rtl/>
        </w:rPr>
        <w:t xml:space="preserve"> بمعنى أنه حيث يكون ذلك الأمر بض</w:t>
      </w:r>
      <w:r w:rsidR="00897FFA" w:rsidRPr="00957E8D">
        <w:rPr>
          <w:rFonts w:hint="cs"/>
          <w:sz w:val="27"/>
          <w:rtl/>
        </w:rPr>
        <w:t>َ</w:t>
      </w:r>
      <w:r w:rsidRPr="00957E8D">
        <w:rPr>
          <w:rFonts w:hint="cs"/>
          <w:sz w:val="27"/>
          <w:rtl/>
        </w:rPr>
        <w:t>ر</w:t>
      </w:r>
      <w:r w:rsidR="00897FFA" w:rsidRPr="00957E8D">
        <w:rPr>
          <w:rFonts w:hint="cs"/>
          <w:sz w:val="27"/>
          <w:rtl/>
        </w:rPr>
        <w:t>َ</w:t>
      </w:r>
      <w:r w:rsidRPr="00957E8D">
        <w:rPr>
          <w:rFonts w:hint="cs"/>
          <w:sz w:val="27"/>
          <w:rtl/>
        </w:rPr>
        <w:t>ر الشخص يتحق</w:t>
      </w:r>
      <w:r w:rsidR="00897FFA" w:rsidRPr="00957E8D">
        <w:rPr>
          <w:rFonts w:hint="cs"/>
          <w:sz w:val="27"/>
          <w:rtl/>
        </w:rPr>
        <w:t>ّ</w:t>
      </w:r>
      <w:r w:rsidRPr="00957E8D">
        <w:rPr>
          <w:rFonts w:hint="cs"/>
          <w:sz w:val="27"/>
          <w:rtl/>
        </w:rPr>
        <w:t xml:space="preserve">ق العنوان الثانوي والحكم الثانوي، ومن حيث </w:t>
      </w:r>
      <w:r w:rsidR="00897FFA" w:rsidRPr="00957E8D">
        <w:rPr>
          <w:rFonts w:hint="cs"/>
          <w:sz w:val="27"/>
          <w:rtl/>
        </w:rPr>
        <w:t>إ</w:t>
      </w:r>
      <w:r w:rsidRPr="00957E8D">
        <w:rPr>
          <w:rFonts w:hint="cs"/>
          <w:sz w:val="27"/>
          <w:rtl/>
        </w:rPr>
        <w:t>نه مضرّ</w:t>
      </w:r>
      <w:r w:rsidR="00897FFA" w:rsidRPr="00957E8D">
        <w:rPr>
          <w:rFonts w:hint="cs"/>
          <w:sz w:val="27"/>
          <w:rtl/>
        </w:rPr>
        <w:t>ٌ</w:t>
      </w:r>
      <w:r w:rsidRPr="00957E8D">
        <w:rPr>
          <w:rFonts w:hint="cs"/>
          <w:sz w:val="27"/>
          <w:rtl/>
        </w:rPr>
        <w:t xml:space="preserve"> بالإسلام يتحق</w:t>
      </w:r>
      <w:r w:rsidR="00897FFA" w:rsidRPr="00957E8D">
        <w:rPr>
          <w:rFonts w:hint="cs"/>
          <w:sz w:val="27"/>
          <w:rtl/>
        </w:rPr>
        <w:t>َّ</w:t>
      </w:r>
      <w:r w:rsidRPr="00957E8D">
        <w:rPr>
          <w:rFonts w:hint="cs"/>
          <w:sz w:val="27"/>
          <w:rtl/>
        </w:rPr>
        <w:t>ق الحكم الولائي، وسوف يكون محر</w:t>
      </w:r>
      <w:r w:rsidR="00897FFA" w:rsidRPr="00957E8D">
        <w:rPr>
          <w:rFonts w:hint="cs"/>
          <w:sz w:val="27"/>
          <w:rtl/>
        </w:rPr>
        <w:t>َّ</w:t>
      </w:r>
      <w:r w:rsidRPr="00957E8D">
        <w:rPr>
          <w:rFonts w:hint="cs"/>
          <w:sz w:val="27"/>
          <w:rtl/>
        </w:rPr>
        <w:t>ماً على جميع المكل</w:t>
      </w:r>
      <w:r w:rsidR="00897FFA" w:rsidRPr="00957E8D">
        <w:rPr>
          <w:rFonts w:hint="cs"/>
          <w:sz w:val="27"/>
          <w:rtl/>
        </w:rPr>
        <w:t>َّ</w:t>
      </w:r>
      <w:r w:rsidRPr="00957E8D">
        <w:rPr>
          <w:rFonts w:hint="cs"/>
          <w:sz w:val="27"/>
          <w:rtl/>
        </w:rPr>
        <w:t xml:space="preserve">فين. </w:t>
      </w:r>
      <w:r w:rsidR="00170E69" w:rsidRPr="00957E8D">
        <w:rPr>
          <w:rFonts w:hint="cs"/>
          <w:sz w:val="27"/>
          <w:rtl/>
        </w:rPr>
        <w:t>و</w:t>
      </w:r>
      <w:r w:rsidRPr="00957E8D">
        <w:rPr>
          <w:rFonts w:hint="cs"/>
          <w:sz w:val="27"/>
          <w:rtl/>
        </w:rPr>
        <w:t>قد ين</w:t>
      </w:r>
      <w:r w:rsidR="00170E69" w:rsidRPr="00957E8D">
        <w:rPr>
          <w:rFonts w:hint="cs"/>
          <w:sz w:val="27"/>
          <w:rtl/>
        </w:rPr>
        <w:t>ط</w:t>
      </w:r>
      <w:r w:rsidRPr="00957E8D">
        <w:rPr>
          <w:rFonts w:hint="cs"/>
          <w:sz w:val="27"/>
          <w:rtl/>
        </w:rPr>
        <w:t>وي عمل</w:t>
      </w:r>
      <w:r w:rsidR="00170E69" w:rsidRPr="00957E8D">
        <w:rPr>
          <w:rFonts w:hint="cs"/>
          <w:sz w:val="27"/>
          <w:rtl/>
        </w:rPr>
        <w:t>ٌ</w:t>
      </w:r>
      <w:r w:rsidRPr="00957E8D">
        <w:rPr>
          <w:rFonts w:hint="cs"/>
          <w:sz w:val="27"/>
          <w:rtl/>
        </w:rPr>
        <w:t xml:space="preserve"> على ح</w:t>
      </w:r>
      <w:r w:rsidR="00170E69" w:rsidRPr="00957E8D">
        <w:rPr>
          <w:rFonts w:hint="cs"/>
          <w:sz w:val="27"/>
          <w:rtl/>
        </w:rPr>
        <w:t>َ</w:t>
      </w:r>
      <w:r w:rsidRPr="00957E8D">
        <w:rPr>
          <w:rFonts w:hint="cs"/>
          <w:sz w:val="27"/>
          <w:rtl/>
        </w:rPr>
        <w:t>ر</w:t>
      </w:r>
      <w:r w:rsidR="00170E69" w:rsidRPr="00957E8D">
        <w:rPr>
          <w:rFonts w:hint="cs"/>
          <w:sz w:val="27"/>
          <w:rtl/>
        </w:rPr>
        <w:t>َ</w:t>
      </w:r>
      <w:r w:rsidRPr="00957E8D">
        <w:rPr>
          <w:rFonts w:hint="cs"/>
          <w:sz w:val="27"/>
          <w:rtl/>
        </w:rPr>
        <w:t>ج بالنسبة إلى شخص</w:t>
      </w:r>
      <w:r w:rsidR="00170E69" w:rsidRPr="00957E8D">
        <w:rPr>
          <w:rFonts w:hint="cs"/>
          <w:sz w:val="27"/>
          <w:rtl/>
        </w:rPr>
        <w:t>ٍ</w:t>
      </w:r>
      <w:r w:rsidRPr="00957E8D">
        <w:rPr>
          <w:rFonts w:hint="cs"/>
          <w:sz w:val="27"/>
          <w:rtl/>
        </w:rPr>
        <w:t xml:space="preserve"> أو عدد</w:t>
      </w:r>
      <w:r w:rsidR="00170E69" w:rsidRPr="00957E8D">
        <w:rPr>
          <w:rFonts w:hint="cs"/>
          <w:sz w:val="27"/>
          <w:rtl/>
        </w:rPr>
        <w:t>ٍ</w:t>
      </w:r>
      <w:r w:rsidRPr="00957E8D">
        <w:rPr>
          <w:rFonts w:hint="cs"/>
          <w:sz w:val="27"/>
          <w:rtl/>
        </w:rPr>
        <w:t xml:space="preserve"> من الأشخاص</w:t>
      </w:r>
      <w:r w:rsidR="00170E69" w:rsidRPr="00957E8D">
        <w:rPr>
          <w:rFonts w:hint="cs"/>
          <w:sz w:val="27"/>
          <w:rtl/>
        </w:rPr>
        <w:t>،</w:t>
      </w:r>
      <w:r w:rsidRPr="00957E8D">
        <w:rPr>
          <w:rFonts w:hint="cs"/>
          <w:sz w:val="27"/>
          <w:rtl/>
        </w:rPr>
        <w:t xml:space="preserve"> دون أن يكون له أيّ صلة</w:t>
      </w:r>
      <w:r w:rsidR="009B6A83">
        <w:rPr>
          <w:rFonts w:hint="cs"/>
          <w:sz w:val="27"/>
          <w:rtl/>
        </w:rPr>
        <w:t>ٍ</w:t>
      </w:r>
      <w:r w:rsidRPr="00957E8D">
        <w:rPr>
          <w:rFonts w:hint="cs"/>
          <w:sz w:val="27"/>
          <w:rtl/>
        </w:rPr>
        <w:t xml:space="preserve"> بالمصالح الاجتماعية والسياسية للإسلام، وهنا يتحق</w:t>
      </w:r>
      <w:r w:rsidR="00170E69" w:rsidRPr="00957E8D">
        <w:rPr>
          <w:rFonts w:hint="cs"/>
          <w:sz w:val="27"/>
          <w:rtl/>
        </w:rPr>
        <w:t>َّ</w:t>
      </w:r>
      <w:r w:rsidRPr="00957E8D">
        <w:rPr>
          <w:rFonts w:hint="cs"/>
          <w:sz w:val="27"/>
          <w:rtl/>
        </w:rPr>
        <w:t>ق الحكم الثانوي، دون أن يكون هناك مصداق</w:t>
      </w:r>
      <w:r w:rsidR="00170E69" w:rsidRPr="00957E8D">
        <w:rPr>
          <w:rFonts w:hint="cs"/>
          <w:sz w:val="27"/>
          <w:rtl/>
        </w:rPr>
        <w:t>ٌ</w:t>
      </w:r>
      <w:r w:rsidRPr="00957E8D">
        <w:rPr>
          <w:rFonts w:hint="cs"/>
          <w:sz w:val="27"/>
          <w:rtl/>
        </w:rPr>
        <w:t xml:space="preserve"> للحكم الولائي</w:t>
      </w:r>
      <w:r w:rsidR="00170E69" w:rsidRPr="00957E8D">
        <w:rPr>
          <w:rFonts w:hint="cs"/>
          <w:sz w:val="27"/>
          <w:rtl/>
        </w:rPr>
        <w:t>.</w:t>
      </w:r>
      <w:r w:rsidRPr="00957E8D">
        <w:rPr>
          <w:rFonts w:hint="cs"/>
          <w:sz w:val="27"/>
          <w:rtl/>
        </w:rPr>
        <w:t xml:space="preserve"> وقد يكون عمل</w:t>
      </w:r>
      <w:r w:rsidR="00170E69" w:rsidRPr="00957E8D">
        <w:rPr>
          <w:rFonts w:hint="cs"/>
          <w:sz w:val="27"/>
          <w:rtl/>
        </w:rPr>
        <w:t>ٌ</w:t>
      </w:r>
      <w:r w:rsidRPr="00957E8D">
        <w:rPr>
          <w:rFonts w:hint="cs"/>
          <w:sz w:val="27"/>
          <w:rtl/>
        </w:rPr>
        <w:t xml:space="preserve"> بض</w:t>
      </w:r>
      <w:r w:rsidR="00170E69" w:rsidRPr="00957E8D">
        <w:rPr>
          <w:rFonts w:hint="cs"/>
          <w:sz w:val="27"/>
          <w:rtl/>
        </w:rPr>
        <w:t>َ</w:t>
      </w:r>
      <w:r w:rsidRPr="00957E8D">
        <w:rPr>
          <w:rFonts w:hint="cs"/>
          <w:sz w:val="27"/>
          <w:rtl/>
        </w:rPr>
        <w:t>ر</w:t>
      </w:r>
      <w:r w:rsidR="00170E69" w:rsidRPr="00957E8D">
        <w:rPr>
          <w:rFonts w:hint="cs"/>
          <w:sz w:val="27"/>
          <w:rtl/>
        </w:rPr>
        <w:t>َ</w:t>
      </w:r>
      <w:r w:rsidRPr="00957E8D">
        <w:rPr>
          <w:rFonts w:hint="cs"/>
          <w:sz w:val="27"/>
          <w:rtl/>
        </w:rPr>
        <w:t>ر الإسلام والنظام الإسلامي، دون أن يكون مصداقاً لأي</w:t>
      </w:r>
      <w:r w:rsidR="00170E69" w:rsidRPr="00957E8D">
        <w:rPr>
          <w:rFonts w:hint="cs"/>
          <w:sz w:val="27"/>
          <w:rtl/>
        </w:rPr>
        <w:t>ّ</w:t>
      </w:r>
      <w:r w:rsidRPr="00957E8D">
        <w:rPr>
          <w:rFonts w:hint="cs"/>
          <w:sz w:val="27"/>
          <w:rtl/>
        </w:rPr>
        <w:t xml:space="preserve"> واحد</w:t>
      </w:r>
      <w:r w:rsidR="00170E69" w:rsidRPr="00957E8D">
        <w:rPr>
          <w:rFonts w:hint="cs"/>
          <w:sz w:val="27"/>
          <w:rtl/>
        </w:rPr>
        <w:t>ٍ</w:t>
      </w:r>
      <w:r w:rsidRPr="00957E8D">
        <w:rPr>
          <w:rFonts w:hint="cs"/>
          <w:sz w:val="27"/>
          <w:rtl/>
        </w:rPr>
        <w:t xml:space="preserve"> من العناوين الثانوية، </w:t>
      </w:r>
      <w:r w:rsidRPr="00957E8D">
        <w:rPr>
          <w:rFonts w:hint="cs"/>
          <w:sz w:val="27"/>
          <w:rtl/>
        </w:rPr>
        <w:lastRenderedPageBreak/>
        <w:t>فيكون الحضور هنا للحكم الولائي فقط، ولا يكون هناك مصداق</w:t>
      </w:r>
      <w:r w:rsidR="00170E69" w:rsidRPr="00957E8D">
        <w:rPr>
          <w:rFonts w:hint="cs"/>
          <w:sz w:val="27"/>
          <w:rtl/>
        </w:rPr>
        <w:t>ٌ</w:t>
      </w:r>
      <w:r w:rsidRPr="00957E8D">
        <w:rPr>
          <w:rFonts w:hint="cs"/>
          <w:sz w:val="27"/>
          <w:rtl/>
        </w:rPr>
        <w:t xml:space="preserve"> للأحكام الثانوية</w:t>
      </w:r>
      <w:r w:rsidR="00170E69" w:rsidRPr="00957E8D">
        <w:rPr>
          <w:rFonts w:hint="cs"/>
          <w:sz w:val="27"/>
          <w:rtl/>
        </w:rPr>
        <w:t>.</w:t>
      </w:r>
      <w:r w:rsidRPr="00957E8D">
        <w:rPr>
          <w:rFonts w:hint="cs"/>
          <w:sz w:val="27"/>
          <w:rtl/>
        </w:rPr>
        <w:t xml:space="preserve"> وعليه اتضح أن هناك بين الأحكام الأو</w:t>
      </w:r>
      <w:r w:rsidR="00170E69" w:rsidRPr="00957E8D">
        <w:rPr>
          <w:rFonts w:hint="cs"/>
          <w:sz w:val="27"/>
          <w:rtl/>
        </w:rPr>
        <w:t>ّ</w:t>
      </w:r>
      <w:r w:rsidRPr="00957E8D">
        <w:rPr>
          <w:rFonts w:hint="cs"/>
          <w:sz w:val="27"/>
          <w:rtl/>
        </w:rPr>
        <w:t>لية والأحكام الثانوية عموم</w:t>
      </w:r>
      <w:r w:rsidR="00170E69" w:rsidRPr="00957E8D">
        <w:rPr>
          <w:rFonts w:hint="cs"/>
          <w:sz w:val="27"/>
          <w:rtl/>
        </w:rPr>
        <w:t>ٌ</w:t>
      </w:r>
      <w:r w:rsidRPr="00957E8D">
        <w:rPr>
          <w:rFonts w:hint="cs"/>
          <w:sz w:val="27"/>
          <w:rtl/>
        </w:rPr>
        <w:t xml:space="preserve"> وخصوص من وجه</w:t>
      </w:r>
      <w:r w:rsidR="00170E69" w:rsidRPr="00957E8D">
        <w:rPr>
          <w:rFonts w:hint="cs"/>
          <w:sz w:val="27"/>
          <w:rtl/>
        </w:rPr>
        <w:t>ٍ</w:t>
      </w:r>
      <w:r w:rsidRPr="00957E8D">
        <w:rPr>
          <w:rFonts w:hint="cs"/>
          <w:sz w:val="27"/>
          <w:rtl/>
        </w:rPr>
        <w:t>.</w:t>
      </w:r>
    </w:p>
    <w:p w:rsidR="007E6BE3" w:rsidRPr="00957E8D" w:rsidRDefault="007E6BE3" w:rsidP="006F7999">
      <w:pPr>
        <w:rPr>
          <w:sz w:val="27"/>
          <w:rtl/>
        </w:rPr>
      </w:pPr>
    </w:p>
    <w:p w:rsidR="007E6BE3" w:rsidRPr="00957E8D" w:rsidRDefault="007E6BE3" w:rsidP="00D5041D">
      <w:pPr>
        <w:pStyle w:val="31"/>
        <w:spacing w:line="240" w:lineRule="auto"/>
        <w:rPr>
          <w:color w:val="auto"/>
          <w:rtl/>
        </w:rPr>
      </w:pPr>
      <w:r w:rsidRPr="00957E8D">
        <w:rPr>
          <w:rFonts w:hint="cs"/>
          <w:color w:val="auto"/>
          <w:rtl/>
        </w:rPr>
        <w:t>شرعية الحكم الولائي</w:t>
      </w:r>
    </w:p>
    <w:p w:rsidR="007E6BE3" w:rsidRPr="00957E8D" w:rsidRDefault="007E6BE3" w:rsidP="00FE6D6B">
      <w:pPr>
        <w:spacing w:line="390" w:lineRule="exact"/>
        <w:rPr>
          <w:sz w:val="27"/>
          <w:rtl/>
        </w:rPr>
      </w:pPr>
      <w:r w:rsidRPr="00957E8D">
        <w:rPr>
          <w:rFonts w:hint="cs"/>
          <w:sz w:val="27"/>
          <w:rtl/>
        </w:rPr>
        <w:t>المسألة الأخرى التي يجب بحثها هي: هل الحكم الولائي ي</w:t>
      </w:r>
      <w:r w:rsidR="00BB5E9A" w:rsidRPr="00957E8D">
        <w:rPr>
          <w:rFonts w:hint="cs"/>
          <w:sz w:val="27"/>
          <w:rtl/>
        </w:rPr>
        <w:t>ُ</w:t>
      </w:r>
      <w:r w:rsidRPr="00957E8D">
        <w:rPr>
          <w:rFonts w:hint="cs"/>
          <w:sz w:val="27"/>
          <w:rtl/>
        </w:rPr>
        <w:t>ع</w:t>
      </w:r>
      <w:r w:rsidR="00BB5E9A" w:rsidRPr="00957E8D">
        <w:rPr>
          <w:rFonts w:hint="cs"/>
          <w:sz w:val="27"/>
          <w:rtl/>
        </w:rPr>
        <w:t>َ</w:t>
      </w:r>
      <w:r w:rsidRPr="00957E8D">
        <w:rPr>
          <w:rFonts w:hint="cs"/>
          <w:sz w:val="27"/>
          <w:rtl/>
        </w:rPr>
        <w:t>دّ من الأحكام الشرعية أم لا؟ هناك في هذه المسألة رأيان في الحد</w:t>
      </w:r>
      <w:r w:rsidR="00BB5E9A" w:rsidRPr="00957E8D">
        <w:rPr>
          <w:rFonts w:hint="cs"/>
          <w:sz w:val="27"/>
          <w:rtl/>
        </w:rPr>
        <w:t>ّ</w:t>
      </w:r>
      <w:r w:rsidRPr="00957E8D">
        <w:rPr>
          <w:rFonts w:hint="cs"/>
          <w:sz w:val="27"/>
          <w:rtl/>
        </w:rPr>
        <w:t xml:space="preserve"> الأدنى، وهما:</w:t>
      </w:r>
    </w:p>
    <w:p w:rsidR="007E6BE3" w:rsidRPr="00957E8D" w:rsidRDefault="004524E2" w:rsidP="00FE6D6B">
      <w:pPr>
        <w:spacing w:line="390" w:lineRule="exact"/>
        <w:rPr>
          <w:sz w:val="27"/>
          <w:rtl/>
        </w:rPr>
      </w:pPr>
      <w:r w:rsidRPr="004524E2">
        <w:rPr>
          <w:rFonts w:hint="cs"/>
          <w:sz w:val="27"/>
          <w:rtl/>
        </w:rPr>
        <w:t>1</w:t>
      </w:r>
      <w:r w:rsidR="007E6BE3" w:rsidRPr="00957E8D">
        <w:rPr>
          <w:rFonts w:hint="cs"/>
          <w:sz w:val="27"/>
          <w:rtl/>
        </w:rPr>
        <w:t>ـ الرأي القائل</w:t>
      </w:r>
      <w:r w:rsidR="00BB5E9A" w:rsidRPr="00957E8D">
        <w:rPr>
          <w:rFonts w:hint="cs"/>
          <w:sz w:val="27"/>
          <w:rtl/>
        </w:rPr>
        <w:t>:</w:t>
      </w:r>
      <w:r w:rsidR="007E6BE3" w:rsidRPr="00957E8D">
        <w:rPr>
          <w:rFonts w:hint="cs"/>
          <w:sz w:val="27"/>
          <w:rtl/>
        </w:rPr>
        <w:t xml:space="preserve"> إن الحكم الولائي يعتبر من الأحكام الشرعية، وإن الحكم الولائي الصادر عن النبي</w:t>
      </w:r>
      <w:r w:rsidR="00BB5E9A" w:rsidRPr="00957E8D">
        <w:rPr>
          <w:rFonts w:hint="cs"/>
          <w:sz w:val="27"/>
          <w:rtl/>
        </w:rPr>
        <w:t>ّ</w:t>
      </w:r>
      <w:r w:rsidR="007E6BE3" w:rsidRPr="00957E8D">
        <w:rPr>
          <w:rFonts w:hint="cs"/>
          <w:sz w:val="27"/>
          <w:rtl/>
        </w:rPr>
        <w:t xml:space="preserve"> الأكرم</w:t>
      </w:r>
      <w:r w:rsidR="006F7999" w:rsidRPr="00B57116">
        <w:rPr>
          <w:rFonts w:cs="Mosawi" w:hint="cs"/>
          <w:sz w:val="22"/>
          <w:szCs w:val="22"/>
          <w:rtl/>
        </w:rPr>
        <w:t>|</w:t>
      </w:r>
      <w:r w:rsidR="007E6BE3" w:rsidRPr="00957E8D">
        <w:rPr>
          <w:rFonts w:hint="cs"/>
          <w:sz w:val="27"/>
          <w:rtl/>
        </w:rPr>
        <w:t xml:space="preserve"> والأئم</w:t>
      </w:r>
      <w:r w:rsidR="00BB5E9A" w:rsidRPr="00957E8D">
        <w:rPr>
          <w:rFonts w:hint="cs"/>
          <w:sz w:val="27"/>
          <w:rtl/>
        </w:rPr>
        <w:t>ّ</w:t>
      </w:r>
      <w:r w:rsidR="007E6BE3" w:rsidRPr="00957E8D">
        <w:rPr>
          <w:rFonts w:hint="cs"/>
          <w:sz w:val="27"/>
          <w:rtl/>
        </w:rPr>
        <w:t>ة الم</w:t>
      </w:r>
      <w:r w:rsidR="00BB5E9A" w:rsidRPr="00957E8D">
        <w:rPr>
          <w:rFonts w:hint="cs"/>
          <w:sz w:val="27"/>
          <w:rtl/>
        </w:rPr>
        <w:t>ع</w:t>
      </w:r>
      <w:r w:rsidR="007E6BE3" w:rsidRPr="00957E8D">
        <w:rPr>
          <w:rFonts w:hint="cs"/>
          <w:sz w:val="27"/>
          <w:rtl/>
        </w:rPr>
        <w:t>صومين</w:t>
      </w:r>
      <w:r w:rsidR="006F7999" w:rsidRPr="00B57116">
        <w:rPr>
          <w:rFonts w:ascii="Mosawi" w:hAnsi="Mosawi" w:cs="Mosawi"/>
          <w:sz w:val="22"/>
          <w:szCs w:val="22"/>
          <w:rtl/>
          <w:lang w:bidi="ar-LB"/>
        </w:rPr>
        <w:t>^</w:t>
      </w:r>
      <w:r w:rsidR="007E6BE3" w:rsidRPr="00957E8D">
        <w:rPr>
          <w:rFonts w:hint="cs"/>
          <w:sz w:val="27"/>
          <w:rtl/>
        </w:rPr>
        <w:t xml:space="preserve"> والولي</w:t>
      </w:r>
      <w:r w:rsidR="00BB5E9A" w:rsidRPr="00957E8D">
        <w:rPr>
          <w:rFonts w:hint="cs"/>
          <w:sz w:val="27"/>
          <w:rtl/>
        </w:rPr>
        <w:t>ّ</w:t>
      </w:r>
      <w:r w:rsidR="007E6BE3" w:rsidRPr="00957E8D">
        <w:rPr>
          <w:rFonts w:hint="cs"/>
          <w:sz w:val="27"/>
          <w:rtl/>
        </w:rPr>
        <w:t xml:space="preserve"> الفقيه هو حكم الله</w:t>
      </w:r>
      <w:r w:rsidR="007E6BE3" w:rsidRPr="00957E8D">
        <w:rPr>
          <w:sz w:val="27"/>
          <w:vertAlign w:val="superscript"/>
          <w:rtl/>
        </w:rPr>
        <w:t>(</w:t>
      </w:r>
      <w:r w:rsidR="007E6BE3" w:rsidRPr="00957E8D">
        <w:rPr>
          <w:rStyle w:val="afa"/>
          <w:sz w:val="27"/>
          <w:rtl/>
        </w:rPr>
        <w:endnoteReference w:id="669"/>
      </w:r>
      <w:r w:rsidR="007E6BE3" w:rsidRPr="00957E8D">
        <w:rPr>
          <w:sz w:val="27"/>
          <w:vertAlign w:val="superscript"/>
          <w:rtl/>
        </w:rPr>
        <w:t>)</w:t>
      </w:r>
      <w:r w:rsidR="007E6BE3" w:rsidRPr="00957E8D">
        <w:rPr>
          <w:rFonts w:hint="cs"/>
          <w:sz w:val="27"/>
          <w:rtl/>
        </w:rPr>
        <w:t>.</w:t>
      </w:r>
    </w:p>
    <w:p w:rsidR="007E6BE3" w:rsidRPr="00957E8D" w:rsidRDefault="003C3AD8" w:rsidP="00FE6D6B">
      <w:pPr>
        <w:spacing w:line="390" w:lineRule="exact"/>
        <w:rPr>
          <w:sz w:val="27"/>
          <w:rtl/>
        </w:rPr>
      </w:pPr>
      <w:r w:rsidRPr="003C3AD8">
        <w:rPr>
          <w:rFonts w:hint="cs"/>
          <w:sz w:val="27"/>
          <w:rtl/>
        </w:rPr>
        <w:t>2</w:t>
      </w:r>
      <w:r w:rsidR="007E6BE3" w:rsidRPr="00957E8D">
        <w:rPr>
          <w:rFonts w:hint="cs"/>
          <w:sz w:val="27"/>
          <w:rtl/>
        </w:rPr>
        <w:t>ـ الرأي القائل</w:t>
      </w:r>
      <w:r w:rsidR="00BB5E9A" w:rsidRPr="00957E8D">
        <w:rPr>
          <w:rFonts w:hint="cs"/>
          <w:sz w:val="27"/>
          <w:rtl/>
        </w:rPr>
        <w:t>:</w:t>
      </w:r>
      <w:r w:rsidR="007E6BE3" w:rsidRPr="00957E8D">
        <w:rPr>
          <w:rFonts w:hint="cs"/>
          <w:sz w:val="27"/>
          <w:rtl/>
        </w:rPr>
        <w:t xml:space="preserve"> </w:t>
      </w:r>
      <w:r w:rsidR="00BB5E9A" w:rsidRPr="00957E8D">
        <w:rPr>
          <w:rFonts w:hint="cs"/>
          <w:sz w:val="27"/>
          <w:rtl/>
        </w:rPr>
        <w:t>إ</w:t>
      </w:r>
      <w:r w:rsidR="007E6BE3" w:rsidRPr="00957E8D">
        <w:rPr>
          <w:rFonts w:hint="cs"/>
          <w:sz w:val="27"/>
          <w:rtl/>
        </w:rPr>
        <w:t>ن الحكم الولائي وإن</w:t>
      </w:r>
      <w:r w:rsidR="00BB5E9A" w:rsidRPr="00957E8D">
        <w:rPr>
          <w:rFonts w:hint="cs"/>
          <w:sz w:val="27"/>
          <w:rtl/>
        </w:rPr>
        <w:t>ْ</w:t>
      </w:r>
      <w:r w:rsidR="007E6BE3" w:rsidRPr="00957E8D">
        <w:rPr>
          <w:rFonts w:hint="cs"/>
          <w:sz w:val="27"/>
          <w:rtl/>
        </w:rPr>
        <w:t xml:space="preserve"> كان واجب التنفيذ والات</w:t>
      </w:r>
      <w:r w:rsidR="00BB5E9A" w:rsidRPr="00957E8D">
        <w:rPr>
          <w:rFonts w:hint="cs"/>
          <w:sz w:val="27"/>
          <w:rtl/>
        </w:rPr>
        <w:t>ّ</w:t>
      </w:r>
      <w:r w:rsidR="007E6BE3" w:rsidRPr="00957E8D">
        <w:rPr>
          <w:rFonts w:hint="cs"/>
          <w:sz w:val="27"/>
          <w:rtl/>
        </w:rPr>
        <w:t>باع</w:t>
      </w:r>
      <w:r w:rsidR="007E6BE3" w:rsidRPr="00957E8D">
        <w:rPr>
          <w:sz w:val="27"/>
          <w:vertAlign w:val="superscript"/>
          <w:rtl/>
        </w:rPr>
        <w:t>(</w:t>
      </w:r>
      <w:r w:rsidR="007E6BE3" w:rsidRPr="00957E8D">
        <w:rPr>
          <w:rStyle w:val="afa"/>
          <w:sz w:val="27"/>
          <w:rtl/>
        </w:rPr>
        <w:endnoteReference w:id="670"/>
      </w:r>
      <w:r w:rsidR="007E6BE3" w:rsidRPr="00957E8D">
        <w:rPr>
          <w:sz w:val="27"/>
          <w:vertAlign w:val="superscript"/>
          <w:rtl/>
        </w:rPr>
        <w:t>)</w:t>
      </w:r>
      <w:r w:rsidR="007E6BE3" w:rsidRPr="00957E8D">
        <w:rPr>
          <w:rFonts w:hint="cs"/>
          <w:sz w:val="27"/>
          <w:rtl/>
        </w:rPr>
        <w:t>، إلا</w:t>
      </w:r>
      <w:r w:rsidR="00BB5E9A" w:rsidRPr="00957E8D">
        <w:rPr>
          <w:rFonts w:hint="cs"/>
          <w:sz w:val="27"/>
          <w:rtl/>
        </w:rPr>
        <w:t>ّ</w:t>
      </w:r>
      <w:r w:rsidR="007E6BE3" w:rsidRPr="00957E8D">
        <w:rPr>
          <w:rFonts w:hint="cs"/>
          <w:sz w:val="27"/>
          <w:rtl/>
        </w:rPr>
        <w:t xml:space="preserve"> أنه لا ي</w:t>
      </w:r>
      <w:r w:rsidR="00BB5E9A" w:rsidRPr="00957E8D">
        <w:rPr>
          <w:rFonts w:hint="cs"/>
          <w:sz w:val="27"/>
          <w:rtl/>
        </w:rPr>
        <w:t>ُ</w:t>
      </w:r>
      <w:r w:rsidR="007E6BE3" w:rsidRPr="00957E8D">
        <w:rPr>
          <w:rFonts w:hint="cs"/>
          <w:sz w:val="27"/>
          <w:rtl/>
        </w:rPr>
        <w:t>ع</w:t>
      </w:r>
      <w:r w:rsidR="00BB5E9A" w:rsidRPr="00957E8D">
        <w:rPr>
          <w:rFonts w:hint="cs"/>
          <w:sz w:val="27"/>
          <w:rtl/>
        </w:rPr>
        <w:t>َ</w:t>
      </w:r>
      <w:r w:rsidR="007E6BE3" w:rsidRPr="00957E8D">
        <w:rPr>
          <w:rFonts w:hint="cs"/>
          <w:sz w:val="27"/>
          <w:rtl/>
        </w:rPr>
        <w:t>دّ من الأحكام الشرعية</w:t>
      </w:r>
      <w:r w:rsidR="007E6BE3" w:rsidRPr="00957E8D">
        <w:rPr>
          <w:sz w:val="27"/>
          <w:vertAlign w:val="superscript"/>
          <w:rtl/>
        </w:rPr>
        <w:t>(</w:t>
      </w:r>
      <w:r w:rsidR="007E6BE3" w:rsidRPr="00957E8D">
        <w:rPr>
          <w:rStyle w:val="afa"/>
          <w:sz w:val="27"/>
          <w:rtl/>
        </w:rPr>
        <w:endnoteReference w:id="671"/>
      </w:r>
      <w:r w:rsidR="007E6BE3" w:rsidRPr="00957E8D">
        <w:rPr>
          <w:sz w:val="27"/>
          <w:vertAlign w:val="superscript"/>
          <w:rtl/>
        </w:rPr>
        <w:t>)</w:t>
      </w:r>
      <w:r w:rsidR="007E6BE3" w:rsidRPr="00957E8D">
        <w:rPr>
          <w:rFonts w:hint="cs"/>
          <w:sz w:val="27"/>
          <w:rtl/>
        </w:rPr>
        <w:t>.</w:t>
      </w:r>
    </w:p>
    <w:p w:rsidR="007E6BE3" w:rsidRPr="00957E8D" w:rsidRDefault="007E6BE3" w:rsidP="007B6367">
      <w:pPr>
        <w:rPr>
          <w:sz w:val="27"/>
          <w:rtl/>
        </w:rPr>
      </w:pPr>
    </w:p>
    <w:p w:rsidR="007E6BE3" w:rsidRPr="00957E8D" w:rsidRDefault="007E6BE3" w:rsidP="00D5041D">
      <w:pPr>
        <w:pStyle w:val="31"/>
        <w:spacing w:line="240" w:lineRule="auto"/>
        <w:rPr>
          <w:color w:val="auto"/>
          <w:rtl/>
        </w:rPr>
      </w:pPr>
      <w:r w:rsidRPr="00957E8D">
        <w:rPr>
          <w:rFonts w:hint="cs"/>
          <w:color w:val="auto"/>
          <w:rtl/>
        </w:rPr>
        <w:t>المناقشة</w:t>
      </w:r>
    </w:p>
    <w:p w:rsidR="007E6BE3" w:rsidRPr="00957E8D" w:rsidRDefault="007E6BE3" w:rsidP="006F7999">
      <w:pPr>
        <w:rPr>
          <w:sz w:val="27"/>
          <w:rtl/>
        </w:rPr>
      </w:pPr>
      <w:r w:rsidRPr="00957E8D">
        <w:rPr>
          <w:rFonts w:hint="cs"/>
          <w:sz w:val="27"/>
          <w:rtl/>
        </w:rPr>
        <w:t>يبدو أن صح</w:t>
      </w:r>
      <w:r w:rsidR="00BB5E9A" w:rsidRPr="00957E8D">
        <w:rPr>
          <w:rFonts w:hint="cs"/>
          <w:sz w:val="27"/>
          <w:rtl/>
        </w:rPr>
        <w:t>ّ</w:t>
      </w:r>
      <w:r w:rsidRPr="00957E8D">
        <w:rPr>
          <w:rFonts w:hint="cs"/>
          <w:sz w:val="27"/>
          <w:rtl/>
        </w:rPr>
        <w:t>ة وخطأ كل</w:t>
      </w:r>
      <w:r w:rsidR="00BB5E9A" w:rsidRPr="00957E8D">
        <w:rPr>
          <w:rFonts w:hint="cs"/>
          <w:sz w:val="27"/>
          <w:rtl/>
        </w:rPr>
        <w:t>ّ</w:t>
      </w:r>
      <w:r w:rsidRPr="00957E8D">
        <w:rPr>
          <w:rFonts w:hint="cs"/>
          <w:sz w:val="27"/>
          <w:rtl/>
        </w:rPr>
        <w:t xml:space="preserve"> واحد</w:t>
      </w:r>
      <w:r w:rsidR="00BB5E9A" w:rsidRPr="00957E8D">
        <w:rPr>
          <w:rFonts w:hint="cs"/>
          <w:sz w:val="27"/>
          <w:rtl/>
        </w:rPr>
        <w:t>ٍ</w:t>
      </w:r>
      <w:r w:rsidRPr="00957E8D">
        <w:rPr>
          <w:rFonts w:hint="cs"/>
          <w:sz w:val="27"/>
          <w:rtl/>
        </w:rPr>
        <w:t xml:space="preserve"> من هذين الر</w:t>
      </w:r>
      <w:r w:rsidR="00BB5E9A" w:rsidRPr="00957E8D">
        <w:rPr>
          <w:rFonts w:hint="cs"/>
          <w:sz w:val="27"/>
          <w:rtl/>
        </w:rPr>
        <w:t>أ</w:t>
      </w:r>
      <w:r w:rsidRPr="00957E8D">
        <w:rPr>
          <w:rFonts w:hint="cs"/>
          <w:sz w:val="27"/>
          <w:rtl/>
        </w:rPr>
        <w:t>يين يقوم على أساس أن الأحكام الشرعية هل تشمل الأحكام غير المباشرة أم لا؟ إن</w:t>
      </w:r>
      <w:r w:rsidR="00BB5E9A" w:rsidRPr="00957E8D">
        <w:rPr>
          <w:rFonts w:hint="cs"/>
          <w:sz w:val="27"/>
          <w:rtl/>
        </w:rPr>
        <w:t>ْ</w:t>
      </w:r>
      <w:r w:rsidRPr="00957E8D">
        <w:rPr>
          <w:rFonts w:hint="cs"/>
          <w:sz w:val="27"/>
          <w:rtl/>
        </w:rPr>
        <w:t xml:space="preserve"> قلنا</w:t>
      </w:r>
      <w:r w:rsidR="00BB5E9A" w:rsidRPr="00957E8D">
        <w:rPr>
          <w:rFonts w:hint="cs"/>
          <w:sz w:val="27"/>
          <w:rtl/>
        </w:rPr>
        <w:t>:</w:t>
      </w:r>
      <w:r w:rsidRPr="00957E8D">
        <w:rPr>
          <w:rFonts w:hint="cs"/>
          <w:sz w:val="27"/>
          <w:rtl/>
        </w:rPr>
        <w:t xml:space="preserve"> إن الحكم الشرعي</w:t>
      </w:r>
      <w:r w:rsidR="00BB5E9A" w:rsidRPr="00957E8D">
        <w:rPr>
          <w:rFonts w:hint="cs"/>
          <w:sz w:val="27"/>
          <w:rtl/>
        </w:rPr>
        <w:t>،</w:t>
      </w:r>
      <w:r w:rsidRPr="00957E8D">
        <w:rPr>
          <w:rFonts w:hint="cs"/>
          <w:sz w:val="27"/>
          <w:rtl/>
        </w:rPr>
        <w:t xml:space="preserve"> كما يشمل الحكم غير المباشر</w:t>
      </w:r>
      <w:r w:rsidR="00BB5E9A" w:rsidRPr="00957E8D">
        <w:rPr>
          <w:rFonts w:hint="cs"/>
          <w:sz w:val="27"/>
          <w:rtl/>
        </w:rPr>
        <w:t>،</w:t>
      </w:r>
      <w:r w:rsidRPr="00957E8D">
        <w:rPr>
          <w:rFonts w:hint="cs"/>
          <w:sz w:val="27"/>
          <w:rtl/>
        </w:rPr>
        <w:t xml:space="preserve"> يشمل الحكم المباشر أيضاً، بمعنى أن الحكم الشرعي</w:t>
      </w:r>
      <w:r w:rsidR="00BB5E9A" w:rsidRPr="00957E8D">
        <w:rPr>
          <w:rFonts w:hint="cs"/>
          <w:sz w:val="27"/>
          <w:rtl/>
        </w:rPr>
        <w:t>،</w:t>
      </w:r>
      <w:r w:rsidRPr="00957E8D">
        <w:rPr>
          <w:rFonts w:hint="cs"/>
          <w:sz w:val="27"/>
          <w:rtl/>
        </w:rPr>
        <w:t xml:space="preserve"> كما يصدق على أحكام الشارع المباشرة، يصدق كذلك على الأحكام التي تنتهي إلى الشارع عبر واسطة</w:t>
      </w:r>
      <w:r w:rsidR="00BB5E9A" w:rsidRPr="00957E8D">
        <w:rPr>
          <w:rFonts w:hint="cs"/>
          <w:sz w:val="27"/>
          <w:rtl/>
        </w:rPr>
        <w:t>ٍ</w:t>
      </w:r>
      <w:r w:rsidRPr="00957E8D">
        <w:rPr>
          <w:rFonts w:hint="cs"/>
          <w:sz w:val="27"/>
          <w:rtl/>
        </w:rPr>
        <w:t xml:space="preserve"> أو أكثر</w:t>
      </w:r>
      <w:r w:rsidR="00BB5E9A" w:rsidRPr="00957E8D">
        <w:rPr>
          <w:rFonts w:hint="cs"/>
          <w:sz w:val="27"/>
          <w:rtl/>
        </w:rPr>
        <w:t>،</w:t>
      </w:r>
      <w:r w:rsidRPr="00957E8D">
        <w:rPr>
          <w:rFonts w:hint="cs"/>
          <w:sz w:val="27"/>
          <w:rtl/>
        </w:rPr>
        <w:t xml:space="preserve"> </w:t>
      </w:r>
      <w:r w:rsidR="00BB5E9A" w:rsidRPr="00957E8D">
        <w:rPr>
          <w:rFonts w:hint="cs"/>
          <w:sz w:val="27"/>
          <w:rtl/>
        </w:rPr>
        <w:t>ف</w:t>
      </w:r>
      <w:r w:rsidRPr="00957E8D">
        <w:rPr>
          <w:rFonts w:hint="cs"/>
          <w:sz w:val="27"/>
          <w:rtl/>
        </w:rPr>
        <w:t>لا يبعد أن يكون الحكم الولائي من الأحكام الشرعية أيضاً</w:t>
      </w:r>
      <w:r w:rsidR="00BB5E9A" w:rsidRPr="00957E8D">
        <w:rPr>
          <w:rFonts w:hint="cs"/>
          <w:sz w:val="27"/>
          <w:rtl/>
        </w:rPr>
        <w:t>.</w:t>
      </w:r>
      <w:r w:rsidRPr="00957E8D">
        <w:rPr>
          <w:rFonts w:hint="cs"/>
          <w:sz w:val="27"/>
          <w:rtl/>
        </w:rPr>
        <w:t xml:space="preserve"> وأما إذا قلنا بأن الحكم الشرعي لا يشمل الأحكام غير المباشرة، وإنما يختص</w:t>
      </w:r>
      <w:r w:rsidR="00BB5E9A" w:rsidRPr="00957E8D">
        <w:rPr>
          <w:rFonts w:hint="cs"/>
          <w:sz w:val="27"/>
          <w:rtl/>
        </w:rPr>
        <w:t>ّ</w:t>
      </w:r>
      <w:r w:rsidRPr="00957E8D">
        <w:rPr>
          <w:rFonts w:hint="cs"/>
          <w:sz w:val="27"/>
          <w:rtl/>
        </w:rPr>
        <w:t xml:space="preserve"> بالمجعول من ق</w:t>
      </w:r>
      <w:r w:rsidR="00BB5E9A" w:rsidRPr="00957E8D">
        <w:rPr>
          <w:rFonts w:hint="cs"/>
          <w:sz w:val="27"/>
          <w:rtl/>
        </w:rPr>
        <w:t>ِ</w:t>
      </w:r>
      <w:r w:rsidRPr="00957E8D">
        <w:rPr>
          <w:rFonts w:hint="cs"/>
          <w:sz w:val="27"/>
          <w:rtl/>
        </w:rPr>
        <w:t>ب</w:t>
      </w:r>
      <w:r w:rsidR="00BB5E9A" w:rsidRPr="00957E8D">
        <w:rPr>
          <w:rFonts w:hint="cs"/>
          <w:sz w:val="27"/>
          <w:rtl/>
        </w:rPr>
        <w:t>َ</w:t>
      </w:r>
      <w:r w:rsidRPr="00957E8D">
        <w:rPr>
          <w:rFonts w:hint="cs"/>
          <w:sz w:val="27"/>
          <w:rtl/>
        </w:rPr>
        <w:t>ل الشارع مباشرة</w:t>
      </w:r>
      <w:r w:rsidR="00BB5E9A" w:rsidRPr="00957E8D">
        <w:rPr>
          <w:rFonts w:hint="cs"/>
          <w:sz w:val="27"/>
          <w:rtl/>
        </w:rPr>
        <w:t>ً</w:t>
      </w:r>
      <w:r w:rsidRPr="00957E8D">
        <w:rPr>
          <w:rFonts w:hint="cs"/>
          <w:sz w:val="27"/>
          <w:rtl/>
        </w:rPr>
        <w:t xml:space="preserve"> فقط، فلا يُع</w:t>
      </w:r>
      <w:r w:rsidR="00BB5E9A" w:rsidRPr="00957E8D">
        <w:rPr>
          <w:rFonts w:hint="cs"/>
          <w:sz w:val="27"/>
          <w:rtl/>
        </w:rPr>
        <w:t>َ</w:t>
      </w:r>
      <w:r w:rsidRPr="00957E8D">
        <w:rPr>
          <w:rFonts w:hint="cs"/>
          <w:sz w:val="27"/>
          <w:rtl/>
        </w:rPr>
        <w:t>د</w:t>
      </w:r>
      <w:r w:rsidR="00BB5E9A" w:rsidRPr="00957E8D">
        <w:rPr>
          <w:rFonts w:hint="cs"/>
          <w:sz w:val="27"/>
          <w:rtl/>
        </w:rPr>
        <w:t>ّ</w:t>
      </w:r>
      <w:r w:rsidRPr="00957E8D">
        <w:rPr>
          <w:rFonts w:hint="cs"/>
          <w:sz w:val="27"/>
          <w:rtl/>
        </w:rPr>
        <w:t xml:space="preserve"> الحكم الولائي من الأحكام الشرعية؛ إذ من الواضح أن الحكم الولائي هو الحكم المجعول من ق</w:t>
      </w:r>
      <w:r w:rsidR="00BB5E9A" w:rsidRPr="00957E8D">
        <w:rPr>
          <w:rFonts w:hint="cs"/>
          <w:sz w:val="27"/>
          <w:rtl/>
        </w:rPr>
        <w:t>ِ</w:t>
      </w:r>
      <w:r w:rsidRPr="00957E8D">
        <w:rPr>
          <w:rFonts w:hint="cs"/>
          <w:sz w:val="27"/>
          <w:rtl/>
        </w:rPr>
        <w:t>ب</w:t>
      </w:r>
      <w:r w:rsidR="00BB5E9A" w:rsidRPr="00957E8D">
        <w:rPr>
          <w:rFonts w:hint="cs"/>
          <w:sz w:val="27"/>
          <w:rtl/>
        </w:rPr>
        <w:t>َ</w:t>
      </w:r>
      <w:r w:rsidRPr="00957E8D">
        <w:rPr>
          <w:rFonts w:hint="cs"/>
          <w:sz w:val="27"/>
          <w:rtl/>
        </w:rPr>
        <w:t>ل الولي</w:t>
      </w:r>
      <w:r w:rsidR="00BB5E9A" w:rsidRPr="00957E8D">
        <w:rPr>
          <w:rFonts w:hint="cs"/>
          <w:sz w:val="27"/>
          <w:rtl/>
        </w:rPr>
        <w:t>ّ</w:t>
      </w:r>
      <w:r w:rsidRPr="00957E8D">
        <w:rPr>
          <w:rFonts w:hint="cs"/>
          <w:sz w:val="27"/>
          <w:rtl/>
        </w:rPr>
        <w:t xml:space="preserve"> الفقيه مباشرة</w:t>
      </w:r>
      <w:r w:rsidR="00BB5E9A" w:rsidRPr="00957E8D">
        <w:rPr>
          <w:rFonts w:hint="cs"/>
          <w:sz w:val="27"/>
          <w:rtl/>
        </w:rPr>
        <w:t>ً،</w:t>
      </w:r>
      <w:r w:rsidRPr="00957E8D">
        <w:rPr>
          <w:rFonts w:hint="cs"/>
          <w:sz w:val="27"/>
          <w:rtl/>
        </w:rPr>
        <w:t xml:space="preserve"> وليس صادراً عن الشارع المقد</w:t>
      </w:r>
      <w:r w:rsidR="00BB5E9A" w:rsidRPr="00957E8D">
        <w:rPr>
          <w:rFonts w:hint="cs"/>
          <w:sz w:val="27"/>
          <w:rtl/>
        </w:rPr>
        <w:t>َّ</w:t>
      </w:r>
      <w:r w:rsidRPr="00957E8D">
        <w:rPr>
          <w:rFonts w:hint="cs"/>
          <w:sz w:val="27"/>
          <w:rtl/>
        </w:rPr>
        <w:t>س.</w:t>
      </w:r>
    </w:p>
    <w:p w:rsidR="007E6BE3" w:rsidRPr="00957E8D" w:rsidRDefault="007E6BE3" w:rsidP="006F7999">
      <w:pPr>
        <w:rPr>
          <w:sz w:val="27"/>
          <w:rtl/>
        </w:rPr>
      </w:pPr>
      <w:r w:rsidRPr="00957E8D">
        <w:rPr>
          <w:rFonts w:hint="cs"/>
          <w:sz w:val="27"/>
          <w:rtl/>
        </w:rPr>
        <w:t xml:space="preserve">طبقاً لبعض التعاريف المذكورة للحكم الشرعي فإن الحكم الشرعي يشمل الأحكام غير المباشرة أيضاً، ومن بينها التعريف القائل: </w:t>
      </w:r>
      <w:r w:rsidRPr="00957E8D">
        <w:rPr>
          <w:rFonts w:hint="eastAsia"/>
          <w:sz w:val="24"/>
          <w:szCs w:val="24"/>
          <w:rtl/>
        </w:rPr>
        <w:t>«</w:t>
      </w:r>
      <w:r w:rsidRPr="00957E8D">
        <w:rPr>
          <w:sz w:val="27"/>
          <w:rtl/>
        </w:rPr>
        <w:t>قد ذكروا له تعريفات</w:t>
      </w:r>
      <w:r w:rsidR="00BB5E9A" w:rsidRPr="00957E8D">
        <w:rPr>
          <w:rFonts w:hint="cs"/>
          <w:sz w:val="27"/>
          <w:rtl/>
        </w:rPr>
        <w:t>ٍ،</w:t>
      </w:r>
      <w:r w:rsidRPr="00957E8D">
        <w:rPr>
          <w:sz w:val="27"/>
          <w:rtl/>
        </w:rPr>
        <w:t xml:space="preserve"> لعل</w:t>
      </w:r>
      <w:r w:rsidR="00BB5E9A" w:rsidRPr="00957E8D">
        <w:rPr>
          <w:rFonts w:hint="cs"/>
          <w:sz w:val="27"/>
          <w:rtl/>
        </w:rPr>
        <w:t>ّ</w:t>
      </w:r>
      <w:r w:rsidRPr="00957E8D">
        <w:rPr>
          <w:sz w:val="27"/>
          <w:rtl/>
        </w:rPr>
        <w:t xml:space="preserve"> أنسبها بمدلوله هو:</w:t>
      </w:r>
      <w:r w:rsidRPr="00957E8D">
        <w:rPr>
          <w:rFonts w:hint="cs"/>
          <w:sz w:val="27"/>
          <w:rtl/>
        </w:rPr>
        <w:t xml:space="preserve"> </w:t>
      </w:r>
      <w:r w:rsidRPr="00957E8D">
        <w:rPr>
          <w:sz w:val="27"/>
          <w:rtl/>
        </w:rPr>
        <w:t>الاعتبار الشرعي المتعل</w:t>
      </w:r>
      <w:r w:rsidR="00BB5E9A" w:rsidRPr="00957E8D">
        <w:rPr>
          <w:rFonts w:hint="cs"/>
          <w:sz w:val="27"/>
          <w:rtl/>
        </w:rPr>
        <w:t>ّ</w:t>
      </w:r>
      <w:r w:rsidRPr="00957E8D">
        <w:rPr>
          <w:sz w:val="27"/>
          <w:rtl/>
        </w:rPr>
        <w:t>ق بأفعال العباد تعل</w:t>
      </w:r>
      <w:r w:rsidR="00BB5E9A" w:rsidRPr="00957E8D">
        <w:rPr>
          <w:rFonts w:hint="cs"/>
          <w:sz w:val="27"/>
          <w:rtl/>
        </w:rPr>
        <w:t>ّ</w:t>
      </w:r>
      <w:r w:rsidRPr="00957E8D">
        <w:rPr>
          <w:sz w:val="27"/>
          <w:rtl/>
        </w:rPr>
        <w:t>قا</w:t>
      </w:r>
      <w:r w:rsidRPr="00957E8D">
        <w:rPr>
          <w:rFonts w:hint="cs"/>
          <w:sz w:val="27"/>
          <w:rtl/>
        </w:rPr>
        <w:t>ً</w:t>
      </w:r>
      <w:r w:rsidRPr="00957E8D">
        <w:rPr>
          <w:sz w:val="27"/>
          <w:rtl/>
        </w:rPr>
        <w:t xml:space="preserve"> مباشرا</w:t>
      </w:r>
      <w:r w:rsidRPr="00957E8D">
        <w:rPr>
          <w:rFonts w:hint="cs"/>
          <w:sz w:val="27"/>
          <w:rtl/>
        </w:rPr>
        <w:t>ً</w:t>
      </w:r>
      <w:r w:rsidRPr="00957E8D">
        <w:rPr>
          <w:sz w:val="27"/>
          <w:rtl/>
        </w:rPr>
        <w:t xml:space="preserve"> أو غير </w:t>
      </w:r>
      <w:r w:rsidRPr="00957E8D">
        <w:rPr>
          <w:sz w:val="27"/>
          <w:rtl/>
        </w:rPr>
        <w:lastRenderedPageBreak/>
        <w:t>مباشر</w:t>
      </w:r>
      <w:r w:rsidRPr="00957E8D">
        <w:rPr>
          <w:rFonts w:hint="eastAsia"/>
          <w:sz w:val="24"/>
          <w:szCs w:val="24"/>
          <w:rtl/>
        </w:rPr>
        <w:t>»</w:t>
      </w:r>
      <w:r w:rsidRPr="00957E8D">
        <w:rPr>
          <w:sz w:val="27"/>
          <w:vertAlign w:val="superscript"/>
          <w:rtl/>
        </w:rPr>
        <w:t>(</w:t>
      </w:r>
      <w:r w:rsidRPr="00957E8D">
        <w:rPr>
          <w:rStyle w:val="afa"/>
          <w:sz w:val="27"/>
          <w:rtl/>
        </w:rPr>
        <w:endnoteReference w:id="672"/>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 xml:space="preserve">إن قيد </w:t>
      </w:r>
      <w:r w:rsidRPr="00957E8D">
        <w:rPr>
          <w:rFonts w:hint="eastAsia"/>
          <w:sz w:val="24"/>
          <w:szCs w:val="24"/>
          <w:rtl/>
        </w:rPr>
        <w:t>«</w:t>
      </w:r>
      <w:r w:rsidRPr="00957E8D">
        <w:rPr>
          <w:rFonts w:hint="cs"/>
          <w:sz w:val="27"/>
          <w:rtl/>
        </w:rPr>
        <w:t>غير المباشر</w:t>
      </w:r>
      <w:r w:rsidRPr="00957E8D">
        <w:rPr>
          <w:rFonts w:hint="eastAsia"/>
          <w:sz w:val="24"/>
          <w:szCs w:val="24"/>
          <w:rtl/>
        </w:rPr>
        <w:t>»</w:t>
      </w:r>
      <w:r w:rsidRPr="00957E8D">
        <w:rPr>
          <w:rFonts w:hint="cs"/>
          <w:sz w:val="27"/>
          <w:rtl/>
        </w:rPr>
        <w:t xml:space="preserve"> في هذا التعريف صريح</w:t>
      </w:r>
      <w:r w:rsidR="00BB5E9A" w:rsidRPr="00957E8D">
        <w:rPr>
          <w:rFonts w:hint="cs"/>
          <w:sz w:val="27"/>
          <w:rtl/>
        </w:rPr>
        <w:t>ٌ</w:t>
      </w:r>
      <w:r w:rsidRPr="00957E8D">
        <w:rPr>
          <w:rFonts w:hint="cs"/>
          <w:sz w:val="27"/>
          <w:rtl/>
        </w:rPr>
        <w:t xml:space="preserve"> بأن الحكم الشرعي يشمل الأحكام غير المباشرة أيضاً</w:t>
      </w:r>
      <w:r w:rsidR="00BB5E9A" w:rsidRPr="00957E8D">
        <w:rPr>
          <w:rFonts w:hint="cs"/>
          <w:sz w:val="27"/>
          <w:rtl/>
        </w:rPr>
        <w:t>.</w:t>
      </w:r>
      <w:r w:rsidRPr="00957E8D">
        <w:rPr>
          <w:rFonts w:hint="cs"/>
          <w:sz w:val="27"/>
          <w:rtl/>
        </w:rPr>
        <w:t xml:space="preserve"> وعلى أساس هذا التعريف يمكن القول</w:t>
      </w:r>
      <w:r w:rsidR="00BB5E9A" w:rsidRPr="00957E8D">
        <w:rPr>
          <w:rFonts w:hint="cs"/>
          <w:sz w:val="27"/>
          <w:rtl/>
        </w:rPr>
        <w:t>:</w:t>
      </w:r>
      <w:r w:rsidRPr="00957E8D">
        <w:rPr>
          <w:rFonts w:hint="cs"/>
          <w:sz w:val="27"/>
          <w:rtl/>
        </w:rPr>
        <w:t xml:space="preserve"> إن الأحكام الولائية ت</w:t>
      </w:r>
      <w:r w:rsidR="00BB5E9A" w:rsidRPr="00957E8D">
        <w:rPr>
          <w:rFonts w:hint="cs"/>
          <w:sz w:val="27"/>
          <w:rtl/>
        </w:rPr>
        <w:t>ُ</w:t>
      </w:r>
      <w:r w:rsidRPr="00957E8D">
        <w:rPr>
          <w:rFonts w:hint="cs"/>
          <w:sz w:val="27"/>
          <w:rtl/>
        </w:rPr>
        <w:t>ع</w:t>
      </w:r>
      <w:r w:rsidR="00BB5E9A" w:rsidRPr="00957E8D">
        <w:rPr>
          <w:rFonts w:hint="cs"/>
          <w:sz w:val="27"/>
          <w:rtl/>
        </w:rPr>
        <w:t>َ</w:t>
      </w:r>
      <w:r w:rsidRPr="00957E8D">
        <w:rPr>
          <w:rFonts w:hint="cs"/>
          <w:sz w:val="27"/>
          <w:rtl/>
        </w:rPr>
        <w:t>دّ من الأحكام الشرعية غير المباشرة.</w:t>
      </w:r>
    </w:p>
    <w:p w:rsidR="007E6BE3" w:rsidRPr="00957E8D" w:rsidRDefault="007E6BE3" w:rsidP="006F7999">
      <w:pPr>
        <w:rPr>
          <w:sz w:val="27"/>
          <w:rtl/>
        </w:rPr>
      </w:pPr>
      <w:r w:rsidRPr="00957E8D">
        <w:rPr>
          <w:rFonts w:hint="cs"/>
          <w:sz w:val="27"/>
          <w:rtl/>
        </w:rPr>
        <w:t xml:space="preserve">وعلى </w:t>
      </w:r>
      <w:r w:rsidR="00BB5E9A" w:rsidRPr="00957E8D">
        <w:rPr>
          <w:rFonts w:hint="cs"/>
          <w:sz w:val="27"/>
          <w:rtl/>
        </w:rPr>
        <w:t>أيّ</w:t>
      </w:r>
      <w:r w:rsidRPr="00957E8D">
        <w:rPr>
          <w:rFonts w:hint="cs"/>
          <w:sz w:val="27"/>
          <w:rtl/>
        </w:rPr>
        <w:t xml:space="preserve"> حال</w:t>
      </w:r>
      <w:r w:rsidR="00BB5E9A" w:rsidRPr="00957E8D">
        <w:rPr>
          <w:rFonts w:hint="cs"/>
          <w:sz w:val="27"/>
          <w:rtl/>
        </w:rPr>
        <w:t>ٍ،</w:t>
      </w:r>
      <w:r w:rsidRPr="00957E8D">
        <w:rPr>
          <w:rFonts w:hint="cs"/>
          <w:sz w:val="27"/>
          <w:rtl/>
        </w:rPr>
        <w:t xml:space="preserve"> سواء أكان الحكم الولائي من الأحكام الشرعية أم لا، فقد ات</w:t>
      </w:r>
      <w:r w:rsidR="00BB5E9A" w:rsidRPr="00957E8D">
        <w:rPr>
          <w:rFonts w:hint="cs"/>
          <w:sz w:val="27"/>
          <w:rtl/>
        </w:rPr>
        <w:t>ّ</w:t>
      </w:r>
      <w:r w:rsidRPr="00957E8D">
        <w:rPr>
          <w:rFonts w:hint="cs"/>
          <w:sz w:val="27"/>
          <w:rtl/>
        </w:rPr>
        <w:t>فقت كلمة جميع الفقهاء على اعتبار هذا الحكم حكماً مشروعاً</w:t>
      </w:r>
      <w:r w:rsidR="00BB5E9A" w:rsidRPr="00957E8D">
        <w:rPr>
          <w:rFonts w:hint="cs"/>
          <w:sz w:val="27"/>
          <w:rtl/>
        </w:rPr>
        <w:t>،</w:t>
      </w:r>
      <w:r w:rsidRPr="00957E8D">
        <w:rPr>
          <w:rFonts w:hint="cs"/>
          <w:sz w:val="27"/>
          <w:rtl/>
        </w:rPr>
        <w:t xml:space="preserve"> بمعنى أن الشارع قد أجازه وأمضاه، واعتبر طاعته واجبة</w:t>
      </w:r>
      <w:r w:rsidR="00BB5E9A" w:rsidRPr="00957E8D">
        <w:rPr>
          <w:rFonts w:hint="cs"/>
          <w:sz w:val="27"/>
          <w:rtl/>
        </w:rPr>
        <w:t>ً</w:t>
      </w:r>
      <w:r w:rsidRPr="00957E8D">
        <w:rPr>
          <w:rFonts w:hint="cs"/>
          <w:sz w:val="27"/>
          <w:rtl/>
        </w:rPr>
        <w:t xml:space="preserve"> على الجميع</w:t>
      </w:r>
      <w:r w:rsidR="00BB5E9A" w:rsidRPr="00957E8D">
        <w:rPr>
          <w:rFonts w:hint="cs"/>
          <w:sz w:val="27"/>
          <w:rtl/>
        </w:rPr>
        <w:t xml:space="preserve">. </w:t>
      </w:r>
      <w:r w:rsidRPr="00957E8D">
        <w:rPr>
          <w:rFonts w:hint="cs"/>
          <w:sz w:val="27"/>
          <w:rtl/>
        </w:rPr>
        <w:t>والدليل</w:t>
      </w:r>
      <w:r w:rsidR="00BB5E9A" w:rsidRPr="00957E8D">
        <w:rPr>
          <w:rFonts w:hint="cs"/>
          <w:sz w:val="27"/>
          <w:rtl/>
        </w:rPr>
        <w:t>ُ</w:t>
      </w:r>
      <w:r w:rsidRPr="00957E8D">
        <w:rPr>
          <w:rFonts w:hint="cs"/>
          <w:sz w:val="27"/>
          <w:rtl/>
        </w:rPr>
        <w:t xml:space="preserve"> على ذلك هو الأدل</w:t>
      </w:r>
      <w:r w:rsidR="00BB5E9A" w:rsidRPr="00957E8D">
        <w:rPr>
          <w:rFonts w:hint="cs"/>
          <w:sz w:val="27"/>
          <w:rtl/>
        </w:rPr>
        <w:t>ّ</w:t>
      </w:r>
      <w:r w:rsidRPr="00957E8D">
        <w:rPr>
          <w:rFonts w:hint="cs"/>
          <w:sz w:val="27"/>
          <w:rtl/>
        </w:rPr>
        <w:t>ة المذكورة على إثبات ولاية الفقيه، وهي خارجة</w:t>
      </w:r>
      <w:r w:rsidR="00BB5E9A" w:rsidRPr="00957E8D">
        <w:rPr>
          <w:rFonts w:hint="cs"/>
          <w:sz w:val="27"/>
          <w:rtl/>
        </w:rPr>
        <w:t>ٌ</w:t>
      </w:r>
      <w:r w:rsidRPr="00957E8D">
        <w:rPr>
          <w:rFonts w:hint="cs"/>
          <w:sz w:val="27"/>
          <w:rtl/>
        </w:rPr>
        <w:t xml:space="preserve"> عن محل</w:t>
      </w:r>
      <w:r w:rsidR="00BB5E9A" w:rsidRPr="00957E8D">
        <w:rPr>
          <w:rFonts w:hint="cs"/>
          <w:sz w:val="27"/>
          <w:rtl/>
        </w:rPr>
        <w:t>ّ</w:t>
      </w:r>
      <w:r w:rsidRPr="00957E8D">
        <w:rPr>
          <w:rFonts w:hint="cs"/>
          <w:sz w:val="27"/>
          <w:rtl/>
        </w:rPr>
        <w:t xml:space="preserve"> بحثنا.</w:t>
      </w:r>
    </w:p>
    <w:p w:rsidR="007E6BE3" w:rsidRPr="00957E8D" w:rsidRDefault="007E6BE3" w:rsidP="00F85E1C">
      <w:pPr>
        <w:spacing w:line="360" w:lineRule="exact"/>
        <w:rPr>
          <w:sz w:val="27"/>
          <w:rtl/>
        </w:rPr>
      </w:pPr>
    </w:p>
    <w:p w:rsidR="007E6BE3" w:rsidRPr="00957E8D" w:rsidRDefault="007E6BE3" w:rsidP="00D5041D">
      <w:pPr>
        <w:pStyle w:val="31"/>
        <w:spacing w:line="240" w:lineRule="auto"/>
        <w:rPr>
          <w:color w:val="auto"/>
          <w:rtl/>
        </w:rPr>
      </w:pPr>
      <w:r w:rsidRPr="00957E8D">
        <w:rPr>
          <w:rFonts w:hint="cs"/>
          <w:color w:val="auto"/>
          <w:rtl/>
        </w:rPr>
        <w:t>د</w:t>
      </w:r>
      <w:r w:rsidR="00460171">
        <w:rPr>
          <w:rFonts w:hint="cs"/>
          <w:color w:val="auto"/>
          <w:rtl/>
        </w:rPr>
        <w:t>َ</w:t>
      </w:r>
      <w:r w:rsidRPr="00957E8D">
        <w:rPr>
          <w:rFonts w:hint="cs"/>
          <w:color w:val="auto"/>
          <w:rtl/>
        </w:rPr>
        <w:t>و</w:t>
      </w:r>
      <w:r w:rsidR="00460171">
        <w:rPr>
          <w:rFonts w:hint="cs"/>
          <w:color w:val="auto"/>
          <w:rtl/>
        </w:rPr>
        <w:t>ْ</w:t>
      </w:r>
      <w:r w:rsidRPr="00957E8D">
        <w:rPr>
          <w:rFonts w:hint="cs"/>
          <w:color w:val="auto"/>
          <w:rtl/>
        </w:rPr>
        <w:t>ر الحكم الولائي في حلّ المسائل الاجتماعية المست</w:t>
      </w:r>
      <w:r w:rsidR="00460171">
        <w:rPr>
          <w:rFonts w:hint="cs"/>
          <w:color w:val="auto"/>
          <w:rtl/>
        </w:rPr>
        <w:t>َ</w:t>
      </w:r>
      <w:r w:rsidRPr="00957E8D">
        <w:rPr>
          <w:rFonts w:hint="cs"/>
          <w:color w:val="auto"/>
          <w:rtl/>
        </w:rPr>
        <w:t>ح</w:t>
      </w:r>
      <w:r w:rsidR="00460171">
        <w:rPr>
          <w:rFonts w:hint="cs"/>
          <w:color w:val="auto"/>
          <w:rtl/>
        </w:rPr>
        <w:t>ْ</w:t>
      </w:r>
      <w:r w:rsidRPr="00957E8D">
        <w:rPr>
          <w:rFonts w:hint="cs"/>
          <w:color w:val="auto"/>
          <w:rtl/>
        </w:rPr>
        <w:t>د</w:t>
      </w:r>
      <w:r w:rsidR="00BB5E9A" w:rsidRPr="00957E8D">
        <w:rPr>
          <w:rFonts w:hint="cs"/>
          <w:color w:val="auto"/>
          <w:rtl/>
        </w:rPr>
        <w:t>َ</w:t>
      </w:r>
      <w:r w:rsidRPr="00957E8D">
        <w:rPr>
          <w:rFonts w:hint="cs"/>
          <w:color w:val="auto"/>
          <w:rtl/>
        </w:rPr>
        <w:t>ثة</w:t>
      </w:r>
    </w:p>
    <w:p w:rsidR="007E6BE3" w:rsidRPr="00957E8D" w:rsidRDefault="007E6BE3" w:rsidP="006F7999">
      <w:pPr>
        <w:rPr>
          <w:sz w:val="27"/>
          <w:rtl/>
        </w:rPr>
      </w:pPr>
      <w:r w:rsidRPr="00957E8D">
        <w:rPr>
          <w:rFonts w:hint="cs"/>
          <w:sz w:val="27"/>
          <w:rtl/>
        </w:rPr>
        <w:t>لا كلام في أن الحكم الولائي يلعب د</w:t>
      </w:r>
      <w:r w:rsidR="00BB5E9A" w:rsidRPr="00957E8D">
        <w:rPr>
          <w:rFonts w:hint="cs"/>
          <w:sz w:val="27"/>
          <w:rtl/>
        </w:rPr>
        <w:t>َ</w:t>
      </w:r>
      <w:r w:rsidRPr="00957E8D">
        <w:rPr>
          <w:rFonts w:hint="cs"/>
          <w:sz w:val="27"/>
          <w:rtl/>
        </w:rPr>
        <w:t>و</w:t>
      </w:r>
      <w:r w:rsidR="00BB5E9A" w:rsidRPr="00957E8D">
        <w:rPr>
          <w:rFonts w:hint="cs"/>
          <w:sz w:val="27"/>
          <w:rtl/>
        </w:rPr>
        <w:t>ْ</w:t>
      </w:r>
      <w:r w:rsidRPr="00957E8D">
        <w:rPr>
          <w:rFonts w:hint="cs"/>
          <w:sz w:val="27"/>
          <w:rtl/>
        </w:rPr>
        <w:t>راً في حل</w:t>
      </w:r>
      <w:r w:rsidR="00BB5E9A" w:rsidRPr="00957E8D">
        <w:rPr>
          <w:rFonts w:hint="cs"/>
          <w:sz w:val="27"/>
          <w:rtl/>
        </w:rPr>
        <w:t>ّ</w:t>
      </w:r>
      <w:r w:rsidRPr="00957E8D">
        <w:rPr>
          <w:rFonts w:hint="cs"/>
          <w:sz w:val="27"/>
          <w:rtl/>
        </w:rPr>
        <w:t xml:space="preserve"> الكثير من المعضلات الاجتماعية والمسائل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011860" w:rsidRPr="00957E8D">
        <w:rPr>
          <w:rFonts w:hint="cs"/>
          <w:sz w:val="27"/>
          <w:rtl/>
        </w:rPr>
        <w:t>َ</w:t>
      </w:r>
      <w:r w:rsidRPr="00957E8D">
        <w:rPr>
          <w:rFonts w:hint="cs"/>
          <w:sz w:val="27"/>
          <w:rtl/>
        </w:rPr>
        <w:t>ثة في المجتمع، إنما الكلام في أن المشاكل والمسائل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011860" w:rsidRPr="00957E8D">
        <w:rPr>
          <w:rFonts w:hint="cs"/>
          <w:sz w:val="27"/>
          <w:rtl/>
        </w:rPr>
        <w:t>َ</w:t>
      </w:r>
      <w:r w:rsidRPr="00957E8D">
        <w:rPr>
          <w:rFonts w:hint="cs"/>
          <w:sz w:val="27"/>
          <w:rtl/>
        </w:rPr>
        <w:t>ثة في المجتمع هل يتمّ حل</w:t>
      </w:r>
      <w:r w:rsidR="00011860" w:rsidRPr="00957E8D">
        <w:rPr>
          <w:rFonts w:hint="cs"/>
          <w:sz w:val="27"/>
          <w:rtl/>
        </w:rPr>
        <w:t>ّ</w:t>
      </w:r>
      <w:r w:rsidRPr="00957E8D">
        <w:rPr>
          <w:rFonts w:hint="cs"/>
          <w:sz w:val="27"/>
          <w:rtl/>
        </w:rPr>
        <w:t>ها بأجمعها من هذا الطريق</w:t>
      </w:r>
      <w:r w:rsidR="00011860" w:rsidRPr="00957E8D">
        <w:rPr>
          <w:rFonts w:hint="cs"/>
          <w:sz w:val="27"/>
          <w:rtl/>
        </w:rPr>
        <w:t>،</w:t>
      </w:r>
      <w:r w:rsidRPr="00957E8D">
        <w:rPr>
          <w:rFonts w:hint="cs"/>
          <w:sz w:val="27"/>
          <w:rtl/>
        </w:rPr>
        <w:t xml:space="preserve"> بحيث لا يوجد طريق آخر، أم هناك طريق</w:t>
      </w:r>
      <w:r w:rsidR="00011860" w:rsidRPr="00957E8D">
        <w:rPr>
          <w:rFonts w:hint="cs"/>
          <w:sz w:val="27"/>
          <w:rtl/>
        </w:rPr>
        <w:t>ٌ</w:t>
      </w:r>
      <w:r w:rsidRPr="00957E8D">
        <w:rPr>
          <w:rFonts w:hint="cs"/>
          <w:sz w:val="27"/>
          <w:rtl/>
        </w:rPr>
        <w:t xml:space="preserve"> آخر لحل</w:t>
      </w:r>
      <w:r w:rsidR="00011860" w:rsidRPr="00957E8D">
        <w:rPr>
          <w:rFonts w:hint="cs"/>
          <w:sz w:val="27"/>
          <w:rtl/>
        </w:rPr>
        <w:t>ّ</w:t>
      </w:r>
      <w:r w:rsidRPr="00957E8D">
        <w:rPr>
          <w:rFonts w:hint="cs"/>
          <w:sz w:val="27"/>
          <w:rtl/>
        </w:rPr>
        <w:t xml:space="preserve"> بعض المسائل والمشاكل؟</w:t>
      </w:r>
    </w:p>
    <w:p w:rsidR="007E6BE3" w:rsidRPr="00957E8D" w:rsidRDefault="007E6BE3" w:rsidP="006F7999">
      <w:pPr>
        <w:rPr>
          <w:sz w:val="27"/>
          <w:rtl/>
        </w:rPr>
      </w:pPr>
      <w:r w:rsidRPr="00957E8D">
        <w:rPr>
          <w:rFonts w:hint="cs"/>
          <w:sz w:val="27"/>
          <w:rtl/>
        </w:rPr>
        <w:t>هناك من الفقهاء م</w:t>
      </w:r>
      <w:r w:rsidR="00011860" w:rsidRPr="00957E8D">
        <w:rPr>
          <w:rFonts w:hint="cs"/>
          <w:sz w:val="27"/>
          <w:rtl/>
        </w:rPr>
        <w:t>َ</w:t>
      </w:r>
      <w:r w:rsidRPr="00957E8D">
        <w:rPr>
          <w:rFonts w:hint="cs"/>
          <w:sz w:val="27"/>
          <w:rtl/>
        </w:rPr>
        <w:t>ن</w:t>
      </w:r>
      <w:r w:rsidR="00011860" w:rsidRPr="00957E8D">
        <w:rPr>
          <w:rFonts w:hint="cs"/>
          <w:sz w:val="27"/>
          <w:rtl/>
        </w:rPr>
        <w:t>ْ</w:t>
      </w:r>
      <w:r w:rsidRPr="00957E8D">
        <w:rPr>
          <w:rFonts w:hint="cs"/>
          <w:sz w:val="27"/>
          <w:rtl/>
        </w:rPr>
        <w:t xml:space="preserve"> يقول</w:t>
      </w:r>
      <w:r w:rsidR="00011860" w:rsidRPr="00957E8D">
        <w:rPr>
          <w:rFonts w:hint="cs"/>
          <w:sz w:val="27"/>
          <w:rtl/>
        </w:rPr>
        <w:t>:</w:t>
      </w:r>
      <w:r w:rsidRPr="00957E8D">
        <w:rPr>
          <w:rFonts w:hint="cs"/>
          <w:sz w:val="27"/>
          <w:rtl/>
        </w:rPr>
        <w:t xml:space="preserve"> إن جميع الأسئلة والمسائل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011860" w:rsidRPr="00957E8D">
        <w:rPr>
          <w:rFonts w:hint="cs"/>
          <w:sz w:val="27"/>
          <w:rtl/>
        </w:rPr>
        <w:t>َ</w:t>
      </w:r>
      <w:r w:rsidRPr="00957E8D">
        <w:rPr>
          <w:rFonts w:hint="cs"/>
          <w:sz w:val="27"/>
          <w:rtl/>
        </w:rPr>
        <w:t>ثة التي تظهر بفعل التحو</w:t>
      </w:r>
      <w:r w:rsidR="00011860" w:rsidRPr="00957E8D">
        <w:rPr>
          <w:rFonts w:hint="cs"/>
          <w:sz w:val="27"/>
          <w:rtl/>
        </w:rPr>
        <w:t>ُّ</w:t>
      </w:r>
      <w:r w:rsidRPr="00957E8D">
        <w:rPr>
          <w:rFonts w:hint="cs"/>
          <w:sz w:val="27"/>
          <w:rtl/>
        </w:rPr>
        <w:t>لات الزمانية والمكانية إنما يمكن حل</w:t>
      </w:r>
      <w:r w:rsidR="00011860" w:rsidRPr="00957E8D">
        <w:rPr>
          <w:rFonts w:hint="cs"/>
          <w:sz w:val="27"/>
          <w:rtl/>
        </w:rPr>
        <w:t>ّ</w:t>
      </w:r>
      <w:r w:rsidRPr="00957E8D">
        <w:rPr>
          <w:rFonts w:hint="cs"/>
          <w:sz w:val="27"/>
          <w:rtl/>
        </w:rPr>
        <w:t>ها من طريق الأحكام الولائية فقط. وقد عمد العلا</w:t>
      </w:r>
      <w:r w:rsidR="00011860" w:rsidRPr="00957E8D">
        <w:rPr>
          <w:rFonts w:hint="cs"/>
          <w:sz w:val="27"/>
          <w:rtl/>
        </w:rPr>
        <w:t>ّ</w:t>
      </w:r>
      <w:r w:rsidRPr="00957E8D">
        <w:rPr>
          <w:rFonts w:hint="cs"/>
          <w:sz w:val="27"/>
          <w:rtl/>
        </w:rPr>
        <w:t>مة الطباطبائي في توضيح ذلك إلى تقسيم احتياجات الإنسان إلى قسمين، وهما:</w:t>
      </w:r>
    </w:p>
    <w:p w:rsidR="007E6BE3" w:rsidRPr="00957E8D" w:rsidRDefault="004524E2" w:rsidP="006F7999">
      <w:pPr>
        <w:rPr>
          <w:sz w:val="27"/>
          <w:rtl/>
        </w:rPr>
      </w:pPr>
      <w:r w:rsidRPr="004524E2">
        <w:rPr>
          <w:rFonts w:hint="cs"/>
          <w:sz w:val="27"/>
          <w:rtl/>
        </w:rPr>
        <w:t>1</w:t>
      </w:r>
      <w:r w:rsidR="007E6BE3" w:rsidRPr="00957E8D">
        <w:rPr>
          <w:rFonts w:hint="cs"/>
          <w:sz w:val="27"/>
          <w:rtl/>
        </w:rPr>
        <w:t>ـ الاحتياجات الثابتة التي تنشأ من فطرة الإنسان وطبيعته.</w:t>
      </w:r>
    </w:p>
    <w:p w:rsidR="007E6BE3" w:rsidRPr="00957E8D" w:rsidRDefault="003C3AD8" w:rsidP="006F7999">
      <w:pPr>
        <w:rPr>
          <w:sz w:val="27"/>
          <w:rtl/>
        </w:rPr>
      </w:pPr>
      <w:r w:rsidRPr="003C3AD8">
        <w:rPr>
          <w:rFonts w:hint="cs"/>
          <w:sz w:val="27"/>
          <w:rtl/>
        </w:rPr>
        <w:t>2</w:t>
      </w:r>
      <w:r w:rsidR="007E6BE3" w:rsidRPr="00957E8D">
        <w:rPr>
          <w:rFonts w:hint="cs"/>
          <w:sz w:val="27"/>
          <w:rtl/>
        </w:rPr>
        <w:t>ـ الاحتياجات المتغيّ</w:t>
      </w:r>
      <w:r w:rsidR="00011860" w:rsidRPr="00957E8D">
        <w:rPr>
          <w:rFonts w:hint="cs"/>
          <w:sz w:val="27"/>
          <w:rtl/>
        </w:rPr>
        <w:t>ِ</w:t>
      </w:r>
      <w:r w:rsidR="007E6BE3" w:rsidRPr="00957E8D">
        <w:rPr>
          <w:rFonts w:hint="cs"/>
          <w:sz w:val="27"/>
          <w:rtl/>
        </w:rPr>
        <w:t>رة التي تظهر بفعل المتغيّ</w:t>
      </w:r>
      <w:r w:rsidR="00011860" w:rsidRPr="00957E8D">
        <w:rPr>
          <w:rFonts w:hint="cs"/>
          <w:sz w:val="27"/>
          <w:rtl/>
        </w:rPr>
        <w:t>ِ</w:t>
      </w:r>
      <w:r w:rsidR="007E6BE3" w:rsidRPr="00957E8D">
        <w:rPr>
          <w:rFonts w:hint="cs"/>
          <w:sz w:val="27"/>
          <w:rtl/>
        </w:rPr>
        <w:t>رات والظروف الزمانية والمكانية.</w:t>
      </w:r>
    </w:p>
    <w:p w:rsidR="007E6BE3" w:rsidRPr="00957E8D" w:rsidRDefault="007E6BE3" w:rsidP="006F7999">
      <w:pPr>
        <w:rPr>
          <w:sz w:val="27"/>
          <w:rtl/>
        </w:rPr>
      </w:pPr>
      <w:r w:rsidRPr="00957E8D">
        <w:rPr>
          <w:rFonts w:hint="cs"/>
          <w:sz w:val="27"/>
          <w:rtl/>
        </w:rPr>
        <w:t>طبقاً لهذين النوعين من الاحتياجات يكون لدينا نوعان من الأحكام، وهما:</w:t>
      </w:r>
    </w:p>
    <w:p w:rsidR="007E6BE3" w:rsidRPr="00957E8D" w:rsidRDefault="004524E2" w:rsidP="006F7999">
      <w:pPr>
        <w:rPr>
          <w:sz w:val="27"/>
          <w:rtl/>
        </w:rPr>
      </w:pPr>
      <w:r w:rsidRPr="004524E2">
        <w:rPr>
          <w:rFonts w:hint="cs"/>
          <w:sz w:val="27"/>
          <w:rtl/>
        </w:rPr>
        <w:t>1</w:t>
      </w:r>
      <w:r w:rsidR="007E6BE3" w:rsidRPr="00957E8D">
        <w:rPr>
          <w:rFonts w:hint="cs"/>
          <w:sz w:val="27"/>
          <w:rtl/>
        </w:rPr>
        <w:t>ـ الأحكام الثابتة التي يتم</w:t>
      </w:r>
      <w:r w:rsidR="00011860" w:rsidRPr="00957E8D">
        <w:rPr>
          <w:rFonts w:hint="cs"/>
          <w:sz w:val="27"/>
          <w:rtl/>
        </w:rPr>
        <w:t>ّ</w:t>
      </w:r>
      <w:r w:rsidR="007E6BE3" w:rsidRPr="00957E8D">
        <w:rPr>
          <w:rFonts w:hint="cs"/>
          <w:sz w:val="27"/>
          <w:rtl/>
        </w:rPr>
        <w:t xml:space="preserve"> جعلها من ق</w:t>
      </w:r>
      <w:r w:rsidR="00011860" w:rsidRPr="00957E8D">
        <w:rPr>
          <w:rFonts w:hint="cs"/>
          <w:sz w:val="27"/>
          <w:rtl/>
        </w:rPr>
        <w:t>ِ</w:t>
      </w:r>
      <w:r w:rsidR="007E6BE3" w:rsidRPr="00957E8D">
        <w:rPr>
          <w:rFonts w:hint="cs"/>
          <w:sz w:val="27"/>
          <w:rtl/>
        </w:rPr>
        <w:t>ب</w:t>
      </w:r>
      <w:r w:rsidR="00011860" w:rsidRPr="00957E8D">
        <w:rPr>
          <w:rFonts w:hint="cs"/>
          <w:sz w:val="27"/>
          <w:rtl/>
        </w:rPr>
        <w:t>َ</w:t>
      </w:r>
      <w:r w:rsidR="007E6BE3" w:rsidRPr="00957E8D">
        <w:rPr>
          <w:rFonts w:hint="cs"/>
          <w:sz w:val="27"/>
          <w:rtl/>
        </w:rPr>
        <w:t>ل الله سبحانه وتعالى على أساس خلق الإنسان وحاجاته الفطرية والطبيعية، ويتمّ إبلاغها إلى النبي</w:t>
      </w:r>
      <w:r w:rsidR="00011860" w:rsidRPr="00957E8D">
        <w:rPr>
          <w:rFonts w:hint="cs"/>
          <w:sz w:val="27"/>
          <w:rtl/>
        </w:rPr>
        <w:t>ّ</w:t>
      </w:r>
      <w:r w:rsidR="007E6BE3" w:rsidRPr="00957E8D">
        <w:rPr>
          <w:rFonts w:hint="cs"/>
          <w:sz w:val="27"/>
          <w:rtl/>
        </w:rPr>
        <w:t xml:space="preserve"> الأكرم</w:t>
      </w:r>
      <w:r w:rsidR="006F7999" w:rsidRPr="00B57116">
        <w:rPr>
          <w:rFonts w:cs="Mosawi" w:hint="cs"/>
          <w:sz w:val="22"/>
          <w:szCs w:val="22"/>
          <w:rtl/>
        </w:rPr>
        <w:t>|</w:t>
      </w:r>
      <w:r w:rsidR="007E6BE3" w:rsidRPr="00957E8D">
        <w:rPr>
          <w:rFonts w:hint="cs"/>
          <w:sz w:val="27"/>
          <w:rtl/>
        </w:rPr>
        <w:t>.</w:t>
      </w:r>
    </w:p>
    <w:p w:rsidR="007E6BE3" w:rsidRPr="00957E8D" w:rsidRDefault="003C3AD8" w:rsidP="006F7999">
      <w:pPr>
        <w:rPr>
          <w:sz w:val="27"/>
          <w:rtl/>
        </w:rPr>
      </w:pPr>
      <w:r w:rsidRPr="003C3AD8">
        <w:rPr>
          <w:rFonts w:hint="cs"/>
          <w:sz w:val="27"/>
          <w:rtl/>
        </w:rPr>
        <w:t>2</w:t>
      </w:r>
      <w:r w:rsidR="007E6BE3" w:rsidRPr="00957E8D">
        <w:rPr>
          <w:rFonts w:hint="cs"/>
          <w:sz w:val="27"/>
          <w:rtl/>
        </w:rPr>
        <w:t>ـ الأحكام المتغيّ</w:t>
      </w:r>
      <w:r w:rsidR="00011860" w:rsidRPr="00957E8D">
        <w:rPr>
          <w:rFonts w:hint="cs"/>
          <w:sz w:val="27"/>
          <w:rtl/>
        </w:rPr>
        <w:t>ِ</w:t>
      </w:r>
      <w:r w:rsidR="007E6BE3" w:rsidRPr="00957E8D">
        <w:rPr>
          <w:rFonts w:hint="cs"/>
          <w:sz w:val="27"/>
          <w:rtl/>
        </w:rPr>
        <w:t>رة التي يضعها الولي</w:t>
      </w:r>
      <w:r w:rsidR="00011860" w:rsidRPr="00957E8D">
        <w:rPr>
          <w:rFonts w:hint="cs"/>
          <w:sz w:val="27"/>
          <w:rtl/>
        </w:rPr>
        <w:t>ّ</w:t>
      </w:r>
      <w:r w:rsidR="007E6BE3" w:rsidRPr="00957E8D">
        <w:rPr>
          <w:rFonts w:hint="cs"/>
          <w:sz w:val="27"/>
          <w:rtl/>
        </w:rPr>
        <w:t xml:space="preserve"> الفقيه على أساس الاحتياجات الزمانية والمكانية المتغيّ</w:t>
      </w:r>
      <w:r w:rsidR="00011860" w:rsidRPr="00957E8D">
        <w:rPr>
          <w:rFonts w:hint="cs"/>
          <w:sz w:val="27"/>
          <w:rtl/>
        </w:rPr>
        <w:t>ِ</w:t>
      </w:r>
      <w:r w:rsidR="007E6BE3" w:rsidRPr="00957E8D">
        <w:rPr>
          <w:rFonts w:hint="cs"/>
          <w:sz w:val="27"/>
          <w:rtl/>
        </w:rPr>
        <w:t>رة والمتحوّ</w:t>
      </w:r>
      <w:r w:rsidR="00011860" w:rsidRPr="00957E8D">
        <w:rPr>
          <w:rFonts w:hint="cs"/>
          <w:sz w:val="27"/>
          <w:rtl/>
        </w:rPr>
        <w:t>ِ</w:t>
      </w:r>
      <w:r w:rsidR="007E6BE3" w:rsidRPr="00957E8D">
        <w:rPr>
          <w:rFonts w:hint="cs"/>
          <w:sz w:val="27"/>
          <w:rtl/>
        </w:rPr>
        <w:t>لة باستمرار</w:t>
      </w:r>
      <w:r w:rsidR="00011860" w:rsidRPr="00957E8D">
        <w:rPr>
          <w:rFonts w:hint="cs"/>
          <w:sz w:val="27"/>
          <w:rtl/>
        </w:rPr>
        <w:t>ٍ</w:t>
      </w:r>
      <w:r w:rsidR="007E6BE3" w:rsidRPr="00957E8D">
        <w:rPr>
          <w:rFonts w:hint="cs"/>
          <w:sz w:val="27"/>
          <w:rtl/>
        </w:rPr>
        <w:t>، وليس هناك ما يحول دون الولي</w:t>
      </w:r>
      <w:r w:rsidR="00011860" w:rsidRPr="00957E8D">
        <w:rPr>
          <w:rFonts w:hint="cs"/>
          <w:sz w:val="27"/>
          <w:rtl/>
        </w:rPr>
        <w:t>ّ</w:t>
      </w:r>
      <w:r w:rsidR="007E6BE3" w:rsidRPr="00957E8D">
        <w:rPr>
          <w:rFonts w:hint="cs"/>
          <w:sz w:val="27"/>
          <w:rtl/>
        </w:rPr>
        <w:t xml:space="preserve"> الفقيه ودون وضع وتنفيذ هذه الأحكام. إن هذه الأحكام المتغي</w:t>
      </w:r>
      <w:r w:rsidR="00011860" w:rsidRPr="00957E8D">
        <w:rPr>
          <w:rFonts w:hint="cs"/>
          <w:sz w:val="27"/>
          <w:rtl/>
        </w:rPr>
        <w:t>ِّ</w:t>
      </w:r>
      <w:r w:rsidR="007E6BE3" w:rsidRPr="00957E8D">
        <w:rPr>
          <w:rFonts w:hint="cs"/>
          <w:sz w:val="27"/>
          <w:rtl/>
        </w:rPr>
        <w:t>رة تلب</w:t>
      </w:r>
      <w:r w:rsidR="00011860" w:rsidRPr="00957E8D">
        <w:rPr>
          <w:rFonts w:hint="cs"/>
          <w:sz w:val="27"/>
          <w:rtl/>
        </w:rPr>
        <w:t>ّ</w:t>
      </w:r>
      <w:r w:rsidR="007E6BE3" w:rsidRPr="00957E8D">
        <w:rPr>
          <w:rFonts w:hint="cs"/>
          <w:sz w:val="27"/>
          <w:rtl/>
        </w:rPr>
        <w:t xml:space="preserve">ي المسائل والاحتياجات </w:t>
      </w:r>
      <w:r w:rsidR="007E6BE3" w:rsidRPr="00957E8D">
        <w:rPr>
          <w:rFonts w:hint="cs"/>
          <w:sz w:val="27"/>
          <w:rtl/>
        </w:rPr>
        <w:lastRenderedPageBreak/>
        <w:t>المتغيّ</w:t>
      </w:r>
      <w:r w:rsidR="00011860" w:rsidRPr="00957E8D">
        <w:rPr>
          <w:rFonts w:hint="cs"/>
          <w:sz w:val="27"/>
          <w:rtl/>
        </w:rPr>
        <w:t>ِ</w:t>
      </w:r>
      <w:r w:rsidR="007E6BE3" w:rsidRPr="00957E8D">
        <w:rPr>
          <w:rFonts w:hint="cs"/>
          <w:sz w:val="27"/>
          <w:rtl/>
        </w:rPr>
        <w:t>رة في كل</w:t>
      </w:r>
      <w:r w:rsidR="00011860" w:rsidRPr="00957E8D">
        <w:rPr>
          <w:rFonts w:hint="cs"/>
          <w:sz w:val="27"/>
          <w:rtl/>
        </w:rPr>
        <w:t>ّ</w:t>
      </w:r>
      <w:r w:rsidR="007E6BE3" w:rsidRPr="00957E8D">
        <w:rPr>
          <w:rFonts w:hint="cs"/>
          <w:sz w:val="27"/>
          <w:rtl/>
        </w:rPr>
        <w:t xml:space="preserve"> زمان</w:t>
      </w:r>
      <w:r w:rsidR="00011860" w:rsidRPr="00957E8D">
        <w:rPr>
          <w:rFonts w:hint="cs"/>
          <w:sz w:val="27"/>
          <w:rtl/>
        </w:rPr>
        <w:t>ٍ</w:t>
      </w:r>
      <w:r w:rsidR="007E6BE3" w:rsidRPr="00957E8D">
        <w:rPr>
          <w:rFonts w:hint="cs"/>
          <w:sz w:val="27"/>
          <w:rtl/>
        </w:rPr>
        <w:t xml:space="preserve"> ومكان، وتعمل على رفع حاجات المجتمع الإنساني، دون التعرّ</w:t>
      </w:r>
      <w:r w:rsidR="00011860" w:rsidRPr="00957E8D">
        <w:rPr>
          <w:rFonts w:hint="cs"/>
          <w:sz w:val="27"/>
          <w:rtl/>
        </w:rPr>
        <w:t>ُ</w:t>
      </w:r>
      <w:r w:rsidR="007E6BE3" w:rsidRPr="00957E8D">
        <w:rPr>
          <w:rFonts w:hint="cs"/>
          <w:sz w:val="27"/>
          <w:rtl/>
        </w:rPr>
        <w:t>ض إلى الأحكام الإسلامية الثابتة بالنسخ والإبطال</w:t>
      </w:r>
      <w:r w:rsidR="007E6BE3" w:rsidRPr="00957E8D">
        <w:rPr>
          <w:sz w:val="27"/>
          <w:vertAlign w:val="superscript"/>
          <w:rtl/>
        </w:rPr>
        <w:t>(</w:t>
      </w:r>
      <w:r w:rsidR="007E6BE3" w:rsidRPr="00957E8D">
        <w:rPr>
          <w:rStyle w:val="afa"/>
          <w:sz w:val="27"/>
          <w:rtl/>
        </w:rPr>
        <w:endnoteReference w:id="673"/>
      </w:r>
      <w:r w:rsidR="007E6BE3" w:rsidRPr="00957E8D">
        <w:rPr>
          <w:sz w:val="27"/>
          <w:vertAlign w:val="superscript"/>
          <w:rtl/>
        </w:rPr>
        <w:t>)</w:t>
      </w:r>
      <w:r w:rsidR="007E6BE3" w:rsidRPr="00957E8D">
        <w:rPr>
          <w:rFonts w:hint="cs"/>
          <w:sz w:val="27"/>
          <w:rtl/>
        </w:rPr>
        <w:t>.</w:t>
      </w:r>
    </w:p>
    <w:p w:rsidR="007E6BE3" w:rsidRPr="00957E8D" w:rsidRDefault="007E6BE3" w:rsidP="006F7999">
      <w:pPr>
        <w:rPr>
          <w:sz w:val="27"/>
          <w:rtl/>
        </w:rPr>
      </w:pPr>
      <w:r w:rsidRPr="00957E8D">
        <w:rPr>
          <w:rFonts w:hint="cs"/>
          <w:sz w:val="27"/>
          <w:rtl/>
        </w:rPr>
        <w:t>وهناك من الفقهاء م</w:t>
      </w:r>
      <w:r w:rsidR="00011860" w:rsidRPr="00957E8D">
        <w:rPr>
          <w:rFonts w:hint="cs"/>
          <w:sz w:val="27"/>
          <w:rtl/>
        </w:rPr>
        <w:t>َ</w:t>
      </w:r>
      <w:r w:rsidRPr="00957E8D">
        <w:rPr>
          <w:rFonts w:hint="cs"/>
          <w:sz w:val="27"/>
          <w:rtl/>
        </w:rPr>
        <w:t>ن</w:t>
      </w:r>
      <w:r w:rsidR="00011860" w:rsidRPr="00957E8D">
        <w:rPr>
          <w:rFonts w:hint="cs"/>
          <w:sz w:val="27"/>
          <w:rtl/>
        </w:rPr>
        <w:t>ْ</w:t>
      </w:r>
      <w:r w:rsidRPr="00957E8D">
        <w:rPr>
          <w:rFonts w:hint="cs"/>
          <w:sz w:val="27"/>
          <w:rtl/>
        </w:rPr>
        <w:t xml:space="preserve"> اعتبر الأحكام الولائية ـ بوصفها عناصر متحر</w:t>
      </w:r>
      <w:r w:rsidR="00411871" w:rsidRPr="00957E8D">
        <w:rPr>
          <w:rFonts w:hint="cs"/>
          <w:sz w:val="27"/>
          <w:rtl/>
        </w:rPr>
        <w:t>ّ</w:t>
      </w:r>
      <w:r w:rsidRPr="00957E8D">
        <w:rPr>
          <w:rFonts w:hint="cs"/>
          <w:sz w:val="27"/>
          <w:rtl/>
        </w:rPr>
        <w:t>كة في نظام التشريع الإسلامي ـ تلبية لجميع المسائل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411871" w:rsidRPr="00957E8D">
        <w:rPr>
          <w:rFonts w:hint="cs"/>
          <w:sz w:val="27"/>
          <w:rtl/>
        </w:rPr>
        <w:t>َ</w:t>
      </w:r>
      <w:r w:rsidRPr="00957E8D">
        <w:rPr>
          <w:rFonts w:hint="cs"/>
          <w:sz w:val="27"/>
          <w:rtl/>
        </w:rPr>
        <w:t>ثة في المجتمع</w:t>
      </w:r>
      <w:r w:rsidRPr="00957E8D">
        <w:rPr>
          <w:sz w:val="27"/>
          <w:vertAlign w:val="superscript"/>
          <w:rtl/>
        </w:rPr>
        <w:t>(</w:t>
      </w:r>
      <w:r w:rsidRPr="00957E8D">
        <w:rPr>
          <w:rStyle w:val="afa"/>
          <w:sz w:val="27"/>
          <w:rtl/>
        </w:rPr>
        <w:endnoteReference w:id="674"/>
      </w:r>
      <w:r w:rsidRPr="00957E8D">
        <w:rPr>
          <w:sz w:val="27"/>
          <w:vertAlign w:val="superscript"/>
          <w:rtl/>
        </w:rPr>
        <w:t>)</w:t>
      </w:r>
      <w:r w:rsidRPr="00957E8D">
        <w:rPr>
          <w:rFonts w:hint="cs"/>
          <w:sz w:val="27"/>
          <w:rtl/>
        </w:rPr>
        <w:t>.</w:t>
      </w:r>
    </w:p>
    <w:p w:rsidR="007E6BE3" w:rsidRPr="00957E8D" w:rsidRDefault="007E6BE3" w:rsidP="006F7999">
      <w:pPr>
        <w:rPr>
          <w:sz w:val="27"/>
          <w:rtl/>
        </w:rPr>
      </w:pPr>
      <w:r w:rsidRPr="00957E8D">
        <w:rPr>
          <w:rFonts w:hint="cs"/>
          <w:sz w:val="27"/>
          <w:rtl/>
        </w:rPr>
        <w:t>ولكن</w:t>
      </w:r>
      <w:r w:rsidR="00411871" w:rsidRPr="00957E8D">
        <w:rPr>
          <w:rFonts w:hint="cs"/>
          <w:sz w:val="27"/>
          <w:rtl/>
        </w:rPr>
        <w:t xml:space="preserve">ْ يبدو أن حصر </w:t>
      </w:r>
      <w:r w:rsidRPr="00957E8D">
        <w:rPr>
          <w:rFonts w:hint="cs"/>
          <w:sz w:val="27"/>
          <w:rtl/>
        </w:rPr>
        <w:t>حل</w:t>
      </w:r>
      <w:r w:rsidR="00411871" w:rsidRPr="00957E8D">
        <w:rPr>
          <w:rFonts w:hint="cs"/>
          <w:sz w:val="27"/>
          <w:rtl/>
        </w:rPr>
        <w:t>ّ</w:t>
      </w:r>
      <w:r w:rsidRPr="00957E8D">
        <w:rPr>
          <w:rFonts w:hint="cs"/>
          <w:sz w:val="27"/>
          <w:rtl/>
        </w:rPr>
        <w:t xml:space="preserve"> المشاكل الاجتماعية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411871" w:rsidRPr="00957E8D">
        <w:rPr>
          <w:rFonts w:hint="cs"/>
          <w:sz w:val="27"/>
          <w:rtl/>
        </w:rPr>
        <w:t>َ</w:t>
      </w:r>
      <w:r w:rsidRPr="00957E8D">
        <w:rPr>
          <w:rFonts w:hint="cs"/>
          <w:sz w:val="27"/>
          <w:rtl/>
        </w:rPr>
        <w:t>ثة والإجابة عنها بالأحكام الولائية موضع تأم</w:t>
      </w:r>
      <w:r w:rsidR="00411871" w:rsidRPr="00957E8D">
        <w:rPr>
          <w:rFonts w:hint="cs"/>
          <w:sz w:val="27"/>
          <w:rtl/>
        </w:rPr>
        <w:t>ُّ</w:t>
      </w:r>
      <w:r w:rsidRPr="00957E8D">
        <w:rPr>
          <w:rFonts w:hint="cs"/>
          <w:sz w:val="27"/>
          <w:rtl/>
        </w:rPr>
        <w:t>ل؛ إذ مهما كان د</w:t>
      </w:r>
      <w:r w:rsidR="00411871" w:rsidRPr="00957E8D">
        <w:rPr>
          <w:rFonts w:hint="cs"/>
          <w:sz w:val="27"/>
          <w:rtl/>
        </w:rPr>
        <w:t>َ</w:t>
      </w:r>
      <w:r w:rsidRPr="00957E8D">
        <w:rPr>
          <w:rFonts w:hint="cs"/>
          <w:sz w:val="27"/>
          <w:rtl/>
        </w:rPr>
        <w:t>و</w:t>
      </w:r>
      <w:r w:rsidR="00411871" w:rsidRPr="00957E8D">
        <w:rPr>
          <w:rFonts w:hint="cs"/>
          <w:sz w:val="27"/>
          <w:rtl/>
        </w:rPr>
        <w:t>ْ</w:t>
      </w:r>
      <w:r w:rsidRPr="00957E8D">
        <w:rPr>
          <w:rFonts w:hint="cs"/>
          <w:sz w:val="27"/>
          <w:rtl/>
        </w:rPr>
        <w:t>ر الأحكام الولائية هامّاً في حل</w:t>
      </w:r>
      <w:r w:rsidR="00411871" w:rsidRPr="00957E8D">
        <w:rPr>
          <w:rFonts w:hint="cs"/>
          <w:sz w:val="27"/>
          <w:rtl/>
        </w:rPr>
        <w:t>ّ</w:t>
      </w:r>
      <w:r w:rsidRPr="00957E8D">
        <w:rPr>
          <w:rFonts w:hint="cs"/>
          <w:sz w:val="27"/>
          <w:rtl/>
        </w:rPr>
        <w:t xml:space="preserve"> المشاكل والمسائل المذكورة، وإن الكثير منها لا يمكن حل</w:t>
      </w:r>
      <w:r w:rsidR="00411871" w:rsidRPr="00957E8D">
        <w:rPr>
          <w:rFonts w:hint="cs"/>
          <w:sz w:val="27"/>
          <w:rtl/>
        </w:rPr>
        <w:t>ّ</w:t>
      </w:r>
      <w:r w:rsidRPr="00957E8D">
        <w:rPr>
          <w:rFonts w:hint="cs"/>
          <w:sz w:val="27"/>
          <w:rtl/>
        </w:rPr>
        <w:t>ه إلا</w:t>
      </w:r>
      <w:r w:rsidR="00411871" w:rsidRPr="00957E8D">
        <w:rPr>
          <w:rFonts w:hint="cs"/>
          <w:sz w:val="27"/>
          <w:rtl/>
        </w:rPr>
        <w:t>ّ</w:t>
      </w:r>
      <w:r w:rsidRPr="00957E8D">
        <w:rPr>
          <w:rFonts w:hint="cs"/>
          <w:sz w:val="27"/>
          <w:rtl/>
        </w:rPr>
        <w:t xml:space="preserve"> بواسطتها، كما في الإرسال الق</w:t>
      </w:r>
      <w:r w:rsidR="00460171">
        <w:rPr>
          <w:rFonts w:hint="cs"/>
          <w:sz w:val="27"/>
          <w:rtl/>
        </w:rPr>
        <w:t>َ</w:t>
      </w:r>
      <w:r w:rsidRPr="00957E8D">
        <w:rPr>
          <w:rFonts w:hint="cs"/>
          <w:sz w:val="27"/>
          <w:rtl/>
        </w:rPr>
        <w:t>س</w:t>
      </w:r>
      <w:r w:rsidR="00460171">
        <w:rPr>
          <w:rFonts w:hint="cs"/>
          <w:sz w:val="27"/>
          <w:rtl/>
        </w:rPr>
        <w:t>ْ</w:t>
      </w:r>
      <w:r w:rsidRPr="00957E8D">
        <w:rPr>
          <w:rFonts w:hint="cs"/>
          <w:sz w:val="27"/>
          <w:rtl/>
        </w:rPr>
        <w:t>ري للجنود إلى جبهات القتال عند الحاجة، وفتح الشوارع والطرق وبناء المدن، والمنع من تهريب العملة الصعبة، والحيلولة دون الاحتكار في غير الموارد المنصوصة، والمنع من رفع الأسعار، وبيع المخد</w:t>
      </w:r>
      <w:r w:rsidR="00411871" w:rsidRPr="00957E8D">
        <w:rPr>
          <w:rFonts w:hint="cs"/>
          <w:sz w:val="27"/>
          <w:rtl/>
        </w:rPr>
        <w:t>ِّ</w:t>
      </w:r>
      <w:r w:rsidRPr="00957E8D">
        <w:rPr>
          <w:rFonts w:hint="cs"/>
          <w:sz w:val="27"/>
          <w:rtl/>
        </w:rPr>
        <w:t>رات، وحمل السلاح، وكذلك تعطيل الحج</w:t>
      </w:r>
      <w:r w:rsidR="00411871" w:rsidRPr="00957E8D">
        <w:rPr>
          <w:rFonts w:hint="cs"/>
          <w:sz w:val="27"/>
          <w:rtl/>
        </w:rPr>
        <w:t>ّ</w:t>
      </w:r>
      <w:r w:rsidRPr="00957E8D">
        <w:rPr>
          <w:rFonts w:hint="cs"/>
          <w:sz w:val="27"/>
          <w:rtl/>
        </w:rPr>
        <w:t xml:space="preserve"> مؤق</w:t>
      </w:r>
      <w:r w:rsidR="00411871" w:rsidRPr="00957E8D">
        <w:rPr>
          <w:rFonts w:hint="cs"/>
          <w:sz w:val="27"/>
          <w:rtl/>
        </w:rPr>
        <w:t>َّ</w:t>
      </w:r>
      <w:r w:rsidRPr="00957E8D">
        <w:rPr>
          <w:rFonts w:hint="cs"/>
          <w:sz w:val="27"/>
          <w:rtl/>
        </w:rPr>
        <w:t>تاً إذا كان أداؤه مخالفاً لمصلحة البلاد، وأمثال ذلك، إنما يمكن تحقيقه بواسطة الحكم الولائي، ولكن</w:t>
      </w:r>
      <w:r w:rsidR="00411871" w:rsidRPr="00957E8D">
        <w:rPr>
          <w:rFonts w:hint="cs"/>
          <w:sz w:val="27"/>
          <w:rtl/>
        </w:rPr>
        <w:t>ْ</w:t>
      </w:r>
      <w:r w:rsidRPr="00957E8D">
        <w:rPr>
          <w:rFonts w:hint="cs"/>
          <w:sz w:val="27"/>
          <w:rtl/>
        </w:rPr>
        <w:t xml:space="preserve"> ليس جميع المسائل والمعضلات يمكن حل</w:t>
      </w:r>
      <w:r w:rsidR="00411871" w:rsidRPr="00957E8D">
        <w:rPr>
          <w:rFonts w:hint="cs"/>
          <w:sz w:val="27"/>
          <w:rtl/>
        </w:rPr>
        <w:t>ّ</w:t>
      </w:r>
      <w:r w:rsidRPr="00957E8D">
        <w:rPr>
          <w:rFonts w:hint="cs"/>
          <w:sz w:val="27"/>
          <w:rtl/>
        </w:rPr>
        <w:t>ها بهذه الطريقة، وإنما يمكن حل</w:t>
      </w:r>
      <w:r w:rsidR="00411871" w:rsidRPr="00957E8D">
        <w:rPr>
          <w:rFonts w:hint="cs"/>
          <w:sz w:val="27"/>
          <w:rtl/>
        </w:rPr>
        <w:t>ّ</w:t>
      </w:r>
      <w:r w:rsidRPr="00957E8D">
        <w:rPr>
          <w:rFonts w:hint="cs"/>
          <w:sz w:val="27"/>
          <w:rtl/>
        </w:rPr>
        <w:t xml:space="preserve"> بعض المسائل والمشكلات بطريقة</w:t>
      </w:r>
      <w:r w:rsidR="00411871" w:rsidRPr="00957E8D">
        <w:rPr>
          <w:rFonts w:hint="cs"/>
          <w:sz w:val="27"/>
          <w:rtl/>
        </w:rPr>
        <w:t>ٍ</w:t>
      </w:r>
      <w:r w:rsidRPr="00957E8D">
        <w:rPr>
          <w:rFonts w:hint="cs"/>
          <w:sz w:val="27"/>
          <w:rtl/>
        </w:rPr>
        <w:t xml:space="preserve"> أخرى</w:t>
      </w:r>
      <w:r w:rsidR="00411871" w:rsidRPr="00957E8D">
        <w:rPr>
          <w:rFonts w:hint="cs"/>
          <w:sz w:val="27"/>
          <w:rtl/>
        </w:rPr>
        <w:t>؛</w:t>
      </w:r>
      <w:r w:rsidRPr="00957E8D">
        <w:rPr>
          <w:rFonts w:hint="cs"/>
          <w:sz w:val="27"/>
          <w:rtl/>
        </w:rPr>
        <w:t xml:space="preserve"> فإن بعض المسائل ـ على سبيل المثال ـ يتمّ العثور على أجوبتها من خلال الفهم الصحيح لأحكامها وموضوعاتها وتشخيص مصاديقها الجديدة، وإن جواب بعض المسائل يأتي من طريق استنباط الأحكام من القواعد العام</w:t>
      </w:r>
      <w:r w:rsidR="00411871" w:rsidRPr="00957E8D">
        <w:rPr>
          <w:rFonts w:hint="cs"/>
          <w:sz w:val="27"/>
          <w:rtl/>
        </w:rPr>
        <w:t>ّ</w:t>
      </w:r>
      <w:r w:rsidRPr="00957E8D">
        <w:rPr>
          <w:rFonts w:hint="cs"/>
          <w:sz w:val="27"/>
          <w:rtl/>
        </w:rPr>
        <w:t>ة. وبعض المشكلات والمعضلات ت</w:t>
      </w:r>
      <w:r w:rsidR="00411871" w:rsidRPr="00957E8D">
        <w:rPr>
          <w:rFonts w:hint="cs"/>
          <w:sz w:val="27"/>
          <w:rtl/>
        </w:rPr>
        <w:t>ُ</w:t>
      </w:r>
      <w:r w:rsidRPr="00957E8D">
        <w:rPr>
          <w:rFonts w:hint="cs"/>
          <w:sz w:val="27"/>
          <w:rtl/>
        </w:rPr>
        <w:t>ح</w:t>
      </w:r>
      <w:r w:rsidR="00411871" w:rsidRPr="00957E8D">
        <w:rPr>
          <w:rFonts w:hint="cs"/>
          <w:sz w:val="27"/>
          <w:rtl/>
        </w:rPr>
        <w:t>َ</w:t>
      </w:r>
      <w:r w:rsidRPr="00957E8D">
        <w:rPr>
          <w:rFonts w:hint="cs"/>
          <w:sz w:val="27"/>
          <w:rtl/>
        </w:rPr>
        <w:t>لّ من طريق الأحكام الثانوية، وبعض المسائل والأسئلة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411871" w:rsidRPr="00957E8D">
        <w:rPr>
          <w:rFonts w:hint="cs"/>
          <w:sz w:val="27"/>
          <w:rtl/>
        </w:rPr>
        <w:t>َ</w:t>
      </w:r>
      <w:r w:rsidRPr="00957E8D">
        <w:rPr>
          <w:rFonts w:hint="cs"/>
          <w:sz w:val="27"/>
          <w:rtl/>
        </w:rPr>
        <w:t>ثة ت</w:t>
      </w:r>
      <w:r w:rsidR="00411871" w:rsidRPr="00957E8D">
        <w:rPr>
          <w:rFonts w:hint="cs"/>
          <w:sz w:val="27"/>
          <w:rtl/>
        </w:rPr>
        <w:t>ُ</w:t>
      </w:r>
      <w:r w:rsidRPr="00957E8D">
        <w:rPr>
          <w:rFonts w:hint="cs"/>
          <w:sz w:val="27"/>
          <w:rtl/>
        </w:rPr>
        <w:t>ح</w:t>
      </w:r>
      <w:r w:rsidR="00411871" w:rsidRPr="00957E8D">
        <w:rPr>
          <w:rFonts w:hint="cs"/>
          <w:sz w:val="27"/>
          <w:rtl/>
        </w:rPr>
        <w:t>َ</w:t>
      </w:r>
      <w:r w:rsidRPr="00957E8D">
        <w:rPr>
          <w:rFonts w:hint="cs"/>
          <w:sz w:val="27"/>
          <w:rtl/>
        </w:rPr>
        <w:t>لّ من طريق الخصائص الأخرى المذكورة للأحكام الإسلامية</w:t>
      </w:r>
      <w:r w:rsidRPr="00957E8D">
        <w:rPr>
          <w:sz w:val="27"/>
          <w:vertAlign w:val="superscript"/>
          <w:rtl/>
        </w:rPr>
        <w:t>(</w:t>
      </w:r>
      <w:r w:rsidRPr="00957E8D">
        <w:rPr>
          <w:rStyle w:val="afa"/>
          <w:sz w:val="27"/>
          <w:rtl/>
        </w:rPr>
        <w:endnoteReference w:id="675"/>
      </w:r>
      <w:r w:rsidRPr="00957E8D">
        <w:rPr>
          <w:sz w:val="27"/>
          <w:vertAlign w:val="superscript"/>
          <w:rtl/>
        </w:rPr>
        <w:t>)</w:t>
      </w:r>
      <w:r w:rsidRPr="00957E8D">
        <w:rPr>
          <w:rFonts w:hint="cs"/>
          <w:sz w:val="27"/>
          <w:rtl/>
        </w:rPr>
        <w:t>.</w:t>
      </w:r>
    </w:p>
    <w:p w:rsidR="00E83C22" w:rsidRPr="00957E8D" w:rsidRDefault="007E6BE3" w:rsidP="006F7999">
      <w:pPr>
        <w:rPr>
          <w:rtl/>
        </w:rPr>
      </w:pPr>
      <w:r w:rsidRPr="00957E8D">
        <w:rPr>
          <w:rFonts w:hint="cs"/>
          <w:sz w:val="27"/>
          <w:rtl/>
        </w:rPr>
        <w:t xml:space="preserve">وعلى </w:t>
      </w:r>
      <w:r w:rsidR="00411871" w:rsidRPr="00957E8D">
        <w:rPr>
          <w:rFonts w:hint="cs"/>
          <w:sz w:val="27"/>
          <w:rtl/>
        </w:rPr>
        <w:t>أيّ</w:t>
      </w:r>
      <w:r w:rsidRPr="00957E8D">
        <w:rPr>
          <w:rFonts w:hint="cs"/>
          <w:sz w:val="27"/>
          <w:rtl/>
        </w:rPr>
        <w:t xml:space="preserve"> حال</w:t>
      </w:r>
      <w:r w:rsidR="00411871" w:rsidRPr="00957E8D">
        <w:rPr>
          <w:rFonts w:hint="cs"/>
          <w:sz w:val="27"/>
          <w:rtl/>
        </w:rPr>
        <w:t>ٍ،</w:t>
      </w:r>
      <w:r w:rsidRPr="00957E8D">
        <w:rPr>
          <w:rFonts w:hint="cs"/>
          <w:sz w:val="27"/>
          <w:rtl/>
        </w:rPr>
        <w:t xml:space="preserve"> حت</w:t>
      </w:r>
      <w:r w:rsidR="00411871" w:rsidRPr="00957E8D">
        <w:rPr>
          <w:rFonts w:hint="cs"/>
          <w:sz w:val="27"/>
          <w:rtl/>
        </w:rPr>
        <w:t>ّ</w:t>
      </w:r>
      <w:r w:rsidRPr="00957E8D">
        <w:rPr>
          <w:rFonts w:hint="cs"/>
          <w:sz w:val="27"/>
          <w:rtl/>
        </w:rPr>
        <w:t>ى إذا لم نق</w:t>
      </w:r>
      <w:r w:rsidR="00411871" w:rsidRPr="00957E8D">
        <w:rPr>
          <w:rFonts w:hint="cs"/>
          <w:sz w:val="27"/>
          <w:rtl/>
        </w:rPr>
        <w:t>ُ</w:t>
      </w:r>
      <w:r w:rsidRPr="00957E8D">
        <w:rPr>
          <w:rFonts w:hint="cs"/>
          <w:sz w:val="27"/>
          <w:rtl/>
        </w:rPr>
        <w:t>ل</w:t>
      </w:r>
      <w:r w:rsidR="00411871" w:rsidRPr="00957E8D">
        <w:rPr>
          <w:rFonts w:hint="cs"/>
          <w:sz w:val="27"/>
          <w:rtl/>
        </w:rPr>
        <w:t>ْ</w:t>
      </w:r>
      <w:r w:rsidRPr="00957E8D">
        <w:rPr>
          <w:rFonts w:hint="cs"/>
          <w:sz w:val="27"/>
          <w:rtl/>
        </w:rPr>
        <w:t xml:space="preserve"> بأن جميع المعضلات والمسائل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411871" w:rsidRPr="00957E8D">
        <w:rPr>
          <w:rFonts w:hint="cs"/>
          <w:sz w:val="27"/>
          <w:rtl/>
        </w:rPr>
        <w:t>َ</w:t>
      </w:r>
      <w:r w:rsidRPr="00957E8D">
        <w:rPr>
          <w:rFonts w:hint="cs"/>
          <w:sz w:val="27"/>
          <w:rtl/>
        </w:rPr>
        <w:t>ثة يتم</w:t>
      </w:r>
      <w:r w:rsidR="00411871" w:rsidRPr="00957E8D">
        <w:rPr>
          <w:rFonts w:hint="cs"/>
          <w:sz w:val="27"/>
          <w:rtl/>
        </w:rPr>
        <w:t>ّ</w:t>
      </w:r>
      <w:r w:rsidRPr="00957E8D">
        <w:rPr>
          <w:rFonts w:hint="cs"/>
          <w:sz w:val="27"/>
          <w:rtl/>
        </w:rPr>
        <w:t xml:space="preserve"> حل</w:t>
      </w:r>
      <w:r w:rsidR="00411871" w:rsidRPr="00957E8D">
        <w:rPr>
          <w:rFonts w:hint="cs"/>
          <w:sz w:val="27"/>
          <w:rtl/>
        </w:rPr>
        <w:t>ّ</w:t>
      </w:r>
      <w:r w:rsidRPr="00957E8D">
        <w:rPr>
          <w:rFonts w:hint="cs"/>
          <w:sz w:val="27"/>
          <w:rtl/>
        </w:rPr>
        <w:t>ها بواسطة الحكم الولائي ف</w:t>
      </w:r>
      <w:r w:rsidR="00A56AB7" w:rsidRPr="00957E8D">
        <w:rPr>
          <w:rFonts w:hint="cs"/>
          <w:sz w:val="27"/>
          <w:rtl/>
        </w:rPr>
        <w:t>لا شَكَّ</w:t>
      </w:r>
      <w:r w:rsidRPr="00957E8D">
        <w:rPr>
          <w:rFonts w:hint="cs"/>
          <w:sz w:val="27"/>
          <w:rtl/>
        </w:rPr>
        <w:t xml:space="preserve"> في أن هذا الحكم يلعب د</w:t>
      </w:r>
      <w:r w:rsidR="00411871" w:rsidRPr="00957E8D">
        <w:rPr>
          <w:rFonts w:hint="cs"/>
          <w:sz w:val="27"/>
          <w:rtl/>
        </w:rPr>
        <w:t>َ</w:t>
      </w:r>
      <w:r w:rsidRPr="00957E8D">
        <w:rPr>
          <w:rFonts w:hint="cs"/>
          <w:sz w:val="27"/>
          <w:rtl/>
        </w:rPr>
        <w:t>و</w:t>
      </w:r>
      <w:r w:rsidR="00411871" w:rsidRPr="00957E8D">
        <w:rPr>
          <w:rFonts w:hint="cs"/>
          <w:sz w:val="27"/>
          <w:rtl/>
        </w:rPr>
        <w:t>ْ</w:t>
      </w:r>
      <w:r w:rsidRPr="00957E8D">
        <w:rPr>
          <w:rFonts w:hint="cs"/>
          <w:sz w:val="27"/>
          <w:rtl/>
        </w:rPr>
        <w:t>راً جوهرياً في حلّ مشاكل المجتمع ومسائله المست</w:t>
      </w:r>
      <w:r w:rsidR="00460171">
        <w:rPr>
          <w:rFonts w:hint="cs"/>
          <w:sz w:val="27"/>
          <w:rtl/>
        </w:rPr>
        <w:t>َ</w:t>
      </w:r>
      <w:r w:rsidRPr="00957E8D">
        <w:rPr>
          <w:rFonts w:hint="cs"/>
          <w:sz w:val="27"/>
          <w:rtl/>
        </w:rPr>
        <w:t>ح</w:t>
      </w:r>
      <w:r w:rsidR="00460171">
        <w:rPr>
          <w:rFonts w:hint="cs"/>
          <w:sz w:val="27"/>
          <w:rtl/>
        </w:rPr>
        <w:t>ْ</w:t>
      </w:r>
      <w:r w:rsidRPr="00957E8D">
        <w:rPr>
          <w:rFonts w:hint="cs"/>
          <w:sz w:val="27"/>
          <w:rtl/>
        </w:rPr>
        <w:t>د</w:t>
      </w:r>
      <w:r w:rsidR="00411871" w:rsidRPr="00957E8D">
        <w:rPr>
          <w:rFonts w:hint="cs"/>
          <w:sz w:val="27"/>
          <w:rtl/>
        </w:rPr>
        <w:t>َ</w:t>
      </w:r>
      <w:r w:rsidRPr="00957E8D">
        <w:rPr>
          <w:rFonts w:hint="cs"/>
          <w:sz w:val="27"/>
          <w:rtl/>
        </w:rPr>
        <w:t>ثة، ويضطلع بالإجابة عن المهم</w:t>
      </w:r>
      <w:r w:rsidR="00411871" w:rsidRPr="00957E8D">
        <w:rPr>
          <w:rFonts w:hint="cs"/>
          <w:sz w:val="27"/>
          <w:rtl/>
        </w:rPr>
        <w:t>ّ</w:t>
      </w:r>
      <w:r w:rsidRPr="00957E8D">
        <w:rPr>
          <w:rFonts w:hint="cs"/>
          <w:sz w:val="27"/>
          <w:rtl/>
        </w:rPr>
        <w:t xml:space="preserve"> منها.</w:t>
      </w:r>
    </w:p>
    <w:p w:rsidR="00E83C22" w:rsidRDefault="00E83C22" w:rsidP="006F7999">
      <w:pPr>
        <w:rPr>
          <w:rtl/>
        </w:rPr>
      </w:pPr>
    </w:p>
    <w:p w:rsidR="00460171" w:rsidRDefault="00460171" w:rsidP="006F7999">
      <w:pPr>
        <w:rPr>
          <w:rtl/>
        </w:rPr>
      </w:pPr>
    </w:p>
    <w:p w:rsidR="00460171" w:rsidRDefault="00460171" w:rsidP="006F7999">
      <w:pPr>
        <w:rPr>
          <w:rtl/>
        </w:rPr>
      </w:pPr>
    </w:p>
    <w:p w:rsidR="00460171" w:rsidRDefault="00460171" w:rsidP="006F7999">
      <w:pPr>
        <w:rPr>
          <w:rtl/>
        </w:rPr>
      </w:pPr>
    </w:p>
    <w:p w:rsidR="00460171" w:rsidRPr="00957E8D" w:rsidRDefault="00460171"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lastRenderedPageBreak/>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834A4D">
      <w:pPr>
        <w:spacing w:line="440" w:lineRule="exact"/>
        <w:rPr>
          <w:rtl/>
        </w:rPr>
      </w:pPr>
    </w:p>
    <w:p w:rsidR="00E83C22" w:rsidRPr="00957E8D" w:rsidRDefault="00E83C22" w:rsidP="00834A4D">
      <w:pPr>
        <w:spacing w:line="440" w:lineRule="exact"/>
        <w:rPr>
          <w:rtl/>
        </w:rPr>
      </w:pPr>
    </w:p>
    <w:p w:rsidR="00E83C22" w:rsidRPr="00957E8D" w:rsidRDefault="008D60E6" w:rsidP="008D60E6">
      <w:pPr>
        <w:pStyle w:val="10"/>
        <w:spacing w:line="216" w:lineRule="auto"/>
        <w:rPr>
          <w:rtl/>
        </w:rPr>
      </w:pPr>
      <w:bookmarkStart w:id="128" w:name="_Toc20782570"/>
      <w:r w:rsidRPr="00957E8D">
        <w:rPr>
          <w:rFonts w:hint="cs"/>
          <w:rtl/>
        </w:rPr>
        <w:t>تهافت الآراء التاريخي</w:t>
      </w:r>
      <w:r w:rsidR="0084567E">
        <w:rPr>
          <w:rFonts w:hint="cs"/>
          <w:rtl/>
        </w:rPr>
        <w:t>ّ</w:t>
      </w:r>
      <w:r w:rsidRPr="00957E8D">
        <w:rPr>
          <w:rFonts w:hint="cs"/>
          <w:rtl/>
        </w:rPr>
        <w:t>ة للسيد جعفر مرتضى</w:t>
      </w:r>
      <w:bookmarkEnd w:id="128"/>
    </w:p>
    <w:p w:rsidR="00E83C22" w:rsidRPr="00957E8D" w:rsidRDefault="006B5253" w:rsidP="00FE6D6B">
      <w:pPr>
        <w:pStyle w:val="10"/>
        <w:spacing w:line="192" w:lineRule="auto"/>
        <w:rPr>
          <w:sz w:val="26"/>
          <w:szCs w:val="42"/>
          <w:rtl/>
        </w:rPr>
      </w:pPr>
      <w:bookmarkStart w:id="129" w:name="_Toc20782571"/>
      <w:r w:rsidRPr="00957E8D">
        <w:rPr>
          <w:rFonts w:hint="cs"/>
          <w:sz w:val="26"/>
          <w:szCs w:val="42"/>
          <w:rtl/>
        </w:rPr>
        <w:t xml:space="preserve">في </w:t>
      </w:r>
      <w:r w:rsidRPr="00957E8D">
        <w:rPr>
          <w:rFonts w:hint="eastAsia"/>
          <w:sz w:val="26"/>
          <w:szCs w:val="42"/>
          <w:rtl/>
        </w:rPr>
        <w:t>«</w:t>
      </w:r>
      <w:r w:rsidR="008D60E6" w:rsidRPr="00957E8D">
        <w:rPr>
          <w:rFonts w:hint="cs"/>
          <w:sz w:val="26"/>
          <w:szCs w:val="42"/>
          <w:rtl/>
        </w:rPr>
        <w:t>الصحيح من سيرة النبي</w:t>
      </w:r>
      <w:r w:rsidR="00110329" w:rsidRPr="00957E8D">
        <w:rPr>
          <w:rFonts w:hint="cs"/>
          <w:sz w:val="26"/>
          <w:szCs w:val="42"/>
          <w:rtl/>
        </w:rPr>
        <w:t>ّ</w:t>
      </w:r>
      <w:r w:rsidR="008D60E6" w:rsidRPr="00957E8D">
        <w:rPr>
          <w:rFonts w:hint="cs"/>
          <w:sz w:val="26"/>
          <w:szCs w:val="42"/>
          <w:rtl/>
        </w:rPr>
        <w:t xml:space="preserve"> الأعظم</w:t>
      </w:r>
      <w:r w:rsidR="006F7999" w:rsidRPr="0084567E">
        <w:rPr>
          <w:rFonts w:cs="Mosawi" w:hint="cs"/>
          <w:sz w:val="34"/>
          <w:szCs w:val="34"/>
          <w:rtl/>
        </w:rPr>
        <w:t>|</w:t>
      </w:r>
      <w:bookmarkEnd w:id="129"/>
      <w:r w:rsidRPr="00957E8D">
        <w:rPr>
          <w:rFonts w:hint="eastAsia"/>
          <w:sz w:val="26"/>
          <w:szCs w:val="42"/>
          <w:rtl/>
        </w:rPr>
        <w:t>»</w:t>
      </w:r>
    </w:p>
    <w:p w:rsidR="00E83C22" w:rsidRPr="00957E8D" w:rsidRDefault="00E83C22" w:rsidP="006F7999">
      <w:pPr>
        <w:rPr>
          <w:rtl/>
        </w:rPr>
      </w:pPr>
    </w:p>
    <w:p w:rsidR="00E83C22" w:rsidRPr="00957E8D" w:rsidRDefault="006B5253" w:rsidP="008D60E6">
      <w:pPr>
        <w:pStyle w:val="Author"/>
        <w:rPr>
          <w:rtl/>
        </w:rPr>
      </w:pPr>
      <w:bookmarkStart w:id="130" w:name="_Toc20782572"/>
      <w:r w:rsidRPr="00957E8D">
        <w:rPr>
          <w:rFonts w:hint="cs"/>
          <w:rtl/>
        </w:rPr>
        <w:t xml:space="preserve">أ. </w:t>
      </w:r>
      <w:r w:rsidR="008D60E6" w:rsidRPr="00957E8D">
        <w:rPr>
          <w:rFonts w:hint="cs"/>
          <w:rtl/>
        </w:rPr>
        <w:t>حميد جليليان</w:t>
      </w:r>
      <w:r w:rsidR="00527634" w:rsidRPr="00957E8D">
        <w:rPr>
          <w:rFonts w:cs="Taher" w:hint="cs"/>
          <w:vertAlign w:val="superscript"/>
          <w:rtl/>
        </w:rPr>
        <w:t>(</w:t>
      </w:r>
      <w:r w:rsidR="00527634" w:rsidRPr="00957E8D">
        <w:rPr>
          <w:rFonts w:cs="Taher"/>
          <w:vertAlign w:val="superscript"/>
          <w:rtl/>
        </w:rPr>
        <w:footnoteReference w:customMarkFollows="1" w:id="12"/>
        <w:t>*)</w:t>
      </w:r>
      <w:bookmarkEnd w:id="130"/>
    </w:p>
    <w:p w:rsidR="008D60E6" w:rsidRPr="00957E8D" w:rsidRDefault="00340C11" w:rsidP="008D60E6">
      <w:pPr>
        <w:pStyle w:val="Author"/>
        <w:rPr>
          <w:rtl/>
        </w:rPr>
      </w:pPr>
      <w:bookmarkStart w:id="131" w:name="_Toc20782573"/>
      <w:r w:rsidRPr="00957E8D">
        <w:rPr>
          <w:rFonts w:hint="cs"/>
          <w:rtl/>
        </w:rPr>
        <w:t>السيد محمد علي أ</w:t>
      </w:r>
      <w:r w:rsidR="008D60E6" w:rsidRPr="00957E8D">
        <w:rPr>
          <w:rFonts w:hint="cs"/>
          <w:rtl/>
        </w:rPr>
        <w:t>يازي</w:t>
      </w:r>
      <w:r w:rsidR="008D60E6" w:rsidRPr="00957E8D">
        <w:rPr>
          <w:rFonts w:cs="Taher" w:hint="cs"/>
          <w:vertAlign w:val="superscript"/>
          <w:rtl/>
        </w:rPr>
        <w:t>(*</w:t>
      </w:r>
      <w:r w:rsidR="008D60E6" w:rsidRPr="00957E8D">
        <w:rPr>
          <w:rFonts w:cs="Taher"/>
          <w:vertAlign w:val="superscript"/>
          <w:rtl/>
        </w:rPr>
        <w:footnoteReference w:customMarkFollows="1" w:id="13"/>
        <w:t>*)</w:t>
      </w:r>
      <w:bookmarkEnd w:id="131"/>
    </w:p>
    <w:p w:rsidR="00E83C22" w:rsidRPr="00957E8D" w:rsidRDefault="00E83C22" w:rsidP="008D60E6">
      <w:pPr>
        <w:pStyle w:val="Author"/>
        <w:rPr>
          <w:rtl/>
        </w:rPr>
      </w:pPr>
      <w:bookmarkStart w:id="132" w:name="_Toc20782574"/>
      <w:r w:rsidRPr="00957E8D">
        <w:rPr>
          <w:rFonts w:hint="cs"/>
          <w:rtl/>
        </w:rPr>
        <w:t xml:space="preserve">ترجمة: </w:t>
      </w:r>
      <w:r w:rsidR="008D60E6" w:rsidRPr="00957E8D">
        <w:rPr>
          <w:rFonts w:hint="cs"/>
          <w:sz w:val="27"/>
          <w:rtl/>
        </w:rPr>
        <w:t>وسيم حيدر</w:t>
      </w:r>
      <w:bookmarkEnd w:id="132"/>
    </w:p>
    <w:p w:rsidR="00E83C22" w:rsidRPr="00957E8D" w:rsidRDefault="00E83C22" w:rsidP="006F7999">
      <w:pPr>
        <w:rPr>
          <w:rtl/>
        </w:rPr>
      </w:pPr>
    </w:p>
    <w:p w:rsidR="00B9754E" w:rsidRPr="00957E8D" w:rsidRDefault="00B9754E" w:rsidP="008D60E6">
      <w:pPr>
        <w:pStyle w:val="31"/>
        <w:rPr>
          <w:color w:val="auto"/>
          <w:rtl/>
        </w:rPr>
      </w:pPr>
      <w:r w:rsidRPr="00957E8D">
        <w:rPr>
          <w:rFonts w:hint="cs"/>
          <w:color w:val="auto"/>
          <w:rtl/>
        </w:rPr>
        <w:t>المسألة</w:t>
      </w:r>
    </w:p>
    <w:p w:rsidR="00B9754E" w:rsidRPr="00957E8D" w:rsidRDefault="00B9754E" w:rsidP="006F7999">
      <w:pPr>
        <w:rPr>
          <w:sz w:val="27"/>
          <w:rtl/>
        </w:rPr>
      </w:pPr>
      <w:r w:rsidRPr="00957E8D">
        <w:rPr>
          <w:rFonts w:hint="cs"/>
          <w:sz w:val="27"/>
          <w:rtl/>
        </w:rPr>
        <w:t>يُع</w:t>
      </w:r>
      <w:r w:rsidR="00110329" w:rsidRPr="00957E8D">
        <w:rPr>
          <w:rFonts w:hint="cs"/>
          <w:sz w:val="27"/>
          <w:rtl/>
        </w:rPr>
        <w:t>َ</w:t>
      </w:r>
      <w:r w:rsidRPr="00957E8D">
        <w:rPr>
          <w:rFonts w:hint="cs"/>
          <w:sz w:val="27"/>
          <w:rtl/>
        </w:rPr>
        <w:t xml:space="preserve">دّ كتاب </w:t>
      </w:r>
      <w:r w:rsidRPr="00957E8D">
        <w:rPr>
          <w:rFonts w:hint="eastAsia"/>
          <w:sz w:val="24"/>
          <w:szCs w:val="24"/>
          <w:rtl/>
        </w:rPr>
        <w:t>«</w:t>
      </w:r>
      <w:r w:rsidRPr="00957E8D">
        <w:rPr>
          <w:rFonts w:hint="cs"/>
          <w:sz w:val="27"/>
          <w:rtl/>
        </w:rPr>
        <w:t>الصحيح من سيرة النبي</w:t>
      </w:r>
      <w:r w:rsidR="00F461DD" w:rsidRPr="00957E8D">
        <w:rPr>
          <w:rFonts w:hint="cs"/>
          <w:sz w:val="27"/>
          <w:rtl/>
        </w:rPr>
        <w:t>ّ</w:t>
      </w:r>
      <w:r w:rsidRPr="00957E8D">
        <w:rPr>
          <w:rFonts w:hint="cs"/>
          <w:sz w:val="27"/>
          <w:rtl/>
        </w:rPr>
        <w:t xml:space="preserve"> الأعظم</w:t>
      </w:r>
      <w:r w:rsidR="006F7999" w:rsidRPr="00B57116">
        <w:rPr>
          <w:rFonts w:cs="Mosawi" w:hint="cs"/>
          <w:sz w:val="22"/>
          <w:szCs w:val="22"/>
          <w:rtl/>
        </w:rPr>
        <w:t>|</w:t>
      </w:r>
      <w:r w:rsidRPr="00957E8D">
        <w:rPr>
          <w:rFonts w:hint="eastAsia"/>
          <w:sz w:val="24"/>
          <w:szCs w:val="24"/>
          <w:rtl/>
        </w:rPr>
        <w:t>»</w:t>
      </w:r>
      <w:r w:rsidRPr="00957E8D">
        <w:rPr>
          <w:rFonts w:hint="cs"/>
          <w:sz w:val="27"/>
          <w:rtl/>
        </w:rPr>
        <w:t xml:space="preserve"> أهم</w:t>
      </w:r>
      <w:r w:rsidR="00F461DD" w:rsidRPr="00957E8D">
        <w:rPr>
          <w:rFonts w:hint="cs"/>
          <w:sz w:val="27"/>
          <w:rtl/>
        </w:rPr>
        <w:t>ّ</w:t>
      </w:r>
      <w:r w:rsidRPr="00957E8D">
        <w:rPr>
          <w:rFonts w:hint="cs"/>
          <w:sz w:val="27"/>
          <w:rtl/>
        </w:rPr>
        <w:t xml:space="preserve"> وأوسع كتاب</w:t>
      </w:r>
      <w:r w:rsidR="00F461DD" w:rsidRPr="00957E8D">
        <w:rPr>
          <w:rFonts w:hint="cs"/>
          <w:sz w:val="27"/>
          <w:rtl/>
        </w:rPr>
        <w:t>ٍ</w:t>
      </w:r>
      <w:r w:rsidRPr="00957E8D">
        <w:rPr>
          <w:rFonts w:hint="cs"/>
          <w:sz w:val="27"/>
          <w:rtl/>
        </w:rPr>
        <w:t xml:space="preserve"> تاريخي شيعي تحليلي في السيرة النبوية، وهو من تأليف السيد جعفر مرتضى العاملي. لقد سبق لسماحته أن طبع تحقيقاته في هذا الشأن ضمن دورة من أحد عشر مجلداً</w:t>
      </w:r>
      <w:r w:rsidR="00F461DD" w:rsidRPr="00957E8D">
        <w:rPr>
          <w:rFonts w:hint="cs"/>
          <w:sz w:val="27"/>
          <w:rtl/>
        </w:rPr>
        <w:t>،</w:t>
      </w:r>
      <w:r w:rsidRPr="00957E8D">
        <w:rPr>
          <w:rFonts w:hint="cs"/>
          <w:sz w:val="27"/>
          <w:rtl/>
        </w:rPr>
        <w:t xml:space="preserve"> وقد ختمها بنهاية حرب الأحزاب. ثمّ طبعه مؤخ</w:t>
      </w:r>
      <w:r w:rsidR="00F461DD" w:rsidRPr="00957E8D">
        <w:rPr>
          <w:rFonts w:hint="cs"/>
          <w:sz w:val="27"/>
          <w:rtl/>
        </w:rPr>
        <w:t>َّ</w:t>
      </w:r>
      <w:r w:rsidRPr="00957E8D">
        <w:rPr>
          <w:rFonts w:hint="cs"/>
          <w:sz w:val="27"/>
          <w:rtl/>
        </w:rPr>
        <w:t xml:space="preserve">راً ضمن خمسة وثلاثين مجلداً تنتهي بأحداث السقيفة. وهنا سوف نعمل على بحث ومناقشة هذا الكتاب في طبعته الكاملة (ذات الخمسة وثلاثين مجلداً). يعتبر هذا الكتاب من أكثر الكتب التاريخية تحقيقاً في السيرة النبوية، وهو يشتمل على الكثير من نقاط القوّة. </w:t>
      </w:r>
      <w:r w:rsidR="00A56AB7" w:rsidRPr="00957E8D">
        <w:rPr>
          <w:rFonts w:hint="cs"/>
          <w:sz w:val="27"/>
          <w:rtl/>
        </w:rPr>
        <w:t>بَيْدَ</w:t>
      </w:r>
      <w:r w:rsidRPr="00957E8D">
        <w:rPr>
          <w:rFonts w:hint="cs"/>
          <w:sz w:val="27"/>
          <w:rtl/>
        </w:rPr>
        <w:t xml:space="preserve"> أن السؤال الهام</w:t>
      </w:r>
      <w:r w:rsidR="00F461DD" w:rsidRPr="00957E8D">
        <w:rPr>
          <w:rFonts w:hint="cs"/>
          <w:sz w:val="27"/>
          <w:rtl/>
        </w:rPr>
        <w:t>ّ</w:t>
      </w:r>
      <w:r w:rsidRPr="00957E8D">
        <w:rPr>
          <w:rFonts w:hint="cs"/>
          <w:sz w:val="27"/>
          <w:rtl/>
        </w:rPr>
        <w:t xml:space="preserve"> بشأن كتاب الصحيح هو: هل أخطأ مؤل</w:t>
      </w:r>
      <w:r w:rsidR="00F461DD" w:rsidRPr="00957E8D">
        <w:rPr>
          <w:rFonts w:hint="cs"/>
          <w:sz w:val="27"/>
          <w:rtl/>
        </w:rPr>
        <w:t>ِّ</w:t>
      </w:r>
      <w:r w:rsidRPr="00957E8D">
        <w:rPr>
          <w:rFonts w:hint="cs"/>
          <w:sz w:val="27"/>
          <w:rtl/>
        </w:rPr>
        <w:t>فه عند تقييمه للروايات التاريخية وتحديد الصحيح والسقيم منها، أم تخل</w:t>
      </w:r>
      <w:r w:rsidR="00F461DD" w:rsidRPr="00957E8D">
        <w:rPr>
          <w:rFonts w:hint="cs"/>
          <w:sz w:val="27"/>
          <w:rtl/>
        </w:rPr>
        <w:t>ّ</w:t>
      </w:r>
      <w:r w:rsidRPr="00957E8D">
        <w:rPr>
          <w:rFonts w:hint="cs"/>
          <w:sz w:val="27"/>
          <w:rtl/>
        </w:rPr>
        <w:t>ى عن أسلوبه ومنهجه في التقييم، أم تعرّ</w:t>
      </w:r>
      <w:r w:rsidR="00F461DD" w:rsidRPr="00957E8D">
        <w:rPr>
          <w:rFonts w:hint="cs"/>
          <w:sz w:val="27"/>
          <w:rtl/>
        </w:rPr>
        <w:t>َ</w:t>
      </w:r>
      <w:r w:rsidRPr="00957E8D">
        <w:rPr>
          <w:rFonts w:hint="cs"/>
          <w:sz w:val="27"/>
          <w:rtl/>
        </w:rPr>
        <w:t xml:space="preserve">ض </w:t>
      </w:r>
      <w:r w:rsidR="00F461DD" w:rsidRPr="00957E8D">
        <w:rPr>
          <w:rFonts w:hint="cs"/>
          <w:sz w:val="27"/>
          <w:rtl/>
        </w:rPr>
        <w:t>ل</w:t>
      </w:r>
      <w:r w:rsidRPr="00957E8D">
        <w:rPr>
          <w:rFonts w:hint="cs"/>
          <w:sz w:val="27"/>
          <w:rtl/>
        </w:rPr>
        <w:t xml:space="preserve">لتهافت والتناقض؟ </w:t>
      </w:r>
      <w:r w:rsidR="00F461DD" w:rsidRPr="00957E8D">
        <w:rPr>
          <w:rFonts w:hint="cs"/>
          <w:sz w:val="27"/>
          <w:rtl/>
        </w:rPr>
        <w:t>و</w:t>
      </w:r>
      <w:r w:rsidRPr="00957E8D">
        <w:rPr>
          <w:rFonts w:hint="cs"/>
          <w:sz w:val="27"/>
          <w:rtl/>
        </w:rPr>
        <w:t xml:space="preserve">حيث </w:t>
      </w:r>
      <w:r w:rsidR="00F461DD" w:rsidRPr="00957E8D">
        <w:rPr>
          <w:rFonts w:hint="cs"/>
          <w:sz w:val="27"/>
          <w:rtl/>
        </w:rPr>
        <w:t>إ</w:t>
      </w:r>
      <w:r w:rsidRPr="00957E8D">
        <w:rPr>
          <w:rFonts w:hint="cs"/>
          <w:sz w:val="27"/>
          <w:rtl/>
        </w:rPr>
        <w:t xml:space="preserve">ن العلم يزدهر وينمو بالنقد والبحث يرى كاتب </w:t>
      </w:r>
      <w:r w:rsidRPr="00957E8D">
        <w:rPr>
          <w:rFonts w:hint="cs"/>
          <w:sz w:val="27"/>
          <w:rtl/>
        </w:rPr>
        <w:lastRenderedPageBreak/>
        <w:t>هذا المقال أن السيد جعفر مرتضى العاملي في تقييمه للروايات التاريخية قد أخطأ في بعض الأحيان، وتخل</w:t>
      </w:r>
      <w:r w:rsidR="00F461DD" w:rsidRPr="00957E8D">
        <w:rPr>
          <w:rFonts w:hint="cs"/>
          <w:sz w:val="27"/>
          <w:rtl/>
        </w:rPr>
        <w:t>ّ</w:t>
      </w:r>
      <w:r w:rsidRPr="00957E8D">
        <w:rPr>
          <w:rFonts w:hint="cs"/>
          <w:sz w:val="27"/>
          <w:rtl/>
        </w:rPr>
        <w:t>ى عن منهجيته السابقة في بعض الموارد، أو خرج عن وحدة الاتجاه، وتعرّ</w:t>
      </w:r>
      <w:r w:rsidR="00F461DD" w:rsidRPr="00957E8D">
        <w:rPr>
          <w:rFonts w:hint="cs"/>
          <w:sz w:val="27"/>
          <w:rtl/>
        </w:rPr>
        <w:t>َ</w:t>
      </w:r>
      <w:r w:rsidRPr="00957E8D">
        <w:rPr>
          <w:rFonts w:hint="cs"/>
          <w:sz w:val="27"/>
          <w:rtl/>
        </w:rPr>
        <w:t xml:space="preserve">ض في بعض الأحيان </w:t>
      </w:r>
      <w:r w:rsidR="00F461DD" w:rsidRPr="00957E8D">
        <w:rPr>
          <w:rFonts w:hint="cs"/>
          <w:sz w:val="27"/>
          <w:rtl/>
        </w:rPr>
        <w:t>ل</w:t>
      </w:r>
      <w:r w:rsidRPr="00957E8D">
        <w:rPr>
          <w:rFonts w:hint="cs"/>
          <w:sz w:val="27"/>
          <w:rtl/>
        </w:rPr>
        <w:t>لتهافت. ونعني بالتهافت أنه يقدّ</w:t>
      </w:r>
      <w:r w:rsidR="00F461DD" w:rsidRPr="00957E8D">
        <w:rPr>
          <w:rFonts w:hint="cs"/>
          <w:sz w:val="27"/>
          <w:rtl/>
        </w:rPr>
        <w:t>ِ</w:t>
      </w:r>
      <w:r w:rsidRPr="00957E8D">
        <w:rPr>
          <w:rFonts w:hint="cs"/>
          <w:sz w:val="27"/>
          <w:rtl/>
        </w:rPr>
        <w:t>م رؤيتين مختلفتين عن مسألة</w:t>
      </w:r>
      <w:r w:rsidR="00834A4D">
        <w:rPr>
          <w:rFonts w:hint="cs"/>
          <w:sz w:val="27"/>
          <w:rtl/>
        </w:rPr>
        <w:t>ٍ</w:t>
      </w:r>
      <w:r w:rsidRPr="00957E8D">
        <w:rPr>
          <w:rFonts w:hint="cs"/>
          <w:sz w:val="27"/>
          <w:rtl/>
        </w:rPr>
        <w:t xml:space="preserve"> واحدة، بحيث لا يمكن الجمع الع</w:t>
      </w:r>
      <w:r w:rsidR="00F461DD" w:rsidRPr="00957E8D">
        <w:rPr>
          <w:rFonts w:hint="cs"/>
          <w:sz w:val="27"/>
          <w:rtl/>
        </w:rPr>
        <w:t>ُ</w:t>
      </w:r>
      <w:r w:rsidRPr="00957E8D">
        <w:rPr>
          <w:rFonts w:hint="cs"/>
          <w:sz w:val="27"/>
          <w:rtl/>
        </w:rPr>
        <w:t xml:space="preserve">رفي بينهما. ويبدو أن سبب تهافت آرائه التاريخية يعود إلى الأمرين </w:t>
      </w:r>
      <w:r w:rsidR="00F461DD" w:rsidRPr="00957E8D">
        <w:rPr>
          <w:rFonts w:hint="cs"/>
          <w:sz w:val="27"/>
          <w:rtl/>
        </w:rPr>
        <w:t>التاليين</w:t>
      </w:r>
      <w:r w:rsidRPr="00957E8D">
        <w:rPr>
          <w:rFonts w:hint="cs"/>
          <w:sz w:val="27"/>
          <w:rtl/>
        </w:rPr>
        <w:t>:</w:t>
      </w:r>
    </w:p>
    <w:p w:rsidR="00B9754E" w:rsidRPr="00957E8D" w:rsidRDefault="004524E2" w:rsidP="006F7999">
      <w:pPr>
        <w:rPr>
          <w:sz w:val="27"/>
          <w:rtl/>
        </w:rPr>
      </w:pPr>
      <w:r w:rsidRPr="004524E2">
        <w:rPr>
          <w:rFonts w:hint="cs"/>
          <w:sz w:val="27"/>
          <w:rtl/>
        </w:rPr>
        <w:t>1</w:t>
      </w:r>
      <w:r w:rsidR="00B9754E" w:rsidRPr="00957E8D">
        <w:rPr>
          <w:rFonts w:hint="cs"/>
          <w:sz w:val="27"/>
          <w:rtl/>
        </w:rPr>
        <w:t xml:space="preserve">ـ الفترة الطويلة التي استغرقها تأليف كتاب </w:t>
      </w:r>
      <w:r w:rsidR="00B9754E" w:rsidRPr="00957E8D">
        <w:rPr>
          <w:rFonts w:hint="eastAsia"/>
          <w:sz w:val="24"/>
          <w:szCs w:val="24"/>
          <w:rtl/>
        </w:rPr>
        <w:t>«</w:t>
      </w:r>
      <w:r w:rsidR="00B9754E" w:rsidRPr="00957E8D">
        <w:rPr>
          <w:rFonts w:hint="cs"/>
          <w:sz w:val="27"/>
          <w:rtl/>
        </w:rPr>
        <w:t>الصحيح من سيرة النبي</w:t>
      </w:r>
      <w:r w:rsidR="00F461DD" w:rsidRPr="00957E8D">
        <w:rPr>
          <w:rFonts w:hint="cs"/>
          <w:sz w:val="27"/>
          <w:rtl/>
        </w:rPr>
        <w:t>ّ</w:t>
      </w:r>
      <w:r w:rsidR="00B9754E" w:rsidRPr="00957E8D">
        <w:rPr>
          <w:rFonts w:hint="cs"/>
          <w:sz w:val="27"/>
          <w:rtl/>
        </w:rPr>
        <w:t xml:space="preserve"> الأعظم</w:t>
      </w:r>
      <w:r w:rsidR="006F7999" w:rsidRPr="00B57116">
        <w:rPr>
          <w:rFonts w:cs="Mosawi" w:hint="cs"/>
          <w:sz w:val="22"/>
          <w:szCs w:val="22"/>
          <w:rtl/>
        </w:rPr>
        <w:t>|</w:t>
      </w:r>
      <w:r w:rsidR="00B9754E" w:rsidRPr="00957E8D">
        <w:rPr>
          <w:rFonts w:hint="eastAsia"/>
          <w:sz w:val="24"/>
          <w:szCs w:val="24"/>
          <w:rtl/>
        </w:rPr>
        <w:t>»</w:t>
      </w:r>
      <w:r w:rsidR="00F461DD" w:rsidRPr="00957E8D">
        <w:rPr>
          <w:rFonts w:hint="cs"/>
          <w:sz w:val="27"/>
          <w:rtl/>
        </w:rPr>
        <w:t>.</w:t>
      </w:r>
      <w:r w:rsidR="00B9754E" w:rsidRPr="00957E8D">
        <w:rPr>
          <w:rFonts w:hint="cs"/>
          <w:sz w:val="27"/>
          <w:rtl/>
        </w:rPr>
        <w:t xml:space="preserve"> فقد أد</w:t>
      </w:r>
      <w:r w:rsidR="00F461DD" w:rsidRPr="00957E8D">
        <w:rPr>
          <w:rFonts w:hint="cs"/>
          <w:sz w:val="27"/>
          <w:rtl/>
        </w:rPr>
        <w:t>ّ</w:t>
      </w:r>
      <w:r w:rsidR="00B9754E" w:rsidRPr="00957E8D">
        <w:rPr>
          <w:rFonts w:hint="cs"/>
          <w:sz w:val="27"/>
          <w:rtl/>
        </w:rPr>
        <w:t>ى ذلك بالسيد العاملي إلى تجاوز الآراء التي أس</w:t>
      </w:r>
      <w:r w:rsidR="00F461DD" w:rsidRPr="00957E8D">
        <w:rPr>
          <w:rFonts w:hint="cs"/>
          <w:sz w:val="27"/>
          <w:rtl/>
        </w:rPr>
        <w:t>َّ</w:t>
      </w:r>
      <w:r w:rsidR="00B9754E" w:rsidRPr="00957E8D">
        <w:rPr>
          <w:rFonts w:hint="cs"/>
          <w:sz w:val="27"/>
          <w:rtl/>
        </w:rPr>
        <w:t>س لها ضمن تقييمه للروايات التاريخية، وأن يقدّ</w:t>
      </w:r>
      <w:r w:rsidR="00F461DD" w:rsidRPr="00957E8D">
        <w:rPr>
          <w:rFonts w:hint="cs"/>
          <w:sz w:val="27"/>
          <w:rtl/>
        </w:rPr>
        <w:t>ِ</w:t>
      </w:r>
      <w:r w:rsidR="00B9754E" w:rsidRPr="00957E8D">
        <w:rPr>
          <w:rFonts w:hint="cs"/>
          <w:sz w:val="27"/>
          <w:rtl/>
        </w:rPr>
        <w:t>م في المجل</w:t>
      </w:r>
      <w:r w:rsidR="00F461DD" w:rsidRPr="00957E8D">
        <w:rPr>
          <w:rFonts w:hint="cs"/>
          <w:sz w:val="27"/>
          <w:rtl/>
        </w:rPr>
        <w:t>َّ</w:t>
      </w:r>
      <w:r w:rsidR="00B9754E" w:rsidRPr="00957E8D">
        <w:rPr>
          <w:rFonts w:hint="cs"/>
          <w:sz w:val="27"/>
          <w:rtl/>
        </w:rPr>
        <w:t>دات اللاحقة آراء أخرى مختلفة ومغايرة لآرائه السابقة.</w:t>
      </w:r>
    </w:p>
    <w:p w:rsidR="00B9754E" w:rsidRPr="00957E8D" w:rsidRDefault="003C3AD8" w:rsidP="006F7999">
      <w:pPr>
        <w:rPr>
          <w:sz w:val="27"/>
          <w:rtl/>
        </w:rPr>
      </w:pPr>
      <w:r w:rsidRPr="003C3AD8">
        <w:rPr>
          <w:rFonts w:hint="cs"/>
          <w:sz w:val="27"/>
          <w:rtl/>
        </w:rPr>
        <w:t>2</w:t>
      </w:r>
      <w:r w:rsidR="00B9754E" w:rsidRPr="00957E8D">
        <w:rPr>
          <w:rFonts w:hint="cs"/>
          <w:sz w:val="27"/>
          <w:rtl/>
        </w:rPr>
        <w:t>ـ إن فرضيات ومباني وشخصية المؤل</w:t>
      </w:r>
      <w:r w:rsidR="00F461DD" w:rsidRPr="00957E8D">
        <w:rPr>
          <w:rFonts w:hint="cs"/>
          <w:sz w:val="27"/>
          <w:rtl/>
        </w:rPr>
        <w:t>ِّ</w:t>
      </w:r>
      <w:r w:rsidR="00B9754E" w:rsidRPr="00957E8D">
        <w:rPr>
          <w:rFonts w:hint="cs"/>
          <w:sz w:val="27"/>
          <w:rtl/>
        </w:rPr>
        <w:t>ف في النظر إلى النصوص قد تترك تأثيراً لا محيص عنه</w:t>
      </w:r>
      <w:r w:rsidR="00DA5F04" w:rsidRPr="00957E8D">
        <w:rPr>
          <w:rFonts w:hint="cs"/>
          <w:sz w:val="27"/>
          <w:rtl/>
        </w:rPr>
        <w:t>.</w:t>
      </w:r>
      <w:r w:rsidR="00B9754E" w:rsidRPr="00957E8D">
        <w:rPr>
          <w:rFonts w:hint="cs"/>
          <w:sz w:val="27"/>
          <w:rtl/>
        </w:rPr>
        <w:t xml:space="preserve"> وقد خرج السيد العاملي ـ في نقده لبعض الروايات التاريخية ـ عن المنهج التحقيقي، وسعى ما أمكنه إلى رفض رواية</w:t>
      </w:r>
      <w:r w:rsidR="00DA5F04" w:rsidRPr="00957E8D">
        <w:rPr>
          <w:rFonts w:hint="cs"/>
          <w:sz w:val="27"/>
          <w:rtl/>
        </w:rPr>
        <w:t>ٍ</w:t>
      </w:r>
      <w:r w:rsidR="00B9754E" w:rsidRPr="00957E8D">
        <w:rPr>
          <w:rFonts w:hint="cs"/>
          <w:sz w:val="27"/>
          <w:rtl/>
        </w:rPr>
        <w:t xml:space="preserve"> أو إثبات صح</w:t>
      </w:r>
      <w:r w:rsidR="00DA5F04" w:rsidRPr="00957E8D">
        <w:rPr>
          <w:rFonts w:hint="cs"/>
          <w:sz w:val="27"/>
          <w:rtl/>
        </w:rPr>
        <w:t>ّ</w:t>
      </w:r>
      <w:r w:rsidR="00B9754E" w:rsidRPr="00957E8D">
        <w:rPr>
          <w:rFonts w:hint="cs"/>
          <w:sz w:val="27"/>
          <w:rtl/>
        </w:rPr>
        <w:t>تها. وقد تجل</w:t>
      </w:r>
      <w:r w:rsidR="00DA5F04" w:rsidRPr="00957E8D">
        <w:rPr>
          <w:rFonts w:hint="cs"/>
          <w:sz w:val="27"/>
          <w:rtl/>
        </w:rPr>
        <w:t>ّ</w:t>
      </w:r>
      <w:r w:rsidR="00B9754E" w:rsidRPr="00957E8D">
        <w:rPr>
          <w:rFonts w:hint="cs"/>
          <w:sz w:val="27"/>
          <w:rtl/>
        </w:rPr>
        <w:t>ى ذلك في الروايات الخاصة بفضائل الخلفاء الثلاثة الأوائل</w:t>
      </w:r>
      <w:r w:rsidR="00DA5F04" w:rsidRPr="00957E8D">
        <w:rPr>
          <w:rFonts w:hint="cs"/>
          <w:sz w:val="27"/>
          <w:rtl/>
        </w:rPr>
        <w:t>،</w:t>
      </w:r>
      <w:r w:rsidR="00B9754E" w:rsidRPr="00957E8D">
        <w:rPr>
          <w:rFonts w:hint="cs"/>
          <w:sz w:val="27"/>
          <w:rtl/>
        </w:rPr>
        <w:t xml:space="preserve"> والروايات الخاصة بأهل البيت</w:t>
      </w:r>
      <w:r w:rsidR="006F7999" w:rsidRPr="00B57116">
        <w:rPr>
          <w:rFonts w:ascii="Mosawi" w:hAnsi="Mosawi" w:cs="Mosawi"/>
          <w:sz w:val="22"/>
          <w:szCs w:val="22"/>
          <w:rtl/>
          <w:lang w:bidi="ar-LB"/>
        </w:rPr>
        <w:t>^</w:t>
      </w:r>
      <w:r w:rsidR="00DA5F04" w:rsidRPr="00957E8D">
        <w:rPr>
          <w:rFonts w:hint="cs"/>
          <w:sz w:val="27"/>
          <w:rtl/>
        </w:rPr>
        <w:t>،</w:t>
      </w:r>
      <w:r w:rsidR="00B9754E" w:rsidRPr="00957E8D">
        <w:rPr>
          <w:rFonts w:hint="cs"/>
          <w:sz w:val="27"/>
          <w:rtl/>
        </w:rPr>
        <w:t xml:space="preserve"> الأمر الذي دفعه إلى العدول لا</w:t>
      </w:r>
      <w:r w:rsidR="00DA5F04" w:rsidRPr="00957E8D">
        <w:rPr>
          <w:rFonts w:hint="cs"/>
          <w:sz w:val="27"/>
          <w:rtl/>
        </w:rPr>
        <w:t xml:space="preserve"> </w:t>
      </w:r>
      <w:r w:rsidR="00B9754E" w:rsidRPr="00957E8D">
        <w:rPr>
          <w:rFonts w:hint="cs"/>
          <w:sz w:val="27"/>
          <w:rtl/>
        </w:rPr>
        <w:t>إرادياً عن آرائه السابقة.</w:t>
      </w:r>
    </w:p>
    <w:p w:rsidR="00B9754E" w:rsidRPr="00957E8D" w:rsidRDefault="00B9754E" w:rsidP="006F7999">
      <w:pPr>
        <w:rPr>
          <w:sz w:val="27"/>
          <w:rtl/>
        </w:rPr>
      </w:pPr>
      <w:r w:rsidRPr="00957E8D">
        <w:rPr>
          <w:rFonts w:hint="cs"/>
          <w:sz w:val="27"/>
          <w:rtl/>
        </w:rPr>
        <w:t xml:space="preserve">سوف نعمل في هذا المقال على بيان تهافت الآراء التاريخية </w:t>
      </w:r>
      <w:r w:rsidR="00DA5F04" w:rsidRPr="00957E8D">
        <w:rPr>
          <w:rFonts w:hint="cs"/>
          <w:sz w:val="27"/>
          <w:rtl/>
        </w:rPr>
        <w:t>ل</w:t>
      </w:r>
      <w:r w:rsidRPr="00957E8D">
        <w:rPr>
          <w:rFonts w:hint="cs"/>
          <w:sz w:val="27"/>
          <w:rtl/>
        </w:rPr>
        <w:t>لسيد العاملي في الصحيح</w:t>
      </w:r>
      <w:r w:rsidR="00DA5F04" w:rsidRPr="00957E8D">
        <w:rPr>
          <w:rFonts w:hint="cs"/>
          <w:sz w:val="27"/>
          <w:rtl/>
        </w:rPr>
        <w:t>،</w:t>
      </w:r>
      <w:r w:rsidRPr="00957E8D">
        <w:rPr>
          <w:rFonts w:hint="cs"/>
          <w:sz w:val="27"/>
          <w:rtl/>
        </w:rPr>
        <w:t xml:space="preserve"> من خلال تبويبها وبحثها ومناقشتها ضمن المحاور الأربعة </w:t>
      </w:r>
      <w:r w:rsidR="00DA5F04" w:rsidRPr="00957E8D">
        <w:rPr>
          <w:rFonts w:hint="cs"/>
          <w:sz w:val="27"/>
          <w:rtl/>
        </w:rPr>
        <w:t>التالية</w:t>
      </w:r>
      <w:r w:rsidRPr="00957E8D">
        <w:rPr>
          <w:rFonts w:hint="cs"/>
          <w:sz w:val="27"/>
          <w:rtl/>
        </w:rPr>
        <w:t>: التهافت في المبنى والمنهج</w:t>
      </w:r>
      <w:r w:rsidR="00DA5F04" w:rsidRPr="00957E8D">
        <w:rPr>
          <w:rFonts w:hint="cs"/>
          <w:sz w:val="27"/>
          <w:rtl/>
        </w:rPr>
        <w:t>؛</w:t>
      </w:r>
      <w:r w:rsidRPr="00957E8D">
        <w:rPr>
          <w:rFonts w:hint="cs"/>
          <w:sz w:val="27"/>
          <w:rtl/>
        </w:rPr>
        <w:t xml:space="preserve"> والتهافت بشأن الأشخاص</w:t>
      </w:r>
      <w:r w:rsidR="00DA5F04" w:rsidRPr="00957E8D">
        <w:rPr>
          <w:rFonts w:hint="cs"/>
          <w:sz w:val="27"/>
          <w:rtl/>
        </w:rPr>
        <w:t>؛</w:t>
      </w:r>
      <w:r w:rsidRPr="00957E8D">
        <w:rPr>
          <w:rFonts w:hint="cs"/>
          <w:sz w:val="27"/>
          <w:rtl/>
        </w:rPr>
        <w:t xml:space="preserve"> والتهافت في تفسير الآيات أو النصوص التاريخية</w:t>
      </w:r>
      <w:r w:rsidR="00DA5F04" w:rsidRPr="00957E8D">
        <w:rPr>
          <w:rFonts w:hint="cs"/>
          <w:sz w:val="27"/>
          <w:rtl/>
        </w:rPr>
        <w:t>؛</w:t>
      </w:r>
      <w:r w:rsidRPr="00957E8D">
        <w:rPr>
          <w:rFonts w:hint="cs"/>
          <w:sz w:val="27"/>
          <w:rtl/>
        </w:rPr>
        <w:t xml:space="preserve"> والتهافت في تاريخ وقوع بعض الأحداث والوقائع.</w:t>
      </w:r>
    </w:p>
    <w:p w:rsidR="00B9754E" w:rsidRPr="00957E8D" w:rsidRDefault="00B9754E" w:rsidP="007B6367">
      <w:pPr>
        <w:spacing w:line="440" w:lineRule="exact"/>
        <w:rPr>
          <w:sz w:val="27"/>
          <w:rtl/>
        </w:rPr>
      </w:pPr>
    </w:p>
    <w:p w:rsidR="00B9754E" w:rsidRPr="00957E8D" w:rsidRDefault="00B9754E" w:rsidP="008D60E6">
      <w:pPr>
        <w:pStyle w:val="31"/>
        <w:rPr>
          <w:color w:val="auto"/>
          <w:rtl/>
        </w:rPr>
      </w:pPr>
      <w:r w:rsidRPr="00957E8D">
        <w:rPr>
          <w:rFonts w:hint="cs"/>
          <w:color w:val="auto"/>
          <w:rtl/>
        </w:rPr>
        <w:t>أـ التهافت في المبنى والمنهج</w:t>
      </w:r>
    </w:p>
    <w:p w:rsidR="00B9754E" w:rsidRPr="00957E8D" w:rsidRDefault="00B9754E" w:rsidP="008D60E6">
      <w:pPr>
        <w:pStyle w:val="31"/>
        <w:rPr>
          <w:color w:val="auto"/>
          <w:rtl/>
        </w:rPr>
      </w:pPr>
      <w:r w:rsidRPr="00957E8D">
        <w:rPr>
          <w:rFonts w:hint="cs"/>
          <w:color w:val="auto"/>
          <w:rtl/>
        </w:rPr>
        <w:t>1ـ حج</w:t>
      </w:r>
      <w:r w:rsidR="00DA5F04" w:rsidRPr="00957E8D">
        <w:rPr>
          <w:rFonts w:hint="cs"/>
          <w:color w:val="auto"/>
          <w:rtl/>
        </w:rPr>
        <w:t>ّ</w:t>
      </w:r>
      <w:r w:rsidRPr="00957E8D">
        <w:rPr>
          <w:rFonts w:hint="cs"/>
          <w:color w:val="auto"/>
          <w:rtl/>
        </w:rPr>
        <w:t>ية أو عدم حج</w:t>
      </w:r>
      <w:r w:rsidR="00DA5F04" w:rsidRPr="00957E8D">
        <w:rPr>
          <w:rFonts w:hint="cs"/>
          <w:color w:val="auto"/>
          <w:rtl/>
        </w:rPr>
        <w:t>ّ</w:t>
      </w:r>
      <w:r w:rsidRPr="00957E8D">
        <w:rPr>
          <w:rFonts w:hint="cs"/>
          <w:color w:val="auto"/>
          <w:rtl/>
        </w:rPr>
        <w:t>ية السياق</w:t>
      </w:r>
    </w:p>
    <w:p w:rsidR="00B9754E" w:rsidRPr="00957E8D" w:rsidRDefault="00B9754E" w:rsidP="006F7999">
      <w:pPr>
        <w:rPr>
          <w:sz w:val="27"/>
          <w:rtl/>
        </w:rPr>
      </w:pPr>
      <w:r w:rsidRPr="00957E8D">
        <w:rPr>
          <w:rFonts w:hint="cs"/>
          <w:sz w:val="27"/>
          <w:rtl/>
        </w:rPr>
        <w:t>قال السيد العاملي في نقد كلام الفخر الرازي</w:t>
      </w:r>
      <w:r w:rsidRPr="00957E8D">
        <w:rPr>
          <w:sz w:val="27"/>
          <w:vertAlign w:val="superscript"/>
          <w:rtl/>
        </w:rPr>
        <w:t>(</w:t>
      </w:r>
      <w:r w:rsidRPr="00957E8D">
        <w:rPr>
          <w:rStyle w:val="afa"/>
          <w:sz w:val="27"/>
          <w:rtl/>
        </w:rPr>
        <w:endnoteReference w:id="676"/>
      </w:r>
      <w:r w:rsidRPr="00957E8D">
        <w:rPr>
          <w:sz w:val="27"/>
          <w:vertAlign w:val="superscript"/>
          <w:rtl/>
        </w:rPr>
        <w:t>)</w:t>
      </w:r>
      <w:r w:rsidRPr="00957E8D">
        <w:rPr>
          <w:rFonts w:hint="cs"/>
          <w:sz w:val="27"/>
          <w:rtl/>
        </w:rPr>
        <w:t xml:space="preserve"> في تفسير قوله تعالى: </w:t>
      </w:r>
      <w:r w:rsidRPr="00957E8D">
        <w:rPr>
          <w:rFonts w:ascii="Mosawi" w:hAnsi="Mosawi" w:cs="Mosawi"/>
          <w:sz w:val="24"/>
          <w:szCs w:val="24"/>
          <w:rtl/>
        </w:rPr>
        <w:t>﴿</w:t>
      </w:r>
      <w:r w:rsidRPr="00957E8D">
        <w:rPr>
          <w:b/>
          <w:bCs/>
          <w:sz w:val="27"/>
          <w:rtl/>
        </w:rPr>
        <w:t>وَ</w:t>
      </w:r>
      <w:r w:rsidR="000B0F89" w:rsidRPr="00957E8D">
        <w:rPr>
          <w:b/>
          <w:bCs/>
          <w:sz w:val="27"/>
          <w:rtl/>
        </w:rPr>
        <w:t>الل</w:t>
      </w:r>
      <w:r w:rsidRPr="00957E8D">
        <w:rPr>
          <w:b/>
          <w:bCs/>
          <w:sz w:val="27"/>
          <w:rtl/>
        </w:rPr>
        <w:t>هُ يَعْصِمُكَ مِنَ النَّاسِ</w:t>
      </w:r>
      <w:r w:rsidRPr="00957E8D">
        <w:rPr>
          <w:rFonts w:ascii="Mosawi" w:hAnsi="Mosawi" w:cs="Mosawi"/>
          <w:sz w:val="24"/>
          <w:szCs w:val="24"/>
          <w:rtl/>
        </w:rPr>
        <w:t>﴾</w:t>
      </w:r>
      <w:r w:rsidRPr="00957E8D">
        <w:rPr>
          <w:rFonts w:ascii="Times New Roman" w:hAnsi="Times New Roman" w:hint="cs"/>
          <w:spacing w:val="-4"/>
          <w:sz w:val="27"/>
          <w:rtl/>
          <w:lang w:eastAsia="ar-SA"/>
        </w:rPr>
        <w:t xml:space="preserve"> (المائدة: </w:t>
      </w:r>
      <w:r w:rsidR="003C3AD8" w:rsidRPr="003C3AD8">
        <w:rPr>
          <w:rFonts w:ascii="Times New Roman" w:hAnsi="Times New Roman" w:hint="cs"/>
          <w:spacing w:val="-4"/>
          <w:sz w:val="27"/>
          <w:rtl/>
          <w:lang w:eastAsia="ar-SA"/>
        </w:rPr>
        <w:t>67</w:t>
      </w:r>
      <w:r w:rsidRPr="00957E8D">
        <w:rPr>
          <w:rFonts w:ascii="Times New Roman" w:hAnsi="Times New Roman" w:hint="cs"/>
          <w:spacing w:val="-4"/>
          <w:sz w:val="27"/>
          <w:rtl/>
          <w:lang w:eastAsia="ar-SA"/>
        </w:rPr>
        <w:t>)</w:t>
      </w:r>
      <w:r w:rsidRPr="00957E8D">
        <w:rPr>
          <w:rFonts w:hint="cs"/>
          <w:sz w:val="27"/>
          <w:rtl/>
        </w:rPr>
        <w:t>، استناداً إلى ما قبلها وما بعدها مم</w:t>
      </w:r>
      <w:r w:rsidR="00DA5F04" w:rsidRPr="00957E8D">
        <w:rPr>
          <w:rFonts w:hint="cs"/>
          <w:sz w:val="27"/>
          <w:rtl/>
        </w:rPr>
        <w:t>ّ</w:t>
      </w:r>
      <w:r w:rsidRPr="00957E8D">
        <w:rPr>
          <w:rFonts w:hint="cs"/>
          <w:sz w:val="27"/>
          <w:rtl/>
        </w:rPr>
        <w:t>ا ورد بشأن اليهود، مرجّ</w:t>
      </w:r>
      <w:r w:rsidR="00DA5F04" w:rsidRPr="00957E8D">
        <w:rPr>
          <w:rFonts w:hint="cs"/>
          <w:sz w:val="27"/>
          <w:rtl/>
        </w:rPr>
        <w:t>ِ</w:t>
      </w:r>
      <w:r w:rsidRPr="00957E8D">
        <w:rPr>
          <w:rFonts w:hint="cs"/>
          <w:sz w:val="27"/>
          <w:rtl/>
        </w:rPr>
        <w:t>حاً أن يكون مراد الله هو عصمة النبي</w:t>
      </w:r>
      <w:r w:rsidR="00DA5F04" w:rsidRPr="00957E8D">
        <w:rPr>
          <w:rFonts w:hint="cs"/>
          <w:sz w:val="27"/>
          <w:rtl/>
        </w:rPr>
        <w:t>ّ</w:t>
      </w:r>
      <w:r w:rsidR="006F7999" w:rsidRPr="00B57116">
        <w:rPr>
          <w:rFonts w:cs="Mosawi" w:hint="cs"/>
          <w:sz w:val="22"/>
          <w:szCs w:val="22"/>
          <w:rtl/>
        </w:rPr>
        <w:t>|</w:t>
      </w:r>
      <w:r w:rsidRPr="00957E8D">
        <w:rPr>
          <w:rFonts w:hint="cs"/>
          <w:sz w:val="27"/>
          <w:rtl/>
        </w:rPr>
        <w:t xml:space="preserve"> من مكر اليهود والنصارى: </w:t>
      </w:r>
      <w:r w:rsidRPr="00957E8D">
        <w:rPr>
          <w:rFonts w:hint="eastAsia"/>
          <w:sz w:val="24"/>
          <w:szCs w:val="24"/>
          <w:rtl/>
        </w:rPr>
        <w:t>«</w:t>
      </w:r>
      <w:r w:rsidRPr="00957E8D">
        <w:rPr>
          <w:rFonts w:hint="cs"/>
          <w:sz w:val="27"/>
          <w:rtl/>
        </w:rPr>
        <w:t>إن السياق ليس بحج</w:t>
      </w:r>
      <w:r w:rsidR="00DA5F04" w:rsidRPr="00957E8D">
        <w:rPr>
          <w:rFonts w:hint="cs"/>
          <w:sz w:val="27"/>
          <w:rtl/>
        </w:rPr>
        <w:t>ّ</w:t>
      </w:r>
      <w:r w:rsidRPr="00957E8D">
        <w:rPr>
          <w:rFonts w:hint="cs"/>
          <w:sz w:val="27"/>
          <w:rtl/>
        </w:rPr>
        <w:t>ة</w:t>
      </w:r>
      <w:r w:rsidR="00DA5F04" w:rsidRPr="00957E8D">
        <w:rPr>
          <w:rFonts w:hint="cs"/>
          <w:sz w:val="27"/>
          <w:rtl/>
        </w:rPr>
        <w:t>ٍ</w:t>
      </w:r>
      <w:r w:rsidRPr="00957E8D">
        <w:rPr>
          <w:rFonts w:hint="cs"/>
          <w:sz w:val="27"/>
          <w:rtl/>
        </w:rPr>
        <w:t>، و</w:t>
      </w:r>
      <w:r w:rsidR="00A56AB7" w:rsidRPr="00957E8D">
        <w:rPr>
          <w:rFonts w:hint="cs"/>
          <w:sz w:val="27"/>
          <w:rtl/>
        </w:rPr>
        <w:t>لا سيَّما</w:t>
      </w:r>
      <w:r w:rsidRPr="00957E8D">
        <w:rPr>
          <w:rFonts w:hint="cs"/>
          <w:sz w:val="27"/>
          <w:rtl/>
        </w:rPr>
        <w:t xml:space="preserve"> بعد ورود الروايات الموضّ</w:t>
      </w:r>
      <w:r w:rsidR="00DA5F04" w:rsidRPr="00957E8D">
        <w:rPr>
          <w:rFonts w:hint="cs"/>
          <w:sz w:val="27"/>
          <w:rtl/>
        </w:rPr>
        <w:t>ِ</w:t>
      </w:r>
      <w:r w:rsidRPr="00957E8D">
        <w:rPr>
          <w:rFonts w:hint="cs"/>
          <w:sz w:val="27"/>
          <w:rtl/>
        </w:rPr>
        <w:t>حة للمقصود عن النبي</w:t>
      </w:r>
      <w:r w:rsidR="00DA5F04" w:rsidRPr="00957E8D">
        <w:rPr>
          <w:rFonts w:hint="cs"/>
          <w:sz w:val="27"/>
          <w:rtl/>
        </w:rPr>
        <w:t>ّ</w:t>
      </w:r>
      <w:r w:rsidR="006F7999" w:rsidRPr="00B57116">
        <w:rPr>
          <w:rFonts w:cs="Mosawi" w:hint="cs"/>
          <w:sz w:val="22"/>
          <w:szCs w:val="22"/>
          <w:rtl/>
        </w:rPr>
        <w:t>|</w:t>
      </w:r>
      <w:r w:rsidRPr="00957E8D">
        <w:rPr>
          <w:rFonts w:hint="eastAsia"/>
          <w:sz w:val="24"/>
          <w:szCs w:val="24"/>
          <w:rtl/>
        </w:rPr>
        <w:t>»</w:t>
      </w:r>
      <w:r w:rsidRPr="00957E8D">
        <w:rPr>
          <w:sz w:val="27"/>
          <w:vertAlign w:val="superscript"/>
          <w:rtl/>
        </w:rPr>
        <w:t>(</w:t>
      </w:r>
      <w:r w:rsidRPr="00957E8D">
        <w:rPr>
          <w:rStyle w:val="afa"/>
          <w:sz w:val="27"/>
          <w:rtl/>
        </w:rPr>
        <w:endnoteReference w:id="677"/>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lastRenderedPageBreak/>
        <w:t>ولكن</w:t>
      </w:r>
      <w:r w:rsidR="00DA5F04" w:rsidRPr="00957E8D">
        <w:rPr>
          <w:rFonts w:hint="cs"/>
          <w:sz w:val="27"/>
          <w:rtl/>
        </w:rPr>
        <w:t>ّ</w:t>
      </w:r>
      <w:r w:rsidRPr="00957E8D">
        <w:rPr>
          <w:rFonts w:hint="cs"/>
          <w:sz w:val="27"/>
          <w:rtl/>
        </w:rPr>
        <w:t>ه مع ذلك يستفيد في موضع</w:t>
      </w:r>
      <w:r w:rsidR="00DA5F04" w:rsidRPr="00957E8D">
        <w:rPr>
          <w:rFonts w:hint="cs"/>
          <w:sz w:val="27"/>
          <w:rtl/>
        </w:rPr>
        <w:t>ٍ</w:t>
      </w:r>
      <w:r w:rsidRPr="00957E8D">
        <w:rPr>
          <w:rFonts w:hint="cs"/>
          <w:sz w:val="27"/>
          <w:rtl/>
        </w:rPr>
        <w:t xml:space="preserve"> آخر من رواية أبي قرّة عن الإمام الرضا</w:t>
      </w:r>
      <w:r w:rsidR="006F7999" w:rsidRPr="005417E0">
        <w:rPr>
          <w:rFonts w:cs="Mosawi" w:hint="cs"/>
          <w:sz w:val="22"/>
          <w:szCs w:val="22"/>
          <w:rtl/>
        </w:rPr>
        <w:t>×</w:t>
      </w:r>
      <w:r w:rsidRPr="00957E8D">
        <w:rPr>
          <w:rFonts w:hint="cs"/>
          <w:sz w:val="27"/>
          <w:rtl/>
        </w:rPr>
        <w:t xml:space="preserve"> ـ والتي يقول فيها الإمام: </w:t>
      </w:r>
      <w:r w:rsidRPr="00957E8D">
        <w:rPr>
          <w:rFonts w:hint="eastAsia"/>
          <w:sz w:val="24"/>
          <w:szCs w:val="24"/>
          <w:rtl/>
        </w:rPr>
        <w:t>«</w:t>
      </w:r>
      <w:r w:rsidRPr="00957E8D">
        <w:rPr>
          <w:rFonts w:hint="cs"/>
          <w:sz w:val="27"/>
          <w:rtl/>
        </w:rPr>
        <w:t>إذا كانت الروايات مخالفة</w:t>
      </w:r>
      <w:r w:rsidR="00DA5F04" w:rsidRPr="00957E8D">
        <w:rPr>
          <w:rFonts w:hint="cs"/>
          <w:sz w:val="27"/>
          <w:rtl/>
        </w:rPr>
        <w:t>ً</w:t>
      </w:r>
      <w:r w:rsidRPr="00957E8D">
        <w:rPr>
          <w:rFonts w:hint="cs"/>
          <w:sz w:val="27"/>
          <w:rtl/>
        </w:rPr>
        <w:t xml:space="preserve"> للقرآن كذ</w:t>
      </w:r>
      <w:r w:rsidR="00DA5F04" w:rsidRPr="00957E8D">
        <w:rPr>
          <w:rFonts w:hint="cs"/>
          <w:sz w:val="27"/>
          <w:rtl/>
        </w:rPr>
        <w:t>ّ</w:t>
      </w:r>
      <w:r w:rsidRPr="00957E8D">
        <w:rPr>
          <w:rFonts w:hint="cs"/>
          <w:sz w:val="27"/>
          <w:rtl/>
        </w:rPr>
        <w:t>بتها.</w:t>
      </w:r>
      <w:r w:rsidR="00DA5F04"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678"/>
      </w:r>
      <w:r w:rsidRPr="00957E8D">
        <w:rPr>
          <w:sz w:val="27"/>
          <w:vertAlign w:val="superscript"/>
          <w:rtl/>
        </w:rPr>
        <w:t>)</w:t>
      </w:r>
      <w:r w:rsidRPr="00957E8D">
        <w:rPr>
          <w:rFonts w:hint="cs"/>
          <w:sz w:val="27"/>
          <w:rtl/>
        </w:rPr>
        <w:t xml:space="preserve"> ـ أنها تدلّ على حج</w:t>
      </w:r>
      <w:r w:rsidR="00DA5F04" w:rsidRPr="00957E8D">
        <w:rPr>
          <w:rFonts w:hint="cs"/>
          <w:sz w:val="27"/>
          <w:rtl/>
        </w:rPr>
        <w:t>ّي</w:t>
      </w:r>
      <w:r w:rsidRPr="00957E8D">
        <w:rPr>
          <w:rFonts w:hint="cs"/>
          <w:sz w:val="27"/>
          <w:rtl/>
        </w:rPr>
        <w:t>ة ظواهر الكتاب (القرآن) وحج</w:t>
      </w:r>
      <w:r w:rsidR="00DA5F04" w:rsidRPr="00957E8D">
        <w:rPr>
          <w:rFonts w:hint="cs"/>
          <w:sz w:val="27"/>
          <w:rtl/>
        </w:rPr>
        <w:t>ّي</w:t>
      </w:r>
      <w:r w:rsidRPr="00957E8D">
        <w:rPr>
          <w:rFonts w:hint="cs"/>
          <w:sz w:val="27"/>
          <w:rtl/>
        </w:rPr>
        <w:t>ة السياق القرآني</w:t>
      </w:r>
      <w:r w:rsidRPr="00957E8D">
        <w:rPr>
          <w:sz w:val="27"/>
          <w:vertAlign w:val="superscript"/>
          <w:rtl/>
        </w:rPr>
        <w:t>(</w:t>
      </w:r>
      <w:r w:rsidRPr="00957E8D">
        <w:rPr>
          <w:rStyle w:val="afa"/>
          <w:sz w:val="27"/>
          <w:rtl/>
        </w:rPr>
        <w:endnoteReference w:id="679"/>
      </w:r>
      <w:r w:rsidRPr="00957E8D">
        <w:rPr>
          <w:sz w:val="27"/>
          <w:vertAlign w:val="superscript"/>
          <w:rtl/>
        </w:rPr>
        <w:t>)</w:t>
      </w:r>
      <w:r w:rsidRPr="00957E8D">
        <w:rPr>
          <w:rFonts w:hint="cs"/>
          <w:sz w:val="27"/>
          <w:rtl/>
        </w:rPr>
        <w:t>. وبذلك فقد أك</w:t>
      </w:r>
      <w:r w:rsidR="00DA5F04" w:rsidRPr="00957E8D">
        <w:rPr>
          <w:rFonts w:hint="cs"/>
          <w:sz w:val="27"/>
          <w:rtl/>
        </w:rPr>
        <w:t>َّ</w:t>
      </w:r>
      <w:r w:rsidRPr="00957E8D">
        <w:rPr>
          <w:rFonts w:hint="cs"/>
          <w:sz w:val="27"/>
          <w:rtl/>
        </w:rPr>
        <w:t>د على حج</w:t>
      </w:r>
      <w:r w:rsidR="00DA5F04" w:rsidRPr="00957E8D">
        <w:rPr>
          <w:rFonts w:hint="cs"/>
          <w:sz w:val="27"/>
          <w:rtl/>
        </w:rPr>
        <w:t>ّ</w:t>
      </w:r>
      <w:r w:rsidRPr="00957E8D">
        <w:rPr>
          <w:rFonts w:hint="cs"/>
          <w:sz w:val="27"/>
          <w:rtl/>
        </w:rPr>
        <w:t>ية السياق القرآني. ويبدو أن</w:t>
      </w:r>
      <w:r w:rsidR="00DA5F04" w:rsidRPr="00957E8D">
        <w:rPr>
          <w:rFonts w:hint="cs"/>
          <w:sz w:val="27"/>
          <w:rtl/>
        </w:rPr>
        <w:t>ه</w:t>
      </w:r>
      <w:r w:rsidRPr="00957E8D">
        <w:rPr>
          <w:rFonts w:hint="cs"/>
          <w:sz w:val="27"/>
          <w:rtl/>
        </w:rPr>
        <w:t xml:space="preserve"> بالإمكان الجمع بين عدم حج</w:t>
      </w:r>
      <w:r w:rsidR="00DA5F04" w:rsidRPr="00957E8D">
        <w:rPr>
          <w:rFonts w:hint="cs"/>
          <w:sz w:val="27"/>
          <w:rtl/>
        </w:rPr>
        <w:t>ّ</w:t>
      </w:r>
      <w:r w:rsidRPr="00957E8D">
        <w:rPr>
          <w:rFonts w:hint="cs"/>
          <w:sz w:val="27"/>
          <w:rtl/>
        </w:rPr>
        <w:t>ية السياق وب</w:t>
      </w:r>
      <w:r w:rsidR="00DA5F04" w:rsidRPr="00957E8D">
        <w:rPr>
          <w:rFonts w:hint="cs"/>
          <w:sz w:val="27"/>
          <w:rtl/>
        </w:rPr>
        <w:t>ي</w:t>
      </w:r>
      <w:r w:rsidRPr="00957E8D">
        <w:rPr>
          <w:rFonts w:hint="cs"/>
          <w:sz w:val="27"/>
          <w:rtl/>
        </w:rPr>
        <w:t>ن الاستفادة من السياق، بمعنى أن عدم حج</w:t>
      </w:r>
      <w:r w:rsidR="00DA5F04" w:rsidRPr="00957E8D">
        <w:rPr>
          <w:rFonts w:hint="cs"/>
          <w:sz w:val="27"/>
          <w:rtl/>
        </w:rPr>
        <w:t>ّ</w:t>
      </w:r>
      <w:r w:rsidRPr="00957E8D">
        <w:rPr>
          <w:rFonts w:hint="cs"/>
          <w:sz w:val="27"/>
          <w:rtl/>
        </w:rPr>
        <w:t xml:space="preserve">ية السياق لا تعني </w:t>
      </w:r>
      <w:r w:rsidR="00DA5F04" w:rsidRPr="00957E8D">
        <w:rPr>
          <w:rFonts w:hint="cs"/>
          <w:sz w:val="27"/>
          <w:rtl/>
        </w:rPr>
        <w:t>إ</w:t>
      </w:r>
      <w:r w:rsidRPr="00957E8D">
        <w:rPr>
          <w:rFonts w:hint="cs"/>
          <w:sz w:val="27"/>
          <w:rtl/>
        </w:rPr>
        <w:t>نكار اعتبار السياق، بل بمعنى عدم اعتبار مطلق السياق.</w:t>
      </w:r>
    </w:p>
    <w:p w:rsidR="00B9754E" w:rsidRPr="00957E8D" w:rsidRDefault="00B9754E" w:rsidP="007B6367">
      <w:pPr>
        <w:spacing w:line="420" w:lineRule="exact"/>
        <w:rPr>
          <w:sz w:val="27"/>
          <w:rtl/>
        </w:rPr>
      </w:pPr>
    </w:p>
    <w:p w:rsidR="00B9754E" w:rsidRPr="00957E8D" w:rsidRDefault="00B9754E" w:rsidP="008D60E6">
      <w:pPr>
        <w:pStyle w:val="31"/>
        <w:rPr>
          <w:color w:val="auto"/>
          <w:rtl/>
        </w:rPr>
      </w:pPr>
      <w:r w:rsidRPr="00957E8D">
        <w:rPr>
          <w:rFonts w:hint="cs"/>
          <w:color w:val="auto"/>
          <w:rtl/>
        </w:rPr>
        <w:t>2ـ منهج تقييم الروايات التاريخية</w:t>
      </w:r>
    </w:p>
    <w:p w:rsidR="00B9754E" w:rsidRPr="00957E8D" w:rsidRDefault="00B9754E" w:rsidP="006F7999">
      <w:pPr>
        <w:rPr>
          <w:sz w:val="27"/>
          <w:rtl/>
        </w:rPr>
      </w:pPr>
      <w:r w:rsidRPr="00957E8D">
        <w:rPr>
          <w:rFonts w:hint="cs"/>
          <w:sz w:val="27"/>
          <w:rtl/>
        </w:rPr>
        <w:t>إن من بين الأساليب المعروفة عند السيد العاملي أنه في تقييم الروايات التاريخية، حيث يتم</w:t>
      </w:r>
      <w:r w:rsidR="00DA5F04" w:rsidRPr="00957E8D">
        <w:rPr>
          <w:rFonts w:hint="cs"/>
          <w:sz w:val="27"/>
          <w:rtl/>
        </w:rPr>
        <w:t>ّ</w:t>
      </w:r>
      <w:r w:rsidRPr="00957E8D">
        <w:rPr>
          <w:rFonts w:hint="cs"/>
          <w:sz w:val="27"/>
          <w:rtl/>
        </w:rPr>
        <w:t xml:space="preserve"> نقل رواية</w:t>
      </w:r>
      <w:r w:rsidR="00DA5F04" w:rsidRPr="00957E8D">
        <w:rPr>
          <w:rFonts w:hint="cs"/>
          <w:sz w:val="27"/>
          <w:rtl/>
        </w:rPr>
        <w:t>ٍ</w:t>
      </w:r>
      <w:r w:rsidRPr="00957E8D">
        <w:rPr>
          <w:rFonts w:hint="cs"/>
          <w:sz w:val="27"/>
          <w:rtl/>
        </w:rPr>
        <w:t xml:space="preserve"> واحدة بشكلين مختلفين، يذهب في العادة إلى اعتبار النقلين متهافتين، ويقوم برفضهما على هذا الأساس. إلا</w:t>
      </w:r>
      <w:r w:rsidR="00DA5F04" w:rsidRPr="00957E8D">
        <w:rPr>
          <w:rFonts w:hint="cs"/>
          <w:sz w:val="27"/>
          <w:rtl/>
        </w:rPr>
        <w:t>ّ</w:t>
      </w:r>
      <w:r w:rsidRPr="00957E8D">
        <w:rPr>
          <w:rFonts w:hint="cs"/>
          <w:sz w:val="27"/>
          <w:rtl/>
        </w:rPr>
        <w:t xml:space="preserve"> أنه بشأن رواية</w:t>
      </w:r>
      <w:r w:rsidR="00DA5F04" w:rsidRPr="00957E8D">
        <w:rPr>
          <w:rFonts w:hint="cs"/>
          <w:sz w:val="27"/>
          <w:rtl/>
        </w:rPr>
        <w:t>ٍ</w:t>
      </w:r>
      <w:r w:rsidRPr="00957E8D">
        <w:rPr>
          <w:rFonts w:hint="cs"/>
          <w:sz w:val="27"/>
          <w:rtl/>
        </w:rPr>
        <w:t xml:space="preserve"> في صحيح البخاري</w:t>
      </w:r>
      <w:r w:rsidRPr="00957E8D">
        <w:rPr>
          <w:sz w:val="27"/>
          <w:vertAlign w:val="superscript"/>
          <w:rtl/>
        </w:rPr>
        <w:t>(</w:t>
      </w:r>
      <w:r w:rsidRPr="00957E8D">
        <w:rPr>
          <w:rStyle w:val="afa"/>
          <w:sz w:val="27"/>
          <w:rtl/>
        </w:rPr>
        <w:endnoteReference w:id="680"/>
      </w:r>
      <w:r w:rsidRPr="00957E8D">
        <w:rPr>
          <w:sz w:val="27"/>
          <w:vertAlign w:val="superscript"/>
          <w:rtl/>
        </w:rPr>
        <w:t>)</w:t>
      </w:r>
      <w:r w:rsidRPr="00957E8D">
        <w:rPr>
          <w:rFonts w:hint="cs"/>
          <w:sz w:val="27"/>
          <w:rtl/>
        </w:rPr>
        <w:t xml:space="preserve"> وغيره</w:t>
      </w:r>
      <w:r w:rsidRPr="00957E8D">
        <w:rPr>
          <w:sz w:val="27"/>
          <w:vertAlign w:val="superscript"/>
          <w:rtl/>
        </w:rPr>
        <w:t>(</w:t>
      </w:r>
      <w:r w:rsidRPr="00957E8D">
        <w:rPr>
          <w:rStyle w:val="afa"/>
          <w:sz w:val="27"/>
          <w:rtl/>
        </w:rPr>
        <w:endnoteReference w:id="681"/>
      </w:r>
      <w:r w:rsidRPr="00957E8D">
        <w:rPr>
          <w:sz w:val="27"/>
          <w:vertAlign w:val="superscript"/>
          <w:rtl/>
        </w:rPr>
        <w:t>)</w:t>
      </w:r>
      <w:r w:rsidRPr="00957E8D">
        <w:rPr>
          <w:rFonts w:hint="cs"/>
          <w:sz w:val="27"/>
          <w:rtl/>
        </w:rPr>
        <w:t xml:space="preserve"> حول إسلام عمر، عن عبد الله بن عمر يقول: </w:t>
      </w:r>
      <w:r w:rsidRPr="00957E8D">
        <w:rPr>
          <w:rFonts w:hint="eastAsia"/>
          <w:sz w:val="24"/>
          <w:szCs w:val="24"/>
          <w:rtl/>
        </w:rPr>
        <w:t>«</w:t>
      </w:r>
      <w:r w:rsidRPr="00957E8D">
        <w:rPr>
          <w:rFonts w:hint="cs"/>
          <w:sz w:val="27"/>
          <w:rtl/>
        </w:rPr>
        <w:t>عندما كان عمر في بيته خائفاً جاء العاص بن وائل السهمي وآواه... والروايات التاريخية الأخرى تقول: إن أبا جهل هو الذي آواه</w:t>
      </w:r>
      <w:r w:rsidRPr="00957E8D">
        <w:rPr>
          <w:rFonts w:hint="eastAsia"/>
          <w:sz w:val="24"/>
          <w:szCs w:val="24"/>
          <w:rtl/>
        </w:rPr>
        <w:t>»</w:t>
      </w:r>
      <w:r w:rsidRPr="00957E8D">
        <w:rPr>
          <w:sz w:val="27"/>
          <w:vertAlign w:val="superscript"/>
          <w:rtl/>
        </w:rPr>
        <w:t>(</w:t>
      </w:r>
      <w:r w:rsidRPr="00957E8D">
        <w:rPr>
          <w:rStyle w:val="afa"/>
          <w:sz w:val="27"/>
          <w:rtl/>
        </w:rPr>
        <w:endnoteReference w:id="682"/>
      </w:r>
      <w:r w:rsidRPr="00957E8D">
        <w:rPr>
          <w:sz w:val="27"/>
          <w:vertAlign w:val="superscript"/>
          <w:rtl/>
        </w:rPr>
        <w:t>)</w:t>
      </w:r>
      <w:r w:rsidRPr="00957E8D">
        <w:rPr>
          <w:rFonts w:hint="cs"/>
          <w:sz w:val="27"/>
          <w:rtl/>
        </w:rPr>
        <w:t>، آثر السكوت، ولم يصرّ</w:t>
      </w:r>
      <w:r w:rsidR="00665530" w:rsidRPr="00957E8D">
        <w:rPr>
          <w:rFonts w:hint="cs"/>
          <w:sz w:val="27"/>
          <w:rtl/>
        </w:rPr>
        <w:t>ِ</w:t>
      </w:r>
      <w:r w:rsidRPr="00957E8D">
        <w:rPr>
          <w:rFonts w:hint="cs"/>
          <w:sz w:val="27"/>
          <w:rtl/>
        </w:rPr>
        <w:t>ح بالتهافت</w:t>
      </w:r>
      <w:r w:rsidRPr="00957E8D">
        <w:rPr>
          <w:sz w:val="27"/>
          <w:vertAlign w:val="superscript"/>
          <w:rtl/>
        </w:rPr>
        <w:t>(</w:t>
      </w:r>
      <w:r w:rsidRPr="00957E8D">
        <w:rPr>
          <w:rStyle w:val="afa"/>
          <w:sz w:val="27"/>
          <w:rtl/>
        </w:rPr>
        <w:endnoteReference w:id="683"/>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يبدو أن الغاية التي يرمي إليها السيد العاملي هنا هي إثبات ج</w:t>
      </w:r>
      <w:r w:rsidR="00834A4D">
        <w:rPr>
          <w:rFonts w:hint="cs"/>
          <w:sz w:val="27"/>
          <w:rtl/>
        </w:rPr>
        <w:t>ُ</w:t>
      </w:r>
      <w:r w:rsidRPr="00957E8D">
        <w:rPr>
          <w:rFonts w:hint="cs"/>
          <w:sz w:val="27"/>
          <w:rtl/>
        </w:rPr>
        <w:t>ب</w:t>
      </w:r>
      <w:r w:rsidR="00834A4D">
        <w:rPr>
          <w:rFonts w:hint="cs"/>
          <w:sz w:val="27"/>
          <w:rtl/>
        </w:rPr>
        <w:t>ْ</w:t>
      </w:r>
      <w:r w:rsidRPr="00957E8D">
        <w:rPr>
          <w:rFonts w:hint="cs"/>
          <w:sz w:val="27"/>
          <w:rtl/>
        </w:rPr>
        <w:t>ن عمر، وبذلك يعمد إلى التشكيك بالروايات التي تتحدّ</w:t>
      </w:r>
      <w:r w:rsidR="00665530" w:rsidRPr="00957E8D">
        <w:rPr>
          <w:rFonts w:hint="cs"/>
          <w:sz w:val="27"/>
          <w:rtl/>
        </w:rPr>
        <w:t>َ</w:t>
      </w:r>
      <w:r w:rsidRPr="00957E8D">
        <w:rPr>
          <w:rFonts w:hint="cs"/>
          <w:sz w:val="27"/>
          <w:rtl/>
        </w:rPr>
        <w:t>ث عن شجاعته</w:t>
      </w:r>
      <w:r w:rsidRPr="00957E8D">
        <w:rPr>
          <w:sz w:val="27"/>
          <w:vertAlign w:val="superscript"/>
          <w:rtl/>
        </w:rPr>
        <w:t>(</w:t>
      </w:r>
      <w:r w:rsidRPr="00957E8D">
        <w:rPr>
          <w:rStyle w:val="afa"/>
          <w:sz w:val="27"/>
          <w:rtl/>
        </w:rPr>
        <w:endnoteReference w:id="684"/>
      </w:r>
      <w:r w:rsidRPr="00957E8D">
        <w:rPr>
          <w:sz w:val="27"/>
          <w:vertAlign w:val="superscript"/>
          <w:rtl/>
        </w:rPr>
        <w:t>)</w:t>
      </w:r>
      <w:r w:rsidRPr="00957E8D">
        <w:rPr>
          <w:rFonts w:hint="cs"/>
          <w:sz w:val="27"/>
          <w:rtl/>
        </w:rPr>
        <w:t xml:space="preserve">، ويظهرها </w:t>
      </w:r>
      <w:r w:rsidR="00665530" w:rsidRPr="00957E8D">
        <w:rPr>
          <w:rFonts w:hint="cs"/>
          <w:sz w:val="27"/>
          <w:rtl/>
        </w:rPr>
        <w:t>ك</w:t>
      </w:r>
      <w:r w:rsidRPr="00957E8D">
        <w:rPr>
          <w:rFonts w:hint="cs"/>
          <w:sz w:val="27"/>
          <w:rtl/>
        </w:rPr>
        <w:t>روايات</w:t>
      </w:r>
      <w:r w:rsidR="00665530" w:rsidRPr="00957E8D">
        <w:rPr>
          <w:rFonts w:hint="cs"/>
          <w:sz w:val="27"/>
          <w:rtl/>
        </w:rPr>
        <w:t>ٍ</w:t>
      </w:r>
      <w:r w:rsidRPr="00957E8D">
        <w:rPr>
          <w:rFonts w:hint="cs"/>
          <w:sz w:val="27"/>
          <w:rtl/>
        </w:rPr>
        <w:t xml:space="preserve"> مخت</w:t>
      </w:r>
      <w:r w:rsidR="00834A4D">
        <w:rPr>
          <w:rFonts w:hint="cs"/>
          <w:sz w:val="27"/>
          <w:rtl/>
        </w:rPr>
        <w:t>َ</w:t>
      </w:r>
      <w:r w:rsidRPr="00957E8D">
        <w:rPr>
          <w:rFonts w:hint="cs"/>
          <w:sz w:val="27"/>
          <w:rtl/>
        </w:rPr>
        <w:t>ل</w:t>
      </w:r>
      <w:r w:rsidR="00834A4D">
        <w:rPr>
          <w:rFonts w:hint="cs"/>
          <w:sz w:val="27"/>
          <w:rtl/>
        </w:rPr>
        <w:t>َ</w:t>
      </w:r>
      <w:r w:rsidRPr="00957E8D">
        <w:rPr>
          <w:rFonts w:hint="cs"/>
          <w:sz w:val="27"/>
          <w:rtl/>
        </w:rPr>
        <w:t>قة.</w:t>
      </w:r>
    </w:p>
    <w:p w:rsidR="00B9754E" w:rsidRPr="00957E8D" w:rsidRDefault="00B9754E" w:rsidP="006F7999">
      <w:pPr>
        <w:rPr>
          <w:sz w:val="27"/>
          <w:rtl/>
        </w:rPr>
      </w:pPr>
      <w:r w:rsidRPr="00957E8D">
        <w:rPr>
          <w:rFonts w:hint="cs"/>
          <w:sz w:val="27"/>
          <w:rtl/>
        </w:rPr>
        <w:t>النموذج الآخر</w:t>
      </w:r>
      <w:r w:rsidR="00665530" w:rsidRPr="00957E8D">
        <w:rPr>
          <w:rFonts w:hint="cs"/>
          <w:sz w:val="27"/>
          <w:rtl/>
        </w:rPr>
        <w:t>:</w:t>
      </w:r>
      <w:r w:rsidRPr="00957E8D">
        <w:rPr>
          <w:rFonts w:hint="cs"/>
          <w:sz w:val="27"/>
          <w:rtl/>
        </w:rPr>
        <w:t xml:space="preserve"> الرواية الخاص</w:t>
      </w:r>
      <w:r w:rsidR="00665530" w:rsidRPr="00957E8D">
        <w:rPr>
          <w:rFonts w:hint="cs"/>
          <w:sz w:val="27"/>
          <w:rtl/>
        </w:rPr>
        <w:t>ّ</w:t>
      </w:r>
      <w:r w:rsidRPr="00957E8D">
        <w:rPr>
          <w:rFonts w:hint="cs"/>
          <w:sz w:val="27"/>
          <w:rtl/>
        </w:rPr>
        <w:t>ة بليلة المبيت، والتي ورد فيها أن المشركين عندما اقتحموا بيت رسول الله</w:t>
      </w:r>
      <w:r w:rsidR="006F7999" w:rsidRPr="00B57116">
        <w:rPr>
          <w:rFonts w:cs="Mosawi" w:hint="cs"/>
          <w:sz w:val="22"/>
          <w:szCs w:val="22"/>
          <w:rtl/>
        </w:rPr>
        <w:t>|</w:t>
      </w:r>
      <w:r w:rsidRPr="00957E8D">
        <w:rPr>
          <w:rFonts w:hint="cs"/>
          <w:sz w:val="27"/>
          <w:rtl/>
        </w:rPr>
        <w:t xml:space="preserve"> كان يتقدّ</w:t>
      </w:r>
      <w:r w:rsidR="00665530" w:rsidRPr="00957E8D">
        <w:rPr>
          <w:rFonts w:hint="cs"/>
          <w:sz w:val="27"/>
          <w:rtl/>
        </w:rPr>
        <w:t>َ</w:t>
      </w:r>
      <w:r w:rsidRPr="00957E8D">
        <w:rPr>
          <w:rFonts w:hint="cs"/>
          <w:sz w:val="27"/>
          <w:rtl/>
        </w:rPr>
        <w:t>مهم خالد بن الوليد</w:t>
      </w:r>
      <w:r w:rsidR="00665530" w:rsidRPr="00957E8D">
        <w:rPr>
          <w:rFonts w:hint="cs"/>
          <w:sz w:val="27"/>
          <w:rtl/>
        </w:rPr>
        <w:t>،</w:t>
      </w:r>
      <w:r w:rsidRPr="00957E8D">
        <w:rPr>
          <w:rFonts w:hint="cs"/>
          <w:sz w:val="27"/>
          <w:rtl/>
        </w:rPr>
        <w:t xml:space="preserve"> وأن الإمام علي</w:t>
      </w:r>
      <w:r w:rsidR="00665530" w:rsidRPr="00957E8D">
        <w:rPr>
          <w:rFonts w:hint="cs"/>
          <w:sz w:val="27"/>
          <w:rtl/>
        </w:rPr>
        <w:t>ّاً</w:t>
      </w:r>
      <w:r w:rsidR="006F7999" w:rsidRPr="005417E0">
        <w:rPr>
          <w:rFonts w:cs="Mosawi" w:hint="cs"/>
          <w:sz w:val="22"/>
          <w:szCs w:val="22"/>
          <w:rtl/>
        </w:rPr>
        <w:t>×</w:t>
      </w:r>
      <w:r w:rsidRPr="00957E8D">
        <w:rPr>
          <w:rFonts w:hint="cs"/>
          <w:sz w:val="27"/>
          <w:rtl/>
        </w:rPr>
        <w:t xml:space="preserve"> قد استلّ السيف من يده</w:t>
      </w:r>
      <w:r w:rsidR="00665530" w:rsidRPr="00957E8D">
        <w:rPr>
          <w:rFonts w:hint="cs"/>
          <w:sz w:val="27"/>
          <w:rtl/>
        </w:rPr>
        <w:t>،</w:t>
      </w:r>
      <w:r w:rsidRPr="00957E8D">
        <w:rPr>
          <w:rFonts w:hint="cs"/>
          <w:sz w:val="27"/>
          <w:rtl/>
        </w:rPr>
        <w:t xml:space="preserve"> وهاجمه به</w:t>
      </w:r>
      <w:r w:rsidRPr="00957E8D">
        <w:rPr>
          <w:sz w:val="27"/>
          <w:vertAlign w:val="superscript"/>
          <w:rtl/>
        </w:rPr>
        <w:t>(</w:t>
      </w:r>
      <w:r w:rsidRPr="00957E8D">
        <w:rPr>
          <w:rStyle w:val="afa"/>
          <w:sz w:val="27"/>
          <w:rtl/>
        </w:rPr>
        <w:endnoteReference w:id="685"/>
      </w:r>
      <w:r w:rsidRPr="00957E8D">
        <w:rPr>
          <w:sz w:val="27"/>
          <w:vertAlign w:val="superscript"/>
          <w:rtl/>
        </w:rPr>
        <w:t>)</w:t>
      </w:r>
      <w:r w:rsidRPr="00957E8D">
        <w:rPr>
          <w:rFonts w:hint="cs"/>
          <w:sz w:val="27"/>
          <w:rtl/>
        </w:rPr>
        <w:t>. ولكن</w:t>
      </w:r>
      <w:r w:rsidR="00665530" w:rsidRPr="00957E8D">
        <w:rPr>
          <w:rFonts w:hint="cs"/>
          <w:sz w:val="27"/>
          <w:rtl/>
        </w:rPr>
        <w:t>ّ</w:t>
      </w:r>
      <w:r w:rsidRPr="00957E8D">
        <w:rPr>
          <w:rFonts w:hint="cs"/>
          <w:sz w:val="27"/>
          <w:rtl/>
        </w:rPr>
        <w:t xml:space="preserve"> السيد العاملي قال في موضع</w:t>
      </w:r>
      <w:r w:rsidR="00665530"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ور</w:t>
      </w:r>
      <w:r w:rsidR="00665530" w:rsidRPr="00957E8D">
        <w:rPr>
          <w:rFonts w:hint="cs"/>
          <w:sz w:val="27"/>
          <w:rtl/>
        </w:rPr>
        <w:t>ُ</w:t>
      </w:r>
      <w:r w:rsidRPr="00957E8D">
        <w:rPr>
          <w:rFonts w:hint="cs"/>
          <w:sz w:val="27"/>
          <w:rtl/>
        </w:rPr>
        <w:t>وي أنهم ضربوا علي</w:t>
      </w:r>
      <w:r w:rsidR="00665530" w:rsidRPr="00957E8D">
        <w:rPr>
          <w:rFonts w:hint="cs"/>
          <w:sz w:val="27"/>
          <w:rtl/>
        </w:rPr>
        <w:t>ّ</w:t>
      </w:r>
      <w:r w:rsidRPr="00957E8D">
        <w:rPr>
          <w:rFonts w:hint="cs"/>
          <w:sz w:val="27"/>
          <w:rtl/>
        </w:rPr>
        <w:t>اً، وحبسوه ساعة</w:t>
      </w:r>
      <w:r w:rsidR="00665530" w:rsidRPr="00957E8D">
        <w:rPr>
          <w:rFonts w:hint="cs"/>
          <w:sz w:val="27"/>
          <w:rtl/>
        </w:rPr>
        <w:t>ً،</w:t>
      </w:r>
      <w:r w:rsidRPr="00957E8D">
        <w:rPr>
          <w:rFonts w:hint="cs"/>
          <w:sz w:val="27"/>
          <w:rtl/>
        </w:rPr>
        <w:t xml:space="preserve"> ثم تركوه</w:t>
      </w:r>
      <w:r w:rsidRPr="00957E8D">
        <w:rPr>
          <w:rFonts w:hint="eastAsia"/>
          <w:sz w:val="24"/>
          <w:szCs w:val="24"/>
          <w:rtl/>
        </w:rPr>
        <w:t>»</w:t>
      </w:r>
      <w:r w:rsidRPr="00957E8D">
        <w:rPr>
          <w:sz w:val="27"/>
          <w:vertAlign w:val="superscript"/>
          <w:rtl/>
        </w:rPr>
        <w:t>(</w:t>
      </w:r>
      <w:r w:rsidRPr="00957E8D">
        <w:rPr>
          <w:rStyle w:val="afa"/>
          <w:sz w:val="27"/>
          <w:rtl/>
        </w:rPr>
        <w:endnoteReference w:id="686"/>
      </w:r>
      <w:r w:rsidRPr="00957E8D">
        <w:rPr>
          <w:sz w:val="27"/>
          <w:vertAlign w:val="superscript"/>
          <w:rtl/>
        </w:rPr>
        <w:t>)</w:t>
      </w:r>
      <w:r w:rsidRPr="00957E8D">
        <w:rPr>
          <w:rFonts w:hint="cs"/>
          <w:sz w:val="27"/>
          <w:rtl/>
        </w:rPr>
        <w:t>. يت</w:t>
      </w:r>
      <w:r w:rsidR="00665530" w:rsidRPr="00957E8D">
        <w:rPr>
          <w:rFonts w:hint="cs"/>
          <w:sz w:val="27"/>
          <w:rtl/>
        </w:rPr>
        <w:t>ّ</w:t>
      </w:r>
      <w:r w:rsidRPr="00957E8D">
        <w:rPr>
          <w:rFonts w:hint="cs"/>
          <w:sz w:val="27"/>
          <w:rtl/>
        </w:rPr>
        <w:t>ضح من هذه الرواية أن الحديث القائل بأن علي</w:t>
      </w:r>
      <w:r w:rsidR="00665530" w:rsidRPr="00957E8D">
        <w:rPr>
          <w:rFonts w:hint="cs"/>
          <w:sz w:val="27"/>
          <w:rtl/>
        </w:rPr>
        <w:t>ّ</w:t>
      </w:r>
      <w:r w:rsidRPr="00957E8D">
        <w:rPr>
          <w:rFonts w:hint="cs"/>
          <w:sz w:val="27"/>
          <w:rtl/>
        </w:rPr>
        <w:t>اً قاتلهم بسيف خالد موضع شك</w:t>
      </w:r>
      <w:r w:rsidR="00665530" w:rsidRPr="00957E8D">
        <w:rPr>
          <w:rFonts w:hint="cs"/>
          <w:sz w:val="27"/>
          <w:rtl/>
        </w:rPr>
        <w:t>ٍّ</w:t>
      </w:r>
      <w:r w:rsidRPr="00957E8D">
        <w:rPr>
          <w:rFonts w:hint="cs"/>
          <w:sz w:val="27"/>
          <w:rtl/>
        </w:rPr>
        <w:t>؛ إذ جاء في الرواية الأخرى أنه قاتلهم بسيفه</w:t>
      </w:r>
      <w:r w:rsidR="00665530" w:rsidRPr="00957E8D">
        <w:rPr>
          <w:rFonts w:hint="cs"/>
          <w:sz w:val="27"/>
          <w:rtl/>
        </w:rPr>
        <w:t>،</w:t>
      </w:r>
      <w:r w:rsidRPr="00957E8D">
        <w:rPr>
          <w:rFonts w:hint="cs"/>
          <w:sz w:val="27"/>
          <w:rtl/>
        </w:rPr>
        <w:t xml:space="preserve"> وليس بسيف خالد، إلا</w:t>
      </w:r>
      <w:r w:rsidR="00665530" w:rsidRPr="00957E8D">
        <w:rPr>
          <w:rFonts w:hint="cs"/>
          <w:sz w:val="27"/>
          <w:rtl/>
        </w:rPr>
        <w:t>ّ</w:t>
      </w:r>
      <w:r w:rsidRPr="00957E8D">
        <w:rPr>
          <w:rFonts w:hint="cs"/>
          <w:sz w:val="27"/>
          <w:rtl/>
        </w:rPr>
        <w:t xml:space="preserve"> إذا قيل: إن نسبة السيف إليه لا تدل</w:t>
      </w:r>
      <w:r w:rsidR="00665530" w:rsidRPr="00957E8D">
        <w:rPr>
          <w:rFonts w:hint="cs"/>
          <w:sz w:val="27"/>
          <w:rtl/>
        </w:rPr>
        <w:t>ّ</w:t>
      </w:r>
      <w:r w:rsidRPr="00957E8D">
        <w:rPr>
          <w:rFonts w:hint="cs"/>
          <w:sz w:val="27"/>
          <w:rtl/>
        </w:rPr>
        <w:t xml:space="preserve"> على ملكيته له، ويمكن القول: إن الإمام علي</w:t>
      </w:r>
      <w:r w:rsidR="00665530" w:rsidRPr="00957E8D">
        <w:rPr>
          <w:rFonts w:hint="cs"/>
          <w:sz w:val="27"/>
          <w:rtl/>
        </w:rPr>
        <w:t>ّاً</w:t>
      </w:r>
      <w:r w:rsidRPr="00957E8D">
        <w:rPr>
          <w:rFonts w:hint="cs"/>
          <w:sz w:val="27"/>
          <w:rtl/>
        </w:rPr>
        <w:t xml:space="preserve"> قاتلهم بسيفه أو</w:t>
      </w:r>
      <w:r w:rsidR="00665530" w:rsidRPr="00957E8D">
        <w:rPr>
          <w:rFonts w:hint="cs"/>
          <w:sz w:val="27"/>
          <w:rtl/>
        </w:rPr>
        <w:t>ّ</w:t>
      </w:r>
      <w:r w:rsidRPr="00957E8D">
        <w:rPr>
          <w:rFonts w:hint="cs"/>
          <w:sz w:val="27"/>
          <w:rtl/>
        </w:rPr>
        <w:t>لاً، ثم بسيف خالد بعد أن جرّ</w:t>
      </w:r>
      <w:r w:rsidR="00665530" w:rsidRPr="00957E8D">
        <w:rPr>
          <w:rFonts w:hint="cs"/>
          <w:sz w:val="27"/>
          <w:rtl/>
        </w:rPr>
        <w:t>َ</w:t>
      </w:r>
      <w:r w:rsidRPr="00957E8D">
        <w:rPr>
          <w:rFonts w:hint="cs"/>
          <w:sz w:val="27"/>
          <w:rtl/>
        </w:rPr>
        <w:t>ده منه، وإن</w:t>
      </w:r>
      <w:r w:rsidR="00665530" w:rsidRPr="00957E8D">
        <w:rPr>
          <w:rFonts w:hint="cs"/>
          <w:sz w:val="27"/>
          <w:rtl/>
        </w:rPr>
        <w:t>ْ</w:t>
      </w:r>
      <w:r w:rsidRPr="00957E8D">
        <w:rPr>
          <w:rFonts w:hint="cs"/>
          <w:sz w:val="27"/>
          <w:rtl/>
        </w:rPr>
        <w:t xml:space="preserve"> كان هذا الاحتمال ضعيفاً</w:t>
      </w:r>
      <w:r w:rsidRPr="00957E8D">
        <w:rPr>
          <w:sz w:val="27"/>
          <w:vertAlign w:val="superscript"/>
          <w:rtl/>
        </w:rPr>
        <w:t>(</w:t>
      </w:r>
      <w:r w:rsidRPr="00957E8D">
        <w:rPr>
          <w:rStyle w:val="afa"/>
          <w:sz w:val="27"/>
          <w:rtl/>
        </w:rPr>
        <w:endnoteReference w:id="687"/>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وبذلك يقبل السيد العاملي بهذه الرواية</w:t>
      </w:r>
      <w:r w:rsidR="00665530" w:rsidRPr="00957E8D">
        <w:rPr>
          <w:rFonts w:hint="cs"/>
          <w:sz w:val="27"/>
          <w:rtl/>
        </w:rPr>
        <w:t>،</w:t>
      </w:r>
      <w:r w:rsidRPr="00957E8D">
        <w:rPr>
          <w:rFonts w:hint="cs"/>
          <w:sz w:val="27"/>
          <w:rtl/>
        </w:rPr>
        <w:t xml:space="preserve"> رغم أنها مأثورة</w:t>
      </w:r>
      <w:r w:rsidR="00665530" w:rsidRPr="00957E8D">
        <w:rPr>
          <w:rFonts w:hint="cs"/>
          <w:sz w:val="27"/>
          <w:rtl/>
        </w:rPr>
        <w:t>ٌ</w:t>
      </w:r>
      <w:r w:rsidRPr="00957E8D">
        <w:rPr>
          <w:rFonts w:hint="cs"/>
          <w:sz w:val="27"/>
          <w:rtl/>
        </w:rPr>
        <w:t xml:space="preserve"> بشكلين مختلفين لا </w:t>
      </w:r>
      <w:r w:rsidRPr="00957E8D">
        <w:rPr>
          <w:rFonts w:hint="cs"/>
          <w:sz w:val="27"/>
          <w:rtl/>
        </w:rPr>
        <w:lastRenderedPageBreak/>
        <w:t>يمكن الجمع بينهما بالجمع الع</w:t>
      </w:r>
      <w:r w:rsidR="00665530" w:rsidRPr="00957E8D">
        <w:rPr>
          <w:rFonts w:hint="cs"/>
          <w:sz w:val="27"/>
          <w:rtl/>
        </w:rPr>
        <w:t>ُ</w:t>
      </w:r>
      <w:r w:rsidRPr="00957E8D">
        <w:rPr>
          <w:rFonts w:hint="cs"/>
          <w:sz w:val="27"/>
          <w:rtl/>
        </w:rPr>
        <w:t>رفي، وتعتبر وفق منهجه متهافتة</w:t>
      </w:r>
      <w:r w:rsidR="00665530" w:rsidRPr="00957E8D">
        <w:rPr>
          <w:rFonts w:hint="cs"/>
          <w:sz w:val="27"/>
          <w:rtl/>
        </w:rPr>
        <w:t>ً</w:t>
      </w:r>
      <w:r w:rsidRPr="00957E8D">
        <w:rPr>
          <w:rFonts w:hint="cs"/>
          <w:sz w:val="27"/>
          <w:rtl/>
        </w:rPr>
        <w:t xml:space="preserve"> ومرفوضة</w:t>
      </w:r>
      <w:r w:rsidR="00665530" w:rsidRPr="00957E8D">
        <w:rPr>
          <w:rFonts w:hint="cs"/>
          <w:sz w:val="27"/>
          <w:rtl/>
        </w:rPr>
        <w:t>ً</w:t>
      </w:r>
      <w:r w:rsidRPr="00957E8D">
        <w:rPr>
          <w:rFonts w:hint="cs"/>
          <w:sz w:val="27"/>
          <w:rtl/>
        </w:rPr>
        <w:t>، ويتخل</w:t>
      </w:r>
      <w:r w:rsidR="00665530" w:rsidRPr="00957E8D">
        <w:rPr>
          <w:rFonts w:hint="cs"/>
          <w:sz w:val="27"/>
          <w:rtl/>
        </w:rPr>
        <w:t>ّ</w:t>
      </w:r>
      <w:r w:rsidRPr="00957E8D">
        <w:rPr>
          <w:rFonts w:hint="cs"/>
          <w:sz w:val="27"/>
          <w:rtl/>
        </w:rPr>
        <w:t>ى عن منهجه.</w:t>
      </w:r>
    </w:p>
    <w:p w:rsidR="00B9754E" w:rsidRPr="00957E8D" w:rsidRDefault="00B9754E" w:rsidP="00FE6D6B">
      <w:pPr>
        <w:spacing w:line="320" w:lineRule="exact"/>
        <w:rPr>
          <w:sz w:val="27"/>
          <w:rtl/>
        </w:rPr>
      </w:pPr>
    </w:p>
    <w:p w:rsidR="00B9754E" w:rsidRPr="00957E8D" w:rsidRDefault="00B9754E" w:rsidP="00FE6D6B">
      <w:pPr>
        <w:pStyle w:val="31"/>
        <w:spacing w:line="192" w:lineRule="auto"/>
        <w:rPr>
          <w:color w:val="auto"/>
          <w:rtl/>
        </w:rPr>
      </w:pPr>
      <w:r w:rsidRPr="00957E8D">
        <w:rPr>
          <w:rFonts w:hint="cs"/>
          <w:color w:val="auto"/>
          <w:rtl/>
        </w:rPr>
        <w:t>3ـ مصير جمل النبي</w:t>
      </w:r>
      <w:r w:rsidR="00665530" w:rsidRPr="00957E8D">
        <w:rPr>
          <w:rFonts w:hint="cs"/>
          <w:color w:val="auto"/>
          <w:rtl/>
        </w:rPr>
        <w:t>ّ</w:t>
      </w:r>
      <w:r w:rsidR="006F7999" w:rsidRPr="00834A4D">
        <w:rPr>
          <w:rFonts w:cs="Mosawi" w:hint="cs"/>
          <w:color w:val="auto"/>
          <w:sz w:val="23"/>
          <w:szCs w:val="23"/>
          <w:rtl/>
        </w:rPr>
        <w:t>|</w:t>
      </w:r>
    </w:p>
    <w:p w:rsidR="00B9754E" w:rsidRPr="00957E8D" w:rsidRDefault="00B9754E" w:rsidP="00834A4D">
      <w:pPr>
        <w:rPr>
          <w:sz w:val="27"/>
          <w:rtl/>
        </w:rPr>
      </w:pPr>
      <w:r w:rsidRPr="00957E8D">
        <w:rPr>
          <w:rFonts w:hint="cs"/>
          <w:sz w:val="27"/>
          <w:rtl/>
        </w:rPr>
        <w:t>ر</w:t>
      </w:r>
      <w:r w:rsidR="00665530" w:rsidRPr="00957E8D">
        <w:rPr>
          <w:rFonts w:hint="cs"/>
          <w:sz w:val="27"/>
          <w:rtl/>
        </w:rPr>
        <w:t>ُ</w:t>
      </w:r>
      <w:r w:rsidRPr="00957E8D">
        <w:rPr>
          <w:rFonts w:hint="cs"/>
          <w:sz w:val="27"/>
          <w:rtl/>
        </w:rPr>
        <w:t>وي أن النبي</w:t>
      </w:r>
      <w:r w:rsidR="00665530"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بعث خراش بن أميّة إلى كبار قريش على جمل</w:t>
      </w:r>
      <w:r w:rsidR="00665530" w:rsidRPr="00957E8D">
        <w:rPr>
          <w:rFonts w:hint="cs"/>
          <w:sz w:val="27"/>
          <w:rtl/>
        </w:rPr>
        <w:t>ٍ</w:t>
      </w:r>
      <w:r w:rsidRPr="00957E8D">
        <w:rPr>
          <w:rFonts w:hint="cs"/>
          <w:sz w:val="27"/>
          <w:rtl/>
        </w:rPr>
        <w:t xml:space="preserve"> له، فقام عكرمة بن أبي جهل بعقر الجمل، وأراد قتل الرسول أيضاً، إلا</w:t>
      </w:r>
      <w:r w:rsidR="00665530" w:rsidRPr="00957E8D">
        <w:rPr>
          <w:rFonts w:hint="cs"/>
          <w:sz w:val="27"/>
          <w:rtl/>
        </w:rPr>
        <w:t>ّ</w:t>
      </w:r>
      <w:r w:rsidRPr="00957E8D">
        <w:rPr>
          <w:rFonts w:hint="cs"/>
          <w:sz w:val="27"/>
          <w:rtl/>
        </w:rPr>
        <w:t xml:space="preserve"> أن الأحابيش</w:t>
      </w:r>
      <w:r w:rsidRPr="00957E8D">
        <w:rPr>
          <w:sz w:val="27"/>
          <w:vertAlign w:val="superscript"/>
          <w:rtl/>
        </w:rPr>
        <w:t>(</w:t>
      </w:r>
      <w:r w:rsidRPr="00957E8D">
        <w:rPr>
          <w:rStyle w:val="afa"/>
          <w:sz w:val="27"/>
          <w:rtl/>
        </w:rPr>
        <w:endnoteReference w:id="688"/>
      </w:r>
      <w:r w:rsidRPr="00957E8D">
        <w:rPr>
          <w:sz w:val="27"/>
          <w:vertAlign w:val="superscript"/>
          <w:rtl/>
        </w:rPr>
        <w:t>)</w:t>
      </w:r>
      <w:r w:rsidRPr="00957E8D">
        <w:rPr>
          <w:rFonts w:hint="cs"/>
          <w:sz w:val="27"/>
          <w:rtl/>
        </w:rPr>
        <w:t xml:space="preserve"> منعوه من ذلك.</w:t>
      </w:r>
      <w:r w:rsidR="00665530" w:rsidRPr="00957E8D">
        <w:rPr>
          <w:rFonts w:hint="cs"/>
          <w:sz w:val="27"/>
          <w:rtl/>
        </w:rPr>
        <w:t>..</w:t>
      </w:r>
      <w:r w:rsidRPr="00957E8D">
        <w:rPr>
          <w:sz w:val="27"/>
          <w:vertAlign w:val="superscript"/>
          <w:rtl/>
        </w:rPr>
        <w:t>(</w:t>
      </w:r>
      <w:r w:rsidRPr="00957E8D">
        <w:rPr>
          <w:rStyle w:val="afa"/>
          <w:sz w:val="27"/>
          <w:rtl/>
        </w:rPr>
        <w:endnoteReference w:id="689"/>
      </w:r>
      <w:r w:rsidRPr="00957E8D">
        <w:rPr>
          <w:sz w:val="27"/>
          <w:vertAlign w:val="superscript"/>
          <w:rtl/>
        </w:rPr>
        <w:t>)</w:t>
      </w:r>
      <w:r w:rsidRPr="00957E8D">
        <w:rPr>
          <w:rFonts w:hint="cs"/>
          <w:sz w:val="27"/>
          <w:rtl/>
        </w:rPr>
        <w:t xml:space="preserve">. وفي البداية عمد السيد العاملي إلى التشكيك في هذه الرواية، وقال: </w:t>
      </w:r>
      <w:r w:rsidRPr="00957E8D">
        <w:rPr>
          <w:rFonts w:hint="eastAsia"/>
          <w:sz w:val="24"/>
          <w:szCs w:val="24"/>
          <w:rtl/>
        </w:rPr>
        <w:t>«</w:t>
      </w:r>
      <w:r w:rsidRPr="00957E8D">
        <w:rPr>
          <w:rFonts w:hint="cs"/>
          <w:sz w:val="27"/>
          <w:rtl/>
        </w:rPr>
        <w:t>إن ما فعله عكرمة بن أبي جهل قد جاء على خلاف ما تفرضه الأعراف والسنن</w:t>
      </w:r>
      <w:r w:rsidR="00665530" w:rsidRPr="00957E8D">
        <w:rPr>
          <w:rFonts w:hint="cs"/>
          <w:sz w:val="27"/>
          <w:rtl/>
        </w:rPr>
        <w:t>،</w:t>
      </w:r>
      <w:r w:rsidRPr="00957E8D">
        <w:rPr>
          <w:rFonts w:hint="cs"/>
          <w:sz w:val="27"/>
          <w:rtl/>
        </w:rPr>
        <w:t xml:space="preserve"> حت</w:t>
      </w:r>
      <w:r w:rsidR="00665530" w:rsidRPr="00957E8D">
        <w:rPr>
          <w:rFonts w:hint="cs"/>
          <w:sz w:val="27"/>
          <w:rtl/>
        </w:rPr>
        <w:t>ّ</w:t>
      </w:r>
      <w:r w:rsidRPr="00957E8D">
        <w:rPr>
          <w:rFonts w:hint="cs"/>
          <w:sz w:val="27"/>
          <w:rtl/>
        </w:rPr>
        <w:t>ى الجاهلية منها؛ فإن قتل الرُسُل عار</w:t>
      </w:r>
      <w:r w:rsidR="00665530" w:rsidRPr="00957E8D">
        <w:rPr>
          <w:rFonts w:hint="cs"/>
          <w:sz w:val="27"/>
          <w:rtl/>
        </w:rPr>
        <w:t>ٌ</w:t>
      </w:r>
      <w:r w:rsidRPr="00957E8D">
        <w:rPr>
          <w:rFonts w:hint="cs"/>
          <w:sz w:val="27"/>
          <w:rtl/>
        </w:rPr>
        <w:t>، والعدوان عليهم رعونة</w:t>
      </w:r>
      <w:r w:rsidR="00665530" w:rsidRPr="00957E8D">
        <w:rPr>
          <w:rFonts w:hint="cs"/>
          <w:sz w:val="27"/>
          <w:rtl/>
        </w:rPr>
        <w:t>ٌ</w:t>
      </w:r>
      <w:r w:rsidRPr="00957E8D">
        <w:rPr>
          <w:rFonts w:hint="cs"/>
          <w:sz w:val="27"/>
          <w:rtl/>
        </w:rPr>
        <w:t xml:space="preserve"> غير مقبولة. فما معنى أن يُع</w:t>
      </w:r>
      <w:r w:rsidR="00665530" w:rsidRPr="00957E8D">
        <w:rPr>
          <w:rFonts w:hint="cs"/>
          <w:sz w:val="27"/>
          <w:rtl/>
        </w:rPr>
        <w:t>ْ</w:t>
      </w:r>
      <w:r w:rsidRPr="00957E8D">
        <w:rPr>
          <w:rFonts w:hint="cs"/>
          <w:sz w:val="27"/>
          <w:rtl/>
        </w:rPr>
        <w:t>ق</w:t>
      </w:r>
      <w:r w:rsidR="00665530" w:rsidRPr="00957E8D">
        <w:rPr>
          <w:rFonts w:hint="cs"/>
          <w:sz w:val="27"/>
          <w:rtl/>
        </w:rPr>
        <w:t>َ</w:t>
      </w:r>
      <w:r w:rsidRPr="00957E8D">
        <w:rPr>
          <w:rFonts w:hint="cs"/>
          <w:sz w:val="27"/>
          <w:rtl/>
        </w:rPr>
        <w:t>ر جمل</w:t>
      </w:r>
      <w:r w:rsidR="00665530" w:rsidRPr="00957E8D">
        <w:rPr>
          <w:rFonts w:hint="cs"/>
          <w:sz w:val="27"/>
          <w:rtl/>
        </w:rPr>
        <w:t>ُ</w:t>
      </w:r>
      <w:r w:rsidRPr="00957E8D">
        <w:rPr>
          <w:rFonts w:hint="cs"/>
          <w:sz w:val="27"/>
          <w:rtl/>
        </w:rPr>
        <w:t xml:space="preserve"> هذا الرسول</w:t>
      </w:r>
      <w:r w:rsidR="00834A4D">
        <w:rPr>
          <w:rFonts w:hint="cs"/>
          <w:sz w:val="27"/>
          <w:rtl/>
        </w:rPr>
        <w:t>؟!</w:t>
      </w:r>
      <w:r w:rsidRPr="00957E8D">
        <w:rPr>
          <w:rFonts w:hint="cs"/>
          <w:sz w:val="27"/>
          <w:rtl/>
        </w:rPr>
        <w:t xml:space="preserve"> وما هو المبر</w:t>
      </w:r>
      <w:r w:rsidR="00665530" w:rsidRPr="00957E8D">
        <w:rPr>
          <w:rFonts w:hint="cs"/>
          <w:sz w:val="27"/>
          <w:rtl/>
        </w:rPr>
        <w:t>ِّ</w:t>
      </w:r>
      <w:r w:rsidRPr="00957E8D">
        <w:rPr>
          <w:rFonts w:hint="cs"/>
          <w:sz w:val="27"/>
          <w:rtl/>
        </w:rPr>
        <w:t>ر لمحاولة قتله؟!</w:t>
      </w:r>
      <w:r w:rsidRPr="00957E8D">
        <w:rPr>
          <w:rFonts w:hint="eastAsia"/>
          <w:sz w:val="24"/>
          <w:szCs w:val="24"/>
          <w:rtl/>
        </w:rPr>
        <w:t>»</w:t>
      </w:r>
      <w:r w:rsidRPr="00957E8D">
        <w:rPr>
          <w:rFonts w:hint="cs"/>
          <w:sz w:val="27"/>
          <w:rtl/>
        </w:rPr>
        <w:t>. ولكن</w:t>
      </w:r>
      <w:r w:rsidR="00665530" w:rsidRPr="00957E8D">
        <w:rPr>
          <w:rFonts w:hint="cs"/>
          <w:sz w:val="27"/>
          <w:rtl/>
        </w:rPr>
        <w:t>ّ</w:t>
      </w:r>
      <w:r w:rsidRPr="00957E8D">
        <w:rPr>
          <w:rFonts w:hint="cs"/>
          <w:sz w:val="27"/>
          <w:rtl/>
        </w:rPr>
        <w:t xml:space="preserve">ه قال بعد ذلك بصفحات: </w:t>
      </w:r>
      <w:r w:rsidRPr="00957E8D">
        <w:rPr>
          <w:rFonts w:hint="eastAsia"/>
          <w:sz w:val="24"/>
          <w:szCs w:val="24"/>
          <w:rtl/>
        </w:rPr>
        <w:t>«</w:t>
      </w:r>
      <w:r w:rsidRPr="00957E8D">
        <w:rPr>
          <w:rFonts w:hint="cs"/>
          <w:sz w:val="27"/>
          <w:rtl/>
        </w:rPr>
        <w:t>وكان عقر عكرمة بن أبي جهل لهذا الجمل بالذات لأنه عرف أنه جمل النبي</w:t>
      </w:r>
      <w:r w:rsidR="0094799B" w:rsidRPr="00957E8D">
        <w:rPr>
          <w:rFonts w:hint="cs"/>
          <w:sz w:val="27"/>
          <w:rtl/>
        </w:rPr>
        <w:t>ّ</w:t>
      </w:r>
      <w:r w:rsidR="006F7999" w:rsidRPr="00B57116">
        <w:rPr>
          <w:rFonts w:cs="Mosawi" w:hint="cs"/>
          <w:sz w:val="22"/>
          <w:szCs w:val="22"/>
          <w:rtl/>
        </w:rPr>
        <w:t>|</w:t>
      </w:r>
      <w:r w:rsidRPr="00957E8D">
        <w:rPr>
          <w:rFonts w:hint="cs"/>
          <w:sz w:val="27"/>
          <w:rtl/>
        </w:rPr>
        <w:t xml:space="preserve"> نفسه، ومن أجل أن راكبه رسول</w:t>
      </w:r>
      <w:r w:rsidR="0094799B" w:rsidRPr="00957E8D">
        <w:rPr>
          <w:rFonts w:hint="cs"/>
          <w:sz w:val="27"/>
          <w:rtl/>
        </w:rPr>
        <w:t>ٌ</w:t>
      </w:r>
      <w:r w:rsidRPr="00957E8D">
        <w:rPr>
          <w:rFonts w:hint="cs"/>
          <w:sz w:val="27"/>
          <w:rtl/>
        </w:rPr>
        <w:t xml:space="preserve"> من ق</w:t>
      </w:r>
      <w:r w:rsidR="0094799B" w:rsidRPr="00957E8D">
        <w:rPr>
          <w:rFonts w:hint="cs"/>
          <w:sz w:val="27"/>
          <w:rtl/>
        </w:rPr>
        <w:t>ِ</w:t>
      </w:r>
      <w:r w:rsidRPr="00957E8D">
        <w:rPr>
          <w:rFonts w:hint="cs"/>
          <w:sz w:val="27"/>
          <w:rtl/>
        </w:rPr>
        <w:t>ب</w:t>
      </w:r>
      <w:r w:rsidR="0094799B" w:rsidRPr="00957E8D">
        <w:rPr>
          <w:rFonts w:hint="cs"/>
          <w:sz w:val="27"/>
          <w:rtl/>
        </w:rPr>
        <w:t>َ</w:t>
      </w:r>
      <w:r w:rsidRPr="00957E8D">
        <w:rPr>
          <w:rFonts w:hint="cs"/>
          <w:sz w:val="27"/>
          <w:rtl/>
        </w:rPr>
        <w:t>ل هذا النبي</w:t>
      </w:r>
      <w:r w:rsidR="0094799B" w:rsidRPr="00957E8D">
        <w:rPr>
          <w:rFonts w:hint="cs"/>
          <w:sz w:val="27"/>
          <w:rtl/>
        </w:rPr>
        <w:t>ّ</w:t>
      </w:r>
      <w:r w:rsidR="006F7999" w:rsidRPr="00B57116">
        <w:rPr>
          <w:rFonts w:cs="Mosawi" w:hint="cs"/>
          <w:sz w:val="22"/>
          <w:szCs w:val="22"/>
          <w:rtl/>
        </w:rPr>
        <w:t>|</w:t>
      </w:r>
      <w:r w:rsidRPr="00957E8D">
        <w:rPr>
          <w:rFonts w:hint="cs"/>
          <w:sz w:val="27"/>
          <w:rtl/>
        </w:rPr>
        <w:t xml:space="preserve"> بالذات</w:t>
      </w:r>
      <w:r w:rsidRPr="00957E8D">
        <w:rPr>
          <w:rFonts w:hint="eastAsia"/>
          <w:sz w:val="24"/>
          <w:szCs w:val="24"/>
          <w:rtl/>
        </w:rPr>
        <w:t>»</w:t>
      </w:r>
      <w:r w:rsidRPr="00957E8D">
        <w:rPr>
          <w:sz w:val="27"/>
          <w:vertAlign w:val="superscript"/>
          <w:rtl/>
        </w:rPr>
        <w:t>(</w:t>
      </w:r>
      <w:r w:rsidRPr="00957E8D">
        <w:rPr>
          <w:rStyle w:val="afa"/>
          <w:sz w:val="27"/>
          <w:rtl/>
        </w:rPr>
        <w:endnoteReference w:id="690"/>
      </w:r>
      <w:r w:rsidRPr="00957E8D">
        <w:rPr>
          <w:sz w:val="27"/>
          <w:vertAlign w:val="superscript"/>
          <w:rtl/>
        </w:rPr>
        <w:t>)</w:t>
      </w:r>
      <w:r w:rsidRPr="00957E8D">
        <w:rPr>
          <w:rFonts w:hint="cs"/>
          <w:sz w:val="27"/>
          <w:rtl/>
        </w:rPr>
        <w:t>.</w:t>
      </w:r>
    </w:p>
    <w:p w:rsidR="00B9754E" w:rsidRPr="00957E8D" w:rsidRDefault="00B9754E" w:rsidP="007B6367">
      <w:pPr>
        <w:spacing w:line="340" w:lineRule="exact"/>
        <w:rPr>
          <w:sz w:val="27"/>
          <w:rtl/>
        </w:rPr>
      </w:pPr>
    </w:p>
    <w:p w:rsidR="00B9754E" w:rsidRPr="00957E8D" w:rsidRDefault="00B9754E" w:rsidP="008D60E6">
      <w:pPr>
        <w:pStyle w:val="31"/>
        <w:rPr>
          <w:color w:val="auto"/>
          <w:rtl/>
        </w:rPr>
      </w:pPr>
      <w:r w:rsidRPr="00957E8D">
        <w:rPr>
          <w:rFonts w:hint="cs"/>
          <w:color w:val="auto"/>
          <w:rtl/>
        </w:rPr>
        <w:t>4ـ تأثير تهافت العبارات في الرواية الواحدة</w:t>
      </w:r>
    </w:p>
    <w:p w:rsidR="00B9754E" w:rsidRPr="00957E8D" w:rsidRDefault="00B9754E" w:rsidP="00FE6D6B">
      <w:pPr>
        <w:spacing w:line="390" w:lineRule="exact"/>
        <w:rPr>
          <w:sz w:val="27"/>
          <w:rtl/>
        </w:rPr>
      </w:pPr>
      <w:r w:rsidRPr="00957E8D">
        <w:rPr>
          <w:rFonts w:hint="cs"/>
          <w:sz w:val="27"/>
          <w:rtl/>
        </w:rPr>
        <w:t xml:space="preserve">لقد أبدى السيد العاملي ـ في إطار تقييمه للروايات التاريخية ـ آراء متناقضة بشأن تأثير تهافت الروايات في ذات الرواية. </w:t>
      </w:r>
      <w:r w:rsidR="0094799B" w:rsidRPr="00957E8D">
        <w:rPr>
          <w:rFonts w:hint="cs"/>
          <w:sz w:val="27"/>
          <w:rtl/>
        </w:rPr>
        <w:t>و</w:t>
      </w:r>
      <w:r w:rsidRPr="00957E8D">
        <w:rPr>
          <w:rFonts w:hint="cs"/>
          <w:sz w:val="27"/>
          <w:rtl/>
        </w:rPr>
        <w:t>من ذلك</w:t>
      </w:r>
      <w:r w:rsidR="0094799B" w:rsidRPr="00957E8D">
        <w:rPr>
          <w:rFonts w:hint="cs"/>
          <w:sz w:val="27"/>
          <w:rtl/>
        </w:rPr>
        <w:t>،</w:t>
      </w:r>
      <w:r w:rsidRPr="00957E8D">
        <w:rPr>
          <w:rFonts w:hint="cs"/>
          <w:sz w:val="27"/>
          <w:rtl/>
        </w:rPr>
        <w:t xml:space="preserve"> على سبيل المثال</w:t>
      </w:r>
      <w:r w:rsidR="0094799B" w:rsidRPr="00957E8D">
        <w:rPr>
          <w:rFonts w:hint="cs"/>
          <w:sz w:val="27"/>
          <w:rtl/>
        </w:rPr>
        <w:t>،</w:t>
      </w:r>
      <w:r w:rsidRPr="00957E8D">
        <w:rPr>
          <w:rFonts w:hint="cs"/>
          <w:sz w:val="27"/>
          <w:rtl/>
        </w:rPr>
        <w:t xml:space="preserve"> أنه يقول في موضع</w:t>
      </w:r>
      <w:r w:rsidR="0094799B" w:rsidRPr="00957E8D">
        <w:rPr>
          <w:rFonts w:hint="cs"/>
          <w:sz w:val="27"/>
          <w:rtl/>
        </w:rPr>
        <w:t>ٍ</w:t>
      </w:r>
      <w:r w:rsidRPr="00957E8D">
        <w:rPr>
          <w:rFonts w:hint="cs"/>
          <w:sz w:val="27"/>
          <w:rtl/>
        </w:rPr>
        <w:t>: إن تناقض الرواية لا يدل</w:t>
      </w:r>
      <w:r w:rsidR="0094799B" w:rsidRPr="00957E8D">
        <w:rPr>
          <w:rFonts w:hint="cs"/>
          <w:sz w:val="27"/>
          <w:rtl/>
        </w:rPr>
        <w:t>ّ</w:t>
      </w:r>
      <w:r w:rsidRPr="00957E8D">
        <w:rPr>
          <w:rFonts w:hint="cs"/>
          <w:sz w:val="27"/>
          <w:rtl/>
        </w:rPr>
        <w:t xml:space="preserve"> على اختلاقها</w:t>
      </w:r>
      <w:r w:rsidRPr="00957E8D">
        <w:rPr>
          <w:sz w:val="27"/>
          <w:vertAlign w:val="superscript"/>
          <w:rtl/>
        </w:rPr>
        <w:t>(</w:t>
      </w:r>
      <w:r w:rsidRPr="00957E8D">
        <w:rPr>
          <w:rStyle w:val="afa"/>
          <w:sz w:val="27"/>
          <w:rtl/>
        </w:rPr>
        <w:endnoteReference w:id="691"/>
      </w:r>
      <w:r w:rsidRPr="00957E8D">
        <w:rPr>
          <w:sz w:val="27"/>
          <w:vertAlign w:val="superscript"/>
          <w:rtl/>
        </w:rPr>
        <w:t>)</w:t>
      </w:r>
      <w:r w:rsidRPr="00957E8D">
        <w:rPr>
          <w:rFonts w:hint="cs"/>
          <w:sz w:val="27"/>
          <w:rtl/>
        </w:rPr>
        <w:t>، ويقول في موضع</w:t>
      </w:r>
      <w:r w:rsidR="0094799B"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إن الاختلاف الذي يضرّ هو ذلك الذي يُشير إلى تناقض</w:t>
      </w:r>
      <w:r w:rsidR="0094799B" w:rsidRPr="00957E8D">
        <w:rPr>
          <w:rFonts w:hint="cs"/>
          <w:sz w:val="27"/>
          <w:rtl/>
        </w:rPr>
        <w:t>ٍ</w:t>
      </w:r>
      <w:r w:rsidRPr="00957E8D">
        <w:rPr>
          <w:rFonts w:hint="cs"/>
          <w:sz w:val="27"/>
          <w:rtl/>
        </w:rPr>
        <w:t xml:space="preserve"> لا مجال للخروج منه</w:t>
      </w:r>
      <w:r w:rsidRPr="00957E8D">
        <w:rPr>
          <w:rFonts w:hint="eastAsia"/>
          <w:sz w:val="24"/>
          <w:szCs w:val="24"/>
          <w:rtl/>
        </w:rPr>
        <w:t>»</w:t>
      </w:r>
      <w:r w:rsidRPr="00957E8D">
        <w:rPr>
          <w:sz w:val="27"/>
          <w:vertAlign w:val="superscript"/>
          <w:rtl/>
        </w:rPr>
        <w:t>(</w:t>
      </w:r>
      <w:r w:rsidRPr="00957E8D">
        <w:rPr>
          <w:rStyle w:val="afa"/>
          <w:sz w:val="27"/>
          <w:rtl/>
        </w:rPr>
        <w:endnoteReference w:id="692"/>
      </w:r>
      <w:r w:rsidRPr="00957E8D">
        <w:rPr>
          <w:sz w:val="27"/>
          <w:vertAlign w:val="superscript"/>
          <w:rtl/>
        </w:rPr>
        <w:t>)</w:t>
      </w:r>
      <w:r w:rsidRPr="00957E8D">
        <w:rPr>
          <w:rFonts w:hint="cs"/>
          <w:sz w:val="27"/>
          <w:rtl/>
        </w:rPr>
        <w:t>. ولكنه قال في موضع</w:t>
      </w:r>
      <w:r w:rsidR="0094799B"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إن تناقض الرواية لا يعني أن جميع نصوصها مكذوبة</w:t>
      </w:r>
      <w:r w:rsidR="0094799B"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693"/>
      </w:r>
      <w:r w:rsidRPr="00957E8D">
        <w:rPr>
          <w:sz w:val="27"/>
          <w:vertAlign w:val="superscript"/>
          <w:rtl/>
        </w:rPr>
        <w:t>)</w:t>
      </w:r>
      <w:r w:rsidRPr="00957E8D">
        <w:rPr>
          <w:rFonts w:hint="cs"/>
          <w:sz w:val="27"/>
          <w:rtl/>
        </w:rPr>
        <w:t>.</w:t>
      </w:r>
    </w:p>
    <w:p w:rsidR="00B9754E" w:rsidRPr="00957E8D" w:rsidRDefault="00B9754E" w:rsidP="00FE6D6B">
      <w:pPr>
        <w:spacing w:line="390" w:lineRule="exact"/>
        <w:rPr>
          <w:sz w:val="27"/>
          <w:rtl/>
        </w:rPr>
      </w:pPr>
      <w:r w:rsidRPr="00957E8D">
        <w:rPr>
          <w:rFonts w:hint="cs"/>
          <w:sz w:val="27"/>
          <w:rtl/>
        </w:rPr>
        <w:t>ولكن</w:t>
      </w:r>
      <w:r w:rsidR="0094799B" w:rsidRPr="00957E8D">
        <w:rPr>
          <w:rFonts w:hint="cs"/>
          <w:sz w:val="27"/>
          <w:rtl/>
        </w:rPr>
        <w:t>ْ</w:t>
      </w:r>
      <w:r w:rsidRPr="00957E8D">
        <w:rPr>
          <w:rFonts w:hint="cs"/>
          <w:sz w:val="27"/>
          <w:rtl/>
        </w:rPr>
        <w:t xml:space="preserve"> يبدو أن بالإمكان العمل ـ من خلال اعتبار الرأي الأول عام</w:t>
      </w:r>
      <w:r w:rsidR="0094799B" w:rsidRPr="00957E8D">
        <w:rPr>
          <w:rFonts w:hint="cs"/>
          <w:sz w:val="27"/>
          <w:rtl/>
        </w:rPr>
        <w:t>ّ</w:t>
      </w:r>
      <w:r w:rsidRPr="00957E8D">
        <w:rPr>
          <w:rFonts w:hint="cs"/>
          <w:sz w:val="27"/>
          <w:rtl/>
        </w:rPr>
        <w:t>اً، والرأيين الآخرين خاصّين ـ على رفع التنافي عن هذين القولين، والقول: إن مراد سماحته أن التهافت في الرواية لا يعني أنها كاذبة</w:t>
      </w:r>
      <w:r w:rsidR="0094799B" w:rsidRPr="00957E8D">
        <w:rPr>
          <w:rFonts w:hint="cs"/>
          <w:sz w:val="27"/>
          <w:rtl/>
        </w:rPr>
        <w:t>ٌ</w:t>
      </w:r>
      <w:r w:rsidRPr="00957E8D">
        <w:rPr>
          <w:rFonts w:hint="cs"/>
          <w:sz w:val="27"/>
          <w:rtl/>
        </w:rPr>
        <w:t xml:space="preserve"> بجميع فقراتها، ولكن</w:t>
      </w:r>
      <w:r w:rsidR="0094799B" w:rsidRPr="00957E8D">
        <w:rPr>
          <w:rFonts w:hint="cs"/>
          <w:sz w:val="27"/>
          <w:rtl/>
        </w:rPr>
        <w:t>ْ</w:t>
      </w:r>
      <w:r w:rsidRPr="00957E8D">
        <w:rPr>
          <w:rFonts w:hint="cs"/>
          <w:sz w:val="27"/>
          <w:rtl/>
        </w:rPr>
        <w:t xml:space="preserve"> إذا لم نستطع توجيه التهافت وجب عدُّ تلك الرواية مختلقة</w:t>
      </w:r>
      <w:r w:rsidR="0094799B" w:rsidRPr="00957E8D">
        <w:rPr>
          <w:rFonts w:hint="cs"/>
          <w:sz w:val="27"/>
          <w:rtl/>
        </w:rPr>
        <w:t>ً</w:t>
      </w:r>
      <w:r w:rsidRPr="00957E8D">
        <w:rPr>
          <w:rFonts w:hint="cs"/>
          <w:sz w:val="27"/>
          <w:rtl/>
        </w:rPr>
        <w:t xml:space="preserve"> وكاذبة.</w:t>
      </w:r>
    </w:p>
    <w:p w:rsidR="00B9754E" w:rsidRPr="00957E8D" w:rsidRDefault="00B9754E" w:rsidP="00FE6D6B">
      <w:pPr>
        <w:spacing w:line="320" w:lineRule="exact"/>
        <w:rPr>
          <w:sz w:val="27"/>
          <w:rtl/>
        </w:rPr>
      </w:pPr>
    </w:p>
    <w:p w:rsidR="00B9754E" w:rsidRPr="00957E8D" w:rsidRDefault="00B9754E" w:rsidP="008D60E6">
      <w:pPr>
        <w:pStyle w:val="31"/>
        <w:rPr>
          <w:color w:val="auto"/>
          <w:rtl/>
        </w:rPr>
      </w:pPr>
      <w:r w:rsidRPr="00957E8D">
        <w:rPr>
          <w:rFonts w:hint="cs"/>
          <w:color w:val="auto"/>
          <w:rtl/>
        </w:rPr>
        <w:t>ب ـ التهافت بشأن الأشخاص</w:t>
      </w:r>
    </w:p>
    <w:p w:rsidR="00B9754E" w:rsidRPr="00957E8D" w:rsidRDefault="00B9754E" w:rsidP="008D60E6">
      <w:pPr>
        <w:pStyle w:val="31"/>
        <w:rPr>
          <w:color w:val="auto"/>
          <w:rtl/>
        </w:rPr>
      </w:pPr>
      <w:r w:rsidRPr="00957E8D">
        <w:rPr>
          <w:rFonts w:hint="cs"/>
          <w:color w:val="auto"/>
          <w:rtl/>
        </w:rPr>
        <w:t>1ـ أصغر أبناء عبد المط</w:t>
      </w:r>
      <w:r w:rsidR="0094799B" w:rsidRPr="00957E8D">
        <w:rPr>
          <w:rFonts w:hint="cs"/>
          <w:color w:val="auto"/>
          <w:rtl/>
        </w:rPr>
        <w:t>َّ</w:t>
      </w:r>
      <w:r w:rsidRPr="00957E8D">
        <w:rPr>
          <w:rFonts w:hint="cs"/>
          <w:color w:val="auto"/>
          <w:rtl/>
        </w:rPr>
        <w:t>لب</w:t>
      </w:r>
    </w:p>
    <w:p w:rsidR="00B9754E" w:rsidRPr="00957E8D" w:rsidRDefault="00D40F3C" w:rsidP="006F7999">
      <w:pPr>
        <w:rPr>
          <w:sz w:val="27"/>
          <w:rtl/>
        </w:rPr>
      </w:pPr>
      <w:r w:rsidRPr="00957E8D">
        <w:rPr>
          <w:rFonts w:hint="cs"/>
          <w:sz w:val="27"/>
          <w:rtl/>
        </w:rPr>
        <w:t>قال</w:t>
      </w:r>
      <w:r w:rsidR="00B9754E" w:rsidRPr="00957E8D">
        <w:rPr>
          <w:rFonts w:hint="cs"/>
          <w:sz w:val="27"/>
          <w:rtl/>
        </w:rPr>
        <w:t xml:space="preserve"> السيد العاملي</w:t>
      </w:r>
      <w:r w:rsidRPr="00957E8D">
        <w:rPr>
          <w:rFonts w:hint="cs"/>
          <w:sz w:val="27"/>
          <w:rtl/>
        </w:rPr>
        <w:t>،</w:t>
      </w:r>
      <w:r w:rsidR="00B9754E" w:rsidRPr="00957E8D">
        <w:rPr>
          <w:rFonts w:hint="cs"/>
          <w:sz w:val="27"/>
          <w:rtl/>
        </w:rPr>
        <w:t xml:space="preserve"> بعد نقل رواية ابن هشام بشأن وفاء عبد المط</w:t>
      </w:r>
      <w:r w:rsidRPr="00957E8D">
        <w:rPr>
          <w:rFonts w:hint="cs"/>
          <w:sz w:val="27"/>
          <w:rtl/>
        </w:rPr>
        <w:t>َّ</w:t>
      </w:r>
      <w:r w:rsidR="00B9754E" w:rsidRPr="00957E8D">
        <w:rPr>
          <w:rFonts w:hint="cs"/>
          <w:sz w:val="27"/>
          <w:rtl/>
        </w:rPr>
        <w:t>لب بنذر</w:t>
      </w:r>
      <w:r w:rsidRPr="00957E8D">
        <w:rPr>
          <w:rFonts w:hint="cs"/>
          <w:sz w:val="27"/>
          <w:rtl/>
        </w:rPr>
        <w:t>ه</w:t>
      </w:r>
      <w:r w:rsidR="00B9754E" w:rsidRPr="00957E8D">
        <w:rPr>
          <w:rFonts w:hint="cs"/>
          <w:sz w:val="27"/>
          <w:rtl/>
        </w:rPr>
        <w:t xml:space="preserve">، </w:t>
      </w:r>
      <w:r w:rsidR="00B9754E" w:rsidRPr="00957E8D">
        <w:rPr>
          <w:rFonts w:hint="cs"/>
          <w:sz w:val="27"/>
          <w:rtl/>
        </w:rPr>
        <w:lastRenderedPageBreak/>
        <w:t>ودعوة أبنائه للتضحية بأحدهم</w:t>
      </w:r>
      <w:r w:rsidRPr="00957E8D">
        <w:rPr>
          <w:rFonts w:hint="cs"/>
          <w:sz w:val="27"/>
          <w:rtl/>
        </w:rPr>
        <w:t>،</w:t>
      </w:r>
      <w:r w:rsidR="00B9754E" w:rsidRPr="00957E8D">
        <w:rPr>
          <w:rFonts w:hint="cs"/>
          <w:sz w:val="27"/>
          <w:rtl/>
        </w:rPr>
        <w:t xml:space="preserve"> وهو عبد الله</w:t>
      </w:r>
      <w:r w:rsidRPr="00957E8D">
        <w:rPr>
          <w:rFonts w:hint="cs"/>
          <w:sz w:val="27"/>
          <w:rtl/>
        </w:rPr>
        <w:t>،</w:t>
      </w:r>
      <w:r w:rsidR="00B9754E" w:rsidRPr="00957E8D">
        <w:rPr>
          <w:rFonts w:hint="cs"/>
          <w:sz w:val="27"/>
          <w:rtl/>
        </w:rPr>
        <w:t xml:space="preserve"> الذي تصفه تلك الرواية بأنه أصغرهم</w:t>
      </w:r>
      <w:r w:rsidR="00B9754E" w:rsidRPr="00957E8D">
        <w:rPr>
          <w:sz w:val="27"/>
          <w:vertAlign w:val="superscript"/>
          <w:rtl/>
        </w:rPr>
        <w:t>(</w:t>
      </w:r>
      <w:r w:rsidR="00B9754E" w:rsidRPr="00957E8D">
        <w:rPr>
          <w:rStyle w:val="afa"/>
          <w:sz w:val="27"/>
          <w:rtl/>
        </w:rPr>
        <w:endnoteReference w:id="694"/>
      </w:r>
      <w:r w:rsidR="00B9754E" w:rsidRPr="00957E8D">
        <w:rPr>
          <w:sz w:val="27"/>
          <w:vertAlign w:val="superscript"/>
          <w:rtl/>
        </w:rPr>
        <w:t>)</w:t>
      </w:r>
      <w:r w:rsidR="00B9754E" w:rsidRPr="00957E8D">
        <w:rPr>
          <w:rFonts w:hint="cs"/>
          <w:sz w:val="27"/>
          <w:rtl/>
        </w:rPr>
        <w:t xml:space="preserve">: </w:t>
      </w:r>
      <w:r w:rsidR="00B9754E" w:rsidRPr="00957E8D">
        <w:rPr>
          <w:rFonts w:hint="eastAsia"/>
          <w:sz w:val="24"/>
          <w:szCs w:val="24"/>
          <w:rtl/>
        </w:rPr>
        <w:t>«</w:t>
      </w:r>
      <w:r w:rsidR="00B9754E" w:rsidRPr="00957E8D">
        <w:rPr>
          <w:rFonts w:hint="cs"/>
          <w:sz w:val="27"/>
          <w:rtl/>
        </w:rPr>
        <w:t xml:space="preserve">الصحيح... </w:t>
      </w:r>
      <w:r w:rsidRPr="00957E8D">
        <w:rPr>
          <w:rFonts w:hint="cs"/>
          <w:sz w:val="27"/>
          <w:rtl/>
        </w:rPr>
        <w:t>أ</w:t>
      </w:r>
      <w:r w:rsidR="00B9754E" w:rsidRPr="00957E8D">
        <w:rPr>
          <w:rFonts w:hint="cs"/>
          <w:sz w:val="27"/>
          <w:rtl/>
        </w:rPr>
        <w:t>ن الحمزة والعباس كانا أصغر منه [أي من عبد الله]</w:t>
      </w:r>
      <w:r w:rsidR="00B9754E" w:rsidRPr="00957E8D">
        <w:rPr>
          <w:rFonts w:hint="eastAsia"/>
          <w:sz w:val="24"/>
          <w:szCs w:val="24"/>
          <w:rtl/>
        </w:rPr>
        <w:t>»</w:t>
      </w:r>
      <w:r w:rsidR="00B9754E" w:rsidRPr="00957E8D">
        <w:rPr>
          <w:sz w:val="27"/>
          <w:vertAlign w:val="superscript"/>
          <w:rtl/>
        </w:rPr>
        <w:t>(</w:t>
      </w:r>
      <w:r w:rsidR="00B9754E" w:rsidRPr="00957E8D">
        <w:rPr>
          <w:rStyle w:val="afa"/>
          <w:sz w:val="27"/>
          <w:rtl/>
        </w:rPr>
        <w:endnoteReference w:id="695"/>
      </w:r>
      <w:r w:rsidR="00B9754E" w:rsidRPr="00957E8D">
        <w:rPr>
          <w:sz w:val="27"/>
          <w:vertAlign w:val="superscript"/>
          <w:rtl/>
        </w:rPr>
        <w:t>)</w:t>
      </w:r>
      <w:r w:rsidR="00B9754E" w:rsidRPr="00957E8D">
        <w:rPr>
          <w:rFonts w:hint="cs"/>
          <w:sz w:val="27"/>
          <w:rtl/>
        </w:rPr>
        <w:t>. وقال في موضع</w:t>
      </w:r>
      <w:r w:rsidRPr="00957E8D">
        <w:rPr>
          <w:rFonts w:hint="cs"/>
          <w:sz w:val="27"/>
          <w:rtl/>
        </w:rPr>
        <w:t>ٍ</w:t>
      </w:r>
      <w:r w:rsidR="00B9754E" w:rsidRPr="00957E8D">
        <w:rPr>
          <w:rFonts w:hint="cs"/>
          <w:sz w:val="27"/>
          <w:rtl/>
        </w:rPr>
        <w:t xml:space="preserve"> آخر</w:t>
      </w:r>
      <w:r w:rsidRPr="00957E8D">
        <w:rPr>
          <w:rFonts w:hint="cs"/>
          <w:sz w:val="27"/>
          <w:rtl/>
        </w:rPr>
        <w:t>:</w:t>
      </w:r>
      <w:r w:rsidR="00B9754E" w:rsidRPr="00957E8D">
        <w:rPr>
          <w:rFonts w:hint="cs"/>
          <w:sz w:val="27"/>
          <w:rtl/>
        </w:rPr>
        <w:t xml:space="preserve"> إن عمر الحمزة والعب</w:t>
      </w:r>
      <w:r w:rsidRPr="00957E8D">
        <w:rPr>
          <w:rFonts w:hint="cs"/>
          <w:sz w:val="27"/>
          <w:rtl/>
        </w:rPr>
        <w:t>ّ</w:t>
      </w:r>
      <w:r w:rsidR="00B9754E" w:rsidRPr="00957E8D">
        <w:rPr>
          <w:rFonts w:hint="cs"/>
          <w:sz w:val="27"/>
          <w:rtl/>
        </w:rPr>
        <w:t>اس في تلك الحادثة كان يتراوح ما بين ثمانية وعشرة أعوام</w:t>
      </w:r>
      <w:r w:rsidR="00B9754E" w:rsidRPr="00957E8D">
        <w:rPr>
          <w:sz w:val="27"/>
          <w:vertAlign w:val="superscript"/>
          <w:rtl/>
        </w:rPr>
        <w:t>(</w:t>
      </w:r>
      <w:r w:rsidR="00B9754E" w:rsidRPr="00957E8D">
        <w:rPr>
          <w:rStyle w:val="afa"/>
          <w:sz w:val="27"/>
          <w:rtl/>
        </w:rPr>
        <w:endnoteReference w:id="696"/>
      </w:r>
      <w:r w:rsidR="00B9754E" w:rsidRPr="00957E8D">
        <w:rPr>
          <w:sz w:val="27"/>
          <w:vertAlign w:val="superscript"/>
          <w:rtl/>
        </w:rPr>
        <w:t>)</w:t>
      </w:r>
      <w:r w:rsidR="00B9754E" w:rsidRPr="00957E8D">
        <w:rPr>
          <w:rFonts w:hint="cs"/>
          <w:sz w:val="27"/>
          <w:rtl/>
        </w:rPr>
        <w:t>. ولكن</w:t>
      </w:r>
      <w:r w:rsidRPr="00957E8D">
        <w:rPr>
          <w:rFonts w:hint="cs"/>
          <w:sz w:val="27"/>
          <w:rtl/>
        </w:rPr>
        <w:t>ّ</w:t>
      </w:r>
      <w:r w:rsidR="00B9754E" w:rsidRPr="00957E8D">
        <w:rPr>
          <w:rFonts w:hint="cs"/>
          <w:sz w:val="27"/>
          <w:rtl/>
        </w:rPr>
        <w:t>ه عاد في موضع</w:t>
      </w:r>
      <w:r w:rsidRPr="00957E8D">
        <w:rPr>
          <w:rFonts w:hint="cs"/>
          <w:sz w:val="27"/>
          <w:rtl/>
        </w:rPr>
        <w:t>ٍ</w:t>
      </w:r>
      <w:r w:rsidR="00B9754E" w:rsidRPr="00957E8D">
        <w:rPr>
          <w:rFonts w:hint="cs"/>
          <w:sz w:val="27"/>
          <w:rtl/>
        </w:rPr>
        <w:t xml:space="preserve"> آخر ليقول بأن الحمزة والعباس كانا أكبر من عبد الله: </w:t>
      </w:r>
      <w:r w:rsidR="00B9754E" w:rsidRPr="00957E8D">
        <w:rPr>
          <w:rFonts w:hint="eastAsia"/>
          <w:sz w:val="24"/>
          <w:szCs w:val="24"/>
          <w:rtl/>
        </w:rPr>
        <w:t>«</w:t>
      </w:r>
      <w:r w:rsidR="00B9754E" w:rsidRPr="00957E8D">
        <w:rPr>
          <w:rFonts w:hint="cs"/>
          <w:sz w:val="27"/>
          <w:rtl/>
        </w:rPr>
        <w:t>ولكننا نعتقد أنه كان أكبر من النبي</w:t>
      </w:r>
      <w:r w:rsidRPr="00957E8D">
        <w:rPr>
          <w:rFonts w:hint="cs"/>
          <w:sz w:val="27"/>
          <w:rtl/>
        </w:rPr>
        <w:t>ّ</w:t>
      </w:r>
      <w:r w:rsidR="006F7999" w:rsidRPr="00B57116">
        <w:rPr>
          <w:rFonts w:cs="Mosawi" w:hint="cs"/>
          <w:sz w:val="22"/>
          <w:szCs w:val="22"/>
          <w:rtl/>
        </w:rPr>
        <w:t>|</w:t>
      </w:r>
      <w:r w:rsidR="00B9754E" w:rsidRPr="00957E8D">
        <w:rPr>
          <w:rFonts w:hint="cs"/>
          <w:sz w:val="27"/>
          <w:rtl/>
        </w:rPr>
        <w:t xml:space="preserve"> بأكثر من عشرين سنة؛ لأنه كان أكبر من عبد الله والد النبي</w:t>
      </w:r>
      <w:r w:rsidRPr="00957E8D">
        <w:rPr>
          <w:rFonts w:hint="cs"/>
          <w:sz w:val="27"/>
          <w:rtl/>
        </w:rPr>
        <w:t>ّ،</w:t>
      </w:r>
      <w:r w:rsidR="00B9754E" w:rsidRPr="00957E8D">
        <w:rPr>
          <w:rFonts w:hint="cs"/>
          <w:sz w:val="27"/>
          <w:rtl/>
        </w:rPr>
        <w:t xml:space="preserve"> والذي كان [أي عبد الله] أصغر أولاد عبد المط</w:t>
      </w:r>
      <w:r w:rsidRPr="00957E8D">
        <w:rPr>
          <w:rFonts w:hint="cs"/>
          <w:sz w:val="27"/>
          <w:rtl/>
        </w:rPr>
        <w:t>َّ</w:t>
      </w:r>
      <w:r w:rsidR="00B9754E" w:rsidRPr="00957E8D">
        <w:rPr>
          <w:rFonts w:hint="cs"/>
          <w:sz w:val="27"/>
          <w:rtl/>
        </w:rPr>
        <w:t>لب. وهكذا يُقال بالنسبة للعباس أيضاً</w:t>
      </w:r>
      <w:r w:rsidR="00B9754E" w:rsidRPr="00957E8D">
        <w:rPr>
          <w:rFonts w:hint="eastAsia"/>
          <w:sz w:val="24"/>
          <w:szCs w:val="24"/>
          <w:rtl/>
        </w:rPr>
        <w:t>»</w:t>
      </w:r>
      <w:r w:rsidR="00B9754E" w:rsidRPr="00957E8D">
        <w:rPr>
          <w:sz w:val="27"/>
          <w:vertAlign w:val="superscript"/>
          <w:rtl/>
        </w:rPr>
        <w:t>(</w:t>
      </w:r>
      <w:r w:rsidR="00B9754E" w:rsidRPr="00957E8D">
        <w:rPr>
          <w:rStyle w:val="afa"/>
          <w:sz w:val="27"/>
          <w:rtl/>
        </w:rPr>
        <w:endnoteReference w:id="697"/>
      </w:r>
      <w:r w:rsidR="00B9754E" w:rsidRPr="00957E8D">
        <w:rPr>
          <w:sz w:val="27"/>
          <w:vertAlign w:val="superscript"/>
          <w:rtl/>
        </w:rPr>
        <w:t>)</w:t>
      </w:r>
      <w:r w:rsidR="00B9754E" w:rsidRPr="00957E8D">
        <w:rPr>
          <w:rFonts w:hint="cs"/>
          <w:sz w:val="27"/>
          <w:rtl/>
        </w:rPr>
        <w:t>.</w:t>
      </w:r>
    </w:p>
    <w:p w:rsidR="00B9754E" w:rsidRPr="00957E8D" w:rsidRDefault="00B9754E" w:rsidP="007B6367">
      <w:pPr>
        <w:spacing w:line="420" w:lineRule="exact"/>
        <w:rPr>
          <w:sz w:val="27"/>
          <w:rtl/>
        </w:rPr>
      </w:pPr>
    </w:p>
    <w:p w:rsidR="00B9754E" w:rsidRPr="00957E8D" w:rsidRDefault="00B9754E" w:rsidP="008D60E6">
      <w:pPr>
        <w:pStyle w:val="31"/>
        <w:rPr>
          <w:color w:val="auto"/>
          <w:rtl/>
        </w:rPr>
      </w:pPr>
      <w:r w:rsidRPr="00957E8D">
        <w:rPr>
          <w:rFonts w:hint="cs"/>
          <w:color w:val="auto"/>
          <w:rtl/>
        </w:rPr>
        <w:t>2ـ عدد قتلى قريش في معركة أ</w:t>
      </w:r>
      <w:r w:rsidR="00D40F3C" w:rsidRPr="00957E8D">
        <w:rPr>
          <w:rFonts w:hint="cs"/>
          <w:color w:val="auto"/>
          <w:rtl/>
        </w:rPr>
        <w:t>ُ</w:t>
      </w:r>
      <w:r w:rsidRPr="00957E8D">
        <w:rPr>
          <w:rFonts w:hint="cs"/>
          <w:color w:val="auto"/>
          <w:rtl/>
        </w:rPr>
        <w:t>ح</w:t>
      </w:r>
      <w:r w:rsidR="00D40F3C" w:rsidRPr="00957E8D">
        <w:rPr>
          <w:rFonts w:hint="cs"/>
          <w:color w:val="auto"/>
          <w:rtl/>
        </w:rPr>
        <w:t>ُ</w:t>
      </w:r>
      <w:r w:rsidRPr="00957E8D">
        <w:rPr>
          <w:rFonts w:hint="cs"/>
          <w:color w:val="auto"/>
          <w:rtl/>
        </w:rPr>
        <w:t>د</w:t>
      </w:r>
    </w:p>
    <w:p w:rsidR="00B9754E" w:rsidRPr="00957E8D" w:rsidRDefault="00B9754E" w:rsidP="006F7999">
      <w:pPr>
        <w:rPr>
          <w:sz w:val="27"/>
          <w:rtl/>
        </w:rPr>
      </w:pPr>
      <w:r w:rsidRPr="00957E8D">
        <w:rPr>
          <w:rFonts w:hint="cs"/>
          <w:sz w:val="27"/>
          <w:rtl/>
        </w:rPr>
        <w:t>نقل السيد العاملي في بيان عدد قتلى قريش في معركة أ</w:t>
      </w:r>
      <w:r w:rsidR="00D40F3C" w:rsidRPr="00957E8D">
        <w:rPr>
          <w:rFonts w:hint="cs"/>
          <w:sz w:val="27"/>
          <w:rtl/>
        </w:rPr>
        <w:t>ُ</w:t>
      </w:r>
      <w:r w:rsidRPr="00957E8D">
        <w:rPr>
          <w:rFonts w:hint="cs"/>
          <w:sz w:val="27"/>
          <w:rtl/>
        </w:rPr>
        <w:t>ح</w:t>
      </w:r>
      <w:r w:rsidR="00D40F3C" w:rsidRPr="00957E8D">
        <w:rPr>
          <w:rFonts w:hint="cs"/>
          <w:sz w:val="27"/>
          <w:rtl/>
        </w:rPr>
        <w:t>ُ</w:t>
      </w:r>
      <w:r w:rsidRPr="00957E8D">
        <w:rPr>
          <w:rFonts w:hint="cs"/>
          <w:sz w:val="27"/>
          <w:rtl/>
        </w:rPr>
        <w:t>د</w:t>
      </w:r>
      <w:r w:rsidR="00D40F3C" w:rsidRPr="00957E8D">
        <w:rPr>
          <w:rFonts w:hint="cs"/>
          <w:sz w:val="27"/>
          <w:rtl/>
        </w:rPr>
        <w:t>،</w:t>
      </w:r>
      <w:r w:rsidRPr="00957E8D">
        <w:rPr>
          <w:rFonts w:hint="cs"/>
          <w:sz w:val="27"/>
          <w:rtl/>
        </w:rPr>
        <w:t xml:space="preserve"> الذين قتلوا على يد الحمزة والإمام علي</w:t>
      </w:r>
      <w:r w:rsidR="00D40F3C" w:rsidRPr="00957E8D">
        <w:rPr>
          <w:rFonts w:hint="cs"/>
          <w:sz w:val="27"/>
          <w:rtl/>
        </w:rPr>
        <w:t>ّ</w:t>
      </w:r>
      <w:r w:rsidR="006F7999" w:rsidRPr="005417E0">
        <w:rPr>
          <w:rFonts w:cs="Mosawi" w:hint="cs"/>
          <w:sz w:val="22"/>
          <w:szCs w:val="22"/>
          <w:rtl/>
        </w:rPr>
        <w:t>×</w:t>
      </w:r>
      <w:r w:rsidRPr="00957E8D">
        <w:rPr>
          <w:rFonts w:hint="cs"/>
          <w:sz w:val="27"/>
          <w:rtl/>
        </w:rPr>
        <w:t>، روايات</w:t>
      </w:r>
      <w:r w:rsidR="00653593" w:rsidRPr="00957E8D">
        <w:rPr>
          <w:rFonts w:hint="cs"/>
          <w:sz w:val="27"/>
          <w:rtl/>
        </w:rPr>
        <w:t>ٍ</w:t>
      </w:r>
      <w:r w:rsidRPr="00957E8D">
        <w:rPr>
          <w:rFonts w:hint="cs"/>
          <w:sz w:val="27"/>
          <w:rtl/>
        </w:rPr>
        <w:t xml:space="preserve"> تقول: </w:t>
      </w:r>
      <w:r w:rsidRPr="00957E8D">
        <w:rPr>
          <w:rFonts w:hint="eastAsia"/>
          <w:sz w:val="24"/>
          <w:szCs w:val="24"/>
          <w:rtl/>
        </w:rPr>
        <w:t>«</w:t>
      </w:r>
      <w:r w:rsidRPr="00957E8D">
        <w:rPr>
          <w:rFonts w:hint="cs"/>
          <w:sz w:val="27"/>
          <w:rtl/>
        </w:rPr>
        <w:t>قتل في معركة أ</w:t>
      </w:r>
      <w:r w:rsidR="00653593" w:rsidRPr="00957E8D">
        <w:rPr>
          <w:rFonts w:hint="cs"/>
          <w:sz w:val="27"/>
          <w:rtl/>
        </w:rPr>
        <w:t>ُ</w:t>
      </w:r>
      <w:r w:rsidRPr="00957E8D">
        <w:rPr>
          <w:rFonts w:hint="cs"/>
          <w:sz w:val="27"/>
          <w:rtl/>
        </w:rPr>
        <w:t>ح</w:t>
      </w:r>
      <w:r w:rsidR="00653593" w:rsidRPr="00957E8D">
        <w:rPr>
          <w:rFonts w:hint="cs"/>
          <w:sz w:val="27"/>
          <w:rtl/>
        </w:rPr>
        <w:t>ُ</w:t>
      </w:r>
      <w:r w:rsidRPr="00957E8D">
        <w:rPr>
          <w:rFonts w:hint="cs"/>
          <w:sz w:val="27"/>
          <w:rtl/>
        </w:rPr>
        <w:t>د من مشركي قريش ثمانية عشر رجلاً، أو اثنان وعشرون، أو ثلاثة وعشرون، أو ثمانية وعشرون</w:t>
      </w:r>
      <w:r w:rsidRPr="00957E8D">
        <w:rPr>
          <w:rFonts w:hint="eastAsia"/>
          <w:sz w:val="24"/>
          <w:szCs w:val="24"/>
          <w:rtl/>
        </w:rPr>
        <w:t>»</w:t>
      </w:r>
      <w:r w:rsidRPr="00957E8D">
        <w:rPr>
          <w:sz w:val="27"/>
          <w:vertAlign w:val="superscript"/>
          <w:rtl/>
        </w:rPr>
        <w:t>(</w:t>
      </w:r>
      <w:r w:rsidRPr="00957E8D">
        <w:rPr>
          <w:rStyle w:val="afa"/>
          <w:sz w:val="27"/>
          <w:rtl/>
        </w:rPr>
        <w:endnoteReference w:id="698"/>
      </w:r>
      <w:r w:rsidRPr="00957E8D">
        <w:rPr>
          <w:sz w:val="27"/>
          <w:vertAlign w:val="superscript"/>
          <w:rtl/>
        </w:rPr>
        <w:t>)</w:t>
      </w:r>
      <w:r w:rsidRPr="00957E8D">
        <w:rPr>
          <w:rFonts w:hint="cs"/>
          <w:sz w:val="27"/>
          <w:rtl/>
        </w:rPr>
        <w:t>، وهناك روايات</w:t>
      </w:r>
      <w:r w:rsidR="00653593" w:rsidRPr="00957E8D">
        <w:rPr>
          <w:rFonts w:hint="cs"/>
          <w:sz w:val="27"/>
          <w:rtl/>
        </w:rPr>
        <w:t>ٌ</w:t>
      </w:r>
      <w:r w:rsidRPr="00957E8D">
        <w:rPr>
          <w:rFonts w:hint="cs"/>
          <w:sz w:val="27"/>
          <w:rtl/>
        </w:rPr>
        <w:t xml:space="preserve"> تذهب إلى أن القتلى كانوا أكثر من </w:t>
      </w:r>
      <w:r w:rsidR="003C3AD8" w:rsidRPr="003C3AD8">
        <w:rPr>
          <w:rFonts w:hint="cs"/>
          <w:sz w:val="27"/>
          <w:rtl/>
        </w:rPr>
        <w:t>28</w:t>
      </w:r>
      <w:r w:rsidRPr="00957E8D">
        <w:rPr>
          <w:rFonts w:hint="cs"/>
          <w:sz w:val="27"/>
          <w:rtl/>
        </w:rPr>
        <w:t xml:space="preserve"> قتيلاً؛ لأن الحمزة وحده قتل </w:t>
      </w:r>
      <w:r w:rsidR="003C3AD8" w:rsidRPr="003C3AD8">
        <w:rPr>
          <w:rFonts w:hint="cs"/>
          <w:sz w:val="27"/>
          <w:rtl/>
        </w:rPr>
        <w:t>3</w:t>
      </w:r>
      <w:r w:rsidR="004524E2" w:rsidRPr="004524E2">
        <w:rPr>
          <w:rFonts w:hint="cs"/>
          <w:sz w:val="27"/>
          <w:rtl/>
        </w:rPr>
        <w:t>1</w:t>
      </w:r>
      <w:r w:rsidRPr="00957E8D">
        <w:rPr>
          <w:rFonts w:hint="cs"/>
          <w:sz w:val="27"/>
          <w:rtl/>
        </w:rPr>
        <w:t xml:space="preserve"> من المشركين</w:t>
      </w:r>
      <w:r w:rsidRPr="00957E8D">
        <w:rPr>
          <w:sz w:val="27"/>
          <w:vertAlign w:val="superscript"/>
          <w:rtl/>
        </w:rPr>
        <w:t>(</w:t>
      </w:r>
      <w:r w:rsidRPr="00957E8D">
        <w:rPr>
          <w:rStyle w:val="afa"/>
          <w:sz w:val="27"/>
          <w:rtl/>
        </w:rPr>
        <w:endnoteReference w:id="699"/>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ومن ناحية</w:t>
      </w:r>
      <w:r w:rsidR="00653593" w:rsidRPr="00957E8D">
        <w:rPr>
          <w:rFonts w:hint="cs"/>
          <w:sz w:val="27"/>
          <w:rtl/>
        </w:rPr>
        <w:t>ٍ</w:t>
      </w:r>
      <w:r w:rsidRPr="00957E8D">
        <w:rPr>
          <w:rFonts w:hint="cs"/>
          <w:sz w:val="27"/>
          <w:rtl/>
        </w:rPr>
        <w:t xml:space="preserve"> أخرى ورد في الروايات التاريخية الأخرى أن أكثر القتلى من المشركين قد ق</w:t>
      </w:r>
      <w:r w:rsidR="00653593" w:rsidRPr="00957E8D">
        <w:rPr>
          <w:rFonts w:hint="cs"/>
          <w:sz w:val="27"/>
          <w:rtl/>
        </w:rPr>
        <w:t>ُ</w:t>
      </w:r>
      <w:r w:rsidRPr="00957E8D">
        <w:rPr>
          <w:rFonts w:hint="cs"/>
          <w:sz w:val="27"/>
          <w:rtl/>
        </w:rPr>
        <w:t>تلوا بسي</w:t>
      </w:r>
      <w:r w:rsidR="00653593" w:rsidRPr="00957E8D">
        <w:rPr>
          <w:rFonts w:hint="cs"/>
          <w:sz w:val="27"/>
          <w:rtl/>
        </w:rPr>
        <w:t>ف</w:t>
      </w:r>
      <w:r w:rsidRPr="00957E8D">
        <w:rPr>
          <w:rFonts w:hint="cs"/>
          <w:sz w:val="27"/>
          <w:rtl/>
        </w:rPr>
        <w:t xml:space="preserve"> الإمام علي</w:t>
      </w:r>
      <w:r w:rsidR="00653593" w:rsidRPr="00957E8D">
        <w:rPr>
          <w:rFonts w:hint="cs"/>
          <w:sz w:val="27"/>
          <w:rtl/>
        </w:rPr>
        <w:t>ّ</w:t>
      </w:r>
      <w:r w:rsidR="006F7999" w:rsidRPr="005417E0">
        <w:rPr>
          <w:rFonts w:cs="Mosawi" w:hint="cs"/>
          <w:sz w:val="22"/>
          <w:szCs w:val="22"/>
          <w:rtl/>
        </w:rPr>
        <w:t>×</w:t>
      </w:r>
      <w:r w:rsidRPr="00957E8D">
        <w:rPr>
          <w:sz w:val="27"/>
          <w:vertAlign w:val="superscript"/>
          <w:rtl/>
        </w:rPr>
        <w:t>(</w:t>
      </w:r>
      <w:r w:rsidRPr="00957E8D">
        <w:rPr>
          <w:rStyle w:val="afa"/>
          <w:sz w:val="27"/>
          <w:rtl/>
        </w:rPr>
        <w:endnoteReference w:id="700"/>
      </w:r>
      <w:r w:rsidRPr="00957E8D">
        <w:rPr>
          <w:sz w:val="27"/>
          <w:vertAlign w:val="superscript"/>
          <w:rtl/>
        </w:rPr>
        <w:t>)</w:t>
      </w:r>
      <w:r w:rsidR="00653593" w:rsidRPr="00957E8D">
        <w:rPr>
          <w:rFonts w:hint="cs"/>
          <w:sz w:val="27"/>
          <w:rtl/>
        </w:rPr>
        <w:t>،</w:t>
      </w:r>
      <w:r w:rsidRPr="00957E8D">
        <w:rPr>
          <w:rFonts w:hint="cs"/>
          <w:sz w:val="27"/>
          <w:rtl/>
        </w:rPr>
        <w:t xml:space="preserve"> وعلى هذا الأساس يجب أن يكون عدد القتلى من المشركين أكثر من </w:t>
      </w:r>
      <w:r w:rsidR="003C3AD8" w:rsidRPr="003C3AD8">
        <w:rPr>
          <w:rFonts w:hint="cs"/>
          <w:sz w:val="27"/>
          <w:rtl/>
        </w:rPr>
        <w:t>3</w:t>
      </w:r>
      <w:r w:rsidR="004524E2" w:rsidRPr="004524E2">
        <w:rPr>
          <w:rFonts w:hint="cs"/>
          <w:sz w:val="27"/>
          <w:rtl/>
        </w:rPr>
        <w:t>1</w:t>
      </w:r>
      <w:r w:rsidRPr="00957E8D">
        <w:rPr>
          <w:rFonts w:hint="cs"/>
          <w:sz w:val="27"/>
          <w:rtl/>
        </w:rPr>
        <w:t xml:space="preserve"> قتيلاً. وبهذا المعدّ</w:t>
      </w:r>
      <w:r w:rsidR="00653593" w:rsidRPr="00957E8D">
        <w:rPr>
          <w:rFonts w:hint="cs"/>
          <w:sz w:val="27"/>
          <w:rtl/>
        </w:rPr>
        <w:t>َ</w:t>
      </w:r>
      <w:r w:rsidRPr="00957E8D">
        <w:rPr>
          <w:rFonts w:hint="cs"/>
          <w:sz w:val="27"/>
          <w:rtl/>
        </w:rPr>
        <w:t>ل [مع أخذ الذين قتلهم الإمام علي</w:t>
      </w:r>
      <w:r w:rsidR="00653593" w:rsidRPr="00957E8D">
        <w:rPr>
          <w:rFonts w:hint="cs"/>
          <w:sz w:val="27"/>
          <w:rtl/>
        </w:rPr>
        <w:t>ّ</w:t>
      </w:r>
      <w:r w:rsidR="006F7999" w:rsidRPr="005417E0">
        <w:rPr>
          <w:rFonts w:cs="Mosawi" w:hint="cs"/>
          <w:sz w:val="22"/>
          <w:szCs w:val="22"/>
          <w:rtl/>
        </w:rPr>
        <w:t>×</w:t>
      </w:r>
      <w:r w:rsidRPr="00957E8D">
        <w:rPr>
          <w:rFonts w:hint="cs"/>
          <w:sz w:val="27"/>
          <w:rtl/>
        </w:rPr>
        <w:t xml:space="preserve"> بنظر الاعتبار]</w:t>
      </w:r>
      <w:r w:rsidRPr="00957E8D">
        <w:rPr>
          <w:sz w:val="27"/>
          <w:vertAlign w:val="superscript"/>
          <w:rtl/>
        </w:rPr>
        <w:t>(</w:t>
      </w:r>
      <w:r w:rsidRPr="00957E8D">
        <w:rPr>
          <w:rStyle w:val="afa"/>
          <w:sz w:val="27"/>
          <w:rtl/>
        </w:rPr>
        <w:endnoteReference w:id="701"/>
      </w:r>
      <w:r w:rsidRPr="00957E8D">
        <w:rPr>
          <w:sz w:val="27"/>
          <w:vertAlign w:val="superscript"/>
          <w:rtl/>
        </w:rPr>
        <w:t>)</w:t>
      </w:r>
      <w:r w:rsidRPr="00957E8D">
        <w:rPr>
          <w:rFonts w:hint="cs"/>
          <w:sz w:val="27"/>
          <w:rtl/>
        </w:rPr>
        <w:t xml:space="preserve"> يجب أن يكون مجموع عدد القتلى من المشركين في معركة أ</w:t>
      </w:r>
      <w:r w:rsidR="00653593" w:rsidRPr="00957E8D">
        <w:rPr>
          <w:rFonts w:hint="cs"/>
          <w:sz w:val="27"/>
          <w:rtl/>
        </w:rPr>
        <w:t>ُ</w:t>
      </w:r>
      <w:r w:rsidRPr="00957E8D">
        <w:rPr>
          <w:rFonts w:hint="cs"/>
          <w:sz w:val="27"/>
          <w:rtl/>
        </w:rPr>
        <w:t>ح</w:t>
      </w:r>
      <w:r w:rsidR="00653593" w:rsidRPr="00957E8D">
        <w:rPr>
          <w:rFonts w:hint="cs"/>
          <w:sz w:val="27"/>
          <w:rtl/>
        </w:rPr>
        <w:t>ُ</w:t>
      </w:r>
      <w:r w:rsidRPr="00957E8D">
        <w:rPr>
          <w:rFonts w:hint="cs"/>
          <w:sz w:val="27"/>
          <w:rtl/>
        </w:rPr>
        <w:t xml:space="preserve">د أكثر من </w:t>
      </w:r>
      <w:r w:rsidR="003C3AD8" w:rsidRPr="003C3AD8">
        <w:rPr>
          <w:rFonts w:hint="cs"/>
          <w:sz w:val="27"/>
          <w:rtl/>
        </w:rPr>
        <w:t>62</w:t>
      </w:r>
      <w:r w:rsidRPr="00957E8D">
        <w:rPr>
          <w:rFonts w:hint="cs"/>
          <w:sz w:val="27"/>
          <w:rtl/>
        </w:rPr>
        <w:t xml:space="preserve"> قتيلاً، في حين لم ي</w:t>
      </w:r>
      <w:r w:rsidR="00653593" w:rsidRPr="00957E8D">
        <w:rPr>
          <w:rFonts w:hint="cs"/>
          <w:sz w:val="27"/>
          <w:rtl/>
        </w:rPr>
        <w:t>َ</w:t>
      </w:r>
      <w:r w:rsidRPr="00957E8D">
        <w:rPr>
          <w:rFonts w:hint="cs"/>
          <w:sz w:val="27"/>
          <w:rtl/>
        </w:rPr>
        <w:t>ر</w:t>
      </w:r>
      <w:r w:rsidR="00653593" w:rsidRPr="00957E8D">
        <w:rPr>
          <w:rFonts w:hint="cs"/>
          <w:sz w:val="27"/>
          <w:rtl/>
        </w:rPr>
        <w:t>ِ</w:t>
      </w:r>
      <w:r w:rsidRPr="00957E8D">
        <w:rPr>
          <w:rFonts w:hint="cs"/>
          <w:sz w:val="27"/>
          <w:rtl/>
        </w:rPr>
        <w:t>د</w:t>
      </w:r>
      <w:r w:rsidR="00653593" w:rsidRPr="00957E8D">
        <w:rPr>
          <w:rFonts w:hint="cs"/>
          <w:sz w:val="27"/>
          <w:rtl/>
        </w:rPr>
        <w:t>ْ</w:t>
      </w:r>
      <w:r w:rsidRPr="00957E8D">
        <w:rPr>
          <w:rFonts w:hint="cs"/>
          <w:sz w:val="27"/>
          <w:rtl/>
        </w:rPr>
        <w:t xml:space="preserve"> هذا العدد في أيّ</w:t>
      </w:r>
      <w:r w:rsidR="00653593" w:rsidRPr="00957E8D">
        <w:rPr>
          <w:rFonts w:hint="cs"/>
          <w:sz w:val="27"/>
          <w:rtl/>
        </w:rPr>
        <w:t>ٍ</w:t>
      </w:r>
      <w:r w:rsidRPr="00957E8D">
        <w:rPr>
          <w:rFonts w:hint="cs"/>
          <w:sz w:val="27"/>
          <w:rtl/>
        </w:rPr>
        <w:t xml:space="preserve"> من المصادر التاريخية</w:t>
      </w:r>
      <w:r w:rsidR="00653593" w:rsidRPr="00957E8D">
        <w:rPr>
          <w:rFonts w:hint="cs"/>
          <w:sz w:val="27"/>
          <w:rtl/>
        </w:rPr>
        <w:t>.</w:t>
      </w:r>
      <w:r w:rsidRPr="00957E8D">
        <w:rPr>
          <w:rFonts w:hint="cs"/>
          <w:sz w:val="27"/>
          <w:rtl/>
        </w:rPr>
        <w:t xml:space="preserve"> ولكن</w:t>
      </w:r>
      <w:r w:rsidR="00653593" w:rsidRPr="00957E8D">
        <w:rPr>
          <w:rFonts w:hint="cs"/>
          <w:sz w:val="27"/>
          <w:rtl/>
        </w:rPr>
        <w:t>ّ</w:t>
      </w:r>
      <w:r w:rsidRPr="00957E8D">
        <w:rPr>
          <w:rFonts w:hint="cs"/>
          <w:sz w:val="27"/>
          <w:rtl/>
        </w:rPr>
        <w:t xml:space="preserve"> السيد العاملي لم يتعرّ</w:t>
      </w:r>
      <w:r w:rsidR="00653593" w:rsidRPr="00957E8D">
        <w:rPr>
          <w:rFonts w:hint="cs"/>
          <w:sz w:val="27"/>
          <w:rtl/>
        </w:rPr>
        <w:t>َ</w:t>
      </w:r>
      <w:r w:rsidRPr="00957E8D">
        <w:rPr>
          <w:rFonts w:hint="cs"/>
          <w:sz w:val="27"/>
          <w:rtl/>
        </w:rPr>
        <w:t>ض لهذا البحث</w:t>
      </w:r>
      <w:r w:rsidRPr="00957E8D">
        <w:rPr>
          <w:sz w:val="27"/>
          <w:vertAlign w:val="superscript"/>
          <w:rtl/>
        </w:rPr>
        <w:t>(</w:t>
      </w:r>
      <w:r w:rsidRPr="00957E8D">
        <w:rPr>
          <w:rStyle w:val="afa"/>
          <w:sz w:val="27"/>
          <w:rtl/>
        </w:rPr>
        <w:endnoteReference w:id="702"/>
      </w:r>
      <w:r w:rsidRPr="00957E8D">
        <w:rPr>
          <w:sz w:val="27"/>
          <w:vertAlign w:val="superscript"/>
          <w:rtl/>
        </w:rPr>
        <w:t>)</w:t>
      </w:r>
      <w:r w:rsidRPr="00957E8D">
        <w:rPr>
          <w:rFonts w:hint="cs"/>
          <w:sz w:val="27"/>
          <w:rtl/>
        </w:rPr>
        <w:t>. في حين لو كان هذا التقرير يتحدّ</w:t>
      </w:r>
      <w:r w:rsidR="00653593" w:rsidRPr="00957E8D">
        <w:rPr>
          <w:rFonts w:hint="cs"/>
          <w:sz w:val="27"/>
          <w:rtl/>
        </w:rPr>
        <w:t>َ</w:t>
      </w:r>
      <w:r w:rsidRPr="00957E8D">
        <w:rPr>
          <w:rFonts w:hint="cs"/>
          <w:sz w:val="27"/>
          <w:rtl/>
        </w:rPr>
        <w:t>ث عن أحد أصحاب النبي</w:t>
      </w:r>
      <w:r w:rsidR="00653593"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و</w:t>
      </w:r>
      <w:r w:rsidR="00A56AB7" w:rsidRPr="00957E8D">
        <w:rPr>
          <w:rFonts w:hint="cs"/>
          <w:sz w:val="27"/>
          <w:rtl/>
        </w:rPr>
        <w:t>لا سيَّما</w:t>
      </w:r>
      <w:r w:rsidRPr="00957E8D">
        <w:rPr>
          <w:rFonts w:hint="cs"/>
          <w:sz w:val="27"/>
          <w:rtl/>
        </w:rPr>
        <w:t xml:space="preserve"> الخلفاء الثلاثة، لأعلن عن رفضه لها</w:t>
      </w:r>
      <w:r w:rsidR="00653593" w:rsidRPr="00957E8D">
        <w:rPr>
          <w:rFonts w:hint="cs"/>
          <w:sz w:val="27"/>
          <w:rtl/>
        </w:rPr>
        <w:t>،</w:t>
      </w:r>
      <w:r w:rsidRPr="00957E8D">
        <w:rPr>
          <w:rFonts w:hint="cs"/>
          <w:sz w:val="27"/>
          <w:rtl/>
        </w:rPr>
        <w:t xml:space="preserve"> طبقاً لمنهجه المعروف</w:t>
      </w:r>
      <w:r w:rsidR="00653593" w:rsidRPr="00957E8D">
        <w:rPr>
          <w:rFonts w:hint="cs"/>
          <w:sz w:val="27"/>
          <w:rtl/>
        </w:rPr>
        <w:t>؛</w:t>
      </w:r>
      <w:r w:rsidRPr="00957E8D">
        <w:rPr>
          <w:rFonts w:hint="cs"/>
          <w:sz w:val="27"/>
          <w:rtl/>
        </w:rPr>
        <w:t xml:space="preserve"> استناداً إلى تهافت الروايات وعدم التناغم فيما بينها.</w:t>
      </w:r>
    </w:p>
    <w:p w:rsidR="00B9754E" w:rsidRPr="00957E8D" w:rsidRDefault="00B9754E" w:rsidP="006F7999">
      <w:pPr>
        <w:rPr>
          <w:sz w:val="27"/>
          <w:rtl/>
        </w:rPr>
      </w:pPr>
    </w:p>
    <w:p w:rsidR="00B9754E" w:rsidRPr="00957E8D" w:rsidRDefault="00B9754E" w:rsidP="008D60E6">
      <w:pPr>
        <w:pStyle w:val="31"/>
        <w:rPr>
          <w:color w:val="auto"/>
          <w:rtl/>
        </w:rPr>
      </w:pPr>
      <w:r w:rsidRPr="00957E8D">
        <w:rPr>
          <w:rFonts w:hint="cs"/>
          <w:color w:val="auto"/>
          <w:rtl/>
        </w:rPr>
        <w:t>3ـ رُسُل النبي</w:t>
      </w:r>
      <w:r w:rsidR="00653593" w:rsidRPr="00957E8D">
        <w:rPr>
          <w:rFonts w:hint="cs"/>
          <w:color w:val="auto"/>
          <w:rtl/>
        </w:rPr>
        <w:t>ّ</w:t>
      </w:r>
      <w:r w:rsidRPr="00957E8D">
        <w:rPr>
          <w:rFonts w:hint="cs"/>
          <w:color w:val="auto"/>
          <w:rtl/>
        </w:rPr>
        <w:t xml:space="preserve"> الأكرم</w:t>
      </w:r>
      <w:r w:rsidR="006F7999" w:rsidRPr="00834A4D">
        <w:rPr>
          <w:rFonts w:cs="Mosawi" w:hint="cs"/>
          <w:color w:val="auto"/>
          <w:sz w:val="23"/>
          <w:szCs w:val="23"/>
          <w:rtl/>
        </w:rPr>
        <w:t>|</w:t>
      </w:r>
      <w:r w:rsidRPr="00957E8D">
        <w:rPr>
          <w:rFonts w:hint="cs"/>
          <w:color w:val="auto"/>
          <w:rtl/>
        </w:rPr>
        <w:t xml:space="preserve"> إلى الملوك</w:t>
      </w:r>
    </w:p>
    <w:p w:rsidR="00B9754E" w:rsidRPr="00957E8D" w:rsidRDefault="00B9754E" w:rsidP="006F7999">
      <w:pPr>
        <w:rPr>
          <w:sz w:val="27"/>
          <w:rtl/>
          <w:lang w:bidi="fa-IR"/>
        </w:rPr>
      </w:pPr>
      <w:r w:rsidRPr="00957E8D">
        <w:rPr>
          <w:rFonts w:hint="cs"/>
          <w:sz w:val="27"/>
          <w:rtl/>
        </w:rPr>
        <w:t>ذكر السيد العاملي</w:t>
      </w:r>
      <w:r w:rsidR="00653593" w:rsidRPr="00957E8D">
        <w:rPr>
          <w:rFonts w:hint="cs"/>
          <w:sz w:val="27"/>
          <w:rtl/>
        </w:rPr>
        <w:t>،</w:t>
      </w:r>
      <w:r w:rsidRPr="00957E8D">
        <w:rPr>
          <w:rFonts w:hint="cs"/>
          <w:sz w:val="27"/>
          <w:rtl/>
        </w:rPr>
        <w:t xml:space="preserve"> نقلاً عن الواقدي</w:t>
      </w:r>
      <w:r w:rsidR="00653593" w:rsidRPr="00957E8D">
        <w:rPr>
          <w:rFonts w:hint="cs"/>
          <w:sz w:val="27"/>
          <w:rtl/>
        </w:rPr>
        <w:t>،</w:t>
      </w:r>
      <w:r w:rsidRPr="00957E8D">
        <w:rPr>
          <w:rFonts w:hint="cs"/>
          <w:sz w:val="27"/>
          <w:rtl/>
        </w:rPr>
        <w:t xml:space="preserve"> أن من بين معاجز النبي</w:t>
      </w:r>
      <w:r w:rsidR="00653593"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w:t>
      </w:r>
      <w:r w:rsidRPr="00957E8D">
        <w:rPr>
          <w:rFonts w:hint="cs"/>
          <w:sz w:val="27"/>
          <w:rtl/>
        </w:rPr>
        <w:lastRenderedPageBreak/>
        <w:t>أنه عندما أرسل ست</w:t>
      </w:r>
      <w:r w:rsidR="00653593" w:rsidRPr="00957E8D">
        <w:rPr>
          <w:rFonts w:hint="cs"/>
          <w:sz w:val="27"/>
          <w:rtl/>
        </w:rPr>
        <w:t>ّ</w:t>
      </w:r>
      <w:r w:rsidRPr="00957E8D">
        <w:rPr>
          <w:rFonts w:hint="cs"/>
          <w:sz w:val="27"/>
          <w:rtl/>
        </w:rPr>
        <w:t>ة من أصحابه سفراء إلى الملوك في إيران وروما والأصقاع الأخرى كان بمقدور هؤلاء السفراء أن يتحد</w:t>
      </w:r>
      <w:r w:rsidR="00653593" w:rsidRPr="00957E8D">
        <w:rPr>
          <w:rFonts w:hint="cs"/>
          <w:sz w:val="27"/>
          <w:rtl/>
        </w:rPr>
        <w:t>َّ</w:t>
      </w:r>
      <w:r w:rsidRPr="00957E8D">
        <w:rPr>
          <w:rFonts w:hint="cs"/>
          <w:sz w:val="27"/>
          <w:rtl/>
        </w:rPr>
        <w:t>ثوا بلغات الملوك الذين أرسلوا إليهم</w:t>
      </w:r>
      <w:r w:rsidRPr="00957E8D">
        <w:rPr>
          <w:sz w:val="27"/>
          <w:vertAlign w:val="superscript"/>
          <w:rtl/>
        </w:rPr>
        <w:t>(</w:t>
      </w:r>
      <w:r w:rsidRPr="00957E8D">
        <w:rPr>
          <w:rStyle w:val="afa"/>
          <w:sz w:val="27"/>
          <w:rtl/>
        </w:rPr>
        <w:endnoteReference w:id="703"/>
      </w:r>
      <w:r w:rsidRPr="00957E8D">
        <w:rPr>
          <w:sz w:val="27"/>
          <w:vertAlign w:val="superscript"/>
          <w:rtl/>
        </w:rPr>
        <w:t>)</w:t>
      </w:r>
      <w:r w:rsidRPr="00957E8D">
        <w:rPr>
          <w:rFonts w:hint="cs"/>
          <w:sz w:val="27"/>
          <w:rtl/>
        </w:rPr>
        <w:t>. ومع ذلك روى في موضع</w:t>
      </w:r>
      <w:r w:rsidR="00653593" w:rsidRPr="00957E8D">
        <w:rPr>
          <w:rFonts w:hint="cs"/>
          <w:sz w:val="27"/>
          <w:rtl/>
        </w:rPr>
        <w:t>ٍ</w:t>
      </w:r>
      <w:r w:rsidRPr="00957E8D">
        <w:rPr>
          <w:rFonts w:hint="cs"/>
          <w:sz w:val="27"/>
          <w:rtl/>
        </w:rPr>
        <w:t xml:space="preserve"> آخر رواية</w:t>
      </w:r>
      <w:r w:rsidR="00653593" w:rsidRPr="00957E8D">
        <w:rPr>
          <w:rFonts w:hint="cs"/>
          <w:sz w:val="27"/>
          <w:rtl/>
        </w:rPr>
        <w:t>ً</w:t>
      </w:r>
      <w:r w:rsidRPr="00957E8D">
        <w:rPr>
          <w:rFonts w:hint="cs"/>
          <w:sz w:val="27"/>
          <w:rtl/>
        </w:rPr>
        <w:t xml:space="preserve"> تقول</w:t>
      </w:r>
      <w:r w:rsidR="00653593" w:rsidRPr="00957E8D">
        <w:rPr>
          <w:rFonts w:hint="cs"/>
          <w:sz w:val="27"/>
          <w:rtl/>
        </w:rPr>
        <w:t>:</w:t>
      </w:r>
      <w:r w:rsidRPr="00957E8D">
        <w:rPr>
          <w:rFonts w:hint="cs"/>
          <w:sz w:val="27"/>
          <w:rtl/>
        </w:rPr>
        <w:t xml:space="preserve"> إن حامل رسالة النبي</w:t>
      </w:r>
      <w:r w:rsidR="00653593" w:rsidRPr="00957E8D">
        <w:rPr>
          <w:rFonts w:hint="cs"/>
          <w:sz w:val="27"/>
          <w:rtl/>
        </w:rPr>
        <w:t>ّ</w:t>
      </w:r>
      <w:r w:rsidRPr="00957E8D">
        <w:rPr>
          <w:rFonts w:hint="cs"/>
          <w:sz w:val="27"/>
          <w:rtl/>
        </w:rPr>
        <w:t xml:space="preserve"> الأكرم عندما دخل على الملك الفارسي خسرو برويز</w:t>
      </w:r>
      <w:r w:rsidR="00653593" w:rsidRPr="00957E8D">
        <w:rPr>
          <w:rFonts w:hint="cs"/>
          <w:sz w:val="27"/>
          <w:rtl/>
        </w:rPr>
        <w:t>،</w:t>
      </w:r>
      <w:r w:rsidRPr="00957E8D">
        <w:rPr>
          <w:rFonts w:hint="cs"/>
          <w:sz w:val="27"/>
          <w:rtl/>
        </w:rPr>
        <w:t xml:space="preserve"> ودفع إليه رسالة النبي</w:t>
      </w:r>
      <w:r w:rsidR="00653593" w:rsidRPr="00957E8D">
        <w:rPr>
          <w:rFonts w:hint="cs"/>
          <w:sz w:val="27"/>
          <w:rtl/>
        </w:rPr>
        <w:t>ّ</w:t>
      </w:r>
      <w:r w:rsidRPr="00957E8D">
        <w:rPr>
          <w:rFonts w:hint="cs"/>
          <w:sz w:val="27"/>
          <w:rtl/>
        </w:rPr>
        <w:t>، استدعى الملك شخصاً [يستطيع قراءة اللغة العربية]، ليقرأ له الرسالة</w:t>
      </w:r>
      <w:r w:rsidRPr="00957E8D">
        <w:rPr>
          <w:sz w:val="27"/>
          <w:vertAlign w:val="superscript"/>
          <w:rtl/>
        </w:rPr>
        <w:t>(</w:t>
      </w:r>
      <w:r w:rsidRPr="00957E8D">
        <w:rPr>
          <w:rStyle w:val="afa"/>
          <w:sz w:val="27"/>
          <w:rtl/>
        </w:rPr>
        <w:endnoteReference w:id="704"/>
      </w:r>
      <w:r w:rsidRPr="00957E8D">
        <w:rPr>
          <w:sz w:val="27"/>
          <w:vertAlign w:val="superscript"/>
          <w:rtl/>
        </w:rPr>
        <w:t>)</w:t>
      </w:r>
      <w:r w:rsidRPr="00957E8D">
        <w:rPr>
          <w:rFonts w:hint="cs"/>
          <w:sz w:val="27"/>
          <w:rtl/>
        </w:rPr>
        <w:t>. وقال في موضع</w:t>
      </w:r>
      <w:r w:rsidR="00653593"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فدعا [قيصر] الترجمان الذي يقرأ بالعربية...</w:t>
      </w:r>
      <w:r w:rsidRPr="00957E8D">
        <w:rPr>
          <w:rFonts w:hint="eastAsia"/>
          <w:sz w:val="24"/>
          <w:szCs w:val="24"/>
          <w:rtl/>
        </w:rPr>
        <w:t>»</w:t>
      </w:r>
      <w:r w:rsidRPr="00957E8D">
        <w:rPr>
          <w:sz w:val="27"/>
          <w:vertAlign w:val="superscript"/>
          <w:rtl/>
        </w:rPr>
        <w:t>(</w:t>
      </w:r>
      <w:r w:rsidRPr="00957E8D">
        <w:rPr>
          <w:rStyle w:val="afa"/>
          <w:sz w:val="27"/>
          <w:rtl/>
        </w:rPr>
        <w:endnoteReference w:id="705"/>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إن التهافت في نقل هذا الأمر واضح</w:t>
      </w:r>
      <w:r w:rsidR="00653593" w:rsidRPr="00957E8D">
        <w:rPr>
          <w:rFonts w:hint="cs"/>
          <w:sz w:val="27"/>
          <w:rtl/>
        </w:rPr>
        <w:t>ٌ</w:t>
      </w:r>
      <w:r w:rsidRPr="00957E8D">
        <w:rPr>
          <w:rFonts w:hint="cs"/>
          <w:sz w:val="27"/>
          <w:rtl/>
        </w:rPr>
        <w:t>؛ إذ لو كان حامل رسالة النبي</w:t>
      </w:r>
      <w:r w:rsidR="00653593"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يستطيع التكل</w:t>
      </w:r>
      <w:r w:rsidR="00653593" w:rsidRPr="00957E8D">
        <w:rPr>
          <w:rFonts w:hint="cs"/>
          <w:sz w:val="27"/>
          <w:rtl/>
        </w:rPr>
        <w:t>ُّ</w:t>
      </w:r>
      <w:r w:rsidRPr="00957E8D">
        <w:rPr>
          <w:rFonts w:hint="cs"/>
          <w:sz w:val="27"/>
          <w:rtl/>
        </w:rPr>
        <w:t>م بلغة أهل فارس أو الروم كان بإمكانه أن ينقل مضمون الرسالة إلى كسرى أو قيصر مباشرة</w:t>
      </w:r>
      <w:r w:rsidR="00653593" w:rsidRPr="00957E8D">
        <w:rPr>
          <w:rFonts w:hint="cs"/>
          <w:sz w:val="27"/>
          <w:rtl/>
        </w:rPr>
        <w:t>ً</w:t>
      </w:r>
      <w:r w:rsidRPr="00957E8D">
        <w:rPr>
          <w:rFonts w:hint="cs"/>
          <w:sz w:val="27"/>
          <w:rtl/>
        </w:rPr>
        <w:t>، ولكن</w:t>
      </w:r>
      <w:r w:rsidR="00653593" w:rsidRPr="00957E8D">
        <w:rPr>
          <w:rFonts w:hint="cs"/>
          <w:sz w:val="27"/>
          <w:rtl/>
        </w:rPr>
        <w:t>ّ</w:t>
      </w:r>
      <w:r w:rsidRPr="00957E8D">
        <w:rPr>
          <w:rFonts w:hint="cs"/>
          <w:sz w:val="27"/>
          <w:rtl/>
        </w:rPr>
        <w:t xml:space="preserve"> السيد العاملي ترك هذه المسألة دون توضيح</w:t>
      </w:r>
      <w:r w:rsidR="00653593" w:rsidRPr="00957E8D">
        <w:rPr>
          <w:rFonts w:hint="cs"/>
          <w:sz w:val="27"/>
          <w:rtl/>
        </w:rPr>
        <w:t>ٍ</w:t>
      </w:r>
      <w:r w:rsidRPr="00957E8D">
        <w:rPr>
          <w:rFonts w:hint="cs"/>
          <w:sz w:val="27"/>
          <w:rtl/>
        </w:rPr>
        <w:t>.</w:t>
      </w:r>
    </w:p>
    <w:p w:rsidR="00B9754E" w:rsidRPr="00957E8D" w:rsidRDefault="00B9754E" w:rsidP="006F7999">
      <w:pPr>
        <w:rPr>
          <w:sz w:val="27"/>
          <w:rtl/>
        </w:rPr>
      </w:pPr>
    </w:p>
    <w:p w:rsidR="00B9754E" w:rsidRPr="00957E8D" w:rsidRDefault="00B9754E" w:rsidP="008D60E6">
      <w:pPr>
        <w:pStyle w:val="31"/>
        <w:rPr>
          <w:color w:val="auto"/>
          <w:rtl/>
        </w:rPr>
      </w:pPr>
      <w:r w:rsidRPr="00957E8D">
        <w:rPr>
          <w:rFonts w:hint="cs"/>
          <w:color w:val="auto"/>
          <w:rtl/>
        </w:rPr>
        <w:t>4ـ مشاركة نساء النبي</w:t>
      </w:r>
      <w:r w:rsidR="00653593" w:rsidRPr="00957E8D">
        <w:rPr>
          <w:rFonts w:hint="cs"/>
          <w:color w:val="auto"/>
          <w:rtl/>
        </w:rPr>
        <w:t>ّ</w:t>
      </w:r>
      <w:r w:rsidRPr="00957E8D">
        <w:rPr>
          <w:rFonts w:hint="cs"/>
          <w:color w:val="auto"/>
          <w:rtl/>
        </w:rPr>
        <w:t xml:space="preserve"> الأكرم</w:t>
      </w:r>
      <w:r w:rsidR="006F7999" w:rsidRPr="00834A4D">
        <w:rPr>
          <w:rFonts w:cs="Mosawi" w:hint="cs"/>
          <w:color w:val="auto"/>
          <w:sz w:val="23"/>
          <w:szCs w:val="23"/>
          <w:rtl/>
        </w:rPr>
        <w:t>|</w:t>
      </w:r>
      <w:r w:rsidRPr="00957E8D">
        <w:rPr>
          <w:rFonts w:hint="cs"/>
          <w:color w:val="auto"/>
          <w:rtl/>
        </w:rPr>
        <w:t xml:space="preserve"> في الحروب</w:t>
      </w:r>
    </w:p>
    <w:p w:rsidR="00B9754E" w:rsidRPr="00957E8D" w:rsidRDefault="00B9754E" w:rsidP="006F7999">
      <w:pPr>
        <w:rPr>
          <w:sz w:val="27"/>
          <w:rtl/>
        </w:rPr>
      </w:pPr>
      <w:r w:rsidRPr="00957E8D">
        <w:rPr>
          <w:rFonts w:hint="cs"/>
          <w:sz w:val="27"/>
          <w:rtl/>
        </w:rPr>
        <w:t>في</w:t>
      </w:r>
      <w:r w:rsidR="00653593" w:rsidRPr="00957E8D">
        <w:rPr>
          <w:rFonts w:hint="cs"/>
          <w:sz w:val="27"/>
          <w:rtl/>
        </w:rPr>
        <w:t xml:space="preserve"> </w:t>
      </w:r>
      <w:r w:rsidRPr="00957E8D">
        <w:rPr>
          <w:rFonts w:hint="cs"/>
          <w:sz w:val="27"/>
          <w:rtl/>
        </w:rPr>
        <w:t>ما يتعل</w:t>
      </w:r>
      <w:r w:rsidR="00653593" w:rsidRPr="00957E8D">
        <w:rPr>
          <w:rFonts w:hint="cs"/>
          <w:sz w:val="27"/>
          <w:rtl/>
        </w:rPr>
        <w:t>َّ</w:t>
      </w:r>
      <w:r w:rsidRPr="00957E8D">
        <w:rPr>
          <w:rFonts w:hint="cs"/>
          <w:sz w:val="27"/>
          <w:rtl/>
        </w:rPr>
        <w:t>ق بإقراع رسول الله</w:t>
      </w:r>
      <w:r w:rsidR="006F7999" w:rsidRPr="00B57116">
        <w:rPr>
          <w:rFonts w:cs="Mosawi" w:hint="cs"/>
          <w:sz w:val="22"/>
          <w:szCs w:val="22"/>
          <w:rtl/>
        </w:rPr>
        <w:t>|</w:t>
      </w:r>
      <w:r w:rsidRPr="00957E8D">
        <w:rPr>
          <w:rFonts w:hint="cs"/>
          <w:sz w:val="27"/>
          <w:rtl/>
        </w:rPr>
        <w:t xml:space="preserve"> بين زوجاته في الحروب قال السيد العاملي</w:t>
      </w:r>
      <w:r w:rsidR="00653593" w:rsidRPr="00957E8D">
        <w:rPr>
          <w:rFonts w:hint="cs"/>
          <w:sz w:val="27"/>
          <w:rtl/>
        </w:rPr>
        <w:t>،</w:t>
      </w:r>
      <w:r w:rsidRPr="00957E8D">
        <w:rPr>
          <w:rFonts w:hint="cs"/>
          <w:sz w:val="27"/>
          <w:rtl/>
        </w:rPr>
        <w:t xml:space="preserve"> استناداً إلى رأي بعض الباحثين والمحق</w:t>
      </w:r>
      <w:r w:rsidR="00653593" w:rsidRPr="00957E8D">
        <w:rPr>
          <w:rFonts w:hint="cs"/>
          <w:sz w:val="27"/>
          <w:rtl/>
        </w:rPr>
        <w:t>ِّ</w:t>
      </w:r>
      <w:r w:rsidRPr="00957E8D">
        <w:rPr>
          <w:rFonts w:hint="cs"/>
          <w:sz w:val="27"/>
          <w:rtl/>
        </w:rPr>
        <w:t xml:space="preserve">قين: </w:t>
      </w:r>
      <w:r w:rsidRPr="00957E8D">
        <w:rPr>
          <w:rFonts w:hint="eastAsia"/>
          <w:sz w:val="24"/>
          <w:szCs w:val="24"/>
          <w:rtl/>
        </w:rPr>
        <w:t>«</w:t>
      </w:r>
      <w:r w:rsidRPr="00957E8D">
        <w:rPr>
          <w:rFonts w:hint="cs"/>
          <w:sz w:val="27"/>
          <w:rtl/>
        </w:rPr>
        <w:t>إن بعض الباحثين يشك</w:t>
      </w:r>
      <w:r w:rsidR="00653593" w:rsidRPr="00957E8D">
        <w:rPr>
          <w:rFonts w:hint="cs"/>
          <w:sz w:val="27"/>
          <w:rtl/>
        </w:rPr>
        <w:t>ّ</w:t>
      </w:r>
      <w:r w:rsidRPr="00957E8D">
        <w:rPr>
          <w:rFonts w:hint="cs"/>
          <w:sz w:val="27"/>
          <w:rtl/>
        </w:rPr>
        <w:t xml:space="preserve"> كثيراً في صحّة ذلك، ويقول: إن ذلك لم ي</w:t>
      </w:r>
      <w:r w:rsidR="00653593" w:rsidRPr="00957E8D">
        <w:rPr>
          <w:rFonts w:hint="cs"/>
          <w:sz w:val="27"/>
          <w:rtl/>
        </w:rPr>
        <w:t>َ</w:t>
      </w:r>
      <w:r w:rsidRPr="00957E8D">
        <w:rPr>
          <w:rFonts w:hint="cs"/>
          <w:sz w:val="27"/>
          <w:rtl/>
        </w:rPr>
        <w:t>ر</w:t>
      </w:r>
      <w:r w:rsidR="00653593" w:rsidRPr="00957E8D">
        <w:rPr>
          <w:rFonts w:hint="cs"/>
          <w:sz w:val="27"/>
          <w:rtl/>
        </w:rPr>
        <w:t>ِ</w:t>
      </w:r>
      <w:r w:rsidRPr="00957E8D">
        <w:rPr>
          <w:rFonts w:hint="cs"/>
          <w:sz w:val="27"/>
          <w:rtl/>
        </w:rPr>
        <w:t>د</w:t>
      </w:r>
      <w:r w:rsidR="00653593" w:rsidRPr="00957E8D">
        <w:rPr>
          <w:rFonts w:hint="cs"/>
          <w:sz w:val="27"/>
          <w:rtl/>
        </w:rPr>
        <w:t>ْ</w:t>
      </w:r>
      <w:r w:rsidRPr="00957E8D">
        <w:rPr>
          <w:rFonts w:hint="cs"/>
          <w:sz w:val="27"/>
          <w:rtl/>
        </w:rPr>
        <w:t xml:space="preserve"> إلا</w:t>
      </w:r>
      <w:r w:rsidR="00653593" w:rsidRPr="00957E8D">
        <w:rPr>
          <w:rFonts w:hint="cs"/>
          <w:sz w:val="27"/>
          <w:rtl/>
        </w:rPr>
        <w:t>ّ</w:t>
      </w:r>
      <w:r w:rsidRPr="00957E8D">
        <w:rPr>
          <w:rFonts w:hint="cs"/>
          <w:sz w:val="27"/>
          <w:rtl/>
        </w:rPr>
        <w:t xml:space="preserve"> عن عائشة، وفي خصوص غزوة بني المصطلق. ولأجل ذلك فإن ثمّة قدراً من الطمأنينة إلى أن الأمر كان على عكس ذلك تماماً</w:t>
      </w:r>
      <w:r w:rsidRPr="00957E8D">
        <w:rPr>
          <w:rFonts w:hint="eastAsia"/>
          <w:sz w:val="24"/>
          <w:szCs w:val="24"/>
          <w:rtl/>
        </w:rPr>
        <w:t>»</w:t>
      </w:r>
      <w:r w:rsidRPr="00957E8D">
        <w:rPr>
          <w:sz w:val="27"/>
          <w:vertAlign w:val="superscript"/>
          <w:rtl/>
        </w:rPr>
        <w:t>(</w:t>
      </w:r>
      <w:r w:rsidRPr="00957E8D">
        <w:rPr>
          <w:rStyle w:val="afa"/>
          <w:sz w:val="27"/>
          <w:rtl/>
        </w:rPr>
        <w:endnoteReference w:id="706"/>
      </w:r>
      <w:r w:rsidRPr="00957E8D">
        <w:rPr>
          <w:sz w:val="27"/>
          <w:vertAlign w:val="superscript"/>
          <w:rtl/>
        </w:rPr>
        <w:t>)</w:t>
      </w:r>
      <w:r w:rsidRPr="00957E8D">
        <w:rPr>
          <w:rFonts w:hint="cs"/>
          <w:sz w:val="27"/>
          <w:rtl/>
        </w:rPr>
        <w:t>. ولكنه قال في موضع</w:t>
      </w:r>
      <w:r w:rsidR="00653593"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وأخرج</w:t>
      </w:r>
      <w:r w:rsidR="006F7999" w:rsidRPr="00B57116">
        <w:rPr>
          <w:rFonts w:cs="Mosawi" w:hint="cs"/>
          <w:sz w:val="22"/>
          <w:szCs w:val="22"/>
          <w:rtl/>
        </w:rPr>
        <w:t>|</w:t>
      </w:r>
      <w:r w:rsidRPr="00957E8D">
        <w:rPr>
          <w:rFonts w:hint="cs"/>
          <w:sz w:val="27"/>
          <w:rtl/>
        </w:rPr>
        <w:t xml:space="preserve"> معه إلى خيبر أم</w:t>
      </w:r>
      <w:r w:rsidR="00653593" w:rsidRPr="00957E8D">
        <w:rPr>
          <w:rFonts w:hint="cs"/>
          <w:sz w:val="27"/>
          <w:rtl/>
        </w:rPr>
        <w:t>ّ</w:t>
      </w:r>
      <w:r w:rsidRPr="00957E8D">
        <w:rPr>
          <w:rFonts w:hint="cs"/>
          <w:sz w:val="27"/>
          <w:rtl/>
        </w:rPr>
        <w:t xml:space="preserve"> المؤمنين أمّ سلمة ـ رحمها الله ـ</w:t>
      </w:r>
      <w:r w:rsidR="00653593" w:rsidRPr="00957E8D">
        <w:rPr>
          <w:rFonts w:hint="cs"/>
          <w:sz w:val="27"/>
          <w:rtl/>
        </w:rPr>
        <w:t>،</w:t>
      </w:r>
      <w:r w:rsidRPr="00957E8D">
        <w:rPr>
          <w:rFonts w:hint="cs"/>
          <w:sz w:val="27"/>
          <w:rtl/>
        </w:rPr>
        <w:t xml:space="preserve"> مع أنها كانت معه في غزوة الحديبية أيضاً</w:t>
      </w:r>
      <w:r w:rsidRPr="00957E8D">
        <w:rPr>
          <w:rFonts w:hint="eastAsia"/>
          <w:sz w:val="24"/>
          <w:szCs w:val="24"/>
          <w:rtl/>
        </w:rPr>
        <w:t>»</w:t>
      </w:r>
      <w:r w:rsidRPr="00957E8D">
        <w:rPr>
          <w:sz w:val="27"/>
          <w:vertAlign w:val="superscript"/>
          <w:rtl/>
        </w:rPr>
        <w:t>(</w:t>
      </w:r>
      <w:r w:rsidRPr="00957E8D">
        <w:rPr>
          <w:rStyle w:val="afa"/>
          <w:sz w:val="27"/>
          <w:rtl/>
        </w:rPr>
        <w:endnoteReference w:id="707"/>
      </w:r>
      <w:r w:rsidRPr="00957E8D">
        <w:rPr>
          <w:sz w:val="27"/>
          <w:vertAlign w:val="superscript"/>
          <w:rtl/>
        </w:rPr>
        <w:t>)</w:t>
      </w:r>
      <w:r w:rsidRPr="00957E8D">
        <w:rPr>
          <w:rFonts w:hint="cs"/>
          <w:sz w:val="27"/>
          <w:rtl/>
        </w:rPr>
        <w:t>.</w:t>
      </w:r>
    </w:p>
    <w:p w:rsidR="00B9754E" w:rsidRPr="00957E8D" w:rsidRDefault="00B9754E" w:rsidP="00504744">
      <w:pPr>
        <w:rPr>
          <w:sz w:val="27"/>
          <w:rtl/>
        </w:rPr>
      </w:pPr>
      <w:r w:rsidRPr="00957E8D">
        <w:rPr>
          <w:rFonts w:hint="cs"/>
          <w:sz w:val="27"/>
          <w:rtl/>
        </w:rPr>
        <w:t>وقد استفاد السيد العاملي من ذلك فضل السيدة أم</w:t>
      </w:r>
      <w:r w:rsidR="00653593" w:rsidRPr="00957E8D">
        <w:rPr>
          <w:rFonts w:hint="cs"/>
          <w:sz w:val="27"/>
          <w:rtl/>
        </w:rPr>
        <w:t>ّ</w:t>
      </w:r>
      <w:r w:rsidRPr="00957E8D">
        <w:rPr>
          <w:rFonts w:hint="cs"/>
          <w:sz w:val="27"/>
          <w:rtl/>
        </w:rPr>
        <w:t xml:space="preserve"> سلمة. ويبدو أن موقف السيد العاملي من عائشة ـ وهو موقف</w:t>
      </w:r>
      <w:r w:rsidR="00653593" w:rsidRPr="00957E8D">
        <w:rPr>
          <w:rFonts w:hint="cs"/>
          <w:sz w:val="27"/>
          <w:rtl/>
        </w:rPr>
        <w:t>ٌ</w:t>
      </w:r>
      <w:r w:rsidRPr="00957E8D">
        <w:rPr>
          <w:rFonts w:hint="cs"/>
          <w:sz w:val="27"/>
          <w:rtl/>
        </w:rPr>
        <w:t xml:space="preserve"> يمكن ملاحظته في الكثير من مواضع كتابه الصحيح من سيرة النبي</w:t>
      </w:r>
      <w:r w:rsidR="00653593" w:rsidRPr="00957E8D">
        <w:rPr>
          <w:rFonts w:hint="cs"/>
          <w:sz w:val="27"/>
          <w:rtl/>
        </w:rPr>
        <w:t>ّ</w:t>
      </w:r>
      <w:r w:rsidR="00504744">
        <w:rPr>
          <w:rFonts w:hint="cs"/>
          <w:sz w:val="27"/>
          <w:rtl/>
        </w:rPr>
        <w:t xml:space="preserve"> الأعظم</w:t>
      </w:r>
      <w:r w:rsidR="006F7999" w:rsidRPr="00B57116">
        <w:rPr>
          <w:rFonts w:cs="Mosawi" w:hint="cs"/>
          <w:sz w:val="22"/>
          <w:szCs w:val="22"/>
          <w:rtl/>
        </w:rPr>
        <w:t>|</w:t>
      </w:r>
      <w:r w:rsidRPr="00957E8D">
        <w:rPr>
          <w:rFonts w:hint="cs"/>
          <w:sz w:val="27"/>
          <w:rtl/>
        </w:rPr>
        <w:t xml:space="preserve"> ـ هو الذي أدّى إلى هذا التهافت في تحليله للروايات التاريخية. فهو في الإشارة إلى عائشة يكتفي بذكر اسمها، وأما عند ذكر أم</w:t>
      </w:r>
      <w:r w:rsidR="00064524" w:rsidRPr="00957E8D">
        <w:rPr>
          <w:rFonts w:hint="cs"/>
          <w:sz w:val="27"/>
          <w:rtl/>
        </w:rPr>
        <w:t>ّ</w:t>
      </w:r>
      <w:r w:rsidRPr="00957E8D">
        <w:rPr>
          <w:rFonts w:hint="cs"/>
          <w:sz w:val="27"/>
          <w:rtl/>
        </w:rPr>
        <w:t xml:space="preserve"> سلمة فيصفها بعبارة </w:t>
      </w:r>
      <w:r w:rsidRPr="00957E8D">
        <w:rPr>
          <w:rFonts w:hint="eastAsia"/>
          <w:sz w:val="24"/>
          <w:szCs w:val="24"/>
          <w:rtl/>
        </w:rPr>
        <w:t>«</w:t>
      </w:r>
      <w:r w:rsidRPr="00957E8D">
        <w:rPr>
          <w:rFonts w:hint="cs"/>
          <w:sz w:val="27"/>
          <w:rtl/>
        </w:rPr>
        <w:t>أم</w:t>
      </w:r>
      <w:r w:rsidR="00064524" w:rsidRPr="00957E8D">
        <w:rPr>
          <w:rFonts w:hint="cs"/>
          <w:sz w:val="27"/>
          <w:rtl/>
        </w:rPr>
        <w:t>ّ</w:t>
      </w:r>
      <w:r w:rsidRPr="00957E8D">
        <w:rPr>
          <w:rFonts w:hint="cs"/>
          <w:sz w:val="27"/>
          <w:rtl/>
        </w:rPr>
        <w:t xml:space="preserve"> المؤمنين</w:t>
      </w:r>
      <w:r w:rsidRPr="00957E8D">
        <w:rPr>
          <w:rFonts w:hint="eastAsia"/>
          <w:sz w:val="24"/>
          <w:szCs w:val="24"/>
          <w:rtl/>
        </w:rPr>
        <w:t>»</w:t>
      </w:r>
      <w:r w:rsidRPr="00957E8D">
        <w:rPr>
          <w:rFonts w:hint="cs"/>
          <w:sz w:val="27"/>
          <w:rtl/>
        </w:rPr>
        <w:t>.</w:t>
      </w:r>
    </w:p>
    <w:p w:rsidR="00B9754E" w:rsidRPr="00957E8D" w:rsidRDefault="00B9754E" w:rsidP="006F7999">
      <w:pPr>
        <w:rPr>
          <w:sz w:val="27"/>
          <w:rtl/>
        </w:rPr>
      </w:pPr>
    </w:p>
    <w:p w:rsidR="00B9754E" w:rsidRPr="00957E8D" w:rsidRDefault="00B9754E" w:rsidP="008D60E6">
      <w:pPr>
        <w:pStyle w:val="31"/>
        <w:rPr>
          <w:color w:val="auto"/>
          <w:rtl/>
        </w:rPr>
      </w:pPr>
      <w:r w:rsidRPr="00957E8D">
        <w:rPr>
          <w:rFonts w:hint="cs"/>
          <w:color w:val="auto"/>
          <w:rtl/>
        </w:rPr>
        <w:t>5ـ سبب إرجاع أبي بكر من مهم</w:t>
      </w:r>
      <w:r w:rsidR="00064524" w:rsidRPr="00957E8D">
        <w:rPr>
          <w:rFonts w:hint="cs"/>
          <w:color w:val="auto"/>
          <w:rtl/>
        </w:rPr>
        <w:t>ّ</w:t>
      </w:r>
      <w:r w:rsidRPr="00957E8D">
        <w:rPr>
          <w:rFonts w:hint="cs"/>
          <w:color w:val="auto"/>
          <w:rtl/>
        </w:rPr>
        <w:t>ة إعلان البراءة</w:t>
      </w:r>
    </w:p>
    <w:p w:rsidR="00B9754E" w:rsidRPr="00957E8D" w:rsidRDefault="00B9754E" w:rsidP="006F7999">
      <w:pPr>
        <w:rPr>
          <w:sz w:val="27"/>
          <w:rtl/>
        </w:rPr>
      </w:pPr>
      <w:r w:rsidRPr="00957E8D">
        <w:rPr>
          <w:rFonts w:hint="cs"/>
          <w:sz w:val="27"/>
          <w:rtl/>
        </w:rPr>
        <w:t>جاء في الروايات التاريخية أن رسول الله</w:t>
      </w:r>
      <w:r w:rsidR="006F7999" w:rsidRPr="00B57116">
        <w:rPr>
          <w:rFonts w:cs="Mosawi" w:hint="cs"/>
          <w:sz w:val="22"/>
          <w:szCs w:val="22"/>
          <w:rtl/>
        </w:rPr>
        <w:t>|</w:t>
      </w:r>
      <w:r w:rsidRPr="00957E8D">
        <w:rPr>
          <w:rFonts w:hint="cs"/>
          <w:sz w:val="27"/>
          <w:rtl/>
        </w:rPr>
        <w:t xml:space="preserve"> قد أرسل أبا بكر بن أبي قحافة إلى مك</w:t>
      </w:r>
      <w:r w:rsidR="00064524" w:rsidRPr="00957E8D">
        <w:rPr>
          <w:rFonts w:hint="cs"/>
          <w:sz w:val="27"/>
          <w:rtl/>
        </w:rPr>
        <w:t>ّ</w:t>
      </w:r>
      <w:r w:rsidRPr="00957E8D">
        <w:rPr>
          <w:rFonts w:hint="cs"/>
          <w:sz w:val="27"/>
          <w:rtl/>
        </w:rPr>
        <w:t>ة لإعلان البراءة من المشركين</w:t>
      </w:r>
      <w:r w:rsidR="00064524" w:rsidRPr="00957E8D">
        <w:rPr>
          <w:rFonts w:hint="cs"/>
          <w:sz w:val="27"/>
          <w:rtl/>
        </w:rPr>
        <w:t>،</w:t>
      </w:r>
      <w:r w:rsidRPr="00957E8D">
        <w:rPr>
          <w:rFonts w:hint="cs"/>
          <w:sz w:val="27"/>
          <w:rtl/>
        </w:rPr>
        <w:t xml:space="preserve"> ثم نزل جبرائيل ليبل</w:t>
      </w:r>
      <w:r w:rsidR="00064524" w:rsidRPr="00957E8D">
        <w:rPr>
          <w:rFonts w:hint="cs"/>
          <w:sz w:val="27"/>
          <w:rtl/>
        </w:rPr>
        <w:t>ِّ</w:t>
      </w:r>
      <w:r w:rsidRPr="00957E8D">
        <w:rPr>
          <w:rFonts w:hint="cs"/>
          <w:sz w:val="27"/>
          <w:rtl/>
        </w:rPr>
        <w:t>غ النبي</w:t>
      </w:r>
      <w:r w:rsidR="00064524"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لن يؤدّي عنك إلا</w:t>
      </w:r>
      <w:r w:rsidR="00064524" w:rsidRPr="00957E8D">
        <w:rPr>
          <w:rFonts w:hint="cs"/>
          <w:sz w:val="27"/>
          <w:rtl/>
        </w:rPr>
        <w:t>ّ</w:t>
      </w:r>
      <w:r w:rsidRPr="00957E8D">
        <w:rPr>
          <w:rFonts w:hint="cs"/>
          <w:sz w:val="27"/>
          <w:rtl/>
        </w:rPr>
        <w:t xml:space="preserve"> </w:t>
      </w:r>
      <w:r w:rsidRPr="00957E8D">
        <w:rPr>
          <w:rFonts w:hint="cs"/>
          <w:sz w:val="27"/>
          <w:rtl/>
        </w:rPr>
        <w:lastRenderedPageBreak/>
        <w:t>أنت</w:t>
      </w:r>
      <w:r w:rsidR="00064524" w:rsidRPr="00957E8D">
        <w:rPr>
          <w:rFonts w:hint="cs"/>
          <w:sz w:val="27"/>
          <w:rtl/>
        </w:rPr>
        <w:t>َ</w:t>
      </w:r>
      <w:r w:rsidRPr="00957E8D">
        <w:rPr>
          <w:rFonts w:hint="cs"/>
          <w:sz w:val="27"/>
          <w:rtl/>
        </w:rPr>
        <w:t xml:space="preserve"> أو رجل</w:t>
      </w:r>
      <w:r w:rsidR="00064524" w:rsidRPr="00957E8D">
        <w:rPr>
          <w:rFonts w:hint="cs"/>
          <w:sz w:val="27"/>
          <w:rtl/>
        </w:rPr>
        <w:t>ٌ</w:t>
      </w:r>
      <w:r w:rsidRPr="00957E8D">
        <w:rPr>
          <w:rFonts w:hint="cs"/>
          <w:sz w:val="27"/>
          <w:rtl/>
        </w:rPr>
        <w:t xml:space="preserve"> منك</w:t>
      </w:r>
      <w:r w:rsidRPr="00957E8D">
        <w:rPr>
          <w:rFonts w:hint="eastAsia"/>
          <w:sz w:val="24"/>
          <w:szCs w:val="24"/>
          <w:rtl/>
        </w:rPr>
        <w:t>»</w:t>
      </w:r>
      <w:r w:rsidRPr="00957E8D">
        <w:rPr>
          <w:rFonts w:hint="cs"/>
          <w:sz w:val="27"/>
          <w:rtl/>
        </w:rPr>
        <w:t>، ولذلك أرسل النبي</w:t>
      </w:r>
      <w:r w:rsidR="00064524" w:rsidRPr="00957E8D">
        <w:rPr>
          <w:rFonts w:hint="cs"/>
          <w:sz w:val="27"/>
          <w:rtl/>
        </w:rPr>
        <w:t>ّ</w:t>
      </w:r>
      <w:r w:rsidRPr="00957E8D">
        <w:rPr>
          <w:rFonts w:hint="cs"/>
          <w:sz w:val="27"/>
          <w:rtl/>
        </w:rPr>
        <w:t xml:space="preserve"> علياً</w:t>
      </w:r>
      <w:r w:rsidR="006F7999" w:rsidRPr="005417E0">
        <w:rPr>
          <w:rFonts w:cs="Mosawi" w:hint="cs"/>
          <w:sz w:val="22"/>
          <w:szCs w:val="22"/>
          <w:rtl/>
        </w:rPr>
        <w:t>×</w:t>
      </w:r>
      <w:r w:rsidRPr="00957E8D">
        <w:rPr>
          <w:rFonts w:hint="cs"/>
          <w:sz w:val="27"/>
          <w:rtl/>
        </w:rPr>
        <w:t xml:space="preserve"> خلف أبي بكر</w:t>
      </w:r>
      <w:r w:rsidR="00064524" w:rsidRPr="00957E8D">
        <w:rPr>
          <w:rFonts w:hint="cs"/>
          <w:sz w:val="27"/>
          <w:rtl/>
        </w:rPr>
        <w:t>؛</w:t>
      </w:r>
      <w:r w:rsidRPr="00957E8D">
        <w:rPr>
          <w:rFonts w:hint="cs"/>
          <w:sz w:val="27"/>
          <w:rtl/>
        </w:rPr>
        <w:t xml:space="preserve"> ليأخذ منه كتاب البراءة</w:t>
      </w:r>
      <w:r w:rsidR="00064524" w:rsidRPr="00957E8D">
        <w:rPr>
          <w:rFonts w:hint="cs"/>
          <w:sz w:val="27"/>
          <w:rtl/>
        </w:rPr>
        <w:t>،</w:t>
      </w:r>
      <w:r w:rsidRPr="00957E8D">
        <w:rPr>
          <w:rFonts w:hint="cs"/>
          <w:sz w:val="27"/>
          <w:rtl/>
        </w:rPr>
        <w:t xml:space="preserve"> ويمضي به إلى مك</w:t>
      </w:r>
      <w:r w:rsidR="00064524" w:rsidRPr="00957E8D">
        <w:rPr>
          <w:rFonts w:hint="cs"/>
          <w:sz w:val="27"/>
          <w:rtl/>
        </w:rPr>
        <w:t>ّ</w:t>
      </w:r>
      <w:r w:rsidRPr="00957E8D">
        <w:rPr>
          <w:rFonts w:hint="cs"/>
          <w:sz w:val="27"/>
          <w:rtl/>
        </w:rPr>
        <w:t>ة</w:t>
      </w:r>
      <w:r w:rsidR="00064524" w:rsidRPr="00957E8D">
        <w:rPr>
          <w:rFonts w:hint="cs"/>
          <w:sz w:val="27"/>
          <w:rtl/>
        </w:rPr>
        <w:t>،</w:t>
      </w:r>
      <w:r w:rsidRPr="00957E8D">
        <w:rPr>
          <w:rFonts w:hint="cs"/>
          <w:sz w:val="27"/>
          <w:rtl/>
        </w:rPr>
        <w:t xml:space="preserve"> وينجز المهم</w:t>
      </w:r>
      <w:r w:rsidR="00064524" w:rsidRPr="00957E8D">
        <w:rPr>
          <w:rFonts w:hint="cs"/>
          <w:sz w:val="27"/>
          <w:rtl/>
        </w:rPr>
        <w:t>ّ</w:t>
      </w:r>
      <w:r w:rsidRPr="00957E8D">
        <w:rPr>
          <w:rFonts w:hint="cs"/>
          <w:sz w:val="27"/>
          <w:rtl/>
        </w:rPr>
        <w:t>ة بنفسه</w:t>
      </w:r>
      <w:r w:rsidRPr="00957E8D">
        <w:rPr>
          <w:sz w:val="27"/>
          <w:vertAlign w:val="superscript"/>
          <w:rtl/>
        </w:rPr>
        <w:t>(</w:t>
      </w:r>
      <w:r w:rsidRPr="00957E8D">
        <w:rPr>
          <w:rStyle w:val="afa"/>
          <w:sz w:val="27"/>
          <w:rtl/>
        </w:rPr>
        <w:endnoteReference w:id="708"/>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وقال السيد العاملي في تعليقه على عبارة</w:t>
      </w:r>
      <w:r w:rsidR="00064524"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لا يؤدّي عنك إلا</w:t>
      </w:r>
      <w:r w:rsidR="00064524" w:rsidRPr="00957E8D">
        <w:rPr>
          <w:rFonts w:hint="cs"/>
          <w:sz w:val="27"/>
          <w:rtl/>
        </w:rPr>
        <w:t>ّ</w:t>
      </w:r>
      <w:r w:rsidRPr="00957E8D">
        <w:rPr>
          <w:rFonts w:hint="cs"/>
          <w:sz w:val="27"/>
          <w:rtl/>
        </w:rPr>
        <w:t xml:space="preserve"> أنت</w:t>
      </w:r>
      <w:r w:rsidR="00064524" w:rsidRPr="00957E8D">
        <w:rPr>
          <w:rFonts w:hint="cs"/>
          <w:sz w:val="27"/>
          <w:rtl/>
        </w:rPr>
        <w:t>َ</w:t>
      </w:r>
      <w:r w:rsidRPr="00957E8D">
        <w:rPr>
          <w:rFonts w:hint="cs"/>
          <w:sz w:val="27"/>
          <w:rtl/>
        </w:rPr>
        <w:t xml:space="preserve"> أو رجل</w:t>
      </w:r>
      <w:r w:rsidR="00064524" w:rsidRPr="00957E8D">
        <w:rPr>
          <w:rFonts w:hint="cs"/>
          <w:sz w:val="27"/>
          <w:rtl/>
        </w:rPr>
        <w:t>ٌ</w:t>
      </w:r>
      <w:r w:rsidRPr="00957E8D">
        <w:rPr>
          <w:rFonts w:hint="cs"/>
          <w:sz w:val="27"/>
          <w:rtl/>
        </w:rPr>
        <w:t xml:space="preserve"> منك</w:t>
      </w:r>
      <w:r w:rsidRPr="00957E8D">
        <w:rPr>
          <w:rFonts w:hint="eastAsia"/>
          <w:sz w:val="24"/>
          <w:szCs w:val="24"/>
          <w:rtl/>
        </w:rPr>
        <w:t>»</w:t>
      </w:r>
      <w:r w:rsidRPr="00957E8D">
        <w:rPr>
          <w:rFonts w:hint="cs"/>
          <w:sz w:val="27"/>
          <w:rtl/>
        </w:rPr>
        <w:t xml:space="preserve">، قائلاً: </w:t>
      </w:r>
      <w:r w:rsidRPr="00957E8D">
        <w:rPr>
          <w:rFonts w:hint="eastAsia"/>
          <w:sz w:val="24"/>
          <w:szCs w:val="24"/>
          <w:rtl/>
        </w:rPr>
        <w:t>«</w:t>
      </w:r>
      <w:r w:rsidRPr="00957E8D">
        <w:rPr>
          <w:rFonts w:hint="cs"/>
          <w:sz w:val="27"/>
          <w:rtl/>
        </w:rPr>
        <w:t>إن نفس قوله</w:t>
      </w:r>
      <w:r w:rsidR="006F7999" w:rsidRPr="00B57116">
        <w:rPr>
          <w:rFonts w:cs="Mosawi" w:hint="cs"/>
          <w:sz w:val="22"/>
          <w:szCs w:val="22"/>
          <w:rtl/>
        </w:rPr>
        <w:t>|</w:t>
      </w:r>
      <w:r w:rsidRPr="00957E8D">
        <w:rPr>
          <w:rFonts w:hint="cs"/>
          <w:sz w:val="27"/>
          <w:rtl/>
        </w:rPr>
        <w:t xml:space="preserve"> حكاية</w:t>
      </w:r>
      <w:r w:rsidR="00064524" w:rsidRPr="00957E8D">
        <w:rPr>
          <w:rFonts w:hint="cs"/>
          <w:sz w:val="27"/>
          <w:rtl/>
        </w:rPr>
        <w:t>ً</w:t>
      </w:r>
      <w:r w:rsidRPr="00957E8D">
        <w:rPr>
          <w:rFonts w:hint="cs"/>
          <w:sz w:val="27"/>
          <w:rtl/>
        </w:rPr>
        <w:t xml:space="preserve"> عن جبريل</w:t>
      </w:r>
      <w:r w:rsidR="006F7999" w:rsidRPr="005417E0">
        <w:rPr>
          <w:rFonts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لا يؤدّي عنك إلا</w:t>
      </w:r>
      <w:r w:rsidR="00064524" w:rsidRPr="00957E8D">
        <w:rPr>
          <w:rFonts w:hint="cs"/>
          <w:sz w:val="27"/>
          <w:rtl/>
        </w:rPr>
        <w:t>ّ</w:t>
      </w:r>
      <w:r w:rsidRPr="00957E8D">
        <w:rPr>
          <w:rFonts w:hint="cs"/>
          <w:sz w:val="27"/>
          <w:rtl/>
        </w:rPr>
        <w:t xml:space="preserve"> أنت</w:t>
      </w:r>
      <w:r w:rsidR="00064524" w:rsidRPr="00957E8D">
        <w:rPr>
          <w:rFonts w:hint="cs"/>
          <w:sz w:val="27"/>
          <w:rtl/>
        </w:rPr>
        <w:t>َ</w:t>
      </w:r>
      <w:r w:rsidRPr="00957E8D">
        <w:rPr>
          <w:rFonts w:hint="cs"/>
          <w:sz w:val="27"/>
          <w:rtl/>
        </w:rPr>
        <w:t xml:space="preserve"> أو رجل</w:t>
      </w:r>
      <w:r w:rsidR="00064524" w:rsidRPr="00957E8D">
        <w:rPr>
          <w:rFonts w:hint="cs"/>
          <w:sz w:val="27"/>
          <w:rtl/>
        </w:rPr>
        <w:t>ٌ</w:t>
      </w:r>
      <w:r w:rsidRPr="00957E8D">
        <w:rPr>
          <w:rFonts w:hint="cs"/>
          <w:sz w:val="27"/>
          <w:rtl/>
        </w:rPr>
        <w:t xml:space="preserve"> منك</w:t>
      </w:r>
      <w:r w:rsidRPr="00957E8D">
        <w:rPr>
          <w:rFonts w:hint="eastAsia"/>
          <w:sz w:val="24"/>
          <w:szCs w:val="24"/>
          <w:rtl/>
        </w:rPr>
        <w:t>»</w:t>
      </w:r>
      <w:r w:rsidRPr="00957E8D">
        <w:rPr>
          <w:rFonts w:hint="cs"/>
          <w:sz w:val="27"/>
          <w:rtl/>
        </w:rPr>
        <w:t xml:space="preserve"> يتضمّن ات</w:t>
      </w:r>
      <w:r w:rsidR="00064524" w:rsidRPr="00957E8D">
        <w:rPr>
          <w:rFonts w:hint="cs"/>
          <w:sz w:val="27"/>
          <w:rtl/>
        </w:rPr>
        <w:t>ّ</w:t>
      </w:r>
      <w:r w:rsidRPr="00957E8D">
        <w:rPr>
          <w:rFonts w:hint="cs"/>
          <w:sz w:val="27"/>
          <w:rtl/>
        </w:rPr>
        <w:t>هاماً خطيراً لأبي بكر بعدم أدائه للأمانة، وأن القضية لم تكن بسبب الخوف، وإلا</w:t>
      </w:r>
      <w:r w:rsidR="00064524" w:rsidRPr="00957E8D">
        <w:rPr>
          <w:rFonts w:hint="cs"/>
          <w:sz w:val="27"/>
          <w:rtl/>
        </w:rPr>
        <w:t>ّ</w:t>
      </w:r>
      <w:r w:rsidRPr="00957E8D">
        <w:rPr>
          <w:rFonts w:hint="cs"/>
          <w:sz w:val="27"/>
          <w:rtl/>
        </w:rPr>
        <w:t xml:space="preserve"> لكان قال لأبي بكر: إنك إن</w:t>
      </w:r>
      <w:r w:rsidR="00064524" w:rsidRPr="00957E8D">
        <w:rPr>
          <w:rFonts w:hint="cs"/>
          <w:sz w:val="27"/>
          <w:rtl/>
        </w:rPr>
        <w:t>ْ</w:t>
      </w:r>
      <w:r w:rsidRPr="00957E8D">
        <w:rPr>
          <w:rFonts w:hint="cs"/>
          <w:sz w:val="27"/>
          <w:rtl/>
        </w:rPr>
        <w:t xml:space="preserve"> أبلغتهم الرسالة قتلوك؛ إذ </w:t>
      </w:r>
      <w:r w:rsidR="00064524" w:rsidRPr="00957E8D">
        <w:rPr>
          <w:rFonts w:hint="cs"/>
          <w:sz w:val="27"/>
          <w:rtl/>
        </w:rPr>
        <w:t>إ</w:t>
      </w:r>
      <w:r w:rsidRPr="00957E8D">
        <w:rPr>
          <w:rFonts w:hint="cs"/>
          <w:sz w:val="27"/>
          <w:rtl/>
        </w:rPr>
        <w:t>ن الخطر إنما يتوج</w:t>
      </w:r>
      <w:r w:rsidR="00064524" w:rsidRPr="00957E8D">
        <w:rPr>
          <w:rFonts w:hint="cs"/>
          <w:sz w:val="27"/>
          <w:rtl/>
        </w:rPr>
        <w:t>َّ</w:t>
      </w:r>
      <w:r w:rsidRPr="00957E8D">
        <w:rPr>
          <w:rFonts w:hint="cs"/>
          <w:sz w:val="27"/>
          <w:rtl/>
        </w:rPr>
        <w:t>ه إليه بعد إبلاغها. فات</w:t>
      </w:r>
      <w:r w:rsidR="00064524" w:rsidRPr="00957E8D">
        <w:rPr>
          <w:rFonts w:hint="cs"/>
          <w:sz w:val="27"/>
          <w:rtl/>
        </w:rPr>
        <w:t>ّ</w:t>
      </w:r>
      <w:r w:rsidRPr="00957E8D">
        <w:rPr>
          <w:rFonts w:hint="cs"/>
          <w:sz w:val="27"/>
          <w:rtl/>
        </w:rPr>
        <w:t>ضح أن هذا التعبير من رسول</w:t>
      </w:r>
      <w:r w:rsidR="006F7999" w:rsidRPr="00B57116">
        <w:rPr>
          <w:rFonts w:cs="Mosawi" w:hint="cs"/>
          <w:sz w:val="22"/>
          <w:szCs w:val="22"/>
          <w:rtl/>
        </w:rPr>
        <w:t>|</w:t>
      </w:r>
      <w:r w:rsidRPr="00957E8D">
        <w:rPr>
          <w:rFonts w:hint="cs"/>
          <w:sz w:val="27"/>
          <w:rtl/>
        </w:rPr>
        <w:t xml:space="preserve"> يرمي إلى إفهام أمر</w:t>
      </w:r>
      <w:r w:rsidR="00064524" w:rsidRPr="00957E8D">
        <w:rPr>
          <w:rFonts w:hint="cs"/>
          <w:sz w:val="27"/>
          <w:rtl/>
        </w:rPr>
        <w:t>ٍ</w:t>
      </w:r>
      <w:r w:rsidRPr="00957E8D">
        <w:rPr>
          <w:rFonts w:hint="cs"/>
          <w:sz w:val="27"/>
          <w:rtl/>
        </w:rPr>
        <w:t xml:space="preserve"> آخر، ليس هو الخوف على أبي بكر من أن يلحقه أذى</w:t>
      </w:r>
      <w:r w:rsidR="00064524"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709"/>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ولكنه في موضع</w:t>
      </w:r>
      <w:r w:rsidR="00064524" w:rsidRPr="00957E8D">
        <w:rPr>
          <w:rFonts w:hint="cs"/>
          <w:sz w:val="27"/>
          <w:rtl/>
        </w:rPr>
        <w:t>ٍ</w:t>
      </w:r>
      <w:r w:rsidRPr="00957E8D">
        <w:rPr>
          <w:rFonts w:hint="cs"/>
          <w:sz w:val="27"/>
          <w:rtl/>
        </w:rPr>
        <w:t xml:space="preserve"> آخر شك</w:t>
      </w:r>
      <w:r w:rsidR="00064524" w:rsidRPr="00957E8D">
        <w:rPr>
          <w:rFonts w:hint="cs"/>
          <w:sz w:val="27"/>
          <w:rtl/>
        </w:rPr>
        <w:t>َّ</w:t>
      </w:r>
      <w:r w:rsidRPr="00957E8D">
        <w:rPr>
          <w:rFonts w:hint="cs"/>
          <w:sz w:val="27"/>
          <w:rtl/>
        </w:rPr>
        <w:t xml:space="preserve">ك في عدم أمانة أبي بكر، وقال: </w:t>
      </w:r>
      <w:r w:rsidRPr="00957E8D">
        <w:rPr>
          <w:rFonts w:hint="eastAsia"/>
          <w:sz w:val="24"/>
          <w:szCs w:val="24"/>
          <w:rtl/>
        </w:rPr>
        <w:t>«</w:t>
      </w:r>
      <w:r w:rsidRPr="00957E8D">
        <w:rPr>
          <w:rFonts w:hint="cs"/>
          <w:sz w:val="27"/>
          <w:rtl/>
        </w:rPr>
        <w:t>لا تحتم أن يكون سبب عدم تبليغ غيره عنه هو عدم أمانته</w:t>
      </w:r>
      <w:r w:rsidRPr="00957E8D">
        <w:rPr>
          <w:rFonts w:hint="eastAsia"/>
          <w:sz w:val="24"/>
          <w:szCs w:val="24"/>
          <w:rtl/>
        </w:rPr>
        <w:t>»</w:t>
      </w:r>
      <w:r w:rsidRPr="00957E8D">
        <w:rPr>
          <w:sz w:val="27"/>
          <w:vertAlign w:val="superscript"/>
          <w:rtl/>
        </w:rPr>
        <w:t>(</w:t>
      </w:r>
      <w:r w:rsidRPr="00957E8D">
        <w:rPr>
          <w:rStyle w:val="afa"/>
          <w:sz w:val="27"/>
          <w:rtl/>
        </w:rPr>
        <w:endnoteReference w:id="710"/>
      </w:r>
      <w:r w:rsidRPr="00957E8D">
        <w:rPr>
          <w:sz w:val="27"/>
          <w:vertAlign w:val="superscript"/>
          <w:rtl/>
        </w:rPr>
        <w:t>)</w:t>
      </w:r>
      <w:r w:rsidRPr="00957E8D">
        <w:rPr>
          <w:rFonts w:hint="cs"/>
          <w:sz w:val="27"/>
          <w:rtl/>
        </w:rPr>
        <w:t>. وبعبارة</w:t>
      </w:r>
      <w:r w:rsidR="00064524" w:rsidRPr="00957E8D">
        <w:rPr>
          <w:rFonts w:hint="cs"/>
          <w:sz w:val="27"/>
          <w:rtl/>
        </w:rPr>
        <w:t>ٍ</w:t>
      </w:r>
      <w:r w:rsidRPr="00957E8D">
        <w:rPr>
          <w:rFonts w:hint="cs"/>
          <w:sz w:val="27"/>
          <w:rtl/>
        </w:rPr>
        <w:t xml:space="preserve"> أخرى: إن مراد السيد العاملي هو إمكان أن يكون عدم الأمانة سبباً في ذلك.</w:t>
      </w:r>
    </w:p>
    <w:p w:rsidR="00B9754E" w:rsidRPr="00957E8D" w:rsidRDefault="00B9754E" w:rsidP="006F7999">
      <w:pPr>
        <w:rPr>
          <w:sz w:val="27"/>
          <w:rtl/>
        </w:rPr>
      </w:pPr>
      <w:r w:rsidRPr="00957E8D">
        <w:rPr>
          <w:rFonts w:hint="cs"/>
          <w:sz w:val="27"/>
          <w:rtl/>
        </w:rPr>
        <w:t>وفي</w:t>
      </w:r>
      <w:r w:rsidR="00064524" w:rsidRPr="00957E8D">
        <w:rPr>
          <w:rFonts w:hint="cs"/>
          <w:sz w:val="27"/>
          <w:rtl/>
        </w:rPr>
        <w:t xml:space="preserve"> </w:t>
      </w:r>
      <w:r w:rsidRPr="00957E8D">
        <w:rPr>
          <w:rFonts w:hint="cs"/>
          <w:sz w:val="27"/>
          <w:rtl/>
        </w:rPr>
        <w:t>ما يتعل</w:t>
      </w:r>
      <w:r w:rsidR="00064524" w:rsidRPr="00957E8D">
        <w:rPr>
          <w:rFonts w:hint="cs"/>
          <w:sz w:val="27"/>
          <w:rtl/>
        </w:rPr>
        <w:t>َّ</w:t>
      </w:r>
      <w:r w:rsidRPr="00957E8D">
        <w:rPr>
          <w:rFonts w:hint="cs"/>
          <w:sz w:val="27"/>
          <w:rtl/>
        </w:rPr>
        <w:t>ق بخشية النبي</w:t>
      </w:r>
      <w:r w:rsidR="00064524"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من عجز أبي بكر عن أداء مهمته</w:t>
      </w:r>
      <w:r w:rsidR="00064524" w:rsidRPr="00957E8D">
        <w:rPr>
          <w:rFonts w:hint="cs"/>
          <w:sz w:val="27"/>
          <w:rtl/>
        </w:rPr>
        <w:t>،</w:t>
      </w:r>
      <w:r w:rsidRPr="00957E8D">
        <w:rPr>
          <w:rFonts w:hint="cs"/>
          <w:sz w:val="27"/>
          <w:rtl/>
        </w:rPr>
        <w:t xml:space="preserve"> وضعفه في إعلان البراءة من المشركين بشكل</w:t>
      </w:r>
      <w:r w:rsidR="00064524" w:rsidRPr="00957E8D">
        <w:rPr>
          <w:rFonts w:hint="cs"/>
          <w:sz w:val="27"/>
          <w:rtl/>
        </w:rPr>
        <w:t>ٍ</w:t>
      </w:r>
      <w:r w:rsidRPr="00957E8D">
        <w:rPr>
          <w:rFonts w:hint="cs"/>
          <w:sz w:val="27"/>
          <w:rtl/>
        </w:rPr>
        <w:t xml:space="preserve"> جاد</w:t>
      </w:r>
      <w:r w:rsidR="00064524" w:rsidRPr="00957E8D">
        <w:rPr>
          <w:rFonts w:hint="cs"/>
          <w:sz w:val="27"/>
          <w:rtl/>
        </w:rPr>
        <w:t>ّ؛</w:t>
      </w:r>
      <w:r w:rsidRPr="00957E8D">
        <w:rPr>
          <w:rFonts w:hint="cs"/>
          <w:sz w:val="27"/>
          <w:rtl/>
        </w:rPr>
        <w:t xml:space="preserve"> خوفاً من الغيلة أو الإيذاء، قال السيد العاملي: </w:t>
      </w:r>
      <w:r w:rsidRPr="00957E8D">
        <w:rPr>
          <w:rFonts w:hint="eastAsia"/>
          <w:sz w:val="24"/>
          <w:szCs w:val="24"/>
          <w:rtl/>
        </w:rPr>
        <w:t>«</w:t>
      </w:r>
      <w:r w:rsidRPr="00957E8D">
        <w:rPr>
          <w:rFonts w:hint="cs"/>
          <w:sz w:val="27"/>
          <w:rtl/>
        </w:rPr>
        <w:t>ولكن</w:t>
      </w:r>
      <w:r w:rsidR="00064524" w:rsidRPr="00957E8D">
        <w:rPr>
          <w:rFonts w:hint="cs"/>
          <w:sz w:val="27"/>
          <w:rtl/>
        </w:rPr>
        <w:t>ّ</w:t>
      </w:r>
      <w:r w:rsidRPr="00957E8D">
        <w:rPr>
          <w:rFonts w:hint="cs"/>
          <w:sz w:val="27"/>
          <w:rtl/>
        </w:rPr>
        <w:t xml:space="preserve"> علماءنا</w:t>
      </w:r>
      <w:r w:rsidRPr="00957E8D">
        <w:rPr>
          <w:sz w:val="27"/>
          <w:vertAlign w:val="superscript"/>
          <w:rtl/>
        </w:rPr>
        <w:t>(</w:t>
      </w:r>
      <w:r w:rsidRPr="00957E8D">
        <w:rPr>
          <w:rStyle w:val="afa"/>
          <w:sz w:val="27"/>
          <w:rtl/>
        </w:rPr>
        <w:endnoteReference w:id="711"/>
      </w:r>
      <w:r w:rsidRPr="00957E8D">
        <w:rPr>
          <w:sz w:val="27"/>
          <w:vertAlign w:val="superscript"/>
          <w:rtl/>
        </w:rPr>
        <w:t>)</w:t>
      </w:r>
      <w:r w:rsidRPr="00957E8D">
        <w:rPr>
          <w:rFonts w:hint="cs"/>
          <w:sz w:val="27"/>
          <w:rtl/>
        </w:rPr>
        <w:t xml:space="preserve"> ناقشوا في ذلك، فقالوا: لو كان الغرض من استبدال أبي بكر بعلي</w:t>
      </w:r>
      <w:r w:rsidR="00F95322" w:rsidRPr="00957E8D">
        <w:rPr>
          <w:rFonts w:hint="cs"/>
          <w:sz w:val="27"/>
          <w:rtl/>
        </w:rPr>
        <w:t>ٍّ</w:t>
      </w:r>
      <w:r w:rsidR="006F7999" w:rsidRPr="005417E0">
        <w:rPr>
          <w:rFonts w:cs="Mosawi" w:hint="cs"/>
          <w:sz w:val="22"/>
          <w:szCs w:val="22"/>
          <w:rtl/>
        </w:rPr>
        <w:t>×</w:t>
      </w:r>
      <w:r w:rsidRPr="00957E8D">
        <w:rPr>
          <w:rFonts w:hint="cs"/>
          <w:sz w:val="27"/>
          <w:rtl/>
        </w:rPr>
        <w:t xml:space="preserve"> هو سلامة م</w:t>
      </w:r>
      <w:r w:rsidR="00F95322" w:rsidRPr="00957E8D">
        <w:rPr>
          <w:rFonts w:hint="cs"/>
          <w:sz w:val="27"/>
          <w:rtl/>
        </w:rPr>
        <w:t>َ</w:t>
      </w:r>
      <w:r w:rsidRPr="00957E8D">
        <w:rPr>
          <w:rFonts w:hint="cs"/>
          <w:sz w:val="27"/>
          <w:rtl/>
        </w:rPr>
        <w:t>ن</w:t>
      </w:r>
      <w:r w:rsidR="00F95322" w:rsidRPr="00957E8D">
        <w:rPr>
          <w:rFonts w:hint="cs"/>
          <w:sz w:val="27"/>
          <w:rtl/>
        </w:rPr>
        <w:t>ْ</w:t>
      </w:r>
      <w:r w:rsidRPr="00957E8D">
        <w:rPr>
          <w:rFonts w:hint="cs"/>
          <w:sz w:val="27"/>
          <w:rtl/>
        </w:rPr>
        <w:t xml:space="preserve"> أرسله رسول الله</w:t>
      </w:r>
      <w:r w:rsidR="006F7999" w:rsidRPr="00B57116">
        <w:rPr>
          <w:rFonts w:cs="Mosawi" w:hint="cs"/>
          <w:sz w:val="22"/>
          <w:szCs w:val="22"/>
          <w:rtl/>
        </w:rPr>
        <w:t>|</w:t>
      </w:r>
      <w:r w:rsidRPr="00957E8D">
        <w:rPr>
          <w:rFonts w:hint="cs"/>
          <w:sz w:val="27"/>
          <w:rtl/>
        </w:rPr>
        <w:t xml:space="preserve"> من الأذى كان الأحرى أن يُرسل</w:t>
      </w:r>
      <w:r w:rsidR="006F7999" w:rsidRPr="00B57116">
        <w:rPr>
          <w:rFonts w:cs="Mosawi" w:hint="cs"/>
          <w:sz w:val="22"/>
          <w:szCs w:val="22"/>
          <w:rtl/>
        </w:rPr>
        <w:t>|</w:t>
      </w:r>
      <w:r w:rsidRPr="00957E8D">
        <w:rPr>
          <w:rFonts w:hint="cs"/>
          <w:sz w:val="27"/>
          <w:rtl/>
        </w:rPr>
        <w:t xml:space="preserve"> العب</w:t>
      </w:r>
      <w:r w:rsidR="00F95322" w:rsidRPr="00957E8D">
        <w:rPr>
          <w:rFonts w:hint="cs"/>
          <w:sz w:val="27"/>
          <w:rtl/>
        </w:rPr>
        <w:t>ّ</w:t>
      </w:r>
      <w:r w:rsidRPr="00957E8D">
        <w:rPr>
          <w:rFonts w:hint="cs"/>
          <w:sz w:val="27"/>
          <w:rtl/>
        </w:rPr>
        <w:t>اس أو عقيلاً أو غيرهما ممّ</w:t>
      </w:r>
      <w:r w:rsidR="00F95322" w:rsidRPr="00957E8D">
        <w:rPr>
          <w:rFonts w:hint="cs"/>
          <w:sz w:val="27"/>
          <w:rtl/>
        </w:rPr>
        <w:t>َ</w:t>
      </w:r>
      <w:r w:rsidRPr="00957E8D">
        <w:rPr>
          <w:rFonts w:hint="cs"/>
          <w:sz w:val="27"/>
          <w:rtl/>
        </w:rPr>
        <w:t>ن</w:t>
      </w:r>
      <w:r w:rsidR="00F95322" w:rsidRPr="00957E8D">
        <w:rPr>
          <w:rFonts w:hint="cs"/>
          <w:sz w:val="27"/>
          <w:rtl/>
        </w:rPr>
        <w:t>ْ</w:t>
      </w:r>
      <w:r w:rsidRPr="00957E8D">
        <w:rPr>
          <w:rFonts w:hint="cs"/>
          <w:sz w:val="27"/>
          <w:rtl/>
        </w:rPr>
        <w:t xml:space="preserve"> لم يكن لدى قريش حقد</w:t>
      </w:r>
      <w:r w:rsidR="00F95322" w:rsidRPr="00957E8D">
        <w:rPr>
          <w:rFonts w:hint="cs"/>
          <w:sz w:val="27"/>
          <w:rtl/>
        </w:rPr>
        <w:t>ٌ</w:t>
      </w:r>
      <w:r w:rsidRPr="00957E8D">
        <w:rPr>
          <w:rFonts w:hint="cs"/>
          <w:sz w:val="27"/>
          <w:rtl/>
        </w:rPr>
        <w:t xml:space="preserve"> عليهم؛ لأنهم لم يُشاركوا في قتل آبائهم وإخوانهم</w:t>
      </w:r>
      <w:r w:rsidRPr="00957E8D">
        <w:rPr>
          <w:rFonts w:hint="eastAsia"/>
          <w:sz w:val="24"/>
          <w:szCs w:val="24"/>
          <w:rtl/>
        </w:rPr>
        <w:t>»</w:t>
      </w:r>
      <w:r w:rsidRPr="00957E8D">
        <w:rPr>
          <w:sz w:val="27"/>
          <w:vertAlign w:val="superscript"/>
          <w:rtl/>
        </w:rPr>
        <w:t>(</w:t>
      </w:r>
      <w:r w:rsidRPr="00957E8D">
        <w:rPr>
          <w:rStyle w:val="afa"/>
          <w:sz w:val="27"/>
          <w:rtl/>
        </w:rPr>
        <w:endnoteReference w:id="712"/>
      </w:r>
      <w:r w:rsidRPr="00957E8D">
        <w:rPr>
          <w:sz w:val="27"/>
          <w:vertAlign w:val="superscript"/>
          <w:rtl/>
        </w:rPr>
        <w:t>)</w:t>
      </w:r>
      <w:r w:rsidRPr="00957E8D">
        <w:rPr>
          <w:rFonts w:hint="cs"/>
          <w:sz w:val="27"/>
          <w:rtl/>
        </w:rPr>
        <w:t>. وبذلك يقوم السيد العاملي بتقديم تفسيرين متهافتين لقضية</w:t>
      </w:r>
      <w:r w:rsidR="00F95322" w:rsidRPr="00957E8D">
        <w:rPr>
          <w:rFonts w:hint="cs"/>
          <w:sz w:val="27"/>
          <w:rtl/>
        </w:rPr>
        <w:t>ٍ</w:t>
      </w:r>
      <w:r w:rsidRPr="00957E8D">
        <w:rPr>
          <w:rFonts w:hint="cs"/>
          <w:sz w:val="27"/>
          <w:rtl/>
        </w:rPr>
        <w:t xml:space="preserve"> واحدة</w:t>
      </w:r>
      <w:r w:rsidR="00F95322" w:rsidRPr="00957E8D">
        <w:rPr>
          <w:rFonts w:hint="cs"/>
          <w:sz w:val="27"/>
          <w:rtl/>
        </w:rPr>
        <w:t>،</w:t>
      </w:r>
      <w:r w:rsidRPr="00957E8D">
        <w:rPr>
          <w:rFonts w:hint="cs"/>
          <w:sz w:val="27"/>
          <w:rtl/>
        </w:rPr>
        <w:t xml:space="preserve"> وبشأن شخص</w:t>
      </w:r>
      <w:r w:rsidR="00F95322" w:rsidRPr="00957E8D">
        <w:rPr>
          <w:rFonts w:hint="cs"/>
          <w:sz w:val="27"/>
          <w:rtl/>
        </w:rPr>
        <w:t>ٍ</w:t>
      </w:r>
      <w:r w:rsidRPr="00957E8D">
        <w:rPr>
          <w:rFonts w:hint="cs"/>
          <w:sz w:val="27"/>
          <w:rtl/>
        </w:rPr>
        <w:t xml:space="preserve"> واحد.</w:t>
      </w:r>
    </w:p>
    <w:p w:rsidR="00B9754E" w:rsidRPr="00957E8D" w:rsidRDefault="00B9754E" w:rsidP="006F7999">
      <w:pPr>
        <w:rPr>
          <w:sz w:val="27"/>
          <w:rtl/>
        </w:rPr>
      </w:pPr>
    </w:p>
    <w:p w:rsidR="00B9754E" w:rsidRPr="00957E8D" w:rsidRDefault="00B9754E" w:rsidP="008D60E6">
      <w:pPr>
        <w:pStyle w:val="31"/>
        <w:rPr>
          <w:color w:val="auto"/>
          <w:rtl/>
        </w:rPr>
      </w:pPr>
      <w:r w:rsidRPr="00957E8D">
        <w:rPr>
          <w:rFonts w:hint="cs"/>
          <w:color w:val="auto"/>
          <w:rtl/>
        </w:rPr>
        <w:t>6ـ عمر السيدة عائشة عند زواجها من النبي</w:t>
      </w:r>
      <w:r w:rsidR="00F95322" w:rsidRPr="00957E8D">
        <w:rPr>
          <w:rFonts w:hint="cs"/>
          <w:color w:val="auto"/>
          <w:rtl/>
        </w:rPr>
        <w:t>ّ</w:t>
      </w:r>
      <w:r w:rsidRPr="00957E8D">
        <w:rPr>
          <w:rFonts w:hint="cs"/>
          <w:color w:val="auto"/>
          <w:rtl/>
        </w:rPr>
        <w:t xml:space="preserve"> الأكرم</w:t>
      </w:r>
      <w:r w:rsidR="006F7999" w:rsidRPr="00504744">
        <w:rPr>
          <w:rFonts w:cs="Mosawi" w:hint="cs"/>
          <w:color w:val="auto"/>
          <w:sz w:val="23"/>
          <w:szCs w:val="23"/>
          <w:rtl/>
        </w:rPr>
        <w:t>|</w:t>
      </w:r>
    </w:p>
    <w:p w:rsidR="00B9754E" w:rsidRPr="00957E8D" w:rsidRDefault="00B9754E" w:rsidP="006F7999">
      <w:pPr>
        <w:rPr>
          <w:sz w:val="27"/>
          <w:rtl/>
        </w:rPr>
      </w:pPr>
      <w:r w:rsidRPr="00957E8D">
        <w:rPr>
          <w:rFonts w:hint="cs"/>
          <w:sz w:val="27"/>
          <w:rtl/>
        </w:rPr>
        <w:t>يذهب السيد العاملي إلى الاعتقاد بأن عمر السيدة عائشة عند زواجها من النبي</w:t>
      </w:r>
      <w:r w:rsidR="00F95322"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كان في حدود العشرين ـ إن</w:t>
      </w:r>
      <w:r w:rsidR="00F95322" w:rsidRPr="00957E8D">
        <w:rPr>
          <w:rFonts w:hint="cs"/>
          <w:sz w:val="27"/>
          <w:rtl/>
        </w:rPr>
        <w:t>ْ</w:t>
      </w:r>
      <w:r w:rsidRPr="00957E8D">
        <w:rPr>
          <w:rFonts w:hint="cs"/>
          <w:sz w:val="27"/>
          <w:rtl/>
        </w:rPr>
        <w:t xml:space="preserve"> لم يكن عمرها أكثر من ذلك</w:t>
      </w:r>
      <w:r w:rsidR="00F95322" w:rsidRPr="00957E8D">
        <w:rPr>
          <w:rFonts w:hint="cs"/>
          <w:sz w:val="27"/>
          <w:rtl/>
        </w:rPr>
        <w:t>؛</w:t>
      </w:r>
      <w:r w:rsidRPr="00957E8D">
        <w:rPr>
          <w:rFonts w:hint="cs"/>
          <w:sz w:val="27"/>
          <w:rtl/>
        </w:rPr>
        <w:t xml:space="preserve"> ودليله على ذلك أنها قد أسلمت في بداية البعثة، وكان ترتيبها بعد الثامن عشر من بين أوائل م</w:t>
      </w:r>
      <w:r w:rsidR="00504744">
        <w:rPr>
          <w:rFonts w:hint="cs"/>
          <w:sz w:val="27"/>
          <w:rtl/>
        </w:rPr>
        <w:t>َ</w:t>
      </w:r>
      <w:r w:rsidRPr="00957E8D">
        <w:rPr>
          <w:rFonts w:hint="cs"/>
          <w:sz w:val="27"/>
          <w:rtl/>
        </w:rPr>
        <w:t>ن</w:t>
      </w:r>
      <w:r w:rsidR="00504744">
        <w:rPr>
          <w:rFonts w:hint="cs"/>
          <w:sz w:val="27"/>
          <w:rtl/>
        </w:rPr>
        <w:t>ْ</w:t>
      </w:r>
      <w:r w:rsidRPr="00957E8D">
        <w:rPr>
          <w:rFonts w:hint="cs"/>
          <w:sz w:val="27"/>
          <w:rtl/>
        </w:rPr>
        <w:t xml:space="preserve"> أسلموا، وهناك أدل</w:t>
      </w:r>
      <w:r w:rsidR="00F95322" w:rsidRPr="00957E8D">
        <w:rPr>
          <w:rFonts w:hint="cs"/>
          <w:sz w:val="27"/>
          <w:rtl/>
        </w:rPr>
        <w:t>ّ</w:t>
      </w:r>
      <w:r w:rsidRPr="00957E8D">
        <w:rPr>
          <w:rFonts w:hint="cs"/>
          <w:sz w:val="27"/>
          <w:rtl/>
        </w:rPr>
        <w:t>ة</w:t>
      </w:r>
      <w:r w:rsidR="00F95322" w:rsidRPr="00957E8D">
        <w:rPr>
          <w:rFonts w:hint="cs"/>
          <w:sz w:val="27"/>
          <w:rtl/>
        </w:rPr>
        <w:t>ٌ</w:t>
      </w:r>
      <w:r w:rsidRPr="00957E8D">
        <w:rPr>
          <w:rFonts w:hint="cs"/>
          <w:sz w:val="27"/>
          <w:rtl/>
        </w:rPr>
        <w:t xml:space="preserve"> أخرى في هذا الشأن</w:t>
      </w:r>
      <w:r w:rsidRPr="00957E8D">
        <w:rPr>
          <w:sz w:val="27"/>
          <w:vertAlign w:val="superscript"/>
          <w:rtl/>
        </w:rPr>
        <w:t>(</w:t>
      </w:r>
      <w:r w:rsidRPr="00957E8D">
        <w:rPr>
          <w:rStyle w:val="afa"/>
          <w:sz w:val="27"/>
          <w:rtl/>
        </w:rPr>
        <w:endnoteReference w:id="713"/>
      </w:r>
      <w:r w:rsidRPr="00957E8D">
        <w:rPr>
          <w:sz w:val="27"/>
          <w:vertAlign w:val="superscript"/>
          <w:rtl/>
        </w:rPr>
        <w:t>)</w:t>
      </w:r>
      <w:r w:rsidRPr="00957E8D">
        <w:rPr>
          <w:rFonts w:hint="cs"/>
          <w:sz w:val="27"/>
          <w:rtl/>
        </w:rPr>
        <w:t>. ولكنه قال في موضع</w:t>
      </w:r>
      <w:r w:rsidR="00F95322"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إذن فيكون عمر عائشة حين عقد النبي</w:t>
      </w:r>
      <w:r w:rsidR="00504744">
        <w:rPr>
          <w:rFonts w:hint="cs"/>
          <w:sz w:val="27"/>
          <w:rtl/>
        </w:rPr>
        <w:t>ّ</w:t>
      </w:r>
      <w:r w:rsidR="006F7999" w:rsidRPr="00B57116">
        <w:rPr>
          <w:rFonts w:cs="Mosawi" w:hint="cs"/>
          <w:sz w:val="22"/>
          <w:szCs w:val="22"/>
          <w:rtl/>
        </w:rPr>
        <w:t>|</w:t>
      </w:r>
      <w:r w:rsidRPr="00957E8D">
        <w:rPr>
          <w:rFonts w:hint="cs"/>
          <w:sz w:val="27"/>
          <w:rtl/>
        </w:rPr>
        <w:t xml:space="preserve"> عليها في سنة عشر من البعثة أكثر من ست</w:t>
      </w:r>
      <w:r w:rsidR="00F95322" w:rsidRPr="00957E8D">
        <w:rPr>
          <w:rFonts w:hint="cs"/>
          <w:sz w:val="27"/>
          <w:rtl/>
        </w:rPr>
        <w:t>ّ</w:t>
      </w:r>
      <w:r w:rsidRPr="00957E8D">
        <w:rPr>
          <w:rFonts w:hint="cs"/>
          <w:sz w:val="27"/>
          <w:rtl/>
        </w:rPr>
        <w:t xml:space="preserve"> سنين بكثير، أي ما بين ثلاث عشرة إلى سبع عشرة سنة</w:t>
      </w:r>
      <w:r w:rsidRPr="00957E8D">
        <w:rPr>
          <w:rFonts w:hint="eastAsia"/>
          <w:sz w:val="24"/>
          <w:szCs w:val="24"/>
          <w:rtl/>
        </w:rPr>
        <w:t>»</w:t>
      </w:r>
      <w:r w:rsidRPr="00957E8D">
        <w:rPr>
          <w:sz w:val="27"/>
          <w:vertAlign w:val="superscript"/>
          <w:rtl/>
        </w:rPr>
        <w:t>(</w:t>
      </w:r>
      <w:r w:rsidRPr="00957E8D">
        <w:rPr>
          <w:rStyle w:val="afa"/>
          <w:sz w:val="27"/>
          <w:rtl/>
        </w:rPr>
        <w:endnoteReference w:id="714"/>
      </w:r>
      <w:r w:rsidRPr="00957E8D">
        <w:rPr>
          <w:sz w:val="27"/>
          <w:vertAlign w:val="superscript"/>
          <w:rtl/>
        </w:rPr>
        <w:t>)</w:t>
      </w:r>
      <w:r w:rsidRPr="00957E8D">
        <w:rPr>
          <w:rFonts w:hint="cs"/>
          <w:sz w:val="27"/>
          <w:rtl/>
        </w:rPr>
        <w:t xml:space="preserve">. ويبدو أن السيد العاملي يهدف </w:t>
      </w:r>
      <w:r w:rsidRPr="00957E8D">
        <w:rPr>
          <w:rFonts w:hint="cs"/>
          <w:sz w:val="27"/>
          <w:rtl/>
        </w:rPr>
        <w:lastRenderedPageBreak/>
        <w:t>إلى رفض الروايات التي تحدّ</w:t>
      </w:r>
      <w:r w:rsidR="00F95322" w:rsidRPr="00957E8D">
        <w:rPr>
          <w:rFonts w:hint="cs"/>
          <w:sz w:val="27"/>
          <w:rtl/>
        </w:rPr>
        <w:t>ِ</w:t>
      </w:r>
      <w:r w:rsidRPr="00957E8D">
        <w:rPr>
          <w:rFonts w:hint="cs"/>
          <w:sz w:val="27"/>
          <w:rtl/>
        </w:rPr>
        <w:t>د عمر السيدة عائشة بست</w:t>
      </w:r>
      <w:r w:rsidR="00F95322" w:rsidRPr="00957E8D">
        <w:rPr>
          <w:rFonts w:hint="cs"/>
          <w:sz w:val="27"/>
          <w:rtl/>
        </w:rPr>
        <w:t>ّ</w:t>
      </w:r>
      <w:r w:rsidRPr="00957E8D">
        <w:rPr>
          <w:rFonts w:hint="cs"/>
          <w:sz w:val="27"/>
          <w:rtl/>
        </w:rPr>
        <w:t xml:space="preserve"> سنوات عند زواجها من النبي</w:t>
      </w:r>
      <w:r w:rsidR="00F95322"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ويثبت أنها لم تكن صغيرة السن</w:t>
      </w:r>
      <w:r w:rsidR="00F95322" w:rsidRPr="00957E8D">
        <w:rPr>
          <w:rFonts w:hint="cs"/>
          <w:sz w:val="27"/>
          <w:rtl/>
        </w:rPr>
        <w:t>ّ</w:t>
      </w:r>
      <w:r w:rsidRPr="00957E8D">
        <w:rPr>
          <w:rFonts w:hint="cs"/>
          <w:sz w:val="27"/>
          <w:rtl/>
        </w:rPr>
        <w:t xml:space="preserve"> آنذاك، خلافاً لما هو المشهور.</w:t>
      </w:r>
    </w:p>
    <w:p w:rsidR="00B9754E" w:rsidRPr="00957E8D" w:rsidRDefault="00B9754E" w:rsidP="007B6367">
      <w:pPr>
        <w:spacing w:line="420" w:lineRule="exact"/>
        <w:rPr>
          <w:sz w:val="27"/>
          <w:rtl/>
        </w:rPr>
      </w:pPr>
    </w:p>
    <w:p w:rsidR="00B9754E" w:rsidRPr="00957E8D" w:rsidRDefault="00B9754E" w:rsidP="008D60E6">
      <w:pPr>
        <w:pStyle w:val="31"/>
        <w:rPr>
          <w:color w:val="auto"/>
          <w:rtl/>
        </w:rPr>
      </w:pPr>
      <w:r w:rsidRPr="00957E8D">
        <w:rPr>
          <w:rFonts w:hint="cs"/>
          <w:color w:val="auto"/>
          <w:rtl/>
        </w:rPr>
        <w:t>7ـ تأريخ إسلام أبي بكر</w:t>
      </w:r>
    </w:p>
    <w:p w:rsidR="00B9754E" w:rsidRPr="00957E8D" w:rsidRDefault="00B9754E" w:rsidP="006F7999">
      <w:pPr>
        <w:rPr>
          <w:sz w:val="27"/>
          <w:rtl/>
        </w:rPr>
      </w:pPr>
      <w:r w:rsidRPr="00957E8D">
        <w:rPr>
          <w:rFonts w:hint="cs"/>
          <w:sz w:val="27"/>
          <w:rtl/>
        </w:rPr>
        <w:t>لقد ذهب السيد العاملي في موضع</w:t>
      </w:r>
      <w:r w:rsidR="00F95322" w:rsidRPr="00957E8D">
        <w:rPr>
          <w:rFonts w:hint="cs"/>
          <w:sz w:val="27"/>
          <w:rtl/>
        </w:rPr>
        <w:t>ٍ</w:t>
      </w:r>
      <w:r w:rsidRPr="00957E8D">
        <w:rPr>
          <w:rFonts w:hint="cs"/>
          <w:sz w:val="27"/>
          <w:rtl/>
        </w:rPr>
        <w:t xml:space="preserve"> إلى تحديد تأريخ إسلام أبي بكر في السنة السابعة من البعثة</w:t>
      </w:r>
      <w:r w:rsidRPr="00957E8D">
        <w:rPr>
          <w:sz w:val="27"/>
          <w:vertAlign w:val="superscript"/>
          <w:rtl/>
        </w:rPr>
        <w:t>(</w:t>
      </w:r>
      <w:r w:rsidRPr="00957E8D">
        <w:rPr>
          <w:rStyle w:val="afa"/>
          <w:sz w:val="27"/>
          <w:rtl/>
        </w:rPr>
        <w:endnoteReference w:id="715"/>
      </w:r>
      <w:r w:rsidRPr="00957E8D">
        <w:rPr>
          <w:sz w:val="27"/>
          <w:vertAlign w:val="superscript"/>
          <w:rtl/>
        </w:rPr>
        <w:t>)</w:t>
      </w:r>
      <w:r w:rsidR="00F95322" w:rsidRPr="00957E8D">
        <w:rPr>
          <w:rFonts w:hint="cs"/>
          <w:sz w:val="27"/>
          <w:rtl/>
        </w:rPr>
        <w:t>؛</w:t>
      </w:r>
      <w:r w:rsidRPr="00957E8D">
        <w:rPr>
          <w:rFonts w:hint="cs"/>
          <w:sz w:val="27"/>
          <w:rtl/>
        </w:rPr>
        <w:t xml:space="preserve"> ولكنه قال في موضع</w:t>
      </w:r>
      <w:r w:rsidR="00F95322" w:rsidRPr="00957E8D">
        <w:rPr>
          <w:rFonts w:hint="cs"/>
          <w:sz w:val="27"/>
          <w:rtl/>
        </w:rPr>
        <w:t>ٍ</w:t>
      </w:r>
      <w:r w:rsidRPr="00957E8D">
        <w:rPr>
          <w:rFonts w:hint="cs"/>
          <w:sz w:val="27"/>
          <w:rtl/>
        </w:rPr>
        <w:t xml:space="preserve"> آخر</w:t>
      </w:r>
      <w:r w:rsidR="00F95322" w:rsidRPr="00957E8D">
        <w:rPr>
          <w:rFonts w:hint="cs"/>
          <w:sz w:val="27"/>
          <w:rtl/>
        </w:rPr>
        <w:t>:</w:t>
      </w:r>
      <w:r w:rsidRPr="00957E8D">
        <w:rPr>
          <w:rFonts w:hint="cs"/>
          <w:sz w:val="27"/>
          <w:rtl/>
        </w:rPr>
        <w:t xml:space="preserve"> إن أبا بكر قد أسلم في حدود السنة الخامسة من البعثة</w:t>
      </w:r>
      <w:r w:rsidRPr="00957E8D">
        <w:rPr>
          <w:sz w:val="27"/>
          <w:vertAlign w:val="superscript"/>
          <w:rtl/>
        </w:rPr>
        <w:t>(</w:t>
      </w:r>
      <w:r w:rsidRPr="00957E8D">
        <w:rPr>
          <w:rStyle w:val="afa"/>
          <w:sz w:val="27"/>
          <w:rtl/>
        </w:rPr>
        <w:endnoteReference w:id="716"/>
      </w:r>
      <w:r w:rsidRPr="00957E8D">
        <w:rPr>
          <w:sz w:val="27"/>
          <w:vertAlign w:val="superscript"/>
          <w:rtl/>
        </w:rPr>
        <w:t>)</w:t>
      </w:r>
      <w:r w:rsidRPr="00957E8D">
        <w:rPr>
          <w:rFonts w:hint="cs"/>
          <w:sz w:val="27"/>
          <w:rtl/>
        </w:rPr>
        <w:t>.</w:t>
      </w:r>
    </w:p>
    <w:p w:rsidR="00B9754E" w:rsidRPr="00957E8D" w:rsidRDefault="00B9754E" w:rsidP="007B6367">
      <w:pPr>
        <w:spacing w:line="420" w:lineRule="exact"/>
        <w:rPr>
          <w:sz w:val="27"/>
          <w:rtl/>
        </w:rPr>
      </w:pPr>
    </w:p>
    <w:p w:rsidR="00B9754E" w:rsidRPr="00957E8D" w:rsidRDefault="00B9754E" w:rsidP="008D60E6">
      <w:pPr>
        <w:pStyle w:val="31"/>
        <w:rPr>
          <w:color w:val="auto"/>
          <w:rtl/>
        </w:rPr>
      </w:pPr>
      <w:r w:rsidRPr="00957E8D">
        <w:rPr>
          <w:rFonts w:hint="cs"/>
          <w:color w:val="auto"/>
          <w:rtl/>
        </w:rPr>
        <w:t>8ـ الشخص الصامد في معركة أ</w:t>
      </w:r>
      <w:r w:rsidR="00F95322" w:rsidRPr="00957E8D">
        <w:rPr>
          <w:rFonts w:hint="cs"/>
          <w:color w:val="auto"/>
          <w:rtl/>
        </w:rPr>
        <w:t>ُ</w:t>
      </w:r>
      <w:r w:rsidRPr="00957E8D">
        <w:rPr>
          <w:rFonts w:hint="cs"/>
          <w:color w:val="auto"/>
          <w:rtl/>
        </w:rPr>
        <w:t>ح</w:t>
      </w:r>
      <w:r w:rsidR="00F95322" w:rsidRPr="00957E8D">
        <w:rPr>
          <w:rFonts w:hint="cs"/>
          <w:color w:val="auto"/>
          <w:rtl/>
        </w:rPr>
        <w:t>ُ</w:t>
      </w:r>
      <w:r w:rsidRPr="00957E8D">
        <w:rPr>
          <w:rFonts w:hint="cs"/>
          <w:color w:val="auto"/>
          <w:rtl/>
        </w:rPr>
        <w:t>د</w:t>
      </w:r>
    </w:p>
    <w:p w:rsidR="00B9754E" w:rsidRPr="00957E8D" w:rsidRDefault="00B9754E" w:rsidP="009F49FF">
      <w:pPr>
        <w:rPr>
          <w:sz w:val="27"/>
          <w:rtl/>
        </w:rPr>
      </w:pPr>
      <w:r w:rsidRPr="00957E8D">
        <w:rPr>
          <w:rFonts w:hint="cs"/>
          <w:sz w:val="27"/>
          <w:rtl/>
        </w:rPr>
        <w:t>يذهب السيد العاملي إلى الاعتقاد بأن الشخص الذي صمد وثبت في معركة أ</w:t>
      </w:r>
      <w:r w:rsidR="00F95322" w:rsidRPr="00957E8D">
        <w:rPr>
          <w:rFonts w:hint="cs"/>
          <w:sz w:val="27"/>
          <w:rtl/>
        </w:rPr>
        <w:t>ُ</w:t>
      </w:r>
      <w:r w:rsidRPr="00957E8D">
        <w:rPr>
          <w:rFonts w:hint="cs"/>
          <w:sz w:val="27"/>
          <w:rtl/>
        </w:rPr>
        <w:t>ح</w:t>
      </w:r>
      <w:r w:rsidR="00F95322" w:rsidRPr="00957E8D">
        <w:rPr>
          <w:rFonts w:hint="cs"/>
          <w:sz w:val="27"/>
          <w:rtl/>
        </w:rPr>
        <w:t>ُ</w:t>
      </w:r>
      <w:r w:rsidRPr="00957E8D">
        <w:rPr>
          <w:rFonts w:hint="cs"/>
          <w:sz w:val="27"/>
          <w:rtl/>
        </w:rPr>
        <w:t>د هو الإمام علي</w:t>
      </w:r>
      <w:r w:rsidR="00F95322" w:rsidRPr="00957E8D">
        <w:rPr>
          <w:rFonts w:hint="cs"/>
          <w:sz w:val="27"/>
          <w:rtl/>
        </w:rPr>
        <w:t>ّ</w:t>
      </w:r>
      <w:r w:rsidR="006F7999" w:rsidRPr="005417E0">
        <w:rPr>
          <w:rFonts w:cs="Mosawi" w:hint="cs"/>
          <w:sz w:val="22"/>
          <w:szCs w:val="22"/>
          <w:rtl/>
        </w:rPr>
        <w:t>×</w:t>
      </w:r>
      <w:r w:rsidRPr="00957E8D">
        <w:rPr>
          <w:rFonts w:hint="cs"/>
          <w:sz w:val="27"/>
          <w:rtl/>
        </w:rPr>
        <w:t>، وأما الآخرون فقد انهزموا</w:t>
      </w:r>
      <w:r w:rsidR="00F95322" w:rsidRPr="00957E8D">
        <w:rPr>
          <w:rFonts w:hint="cs"/>
          <w:sz w:val="27"/>
          <w:rtl/>
        </w:rPr>
        <w:t>.</w:t>
      </w:r>
      <w:r w:rsidRPr="00957E8D">
        <w:rPr>
          <w:rFonts w:hint="cs"/>
          <w:sz w:val="27"/>
          <w:rtl/>
        </w:rPr>
        <w:t xml:space="preserve"> واستند في ذلك إلى أدل</w:t>
      </w:r>
      <w:r w:rsidR="00F95322" w:rsidRPr="00957E8D">
        <w:rPr>
          <w:rFonts w:hint="cs"/>
          <w:sz w:val="27"/>
          <w:rtl/>
        </w:rPr>
        <w:t>ّ</w:t>
      </w:r>
      <w:r w:rsidRPr="00957E8D">
        <w:rPr>
          <w:rFonts w:hint="cs"/>
          <w:sz w:val="27"/>
          <w:rtl/>
        </w:rPr>
        <w:t>ة</w:t>
      </w:r>
      <w:r w:rsidR="00F95322" w:rsidRPr="00957E8D">
        <w:rPr>
          <w:rFonts w:hint="cs"/>
          <w:sz w:val="27"/>
          <w:rtl/>
        </w:rPr>
        <w:t>ٍ</w:t>
      </w:r>
      <w:r w:rsidRPr="00957E8D">
        <w:rPr>
          <w:sz w:val="27"/>
          <w:vertAlign w:val="superscript"/>
          <w:rtl/>
        </w:rPr>
        <w:t>(</w:t>
      </w:r>
      <w:r w:rsidRPr="00957E8D">
        <w:rPr>
          <w:rStyle w:val="afa"/>
          <w:sz w:val="27"/>
          <w:rtl/>
        </w:rPr>
        <w:endnoteReference w:id="717"/>
      </w:r>
      <w:r w:rsidRPr="00957E8D">
        <w:rPr>
          <w:sz w:val="27"/>
          <w:vertAlign w:val="superscript"/>
          <w:rtl/>
        </w:rPr>
        <w:t>)</w:t>
      </w:r>
      <w:r w:rsidRPr="00957E8D">
        <w:rPr>
          <w:rFonts w:hint="cs"/>
          <w:sz w:val="27"/>
          <w:rtl/>
        </w:rPr>
        <w:t>. ومن ذلك أنه ناقش في بعض الأشخاص (وهم: سعد [بن أبي وقاص]، وطلحة، وأب</w:t>
      </w:r>
      <w:r w:rsidR="009F49FF">
        <w:rPr>
          <w:rFonts w:hint="cs"/>
          <w:sz w:val="27"/>
          <w:rtl/>
        </w:rPr>
        <w:t>و</w:t>
      </w:r>
      <w:r w:rsidRPr="00957E8D">
        <w:rPr>
          <w:rFonts w:hint="cs"/>
          <w:sz w:val="27"/>
          <w:rtl/>
        </w:rPr>
        <w:t xml:space="preserve"> بكر، وعمر، والزبير، وعثمان) ممّ</w:t>
      </w:r>
      <w:r w:rsidR="00F95322" w:rsidRPr="00957E8D">
        <w:rPr>
          <w:rFonts w:hint="cs"/>
          <w:sz w:val="27"/>
          <w:rtl/>
        </w:rPr>
        <w:t>َ</w:t>
      </w:r>
      <w:r w:rsidRPr="00957E8D">
        <w:rPr>
          <w:rFonts w:hint="cs"/>
          <w:sz w:val="27"/>
          <w:rtl/>
        </w:rPr>
        <w:t>ن</w:t>
      </w:r>
      <w:r w:rsidR="00F95322" w:rsidRPr="00957E8D">
        <w:rPr>
          <w:rFonts w:hint="cs"/>
          <w:sz w:val="27"/>
          <w:rtl/>
        </w:rPr>
        <w:t>ْ</w:t>
      </w:r>
      <w:r w:rsidRPr="00957E8D">
        <w:rPr>
          <w:rFonts w:hint="cs"/>
          <w:sz w:val="27"/>
          <w:rtl/>
        </w:rPr>
        <w:t xml:space="preserve"> اد</w:t>
      </w:r>
      <w:r w:rsidR="00F95322" w:rsidRPr="00957E8D">
        <w:rPr>
          <w:rFonts w:hint="cs"/>
          <w:sz w:val="27"/>
          <w:rtl/>
        </w:rPr>
        <w:t>ُّ</w:t>
      </w:r>
      <w:r w:rsidRPr="00957E8D">
        <w:rPr>
          <w:rFonts w:hint="cs"/>
          <w:sz w:val="27"/>
          <w:rtl/>
        </w:rPr>
        <w:t>عي أنهم ثبتوا في معركة أ</w:t>
      </w:r>
      <w:r w:rsidR="00F95322" w:rsidRPr="00957E8D">
        <w:rPr>
          <w:rFonts w:hint="cs"/>
          <w:sz w:val="27"/>
          <w:rtl/>
        </w:rPr>
        <w:t>ُ</w:t>
      </w:r>
      <w:r w:rsidRPr="00957E8D">
        <w:rPr>
          <w:rFonts w:hint="cs"/>
          <w:sz w:val="27"/>
          <w:rtl/>
        </w:rPr>
        <w:t>ح</w:t>
      </w:r>
      <w:r w:rsidR="00F95322" w:rsidRPr="00957E8D">
        <w:rPr>
          <w:rFonts w:hint="cs"/>
          <w:sz w:val="27"/>
          <w:rtl/>
        </w:rPr>
        <w:t>ُ</w:t>
      </w:r>
      <w:r w:rsidRPr="00957E8D">
        <w:rPr>
          <w:rFonts w:hint="cs"/>
          <w:sz w:val="27"/>
          <w:rtl/>
        </w:rPr>
        <w:t>د، وأثبت هروبهم على أساس التقارير التاريخية</w:t>
      </w:r>
      <w:r w:rsidRPr="00957E8D">
        <w:rPr>
          <w:sz w:val="27"/>
          <w:vertAlign w:val="superscript"/>
          <w:rtl/>
        </w:rPr>
        <w:t>(</w:t>
      </w:r>
      <w:r w:rsidRPr="00957E8D">
        <w:rPr>
          <w:rStyle w:val="afa"/>
          <w:sz w:val="27"/>
          <w:rtl/>
        </w:rPr>
        <w:endnoteReference w:id="718"/>
      </w:r>
      <w:r w:rsidRPr="00957E8D">
        <w:rPr>
          <w:sz w:val="27"/>
          <w:vertAlign w:val="superscript"/>
          <w:rtl/>
        </w:rPr>
        <w:t>)</w:t>
      </w:r>
      <w:r w:rsidRPr="00957E8D">
        <w:rPr>
          <w:rFonts w:hint="cs"/>
          <w:sz w:val="27"/>
          <w:rtl/>
        </w:rPr>
        <w:t>. ولكنه قال في موضع</w:t>
      </w:r>
      <w:r w:rsidR="00F95322" w:rsidRPr="00957E8D">
        <w:rPr>
          <w:rFonts w:hint="cs"/>
          <w:sz w:val="27"/>
          <w:rtl/>
        </w:rPr>
        <w:t xml:space="preserve">ٍ آخر، </w:t>
      </w:r>
      <w:r w:rsidRPr="00957E8D">
        <w:rPr>
          <w:rFonts w:hint="cs"/>
          <w:sz w:val="27"/>
          <w:rtl/>
        </w:rPr>
        <w:t xml:space="preserve">في مقام الجمع بين الروايات المختلفة: </w:t>
      </w:r>
      <w:r w:rsidRPr="00957E8D">
        <w:rPr>
          <w:rFonts w:hint="eastAsia"/>
          <w:sz w:val="24"/>
          <w:szCs w:val="24"/>
          <w:rtl/>
        </w:rPr>
        <w:t>«</w:t>
      </w:r>
      <w:r w:rsidRPr="00957E8D">
        <w:rPr>
          <w:rFonts w:hint="cs"/>
          <w:sz w:val="27"/>
          <w:rtl/>
        </w:rPr>
        <w:t>نحن لا نستبعد أن يكون أبو دجانة قد ثبت، ولكن</w:t>
      </w:r>
      <w:r w:rsidR="00F95322" w:rsidRPr="00957E8D">
        <w:rPr>
          <w:rFonts w:hint="cs"/>
          <w:sz w:val="27"/>
          <w:rtl/>
        </w:rPr>
        <w:t>ْ</w:t>
      </w:r>
      <w:r w:rsidRPr="00957E8D">
        <w:rPr>
          <w:rFonts w:hint="cs"/>
          <w:sz w:val="27"/>
          <w:rtl/>
        </w:rPr>
        <w:t xml:space="preserve"> لا كثبات علي</w:t>
      </w:r>
      <w:r w:rsidR="00F95322" w:rsidRPr="00957E8D">
        <w:rPr>
          <w:rFonts w:hint="cs"/>
          <w:sz w:val="27"/>
          <w:rtl/>
        </w:rPr>
        <w:t>ٍّ</w:t>
      </w:r>
      <w:r w:rsidR="006F7999" w:rsidRPr="005417E0">
        <w:rPr>
          <w:rFonts w:cs="Mosawi" w:hint="cs"/>
          <w:sz w:val="22"/>
          <w:szCs w:val="22"/>
          <w:rtl/>
        </w:rPr>
        <w:t>×</w:t>
      </w:r>
      <w:r w:rsidRPr="00957E8D">
        <w:rPr>
          <w:rFonts w:hint="cs"/>
          <w:sz w:val="27"/>
          <w:rtl/>
        </w:rPr>
        <w:t>. وإنما حارب أو</w:t>
      </w:r>
      <w:r w:rsidR="00F95322" w:rsidRPr="00957E8D">
        <w:rPr>
          <w:rFonts w:hint="cs"/>
          <w:sz w:val="27"/>
          <w:rtl/>
        </w:rPr>
        <w:t>ّ</w:t>
      </w:r>
      <w:r w:rsidRPr="00957E8D">
        <w:rPr>
          <w:rFonts w:hint="cs"/>
          <w:sz w:val="27"/>
          <w:rtl/>
        </w:rPr>
        <w:t>لاً [يعني علي</w:t>
      </w:r>
      <w:r w:rsidR="00F95322" w:rsidRPr="00957E8D">
        <w:rPr>
          <w:rFonts w:hint="cs"/>
          <w:sz w:val="27"/>
          <w:rtl/>
        </w:rPr>
        <w:t>ّ</w:t>
      </w:r>
      <w:r w:rsidRPr="00957E8D">
        <w:rPr>
          <w:rFonts w:hint="cs"/>
          <w:sz w:val="27"/>
          <w:rtl/>
        </w:rPr>
        <w:t>اً</w:t>
      </w:r>
      <w:r w:rsidR="006F7999" w:rsidRPr="005417E0">
        <w:rPr>
          <w:rFonts w:cs="Mosawi" w:hint="cs"/>
          <w:sz w:val="22"/>
          <w:szCs w:val="22"/>
          <w:rtl/>
        </w:rPr>
        <w:t>×</w:t>
      </w:r>
      <w:r w:rsidRPr="00957E8D">
        <w:rPr>
          <w:rFonts w:hint="cs"/>
          <w:sz w:val="27"/>
          <w:rtl/>
        </w:rPr>
        <w:t>] بسيفه، ثم</w:t>
      </w:r>
      <w:r w:rsidR="00F95322" w:rsidRPr="00957E8D">
        <w:rPr>
          <w:rFonts w:hint="cs"/>
          <w:sz w:val="27"/>
          <w:rtl/>
        </w:rPr>
        <w:t>ّ</w:t>
      </w:r>
      <w:r w:rsidRPr="00957E8D">
        <w:rPr>
          <w:rFonts w:hint="cs"/>
          <w:sz w:val="27"/>
          <w:rtl/>
        </w:rPr>
        <w:t xml:space="preserve"> لما فرّ</w:t>
      </w:r>
      <w:r w:rsidR="00F95322" w:rsidRPr="00957E8D">
        <w:rPr>
          <w:rFonts w:hint="cs"/>
          <w:sz w:val="27"/>
          <w:rtl/>
        </w:rPr>
        <w:t>َ</w:t>
      </w:r>
      <w:r w:rsidRPr="00957E8D">
        <w:rPr>
          <w:rFonts w:hint="cs"/>
          <w:sz w:val="27"/>
          <w:rtl/>
        </w:rPr>
        <w:t xml:space="preserve"> المسلمون صار يقي النبي</w:t>
      </w:r>
      <w:r w:rsidR="00F95322" w:rsidRPr="00957E8D">
        <w:rPr>
          <w:rFonts w:hint="cs"/>
          <w:sz w:val="27"/>
          <w:rtl/>
        </w:rPr>
        <w:t>ّ</w:t>
      </w:r>
      <w:r w:rsidR="006F7999" w:rsidRPr="00B57116">
        <w:rPr>
          <w:rFonts w:cs="Mosawi" w:hint="cs"/>
          <w:sz w:val="22"/>
          <w:szCs w:val="22"/>
          <w:rtl/>
        </w:rPr>
        <w:t>|</w:t>
      </w:r>
      <w:r w:rsidRPr="00957E8D">
        <w:rPr>
          <w:rFonts w:hint="cs"/>
          <w:sz w:val="27"/>
          <w:rtl/>
        </w:rPr>
        <w:t xml:space="preserve"> بنفسه ويترّس عليه... أو أن أو</w:t>
      </w:r>
      <w:r w:rsidR="0091558E" w:rsidRPr="00957E8D">
        <w:rPr>
          <w:rFonts w:hint="cs"/>
          <w:sz w:val="27"/>
          <w:rtl/>
        </w:rPr>
        <w:t>ّ</w:t>
      </w:r>
      <w:r w:rsidRPr="00957E8D">
        <w:rPr>
          <w:rFonts w:hint="cs"/>
          <w:sz w:val="27"/>
          <w:rtl/>
        </w:rPr>
        <w:t>ل عائد إليه</w:t>
      </w:r>
      <w:r w:rsidR="006F7999" w:rsidRPr="00B57116">
        <w:rPr>
          <w:rFonts w:cs="Mosawi" w:hint="cs"/>
          <w:sz w:val="22"/>
          <w:szCs w:val="22"/>
          <w:rtl/>
        </w:rPr>
        <w:t>|</w:t>
      </w:r>
      <w:r w:rsidRPr="00957E8D">
        <w:rPr>
          <w:rFonts w:hint="cs"/>
          <w:sz w:val="27"/>
          <w:rtl/>
        </w:rPr>
        <w:t xml:space="preserve"> [بعد الفرار] هو عاصم بن ثابت</w:t>
      </w:r>
      <w:r w:rsidR="0091558E" w:rsidRPr="00957E8D">
        <w:rPr>
          <w:rFonts w:hint="cs"/>
          <w:sz w:val="27"/>
          <w:rtl/>
        </w:rPr>
        <w:t>،</w:t>
      </w:r>
      <w:r w:rsidRPr="00957E8D">
        <w:rPr>
          <w:rFonts w:hint="cs"/>
          <w:sz w:val="27"/>
          <w:rtl/>
        </w:rPr>
        <w:t xml:space="preserve"> كما تقدّ</w:t>
      </w:r>
      <w:r w:rsidR="0091558E" w:rsidRPr="00957E8D">
        <w:rPr>
          <w:rFonts w:hint="cs"/>
          <w:sz w:val="27"/>
          <w:rtl/>
        </w:rPr>
        <w:t>َ</w:t>
      </w:r>
      <w:r w:rsidRPr="00957E8D">
        <w:rPr>
          <w:rFonts w:hint="cs"/>
          <w:sz w:val="27"/>
          <w:rtl/>
        </w:rPr>
        <w:t>م، فصار هو وسهل بن حنيف يذبّان عن رسول الله</w:t>
      </w:r>
      <w:r w:rsidR="006F7999" w:rsidRPr="00B57116">
        <w:rPr>
          <w:rFonts w:cs="Mosawi" w:hint="cs"/>
          <w:sz w:val="22"/>
          <w:szCs w:val="22"/>
          <w:rtl/>
        </w:rPr>
        <w:t>|</w:t>
      </w:r>
      <w:r w:rsidRPr="00957E8D">
        <w:rPr>
          <w:rFonts w:hint="cs"/>
          <w:sz w:val="27"/>
          <w:rtl/>
        </w:rPr>
        <w:t xml:space="preserve"> إلى أن كثر المسلمون</w:t>
      </w:r>
      <w:r w:rsidRPr="00957E8D">
        <w:rPr>
          <w:rFonts w:hint="eastAsia"/>
          <w:sz w:val="24"/>
          <w:szCs w:val="24"/>
          <w:rtl/>
        </w:rPr>
        <w:t>»</w:t>
      </w:r>
      <w:r w:rsidRPr="00957E8D">
        <w:rPr>
          <w:sz w:val="27"/>
          <w:vertAlign w:val="superscript"/>
          <w:rtl/>
        </w:rPr>
        <w:t>(</w:t>
      </w:r>
      <w:r w:rsidRPr="00957E8D">
        <w:rPr>
          <w:rStyle w:val="afa"/>
          <w:sz w:val="27"/>
          <w:rtl/>
        </w:rPr>
        <w:endnoteReference w:id="719"/>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وبذلك يعمد السيد العاملي في موضع</w:t>
      </w:r>
      <w:r w:rsidR="0091558E" w:rsidRPr="00957E8D">
        <w:rPr>
          <w:rFonts w:hint="cs"/>
          <w:sz w:val="27"/>
          <w:rtl/>
        </w:rPr>
        <w:t>ٍ</w:t>
      </w:r>
      <w:r w:rsidRPr="00957E8D">
        <w:rPr>
          <w:rFonts w:hint="cs"/>
          <w:sz w:val="27"/>
          <w:rtl/>
        </w:rPr>
        <w:t xml:space="preserve"> إلى التعريف بالإمام علي</w:t>
      </w:r>
      <w:r w:rsidR="0091558E" w:rsidRPr="00957E8D">
        <w:rPr>
          <w:rFonts w:hint="cs"/>
          <w:sz w:val="27"/>
          <w:rtl/>
        </w:rPr>
        <w:t>ّ</w:t>
      </w:r>
      <w:r w:rsidR="006F7999" w:rsidRPr="005417E0">
        <w:rPr>
          <w:rFonts w:cs="Mosawi" w:hint="cs"/>
          <w:sz w:val="22"/>
          <w:szCs w:val="22"/>
          <w:rtl/>
        </w:rPr>
        <w:t>×</w:t>
      </w:r>
      <w:r w:rsidRPr="00957E8D">
        <w:rPr>
          <w:rFonts w:hint="cs"/>
          <w:sz w:val="27"/>
          <w:rtl/>
        </w:rPr>
        <w:t xml:space="preserve"> بوصفه الشخص الوحيد الذي ثبت مع النبي</w:t>
      </w:r>
      <w:r w:rsidR="0091558E"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وفي موضع</w:t>
      </w:r>
      <w:r w:rsidR="0091558E" w:rsidRPr="00957E8D">
        <w:rPr>
          <w:rFonts w:hint="cs"/>
          <w:sz w:val="27"/>
          <w:rtl/>
        </w:rPr>
        <w:t>ٍ</w:t>
      </w:r>
      <w:r w:rsidRPr="00957E8D">
        <w:rPr>
          <w:rFonts w:hint="cs"/>
          <w:sz w:val="27"/>
          <w:rtl/>
        </w:rPr>
        <w:t xml:space="preserve"> آخر يُش</w:t>
      </w:r>
      <w:r w:rsidR="0091558E" w:rsidRPr="00957E8D">
        <w:rPr>
          <w:rFonts w:hint="cs"/>
          <w:sz w:val="27"/>
          <w:rtl/>
        </w:rPr>
        <w:t>ْ</w:t>
      </w:r>
      <w:r w:rsidRPr="00957E8D">
        <w:rPr>
          <w:rFonts w:hint="cs"/>
          <w:sz w:val="27"/>
          <w:rtl/>
        </w:rPr>
        <w:t>ر</w:t>
      </w:r>
      <w:r w:rsidR="0091558E" w:rsidRPr="00957E8D">
        <w:rPr>
          <w:rFonts w:hint="cs"/>
          <w:sz w:val="27"/>
          <w:rtl/>
        </w:rPr>
        <w:t>ِ</w:t>
      </w:r>
      <w:r w:rsidRPr="00957E8D">
        <w:rPr>
          <w:rFonts w:hint="cs"/>
          <w:sz w:val="27"/>
          <w:rtl/>
        </w:rPr>
        <w:t>ك معه أبا دجانة بوصفه شخصاً ثانياً يثبت في معركة أ</w:t>
      </w:r>
      <w:r w:rsidR="0091558E" w:rsidRPr="00957E8D">
        <w:rPr>
          <w:rFonts w:hint="cs"/>
          <w:sz w:val="27"/>
          <w:rtl/>
        </w:rPr>
        <w:t>ُ</w:t>
      </w:r>
      <w:r w:rsidRPr="00957E8D">
        <w:rPr>
          <w:rFonts w:hint="cs"/>
          <w:sz w:val="27"/>
          <w:rtl/>
        </w:rPr>
        <w:t>ح</w:t>
      </w:r>
      <w:r w:rsidR="0091558E" w:rsidRPr="00957E8D">
        <w:rPr>
          <w:rFonts w:hint="cs"/>
          <w:sz w:val="27"/>
          <w:rtl/>
        </w:rPr>
        <w:t>ُ</w:t>
      </w:r>
      <w:r w:rsidRPr="00957E8D">
        <w:rPr>
          <w:rFonts w:hint="cs"/>
          <w:sz w:val="27"/>
          <w:rtl/>
        </w:rPr>
        <w:t>د.</w:t>
      </w:r>
    </w:p>
    <w:p w:rsidR="00B9754E" w:rsidRPr="00957E8D" w:rsidRDefault="00B9754E" w:rsidP="007B6367">
      <w:pPr>
        <w:spacing w:line="420" w:lineRule="exact"/>
        <w:rPr>
          <w:sz w:val="27"/>
          <w:rtl/>
        </w:rPr>
      </w:pPr>
    </w:p>
    <w:p w:rsidR="00B9754E" w:rsidRPr="00957E8D" w:rsidRDefault="00B9754E" w:rsidP="008D60E6">
      <w:pPr>
        <w:pStyle w:val="31"/>
        <w:rPr>
          <w:color w:val="auto"/>
          <w:rtl/>
        </w:rPr>
      </w:pPr>
      <w:r w:rsidRPr="00957E8D">
        <w:rPr>
          <w:rFonts w:hint="cs"/>
          <w:color w:val="auto"/>
          <w:rtl/>
        </w:rPr>
        <w:t>9ـ تأريخ إسلام وعمر الحمزة</w:t>
      </w:r>
    </w:p>
    <w:p w:rsidR="00B9754E" w:rsidRPr="00957E8D" w:rsidRDefault="00B9754E" w:rsidP="006F7999">
      <w:pPr>
        <w:rPr>
          <w:sz w:val="27"/>
          <w:rtl/>
        </w:rPr>
      </w:pPr>
      <w:r w:rsidRPr="00957E8D">
        <w:rPr>
          <w:rFonts w:hint="cs"/>
          <w:sz w:val="27"/>
          <w:rtl/>
        </w:rPr>
        <w:t>يذهب السيد العاملي إلى الاعتقاد بعدم صح</w:t>
      </w:r>
      <w:r w:rsidR="0091558E" w:rsidRPr="00957E8D">
        <w:rPr>
          <w:rFonts w:hint="cs"/>
          <w:sz w:val="27"/>
          <w:rtl/>
        </w:rPr>
        <w:t>ّ</w:t>
      </w:r>
      <w:r w:rsidRPr="00957E8D">
        <w:rPr>
          <w:rFonts w:hint="cs"/>
          <w:sz w:val="27"/>
          <w:rtl/>
        </w:rPr>
        <w:t>ة الروايات التي تقول: إن رسول الله</w:t>
      </w:r>
      <w:r w:rsidR="006F7999" w:rsidRPr="00B57116">
        <w:rPr>
          <w:rFonts w:cs="Mosawi" w:hint="cs"/>
          <w:sz w:val="22"/>
          <w:szCs w:val="22"/>
          <w:rtl/>
        </w:rPr>
        <w:t>|</w:t>
      </w:r>
      <w:r w:rsidRPr="00957E8D">
        <w:rPr>
          <w:rFonts w:hint="cs"/>
          <w:sz w:val="27"/>
          <w:rtl/>
        </w:rPr>
        <w:t xml:space="preserve"> كان أخاً للحمزة في الرضاعة، وأنهما قد رضعا من لبن ثويبة (مولاة أبي لهب)، وأنكروا لذلك زواجه</w:t>
      </w:r>
      <w:r w:rsidR="006F7999" w:rsidRPr="00B57116">
        <w:rPr>
          <w:rFonts w:cs="Mosawi" w:hint="cs"/>
          <w:sz w:val="22"/>
          <w:szCs w:val="22"/>
          <w:rtl/>
        </w:rPr>
        <w:t>|</w:t>
      </w:r>
      <w:r w:rsidRPr="00957E8D">
        <w:rPr>
          <w:rFonts w:hint="cs"/>
          <w:sz w:val="27"/>
          <w:rtl/>
        </w:rPr>
        <w:t xml:space="preserve"> من ابنته. وقال في استدلاله الثالث: </w:t>
      </w:r>
      <w:r w:rsidRPr="00957E8D">
        <w:rPr>
          <w:rFonts w:hint="eastAsia"/>
          <w:sz w:val="24"/>
          <w:szCs w:val="24"/>
          <w:rtl/>
        </w:rPr>
        <w:t>«</w:t>
      </w:r>
      <w:r w:rsidRPr="00957E8D">
        <w:rPr>
          <w:rFonts w:hint="cs"/>
          <w:sz w:val="27"/>
          <w:rtl/>
        </w:rPr>
        <w:t xml:space="preserve">إن حمزة كان </w:t>
      </w:r>
      <w:r w:rsidRPr="00957E8D">
        <w:rPr>
          <w:rFonts w:hint="cs"/>
          <w:sz w:val="27"/>
          <w:rtl/>
        </w:rPr>
        <w:lastRenderedPageBreak/>
        <w:t>أكبر من النبي</w:t>
      </w:r>
      <w:r w:rsidR="0091558E" w:rsidRPr="00957E8D">
        <w:rPr>
          <w:rFonts w:hint="cs"/>
          <w:sz w:val="27"/>
          <w:rtl/>
        </w:rPr>
        <w:t>ّ</w:t>
      </w:r>
      <w:r w:rsidR="006F7999" w:rsidRPr="00B57116">
        <w:rPr>
          <w:rFonts w:cs="Mosawi" w:hint="cs"/>
          <w:sz w:val="22"/>
          <w:szCs w:val="22"/>
          <w:rtl/>
        </w:rPr>
        <w:t>|</w:t>
      </w:r>
      <w:r w:rsidRPr="00957E8D">
        <w:rPr>
          <w:rFonts w:hint="cs"/>
          <w:sz w:val="27"/>
          <w:rtl/>
        </w:rPr>
        <w:t xml:space="preserve"> بأكثر من عشر سنوات</w:t>
      </w:r>
      <w:r w:rsidRPr="00957E8D">
        <w:rPr>
          <w:rFonts w:hint="eastAsia"/>
          <w:sz w:val="24"/>
          <w:szCs w:val="24"/>
          <w:rtl/>
        </w:rPr>
        <w:t>»</w:t>
      </w:r>
      <w:r w:rsidRPr="00957E8D">
        <w:rPr>
          <w:sz w:val="27"/>
          <w:vertAlign w:val="superscript"/>
          <w:rtl/>
        </w:rPr>
        <w:t>(</w:t>
      </w:r>
      <w:r w:rsidRPr="00957E8D">
        <w:rPr>
          <w:rStyle w:val="afa"/>
          <w:sz w:val="27"/>
          <w:rtl/>
        </w:rPr>
        <w:endnoteReference w:id="720"/>
      </w:r>
      <w:r w:rsidRPr="00957E8D">
        <w:rPr>
          <w:sz w:val="27"/>
          <w:vertAlign w:val="superscript"/>
          <w:rtl/>
        </w:rPr>
        <w:t>)</w:t>
      </w:r>
      <w:r w:rsidRPr="00957E8D">
        <w:rPr>
          <w:rFonts w:hint="cs"/>
          <w:sz w:val="27"/>
          <w:rtl/>
        </w:rPr>
        <w:t>. مع أنه قال في موضع</w:t>
      </w:r>
      <w:r w:rsidR="0091558E"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ولكننا نعتقد أنه كان أكبر من النبي</w:t>
      </w:r>
      <w:r w:rsidR="0091558E" w:rsidRPr="00957E8D">
        <w:rPr>
          <w:rFonts w:hint="cs"/>
          <w:sz w:val="27"/>
          <w:rtl/>
        </w:rPr>
        <w:t>ّ</w:t>
      </w:r>
      <w:r w:rsidR="006F7999" w:rsidRPr="00B57116">
        <w:rPr>
          <w:rFonts w:cs="Mosawi" w:hint="cs"/>
          <w:sz w:val="22"/>
          <w:szCs w:val="22"/>
          <w:rtl/>
        </w:rPr>
        <w:t>|</w:t>
      </w:r>
      <w:r w:rsidRPr="00957E8D">
        <w:rPr>
          <w:rFonts w:hint="cs"/>
          <w:sz w:val="27"/>
          <w:rtl/>
        </w:rPr>
        <w:t xml:space="preserve"> بأكثر من عشرين سنة؛ لأنه كان أكبر من عبد الله والد النبي</w:t>
      </w:r>
      <w:r w:rsidR="0091558E" w:rsidRPr="00957E8D">
        <w:rPr>
          <w:rFonts w:hint="cs"/>
          <w:sz w:val="27"/>
          <w:rtl/>
        </w:rPr>
        <w:t>ّ،</w:t>
      </w:r>
      <w:r w:rsidRPr="00957E8D">
        <w:rPr>
          <w:rFonts w:hint="cs"/>
          <w:sz w:val="27"/>
          <w:rtl/>
        </w:rPr>
        <w:t xml:space="preserve"> والذي كان [أي عبد الله] أصغر أولاد عبد المط</w:t>
      </w:r>
      <w:r w:rsidR="0091558E" w:rsidRPr="00957E8D">
        <w:rPr>
          <w:rFonts w:hint="cs"/>
          <w:sz w:val="27"/>
          <w:rtl/>
        </w:rPr>
        <w:t>َّ</w:t>
      </w:r>
      <w:r w:rsidRPr="00957E8D">
        <w:rPr>
          <w:rFonts w:hint="cs"/>
          <w:sz w:val="27"/>
          <w:rtl/>
        </w:rPr>
        <w:t>لب</w:t>
      </w:r>
      <w:r w:rsidRPr="00957E8D">
        <w:rPr>
          <w:rFonts w:hint="eastAsia"/>
          <w:sz w:val="24"/>
          <w:szCs w:val="24"/>
          <w:rtl/>
        </w:rPr>
        <w:t>»</w:t>
      </w:r>
      <w:r w:rsidRPr="00957E8D">
        <w:rPr>
          <w:sz w:val="27"/>
          <w:vertAlign w:val="superscript"/>
          <w:rtl/>
        </w:rPr>
        <w:t>(</w:t>
      </w:r>
      <w:r w:rsidRPr="00957E8D">
        <w:rPr>
          <w:rStyle w:val="afa"/>
          <w:sz w:val="27"/>
          <w:rtl/>
        </w:rPr>
        <w:endnoteReference w:id="721"/>
      </w:r>
      <w:r w:rsidRPr="00957E8D">
        <w:rPr>
          <w:sz w:val="27"/>
          <w:vertAlign w:val="superscript"/>
          <w:rtl/>
        </w:rPr>
        <w:t>)</w:t>
      </w:r>
      <w:r w:rsidRPr="00957E8D">
        <w:rPr>
          <w:rFonts w:hint="cs"/>
          <w:sz w:val="27"/>
          <w:rtl/>
        </w:rPr>
        <w:t>.</w:t>
      </w:r>
    </w:p>
    <w:p w:rsidR="00B9754E" w:rsidRPr="00957E8D" w:rsidRDefault="00B9754E" w:rsidP="006F7999">
      <w:pPr>
        <w:rPr>
          <w:sz w:val="27"/>
          <w:rtl/>
        </w:rPr>
      </w:pPr>
      <w:r w:rsidRPr="00957E8D">
        <w:rPr>
          <w:rFonts w:hint="cs"/>
          <w:sz w:val="27"/>
          <w:rtl/>
        </w:rPr>
        <w:t>كما أنه رجّ</w:t>
      </w:r>
      <w:r w:rsidR="0091558E" w:rsidRPr="00957E8D">
        <w:rPr>
          <w:rFonts w:hint="cs"/>
          <w:sz w:val="27"/>
          <w:rtl/>
        </w:rPr>
        <w:t>َ</w:t>
      </w:r>
      <w:r w:rsidRPr="00957E8D">
        <w:rPr>
          <w:rFonts w:hint="cs"/>
          <w:sz w:val="27"/>
          <w:rtl/>
        </w:rPr>
        <w:t>ح أن يكون تأريخ إسلام الحمزة في حدود السنة السادسة من البعثة، وذكر بعض الأدلة على ذلك</w:t>
      </w:r>
      <w:r w:rsidRPr="00957E8D">
        <w:rPr>
          <w:sz w:val="27"/>
          <w:vertAlign w:val="superscript"/>
          <w:rtl/>
        </w:rPr>
        <w:t>(</w:t>
      </w:r>
      <w:r w:rsidRPr="00957E8D">
        <w:rPr>
          <w:rStyle w:val="afa"/>
          <w:sz w:val="27"/>
          <w:rtl/>
        </w:rPr>
        <w:endnoteReference w:id="722"/>
      </w:r>
      <w:r w:rsidRPr="00957E8D">
        <w:rPr>
          <w:sz w:val="27"/>
          <w:vertAlign w:val="superscript"/>
          <w:rtl/>
        </w:rPr>
        <w:t>)</w:t>
      </w:r>
      <w:r w:rsidRPr="00957E8D">
        <w:rPr>
          <w:rFonts w:hint="cs"/>
          <w:sz w:val="27"/>
          <w:rtl/>
        </w:rPr>
        <w:t>. ولكنه قال في موضع</w:t>
      </w:r>
      <w:r w:rsidR="0091558E" w:rsidRPr="00957E8D">
        <w:rPr>
          <w:rFonts w:hint="cs"/>
          <w:sz w:val="27"/>
          <w:rtl/>
        </w:rPr>
        <w:t>ٍ</w:t>
      </w:r>
      <w:r w:rsidRPr="00957E8D">
        <w:rPr>
          <w:rFonts w:hint="cs"/>
          <w:sz w:val="27"/>
          <w:rtl/>
        </w:rPr>
        <w:t xml:space="preserve"> آخر</w:t>
      </w:r>
      <w:r w:rsidR="0091558E" w:rsidRPr="00957E8D">
        <w:rPr>
          <w:rFonts w:hint="cs"/>
          <w:sz w:val="27"/>
          <w:rtl/>
        </w:rPr>
        <w:t>:</w:t>
      </w:r>
      <w:r w:rsidRPr="00957E8D">
        <w:rPr>
          <w:rFonts w:hint="cs"/>
          <w:sz w:val="27"/>
          <w:rtl/>
        </w:rPr>
        <w:t xml:space="preserve"> إن تأريخ إسلام الحمزة كان في حدود السنة الرابعة أو الخامسة بعد البعثة</w:t>
      </w:r>
      <w:r w:rsidRPr="00957E8D">
        <w:rPr>
          <w:sz w:val="27"/>
          <w:vertAlign w:val="superscript"/>
          <w:rtl/>
        </w:rPr>
        <w:t>(</w:t>
      </w:r>
      <w:r w:rsidRPr="00957E8D">
        <w:rPr>
          <w:rStyle w:val="afa"/>
          <w:sz w:val="27"/>
          <w:rtl/>
        </w:rPr>
        <w:endnoteReference w:id="723"/>
      </w:r>
      <w:r w:rsidRPr="00957E8D">
        <w:rPr>
          <w:sz w:val="27"/>
          <w:vertAlign w:val="superscript"/>
          <w:rtl/>
        </w:rPr>
        <w:t>)</w:t>
      </w:r>
      <w:r w:rsidRPr="00957E8D">
        <w:rPr>
          <w:rFonts w:hint="cs"/>
          <w:sz w:val="27"/>
          <w:rtl/>
        </w:rPr>
        <w:t>.</w:t>
      </w:r>
    </w:p>
    <w:p w:rsidR="00B9754E" w:rsidRPr="00957E8D" w:rsidRDefault="00B9754E" w:rsidP="001A1875">
      <w:pPr>
        <w:spacing w:line="450" w:lineRule="exact"/>
        <w:rPr>
          <w:sz w:val="27"/>
          <w:rtl/>
        </w:rPr>
      </w:pPr>
    </w:p>
    <w:p w:rsidR="00B9754E" w:rsidRPr="00957E8D" w:rsidRDefault="00B9754E" w:rsidP="008D60E6">
      <w:pPr>
        <w:pStyle w:val="31"/>
        <w:rPr>
          <w:color w:val="auto"/>
          <w:rtl/>
        </w:rPr>
      </w:pPr>
      <w:r w:rsidRPr="00957E8D">
        <w:rPr>
          <w:rFonts w:hint="cs"/>
          <w:color w:val="auto"/>
          <w:rtl/>
        </w:rPr>
        <w:t>ج ـ التهافت في تفسير (الآية أو النص</w:t>
      </w:r>
      <w:r w:rsidR="0091558E" w:rsidRPr="00957E8D">
        <w:rPr>
          <w:rFonts w:hint="cs"/>
          <w:color w:val="auto"/>
          <w:rtl/>
        </w:rPr>
        <w:t>ّ</w:t>
      </w:r>
      <w:r w:rsidRPr="00957E8D">
        <w:rPr>
          <w:rFonts w:hint="cs"/>
          <w:color w:val="auto"/>
          <w:rtl/>
        </w:rPr>
        <w:t xml:space="preserve"> التاريخي)</w:t>
      </w:r>
    </w:p>
    <w:p w:rsidR="00B9754E" w:rsidRPr="009F49FF" w:rsidRDefault="00B9754E" w:rsidP="009F49FF">
      <w:pPr>
        <w:pStyle w:val="31"/>
        <w:rPr>
          <w:rtl/>
        </w:rPr>
      </w:pPr>
      <w:r w:rsidRPr="009F49FF">
        <w:rPr>
          <w:rFonts w:hint="cs"/>
          <w:rtl/>
        </w:rPr>
        <w:t xml:space="preserve">1ـ تفسير عبارة </w:t>
      </w:r>
      <w:r w:rsidRPr="009F49FF">
        <w:rPr>
          <w:rFonts w:hint="eastAsia"/>
          <w:rtl/>
        </w:rPr>
        <w:t>«</w:t>
      </w:r>
      <w:r w:rsidRPr="009F49FF">
        <w:rPr>
          <w:rFonts w:hint="cs"/>
          <w:rtl/>
        </w:rPr>
        <w:t>إن هذا الرجل ليهجر</w:t>
      </w:r>
      <w:r w:rsidRPr="009F49FF">
        <w:rPr>
          <w:rFonts w:hint="eastAsia"/>
          <w:rtl/>
        </w:rPr>
        <w:t>»</w:t>
      </w:r>
    </w:p>
    <w:p w:rsidR="00B9754E" w:rsidRPr="00957E8D" w:rsidRDefault="00B9754E" w:rsidP="006F7999">
      <w:pPr>
        <w:rPr>
          <w:sz w:val="27"/>
          <w:rtl/>
        </w:rPr>
      </w:pPr>
      <w:r w:rsidRPr="00957E8D">
        <w:rPr>
          <w:rFonts w:hint="cs"/>
          <w:sz w:val="27"/>
          <w:rtl/>
        </w:rPr>
        <w:t>لقد عمد السيد العاملي إلى ذكر عبارة عمر بشأن النبي</w:t>
      </w:r>
      <w:r w:rsidR="001C3566"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في مناسبات</w:t>
      </w:r>
      <w:r w:rsidR="001C3566" w:rsidRPr="00957E8D">
        <w:rPr>
          <w:rFonts w:hint="cs"/>
          <w:sz w:val="27"/>
          <w:rtl/>
        </w:rPr>
        <w:t>ٍ</w:t>
      </w:r>
      <w:r w:rsidRPr="00957E8D">
        <w:rPr>
          <w:rFonts w:hint="cs"/>
          <w:sz w:val="27"/>
          <w:rtl/>
        </w:rPr>
        <w:t xml:space="preserve"> مختلفة، وعمل على تحليلها. فقد فس</w:t>
      </w:r>
      <w:r w:rsidR="001C3566" w:rsidRPr="00957E8D">
        <w:rPr>
          <w:rFonts w:hint="cs"/>
          <w:sz w:val="27"/>
          <w:rtl/>
        </w:rPr>
        <w:t>َّ</w:t>
      </w:r>
      <w:r w:rsidRPr="00957E8D">
        <w:rPr>
          <w:rFonts w:hint="cs"/>
          <w:sz w:val="27"/>
          <w:rtl/>
        </w:rPr>
        <w:t xml:space="preserve">ر عبارة </w:t>
      </w:r>
      <w:r w:rsidRPr="00957E8D">
        <w:rPr>
          <w:rFonts w:hint="eastAsia"/>
          <w:sz w:val="24"/>
          <w:szCs w:val="24"/>
          <w:rtl/>
        </w:rPr>
        <w:t>«</w:t>
      </w:r>
      <w:r w:rsidRPr="00957E8D">
        <w:rPr>
          <w:rFonts w:hint="cs"/>
          <w:sz w:val="27"/>
          <w:rtl/>
        </w:rPr>
        <w:t>إن هذا الرجل ليهجر</w:t>
      </w:r>
      <w:r w:rsidRPr="00957E8D">
        <w:rPr>
          <w:rFonts w:hint="eastAsia"/>
          <w:sz w:val="24"/>
          <w:szCs w:val="24"/>
          <w:rtl/>
        </w:rPr>
        <w:t>»</w:t>
      </w:r>
      <w:r w:rsidRPr="00957E8D">
        <w:rPr>
          <w:rFonts w:hint="cs"/>
          <w:sz w:val="27"/>
          <w:rtl/>
        </w:rPr>
        <w:t>، وما شابهها</w:t>
      </w:r>
      <w:r w:rsidR="001C3566" w:rsidRPr="00957E8D">
        <w:rPr>
          <w:rFonts w:hint="cs"/>
          <w:sz w:val="27"/>
          <w:rtl/>
        </w:rPr>
        <w:t>،</w:t>
      </w:r>
      <w:r w:rsidRPr="00957E8D">
        <w:rPr>
          <w:rFonts w:hint="cs"/>
          <w:sz w:val="27"/>
          <w:rtl/>
        </w:rPr>
        <w:t xml:space="preserve"> من قبيل: </w:t>
      </w:r>
      <w:r w:rsidRPr="00957E8D">
        <w:rPr>
          <w:rFonts w:hint="eastAsia"/>
          <w:sz w:val="24"/>
          <w:szCs w:val="24"/>
          <w:rtl/>
        </w:rPr>
        <w:t>«</w:t>
      </w:r>
      <w:r w:rsidRPr="00957E8D">
        <w:rPr>
          <w:rFonts w:hint="cs"/>
          <w:sz w:val="27"/>
          <w:rtl/>
        </w:rPr>
        <w:t>إن النبي ليهجر</w:t>
      </w:r>
      <w:r w:rsidRPr="00957E8D">
        <w:rPr>
          <w:rFonts w:hint="eastAsia"/>
          <w:sz w:val="24"/>
          <w:szCs w:val="24"/>
          <w:rtl/>
        </w:rPr>
        <w:t>»</w:t>
      </w:r>
      <w:r w:rsidRPr="00957E8D">
        <w:rPr>
          <w:rFonts w:hint="cs"/>
          <w:sz w:val="27"/>
          <w:rtl/>
        </w:rPr>
        <w:t>، بمعنيين متهافتين:</w:t>
      </w:r>
    </w:p>
    <w:p w:rsidR="008D60E6" w:rsidRPr="00957E8D" w:rsidRDefault="008D60E6" w:rsidP="007B6367">
      <w:pPr>
        <w:spacing w:line="440" w:lineRule="exact"/>
        <w:rPr>
          <w:sz w:val="27"/>
          <w:rtl/>
        </w:rPr>
      </w:pPr>
    </w:p>
    <w:p w:rsidR="00B9754E" w:rsidRPr="00957E8D" w:rsidRDefault="00B9754E" w:rsidP="008D60E6">
      <w:pPr>
        <w:pStyle w:val="31"/>
        <w:rPr>
          <w:color w:val="auto"/>
          <w:rtl/>
        </w:rPr>
      </w:pPr>
      <w:r w:rsidRPr="00957E8D">
        <w:rPr>
          <w:rFonts w:hint="cs"/>
          <w:color w:val="auto"/>
          <w:rtl/>
        </w:rPr>
        <w:t>أـ الخلل في العقل</w:t>
      </w:r>
    </w:p>
    <w:p w:rsidR="00B9754E" w:rsidRPr="00957E8D" w:rsidRDefault="00B9754E" w:rsidP="006F7999">
      <w:pPr>
        <w:rPr>
          <w:sz w:val="27"/>
          <w:rtl/>
        </w:rPr>
      </w:pPr>
      <w:r w:rsidRPr="00957E8D">
        <w:rPr>
          <w:rFonts w:hint="cs"/>
          <w:sz w:val="27"/>
          <w:rtl/>
        </w:rPr>
        <w:t>لقد فسّ</w:t>
      </w:r>
      <w:r w:rsidR="001C3566" w:rsidRPr="00957E8D">
        <w:rPr>
          <w:rFonts w:hint="cs"/>
          <w:sz w:val="27"/>
          <w:rtl/>
        </w:rPr>
        <w:t>َ</w:t>
      </w:r>
      <w:r w:rsidRPr="00957E8D">
        <w:rPr>
          <w:rFonts w:hint="cs"/>
          <w:sz w:val="27"/>
          <w:rtl/>
        </w:rPr>
        <w:t xml:space="preserve">ر السيد العاملي كلمة </w:t>
      </w:r>
      <w:r w:rsidRPr="00957E8D">
        <w:rPr>
          <w:rFonts w:hint="eastAsia"/>
          <w:sz w:val="24"/>
          <w:szCs w:val="24"/>
          <w:rtl/>
        </w:rPr>
        <w:t>«</w:t>
      </w:r>
      <w:r w:rsidRPr="00957E8D">
        <w:rPr>
          <w:rFonts w:hint="cs"/>
          <w:sz w:val="27"/>
          <w:rtl/>
        </w:rPr>
        <w:t>يهجر</w:t>
      </w:r>
      <w:r w:rsidRPr="00957E8D">
        <w:rPr>
          <w:rFonts w:hint="eastAsia"/>
          <w:sz w:val="24"/>
          <w:szCs w:val="24"/>
          <w:rtl/>
        </w:rPr>
        <w:t>»</w:t>
      </w:r>
      <w:r w:rsidRPr="00957E8D">
        <w:rPr>
          <w:rFonts w:hint="cs"/>
          <w:sz w:val="27"/>
          <w:rtl/>
        </w:rPr>
        <w:t xml:space="preserve"> في عدّة موارد بات</w:t>
      </w:r>
      <w:r w:rsidR="001C3566" w:rsidRPr="00957E8D">
        <w:rPr>
          <w:rFonts w:hint="cs"/>
          <w:sz w:val="27"/>
          <w:rtl/>
        </w:rPr>
        <w:t>ّ</w:t>
      </w:r>
      <w:r w:rsidRPr="00957E8D">
        <w:rPr>
          <w:rFonts w:hint="cs"/>
          <w:sz w:val="27"/>
          <w:rtl/>
        </w:rPr>
        <w:t>هام النبي</w:t>
      </w:r>
      <w:r w:rsidR="001C3566" w:rsidRPr="00957E8D">
        <w:rPr>
          <w:rFonts w:hint="cs"/>
          <w:sz w:val="27"/>
          <w:rtl/>
        </w:rPr>
        <w:t>ّ</w:t>
      </w:r>
      <w:r w:rsidR="006F7999" w:rsidRPr="00B57116">
        <w:rPr>
          <w:rFonts w:cs="Mosawi" w:hint="cs"/>
          <w:sz w:val="22"/>
          <w:szCs w:val="22"/>
          <w:rtl/>
        </w:rPr>
        <w:t>|</w:t>
      </w:r>
      <w:r w:rsidRPr="00957E8D">
        <w:rPr>
          <w:rFonts w:hint="cs"/>
          <w:sz w:val="27"/>
          <w:rtl/>
        </w:rPr>
        <w:t xml:space="preserve"> في نزاهته وعدالته، بل وحت</w:t>
      </w:r>
      <w:r w:rsidR="001C3566" w:rsidRPr="00957E8D">
        <w:rPr>
          <w:rFonts w:hint="cs"/>
          <w:sz w:val="27"/>
          <w:rtl/>
        </w:rPr>
        <w:t>ّ</w:t>
      </w:r>
      <w:r w:rsidRPr="00957E8D">
        <w:rPr>
          <w:rFonts w:hint="cs"/>
          <w:sz w:val="27"/>
          <w:rtl/>
        </w:rPr>
        <w:t>ى في عقله</w:t>
      </w:r>
      <w:r w:rsidRPr="00957E8D">
        <w:rPr>
          <w:sz w:val="27"/>
          <w:vertAlign w:val="superscript"/>
          <w:rtl/>
        </w:rPr>
        <w:t>(</w:t>
      </w:r>
      <w:r w:rsidRPr="00957E8D">
        <w:rPr>
          <w:rStyle w:val="afa"/>
          <w:sz w:val="27"/>
          <w:rtl/>
        </w:rPr>
        <w:endnoteReference w:id="724"/>
      </w:r>
      <w:r w:rsidRPr="00957E8D">
        <w:rPr>
          <w:sz w:val="27"/>
          <w:vertAlign w:val="superscript"/>
          <w:rtl/>
        </w:rPr>
        <w:t>)</w:t>
      </w:r>
      <w:r w:rsidRPr="00957E8D">
        <w:rPr>
          <w:rFonts w:hint="cs"/>
          <w:sz w:val="27"/>
          <w:rtl/>
        </w:rPr>
        <w:t xml:space="preserve">. ونصّ عبارته في هذا المورد </w:t>
      </w:r>
      <w:r w:rsidR="001C3566" w:rsidRPr="00957E8D">
        <w:rPr>
          <w:rFonts w:hint="cs"/>
          <w:sz w:val="27"/>
          <w:rtl/>
        </w:rPr>
        <w:t>ما يلي</w:t>
      </w:r>
      <w:r w:rsidRPr="00957E8D">
        <w:rPr>
          <w:rFonts w:hint="cs"/>
          <w:sz w:val="27"/>
          <w:rtl/>
        </w:rPr>
        <w:t xml:space="preserve">: </w:t>
      </w:r>
      <w:r w:rsidRPr="00957E8D">
        <w:rPr>
          <w:rFonts w:hint="eastAsia"/>
          <w:sz w:val="24"/>
          <w:szCs w:val="24"/>
          <w:rtl/>
        </w:rPr>
        <w:t>«</w:t>
      </w:r>
      <w:r w:rsidRPr="00957E8D">
        <w:rPr>
          <w:rFonts w:hint="cs"/>
          <w:sz w:val="27"/>
          <w:rtl/>
        </w:rPr>
        <w:t>لا يتورّ</w:t>
      </w:r>
      <w:r w:rsidR="001C3566" w:rsidRPr="00957E8D">
        <w:rPr>
          <w:rFonts w:hint="cs"/>
          <w:sz w:val="27"/>
          <w:rtl/>
        </w:rPr>
        <w:t>َ</w:t>
      </w:r>
      <w:r w:rsidRPr="00957E8D">
        <w:rPr>
          <w:rFonts w:hint="cs"/>
          <w:sz w:val="27"/>
          <w:rtl/>
        </w:rPr>
        <w:t>عون حت</w:t>
      </w:r>
      <w:r w:rsidR="001C3566" w:rsidRPr="00957E8D">
        <w:rPr>
          <w:rFonts w:hint="cs"/>
          <w:sz w:val="27"/>
          <w:rtl/>
        </w:rPr>
        <w:t>ّ</w:t>
      </w:r>
      <w:r w:rsidRPr="00957E8D">
        <w:rPr>
          <w:rFonts w:hint="cs"/>
          <w:sz w:val="27"/>
          <w:rtl/>
        </w:rPr>
        <w:t>ى عن ات</w:t>
      </w:r>
      <w:r w:rsidR="001C3566" w:rsidRPr="00957E8D">
        <w:rPr>
          <w:rFonts w:hint="cs"/>
          <w:sz w:val="27"/>
          <w:rtl/>
        </w:rPr>
        <w:t>ّ</w:t>
      </w:r>
      <w:r w:rsidRPr="00957E8D">
        <w:rPr>
          <w:rFonts w:hint="cs"/>
          <w:sz w:val="27"/>
          <w:rtl/>
        </w:rPr>
        <w:t>هام النبي</w:t>
      </w:r>
      <w:r w:rsidR="001C3566" w:rsidRPr="00957E8D">
        <w:rPr>
          <w:rFonts w:hint="cs"/>
          <w:sz w:val="27"/>
          <w:rtl/>
        </w:rPr>
        <w:t>ّ</w:t>
      </w:r>
      <w:r w:rsidR="006F7999" w:rsidRPr="00B57116">
        <w:rPr>
          <w:rFonts w:cs="Mosawi" w:hint="cs"/>
          <w:sz w:val="22"/>
          <w:szCs w:val="22"/>
          <w:rtl/>
        </w:rPr>
        <w:t>|</w:t>
      </w:r>
      <w:r w:rsidRPr="00957E8D">
        <w:rPr>
          <w:rFonts w:hint="cs"/>
          <w:sz w:val="27"/>
          <w:rtl/>
        </w:rPr>
        <w:t xml:space="preserve"> في عقله، حت</w:t>
      </w:r>
      <w:r w:rsidR="001C3566" w:rsidRPr="00957E8D">
        <w:rPr>
          <w:rFonts w:hint="cs"/>
          <w:sz w:val="27"/>
          <w:rtl/>
        </w:rPr>
        <w:t>ّ</w:t>
      </w:r>
      <w:r w:rsidRPr="00957E8D">
        <w:rPr>
          <w:rFonts w:hint="cs"/>
          <w:sz w:val="27"/>
          <w:rtl/>
        </w:rPr>
        <w:t>ى ليقول قائلهم: (إن النبي</w:t>
      </w:r>
      <w:r w:rsidR="001C3566" w:rsidRPr="00957E8D">
        <w:rPr>
          <w:rFonts w:hint="cs"/>
          <w:sz w:val="27"/>
          <w:rtl/>
        </w:rPr>
        <w:t>ّ</w:t>
      </w:r>
      <w:r w:rsidRPr="00957E8D">
        <w:rPr>
          <w:rFonts w:hint="cs"/>
          <w:sz w:val="27"/>
          <w:rtl/>
        </w:rPr>
        <w:t xml:space="preserve"> ليهجر)</w:t>
      </w:r>
      <w:r w:rsidRPr="00957E8D">
        <w:rPr>
          <w:rFonts w:hint="eastAsia"/>
          <w:sz w:val="24"/>
          <w:szCs w:val="24"/>
          <w:rtl/>
        </w:rPr>
        <w:t>»</w:t>
      </w:r>
      <w:r w:rsidRPr="00957E8D">
        <w:rPr>
          <w:sz w:val="27"/>
          <w:vertAlign w:val="superscript"/>
          <w:rtl/>
        </w:rPr>
        <w:t>(</w:t>
      </w:r>
      <w:r w:rsidRPr="00957E8D">
        <w:rPr>
          <w:rStyle w:val="afa"/>
          <w:sz w:val="27"/>
          <w:rtl/>
        </w:rPr>
        <w:endnoteReference w:id="725"/>
      </w:r>
      <w:r w:rsidRPr="00957E8D">
        <w:rPr>
          <w:sz w:val="27"/>
          <w:vertAlign w:val="superscript"/>
          <w:rtl/>
        </w:rPr>
        <w:t>)</w:t>
      </w:r>
      <w:r w:rsidRPr="00957E8D">
        <w:rPr>
          <w:rFonts w:hint="cs"/>
          <w:sz w:val="27"/>
          <w:rtl/>
        </w:rPr>
        <w:t>.</w:t>
      </w:r>
    </w:p>
    <w:p w:rsidR="00B9754E" w:rsidRPr="00957E8D" w:rsidRDefault="00B9754E" w:rsidP="001A1875">
      <w:pPr>
        <w:spacing w:line="450" w:lineRule="exact"/>
        <w:rPr>
          <w:sz w:val="27"/>
          <w:rtl/>
        </w:rPr>
      </w:pPr>
    </w:p>
    <w:p w:rsidR="00B9754E" w:rsidRPr="00957E8D" w:rsidRDefault="00B9754E" w:rsidP="008D60E6">
      <w:pPr>
        <w:pStyle w:val="31"/>
        <w:rPr>
          <w:color w:val="auto"/>
          <w:rtl/>
        </w:rPr>
      </w:pPr>
      <w:r w:rsidRPr="00957E8D">
        <w:rPr>
          <w:rFonts w:hint="cs"/>
          <w:color w:val="auto"/>
          <w:rtl/>
        </w:rPr>
        <w:t>ب ـ غلبة الوجع</w:t>
      </w:r>
    </w:p>
    <w:p w:rsidR="00B9754E" w:rsidRPr="00957E8D" w:rsidRDefault="00B9754E" w:rsidP="00FE6D6B">
      <w:pPr>
        <w:spacing w:line="390" w:lineRule="exact"/>
        <w:rPr>
          <w:sz w:val="27"/>
          <w:rtl/>
        </w:rPr>
      </w:pPr>
      <w:r w:rsidRPr="00957E8D">
        <w:rPr>
          <w:rFonts w:hint="cs"/>
          <w:sz w:val="27"/>
          <w:rtl/>
        </w:rPr>
        <w:t>كما استعمل السيد العاملي في عد</w:t>
      </w:r>
      <w:r w:rsidR="001C3566" w:rsidRPr="00957E8D">
        <w:rPr>
          <w:rFonts w:hint="cs"/>
          <w:sz w:val="27"/>
          <w:rtl/>
        </w:rPr>
        <w:t>ّة</w:t>
      </w:r>
      <w:r w:rsidRPr="00957E8D">
        <w:rPr>
          <w:rFonts w:hint="cs"/>
          <w:sz w:val="27"/>
          <w:rtl/>
        </w:rPr>
        <w:t xml:space="preserve"> </w:t>
      </w:r>
      <w:r w:rsidR="001C3566" w:rsidRPr="00957E8D">
        <w:rPr>
          <w:rFonts w:hint="cs"/>
          <w:sz w:val="27"/>
          <w:rtl/>
        </w:rPr>
        <w:t>م</w:t>
      </w:r>
      <w:r w:rsidRPr="00957E8D">
        <w:rPr>
          <w:rFonts w:hint="cs"/>
          <w:sz w:val="27"/>
          <w:rtl/>
        </w:rPr>
        <w:t xml:space="preserve">وارد عبارة: </w:t>
      </w:r>
      <w:r w:rsidRPr="00957E8D">
        <w:rPr>
          <w:rFonts w:hint="eastAsia"/>
          <w:sz w:val="24"/>
          <w:szCs w:val="24"/>
          <w:rtl/>
        </w:rPr>
        <w:t>«</w:t>
      </w:r>
      <w:r w:rsidRPr="00957E8D">
        <w:rPr>
          <w:rFonts w:hint="cs"/>
          <w:sz w:val="27"/>
          <w:rtl/>
        </w:rPr>
        <w:t>قال عمر كلمة</w:t>
      </w:r>
      <w:r w:rsidR="001C3566" w:rsidRPr="00957E8D">
        <w:rPr>
          <w:rFonts w:hint="cs"/>
          <w:sz w:val="27"/>
          <w:rtl/>
        </w:rPr>
        <w:t>ً</w:t>
      </w:r>
      <w:r w:rsidRPr="00957E8D">
        <w:rPr>
          <w:rFonts w:hint="cs"/>
          <w:sz w:val="27"/>
          <w:rtl/>
        </w:rPr>
        <w:t xml:space="preserve"> معناها أن الوجع قد غلب على رسول الله</w:t>
      </w:r>
      <w:r w:rsidR="006F7999" w:rsidRPr="00B57116">
        <w:rPr>
          <w:rFonts w:cs="Mosawi" w:hint="cs"/>
          <w:sz w:val="22"/>
          <w:szCs w:val="22"/>
          <w:rtl/>
        </w:rPr>
        <w:t>|</w:t>
      </w:r>
      <w:r w:rsidRPr="00957E8D">
        <w:rPr>
          <w:rFonts w:hint="eastAsia"/>
          <w:sz w:val="24"/>
          <w:szCs w:val="24"/>
          <w:rtl/>
        </w:rPr>
        <w:t>»</w:t>
      </w:r>
      <w:r w:rsidRPr="00957E8D">
        <w:rPr>
          <w:sz w:val="27"/>
          <w:vertAlign w:val="superscript"/>
          <w:rtl/>
        </w:rPr>
        <w:t>(</w:t>
      </w:r>
      <w:r w:rsidRPr="00957E8D">
        <w:rPr>
          <w:rStyle w:val="afa"/>
          <w:sz w:val="27"/>
          <w:rtl/>
        </w:rPr>
        <w:endnoteReference w:id="726"/>
      </w:r>
      <w:r w:rsidRPr="00957E8D">
        <w:rPr>
          <w:sz w:val="27"/>
          <w:vertAlign w:val="superscript"/>
          <w:rtl/>
        </w:rPr>
        <w:t>)</w:t>
      </w:r>
      <w:r w:rsidRPr="00957E8D">
        <w:rPr>
          <w:rFonts w:hint="cs"/>
          <w:sz w:val="27"/>
          <w:rtl/>
        </w:rPr>
        <w:t xml:space="preserve">، وقال بأن عبارة </w:t>
      </w:r>
      <w:r w:rsidRPr="00957E8D">
        <w:rPr>
          <w:rFonts w:hint="eastAsia"/>
          <w:sz w:val="24"/>
          <w:szCs w:val="24"/>
          <w:rtl/>
        </w:rPr>
        <w:t>«</w:t>
      </w:r>
      <w:r w:rsidRPr="00957E8D">
        <w:rPr>
          <w:rFonts w:hint="cs"/>
          <w:sz w:val="27"/>
          <w:rtl/>
        </w:rPr>
        <w:t>غلبه الوجع</w:t>
      </w:r>
      <w:r w:rsidRPr="00957E8D">
        <w:rPr>
          <w:rFonts w:hint="eastAsia"/>
          <w:sz w:val="24"/>
          <w:szCs w:val="24"/>
          <w:rtl/>
        </w:rPr>
        <w:t>»</w:t>
      </w:r>
      <w:r w:rsidRPr="00957E8D">
        <w:rPr>
          <w:rFonts w:hint="cs"/>
          <w:sz w:val="27"/>
          <w:rtl/>
        </w:rPr>
        <w:t xml:space="preserve"> لا تختلف كثيراً عن عبارة </w:t>
      </w:r>
      <w:r w:rsidRPr="00957E8D">
        <w:rPr>
          <w:rFonts w:hint="eastAsia"/>
          <w:sz w:val="24"/>
          <w:szCs w:val="24"/>
          <w:rtl/>
        </w:rPr>
        <w:t>«</w:t>
      </w:r>
      <w:r w:rsidRPr="00957E8D">
        <w:rPr>
          <w:rFonts w:hint="cs"/>
          <w:sz w:val="27"/>
          <w:rtl/>
        </w:rPr>
        <w:t>إنه يهجر</w:t>
      </w:r>
      <w:r w:rsidRPr="00957E8D">
        <w:rPr>
          <w:rFonts w:hint="eastAsia"/>
          <w:sz w:val="24"/>
          <w:szCs w:val="24"/>
          <w:rtl/>
        </w:rPr>
        <w:t>»</w:t>
      </w:r>
      <w:r w:rsidRPr="00957E8D">
        <w:rPr>
          <w:rFonts w:hint="cs"/>
          <w:sz w:val="27"/>
          <w:rtl/>
        </w:rPr>
        <w:t>، وإن</w:t>
      </w:r>
      <w:r w:rsidR="001C3566" w:rsidRPr="00957E8D">
        <w:rPr>
          <w:rFonts w:hint="cs"/>
          <w:sz w:val="27"/>
          <w:rtl/>
        </w:rPr>
        <w:t>ْ</w:t>
      </w:r>
      <w:r w:rsidRPr="00957E8D">
        <w:rPr>
          <w:rFonts w:hint="cs"/>
          <w:sz w:val="27"/>
          <w:rtl/>
        </w:rPr>
        <w:t xml:space="preserve"> كانت العبارة الأولى أقل</w:t>
      </w:r>
      <w:r w:rsidR="001C3566" w:rsidRPr="00957E8D">
        <w:rPr>
          <w:rFonts w:hint="cs"/>
          <w:sz w:val="27"/>
          <w:rtl/>
        </w:rPr>
        <w:t>ّ</w:t>
      </w:r>
      <w:r w:rsidRPr="00957E8D">
        <w:rPr>
          <w:rFonts w:hint="cs"/>
          <w:sz w:val="27"/>
          <w:rtl/>
        </w:rPr>
        <w:t xml:space="preserve"> و</w:t>
      </w:r>
      <w:r w:rsidR="001C3566" w:rsidRPr="00957E8D">
        <w:rPr>
          <w:rFonts w:hint="cs"/>
          <w:sz w:val="27"/>
          <w:rtl/>
        </w:rPr>
        <w:t>َ</w:t>
      </w:r>
      <w:r w:rsidRPr="00957E8D">
        <w:rPr>
          <w:rFonts w:hint="cs"/>
          <w:sz w:val="27"/>
          <w:rtl/>
        </w:rPr>
        <w:t>ق</w:t>
      </w:r>
      <w:r w:rsidR="001C3566" w:rsidRPr="00957E8D">
        <w:rPr>
          <w:rFonts w:hint="cs"/>
          <w:sz w:val="27"/>
          <w:rtl/>
        </w:rPr>
        <w:t>ْ</w:t>
      </w:r>
      <w:r w:rsidRPr="00957E8D">
        <w:rPr>
          <w:rFonts w:hint="cs"/>
          <w:sz w:val="27"/>
          <w:rtl/>
        </w:rPr>
        <w:t>عاً</w:t>
      </w:r>
      <w:r w:rsidRPr="00957E8D">
        <w:rPr>
          <w:sz w:val="27"/>
          <w:vertAlign w:val="superscript"/>
          <w:rtl/>
        </w:rPr>
        <w:t>(</w:t>
      </w:r>
      <w:r w:rsidRPr="00957E8D">
        <w:rPr>
          <w:rStyle w:val="afa"/>
          <w:sz w:val="27"/>
          <w:rtl/>
        </w:rPr>
        <w:endnoteReference w:id="727"/>
      </w:r>
      <w:r w:rsidRPr="00957E8D">
        <w:rPr>
          <w:sz w:val="27"/>
          <w:vertAlign w:val="superscript"/>
          <w:rtl/>
        </w:rPr>
        <w:t>)</w:t>
      </w:r>
      <w:r w:rsidRPr="00957E8D">
        <w:rPr>
          <w:rFonts w:hint="cs"/>
          <w:sz w:val="27"/>
          <w:rtl/>
        </w:rPr>
        <w:t>. وذكر في موضع</w:t>
      </w:r>
      <w:r w:rsidR="009F49FF">
        <w:rPr>
          <w:rFonts w:hint="cs"/>
          <w:sz w:val="27"/>
          <w:rtl/>
        </w:rPr>
        <w:t>ٍ</w:t>
      </w:r>
      <w:r w:rsidRPr="00957E8D">
        <w:rPr>
          <w:rFonts w:hint="cs"/>
          <w:sz w:val="27"/>
          <w:rtl/>
        </w:rPr>
        <w:t xml:space="preserve"> كلا الأمرين شاهداً على ات</w:t>
      </w:r>
      <w:r w:rsidR="001C3566" w:rsidRPr="00957E8D">
        <w:rPr>
          <w:rFonts w:hint="cs"/>
          <w:sz w:val="27"/>
          <w:rtl/>
        </w:rPr>
        <w:t>ّ</w:t>
      </w:r>
      <w:r w:rsidRPr="00957E8D">
        <w:rPr>
          <w:rFonts w:hint="cs"/>
          <w:sz w:val="27"/>
          <w:rtl/>
        </w:rPr>
        <w:t>هام النبي</w:t>
      </w:r>
      <w:r w:rsidR="001C3566" w:rsidRPr="00957E8D">
        <w:rPr>
          <w:rFonts w:hint="cs"/>
          <w:sz w:val="27"/>
          <w:rtl/>
        </w:rPr>
        <w:t>ّ</w:t>
      </w:r>
      <w:r w:rsidRPr="00957E8D">
        <w:rPr>
          <w:rFonts w:hint="cs"/>
          <w:sz w:val="27"/>
          <w:rtl/>
        </w:rPr>
        <w:t xml:space="preserve"> في عقله</w:t>
      </w:r>
      <w:r w:rsidRPr="00957E8D">
        <w:rPr>
          <w:sz w:val="27"/>
          <w:vertAlign w:val="superscript"/>
          <w:rtl/>
        </w:rPr>
        <w:t>(</w:t>
      </w:r>
      <w:r w:rsidRPr="00957E8D">
        <w:rPr>
          <w:rStyle w:val="afa"/>
          <w:sz w:val="27"/>
          <w:rtl/>
        </w:rPr>
        <w:endnoteReference w:id="728"/>
      </w:r>
      <w:r w:rsidRPr="00957E8D">
        <w:rPr>
          <w:sz w:val="27"/>
          <w:vertAlign w:val="superscript"/>
          <w:rtl/>
        </w:rPr>
        <w:t>)</w:t>
      </w:r>
      <w:r w:rsidRPr="00957E8D">
        <w:rPr>
          <w:rFonts w:hint="cs"/>
          <w:sz w:val="27"/>
          <w:rtl/>
        </w:rPr>
        <w:t xml:space="preserve">. وقد أشار إلى تحريف عبارة </w:t>
      </w:r>
      <w:r w:rsidRPr="00957E8D">
        <w:rPr>
          <w:rFonts w:hint="eastAsia"/>
          <w:sz w:val="24"/>
          <w:szCs w:val="24"/>
          <w:rtl/>
        </w:rPr>
        <w:t>«</w:t>
      </w:r>
      <w:r w:rsidRPr="00957E8D">
        <w:rPr>
          <w:rFonts w:hint="cs"/>
          <w:sz w:val="27"/>
          <w:rtl/>
        </w:rPr>
        <w:t>إن النبي</w:t>
      </w:r>
      <w:r w:rsidR="001C3566" w:rsidRPr="00957E8D">
        <w:rPr>
          <w:rFonts w:hint="cs"/>
          <w:sz w:val="27"/>
          <w:rtl/>
        </w:rPr>
        <w:t>ّ</w:t>
      </w:r>
      <w:r w:rsidRPr="00957E8D">
        <w:rPr>
          <w:rFonts w:hint="cs"/>
          <w:sz w:val="27"/>
          <w:rtl/>
        </w:rPr>
        <w:t xml:space="preserve"> ليهجر</w:t>
      </w:r>
      <w:r w:rsidRPr="00957E8D">
        <w:rPr>
          <w:rFonts w:hint="eastAsia"/>
          <w:sz w:val="24"/>
          <w:szCs w:val="24"/>
          <w:rtl/>
        </w:rPr>
        <w:t>»</w:t>
      </w:r>
      <w:r w:rsidRPr="00957E8D">
        <w:rPr>
          <w:rFonts w:hint="cs"/>
          <w:sz w:val="27"/>
          <w:rtl/>
        </w:rPr>
        <w:t xml:space="preserve"> من ق</w:t>
      </w:r>
      <w:r w:rsidR="001C3566" w:rsidRPr="00957E8D">
        <w:rPr>
          <w:rFonts w:hint="cs"/>
          <w:sz w:val="27"/>
          <w:rtl/>
        </w:rPr>
        <w:t>ِ</w:t>
      </w:r>
      <w:r w:rsidRPr="00957E8D">
        <w:rPr>
          <w:rFonts w:hint="cs"/>
          <w:sz w:val="27"/>
          <w:rtl/>
        </w:rPr>
        <w:t>ب</w:t>
      </w:r>
      <w:r w:rsidR="001C3566" w:rsidRPr="00957E8D">
        <w:rPr>
          <w:rFonts w:hint="cs"/>
          <w:sz w:val="27"/>
          <w:rtl/>
        </w:rPr>
        <w:t>َ</w:t>
      </w:r>
      <w:r w:rsidRPr="00957E8D">
        <w:rPr>
          <w:rFonts w:hint="cs"/>
          <w:sz w:val="27"/>
          <w:rtl/>
        </w:rPr>
        <w:t>ل بعض علماء أهل السن</w:t>
      </w:r>
      <w:r w:rsidR="001C3566" w:rsidRPr="00957E8D">
        <w:rPr>
          <w:rFonts w:hint="cs"/>
          <w:sz w:val="27"/>
          <w:rtl/>
        </w:rPr>
        <w:t>ّ</w:t>
      </w:r>
      <w:r w:rsidRPr="00957E8D">
        <w:rPr>
          <w:rFonts w:hint="cs"/>
          <w:sz w:val="27"/>
          <w:rtl/>
        </w:rPr>
        <w:t>ة</w:t>
      </w:r>
      <w:r w:rsidRPr="00957E8D">
        <w:rPr>
          <w:sz w:val="27"/>
          <w:vertAlign w:val="superscript"/>
          <w:rtl/>
        </w:rPr>
        <w:t>(</w:t>
      </w:r>
      <w:r w:rsidRPr="00957E8D">
        <w:rPr>
          <w:rStyle w:val="afa"/>
          <w:sz w:val="27"/>
          <w:rtl/>
        </w:rPr>
        <w:endnoteReference w:id="729"/>
      </w:r>
      <w:r w:rsidRPr="00957E8D">
        <w:rPr>
          <w:sz w:val="27"/>
          <w:vertAlign w:val="superscript"/>
          <w:rtl/>
        </w:rPr>
        <w:t>)</w:t>
      </w:r>
      <w:r w:rsidRPr="00957E8D">
        <w:rPr>
          <w:rFonts w:hint="cs"/>
          <w:sz w:val="27"/>
          <w:rtl/>
        </w:rPr>
        <w:t>، قائلاً</w:t>
      </w:r>
      <w:r w:rsidR="001C3566" w:rsidRPr="00957E8D">
        <w:rPr>
          <w:rFonts w:hint="cs"/>
          <w:sz w:val="27"/>
          <w:rtl/>
        </w:rPr>
        <w:t>:</w:t>
      </w:r>
      <w:r w:rsidRPr="00957E8D">
        <w:rPr>
          <w:rFonts w:hint="cs"/>
          <w:sz w:val="27"/>
          <w:rtl/>
        </w:rPr>
        <w:t xml:space="preserve"> إنهم يعملون على تحوّ</w:t>
      </w:r>
      <w:r w:rsidR="001C3566" w:rsidRPr="00957E8D">
        <w:rPr>
          <w:rFonts w:hint="cs"/>
          <w:sz w:val="27"/>
          <w:rtl/>
        </w:rPr>
        <w:t>ُ</w:t>
      </w:r>
      <w:r w:rsidRPr="00957E8D">
        <w:rPr>
          <w:rFonts w:hint="cs"/>
          <w:sz w:val="27"/>
          <w:rtl/>
        </w:rPr>
        <w:t>ل صيغة العبارة من الخبرية إلى الإنشائية والاستفهامية، ويستعملون ب</w:t>
      </w:r>
      <w:r w:rsidR="001C3566" w:rsidRPr="00957E8D">
        <w:rPr>
          <w:rFonts w:hint="cs"/>
          <w:sz w:val="27"/>
          <w:rtl/>
        </w:rPr>
        <w:t>َ</w:t>
      </w:r>
      <w:r w:rsidRPr="00957E8D">
        <w:rPr>
          <w:rFonts w:hint="cs"/>
          <w:sz w:val="27"/>
          <w:rtl/>
        </w:rPr>
        <w:t>د</w:t>
      </w:r>
      <w:r w:rsidR="001C3566" w:rsidRPr="00957E8D">
        <w:rPr>
          <w:rFonts w:hint="cs"/>
          <w:sz w:val="27"/>
          <w:rtl/>
        </w:rPr>
        <w:t>َ</w:t>
      </w:r>
      <w:r w:rsidRPr="00957E8D">
        <w:rPr>
          <w:rFonts w:hint="cs"/>
          <w:sz w:val="27"/>
          <w:rtl/>
        </w:rPr>
        <w:t xml:space="preserve">لاً منها عبارة </w:t>
      </w:r>
      <w:r w:rsidRPr="00957E8D">
        <w:rPr>
          <w:rFonts w:hint="eastAsia"/>
          <w:sz w:val="24"/>
          <w:szCs w:val="24"/>
          <w:rtl/>
        </w:rPr>
        <w:t>«</w:t>
      </w:r>
      <w:r w:rsidRPr="00957E8D">
        <w:rPr>
          <w:rFonts w:hint="cs"/>
          <w:sz w:val="27"/>
          <w:rtl/>
        </w:rPr>
        <w:t>غلبه الوجع</w:t>
      </w:r>
      <w:r w:rsidRPr="00957E8D">
        <w:rPr>
          <w:rFonts w:hint="eastAsia"/>
          <w:sz w:val="24"/>
          <w:szCs w:val="24"/>
          <w:rtl/>
        </w:rPr>
        <w:t>»</w:t>
      </w:r>
      <w:r w:rsidRPr="00957E8D">
        <w:rPr>
          <w:rFonts w:hint="cs"/>
          <w:sz w:val="27"/>
          <w:rtl/>
        </w:rPr>
        <w:t>، وعندما يصرّ</w:t>
      </w:r>
      <w:r w:rsidR="001C3566" w:rsidRPr="00957E8D">
        <w:rPr>
          <w:rFonts w:hint="cs"/>
          <w:sz w:val="27"/>
          <w:rtl/>
        </w:rPr>
        <w:t>ِ</w:t>
      </w:r>
      <w:r w:rsidRPr="00957E8D">
        <w:rPr>
          <w:rFonts w:hint="cs"/>
          <w:sz w:val="27"/>
          <w:rtl/>
        </w:rPr>
        <w:t xml:space="preserve">حون بكلمة </w:t>
      </w:r>
      <w:r w:rsidRPr="00957E8D">
        <w:rPr>
          <w:rFonts w:hint="eastAsia"/>
          <w:sz w:val="24"/>
          <w:szCs w:val="24"/>
          <w:rtl/>
        </w:rPr>
        <w:t>«</w:t>
      </w:r>
      <w:r w:rsidRPr="00957E8D">
        <w:rPr>
          <w:rFonts w:hint="cs"/>
          <w:sz w:val="27"/>
          <w:rtl/>
        </w:rPr>
        <w:t>هجر</w:t>
      </w:r>
      <w:r w:rsidRPr="00957E8D">
        <w:rPr>
          <w:rFonts w:hint="eastAsia"/>
          <w:sz w:val="24"/>
          <w:szCs w:val="24"/>
          <w:rtl/>
        </w:rPr>
        <w:t>»</w:t>
      </w:r>
      <w:r w:rsidRPr="00957E8D">
        <w:rPr>
          <w:rFonts w:hint="cs"/>
          <w:sz w:val="27"/>
          <w:rtl/>
        </w:rPr>
        <w:t xml:space="preserve"> يعملون على إضمار قائلها. ثم أشار بعد ذلك إلى تبرير </w:t>
      </w:r>
      <w:r w:rsidRPr="00957E8D">
        <w:rPr>
          <w:rFonts w:hint="cs"/>
          <w:sz w:val="27"/>
          <w:rtl/>
        </w:rPr>
        <w:lastRenderedPageBreak/>
        <w:t xml:space="preserve">ابن أبي الحديد المعتزلي، حيث قال: </w:t>
      </w:r>
      <w:r w:rsidRPr="00957E8D">
        <w:rPr>
          <w:rFonts w:hint="eastAsia"/>
          <w:sz w:val="24"/>
          <w:szCs w:val="24"/>
          <w:rtl/>
        </w:rPr>
        <w:t>«</w:t>
      </w:r>
      <w:r w:rsidRPr="00957E8D">
        <w:rPr>
          <w:sz w:val="27"/>
          <w:rtl/>
        </w:rPr>
        <w:t>كان في أخلاق عمر وألفاظه جفاء وعنجهية ظاهرة</w:t>
      </w:r>
      <w:r w:rsidR="001C3566" w:rsidRPr="00957E8D">
        <w:rPr>
          <w:rFonts w:hint="cs"/>
          <w:sz w:val="27"/>
          <w:rtl/>
        </w:rPr>
        <w:t>،</w:t>
      </w:r>
      <w:r w:rsidRPr="00957E8D">
        <w:rPr>
          <w:sz w:val="27"/>
          <w:rtl/>
        </w:rPr>
        <w:t xml:space="preserve"> يحسبه السامع لها أنه أراد بها ما لم يكن قد أراد</w:t>
      </w:r>
      <w:r w:rsidRPr="00957E8D">
        <w:rPr>
          <w:rFonts w:hint="cs"/>
          <w:sz w:val="27"/>
          <w:rtl/>
        </w:rPr>
        <w:t>،</w:t>
      </w:r>
      <w:r w:rsidRPr="00957E8D">
        <w:rPr>
          <w:sz w:val="27"/>
          <w:rtl/>
        </w:rPr>
        <w:t xml:space="preserve"> ويتوه</w:t>
      </w:r>
      <w:r w:rsidR="001C3566" w:rsidRPr="00957E8D">
        <w:rPr>
          <w:rFonts w:hint="cs"/>
          <w:sz w:val="27"/>
          <w:rtl/>
        </w:rPr>
        <w:t>ّ</w:t>
      </w:r>
      <w:r w:rsidRPr="00957E8D">
        <w:rPr>
          <w:sz w:val="27"/>
          <w:rtl/>
        </w:rPr>
        <w:t>م م</w:t>
      </w:r>
      <w:r w:rsidR="001C3566" w:rsidRPr="00957E8D">
        <w:rPr>
          <w:rFonts w:hint="cs"/>
          <w:sz w:val="27"/>
          <w:rtl/>
        </w:rPr>
        <w:t>َ</w:t>
      </w:r>
      <w:r w:rsidRPr="00957E8D">
        <w:rPr>
          <w:sz w:val="27"/>
          <w:rtl/>
        </w:rPr>
        <w:t>ن</w:t>
      </w:r>
      <w:r w:rsidR="001C3566" w:rsidRPr="00957E8D">
        <w:rPr>
          <w:rFonts w:hint="cs"/>
          <w:sz w:val="27"/>
          <w:rtl/>
        </w:rPr>
        <w:t>ْ</w:t>
      </w:r>
      <w:r w:rsidRPr="00957E8D">
        <w:rPr>
          <w:sz w:val="27"/>
          <w:rtl/>
        </w:rPr>
        <w:t xml:space="preserve"> ت</w:t>
      </w:r>
      <w:r w:rsidR="001C3566" w:rsidRPr="00957E8D">
        <w:rPr>
          <w:rFonts w:hint="cs"/>
          <w:sz w:val="27"/>
          <w:rtl/>
        </w:rPr>
        <w:t>ُ</w:t>
      </w:r>
      <w:r w:rsidRPr="00957E8D">
        <w:rPr>
          <w:sz w:val="27"/>
          <w:rtl/>
        </w:rPr>
        <w:t>ح</w:t>
      </w:r>
      <w:r w:rsidR="001C3566" w:rsidRPr="00957E8D">
        <w:rPr>
          <w:rFonts w:hint="cs"/>
          <w:sz w:val="27"/>
          <w:rtl/>
        </w:rPr>
        <w:t>ْ</w:t>
      </w:r>
      <w:r w:rsidRPr="00957E8D">
        <w:rPr>
          <w:sz w:val="27"/>
          <w:rtl/>
        </w:rPr>
        <w:t>ك</w:t>
      </w:r>
      <w:r w:rsidR="001C3566" w:rsidRPr="00957E8D">
        <w:rPr>
          <w:rFonts w:hint="cs"/>
          <w:sz w:val="27"/>
          <w:rtl/>
        </w:rPr>
        <w:t>َ</w:t>
      </w:r>
      <w:r w:rsidRPr="00957E8D">
        <w:rPr>
          <w:sz w:val="27"/>
          <w:rtl/>
        </w:rPr>
        <w:t>ى له أنه قصد بها ظاهرا</w:t>
      </w:r>
      <w:r w:rsidRPr="00957E8D">
        <w:rPr>
          <w:rFonts w:hint="cs"/>
          <w:sz w:val="27"/>
          <w:rtl/>
        </w:rPr>
        <w:t>ً</w:t>
      </w:r>
      <w:r w:rsidRPr="00957E8D">
        <w:rPr>
          <w:sz w:val="27"/>
          <w:rtl/>
        </w:rPr>
        <w:t xml:space="preserve"> ما لم يقصده</w:t>
      </w:r>
      <w:r w:rsidRPr="00957E8D">
        <w:rPr>
          <w:rFonts w:hint="cs"/>
          <w:sz w:val="27"/>
          <w:rtl/>
        </w:rPr>
        <w:t>،</w:t>
      </w:r>
      <w:r w:rsidRPr="00957E8D">
        <w:rPr>
          <w:sz w:val="27"/>
          <w:rtl/>
        </w:rPr>
        <w:t xml:space="preserve"> فمنها</w:t>
      </w:r>
      <w:r w:rsidR="001C3566" w:rsidRPr="00957E8D">
        <w:rPr>
          <w:rFonts w:hint="cs"/>
          <w:sz w:val="27"/>
          <w:rtl/>
        </w:rPr>
        <w:t>:</w:t>
      </w:r>
      <w:r w:rsidRPr="00957E8D">
        <w:rPr>
          <w:sz w:val="27"/>
          <w:rtl/>
        </w:rPr>
        <w:t xml:space="preserve"> الكلمة التي قالها في مرض رسول الله</w:t>
      </w:r>
      <w:r w:rsidR="006F7999" w:rsidRPr="00B57116">
        <w:rPr>
          <w:rFonts w:cs="Mosawi"/>
          <w:sz w:val="22"/>
          <w:szCs w:val="22"/>
          <w:rtl/>
        </w:rPr>
        <w:t>|</w:t>
      </w:r>
      <w:r w:rsidRPr="00957E8D">
        <w:rPr>
          <w:rFonts w:hint="cs"/>
          <w:sz w:val="27"/>
          <w:rtl/>
        </w:rPr>
        <w:t>،</w:t>
      </w:r>
      <w:r w:rsidRPr="00957E8D">
        <w:rPr>
          <w:sz w:val="27"/>
          <w:rtl/>
        </w:rPr>
        <w:t xml:space="preserve"> ومعاذ الله أن يقصد بها ظاهرها</w:t>
      </w:r>
      <w:r w:rsidRPr="00957E8D">
        <w:rPr>
          <w:rFonts w:hint="cs"/>
          <w:sz w:val="27"/>
          <w:rtl/>
        </w:rPr>
        <w:t>،</w:t>
      </w:r>
      <w:r w:rsidRPr="00957E8D">
        <w:rPr>
          <w:sz w:val="27"/>
          <w:rtl/>
        </w:rPr>
        <w:t xml:space="preserve"> ولكن</w:t>
      </w:r>
      <w:r w:rsidR="001C3566" w:rsidRPr="00957E8D">
        <w:rPr>
          <w:rFonts w:hint="cs"/>
          <w:sz w:val="27"/>
          <w:rtl/>
        </w:rPr>
        <w:t>ّ</w:t>
      </w:r>
      <w:r w:rsidRPr="00957E8D">
        <w:rPr>
          <w:sz w:val="27"/>
          <w:rtl/>
        </w:rPr>
        <w:t>ه أرسلها على مقتضى خشونة غريزته</w:t>
      </w:r>
      <w:r w:rsidR="001C3566" w:rsidRPr="00957E8D">
        <w:rPr>
          <w:rFonts w:hint="cs"/>
          <w:sz w:val="27"/>
          <w:rtl/>
        </w:rPr>
        <w:t>،</w:t>
      </w:r>
      <w:r w:rsidRPr="00957E8D">
        <w:rPr>
          <w:sz w:val="27"/>
          <w:rtl/>
        </w:rPr>
        <w:t xml:space="preserve"> ولم يتحف</w:t>
      </w:r>
      <w:r w:rsidR="001C3566" w:rsidRPr="00957E8D">
        <w:rPr>
          <w:rFonts w:hint="cs"/>
          <w:sz w:val="27"/>
          <w:rtl/>
        </w:rPr>
        <w:t>َّ</w:t>
      </w:r>
      <w:r w:rsidRPr="00957E8D">
        <w:rPr>
          <w:sz w:val="27"/>
          <w:rtl/>
        </w:rPr>
        <w:t>ظ منها</w:t>
      </w:r>
      <w:r w:rsidRPr="00957E8D">
        <w:rPr>
          <w:rFonts w:hint="cs"/>
          <w:sz w:val="27"/>
          <w:rtl/>
        </w:rPr>
        <w:t>،</w:t>
      </w:r>
      <w:r w:rsidRPr="00957E8D">
        <w:rPr>
          <w:sz w:val="27"/>
          <w:rtl/>
        </w:rPr>
        <w:t xml:space="preserve"> وكان الأحسن أن يقول</w:t>
      </w:r>
      <w:r w:rsidRPr="00957E8D">
        <w:rPr>
          <w:rFonts w:hint="cs"/>
          <w:sz w:val="27"/>
          <w:rtl/>
        </w:rPr>
        <w:t>:</w:t>
      </w:r>
      <w:r w:rsidRPr="00957E8D">
        <w:rPr>
          <w:sz w:val="27"/>
          <w:rtl/>
        </w:rPr>
        <w:t xml:space="preserve"> </w:t>
      </w:r>
      <w:r w:rsidRPr="00957E8D">
        <w:rPr>
          <w:rFonts w:hint="cs"/>
          <w:sz w:val="27"/>
          <w:rtl/>
        </w:rPr>
        <w:t>(</w:t>
      </w:r>
      <w:r w:rsidRPr="00957E8D">
        <w:rPr>
          <w:sz w:val="27"/>
          <w:rtl/>
        </w:rPr>
        <w:t>مغمور</w:t>
      </w:r>
      <w:r w:rsidRPr="00957E8D">
        <w:rPr>
          <w:rFonts w:hint="cs"/>
          <w:sz w:val="27"/>
          <w:rtl/>
        </w:rPr>
        <w:t>)</w:t>
      </w:r>
      <w:r w:rsidRPr="00957E8D">
        <w:rPr>
          <w:sz w:val="27"/>
          <w:rtl/>
        </w:rPr>
        <w:t xml:space="preserve"> أو </w:t>
      </w:r>
      <w:r w:rsidRPr="00957E8D">
        <w:rPr>
          <w:rFonts w:hint="cs"/>
          <w:sz w:val="27"/>
          <w:rtl/>
        </w:rPr>
        <w:t>(</w:t>
      </w:r>
      <w:r w:rsidRPr="00957E8D">
        <w:rPr>
          <w:sz w:val="27"/>
          <w:rtl/>
        </w:rPr>
        <w:t>مغلوب بالمرض</w:t>
      </w:r>
      <w:r w:rsidRPr="00957E8D">
        <w:rPr>
          <w:rFonts w:hint="cs"/>
          <w:sz w:val="27"/>
          <w:rtl/>
        </w:rPr>
        <w:t>)،</w:t>
      </w:r>
      <w:r w:rsidRPr="00957E8D">
        <w:rPr>
          <w:sz w:val="27"/>
          <w:rtl/>
        </w:rPr>
        <w:t xml:space="preserve"> وحاشاه أن يعني بها غير ذلك</w:t>
      </w:r>
      <w:r w:rsidRPr="00957E8D">
        <w:rPr>
          <w:rFonts w:hint="eastAsia"/>
          <w:sz w:val="24"/>
          <w:szCs w:val="24"/>
          <w:rtl/>
        </w:rPr>
        <w:t>»</w:t>
      </w:r>
      <w:r w:rsidRPr="00957E8D">
        <w:rPr>
          <w:sz w:val="27"/>
          <w:vertAlign w:val="superscript"/>
          <w:rtl/>
        </w:rPr>
        <w:t>(</w:t>
      </w:r>
      <w:r w:rsidRPr="00957E8D">
        <w:rPr>
          <w:rStyle w:val="afa"/>
          <w:sz w:val="27"/>
          <w:rtl/>
        </w:rPr>
        <w:endnoteReference w:id="730"/>
      </w:r>
      <w:r w:rsidRPr="00957E8D">
        <w:rPr>
          <w:sz w:val="27"/>
          <w:vertAlign w:val="superscript"/>
          <w:rtl/>
        </w:rPr>
        <w:t>)</w:t>
      </w:r>
      <w:r w:rsidRPr="00957E8D">
        <w:rPr>
          <w:rFonts w:hint="cs"/>
          <w:sz w:val="27"/>
          <w:rtl/>
        </w:rPr>
        <w:t xml:space="preserve">. </w:t>
      </w:r>
      <w:r w:rsidR="00A56AB7" w:rsidRPr="00957E8D">
        <w:rPr>
          <w:rFonts w:hint="cs"/>
          <w:sz w:val="27"/>
          <w:rtl/>
        </w:rPr>
        <w:t>بَيْدَ</w:t>
      </w:r>
      <w:r w:rsidRPr="00957E8D">
        <w:rPr>
          <w:rFonts w:hint="cs"/>
          <w:sz w:val="27"/>
          <w:rtl/>
        </w:rPr>
        <w:t xml:space="preserve"> أن السيد العاملي يرى في ح</w:t>
      </w:r>
      <w:r w:rsidR="009F49FF">
        <w:rPr>
          <w:rFonts w:hint="cs"/>
          <w:sz w:val="27"/>
          <w:rtl/>
        </w:rPr>
        <w:t>ُ</w:t>
      </w:r>
      <w:r w:rsidRPr="00957E8D">
        <w:rPr>
          <w:rFonts w:hint="cs"/>
          <w:sz w:val="27"/>
          <w:rtl/>
        </w:rPr>
        <w:t>س</w:t>
      </w:r>
      <w:r w:rsidR="009F49FF">
        <w:rPr>
          <w:rFonts w:hint="cs"/>
          <w:sz w:val="27"/>
          <w:rtl/>
        </w:rPr>
        <w:t>ْ</w:t>
      </w:r>
      <w:r w:rsidRPr="00957E8D">
        <w:rPr>
          <w:rFonts w:hint="cs"/>
          <w:sz w:val="27"/>
          <w:rtl/>
        </w:rPr>
        <w:t>ن ظن</w:t>
      </w:r>
      <w:r w:rsidR="00B36519" w:rsidRPr="00957E8D">
        <w:rPr>
          <w:rFonts w:hint="cs"/>
          <w:sz w:val="27"/>
          <w:rtl/>
        </w:rPr>
        <w:t>ّ</w:t>
      </w:r>
      <w:r w:rsidRPr="00957E8D">
        <w:rPr>
          <w:rFonts w:hint="cs"/>
          <w:sz w:val="27"/>
          <w:rtl/>
        </w:rPr>
        <w:t xml:space="preserve"> ابن أبي الحديد بعمر ـ بالنظر إلى سلوكه الشائن تجاه رسول الله</w:t>
      </w:r>
      <w:r w:rsidR="006F7999" w:rsidRPr="00B57116">
        <w:rPr>
          <w:rFonts w:cs="Mosawi" w:hint="cs"/>
          <w:sz w:val="22"/>
          <w:szCs w:val="22"/>
          <w:rtl/>
        </w:rPr>
        <w:t>|</w:t>
      </w:r>
      <w:r w:rsidRPr="00957E8D">
        <w:rPr>
          <w:rFonts w:hint="cs"/>
          <w:sz w:val="27"/>
          <w:rtl/>
        </w:rPr>
        <w:t xml:space="preserve"> ـ أمراً في غير محل</w:t>
      </w:r>
      <w:r w:rsidR="00B36519" w:rsidRPr="00957E8D">
        <w:rPr>
          <w:rFonts w:hint="cs"/>
          <w:sz w:val="27"/>
          <w:rtl/>
        </w:rPr>
        <w:t>ّ</w:t>
      </w:r>
      <w:r w:rsidRPr="00957E8D">
        <w:rPr>
          <w:rFonts w:hint="cs"/>
          <w:sz w:val="27"/>
          <w:rtl/>
        </w:rPr>
        <w:t>ه</w:t>
      </w:r>
      <w:r w:rsidRPr="00957E8D">
        <w:rPr>
          <w:sz w:val="27"/>
          <w:vertAlign w:val="superscript"/>
          <w:rtl/>
        </w:rPr>
        <w:t>(</w:t>
      </w:r>
      <w:r w:rsidRPr="00957E8D">
        <w:rPr>
          <w:rStyle w:val="afa"/>
          <w:sz w:val="27"/>
          <w:rtl/>
        </w:rPr>
        <w:endnoteReference w:id="731"/>
      </w:r>
      <w:r w:rsidRPr="00957E8D">
        <w:rPr>
          <w:sz w:val="27"/>
          <w:vertAlign w:val="superscript"/>
          <w:rtl/>
        </w:rPr>
        <w:t>)</w:t>
      </w:r>
      <w:r w:rsidRPr="00957E8D">
        <w:rPr>
          <w:rFonts w:hint="cs"/>
          <w:sz w:val="27"/>
          <w:rtl/>
        </w:rPr>
        <w:t>.</w:t>
      </w:r>
    </w:p>
    <w:p w:rsidR="00B9754E" w:rsidRPr="00957E8D" w:rsidRDefault="00B9754E" w:rsidP="00FE6D6B">
      <w:pPr>
        <w:spacing w:line="340" w:lineRule="exact"/>
        <w:rPr>
          <w:sz w:val="27"/>
          <w:rtl/>
        </w:rPr>
      </w:pPr>
    </w:p>
    <w:p w:rsidR="00B9754E" w:rsidRPr="00957E8D" w:rsidRDefault="00B9754E" w:rsidP="00FE6D6B">
      <w:pPr>
        <w:pStyle w:val="31"/>
        <w:spacing w:line="168" w:lineRule="auto"/>
        <w:rPr>
          <w:color w:val="auto"/>
          <w:rtl/>
        </w:rPr>
      </w:pPr>
      <w:r w:rsidRPr="00957E8D">
        <w:rPr>
          <w:rFonts w:hint="cs"/>
          <w:color w:val="auto"/>
          <w:rtl/>
        </w:rPr>
        <w:t>2ـ استغفار النبي</w:t>
      </w:r>
      <w:r w:rsidR="00B36519" w:rsidRPr="00957E8D">
        <w:rPr>
          <w:rFonts w:hint="cs"/>
          <w:color w:val="auto"/>
          <w:rtl/>
        </w:rPr>
        <w:t>ّ</w:t>
      </w:r>
      <w:r w:rsidRPr="00957E8D">
        <w:rPr>
          <w:rFonts w:hint="cs"/>
          <w:color w:val="auto"/>
          <w:rtl/>
        </w:rPr>
        <w:t xml:space="preserve"> الأكرم</w:t>
      </w:r>
      <w:r w:rsidR="006F7999" w:rsidRPr="009F49FF">
        <w:rPr>
          <w:rFonts w:cs="Mosawi" w:hint="cs"/>
          <w:color w:val="auto"/>
          <w:sz w:val="23"/>
          <w:szCs w:val="23"/>
          <w:rtl/>
        </w:rPr>
        <w:t>|</w:t>
      </w:r>
      <w:r w:rsidRPr="00957E8D">
        <w:rPr>
          <w:rFonts w:hint="cs"/>
          <w:color w:val="auto"/>
          <w:rtl/>
        </w:rPr>
        <w:t xml:space="preserve"> للمنافق</w:t>
      </w:r>
    </w:p>
    <w:p w:rsidR="00B9754E" w:rsidRPr="00957E8D" w:rsidRDefault="00B9754E" w:rsidP="00FE6D6B">
      <w:pPr>
        <w:spacing w:line="390" w:lineRule="exact"/>
        <w:rPr>
          <w:sz w:val="27"/>
          <w:rtl/>
        </w:rPr>
      </w:pPr>
      <w:r w:rsidRPr="00957E8D">
        <w:rPr>
          <w:rFonts w:hint="cs"/>
          <w:sz w:val="27"/>
          <w:rtl/>
        </w:rPr>
        <w:t>لقد تعرّ</w:t>
      </w:r>
      <w:r w:rsidR="00B36519" w:rsidRPr="00957E8D">
        <w:rPr>
          <w:rFonts w:hint="cs"/>
          <w:sz w:val="27"/>
          <w:rtl/>
        </w:rPr>
        <w:t>َ</w:t>
      </w:r>
      <w:r w:rsidRPr="00957E8D">
        <w:rPr>
          <w:rFonts w:hint="cs"/>
          <w:sz w:val="27"/>
          <w:rtl/>
        </w:rPr>
        <w:t>ض السيد العاملي ـ في نقد الروايات الخاص</w:t>
      </w:r>
      <w:r w:rsidR="00B36519" w:rsidRPr="00957E8D">
        <w:rPr>
          <w:rFonts w:hint="cs"/>
          <w:sz w:val="27"/>
          <w:rtl/>
        </w:rPr>
        <w:t>ّ</w:t>
      </w:r>
      <w:r w:rsidRPr="00957E8D">
        <w:rPr>
          <w:rFonts w:hint="cs"/>
          <w:sz w:val="27"/>
          <w:rtl/>
        </w:rPr>
        <w:t>ة باستغفار النبي</w:t>
      </w:r>
      <w:r w:rsidR="00B36519"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لعبد الله بن أ</w:t>
      </w:r>
      <w:r w:rsidR="00B36519" w:rsidRPr="00957E8D">
        <w:rPr>
          <w:rFonts w:hint="cs"/>
          <w:sz w:val="27"/>
          <w:rtl/>
        </w:rPr>
        <w:t>ُ</w:t>
      </w:r>
      <w:r w:rsidRPr="00957E8D">
        <w:rPr>
          <w:rFonts w:hint="cs"/>
          <w:sz w:val="27"/>
          <w:rtl/>
        </w:rPr>
        <w:t>ب</w:t>
      </w:r>
      <w:r w:rsidR="00B36519" w:rsidRPr="00957E8D">
        <w:rPr>
          <w:rFonts w:hint="cs"/>
          <w:sz w:val="27"/>
          <w:rtl/>
        </w:rPr>
        <w:t>َ</w:t>
      </w:r>
      <w:r w:rsidRPr="00957E8D">
        <w:rPr>
          <w:rFonts w:hint="cs"/>
          <w:sz w:val="27"/>
          <w:rtl/>
        </w:rPr>
        <w:t xml:space="preserve">يّ ـ إلى التهافت، وقال في ذلك: </w:t>
      </w:r>
      <w:r w:rsidRPr="00957E8D">
        <w:rPr>
          <w:rFonts w:hint="eastAsia"/>
          <w:sz w:val="24"/>
          <w:szCs w:val="24"/>
          <w:rtl/>
        </w:rPr>
        <w:t>«</w:t>
      </w:r>
      <w:r w:rsidR="00A56AB7" w:rsidRPr="00957E8D">
        <w:rPr>
          <w:rFonts w:hint="cs"/>
          <w:sz w:val="27"/>
          <w:rtl/>
        </w:rPr>
        <w:t>لا رَيْبَ</w:t>
      </w:r>
      <w:r w:rsidRPr="00957E8D">
        <w:rPr>
          <w:rFonts w:hint="cs"/>
          <w:sz w:val="27"/>
          <w:rtl/>
        </w:rPr>
        <w:t xml:space="preserve"> في أن المنافق مشرك</w:t>
      </w:r>
      <w:r w:rsidR="00B36519" w:rsidRPr="00957E8D">
        <w:rPr>
          <w:rFonts w:hint="cs"/>
          <w:sz w:val="27"/>
          <w:rtl/>
        </w:rPr>
        <w:t>ٌ</w:t>
      </w:r>
      <w:r w:rsidRPr="00957E8D">
        <w:rPr>
          <w:rFonts w:hint="cs"/>
          <w:sz w:val="27"/>
          <w:rtl/>
        </w:rPr>
        <w:t xml:space="preserve"> في واقعه وحقيقته؛ فإن</w:t>
      </w:r>
      <w:r w:rsidR="00B36519" w:rsidRPr="00957E8D">
        <w:rPr>
          <w:rFonts w:hint="cs"/>
          <w:sz w:val="27"/>
          <w:rtl/>
        </w:rPr>
        <w:t>ْ</w:t>
      </w:r>
      <w:r w:rsidRPr="00957E8D">
        <w:rPr>
          <w:rFonts w:hint="cs"/>
          <w:sz w:val="27"/>
          <w:rtl/>
        </w:rPr>
        <w:t xml:space="preserve"> كان ابن أبيّ منافقاً فالمفروض أن النبي</w:t>
      </w:r>
      <w:r w:rsidR="00B36519" w:rsidRPr="00957E8D">
        <w:rPr>
          <w:rFonts w:hint="cs"/>
          <w:sz w:val="27"/>
          <w:rtl/>
        </w:rPr>
        <w:t>ّ</w:t>
      </w:r>
      <w:r w:rsidR="006F7999" w:rsidRPr="00B57116">
        <w:rPr>
          <w:rFonts w:cs="Mosawi" w:hint="cs"/>
          <w:sz w:val="22"/>
          <w:szCs w:val="22"/>
          <w:rtl/>
        </w:rPr>
        <w:t>|</w:t>
      </w:r>
      <w:r w:rsidRPr="00957E8D">
        <w:rPr>
          <w:rFonts w:hint="cs"/>
          <w:sz w:val="27"/>
          <w:rtl/>
        </w:rPr>
        <w:t xml:space="preserve"> كان عارفاً به</w:t>
      </w:r>
      <w:r w:rsidR="00B36519" w:rsidRPr="00957E8D">
        <w:rPr>
          <w:rFonts w:hint="cs"/>
          <w:sz w:val="27"/>
          <w:rtl/>
        </w:rPr>
        <w:t>،</w:t>
      </w:r>
      <w:r w:rsidRPr="00957E8D">
        <w:rPr>
          <w:rFonts w:hint="cs"/>
          <w:sz w:val="27"/>
          <w:rtl/>
        </w:rPr>
        <w:t xml:space="preserve"> فكيف يستغفر له، وقد أنزل الله النهي عن الاستغفار للمشركين</w:t>
      </w:r>
      <w:r w:rsidRPr="00957E8D">
        <w:rPr>
          <w:rFonts w:hint="eastAsia"/>
          <w:sz w:val="24"/>
          <w:szCs w:val="24"/>
          <w:rtl/>
        </w:rPr>
        <w:t>»</w:t>
      </w:r>
      <w:r w:rsidRPr="00957E8D">
        <w:rPr>
          <w:sz w:val="27"/>
          <w:vertAlign w:val="superscript"/>
          <w:rtl/>
        </w:rPr>
        <w:t>(</w:t>
      </w:r>
      <w:r w:rsidRPr="00957E8D">
        <w:rPr>
          <w:rStyle w:val="afa"/>
          <w:sz w:val="27"/>
          <w:rtl/>
        </w:rPr>
        <w:endnoteReference w:id="732"/>
      </w:r>
      <w:r w:rsidRPr="00957E8D">
        <w:rPr>
          <w:sz w:val="27"/>
          <w:vertAlign w:val="superscript"/>
          <w:rtl/>
        </w:rPr>
        <w:t>)</w:t>
      </w:r>
      <w:r w:rsidRPr="00957E8D">
        <w:rPr>
          <w:rFonts w:hint="cs"/>
          <w:sz w:val="27"/>
          <w:rtl/>
        </w:rPr>
        <w:t>. واستنتج</w:t>
      </w:r>
      <w:r w:rsidRPr="00957E8D">
        <w:rPr>
          <w:sz w:val="27"/>
          <w:vertAlign w:val="superscript"/>
          <w:rtl/>
        </w:rPr>
        <w:t>(</w:t>
      </w:r>
      <w:r w:rsidRPr="00957E8D">
        <w:rPr>
          <w:rStyle w:val="afa"/>
          <w:sz w:val="27"/>
          <w:rtl/>
        </w:rPr>
        <w:endnoteReference w:id="733"/>
      </w:r>
      <w:r w:rsidRPr="00957E8D">
        <w:rPr>
          <w:sz w:val="27"/>
          <w:vertAlign w:val="superscript"/>
          <w:rtl/>
        </w:rPr>
        <w:t>)</w:t>
      </w:r>
      <w:r w:rsidRPr="00957E8D">
        <w:rPr>
          <w:rFonts w:hint="cs"/>
          <w:sz w:val="27"/>
          <w:rtl/>
        </w:rPr>
        <w:t xml:space="preserve"> من ذلك قائلاً: </w:t>
      </w:r>
      <w:r w:rsidRPr="00957E8D">
        <w:rPr>
          <w:rFonts w:hint="eastAsia"/>
          <w:sz w:val="24"/>
          <w:szCs w:val="24"/>
          <w:rtl/>
        </w:rPr>
        <w:t>«</w:t>
      </w:r>
      <w:r w:rsidRPr="00957E8D">
        <w:rPr>
          <w:rFonts w:hint="cs"/>
          <w:sz w:val="27"/>
          <w:rtl/>
        </w:rPr>
        <w:t>حت</w:t>
      </w:r>
      <w:r w:rsidR="00B36519" w:rsidRPr="00957E8D">
        <w:rPr>
          <w:rFonts w:hint="cs"/>
          <w:sz w:val="27"/>
          <w:rtl/>
        </w:rPr>
        <w:t>ّ</w:t>
      </w:r>
      <w:r w:rsidRPr="00957E8D">
        <w:rPr>
          <w:rFonts w:hint="cs"/>
          <w:sz w:val="27"/>
          <w:rtl/>
        </w:rPr>
        <w:t>ى لو لم تكن آية النهي عن الاستغفار للمشركين قد نزلت فإن المنع من ذلك كان ثابتاً في دين الحنيفية التي كان رسول الله</w:t>
      </w:r>
      <w:r w:rsidR="006F7999" w:rsidRPr="00B57116">
        <w:rPr>
          <w:rFonts w:cs="Mosawi" w:hint="cs"/>
          <w:sz w:val="22"/>
          <w:szCs w:val="22"/>
          <w:rtl/>
        </w:rPr>
        <w:t>|</w:t>
      </w:r>
      <w:r w:rsidRPr="00957E8D">
        <w:rPr>
          <w:rFonts w:hint="cs"/>
          <w:sz w:val="27"/>
          <w:rtl/>
        </w:rPr>
        <w:t xml:space="preserve"> يتعبّ</w:t>
      </w:r>
      <w:r w:rsidR="00B36519" w:rsidRPr="00957E8D">
        <w:rPr>
          <w:rFonts w:hint="cs"/>
          <w:sz w:val="27"/>
          <w:rtl/>
        </w:rPr>
        <w:t>َ</w:t>
      </w:r>
      <w:r w:rsidRPr="00957E8D">
        <w:rPr>
          <w:rFonts w:hint="cs"/>
          <w:sz w:val="27"/>
          <w:rtl/>
        </w:rPr>
        <w:t>د بها، فلم يكن يجوز له أن يفعل ذلك، حت</w:t>
      </w:r>
      <w:r w:rsidR="00B36519" w:rsidRPr="00957E8D">
        <w:rPr>
          <w:rFonts w:hint="cs"/>
          <w:sz w:val="27"/>
          <w:rtl/>
        </w:rPr>
        <w:t>ّ</w:t>
      </w:r>
      <w:r w:rsidRPr="00957E8D">
        <w:rPr>
          <w:rFonts w:hint="cs"/>
          <w:sz w:val="27"/>
          <w:rtl/>
        </w:rPr>
        <w:t>ى لو كان ذلك المشرك غير مظهر</w:t>
      </w:r>
      <w:r w:rsidR="009F49FF">
        <w:rPr>
          <w:rFonts w:hint="cs"/>
          <w:sz w:val="27"/>
          <w:rtl/>
        </w:rPr>
        <w:t>ٍ</w:t>
      </w:r>
      <w:r w:rsidRPr="00957E8D">
        <w:rPr>
          <w:rFonts w:hint="cs"/>
          <w:sz w:val="27"/>
          <w:rtl/>
        </w:rPr>
        <w:t xml:space="preserve"> لشركه</w:t>
      </w:r>
      <w:r w:rsidRPr="00957E8D">
        <w:rPr>
          <w:rFonts w:hint="eastAsia"/>
          <w:sz w:val="24"/>
          <w:szCs w:val="24"/>
          <w:rtl/>
        </w:rPr>
        <w:t>»</w:t>
      </w:r>
      <w:r w:rsidRPr="00957E8D">
        <w:rPr>
          <w:sz w:val="27"/>
          <w:vertAlign w:val="superscript"/>
          <w:rtl/>
        </w:rPr>
        <w:t>(</w:t>
      </w:r>
      <w:r w:rsidRPr="00957E8D">
        <w:rPr>
          <w:rStyle w:val="afa"/>
          <w:sz w:val="27"/>
          <w:rtl/>
        </w:rPr>
        <w:endnoteReference w:id="734"/>
      </w:r>
      <w:r w:rsidRPr="00957E8D">
        <w:rPr>
          <w:sz w:val="27"/>
          <w:vertAlign w:val="superscript"/>
          <w:rtl/>
        </w:rPr>
        <w:t>)</w:t>
      </w:r>
      <w:r w:rsidRPr="00957E8D">
        <w:rPr>
          <w:rFonts w:hint="cs"/>
          <w:sz w:val="27"/>
          <w:rtl/>
        </w:rPr>
        <w:t>. ولكنه قال بعد ذلك بصفحة</w:t>
      </w:r>
      <w:r w:rsidR="00B36519" w:rsidRPr="00957E8D">
        <w:rPr>
          <w:rFonts w:hint="cs"/>
          <w:sz w:val="27"/>
          <w:rtl/>
        </w:rPr>
        <w:t>ٍ</w:t>
      </w:r>
      <w:r w:rsidRPr="00957E8D">
        <w:rPr>
          <w:rFonts w:hint="cs"/>
          <w:sz w:val="27"/>
          <w:rtl/>
        </w:rPr>
        <w:t xml:space="preserve"> واحدة: </w:t>
      </w:r>
      <w:r w:rsidRPr="00957E8D">
        <w:rPr>
          <w:rFonts w:hint="eastAsia"/>
          <w:sz w:val="24"/>
          <w:szCs w:val="24"/>
          <w:rtl/>
        </w:rPr>
        <w:t>«</w:t>
      </w:r>
      <w:r w:rsidRPr="00957E8D">
        <w:rPr>
          <w:rFonts w:hint="cs"/>
          <w:sz w:val="27"/>
          <w:rtl/>
        </w:rPr>
        <w:t xml:space="preserve">غير أننا نقول: إنه </w:t>
      </w:r>
      <w:r w:rsidR="00B326A2" w:rsidRPr="00957E8D">
        <w:rPr>
          <w:rFonts w:hint="cs"/>
          <w:sz w:val="27"/>
          <w:rtl/>
        </w:rPr>
        <w:t>لا بُدَّ</w:t>
      </w:r>
      <w:r w:rsidRPr="00957E8D">
        <w:rPr>
          <w:rFonts w:hint="cs"/>
          <w:sz w:val="27"/>
          <w:rtl/>
        </w:rPr>
        <w:t xml:space="preserve"> من تقييد هذه الآية </w:t>
      </w:r>
      <w:r w:rsidRPr="00957E8D">
        <w:rPr>
          <w:rFonts w:ascii="Mosawi" w:hAnsi="Mosawi" w:cs="Mosawi"/>
          <w:sz w:val="24"/>
          <w:szCs w:val="24"/>
          <w:rtl/>
        </w:rPr>
        <w:t>﴿</w:t>
      </w:r>
      <w:r w:rsidRPr="00957E8D">
        <w:rPr>
          <w:b/>
          <w:bCs/>
          <w:sz w:val="27"/>
          <w:rtl/>
        </w:rPr>
        <w:t>وَمَا كَ</w:t>
      </w:r>
      <w:r w:rsidR="00B36519" w:rsidRPr="00957E8D">
        <w:rPr>
          <w:b/>
          <w:bCs/>
          <w:sz w:val="27"/>
          <w:rtl/>
        </w:rPr>
        <w:t>انَ اسْتِغْفَارُ إِبْرَاهِيمَ ل</w:t>
      </w:r>
      <w:r w:rsidRPr="00957E8D">
        <w:rPr>
          <w:b/>
          <w:bCs/>
          <w:sz w:val="27"/>
          <w:rtl/>
        </w:rPr>
        <w:t>أَبِيهِ إِ</w:t>
      </w:r>
      <w:r w:rsidR="00B36519" w:rsidRPr="00957E8D">
        <w:rPr>
          <w:b/>
          <w:bCs/>
          <w:sz w:val="27"/>
          <w:rtl/>
        </w:rPr>
        <w:t>لا</w:t>
      </w:r>
      <w:r w:rsidR="00B36519" w:rsidRPr="00957E8D">
        <w:rPr>
          <w:rFonts w:hint="cs"/>
          <w:b/>
          <w:bCs/>
          <w:sz w:val="27"/>
          <w:rtl/>
        </w:rPr>
        <w:t>َّ</w:t>
      </w:r>
      <w:r w:rsidRPr="00957E8D">
        <w:rPr>
          <w:b/>
          <w:bCs/>
          <w:sz w:val="27"/>
          <w:rtl/>
        </w:rPr>
        <w:t xml:space="preserve"> عَنْ مَوْعِدَةٍ وَعَدَهَا إِيَّاهُ فَلَمَّا تَبَيَّنَ لَهُ أَنَّهُ عَدُو</w:t>
      </w:r>
      <w:r w:rsidR="00B36519" w:rsidRPr="00957E8D">
        <w:rPr>
          <w:b/>
          <w:bCs/>
          <w:sz w:val="27"/>
          <w:rtl/>
        </w:rPr>
        <w:t>ٌّ لل</w:t>
      </w:r>
      <w:r w:rsidRPr="00957E8D">
        <w:rPr>
          <w:b/>
          <w:bCs/>
          <w:sz w:val="27"/>
          <w:rtl/>
        </w:rPr>
        <w:t>هِ تَبَرّ</w:t>
      </w:r>
      <w:r w:rsidR="00B36519" w:rsidRPr="00957E8D">
        <w:rPr>
          <w:b/>
          <w:bCs/>
          <w:sz w:val="27"/>
          <w:rtl/>
        </w:rPr>
        <w:t>َأَ مِنْهُ إِنَّ إِبْرَاهِيمَ ل</w:t>
      </w:r>
      <w:r w:rsidRPr="00957E8D">
        <w:rPr>
          <w:b/>
          <w:bCs/>
          <w:sz w:val="27"/>
          <w:rtl/>
        </w:rPr>
        <w:t>أَوَّاهٌ حَلِيمٌ</w:t>
      </w:r>
      <w:r w:rsidRPr="00957E8D">
        <w:rPr>
          <w:rFonts w:ascii="Mosawi" w:hAnsi="Mosawi" w:cs="Mosawi"/>
          <w:sz w:val="24"/>
          <w:szCs w:val="24"/>
          <w:rtl/>
        </w:rPr>
        <w:t>﴾</w:t>
      </w:r>
      <w:r w:rsidRPr="00957E8D">
        <w:rPr>
          <w:rFonts w:ascii="Times New Roman" w:hAnsi="Times New Roman" w:hint="cs"/>
          <w:spacing w:val="-4"/>
          <w:sz w:val="27"/>
          <w:rtl/>
          <w:lang w:eastAsia="ar-SA"/>
        </w:rPr>
        <w:t xml:space="preserve"> (التوبة: </w:t>
      </w:r>
      <w:r w:rsidR="004524E2" w:rsidRPr="004524E2">
        <w:rPr>
          <w:rFonts w:ascii="Times New Roman" w:hAnsi="Times New Roman" w:hint="cs"/>
          <w:spacing w:val="-4"/>
          <w:sz w:val="27"/>
          <w:rtl/>
          <w:lang w:eastAsia="ar-SA"/>
        </w:rPr>
        <w:t>11</w:t>
      </w:r>
      <w:r w:rsidR="003C3AD8" w:rsidRPr="003C3AD8">
        <w:rPr>
          <w:rFonts w:ascii="Times New Roman" w:hAnsi="Times New Roman" w:hint="cs"/>
          <w:spacing w:val="-4"/>
          <w:sz w:val="27"/>
          <w:rtl/>
          <w:lang w:eastAsia="ar-SA"/>
        </w:rPr>
        <w:t>4</w:t>
      </w:r>
      <w:r w:rsidRPr="00957E8D">
        <w:rPr>
          <w:rFonts w:ascii="Times New Roman" w:hAnsi="Times New Roman" w:hint="cs"/>
          <w:spacing w:val="-4"/>
          <w:sz w:val="27"/>
          <w:rtl/>
          <w:lang w:eastAsia="ar-SA"/>
        </w:rPr>
        <w:t>)</w:t>
      </w:r>
      <w:r w:rsidRPr="00957E8D">
        <w:rPr>
          <w:rFonts w:hint="cs"/>
          <w:sz w:val="27"/>
          <w:rtl/>
        </w:rPr>
        <w:t xml:space="preserve"> وسواها بأن المقصود هو الشرك الم</w:t>
      </w:r>
      <w:r w:rsidR="00B36519" w:rsidRPr="00957E8D">
        <w:rPr>
          <w:rFonts w:hint="cs"/>
          <w:sz w:val="27"/>
          <w:rtl/>
        </w:rPr>
        <w:t>ُ</w:t>
      </w:r>
      <w:r w:rsidRPr="00957E8D">
        <w:rPr>
          <w:rFonts w:hint="cs"/>
          <w:sz w:val="27"/>
          <w:rtl/>
        </w:rPr>
        <w:t>ع</w:t>
      </w:r>
      <w:r w:rsidR="00B36519" w:rsidRPr="00957E8D">
        <w:rPr>
          <w:rFonts w:hint="cs"/>
          <w:sz w:val="27"/>
          <w:rtl/>
        </w:rPr>
        <w:t>ْ</w:t>
      </w:r>
      <w:r w:rsidRPr="00957E8D">
        <w:rPr>
          <w:rFonts w:hint="cs"/>
          <w:sz w:val="27"/>
          <w:rtl/>
        </w:rPr>
        <w:t>ل</w:t>
      </w:r>
      <w:r w:rsidR="00B36519" w:rsidRPr="00957E8D">
        <w:rPr>
          <w:rFonts w:hint="cs"/>
          <w:sz w:val="27"/>
          <w:rtl/>
        </w:rPr>
        <w:t>َ</w:t>
      </w:r>
      <w:r w:rsidRPr="00957E8D">
        <w:rPr>
          <w:rFonts w:hint="cs"/>
          <w:sz w:val="27"/>
          <w:rtl/>
        </w:rPr>
        <w:t>ن</w:t>
      </w:r>
      <w:r w:rsidR="00B36519" w:rsidRPr="00957E8D">
        <w:rPr>
          <w:rFonts w:hint="cs"/>
          <w:sz w:val="27"/>
          <w:rtl/>
        </w:rPr>
        <w:t>،</w:t>
      </w:r>
      <w:r w:rsidRPr="00957E8D">
        <w:rPr>
          <w:rFonts w:hint="cs"/>
          <w:sz w:val="27"/>
          <w:rtl/>
        </w:rPr>
        <w:t xml:space="preserve"> دون سواه؛ لأن المطلوب من النبي</w:t>
      </w:r>
      <w:r w:rsidR="00B36519" w:rsidRPr="00957E8D">
        <w:rPr>
          <w:rFonts w:hint="cs"/>
          <w:sz w:val="27"/>
          <w:rtl/>
        </w:rPr>
        <w:t>ّ</w:t>
      </w:r>
      <w:r w:rsidR="006F7999" w:rsidRPr="00B57116">
        <w:rPr>
          <w:rFonts w:cs="Mosawi" w:hint="cs"/>
          <w:sz w:val="22"/>
          <w:szCs w:val="22"/>
          <w:rtl/>
        </w:rPr>
        <w:t>|</w:t>
      </w:r>
      <w:r w:rsidRPr="00957E8D">
        <w:rPr>
          <w:rFonts w:hint="cs"/>
          <w:sz w:val="27"/>
          <w:rtl/>
        </w:rPr>
        <w:t xml:space="preserve"> هو مع</w:t>
      </w:r>
      <w:r w:rsidR="00B36519" w:rsidRPr="00957E8D">
        <w:rPr>
          <w:rFonts w:hint="cs"/>
          <w:sz w:val="27"/>
          <w:rtl/>
        </w:rPr>
        <w:t>ا</w:t>
      </w:r>
      <w:r w:rsidRPr="00957E8D">
        <w:rPr>
          <w:rFonts w:hint="cs"/>
          <w:sz w:val="27"/>
          <w:rtl/>
        </w:rPr>
        <w:t>ملتهم بما يوجبه ظاهر حالهم، لا بما علمه</w:t>
      </w:r>
      <w:r w:rsidR="006F7999" w:rsidRPr="00B57116">
        <w:rPr>
          <w:rFonts w:cs="Mosawi" w:hint="cs"/>
          <w:sz w:val="22"/>
          <w:szCs w:val="22"/>
          <w:rtl/>
        </w:rPr>
        <w:t>|</w:t>
      </w:r>
      <w:r w:rsidRPr="00957E8D">
        <w:rPr>
          <w:rFonts w:hint="cs"/>
          <w:sz w:val="27"/>
          <w:rtl/>
        </w:rPr>
        <w:t xml:space="preserve"> من خلال علمه الخاص</w:t>
      </w:r>
      <w:r w:rsidR="00B36519" w:rsidRPr="00957E8D">
        <w:rPr>
          <w:rFonts w:hint="cs"/>
          <w:sz w:val="27"/>
          <w:rtl/>
        </w:rPr>
        <w:t>ّ</w:t>
      </w:r>
      <w:r w:rsidRPr="00957E8D">
        <w:rPr>
          <w:rFonts w:hint="cs"/>
          <w:sz w:val="27"/>
          <w:rtl/>
        </w:rPr>
        <w:t>، وهو علم النبوّة</w:t>
      </w:r>
      <w:r w:rsidRPr="00957E8D">
        <w:rPr>
          <w:rFonts w:hint="eastAsia"/>
          <w:sz w:val="24"/>
          <w:szCs w:val="24"/>
          <w:rtl/>
        </w:rPr>
        <w:t>»</w:t>
      </w:r>
      <w:r w:rsidRPr="00957E8D">
        <w:rPr>
          <w:sz w:val="27"/>
          <w:vertAlign w:val="superscript"/>
          <w:rtl/>
        </w:rPr>
        <w:t>(</w:t>
      </w:r>
      <w:r w:rsidRPr="00957E8D">
        <w:rPr>
          <w:rStyle w:val="afa"/>
          <w:sz w:val="27"/>
          <w:rtl/>
        </w:rPr>
        <w:endnoteReference w:id="735"/>
      </w:r>
      <w:r w:rsidRPr="00957E8D">
        <w:rPr>
          <w:sz w:val="27"/>
          <w:vertAlign w:val="superscript"/>
          <w:rtl/>
        </w:rPr>
        <w:t>)</w:t>
      </w:r>
      <w:r w:rsidRPr="00957E8D">
        <w:rPr>
          <w:rFonts w:hint="cs"/>
          <w:sz w:val="27"/>
          <w:rtl/>
        </w:rPr>
        <w:t>. وبذلك يقدّ</w:t>
      </w:r>
      <w:r w:rsidR="00B36519" w:rsidRPr="00957E8D">
        <w:rPr>
          <w:rFonts w:hint="cs"/>
          <w:sz w:val="27"/>
          <w:rtl/>
        </w:rPr>
        <w:t>ِ</w:t>
      </w:r>
      <w:r w:rsidRPr="00957E8D">
        <w:rPr>
          <w:rFonts w:hint="cs"/>
          <w:sz w:val="27"/>
          <w:rtl/>
        </w:rPr>
        <w:t>م سماحته رؤيتين متهافتتين لأمر</w:t>
      </w:r>
      <w:r w:rsidR="00B36519" w:rsidRPr="00957E8D">
        <w:rPr>
          <w:rFonts w:hint="cs"/>
          <w:sz w:val="27"/>
          <w:rtl/>
        </w:rPr>
        <w:t>ٍ</w:t>
      </w:r>
      <w:r w:rsidRPr="00957E8D">
        <w:rPr>
          <w:rFonts w:hint="cs"/>
          <w:sz w:val="27"/>
          <w:rtl/>
        </w:rPr>
        <w:t xml:space="preserve"> واحد</w:t>
      </w:r>
      <w:r w:rsidRPr="00957E8D">
        <w:rPr>
          <w:sz w:val="27"/>
          <w:vertAlign w:val="superscript"/>
          <w:rtl/>
        </w:rPr>
        <w:t>(</w:t>
      </w:r>
      <w:r w:rsidRPr="00957E8D">
        <w:rPr>
          <w:rStyle w:val="afa"/>
          <w:sz w:val="27"/>
          <w:rtl/>
        </w:rPr>
        <w:endnoteReference w:id="736"/>
      </w:r>
      <w:r w:rsidRPr="00957E8D">
        <w:rPr>
          <w:sz w:val="27"/>
          <w:vertAlign w:val="superscript"/>
          <w:rtl/>
        </w:rPr>
        <w:t>)</w:t>
      </w:r>
      <w:r w:rsidRPr="00957E8D">
        <w:rPr>
          <w:rFonts w:hint="cs"/>
          <w:sz w:val="27"/>
          <w:rtl/>
        </w:rPr>
        <w:t>.</w:t>
      </w:r>
    </w:p>
    <w:p w:rsidR="00B9754E" w:rsidRPr="00957E8D" w:rsidRDefault="00B9754E" w:rsidP="006F7999">
      <w:pPr>
        <w:rPr>
          <w:sz w:val="27"/>
          <w:rtl/>
        </w:rPr>
      </w:pPr>
    </w:p>
    <w:p w:rsidR="00B9754E" w:rsidRPr="00957E8D" w:rsidRDefault="00B9754E" w:rsidP="00FE6D6B">
      <w:pPr>
        <w:pStyle w:val="31"/>
        <w:spacing w:line="192" w:lineRule="auto"/>
        <w:rPr>
          <w:color w:val="auto"/>
          <w:rtl/>
        </w:rPr>
      </w:pPr>
      <w:r w:rsidRPr="00957E8D">
        <w:rPr>
          <w:rFonts w:hint="cs"/>
          <w:color w:val="auto"/>
          <w:rtl/>
        </w:rPr>
        <w:t>د ـ التهافت في تأريخ الأحداث والوقائع</w:t>
      </w:r>
    </w:p>
    <w:p w:rsidR="00B9754E" w:rsidRPr="00957E8D" w:rsidRDefault="00B9754E" w:rsidP="00FE6D6B">
      <w:pPr>
        <w:pStyle w:val="31"/>
        <w:spacing w:line="192" w:lineRule="auto"/>
        <w:rPr>
          <w:color w:val="auto"/>
          <w:rtl/>
        </w:rPr>
      </w:pPr>
      <w:r w:rsidRPr="00957E8D">
        <w:rPr>
          <w:rFonts w:hint="cs"/>
          <w:color w:val="auto"/>
          <w:rtl/>
        </w:rPr>
        <w:t>1ـ سنة وكيفية نزول سورة النور</w:t>
      </w:r>
    </w:p>
    <w:p w:rsidR="00B9754E" w:rsidRPr="00957E8D" w:rsidRDefault="00B9754E" w:rsidP="006F7999">
      <w:pPr>
        <w:rPr>
          <w:sz w:val="27"/>
          <w:rtl/>
        </w:rPr>
      </w:pPr>
      <w:r w:rsidRPr="00957E8D">
        <w:rPr>
          <w:rFonts w:hint="cs"/>
          <w:sz w:val="27"/>
          <w:rtl/>
        </w:rPr>
        <w:t>لقد بحث السيد العاملي تحديد سنة نزول سورة النور، في إطار تحديد سنة نزول آيات ال</w:t>
      </w:r>
      <w:r w:rsidR="00B36519" w:rsidRPr="00957E8D">
        <w:rPr>
          <w:rFonts w:hint="cs"/>
          <w:sz w:val="27"/>
          <w:rtl/>
        </w:rPr>
        <w:t>إ</w:t>
      </w:r>
      <w:r w:rsidRPr="00957E8D">
        <w:rPr>
          <w:rFonts w:hint="cs"/>
          <w:sz w:val="27"/>
          <w:rtl/>
        </w:rPr>
        <w:t>فك ضمن هذه السورة، ولكن</w:t>
      </w:r>
      <w:r w:rsidR="00B36519" w:rsidRPr="00957E8D">
        <w:rPr>
          <w:rFonts w:hint="cs"/>
          <w:sz w:val="27"/>
          <w:rtl/>
        </w:rPr>
        <w:t>ّ</w:t>
      </w:r>
      <w:r w:rsidRPr="00957E8D">
        <w:rPr>
          <w:rFonts w:hint="cs"/>
          <w:sz w:val="27"/>
          <w:rtl/>
        </w:rPr>
        <w:t>ه قدّ</w:t>
      </w:r>
      <w:r w:rsidR="00B36519" w:rsidRPr="00957E8D">
        <w:rPr>
          <w:rFonts w:hint="cs"/>
          <w:sz w:val="27"/>
          <w:rtl/>
        </w:rPr>
        <w:t>َ</w:t>
      </w:r>
      <w:r w:rsidRPr="00957E8D">
        <w:rPr>
          <w:rFonts w:hint="cs"/>
          <w:sz w:val="27"/>
          <w:rtl/>
        </w:rPr>
        <w:t xml:space="preserve">م آراء مختلفة في هذا الشأن. فهو في </w:t>
      </w:r>
      <w:r w:rsidRPr="00957E8D">
        <w:rPr>
          <w:rFonts w:hint="cs"/>
          <w:sz w:val="27"/>
          <w:rtl/>
        </w:rPr>
        <w:lastRenderedPageBreak/>
        <w:t>البداية يقول: يبدو من ظاهر الآية الأولى من سورة النور أنها نزلت دفعة</w:t>
      </w:r>
      <w:r w:rsidR="00B36519" w:rsidRPr="00957E8D">
        <w:rPr>
          <w:rFonts w:hint="cs"/>
          <w:sz w:val="27"/>
          <w:rtl/>
        </w:rPr>
        <w:t>ً</w:t>
      </w:r>
      <w:r w:rsidRPr="00957E8D">
        <w:rPr>
          <w:rFonts w:hint="cs"/>
          <w:sz w:val="27"/>
          <w:rtl/>
        </w:rPr>
        <w:t xml:space="preserve"> واحدة</w:t>
      </w:r>
      <w:r w:rsidRPr="00957E8D">
        <w:rPr>
          <w:sz w:val="27"/>
          <w:vertAlign w:val="superscript"/>
          <w:rtl/>
        </w:rPr>
        <w:t>(</w:t>
      </w:r>
      <w:r w:rsidRPr="00957E8D">
        <w:rPr>
          <w:rStyle w:val="afa"/>
          <w:sz w:val="27"/>
          <w:rtl/>
        </w:rPr>
        <w:endnoteReference w:id="737"/>
      </w:r>
      <w:r w:rsidRPr="00957E8D">
        <w:rPr>
          <w:sz w:val="27"/>
          <w:vertAlign w:val="superscript"/>
          <w:rtl/>
        </w:rPr>
        <w:t>)</w:t>
      </w:r>
      <w:r w:rsidRPr="00957E8D">
        <w:rPr>
          <w:rFonts w:hint="cs"/>
          <w:sz w:val="27"/>
          <w:rtl/>
        </w:rPr>
        <w:t>. وقال في موضع</w:t>
      </w:r>
      <w:r w:rsidR="00B36519"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الظاهر أن سورة النور قد ابتدأ نزولها في السنة الثامنة على وجه التقريب</w:t>
      </w:r>
      <w:r w:rsidRPr="00957E8D">
        <w:rPr>
          <w:rFonts w:hint="eastAsia"/>
          <w:sz w:val="24"/>
          <w:szCs w:val="24"/>
          <w:rtl/>
        </w:rPr>
        <w:t>»</w:t>
      </w:r>
      <w:r w:rsidRPr="00957E8D">
        <w:rPr>
          <w:sz w:val="27"/>
          <w:vertAlign w:val="superscript"/>
          <w:rtl/>
        </w:rPr>
        <w:t>(</w:t>
      </w:r>
      <w:r w:rsidRPr="00957E8D">
        <w:rPr>
          <w:rStyle w:val="afa"/>
          <w:sz w:val="27"/>
          <w:rtl/>
        </w:rPr>
        <w:endnoteReference w:id="738"/>
      </w:r>
      <w:r w:rsidRPr="00957E8D">
        <w:rPr>
          <w:sz w:val="27"/>
          <w:vertAlign w:val="superscript"/>
          <w:rtl/>
        </w:rPr>
        <w:t>)</w:t>
      </w:r>
      <w:r w:rsidRPr="00957E8D">
        <w:rPr>
          <w:rFonts w:hint="cs"/>
          <w:sz w:val="27"/>
          <w:rtl/>
        </w:rPr>
        <w:t>. ولكنه يقول في موضع</w:t>
      </w:r>
      <w:r w:rsidR="00B36519" w:rsidRPr="00957E8D">
        <w:rPr>
          <w:rFonts w:hint="cs"/>
          <w:sz w:val="27"/>
          <w:rtl/>
        </w:rPr>
        <w:t>ٍ</w:t>
      </w:r>
      <w:r w:rsidRPr="00957E8D">
        <w:rPr>
          <w:rFonts w:hint="cs"/>
          <w:sz w:val="27"/>
          <w:rtl/>
        </w:rPr>
        <w:t xml:space="preserve"> آخر: </w:t>
      </w:r>
      <w:r w:rsidRPr="00957E8D">
        <w:rPr>
          <w:rFonts w:hint="eastAsia"/>
          <w:sz w:val="24"/>
          <w:szCs w:val="24"/>
          <w:rtl/>
        </w:rPr>
        <w:t>«</w:t>
      </w:r>
      <w:r w:rsidRPr="00957E8D">
        <w:rPr>
          <w:rFonts w:hint="cs"/>
          <w:sz w:val="27"/>
          <w:rtl/>
        </w:rPr>
        <w:t>قد عرفنا أن سورة النور قد نزلت في سنة تسع</w:t>
      </w:r>
      <w:r w:rsidR="00B36519" w:rsidRPr="00957E8D">
        <w:rPr>
          <w:rFonts w:hint="cs"/>
          <w:sz w:val="27"/>
          <w:rtl/>
        </w:rPr>
        <w:t>؛</w:t>
      </w:r>
      <w:r w:rsidRPr="00957E8D">
        <w:rPr>
          <w:rFonts w:hint="cs"/>
          <w:sz w:val="27"/>
          <w:rtl/>
        </w:rPr>
        <w:t xml:space="preserve"> لأجل آيات اللعان التي نزلت في سنة تسع</w:t>
      </w:r>
      <w:r w:rsidR="00B36519" w:rsidRPr="00957E8D">
        <w:rPr>
          <w:rFonts w:hint="cs"/>
          <w:sz w:val="27"/>
          <w:rtl/>
        </w:rPr>
        <w:t>،</w:t>
      </w:r>
      <w:r w:rsidRPr="00957E8D">
        <w:rPr>
          <w:rFonts w:hint="cs"/>
          <w:sz w:val="27"/>
          <w:rtl/>
        </w:rPr>
        <w:t xml:space="preserve"> بعد رجوعه</w:t>
      </w:r>
      <w:r w:rsidR="006F7999" w:rsidRPr="00B57116">
        <w:rPr>
          <w:rFonts w:cs="Mosawi" w:hint="cs"/>
          <w:sz w:val="22"/>
          <w:szCs w:val="22"/>
          <w:rtl/>
        </w:rPr>
        <w:t>|</w:t>
      </w:r>
      <w:r w:rsidRPr="00957E8D">
        <w:rPr>
          <w:rFonts w:hint="cs"/>
          <w:sz w:val="27"/>
          <w:rtl/>
        </w:rPr>
        <w:t xml:space="preserve"> من تبوك</w:t>
      </w:r>
      <w:r w:rsidRPr="00957E8D">
        <w:rPr>
          <w:rFonts w:hint="eastAsia"/>
          <w:sz w:val="24"/>
          <w:szCs w:val="24"/>
          <w:rtl/>
        </w:rPr>
        <w:t>»</w:t>
      </w:r>
      <w:r w:rsidRPr="00957E8D">
        <w:rPr>
          <w:sz w:val="27"/>
          <w:vertAlign w:val="superscript"/>
          <w:rtl/>
        </w:rPr>
        <w:t>(</w:t>
      </w:r>
      <w:r w:rsidRPr="00957E8D">
        <w:rPr>
          <w:rStyle w:val="afa"/>
          <w:sz w:val="27"/>
          <w:rtl/>
        </w:rPr>
        <w:endnoteReference w:id="739"/>
      </w:r>
      <w:r w:rsidRPr="00957E8D">
        <w:rPr>
          <w:sz w:val="27"/>
          <w:vertAlign w:val="superscript"/>
          <w:rtl/>
        </w:rPr>
        <w:t>)</w:t>
      </w:r>
      <w:r w:rsidRPr="00957E8D">
        <w:rPr>
          <w:rFonts w:hint="cs"/>
          <w:sz w:val="27"/>
          <w:rtl/>
        </w:rPr>
        <w:t>.</w:t>
      </w:r>
    </w:p>
    <w:p w:rsidR="00B9754E" w:rsidRPr="00957E8D" w:rsidRDefault="00B9754E" w:rsidP="001A1875">
      <w:pPr>
        <w:spacing w:line="420" w:lineRule="exact"/>
        <w:rPr>
          <w:sz w:val="27"/>
          <w:rtl/>
        </w:rPr>
      </w:pPr>
    </w:p>
    <w:p w:rsidR="00B9754E" w:rsidRPr="00957E8D" w:rsidRDefault="00B9754E" w:rsidP="008D60E6">
      <w:pPr>
        <w:pStyle w:val="31"/>
        <w:rPr>
          <w:color w:val="auto"/>
          <w:rtl/>
        </w:rPr>
      </w:pPr>
      <w:r w:rsidRPr="00957E8D">
        <w:rPr>
          <w:rFonts w:hint="cs"/>
          <w:color w:val="auto"/>
          <w:rtl/>
        </w:rPr>
        <w:t>2ـ تأريخ وكيفية تشريع الحجاب</w:t>
      </w:r>
    </w:p>
    <w:p w:rsidR="00B9754E" w:rsidRPr="00957E8D" w:rsidRDefault="00B9754E" w:rsidP="006F7999">
      <w:pPr>
        <w:rPr>
          <w:sz w:val="27"/>
          <w:rtl/>
        </w:rPr>
      </w:pPr>
      <w:r w:rsidRPr="00957E8D">
        <w:rPr>
          <w:rFonts w:hint="cs"/>
          <w:sz w:val="27"/>
          <w:rtl/>
        </w:rPr>
        <w:t xml:space="preserve">قال السيد العاملي في بيان تأريخ فرض الحجاب في الإسلام: </w:t>
      </w:r>
      <w:r w:rsidRPr="00957E8D">
        <w:rPr>
          <w:rFonts w:hint="eastAsia"/>
          <w:sz w:val="24"/>
          <w:szCs w:val="24"/>
          <w:rtl/>
        </w:rPr>
        <w:t>«</w:t>
      </w:r>
      <w:r w:rsidRPr="00957E8D">
        <w:rPr>
          <w:rFonts w:hint="cs"/>
          <w:sz w:val="27"/>
          <w:rtl/>
        </w:rPr>
        <w:t>والذي يبدو لنا هو أن الحجاب كان مفروضاً من أو</w:t>
      </w:r>
      <w:r w:rsidR="0002610D" w:rsidRPr="00957E8D">
        <w:rPr>
          <w:rFonts w:hint="cs"/>
          <w:sz w:val="27"/>
          <w:rtl/>
        </w:rPr>
        <w:t>ّ</w:t>
      </w:r>
      <w:r w:rsidRPr="00957E8D">
        <w:rPr>
          <w:rFonts w:hint="cs"/>
          <w:sz w:val="27"/>
          <w:rtl/>
        </w:rPr>
        <w:t>ل الإسلام</w:t>
      </w:r>
      <w:r w:rsidR="0002610D" w:rsidRPr="00957E8D">
        <w:rPr>
          <w:rFonts w:hint="cs"/>
          <w:sz w:val="27"/>
          <w:rtl/>
        </w:rPr>
        <w:t>؛</w:t>
      </w:r>
      <w:r w:rsidRPr="00957E8D">
        <w:rPr>
          <w:rFonts w:hint="cs"/>
          <w:sz w:val="27"/>
          <w:rtl/>
        </w:rPr>
        <w:t xml:space="preserve"> استمراراً لأحكام الشرائع السابقة.</w:t>
      </w:r>
      <w:r w:rsidR="0002610D" w:rsidRPr="00957E8D">
        <w:rPr>
          <w:rFonts w:hint="cs"/>
          <w:sz w:val="27"/>
          <w:rtl/>
        </w:rPr>
        <w:t>.</w:t>
      </w:r>
      <w:r w:rsidRPr="00957E8D">
        <w:rPr>
          <w:rFonts w:hint="cs"/>
          <w:sz w:val="27"/>
          <w:rtl/>
        </w:rPr>
        <w:t>. ولكن</w:t>
      </w:r>
      <w:r w:rsidR="0002610D" w:rsidRPr="00957E8D">
        <w:rPr>
          <w:rFonts w:hint="cs"/>
          <w:sz w:val="27"/>
          <w:rtl/>
        </w:rPr>
        <w:t>ّ</w:t>
      </w:r>
      <w:r w:rsidRPr="00957E8D">
        <w:rPr>
          <w:rFonts w:hint="cs"/>
          <w:sz w:val="27"/>
          <w:rtl/>
        </w:rPr>
        <w:t xml:space="preserve"> تسامح الناس في رعاية هذا الأمر دعا إلى نزول آيات</w:t>
      </w:r>
      <w:r w:rsidR="0002610D" w:rsidRPr="00957E8D">
        <w:rPr>
          <w:rFonts w:hint="cs"/>
          <w:sz w:val="27"/>
          <w:rtl/>
        </w:rPr>
        <w:t>ٍ</w:t>
      </w:r>
      <w:r w:rsidRPr="00957E8D">
        <w:rPr>
          <w:rFonts w:hint="cs"/>
          <w:sz w:val="27"/>
          <w:rtl/>
        </w:rPr>
        <w:t xml:space="preserve"> في موارد عديدة</w:t>
      </w:r>
      <w:r w:rsidR="0002610D" w:rsidRPr="00957E8D">
        <w:rPr>
          <w:rFonts w:hint="cs"/>
          <w:sz w:val="27"/>
          <w:rtl/>
        </w:rPr>
        <w:t>؛</w:t>
      </w:r>
      <w:r w:rsidRPr="00957E8D">
        <w:rPr>
          <w:rFonts w:hint="cs"/>
          <w:sz w:val="27"/>
          <w:rtl/>
        </w:rPr>
        <w:t xml:space="preserve"> من أجل تذكير الناس بما يجب عليهم، ولتؤك</w:t>
      </w:r>
      <w:r w:rsidR="0002610D" w:rsidRPr="00957E8D">
        <w:rPr>
          <w:rFonts w:hint="cs"/>
          <w:sz w:val="27"/>
          <w:rtl/>
        </w:rPr>
        <w:t>ِّ</w:t>
      </w:r>
      <w:r w:rsidRPr="00957E8D">
        <w:rPr>
          <w:rFonts w:hint="cs"/>
          <w:sz w:val="27"/>
          <w:rtl/>
        </w:rPr>
        <w:t>د ضرورة الالتزام بأحكام الله سبحانه</w:t>
      </w:r>
      <w:r w:rsidRPr="00957E8D">
        <w:rPr>
          <w:rFonts w:hint="eastAsia"/>
          <w:sz w:val="24"/>
          <w:szCs w:val="24"/>
          <w:rtl/>
        </w:rPr>
        <w:t>»</w:t>
      </w:r>
      <w:r w:rsidRPr="00957E8D">
        <w:rPr>
          <w:sz w:val="27"/>
          <w:vertAlign w:val="superscript"/>
          <w:rtl/>
        </w:rPr>
        <w:t>(</w:t>
      </w:r>
      <w:r w:rsidRPr="00957E8D">
        <w:rPr>
          <w:rStyle w:val="afa"/>
          <w:sz w:val="27"/>
          <w:rtl/>
        </w:rPr>
        <w:endnoteReference w:id="740"/>
      </w:r>
      <w:r w:rsidRPr="00957E8D">
        <w:rPr>
          <w:sz w:val="27"/>
          <w:vertAlign w:val="superscript"/>
          <w:rtl/>
        </w:rPr>
        <w:t>)</w:t>
      </w:r>
      <w:r w:rsidRPr="00957E8D">
        <w:rPr>
          <w:rFonts w:hint="cs"/>
          <w:sz w:val="27"/>
          <w:rtl/>
        </w:rPr>
        <w:t>. ولكنه قال في موضع</w:t>
      </w:r>
      <w:r w:rsidR="0002610D" w:rsidRPr="00957E8D">
        <w:rPr>
          <w:rFonts w:hint="cs"/>
          <w:sz w:val="27"/>
          <w:rtl/>
        </w:rPr>
        <w:t>ٍ</w:t>
      </w:r>
      <w:r w:rsidRPr="00957E8D">
        <w:rPr>
          <w:rFonts w:hint="cs"/>
          <w:sz w:val="27"/>
          <w:rtl/>
        </w:rPr>
        <w:t xml:space="preserve"> آخر: لقد كان تشريع الحجاب بشكل</w:t>
      </w:r>
      <w:r w:rsidR="0002610D" w:rsidRPr="00957E8D">
        <w:rPr>
          <w:rFonts w:hint="cs"/>
          <w:sz w:val="27"/>
          <w:rtl/>
        </w:rPr>
        <w:t>ٍ</w:t>
      </w:r>
      <w:r w:rsidRPr="00957E8D">
        <w:rPr>
          <w:rFonts w:hint="cs"/>
          <w:sz w:val="27"/>
          <w:rtl/>
        </w:rPr>
        <w:t xml:space="preserve"> تدريجي، وقد تمّ الحثّ والتشجيع عليه من ق</w:t>
      </w:r>
      <w:r w:rsidR="0002610D" w:rsidRPr="00957E8D">
        <w:rPr>
          <w:rFonts w:hint="cs"/>
          <w:sz w:val="27"/>
          <w:rtl/>
        </w:rPr>
        <w:t>ِ</w:t>
      </w:r>
      <w:r w:rsidRPr="00957E8D">
        <w:rPr>
          <w:rFonts w:hint="cs"/>
          <w:sz w:val="27"/>
          <w:rtl/>
        </w:rPr>
        <w:t>ب</w:t>
      </w:r>
      <w:r w:rsidR="0002610D" w:rsidRPr="00957E8D">
        <w:rPr>
          <w:rFonts w:hint="cs"/>
          <w:sz w:val="27"/>
          <w:rtl/>
        </w:rPr>
        <w:t>َ</w:t>
      </w:r>
      <w:r w:rsidRPr="00957E8D">
        <w:rPr>
          <w:rFonts w:hint="cs"/>
          <w:sz w:val="27"/>
          <w:rtl/>
        </w:rPr>
        <w:t>ل النبي</w:t>
      </w:r>
      <w:r w:rsidR="0002610D" w:rsidRPr="00957E8D">
        <w:rPr>
          <w:rFonts w:hint="cs"/>
          <w:sz w:val="27"/>
          <w:rtl/>
        </w:rPr>
        <w:t>ّ</w:t>
      </w:r>
      <w:r w:rsidRPr="00957E8D">
        <w:rPr>
          <w:rFonts w:hint="cs"/>
          <w:sz w:val="27"/>
          <w:rtl/>
        </w:rPr>
        <w:t xml:space="preserve"> الأكرم</w:t>
      </w:r>
      <w:r w:rsidR="006F7999" w:rsidRPr="00B57116">
        <w:rPr>
          <w:rFonts w:cs="Mosawi" w:hint="cs"/>
          <w:sz w:val="22"/>
          <w:szCs w:val="22"/>
          <w:rtl/>
        </w:rPr>
        <w:t>|</w:t>
      </w:r>
      <w:r w:rsidRPr="00957E8D">
        <w:rPr>
          <w:rFonts w:hint="cs"/>
          <w:sz w:val="27"/>
          <w:rtl/>
        </w:rPr>
        <w:t xml:space="preserve"> في السنة الثانية من الهجرة، حت</w:t>
      </w:r>
      <w:r w:rsidR="0002610D" w:rsidRPr="00957E8D">
        <w:rPr>
          <w:rFonts w:hint="cs"/>
          <w:sz w:val="27"/>
          <w:rtl/>
        </w:rPr>
        <w:t>ّ</w:t>
      </w:r>
      <w:r w:rsidRPr="00957E8D">
        <w:rPr>
          <w:rFonts w:hint="cs"/>
          <w:sz w:val="27"/>
          <w:rtl/>
        </w:rPr>
        <w:t>ى تمّ إيجابه في السنة الخامسة</w:t>
      </w:r>
      <w:r w:rsidRPr="00957E8D">
        <w:rPr>
          <w:sz w:val="27"/>
          <w:vertAlign w:val="superscript"/>
          <w:rtl/>
        </w:rPr>
        <w:t>(</w:t>
      </w:r>
      <w:r w:rsidRPr="00957E8D">
        <w:rPr>
          <w:rStyle w:val="afa"/>
          <w:sz w:val="27"/>
          <w:rtl/>
        </w:rPr>
        <w:endnoteReference w:id="741"/>
      </w:r>
      <w:r w:rsidRPr="00957E8D">
        <w:rPr>
          <w:sz w:val="27"/>
          <w:vertAlign w:val="superscript"/>
          <w:rtl/>
        </w:rPr>
        <w:t>)</w:t>
      </w:r>
      <w:r w:rsidRPr="00957E8D">
        <w:rPr>
          <w:rFonts w:hint="cs"/>
          <w:sz w:val="27"/>
          <w:rtl/>
        </w:rPr>
        <w:t>.</w:t>
      </w:r>
    </w:p>
    <w:p w:rsidR="00B9754E" w:rsidRPr="00957E8D" w:rsidRDefault="00B9754E" w:rsidP="001A1875">
      <w:pPr>
        <w:spacing w:line="420" w:lineRule="exact"/>
        <w:rPr>
          <w:sz w:val="27"/>
          <w:rtl/>
        </w:rPr>
      </w:pPr>
    </w:p>
    <w:p w:rsidR="00B9754E" w:rsidRPr="00957E8D" w:rsidRDefault="00B9754E" w:rsidP="008D60E6">
      <w:pPr>
        <w:pStyle w:val="31"/>
        <w:rPr>
          <w:color w:val="auto"/>
          <w:rtl/>
        </w:rPr>
      </w:pPr>
      <w:r w:rsidRPr="00957E8D">
        <w:rPr>
          <w:rFonts w:hint="cs"/>
          <w:color w:val="auto"/>
          <w:rtl/>
        </w:rPr>
        <w:t>النتيجة</w:t>
      </w:r>
    </w:p>
    <w:p w:rsidR="00B9754E" w:rsidRPr="00957E8D" w:rsidRDefault="00B9754E" w:rsidP="006F7999">
      <w:pPr>
        <w:rPr>
          <w:sz w:val="27"/>
          <w:rtl/>
        </w:rPr>
      </w:pPr>
      <w:r w:rsidRPr="00957E8D">
        <w:rPr>
          <w:rFonts w:hint="cs"/>
          <w:sz w:val="27"/>
          <w:rtl/>
        </w:rPr>
        <w:t>إن السيد جعفر مرتضى العاملي في معرض تقييمه للروايات التاريخية تعرّض في بعض الأحيان للخطأ، وعدل في بعض الأحيان عن منهجه وغيّ</w:t>
      </w:r>
      <w:r w:rsidR="0002610D" w:rsidRPr="00957E8D">
        <w:rPr>
          <w:rFonts w:hint="cs"/>
          <w:sz w:val="27"/>
          <w:rtl/>
        </w:rPr>
        <w:t>َ</w:t>
      </w:r>
      <w:r w:rsidRPr="00957E8D">
        <w:rPr>
          <w:rFonts w:hint="cs"/>
          <w:sz w:val="27"/>
          <w:rtl/>
        </w:rPr>
        <w:t>ر أسلوبه، وتعرّ</w:t>
      </w:r>
      <w:r w:rsidR="0002610D" w:rsidRPr="00957E8D">
        <w:rPr>
          <w:rFonts w:hint="cs"/>
          <w:sz w:val="27"/>
          <w:rtl/>
        </w:rPr>
        <w:t>َ</w:t>
      </w:r>
      <w:r w:rsidRPr="00957E8D">
        <w:rPr>
          <w:rFonts w:hint="cs"/>
          <w:sz w:val="27"/>
          <w:rtl/>
        </w:rPr>
        <w:t>ض في بعض الموارد للتهافت.</w:t>
      </w:r>
    </w:p>
    <w:p w:rsidR="00B9754E" w:rsidRPr="00957E8D" w:rsidRDefault="00B9754E" w:rsidP="006F7999">
      <w:pPr>
        <w:rPr>
          <w:sz w:val="27"/>
          <w:rtl/>
        </w:rPr>
      </w:pPr>
      <w:r w:rsidRPr="00957E8D">
        <w:rPr>
          <w:rFonts w:hint="cs"/>
          <w:sz w:val="27"/>
          <w:rtl/>
        </w:rPr>
        <w:t>يمكن توجيه وتبرير تهافت الآراء التاريخية للسيد جعفر مرتضى العاملي في بعض الموارد</w:t>
      </w:r>
      <w:r w:rsidR="0002610D" w:rsidRPr="00957E8D">
        <w:rPr>
          <w:rFonts w:hint="cs"/>
          <w:sz w:val="27"/>
          <w:rtl/>
        </w:rPr>
        <w:t>.</w:t>
      </w:r>
      <w:r w:rsidRPr="00957E8D">
        <w:rPr>
          <w:rFonts w:hint="cs"/>
          <w:sz w:val="27"/>
          <w:rtl/>
        </w:rPr>
        <w:t xml:space="preserve"> ولكن</w:t>
      </w:r>
      <w:r w:rsidR="0002610D" w:rsidRPr="00957E8D">
        <w:rPr>
          <w:rFonts w:hint="cs"/>
          <w:sz w:val="27"/>
          <w:rtl/>
        </w:rPr>
        <w:t>ْ</w:t>
      </w:r>
      <w:r w:rsidRPr="00957E8D">
        <w:rPr>
          <w:rFonts w:hint="cs"/>
          <w:sz w:val="27"/>
          <w:rtl/>
        </w:rPr>
        <w:t xml:space="preserve"> لا يمكن ذلك في أكثر الموارد</w:t>
      </w:r>
      <w:r w:rsidR="0002610D" w:rsidRPr="00957E8D">
        <w:rPr>
          <w:rFonts w:hint="cs"/>
          <w:sz w:val="27"/>
          <w:rtl/>
        </w:rPr>
        <w:t>.</w:t>
      </w:r>
      <w:r w:rsidRPr="00957E8D">
        <w:rPr>
          <w:rFonts w:hint="cs"/>
          <w:sz w:val="27"/>
          <w:rtl/>
        </w:rPr>
        <w:t xml:space="preserve"> ويمكن إرجاع ذلك إلى الأسباب </w:t>
      </w:r>
      <w:r w:rsidR="0002610D" w:rsidRPr="00957E8D">
        <w:rPr>
          <w:rFonts w:hint="cs"/>
          <w:sz w:val="27"/>
          <w:rtl/>
        </w:rPr>
        <w:t>التالية</w:t>
      </w:r>
      <w:r w:rsidRPr="00957E8D">
        <w:rPr>
          <w:rFonts w:hint="cs"/>
          <w:sz w:val="27"/>
          <w:rtl/>
        </w:rPr>
        <w:t>:</w:t>
      </w:r>
    </w:p>
    <w:p w:rsidR="00B9754E" w:rsidRPr="00957E8D" w:rsidRDefault="004524E2" w:rsidP="006F7999">
      <w:pPr>
        <w:rPr>
          <w:sz w:val="27"/>
          <w:rtl/>
        </w:rPr>
      </w:pPr>
      <w:r w:rsidRPr="004524E2">
        <w:rPr>
          <w:rFonts w:hint="cs"/>
          <w:sz w:val="27"/>
          <w:rtl/>
        </w:rPr>
        <w:t>1</w:t>
      </w:r>
      <w:r w:rsidR="00B9754E" w:rsidRPr="00957E8D">
        <w:rPr>
          <w:rFonts w:hint="cs"/>
          <w:sz w:val="27"/>
          <w:rtl/>
        </w:rPr>
        <w:t>ـ طول الفترة التي استغرقها التحقيق وتأليف هذا الكتاب على مدى مراحل زمنية متباعدة، الأمر الذي أد</w:t>
      </w:r>
      <w:r w:rsidR="0002610D" w:rsidRPr="00957E8D">
        <w:rPr>
          <w:rFonts w:hint="cs"/>
          <w:sz w:val="27"/>
          <w:rtl/>
        </w:rPr>
        <w:t>ّ</w:t>
      </w:r>
      <w:r w:rsidR="00B9754E" w:rsidRPr="00957E8D">
        <w:rPr>
          <w:rFonts w:hint="cs"/>
          <w:sz w:val="27"/>
          <w:rtl/>
        </w:rPr>
        <w:t>ى بسماحته إلى نسيان آرائه في إطار تقييم الروايات التاريخية في الأجزاء الأخرى.</w:t>
      </w:r>
    </w:p>
    <w:p w:rsidR="00B9754E" w:rsidRPr="00957E8D" w:rsidRDefault="003C3AD8" w:rsidP="006F7999">
      <w:pPr>
        <w:rPr>
          <w:sz w:val="27"/>
          <w:rtl/>
        </w:rPr>
      </w:pPr>
      <w:r w:rsidRPr="003C3AD8">
        <w:rPr>
          <w:rFonts w:hint="cs"/>
          <w:sz w:val="27"/>
          <w:rtl/>
        </w:rPr>
        <w:t>2</w:t>
      </w:r>
      <w:r w:rsidR="00B9754E" w:rsidRPr="00957E8D">
        <w:rPr>
          <w:rFonts w:hint="cs"/>
          <w:sz w:val="27"/>
          <w:rtl/>
        </w:rPr>
        <w:t>ـ سعي السيد العاملي إلى إثبات فضائل أهل البيت</w:t>
      </w:r>
      <w:r w:rsidR="006F7999" w:rsidRPr="00B57116">
        <w:rPr>
          <w:rFonts w:ascii="Mosawi" w:hAnsi="Mosawi" w:cs="Mosawi"/>
          <w:sz w:val="22"/>
          <w:szCs w:val="22"/>
          <w:rtl/>
          <w:lang w:bidi="ar-LB"/>
        </w:rPr>
        <w:t>^</w:t>
      </w:r>
      <w:r w:rsidR="00B9754E" w:rsidRPr="00957E8D">
        <w:rPr>
          <w:rFonts w:hint="cs"/>
          <w:sz w:val="27"/>
          <w:rtl/>
        </w:rPr>
        <w:t>، ونفي فضائل الخلفاء الثلاثة الأوائل والمناوئين لأهل البيت</w:t>
      </w:r>
      <w:r w:rsidR="006F7999" w:rsidRPr="00B57116">
        <w:rPr>
          <w:rFonts w:ascii="Mosawi" w:hAnsi="Mosawi" w:cs="Mosawi"/>
          <w:sz w:val="22"/>
          <w:szCs w:val="22"/>
          <w:rtl/>
          <w:lang w:bidi="ar-LB"/>
        </w:rPr>
        <w:t>^</w:t>
      </w:r>
      <w:r w:rsidR="0002610D" w:rsidRPr="00957E8D">
        <w:rPr>
          <w:rFonts w:hint="cs"/>
          <w:sz w:val="27"/>
          <w:rtl/>
        </w:rPr>
        <w:t>،</w:t>
      </w:r>
      <w:r w:rsidR="00B9754E" w:rsidRPr="00957E8D">
        <w:rPr>
          <w:rFonts w:hint="cs"/>
          <w:sz w:val="27"/>
          <w:rtl/>
        </w:rPr>
        <w:t xml:space="preserve"> بشت</w:t>
      </w:r>
      <w:r w:rsidR="0002610D" w:rsidRPr="00957E8D">
        <w:rPr>
          <w:rFonts w:hint="cs"/>
          <w:sz w:val="27"/>
          <w:rtl/>
        </w:rPr>
        <w:t>ّ</w:t>
      </w:r>
      <w:r w:rsidR="00B9754E" w:rsidRPr="00957E8D">
        <w:rPr>
          <w:rFonts w:hint="cs"/>
          <w:sz w:val="27"/>
          <w:rtl/>
        </w:rPr>
        <w:t>ى الوسائل والطرق.</w:t>
      </w:r>
    </w:p>
    <w:p w:rsidR="00E83C22" w:rsidRPr="00957E8D" w:rsidRDefault="003C3AD8" w:rsidP="006F7999">
      <w:pPr>
        <w:rPr>
          <w:rtl/>
        </w:rPr>
      </w:pPr>
      <w:r w:rsidRPr="003C3AD8">
        <w:rPr>
          <w:rFonts w:hint="cs"/>
          <w:sz w:val="27"/>
          <w:rtl/>
        </w:rPr>
        <w:lastRenderedPageBreak/>
        <w:t>3</w:t>
      </w:r>
      <w:r w:rsidR="00B9754E" w:rsidRPr="00957E8D">
        <w:rPr>
          <w:rFonts w:hint="cs"/>
          <w:sz w:val="27"/>
          <w:rtl/>
        </w:rPr>
        <w:t>ـ عدم رجوع سماحته إلى آرائه التاريخية التي سبق له أن ذكرها.</w:t>
      </w:r>
    </w:p>
    <w:p w:rsidR="00E83C22" w:rsidRPr="00957E8D" w:rsidRDefault="00E83C22" w:rsidP="009F49FF">
      <w:pPr>
        <w:spacing w:line="460" w:lineRule="exact"/>
        <w:rPr>
          <w:rtl/>
        </w:rPr>
      </w:pPr>
    </w:p>
    <w:p w:rsidR="00E83C22" w:rsidRPr="00957E8D" w:rsidRDefault="00E83C22" w:rsidP="009F49FF">
      <w:pPr>
        <w:spacing w:line="440" w:lineRule="exact"/>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1A1875">
      <w:pPr>
        <w:spacing w:line="420" w:lineRule="exact"/>
        <w:rPr>
          <w:rtl/>
        </w:rPr>
      </w:pPr>
    </w:p>
    <w:p w:rsidR="00E83C22" w:rsidRPr="00957E8D" w:rsidRDefault="00E83C22" w:rsidP="00FE6D6B">
      <w:pPr>
        <w:spacing w:line="320" w:lineRule="exact"/>
        <w:rPr>
          <w:rtl/>
        </w:rPr>
      </w:pPr>
    </w:p>
    <w:p w:rsidR="00340C11" w:rsidRPr="00957E8D" w:rsidRDefault="00152C89" w:rsidP="00FE6D6B">
      <w:pPr>
        <w:pStyle w:val="10"/>
        <w:spacing w:line="192" w:lineRule="auto"/>
        <w:rPr>
          <w:rtl/>
          <w:lang w:bidi="fa-IR"/>
        </w:rPr>
      </w:pPr>
      <w:bookmarkStart w:id="133" w:name="_Toc20782575"/>
      <w:r w:rsidRPr="00957E8D">
        <w:rPr>
          <w:rFonts w:hint="cs"/>
          <w:rtl/>
          <w:lang w:bidi="fa-IR"/>
        </w:rPr>
        <w:t xml:space="preserve">نقد مقالة </w:t>
      </w:r>
    </w:p>
    <w:p w:rsidR="00E83C22" w:rsidRPr="00957E8D" w:rsidRDefault="0065153D" w:rsidP="00152C89">
      <w:pPr>
        <w:pStyle w:val="10"/>
        <w:spacing w:line="216" w:lineRule="auto"/>
        <w:rPr>
          <w:sz w:val="26"/>
          <w:szCs w:val="42"/>
          <w:rtl/>
        </w:rPr>
      </w:pPr>
      <w:r>
        <w:rPr>
          <w:rFonts w:hint="cs"/>
          <w:sz w:val="26"/>
          <w:szCs w:val="42"/>
          <w:rtl/>
        </w:rPr>
        <w:t>(</w:t>
      </w:r>
      <w:r w:rsidR="00152C89" w:rsidRPr="00957E8D">
        <w:rPr>
          <w:rFonts w:hint="cs"/>
          <w:sz w:val="26"/>
          <w:szCs w:val="42"/>
          <w:rtl/>
        </w:rPr>
        <w:t>رؤية جديدة لسهام الأولاد في الإرث</w:t>
      </w:r>
      <w:bookmarkEnd w:id="133"/>
      <w:r>
        <w:rPr>
          <w:rFonts w:hint="cs"/>
          <w:sz w:val="26"/>
          <w:szCs w:val="42"/>
          <w:rtl/>
        </w:rPr>
        <w:t>)</w:t>
      </w:r>
    </w:p>
    <w:p w:rsidR="00E83C22" w:rsidRPr="00957E8D" w:rsidRDefault="00E83C22" w:rsidP="00FE6D6B">
      <w:pPr>
        <w:spacing w:line="320" w:lineRule="exact"/>
        <w:rPr>
          <w:rtl/>
        </w:rPr>
      </w:pPr>
    </w:p>
    <w:p w:rsidR="00E83C22" w:rsidRPr="00957E8D" w:rsidRDefault="00152C89" w:rsidP="00501CB0">
      <w:pPr>
        <w:pStyle w:val="Author"/>
        <w:rPr>
          <w:rtl/>
        </w:rPr>
      </w:pPr>
      <w:bookmarkStart w:id="134" w:name="_Toc20782576"/>
      <w:r w:rsidRPr="00957E8D">
        <w:rPr>
          <w:rFonts w:hint="cs"/>
          <w:rtl/>
          <w:lang w:bidi="fa-IR"/>
        </w:rPr>
        <w:t xml:space="preserve">د. </w:t>
      </w:r>
      <w:r w:rsidR="00501CB0" w:rsidRPr="00957E8D">
        <w:rPr>
          <w:rFonts w:hint="cs"/>
          <w:rtl/>
          <w:lang w:bidi="fa-IR"/>
        </w:rPr>
        <w:t xml:space="preserve">الشيخ </w:t>
      </w:r>
      <w:r w:rsidRPr="00957E8D">
        <w:rPr>
          <w:rFonts w:hint="cs"/>
          <w:rtl/>
          <w:lang w:bidi="fa-IR"/>
        </w:rPr>
        <w:t>خالد الغفوري</w:t>
      </w:r>
      <w:r w:rsidR="00501CB0" w:rsidRPr="00957E8D">
        <w:rPr>
          <w:rFonts w:hint="cs"/>
          <w:rtl/>
          <w:lang w:bidi="fa-IR"/>
        </w:rPr>
        <w:t xml:space="preserve"> الحسني</w:t>
      </w:r>
      <w:r w:rsidR="00527634" w:rsidRPr="00957E8D">
        <w:rPr>
          <w:rFonts w:cs="Taher" w:hint="cs"/>
          <w:vertAlign w:val="superscript"/>
          <w:rtl/>
        </w:rPr>
        <w:t>(</w:t>
      </w:r>
      <w:r w:rsidR="00527634" w:rsidRPr="00957E8D">
        <w:rPr>
          <w:rFonts w:cs="Taher"/>
          <w:vertAlign w:val="superscript"/>
          <w:rtl/>
        </w:rPr>
        <w:footnoteReference w:customMarkFollows="1" w:id="14"/>
        <w:t>*)</w:t>
      </w:r>
      <w:bookmarkEnd w:id="134"/>
    </w:p>
    <w:p w:rsidR="00E83C22" w:rsidRPr="00957E8D" w:rsidRDefault="00E83C22" w:rsidP="006F7999">
      <w:pPr>
        <w:rPr>
          <w:rtl/>
        </w:rPr>
      </w:pPr>
    </w:p>
    <w:p w:rsidR="00152C89" w:rsidRPr="00957E8D" w:rsidRDefault="00152C89" w:rsidP="00152C89">
      <w:pPr>
        <w:pStyle w:val="31"/>
        <w:rPr>
          <w:color w:val="auto"/>
          <w:rtl/>
          <w:lang w:bidi="fa-IR"/>
        </w:rPr>
      </w:pPr>
      <w:r w:rsidRPr="00957E8D">
        <w:rPr>
          <w:rFonts w:hint="cs"/>
          <w:color w:val="auto"/>
          <w:rtl/>
          <w:lang w:bidi="fa-IR"/>
        </w:rPr>
        <w:t>المقدّمة</w:t>
      </w:r>
    </w:p>
    <w:p w:rsidR="00152C89" w:rsidRPr="00957E8D" w:rsidRDefault="00152C89" w:rsidP="00152C89">
      <w:pPr>
        <w:pStyle w:val="31"/>
        <w:rPr>
          <w:color w:val="auto"/>
          <w:rtl/>
        </w:rPr>
      </w:pPr>
      <w:r w:rsidRPr="00957E8D">
        <w:rPr>
          <w:rFonts w:hint="cs"/>
          <w:b/>
          <w:color w:val="auto"/>
          <w:rtl/>
          <w:lang w:bidi="ar-LB"/>
        </w:rPr>
        <w:t>1</w:t>
      </w:r>
      <w:r w:rsidRPr="00957E8D">
        <w:rPr>
          <w:rFonts w:hint="cs"/>
          <w:color w:val="auto"/>
          <w:rtl/>
        </w:rPr>
        <w:t>ـ بيان المسألة</w:t>
      </w:r>
    </w:p>
    <w:p w:rsidR="00152C89" w:rsidRPr="00957E8D" w:rsidRDefault="00152C89" w:rsidP="006F7999">
      <w:pPr>
        <w:tabs>
          <w:tab w:val="left" w:pos="3971"/>
          <w:tab w:val="center" w:pos="4728"/>
        </w:tabs>
        <w:rPr>
          <w:b/>
          <w:sz w:val="27"/>
          <w:rtl/>
          <w:lang w:bidi="fa-IR"/>
        </w:rPr>
      </w:pPr>
      <w:r w:rsidRPr="00957E8D">
        <w:rPr>
          <w:rFonts w:hint="cs"/>
          <w:b/>
          <w:sz w:val="27"/>
          <w:rtl/>
          <w:lang w:bidi="fa-IR"/>
        </w:rPr>
        <w:t>إنّ للشريعة الإسلامية رؤية</w:t>
      </w:r>
      <w:r w:rsidR="004C360C" w:rsidRPr="00957E8D">
        <w:rPr>
          <w:rFonts w:hint="cs"/>
          <w:b/>
          <w:sz w:val="27"/>
          <w:rtl/>
          <w:lang w:bidi="fa-IR"/>
        </w:rPr>
        <w:t>ً</w:t>
      </w:r>
      <w:r w:rsidRPr="00957E8D">
        <w:rPr>
          <w:rFonts w:hint="cs"/>
          <w:b/>
          <w:sz w:val="27"/>
          <w:rtl/>
          <w:lang w:bidi="fa-IR"/>
        </w:rPr>
        <w:t xml:space="preserve"> خاصّة في كي</w:t>
      </w:r>
      <w:r w:rsidR="004C360C" w:rsidRPr="00957E8D">
        <w:rPr>
          <w:rFonts w:hint="cs"/>
          <w:b/>
          <w:sz w:val="27"/>
          <w:rtl/>
          <w:lang w:bidi="fa-IR"/>
        </w:rPr>
        <w:t>فية تقسيم التركة على الورثة، وي</w:t>
      </w:r>
      <w:r w:rsidRPr="00957E8D">
        <w:rPr>
          <w:rFonts w:hint="cs"/>
          <w:b/>
          <w:sz w:val="27"/>
          <w:rtl/>
          <w:lang w:bidi="fa-IR"/>
        </w:rPr>
        <w:t>مكن استفادة ذلك من مصادر الشريعة الأصيلة</w:t>
      </w:r>
      <w:r w:rsidR="004C360C" w:rsidRPr="00957E8D">
        <w:rPr>
          <w:rFonts w:hint="cs"/>
          <w:b/>
          <w:sz w:val="27"/>
          <w:rtl/>
          <w:lang w:bidi="fa-IR"/>
        </w:rPr>
        <w:t>،</w:t>
      </w:r>
      <w:r w:rsidRPr="00957E8D">
        <w:rPr>
          <w:rFonts w:hint="cs"/>
          <w:b/>
          <w:sz w:val="27"/>
          <w:rtl/>
          <w:lang w:bidi="fa-IR"/>
        </w:rPr>
        <w:t xml:space="preserve"> وفي مقدّمها القرآن الكريم</w:t>
      </w:r>
      <w:r w:rsidR="004C360C" w:rsidRPr="00957E8D">
        <w:rPr>
          <w:rFonts w:hint="cs"/>
          <w:b/>
          <w:sz w:val="27"/>
          <w:rtl/>
          <w:lang w:bidi="fa-IR"/>
        </w:rPr>
        <w:t>؛</w:t>
      </w:r>
      <w:r w:rsidRPr="00957E8D">
        <w:rPr>
          <w:rFonts w:hint="cs"/>
          <w:b/>
          <w:sz w:val="27"/>
          <w:rtl/>
          <w:lang w:bidi="fa-IR"/>
        </w:rPr>
        <w:t xml:space="preserve"> حيث تكفّلت بعض آيات سورة النساء بيان تعيين السهام وكيفية التوريث، بما فيها تعيين سهام الأولاد</w:t>
      </w:r>
      <w:r w:rsidR="004C360C" w:rsidRPr="00957E8D">
        <w:rPr>
          <w:rFonts w:hint="cs"/>
          <w:b/>
          <w:sz w:val="27"/>
          <w:rtl/>
          <w:lang w:bidi="fa-IR"/>
        </w:rPr>
        <w:t>،</w:t>
      </w:r>
      <w:r w:rsidRPr="00957E8D">
        <w:rPr>
          <w:rFonts w:hint="cs"/>
          <w:b/>
          <w:sz w:val="27"/>
          <w:rtl/>
          <w:lang w:bidi="fa-IR"/>
        </w:rPr>
        <w:t xml:space="preserve"> ذكوراً وإناثاً</w:t>
      </w:r>
      <w:r w:rsidR="004C360C" w:rsidRPr="00957E8D">
        <w:rPr>
          <w:rFonts w:hint="cs"/>
          <w:b/>
          <w:sz w:val="27"/>
          <w:rtl/>
          <w:lang w:bidi="fa-IR"/>
        </w:rPr>
        <w:t>،</w:t>
      </w:r>
      <w:r w:rsidRPr="00957E8D">
        <w:rPr>
          <w:rFonts w:hint="cs"/>
          <w:b/>
          <w:sz w:val="27"/>
          <w:rtl/>
          <w:lang w:bidi="fa-IR"/>
        </w:rPr>
        <w:t xml:space="preserve"> متّحدين ومتعدّدين</w:t>
      </w:r>
      <w:r w:rsidR="004C360C" w:rsidRPr="00957E8D">
        <w:rPr>
          <w:rFonts w:hint="cs"/>
          <w:b/>
          <w:sz w:val="27"/>
          <w:rtl/>
          <w:lang w:bidi="fa-IR"/>
        </w:rPr>
        <w:t>،</w:t>
      </w:r>
      <w:r w:rsidRPr="00957E8D">
        <w:rPr>
          <w:rFonts w:hint="cs"/>
          <w:b/>
          <w:sz w:val="27"/>
          <w:rtl/>
          <w:lang w:bidi="fa-IR"/>
        </w:rPr>
        <w:t xml:space="preserve"> منفردين عن سائر الورثة ومجتمعين معهم.</w:t>
      </w:r>
    </w:p>
    <w:p w:rsidR="00152C89" w:rsidRPr="00957E8D" w:rsidRDefault="00152C89" w:rsidP="006F7999">
      <w:pPr>
        <w:tabs>
          <w:tab w:val="left" w:pos="3971"/>
          <w:tab w:val="center" w:pos="4728"/>
        </w:tabs>
        <w:rPr>
          <w:b/>
          <w:sz w:val="27"/>
          <w:rtl/>
          <w:lang w:bidi="fa-IR"/>
        </w:rPr>
      </w:pPr>
      <w:r w:rsidRPr="00957E8D">
        <w:rPr>
          <w:rFonts w:hint="cs"/>
          <w:b/>
          <w:sz w:val="27"/>
          <w:rtl/>
          <w:lang w:bidi="fa-IR"/>
        </w:rPr>
        <w:t xml:space="preserve">ثمّ إنّ الرؤية المعروفة فقهياً ـ </w:t>
      </w:r>
      <w:r w:rsidR="004C360C" w:rsidRPr="00957E8D">
        <w:rPr>
          <w:rFonts w:hint="cs"/>
          <w:b/>
          <w:sz w:val="27"/>
          <w:rtl/>
          <w:lang w:bidi="fa-IR"/>
        </w:rPr>
        <w:t xml:space="preserve">لا </w:t>
      </w:r>
      <w:r w:rsidRPr="00957E8D">
        <w:rPr>
          <w:rFonts w:hint="cs"/>
          <w:b/>
          <w:sz w:val="27"/>
          <w:rtl/>
          <w:lang w:bidi="fa-IR"/>
        </w:rPr>
        <w:t>سي</w:t>
      </w:r>
      <w:r w:rsidR="004C360C" w:rsidRPr="00957E8D">
        <w:rPr>
          <w:rFonts w:hint="cs"/>
          <w:b/>
          <w:sz w:val="27"/>
          <w:rtl/>
          <w:lang w:bidi="fa-IR"/>
        </w:rPr>
        <w:t>َّ</w:t>
      </w:r>
      <w:r w:rsidRPr="00957E8D">
        <w:rPr>
          <w:rFonts w:hint="cs"/>
          <w:b/>
          <w:sz w:val="27"/>
          <w:rtl/>
          <w:lang w:bidi="fa-IR"/>
        </w:rPr>
        <w:t xml:space="preserve">ما في المدرسة الإمامية ـ أنّ سهام الإرث </w:t>
      </w:r>
      <w:r w:rsidR="004C360C" w:rsidRPr="00957E8D">
        <w:rPr>
          <w:rFonts w:hint="cs"/>
          <w:b/>
          <w:sz w:val="27"/>
          <w:rtl/>
          <w:lang w:bidi="fa-IR"/>
        </w:rPr>
        <w:t>قد عُيّنت من أصل التركة، وهذا ي</w:t>
      </w:r>
      <w:r w:rsidRPr="00957E8D">
        <w:rPr>
          <w:rFonts w:hint="cs"/>
          <w:b/>
          <w:sz w:val="27"/>
          <w:rtl/>
          <w:lang w:bidi="fa-IR"/>
        </w:rPr>
        <w:t xml:space="preserve">ؤدّي أحياناً </w:t>
      </w:r>
      <w:r w:rsidR="004C360C" w:rsidRPr="00957E8D">
        <w:rPr>
          <w:rFonts w:hint="cs"/>
          <w:b/>
          <w:sz w:val="27"/>
          <w:rtl/>
          <w:lang w:bidi="fa-IR"/>
        </w:rPr>
        <w:t>إ</w:t>
      </w:r>
      <w:r w:rsidRPr="00957E8D">
        <w:rPr>
          <w:rFonts w:hint="cs"/>
          <w:b/>
          <w:sz w:val="27"/>
          <w:rtl/>
          <w:lang w:bidi="fa-IR"/>
        </w:rPr>
        <w:t>لى زيادة السهام على التركة ونقصانها عنه</w:t>
      </w:r>
      <w:r w:rsidR="004C360C" w:rsidRPr="00957E8D">
        <w:rPr>
          <w:rFonts w:hint="cs"/>
          <w:b/>
          <w:sz w:val="27"/>
          <w:rtl/>
          <w:lang w:bidi="fa-IR"/>
        </w:rPr>
        <w:t>،</w:t>
      </w:r>
      <w:r w:rsidRPr="00957E8D">
        <w:rPr>
          <w:rFonts w:hint="cs"/>
          <w:b/>
          <w:sz w:val="27"/>
          <w:rtl/>
          <w:lang w:bidi="fa-IR"/>
        </w:rPr>
        <w:t xml:space="preserve"> وهو ما يُسمّى بـ (العَو</w:t>
      </w:r>
      <w:r w:rsidR="004C360C" w:rsidRPr="00957E8D">
        <w:rPr>
          <w:rFonts w:hint="cs"/>
          <w:b/>
          <w:sz w:val="27"/>
          <w:rtl/>
          <w:lang w:bidi="fa-IR"/>
        </w:rPr>
        <w:t>ْ</w:t>
      </w:r>
      <w:r w:rsidRPr="00957E8D">
        <w:rPr>
          <w:rFonts w:hint="cs"/>
          <w:b/>
          <w:sz w:val="27"/>
          <w:rtl/>
          <w:lang w:bidi="fa-IR"/>
        </w:rPr>
        <w:t>ل)</w:t>
      </w:r>
      <w:r w:rsidR="004C360C" w:rsidRPr="00957E8D">
        <w:rPr>
          <w:rFonts w:hint="cs"/>
          <w:b/>
          <w:sz w:val="27"/>
          <w:rtl/>
          <w:lang w:bidi="fa-IR"/>
        </w:rPr>
        <w:t>؛</w:t>
      </w:r>
      <w:r w:rsidRPr="00957E8D">
        <w:rPr>
          <w:rFonts w:hint="cs"/>
          <w:b/>
          <w:sz w:val="27"/>
          <w:rtl/>
          <w:lang w:bidi="fa-IR"/>
        </w:rPr>
        <w:t xml:space="preserve"> وأحياناً </w:t>
      </w:r>
      <w:r w:rsidR="004C360C" w:rsidRPr="00957E8D">
        <w:rPr>
          <w:rFonts w:hint="cs"/>
          <w:b/>
          <w:sz w:val="27"/>
          <w:rtl/>
          <w:lang w:bidi="fa-IR"/>
        </w:rPr>
        <w:t>أخرى قد ي</w:t>
      </w:r>
      <w:r w:rsidRPr="00957E8D">
        <w:rPr>
          <w:rFonts w:hint="cs"/>
          <w:b/>
          <w:sz w:val="27"/>
          <w:rtl/>
          <w:lang w:bidi="fa-IR"/>
        </w:rPr>
        <w:t xml:space="preserve">ؤدّي </w:t>
      </w:r>
      <w:r w:rsidR="004C360C" w:rsidRPr="00957E8D">
        <w:rPr>
          <w:rFonts w:hint="cs"/>
          <w:b/>
          <w:sz w:val="27"/>
          <w:rtl/>
          <w:lang w:bidi="fa-IR"/>
        </w:rPr>
        <w:t>إ</w:t>
      </w:r>
      <w:r w:rsidRPr="00957E8D">
        <w:rPr>
          <w:rFonts w:hint="cs"/>
          <w:b/>
          <w:sz w:val="27"/>
          <w:rtl/>
          <w:lang w:bidi="fa-IR"/>
        </w:rPr>
        <w:t>لى نقصان السهام عن التركة وزيادتها عليه</w:t>
      </w:r>
      <w:r w:rsidR="004C360C" w:rsidRPr="00957E8D">
        <w:rPr>
          <w:rFonts w:hint="cs"/>
          <w:b/>
          <w:sz w:val="27"/>
          <w:rtl/>
          <w:lang w:bidi="fa-IR"/>
        </w:rPr>
        <w:t>،</w:t>
      </w:r>
      <w:r w:rsidRPr="00957E8D">
        <w:rPr>
          <w:rFonts w:hint="cs"/>
          <w:b/>
          <w:sz w:val="27"/>
          <w:rtl/>
          <w:lang w:bidi="fa-IR"/>
        </w:rPr>
        <w:t xml:space="preserve"> وهو ما يُسمّى بـ (التعصيب) أو (الردّ).</w:t>
      </w:r>
    </w:p>
    <w:p w:rsidR="00152C89" w:rsidRPr="00957E8D" w:rsidRDefault="00152C89" w:rsidP="006F7999">
      <w:pPr>
        <w:tabs>
          <w:tab w:val="left" w:pos="3971"/>
          <w:tab w:val="center" w:pos="4728"/>
        </w:tabs>
        <w:rPr>
          <w:b/>
          <w:sz w:val="27"/>
          <w:rtl/>
          <w:lang w:bidi="fa-IR"/>
        </w:rPr>
      </w:pPr>
      <w:r w:rsidRPr="00957E8D">
        <w:rPr>
          <w:rFonts w:hint="cs"/>
          <w:b/>
          <w:sz w:val="27"/>
          <w:rtl/>
          <w:lang w:bidi="fa-IR"/>
        </w:rPr>
        <w:t>وقد طرح الباحث المعاصر رؤية</w:t>
      </w:r>
      <w:r w:rsidR="004C360C" w:rsidRPr="00957E8D">
        <w:rPr>
          <w:rFonts w:hint="cs"/>
          <w:b/>
          <w:sz w:val="27"/>
          <w:rtl/>
          <w:lang w:bidi="fa-IR"/>
        </w:rPr>
        <w:t>ً</w:t>
      </w:r>
      <w:r w:rsidRPr="00957E8D">
        <w:rPr>
          <w:rFonts w:hint="cs"/>
          <w:b/>
          <w:sz w:val="27"/>
          <w:rtl/>
          <w:lang w:bidi="fa-IR"/>
        </w:rPr>
        <w:t xml:space="preserve"> حاصل</w:t>
      </w:r>
      <w:r w:rsidR="004C360C" w:rsidRPr="00957E8D">
        <w:rPr>
          <w:rFonts w:hint="cs"/>
          <w:b/>
          <w:sz w:val="27"/>
          <w:rtl/>
          <w:lang w:bidi="fa-IR"/>
        </w:rPr>
        <w:t>ُ</w:t>
      </w:r>
      <w:r w:rsidRPr="00957E8D">
        <w:rPr>
          <w:rFonts w:hint="cs"/>
          <w:b/>
          <w:sz w:val="27"/>
          <w:rtl/>
          <w:lang w:bidi="fa-IR"/>
        </w:rPr>
        <w:t>ها</w:t>
      </w:r>
      <w:r w:rsidR="004C360C" w:rsidRPr="00957E8D">
        <w:rPr>
          <w:rFonts w:hint="cs"/>
          <w:b/>
          <w:sz w:val="27"/>
          <w:rtl/>
          <w:lang w:bidi="fa-IR"/>
        </w:rPr>
        <w:t xml:space="preserve"> </w:t>
      </w:r>
      <w:r w:rsidRPr="00957E8D">
        <w:rPr>
          <w:rFonts w:hint="cs"/>
          <w:b/>
          <w:sz w:val="27"/>
          <w:rtl/>
          <w:lang w:bidi="fa-IR"/>
        </w:rPr>
        <w:t>أنّ سهام الأولاد لم تُعيّ</w:t>
      </w:r>
      <w:r w:rsidR="004C360C" w:rsidRPr="00957E8D">
        <w:rPr>
          <w:rFonts w:hint="cs"/>
          <w:b/>
          <w:sz w:val="27"/>
          <w:rtl/>
          <w:lang w:bidi="fa-IR"/>
        </w:rPr>
        <w:t>َ</w:t>
      </w:r>
      <w:r w:rsidRPr="00957E8D">
        <w:rPr>
          <w:rFonts w:hint="cs"/>
          <w:b/>
          <w:sz w:val="27"/>
          <w:rtl/>
          <w:lang w:bidi="fa-IR"/>
        </w:rPr>
        <w:t>ن من أصل المال</w:t>
      </w:r>
      <w:r w:rsidR="004C360C" w:rsidRPr="00957E8D">
        <w:rPr>
          <w:rFonts w:hint="cs"/>
          <w:b/>
          <w:sz w:val="27"/>
          <w:rtl/>
          <w:lang w:bidi="fa-IR"/>
        </w:rPr>
        <w:t>،</w:t>
      </w:r>
      <w:r w:rsidRPr="00957E8D">
        <w:rPr>
          <w:rFonts w:hint="cs"/>
          <w:b/>
          <w:sz w:val="27"/>
          <w:rtl/>
          <w:lang w:bidi="fa-IR"/>
        </w:rPr>
        <w:t xml:space="preserve"> بل تخرج ممّا يبقى، وأنّه لم يُعيّ</w:t>
      </w:r>
      <w:r w:rsidR="004C360C" w:rsidRPr="00957E8D">
        <w:rPr>
          <w:rFonts w:hint="cs"/>
          <w:b/>
          <w:sz w:val="27"/>
          <w:rtl/>
          <w:lang w:bidi="fa-IR"/>
        </w:rPr>
        <w:t>َ</w:t>
      </w:r>
      <w:r w:rsidRPr="00957E8D">
        <w:rPr>
          <w:rFonts w:hint="cs"/>
          <w:b/>
          <w:sz w:val="27"/>
          <w:rtl/>
          <w:lang w:bidi="fa-IR"/>
        </w:rPr>
        <w:t>ن للبنات سهم</w:t>
      </w:r>
      <w:r w:rsidR="004C360C" w:rsidRPr="00957E8D">
        <w:rPr>
          <w:rFonts w:hint="cs"/>
          <w:b/>
          <w:sz w:val="27"/>
          <w:rtl/>
          <w:lang w:bidi="fa-IR"/>
        </w:rPr>
        <w:t>ٌ</w:t>
      </w:r>
      <w:r w:rsidRPr="00957E8D">
        <w:rPr>
          <w:rFonts w:hint="cs"/>
          <w:b/>
          <w:sz w:val="27"/>
          <w:rtl/>
          <w:lang w:bidi="fa-IR"/>
        </w:rPr>
        <w:t xml:space="preserve"> بنحو الإطلاق</w:t>
      </w:r>
      <w:r w:rsidR="004C360C" w:rsidRPr="00957E8D">
        <w:rPr>
          <w:rFonts w:hint="cs"/>
          <w:b/>
          <w:sz w:val="27"/>
          <w:rtl/>
          <w:lang w:bidi="fa-IR"/>
        </w:rPr>
        <w:t>،</w:t>
      </w:r>
      <w:r w:rsidRPr="00957E8D">
        <w:rPr>
          <w:rFonts w:hint="cs"/>
          <w:b/>
          <w:sz w:val="27"/>
          <w:rtl/>
          <w:lang w:bidi="fa-IR"/>
        </w:rPr>
        <w:t xml:space="preserve"> بل عُيّن سهمهنّ إذا اجتمع</w:t>
      </w:r>
      <w:r w:rsidR="004C360C" w:rsidRPr="00957E8D">
        <w:rPr>
          <w:rFonts w:hint="cs"/>
          <w:b/>
          <w:sz w:val="27"/>
          <w:rtl/>
          <w:lang w:bidi="fa-IR"/>
        </w:rPr>
        <w:t>ْ</w:t>
      </w:r>
      <w:r w:rsidRPr="00957E8D">
        <w:rPr>
          <w:rFonts w:hint="cs"/>
          <w:b/>
          <w:sz w:val="27"/>
          <w:rtl/>
          <w:lang w:bidi="fa-IR"/>
        </w:rPr>
        <w:t>ن</w:t>
      </w:r>
      <w:r w:rsidR="004C360C" w:rsidRPr="00957E8D">
        <w:rPr>
          <w:rFonts w:hint="cs"/>
          <w:b/>
          <w:sz w:val="27"/>
          <w:rtl/>
          <w:lang w:bidi="fa-IR"/>
        </w:rPr>
        <w:t>َ</w:t>
      </w:r>
      <w:r w:rsidRPr="00957E8D">
        <w:rPr>
          <w:rFonts w:hint="cs"/>
          <w:b/>
          <w:sz w:val="27"/>
          <w:rtl/>
          <w:lang w:bidi="fa-IR"/>
        </w:rPr>
        <w:t xml:space="preserve"> مع الأبناء، وأنّ للواحدة النصف والباقي للذكور، وكذا الاثنتان فلهما النصف والباقي للذكور، ولما زاد عن الثنتين الثلثان والباقي للذكور. وادّعى أنّه استطاع بذلك أن ينجو من محذور (العَو</w:t>
      </w:r>
      <w:r w:rsidR="00C90FFC" w:rsidRPr="00957E8D">
        <w:rPr>
          <w:rFonts w:hint="cs"/>
          <w:b/>
          <w:sz w:val="27"/>
          <w:rtl/>
          <w:lang w:bidi="fa-IR"/>
        </w:rPr>
        <w:t>ْ</w:t>
      </w:r>
      <w:r w:rsidRPr="00957E8D">
        <w:rPr>
          <w:rFonts w:hint="cs"/>
          <w:b/>
          <w:sz w:val="27"/>
          <w:rtl/>
          <w:lang w:bidi="fa-IR"/>
        </w:rPr>
        <w:t>ل) و (التع</w:t>
      </w:r>
      <w:r w:rsidR="00C90FFC" w:rsidRPr="00957E8D">
        <w:rPr>
          <w:rFonts w:hint="cs"/>
          <w:b/>
          <w:sz w:val="27"/>
          <w:rtl/>
          <w:lang w:bidi="fa-IR"/>
        </w:rPr>
        <w:t>ص</w:t>
      </w:r>
      <w:r w:rsidRPr="00957E8D">
        <w:rPr>
          <w:rFonts w:hint="cs"/>
          <w:b/>
          <w:sz w:val="27"/>
          <w:rtl/>
          <w:lang w:bidi="fa-IR"/>
        </w:rPr>
        <w:t>يب) أو (الردّ)، وأنّ يردّ الت</w:t>
      </w:r>
      <w:r w:rsidR="00C90FFC" w:rsidRPr="00957E8D">
        <w:rPr>
          <w:rFonts w:hint="cs"/>
          <w:b/>
          <w:sz w:val="27"/>
          <w:rtl/>
          <w:lang w:bidi="fa-IR"/>
        </w:rPr>
        <w:t>ُّ</w:t>
      </w:r>
      <w:r w:rsidRPr="00957E8D">
        <w:rPr>
          <w:rFonts w:hint="cs"/>
          <w:b/>
          <w:sz w:val="27"/>
          <w:rtl/>
          <w:lang w:bidi="fa-IR"/>
        </w:rPr>
        <w:t>ه</w:t>
      </w:r>
      <w:r w:rsidR="00C90FFC" w:rsidRPr="00957E8D">
        <w:rPr>
          <w:rFonts w:hint="cs"/>
          <w:b/>
          <w:sz w:val="27"/>
          <w:rtl/>
          <w:lang w:bidi="fa-IR"/>
        </w:rPr>
        <w:t>َ</w:t>
      </w:r>
      <w:r w:rsidRPr="00957E8D">
        <w:rPr>
          <w:rFonts w:hint="cs"/>
          <w:b/>
          <w:sz w:val="27"/>
          <w:rtl/>
          <w:lang w:bidi="fa-IR"/>
        </w:rPr>
        <w:t xml:space="preserve">م </w:t>
      </w:r>
      <w:r w:rsidRPr="00957E8D">
        <w:rPr>
          <w:rFonts w:hint="cs"/>
          <w:b/>
          <w:sz w:val="27"/>
          <w:rtl/>
          <w:lang w:bidi="fa-IR"/>
        </w:rPr>
        <w:lastRenderedPageBreak/>
        <w:t>الموجّ</w:t>
      </w:r>
      <w:r w:rsidR="00C90FFC" w:rsidRPr="00957E8D">
        <w:rPr>
          <w:rFonts w:hint="cs"/>
          <w:b/>
          <w:sz w:val="27"/>
          <w:rtl/>
          <w:lang w:bidi="fa-IR"/>
        </w:rPr>
        <w:t>َ</w:t>
      </w:r>
      <w:r w:rsidRPr="00957E8D">
        <w:rPr>
          <w:rFonts w:hint="cs"/>
          <w:b/>
          <w:sz w:val="27"/>
          <w:rtl/>
          <w:lang w:bidi="fa-IR"/>
        </w:rPr>
        <w:t xml:space="preserve">هة </w:t>
      </w:r>
      <w:r w:rsidR="00C90FFC" w:rsidRPr="00957E8D">
        <w:rPr>
          <w:rFonts w:hint="cs"/>
          <w:b/>
          <w:sz w:val="27"/>
          <w:rtl/>
          <w:lang w:bidi="fa-IR"/>
        </w:rPr>
        <w:t>إلى ا</w:t>
      </w:r>
      <w:r w:rsidRPr="00957E8D">
        <w:rPr>
          <w:rFonts w:hint="cs"/>
          <w:b/>
          <w:sz w:val="27"/>
          <w:rtl/>
          <w:lang w:bidi="fa-IR"/>
        </w:rPr>
        <w:t>لقرآن الكريم والفقه الإسلامي.</w:t>
      </w:r>
    </w:p>
    <w:p w:rsidR="00152C89" w:rsidRPr="00957E8D" w:rsidRDefault="00152C89" w:rsidP="006F7999">
      <w:pPr>
        <w:tabs>
          <w:tab w:val="left" w:pos="3971"/>
          <w:tab w:val="center" w:pos="4728"/>
        </w:tabs>
        <w:rPr>
          <w:b/>
          <w:sz w:val="27"/>
          <w:rtl/>
          <w:lang w:bidi="fa-IR"/>
        </w:rPr>
      </w:pPr>
      <w:r w:rsidRPr="00957E8D">
        <w:rPr>
          <w:rFonts w:hint="cs"/>
          <w:b/>
          <w:sz w:val="27"/>
          <w:rtl/>
          <w:lang w:bidi="fa-IR"/>
        </w:rPr>
        <w:t>وتفصيل الفكرة:</w:t>
      </w:r>
    </w:p>
    <w:p w:rsidR="00152C89" w:rsidRPr="00957E8D" w:rsidRDefault="00152C89" w:rsidP="006F7999">
      <w:pPr>
        <w:tabs>
          <w:tab w:val="left" w:pos="3971"/>
          <w:tab w:val="center" w:pos="4728"/>
        </w:tabs>
        <w:rPr>
          <w:b/>
          <w:sz w:val="27"/>
          <w:rtl/>
          <w:lang w:bidi="ar-LB"/>
        </w:rPr>
      </w:pPr>
      <w:r w:rsidRPr="00957E8D">
        <w:rPr>
          <w:rFonts w:hint="cs"/>
          <w:b/>
          <w:sz w:val="27"/>
          <w:rtl/>
          <w:lang w:bidi="fa-IR"/>
        </w:rPr>
        <w:t>أمّا الرؤية المتعارفة فهي:</w:t>
      </w:r>
    </w:p>
    <w:p w:rsidR="00152C89" w:rsidRPr="00957E8D" w:rsidRDefault="004524E2" w:rsidP="006F7999">
      <w:pPr>
        <w:tabs>
          <w:tab w:val="left" w:pos="3971"/>
          <w:tab w:val="center" w:pos="4728"/>
        </w:tabs>
        <w:rPr>
          <w:b/>
          <w:sz w:val="27"/>
          <w:rtl/>
          <w:lang w:bidi="fa-IR"/>
        </w:rPr>
      </w:pPr>
      <w:r w:rsidRPr="004524E2">
        <w:rPr>
          <w:rFonts w:hint="cs"/>
          <w:b/>
          <w:sz w:val="27"/>
          <w:rtl/>
          <w:lang w:bidi="ar-LB"/>
        </w:rPr>
        <w:t>1</w:t>
      </w:r>
      <w:r w:rsidR="00152C89" w:rsidRPr="00957E8D">
        <w:rPr>
          <w:rFonts w:hint="cs"/>
          <w:b/>
          <w:sz w:val="27"/>
          <w:rtl/>
          <w:lang w:bidi="ar-LB"/>
        </w:rPr>
        <w:t>ـ في حال اجتماع الذكور والإناث للذكر الواحد ضعف البنت مطلقاً</w:t>
      </w:r>
      <w:r w:rsidR="00C90FFC" w:rsidRPr="00957E8D">
        <w:rPr>
          <w:rFonts w:hint="cs"/>
          <w:b/>
          <w:sz w:val="27"/>
          <w:rtl/>
          <w:lang w:bidi="ar-LB"/>
        </w:rPr>
        <w:t>،</w:t>
      </w:r>
      <w:r w:rsidR="00152C89" w:rsidRPr="00957E8D">
        <w:rPr>
          <w:rFonts w:hint="cs"/>
          <w:b/>
          <w:sz w:val="27"/>
          <w:rtl/>
          <w:lang w:bidi="ar-LB"/>
        </w:rPr>
        <w:t xml:space="preserve"> سواء في حال الاتّحاد أو التعدّد</w:t>
      </w:r>
      <w:r w:rsidR="00C90FFC" w:rsidRPr="00957E8D">
        <w:rPr>
          <w:rFonts w:hint="cs"/>
          <w:b/>
          <w:sz w:val="27"/>
          <w:rtl/>
          <w:lang w:bidi="ar-LB"/>
        </w:rPr>
        <w:t>،</w:t>
      </w:r>
      <w:r w:rsidR="00152C89" w:rsidRPr="00957E8D">
        <w:rPr>
          <w:rFonts w:hint="cs"/>
          <w:b/>
          <w:sz w:val="27"/>
          <w:rtl/>
          <w:lang w:bidi="ar-LB"/>
        </w:rPr>
        <w:t xml:space="preserve"> وسواء في حال الانفراد عن سائر الورثة أو مع اجتماعهم معهم.</w:t>
      </w:r>
    </w:p>
    <w:p w:rsidR="00152C89" w:rsidRPr="00957E8D" w:rsidRDefault="003C3AD8" w:rsidP="006F7999">
      <w:pPr>
        <w:tabs>
          <w:tab w:val="left" w:pos="3971"/>
          <w:tab w:val="center" w:pos="4728"/>
        </w:tabs>
        <w:rPr>
          <w:b/>
          <w:sz w:val="27"/>
          <w:rtl/>
          <w:lang w:bidi="fa-IR"/>
        </w:rPr>
      </w:pPr>
      <w:r w:rsidRPr="003C3AD8">
        <w:rPr>
          <w:rFonts w:hint="cs"/>
          <w:b/>
          <w:sz w:val="27"/>
          <w:rtl/>
          <w:lang w:bidi="ar-LB"/>
        </w:rPr>
        <w:t>2</w:t>
      </w:r>
      <w:r w:rsidR="00152C89" w:rsidRPr="00957E8D">
        <w:rPr>
          <w:rFonts w:hint="cs"/>
          <w:b/>
          <w:sz w:val="27"/>
          <w:rtl/>
          <w:lang w:bidi="ar-LB"/>
        </w:rPr>
        <w:t>ـ أنّ الولد الذكر لا سهم معيّ</w:t>
      </w:r>
      <w:r w:rsidR="00C90FFC" w:rsidRPr="00957E8D">
        <w:rPr>
          <w:rFonts w:hint="cs"/>
          <w:b/>
          <w:sz w:val="27"/>
          <w:rtl/>
          <w:lang w:bidi="ar-LB"/>
        </w:rPr>
        <w:t>َ</w:t>
      </w:r>
      <w:r w:rsidR="00152C89" w:rsidRPr="00957E8D">
        <w:rPr>
          <w:rFonts w:hint="cs"/>
          <w:b/>
          <w:sz w:val="27"/>
          <w:rtl/>
          <w:lang w:bidi="ar-LB"/>
        </w:rPr>
        <w:t>ناً له، بل يأخذ ما يبقى.</w:t>
      </w:r>
    </w:p>
    <w:p w:rsidR="00152C89" w:rsidRPr="00957E8D" w:rsidRDefault="003C3AD8" w:rsidP="006F7999">
      <w:pPr>
        <w:tabs>
          <w:tab w:val="left" w:pos="3971"/>
          <w:tab w:val="center" w:pos="4728"/>
        </w:tabs>
        <w:rPr>
          <w:b/>
          <w:sz w:val="27"/>
          <w:rtl/>
          <w:lang w:bidi="fa-IR"/>
        </w:rPr>
      </w:pPr>
      <w:r w:rsidRPr="003C3AD8">
        <w:rPr>
          <w:rFonts w:hint="cs"/>
          <w:b/>
          <w:sz w:val="27"/>
          <w:rtl/>
          <w:lang w:bidi="ar-LB"/>
        </w:rPr>
        <w:t>3</w:t>
      </w:r>
      <w:r w:rsidR="00152C89" w:rsidRPr="00957E8D">
        <w:rPr>
          <w:rFonts w:hint="cs"/>
          <w:b/>
          <w:sz w:val="27"/>
          <w:rtl/>
          <w:lang w:bidi="ar-LB"/>
        </w:rPr>
        <w:t>ـ للبنت الواحدة النصف مطلقاً.</w:t>
      </w:r>
    </w:p>
    <w:p w:rsidR="00152C89" w:rsidRPr="00957E8D" w:rsidRDefault="003C3AD8" w:rsidP="006F7999">
      <w:pPr>
        <w:tabs>
          <w:tab w:val="left" w:pos="3971"/>
          <w:tab w:val="center" w:pos="4728"/>
        </w:tabs>
        <w:rPr>
          <w:b/>
          <w:sz w:val="27"/>
          <w:rtl/>
          <w:lang w:bidi="fa-IR"/>
        </w:rPr>
      </w:pPr>
      <w:r w:rsidRPr="003C3AD8">
        <w:rPr>
          <w:rFonts w:hint="cs"/>
          <w:b/>
          <w:sz w:val="27"/>
          <w:rtl/>
          <w:lang w:bidi="ar-LB"/>
        </w:rPr>
        <w:t>4</w:t>
      </w:r>
      <w:r w:rsidR="00152C89" w:rsidRPr="00957E8D">
        <w:rPr>
          <w:rFonts w:hint="cs"/>
          <w:b/>
          <w:sz w:val="27"/>
          <w:rtl/>
          <w:lang w:bidi="ar-LB"/>
        </w:rPr>
        <w:t>ـ للبنتين فصاعداً الثلثين مطلقاً.</w:t>
      </w:r>
    </w:p>
    <w:p w:rsidR="00152C89" w:rsidRPr="00957E8D" w:rsidRDefault="003C3AD8" w:rsidP="006F7999">
      <w:pPr>
        <w:tabs>
          <w:tab w:val="left" w:pos="3971"/>
          <w:tab w:val="center" w:pos="4728"/>
        </w:tabs>
        <w:rPr>
          <w:b/>
          <w:sz w:val="27"/>
          <w:rtl/>
          <w:lang w:bidi="fa-IR"/>
        </w:rPr>
      </w:pPr>
      <w:r w:rsidRPr="003C3AD8">
        <w:rPr>
          <w:rFonts w:hint="cs"/>
          <w:b/>
          <w:sz w:val="27"/>
          <w:rtl/>
          <w:lang w:bidi="ar-LB"/>
        </w:rPr>
        <w:t>5</w:t>
      </w:r>
      <w:r w:rsidR="00152C89" w:rsidRPr="00957E8D">
        <w:rPr>
          <w:rFonts w:hint="cs"/>
          <w:b/>
          <w:sz w:val="27"/>
          <w:rtl/>
          <w:lang w:bidi="ar-LB"/>
        </w:rPr>
        <w:t xml:space="preserve">ـ </w:t>
      </w:r>
      <w:r w:rsidR="00C90FFC" w:rsidRPr="00957E8D">
        <w:rPr>
          <w:rFonts w:hint="cs"/>
          <w:b/>
          <w:sz w:val="27"/>
          <w:rtl/>
          <w:lang w:bidi="ar-LB"/>
        </w:rPr>
        <w:t>إ</w:t>
      </w:r>
      <w:r w:rsidR="00152C89" w:rsidRPr="00957E8D">
        <w:rPr>
          <w:rFonts w:hint="cs"/>
          <w:b/>
          <w:sz w:val="27"/>
          <w:rtl/>
          <w:lang w:bidi="ar-LB"/>
        </w:rPr>
        <w:t>نّ هذه السهام تخرج من أصل التركة.</w:t>
      </w:r>
    </w:p>
    <w:p w:rsidR="00152C89" w:rsidRPr="00957E8D" w:rsidRDefault="003C3AD8" w:rsidP="006F7999">
      <w:pPr>
        <w:tabs>
          <w:tab w:val="left" w:pos="3971"/>
          <w:tab w:val="center" w:pos="4728"/>
        </w:tabs>
        <w:rPr>
          <w:b/>
          <w:sz w:val="27"/>
          <w:rtl/>
          <w:lang w:bidi="fa-IR"/>
        </w:rPr>
      </w:pPr>
      <w:r w:rsidRPr="003C3AD8">
        <w:rPr>
          <w:rFonts w:hint="cs"/>
          <w:b/>
          <w:sz w:val="27"/>
          <w:rtl/>
          <w:lang w:bidi="ar-LB"/>
        </w:rPr>
        <w:t>6</w:t>
      </w:r>
      <w:r w:rsidR="00152C89" w:rsidRPr="00957E8D">
        <w:rPr>
          <w:rFonts w:hint="cs"/>
          <w:b/>
          <w:sz w:val="27"/>
          <w:rtl/>
          <w:lang w:bidi="ar-LB"/>
        </w:rPr>
        <w:t>ـ وحيث إنّ السهام ثابتة</w:t>
      </w:r>
      <w:r w:rsidR="00C90FFC" w:rsidRPr="00957E8D">
        <w:rPr>
          <w:rFonts w:hint="cs"/>
          <w:b/>
          <w:sz w:val="27"/>
          <w:rtl/>
          <w:lang w:bidi="ar-LB"/>
        </w:rPr>
        <w:t>ٌ</w:t>
      </w:r>
      <w:r w:rsidR="00152C89" w:rsidRPr="00957E8D">
        <w:rPr>
          <w:rFonts w:hint="cs"/>
          <w:b/>
          <w:sz w:val="27"/>
          <w:rtl/>
          <w:lang w:bidi="ar-LB"/>
        </w:rPr>
        <w:t xml:space="preserve"> ففي بعض الموارد</w:t>
      </w:r>
      <w:r w:rsidR="00C90FFC" w:rsidRPr="00957E8D">
        <w:rPr>
          <w:rFonts w:hint="cs"/>
          <w:b/>
          <w:sz w:val="27"/>
          <w:rtl/>
          <w:lang w:bidi="ar-LB"/>
        </w:rPr>
        <w:t>،</w:t>
      </w:r>
      <w:r w:rsidR="00152C89" w:rsidRPr="00957E8D">
        <w:rPr>
          <w:rFonts w:hint="cs"/>
          <w:b/>
          <w:sz w:val="27"/>
          <w:rtl/>
          <w:lang w:bidi="ar-LB"/>
        </w:rPr>
        <w:t xml:space="preserve"> </w:t>
      </w:r>
      <w:r w:rsidR="00C90FFC" w:rsidRPr="00957E8D">
        <w:rPr>
          <w:rFonts w:hint="cs"/>
          <w:b/>
          <w:sz w:val="27"/>
          <w:rtl/>
          <w:lang w:bidi="ar-LB"/>
        </w:rPr>
        <w:t>التي</w:t>
      </w:r>
      <w:r w:rsidR="00152C89" w:rsidRPr="00957E8D">
        <w:rPr>
          <w:rFonts w:hint="cs"/>
          <w:b/>
          <w:sz w:val="27"/>
          <w:rtl/>
          <w:lang w:bidi="ar-LB"/>
        </w:rPr>
        <w:t xml:space="preserve"> تجتمع هذه السهام مع سهام غير الأولاد من الورثة</w:t>
      </w:r>
      <w:r w:rsidR="00C90FFC" w:rsidRPr="00957E8D">
        <w:rPr>
          <w:rFonts w:hint="cs"/>
          <w:b/>
          <w:sz w:val="27"/>
          <w:rtl/>
          <w:lang w:bidi="ar-LB"/>
        </w:rPr>
        <w:t>،</w:t>
      </w:r>
      <w:r w:rsidR="00152C89" w:rsidRPr="00957E8D">
        <w:rPr>
          <w:rFonts w:hint="cs"/>
          <w:b/>
          <w:sz w:val="27"/>
          <w:rtl/>
          <w:lang w:bidi="ar-LB"/>
        </w:rPr>
        <w:t xml:space="preserve"> </w:t>
      </w:r>
      <w:r w:rsidR="00C90FFC" w:rsidRPr="00957E8D">
        <w:rPr>
          <w:rFonts w:hint="cs"/>
          <w:b/>
          <w:sz w:val="27"/>
          <w:rtl/>
          <w:lang w:bidi="ar-LB"/>
        </w:rPr>
        <w:t>رُبَ</w:t>
      </w:r>
      <w:r w:rsidR="00152C89" w:rsidRPr="00957E8D">
        <w:rPr>
          <w:rFonts w:hint="cs"/>
          <w:b/>
          <w:sz w:val="27"/>
          <w:rtl/>
          <w:lang w:bidi="ar-LB"/>
        </w:rPr>
        <w:t>ما تكون أكثر من التركة ور</w:t>
      </w:r>
      <w:r w:rsidR="00C90FFC" w:rsidRPr="00957E8D">
        <w:rPr>
          <w:rFonts w:hint="cs"/>
          <w:b/>
          <w:sz w:val="27"/>
          <w:rtl/>
          <w:lang w:bidi="ar-LB"/>
        </w:rPr>
        <w:t>ُبَ</w:t>
      </w:r>
      <w:r w:rsidR="00152C89" w:rsidRPr="00957E8D">
        <w:rPr>
          <w:rFonts w:hint="cs"/>
          <w:b/>
          <w:sz w:val="27"/>
          <w:rtl/>
          <w:lang w:bidi="ar-LB"/>
        </w:rPr>
        <w:t>ما تكون أقلّ، وقد نشأت من ذلك مشكلتا العَو</w:t>
      </w:r>
      <w:r w:rsidR="00C90FFC" w:rsidRPr="00957E8D">
        <w:rPr>
          <w:rFonts w:hint="cs"/>
          <w:b/>
          <w:sz w:val="27"/>
          <w:rtl/>
          <w:lang w:bidi="ar-LB"/>
        </w:rPr>
        <w:t>ْل والتعصيب، واللتان صارتا محلاًّ</w:t>
      </w:r>
      <w:r w:rsidR="00152C89" w:rsidRPr="00957E8D">
        <w:rPr>
          <w:rFonts w:hint="cs"/>
          <w:b/>
          <w:sz w:val="27"/>
          <w:rtl/>
          <w:lang w:bidi="ar-LB"/>
        </w:rPr>
        <w:t xml:space="preserve"> للخلاف بين</w:t>
      </w:r>
      <w:r w:rsidR="00C90FFC" w:rsidRPr="00957E8D">
        <w:rPr>
          <w:rFonts w:hint="cs"/>
          <w:b/>
          <w:sz w:val="27"/>
          <w:rtl/>
          <w:lang w:bidi="ar-LB"/>
        </w:rPr>
        <w:t>:</w:t>
      </w:r>
      <w:r w:rsidR="00152C89" w:rsidRPr="00957E8D">
        <w:rPr>
          <w:rFonts w:hint="cs"/>
          <w:b/>
          <w:sz w:val="27"/>
          <w:rtl/>
          <w:lang w:bidi="ar-LB"/>
        </w:rPr>
        <w:t xml:space="preserve"> الإمامية</w:t>
      </w:r>
      <w:r w:rsidR="00C90FFC" w:rsidRPr="00957E8D">
        <w:rPr>
          <w:rFonts w:hint="cs"/>
          <w:b/>
          <w:sz w:val="27"/>
          <w:rtl/>
          <w:lang w:bidi="ar-LB"/>
        </w:rPr>
        <w:t>؛</w:t>
      </w:r>
      <w:r w:rsidR="00152C89" w:rsidRPr="00957E8D">
        <w:rPr>
          <w:rFonts w:hint="cs"/>
          <w:b/>
          <w:sz w:val="27"/>
          <w:rtl/>
          <w:lang w:bidi="ar-LB"/>
        </w:rPr>
        <w:t xml:space="preserve"> </w:t>
      </w:r>
      <w:r w:rsidR="00C90FFC" w:rsidRPr="00957E8D">
        <w:rPr>
          <w:rFonts w:hint="cs"/>
          <w:b/>
          <w:sz w:val="27"/>
          <w:rtl/>
          <w:lang w:bidi="ar-LB"/>
        </w:rPr>
        <w:t>و</w:t>
      </w:r>
      <w:r w:rsidR="00152C89" w:rsidRPr="00957E8D">
        <w:rPr>
          <w:rFonts w:hint="cs"/>
          <w:b/>
          <w:sz w:val="27"/>
          <w:rtl/>
          <w:lang w:bidi="ar-LB"/>
        </w:rPr>
        <w:t>الفقه السنّي.</w:t>
      </w:r>
    </w:p>
    <w:p w:rsidR="00152C89" w:rsidRPr="00957E8D" w:rsidRDefault="00152C89" w:rsidP="006F7999">
      <w:pPr>
        <w:tabs>
          <w:tab w:val="left" w:pos="3971"/>
          <w:tab w:val="center" w:pos="4728"/>
        </w:tabs>
        <w:rPr>
          <w:b/>
          <w:sz w:val="27"/>
          <w:rtl/>
          <w:lang w:bidi="fa-IR"/>
        </w:rPr>
      </w:pPr>
      <w:r w:rsidRPr="00957E8D">
        <w:rPr>
          <w:rFonts w:hint="cs"/>
          <w:b/>
          <w:sz w:val="27"/>
          <w:rtl/>
          <w:lang w:bidi="fa-IR"/>
        </w:rPr>
        <w:t xml:space="preserve">وأمّا الرؤية الخاصّة التي أطلّ بها علينا الباحث المعاصر فهي تستند </w:t>
      </w:r>
      <w:r w:rsidR="00C90FFC" w:rsidRPr="00957E8D">
        <w:rPr>
          <w:rFonts w:hint="cs"/>
          <w:b/>
          <w:sz w:val="27"/>
          <w:rtl/>
          <w:lang w:bidi="fa-IR"/>
        </w:rPr>
        <w:t>إ</w:t>
      </w:r>
      <w:r w:rsidRPr="00957E8D">
        <w:rPr>
          <w:rFonts w:hint="cs"/>
          <w:b/>
          <w:sz w:val="27"/>
          <w:rtl/>
          <w:lang w:bidi="fa-IR"/>
        </w:rPr>
        <w:t>لى تفسير خاصّ للنصّ القرآني</w:t>
      </w:r>
      <w:r w:rsidR="00C90FFC" w:rsidRPr="00957E8D">
        <w:rPr>
          <w:rFonts w:hint="cs"/>
          <w:b/>
          <w:sz w:val="27"/>
          <w:rtl/>
          <w:lang w:bidi="fa-IR"/>
        </w:rPr>
        <w:t>،</w:t>
      </w:r>
      <w:r w:rsidRPr="00957E8D">
        <w:rPr>
          <w:rFonts w:hint="cs"/>
          <w:b/>
          <w:sz w:val="27"/>
          <w:rtl/>
          <w:lang w:bidi="fa-IR"/>
        </w:rPr>
        <w:t xml:space="preserve"> ادّعى فيها ما يلي:</w:t>
      </w:r>
    </w:p>
    <w:p w:rsidR="00152C89" w:rsidRPr="00957E8D" w:rsidRDefault="004524E2" w:rsidP="006F7999">
      <w:pPr>
        <w:tabs>
          <w:tab w:val="left" w:pos="3971"/>
          <w:tab w:val="center" w:pos="4728"/>
        </w:tabs>
        <w:rPr>
          <w:b/>
          <w:sz w:val="27"/>
          <w:rtl/>
          <w:lang w:bidi="fa-IR"/>
        </w:rPr>
      </w:pPr>
      <w:r w:rsidRPr="004524E2">
        <w:rPr>
          <w:rFonts w:hint="cs"/>
          <w:b/>
          <w:sz w:val="27"/>
          <w:rtl/>
          <w:lang w:bidi="ar-LB"/>
        </w:rPr>
        <w:t>1</w:t>
      </w:r>
      <w:r w:rsidR="00152C89" w:rsidRPr="00957E8D">
        <w:rPr>
          <w:rFonts w:hint="cs"/>
          <w:b/>
          <w:sz w:val="27"/>
          <w:rtl/>
          <w:lang w:bidi="ar-LB"/>
        </w:rPr>
        <w:t>ـ في حال اجتماع الذكور ـ واحداً أو أكثر ـ مع الإناث ـ واحدة كانت أو اثنتين ـ فللبنت الواحدة وللاثنتين النصف، وللذكور النصف، سواء في حال الانفراد عن سائر الورثة أو مع اجتماعهم معهم.</w:t>
      </w:r>
    </w:p>
    <w:p w:rsidR="00152C89" w:rsidRPr="00957E8D" w:rsidRDefault="003C3AD8" w:rsidP="006F7999">
      <w:pPr>
        <w:tabs>
          <w:tab w:val="left" w:pos="3971"/>
          <w:tab w:val="center" w:pos="4728"/>
        </w:tabs>
        <w:rPr>
          <w:b/>
          <w:sz w:val="27"/>
          <w:rtl/>
          <w:lang w:bidi="fa-IR"/>
        </w:rPr>
      </w:pPr>
      <w:r w:rsidRPr="003C3AD8">
        <w:rPr>
          <w:rFonts w:hint="cs"/>
          <w:b/>
          <w:sz w:val="27"/>
          <w:rtl/>
          <w:lang w:bidi="ar-LB"/>
        </w:rPr>
        <w:t>2</w:t>
      </w:r>
      <w:r w:rsidR="00152C89" w:rsidRPr="00957E8D">
        <w:rPr>
          <w:rFonts w:hint="cs"/>
          <w:b/>
          <w:sz w:val="27"/>
          <w:rtl/>
          <w:lang w:bidi="ar-LB"/>
        </w:rPr>
        <w:t>ـ إذا اج</w:t>
      </w:r>
      <w:r w:rsidR="0065153D">
        <w:rPr>
          <w:rFonts w:hint="cs"/>
          <w:b/>
          <w:sz w:val="27"/>
          <w:rtl/>
          <w:lang w:bidi="ar-LB"/>
        </w:rPr>
        <w:t>ت</w:t>
      </w:r>
      <w:r w:rsidR="00152C89" w:rsidRPr="00957E8D">
        <w:rPr>
          <w:rFonts w:hint="cs"/>
          <w:b/>
          <w:sz w:val="27"/>
          <w:rtl/>
          <w:lang w:bidi="ar-LB"/>
        </w:rPr>
        <w:t xml:space="preserve">معت البنات ـ ثلاثة فصاعداً ـ مع الذكور، </w:t>
      </w:r>
      <w:r w:rsidR="00CE7576" w:rsidRPr="00957E8D">
        <w:rPr>
          <w:rFonts w:hint="cs"/>
          <w:b/>
          <w:sz w:val="27"/>
          <w:rtl/>
          <w:lang w:bidi="ar-LB"/>
        </w:rPr>
        <w:t>ف</w:t>
      </w:r>
      <w:r w:rsidR="00152C89" w:rsidRPr="00957E8D">
        <w:rPr>
          <w:rFonts w:hint="cs"/>
          <w:b/>
          <w:sz w:val="27"/>
          <w:rtl/>
          <w:lang w:bidi="ar-LB"/>
        </w:rPr>
        <w:t>للبنات الثلثان، وللذكور الثلث.</w:t>
      </w:r>
    </w:p>
    <w:p w:rsidR="00152C89" w:rsidRPr="00957E8D" w:rsidRDefault="003C3AD8" w:rsidP="006F7999">
      <w:pPr>
        <w:tabs>
          <w:tab w:val="left" w:pos="3971"/>
          <w:tab w:val="center" w:pos="4728"/>
        </w:tabs>
        <w:rPr>
          <w:b/>
          <w:sz w:val="27"/>
          <w:rtl/>
          <w:lang w:bidi="fa-IR"/>
        </w:rPr>
      </w:pPr>
      <w:r w:rsidRPr="003C3AD8">
        <w:rPr>
          <w:rFonts w:hint="cs"/>
          <w:b/>
          <w:sz w:val="27"/>
          <w:rtl/>
          <w:lang w:bidi="ar-LB"/>
        </w:rPr>
        <w:t>3</w:t>
      </w:r>
      <w:r w:rsidR="00152C89" w:rsidRPr="00957E8D">
        <w:rPr>
          <w:rFonts w:hint="cs"/>
          <w:b/>
          <w:sz w:val="27"/>
          <w:rtl/>
          <w:lang w:bidi="ar-LB"/>
        </w:rPr>
        <w:t>ـ إذا انفردت البنت الواحدة فلا سهم لها.</w:t>
      </w:r>
    </w:p>
    <w:p w:rsidR="00152C89" w:rsidRPr="00957E8D" w:rsidRDefault="003C3AD8" w:rsidP="006F7999">
      <w:pPr>
        <w:tabs>
          <w:tab w:val="left" w:pos="3971"/>
          <w:tab w:val="center" w:pos="4728"/>
        </w:tabs>
        <w:rPr>
          <w:b/>
          <w:sz w:val="27"/>
          <w:rtl/>
          <w:lang w:bidi="fa-IR"/>
        </w:rPr>
      </w:pPr>
      <w:r w:rsidRPr="003C3AD8">
        <w:rPr>
          <w:rFonts w:hint="cs"/>
          <w:b/>
          <w:sz w:val="27"/>
          <w:rtl/>
          <w:lang w:bidi="ar-LB"/>
        </w:rPr>
        <w:t>4</w:t>
      </w:r>
      <w:r w:rsidR="00152C89" w:rsidRPr="00957E8D">
        <w:rPr>
          <w:rFonts w:hint="cs"/>
          <w:b/>
          <w:sz w:val="27"/>
          <w:rtl/>
          <w:lang w:bidi="ar-LB"/>
        </w:rPr>
        <w:t>ـ إذا انفرد الذكر فلا سهم له.</w:t>
      </w:r>
    </w:p>
    <w:p w:rsidR="00152C89" w:rsidRPr="00957E8D" w:rsidRDefault="003C3AD8" w:rsidP="006F7999">
      <w:pPr>
        <w:tabs>
          <w:tab w:val="left" w:pos="3971"/>
          <w:tab w:val="center" w:pos="4728"/>
        </w:tabs>
        <w:rPr>
          <w:b/>
          <w:sz w:val="27"/>
          <w:rtl/>
          <w:lang w:bidi="fa-IR"/>
        </w:rPr>
      </w:pPr>
      <w:r w:rsidRPr="003C3AD8">
        <w:rPr>
          <w:rFonts w:hint="cs"/>
          <w:b/>
          <w:sz w:val="27"/>
          <w:rtl/>
          <w:lang w:bidi="ar-LB"/>
        </w:rPr>
        <w:t>5</w:t>
      </w:r>
      <w:r w:rsidR="00152C89" w:rsidRPr="00957E8D">
        <w:rPr>
          <w:rFonts w:hint="cs"/>
          <w:b/>
          <w:sz w:val="27"/>
          <w:rtl/>
          <w:lang w:bidi="ar-LB"/>
        </w:rPr>
        <w:t>ـ الأولاد مطلقاً إذا اجتمعوا مع غيرهم من أصحاب السهام</w:t>
      </w:r>
      <w:r w:rsidR="00CE7576" w:rsidRPr="00957E8D">
        <w:rPr>
          <w:rFonts w:hint="cs"/>
          <w:b/>
          <w:sz w:val="27"/>
          <w:rtl/>
          <w:lang w:bidi="ar-LB"/>
        </w:rPr>
        <w:t>،</w:t>
      </w:r>
      <w:r w:rsidR="00152C89" w:rsidRPr="00957E8D">
        <w:rPr>
          <w:rFonts w:hint="cs"/>
          <w:b/>
          <w:sz w:val="27"/>
          <w:rtl/>
          <w:lang w:bidi="ar-LB"/>
        </w:rPr>
        <w:t xml:space="preserve"> كالوالدَي</w:t>
      </w:r>
      <w:r w:rsidR="00CE7576" w:rsidRPr="00957E8D">
        <w:rPr>
          <w:rFonts w:hint="cs"/>
          <w:b/>
          <w:sz w:val="27"/>
          <w:rtl/>
          <w:lang w:bidi="ar-LB"/>
        </w:rPr>
        <w:t>ْ</w:t>
      </w:r>
      <w:r w:rsidR="00152C89" w:rsidRPr="00957E8D">
        <w:rPr>
          <w:rFonts w:hint="cs"/>
          <w:b/>
          <w:sz w:val="27"/>
          <w:rtl/>
          <w:lang w:bidi="ar-LB"/>
        </w:rPr>
        <w:t>ن والأزواج</w:t>
      </w:r>
      <w:r w:rsidR="00CE7576" w:rsidRPr="00957E8D">
        <w:rPr>
          <w:rFonts w:hint="cs"/>
          <w:b/>
          <w:sz w:val="27"/>
          <w:rtl/>
          <w:lang w:bidi="ar-LB"/>
        </w:rPr>
        <w:t>،</w:t>
      </w:r>
      <w:r w:rsidR="00152C89" w:rsidRPr="00957E8D">
        <w:rPr>
          <w:rFonts w:hint="cs"/>
          <w:b/>
          <w:sz w:val="27"/>
          <w:rtl/>
          <w:lang w:bidi="ar-LB"/>
        </w:rPr>
        <w:t xml:space="preserve"> إنّما يرثون بعد إخراج سائر الورثة، ويرثون ممّا تبقّى.</w:t>
      </w:r>
    </w:p>
    <w:p w:rsidR="00152C89" w:rsidRPr="00957E8D" w:rsidRDefault="003C3AD8" w:rsidP="006F7999">
      <w:pPr>
        <w:tabs>
          <w:tab w:val="left" w:pos="3971"/>
          <w:tab w:val="center" w:pos="4728"/>
        </w:tabs>
        <w:rPr>
          <w:b/>
          <w:sz w:val="27"/>
          <w:rtl/>
          <w:lang w:bidi="fa-IR"/>
        </w:rPr>
      </w:pPr>
      <w:r w:rsidRPr="003C3AD8">
        <w:rPr>
          <w:rFonts w:hint="cs"/>
          <w:b/>
          <w:sz w:val="27"/>
          <w:rtl/>
          <w:lang w:bidi="ar-LB"/>
        </w:rPr>
        <w:t>6</w:t>
      </w:r>
      <w:r w:rsidR="00152C89" w:rsidRPr="00957E8D">
        <w:rPr>
          <w:rFonts w:hint="cs"/>
          <w:b/>
          <w:sz w:val="27"/>
          <w:rtl/>
          <w:lang w:bidi="ar-LB"/>
        </w:rPr>
        <w:t xml:space="preserve">ـ وبناءً على ذلك سوف تنتفي حالتا زيادة السهام على التركة أو نقصانها </w:t>
      </w:r>
      <w:r w:rsidR="00152C89" w:rsidRPr="00957E8D">
        <w:rPr>
          <w:rFonts w:hint="cs"/>
          <w:b/>
          <w:sz w:val="27"/>
          <w:rtl/>
          <w:lang w:bidi="ar-LB"/>
        </w:rPr>
        <w:lastRenderedPageBreak/>
        <w:t>عنها، فلا يبقى موضوع</w:t>
      </w:r>
      <w:r w:rsidR="00CE7576" w:rsidRPr="00957E8D">
        <w:rPr>
          <w:rFonts w:hint="cs"/>
          <w:b/>
          <w:sz w:val="27"/>
          <w:rtl/>
          <w:lang w:bidi="ar-LB"/>
        </w:rPr>
        <w:t>ٌ</w:t>
      </w:r>
      <w:r w:rsidR="00152C89" w:rsidRPr="00957E8D">
        <w:rPr>
          <w:rFonts w:hint="cs"/>
          <w:b/>
          <w:sz w:val="27"/>
          <w:rtl/>
          <w:lang w:bidi="ar-LB"/>
        </w:rPr>
        <w:t xml:space="preserve"> للعَو</w:t>
      </w:r>
      <w:r w:rsidR="00CE7576" w:rsidRPr="00957E8D">
        <w:rPr>
          <w:rFonts w:hint="cs"/>
          <w:b/>
          <w:sz w:val="27"/>
          <w:rtl/>
          <w:lang w:bidi="ar-LB"/>
        </w:rPr>
        <w:t>ْ</w:t>
      </w:r>
      <w:r w:rsidR="00152C89" w:rsidRPr="00957E8D">
        <w:rPr>
          <w:rFonts w:hint="cs"/>
          <w:b/>
          <w:sz w:val="27"/>
          <w:rtl/>
          <w:lang w:bidi="ar-LB"/>
        </w:rPr>
        <w:t>ل ولا للتعصيب.</w:t>
      </w:r>
    </w:p>
    <w:p w:rsidR="00152C89" w:rsidRPr="00957E8D" w:rsidRDefault="00152C89" w:rsidP="001A1875">
      <w:pPr>
        <w:tabs>
          <w:tab w:val="left" w:pos="3971"/>
          <w:tab w:val="center" w:pos="4728"/>
        </w:tabs>
        <w:spacing w:line="420" w:lineRule="exact"/>
        <w:rPr>
          <w:b/>
          <w:sz w:val="27"/>
          <w:rtl/>
          <w:lang w:bidi="fa-IR"/>
        </w:rPr>
      </w:pPr>
      <w:r w:rsidRPr="00957E8D">
        <w:rPr>
          <w:rFonts w:hint="cs"/>
          <w:b/>
          <w:sz w:val="27"/>
          <w:rtl/>
          <w:lang w:bidi="fa-IR"/>
        </w:rPr>
        <w:t>وأنت ـ كما ترى ـ أنّ رؤية الباحث تُخالف ما درج عليه الفقه الإسلامي بجناح</w:t>
      </w:r>
      <w:r w:rsidR="00CE7576" w:rsidRPr="00957E8D">
        <w:rPr>
          <w:rFonts w:hint="cs"/>
          <w:b/>
          <w:sz w:val="27"/>
          <w:rtl/>
          <w:lang w:bidi="fa-IR"/>
        </w:rPr>
        <w:t>َ</w:t>
      </w:r>
      <w:r w:rsidRPr="00957E8D">
        <w:rPr>
          <w:rFonts w:hint="cs"/>
          <w:b/>
          <w:sz w:val="27"/>
          <w:rtl/>
          <w:lang w:bidi="fa-IR"/>
        </w:rPr>
        <w:t>ي</w:t>
      </w:r>
      <w:r w:rsidR="00CE7576" w:rsidRPr="00957E8D">
        <w:rPr>
          <w:rFonts w:hint="cs"/>
          <w:b/>
          <w:sz w:val="27"/>
          <w:rtl/>
          <w:lang w:bidi="fa-IR"/>
        </w:rPr>
        <w:t>ْ</w:t>
      </w:r>
      <w:r w:rsidRPr="00957E8D">
        <w:rPr>
          <w:rFonts w:hint="cs"/>
          <w:b/>
          <w:sz w:val="27"/>
          <w:rtl/>
          <w:lang w:bidi="fa-IR"/>
        </w:rPr>
        <w:t>ه</w:t>
      </w:r>
      <w:r w:rsidR="00CE7576" w:rsidRPr="00957E8D">
        <w:rPr>
          <w:rFonts w:hint="cs"/>
          <w:b/>
          <w:sz w:val="27"/>
          <w:rtl/>
          <w:lang w:bidi="fa-IR"/>
        </w:rPr>
        <w:t>:</w:t>
      </w:r>
      <w:r w:rsidRPr="00957E8D">
        <w:rPr>
          <w:rFonts w:hint="cs"/>
          <w:b/>
          <w:sz w:val="27"/>
          <w:rtl/>
          <w:lang w:bidi="fa-IR"/>
        </w:rPr>
        <w:t xml:space="preserve"> الإمامي</w:t>
      </w:r>
      <w:r w:rsidR="00CE7576" w:rsidRPr="00957E8D">
        <w:rPr>
          <w:rFonts w:hint="cs"/>
          <w:b/>
          <w:sz w:val="27"/>
          <w:rtl/>
          <w:lang w:bidi="fa-IR"/>
        </w:rPr>
        <w:t>ّ؛</w:t>
      </w:r>
      <w:r w:rsidRPr="00957E8D">
        <w:rPr>
          <w:rFonts w:hint="cs"/>
          <w:b/>
          <w:sz w:val="27"/>
          <w:rtl/>
          <w:lang w:bidi="fa-IR"/>
        </w:rPr>
        <w:t xml:space="preserve"> والسنّي.</w:t>
      </w:r>
    </w:p>
    <w:p w:rsidR="00152C89" w:rsidRPr="00957E8D" w:rsidRDefault="00CE7576" w:rsidP="001A1875">
      <w:pPr>
        <w:tabs>
          <w:tab w:val="left" w:pos="3971"/>
          <w:tab w:val="center" w:pos="4728"/>
        </w:tabs>
        <w:spacing w:line="420" w:lineRule="exact"/>
        <w:rPr>
          <w:b/>
          <w:sz w:val="27"/>
          <w:rtl/>
          <w:lang w:bidi="fa-IR"/>
        </w:rPr>
      </w:pPr>
      <w:r w:rsidRPr="00957E8D">
        <w:rPr>
          <w:rFonts w:hint="cs"/>
          <w:b/>
          <w:sz w:val="27"/>
          <w:rtl/>
          <w:lang w:bidi="fa-IR"/>
        </w:rPr>
        <w:t>وفي هذا البحث الذي نعقده ن</w:t>
      </w:r>
      <w:r w:rsidR="00152C89" w:rsidRPr="00957E8D">
        <w:rPr>
          <w:rFonts w:hint="cs"/>
          <w:b/>
          <w:sz w:val="27"/>
          <w:rtl/>
          <w:lang w:bidi="fa-IR"/>
        </w:rPr>
        <w:t>حاول تحليل هذه الرؤية</w:t>
      </w:r>
      <w:r w:rsidRPr="00957E8D">
        <w:rPr>
          <w:rFonts w:hint="cs"/>
          <w:b/>
          <w:sz w:val="27"/>
          <w:rtl/>
          <w:lang w:bidi="fa-IR"/>
        </w:rPr>
        <w:t>،</w:t>
      </w:r>
      <w:r w:rsidR="00152C89" w:rsidRPr="00957E8D">
        <w:rPr>
          <w:rFonts w:hint="cs"/>
          <w:b/>
          <w:sz w:val="27"/>
          <w:rtl/>
          <w:lang w:bidi="fa-IR"/>
        </w:rPr>
        <w:t xml:space="preserve"> وتقويمها في ضوء مستنداتها، فهل تنسجم مع المنهج الاجتهادي في الاستنباط أو لا؟</w:t>
      </w:r>
    </w:p>
    <w:p w:rsidR="00152C89" w:rsidRPr="00957E8D" w:rsidRDefault="00152C89" w:rsidP="001A1875">
      <w:pPr>
        <w:tabs>
          <w:tab w:val="left" w:pos="3971"/>
          <w:tab w:val="center" w:pos="4728"/>
        </w:tabs>
        <w:spacing w:line="420" w:lineRule="exact"/>
        <w:rPr>
          <w:b/>
          <w:sz w:val="27"/>
          <w:rtl/>
        </w:rPr>
      </w:pPr>
      <w:r w:rsidRPr="00957E8D">
        <w:rPr>
          <w:rFonts w:hint="cs"/>
          <w:b/>
          <w:sz w:val="27"/>
          <w:rtl/>
        </w:rPr>
        <w:t>وحيث إنّ القرآن الكريم قد تصدّى لبيان سهام الإرث وأحكامه ركّ</w:t>
      </w:r>
      <w:r w:rsidR="00CE7576" w:rsidRPr="00957E8D">
        <w:rPr>
          <w:rFonts w:hint="cs"/>
          <w:b/>
          <w:sz w:val="27"/>
          <w:rtl/>
        </w:rPr>
        <w:t>َ</w:t>
      </w:r>
      <w:r w:rsidRPr="00957E8D">
        <w:rPr>
          <w:rFonts w:hint="cs"/>
          <w:b/>
          <w:sz w:val="27"/>
          <w:rtl/>
        </w:rPr>
        <w:t xml:space="preserve">ز الباحث مقالته حول الآية </w:t>
      </w:r>
      <w:r w:rsidR="004524E2" w:rsidRPr="004524E2">
        <w:rPr>
          <w:rFonts w:hint="cs"/>
          <w:b/>
          <w:sz w:val="27"/>
          <w:rtl/>
        </w:rPr>
        <w:t>11</w:t>
      </w:r>
      <w:r w:rsidRPr="00957E8D">
        <w:rPr>
          <w:rFonts w:hint="cs"/>
          <w:b/>
          <w:sz w:val="27"/>
          <w:rtl/>
        </w:rPr>
        <w:t xml:space="preserve"> من سورة النساء</w:t>
      </w:r>
      <w:r w:rsidR="00CE7576" w:rsidRPr="00957E8D">
        <w:rPr>
          <w:rFonts w:hint="cs"/>
          <w:b/>
          <w:sz w:val="27"/>
          <w:rtl/>
        </w:rPr>
        <w:t>،</w:t>
      </w:r>
      <w:r w:rsidRPr="00957E8D">
        <w:rPr>
          <w:rFonts w:hint="cs"/>
          <w:b/>
          <w:sz w:val="27"/>
          <w:rtl/>
        </w:rPr>
        <w:t xml:space="preserve"> وتحليل ألفاظها، وحاول الباحث دعم رؤيته بأدلّة </w:t>
      </w:r>
      <w:r w:rsidR="00CE7576" w:rsidRPr="00957E8D">
        <w:rPr>
          <w:rFonts w:hint="cs"/>
          <w:b/>
          <w:sz w:val="27"/>
          <w:rtl/>
        </w:rPr>
        <w:t>أ</w:t>
      </w:r>
      <w:r w:rsidRPr="00957E8D">
        <w:rPr>
          <w:rFonts w:hint="cs"/>
          <w:b/>
          <w:sz w:val="27"/>
          <w:rtl/>
        </w:rPr>
        <w:t>خرى</w:t>
      </w:r>
      <w:r w:rsidR="00CE7576" w:rsidRPr="00957E8D">
        <w:rPr>
          <w:rFonts w:hint="cs"/>
          <w:b/>
          <w:sz w:val="27"/>
          <w:rtl/>
        </w:rPr>
        <w:t>:</w:t>
      </w:r>
      <w:r w:rsidRPr="00957E8D">
        <w:rPr>
          <w:rFonts w:hint="cs"/>
          <w:b/>
          <w:sz w:val="27"/>
          <w:rtl/>
        </w:rPr>
        <w:t xml:space="preserve"> عقلية</w:t>
      </w:r>
      <w:r w:rsidR="00CE7576" w:rsidRPr="00957E8D">
        <w:rPr>
          <w:rFonts w:hint="cs"/>
          <w:b/>
          <w:sz w:val="27"/>
          <w:rtl/>
        </w:rPr>
        <w:t>؛</w:t>
      </w:r>
      <w:r w:rsidRPr="00957E8D">
        <w:rPr>
          <w:rFonts w:hint="cs"/>
          <w:b/>
          <w:sz w:val="27"/>
          <w:rtl/>
        </w:rPr>
        <w:t xml:space="preserve"> وروائية.</w:t>
      </w:r>
      <w:r w:rsidR="00CE7576" w:rsidRPr="00957E8D">
        <w:rPr>
          <w:rFonts w:hint="cs"/>
          <w:b/>
          <w:sz w:val="27"/>
          <w:rtl/>
        </w:rPr>
        <w:t xml:space="preserve"> </w:t>
      </w:r>
      <w:r w:rsidRPr="00957E8D">
        <w:rPr>
          <w:rFonts w:hint="cs"/>
          <w:b/>
          <w:sz w:val="27"/>
          <w:rtl/>
        </w:rPr>
        <w:t>كما تصدّى لنقد الرؤية المعروفة فقهياً.</w:t>
      </w:r>
    </w:p>
    <w:p w:rsidR="00152C89" w:rsidRPr="00957E8D" w:rsidRDefault="00152C89" w:rsidP="001A1875">
      <w:pPr>
        <w:tabs>
          <w:tab w:val="left" w:pos="3971"/>
          <w:tab w:val="center" w:pos="4728"/>
        </w:tabs>
        <w:spacing w:line="440" w:lineRule="exact"/>
        <w:rPr>
          <w:b/>
          <w:sz w:val="27"/>
          <w:rtl/>
        </w:rPr>
      </w:pPr>
    </w:p>
    <w:p w:rsidR="00152C89" w:rsidRPr="00957E8D" w:rsidRDefault="00152C89" w:rsidP="00152C89">
      <w:pPr>
        <w:pStyle w:val="31"/>
        <w:rPr>
          <w:color w:val="auto"/>
          <w:rtl/>
        </w:rPr>
      </w:pPr>
      <w:r w:rsidRPr="00957E8D">
        <w:rPr>
          <w:rFonts w:hint="cs"/>
          <w:b/>
          <w:color w:val="auto"/>
          <w:rtl/>
          <w:lang w:bidi="ar-LB"/>
        </w:rPr>
        <w:t>2</w:t>
      </w:r>
      <w:r w:rsidRPr="00957E8D">
        <w:rPr>
          <w:rFonts w:hint="cs"/>
          <w:color w:val="auto"/>
          <w:rtl/>
        </w:rPr>
        <w:t>ـ ضرورة البحث</w:t>
      </w:r>
    </w:p>
    <w:p w:rsidR="00152C89" w:rsidRPr="00957E8D" w:rsidRDefault="00152C89" w:rsidP="001A1875">
      <w:pPr>
        <w:tabs>
          <w:tab w:val="left" w:pos="3971"/>
          <w:tab w:val="center" w:pos="4728"/>
        </w:tabs>
        <w:spacing w:line="420" w:lineRule="exact"/>
        <w:rPr>
          <w:b/>
          <w:sz w:val="27"/>
          <w:rtl/>
        </w:rPr>
      </w:pPr>
      <w:r w:rsidRPr="00957E8D">
        <w:rPr>
          <w:rFonts w:hint="cs"/>
          <w:b/>
          <w:sz w:val="27"/>
          <w:rtl/>
        </w:rPr>
        <w:t>على الرغم من كون مسألة تحديد السهام مسألة</w:t>
      </w:r>
      <w:r w:rsidR="00CE7576" w:rsidRPr="00957E8D">
        <w:rPr>
          <w:rFonts w:hint="cs"/>
          <w:b/>
          <w:sz w:val="27"/>
          <w:rtl/>
        </w:rPr>
        <w:t>ً</w:t>
      </w:r>
      <w:r w:rsidRPr="00957E8D">
        <w:rPr>
          <w:rFonts w:hint="cs"/>
          <w:b/>
          <w:sz w:val="27"/>
          <w:rtl/>
        </w:rPr>
        <w:t xml:space="preserve"> مطروحة قديماً، إلا</w:t>
      </w:r>
      <w:r w:rsidR="00CE7576" w:rsidRPr="00957E8D">
        <w:rPr>
          <w:rFonts w:hint="cs"/>
          <w:b/>
          <w:sz w:val="27"/>
          <w:rtl/>
        </w:rPr>
        <w:t>ّ</w:t>
      </w:r>
      <w:r w:rsidRPr="00957E8D">
        <w:rPr>
          <w:rFonts w:hint="cs"/>
          <w:b/>
          <w:sz w:val="27"/>
          <w:rtl/>
        </w:rPr>
        <w:t xml:space="preserve"> أنّ ما طرحه الباحث المعاصر هي رؤية</w:t>
      </w:r>
      <w:r w:rsidR="00CE7576" w:rsidRPr="00957E8D">
        <w:rPr>
          <w:rFonts w:hint="cs"/>
          <w:b/>
          <w:sz w:val="27"/>
          <w:rtl/>
        </w:rPr>
        <w:t>ٌ</w:t>
      </w:r>
      <w:r w:rsidRPr="00957E8D">
        <w:rPr>
          <w:rFonts w:hint="cs"/>
          <w:b/>
          <w:sz w:val="27"/>
          <w:rtl/>
        </w:rPr>
        <w:t xml:space="preserve"> جديدة</w:t>
      </w:r>
      <w:r w:rsidR="00CE7576" w:rsidRPr="00957E8D">
        <w:rPr>
          <w:rFonts w:hint="cs"/>
          <w:b/>
          <w:sz w:val="27"/>
          <w:rtl/>
        </w:rPr>
        <w:t>.</w:t>
      </w:r>
      <w:r w:rsidRPr="00957E8D">
        <w:rPr>
          <w:rFonts w:hint="cs"/>
          <w:b/>
          <w:sz w:val="27"/>
          <w:rtl/>
        </w:rPr>
        <w:t xml:space="preserve"> لكنّي لم أعثر على بحث</w:t>
      </w:r>
      <w:r w:rsidR="00CE7576" w:rsidRPr="00957E8D">
        <w:rPr>
          <w:rFonts w:hint="cs"/>
          <w:b/>
          <w:sz w:val="27"/>
          <w:rtl/>
        </w:rPr>
        <w:t>ٍ</w:t>
      </w:r>
      <w:r w:rsidRPr="00957E8D">
        <w:rPr>
          <w:rFonts w:hint="cs"/>
          <w:b/>
          <w:sz w:val="27"/>
          <w:rtl/>
        </w:rPr>
        <w:t xml:space="preserve"> جديد معقود لمناقشة هذه الرؤية الجديدة ونقدها، فعقدنا العزم على تحليل ما طرحه وتقويمه ونقده. </w:t>
      </w:r>
    </w:p>
    <w:p w:rsidR="00152C89" w:rsidRPr="00957E8D" w:rsidRDefault="00152C89" w:rsidP="001A1875">
      <w:pPr>
        <w:tabs>
          <w:tab w:val="left" w:pos="3971"/>
          <w:tab w:val="center" w:pos="4728"/>
        </w:tabs>
        <w:spacing w:line="420" w:lineRule="exact"/>
        <w:rPr>
          <w:b/>
          <w:sz w:val="27"/>
          <w:rtl/>
        </w:rPr>
      </w:pPr>
    </w:p>
    <w:p w:rsidR="00152C89" w:rsidRPr="00957E8D" w:rsidRDefault="00152C89" w:rsidP="00152C89">
      <w:pPr>
        <w:pStyle w:val="31"/>
        <w:rPr>
          <w:color w:val="auto"/>
          <w:rtl/>
        </w:rPr>
      </w:pPr>
      <w:r w:rsidRPr="00957E8D">
        <w:rPr>
          <w:rFonts w:hint="cs"/>
          <w:b/>
          <w:color w:val="auto"/>
          <w:rtl/>
          <w:lang w:bidi="ar-LB"/>
        </w:rPr>
        <w:t>3</w:t>
      </w:r>
      <w:r w:rsidRPr="00957E8D">
        <w:rPr>
          <w:rFonts w:hint="cs"/>
          <w:color w:val="auto"/>
          <w:rtl/>
        </w:rPr>
        <w:t>ـ أهداف البحث</w:t>
      </w:r>
    </w:p>
    <w:p w:rsidR="00152C89" w:rsidRPr="00957E8D" w:rsidRDefault="00152C89" w:rsidP="001A1875">
      <w:pPr>
        <w:tabs>
          <w:tab w:val="left" w:pos="3971"/>
          <w:tab w:val="center" w:pos="4728"/>
        </w:tabs>
        <w:spacing w:line="420" w:lineRule="exact"/>
        <w:rPr>
          <w:b/>
          <w:sz w:val="27"/>
          <w:rtl/>
        </w:rPr>
      </w:pPr>
      <w:r w:rsidRPr="00957E8D">
        <w:rPr>
          <w:rFonts w:hint="cs"/>
          <w:b/>
          <w:sz w:val="27"/>
          <w:rtl/>
        </w:rPr>
        <w:t xml:space="preserve">إنّ الهدف الذي نتوخّاه هو الوصول </w:t>
      </w:r>
      <w:r w:rsidR="00CE7576" w:rsidRPr="00957E8D">
        <w:rPr>
          <w:rFonts w:hint="cs"/>
          <w:b/>
          <w:sz w:val="27"/>
          <w:rtl/>
        </w:rPr>
        <w:t>إلى</w:t>
      </w:r>
      <w:r w:rsidRPr="00957E8D">
        <w:rPr>
          <w:rFonts w:hint="cs"/>
          <w:b/>
          <w:sz w:val="27"/>
          <w:rtl/>
        </w:rPr>
        <w:t xml:space="preserve"> الفهم الصحيح للنصوص</w:t>
      </w:r>
      <w:r w:rsidR="00CE7576" w:rsidRPr="00957E8D">
        <w:rPr>
          <w:rFonts w:hint="cs"/>
          <w:b/>
          <w:sz w:val="27"/>
          <w:rtl/>
        </w:rPr>
        <w:t>،</w:t>
      </w:r>
      <w:r w:rsidRPr="00957E8D">
        <w:rPr>
          <w:rFonts w:hint="cs"/>
          <w:b/>
          <w:sz w:val="27"/>
          <w:rtl/>
        </w:rPr>
        <w:t xml:space="preserve"> كتاباً وسنّة</w:t>
      </w:r>
      <w:r w:rsidR="00CE7576" w:rsidRPr="00957E8D">
        <w:rPr>
          <w:rFonts w:hint="cs"/>
          <w:b/>
          <w:sz w:val="27"/>
          <w:rtl/>
        </w:rPr>
        <w:t>ً،</w:t>
      </w:r>
      <w:r w:rsidRPr="00957E8D">
        <w:rPr>
          <w:rFonts w:hint="cs"/>
          <w:b/>
          <w:sz w:val="27"/>
          <w:rtl/>
        </w:rPr>
        <w:t xml:space="preserve"> في مسألة كيفية تعيين سهام الإرث عموماً</w:t>
      </w:r>
      <w:r w:rsidR="00CE7576" w:rsidRPr="00957E8D">
        <w:rPr>
          <w:rFonts w:hint="cs"/>
          <w:b/>
          <w:sz w:val="27"/>
          <w:rtl/>
        </w:rPr>
        <w:t>،</w:t>
      </w:r>
      <w:r w:rsidRPr="00957E8D">
        <w:rPr>
          <w:rFonts w:hint="cs"/>
          <w:b/>
          <w:sz w:val="27"/>
          <w:rtl/>
        </w:rPr>
        <w:t xml:space="preserve"> وسهام الأولاد على وجه الخصوص. </w:t>
      </w:r>
    </w:p>
    <w:p w:rsidR="00152C89" w:rsidRPr="00957E8D" w:rsidRDefault="00152C89" w:rsidP="001A1875">
      <w:pPr>
        <w:tabs>
          <w:tab w:val="left" w:pos="3971"/>
          <w:tab w:val="center" w:pos="4728"/>
        </w:tabs>
        <w:spacing w:line="440" w:lineRule="exact"/>
        <w:rPr>
          <w:b/>
          <w:sz w:val="27"/>
          <w:rtl/>
        </w:rPr>
      </w:pPr>
    </w:p>
    <w:p w:rsidR="00152C89" w:rsidRPr="00957E8D" w:rsidRDefault="00152C89" w:rsidP="00152C89">
      <w:pPr>
        <w:pStyle w:val="31"/>
        <w:rPr>
          <w:b/>
          <w:color w:val="auto"/>
          <w:rtl/>
          <w:lang w:bidi="fa-IR"/>
        </w:rPr>
      </w:pPr>
      <w:r w:rsidRPr="00957E8D">
        <w:rPr>
          <w:rFonts w:hint="cs"/>
          <w:color w:val="auto"/>
          <w:rtl/>
          <w:lang w:bidi="fa-IR"/>
        </w:rPr>
        <w:t>توضيح</w:t>
      </w:r>
      <w:r w:rsidR="00CE7576" w:rsidRPr="00957E8D">
        <w:rPr>
          <w:rFonts w:hint="cs"/>
          <w:color w:val="auto"/>
          <w:rtl/>
          <w:lang w:bidi="fa-IR"/>
        </w:rPr>
        <w:t>ٌ</w:t>
      </w:r>
      <w:r w:rsidRPr="00957E8D">
        <w:rPr>
          <w:rFonts w:hint="cs"/>
          <w:color w:val="auto"/>
          <w:rtl/>
          <w:lang w:bidi="fa-IR"/>
        </w:rPr>
        <w:t xml:space="preserve"> إجمالي لرؤية الباحث المعاصر</w:t>
      </w:r>
    </w:p>
    <w:p w:rsidR="00152C89" w:rsidRPr="00957E8D" w:rsidRDefault="00152C89" w:rsidP="001A1875">
      <w:pPr>
        <w:spacing w:line="420" w:lineRule="exact"/>
        <w:rPr>
          <w:b/>
          <w:sz w:val="27"/>
          <w:rtl/>
          <w:lang w:bidi="fa-IR"/>
        </w:rPr>
      </w:pPr>
      <w:r w:rsidRPr="00957E8D">
        <w:rPr>
          <w:rFonts w:hint="cs"/>
          <w:b/>
          <w:sz w:val="27"/>
          <w:rtl/>
          <w:lang w:bidi="fa-IR"/>
        </w:rPr>
        <w:t>في البدء</w:t>
      </w:r>
      <w:r w:rsidR="00CE7576" w:rsidRPr="00957E8D">
        <w:rPr>
          <w:rFonts w:hint="cs"/>
          <w:b/>
          <w:sz w:val="27"/>
          <w:rtl/>
          <w:lang w:bidi="fa-IR"/>
        </w:rPr>
        <w:t>،</w:t>
      </w:r>
      <w:r w:rsidRPr="00957E8D">
        <w:rPr>
          <w:rFonts w:hint="cs"/>
          <w:b/>
          <w:sz w:val="27"/>
          <w:rtl/>
          <w:lang w:bidi="fa-IR"/>
        </w:rPr>
        <w:t xml:space="preserve"> وقبل الخوض في عملية نقد وتقويم رؤية الباحث حول كيفية تشريع سهام إرث الأولاد</w:t>
      </w:r>
      <w:r w:rsidR="00CE7576" w:rsidRPr="00957E8D">
        <w:rPr>
          <w:rFonts w:hint="cs"/>
          <w:b/>
          <w:sz w:val="27"/>
          <w:rtl/>
          <w:lang w:bidi="fa-IR"/>
        </w:rPr>
        <w:t>، ن</w:t>
      </w:r>
      <w:r w:rsidRPr="00957E8D">
        <w:rPr>
          <w:rFonts w:hint="cs"/>
          <w:b/>
          <w:sz w:val="27"/>
          <w:rtl/>
          <w:lang w:bidi="fa-IR"/>
        </w:rPr>
        <w:t>ؤكّ</w:t>
      </w:r>
      <w:r w:rsidR="00CE7576" w:rsidRPr="00957E8D">
        <w:rPr>
          <w:rFonts w:hint="cs"/>
          <w:b/>
          <w:sz w:val="27"/>
          <w:rtl/>
          <w:lang w:bidi="fa-IR"/>
        </w:rPr>
        <w:t>ِ</w:t>
      </w:r>
      <w:r w:rsidRPr="00957E8D">
        <w:rPr>
          <w:rFonts w:hint="cs"/>
          <w:b/>
          <w:sz w:val="27"/>
          <w:rtl/>
          <w:lang w:bidi="fa-IR"/>
        </w:rPr>
        <w:t>د أركان هذه الرؤية</w:t>
      </w:r>
      <w:r w:rsidR="00CE7576" w:rsidRPr="00957E8D">
        <w:rPr>
          <w:rFonts w:hint="cs"/>
          <w:b/>
          <w:sz w:val="27"/>
          <w:rtl/>
          <w:lang w:bidi="fa-IR"/>
        </w:rPr>
        <w:t>.</w:t>
      </w:r>
      <w:r w:rsidRPr="00957E8D">
        <w:rPr>
          <w:rFonts w:hint="cs"/>
          <w:b/>
          <w:sz w:val="27"/>
          <w:rtl/>
          <w:lang w:bidi="fa-IR"/>
        </w:rPr>
        <w:t xml:space="preserve"> وقد عرفت أنّها عبارة عمّا يلي:</w:t>
      </w:r>
    </w:p>
    <w:p w:rsidR="00152C89" w:rsidRPr="00957E8D" w:rsidRDefault="004524E2" w:rsidP="001A1875">
      <w:pPr>
        <w:spacing w:line="420" w:lineRule="exact"/>
        <w:rPr>
          <w:b/>
          <w:sz w:val="27"/>
          <w:rtl/>
          <w:lang w:bidi="fa-IR"/>
        </w:rPr>
      </w:pPr>
      <w:r w:rsidRPr="004524E2">
        <w:rPr>
          <w:rFonts w:hint="cs"/>
          <w:b/>
          <w:sz w:val="27"/>
          <w:rtl/>
          <w:lang w:bidi="ar-LB"/>
        </w:rPr>
        <w:t>1</w:t>
      </w:r>
      <w:r w:rsidR="00152C89" w:rsidRPr="00957E8D">
        <w:rPr>
          <w:rFonts w:hint="cs"/>
          <w:b/>
          <w:sz w:val="27"/>
          <w:rtl/>
          <w:lang w:bidi="ar-LB"/>
        </w:rPr>
        <w:t xml:space="preserve">ـ إنّ سهام الإرث تنقسم </w:t>
      </w:r>
      <w:r w:rsidR="00CE7576" w:rsidRPr="00957E8D">
        <w:rPr>
          <w:rFonts w:hint="cs"/>
          <w:b/>
          <w:sz w:val="27"/>
          <w:rtl/>
          <w:lang w:bidi="ar-LB"/>
        </w:rPr>
        <w:t>إ</w:t>
      </w:r>
      <w:r w:rsidR="00152C89" w:rsidRPr="00957E8D">
        <w:rPr>
          <w:rFonts w:hint="cs"/>
          <w:b/>
          <w:sz w:val="27"/>
          <w:rtl/>
          <w:lang w:bidi="ar-LB"/>
        </w:rPr>
        <w:t>لى قسمين: قسم ثابت</w:t>
      </w:r>
      <w:r w:rsidR="00CE7576" w:rsidRPr="00957E8D">
        <w:rPr>
          <w:rFonts w:hint="cs"/>
          <w:b/>
          <w:sz w:val="27"/>
          <w:rtl/>
          <w:lang w:bidi="ar-LB"/>
        </w:rPr>
        <w:t>؛</w:t>
      </w:r>
      <w:r w:rsidR="00152C89" w:rsidRPr="00957E8D">
        <w:rPr>
          <w:rFonts w:hint="cs"/>
          <w:b/>
          <w:sz w:val="27"/>
          <w:rtl/>
          <w:lang w:bidi="ar-LB"/>
        </w:rPr>
        <w:t xml:space="preserve"> وقسم متغيّ</w:t>
      </w:r>
      <w:r w:rsidR="00CE7576" w:rsidRPr="00957E8D">
        <w:rPr>
          <w:rFonts w:hint="cs"/>
          <w:b/>
          <w:sz w:val="27"/>
          <w:rtl/>
          <w:lang w:bidi="ar-LB"/>
        </w:rPr>
        <w:t>ِ</w:t>
      </w:r>
      <w:r w:rsidR="00152C89" w:rsidRPr="00957E8D">
        <w:rPr>
          <w:rFonts w:hint="cs"/>
          <w:b/>
          <w:sz w:val="27"/>
          <w:rtl/>
          <w:lang w:bidi="ar-LB"/>
        </w:rPr>
        <w:t>ر</w:t>
      </w:r>
      <w:r w:rsidR="00CE7576" w:rsidRPr="00957E8D">
        <w:rPr>
          <w:rFonts w:hint="cs"/>
          <w:b/>
          <w:sz w:val="27"/>
          <w:rtl/>
          <w:lang w:bidi="ar-LB"/>
        </w:rPr>
        <w:t>.</w:t>
      </w:r>
      <w:r w:rsidR="00152C89" w:rsidRPr="00957E8D">
        <w:rPr>
          <w:rFonts w:hint="cs"/>
          <w:b/>
          <w:sz w:val="27"/>
          <w:rtl/>
          <w:lang w:bidi="ar-LB"/>
        </w:rPr>
        <w:t xml:space="preserve"> ولم يكن تعيين السهام بنحو</w:t>
      </w:r>
      <w:r w:rsidR="00CE7576" w:rsidRPr="00957E8D">
        <w:rPr>
          <w:rFonts w:hint="cs"/>
          <w:b/>
          <w:sz w:val="27"/>
          <w:rtl/>
          <w:lang w:bidi="ar-LB"/>
        </w:rPr>
        <w:t>ٍ</w:t>
      </w:r>
      <w:r w:rsidR="00152C89" w:rsidRPr="00957E8D">
        <w:rPr>
          <w:rFonts w:hint="cs"/>
          <w:b/>
          <w:sz w:val="27"/>
          <w:rtl/>
          <w:lang w:bidi="ar-LB"/>
        </w:rPr>
        <w:t xml:space="preserve"> واحد</w:t>
      </w:r>
      <w:r w:rsidR="00CE7576" w:rsidRPr="00957E8D">
        <w:rPr>
          <w:rFonts w:hint="cs"/>
          <w:b/>
          <w:sz w:val="27"/>
          <w:rtl/>
          <w:lang w:bidi="ar-LB"/>
        </w:rPr>
        <w:t>.</w:t>
      </w:r>
      <w:r w:rsidR="00152C89" w:rsidRPr="00957E8D">
        <w:rPr>
          <w:rFonts w:hint="cs"/>
          <w:b/>
          <w:sz w:val="27"/>
          <w:rtl/>
          <w:lang w:bidi="ar-LB"/>
        </w:rPr>
        <w:t xml:space="preserve"> </w:t>
      </w:r>
      <w:r w:rsidR="00152C89" w:rsidRPr="00957E8D">
        <w:rPr>
          <w:rFonts w:hint="cs"/>
          <w:bCs/>
          <w:sz w:val="27"/>
          <w:rtl/>
          <w:lang w:bidi="ar-LB"/>
        </w:rPr>
        <w:t>والقسم الأوّل</w:t>
      </w:r>
      <w:r w:rsidR="00152C89" w:rsidRPr="00957E8D">
        <w:rPr>
          <w:rFonts w:hint="cs"/>
          <w:b/>
          <w:sz w:val="27"/>
          <w:rtl/>
          <w:lang w:bidi="ar-LB"/>
        </w:rPr>
        <w:t>: سهام غير الأولاد، من قبيل: الأبوان والأزواج</w:t>
      </w:r>
      <w:r w:rsidR="00FA4528" w:rsidRPr="00957E8D">
        <w:rPr>
          <w:rFonts w:hint="cs"/>
          <w:b/>
          <w:sz w:val="27"/>
          <w:rtl/>
          <w:lang w:bidi="ar-LB"/>
        </w:rPr>
        <w:t>؛</w:t>
      </w:r>
      <w:r w:rsidR="00152C89" w:rsidRPr="00957E8D">
        <w:rPr>
          <w:rFonts w:hint="cs"/>
          <w:b/>
          <w:sz w:val="27"/>
          <w:rtl/>
          <w:lang w:bidi="ar-LB"/>
        </w:rPr>
        <w:t xml:space="preserve"> </w:t>
      </w:r>
      <w:r w:rsidR="00152C89" w:rsidRPr="00957E8D">
        <w:rPr>
          <w:rFonts w:hint="cs"/>
          <w:bCs/>
          <w:sz w:val="27"/>
          <w:rtl/>
          <w:lang w:bidi="ar-LB"/>
        </w:rPr>
        <w:t xml:space="preserve">والقسم </w:t>
      </w:r>
      <w:r w:rsidR="00FA4528" w:rsidRPr="00957E8D">
        <w:rPr>
          <w:rFonts w:hint="cs"/>
          <w:bCs/>
          <w:sz w:val="27"/>
          <w:rtl/>
          <w:lang w:bidi="ar-LB"/>
        </w:rPr>
        <w:t>الثاني</w:t>
      </w:r>
      <w:r w:rsidR="00152C89" w:rsidRPr="00957E8D">
        <w:rPr>
          <w:rFonts w:hint="cs"/>
          <w:b/>
          <w:sz w:val="27"/>
          <w:rtl/>
          <w:lang w:bidi="ar-LB"/>
        </w:rPr>
        <w:t>: من قبيل</w:t>
      </w:r>
      <w:r w:rsidR="00FA4528" w:rsidRPr="00957E8D">
        <w:rPr>
          <w:rFonts w:hint="cs"/>
          <w:b/>
          <w:sz w:val="27"/>
          <w:rtl/>
          <w:lang w:bidi="ar-LB"/>
        </w:rPr>
        <w:t>:</w:t>
      </w:r>
      <w:r w:rsidR="00152C89" w:rsidRPr="00957E8D">
        <w:rPr>
          <w:rFonts w:hint="cs"/>
          <w:b/>
          <w:sz w:val="27"/>
          <w:rtl/>
          <w:lang w:bidi="ar-LB"/>
        </w:rPr>
        <w:t xml:space="preserve"> سهام الأولاد.</w:t>
      </w:r>
    </w:p>
    <w:p w:rsidR="00152C89" w:rsidRPr="00957E8D" w:rsidRDefault="003C3AD8" w:rsidP="00FE6D6B">
      <w:pPr>
        <w:spacing w:line="410" w:lineRule="exact"/>
        <w:rPr>
          <w:b/>
          <w:sz w:val="27"/>
          <w:rtl/>
          <w:lang w:bidi="fa-IR"/>
        </w:rPr>
      </w:pPr>
      <w:r w:rsidRPr="003C3AD8">
        <w:rPr>
          <w:rFonts w:hint="cs"/>
          <w:b/>
          <w:sz w:val="27"/>
          <w:rtl/>
          <w:lang w:bidi="ar-LB"/>
        </w:rPr>
        <w:lastRenderedPageBreak/>
        <w:t>2</w:t>
      </w:r>
      <w:r w:rsidR="00152C89" w:rsidRPr="00957E8D">
        <w:rPr>
          <w:rFonts w:hint="cs"/>
          <w:b/>
          <w:sz w:val="27"/>
          <w:rtl/>
          <w:lang w:bidi="ar-LB"/>
        </w:rPr>
        <w:t>ـ إنّ القسم الثابت من السهام شُرّ</w:t>
      </w:r>
      <w:r w:rsidR="00FA4528" w:rsidRPr="00957E8D">
        <w:rPr>
          <w:rFonts w:hint="cs"/>
          <w:b/>
          <w:sz w:val="27"/>
          <w:rtl/>
          <w:lang w:bidi="ar-LB"/>
        </w:rPr>
        <w:t>ِ</w:t>
      </w:r>
      <w:r w:rsidR="00152C89" w:rsidRPr="00957E8D">
        <w:rPr>
          <w:rFonts w:hint="cs"/>
          <w:b/>
          <w:sz w:val="27"/>
          <w:rtl/>
          <w:lang w:bidi="ar-LB"/>
        </w:rPr>
        <w:t>ع بلحاظ أصل المال</w:t>
      </w:r>
      <w:r w:rsidR="00FA4528" w:rsidRPr="00957E8D">
        <w:rPr>
          <w:rFonts w:hint="cs"/>
          <w:b/>
          <w:sz w:val="27"/>
          <w:rtl/>
          <w:lang w:bidi="ar-LB"/>
        </w:rPr>
        <w:t>.</w:t>
      </w:r>
      <w:r w:rsidR="00152C89" w:rsidRPr="00957E8D">
        <w:rPr>
          <w:rFonts w:hint="cs"/>
          <w:b/>
          <w:sz w:val="27"/>
          <w:rtl/>
          <w:lang w:bidi="ar-LB"/>
        </w:rPr>
        <w:t xml:space="preserve"> فالأبوان والأزواج تخرج سهامهم ـ وهي النصف والربع والسدس والثلث ـ من أصل المال.</w:t>
      </w:r>
    </w:p>
    <w:p w:rsidR="00152C89" w:rsidRPr="00957E8D" w:rsidRDefault="003C3AD8" w:rsidP="00FE6D6B">
      <w:pPr>
        <w:spacing w:line="410" w:lineRule="exact"/>
        <w:rPr>
          <w:b/>
          <w:sz w:val="27"/>
          <w:rtl/>
          <w:lang w:bidi="fa-IR"/>
        </w:rPr>
      </w:pPr>
      <w:r w:rsidRPr="003C3AD8">
        <w:rPr>
          <w:rFonts w:hint="cs"/>
          <w:b/>
          <w:sz w:val="27"/>
          <w:rtl/>
          <w:lang w:bidi="ar-LB"/>
        </w:rPr>
        <w:t>3</w:t>
      </w:r>
      <w:r w:rsidR="00152C89" w:rsidRPr="00957E8D">
        <w:rPr>
          <w:rFonts w:hint="cs"/>
          <w:b/>
          <w:sz w:val="27"/>
          <w:rtl/>
          <w:lang w:bidi="ar-LB"/>
        </w:rPr>
        <w:t>ـ إنّ القسم المتغيّ</w:t>
      </w:r>
      <w:r w:rsidR="00FA4528" w:rsidRPr="00957E8D">
        <w:rPr>
          <w:rFonts w:hint="cs"/>
          <w:b/>
          <w:sz w:val="27"/>
          <w:rtl/>
          <w:lang w:bidi="ar-LB"/>
        </w:rPr>
        <w:t>ِ</w:t>
      </w:r>
      <w:r w:rsidR="00152C89" w:rsidRPr="00957E8D">
        <w:rPr>
          <w:rFonts w:hint="cs"/>
          <w:b/>
          <w:sz w:val="27"/>
          <w:rtl/>
          <w:lang w:bidi="ar-LB"/>
        </w:rPr>
        <w:t>ر من السهام شُرّ</w:t>
      </w:r>
      <w:r w:rsidR="00FA4528" w:rsidRPr="00957E8D">
        <w:rPr>
          <w:rFonts w:hint="cs"/>
          <w:b/>
          <w:sz w:val="27"/>
          <w:rtl/>
          <w:lang w:bidi="ar-LB"/>
        </w:rPr>
        <w:t>ِ</w:t>
      </w:r>
      <w:r w:rsidR="00152C89" w:rsidRPr="00957E8D">
        <w:rPr>
          <w:rFonts w:hint="cs"/>
          <w:b/>
          <w:sz w:val="27"/>
          <w:rtl/>
          <w:lang w:bidi="ar-LB"/>
        </w:rPr>
        <w:t>ع بلحاظ الباقي بعد إخراج السهام الثابتة</w:t>
      </w:r>
      <w:r w:rsidR="00FA4528" w:rsidRPr="00957E8D">
        <w:rPr>
          <w:rFonts w:hint="cs"/>
          <w:b/>
          <w:sz w:val="27"/>
          <w:rtl/>
          <w:lang w:bidi="ar-LB"/>
        </w:rPr>
        <w:t>.</w:t>
      </w:r>
      <w:r w:rsidR="00152C89" w:rsidRPr="00957E8D">
        <w:rPr>
          <w:rFonts w:hint="cs"/>
          <w:b/>
          <w:sz w:val="27"/>
          <w:rtl/>
          <w:lang w:bidi="ar-LB"/>
        </w:rPr>
        <w:t xml:space="preserve"> فالبنت مثلاً تأخذ نصف الباقي، وما زاد على الثنتين من البنات يأخذن ثلثي الباقي.</w:t>
      </w:r>
    </w:p>
    <w:p w:rsidR="00152C89" w:rsidRPr="00957E8D" w:rsidRDefault="003C3AD8" w:rsidP="00FE6D6B">
      <w:pPr>
        <w:spacing w:line="410" w:lineRule="exact"/>
        <w:rPr>
          <w:b/>
          <w:sz w:val="27"/>
          <w:rtl/>
          <w:lang w:bidi="fa-IR"/>
        </w:rPr>
      </w:pPr>
      <w:r w:rsidRPr="003C3AD8">
        <w:rPr>
          <w:rFonts w:hint="cs"/>
          <w:b/>
          <w:sz w:val="27"/>
          <w:rtl/>
          <w:lang w:bidi="ar-LB"/>
        </w:rPr>
        <w:t>4</w:t>
      </w:r>
      <w:r w:rsidR="00152C89" w:rsidRPr="00957E8D">
        <w:rPr>
          <w:rFonts w:hint="cs"/>
          <w:b/>
          <w:sz w:val="27"/>
          <w:rtl/>
          <w:lang w:bidi="ar-LB"/>
        </w:rPr>
        <w:t>ـ إنّ سهام الأولاد من قسم السهام المتغيّ</w:t>
      </w:r>
      <w:r w:rsidR="00FA4528" w:rsidRPr="00957E8D">
        <w:rPr>
          <w:rFonts w:hint="cs"/>
          <w:b/>
          <w:sz w:val="27"/>
          <w:rtl/>
          <w:lang w:bidi="ar-LB"/>
        </w:rPr>
        <w:t>ِ</w:t>
      </w:r>
      <w:r w:rsidR="00152C89" w:rsidRPr="00957E8D">
        <w:rPr>
          <w:rFonts w:hint="cs"/>
          <w:b/>
          <w:sz w:val="27"/>
          <w:rtl/>
          <w:lang w:bidi="ar-LB"/>
        </w:rPr>
        <w:t>رة التي تخرج من الباقي، لا من أصل المال.</w:t>
      </w:r>
    </w:p>
    <w:p w:rsidR="00152C89" w:rsidRPr="00957E8D" w:rsidRDefault="003C3AD8" w:rsidP="00F25410">
      <w:pPr>
        <w:rPr>
          <w:b/>
          <w:sz w:val="27"/>
          <w:rtl/>
          <w:lang w:bidi="fa-IR"/>
        </w:rPr>
      </w:pPr>
      <w:r w:rsidRPr="003C3AD8">
        <w:rPr>
          <w:rFonts w:hint="cs"/>
          <w:b/>
          <w:sz w:val="27"/>
          <w:rtl/>
          <w:lang w:bidi="ar-LB"/>
        </w:rPr>
        <w:t>5</w:t>
      </w:r>
      <w:r w:rsidR="00152C89" w:rsidRPr="00957E8D">
        <w:rPr>
          <w:rFonts w:hint="cs"/>
          <w:b/>
          <w:sz w:val="27"/>
          <w:rtl/>
          <w:lang w:bidi="ar-LB"/>
        </w:rPr>
        <w:t>ـ لم يُعيّ</w:t>
      </w:r>
      <w:r w:rsidR="00FA4528" w:rsidRPr="00957E8D">
        <w:rPr>
          <w:rFonts w:hint="cs"/>
          <w:b/>
          <w:sz w:val="27"/>
          <w:rtl/>
          <w:lang w:bidi="ar-LB"/>
        </w:rPr>
        <w:t>َ</w:t>
      </w:r>
      <w:r w:rsidR="00152C89" w:rsidRPr="00957E8D">
        <w:rPr>
          <w:rFonts w:hint="cs"/>
          <w:b/>
          <w:sz w:val="27"/>
          <w:rtl/>
          <w:lang w:bidi="ar-LB"/>
        </w:rPr>
        <w:t>ن للبنت ولا للبنات سهام</w:t>
      </w:r>
      <w:r w:rsidR="00FA4528" w:rsidRPr="00957E8D">
        <w:rPr>
          <w:rFonts w:hint="cs"/>
          <w:b/>
          <w:sz w:val="27"/>
          <w:rtl/>
          <w:lang w:bidi="ar-LB"/>
        </w:rPr>
        <w:t>ٌ</w:t>
      </w:r>
      <w:r w:rsidR="00152C89" w:rsidRPr="00957E8D">
        <w:rPr>
          <w:rFonts w:hint="cs"/>
          <w:b/>
          <w:sz w:val="27"/>
          <w:rtl/>
          <w:lang w:bidi="ar-LB"/>
        </w:rPr>
        <w:t xml:space="preserve"> بنحو الإطلاق، وإنّما عُيّ</w:t>
      </w:r>
      <w:r w:rsidR="00FA4528" w:rsidRPr="00957E8D">
        <w:rPr>
          <w:rFonts w:hint="cs"/>
          <w:b/>
          <w:sz w:val="27"/>
          <w:rtl/>
          <w:lang w:bidi="ar-LB"/>
        </w:rPr>
        <w:t>ِ</w:t>
      </w:r>
      <w:r w:rsidR="00152C89" w:rsidRPr="00957E8D">
        <w:rPr>
          <w:rFonts w:hint="cs"/>
          <w:b/>
          <w:sz w:val="27"/>
          <w:rtl/>
          <w:lang w:bidi="ar-LB"/>
        </w:rPr>
        <w:t>نت سهام البنات في حالة اجتماعهنّ مع الذكور فح</w:t>
      </w:r>
      <w:r w:rsidR="00FA4528" w:rsidRPr="00957E8D">
        <w:rPr>
          <w:rFonts w:hint="cs"/>
          <w:b/>
          <w:sz w:val="27"/>
          <w:rtl/>
          <w:lang w:bidi="ar-LB"/>
        </w:rPr>
        <w:t>َ</w:t>
      </w:r>
      <w:r w:rsidR="00152C89" w:rsidRPr="00957E8D">
        <w:rPr>
          <w:rFonts w:hint="cs"/>
          <w:b/>
          <w:sz w:val="27"/>
          <w:rtl/>
          <w:lang w:bidi="ar-LB"/>
        </w:rPr>
        <w:t>س</w:t>
      </w:r>
      <w:r w:rsidR="00FA4528" w:rsidRPr="00957E8D">
        <w:rPr>
          <w:rFonts w:hint="cs"/>
          <w:b/>
          <w:sz w:val="27"/>
          <w:rtl/>
          <w:lang w:bidi="ar-LB"/>
        </w:rPr>
        <w:t>ْ</w:t>
      </w:r>
      <w:r w:rsidR="00152C89" w:rsidRPr="00957E8D">
        <w:rPr>
          <w:rFonts w:hint="cs"/>
          <w:b/>
          <w:sz w:val="27"/>
          <w:rtl/>
          <w:lang w:bidi="ar-LB"/>
        </w:rPr>
        <w:t>ب.</w:t>
      </w:r>
    </w:p>
    <w:p w:rsidR="00152C89" w:rsidRPr="00957E8D" w:rsidRDefault="003C3AD8" w:rsidP="001A1875">
      <w:pPr>
        <w:spacing w:line="420" w:lineRule="exact"/>
        <w:rPr>
          <w:b/>
          <w:sz w:val="27"/>
          <w:rtl/>
        </w:rPr>
      </w:pPr>
      <w:r w:rsidRPr="003C3AD8">
        <w:rPr>
          <w:rFonts w:hint="cs"/>
          <w:b/>
          <w:sz w:val="27"/>
          <w:rtl/>
          <w:lang w:bidi="ar-LB"/>
        </w:rPr>
        <w:t>6</w:t>
      </w:r>
      <w:r w:rsidR="00152C89" w:rsidRPr="00957E8D">
        <w:rPr>
          <w:rFonts w:hint="cs"/>
          <w:b/>
          <w:sz w:val="27"/>
          <w:rtl/>
          <w:lang w:bidi="ar-LB"/>
        </w:rPr>
        <w:t>ـ إذا اجتمعت بنت</w:t>
      </w:r>
      <w:r w:rsidR="00FA4528" w:rsidRPr="00957E8D">
        <w:rPr>
          <w:rFonts w:hint="cs"/>
          <w:b/>
          <w:sz w:val="27"/>
          <w:rtl/>
          <w:lang w:bidi="ar-LB"/>
        </w:rPr>
        <w:t>ٌ</w:t>
      </w:r>
      <w:r w:rsidR="00152C89" w:rsidRPr="00957E8D">
        <w:rPr>
          <w:rFonts w:hint="cs"/>
          <w:b/>
          <w:sz w:val="27"/>
          <w:rtl/>
          <w:lang w:bidi="ar-LB"/>
        </w:rPr>
        <w:t xml:space="preserve"> واحدة مع الذكور ـ واحداً كان أو أكثر ـ مع الأب مثلاً</w:t>
      </w:r>
      <w:r w:rsidR="0065153D">
        <w:rPr>
          <w:rFonts w:hint="cs"/>
          <w:b/>
          <w:sz w:val="27"/>
          <w:rtl/>
          <w:lang w:bidi="ar-LB"/>
        </w:rPr>
        <w:t>،</w:t>
      </w:r>
      <w:r w:rsidR="00152C89" w:rsidRPr="00957E8D">
        <w:rPr>
          <w:rFonts w:hint="cs"/>
          <w:b/>
          <w:sz w:val="27"/>
          <w:rtl/>
          <w:lang w:bidi="ar-LB"/>
        </w:rPr>
        <w:t xml:space="preserve"> فللأب السدس، وللبنت النصف، وللذكور النصف</w:t>
      </w:r>
      <w:r w:rsidR="00FA4528" w:rsidRPr="00957E8D">
        <w:rPr>
          <w:rFonts w:hint="cs"/>
          <w:b/>
          <w:sz w:val="27"/>
          <w:rtl/>
          <w:lang w:bidi="ar-LB"/>
        </w:rPr>
        <w:t>.</w:t>
      </w:r>
      <w:r w:rsidR="00152C89" w:rsidRPr="00957E8D">
        <w:rPr>
          <w:rFonts w:hint="cs"/>
          <w:b/>
          <w:sz w:val="27"/>
          <w:rtl/>
          <w:lang w:bidi="ar-LB"/>
        </w:rPr>
        <w:t xml:space="preserve"> فلو اجتمع ولد</w:t>
      </w:r>
      <w:r w:rsidR="00FA4528" w:rsidRPr="00957E8D">
        <w:rPr>
          <w:rFonts w:hint="cs"/>
          <w:b/>
          <w:sz w:val="27"/>
          <w:rtl/>
          <w:lang w:bidi="ar-LB"/>
        </w:rPr>
        <w:t>ٌ</w:t>
      </w:r>
      <w:r w:rsidR="00152C89" w:rsidRPr="00957E8D">
        <w:rPr>
          <w:rFonts w:hint="cs"/>
          <w:b/>
          <w:sz w:val="27"/>
          <w:rtl/>
          <w:lang w:bidi="ar-LB"/>
        </w:rPr>
        <w:t xml:space="preserve"> ذكر مع بنت واحدة وأب فللأب السدس، وللذكر نصف الباقي، وللبنت النصف الآخر</w:t>
      </w:r>
      <w:r w:rsidR="00FA4528" w:rsidRPr="00957E8D">
        <w:rPr>
          <w:rFonts w:hint="cs"/>
          <w:b/>
          <w:sz w:val="27"/>
          <w:rtl/>
          <w:lang w:bidi="ar-LB"/>
        </w:rPr>
        <w:t>.</w:t>
      </w:r>
      <w:r w:rsidR="00152C89" w:rsidRPr="00957E8D">
        <w:rPr>
          <w:rFonts w:hint="cs"/>
          <w:b/>
          <w:sz w:val="27"/>
          <w:rtl/>
          <w:lang w:bidi="ar-LB"/>
        </w:rPr>
        <w:t xml:space="preserve"> ولو اجتمع ذكران أو أكثر مع البنت والأب فللأب السدس، وللبنت نصف الباقي</w:t>
      </w:r>
      <w:r w:rsidR="00FA4528" w:rsidRPr="00957E8D">
        <w:rPr>
          <w:rFonts w:hint="cs"/>
          <w:b/>
          <w:sz w:val="27"/>
          <w:rtl/>
          <w:lang w:bidi="ar-LB"/>
        </w:rPr>
        <w:t>،</w:t>
      </w:r>
      <w:r w:rsidR="00152C89" w:rsidRPr="00957E8D">
        <w:rPr>
          <w:rFonts w:hint="cs"/>
          <w:b/>
          <w:sz w:val="27"/>
          <w:rtl/>
          <w:lang w:bidi="ar-LB"/>
        </w:rPr>
        <w:t xml:space="preserve"> وللذكور النصف الآخر</w:t>
      </w:r>
      <w:r w:rsidR="00FA4528" w:rsidRPr="00957E8D">
        <w:rPr>
          <w:rFonts w:hint="cs"/>
          <w:b/>
          <w:sz w:val="27"/>
          <w:rtl/>
          <w:lang w:bidi="ar-LB"/>
        </w:rPr>
        <w:t>،</w:t>
      </w:r>
      <w:r w:rsidR="00152C89" w:rsidRPr="00957E8D">
        <w:rPr>
          <w:rFonts w:hint="cs"/>
          <w:b/>
          <w:sz w:val="27"/>
          <w:rtl/>
          <w:lang w:bidi="ar-LB"/>
        </w:rPr>
        <w:t xml:space="preserve"> بينهم بالسوي</w:t>
      </w:r>
      <w:r w:rsidR="00FA4528" w:rsidRPr="00957E8D">
        <w:rPr>
          <w:rFonts w:hint="cs"/>
          <w:b/>
          <w:sz w:val="27"/>
          <w:rtl/>
          <w:lang w:bidi="ar-LB"/>
        </w:rPr>
        <w:t>ّ</w:t>
      </w:r>
      <w:r w:rsidR="00152C89" w:rsidRPr="00957E8D">
        <w:rPr>
          <w:rFonts w:hint="cs"/>
          <w:b/>
          <w:sz w:val="27"/>
          <w:rtl/>
          <w:lang w:bidi="ar-LB"/>
        </w:rPr>
        <w:t>ة</w:t>
      </w:r>
      <w:r w:rsidR="00FA4528" w:rsidRPr="00957E8D">
        <w:rPr>
          <w:rFonts w:hint="cs"/>
          <w:b/>
          <w:sz w:val="27"/>
          <w:rtl/>
          <w:lang w:bidi="ar-LB"/>
        </w:rPr>
        <w:t>.</w:t>
      </w:r>
      <w:r w:rsidR="00152C89" w:rsidRPr="00957E8D">
        <w:rPr>
          <w:rFonts w:hint="cs"/>
          <w:b/>
          <w:sz w:val="27"/>
          <w:rtl/>
          <w:lang w:bidi="ar-LB"/>
        </w:rPr>
        <w:t xml:space="preserve"> وكذا إذا لم يكن مع الأولاد وارث</w:t>
      </w:r>
      <w:r w:rsidR="00FA4528" w:rsidRPr="00957E8D">
        <w:rPr>
          <w:rFonts w:hint="cs"/>
          <w:b/>
          <w:sz w:val="27"/>
          <w:rtl/>
          <w:lang w:bidi="ar-LB"/>
        </w:rPr>
        <w:t>ٌ</w:t>
      </w:r>
      <w:r w:rsidR="00152C89" w:rsidRPr="00957E8D">
        <w:rPr>
          <w:rFonts w:hint="cs"/>
          <w:b/>
          <w:sz w:val="27"/>
          <w:rtl/>
          <w:lang w:bidi="ar-LB"/>
        </w:rPr>
        <w:t xml:space="preserve"> آخر فالقسمة بينهم تكون بهذا النحو.</w:t>
      </w:r>
    </w:p>
    <w:p w:rsidR="00152C89" w:rsidRPr="00957E8D" w:rsidRDefault="0065153D" w:rsidP="001A1875">
      <w:pPr>
        <w:spacing w:line="420" w:lineRule="exact"/>
        <w:rPr>
          <w:b/>
          <w:sz w:val="27"/>
          <w:rtl/>
          <w:lang w:bidi="fa-IR"/>
        </w:rPr>
      </w:pPr>
      <w:r>
        <w:rPr>
          <w:rFonts w:hint="cs"/>
          <w:b/>
          <w:sz w:val="27"/>
          <w:rtl/>
          <w:lang w:bidi="ar-LB"/>
        </w:rPr>
        <w:t>7</w:t>
      </w:r>
      <w:r w:rsidR="00152C89" w:rsidRPr="00957E8D">
        <w:rPr>
          <w:rFonts w:hint="cs"/>
          <w:b/>
          <w:sz w:val="27"/>
          <w:rtl/>
          <w:lang w:bidi="ar-LB"/>
        </w:rPr>
        <w:t>ـ إذا اجتمعت بنتان مع الذكور ـ واحداً كان أو أكثر ـ مع الأُمّ مثلاً</w:t>
      </w:r>
      <w:r>
        <w:rPr>
          <w:rFonts w:hint="cs"/>
          <w:b/>
          <w:sz w:val="27"/>
          <w:rtl/>
          <w:lang w:bidi="ar-LB"/>
        </w:rPr>
        <w:t>،</w:t>
      </w:r>
      <w:r w:rsidR="00152C89" w:rsidRPr="00957E8D">
        <w:rPr>
          <w:rFonts w:hint="cs"/>
          <w:b/>
          <w:sz w:val="27"/>
          <w:rtl/>
          <w:lang w:bidi="ar-LB"/>
        </w:rPr>
        <w:t xml:space="preserve"> فللأُمّ السدس، وللبنتين النصف، وللذكور النصف</w:t>
      </w:r>
      <w:r w:rsidR="00FA4528" w:rsidRPr="00957E8D">
        <w:rPr>
          <w:rFonts w:hint="cs"/>
          <w:b/>
          <w:sz w:val="27"/>
          <w:rtl/>
          <w:lang w:bidi="ar-LB"/>
        </w:rPr>
        <w:t>.</w:t>
      </w:r>
      <w:r w:rsidR="00152C89" w:rsidRPr="00957E8D">
        <w:rPr>
          <w:rFonts w:hint="cs"/>
          <w:b/>
          <w:sz w:val="27"/>
          <w:rtl/>
          <w:lang w:bidi="ar-LB"/>
        </w:rPr>
        <w:t xml:space="preserve"> فلو اجتمع ولد</w:t>
      </w:r>
      <w:r w:rsidR="00FA4528" w:rsidRPr="00957E8D">
        <w:rPr>
          <w:rFonts w:hint="cs"/>
          <w:b/>
          <w:sz w:val="27"/>
          <w:rtl/>
          <w:lang w:bidi="ar-LB"/>
        </w:rPr>
        <w:t>ٌ</w:t>
      </w:r>
      <w:r w:rsidR="00152C89" w:rsidRPr="00957E8D">
        <w:rPr>
          <w:rFonts w:hint="cs"/>
          <w:b/>
          <w:sz w:val="27"/>
          <w:rtl/>
          <w:lang w:bidi="ar-LB"/>
        </w:rPr>
        <w:t xml:space="preserve"> ذكر مع بنتين وأُمّ فللأُمّ السدس، وللذكر نصف الباقي</w:t>
      </w:r>
      <w:r w:rsidR="00FA4528" w:rsidRPr="00957E8D">
        <w:rPr>
          <w:rFonts w:hint="cs"/>
          <w:b/>
          <w:sz w:val="27"/>
          <w:rtl/>
          <w:lang w:bidi="ar-LB"/>
        </w:rPr>
        <w:t>،</w:t>
      </w:r>
      <w:r w:rsidR="00152C89" w:rsidRPr="00957E8D">
        <w:rPr>
          <w:rFonts w:hint="cs"/>
          <w:b/>
          <w:sz w:val="27"/>
          <w:rtl/>
          <w:lang w:bidi="ar-LB"/>
        </w:rPr>
        <w:t xml:space="preserve"> وللبنتين النصف الآخر</w:t>
      </w:r>
      <w:r w:rsidR="00FA4528" w:rsidRPr="00957E8D">
        <w:rPr>
          <w:rFonts w:hint="cs"/>
          <w:b/>
          <w:sz w:val="27"/>
          <w:rtl/>
          <w:lang w:bidi="ar-LB"/>
        </w:rPr>
        <w:t>.</w:t>
      </w:r>
      <w:r w:rsidR="00152C89" w:rsidRPr="00957E8D">
        <w:rPr>
          <w:rFonts w:hint="cs"/>
          <w:b/>
          <w:sz w:val="27"/>
          <w:rtl/>
          <w:lang w:bidi="ar-LB"/>
        </w:rPr>
        <w:t xml:space="preserve"> ولو اجتمع ذكران أو أكثر مع البنتين والأُمّ فللأُمّ السدس، وللأُنثيين نصف الباقي، وللذكور النصف الآخر</w:t>
      </w:r>
      <w:r w:rsidR="00FA4528" w:rsidRPr="00957E8D">
        <w:rPr>
          <w:rFonts w:hint="cs"/>
          <w:b/>
          <w:sz w:val="27"/>
          <w:rtl/>
          <w:lang w:bidi="ar-LB"/>
        </w:rPr>
        <w:t>،</w:t>
      </w:r>
      <w:r w:rsidR="00152C89" w:rsidRPr="00957E8D">
        <w:rPr>
          <w:rFonts w:hint="cs"/>
          <w:b/>
          <w:sz w:val="27"/>
          <w:rtl/>
          <w:lang w:bidi="ar-LB"/>
        </w:rPr>
        <w:t xml:space="preserve"> بينهم بالسوية</w:t>
      </w:r>
      <w:r w:rsidR="00FA4528" w:rsidRPr="00957E8D">
        <w:rPr>
          <w:rFonts w:hint="cs"/>
          <w:b/>
          <w:sz w:val="27"/>
          <w:rtl/>
          <w:lang w:bidi="ar-LB"/>
        </w:rPr>
        <w:t xml:space="preserve">. </w:t>
      </w:r>
      <w:r w:rsidR="00152C89" w:rsidRPr="00957E8D">
        <w:rPr>
          <w:rFonts w:hint="cs"/>
          <w:b/>
          <w:sz w:val="27"/>
          <w:rtl/>
          <w:lang w:bidi="ar-LB"/>
        </w:rPr>
        <w:t>وكذا إذا لم يكن مع الأولاد وارث</w:t>
      </w:r>
      <w:r w:rsidR="00FA4528" w:rsidRPr="00957E8D">
        <w:rPr>
          <w:rFonts w:hint="cs"/>
          <w:b/>
          <w:sz w:val="27"/>
          <w:rtl/>
          <w:lang w:bidi="ar-LB"/>
        </w:rPr>
        <w:t>ٌ</w:t>
      </w:r>
      <w:r w:rsidR="00152C89" w:rsidRPr="00957E8D">
        <w:rPr>
          <w:rFonts w:hint="cs"/>
          <w:b/>
          <w:sz w:val="27"/>
          <w:rtl/>
          <w:lang w:bidi="ar-LB"/>
        </w:rPr>
        <w:t xml:space="preserve"> آخر فالقسمة بينهم تكون بهذا النحو.</w:t>
      </w:r>
    </w:p>
    <w:p w:rsidR="00152C89" w:rsidRPr="00957E8D" w:rsidRDefault="0065153D" w:rsidP="001A1875">
      <w:pPr>
        <w:spacing w:line="420" w:lineRule="exact"/>
        <w:rPr>
          <w:b/>
          <w:sz w:val="27"/>
          <w:rtl/>
          <w:lang w:bidi="fa-IR"/>
        </w:rPr>
      </w:pPr>
      <w:r>
        <w:rPr>
          <w:rFonts w:hint="cs"/>
          <w:b/>
          <w:sz w:val="27"/>
          <w:rtl/>
          <w:lang w:bidi="ar-LB"/>
        </w:rPr>
        <w:t>8</w:t>
      </w:r>
      <w:r w:rsidR="00152C89" w:rsidRPr="00957E8D">
        <w:rPr>
          <w:rFonts w:hint="cs"/>
          <w:b/>
          <w:sz w:val="27"/>
          <w:rtl/>
          <w:lang w:bidi="ar-LB"/>
        </w:rPr>
        <w:t>ـ إذا اجتمعت أكثر من بنتين مع الذكور ـ واحداً كان أو أكثر ـ وزوج مثلاً</w:t>
      </w:r>
      <w:r>
        <w:rPr>
          <w:rFonts w:hint="cs"/>
          <w:b/>
          <w:sz w:val="27"/>
          <w:rtl/>
          <w:lang w:bidi="ar-LB"/>
        </w:rPr>
        <w:t>،</w:t>
      </w:r>
      <w:r w:rsidR="00152C89" w:rsidRPr="00957E8D">
        <w:rPr>
          <w:rFonts w:hint="cs"/>
          <w:b/>
          <w:sz w:val="27"/>
          <w:rtl/>
          <w:lang w:bidi="ar-LB"/>
        </w:rPr>
        <w:t xml:space="preserve"> فللزوج الربع، وللبنات الثلثان، وللذكور الثلث</w:t>
      </w:r>
      <w:r w:rsidR="00FA4528" w:rsidRPr="00957E8D">
        <w:rPr>
          <w:rFonts w:hint="cs"/>
          <w:b/>
          <w:sz w:val="27"/>
          <w:rtl/>
          <w:lang w:bidi="ar-LB"/>
        </w:rPr>
        <w:t>.</w:t>
      </w:r>
      <w:r w:rsidR="00152C89" w:rsidRPr="00957E8D">
        <w:rPr>
          <w:rFonts w:hint="cs"/>
          <w:b/>
          <w:sz w:val="27"/>
          <w:rtl/>
          <w:lang w:bidi="ar-LB"/>
        </w:rPr>
        <w:t xml:space="preserve"> فلو اجتمع ولد</w:t>
      </w:r>
      <w:r w:rsidR="00FA4528" w:rsidRPr="00957E8D">
        <w:rPr>
          <w:rFonts w:hint="cs"/>
          <w:b/>
          <w:sz w:val="27"/>
          <w:rtl/>
          <w:lang w:bidi="ar-LB"/>
        </w:rPr>
        <w:t>ٌ</w:t>
      </w:r>
      <w:r w:rsidR="00152C89" w:rsidRPr="00957E8D">
        <w:rPr>
          <w:rFonts w:hint="cs"/>
          <w:b/>
          <w:sz w:val="27"/>
          <w:rtl/>
          <w:lang w:bidi="ar-LB"/>
        </w:rPr>
        <w:t xml:space="preserve"> ذكر مع ثلاث بنات وزوج</w:t>
      </w:r>
      <w:r>
        <w:rPr>
          <w:rFonts w:hint="cs"/>
          <w:b/>
          <w:sz w:val="27"/>
          <w:rtl/>
          <w:lang w:bidi="ar-LB"/>
        </w:rPr>
        <w:t>،</w:t>
      </w:r>
      <w:r w:rsidR="00152C89" w:rsidRPr="00957E8D">
        <w:rPr>
          <w:rFonts w:hint="cs"/>
          <w:b/>
          <w:sz w:val="27"/>
          <w:rtl/>
          <w:lang w:bidi="ar-LB"/>
        </w:rPr>
        <w:t xml:space="preserve"> فللزوج الربع، وللبنات ثلثا الباقي، وللذكر الثلث</w:t>
      </w:r>
      <w:r w:rsidR="00FA4528" w:rsidRPr="00957E8D">
        <w:rPr>
          <w:rFonts w:hint="cs"/>
          <w:b/>
          <w:sz w:val="27"/>
          <w:rtl/>
          <w:lang w:bidi="ar-LB"/>
        </w:rPr>
        <w:t>.</w:t>
      </w:r>
      <w:r w:rsidR="00152C89" w:rsidRPr="00957E8D">
        <w:rPr>
          <w:rFonts w:hint="cs"/>
          <w:b/>
          <w:sz w:val="27"/>
          <w:rtl/>
          <w:lang w:bidi="ar-LB"/>
        </w:rPr>
        <w:t xml:space="preserve"> ولو اجتمع ذكران أو أكثر مع البنات والزوج</w:t>
      </w:r>
      <w:r>
        <w:rPr>
          <w:rFonts w:hint="cs"/>
          <w:b/>
          <w:sz w:val="27"/>
          <w:rtl/>
          <w:lang w:bidi="ar-LB"/>
        </w:rPr>
        <w:t>،</w:t>
      </w:r>
      <w:r w:rsidR="00152C89" w:rsidRPr="00957E8D">
        <w:rPr>
          <w:rFonts w:hint="cs"/>
          <w:b/>
          <w:sz w:val="27"/>
          <w:rtl/>
          <w:lang w:bidi="ar-LB"/>
        </w:rPr>
        <w:t xml:space="preserve"> فللزوج الربع، وللبنات ثلثا الباقي، وللذكور الثلث</w:t>
      </w:r>
      <w:r w:rsidR="00FA4528" w:rsidRPr="00957E8D">
        <w:rPr>
          <w:rFonts w:hint="cs"/>
          <w:b/>
          <w:sz w:val="27"/>
          <w:rtl/>
          <w:lang w:bidi="ar-LB"/>
        </w:rPr>
        <w:t>،</w:t>
      </w:r>
      <w:r w:rsidR="00152C89" w:rsidRPr="00957E8D">
        <w:rPr>
          <w:rFonts w:hint="cs"/>
          <w:b/>
          <w:sz w:val="27"/>
          <w:rtl/>
          <w:lang w:bidi="ar-LB"/>
        </w:rPr>
        <w:t xml:space="preserve"> بينهم بالسو</w:t>
      </w:r>
      <w:r w:rsidR="00FA4528" w:rsidRPr="00957E8D">
        <w:rPr>
          <w:rFonts w:hint="cs"/>
          <w:b/>
          <w:sz w:val="27"/>
          <w:rtl/>
          <w:lang w:bidi="ar-LB"/>
        </w:rPr>
        <w:t>يّ</w:t>
      </w:r>
      <w:r w:rsidR="00152C89" w:rsidRPr="00957E8D">
        <w:rPr>
          <w:rFonts w:hint="cs"/>
          <w:b/>
          <w:sz w:val="27"/>
          <w:rtl/>
          <w:lang w:bidi="ar-LB"/>
        </w:rPr>
        <w:t>ة</w:t>
      </w:r>
      <w:r w:rsidR="00FA4528" w:rsidRPr="00957E8D">
        <w:rPr>
          <w:rFonts w:hint="cs"/>
          <w:b/>
          <w:sz w:val="27"/>
          <w:rtl/>
          <w:lang w:bidi="ar-LB"/>
        </w:rPr>
        <w:t>.</w:t>
      </w:r>
      <w:r w:rsidR="00152C89" w:rsidRPr="00957E8D">
        <w:rPr>
          <w:rFonts w:hint="cs"/>
          <w:b/>
          <w:sz w:val="27"/>
          <w:rtl/>
          <w:lang w:bidi="ar-LB"/>
        </w:rPr>
        <w:t xml:space="preserve"> وكذا إذا لم يكن مع الأولاد وارث</w:t>
      </w:r>
      <w:r w:rsidR="00FA4528" w:rsidRPr="00957E8D">
        <w:rPr>
          <w:rFonts w:hint="cs"/>
          <w:b/>
          <w:sz w:val="27"/>
          <w:rtl/>
          <w:lang w:bidi="ar-LB"/>
        </w:rPr>
        <w:t>ٌ</w:t>
      </w:r>
      <w:r w:rsidR="00152C89" w:rsidRPr="00957E8D">
        <w:rPr>
          <w:rFonts w:hint="cs"/>
          <w:b/>
          <w:sz w:val="27"/>
          <w:rtl/>
          <w:lang w:bidi="ar-LB"/>
        </w:rPr>
        <w:t xml:space="preserve"> آخر فالقسمة بينهم تكون بهذا النحو أيضاً.</w:t>
      </w:r>
    </w:p>
    <w:p w:rsidR="00152C89" w:rsidRPr="00957E8D" w:rsidRDefault="00152C89" w:rsidP="00152C89">
      <w:pPr>
        <w:pStyle w:val="31"/>
        <w:rPr>
          <w:color w:val="auto"/>
          <w:rtl/>
          <w:lang w:bidi="fa-IR"/>
        </w:rPr>
      </w:pPr>
      <w:r w:rsidRPr="00957E8D">
        <w:rPr>
          <w:rFonts w:hint="cs"/>
          <w:color w:val="auto"/>
          <w:rtl/>
          <w:lang w:bidi="fa-IR"/>
        </w:rPr>
        <w:lastRenderedPageBreak/>
        <w:t>النقد والتقويم</w:t>
      </w:r>
    </w:p>
    <w:p w:rsidR="00152C89" w:rsidRPr="00957E8D" w:rsidRDefault="00152C89" w:rsidP="006F472E">
      <w:pPr>
        <w:pStyle w:val="31"/>
        <w:rPr>
          <w:color w:val="auto"/>
          <w:rtl/>
          <w:lang w:bidi="fa-IR"/>
        </w:rPr>
      </w:pPr>
      <w:r w:rsidRPr="00957E8D">
        <w:rPr>
          <w:rFonts w:hint="cs"/>
          <w:color w:val="auto"/>
          <w:rtl/>
          <w:lang w:bidi="fa-IR"/>
        </w:rPr>
        <w:t>مل</w:t>
      </w:r>
      <w:r w:rsidR="006F472E" w:rsidRPr="00957E8D">
        <w:rPr>
          <w:rFonts w:hint="cs"/>
          <w:color w:val="auto"/>
          <w:rtl/>
          <w:lang w:bidi="fa-IR"/>
        </w:rPr>
        <w:t>احظا</w:t>
      </w:r>
      <w:r w:rsidRPr="00957E8D">
        <w:rPr>
          <w:rFonts w:hint="cs"/>
          <w:color w:val="auto"/>
          <w:rtl/>
          <w:lang w:bidi="fa-IR"/>
        </w:rPr>
        <w:t>ت</w:t>
      </w:r>
      <w:r w:rsidR="006F472E" w:rsidRPr="00957E8D">
        <w:rPr>
          <w:rFonts w:hint="cs"/>
          <w:color w:val="auto"/>
          <w:rtl/>
          <w:lang w:bidi="fa-IR"/>
        </w:rPr>
        <w:t>ٌ</w:t>
      </w:r>
      <w:r w:rsidRPr="00957E8D">
        <w:rPr>
          <w:rFonts w:hint="cs"/>
          <w:color w:val="auto"/>
          <w:rtl/>
          <w:lang w:bidi="fa-IR"/>
        </w:rPr>
        <w:t xml:space="preserve"> عامّة حول المقال</w:t>
      </w:r>
    </w:p>
    <w:p w:rsidR="00152C89" w:rsidRPr="00957E8D" w:rsidRDefault="00152C89" w:rsidP="006F7999">
      <w:pPr>
        <w:rPr>
          <w:b/>
          <w:sz w:val="27"/>
          <w:rtl/>
          <w:lang w:bidi="fa-IR"/>
        </w:rPr>
      </w:pPr>
      <w:r w:rsidRPr="00957E8D">
        <w:rPr>
          <w:rFonts w:hint="cs"/>
          <w:b/>
          <w:sz w:val="27"/>
          <w:rtl/>
          <w:lang w:bidi="fa-IR"/>
        </w:rPr>
        <w:t>تتوزّ</w:t>
      </w:r>
      <w:r w:rsidR="006F472E" w:rsidRPr="00957E8D">
        <w:rPr>
          <w:rFonts w:hint="cs"/>
          <w:b/>
          <w:sz w:val="27"/>
          <w:rtl/>
          <w:lang w:bidi="fa-IR"/>
        </w:rPr>
        <w:t>َ</w:t>
      </w:r>
      <w:r w:rsidRPr="00957E8D">
        <w:rPr>
          <w:rFonts w:hint="cs"/>
          <w:b/>
          <w:sz w:val="27"/>
          <w:rtl/>
          <w:lang w:bidi="fa-IR"/>
        </w:rPr>
        <w:t xml:space="preserve">ع هذه الملاحظات على ثلاث حيثيات: </w:t>
      </w:r>
      <w:r w:rsidR="006F472E" w:rsidRPr="00957E8D">
        <w:rPr>
          <w:rFonts w:hint="cs"/>
          <w:b/>
          <w:sz w:val="27"/>
          <w:rtl/>
          <w:lang w:bidi="fa-IR"/>
        </w:rPr>
        <w:t>أ</w:t>
      </w:r>
      <w:r w:rsidRPr="00957E8D">
        <w:rPr>
          <w:rFonts w:hint="cs"/>
          <w:b/>
          <w:sz w:val="27"/>
          <w:rtl/>
          <w:lang w:bidi="fa-IR"/>
        </w:rPr>
        <w:t>سلوبية وتعبيرية</w:t>
      </w:r>
      <w:r w:rsidR="006F472E" w:rsidRPr="00957E8D">
        <w:rPr>
          <w:rFonts w:hint="cs"/>
          <w:b/>
          <w:sz w:val="27"/>
          <w:rtl/>
          <w:lang w:bidi="fa-IR"/>
        </w:rPr>
        <w:t>؛</w:t>
      </w:r>
      <w:r w:rsidRPr="00957E8D">
        <w:rPr>
          <w:rFonts w:hint="cs"/>
          <w:b/>
          <w:sz w:val="27"/>
          <w:rtl/>
          <w:lang w:bidi="fa-IR"/>
        </w:rPr>
        <w:t xml:space="preserve"> هيكلية البحث وتنظيمه</w:t>
      </w:r>
      <w:r w:rsidR="006F472E" w:rsidRPr="00957E8D">
        <w:rPr>
          <w:rFonts w:hint="cs"/>
          <w:b/>
          <w:sz w:val="27"/>
          <w:rtl/>
          <w:lang w:bidi="fa-IR"/>
        </w:rPr>
        <w:t>؛</w:t>
      </w:r>
      <w:r w:rsidRPr="00957E8D">
        <w:rPr>
          <w:rFonts w:hint="cs"/>
          <w:b/>
          <w:sz w:val="27"/>
          <w:rtl/>
          <w:lang w:bidi="fa-IR"/>
        </w:rPr>
        <w:t xml:space="preserve"> مضمونية</w:t>
      </w:r>
      <w:r w:rsidR="006F472E" w:rsidRPr="00957E8D">
        <w:rPr>
          <w:rFonts w:hint="cs"/>
          <w:b/>
          <w:sz w:val="27"/>
          <w:rtl/>
          <w:lang w:bidi="fa-IR"/>
        </w:rPr>
        <w:t>.</w:t>
      </w:r>
      <w:r w:rsidRPr="00957E8D">
        <w:rPr>
          <w:rFonts w:hint="cs"/>
          <w:b/>
          <w:sz w:val="27"/>
          <w:rtl/>
          <w:lang w:bidi="fa-IR"/>
        </w:rPr>
        <w:t xml:space="preserve"> وهي:</w:t>
      </w:r>
    </w:p>
    <w:p w:rsidR="00152C89" w:rsidRPr="00957E8D" w:rsidRDefault="004524E2" w:rsidP="00F25410">
      <w:pPr>
        <w:spacing w:line="410" w:lineRule="exact"/>
        <w:rPr>
          <w:b/>
          <w:sz w:val="27"/>
          <w:rtl/>
          <w:lang w:bidi="fa-IR"/>
        </w:rPr>
      </w:pPr>
      <w:r w:rsidRPr="004524E2">
        <w:rPr>
          <w:rFonts w:hint="cs"/>
          <w:b/>
          <w:sz w:val="27"/>
          <w:rtl/>
          <w:lang w:bidi="ar-LB"/>
        </w:rPr>
        <w:t>1</w:t>
      </w:r>
      <w:r w:rsidR="00152C89" w:rsidRPr="00957E8D">
        <w:rPr>
          <w:rFonts w:hint="cs"/>
          <w:b/>
          <w:sz w:val="27"/>
          <w:rtl/>
          <w:lang w:bidi="ar-LB"/>
        </w:rPr>
        <w:t>ـ اللغة التعبيرية التي اعتمدها الباحث ليست فنّية</w:t>
      </w:r>
      <w:r w:rsidR="006F472E" w:rsidRPr="00957E8D">
        <w:rPr>
          <w:rFonts w:hint="cs"/>
          <w:b/>
          <w:sz w:val="27"/>
          <w:rtl/>
          <w:lang w:bidi="ar-LB"/>
        </w:rPr>
        <w:t>ً،</w:t>
      </w:r>
      <w:r w:rsidR="00152C89" w:rsidRPr="00957E8D">
        <w:rPr>
          <w:rFonts w:hint="cs"/>
          <w:b/>
          <w:sz w:val="27"/>
          <w:rtl/>
          <w:lang w:bidi="ar-LB"/>
        </w:rPr>
        <w:t xml:space="preserve"> وغير تخصّ</w:t>
      </w:r>
      <w:r w:rsidR="006F472E" w:rsidRPr="00957E8D">
        <w:rPr>
          <w:rFonts w:hint="cs"/>
          <w:b/>
          <w:sz w:val="27"/>
          <w:rtl/>
          <w:lang w:bidi="ar-LB"/>
        </w:rPr>
        <w:t>ُ</w:t>
      </w:r>
      <w:r w:rsidR="00152C89" w:rsidRPr="00957E8D">
        <w:rPr>
          <w:rFonts w:hint="cs"/>
          <w:b/>
          <w:sz w:val="27"/>
          <w:rtl/>
          <w:lang w:bidi="ar-LB"/>
        </w:rPr>
        <w:t>صية</w:t>
      </w:r>
      <w:r w:rsidR="006F472E" w:rsidRPr="00957E8D">
        <w:rPr>
          <w:rFonts w:hint="cs"/>
          <w:b/>
          <w:sz w:val="27"/>
          <w:rtl/>
          <w:lang w:bidi="ar-LB"/>
        </w:rPr>
        <w:t>.</w:t>
      </w:r>
      <w:r w:rsidR="00152C89" w:rsidRPr="00957E8D">
        <w:rPr>
          <w:rFonts w:hint="cs"/>
          <w:b/>
          <w:sz w:val="27"/>
          <w:rtl/>
          <w:lang w:bidi="ar-LB"/>
        </w:rPr>
        <w:t xml:space="preserve"> فنرى استعمالات للمصطلحات الفقهية في غير موردها، ممّا يكشف عن قلّة الممارسة للبحوث الاستدلالية في المجال الفقهي، كما نرى بعض العناوين والعبارات التي أوردها الباحث قد تُسبّ</w:t>
      </w:r>
      <w:r w:rsidR="006F472E" w:rsidRPr="00957E8D">
        <w:rPr>
          <w:rFonts w:hint="cs"/>
          <w:b/>
          <w:sz w:val="27"/>
          <w:rtl/>
          <w:lang w:bidi="ar-LB"/>
        </w:rPr>
        <w:t>ِ</w:t>
      </w:r>
      <w:r w:rsidR="00152C89" w:rsidRPr="00957E8D">
        <w:rPr>
          <w:rFonts w:hint="cs"/>
          <w:b/>
          <w:sz w:val="27"/>
          <w:rtl/>
          <w:lang w:bidi="ar-LB"/>
        </w:rPr>
        <w:t>ب الإيهام.</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عدم مراعاة الترتيب التاري</w:t>
      </w:r>
      <w:r w:rsidR="006F472E" w:rsidRPr="00957E8D">
        <w:rPr>
          <w:rFonts w:hint="cs"/>
          <w:b/>
          <w:sz w:val="27"/>
          <w:rtl/>
          <w:lang w:bidi="ar-LB"/>
        </w:rPr>
        <w:t>خي في ذكر الفقهاء وكتبهم، فقد ي</w:t>
      </w:r>
      <w:r w:rsidR="00152C89" w:rsidRPr="00957E8D">
        <w:rPr>
          <w:rFonts w:hint="cs"/>
          <w:b/>
          <w:sz w:val="27"/>
          <w:rtl/>
          <w:lang w:bidi="ar-LB"/>
        </w:rPr>
        <w:t>قدّ</w:t>
      </w:r>
      <w:r w:rsidR="006F472E" w:rsidRPr="00957E8D">
        <w:rPr>
          <w:rFonts w:hint="cs"/>
          <w:b/>
          <w:sz w:val="27"/>
          <w:rtl/>
          <w:lang w:bidi="ar-LB"/>
        </w:rPr>
        <w:t>ِ</w:t>
      </w:r>
      <w:r w:rsidR="00152C89" w:rsidRPr="00957E8D">
        <w:rPr>
          <w:rFonts w:hint="cs"/>
          <w:b/>
          <w:sz w:val="27"/>
          <w:rtl/>
          <w:lang w:bidi="ar-LB"/>
        </w:rPr>
        <w:t>م المتأخّ</w:t>
      </w:r>
      <w:r w:rsidR="006F472E" w:rsidRPr="00957E8D">
        <w:rPr>
          <w:rFonts w:hint="cs"/>
          <w:b/>
          <w:sz w:val="27"/>
          <w:rtl/>
          <w:lang w:bidi="ar-LB"/>
        </w:rPr>
        <w:t>ِر وي</w:t>
      </w:r>
      <w:r w:rsidR="00152C89" w:rsidRPr="00957E8D">
        <w:rPr>
          <w:rFonts w:hint="cs"/>
          <w:b/>
          <w:sz w:val="27"/>
          <w:rtl/>
          <w:lang w:bidi="ar-LB"/>
        </w:rPr>
        <w:t>ؤخّ</w:t>
      </w:r>
      <w:r w:rsidR="006F472E" w:rsidRPr="00957E8D">
        <w:rPr>
          <w:rFonts w:hint="cs"/>
          <w:b/>
          <w:sz w:val="27"/>
          <w:rtl/>
          <w:lang w:bidi="ar-LB"/>
        </w:rPr>
        <w:t>ِ</w:t>
      </w:r>
      <w:r w:rsidR="00152C89" w:rsidRPr="00957E8D">
        <w:rPr>
          <w:rFonts w:hint="cs"/>
          <w:b/>
          <w:sz w:val="27"/>
          <w:rtl/>
          <w:lang w:bidi="ar-LB"/>
        </w:rPr>
        <w:t>ر المتقدّ</w:t>
      </w:r>
      <w:r w:rsidR="006F472E" w:rsidRPr="00957E8D">
        <w:rPr>
          <w:rFonts w:hint="cs"/>
          <w:b/>
          <w:sz w:val="27"/>
          <w:rtl/>
          <w:lang w:bidi="ar-LB"/>
        </w:rPr>
        <w:t>ِ</w:t>
      </w:r>
      <w:r w:rsidR="00152C89" w:rsidRPr="00957E8D">
        <w:rPr>
          <w:rFonts w:hint="cs"/>
          <w:b/>
          <w:sz w:val="27"/>
          <w:rtl/>
          <w:lang w:bidi="ar-LB"/>
        </w:rPr>
        <w:t xml:space="preserve">م. </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ثمّة فوضى في تنظيم مطالب البحث، فلم يعتمد الباحث هيكلية</w:t>
      </w:r>
      <w:r w:rsidR="006F472E" w:rsidRPr="00957E8D">
        <w:rPr>
          <w:rFonts w:hint="cs"/>
          <w:b/>
          <w:sz w:val="27"/>
          <w:rtl/>
          <w:lang w:bidi="ar-LB"/>
        </w:rPr>
        <w:t>ً</w:t>
      </w:r>
      <w:r w:rsidR="00152C89" w:rsidRPr="00957E8D">
        <w:rPr>
          <w:rFonts w:hint="cs"/>
          <w:b/>
          <w:sz w:val="27"/>
          <w:rtl/>
          <w:lang w:bidi="ar-LB"/>
        </w:rPr>
        <w:t xml:space="preserve"> منطقية واضحة.</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عدم انسجام المطالب ووجود تداخل بينها، بل أحياناً يُلاحظ الخلل البيّ</w:t>
      </w:r>
      <w:r w:rsidR="006F472E" w:rsidRPr="00957E8D">
        <w:rPr>
          <w:rFonts w:hint="cs"/>
          <w:b/>
          <w:sz w:val="27"/>
          <w:rtl/>
          <w:lang w:bidi="ar-LB"/>
        </w:rPr>
        <w:t>ِ</w:t>
      </w:r>
      <w:r w:rsidR="00152C89" w:rsidRPr="00957E8D">
        <w:rPr>
          <w:rFonts w:hint="cs"/>
          <w:b/>
          <w:sz w:val="27"/>
          <w:rtl/>
          <w:lang w:bidi="ar-LB"/>
        </w:rPr>
        <w:t>ن في كيفية الاستنتاج.</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الخلط وإقحام بعض المطالب التي لا ارتباط بينها، وإيراد بعض المطالب في غير موضعها المناسب.</w:t>
      </w:r>
    </w:p>
    <w:p w:rsidR="00152C89" w:rsidRPr="00957E8D" w:rsidRDefault="003C3AD8" w:rsidP="006F7999">
      <w:pPr>
        <w:rPr>
          <w:b/>
          <w:sz w:val="27"/>
          <w:rtl/>
          <w:lang w:bidi="fa-IR"/>
        </w:rPr>
      </w:pPr>
      <w:r w:rsidRPr="003C3AD8">
        <w:rPr>
          <w:rFonts w:hint="cs"/>
          <w:b/>
          <w:sz w:val="27"/>
          <w:rtl/>
          <w:lang w:bidi="ar-LB"/>
        </w:rPr>
        <w:t>6</w:t>
      </w:r>
      <w:r w:rsidR="00152C89" w:rsidRPr="00957E8D">
        <w:rPr>
          <w:rFonts w:hint="cs"/>
          <w:b/>
          <w:sz w:val="27"/>
          <w:rtl/>
          <w:lang w:bidi="ar-LB"/>
        </w:rPr>
        <w:t xml:space="preserve">ـ افتقار المقال </w:t>
      </w:r>
      <w:r w:rsidR="006F472E" w:rsidRPr="00957E8D">
        <w:rPr>
          <w:rFonts w:hint="cs"/>
          <w:b/>
          <w:sz w:val="27"/>
          <w:rtl/>
          <w:lang w:bidi="ar-LB"/>
        </w:rPr>
        <w:t>إ</w:t>
      </w:r>
      <w:r w:rsidR="00152C89" w:rsidRPr="00957E8D">
        <w:rPr>
          <w:rFonts w:hint="cs"/>
          <w:b/>
          <w:sz w:val="27"/>
          <w:rtl/>
          <w:lang w:bidi="ar-LB"/>
        </w:rPr>
        <w:t>لى التوثيق</w:t>
      </w:r>
      <w:r w:rsidR="006F472E" w:rsidRPr="00957E8D">
        <w:rPr>
          <w:rFonts w:hint="cs"/>
          <w:b/>
          <w:sz w:val="27"/>
          <w:rtl/>
          <w:lang w:bidi="ar-LB"/>
        </w:rPr>
        <w:t>.</w:t>
      </w:r>
      <w:r w:rsidR="00152C89" w:rsidRPr="00957E8D">
        <w:rPr>
          <w:rFonts w:hint="cs"/>
          <w:b/>
          <w:sz w:val="27"/>
          <w:rtl/>
          <w:lang w:bidi="ar-LB"/>
        </w:rPr>
        <w:t xml:space="preserve"> فكثير</w:t>
      </w:r>
      <w:r w:rsidR="006F472E" w:rsidRPr="00957E8D">
        <w:rPr>
          <w:rFonts w:hint="cs"/>
          <w:b/>
          <w:sz w:val="27"/>
          <w:rtl/>
          <w:lang w:bidi="ar-LB"/>
        </w:rPr>
        <w:t>ٌ</w:t>
      </w:r>
      <w:r w:rsidR="00152C89" w:rsidRPr="00957E8D">
        <w:rPr>
          <w:rFonts w:hint="cs"/>
          <w:b/>
          <w:sz w:val="27"/>
          <w:rtl/>
          <w:lang w:bidi="ar-LB"/>
        </w:rPr>
        <w:t xml:space="preserve"> من المطالب يخلو من الإرجاعات</w:t>
      </w:r>
      <w:r w:rsidR="006F472E" w:rsidRPr="00957E8D">
        <w:rPr>
          <w:rFonts w:hint="cs"/>
          <w:b/>
          <w:sz w:val="27"/>
          <w:rtl/>
          <w:lang w:bidi="ar-LB"/>
        </w:rPr>
        <w:t>؛</w:t>
      </w:r>
      <w:r w:rsidR="00152C89" w:rsidRPr="00957E8D">
        <w:rPr>
          <w:rFonts w:hint="cs"/>
          <w:b/>
          <w:sz w:val="27"/>
          <w:rtl/>
          <w:lang w:bidi="ar-LB"/>
        </w:rPr>
        <w:t xml:space="preserve"> وبعضها الآخر لم يُوثّ</w:t>
      </w:r>
      <w:r w:rsidR="006F472E" w:rsidRPr="00957E8D">
        <w:rPr>
          <w:rFonts w:hint="cs"/>
          <w:b/>
          <w:sz w:val="27"/>
          <w:rtl/>
          <w:lang w:bidi="ar-LB"/>
        </w:rPr>
        <w:t>َ</w:t>
      </w:r>
      <w:r w:rsidR="00152C89" w:rsidRPr="00957E8D">
        <w:rPr>
          <w:rFonts w:hint="cs"/>
          <w:b/>
          <w:sz w:val="27"/>
          <w:rtl/>
          <w:lang w:bidi="ar-LB"/>
        </w:rPr>
        <w:t>ق بالمقدار المناسب</w:t>
      </w:r>
      <w:r w:rsidR="006F472E" w:rsidRPr="00957E8D">
        <w:rPr>
          <w:rFonts w:hint="cs"/>
          <w:b/>
          <w:sz w:val="27"/>
          <w:rtl/>
          <w:lang w:bidi="ar-LB"/>
        </w:rPr>
        <w:t>،</w:t>
      </w:r>
      <w:r w:rsidR="00152C89" w:rsidRPr="00957E8D">
        <w:rPr>
          <w:rFonts w:hint="cs"/>
          <w:b/>
          <w:sz w:val="27"/>
          <w:rtl/>
          <w:lang w:bidi="ar-LB"/>
        </w:rPr>
        <w:t xml:space="preserve"> أو لم يُذ</w:t>
      </w:r>
      <w:r w:rsidR="006F472E" w:rsidRPr="00957E8D">
        <w:rPr>
          <w:rFonts w:hint="cs"/>
          <w:b/>
          <w:sz w:val="27"/>
          <w:rtl/>
          <w:lang w:bidi="ar-LB"/>
        </w:rPr>
        <w:t>ْ</w:t>
      </w:r>
      <w:r w:rsidR="00152C89" w:rsidRPr="00957E8D">
        <w:rPr>
          <w:rFonts w:hint="cs"/>
          <w:b/>
          <w:sz w:val="27"/>
          <w:rtl/>
          <w:lang w:bidi="ar-LB"/>
        </w:rPr>
        <w:t>ك</w:t>
      </w:r>
      <w:r w:rsidR="006F472E" w:rsidRPr="00957E8D">
        <w:rPr>
          <w:rFonts w:hint="cs"/>
          <w:b/>
          <w:sz w:val="27"/>
          <w:rtl/>
          <w:lang w:bidi="ar-LB"/>
        </w:rPr>
        <w:t>َ</w:t>
      </w:r>
      <w:r w:rsidR="00152C89" w:rsidRPr="00957E8D">
        <w:rPr>
          <w:rFonts w:hint="cs"/>
          <w:b/>
          <w:sz w:val="27"/>
          <w:rtl/>
          <w:lang w:bidi="ar-LB"/>
        </w:rPr>
        <w:t>ر له المصادر المناسبة. وبصورة</w:t>
      </w:r>
      <w:r w:rsidR="006F472E" w:rsidRPr="00957E8D">
        <w:rPr>
          <w:rFonts w:hint="cs"/>
          <w:b/>
          <w:sz w:val="27"/>
          <w:rtl/>
          <w:lang w:bidi="ar-LB"/>
        </w:rPr>
        <w:t>ٍ</w:t>
      </w:r>
      <w:r w:rsidR="00152C89" w:rsidRPr="00957E8D">
        <w:rPr>
          <w:rFonts w:hint="cs"/>
          <w:b/>
          <w:sz w:val="27"/>
          <w:rtl/>
          <w:lang w:bidi="ar-LB"/>
        </w:rPr>
        <w:t xml:space="preserve"> عامّة</w:t>
      </w:r>
      <w:r w:rsidR="006F472E" w:rsidRPr="00957E8D">
        <w:rPr>
          <w:rFonts w:hint="cs"/>
          <w:b/>
          <w:sz w:val="27"/>
          <w:rtl/>
          <w:lang w:bidi="ar-LB"/>
        </w:rPr>
        <w:t>:</w:t>
      </w:r>
      <w:r w:rsidR="00152C89" w:rsidRPr="00957E8D">
        <w:rPr>
          <w:rFonts w:hint="cs"/>
          <w:b/>
          <w:sz w:val="27"/>
          <w:rtl/>
          <w:lang w:bidi="ar-LB"/>
        </w:rPr>
        <w:t xml:space="preserve"> قلّة المصادر، وعدم التناسب بينها من حيث الاعتبار والقيمة العلمية عند ذوي الاختصاص.</w:t>
      </w:r>
    </w:p>
    <w:p w:rsidR="00152C89" w:rsidRPr="00957E8D" w:rsidRDefault="003C3AD8" w:rsidP="006F7999">
      <w:pPr>
        <w:rPr>
          <w:b/>
          <w:sz w:val="27"/>
          <w:rtl/>
          <w:lang w:bidi="fa-IR"/>
        </w:rPr>
      </w:pPr>
      <w:r w:rsidRPr="003C3AD8">
        <w:rPr>
          <w:rFonts w:hint="cs"/>
          <w:b/>
          <w:sz w:val="27"/>
          <w:rtl/>
          <w:lang w:bidi="ar-LB"/>
        </w:rPr>
        <w:t>7</w:t>
      </w:r>
      <w:r w:rsidR="00152C89" w:rsidRPr="00957E8D">
        <w:rPr>
          <w:rFonts w:hint="cs"/>
          <w:b/>
          <w:sz w:val="27"/>
          <w:rtl/>
          <w:lang w:bidi="ar-LB"/>
        </w:rPr>
        <w:t>ـ عدم الدقّة في فهم كلمات الفقهاء، والتساهل أو الاستعجال في نسبة المعلومة إليهم، وفقدان الشامّة الفقهية والذوق الفقهي.</w:t>
      </w:r>
    </w:p>
    <w:p w:rsidR="00152C89" w:rsidRPr="00957E8D" w:rsidRDefault="003C3AD8" w:rsidP="006F7999">
      <w:pPr>
        <w:rPr>
          <w:b/>
          <w:sz w:val="27"/>
          <w:rtl/>
          <w:lang w:bidi="fa-IR"/>
        </w:rPr>
      </w:pPr>
      <w:r w:rsidRPr="003C3AD8">
        <w:rPr>
          <w:rFonts w:hint="cs"/>
          <w:b/>
          <w:sz w:val="27"/>
          <w:rtl/>
          <w:lang w:bidi="ar-LB"/>
        </w:rPr>
        <w:t>8</w:t>
      </w:r>
      <w:r w:rsidR="00152C89" w:rsidRPr="00957E8D">
        <w:rPr>
          <w:rFonts w:hint="cs"/>
          <w:b/>
          <w:sz w:val="27"/>
          <w:rtl/>
          <w:lang w:bidi="ar-LB"/>
        </w:rPr>
        <w:t>ـ يُلاح</w:t>
      </w:r>
      <w:r w:rsidR="006F472E" w:rsidRPr="00957E8D">
        <w:rPr>
          <w:rFonts w:hint="cs"/>
          <w:b/>
          <w:sz w:val="27"/>
          <w:rtl/>
          <w:lang w:bidi="ar-LB"/>
        </w:rPr>
        <w:t>َ</w:t>
      </w:r>
      <w:r w:rsidR="00152C89" w:rsidRPr="00957E8D">
        <w:rPr>
          <w:rFonts w:hint="cs"/>
          <w:b/>
          <w:sz w:val="27"/>
          <w:rtl/>
          <w:lang w:bidi="ar-LB"/>
        </w:rPr>
        <w:t>ظ في بعض الأحيان الخل</w:t>
      </w:r>
      <w:r w:rsidR="006F472E" w:rsidRPr="00957E8D">
        <w:rPr>
          <w:rFonts w:hint="cs"/>
          <w:b/>
          <w:sz w:val="27"/>
          <w:rtl/>
          <w:lang w:bidi="ar-LB"/>
        </w:rPr>
        <w:t>ط</w:t>
      </w:r>
      <w:r w:rsidR="00152C89" w:rsidRPr="00957E8D">
        <w:rPr>
          <w:rFonts w:hint="cs"/>
          <w:b/>
          <w:sz w:val="27"/>
          <w:rtl/>
          <w:lang w:bidi="ar-LB"/>
        </w:rPr>
        <w:t xml:space="preserve"> بين أسماء الفقهاء الكبار</w:t>
      </w:r>
      <w:r w:rsidR="006F472E" w:rsidRPr="00957E8D">
        <w:rPr>
          <w:rFonts w:hint="cs"/>
          <w:b/>
          <w:sz w:val="27"/>
          <w:rtl/>
          <w:lang w:bidi="ar-LB"/>
        </w:rPr>
        <w:t>،</w:t>
      </w:r>
      <w:r w:rsidR="00152C89" w:rsidRPr="00957E8D">
        <w:rPr>
          <w:rFonts w:hint="cs"/>
          <w:b/>
          <w:sz w:val="27"/>
          <w:rtl/>
          <w:lang w:bidi="ar-LB"/>
        </w:rPr>
        <w:t xml:space="preserve"> وعدم التمييز بين مصنّ</w:t>
      </w:r>
      <w:r w:rsidR="006F472E" w:rsidRPr="00957E8D">
        <w:rPr>
          <w:rFonts w:hint="cs"/>
          <w:b/>
          <w:sz w:val="27"/>
          <w:rtl/>
          <w:lang w:bidi="ar-LB"/>
        </w:rPr>
        <w:t>َ</w:t>
      </w:r>
      <w:r w:rsidR="00152C89" w:rsidRPr="00957E8D">
        <w:rPr>
          <w:rFonts w:hint="cs"/>
          <w:b/>
          <w:sz w:val="27"/>
          <w:rtl/>
          <w:lang w:bidi="ar-LB"/>
        </w:rPr>
        <w:t>فاتهم</w:t>
      </w:r>
      <w:r w:rsidR="006F472E" w:rsidRPr="00957E8D">
        <w:rPr>
          <w:rFonts w:hint="cs"/>
          <w:b/>
          <w:sz w:val="27"/>
          <w:rtl/>
          <w:lang w:bidi="ar-LB"/>
        </w:rPr>
        <w:t>.</w:t>
      </w:r>
      <w:r w:rsidR="00152C89" w:rsidRPr="00957E8D">
        <w:rPr>
          <w:rFonts w:hint="cs"/>
          <w:b/>
          <w:sz w:val="27"/>
          <w:rtl/>
          <w:lang w:bidi="ar-LB"/>
        </w:rPr>
        <w:t xml:space="preserve"> وهذا ما يكشف عن عدم تسلّ</w:t>
      </w:r>
      <w:r w:rsidR="006F472E" w:rsidRPr="00957E8D">
        <w:rPr>
          <w:rFonts w:hint="cs"/>
          <w:b/>
          <w:sz w:val="27"/>
          <w:rtl/>
          <w:lang w:bidi="ar-LB"/>
        </w:rPr>
        <w:t>ُ</w:t>
      </w:r>
      <w:r w:rsidR="00152C89" w:rsidRPr="00957E8D">
        <w:rPr>
          <w:rFonts w:hint="cs"/>
          <w:b/>
          <w:sz w:val="27"/>
          <w:rtl/>
          <w:lang w:bidi="ar-LB"/>
        </w:rPr>
        <w:t>ط</w:t>
      </w:r>
      <w:r w:rsidR="006F472E" w:rsidRPr="00957E8D">
        <w:rPr>
          <w:rFonts w:hint="cs"/>
          <w:b/>
          <w:sz w:val="27"/>
          <w:rtl/>
          <w:lang w:bidi="ar-LB"/>
        </w:rPr>
        <w:t>ٍ</w:t>
      </w:r>
      <w:r w:rsidR="00152C89" w:rsidRPr="00957E8D">
        <w:rPr>
          <w:rFonts w:hint="cs"/>
          <w:b/>
          <w:sz w:val="27"/>
          <w:rtl/>
          <w:lang w:bidi="ar-LB"/>
        </w:rPr>
        <w:t xml:space="preserve"> على المصادر الفقهية وعدم خبروية.</w:t>
      </w:r>
    </w:p>
    <w:p w:rsidR="00152C89" w:rsidRPr="00957E8D" w:rsidRDefault="003C3AD8" w:rsidP="006F7999">
      <w:pPr>
        <w:rPr>
          <w:b/>
          <w:sz w:val="27"/>
          <w:rtl/>
          <w:lang w:bidi="fa-IR"/>
        </w:rPr>
      </w:pPr>
      <w:r w:rsidRPr="003C3AD8">
        <w:rPr>
          <w:rFonts w:hint="cs"/>
          <w:b/>
          <w:sz w:val="27"/>
          <w:rtl/>
          <w:lang w:bidi="ar-LB"/>
        </w:rPr>
        <w:t>9</w:t>
      </w:r>
      <w:r w:rsidR="00152C89" w:rsidRPr="00957E8D">
        <w:rPr>
          <w:rFonts w:hint="cs"/>
          <w:b/>
          <w:sz w:val="27"/>
          <w:rtl/>
          <w:lang w:bidi="ar-LB"/>
        </w:rPr>
        <w:t>ـ لقد تعرّ</w:t>
      </w:r>
      <w:r w:rsidR="006F472E" w:rsidRPr="00957E8D">
        <w:rPr>
          <w:rFonts w:hint="cs"/>
          <w:b/>
          <w:sz w:val="27"/>
          <w:rtl/>
          <w:lang w:bidi="ar-LB"/>
        </w:rPr>
        <w:t>َ</w:t>
      </w:r>
      <w:r w:rsidR="00152C89" w:rsidRPr="00957E8D">
        <w:rPr>
          <w:rFonts w:hint="cs"/>
          <w:b/>
          <w:sz w:val="27"/>
          <w:rtl/>
          <w:lang w:bidi="ar-LB"/>
        </w:rPr>
        <w:t xml:space="preserve">ض الباحث في هذه المقالة </w:t>
      </w:r>
      <w:r w:rsidR="006F472E" w:rsidRPr="00957E8D">
        <w:rPr>
          <w:rFonts w:hint="cs"/>
          <w:b/>
          <w:sz w:val="27"/>
          <w:rtl/>
          <w:lang w:bidi="ar-LB"/>
        </w:rPr>
        <w:t>إ</w:t>
      </w:r>
      <w:r w:rsidR="00152C89" w:rsidRPr="00957E8D">
        <w:rPr>
          <w:rFonts w:hint="cs"/>
          <w:b/>
          <w:sz w:val="27"/>
          <w:rtl/>
          <w:lang w:bidi="ar-LB"/>
        </w:rPr>
        <w:t>لى عدّة بحوث ومسائل كثيرة، تستلزم عقد عدّة مقالات، والموضوعات التي تناولها الباحث ما يلي:</w:t>
      </w:r>
    </w:p>
    <w:p w:rsidR="00152C89" w:rsidRPr="00957E8D" w:rsidRDefault="00152C89" w:rsidP="006F7999">
      <w:pPr>
        <w:rPr>
          <w:b/>
          <w:sz w:val="27"/>
          <w:rtl/>
          <w:lang w:bidi="fa-IR"/>
        </w:rPr>
      </w:pPr>
      <w:r w:rsidRPr="00957E8D">
        <w:rPr>
          <w:rFonts w:hint="cs"/>
          <w:b/>
          <w:sz w:val="27"/>
          <w:rtl/>
          <w:lang w:bidi="fa-IR"/>
        </w:rPr>
        <w:t>ـ تعيين سهام الأولاد، وهو عنوان المقال.</w:t>
      </w:r>
    </w:p>
    <w:p w:rsidR="00152C89" w:rsidRPr="00957E8D" w:rsidRDefault="00152C89" w:rsidP="006F7999">
      <w:pPr>
        <w:rPr>
          <w:b/>
          <w:sz w:val="27"/>
          <w:rtl/>
          <w:lang w:bidi="fa-IR"/>
        </w:rPr>
      </w:pPr>
      <w:r w:rsidRPr="00957E8D">
        <w:rPr>
          <w:rFonts w:hint="cs"/>
          <w:b/>
          <w:sz w:val="27"/>
          <w:rtl/>
          <w:lang w:bidi="fa-IR"/>
        </w:rPr>
        <w:lastRenderedPageBreak/>
        <w:t>ـ تعيين سهام سائر الورثة.</w:t>
      </w:r>
    </w:p>
    <w:p w:rsidR="00152C89" w:rsidRPr="00957E8D" w:rsidRDefault="00152C89" w:rsidP="006F7999">
      <w:pPr>
        <w:rPr>
          <w:b/>
          <w:sz w:val="27"/>
          <w:rtl/>
          <w:lang w:bidi="fa-IR"/>
        </w:rPr>
      </w:pPr>
      <w:r w:rsidRPr="00957E8D">
        <w:rPr>
          <w:rFonts w:hint="cs"/>
          <w:b/>
          <w:sz w:val="27"/>
          <w:rtl/>
          <w:lang w:bidi="fa-IR"/>
        </w:rPr>
        <w:t>ـ طبقات الإرث.</w:t>
      </w:r>
    </w:p>
    <w:p w:rsidR="00152C89" w:rsidRPr="00957E8D" w:rsidRDefault="00152C89" w:rsidP="006F7999">
      <w:pPr>
        <w:rPr>
          <w:b/>
          <w:sz w:val="27"/>
          <w:rtl/>
          <w:lang w:bidi="fa-IR"/>
        </w:rPr>
      </w:pPr>
      <w:r w:rsidRPr="00957E8D">
        <w:rPr>
          <w:rFonts w:hint="cs"/>
          <w:b/>
          <w:sz w:val="27"/>
          <w:rtl/>
          <w:lang w:bidi="fa-IR"/>
        </w:rPr>
        <w:t>ـ العَو</w:t>
      </w:r>
      <w:r w:rsidR="0000126F" w:rsidRPr="00957E8D">
        <w:rPr>
          <w:rFonts w:hint="cs"/>
          <w:b/>
          <w:sz w:val="27"/>
          <w:rtl/>
          <w:lang w:bidi="fa-IR"/>
        </w:rPr>
        <w:t>ْ</w:t>
      </w:r>
      <w:r w:rsidRPr="00957E8D">
        <w:rPr>
          <w:rFonts w:hint="cs"/>
          <w:b/>
          <w:sz w:val="27"/>
          <w:rtl/>
          <w:lang w:bidi="fa-IR"/>
        </w:rPr>
        <w:t>ل.</w:t>
      </w:r>
    </w:p>
    <w:p w:rsidR="00152C89" w:rsidRPr="00957E8D" w:rsidRDefault="00152C89" w:rsidP="006F7999">
      <w:pPr>
        <w:rPr>
          <w:b/>
          <w:sz w:val="27"/>
          <w:rtl/>
          <w:lang w:bidi="fa-IR"/>
        </w:rPr>
      </w:pPr>
      <w:r w:rsidRPr="00957E8D">
        <w:rPr>
          <w:rFonts w:hint="cs"/>
          <w:b/>
          <w:sz w:val="27"/>
          <w:rtl/>
          <w:lang w:bidi="fa-IR"/>
        </w:rPr>
        <w:t>ـ التعصيب.</w:t>
      </w:r>
    </w:p>
    <w:p w:rsidR="00152C89" w:rsidRPr="00957E8D" w:rsidRDefault="00152C89" w:rsidP="006F7999">
      <w:pPr>
        <w:rPr>
          <w:b/>
          <w:sz w:val="27"/>
          <w:rtl/>
          <w:lang w:bidi="fa-IR"/>
        </w:rPr>
      </w:pPr>
      <w:r w:rsidRPr="00957E8D">
        <w:rPr>
          <w:rFonts w:hint="cs"/>
          <w:b/>
          <w:sz w:val="27"/>
          <w:rtl/>
          <w:lang w:bidi="fa-IR"/>
        </w:rPr>
        <w:t>ـ الردّ.</w:t>
      </w:r>
    </w:p>
    <w:p w:rsidR="00152C89" w:rsidRPr="00957E8D" w:rsidRDefault="00152C89" w:rsidP="006F7999">
      <w:pPr>
        <w:rPr>
          <w:b/>
          <w:sz w:val="27"/>
          <w:rtl/>
          <w:lang w:bidi="fa-IR"/>
        </w:rPr>
      </w:pPr>
      <w:r w:rsidRPr="00957E8D">
        <w:rPr>
          <w:rFonts w:hint="cs"/>
          <w:b/>
          <w:sz w:val="27"/>
          <w:rtl/>
          <w:lang w:bidi="fa-IR"/>
        </w:rPr>
        <w:t>وعليه فإنّ اختزال البحث في مقالة</w:t>
      </w:r>
      <w:r w:rsidR="0000126F" w:rsidRPr="00957E8D">
        <w:rPr>
          <w:rFonts w:hint="cs"/>
          <w:b/>
          <w:sz w:val="27"/>
          <w:rtl/>
          <w:lang w:bidi="fa-IR"/>
        </w:rPr>
        <w:t>ٍ</w:t>
      </w:r>
      <w:r w:rsidRPr="00957E8D">
        <w:rPr>
          <w:rFonts w:hint="cs"/>
          <w:b/>
          <w:sz w:val="27"/>
          <w:rtl/>
          <w:lang w:bidi="fa-IR"/>
        </w:rPr>
        <w:t xml:space="preserve"> واحدة ليس فن</w:t>
      </w:r>
      <w:r w:rsidR="0000126F" w:rsidRPr="00957E8D">
        <w:rPr>
          <w:rFonts w:hint="cs"/>
          <w:b/>
          <w:sz w:val="27"/>
          <w:rtl/>
          <w:lang w:bidi="fa-IR"/>
        </w:rPr>
        <w:t>ّ</w:t>
      </w:r>
      <w:r w:rsidRPr="00957E8D">
        <w:rPr>
          <w:rFonts w:hint="cs"/>
          <w:b/>
          <w:sz w:val="27"/>
          <w:rtl/>
          <w:lang w:bidi="fa-IR"/>
        </w:rPr>
        <w:t>ياً، ويُسبّ</w:t>
      </w:r>
      <w:r w:rsidR="0000126F" w:rsidRPr="00957E8D">
        <w:rPr>
          <w:rFonts w:hint="cs"/>
          <w:b/>
          <w:sz w:val="27"/>
          <w:rtl/>
          <w:lang w:bidi="fa-IR"/>
        </w:rPr>
        <w:t>ِ</w:t>
      </w:r>
      <w:r w:rsidRPr="00957E8D">
        <w:rPr>
          <w:rFonts w:hint="cs"/>
          <w:b/>
          <w:sz w:val="27"/>
          <w:rtl/>
          <w:lang w:bidi="fa-IR"/>
        </w:rPr>
        <w:t>ب صعوبات</w:t>
      </w:r>
      <w:r w:rsidR="0000126F" w:rsidRPr="00957E8D">
        <w:rPr>
          <w:rFonts w:hint="cs"/>
          <w:b/>
          <w:sz w:val="27"/>
          <w:rtl/>
          <w:lang w:bidi="fa-IR"/>
        </w:rPr>
        <w:t>ٍ</w:t>
      </w:r>
      <w:r w:rsidRPr="00957E8D">
        <w:rPr>
          <w:rFonts w:hint="cs"/>
          <w:b/>
          <w:sz w:val="27"/>
          <w:rtl/>
          <w:lang w:bidi="fa-IR"/>
        </w:rPr>
        <w:t xml:space="preserve"> </w:t>
      </w:r>
      <w:r w:rsidR="0000126F" w:rsidRPr="00957E8D">
        <w:rPr>
          <w:rFonts w:hint="cs"/>
          <w:b/>
          <w:sz w:val="27"/>
          <w:rtl/>
          <w:lang w:bidi="fa-IR"/>
        </w:rPr>
        <w:t>ت</w:t>
      </w:r>
      <w:r w:rsidRPr="00957E8D">
        <w:rPr>
          <w:rFonts w:hint="cs"/>
          <w:b/>
          <w:sz w:val="27"/>
          <w:rtl/>
          <w:lang w:bidi="fa-IR"/>
        </w:rPr>
        <w:t>حول دون التر</w:t>
      </w:r>
      <w:r w:rsidR="00EA2CEE">
        <w:rPr>
          <w:rFonts w:hint="cs"/>
          <w:b/>
          <w:sz w:val="27"/>
          <w:rtl/>
          <w:lang w:bidi="fa-IR"/>
        </w:rPr>
        <w:t>كيز على مفاصل البحث وإعطائها حقَّ</w:t>
      </w:r>
      <w:r w:rsidRPr="00957E8D">
        <w:rPr>
          <w:rFonts w:hint="cs"/>
          <w:b/>
          <w:sz w:val="27"/>
          <w:rtl/>
          <w:lang w:bidi="fa-IR"/>
        </w:rPr>
        <w:t>ها من الاستيعاب والعمق والدقّة والنضج.</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0</w:t>
      </w:r>
      <w:r w:rsidR="00152C89" w:rsidRPr="00957E8D">
        <w:rPr>
          <w:rFonts w:hint="cs"/>
          <w:b/>
          <w:sz w:val="27"/>
          <w:rtl/>
          <w:lang w:bidi="ar-LB"/>
        </w:rPr>
        <w:t>ـ وممّا تقدّ</w:t>
      </w:r>
      <w:r w:rsidR="0000126F" w:rsidRPr="00957E8D">
        <w:rPr>
          <w:rFonts w:hint="cs"/>
          <w:b/>
          <w:sz w:val="27"/>
          <w:rtl/>
          <w:lang w:bidi="ar-LB"/>
        </w:rPr>
        <w:t>َ</w:t>
      </w:r>
      <w:r w:rsidR="00152C89" w:rsidRPr="00957E8D">
        <w:rPr>
          <w:rFonts w:hint="cs"/>
          <w:b/>
          <w:sz w:val="27"/>
          <w:rtl/>
          <w:lang w:bidi="ar-LB"/>
        </w:rPr>
        <w:t>م يُع</w:t>
      </w:r>
      <w:r w:rsidR="0000126F" w:rsidRPr="00957E8D">
        <w:rPr>
          <w:rFonts w:hint="cs"/>
          <w:b/>
          <w:sz w:val="27"/>
          <w:rtl/>
          <w:lang w:bidi="ar-LB"/>
        </w:rPr>
        <w:t>ْ</w:t>
      </w:r>
      <w:r w:rsidR="00152C89" w:rsidRPr="00957E8D">
        <w:rPr>
          <w:rFonts w:hint="cs"/>
          <w:b/>
          <w:sz w:val="27"/>
          <w:rtl/>
          <w:lang w:bidi="ar-LB"/>
        </w:rPr>
        <w:t>ل</w:t>
      </w:r>
      <w:r w:rsidR="0000126F" w:rsidRPr="00957E8D">
        <w:rPr>
          <w:rFonts w:hint="cs"/>
          <w:b/>
          <w:sz w:val="27"/>
          <w:rtl/>
          <w:lang w:bidi="ar-LB"/>
        </w:rPr>
        <w:t>َ</w:t>
      </w:r>
      <w:r w:rsidR="00152C89" w:rsidRPr="00957E8D">
        <w:rPr>
          <w:rFonts w:hint="cs"/>
          <w:b/>
          <w:sz w:val="27"/>
          <w:rtl/>
          <w:lang w:bidi="ar-LB"/>
        </w:rPr>
        <w:t>م غياب المنهج الذي اعتمده الباحث في مقالته هذه</w:t>
      </w:r>
      <w:r w:rsidR="0000126F" w:rsidRPr="00957E8D">
        <w:rPr>
          <w:rFonts w:hint="cs"/>
          <w:b/>
          <w:sz w:val="27"/>
          <w:rtl/>
          <w:lang w:bidi="ar-LB"/>
        </w:rPr>
        <w:t>،</w:t>
      </w:r>
      <w:r w:rsidR="00152C89" w:rsidRPr="00957E8D">
        <w:rPr>
          <w:rFonts w:hint="cs"/>
          <w:b/>
          <w:sz w:val="27"/>
          <w:rtl/>
          <w:lang w:bidi="ar-LB"/>
        </w:rPr>
        <w:t xml:space="preserve"> أو عدم وحدته</w:t>
      </w:r>
      <w:r w:rsidR="0000126F" w:rsidRPr="00957E8D">
        <w:rPr>
          <w:rFonts w:hint="cs"/>
          <w:b/>
          <w:sz w:val="27"/>
          <w:rtl/>
          <w:lang w:bidi="ar-LB"/>
        </w:rPr>
        <w:t>؛</w:t>
      </w:r>
      <w:r w:rsidR="00152C89" w:rsidRPr="00957E8D">
        <w:rPr>
          <w:rFonts w:hint="cs"/>
          <w:b/>
          <w:sz w:val="27"/>
          <w:rtl/>
          <w:lang w:bidi="ar-LB"/>
        </w:rPr>
        <w:t xml:space="preserve"> فتارة</w:t>
      </w:r>
      <w:r w:rsidR="0000126F" w:rsidRPr="00957E8D">
        <w:rPr>
          <w:rFonts w:hint="cs"/>
          <w:b/>
          <w:sz w:val="27"/>
          <w:rtl/>
          <w:lang w:bidi="ar-LB"/>
        </w:rPr>
        <w:t>ً</w:t>
      </w:r>
      <w:r w:rsidR="00152C89" w:rsidRPr="00957E8D">
        <w:rPr>
          <w:rFonts w:hint="cs"/>
          <w:b/>
          <w:sz w:val="27"/>
          <w:rtl/>
          <w:lang w:bidi="ar-LB"/>
        </w:rPr>
        <w:t xml:space="preserve"> يخوض في سجالات</w:t>
      </w:r>
      <w:r w:rsidR="0000126F" w:rsidRPr="00957E8D">
        <w:rPr>
          <w:rFonts w:hint="cs"/>
          <w:b/>
          <w:sz w:val="27"/>
          <w:rtl/>
          <w:lang w:bidi="ar-LB"/>
        </w:rPr>
        <w:t>ٍ</w:t>
      </w:r>
      <w:r w:rsidR="00152C89" w:rsidRPr="00957E8D">
        <w:rPr>
          <w:rFonts w:hint="cs"/>
          <w:b/>
          <w:sz w:val="27"/>
          <w:rtl/>
          <w:lang w:bidi="ar-LB"/>
        </w:rPr>
        <w:t xml:space="preserve"> نقدية</w:t>
      </w:r>
      <w:r w:rsidR="0000126F" w:rsidRPr="00957E8D">
        <w:rPr>
          <w:rFonts w:hint="cs"/>
          <w:b/>
          <w:sz w:val="27"/>
          <w:rtl/>
          <w:lang w:bidi="ar-LB"/>
        </w:rPr>
        <w:t>؛</w:t>
      </w:r>
      <w:r w:rsidR="00152C89" w:rsidRPr="00957E8D">
        <w:rPr>
          <w:rFonts w:hint="cs"/>
          <w:b/>
          <w:sz w:val="27"/>
          <w:rtl/>
          <w:lang w:bidi="ar-LB"/>
        </w:rPr>
        <w:t xml:space="preserve"> و</w:t>
      </w:r>
      <w:r w:rsidR="0000126F" w:rsidRPr="00957E8D">
        <w:rPr>
          <w:rFonts w:hint="cs"/>
          <w:b/>
          <w:sz w:val="27"/>
          <w:rtl/>
          <w:lang w:bidi="ar-LB"/>
        </w:rPr>
        <w:t>أخرى ي</w:t>
      </w:r>
      <w:r w:rsidR="00152C89" w:rsidRPr="00957E8D">
        <w:rPr>
          <w:rFonts w:hint="cs"/>
          <w:b/>
          <w:sz w:val="27"/>
          <w:rtl/>
          <w:lang w:bidi="ar-LB"/>
        </w:rPr>
        <w:t>حاول إثبات وجهة نظره والدفاع عنها</w:t>
      </w:r>
      <w:r w:rsidR="0000126F" w:rsidRPr="00957E8D">
        <w:rPr>
          <w:rFonts w:hint="cs"/>
          <w:b/>
          <w:sz w:val="27"/>
          <w:rtl/>
          <w:lang w:bidi="ar-LB"/>
        </w:rPr>
        <w:t>؛</w:t>
      </w:r>
      <w:r w:rsidR="00152C89" w:rsidRPr="00957E8D">
        <w:rPr>
          <w:rFonts w:hint="cs"/>
          <w:b/>
          <w:sz w:val="27"/>
          <w:rtl/>
          <w:lang w:bidi="ar-LB"/>
        </w:rPr>
        <w:t xml:space="preserve"> وثالثة</w:t>
      </w:r>
      <w:r w:rsidR="0000126F" w:rsidRPr="00957E8D">
        <w:rPr>
          <w:rFonts w:hint="cs"/>
          <w:b/>
          <w:sz w:val="27"/>
          <w:rtl/>
          <w:lang w:bidi="ar-LB"/>
        </w:rPr>
        <w:t>ً</w:t>
      </w:r>
      <w:r w:rsidR="00152C89" w:rsidRPr="00957E8D">
        <w:rPr>
          <w:rFonts w:hint="cs"/>
          <w:b/>
          <w:sz w:val="27"/>
          <w:rtl/>
          <w:lang w:bidi="ar-LB"/>
        </w:rPr>
        <w:t xml:space="preserve"> يتكلّ</w:t>
      </w:r>
      <w:r w:rsidR="0000126F" w:rsidRPr="00957E8D">
        <w:rPr>
          <w:rFonts w:hint="cs"/>
          <w:b/>
          <w:sz w:val="27"/>
          <w:rtl/>
          <w:lang w:bidi="ar-LB"/>
        </w:rPr>
        <w:t>َ</w:t>
      </w:r>
      <w:r w:rsidR="00152C89" w:rsidRPr="00957E8D">
        <w:rPr>
          <w:rFonts w:hint="cs"/>
          <w:b/>
          <w:sz w:val="27"/>
          <w:rtl/>
          <w:lang w:bidi="ar-LB"/>
        </w:rPr>
        <w:t>م بلغة الفقه الخاصّ</w:t>
      </w:r>
      <w:r w:rsidR="0000126F" w:rsidRPr="00957E8D">
        <w:rPr>
          <w:rFonts w:hint="cs"/>
          <w:b/>
          <w:sz w:val="27"/>
          <w:rtl/>
          <w:lang w:bidi="ar-LB"/>
        </w:rPr>
        <w:t>؛</w:t>
      </w:r>
      <w:r w:rsidR="00152C89" w:rsidRPr="00957E8D">
        <w:rPr>
          <w:rFonts w:hint="cs"/>
          <w:b/>
          <w:sz w:val="27"/>
          <w:rtl/>
          <w:lang w:bidi="ar-LB"/>
        </w:rPr>
        <w:t xml:space="preserve"> ورابعة</w:t>
      </w:r>
      <w:r w:rsidR="0000126F" w:rsidRPr="00957E8D">
        <w:rPr>
          <w:rFonts w:hint="cs"/>
          <w:b/>
          <w:sz w:val="27"/>
          <w:rtl/>
          <w:lang w:bidi="ar-LB"/>
        </w:rPr>
        <w:t>ً</w:t>
      </w:r>
      <w:r w:rsidR="00152C89" w:rsidRPr="00957E8D">
        <w:rPr>
          <w:rFonts w:hint="cs"/>
          <w:b/>
          <w:sz w:val="27"/>
          <w:rtl/>
          <w:lang w:bidi="ar-LB"/>
        </w:rPr>
        <w:t xml:space="preserve"> يدخل في البحث المقارن</w:t>
      </w:r>
      <w:r w:rsidR="0000126F" w:rsidRPr="00957E8D">
        <w:rPr>
          <w:rFonts w:hint="cs"/>
          <w:b/>
          <w:sz w:val="27"/>
          <w:rtl/>
          <w:lang w:bidi="ar-LB"/>
        </w:rPr>
        <w:t>؛</w:t>
      </w:r>
      <w:r w:rsidR="00152C89" w:rsidRPr="00957E8D">
        <w:rPr>
          <w:rFonts w:hint="cs"/>
          <w:b/>
          <w:sz w:val="27"/>
          <w:rtl/>
          <w:lang w:bidi="ar-LB"/>
        </w:rPr>
        <w:t xml:space="preserve"> وخامسة</w:t>
      </w:r>
      <w:r w:rsidR="0000126F" w:rsidRPr="00957E8D">
        <w:rPr>
          <w:rFonts w:hint="cs"/>
          <w:b/>
          <w:sz w:val="27"/>
          <w:rtl/>
          <w:lang w:bidi="ar-LB"/>
        </w:rPr>
        <w:t>ً</w:t>
      </w:r>
      <w:r w:rsidR="00152C89" w:rsidRPr="00957E8D">
        <w:rPr>
          <w:rFonts w:hint="cs"/>
          <w:b/>
          <w:sz w:val="27"/>
          <w:rtl/>
          <w:lang w:bidi="ar-LB"/>
        </w:rPr>
        <w:t xml:space="preserve"> يتعرّض الى الموادّ القانونية</w:t>
      </w:r>
      <w:r w:rsidR="0000126F" w:rsidRPr="00957E8D">
        <w:rPr>
          <w:rFonts w:hint="cs"/>
          <w:b/>
          <w:sz w:val="27"/>
          <w:rtl/>
          <w:lang w:bidi="ar-LB"/>
        </w:rPr>
        <w:t>.</w:t>
      </w:r>
      <w:r w:rsidR="00152C89" w:rsidRPr="00957E8D">
        <w:rPr>
          <w:rFonts w:hint="cs"/>
          <w:b/>
          <w:sz w:val="27"/>
          <w:rtl/>
          <w:lang w:bidi="ar-LB"/>
        </w:rPr>
        <w:t xml:space="preserve"> فكما لا وحدة للموضوع لا وحد للمنهج أيضاً.</w:t>
      </w:r>
    </w:p>
    <w:p w:rsidR="00152C89" w:rsidRPr="00957E8D" w:rsidRDefault="004524E2" w:rsidP="006F7999">
      <w:pPr>
        <w:rPr>
          <w:b/>
          <w:sz w:val="27"/>
          <w:rtl/>
          <w:lang w:bidi="fa-IR"/>
        </w:rPr>
      </w:pPr>
      <w:r w:rsidRPr="004524E2">
        <w:rPr>
          <w:rFonts w:hint="cs"/>
          <w:b/>
          <w:sz w:val="27"/>
          <w:rtl/>
          <w:lang w:bidi="ar-LB"/>
        </w:rPr>
        <w:t>11</w:t>
      </w:r>
      <w:r w:rsidR="00152C89" w:rsidRPr="00957E8D">
        <w:rPr>
          <w:rFonts w:hint="cs"/>
          <w:b/>
          <w:sz w:val="27"/>
          <w:rtl/>
          <w:lang w:bidi="ar-LB"/>
        </w:rPr>
        <w:t>ـ إنّ هذا البحث في بعض مقاطعه بحث</w:t>
      </w:r>
      <w:r w:rsidR="0000126F" w:rsidRPr="00957E8D">
        <w:rPr>
          <w:rFonts w:hint="cs"/>
          <w:b/>
          <w:sz w:val="27"/>
          <w:rtl/>
          <w:lang w:bidi="ar-LB"/>
        </w:rPr>
        <w:t>ٌ</w:t>
      </w:r>
      <w:r w:rsidR="00152C89" w:rsidRPr="00957E8D">
        <w:rPr>
          <w:rFonts w:hint="cs"/>
          <w:b/>
          <w:sz w:val="27"/>
          <w:rtl/>
          <w:lang w:bidi="ar-LB"/>
        </w:rPr>
        <w:t xml:space="preserve"> تحليلي استدلالي، وفي بعض مقاطعه وصفي</w:t>
      </w:r>
      <w:r w:rsidR="0000126F" w:rsidRPr="00957E8D">
        <w:rPr>
          <w:rFonts w:hint="cs"/>
          <w:b/>
          <w:sz w:val="27"/>
          <w:rtl/>
          <w:lang w:bidi="ar-LB"/>
        </w:rPr>
        <w:t>ّ</w:t>
      </w:r>
      <w:r w:rsidR="00152C89" w:rsidRPr="00957E8D">
        <w:rPr>
          <w:rFonts w:hint="cs"/>
          <w:b/>
          <w:sz w:val="27"/>
          <w:rtl/>
          <w:lang w:bidi="ar-LB"/>
        </w:rPr>
        <w:t xml:space="preserve"> يكتفي بالعَرْض.</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2</w:t>
      </w:r>
      <w:r w:rsidR="00152C89" w:rsidRPr="00957E8D">
        <w:rPr>
          <w:rFonts w:hint="cs"/>
          <w:b/>
          <w:sz w:val="27"/>
          <w:rtl/>
          <w:lang w:bidi="ar-LB"/>
        </w:rPr>
        <w:t>ـ لم يُحدّ</w:t>
      </w:r>
      <w:r w:rsidR="0000126F" w:rsidRPr="00957E8D">
        <w:rPr>
          <w:rFonts w:hint="cs"/>
          <w:b/>
          <w:sz w:val="27"/>
          <w:rtl/>
          <w:lang w:bidi="ar-LB"/>
        </w:rPr>
        <w:t>ِ</w:t>
      </w:r>
      <w:r w:rsidR="00152C89" w:rsidRPr="00957E8D">
        <w:rPr>
          <w:rFonts w:hint="cs"/>
          <w:b/>
          <w:sz w:val="27"/>
          <w:rtl/>
          <w:lang w:bidi="ar-LB"/>
        </w:rPr>
        <w:t>د الباحث مبانيه ال</w:t>
      </w:r>
      <w:r w:rsidR="0000126F" w:rsidRPr="00957E8D">
        <w:rPr>
          <w:rFonts w:hint="cs"/>
          <w:b/>
          <w:sz w:val="27"/>
          <w:rtl/>
          <w:lang w:bidi="ar-LB"/>
        </w:rPr>
        <w:t>أ</w:t>
      </w:r>
      <w:r w:rsidR="00152C89" w:rsidRPr="00957E8D">
        <w:rPr>
          <w:rFonts w:hint="cs"/>
          <w:b/>
          <w:sz w:val="27"/>
          <w:rtl/>
          <w:lang w:bidi="ar-LB"/>
        </w:rPr>
        <w:t>صولية أو الفقهية التي ينطلق منها في بحثه</w:t>
      </w:r>
      <w:r w:rsidR="0000126F" w:rsidRPr="00957E8D">
        <w:rPr>
          <w:rFonts w:hint="cs"/>
          <w:b/>
          <w:sz w:val="27"/>
          <w:rtl/>
          <w:lang w:bidi="ar-LB"/>
        </w:rPr>
        <w:t>.</w:t>
      </w:r>
      <w:r w:rsidR="00152C89" w:rsidRPr="00957E8D">
        <w:rPr>
          <w:rFonts w:hint="cs"/>
          <w:b/>
          <w:sz w:val="27"/>
          <w:rtl/>
          <w:lang w:bidi="ar-LB"/>
        </w:rPr>
        <w:t xml:space="preserve"> فهل هو يتبنّى مباني المشهور ال</w:t>
      </w:r>
      <w:r w:rsidR="0000126F" w:rsidRPr="00957E8D">
        <w:rPr>
          <w:rFonts w:hint="cs"/>
          <w:b/>
          <w:sz w:val="27"/>
          <w:rtl/>
          <w:lang w:bidi="ar-LB"/>
        </w:rPr>
        <w:t>أ</w:t>
      </w:r>
      <w:r w:rsidR="00152C89" w:rsidRPr="00957E8D">
        <w:rPr>
          <w:rFonts w:hint="cs"/>
          <w:b/>
          <w:sz w:val="27"/>
          <w:rtl/>
          <w:lang w:bidi="ar-LB"/>
        </w:rPr>
        <w:t xml:space="preserve">صولية والفقهية أو لديه مبانٍ خاصّة؟! </w:t>
      </w:r>
      <w:r w:rsidR="0000126F" w:rsidRPr="00957E8D">
        <w:rPr>
          <w:rFonts w:hint="cs"/>
          <w:b/>
          <w:sz w:val="27"/>
          <w:rtl/>
          <w:lang w:bidi="ar-LB"/>
        </w:rPr>
        <w:t>نحن لا نعلم موقفه ت</w:t>
      </w:r>
      <w:r w:rsidR="00152C89" w:rsidRPr="00957E8D">
        <w:rPr>
          <w:rFonts w:hint="cs"/>
          <w:b/>
          <w:sz w:val="27"/>
          <w:rtl/>
          <w:lang w:bidi="ar-LB"/>
        </w:rPr>
        <w:t>جاه الإجماع ودَو</w:t>
      </w:r>
      <w:r w:rsidR="0000126F" w:rsidRPr="00957E8D">
        <w:rPr>
          <w:rFonts w:hint="cs"/>
          <w:b/>
          <w:sz w:val="27"/>
          <w:rtl/>
          <w:lang w:bidi="ar-LB"/>
        </w:rPr>
        <w:t>ْره في الاستدلال. وما هو مبناه ت</w:t>
      </w:r>
      <w:r w:rsidR="00152C89" w:rsidRPr="00957E8D">
        <w:rPr>
          <w:rFonts w:hint="cs"/>
          <w:b/>
          <w:sz w:val="27"/>
          <w:rtl/>
          <w:lang w:bidi="ar-LB"/>
        </w:rPr>
        <w:t>جاه الشهرة</w:t>
      </w:r>
      <w:r w:rsidR="0000126F" w:rsidRPr="00957E8D">
        <w:rPr>
          <w:rFonts w:hint="cs"/>
          <w:b/>
          <w:sz w:val="27"/>
          <w:rtl/>
          <w:lang w:bidi="ar-LB"/>
        </w:rPr>
        <w:t>؟</w:t>
      </w:r>
      <w:r w:rsidR="00152C89" w:rsidRPr="00957E8D">
        <w:rPr>
          <w:rFonts w:hint="cs"/>
          <w:b/>
          <w:sz w:val="27"/>
          <w:rtl/>
          <w:lang w:bidi="ar-LB"/>
        </w:rPr>
        <w:t xml:space="preserve"> هل هي جابرة</w:t>
      </w:r>
      <w:r w:rsidR="0000126F" w:rsidRPr="00957E8D">
        <w:rPr>
          <w:rFonts w:hint="cs"/>
          <w:b/>
          <w:sz w:val="27"/>
          <w:rtl/>
          <w:lang w:bidi="ar-LB"/>
        </w:rPr>
        <w:t>ٌ أو كاسرة؟ ولا مبناه ت</w:t>
      </w:r>
      <w:r w:rsidR="00152C89" w:rsidRPr="00957E8D">
        <w:rPr>
          <w:rFonts w:hint="cs"/>
          <w:b/>
          <w:sz w:val="27"/>
          <w:rtl/>
          <w:lang w:bidi="ar-LB"/>
        </w:rPr>
        <w:t>جاه حجّية الظاهر القرآنية</w:t>
      </w:r>
      <w:r w:rsidR="0000126F" w:rsidRPr="00957E8D">
        <w:rPr>
          <w:rFonts w:hint="cs"/>
          <w:b/>
          <w:sz w:val="27"/>
          <w:rtl/>
          <w:lang w:bidi="ar-LB"/>
        </w:rPr>
        <w:t>؟</w:t>
      </w:r>
      <w:r w:rsidR="00152C89" w:rsidRPr="00957E8D">
        <w:rPr>
          <w:rFonts w:hint="cs"/>
          <w:b/>
          <w:sz w:val="27"/>
          <w:rtl/>
          <w:lang w:bidi="ar-LB"/>
        </w:rPr>
        <w:t xml:space="preserve"> وما هو مبناه في مسألة تخصيص القرآن بخبر الواحد</w:t>
      </w:r>
      <w:r w:rsidR="0000126F" w:rsidRPr="00957E8D">
        <w:rPr>
          <w:rFonts w:hint="cs"/>
          <w:b/>
          <w:sz w:val="27"/>
          <w:rtl/>
          <w:lang w:bidi="ar-LB"/>
        </w:rPr>
        <w:t>؟</w:t>
      </w:r>
      <w:r w:rsidR="00152C89" w:rsidRPr="00957E8D">
        <w:rPr>
          <w:rFonts w:hint="cs"/>
          <w:b/>
          <w:sz w:val="27"/>
          <w:rtl/>
          <w:lang w:bidi="ar-LB"/>
        </w:rPr>
        <w:t xml:space="preserve"> </w:t>
      </w:r>
      <w:r w:rsidR="0000126F" w:rsidRPr="00957E8D">
        <w:rPr>
          <w:rFonts w:hint="cs"/>
          <w:b/>
          <w:sz w:val="27"/>
          <w:rtl/>
          <w:lang w:bidi="ar-LB"/>
        </w:rPr>
        <w:t>إ</w:t>
      </w:r>
      <w:r w:rsidR="00152C89" w:rsidRPr="00957E8D">
        <w:rPr>
          <w:rFonts w:hint="cs"/>
          <w:b/>
          <w:sz w:val="27"/>
          <w:rtl/>
          <w:lang w:bidi="ar-LB"/>
        </w:rPr>
        <w:t>لى غير ذلك</w:t>
      </w:r>
      <w:r w:rsidR="0000126F" w:rsidRPr="00957E8D">
        <w:rPr>
          <w:rFonts w:hint="cs"/>
          <w:b/>
          <w:sz w:val="27"/>
          <w:rtl/>
          <w:lang w:bidi="ar-LB"/>
        </w:rPr>
        <w:t>.</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3</w:t>
      </w:r>
      <w:r w:rsidR="00152C89" w:rsidRPr="00957E8D">
        <w:rPr>
          <w:rFonts w:hint="cs"/>
          <w:b/>
          <w:sz w:val="27"/>
          <w:rtl/>
          <w:lang w:bidi="ar-LB"/>
        </w:rPr>
        <w:t>ـ كما أنّ الباحث لم يُبيّ</w:t>
      </w:r>
      <w:r w:rsidR="0000126F" w:rsidRPr="00957E8D">
        <w:rPr>
          <w:rFonts w:hint="cs"/>
          <w:b/>
          <w:sz w:val="27"/>
          <w:rtl/>
          <w:lang w:bidi="ar-LB"/>
        </w:rPr>
        <w:t>ِ</w:t>
      </w:r>
      <w:r w:rsidR="00152C89" w:rsidRPr="00957E8D">
        <w:rPr>
          <w:rFonts w:hint="cs"/>
          <w:b/>
          <w:sz w:val="27"/>
          <w:rtl/>
          <w:lang w:bidi="ar-LB"/>
        </w:rPr>
        <w:t>ن طبيعة الأدلّة التي يعتمدها</w:t>
      </w:r>
      <w:r w:rsidR="0000126F" w:rsidRPr="00957E8D">
        <w:rPr>
          <w:rFonts w:hint="cs"/>
          <w:b/>
          <w:sz w:val="27"/>
          <w:rtl/>
          <w:lang w:bidi="ar-LB"/>
        </w:rPr>
        <w:t>؛</w:t>
      </w:r>
      <w:r w:rsidR="00152C89" w:rsidRPr="00957E8D">
        <w:rPr>
          <w:rFonts w:hint="cs"/>
          <w:b/>
          <w:sz w:val="27"/>
          <w:rtl/>
          <w:lang w:bidi="ar-LB"/>
        </w:rPr>
        <w:t xml:space="preserve"> فتارة</w:t>
      </w:r>
      <w:r w:rsidR="0000126F" w:rsidRPr="00957E8D">
        <w:rPr>
          <w:rFonts w:hint="cs"/>
          <w:b/>
          <w:sz w:val="27"/>
          <w:rtl/>
          <w:lang w:bidi="ar-LB"/>
        </w:rPr>
        <w:t>ً</w:t>
      </w:r>
      <w:r w:rsidR="00152C89" w:rsidRPr="00957E8D">
        <w:rPr>
          <w:rFonts w:hint="cs"/>
          <w:b/>
          <w:sz w:val="27"/>
          <w:rtl/>
          <w:lang w:bidi="ar-LB"/>
        </w:rPr>
        <w:t xml:space="preserve"> نراه يعتمد الاستدلال بالعقل</w:t>
      </w:r>
      <w:r w:rsidR="0000126F" w:rsidRPr="00957E8D">
        <w:rPr>
          <w:rFonts w:hint="cs"/>
          <w:b/>
          <w:sz w:val="27"/>
          <w:rtl/>
          <w:lang w:bidi="ar-LB"/>
        </w:rPr>
        <w:t>؛</w:t>
      </w:r>
      <w:r w:rsidR="00152C89" w:rsidRPr="00957E8D">
        <w:rPr>
          <w:rFonts w:hint="cs"/>
          <w:b/>
          <w:sz w:val="27"/>
          <w:rtl/>
          <w:lang w:bidi="ar-LB"/>
        </w:rPr>
        <w:t xml:space="preserve"> وتارة</w:t>
      </w:r>
      <w:r w:rsidR="0000126F" w:rsidRPr="00957E8D">
        <w:rPr>
          <w:rFonts w:hint="cs"/>
          <w:b/>
          <w:sz w:val="27"/>
          <w:rtl/>
          <w:lang w:bidi="ar-LB"/>
        </w:rPr>
        <w:t>ً</w:t>
      </w:r>
      <w:r w:rsidR="00152C89" w:rsidRPr="00957E8D">
        <w:rPr>
          <w:rFonts w:hint="cs"/>
          <w:b/>
          <w:sz w:val="27"/>
          <w:rtl/>
          <w:lang w:bidi="ar-LB"/>
        </w:rPr>
        <w:t xml:space="preserve"> يعتمد الاستدلال بالدليل النقلي</w:t>
      </w:r>
      <w:r w:rsidR="0000126F" w:rsidRPr="00957E8D">
        <w:rPr>
          <w:rFonts w:hint="cs"/>
          <w:b/>
          <w:sz w:val="27"/>
          <w:rtl/>
          <w:lang w:bidi="ar-LB"/>
        </w:rPr>
        <w:t>؛</w:t>
      </w:r>
      <w:r w:rsidR="00152C89" w:rsidRPr="00957E8D">
        <w:rPr>
          <w:rFonts w:hint="cs"/>
          <w:b/>
          <w:sz w:val="27"/>
          <w:rtl/>
          <w:lang w:bidi="ar-LB"/>
        </w:rPr>
        <w:t xml:space="preserve"> وهو تارة</w:t>
      </w:r>
      <w:r w:rsidR="0000126F" w:rsidRPr="00957E8D">
        <w:rPr>
          <w:rFonts w:hint="cs"/>
          <w:b/>
          <w:sz w:val="27"/>
          <w:rtl/>
          <w:lang w:bidi="ar-LB"/>
        </w:rPr>
        <w:t>ً</w:t>
      </w:r>
      <w:r w:rsidR="00152C89" w:rsidRPr="00957E8D">
        <w:rPr>
          <w:rFonts w:hint="cs"/>
          <w:b/>
          <w:sz w:val="27"/>
          <w:rtl/>
          <w:lang w:bidi="ar-LB"/>
        </w:rPr>
        <w:t xml:space="preserve"> يتمسّك بالدليل القرآني</w:t>
      </w:r>
      <w:r w:rsidR="0000126F" w:rsidRPr="00957E8D">
        <w:rPr>
          <w:rFonts w:hint="cs"/>
          <w:b/>
          <w:sz w:val="27"/>
          <w:rtl/>
          <w:lang w:bidi="ar-LB"/>
        </w:rPr>
        <w:t>؛</w:t>
      </w:r>
      <w:r w:rsidR="00152C89" w:rsidRPr="00957E8D">
        <w:rPr>
          <w:rFonts w:hint="cs"/>
          <w:b/>
          <w:sz w:val="27"/>
          <w:rtl/>
          <w:lang w:bidi="ar-LB"/>
        </w:rPr>
        <w:t xml:space="preserve"> و</w:t>
      </w:r>
      <w:r w:rsidR="0000126F" w:rsidRPr="00957E8D">
        <w:rPr>
          <w:rFonts w:hint="cs"/>
          <w:b/>
          <w:sz w:val="27"/>
          <w:rtl/>
          <w:lang w:bidi="ar-LB"/>
        </w:rPr>
        <w:t>أ</w:t>
      </w:r>
      <w:r w:rsidR="00152C89" w:rsidRPr="00957E8D">
        <w:rPr>
          <w:rFonts w:hint="cs"/>
          <w:b/>
          <w:sz w:val="27"/>
          <w:rtl/>
          <w:lang w:bidi="ar-LB"/>
        </w:rPr>
        <w:t>خرى يتمسّك بالروايات.</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4</w:t>
      </w:r>
      <w:r w:rsidR="00152C89" w:rsidRPr="00957E8D">
        <w:rPr>
          <w:rFonts w:hint="cs"/>
          <w:b/>
          <w:sz w:val="27"/>
          <w:rtl/>
          <w:lang w:bidi="ar-LB"/>
        </w:rPr>
        <w:t>ـ لم يخُض</w:t>
      </w:r>
      <w:r w:rsidR="0000126F" w:rsidRPr="00957E8D">
        <w:rPr>
          <w:rFonts w:hint="cs"/>
          <w:b/>
          <w:sz w:val="27"/>
          <w:rtl/>
          <w:lang w:bidi="ar-LB"/>
        </w:rPr>
        <w:t>ْ</w:t>
      </w:r>
      <w:r w:rsidR="00152C89" w:rsidRPr="00957E8D">
        <w:rPr>
          <w:rFonts w:hint="cs"/>
          <w:b/>
          <w:sz w:val="27"/>
          <w:rtl/>
          <w:lang w:bidi="ar-LB"/>
        </w:rPr>
        <w:t xml:space="preserve"> الباحث في البحوث السندية بالمرّة.</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5</w:t>
      </w:r>
      <w:r w:rsidR="00152C89" w:rsidRPr="00957E8D">
        <w:rPr>
          <w:rFonts w:hint="cs"/>
          <w:b/>
          <w:sz w:val="27"/>
          <w:rtl/>
          <w:lang w:bidi="ar-LB"/>
        </w:rPr>
        <w:t>ـ يحسّ القارئ بوجود قفزات</w:t>
      </w:r>
      <w:r w:rsidR="0000126F" w:rsidRPr="00957E8D">
        <w:rPr>
          <w:rFonts w:hint="cs"/>
          <w:b/>
          <w:sz w:val="27"/>
          <w:rtl/>
          <w:lang w:bidi="ar-LB"/>
        </w:rPr>
        <w:t>ٍ</w:t>
      </w:r>
      <w:r w:rsidR="00152C89" w:rsidRPr="00957E8D">
        <w:rPr>
          <w:rFonts w:hint="cs"/>
          <w:b/>
          <w:sz w:val="27"/>
          <w:rtl/>
          <w:lang w:bidi="ar-LB"/>
        </w:rPr>
        <w:t xml:space="preserve"> في البحث</w:t>
      </w:r>
      <w:r w:rsidR="0000126F" w:rsidRPr="00957E8D">
        <w:rPr>
          <w:rFonts w:hint="cs"/>
          <w:b/>
          <w:sz w:val="27"/>
          <w:rtl/>
          <w:lang w:bidi="ar-LB"/>
        </w:rPr>
        <w:t>،</w:t>
      </w:r>
      <w:r w:rsidR="00152C89" w:rsidRPr="00957E8D">
        <w:rPr>
          <w:rFonts w:hint="cs"/>
          <w:b/>
          <w:sz w:val="27"/>
          <w:rtl/>
          <w:lang w:bidi="ar-LB"/>
        </w:rPr>
        <w:t xml:space="preserve"> وحلقات</w:t>
      </w:r>
      <w:r w:rsidR="0000126F" w:rsidRPr="00957E8D">
        <w:rPr>
          <w:rFonts w:hint="cs"/>
          <w:b/>
          <w:sz w:val="27"/>
          <w:rtl/>
          <w:lang w:bidi="ar-LB"/>
        </w:rPr>
        <w:t>ٍ</w:t>
      </w:r>
      <w:r w:rsidR="00152C89" w:rsidRPr="00957E8D">
        <w:rPr>
          <w:rFonts w:hint="cs"/>
          <w:b/>
          <w:sz w:val="27"/>
          <w:rtl/>
          <w:lang w:bidi="ar-LB"/>
        </w:rPr>
        <w:t xml:space="preserve"> مفقودة.</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6</w:t>
      </w:r>
      <w:r w:rsidR="00152C89" w:rsidRPr="00957E8D">
        <w:rPr>
          <w:rFonts w:hint="cs"/>
          <w:b/>
          <w:sz w:val="27"/>
          <w:rtl/>
          <w:lang w:bidi="ar-LB"/>
        </w:rPr>
        <w:t>ـ لقد بدا الباحث انتقائياً في انتخاب الأدلّة التي يراها داعمة</w:t>
      </w:r>
      <w:r w:rsidR="0000126F" w:rsidRPr="00957E8D">
        <w:rPr>
          <w:rFonts w:hint="cs"/>
          <w:b/>
          <w:sz w:val="27"/>
          <w:rtl/>
          <w:lang w:bidi="ar-LB"/>
        </w:rPr>
        <w:t>ً</w:t>
      </w:r>
      <w:r w:rsidR="00152C89" w:rsidRPr="00957E8D">
        <w:rPr>
          <w:rFonts w:hint="cs"/>
          <w:b/>
          <w:sz w:val="27"/>
          <w:rtl/>
          <w:lang w:bidi="ar-LB"/>
        </w:rPr>
        <w:t xml:space="preserve"> لرؤيته، ويغضّ عمّا يُعارضها، بل نراه يأخذ من الرواية الواحدة المدلول الذي يدعمه، ويترك المداليل </w:t>
      </w:r>
      <w:r w:rsidR="00152C89" w:rsidRPr="00957E8D">
        <w:rPr>
          <w:rFonts w:hint="cs"/>
          <w:b/>
          <w:sz w:val="27"/>
          <w:rtl/>
          <w:lang w:bidi="ar-LB"/>
        </w:rPr>
        <w:lastRenderedPageBreak/>
        <w:t>التي تضرّ بمدّ</w:t>
      </w:r>
      <w:r w:rsidR="0000126F" w:rsidRPr="00957E8D">
        <w:rPr>
          <w:rFonts w:hint="cs"/>
          <w:b/>
          <w:sz w:val="27"/>
          <w:rtl/>
          <w:lang w:bidi="ar-LB"/>
        </w:rPr>
        <w:t>َ</w:t>
      </w:r>
      <w:r w:rsidR="00152C89" w:rsidRPr="00957E8D">
        <w:rPr>
          <w:rFonts w:hint="cs"/>
          <w:b/>
          <w:sz w:val="27"/>
          <w:rtl/>
          <w:lang w:bidi="ar-LB"/>
        </w:rPr>
        <w:t>عاه.</w:t>
      </w:r>
    </w:p>
    <w:p w:rsidR="00152C89" w:rsidRPr="00957E8D" w:rsidRDefault="00152C89" w:rsidP="006C5BEA">
      <w:pPr>
        <w:spacing w:line="380" w:lineRule="exact"/>
        <w:rPr>
          <w:b/>
          <w:sz w:val="27"/>
          <w:rtl/>
          <w:lang w:bidi="fa-IR"/>
        </w:rPr>
      </w:pPr>
      <w:r w:rsidRPr="00957E8D">
        <w:rPr>
          <w:rFonts w:hint="cs"/>
          <w:b/>
          <w:sz w:val="27"/>
          <w:rtl/>
        </w:rPr>
        <w:t>وينبغي ال</w:t>
      </w:r>
      <w:r w:rsidR="0000126F" w:rsidRPr="00957E8D">
        <w:rPr>
          <w:rFonts w:hint="cs"/>
          <w:b/>
          <w:sz w:val="27"/>
          <w:rtl/>
        </w:rPr>
        <w:t>ا</w:t>
      </w:r>
      <w:r w:rsidRPr="00957E8D">
        <w:rPr>
          <w:rFonts w:hint="cs"/>
          <w:b/>
          <w:sz w:val="27"/>
          <w:rtl/>
        </w:rPr>
        <w:t>لتفات الى أنّ هدفنا ليس هو الانتصار للرؤية المعروفة فقهياً، سواء قبلناها أو رفضناها، وإنّما الغرض هو تقويم ما طرحه الباحث</w:t>
      </w:r>
      <w:r w:rsidR="0000126F" w:rsidRPr="00957E8D">
        <w:rPr>
          <w:rFonts w:hint="cs"/>
          <w:b/>
          <w:sz w:val="27"/>
          <w:rtl/>
        </w:rPr>
        <w:t>،</w:t>
      </w:r>
      <w:r w:rsidRPr="00957E8D">
        <w:rPr>
          <w:rFonts w:hint="cs"/>
          <w:b/>
          <w:sz w:val="27"/>
          <w:rtl/>
        </w:rPr>
        <w:t xml:space="preserve"> وبيان أنّه </w:t>
      </w:r>
      <w:r w:rsidR="0000126F" w:rsidRPr="00957E8D">
        <w:rPr>
          <w:rFonts w:hint="cs"/>
          <w:b/>
          <w:sz w:val="27"/>
          <w:rtl/>
        </w:rPr>
        <w:t>إ</w:t>
      </w:r>
      <w:r w:rsidRPr="00957E8D">
        <w:rPr>
          <w:rFonts w:hint="cs"/>
          <w:b/>
          <w:sz w:val="27"/>
          <w:rtl/>
        </w:rPr>
        <w:t>لى أيّ حدّ</w:t>
      </w:r>
      <w:r w:rsidR="0000126F" w:rsidRPr="00957E8D">
        <w:rPr>
          <w:rFonts w:hint="cs"/>
          <w:b/>
          <w:sz w:val="27"/>
          <w:rtl/>
        </w:rPr>
        <w:t>ٍ</w:t>
      </w:r>
      <w:r w:rsidRPr="00957E8D">
        <w:rPr>
          <w:rFonts w:hint="cs"/>
          <w:b/>
          <w:sz w:val="27"/>
          <w:rtl/>
        </w:rPr>
        <w:t xml:space="preserve"> ينسجم ما طرحه مع المعايير العلمية.</w:t>
      </w:r>
    </w:p>
    <w:p w:rsidR="00152C89" w:rsidRPr="00957E8D" w:rsidRDefault="00152C89" w:rsidP="00F25410">
      <w:pPr>
        <w:spacing w:line="360" w:lineRule="exact"/>
        <w:rPr>
          <w:b/>
          <w:sz w:val="27"/>
          <w:rtl/>
          <w:lang w:bidi="fa-IR"/>
        </w:rPr>
      </w:pPr>
      <w:r w:rsidRPr="00957E8D">
        <w:rPr>
          <w:rFonts w:hint="cs"/>
          <w:b/>
          <w:sz w:val="27"/>
          <w:rtl/>
          <w:lang w:bidi="fa-IR"/>
        </w:rPr>
        <w:t xml:space="preserve"> </w:t>
      </w:r>
    </w:p>
    <w:p w:rsidR="00152C89" w:rsidRPr="00957E8D" w:rsidRDefault="00152C89" w:rsidP="006C5BEA">
      <w:pPr>
        <w:pStyle w:val="31"/>
        <w:spacing w:line="168" w:lineRule="auto"/>
        <w:rPr>
          <w:color w:val="auto"/>
          <w:rtl/>
          <w:lang w:bidi="fa-IR"/>
        </w:rPr>
      </w:pPr>
      <w:r w:rsidRPr="00957E8D">
        <w:rPr>
          <w:rFonts w:hint="cs"/>
          <w:color w:val="auto"/>
          <w:rtl/>
          <w:lang w:bidi="fa-IR"/>
        </w:rPr>
        <w:t>الملحوظات التفصيلية</w:t>
      </w:r>
    </w:p>
    <w:p w:rsidR="00152C89" w:rsidRPr="00957E8D" w:rsidRDefault="00152C89" w:rsidP="006C5BEA">
      <w:pPr>
        <w:spacing w:line="380" w:lineRule="exact"/>
        <w:rPr>
          <w:b/>
          <w:sz w:val="27"/>
          <w:rtl/>
          <w:lang w:bidi="fa-IR"/>
        </w:rPr>
      </w:pPr>
      <w:r w:rsidRPr="00957E8D">
        <w:rPr>
          <w:rFonts w:hint="cs"/>
          <w:b/>
          <w:sz w:val="27"/>
          <w:rtl/>
          <w:lang w:bidi="fa-IR"/>
        </w:rPr>
        <w:t>سوف نسير بالبحث ح</w:t>
      </w:r>
      <w:r w:rsidR="0000126F" w:rsidRPr="00957E8D">
        <w:rPr>
          <w:rFonts w:hint="cs"/>
          <w:b/>
          <w:sz w:val="27"/>
          <w:rtl/>
          <w:lang w:bidi="fa-IR"/>
        </w:rPr>
        <w:t>َ</w:t>
      </w:r>
      <w:r w:rsidRPr="00957E8D">
        <w:rPr>
          <w:rFonts w:hint="cs"/>
          <w:b/>
          <w:sz w:val="27"/>
          <w:rtl/>
          <w:lang w:bidi="fa-IR"/>
        </w:rPr>
        <w:t>س</w:t>
      </w:r>
      <w:r w:rsidR="0000126F" w:rsidRPr="00957E8D">
        <w:rPr>
          <w:rFonts w:hint="cs"/>
          <w:b/>
          <w:sz w:val="27"/>
          <w:rtl/>
          <w:lang w:bidi="fa-IR"/>
        </w:rPr>
        <w:t>ْ</w:t>
      </w:r>
      <w:r w:rsidRPr="00957E8D">
        <w:rPr>
          <w:rFonts w:hint="cs"/>
          <w:b/>
          <w:sz w:val="27"/>
          <w:rtl/>
          <w:lang w:bidi="fa-IR"/>
        </w:rPr>
        <w:t>ب الهيكلية التي سار عليها الباحث</w:t>
      </w:r>
      <w:r w:rsidR="0000126F" w:rsidRPr="00957E8D">
        <w:rPr>
          <w:rFonts w:hint="cs"/>
          <w:b/>
          <w:sz w:val="27"/>
          <w:rtl/>
          <w:lang w:bidi="fa-IR"/>
        </w:rPr>
        <w:t>،</w:t>
      </w:r>
      <w:r w:rsidRPr="00957E8D">
        <w:rPr>
          <w:rFonts w:hint="cs"/>
          <w:b/>
          <w:sz w:val="27"/>
          <w:rtl/>
          <w:lang w:bidi="fa-IR"/>
        </w:rPr>
        <w:t xml:space="preserve"> وطبقاً للعناوين التي أبرزها:</w:t>
      </w:r>
    </w:p>
    <w:p w:rsidR="00152C89" w:rsidRPr="00957E8D" w:rsidRDefault="00152C89" w:rsidP="00F25410">
      <w:pPr>
        <w:spacing w:line="34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 xml:space="preserve">أوّلاً: عنوان </w:t>
      </w:r>
      <w:r w:rsidR="00EA2CEE">
        <w:rPr>
          <w:rFonts w:hint="cs"/>
          <w:color w:val="auto"/>
          <w:rtl/>
          <w:lang w:bidi="fa-IR"/>
        </w:rPr>
        <w:t>ال</w:t>
      </w:r>
      <w:r w:rsidRPr="00957E8D">
        <w:rPr>
          <w:rFonts w:hint="cs"/>
          <w:color w:val="auto"/>
          <w:rtl/>
          <w:lang w:bidi="fa-IR"/>
        </w:rPr>
        <w:t>مقالة</w:t>
      </w:r>
    </w:p>
    <w:p w:rsidR="00152C89" w:rsidRPr="00957E8D" w:rsidRDefault="0000126F" w:rsidP="006C5BEA">
      <w:pPr>
        <w:spacing w:line="380" w:lineRule="exact"/>
        <w:rPr>
          <w:b/>
          <w:sz w:val="27"/>
          <w:rtl/>
          <w:lang w:bidi="fa-IR"/>
        </w:rPr>
      </w:pPr>
      <w:r w:rsidRPr="00957E8D">
        <w:rPr>
          <w:rFonts w:hint="cs"/>
          <w:b/>
          <w:sz w:val="27"/>
          <w:rtl/>
          <w:lang w:bidi="fa-IR"/>
        </w:rPr>
        <w:t>إنّ المقالة ت</w:t>
      </w:r>
      <w:r w:rsidR="00152C89" w:rsidRPr="00957E8D">
        <w:rPr>
          <w:rFonts w:hint="cs"/>
          <w:b/>
          <w:sz w:val="27"/>
          <w:rtl/>
          <w:lang w:bidi="fa-IR"/>
        </w:rPr>
        <w:t xml:space="preserve">عالج كيفية تعيين سهام الإرث في القرآن الكريم، ولا </w:t>
      </w:r>
      <w:r w:rsidRPr="00957E8D">
        <w:rPr>
          <w:rFonts w:hint="cs"/>
          <w:b/>
          <w:sz w:val="27"/>
          <w:rtl/>
          <w:lang w:bidi="fa-IR"/>
        </w:rPr>
        <w:t>أ</w:t>
      </w:r>
      <w:r w:rsidR="00152C89" w:rsidRPr="00957E8D">
        <w:rPr>
          <w:rFonts w:hint="cs"/>
          <w:b/>
          <w:sz w:val="27"/>
          <w:rtl/>
          <w:lang w:bidi="fa-IR"/>
        </w:rPr>
        <w:t>دري لِمَ خصّ</w:t>
      </w:r>
      <w:r w:rsidRPr="00957E8D">
        <w:rPr>
          <w:rFonts w:hint="cs"/>
          <w:b/>
          <w:sz w:val="27"/>
          <w:rtl/>
          <w:lang w:bidi="fa-IR"/>
        </w:rPr>
        <w:t>َ</w:t>
      </w:r>
      <w:r w:rsidR="00152C89" w:rsidRPr="00957E8D">
        <w:rPr>
          <w:rFonts w:hint="cs"/>
          <w:b/>
          <w:sz w:val="27"/>
          <w:rtl/>
          <w:lang w:bidi="fa-IR"/>
        </w:rPr>
        <w:t xml:space="preserve"> الباحث عنوان مقالته بخصوص سهام إرث الأولاد؟!</w:t>
      </w:r>
    </w:p>
    <w:p w:rsidR="00152C89" w:rsidRPr="00957E8D" w:rsidRDefault="00152C89" w:rsidP="006C5BEA">
      <w:pPr>
        <w:spacing w:line="3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ثانياً: بيان المسألة</w:t>
      </w:r>
    </w:p>
    <w:p w:rsidR="00152C89" w:rsidRPr="00957E8D" w:rsidRDefault="004524E2" w:rsidP="006C5BEA">
      <w:pPr>
        <w:spacing w:line="380" w:lineRule="exact"/>
        <w:rPr>
          <w:b/>
          <w:sz w:val="27"/>
          <w:rtl/>
          <w:lang w:bidi="fa-IR"/>
        </w:rPr>
      </w:pPr>
      <w:r w:rsidRPr="004524E2">
        <w:rPr>
          <w:rFonts w:hint="cs"/>
          <w:b/>
          <w:sz w:val="27"/>
          <w:rtl/>
          <w:lang w:bidi="ar-LB"/>
        </w:rPr>
        <w:t>1</w:t>
      </w:r>
      <w:r w:rsidR="00152C89" w:rsidRPr="00957E8D">
        <w:rPr>
          <w:rFonts w:hint="cs"/>
          <w:b/>
          <w:sz w:val="27"/>
          <w:rtl/>
          <w:lang w:bidi="ar-LB"/>
        </w:rPr>
        <w:t>ـ لم يُف</w:t>
      </w:r>
      <w:r w:rsidR="0000126F" w:rsidRPr="00957E8D">
        <w:rPr>
          <w:rFonts w:hint="cs"/>
          <w:b/>
          <w:sz w:val="27"/>
          <w:rtl/>
          <w:lang w:bidi="ar-LB"/>
        </w:rPr>
        <w:t>ْ</w:t>
      </w:r>
      <w:r w:rsidR="00152C89" w:rsidRPr="00957E8D">
        <w:rPr>
          <w:rFonts w:hint="cs"/>
          <w:b/>
          <w:sz w:val="27"/>
          <w:rtl/>
          <w:lang w:bidi="ar-LB"/>
        </w:rPr>
        <w:t>ل</w:t>
      </w:r>
      <w:r w:rsidR="0000126F" w:rsidRPr="00957E8D">
        <w:rPr>
          <w:rFonts w:hint="cs"/>
          <w:b/>
          <w:sz w:val="27"/>
          <w:rtl/>
          <w:lang w:bidi="ar-LB"/>
        </w:rPr>
        <w:t>ِ</w:t>
      </w:r>
      <w:r w:rsidR="00152C89" w:rsidRPr="00957E8D">
        <w:rPr>
          <w:rFonts w:hint="cs"/>
          <w:b/>
          <w:sz w:val="27"/>
          <w:rtl/>
          <w:lang w:bidi="ar-LB"/>
        </w:rPr>
        <w:t>ح الباحث في بيانه للمسألة التي تصدّى لبحثها بشكل</w:t>
      </w:r>
      <w:r w:rsidR="0000126F" w:rsidRPr="00957E8D">
        <w:rPr>
          <w:rFonts w:hint="cs"/>
          <w:b/>
          <w:sz w:val="27"/>
          <w:rtl/>
          <w:lang w:bidi="ar-LB"/>
        </w:rPr>
        <w:t>ٍ</w:t>
      </w:r>
      <w:r w:rsidR="00152C89" w:rsidRPr="00957E8D">
        <w:rPr>
          <w:rFonts w:hint="cs"/>
          <w:b/>
          <w:sz w:val="27"/>
          <w:rtl/>
          <w:lang w:bidi="ar-LB"/>
        </w:rPr>
        <w:t xml:space="preserve"> دقيق</w:t>
      </w:r>
      <w:r w:rsidR="0000126F" w:rsidRPr="00957E8D">
        <w:rPr>
          <w:rFonts w:hint="cs"/>
          <w:b/>
          <w:sz w:val="27"/>
          <w:rtl/>
          <w:lang w:bidi="ar-LB"/>
        </w:rPr>
        <w:t>؛</w:t>
      </w:r>
      <w:r w:rsidR="00152C89" w:rsidRPr="00957E8D">
        <w:rPr>
          <w:rFonts w:hint="cs"/>
          <w:b/>
          <w:sz w:val="27"/>
          <w:rtl/>
          <w:lang w:bidi="ar-LB"/>
        </w:rPr>
        <w:t xml:space="preserve"> حيث صوّ</w:t>
      </w:r>
      <w:r w:rsidR="0000126F" w:rsidRPr="00957E8D">
        <w:rPr>
          <w:rFonts w:hint="cs"/>
          <w:b/>
          <w:sz w:val="27"/>
          <w:rtl/>
          <w:lang w:bidi="ar-LB"/>
        </w:rPr>
        <w:t>َ</w:t>
      </w:r>
      <w:r w:rsidR="00152C89" w:rsidRPr="00957E8D">
        <w:rPr>
          <w:rFonts w:hint="cs"/>
          <w:b/>
          <w:sz w:val="27"/>
          <w:rtl/>
          <w:lang w:bidi="ar-LB"/>
        </w:rPr>
        <w:t>ر أنّ المسألة محلّ البحث عبارة عن مسألتي (العَو</w:t>
      </w:r>
      <w:r w:rsidR="0000126F" w:rsidRPr="00957E8D">
        <w:rPr>
          <w:rFonts w:hint="cs"/>
          <w:b/>
          <w:sz w:val="27"/>
          <w:rtl/>
          <w:lang w:bidi="ar-LB"/>
        </w:rPr>
        <w:t>ْل) و</w:t>
      </w:r>
      <w:r w:rsidR="00152C89" w:rsidRPr="00957E8D">
        <w:rPr>
          <w:rFonts w:hint="cs"/>
          <w:b/>
          <w:sz w:val="27"/>
          <w:rtl/>
          <w:lang w:bidi="ar-LB"/>
        </w:rPr>
        <w:t>(التعصيب)</w:t>
      </w:r>
      <w:r w:rsidR="00E83CF1" w:rsidRPr="00957E8D">
        <w:rPr>
          <w:rFonts w:hint="cs"/>
          <w:b/>
          <w:sz w:val="27"/>
          <w:rtl/>
          <w:lang w:bidi="ar-LB"/>
        </w:rPr>
        <w:t xml:space="preserve"> ـ</w:t>
      </w:r>
      <w:r w:rsidR="00152C89" w:rsidRPr="00957E8D">
        <w:rPr>
          <w:rFonts w:hint="cs"/>
          <w:b/>
          <w:sz w:val="27"/>
          <w:rtl/>
          <w:lang w:bidi="ar-LB"/>
        </w:rPr>
        <w:t xml:space="preserve"> والمراد بالأوّل زيادة السهام على التركة</w:t>
      </w:r>
      <w:r w:rsidR="0000126F" w:rsidRPr="00957E8D">
        <w:rPr>
          <w:rFonts w:hint="cs"/>
          <w:b/>
          <w:sz w:val="27"/>
          <w:rtl/>
          <w:lang w:bidi="ar-LB"/>
        </w:rPr>
        <w:t>،</w:t>
      </w:r>
      <w:r w:rsidR="00152C89" w:rsidRPr="00957E8D">
        <w:rPr>
          <w:rFonts w:hint="cs"/>
          <w:b/>
          <w:sz w:val="27"/>
          <w:rtl/>
          <w:lang w:bidi="ar-LB"/>
        </w:rPr>
        <w:t xml:space="preserve"> كاجتماع ثلاث بنات وأبوين وزوج</w:t>
      </w:r>
      <w:r w:rsidR="0000126F" w:rsidRPr="00957E8D">
        <w:rPr>
          <w:rFonts w:hint="cs"/>
          <w:b/>
          <w:sz w:val="27"/>
          <w:rtl/>
          <w:lang w:bidi="ar-LB"/>
        </w:rPr>
        <w:t>؛</w:t>
      </w:r>
      <w:r w:rsidR="00152C89" w:rsidRPr="00957E8D">
        <w:rPr>
          <w:rFonts w:hint="cs"/>
          <w:b/>
          <w:sz w:val="27"/>
          <w:rtl/>
          <w:lang w:bidi="ar-LB"/>
        </w:rPr>
        <w:t xml:space="preserve"> والمراد بالثاني زيادة التركة على السهام</w:t>
      </w:r>
      <w:r w:rsidR="0000126F" w:rsidRPr="00957E8D">
        <w:rPr>
          <w:rFonts w:hint="cs"/>
          <w:b/>
          <w:sz w:val="27"/>
          <w:rtl/>
          <w:lang w:bidi="ar-LB"/>
        </w:rPr>
        <w:t>،</w:t>
      </w:r>
      <w:r w:rsidR="00152C89" w:rsidRPr="00957E8D">
        <w:rPr>
          <w:rFonts w:hint="cs"/>
          <w:b/>
          <w:sz w:val="27"/>
          <w:rtl/>
          <w:lang w:bidi="ar-LB"/>
        </w:rPr>
        <w:t xml:space="preserve"> كاجتماع بنت وأب</w:t>
      </w:r>
      <w:r w:rsidR="00E83CF1" w:rsidRPr="00957E8D">
        <w:rPr>
          <w:rFonts w:hint="cs"/>
          <w:b/>
          <w:sz w:val="27"/>
          <w:rtl/>
          <w:lang w:bidi="ar-LB"/>
        </w:rPr>
        <w:t xml:space="preserve"> ـ</w:t>
      </w:r>
      <w:r w:rsidR="00152C89" w:rsidRPr="00957E8D">
        <w:rPr>
          <w:rFonts w:hint="cs"/>
          <w:b/>
          <w:sz w:val="27"/>
          <w:rtl/>
          <w:lang w:bidi="ar-LB"/>
        </w:rPr>
        <w:t xml:space="preserve"> فيما أنّ المسألة أعمّ ممّا ذكر، وأنّها لا تنحصر بمورد العَو</w:t>
      </w:r>
      <w:r w:rsidR="00E83CF1" w:rsidRPr="00957E8D">
        <w:rPr>
          <w:rFonts w:hint="cs"/>
          <w:b/>
          <w:sz w:val="27"/>
          <w:rtl/>
          <w:lang w:bidi="ar-LB"/>
        </w:rPr>
        <w:t>ْ</w:t>
      </w:r>
      <w:r w:rsidR="00152C89" w:rsidRPr="00957E8D">
        <w:rPr>
          <w:rFonts w:hint="cs"/>
          <w:b/>
          <w:sz w:val="27"/>
          <w:rtl/>
          <w:lang w:bidi="ar-LB"/>
        </w:rPr>
        <w:t>ل والتعصيب</w:t>
      </w:r>
      <w:r w:rsidR="00152C89" w:rsidRPr="00957E8D">
        <w:rPr>
          <w:sz w:val="27"/>
          <w:vertAlign w:val="superscript"/>
          <w:rtl/>
          <w:lang w:bidi="ar-LB"/>
        </w:rPr>
        <w:t>(</w:t>
      </w:r>
      <w:r w:rsidR="00152C89" w:rsidRPr="00957E8D">
        <w:rPr>
          <w:sz w:val="27"/>
          <w:vertAlign w:val="superscript"/>
          <w:rtl/>
          <w:lang w:bidi="ar-LB"/>
        </w:rPr>
        <w:endnoteReference w:id="742"/>
      </w:r>
      <w:r w:rsidR="00152C89" w:rsidRPr="00957E8D">
        <w:rPr>
          <w:rFonts w:hint="cs"/>
          <w:sz w:val="27"/>
          <w:vertAlign w:val="superscript"/>
          <w:rtl/>
          <w:lang w:bidi="ar-LB"/>
        </w:rPr>
        <w:t>)</w:t>
      </w:r>
      <w:r w:rsidR="00152C89" w:rsidRPr="00957E8D">
        <w:rPr>
          <w:sz w:val="27"/>
          <w:rtl/>
          <w:lang w:bidi="ar-LB"/>
        </w:rPr>
        <w:t>.</w:t>
      </w:r>
    </w:p>
    <w:p w:rsidR="00152C89" w:rsidRPr="00957E8D" w:rsidRDefault="00152C89" w:rsidP="006C5BEA">
      <w:pPr>
        <w:spacing w:line="380" w:lineRule="exact"/>
        <w:rPr>
          <w:b/>
          <w:sz w:val="27"/>
          <w:rtl/>
          <w:lang w:bidi="fa-IR"/>
        </w:rPr>
      </w:pPr>
      <w:r w:rsidRPr="00957E8D">
        <w:rPr>
          <w:rFonts w:hint="cs"/>
          <w:bCs/>
          <w:sz w:val="27"/>
          <w:rtl/>
          <w:lang w:bidi="fa-IR"/>
        </w:rPr>
        <w:t>أقول:</w:t>
      </w:r>
      <w:r w:rsidRPr="00957E8D">
        <w:rPr>
          <w:rFonts w:hint="cs"/>
          <w:b/>
          <w:sz w:val="27"/>
          <w:rtl/>
          <w:lang w:bidi="fa-IR"/>
        </w:rPr>
        <w:t xml:space="preserve"> إنّ البحث معقود</w:t>
      </w:r>
      <w:r w:rsidR="00E83CF1" w:rsidRPr="00957E8D">
        <w:rPr>
          <w:rFonts w:hint="cs"/>
          <w:b/>
          <w:sz w:val="27"/>
          <w:rtl/>
          <w:lang w:bidi="fa-IR"/>
        </w:rPr>
        <w:t>ٌ</w:t>
      </w:r>
      <w:r w:rsidRPr="00957E8D">
        <w:rPr>
          <w:rFonts w:hint="cs"/>
          <w:b/>
          <w:sz w:val="27"/>
          <w:rtl/>
          <w:lang w:bidi="fa-IR"/>
        </w:rPr>
        <w:t xml:space="preserve"> لتعيين سهام الأولاد، سواء أكان هناك ع</w:t>
      </w:r>
      <w:r w:rsidR="00E83CF1" w:rsidRPr="00957E8D">
        <w:rPr>
          <w:rFonts w:hint="cs"/>
          <w:b/>
          <w:sz w:val="27"/>
          <w:rtl/>
          <w:lang w:bidi="fa-IR"/>
        </w:rPr>
        <w:t>َ</w:t>
      </w:r>
      <w:r w:rsidRPr="00957E8D">
        <w:rPr>
          <w:rFonts w:hint="cs"/>
          <w:b/>
          <w:sz w:val="27"/>
          <w:rtl/>
          <w:lang w:bidi="fa-IR"/>
        </w:rPr>
        <w:t>و</w:t>
      </w:r>
      <w:r w:rsidR="00E83CF1" w:rsidRPr="00957E8D">
        <w:rPr>
          <w:rFonts w:hint="cs"/>
          <w:b/>
          <w:sz w:val="27"/>
          <w:rtl/>
          <w:lang w:bidi="fa-IR"/>
        </w:rPr>
        <w:t>ْل</w:t>
      </w:r>
      <w:r w:rsidR="00EA2CEE">
        <w:rPr>
          <w:rFonts w:hint="cs"/>
          <w:b/>
          <w:sz w:val="27"/>
          <w:rtl/>
          <w:lang w:bidi="fa-IR"/>
        </w:rPr>
        <w:t>ٌ</w:t>
      </w:r>
      <w:r w:rsidR="00E83CF1" w:rsidRPr="00957E8D">
        <w:rPr>
          <w:rFonts w:hint="cs"/>
          <w:b/>
          <w:sz w:val="27"/>
          <w:rtl/>
          <w:lang w:bidi="fa-IR"/>
        </w:rPr>
        <w:t xml:space="preserve"> أو تعصيب أو</w:t>
      </w:r>
      <w:r w:rsidRPr="00957E8D">
        <w:rPr>
          <w:rFonts w:hint="cs"/>
          <w:b/>
          <w:sz w:val="27"/>
          <w:rtl/>
          <w:lang w:bidi="fa-IR"/>
        </w:rPr>
        <w:t xml:space="preserve"> لا</w:t>
      </w:r>
      <w:r w:rsidR="00E83CF1" w:rsidRPr="00957E8D">
        <w:rPr>
          <w:rFonts w:hint="cs"/>
          <w:b/>
          <w:sz w:val="27"/>
          <w:rtl/>
          <w:lang w:bidi="fa-IR"/>
        </w:rPr>
        <w:t>.</w:t>
      </w:r>
      <w:r w:rsidRPr="00957E8D">
        <w:rPr>
          <w:rFonts w:hint="cs"/>
          <w:b/>
          <w:sz w:val="27"/>
          <w:rtl/>
          <w:lang w:bidi="fa-IR"/>
        </w:rPr>
        <w:t xml:space="preserve"> كما ذكرنا أنّ البحث أعمّ حتّى من الأولاد</w:t>
      </w:r>
      <w:r w:rsidR="00E83CF1" w:rsidRPr="00957E8D">
        <w:rPr>
          <w:rFonts w:hint="cs"/>
          <w:b/>
          <w:sz w:val="27"/>
          <w:rtl/>
          <w:lang w:bidi="fa-IR"/>
        </w:rPr>
        <w:t>؛</w:t>
      </w:r>
      <w:r w:rsidRPr="00957E8D">
        <w:rPr>
          <w:rFonts w:hint="cs"/>
          <w:b/>
          <w:sz w:val="27"/>
          <w:rtl/>
          <w:lang w:bidi="fa-IR"/>
        </w:rPr>
        <w:t xml:space="preserve"> فإنّه يبحث كيفية تعيين سهام الورثة بشكل</w:t>
      </w:r>
      <w:r w:rsidR="00E83CF1" w:rsidRPr="00957E8D">
        <w:rPr>
          <w:rFonts w:hint="cs"/>
          <w:b/>
          <w:sz w:val="27"/>
          <w:rtl/>
          <w:lang w:bidi="fa-IR"/>
        </w:rPr>
        <w:t>ٍ</w:t>
      </w:r>
      <w:r w:rsidRPr="00957E8D">
        <w:rPr>
          <w:rFonts w:hint="cs"/>
          <w:b/>
          <w:sz w:val="27"/>
          <w:rtl/>
          <w:lang w:bidi="fa-IR"/>
        </w:rPr>
        <w:t xml:space="preserve"> عامّ.</w:t>
      </w:r>
    </w:p>
    <w:p w:rsidR="00152C89" w:rsidRPr="00957E8D" w:rsidRDefault="003C3AD8" w:rsidP="00EA2CEE">
      <w:pPr>
        <w:spacing w:line="380" w:lineRule="exact"/>
        <w:rPr>
          <w:b/>
          <w:sz w:val="27"/>
          <w:rtl/>
          <w:lang w:bidi="fa-IR"/>
        </w:rPr>
      </w:pPr>
      <w:r w:rsidRPr="003C3AD8">
        <w:rPr>
          <w:rFonts w:hint="cs"/>
          <w:b/>
          <w:sz w:val="27"/>
          <w:rtl/>
          <w:lang w:bidi="ar-LB"/>
        </w:rPr>
        <w:t>2</w:t>
      </w:r>
      <w:r w:rsidR="00152C89" w:rsidRPr="00957E8D">
        <w:rPr>
          <w:rFonts w:hint="cs"/>
          <w:b/>
          <w:sz w:val="27"/>
          <w:rtl/>
          <w:lang w:bidi="ar-LB"/>
        </w:rPr>
        <w:t>ـ ومن الطريف أنّ الباحث حينما تصدّى لبيان منشأ الاختلاف بين الإمامية وأكثر أهل السنّة في مسألتي العَو</w:t>
      </w:r>
      <w:r w:rsidR="00E83CF1" w:rsidRPr="00957E8D">
        <w:rPr>
          <w:rFonts w:hint="cs"/>
          <w:b/>
          <w:sz w:val="27"/>
          <w:rtl/>
          <w:lang w:bidi="ar-LB"/>
        </w:rPr>
        <w:t>ْ</w:t>
      </w:r>
      <w:r w:rsidR="00152C89" w:rsidRPr="00957E8D">
        <w:rPr>
          <w:rFonts w:hint="cs"/>
          <w:b/>
          <w:sz w:val="27"/>
          <w:rtl/>
          <w:lang w:bidi="ar-LB"/>
        </w:rPr>
        <w:t xml:space="preserve">ل والتعصيب </w:t>
      </w:r>
      <w:r w:rsidR="00EA2CEE">
        <w:rPr>
          <w:rFonts w:hint="cs"/>
          <w:b/>
          <w:sz w:val="27"/>
          <w:rtl/>
          <w:lang w:bidi="ar-LB"/>
        </w:rPr>
        <w:t xml:space="preserve">قد </w:t>
      </w:r>
      <w:r w:rsidR="00152C89" w:rsidRPr="00957E8D">
        <w:rPr>
          <w:rFonts w:hint="cs"/>
          <w:b/>
          <w:sz w:val="27"/>
          <w:rtl/>
          <w:lang w:bidi="ar-LB"/>
        </w:rPr>
        <w:t>ذكر ما هو محلّ الاتّفاق، وأنّهم متّ</w:t>
      </w:r>
      <w:r w:rsidR="00E83CF1" w:rsidRPr="00957E8D">
        <w:rPr>
          <w:rFonts w:hint="cs"/>
          <w:b/>
          <w:sz w:val="27"/>
          <w:rtl/>
          <w:lang w:bidi="ar-LB"/>
        </w:rPr>
        <w:t>َ</w:t>
      </w:r>
      <w:r w:rsidR="00152C89" w:rsidRPr="00957E8D">
        <w:rPr>
          <w:rFonts w:hint="cs"/>
          <w:b/>
          <w:sz w:val="27"/>
          <w:rtl/>
          <w:lang w:bidi="ar-LB"/>
        </w:rPr>
        <w:t>فقون على عدم إمكان العمل بظاهر الآيات المعيِّنة للسهام.</w:t>
      </w:r>
    </w:p>
    <w:p w:rsidR="00152C89" w:rsidRPr="00957E8D" w:rsidRDefault="00152C89" w:rsidP="006C5BEA">
      <w:pPr>
        <w:spacing w:line="30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ثالثاً: كيفية تبيين نظر المشهور</w:t>
      </w:r>
    </w:p>
    <w:p w:rsidR="00152C89" w:rsidRPr="00957E8D" w:rsidRDefault="00152C89" w:rsidP="006F7999">
      <w:pPr>
        <w:rPr>
          <w:b/>
          <w:sz w:val="27"/>
          <w:rtl/>
          <w:lang w:bidi="fa-IR"/>
        </w:rPr>
      </w:pPr>
      <w:r w:rsidRPr="00957E8D">
        <w:rPr>
          <w:rFonts w:hint="cs"/>
          <w:b/>
          <w:sz w:val="27"/>
          <w:rtl/>
          <w:lang w:bidi="fa-IR"/>
        </w:rPr>
        <w:t>إنّ لفظ (المشهور) له معنى</w:t>
      </w:r>
      <w:r w:rsidR="00E83CF1" w:rsidRPr="00957E8D">
        <w:rPr>
          <w:rFonts w:hint="cs"/>
          <w:b/>
          <w:sz w:val="27"/>
          <w:rtl/>
          <w:lang w:bidi="fa-IR"/>
        </w:rPr>
        <w:t>ً</w:t>
      </w:r>
      <w:r w:rsidRPr="00957E8D">
        <w:rPr>
          <w:rFonts w:hint="cs"/>
          <w:b/>
          <w:sz w:val="27"/>
          <w:rtl/>
          <w:lang w:bidi="fa-IR"/>
        </w:rPr>
        <w:t xml:space="preserve"> اصطلاحي</w:t>
      </w:r>
      <w:r w:rsidR="00E83CF1" w:rsidRPr="00957E8D">
        <w:rPr>
          <w:rFonts w:hint="cs"/>
          <w:b/>
          <w:sz w:val="27"/>
          <w:rtl/>
          <w:lang w:bidi="fa-IR"/>
        </w:rPr>
        <w:t>ّ؛</w:t>
      </w:r>
      <w:r w:rsidRPr="00957E8D">
        <w:rPr>
          <w:rFonts w:hint="cs"/>
          <w:b/>
          <w:sz w:val="27"/>
          <w:rtl/>
          <w:lang w:bidi="fa-IR"/>
        </w:rPr>
        <w:t xml:space="preserve"> فإنّه يُستعم</w:t>
      </w:r>
      <w:r w:rsidR="00E83CF1" w:rsidRPr="00957E8D">
        <w:rPr>
          <w:rFonts w:hint="cs"/>
          <w:b/>
          <w:sz w:val="27"/>
          <w:rtl/>
          <w:lang w:bidi="fa-IR"/>
        </w:rPr>
        <w:t>َ</w:t>
      </w:r>
      <w:r w:rsidRPr="00957E8D">
        <w:rPr>
          <w:rFonts w:hint="cs"/>
          <w:b/>
          <w:sz w:val="27"/>
          <w:rtl/>
          <w:lang w:bidi="fa-IR"/>
        </w:rPr>
        <w:t xml:space="preserve">ل عند الفقهاء في المسائل </w:t>
      </w:r>
      <w:r w:rsidRPr="00957E8D">
        <w:rPr>
          <w:rFonts w:hint="cs"/>
          <w:b/>
          <w:sz w:val="27"/>
          <w:rtl/>
          <w:lang w:bidi="fa-IR"/>
        </w:rPr>
        <w:lastRenderedPageBreak/>
        <w:t>المختلف فيها</w:t>
      </w:r>
      <w:r w:rsidR="00E83CF1" w:rsidRPr="00957E8D">
        <w:rPr>
          <w:rFonts w:hint="cs"/>
          <w:b/>
          <w:sz w:val="27"/>
          <w:rtl/>
          <w:lang w:bidi="fa-IR"/>
        </w:rPr>
        <w:t>؛</w:t>
      </w:r>
      <w:r w:rsidRPr="00957E8D">
        <w:rPr>
          <w:rFonts w:hint="cs"/>
          <w:b/>
          <w:sz w:val="27"/>
          <w:rtl/>
          <w:lang w:bidi="fa-IR"/>
        </w:rPr>
        <w:t xml:space="preserve"> ويُطلق على الرأي الذي يختاره أبرز الفقهاء في مقابل الرأي أو الآراء التي أقلّ أنصاراً</w:t>
      </w:r>
      <w:r w:rsidR="00E83CF1" w:rsidRPr="00957E8D">
        <w:rPr>
          <w:rFonts w:hint="cs"/>
          <w:b/>
          <w:sz w:val="27"/>
          <w:rtl/>
          <w:lang w:bidi="fa-IR"/>
        </w:rPr>
        <w:t>.</w:t>
      </w:r>
      <w:r w:rsidRPr="00957E8D">
        <w:rPr>
          <w:rFonts w:hint="cs"/>
          <w:b/>
          <w:sz w:val="27"/>
          <w:rtl/>
          <w:lang w:bidi="fa-IR"/>
        </w:rPr>
        <w:t xml:space="preserve"> وفيما نحن فيه ليس لدينا سوى قول</w:t>
      </w:r>
      <w:r w:rsidR="00E83CF1" w:rsidRPr="00957E8D">
        <w:rPr>
          <w:rFonts w:hint="cs"/>
          <w:b/>
          <w:sz w:val="27"/>
          <w:rtl/>
          <w:lang w:bidi="fa-IR"/>
        </w:rPr>
        <w:t>ٍ</w:t>
      </w:r>
      <w:r w:rsidRPr="00957E8D">
        <w:rPr>
          <w:rFonts w:hint="cs"/>
          <w:b/>
          <w:sz w:val="27"/>
          <w:rtl/>
          <w:lang w:bidi="fa-IR"/>
        </w:rPr>
        <w:t xml:space="preserve"> واحد</w:t>
      </w:r>
      <w:r w:rsidR="00E83CF1" w:rsidRPr="00957E8D">
        <w:rPr>
          <w:rFonts w:hint="cs"/>
          <w:b/>
          <w:sz w:val="27"/>
          <w:rtl/>
          <w:lang w:bidi="fa-IR"/>
        </w:rPr>
        <w:t>،</w:t>
      </w:r>
      <w:r w:rsidRPr="00957E8D">
        <w:rPr>
          <w:rFonts w:hint="cs"/>
          <w:b/>
          <w:sz w:val="27"/>
          <w:rtl/>
          <w:lang w:bidi="fa-IR"/>
        </w:rPr>
        <w:t xml:space="preserve"> كما صرّح به الباحث نفسه</w:t>
      </w:r>
      <w:r w:rsidR="00E83CF1" w:rsidRPr="00957E8D">
        <w:rPr>
          <w:rFonts w:hint="cs"/>
          <w:b/>
          <w:sz w:val="27"/>
          <w:rtl/>
          <w:lang w:bidi="fa-IR"/>
        </w:rPr>
        <w:t>،</w:t>
      </w:r>
      <w:r w:rsidRPr="00957E8D">
        <w:rPr>
          <w:rFonts w:hint="cs"/>
          <w:b/>
          <w:sz w:val="27"/>
          <w:rtl/>
          <w:lang w:bidi="fa-IR"/>
        </w:rPr>
        <w:t xml:space="preserve"> من وجود اتّفاق في فهم الآية الكريمة</w:t>
      </w:r>
      <w:r w:rsidR="00E83CF1" w:rsidRPr="00957E8D">
        <w:rPr>
          <w:rFonts w:hint="cs"/>
          <w:b/>
          <w:sz w:val="27"/>
          <w:rtl/>
          <w:lang w:bidi="fa-IR"/>
        </w:rPr>
        <w:t>.</w:t>
      </w:r>
      <w:r w:rsidRPr="00957E8D">
        <w:rPr>
          <w:rFonts w:hint="cs"/>
          <w:b/>
          <w:sz w:val="27"/>
          <w:rtl/>
          <w:lang w:bidi="fa-IR"/>
        </w:rPr>
        <w:t xml:space="preserve"> فالتعبير بـ (المشهور) في المقام ليس فنّياً</w:t>
      </w:r>
      <w:r w:rsidR="00E83CF1" w:rsidRPr="00957E8D">
        <w:rPr>
          <w:rFonts w:hint="cs"/>
          <w:b/>
          <w:sz w:val="27"/>
          <w:rtl/>
          <w:lang w:bidi="fa-IR"/>
        </w:rPr>
        <w:t>.</w:t>
      </w:r>
      <w:r w:rsidRPr="00957E8D">
        <w:rPr>
          <w:rFonts w:hint="cs"/>
          <w:b/>
          <w:sz w:val="27"/>
          <w:rtl/>
          <w:lang w:bidi="fa-IR"/>
        </w:rPr>
        <w:t xml:space="preserve"> وقد كرّ</w:t>
      </w:r>
      <w:r w:rsidR="00E83CF1" w:rsidRPr="00957E8D">
        <w:rPr>
          <w:rFonts w:hint="cs"/>
          <w:b/>
          <w:sz w:val="27"/>
          <w:rtl/>
          <w:lang w:bidi="fa-IR"/>
        </w:rPr>
        <w:t>َ</w:t>
      </w:r>
      <w:r w:rsidRPr="00957E8D">
        <w:rPr>
          <w:rFonts w:hint="cs"/>
          <w:b/>
          <w:sz w:val="27"/>
          <w:rtl/>
          <w:lang w:bidi="fa-IR"/>
        </w:rPr>
        <w:t>ر الباحث هذا المصطلح عدّة مرّات.</w:t>
      </w:r>
    </w:p>
    <w:p w:rsidR="00152C89" w:rsidRPr="00957E8D" w:rsidRDefault="00152C89" w:rsidP="006F7999">
      <w:pPr>
        <w:rPr>
          <w:b/>
          <w:sz w:val="27"/>
          <w:rtl/>
          <w:lang w:bidi="fa-IR"/>
        </w:rPr>
      </w:pPr>
    </w:p>
    <w:p w:rsidR="00152C89" w:rsidRPr="00957E8D" w:rsidRDefault="00152C89" w:rsidP="00152C89">
      <w:pPr>
        <w:pStyle w:val="31"/>
        <w:rPr>
          <w:b/>
          <w:color w:val="auto"/>
          <w:rtl/>
          <w:lang w:bidi="fa-IR"/>
        </w:rPr>
      </w:pPr>
      <w:r w:rsidRPr="00957E8D">
        <w:rPr>
          <w:rFonts w:hint="cs"/>
          <w:color w:val="auto"/>
          <w:rtl/>
          <w:lang w:bidi="fa-IR"/>
        </w:rPr>
        <w:t>رابعاً: كيفية نقد نظر المشهور</w:t>
      </w:r>
    </w:p>
    <w:p w:rsidR="00152C89" w:rsidRPr="00957E8D" w:rsidRDefault="00152C89" w:rsidP="006F7999">
      <w:pPr>
        <w:rPr>
          <w:b/>
          <w:sz w:val="27"/>
          <w:rtl/>
          <w:lang w:bidi="fa-IR"/>
        </w:rPr>
      </w:pPr>
      <w:r w:rsidRPr="00957E8D">
        <w:rPr>
          <w:rFonts w:hint="cs"/>
          <w:b/>
          <w:sz w:val="27"/>
          <w:rtl/>
          <w:lang w:bidi="fa-IR"/>
        </w:rPr>
        <w:t>لقد أورد الباحث على نظر المشهور ستّ نقاط، وهي:</w:t>
      </w:r>
    </w:p>
    <w:p w:rsidR="00152C89" w:rsidRPr="00957E8D" w:rsidRDefault="00152C89" w:rsidP="006F7999">
      <w:pPr>
        <w:rPr>
          <w:b/>
          <w:sz w:val="27"/>
          <w:rtl/>
          <w:lang w:bidi="fa-IR"/>
        </w:rPr>
      </w:pPr>
      <w:r w:rsidRPr="00957E8D">
        <w:rPr>
          <w:rFonts w:hint="cs"/>
          <w:bCs/>
          <w:sz w:val="27"/>
          <w:rtl/>
          <w:lang w:bidi="fa-IR"/>
        </w:rPr>
        <w:t>الأولى:</w:t>
      </w:r>
      <w:r w:rsidRPr="00957E8D">
        <w:rPr>
          <w:rFonts w:hint="cs"/>
          <w:b/>
          <w:sz w:val="27"/>
          <w:rtl/>
          <w:lang w:bidi="fa-IR"/>
        </w:rPr>
        <w:t xml:space="preserve"> نسب </w:t>
      </w:r>
      <w:r w:rsidR="00E83CF1" w:rsidRPr="00957E8D">
        <w:rPr>
          <w:rFonts w:hint="cs"/>
          <w:b/>
          <w:sz w:val="27"/>
          <w:rtl/>
          <w:lang w:bidi="fa-IR"/>
        </w:rPr>
        <w:t>إل</w:t>
      </w:r>
      <w:r w:rsidRPr="00957E8D">
        <w:rPr>
          <w:rFonts w:hint="cs"/>
          <w:b/>
          <w:sz w:val="27"/>
          <w:rtl/>
          <w:lang w:bidi="fa-IR"/>
        </w:rPr>
        <w:t>ى المشهور إرجاع</w:t>
      </w:r>
      <w:r w:rsidR="00E83CF1" w:rsidRPr="00957E8D">
        <w:rPr>
          <w:rFonts w:hint="cs"/>
          <w:b/>
          <w:sz w:val="27"/>
          <w:rtl/>
          <w:lang w:bidi="fa-IR"/>
        </w:rPr>
        <w:t>ه</w:t>
      </w:r>
      <w:r w:rsidRPr="00957E8D">
        <w:rPr>
          <w:rFonts w:hint="cs"/>
          <w:b/>
          <w:sz w:val="27"/>
          <w:rtl/>
          <w:lang w:bidi="fa-IR"/>
        </w:rPr>
        <w:t>م ضمير الجمع المؤنّ</w:t>
      </w:r>
      <w:r w:rsidR="00E83CF1" w:rsidRPr="00957E8D">
        <w:rPr>
          <w:rFonts w:hint="cs"/>
          <w:b/>
          <w:sz w:val="27"/>
          <w:rtl/>
          <w:lang w:bidi="fa-IR"/>
        </w:rPr>
        <w:t>َ</w:t>
      </w:r>
      <w:r w:rsidRPr="00957E8D">
        <w:rPr>
          <w:rFonts w:hint="cs"/>
          <w:b/>
          <w:sz w:val="27"/>
          <w:rtl/>
          <w:lang w:bidi="fa-IR"/>
        </w:rPr>
        <w:t xml:space="preserve">ث في قوله تعالى: </w:t>
      </w:r>
      <w:r w:rsidRPr="00957E8D">
        <w:rPr>
          <w:rFonts w:ascii="Mosawi" w:hAnsi="Mosawi" w:cs="Mosawi"/>
          <w:sz w:val="24"/>
          <w:rtl/>
        </w:rPr>
        <w:t>﴿</w:t>
      </w:r>
      <w:r w:rsidRPr="00957E8D">
        <w:rPr>
          <w:rFonts w:hint="cs"/>
          <w:bCs/>
          <w:sz w:val="27"/>
          <w:rtl/>
          <w:lang w:bidi="fa-IR"/>
        </w:rPr>
        <w:t>كُنَّ</w:t>
      </w:r>
      <w:r w:rsidRPr="00957E8D">
        <w:rPr>
          <w:rFonts w:ascii="Mosawi" w:hAnsi="Mosawi" w:cs="Mosawi"/>
          <w:sz w:val="24"/>
          <w:rtl/>
        </w:rPr>
        <w:t>﴾</w:t>
      </w:r>
      <w:r w:rsidRPr="00957E8D">
        <w:rPr>
          <w:rFonts w:hint="cs"/>
          <w:spacing w:val="-4"/>
          <w:sz w:val="27"/>
          <w:rtl/>
          <w:lang w:eastAsia="ar-SA"/>
        </w:rPr>
        <w:t xml:space="preserve"> (النساء: </w:t>
      </w:r>
      <w:r w:rsidR="004524E2" w:rsidRPr="004524E2">
        <w:rPr>
          <w:rFonts w:hint="cs"/>
          <w:spacing w:val="-4"/>
          <w:sz w:val="27"/>
          <w:rtl/>
          <w:lang w:eastAsia="ar-SA"/>
        </w:rPr>
        <w:t>11</w:t>
      </w:r>
      <w:r w:rsidRPr="00957E8D">
        <w:rPr>
          <w:rFonts w:hint="cs"/>
          <w:spacing w:val="-4"/>
          <w:sz w:val="27"/>
          <w:rtl/>
          <w:lang w:eastAsia="ar-SA"/>
        </w:rPr>
        <w:t>)</w:t>
      </w:r>
      <w:r w:rsidRPr="00957E8D">
        <w:rPr>
          <w:rFonts w:hint="cs"/>
          <w:b/>
          <w:sz w:val="27"/>
          <w:rtl/>
        </w:rPr>
        <w:t xml:space="preserve"> </w:t>
      </w:r>
      <w:r w:rsidR="00E83CF1" w:rsidRPr="00957E8D">
        <w:rPr>
          <w:rFonts w:hint="cs"/>
          <w:b/>
          <w:sz w:val="27"/>
          <w:rtl/>
        </w:rPr>
        <w:t>إ</w:t>
      </w:r>
      <w:r w:rsidRPr="00957E8D">
        <w:rPr>
          <w:rFonts w:hint="cs"/>
          <w:b/>
          <w:sz w:val="27"/>
          <w:rtl/>
        </w:rPr>
        <w:t>لى الجمع المذكّ</w:t>
      </w:r>
      <w:r w:rsidR="00E83CF1" w:rsidRPr="00957E8D">
        <w:rPr>
          <w:rFonts w:hint="cs"/>
          <w:b/>
          <w:sz w:val="27"/>
          <w:rtl/>
        </w:rPr>
        <w:t>َ</w:t>
      </w:r>
      <w:r w:rsidRPr="00957E8D">
        <w:rPr>
          <w:rFonts w:hint="cs"/>
          <w:b/>
          <w:sz w:val="27"/>
          <w:rtl/>
        </w:rPr>
        <w:t>ر</w:t>
      </w:r>
      <w:r w:rsidR="00E83CF1" w:rsidRPr="00957E8D">
        <w:rPr>
          <w:rFonts w:hint="cs"/>
          <w:b/>
          <w:sz w:val="27"/>
          <w:rtl/>
        </w:rPr>
        <w:t>،</w:t>
      </w:r>
      <w:r w:rsidRPr="00957E8D">
        <w:rPr>
          <w:rFonts w:hint="cs"/>
          <w:b/>
          <w:sz w:val="27"/>
          <w:rtl/>
        </w:rPr>
        <w:t xml:space="preserve"> أي الأولاد</w:t>
      </w:r>
      <w:r w:rsidR="00E83CF1" w:rsidRPr="00957E8D">
        <w:rPr>
          <w:rFonts w:hint="cs"/>
          <w:b/>
          <w:sz w:val="27"/>
          <w:rtl/>
        </w:rPr>
        <w:t>.</w:t>
      </w:r>
      <w:r w:rsidRPr="00957E8D">
        <w:rPr>
          <w:rFonts w:hint="cs"/>
          <w:b/>
          <w:sz w:val="27"/>
          <w:rtl/>
        </w:rPr>
        <w:t xml:space="preserve"> كما نسب إليهم أنّهم أرجعوا ضمير المفرد المؤنّ</w:t>
      </w:r>
      <w:r w:rsidR="00E83CF1" w:rsidRPr="00957E8D">
        <w:rPr>
          <w:rFonts w:hint="cs"/>
          <w:b/>
          <w:sz w:val="27"/>
          <w:rtl/>
        </w:rPr>
        <w:t>َ</w:t>
      </w:r>
      <w:r w:rsidRPr="00957E8D">
        <w:rPr>
          <w:rFonts w:hint="cs"/>
          <w:b/>
          <w:sz w:val="27"/>
          <w:rtl/>
        </w:rPr>
        <w:t xml:space="preserve">ث في قوله: </w:t>
      </w:r>
      <w:r w:rsidRPr="00957E8D">
        <w:rPr>
          <w:rFonts w:ascii="Mosawi" w:hAnsi="Mosawi" w:cs="Mosawi"/>
          <w:sz w:val="24"/>
          <w:rtl/>
        </w:rPr>
        <w:t>﴿</w:t>
      </w:r>
      <w:r w:rsidRPr="00957E8D">
        <w:rPr>
          <w:rFonts w:hint="cs"/>
          <w:bCs/>
          <w:sz w:val="27"/>
          <w:rtl/>
          <w:lang w:bidi="fa-IR"/>
        </w:rPr>
        <w:t>كَانَتْ</w:t>
      </w:r>
      <w:r w:rsidRPr="00957E8D">
        <w:rPr>
          <w:rFonts w:ascii="Mosawi" w:hAnsi="Mosawi" w:cs="Mosawi"/>
          <w:sz w:val="24"/>
          <w:rtl/>
        </w:rPr>
        <w:t>﴾</w:t>
      </w:r>
      <w:r w:rsidRPr="00957E8D">
        <w:rPr>
          <w:rFonts w:hint="cs"/>
          <w:spacing w:val="-4"/>
          <w:sz w:val="27"/>
          <w:rtl/>
          <w:lang w:eastAsia="ar-SA"/>
        </w:rPr>
        <w:t xml:space="preserve"> (النساء: </w:t>
      </w:r>
      <w:r w:rsidR="004524E2" w:rsidRPr="004524E2">
        <w:rPr>
          <w:rFonts w:hint="cs"/>
          <w:spacing w:val="-4"/>
          <w:sz w:val="27"/>
          <w:rtl/>
          <w:lang w:eastAsia="ar-SA"/>
        </w:rPr>
        <w:t>11</w:t>
      </w:r>
      <w:r w:rsidRPr="00957E8D">
        <w:rPr>
          <w:rFonts w:hint="cs"/>
          <w:spacing w:val="-4"/>
          <w:sz w:val="27"/>
          <w:rtl/>
          <w:lang w:eastAsia="ar-SA"/>
        </w:rPr>
        <w:t>)</w:t>
      </w:r>
      <w:r w:rsidRPr="00957E8D">
        <w:rPr>
          <w:rFonts w:hint="cs"/>
          <w:b/>
          <w:sz w:val="27"/>
          <w:rtl/>
        </w:rPr>
        <w:t xml:space="preserve"> </w:t>
      </w:r>
      <w:r w:rsidR="00E83CF1" w:rsidRPr="00957E8D">
        <w:rPr>
          <w:rFonts w:hint="cs"/>
          <w:b/>
          <w:sz w:val="27"/>
          <w:rtl/>
        </w:rPr>
        <w:t>إ</w:t>
      </w:r>
      <w:r w:rsidRPr="00957E8D">
        <w:rPr>
          <w:rFonts w:hint="cs"/>
          <w:b/>
          <w:sz w:val="27"/>
          <w:rtl/>
        </w:rPr>
        <w:t>لى المفرد المذكّ</w:t>
      </w:r>
      <w:r w:rsidR="00E83CF1" w:rsidRPr="00957E8D">
        <w:rPr>
          <w:rFonts w:hint="cs"/>
          <w:b/>
          <w:sz w:val="27"/>
          <w:rtl/>
        </w:rPr>
        <w:t>َ</w:t>
      </w:r>
      <w:r w:rsidRPr="00957E8D">
        <w:rPr>
          <w:rFonts w:hint="cs"/>
          <w:b/>
          <w:sz w:val="27"/>
          <w:rtl/>
        </w:rPr>
        <w:t>ر، أي الولد</w:t>
      </w:r>
      <w:r w:rsidRPr="00957E8D">
        <w:rPr>
          <w:sz w:val="27"/>
          <w:vertAlign w:val="superscript"/>
          <w:rtl/>
        </w:rPr>
        <w:t>(</w:t>
      </w:r>
      <w:r w:rsidRPr="00957E8D">
        <w:rPr>
          <w:sz w:val="27"/>
          <w:vertAlign w:val="superscript"/>
          <w:rtl/>
        </w:rPr>
        <w:endnoteReference w:id="743"/>
      </w:r>
      <w:r w:rsidRPr="00957E8D">
        <w:rPr>
          <w:rFonts w:hint="cs"/>
          <w:sz w:val="27"/>
          <w:vertAlign w:val="superscript"/>
          <w:rtl/>
        </w:rPr>
        <w:t>)</w:t>
      </w:r>
      <w:r w:rsidRPr="00957E8D">
        <w:rPr>
          <w:rFonts w:hint="cs"/>
          <w:b/>
          <w:sz w:val="27"/>
          <w:rtl/>
        </w:rPr>
        <w:t>.</w:t>
      </w:r>
    </w:p>
    <w:p w:rsidR="00152C89" w:rsidRPr="00957E8D" w:rsidRDefault="00152C89" w:rsidP="004524E2">
      <w:pPr>
        <w:rPr>
          <w:b/>
          <w:sz w:val="27"/>
          <w:rtl/>
          <w:lang w:bidi="fa-IR"/>
        </w:rPr>
      </w:pPr>
      <w:r w:rsidRPr="00957E8D">
        <w:rPr>
          <w:rFonts w:hint="cs"/>
          <w:bCs/>
          <w:sz w:val="27"/>
          <w:rtl/>
          <w:lang w:bidi="fa-IR"/>
        </w:rPr>
        <w:t>الثانية:</w:t>
      </w:r>
      <w:r w:rsidRPr="00957E8D">
        <w:rPr>
          <w:rFonts w:hint="cs"/>
          <w:b/>
          <w:sz w:val="27"/>
          <w:rtl/>
          <w:lang w:bidi="fa-IR"/>
        </w:rPr>
        <w:t xml:space="preserve"> نسب إليهم استفادة حكم الاثنتين فصاعداً من قوله تعالى: </w:t>
      </w:r>
      <w:r w:rsidRPr="00957E8D">
        <w:rPr>
          <w:rFonts w:ascii="Mosawi" w:hAnsi="Mosawi" w:cs="Mosawi"/>
          <w:sz w:val="24"/>
          <w:rtl/>
        </w:rPr>
        <w:t>﴿</w:t>
      </w:r>
      <w:r w:rsidRPr="00957E8D">
        <w:rPr>
          <w:rFonts w:hint="cs"/>
          <w:bCs/>
          <w:sz w:val="27"/>
          <w:rtl/>
          <w:lang w:bidi="fa-IR"/>
        </w:rPr>
        <w:t>ف</w:t>
      </w:r>
      <w:r w:rsidR="00E83CF1" w:rsidRPr="00957E8D">
        <w:rPr>
          <w:rFonts w:hint="cs"/>
          <w:bCs/>
          <w:sz w:val="27"/>
          <w:rtl/>
          <w:lang w:bidi="fa-IR"/>
        </w:rPr>
        <w:t>َ</w:t>
      </w:r>
      <w:r w:rsidRPr="00957E8D">
        <w:rPr>
          <w:rFonts w:hint="cs"/>
          <w:bCs/>
          <w:sz w:val="27"/>
          <w:rtl/>
          <w:lang w:bidi="fa-IR"/>
        </w:rPr>
        <w:t>و</w:t>
      </w:r>
      <w:r w:rsidR="00E83CF1" w:rsidRPr="00957E8D">
        <w:rPr>
          <w:rFonts w:hint="cs"/>
          <w:bCs/>
          <w:sz w:val="27"/>
          <w:rtl/>
          <w:lang w:bidi="fa-IR"/>
        </w:rPr>
        <w:t>ْ</w:t>
      </w:r>
      <w:r w:rsidRPr="00957E8D">
        <w:rPr>
          <w:rFonts w:hint="cs"/>
          <w:bCs/>
          <w:sz w:val="27"/>
          <w:rtl/>
          <w:lang w:bidi="fa-IR"/>
        </w:rPr>
        <w:t>ق</w:t>
      </w:r>
      <w:r w:rsidR="00E83CF1" w:rsidRPr="00957E8D">
        <w:rPr>
          <w:rFonts w:hint="cs"/>
          <w:bCs/>
          <w:sz w:val="27"/>
          <w:rtl/>
          <w:lang w:bidi="fa-IR"/>
        </w:rPr>
        <w:t>َ</w:t>
      </w:r>
      <w:r w:rsidRPr="00957E8D">
        <w:rPr>
          <w:rFonts w:hint="cs"/>
          <w:bCs/>
          <w:sz w:val="27"/>
          <w:rtl/>
          <w:lang w:bidi="fa-IR"/>
        </w:rPr>
        <w:t xml:space="preserve"> اث</w:t>
      </w:r>
      <w:r w:rsidR="00E83CF1" w:rsidRPr="00957E8D">
        <w:rPr>
          <w:rFonts w:hint="cs"/>
          <w:bCs/>
          <w:sz w:val="27"/>
          <w:rtl/>
          <w:lang w:bidi="fa-IR"/>
        </w:rPr>
        <w:t>ْ</w:t>
      </w:r>
      <w:r w:rsidRPr="00957E8D">
        <w:rPr>
          <w:rFonts w:hint="cs"/>
          <w:bCs/>
          <w:sz w:val="27"/>
          <w:rtl/>
          <w:lang w:bidi="fa-IR"/>
        </w:rPr>
        <w:t>ن</w:t>
      </w:r>
      <w:r w:rsidR="00E83CF1" w:rsidRPr="00957E8D">
        <w:rPr>
          <w:rFonts w:hint="cs"/>
          <w:bCs/>
          <w:sz w:val="27"/>
          <w:rtl/>
          <w:lang w:bidi="fa-IR"/>
        </w:rPr>
        <w:t>َ</w:t>
      </w:r>
      <w:r w:rsidRPr="00957E8D">
        <w:rPr>
          <w:rFonts w:hint="cs"/>
          <w:bCs/>
          <w:sz w:val="27"/>
          <w:rtl/>
          <w:lang w:bidi="fa-IR"/>
        </w:rPr>
        <w:t>ت</w:t>
      </w:r>
      <w:r w:rsidR="00E83CF1" w:rsidRPr="00957E8D">
        <w:rPr>
          <w:rFonts w:hint="cs"/>
          <w:bCs/>
          <w:sz w:val="27"/>
          <w:rtl/>
          <w:lang w:bidi="fa-IR"/>
        </w:rPr>
        <w:t>َ</w:t>
      </w:r>
      <w:r w:rsidRPr="00957E8D">
        <w:rPr>
          <w:rFonts w:hint="cs"/>
          <w:bCs/>
          <w:sz w:val="27"/>
          <w:rtl/>
          <w:lang w:bidi="fa-IR"/>
        </w:rPr>
        <w:t>ي</w:t>
      </w:r>
      <w:r w:rsidR="00E83CF1" w:rsidRPr="00957E8D">
        <w:rPr>
          <w:rFonts w:hint="cs"/>
          <w:bCs/>
          <w:sz w:val="27"/>
          <w:rtl/>
          <w:lang w:bidi="fa-IR"/>
        </w:rPr>
        <w:t>ْ</w:t>
      </w:r>
      <w:r w:rsidRPr="00957E8D">
        <w:rPr>
          <w:rFonts w:hint="cs"/>
          <w:bCs/>
          <w:sz w:val="27"/>
          <w:rtl/>
          <w:lang w:bidi="fa-IR"/>
        </w:rPr>
        <w:t>ن</w:t>
      </w:r>
      <w:r w:rsidR="00E83CF1" w:rsidRPr="00957E8D">
        <w:rPr>
          <w:rFonts w:hint="cs"/>
          <w:bCs/>
          <w:sz w:val="27"/>
          <w:rtl/>
          <w:lang w:bidi="fa-IR"/>
        </w:rPr>
        <w:t>ِ</w:t>
      </w:r>
      <w:r w:rsidRPr="00957E8D">
        <w:rPr>
          <w:rFonts w:ascii="Mosawi" w:hAnsi="Mosawi" w:cs="Mosawi"/>
          <w:sz w:val="24"/>
          <w:rtl/>
        </w:rPr>
        <w:t>﴾</w:t>
      </w:r>
      <w:r w:rsidR="004524E2">
        <w:rPr>
          <w:rFonts w:hint="cs"/>
          <w:b/>
          <w:sz w:val="27"/>
          <w:rtl/>
          <w:lang w:bidi="fa-IR"/>
        </w:rPr>
        <w:t xml:space="preserve"> (النساء: </w:t>
      </w:r>
      <w:r w:rsidR="004524E2">
        <w:rPr>
          <w:rFonts w:hint="cs"/>
          <w:b/>
          <w:sz w:val="27"/>
          <w:rtl/>
          <w:lang w:bidi="ar-LB"/>
        </w:rPr>
        <w:t>11</w:t>
      </w:r>
      <w:r w:rsidR="00E83CF1" w:rsidRPr="00957E8D">
        <w:rPr>
          <w:rFonts w:hint="cs"/>
          <w:b/>
          <w:sz w:val="27"/>
          <w:rtl/>
          <w:lang w:bidi="fa-IR"/>
        </w:rPr>
        <w:t>)</w:t>
      </w:r>
      <w:r w:rsidRPr="00957E8D">
        <w:rPr>
          <w:rFonts w:hint="cs"/>
          <w:b/>
          <w:sz w:val="27"/>
          <w:rtl/>
          <w:lang w:bidi="fa-IR"/>
        </w:rPr>
        <w:t>، وأنّه هو الذي اختاره الفقهاء والمفسّ</w:t>
      </w:r>
      <w:r w:rsidR="00E83CF1" w:rsidRPr="00957E8D">
        <w:rPr>
          <w:rFonts w:hint="cs"/>
          <w:b/>
          <w:sz w:val="27"/>
          <w:rtl/>
          <w:lang w:bidi="fa-IR"/>
        </w:rPr>
        <w:t>ِ</w:t>
      </w:r>
      <w:r w:rsidRPr="00957E8D">
        <w:rPr>
          <w:rFonts w:hint="cs"/>
          <w:b/>
          <w:sz w:val="27"/>
          <w:rtl/>
          <w:lang w:bidi="fa-IR"/>
        </w:rPr>
        <w:t>رون</w:t>
      </w:r>
      <w:r w:rsidRPr="00957E8D">
        <w:rPr>
          <w:sz w:val="27"/>
          <w:vertAlign w:val="superscript"/>
          <w:rtl/>
          <w:lang w:bidi="fa-IR"/>
        </w:rPr>
        <w:t>(</w:t>
      </w:r>
      <w:r w:rsidRPr="00957E8D">
        <w:rPr>
          <w:sz w:val="27"/>
          <w:vertAlign w:val="superscript"/>
          <w:rtl/>
          <w:lang w:bidi="fa-IR"/>
        </w:rPr>
        <w:endnoteReference w:id="744"/>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t>الثالثة:</w:t>
      </w:r>
      <w:r w:rsidRPr="00957E8D">
        <w:rPr>
          <w:rFonts w:hint="cs"/>
          <w:b/>
          <w:sz w:val="27"/>
          <w:rtl/>
          <w:lang w:bidi="fa-IR"/>
        </w:rPr>
        <w:t xml:space="preserve"> نسب إليهم أنّهم اعتبروا أنّ السهام المعيّنة في الآيات الثلاث من سورة النساء</w:t>
      </w:r>
      <w:r w:rsidRPr="00957E8D">
        <w:rPr>
          <w:sz w:val="27"/>
          <w:vertAlign w:val="superscript"/>
          <w:rtl/>
          <w:lang w:bidi="fa-IR"/>
        </w:rPr>
        <w:t>(</w:t>
      </w:r>
      <w:r w:rsidRPr="00957E8D">
        <w:rPr>
          <w:sz w:val="27"/>
          <w:vertAlign w:val="superscript"/>
          <w:rtl/>
          <w:lang w:bidi="fa-IR"/>
        </w:rPr>
        <w:endnoteReference w:id="745"/>
      </w:r>
      <w:r w:rsidRPr="00957E8D">
        <w:rPr>
          <w:rFonts w:hint="cs"/>
          <w:sz w:val="27"/>
          <w:vertAlign w:val="superscript"/>
          <w:rtl/>
          <w:lang w:bidi="fa-IR"/>
        </w:rPr>
        <w:t>)</w:t>
      </w:r>
      <w:r w:rsidRPr="00957E8D">
        <w:rPr>
          <w:rFonts w:hint="cs"/>
          <w:b/>
          <w:sz w:val="27"/>
          <w:rtl/>
          <w:lang w:bidi="fa-IR"/>
        </w:rPr>
        <w:t xml:space="preserve"> كلّها تخرج من أصل التركة</w:t>
      </w:r>
      <w:r w:rsidR="00EE58F2" w:rsidRPr="00957E8D">
        <w:rPr>
          <w:rFonts w:hint="cs"/>
          <w:b/>
          <w:sz w:val="27"/>
          <w:rtl/>
          <w:lang w:bidi="fa-IR"/>
        </w:rPr>
        <w:t>،</w:t>
      </w:r>
      <w:r w:rsidRPr="00957E8D">
        <w:rPr>
          <w:rFonts w:hint="cs"/>
          <w:b/>
          <w:sz w:val="27"/>
          <w:rtl/>
          <w:lang w:bidi="fa-IR"/>
        </w:rPr>
        <w:t xml:space="preserve"> وغفلوا عن أنّ التعبير في السهام لم ي</w:t>
      </w:r>
      <w:r w:rsidR="00EE58F2" w:rsidRPr="00957E8D">
        <w:rPr>
          <w:rFonts w:hint="cs"/>
          <w:b/>
          <w:sz w:val="27"/>
          <w:rtl/>
          <w:lang w:bidi="fa-IR"/>
        </w:rPr>
        <w:t>َ</w:t>
      </w:r>
      <w:r w:rsidRPr="00957E8D">
        <w:rPr>
          <w:rFonts w:hint="cs"/>
          <w:b/>
          <w:sz w:val="27"/>
          <w:rtl/>
          <w:lang w:bidi="fa-IR"/>
        </w:rPr>
        <w:t>ر</w:t>
      </w:r>
      <w:r w:rsidR="00EE58F2" w:rsidRPr="00957E8D">
        <w:rPr>
          <w:rFonts w:hint="cs"/>
          <w:b/>
          <w:sz w:val="27"/>
          <w:rtl/>
          <w:lang w:bidi="fa-IR"/>
        </w:rPr>
        <w:t>ِ</w:t>
      </w:r>
      <w:r w:rsidRPr="00957E8D">
        <w:rPr>
          <w:rFonts w:hint="cs"/>
          <w:b/>
          <w:sz w:val="27"/>
          <w:rtl/>
          <w:lang w:bidi="fa-IR"/>
        </w:rPr>
        <w:t>د</w:t>
      </w:r>
      <w:r w:rsidR="00EE58F2" w:rsidRPr="00957E8D">
        <w:rPr>
          <w:rFonts w:hint="cs"/>
          <w:b/>
          <w:sz w:val="27"/>
          <w:rtl/>
          <w:lang w:bidi="fa-IR"/>
        </w:rPr>
        <w:t>ْ</w:t>
      </w:r>
      <w:r w:rsidRPr="00957E8D">
        <w:rPr>
          <w:rFonts w:hint="cs"/>
          <w:b/>
          <w:sz w:val="27"/>
          <w:rtl/>
          <w:lang w:bidi="fa-IR"/>
        </w:rPr>
        <w:t xml:space="preserve"> بنحو</w:t>
      </w:r>
      <w:r w:rsidR="00EE58F2" w:rsidRPr="00957E8D">
        <w:rPr>
          <w:rFonts w:hint="cs"/>
          <w:b/>
          <w:sz w:val="27"/>
          <w:rtl/>
          <w:lang w:bidi="fa-IR"/>
        </w:rPr>
        <w:t>ٍ</w:t>
      </w:r>
      <w:r w:rsidRPr="00957E8D">
        <w:rPr>
          <w:rFonts w:hint="cs"/>
          <w:b/>
          <w:sz w:val="27"/>
          <w:rtl/>
          <w:lang w:bidi="fa-IR"/>
        </w:rPr>
        <w:t xml:space="preserve"> واحد، بل في بعضها استُعمل لفظ </w:t>
      </w:r>
      <w:r w:rsidRPr="00957E8D">
        <w:rPr>
          <w:rFonts w:ascii="Mosawi" w:hAnsi="Mosawi" w:cs="Mosawi"/>
          <w:sz w:val="24"/>
          <w:rtl/>
        </w:rPr>
        <w:t>﴿</w:t>
      </w:r>
      <w:r w:rsidRPr="00957E8D">
        <w:rPr>
          <w:rFonts w:hint="cs"/>
          <w:bCs/>
          <w:sz w:val="27"/>
          <w:rtl/>
          <w:lang w:bidi="fa-IR"/>
        </w:rPr>
        <w:t>م</w:t>
      </w:r>
      <w:r w:rsidR="00EE58F2" w:rsidRPr="00957E8D">
        <w:rPr>
          <w:rFonts w:hint="cs"/>
          <w:bCs/>
          <w:sz w:val="27"/>
          <w:rtl/>
          <w:lang w:bidi="fa-IR"/>
        </w:rPr>
        <w:t>ِ</w:t>
      </w:r>
      <w:r w:rsidRPr="00957E8D">
        <w:rPr>
          <w:rFonts w:hint="cs"/>
          <w:bCs/>
          <w:sz w:val="27"/>
          <w:rtl/>
          <w:lang w:bidi="fa-IR"/>
        </w:rPr>
        <w:t>مّ</w:t>
      </w:r>
      <w:r w:rsidR="00EE58F2" w:rsidRPr="00957E8D">
        <w:rPr>
          <w:rFonts w:hint="cs"/>
          <w:bCs/>
          <w:sz w:val="27"/>
          <w:rtl/>
          <w:lang w:bidi="fa-IR"/>
        </w:rPr>
        <w:t>َ</w:t>
      </w:r>
      <w:r w:rsidRPr="00957E8D">
        <w:rPr>
          <w:rFonts w:hint="cs"/>
          <w:bCs/>
          <w:sz w:val="27"/>
          <w:rtl/>
          <w:lang w:bidi="fa-IR"/>
        </w:rPr>
        <w:t>ا ت</w:t>
      </w:r>
      <w:r w:rsidR="00EE58F2" w:rsidRPr="00957E8D">
        <w:rPr>
          <w:rFonts w:hint="cs"/>
          <w:bCs/>
          <w:sz w:val="27"/>
          <w:rtl/>
          <w:lang w:bidi="fa-IR"/>
        </w:rPr>
        <w:t>َ</w:t>
      </w:r>
      <w:r w:rsidRPr="00957E8D">
        <w:rPr>
          <w:rFonts w:hint="cs"/>
          <w:bCs/>
          <w:sz w:val="27"/>
          <w:rtl/>
          <w:lang w:bidi="fa-IR"/>
        </w:rPr>
        <w:t>ر</w:t>
      </w:r>
      <w:r w:rsidR="00EE58F2" w:rsidRPr="00957E8D">
        <w:rPr>
          <w:rFonts w:hint="cs"/>
          <w:bCs/>
          <w:sz w:val="27"/>
          <w:rtl/>
          <w:lang w:bidi="fa-IR"/>
        </w:rPr>
        <w:t>َ</w:t>
      </w:r>
      <w:r w:rsidRPr="00957E8D">
        <w:rPr>
          <w:rFonts w:hint="cs"/>
          <w:bCs/>
          <w:sz w:val="27"/>
          <w:rtl/>
          <w:lang w:bidi="fa-IR"/>
        </w:rPr>
        <w:t>ك</w:t>
      </w:r>
      <w:r w:rsidR="00EE58F2" w:rsidRPr="00957E8D">
        <w:rPr>
          <w:rFonts w:hint="cs"/>
          <w:bCs/>
          <w:sz w:val="27"/>
          <w:rtl/>
          <w:lang w:bidi="fa-IR"/>
        </w:rPr>
        <w:t>َ</w:t>
      </w:r>
      <w:r w:rsidRPr="00957E8D">
        <w:rPr>
          <w:rFonts w:ascii="Mosawi" w:hAnsi="Mosawi" w:cs="Mosawi"/>
          <w:sz w:val="24"/>
          <w:rtl/>
        </w:rPr>
        <w:t>﴾</w:t>
      </w:r>
      <w:r w:rsidRPr="00957E8D">
        <w:rPr>
          <w:rFonts w:hint="cs"/>
          <w:spacing w:val="-4"/>
          <w:sz w:val="27"/>
          <w:rtl/>
          <w:lang w:eastAsia="ar-SA"/>
        </w:rPr>
        <w:t xml:space="preserve"> (النساء: </w:t>
      </w:r>
      <w:r w:rsidR="004524E2" w:rsidRPr="004524E2">
        <w:rPr>
          <w:rFonts w:hint="cs"/>
          <w:spacing w:val="-4"/>
          <w:sz w:val="27"/>
          <w:rtl/>
          <w:lang w:eastAsia="ar-SA"/>
        </w:rPr>
        <w:t>11</w:t>
      </w:r>
      <w:r w:rsidRPr="00957E8D">
        <w:rPr>
          <w:rFonts w:hint="cs"/>
          <w:spacing w:val="-4"/>
          <w:sz w:val="27"/>
          <w:rtl/>
          <w:lang w:eastAsia="ar-SA"/>
        </w:rPr>
        <w:t xml:space="preserve">، </w:t>
      </w:r>
      <w:r w:rsidR="004524E2" w:rsidRPr="004524E2">
        <w:rPr>
          <w:rFonts w:hint="cs"/>
          <w:spacing w:val="-4"/>
          <w:sz w:val="27"/>
          <w:rtl/>
          <w:lang w:eastAsia="ar-SA"/>
        </w:rPr>
        <w:t>1</w:t>
      </w:r>
      <w:r w:rsidR="003C3AD8" w:rsidRPr="003C3AD8">
        <w:rPr>
          <w:rFonts w:hint="cs"/>
          <w:spacing w:val="-4"/>
          <w:sz w:val="27"/>
          <w:rtl/>
          <w:lang w:eastAsia="ar-SA"/>
        </w:rPr>
        <w:t>2</w:t>
      </w:r>
      <w:r w:rsidRPr="00957E8D">
        <w:rPr>
          <w:rFonts w:hint="cs"/>
          <w:spacing w:val="-4"/>
          <w:sz w:val="27"/>
          <w:rtl/>
          <w:lang w:eastAsia="ar-SA"/>
        </w:rPr>
        <w:t xml:space="preserve">، </w:t>
      </w:r>
      <w:r w:rsidR="004524E2" w:rsidRPr="004524E2">
        <w:rPr>
          <w:rFonts w:hint="cs"/>
          <w:spacing w:val="-4"/>
          <w:sz w:val="27"/>
          <w:rtl/>
          <w:lang w:eastAsia="ar-SA"/>
        </w:rPr>
        <w:t>1</w:t>
      </w:r>
      <w:r w:rsidR="003C3AD8" w:rsidRPr="003C3AD8">
        <w:rPr>
          <w:rFonts w:hint="cs"/>
          <w:spacing w:val="-4"/>
          <w:sz w:val="27"/>
          <w:rtl/>
          <w:lang w:eastAsia="ar-SA"/>
        </w:rPr>
        <w:t>76</w:t>
      </w:r>
      <w:r w:rsidRPr="00957E8D">
        <w:rPr>
          <w:rFonts w:hint="cs"/>
          <w:spacing w:val="-4"/>
          <w:sz w:val="27"/>
          <w:rtl/>
          <w:lang w:eastAsia="ar-SA"/>
        </w:rPr>
        <w:t>)</w:t>
      </w:r>
      <w:r w:rsidR="00EE58F2" w:rsidRPr="00957E8D">
        <w:rPr>
          <w:rFonts w:hint="cs"/>
          <w:spacing w:val="-4"/>
          <w:sz w:val="27"/>
          <w:rtl/>
          <w:lang w:eastAsia="ar-SA"/>
        </w:rPr>
        <w:t>،</w:t>
      </w:r>
      <w:r w:rsidRPr="00957E8D">
        <w:rPr>
          <w:rFonts w:hint="cs"/>
          <w:b/>
          <w:sz w:val="27"/>
          <w:rtl/>
        </w:rPr>
        <w:t xml:space="preserve"> وفي بعضها الآخر استُعمل لفظ </w:t>
      </w:r>
      <w:r w:rsidRPr="00957E8D">
        <w:rPr>
          <w:rFonts w:ascii="Mosawi" w:hAnsi="Mosawi" w:cs="Mosawi"/>
          <w:sz w:val="24"/>
          <w:rtl/>
        </w:rPr>
        <w:t>﴿</w:t>
      </w:r>
      <w:r w:rsidRPr="00957E8D">
        <w:rPr>
          <w:rFonts w:hint="cs"/>
          <w:bCs/>
          <w:sz w:val="27"/>
          <w:rtl/>
          <w:lang w:bidi="fa-IR"/>
        </w:rPr>
        <w:t>م</w:t>
      </w:r>
      <w:r w:rsidR="00EE58F2" w:rsidRPr="00957E8D">
        <w:rPr>
          <w:rFonts w:hint="cs"/>
          <w:bCs/>
          <w:sz w:val="27"/>
          <w:rtl/>
          <w:lang w:bidi="fa-IR"/>
        </w:rPr>
        <w:t>َ</w:t>
      </w:r>
      <w:r w:rsidRPr="00957E8D">
        <w:rPr>
          <w:rFonts w:hint="cs"/>
          <w:bCs/>
          <w:sz w:val="27"/>
          <w:rtl/>
          <w:lang w:bidi="fa-IR"/>
        </w:rPr>
        <w:t>ا ت</w:t>
      </w:r>
      <w:r w:rsidR="00EE58F2" w:rsidRPr="00957E8D">
        <w:rPr>
          <w:rFonts w:hint="cs"/>
          <w:bCs/>
          <w:sz w:val="27"/>
          <w:rtl/>
          <w:lang w:bidi="fa-IR"/>
        </w:rPr>
        <w:t>َ</w:t>
      </w:r>
      <w:r w:rsidRPr="00957E8D">
        <w:rPr>
          <w:rFonts w:hint="cs"/>
          <w:bCs/>
          <w:sz w:val="27"/>
          <w:rtl/>
          <w:lang w:bidi="fa-IR"/>
        </w:rPr>
        <w:t>ر</w:t>
      </w:r>
      <w:r w:rsidR="00EE58F2" w:rsidRPr="00957E8D">
        <w:rPr>
          <w:rFonts w:hint="cs"/>
          <w:bCs/>
          <w:sz w:val="27"/>
          <w:rtl/>
          <w:lang w:bidi="fa-IR"/>
        </w:rPr>
        <w:t>َ</w:t>
      </w:r>
      <w:r w:rsidRPr="00957E8D">
        <w:rPr>
          <w:rFonts w:hint="cs"/>
          <w:bCs/>
          <w:sz w:val="27"/>
          <w:rtl/>
          <w:lang w:bidi="fa-IR"/>
        </w:rPr>
        <w:t>ك</w:t>
      </w:r>
      <w:r w:rsidR="00EE58F2" w:rsidRPr="00957E8D">
        <w:rPr>
          <w:rFonts w:hint="cs"/>
          <w:bCs/>
          <w:sz w:val="27"/>
          <w:rtl/>
          <w:lang w:bidi="fa-IR"/>
        </w:rPr>
        <w:t>َ</w:t>
      </w:r>
      <w:r w:rsidRPr="00957E8D">
        <w:rPr>
          <w:rFonts w:ascii="Mosawi" w:hAnsi="Mosawi" w:cs="Mosawi"/>
          <w:sz w:val="24"/>
          <w:rtl/>
        </w:rPr>
        <w:t>﴾</w:t>
      </w:r>
      <w:r w:rsidRPr="00957E8D">
        <w:rPr>
          <w:rFonts w:ascii="Mosawi" w:hAnsi="Mosawi" w:cs="Mosawi" w:hint="cs"/>
          <w:sz w:val="24"/>
          <w:rtl/>
        </w:rPr>
        <w:t xml:space="preserve"> </w:t>
      </w:r>
      <w:r w:rsidRPr="00957E8D">
        <w:rPr>
          <w:rFonts w:hint="cs"/>
          <w:spacing w:val="-4"/>
          <w:sz w:val="27"/>
          <w:rtl/>
          <w:lang w:eastAsia="ar-SA"/>
        </w:rPr>
        <w:t xml:space="preserve">(النساء: </w:t>
      </w:r>
      <w:r w:rsidR="004524E2" w:rsidRPr="004524E2">
        <w:rPr>
          <w:rFonts w:hint="cs"/>
          <w:spacing w:val="-4"/>
          <w:sz w:val="27"/>
          <w:rtl/>
          <w:lang w:eastAsia="ar-SA"/>
        </w:rPr>
        <w:t>11</w:t>
      </w:r>
      <w:r w:rsidRPr="00957E8D">
        <w:rPr>
          <w:rFonts w:hint="cs"/>
          <w:spacing w:val="-4"/>
          <w:sz w:val="27"/>
          <w:rtl/>
          <w:lang w:eastAsia="ar-SA"/>
        </w:rPr>
        <w:t xml:space="preserve">، </w:t>
      </w:r>
      <w:r w:rsidR="004524E2" w:rsidRPr="004524E2">
        <w:rPr>
          <w:rFonts w:hint="cs"/>
          <w:spacing w:val="-4"/>
          <w:sz w:val="27"/>
          <w:rtl/>
          <w:lang w:eastAsia="ar-SA"/>
        </w:rPr>
        <w:t>1</w:t>
      </w:r>
      <w:r w:rsidR="003C3AD8" w:rsidRPr="003C3AD8">
        <w:rPr>
          <w:rFonts w:hint="cs"/>
          <w:spacing w:val="-4"/>
          <w:sz w:val="27"/>
          <w:rtl/>
          <w:lang w:eastAsia="ar-SA"/>
        </w:rPr>
        <w:t>2</w:t>
      </w:r>
      <w:r w:rsidRPr="00957E8D">
        <w:rPr>
          <w:rFonts w:hint="cs"/>
          <w:spacing w:val="-4"/>
          <w:sz w:val="27"/>
          <w:rtl/>
          <w:lang w:eastAsia="ar-SA"/>
        </w:rPr>
        <w:t xml:space="preserve">، </w:t>
      </w:r>
      <w:r w:rsidR="004524E2" w:rsidRPr="004524E2">
        <w:rPr>
          <w:rFonts w:hint="cs"/>
          <w:spacing w:val="-4"/>
          <w:sz w:val="27"/>
          <w:rtl/>
          <w:lang w:eastAsia="ar-SA"/>
        </w:rPr>
        <w:t>1</w:t>
      </w:r>
      <w:r w:rsidR="003C3AD8" w:rsidRPr="003C3AD8">
        <w:rPr>
          <w:rFonts w:hint="cs"/>
          <w:spacing w:val="-4"/>
          <w:sz w:val="27"/>
          <w:rtl/>
          <w:lang w:eastAsia="ar-SA"/>
        </w:rPr>
        <w:t>76</w:t>
      </w:r>
      <w:r w:rsidRPr="00957E8D">
        <w:rPr>
          <w:rFonts w:hint="cs"/>
          <w:spacing w:val="-4"/>
          <w:sz w:val="27"/>
          <w:rtl/>
          <w:lang w:eastAsia="ar-SA"/>
        </w:rPr>
        <w:t>)</w:t>
      </w:r>
      <w:r w:rsidRPr="00957E8D">
        <w:rPr>
          <w:rFonts w:hint="cs"/>
          <w:b/>
          <w:sz w:val="27"/>
          <w:rtl/>
        </w:rPr>
        <w:t>، وادّعى أنّ بين التعبيرين فرقاً</w:t>
      </w:r>
      <w:r w:rsidRPr="00957E8D">
        <w:rPr>
          <w:sz w:val="27"/>
          <w:vertAlign w:val="superscript"/>
          <w:rtl/>
        </w:rPr>
        <w:t>(</w:t>
      </w:r>
      <w:r w:rsidRPr="00957E8D">
        <w:rPr>
          <w:sz w:val="27"/>
          <w:vertAlign w:val="superscript"/>
          <w:rtl/>
        </w:rPr>
        <w:endnoteReference w:id="746"/>
      </w:r>
      <w:r w:rsidRPr="00957E8D">
        <w:rPr>
          <w:rFonts w:hint="cs"/>
          <w:sz w:val="27"/>
          <w:vertAlign w:val="superscript"/>
          <w:rtl/>
        </w:rPr>
        <w:t>)</w:t>
      </w:r>
      <w:r w:rsidRPr="00957E8D">
        <w:rPr>
          <w:rFonts w:hint="cs"/>
          <w:b/>
          <w:sz w:val="27"/>
          <w:rtl/>
        </w:rPr>
        <w:t>.</w:t>
      </w:r>
    </w:p>
    <w:p w:rsidR="00152C89" w:rsidRPr="00957E8D" w:rsidRDefault="00152C89" w:rsidP="006F7999">
      <w:pPr>
        <w:rPr>
          <w:b/>
          <w:sz w:val="27"/>
          <w:rtl/>
          <w:lang w:bidi="fa-IR"/>
        </w:rPr>
      </w:pPr>
      <w:r w:rsidRPr="00957E8D">
        <w:rPr>
          <w:rFonts w:hint="cs"/>
          <w:bCs/>
          <w:sz w:val="27"/>
          <w:rtl/>
          <w:lang w:bidi="fa-IR"/>
        </w:rPr>
        <w:t>الرابعة:</w:t>
      </w:r>
      <w:r w:rsidRPr="00957E8D">
        <w:rPr>
          <w:rFonts w:hint="cs"/>
          <w:b/>
          <w:sz w:val="27"/>
          <w:rtl/>
          <w:lang w:bidi="fa-IR"/>
        </w:rPr>
        <w:t xml:space="preserve"> نسب إليهم في ال</w:t>
      </w:r>
      <w:r w:rsidR="00EE58F2" w:rsidRPr="00957E8D">
        <w:rPr>
          <w:rFonts w:hint="cs"/>
          <w:b/>
          <w:sz w:val="27"/>
          <w:rtl/>
          <w:lang w:bidi="fa-IR"/>
        </w:rPr>
        <w:t>نقطة الرابعة الإذعان بأنّه لا ي</w:t>
      </w:r>
      <w:r w:rsidRPr="00957E8D">
        <w:rPr>
          <w:rFonts w:hint="cs"/>
          <w:b/>
          <w:sz w:val="27"/>
          <w:rtl/>
          <w:lang w:bidi="fa-IR"/>
        </w:rPr>
        <w:t>مكن العمل بظاهر السهام المعيّنة في القرآن، واعتبر ذلك خير شاهد على أنّ فهمهم للآية خلاف</w:t>
      </w:r>
      <w:r w:rsidR="00EE58F2" w:rsidRPr="00957E8D">
        <w:rPr>
          <w:rFonts w:hint="cs"/>
          <w:b/>
          <w:sz w:val="27"/>
          <w:rtl/>
          <w:lang w:bidi="fa-IR"/>
        </w:rPr>
        <w:t>ُ</w:t>
      </w:r>
      <w:r w:rsidRPr="00957E8D">
        <w:rPr>
          <w:rFonts w:hint="cs"/>
          <w:b/>
          <w:sz w:val="27"/>
          <w:rtl/>
          <w:lang w:bidi="fa-IR"/>
        </w:rPr>
        <w:t xml:space="preserve"> الظاهر</w:t>
      </w:r>
      <w:r w:rsidRPr="00957E8D">
        <w:rPr>
          <w:sz w:val="27"/>
          <w:vertAlign w:val="superscript"/>
          <w:rtl/>
          <w:lang w:bidi="fa-IR"/>
        </w:rPr>
        <w:t>(</w:t>
      </w:r>
      <w:r w:rsidRPr="00957E8D">
        <w:rPr>
          <w:sz w:val="27"/>
          <w:vertAlign w:val="superscript"/>
          <w:rtl/>
          <w:lang w:bidi="fa-IR"/>
        </w:rPr>
        <w:endnoteReference w:id="747"/>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t>الخامسة:</w:t>
      </w:r>
      <w:r w:rsidRPr="00957E8D">
        <w:rPr>
          <w:rFonts w:hint="cs"/>
          <w:b/>
          <w:sz w:val="27"/>
          <w:rtl/>
          <w:lang w:bidi="fa-IR"/>
        </w:rPr>
        <w:t xml:space="preserve"> سجّل الباحث على المشهور بأنّ نتيجة ما اختاروه خلاف حكم العقل</w:t>
      </w:r>
      <w:r w:rsidRPr="00957E8D">
        <w:rPr>
          <w:sz w:val="27"/>
          <w:vertAlign w:val="superscript"/>
          <w:rtl/>
          <w:lang w:bidi="fa-IR"/>
        </w:rPr>
        <w:t>(</w:t>
      </w:r>
      <w:r w:rsidRPr="00957E8D">
        <w:rPr>
          <w:sz w:val="27"/>
          <w:vertAlign w:val="superscript"/>
          <w:rtl/>
          <w:lang w:bidi="fa-IR"/>
        </w:rPr>
        <w:endnoteReference w:id="748"/>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t>السادسة:</w:t>
      </w:r>
      <w:r w:rsidRPr="00957E8D">
        <w:rPr>
          <w:rFonts w:hint="cs"/>
          <w:b/>
          <w:sz w:val="27"/>
          <w:rtl/>
          <w:lang w:bidi="fa-IR"/>
        </w:rPr>
        <w:t xml:space="preserve"> كما سجّل الباحث على المشهور بأنّ فهمهم لآيات الإرث خلاف القانون الرياضي</w:t>
      </w:r>
      <w:r w:rsidRPr="00957E8D">
        <w:rPr>
          <w:sz w:val="27"/>
          <w:vertAlign w:val="superscript"/>
          <w:rtl/>
          <w:lang w:bidi="fa-IR"/>
        </w:rPr>
        <w:t>(</w:t>
      </w:r>
      <w:r w:rsidRPr="00957E8D">
        <w:rPr>
          <w:sz w:val="27"/>
          <w:vertAlign w:val="superscript"/>
          <w:rtl/>
          <w:lang w:bidi="fa-IR"/>
        </w:rPr>
        <w:endnoteReference w:id="749"/>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2F38E3">
        <w:rPr>
          <w:rFonts w:hint="cs"/>
          <w:b/>
          <w:sz w:val="27"/>
          <w:rtl/>
          <w:lang w:bidi="ar-LB"/>
        </w:rPr>
        <w:t>ـ في النقاط الثلاث الأو</w:t>
      </w:r>
      <w:r w:rsidR="00152C89" w:rsidRPr="00957E8D">
        <w:rPr>
          <w:rFonts w:hint="cs"/>
          <w:b/>
          <w:sz w:val="27"/>
          <w:rtl/>
          <w:lang w:bidi="ar-LB"/>
        </w:rPr>
        <w:t>ل</w:t>
      </w:r>
      <w:r w:rsidR="002F38E3">
        <w:rPr>
          <w:rFonts w:hint="cs"/>
          <w:b/>
          <w:sz w:val="27"/>
          <w:rtl/>
          <w:lang w:bidi="ar-LB"/>
        </w:rPr>
        <w:t>ى لم ن</w:t>
      </w:r>
      <w:r w:rsidR="00152C89" w:rsidRPr="00957E8D">
        <w:rPr>
          <w:rFonts w:hint="cs"/>
          <w:b/>
          <w:sz w:val="27"/>
          <w:rtl/>
          <w:lang w:bidi="ar-LB"/>
        </w:rPr>
        <w:t>شاهد أيّ نقد</w:t>
      </w:r>
      <w:r w:rsidR="00EE58F2" w:rsidRPr="00957E8D">
        <w:rPr>
          <w:rFonts w:hint="cs"/>
          <w:b/>
          <w:sz w:val="27"/>
          <w:rtl/>
          <w:lang w:bidi="ar-LB"/>
        </w:rPr>
        <w:t>ٍ</w:t>
      </w:r>
      <w:r w:rsidR="00152C89" w:rsidRPr="00957E8D">
        <w:rPr>
          <w:rFonts w:hint="cs"/>
          <w:b/>
          <w:sz w:val="27"/>
          <w:rtl/>
          <w:lang w:bidi="ar-LB"/>
        </w:rPr>
        <w:t xml:space="preserve"> من قِب</w:t>
      </w:r>
      <w:r w:rsidR="00EE58F2" w:rsidRPr="00957E8D">
        <w:rPr>
          <w:rFonts w:hint="cs"/>
          <w:b/>
          <w:sz w:val="27"/>
          <w:rtl/>
          <w:lang w:bidi="ar-LB"/>
        </w:rPr>
        <w:t>َ</w:t>
      </w:r>
      <w:r w:rsidR="00152C89" w:rsidRPr="00957E8D">
        <w:rPr>
          <w:rFonts w:hint="cs"/>
          <w:b/>
          <w:sz w:val="27"/>
          <w:rtl/>
          <w:lang w:bidi="ar-LB"/>
        </w:rPr>
        <w:t xml:space="preserve">ل الباحث لما أسماه </w:t>
      </w:r>
      <w:r w:rsidR="00EE58F2" w:rsidRPr="00957E8D">
        <w:rPr>
          <w:rFonts w:hint="cs"/>
          <w:b/>
          <w:sz w:val="27"/>
          <w:rtl/>
          <w:lang w:bidi="ar-LB"/>
        </w:rPr>
        <w:t>ن</w:t>
      </w:r>
      <w:r w:rsidR="00152C89" w:rsidRPr="00957E8D">
        <w:rPr>
          <w:rFonts w:hint="cs"/>
          <w:b/>
          <w:sz w:val="27"/>
          <w:rtl/>
          <w:lang w:bidi="ar-LB"/>
        </w:rPr>
        <w:t>ظر المشهور، بل اشتملت هذه النقاط على مجرّد بيان رأي المشهور فح</w:t>
      </w:r>
      <w:r w:rsidR="00EE58F2" w:rsidRPr="00957E8D">
        <w:rPr>
          <w:rFonts w:hint="cs"/>
          <w:b/>
          <w:sz w:val="27"/>
          <w:rtl/>
          <w:lang w:bidi="ar-LB"/>
        </w:rPr>
        <w:t>َ</w:t>
      </w:r>
      <w:r w:rsidR="00152C89" w:rsidRPr="00957E8D">
        <w:rPr>
          <w:rFonts w:hint="cs"/>
          <w:b/>
          <w:sz w:val="27"/>
          <w:rtl/>
          <w:lang w:bidi="ar-LB"/>
        </w:rPr>
        <w:t>س</w:t>
      </w:r>
      <w:r w:rsidR="00EE58F2" w:rsidRPr="00957E8D">
        <w:rPr>
          <w:rFonts w:hint="cs"/>
          <w:b/>
          <w:sz w:val="27"/>
          <w:rtl/>
          <w:lang w:bidi="ar-LB"/>
        </w:rPr>
        <w:t>ْ</w:t>
      </w:r>
      <w:r w:rsidR="00152C89" w:rsidRPr="00957E8D">
        <w:rPr>
          <w:rFonts w:hint="cs"/>
          <w:b/>
          <w:sz w:val="27"/>
          <w:rtl/>
          <w:lang w:bidi="ar-LB"/>
        </w:rPr>
        <w:t>ب.</w:t>
      </w:r>
    </w:p>
    <w:p w:rsidR="00152C89" w:rsidRPr="00957E8D" w:rsidRDefault="003C3AD8" w:rsidP="006F7999">
      <w:pPr>
        <w:rPr>
          <w:b/>
          <w:sz w:val="27"/>
          <w:rtl/>
          <w:lang w:bidi="fa-IR"/>
        </w:rPr>
      </w:pPr>
      <w:r w:rsidRPr="003C3AD8">
        <w:rPr>
          <w:rFonts w:hint="cs"/>
          <w:b/>
          <w:sz w:val="27"/>
          <w:rtl/>
          <w:lang w:bidi="ar-LB"/>
        </w:rPr>
        <w:lastRenderedPageBreak/>
        <w:t>2</w:t>
      </w:r>
      <w:r w:rsidR="00152C89" w:rsidRPr="00957E8D">
        <w:rPr>
          <w:rFonts w:hint="cs"/>
          <w:b/>
          <w:sz w:val="27"/>
          <w:rtl/>
          <w:lang w:bidi="ar-LB"/>
        </w:rPr>
        <w:t>ـ لم يُوثّ</w:t>
      </w:r>
      <w:r w:rsidR="00EE58F2" w:rsidRPr="00957E8D">
        <w:rPr>
          <w:rFonts w:hint="cs"/>
          <w:b/>
          <w:sz w:val="27"/>
          <w:rtl/>
          <w:lang w:bidi="ar-LB"/>
        </w:rPr>
        <w:t>ِ</w:t>
      </w:r>
      <w:r w:rsidR="00152C89" w:rsidRPr="00957E8D">
        <w:rPr>
          <w:rFonts w:hint="cs"/>
          <w:b/>
          <w:sz w:val="27"/>
          <w:rtl/>
          <w:lang w:bidi="ar-LB"/>
        </w:rPr>
        <w:t>ق الباحث ما أدرجه من معلومات</w:t>
      </w:r>
      <w:r w:rsidR="00EE58F2" w:rsidRPr="00957E8D">
        <w:rPr>
          <w:rFonts w:hint="cs"/>
          <w:b/>
          <w:sz w:val="27"/>
          <w:rtl/>
          <w:lang w:bidi="ar-LB"/>
        </w:rPr>
        <w:t>؛</w:t>
      </w:r>
      <w:r w:rsidR="00152C89" w:rsidRPr="00957E8D">
        <w:rPr>
          <w:rFonts w:hint="cs"/>
          <w:b/>
          <w:sz w:val="27"/>
          <w:rtl/>
          <w:lang w:bidi="ar-LB"/>
        </w:rPr>
        <w:t xml:space="preserve"> فإنّ ما نسبه الى المشهور في النقطة ال</w:t>
      </w:r>
      <w:r w:rsidR="00EE58F2" w:rsidRPr="00957E8D">
        <w:rPr>
          <w:rFonts w:hint="cs"/>
          <w:b/>
          <w:sz w:val="27"/>
          <w:rtl/>
          <w:lang w:bidi="ar-LB"/>
        </w:rPr>
        <w:t>أ</w:t>
      </w:r>
      <w:r w:rsidR="00152C89" w:rsidRPr="00957E8D">
        <w:rPr>
          <w:rFonts w:hint="cs"/>
          <w:b/>
          <w:sz w:val="27"/>
          <w:rtl/>
          <w:lang w:bidi="ar-LB"/>
        </w:rPr>
        <w:t>ولى</w:t>
      </w:r>
      <w:r w:rsidR="00EE58F2" w:rsidRPr="00957E8D">
        <w:rPr>
          <w:rFonts w:hint="cs"/>
          <w:b/>
          <w:sz w:val="27"/>
          <w:rtl/>
          <w:lang w:bidi="ar-LB"/>
        </w:rPr>
        <w:t>،</w:t>
      </w:r>
      <w:r w:rsidR="00152C89" w:rsidRPr="00957E8D">
        <w:rPr>
          <w:rFonts w:hint="cs"/>
          <w:b/>
          <w:sz w:val="27"/>
          <w:rtl/>
          <w:lang w:bidi="ar-LB"/>
        </w:rPr>
        <w:t xml:space="preserve"> من إرجاعهم ضمير الجمع المؤنّ</w:t>
      </w:r>
      <w:r w:rsidR="00EE58F2" w:rsidRPr="00957E8D">
        <w:rPr>
          <w:rFonts w:hint="cs"/>
          <w:b/>
          <w:sz w:val="27"/>
          <w:rtl/>
          <w:lang w:bidi="ar-LB"/>
        </w:rPr>
        <w:t>َ</w:t>
      </w:r>
      <w:r w:rsidR="00152C89" w:rsidRPr="00957E8D">
        <w:rPr>
          <w:rFonts w:hint="cs"/>
          <w:b/>
          <w:sz w:val="27"/>
          <w:rtl/>
          <w:lang w:bidi="ar-LB"/>
        </w:rPr>
        <w:t xml:space="preserve">ث </w:t>
      </w:r>
      <w:r w:rsidR="00152C89" w:rsidRPr="00957E8D">
        <w:rPr>
          <w:rFonts w:ascii="Mosawi" w:hAnsi="Mosawi" w:cs="Mosawi"/>
          <w:sz w:val="24"/>
          <w:rtl/>
        </w:rPr>
        <w:t>﴿</w:t>
      </w:r>
      <w:r w:rsidR="00152C89" w:rsidRPr="00957E8D">
        <w:rPr>
          <w:rFonts w:hint="cs"/>
          <w:bCs/>
          <w:sz w:val="27"/>
          <w:rtl/>
          <w:lang w:bidi="fa-IR"/>
        </w:rPr>
        <w:t>كُنَّ</w:t>
      </w:r>
      <w:r w:rsidR="00152C89" w:rsidRPr="00957E8D">
        <w:rPr>
          <w:rFonts w:ascii="Mosawi" w:hAnsi="Mosawi" w:cs="Mosawi"/>
          <w:sz w:val="24"/>
          <w:rtl/>
        </w:rPr>
        <w:t>﴾</w:t>
      </w:r>
      <w:r w:rsidR="00152C89" w:rsidRPr="00957E8D">
        <w:rPr>
          <w:rFonts w:hint="cs"/>
          <w:spacing w:val="-4"/>
          <w:sz w:val="27"/>
          <w:rtl/>
          <w:lang w:eastAsia="ar-SA"/>
        </w:rPr>
        <w:t xml:space="preserve"> (النساء: </w:t>
      </w:r>
      <w:r w:rsidR="004524E2" w:rsidRPr="004524E2">
        <w:rPr>
          <w:rFonts w:hint="cs"/>
          <w:spacing w:val="-4"/>
          <w:sz w:val="27"/>
          <w:rtl/>
          <w:lang w:eastAsia="ar-SA"/>
        </w:rPr>
        <w:t>11</w:t>
      </w:r>
      <w:r w:rsidR="00152C89" w:rsidRPr="00957E8D">
        <w:rPr>
          <w:rFonts w:hint="cs"/>
          <w:spacing w:val="-4"/>
          <w:sz w:val="27"/>
          <w:rtl/>
          <w:lang w:eastAsia="ar-SA"/>
        </w:rPr>
        <w:t>)</w:t>
      </w:r>
      <w:r w:rsidR="00152C89" w:rsidRPr="00957E8D">
        <w:rPr>
          <w:rFonts w:hint="cs"/>
          <w:b/>
          <w:sz w:val="27"/>
          <w:rtl/>
        </w:rPr>
        <w:t xml:space="preserve"> </w:t>
      </w:r>
      <w:r w:rsidR="00EE58F2" w:rsidRPr="00957E8D">
        <w:rPr>
          <w:rFonts w:hint="cs"/>
          <w:b/>
          <w:sz w:val="27"/>
          <w:rtl/>
        </w:rPr>
        <w:t>إ</w:t>
      </w:r>
      <w:r w:rsidR="00152C89" w:rsidRPr="00957E8D">
        <w:rPr>
          <w:rFonts w:hint="cs"/>
          <w:b/>
          <w:sz w:val="27"/>
          <w:rtl/>
        </w:rPr>
        <w:t>لى الجمع المذكّ</w:t>
      </w:r>
      <w:r w:rsidR="00EE58F2" w:rsidRPr="00957E8D">
        <w:rPr>
          <w:rFonts w:hint="cs"/>
          <w:b/>
          <w:sz w:val="27"/>
          <w:rtl/>
        </w:rPr>
        <w:t>َ</w:t>
      </w:r>
      <w:r w:rsidR="00152C89" w:rsidRPr="00957E8D">
        <w:rPr>
          <w:rFonts w:hint="cs"/>
          <w:b/>
          <w:sz w:val="27"/>
          <w:rtl/>
        </w:rPr>
        <w:t>ر</w:t>
      </w:r>
      <w:r w:rsidR="00EE58F2" w:rsidRPr="00957E8D">
        <w:rPr>
          <w:rFonts w:hint="cs"/>
          <w:b/>
          <w:sz w:val="27"/>
          <w:rtl/>
        </w:rPr>
        <w:t>،</w:t>
      </w:r>
      <w:r w:rsidR="00152C89" w:rsidRPr="00957E8D">
        <w:rPr>
          <w:rFonts w:hint="cs"/>
          <w:b/>
          <w:sz w:val="27"/>
          <w:rtl/>
        </w:rPr>
        <w:t xml:space="preserve"> أي الأولاد</w:t>
      </w:r>
      <w:r w:rsidR="00EE58F2" w:rsidRPr="00957E8D">
        <w:rPr>
          <w:rFonts w:hint="cs"/>
          <w:b/>
          <w:sz w:val="27"/>
          <w:rtl/>
        </w:rPr>
        <w:t>،</w:t>
      </w:r>
      <w:r w:rsidR="00152C89" w:rsidRPr="00957E8D">
        <w:rPr>
          <w:rFonts w:hint="cs"/>
          <w:b/>
          <w:sz w:val="27"/>
          <w:rtl/>
        </w:rPr>
        <w:t xml:space="preserve"> وإرجاعهم ضمير المفرد المؤنّث </w:t>
      </w:r>
      <w:r w:rsidR="00152C89" w:rsidRPr="00957E8D">
        <w:rPr>
          <w:rFonts w:ascii="Mosawi" w:hAnsi="Mosawi" w:cs="Mosawi"/>
          <w:sz w:val="24"/>
          <w:rtl/>
        </w:rPr>
        <w:t>﴿</w:t>
      </w:r>
      <w:r w:rsidR="00152C89" w:rsidRPr="00957E8D">
        <w:rPr>
          <w:rFonts w:hint="cs"/>
          <w:bCs/>
          <w:sz w:val="27"/>
          <w:rtl/>
          <w:lang w:bidi="fa-IR"/>
        </w:rPr>
        <w:t>كَانَتْ</w:t>
      </w:r>
      <w:r w:rsidR="00152C89" w:rsidRPr="00957E8D">
        <w:rPr>
          <w:rFonts w:ascii="Mosawi" w:hAnsi="Mosawi" w:cs="Mosawi"/>
          <w:sz w:val="24"/>
          <w:rtl/>
        </w:rPr>
        <w:t>﴾</w:t>
      </w:r>
      <w:r w:rsidR="00152C89" w:rsidRPr="00957E8D">
        <w:rPr>
          <w:rFonts w:hint="cs"/>
          <w:spacing w:val="-4"/>
          <w:sz w:val="27"/>
          <w:rtl/>
          <w:lang w:eastAsia="ar-SA"/>
        </w:rPr>
        <w:t xml:space="preserve"> (النساء: </w:t>
      </w:r>
      <w:r w:rsidR="004524E2" w:rsidRPr="004524E2">
        <w:rPr>
          <w:rFonts w:hint="cs"/>
          <w:spacing w:val="-4"/>
          <w:sz w:val="27"/>
          <w:rtl/>
          <w:lang w:eastAsia="ar-SA"/>
        </w:rPr>
        <w:t>11</w:t>
      </w:r>
      <w:r w:rsidR="00152C89" w:rsidRPr="00957E8D">
        <w:rPr>
          <w:rFonts w:hint="cs"/>
          <w:spacing w:val="-4"/>
          <w:sz w:val="27"/>
          <w:rtl/>
          <w:lang w:eastAsia="ar-SA"/>
        </w:rPr>
        <w:t>)</w:t>
      </w:r>
      <w:r w:rsidR="00152C89" w:rsidRPr="00957E8D">
        <w:rPr>
          <w:rFonts w:hint="cs"/>
          <w:b/>
          <w:sz w:val="27"/>
          <w:rtl/>
        </w:rPr>
        <w:t xml:space="preserve"> </w:t>
      </w:r>
      <w:r w:rsidR="00EE58F2" w:rsidRPr="00957E8D">
        <w:rPr>
          <w:rFonts w:hint="cs"/>
          <w:b/>
          <w:sz w:val="27"/>
          <w:rtl/>
        </w:rPr>
        <w:t>إ</w:t>
      </w:r>
      <w:r w:rsidR="00152C89" w:rsidRPr="00957E8D">
        <w:rPr>
          <w:rFonts w:hint="cs"/>
          <w:b/>
          <w:sz w:val="27"/>
          <w:rtl/>
        </w:rPr>
        <w:t>لى المفرد المذكّ</w:t>
      </w:r>
      <w:r w:rsidR="00EE58F2" w:rsidRPr="00957E8D">
        <w:rPr>
          <w:rFonts w:hint="cs"/>
          <w:b/>
          <w:sz w:val="27"/>
          <w:rtl/>
        </w:rPr>
        <w:t>َ</w:t>
      </w:r>
      <w:r w:rsidR="00152C89" w:rsidRPr="00957E8D">
        <w:rPr>
          <w:rFonts w:hint="cs"/>
          <w:b/>
          <w:sz w:val="27"/>
          <w:rtl/>
        </w:rPr>
        <w:t>ر، خالٍ من أيّ مصدر</w:t>
      </w:r>
      <w:r w:rsidR="00EE58F2" w:rsidRPr="00957E8D">
        <w:rPr>
          <w:rFonts w:hint="cs"/>
          <w:b/>
          <w:sz w:val="27"/>
          <w:rtl/>
        </w:rPr>
        <w:t>ٍ</w:t>
      </w:r>
      <w:r w:rsidR="00152C89" w:rsidRPr="00957E8D">
        <w:rPr>
          <w:rFonts w:hint="cs"/>
          <w:b/>
          <w:sz w:val="27"/>
          <w:rtl/>
        </w:rPr>
        <w:t xml:space="preserve"> لهذه النسبة.</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ما ذُكر في النقطة الثانية</w:t>
      </w:r>
      <w:r w:rsidR="00EE58F2" w:rsidRPr="00957E8D">
        <w:rPr>
          <w:rFonts w:hint="cs"/>
          <w:b/>
          <w:sz w:val="27"/>
          <w:rtl/>
          <w:lang w:bidi="ar-LB"/>
        </w:rPr>
        <w:t>،</w:t>
      </w:r>
      <w:r w:rsidR="00152C89" w:rsidRPr="00957E8D">
        <w:rPr>
          <w:rFonts w:hint="cs"/>
          <w:b/>
          <w:sz w:val="27"/>
          <w:rtl/>
          <w:lang w:bidi="ar-LB"/>
        </w:rPr>
        <w:t xml:space="preserve"> من استفادة حكم الاثنتين فصاعداً من الآية</w:t>
      </w:r>
      <w:r w:rsidR="00EE58F2" w:rsidRPr="00957E8D">
        <w:rPr>
          <w:rFonts w:hint="cs"/>
          <w:b/>
          <w:sz w:val="27"/>
          <w:rtl/>
          <w:lang w:bidi="ar-LB"/>
        </w:rPr>
        <w:t>، لم ي</w:t>
      </w:r>
      <w:r w:rsidR="00152C89" w:rsidRPr="00957E8D">
        <w:rPr>
          <w:rFonts w:hint="cs"/>
          <w:b/>
          <w:sz w:val="27"/>
          <w:rtl/>
          <w:lang w:bidi="ar-LB"/>
        </w:rPr>
        <w:t>وثّ</w:t>
      </w:r>
      <w:r w:rsidR="00EE58F2" w:rsidRPr="00957E8D">
        <w:rPr>
          <w:rFonts w:hint="cs"/>
          <w:b/>
          <w:sz w:val="27"/>
          <w:rtl/>
          <w:lang w:bidi="ar-LB"/>
        </w:rPr>
        <w:t>ِ</w:t>
      </w:r>
      <w:r w:rsidR="00152C89" w:rsidRPr="00957E8D">
        <w:rPr>
          <w:rFonts w:hint="cs"/>
          <w:b/>
          <w:sz w:val="27"/>
          <w:rtl/>
          <w:lang w:bidi="ar-LB"/>
        </w:rPr>
        <w:t>قه</w:t>
      </w:r>
      <w:r w:rsidR="00EE58F2" w:rsidRPr="00957E8D">
        <w:rPr>
          <w:rFonts w:hint="cs"/>
          <w:b/>
          <w:sz w:val="27"/>
          <w:rtl/>
          <w:lang w:bidi="ar-LB"/>
        </w:rPr>
        <w:t>.</w:t>
      </w:r>
      <w:r w:rsidR="00152C89" w:rsidRPr="00957E8D">
        <w:rPr>
          <w:rFonts w:hint="cs"/>
          <w:b/>
          <w:sz w:val="27"/>
          <w:rtl/>
          <w:lang w:bidi="ar-LB"/>
        </w:rPr>
        <w:t xml:space="preserve"> كما أنّه لم يذكر استدلالهم؛ فإنّ لهم في ذلك وجوه</w:t>
      </w:r>
      <w:r w:rsidR="00EE58F2" w:rsidRPr="00957E8D">
        <w:rPr>
          <w:rFonts w:hint="cs"/>
          <w:b/>
          <w:sz w:val="27"/>
          <w:rtl/>
          <w:lang w:bidi="ar-LB"/>
        </w:rPr>
        <w:t>ٌ</w:t>
      </w:r>
      <w:r w:rsidR="00152C89" w:rsidRPr="00957E8D">
        <w:rPr>
          <w:rFonts w:hint="cs"/>
          <w:b/>
          <w:sz w:val="27"/>
          <w:rtl/>
          <w:lang w:bidi="ar-LB"/>
        </w:rPr>
        <w:t xml:space="preserve"> </w:t>
      </w:r>
      <w:r w:rsidR="00EE58F2" w:rsidRPr="00957E8D">
        <w:rPr>
          <w:rFonts w:hint="cs"/>
          <w:b/>
          <w:sz w:val="27"/>
          <w:rtl/>
          <w:lang w:bidi="ar-LB"/>
        </w:rPr>
        <w:t>و</w:t>
      </w:r>
      <w:r w:rsidR="00152C89" w:rsidRPr="00957E8D">
        <w:rPr>
          <w:rFonts w:hint="cs"/>
          <w:b/>
          <w:sz w:val="27"/>
          <w:rtl/>
          <w:lang w:bidi="ar-LB"/>
        </w:rPr>
        <w:t>تقريبات فنّية تبلغ العَش</w:t>
      </w:r>
      <w:r w:rsidR="00EE58F2" w:rsidRPr="00957E8D">
        <w:rPr>
          <w:rFonts w:hint="cs"/>
          <w:b/>
          <w:sz w:val="27"/>
          <w:rtl/>
          <w:lang w:bidi="ar-LB"/>
        </w:rPr>
        <w:t>ْ</w:t>
      </w:r>
      <w:r w:rsidR="00152C89" w:rsidRPr="00957E8D">
        <w:rPr>
          <w:rFonts w:hint="cs"/>
          <w:b/>
          <w:sz w:val="27"/>
          <w:rtl/>
          <w:lang w:bidi="ar-LB"/>
        </w:rPr>
        <w:t>ر</w:t>
      </w:r>
      <w:r w:rsidR="00EE58F2" w:rsidRPr="00957E8D">
        <w:rPr>
          <w:rFonts w:hint="cs"/>
          <w:b/>
          <w:sz w:val="27"/>
          <w:rtl/>
          <w:lang w:bidi="ar-LB"/>
        </w:rPr>
        <w:t>ة</w:t>
      </w:r>
      <w:r w:rsidR="00152C89" w:rsidRPr="00957E8D">
        <w:rPr>
          <w:rFonts w:hint="cs"/>
          <w:b/>
          <w:sz w:val="27"/>
          <w:rtl/>
          <w:lang w:bidi="ar-LB"/>
        </w:rPr>
        <w:t xml:space="preserve"> أو أكثر، فيما لم يتعرّ</w:t>
      </w:r>
      <w:r w:rsidR="00EE58F2" w:rsidRPr="00957E8D">
        <w:rPr>
          <w:rFonts w:hint="cs"/>
          <w:b/>
          <w:sz w:val="27"/>
          <w:rtl/>
          <w:lang w:bidi="ar-LB"/>
        </w:rPr>
        <w:t>َ</w:t>
      </w:r>
      <w:r w:rsidR="00152C89" w:rsidRPr="00957E8D">
        <w:rPr>
          <w:rFonts w:hint="cs"/>
          <w:b/>
          <w:sz w:val="27"/>
          <w:rtl/>
          <w:lang w:bidi="ar-LB"/>
        </w:rPr>
        <w:t>ض لها الباحث</w:t>
      </w:r>
      <w:r w:rsidR="00EE58F2" w:rsidRPr="00957E8D">
        <w:rPr>
          <w:rFonts w:hint="cs"/>
          <w:b/>
          <w:sz w:val="27"/>
          <w:rtl/>
          <w:lang w:bidi="ar-LB"/>
        </w:rPr>
        <w:t>، ولم ي</w:t>
      </w:r>
      <w:r w:rsidR="00152C89" w:rsidRPr="00957E8D">
        <w:rPr>
          <w:rFonts w:hint="cs"/>
          <w:b/>
          <w:sz w:val="27"/>
          <w:rtl/>
          <w:lang w:bidi="ar-LB"/>
        </w:rPr>
        <w:t>ناقشهم فيها.</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 xml:space="preserve">ـ </w:t>
      </w:r>
      <w:r w:rsidR="005928BF" w:rsidRPr="00957E8D">
        <w:rPr>
          <w:rFonts w:hint="cs"/>
          <w:b/>
          <w:sz w:val="27"/>
          <w:rtl/>
          <w:lang w:bidi="ar-LB"/>
        </w:rPr>
        <w:t xml:space="preserve">في </w:t>
      </w:r>
      <w:r w:rsidR="00152C89" w:rsidRPr="00957E8D">
        <w:rPr>
          <w:rFonts w:hint="cs"/>
          <w:b/>
          <w:sz w:val="27"/>
          <w:rtl/>
          <w:lang w:bidi="ar-LB"/>
        </w:rPr>
        <w:t>ما ذكره الباحث في النقطة الثالثة</w:t>
      </w:r>
      <w:r w:rsidR="00EE58F2" w:rsidRPr="00957E8D">
        <w:rPr>
          <w:rFonts w:hint="cs"/>
          <w:b/>
          <w:sz w:val="27"/>
          <w:rtl/>
          <w:lang w:bidi="ar-LB"/>
        </w:rPr>
        <w:t>،</w:t>
      </w:r>
      <w:r w:rsidR="00152C89" w:rsidRPr="00957E8D">
        <w:rPr>
          <w:rFonts w:hint="cs"/>
          <w:b/>
          <w:sz w:val="27"/>
          <w:rtl/>
          <w:lang w:bidi="ar-LB"/>
        </w:rPr>
        <w:t xml:space="preserve"> من الفرق بين التعبيرين: </w:t>
      </w:r>
      <w:r w:rsidR="00152C89" w:rsidRPr="00957E8D">
        <w:rPr>
          <w:rFonts w:ascii="Mosawi" w:hAnsi="Mosawi" w:cs="Mosawi"/>
          <w:sz w:val="24"/>
          <w:rtl/>
        </w:rPr>
        <w:t>﴿</w:t>
      </w:r>
      <w:r w:rsidR="00152C89" w:rsidRPr="00957E8D">
        <w:rPr>
          <w:rFonts w:hint="cs"/>
          <w:bCs/>
          <w:sz w:val="27"/>
          <w:rtl/>
          <w:lang w:bidi="fa-IR"/>
        </w:rPr>
        <w:t>م</w:t>
      </w:r>
      <w:r w:rsidR="00EE58F2" w:rsidRPr="00957E8D">
        <w:rPr>
          <w:rFonts w:hint="cs"/>
          <w:bCs/>
          <w:sz w:val="27"/>
          <w:rtl/>
          <w:lang w:bidi="fa-IR"/>
        </w:rPr>
        <w:t>ِ</w:t>
      </w:r>
      <w:r w:rsidR="00152C89" w:rsidRPr="00957E8D">
        <w:rPr>
          <w:rFonts w:hint="cs"/>
          <w:bCs/>
          <w:sz w:val="27"/>
          <w:rtl/>
          <w:lang w:bidi="fa-IR"/>
        </w:rPr>
        <w:t>مّ</w:t>
      </w:r>
      <w:r w:rsidR="00EE58F2" w:rsidRPr="00957E8D">
        <w:rPr>
          <w:rFonts w:hint="cs"/>
          <w:bCs/>
          <w:sz w:val="27"/>
          <w:rtl/>
          <w:lang w:bidi="fa-IR"/>
        </w:rPr>
        <w:t>َ</w:t>
      </w:r>
      <w:r w:rsidR="00152C89" w:rsidRPr="00957E8D">
        <w:rPr>
          <w:rFonts w:hint="cs"/>
          <w:bCs/>
          <w:sz w:val="27"/>
          <w:rtl/>
          <w:lang w:bidi="fa-IR"/>
        </w:rPr>
        <w:t>ا ت</w:t>
      </w:r>
      <w:r w:rsidR="00EE58F2" w:rsidRPr="00957E8D">
        <w:rPr>
          <w:rFonts w:hint="cs"/>
          <w:bCs/>
          <w:sz w:val="27"/>
          <w:rtl/>
          <w:lang w:bidi="fa-IR"/>
        </w:rPr>
        <w:t>َ</w:t>
      </w:r>
      <w:r w:rsidR="00152C89" w:rsidRPr="00957E8D">
        <w:rPr>
          <w:rFonts w:hint="cs"/>
          <w:bCs/>
          <w:sz w:val="27"/>
          <w:rtl/>
          <w:lang w:bidi="fa-IR"/>
        </w:rPr>
        <w:t>ر</w:t>
      </w:r>
      <w:r w:rsidR="00EE58F2" w:rsidRPr="00957E8D">
        <w:rPr>
          <w:rFonts w:hint="cs"/>
          <w:bCs/>
          <w:sz w:val="27"/>
          <w:rtl/>
          <w:lang w:bidi="fa-IR"/>
        </w:rPr>
        <w:t>َ</w:t>
      </w:r>
      <w:r w:rsidR="00152C89" w:rsidRPr="00957E8D">
        <w:rPr>
          <w:rFonts w:hint="cs"/>
          <w:bCs/>
          <w:sz w:val="27"/>
          <w:rtl/>
          <w:lang w:bidi="fa-IR"/>
        </w:rPr>
        <w:t>ك</w:t>
      </w:r>
      <w:r w:rsidR="00EE58F2" w:rsidRPr="00957E8D">
        <w:rPr>
          <w:rFonts w:hint="cs"/>
          <w:bCs/>
          <w:sz w:val="27"/>
          <w:rtl/>
          <w:lang w:bidi="fa-IR"/>
        </w:rPr>
        <w:t>َ</w:t>
      </w:r>
      <w:r w:rsidR="00152C89" w:rsidRPr="00957E8D">
        <w:rPr>
          <w:rFonts w:ascii="Mosawi" w:hAnsi="Mosawi" w:cs="Mosawi"/>
          <w:sz w:val="24"/>
          <w:rtl/>
        </w:rPr>
        <w:t>﴾</w:t>
      </w:r>
      <w:r w:rsidR="00EE58F2" w:rsidRPr="00957E8D">
        <w:rPr>
          <w:rFonts w:hint="cs"/>
          <w:b/>
          <w:sz w:val="27"/>
          <w:rtl/>
          <w:lang w:bidi="fa-IR"/>
        </w:rPr>
        <w:t xml:space="preserve"> و</w:t>
      </w:r>
      <w:r w:rsidR="00152C89" w:rsidRPr="00957E8D">
        <w:rPr>
          <w:rFonts w:ascii="Mosawi" w:hAnsi="Mosawi" w:cs="Mosawi"/>
          <w:sz w:val="24"/>
          <w:rtl/>
        </w:rPr>
        <w:t>﴿</w:t>
      </w:r>
      <w:r w:rsidR="00152C89" w:rsidRPr="00957E8D">
        <w:rPr>
          <w:rFonts w:hint="cs"/>
          <w:bCs/>
          <w:sz w:val="27"/>
          <w:rtl/>
          <w:lang w:bidi="fa-IR"/>
        </w:rPr>
        <w:t>م</w:t>
      </w:r>
      <w:r w:rsidR="00EE58F2" w:rsidRPr="00957E8D">
        <w:rPr>
          <w:rFonts w:hint="cs"/>
          <w:bCs/>
          <w:sz w:val="27"/>
          <w:rtl/>
          <w:lang w:bidi="fa-IR"/>
        </w:rPr>
        <w:t>َ</w:t>
      </w:r>
      <w:r w:rsidR="00152C89" w:rsidRPr="00957E8D">
        <w:rPr>
          <w:rFonts w:hint="cs"/>
          <w:bCs/>
          <w:sz w:val="27"/>
          <w:rtl/>
          <w:lang w:bidi="fa-IR"/>
        </w:rPr>
        <w:t>ا ت</w:t>
      </w:r>
      <w:r w:rsidR="00EE58F2" w:rsidRPr="00957E8D">
        <w:rPr>
          <w:rFonts w:hint="cs"/>
          <w:bCs/>
          <w:sz w:val="27"/>
          <w:rtl/>
          <w:lang w:bidi="fa-IR"/>
        </w:rPr>
        <w:t>َ</w:t>
      </w:r>
      <w:r w:rsidR="00152C89" w:rsidRPr="00957E8D">
        <w:rPr>
          <w:rFonts w:hint="cs"/>
          <w:bCs/>
          <w:sz w:val="27"/>
          <w:rtl/>
          <w:lang w:bidi="fa-IR"/>
        </w:rPr>
        <w:t>ر</w:t>
      </w:r>
      <w:r w:rsidR="00EE58F2" w:rsidRPr="00957E8D">
        <w:rPr>
          <w:rFonts w:hint="cs"/>
          <w:bCs/>
          <w:sz w:val="27"/>
          <w:rtl/>
          <w:lang w:bidi="fa-IR"/>
        </w:rPr>
        <w:t>َ</w:t>
      </w:r>
      <w:r w:rsidR="00152C89" w:rsidRPr="00957E8D">
        <w:rPr>
          <w:rFonts w:hint="cs"/>
          <w:bCs/>
          <w:sz w:val="27"/>
          <w:rtl/>
          <w:lang w:bidi="fa-IR"/>
        </w:rPr>
        <w:t>ك</w:t>
      </w:r>
      <w:r w:rsidR="00EE58F2" w:rsidRPr="00957E8D">
        <w:rPr>
          <w:rFonts w:hint="cs"/>
          <w:bCs/>
          <w:sz w:val="27"/>
          <w:rtl/>
          <w:lang w:bidi="fa-IR"/>
        </w:rPr>
        <w:t>َ</w:t>
      </w:r>
      <w:r w:rsidR="00152C89" w:rsidRPr="00957E8D">
        <w:rPr>
          <w:rFonts w:ascii="Mosawi" w:hAnsi="Mosawi" w:cs="Mosawi"/>
          <w:sz w:val="24"/>
          <w:rtl/>
        </w:rPr>
        <w:t>﴾</w:t>
      </w:r>
      <w:r w:rsidR="00152C89" w:rsidRPr="00957E8D">
        <w:rPr>
          <w:rFonts w:hint="cs"/>
          <w:b/>
          <w:sz w:val="27"/>
          <w:rtl/>
          <w:lang w:bidi="fa-IR"/>
        </w:rPr>
        <w:t>، لم يُوضّ</w:t>
      </w:r>
      <w:r w:rsidR="005928BF" w:rsidRPr="00957E8D">
        <w:rPr>
          <w:rFonts w:hint="cs"/>
          <w:b/>
          <w:sz w:val="27"/>
          <w:rtl/>
          <w:lang w:bidi="fa-IR"/>
        </w:rPr>
        <w:t>ِ</w:t>
      </w:r>
      <w:r w:rsidR="00152C89" w:rsidRPr="00957E8D">
        <w:rPr>
          <w:rFonts w:hint="cs"/>
          <w:b/>
          <w:sz w:val="27"/>
          <w:rtl/>
          <w:lang w:bidi="fa-IR"/>
        </w:rPr>
        <w:t>ح الفرق بينهما، وكيف أنّ التعبير الأوّل يدلّ على إخراج السهام من أصل المال، وأنّ التعبير الثاني يدلّ إخراجها ممّا بقي؟!</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لم يُوثّ</w:t>
      </w:r>
      <w:r w:rsidR="005928BF" w:rsidRPr="00957E8D">
        <w:rPr>
          <w:rFonts w:hint="cs"/>
          <w:b/>
          <w:sz w:val="27"/>
          <w:rtl/>
          <w:lang w:bidi="ar-LB"/>
        </w:rPr>
        <w:t>ِ</w:t>
      </w:r>
      <w:r w:rsidR="00152C89" w:rsidRPr="00957E8D">
        <w:rPr>
          <w:rFonts w:hint="cs"/>
          <w:b/>
          <w:sz w:val="27"/>
          <w:rtl/>
          <w:lang w:bidi="ar-LB"/>
        </w:rPr>
        <w:t>ق الباحث ما ادّعاه في النقطة الرابعة</w:t>
      </w:r>
      <w:r w:rsidR="005928BF" w:rsidRPr="00957E8D">
        <w:rPr>
          <w:rFonts w:hint="cs"/>
          <w:b/>
          <w:sz w:val="27"/>
          <w:rtl/>
          <w:lang w:bidi="ar-LB"/>
        </w:rPr>
        <w:t>،</w:t>
      </w:r>
      <w:r w:rsidR="00152C89" w:rsidRPr="00957E8D">
        <w:rPr>
          <w:rFonts w:hint="cs"/>
          <w:b/>
          <w:sz w:val="27"/>
          <w:rtl/>
          <w:lang w:bidi="ar-LB"/>
        </w:rPr>
        <w:t xml:space="preserve"> من إذعان المشهور بعدم إمكان العمل بالآية، ولا أدري أين صرّ</w:t>
      </w:r>
      <w:r w:rsidR="005928BF" w:rsidRPr="00957E8D">
        <w:rPr>
          <w:rFonts w:hint="cs"/>
          <w:b/>
          <w:sz w:val="27"/>
          <w:rtl/>
          <w:lang w:bidi="ar-LB"/>
        </w:rPr>
        <w:t>َ</w:t>
      </w:r>
      <w:r w:rsidR="00152C89" w:rsidRPr="00957E8D">
        <w:rPr>
          <w:rFonts w:hint="cs"/>
          <w:b/>
          <w:sz w:val="27"/>
          <w:rtl/>
          <w:lang w:bidi="ar-LB"/>
        </w:rPr>
        <w:t>حوا بذلك؟!</w:t>
      </w:r>
    </w:p>
    <w:p w:rsidR="00152C89" w:rsidRPr="00957E8D" w:rsidRDefault="00152C89" w:rsidP="006F7999">
      <w:pPr>
        <w:rPr>
          <w:b/>
          <w:sz w:val="27"/>
          <w:rtl/>
          <w:lang w:bidi="fa-IR"/>
        </w:rPr>
      </w:pPr>
      <w:r w:rsidRPr="00957E8D">
        <w:rPr>
          <w:rFonts w:hint="cs"/>
          <w:b/>
          <w:sz w:val="27"/>
          <w:rtl/>
          <w:lang w:bidi="fa-IR"/>
        </w:rPr>
        <w:t>ثمّ إنّ</w:t>
      </w:r>
      <w:r w:rsidR="005928BF" w:rsidRPr="00957E8D">
        <w:rPr>
          <w:rFonts w:hint="cs"/>
          <w:b/>
          <w:sz w:val="27"/>
          <w:rtl/>
          <w:lang w:bidi="fa-IR"/>
        </w:rPr>
        <w:t>ه في</w:t>
      </w:r>
      <w:r w:rsidRPr="00957E8D">
        <w:rPr>
          <w:rFonts w:hint="cs"/>
          <w:b/>
          <w:sz w:val="27"/>
          <w:rtl/>
          <w:lang w:bidi="fa-IR"/>
        </w:rPr>
        <w:t xml:space="preserve"> دعوى كون فهم المشهور للآية خلاف</w:t>
      </w:r>
      <w:r w:rsidR="005928BF" w:rsidRPr="00957E8D">
        <w:rPr>
          <w:rFonts w:hint="cs"/>
          <w:b/>
          <w:sz w:val="27"/>
          <w:rtl/>
          <w:lang w:bidi="fa-IR"/>
        </w:rPr>
        <w:t>َ</w:t>
      </w:r>
      <w:r w:rsidRPr="00957E8D">
        <w:rPr>
          <w:rFonts w:hint="cs"/>
          <w:b/>
          <w:sz w:val="27"/>
          <w:rtl/>
          <w:lang w:bidi="fa-IR"/>
        </w:rPr>
        <w:t xml:space="preserve"> الظاهر لم يُوضّ</w:t>
      </w:r>
      <w:r w:rsidR="005928BF" w:rsidRPr="00957E8D">
        <w:rPr>
          <w:rFonts w:hint="cs"/>
          <w:b/>
          <w:sz w:val="27"/>
          <w:rtl/>
          <w:lang w:bidi="fa-IR"/>
        </w:rPr>
        <w:t>ِ</w:t>
      </w:r>
      <w:r w:rsidRPr="00957E8D">
        <w:rPr>
          <w:rFonts w:hint="cs"/>
          <w:b/>
          <w:sz w:val="27"/>
          <w:rtl/>
          <w:lang w:bidi="fa-IR"/>
        </w:rPr>
        <w:t>ح وجه المخالفة ما هو</w:t>
      </w:r>
      <w:r w:rsidR="005928BF"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كما أنّ مخالفة الظاهر لا مشكلة فيها</w:t>
      </w:r>
      <w:r w:rsidR="005928BF" w:rsidRPr="00957E8D">
        <w:rPr>
          <w:rFonts w:hint="cs"/>
          <w:b/>
          <w:sz w:val="27"/>
          <w:rtl/>
          <w:lang w:bidi="fa-IR"/>
        </w:rPr>
        <w:t>،</w:t>
      </w:r>
      <w:r w:rsidRPr="00957E8D">
        <w:rPr>
          <w:rFonts w:hint="cs"/>
          <w:b/>
          <w:sz w:val="27"/>
          <w:rtl/>
          <w:lang w:bidi="fa-IR"/>
        </w:rPr>
        <w:t xml:space="preserve"> ولا تُعتبر ع</w:t>
      </w:r>
      <w:r w:rsidR="002F38E3">
        <w:rPr>
          <w:rFonts w:hint="cs"/>
          <w:b/>
          <w:sz w:val="27"/>
          <w:rtl/>
          <w:lang w:bidi="fa-IR"/>
        </w:rPr>
        <w:t>َ</w:t>
      </w:r>
      <w:r w:rsidRPr="00957E8D">
        <w:rPr>
          <w:rFonts w:hint="cs"/>
          <w:b/>
          <w:sz w:val="27"/>
          <w:rtl/>
          <w:lang w:bidi="fa-IR"/>
        </w:rPr>
        <w:t>ي</w:t>
      </w:r>
      <w:r w:rsidR="002F38E3">
        <w:rPr>
          <w:rFonts w:hint="cs"/>
          <w:b/>
          <w:sz w:val="27"/>
          <w:rtl/>
          <w:lang w:bidi="fa-IR"/>
        </w:rPr>
        <w:t>ْ</w:t>
      </w:r>
      <w:r w:rsidRPr="00957E8D">
        <w:rPr>
          <w:rFonts w:hint="cs"/>
          <w:b/>
          <w:sz w:val="27"/>
          <w:rtl/>
          <w:lang w:bidi="fa-IR"/>
        </w:rPr>
        <w:t>باً</w:t>
      </w:r>
      <w:r w:rsidR="005928BF" w:rsidRPr="00957E8D">
        <w:rPr>
          <w:rFonts w:hint="cs"/>
          <w:b/>
          <w:sz w:val="27"/>
          <w:rtl/>
          <w:lang w:bidi="fa-IR"/>
        </w:rPr>
        <w:t>،</w:t>
      </w:r>
      <w:r w:rsidRPr="00957E8D">
        <w:rPr>
          <w:rFonts w:hint="cs"/>
          <w:b/>
          <w:sz w:val="27"/>
          <w:rtl/>
          <w:lang w:bidi="fa-IR"/>
        </w:rPr>
        <w:t xml:space="preserve"> إذا استُند </w:t>
      </w:r>
      <w:r w:rsidR="005928BF" w:rsidRPr="00957E8D">
        <w:rPr>
          <w:rFonts w:hint="cs"/>
          <w:b/>
          <w:sz w:val="27"/>
          <w:rtl/>
          <w:lang w:bidi="fa-IR"/>
        </w:rPr>
        <w:t>إل</w:t>
      </w:r>
      <w:r w:rsidRPr="00957E8D">
        <w:rPr>
          <w:rFonts w:hint="cs"/>
          <w:b/>
          <w:sz w:val="27"/>
          <w:rtl/>
          <w:lang w:bidi="fa-IR"/>
        </w:rPr>
        <w:t>ى دليل</w:t>
      </w:r>
      <w:r w:rsidR="005928BF" w:rsidRPr="00957E8D">
        <w:rPr>
          <w:rFonts w:hint="cs"/>
          <w:b/>
          <w:sz w:val="27"/>
          <w:rtl/>
          <w:lang w:bidi="fa-IR"/>
        </w:rPr>
        <w:t>ٍ</w:t>
      </w:r>
      <w:r w:rsidRPr="00957E8D">
        <w:rPr>
          <w:rFonts w:hint="cs"/>
          <w:b/>
          <w:sz w:val="27"/>
          <w:rtl/>
          <w:lang w:bidi="fa-IR"/>
        </w:rPr>
        <w:t xml:space="preserve"> أو قرينة. وقد سكت الباحث عن بيان مستندهم في مخالفة الظاهر، وهل لديهم قرينة</w:t>
      </w:r>
      <w:r w:rsidR="002F38E3">
        <w:rPr>
          <w:rFonts w:hint="cs"/>
          <w:b/>
          <w:sz w:val="27"/>
          <w:rtl/>
          <w:lang w:bidi="fa-IR"/>
        </w:rPr>
        <w:t>ٌ</w:t>
      </w:r>
      <w:r w:rsidRPr="00957E8D">
        <w:rPr>
          <w:rFonts w:hint="cs"/>
          <w:b/>
          <w:sz w:val="27"/>
          <w:rtl/>
          <w:lang w:bidi="fa-IR"/>
        </w:rPr>
        <w:t xml:space="preserve"> على ه</w:t>
      </w:r>
      <w:r w:rsidR="005928BF" w:rsidRPr="00957E8D">
        <w:rPr>
          <w:rFonts w:hint="cs"/>
          <w:b/>
          <w:sz w:val="27"/>
          <w:rtl/>
          <w:lang w:bidi="fa-IR"/>
        </w:rPr>
        <w:t>ذه المخالفة أو</w:t>
      </w:r>
      <w:r w:rsidRPr="00957E8D">
        <w:rPr>
          <w:rFonts w:hint="cs"/>
          <w:b/>
          <w:sz w:val="27"/>
          <w:rtl/>
          <w:lang w:bidi="fa-IR"/>
        </w:rPr>
        <w:t xml:space="preserve"> لا</w:t>
      </w:r>
      <w:r w:rsidR="005928BF" w:rsidRPr="00957E8D">
        <w:rPr>
          <w:rFonts w:hint="cs"/>
          <w:b/>
          <w:sz w:val="27"/>
          <w:rtl/>
          <w:lang w:bidi="fa-IR"/>
        </w:rPr>
        <w:t>؟</w:t>
      </w:r>
    </w:p>
    <w:p w:rsidR="00152C89" w:rsidRPr="00957E8D" w:rsidRDefault="003C3AD8" w:rsidP="006F7999">
      <w:pPr>
        <w:rPr>
          <w:b/>
          <w:sz w:val="27"/>
          <w:rtl/>
          <w:lang w:bidi="fa-IR"/>
        </w:rPr>
      </w:pPr>
      <w:r w:rsidRPr="003C3AD8">
        <w:rPr>
          <w:rFonts w:hint="cs"/>
          <w:b/>
          <w:sz w:val="27"/>
          <w:rtl/>
          <w:lang w:bidi="ar-LB"/>
        </w:rPr>
        <w:t>6</w:t>
      </w:r>
      <w:r w:rsidR="00152C89" w:rsidRPr="00957E8D">
        <w:rPr>
          <w:rFonts w:hint="cs"/>
          <w:b/>
          <w:sz w:val="27"/>
          <w:rtl/>
          <w:lang w:bidi="ar-LB"/>
        </w:rPr>
        <w:t>ـ وأمّا ما سجّله الباحث في النقطة الخامسة على المشهور</w:t>
      </w:r>
      <w:r w:rsidR="005928BF" w:rsidRPr="00957E8D">
        <w:rPr>
          <w:rFonts w:hint="cs"/>
          <w:b/>
          <w:sz w:val="27"/>
          <w:rtl/>
          <w:lang w:bidi="ar-LB"/>
        </w:rPr>
        <w:t>،</w:t>
      </w:r>
      <w:r w:rsidR="00152C89" w:rsidRPr="00957E8D">
        <w:rPr>
          <w:rFonts w:hint="cs"/>
          <w:b/>
          <w:sz w:val="27"/>
          <w:rtl/>
          <w:lang w:bidi="ar-LB"/>
        </w:rPr>
        <w:t xml:space="preserve"> من كون رأيهم خلاف حكم العقل</w:t>
      </w:r>
      <w:r w:rsidR="005928BF" w:rsidRPr="00957E8D">
        <w:rPr>
          <w:rFonts w:hint="cs"/>
          <w:b/>
          <w:sz w:val="27"/>
          <w:rtl/>
          <w:lang w:bidi="ar-LB"/>
        </w:rPr>
        <w:t>،</w:t>
      </w:r>
      <w:r w:rsidR="00152C89" w:rsidRPr="00957E8D">
        <w:rPr>
          <w:rFonts w:hint="cs"/>
          <w:b/>
          <w:sz w:val="27"/>
          <w:rtl/>
          <w:lang w:bidi="ar-LB"/>
        </w:rPr>
        <w:t xml:space="preserve"> فلست أدري ك</w:t>
      </w:r>
      <w:r w:rsidR="005928BF" w:rsidRPr="00957E8D">
        <w:rPr>
          <w:rFonts w:hint="cs"/>
          <w:b/>
          <w:sz w:val="27"/>
          <w:rtl/>
          <w:lang w:bidi="ar-LB"/>
        </w:rPr>
        <w:t>ي</w:t>
      </w:r>
      <w:r w:rsidR="00152C89" w:rsidRPr="00957E8D">
        <w:rPr>
          <w:rFonts w:hint="cs"/>
          <w:b/>
          <w:sz w:val="27"/>
          <w:rtl/>
          <w:lang w:bidi="ar-LB"/>
        </w:rPr>
        <w:t>ف يُوصَف ما اختاروه بأنّه خلاف العقل، مع أنّهم لم يلتزموا بإرادة اجتماع السهام التي تفوق مقدار التركة؟! بل إنّ فقهاء الإمامية قالوا باستحالة اجتماع مثل ذلك</w:t>
      </w:r>
      <w:r w:rsidR="005928BF" w:rsidRPr="00957E8D">
        <w:rPr>
          <w:rFonts w:hint="cs"/>
          <w:b/>
          <w:sz w:val="27"/>
          <w:rtl/>
          <w:lang w:bidi="ar-LB"/>
        </w:rPr>
        <w:t>،</w:t>
      </w:r>
      <w:r w:rsidR="00152C89" w:rsidRPr="00957E8D">
        <w:rPr>
          <w:rFonts w:hint="cs"/>
          <w:b/>
          <w:sz w:val="27"/>
          <w:rtl/>
          <w:lang w:bidi="ar-LB"/>
        </w:rPr>
        <w:t xml:space="preserve"> وأنّ المراد أنّ بعض الورثة يرثون بالقرابة</w:t>
      </w:r>
      <w:r w:rsidR="005928BF" w:rsidRPr="00957E8D">
        <w:rPr>
          <w:rFonts w:hint="cs"/>
          <w:b/>
          <w:sz w:val="27"/>
          <w:rtl/>
          <w:lang w:bidi="ar-LB"/>
        </w:rPr>
        <w:t>،</w:t>
      </w:r>
      <w:r w:rsidR="00152C89" w:rsidRPr="00957E8D">
        <w:rPr>
          <w:rFonts w:hint="cs"/>
          <w:b/>
          <w:sz w:val="27"/>
          <w:rtl/>
          <w:lang w:bidi="ar-LB"/>
        </w:rPr>
        <w:t xml:space="preserve"> لا بالفرض</w:t>
      </w:r>
      <w:r w:rsidR="005928BF" w:rsidRPr="00957E8D">
        <w:rPr>
          <w:rFonts w:hint="cs"/>
          <w:b/>
          <w:sz w:val="27"/>
          <w:rtl/>
          <w:lang w:bidi="ar-LB"/>
        </w:rPr>
        <w:t>.</w:t>
      </w:r>
      <w:r w:rsidR="00152C89" w:rsidRPr="00957E8D">
        <w:rPr>
          <w:rFonts w:hint="cs"/>
          <w:b/>
          <w:sz w:val="27"/>
          <w:rtl/>
          <w:lang w:bidi="ar-LB"/>
        </w:rPr>
        <w:t xml:space="preserve"> وأمّا الفقه السنّي فقد اختار السهام والتقادير التقريبية أو النسبية، لا السهام الدقّ</w:t>
      </w:r>
      <w:r w:rsidR="005928BF" w:rsidRPr="00957E8D">
        <w:rPr>
          <w:rFonts w:hint="cs"/>
          <w:b/>
          <w:sz w:val="27"/>
          <w:rtl/>
          <w:lang w:bidi="ar-LB"/>
        </w:rPr>
        <w:t>ِ</w:t>
      </w:r>
      <w:r w:rsidR="00152C89" w:rsidRPr="00957E8D">
        <w:rPr>
          <w:rFonts w:hint="cs"/>
          <w:b/>
          <w:sz w:val="27"/>
          <w:rtl/>
          <w:lang w:bidi="ar-LB"/>
        </w:rPr>
        <w:t>ي</w:t>
      </w:r>
      <w:r w:rsidR="005928BF" w:rsidRPr="00957E8D">
        <w:rPr>
          <w:rFonts w:hint="cs"/>
          <w:b/>
          <w:sz w:val="27"/>
          <w:rtl/>
          <w:lang w:bidi="ar-LB"/>
        </w:rPr>
        <w:t>ّ</w:t>
      </w:r>
      <w:r w:rsidR="00152C89" w:rsidRPr="00957E8D">
        <w:rPr>
          <w:rFonts w:hint="cs"/>
          <w:b/>
          <w:sz w:val="27"/>
          <w:rtl/>
          <w:lang w:bidi="ar-LB"/>
        </w:rPr>
        <w:t>ة</w:t>
      </w:r>
      <w:r w:rsidR="005928BF" w:rsidRPr="00957E8D">
        <w:rPr>
          <w:rFonts w:hint="cs"/>
          <w:b/>
          <w:sz w:val="27"/>
          <w:rtl/>
          <w:lang w:bidi="ar-LB"/>
        </w:rPr>
        <w:t>.</w:t>
      </w:r>
      <w:r w:rsidR="00152C89" w:rsidRPr="00957E8D">
        <w:rPr>
          <w:rFonts w:hint="cs"/>
          <w:b/>
          <w:sz w:val="27"/>
          <w:rtl/>
          <w:lang w:bidi="ar-LB"/>
        </w:rPr>
        <w:t xml:space="preserve"> فأين مخالفة العقل؟!</w:t>
      </w:r>
    </w:p>
    <w:p w:rsidR="00152C89" w:rsidRPr="00957E8D" w:rsidRDefault="00152C89" w:rsidP="002F38E3">
      <w:pPr>
        <w:rPr>
          <w:b/>
          <w:sz w:val="27"/>
          <w:rtl/>
          <w:lang w:bidi="fa-IR"/>
        </w:rPr>
      </w:pPr>
      <w:r w:rsidRPr="00957E8D">
        <w:rPr>
          <w:rFonts w:hint="cs"/>
          <w:b/>
          <w:sz w:val="27"/>
          <w:rtl/>
          <w:lang w:bidi="fa-IR"/>
        </w:rPr>
        <w:t>أض</w:t>
      </w:r>
      <w:r w:rsidR="005928BF" w:rsidRPr="00957E8D">
        <w:rPr>
          <w:rFonts w:hint="cs"/>
          <w:b/>
          <w:sz w:val="27"/>
          <w:rtl/>
          <w:lang w:bidi="fa-IR"/>
        </w:rPr>
        <w:t>ِ</w:t>
      </w:r>
      <w:r w:rsidRPr="00957E8D">
        <w:rPr>
          <w:rFonts w:hint="cs"/>
          <w:b/>
          <w:sz w:val="27"/>
          <w:rtl/>
          <w:lang w:bidi="fa-IR"/>
        </w:rPr>
        <w:t>ف</w:t>
      </w:r>
      <w:r w:rsidR="005928BF" w:rsidRPr="00957E8D">
        <w:rPr>
          <w:rFonts w:hint="cs"/>
          <w:b/>
          <w:sz w:val="27"/>
          <w:rtl/>
          <w:lang w:bidi="fa-IR"/>
        </w:rPr>
        <w:t>ْ</w:t>
      </w:r>
      <w:r w:rsidRPr="00957E8D">
        <w:rPr>
          <w:rFonts w:hint="cs"/>
          <w:b/>
          <w:sz w:val="27"/>
          <w:rtl/>
          <w:lang w:bidi="fa-IR"/>
        </w:rPr>
        <w:t xml:space="preserve"> </w:t>
      </w:r>
      <w:r w:rsidR="002F38E3">
        <w:rPr>
          <w:rFonts w:hint="cs"/>
          <w:b/>
          <w:sz w:val="27"/>
          <w:rtl/>
          <w:lang w:bidi="fa-IR"/>
        </w:rPr>
        <w:t>إ</w:t>
      </w:r>
      <w:r w:rsidRPr="00957E8D">
        <w:rPr>
          <w:rFonts w:hint="cs"/>
          <w:b/>
          <w:sz w:val="27"/>
          <w:rtl/>
          <w:lang w:bidi="fa-IR"/>
        </w:rPr>
        <w:t xml:space="preserve">لى ذلك </w:t>
      </w:r>
      <w:r w:rsidR="002F38E3">
        <w:rPr>
          <w:rFonts w:hint="cs"/>
          <w:b/>
          <w:sz w:val="27"/>
          <w:rtl/>
          <w:lang w:bidi="fa-IR"/>
        </w:rPr>
        <w:t xml:space="preserve">أنه </w:t>
      </w:r>
      <w:r w:rsidRPr="00957E8D">
        <w:rPr>
          <w:rFonts w:hint="cs"/>
          <w:b/>
          <w:sz w:val="27"/>
          <w:rtl/>
          <w:lang w:bidi="fa-IR"/>
        </w:rPr>
        <w:t>لم يتّ</w:t>
      </w:r>
      <w:r w:rsidR="005928BF" w:rsidRPr="00957E8D">
        <w:rPr>
          <w:rFonts w:hint="cs"/>
          <w:b/>
          <w:sz w:val="27"/>
          <w:rtl/>
          <w:lang w:bidi="fa-IR"/>
        </w:rPr>
        <w:t>َ</w:t>
      </w:r>
      <w:r w:rsidRPr="00957E8D">
        <w:rPr>
          <w:rFonts w:hint="cs"/>
          <w:b/>
          <w:sz w:val="27"/>
          <w:rtl/>
          <w:lang w:bidi="fa-IR"/>
        </w:rPr>
        <w:t xml:space="preserve">ضح الفرق بين هذا الإشكال من </w:t>
      </w:r>
      <w:r w:rsidR="005928BF" w:rsidRPr="00957E8D">
        <w:rPr>
          <w:rFonts w:hint="cs"/>
          <w:b/>
          <w:sz w:val="27"/>
          <w:rtl/>
          <w:lang w:bidi="fa-IR"/>
        </w:rPr>
        <w:t>م</w:t>
      </w:r>
      <w:r w:rsidRPr="00957E8D">
        <w:rPr>
          <w:rFonts w:hint="cs"/>
          <w:b/>
          <w:sz w:val="27"/>
          <w:rtl/>
          <w:lang w:bidi="fa-IR"/>
        </w:rPr>
        <w:t>خالفة العقل وبين الإشكال السابق من دعوى استحالة العمل بالسهام؟!</w:t>
      </w:r>
    </w:p>
    <w:p w:rsidR="00152C89" w:rsidRPr="00957E8D" w:rsidRDefault="003C3AD8" w:rsidP="006F7999">
      <w:pPr>
        <w:rPr>
          <w:b/>
          <w:sz w:val="27"/>
          <w:rtl/>
          <w:lang w:bidi="fa-IR"/>
        </w:rPr>
      </w:pPr>
      <w:r w:rsidRPr="003C3AD8">
        <w:rPr>
          <w:rFonts w:hint="cs"/>
          <w:b/>
          <w:sz w:val="27"/>
          <w:rtl/>
          <w:lang w:bidi="ar-LB"/>
        </w:rPr>
        <w:t>7</w:t>
      </w:r>
      <w:r w:rsidR="00152C89" w:rsidRPr="00957E8D">
        <w:rPr>
          <w:rFonts w:hint="cs"/>
          <w:b/>
          <w:sz w:val="27"/>
          <w:rtl/>
          <w:lang w:bidi="ar-LB"/>
        </w:rPr>
        <w:t xml:space="preserve">ـ وأمّا ما سجّله الباحث على المشهور بأنّ فهمهم لآيات الإرث خلاف القانون </w:t>
      </w:r>
      <w:r w:rsidR="00152C89" w:rsidRPr="00957E8D">
        <w:rPr>
          <w:rFonts w:hint="cs"/>
          <w:b/>
          <w:sz w:val="27"/>
          <w:rtl/>
          <w:lang w:bidi="ar-LB"/>
        </w:rPr>
        <w:lastRenderedPageBreak/>
        <w:t>الرياضي فهو تكرار</w:t>
      </w:r>
      <w:r w:rsidR="00606C3C" w:rsidRPr="00957E8D">
        <w:rPr>
          <w:rFonts w:hint="cs"/>
          <w:b/>
          <w:sz w:val="27"/>
          <w:rtl/>
          <w:lang w:bidi="ar-LB"/>
        </w:rPr>
        <w:t>ٌ</w:t>
      </w:r>
      <w:r w:rsidR="00152C89" w:rsidRPr="00957E8D">
        <w:rPr>
          <w:rFonts w:hint="cs"/>
          <w:b/>
          <w:sz w:val="27"/>
          <w:rtl/>
          <w:lang w:bidi="ar-LB"/>
        </w:rPr>
        <w:t xml:space="preserve"> لما ادّعاه في النق</w:t>
      </w:r>
      <w:r w:rsidR="00606C3C" w:rsidRPr="00957E8D">
        <w:rPr>
          <w:rFonts w:hint="cs"/>
          <w:b/>
          <w:sz w:val="27"/>
          <w:rtl/>
          <w:lang w:bidi="ar-LB"/>
        </w:rPr>
        <w:t>ط</w:t>
      </w:r>
      <w:r w:rsidR="00152C89" w:rsidRPr="00957E8D">
        <w:rPr>
          <w:rFonts w:hint="cs"/>
          <w:b/>
          <w:sz w:val="27"/>
          <w:rtl/>
          <w:lang w:bidi="ar-LB"/>
        </w:rPr>
        <w:t>ة السابقة؛ إذ لا جديد في هذا الإشكال.</w:t>
      </w:r>
    </w:p>
    <w:p w:rsidR="00152C89" w:rsidRPr="00957E8D" w:rsidRDefault="00152C89" w:rsidP="006F7999">
      <w:pPr>
        <w:rPr>
          <w:b/>
          <w:sz w:val="27"/>
          <w:rtl/>
          <w:lang w:bidi="fa-IR"/>
        </w:rPr>
      </w:pPr>
      <w:r w:rsidRPr="00957E8D">
        <w:rPr>
          <w:rFonts w:hint="cs"/>
          <w:b/>
          <w:sz w:val="27"/>
          <w:rtl/>
          <w:lang w:bidi="fa-IR"/>
        </w:rPr>
        <w:t xml:space="preserve">ومن الطريف أنّه قال في ذيل هذه النقطة: </w:t>
      </w:r>
      <w:r w:rsidRPr="00957E8D">
        <w:rPr>
          <w:rFonts w:hint="cs"/>
          <w:b/>
          <w:sz w:val="24"/>
          <w:szCs w:val="24"/>
          <w:rtl/>
          <w:lang w:bidi="fa-IR"/>
        </w:rPr>
        <w:t>«</w:t>
      </w:r>
      <w:r w:rsidRPr="00957E8D">
        <w:rPr>
          <w:rFonts w:hint="cs"/>
          <w:b/>
          <w:sz w:val="27"/>
          <w:rtl/>
          <w:lang w:bidi="fa-IR"/>
        </w:rPr>
        <w:t xml:space="preserve">وبناءً على ذلك </w:t>
      </w:r>
      <w:r w:rsidR="00606C3C" w:rsidRPr="00957E8D">
        <w:rPr>
          <w:rFonts w:hint="cs"/>
          <w:b/>
          <w:sz w:val="27"/>
          <w:rtl/>
          <w:lang w:bidi="fa-IR"/>
        </w:rPr>
        <w:t>إ</w:t>
      </w:r>
      <w:r w:rsidRPr="00957E8D">
        <w:rPr>
          <w:rFonts w:hint="cs"/>
          <w:b/>
          <w:sz w:val="27"/>
          <w:rtl/>
          <w:lang w:bidi="fa-IR"/>
        </w:rPr>
        <w:t>نّ ما فهمه مشهور</w:t>
      </w:r>
      <w:r w:rsidR="00606C3C" w:rsidRPr="00957E8D">
        <w:rPr>
          <w:rFonts w:hint="cs"/>
          <w:b/>
          <w:sz w:val="27"/>
          <w:rtl/>
          <w:lang w:bidi="fa-IR"/>
        </w:rPr>
        <w:t>ُ</w:t>
      </w:r>
      <w:r w:rsidRPr="00957E8D">
        <w:rPr>
          <w:rFonts w:hint="cs"/>
          <w:b/>
          <w:sz w:val="27"/>
          <w:rtl/>
          <w:lang w:bidi="fa-IR"/>
        </w:rPr>
        <w:t xml:space="preserve"> العلماء خلاف</w:t>
      </w:r>
      <w:r w:rsidR="00606C3C" w:rsidRPr="00957E8D">
        <w:rPr>
          <w:rFonts w:hint="cs"/>
          <w:b/>
          <w:sz w:val="27"/>
          <w:rtl/>
          <w:lang w:bidi="fa-IR"/>
        </w:rPr>
        <w:t>ُ</w:t>
      </w:r>
      <w:r w:rsidRPr="00957E8D">
        <w:rPr>
          <w:rFonts w:hint="cs"/>
          <w:b/>
          <w:sz w:val="27"/>
          <w:rtl/>
          <w:lang w:bidi="fa-IR"/>
        </w:rPr>
        <w:t xml:space="preserve"> ظاهر القرآن، ونتيجة ذلك أنّه خلاف</w:t>
      </w:r>
      <w:r w:rsidR="00606C3C" w:rsidRPr="00957E8D">
        <w:rPr>
          <w:rFonts w:hint="cs"/>
          <w:b/>
          <w:sz w:val="27"/>
          <w:rtl/>
          <w:lang w:bidi="fa-IR"/>
        </w:rPr>
        <w:t>ُ</w:t>
      </w:r>
      <w:r w:rsidRPr="00957E8D">
        <w:rPr>
          <w:rFonts w:hint="cs"/>
          <w:b/>
          <w:sz w:val="27"/>
          <w:rtl/>
          <w:lang w:bidi="fa-IR"/>
        </w:rPr>
        <w:t xml:space="preserve"> القانون الرياضي أيضاً</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50"/>
      </w:r>
      <w:r w:rsidRPr="00957E8D">
        <w:rPr>
          <w:rFonts w:hint="cs"/>
          <w:sz w:val="27"/>
          <w:vertAlign w:val="superscript"/>
          <w:rtl/>
          <w:lang w:bidi="fa-IR"/>
        </w:rPr>
        <w:t>)</w:t>
      </w:r>
      <w:r w:rsidRPr="00957E8D">
        <w:rPr>
          <w:rFonts w:hint="cs"/>
          <w:b/>
          <w:sz w:val="27"/>
          <w:rtl/>
          <w:lang w:bidi="fa-IR"/>
        </w:rPr>
        <w:t>، ولا أدري طبق أيّ شكل</w:t>
      </w:r>
      <w:r w:rsidR="00606C3C" w:rsidRPr="00957E8D">
        <w:rPr>
          <w:rFonts w:hint="cs"/>
          <w:b/>
          <w:sz w:val="27"/>
          <w:rtl/>
          <w:lang w:bidi="fa-IR"/>
        </w:rPr>
        <w:t>ٍ</w:t>
      </w:r>
      <w:r w:rsidRPr="00957E8D">
        <w:rPr>
          <w:rFonts w:hint="cs"/>
          <w:b/>
          <w:sz w:val="27"/>
          <w:rtl/>
          <w:lang w:bidi="fa-IR"/>
        </w:rPr>
        <w:t xml:space="preserve"> من أشكال القياس تمّ هذا الاستنتاج؟!</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خامساً: مشكلات نظرية المشهور</w:t>
      </w:r>
    </w:p>
    <w:p w:rsidR="00152C89" w:rsidRPr="00957E8D" w:rsidRDefault="00152C89" w:rsidP="006F7999">
      <w:pPr>
        <w:rPr>
          <w:b/>
          <w:sz w:val="27"/>
          <w:rtl/>
          <w:lang w:bidi="fa-IR"/>
        </w:rPr>
      </w:pPr>
      <w:r w:rsidRPr="00957E8D">
        <w:rPr>
          <w:rFonts w:hint="cs"/>
          <w:b/>
          <w:sz w:val="27"/>
          <w:rtl/>
          <w:lang w:bidi="fa-IR"/>
        </w:rPr>
        <w:t>نُنبّ</w:t>
      </w:r>
      <w:r w:rsidR="00606C3C" w:rsidRPr="00957E8D">
        <w:rPr>
          <w:rFonts w:hint="cs"/>
          <w:b/>
          <w:sz w:val="27"/>
          <w:rtl/>
          <w:lang w:bidi="fa-IR"/>
        </w:rPr>
        <w:t>ِ</w:t>
      </w:r>
      <w:r w:rsidRPr="00957E8D">
        <w:rPr>
          <w:rFonts w:hint="cs"/>
          <w:b/>
          <w:sz w:val="27"/>
          <w:rtl/>
          <w:lang w:bidi="fa-IR"/>
        </w:rPr>
        <w:t xml:space="preserve">ه على أنّ مشهور الفقهاء كانوا ملتفتين </w:t>
      </w:r>
      <w:r w:rsidR="00606C3C" w:rsidRPr="00957E8D">
        <w:rPr>
          <w:rFonts w:hint="cs"/>
          <w:b/>
          <w:sz w:val="27"/>
          <w:rtl/>
          <w:lang w:bidi="fa-IR"/>
        </w:rPr>
        <w:t>إ</w:t>
      </w:r>
      <w:r w:rsidRPr="00957E8D">
        <w:rPr>
          <w:rFonts w:hint="cs"/>
          <w:b/>
          <w:sz w:val="27"/>
          <w:rtl/>
          <w:lang w:bidi="fa-IR"/>
        </w:rPr>
        <w:t>لى اللوازم المترتّ</w:t>
      </w:r>
      <w:r w:rsidR="00606C3C" w:rsidRPr="00957E8D">
        <w:rPr>
          <w:rFonts w:hint="cs"/>
          <w:b/>
          <w:sz w:val="27"/>
          <w:rtl/>
          <w:lang w:bidi="fa-IR"/>
        </w:rPr>
        <w:t>ِ</w:t>
      </w:r>
      <w:r w:rsidRPr="00957E8D">
        <w:rPr>
          <w:rFonts w:hint="cs"/>
          <w:b/>
          <w:sz w:val="27"/>
          <w:rtl/>
          <w:lang w:bidi="fa-IR"/>
        </w:rPr>
        <w:t>بة على فهمهم لكيفية تعيين السهام من الآيات، ومنها</w:t>
      </w:r>
      <w:r w:rsidR="00606C3C" w:rsidRPr="00957E8D">
        <w:rPr>
          <w:rFonts w:hint="cs"/>
          <w:b/>
          <w:sz w:val="27"/>
          <w:rtl/>
          <w:lang w:bidi="fa-IR"/>
        </w:rPr>
        <w:t>:</w:t>
      </w:r>
      <w:r w:rsidRPr="00957E8D">
        <w:rPr>
          <w:rFonts w:hint="cs"/>
          <w:b/>
          <w:sz w:val="27"/>
          <w:rtl/>
          <w:lang w:bidi="fa-IR"/>
        </w:rPr>
        <w:t xml:space="preserve"> العَو</w:t>
      </w:r>
      <w:r w:rsidR="00606C3C" w:rsidRPr="00957E8D">
        <w:rPr>
          <w:rFonts w:hint="cs"/>
          <w:b/>
          <w:sz w:val="27"/>
          <w:rtl/>
          <w:lang w:bidi="fa-IR"/>
        </w:rPr>
        <w:t>ْ</w:t>
      </w:r>
      <w:r w:rsidRPr="00957E8D">
        <w:rPr>
          <w:rFonts w:hint="cs"/>
          <w:b/>
          <w:sz w:val="27"/>
          <w:rtl/>
          <w:lang w:bidi="fa-IR"/>
        </w:rPr>
        <w:t>ل والتعصيب</w:t>
      </w:r>
      <w:r w:rsidR="00606C3C" w:rsidRPr="00957E8D">
        <w:rPr>
          <w:rFonts w:hint="cs"/>
          <w:b/>
          <w:sz w:val="27"/>
          <w:rtl/>
          <w:lang w:bidi="fa-IR"/>
        </w:rPr>
        <w:t>.</w:t>
      </w:r>
      <w:r w:rsidRPr="00957E8D">
        <w:rPr>
          <w:rFonts w:hint="cs"/>
          <w:b/>
          <w:sz w:val="27"/>
          <w:rtl/>
          <w:lang w:bidi="fa-IR"/>
        </w:rPr>
        <w:t xml:space="preserve"> كما أنّهم كانوا ملتفتين </w:t>
      </w:r>
      <w:r w:rsidR="00606C3C" w:rsidRPr="00957E8D">
        <w:rPr>
          <w:rFonts w:hint="cs"/>
          <w:b/>
          <w:sz w:val="27"/>
          <w:rtl/>
          <w:lang w:bidi="fa-IR"/>
        </w:rPr>
        <w:t>إ</w:t>
      </w:r>
      <w:r w:rsidRPr="00957E8D">
        <w:rPr>
          <w:rFonts w:hint="cs"/>
          <w:b/>
          <w:sz w:val="27"/>
          <w:rtl/>
          <w:lang w:bidi="fa-IR"/>
        </w:rPr>
        <w:t>لى كيفية حلّ ذلك.</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سادساً: حلّ عمر بن الخطّاب وبعض فقهاء السنّة لمشكلة العَوْل</w:t>
      </w:r>
      <w:r w:rsidR="00606C3C" w:rsidRPr="00957E8D">
        <w:rPr>
          <w:rFonts w:hint="cs"/>
          <w:color w:val="auto"/>
          <w:rtl/>
          <w:lang w:bidi="fa-IR"/>
        </w:rPr>
        <w:t>،</w:t>
      </w:r>
      <w:r w:rsidRPr="00957E8D">
        <w:rPr>
          <w:rFonts w:hint="cs"/>
          <w:color w:val="auto"/>
          <w:rtl/>
          <w:lang w:bidi="fa-IR"/>
        </w:rPr>
        <w:t xml:space="preserve"> وأدلّتهم</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 العنوان يُوحي بأنّ عمر بن الخطّاب قد استدلّ على قوله بالعَو</w:t>
      </w:r>
      <w:r w:rsidR="00606C3C" w:rsidRPr="00957E8D">
        <w:rPr>
          <w:rFonts w:hint="cs"/>
          <w:b/>
          <w:sz w:val="27"/>
          <w:rtl/>
          <w:lang w:bidi="ar-LB"/>
        </w:rPr>
        <w:t>ْ</w:t>
      </w:r>
      <w:r w:rsidR="00152C89" w:rsidRPr="00957E8D">
        <w:rPr>
          <w:rFonts w:hint="cs"/>
          <w:b/>
          <w:sz w:val="27"/>
          <w:rtl/>
          <w:lang w:bidi="ar-LB"/>
        </w:rPr>
        <w:t>ل، فيما أنّ الفقهاء الذين جا</w:t>
      </w:r>
      <w:r w:rsidR="00606C3C" w:rsidRPr="00957E8D">
        <w:rPr>
          <w:rFonts w:hint="cs"/>
          <w:b/>
          <w:sz w:val="27"/>
          <w:rtl/>
          <w:lang w:bidi="ar-LB"/>
        </w:rPr>
        <w:t>ؤ</w:t>
      </w:r>
      <w:r w:rsidR="00152C89" w:rsidRPr="00957E8D">
        <w:rPr>
          <w:rFonts w:hint="cs"/>
          <w:b/>
          <w:sz w:val="27"/>
          <w:rtl/>
          <w:lang w:bidi="ar-LB"/>
        </w:rPr>
        <w:t>وا من بعده نظّ</w:t>
      </w:r>
      <w:r w:rsidR="00606C3C" w:rsidRPr="00957E8D">
        <w:rPr>
          <w:rFonts w:hint="cs"/>
          <w:b/>
          <w:sz w:val="27"/>
          <w:rtl/>
          <w:lang w:bidi="ar-LB"/>
        </w:rPr>
        <w:t>َ</w:t>
      </w:r>
      <w:r w:rsidR="00152C89" w:rsidRPr="00957E8D">
        <w:rPr>
          <w:rFonts w:hint="cs"/>
          <w:b/>
          <w:sz w:val="27"/>
          <w:rtl/>
          <w:lang w:bidi="ar-LB"/>
        </w:rPr>
        <w:t>روا لذلك</w:t>
      </w:r>
      <w:r w:rsidR="00606C3C" w:rsidRPr="00957E8D">
        <w:rPr>
          <w:rFonts w:hint="cs"/>
          <w:b/>
          <w:sz w:val="27"/>
          <w:rtl/>
          <w:lang w:bidi="ar-LB"/>
        </w:rPr>
        <w:t>،</w:t>
      </w:r>
      <w:r w:rsidR="00152C89" w:rsidRPr="00957E8D">
        <w:rPr>
          <w:rFonts w:hint="cs"/>
          <w:b/>
          <w:sz w:val="27"/>
          <w:rtl/>
          <w:lang w:bidi="ar-LB"/>
        </w:rPr>
        <w:t xml:space="preserve"> وسردوا له الأدلّة.</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إنّ النقد الذي سجّله الباحث على موقف عمر بن الخطّاب وباقي فقهاء السنّة يُوه</w:t>
      </w:r>
      <w:r w:rsidR="00606C3C" w:rsidRPr="00957E8D">
        <w:rPr>
          <w:rFonts w:hint="cs"/>
          <w:b/>
          <w:sz w:val="27"/>
          <w:rtl/>
          <w:lang w:bidi="ar-LB"/>
        </w:rPr>
        <w:t>ِ</w:t>
      </w:r>
      <w:r w:rsidR="00152C89" w:rsidRPr="00957E8D">
        <w:rPr>
          <w:rFonts w:hint="cs"/>
          <w:b/>
          <w:sz w:val="27"/>
          <w:rtl/>
          <w:lang w:bidi="ar-LB"/>
        </w:rPr>
        <w:t>م بأنّه من بنات أفكار الباحث</w:t>
      </w:r>
      <w:r w:rsidR="00606C3C" w:rsidRPr="00957E8D">
        <w:rPr>
          <w:rFonts w:hint="cs"/>
          <w:b/>
          <w:sz w:val="27"/>
          <w:rtl/>
          <w:lang w:bidi="ar-LB"/>
        </w:rPr>
        <w:t>.</w:t>
      </w:r>
      <w:r w:rsidR="00152C89" w:rsidRPr="00957E8D">
        <w:rPr>
          <w:rFonts w:hint="cs"/>
          <w:b/>
          <w:sz w:val="27"/>
          <w:rtl/>
          <w:lang w:bidi="ar-LB"/>
        </w:rPr>
        <w:t xml:space="preserve"> وهذا الإيهام بسبب ال</w:t>
      </w:r>
      <w:r w:rsidR="00606C3C" w:rsidRPr="00957E8D">
        <w:rPr>
          <w:rFonts w:hint="cs"/>
          <w:b/>
          <w:sz w:val="27"/>
          <w:rtl/>
          <w:lang w:bidi="ar-LB"/>
        </w:rPr>
        <w:t>أ</w:t>
      </w:r>
      <w:r w:rsidR="00152C89" w:rsidRPr="00957E8D">
        <w:rPr>
          <w:rFonts w:hint="cs"/>
          <w:b/>
          <w:sz w:val="27"/>
          <w:rtl/>
          <w:lang w:bidi="ar-LB"/>
        </w:rPr>
        <w:t>سلوب التعب</w:t>
      </w:r>
      <w:r w:rsidR="00606C3C" w:rsidRPr="00957E8D">
        <w:rPr>
          <w:rFonts w:hint="cs"/>
          <w:b/>
          <w:sz w:val="27"/>
          <w:rtl/>
          <w:lang w:bidi="ar-LB"/>
        </w:rPr>
        <w:t>ي</w:t>
      </w:r>
      <w:r w:rsidR="00152C89" w:rsidRPr="00957E8D">
        <w:rPr>
          <w:rFonts w:hint="cs"/>
          <w:b/>
          <w:sz w:val="27"/>
          <w:rtl/>
          <w:lang w:bidi="ar-LB"/>
        </w:rPr>
        <w:t>ري للباحث</w:t>
      </w:r>
      <w:r w:rsidR="00606C3C" w:rsidRPr="00957E8D">
        <w:rPr>
          <w:rFonts w:hint="cs"/>
          <w:b/>
          <w:sz w:val="27"/>
          <w:rtl/>
          <w:lang w:bidi="ar-LB"/>
        </w:rPr>
        <w:t>،</w:t>
      </w:r>
      <w:r w:rsidR="00152C89" w:rsidRPr="00957E8D">
        <w:rPr>
          <w:rFonts w:hint="cs"/>
          <w:b/>
          <w:sz w:val="27"/>
          <w:rtl/>
          <w:lang w:bidi="ar-LB"/>
        </w:rPr>
        <w:t xml:space="preserve"> عنواناً وشرحاً</w:t>
      </w:r>
      <w:r w:rsidR="00606C3C" w:rsidRPr="00957E8D">
        <w:rPr>
          <w:rFonts w:hint="cs"/>
          <w:b/>
          <w:sz w:val="27"/>
          <w:rtl/>
          <w:lang w:bidi="ar-LB"/>
        </w:rPr>
        <w:t>،</w:t>
      </w:r>
      <w:r w:rsidR="00152C89" w:rsidRPr="00957E8D">
        <w:rPr>
          <w:rFonts w:hint="cs"/>
          <w:b/>
          <w:sz w:val="27"/>
          <w:rtl/>
          <w:lang w:bidi="ar-LB"/>
        </w:rPr>
        <w:t xml:space="preserve"> وعدم ذكره لأيّ مصدر</w:t>
      </w:r>
      <w:r w:rsidR="00606C3C" w:rsidRPr="00957E8D">
        <w:rPr>
          <w:rFonts w:hint="cs"/>
          <w:b/>
          <w:sz w:val="27"/>
          <w:rtl/>
          <w:lang w:bidi="ar-LB"/>
        </w:rPr>
        <w:t>ٍ،</w:t>
      </w:r>
      <w:r w:rsidR="00152C89" w:rsidRPr="00957E8D">
        <w:rPr>
          <w:rFonts w:hint="cs"/>
          <w:b/>
          <w:sz w:val="27"/>
          <w:rtl/>
          <w:lang w:bidi="ar-LB"/>
        </w:rPr>
        <w:t xml:space="preserve"> وعدم إشارته </w:t>
      </w:r>
      <w:r w:rsidR="00606C3C" w:rsidRPr="00957E8D">
        <w:rPr>
          <w:rFonts w:hint="cs"/>
          <w:b/>
          <w:sz w:val="27"/>
          <w:rtl/>
          <w:lang w:bidi="ar-LB"/>
        </w:rPr>
        <w:t>إ</w:t>
      </w:r>
      <w:r w:rsidR="00152C89" w:rsidRPr="00957E8D">
        <w:rPr>
          <w:rFonts w:hint="cs"/>
          <w:b/>
          <w:sz w:val="27"/>
          <w:rtl/>
          <w:lang w:bidi="ar-LB"/>
        </w:rPr>
        <w:t>لى أحد</w:t>
      </w:r>
      <w:r w:rsidR="00606C3C" w:rsidRPr="00957E8D">
        <w:rPr>
          <w:rFonts w:hint="cs"/>
          <w:b/>
          <w:sz w:val="27"/>
          <w:rtl/>
          <w:lang w:bidi="ar-LB"/>
        </w:rPr>
        <w:t>ٍ.</w:t>
      </w:r>
      <w:r w:rsidR="00152C89" w:rsidRPr="00957E8D">
        <w:rPr>
          <w:rFonts w:hint="cs"/>
          <w:b/>
          <w:sz w:val="27"/>
          <w:rtl/>
          <w:lang w:bidi="ar-LB"/>
        </w:rPr>
        <w:t xml:space="preserve"> ومن الواضح جليّاً أنّ هذا النقد متكرّ</w:t>
      </w:r>
      <w:r w:rsidR="00606C3C" w:rsidRPr="00957E8D">
        <w:rPr>
          <w:rFonts w:hint="cs"/>
          <w:b/>
          <w:sz w:val="27"/>
          <w:rtl/>
          <w:lang w:bidi="ar-LB"/>
        </w:rPr>
        <w:t>ِ</w:t>
      </w:r>
      <w:r w:rsidR="00152C89" w:rsidRPr="00957E8D">
        <w:rPr>
          <w:rFonts w:hint="cs"/>
          <w:b/>
          <w:sz w:val="27"/>
          <w:rtl/>
          <w:lang w:bidi="ar-LB"/>
        </w:rPr>
        <w:t>ر</w:t>
      </w:r>
      <w:r w:rsidR="00606C3C" w:rsidRPr="00957E8D">
        <w:rPr>
          <w:rFonts w:hint="cs"/>
          <w:b/>
          <w:sz w:val="27"/>
          <w:rtl/>
          <w:lang w:bidi="ar-LB"/>
        </w:rPr>
        <w:t>ٌ</w:t>
      </w:r>
      <w:r w:rsidR="00152C89" w:rsidRPr="00957E8D">
        <w:rPr>
          <w:rFonts w:hint="cs"/>
          <w:b/>
          <w:sz w:val="27"/>
          <w:rtl/>
          <w:lang w:bidi="ar-LB"/>
        </w:rPr>
        <w:t xml:space="preserve"> بكثرة في كتب قدماء فقهاء الإمامية</w:t>
      </w:r>
      <w:r w:rsidR="00606C3C" w:rsidRPr="00957E8D">
        <w:rPr>
          <w:rFonts w:hint="cs"/>
          <w:b/>
          <w:sz w:val="27"/>
          <w:rtl/>
          <w:lang w:bidi="ar-LB"/>
        </w:rPr>
        <w:t>، و</w:t>
      </w:r>
      <w:r w:rsidR="00152C89" w:rsidRPr="00957E8D">
        <w:rPr>
          <w:rFonts w:hint="cs"/>
          <w:b/>
          <w:sz w:val="27"/>
          <w:rtl/>
          <w:lang w:bidi="ar-LB"/>
        </w:rPr>
        <w:t>من ضمنهم</w:t>
      </w:r>
      <w:r w:rsidR="00606C3C" w:rsidRPr="00957E8D">
        <w:rPr>
          <w:rFonts w:hint="cs"/>
          <w:b/>
          <w:sz w:val="27"/>
          <w:rtl/>
          <w:lang w:bidi="ar-LB"/>
        </w:rPr>
        <w:t>:</w:t>
      </w:r>
      <w:r w:rsidR="00152C89" w:rsidRPr="00957E8D">
        <w:rPr>
          <w:rFonts w:hint="cs"/>
          <w:b/>
          <w:sz w:val="27"/>
          <w:rtl/>
          <w:lang w:bidi="ar-LB"/>
        </w:rPr>
        <w:t xml:space="preserve"> السيّد المرتضى في بحثه لهذه المسألة في كتاب الانتصار، فراج</w:t>
      </w:r>
      <w:r w:rsidR="00606C3C" w:rsidRPr="00957E8D">
        <w:rPr>
          <w:rFonts w:hint="cs"/>
          <w:b/>
          <w:sz w:val="27"/>
          <w:rtl/>
          <w:lang w:bidi="ar-LB"/>
        </w:rPr>
        <w:t>ِ</w:t>
      </w:r>
      <w:r w:rsidR="00152C89" w:rsidRPr="00957E8D">
        <w:rPr>
          <w:rFonts w:hint="cs"/>
          <w:b/>
          <w:sz w:val="27"/>
          <w:rtl/>
          <w:lang w:bidi="ar-LB"/>
        </w:rPr>
        <w:t>ع</w:t>
      </w:r>
      <w:r w:rsidR="00606C3C" w:rsidRPr="00957E8D">
        <w:rPr>
          <w:rFonts w:hint="cs"/>
          <w:b/>
          <w:sz w:val="27"/>
          <w:rtl/>
          <w:lang w:bidi="ar-LB"/>
        </w:rPr>
        <w:t>ْ</w:t>
      </w:r>
      <w:r w:rsidR="00152C89" w:rsidRPr="00957E8D">
        <w:rPr>
          <w:rFonts w:hint="cs"/>
          <w:b/>
          <w:sz w:val="27"/>
          <w:rtl/>
          <w:lang w:bidi="ar-LB"/>
        </w:rPr>
        <w:t xml:space="preserve"> إن</w:t>
      </w:r>
      <w:r w:rsidR="00606C3C" w:rsidRPr="00957E8D">
        <w:rPr>
          <w:rFonts w:hint="cs"/>
          <w:b/>
          <w:sz w:val="27"/>
          <w:rtl/>
          <w:lang w:bidi="ar-LB"/>
        </w:rPr>
        <w:t>ْ</w:t>
      </w:r>
      <w:r w:rsidR="00152C89" w:rsidRPr="00957E8D">
        <w:rPr>
          <w:rFonts w:hint="cs"/>
          <w:b/>
          <w:sz w:val="27"/>
          <w:rtl/>
          <w:lang w:bidi="ar-LB"/>
        </w:rPr>
        <w:t xml:space="preserve"> شئت</w:t>
      </w:r>
      <w:r w:rsidR="00606C3C" w:rsidRPr="00957E8D">
        <w:rPr>
          <w:rFonts w:hint="cs"/>
          <w:b/>
          <w:sz w:val="27"/>
          <w:rtl/>
          <w:lang w:bidi="ar-LB"/>
        </w:rPr>
        <w:t>َ</w:t>
      </w:r>
      <w:r w:rsidR="00152C89" w:rsidRPr="00957E8D">
        <w:rPr>
          <w:sz w:val="27"/>
          <w:vertAlign w:val="superscript"/>
          <w:rtl/>
          <w:lang w:bidi="ar-LB"/>
        </w:rPr>
        <w:t>(</w:t>
      </w:r>
      <w:r w:rsidR="00152C89" w:rsidRPr="00957E8D">
        <w:rPr>
          <w:sz w:val="27"/>
          <w:vertAlign w:val="superscript"/>
          <w:rtl/>
          <w:lang w:bidi="ar-LB"/>
        </w:rPr>
        <w:endnoteReference w:id="751"/>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سابعاً: حلّ ابن عبّاس لمشكلة العَوْل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بيّ</w:t>
      </w:r>
      <w:r w:rsidR="00606C3C" w:rsidRPr="00957E8D">
        <w:rPr>
          <w:rFonts w:hint="cs"/>
          <w:b/>
          <w:sz w:val="27"/>
          <w:rtl/>
          <w:lang w:bidi="ar-LB"/>
        </w:rPr>
        <w:t>َ</w:t>
      </w:r>
      <w:r w:rsidR="00152C89" w:rsidRPr="00957E8D">
        <w:rPr>
          <w:rFonts w:hint="cs"/>
          <w:b/>
          <w:sz w:val="27"/>
          <w:rtl/>
          <w:lang w:bidi="ar-LB"/>
        </w:rPr>
        <w:t>ن الباحث رأي ابن عبّاس في كيفية حلّ مشكلة العَو</w:t>
      </w:r>
      <w:r w:rsidR="00606C3C" w:rsidRPr="00957E8D">
        <w:rPr>
          <w:rFonts w:hint="cs"/>
          <w:b/>
          <w:sz w:val="27"/>
          <w:rtl/>
          <w:lang w:bidi="ar-LB"/>
        </w:rPr>
        <w:t>ْ</w:t>
      </w:r>
      <w:r w:rsidR="00152C89" w:rsidRPr="00957E8D">
        <w:rPr>
          <w:rFonts w:hint="cs"/>
          <w:b/>
          <w:sz w:val="27"/>
          <w:rtl/>
          <w:lang w:bidi="ar-LB"/>
        </w:rPr>
        <w:t>ل، وهو عبارة</w:t>
      </w:r>
      <w:r w:rsidR="00606C3C" w:rsidRPr="00957E8D">
        <w:rPr>
          <w:rFonts w:hint="cs"/>
          <w:b/>
          <w:sz w:val="27"/>
          <w:rtl/>
          <w:lang w:bidi="ar-LB"/>
        </w:rPr>
        <w:t>ٌ</w:t>
      </w:r>
      <w:r w:rsidR="00152C89" w:rsidRPr="00957E8D">
        <w:rPr>
          <w:rFonts w:hint="cs"/>
          <w:b/>
          <w:sz w:val="27"/>
          <w:rtl/>
          <w:lang w:bidi="ar-LB"/>
        </w:rPr>
        <w:t xml:space="preserve"> عن تقديم الأُمّ والأب والزوج</w:t>
      </w:r>
      <w:r w:rsidR="00606C3C" w:rsidRPr="00957E8D">
        <w:rPr>
          <w:rFonts w:hint="cs"/>
          <w:b/>
          <w:sz w:val="27"/>
          <w:rtl/>
          <w:lang w:bidi="ar-LB"/>
        </w:rPr>
        <w:t>، وإعطائهم سهامهم كم</w:t>
      </w:r>
      <w:r w:rsidR="00152C89" w:rsidRPr="00957E8D">
        <w:rPr>
          <w:rFonts w:hint="cs"/>
          <w:b/>
          <w:sz w:val="27"/>
          <w:rtl/>
          <w:lang w:bidi="ar-LB"/>
        </w:rPr>
        <w:t xml:space="preserve">لاً، وللبنات ما يبقى، ثمّ قال: </w:t>
      </w:r>
      <w:r w:rsidR="00152C89" w:rsidRPr="00957E8D">
        <w:rPr>
          <w:rFonts w:hint="cs"/>
          <w:b/>
          <w:sz w:val="24"/>
          <w:szCs w:val="24"/>
          <w:rtl/>
          <w:lang w:bidi="ar-LB"/>
        </w:rPr>
        <w:t>«</w:t>
      </w:r>
      <w:r w:rsidR="00152C89" w:rsidRPr="00957E8D">
        <w:rPr>
          <w:rFonts w:hint="cs"/>
          <w:b/>
          <w:sz w:val="27"/>
          <w:rtl/>
          <w:lang w:bidi="ar-LB"/>
        </w:rPr>
        <w:t>إنّ الإمامية وبعض أهل السنّة</w:t>
      </w:r>
      <w:r w:rsidR="00606C3C" w:rsidRPr="00957E8D">
        <w:rPr>
          <w:rFonts w:hint="cs"/>
          <w:b/>
          <w:sz w:val="27"/>
          <w:rtl/>
          <w:lang w:bidi="ar-LB"/>
        </w:rPr>
        <w:t>،</w:t>
      </w:r>
      <w:r w:rsidR="00152C89" w:rsidRPr="00957E8D">
        <w:rPr>
          <w:rFonts w:hint="cs"/>
          <w:b/>
          <w:sz w:val="27"/>
          <w:rtl/>
          <w:lang w:bidi="ar-LB"/>
        </w:rPr>
        <w:t xml:space="preserve"> كالظاهرية وبعض الصحابة والتابعين</w:t>
      </w:r>
      <w:r w:rsidR="00606C3C" w:rsidRPr="00957E8D">
        <w:rPr>
          <w:rFonts w:hint="cs"/>
          <w:b/>
          <w:sz w:val="27"/>
          <w:rtl/>
          <w:lang w:bidi="ar-LB"/>
        </w:rPr>
        <w:t>،</w:t>
      </w:r>
      <w:r w:rsidR="00152C89" w:rsidRPr="00957E8D">
        <w:rPr>
          <w:rFonts w:hint="cs"/>
          <w:b/>
          <w:sz w:val="27"/>
          <w:rtl/>
          <w:lang w:bidi="ar-LB"/>
        </w:rPr>
        <w:t xml:space="preserve"> قد تبعوا ابن عبّاس في هذه المسألة</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52"/>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152C89" w:rsidP="006F7999">
      <w:pPr>
        <w:rPr>
          <w:b/>
          <w:sz w:val="27"/>
          <w:rtl/>
          <w:lang w:bidi="fa-IR"/>
        </w:rPr>
      </w:pPr>
      <w:r w:rsidRPr="00957E8D">
        <w:rPr>
          <w:rFonts w:hint="cs"/>
          <w:b/>
          <w:sz w:val="27"/>
          <w:rtl/>
          <w:lang w:bidi="fa-IR"/>
        </w:rPr>
        <w:t>وهذا التعبير ـ كما ترى ـ يُوه</w:t>
      </w:r>
      <w:r w:rsidR="00606C3C" w:rsidRPr="00957E8D">
        <w:rPr>
          <w:rFonts w:hint="cs"/>
          <w:b/>
          <w:sz w:val="27"/>
          <w:rtl/>
          <w:lang w:bidi="fa-IR"/>
        </w:rPr>
        <w:t>ِ</w:t>
      </w:r>
      <w:r w:rsidRPr="00957E8D">
        <w:rPr>
          <w:rFonts w:hint="cs"/>
          <w:b/>
          <w:sz w:val="27"/>
          <w:rtl/>
          <w:lang w:bidi="fa-IR"/>
        </w:rPr>
        <w:t>م بت</w:t>
      </w:r>
      <w:r w:rsidR="00606C3C" w:rsidRPr="00957E8D">
        <w:rPr>
          <w:rFonts w:hint="cs"/>
          <w:b/>
          <w:sz w:val="27"/>
          <w:rtl/>
          <w:lang w:bidi="fa-IR"/>
        </w:rPr>
        <w:t>َ</w:t>
      </w:r>
      <w:r w:rsidRPr="00957E8D">
        <w:rPr>
          <w:rFonts w:hint="cs"/>
          <w:b/>
          <w:sz w:val="27"/>
          <w:rtl/>
          <w:lang w:bidi="fa-IR"/>
        </w:rPr>
        <w:t>ب</w:t>
      </w:r>
      <w:r w:rsidR="00606C3C" w:rsidRPr="00957E8D">
        <w:rPr>
          <w:rFonts w:hint="cs"/>
          <w:b/>
          <w:sz w:val="27"/>
          <w:rtl/>
          <w:lang w:bidi="fa-IR"/>
        </w:rPr>
        <w:t>َ</w:t>
      </w:r>
      <w:r w:rsidRPr="00957E8D">
        <w:rPr>
          <w:rFonts w:hint="cs"/>
          <w:b/>
          <w:sz w:val="27"/>
          <w:rtl/>
          <w:lang w:bidi="fa-IR"/>
        </w:rPr>
        <w:t>عي</w:t>
      </w:r>
      <w:r w:rsidR="00606C3C" w:rsidRPr="00957E8D">
        <w:rPr>
          <w:rFonts w:hint="cs"/>
          <w:b/>
          <w:sz w:val="27"/>
          <w:rtl/>
          <w:lang w:bidi="fa-IR"/>
        </w:rPr>
        <w:t>ّ</w:t>
      </w:r>
      <w:r w:rsidRPr="00957E8D">
        <w:rPr>
          <w:rFonts w:hint="cs"/>
          <w:b/>
          <w:sz w:val="27"/>
          <w:rtl/>
          <w:lang w:bidi="fa-IR"/>
        </w:rPr>
        <w:t>ة الإمامية لابن عبّاس وتأثّ</w:t>
      </w:r>
      <w:r w:rsidR="00606C3C" w:rsidRPr="00957E8D">
        <w:rPr>
          <w:rFonts w:hint="cs"/>
          <w:b/>
          <w:sz w:val="27"/>
          <w:rtl/>
          <w:lang w:bidi="fa-IR"/>
        </w:rPr>
        <w:t>ُ</w:t>
      </w:r>
      <w:r w:rsidRPr="00957E8D">
        <w:rPr>
          <w:rFonts w:hint="cs"/>
          <w:b/>
          <w:sz w:val="27"/>
          <w:rtl/>
          <w:lang w:bidi="fa-IR"/>
        </w:rPr>
        <w:t xml:space="preserve">رهم به، وحينما نرجع </w:t>
      </w:r>
      <w:r w:rsidR="00606C3C" w:rsidRPr="00957E8D">
        <w:rPr>
          <w:rFonts w:hint="cs"/>
          <w:b/>
          <w:sz w:val="27"/>
          <w:rtl/>
          <w:lang w:bidi="fa-IR"/>
        </w:rPr>
        <w:t>إ</w:t>
      </w:r>
      <w:r w:rsidRPr="00957E8D">
        <w:rPr>
          <w:rFonts w:hint="cs"/>
          <w:b/>
          <w:sz w:val="27"/>
          <w:rtl/>
          <w:lang w:bidi="fa-IR"/>
        </w:rPr>
        <w:t>لى المصدر الذي ذكره الباحث في الهامش</w:t>
      </w:r>
      <w:r w:rsidR="00E55016" w:rsidRPr="00957E8D">
        <w:rPr>
          <w:rFonts w:hint="cs"/>
          <w:b/>
          <w:sz w:val="27"/>
          <w:rtl/>
          <w:lang w:bidi="fa-IR"/>
        </w:rPr>
        <w:t>،</w:t>
      </w:r>
      <w:r w:rsidRPr="00957E8D">
        <w:rPr>
          <w:rFonts w:hint="cs"/>
          <w:b/>
          <w:sz w:val="27"/>
          <w:rtl/>
          <w:lang w:bidi="fa-IR"/>
        </w:rPr>
        <w:t xml:space="preserve"> وهو كتاب (الانتصار)</w:t>
      </w:r>
      <w:r w:rsidR="00E55016" w:rsidRPr="00957E8D">
        <w:rPr>
          <w:rFonts w:hint="cs"/>
          <w:b/>
          <w:sz w:val="27"/>
          <w:rtl/>
          <w:lang w:bidi="fa-IR"/>
        </w:rPr>
        <w:t>،</w:t>
      </w:r>
      <w:r w:rsidRPr="00957E8D">
        <w:rPr>
          <w:rFonts w:hint="cs"/>
          <w:b/>
          <w:sz w:val="27"/>
          <w:rtl/>
          <w:lang w:bidi="fa-IR"/>
        </w:rPr>
        <w:t xml:space="preserve"> نرى </w:t>
      </w:r>
      <w:r w:rsidRPr="00957E8D">
        <w:rPr>
          <w:rFonts w:hint="cs"/>
          <w:b/>
          <w:sz w:val="27"/>
          <w:rtl/>
          <w:lang w:bidi="fa-IR"/>
        </w:rPr>
        <w:lastRenderedPageBreak/>
        <w:t xml:space="preserve">التعبير أدقّ، قال المرتضى: </w:t>
      </w:r>
      <w:r w:rsidRPr="00957E8D">
        <w:rPr>
          <w:rFonts w:hint="cs"/>
          <w:b/>
          <w:sz w:val="24"/>
          <w:szCs w:val="24"/>
          <w:rtl/>
          <w:lang w:bidi="fa-IR"/>
        </w:rPr>
        <w:t>«</w:t>
      </w:r>
      <w:r w:rsidRPr="00957E8D">
        <w:rPr>
          <w:rFonts w:hint="cs"/>
          <w:b/>
          <w:sz w:val="27"/>
          <w:rtl/>
          <w:lang w:bidi="fa-IR"/>
        </w:rPr>
        <w:t>والذي تذهب إليه الشيعة الإمامية أنّ المال إذا ضاق عن سهام الورثة قُدِّم ذوو السهام المؤكّ</w:t>
      </w:r>
      <w:r w:rsidR="00E55016" w:rsidRPr="00957E8D">
        <w:rPr>
          <w:rFonts w:hint="cs"/>
          <w:b/>
          <w:sz w:val="27"/>
          <w:rtl/>
          <w:lang w:bidi="fa-IR"/>
        </w:rPr>
        <w:t>َ</w:t>
      </w:r>
      <w:r w:rsidRPr="00957E8D">
        <w:rPr>
          <w:rFonts w:hint="cs"/>
          <w:b/>
          <w:sz w:val="27"/>
          <w:rtl/>
          <w:lang w:bidi="fa-IR"/>
        </w:rPr>
        <w:t>دة</w:t>
      </w:r>
      <w:r w:rsidR="00E55016" w:rsidRPr="00957E8D">
        <w:rPr>
          <w:rFonts w:hint="cs"/>
          <w:b/>
          <w:sz w:val="27"/>
          <w:rtl/>
          <w:lang w:bidi="fa-IR"/>
        </w:rPr>
        <w:t>،</w:t>
      </w:r>
      <w:r w:rsidRPr="00957E8D">
        <w:rPr>
          <w:rFonts w:hint="cs"/>
          <w:b/>
          <w:sz w:val="27"/>
          <w:rtl/>
          <w:lang w:bidi="fa-IR"/>
        </w:rPr>
        <w:t xml:space="preserve"> من الأبوين والزوجين</w:t>
      </w:r>
      <w:r w:rsidR="00E55016" w:rsidRPr="00957E8D">
        <w:rPr>
          <w:rFonts w:hint="cs"/>
          <w:b/>
          <w:sz w:val="27"/>
          <w:rtl/>
          <w:lang w:bidi="fa-IR"/>
        </w:rPr>
        <w:t>،</w:t>
      </w:r>
      <w:r w:rsidRPr="00957E8D">
        <w:rPr>
          <w:rFonts w:hint="cs"/>
          <w:b/>
          <w:sz w:val="27"/>
          <w:rtl/>
          <w:lang w:bidi="fa-IR"/>
        </w:rPr>
        <w:t xml:space="preserve"> على البنات، والأخوات من الأُمّ على الأخوات من الأب والأُمّ أو من الأب، وجُعل الفاضل عن سهامهنّ لهنّ. وذهب ابن عبّاس</w:t>
      </w:r>
      <w:r w:rsidR="006F7999" w:rsidRPr="005C15B0">
        <w:rPr>
          <w:rFonts w:cs="Mosawi" w:hint="cs"/>
          <w:b/>
          <w:sz w:val="22"/>
          <w:szCs w:val="22"/>
          <w:rtl/>
          <w:lang w:bidi="fa-IR"/>
        </w:rPr>
        <w:t>&amp;</w:t>
      </w:r>
      <w:r w:rsidR="00E55016" w:rsidRPr="00957E8D">
        <w:rPr>
          <w:rFonts w:hint="cs"/>
          <w:b/>
          <w:sz w:val="27"/>
          <w:rtl/>
          <w:lang w:bidi="fa-IR"/>
        </w:rPr>
        <w:t xml:space="preserve"> إلى </w:t>
      </w:r>
      <w:r w:rsidRPr="00957E8D">
        <w:rPr>
          <w:rFonts w:hint="cs"/>
          <w:b/>
          <w:sz w:val="27"/>
          <w:rtl/>
          <w:lang w:bidi="fa-IR"/>
        </w:rPr>
        <w:t>مثل ذلك، وقال به أيضاً عطاء بن أبي رباح. وحكى الفقه</w:t>
      </w:r>
      <w:r w:rsidR="00E55016" w:rsidRPr="00957E8D">
        <w:rPr>
          <w:rFonts w:hint="cs"/>
          <w:b/>
          <w:sz w:val="27"/>
          <w:rtl/>
          <w:lang w:bidi="fa-IR"/>
        </w:rPr>
        <w:t>اء من العامّة هذا المذهب عن محم</w:t>
      </w:r>
      <w:r w:rsidRPr="00957E8D">
        <w:rPr>
          <w:rFonts w:hint="cs"/>
          <w:b/>
          <w:sz w:val="27"/>
          <w:rtl/>
          <w:lang w:bidi="fa-IR"/>
        </w:rPr>
        <w:t>د بن علي</w:t>
      </w:r>
      <w:r w:rsidR="00E55016" w:rsidRPr="00957E8D">
        <w:rPr>
          <w:rFonts w:hint="cs"/>
          <w:b/>
          <w:sz w:val="27"/>
          <w:rtl/>
          <w:lang w:bidi="fa-IR"/>
        </w:rPr>
        <w:t>ّ</w:t>
      </w:r>
      <w:r w:rsidRPr="00957E8D">
        <w:rPr>
          <w:rFonts w:hint="cs"/>
          <w:b/>
          <w:sz w:val="27"/>
          <w:rtl/>
          <w:lang w:bidi="fa-IR"/>
        </w:rPr>
        <w:t xml:space="preserve"> بن الحسين الباقر ـ صلوات الله </w:t>
      </w:r>
      <w:r w:rsidR="00E55016" w:rsidRPr="00957E8D">
        <w:rPr>
          <w:rFonts w:hint="cs"/>
          <w:b/>
          <w:sz w:val="27"/>
          <w:rtl/>
          <w:lang w:bidi="fa-IR"/>
        </w:rPr>
        <w:t>عليه وعلى آبائه الطاهرين ـ ومحمد بن الحنفية رضي الله عنه</w:t>
      </w:r>
      <w:r w:rsidRPr="00957E8D">
        <w:rPr>
          <w:rFonts w:hint="cs"/>
          <w:b/>
          <w:sz w:val="27"/>
          <w:rtl/>
          <w:lang w:bidi="fa-IR"/>
        </w:rPr>
        <w:t>، وهو مذهب دا</w:t>
      </w:r>
      <w:r w:rsidR="00E55016" w:rsidRPr="00957E8D">
        <w:rPr>
          <w:rFonts w:hint="cs"/>
          <w:b/>
          <w:sz w:val="27"/>
          <w:rtl/>
          <w:lang w:bidi="fa-IR"/>
        </w:rPr>
        <w:t>و</w:t>
      </w:r>
      <w:r w:rsidRPr="00957E8D">
        <w:rPr>
          <w:rFonts w:hint="cs"/>
          <w:b/>
          <w:sz w:val="27"/>
          <w:rtl/>
          <w:lang w:bidi="fa-IR"/>
        </w:rPr>
        <w:t>ود بن علي</w:t>
      </w:r>
      <w:r w:rsidR="00E55016" w:rsidRPr="00957E8D">
        <w:rPr>
          <w:rFonts w:hint="cs"/>
          <w:b/>
          <w:sz w:val="27"/>
          <w:rtl/>
          <w:lang w:bidi="fa-IR"/>
        </w:rPr>
        <w:t>ّ</w:t>
      </w:r>
      <w:r w:rsidRPr="00957E8D">
        <w:rPr>
          <w:rFonts w:hint="cs"/>
          <w:b/>
          <w:sz w:val="27"/>
          <w:rtl/>
          <w:lang w:bidi="fa-IR"/>
        </w:rPr>
        <w:t xml:space="preserve"> الإصفهاني</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53"/>
      </w:r>
      <w:r w:rsidRPr="00957E8D">
        <w:rPr>
          <w:rFonts w:hint="cs"/>
          <w:sz w:val="27"/>
          <w:vertAlign w:val="superscript"/>
          <w:rtl/>
          <w:lang w:bidi="fa-IR"/>
        </w:rPr>
        <w:t>)</w:t>
      </w:r>
      <w:r w:rsidRPr="00957E8D">
        <w:rPr>
          <w:rFonts w:hint="cs"/>
          <w:b/>
          <w:sz w:val="27"/>
          <w:rtl/>
          <w:lang w:bidi="fa-IR"/>
        </w:rPr>
        <w:t>.</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 xml:space="preserve">ـ ذكر الباحث </w:t>
      </w:r>
      <w:r w:rsidR="00E55016" w:rsidRPr="00957E8D">
        <w:rPr>
          <w:rFonts w:hint="cs"/>
          <w:b/>
          <w:sz w:val="27"/>
          <w:rtl/>
          <w:lang w:bidi="ar-LB"/>
        </w:rPr>
        <w:t>أ</w:t>
      </w:r>
      <w:r w:rsidR="00152C89" w:rsidRPr="00957E8D">
        <w:rPr>
          <w:rFonts w:hint="cs"/>
          <w:b/>
          <w:sz w:val="27"/>
          <w:rtl/>
          <w:lang w:bidi="ar-LB"/>
        </w:rPr>
        <w:t>نّ بعض فقهاء الإمامية لم يرت</w:t>
      </w:r>
      <w:r w:rsidR="00E55016" w:rsidRPr="00957E8D">
        <w:rPr>
          <w:rFonts w:hint="cs"/>
          <w:b/>
          <w:sz w:val="27"/>
          <w:rtl/>
          <w:lang w:bidi="ar-LB"/>
        </w:rPr>
        <w:t>َ</w:t>
      </w:r>
      <w:r w:rsidR="00152C89" w:rsidRPr="00957E8D">
        <w:rPr>
          <w:rFonts w:hint="cs"/>
          <w:b/>
          <w:sz w:val="27"/>
          <w:rtl/>
          <w:lang w:bidi="ar-LB"/>
        </w:rPr>
        <w:t>ض</w:t>
      </w:r>
      <w:r w:rsidR="00E55016" w:rsidRPr="00957E8D">
        <w:rPr>
          <w:rFonts w:hint="cs"/>
          <w:b/>
          <w:sz w:val="27"/>
          <w:rtl/>
          <w:lang w:bidi="ar-LB"/>
        </w:rPr>
        <w:t>ُ</w:t>
      </w:r>
      <w:r w:rsidR="00152C89" w:rsidRPr="00957E8D">
        <w:rPr>
          <w:rFonts w:hint="cs"/>
          <w:b/>
          <w:sz w:val="27"/>
          <w:rtl/>
          <w:lang w:bidi="ar-LB"/>
        </w:rPr>
        <w:t>وا رأي ولا استدلال ابن عبّاس</w:t>
      </w:r>
      <w:r w:rsidR="00152C89" w:rsidRPr="00957E8D">
        <w:rPr>
          <w:sz w:val="27"/>
          <w:vertAlign w:val="superscript"/>
          <w:rtl/>
          <w:lang w:bidi="ar-LB"/>
        </w:rPr>
        <w:t>(</w:t>
      </w:r>
      <w:r w:rsidR="00152C89" w:rsidRPr="00957E8D">
        <w:rPr>
          <w:sz w:val="27"/>
          <w:vertAlign w:val="superscript"/>
          <w:rtl/>
          <w:lang w:bidi="ar-LB"/>
        </w:rPr>
        <w:endnoteReference w:id="754"/>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152C89" w:rsidP="006F7999">
      <w:pPr>
        <w:rPr>
          <w:b/>
          <w:sz w:val="27"/>
          <w:rtl/>
          <w:lang w:bidi="fa-IR"/>
        </w:rPr>
      </w:pPr>
      <w:r w:rsidRPr="00957E8D">
        <w:rPr>
          <w:rFonts w:hint="cs"/>
          <w:b/>
          <w:sz w:val="27"/>
          <w:rtl/>
          <w:lang w:bidi="fa-IR"/>
        </w:rPr>
        <w:t>ولست</w:t>
      </w:r>
      <w:r w:rsidR="00E55016" w:rsidRPr="00957E8D">
        <w:rPr>
          <w:rFonts w:hint="cs"/>
          <w:b/>
          <w:sz w:val="27"/>
          <w:rtl/>
          <w:lang w:bidi="fa-IR"/>
        </w:rPr>
        <w:t>ُ</w:t>
      </w:r>
      <w:r w:rsidRPr="00957E8D">
        <w:rPr>
          <w:rFonts w:hint="cs"/>
          <w:b/>
          <w:sz w:val="27"/>
          <w:rtl/>
          <w:lang w:bidi="fa-IR"/>
        </w:rPr>
        <w:t xml:space="preserve"> أعلم أحداً من فقهاء الإمامية ـ متقدّ</w:t>
      </w:r>
      <w:r w:rsidR="00E55016" w:rsidRPr="00957E8D">
        <w:rPr>
          <w:rFonts w:hint="cs"/>
          <w:b/>
          <w:sz w:val="27"/>
          <w:rtl/>
          <w:lang w:bidi="fa-IR"/>
        </w:rPr>
        <w:t>ِ</w:t>
      </w:r>
      <w:r w:rsidRPr="00957E8D">
        <w:rPr>
          <w:rFonts w:hint="cs"/>
          <w:b/>
          <w:sz w:val="27"/>
          <w:rtl/>
          <w:lang w:bidi="fa-IR"/>
        </w:rPr>
        <w:t>ميهم ومتأخّ</w:t>
      </w:r>
      <w:r w:rsidR="00E55016" w:rsidRPr="00957E8D">
        <w:rPr>
          <w:rFonts w:hint="cs"/>
          <w:b/>
          <w:sz w:val="27"/>
          <w:rtl/>
          <w:lang w:bidi="fa-IR"/>
        </w:rPr>
        <w:t>ِ</w:t>
      </w:r>
      <w:r w:rsidRPr="00957E8D">
        <w:rPr>
          <w:rFonts w:hint="cs"/>
          <w:b/>
          <w:sz w:val="27"/>
          <w:rtl/>
          <w:lang w:bidi="fa-IR"/>
        </w:rPr>
        <w:t>ريهم ـ قد رفض رأي ابن عبّاس في هذه المسألة بالذات</w:t>
      </w:r>
      <w:r w:rsidR="00E55016" w:rsidRPr="00957E8D">
        <w:rPr>
          <w:rFonts w:hint="cs"/>
          <w:b/>
          <w:sz w:val="27"/>
          <w:rtl/>
          <w:lang w:bidi="fa-IR"/>
        </w:rPr>
        <w:t>،</w:t>
      </w:r>
      <w:r w:rsidRPr="00957E8D">
        <w:rPr>
          <w:rFonts w:hint="cs"/>
          <w:b/>
          <w:sz w:val="27"/>
          <w:rtl/>
          <w:lang w:bidi="fa-IR"/>
        </w:rPr>
        <w:t xml:space="preserve"> واختار غيره</w:t>
      </w:r>
      <w:r w:rsidR="00E55016" w:rsidRPr="00957E8D">
        <w:rPr>
          <w:rFonts w:hint="cs"/>
          <w:b/>
          <w:sz w:val="27"/>
          <w:rtl/>
          <w:lang w:bidi="fa-IR"/>
        </w:rPr>
        <w:t>.</w:t>
      </w:r>
      <w:r w:rsidRPr="00957E8D">
        <w:rPr>
          <w:rFonts w:hint="cs"/>
          <w:b/>
          <w:sz w:val="27"/>
          <w:rtl/>
          <w:lang w:bidi="fa-IR"/>
        </w:rPr>
        <w:t xml:space="preserve"> وأمّا بالنسبة</w:t>
      </w:r>
      <w:r w:rsidR="00E55016" w:rsidRPr="00957E8D">
        <w:rPr>
          <w:rFonts w:hint="cs"/>
          <w:b/>
          <w:sz w:val="27"/>
          <w:rtl/>
          <w:lang w:bidi="fa-IR"/>
        </w:rPr>
        <w:t xml:space="preserve"> إلى </w:t>
      </w:r>
      <w:r w:rsidRPr="00957E8D">
        <w:rPr>
          <w:rFonts w:hint="cs"/>
          <w:b/>
          <w:sz w:val="27"/>
          <w:rtl/>
          <w:lang w:bidi="fa-IR"/>
        </w:rPr>
        <w:t>دليل هذا الرأي فإنّ فقهاء الإمامية</w:t>
      </w:r>
      <w:r w:rsidR="00E55016" w:rsidRPr="00957E8D">
        <w:rPr>
          <w:rFonts w:hint="cs"/>
          <w:b/>
          <w:sz w:val="27"/>
          <w:rtl/>
          <w:lang w:bidi="fa-IR"/>
        </w:rPr>
        <w:t>، كلاًّ</w:t>
      </w:r>
      <w:r w:rsidRPr="00957E8D">
        <w:rPr>
          <w:rFonts w:hint="cs"/>
          <w:b/>
          <w:sz w:val="27"/>
          <w:rtl/>
          <w:lang w:bidi="fa-IR"/>
        </w:rPr>
        <w:t xml:space="preserve"> أو ج</w:t>
      </w:r>
      <w:r w:rsidR="00E55016" w:rsidRPr="00957E8D">
        <w:rPr>
          <w:rFonts w:hint="cs"/>
          <w:b/>
          <w:sz w:val="27"/>
          <w:rtl/>
          <w:lang w:bidi="fa-IR"/>
        </w:rPr>
        <w:t>لاًّ،</w:t>
      </w:r>
      <w:r w:rsidRPr="00957E8D">
        <w:rPr>
          <w:rFonts w:hint="cs"/>
          <w:b/>
          <w:sz w:val="27"/>
          <w:rtl/>
          <w:lang w:bidi="fa-IR"/>
        </w:rPr>
        <w:t xml:space="preserve"> لهم استدلالهم الخاصّ بهم</w:t>
      </w:r>
      <w:r w:rsidR="00E55016" w:rsidRPr="00957E8D">
        <w:rPr>
          <w:rFonts w:hint="cs"/>
          <w:b/>
          <w:sz w:val="27"/>
          <w:rtl/>
          <w:lang w:bidi="fa-IR"/>
        </w:rPr>
        <w:t>،</w:t>
      </w:r>
      <w:r w:rsidRPr="00957E8D">
        <w:rPr>
          <w:rFonts w:hint="cs"/>
          <w:b/>
          <w:sz w:val="27"/>
          <w:rtl/>
          <w:lang w:bidi="fa-IR"/>
        </w:rPr>
        <w:t xml:space="preserve"> بم</w:t>
      </w:r>
      <w:r w:rsidR="00E55016" w:rsidRPr="00957E8D">
        <w:rPr>
          <w:rFonts w:hint="cs"/>
          <w:b/>
          <w:sz w:val="27"/>
          <w:rtl/>
          <w:lang w:bidi="fa-IR"/>
        </w:rPr>
        <w:t>َنْ</w:t>
      </w:r>
      <w:r w:rsidRPr="00957E8D">
        <w:rPr>
          <w:rFonts w:hint="cs"/>
          <w:b/>
          <w:sz w:val="27"/>
          <w:rtl/>
          <w:lang w:bidi="fa-IR"/>
        </w:rPr>
        <w:t xml:space="preserve"> فيهم السيّد المرتضى</w:t>
      </w:r>
      <w:r w:rsidR="00E55016" w:rsidRPr="00957E8D">
        <w:rPr>
          <w:rFonts w:hint="cs"/>
          <w:b/>
          <w:sz w:val="27"/>
          <w:rtl/>
          <w:lang w:bidi="fa-IR"/>
        </w:rPr>
        <w:t>،</w:t>
      </w:r>
      <w:r w:rsidRPr="00957E8D">
        <w:rPr>
          <w:rFonts w:hint="cs"/>
          <w:b/>
          <w:sz w:val="27"/>
          <w:rtl/>
          <w:lang w:bidi="fa-IR"/>
        </w:rPr>
        <w:t xml:space="preserve"> ومنها</w:t>
      </w:r>
      <w:r w:rsidR="00E55016" w:rsidRPr="00957E8D">
        <w:rPr>
          <w:rFonts w:hint="cs"/>
          <w:b/>
          <w:sz w:val="27"/>
          <w:rtl/>
          <w:lang w:bidi="fa-IR"/>
        </w:rPr>
        <w:t>:</w:t>
      </w:r>
      <w:r w:rsidRPr="00957E8D">
        <w:rPr>
          <w:rFonts w:hint="cs"/>
          <w:b/>
          <w:sz w:val="27"/>
          <w:rtl/>
          <w:lang w:bidi="fa-IR"/>
        </w:rPr>
        <w:t xml:space="preserve"> رواياتهم المت</w:t>
      </w:r>
      <w:r w:rsidR="00E55016" w:rsidRPr="00957E8D">
        <w:rPr>
          <w:rFonts w:hint="cs"/>
          <w:b/>
          <w:sz w:val="27"/>
          <w:rtl/>
          <w:lang w:bidi="fa-IR"/>
        </w:rPr>
        <w:t>ض</w:t>
      </w:r>
      <w:r w:rsidRPr="00957E8D">
        <w:rPr>
          <w:rFonts w:hint="cs"/>
          <w:b/>
          <w:sz w:val="27"/>
          <w:rtl/>
          <w:lang w:bidi="fa-IR"/>
        </w:rPr>
        <w:t>افرة عن الأئمّة من أهل البيت</w:t>
      </w:r>
      <w:r w:rsidR="006F7999" w:rsidRPr="00B57116">
        <w:rPr>
          <w:rFonts w:ascii="Mosawi" w:hAnsi="Mosawi" w:cs="Mosawi"/>
          <w:sz w:val="22"/>
          <w:szCs w:val="22"/>
          <w:rtl/>
          <w:lang w:bidi="ar-LB"/>
        </w:rPr>
        <w:t>^</w:t>
      </w:r>
      <w:r w:rsidRPr="00957E8D">
        <w:rPr>
          <w:sz w:val="27"/>
          <w:vertAlign w:val="superscript"/>
          <w:rtl/>
          <w:lang w:bidi="fa-IR"/>
        </w:rPr>
        <w:t>(</w:t>
      </w:r>
      <w:r w:rsidRPr="00957E8D">
        <w:rPr>
          <w:sz w:val="27"/>
          <w:vertAlign w:val="superscript"/>
          <w:rtl/>
          <w:lang w:bidi="fa-IR"/>
        </w:rPr>
        <w:endnoteReference w:id="755"/>
      </w:r>
      <w:r w:rsidRPr="00957E8D">
        <w:rPr>
          <w:rFonts w:hint="cs"/>
          <w:sz w:val="27"/>
          <w:vertAlign w:val="superscript"/>
          <w:rtl/>
          <w:lang w:bidi="fa-IR"/>
        </w:rPr>
        <w:t>)</w:t>
      </w:r>
      <w:r w:rsidRPr="00957E8D">
        <w:rPr>
          <w:rFonts w:hint="cs"/>
          <w:b/>
          <w:sz w:val="27"/>
          <w:rtl/>
          <w:lang w:bidi="fa-IR"/>
        </w:rPr>
        <w:t>، لا أنّ السيّد تفرّ</w:t>
      </w:r>
      <w:r w:rsidR="00E55016" w:rsidRPr="00957E8D">
        <w:rPr>
          <w:rFonts w:hint="cs"/>
          <w:b/>
          <w:sz w:val="27"/>
          <w:rtl/>
          <w:lang w:bidi="fa-IR"/>
        </w:rPr>
        <w:t>َ</w:t>
      </w:r>
      <w:r w:rsidRPr="00957E8D">
        <w:rPr>
          <w:rFonts w:hint="cs"/>
          <w:b/>
          <w:sz w:val="27"/>
          <w:rtl/>
          <w:lang w:bidi="fa-IR"/>
        </w:rPr>
        <w:t>د باستدلال</w:t>
      </w:r>
      <w:r w:rsidR="00E55016" w:rsidRPr="00957E8D">
        <w:rPr>
          <w:rFonts w:hint="cs"/>
          <w:b/>
          <w:sz w:val="27"/>
          <w:rtl/>
          <w:lang w:bidi="fa-IR"/>
        </w:rPr>
        <w:t>ٍ</w:t>
      </w:r>
      <w:r w:rsidRPr="00957E8D">
        <w:rPr>
          <w:rFonts w:hint="cs"/>
          <w:b/>
          <w:sz w:val="27"/>
          <w:rtl/>
          <w:lang w:bidi="fa-IR"/>
        </w:rPr>
        <w:t xml:space="preserve"> خاصّ به، كما قد تُوحي به عبارة الباحث.</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لم يقتصر السيّد المرتضى في كتاب (الانتصار) على الاستدلال بالإجماع، بل بيّ</w:t>
      </w:r>
      <w:r w:rsidR="0015164F" w:rsidRPr="00957E8D">
        <w:rPr>
          <w:rFonts w:hint="cs"/>
          <w:b/>
          <w:sz w:val="27"/>
          <w:rtl/>
          <w:lang w:bidi="ar-LB"/>
        </w:rPr>
        <w:t>َ</w:t>
      </w:r>
      <w:r w:rsidR="00152C89" w:rsidRPr="00957E8D">
        <w:rPr>
          <w:rFonts w:hint="cs"/>
          <w:b/>
          <w:sz w:val="27"/>
          <w:rtl/>
          <w:lang w:bidi="ar-LB"/>
        </w:rPr>
        <w:t>ن في الصفحة اللاحقة استدلالين آخرين، فيما عبّ</w:t>
      </w:r>
      <w:r w:rsidR="0015164F" w:rsidRPr="00957E8D">
        <w:rPr>
          <w:rFonts w:hint="cs"/>
          <w:b/>
          <w:sz w:val="27"/>
          <w:rtl/>
          <w:lang w:bidi="ar-LB"/>
        </w:rPr>
        <w:t>َر الباحث بما ي</w:t>
      </w:r>
      <w:r w:rsidR="00152C89" w:rsidRPr="00957E8D">
        <w:rPr>
          <w:rFonts w:hint="cs"/>
          <w:b/>
          <w:sz w:val="27"/>
          <w:rtl/>
          <w:lang w:bidi="ar-LB"/>
        </w:rPr>
        <w:t xml:space="preserve">فيد أنّ مستند السيّد المرتضى هو الإجماع فقط. </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لقد نسب الباحث</w:t>
      </w:r>
      <w:r w:rsidR="00E55016" w:rsidRPr="00957E8D">
        <w:rPr>
          <w:rFonts w:hint="cs"/>
          <w:b/>
          <w:sz w:val="27"/>
          <w:rtl/>
          <w:lang w:bidi="ar-LB"/>
        </w:rPr>
        <w:t xml:space="preserve"> إلى </w:t>
      </w:r>
      <w:r w:rsidR="00152C89" w:rsidRPr="00957E8D">
        <w:rPr>
          <w:rFonts w:hint="cs"/>
          <w:b/>
          <w:sz w:val="27"/>
          <w:rtl/>
          <w:lang w:bidi="ar-LB"/>
        </w:rPr>
        <w:t>العلا</w:t>
      </w:r>
      <w:r w:rsidR="0015164F" w:rsidRPr="00957E8D">
        <w:rPr>
          <w:rFonts w:hint="cs"/>
          <w:b/>
          <w:sz w:val="27"/>
          <w:rtl/>
          <w:lang w:bidi="ar-LB"/>
        </w:rPr>
        <w:t>ّ</w:t>
      </w:r>
      <w:r w:rsidR="00152C89" w:rsidRPr="00957E8D">
        <w:rPr>
          <w:rFonts w:hint="cs"/>
          <w:b/>
          <w:sz w:val="27"/>
          <w:rtl/>
          <w:lang w:bidi="ar-LB"/>
        </w:rPr>
        <w:t>مة الحلّي رأياً خاصّاً في كتاب (شرائع الإسلام)، وقد كرّ</w:t>
      </w:r>
      <w:r w:rsidR="0015164F" w:rsidRPr="00957E8D">
        <w:rPr>
          <w:rFonts w:hint="cs"/>
          <w:b/>
          <w:sz w:val="27"/>
          <w:rtl/>
          <w:lang w:bidi="ar-LB"/>
        </w:rPr>
        <w:t>َ</w:t>
      </w:r>
      <w:r w:rsidR="00152C89" w:rsidRPr="00957E8D">
        <w:rPr>
          <w:rFonts w:hint="cs"/>
          <w:b/>
          <w:sz w:val="27"/>
          <w:rtl/>
          <w:lang w:bidi="ar-LB"/>
        </w:rPr>
        <w:t>ر الباحث ذلك</w:t>
      </w:r>
      <w:r w:rsidR="00152C89" w:rsidRPr="00957E8D">
        <w:rPr>
          <w:sz w:val="27"/>
          <w:vertAlign w:val="superscript"/>
          <w:rtl/>
          <w:lang w:bidi="ar-LB"/>
        </w:rPr>
        <w:t>(</w:t>
      </w:r>
      <w:r w:rsidR="00152C89" w:rsidRPr="00957E8D">
        <w:rPr>
          <w:sz w:val="27"/>
          <w:vertAlign w:val="superscript"/>
          <w:rtl/>
          <w:lang w:bidi="ar-LB"/>
        </w:rPr>
        <w:endnoteReference w:id="756"/>
      </w:r>
      <w:r w:rsidR="00152C89" w:rsidRPr="00957E8D">
        <w:rPr>
          <w:rFonts w:hint="cs"/>
          <w:sz w:val="27"/>
          <w:vertAlign w:val="superscript"/>
          <w:rtl/>
          <w:lang w:bidi="ar-LB"/>
        </w:rPr>
        <w:t>)</w:t>
      </w:r>
      <w:r w:rsidR="0015164F" w:rsidRPr="00957E8D">
        <w:rPr>
          <w:rFonts w:hint="cs"/>
          <w:b/>
          <w:sz w:val="27"/>
          <w:rtl/>
          <w:lang w:bidi="ar-LB"/>
        </w:rPr>
        <w:t>.</w:t>
      </w:r>
      <w:r w:rsidR="00152C89" w:rsidRPr="00957E8D">
        <w:rPr>
          <w:rFonts w:hint="cs"/>
          <w:b/>
          <w:sz w:val="27"/>
          <w:rtl/>
          <w:lang w:bidi="ar-LB"/>
        </w:rPr>
        <w:t xml:space="preserve"> ومن الواضح أنّ كتاب (شرائع الإسلام) إنّما هو للمحقّ</w:t>
      </w:r>
      <w:r w:rsidR="0015164F" w:rsidRPr="00957E8D">
        <w:rPr>
          <w:rFonts w:hint="cs"/>
          <w:b/>
          <w:sz w:val="27"/>
          <w:rtl/>
          <w:lang w:bidi="ar-LB"/>
        </w:rPr>
        <w:t>ِ</w:t>
      </w:r>
      <w:r w:rsidR="00152C89" w:rsidRPr="00957E8D">
        <w:rPr>
          <w:rFonts w:hint="cs"/>
          <w:b/>
          <w:sz w:val="27"/>
          <w:rtl/>
          <w:lang w:bidi="ar-LB"/>
        </w:rPr>
        <w:t>ق الحلّي، لا العلا</w:t>
      </w:r>
      <w:r w:rsidR="0015164F" w:rsidRPr="00957E8D">
        <w:rPr>
          <w:rFonts w:hint="cs"/>
          <w:b/>
          <w:sz w:val="27"/>
          <w:rtl/>
          <w:lang w:bidi="ar-LB"/>
        </w:rPr>
        <w:t>ّ</w:t>
      </w:r>
      <w:r w:rsidR="00152C89" w:rsidRPr="00957E8D">
        <w:rPr>
          <w:rFonts w:hint="cs"/>
          <w:b/>
          <w:sz w:val="27"/>
          <w:rtl/>
          <w:lang w:bidi="ar-LB"/>
        </w:rPr>
        <w:t>مة الحلّي.</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وأمّا الرأي الذي نسبه الباحث</w:t>
      </w:r>
      <w:r w:rsidR="00E55016" w:rsidRPr="00957E8D">
        <w:rPr>
          <w:rFonts w:hint="cs"/>
          <w:b/>
          <w:sz w:val="27"/>
          <w:rtl/>
          <w:lang w:bidi="ar-LB"/>
        </w:rPr>
        <w:t xml:space="preserve"> إلى </w:t>
      </w:r>
      <w:r w:rsidR="00152C89" w:rsidRPr="00957E8D">
        <w:rPr>
          <w:rFonts w:hint="cs"/>
          <w:b/>
          <w:sz w:val="27"/>
          <w:rtl/>
          <w:lang w:bidi="ar-LB"/>
        </w:rPr>
        <w:t xml:space="preserve">صاحب الشرائع فهو </w:t>
      </w:r>
      <w:r w:rsidR="0015164F" w:rsidRPr="00957E8D">
        <w:rPr>
          <w:rFonts w:hint="cs"/>
          <w:b/>
          <w:sz w:val="27"/>
          <w:rtl/>
          <w:lang w:bidi="ar-LB"/>
        </w:rPr>
        <w:t>أ</w:t>
      </w:r>
      <w:r w:rsidR="00152C89" w:rsidRPr="00957E8D">
        <w:rPr>
          <w:rFonts w:hint="cs"/>
          <w:b/>
          <w:sz w:val="27"/>
          <w:rtl/>
          <w:lang w:bidi="ar-LB"/>
        </w:rPr>
        <w:t>نّه في حالة اجتماع الأب والأُمّ والزوج والبنت يدخل النقص على الأب أيضاً</w:t>
      </w:r>
      <w:r w:rsidR="00152C89" w:rsidRPr="00957E8D">
        <w:rPr>
          <w:sz w:val="27"/>
          <w:vertAlign w:val="superscript"/>
          <w:rtl/>
          <w:lang w:bidi="ar-LB"/>
        </w:rPr>
        <w:t>(</w:t>
      </w:r>
      <w:r w:rsidR="00152C89" w:rsidRPr="00957E8D">
        <w:rPr>
          <w:sz w:val="27"/>
          <w:vertAlign w:val="superscript"/>
          <w:rtl/>
          <w:lang w:bidi="ar-LB"/>
        </w:rPr>
        <w:endnoteReference w:id="757"/>
      </w:r>
      <w:r w:rsidR="00152C89" w:rsidRPr="00957E8D">
        <w:rPr>
          <w:rFonts w:hint="cs"/>
          <w:sz w:val="27"/>
          <w:vertAlign w:val="superscript"/>
          <w:rtl/>
          <w:lang w:bidi="ar-LB"/>
        </w:rPr>
        <w:t>)</w:t>
      </w:r>
      <w:r w:rsidR="00152C89" w:rsidRPr="00957E8D">
        <w:rPr>
          <w:rFonts w:hint="cs"/>
          <w:b/>
          <w:sz w:val="27"/>
          <w:rtl/>
          <w:lang w:bidi="ar-LB"/>
        </w:rPr>
        <w:t>، وذكره بصيغة الاستدراك</w:t>
      </w:r>
      <w:r w:rsidR="0015164F" w:rsidRPr="00957E8D">
        <w:rPr>
          <w:rFonts w:hint="cs"/>
          <w:b/>
          <w:sz w:val="27"/>
          <w:rtl/>
          <w:lang w:bidi="ar-LB"/>
        </w:rPr>
        <w:t>،</w:t>
      </w:r>
      <w:r w:rsidR="00152C89" w:rsidRPr="00957E8D">
        <w:rPr>
          <w:rFonts w:hint="cs"/>
          <w:b/>
          <w:sz w:val="27"/>
          <w:rtl/>
          <w:lang w:bidi="ar-LB"/>
        </w:rPr>
        <w:t xml:space="preserve"> مستعملاً كلمة (لكن)</w:t>
      </w:r>
      <w:r w:rsidR="0015164F" w:rsidRPr="00957E8D">
        <w:rPr>
          <w:rFonts w:hint="cs"/>
          <w:b/>
          <w:sz w:val="27"/>
          <w:rtl/>
          <w:lang w:bidi="ar-LB"/>
        </w:rPr>
        <w:t>،</w:t>
      </w:r>
      <w:r w:rsidR="00152C89" w:rsidRPr="00957E8D">
        <w:rPr>
          <w:rFonts w:hint="cs"/>
          <w:b/>
          <w:sz w:val="27"/>
          <w:rtl/>
          <w:lang w:bidi="ar-LB"/>
        </w:rPr>
        <w:t xml:space="preserve"> وكأنّه يُريد بيان أنّه مخالف</w:t>
      </w:r>
      <w:r w:rsidR="0015164F" w:rsidRPr="00957E8D">
        <w:rPr>
          <w:rFonts w:hint="cs"/>
          <w:b/>
          <w:sz w:val="27"/>
          <w:rtl/>
          <w:lang w:bidi="ar-LB"/>
        </w:rPr>
        <w:t>ٌ</w:t>
      </w:r>
      <w:r w:rsidR="00152C89" w:rsidRPr="00957E8D">
        <w:rPr>
          <w:rFonts w:hint="cs"/>
          <w:b/>
          <w:sz w:val="27"/>
          <w:rtl/>
          <w:lang w:bidi="ar-LB"/>
        </w:rPr>
        <w:t xml:space="preserve"> لسائر الفقهاء، فيما أنّ المحقّ</w:t>
      </w:r>
      <w:r w:rsidR="0015164F" w:rsidRPr="00957E8D">
        <w:rPr>
          <w:rFonts w:hint="cs"/>
          <w:b/>
          <w:sz w:val="27"/>
          <w:rtl/>
          <w:lang w:bidi="ar-LB"/>
        </w:rPr>
        <w:t>ِ</w:t>
      </w:r>
      <w:r w:rsidR="00152C89" w:rsidRPr="00957E8D">
        <w:rPr>
          <w:rFonts w:hint="cs"/>
          <w:b/>
          <w:sz w:val="27"/>
          <w:rtl/>
          <w:lang w:bidi="ar-LB"/>
        </w:rPr>
        <w:t>ق الحلّي والعلا</w:t>
      </w:r>
      <w:r w:rsidR="0015164F" w:rsidRPr="00957E8D">
        <w:rPr>
          <w:rFonts w:hint="cs"/>
          <w:b/>
          <w:sz w:val="27"/>
          <w:rtl/>
          <w:lang w:bidi="ar-LB"/>
        </w:rPr>
        <w:t>ّ</w:t>
      </w:r>
      <w:r w:rsidR="00152C89" w:rsidRPr="00957E8D">
        <w:rPr>
          <w:rFonts w:hint="cs"/>
          <w:b/>
          <w:sz w:val="27"/>
          <w:rtl/>
          <w:lang w:bidi="ar-LB"/>
        </w:rPr>
        <w:t>مة الحلّي وغيرهما ليس لهم رأي</w:t>
      </w:r>
      <w:r w:rsidR="0015164F" w:rsidRPr="00957E8D">
        <w:rPr>
          <w:rFonts w:hint="cs"/>
          <w:b/>
          <w:sz w:val="27"/>
          <w:rtl/>
          <w:lang w:bidi="ar-LB"/>
        </w:rPr>
        <w:t>ٌ</w:t>
      </w:r>
      <w:r w:rsidR="00152C89" w:rsidRPr="00957E8D">
        <w:rPr>
          <w:rFonts w:hint="cs"/>
          <w:b/>
          <w:sz w:val="27"/>
          <w:rtl/>
          <w:lang w:bidi="ar-LB"/>
        </w:rPr>
        <w:t xml:space="preserve"> آخر غير الموقف الثابت عن مذهب الإمامي</w:t>
      </w:r>
      <w:r w:rsidR="0015164F" w:rsidRPr="00957E8D">
        <w:rPr>
          <w:rFonts w:hint="cs"/>
          <w:b/>
          <w:sz w:val="27"/>
          <w:rtl/>
          <w:lang w:bidi="ar-LB"/>
        </w:rPr>
        <w:t>ّ</w:t>
      </w:r>
      <w:r w:rsidR="00152C89" w:rsidRPr="00957E8D">
        <w:rPr>
          <w:rFonts w:hint="cs"/>
          <w:b/>
          <w:sz w:val="27"/>
          <w:rtl/>
          <w:lang w:bidi="ar-LB"/>
        </w:rPr>
        <w:t>ة.</w:t>
      </w:r>
    </w:p>
    <w:p w:rsidR="00152C89" w:rsidRPr="00957E8D" w:rsidRDefault="00152C89" w:rsidP="006F7999">
      <w:pPr>
        <w:rPr>
          <w:b/>
          <w:sz w:val="27"/>
          <w:rtl/>
          <w:lang w:bidi="fa-IR"/>
        </w:rPr>
      </w:pPr>
      <w:r w:rsidRPr="00957E8D">
        <w:rPr>
          <w:rFonts w:hint="cs"/>
          <w:b/>
          <w:sz w:val="27"/>
          <w:rtl/>
          <w:lang w:bidi="fa-IR"/>
        </w:rPr>
        <w:t>وعليه فما استنتجه الباحث</w:t>
      </w:r>
      <w:r w:rsidR="0015164F" w:rsidRPr="00957E8D">
        <w:rPr>
          <w:rFonts w:hint="cs"/>
          <w:b/>
          <w:sz w:val="27"/>
          <w:rtl/>
          <w:lang w:bidi="fa-IR"/>
        </w:rPr>
        <w:t>،</w:t>
      </w:r>
      <w:r w:rsidRPr="00957E8D">
        <w:rPr>
          <w:rFonts w:hint="cs"/>
          <w:b/>
          <w:sz w:val="27"/>
          <w:rtl/>
          <w:lang w:bidi="fa-IR"/>
        </w:rPr>
        <w:t xml:space="preserve"> من أنّه لا إجماع للإمامية في تعيين مَن</w:t>
      </w:r>
      <w:r w:rsidR="0015164F" w:rsidRPr="00957E8D">
        <w:rPr>
          <w:rFonts w:hint="cs"/>
          <w:b/>
          <w:sz w:val="27"/>
          <w:rtl/>
          <w:lang w:bidi="fa-IR"/>
        </w:rPr>
        <w:t>ْ</w:t>
      </w:r>
      <w:r w:rsidRPr="00957E8D">
        <w:rPr>
          <w:rFonts w:hint="cs"/>
          <w:b/>
          <w:sz w:val="27"/>
          <w:rtl/>
          <w:lang w:bidi="fa-IR"/>
        </w:rPr>
        <w:t xml:space="preserve"> يدخل </w:t>
      </w:r>
      <w:r w:rsidRPr="00957E8D">
        <w:rPr>
          <w:rFonts w:hint="cs"/>
          <w:b/>
          <w:sz w:val="27"/>
          <w:rtl/>
          <w:lang w:bidi="fa-IR"/>
        </w:rPr>
        <w:lastRenderedPageBreak/>
        <w:t xml:space="preserve">النقص </w:t>
      </w:r>
      <w:r w:rsidR="0015164F" w:rsidRPr="00957E8D">
        <w:rPr>
          <w:rFonts w:hint="cs"/>
          <w:b/>
          <w:sz w:val="27"/>
          <w:rtl/>
          <w:lang w:bidi="fa-IR"/>
        </w:rPr>
        <w:t xml:space="preserve">عليه </w:t>
      </w:r>
      <w:r w:rsidRPr="00957E8D">
        <w:rPr>
          <w:rFonts w:hint="cs"/>
          <w:b/>
          <w:sz w:val="27"/>
          <w:rtl/>
          <w:lang w:bidi="fa-IR"/>
        </w:rPr>
        <w:t>في حالة تزاحم السهام</w:t>
      </w:r>
      <w:r w:rsidR="0015164F" w:rsidRPr="00957E8D">
        <w:rPr>
          <w:rFonts w:hint="cs"/>
          <w:b/>
          <w:sz w:val="27"/>
          <w:rtl/>
          <w:lang w:bidi="fa-IR"/>
        </w:rPr>
        <w:t>،</w:t>
      </w:r>
      <w:r w:rsidRPr="00957E8D">
        <w:rPr>
          <w:rFonts w:hint="cs"/>
          <w:b/>
          <w:sz w:val="27"/>
          <w:rtl/>
          <w:lang w:bidi="fa-IR"/>
        </w:rPr>
        <w:t xml:space="preserve"> ليس صحيحاً</w:t>
      </w:r>
      <w:r w:rsidR="0015164F" w:rsidRPr="00957E8D">
        <w:rPr>
          <w:rFonts w:hint="cs"/>
          <w:b/>
          <w:sz w:val="27"/>
          <w:rtl/>
          <w:lang w:bidi="fa-IR"/>
        </w:rPr>
        <w:t>.</w:t>
      </w:r>
      <w:r w:rsidRPr="00957E8D">
        <w:rPr>
          <w:rFonts w:hint="cs"/>
          <w:b/>
          <w:sz w:val="27"/>
          <w:rtl/>
          <w:lang w:bidi="fa-IR"/>
        </w:rPr>
        <w:t xml:space="preserve"> ومن هنا لا تجد أحداً نسب</w:t>
      </w:r>
      <w:r w:rsidR="00E55016" w:rsidRPr="00957E8D">
        <w:rPr>
          <w:rFonts w:hint="cs"/>
          <w:b/>
          <w:sz w:val="27"/>
          <w:rtl/>
          <w:lang w:bidi="fa-IR"/>
        </w:rPr>
        <w:t xml:space="preserve"> إلى </w:t>
      </w:r>
      <w:r w:rsidRPr="00957E8D">
        <w:rPr>
          <w:rFonts w:hint="cs"/>
          <w:b/>
          <w:sz w:val="27"/>
          <w:rtl/>
          <w:lang w:bidi="fa-IR"/>
        </w:rPr>
        <w:t>أحد</w:t>
      </w:r>
      <w:r w:rsidR="0015164F" w:rsidRPr="00957E8D">
        <w:rPr>
          <w:rFonts w:hint="cs"/>
          <w:b/>
          <w:sz w:val="27"/>
          <w:rtl/>
          <w:lang w:bidi="fa-IR"/>
        </w:rPr>
        <w:t>ٍ</w:t>
      </w:r>
      <w:r w:rsidRPr="00957E8D">
        <w:rPr>
          <w:rFonts w:hint="cs"/>
          <w:b/>
          <w:sz w:val="27"/>
          <w:rtl/>
          <w:lang w:bidi="fa-IR"/>
        </w:rPr>
        <w:t xml:space="preserve"> خلافاً في ذلك إطلاقاً.</w:t>
      </w:r>
    </w:p>
    <w:p w:rsidR="00152C89" w:rsidRPr="00957E8D" w:rsidRDefault="003C3AD8" w:rsidP="006F7999">
      <w:pPr>
        <w:rPr>
          <w:b/>
          <w:sz w:val="27"/>
          <w:rtl/>
          <w:lang w:bidi="fa-IR"/>
        </w:rPr>
      </w:pPr>
      <w:r w:rsidRPr="003C3AD8">
        <w:rPr>
          <w:rFonts w:hint="cs"/>
          <w:b/>
          <w:sz w:val="27"/>
          <w:rtl/>
          <w:lang w:bidi="ar-LB"/>
        </w:rPr>
        <w:t>6</w:t>
      </w:r>
      <w:r w:rsidR="00152C89" w:rsidRPr="00957E8D">
        <w:rPr>
          <w:rFonts w:hint="cs"/>
          <w:b/>
          <w:sz w:val="27"/>
          <w:rtl/>
          <w:lang w:bidi="ar-LB"/>
        </w:rPr>
        <w:t>ـ وأمّا مناقشة الشهيد الثاني مع الشهيد الأوّل فغير موجَّهة</w:t>
      </w:r>
      <w:r w:rsidR="002F38E3">
        <w:rPr>
          <w:rFonts w:hint="cs"/>
          <w:b/>
          <w:sz w:val="27"/>
          <w:rtl/>
          <w:lang w:bidi="ar-LB"/>
        </w:rPr>
        <w:t>ٍ</w:t>
      </w:r>
      <w:r w:rsidR="00E55016" w:rsidRPr="00957E8D">
        <w:rPr>
          <w:rFonts w:hint="cs"/>
          <w:b/>
          <w:sz w:val="27"/>
          <w:rtl/>
          <w:lang w:bidi="ar-LB"/>
        </w:rPr>
        <w:t xml:space="preserve"> إلى </w:t>
      </w:r>
      <w:r w:rsidR="00152C89" w:rsidRPr="00957E8D">
        <w:rPr>
          <w:rFonts w:hint="cs"/>
          <w:b/>
          <w:sz w:val="27"/>
          <w:rtl/>
          <w:lang w:bidi="ar-LB"/>
        </w:rPr>
        <w:t>الموقف الفقهي، بل المناقشة منصبّة</w:t>
      </w:r>
      <w:r w:rsidR="002F38E3">
        <w:rPr>
          <w:rFonts w:hint="cs"/>
          <w:b/>
          <w:sz w:val="27"/>
          <w:rtl/>
          <w:lang w:bidi="ar-LB"/>
        </w:rPr>
        <w:t>ٌ</w:t>
      </w:r>
      <w:r w:rsidR="00152C89" w:rsidRPr="00957E8D">
        <w:rPr>
          <w:rFonts w:hint="cs"/>
          <w:b/>
          <w:sz w:val="27"/>
          <w:rtl/>
          <w:lang w:bidi="ar-LB"/>
        </w:rPr>
        <w:t xml:space="preserve"> على العبارة بأنّ فيها قصوراً، كما يعرفه خبراء الصناعة واللغة الفقهية.</w:t>
      </w:r>
    </w:p>
    <w:p w:rsidR="005C1ADB" w:rsidRPr="00957E8D" w:rsidRDefault="00152C89" w:rsidP="006F7999">
      <w:pPr>
        <w:rPr>
          <w:b/>
          <w:sz w:val="27"/>
          <w:rtl/>
          <w:lang w:bidi="fa-IR"/>
        </w:rPr>
      </w:pPr>
      <w:r w:rsidRPr="00957E8D">
        <w:rPr>
          <w:rFonts w:hint="cs"/>
          <w:b/>
          <w:sz w:val="27"/>
          <w:rtl/>
          <w:lang w:bidi="fa-IR"/>
        </w:rPr>
        <w:t xml:space="preserve">وبعبارة </w:t>
      </w:r>
      <w:r w:rsidR="0015164F" w:rsidRPr="00957E8D">
        <w:rPr>
          <w:rFonts w:hint="cs"/>
          <w:b/>
          <w:sz w:val="27"/>
          <w:rtl/>
          <w:lang w:bidi="fa-IR"/>
        </w:rPr>
        <w:t>أ</w:t>
      </w:r>
      <w:r w:rsidRPr="00957E8D">
        <w:rPr>
          <w:rFonts w:hint="cs"/>
          <w:b/>
          <w:sz w:val="27"/>
          <w:rtl/>
          <w:lang w:bidi="fa-IR"/>
        </w:rPr>
        <w:t>خرى: إنّ الخلاف بين الشارح الشهيد الثاني وبين صاحب اللمعة الشهيد الثاني وأمثاله خلاف</w:t>
      </w:r>
      <w:r w:rsidR="0015164F" w:rsidRPr="00957E8D">
        <w:rPr>
          <w:rFonts w:hint="cs"/>
          <w:b/>
          <w:sz w:val="27"/>
          <w:rtl/>
          <w:lang w:bidi="fa-IR"/>
        </w:rPr>
        <w:t>ٌ</w:t>
      </w:r>
      <w:r w:rsidRPr="00957E8D">
        <w:rPr>
          <w:rFonts w:hint="cs"/>
          <w:b/>
          <w:sz w:val="27"/>
          <w:rtl/>
          <w:lang w:bidi="fa-IR"/>
        </w:rPr>
        <w:t xml:space="preserve"> لفظي</w:t>
      </w:r>
      <w:r w:rsidR="0015164F" w:rsidRPr="00957E8D">
        <w:rPr>
          <w:rFonts w:hint="cs"/>
          <w:b/>
          <w:sz w:val="27"/>
          <w:rtl/>
          <w:lang w:bidi="fa-IR"/>
        </w:rPr>
        <w:t>ّ</w:t>
      </w:r>
      <w:r w:rsidRPr="00957E8D">
        <w:rPr>
          <w:rFonts w:hint="cs"/>
          <w:b/>
          <w:sz w:val="27"/>
          <w:rtl/>
          <w:lang w:bidi="fa-IR"/>
        </w:rPr>
        <w:t>، وليس خلافاً معنوياً</w:t>
      </w:r>
      <w:r w:rsidR="0015164F" w:rsidRPr="00957E8D">
        <w:rPr>
          <w:rFonts w:hint="cs"/>
          <w:b/>
          <w:sz w:val="27"/>
          <w:rtl/>
          <w:lang w:bidi="fa-IR"/>
        </w:rPr>
        <w:t>،</w:t>
      </w:r>
      <w:r w:rsidRPr="00957E8D">
        <w:rPr>
          <w:rFonts w:hint="cs"/>
          <w:b/>
          <w:sz w:val="27"/>
          <w:rtl/>
          <w:lang w:bidi="fa-IR"/>
        </w:rPr>
        <w:t xml:space="preserve"> بح</w:t>
      </w:r>
      <w:r w:rsidR="0015164F" w:rsidRPr="00957E8D">
        <w:rPr>
          <w:rFonts w:hint="cs"/>
          <w:b/>
          <w:sz w:val="27"/>
          <w:rtl/>
          <w:lang w:bidi="fa-IR"/>
        </w:rPr>
        <w:t>َ</w:t>
      </w:r>
      <w:r w:rsidRPr="00957E8D">
        <w:rPr>
          <w:rFonts w:hint="cs"/>
          <w:b/>
          <w:sz w:val="27"/>
          <w:rtl/>
          <w:lang w:bidi="fa-IR"/>
        </w:rPr>
        <w:t>س</w:t>
      </w:r>
      <w:r w:rsidR="0015164F" w:rsidRPr="00957E8D">
        <w:rPr>
          <w:rFonts w:hint="cs"/>
          <w:b/>
          <w:sz w:val="27"/>
          <w:rtl/>
          <w:lang w:bidi="fa-IR"/>
        </w:rPr>
        <w:t>َ</w:t>
      </w:r>
      <w:r w:rsidRPr="00957E8D">
        <w:rPr>
          <w:rFonts w:hint="cs"/>
          <w:b/>
          <w:sz w:val="27"/>
          <w:rtl/>
          <w:lang w:bidi="fa-IR"/>
        </w:rPr>
        <w:t>ب اصطلاح (علم الخلاف)، كما يتّ</w:t>
      </w:r>
      <w:r w:rsidR="0015164F" w:rsidRPr="00957E8D">
        <w:rPr>
          <w:rFonts w:hint="cs"/>
          <w:b/>
          <w:sz w:val="27"/>
          <w:rtl/>
          <w:lang w:bidi="fa-IR"/>
        </w:rPr>
        <w:t>َ</w:t>
      </w:r>
      <w:r w:rsidRPr="00957E8D">
        <w:rPr>
          <w:rFonts w:hint="cs"/>
          <w:b/>
          <w:sz w:val="27"/>
          <w:rtl/>
          <w:lang w:bidi="fa-IR"/>
        </w:rPr>
        <w:t>ضح من مراجعة عبارة الشهيد الثاني</w:t>
      </w:r>
      <w:r w:rsidR="0015164F" w:rsidRPr="00957E8D">
        <w:rPr>
          <w:rFonts w:hint="cs"/>
          <w:b/>
          <w:sz w:val="27"/>
          <w:rtl/>
          <w:lang w:bidi="fa-IR"/>
        </w:rPr>
        <w:t>؛</w:t>
      </w:r>
      <w:r w:rsidRPr="00957E8D">
        <w:rPr>
          <w:rFonts w:hint="cs"/>
          <w:b/>
          <w:sz w:val="27"/>
          <w:rtl/>
          <w:lang w:bidi="fa-IR"/>
        </w:rPr>
        <w:t xml:space="preserve"> فإنّه ـ بعد أن قسّ</w:t>
      </w:r>
      <w:r w:rsidR="0015164F" w:rsidRPr="00957E8D">
        <w:rPr>
          <w:rFonts w:hint="cs"/>
          <w:b/>
          <w:sz w:val="27"/>
          <w:rtl/>
          <w:lang w:bidi="fa-IR"/>
        </w:rPr>
        <w:t>َ</w:t>
      </w:r>
      <w:r w:rsidRPr="00957E8D">
        <w:rPr>
          <w:rFonts w:hint="cs"/>
          <w:b/>
          <w:sz w:val="27"/>
          <w:rtl/>
          <w:lang w:bidi="fa-IR"/>
        </w:rPr>
        <w:t xml:space="preserve">م كيفية التوريث ـ قال: </w:t>
      </w:r>
      <w:r w:rsidRPr="00957E8D">
        <w:rPr>
          <w:rFonts w:hint="cs"/>
          <w:b/>
          <w:sz w:val="24"/>
          <w:szCs w:val="24"/>
          <w:rtl/>
          <w:lang w:bidi="fa-IR"/>
        </w:rPr>
        <w:t>«</w:t>
      </w:r>
      <w:r w:rsidRPr="00957E8D">
        <w:rPr>
          <w:rFonts w:hint="cs"/>
          <w:b/>
          <w:sz w:val="27"/>
          <w:rtl/>
          <w:lang w:bidi="fa-IR"/>
        </w:rPr>
        <w:t>...ومن هذا التقسيم يظهر أنّ ذكر المصنِّف [أي الشهيد الأوّل] الأب مع مَن</w:t>
      </w:r>
      <w:r w:rsidR="0015164F" w:rsidRPr="00957E8D">
        <w:rPr>
          <w:rFonts w:hint="cs"/>
          <w:b/>
          <w:sz w:val="27"/>
          <w:rtl/>
          <w:lang w:bidi="fa-IR"/>
        </w:rPr>
        <w:t>ْ</w:t>
      </w:r>
      <w:r w:rsidRPr="00957E8D">
        <w:rPr>
          <w:rFonts w:hint="cs"/>
          <w:b/>
          <w:sz w:val="27"/>
          <w:rtl/>
          <w:lang w:bidi="fa-IR"/>
        </w:rPr>
        <w:t xml:space="preserve"> يدخل النقص عليهم من ذوي الفروض ليس بجيّد</w:t>
      </w:r>
      <w:r w:rsidR="0015164F" w:rsidRPr="00957E8D">
        <w:rPr>
          <w:rFonts w:hint="cs"/>
          <w:b/>
          <w:sz w:val="27"/>
          <w:rtl/>
          <w:lang w:bidi="fa-IR"/>
        </w:rPr>
        <w:t>ٍ</w:t>
      </w:r>
      <w:r w:rsidRPr="00957E8D">
        <w:rPr>
          <w:rFonts w:hint="cs"/>
          <w:b/>
          <w:sz w:val="27"/>
          <w:rtl/>
          <w:lang w:bidi="fa-IR"/>
        </w:rPr>
        <w:t>؛ لأنّه مع الولد لا ينقص عن السدس، ومع عدمه ليس من ذوي الفروض، ومسألة العَو</w:t>
      </w:r>
      <w:r w:rsidR="0015164F" w:rsidRPr="00957E8D">
        <w:rPr>
          <w:rFonts w:hint="cs"/>
          <w:b/>
          <w:sz w:val="27"/>
          <w:rtl/>
          <w:lang w:bidi="fa-IR"/>
        </w:rPr>
        <w:t>ْ</w:t>
      </w:r>
      <w:r w:rsidRPr="00957E8D">
        <w:rPr>
          <w:rFonts w:hint="cs"/>
          <w:b/>
          <w:sz w:val="27"/>
          <w:rtl/>
          <w:lang w:bidi="fa-IR"/>
        </w:rPr>
        <w:t>ل مختصّة</w:t>
      </w:r>
      <w:r w:rsidR="0015164F" w:rsidRPr="00957E8D">
        <w:rPr>
          <w:rFonts w:hint="cs"/>
          <w:b/>
          <w:sz w:val="27"/>
          <w:rtl/>
          <w:lang w:bidi="fa-IR"/>
        </w:rPr>
        <w:t>ٌ</w:t>
      </w:r>
      <w:r w:rsidRPr="00957E8D">
        <w:rPr>
          <w:rFonts w:hint="cs"/>
          <w:b/>
          <w:sz w:val="27"/>
          <w:rtl/>
          <w:lang w:bidi="fa-IR"/>
        </w:rPr>
        <w:t xml:space="preserve"> بهم</w:t>
      </w:r>
      <w:r w:rsidRPr="00957E8D">
        <w:rPr>
          <w:rFonts w:hint="cs"/>
          <w:b/>
          <w:sz w:val="24"/>
          <w:szCs w:val="24"/>
          <w:rtl/>
          <w:lang w:bidi="fa-IR"/>
        </w:rPr>
        <w:t>»</w:t>
      </w:r>
      <w:r w:rsidRPr="00957E8D">
        <w:rPr>
          <w:rFonts w:hint="cs"/>
          <w:b/>
          <w:sz w:val="27"/>
          <w:rtl/>
          <w:lang w:bidi="fa-IR"/>
        </w:rPr>
        <w:t xml:space="preserve">، ثمّ قال: </w:t>
      </w:r>
      <w:r w:rsidRPr="00957E8D">
        <w:rPr>
          <w:rFonts w:hint="cs"/>
          <w:b/>
          <w:sz w:val="24"/>
          <w:szCs w:val="24"/>
          <w:rtl/>
          <w:lang w:bidi="fa-IR"/>
        </w:rPr>
        <w:t>«</w:t>
      </w:r>
      <w:r w:rsidRPr="00957E8D">
        <w:rPr>
          <w:rFonts w:hint="cs"/>
          <w:b/>
          <w:sz w:val="27"/>
          <w:rtl/>
          <w:lang w:bidi="fa-IR"/>
        </w:rPr>
        <w:t>وقد تنبّ</w:t>
      </w:r>
      <w:r w:rsidR="0015164F" w:rsidRPr="00957E8D">
        <w:rPr>
          <w:rFonts w:hint="cs"/>
          <w:b/>
          <w:sz w:val="27"/>
          <w:rtl/>
          <w:lang w:bidi="fa-IR"/>
        </w:rPr>
        <w:t>َ</w:t>
      </w:r>
      <w:r w:rsidRPr="00957E8D">
        <w:rPr>
          <w:rFonts w:hint="cs"/>
          <w:b/>
          <w:sz w:val="27"/>
          <w:rtl/>
          <w:lang w:bidi="fa-IR"/>
        </w:rPr>
        <w:t>ه لذلك المصنّ</w:t>
      </w:r>
      <w:r w:rsidR="0015164F" w:rsidRPr="00957E8D">
        <w:rPr>
          <w:rFonts w:hint="cs"/>
          <w:b/>
          <w:sz w:val="27"/>
          <w:rtl/>
          <w:lang w:bidi="fa-IR"/>
        </w:rPr>
        <w:t>ِ</w:t>
      </w:r>
      <w:r w:rsidRPr="00957E8D">
        <w:rPr>
          <w:rFonts w:hint="cs"/>
          <w:b/>
          <w:sz w:val="27"/>
          <w:rtl/>
          <w:lang w:bidi="fa-IR"/>
        </w:rPr>
        <w:t>ف في الدروس</w:t>
      </w:r>
      <w:r w:rsidR="0015164F" w:rsidRPr="00957E8D">
        <w:rPr>
          <w:rFonts w:hint="cs"/>
          <w:b/>
          <w:sz w:val="27"/>
          <w:rtl/>
          <w:lang w:bidi="fa-IR"/>
        </w:rPr>
        <w:t xml:space="preserve">، </w:t>
      </w:r>
      <w:r w:rsidRPr="00957E8D">
        <w:rPr>
          <w:rFonts w:hint="cs"/>
          <w:b/>
          <w:sz w:val="27"/>
          <w:rtl/>
          <w:lang w:bidi="fa-IR"/>
        </w:rPr>
        <w:t>فترك ذكره، وقبله العلا</w:t>
      </w:r>
      <w:r w:rsidR="0015164F" w:rsidRPr="00957E8D">
        <w:rPr>
          <w:rFonts w:hint="cs"/>
          <w:b/>
          <w:sz w:val="27"/>
          <w:rtl/>
          <w:lang w:bidi="fa-IR"/>
        </w:rPr>
        <w:t>ّ</w:t>
      </w:r>
      <w:r w:rsidRPr="00957E8D">
        <w:rPr>
          <w:rFonts w:hint="cs"/>
          <w:b/>
          <w:sz w:val="27"/>
          <w:rtl/>
          <w:lang w:bidi="fa-IR"/>
        </w:rPr>
        <w:t>مة في القواعد ـ وذكره في غيرها ـ والمحقّ</w:t>
      </w:r>
      <w:r w:rsidR="0015164F" w:rsidRPr="00957E8D">
        <w:rPr>
          <w:rFonts w:hint="cs"/>
          <w:b/>
          <w:sz w:val="27"/>
          <w:rtl/>
          <w:lang w:bidi="fa-IR"/>
        </w:rPr>
        <w:t>ِ</w:t>
      </w:r>
      <w:r w:rsidRPr="00957E8D">
        <w:rPr>
          <w:rFonts w:hint="cs"/>
          <w:b/>
          <w:sz w:val="27"/>
          <w:rtl/>
          <w:lang w:bidi="fa-IR"/>
        </w:rPr>
        <w:t>ق في كتاب</w:t>
      </w:r>
      <w:r w:rsidR="0015164F" w:rsidRPr="00957E8D">
        <w:rPr>
          <w:rFonts w:hint="cs"/>
          <w:b/>
          <w:sz w:val="27"/>
          <w:rtl/>
          <w:lang w:bidi="fa-IR"/>
        </w:rPr>
        <w:t>َ</w:t>
      </w:r>
      <w:r w:rsidRPr="00957E8D">
        <w:rPr>
          <w:rFonts w:hint="cs"/>
          <w:b/>
          <w:sz w:val="27"/>
          <w:rtl/>
          <w:lang w:bidi="fa-IR"/>
        </w:rPr>
        <w:t>ي</w:t>
      </w:r>
      <w:r w:rsidR="0015164F" w:rsidRPr="00957E8D">
        <w:rPr>
          <w:rFonts w:hint="cs"/>
          <w:b/>
          <w:sz w:val="27"/>
          <w:rtl/>
          <w:lang w:bidi="fa-IR"/>
        </w:rPr>
        <w:t>ْ</w:t>
      </w:r>
      <w:r w:rsidRPr="00957E8D">
        <w:rPr>
          <w:rFonts w:hint="cs"/>
          <w:b/>
          <w:sz w:val="27"/>
          <w:rtl/>
          <w:lang w:bidi="fa-IR"/>
        </w:rPr>
        <w:t>ه. والصواب تركه</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58"/>
      </w:r>
      <w:r w:rsidRPr="00957E8D">
        <w:rPr>
          <w:rFonts w:hint="cs"/>
          <w:sz w:val="27"/>
          <w:vertAlign w:val="superscript"/>
          <w:rtl/>
          <w:lang w:bidi="fa-IR"/>
        </w:rPr>
        <w:t>)</w:t>
      </w:r>
      <w:r w:rsidRPr="00957E8D">
        <w:rPr>
          <w:rFonts w:hint="cs"/>
          <w:b/>
          <w:sz w:val="27"/>
          <w:rtl/>
          <w:lang w:bidi="fa-IR"/>
        </w:rPr>
        <w:t>.</w:t>
      </w:r>
    </w:p>
    <w:p w:rsidR="00152C89" w:rsidRPr="00957E8D" w:rsidRDefault="005C1ADB" w:rsidP="006F7999">
      <w:pPr>
        <w:rPr>
          <w:b/>
          <w:sz w:val="27"/>
          <w:rtl/>
          <w:lang w:bidi="fa-IR"/>
        </w:rPr>
      </w:pPr>
      <w:r w:rsidRPr="00957E8D">
        <w:rPr>
          <w:rFonts w:hint="cs"/>
          <w:bCs/>
          <w:sz w:val="27"/>
          <w:rtl/>
          <w:lang w:bidi="fa-IR"/>
        </w:rPr>
        <w:t>و</w:t>
      </w:r>
      <w:r w:rsidR="00152C89" w:rsidRPr="00957E8D">
        <w:rPr>
          <w:rFonts w:hint="cs"/>
          <w:bCs/>
          <w:rtl/>
          <w:lang w:bidi="fa-IR"/>
        </w:rPr>
        <w:t>حاصل المناقشة</w:t>
      </w:r>
      <w:r w:rsidRPr="00957E8D">
        <w:rPr>
          <w:rFonts w:hint="cs"/>
          <w:rtl/>
          <w:lang w:bidi="fa-IR"/>
        </w:rPr>
        <w:t>:</w:t>
      </w:r>
    </w:p>
    <w:p w:rsidR="00152C89" w:rsidRPr="00957E8D" w:rsidRDefault="00152C89" w:rsidP="006F7999">
      <w:pPr>
        <w:rPr>
          <w:b/>
          <w:sz w:val="27"/>
          <w:rtl/>
          <w:lang w:bidi="fa-IR"/>
        </w:rPr>
      </w:pPr>
      <w:r w:rsidRPr="00957E8D">
        <w:rPr>
          <w:rFonts w:hint="cs"/>
          <w:b/>
          <w:sz w:val="27"/>
          <w:rtl/>
          <w:lang w:bidi="fa-IR"/>
        </w:rPr>
        <w:t>أـ إنّ الأب في مسألة العَو</w:t>
      </w:r>
      <w:r w:rsidR="005C1ADB" w:rsidRPr="00957E8D">
        <w:rPr>
          <w:rFonts w:hint="cs"/>
          <w:b/>
          <w:sz w:val="27"/>
          <w:rtl/>
          <w:lang w:bidi="fa-IR"/>
        </w:rPr>
        <w:t>ْ</w:t>
      </w:r>
      <w:r w:rsidRPr="00957E8D">
        <w:rPr>
          <w:rFonts w:hint="cs"/>
          <w:b/>
          <w:sz w:val="27"/>
          <w:rtl/>
          <w:lang w:bidi="fa-IR"/>
        </w:rPr>
        <w:t>ل (وهي محلّ البحث) ذو فرض</w:t>
      </w:r>
      <w:r w:rsidR="005C1ADB" w:rsidRPr="00957E8D">
        <w:rPr>
          <w:rFonts w:hint="cs"/>
          <w:b/>
          <w:sz w:val="27"/>
          <w:rtl/>
          <w:lang w:bidi="fa-IR"/>
        </w:rPr>
        <w:t>ٍ،</w:t>
      </w:r>
      <w:r w:rsidRPr="00957E8D">
        <w:rPr>
          <w:rFonts w:hint="cs"/>
          <w:b/>
          <w:sz w:val="27"/>
          <w:rtl/>
          <w:lang w:bidi="fa-IR"/>
        </w:rPr>
        <w:t xml:space="preserve"> وهو السدس؛ لاجتماعه مع الولد (وهو البنت)</w:t>
      </w:r>
      <w:r w:rsidR="005C1ADB" w:rsidRPr="00957E8D">
        <w:rPr>
          <w:rFonts w:hint="cs"/>
          <w:b/>
          <w:sz w:val="27"/>
          <w:rtl/>
          <w:lang w:bidi="fa-IR"/>
        </w:rPr>
        <w:t>.</w:t>
      </w:r>
      <w:r w:rsidRPr="00957E8D">
        <w:rPr>
          <w:rFonts w:hint="cs"/>
          <w:b/>
          <w:sz w:val="27"/>
          <w:rtl/>
          <w:lang w:bidi="fa-IR"/>
        </w:rPr>
        <w:t xml:space="preserve"> و</w:t>
      </w:r>
      <w:r w:rsidR="00A56AB7" w:rsidRPr="00957E8D">
        <w:rPr>
          <w:rFonts w:hint="cs"/>
          <w:b/>
          <w:sz w:val="27"/>
          <w:rtl/>
          <w:lang w:bidi="fa-IR"/>
        </w:rPr>
        <w:t>لا رَيْبَ</w:t>
      </w:r>
      <w:r w:rsidR="005C1ADB" w:rsidRPr="00957E8D">
        <w:rPr>
          <w:rFonts w:hint="cs"/>
          <w:b/>
          <w:sz w:val="27"/>
          <w:rtl/>
          <w:lang w:bidi="fa-IR"/>
        </w:rPr>
        <w:t xml:space="preserve"> في أنّ الأب يأخذ سدسه كم</w:t>
      </w:r>
      <w:r w:rsidRPr="00957E8D">
        <w:rPr>
          <w:rFonts w:hint="cs"/>
          <w:b/>
          <w:sz w:val="27"/>
          <w:rtl/>
          <w:lang w:bidi="fa-IR"/>
        </w:rPr>
        <w:t>لاً</w:t>
      </w:r>
      <w:r w:rsidR="005C1ADB" w:rsidRPr="00957E8D">
        <w:rPr>
          <w:rFonts w:hint="cs"/>
          <w:b/>
          <w:sz w:val="27"/>
          <w:rtl/>
          <w:lang w:bidi="fa-IR"/>
        </w:rPr>
        <w:t>،</w:t>
      </w:r>
      <w:r w:rsidRPr="00957E8D">
        <w:rPr>
          <w:rFonts w:hint="cs"/>
          <w:b/>
          <w:sz w:val="27"/>
          <w:rtl/>
          <w:lang w:bidi="fa-IR"/>
        </w:rPr>
        <w:t xml:space="preserve"> ولا يُنقص من نصيبه شي</w:t>
      </w:r>
      <w:r w:rsidR="005C1ADB" w:rsidRPr="00957E8D">
        <w:rPr>
          <w:rFonts w:hint="cs"/>
          <w:b/>
          <w:sz w:val="27"/>
          <w:rtl/>
          <w:lang w:bidi="fa-IR"/>
        </w:rPr>
        <w:t>ءٌ.</w:t>
      </w:r>
      <w:r w:rsidRPr="00957E8D">
        <w:rPr>
          <w:rFonts w:hint="cs"/>
          <w:b/>
          <w:sz w:val="27"/>
          <w:rtl/>
          <w:lang w:bidi="fa-IR"/>
        </w:rPr>
        <w:t xml:space="preserve"> وهذا ما يُسلّم به جميع الفقهاء</w:t>
      </w:r>
      <w:r w:rsidR="005C1ADB" w:rsidRPr="00957E8D">
        <w:rPr>
          <w:rFonts w:hint="cs"/>
          <w:b/>
          <w:sz w:val="27"/>
          <w:rtl/>
          <w:lang w:bidi="fa-IR"/>
        </w:rPr>
        <w:t>،</w:t>
      </w:r>
      <w:r w:rsidRPr="00957E8D">
        <w:rPr>
          <w:rFonts w:hint="cs"/>
          <w:b/>
          <w:sz w:val="27"/>
          <w:rtl/>
          <w:lang w:bidi="fa-IR"/>
        </w:rPr>
        <w:t xml:space="preserve"> بم</w:t>
      </w:r>
      <w:r w:rsidR="005C1ADB" w:rsidRPr="00957E8D">
        <w:rPr>
          <w:rFonts w:hint="cs"/>
          <w:b/>
          <w:sz w:val="27"/>
          <w:rtl/>
          <w:lang w:bidi="fa-IR"/>
        </w:rPr>
        <w:t xml:space="preserve">َنْ </w:t>
      </w:r>
      <w:r w:rsidRPr="00957E8D">
        <w:rPr>
          <w:rFonts w:hint="cs"/>
          <w:b/>
          <w:sz w:val="27"/>
          <w:rtl/>
          <w:lang w:bidi="fa-IR"/>
        </w:rPr>
        <w:t>فيهم الشهيد.</w:t>
      </w:r>
    </w:p>
    <w:p w:rsidR="00152C89" w:rsidRPr="00957E8D" w:rsidRDefault="00152C89" w:rsidP="006F7999">
      <w:pPr>
        <w:rPr>
          <w:b/>
          <w:sz w:val="27"/>
          <w:rtl/>
          <w:lang w:bidi="fa-IR"/>
        </w:rPr>
      </w:pPr>
      <w:r w:rsidRPr="00957E8D">
        <w:rPr>
          <w:rFonts w:hint="cs"/>
          <w:b/>
          <w:sz w:val="27"/>
          <w:rtl/>
          <w:lang w:bidi="fa-IR"/>
        </w:rPr>
        <w:t>ب ـ وإن</w:t>
      </w:r>
      <w:r w:rsidR="005C1ADB" w:rsidRPr="00957E8D">
        <w:rPr>
          <w:rFonts w:hint="cs"/>
          <w:b/>
          <w:sz w:val="27"/>
          <w:rtl/>
          <w:lang w:bidi="fa-IR"/>
        </w:rPr>
        <w:t>ْ</w:t>
      </w:r>
      <w:r w:rsidRPr="00957E8D">
        <w:rPr>
          <w:rFonts w:hint="cs"/>
          <w:b/>
          <w:sz w:val="27"/>
          <w:rtl/>
          <w:lang w:bidi="fa-IR"/>
        </w:rPr>
        <w:t xml:space="preserve"> فرضنا عدم الولد فالأب مع عدم الولد ليس بذي فرض</w:t>
      </w:r>
      <w:r w:rsidR="005C1ADB" w:rsidRPr="00957E8D">
        <w:rPr>
          <w:rFonts w:hint="cs"/>
          <w:b/>
          <w:sz w:val="27"/>
          <w:rtl/>
          <w:lang w:bidi="fa-IR"/>
        </w:rPr>
        <w:t>ٍ</w:t>
      </w:r>
      <w:r w:rsidRPr="00957E8D">
        <w:rPr>
          <w:rFonts w:hint="cs"/>
          <w:b/>
          <w:sz w:val="27"/>
          <w:rtl/>
          <w:lang w:bidi="fa-IR"/>
        </w:rPr>
        <w:t>، وإنّما يرث بالقرابة (وهذا ما يُسلّ</w:t>
      </w:r>
      <w:r w:rsidR="005C1ADB" w:rsidRPr="00957E8D">
        <w:rPr>
          <w:rFonts w:hint="cs"/>
          <w:b/>
          <w:sz w:val="27"/>
          <w:rtl/>
          <w:lang w:bidi="fa-IR"/>
        </w:rPr>
        <w:t>ِ</w:t>
      </w:r>
      <w:r w:rsidRPr="00957E8D">
        <w:rPr>
          <w:rFonts w:hint="cs"/>
          <w:b/>
          <w:sz w:val="27"/>
          <w:rtl/>
          <w:lang w:bidi="fa-IR"/>
        </w:rPr>
        <w:t>م به جميع الفقهاء أيضاً</w:t>
      </w:r>
      <w:r w:rsidR="005C1ADB" w:rsidRPr="00957E8D">
        <w:rPr>
          <w:rFonts w:hint="cs"/>
          <w:b/>
          <w:sz w:val="27"/>
          <w:rtl/>
          <w:lang w:bidi="fa-IR"/>
        </w:rPr>
        <w:t>،</w:t>
      </w:r>
      <w:r w:rsidRPr="00957E8D">
        <w:rPr>
          <w:rFonts w:hint="cs"/>
          <w:b/>
          <w:sz w:val="27"/>
          <w:rtl/>
          <w:lang w:bidi="fa-IR"/>
        </w:rPr>
        <w:t xml:space="preserve"> بم</w:t>
      </w:r>
      <w:r w:rsidR="005C1ADB" w:rsidRPr="00957E8D">
        <w:rPr>
          <w:rFonts w:hint="cs"/>
          <w:b/>
          <w:sz w:val="27"/>
          <w:rtl/>
          <w:lang w:bidi="fa-IR"/>
        </w:rPr>
        <w:t>َنْ</w:t>
      </w:r>
      <w:r w:rsidRPr="00957E8D">
        <w:rPr>
          <w:rFonts w:hint="cs"/>
          <w:b/>
          <w:sz w:val="27"/>
          <w:rtl/>
          <w:lang w:bidi="fa-IR"/>
        </w:rPr>
        <w:t xml:space="preserve"> فيهم الشهيد)</w:t>
      </w:r>
      <w:r w:rsidR="005C1ADB" w:rsidRPr="00957E8D">
        <w:rPr>
          <w:rFonts w:hint="cs"/>
          <w:b/>
          <w:sz w:val="27"/>
          <w:rtl/>
          <w:lang w:bidi="fa-IR"/>
        </w:rPr>
        <w:t>.</w:t>
      </w:r>
      <w:r w:rsidRPr="00957E8D">
        <w:rPr>
          <w:rFonts w:hint="cs"/>
          <w:b/>
          <w:sz w:val="27"/>
          <w:rtl/>
          <w:lang w:bidi="fa-IR"/>
        </w:rPr>
        <w:t xml:space="preserve"> وإذا ورث بالقرابة خرج عن محلّ البحث (وهو مسألة العَو</w:t>
      </w:r>
      <w:r w:rsidR="005C1ADB" w:rsidRPr="00957E8D">
        <w:rPr>
          <w:rFonts w:hint="cs"/>
          <w:b/>
          <w:sz w:val="27"/>
          <w:rtl/>
          <w:lang w:bidi="fa-IR"/>
        </w:rPr>
        <w:t>ْ</w:t>
      </w:r>
      <w:r w:rsidRPr="00957E8D">
        <w:rPr>
          <w:rFonts w:hint="cs"/>
          <w:b/>
          <w:sz w:val="27"/>
          <w:rtl/>
          <w:lang w:bidi="fa-IR"/>
        </w:rPr>
        <w:t>ل)؛ باعتبار أنّ العَو</w:t>
      </w:r>
      <w:r w:rsidR="005C1ADB" w:rsidRPr="00957E8D">
        <w:rPr>
          <w:rFonts w:hint="cs"/>
          <w:b/>
          <w:sz w:val="27"/>
          <w:rtl/>
          <w:lang w:bidi="fa-IR"/>
        </w:rPr>
        <w:t>ْ</w:t>
      </w:r>
      <w:r w:rsidRPr="00957E8D">
        <w:rPr>
          <w:rFonts w:hint="cs"/>
          <w:b/>
          <w:sz w:val="27"/>
          <w:rtl/>
          <w:lang w:bidi="fa-IR"/>
        </w:rPr>
        <w:t>ل لا يُتصوّ</w:t>
      </w:r>
      <w:r w:rsidR="005C1ADB" w:rsidRPr="00957E8D">
        <w:rPr>
          <w:rFonts w:hint="cs"/>
          <w:b/>
          <w:sz w:val="27"/>
          <w:rtl/>
          <w:lang w:bidi="fa-IR"/>
        </w:rPr>
        <w:t>َ</w:t>
      </w:r>
      <w:r w:rsidRPr="00957E8D">
        <w:rPr>
          <w:rFonts w:hint="cs"/>
          <w:b/>
          <w:sz w:val="27"/>
          <w:rtl/>
          <w:lang w:bidi="fa-IR"/>
        </w:rPr>
        <w:t>ر إلا</w:t>
      </w:r>
      <w:r w:rsidR="005C1ADB" w:rsidRPr="00957E8D">
        <w:rPr>
          <w:rFonts w:hint="cs"/>
          <w:b/>
          <w:sz w:val="27"/>
          <w:rtl/>
          <w:lang w:bidi="fa-IR"/>
        </w:rPr>
        <w:t>ّ</w:t>
      </w:r>
      <w:r w:rsidRPr="00957E8D">
        <w:rPr>
          <w:rFonts w:hint="cs"/>
          <w:b/>
          <w:sz w:val="27"/>
          <w:rtl/>
          <w:lang w:bidi="fa-IR"/>
        </w:rPr>
        <w:t xml:space="preserve"> إذا كان الورثة أصحاب فروض.</w:t>
      </w:r>
    </w:p>
    <w:p w:rsidR="00152C89" w:rsidRPr="00957E8D" w:rsidRDefault="003C3AD8" w:rsidP="006F7999">
      <w:pPr>
        <w:rPr>
          <w:b/>
          <w:sz w:val="27"/>
          <w:rtl/>
          <w:lang w:bidi="fa-IR"/>
        </w:rPr>
      </w:pPr>
      <w:r w:rsidRPr="003C3AD8">
        <w:rPr>
          <w:rFonts w:hint="cs"/>
          <w:b/>
          <w:sz w:val="27"/>
          <w:rtl/>
          <w:lang w:bidi="ar-LB"/>
        </w:rPr>
        <w:t>7</w:t>
      </w:r>
      <w:r w:rsidR="00152C89" w:rsidRPr="00957E8D">
        <w:rPr>
          <w:rFonts w:hint="cs"/>
          <w:b/>
          <w:sz w:val="27"/>
          <w:rtl/>
          <w:lang w:bidi="ar-LB"/>
        </w:rPr>
        <w:t>ـ لقد اتّ</w:t>
      </w:r>
      <w:r w:rsidR="005C1ADB" w:rsidRPr="00957E8D">
        <w:rPr>
          <w:rFonts w:hint="cs"/>
          <w:b/>
          <w:sz w:val="27"/>
          <w:rtl/>
          <w:lang w:bidi="ar-LB"/>
        </w:rPr>
        <w:t>َ</w:t>
      </w:r>
      <w:r w:rsidR="00152C89" w:rsidRPr="00957E8D">
        <w:rPr>
          <w:rFonts w:hint="cs"/>
          <w:b/>
          <w:sz w:val="27"/>
          <w:rtl/>
          <w:lang w:bidi="ar-LB"/>
        </w:rPr>
        <w:t>ضح أنّ إقحام الشهيد الثاني ـ في شرح اللمعة ـ</w:t>
      </w:r>
      <w:r w:rsidR="005C1ADB" w:rsidRPr="00957E8D">
        <w:rPr>
          <w:rFonts w:hint="cs"/>
          <w:b/>
          <w:sz w:val="27"/>
          <w:rtl/>
          <w:lang w:bidi="ar-LB"/>
        </w:rPr>
        <w:t>،</w:t>
      </w:r>
      <w:r w:rsidR="00152C89" w:rsidRPr="00957E8D">
        <w:rPr>
          <w:rFonts w:hint="cs"/>
          <w:b/>
          <w:sz w:val="27"/>
          <w:rtl/>
          <w:lang w:bidi="ar-LB"/>
        </w:rPr>
        <w:t xml:space="preserve"> وجعله طرفاً للمواجهة مع العلا</w:t>
      </w:r>
      <w:r w:rsidR="005C1ADB" w:rsidRPr="00957E8D">
        <w:rPr>
          <w:rFonts w:hint="cs"/>
          <w:b/>
          <w:sz w:val="27"/>
          <w:rtl/>
          <w:lang w:bidi="ar-LB"/>
        </w:rPr>
        <w:t>َ</w:t>
      </w:r>
      <w:r w:rsidR="00152C89" w:rsidRPr="00957E8D">
        <w:rPr>
          <w:rFonts w:hint="cs"/>
          <w:b/>
          <w:sz w:val="27"/>
          <w:rtl/>
          <w:lang w:bidi="ar-LB"/>
        </w:rPr>
        <w:t>مة الحلّي</w:t>
      </w:r>
      <w:r w:rsidR="005C1ADB" w:rsidRPr="00957E8D">
        <w:rPr>
          <w:rFonts w:hint="cs"/>
          <w:b/>
          <w:sz w:val="27"/>
          <w:rtl/>
          <w:lang w:bidi="ar-LB"/>
        </w:rPr>
        <w:t>،</w:t>
      </w:r>
      <w:r w:rsidR="00152C89" w:rsidRPr="00957E8D">
        <w:rPr>
          <w:rFonts w:hint="cs"/>
          <w:b/>
          <w:sz w:val="27"/>
          <w:rtl/>
          <w:lang w:bidi="ar-LB"/>
        </w:rPr>
        <w:t xml:space="preserve"> أمر</w:t>
      </w:r>
      <w:r w:rsidR="005C1ADB" w:rsidRPr="00957E8D">
        <w:rPr>
          <w:rFonts w:hint="cs"/>
          <w:b/>
          <w:sz w:val="27"/>
          <w:rtl/>
          <w:lang w:bidi="ar-LB"/>
        </w:rPr>
        <w:t>ٌ</w:t>
      </w:r>
      <w:r w:rsidR="00152C89" w:rsidRPr="00957E8D">
        <w:rPr>
          <w:rFonts w:hint="cs"/>
          <w:b/>
          <w:sz w:val="27"/>
          <w:rtl/>
          <w:lang w:bidi="ar-LB"/>
        </w:rPr>
        <w:t xml:space="preserve"> غير لائق</w:t>
      </w:r>
      <w:r w:rsidR="005C1ADB" w:rsidRPr="00957E8D">
        <w:rPr>
          <w:rFonts w:hint="cs"/>
          <w:b/>
          <w:sz w:val="27"/>
          <w:rtl/>
          <w:lang w:bidi="ar-LB"/>
        </w:rPr>
        <w:t>؛</w:t>
      </w:r>
      <w:r w:rsidR="00152C89" w:rsidRPr="00957E8D">
        <w:rPr>
          <w:rFonts w:hint="cs"/>
          <w:b/>
          <w:sz w:val="27"/>
          <w:rtl/>
          <w:lang w:bidi="ar-LB"/>
        </w:rPr>
        <w:t xml:space="preserve"> فإنّ المناقشة في الروضة موجَّهة</w:t>
      </w:r>
      <w:r w:rsidR="005C1ADB" w:rsidRPr="00957E8D">
        <w:rPr>
          <w:rFonts w:hint="cs"/>
          <w:b/>
          <w:sz w:val="27"/>
          <w:rtl/>
          <w:lang w:bidi="ar-LB"/>
        </w:rPr>
        <w:t>ٌ</w:t>
      </w:r>
      <w:r w:rsidR="00152C89" w:rsidRPr="00957E8D">
        <w:rPr>
          <w:rFonts w:hint="cs"/>
          <w:b/>
          <w:sz w:val="27"/>
          <w:rtl/>
          <w:lang w:bidi="ar-LB"/>
        </w:rPr>
        <w:t xml:space="preserve"> أوّلاً</w:t>
      </w:r>
      <w:r w:rsidR="00E55016" w:rsidRPr="00957E8D">
        <w:rPr>
          <w:rFonts w:hint="cs"/>
          <w:b/>
          <w:sz w:val="27"/>
          <w:rtl/>
          <w:lang w:bidi="ar-LB"/>
        </w:rPr>
        <w:t xml:space="preserve"> إلى </w:t>
      </w:r>
      <w:r w:rsidR="00152C89" w:rsidRPr="00957E8D">
        <w:rPr>
          <w:rFonts w:hint="cs"/>
          <w:b/>
          <w:sz w:val="27"/>
          <w:rtl/>
          <w:lang w:bidi="ar-LB"/>
        </w:rPr>
        <w:t>الشهيد الأوّل في اللمعة خاصّة</w:t>
      </w:r>
      <w:r w:rsidR="005C1ADB" w:rsidRPr="00957E8D">
        <w:rPr>
          <w:rFonts w:hint="cs"/>
          <w:b/>
          <w:sz w:val="27"/>
          <w:rtl/>
          <w:lang w:bidi="ar-LB"/>
        </w:rPr>
        <w:t>،</w:t>
      </w:r>
      <w:r w:rsidR="00152C89" w:rsidRPr="00957E8D">
        <w:rPr>
          <w:rFonts w:hint="cs"/>
          <w:b/>
          <w:sz w:val="27"/>
          <w:rtl/>
          <w:lang w:bidi="ar-LB"/>
        </w:rPr>
        <w:t xml:space="preserve"> باعتباره صاحب المتن، ثمّ</w:t>
      </w:r>
      <w:r w:rsidR="00E55016" w:rsidRPr="00957E8D">
        <w:rPr>
          <w:rFonts w:hint="cs"/>
          <w:b/>
          <w:sz w:val="27"/>
          <w:rtl/>
          <w:lang w:bidi="ar-LB"/>
        </w:rPr>
        <w:t xml:space="preserve"> إلى </w:t>
      </w:r>
      <w:r w:rsidR="00152C89" w:rsidRPr="00957E8D">
        <w:rPr>
          <w:rFonts w:hint="cs"/>
          <w:b/>
          <w:sz w:val="27"/>
          <w:rtl/>
          <w:lang w:bidi="ar-LB"/>
        </w:rPr>
        <w:t>العلا</w:t>
      </w:r>
      <w:r w:rsidR="005C1ADB" w:rsidRPr="00957E8D">
        <w:rPr>
          <w:rFonts w:hint="cs"/>
          <w:b/>
          <w:sz w:val="27"/>
          <w:rtl/>
          <w:lang w:bidi="ar-LB"/>
        </w:rPr>
        <w:t>ّ</w:t>
      </w:r>
      <w:r w:rsidR="00152C89" w:rsidRPr="00957E8D">
        <w:rPr>
          <w:rFonts w:hint="cs"/>
          <w:b/>
          <w:sz w:val="27"/>
          <w:rtl/>
          <w:lang w:bidi="ar-LB"/>
        </w:rPr>
        <w:t>مة في بعض كتبه</w:t>
      </w:r>
      <w:r w:rsidR="005C1ADB" w:rsidRPr="00957E8D">
        <w:rPr>
          <w:rFonts w:hint="cs"/>
          <w:b/>
          <w:sz w:val="27"/>
          <w:rtl/>
          <w:lang w:bidi="ar-LB"/>
        </w:rPr>
        <w:t>،</w:t>
      </w:r>
      <w:r w:rsidR="00152C89" w:rsidRPr="00957E8D">
        <w:rPr>
          <w:rFonts w:hint="cs"/>
          <w:b/>
          <w:sz w:val="27"/>
          <w:rtl/>
          <w:lang w:bidi="ar-LB"/>
        </w:rPr>
        <w:t xml:space="preserve"> و</w:t>
      </w:r>
      <w:r w:rsidR="005C1ADB" w:rsidRPr="00957E8D">
        <w:rPr>
          <w:rFonts w:hint="cs"/>
          <w:b/>
          <w:sz w:val="27"/>
          <w:rtl/>
          <w:lang w:bidi="ar-LB"/>
        </w:rPr>
        <w:t>إ</w:t>
      </w:r>
      <w:r w:rsidR="00152C89" w:rsidRPr="00957E8D">
        <w:rPr>
          <w:rFonts w:hint="cs"/>
          <w:b/>
          <w:sz w:val="27"/>
          <w:rtl/>
          <w:lang w:bidi="ar-LB"/>
        </w:rPr>
        <w:t>لى المحقّ</w:t>
      </w:r>
      <w:r w:rsidR="005C1ADB" w:rsidRPr="00957E8D">
        <w:rPr>
          <w:rFonts w:hint="cs"/>
          <w:b/>
          <w:sz w:val="27"/>
          <w:rtl/>
          <w:lang w:bidi="ar-LB"/>
        </w:rPr>
        <w:t>ِ</w:t>
      </w:r>
      <w:r w:rsidR="00152C89" w:rsidRPr="00957E8D">
        <w:rPr>
          <w:rFonts w:hint="cs"/>
          <w:b/>
          <w:sz w:val="27"/>
          <w:rtl/>
          <w:lang w:bidi="ar-LB"/>
        </w:rPr>
        <w:t>ق في كتاب</w:t>
      </w:r>
      <w:r w:rsidR="005C1ADB" w:rsidRPr="00957E8D">
        <w:rPr>
          <w:rFonts w:hint="cs"/>
          <w:b/>
          <w:sz w:val="27"/>
          <w:rtl/>
          <w:lang w:bidi="ar-LB"/>
        </w:rPr>
        <w:t>َ</w:t>
      </w:r>
      <w:r w:rsidR="00152C89" w:rsidRPr="00957E8D">
        <w:rPr>
          <w:rFonts w:hint="cs"/>
          <w:b/>
          <w:sz w:val="27"/>
          <w:rtl/>
          <w:lang w:bidi="ar-LB"/>
        </w:rPr>
        <w:t>ي</w:t>
      </w:r>
      <w:r w:rsidR="005C1ADB" w:rsidRPr="00957E8D">
        <w:rPr>
          <w:rFonts w:hint="cs"/>
          <w:b/>
          <w:sz w:val="27"/>
          <w:rtl/>
          <w:lang w:bidi="ar-LB"/>
        </w:rPr>
        <w:t>ْ</w:t>
      </w:r>
      <w:r w:rsidR="00152C89" w:rsidRPr="00957E8D">
        <w:rPr>
          <w:rFonts w:hint="cs"/>
          <w:b/>
          <w:sz w:val="27"/>
          <w:rtl/>
          <w:lang w:bidi="ar-LB"/>
        </w:rPr>
        <w:t>ه. ولم يستط</w:t>
      </w:r>
      <w:r w:rsidR="005C1ADB" w:rsidRPr="00957E8D">
        <w:rPr>
          <w:rFonts w:hint="cs"/>
          <w:b/>
          <w:sz w:val="27"/>
          <w:rtl/>
          <w:lang w:bidi="ar-LB"/>
        </w:rPr>
        <w:t>ِ</w:t>
      </w:r>
      <w:r w:rsidR="00152C89" w:rsidRPr="00957E8D">
        <w:rPr>
          <w:rFonts w:hint="cs"/>
          <w:b/>
          <w:sz w:val="27"/>
          <w:rtl/>
          <w:lang w:bidi="ar-LB"/>
        </w:rPr>
        <w:t>ع</w:t>
      </w:r>
      <w:r w:rsidR="005C1ADB" w:rsidRPr="00957E8D">
        <w:rPr>
          <w:rFonts w:hint="cs"/>
          <w:b/>
          <w:sz w:val="27"/>
          <w:rtl/>
          <w:lang w:bidi="ar-LB"/>
        </w:rPr>
        <w:t>ْ</w:t>
      </w:r>
      <w:r w:rsidR="00152C89" w:rsidRPr="00957E8D">
        <w:rPr>
          <w:rFonts w:hint="cs"/>
          <w:b/>
          <w:sz w:val="27"/>
          <w:rtl/>
          <w:lang w:bidi="ar-LB"/>
        </w:rPr>
        <w:t xml:space="preserve"> الباحث أن يعكس هذه القصّة بأمانة</w:t>
      </w:r>
      <w:r w:rsidR="005C1ADB" w:rsidRPr="00957E8D">
        <w:rPr>
          <w:rFonts w:hint="cs"/>
          <w:b/>
          <w:sz w:val="27"/>
          <w:rtl/>
          <w:lang w:bidi="ar-LB"/>
        </w:rPr>
        <w:t>ٍ</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8</w:t>
      </w:r>
      <w:r w:rsidR="00152C89" w:rsidRPr="00957E8D">
        <w:rPr>
          <w:rFonts w:hint="cs"/>
          <w:b/>
          <w:sz w:val="27"/>
          <w:rtl/>
          <w:lang w:bidi="ar-LB"/>
        </w:rPr>
        <w:t>ـ لقد صوّ</w:t>
      </w:r>
      <w:r w:rsidR="005C1ADB" w:rsidRPr="00957E8D">
        <w:rPr>
          <w:rFonts w:hint="cs"/>
          <w:b/>
          <w:sz w:val="27"/>
          <w:rtl/>
          <w:lang w:bidi="ar-LB"/>
        </w:rPr>
        <w:t>َ</w:t>
      </w:r>
      <w:r w:rsidR="00152C89" w:rsidRPr="00957E8D">
        <w:rPr>
          <w:rFonts w:hint="cs"/>
          <w:b/>
          <w:sz w:val="27"/>
          <w:rtl/>
          <w:lang w:bidi="ar-LB"/>
        </w:rPr>
        <w:t xml:space="preserve">ر الباحث أنّ معقد الإجماع عند الإمامية هو عدم دخول النقص على </w:t>
      </w:r>
      <w:r w:rsidR="00152C89" w:rsidRPr="00957E8D">
        <w:rPr>
          <w:rFonts w:hint="cs"/>
          <w:b/>
          <w:sz w:val="27"/>
          <w:rtl/>
          <w:lang w:bidi="ar-LB"/>
        </w:rPr>
        <w:lastRenderedPageBreak/>
        <w:t>جميع الورثة</w:t>
      </w:r>
      <w:r w:rsidR="005C1ADB" w:rsidRPr="00957E8D">
        <w:rPr>
          <w:rFonts w:hint="cs"/>
          <w:b/>
          <w:sz w:val="27"/>
          <w:rtl/>
          <w:lang w:bidi="ar-LB"/>
        </w:rPr>
        <w:t>.</w:t>
      </w:r>
      <w:r w:rsidR="00152C89" w:rsidRPr="00957E8D">
        <w:rPr>
          <w:rFonts w:hint="cs"/>
          <w:b/>
          <w:sz w:val="27"/>
          <w:rtl/>
          <w:lang w:bidi="ar-LB"/>
        </w:rPr>
        <w:t xml:space="preserve"> قال ـ بعد أن ذكر ما فهمه من رأي صاحب الشرائع ـ: </w:t>
      </w:r>
      <w:r w:rsidR="00152C89" w:rsidRPr="00957E8D">
        <w:rPr>
          <w:rFonts w:hint="cs"/>
          <w:b/>
          <w:sz w:val="24"/>
          <w:szCs w:val="24"/>
          <w:rtl/>
          <w:lang w:bidi="ar-LB"/>
        </w:rPr>
        <w:t>«</w:t>
      </w:r>
      <w:r w:rsidR="00152C89" w:rsidRPr="00957E8D">
        <w:rPr>
          <w:rFonts w:hint="cs"/>
          <w:b/>
          <w:sz w:val="27"/>
          <w:rtl/>
          <w:lang w:bidi="ar-LB"/>
        </w:rPr>
        <w:t>...وعليه ففي حالة كون مجموع سهام الورثة أكثر من أموال الميّت لا إجماع بين علماء الشيعة على تعيين مَن</w:t>
      </w:r>
      <w:r w:rsidR="005C1ADB" w:rsidRPr="00957E8D">
        <w:rPr>
          <w:rFonts w:hint="cs"/>
          <w:b/>
          <w:sz w:val="27"/>
          <w:rtl/>
          <w:lang w:bidi="ar-LB"/>
        </w:rPr>
        <w:t>ْ</w:t>
      </w:r>
      <w:r w:rsidR="00152C89" w:rsidRPr="00957E8D">
        <w:rPr>
          <w:rFonts w:hint="cs"/>
          <w:b/>
          <w:sz w:val="27"/>
          <w:rtl/>
          <w:lang w:bidi="ar-LB"/>
        </w:rPr>
        <w:t xml:space="preserve"> يدخل عليه النقص، بل الإجماع ثابت</w:t>
      </w:r>
      <w:r w:rsidR="005C1ADB" w:rsidRPr="00957E8D">
        <w:rPr>
          <w:rFonts w:hint="cs"/>
          <w:b/>
          <w:sz w:val="27"/>
          <w:rtl/>
          <w:lang w:bidi="ar-LB"/>
        </w:rPr>
        <w:t>ٌ</w:t>
      </w:r>
      <w:r w:rsidR="00152C89" w:rsidRPr="00957E8D">
        <w:rPr>
          <w:rFonts w:hint="cs"/>
          <w:b/>
          <w:sz w:val="27"/>
          <w:rtl/>
          <w:lang w:bidi="ar-LB"/>
        </w:rPr>
        <w:t xml:space="preserve"> فقط على أنّه لا يدخل النقص على سهام جميع الورثة</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59"/>
      </w:r>
      <w:r w:rsidR="00152C89" w:rsidRPr="00957E8D">
        <w:rPr>
          <w:rFonts w:hint="cs"/>
          <w:sz w:val="27"/>
          <w:vertAlign w:val="superscript"/>
          <w:rtl/>
          <w:lang w:bidi="ar-LB"/>
        </w:rPr>
        <w:t>)</w:t>
      </w:r>
      <w:r w:rsidR="005C1ADB" w:rsidRPr="00957E8D">
        <w:rPr>
          <w:rFonts w:hint="cs"/>
          <w:b/>
          <w:sz w:val="27"/>
          <w:rtl/>
          <w:lang w:bidi="ar-LB"/>
        </w:rPr>
        <w:t>.</w:t>
      </w:r>
      <w:r w:rsidR="00152C89" w:rsidRPr="00957E8D">
        <w:rPr>
          <w:rFonts w:hint="cs"/>
          <w:b/>
          <w:sz w:val="27"/>
          <w:rtl/>
          <w:lang w:bidi="ar-LB"/>
        </w:rPr>
        <w:t xml:space="preserve"> وقد بيّ</w:t>
      </w:r>
      <w:r w:rsidR="005C1ADB" w:rsidRPr="00957E8D">
        <w:rPr>
          <w:rFonts w:hint="cs"/>
          <w:b/>
          <w:sz w:val="27"/>
          <w:rtl/>
          <w:lang w:bidi="ar-LB"/>
        </w:rPr>
        <w:t>َ</w:t>
      </w:r>
      <w:r w:rsidR="00152C89" w:rsidRPr="00957E8D">
        <w:rPr>
          <w:rFonts w:hint="cs"/>
          <w:b/>
          <w:sz w:val="27"/>
          <w:rtl/>
          <w:lang w:bidi="ar-LB"/>
        </w:rPr>
        <w:t>ن</w:t>
      </w:r>
      <w:r w:rsidR="005C1ADB" w:rsidRPr="00957E8D">
        <w:rPr>
          <w:rFonts w:hint="cs"/>
          <w:b/>
          <w:sz w:val="27"/>
          <w:rtl/>
          <w:lang w:bidi="ar-LB"/>
        </w:rPr>
        <w:t>ّ</w:t>
      </w:r>
      <w:r w:rsidR="00152C89" w:rsidRPr="00957E8D">
        <w:rPr>
          <w:rFonts w:hint="cs"/>
          <w:b/>
          <w:sz w:val="27"/>
          <w:rtl/>
          <w:lang w:bidi="ar-LB"/>
        </w:rPr>
        <w:t>ا أنّ الإجماع منعقد</w:t>
      </w:r>
      <w:r w:rsidR="005C1ADB" w:rsidRPr="00957E8D">
        <w:rPr>
          <w:rFonts w:hint="cs"/>
          <w:b/>
          <w:sz w:val="27"/>
          <w:rtl/>
          <w:lang w:bidi="ar-LB"/>
        </w:rPr>
        <w:t>ٌ</w:t>
      </w:r>
      <w:r w:rsidR="00152C89" w:rsidRPr="00957E8D">
        <w:rPr>
          <w:rFonts w:hint="cs"/>
          <w:b/>
          <w:sz w:val="27"/>
          <w:rtl/>
          <w:lang w:bidi="ar-LB"/>
        </w:rPr>
        <w:t xml:space="preserve"> على تعيين مَن</w:t>
      </w:r>
      <w:r w:rsidR="005C1ADB" w:rsidRPr="00957E8D">
        <w:rPr>
          <w:rFonts w:hint="cs"/>
          <w:b/>
          <w:sz w:val="27"/>
          <w:rtl/>
          <w:lang w:bidi="ar-LB"/>
        </w:rPr>
        <w:t>ْ</w:t>
      </w:r>
      <w:r w:rsidR="00152C89" w:rsidRPr="00957E8D">
        <w:rPr>
          <w:rFonts w:hint="cs"/>
          <w:b/>
          <w:sz w:val="27"/>
          <w:rtl/>
          <w:lang w:bidi="ar-LB"/>
        </w:rPr>
        <w:t xml:space="preserve"> يدخل عليهم النقص، فليس الإجماع منعقداً على العقد السلبي والنفي فقط، بل منعقد</w:t>
      </w:r>
      <w:r w:rsidR="005C1ADB" w:rsidRPr="00957E8D">
        <w:rPr>
          <w:rFonts w:hint="cs"/>
          <w:b/>
          <w:sz w:val="27"/>
          <w:rtl/>
          <w:lang w:bidi="ar-LB"/>
        </w:rPr>
        <w:t>ٌ</w:t>
      </w:r>
      <w:r w:rsidR="00152C89" w:rsidRPr="00957E8D">
        <w:rPr>
          <w:rFonts w:hint="cs"/>
          <w:b/>
          <w:sz w:val="27"/>
          <w:rtl/>
          <w:lang w:bidi="ar-LB"/>
        </w:rPr>
        <w:t xml:space="preserve"> على العقد الإيجابي والإثبات أيضاً.</w:t>
      </w:r>
    </w:p>
    <w:p w:rsidR="00152C89" w:rsidRPr="00957E8D" w:rsidRDefault="003C3AD8" w:rsidP="006F7999">
      <w:pPr>
        <w:rPr>
          <w:b/>
          <w:sz w:val="27"/>
          <w:rtl/>
          <w:lang w:bidi="fa-IR"/>
        </w:rPr>
      </w:pPr>
      <w:r w:rsidRPr="003C3AD8">
        <w:rPr>
          <w:rFonts w:hint="cs"/>
          <w:b/>
          <w:sz w:val="27"/>
          <w:rtl/>
          <w:lang w:bidi="ar-LB"/>
        </w:rPr>
        <w:t>9</w:t>
      </w:r>
      <w:r w:rsidR="00152C89" w:rsidRPr="00957E8D">
        <w:rPr>
          <w:rFonts w:hint="cs"/>
          <w:b/>
          <w:sz w:val="27"/>
          <w:rtl/>
          <w:lang w:bidi="ar-LB"/>
        </w:rPr>
        <w:t>ـ ادّعى الباحث أنّ مستند بعض فقهاء الإمامية ـ الروضة البهي</w:t>
      </w:r>
      <w:r w:rsidR="00442420" w:rsidRPr="00957E8D">
        <w:rPr>
          <w:rFonts w:hint="cs"/>
          <w:b/>
          <w:sz w:val="27"/>
          <w:rtl/>
          <w:lang w:bidi="ar-LB"/>
        </w:rPr>
        <w:t>ّ</w:t>
      </w:r>
      <w:r w:rsidR="00152C89" w:rsidRPr="00957E8D">
        <w:rPr>
          <w:rFonts w:hint="cs"/>
          <w:b/>
          <w:sz w:val="27"/>
          <w:rtl/>
          <w:lang w:bidi="ar-LB"/>
        </w:rPr>
        <w:t>ة والخلاف ـ رواية ابن عبّاس</w:t>
      </w:r>
      <w:r w:rsidR="00442420" w:rsidRPr="00957E8D">
        <w:rPr>
          <w:rFonts w:hint="cs"/>
          <w:b/>
          <w:sz w:val="27"/>
          <w:rtl/>
          <w:lang w:bidi="ar-LB"/>
        </w:rPr>
        <w:t>؛</w:t>
      </w:r>
      <w:r w:rsidR="00152C89" w:rsidRPr="00957E8D">
        <w:rPr>
          <w:rFonts w:hint="cs"/>
          <w:b/>
          <w:sz w:val="27"/>
          <w:rtl/>
          <w:lang w:bidi="ar-LB"/>
        </w:rPr>
        <w:t xml:space="preserve"> في حين أنّ الشهيد الثاني استند</w:t>
      </w:r>
      <w:r w:rsidR="00E55016" w:rsidRPr="00957E8D">
        <w:rPr>
          <w:rFonts w:hint="cs"/>
          <w:b/>
          <w:sz w:val="27"/>
          <w:rtl/>
          <w:lang w:bidi="ar-LB"/>
        </w:rPr>
        <w:t xml:space="preserve"> إلى </w:t>
      </w:r>
      <w:r w:rsidR="00152C89" w:rsidRPr="00957E8D">
        <w:rPr>
          <w:rFonts w:hint="cs"/>
          <w:b/>
          <w:sz w:val="27"/>
          <w:rtl/>
          <w:lang w:bidi="ar-LB"/>
        </w:rPr>
        <w:t xml:space="preserve">أدلّة </w:t>
      </w:r>
      <w:r w:rsidR="00442420" w:rsidRPr="00957E8D">
        <w:rPr>
          <w:rFonts w:hint="cs"/>
          <w:b/>
          <w:sz w:val="27"/>
          <w:rtl/>
          <w:lang w:bidi="ar-LB"/>
        </w:rPr>
        <w:t>أ</w:t>
      </w:r>
      <w:r w:rsidR="00152C89" w:rsidRPr="00957E8D">
        <w:rPr>
          <w:rFonts w:hint="cs"/>
          <w:b/>
          <w:sz w:val="27"/>
          <w:rtl/>
          <w:lang w:bidi="ar-LB"/>
        </w:rPr>
        <w:t>خرى</w:t>
      </w:r>
      <w:r w:rsidR="00442420" w:rsidRPr="00957E8D">
        <w:rPr>
          <w:rFonts w:hint="cs"/>
          <w:b/>
          <w:sz w:val="27"/>
          <w:rtl/>
          <w:lang w:bidi="ar-LB"/>
        </w:rPr>
        <w:t>،</w:t>
      </w:r>
      <w:r w:rsidR="00152C89" w:rsidRPr="00957E8D">
        <w:rPr>
          <w:rFonts w:hint="cs"/>
          <w:b/>
          <w:sz w:val="27"/>
          <w:rtl/>
          <w:lang w:bidi="ar-LB"/>
        </w:rPr>
        <w:t xml:space="preserve"> كالروايات المت</w:t>
      </w:r>
      <w:r w:rsidR="00442420" w:rsidRPr="00957E8D">
        <w:rPr>
          <w:rFonts w:hint="cs"/>
          <w:b/>
          <w:sz w:val="27"/>
          <w:rtl/>
          <w:lang w:bidi="ar-LB"/>
        </w:rPr>
        <w:t>ض</w:t>
      </w:r>
      <w:r w:rsidR="00152C89" w:rsidRPr="00957E8D">
        <w:rPr>
          <w:rFonts w:hint="cs"/>
          <w:b/>
          <w:sz w:val="27"/>
          <w:rtl/>
          <w:lang w:bidi="ar-LB"/>
        </w:rPr>
        <w:t>افرة أيضاً، كما مرّ</w:t>
      </w:r>
      <w:r w:rsidR="00442420" w:rsidRPr="00957E8D">
        <w:rPr>
          <w:rFonts w:hint="cs"/>
          <w:b/>
          <w:sz w:val="27"/>
          <w:rtl/>
          <w:lang w:bidi="ar-LB"/>
        </w:rPr>
        <w:t>.</w:t>
      </w:r>
      <w:r w:rsidR="00152C89" w:rsidRPr="00957E8D">
        <w:rPr>
          <w:rFonts w:hint="cs"/>
          <w:b/>
          <w:sz w:val="27"/>
          <w:rtl/>
          <w:lang w:bidi="ar-LB"/>
        </w:rPr>
        <w:t xml:space="preserve"> وأمّا الشيخ في الخلاف فإنّه وإن</w:t>
      </w:r>
      <w:r w:rsidR="00442420" w:rsidRPr="00957E8D">
        <w:rPr>
          <w:rFonts w:hint="cs"/>
          <w:b/>
          <w:sz w:val="27"/>
          <w:rtl/>
          <w:lang w:bidi="ar-LB"/>
        </w:rPr>
        <w:t>ْ</w:t>
      </w:r>
      <w:r w:rsidR="00152C89" w:rsidRPr="00957E8D">
        <w:rPr>
          <w:rFonts w:hint="cs"/>
          <w:b/>
          <w:sz w:val="27"/>
          <w:rtl/>
          <w:lang w:bidi="ar-LB"/>
        </w:rPr>
        <w:t xml:space="preserve"> ذكر هذه الرواية</w:t>
      </w:r>
      <w:r w:rsidR="00442420" w:rsidRPr="00957E8D">
        <w:rPr>
          <w:rFonts w:hint="cs"/>
          <w:b/>
          <w:sz w:val="27"/>
          <w:rtl/>
          <w:lang w:bidi="ar-LB"/>
        </w:rPr>
        <w:t>؛</w:t>
      </w:r>
      <w:r w:rsidR="00152C89" w:rsidRPr="00957E8D">
        <w:rPr>
          <w:rFonts w:hint="cs"/>
          <w:b/>
          <w:sz w:val="27"/>
          <w:rtl/>
          <w:lang w:bidi="ar-LB"/>
        </w:rPr>
        <w:t xml:space="preserve"> لكونه في مقام المقارنة بين المذاهب الفقهية، لكنّه لم يقتصر عليها</w:t>
      </w:r>
      <w:r w:rsidR="00152C89" w:rsidRPr="00957E8D">
        <w:rPr>
          <w:sz w:val="27"/>
          <w:vertAlign w:val="superscript"/>
          <w:rtl/>
          <w:lang w:bidi="ar-LB"/>
        </w:rPr>
        <w:t>(</w:t>
      </w:r>
      <w:r w:rsidR="00152C89" w:rsidRPr="00957E8D">
        <w:rPr>
          <w:sz w:val="27"/>
          <w:vertAlign w:val="superscript"/>
          <w:rtl/>
          <w:lang w:bidi="ar-LB"/>
        </w:rPr>
        <w:endnoteReference w:id="760"/>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0</w:t>
      </w:r>
      <w:r w:rsidR="00152C89" w:rsidRPr="00957E8D">
        <w:rPr>
          <w:rFonts w:hint="cs"/>
          <w:b/>
          <w:sz w:val="27"/>
          <w:rtl/>
          <w:lang w:bidi="ar-LB"/>
        </w:rPr>
        <w:t>ـ لم يُراعِ الباحث التسلسل التاريخي بين الفقهاء، حيث قدّ</w:t>
      </w:r>
      <w:r w:rsidR="00442420" w:rsidRPr="00957E8D">
        <w:rPr>
          <w:rFonts w:hint="cs"/>
          <w:b/>
          <w:sz w:val="27"/>
          <w:rtl/>
          <w:lang w:bidi="ar-LB"/>
        </w:rPr>
        <w:t>َ</w:t>
      </w:r>
      <w:r w:rsidR="00152C89" w:rsidRPr="00957E8D">
        <w:rPr>
          <w:rFonts w:hint="cs"/>
          <w:b/>
          <w:sz w:val="27"/>
          <w:rtl/>
          <w:lang w:bidi="ar-LB"/>
        </w:rPr>
        <w:t>م الشهيد الثاني على الشيخ الطوسي.</w:t>
      </w:r>
    </w:p>
    <w:p w:rsidR="00152C89" w:rsidRPr="00957E8D" w:rsidRDefault="004524E2" w:rsidP="006F7999">
      <w:pPr>
        <w:rPr>
          <w:b/>
          <w:sz w:val="27"/>
          <w:rtl/>
          <w:lang w:bidi="fa-IR"/>
        </w:rPr>
      </w:pPr>
      <w:r w:rsidRPr="004524E2">
        <w:rPr>
          <w:rFonts w:hint="cs"/>
          <w:b/>
          <w:sz w:val="27"/>
          <w:rtl/>
          <w:lang w:bidi="ar-LB"/>
        </w:rPr>
        <w:t>11</w:t>
      </w:r>
      <w:r w:rsidR="00152C89" w:rsidRPr="00957E8D">
        <w:rPr>
          <w:rFonts w:hint="cs"/>
          <w:b/>
          <w:sz w:val="27"/>
          <w:rtl/>
          <w:lang w:bidi="ar-LB"/>
        </w:rPr>
        <w:t>ـ نفى الباحث وجود الإجماع على قبول رواية ابن عبّاس</w:t>
      </w:r>
      <w:r w:rsidR="00442420" w:rsidRPr="00957E8D">
        <w:rPr>
          <w:rFonts w:hint="cs"/>
          <w:b/>
          <w:sz w:val="27"/>
          <w:rtl/>
          <w:lang w:bidi="ar-LB"/>
        </w:rPr>
        <w:t>.</w:t>
      </w:r>
      <w:r w:rsidR="00152C89" w:rsidRPr="00957E8D">
        <w:rPr>
          <w:rFonts w:hint="cs"/>
          <w:b/>
          <w:sz w:val="27"/>
          <w:rtl/>
          <w:lang w:bidi="ar-LB"/>
        </w:rPr>
        <w:t xml:space="preserve"> ولا يخفى ما في هذا التعبير من الغضاضة.</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2</w:t>
      </w:r>
      <w:r w:rsidR="00152C89" w:rsidRPr="00957E8D">
        <w:rPr>
          <w:rFonts w:hint="cs"/>
          <w:b/>
          <w:sz w:val="27"/>
          <w:rtl/>
          <w:lang w:bidi="ar-LB"/>
        </w:rPr>
        <w:t>ـ لقد أورد الباحث في خضم هذا البحث الاستدلالي المادّة (</w:t>
      </w:r>
      <w:r w:rsidR="003C3AD8" w:rsidRPr="003C3AD8">
        <w:rPr>
          <w:rFonts w:hint="cs"/>
          <w:b/>
          <w:sz w:val="27"/>
          <w:rtl/>
          <w:lang w:bidi="ar-LB"/>
        </w:rPr>
        <w:t>9</w:t>
      </w:r>
      <w:r w:rsidRPr="004524E2">
        <w:rPr>
          <w:rFonts w:hint="cs"/>
          <w:b/>
          <w:sz w:val="27"/>
          <w:rtl/>
          <w:lang w:bidi="ar-LB"/>
        </w:rPr>
        <w:t>1</w:t>
      </w:r>
      <w:r w:rsidR="003C3AD8" w:rsidRPr="003C3AD8">
        <w:rPr>
          <w:rFonts w:hint="cs"/>
          <w:b/>
          <w:sz w:val="27"/>
          <w:rtl/>
          <w:lang w:bidi="ar-LB"/>
        </w:rPr>
        <w:t>4</w:t>
      </w:r>
      <w:r w:rsidR="00152C89" w:rsidRPr="00957E8D">
        <w:rPr>
          <w:rFonts w:hint="cs"/>
          <w:b/>
          <w:sz w:val="27"/>
          <w:rtl/>
          <w:lang w:bidi="ar-LB"/>
        </w:rPr>
        <w:t>) من القانون المدني الإيراني</w:t>
      </w:r>
      <w:r w:rsidR="00442420" w:rsidRPr="00957E8D">
        <w:rPr>
          <w:rFonts w:hint="cs"/>
          <w:b/>
          <w:sz w:val="27"/>
          <w:rtl/>
          <w:lang w:bidi="ar-LB"/>
        </w:rPr>
        <w:t>،</w:t>
      </w:r>
      <w:r w:rsidR="00152C89" w:rsidRPr="00957E8D">
        <w:rPr>
          <w:rFonts w:hint="cs"/>
          <w:b/>
          <w:sz w:val="27"/>
          <w:rtl/>
          <w:lang w:bidi="ar-LB"/>
        </w:rPr>
        <w:t xml:space="preserve"> والتي تنصّ على أنّه: </w:t>
      </w:r>
      <w:r w:rsidR="00152C89" w:rsidRPr="00957E8D">
        <w:rPr>
          <w:rFonts w:hint="cs"/>
          <w:b/>
          <w:sz w:val="24"/>
          <w:szCs w:val="24"/>
          <w:rtl/>
          <w:lang w:bidi="ar-LB"/>
        </w:rPr>
        <w:t>«</w:t>
      </w:r>
      <w:r w:rsidR="00152C89" w:rsidRPr="00957E8D">
        <w:rPr>
          <w:rFonts w:hint="cs"/>
          <w:b/>
          <w:sz w:val="27"/>
          <w:rtl/>
          <w:lang w:bidi="ar-LB"/>
        </w:rPr>
        <w:t>لو لم ت</w:t>
      </w:r>
      <w:r w:rsidR="00442420" w:rsidRPr="00957E8D">
        <w:rPr>
          <w:rFonts w:hint="cs"/>
          <w:b/>
          <w:sz w:val="27"/>
          <w:rtl/>
          <w:lang w:bidi="ar-LB"/>
        </w:rPr>
        <w:t>َ</w:t>
      </w:r>
      <w:r w:rsidR="00152C89" w:rsidRPr="00957E8D">
        <w:rPr>
          <w:rFonts w:hint="cs"/>
          <w:b/>
          <w:sz w:val="27"/>
          <w:rtl/>
          <w:lang w:bidi="ar-LB"/>
        </w:rPr>
        <w:t>فِ تركة الميّت بجميع سهام الورثة</w:t>
      </w:r>
      <w:r w:rsidR="00442420" w:rsidRPr="00957E8D">
        <w:rPr>
          <w:rFonts w:hint="cs"/>
          <w:b/>
          <w:sz w:val="27"/>
          <w:rtl/>
          <w:lang w:bidi="ar-LB"/>
        </w:rPr>
        <w:t>؛</w:t>
      </w:r>
      <w:r w:rsidR="00152C89" w:rsidRPr="00957E8D">
        <w:rPr>
          <w:rFonts w:hint="cs"/>
          <w:b/>
          <w:sz w:val="27"/>
          <w:rtl/>
          <w:lang w:bidi="ar-LB"/>
        </w:rPr>
        <w:t xml:space="preserve"> بسبب اجتماع أصحاب الفروض</w:t>
      </w:r>
      <w:r w:rsidR="00442420" w:rsidRPr="00957E8D">
        <w:rPr>
          <w:rFonts w:hint="cs"/>
          <w:b/>
          <w:sz w:val="27"/>
          <w:rtl/>
          <w:lang w:bidi="ar-LB"/>
        </w:rPr>
        <w:t>،</w:t>
      </w:r>
      <w:r w:rsidR="00152C89" w:rsidRPr="00957E8D">
        <w:rPr>
          <w:rFonts w:hint="cs"/>
          <w:b/>
          <w:sz w:val="27"/>
          <w:rtl/>
          <w:lang w:bidi="ar-LB"/>
        </w:rPr>
        <w:t xml:space="preserve"> دخل النقص على البنت والبنتين</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61"/>
      </w:r>
      <w:r w:rsidR="00152C89" w:rsidRPr="00957E8D">
        <w:rPr>
          <w:rFonts w:hint="cs"/>
          <w:sz w:val="27"/>
          <w:vertAlign w:val="superscript"/>
          <w:rtl/>
          <w:lang w:bidi="ar-LB"/>
        </w:rPr>
        <w:t>)</w:t>
      </w:r>
      <w:r w:rsidR="00152C89" w:rsidRPr="00957E8D">
        <w:rPr>
          <w:rFonts w:hint="cs"/>
          <w:b/>
          <w:sz w:val="27"/>
          <w:rtl/>
          <w:lang w:bidi="ar-LB"/>
        </w:rPr>
        <w:t>. ولا أظنّ أنّ هذا هو الموضع المناسب لإيرادها.</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ثامناً: نقد دليل ابن عبّاس</w:t>
      </w:r>
    </w:p>
    <w:p w:rsidR="00152C89" w:rsidRPr="00957E8D" w:rsidRDefault="00152C89" w:rsidP="006F7999">
      <w:pPr>
        <w:rPr>
          <w:b/>
          <w:sz w:val="27"/>
          <w:rtl/>
          <w:lang w:bidi="fa-IR"/>
        </w:rPr>
      </w:pPr>
      <w:r w:rsidRPr="00957E8D">
        <w:rPr>
          <w:rFonts w:hint="cs"/>
          <w:b/>
          <w:sz w:val="27"/>
          <w:rtl/>
          <w:lang w:bidi="fa-IR"/>
        </w:rPr>
        <w:t>بعد أن استعرض الباحث ما استند إليه ابن</w:t>
      </w:r>
      <w:r w:rsidR="00442420" w:rsidRPr="00957E8D">
        <w:rPr>
          <w:rFonts w:hint="cs"/>
          <w:b/>
          <w:sz w:val="27"/>
          <w:rtl/>
          <w:lang w:bidi="fa-IR"/>
        </w:rPr>
        <w:t>ُ</w:t>
      </w:r>
      <w:r w:rsidRPr="00957E8D">
        <w:rPr>
          <w:rFonts w:hint="cs"/>
          <w:b/>
          <w:sz w:val="27"/>
          <w:rtl/>
          <w:lang w:bidi="fa-IR"/>
        </w:rPr>
        <w:t xml:space="preserve"> عبّاس من أنّ البنات والأخوات لهنّ سهم</w:t>
      </w:r>
      <w:r w:rsidR="00442420" w:rsidRPr="00957E8D">
        <w:rPr>
          <w:rFonts w:hint="cs"/>
          <w:b/>
          <w:sz w:val="27"/>
          <w:rtl/>
          <w:lang w:bidi="fa-IR"/>
        </w:rPr>
        <w:t>ٌ</w:t>
      </w:r>
      <w:r w:rsidRPr="00957E8D">
        <w:rPr>
          <w:rFonts w:hint="cs"/>
          <w:b/>
          <w:sz w:val="27"/>
          <w:rtl/>
          <w:lang w:bidi="fa-IR"/>
        </w:rPr>
        <w:t xml:space="preserve"> واحد شرع بمناقشته، فأورد عليه ما يلي</w:t>
      </w:r>
      <w:r w:rsidRPr="00957E8D">
        <w:rPr>
          <w:sz w:val="27"/>
          <w:vertAlign w:val="superscript"/>
          <w:rtl/>
          <w:lang w:bidi="fa-IR"/>
        </w:rPr>
        <w:t>(</w:t>
      </w:r>
      <w:r w:rsidRPr="00957E8D">
        <w:rPr>
          <w:sz w:val="27"/>
          <w:vertAlign w:val="superscript"/>
          <w:rtl/>
          <w:lang w:bidi="fa-IR"/>
        </w:rPr>
        <w:endnoteReference w:id="762"/>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t>المناقشة الأولى:</w:t>
      </w:r>
      <w:r w:rsidRPr="00957E8D">
        <w:rPr>
          <w:rFonts w:hint="cs"/>
          <w:b/>
          <w:sz w:val="27"/>
          <w:rtl/>
          <w:lang w:bidi="fa-IR"/>
        </w:rPr>
        <w:t xml:space="preserve"> كما أنّ الله تعالى عيّ</w:t>
      </w:r>
      <w:r w:rsidR="00442420" w:rsidRPr="00957E8D">
        <w:rPr>
          <w:rFonts w:hint="cs"/>
          <w:b/>
          <w:sz w:val="27"/>
          <w:rtl/>
          <w:lang w:bidi="fa-IR"/>
        </w:rPr>
        <w:t>َ</w:t>
      </w:r>
      <w:r w:rsidRPr="00957E8D">
        <w:rPr>
          <w:rFonts w:hint="cs"/>
          <w:b/>
          <w:sz w:val="27"/>
          <w:rtl/>
          <w:lang w:bidi="fa-IR"/>
        </w:rPr>
        <w:t>ن للأب والأُمّ والزوج والزوجة سهماً محدّداً كذلك عيّن سهماً للبنت. فليس طريق حلّ مشكلة زيادة سهام الورثة على أموال الميّت أن ننقص من سهم البنت أو ال</w:t>
      </w:r>
      <w:r w:rsidR="00442420" w:rsidRPr="00957E8D">
        <w:rPr>
          <w:rFonts w:hint="cs"/>
          <w:b/>
          <w:sz w:val="27"/>
          <w:rtl/>
          <w:lang w:bidi="fa-IR"/>
        </w:rPr>
        <w:t>أ</w:t>
      </w:r>
      <w:r w:rsidRPr="00957E8D">
        <w:rPr>
          <w:rFonts w:hint="cs"/>
          <w:b/>
          <w:sz w:val="27"/>
          <w:rtl/>
          <w:lang w:bidi="fa-IR"/>
        </w:rPr>
        <w:t>خت، بل ينبغي أن نحاول إصلاح استنباطنا من القرآن الكريم</w:t>
      </w:r>
      <w:r w:rsidR="00442420" w:rsidRPr="00957E8D">
        <w:rPr>
          <w:rFonts w:hint="cs"/>
          <w:b/>
          <w:sz w:val="27"/>
          <w:rtl/>
          <w:lang w:bidi="fa-IR"/>
        </w:rPr>
        <w:t>؛</w:t>
      </w:r>
      <w:r w:rsidRPr="00957E8D">
        <w:rPr>
          <w:rFonts w:hint="cs"/>
          <w:b/>
          <w:sz w:val="27"/>
          <w:rtl/>
          <w:lang w:bidi="fa-IR"/>
        </w:rPr>
        <w:t xml:space="preserve"> كي لا يحصل في ضوء ذلك الاستنباط كون مجموع السهام التي </w:t>
      </w:r>
      <w:r w:rsidRPr="00957E8D">
        <w:rPr>
          <w:rFonts w:hint="cs"/>
          <w:b/>
          <w:sz w:val="27"/>
          <w:rtl/>
          <w:lang w:bidi="fa-IR"/>
        </w:rPr>
        <w:lastRenderedPageBreak/>
        <w:t>عيّ</w:t>
      </w:r>
      <w:r w:rsidR="00442420" w:rsidRPr="00957E8D">
        <w:rPr>
          <w:rFonts w:hint="cs"/>
          <w:b/>
          <w:sz w:val="27"/>
          <w:rtl/>
          <w:lang w:bidi="fa-IR"/>
        </w:rPr>
        <w:t>َ</w:t>
      </w:r>
      <w:r w:rsidRPr="00957E8D">
        <w:rPr>
          <w:rFonts w:hint="cs"/>
          <w:b/>
          <w:sz w:val="27"/>
          <w:rtl/>
          <w:lang w:bidi="fa-IR"/>
        </w:rPr>
        <w:t>نها تعالى للورّ</w:t>
      </w:r>
      <w:r w:rsidR="00442420" w:rsidRPr="00957E8D">
        <w:rPr>
          <w:rFonts w:hint="cs"/>
          <w:b/>
          <w:sz w:val="27"/>
          <w:rtl/>
          <w:lang w:bidi="fa-IR"/>
        </w:rPr>
        <w:t>ا</w:t>
      </w:r>
      <w:r w:rsidRPr="00957E8D">
        <w:rPr>
          <w:rFonts w:hint="cs"/>
          <w:b/>
          <w:sz w:val="27"/>
          <w:rtl/>
          <w:lang w:bidi="fa-IR"/>
        </w:rPr>
        <w:t>ث أكثر أو أقلّ من مال الميّت.</w:t>
      </w:r>
    </w:p>
    <w:p w:rsidR="00152C89" w:rsidRPr="00957E8D" w:rsidRDefault="00152C89" w:rsidP="006F7999">
      <w:pPr>
        <w:rPr>
          <w:b/>
          <w:sz w:val="27"/>
          <w:rtl/>
          <w:lang w:bidi="fa-IR"/>
        </w:rPr>
      </w:pPr>
      <w:r w:rsidRPr="00957E8D">
        <w:rPr>
          <w:rFonts w:hint="cs"/>
          <w:bCs/>
          <w:sz w:val="27"/>
          <w:rtl/>
          <w:lang w:bidi="fa-IR"/>
        </w:rPr>
        <w:t>المناقشة الثانية:</w:t>
      </w:r>
      <w:r w:rsidRPr="00957E8D">
        <w:rPr>
          <w:rFonts w:hint="cs"/>
          <w:b/>
          <w:sz w:val="27"/>
          <w:rtl/>
          <w:lang w:bidi="fa-IR"/>
        </w:rPr>
        <w:t xml:space="preserve"> لقد ورد في القرآن الكريم تعيين سهم لأبي الميّت في حال وجود الولد للميّت، وعليه فإنّ الأب كبنت الميّت و</w:t>
      </w:r>
      <w:r w:rsidR="00442420" w:rsidRPr="00957E8D">
        <w:rPr>
          <w:rFonts w:hint="cs"/>
          <w:b/>
          <w:sz w:val="27"/>
          <w:rtl/>
          <w:lang w:bidi="fa-IR"/>
        </w:rPr>
        <w:t>أ</w:t>
      </w:r>
      <w:r w:rsidRPr="00957E8D">
        <w:rPr>
          <w:rFonts w:hint="cs"/>
          <w:b/>
          <w:sz w:val="27"/>
          <w:rtl/>
          <w:lang w:bidi="fa-IR"/>
        </w:rPr>
        <w:t>خته عُيّن له سهم</w:t>
      </w:r>
      <w:r w:rsidR="00442420" w:rsidRPr="00957E8D">
        <w:rPr>
          <w:rFonts w:hint="cs"/>
          <w:b/>
          <w:sz w:val="27"/>
          <w:rtl/>
          <w:lang w:bidi="fa-IR"/>
        </w:rPr>
        <w:t>ٌ</w:t>
      </w:r>
      <w:r w:rsidRPr="00957E8D">
        <w:rPr>
          <w:rFonts w:hint="cs"/>
          <w:b/>
          <w:sz w:val="27"/>
          <w:rtl/>
          <w:lang w:bidi="fa-IR"/>
        </w:rPr>
        <w:t xml:space="preserve"> في القرآن الكريم، إلا أنّ ابن عبّاس لا يُنقص من سهم الأب شيئاً.</w:t>
      </w:r>
    </w:p>
    <w:p w:rsidR="00152C89" w:rsidRPr="00957E8D" w:rsidRDefault="00152C89" w:rsidP="006F7999">
      <w:pPr>
        <w:rPr>
          <w:bCs/>
          <w:sz w:val="27"/>
          <w:rtl/>
          <w:lang w:bidi="fa-IR"/>
        </w:rPr>
      </w:pPr>
      <w:r w:rsidRPr="00957E8D">
        <w:rPr>
          <w:rFonts w:hint="cs"/>
          <w:bCs/>
          <w:sz w:val="27"/>
          <w:rtl/>
          <w:lang w:bidi="fa-IR"/>
        </w:rPr>
        <w:t>أقول:</w:t>
      </w:r>
      <w:r w:rsidR="00442420" w:rsidRPr="00957E8D">
        <w:rPr>
          <w:rFonts w:hint="cs"/>
          <w:b/>
          <w:sz w:val="27"/>
          <w:rtl/>
          <w:lang w:bidi="fa-IR"/>
        </w:rPr>
        <w:t xml:space="preserve"> ي</w:t>
      </w:r>
      <w:r w:rsidRPr="00957E8D">
        <w:rPr>
          <w:rFonts w:hint="cs"/>
          <w:b/>
          <w:sz w:val="27"/>
          <w:rtl/>
          <w:lang w:bidi="fa-IR"/>
        </w:rPr>
        <w:t>مكن الجواب عن ذلك بح</w:t>
      </w:r>
      <w:r w:rsidR="00442420" w:rsidRPr="00957E8D">
        <w:rPr>
          <w:rFonts w:hint="cs"/>
          <w:b/>
          <w:sz w:val="27"/>
          <w:rtl/>
          <w:lang w:bidi="fa-IR"/>
        </w:rPr>
        <w:t>َ</w:t>
      </w:r>
      <w:r w:rsidRPr="00957E8D">
        <w:rPr>
          <w:rFonts w:hint="cs"/>
          <w:b/>
          <w:sz w:val="27"/>
          <w:rtl/>
          <w:lang w:bidi="fa-IR"/>
        </w:rPr>
        <w:t>س</w:t>
      </w:r>
      <w:r w:rsidR="00442420" w:rsidRPr="00957E8D">
        <w:rPr>
          <w:rFonts w:hint="cs"/>
          <w:b/>
          <w:sz w:val="27"/>
          <w:rtl/>
          <w:lang w:bidi="fa-IR"/>
        </w:rPr>
        <w:t>َ</w:t>
      </w:r>
      <w:r w:rsidRPr="00957E8D">
        <w:rPr>
          <w:rFonts w:hint="cs"/>
          <w:b/>
          <w:sz w:val="27"/>
          <w:rtl/>
          <w:lang w:bidi="fa-IR"/>
        </w:rPr>
        <w:t>ب الرؤية المتعارفة</w:t>
      </w:r>
      <w:r w:rsidRPr="00957E8D">
        <w:rPr>
          <w:sz w:val="27"/>
          <w:vertAlign w:val="superscript"/>
          <w:rtl/>
          <w:lang w:bidi="fa-IR"/>
        </w:rPr>
        <w:t>(</w:t>
      </w:r>
      <w:r w:rsidRPr="00957E8D">
        <w:rPr>
          <w:sz w:val="27"/>
          <w:vertAlign w:val="superscript"/>
          <w:rtl/>
          <w:lang w:bidi="fa-IR"/>
        </w:rPr>
        <w:endnoteReference w:id="763"/>
      </w:r>
      <w:r w:rsidRPr="00957E8D">
        <w:rPr>
          <w:rFonts w:hint="cs"/>
          <w:sz w:val="27"/>
          <w:vertAlign w:val="superscript"/>
          <w:rtl/>
          <w:lang w:bidi="fa-IR"/>
        </w:rPr>
        <w:t>)</w:t>
      </w:r>
      <w:r w:rsidRPr="00957E8D">
        <w:rPr>
          <w:rFonts w:hint="cs"/>
          <w:b/>
          <w:sz w:val="27"/>
          <w:rtl/>
          <w:lang w:bidi="fa-IR"/>
        </w:rPr>
        <w:t xml:space="preserve"> بما يلي:</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 xml:space="preserve">ـ ثمّة فرق بين كيفية تعيين سهام </w:t>
      </w:r>
      <w:r w:rsidR="00055D52" w:rsidRPr="00957E8D">
        <w:rPr>
          <w:rFonts w:hint="cs"/>
          <w:b/>
          <w:sz w:val="27"/>
          <w:rtl/>
          <w:lang w:bidi="ar-LB"/>
        </w:rPr>
        <w:t>الأب و</w:t>
      </w:r>
      <w:r w:rsidR="00152C89" w:rsidRPr="00957E8D">
        <w:rPr>
          <w:rFonts w:hint="cs"/>
          <w:b/>
          <w:sz w:val="27"/>
          <w:rtl/>
          <w:lang w:bidi="ar-LB"/>
        </w:rPr>
        <w:t>الأُمّ والبنت وال</w:t>
      </w:r>
      <w:r w:rsidR="00055D52" w:rsidRPr="00957E8D">
        <w:rPr>
          <w:rFonts w:hint="cs"/>
          <w:b/>
          <w:sz w:val="27"/>
          <w:rtl/>
          <w:lang w:bidi="ar-LB"/>
        </w:rPr>
        <w:t>أ</w:t>
      </w:r>
      <w:r w:rsidR="00152C89" w:rsidRPr="00957E8D">
        <w:rPr>
          <w:rFonts w:hint="cs"/>
          <w:b/>
          <w:sz w:val="27"/>
          <w:rtl/>
          <w:lang w:bidi="ar-LB"/>
        </w:rPr>
        <w:t>خت</w:t>
      </w:r>
      <w:r w:rsidR="00055D52" w:rsidRPr="00957E8D">
        <w:rPr>
          <w:rFonts w:hint="cs"/>
          <w:b/>
          <w:sz w:val="27"/>
          <w:rtl/>
          <w:lang w:bidi="ar-LB"/>
        </w:rPr>
        <w:t>،</w:t>
      </w:r>
      <w:r w:rsidR="00152C89" w:rsidRPr="00957E8D">
        <w:rPr>
          <w:rFonts w:hint="cs"/>
          <w:b/>
          <w:sz w:val="27"/>
          <w:rtl/>
          <w:lang w:bidi="ar-LB"/>
        </w:rPr>
        <w:t xml:space="preserve"> بأنّ لكلّ</w:t>
      </w:r>
      <w:r w:rsidR="00055D52" w:rsidRPr="00957E8D">
        <w:rPr>
          <w:rFonts w:hint="cs"/>
          <w:b/>
          <w:sz w:val="27"/>
          <w:rtl/>
          <w:lang w:bidi="ar-LB"/>
        </w:rPr>
        <w:t>ٍ</w:t>
      </w:r>
      <w:r w:rsidR="00152C89" w:rsidRPr="00957E8D">
        <w:rPr>
          <w:rFonts w:hint="cs"/>
          <w:b/>
          <w:sz w:val="27"/>
          <w:rtl/>
          <w:lang w:bidi="ar-LB"/>
        </w:rPr>
        <w:t xml:space="preserve"> منهما سهمين</w:t>
      </w:r>
      <w:r w:rsidR="00055D52" w:rsidRPr="00957E8D">
        <w:rPr>
          <w:rFonts w:hint="cs"/>
          <w:b/>
          <w:sz w:val="27"/>
          <w:rtl/>
          <w:lang w:bidi="ar-LB"/>
        </w:rPr>
        <w:t>:</w:t>
      </w:r>
      <w:r w:rsidR="00152C89" w:rsidRPr="00957E8D">
        <w:rPr>
          <w:rFonts w:hint="cs"/>
          <w:b/>
          <w:sz w:val="27"/>
          <w:rtl/>
          <w:lang w:bidi="ar-LB"/>
        </w:rPr>
        <w:t xml:space="preserve"> أعلى</w:t>
      </w:r>
      <w:r w:rsidR="00055D52" w:rsidRPr="00957E8D">
        <w:rPr>
          <w:rFonts w:hint="cs"/>
          <w:b/>
          <w:sz w:val="27"/>
          <w:rtl/>
          <w:lang w:bidi="ar-LB"/>
        </w:rPr>
        <w:t>؛</w:t>
      </w:r>
      <w:r w:rsidR="00152C89" w:rsidRPr="00957E8D">
        <w:rPr>
          <w:rFonts w:hint="cs"/>
          <w:b/>
          <w:sz w:val="27"/>
          <w:rtl/>
          <w:lang w:bidi="ar-LB"/>
        </w:rPr>
        <w:t xml:space="preserve"> وأدنى، بخلاف البنت وال</w:t>
      </w:r>
      <w:r w:rsidR="00055D52" w:rsidRPr="00957E8D">
        <w:rPr>
          <w:rFonts w:hint="cs"/>
          <w:b/>
          <w:sz w:val="27"/>
          <w:rtl/>
          <w:lang w:bidi="ar-LB"/>
        </w:rPr>
        <w:t>أ</w:t>
      </w:r>
      <w:r w:rsidR="00152C89" w:rsidRPr="00957E8D">
        <w:rPr>
          <w:rFonts w:hint="cs"/>
          <w:b/>
          <w:sz w:val="27"/>
          <w:rtl/>
          <w:lang w:bidi="ar-LB"/>
        </w:rPr>
        <w:t>خت.</w:t>
      </w:r>
    </w:p>
    <w:p w:rsidR="00152C89" w:rsidRPr="00957E8D" w:rsidRDefault="003C3AD8" w:rsidP="004524E2">
      <w:pPr>
        <w:rPr>
          <w:b/>
          <w:sz w:val="27"/>
          <w:rtl/>
          <w:lang w:bidi="fa-IR"/>
        </w:rPr>
      </w:pPr>
      <w:r w:rsidRPr="003C3AD8">
        <w:rPr>
          <w:rFonts w:hint="cs"/>
          <w:b/>
          <w:sz w:val="27"/>
          <w:rtl/>
          <w:lang w:bidi="ar-LB"/>
        </w:rPr>
        <w:t>2</w:t>
      </w:r>
      <w:r w:rsidR="00152C89" w:rsidRPr="00957E8D">
        <w:rPr>
          <w:rFonts w:hint="cs"/>
          <w:b/>
          <w:sz w:val="27"/>
          <w:rtl/>
          <w:lang w:bidi="ar-LB"/>
        </w:rPr>
        <w:t xml:space="preserve"> ـ وأمّا الأب فقد عُيّ</w:t>
      </w:r>
      <w:r w:rsidR="00055D52" w:rsidRPr="00957E8D">
        <w:rPr>
          <w:rFonts w:hint="cs"/>
          <w:b/>
          <w:sz w:val="27"/>
          <w:rtl/>
          <w:lang w:bidi="ar-LB"/>
        </w:rPr>
        <w:t>ِ</w:t>
      </w:r>
      <w:r w:rsidR="00152C89" w:rsidRPr="00957E8D">
        <w:rPr>
          <w:rFonts w:hint="cs"/>
          <w:b/>
          <w:sz w:val="27"/>
          <w:rtl/>
          <w:lang w:bidi="ar-LB"/>
        </w:rPr>
        <w:t>ن له السهم في حالة</w:t>
      </w:r>
      <w:r w:rsidR="00055D52" w:rsidRPr="00957E8D">
        <w:rPr>
          <w:rFonts w:hint="cs"/>
          <w:b/>
          <w:sz w:val="27"/>
          <w:rtl/>
          <w:lang w:bidi="ar-LB"/>
        </w:rPr>
        <w:t>ٍ</w:t>
      </w:r>
      <w:r w:rsidR="00152C89" w:rsidRPr="00957E8D">
        <w:rPr>
          <w:rFonts w:hint="cs"/>
          <w:b/>
          <w:sz w:val="27"/>
          <w:rtl/>
          <w:lang w:bidi="ar-LB"/>
        </w:rPr>
        <w:t xml:space="preserve"> واحدة، وهي حالة وجود الولد</w:t>
      </w:r>
      <w:r w:rsidR="00055D52" w:rsidRPr="00957E8D">
        <w:rPr>
          <w:rFonts w:hint="cs"/>
          <w:b/>
          <w:sz w:val="27"/>
          <w:rtl/>
          <w:lang w:bidi="ar-LB"/>
        </w:rPr>
        <w:t>،</w:t>
      </w:r>
      <w:r w:rsidR="00152C89" w:rsidRPr="00957E8D">
        <w:rPr>
          <w:rFonts w:hint="cs"/>
          <w:b/>
          <w:sz w:val="27"/>
          <w:rtl/>
          <w:lang w:bidi="ar-LB"/>
        </w:rPr>
        <w:t xml:space="preserve"> قال تعالى: </w:t>
      </w:r>
      <w:r w:rsidR="00152C89" w:rsidRPr="00957E8D">
        <w:rPr>
          <w:rFonts w:ascii="Mosawi" w:hAnsi="Mosawi" w:cs="Mosawi"/>
          <w:sz w:val="24"/>
          <w:rtl/>
        </w:rPr>
        <w:t>﴿</w:t>
      </w:r>
      <w:r w:rsidR="00055D52" w:rsidRPr="00957E8D">
        <w:rPr>
          <w:b/>
          <w:bCs/>
          <w:sz w:val="27"/>
          <w:rtl/>
        </w:rPr>
        <w:t>وَلأَبَوَيْهِ لِكُلِّ وَاحِدٍ مِنْهُمَا السُّدُسُ مِمَّا تَرَكَ إِنْ كَانَ لَهُ وَلَدٌ</w:t>
      </w:r>
      <w:r w:rsidR="00152C89" w:rsidRPr="00957E8D">
        <w:rPr>
          <w:rFonts w:ascii="Mosawi" w:hAnsi="Mosawi" w:cs="Mosawi"/>
          <w:sz w:val="24"/>
          <w:rtl/>
        </w:rPr>
        <w:t>﴾</w:t>
      </w:r>
      <w:r w:rsidR="00152C89" w:rsidRPr="00957E8D">
        <w:rPr>
          <w:rFonts w:hint="cs"/>
          <w:b/>
          <w:sz w:val="27"/>
          <w:rtl/>
          <w:lang w:bidi="fa-IR"/>
        </w:rPr>
        <w:t xml:space="preserve"> (النساء: </w:t>
      </w:r>
      <w:r w:rsidR="004524E2">
        <w:rPr>
          <w:rFonts w:hint="cs"/>
          <w:b/>
          <w:sz w:val="27"/>
          <w:rtl/>
        </w:rPr>
        <w:t>11</w:t>
      </w:r>
      <w:r w:rsidR="00152C89" w:rsidRPr="00957E8D">
        <w:rPr>
          <w:rFonts w:hint="cs"/>
          <w:b/>
          <w:sz w:val="27"/>
          <w:rtl/>
          <w:lang w:bidi="fa-IR"/>
        </w:rPr>
        <w:t>)</w:t>
      </w:r>
      <w:r w:rsidR="00055D52" w:rsidRPr="00957E8D">
        <w:rPr>
          <w:rFonts w:hint="cs"/>
          <w:b/>
          <w:sz w:val="27"/>
          <w:rtl/>
          <w:lang w:bidi="fa-IR"/>
        </w:rPr>
        <w:t>؛</w:t>
      </w:r>
      <w:r w:rsidR="00152C89" w:rsidRPr="00957E8D">
        <w:rPr>
          <w:rFonts w:hint="cs"/>
          <w:b/>
          <w:sz w:val="27"/>
          <w:rtl/>
          <w:lang w:bidi="fa-IR"/>
        </w:rPr>
        <w:t xml:space="preserve"> وأمّا سهام كلّ</w:t>
      </w:r>
      <w:r w:rsidR="00055D52" w:rsidRPr="00957E8D">
        <w:rPr>
          <w:rFonts w:hint="cs"/>
          <w:b/>
          <w:sz w:val="27"/>
          <w:rtl/>
          <w:lang w:bidi="fa-IR"/>
        </w:rPr>
        <w:t>ٍ</w:t>
      </w:r>
      <w:r w:rsidR="00152C89" w:rsidRPr="00957E8D">
        <w:rPr>
          <w:rFonts w:hint="cs"/>
          <w:b/>
          <w:sz w:val="27"/>
          <w:rtl/>
          <w:lang w:bidi="fa-IR"/>
        </w:rPr>
        <w:t xml:space="preserve"> من البنت والبنات فقد عُيّ</w:t>
      </w:r>
      <w:r w:rsidR="00055D52" w:rsidRPr="00957E8D">
        <w:rPr>
          <w:rFonts w:hint="cs"/>
          <w:b/>
          <w:sz w:val="27"/>
          <w:rtl/>
          <w:lang w:bidi="fa-IR"/>
        </w:rPr>
        <w:t>ِ</w:t>
      </w:r>
      <w:r w:rsidR="00152C89" w:rsidRPr="00957E8D">
        <w:rPr>
          <w:rFonts w:hint="cs"/>
          <w:b/>
          <w:sz w:val="27"/>
          <w:rtl/>
          <w:lang w:bidi="fa-IR"/>
        </w:rPr>
        <w:t xml:space="preserve">نا بنحو الإطلاق، قال تعالى: </w:t>
      </w:r>
      <w:r w:rsidR="00152C89" w:rsidRPr="00957E8D">
        <w:rPr>
          <w:rFonts w:ascii="Mosawi" w:hAnsi="Mosawi" w:cs="Mosawi"/>
          <w:sz w:val="24"/>
          <w:rtl/>
        </w:rPr>
        <w:t>﴿</w:t>
      </w:r>
      <w:r w:rsidR="002128F3" w:rsidRPr="00957E8D">
        <w:rPr>
          <w:b/>
          <w:bCs/>
          <w:sz w:val="27"/>
          <w:rtl/>
        </w:rPr>
        <w:t>فَإِنْ كُنَّ نِسَاءً فَوْقَ اثْنَتَيْنِ فَلَهُنَّ ثُلُثَا مَا تَرَكَ وَإِنْ كَانَتْ وَاحِدَةً فَلَهَا النِّصْفُ</w:t>
      </w:r>
      <w:r w:rsidR="00152C89" w:rsidRPr="00957E8D">
        <w:rPr>
          <w:rFonts w:ascii="Mosawi" w:hAnsi="Mosawi" w:cs="Mosawi"/>
          <w:sz w:val="24"/>
          <w:rtl/>
        </w:rPr>
        <w:t>﴾</w:t>
      </w:r>
      <w:r w:rsidR="00152C89" w:rsidRPr="00957E8D">
        <w:rPr>
          <w:rFonts w:hint="cs"/>
          <w:b/>
          <w:sz w:val="27"/>
          <w:rtl/>
          <w:lang w:bidi="fa-IR"/>
        </w:rPr>
        <w:t xml:space="preserve"> (النساء: </w:t>
      </w:r>
      <w:r w:rsidR="004524E2">
        <w:rPr>
          <w:rFonts w:hint="cs"/>
          <w:b/>
          <w:sz w:val="27"/>
          <w:rtl/>
          <w:lang w:bidi="ar-LB"/>
        </w:rPr>
        <w:t>11</w:t>
      </w:r>
      <w:r w:rsidR="00152C89" w:rsidRPr="00957E8D">
        <w:rPr>
          <w:rFonts w:hint="cs"/>
          <w:b/>
          <w:sz w:val="27"/>
          <w:rtl/>
          <w:lang w:bidi="fa-IR"/>
        </w:rPr>
        <w:t>)</w:t>
      </w:r>
      <w:r w:rsidR="002128F3" w:rsidRPr="00957E8D">
        <w:rPr>
          <w:rFonts w:hint="cs"/>
          <w:b/>
          <w:sz w:val="27"/>
          <w:rtl/>
          <w:lang w:bidi="fa-IR"/>
        </w:rPr>
        <w:t>.</w:t>
      </w:r>
      <w:r w:rsidR="00152C89" w:rsidRPr="00957E8D">
        <w:rPr>
          <w:rFonts w:hint="cs"/>
          <w:b/>
          <w:sz w:val="27"/>
          <w:rtl/>
          <w:lang w:bidi="fa-IR"/>
        </w:rPr>
        <w:t xml:space="preserve"> </w:t>
      </w:r>
      <w:r w:rsidR="002128F3" w:rsidRPr="00957E8D">
        <w:rPr>
          <w:rFonts w:hint="cs"/>
          <w:b/>
          <w:sz w:val="27"/>
          <w:rtl/>
          <w:lang w:bidi="fa-IR"/>
        </w:rPr>
        <w:t>و</w:t>
      </w:r>
      <w:r w:rsidR="00152C89" w:rsidRPr="00957E8D">
        <w:rPr>
          <w:rFonts w:hint="cs"/>
          <w:b/>
          <w:sz w:val="27"/>
          <w:rtl/>
          <w:lang w:bidi="fa-IR"/>
        </w:rPr>
        <w:t>إنّ إنقاص الأب يُفضي</w:t>
      </w:r>
      <w:r w:rsidR="00E55016" w:rsidRPr="00957E8D">
        <w:rPr>
          <w:rFonts w:hint="cs"/>
          <w:b/>
          <w:sz w:val="27"/>
          <w:rtl/>
          <w:lang w:bidi="fa-IR"/>
        </w:rPr>
        <w:t xml:space="preserve"> إلى </w:t>
      </w:r>
      <w:r w:rsidR="00152C89" w:rsidRPr="00957E8D">
        <w:rPr>
          <w:rFonts w:hint="cs"/>
          <w:b/>
          <w:sz w:val="27"/>
          <w:rtl/>
          <w:lang w:bidi="fa-IR"/>
        </w:rPr>
        <w:t>مخالفة نصّ الكتاب، وأمّا إنقاص البنت أو البنات يُفضي</w:t>
      </w:r>
      <w:r w:rsidR="00E55016" w:rsidRPr="00957E8D">
        <w:rPr>
          <w:rFonts w:hint="cs"/>
          <w:b/>
          <w:sz w:val="27"/>
          <w:rtl/>
          <w:lang w:bidi="fa-IR"/>
        </w:rPr>
        <w:t xml:space="preserve"> إلى </w:t>
      </w:r>
      <w:r w:rsidR="00152C89" w:rsidRPr="00957E8D">
        <w:rPr>
          <w:rFonts w:hint="cs"/>
          <w:b/>
          <w:sz w:val="27"/>
          <w:rtl/>
          <w:lang w:bidi="fa-IR"/>
        </w:rPr>
        <w:t>تقييد الإطلاق، وما هو بعزيز</w:t>
      </w:r>
      <w:r w:rsidR="002128F3" w:rsidRPr="00957E8D">
        <w:rPr>
          <w:rFonts w:hint="cs"/>
          <w:b/>
          <w:sz w:val="27"/>
          <w:rtl/>
          <w:lang w:bidi="fa-IR"/>
        </w:rPr>
        <w:t>ٍ</w:t>
      </w:r>
      <w:r w:rsidR="00152C89"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وكذا الحال بالنسبة</w:t>
      </w:r>
      <w:r w:rsidR="00E55016" w:rsidRPr="00957E8D">
        <w:rPr>
          <w:rFonts w:hint="cs"/>
          <w:b/>
          <w:sz w:val="27"/>
          <w:rtl/>
          <w:lang w:bidi="fa-IR"/>
        </w:rPr>
        <w:t xml:space="preserve"> إلى </w:t>
      </w:r>
      <w:r w:rsidRPr="00957E8D">
        <w:rPr>
          <w:rFonts w:hint="cs"/>
          <w:b/>
          <w:sz w:val="27"/>
          <w:rtl/>
          <w:lang w:bidi="fa-IR"/>
        </w:rPr>
        <w:t>كلالة الأبوين أو الأب</w:t>
      </w:r>
      <w:r w:rsidR="002128F3" w:rsidRPr="00957E8D">
        <w:rPr>
          <w:rFonts w:hint="cs"/>
          <w:b/>
          <w:sz w:val="27"/>
          <w:rtl/>
          <w:lang w:bidi="fa-IR"/>
        </w:rPr>
        <w:t>؛</w:t>
      </w:r>
      <w:r w:rsidRPr="00957E8D">
        <w:rPr>
          <w:rFonts w:hint="cs"/>
          <w:b/>
          <w:sz w:val="27"/>
          <w:rtl/>
          <w:lang w:bidi="fa-IR"/>
        </w:rPr>
        <w:t xml:space="preserve"> فإنّ سهم كلّ</w:t>
      </w:r>
      <w:r w:rsidR="002128F3" w:rsidRPr="00957E8D">
        <w:rPr>
          <w:rFonts w:hint="cs"/>
          <w:b/>
          <w:sz w:val="27"/>
          <w:rtl/>
          <w:lang w:bidi="fa-IR"/>
        </w:rPr>
        <w:t>ٍ</w:t>
      </w:r>
      <w:r w:rsidRPr="00957E8D">
        <w:rPr>
          <w:rFonts w:hint="cs"/>
          <w:b/>
          <w:sz w:val="27"/>
          <w:rtl/>
          <w:lang w:bidi="fa-IR"/>
        </w:rPr>
        <w:t xml:space="preserve"> من ال</w:t>
      </w:r>
      <w:r w:rsidR="002128F3" w:rsidRPr="00957E8D">
        <w:rPr>
          <w:rFonts w:hint="cs"/>
          <w:b/>
          <w:sz w:val="27"/>
          <w:rtl/>
          <w:lang w:bidi="fa-IR"/>
        </w:rPr>
        <w:t>أ</w:t>
      </w:r>
      <w:r w:rsidRPr="00957E8D">
        <w:rPr>
          <w:rFonts w:hint="cs"/>
          <w:b/>
          <w:sz w:val="27"/>
          <w:rtl/>
          <w:lang w:bidi="fa-IR"/>
        </w:rPr>
        <w:t>خت والأخوات للأبوين</w:t>
      </w:r>
      <w:r w:rsidR="002128F3" w:rsidRPr="00957E8D">
        <w:rPr>
          <w:rFonts w:hint="cs"/>
          <w:b/>
          <w:sz w:val="27"/>
          <w:rtl/>
          <w:lang w:bidi="fa-IR"/>
        </w:rPr>
        <w:t>،</w:t>
      </w:r>
      <w:r w:rsidRPr="00957E8D">
        <w:rPr>
          <w:rFonts w:hint="cs"/>
          <w:b/>
          <w:sz w:val="27"/>
          <w:rtl/>
          <w:lang w:bidi="fa-IR"/>
        </w:rPr>
        <w:t xml:space="preserve"> أو للأب</w:t>
      </w:r>
      <w:r w:rsidR="00B6768E" w:rsidRPr="00957E8D">
        <w:rPr>
          <w:rFonts w:hint="cs"/>
          <w:b/>
          <w:sz w:val="27"/>
          <w:rtl/>
          <w:lang w:bidi="fa-IR"/>
        </w:rPr>
        <w:t>،</w:t>
      </w:r>
      <w:r w:rsidR="002128F3" w:rsidRPr="00957E8D">
        <w:rPr>
          <w:rFonts w:hint="cs"/>
          <w:b/>
          <w:sz w:val="27"/>
          <w:rtl/>
          <w:lang w:bidi="fa-IR"/>
        </w:rPr>
        <w:t xml:space="preserve"> ما</w:t>
      </w:r>
      <w:r w:rsidRPr="00957E8D">
        <w:rPr>
          <w:rFonts w:hint="cs"/>
          <w:b/>
          <w:sz w:val="27"/>
          <w:rtl/>
          <w:lang w:bidi="fa-IR"/>
        </w:rPr>
        <w:t xml:space="preserve"> قال</w:t>
      </w:r>
      <w:r w:rsidR="002128F3" w:rsidRPr="00957E8D">
        <w:rPr>
          <w:rFonts w:hint="cs"/>
          <w:b/>
          <w:sz w:val="27"/>
          <w:rtl/>
          <w:lang w:bidi="fa-IR"/>
        </w:rPr>
        <w:t>ه</w:t>
      </w:r>
      <w:r w:rsidRPr="00957E8D">
        <w:rPr>
          <w:rFonts w:hint="cs"/>
          <w:b/>
          <w:sz w:val="27"/>
          <w:rtl/>
          <w:lang w:bidi="fa-IR"/>
        </w:rPr>
        <w:t xml:space="preserve"> تعالى: </w:t>
      </w:r>
      <w:r w:rsidRPr="00957E8D">
        <w:rPr>
          <w:rFonts w:ascii="Mosawi" w:hAnsi="Mosawi" w:cs="Mosawi"/>
          <w:sz w:val="24"/>
          <w:rtl/>
        </w:rPr>
        <w:t>﴿</w:t>
      </w:r>
      <w:r w:rsidR="00B6768E" w:rsidRPr="00957E8D">
        <w:rPr>
          <w:b/>
          <w:bCs/>
          <w:sz w:val="27"/>
          <w:rtl/>
        </w:rPr>
        <w:t>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w:t>
      </w:r>
      <w:r w:rsidRPr="00957E8D">
        <w:rPr>
          <w:rFonts w:ascii="Mosawi" w:hAnsi="Mosawi" w:cs="Mosawi"/>
          <w:sz w:val="24"/>
          <w:rtl/>
        </w:rPr>
        <w:t>﴾</w:t>
      </w:r>
      <w:r w:rsidRPr="00957E8D">
        <w:rPr>
          <w:rFonts w:hint="cs"/>
          <w:b/>
          <w:sz w:val="27"/>
          <w:rtl/>
        </w:rPr>
        <w:t xml:space="preserve"> (النساء: </w:t>
      </w:r>
      <w:r w:rsidR="004524E2" w:rsidRPr="004524E2">
        <w:rPr>
          <w:rFonts w:hint="cs"/>
          <w:b/>
          <w:sz w:val="27"/>
          <w:rtl/>
        </w:rPr>
        <w:t>1</w:t>
      </w:r>
      <w:r w:rsidR="003C3AD8" w:rsidRPr="003C3AD8">
        <w:rPr>
          <w:rFonts w:hint="cs"/>
          <w:b/>
          <w:sz w:val="27"/>
          <w:rtl/>
        </w:rPr>
        <w:t>76</w:t>
      </w:r>
      <w:r w:rsidRPr="00957E8D">
        <w:rPr>
          <w:rFonts w:hint="cs"/>
          <w:b/>
          <w:sz w:val="27"/>
          <w:rtl/>
        </w:rPr>
        <w:t>)</w:t>
      </w:r>
      <w:r w:rsidR="00B6768E" w:rsidRPr="00957E8D">
        <w:rPr>
          <w:rFonts w:hint="cs"/>
          <w:b/>
          <w:sz w:val="27"/>
          <w:rtl/>
        </w:rPr>
        <w:t>.</w:t>
      </w:r>
      <w:r w:rsidRPr="00957E8D">
        <w:rPr>
          <w:rFonts w:hint="cs"/>
          <w:b/>
          <w:sz w:val="27"/>
          <w:rtl/>
        </w:rPr>
        <w:t xml:space="preserve"> </w:t>
      </w:r>
      <w:r w:rsidR="00B6768E" w:rsidRPr="00957E8D">
        <w:rPr>
          <w:rFonts w:hint="cs"/>
          <w:b/>
          <w:sz w:val="27"/>
          <w:rtl/>
        </w:rPr>
        <w:t>و</w:t>
      </w:r>
      <w:r w:rsidRPr="00957E8D">
        <w:rPr>
          <w:rFonts w:hint="cs"/>
          <w:b/>
          <w:sz w:val="27"/>
          <w:rtl/>
        </w:rPr>
        <w:t>قد عُيّن سهم ال</w:t>
      </w:r>
      <w:r w:rsidR="00B6768E" w:rsidRPr="00957E8D">
        <w:rPr>
          <w:rFonts w:hint="cs"/>
          <w:b/>
          <w:sz w:val="27"/>
          <w:rtl/>
        </w:rPr>
        <w:t>أ</w:t>
      </w:r>
      <w:r w:rsidRPr="00957E8D">
        <w:rPr>
          <w:rFonts w:hint="cs"/>
          <w:b/>
          <w:sz w:val="27"/>
          <w:rtl/>
        </w:rPr>
        <w:t>خت والأخوات بنحو الإطلاق</w:t>
      </w:r>
      <w:r w:rsidR="00B6768E" w:rsidRPr="00957E8D">
        <w:rPr>
          <w:rFonts w:hint="cs"/>
          <w:b/>
          <w:sz w:val="27"/>
          <w:rtl/>
        </w:rPr>
        <w:t>.</w:t>
      </w:r>
      <w:r w:rsidRPr="00957E8D">
        <w:rPr>
          <w:rFonts w:hint="cs"/>
          <w:b/>
          <w:sz w:val="27"/>
          <w:rtl/>
        </w:rPr>
        <w:t xml:space="preserve"> ففي حال الاجتماع مع الزوج يتمّ تقييد هذا الإطلاق.</w:t>
      </w:r>
    </w:p>
    <w:p w:rsidR="00152C89" w:rsidRPr="00957E8D" w:rsidRDefault="00152C89" w:rsidP="006F7999">
      <w:pPr>
        <w:rPr>
          <w:b/>
          <w:sz w:val="27"/>
          <w:rtl/>
          <w:lang w:bidi="fa-IR"/>
        </w:rPr>
      </w:pPr>
      <w:r w:rsidRPr="00957E8D">
        <w:rPr>
          <w:rFonts w:hint="cs"/>
          <w:b/>
          <w:sz w:val="27"/>
          <w:rtl/>
          <w:lang w:bidi="fa-IR"/>
        </w:rPr>
        <w:t xml:space="preserve">إذن </w:t>
      </w:r>
      <w:r w:rsidR="00B6768E" w:rsidRPr="00957E8D">
        <w:rPr>
          <w:rFonts w:hint="cs"/>
          <w:b/>
          <w:sz w:val="27"/>
          <w:rtl/>
          <w:lang w:bidi="fa-IR"/>
        </w:rPr>
        <w:t>ي</w:t>
      </w:r>
      <w:r w:rsidRPr="00957E8D">
        <w:rPr>
          <w:rFonts w:hint="cs"/>
          <w:b/>
          <w:sz w:val="27"/>
          <w:rtl/>
          <w:lang w:bidi="fa-IR"/>
        </w:rPr>
        <w:t>مكن إبراز الفرق بين هذه السهام المذكورة</w:t>
      </w:r>
      <w:r w:rsidR="00B6768E" w:rsidRPr="00957E8D">
        <w:rPr>
          <w:rFonts w:hint="cs"/>
          <w:b/>
          <w:sz w:val="27"/>
          <w:rtl/>
          <w:lang w:bidi="fa-IR"/>
        </w:rPr>
        <w:t>؛</w:t>
      </w:r>
      <w:r w:rsidRPr="00957E8D">
        <w:rPr>
          <w:rFonts w:hint="cs"/>
          <w:b/>
          <w:sz w:val="27"/>
          <w:rtl/>
          <w:lang w:bidi="fa-IR"/>
        </w:rPr>
        <w:t xml:space="preserve"> </w:t>
      </w:r>
      <w:r w:rsidR="00B6768E" w:rsidRPr="00957E8D">
        <w:rPr>
          <w:rFonts w:hint="cs"/>
          <w:b/>
          <w:sz w:val="27"/>
          <w:rtl/>
          <w:lang w:bidi="fa-IR"/>
        </w:rPr>
        <w:t>و</w:t>
      </w:r>
      <w:r w:rsidRPr="00957E8D">
        <w:rPr>
          <w:rFonts w:hint="cs"/>
          <w:b/>
          <w:sz w:val="27"/>
          <w:rtl/>
          <w:lang w:bidi="fa-IR"/>
        </w:rPr>
        <w:t>اختلاف الحكم يكون حينئذٍ أمراً معقولاً، فلا داعي لاستغراب الباحث واستيحاشه من ذلك.</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وأمّا مطالبة القوم بإصلاح استنباطهم من القرآن فهو يتّ</w:t>
      </w:r>
      <w:r w:rsidR="00B6768E" w:rsidRPr="00957E8D">
        <w:rPr>
          <w:rFonts w:hint="cs"/>
          <w:b/>
          <w:sz w:val="27"/>
          <w:rtl/>
          <w:lang w:bidi="ar-LB"/>
        </w:rPr>
        <w:t>َ</w:t>
      </w:r>
      <w:r w:rsidR="00152C89" w:rsidRPr="00957E8D">
        <w:rPr>
          <w:rFonts w:hint="cs"/>
          <w:b/>
          <w:sz w:val="27"/>
          <w:rtl/>
          <w:lang w:bidi="ar-LB"/>
        </w:rPr>
        <w:t>جه فيما لو عجزوا عن الدفاع عن وجهة نظرهم، وفيما إذا تمكّ</w:t>
      </w:r>
      <w:r w:rsidR="00B6768E" w:rsidRPr="00957E8D">
        <w:rPr>
          <w:rFonts w:hint="cs"/>
          <w:b/>
          <w:sz w:val="27"/>
          <w:rtl/>
          <w:lang w:bidi="ar-LB"/>
        </w:rPr>
        <w:t>َ</w:t>
      </w:r>
      <w:r w:rsidR="00152C89" w:rsidRPr="00957E8D">
        <w:rPr>
          <w:rFonts w:hint="cs"/>
          <w:b/>
          <w:sz w:val="27"/>
          <w:rtl/>
          <w:lang w:bidi="ar-LB"/>
        </w:rPr>
        <w:t>ن الباحث من تزييف آرائهم.</w:t>
      </w:r>
    </w:p>
    <w:p w:rsidR="00152C89" w:rsidRPr="00957E8D" w:rsidRDefault="00152C89" w:rsidP="006F7999">
      <w:pPr>
        <w:rPr>
          <w:b/>
          <w:sz w:val="27"/>
          <w:rtl/>
          <w:lang w:bidi="fa-IR"/>
        </w:rPr>
      </w:pPr>
      <w:r w:rsidRPr="00957E8D">
        <w:rPr>
          <w:rFonts w:hint="cs"/>
          <w:bCs/>
          <w:sz w:val="27"/>
          <w:rtl/>
          <w:lang w:bidi="fa-IR"/>
        </w:rPr>
        <w:t>المناقشة الثالثة:</w:t>
      </w:r>
      <w:r w:rsidRPr="00957E8D">
        <w:rPr>
          <w:rFonts w:hint="cs"/>
          <w:b/>
          <w:sz w:val="27"/>
          <w:rtl/>
          <w:lang w:bidi="fa-IR"/>
        </w:rPr>
        <w:t xml:space="preserve"> لقد طرح الباحث نكتة</w:t>
      </w:r>
      <w:r w:rsidR="00B6768E" w:rsidRPr="00957E8D">
        <w:rPr>
          <w:rFonts w:hint="cs"/>
          <w:b/>
          <w:sz w:val="27"/>
          <w:rtl/>
          <w:lang w:bidi="fa-IR"/>
        </w:rPr>
        <w:t>ً</w:t>
      </w:r>
      <w:r w:rsidRPr="00957E8D">
        <w:rPr>
          <w:rFonts w:hint="cs"/>
          <w:b/>
          <w:sz w:val="27"/>
          <w:rtl/>
          <w:lang w:bidi="fa-IR"/>
        </w:rPr>
        <w:t xml:space="preserve"> أثارت تعجّ</w:t>
      </w:r>
      <w:r w:rsidR="00B6768E" w:rsidRPr="00957E8D">
        <w:rPr>
          <w:rFonts w:hint="cs"/>
          <w:b/>
          <w:sz w:val="27"/>
          <w:rtl/>
          <w:lang w:bidi="fa-IR"/>
        </w:rPr>
        <w:t>ُ</w:t>
      </w:r>
      <w:r w:rsidRPr="00957E8D">
        <w:rPr>
          <w:rFonts w:hint="cs"/>
          <w:b/>
          <w:sz w:val="27"/>
          <w:rtl/>
          <w:lang w:bidi="fa-IR"/>
        </w:rPr>
        <w:t>به، كيف يتابع فقهاء الشيعة ابن عبّاس ويعتمدوا روايته؟! في الوقت الذي يذهب</w:t>
      </w:r>
      <w:r w:rsidR="00E55016" w:rsidRPr="00957E8D">
        <w:rPr>
          <w:rFonts w:hint="cs"/>
          <w:b/>
          <w:sz w:val="27"/>
          <w:rtl/>
          <w:lang w:bidi="fa-IR"/>
        </w:rPr>
        <w:t xml:space="preserve"> إلى </w:t>
      </w:r>
      <w:r w:rsidRPr="00957E8D">
        <w:rPr>
          <w:rFonts w:hint="cs"/>
          <w:b/>
          <w:sz w:val="27"/>
          <w:rtl/>
          <w:lang w:bidi="fa-IR"/>
        </w:rPr>
        <w:t>اجتماع ال</w:t>
      </w:r>
      <w:r w:rsidR="00B6768E" w:rsidRPr="00957E8D">
        <w:rPr>
          <w:rFonts w:hint="cs"/>
          <w:b/>
          <w:sz w:val="27"/>
          <w:rtl/>
          <w:lang w:bidi="fa-IR"/>
        </w:rPr>
        <w:t>أ</w:t>
      </w:r>
      <w:r w:rsidRPr="00957E8D">
        <w:rPr>
          <w:rFonts w:hint="cs"/>
          <w:b/>
          <w:sz w:val="27"/>
          <w:rtl/>
          <w:lang w:bidi="fa-IR"/>
        </w:rPr>
        <w:t>خت مع الأبوين، وهذا ما لا تقول به الإمامي</w:t>
      </w:r>
      <w:r w:rsidR="00B6768E" w:rsidRPr="00957E8D">
        <w:rPr>
          <w:rFonts w:hint="cs"/>
          <w:b/>
          <w:sz w:val="27"/>
          <w:rtl/>
          <w:lang w:bidi="fa-IR"/>
        </w:rPr>
        <w:t>ّ</w:t>
      </w:r>
      <w:r w:rsidRPr="00957E8D">
        <w:rPr>
          <w:rFonts w:hint="cs"/>
          <w:b/>
          <w:sz w:val="27"/>
          <w:rtl/>
          <w:lang w:bidi="fa-IR"/>
        </w:rPr>
        <w:t>ة.</w:t>
      </w:r>
    </w:p>
    <w:p w:rsidR="00152C89" w:rsidRPr="00957E8D" w:rsidRDefault="00152C89" w:rsidP="006F7999">
      <w:pPr>
        <w:rPr>
          <w:b/>
          <w:sz w:val="27"/>
          <w:rtl/>
          <w:lang w:bidi="fa-IR"/>
        </w:rPr>
      </w:pPr>
      <w:r w:rsidRPr="00957E8D">
        <w:rPr>
          <w:rFonts w:hint="cs"/>
          <w:bCs/>
          <w:sz w:val="27"/>
          <w:rtl/>
          <w:lang w:bidi="fa-IR"/>
        </w:rPr>
        <w:lastRenderedPageBreak/>
        <w:t>أقول:</w:t>
      </w:r>
      <w:r w:rsidRPr="00957E8D">
        <w:rPr>
          <w:rFonts w:hint="cs"/>
          <w:b/>
          <w:sz w:val="27"/>
          <w:rtl/>
          <w:lang w:bidi="fa-IR"/>
        </w:rPr>
        <w:t xml:space="preserve"> إنّ مستند الشيعة بالدرجة ال</w:t>
      </w:r>
      <w:r w:rsidR="00B6768E" w:rsidRPr="00957E8D">
        <w:rPr>
          <w:rFonts w:hint="cs"/>
          <w:b/>
          <w:sz w:val="27"/>
          <w:rtl/>
          <w:lang w:bidi="fa-IR"/>
        </w:rPr>
        <w:t>أ</w:t>
      </w:r>
      <w:r w:rsidRPr="00957E8D">
        <w:rPr>
          <w:rFonts w:hint="cs"/>
          <w:b/>
          <w:sz w:val="27"/>
          <w:rtl/>
          <w:lang w:bidi="fa-IR"/>
        </w:rPr>
        <w:t>ولى إجماعهم ورواياتهم المروي</w:t>
      </w:r>
      <w:r w:rsidR="00B6768E" w:rsidRPr="00957E8D">
        <w:rPr>
          <w:rFonts w:hint="cs"/>
          <w:b/>
          <w:sz w:val="27"/>
          <w:rtl/>
          <w:lang w:bidi="fa-IR"/>
        </w:rPr>
        <w:t>ّ</w:t>
      </w:r>
      <w:r w:rsidRPr="00957E8D">
        <w:rPr>
          <w:rFonts w:hint="cs"/>
          <w:b/>
          <w:sz w:val="27"/>
          <w:rtl/>
          <w:lang w:bidi="fa-IR"/>
        </w:rPr>
        <w:t>ة عن الأئمّة من أهل البيت</w:t>
      </w:r>
      <w:r w:rsidR="006F7999" w:rsidRPr="00B57116">
        <w:rPr>
          <w:rFonts w:ascii="Mosawi" w:hAnsi="Mosawi" w:cs="Mosawi"/>
          <w:sz w:val="22"/>
          <w:szCs w:val="22"/>
          <w:rtl/>
          <w:lang w:bidi="ar-LB"/>
        </w:rPr>
        <w:t>^</w:t>
      </w:r>
      <w:r w:rsidRPr="00957E8D">
        <w:rPr>
          <w:rFonts w:hint="cs"/>
          <w:b/>
          <w:sz w:val="27"/>
          <w:rtl/>
          <w:lang w:bidi="fa-IR"/>
        </w:rPr>
        <w:t>، كما أش</w:t>
      </w:r>
      <w:r w:rsidR="00B6768E" w:rsidRPr="00957E8D">
        <w:rPr>
          <w:rFonts w:hint="cs"/>
          <w:b/>
          <w:sz w:val="27"/>
          <w:rtl/>
          <w:lang w:bidi="fa-IR"/>
        </w:rPr>
        <w:t>َ</w:t>
      </w:r>
      <w:r w:rsidRPr="00957E8D">
        <w:rPr>
          <w:rFonts w:hint="cs"/>
          <w:b/>
          <w:sz w:val="27"/>
          <w:rtl/>
          <w:lang w:bidi="fa-IR"/>
        </w:rPr>
        <w:t>ر</w:t>
      </w:r>
      <w:r w:rsidR="00B6768E" w:rsidRPr="00957E8D">
        <w:rPr>
          <w:rFonts w:hint="cs"/>
          <w:b/>
          <w:sz w:val="27"/>
          <w:rtl/>
          <w:lang w:bidi="fa-IR"/>
        </w:rPr>
        <w:t>ْ</w:t>
      </w:r>
      <w:r w:rsidRPr="00957E8D">
        <w:rPr>
          <w:rFonts w:hint="cs"/>
          <w:b/>
          <w:sz w:val="27"/>
          <w:rtl/>
          <w:lang w:bidi="fa-IR"/>
        </w:rPr>
        <w:t>نا</w:t>
      </w:r>
      <w:r w:rsidR="00E55016" w:rsidRPr="00957E8D">
        <w:rPr>
          <w:rFonts w:hint="cs"/>
          <w:b/>
          <w:sz w:val="27"/>
          <w:rtl/>
          <w:lang w:bidi="fa-IR"/>
        </w:rPr>
        <w:t xml:space="preserve"> إلى </w:t>
      </w:r>
      <w:r w:rsidRPr="00957E8D">
        <w:rPr>
          <w:rFonts w:hint="cs"/>
          <w:b/>
          <w:sz w:val="27"/>
          <w:rtl/>
          <w:lang w:bidi="fa-IR"/>
        </w:rPr>
        <w:t>ذلك، وسيأتي له مزيد</w:t>
      </w:r>
      <w:r w:rsidR="00B6768E" w:rsidRPr="00957E8D">
        <w:rPr>
          <w:rFonts w:hint="cs"/>
          <w:b/>
          <w:sz w:val="27"/>
          <w:rtl/>
          <w:lang w:bidi="fa-IR"/>
        </w:rPr>
        <w:t>ُ</w:t>
      </w:r>
      <w:r w:rsidRPr="00957E8D">
        <w:rPr>
          <w:rFonts w:hint="cs"/>
          <w:b/>
          <w:sz w:val="27"/>
          <w:rtl/>
          <w:lang w:bidi="fa-IR"/>
        </w:rPr>
        <w:t xml:space="preserve"> تفصيل</w:t>
      </w:r>
      <w:r w:rsidR="00B6768E" w:rsidRPr="00957E8D">
        <w:rPr>
          <w:rFonts w:hint="cs"/>
          <w:b/>
          <w:sz w:val="27"/>
          <w:rtl/>
          <w:lang w:bidi="fa-IR"/>
        </w:rPr>
        <w:t>ٍ</w:t>
      </w:r>
      <w:r w:rsidRPr="00957E8D">
        <w:rPr>
          <w:rFonts w:hint="cs"/>
          <w:b/>
          <w:sz w:val="27"/>
          <w:rtl/>
          <w:lang w:bidi="fa-IR"/>
        </w:rPr>
        <w:t>، ولم يتّ</w:t>
      </w:r>
      <w:r w:rsidR="00B6768E" w:rsidRPr="00957E8D">
        <w:rPr>
          <w:rFonts w:hint="cs"/>
          <w:b/>
          <w:sz w:val="27"/>
          <w:rtl/>
          <w:lang w:bidi="fa-IR"/>
        </w:rPr>
        <w:t>َ</w:t>
      </w:r>
      <w:r w:rsidRPr="00957E8D">
        <w:rPr>
          <w:rFonts w:hint="cs"/>
          <w:b/>
          <w:sz w:val="27"/>
          <w:rtl/>
          <w:lang w:bidi="fa-IR"/>
        </w:rPr>
        <w:t>بعوا ابن عبّاس</w:t>
      </w:r>
      <w:r w:rsidR="00B6768E" w:rsidRPr="00957E8D">
        <w:rPr>
          <w:rFonts w:hint="cs"/>
          <w:b/>
          <w:sz w:val="27"/>
          <w:rtl/>
          <w:lang w:bidi="fa-IR"/>
        </w:rPr>
        <w:t>،</w:t>
      </w:r>
      <w:r w:rsidRPr="00957E8D">
        <w:rPr>
          <w:rFonts w:hint="cs"/>
          <w:b/>
          <w:sz w:val="27"/>
          <w:rtl/>
          <w:lang w:bidi="fa-IR"/>
        </w:rPr>
        <w:t xml:space="preserve"> كما توهّ</w:t>
      </w:r>
      <w:r w:rsidR="00CB3B4B">
        <w:rPr>
          <w:rFonts w:hint="cs"/>
          <w:b/>
          <w:sz w:val="27"/>
          <w:rtl/>
          <w:lang w:bidi="fa-IR"/>
        </w:rPr>
        <w:t>َ</w:t>
      </w:r>
      <w:r w:rsidRPr="00957E8D">
        <w:rPr>
          <w:rFonts w:hint="cs"/>
          <w:b/>
          <w:sz w:val="27"/>
          <w:rtl/>
          <w:lang w:bidi="fa-IR"/>
        </w:rPr>
        <w:t>مه الباحث وأصرّ</w:t>
      </w:r>
      <w:r w:rsidR="00B6768E" w:rsidRPr="00957E8D">
        <w:rPr>
          <w:rFonts w:hint="cs"/>
          <w:b/>
          <w:sz w:val="27"/>
          <w:rtl/>
          <w:lang w:bidi="fa-IR"/>
        </w:rPr>
        <w:t>َ</w:t>
      </w:r>
      <w:r w:rsidRPr="00957E8D">
        <w:rPr>
          <w:rFonts w:hint="cs"/>
          <w:b/>
          <w:sz w:val="27"/>
          <w:rtl/>
          <w:lang w:bidi="fa-IR"/>
        </w:rPr>
        <w:t xml:space="preserve"> عليه وكرّ</w:t>
      </w:r>
      <w:r w:rsidR="00B6768E" w:rsidRPr="00957E8D">
        <w:rPr>
          <w:rFonts w:hint="cs"/>
          <w:b/>
          <w:sz w:val="27"/>
          <w:rtl/>
          <w:lang w:bidi="fa-IR"/>
        </w:rPr>
        <w:t>َ</w:t>
      </w:r>
      <w:r w:rsidRPr="00957E8D">
        <w:rPr>
          <w:rFonts w:hint="cs"/>
          <w:b/>
          <w:sz w:val="27"/>
          <w:rtl/>
          <w:lang w:bidi="fa-IR"/>
        </w:rPr>
        <w:t>ره مراراً، وإنّما وافق رأي</w:t>
      </w:r>
      <w:r w:rsidR="00CC7498" w:rsidRPr="00957E8D">
        <w:rPr>
          <w:rFonts w:hint="cs"/>
          <w:b/>
          <w:sz w:val="27"/>
          <w:rtl/>
          <w:lang w:bidi="fa-IR"/>
        </w:rPr>
        <w:t>ُ</w:t>
      </w:r>
      <w:r w:rsidRPr="00957E8D">
        <w:rPr>
          <w:rFonts w:hint="cs"/>
          <w:b/>
          <w:sz w:val="27"/>
          <w:rtl/>
          <w:lang w:bidi="fa-IR"/>
        </w:rPr>
        <w:t xml:space="preserve"> ابن عبّاس رأي</w:t>
      </w:r>
      <w:r w:rsidR="00CC7498" w:rsidRPr="00957E8D">
        <w:rPr>
          <w:rFonts w:hint="cs"/>
          <w:b/>
          <w:sz w:val="27"/>
          <w:rtl/>
          <w:lang w:bidi="fa-IR"/>
        </w:rPr>
        <w:t>َ</w:t>
      </w:r>
      <w:r w:rsidRPr="00957E8D">
        <w:rPr>
          <w:rFonts w:hint="cs"/>
          <w:b/>
          <w:sz w:val="27"/>
          <w:rtl/>
          <w:lang w:bidi="fa-IR"/>
        </w:rPr>
        <w:t xml:space="preserve"> الإمامية في الجملة، لا بالجملة.</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تاسعاً: طريقة حلّ مشكلة نقصان سهام الورثة عن التركة</w:t>
      </w:r>
    </w:p>
    <w:p w:rsidR="00152C89" w:rsidRPr="00957E8D" w:rsidRDefault="00152C89" w:rsidP="006F7999">
      <w:pPr>
        <w:rPr>
          <w:b/>
          <w:sz w:val="27"/>
          <w:rtl/>
          <w:lang w:bidi="fa-IR"/>
        </w:rPr>
      </w:pPr>
      <w:r w:rsidRPr="00957E8D">
        <w:rPr>
          <w:rFonts w:hint="cs"/>
          <w:b/>
          <w:sz w:val="27"/>
          <w:rtl/>
          <w:lang w:bidi="fa-IR"/>
        </w:rPr>
        <w:t>أـ لقد تعرّ</w:t>
      </w:r>
      <w:r w:rsidR="00CC7498" w:rsidRPr="00957E8D">
        <w:rPr>
          <w:rFonts w:hint="cs"/>
          <w:b/>
          <w:sz w:val="27"/>
          <w:rtl/>
          <w:lang w:bidi="fa-IR"/>
        </w:rPr>
        <w:t>َ</w:t>
      </w:r>
      <w:r w:rsidRPr="00957E8D">
        <w:rPr>
          <w:rFonts w:hint="cs"/>
          <w:b/>
          <w:sz w:val="27"/>
          <w:rtl/>
          <w:lang w:bidi="fa-IR"/>
        </w:rPr>
        <w:t>ض الباحث</w:t>
      </w:r>
      <w:r w:rsidR="00E55016" w:rsidRPr="00957E8D">
        <w:rPr>
          <w:rFonts w:hint="cs"/>
          <w:b/>
          <w:sz w:val="27"/>
          <w:rtl/>
          <w:lang w:bidi="fa-IR"/>
        </w:rPr>
        <w:t xml:space="preserve"> إلى </w:t>
      </w:r>
      <w:r w:rsidRPr="00957E8D">
        <w:rPr>
          <w:rFonts w:hint="cs"/>
          <w:b/>
          <w:sz w:val="27"/>
          <w:rtl/>
          <w:lang w:bidi="fa-IR"/>
        </w:rPr>
        <w:t>الحلّ الذي اختاره الفقه السنّي، وأشار</w:t>
      </w:r>
      <w:r w:rsidR="00E55016" w:rsidRPr="00957E8D">
        <w:rPr>
          <w:rFonts w:hint="cs"/>
          <w:b/>
          <w:sz w:val="27"/>
          <w:rtl/>
          <w:lang w:bidi="fa-IR"/>
        </w:rPr>
        <w:t xml:space="preserve"> إلى </w:t>
      </w:r>
      <w:r w:rsidR="00CC7498" w:rsidRPr="00957E8D">
        <w:rPr>
          <w:rFonts w:hint="cs"/>
          <w:b/>
          <w:sz w:val="27"/>
          <w:rtl/>
          <w:lang w:bidi="fa-IR"/>
        </w:rPr>
        <w:t>الدليل، لكنّه لم ي</w:t>
      </w:r>
      <w:r w:rsidRPr="00957E8D">
        <w:rPr>
          <w:rFonts w:hint="cs"/>
          <w:b/>
          <w:sz w:val="27"/>
          <w:rtl/>
          <w:lang w:bidi="fa-IR"/>
        </w:rPr>
        <w:t>ناق</w:t>
      </w:r>
      <w:r w:rsidR="00CC7498" w:rsidRPr="00957E8D">
        <w:rPr>
          <w:rFonts w:hint="cs"/>
          <w:b/>
          <w:sz w:val="27"/>
          <w:rtl/>
          <w:lang w:bidi="fa-IR"/>
        </w:rPr>
        <w:t>ِ</w:t>
      </w:r>
      <w:r w:rsidRPr="00957E8D">
        <w:rPr>
          <w:rFonts w:hint="cs"/>
          <w:b/>
          <w:sz w:val="27"/>
          <w:rtl/>
          <w:lang w:bidi="fa-IR"/>
        </w:rPr>
        <w:t>ش</w:t>
      </w:r>
      <w:r w:rsidR="00CC7498" w:rsidRPr="00957E8D">
        <w:rPr>
          <w:rFonts w:hint="cs"/>
          <w:b/>
          <w:sz w:val="27"/>
          <w:rtl/>
          <w:lang w:bidi="fa-IR"/>
        </w:rPr>
        <w:t>ْ</w:t>
      </w:r>
      <w:r w:rsidRPr="00957E8D">
        <w:rPr>
          <w:rFonts w:hint="cs"/>
          <w:b/>
          <w:sz w:val="27"/>
          <w:rtl/>
          <w:lang w:bidi="fa-IR"/>
        </w:rPr>
        <w:t>ه، واكتفى بمجرّد الع</w:t>
      </w:r>
      <w:r w:rsidR="00CC7498" w:rsidRPr="00957E8D">
        <w:rPr>
          <w:rFonts w:hint="cs"/>
          <w:b/>
          <w:sz w:val="27"/>
          <w:rtl/>
          <w:lang w:bidi="fa-IR"/>
        </w:rPr>
        <w:t>َ</w:t>
      </w:r>
      <w:r w:rsidRPr="00957E8D">
        <w:rPr>
          <w:rFonts w:hint="cs"/>
          <w:b/>
          <w:sz w:val="27"/>
          <w:rtl/>
          <w:lang w:bidi="fa-IR"/>
        </w:rPr>
        <w:t>رْض</w:t>
      </w:r>
      <w:r w:rsidRPr="00957E8D">
        <w:rPr>
          <w:sz w:val="27"/>
          <w:vertAlign w:val="superscript"/>
          <w:rtl/>
          <w:lang w:bidi="fa-IR"/>
        </w:rPr>
        <w:t>(</w:t>
      </w:r>
      <w:r w:rsidRPr="00957E8D">
        <w:rPr>
          <w:sz w:val="27"/>
          <w:vertAlign w:val="superscript"/>
          <w:rtl/>
          <w:lang w:bidi="fa-IR"/>
        </w:rPr>
        <w:endnoteReference w:id="764"/>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ب ـ كما تعرّ</w:t>
      </w:r>
      <w:r w:rsidR="00CC7498" w:rsidRPr="00957E8D">
        <w:rPr>
          <w:rFonts w:hint="cs"/>
          <w:b/>
          <w:sz w:val="27"/>
          <w:rtl/>
          <w:lang w:bidi="fa-IR"/>
        </w:rPr>
        <w:t>َ</w:t>
      </w:r>
      <w:r w:rsidRPr="00957E8D">
        <w:rPr>
          <w:rFonts w:hint="cs"/>
          <w:b/>
          <w:sz w:val="27"/>
          <w:rtl/>
          <w:lang w:bidi="fa-IR"/>
        </w:rPr>
        <w:t>ض</w:t>
      </w:r>
      <w:r w:rsidR="00E55016" w:rsidRPr="00957E8D">
        <w:rPr>
          <w:rFonts w:hint="cs"/>
          <w:b/>
          <w:sz w:val="27"/>
          <w:rtl/>
          <w:lang w:bidi="fa-IR"/>
        </w:rPr>
        <w:t xml:space="preserve"> إلى </w:t>
      </w:r>
      <w:r w:rsidRPr="00957E8D">
        <w:rPr>
          <w:rFonts w:hint="cs"/>
          <w:b/>
          <w:sz w:val="27"/>
          <w:rtl/>
          <w:lang w:bidi="fa-IR"/>
        </w:rPr>
        <w:t>الحلّ الذي اختاره الشيعة:</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لم يُش</w:t>
      </w:r>
      <w:r w:rsidR="00CC7498" w:rsidRPr="00957E8D">
        <w:rPr>
          <w:rFonts w:hint="cs"/>
          <w:b/>
          <w:sz w:val="27"/>
          <w:rtl/>
          <w:lang w:bidi="ar-LB"/>
        </w:rPr>
        <w:t>ِ</w:t>
      </w:r>
      <w:r w:rsidR="00152C89" w:rsidRPr="00957E8D">
        <w:rPr>
          <w:rFonts w:hint="cs"/>
          <w:b/>
          <w:sz w:val="27"/>
          <w:rtl/>
          <w:lang w:bidi="ar-LB"/>
        </w:rPr>
        <w:t>ر</w:t>
      </w:r>
      <w:r w:rsidR="00CC7498" w:rsidRPr="00957E8D">
        <w:rPr>
          <w:rFonts w:hint="cs"/>
          <w:b/>
          <w:sz w:val="27"/>
          <w:rtl/>
          <w:lang w:bidi="ar-LB"/>
        </w:rPr>
        <w:t>ْ</w:t>
      </w:r>
      <w:r w:rsidR="00152C89" w:rsidRPr="00957E8D">
        <w:rPr>
          <w:rFonts w:hint="cs"/>
          <w:b/>
          <w:sz w:val="27"/>
          <w:rtl/>
          <w:lang w:bidi="ar-LB"/>
        </w:rPr>
        <w:t xml:space="preserve"> الباحث هنا</w:t>
      </w:r>
      <w:r w:rsidR="00E55016" w:rsidRPr="00957E8D">
        <w:rPr>
          <w:rFonts w:hint="cs"/>
          <w:b/>
          <w:sz w:val="27"/>
          <w:rtl/>
          <w:lang w:bidi="ar-LB"/>
        </w:rPr>
        <w:t xml:space="preserve"> إلى </w:t>
      </w:r>
      <w:r w:rsidR="00152C89" w:rsidRPr="00957E8D">
        <w:rPr>
          <w:rFonts w:hint="cs"/>
          <w:b/>
          <w:sz w:val="27"/>
          <w:rtl/>
          <w:lang w:bidi="ar-LB"/>
        </w:rPr>
        <w:t>الدليل على ما اختاره الإمامية، وتعرّ</w:t>
      </w:r>
      <w:r w:rsidR="00CC7498" w:rsidRPr="00957E8D">
        <w:rPr>
          <w:rFonts w:hint="cs"/>
          <w:b/>
          <w:sz w:val="27"/>
          <w:rtl/>
          <w:lang w:bidi="ar-LB"/>
        </w:rPr>
        <w:t>َ</w:t>
      </w:r>
      <w:r w:rsidR="00152C89" w:rsidRPr="00957E8D">
        <w:rPr>
          <w:rFonts w:hint="cs"/>
          <w:b/>
          <w:sz w:val="27"/>
          <w:rtl/>
          <w:lang w:bidi="ar-LB"/>
        </w:rPr>
        <w:t>ض له بعد ذلك، كما سيأتي.</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لقد أقحم الباحث المادّة (</w:t>
      </w:r>
      <w:r w:rsidRPr="003C3AD8">
        <w:rPr>
          <w:rFonts w:hint="cs"/>
          <w:b/>
          <w:sz w:val="27"/>
          <w:rtl/>
          <w:lang w:bidi="ar-LB"/>
        </w:rPr>
        <w:t>9</w:t>
      </w:r>
      <w:r w:rsidR="004524E2" w:rsidRPr="004524E2">
        <w:rPr>
          <w:rFonts w:hint="cs"/>
          <w:b/>
          <w:sz w:val="27"/>
          <w:rtl/>
          <w:lang w:bidi="ar-LB"/>
        </w:rPr>
        <w:t>1</w:t>
      </w:r>
      <w:r w:rsidRPr="003C3AD8">
        <w:rPr>
          <w:rFonts w:hint="cs"/>
          <w:b/>
          <w:sz w:val="27"/>
          <w:rtl/>
          <w:lang w:bidi="ar-LB"/>
        </w:rPr>
        <w:t>4</w:t>
      </w:r>
      <w:r w:rsidR="00152C89" w:rsidRPr="00957E8D">
        <w:rPr>
          <w:rFonts w:hint="cs"/>
          <w:b/>
          <w:sz w:val="27"/>
          <w:rtl/>
          <w:lang w:bidi="ar-LB"/>
        </w:rPr>
        <w:t>) من القانون المدني الإيراني في بحثه</w:t>
      </w:r>
      <w:r w:rsidR="00152C89" w:rsidRPr="00957E8D">
        <w:rPr>
          <w:sz w:val="27"/>
          <w:vertAlign w:val="superscript"/>
          <w:rtl/>
          <w:lang w:bidi="ar-LB"/>
        </w:rPr>
        <w:t>(</w:t>
      </w:r>
      <w:r w:rsidR="00152C89" w:rsidRPr="00957E8D">
        <w:rPr>
          <w:sz w:val="27"/>
          <w:vertAlign w:val="superscript"/>
          <w:rtl/>
          <w:lang w:bidi="ar-LB"/>
        </w:rPr>
        <w:endnoteReference w:id="765"/>
      </w:r>
      <w:r w:rsidR="00152C89" w:rsidRPr="00957E8D">
        <w:rPr>
          <w:rFonts w:hint="cs"/>
          <w:sz w:val="27"/>
          <w:vertAlign w:val="superscript"/>
          <w:rtl/>
          <w:lang w:bidi="ar-LB"/>
        </w:rPr>
        <w:t>)</w:t>
      </w:r>
      <w:r w:rsidR="00152C89" w:rsidRPr="00957E8D">
        <w:rPr>
          <w:rFonts w:hint="cs"/>
          <w:b/>
          <w:sz w:val="27"/>
          <w:rtl/>
          <w:lang w:bidi="ar-LB"/>
        </w:rPr>
        <w:t xml:space="preserve">. </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أشار الباحث</w:t>
      </w:r>
      <w:r w:rsidR="00E55016" w:rsidRPr="00957E8D">
        <w:rPr>
          <w:rFonts w:hint="cs"/>
          <w:b/>
          <w:sz w:val="27"/>
          <w:rtl/>
          <w:lang w:bidi="ar-LB"/>
        </w:rPr>
        <w:t xml:space="preserve"> إلى </w:t>
      </w:r>
      <w:r w:rsidR="00152C89" w:rsidRPr="00957E8D">
        <w:rPr>
          <w:rFonts w:hint="cs"/>
          <w:b/>
          <w:sz w:val="27"/>
          <w:rtl/>
          <w:lang w:bidi="ar-LB"/>
        </w:rPr>
        <w:t>قول</w:t>
      </w:r>
      <w:r w:rsidR="00CC7498" w:rsidRPr="00957E8D">
        <w:rPr>
          <w:rFonts w:hint="cs"/>
          <w:b/>
          <w:sz w:val="27"/>
          <w:rtl/>
          <w:lang w:bidi="ar-LB"/>
        </w:rPr>
        <w:t>ٍ</w:t>
      </w:r>
      <w:r w:rsidR="00152C89" w:rsidRPr="00957E8D">
        <w:rPr>
          <w:rFonts w:hint="cs"/>
          <w:b/>
          <w:sz w:val="27"/>
          <w:rtl/>
          <w:lang w:bidi="ar-LB"/>
        </w:rPr>
        <w:t xml:space="preserve"> نسبه لبعض الإمامية ـ كالشهيد الثاني والكليني ـ بعدم ردّ الفاضل عن السهام على الأُمّ والأب</w:t>
      </w:r>
      <w:r w:rsidR="00CC7498" w:rsidRPr="00957E8D">
        <w:rPr>
          <w:rFonts w:hint="cs"/>
          <w:b/>
          <w:sz w:val="27"/>
          <w:rtl/>
          <w:lang w:bidi="ar-LB"/>
        </w:rPr>
        <w:t>،</w:t>
      </w:r>
      <w:r w:rsidR="00152C89" w:rsidRPr="00957E8D">
        <w:rPr>
          <w:rFonts w:hint="cs"/>
          <w:b/>
          <w:sz w:val="27"/>
          <w:rtl/>
          <w:lang w:bidi="ar-LB"/>
        </w:rPr>
        <w:t xml:space="preserve"> وتخصيص الردّ بالبنات</w:t>
      </w:r>
      <w:r w:rsidR="00CC7498" w:rsidRPr="00957E8D">
        <w:rPr>
          <w:rFonts w:hint="cs"/>
          <w:b/>
          <w:sz w:val="27"/>
          <w:rtl/>
          <w:lang w:bidi="ar-LB"/>
        </w:rPr>
        <w:t>.</w:t>
      </w:r>
      <w:r w:rsidR="00152C89" w:rsidRPr="00957E8D">
        <w:rPr>
          <w:rFonts w:hint="cs"/>
          <w:b/>
          <w:sz w:val="27"/>
          <w:rtl/>
          <w:lang w:bidi="ar-LB"/>
        </w:rPr>
        <w:t xml:space="preserve"> وأشار</w:t>
      </w:r>
      <w:r w:rsidR="00E55016" w:rsidRPr="00957E8D">
        <w:rPr>
          <w:rFonts w:hint="cs"/>
          <w:b/>
          <w:sz w:val="27"/>
          <w:rtl/>
          <w:lang w:bidi="ar-LB"/>
        </w:rPr>
        <w:t xml:space="preserve"> إلى </w:t>
      </w:r>
      <w:r w:rsidR="00152C89" w:rsidRPr="00957E8D">
        <w:rPr>
          <w:rFonts w:hint="cs"/>
          <w:b/>
          <w:sz w:val="27"/>
          <w:rtl/>
          <w:lang w:bidi="ar-LB"/>
        </w:rPr>
        <w:t>دليله</w:t>
      </w:r>
      <w:r w:rsidR="00CC7498" w:rsidRPr="00957E8D">
        <w:rPr>
          <w:rFonts w:hint="cs"/>
          <w:b/>
          <w:sz w:val="27"/>
          <w:rtl/>
          <w:lang w:bidi="ar-LB"/>
        </w:rPr>
        <w:t>،</w:t>
      </w:r>
      <w:r w:rsidR="00152C89" w:rsidRPr="00957E8D">
        <w:rPr>
          <w:rFonts w:hint="cs"/>
          <w:b/>
          <w:sz w:val="27"/>
          <w:rtl/>
          <w:lang w:bidi="ar-LB"/>
        </w:rPr>
        <w:t xml:space="preserve"> ولم يُعلّ</w:t>
      </w:r>
      <w:r w:rsidR="00CC7498" w:rsidRPr="00957E8D">
        <w:rPr>
          <w:rFonts w:hint="cs"/>
          <w:b/>
          <w:sz w:val="27"/>
          <w:rtl/>
          <w:lang w:bidi="ar-LB"/>
        </w:rPr>
        <w:t>ِ</w:t>
      </w:r>
      <w:r w:rsidR="00152C89" w:rsidRPr="00957E8D">
        <w:rPr>
          <w:rFonts w:hint="cs"/>
          <w:b/>
          <w:sz w:val="27"/>
          <w:rtl/>
          <w:lang w:bidi="ar-LB"/>
        </w:rPr>
        <w:t>ق على ذلك.</w:t>
      </w:r>
    </w:p>
    <w:p w:rsidR="00152C89" w:rsidRPr="00957E8D" w:rsidRDefault="00152C89" w:rsidP="006F7999">
      <w:pPr>
        <w:rPr>
          <w:b/>
          <w:sz w:val="27"/>
          <w:rtl/>
          <w:lang w:bidi="fa-IR"/>
        </w:rPr>
      </w:pPr>
      <w:r w:rsidRPr="00957E8D">
        <w:rPr>
          <w:rFonts w:hint="cs"/>
          <w:bCs/>
          <w:sz w:val="27"/>
          <w:rtl/>
          <w:lang w:bidi="fa-IR"/>
        </w:rPr>
        <w:t>أقول:</w:t>
      </w:r>
      <w:r w:rsidRPr="00957E8D">
        <w:rPr>
          <w:rFonts w:hint="cs"/>
          <w:b/>
          <w:sz w:val="27"/>
          <w:rtl/>
          <w:lang w:bidi="fa-IR"/>
        </w:rPr>
        <w:t xml:space="preserve"> ونحن إذا راجعنا الروضة نرى أنّ الشهيد يقول بشمول ردّ الفاضل للبنات</w:t>
      </w:r>
      <w:r w:rsidR="00CC7498" w:rsidRPr="00957E8D">
        <w:rPr>
          <w:rFonts w:hint="cs"/>
          <w:b/>
          <w:sz w:val="27"/>
          <w:rtl/>
          <w:lang w:bidi="fa-IR"/>
        </w:rPr>
        <w:t>،</w:t>
      </w:r>
      <w:r w:rsidRPr="00957E8D">
        <w:rPr>
          <w:rFonts w:hint="cs"/>
          <w:b/>
          <w:sz w:val="27"/>
          <w:rtl/>
          <w:lang w:bidi="fa-IR"/>
        </w:rPr>
        <w:t xml:space="preserve"> وينسب القول بعدم الردّ عليهنّ</w:t>
      </w:r>
      <w:r w:rsidR="00E55016" w:rsidRPr="00957E8D">
        <w:rPr>
          <w:rFonts w:hint="cs"/>
          <w:b/>
          <w:sz w:val="27"/>
          <w:rtl/>
          <w:lang w:bidi="fa-IR"/>
        </w:rPr>
        <w:t xml:space="preserve"> إلى </w:t>
      </w:r>
      <w:r w:rsidRPr="00957E8D">
        <w:rPr>
          <w:rFonts w:hint="cs"/>
          <w:b/>
          <w:sz w:val="27"/>
          <w:rtl/>
          <w:lang w:bidi="fa-IR"/>
        </w:rPr>
        <w:t>قول</w:t>
      </w:r>
      <w:r w:rsidR="00CC7498" w:rsidRPr="00957E8D">
        <w:rPr>
          <w:rFonts w:hint="cs"/>
          <w:b/>
          <w:sz w:val="27"/>
          <w:rtl/>
          <w:lang w:bidi="fa-IR"/>
        </w:rPr>
        <w:t>ٍ</w:t>
      </w:r>
      <w:r w:rsidRPr="00957E8D">
        <w:rPr>
          <w:rFonts w:hint="cs"/>
          <w:b/>
          <w:sz w:val="27"/>
          <w:rtl/>
          <w:lang w:bidi="fa-IR"/>
        </w:rPr>
        <w:t xml:space="preserve"> نادر متروك</w:t>
      </w:r>
      <w:r w:rsidR="00CC7498" w:rsidRPr="00957E8D">
        <w:rPr>
          <w:rFonts w:hint="cs"/>
          <w:b/>
          <w:sz w:val="27"/>
          <w:rtl/>
          <w:lang w:bidi="fa-IR"/>
        </w:rPr>
        <w:t>ٍ</w:t>
      </w:r>
      <w:r w:rsidRPr="00957E8D">
        <w:rPr>
          <w:rFonts w:hint="cs"/>
          <w:b/>
          <w:sz w:val="27"/>
          <w:rtl/>
          <w:lang w:bidi="fa-IR"/>
        </w:rPr>
        <w:t xml:space="preserve"> دليله، ولم يُسمِّ قائله</w:t>
      </w:r>
      <w:r w:rsidRPr="00957E8D">
        <w:rPr>
          <w:sz w:val="27"/>
          <w:vertAlign w:val="superscript"/>
          <w:rtl/>
          <w:lang w:bidi="fa-IR"/>
        </w:rPr>
        <w:t>(</w:t>
      </w:r>
      <w:r w:rsidRPr="00957E8D">
        <w:rPr>
          <w:sz w:val="27"/>
          <w:vertAlign w:val="superscript"/>
          <w:rtl/>
          <w:lang w:bidi="fa-IR"/>
        </w:rPr>
        <w:endnoteReference w:id="766"/>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وأمّا ما نسبه الباحث</w:t>
      </w:r>
      <w:r w:rsidR="00E55016" w:rsidRPr="00957E8D">
        <w:rPr>
          <w:rFonts w:hint="cs"/>
          <w:b/>
          <w:sz w:val="27"/>
          <w:rtl/>
          <w:lang w:bidi="fa-IR"/>
        </w:rPr>
        <w:t xml:space="preserve"> إلى </w:t>
      </w:r>
      <w:r w:rsidRPr="00957E8D">
        <w:rPr>
          <w:rFonts w:hint="cs"/>
          <w:b/>
          <w:sz w:val="27"/>
          <w:rtl/>
          <w:lang w:bidi="fa-IR"/>
        </w:rPr>
        <w:t>الكليني فلم أعث</w:t>
      </w:r>
      <w:r w:rsidR="00CC7498" w:rsidRPr="00957E8D">
        <w:rPr>
          <w:rFonts w:hint="cs"/>
          <w:b/>
          <w:sz w:val="27"/>
          <w:rtl/>
          <w:lang w:bidi="fa-IR"/>
        </w:rPr>
        <w:t>َ</w:t>
      </w:r>
      <w:r w:rsidRPr="00957E8D">
        <w:rPr>
          <w:rFonts w:hint="cs"/>
          <w:b/>
          <w:sz w:val="27"/>
          <w:rtl/>
          <w:lang w:bidi="fa-IR"/>
        </w:rPr>
        <w:t>ر</w:t>
      </w:r>
      <w:r w:rsidR="00CC7498" w:rsidRPr="00957E8D">
        <w:rPr>
          <w:rFonts w:hint="cs"/>
          <w:b/>
          <w:sz w:val="27"/>
          <w:rtl/>
          <w:lang w:bidi="fa-IR"/>
        </w:rPr>
        <w:t>ْ</w:t>
      </w:r>
      <w:r w:rsidRPr="00957E8D">
        <w:rPr>
          <w:rFonts w:hint="cs"/>
          <w:b/>
          <w:sz w:val="27"/>
          <w:rtl/>
          <w:lang w:bidi="fa-IR"/>
        </w:rPr>
        <w:t xml:space="preserve"> عليه، بل الموجود فيه العكس</w:t>
      </w:r>
      <w:r w:rsidR="00CC7498" w:rsidRPr="00957E8D">
        <w:rPr>
          <w:rFonts w:hint="cs"/>
          <w:b/>
          <w:sz w:val="27"/>
          <w:rtl/>
          <w:lang w:bidi="fa-IR"/>
        </w:rPr>
        <w:t>؛</w:t>
      </w:r>
      <w:r w:rsidRPr="00957E8D">
        <w:rPr>
          <w:rFonts w:hint="cs"/>
          <w:b/>
          <w:sz w:val="27"/>
          <w:rtl/>
          <w:lang w:bidi="fa-IR"/>
        </w:rPr>
        <w:t xml:space="preserve"> فقد عقد باباً تحت عنوان</w:t>
      </w:r>
      <w:r w:rsidR="00CC7498" w:rsidRPr="00957E8D">
        <w:rPr>
          <w:rFonts w:hint="cs"/>
          <w:b/>
          <w:sz w:val="27"/>
          <w:rtl/>
          <w:lang w:bidi="fa-IR"/>
        </w:rPr>
        <w:t>:</w:t>
      </w:r>
      <w:r w:rsidRPr="00957E8D">
        <w:rPr>
          <w:rFonts w:hint="cs"/>
          <w:b/>
          <w:sz w:val="27"/>
          <w:rtl/>
          <w:lang w:bidi="fa-IR"/>
        </w:rPr>
        <w:t xml:space="preserve"> (ميراث الولد مع الأبوين)</w:t>
      </w:r>
      <w:r w:rsidR="00CC7498" w:rsidRPr="00957E8D">
        <w:rPr>
          <w:rFonts w:hint="cs"/>
          <w:b/>
          <w:sz w:val="27"/>
          <w:rtl/>
          <w:lang w:bidi="fa-IR"/>
        </w:rPr>
        <w:t>،</w:t>
      </w:r>
      <w:r w:rsidRPr="00957E8D">
        <w:rPr>
          <w:rFonts w:hint="cs"/>
          <w:b/>
          <w:sz w:val="27"/>
          <w:rtl/>
          <w:lang w:bidi="fa-IR"/>
        </w:rPr>
        <w:t xml:space="preserve"> ذكر فيه ثلاثة أحاديث</w:t>
      </w:r>
      <w:r w:rsidR="00CC7498" w:rsidRPr="00957E8D">
        <w:rPr>
          <w:rFonts w:hint="cs"/>
          <w:b/>
          <w:sz w:val="27"/>
          <w:rtl/>
          <w:lang w:bidi="fa-IR"/>
        </w:rPr>
        <w:t>،</w:t>
      </w:r>
      <w:r w:rsidRPr="00957E8D">
        <w:rPr>
          <w:rFonts w:hint="cs"/>
          <w:b/>
          <w:sz w:val="27"/>
          <w:rtl/>
          <w:lang w:bidi="fa-IR"/>
        </w:rPr>
        <w:t xml:space="preserve"> كلّها دالّة على ردّ الزائد على البنت وال</w:t>
      </w:r>
      <w:r w:rsidR="00CC7498" w:rsidRPr="00957E8D">
        <w:rPr>
          <w:rFonts w:hint="cs"/>
          <w:b/>
          <w:sz w:val="27"/>
          <w:rtl/>
          <w:lang w:bidi="fa-IR"/>
        </w:rPr>
        <w:t>أ</w:t>
      </w:r>
      <w:r w:rsidRPr="00957E8D">
        <w:rPr>
          <w:rFonts w:hint="cs"/>
          <w:b/>
          <w:sz w:val="27"/>
          <w:rtl/>
          <w:lang w:bidi="fa-IR"/>
        </w:rPr>
        <w:t>بوين</w:t>
      </w:r>
      <w:r w:rsidRPr="00957E8D">
        <w:rPr>
          <w:sz w:val="27"/>
          <w:vertAlign w:val="superscript"/>
          <w:rtl/>
          <w:lang w:bidi="fa-IR"/>
        </w:rPr>
        <w:t>(</w:t>
      </w:r>
      <w:r w:rsidRPr="00957E8D">
        <w:rPr>
          <w:sz w:val="27"/>
          <w:vertAlign w:val="superscript"/>
          <w:rtl/>
          <w:lang w:bidi="fa-IR"/>
        </w:rPr>
        <w:endnoteReference w:id="767"/>
      </w:r>
      <w:r w:rsidRPr="00957E8D">
        <w:rPr>
          <w:rFonts w:hint="cs"/>
          <w:sz w:val="27"/>
          <w:vertAlign w:val="superscript"/>
          <w:rtl/>
          <w:lang w:bidi="fa-IR"/>
        </w:rPr>
        <w:t>)</w:t>
      </w:r>
      <w:r w:rsidRPr="00957E8D">
        <w:rPr>
          <w:rFonts w:hint="cs"/>
          <w:b/>
          <w:sz w:val="27"/>
          <w:rtl/>
          <w:lang w:bidi="fa-IR"/>
        </w:rPr>
        <w:t>، منها: الح</w:t>
      </w:r>
      <w:r w:rsidR="00CC7498" w:rsidRPr="00957E8D">
        <w:rPr>
          <w:rFonts w:hint="cs"/>
          <w:b/>
          <w:sz w:val="27"/>
          <w:rtl/>
          <w:lang w:bidi="fa-IR"/>
        </w:rPr>
        <w:t>َ</w:t>
      </w:r>
      <w:r w:rsidRPr="00957E8D">
        <w:rPr>
          <w:rFonts w:hint="cs"/>
          <w:b/>
          <w:sz w:val="27"/>
          <w:rtl/>
          <w:lang w:bidi="fa-IR"/>
        </w:rPr>
        <w:t>س</w:t>
      </w:r>
      <w:r w:rsidR="00CC7498" w:rsidRPr="00957E8D">
        <w:rPr>
          <w:rFonts w:hint="cs"/>
          <w:b/>
          <w:sz w:val="27"/>
          <w:rtl/>
          <w:lang w:bidi="fa-IR"/>
        </w:rPr>
        <w:t>َ</w:t>
      </w:r>
      <w:r w:rsidRPr="00957E8D">
        <w:rPr>
          <w:rFonts w:hint="cs"/>
          <w:b/>
          <w:sz w:val="27"/>
          <w:rtl/>
          <w:lang w:bidi="fa-IR"/>
        </w:rPr>
        <w:t>ن كالصحيح</w:t>
      </w:r>
      <w:r w:rsidR="00CC7498" w:rsidRPr="00957E8D">
        <w:rPr>
          <w:rFonts w:hint="cs"/>
          <w:b/>
          <w:sz w:val="27"/>
          <w:rtl/>
          <w:lang w:bidi="fa-IR"/>
        </w:rPr>
        <w:t>، عن محم</w:t>
      </w:r>
      <w:r w:rsidRPr="00957E8D">
        <w:rPr>
          <w:rFonts w:hint="cs"/>
          <w:b/>
          <w:sz w:val="27"/>
          <w:rtl/>
          <w:lang w:bidi="fa-IR"/>
        </w:rPr>
        <w:t xml:space="preserve">د بن مسلم قال: </w:t>
      </w:r>
      <w:r w:rsidRPr="00957E8D">
        <w:rPr>
          <w:rFonts w:hint="cs"/>
          <w:b/>
          <w:sz w:val="24"/>
          <w:szCs w:val="24"/>
          <w:rtl/>
          <w:lang w:bidi="fa-IR"/>
        </w:rPr>
        <w:t>«</w:t>
      </w:r>
      <w:r w:rsidRPr="00957E8D">
        <w:rPr>
          <w:rFonts w:hint="cs"/>
          <w:b/>
          <w:sz w:val="27"/>
          <w:rtl/>
          <w:lang w:bidi="fa-IR"/>
        </w:rPr>
        <w:t>أقرأني أبو جعفر</w:t>
      </w:r>
      <w:r w:rsidR="006F7999" w:rsidRPr="005417E0">
        <w:rPr>
          <w:rFonts w:cs="Mosawi" w:hint="cs"/>
          <w:b/>
          <w:sz w:val="22"/>
          <w:szCs w:val="22"/>
          <w:rtl/>
          <w:lang w:bidi="fa-IR"/>
        </w:rPr>
        <w:t>×</w:t>
      </w:r>
      <w:r w:rsidRPr="00957E8D">
        <w:rPr>
          <w:rFonts w:hint="cs"/>
          <w:b/>
          <w:sz w:val="27"/>
          <w:rtl/>
          <w:lang w:bidi="fa-IR"/>
        </w:rPr>
        <w:t xml:space="preserve"> صحيفة الفرائض ـ التي هي إملاء رسول الله</w:t>
      </w:r>
      <w:r w:rsidR="006F7999" w:rsidRPr="00B57116">
        <w:rPr>
          <w:rFonts w:cs="Mosawi" w:hint="cs"/>
          <w:b/>
          <w:sz w:val="22"/>
          <w:szCs w:val="22"/>
          <w:rtl/>
          <w:lang w:bidi="fa-IR"/>
        </w:rPr>
        <w:t>|</w:t>
      </w:r>
      <w:r w:rsidRPr="00957E8D">
        <w:rPr>
          <w:rFonts w:hint="cs"/>
          <w:b/>
          <w:sz w:val="27"/>
          <w:rtl/>
          <w:lang w:bidi="fa-IR"/>
        </w:rPr>
        <w:t xml:space="preserve"> وخطّ علي</w:t>
      </w:r>
      <w:r w:rsidR="00CC7498" w:rsidRPr="00957E8D">
        <w:rPr>
          <w:rFonts w:hint="cs"/>
          <w:b/>
          <w:sz w:val="27"/>
          <w:rtl/>
          <w:lang w:bidi="fa-IR"/>
        </w:rPr>
        <w:t>ٍّ</w:t>
      </w:r>
      <w:r w:rsidR="006F7999" w:rsidRPr="005417E0">
        <w:rPr>
          <w:rFonts w:cs="Mosawi" w:hint="cs"/>
          <w:b/>
          <w:sz w:val="22"/>
          <w:szCs w:val="22"/>
          <w:rtl/>
          <w:lang w:bidi="fa-IR"/>
        </w:rPr>
        <w:t>×</w:t>
      </w:r>
      <w:r w:rsidRPr="00957E8D">
        <w:rPr>
          <w:rFonts w:hint="cs"/>
          <w:b/>
          <w:sz w:val="27"/>
          <w:rtl/>
          <w:lang w:bidi="fa-IR"/>
        </w:rPr>
        <w:t xml:space="preserve"> بيده ـ</w:t>
      </w:r>
      <w:r w:rsidR="00CC7498" w:rsidRPr="00957E8D">
        <w:rPr>
          <w:rFonts w:hint="cs"/>
          <w:b/>
          <w:sz w:val="27"/>
          <w:rtl/>
          <w:lang w:bidi="fa-IR"/>
        </w:rPr>
        <w:t xml:space="preserve">، </w:t>
      </w:r>
      <w:r w:rsidRPr="00957E8D">
        <w:rPr>
          <w:rFonts w:hint="cs"/>
          <w:b/>
          <w:sz w:val="27"/>
          <w:rtl/>
          <w:lang w:bidi="fa-IR"/>
        </w:rPr>
        <w:t>فوجدت</w:t>
      </w:r>
      <w:r w:rsidR="00CC7498" w:rsidRPr="00957E8D">
        <w:rPr>
          <w:rFonts w:hint="cs"/>
          <w:b/>
          <w:sz w:val="27"/>
          <w:rtl/>
          <w:lang w:bidi="fa-IR"/>
        </w:rPr>
        <w:t>ُ</w:t>
      </w:r>
      <w:r w:rsidRPr="00957E8D">
        <w:rPr>
          <w:rFonts w:hint="cs"/>
          <w:b/>
          <w:sz w:val="27"/>
          <w:rtl/>
          <w:lang w:bidi="fa-IR"/>
        </w:rPr>
        <w:t xml:space="preserve"> فيها: رجل ترك ابنته وأُمّه</w:t>
      </w:r>
      <w:r w:rsidR="00CC7498" w:rsidRPr="00957E8D">
        <w:rPr>
          <w:rFonts w:hint="cs"/>
          <w:b/>
          <w:sz w:val="27"/>
          <w:rtl/>
          <w:lang w:bidi="fa-IR"/>
        </w:rPr>
        <w:t>،</w:t>
      </w:r>
      <w:r w:rsidRPr="00957E8D">
        <w:rPr>
          <w:rFonts w:hint="cs"/>
          <w:b/>
          <w:sz w:val="27"/>
          <w:rtl/>
          <w:lang w:bidi="fa-IR"/>
        </w:rPr>
        <w:t xml:space="preserve"> للابنة النصف ثلاثة أسهم، وللأُمّ السدس سهم، يُقسّ</w:t>
      </w:r>
      <w:r w:rsidR="00CC7498" w:rsidRPr="00957E8D">
        <w:rPr>
          <w:rFonts w:hint="cs"/>
          <w:b/>
          <w:sz w:val="27"/>
          <w:rtl/>
          <w:lang w:bidi="fa-IR"/>
        </w:rPr>
        <w:t>َ</w:t>
      </w:r>
      <w:r w:rsidRPr="00957E8D">
        <w:rPr>
          <w:rFonts w:hint="cs"/>
          <w:b/>
          <w:sz w:val="27"/>
          <w:rtl/>
          <w:lang w:bidi="fa-IR"/>
        </w:rPr>
        <w:t>م المال على أربعة أسهم، فما أصاب ثلاثة أسهم فللابنة، وما أصاب سهماً فللأُمّ.</w:t>
      </w:r>
      <w:r w:rsidR="00CC7498" w:rsidRPr="00957E8D">
        <w:rPr>
          <w:rFonts w:hint="cs"/>
          <w:b/>
          <w:sz w:val="27"/>
          <w:rtl/>
          <w:lang w:bidi="fa-IR"/>
        </w:rPr>
        <w:t xml:space="preserve"> قال محم</w:t>
      </w:r>
      <w:r w:rsidRPr="00957E8D">
        <w:rPr>
          <w:rFonts w:hint="cs"/>
          <w:b/>
          <w:sz w:val="27"/>
          <w:rtl/>
          <w:lang w:bidi="fa-IR"/>
        </w:rPr>
        <w:t>د: ووجدت</w:t>
      </w:r>
      <w:r w:rsidR="00CC7498" w:rsidRPr="00957E8D">
        <w:rPr>
          <w:rFonts w:hint="cs"/>
          <w:b/>
          <w:sz w:val="27"/>
          <w:rtl/>
          <w:lang w:bidi="fa-IR"/>
        </w:rPr>
        <w:t>ُ</w:t>
      </w:r>
      <w:r w:rsidRPr="00957E8D">
        <w:rPr>
          <w:rFonts w:hint="cs"/>
          <w:b/>
          <w:sz w:val="27"/>
          <w:rtl/>
          <w:lang w:bidi="fa-IR"/>
        </w:rPr>
        <w:t xml:space="preserve"> فيها: رجل</w:t>
      </w:r>
      <w:r w:rsidR="00CC7498" w:rsidRPr="00957E8D">
        <w:rPr>
          <w:rFonts w:hint="cs"/>
          <w:b/>
          <w:sz w:val="27"/>
          <w:rtl/>
          <w:lang w:bidi="fa-IR"/>
        </w:rPr>
        <w:t>ٌ</w:t>
      </w:r>
      <w:r w:rsidRPr="00957E8D">
        <w:rPr>
          <w:rFonts w:hint="cs"/>
          <w:b/>
          <w:sz w:val="27"/>
          <w:rtl/>
          <w:lang w:bidi="fa-IR"/>
        </w:rPr>
        <w:t xml:space="preserve"> ترك أبو</w:t>
      </w:r>
      <w:r w:rsidR="00CC7498" w:rsidRPr="00957E8D">
        <w:rPr>
          <w:rFonts w:hint="cs"/>
          <w:b/>
          <w:sz w:val="27"/>
          <w:rtl/>
          <w:lang w:bidi="fa-IR"/>
        </w:rPr>
        <w:t>َ</w:t>
      </w:r>
      <w:r w:rsidRPr="00957E8D">
        <w:rPr>
          <w:rFonts w:hint="cs"/>
          <w:b/>
          <w:sz w:val="27"/>
          <w:rtl/>
          <w:lang w:bidi="fa-IR"/>
        </w:rPr>
        <w:t>ي</w:t>
      </w:r>
      <w:r w:rsidR="00CC7498" w:rsidRPr="00957E8D">
        <w:rPr>
          <w:rFonts w:hint="cs"/>
          <w:b/>
          <w:sz w:val="27"/>
          <w:rtl/>
          <w:lang w:bidi="fa-IR"/>
        </w:rPr>
        <w:t>ْ</w:t>
      </w:r>
      <w:r w:rsidRPr="00957E8D">
        <w:rPr>
          <w:rFonts w:hint="cs"/>
          <w:b/>
          <w:sz w:val="27"/>
          <w:rtl/>
          <w:lang w:bidi="fa-IR"/>
        </w:rPr>
        <w:t>ه وابنته، فللابنة النصف ثلاثة أسهم، وللأبوين لكلّ واحد</w:t>
      </w:r>
      <w:r w:rsidR="00CC7498" w:rsidRPr="00957E8D">
        <w:rPr>
          <w:rFonts w:hint="cs"/>
          <w:b/>
          <w:sz w:val="27"/>
          <w:rtl/>
          <w:lang w:bidi="fa-IR"/>
        </w:rPr>
        <w:t>ٍ</w:t>
      </w:r>
      <w:r w:rsidRPr="00957E8D">
        <w:rPr>
          <w:rFonts w:hint="cs"/>
          <w:b/>
          <w:sz w:val="27"/>
          <w:rtl/>
          <w:lang w:bidi="fa-IR"/>
        </w:rPr>
        <w:t xml:space="preserve"> منهما السدس [لكلّ واحد منهما سهم</w:t>
      </w:r>
      <w:r w:rsidR="00CC7498" w:rsidRPr="00957E8D">
        <w:rPr>
          <w:rFonts w:hint="cs"/>
          <w:b/>
          <w:sz w:val="27"/>
          <w:rtl/>
          <w:lang w:bidi="fa-IR"/>
        </w:rPr>
        <w:t>ٌ</w:t>
      </w:r>
      <w:r w:rsidRPr="00957E8D">
        <w:rPr>
          <w:rFonts w:hint="cs"/>
          <w:b/>
          <w:sz w:val="27"/>
          <w:rtl/>
          <w:lang w:bidi="fa-IR"/>
        </w:rPr>
        <w:t>]</w:t>
      </w:r>
      <w:r w:rsidR="00CC7498" w:rsidRPr="00957E8D">
        <w:rPr>
          <w:rFonts w:hint="cs"/>
          <w:b/>
          <w:sz w:val="27"/>
          <w:rtl/>
          <w:lang w:bidi="fa-IR"/>
        </w:rPr>
        <w:t>،</w:t>
      </w:r>
      <w:r w:rsidRPr="00957E8D">
        <w:rPr>
          <w:rFonts w:hint="cs"/>
          <w:b/>
          <w:sz w:val="27"/>
          <w:rtl/>
          <w:lang w:bidi="fa-IR"/>
        </w:rPr>
        <w:t xml:space="preserve"> يُقس</w:t>
      </w:r>
      <w:r w:rsidR="00CC7498" w:rsidRPr="00957E8D">
        <w:rPr>
          <w:rFonts w:hint="cs"/>
          <w:b/>
          <w:sz w:val="27"/>
          <w:rtl/>
          <w:lang w:bidi="fa-IR"/>
        </w:rPr>
        <w:t>َّ</w:t>
      </w:r>
      <w:r w:rsidRPr="00957E8D">
        <w:rPr>
          <w:rFonts w:hint="cs"/>
          <w:b/>
          <w:sz w:val="27"/>
          <w:rtl/>
          <w:lang w:bidi="fa-IR"/>
        </w:rPr>
        <w:t>م المال على خمسة أسهم، فما أصاب ثلاثة فللابنة، وما أصاب سهمين فللأبوين</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68"/>
      </w:r>
      <w:r w:rsidRPr="00957E8D">
        <w:rPr>
          <w:rFonts w:hint="cs"/>
          <w:sz w:val="27"/>
          <w:vertAlign w:val="superscript"/>
          <w:rtl/>
          <w:lang w:bidi="fa-IR"/>
        </w:rPr>
        <w:t>)</w:t>
      </w:r>
      <w:r w:rsidRPr="00957E8D">
        <w:rPr>
          <w:rFonts w:ascii="Islamic Units 1" w:hAnsi="Islamic Units 1" w:hint="cs"/>
          <w:sz w:val="27"/>
          <w:rtl/>
          <w:lang w:bidi="fa-IR"/>
        </w:rPr>
        <w:t>.</w:t>
      </w:r>
    </w:p>
    <w:p w:rsidR="00152C89" w:rsidRPr="00957E8D" w:rsidRDefault="00CB3B4B" w:rsidP="00CB3B4B">
      <w:pPr>
        <w:rPr>
          <w:b/>
          <w:sz w:val="27"/>
          <w:rtl/>
          <w:lang w:bidi="fa-IR"/>
        </w:rPr>
      </w:pPr>
      <w:r>
        <w:rPr>
          <w:rFonts w:hint="cs"/>
          <w:b/>
          <w:sz w:val="27"/>
          <w:rtl/>
          <w:lang w:bidi="fa-IR"/>
        </w:rPr>
        <w:lastRenderedPageBreak/>
        <w:t>و</w:t>
      </w:r>
      <w:r w:rsidR="00152C89" w:rsidRPr="00957E8D">
        <w:rPr>
          <w:rFonts w:hint="cs"/>
          <w:b/>
          <w:sz w:val="27"/>
          <w:rtl/>
          <w:lang w:bidi="fa-IR"/>
        </w:rPr>
        <w:t>كما ترى فإنّ هذه الرواية دالّة</w:t>
      </w:r>
      <w:r w:rsidR="008E013D" w:rsidRPr="00957E8D">
        <w:rPr>
          <w:rFonts w:hint="cs"/>
          <w:b/>
          <w:sz w:val="27"/>
          <w:rtl/>
          <w:lang w:bidi="fa-IR"/>
        </w:rPr>
        <w:t>ٌ</w:t>
      </w:r>
      <w:r w:rsidR="00152C89" w:rsidRPr="00957E8D">
        <w:rPr>
          <w:rFonts w:hint="cs"/>
          <w:b/>
          <w:sz w:val="27"/>
          <w:rtl/>
          <w:lang w:bidi="fa-IR"/>
        </w:rPr>
        <w:t xml:space="preserve"> على أنّ الأولاد يرثون من الأصل، ويُر</w:t>
      </w:r>
      <w:r w:rsidR="008E013D" w:rsidRPr="00957E8D">
        <w:rPr>
          <w:rFonts w:hint="cs"/>
          <w:b/>
          <w:sz w:val="27"/>
          <w:rtl/>
          <w:lang w:bidi="fa-IR"/>
        </w:rPr>
        <w:t>َ</w:t>
      </w:r>
      <w:r w:rsidR="00152C89" w:rsidRPr="00957E8D">
        <w:rPr>
          <w:rFonts w:hint="cs"/>
          <w:b/>
          <w:sz w:val="27"/>
          <w:rtl/>
          <w:lang w:bidi="fa-IR"/>
        </w:rPr>
        <w:t>دّ عليهم الزائد بنسبة حصصهم. وهذا ما لم يلتزم به الباحث.</w:t>
      </w:r>
    </w:p>
    <w:p w:rsidR="00152C89" w:rsidRPr="00957E8D" w:rsidRDefault="00152C89" w:rsidP="006F7999">
      <w:pPr>
        <w:rPr>
          <w:b/>
          <w:sz w:val="27"/>
          <w:rtl/>
          <w:lang w:bidi="fa-IR"/>
        </w:rPr>
      </w:pPr>
      <w:r w:rsidRPr="00957E8D">
        <w:rPr>
          <w:rFonts w:hint="cs"/>
          <w:b/>
          <w:sz w:val="27"/>
          <w:rtl/>
          <w:lang w:bidi="fa-IR"/>
        </w:rPr>
        <w:t xml:space="preserve">بل إنّ الكليني قد نقل كلام الفضل بن شاذان في ردّ هذا القول وتغليط قائله، قال: </w:t>
      </w:r>
      <w:r w:rsidRPr="00957E8D">
        <w:rPr>
          <w:rFonts w:hint="cs"/>
          <w:b/>
          <w:sz w:val="24"/>
          <w:szCs w:val="24"/>
          <w:rtl/>
          <w:lang w:bidi="fa-IR"/>
        </w:rPr>
        <w:t>«</w:t>
      </w:r>
      <w:r w:rsidRPr="00957E8D">
        <w:rPr>
          <w:rFonts w:hint="cs"/>
          <w:b/>
          <w:sz w:val="27"/>
          <w:rtl/>
          <w:lang w:bidi="fa-IR"/>
        </w:rPr>
        <w:t>وقال الفضل بن شاذان في ابنة</w:t>
      </w:r>
      <w:r w:rsidR="008E013D" w:rsidRPr="00957E8D">
        <w:rPr>
          <w:rFonts w:hint="cs"/>
          <w:b/>
          <w:sz w:val="27"/>
          <w:rtl/>
          <w:lang w:bidi="fa-IR"/>
        </w:rPr>
        <w:t>ٍ</w:t>
      </w:r>
      <w:r w:rsidRPr="00957E8D">
        <w:rPr>
          <w:rFonts w:hint="cs"/>
          <w:b/>
          <w:sz w:val="27"/>
          <w:rtl/>
          <w:lang w:bidi="fa-IR"/>
        </w:rPr>
        <w:t xml:space="preserve"> وأب</w:t>
      </w:r>
      <w:r w:rsidR="008E013D" w:rsidRPr="00957E8D">
        <w:rPr>
          <w:rFonts w:hint="cs"/>
          <w:b/>
          <w:sz w:val="27"/>
          <w:rtl/>
          <w:lang w:bidi="fa-IR"/>
        </w:rPr>
        <w:t>:</w:t>
      </w:r>
      <w:r w:rsidRPr="00957E8D">
        <w:rPr>
          <w:rFonts w:hint="cs"/>
          <w:b/>
          <w:sz w:val="27"/>
          <w:rtl/>
          <w:lang w:bidi="fa-IR"/>
        </w:rPr>
        <w:t xml:space="preserve"> للابنة النصف، وللأب السدس، وما بقي ردّ عليهما على قدر أنصبائهما. وكذلك إن</w:t>
      </w:r>
      <w:r w:rsidR="008E013D" w:rsidRPr="00957E8D">
        <w:rPr>
          <w:rFonts w:hint="cs"/>
          <w:b/>
          <w:sz w:val="27"/>
          <w:rtl/>
          <w:lang w:bidi="fa-IR"/>
        </w:rPr>
        <w:t>ْ</w:t>
      </w:r>
      <w:r w:rsidRPr="00957E8D">
        <w:rPr>
          <w:rFonts w:hint="cs"/>
          <w:b/>
          <w:sz w:val="27"/>
          <w:rtl/>
          <w:lang w:bidi="fa-IR"/>
        </w:rPr>
        <w:t xml:space="preserve"> ترك ابنة وأُمّاً</w:t>
      </w:r>
      <w:r w:rsidR="008E013D" w:rsidRPr="00957E8D">
        <w:rPr>
          <w:rFonts w:hint="cs"/>
          <w:b/>
          <w:sz w:val="27"/>
          <w:rtl/>
          <w:lang w:bidi="fa-IR"/>
        </w:rPr>
        <w:t>،</w:t>
      </w:r>
      <w:r w:rsidRPr="00957E8D">
        <w:rPr>
          <w:rFonts w:hint="cs"/>
          <w:b/>
          <w:sz w:val="27"/>
          <w:rtl/>
          <w:lang w:bidi="fa-IR"/>
        </w:rPr>
        <w:t xml:space="preserve"> فللابنة النصف، وللأُمّ السدس، وما بقي ردّ عليهما على قدر أنصبائهما</w:t>
      </w:r>
      <w:r w:rsidRPr="00957E8D">
        <w:rPr>
          <w:rFonts w:hint="cs"/>
          <w:b/>
          <w:sz w:val="24"/>
          <w:szCs w:val="24"/>
          <w:rtl/>
          <w:lang w:bidi="fa-IR"/>
        </w:rPr>
        <w:t>»</w:t>
      </w:r>
      <w:r w:rsidRPr="00957E8D">
        <w:rPr>
          <w:rFonts w:hint="cs"/>
          <w:b/>
          <w:sz w:val="27"/>
          <w:rtl/>
          <w:lang w:bidi="fa-IR"/>
        </w:rPr>
        <w:t xml:space="preserve">، ثمّ قال الفضل: </w:t>
      </w:r>
      <w:r w:rsidRPr="00957E8D">
        <w:rPr>
          <w:rFonts w:hint="cs"/>
          <w:b/>
          <w:sz w:val="24"/>
          <w:szCs w:val="24"/>
          <w:rtl/>
          <w:lang w:bidi="fa-IR"/>
        </w:rPr>
        <w:t>«</w:t>
      </w:r>
      <w:r w:rsidRPr="00957E8D">
        <w:rPr>
          <w:rFonts w:hint="cs"/>
          <w:b/>
          <w:sz w:val="27"/>
          <w:rtl/>
          <w:lang w:bidi="fa-IR"/>
        </w:rPr>
        <w:t>وقد قال بعض</w:t>
      </w:r>
      <w:r w:rsidR="008E013D" w:rsidRPr="00957E8D">
        <w:rPr>
          <w:rFonts w:hint="cs"/>
          <w:b/>
          <w:sz w:val="27"/>
          <w:rtl/>
          <w:lang w:bidi="fa-IR"/>
        </w:rPr>
        <w:t>ُ</w:t>
      </w:r>
      <w:r w:rsidRPr="00957E8D">
        <w:rPr>
          <w:rFonts w:hint="cs"/>
          <w:b/>
          <w:sz w:val="27"/>
          <w:rtl/>
          <w:lang w:bidi="fa-IR"/>
        </w:rPr>
        <w:t xml:space="preserve"> الناس: وما بقي فللابنة؛ لأنّها أقرب من الوالدَي</w:t>
      </w:r>
      <w:r w:rsidR="008E013D" w:rsidRPr="00957E8D">
        <w:rPr>
          <w:rFonts w:hint="cs"/>
          <w:b/>
          <w:sz w:val="27"/>
          <w:rtl/>
          <w:lang w:bidi="fa-IR"/>
        </w:rPr>
        <w:t>ْ</w:t>
      </w:r>
      <w:r w:rsidRPr="00957E8D">
        <w:rPr>
          <w:rFonts w:hint="cs"/>
          <w:b/>
          <w:sz w:val="27"/>
          <w:rtl/>
          <w:lang w:bidi="fa-IR"/>
        </w:rPr>
        <w:t>ن. وغلط في ذلك كلّ</w:t>
      </w:r>
      <w:r w:rsidR="008E013D" w:rsidRPr="00957E8D">
        <w:rPr>
          <w:rFonts w:hint="cs"/>
          <w:b/>
          <w:sz w:val="27"/>
          <w:rtl/>
          <w:lang w:bidi="fa-IR"/>
        </w:rPr>
        <w:t>ِ</w:t>
      </w:r>
      <w:r w:rsidRPr="00957E8D">
        <w:rPr>
          <w:rFonts w:hint="cs"/>
          <w:b/>
          <w:sz w:val="27"/>
          <w:rtl/>
          <w:lang w:bidi="fa-IR"/>
        </w:rPr>
        <w:t>ه؛ لأنّ الأبوين يتقرّ</w:t>
      </w:r>
      <w:r w:rsidR="008E013D" w:rsidRPr="00957E8D">
        <w:rPr>
          <w:rFonts w:hint="cs"/>
          <w:b/>
          <w:sz w:val="27"/>
          <w:rtl/>
          <w:lang w:bidi="fa-IR"/>
        </w:rPr>
        <w:t>َ</w:t>
      </w:r>
      <w:r w:rsidRPr="00957E8D">
        <w:rPr>
          <w:rFonts w:hint="cs"/>
          <w:b/>
          <w:sz w:val="27"/>
          <w:rtl/>
          <w:lang w:bidi="fa-IR"/>
        </w:rPr>
        <w:t>بان بأنفسهما كما يتقرّ</w:t>
      </w:r>
      <w:r w:rsidR="008E013D" w:rsidRPr="00957E8D">
        <w:rPr>
          <w:rFonts w:hint="cs"/>
          <w:b/>
          <w:sz w:val="27"/>
          <w:rtl/>
          <w:lang w:bidi="fa-IR"/>
        </w:rPr>
        <w:t>َ</w:t>
      </w:r>
      <w:r w:rsidRPr="00957E8D">
        <w:rPr>
          <w:rFonts w:hint="cs"/>
          <w:b/>
          <w:sz w:val="27"/>
          <w:rtl/>
          <w:lang w:bidi="fa-IR"/>
        </w:rPr>
        <w:t>ب الولد، وليسوا بأقرب من الأبوين. والصواب: أن يُردّ على قدر أنصبائهم؛ لأنّهم استكملوا سهامهم، فكانوا أقرب الأرحام، فكان ما بقي من المال لهم بقرابة الأرحام، فيقس</w:t>
      </w:r>
      <w:r w:rsidR="008E013D" w:rsidRPr="00957E8D">
        <w:rPr>
          <w:rFonts w:hint="cs"/>
          <w:b/>
          <w:sz w:val="27"/>
          <w:rtl/>
          <w:lang w:bidi="fa-IR"/>
        </w:rPr>
        <w:t>َّ</w:t>
      </w:r>
      <w:r w:rsidRPr="00957E8D">
        <w:rPr>
          <w:rFonts w:hint="cs"/>
          <w:b/>
          <w:sz w:val="27"/>
          <w:rtl/>
          <w:lang w:bidi="fa-IR"/>
        </w:rPr>
        <w:t>م ذلك بينهم على قدر منازلهم، فيكون حكم ما بقي من المال حكم ما قس</w:t>
      </w:r>
      <w:r w:rsidR="008E013D" w:rsidRPr="00957E8D">
        <w:rPr>
          <w:rFonts w:hint="cs"/>
          <w:b/>
          <w:sz w:val="27"/>
          <w:rtl/>
          <w:lang w:bidi="fa-IR"/>
        </w:rPr>
        <w:t>َّ</w:t>
      </w:r>
      <w:r w:rsidRPr="00957E8D">
        <w:rPr>
          <w:rFonts w:hint="cs"/>
          <w:b/>
          <w:sz w:val="27"/>
          <w:rtl/>
          <w:lang w:bidi="fa-IR"/>
        </w:rPr>
        <w:t>مه الله عزّ</w:t>
      </w:r>
      <w:r w:rsidR="008E013D" w:rsidRPr="00957E8D">
        <w:rPr>
          <w:rFonts w:hint="cs"/>
          <w:b/>
          <w:sz w:val="27"/>
          <w:rtl/>
          <w:lang w:bidi="fa-IR"/>
        </w:rPr>
        <w:t>َ</w:t>
      </w:r>
      <w:r w:rsidRPr="00957E8D">
        <w:rPr>
          <w:rFonts w:hint="cs"/>
          <w:b/>
          <w:sz w:val="27"/>
          <w:rtl/>
          <w:lang w:bidi="fa-IR"/>
        </w:rPr>
        <w:t xml:space="preserve"> وجلّ</w:t>
      </w:r>
      <w:r w:rsidR="008E013D" w:rsidRPr="00957E8D">
        <w:rPr>
          <w:rFonts w:hint="cs"/>
          <w:b/>
          <w:sz w:val="27"/>
          <w:rtl/>
          <w:lang w:bidi="fa-IR"/>
        </w:rPr>
        <w:t>َ</w:t>
      </w:r>
      <w:r w:rsidRPr="00957E8D">
        <w:rPr>
          <w:rFonts w:hint="cs"/>
          <w:b/>
          <w:sz w:val="27"/>
          <w:rtl/>
          <w:lang w:bidi="fa-IR"/>
        </w:rPr>
        <w:t xml:space="preserve"> بينهم، لا يُخالَف الله في حكمه، ولا يتغيّ</w:t>
      </w:r>
      <w:r w:rsidR="008E013D" w:rsidRPr="00957E8D">
        <w:rPr>
          <w:rFonts w:hint="cs"/>
          <w:b/>
          <w:sz w:val="27"/>
          <w:rtl/>
          <w:lang w:bidi="fa-IR"/>
        </w:rPr>
        <w:t>َ</w:t>
      </w:r>
      <w:r w:rsidRPr="00957E8D">
        <w:rPr>
          <w:rFonts w:hint="cs"/>
          <w:b/>
          <w:sz w:val="27"/>
          <w:rtl/>
          <w:lang w:bidi="fa-IR"/>
        </w:rPr>
        <w:t>ر قسمته...</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69"/>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ويتّ</w:t>
      </w:r>
      <w:r w:rsidR="008E013D" w:rsidRPr="00957E8D">
        <w:rPr>
          <w:rFonts w:hint="cs"/>
          <w:b/>
          <w:sz w:val="27"/>
          <w:rtl/>
          <w:lang w:bidi="fa-IR"/>
        </w:rPr>
        <w:t>َ</w:t>
      </w:r>
      <w:r w:rsidRPr="00957E8D">
        <w:rPr>
          <w:rFonts w:hint="cs"/>
          <w:b/>
          <w:sz w:val="27"/>
          <w:rtl/>
          <w:lang w:bidi="fa-IR"/>
        </w:rPr>
        <w:t>ضح من هذا النصّ أنّ هذا القول لم يُس</w:t>
      </w:r>
      <w:r w:rsidR="008E013D" w:rsidRPr="00957E8D">
        <w:rPr>
          <w:rFonts w:hint="cs"/>
          <w:b/>
          <w:sz w:val="27"/>
          <w:rtl/>
          <w:lang w:bidi="fa-IR"/>
        </w:rPr>
        <w:t>َ</w:t>
      </w:r>
      <w:r w:rsidRPr="00957E8D">
        <w:rPr>
          <w:rFonts w:hint="cs"/>
          <w:b/>
          <w:sz w:val="27"/>
          <w:rtl/>
          <w:lang w:bidi="fa-IR"/>
        </w:rPr>
        <w:t>مَّ قائله، ولا يُد</w:t>
      </w:r>
      <w:r w:rsidR="008E013D" w:rsidRPr="00957E8D">
        <w:rPr>
          <w:rFonts w:hint="cs"/>
          <w:b/>
          <w:sz w:val="27"/>
          <w:rtl/>
          <w:lang w:bidi="fa-IR"/>
        </w:rPr>
        <w:t>ْ</w:t>
      </w:r>
      <w:r w:rsidRPr="00957E8D">
        <w:rPr>
          <w:rFonts w:hint="cs"/>
          <w:b/>
          <w:sz w:val="27"/>
          <w:rtl/>
          <w:lang w:bidi="fa-IR"/>
        </w:rPr>
        <w:t>ر</w:t>
      </w:r>
      <w:r w:rsidR="008E013D" w:rsidRPr="00957E8D">
        <w:rPr>
          <w:rFonts w:hint="cs"/>
          <w:b/>
          <w:sz w:val="27"/>
          <w:rtl/>
          <w:lang w:bidi="fa-IR"/>
        </w:rPr>
        <w:t>َ</w:t>
      </w:r>
      <w:r w:rsidRPr="00957E8D">
        <w:rPr>
          <w:rFonts w:hint="cs"/>
          <w:b/>
          <w:sz w:val="27"/>
          <w:rtl/>
          <w:lang w:bidi="fa-IR"/>
        </w:rPr>
        <w:t>ى هل كان من الإمامية أو من غيرهم، وإن</w:t>
      </w:r>
      <w:r w:rsidR="008E013D" w:rsidRPr="00957E8D">
        <w:rPr>
          <w:rFonts w:hint="cs"/>
          <w:b/>
          <w:sz w:val="27"/>
          <w:rtl/>
          <w:lang w:bidi="fa-IR"/>
        </w:rPr>
        <w:t>ْ</w:t>
      </w:r>
      <w:r w:rsidRPr="00957E8D">
        <w:rPr>
          <w:rFonts w:hint="cs"/>
          <w:b/>
          <w:sz w:val="27"/>
          <w:rtl/>
          <w:lang w:bidi="fa-IR"/>
        </w:rPr>
        <w:t xml:space="preserve"> كان من الإمامية فليس ممّ</w:t>
      </w:r>
      <w:r w:rsidR="008E013D" w:rsidRPr="00957E8D">
        <w:rPr>
          <w:rFonts w:hint="cs"/>
          <w:b/>
          <w:sz w:val="27"/>
          <w:rtl/>
          <w:lang w:bidi="fa-IR"/>
        </w:rPr>
        <w:t>َ</w:t>
      </w:r>
      <w:r w:rsidRPr="00957E8D">
        <w:rPr>
          <w:rFonts w:hint="cs"/>
          <w:b/>
          <w:sz w:val="27"/>
          <w:rtl/>
          <w:lang w:bidi="fa-IR"/>
        </w:rPr>
        <w:t>ن</w:t>
      </w:r>
      <w:r w:rsidR="008E013D" w:rsidRPr="00957E8D">
        <w:rPr>
          <w:rFonts w:hint="cs"/>
          <w:b/>
          <w:sz w:val="27"/>
          <w:rtl/>
          <w:lang w:bidi="fa-IR"/>
        </w:rPr>
        <w:t>ْ</w:t>
      </w:r>
      <w:r w:rsidRPr="00957E8D">
        <w:rPr>
          <w:rFonts w:hint="cs"/>
          <w:b/>
          <w:sz w:val="27"/>
          <w:rtl/>
          <w:lang w:bidi="fa-IR"/>
        </w:rPr>
        <w:t xml:space="preserve"> يُعتنى به؛ للتعبير عنه بـ (ببعض الناس).</w:t>
      </w:r>
    </w:p>
    <w:p w:rsidR="00152C89" w:rsidRPr="00957E8D" w:rsidRDefault="00152C89" w:rsidP="006F7999">
      <w:pPr>
        <w:rPr>
          <w:b/>
          <w:sz w:val="27"/>
          <w:rtl/>
          <w:lang w:bidi="fa-IR"/>
        </w:rPr>
      </w:pPr>
      <w:r w:rsidRPr="00957E8D">
        <w:rPr>
          <w:rFonts w:hint="cs"/>
          <w:b/>
          <w:sz w:val="27"/>
          <w:rtl/>
          <w:lang w:bidi="fa-IR"/>
        </w:rPr>
        <w:t>وأمّا ما نسبه</w:t>
      </w:r>
      <w:r w:rsidR="00E55016" w:rsidRPr="00957E8D">
        <w:rPr>
          <w:rFonts w:hint="cs"/>
          <w:b/>
          <w:sz w:val="27"/>
          <w:rtl/>
          <w:lang w:bidi="fa-IR"/>
        </w:rPr>
        <w:t xml:space="preserve"> إلى </w:t>
      </w:r>
      <w:r w:rsidRPr="00957E8D">
        <w:rPr>
          <w:rFonts w:hint="cs"/>
          <w:b/>
          <w:sz w:val="27"/>
          <w:rtl/>
          <w:lang w:bidi="fa-IR"/>
        </w:rPr>
        <w:t>العلا</w:t>
      </w:r>
      <w:r w:rsidR="008E013D" w:rsidRPr="00957E8D">
        <w:rPr>
          <w:rFonts w:hint="cs"/>
          <w:b/>
          <w:sz w:val="27"/>
          <w:rtl/>
          <w:lang w:bidi="fa-IR"/>
        </w:rPr>
        <w:t>ّ</w:t>
      </w:r>
      <w:r w:rsidRPr="00957E8D">
        <w:rPr>
          <w:rFonts w:hint="cs"/>
          <w:b/>
          <w:sz w:val="27"/>
          <w:rtl/>
          <w:lang w:bidi="fa-IR"/>
        </w:rPr>
        <w:t>مة الطباطبائي فهو وإن</w:t>
      </w:r>
      <w:r w:rsidR="008E013D" w:rsidRPr="00957E8D">
        <w:rPr>
          <w:rFonts w:hint="cs"/>
          <w:b/>
          <w:sz w:val="27"/>
          <w:rtl/>
          <w:lang w:bidi="fa-IR"/>
        </w:rPr>
        <w:t>ْ</w:t>
      </w:r>
      <w:r w:rsidRPr="00957E8D">
        <w:rPr>
          <w:rFonts w:hint="cs"/>
          <w:b/>
          <w:sz w:val="27"/>
          <w:rtl/>
          <w:lang w:bidi="fa-IR"/>
        </w:rPr>
        <w:t xml:space="preserve"> كان موجوداً في تفسير الميزان، لكنّه مذكور</w:t>
      </w:r>
      <w:r w:rsidR="008E013D" w:rsidRPr="00957E8D">
        <w:rPr>
          <w:rFonts w:hint="cs"/>
          <w:b/>
          <w:sz w:val="27"/>
          <w:rtl/>
          <w:lang w:bidi="fa-IR"/>
        </w:rPr>
        <w:t>ٌ</w:t>
      </w:r>
      <w:r w:rsidRPr="00957E8D">
        <w:rPr>
          <w:rFonts w:hint="cs"/>
          <w:b/>
          <w:sz w:val="27"/>
          <w:rtl/>
          <w:lang w:bidi="fa-IR"/>
        </w:rPr>
        <w:t xml:space="preserve"> بصورة</w:t>
      </w:r>
      <w:r w:rsidR="008E013D" w:rsidRPr="00957E8D">
        <w:rPr>
          <w:rFonts w:hint="cs"/>
          <w:b/>
          <w:sz w:val="27"/>
          <w:rtl/>
          <w:lang w:bidi="fa-IR"/>
        </w:rPr>
        <w:t>ٍ</w:t>
      </w:r>
      <w:r w:rsidRPr="00957E8D">
        <w:rPr>
          <w:rFonts w:hint="cs"/>
          <w:b/>
          <w:sz w:val="27"/>
          <w:rtl/>
          <w:lang w:bidi="fa-IR"/>
        </w:rPr>
        <w:t xml:space="preserve"> إجمالية، ولم يكن العلا</w:t>
      </w:r>
      <w:r w:rsidR="008E013D" w:rsidRPr="00957E8D">
        <w:rPr>
          <w:rFonts w:hint="cs"/>
          <w:b/>
          <w:sz w:val="27"/>
          <w:rtl/>
          <w:lang w:bidi="fa-IR"/>
        </w:rPr>
        <w:t>ّ</w:t>
      </w:r>
      <w:r w:rsidRPr="00957E8D">
        <w:rPr>
          <w:rFonts w:hint="cs"/>
          <w:b/>
          <w:sz w:val="27"/>
          <w:rtl/>
          <w:lang w:bidi="fa-IR"/>
        </w:rPr>
        <w:t>مة بصدد البحث الفقهي، بل كان بصدد التوصيف الإجمالي لقوانين الإرث في الإسلام</w:t>
      </w:r>
      <w:r w:rsidRPr="00957E8D">
        <w:rPr>
          <w:sz w:val="27"/>
          <w:vertAlign w:val="superscript"/>
          <w:rtl/>
          <w:lang w:bidi="fa-IR"/>
        </w:rPr>
        <w:t>(</w:t>
      </w:r>
      <w:r w:rsidRPr="00957E8D">
        <w:rPr>
          <w:sz w:val="27"/>
          <w:vertAlign w:val="superscript"/>
          <w:rtl/>
          <w:lang w:bidi="fa-IR"/>
        </w:rPr>
        <w:endnoteReference w:id="770"/>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ج ـ أشار الباحث</w:t>
      </w:r>
      <w:r w:rsidR="00E55016" w:rsidRPr="00957E8D">
        <w:rPr>
          <w:rFonts w:hint="cs"/>
          <w:b/>
          <w:sz w:val="27"/>
          <w:rtl/>
          <w:lang w:bidi="fa-IR"/>
        </w:rPr>
        <w:t xml:space="preserve"> إلى </w:t>
      </w:r>
      <w:r w:rsidRPr="00957E8D">
        <w:rPr>
          <w:rFonts w:hint="cs"/>
          <w:b/>
          <w:sz w:val="27"/>
          <w:rtl/>
          <w:lang w:bidi="fa-IR"/>
        </w:rPr>
        <w:t>أدلّة الإمامية:</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إنّه ذكر دليلين: آية أُول</w:t>
      </w:r>
      <w:r w:rsidR="008E013D" w:rsidRPr="00957E8D">
        <w:rPr>
          <w:rFonts w:hint="cs"/>
          <w:b/>
          <w:sz w:val="27"/>
          <w:rtl/>
          <w:lang w:bidi="ar-LB"/>
        </w:rPr>
        <w:t>ي</w:t>
      </w:r>
      <w:r w:rsidR="00152C89" w:rsidRPr="00957E8D">
        <w:rPr>
          <w:rFonts w:hint="cs"/>
          <w:b/>
          <w:sz w:val="27"/>
          <w:rtl/>
          <w:lang w:bidi="ar-LB"/>
        </w:rPr>
        <w:t xml:space="preserve"> الأرحام</w:t>
      </w:r>
      <w:r w:rsidR="00152C89" w:rsidRPr="00957E8D">
        <w:rPr>
          <w:sz w:val="27"/>
          <w:vertAlign w:val="superscript"/>
          <w:rtl/>
          <w:lang w:bidi="ar-LB"/>
        </w:rPr>
        <w:t>(</w:t>
      </w:r>
      <w:r w:rsidR="00152C89" w:rsidRPr="00957E8D">
        <w:rPr>
          <w:sz w:val="27"/>
          <w:vertAlign w:val="superscript"/>
          <w:rtl/>
          <w:lang w:bidi="ar-LB"/>
        </w:rPr>
        <w:endnoteReference w:id="771"/>
      </w:r>
      <w:r w:rsidR="00152C89" w:rsidRPr="00957E8D">
        <w:rPr>
          <w:rFonts w:hint="cs"/>
          <w:sz w:val="27"/>
          <w:vertAlign w:val="superscript"/>
          <w:rtl/>
          <w:lang w:bidi="ar-LB"/>
        </w:rPr>
        <w:t>)</w:t>
      </w:r>
      <w:r w:rsidR="00152C89" w:rsidRPr="00957E8D">
        <w:rPr>
          <w:rFonts w:hint="cs"/>
          <w:b/>
          <w:sz w:val="27"/>
          <w:rtl/>
          <w:lang w:bidi="ar-LB"/>
        </w:rPr>
        <w:t>، ورواية الإمام الصادق</w:t>
      </w:r>
      <w:r w:rsidR="006F7999" w:rsidRPr="005417E0">
        <w:rPr>
          <w:rFonts w:cs="Mosawi" w:hint="cs"/>
          <w:b/>
          <w:sz w:val="22"/>
          <w:szCs w:val="22"/>
          <w:rtl/>
          <w:lang w:bidi="ar-LB"/>
        </w:rPr>
        <w:t>×</w:t>
      </w:r>
      <w:r w:rsidR="008E013D" w:rsidRPr="00957E8D">
        <w:rPr>
          <w:rFonts w:hint="cs"/>
          <w:b/>
          <w:sz w:val="27"/>
          <w:rtl/>
          <w:lang w:bidi="ar-LB"/>
        </w:rPr>
        <w:t>.</w:t>
      </w:r>
      <w:r w:rsidR="00152C89" w:rsidRPr="00957E8D">
        <w:rPr>
          <w:rFonts w:hint="cs"/>
          <w:b/>
          <w:sz w:val="27"/>
          <w:rtl/>
          <w:lang w:bidi="ar-LB"/>
        </w:rPr>
        <w:t xml:space="preserve"> ولم يُناقش فيهما</w:t>
      </w:r>
      <w:r w:rsidR="00152C89" w:rsidRPr="00957E8D">
        <w:rPr>
          <w:sz w:val="27"/>
          <w:vertAlign w:val="superscript"/>
          <w:rtl/>
          <w:lang w:bidi="ar-LB"/>
        </w:rPr>
        <w:t>(</w:t>
      </w:r>
      <w:r w:rsidR="00152C89" w:rsidRPr="00957E8D">
        <w:rPr>
          <w:sz w:val="27"/>
          <w:vertAlign w:val="superscript"/>
          <w:rtl/>
          <w:lang w:bidi="ar-LB"/>
        </w:rPr>
        <w:endnoteReference w:id="772"/>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ثمّ ذكر مطلباً آخر، وهو الجمع بين الرواية النبوية وبين رواية الإمام الصادق</w:t>
      </w:r>
      <w:r w:rsidR="006F7999" w:rsidRPr="005417E0">
        <w:rPr>
          <w:rFonts w:cs="Mosawi" w:hint="cs"/>
          <w:b/>
          <w:sz w:val="22"/>
          <w:szCs w:val="22"/>
          <w:rtl/>
          <w:lang w:bidi="ar-LB"/>
        </w:rPr>
        <w:t>×</w:t>
      </w:r>
      <w:r w:rsidR="008E013D" w:rsidRPr="00957E8D">
        <w:rPr>
          <w:rFonts w:hint="cs"/>
          <w:b/>
          <w:sz w:val="27"/>
          <w:rtl/>
          <w:lang w:bidi="ar-LB"/>
        </w:rPr>
        <w:t>، بأنّ نفسّر العص</w:t>
      </w:r>
      <w:r w:rsidR="00152C89" w:rsidRPr="00957E8D">
        <w:rPr>
          <w:rFonts w:hint="cs"/>
          <w:b/>
          <w:sz w:val="27"/>
          <w:rtl/>
          <w:lang w:bidi="ar-LB"/>
        </w:rPr>
        <w:t>بة في النبوي</w:t>
      </w:r>
      <w:r w:rsidR="008E013D" w:rsidRPr="00957E8D">
        <w:rPr>
          <w:rFonts w:hint="cs"/>
          <w:b/>
          <w:sz w:val="27"/>
          <w:rtl/>
          <w:lang w:bidi="ar-LB"/>
        </w:rPr>
        <w:t>ّ بالابن والأب، والعص</w:t>
      </w:r>
      <w:r w:rsidR="00152C89" w:rsidRPr="00957E8D">
        <w:rPr>
          <w:rFonts w:hint="cs"/>
          <w:b/>
          <w:sz w:val="27"/>
          <w:rtl/>
          <w:lang w:bidi="ar-LB"/>
        </w:rPr>
        <w:t>بة الواردة في رواية الإمام الصادق</w:t>
      </w:r>
      <w:r w:rsidR="006F7999" w:rsidRPr="005417E0">
        <w:rPr>
          <w:rFonts w:cs="Mosawi" w:hint="cs"/>
          <w:b/>
          <w:sz w:val="22"/>
          <w:szCs w:val="22"/>
          <w:rtl/>
          <w:lang w:bidi="ar-LB"/>
        </w:rPr>
        <w:t>×</w:t>
      </w:r>
      <w:r w:rsidR="00152C89" w:rsidRPr="00957E8D">
        <w:rPr>
          <w:rFonts w:hint="cs"/>
          <w:b/>
          <w:sz w:val="27"/>
          <w:rtl/>
          <w:lang w:bidi="ar-LB"/>
        </w:rPr>
        <w:t xml:space="preserve"> بالأخ، وهذا في فرض وجود البنت، فلا تضادّ بينهما حينئذٍ</w:t>
      </w:r>
      <w:r w:rsidR="005F33DE" w:rsidRPr="00957E8D">
        <w:rPr>
          <w:rFonts w:hint="cs"/>
          <w:b/>
          <w:sz w:val="27"/>
          <w:rtl/>
          <w:lang w:bidi="ar-LB"/>
        </w:rPr>
        <w:t>؛</w:t>
      </w:r>
      <w:r w:rsidR="00152C89" w:rsidRPr="00957E8D">
        <w:rPr>
          <w:rFonts w:hint="cs"/>
          <w:b/>
          <w:sz w:val="27"/>
          <w:rtl/>
          <w:lang w:bidi="ar-LB"/>
        </w:rPr>
        <w:t xml:space="preserve"> فإنّ الأخ لا يرث مع البنت، وأمّا الولد والأب فيرثان معها.</w:t>
      </w:r>
    </w:p>
    <w:p w:rsidR="00152C89" w:rsidRPr="00957E8D" w:rsidRDefault="00152C89" w:rsidP="006F7999">
      <w:pPr>
        <w:rPr>
          <w:b/>
          <w:sz w:val="27"/>
          <w:rtl/>
          <w:lang w:bidi="fa-IR"/>
        </w:rPr>
      </w:pPr>
      <w:r w:rsidRPr="00957E8D">
        <w:rPr>
          <w:rFonts w:hint="cs"/>
          <w:b/>
          <w:sz w:val="27"/>
          <w:rtl/>
          <w:lang w:bidi="fa-IR"/>
        </w:rPr>
        <w:t>وأمّا إذا فسّ</w:t>
      </w:r>
      <w:r w:rsidR="005F33DE" w:rsidRPr="00957E8D">
        <w:rPr>
          <w:rFonts w:hint="cs"/>
          <w:b/>
          <w:sz w:val="27"/>
          <w:rtl/>
          <w:lang w:bidi="fa-IR"/>
        </w:rPr>
        <w:t>َرنا العص</w:t>
      </w:r>
      <w:r w:rsidRPr="00957E8D">
        <w:rPr>
          <w:rFonts w:hint="cs"/>
          <w:b/>
          <w:sz w:val="27"/>
          <w:rtl/>
          <w:lang w:bidi="fa-IR"/>
        </w:rPr>
        <w:t>بة في النبوي</w:t>
      </w:r>
      <w:r w:rsidR="005F33DE" w:rsidRPr="00957E8D">
        <w:rPr>
          <w:rFonts w:hint="cs"/>
          <w:b/>
          <w:sz w:val="27"/>
          <w:rtl/>
          <w:lang w:bidi="fa-IR"/>
        </w:rPr>
        <w:t>ّ</w:t>
      </w:r>
      <w:r w:rsidRPr="00957E8D">
        <w:rPr>
          <w:rFonts w:hint="cs"/>
          <w:b/>
          <w:sz w:val="27"/>
          <w:rtl/>
          <w:lang w:bidi="fa-IR"/>
        </w:rPr>
        <w:t xml:space="preserve"> بالأخ</w:t>
      </w:r>
      <w:r w:rsidR="005F33DE" w:rsidRPr="00957E8D">
        <w:rPr>
          <w:rFonts w:hint="cs"/>
          <w:b/>
          <w:sz w:val="27"/>
          <w:rtl/>
          <w:lang w:bidi="fa-IR"/>
        </w:rPr>
        <w:t>،</w:t>
      </w:r>
      <w:r w:rsidRPr="00957E8D">
        <w:rPr>
          <w:rFonts w:hint="cs"/>
          <w:b/>
          <w:sz w:val="27"/>
          <w:rtl/>
          <w:lang w:bidi="fa-IR"/>
        </w:rPr>
        <w:t xml:space="preserve"> وقلنا بأنّ البنت والأخ كلاهما يرثان </w:t>
      </w:r>
      <w:r w:rsidRPr="00957E8D">
        <w:rPr>
          <w:rFonts w:hint="cs"/>
          <w:b/>
          <w:sz w:val="27"/>
          <w:rtl/>
          <w:lang w:bidi="fa-IR"/>
        </w:rPr>
        <w:lastRenderedPageBreak/>
        <w:t>معاً</w:t>
      </w:r>
      <w:r w:rsidR="005F33DE" w:rsidRPr="00957E8D">
        <w:rPr>
          <w:rFonts w:hint="cs"/>
          <w:b/>
          <w:sz w:val="27"/>
          <w:rtl/>
          <w:lang w:bidi="fa-IR"/>
        </w:rPr>
        <w:t>،</w:t>
      </w:r>
      <w:r w:rsidRPr="00957E8D">
        <w:rPr>
          <w:rFonts w:hint="cs"/>
          <w:b/>
          <w:sz w:val="27"/>
          <w:rtl/>
          <w:lang w:bidi="fa-IR"/>
        </w:rPr>
        <w:t xml:space="preserve"> فإنّ هذا الاستنباط خلاف نصّ القرآن</w:t>
      </w:r>
      <w:r w:rsidRPr="00957E8D">
        <w:rPr>
          <w:sz w:val="27"/>
          <w:vertAlign w:val="superscript"/>
          <w:rtl/>
          <w:lang w:bidi="fa-IR"/>
        </w:rPr>
        <w:t>(</w:t>
      </w:r>
      <w:r w:rsidRPr="00957E8D">
        <w:rPr>
          <w:sz w:val="27"/>
          <w:vertAlign w:val="superscript"/>
          <w:rtl/>
          <w:lang w:bidi="fa-IR"/>
        </w:rPr>
        <w:endnoteReference w:id="773"/>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CB3B4B" w:rsidRDefault="004524E2" w:rsidP="006F7999">
      <w:pPr>
        <w:rPr>
          <w:b/>
          <w:sz w:val="27"/>
          <w:rtl/>
          <w:lang w:bidi="fa-IR"/>
        </w:rPr>
      </w:pPr>
      <w:r w:rsidRPr="00CB3B4B">
        <w:rPr>
          <w:rFonts w:hint="cs"/>
          <w:b/>
          <w:sz w:val="27"/>
          <w:rtl/>
          <w:lang w:bidi="ar-LB"/>
        </w:rPr>
        <w:t>1</w:t>
      </w:r>
      <w:r w:rsidR="00152C89" w:rsidRPr="00CB3B4B">
        <w:rPr>
          <w:rFonts w:hint="cs"/>
          <w:b/>
          <w:sz w:val="27"/>
          <w:rtl/>
          <w:lang w:bidi="ar-LB"/>
        </w:rPr>
        <w:t>ـ لا أدري ما الداعي لذكر هذا المطلب؟!</w:t>
      </w:r>
    </w:p>
    <w:p w:rsidR="00152C89" w:rsidRPr="00CB3B4B" w:rsidRDefault="003C3AD8" w:rsidP="006F7999">
      <w:pPr>
        <w:rPr>
          <w:b/>
          <w:sz w:val="27"/>
          <w:rtl/>
          <w:lang w:bidi="fa-IR"/>
        </w:rPr>
      </w:pPr>
      <w:r w:rsidRPr="00CB3B4B">
        <w:rPr>
          <w:rFonts w:hint="cs"/>
          <w:b/>
          <w:sz w:val="27"/>
          <w:rtl/>
          <w:lang w:bidi="ar-LB"/>
        </w:rPr>
        <w:t>2</w:t>
      </w:r>
      <w:r w:rsidR="00152C89" w:rsidRPr="00CB3B4B">
        <w:rPr>
          <w:rFonts w:hint="cs"/>
          <w:b/>
          <w:sz w:val="27"/>
          <w:rtl/>
          <w:lang w:bidi="ar-LB"/>
        </w:rPr>
        <w:t>ـ إنّ الباحث لم يُوثّ</w:t>
      </w:r>
      <w:r w:rsidR="005F33DE" w:rsidRPr="00CB3B4B">
        <w:rPr>
          <w:rFonts w:hint="cs"/>
          <w:b/>
          <w:sz w:val="27"/>
          <w:rtl/>
          <w:lang w:bidi="ar-LB"/>
        </w:rPr>
        <w:t>ِ</w:t>
      </w:r>
      <w:r w:rsidR="00152C89" w:rsidRPr="00CB3B4B">
        <w:rPr>
          <w:rFonts w:hint="cs"/>
          <w:b/>
          <w:sz w:val="27"/>
          <w:rtl/>
          <w:lang w:bidi="ar-LB"/>
        </w:rPr>
        <w:t>ق ما أورده، ولم يذكر أيّ</w:t>
      </w:r>
      <w:r w:rsidR="005F33DE" w:rsidRPr="00CB3B4B">
        <w:rPr>
          <w:rFonts w:hint="cs"/>
          <w:b/>
          <w:sz w:val="27"/>
          <w:rtl/>
          <w:lang w:bidi="ar-LB"/>
        </w:rPr>
        <w:t>َ</w:t>
      </w:r>
      <w:r w:rsidR="00152C89" w:rsidRPr="00CB3B4B">
        <w:rPr>
          <w:rFonts w:hint="cs"/>
          <w:b/>
          <w:sz w:val="27"/>
          <w:rtl/>
          <w:lang w:bidi="ar-LB"/>
        </w:rPr>
        <w:t xml:space="preserve"> مستند</w:t>
      </w:r>
      <w:r w:rsidR="005F33DE" w:rsidRPr="00CB3B4B">
        <w:rPr>
          <w:rFonts w:hint="cs"/>
          <w:b/>
          <w:sz w:val="27"/>
          <w:rtl/>
          <w:lang w:bidi="ar-LB"/>
        </w:rPr>
        <w:t>ٍ</w:t>
      </w:r>
      <w:r w:rsidR="00152C89" w:rsidRPr="00CB3B4B">
        <w:rPr>
          <w:rFonts w:hint="cs"/>
          <w:b/>
          <w:sz w:val="27"/>
          <w:rtl/>
          <w:lang w:bidi="ar-LB"/>
        </w:rPr>
        <w:t xml:space="preserve"> لذلك.</w:t>
      </w:r>
    </w:p>
    <w:p w:rsidR="00152C89" w:rsidRPr="00957E8D" w:rsidRDefault="003C3AD8" w:rsidP="006F7999">
      <w:pPr>
        <w:rPr>
          <w:b/>
          <w:sz w:val="27"/>
          <w:rtl/>
          <w:lang w:bidi="fa-IR"/>
        </w:rPr>
      </w:pPr>
      <w:r w:rsidRPr="00CB3B4B">
        <w:rPr>
          <w:rFonts w:hint="cs"/>
          <w:b/>
          <w:sz w:val="27"/>
          <w:rtl/>
          <w:lang w:bidi="ar-LB"/>
        </w:rPr>
        <w:t>3</w:t>
      </w:r>
      <w:r w:rsidR="00152C89" w:rsidRPr="00CB3B4B">
        <w:rPr>
          <w:rFonts w:hint="cs"/>
          <w:b/>
          <w:sz w:val="27"/>
          <w:rtl/>
          <w:lang w:bidi="ar-LB"/>
        </w:rPr>
        <w:t>ـ إنّ لبعض فقهاء الإمامي</w:t>
      </w:r>
      <w:r w:rsidR="005F33DE" w:rsidRPr="00CB3B4B">
        <w:rPr>
          <w:rFonts w:hint="cs"/>
          <w:b/>
          <w:sz w:val="27"/>
          <w:rtl/>
          <w:lang w:bidi="ar-LB"/>
        </w:rPr>
        <w:t>ّ</w:t>
      </w:r>
      <w:r w:rsidR="00152C89" w:rsidRPr="00CB3B4B">
        <w:rPr>
          <w:rFonts w:hint="cs"/>
          <w:b/>
          <w:sz w:val="27"/>
          <w:rtl/>
          <w:lang w:bidi="ar-LB"/>
        </w:rPr>
        <w:t xml:space="preserve">ة ـ كالسيّد الخوئي ـ وجوهاً </w:t>
      </w:r>
      <w:r w:rsidR="005F33DE" w:rsidRPr="00CB3B4B">
        <w:rPr>
          <w:rFonts w:hint="cs"/>
          <w:b/>
          <w:sz w:val="27"/>
          <w:rtl/>
          <w:lang w:bidi="ar-LB"/>
        </w:rPr>
        <w:t>أ</w:t>
      </w:r>
      <w:r w:rsidR="00152C89" w:rsidRPr="00CB3B4B">
        <w:rPr>
          <w:rFonts w:hint="cs"/>
          <w:b/>
          <w:sz w:val="27"/>
          <w:rtl/>
          <w:lang w:bidi="ar-LB"/>
        </w:rPr>
        <w:t>خرى</w:t>
      </w:r>
      <w:r w:rsidR="005F33DE" w:rsidRPr="00CB3B4B">
        <w:rPr>
          <w:rFonts w:hint="cs"/>
          <w:b/>
          <w:sz w:val="27"/>
          <w:rtl/>
          <w:lang w:bidi="ar-LB"/>
        </w:rPr>
        <w:t>،</w:t>
      </w:r>
      <w:r w:rsidR="00152C89" w:rsidRPr="00CB3B4B">
        <w:rPr>
          <w:rFonts w:hint="cs"/>
          <w:b/>
          <w:sz w:val="27"/>
          <w:rtl/>
          <w:lang w:bidi="ar-LB"/>
        </w:rPr>
        <w:t xml:space="preserve"> غير ما ذكره</w:t>
      </w:r>
      <w:r w:rsidR="00152C89" w:rsidRPr="00957E8D">
        <w:rPr>
          <w:rFonts w:hint="cs"/>
          <w:b/>
          <w:sz w:val="27"/>
          <w:rtl/>
          <w:lang w:bidi="ar-LB"/>
        </w:rPr>
        <w:t xml:space="preserve"> الباحث.</w:t>
      </w:r>
    </w:p>
    <w:p w:rsidR="00152C89" w:rsidRPr="00957E8D" w:rsidRDefault="003C3AD8" w:rsidP="006F7999">
      <w:pPr>
        <w:rPr>
          <w:b/>
          <w:sz w:val="27"/>
          <w:rtl/>
          <w:lang w:bidi="fa-IR"/>
        </w:rPr>
      </w:pPr>
      <w:r w:rsidRPr="003C3AD8">
        <w:rPr>
          <w:rFonts w:hint="cs"/>
          <w:b/>
          <w:sz w:val="27"/>
          <w:rtl/>
        </w:rPr>
        <w:t>4</w:t>
      </w:r>
      <w:r w:rsidR="00152C89" w:rsidRPr="00957E8D">
        <w:rPr>
          <w:rFonts w:hint="cs"/>
          <w:b/>
          <w:sz w:val="27"/>
          <w:rtl/>
        </w:rPr>
        <w:t>ـ لقد غفل الباحث عن روايات الردّ، وهي مت</w:t>
      </w:r>
      <w:r w:rsidR="005F33DE" w:rsidRPr="00957E8D">
        <w:rPr>
          <w:rFonts w:hint="cs"/>
          <w:b/>
          <w:sz w:val="27"/>
          <w:rtl/>
        </w:rPr>
        <w:t>ض</w:t>
      </w:r>
      <w:r w:rsidR="00152C89" w:rsidRPr="00957E8D">
        <w:rPr>
          <w:rFonts w:hint="cs"/>
          <w:b/>
          <w:sz w:val="27"/>
          <w:rtl/>
        </w:rPr>
        <w:t>افرة</w:t>
      </w:r>
      <w:r w:rsidR="005F33DE" w:rsidRPr="00957E8D">
        <w:rPr>
          <w:rFonts w:hint="cs"/>
          <w:b/>
          <w:sz w:val="27"/>
          <w:rtl/>
        </w:rPr>
        <w:t>ٌ،</w:t>
      </w:r>
      <w:r w:rsidR="00152C89" w:rsidRPr="00957E8D">
        <w:rPr>
          <w:rFonts w:hint="cs"/>
          <w:b/>
          <w:sz w:val="27"/>
          <w:rtl/>
        </w:rPr>
        <w:t xml:space="preserve"> بل متواترة تواتراً معنوياً</w:t>
      </w:r>
      <w:r w:rsidR="00152C89" w:rsidRPr="00957E8D">
        <w:rPr>
          <w:rFonts w:hint="cs"/>
          <w:sz w:val="27"/>
          <w:vertAlign w:val="superscript"/>
          <w:rtl/>
        </w:rPr>
        <w:t>(</w:t>
      </w:r>
      <w:r w:rsidR="00152C89" w:rsidRPr="00957E8D">
        <w:rPr>
          <w:sz w:val="27"/>
          <w:vertAlign w:val="superscript"/>
          <w:rtl/>
        </w:rPr>
        <w:endnoteReference w:id="774"/>
      </w:r>
      <w:r w:rsidR="00152C89" w:rsidRPr="00957E8D">
        <w:rPr>
          <w:rFonts w:hint="cs"/>
          <w:sz w:val="27"/>
          <w:vertAlign w:val="superscript"/>
          <w:rtl/>
        </w:rPr>
        <w:t>)</w:t>
      </w:r>
      <w:r w:rsidR="005F33DE" w:rsidRPr="00957E8D">
        <w:rPr>
          <w:rFonts w:hint="cs"/>
          <w:b/>
          <w:sz w:val="27"/>
          <w:rtl/>
        </w:rPr>
        <w:t>.</w:t>
      </w:r>
      <w:r w:rsidR="00152C89" w:rsidRPr="00957E8D">
        <w:rPr>
          <w:rFonts w:hint="cs"/>
          <w:b/>
          <w:sz w:val="27"/>
          <w:rtl/>
        </w:rPr>
        <w:t xml:space="preserve"> ومن الواضح أنّ الردّ إنّما يتأت</w:t>
      </w:r>
      <w:r w:rsidR="005F33DE" w:rsidRPr="00957E8D">
        <w:rPr>
          <w:rFonts w:hint="cs"/>
          <w:b/>
          <w:sz w:val="27"/>
          <w:rtl/>
        </w:rPr>
        <w:t>ّ</w:t>
      </w:r>
      <w:r w:rsidR="00152C89" w:rsidRPr="00957E8D">
        <w:rPr>
          <w:rFonts w:hint="cs"/>
          <w:b/>
          <w:sz w:val="27"/>
          <w:rtl/>
        </w:rPr>
        <w:t>ى بعد فرض زيادة السهام عن التركة.</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عاشراً: النظرية الجديدة</w:t>
      </w:r>
    </w:p>
    <w:p w:rsidR="00152C89" w:rsidRPr="00957E8D" w:rsidRDefault="00152C89" w:rsidP="006F7999">
      <w:pPr>
        <w:rPr>
          <w:b/>
          <w:sz w:val="27"/>
          <w:rtl/>
          <w:lang w:bidi="fa-IR"/>
        </w:rPr>
      </w:pPr>
      <w:r w:rsidRPr="00957E8D">
        <w:rPr>
          <w:rFonts w:hint="cs"/>
          <w:b/>
          <w:sz w:val="27"/>
          <w:rtl/>
          <w:lang w:bidi="fa-IR"/>
        </w:rPr>
        <w:t>أـ لقد تعرّ</w:t>
      </w:r>
      <w:r w:rsidR="005F33DE" w:rsidRPr="00957E8D">
        <w:rPr>
          <w:rFonts w:hint="cs"/>
          <w:b/>
          <w:sz w:val="27"/>
          <w:rtl/>
          <w:lang w:bidi="fa-IR"/>
        </w:rPr>
        <w:t>َ</w:t>
      </w:r>
      <w:r w:rsidRPr="00957E8D">
        <w:rPr>
          <w:rFonts w:hint="cs"/>
          <w:b/>
          <w:sz w:val="27"/>
          <w:rtl/>
          <w:lang w:bidi="fa-IR"/>
        </w:rPr>
        <w:t>ض الباحث</w:t>
      </w:r>
      <w:r w:rsidR="00E55016" w:rsidRPr="00957E8D">
        <w:rPr>
          <w:rFonts w:hint="cs"/>
          <w:b/>
          <w:sz w:val="27"/>
          <w:rtl/>
          <w:lang w:bidi="fa-IR"/>
        </w:rPr>
        <w:t xml:space="preserve"> إلى </w:t>
      </w:r>
      <w:r w:rsidRPr="00957E8D">
        <w:rPr>
          <w:rFonts w:hint="cs"/>
          <w:b/>
          <w:sz w:val="27"/>
          <w:rtl/>
          <w:lang w:bidi="fa-IR"/>
        </w:rPr>
        <w:t>بيان نظريته</w:t>
      </w:r>
      <w:r w:rsidR="005F33DE" w:rsidRPr="00957E8D">
        <w:rPr>
          <w:rFonts w:hint="cs"/>
          <w:b/>
          <w:sz w:val="27"/>
          <w:rtl/>
          <w:lang w:bidi="fa-IR"/>
        </w:rPr>
        <w:t>،</w:t>
      </w:r>
      <w:r w:rsidRPr="00957E8D">
        <w:rPr>
          <w:rFonts w:hint="cs"/>
          <w:b/>
          <w:sz w:val="27"/>
          <w:rtl/>
          <w:lang w:bidi="fa-IR"/>
        </w:rPr>
        <w:t xml:space="preserve"> بعد أن قدّ</w:t>
      </w:r>
      <w:r w:rsidR="005F33DE" w:rsidRPr="00957E8D">
        <w:rPr>
          <w:rFonts w:hint="cs"/>
          <w:b/>
          <w:sz w:val="27"/>
          <w:rtl/>
          <w:lang w:bidi="fa-IR"/>
        </w:rPr>
        <w:t>َ</w:t>
      </w:r>
      <w:r w:rsidRPr="00957E8D">
        <w:rPr>
          <w:rFonts w:hint="cs"/>
          <w:b/>
          <w:sz w:val="27"/>
          <w:rtl/>
          <w:lang w:bidi="fa-IR"/>
        </w:rPr>
        <w:t>م توضيحات</w:t>
      </w:r>
      <w:r w:rsidR="005F33DE" w:rsidRPr="00957E8D">
        <w:rPr>
          <w:rFonts w:hint="cs"/>
          <w:b/>
          <w:sz w:val="27"/>
          <w:rtl/>
          <w:lang w:bidi="fa-IR"/>
        </w:rPr>
        <w:t>ٍ</w:t>
      </w:r>
      <w:r w:rsidRPr="00957E8D">
        <w:rPr>
          <w:rFonts w:hint="cs"/>
          <w:b/>
          <w:sz w:val="27"/>
          <w:rtl/>
          <w:lang w:bidi="fa-IR"/>
        </w:rPr>
        <w:t xml:space="preserve"> بلغت أكثر من نصف المقالة، وبتقدير</w:t>
      </w:r>
      <w:r w:rsidR="005F33DE" w:rsidRPr="00957E8D">
        <w:rPr>
          <w:rFonts w:hint="cs"/>
          <w:b/>
          <w:sz w:val="27"/>
          <w:rtl/>
          <w:lang w:bidi="fa-IR"/>
        </w:rPr>
        <w:t>ٍ</w:t>
      </w:r>
      <w:r w:rsidRPr="00957E8D">
        <w:rPr>
          <w:rFonts w:hint="cs"/>
          <w:b/>
          <w:sz w:val="27"/>
          <w:rtl/>
          <w:lang w:bidi="fa-IR"/>
        </w:rPr>
        <w:t xml:space="preserve"> أدقّ</w:t>
      </w:r>
      <w:r w:rsidR="005F33DE" w:rsidRPr="00957E8D">
        <w:rPr>
          <w:rFonts w:hint="cs"/>
          <w:b/>
          <w:sz w:val="27"/>
          <w:rtl/>
          <w:lang w:bidi="fa-IR"/>
        </w:rPr>
        <w:t>:</w:t>
      </w:r>
      <w:r w:rsidRPr="00957E8D">
        <w:rPr>
          <w:rFonts w:hint="cs"/>
          <w:b/>
          <w:sz w:val="27"/>
          <w:rtl/>
          <w:lang w:bidi="fa-IR"/>
        </w:rPr>
        <w:t xml:space="preserve"> بلغت المقدّمات أربعة أسباع الحجم الكلّي للمقالة، وما بقي يقلّ عن ثلاثة أسباع المقالة</w:t>
      </w:r>
      <w:r w:rsidRPr="00957E8D">
        <w:rPr>
          <w:sz w:val="27"/>
          <w:vertAlign w:val="superscript"/>
          <w:rtl/>
          <w:lang w:bidi="fa-IR"/>
        </w:rPr>
        <w:t>(</w:t>
      </w:r>
      <w:r w:rsidRPr="00957E8D">
        <w:rPr>
          <w:sz w:val="27"/>
          <w:vertAlign w:val="superscript"/>
          <w:rtl/>
          <w:lang w:bidi="fa-IR"/>
        </w:rPr>
        <w:endnoteReference w:id="775"/>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ب ـ شرع الباحث بطرح خمسة احتمالات، ويبدو منه إرادة الحصر، وأنّ الاحتمالات لا تكون أكثر من خمسة</w:t>
      </w:r>
      <w:r w:rsidRPr="00957E8D">
        <w:rPr>
          <w:sz w:val="27"/>
          <w:vertAlign w:val="superscript"/>
          <w:rtl/>
          <w:lang w:bidi="fa-IR"/>
        </w:rPr>
        <w:t>(</w:t>
      </w:r>
      <w:r w:rsidRPr="00957E8D">
        <w:rPr>
          <w:sz w:val="27"/>
          <w:vertAlign w:val="superscript"/>
          <w:rtl/>
          <w:lang w:bidi="fa-IR"/>
        </w:rPr>
        <w:endnoteReference w:id="776"/>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إنّه لا تقابل بين هذه الاحتمالات، بل بينها تداخل</w:t>
      </w:r>
      <w:r w:rsidR="005F33DE" w:rsidRPr="00957E8D">
        <w:rPr>
          <w:rFonts w:hint="cs"/>
          <w:b/>
          <w:sz w:val="27"/>
          <w:rtl/>
          <w:lang w:bidi="ar-LB"/>
        </w:rPr>
        <w:t>ٌ</w:t>
      </w:r>
      <w:r w:rsidR="00152C89" w:rsidRPr="00957E8D">
        <w:rPr>
          <w:rFonts w:hint="cs"/>
          <w:b/>
          <w:sz w:val="27"/>
          <w:rtl/>
          <w:lang w:bidi="ar-LB"/>
        </w:rPr>
        <w:t>، كما لا يخفى.</w:t>
      </w:r>
    </w:p>
    <w:p w:rsidR="00152C89" w:rsidRPr="00957E8D" w:rsidRDefault="00152C89" w:rsidP="006F7999">
      <w:pPr>
        <w:rPr>
          <w:b/>
          <w:sz w:val="27"/>
          <w:rtl/>
          <w:lang w:bidi="fa-IR"/>
        </w:rPr>
      </w:pPr>
      <w:r w:rsidRPr="00957E8D">
        <w:rPr>
          <w:rFonts w:hint="cs"/>
          <w:b/>
          <w:sz w:val="27"/>
          <w:rtl/>
          <w:lang w:bidi="fa-IR"/>
        </w:rPr>
        <w:t>والصحيح</w:t>
      </w:r>
      <w:r w:rsidR="005F33DE" w:rsidRPr="00957E8D">
        <w:rPr>
          <w:rFonts w:hint="cs"/>
          <w:b/>
          <w:sz w:val="27"/>
          <w:rtl/>
          <w:lang w:bidi="fa-IR"/>
        </w:rPr>
        <w:t>ُ</w:t>
      </w:r>
      <w:r w:rsidRPr="00957E8D">
        <w:rPr>
          <w:rFonts w:hint="cs"/>
          <w:b/>
          <w:sz w:val="27"/>
          <w:rtl/>
          <w:lang w:bidi="fa-IR"/>
        </w:rPr>
        <w:t xml:space="preserve"> </w:t>
      </w:r>
      <w:r w:rsidR="005F33DE" w:rsidRPr="00957E8D">
        <w:rPr>
          <w:rFonts w:hint="cs"/>
          <w:b/>
          <w:sz w:val="27"/>
          <w:rtl/>
          <w:lang w:bidi="fa-IR"/>
        </w:rPr>
        <w:t xml:space="preserve">أنه </w:t>
      </w:r>
      <w:r w:rsidRPr="00957E8D">
        <w:rPr>
          <w:rFonts w:hint="cs"/>
          <w:b/>
          <w:sz w:val="27"/>
          <w:rtl/>
          <w:lang w:bidi="fa-IR"/>
        </w:rPr>
        <w:t>إن</w:t>
      </w:r>
      <w:r w:rsidR="005F33DE" w:rsidRPr="00957E8D">
        <w:rPr>
          <w:rFonts w:hint="cs"/>
          <w:b/>
          <w:sz w:val="27"/>
          <w:rtl/>
          <w:lang w:bidi="fa-IR"/>
        </w:rPr>
        <w:t>ْ</w:t>
      </w:r>
      <w:r w:rsidRPr="00957E8D">
        <w:rPr>
          <w:rFonts w:hint="cs"/>
          <w:b/>
          <w:sz w:val="27"/>
          <w:rtl/>
          <w:lang w:bidi="fa-IR"/>
        </w:rPr>
        <w:t xml:space="preserve"> كانت هناك حاجة</w:t>
      </w:r>
      <w:r w:rsidR="005F33DE" w:rsidRPr="00957E8D">
        <w:rPr>
          <w:rFonts w:hint="cs"/>
          <w:b/>
          <w:sz w:val="27"/>
          <w:rtl/>
          <w:lang w:bidi="fa-IR"/>
        </w:rPr>
        <w:t>ٌ</w:t>
      </w:r>
      <w:r w:rsidRPr="00957E8D">
        <w:rPr>
          <w:rFonts w:hint="cs"/>
          <w:b/>
          <w:sz w:val="27"/>
          <w:rtl/>
          <w:lang w:bidi="fa-IR"/>
        </w:rPr>
        <w:t xml:space="preserve"> أو فائدة لذكر الاحتمالات فينبغي القول: إمّا أن يُعيّن للذكور والإناث سهم، أو لا يُعيّن لأحدهما سهم، وإمّا أن يُعيّن لأحدهما سهم دون الآخر. وعلى جميع التقادير إمّا يُعطى الذكر أكثر من ال</w:t>
      </w:r>
      <w:r w:rsidR="005F33DE" w:rsidRPr="00957E8D">
        <w:rPr>
          <w:rFonts w:hint="cs"/>
          <w:b/>
          <w:sz w:val="27"/>
          <w:rtl/>
          <w:lang w:bidi="fa-IR"/>
        </w:rPr>
        <w:t>أ</w:t>
      </w:r>
      <w:r w:rsidRPr="00957E8D">
        <w:rPr>
          <w:rFonts w:hint="cs"/>
          <w:b/>
          <w:sz w:val="27"/>
          <w:rtl/>
          <w:lang w:bidi="fa-IR"/>
        </w:rPr>
        <w:t>نثى، أو تُعطى ال</w:t>
      </w:r>
      <w:r w:rsidR="005F33DE" w:rsidRPr="00957E8D">
        <w:rPr>
          <w:rFonts w:hint="cs"/>
          <w:b/>
          <w:sz w:val="27"/>
          <w:rtl/>
          <w:lang w:bidi="fa-IR"/>
        </w:rPr>
        <w:t>أ</w:t>
      </w:r>
      <w:r w:rsidRPr="00957E8D">
        <w:rPr>
          <w:rFonts w:hint="cs"/>
          <w:b/>
          <w:sz w:val="27"/>
          <w:rtl/>
          <w:lang w:bidi="fa-IR"/>
        </w:rPr>
        <w:t>نثى أكثر من الذكر، أو يتساويان.</w:t>
      </w:r>
    </w:p>
    <w:p w:rsidR="00152C89" w:rsidRPr="00957E8D" w:rsidRDefault="00152C89" w:rsidP="006F7999">
      <w:pPr>
        <w:rPr>
          <w:b/>
          <w:sz w:val="27"/>
          <w:rtl/>
          <w:lang w:bidi="fa-IR"/>
        </w:rPr>
      </w:pPr>
      <w:r w:rsidRPr="00957E8D">
        <w:rPr>
          <w:rFonts w:hint="cs"/>
          <w:b/>
          <w:sz w:val="27"/>
          <w:rtl/>
          <w:lang w:bidi="fa-IR"/>
        </w:rPr>
        <w:t>وعليه تكون تسعة حاصلة من ضرب ثلاثة في ثلاثة، وليست خمسة.</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إنّ الباحث لم يربط بين هذه الاحتمالات وبين بحثه، ولم يوضّ</w:t>
      </w:r>
      <w:r w:rsidR="005F33DE" w:rsidRPr="00957E8D">
        <w:rPr>
          <w:rFonts w:hint="cs"/>
          <w:b/>
          <w:sz w:val="27"/>
          <w:rtl/>
          <w:lang w:bidi="ar-LB"/>
        </w:rPr>
        <w:t>ِ</w:t>
      </w:r>
      <w:r w:rsidR="00152C89" w:rsidRPr="00957E8D">
        <w:rPr>
          <w:rFonts w:hint="cs"/>
          <w:b/>
          <w:sz w:val="27"/>
          <w:rtl/>
          <w:lang w:bidi="ar-LB"/>
        </w:rPr>
        <w:t>ح دَو</w:t>
      </w:r>
      <w:r w:rsidR="005F33DE" w:rsidRPr="00957E8D">
        <w:rPr>
          <w:rFonts w:hint="cs"/>
          <w:b/>
          <w:sz w:val="27"/>
          <w:rtl/>
          <w:lang w:bidi="ar-LB"/>
        </w:rPr>
        <w:t>ْ</w:t>
      </w:r>
      <w:r w:rsidR="00152C89" w:rsidRPr="00957E8D">
        <w:rPr>
          <w:rFonts w:hint="cs"/>
          <w:b/>
          <w:sz w:val="27"/>
          <w:rtl/>
          <w:lang w:bidi="ar-LB"/>
        </w:rPr>
        <w:t>رها في إثبات نظريته.</w:t>
      </w:r>
    </w:p>
    <w:p w:rsidR="00152C89" w:rsidRPr="00957E8D" w:rsidRDefault="00152C89" w:rsidP="004524E2">
      <w:pPr>
        <w:rPr>
          <w:b/>
          <w:sz w:val="27"/>
          <w:rtl/>
          <w:lang w:bidi="fa-IR"/>
        </w:rPr>
      </w:pPr>
      <w:r w:rsidRPr="00957E8D">
        <w:rPr>
          <w:rFonts w:hint="cs"/>
          <w:b/>
          <w:sz w:val="27"/>
          <w:rtl/>
          <w:lang w:bidi="fa-IR"/>
        </w:rPr>
        <w:t xml:space="preserve">ج ـ بعدها انتقل الباحث للتنبيه </w:t>
      </w:r>
      <w:r w:rsidR="005F33DE" w:rsidRPr="00957E8D">
        <w:rPr>
          <w:rFonts w:hint="cs"/>
          <w:b/>
          <w:sz w:val="27"/>
          <w:rtl/>
          <w:lang w:bidi="fa-IR"/>
        </w:rPr>
        <w:t xml:space="preserve">على وجود ثلاثة إبهامات في الآية </w:t>
      </w:r>
      <w:r w:rsidR="004524E2">
        <w:rPr>
          <w:rFonts w:hint="cs"/>
          <w:b/>
          <w:sz w:val="27"/>
          <w:rtl/>
        </w:rPr>
        <w:t>11</w:t>
      </w:r>
      <w:r w:rsidRPr="00957E8D">
        <w:rPr>
          <w:rFonts w:hint="cs"/>
          <w:b/>
          <w:sz w:val="27"/>
          <w:rtl/>
          <w:lang w:bidi="fa-IR"/>
        </w:rPr>
        <w:t xml:space="preserve"> من سورة النساء، </w:t>
      </w:r>
      <w:r w:rsidR="009E351F" w:rsidRPr="00957E8D">
        <w:rPr>
          <w:rFonts w:hint="cs"/>
          <w:b/>
          <w:sz w:val="27"/>
          <w:rtl/>
          <w:lang w:bidi="fa-IR"/>
        </w:rPr>
        <w:t>وطرحها في ثلاثة تساؤلات</w:t>
      </w:r>
      <w:r w:rsidRPr="00957E8D">
        <w:rPr>
          <w:sz w:val="27"/>
          <w:vertAlign w:val="superscript"/>
          <w:rtl/>
          <w:lang w:bidi="fa-IR"/>
        </w:rPr>
        <w:t>(</w:t>
      </w:r>
      <w:r w:rsidRPr="00957E8D">
        <w:rPr>
          <w:sz w:val="27"/>
          <w:vertAlign w:val="superscript"/>
          <w:rtl/>
          <w:lang w:bidi="fa-IR"/>
        </w:rPr>
        <w:endnoteReference w:id="777"/>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lastRenderedPageBreak/>
        <w:t>الأوّل:</w:t>
      </w:r>
      <w:r w:rsidRPr="00957E8D">
        <w:rPr>
          <w:rFonts w:hint="cs"/>
          <w:b/>
          <w:sz w:val="27"/>
          <w:rtl/>
          <w:lang w:bidi="fa-IR"/>
        </w:rPr>
        <w:t xml:space="preserve"> ما المراد بجملة </w:t>
      </w:r>
      <w:r w:rsidRPr="00957E8D">
        <w:rPr>
          <w:rFonts w:ascii="Mosawi" w:hAnsi="Mosawi" w:cs="Mosawi"/>
          <w:sz w:val="24"/>
          <w:rtl/>
        </w:rPr>
        <w:t>﴿</w:t>
      </w:r>
      <w:r w:rsidR="009E351F" w:rsidRPr="00957E8D">
        <w:rPr>
          <w:b/>
          <w:bCs/>
          <w:sz w:val="27"/>
          <w:rtl/>
        </w:rPr>
        <w:t>لِلذَّكَرِ مِثْلُ حَظِّ الأُنثَيَيْنِ</w:t>
      </w:r>
      <w:r w:rsidRPr="00957E8D">
        <w:rPr>
          <w:rFonts w:ascii="Mosawi" w:hAnsi="Mosawi" w:cs="Mosawi"/>
          <w:sz w:val="24"/>
          <w:rtl/>
        </w:rPr>
        <w:t>﴾</w:t>
      </w:r>
      <w:r w:rsidRPr="00957E8D">
        <w:rPr>
          <w:rFonts w:hint="cs"/>
          <w:b/>
          <w:sz w:val="27"/>
          <w:rtl/>
        </w:rPr>
        <w:t xml:space="preserve"> (النساء: </w:t>
      </w:r>
      <w:r w:rsidR="004524E2" w:rsidRPr="004524E2">
        <w:rPr>
          <w:rFonts w:hint="cs"/>
          <w:b/>
          <w:sz w:val="27"/>
          <w:rtl/>
        </w:rPr>
        <w:t>11</w:t>
      </w:r>
      <w:r w:rsidRPr="00957E8D">
        <w:rPr>
          <w:rFonts w:hint="cs"/>
          <w:b/>
          <w:sz w:val="27"/>
          <w:rtl/>
        </w:rPr>
        <w:t>)؟</w:t>
      </w:r>
    </w:p>
    <w:p w:rsidR="00152C89" w:rsidRPr="00957E8D" w:rsidRDefault="00152C89" w:rsidP="006F7999">
      <w:pPr>
        <w:rPr>
          <w:b/>
          <w:sz w:val="27"/>
          <w:rtl/>
          <w:lang w:bidi="fa-IR"/>
        </w:rPr>
      </w:pPr>
      <w:r w:rsidRPr="00957E8D">
        <w:rPr>
          <w:rFonts w:hint="cs"/>
          <w:bCs/>
          <w:sz w:val="27"/>
          <w:rtl/>
          <w:lang w:bidi="fa-IR"/>
        </w:rPr>
        <w:t>الثاني:</w:t>
      </w:r>
      <w:r w:rsidRPr="00957E8D">
        <w:rPr>
          <w:rFonts w:hint="cs"/>
          <w:b/>
          <w:sz w:val="27"/>
          <w:rtl/>
          <w:lang w:bidi="fa-IR"/>
        </w:rPr>
        <w:t xml:space="preserve"> أين بُيّ</w:t>
      </w:r>
      <w:r w:rsidR="009E351F" w:rsidRPr="00957E8D">
        <w:rPr>
          <w:rFonts w:hint="cs"/>
          <w:b/>
          <w:sz w:val="27"/>
          <w:rtl/>
          <w:lang w:bidi="fa-IR"/>
        </w:rPr>
        <w:t>ِ</w:t>
      </w:r>
      <w:r w:rsidRPr="00957E8D">
        <w:rPr>
          <w:rFonts w:hint="cs"/>
          <w:b/>
          <w:sz w:val="27"/>
          <w:rtl/>
          <w:lang w:bidi="fa-IR"/>
        </w:rPr>
        <w:t>ن سهم البنتين؟ فإنّه من المستبعد أن يُبيّ</w:t>
      </w:r>
      <w:r w:rsidR="009E351F" w:rsidRPr="00957E8D">
        <w:rPr>
          <w:rFonts w:hint="cs"/>
          <w:b/>
          <w:sz w:val="27"/>
          <w:rtl/>
          <w:lang w:bidi="fa-IR"/>
        </w:rPr>
        <w:t>ِ</w:t>
      </w:r>
      <w:r w:rsidRPr="00957E8D">
        <w:rPr>
          <w:rFonts w:hint="cs"/>
          <w:b/>
          <w:sz w:val="27"/>
          <w:rtl/>
          <w:lang w:bidi="fa-IR"/>
        </w:rPr>
        <w:t>ن الله تعالى سهم البنت وسهم الأكثر من البنتين، ولا يُبيّ</w:t>
      </w:r>
      <w:r w:rsidR="009E351F" w:rsidRPr="00957E8D">
        <w:rPr>
          <w:rFonts w:hint="cs"/>
          <w:b/>
          <w:sz w:val="27"/>
          <w:rtl/>
          <w:lang w:bidi="fa-IR"/>
        </w:rPr>
        <w:t>ِ</w:t>
      </w:r>
      <w:r w:rsidRPr="00957E8D">
        <w:rPr>
          <w:rFonts w:hint="cs"/>
          <w:b/>
          <w:sz w:val="27"/>
          <w:rtl/>
          <w:lang w:bidi="fa-IR"/>
        </w:rPr>
        <w:t>ن سهم البنتين.</w:t>
      </w:r>
    </w:p>
    <w:p w:rsidR="00152C89" w:rsidRPr="00957E8D" w:rsidRDefault="00152C89" w:rsidP="006F7999">
      <w:pPr>
        <w:rPr>
          <w:b/>
          <w:sz w:val="27"/>
          <w:rtl/>
          <w:lang w:bidi="fa-IR"/>
        </w:rPr>
      </w:pPr>
      <w:r w:rsidRPr="00957E8D">
        <w:rPr>
          <w:rFonts w:hint="cs"/>
          <w:bCs/>
          <w:sz w:val="27"/>
          <w:rtl/>
          <w:lang w:bidi="fa-IR"/>
        </w:rPr>
        <w:t>الثالث:</w:t>
      </w:r>
      <w:r w:rsidRPr="00957E8D">
        <w:rPr>
          <w:rFonts w:hint="cs"/>
          <w:b/>
          <w:sz w:val="27"/>
          <w:rtl/>
          <w:lang w:bidi="fa-IR"/>
        </w:rPr>
        <w:t xml:space="preserve"> لمَن</w:t>
      </w:r>
      <w:r w:rsidR="009E351F" w:rsidRPr="00957E8D">
        <w:rPr>
          <w:rFonts w:hint="cs"/>
          <w:b/>
          <w:sz w:val="27"/>
          <w:rtl/>
          <w:lang w:bidi="fa-IR"/>
        </w:rPr>
        <w:t>ْ</w:t>
      </w:r>
      <w:r w:rsidRPr="00957E8D">
        <w:rPr>
          <w:rFonts w:hint="cs"/>
          <w:b/>
          <w:sz w:val="27"/>
          <w:rtl/>
          <w:lang w:bidi="fa-IR"/>
        </w:rPr>
        <w:t xml:space="preserve"> يكون الفاضل عن سهم</w:t>
      </w:r>
      <w:r w:rsidR="009E351F" w:rsidRPr="00957E8D">
        <w:rPr>
          <w:rFonts w:hint="cs"/>
          <w:b/>
          <w:sz w:val="27"/>
          <w:rtl/>
          <w:lang w:bidi="fa-IR"/>
        </w:rPr>
        <w:t>َ</w:t>
      </w:r>
      <w:r w:rsidRPr="00957E8D">
        <w:rPr>
          <w:rFonts w:hint="cs"/>
          <w:b/>
          <w:sz w:val="27"/>
          <w:rtl/>
          <w:lang w:bidi="fa-IR"/>
        </w:rPr>
        <w:t>ي</w:t>
      </w:r>
      <w:r w:rsidR="009E351F" w:rsidRPr="00957E8D">
        <w:rPr>
          <w:rFonts w:hint="cs"/>
          <w:b/>
          <w:sz w:val="27"/>
          <w:rtl/>
          <w:lang w:bidi="fa-IR"/>
        </w:rPr>
        <w:t>ْ</w:t>
      </w:r>
      <w:r w:rsidRPr="00957E8D">
        <w:rPr>
          <w:rFonts w:hint="cs"/>
          <w:b/>
          <w:sz w:val="27"/>
          <w:rtl/>
          <w:lang w:bidi="fa-IR"/>
        </w:rPr>
        <w:t xml:space="preserve"> البنت والبنات، أي الزائد عن النصف والثلثين، وهو النصف والثلث؟</w:t>
      </w:r>
    </w:p>
    <w:p w:rsidR="00152C89" w:rsidRPr="00957E8D" w:rsidRDefault="00152C89" w:rsidP="006F7999">
      <w:pPr>
        <w:rPr>
          <w:b/>
          <w:sz w:val="27"/>
          <w:rtl/>
          <w:lang w:bidi="fa-IR"/>
        </w:rPr>
      </w:pPr>
      <w:r w:rsidRPr="00957E8D">
        <w:rPr>
          <w:rFonts w:hint="cs"/>
          <w:b/>
          <w:sz w:val="27"/>
          <w:rtl/>
          <w:lang w:bidi="fa-IR"/>
        </w:rPr>
        <w:t xml:space="preserve">د ـ ثمّ تصدّى الباحث للإجابة عن التساؤل الثالث، فقال: </w:t>
      </w:r>
      <w:r w:rsidRPr="00957E8D">
        <w:rPr>
          <w:rFonts w:hint="cs"/>
          <w:b/>
          <w:sz w:val="24"/>
          <w:szCs w:val="24"/>
          <w:rtl/>
          <w:lang w:bidi="fa-IR"/>
        </w:rPr>
        <w:t>«</w:t>
      </w:r>
      <w:r w:rsidR="009E351F" w:rsidRPr="00957E8D">
        <w:rPr>
          <w:rFonts w:hint="cs"/>
          <w:b/>
          <w:sz w:val="27"/>
          <w:rtl/>
          <w:lang w:bidi="fa-IR"/>
        </w:rPr>
        <w:t>لا ي</w:t>
      </w:r>
      <w:r w:rsidRPr="00957E8D">
        <w:rPr>
          <w:rFonts w:hint="cs"/>
          <w:b/>
          <w:sz w:val="27"/>
          <w:rtl/>
          <w:lang w:bidi="fa-IR"/>
        </w:rPr>
        <w:t>مكن أن يكون الباقي من سهم البنات لسهام الأب والأُمّ والزوج ج</w:t>
      </w:r>
      <w:r w:rsidR="009E351F" w:rsidRPr="00957E8D">
        <w:rPr>
          <w:rFonts w:hint="cs"/>
          <w:b/>
          <w:sz w:val="27"/>
          <w:rtl/>
          <w:lang w:bidi="fa-IR"/>
        </w:rPr>
        <w:t>َ</w:t>
      </w:r>
      <w:r w:rsidRPr="00957E8D">
        <w:rPr>
          <w:rFonts w:hint="cs"/>
          <w:b/>
          <w:sz w:val="27"/>
          <w:rtl/>
          <w:lang w:bidi="fa-IR"/>
        </w:rPr>
        <w:t>ز</w:t>
      </w:r>
      <w:r w:rsidR="009E351F" w:rsidRPr="00957E8D">
        <w:rPr>
          <w:rFonts w:hint="cs"/>
          <w:b/>
          <w:sz w:val="27"/>
          <w:rtl/>
          <w:lang w:bidi="fa-IR"/>
        </w:rPr>
        <w:t>ْ</w:t>
      </w:r>
      <w:r w:rsidRPr="00957E8D">
        <w:rPr>
          <w:rFonts w:hint="cs"/>
          <w:b/>
          <w:sz w:val="27"/>
          <w:rtl/>
          <w:lang w:bidi="fa-IR"/>
        </w:rPr>
        <w:t>ماً؛ لأنّ مجموع سهامهم أكثر من النصف، مع أنّ الحدّ الأكثر للباق</w:t>
      </w:r>
      <w:r w:rsidR="009E351F" w:rsidRPr="00957E8D">
        <w:rPr>
          <w:rFonts w:hint="cs"/>
          <w:b/>
          <w:sz w:val="27"/>
          <w:rtl/>
          <w:lang w:bidi="fa-IR"/>
        </w:rPr>
        <w:t>ي من سهم البنات هو النصف، ولا ي</w:t>
      </w:r>
      <w:r w:rsidRPr="00957E8D">
        <w:rPr>
          <w:rFonts w:hint="cs"/>
          <w:b/>
          <w:sz w:val="27"/>
          <w:rtl/>
          <w:lang w:bidi="fa-IR"/>
        </w:rPr>
        <w:t>مكن الجمع بين النصف وما يزيد على النصف</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78"/>
      </w:r>
      <w:r w:rsidRPr="00957E8D">
        <w:rPr>
          <w:rFonts w:hint="cs"/>
          <w:sz w:val="27"/>
          <w:vertAlign w:val="superscript"/>
          <w:rtl/>
          <w:lang w:bidi="fa-IR"/>
        </w:rPr>
        <w:t>)</w:t>
      </w:r>
      <w:r w:rsidRPr="00957E8D">
        <w:rPr>
          <w:rFonts w:hint="cs"/>
          <w:b/>
          <w:sz w:val="27"/>
          <w:rtl/>
          <w:lang w:bidi="fa-IR"/>
        </w:rPr>
        <w:t xml:space="preserve">. </w:t>
      </w:r>
    </w:p>
    <w:p w:rsidR="00152C89" w:rsidRPr="00957E8D" w:rsidRDefault="00152C89" w:rsidP="004524E2">
      <w:pPr>
        <w:rPr>
          <w:b/>
          <w:sz w:val="27"/>
          <w:rtl/>
          <w:lang w:bidi="fa-IR"/>
        </w:rPr>
      </w:pPr>
      <w:r w:rsidRPr="00957E8D">
        <w:rPr>
          <w:rFonts w:hint="cs"/>
          <w:bCs/>
          <w:sz w:val="27"/>
          <w:rtl/>
          <w:lang w:bidi="fa-IR"/>
        </w:rPr>
        <w:t>أقول:</w:t>
      </w:r>
      <w:r w:rsidRPr="00957E8D">
        <w:rPr>
          <w:rFonts w:hint="cs"/>
          <w:b/>
          <w:sz w:val="27"/>
          <w:rtl/>
          <w:lang w:bidi="fa-IR"/>
        </w:rPr>
        <w:t xml:space="preserve"> لِمَ جعل فرض المسألة في هذه الآية حالة اجتماع البنات مع الأبوين والزوج؟ مع أنّ الآية </w:t>
      </w:r>
      <w:r w:rsidR="004524E2">
        <w:rPr>
          <w:rFonts w:hint="cs"/>
          <w:b/>
          <w:sz w:val="27"/>
          <w:rtl/>
        </w:rPr>
        <w:t>11</w:t>
      </w:r>
      <w:r w:rsidRPr="00957E8D">
        <w:rPr>
          <w:rFonts w:hint="cs"/>
          <w:b/>
          <w:sz w:val="27"/>
          <w:rtl/>
          <w:lang w:bidi="fa-IR"/>
        </w:rPr>
        <w:t xml:space="preserve"> تتحدّ</w:t>
      </w:r>
      <w:r w:rsidR="009E351F" w:rsidRPr="00957E8D">
        <w:rPr>
          <w:rFonts w:hint="cs"/>
          <w:b/>
          <w:sz w:val="27"/>
          <w:rtl/>
          <w:lang w:bidi="fa-IR"/>
        </w:rPr>
        <w:t>َ</w:t>
      </w:r>
      <w:r w:rsidRPr="00957E8D">
        <w:rPr>
          <w:rFonts w:hint="cs"/>
          <w:b/>
          <w:sz w:val="27"/>
          <w:rtl/>
          <w:lang w:bidi="fa-IR"/>
        </w:rPr>
        <w:t xml:space="preserve">ث عن حصص الأولاد والأبوين. </w:t>
      </w:r>
    </w:p>
    <w:p w:rsidR="00152C89" w:rsidRPr="00957E8D" w:rsidRDefault="009E351F" w:rsidP="006F7999">
      <w:pPr>
        <w:rPr>
          <w:b/>
          <w:sz w:val="27"/>
          <w:rtl/>
          <w:lang w:bidi="fa-IR"/>
        </w:rPr>
      </w:pPr>
      <w:r w:rsidRPr="00957E8D">
        <w:rPr>
          <w:rFonts w:hint="cs"/>
          <w:b/>
          <w:sz w:val="27"/>
          <w:rtl/>
          <w:lang w:bidi="fa-IR"/>
        </w:rPr>
        <w:t xml:space="preserve"> هـ ـ ثمّ عاد للإجابة عل</w:t>
      </w:r>
      <w:r w:rsidR="00152C89" w:rsidRPr="00957E8D">
        <w:rPr>
          <w:rFonts w:hint="cs"/>
          <w:b/>
          <w:sz w:val="27"/>
          <w:rtl/>
          <w:lang w:bidi="fa-IR"/>
        </w:rPr>
        <w:t>ى التساؤل الأوّل</w:t>
      </w:r>
      <w:r w:rsidRPr="00957E8D">
        <w:rPr>
          <w:rFonts w:hint="cs"/>
          <w:b/>
          <w:sz w:val="27"/>
          <w:rtl/>
          <w:lang w:bidi="fa-IR"/>
        </w:rPr>
        <w:t>،</w:t>
      </w:r>
      <w:r w:rsidR="00152C89" w:rsidRPr="00957E8D">
        <w:rPr>
          <w:rFonts w:hint="cs"/>
          <w:b/>
          <w:sz w:val="27"/>
          <w:rtl/>
          <w:lang w:bidi="fa-IR"/>
        </w:rPr>
        <w:t xml:space="preserve"> فقال: </w:t>
      </w:r>
      <w:r w:rsidR="00152C89" w:rsidRPr="00957E8D">
        <w:rPr>
          <w:rFonts w:hint="cs"/>
          <w:b/>
          <w:sz w:val="24"/>
          <w:szCs w:val="24"/>
          <w:rtl/>
          <w:lang w:bidi="fa-IR"/>
        </w:rPr>
        <w:t>«</w:t>
      </w:r>
      <w:r w:rsidR="00152C89" w:rsidRPr="00957E8D">
        <w:rPr>
          <w:rFonts w:hint="cs"/>
          <w:b/>
          <w:sz w:val="27"/>
          <w:rtl/>
          <w:lang w:bidi="fa-IR"/>
        </w:rPr>
        <w:t xml:space="preserve">إنّه لدى التدقيق في الآية </w:t>
      </w:r>
      <w:r w:rsidR="00152C89" w:rsidRPr="00957E8D">
        <w:rPr>
          <w:rFonts w:ascii="Mosawi" w:hAnsi="Mosawi" w:cs="Mosawi"/>
          <w:sz w:val="24"/>
          <w:rtl/>
        </w:rPr>
        <w:t>﴿</w:t>
      </w:r>
      <w:r w:rsidRPr="00957E8D">
        <w:rPr>
          <w:b/>
          <w:bCs/>
          <w:sz w:val="27"/>
          <w:rtl/>
        </w:rPr>
        <w:t>يُوصِيكُمْ اللهُ فِي أَوْلاَدِكُمْ لِلذَّكَرِ مِثْلُ حَظِّ الأُنثَيَيْنِ</w:t>
      </w:r>
      <w:r w:rsidR="00152C89" w:rsidRPr="00957E8D">
        <w:rPr>
          <w:rFonts w:ascii="Mosawi" w:hAnsi="Mosawi" w:cs="Mosawi"/>
          <w:sz w:val="24"/>
          <w:rtl/>
        </w:rPr>
        <w:t>﴾</w:t>
      </w:r>
      <w:r w:rsidR="00152C89" w:rsidRPr="00957E8D">
        <w:rPr>
          <w:rFonts w:hint="cs"/>
          <w:b/>
          <w:sz w:val="27"/>
          <w:rtl/>
          <w:lang w:bidi="fa-IR"/>
        </w:rPr>
        <w:t xml:space="preserve"> يتّ</w:t>
      </w:r>
      <w:r w:rsidRPr="00957E8D">
        <w:rPr>
          <w:rFonts w:hint="cs"/>
          <w:b/>
          <w:sz w:val="27"/>
          <w:rtl/>
          <w:lang w:bidi="fa-IR"/>
        </w:rPr>
        <w:t>َ</w:t>
      </w:r>
      <w:r w:rsidR="00152C89" w:rsidRPr="00957E8D">
        <w:rPr>
          <w:rFonts w:hint="cs"/>
          <w:b/>
          <w:sz w:val="27"/>
          <w:rtl/>
          <w:lang w:bidi="fa-IR"/>
        </w:rPr>
        <w:t>ضح ما هو السهم المعيّن للبنتين؟ وأنّ الباقي من سهمهنّ لمَن</w:t>
      </w:r>
      <w:r w:rsidRPr="00957E8D">
        <w:rPr>
          <w:rFonts w:hint="cs"/>
          <w:b/>
          <w:sz w:val="27"/>
          <w:rtl/>
          <w:lang w:bidi="fa-IR"/>
        </w:rPr>
        <w:t>ْ</w:t>
      </w:r>
      <w:r w:rsidR="00152C89" w:rsidRPr="00957E8D">
        <w:rPr>
          <w:rFonts w:hint="cs"/>
          <w:b/>
          <w:sz w:val="27"/>
          <w:rtl/>
          <w:lang w:bidi="fa-IR"/>
        </w:rPr>
        <w:t xml:space="preserve"> يكون؟ والذي يبدو في النظر أنّ معنى هذه الآية كما يلي: إذا كان الأولاد ذكراً وأُنثيين، سواء أكان الذكر واحداً أو أكثر</w:t>
      </w:r>
      <w:r w:rsidR="00BA5B29" w:rsidRPr="00957E8D">
        <w:rPr>
          <w:rFonts w:hint="cs"/>
          <w:b/>
          <w:sz w:val="27"/>
          <w:rtl/>
          <w:lang w:bidi="fa-IR"/>
        </w:rPr>
        <w:t>،</w:t>
      </w:r>
      <w:r w:rsidR="00152C89" w:rsidRPr="00957E8D">
        <w:rPr>
          <w:rFonts w:hint="cs"/>
          <w:b/>
          <w:sz w:val="27"/>
          <w:rtl/>
          <w:lang w:bidi="fa-IR"/>
        </w:rPr>
        <w:t xml:space="preserve"> فالذكور يرثون كالبنتين، وحيث لم يُذ</w:t>
      </w:r>
      <w:r w:rsidR="00BA5B29" w:rsidRPr="00957E8D">
        <w:rPr>
          <w:rFonts w:hint="cs"/>
          <w:b/>
          <w:sz w:val="27"/>
          <w:rtl/>
          <w:lang w:bidi="fa-IR"/>
        </w:rPr>
        <w:t>ْ</w:t>
      </w:r>
      <w:r w:rsidR="00152C89" w:rsidRPr="00957E8D">
        <w:rPr>
          <w:rFonts w:hint="cs"/>
          <w:b/>
          <w:sz w:val="27"/>
          <w:rtl/>
          <w:lang w:bidi="fa-IR"/>
        </w:rPr>
        <w:t>ك</w:t>
      </w:r>
      <w:r w:rsidR="00BA5B29" w:rsidRPr="00957E8D">
        <w:rPr>
          <w:rFonts w:hint="cs"/>
          <w:b/>
          <w:sz w:val="27"/>
          <w:rtl/>
          <w:lang w:bidi="fa-IR"/>
        </w:rPr>
        <w:t>َ</w:t>
      </w:r>
      <w:r w:rsidR="00152C89" w:rsidRPr="00957E8D">
        <w:rPr>
          <w:rFonts w:hint="cs"/>
          <w:b/>
          <w:sz w:val="27"/>
          <w:rtl/>
          <w:lang w:bidi="fa-IR"/>
        </w:rPr>
        <w:t>ر قبل هذا تعيين</w:t>
      </w:r>
      <w:r w:rsidR="00BA5B29" w:rsidRPr="00957E8D">
        <w:rPr>
          <w:rFonts w:hint="cs"/>
          <w:b/>
          <w:sz w:val="27"/>
          <w:rtl/>
          <w:lang w:bidi="fa-IR"/>
        </w:rPr>
        <w:t>ٌ</w:t>
      </w:r>
      <w:r w:rsidR="00152C89" w:rsidRPr="00957E8D">
        <w:rPr>
          <w:rFonts w:hint="cs"/>
          <w:b/>
          <w:sz w:val="27"/>
          <w:rtl/>
          <w:lang w:bidi="fa-IR"/>
        </w:rPr>
        <w:t xml:space="preserve"> لسهم </w:t>
      </w:r>
      <w:r w:rsidR="00BA5B29" w:rsidRPr="00957E8D">
        <w:rPr>
          <w:rFonts w:hint="cs"/>
          <w:b/>
          <w:sz w:val="27"/>
          <w:rtl/>
          <w:lang w:bidi="fa-IR"/>
        </w:rPr>
        <w:t>ا</w:t>
      </w:r>
      <w:r w:rsidR="00152C89" w:rsidRPr="00957E8D">
        <w:rPr>
          <w:rFonts w:hint="cs"/>
          <w:b/>
          <w:sz w:val="27"/>
          <w:rtl/>
          <w:lang w:bidi="fa-IR"/>
        </w:rPr>
        <w:t>لبنتين يتمّ تقسيم أموال الميّت</w:t>
      </w:r>
      <w:r w:rsidR="00E55016" w:rsidRPr="00957E8D">
        <w:rPr>
          <w:rFonts w:hint="cs"/>
          <w:b/>
          <w:sz w:val="27"/>
          <w:rtl/>
          <w:lang w:bidi="fa-IR"/>
        </w:rPr>
        <w:t xml:space="preserve"> إلى </w:t>
      </w:r>
      <w:r w:rsidR="00152C89" w:rsidRPr="00957E8D">
        <w:rPr>
          <w:rFonts w:hint="cs"/>
          <w:b/>
          <w:sz w:val="27"/>
          <w:rtl/>
          <w:lang w:bidi="fa-IR"/>
        </w:rPr>
        <w:t>قسمين متساويين: نصفها للبنتين</w:t>
      </w:r>
      <w:r w:rsidR="00BA5B29" w:rsidRPr="00957E8D">
        <w:rPr>
          <w:rFonts w:hint="cs"/>
          <w:b/>
          <w:sz w:val="27"/>
          <w:rtl/>
          <w:lang w:bidi="fa-IR"/>
        </w:rPr>
        <w:t>؛</w:t>
      </w:r>
      <w:r w:rsidR="00152C89" w:rsidRPr="00957E8D">
        <w:rPr>
          <w:rFonts w:hint="cs"/>
          <w:b/>
          <w:sz w:val="27"/>
          <w:rtl/>
          <w:lang w:bidi="fa-IR"/>
        </w:rPr>
        <w:t xml:space="preserve"> ونصفها الآخر للذكر أو للذكور مع تعدّ</w:t>
      </w:r>
      <w:r w:rsidR="00BA5B29" w:rsidRPr="00957E8D">
        <w:rPr>
          <w:rFonts w:hint="cs"/>
          <w:b/>
          <w:sz w:val="27"/>
          <w:rtl/>
          <w:lang w:bidi="fa-IR"/>
        </w:rPr>
        <w:t>ُ</w:t>
      </w:r>
      <w:r w:rsidR="00152C89" w:rsidRPr="00957E8D">
        <w:rPr>
          <w:rFonts w:hint="cs"/>
          <w:b/>
          <w:sz w:val="27"/>
          <w:rtl/>
          <w:lang w:bidi="fa-IR"/>
        </w:rPr>
        <w:t>دهم</w:t>
      </w:r>
      <w:r w:rsidR="00152C89" w:rsidRPr="00957E8D">
        <w:rPr>
          <w:rFonts w:hint="cs"/>
          <w:b/>
          <w:sz w:val="24"/>
          <w:szCs w:val="24"/>
          <w:rtl/>
          <w:lang w:bidi="fa-IR"/>
        </w:rPr>
        <w:t>»</w:t>
      </w:r>
      <w:r w:rsidR="00152C89" w:rsidRPr="00957E8D">
        <w:rPr>
          <w:sz w:val="27"/>
          <w:vertAlign w:val="superscript"/>
          <w:rtl/>
          <w:lang w:bidi="fa-IR"/>
        </w:rPr>
        <w:t>(</w:t>
      </w:r>
      <w:r w:rsidR="00152C89" w:rsidRPr="00957E8D">
        <w:rPr>
          <w:sz w:val="27"/>
          <w:vertAlign w:val="superscript"/>
          <w:rtl/>
          <w:lang w:bidi="fa-IR"/>
        </w:rPr>
        <w:endnoteReference w:id="779"/>
      </w:r>
      <w:r w:rsidR="00152C89" w:rsidRPr="00957E8D">
        <w:rPr>
          <w:rFonts w:hint="cs"/>
          <w:sz w:val="27"/>
          <w:vertAlign w:val="superscript"/>
          <w:rtl/>
          <w:lang w:bidi="fa-IR"/>
        </w:rPr>
        <w:t>)</w:t>
      </w:r>
      <w:r w:rsidR="00152C89"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لم يذكر الباحث ما الدليل والقرينة على ما طرحه من تفسير</w:t>
      </w:r>
      <w:r w:rsidR="00BA5B29" w:rsidRPr="00957E8D">
        <w:rPr>
          <w:rFonts w:hint="cs"/>
          <w:b/>
          <w:sz w:val="27"/>
          <w:rtl/>
          <w:lang w:bidi="ar-LB"/>
        </w:rPr>
        <w:t>ٍ</w:t>
      </w:r>
      <w:r w:rsidR="00152C89" w:rsidRPr="00957E8D">
        <w:rPr>
          <w:rFonts w:hint="cs"/>
          <w:b/>
          <w:sz w:val="27"/>
          <w:rtl/>
          <w:lang w:bidi="ar-LB"/>
        </w:rPr>
        <w:t xml:space="preserve"> للآية، بل هو ادّعاء</w:t>
      </w:r>
      <w:r w:rsidR="00BA5B29" w:rsidRPr="00957E8D">
        <w:rPr>
          <w:rFonts w:hint="cs"/>
          <w:b/>
          <w:sz w:val="27"/>
          <w:rtl/>
          <w:lang w:bidi="ar-LB"/>
        </w:rPr>
        <w:t>ٌ</w:t>
      </w:r>
      <w:r w:rsidR="00152C89" w:rsidRPr="00957E8D">
        <w:rPr>
          <w:rFonts w:hint="cs"/>
          <w:b/>
          <w:sz w:val="27"/>
          <w:rtl/>
          <w:lang w:bidi="ar-LB"/>
        </w:rPr>
        <w:t xml:space="preserve"> م</w:t>
      </w:r>
      <w:r w:rsidR="00BA5B29" w:rsidRPr="00957E8D">
        <w:rPr>
          <w:rFonts w:hint="cs"/>
          <w:b/>
          <w:sz w:val="27"/>
          <w:rtl/>
          <w:lang w:bidi="ar-LB"/>
        </w:rPr>
        <w:t>َ</w:t>
      </w:r>
      <w:r w:rsidR="00152C89" w:rsidRPr="00957E8D">
        <w:rPr>
          <w:rFonts w:hint="cs"/>
          <w:b/>
          <w:sz w:val="27"/>
          <w:rtl/>
          <w:lang w:bidi="ar-LB"/>
        </w:rPr>
        <w:t>ح</w:t>
      </w:r>
      <w:r w:rsidR="00BA5B29" w:rsidRPr="00957E8D">
        <w:rPr>
          <w:rFonts w:hint="cs"/>
          <w:b/>
          <w:sz w:val="27"/>
          <w:rtl/>
          <w:lang w:bidi="ar-LB"/>
        </w:rPr>
        <w:t>ْ</w:t>
      </w:r>
      <w:r w:rsidR="00152C89" w:rsidRPr="00957E8D">
        <w:rPr>
          <w:rFonts w:hint="cs"/>
          <w:b/>
          <w:sz w:val="27"/>
          <w:rtl/>
          <w:lang w:bidi="ar-LB"/>
        </w:rPr>
        <w:t>ض.</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لم يتعرّ</w:t>
      </w:r>
      <w:r w:rsidR="00BA5B29" w:rsidRPr="00957E8D">
        <w:rPr>
          <w:rFonts w:hint="cs"/>
          <w:b/>
          <w:sz w:val="27"/>
          <w:rtl/>
          <w:lang w:bidi="ar-LB"/>
        </w:rPr>
        <w:t>َ</w:t>
      </w:r>
      <w:r w:rsidR="00152C89" w:rsidRPr="00957E8D">
        <w:rPr>
          <w:rFonts w:hint="cs"/>
          <w:b/>
          <w:sz w:val="27"/>
          <w:rtl/>
          <w:lang w:bidi="ar-LB"/>
        </w:rPr>
        <w:t>ض</w:t>
      </w:r>
      <w:r w:rsidR="00E55016" w:rsidRPr="00957E8D">
        <w:rPr>
          <w:rFonts w:hint="cs"/>
          <w:b/>
          <w:sz w:val="27"/>
          <w:rtl/>
          <w:lang w:bidi="ar-LB"/>
        </w:rPr>
        <w:t xml:space="preserve"> إلى </w:t>
      </w:r>
      <w:r w:rsidR="00152C89" w:rsidRPr="00957E8D">
        <w:rPr>
          <w:rFonts w:hint="cs"/>
          <w:b/>
          <w:sz w:val="27"/>
          <w:rtl/>
          <w:lang w:bidi="ar-LB"/>
        </w:rPr>
        <w:t>التفسير المقابل للآية</w:t>
      </w:r>
      <w:r w:rsidR="00BA5B29" w:rsidRPr="00957E8D">
        <w:rPr>
          <w:rFonts w:hint="cs"/>
          <w:b/>
          <w:sz w:val="27"/>
          <w:rtl/>
          <w:lang w:bidi="ar-LB"/>
        </w:rPr>
        <w:t>،</w:t>
      </w:r>
      <w:r w:rsidR="00152C89" w:rsidRPr="00957E8D">
        <w:rPr>
          <w:rFonts w:hint="cs"/>
          <w:b/>
          <w:sz w:val="27"/>
          <w:rtl/>
          <w:lang w:bidi="ar-LB"/>
        </w:rPr>
        <w:t xml:space="preserve"> ولم يُناقشه. </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من العجيب أنّ الباحث</w:t>
      </w:r>
      <w:r w:rsidR="00BA5B29" w:rsidRPr="00957E8D">
        <w:rPr>
          <w:rFonts w:hint="cs"/>
          <w:b/>
          <w:sz w:val="27"/>
          <w:rtl/>
          <w:lang w:bidi="ar-LB"/>
        </w:rPr>
        <w:t>،</w:t>
      </w:r>
      <w:r w:rsidR="00152C89" w:rsidRPr="00957E8D">
        <w:rPr>
          <w:rFonts w:hint="cs"/>
          <w:b/>
          <w:sz w:val="27"/>
          <w:rtl/>
          <w:lang w:bidi="ar-LB"/>
        </w:rPr>
        <w:t xml:space="preserve"> ب</w:t>
      </w:r>
      <w:r w:rsidR="00BA5B29" w:rsidRPr="00957E8D">
        <w:rPr>
          <w:rFonts w:hint="cs"/>
          <w:b/>
          <w:sz w:val="27"/>
          <w:rtl/>
          <w:lang w:bidi="ar-LB"/>
        </w:rPr>
        <w:t>َ</w:t>
      </w:r>
      <w:r w:rsidR="00152C89" w:rsidRPr="00957E8D">
        <w:rPr>
          <w:rFonts w:hint="cs"/>
          <w:b/>
          <w:sz w:val="27"/>
          <w:rtl/>
          <w:lang w:bidi="ar-LB"/>
        </w:rPr>
        <w:t>د</w:t>
      </w:r>
      <w:r w:rsidR="00BA5B29" w:rsidRPr="00957E8D">
        <w:rPr>
          <w:rFonts w:hint="cs"/>
          <w:b/>
          <w:sz w:val="27"/>
          <w:rtl/>
          <w:lang w:bidi="ar-LB"/>
        </w:rPr>
        <w:t>َلاً من أن يتصدّ</w:t>
      </w:r>
      <w:r w:rsidR="00152C89" w:rsidRPr="00957E8D">
        <w:rPr>
          <w:rFonts w:hint="cs"/>
          <w:b/>
          <w:sz w:val="27"/>
          <w:rtl/>
          <w:lang w:bidi="ar-LB"/>
        </w:rPr>
        <w:t>ى لبيان الدليل على ما استظهره من هذه الآية</w:t>
      </w:r>
      <w:r w:rsidR="00BA5B29" w:rsidRPr="00957E8D">
        <w:rPr>
          <w:rFonts w:hint="cs"/>
          <w:b/>
          <w:sz w:val="27"/>
          <w:rtl/>
          <w:lang w:bidi="ar-LB"/>
        </w:rPr>
        <w:t>،</w:t>
      </w:r>
      <w:r w:rsidR="00152C89" w:rsidRPr="00957E8D">
        <w:rPr>
          <w:rFonts w:hint="cs"/>
          <w:b/>
          <w:sz w:val="27"/>
          <w:rtl/>
          <w:lang w:bidi="ar-LB"/>
        </w:rPr>
        <w:t xml:space="preserve"> قفز</w:t>
      </w:r>
      <w:r w:rsidR="00E55016" w:rsidRPr="00957E8D">
        <w:rPr>
          <w:rFonts w:hint="cs"/>
          <w:b/>
          <w:sz w:val="27"/>
          <w:rtl/>
          <w:lang w:bidi="ar-LB"/>
        </w:rPr>
        <w:t xml:space="preserve"> إلى </w:t>
      </w:r>
      <w:r w:rsidR="00152C89" w:rsidRPr="00957E8D">
        <w:rPr>
          <w:rFonts w:hint="cs"/>
          <w:b/>
          <w:sz w:val="27"/>
          <w:rtl/>
          <w:lang w:bidi="ar-LB"/>
        </w:rPr>
        <w:t>الهامش فذكر ما يدعم تفسيره للآية الأخيرة من سورة النساء!</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من الواضح أنّ المراد بالذكر هو الجنس بقيد الوحدة؛ بقرينة تثنية ال</w:t>
      </w:r>
      <w:r w:rsidR="00BA5B29" w:rsidRPr="00957E8D">
        <w:rPr>
          <w:rFonts w:hint="cs"/>
          <w:b/>
          <w:sz w:val="27"/>
          <w:rtl/>
          <w:lang w:bidi="ar-LB"/>
        </w:rPr>
        <w:t>أ</w:t>
      </w:r>
      <w:r w:rsidR="00152C89" w:rsidRPr="00957E8D">
        <w:rPr>
          <w:rFonts w:hint="cs"/>
          <w:b/>
          <w:sz w:val="27"/>
          <w:rtl/>
          <w:lang w:bidi="ar-LB"/>
        </w:rPr>
        <w:t>نثى، فلا يشمل صورة التعدّ</w:t>
      </w:r>
      <w:r w:rsidR="00BA5B29" w:rsidRPr="00957E8D">
        <w:rPr>
          <w:rFonts w:hint="cs"/>
          <w:b/>
          <w:sz w:val="27"/>
          <w:rtl/>
          <w:lang w:bidi="ar-LB"/>
        </w:rPr>
        <w:t>ُ</w:t>
      </w:r>
      <w:r w:rsidR="00152C89" w:rsidRPr="00957E8D">
        <w:rPr>
          <w:rFonts w:hint="cs"/>
          <w:b/>
          <w:sz w:val="27"/>
          <w:rtl/>
          <w:lang w:bidi="ar-LB"/>
        </w:rPr>
        <w:t>د، بل في حالة التعدّ</w:t>
      </w:r>
      <w:r w:rsidR="00BA5B29" w:rsidRPr="00957E8D">
        <w:rPr>
          <w:rFonts w:hint="cs"/>
          <w:b/>
          <w:sz w:val="27"/>
          <w:rtl/>
          <w:lang w:bidi="ar-LB"/>
        </w:rPr>
        <w:t>ُ</w:t>
      </w:r>
      <w:r w:rsidR="00152C89" w:rsidRPr="00957E8D">
        <w:rPr>
          <w:rFonts w:hint="cs"/>
          <w:b/>
          <w:sz w:val="27"/>
          <w:rtl/>
          <w:lang w:bidi="ar-LB"/>
        </w:rPr>
        <w:t xml:space="preserve">د لكلّ ذكر سهم </w:t>
      </w:r>
      <w:r w:rsidR="00BA5B29" w:rsidRPr="00957E8D">
        <w:rPr>
          <w:rFonts w:hint="cs"/>
          <w:b/>
          <w:sz w:val="27"/>
          <w:rtl/>
          <w:lang w:bidi="ar-LB"/>
        </w:rPr>
        <w:t>أ</w:t>
      </w:r>
      <w:r w:rsidR="00152C89" w:rsidRPr="00957E8D">
        <w:rPr>
          <w:rFonts w:hint="cs"/>
          <w:b/>
          <w:sz w:val="27"/>
          <w:rtl/>
          <w:lang w:bidi="ar-LB"/>
        </w:rPr>
        <w:t>نثيين.</w:t>
      </w:r>
    </w:p>
    <w:p w:rsidR="00152C89" w:rsidRPr="00957E8D" w:rsidRDefault="00152C89" w:rsidP="006F7999">
      <w:pPr>
        <w:rPr>
          <w:b/>
          <w:sz w:val="27"/>
          <w:rtl/>
          <w:lang w:bidi="fa-IR"/>
        </w:rPr>
      </w:pPr>
      <w:r w:rsidRPr="00957E8D">
        <w:rPr>
          <w:rFonts w:hint="cs"/>
          <w:b/>
          <w:sz w:val="27"/>
          <w:rtl/>
          <w:lang w:bidi="fa-IR"/>
        </w:rPr>
        <w:lastRenderedPageBreak/>
        <w:t>و ـ ثمّ انتقل الباحث</w:t>
      </w:r>
      <w:r w:rsidR="00E55016" w:rsidRPr="00957E8D">
        <w:rPr>
          <w:rFonts w:hint="cs"/>
          <w:b/>
          <w:sz w:val="27"/>
          <w:rtl/>
          <w:lang w:bidi="fa-IR"/>
        </w:rPr>
        <w:t xml:space="preserve"> إلى </w:t>
      </w:r>
      <w:r w:rsidRPr="00957E8D">
        <w:rPr>
          <w:rFonts w:hint="cs"/>
          <w:b/>
          <w:sz w:val="27"/>
          <w:rtl/>
          <w:lang w:bidi="fa-IR"/>
        </w:rPr>
        <w:t xml:space="preserve">المقطع الثاني من الآية، وهو قوله تعالى: </w:t>
      </w:r>
      <w:r w:rsidRPr="00957E8D">
        <w:rPr>
          <w:rFonts w:ascii="Mosawi" w:hAnsi="Mosawi" w:cs="Mosawi"/>
          <w:sz w:val="24"/>
          <w:rtl/>
        </w:rPr>
        <w:t>﴿</w:t>
      </w:r>
      <w:r w:rsidR="00BA5B29" w:rsidRPr="00957E8D">
        <w:rPr>
          <w:b/>
          <w:bCs/>
          <w:sz w:val="27"/>
          <w:rtl/>
        </w:rPr>
        <w:t>فَإِنْ كُنَّ نِسَاءً فَوْقَ اثْنَتَيْنِ فَلَهُنَّ ثُلُثَا مَا تَرَكَ وَإِنْ كَانَتْ وَاحِدَةً فَلَهَا النِّصْفُ</w:t>
      </w:r>
      <w:r w:rsidRPr="00957E8D">
        <w:rPr>
          <w:rFonts w:ascii="Mosawi" w:hAnsi="Mosawi" w:cs="Mosawi"/>
          <w:sz w:val="24"/>
          <w:rtl/>
        </w:rPr>
        <w:t>﴾</w:t>
      </w:r>
      <w:r w:rsidRPr="00957E8D">
        <w:rPr>
          <w:rFonts w:hint="cs"/>
          <w:b/>
          <w:sz w:val="27"/>
          <w:rtl/>
          <w:lang w:bidi="fa-IR"/>
        </w:rPr>
        <w:t>، فأفاد أنّه قد تمّ في هذا المقطع تعيين سهم للبنات أو البنت الواحدة في صورة</w:t>
      </w:r>
      <w:r w:rsidR="00BA5B29" w:rsidRPr="00957E8D">
        <w:rPr>
          <w:rFonts w:hint="cs"/>
          <w:b/>
          <w:sz w:val="27"/>
          <w:rtl/>
          <w:lang w:bidi="fa-IR"/>
        </w:rPr>
        <w:t>ٍ</w:t>
      </w:r>
      <w:r w:rsidRPr="00957E8D">
        <w:rPr>
          <w:rFonts w:hint="cs"/>
          <w:b/>
          <w:sz w:val="27"/>
          <w:rtl/>
          <w:lang w:bidi="fa-IR"/>
        </w:rPr>
        <w:t xml:space="preserve"> معيّنة، وهي فيما لو كان الأولاد ذكوراً وإناثاً</w:t>
      </w:r>
      <w:r w:rsidR="00BA5B29" w:rsidRPr="00957E8D">
        <w:rPr>
          <w:rFonts w:hint="cs"/>
          <w:b/>
          <w:sz w:val="27"/>
          <w:rtl/>
          <w:lang w:bidi="fa-IR"/>
        </w:rPr>
        <w:t>،</w:t>
      </w:r>
      <w:r w:rsidRPr="00957E8D">
        <w:rPr>
          <w:rFonts w:hint="cs"/>
          <w:b/>
          <w:sz w:val="27"/>
          <w:rtl/>
          <w:lang w:bidi="fa-IR"/>
        </w:rPr>
        <w:t xml:space="preserve"> وكانت البنات أكثر من اثنتين</w:t>
      </w:r>
      <w:r w:rsidR="00BA5B29" w:rsidRPr="00957E8D">
        <w:rPr>
          <w:rFonts w:hint="cs"/>
          <w:b/>
          <w:sz w:val="27"/>
          <w:rtl/>
          <w:lang w:bidi="fa-IR"/>
        </w:rPr>
        <w:t>،</w:t>
      </w:r>
      <w:r w:rsidRPr="00957E8D">
        <w:rPr>
          <w:rFonts w:hint="cs"/>
          <w:b/>
          <w:sz w:val="27"/>
          <w:rtl/>
          <w:lang w:bidi="fa-IR"/>
        </w:rPr>
        <w:t xml:space="preserve"> فسهمهنّ الثلثان، ولو كانت بنت</w:t>
      </w:r>
      <w:r w:rsidR="00BA5B29" w:rsidRPr="00957E8D">
        <w:rPr>
          <w:rFonts w:hint="cs"/>
          <w:b/>
          <w:sz w:val="27"/>
          <w:rtl/>
          <w:lang w:bidi="fa-IR"/>
        </w:rPr>
        <w:t>ٌ</w:t>
      </w:r>
      <w:r w:rsidRPr="00957E8D">
        <w:rPr>
          <w:rFonts w:hint="cs"/>
          <w:b/>
          <w:sz w:val="27"/>
          <w:rtl/>
          <w:lang w:bidi="fa-IR"/>
        </w:rPr>
        <w:t xml:space="preserve"> واحدة فسهمها النصف، وما يبقى هو سهم</w:t>
      </w:r>
      <w:r w:rsidR="00BA5B29" w:rsidRPr="00957E8D">
        <w:rPr>
          <w:rFonts w:hint="cs"/>
          <w:b/>
          <w:sz w:val="27"/>
          <w:rtl/>
          <w:lang w:bidi="fa-IR"/>
        </w:rPr>
        <w:t>ُ</w:t>
      </w:r>
      <w:r w:rsidRPr="00957E8D">
        <w:rPr>
          <w:rFonts w:hint="cs"/>
          <w:b/>
          <w:sz w:val="27"/>
          <w:rtl/>
          <w:lang w:bidi="fa-IR"/>
        </w:rPr>
        <w:t xml:space="preserve"> الابن، فلو كان واحداً يُع</w:t>
      </w:r>
      <w:r w:rsidR="00BA5B29" w:rsidRPr="00957E8D">
        <w:rPr>
          <w:rFonts w:hint="cs"/>
          <w:b/>
          <w:sz w:val="27"/>
          <w:rtl/>
          <w:lang w:bidi="fa-IR"/>
        </w:rPr>
        <w:t>ْ</w:t>
      </w:r>
      <w:r w:rsidRPr="00957E8D">
        <w:rPr>
          <w:rFonts w:hint="cs"/>
          <w:b/>
          <w:sz w:val="27"/>
          <w:rtl/>
          <w:lang w:bidi="fa-IR"/>
        </w:rPr>
        <w:t>ط</w:t>
      </w:r>
      <w:r w:rsidR="00BA5B29" w:rsidRPr="00957E8D">
        <w:rPr>
          <w:rFonts w:hint="cs"/>
          <w:b/>
          <w:sz w:val="27"/>
          <w:rtl/>
          <w:lang w:bidi="fa-IR"/>
        </w:rPr>
        <w:t>َ</w:t>
      </w:r>
      <w:r w:rsidRPr="00957E8D">
        <w:rPr>
          <w:rFonts w:hint="cs"/>
          <w:b/>
          <w:sz w:val="27"/>
          <w:rtl/>
          <w:lang w:bidi="fa-IR"/>
        </w:rPr>
        <w:t>ى الزائد عن سهم البنات كملاً، وهو النصف أو الثلث، ولو كان أكثر من ابن</w:t>
      </w:r>
      <w:r w:rsidR="00BA5B29" w:rsidRPr="00957E8D">
        <w:rPr>
          <w:rFonts w:hint="cs"/>
          <w:b/>
          <w:sz w:val="27"/>
          <w:rtl/>
          <w:lang w:bidi="fa-IR"/>
        </w:rPr>
        <w:t>ٍ</w:t>
      </w:r>
      <w:r w:rsidRPr="00957E8D">
        <w:rPr>
          <w:rFonts w:hint="cs"/>
          <w:b/>
          <w:sz w:val="27"/>
          <w:rtl/>
          <w:lang w:bidi="fa-IR"/>
        </w:rPr>
        <w:t xml:space="preserve"> واحد يُقسّ</w:t>
      </w:r>
      <w:r w:rsidR="00BA5B29" w:rsidRPr="00957E8D">
        <w:rPr>
          <w:rFonts w:hint="cs"/>
          <w:b/>
          <w:sz w:val="27"/>
          <w:rtl/>
          <w:lang w:bidi="fa-IR"/>
        </w:rPr>
        <w:t>َ</w:t>
      </w:r>
      <w:r w:rsidRPr="00957E8D">
        <w:rPr>
          <w:rFonts w:hint="cs"/>
          <w:b/>
          <w:sz w:val="27"/>
          <w:rtl/>
          <w:lang w:bidi="fa-IR"/>
        </w:rPr>
        <w:t>م الزائد بينهم بالسوية</w:t>
      </w:r>
      <w:r w:rsidRPr="00957E8D">
        <w:rPr>
          <w:sz w:val="27"/>
          <w:vertAlign w:val="superscript"/>
          <w:rtl/>
          <w:lang w:bidi="fa-IR"/>
        </w:rPr>
        <w:t>(</w:t>
      </w:r>
      <w:r w:rsidRPr="00957E8D">
        <w:rPr>
          <w:sz w:val="27"/>
          <w:vertAlign w:val="superscript"/>
          <w:rtl/>
          <w:lang w:bidi="fa-IR"/>
        </w:rPr>
        <w:endnoteReference w:id="780"/>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BA5B29" w:rsidRPr="00957E8D">
        <w:rPr>
          <w:rFonts w:hint="cs"/>
          <w:b/>
          <w:sz w:val="27"/>
          <w:rtl/>
          <w:lang w:bidi="ar-LB"/>
        </w:rPr>
        <w:t>ـ لم ي</w:t>
      </w:r>
      <w:r w:rsidR="00152C89" w:rsidRPr="00957E8D">
        <w:rPr>
          <w:rFonts w:hint="cs"/>
          <w:b/>
          <w:sz w:val="27"/>
          <w:rtl/>
          <w:lang w:bidi="ar-LB"/>
        </w:rPr>
        <w:t>وضّ</w:t>
      </w:r>
      <w:r w:rsidR="00BA5B29" w:rsidRPr="00957E8D">
        <w:rPr>
          <w:rFonts w:hint="cs"/>
          <w:b/>
          <w:sz w:val="27"/>
          <w:rtl/>
          <w:lang w:bidi="ar-LB"/>
        </w:rPr>
        <w:t>ِ</w:t>
      </w:r>
      <w:r w:rsidR="00152C89" w:rsidRPr="00957E8D">
        <w:rPr>
          <w:rFonts w:hint="cs"/>
          <w:b/>
          <w:sz w:val="27"/>
          <w:rtl/>
          <w:lang w:bidi="ar-LB"/>
        </w:rPr>
        <w:t>ح الباحث من أين استفاد دلالة الآية على إرادة تعيين سهم الإناث مقيّداً بحال اجتماعهنّ مع الذكور، لا حال انفرادهنّ، ولا إرادة الإطلاق.</w:t>
      </w:r>
    </w:p>
    <w:p w:rsidR="00152C89" w:rsidRPr="00957E8D" w:rsidRDefault="003C3AD8" w:rsidP="006F7999">
      <w:pPr>
        <w:rPr>
          <w:b/>
          <w:sz w:val="27"/>
          <w:rtl/>
          <w:lang w:bidi="fa-IR"/>
        </w:rPr>
      </w:pPr>
      <w:r w:rsidRPr="003C3AD8">
        <w:rPr>
          <w:rFonts w:hint="cs"/>
          <w:b/>
          <w:sz w:val="27"/>
          <w:rtl/>
          <w:lang w:bidi="ar-LB"/>
        </w:rPr>
        <w:t>2</w:t>
      </w:r>
      <w:r w:rsidR="00BA5B29" w:rsidRPr="00957E8D">
        <w:rPr>
          <w:rFonts w:hint="cs"/>
          <w:b/>
          <w:sz w:val="27"/>
          <w:rtl/>
          <w:lang w:bidi="ar-LB"/>
        </w:rPr>
        <w:t>ـ كما أنّه لم ي</w:t>
      </w:r>
      <w:r w:rsidR="00152C89" w:rsidRPr="00957E8D">
        <w:rPr>
          <w:rFonts w:hint="cs"/>
          <w:b/>
          <w:sz w:val="27"/>
          <w:rtl/>
          <w:lang w:bidi="ar-LB"/>
        </w:rPr>
        <w:t>وضّ</w:t>
      </w:r>
      <w:r w:rsidR="00BA5B29" w:rsidRPr="00957E8D">
        <w:rPr>
          <w:rFonts w:hint="cs"/>
          <w:b/>
          <w:sz w:val="27"/>
          <w:rtl/>
          <w:lang w:bidi="ar-LB"/>
        </w:rPr>
        <w:t>ِ</w:t>
      </w:r>
      <w:r w:rsidR="00152C89" w:rsidRPr="00957E8D">
        <w:rPr>
          <w:rFonts w:hint="cs"/>
          <w:b/>
          <w:sz w:val="27"/>
          <w:rtl/>
          <w:lang w:bidi="ar-LB"/>
        </w:rPr>
        <w:t>ح كيف استفاد دلالة الآية على بيان توريث الذكور وحصصهم</w:t>
      </w:r>
      <w:r w:rsidR="00770499" w:rsidRPr="00957E8D">
        <w:rPr>
          <w:rFonts w:hint="cs"/>
          <w:b/>
          <w:sz w:val="27"/>
          <w:rtl/>
          <w:lang w:bidi="ar-LB"/>
        </w:rPr>
        <w:t>؟</w:t>
      </w:r>
    </w:p>
    <w:p w:rsidR="00152C89" w:rsidRPr="00957E8D" w:rsidRDefault="00152C89" w:rsidP="006F7999">
      <w:pPr>
        <w:rPr>
          <w:b/>
          <w:sz w:val="27"/>
          <w:rtl/>
          <w:lang w:bidi="fa-IR"/>
        </w:rPr>
      </w:pPr>
      <w:r w:rsidRPr="00957E8D">
        <w:rPr>
          <w:rFonts w:hint="cs"/>
          <w:b/>
          <w:sz w:val="27"/>
          <w:rtl/>
          <w:lang w:bidi="fa-IR"/>
        </w:rPr>
        <w:t>ز ـ ثمّ انتقل الباحث</w:t>
      </w:r>
      <w:r w:rsidR="00E55016" w:rsidRPr="00957E8D">
        <w:rPr>
          <w:rFonts w:hint="cs"/>
          <w:b/>
          <w:sz w:val="27"/>
          <w:rtl/>
          <w:lang w:bidi="fa-IR"/>
        </w:rPr>
        <w:t xml:space="preserve"> إلى </w:t>
      </w:r>
      <w:r w:rsidRPr="00957E8D">
        <w:rPr>
          <w:rFonts w:hint="cs"/>
          <w:b/>
          <w:sz w:val="27"/>
          <w:rtl/>
          <w:lang w:bidi="fa-IR"/>
        </w:rPr>
        <w:t xml:space="preserve">القول: </w:t>
      </w:r>
      <w:r w:rsidRPr="00957E8D">
        <w:rPr>
          <w:rFonts w:hint="cs"/>
          <w:b/>
          <w:sz w:val="24"/>
          <w:szCs w:val="24"/>
          <w:rtl/>
          <w:lang w:bidi="fa-IR"/>
        </w:rPr>
        <w:t>«</w:t>
      </w:r>
      <w:r w:rsidRPr="00957E8D">
        <w:rPr>
          <w:rFonts w:hint="cs"/>
          <w:b/>
          <w:sz w:val="27"/>
          <w:rtl/>
          <w:lang w:bidi="fa-IR"/>
        </w:rPr>
        <w:t>في هذه الدراسة تمّ إثبات أنّه طبقاً لظاهر القرآن لا يكون مجموع السهام المعيّنة للورثة في القرآن أكثر ولا أقلّ من مال الميّت إطلاقاً.</w:t>
      </w:r>
      <w:r w:rsidR="00770499" w:rsidRPr="00957E8D">
        <w:rPr>
          <w:rFonts w:hint="cs"/>
          <w:b/>
          <w:sz w:val="27"/>
          <w:rtl/>
          <w:lang w:bidi="fa-IR"/>
        </w:rPr>
        <w:t xml:space="preserve"> ومن أجل دعم هذه النظرية ي</w:t>
      </w:r>
      <w:r w:rsidRPr="00957E8D">
        <w:rPr>
          <w:rFonts w:hint="cs"/>
          <w:b/>
          <w:sz w:val="27"/>
          <w:rtl/>
          <w:lang w:bidi="fa-IR"/>
        </w:rPr>
        <w:t>مكن التمسّ</w:t>
      </w:r>
      <w:r w:rsidR="00770499" w:rsidRPr="00957E8D">
        <w:rPr>
          <w:rFonts w:hint="cs"/>
          <w:b/>
          <w:sz w:val="27"/>
          <w:rtl/>
          <w:lang w:bidi="fa-IR"/>
        </w:rPr>
        <w:t>ُ</w:t>
      </w:r>
      <w:r w:rsidRPr="00957E8D">
        <w:rPr>
          <w:rFonts w:hint="cs"/>
          <w:b/>
          <w:sz w:val="27"/>
          <w:rtl/>
          <w:lang w:bidi="fa-IR"/>
        </w:rPr>
        <w:t>ك بالأدلّة العقلية والقرآنية والروائية أيضاً</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781"/>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770499" w:rsidP="006F7999">
      <w:pPr>
        <w:rPr>
          <w:b/>
          <w:sz w:val="27"/>
          <w:rtl/>
          <w:lang w:bidi="fa-IR"/>
        </w:rPr>
      </w:pPr>
      <w:r w:rsidRPr="00957E8D">
        <w:rPr>
          <w:rFonts w:hint="cs"/>
          <w:b/>
          <w:sz w:val="27"/>
          <w:rtl/>
          <w:lang w:bidi="fa-IR"/>
        </w:rPr>
        <w:t>ممّا ي</w:t>
      </w:r>
      <w:r w:rsidR="00152C89" w:rsidRPr="00957E8D">
        <w:rPr>
          <w:rFonts w:hint="cs"/>
          <w:b/>
          <w:sz w:val="27"/>
          <w:rtl/>
          <w:lang w:bidi="fa-IR"/>
        </w:rPr>
        <w:t>ثير الاستغراب هو ترك الباحث المطلب السابق مبتوراً</w:t>
      </w:r>
      <w:r w:rsidRPr="00957E8D">
        <w:rPr>
          <w:rFonts w:hint="cs"/>
          <w:b/>
          <w:sz w:val="27"/>
          <w:rtl/>
          <w:lang w:bidi="fa-IR"/>
        </w:rPr>
        <w:t>،</w:t>
      </w:r>
      <w:r w:rsidR="00152C89" w:rsidRPr="00957E8D">
        <w:rPr>
          <w:rFonts w:hint="cs"/>
          <w:b/>
          <w:sz w:val="27"/>
          <w:rtl/>
          <w:lang w:bidi="fa-IR"/>
        </w:rPr>
        <w:t xml:space="preserve"> وانتقاله فجأة</w:t>
      </w:r>
      <w:r w:rsidRPr="00957E8D">
        <w:rPr>
          <w:rFonts w:hint="cs"/>
          <w:b/>
          <w:sz w:val="27"/>
          <w:rtl/>
          <w:lang w:bidi="fa-IR"/>
        </w:rPr>
        <w:t>ً</w:t>
      </w:r>
      <w:r w:rsidR="00E55016" w:rsidRPr="00957E8D">
        <w:rPr>
          <w:rFonts w:hint="cs"/>
          <w:b/>
          <w:sz w:val="27"/>
          <w:rtl/>
          <w:lang w:bidi="fa-IR"/>
        </w:rPr>
        <w:t xml:space="preserve"> إلى </w:t>
      </w:r>
      <w:r w:rsidR="00152C89" w:rsidRPr="00957E8D">
        <w:rPr>
          <w:rFonts w:hint="cs"/>
          <w:b/>
          <w:sz w:val="27"/>
          <w:rtl/>
          <w:lang w:bidi="fa-IR"/>
        </w:rPr>
        <w:t>بيان م</w:t>
      </w:r>
      <w:r w:rsidRPr="00957E8D">
        <w:rPr>
          <w:rFonts w:hint="cs"/>
          <w:b/>
          <w:sz w:val="27"/>
          <w:rtl/>
          <w:lang w:bidi="fa-IR"/>
        </w:rPr>
        <w:t>ا ي</w:t>
      </w:r>
      <w:r w:rsidR="00152C89" w:rsidRPr="00957E8D">
        <w:rPr>
          <w:rFonts w:hint="cs"/>
          <w:b/>
          <w:sz w:val="27"/>
          <w:rtl/>
          <w:lang w:bidi="fa-IR"/>
        </w:rPr>
        <w:t>ريد إثباته في هذه الدراسة</w:t>
      </w:r>
      <w:r w:rsidRPr="00957E8D">
        <w:rPr>
          <w:rFonts w:hint="cs"/>
          <w:b/>
          <w:sz w:val="27"/>
          <w:rtl/>
          <w:lang w:bidi="fa-IR"/>
        </w:rPr>
        <w:t>،</w:t>
      </w:r>
      <w:r w:rsidR="00152C89" w:rsidRPr="00957E8D">
        <w:rPr>
          <w:rFonts w:hint="cs"/>
          <w:b/>
          <w:sz w:val="27"/>
          <w:rtl/>
          <w:lang w:bidi="fa-IR"/>
        </w:rPr>
        <w:t xml:space="preserve"> وذكر نوع الأدلّة التي سوف يستعين بها في بحثه</w:t>
      </w:r>
      <w:r w:rsidRPr="00957E8D">
        <w:rPr>
          <w:rFonts w:hint="cs"/>
          <w:b/>
          <w:sz w:val="27"/>
          <w:rtl/>
          <w:lang w:bidi="fa-IR"/>
        </w:rPr>
        <w:t>. وكأنّه ي</w:t>
      </w:r>
      <w:r w:rsidR="00152C89" w:rsidRPr="00957E8D">
        <w:rPr>
          <w:rFonts w:hint="cs"/>
          <w:b/>
          <w:sz w:val="27"/>
          <w:rtl/>
          <w:lang w:bidi="fa-IR"/>
        </w:rPr>
        <w:t>ريد الآن الابتداء بالمقالة</w:t>
      </w:r>
      <w:r w:rsidRPr="00957E8D">
        <w:rPr>
          <w:rFonts w:hint="cs"/>
          <w:b/>
          <w:sz w:val="27"/>
          <w:rtl/>
          <w:lang w:bidi="fa-IR"/>
        </w:rPr>
        <w:t>،</w:t>
      </w:r>
      <w:r w:rsidR="00152C89" w:rsidRPr="00957E8D">
        <w:rPr>
          <w:rFonts w:hint="cs"/>
          <w:b/>
          <w:sz w:val="27"/>
          <w:rtl/>
          <w:lang w:bidi="fa-IR"/>
        </w:rPr>
        <w:t xml:space="preserve"> بعد طيّ ما يزيد على ثلثي المقالة.</w:t>
      </w:r>
    </w:p>
    <w:p w:rsidR="00152C89" w:rsidRPr="00957E8D" w:rsidRDefault="00152C89" w:rsidP="00594498">
      <w:pPr>
        <w:spacing w:line="420" w:lineRule="exact"/>
        <w:rPr>
          <w:b/>
          <w:sz w:val="27"/>
          <w:rtl/>
        </w:rPr>
      </w:pPr>
    </w:p>
    <w:p w:rsidR="00152C89" w:rsidRPr="00957E8D" w:rsidRDefault="00152C89" w:rsidP="00152C89">
      <w:pPr>
        <w:pStyle w:val="31"/>
        <w:rPr>
          <w:color w:val="auto"/>
          <w:rtl/>
          <w:lang w:bidi="fa-IR"/>
        </w:rPr>
      </w:pPr>
      <w:r w:rsidRPr="00957E8D">
        <w:rPr>
          <w:rFonts w:hint="cs"/>
          <w:color w:val="auto"/>
          <w:rtl/>
          <w:lang w:bidi="fa-IR"/>
        </w:rPr>
        <w:t>الحادي عشر: الدليل العقلي</w:t>
      </w:r>
    </w:p>
    <w:p w:rsidR="00152C89" w:rsidRPr="00957E8D" w:rsidRDefault="00152C89" w:rsidP="006F7999">
      <w:pPr>
        <w:rPr>
          <w:b/>
          <w:sz w:val="27"/>
          <w:rtl/>
          <w:lang w:bidi="fa-IR"/>
        </w:rPr>
      </w:pPr>
      <w:r w:rsidRPr="00957E8D">
        <w:rPr>
          <w:rFonts w:hint="cs"/>
          <w:b/>
          <w:sz w:val="27"/>
          <w:rtl/>
          <w:lang w:bidi="fa-IR"/>
        </w:rPr>
        <w:t>وحاصل</w:t>
      </w:r>
      <w:r w:rsidR="00770499" w:rsidRPr="00957E8D">
        <w:rPr>
          <w:rFonts w:hint="cs"/>
          <w:b/>
          <w:sz w:val="27"/>
          <w:rtl/>
          <w:lang w:bidi="fa-IR"/>
        </w:rPr>
        <w:t>ُ</w:t>
      </w:r>
      <w:r w:rsidRPr="00957E8D">
        <w:rPr>
          <w:rFonts w:hint="cs"/>
          <w:b/>
          <w:sz w:val="27"/>
          <w:rtl/>
          <w:lang w:bidi="fa-IR"/>
        </w:rPr>
        <w:t xml:space="preserve"> ما قال في تقريب الاستدلال: إنّ الله تعالى قد أمر المكلّ</w:t>
      </w:r>
      <w:r w:rsidR="00770499" w:rsidRPr="00957E8D">
        <w:rPr>
          <w:rFonts w:hint="cs"/>
          <w:b/>
          <w:sz w:val="27"/>
          <w:rtl/>
          <w:lang w:bidi="fa-IR"/>
        </w:rPr>
        <w:t>َ</w:t>
      </w:r>
      <w:r w:rsidRPr="00957E8D">
        <w:rPr>
          <w:rFonts w:hint="cs"/>
          <w:b/>
          <w:sz w:val="27"/>
          <w:rtl/>
          <w:lang w:bidi="fa-IR"/>
        </w:rPr>
        <w:t>فين بال</w:t>
      </w:r>
      <w:r w:rsidR="00770499" w:rsidRPr="00957E8D">
        <w:rPr>
          <w:rFonts w:hint="cs"/>
          <w:b/>
          <w:sz w:val="27"/>
          <w:rtl/>
          <w:lang w:bidi="fa-IR"/>
        </w:rPr>
        <w:t>ا</w:t>
      </w:r>
      <w:r w:rsidRPr="00957E8D">
        <w:rPr>
          <w:rFonts w:hint="cs"/>
          <w:b/>
          <w:sz w:val="27"/>
          <w:rtl/>
          <w:lang w:bidi="fa-IR"/>
        </w:rPr>
        <w:t>لتزام بما قرّ</w:t>
      </w:r>
      <w:r w:rsidR="00770499" w:rsidRPr="00957E8D">
        <w:rPr>
          <w:rFonts w:hint="cs"/>
          <w:b/>
          <w:sz w:val="27"/>
          <w:rtl/>
          <w:lang w:bidi="fa-IR"/>
        </w:rPr>
        <w:t>َ</w:t>
      </w:r>
      <w:r w:rsidRPr="00957E8D">
        <w:rPr>
          <w:rFonts w:hint="cs"/>
          <w:b/>
          <w:sz w:val="27"/>
          <w:rtl/>
          <w:lang w:bidi="fa-IR"/>
        </w:rPr>
        <w:t>ره من السهام</w:t>
      </w:r>
      <w:r w:rsidR="00770499" w:rsidRPr="00957E8D">
        <w:rPr>
          <w:rFonts w:hint="cs"/>
          <w:b/>
          <w:sz w:val="27"/>
          <w:rtl/>
          <w:lang w:bidi="fa-IR"/>
        </w:rPr>
        <w:t>،</w:t>
      </w:r>
      <w:r w:rsidRPr="00957E8D">
        <w:rPr>
          <w:rFonts w:hint="cs"/>
          <w:b/>
          <w:sz w:val="27"/>
          <w:rtl/>
          <w:lang w:bidi="fa-IR"/>
        </w:rPr>
        <w:t xml:space="preserve"> وتوعّ</w:t>
      </w:r>
      <w:r w:rsidR="00770499" w:rsidRPr="00957E8D">
        <w:rPr>
          <w:rFonts w:hint="cs"/>
          <w:b/>
          <w:sz w:val="27"/>
          <w:rtl/>
          <w:lang w:bidi="fa-IR"/>
        </w:rPr>
        <w:t>َ</w:t>
      </w:r>
      <w:r w:rsidRPr="00957E8D">
        <w:rPr>
          <w:rFonts w:hint="cs"/>
          <w:b/>
          <w:sz w:val="27"/>
          <w:rtl/>
          <w:lang w:bidi="fa-IR"/>
        </w:rPr>
        <w:t>د مَن</w:t>
      </w:r>
      <w:r w:rsidR="00770499" w:rsidRPr="00957E8D">
        <w:rPr>
          <w:rFonts w:hint="cs"/>
          <w:b/>
          <w:sz w:val="27"/>
          <w:rtl/>
          <w:lang w:bidi="fa-IR"/>
        </w:rPr>
        <w:t>ْ</w:t>
      </w:r>
      <w:r w:rsidRPr="00957E8D">
        <w:rPr>
          <w:rFonts w:hint="cs"/>
          <w:b/>
          <w:sz w:val="27"/>
          <w:rtl/>
          <w:lang w:bidi="fa-IR"/>
        </w:rPr>
        <w:t xml:space="preserve"> يتجاوز حدوده تعالى بالعذاب، قال عزّ</w:t>
      </w:r>
      <w:r w:rsidR="00770499" w:rsidRPr="00957E8D">
        <w:rPr>
          <w:rFonts w:hint="cs"/>
          <w:b/>
          <w:sz w:val="27"/>
          <w:rtl/>
          <w:lang w:bidi="fa-IR"/>
        </w:rPr>
        <w:t>َ</w:t>
      </w:r>
      <w:r w:rsidRPr="00957E8D">
        <w:rPr>
          <w:rFonts w:hint="cs"/>
          <w:b/>
          <w:sz w:val="27"/>
          <w:rtl/>
          <w:lang w:bidi="fa-IR"/>
        </w:rPr>
        <w:t xml:space="preserve"> من قائل: </w:t>
      </w:r>
      <w:r w:rsidRPr="00957E8D">
        <w:rPr>
          <w:rFonts w:ascii="Mosawi" w:hAnsi="Mosawi" w:cs="Mosawi"/>
          <w:sz w:val="24"/>
          <w:rtl/>
        </w:rPr>
        <w:t>﴿</w:t>
      </w:r>
      <w:r w:rsidR="00770499" w:rsidRPr="00957E8D">
        <w:rPr>
          <w:b/>
          <w:bCs/>
          <w:sz w:val="27"/>
          <w:rtl/>
        </w:rPr>
        <w:t xml:space="preserve">تِلْكَ حُدُودُ اللهِ وَمَنْ يُطِعْ اللهَ وَرَسُولَهُ يُدْخِلْهُ جَنَّاتٍ تَجْرِي مِنْ تَحْتِهَا الأَنْهَارُ خَالِدِينَ فِيهَا وَذَلِكَ الْفَوْزُ الْعَظِيمُ </w:t>
      </w:r>
      <w:r w:rsidR="00770499" w:rsidRPr="00957E8D">
        <w:rPr>
          <w:rFonts w:hint="cs"/>
          <w:b/>
          <w:bCs/>
          <w:sz w:val="27"/>
          <w:rtl/>
        </w:rPr>
        <w:t>*</w:t>
      </w:r>
      <w:r w:rsidR="00770499" w:rsidRPr="00957E8D">
        <w:rPr>
          <w:b/>
          <w:bCs/>
          <w:sz w:val="27"/>
          <w:rtl/>
        </w:rPr>
        <w:t xml:space="preserve"> وَمَنْ يَعْصِ اللهَ وَرَسُولَهُ وَيَتَعَدَّ حُدُودَهُ يُدْخِلْهُ نَاراً خَالِداً فِيهَا وَلَهُ </w:t>
      </w:r>
      <w:r w:rsidR="00770499" w:rsidRPr="00957E8D">
        <w:rPr>
          <w:b/>
          <w:bCs/>
          <w:sz w:val="27"/>
          <w:rtl/>
        </w:rPr>
        <w:lastRenderedPageBreak/>
        <w:t>عَذَابٌ مُهِينٌ</w:t>
      </w:r>
      <w:r w:rsidRPr="00957E8D">
        <w:rPr>
          <w:rFonts w:ascii="Mosawi" w:hAnsi="Mosawi" w:cs="Mosawi"/>
          <w:sz w:val="24"/>
          <w:rtl/>
        </w:rPr>
        <w:t>﴾</w:t>
      </w:r>
      <w:r w:rsidRPr="00957E8D">
        <w:rPr>
          <w:rFonts w:hint="cs"/>
          <w:b/>
          <w:sz w:val="27"/>
          <w:rtl/>
        </w:rPr>
        <w:t xml:space="preserve"> (النساء: </w:t>
      </w:r>
      <w:r w:rsidR="004524E2" w:rsidRPr="004524E2">
        <w:rPr>
          <w:rFonts w:hint="cs"/>
          <w:b/>
          <w:sz w:val="27"/>
          <w:rtl/>
        </w:rPr>
        <w:t>1</w:t>
      </w:r>
      <w:r w:rsidR="003C3AD8" w:rsidRPr="003C3AD8">
        <w:rPr>
          <w:rFonts w:hint="cs"/>
          <w:b/>
          <w:sz w:val="27"/>
          <w:rtl/>
        </w:rPr>
        <w:t>3</w:t>
      </w:r>
      <w:r w:rsidRPr="00957E8D">
        <w:rPr>
          <w:rFonts w:hint="cs"/>
          <w:b/>
          <w:sz w:val="27"/>
          <w:rtl/>
        </w:rPr>
        <w:t xml:space="preserve"> ـ </w:t>
      </w:r>
      <w:r w:rsidR="004524E2" w:rsidRPr="004524E2">
        <w:rPr>
          <w:rFonts w:hint="cs"/>
          <w:b/>
          <w:sz w:val="27"/>
          <w:rtl/>
        </w:rPr>
        <w:t>1</w:t>
      </w:r>
      <w:r w:rsidR="003C3AD8" w:rsidRPr="003C3AD8">
        <w:rPr>
          <w:rFonts w:hint="cs"/>
          <w:b/>
          <w:sz w:val="27"/>
          <w:rtl/>
        </w:rPr>
        <w:t>4</w:t>
      </w:r>
      <w:r w:rsidRPr="00957E8D">
        <w:rPr>
          <w:rFonts w:hint="cs"/>
          <w:b/>
          <w:sz w:val="27"/>
          <w:rtl/>
        </w:rPr>
        <w:t>)</w:t>
      </w:r>
      <w:r w:rsidR="00770499" w:rsidRPr="00957E8D">
        <w:rPr>
          <w:rFonts w:hint="cs"/>
          <w:b/>
          <w:sz w:val="27"/>
          <w:rtl/>
        </w:rPr>
        <w:t>.</w:t>
      </w:r>
      <w:r w:rsidRPr="00957E8D">
        <w:rPr>
          <w:rFonts w:hint="cs"/>
          <w:b/>
          <w:sz w:val="27"/>
          <w:rtl/>
        </w:rPr>
        <w:t xml:space="preserve"> والمراد بحدود الله هنا أحكام الإرث والسهام والفرائض المعيّنة، فلا يُع</w:t>
      </w:r>
      <w:r w:rsidR="00770499" w:rsidRPr="00957E8D">
        <w:rPr>
          <w:rFonts w:hint="cs"/>
          <w:b/>
          <w:sz w:val="27"/>
          <w:rtl/>
        </w:rPr>
        <w:t>ْ</w:t>
      </w:r>
      <w:r w:rsidRPr="00957E8D">
        <w:rPr>
          <w:rFonts w:hint="cs"/>
          <w:b/>
          <w:sz w:val="27"/>
          <w:rtl/>
        </w:rPr>
        <w:t>ط</w:t>
      </w:r>
      <w:r w:rsidR="00770499" w:rsidRPr="00957E8D">
        <w:rPr>
          <w:rFonts w:hint="cs"/>
          <w:b/>
          <w:sz w:val="27"/>
          <w:rtl/>
        </w:rPr>
        <w:t>َ</w:t>
      </w:r>
      <w:r w:rsidRPr="00957E8D">
        <w:rPr>
          <w:rFonts w:hint="cs"/>
          <w:b/>
          <w:sz w:val="27"/>
          <w:rtl/>
        </w:rPr>
        <w:t>ى لأحد</w:t>
      </w:r>
      <w:r w:rsidR="00770499" w:rsidRPr="00957E8D">
        <w:rPr>
          <w:rFonts w:hint="cs"/>
          <w:b/>
          <w:sz w:val="27"/>
          <w:rtl/>
        </w:rPr>
        <w:t>ٍ</w:t>
      </w:r>
      <w:r w:rsidRPr="00957E8D">
        <w:rPr>
          <w:rFonts w:hint="cs"/>
          <w:b/>
          <w:sz w:val="27"/>
          <w:rtl/>
        </w:rPr>
        <w:t xml:space="preserve"> أكثر أو أقلّ من سهمه، وهذا يقتضي أنّ المكلّ</w:t>
      </w:r>
      <w:r w:rsidR="00770499" w:rsidRPr="00957E8D">
        <w:rPr>
          <w:rFonts w:hint="cs"/>
          <w:b/>
          <w:sz w:val="27"/>
          <w:rtl/>
        </w:rPr>
        <w:t>َ</w:t>
      </w:r>
      <w:r w:rsidRPr="00957E8D">
        <w:rPr>
          <w:rFonts w:hint="cs"/>
          <w:b/>
          <w:sz w:val="27"/>
          <w:rtl/>
        </w:rPr>
        <w:t>ف يستطيع العمل بذلك، ونحن إن</w:t>
      </w:r>
      <w:r w:rsidR="00770499" w:rsidRPr="00957E8D">
        <w:rPr>
          <w:rFonts w:hint="cs"/>
          <w:b/>
          <w:sz w:val="27"/>
          <w:rtl/>
        </w:rPr>
        <w:t>ْ</w:t>
      </w:r>
      <w:r w:rsidRPr="00957E8D">
        <w:rPr>
          <w:rFonts w:hint="cs"/>
          <w:b/>
          <w:sz w:val="27"/>
          <w:rtl/>
        </w:rPr>
        <w:t xml:space="preserve"> قلنا بأنّ تعيين جمي</w:t>
      </w:r>
      <w:r w:rsidR="00770499" w:rsidRPr="00957E8D">
        <w:rPr>
          <w:rFonts w:hint="cs"/>
          <w:b/>
          <w:sz w:val="27"/>
          <w:rtl/>
        </w:rPr>
        <w:t>ع السهام كان من أصل المال فلا ي</w:t>
      </w:r>
      <w:r w:rsidRPr="00957E8D">
        <w:rPr>
          <w:rFonts w:hint="cs"/>
          <w:b/>
          <w:sz w:val="27"/>
          <w:rtl/>
        </w:rPr>
        <w:t>مكن العمل بذلك؛ لأنّه في بعض الفروض يكون مجموع الفروض أكثر من مال الميّت</w:t>
      </w:r>
      <w:r w:rsidRPr="00957E8D">
        <w:rPr>
          <w:sz w:val="27"/>
          <w:vertAlign w:val="superscript"/>
          <w:rtl/>
        </w:rPr>
        <w:t>(</w:t>
      </w:r>
      <w:r w:rsidRPr="00957E8D">
        <w:rPr>
          <w:sz w:val="27"/>
          <w:vertAlign w:val="superscript"/>
          <w:rtl/>
        </w:rPr>
        <w:endnoteReference w:id="782"/>
      </w:r>
      <w:r w:rsidRPr="00957E8D">
        <w:rPr>
          <w:rFonts w:hint="cs"/>
          <w:sz w:val="27"/>
          <w:vertAlign w:val="superscript"/>
          <w:rtl/>
        </w:rPr>
        <w:t>)</w:t>
      </w:r>
      <w:r w:rsidRPr="00957E8D">
        <w:rPr>
          <w:rFonts w:hint="cs"/>
          <w:b/>
          <w:sz w:val="27"/>
          <w:rtl/>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 هذا الاستدلال هو استدلال</w:t>
      </w:r>
      <w:r w:rsidR="00770499" w:rsidRPr="00957E8D">
        <w:rPr>
          <w:rFonts w:hint="cs"/>
          <w:b/>
          <w:sz w:val="27"/>
          <w:rtl/>
          <w:lang w:bidi="ar-LB"/>
        </w:rPr>
        <w:t>ٌ</w:t>
      </w:r>
      <w:r w:rsidR="00152C89" w:rsidRPr="00957E8D">
        <w:rPr>
          <w:rFonts w:hint="cs"/>
          <w:b/>
          <w:sz w:val="27"/>
          <w:rtl/>
          <w:lang w:bidi="ar-LB"/>
        </w:rPr>
        <w:t xml:space="preserve"> بالكتاب، وليس استدلالاً عقلي</w:t>
      </w:r>
      <w:r w:rsidR="00770499" w:rsidRPr="00957E8D">
        <w:rPr>
          <w:rFonts w:hint="cs"/>
          <w:b/>
          <w:sz w:val="27"/>
          <w:rtl/>
          <w:lang w:bidi="ar-LB"/>
        </w:rPr>
        <w:t>ّ</w:t>
      </w:r>
      <w:r w:rsidR="00152C89" w:rsidRPr="00957E8D">
        <w:rPr>
          <w:rFonts w:hint="cs"/>
          <w:b/>
          <w:sz w:val="27"/>
          <w:rtl/>
          <w:lang w:bidi="ar-LB"/>
        </w:rPr>
        <w:t>اً</w:t>
      </w:r>
      <w:r w:rsidR="00770499" w:rsidRPr="00957E8D">
        <w:rPr>
          <w:rFonts w:hint="cs"/>
          <w:b/>
          <w:sz w:val="27"/>
          <w:rtl/>
          <w:lang w:bidi="ar-LB"/>
        </w:rPr>
        <w:t>؛</w:t>
      </w:r>
      <w:r w:rsidR="00152C89" w:rsidRPr="00957E8D">
        <w:rPr>
          <w:rFonts w:hint="cs"/>
          <w:b/>
          <w:sz w:val="27"/>
          <w:rtl/>
          <w:lang w:bidi="ar-LB"/>
        </w:rPr>
        <w:t xml:space="preserve"> فإنّه لا يجوز تجاوز ما أمر الله تعالى به من السهام التي عيّ</w:t>
      </w:r>
      <w:r w:rsidR="00770499" w:rsidRPr="00957E8D">
        <w:rPr>
          <w:rFonts w:hint="cs"/>
          <w:b/>
          <w:sz w:val="27"/>
          <w:rtl/>
          <w:lang w:bidi="ar-LB"/>
        </w:rPr>
        <w:t>َ</w:t>
      </w:r>
      <w:r w:rsidR="00152C89" w:rsidRPr="00957E8D">
        <w:rPr>
          <w:rFonts w:hint="cs"/>
          <w:b/>
          <w:sz w:val="27"/>
          <w:rtl/>
          <w:lang w:bidi="ar-LB"/>
        </w:rPr>
        <w:t>نها، لا بالزيادة عليها ولا بالنقيصة منها.</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لست</w:t>
      </w:r>
      <w:r w:rsidR="00770499" w:rsidRPr="00957E8D">
        <w:rPr>
          <w:rFonts w:hint="cs"/>
          <w:b/>
          <w:sz w:val="27"/>
          <w:rtl/>
          <w:lang w:bidi="ar-LB"/>
        </w:rPr>
        <w:t>ُ</w:t>
      </w:r>
      <w:r w:rsidR="00152C89" w:rsidRPr="00957E8D">
        <w:rPr>
          <w:rFonts w:hint="cs"/>
          <w:b/>
          <w:sz w:val="27"/>
          <w:rtl/>
          <w:lang w:bidi="ar-LB"/>
        </w:rPr>
        <w:t xml:space="preserve"> أدري ما الذي اضطرّ الباحث</w:t>
      </w:r>
      <w:r w:rsidR="00E55016" w:rsidRPr="00957E8D">
        <w:rPr>
          <w:rFonts w:hint="cs"/>
          <w:b/>
          <w:sz w:val="27"/>
          <w:rtl/>
          <w:lang w:bidi="ar-LB"/>
        </w:rPr>
        <w:t xml:space="preserve"> إلى </w:t>
      </w:r>
      <w:r w:rsidR="00152C89" w:rsidRPr="00957E8D">
        <w:rPr>
          <w:rFonts w:hint="cs"/>
          <w:b/>
          <w:sz w:val="27"/>
          <w:rtl/>
          <w:lang w:bidi="ar-LB"/>
        </w:rPr>
        <w:t>تطويل المسافة في الاستدلال؟! ألم يكن بإمكانه سلوك طريق أقصر والاستدلال مباشرة</w:t>
      </w:r>
      <w:r w:rsidR="006371FF" w:rsidRPr="00957E8D">
        <w:rPr>
          <w:rFonts w:hint="cs"/>
          <w:b/>
          <w:sz w:val="27"/>
          <w:rtl/>
          <w:lang w:bidi="ar-LB"/>
        </w:rPr>
        <w:t>ً</w:t>
      </w:r>
      <w:r w:rsidR="00152C89" w:rsidRPr="00957E8D">
        <w:rPr>
          <w:rFonts w:hint="cs"/>
          <w:b/>
          <w:sz w:val="27"/>
          <w:rtl/>
          <w:lang w:bidi="ar-LB"/>
        </w:rPr>
        <w:t xml:space="preserve"> بأن تعيين السهام جميعاً من أصل المال مستحيل</w:t>
      </w:r>
      <w:r w:rsidR="006371FF" w:rsidRPr="00957E8D">
        <w:rPr>
          <w:rFonts w:hint="cs"/>
          <w:b/>
          <w:sz w:val="27"/>
          <w:rtl/>
          <w:lang w:bidi="ar-LB"/>
        </w:rPr>
        <w:t>ٌ</w:t>
      </w:r>
      <w:r w:rsidR="00152C89" w:rsidRPr="00957E8D">
        <w:rPr>
          <w:rFonts w:hint="cs"/>
          <w:b/>
          <w:sz w:val="27"/>
          <w:rtl/>
          <w:lang w:bidi="ar-LB"/>
        </w:rPr>
        <w:t xml:space="preserve"> وغير معقول.</w:t>
      </w:r>
    </w:p>
    <w:p w:rsidR="00152C89" w:rsidRPr="00957E8D" w:rsidRDefault="003C3AD8" w:rsidP="006F7999">
      <w:pPr>
        <w:rPr>
          <w:b/>
          <w:sz w:val="27"/>
          <w:rtl/>
          <w:lang w:bidi="fa-IR"/>
        </w:rPr>
      </w:pPr>
      <w:r w:rsidRPr="003C3AD8">
        <w:rPr>
          <w:rFonts w:hint="cs"/>
          <w:b/>
          <w:sz w:val="27"/>
          <w:rtl/>
          <w:lang w:bidi="ar-LB"/>
        </w:rPr>
        <w:t>3</w:t>
      </w:r>
      <w:r w:rsidR="006371FF" w:rsidRPr="00957E8D">
        <w:rPr>
          <w:rFonts w:hint="cs"/>
          <w:b/>
          <w:sz w:val="27"/>
          <w:rtl/>
          <w:lang w:bidi="ar-LB"/>
        </w:rPr>
        <w:t>ـ إنّ الجميع ي</w:t>
      </w:r>
      <w:r w:rsidR="00152C89" w:rsidRPr="00957E8D">
        <w:rPr>
          <w:rFonts w:hint="cs"/>
          <w:b/>
          <w:sz w:val="27"/>
          <w:rtl/>
          <w:lang w:bidi="ar-LB"/>
        </w:rPr>
        <w:t>سلّ</w:t>
      </w:r>
      <w:r w:rsidR="006371FF" w:rsidRPr="00957E8D">
        <w:rPr>
          <w:rFonts w:hint="cs"/>
          <w:b/>
          <w:sz w:val="27"/>
          <w:rtl/>
          <w:lang w:bidi="ar-LB"/>
        </w:rPr>
        <w:t>ِ</w:t>
      </w:r>
      <w:r w:rsidR="00152C89" w:rsidRPr="00957E8D">
        <w:rPr>
          <w:rFonts w:hint="cs"/>
          <w:b/>
          <w:sz w:val="27"/>
          <w:rtl/>
          <w:lang w:bidi="ar-LB"/>
        </w:rPr>
        <w:t>مون بأنّ اجتماع السهام في بعض الصور غير</w:t>
      </w:r>
      <w:r w:rsidR="00CB3B4B">
        <w:rPr>
          <w:rFonts w:hint="cs"/>
          <w:b/>
          <w:sz w:val="27"/>
          <w:rtl/>
          <w:lang w:bidi="ar-LB"/>
        </w:rPr>
        <w:t>ُ</w:t>
      </w:r>
      <w:r w:rsidR="00152C89" w:rsidRPr="00957E8D">
        <w:rPr>
          <w:rFonts w:hint="cs"/>
          <w:b/>
          <w:sz w:val="27"/>
          <w:rtl/>
          <w:lang w:bidi="ar-LB"/>
        </w:rPr>
        <w:t xml:space="preserve"> ممكن وغير معقول، والله تعالى لا يُشرّ</w:t>
      </w:r>
      <w:r w:rsidR="006371FF" w:rsidRPr="00957E8D">
        <w:rPr>
          <w:rFonts w:hint="cs"/>
          <w:b/>
          <w:sz w:val="27"/>
          <w:rtl/>
          <w:lang w:bidi="ar-LB"/>
        </w:rPr>
        <w:t>ِ</w:t>
      </w:r>
      <w:r w:rsidR="00152C89" w:rsidRPr="00957E8D">
        <w:rPr>
          <w:rFonts w:hint="cs"/>
          <w:b/>
          <w:sz w:val="27"/>
          <w:rtl/>
          <w:lang w:bidi="ar-LB"/>
        </w:rPr>
        <w:t>ع حكماً غير معقول، وفي حال افتراض وجود صورة من هذا القبيل فلا يُلت</w:t>
      </w:r>
      <w:r w:rsidR="006371FF" w:rsidRPr="00957E8D">
        <w:rPr>
          <w:rFonts w:hint="cs"/>
          <w:b/>
          <w:sz w:val="27"/>
          <w:rtl/>
          <w:lang w:bidi="ar-LB"/>
        </w:rPr>
        <w:t>َ</w:t>
      </w:r>
      <w:r w:rsidR="00152C89" w:rsidRPr="00957E8D">
        <w:rPr>
          <w:rFonts w:hint="cs"/>
          <w:b/>
          <w:sz w:val="27"/>
          <w:rtl/>
          <w:lang w:bidi="ar-LB"/>
        </w:rPr>
        <w:t>زَم بها.</w:t>
      </w:r>
    </w:p>
    <w:p w:rsidR="00152C89" w:rsidRPr="00957E8D" w:rsidRDefault="00152C89" w:rsidP="006F7999">
      <w:pPr>
        <w:rPr>
          <w:b/>
          <w:sz w:val="27"/>
          <w:rtl/>
          <w:lang w:bidi="fa-IR"/>
        </w:rPr>
      </w:pPr>
      <w:r w:rsidRPr="00957E8D">
        <w:rPr>
          <w:rFonts w:hint="cs"/>
          <w:b/>
          <w:sz w:val="27"/>
          <w:rtl/>
          <w:lang w:bidi="fa-IR"/>
        </w:rPr>
        <w:t>فالقائلون بالعَو</w:t>
      </w:r>
      <w:r w:rsidR="006371FF" w:rsidRPr="00957E8D">
        <w:rPr>
          <w:rFonts w:hint="cs"/>
          <w:b/>
          <w:sz w:val="27"/>
          <w:rtl/>
          <w:lang w:bidi="fa-IR"/>
        </w:rPr>
        <w:t>ْل ي</w:t>
      </w:r>
      <w:r w:rsidRPr="00957E8D">
        <w:rPr>
          <w:rFonts w:hint="cs"/>
          <w:b/>
          <w:sz w:val="27"/>
          <w:rtl/>
          <w:lang w:bidi="fa-IR"/>
        </w:rPr>
        <w:t>مكنهم التخلّ</w:t>
      </w:r>
      <w:r w:rsidR="006371FF" w:rsidRPr="00957E8D">
        <w:rPr>
          <w:rFonts w:hint="cs"/>
          <w:b/>
          <w:sz w:val="27"/>
          <w:rtl/>
          <w:lang w:bidi="fa-IR"/>
        </w:rPr>
        <w:t>ُ</w:t>
      </w:r>
      <w:r w:rsidRPr="00957E8D">
        <w:rPr>
          <w:rFonts w:hint="cs"/>
          <w:b/>
          <w:sz w:val="27"/>
          <w:rtl/>
          <w:lang w:bidi="fa-IR"/>
        </w:rPr>
        <w:t>ص من هذا المحذور بأن يُقال بأنّه في الحالات التي يستحيل فيها اجتماع الفروض لزيادتها على أصل التركة يُصار</w:t>
      </w:r>
      <w:r w:rsidR="00E55016" w:rsidRPr="00957E8D">
        <w:rPr>
          <w:rFonts w:hint="cs"/>
          <w:b/>
          <w:sz w:val="27"/>
          <w:rtl/>
          <w:lang w:bidi="fa-IR"/>
        </w:rPr>
        <w:t xml:space="preserve"> إلى </w:t>
      </w:r>
      <w:r w:rsidRPr="00957E8D">
        <w:rPr>
          <w:rFonts w:hint="cs"/>
          <w:b/>
          <w:sz w:val="27"/>
          <w:rtl/>
          <w:lang w:bidi="fa-IR"/>
        </w:rPr>
        <w:t>السهام التقريبية والمجازية، لا الكسور الحقيقية.</w:t>
      </w:r>
    </w:p>
    <w:p w:rsidR="00152C89" w:rsidRPr="00957E8D" w:rsidRDefault="00152C89" w:rsidP="006F7999">
      <w:pPr>
        <w:rPr>
          <w:b/>
          <w:sz w:val="27"/>
          <w:rtl/>
          <w:lang w:bidi="fa-IR"/>
        </w:rPr>
      </w:pPr>
      <w:r w:rsidRPr="00957E8D">
        <w:rPr>
          <w:rFonts w:hint="cs"/>
          <w:b/>
          <w:sz w:val="27"/>
          <w:rtl/>
          <w:lang w:bidi="fa-IR"/>
        </w:rPr>
        <w:t>وأمّا مَن</w:t>
      </w:r>
      <w:r w:rsidR="006371FF" w:rsidRPr="00957E8D">
        <w:rPr>
          <w:rFonts w:hint="cs"/>
          <w:b/>
          <w:sz w:val="27"/>
          <w:rtl/>
          <w:lang w:bidi="fa-IR"/>
        </w:rPr>
        <w:t>ْ</w:t>
      </w:r>
      <w:r w:rsidRPr="00957E8D">
        <w:rPr>
          <w:rFonts w:hint="cs"/>
          <w:b/>
          <w:sz w:val="27"/>
          <w:rtl/>
          <w:lang w:bidi="fa-IR"/>
        </w:rPr>
        <w:t xml:space="preserve"> لم يعتقد بالعَو</w:t>
      </w:r>
      <w:r w:rsidR="006371FF" w:rsidRPr="00957E8D">
        <w:rPr>
          <w:rFonts w:hint="cs"/>
          <w:b/>
          <w:sz w:val="27"/>
          <w:rtl/>
          <w:lang w:bidi="fa-IR"/>
        </w:rPr>
        <w:t>ْ</w:t>
      </w:r>
      <w:r w:rsidRPr="00957E8D">
        <w:rPr>
          <w:rFonts w:hint="cs"/>
          <w:b/>
          <w:sz w:val="27"/>
          <w:rtl/>
          <w:lang w:bidi="fa-IR"/>
        </w:rPr>
        <w:t>ل فبإمكانه التخلّ</w:t>
      </w:r>
      <w:r w:rsidR="006371FF" w:rsidRPr="00957E8D">
        <w:rPr>
          <w:rFonts w:hint="cs"/>
          <w:b/>
          <w:sz w:val="27"/>
          <w:rtl/>
          <w:lang w:bidi="fa-IR"/>
        </w:rPr>
        <w:t>ُ</w:t>
      </w:r>
      <w:r w:rsidRPr="00957E8D">
        <w:rPr>
          <w:rFonts w:hint="cs"/>
          <w:b/>
          <w:sz w:val="27"/>
          <w:rtl/>
          <w:lang w:bidi="fa-IR"/>
        </w:rPr>
        <w:t xml:space="preserve">ص بطريقة </w:t>
      </w:r>
      <w:r w:rsidR="006371FF" w:rsidRPr="00957E8D">
        <w:rPr>
          <w:rFonts w:hint="cs"/>
          <w:b/>
          <w:sz w:val="27"/>
          <w:rtl/>
          <w:lang w:bidi="fa-IR"/>
        </w:rPr>
        <w:t>أ</w:t>
      </w:r>
      <w:r w:rsidRPr="00957E8D">
        <w:rPr>
          <w:rFonts w:hint="cs"/>
          <w:b/>
          <w:sz w:val="27"/>
          <w:rtl/>
          <w:lang w:bidi="fa-IR"/>
        </w:rPr>
        <w:t>خرى، بأن يُقال: إنّ بعض أصحاب الفروض تارة</w:t>
      </w:r>
      <w:r w:rsidR="006371FF" w:rsidRPr="00957E8D">
        <w:rPr>
          <w:rFonts w:hint="cs"/>
          <w:b/>
          <w:sz w:val="27"/>
          <w:rtl/>
          <w:lang w:bidi="fa-IR"/>
        </w:rPr>
        <w:t>ً</w:t>
      </w:r>
      <w:r w:rsidRPr="00957E8D">
        <w:rPr>
          <w:rFonts w:hint="cs"/>
          <w:b/>
          <w:sz w:val="27"/>
          <w:rtl/>
          <w:lang w:bidi="fa-IR"/>
        </w:rPr>
        <w:t xml:space="preserve"> يرثون بالفرض</w:t>
      </w:r>
      <w:r w:rsidR="006371FF" w:rsidRPr="00957E8D">
        <w:rPr>
          <w:rFonts w:hint="cs"/>
          <w:b/>
          <w:sz w:val="27"/>
          <w:rtl/>
          <w:lang w:bidi="fa-IR"/>
        </w:rPr>
        <w:t>؛</w:t>
      </w:r>
      <w:r w:rsidRPr="00957E8D">
        <w:rPr>
          <w:rFonts w:hint="cs"/>
          <w:b/>
          <w:sz w:val="27"/>
          <w:rtl/>
          <w:lang w:bidi="fa-IR"/>
        </w:rPr>
        <w:t xml:space="preserve"> و</w:t>
      </w:r>
      <w:r w:rsidR="006371FF" w:rsidRPr="00957E8D">
        <w:rPr>
          <w:rFonts w:hint="cs"/>
          <w:b/>
          <w:sz w:val="27"/>
          <w:rtl/>
          <w:lang w:bidi="fa-IR"/>
        </w:rPr>
        <w:t>أ</w:t>
      </w:r>
      <w:r w:rsidRPr="00957E8D">
        <w:rPr>
          <w:rFonts w:hint="cs"/>
          <w:b/>
          <w:sz w:val="27"/>
          <w:rtl/>
          <w:lang w:bidi="fa-IR"/>
        </w:rPr>
        <w:t>خرى بغير فرض (بالقرابة)، كما في صورة تزاحم السهام.</w:t>
      </w:r>
    </w:p>
    <w:p w:rsidR="00152C89" w:rsidRPr="00957E8D" w:rsidRDefault="00152C89" w:rsidP="006F7999">
      <w:pPr>
        <w:rPr>
          <w:b/>
          <w:sz w:val="27"/>
          <w:rtl/>
          <w:lang w:bidi="fa-IR"/>
        </w:rPr>
      </w:pPr>
      <w:r w:rsidRPr="00957E8D">
        <w:rPr>
          <w:rFonts w:hint="cs"/>
          <w:b/>
          <w:sz w:val="27"/>
          <w:rtl/>
          <w:lang w:bidi="fa-IR"/>
        </w:rPr>
        <w:t>فأين الاستحالة؟! وأين المخالفة لحكم العقل؟! وأين المخالفة لحكم الله سبحانه؟!</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إنّ استحالة اجتماع السهام الزائدة عن التركة ممّا صرّ</w:t>
      </w:r>
      <w:r w:rsidR="006371FF" w:rsidRPr="00957E8D">
        <w:rPr>
          <w:rFonts w:hint="cs"/>
          <w:b/>
          <w:sz w:val="27"/>
          <w:rtl/>
          <w:lang w:bidi="ar-LB"/>
        </w:rPr>
        <w:t>َ</w:t>
      </w:r>
      <w:r w:rsidR="00152C89" w:rsidRPr="00957E8D">
        <w:rPr>
          <w:rFonts w:hint="cs"/>
          <w:b/>
          <w:sz w:val="27"/>
          <w:rtl/>
          <w:lang w:bidi="ar-LB"/>
        </w:rPr>
        <w:t>ح به العديد من قدماء الفقهاء من الطائفتين، فراجع كلماتهم إن</w:t>
      </w:r>
      <w:r w:rsidR="006371FF" w:rsidRPr="00957E8D">
        <w:rPr>
          <w:rFonts w:hint="cs"/>
          <w:b/>
          <w:sz w:val="27"/>
          <w:rtl/>
          <w:lang w:bidi="ar-LB"/>
        </w:rPr>
        <w:t>ْ</w:t>
      </w:r>
      <w:r w:rsidR="00152C89" w:rsidRPr="00957E8D">
        <w:rPr>
          <w:rFonts w:hint="cs"/>
          <w:b/>
          <w:sz w:val="27"/>
          <w:rtl/>
          <w:lang w:bidi="ar-LB"/>
        </w:rPr>
        <w:t xml:space="preserve"> شئت</w:t>
      </w:r>
      <w:r w:rsidR="006371FF" w:rsidRPr="00957E8D">
        <w:rPr>
          <w:rFonts w:hint="cs"/>
          <w:b/>
          <w:sz w:val="27"/>
          <w:rtl/>
          <w:lang w:bidi="ar-LB"/>
        </w:rPr>
        <w:t>َ</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5</w:t>
      </w:r>
      <w:r w:rsidR="006371FF" w:rsidRPr="00957E8D">
        <w:rPr>
          <w:rFonts w:hint="cs"/>
          <w:b/>
          <w:sz w:val="27"/>
          <w:rtl/>
          <w:lang w:bidi="ar-LB"/>
        </w:rPr>
        <w:t>ـ ألا ي</w:t>
      </w:r>
      <w:r w:rsidR="00152C89" w:rsidRPr="00957E8D">
        <w:rPr>
          <w:rFonts w:hint="cs"/>
          <w:b/>
          <w:sz w:val="27"/>
          <w:rtl/>
          <w:lang w:bidi="ar-LB"/>
        </w:rPr>
        <w:t>مكن التخلّ</w:t>
      </w:r>
      <w:r w:rsidR="006371FF" w:rsidRPr="00957E8D">
        <w:rPr>
          <w:rFonts w:hint="cs"/>
          <w:b/>
          <w:sz w:val="27"/>
          <w:rtl/>
          <w:lang w:bidi="ar-LB"/>
        </w:rPr>
        <w:t>ُ</w:t>
      </w:r>
      <w:r w:rsidR="00152C89" w:rsidRPr="00957E8D">
        <w:rPr>
          <w:rFonts w:hint="cs"/>
          <w:b/>
          <w:sz w:val="27"/>
          <w:rtl/>
          <w:lang w:bidi="ar-LB"/>
        </w:rPr>
        <w:t>ص من المحذور بالقول</w:t>
      </w:r>
      <w:r w:rsidR="006371FF" w:rsidRPr="00957E8D">
        <w:rPr>
          <w:rFonts w:hint="cs"/>
          <w:b/>
          <w:sz w:val="27"/>
          <w:rtl/>
          <w:lang w:bidi="ar-LB"/>
        </w:rPr>
        <w:t>:</w:t>
      </w:r>
      <w:r w:rsidR="00152C89" w:rsidRPr="00957E8D">
        <w:rPr>
          <w:rFonts w:hint="cs"/>
          <w:b/>
          <w:sz w:val="27"/>
          <w:rtl/>
          <w:lang w:bidi="ar-LB"/>
        </w:rPr>
        <w:t xml:space="preserve"> إنّنا نعمل بالآية في الموارد الممكنة</w:t>
      </w:r>
      <w:r w:rsidR="006371FF" w:rsidRPr="00957E8D">
        <w:rPr>
          <w:rFonts w:hint="cs"/>
          <w:b/>
          <w:sz w:val="27"/>
          <w:rtl/>
          <w:lang w:bidi="ar-LB"/>
        </w:rPr>
        <w:t>،</w:t>
      </w:r>
      <w:r w:rsidR="00152C89" w:rsidRPr="00957E8D">
        <w:rPr>
          <w:rFonts w:hint="cs"/>
          <w:b/>
          <w:sz w:val="27"/>
          <w:rtl/>
          <w:lang w:bidi="ar-LB"/>
        </w:rPr>
        <w:t xml:space="preserve"> وهي الأكثر</w:t>
      </w:r>
      <w:r w:rsidR="006371FF" w:rsidRPr="00957E8D">
        <w:rPr>
          <w:rFonts w:hint="cs"/>
          <w:b/>
          <w:sz w:val="27"/>
          <w:rtl/>
          <w:lang w:bidi="ar-LB"/>
        </w:rPr>
        <w:t>؛</w:t>
      </w:r>
      <w:r w:rsidR="00152C89" w:rsidRPr="00957E8D">
        <w:rPr>
          <w:rFonts w:hint="cs"/>
          <w:b/>
          <w:sz w:val="27"/>
          <w:rtl/>
          <w:lang w:bidi="ar-LB"/>
        </w:rPr>
        <w:t xml:space="preserve"> وفي الموارد غير الممكنة</w:t>
      </w:r>
      <w:r w:rsidR="006371FF" w:rsidRPr="00957E8D">
        <w:rPr>
          <w:rFonts w:hint="cs"/>
          <w:b/>
          <w:sz w:val="27"/>
          <w:rtl/>
          <w:lang w:bidi="ar-LB"/>
        </w:rPr>
        <w:t>،</w:t>
      </w:r>
      <w:r w:rsidR="00152C89" w:rsidRPr="00957E8D">
        <w:rPr>
          <w:rFonts w:hint="cs"/>
          <w:b/>
          <w:sz w:val="27"/>
          <w:rtl/>
          <w:lang w:bidi="ar-LB"/>
        </w:rPr>
        <w:t xml:space="preserve"> وهي الأقلّ، لا تكليف للمكلّ</w:t>
      </w:r>
      <w:r w:rsidR="006371FF" w:rsidRPr="00957E8D">
        <w:rPr>
          <w:rFonts w:hint="cs"/>
          <w:b/>
          <w:sz w:val="27"/>
          <w:rtl/>
          <w:lang w:bidi="ar-LB"/>
        </w:rPr>
        <w:t>َ</w:t>
      </w:r>
      <w:r w:rsidR="00152C89" w:rsidRPr="00957E8D">
        <w:rPr>
          <w:rFonts w:hint="cs"/>
          <w:b/>
          <w:sz w:val="27"/>
          <w:rtl/>
          <w:lang w:bidi="ar-LB"/>
        </w:rPr>
        <w:t xml:space="preserve">ف حال عجزه </w:t>
      </w:r>
      <w:r w:rsidR="00152C89" w:rsidRPr="00957E8D">
        <w:rPr>
          <w:rFonts w:hint="cs"/>
          <w:b/>
          <w:sz w:val="27"/>
          <w:rtl/>
          <w:lang w:bidi="ar-LB"/>
        </w:rPr>
        <w:lastRenderedPageBreak/>
        <w:t xml:space="preserve">عن أداء التكليف! </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الثاني عشر: الدليل القرآني</w:t>
      </w:r>
    </w:p>
    <w:p w:rsidR="00152C89" w:rsidRPr="00957E8D" w:rsidRDefault="00152C89" w:rsidP="00CB3B4B">
      <w:pPr>
        <w:rPr>
          <w:b/>
          <w:sz w:val="27"/>
          <w:rtl/>
          <w:lang w:bidi="fa-IR"/>
        </w:rPr>
      </w:pPr>
      <w:r w:rsidRPr="00957E8D">
        <w:rPr>
          <w:rFonts w:hint="cs"/>
          <w:b/>
          <w:sz w:val="27"/>
          <w:rtl/>
          <w:lang w:bidi="fa-IR"/>
        </w:rPr>
        <w:t>إنّ التأمّ</w:t>
      </w:r>
      <w:r w:rsidR="006371FF" w:rsidRPr="00957E8D">
        <w:rPr>
          <w:rFonts w:hint="cs"/>
          <w:b/>
          <w:sz w:val="27"/>
          <w:rtl/>
          <w:lang w:bidi="fa-IR"/>
        </w:rPr>
        <w:t>ُ</w:t>
      </w:r>
      <w:r w:rsidRPr="00957E8D">
        <w:rPr>
          <w:rFonts w:hint="cs"/>
          <w:b/>
          <w:sz w:val="27"/>
          <w:rtl/>
          <w:lang w:bidi="fa-IR"/>
        </w:rPr>
        <w:t>ل الدقيق في آيات الإرث يقودنا</w:t>
      </w:r>
      <w:r w:rsidR="00E55016" w:rsidRPr="00957E8D">
        <w:rPr>
          <w:rFonts w:hint="cs"/>
          <w:b/>
          <w:sz w:val="27"/>
          <w:rtl/>
          <w:lang w:bidi="fa-IR"/>
        </w:rPr>
        <w:t xml:space="preserve"> إلى </w:t>
      </w:r>
      <w:r w:rsidRPr="00957E8D">
        <w:rPr>
          <w:rFonts w:hint="cs"/>
          <w:b/>
          <w:sz w:val="27"/>
          <w:rtl/>
          <w:lang w:bidi="fa-IR"/>
        </w:rPr>
        <w:t xml:space="preserve">أنّ الله سبحانه بعد تعيين سهام البنات قد استخدم تعبير </w:t>
      </w:r>
      <w:r w:rsidRPr="00957E8D">
        <w:rPr>
          <w:rFonts w:ascii="Mosawi" w:hAnsi="Mosawi" w:cs="Mosawi"/>
          <w:sz w:val="24"/>
          <w:rtl/>
        </w:rPr>
        <w:t>﴿</w:t>
      </w:r>
      <w:r w:rsidRPr="00957E8D">
        <w:rPr>
          <w:rFonts w:hint="cs"/>
          <w:bCs/>
          <w:sz w:val="27"/>
          <w:rtl/>
          <w:lang w:bidi="fa-IR"/>
        </w:rPr>
        <w:t>م</w:t>
      </w:r>
      <w:r w:rsidR="006371FF" w:rsidRPr="00957E8D">
        <w:rPr>
          <w:rFonts w:hint="cs"/>
          <w:bCs/>
          <w:sz w:val="27"/>
          <w:rtl/>
          <w:lang w:bidi="fa-IR"/>
        </w:rPr>
        <w:t>َ</w:t>
      </w:r>
      <w:r w:rsidRPr="00957E8D">
        <w:rPr>
          <w:rFonts w:hint="cs"/>
          <w:bCs/>
          <w:sz w:val="27"/>
          <w:rtl/>
          <w:lang w:bidi="fa-IR"/>
        </w:rPr>
        <w:t>ا ت</w:t>
      </w:r>
      <w:r w:rsidR="006371FF" w:rsidRPr="00957E8D">
        <w:rPr>
          <w:rFonts w:hint="cs"/>
          <w:bCs/>
          <w:sz w:val="27"/>
          <w:rtl/>
          <w:lang w:bidi="fa-IR"/>
        </w:rPr>
        <w:t>َ</w:t>
      </w:r>
      <w:r w:rsidRPr="00957E8D">
        <w:rPr>
          <w:rFonts w:hint="cs"/>
          <w:bCs/>
          <w:sz w:val="27"/>
          <w:rtl/>
          <w:lang w:bidi="fa-IR"/>
        </w:rPr>
        <w:t>ر</w:t>
      </w:r>
      <w:r w:rsidR="006371FF" w:rsidRPr="00957E8D">
        <w:rPr>
          <w:rFonts w:hint="cs"/>
          <w:bCs/>
          <w:sz w:val="27"/>
          <w:rtl/>
          <w:lang w:bidi="fa-IR"/>
        </w:rPr>
        <w:t>َ</w:t>
      </w:r>
      <w:r w:rsidRPr="00957E8D">
        <w:rPr>
          <w:rFonts w:hint="cs"/>
          <w:bCs/>
          <w:sz w:val="27"/>
          <w:rtl/>
          <w:lang w:bidi="fa-IR"/>
        </w:rPr>
        <w:t>ك</w:t>
      </w:r>
      <w:r w:rsidR="006371FF" w:rsidRPr="00957E8D">
        <w:rPr>
          <w:rFonts w:hint="cs"/>
          <w:bCs/>
          <w:sz w:val="27"/>
          <w:rtl/>
          <w:lang w:bidi="fa-IR"/>
        </w:rPr>
        <w:t>َ</w:t>
      </w:r>
      <w:r w:rsidRPr="00957E8D">
        <w:rPr>
          <w:rFonts w:ascii="Mosawi" w:hAnsi="Mosawi" w:cs="Mosawi"/>
          <w:sz w:val="24"/>
          <w:rtl/>
        </w:rPr>
        <w:t>﴾</w:t>
      </w:r>
      <w:r w:rsidRPr="00957E8D">
        <w:rPr>
          <w:rFonts w:hint="cs"/>
          <w:b/>
          <w:sz w:val="27"/>
          <w:rtl/>
          <w:lang w:bidi="fa-IR"/>
        </w:rPr>
        <w:t>، وبعد تعيين سهام سائر الورثة حين لا يكون للميّت أولاد</w:t>
      </w:r>
      <w:r w:rsidR="0035020D" w:rsidRPr="00957E8D">
        <w:rPr>
          <w:rFonts w:hint="cs"/>
          <w:b/>
          <w:sz w:val="27"/>
          <w:rtl/>
          <w:lang w:bidi="fa-IR"/>
        </w:rPr>
        <w:t>ٌ</w:t>
      </w:r>
      <w:r w:rsidRPr="00957E8D">
        <w:rPr>
          <w:rFonts w:hint="cs"/>
          <w:b/>
          <w:sz w:val="27"/>
          <w:rtl/>
          <w:lang w:bidi="fa-IR"/>
        </w:rPr>
        <w:t xml:space="preserve"> استخدم تعبير </w:t>
      </w:r>
      <w:r w:rsidRPr="00957E8D">
        <w:rPr>
          <w:rFonts w:ascii="Mosawi" w:hAnsi="Mosawi" w:cs="Mosawi"/>
          <w:sz w:val="24"/>
          <w:rtl/>
        </w:rPr>
        <w:t>﴿</w:t>
      </w:r>
      <w:r w:rsidRPr="00957E8D">
        <w:rPr>
          <w:rFonts w:hint="cs"/>
          <w:bCs/>
          <w:sz w:val="27"/>
          <w:rtl/>
          <w:lang w:bidi="fa-IR"/>
        </w:rPr>
        <w:t>م</w:t>
      </w:r>
      <w:r w:rsidR="006371FF" w:rsidRPr="00957E8D">
        <w:rPr>
          <w:rFonts w:hint="cs"/>
          <w:bCs/>
          <w:sz w:val="27"/>
          <w:rtl/>
          <w:lang w:bidi="fa-IR"/>
        </w:rPr>
        <w:t>ِ</w:t>
      </w:r>
      <w:r w:rsidRPr="00957E8D">
        <w:rPr>
          <w:rFonts w:hint="cs"/>
          <w:bCs/>
          <w:sz w:val="27"/>
          <w:rtl/>
          <w:lang w:bidi="fa-IR"/>
        </w:rPr>
        <w:t>مّ</w:t>
      </w:r>
      <w:r w:rsidR="006371FF" w:rsidRPr="00957E8D">
        <w:rPr>
          <w:rFonts w:hint="cs"/>
          <w:bCs/>
          <w:sz w:val="27"/>
          <w:rtl/>
          <w:lang w:bidi="fa-IR"/>
        </w:rPr>
        <w:t>َ</w:t>
      </w:r>
      <w:r w:rsidRPr="00957E8D">
        <w:rPr>
          <w:rFonts w:hint="cs"/>
          <w:bCs/>
          <w:sz w:val="27"/>
          <w:rtl/>
          <w:lang w:bidi="fa-IR"/>
        </w:rPr>
        <w:t>ا ت</w:t>
      </w:r>
      <w:r w:rsidR="006371FF" w:rsidRPr="00957E8D">
        <w:rPr>
          <w:rFonts w:hint="cs"/>
          <w:bCs/>
          <w:sz w:val="27"/>
          <w:rtl/>
          <w:lang w:bidi="fa-IR"/>
        </w:rPr>
        <w:t>َ</w:t>
      </w:r>
      <w:r w:rsidRPr="00957E8D">
        <w:rPr>
          <w:rFonts w:hint="cs"/>
          <w:bCs/>
          <w:sz w:val="27"/>
          <w:rtl/>
          <w:lang w:bidi="fa-IR"/>
        </w:rPr>
        <w:t>ر</w:t>
      </w:r>
      <w:r w:rsidR="006371FF" w:rsidRPr="00957E8D">
        <w:rPr>
          <w:rFonts w:hint="cs"/>
          <w:bCs/>
          <w:sz w:val="27"/>
          <w:rtl/>
          <w:lang w:bidi="fa-IR"/>
        </w:rPr>
        <w:t>َ</w:t>
      </w:r>
      <w:r w:rsidRPr="00957E8D">
        <w:rPr>
          <w:rFonts w:hint="cs"/>
          <w:bCs/>
          <w:sz w:val="27"/>
          <w:rtl/>
          <w:lang w:bidi="fa-IR"/>
        </w:rPr>
        <w:t>ك</w:t>
      </w:r>
      <w:r w:rsidR="006371FF" w:rsidRPr="00957E8D">
        <w:rPr>
          <w:rFonts w:hint="cs"/>
          <w:bCs/>
          <w:sz w:val="27"/>
          <w:rtl/>
          <w:lang w:bidi="fa-IR"/>
        </w:rPr>
        <w:t>َ</w:t>
      </w:r>
      <w:r w:rsidRPr="00957E8D">
        <w:rPr>
          <w:rFonts w:ascii="Mosawi" w:hAnsi="Mosawi" w:cs="Mosawi"/>
          <w:sz w:val="24"/>
          <w:rtl/>
        </w:rPr>
        <w:t>﴾</w:t>
      </w:r>
      <w:r w:rsidRPr="00957E8D">
        <w:rPr>
          <w:rFonts w:hint="cs"/>
          <w:b/>
          <w:sz w:val="27"/>
          <w:rtl/>
          <w:lang w:bidi="fa-IR"/>
        </w:rPr>
        <w:t xml:space="preserve">، كما في الآية </w:t>
      </w:r>
      <w:r w:rsidR="004524E2">
        <w:rPr>
          <w:rFonts w:hint="cs"/>
          <w:b/>
          <w:sz w:val="27"/>
          <w:rtl/>
        </w:rPr>
        <w:t>11</w:t>
      </w:r>
      <w:r w:rsidRPr="00957E8D">
        <w:rPr>
          <w:rFonts w:hint="cs"/>
          <w:b/>
          <w:sz w:val="27"/>
          <w:rtl/>
          <w:lang w:bidi="fa-IR"/>
        </w:rPr>
        <w:t xml:space="preserve"> من سورة النساء</w:t>
      </w:r>
      <w:r w:rsidR="006371FF" w:rsidRPr="00957E8D">
        <w:rPr>
          <w:rFonts w:hint="cs"/>
          <w:b/>
          <w:sz w:val="27"/>
          <w:rtl/>
          <w:lang w:bidi="fa-IR"/>
        </w:rPr>
        <w:t>.</w:t>
      </w:r>
      <w:r w:rsidRPr="00957E8D">
        <w:rPr>
          <w:rFonts w:hint="cs"/>
          <w:b/>
          <w:sz w:val="27"/>
          <w:rtl/>
          <w:lang w:bidi="fa-IR"/>
        </w:rPr>
        <w:t xml:space="preserve"> فبعد تعيين سهم الثلثين للبنات استُفيد من عبارة </w:t>
      </w:r>
      <w:r w:rsidRPr="00957E8D">
        <w:rPr>
          <w:rFonts w:ascii="Mosawi" w:hAnsi="Mosawi" w:cs="Mosawi"/>
          <w:sz w:val="24"/>
          <w:rtl/>
        </w:rPr>
        <w:t>﴿</w:t>
      </w:r>
      <w:r w:rsidRPr="00957E8D">
        <w:rPr>
          <w:rFonts w:hint="cs"/>
          <w:bCs/>
          <w:sz w:val="27"/>
          <w:rtl/>
          <w:lang w:bidi="fa-IR"/>
        </w:rPr>
        <w:t>م</w:t>
      </w:r>
      <w:r w:rsidR="006371FF" w:rsidRPr="00957E8D">
        <w:rPr>
          <w:rFonts w:hint="cs"/>
          <w:bCs/>
          <w:sz w:val="27"/>
          <w:rtl/>
          <w:lang w:bidi="fa-IR"/>
        </w:rPr>
        <w:t>َ</w:t>
      </w:r>
      <w:r w:rsidRPr="00957E8D">
        <w:rPr>
          <w:rFonts w:hint="cs"/>
          <w:bCs/>
          <w:sz w:val="27"/>
          <w:rtl/>
          <w:lang w:bidi="fa-IR"/>
        </w:rPr>
        <w:t>ا ت</w:t>
      </w:r>
      <w:r w:rsidR="006371FF" w:rsidRPr="00957E8D">
        <w:rPr>
          <w:rFonts w:hint="cs"/>
          <w:bCs/>
          <w:sz w:val="27"/>
          <w:rtl/>
          <w:lang w:bidi="fa-IR"/>
        </w:rPr>
        <w:t>َ</w:t>
      </w:r>
      <w:r w:rsidRPr="00957E8D">
        <w:rPr>
          <w:rFonts w:hint="cs"/>
          <w:bCs/>
          <w:sz w:val="27"/>
          <w:rtl/>
          <w:lang w:bidi="fa-IR"/>
        </w:rPr>
        <w:t>ر</w:t>
      </w:r>
      <w:r w:rsidR="006371FF" w:rsidRPr="00957E8D">
        <w:rPr>
          <w:rFonts w:hint="cs"/>
          <w:bCs/>
          <w:sz w:val="27"/>
          <w:rtl/>
          <w:lang w:bidi="fa-IR"/>
        </w:rPr>
        <w:t>َ</w:t>
      </w:r>
      <w:r w:rsidRPr="00957E8D">
        <w:rPr>
          <w:rFonts w:hint="cs"/>
          <w:bCs/>
          <w:sz w:val="27"/>
          <w:rtl/>
          <w:lang w:bidi="fa-IR"/>
        </w:rPr>
        <w:t>ك</w:t>
      </w:r>
      <w:r w:rsidR="006371FF" w:rsidRPr="00957E8D">
        <w:rPr>
          <w:rFonts w:hint="cs"/>
          <w:bCs/>
          <w:sz w:val="27"/>
          <w:rtl/>
          <w:lang w:bidi="fa-IR"/>
        </w:rPr>
        <w:t>َ</w:t>
      </w:r>
      <w:r w:rsidRPr="00957E8D">
        <w:rPr>
          <w:rFonts w:ascii="Mosawi" w:hAnsi="Mosawi" w:cs="Mosawi"/>
          <w:sz w:val="24"/>
          <w:rtl/>
        </w:rPr>
        <w:t>﴾</w:t>
      </w:r>
      <w:r w:rsidR="0035020D" w:rsidRPr="00957E8D">
        <w:rPr>
          <w:rFonts w:hint="cs"/>
          <w:b/>
          <w:sz w:val="27"/>
          <w:rtl/>
          <w:lang w:bidi="fa-IR"/>
        </w:rPr>
        <w:t>؛</w:t>
      </w:r>
      <w:r w:rsidRPr="00957E8D">
        <w:rPr>
          <w:rFonts w:hint="cs"/>
          <w:b/>
          <w:sz w:val="27"/>
          <w:rtl/>
          <w:lang w:bidi="fa-IR"/>
        </w:rPr>
        <w:t xml:space="preserve"> وفي الآية (</w:t>
      </w:r>
      <w:r w:rsidR="00CB3B4B">
        <w:rPr>
          <w:rFonts w:hint="cs"/>
          <w:b/>
          <w:sz w:val="27"/>
          <w:rtl/>
        </w:rPr>
        <w:t>176</w:t>
      </w:r>
      <w:r w:rsidRPr="00957E8D">
        <w:rPr>
          <w:rFonts w:hint="cs"/>
          <w:b/>
          <w:sz w:val="27"/>
          <w:rtl/>
          <w:lang w:bidi="fa-IR"/>
        </w:rPr>
        <w:t>)</w:t>
      </w:r>
      <w:r w:rsidR="0035020D" w:rsidRPr="00957E8D">
        <w:rPr>
          <w:rFonts w:hint="cs"/>
          <w:b/>
          <w:sz w:val="27"/>
          <w:rtl/>
          <w:lang w:bidi="fa-IR"/>
        </w:rPr>
        <w:t>،</w:t>
      </w:r>
      <w:r w:rsidRPr="00957E8D">
        <w:rPr>
          <w:rFonts w:hint="cs"/>
          <w:b/>
          <w:sz w:val="27"/>
          <w:rtl/>
          <w:lang w:bidi="fa-IR"/>
        </w:rPr>
        <w:t xml:space="preserve"> بعد تعيين سهم الثلثين لأخوات الميّت</w:t>
      </w:r>
      <w:r w:rsidR="0035020D" w:rsidRPr="00957E8D">
        <w:rPr>
          <w:rFonts w:hint="cs"/>
          <w:b/>
          <w:sz w:val="27"/>
          <w:rtl/>
          <w:lang w:bidi="fa-IR"/>
        </w:rPr>
        <w:t>،</w:t>
      </w:r>
      <w:r w:rsidRPr="00957E8D">
        <w:rPr>
          <w:rFonts w:hint="cs"/>
          <w:b/>
          <w:sz w:val="27"/>
          <w:rtl/>
          <w:lang w:bidi="fa-IR"/>
        </w:rPr>
        <w:t xml:space="preserve"> استُفيد من عبارة </w:t>
      </w:r>
      <w:r w:rsidRPr="00957E8D">
        <w:rPr>
          <w:rFonts w:ascii="Mosawi" w:hAnsi="Mosawi" w:cs="Mosawi"/>
          <w:sz w:val="24"/>
          <w:rtl/>
        </w:rPr>
        <w:t>﴿</w:t>
      </w:r>
      <w:r w:rsidRPr="00957E8D">
        <w:rPr>
          <w:rFonts w:hint="cs"/>
          <w:bCs/>
          <w:sz w:val="27"/>
          <w:rtl/>
          <w:lang w:bidi="fa-IR"/>
        </w:rPr>
        <w:t>م</w:t>
      </w:r>
      <w:r w:rsidR="0035020D" w:rsidRPr="00957E8D">
        <w:rPr>
          <w:rFonts w:hint="cs"/>
          <w:bCs/>
          <w:sz w:val="27"/>
          <w:rtl/>
          <w:lang w:bidi="fa-IR"/>
        </w:rPr>
        <w:t>ِ</w:t>
      </w:r>
      <w:r w:rsidRPr="00957E8D">
        <w:rPr>
          <w:rFonts w:hint="cs"/>
          <w:bCs/>
          <w:sz w:val="27"/>
          <w:rtl/>
          <w:lang w:bidi="fa-IR"/>
        </w:rPr>
        <w:t>مّ</w:t>
      </w:r>
      <w:r w:rsidR="0035020D" w:rsidRPr="00957E8D">
        <w:rPr>
          <w:rFonts w:hint="cs"/>
          <w:bCs/>
          <w:sz w:val="27"/>
          <w:rtl/>
          <w:lang w:bidi="fa-IR"/>
        </w:rPr>
        <w:t>َ</w:t>
      </w:r>
      <w:r w:rsidRPr="00957E8D">
        <w:rPr>
          <w:rFonts w:hint="cs"/>
          <w:bCs/>
          <w:sz w:val="27"/>
          <w:rtl/>
          <w:lang w:bidi="fa-IR"/>
        </w:rPr>
        <w:t>ا ت</w:t>
      </w:r>
      <w:r w:rsidR="0035020D" w:rsidRPr="00957E8D">
        <w:rPr>
          <w:rFonts w:hint="cs"/>
          <w:bCs/>
          <w:sz w:val="27"/>
          <w:rtl/>
          <w:lang w:bidi="fa-IR"/>
        </w:rPr>
        <w:t>َ</w:t>
      </w:r>
      <w:r w:rsidRPr="00957E8D">
        <w:rPr>
          <w:rFonts w:hint="cs"/>
          <w:bCs/>
          <w:sz w:val="27"/>
          <w:rtl/>
          <w:lang w:bidi="fa-IR"/>
        </w:rPr>
        <w:t>ر</w:t>
      </w:r>
      <w:r w:rsidR="0035020D" w:rsidRPr="00957E8D">
        <w:rPr>
          <w:rFonts w:hint="cs"/>
          <w:bCs/>
          <w:sz w:val="27"/>
          <w:rtl/>
          <w:lang w:bidi="fa-IR"/>
        </w:rPr>
        <w:t>َ</w:t>
      </w:r>
      <w:r w:rsidRPr="00957E8D">
        <w:rPr>
          <w:rFonts w:hint="cs"/>
          <w:bCs/>
          <w:sz w:val="27"/>
          <w:rtl/>
          <w:lang w:bidi="fa-IR"/>
        </w:rPr>
        <w:t>ك</w:t>
      </w:r>
      <w:r w:rsidR="0035020D" w:rsidRPr="00957E8D">
        <w:rPr>
          <w:rFonts w:hint="cs"/>
          <w:bCs/>
          <w:sz w:val="27"/>
          <w:rtl/>
          <w:lang w:bidi="fa-IR"/>
        </w:rPr>
        <w:t>َ</w:t>
      </w:r>
      <w:r w:rsidRPr="00957E8D">
        <w:rPr>
          <w:rFonts w:ascii="Mosawi" w:hAnsi="Mosawi" w:cs="Mosawi"/>
          <w:sz w:val="24"/>
          <w:rtl/>
        </w:rPr>
        <w:t>﴾</w:t>
      </w:r>
      <w:r w:rsidR="0035020D" w:rsidRPr="00957E8D">
        <w:rPr>
          <w:rFonts w:hint="cs"/>
          <w:b/>
          <w:sz w:val="27"/>
          <w:rtl/>
          <w:lang w:bidi="fa-IR"/>
        </w:rPr>
        <w:t>.</w:t>
      </w:r>
      <w:r w:rsidRPr="00957E8D">
        <w:rPr>
          <w:rFonts w:hint="cs"/>
          <w:b/>
          <w:sz w:val="27"/>
          <w:rtl/>
          <w:lang w:bidi="fa-IR"/>
        </w:rPr>
        <w:t xml:space="preserve"> فما السبب في اختلاف التعابير؟</w:t>
      </w:r>
    </w:p>
    <w:p w:rsidR="00152C89" w:rsidRPr="00957E8D" w:rsidRDefault="00152C89" w:rsidP="006F7999">
      <w:pPr>
        <w:rPr>
          <w:b/>
          <w:sz w:val="27"/>
          <w:rtl/>
          <w:lang w:bidi="fa-IR"/>
        </w:rPr>
      </w:pPr>
      <w:r w:rsidRPr="00957E8D">
        <w:rPr>
          <w:rFonts w:hint="cs"/>
          <w:b/>
          <w:sz w:val="27"/>
          <w:rtl/>
          <w:lang w:bidi="fa-IR"/>
        </w:rPr>
        <w:t>إنّنا نعتقد أنّه لا يُوجد في القرآن حرف</w:t>
      </w:r>
      <w:r w:rsidR="0035020D" w:rsidRPr="00957E8D">
        <w:rPr>
          <w:rFonts w:hint="cs"/>
          <w:b/>
          <w:sz w:val="27"/>
          <w:rtl/>
          <w:lang w:bidi="fa-IR"/>
        </w:rPr>
        <w:t>ٌ</w:t>
      </w:r>
      <w:r w:rsidRPr="00957E8D">
        <w:rPr>
          <w:rFonts w:hint="cs"/>
          <w:b/>
          <w:sz w:val="27"/>
          <w:rtl/>
          <w:lang w:bidi="fa-IR"/>
        </w:rPr>
        <w:t xml:space="preserve"> زائد، بل في بعض الآيات أنّ فهم حرف واحد يفتح الطريق لفهم القرآن.</w:t>
      </w:r>
    </w:p>
    <w:p w:rsidR="00152C89" w:rsidRPr="00957E8D" w:rsidRDefault="00152C89" w:rsidP="006F7999">
      <w:pPr>
        <w:rPr>
          <w:b/>
          <w:sz w:val="27"/>
          <w:rtl/>
          <w:lang w:bidi="fa-IR"/>
        </w:rPr>
      </w:pPr>
      <w:r w:rsidRPr="00957E8D">
        <w:rPr>
          <w:rFonts w:hint="cs"/>
          <w:b/>
          <w:sz w:val="27"/>
          <w:rtl/>
          <w:lang w:bidi="fa-IR"/>
        </w:rPr>
        <w:t>وبح</w:t>
      </w:r>
      <w:r w:rsidR="008333AD" w:rsidRPr="00957E8D">
        <w:rPr>
          <w:rFonts w:hint="cs"/>
          <w:b/>
          <w:sz w:val="27"/>
          <w:rtl/>
          <w:lang w:bidi="fa-IR"/>
        </w:rPr>
        <w:t>َ</w:t>
      </w:r>
      <w:r w:rsidRPr="00957E8D">
        <w:rPr>
          <w:rFonts w:hint="cs"/>
          <w:b/>
          <w:sz w:val="27"/>
          <w:rtl/>
          <w:lang w:bidi="fa-IR"/>
        </w:rPr>
        <w:t>س</w:t>
      </w:r>
      <w:r w:rsidR="008333AD" w:rsidRPr="00957E8D">
        <w:rPr>
          <w:rFonts w:hint="cs"/>
          <w:b/>
          <w:sz w:val="27"/>
          <w:rtl/>
          <w:lang w:bidi="fa-IR"/>
        </w:rPr>
        <w:t>َ</w:t>
      </w:r>
      <w:r w:rsidRPr="00957E8D">
        <w:rPr>
          <w:rFonts w:hint="cs"/>
          <w:b/>
          <w:sz w:val="27"/>
          <w:rtl/>
          <w:lang w:bidi="fa-IR"/>
        </w:rPr>
        <w:t>ب نظرنا</w:t>
      </w:r>
      <w:r w:rsidR="008333AD" w:rsidRPr="00957E8D">
        <w:rPr>
          <w:rFonts w:hint="cs"/>
          <w:b/>
          <w:sz w:val="27"/>
          <w:rtl/>
          <w:lang w:bidi="fa-IR"/>
        </w:rPr>
        <w:t>،</w:t>
      </w:r>
      <w:r w:rsidRPr="00957E8D">
        <w:rPr>
          <w:rFonts w:hint="cs"/>
          <w:b/>
          <w:sz w:val="27"/>
          <w:rtl/>
          <w:lang w:bidi="fa-IR"/>
        </w:rPr>
        <w:t xml:space="preserve"> </w:t>
      </w:r>
      <w:r w:rsidR="008333AD" w:rsidRPr="00957E8D">
        <w:rPr>
          <w:rFonts w:hint="cs"/>
          <w:b/>
          <w:sz w:val="27"/>
          <w:rtl/>
          <w:lang w:bidi="fa-IR"/>
        </w:rPr>
        <w:t>و</w:t>
      </w:r>
      <w:r w:rsidRPr="00957E8D">
        <w:rPr>
          <w:rFonts w:hint="cs"/>
          <w:b/>
          <w:sz w:val="27"/>
          <w:rtl/>
          <w:lang w:bidi="fa-IR"/>
        </w:rPr>
        <w:t>بال</w:t>
      </w:r>
      <w:r w:rsidR="008333AD" w:rsidRPr="00957E8D">
        <w:rPr>
          <w:rFonts w:hint="cs"/>
          <w:b/>
          <w:sz w:val="27"/>
          <w:rtl/>
          <w:lang w:bidi="fa-IR"/>
        </w:rPr>
        <w:t>ا</w:t>
      </w:r>
      <w:r w:rsidRPr="00957E8D">
        <w:rPr>
          <w:rFonts w:hint="cs"/>
          <w:b/>
          <w:sz w:val="27"/>
          <w:rtl/>
          <w:lang w:bidi="fa-IR"/>
        </w:rPr>
        <w:t>لتفات</w:t>
      </w:r>
      <w:r w:rsidR="00E55016" w:rsidRPr="00957E8D">
        <w:rPr>
          <w:rFonts w:hint="cs"/>
          <w:b/>
          <w:sz w:val="27"/>
          <w:rtl/>
          <w:lang w:bidi="fa-IR"/>
        </w:rPr>
        <w:t xml:space="preserve"> إلى </w:t>
      </w:r>
      <w:r w:rsidRPr="00957E8D">
        <w:rPr>
          <w:rFonts w:hint="cs"/>
          <w:b/>
          <w:sz w:val="27"/>
          <w:rtl/>
          <w:lang w:bidi="fa-IR"/>
        </w:rPr>
        <w:t>القرائن</w:t>
      </w:r>
      <w:r w:rsidR="008333AD" w:rsidRPr="00957E8D">
        <w:rPr>
          <w:rFonts w:hint="cs"/>
          <w:b/>
          <w:sz w:val="27"/>
          <w:rtl/>
          <w:lang w:bidi="fa-IR"/>
        </w:rPr>
        <w:t>،</w:t>
      </w:r>
      <w:r w:rsidRPr="00957E8D">
        <w:rPr>
          <w:rFonts w:hint="cs"/>
          <w:b/>
          <w:sz w:val="27"/>
          <w:rtl/>
          <w:lang w:bidi="fa-IR"/>
        </w:rPr>
        <w:t xml:space="preserve"> في كلّ موضع</w:t>
      </w:r>
      <w:r w:rsidR="008333AD" w:rsidRPr="00957E8D">
        <w:rPr>
          <w:rFonts w:hint="cs"/>
          <w:b/>
          <w:sz w:val="27"/>
          <w:rtl/>
          <w:lang w:bidi="fa-IR"/>
        </w:rPr>
        <w:t>ٍ</w:t>
      </w:r>
      <w:r w:rsidRPr="00957E8D">
        <w:rPr>
          <w:rFonts w:hint="cs"/>
          <w:b/>
          <w:sz w:val="27"/>
          <w:rtl/>
          <w:lang w:bidi="fa-IR"/>
        </w:rPr>
        <w:t xml:space="preserve"> من القرآن الكريم ورد التعبير بـ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Pr="00957E8D">
        <w:rPr>
          <w:rFonts w:hint="cs"/>
          <w:b/>
          <w:sz w:val="27"/>
          <w:rtl/>
          <w:lang w:bidi="fa-IR"/>
        </w:rPr>
        <w:t xml:space="preserve"> بعد تعيين سهم الورثة فسهم</w:t>
      </w:r>
      <w:r w:rsidR="008333AD" w:rsidRPr="00957E8D">
        <w:rPr>
          <w:rFonts w:hint="cs"/>
          <w:b/>
          <w:sz w:val="27"/>
          <w:rtl/>
          <w:lang w:bidi="fa-IR"/>
        </w:rPr>
        <w:t>ُ</w:t>
      </w:r>
      <w:r w:rsidRPr="00957E8D">
        <w:rPr>
          <w:rFonts w:hint="cs"/>
          <w:b/>
          <w:sz w:val="27"/>
          <w:rtl/>
          <w:lang w:bidi="fa-IR"/>
        </w:rPr>
        <w:t xml:space="preserve"> هؤلاء الورثة يكون ثابتاً</w:t>
      </w:r>
      <w:r w:rsidR="008333AD" w:rsidRPr="00957E8D">
        <w:rPr>
          <w:rFonts w:hint="cs"/>
          <w:b/>
          <w:sz w:val="27"/>
          <w:rtl/>
          <w:lang w:bidi="fa-IR"/>
        </w:rPr>
        <w:t>،</w:t>
      </w:r>
      <w:r w:rsidRPr="00957E8D">
        <w:rPr>
          <w:rFonts w:hint="cs"/>
          <w:b/>
          <w:sz w:val="27"/>
          <w:rtl/>
          <w:lang w:bidi="fa-IR"/>
        </w:rPr>
        <w:t xml:space="preserve"> ويكون تعيينه من أصل المال</w:t>
      </w:r>
      <w:r w:rsidR="008333AD" w:rsidRPr="00957E8D">
        <w:rPr>
          <w:rFonts w:hint="cs"/>
          <w:b/>
          <w:sz w:val="27"/>
          <w:rtl/>
          <w:lang w:bidi="fa-IR"/>
        </w:rPr>
        <w:t>؛</w:t>
      </w:r>
      <w:r w:rsidRPr="00957E8D">
        <w:rPr>
          <w:rFonts w:hint="cs"/>
          <w:b/>
          <w:sz w:val="27"/>
          <w:rtl/>
          <w:lang w:bidi="fa-IR"/>
        </w:rPr>
        <w:t xml:space="preserve"> وفي كلّ مورد</w:t>
      </w:r>
      <w:r w:rsidR="008333AD" w:rsidRPr="00957E8D">
        <w:rPr>
          <w:rFonts w:hint="cs"/>
          <w:b/>
          <w:sz w:val="27"/>
          <w:rtl/>
          <w:lang w:bidi="fa-IR"/>
        </w:rPr>
        <w:t>ٍ</w:t>
      </w:r>
      <w:r w:rsidRPr="00957E8D">
        <w:rPr>
          <w:rFonts w:hint="cs"/>
          <w:b/>
          <w:sz w:val="27"/>
          <w:rtl/>
          <w:lang w:bidi="fa-IR"/>
        </w:rPr>
        <w:t xml:space="preserve"> ورد التعبير بـ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Pr="00957E8D">
        <w:rPr>
          <w:rFonts w:hint="cs"/>
          <w:b/>
          <w:sz w:val="27"/>
          <w:rtl/>
          <w:lang w:bidi="fa-IR"/>
        </w:rPr>
        <w:t xml:space="preserve"> بعد تعيين سهم الورثة فسهم</w:t>
      </w:r>
      <w:r w:rsidR="008333AD" w:rsidRPr="00957E8D">
        <w:rPr>
          <w:rFonts w:hint="cs"/>
          <w:b/>
          <w:sz w:val="27"/>
          <w:rtl/>
          <w:lang w:bidi="fa-IR"/>
        </w:rPr>
        <w:t>ُ</w:t>
      </w:r>
      <w:r w:rsidRPr="00957E8D">
        <w:rPr>
          <w:rFonts w:hint="cs"/>
          <w:b/>
          <w:sz w:val="27"/>
          <w:rtl/>
          <w:lang w:bidi="fa-IR"/>
        </w:rPr>
        <w:t xml:space="preserve"> هؤلاء الورثة متغيّ</w:t>
      </w:r>
      <w:r w:rsidR="008333AD" w:rsidRPr="00957E8D">
        <w:rPr>
          <w:rFonts w:hint="cs"/>
          <w:b/>
          <w:sz w:val="27"/>
          <w:rtl/>
          <w:lang w:bidi="fa-IR"/>
        </w:rPr>
        <w:t>ِ</w:t>
      </w:r>
      <w:r w:rsidRPr="00957E8D">
        <w:rPr>
          <w:rFonts w:hint="cs"/>
          <w:b/>
          <w:sz w:val="27"/>
          <w:rtl/>
          <w:lang w:bidi="fa-IR"/>
        </w:rPr>
        <w:t>ر</w:t>
      </w:r>
      <w:r w:rsidR="008333AD" w:rsidRPr="00957E8D">
        <w:rPr>
          <w:rFonts w:hint="cs"/>
          <w:b/>
          <w:sz w:val="27"/>
          <w:rtl/>
          <w:lang w:bidi="fa-IR"/>
        </w:rPr>
        <w:t>،</w:t>
      </w:r>
      <w:r w:rsidRPr="00957E8D">
        <w:rPr>
          <w:rFonts w:hint="cs"/>
          <w:b/>
          <w:sz w:val="27"/>
          <w:rtl/>
          <w:lang w:bidi="fa-IR"/>
        </w:rPr>
        <w:t xml:space="preserve"> ويكون تعيينه من الباقي من المال. كما أنّه في الموارد التي فيها تعيين</w:t>
      </w:r>
      <w:r w:rsidR="008333AD" w:rsidRPr="00957E8D">
        <w:rPr>
          <w:rFonts w:hint="cs"/>
          <w:b/>
          <w:sz w:val="27"/>
          <w:rtl/>
          <w:lang w:bidi="fa-IR"/>
        </w:rPr>
        <w:t>ٌ</w:t>
      </w:r>
      <w:r w:rsidRPr="00957E8D">
        <w:rPr>
          <w:rFonts w:hint="cs"/>
          <w:b/>
          <w:sz w:val="27"/>
          <w:rtl/>
          <w:lang w:bidi="fa-IR"/>
        </w:rPr>
        <w:t xml:space="preserve"> لسهام الورثة</w:t>
      </w:r>
      <w:r w:rsidR="008333AD" w:rsidRPr="00957E8D">
        <w:rPr>
          <w:rFonts w:hint="cs"/>
          <w:b/>
          <w:sz w:val="27"/>
          <w:rtl/>
          <w:lang w:bidi="fa-IR"/>
        </w:rPr>
        <w:t>،</w:t>
      </w:r>
      <w:r w:rsidRPr="00957E8D">
        <w:rPr>
          <w:rFonts w:hint="cs"/>
          <w:b/>
          <w:sz w:val="27"/>
          <w:rtl/>
          <w:lang w:bidi="fa-IR"/>
        </w:rPr>
        <w:t xml:space="preserve"> ولم يُست</w:t>
      </w:r>
      <w:r w:rsidR="008333AD" w:rsidRPr="00957E8D">
        <w:rPr>
          <w:rFonts w:hint="cs"/>
          <w:b/>
          <w:sz w:val="27"/>
          <w:rtl/>
          <w:lang w:bidi="fa-IR"/>
        </w:rPr>
        <w:t>َ</w:t>
      </w:r>
      <w:r w:rsidRPr="00957E8D">
        <w:rPr>
          <w:rFonts w:hint="cs"/>
          <w:b/>
          <w:sz w:val="27"/>
          <w:rtl/>
          <w:lang w:bidi="fa-IR"/>
        </w:rPr>
        <w:t>عم</w:t>
      </w:r>
      <w:r w:rsidR="008333AD" w:rsidRPr="00957E8D">
        <w:rPr>
          <w:rFonts w:hint="cs"/>
          <w:b/>
          <w:sz w:val="27"/>
          <w:rtl/>
          <w:lang w:bidi="fa-IR"/>
        </w:rPr>
        <w:t>َ</w:t>
      </w:r>
      <w:r w:rsidRPr="00957E8D">
        <w:rPr>
          <w:rFonts w:hint="cs"/>
          <w:b/>
          <w:sz w:val="27"/>
          <w:rtl/>
          <w:lang w:bidi="fa-IR"/>
        </w:rPr>
        <w:t xml:space="preserve">ل فيها لفظ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Pr="00957E8D">
        <w:rPr>
          <w:rFonts w:hint="cs"/>
          <w:b/>
          <w:sz w:val="27"/>
          <w:rtl/>
          <w:lang w:bidi="fa-IR"/>
        </w:rPr>
        <w:t xml:space="preserve"> ولا لفظ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Pr="00957E8D">
        <w:rPr>
          <w:rFonts w:hint="cs"/>
          <w:b/>
          <w:sz w:val="27"/>
          <w:rtl/>
          <w:lang w:bidi="fa-IR"/>
        </w:rPr>
        <w:t xml:space="preserve"> فيُع</w:t>
      </w:r>
      <w:r w:rsidR="008333AD" w:rsidRPr="00957E8D">
        <w:rPr>
          <w:rFonts w:hint="cs"/>
          <w:b/>
          <w:sz w:val="27"/>
          <w:rtl/>
          <w:lang w:bidi="fa-IR"/>
        </w:rPr>
        <w:t>ْ</w:t>
      </w:r>
      <w:r w:rsidRPr="00957E8D">
        <w:rPr>
          <w:rFonts w:hint="cs"/>
          <w:b/>
          <w:sz w:val="27"/>
          <w:rtl/>
          <w:lang w:bidi="fa-IR"/>
        </w:rPr>
        <w:t>ر</w:t>
      </w:r>
      <w:r w:rsidR="008333AD" w:rsidRPr="00957E8D">
        <w:rPr>
          <w:rFonts w:hint="cs"/>
          <w:b/>
          <w:sz w:val="27"/>
          <w:rtl/>
          <w:lang w:bidi="fa-IR"/>
        </w:rPr>
        <w:t>َ</w:t>
      </w:r>
      <w:r w:rsidRPr="00957E8D">
        <w:rPr>
          <w:rFonts w:hint="cs"/>
          <w:b/>
          <w:sz w:val="27"/>
          <w:rtl/>
          <w:lang w:bidi="fa-IR"/>
        </w:rPr>
        <w:t xml:space="preserve">ف من خلال القرائن </w:t>
      </w:r>
      <w:r w:rsidR="008333AD" w:rsidRPr="00957E8D">
        <w:rPr>
          <w:rFonts w:hint="cs"/>
          <w:b/>
          <w:sz w:val="27"/>
          <w:rtl/>
          <w:lang w:bidi="fa-IR"/>
        </w:rPr>
        <w:t>أن</w:t>
      </w:r>
      <w:r w:rsidRPr="00957E8D">
        <w:rPr>
          <w:rFonts w:hint="cs"/>
          <w:b/>
          <w:sz w:val="27"/>
          <w:rtl/>
          <w:lang w:bidi="fa-IR"/>
        </w:rPr>
        <w:t xml:space="preserve"> المراد </w:t>
      </w:r>
      <w:r w:rsidR="008333AD" w:rsidRPr="00957E8D">
        <w:rPr>
          <w:rFonts w:hint="cs"/>
          <w:b/>
          <w:sz w:val="27"/>
          <w:rtl/>
          <w:lang w:bidi="fa-IR"/>
        </w:rPr>
        <w:t xml:space="preserve">هو </w:t>
      </w:r>
      <w:r w:rsidRPr="00957E8D">
        <w:rPr>
          <w:rFonts w:hint="cs"/>
          <w:b/>
          <w:sz w:val="27"/>
          <w:rtl/>
          <w:lang w:bidi="fa-IR"/>
        </w:rPr>
        <w:t>الأوّل أو الثاني</w:t>
      </w:r>
      <w:r w:rsidR="008333AD" w:rsidRPr="00957E8D">
        <w:rPr>
          <w:rFonts w:hint="cs"/>
          <w:b/>
          <w:sz w:val="27"/>
          <w:rtl/>
          <w:lang w:bidi="fa-IR"/>
        </w:rPr>
        <w:t>.</w:t>
      </w:r>
      <w:r w:rsidRPr="00957E8D">
        <w:rPr>
          <w:rFonts w:hint="cs"/>
          <w:b/>
          <w:sz w:val="27"/>
          <w:rtl/>
          <w:lang w:bidi="fa-IR"/>
        </w:rPr>
        <w:t xml:space="preserve"> مثال ذلك: في تعيين سهم ما </w:t>
      </w:r>
      <w:r w:rsidR="008333AD" w:rsidRPr="00957E8D">
        <w:rPr>
          <w:rFonts w:hint="cs"/>
          <w:b/>
          <w:sz w:val="27"/>
          <w:rtl/>
          <w:lang w:bidi="fa-IR"/>
        </w:rPr>
        <w:t>زا</w:t>
      </w:r>
      <w:r w:rsidRPr="00957E8D">
        <w:rPr>
          <w:rFonts w:hint="cs"/>
          <w:b/>
          <w:sz w:val="27"/>
          <w:rtl/>
          <w:lang w:bidi="fa-IR"/>
        </w:rPr>
        <w:t xml:space="preserve">د عن البنتين استُخدم لفظ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008333AD" w:rsidRPr="00957E8D">
        <w:rPr>
          <w:rFonts w:hint="cs"/>
          <w:b/>
          <w:sz w:val="27"/>
          <w:rtl/>
        </w:rPr>
        <w:t>،</w:t>
      </w:r>
      <w:r w:rsidRPr="00957E8D">
        <w:rPr>
          <w:rFonts w:hint="cs"/>
          <w:b/>
          <w:sz w:val="27"/>
          <w:rtl/>
        </w:rPr>
        <w:t xml:space="preserve"> ولكن</w:t>
      </w:r>
      <w:r w:rsidR="00CB3B4B">
        <w:rPr>
          <w:rFonts w:hint="cs"/>
          <w:b/>
          <w:sz w:val="27"/>
          <w:rtl/>
        </w:rPr>
        <w:t>ْ</w:t>
      </w:r>
      <w:r w:rsidRPr="00957E8D">
        <w:rPr>
          <w:rFonts w:hint="cs"/>
          <w:b/>
          <w:sz w:val="27"/>
          <w:rtl/>
        </w:rPr>
        <w:t xml:space="preserve"> في تعيين سهم البنت الواحدة لم يُست</w:t>
      </w:r>
      <w:r w:rsidR="008333AD" w:rsidRPr="00957E8D">
        <w:rPr>
          <w:rFonts w:hint="cs"/>
          <w:b/>
          <w:sz w:val="27"/>
          <w:rtl/>
        </w:rPr>
        <w:t>َ</w:t>
      </w:r>
      <w:r w:rsidRPr="00957E8D">
        <w:rPr>
          <w:rFonts w:hint="cs"/>
          <w:b/>
          <w:sz w:val="27"/>
          <w:rtl/>
        </w:rPr>
        <w:t>خد</w:t>
      </w:r>
      <w:r w:rsidR="008333AD" w:rsidRPr="00957E8D">
        <w:rPr>
          <w:rFonts w:hint="cs"/>
          <w:b/>
          <w:sz w:val="27"/>
          <w:rtl/>
        </w:rPr>
        <w:t>َ</w:t>
      </w:r>
      <w:r w:rsidRPr="00957E8D">
        <w:rPr>
          <w:rFonts w:hint="cs"/>
          <w:b/>
          <w:sz w:val="27"/>
          <w:rtl/>
        </w:rPr>
        <w:t>م أيّ</w:t>
      </w:r>
      <w:r w:rsidR="008333AD" w:rsidRPr="00957E8D">
        <w:rPr>
          <w:rFonts w:hint="cs"/>
          <w:b/>
          <w:sz w:val="27"/>
          <w:rtl/>
        </w:rPr>
        <w:t>ٌ</w:t>
      </w:r>
      <w:r w:rsidRPr="00957E8D">
        <w:rPr>
          <w:rFonts w:hint="cs"/>
          <w:b/>
          <w:sz w:val="27"/>
          <w:rtl/>
        </w:rPr>
        <w:t xml:space="preserve"> من </w:t>
      </w:r>
      <w:r w:rsidR="008333AD" w:rsidRPr="00957E8D">
        <w:rPr>
          <w:rFonts w:hint="cs"/>
          <w:b/>
          <w:sz w:val="27"/>
          <w:rtl/>
        </w:rPr>
        <w:t>ال</w:t>
      </w:r>
      <w:r w:rsidRPr="00957E8D">
        <w:rPr>
          <w:rFonts w:hint="cs"/>
          <w:b/>
          <w:sz w:val="27"/>
          <w:rtl/>
        </w:rPr>
        <w:t>لفظ</w:t>
      </w:r>
      <w:r w:rsidR="008333AD" w:rsidRPr="00957E8D">
        <w:rPr>
          <w:rFonts w:hint="cs"/>
          <w:b/>
          <w:sz w:val="27"/>
          <w:rtl/>
        </w:rPr>
        <w:t>ين</w:t>
      </w:r>
      <w:r w:rsidRPr="00957E8D">
        <w:rPr>
          <w:rFonts w:hint="cs"/>
          <w:b/>
          <w:sz w:val="27"/>
          <w:rtl/>
        </w:rPr>
        <w:t>، ففي هذا المورد</w:t>
      </w:r>
      <w:r w:rsidR="008333AD" w:rsidRPr="00957E8D">
        <w:rPr>
          <w:rFonts w:hint="cs"/>
          <w:b/>
          <w:sz w:val="27"/>
          <w:rtl/>
        </w:rPr>
        <w:t>؛</w:t>
      </w:r>
      <w:r w:rsidRPr="00957E8D">
        <w:rPr>
          <w:rFonts w:hint="cs"/>
          <w:b/>
          <w:sz w:val="27"/>
          <w:rtl/>
        </w:rPr>
        <w:t xml:space="preserve"> بقرينة سهم ما زاد عن البنتين</w:t>
      </w:r>
      <w:r w:rsidR="008333AD" w:rsidRPr="00957E8D">
        <w:rPr>
          <w:rFonts w:hint="cs"/>
          <w:b/>
          <w:sz w:val="27"/>
          <w:rtl/>
        </w:rPr>
        <w:t>،</w:t>
      </w:r>
      <w:r w:rsidRPr="00957E8D">
        <w:rPr>
          <w:rFonts w:hint="cs"/>
          <w:b/>
          <w:sz w:val="27"/>
          <w:rtl/>
        </w:rPr>
        <w:t xml:space="preserve"> يُستفاد أنّ سهم البنات هو بلحاظ </w:t>
      </w:r>
      <w:r w:rsidRPr="00957E8D">
        <w:rPr>
          <w:rFonts w:ascii="Mosawi" w:hAnsi="Mosawi" w:cs="Mosawi"/>
          <w:sz w:val="24"/>
          <w:rtl/>
        </w:rPr>
        <w:t>﴿</w:t>
      </w:r>
      <w:r w:rsidRPr="00957E8D">
        <w:rPr>
          <w:rFonts w:hint="cs"/>
          <w:bCs/>
          <w:sz w:val="27"/>
          <w:rtl/>
          <w:lang w:bidi="fa-IR"/>
        </w:rPr>
        <w:t>م</w:t>
      </w:r>
      <w:r w:rsidR="008333AD" w:rsidRPr="00957E8D">
        <w:rPr>
          <w:rFonts w:hint="cs"/>
          <w:bCs/>
          <w:sz w:val="27"/>
          <w:rtl/>
          <w:lang w:bidi="fa-IR"/>
        </w:rPr>
        <w:t>َ</w:t>
      </w:r>
      <w:r w:rsidRPr="00957E8D">
        <w:rPr>
          <w:rFonts w:hint="cs"/>
          <w:bCs/>
          <w:sz w:val="27"/>
          <w:rtl/>
          <w:lang w:bidi="fa-IR"/>
        </w:rPr>
        <w:t>ا ت</w:t>
      </w:r>
      <w:r w:rsidR="008333AD" w:rsidRPr="00957E8D">
        <w:rPr>
          <w:rFonts w:hint="cs"/>
          <w:bCs/>
          <w:sz w:val="27"/>
          <w:rtl/>
          <w:lang w:bidi="fa-IR"/>
        </w:rPr>
        <w:t>َ</w:t>
      </w:r>
      <w:r w:rsidRPr="00957E8D">
        <w:rPr>
          <w:rFonts w:hint="cs"/>
          <w:bCs/>
          <w:sz w:val="27"/>
          <w:rtl/>
          <w:lang w:bidi="fa-IR"/>
        </w:rPr>
        <w:t>ر</w:t>
      </w:r>
      <w:r w:rsidR="008333AD" w:rsidRPr="00957E8D">
        <w:rPr>
          <w:rFonts w:hint="cs"/>
          <w:bCs/>
          <w:sz w:val="27"/>
          <w:rtl/>
          <w:lang w:bidi="fa-IR"/>
        </w:rPr>
        <w:t>َ</w:t>
      </w:r>
      <w:r w:rsidRPr="00957E8D">
        <w:rPr>
          <w:rFonts w:hint="cs"/>
          <w:bCs/>
          <w:sz w:val="27"/>
          <w:rtl/>
          <w:lang w:bidi="fa-IR"/>
        </w:rPr>
        <w:t>ك</w:t>
      </w:r>
      <w:r w:rsidR="008333AD" w:rsidRPr="00957E8D">
        <w:rPr>
          <w:rFonts w:hint="cs"/>
          <w:bCs/>
          <w:sz w:val="27"/>
          <w:rtl/>
          <w:lang w:bidi="fa-IR"/>
        </w:rPr>
        <w:t>َ</w:t>
      </w:r>
      <w:r w:rsidRPr="00957E8D">
        <w:rPr>
          <w:rFonts w:ascii="Mosawi" w:hAnsi="Mosawi" w:cs="Mosawi"/>
          <w:sz w:val="24"/>
          <w:rtl/>
        </w:rPr>
        <w:t>﴾</w:t>
      </w:r>
      <w:r w:rsidRPr="00957E8D">
        <w:rPr>
          <w:sz w:val="27"/>
          <w:vertAlign w:val="superscript"/>
          <w:rtl/>
        </w:rPr>
        <w:t>(</w:t>
      </w:r>
      <w:r w:rsidRPr="00957E8D">
        <w:rPr>
          <w:sz w:val="27"/>
          <w:vertAlign w:val="superscript"/>
          <w:rtl/>
        </w:rPr>
        <w:endnoteReference w:id="783"/>
      </w:r>
      <w:r w:rsidRPr="00957E8D">
        <w:rPr>
          <w:rFonts w:hint="cs"/>
          <w:sz w:val="27"/>
          <w:vertAlign w:val="superscript"/>
          <w:rtl/>
        </w:rPr>
        <w:t>)</w:t>
      </w:r>
      <w:r w:rsidRPr="00957E8D">
        <w:rPr>
          <w:rFonts w:hint="cs"/>
          <w:b/>
          <w:sz w:val="27"/>
          <w:rtl/>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الظاهر أنّ عمدة ما استند إليه الباحث في تشييد نظريته هو هذا الوجه</w:t>
      </w:r>
      <w:r w:rsidR="003A49A9" w:rsidRPr="00957E8D">
        <w:rPr>
          <w:rFonts w:hint="cs"/>
          <w:b/>
          <w:sz w:val="27"/>
          <w:rtl/>
          <w:lang w:bidi="ar-LB"/>
        </w:rPr>
        <w:t>.</w:t>
      </w:r>
      <w:r w:rsidR="00152C89" w:rsidRPr="00957E8D">
        <w:rPr>
          <w:rFonts w:hint="cs"/>
          <w:b/>
          <w:sz w:val="27"/>
          <w:rtl/>
          <w:lang w:bidi="ar-LB"/>
        </w:rPr>
        <w:t xml:space="preserve"> وكان المتوقّ</w:t>
      </w:r>
      <w:r w:rsidR="003A49A9" w:rsidRPr="00957E8D">
        <w:rPr>
          <w:rFonts w:hint="cs"/>
          <w:b/>
          <w:sz w:val="27"/>
          <w:rtl/>
          <w:lang w:bidi="ar-LB"/>
        </w:rPr>
        <w:t>َ</w:t>
      </w:r>
      <w:r w:rsidR="00152C89" w:rsidRPr="00957E8D">
        <w:rPr>
          <w:rFonts w:hint="cs"/>
          <w:b/>
          <w:sz w:val="27"/>
          <w:rtl/>
          <w:lang w:bidi="ar-LB"/>
        </w:rPr>
        <w:t>ع منه التوسّ</w:t>
      </w:r>
      <w:r w:rsidR="003A49A9" w:rsidRPr="00957E8D">
        <w:rPr>
          <w:rFonts w:hint="cs"/>
          <w:b/>
          <w:sz w:val="27"/>
          <w:rtl/>
          <w:lang w:bidi="ar-LB"/>
        </w:rPr>
        <w:t>ُ</w:t>
      </w:r>
      <w:r w:rsidR="00152C89" w:rsidRPr="00957E8D">
        <w:rPr>
          <w:rFonts w:hint="cs"/>
          <w:b/>
          <w:sz w:val="27"/>
          <w:rtl/>
          <w:lang w:bidi="ar-LB"/>
        </w:rPr>
        <w:t>ع في بيان هذا الدليل</w:t>
      </w:r>
      <w:r w:rsidR="003A49A9" w:rsidRPr="00957E8D">
        <w:rPr>
          <w:rFonts w:hint="cs"/>
          <w:b/>
          <w:sz w:val="27"/>
          <w:rtl/>
          <w:lang w:bidi="ar-LB"/>
        </w:rPr>
        <w:t>،</w:t>
      </w:r>
      <w:r w:rsidR="00152C89" w:rsidRPr="00957E8D">
        <w:rPr>
          <w:rFonts w:hint="cs"/>
          <w:b/>
          <w:sz w:val="27"/>
          <w:rtl/>
          <w:lang w:bidi="ar-LB"/>
        </w:rPr>
        <w:t xml:space="preserve"> والمناورة عليه، وذكر ما يُمكن أن يُقال من مناقشات</w:t>
      </w:r>
      <w:r w:rsidR="003A49A9" w:rsidRPr="00957E8D">
        <w:rPr>
          <w:rFonts w:hint="cs"/>
          <w:b/>
          <w:sz w:val="27"/>
          <w:rtl/>
          <w:lang w:bidi="ar-LB"/>
        </w:rPr>
        <w:t>ٍ</w:t>
      </w:r>
      <w:r w:rsidR="00152C89" w:rsidRPr="00957E8D">
        <w:rPr>
          <w:rFonts w:hint="cs"/>
          <w:b/>
          <w:sz w:val="27"/>
          <w:rtl/>
          <w:lang w:bidi="ar-LB"/>
        </w:rPr>
        <w:t>، فيما أنّه اكتفى بهذه العجالة من البيان.</w:t>
      </w:r>
    </w:p>
    <w:p w:rsidR="00152C89" w:rsidRPr="00957E8D" w:rsidRDefault="003C3AD8" w:rsidP="006F7999">
      <w:pPr>
        <w:rPr>
          <w:b/>
          <w:sz w:val="27"/>
          <w:rtl/>
          <w:lang w:bidi="fa-IR"/>
        </w:rPr>
      </w:pPr>
      <w:r w:rsidRPr="003C3AD8">
        <w:rPr>
          <w:rFonts w:hint="cs"/>
          <w:b/>
          <w:sz w:val="27"/>
          <w:rtl/>
          <w:lang w:bidi="ar-LB"/>
        </w:rPr>
        <w:t>2</w:t>
      </w:r>
      <w:r w:rsidR="003A49A9" w:rsidRPr="00957E8D">
        <w:rPr>
          <w:rFonts w:hint="cs"/>
          <w:b/>
          <w:sz w:val="27"/>
          <w:rtl/>
          <w:lang w:bidi="ar-LB"/>
        </w:rPr>
        <w:t>ـ لم ي</w:t>
      </w:r>
      <w:r w:rsidR="00152C89" w:rsidRPr="00957E8D">
        <w:rPr>
          <w:rFonts w:hint="cs"/>
          <w:b/>
          <w:sz w:val="27"/>
          <w:rtl/>
          <w:lang w:bidi="ar-LB"/>
        </w:rPr>
        <w:t>وضّ</w:t>
      </w:r>
      <w:r w:rsidR="003A49A9" w:rsidRPr="00957E8D">
        <w:rPr>
          <w:rFonts w:hint="cs"/>
          <w:b/>
          <w:sz w:val="27"/>
          <w:rtl/>
          <w:lang w:bidi="ar-LB"/>
        </w:rPr>
        <w:t>ِ</w:t>
      </w:r>
      <w:r w:rsidR="00152C89" w:rsidRPr="00957E8D">
        <w:rPr>
          <w:rFonts w:hint="cs"/>
          <w:b/>
          <w:sz w:val="27"/>
          <w:rtl/>
          <w:lang w:bidi="ar-LB"/>
        </w:rPr>
        <w:t>ح الباحث ما الفرق بين التعبيرين</w:t>
      </w:r>
      <w:r w:rsidR="007524DF">
        <w:rPr>
          <w:rFonts w:hint="cs"/>
          <w:b/>
          <w:sz w:val="27"/>
          <w:rtl/>
          <w:lang w:bidi="ar-LB"/>
        </w:rPr>
        <w:t>:</w:t>
      </w:r>
      <w:r w:rsidR="00152C89" w:rsidRPr="00957E8D">
        <w:rPr>
          <w:rFonts w:hint="cs"/>
          <w:b/>
          <w:sz w:val="27"/>
          <w:rtl/>
          <w:lang w:bidi="ar-LB"/>
        </w:rPr>
        <w:t xml:space="preserve"> </w:t>
      </w:r>
      <w:r w:rsidR="00152C89" w:rsidRPr="00957E8D">
        <w:rPr>
          <w:rFonts w:ascii="Mosawi" w:hAnsi="Mosawi" w:cs="Mosawi"/>
          <w:sz w:val="24"/>
          <w:rtl/>
        </w:rPr>
        <w:t>﴿</w:t>
      </w:r>
      <w:r w:rsidR="00152C89" w:rsidRPr="00957E8D">
        <w:rPr>
          <w:rFonts w:hint="cs"/>
          <w:bCs/>
          <w:sz w:val="27"/>
          <w:rtl/>
          <w:lang w:bidi="fa-IR"/>
        </w:rPr>
        <w:t>م</w:t>
      </w:r>
      <w:r w:rsidR="003A49A9" w:rsidRPr="00957E8D">
        <w:rPr>
          <w:rFonts w:hint="cs"/>
          <w:bCs/>
          <w:sz w:val="27"/>
          <w:rtl/>
          <w:lang w:bidi="fa-IR"/>
        </w:rPr>
        <w:t>ِ</w:t>
      </w:r>
      <w:r w:rsidR="00152C89" w:rsidRPr="00957E8D">
        <w:rPr>
          <w:rFonts w:hint="cs"/>
          <w:bCs/>
          <w:sz w:val="27"/>
          <w:rtl/>
          <w:lang w:bidi="fa-IR"/>
        </w:rPr>
        <w:t>مّ</w:t>
      </w:r>
      <w:r w:rsidR="003A49A9" w:rsidRPr="00957E8D">
        <w:rPr>
          <w:rFonts w:hint="cs"/>
          <w:bCs/>
          <w:sz w:val="27"/>
          <w:rtl/>
          <w:lang w:bidi="fa-IR"/>
        </w:rPr>
        <w:t>َ</w:t>
      </w:r>
      <w:r w:rsidR="00152C89" w:rsidRPr="00957E8D">
        <w:rPr>
          <w:rFonts w:hint="cs"/>
          <w:bCs/>
          <w:sz w:val="27"/>
          <w:rtl/>
          <w:lang w:bidi="fa-IR"/>
        </w:rPr>
        <w:t>ا ت</w:t>
      </w:r>
      <w:r w:rsidR="003A49A9" w:rsidRPr="00957E8D">
        <w:rPr>
          <w:rFonts w:hint="cs"/>
          <w:bCs/>
          <w:sz w:val="27"/>
          <w:rtl/>
          <w:lang w:bidi="fa-IR"/>
        </w:rPr>
        <w:t>َ</w:t>
      </w:r>
      <w:r w:rsidR="00152C89" w:rsidRPr="00957E8D">
        <w:rPr>
          <w:rFonts w:hint="cs"/>
          <w:bCs/>
          <w:sz w:val="27"/>
          <w:rtl/>
          <w:lang w:bidi="fa-IR"/>
        </w:rPr>
        <w:t>ر</w:t>
      </w:r>
      <w:r w:rsidR="003A49A9" w:rsidRPr="00957E8D">
        <w:rPr>
          <w:rFonts w:hint="cs"/>
          <w:bCs/>
          <w:sz w:val="27"/>
          <w:rtl/>
          <w:lang w:bidi="fa-IR"/>
        </w:rPr>
        <w:t>َ</w:t>
      </w:r>
      <w:r w:rsidR="00152C89" w:rsidRPr="00957E8D">
        <w:rPr>
          <w:rFonts w:hint="cs"/>
          <w:bCs/>
          <w:sz w:val="27"/>
          <w:rtl/>
          <w:lang w:bidi="fa-IR"/>
        </w:rPr>
        <w:t>ك</w:t>
      </w:r>
      <w:r w:rsidR="003A49A9" w:rsidRPr="00957E8D">
        <w:rPr>
          <w:rFonts w:hint="cs"/>
          <w:bCs/>
          <w:sz w:val="27"/>
          <w:rtl/>
          <w:lang w:bidi="fa-IR"/>
        </w:rPr>
        <w:t>َ</w:t>
      </w:r>
      <w:r w:rsidR="00152C89" w:rsidRPr="00957E8D">
        <w:rPr>
          <w:rFonts w:ascii="Mosawi" w:hAnsi="Mosawi" w:cs="Mosawi"/>
          <w:sz w:val="24"/>
          <w:rtl/>
        </w:rPr>
        <w:t>﴾</w:t>
      </w:r>
      <w:r w:rsidR="003A49A9" w:rsidRPr="00957E8D">
        <w:rPr>
          <w:rFonts w:hint="cs"/>
          <w:b/>
          <w:sz w:val="27"/>
          <w:rtl/>
          <w:lang w:bidi="fa-IR"/>
        </w:rPr>
        <w:t xml:space="preserve"> و</w:t>
      </w:r>
      <w:r w:rsidR="00152C89" w:rsidRPr="00957E8D">
        <w:rPr>
          <w:rFonts w:ascii="Mosawi" w:hAnsi="Mosawi" w:cs="Mosawi"/>
          <w:sz w:val="24"/>
          <w:rtl/>
        </w:rPr>
        <w:t>﴿</w:t>
      </w:r>
      <w:r w:rsidR="00152C89" w:rsidRPr="00957E8D">
        <w:rPr>
          <w:rFonts w:hint="cs"/>
          <w:bCs/>
          <w:sz w:val="27"/>
          <w:rtl/>
          <w:lang w:bidi="fa-IR"/>
        </w:rPr>
        <w:t>م</w:t>
      </w:r>
      <w:r w:rsidR="003A49A9" w:rsidRPr="00957E8D">
        <w:rPr>
          <w:rFonts w:hint="cs"/>
          <w:bCs/>
          <w:sz w:val="27"/>
          <w:rtl/>
          <w:lang w:bidi="fa-IR"/>
        </w:rPr>
        <w:t>َ</w:t>
      </w:r>
      <w:r w:rsidR="00152C89" w:rsidRPr="00957E8D">
        <w:rPr>
          <w:rFonts w:hint="cs"/>
          <w:bCs/>
          <w:sz w:val="27"/>
          <w:rtl/>
          <w:lang w:bidi="fa-IR"/>
        </w:rPr>
        <w:t>ا ت</w:t>
      </w:r>
      <w:r w:rsidR="003A49A9" w:rsidRPr="00957E8D">
        <w:rPr>
          <w:rFonts w:hint="cs"/>
          <w:bCs/>
          <w:sz w:val="27"/>
          <w:rtl/>
          <w:lang w:bidi="fa-IR"/>
        </w:rPr>
        <w:t>َ</w:t>
      </w:r>
      <w:r w:rsidR="00152C89" w:rsidRPr="00957E8D">
        <w:rPr>
          <w:rFonts w:hint="cs"/>
          <w:bCs/>
          <w:sz w:val="27"/>
          <w:rtl/>
          <w:lang w:bidi="fa-IR"/>
        </w:rPr>
        <w:t>ر</w:t>
      </w:r>
      <w:r w:rsidR="003A49A9" w:rsidRPr="00957E8D">
        <w:rPr>
          <w:rFonts w:hint="cs"/>
          <w:bCs/>
          <w:sz w:val="27"/>
          <w:rtl/>
          <w:lang w:bidi="fa-IR"/>
        </w:rPr>
        <w:t>َ</w:t>
      </w:r>
      <w:r w:rsidR="00152C89" w:rsidRPr="00957E8D">
        <w:rPr>
          <w:rFonts w:hint="cs"/>
          <w:bCs/>
          <w:sz w:val="27"/>
          <w:rtl/>
          <w:lang w:bidi="fa-IR"/>
        </w:rPr>
        <w:t>ك</w:t>
      </w:r>
      <w:r w:rsidR="003A49A9" w:rsidRPr="00957E8D">
        <w:rPr>
          <w:rFonts w:hint="cs"/>
          <w:bCs/>
          <w:sz w:val="27"/>
          <w:rtl/>
          <w:lang w:bidi="fa-IR"/>
        </w:rPr>
        <w:t>َ</w:t>
      </w:r>
      <w:r w:rsidR="00152C89" w:rsidRPr="00957E8D">
        <w:rPr>
          <w:rFonts w:ascii="Mosawi" w:hAnsi="Mosawi" w:cs="Mosawi"/>
          <w:sz w:val="24"/>
          <w:rtl/>
        </w:rPr>
        <w:t>﴾</w:t>
      </w:r>
      <w:r w:rsidR="003A49A9" w:rsidRPr="00957E8D">
        <w:rPr>
          <w:rFonts w:hint="cs"/>
          <w:b/>
          <w:sz w:val="27"/>
          <w:rtl/>
          <w:lang w:bidi="fa-IR"/>
        </w:rPr>
        <w:t>،</w:t>
      </w:r>
      <w:r w:rsidR="00152C89" w:rsidRPr="00957E8D">
        <w:rPr>
          <w:rFonts w:hint="cs"/>
          <w:b/>
          <w:sz w:val="27"/>
          <w:rtl/>
          <w:lang w:bidi="fa-IR"/>
        </w:rPr>
        <w:t xml:space="preserve"> وكيف أنّه يُستفاد من التعبير الأوّل نسبة السهم</w:t>
      </w:r>
      <w:r w:rsidR="00E55016" w:rsidRPr="00957E8D">
        <w:rPr>
          <w:rFonts w:hint="cs"/>
          <w:b/>
          <w:sz w:val="27"/>
          <w:rtl/>
          <w:lang w:bidi="fa-IR"/>
        </w:rPr>
        <w:t xml:space="preserve"> إلى </w:t>
      </w:r>
      <w:r w:rsidR="00152C89" w:rsidRPr="00957E8D">
        <w:rPr>
          <w:rFonts w:hint="cs"/>
          <w:b/>
          <w:sz w:val="27"/>
          <w:rtl/>
          <w:lang w:bidi="fa-IR"/>
        </w:rPr>
        <w:t xml:space="preserve">أصل المال، ويُستفاد من الثاني </w:t>
      </w:r>
      <w:r w:rsidR="00152C89" w:rsidRPr="00957E8D">
        <w:rPr>
          <w:rFonts w:hint="cs"/>
          <w:b/>
          <w:sz w:val="27"/>
          <w:rtl/>
          <w:lang w:bidi="fa-IR"/>
        </w:rPr>
        <w:lastRenderedPageBreak/>
        <w:t>نسبة السهم</w:t>
      </w:r>
      <w:r w:rsidR="00E55016" w:rsidRPr="00957E8D">
        <w:rPr>
          <w:rFonts w:hint="cs"/>
          <w:b/>
          <w:sz w:val="27"/>
          <w:rtl/>
          <w:lang w:bidi="fa-IR"/>
        </w:rPr>
        <w:t xml:space="preserve"> إلى </w:t>
      </w:r>
      <w:r w:rsidR="00152C89" w:rsidRPr="00957E8D">
        <w:rPr>
          <w:rFonts w:hint="cs"/>
          <w:b/>
          <w:sz w:val="27"/>
          <w:rtl/>
          <w:lang w:bidi="fa-IR"/>
        </w:rPr>
        <w:t>ما بقي، بل اكتفى ببيان مدّ</w:t>
      </w:r>
      <w:r w:rsidR="003A49A9" w:rsidRPr="00957E8D">
        <w:rPr>
          <w:rFonts w:hint="cs"/>
          <w:b/>
          <w:sz w:val="27"/>
          <w:rtl/>
          <w:lang w:bidi="fa-IR"/>
        </w:rPr>
        <w:t>َ</w:t>
      </w:r>
      <w:r w:rsidR="00152C89" w:rsidRPr="00957E8D">
        <w:rPr>
          <w:rFonts w:hint="cs"/>
          <w:b/>
          <w:sz w:val="27"/>
          <w:rtl/>
          <w:lang w:bidi="fa-IR"/>
        </w:rPr>
        <w:t>عاه فقط.</w:t>
      </w:r>
    </w:p>
    <w:p w:rsidR="00152C89" w:rsidRPr="00957E8D" w:rsidRDefault="003C3AD8" w:rsidP="006F7999">
      <w:pPr>
        <w:rPr>
          <w:b/>
          <w:sz w:val="27"/>
          <w:rtl/>
          <w:lang w:bidi="fa-IR"/>
        </w:rPr>
      </w:pPr>
      <w:r w:rsidRPr="003C3AD8">
        <w:rPr>
          <w:rFonts w:hint="cs"/>
          <w:b/>
          <w:sz w:val="27"/>
          <w:rtl/>
          <w:lang w:bidi="ar-LB"/>
        </w:rPr>
        <w:t>3</w:t>
      </w:r>
      <w:r w:rsidR="003A49A9" w:rsidRPr="00957E8D">
        <w:rPr>
          <w:rFonts w:hint="cs"/>
          <w:b/>
          <w:sz w:val="27"/>
          <w:rtl/>
          <w:lang w:bidi="ar-LB"/>
        </w:rPr>
        <w:t xml:space="preserve">ـ ورد في الآية </w:t>
      </w:r>
      <w:r w:rsidR="004524E2" w:rsidRPr="004524E2">
        <w:rPr>
          <w:rFonts w:hint="cs"/>
          <w:b/>
          <w:sz w:val="27"/>
          <w:rtl/>
          <w:lang w:bidi="ar-LB"/>
        </w:rPr>
        <w:t>1</w:t>
      </w:r>
      <w:r w:rsidRPr="003C3AD8">
        <w:rPr>
          <w:rFonts w:hint="cs"/>
          <w:b/>
          <w:sz w:val="27"/>
          <w:rtl/>
          <w:lang w:bidi="ar-LB"/>
        </w:rPr>
        <w:t>2</w:t>
      </w:r>
      <w:r w:rsidR="00765711" w:rsidRPr="00957E8D">
        <w:rPr>
          <w:rFonts w:hint="cs"/>
          <w:b/>
          <w:sz w:val="27"/>
          <w:rtl/>
          <w:lang w:bidi="ar-LB"/>
        </w:rPr>
        <w:t xml:space="preserve"> من سورة النساء</w:t>
      </w:r>
      <w:r w:rsidR="003A49A9" w:rsidRPr="00957E8D">
        <w:rPr>
          <w:rFonts w:hint="cs"/>
          <w:b/>
          <w:sz w:val="27"/>
          <w:rtl/>
          <w:lang w:bidi="ar-LB"/>
        </w:rPr>
        <w:t>:</w:t>
      </w:r>
      <w:r w:rsidR="00152C89" w:rsidRPr="00957E8D">
        <w:rPr>
          <w:rFonts w:hint="cs"/>
          <w:b/>
          <w:sz w:val="27"/>
          <w:rtl/>
          <w:lang w:bidi="ar-LB"/>
        </w:rPr>
        <w:t xml:space="preserve"> </w:t>
      </w:r>
      <w:r w:rsidR="00152C89" w:rsidRPr="00957E8D">
        <w:rPr>
          <w:rFonts w:ascii="Mosawi" w:hAnsi="Mosawi" w:cs="Mosawi"/>
          <w:sz w:val="24"/>
          <w:rtl/>
        </w:rPr>
        <w:t>﴿</w:t>
      </w:r>
      <w:r w:rsidR="003A49A9" w:rsidRPr="00957E8D">
        <w:rPr>
          <w:b/>
          <w:bCs/>
          <w:sz w:val="27"/>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w:t>
      </w:r>
      <w:r w:rsidR="00152C89" w:rsidRPr="00957E8D">
        <w:rPr>
          <w:rFonts w:ascii="Mosawi" w:hAnsi="Mosawi" w:cs="Mosawi"/>
          <w:sz w:val="24"/>
          <w:rtl/>
        </w:rPr>
        <w:t>﴾</w:t>
      </w:r>
      <w:r w:rsidR="00765711" w:rsidRPr="00957E8D">
        <w:rPr>
          <w:rFonts w:hint="cs"/>
          <w:b/>
          <w:sz w:val="27"/>
          <w:rtl/>
        </w:rPr>
        <w:t>، و</w:t>
      </w:r>
      <w:r w:rsidR="00152C89" w:rsidRPr="00957E8D">
        <w:rPr>
          <w:rFonts w:hint="cs"/>
          <w:b/>
          <w:sz w:val="27"/>
          <w:rtl/>
        </w:rPr>
        <w:t>قد ورد بشأن سهم</w:t>
      </w:r>
      <w:r w:rsidR="00765711" w:rsidRPr="00957E8D">
        <w:rPr>
          <w:rFonts w:hint="cs"/>
          <w:b/>
          <w:sz w:val="27"/>
          <w:rtl/>
        </w:rPr>
        <w:t>ٍ</w:t>
      </w:r>
      <w:r w:rsidR="00152C89" w:rsidRPr="00957E8D">
        <w:rPr>
          <w:rFonts w:hint="cs"/>
          <w:b/>
          <w:sz w:val="27"/>
          <w:rtl/>
        </w:rPr>
        <w:t xml:space="preserve"> كلا التعبيرين</w:t>
      </w:r>
      <w:r w:rsidR="00765711" w:rsidRPr="00957E8D">
        <w:rPr>
          <w:rFonts w:hint="cs"/>
          <w:b/>
          <w:sz w:val="27"/>
          <w:rtl/>
        </w:rPr>
        <w:t>؛</w:t>
      </w:r>
      <w:r w:rsidR="00152C89" w:rsidRPr="00957E8D">
        <w:rPr>
          <w:rFonts w:hint="cs"/>
          <w:b/>
          <w:sz w:val="27"/>
          <w:rtl/>
        </w:rPr>
        <w:t xml:space="preserve"> فتارة</w:t>
      </w:r>
      <w:r w:rsidR="00765711" w:rsidRPr="00957E8D">
        <w:rPr>
          <w:rFonts w:hint="cs"/>
          <w:b/>
          <w:sz w:val="27"/>
          <w:rtl/>
        </w:rPr>
        <w:t>ً</w:t>
      </w:r>
      <w:r w:rsidR="00152C89" w:rsidRPr="00957E8D">
        <w:rPr>
          <w:rFonts w:hint="cs"/>
          <w:b/>
          <w:sz w:val="27"/>
          <w:rtl/>
        </w:rPr>
        <w:t xml:space="preserve"> عُبّ</w:t>
      </w:r>
      <w:r w:rsidR="00765711" w:rsidRPr="00957E8D">
        <w:rPr>
          <w:rFonts w:hint="cs"/>
          <w:b/>
          <w:sz w:val="27"/>
          <w:rtl/>
        </w:rPr>
        <w:t>ِ</w:t>
      </w:r>
      <w:r w:rsidR="00152C89" w:rsidRPr="00957E8D">
        <w:rPr>
          <w:rFonts w:hint="cs"/>
          <w:b/>
          <w:sz w:val="27"/>
          <w:rtl/>
        </w:rPr>
        <w:t xml:space="preserve">ر 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765711" w:rsidRPr="00957E8D">
        <w:rPr>
          <w:rFonts w:hint="cs"/>
          <w:b/>
          <w:sz w:val="27"/>
          <w:rtl/>
        </w:rPr>
        <w:t>؛</w:t>
      </w:r>
      <w:r w:rsidR="00152C89" w:rsidRPr="00957E8D">
        <w:rPr>
          <w:rFonts w:hint="cs"/>
          <w:bCs/>
          <w:sz w:val="27"/>
          <w:rtl/>
        </w:rPr>
        <w:t xml:space="preserve"> </w:t>
      </w:r>
      <w:r w:rsidR="00152C89" w:rsidRPr="00957E8D">
        <w:rPr>
          <w:rFonts w:hint="cs"/>
          <w:b/>
          <w:sz w:val="27"/>
          <w:rtl/>
        </w:rPr>
        <w:t>و</w:t>
      </w:r>
      <w:r w:rsidR="00765711" w:rsidRPr="00957E8D">
        <w:rPr>
          <w:rFonts w:hint="cs"/>
          <w:b/>
          <w:sz w:val="27"/>
          <w:rtl/>
        </w:rPr>
        <w:t>أ</w:t>
      </w:r>
      <w:r w:rsidR="00152C89" w:rsidRPr="00957E8D">
        <w:rPr>
          <w:rFonts w:hint="cs"/>
          <w:b/>
          <w:sz w:val="27"/>
          <w:rtl/>
        </w:rPr>
        <w:t>خرى عُبّ</w:t>
      </w:r>
      <w:r w:rsidR="00765711" w:rsidRPr="00957E8D">
        <w:rPr>
          <w:rFonts w:hint="cs"/>
          <w:b/>
          <w:sz w:val="27"/>
          <w:rtl/>
        </w:rPr>
        <w:t>ِ</w:t>
      </w:r>
      <w:r w:rsidR="00152C89" w:rsidRPr="00957E8D">
        <w:rPr>
          <w:rFonts w:hint="cs"/>
          <w:b/>
          <w:sz w:val="27"/>
          <w:rtl/>
        </w:rPr>
        <w:t xml:space="preserve">ر 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765711" w:rsidRPr="00957E8D">
        <w:rPr>
          <w:rFonts w:hint="cs"/>
          <w:b/>
          <w:sz w:val="27"/>
          <w:rtl/>
          <w:lang w:bidi="fa-IR"/>
        </w:rPr>
        <w:t>.</w:t>
      </w:r>
      <w:r w:rsidR="00152C89" w:rsidRPr="00957E8D">
        <w:rPr>
          <w:rFonts w:hint="cs"/>
          <w:b/>
          <w:sz w:val="27"/>
          <w:rtl/>
          <w:lang w:bidi="fa-IR"/>
        </w:rPr>
        <w:t xml:space="preserve"> وورد بشأن سهم الزوجة التعبير 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152C89" w:rsidRPr="00957E8D">
        <w:rPr>
          <w:rFonts w:hint="cs"/>
          <w:b/>
          <w:sz w:val="27"/>
          <w:rtl/>
          <w:lang w:bidi="fa-IR"/>
        </w:rPr>
        <w:t>، فهل يخرج سهم الزوج تارة</w:t>
      </w:r>
      <w:r w:rsidR="00765711" w:rsidRPr="00957E8D">
        <w:rPr>
          <w:rFonts w:hint="cs"/>
          <w:b/>
          <w:sz w:val="27"/>
          <w:rtl/>
          <w:lang w:bidi="fa-IR"/>
        </w:rPr>
        <w:t>ً</w:t>
      </w:r>
      <w:r w:rsidR="00152C89" w:rsidRPr="00957E8D">
        <w:rPr>
          <w:rFonts w:hint="cs"/>
          <w:b/>
          <w:sz w:val="27"/>
          <w:rtl/>
          <w:lang w:bidi="fa-IR"/>
        </w:rPr>
        <w:t xml:space="preserve"> من الباقي</w:t>
      </w:r>
      <w:r w:rsidR="00765711" w:rsidRPr="00957E8D">
        <w:rPr>
          <w:rFonts w:hint="cs"/>
          <w:b/>
          <w:sz w:val="27"/>
          <w:rtl/>
          <w:lang w:bidi="fa-IR"/>
        </w:rPr>
        <w:t>؛</w:t>
      </w:r>
      <w:r w:rsidR="00152C89" w:rsidRPr="00957E8D">
        <w:rPr>
          <w:rFonts w:hint="cs"/>
          <w:b/>
          <w:sz w:val="27"/>
          <w:rtl/>
          <w:lang w:bidi="fa-IR"/>
        </w:rPr>
        <w:t xml:space="preserve"> و</w:t>
      </w:r>
      <w:r w:rsidR="00765711" w:rsidRPr="00957E8D">
        <w:rPr>
          <w:rFonts w:hint="cs"/>
          <w:b/>
          <w:sz w:val="27"/>
          <w:rtl/>
          <w:lang w:bidi="fa-IR"/>
        </w:rPr>
        <w:t>أ</w:t>
      </w:r>
      <w:r w:rsidR="00152C89" w:rsidRPr="00957E8D">
        <w:rPr>
          <w:rFonts w:hint="cs"/>
          <w:b/>
          <w:sz w:val="27"/>
          <w:rtl/>
          <w:lang w:bidi="fa-IR"/>
        </w:rPr>
        <w:t>خرى من الأصل؟ وهل يخرج سهم الزوجة من الأصل دائماً؟</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وورد بشأن تعيين سهم ال</w:t>
      </w:r>
      <w:r w:rsidR="00765711" w:rsidRPr="00957E8D">
        <w:rPr>
          <w:rFonts w:hint="cs"/>
          <w:b/>
          <w:sz w:val="27"/>
          <w:rtl/>
          <w:lang w:bidi="ar-LB"/>
        </w:rPr>
        <w:t>أ</w:t>
      </w:r>
      <w:r w:rsidR="00152C89" w:rsidRPr="00957E8D">
        <w:rPr>
          <w:rFonts w:hint="cs"/>
          <w:b/>
          <w:sz w:val="27"/>
          <w:rtl/>
          <w:lang w:bidi="ar-LB"/>
        </w:rPr>
        <w:t xml:space="preserve">خت التعبير 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765711" w:rsidRPr="00957E8D">
        <w:rPr>
          <w:rFonts w:hint="cs"/>
          <w:b/>
          <w:sz w:val="27"/>
          <w:rtl/>
          <w:lang w:bidi="fa-IR"/>
        </w:rPr>
        <w:t>،</w:t>
      </w:r>
      <w:r w:rsidR="00152C89" w:rsidRPr="00957E8D">
        <w:rPr>
          <w:rFonts w:hint="cs"/>
          <w:b/>
          <w:sz w:val="27"/>
          <w:rtl/>
          <w:lang w:bidi="fa-IR"/>
        </w:rPr>
        <w:t xml:space="preserve"> وبالنسبة لتعيين سهم ال</w:t>
      </w:r>
      <w:r w:rsidR="00765711" w:rsidRPr="00957E8D">
        <w:rPr>
          <w:rFonts w:hint="cs"/>
          <w:b/>
          <w:sz w:val="27"/>
          <w:rtl/>
          <w:lang w:bidi="fa-IR"/>
        </w:rPr>
        <w:t>أ</w:t>
      </w:r>
      <w:r w:rsidR="00152C89" w:rsidRPr="00957E8D">
        <w:rPr>
          <w:rFonts w:hint="cs"/>
          <w:b/>
          <w:sz w:val="27"/>
          <w:rtl/>
          <w:lang w:bidi="fa-IR"/>
        </w:rPr>
        <w:t xml:space="preserve">ختين التعبير 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152C89" w:rsidRPr="00957E8D">
        <w:rPr>
          <w:rFonts w:hint="cs"/>
          <w:b/>
          <w:sz w:val="27"/>
          <w:rtl/>
          <w:lang w:bidi="fa-IR"/>
        </w:rPr>
        <w:t xml:space="preserve">، قال تعالى: </w:t>
      </w:r>
      <w:r w:rsidR="00152C89" w:rsidRPr="00957E8D">
        <w:rPr>
          <w:rFonts w:ascii="Mosawi" w:hAnsi="Mosawi" w:cs="Mosawi"/>
          <w:sz w:val="24"/>
          <w:rtl/>
        </w:rPr>
        <w:t>﴿</w:t>
      </w:r>
      <w:r w:rsidR="00765711" w:rsidRPr="00957E8D">
        <w:rPr>
          <w:b/>
          <w:bCs/>
          <w:sz w:val="27"/>
          <w:rtl/>
        </w:rPr>
        <w:t>إِنْ امْرُؤٌ هَلَكَ لَيْسَ لَهُ وَلَدٌ وَلَهُ أُخْتٌ فَلَهَا نِصْفُ مَا تَرَكَ وَهُوَ يَرِثُهَا إِنْ لَمْ يَكُنْ لَهَا وَلَدٌ فَإِنْ كَانَتَا اثْنَتَيْنِ فَلَهُمَا الثُّلُثَانِ مِمَّا تَرَكَ</w:t>
      </w:r>
      <w:r w:rsidR="00152C89" w:rsidRPr="00957E8D">
        <w:rPr>
          <w:rFonts w:ascii="Mosawi" w:hAnsi="Mosawi" w:cs="Mosawi"/>
          <w:sz w:val="24"/>
          <w:rtl/>
        </w:rPr>
        <w:t>﴾</w:t>
      </w:r>
      <w:r w:rsidR="00152C89" w:rsidRPr="00957E8D">
        <w:rPr>
          <w:rFonts w:hint="cs"/>
          <w:b/>
          <w:sz w:val="27"/>
          <w:rtl/>
        </w:rPr>
        <w:t xml:space="preserve"> (النساء: </w:t>
      </w:r>
      <w:r w:rsidR="004524E2" w:rsidRPr="004524E2">
        <w:rPr>
          <w:rFonts w:hint="cs"/>
          <w:b/>
          <w:sz w:val="27"/>
          <w:rtl/>
        </w:rPr>
        <w:t>1</w:t>
      </w:r>
      <w:r w:rsidRPr="003C3AD8">
        <w:rPr>
          <w:rFonts w:hint="cs"/>
          <w:b/>
          <w:sz w:val="27"/>
          <w:rtl/>
        </w:rPr>
        <w:t>76</w:t>
      </w:r>
      <w:r w:rsidR="00152C89" w:rsidRPr="00957E8D">
        <w:rPr>
          <w:rFonts w:hint="cs"/>
          <w:b/>
          <w:sz w:val="27"/>
          <w:rtl/>
        </w:rPr>
        <w:t>)</w:t>
      </w:r>
      <w:r w:rsidR="00765711" w:rsidRPr="00957E8D">
        <w:rPr>
          <w:rFonts w:hint="cs"/>
          <w:b/>
          <w:sz w:val="27"/>
          <w:rtl/>
        </w:rPr>
        <w:t>.</w:t>
      </w:r>
      <w:r w:rsidR="00152C89" w:rsidRPr="00957E8D">
        <w:rPr>
          <w:rFonts w:hint="cs"/>
          <w:b/>
          <w:sz w:val="27"/>
          <w:rtl/>
        </w:rPr>
        <w:t xml:space="preserve"> فطبقاً لمدّ</w:t>
      </w:r>
      <w:r w:rsidR="00765711" w:rsidRPr="00957E8D">
        <w:rPr>
          <w:rFonts w:hint="cs"/>
          <w:b/>
          <w:sz w:val="27"/>
          <w:rtl/>
        </w:rPr>
        <w:t>َ</w:t>
      </w:r>
      <w:r w:rsidR="00152C89" w:rsidRPr="00957E8D">
        <w:rPr>
          <w:rFonts w:hint="cs"/>
          <w:b/>
          <w:sz w:val="27"/>
          <w:rtl/>
        </w:rPr>
        <w:t>عى الباحث ينبغي أن لا ترث ال</w:t>
      </w:r>
      <w:r w:rsidR="00765711" w:rsidRPr="00957E8D">
        <w:rPr>
          <w:rFonts w:hint="cs"/>
          <w:b/>
          <w:sz w:val="27"/>
          <w:rtl/>
        </w:rPr>
        <w:t>أ</w:t>
      </w:r>
      <w:r w:rsidR="00152C89" w:rsidRPr="00957E8D">
        <w:rPr>
          <w:rFonts w:hint="cs"/>
          <w:b/>
          <w:sz w:val="27"/>
          <w:rtl/>
        </w:rPr>
        <w:t xml:space="preserve">خت من أصل المال، بل </w:t>
      </w:r>
      <w:r w:rsidR="00B326A2" w:rsidRPr="00957E8D">
        <w:rPr>
          <w:rFonts w:hint="cs"/>
          <w:b/>
          <w:sz w:val="27"/>
          <w:rtl/>
        </w:rPr>
        <w:t>لا بُدَّ</w:t>
      </w:r>
      <w:r w:rsidR="00152C89" w:rsidRPr="00957E8D">
        <w:rPr>
          <w:rFonts w:hint="cs"/>
          <w:b/>
          <w:sz w:val="27"/>
          <w:rtl/>
        </w:rPr>
        <w:t xml:space="preserve"> أن ترث من الباقي، فلو كانت زوجة</w:t>
      </w:r>
      <w:r w:rsidR="00765711" w:rsidRPr="00957E8D">
        <w:rPr>
          <w:rFonts w:hint="cs"/>
          <w:b/>
          <w:sz w:val="27"/>
          <w:rtl/>
        </w:rPr>
        <w:t>ٌ</w:t>
      </w:r>
      <w:r w:rsidR="00152C89" w:rsidRPr="00957E8D">
        <w:rPr>
          <w:rFonts w:hint="cs"/>
          <w:b/>
          <w:sz w:val="27"/>
          <w:rtl/>
        </w:rPr>
        <w:t xml:space="preserve"> و</w:t>
      </w:r>
      <w:r w:rsidR="00765711" w:rsidRPr="00957E8D">
        <w:rPr>
          <w:rFonts w:hint="cs"/>
          <w:b/>
          <w:sz w:val="27"/>
          <w:rtl/>
        </w:rPr>
        <w:t>أ</w:t>
      </w:r>
      <w:r w:rsidR="00152C89" w:rsidRPr="00957E8D">
        <w:rPr>
          <w:rFonts w:hint="cs"/>
          <w:b/>
          <w:sz w:val="27"/>
          <w:rtl/>
        </w:rPr>
        <w:t>خت</w:t>
      </w:r>
      <w:r w:rsidR="00765711" w:rsidRPr="00957E8D">
        <w:rPr>
          <w:rFonts w:hint="cs"/>
          <w:b/>
          <w:sz w:val="27"/>
          <w:rtl/>
        </w:rPr>
        <w:t>،</w:t>
      </w:r>
      <w:r w:rsidR="00152C89" w:rsidRPr="00957E8D">
        <w:rPr>
          <w:rFonts w:hint="cs"/>
          <w:b/>
          <w:sz w:val="27"/>
          <w:rtl/>
        </w:rPr>
        <w:t xml:space="preserve"> وكانت التركة (</w:t>
      </w:r>
      <w:r w:rsidRPr="003C3AD8">
        <w:rPr>
          <w:rFonts w:hint="cs"/>
          <w:b/>
          <w:sz w:val="27"/>
          <w:rtl/>
        </w:rPr>
        <w:t>600</w:t>
      </w:r>
      <w:r w:rsidR="00152C89" w:rsidRPr="00957E8D">
        <w:rPr>
          <w:rFonts w:hint="cs"/>
          <w:b/>
          <w:sz w:val="27"/>
          <w:rtl/>
        </w:rPr>
        <w:t>)، فللزوجة ربع التركة (</w:t>
      </w:r>
      <w:r w:rsidR="004524E2" w:rsidRPr="004524E2">
        <w:rPr>
          <w:rFonts w:hint="cs"/>
          <w:b/>
          <w:sz w:val="27"/>
          <w:rtl/>
        </w:rPr>
        <w:t>1</w:t>
      </w:r>
      <w:r w:rsidRPr="003C3AD8">
        <w:rPr>
          <w:rFonts w:hint="cs"/>
          <w:b/>
          <w:sz w:val="27"/>
          <w:rtl/>
        </w:rPr>
        <w:t>50</w:t>
      </w:r>
      <w:r w:rsidR="00152C89" w:rsidRPr="00957E8D">
        <w:rPr>
          <w:rFonts w:hint="cs"/>
          <w:b/>
          <w:sz w:val="27"/>
          <w:rtl/>
        </w:rPr>
        <w:t>)، ولل</w:t>
      </w:r>
      <w:r w:rsidR="00765711" w:rsidRPr="00957E8D">
        <w:rPr>
          <w:rFonts w:hint="cs"/>
          <w:b/>
          <w:sz w:val="27"/>
          <w:rtl/>
        </w:rPr>
        <w:t>أ</w:t>
      </w:r>
      <w:r w:rsidR="00152C89" w:rsidRPr="00957E8D">
        <w:rPr>
          <w:rFonts w:hint="cs"/>
          <w:b/>
          <w:sz w:val="27"/>
          <w:rtl/>
        </w:rPr>
        <w:t>خت نصف الباقي (</w:t>
      </w:r>
      <w:r w:rsidRPr="003C3AD8">
        <w:rPr>
          <w:rFonts w:hint="cs"/>
          <w:b/>
          <w:sz w:val="27"/>
          <w:rtl/>
        </w:rPr>
        <w:t>225</w:t>
      </w:r>
      <w:r w:rsidR="00152C89" w:rsidRPr="00957E8D">
        <w:rPr>
          <w:rFonts w:hint="cs"/>
          <w:b/>
          <w:sz w:val="27"/>
          <w:rtl/>
        </w:rPr>
        <w:t>)، فيا تُرى هل يلتزم الباحث بذلك؟</w:t>
      </w:r>
    </w:p>
    <w:p w:rsidR="00152C89" w:rsidRPr="00957E8D" w:rsidRDefault="00152C89" w:rsidP="00C46DA9">
      <w:pPr>
        <w:rPr>
          <w:b/>
          <w:sz w:val="27"/>
          <w:rtl/>
          <w:lang w:bidi="fa-IR"/>
        </w:rPr>
      </w:pPr>
      <w:r w:rsidRPr="00957E8D">
        <w:rPr>
          <w:rFonts w:hint="cs"/>
          <w:b/>
          <w:sz w:val="27"/>
          <w:rtl/>
          <w:lang w:bidi="fa-IR"/>
        </w:rPr>
        <w:t>ولو كان زوج</w:t>
      </w:r>
      <w:r w:rsidR="00765711" w:rsidRPr="00957E8D">
        <w:rPr>
          <w:rFonts w:hint="cs"/>
          <w:b/>
          <w:sz w:val="27"/>
          <w:rtl/>
          <w:lang w:bidi="fa-IR"/>
        </w:rPr>
        <w:t>ٌ</w:t>
      </w:r>
      <w:r w:rsidRPr="00957E8D">
        <w:rPr>
          <w:rFonts w:hint="cs"/>
          <w:b/>
          <w:sz w:val="27"/>
          <w:rtl/>
          <w:lang w:bidi="fa-IR"/>
        </w:rPr>
        <w:t xml:space="preserve"> و</w:t>
      </w:r>
      <w:r w:rsidR="00765711" w:rsidRPr="00957E8D">
        <w:rPr>
          <w:rFonts w:hint="cs"/>
          <w:b/>
          <w:sz w:val="27"/>
          <w:rtl/>
          <w:lang w:bidi="fa-IR"/>
        </w:rPr>
        <w:t>أ</w:t>
      </w:r>
      <w:r w:rsidRPr="00957E8D">
        <w:rPr>
          <w:rFonts w:hint="cs"/>
          <w:b/>
          <w:sz w:val="27"/>
          <w:rtl/>
          <w:lang w:bidi="fa-IR"/>
        </w:rPr>
        <w:t>خت</w:t>
      </w:r>
      <w:r w:rsidR="00765711" w:rsidRPr="00957E8D">
        <w:rPr>
          <w:rFonts w:hint="cs"/>
          <w:b/>
          <w:sz w:val="27"/>
          <w:rtl/>
          <w:lang w:bidi="fa-IR"/>
        </w:rPr>
        <w:t>،</w:t>
      </w:r>
      <w:r w:rsidRPr="00957E8D">
        <w:rPr>
          <w:rFonts w:hint="cs"/>
          <w:b/>
          <w:sz w:val="27"/>
          <w:rtl/>
          <w:lang w:bidi="fa-IR"/>
        </w:rPr>
        <w:t xml:space="preserve"> وكانت التركة (</w:t>
      </w:r>
      <w:r w:rsidR="007524DF" w:rsidRPr="003C3AD8">
        <w:rPr>
          <w:rFonts w:hint="cs"/>
          <w:b/>
          <w:sz w:val="27"/>
          <w:rtl/>
        </w:rPr>
        <w:t>600</w:t>
      </w:r>
      <w:r w:rsidRPr="00957E8D">
        <w:rPr>
          <w:rFonts w:hint="cs"/>
          <w:b/>
          <w:sz w:val="27"/>
          <w:rtl/>
          <w:lang w:bidi="fa-IR"/>
        </w:rPr>
        <w:t>)، فطبقاً لمدّ</w:t>
      </w:r>
      <w:r w:rsidR="00765711" w:rsidRPr="00957E8D">
        <w:rPr>
          <w:rFonts w:hint="cs"/>
          <w:b/>
          <w:sz w:val="27"/>
          <w:rtl/>
          <w:lang w:bidi="fa-IR"/>
        </w:rPr>
        <w:t>َ</w:t>
      </w:r>
      <w:r w:rsidRPr="00957E8D">
        <w:rPr>
          <w:rFonts w:hint="cs"/>
          <w:b/>
          <w:sz w:val="27"/>
          <w:rtl/>
          <w:lang w:bidi="fa-IR"/>
        </w:rPr>
        <w:t xml:space="preserve">عى الباحث كلاهما </w:t>
      </w:r>
      <w:r w:rsidR="00B326A2" w:rsidRPr="00957E8D">
        <w:rPr>
          <w:rFonts w:hint="cs"/>
          <w:b/>
          <w:sz w:val="27"/>
          <w:rtl/>
          <w:lang w:bidi="fa-IR"/>
        </w:rPr>
        <w:t>لا بُدَّ</w:t>
      </w:r>
      <w:r w:rsidRPr="00957E8D">
        <w:rPr>
          <w:rFonts w:hint="cs"/>
          <w:b/>
          <w:sz w:val="27"/>
          <w:rtl/>
          <w:lang w:bidi="fa-IR"/>
        </w:rPr>
        <w:t xml:space="preserve"> أن يرث من الباقي، ولا ندري أيّهما نُقدّ</w:t>
      </w:r>
      <w:r w:rsidR="00765711" w:rsidRPr="00957E8D">
        <w:rPr>
          <w:rFonts w:hint="cs"/>
          <w:b/>
          <w:sz w:val="27"/>
          <w:rtl/>
          <w:lang w:bidi="fa-IR"/>
        </w:rPr>
        <w:t>ِ</w:t>
      </w:r>
      <w:r w:rsidRPr="00957E8D">
        <w:rPr>
          <w:rFonts w:hint="cs"/>
          <w:b/>
          <w:sz w:val="27"/>
          <w:rtl/>
          <w:lang w:bidi="fa-IR"/>
        </w:rPr>
        <w:t>م؟ فلو قدّ</w:t>
      </w:r>
      <w:r w:rsidR="00765711" w:rsidRPr="00957E8D">
        <w:rPr>
          <w:rFonts w:hint="cs"/>
          <w:b/>
          <w:sz w:val="27"/>
          <w:rtl/>
          <w:lang w:bidi="fa-IR"/>
        </w:rPr>
        <w:t>َ</w:t>
      </w:r>
      <w:r w:rsidRPr="00957E8D">
        <w:rPr>
          <w:rFonts w:hint="cs"/>
          <w:b/>
          <w:sz w:val="27"/>
          <w:rtl/>
          <w:lang w:bidi="fa-IR"/>
        </w:rPr>
        <w:t>منا الزوج يأخذ النصف (</w:t>
      </w:r>
      <w:r w:rsidR="007524DF">
        <w:rPr>
          <w:rFonts w:hint="cs"/>
          <w:b/>
          <w:sz w:val="27"/>
          <w:rtl/>
        </w:rPr>
        <w:t>3</w:t>
      </w:r>
      <w:r w:rsidR="007524DF" w:rsidRPr="003C3AD8">
        <w:rPr>
          <w:rFonts w:hint="cs"/>
          <w:b/>
          <w:sz w:val="27"/>
          <w:rtl/>
        </w:rPr>
        <w:t>00</w:t>
      </w:r>
      <w:r w:rsidRPr="00957E8D">
        <w:rPr>
          <w:rFonts w:hint="cs"/>
          <w:b/>
          <w:sz w:val="27"/>
          <w:rtl/>
          <w:lang w:bidi="fa-IR"/>
        </w:rPr>
        <w:t>)</w:t>
      </w:r>
      <w:r w:rsidR="00765711" w:rsidRPr="00957E8D">
        <w:rPr>
          <w:rFonts w:hint="cs"/>
          <w:b/>
          <w:sz w:val="27"/>
          <w:rtl/>
          <w:lang w:bidi="fa-IR"/>
        </w:rPr>
        <w:t>،</w:t>
      </w:r>
      <w:r w:rsidRPr="00957E8D">
        <w:rPr>
          <w:rFonts w:hint="cs"/>
          <w:b/>
          <w:sz w:val="27"/>
          <w:rtl/>
          <w:lang w:bidi="fa-IR"/>
        </w:rPr>
        <w:t xml:space="preserve"> ولل</w:t>
      </w:r>
      <w:r w:rsidR="00765711" w:rsidRPr="00957E8D">
        <w:rPr>
          <w:rFonts w:hint="cs"/>
          <w:b/>
          <w:sz w:val="27"/>
          <w:rtl/>
          <w:lang w:bidi="fa-IR"/>
        </w:rPr>
        <w:t>أ</w:t>
      </w:r>
      <w:r w:rsidRPr="00957E8D">
        <w:rPr>
          <w:rFonts w:hint="cs"/>
          <w:b/>
          <w:sz w:val="27"/>
          <w:rtl/>
          <w:lang w:bidi="fa-IR"/>
        </w:rPr>
        <w:t>خت نصف الباقي (</w:t>
      </w:r>
      <w:r w:rsidR="007524DF">
        <w:rPr>
          <w:rFonts w:hint="cs"/>
          <w:b/>
          <w:sz w:val="27"/>
          <w:rtl/>
        </w:rPr>
        <w:t>150</w:t>
      </w:r>
      <w:r w:rsidRPr="00957E8D">
        <w:rPr>
          <w:rFonts w:hint="cs"/>
          <w:b/>
          <w:sz w:val="27"/>
          <w:rtl/>
          <w:lang w:bidi="fa-IR"/>
        </w:rPr>
        <w:t>)</w:t>
      </w:r>
      <w:r w:rsidR="00765711" w:rsidRPr="00957E8D">
        <w:rPr>
          <w:rFonts w:hint="cs"/>
          <w:b/>
          <w:sz w:val="27"/>
          <w:rtl/>
          <w:lang w:bidi="fa-IR"/>
        </w:rPr>
        <w:t>؛</w:t>
      </w:r>
      <w:r w:rsidRPr="00957E8D">
        <w:rPr>
          <w:rFonts w:hint="cs"/>
          <w:b/>
          <w:sz w:val="27"/>
          <w:rtl/>
          <w:lang w:bidi="fa-IR"/>
        </w:rPr>
        <w:t xml:space="preserve"> ولو قدّ</w:t>
      </w:r>
      <w:r w:rsidR="00765711" w:rsidRPr="00957E8D">
        <w:rPr>
          <w:rFonts w:hint="cs"/>
          <w:b/>
          <w:sz w:val="27"/>
          <w:rtl/>
          <w:lang w:bidi="fa-IR"/>
        </w:rPr>
        <w:t>َ</w:t>
      </w:r>
      <w:r w:rsidRPr="00957E8D">
        <w:rPr>
          <w:rFonts w:hint="cs"/>
          <w:b/>
          <w:sz w:val="27"/>
          <w:rtl/>
          <w:lang w:bidi="fa-IR"/>
        </w:rPr>
        <w:t>منا ال</w:t>
      </w:r>
      <w:r w:rsidR="00765711" w:rsidRPr="00957E8D">
        <w:rPr>
          <w:rFonts w:hint="cs"/>
          <w:b/>
          <w:sz w:val="27"/>
          <w:rtl/>
          <w:lang w:bidi="fa-IR"/>
        </w:rPr>
        <w:t>أ</w:t>
      </w:r>
      <w:r w:rsidRPr="00957E8D">
        <w:rPr>
          <w:rFonts w:hint="cs"/>
          <w:b/>
          <w:sz w:val="27"/>
          <w:rtl/>
          <w:lang w:bidi="fa-IR"/>
        </w:rPr>
        <w:t>خت فلها النصف (</w:t>
      </w:r>
      <w:r w:rsidR="007524DF">
        <w:rPr>
          <w:rFonts w:hint="cs"/>
          <w:b/>
          <w:sz w:val="27"/>
          <w:rtl/>
        </w:rPr>
        <w:t>3</w:t>
      </w:r>
      <w:r w:rsidR="007524DF" w:rsidRPr="003C3AD8">
        <w:rPr>
          <w:rFonts w:hint="cs"/>
          <w:b/>
          <w:sz w:val="27"/>
          <w:rtl/>
        </w:rPr>
        <w:t>00</w:t>
      </w:r>
      <w:r w:rsidRPr="00957E8D">
        <w:rPr>
          <w:rFonts w:hint="cs"/>
          <w:b/>
          <w:sz w:val="27"/>
          <w:rtl/>
          <w:lang w:bidi="fa-IR"/>
        </w:rPr>
        <w:t>)</w:t>
      </w:r>
      <w:r w:rsidR="00765711" w:rsidRPr="00957E8D">
        <w:rPr>
          <w:rFonts w:hint="cs"/>
          <w:b/>
          <w:sz w:val="27"/>
          <w:rtl/>
          <w:lang w:bidi="fa-IR"/>
        </w:rPr>
        <w:t>،</w:t>
      </w:r>
      <w:r w:rsidRPr="00957E8D">
        <w:rPr>
          <w:rFonts w:hint="cs"/>
          <w:b/>
          <w:sz w:val="27"/>
          <w:rtl/>
          <w:lang w:bidi="fa-IR"/>
        </w:rPr>
        <w:t xml:space="preserve"> وللزوج نصف الباقي (</w:t>
      </w:r>
      <w:r w:rsidR="00C46DA9">
        <w:rPr>
          <w:rFonts w:hint="cs"/>
          <w:b/>
          <w:sz w:val="27"/>
          <w:rtl/>
        </w:rPr>
        <w:t>150</w:t>
      </w:r>
      <w:r w:rsidRPr="00957E8D">
        <w:rPr>
          <w:rFonts w:hint="cs"/>
          <w:b/>
          <w:sz w:val="27"/>
          <w:rtl/>
          <w:lang w:bidi="fa-IR"/>
        </w:rPr>
        <w:t>).</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لق</w:t>
      </w:r>
      <w:r w:rsidR="00765711" w:rsidRPr="00957E8D">
        <w:rPr>
          <w:rFonts w:hint="cs"/>
          <w:b/>
          <w:sz w:val="27"/>
          <w:rtl/>
          <w:lang w:bidi="ar-LB"/>
        </w:rPr>
        <w:t xml:space="preserve">د ورد التعبير في عدّة موارد </w:t>
      </w:r>
      <w:r w:rsidR="00152C89" w:rsidRPr="00957E8D">
        <w:rPr>
          <w:rFonts w:hint="cs"/>
          <w:b/>
          <w:sz w:val="27"/>
          <w:rtl/>
          <w:lang w:bidi="ar-LB"/>
        </w:rPr>
        <w:t xml:space="preserve">بـ </w:t>
      </w:r>
      <w:r w:rsidR="00152C89" w:rsidRPr="00957E8D">
        <w:rPr>
          <w:rFonts w:ascii="Mosawi" w:hAnsi="Mosawi" w:cs="Mosawi"/>
          <w:sz w:val="24"/>
          <w:rtl/>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مّ</w:t>
      </w:r>
      <w:r w:rsidR="00765711" w:rsidRPr="00957E8D">
        <w:rPr>
          <w:rFonts w:hint="cs"/>
          <w:bCs/>
          <w:sz w:val="27"/>
          <w:rtl/>
          <w:lang w:bidi="fa-IR"/>
        </w:rPr>
        <w:t>َ</w:t>
      </w:r>
      <w:r w:rsidR="00152C89" w:rsidRPr="00957E8D">
        <w:rPr>
          <w:rFonts w:hint="cs"/>
          <w:bCs/>
          <w:sz w:val="27"/>
          <w:rtl/>
          <w:lang w:bidi="fa-IR"/>
        </w:rPr>
        <w:t>ا ت</w:t>
      </w:r>
      <w:r w:rsidR="00765711" w:rsidRPr="00957E8D">
        <w:rPr>
          <w:rFonts w:hint="cs"/>
          <w:bCs/>
          <w:sz w:val="27"/>
          <w:rtl/>
          <w:lang w:bidi="fa-IR"/>
        </w:rPr>
        <w:t>َ</w:t>
      </w:r>
      <w:r w:rsidR="00152C89" w:rsidRPr="00957E8D">
        <w:rPr>
          <w:rFonts w:hint="cs"/>
          <w:bCs/>
          <w:sz w:val="27"/>
          <w:rtl/>
          <w:lang w:bidi="fa-IR"/>
        </w:rPr>
        <w:t>ر</w:t>
      </w:r>
      <w:r w:rsidR="00765711" w:rsidRPr="00957E8D">
        <w:rPr>
          <w:rFonts w:hint="cs"/>
          <w:bCs/>
          <w:sz w:val="27"/>
          <w:rtl/>
          <w:lang w:bidi="fa-IR"/>
        </w:rPr>
        <w:t>َ</w:t>
      </w:r>
      <w:r w:rsidR="00152C89" w:rsidRPr="00957E8D">
        <w:rPr>
          <w:rFonts w:hint="cs"/>
          <w:bCs/>
          <w:sz w:val="27"/>
          <w:rtl/>
          <w:lang w:bidi="fa-IR"/>
        </w:rPr>
        <w:t>ك</w:t>
      </w:r>
      <w:r w:rsidR="00765711" w:rsidRPr="00957E8D">
        <w:rPr>
          <w:rFonts w:hint="cs"/>
          <w:bCs/>
          <w:sz w:val="27"/>
          <w:rtl/>
          <w:lang w:bidi="fa-IR"/>
        </w:rPr>
        <w:t>َ</w:t>
      </w:r>
      <w:r w:rsidR="00152C89" w:rsidRPr="00957E8D">
        <w:rPr>
          <w:rFonts w:ascii="Mosawi" w:hAnsi="Mosawi" w:cs="Mosawi"/>
          <w:sz w:val="24"/>
          <w:rtl/>
        </w:rPr>
        <w:t>﴾</w:t>
      </w:r>
      <w:r w:rsidR="00152C89" w:rsidRPr="00957E8D">
        <w:rPr>
          <w:rFonts w:hint="cs"/>
          <w:b/>
          <w:sz w:val="27"/>
          <w:rtl/>
          <w:lang w:bidi="fa-IR"/>
        </w:rPr>
        <w:t xml:space="preserve">، كما في قوله تعالى: </w:t>
      </w:r>
      <w:r w:rsidR="00152C89" w:rsidRPr="00957E8D">
        <w:rPr>
          <w:rFonts w:ascii="Mosawi" w:hAnsi="Mosawi" w:cs="Mosawi"/>
          <w:sz w:val="24"/>
          <w:rtl/>
        </w:rPr>
        <w:t>﴿</w:t>
      </w:r>
      <w:r w:rsidR="00D43B54" w:rsidRPr="00957E8D">
        <w:rPr>
          <w:b/>
          <w:bCs/>
          <w:sz w:val="27"/>
          <w:rtl/>
        </w:rPr>
        <w:t>لِلرِّجَالِ نَصِيبٌ مِمَّا تَرَكَ الْوَالِدَانِ وَالأَقْرَبُونَ وَلِلنِّسَاءِ نَصِيبٌ مِمَّا تَرَكَ الْوَالِدَانِ وَالأَقْرَبُونَ</w:t>
      </w:r>
      <w:r w:rsidR="00152C89" w:rsidRPr="00957E8D">
        <w:rPr>
          <w:rFonts w:hint="cs"/>
          <w:b/>
          <w:sz w:val="27"/>
          <w:rtl/>
        </w:rPr>
        <w:t>...</w:t>
      </w:r>
      <w:r w:rsidR="00152C89" w:rsidRPr="00957E8D">
        <w:rPr>
          <w:rFonts w:ascii="Mosawi" w:hAnsi="Mosawi" w:cs="Mosawi"/>
          <w:sz w:val="24"/>
          <w:rtl/>
        </w:rPr>
        <w:t>﴾</w:t>
      </w:r>
      <w:r w:rsidR="00152C89" w:rsidRPr="00957E8D">
        <w:rPr>
          <w:rFonts w:hint="cs"/>
          <w:b/>
          <w:sz w:val="27"/>
          <w:rtl/>
        </w:rPr>
        <w:t xml:space="preserve"> (النساء: </w:t>
      </w:r>
      <w:r w:rsidRPr="003C3AD8">
        <w:rPr>
          <w:rFonts w:hint="cs"/>
          <w:b/>
          <w:sz w:val="27"/>
          <w:rtl/>
        </w:rPr>
        <w:t>7</w:t>
      </w:r>
      <w:r w:rsidR="00152C89" w:rsidRPr="00957E8D">
        <w:rPr>
          <w:rFonts w:hint="cs"/>
          <w:b/>
          <w:sz w:val="27"/>
          <w:rtl/>
        </w:rPr>
        <w:t>)</w:t>
      </w:r>
      <w:r w:rsidR="00D43B54" w:rsidRPr="00957E8D">
        <w:rPr>
          <w:rFonts w:hint="cs"/>
          <w:b/>
          <w:sz w:val="27"/>
          <w:rtl/>
        </w:rPr>
        <w:t>،</w:t>
      </w:r>
      <w:r w:rsidR="00152C89" w:rsidRPr="00957E8D">
        <w:rPr>
          <w:rFonts w:hint="cs"/>
          <w:b/>
          <w:sz w:val="27"/>
          <w:rtl/>
        </w:rPr>
        <w:t xml:space="preserve"> وقوله تعالى: </w:t>
      </w:r>
      <w:r w:rsidR="00152C89" w:rsidRPr="00957E8D">
        <w:rPr>
          <w:rFonts w:ascii="Mosawi" w:hAnsi="Mosawi" w:cs="Mosawi"/>
          <w:sz w:val="24"/>
          <w:rtl/>
        </w:rPr>
        <w:t>﴿</w:t>
      </w:r>
      <w:r w:rsidR="00D43B54" w:rsidRPr="00957E8D">
        <w:rPr>
          <w:b/>
          <w:bCs/>
          <w:sz w:val="27"/>
          <w:rtl/>
        </w:rPr>
        <w:t>وَلِكُلٍّ جَعَلْنَا مَوَالِيَ مِمَّا تَرَكَ الْوَالِدَانِ وَالأَقْرَبُونَ</w:t>
      </w:r>
      <w:r w:rsidR="00152C89" w:rsidRPr="00957E8D">
        <w:rPr>
          <w:rFonts w:hint="cs"/>
          <w:b/>
          <w:sz w:val="27"/>
          <w:rtl/>
        </w:rPr>
        <w:t>...</w:t>
      </w:r>
      <w:r w:rsidR="00152C89" w:rsidRPr="00957E8D">
        <w:rPr>
          <w:rFonts w:ascii="Mosawi" w:hAnsi="Mosawi" w:cs="Mosawi"/>
          <w:sz w:val="24"/>
          <w:rtl/>
        </w:rPr>
        <w:t>﴾</w:t>
      </w:r>
      <w:r w:rsidR="00152C89" w:rsidRPr="00957E8D">
        <w:rPr>
          <w:rFonts w:hint="cs"/>
          <w:b/>
          <w:sz w:val="27"/>
          <w:rtl/>
        </w:rPr>
        <w:t xml:space="preserve"> (النساء: </w:t>
      </w:r>
      <w:r w:rsidRPr="003C3AD8">
        <w:rPr>
          <w:rFonts w:hint="cs"/>
          <w:b/>
          <w:sz w:val="27"/>
          <w:rtl/>
        </w:rPr>
        <w:t>33</w:t>
      </w:r>
      <w:r w:rsidR="00152C89" w:rsidRPr="00957E8D">
        <w:rPr>
          <w:rFonts w:hint="cs"/>
          <w:b/>
          <w:sz w:val="27"/>
          <w:rtl/>
        </w:rPr>
        <w:t>)، فهل المراد أنّ هؤلاء المذكورين يرثون من الباقي</w:t>
      </w:r>
      <w:r w:rsidR="00D43B54" w:rsidRPr="00957E8D">
        <w:rPr>
          <w:rFonts w:hint="cs"/>
          <w:b/>
          <w:sz w:val="27"/>
          <w:rtl/>
        </w:rPr>
        <w:t>،</w:t>
      </w:r>
      <w:r w:rsidR="00152C89" w:rsidRPr="00957E8D">
        <w:rPr>
          <w:rFonts w:hint="cs"/>
          <w:b/>
          <w:sz w:val="27"/>
          <w:rtl/>
        </w:rPr>
        <w:t xml:space="preserve"> وأنّ سهامهم متغيّ</w:t>
      </w:r>
      <w:r w:rsidR="00D43B54" w:rsidRPr="00957E8D">
        <w:rPr>
          <w:rFonts w:hint="cs"/>
          <w:b/>
          <w:sz w:val="27"/>
          <w:rtl/>
        </w:rPr>
        <w:t>ِ</w:t>
      </w:r>
      <w:r w:rsidR="00152C89" w:rsidRPr="00957E8D">
        <w:rPr>
          <w:rFonts w:hint="cs"/>
          <w:b/>
          <w:sz w:val="27"/>
          <w:rtl/>
        </w:rPr>
        <w:t>رة؟!</w:t>
      </w:r>
    </w:p>
    <w:p w:rsidR="00152C89" w:rsidRPr="00957E8D" w:rsidRDefault="003C3AD8" w:rsidP="00C46DA9">
      <w:pPr>
        <w:rPr>
          <w:b/>
          <w:sz w:val="27"/>
          <w:rtl/>
          <w:lang w:bidi="fa-IR"/>
        </w:rPr>
      </w:pPr>
      <w:r w:rsidRPr="003C3AD8">
        <w:rPr>
          <w:rFonts w:hint="cs"/>
          <w:b/>
          <w:sz w:val="27"/>
          <w:rtl/>
          <w:lang w:bidi="ar-LB"/>
        </w:rPr>
        <w:t>6</w:t>
      </w:r>
      <w:r w:rsidR="00152C89" w:rsidRPr="00957E8D">
        <w:rPr>
          <w:rFonts w:hint="cs"/>
          <w:b/>
          <w:sz w:val="27"/>
          <w:rtl/>
          <w:lang w:bidi="ar-LB"/>
        </w:rPr>
        <w:t>ـ ورد في بعض الموارد ذكر التوريث من دون استخدام أيّ</w:t>
      </w:r>
      <w:r w:rsidR="00D43B54" w:rsidRPr="00957E8D">
        <w:rPr>
          <w:rFonts w:hint="cs"/>
          <w:b/>
          <w:sz w:val="27"/>
          <w:rtl/>
          <w:lang w:bidi="ar-LB"/>
        </w:rPr>
        <w:t>ٍ</w:t>
      </w:r>
      <w:r w:rsidR="00152C89" w:rsidRPr="00957E8D">
        <w:rPr>
          <w:rFonts w:hint="cs"/>
          <w:b/>
          <w:sz w:val="27"/>
          <w:rtl/>
          <w:lang w:bidi="ar-LB"/>
        </w:rPr>
        <w:t xml:space="preserve"> من التعبيرين</w:t>
      </w:r>
      <w:r w:rsidR="00D43B54" w:rsidRPr="00957E8D">
        <w:rPr>
          <w:rFonts w:hint="cs"/>
          <w:b/>
          <w:sz w:val="27"/>
          <w:rtl/>
          <w:lang w:bidi="ar-LB"/>
        </w:rPr>
        <w:t>:</w:t>
      </w:r>
      <w:r w:rsidR="00152C89" w:rsidRPr="00957E8D">
        <w:rPr>
          <w:rFonts w:hint="cs"/>
          <w:b/>
          <w:sz w:val="27"/>
          <w:rtl/>
          <w:lang w:bidi="ar-LB"/>
        </w:rPr>
        <w:t xml:space="preserve"> </w:t>
      </w:r>
      <w:r w:rsidR="00152C89" w:rsidRPr="00957E8D">
        <w:rPr>
          <w:rFonts w:ascii="Mosawi" w:hAnsi="Mosawi" w:cs="Mosawi"/>
          <w:sz w:val="24"/>
          <w:rtl/>
        </w:rPr>
        <w:t>﴿</w:t>
      </w:r>
      <w:r w:rsidR="00152C89" w:rsidRPr="00957E8D">
        <w:rPr>
          <w:rFonts w:hint="cs"/>
          <w:bCs/>
          <w:sz w:val="27"/>
          <w:rtl/>
          <w:lang w:bidi="fa-IR"/>
        </w:rPr>
        <w:t>م</w:t>
      </w:r>
      <w:r w:rsidR="00D43B54" w:rsidRPr="00957E8D">
        <w:rPr>
          <w:rFonts w:hint="cs"/>
          <w:bCs/>
          <w:sz w:val="27"/>
          <w:rtl/>
          <w:lang w:bidi="fa-IR"/>
        </w:rPr>
        <w:t>ِ</w:t>
      </w:r>
      <w:r w:rsidR="00152C89" w:rsidRPr="00957E8D">
        <w:rPr>
          <w:rFonts w:hint="cs"/>
          <w:bCs/>
          <w:sz w:val="27"/>
          <w:rtl/>
          <w:lang w:bidi="fa-IR"/>
        </w:rPr>
        <w:t>مّ</w:t>
      </w:r>
      <w:r w:rsidR="00D43B54" w:rsidRPr="00957E8D">
        <w:rPr>
          <w:rFonts w:hint="cs"/>
          <w:bCs/>
          <w:sz w:val="27"/>
          <w:rtl/>
          <w:lang w:bidi="fa-IR"/>
        </w:rPr>
        <w:t>َ</w:t>
      </w:r>
      <w:r w:rsidR="00152C89" w:rsidRPr="00957E8D">
        <w:rPr>
          <w:rFonts w:hint="cs"/>
          <w:bCs/>
          <w:sz w:val="27"/>
          <w:rtl/>
          <w:lang w:bidi="fa-IR"/>
        </w:rPr>
        <w:t>ا ت</w:t>
      </w:r>
      <w:r w:rsidR="00D43B54" w:rsidRPr="00957E8D">
        <w:rPr>
          <w:rFonts w:hint="cs"/>
          <w:bCs/>
          <w:sz w:val="27"/>
          <w:rtl/>
          <w:lang w:bidi="fa-IR"/>
        </w:rPr>
        <w:t>َ</w:t>
      </w:r>
      <w:r w:rsidR="00152C89" w:rsidRPr="00957E8D">
        <w:rPr>
          <w:rFonts w:hint="cs"/>
          <w:bCs/>
          <w:sz w:val="27"/>
          <w:rtl/>
          <w:lang w:bidi="fa-IR"/>
        </w:rPr>
        <w:t>ر</w:t>
      </w:r>
      <w:r w:rsidR="00D43B54" w:rsidRPr="00957E8D">
        <w:rPr>
          <w:rFonts w:hint="cs"/>
          <w:bCs/>
          <w:sz w:val="27"/>
          <w:rtl/>
          <w:lang w:bidi="fa-IR"/>
        </w:rPr>
        <w:t>َ</w:t>
      </w:r>
      <w:r w:rsidR="00152C89" w:rsidRPr="00957E8D">
        <w:rPr>
          <w:rFonts w:hint="cs"/>
          <w:bCs/>
          <w:sz w:val="27"/>
          <w:rtl/>
          <w:lang w:bidi="fa-IR"/>
        </w:rPr>
        <w:t>ك</w:t>
      </w:r>
      <w:r w:rsidR="00D43B54" w:rsidRPr="00957E8D">
        <w:rPr>
          <w:rFonts w:hint="cs"/>
          <w:bCs/>
          <w:sz w:val="27"/>
          <w:rtl/>
          <w:lang w:bidi="fa-IR"/>
        </w:rPr>
        <w:t>َ</w:t>
      </w:r>
      <w:r w:rsidR="00152C89" w:rsidRPr="00957E8D">
        <w:rPr>
          <w:rFonts w:ascii="Mosawi" w:hAnsi="Mosawi" w:cs="Mosawi"/>
          <w:sz w:val="24"/>
          <w:rtl/>
        </w:rPr>
        <w:t>﴾</w:t>
      </w:r>
      <w:r w:rsidR="00D43B54" w:rsidRPr="00957E8D">
        <w:rPr>
          <w:rFonts w:hint="cs"/>
          <w:b/>
          <w:sz w:val="27"/>
          <w:rtl/>
          <w:lang w:bidi="fa-IR"/>
        </w:rPr>
        <w:t xml:space="preserve"> و</w:t>
      </w:r>
      <w:r w:rsidR="00152C89" w:rsidRPr="00957E8D">
        <w:rPr>
          <w:rFonts w:ascii="Mosawi" w:hAnsi="Mosawi" w:cs="Mosawi"/>
          <w:sz w:val="24"/>
          <w:rtl/>
        </w:rPr>
        <w:t>﴿</w:t>
      </w:r>
      <w:r w:rsidR="00152C89" w:rsidRPr="00957E8D">
        <w:rPr>
          <w:rFonts w:hint="cs"/>
          <w:bCs/>
          <w:sz w:val="27"/>
          <w:rtl/>
          <w:lang w:bidi="fa-IR"/>
        </w:rPr>
        <w:t>م</w:t>
      </w:r>
      <w:r w:rsidR="00D43B54" w:rsidRPr="00957E8D">
        <w:rPr>
          <w:rFonts w:hint="cs"/>
          <w:bCs/>
          <w:sz w:val="27"/>
          <w:rtl/>
          <w:lang w:bidi="fa-IR"/>
        </w:rPr>
        <w:t>َ</w:t>
      </w:r>
      <w:r w:rsidR="00152C89" w:rsidRPr="00957E8D">
        <w:rPr>
          <w:rFonts w:hint="cs"/>
          <w:bCs/>
          <w:sz w:val="27"/>
          <w:rtl/>
          <w:lang w:bidi="fa-IR"/>
        </w:rPr>
        <w:t>ا ت</w:t>
      </w:r>
      <w:r w:rsidR="00D43B54" w:rsidRPr="00957E8D">
        <w:rPr>
          <w:rFonts w:hint="cs"/>
          <w:bCs/>
          <w:sz w:val="27"/>
          <w:rtl/>
          <w:lang w:bidi="fa-IR"/>
        </w:rPr>
        <w:t>َ</w:t>
      </w:r>
      <w:r w:rsidR="00152C89" w:rsidRPr="00957E8D">
        <w:rPr>
          <w:rFonts w:hint="cs"/>
          <w:bCs/>
          <w:sz w:val="27"/>
          <w:rtl/>
          <w:lang w:bidi="fa-IR"/>
        </w:rPr>
        <w:t>ر</w:t>
      </w:r>
      <w:r w:rsidR="00D43B54" w:rsidRPr="00957E8D">
        <w:rPr>
          <w:rFonts w:hint="cs"/>
          <w:bCs/>
          <w:sz w:val="27"/>
          <w:rtl/>
          <w:lang w:bidi="fa-IR"/>
        </w:rPr>
        <w:t>َ</w:t>
      </w:r>
      <w:r w:rsidR="00152C89" w:rsidRPr="00957E8D">
        <w:rPr>
          <w:rFonts w:hint="cs"/>
          <w:bCs/>
          <w:sz w:val="27"/>
          <w:rtl/>
          <w:lang w:bidi="fa-IR"/>
        </w:rPr>
        <w:t>ك</w:t>
      </w:r>
      <w:r w:rsidR="00D43B54" w:rsidRPr="00957E8D">
        <w:rPr>
          <w:rFonts w:hint="cs"/>
          <w:bCs/>
          <w:sz w:val="27"/>
          <w:rtl/>
          <w:lang w:bidi="fa-IR"/>
        </w:rPr>
        <w:t>َ</w:t>
      </w:r>
      <w:r w:rsidR="00152C89" w:rsidRPr="00957E8D">
        <w:rPr>
          <w:rFonts w:ascii="Mosawi" w:hAnsi="Mosawi" w:cs="Mosawi"/>
          <w:sz w:val="24"/>
          <w:rtl/>
        </w:rPr>
        <w:t>﴾</w:t>
      </w:r>
      <w:r w:rsidR="00152C89" w:rsidRPr="00957E8D">
        <w:rPr>
          <w:rFonts w:hint="cs"/>
          <w:b/>
          <w:sz w:val="27"/>
          <w:rtl/>
          <w:lang w:bidi="fa-IR"/>
        </w:rPr>
        <w:t xml:space="preserve">، كقوله تعالى: </w:t>
      </w:r>
      <w:r w:rsidR="00152C89" w:rsidRPr="00957E8D">
        <w:rPr>
          <w:rFonts w:ascii="Mosawi" w:hAnsi="Mosawi" w:cs="Mosawi"/>
          <w:sz w:val="24"/>
          <w:rtl/>
        </w:rPr>
        <w:t>﴿</w:t>
      </w:r>
      <w:r w:rsidR="00D43B54" w:rsidRPr="00957E8D">
        <w:rPr>
          <w:b/>
          <w:bCs/>
          <w:sz w:val="27"/>
          <w:rtl/>
        </w:rPr>
        <w:t>يُوصِيكُمْ اللهُ فِي أَوْلاَدِكُمْ لِلذَّكَرِ مِثْلُ حَظِّ الأُنثَيَيْنِ</w:t>
      </w:r>
      <w:r w:rsidR="00152C89" w:rsidRPr="00957E8D">
        <w:rPr>
          <w:rFonts w:hint="cs"/>
          <w:b/>
          <w:sz w:val="27"/>
          <w:rtl/>
        </w:rPr>
        <w:t>...</w:t>
      </w:r>
      <w:r w:rsidR="00152C89" w:rsidRPr="00957E8D">
        <w:rPr>
          <w:rFonts w:ascii="Mosawi" w:hAnsi="Mosawi" w:cs="Mosawi"/>
          <w:sz w:val="24"/>
          <w:rtl/>
        </w:rPr>
        <w:t>﴾</w:t>
      </w:r>
      <w:r w:rsidR="00D43B54" w:rsidRPr="00957E8D">
        <w:rPr>
          <w:rFonts w:hint="cs"/>
          <w:b/>
          <w:sz w:val="27"/>
          <w:rtl/>
          <w:lang w:bidi="fa-IR"/>
        </w:rPr>
        <w:t xml:space="preserve"> (النساء: </w:t>
      </w:r>
      <w:r w:rsidR="00C46DA9">
        <w:rPr>
          <w:rFonts w:hint="cs"/>
          <w:b/>
          <w:sz w:val="27"/>
          <w:rtl/>
        </w:rPr>
        <w:t>11</w:t>
      </w:r>
      <w:r w:rsidR="00D43B54" w:rsidRPr="00957E8D">
        <w:rPr>
          <w:rFonts w:hint="cs"/>
          <w:b/>
          <w:sz w:val="27"/>
          <w:rtl/>
          <w:lang w:bidi="fa-IR"/>
        </w:rPr>
        <w:t>)</w:t>
      </w:r>
      <w:r w:rsidR="00152C89" w:rsidRPr="00957E8D">
        <w:rPr>
          <w:rFonts w:hint="cs"/>
          <w:b/>
          <w:sz w:val="27"/>
          <w:rtl/>
          <w:lang w:bidi="fa-IR"/>
        </w:rPr>
        <w:t xml:space="preserve">، وقوله تعالى: </w:t>
      </w:r>
      <w:r w:rsidR="00152C89" w:rsidRPr="00957E8D">
        <w:rPr>
          <w:rFonts w:ascii="Mosawi" w:hAnsi="Mosawi" w:cs="Mosawi"/>
          <w:sz w:val="24"/>
          <w:rtl/>
        </w:rPr>
        <w:t>﴿</w:t>
      </w:r>
      <w:r w:rsidR="00383BBF" w:rsidRPr="00957E8D">
        <w:rPr>
          <w:b/>
          <w:bCs/>
          <w:sz w:val="27"/>
          <w:rtl/>
        </w:rPr>
        <w:t>وَالَّذِينَ عَقَدَتْ أَيْمَانُكُمْ فَآتُوهُمْ نَصِيبَهُمْ</w:t>
      </w:r>
      <w:r w:rsidR="00152C89" w:rsidRPr="00957E8D">
        <w:rPr>
          <w:rFonts w:hint="cs"/>
          <w:b/>
          <w:sz w:val="27"/>
          <w:rtl/>
        </w:rPr>
        <w:t>...</w:t>
      </w:r>
      <w:r w:rsidR="00152C89" w:rsidRPr="00957E8D">
        <w:rPr>
          <w:rFonts w:ascii="Mosawi" w:hAnsi="Mosawi" w:cs="Mosawi"/>
          <w:sz w:val="24"/>
          <w:rtl/>
        </w:rPr>
        <w:t>﴾</w:t>
      </w:r>
      <w:r w:rsidR="00383BBF" w:rsidRPr="00957E8D">
        <w:rPr>
          <w:rFonts w:hint="cs"/>
          <w:b/>
          <w:sz w:val="27"/>
          <w:rtl/>
          <w:lang w:bidi="fa-IR"/>
        </w:rPr>
        <w:t xml:space="preserve"> (النساء: </w:t>
      </w:r>
      <w:r w:rsidR="00C46DA9" w:rsidRPr="003C3AD8">
        <w:rPr>
          <w:rFonts w:hint="cs"/>
          <w:b/>
          <w:sz w:val="27"/>
          <w:rtl/>
        </w:rPr>
        <w:t>33</w:t>
      </w:r>
      <w:r w:rsidR="00383BBF" w:rsidRPr="00957E8D">
        <w:rPr>
          <w:rFonts w:hint="cs"/>
          <w:b/>
          <w:sz w:val="27"/>
          <w:rtl/>
          <w:lang w:bidi="fa-IR"/>
        </w:rPr>
        <w:t>)</w:t>
      </w:r>
      <w:r w:rsidR="00152C89" w:rsidRPr="00957E8D">
        <w:rPr>
          <w:rFonts w:hint="cs"/>
          <w:b/>
          <w:sz w:val="27"/>
          <w:rtl/>
          <w:lang w:bidi="fa-IR"/>
        </w:rPr>
        <w:t>، فما هو حال هؤلاء المذكورين؟ فهل يرثون من الأصل أم من الباقي؟ وما هي الضابطة حينئذٍ؟</w:t>
      </w:r>
    </w:p>
    <w:p w:rsidR="00152C89" w:rsidRPr="00957E8D" w:rsidRDefault="003C3AD8" w:rsidP="006F7999">
      <w:pPr>
        <w:rPr>
          <w:b/>
          <w:sz w:val="27"/>
          <w:rtl/>
          <w:lang w:bidi="fa-IR"/>
        </w:rPr>
      </w:pPr>
      <w:r w:rsidRPr="003C3AD8">
        <w:rPr>
          <w:rFonts w:hint="cs"/>
          <w:b/>
          <w:sz w:val="27"/>
          <w:rtl/>
          <w:lang w:bidi="ar-LB"/>
        </w:rPr>
        <w:lastRenderedPageBreak/>
        <w:t>7</w:t>
      </w:r>
      <w:r w:rsidR="00152C89" w:rsidRPr="00957E8D">
        <w:rPr>
          <w:rFonts w:hint="cs"/>
          <w:b/>
          <w:sz w:val="27"/>
          <w:rtl/>
          <w:lang w:bidi="ar-LB"/>
        </w:rPr>
        <w:t>ـ من المستبعد جدّاً أن يبدأ المشرّ</w:t>
      </w:r>
      <w:r w:rsidR="00383BBF" w:rsidRPr="00957E8D">
        <w:rPr>
          <w:rFonts w:hint="cs"/>
          <w:b/>
          <w:sz w:val="27"/>
          <w:rtl/>
          <w:lang w:bidi="ar-LB"/>
        </w:rPr>
        <w:t>ِ</w:t>
      </w:r>
      <w:r w:rsidR="00152C89" w:rsidRPr="00957E8D">
        <w:rPr>
          <w:rFonts w:hint="cs"/>
          <w:b/>
          <w:sz w:val="27"/>
          <w:rtl/>
          <w:lang w:bidi="ar-LB"/>
        </w:rPr>
        <w:t>ع ببيان الحصص الثانوية المتغيّ</w:t>
      </w:r>
      <w:r w:rsidR="00383BBF" w:rsidRPr="00957E8D">
        <w:rPr>
          <w:rFonts w:hint="cs"/>
          <w:b/>
          <w:sz w:val="27"/>
          <w:rtl/>
          <w:lang w:bidi="ar-LB"/>
        </w:rPr>
        <w:t>ِ</w:t>
      </w:r>
      <w:r w:rsidR="00152C89" w:rsidRPr="00957E8D">
        <w:rPr>
          <w:rFonts w:hint="cs"/>
          <w:b/>
          <w:sz w:val="27"/>
          <w:rtl/>
          <w:lang w:bidi="ar-LB"/>
        </w:rPr>
        <w:t>رة الخارجة من الباقي قبل بيان الحصص الأساسية الثابتة الخارجة من أصل المال؛ فإنّ هذا خلاف البلاغة، وخلاف المنطق المعتمد عُرفاً وعقلائياً في هذا النمط من التشريعات، فيبدأ ببيان حصص الأولاد بناءً على أنّ حصصهم من الباقي، ثمّ يذكر حصص الأبوين والأزواج، وهي من الأصل، فتقديم</w:t>
      </w:r>
      <w:r w:rsidR="00383BBF" w:rsidRPr="00957E8D">
        <w:rPr>
          <w:rFonts w:hint="cs"/>
          <w:b/>
          <w:sz w:val="27"/>
          <w:rtl/>
          <w:lang w:bidi="ar-LB"/>
        </w:rPr>
        <w:t>ُ</w:t>
      </w:r>
      <w:r w:rsidR="00152C89" w:rsidRPr="00957E8D">
        <w:rPr>
          <w:rFonts w:hint="cs"/>
          <w:b/>
          <w:sz w:val="27"/>
          <w:rtl/>
          <w:lang w:bidi="ar-LB"/>
        </w:rPr>
        <w:t xml:space="preserve"> ما حقّ</w:t>
      </w:r>
      <w:r w:rsidR="00383BBF" w:rsidRPr="00957E8D">
        <w:rPr>
          <w:rFonts w:hint="cs"/>
          <w:b/>
          <w:sz w:val="27"/>
          <w:rtl/>
          <w:lang w:bidi="ar-LB"/>
        </w:rPr>
        <w:t>ُ</w:t>
      </w:r>
      <w:r w:rsidR="00152C89" w:rsidRPr="00957E8D">
        <w:rPr>
          <w:rFonts w:hint="cs"/>
          <w:b/>
          <w:sz w:val="27"/>
          <w:rtl/>
          <w:lang w:bidi="ar-LB"/>
        </w:rPr>
        <w:t>ه التأخير خلاف</w:t>
      </w:r>
      <w:r w:rsidR="00383BBF" w:rsidRPr="00957E8D">
        <w:rPr>
          <w:rFonts w:hint="cs"/>
          <w:b/>
          <w:sz w:val="27"/>
          <w:rtl/>
          <w:lang w:bidi="ar-LB"/>
        </w:rPr>
        <w:t>ُ</w:t>
      </w:r>
      <w:r w:rsidR="00152C89" w:rsidRPr="00957E8D">
        <w:rPr>
          <w:rFonts w:hint="cs"/>
          <w:b/>
          <w:sz w:val="27"/>
          <w:rtl/>
          <w:lang w:bidi="ar-LB"/>
        </w:rPr>
        <w:t xml:space="preserve"> البلاغة.</w:t>
      </w:r>
    </w:p>
    <w:p w:rsidR="00152C89" w:rsidRPr="00957E8D" w:rsidRDefault="00152C89" w:rsidP="00594498">
      <w:pPr>
        <w:spacing w:line="420" w:lineRule="exact"/>
        <w:rPr>
          <w:b/>
          <w:sz w:val="27"/>
          <w:rtl/>
          <w:lang w:bidi="fa-IR"/>
        </w:rPr>
      </w:pPr>
    </w:p>
    <w:p w:rsidR="00152C89" w:rsidRPr="00957E8D" w:rsidRDefault="00152C89" w:rsidP="00152C89">
      <w:pPr>
        <w:pStyle w:val="31"/>
        <w:rPr>
          <w:color w:val="auto"/>
          <w:rtl/>
          <w:lang w:bidi="fa-IR"/>
        </w:rPr>
      </w:pPr>
      <w:r w:rsidRPr="00957E8D">
        <w:rPr>
          <w:rFonts w:hint="cs"/>
          <w:color w:val="auto"/>
          <w:rtl/>
          <w:lang w:bidi="fa-IR"/>
        </w:rPr>
        <w:t>الثالث عشر: الأدلّة الروائية</w:t>
      </w:r>
    </w:p>
    <w:p w:rsidR="00152C89" w:rsidRPr="00957E8D" w:rsidRDefault="00152C89" w:rsidP="006F7999">
      <w:pPr>
        <w:rPr>
          <w:b/>
          <w:sz w:val="27"/>
          <w:rtl/>
          <w:lang w:bidi="fa-IR"/>
        </w:rPr>
      </w:pPr>
      <w:r w:rsidRPr="00957E8D">
        <w:rPr>
          <w:rFonts w:hint="cs"/>
          <w:b/>
          <w:sz w:val="27"/>
          <w:rtl/>
          <w:lang w:bidi="fa-IR"/>
        </w:rPr>
        <w:t>لقد قسّ</w:t>
      </w:r>
      <w:r w:rsidR="00383BBF" w:rsidRPr="00957E8D">
        <w:rPr>
          <w:rFonts w:hint="cs"/>
          <w:b/>
          <w:sz w:val="27"/>
          <w:rtl/>
          <w:lang w:bidi="fa-IR"/>
        </w:rPr>
        <w:t>َ</w:t>
      </w:r>
      <w:r w:rsidRPr="00957E8D">
        <w:rPr>
          <w:rFonts w:hint="cs"/>
          <w:b/>
          <w:sz w:val="27"/>
          <w:rtl/>
          <w:lang w:bidi="fa-IR"/>
        </w:rPr>
        <w:t>م الباحث الروايات الواردة عن أهل البيت</w:t>
      </w:r>
      <w:r w:rsidR="006F7999" w:rsidRPr="00B57116">
        <w:rPr>
          <w:rFonts w:ascii="Mosawi" w:hAnsi="Mosawi" w:cs="Mosawi"/>
          <w:sz w:val="22"/>
          <w:szCs w:val="22"/>
          <w:rtl/>
          <w:lang w:bidi="ar-LB"/>
        </w:rPr>
        <w:t>^</w:t>
      </w:r>
      <w:r w:rsidR="00E55016" w:rsidRPr="00957E8D">
        <w:rPr>
          <w:rFonts w:hint="cs"/>
          <w:bCs/>
          <w:sz w:val="27"/>
          <w:rtl/>
          <w:lang w:bidi="fa-IR"/>
        </w:rPr>
        <w:t xml:space="preserve"> </w:t>
      </w:r>
      <w:r w:rsidR="00E55016" w:rsidRPr="00957E8D">
        <w:rPr>
          <w:rFonts w:hint="cs"/>
          <w:b/>
          <w:sz w:val="27"/>
          <w:rtl/>
          <w:lang w:bidi="fa-IR"/>
        </w:rPr>
        <w:t xml:space="preserve">إلى </w:t>
      </w:r>
      <w:r w:rsidRPr="00957E8D">
        <w:rPr>
          <w:rFonts w:hint="cs"/>
          <w:b/>
          <w:sz w:val="27"/>
          <w:rtl/>
          <w:lang w:bidi="fa-IR"/>
        </w:rPr>
        <w:t>طائفتين:</w:t>
      </w:r>
    </w:p>
    <w:p w:rsidR="00152C89" w:rsidRPr="00957E8D" w:rsidRDefault="00152C89" w:rsidP="006F7999">
      <w:pPr>
        <w:rPr>
          <w:b/>
          <w:sz w:val="27"/>
          <w:rtl/>
          <w:lang w:bidi="fa-IR"/>
        </w:rPr>
      </w:pPr>
      <w:r w:rsidRPr="00957E8D">
        <w:rPr>
          <w:rFonts w:hint="cs"/>
          <w:bCs/>
          <w:sz w:val="27"/>
          <w:rtl/>
          <w:lang w:bidi="fa-IR"/>
        </w:rPr>
        <w:t>الطائفة ال</w:t>
      </w:r>
      <w:r w:rsidR="00383BBF" w:rsidRPr="00957E8D">
        <w:rPr>
          <w:rFonts w:hint="cs"/>
          <w:bCs/>
          <w:sz w:val="27"/>
          <w:rtl/>
          <w:lang w:bidi="fa-IR"/>
        </w:rPr>
        <w:t>أ</w:t>
      </w:r>
      <w:r w:rsidRPr="00957E8D">
        <w:rPr>
          <w:rFonts w:hint="cs"/>
          <w:bCs/>
          <w:sz w:val="27"/>
          <w:rtl/>
          <w:lang w:bidi="fa-IR"/>
        </w:rPr>
        <w:t>ولى:</w:t>
      </w:r>
      <w:r w:rsidRPr="00957E8D">
        <w:rPr>
          <w:rFonts w:hint="cs"/>
          <w:b/>
          <w:sz w:val="27"/>
          <w:rtl/>
          <w:lang w:bidi="fa-IR"/>
        </w:rPr>
        <w:t xml:space="preserve"> التي تضمّنت حتمية عدم النقيصة من سهام الورثة أو الزيادة عليها.</w:t>
      </w:r>
    </w:p>
    <w:p w:rsidR="00152C89" w:rsidRPr="00957E8D" w:rsidRDefault="00152C89" w:rsidP="006F7999">
      <w:pPr>
        <w:rPr>
          <w:b/>
          <w:sz w:val="27"/>
          <w:rtl/>
          <w:lang w:bidi="fa-IR"/>
        </w:rPr>
      </w:pPr>
      <w:r w:rsidRPr="00957E8D">
        <w:rPr>
          <w:rFonts w:hint="cs"/>
          <w:bCs/>
          <w:sz w:val="27"/>
          <w:rtl/>
          <w:lang w:bidi="fa-IR"/>
        </w:rPr>
        <w:t>الطائفة الثانية:</w:t>
      </w:r>
      <w:r w:rsidRPr="00957E8D">
        <w:rPr>
          <w:rFonts w:hint="cs"/>
          <w:b/>
          <w:sz w:val="27"/>
          <w:rtl/>
          <w:lang w:bidi="fa-IR"/>
        </w:rPr>
        <w:t xml:space="preserve"> الروايات التي عيّ</w:t>
      </w:r>
      <w:r w:rsidR="00CC2634" w:rsidRPr="00957E8D">
        <w:rPr>
          <w:rFonts w:hint="cs"/>
          <w:b/>
          <w:sz w:val="27"/>
          <w:rtl/>
          <w:lang w:bidi="fa-IR"/>
        </w:rPr>
        <w:t>َ</w:t>
      </w:r>
      <w:r w:rsidRPr="00957E8D">
        <w:rPr>
          <w:rFonts w:hint="cs"/>
          <w:b/>
          <w:sz w:val="27"/>
          <w:rtl/>
          <w:lang w:bidi="fa-IR"/>
        </w:rPr>
        <w:t>نت مصاديق السهام بحيث لا تكون هناك إضافة</w:t>
      </w:r>
      <w:r w:rsidR="00FC2844">
        <w:rPr>
          <w:rFonts w:hint="cs"/>
          <w:b/>
          <w:sz w:val="27"/>
          <w:rtl/>
          <w:lang w:bidi="fa-IR"/>
        </w:rPr>
        <w:t>ٌ</w:t>
      </w:r>
      <w:r w:rsidRPr="00957E8D">
        <w:rPr>
          <w:rFonts w:hint="cs"/>
          <w:b/>
          <w:sz w:val="27"/>
          <w:rtl/>
          <w:lang w:bidi="fa-IR"/>
        </w:rPr>
        <w:t xml:space="preserve"> أو نقصان</w:t>
      </w:r>
      <w:r w:rsidR="00CC2634" w:rsidRPr="00957E8D">
        <w:rPr>
          <w:rFonts w:hint="cs"/>
          <w:b/>
          <w:sz w:val="27"/>
          <w:rtl/>
          <w:lang w:bidi="fa-IR"/>
        </w:rPr>
        <w:t>.</w:t>
      </w:r>
      <w:r w:rsidRPr="00957E8D">
        <w:rPr>
          <w:rFonts w:hint="cs"/>
          <w:b/>
          <w:sz w:val="27"/>
          <w:rtl/>
          <w:lang w:bidi="fa-IR"/>
        </w:rPr>
        <w:t xml:space="preserve"> ففي هذه الروايات أنّ الوارث لو انحصر في البنت فليس لها سهم</w:t>
      </w:r>
      <w:r w:rsidR="00FC2844">
        <w:rPr>
          <w:rFonts w:hint="cs"/>
          <w:b/>
          <w:sz w:val="27"/>
          <w:rtl/>
          <w:lang w:bidi="fa-IR"/>
        </w:rPr>
        <w:t>ٌ</w:t>
      </w:r>
      <w:r w:rsidRPr="00957E8D">
        <w:rPr>
          <w:rFonts w:hint="cs"/>
          <w:b/>
          <w:sz w:val="27"/>
          <w:rtl/>
          <w:lang w:bidi="fa-IR"/>
        </w:rPr>
        <w:t xml:space="preserve"> معيّن. ولم يعمل المشهور بهذه الروايات؛ فإنّ أكثر الفقهاء لا يقبلون الرواية التي لم يعمل بها المشهور حتّى لو كانت صحيحة السند، كما أنّهم لا يقبلون الرواية التي لم يعمل بها المشهور. وعليه نذكرها بعنوان المؤيّ</w:t>
      </w:r>
      <w:r w:rsidR="00CC2634" w:rsidRPr="00957E8D">
        <w:rPr>
          <w:rFonts w:hint="cs"/>
          <w:b/>
          <w:sz w:val="27"/>
          <w:rtl/>
          <w:lang w:bidi="fa-IR"/>
        </w:rPr>
        <w:t>ِ</w:t>
      </w:r>
      <w:r w:rsidRPr="00957E8D">
        <w:rPr>
          <w:rFonts w:hint="cs"/>
          <w:b/>
          <w:sz w:val="27"/>
          <w:rtl/>
          <w:lang w:bidi="fa-IR"/>
        </w:rPr>
        <w:t>د فقط، ونترك تحديد الموقف للقارئ المحترم. ثمّ أورد عدّة روايات</w:t>
      </w:r>
      <w:r w:rsidR="00CC2634" w:rsidRPr="00957E8D">
        <w:rPr>
          <w:rFonts w:hint="cs"/>
          <w:b/>
          <w:sz w:val="27"/>
          <w:rtl/>
          <w:lang w:bidi="fa-IR"/>
        </w:rPr>
        <w:t>،</w:t>
      </w:r>
      <w:r w:rsidRPr="00957E8D">
        <w:rPr>
          <w:rFonts w:hint="cs"/>
          <w:b/>
          <w:sz w:val="27"/>
          <w:rtl/>
          <w:lang w:bidi="fa-IR"/>
        </w:rPr>
        <w:t xml:space="preserve"> زاعماً أنّها دالّة</w:t>
      </w:r>
      <w:r w:rsidR="00CC2634" w:rsidRPr="00957E8D">
        <w:rPr>
          <w:rFonts w:hint="cs"/>
          <w:b/>
          <w:sz w:val="27"/>
          <w:rtl/>
          <w:lang w:bidi="fa-IR"/>
        </w:rPr>
        <w:t>ٌ</w:t>
      </w:r>
      <w:r w:rsidRPr="00957E8D">
        <w:rPr>
          <w:rFonts w:hint="cs"/>
          <w:b/>
          <w:sz w:val="27"/>
          <w:rtl/>
          <w:lang w:bidi="fa-IR"/>
        </w:rPr>
        <w:t xml:space="preserve"> أو داعمة</w:t>
      </w:r>
      <w:r w:rsidR="00CC2634" w:rsidRPr="00957E8D">
        <w:rPr>
          <w:rFonts w:hint="cs"/>
          <w:b/>
          <w:sz w:val="27"/>
          <w:rtl/>
          <w:lang w:bidi="fa-IR"/>
        </w:rPr>
        <w:t>ٌ</w:t>
      </w:r>
      <w:r w:rsidRPr="00957E8D">
        <w:rPr>
          <w:rFonts w:hint="cs"/>
          <w:b/>
          <w:sz w:val="27"/>
          <w:rtl/>
          <w:lang w:bidi="fa-IR"/>
        </w:rPr>
        <w:t xml:space="preserve"> لرؤيته</w:t>
      </w:r>
      <w:r w:rsidRPr="00957E8D">
        <w:rPr>
          <w:sz w:val="27"/>
          <w:vertAlign w:val="superscript"/>
          <w:rtl/>
          <w:lang w:bidi="fa-IR"/>
        </w:rPr>
        <w:t>(</w:t>
      </w:r>
      <w:r w:rsidRPr="00957E8D">
        <w:rPr>
          <w:sz w:val="27"/>
          <w:vertAlign w:val="superscript"/>
          <w:rtl/>
          <w:lang w:bidi="fa-IR"/>
        </w:rPr>
        <w:endnoteReference w:id="784"/>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512FA8" w:rsidRPr="00957E8D" w:rsidRDefault="00512FA8" w:rsidP="00594498">
      <w:pPr>
        <w:spacing w:line="420" w:lineRule="exact"/>
        <w:rPr>
          <w:bCs/>
          <w:sz w:val="27"/>
          <w:rtl/>
          <w:lang w:bidi="fa-IR"/>
        </w:rPr>
      </w:pPr>
    </w:p>
    <w:p w:rsidR="00152C89" w:rsidRPr="00957E8D" w:rsidRDefault="00152C89" w:rsidP="00512FA8">
      <w:pPr>
        <w:pStyle w:val="31"/>
        <w:rPr>
          <w:color w:val="auto"/>
          <w:rtl/>
          <w:lang w:bidi="fa-IR"/>
        </w:rPr>
      </w:pPr>
      <w:r w:rsidRPr="00957E8D">
        <w:rPr>
          <w:rFonts w:hint="cs"/>
          <w:color w:val="auto"/>
          <w:rtl/>
          <w:lang w:bidi="fa-IR"/>
        </w:rPr>
        <w:t>النقطة ال</w:t>
      </w:r>
      <w:r w:rsidR="00512FA8" w:rsidRPr="00957E8D">
        <w:rPr>
          <w:rFonts w:hint="cs"/>
          <w:color w:val="auto"/>
          <w:rtl/>
          <w:lang w:bidi="fa-IR"/>
        </w:rPr>
        <w:t>أ</w:t>
      </w:r>
      <w:r w:rsidRPr="00957E8D">
        <w:rPr>
          <w:rFonts w:hint="cs"/>
          <w:color w:val="auto"/>
          <w:rtl/>
          <w:lang w:bidi="fa-IR"/>
        </w:rPr>
        <w:t>ولى: الملاحظات العامّة على الاستدلال بالروايات</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 الباحث لم يأتِ بنموذج</w:t>
      </w:r>
      <w:r w:rsidR="00CC2634" w:rsidRPr="00957E8D">
        <w:rPr>
          <w:rFonts w:hint="cs"/>
          <w:b/>
          <w:sz w:val="27"/>
          <w:rtl/>
          <w:lang w:bidi="ar-LB"/>
        </w:rPr>
        <w:t>ٍ</w:t>
      </w:r>
      <w:r w:rsidR="00152C89" w:rsidRPr="00957E8D">
        <w:rPr>
          <w:rFonts w:hint="cs"/>
          <w:b/>
          <w:sz w:val="27"/>
          <w:rtl/>
          <w:lang w:bidi="ar-LB"/>
        </w:rPr>
        <w:t xml:space="preserve"> واحد للطائفة ال</w:t>
      </w:r>
      <w:r w:rsidR="00CC2634" w:rsidRPr="00957E8D">
        <w:rPr>
          <w:rFonts w:hint="cs"/>
          <w:b/>
          <w:sz w:val="27"/>
          <w:rtl/>
          <w:lang w:bidi="ar-LB"/>
        </w:rPr>
        <w:t>أولى ي</w:t>
      </w:r>
      <w:r w:rsidR="00152C89" w:rsidRPr="00957E8D">
        <w:rPr>
          <w:rFonts w:hint="cs"/>
          <w:b/>
          <w:sz w:val="27"/>
          <w:rtl/>
          <w:lang w:bidi="ar-LB"/>
        </w:rPr>
        <w:t>وضّ</w:t>
      </w:r>
      <w:r w:rsidR="00CC2634" w:rsidRPr="00957E8D">
        <w:rPr>
          <w:rFonts w:hint="cs"/>
          <w:b/>
          <w:sz w:val="27"/>
          <w:rtl/>
          <w:lang w:bidi="ar-LB"/>
        </w:rPr>
        <w:t>ِ</w:t>
      </w:r>
      <w:r w:rsidR="00152C89" w:rsidRPr="00957E8D">
        <w:rPr>
          <w:rFonts w:hint="cs"/>
          <w:b/>
          <w:sz w:val="27"/>
          <w:rtl/>
          <w:lang w:bidi="ar-LB"/>
        </w:rPr>
        <w:t>ح فيه كيفية دلالة هذه الطائفة على مدّ</w:t>
      </w:r>
      <w:r w:rsidR="00CC2634" w:rsidRPr="00957E8D">
        <w:rPr>
          <w:rFonts w:hint="cs"/>
          <w:b/>
          <w:sz w:val="27"/>
          <w:rtl/>
          <w:lang w:bidi="ar-LB"/>
        </w:rPr>
        <w:t>َ</w:t>
      </w:r>
      <w:r w:rsidR="00152C89" w:rsidRPr="00957E8D">
        <w:rPr>
          <w:rFonts w:hint="cs"/>
          <w:b/>
          <w:sz w:val="27"/>
          <w:rtl/>
          <w:lang w:bidi="ar-LB"/>
        </w:rPr>
        <w:t>عاه</w:t>
      </w:r>
      <w:r w:rsidR="00CC2634" w:rsidRPr="00957E8D">
        <w:rPr>
          <w:rFonts w:hint="cs"/>
          <w:b/>
          <w:sz w:val="27"/>
          <w:rtl/>
          <w:lang w:bidi="ar-LB"/>
        </w:rPr>
        <w:t>.</w:t>
      </w:r>
      <w:r w:rsidR="00152C89" w:rsidRPr="00957E8D">
        <w:rPr>
          <w:rFonts w:hint="cs"/>
          <w:b/>
          <w:sz w:val="27"/>
          <w:rtl/>
          <w:lang w:bidi="ar-LB"/>
        </w:rPr>
        <w:t xml:space="preserve"> ونحن حين رجعنا</w:t>
      </w:r>
      <w:r w:rsidR="00E55016" w:rsidRPr="00957E8D">
        <w:rPr>
          <w:rFonts w:hint="cs"/>
          <w:b/>
          <w:sz w:val="27"/>
          <w:rtl/>
          <w:lang w:bidi="ar-LB"/>
        </w:rPr>
        <w:t xml:space="preserve"> إلى </w:t>
      </w:r>
      <w:r w:rsidR="00152C89" w:rsidRPr="00957E8D">
        <w:rPr>
          <w:rFonts w:hint="cs"/>
          <w:b/>
          <w:sz w:val="27"/>
          <w:rtl/>
          <w:lang w:bidi="ar-LB"/>
        </w:rPr>
        <w:t>المصدر الذي ذكره لهذه الطائفة وجدنا الروايات المدرجة تحت باب (في إبطال العَو</w:t>
      </w:r>
      <w:r w:rsidR="00CC2634" w:rsidRPr="00957E8D">
        <w:rPr>
          <w:rFonts w:hint="cs"/>
          <w:b/>
          <w:sz w:val="27"/>
          <w:rtl/>
          <w:lang w:bidi="ar-LB"/>
        </w:rPr>
        <w:t>ْ</w:t>
      </w:r>
      <w:r w:rsidR="00152C89" w:rsidRPr="00957E8D">
        <w:rPr>
          <w:rFonts w:hint="cs"/>
          <w:b/>
          <w:sz w:val="27"/>
          <w:rtl/>
          <w:lang w:bidi="ar-LB"/>
        </w:rPr>
        <w:t>ل)</w:t>
      </w:r>
      <w:r w:rsidR="00CC2634" w:rsidRPr="00957E8D">
        <w:rPr>
          <w:rFonts w:hint="cs"/>
          <w:b/>
          <w:sz w:val="27"/>
          <w:rtl/>
          <w:lang w:bidi="ar-LB"/>
        </w:rPr>
        <w:t>.</w:t>
      </w:r>
      <w:r w:rsidR="00152C89" w:rsidRPr="00957E8D">
        <w:rPr>
          <w:rFonts w:hint="cs"/>
          <w:b/>
          <w:sz w:val="27"/>
          <w:rtl/>
          <w:lang w:bidi="ar-LB"/>
        </w:rPr>
        <w:t xml:space="preserve"> فما أعلم كيف تكون هذه الطائفة دالّة على المدّعى</w:t>
      </w:r>
      <w:r w:rsidR="00CC2634" w:rsidRPr="00957E8D">
        <w:rPr>
          <w:rFonts w:hint="cs"/>
          <w:b/>
          <w:sz w:val="27"/>
          <w:rtl/>
          <w:lang w:bidi="ar-LB"/>
        </w:rPr>
        <w:t>،</w:t>
      </w:r>
      <w:r w:rsidR="00152C89" w:rsidRPr="00957E8D">
        <w:rPr>
          <w:rFonts w:hint="cs"/>
          <w:b/>
          <w:sz w:val="27"/>
          <w:rtl/>
          <w:lang w:bidi="ar-LB"/>
        </w:rPr>
        <w:t xml:space="preserve"> بل كيف تكون مؤيّدة</w:t>
      </w:r>
      <w:r w:rsidR="00CC2634" w:rsidRPr="00957E8D">
        <w:rPr>
          <w:rFonts w:hint="cs"/>
          <w:b/>
          <w:sz w:val="27"/>
          <w:rtl/>
          <w:lang w:bidi="ar-LB"/>
        </w:rPr>
        <w:t>ً</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2</w:t>
      </w:r>
      <w:r w:rsidR="00CC2634" w:rsidRPr="00957E8D">
        <w:rPr>
          <w:rFonts w:hint="cs"/>
          <w:b/>
          <w:sz w:val="27"/>
          <w:rtl/>
          <w:lang w:bidi="ar-LB"/>
        </w:rPr>
        <w:t>ـ لم ي</w:t>
      </w:r>
      <w:r w:rsidR="00152C89" w:rsidRPr="00957E8D">
        <w:rPr>
          <w:rFonts w:hint="cs"/>
          <w:b/>
          <w:sz w:val="27"/>
          <w:rtl/>
          <w:lang w:bidi="ar-LB"/>
        </w:rPr>
        <w:t>وضّ</w:t>
      </w:r>
      <w:r w:rsidR="00CC2634" w:rsidRPr="00957E8D">
        <w:rPr>
          <w:rFonts w:hint="cs"/>
          <w:b/>
          <w:sz w:val="27"/>
          <w:rtl/>
          <w:lang w:bidi="ar-LB"/>
        </w:rPr>
        <w:t>ِ</w:t>
      </w:r>
      <w:r w:rsidR="00152C89" w:rsidRPr="00957E8D">
        <w:rPr>
          <w:rFonts w:hint="cs"/>
          <w:b/>
          <w:sz w:val="27"/>
          <w:rtl/>
          <w:lang w:bidi="ar-LB"/>
        </w:rPr>
        <w:t>ح الباحث موقفه من الشهرة</w:t>
      </w:r>
      <w:r w:rsidR="00CC2634" w:rsidRPr="00957E8D">
        <w:rPr>
          <w:rFonts w:hint="cs"/>
          <w:b/>
          <w:sz w:val="27"/>
          <w:rtl/>
          <w:lang w:bidi="ar-LB"/>
        </w:rPr>
        <w:t>،</w:t>
      </w:r>
      <w:r w:rsidR="00152C89" w:rsidRPr="00957E8D">
        <w:rPr>
          <w:rFonts w:hint="cs"/>
          <w:b/>
          <w:sz w:val="27"/>
          <w:rtl/>
          <w:lang w:bidi="ar-LB"/>
        </w:rPr>
        <w:t xml:space="preserve"> من كونها حجّة</w:t>
      </w:r>
      <w:r w:rsidR="00FC2844">
        <w:rPr>
          <w:rFonts w:hint="cs"/>
          <w:b/>
          <w:sz w:val="27"/>
          <w:rtl/>
          <w:lang w:bidi="ar-LB"/>
        </w:rPr>
        <w:t>ً</w:t>
      </w:r>
      <w:r w:rsidR="00152C89" w:rsidRPr="00957E8D">
        <w:rPr>
          <w:rFonts w:hint="cs"/>
          <w:b/>
          <w:sz w:val="27"/>
          <w:rtl/>
          <w:lang w:bidi="ar-LB"/>
        </w:rPr>
        <w:t xml:space="preserve"> أو جابرة أو كاسرة</w:t>
      </w:r>
      <w:r w:rsidR="00CC2634" w:rsidRPr="00957E8D">
        <w:rPr>
          <w:rFonts w:hint="cs"/>
          <w:b/>
          <w:sz w:val="27"/>
          <w:rtl/>
          <w:lang w:bidi="ar-LB"/>
        </w:rPr>
        <w:t>،</w:t>
      </w:r>
      <w:r w:rsidR="00152C89" w:rsidRPr="00957E8D">
        <w:rPr>
          <w:rFonts w:hint="cs"/>
          <w:b/>
          <w:sz w:val="27"/>
          <w:rtl/>
          <w:lang w:bidi="ar-LB"/>
        </w:rPr>
        <w:t xml:space="preserve"> صريحاً، والذي يظهر من تعابيره أنّه يرتضي ما ذكره من كون الشهرة جابرة</w:t>
      </w:r>
      <w:r w:rsidR="00CC2634" w:rsidRPr="00957E8D">
        <w:rPr>
          <w:rFonts w:hint="cs"/>
          <w:b/>
          <w:sz w:val="27"/>
          <w:rtl/>
          <w:lang w:bidi="ar-LB"/>
        </w:rPr>
        <w:t>ً</w:t>
      </w:r>
      <w:r w:rsidR="00152C89" w:rsidRPr="00957E8D">
        <w:rPr>
          <w:rFonts w:hint="cs"/>
          <w:b/>
          <w:sz w:val="27"/>
          <w:rtl/>
          <w:lang w:bidi="ar-LB"/>
        </w:rPr>
        <w:t xml:space="preserve"> وكاسرة. ومن هنا أوردها بعنوان المؤيّ</w:t>
      </w:r>
      <w:r w:rsidR="00CC2634" w:rsidRPr="00957E8D">
        <w:rPr>
          <w:rFonts w:hint="cs"/>
          <w:b/>
          <w:sz w:val="27"/>
          <w:rtl/>
          <w:lang w:bidi="ar-LB"/>
        </w:rPr>
        <w:t>ِ</w:t>
      </w:r>
      <w:r w:rsidR="00152C89" w:rsidRPr="00957E8D">
        <w:rPr>
          <w:rFonts w:hint="cs"/>
          <w:b/>
          <w:sz w:val="27"/>
          <w:rtl/>
          <w:lang w:bidi="ar-LB"/>
        </w:rPr>
        <w:t>د.</w:t>
      </w:r>
    </w:p>
    <w:p w:rsidR="00152C89" w:rsidRPr="00957E8D" w:rsidRDefault="003C3AD8" w:rsidP="006F7999">
      <w:pPr>
        <w:rPr>
          <w:b/>
          <w:sz w:val="27"/>
          <w:rtl/>
          <w:lang w:bidi="fa-IR"/>
        </w:rPr>
      </w:pPr>
      <w:r w:rsidRPr="003C3AD8">
        <w:rPr>
          <w:rFonts w:hint="cs"/>
          <w:b/>
          <w:sz w:val="27"/>
          <w:rtl/>
          <w:lang w:bidi="ar-LB"/>
        </w:rPr>
        <w:lastRenderedPageBreak/>
        <w:t>3</w:t>
      </w:r>
      <w:r w:rsidR="00CC2634" w:rsidRPr="00957E8D">
        <w:rPr>
          <w:rFonts w:hint="cs"/>
          <w:b/>
          <w:sz w:val="27"/>
          <w:rtl/>
          <w:lang w:bidi="ar-LB"/>
        </w:rPr>
        <w:t>ـ لم ي</w:t>
      </w:r>
      <w:r w:rsidR="00152C89" w:rsidRPr="00957E8D">
        <w:rPr>
          <w:rFonts w:hint="cs"/>
          <w:b/>
          <w:sz w:val="27"/>
          <w:rtl/>
          <w:lang w:bidi="ar-LB"/>
        </w:rPr>
        <w:t>وضّ</w:t>
      </w:r>
      <w:r w:rsidR="00CC2634" w:rsidRPr="00957E8D">
        <w:rPr>
          <w:rFonts w:hint="cs"/>
          <w:b/>
          <w:sz w:val="27"/>
          <w:rtl/>
          <w:lang w:bidi="ar-LB"/>
        </w:rPr>
        <w:t>ِ</w:t>
      </w:r>
      <w:r w:rsidR="00152C89" w:rsidRPr="00957E8D">
        <w:rPr>
          <w:rFonts w:hint="cs"/>
          <w:b/>
          <w:sz w:val="27"/>
          <w:rtl/>
          <w:lang w:bidi="ar-LB"/>
        </w:rPr>
        <w:t>ح الباحث أنّ الفقهاء لم يعملوا بجميع هذه الروايات التي سردها أو أنّهم لم يعملوا ببعضها، وما هو بعض</w:t>
      </w:r>
      <w:r w:rsidR="00CC2634" w:rsidRPr="00957E8D">
        <w:rPr>
          <w:rFonts w:hint="cs"/>
          <w:b/>
          <w:sz w:val="27"/>
          <w:rtl/>
          <w:lang w:bidi="ar-LB"/>
        </w:rPr>
        <w:t>ها ذاك</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4</w:t>
      </w:r>
      <w:r w:rsidR="00CC2634" w:rsidRPr="00957E8D">
        <w:rPr>
          <w:rFonts w:hint="cs"/>
          <w:b/>
          <w:sz w:val="27"/>
          <w:rtl/>
          <w:lang w:bidi="ar-LB"/>
        </w:rPr>
        <w:t>ـ إنّ الباحث لم ي</w:t>
      </w:r>
      <w:r w:rsidR="00152C89" w:rsidRPr="00957E8D">
        <w:rPr>
          <w:rFonts w:hint="cs"/>
          <w:b/>
          <w:sz w:val="27"/>
          <w:rtl/>
          <w:lang w:bidi="ar-LB"/>
        </w:rPr>
        <w:t>وثّ</w:t>
      </w:r>
      <w:r w:rsidR="00CC2634" w:rsidRPr="00957E8D">
        <w:rPr>
          <w:rFonts w:hint="cs"/>
          <w:b/>
          <w:sz w:val="27"/>
          <w:rtl/>
          <w:lang w:bidi="ar-LB"/>
        </w:rPr>
        <w:t>ِ</w:t>
      </w:r>
      <w:r w:rsidR="00152C89" w:rsidRPr="00957E8D">
        <w:rPr>
          <w:rFonts w:hint="cs"/>
          <w:b/>
          <w:sz w:val="27"/>
          <w:rtl/>
          <w:lang w:bidi="ar-LB"/>
        </w:rPr>
        <w:t>ق ما سرده من معلومات</w:t>
      </w:r>
      <w:r w:rsidR="00CC2634" w:rsidRPr="00957E8D">
        <w:rPr>
          <w:rFonts w:hint="cs"/>
          <w:b/>
          <w:sz w:val="27"/>
          <w:rtl/>
          <w:lang w:bidi="ar-LB"/>
        </w:rPr>
        <w:t>ٍ</w:t>
      </w:r>
      <w:r w:rsidR="00152C89" w:rsidRPr="00957E8D">
        <w:rPr>
          <w:rFonts w:hint="cs"/>
          <w:b/>
          <w:sz w:val="27"/>
          <w:rtl/>
          <w:lang w:bidi="ar-LB"/>
        </w:rPr>
        <w:t xml:space="preserve">، سوى </w:t>
      </w:r>
      <w:r w:rsidR="00CC2634" w:rsidRPr="00957E8D">
        <w:rPr>
          <w:rFonts w:hint="cs"/>
          <w:b/>
          <w:sz w:val="27"/>
          <w:rtl/>
          <w:lang w:bidi="ar-LB"/>
        </w:rPr>
        <w:t>أ</w:t>
      </w:r>
      <w:r w:rsidR="00152C89" w:rsidRPr="00957E8D">
        <w:rPr>
          <w:rFonts w:hint="cs"/>
          <w:b/>
          <w:sz w:val="27"/>
          <w:rtl/>
          <w:lang w:bidi="ar-LB"/>
        </w:rPr>
        <w:t>نّه ذكر مصادر الروايات.</w:t>
      </w:r>
    </w:p>
    <w:p w:rsidR="00152C89" w:rsidRPr="00957E8D" w:rsidRDefault="003C3AD8" w:rsidP="006F7999">
      <w:pPr>
        <w:rPr>
          <w:b/>
          <w:sz w:val="27"/>
          <w:rtl/>
          <w:lang w:bidi="fa-IR"/>
        </w:rPr>
      </w:pPr>
      <w:r w:rsidRPr="003C3AD8">
        <w:rPr>
          <w:rFonts w:hint="cs"/>
          <w:b/>
          <w:sz w:val="27"/>
          <w:rtl/>
          <w:lang w:bidi="ar-LB"/>
        </w:rPr>
        <w:t>5</w:t>
      </w:r>
      <w:r w:rsidR="00CC2634" w:rsidRPr="00957E8D">
        <w:rPr>
          <w:rFonts w:hint="cs"/>
          <w:b/>
          <w:sz w:val="27"/>
          <w:rtl/>
          <w:lang w:bidi="ar-LB"/>
        </w:rPr>
        <w:t>ـ لم ي</w:t>
      </w:r>
      <w:r w:rsidR="00152C89" w:rsidRPr="00957E8D">
        <w:rPr>
          <w:rFonts w:hint="cs"/>
          <w:b/>
          <w:sz w:val="27"/>
          <w:rtl/>
          <w:lang w:bidi="ar-LB"/>
        </w:rPr>
        <w:t>وضّ</w:t>
      </w:r>
      <w:r w:rsidR="00CC2634" w:rsidRPr="00957E8D">
        <w:rPr>
          <w:rFonts w:hint="cs"/>
          <w:b/>
          <w:sz w:val="27"/>
          <w:rtl/>
          <w:lang w:bidi="ar-LB"/>
        </w:rPr>
        <w:t>ِ</w:t>
      </w:r>
      <w:r w:rsidR="00152C89" w:rsidRPr="00957E8D">
        <w:rPr>
          <w:rFonts w:hint="cs"/>
          <w:b/>
          <w:sz w:val="27"/>
          <w:rtl/>
          <w:lang w:bidi="ar-LB"/>
        </w:rPr>
        <w:t>ح الباحث تفصيلاً موقف الفقهاء من هذه الروايات</w:t>
      </w:r>
      <w:r w:rsidR="00CC2634" w:rsidRPr="00957E8D">
        <w:rPr>
          <w:rFonts w:hint="cs"/>
          <w:b/>
          <w:sz w:val="27"/>
          <w:rtl/>
          <w:lang w:bidi="ar-LB"/>
        </w:rPr>
        <w:t>،</w:t>
      </w:r>
      <w:r w:rsidR="00152C89" w:rsidRPr="00957E8D">
        <w:rPr>
          <w:rFonts w:hint="cs"/>
          <w:b/>
          <w:sz w:val="27"/>
          <w:rtl/>
          <w:lang w:bidi="ar-LB"/>
        </w:rPr>
        <w:t xml:space="preserve"> وكيف فسّ</w:t>
      </w:r>
      <w:r w:rsidR="00CC2634" w:rsidRPr="00957E8D">
        <w:rPr>
          <w:rFonts w:hint="cs"/>
          <w:b/>
          <w:sz w:val="27"/>
          <w:rtl/>
          <w:lang w:bidi="ar-LB"/>
        </w:rPr>
        <w:t>َ</w:t>
      </w:r>
      <w:r w:rsidR="00152C89" w:rsidRPr="00957E8D">
        <w:rPr>
          <w:rFonts w:hint="cs"/>
          <w:b/>
          <w:sz w:val="27"/>
          <w:rtl/>
          <w:lang w:bidi="ar-LB"/>
        </w:rPr>
        <w:t>روها</w:t>
      </w:r>
      <w:r w:rsidR="00CC2634"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6</w:t>
      </w:r>
      <w:r w:rsidR="00CC2634" w:rsidRPr="00957E8D">
        <w:rPr>
          <w:rFonts w:hint="cs"/>
          <w:b/>
          <w:sz w:val="27"/>
          <w:rtl/>
          <w:lang w:bidi="ar-LB"/>
        </w:rPr>
        <w:t>ـ لم ي</w:t>
      </w:r>
      <w:r w:rsidR="00152C89" w:rsidRPr="00957E8D">
        <w:rPr>
          <w:rFonts w:hint="cs"/>
          <w:b/>
          <w:sz w:val="27"/>
          <w:rtl/>
          <w:lang w:bidi="ar-LB"/>
        </w:rPr>
        <w:t>بيّ</w:t>
      </w:r>
      <w:r w:rsidR="00CC2634" w:rsidRPr="00957E8D">
        <w:rPr>
          <w:rFonts w:hint="cs"/>
          <w:b/>
          <w:sz w:val="27"/>
          <w:rtl/>
          <w:lang w:bidi="ar-LB"/>
        </w:rPr>
        <w:t>ِ</w:t>
      </w:r>
      <w:r w:rsidR="00152C89" w:rsidRPr="00957E8D">
        <w:rPr>
          <w:rFonts w:hint="cs"/>
          <w:b/>
          <w:sz w:val="27"/>
          <w:rtl/>
          <w:lang w:bidi="ar-LB"/>
        </w:rPr>
        <w:t>ن الباحث موضع الدلالة أو التأييد في هذه الروايات، بل ترك تحديد الموقف للقارئ المحترم</w:t>
      </w:r>
      <w:r w:rsidR="00CC2634" w:rsidRPr="00957E8D">
        <w:rPr>
          <w:rFonts w:hint="cs"/>
          <w:b/>
          <w:sz w:val="27"/>
          <w:rtl/>
          <w:lang w:bidi="ar-LB"/>
        </w:rPr>
        <w:t>،</w:t>
      </w:r>
      <w:r w:rsidR="00152C89" w:rsidRPr="00957E8D">
        <w:rPr>
          <w:rFonts w:hint="cs"/>
          <w:b/>
          <w:sz w:val="27"/>
          <w:rtl/>
          <w:lang w:bidi="ar-LB"/>
        </w:rPr>
        <w:t xml:space="preserve"> وأعفى نفسه من عناء البحث، واكتفى ببيان موقف الإمامية والسنّة في الصور التي تعرّ</w:t>
      </w:r>
      <w:r w:rsidR="00CC2634" w:rsidRPr="00957E8D">
        <w:rPr>
          <w:rFonts w:hint="cs"/>
          <w:b/>
          <w:sz w:val="27"/>
          <w:rtl/>
          <w:lang w:bidi="ar-LB"/>
        </w:rPr>
        <w:t>َ</w:t>
      </w:r>
      <w:r w:rsidR="00152C89" w:rsidRPr="00957E8D">
        <w:rPr>
          <w:rFonts w:hint="cs"/>
          <w:b/>
          <w:sz w:val="27"/>
          <w:rtl/>
          <w:lang w:bidi="ar-LB"/>
        </w:rPr>
        <w:t>ضت لها الروا</w:t>
      </w:r>
      <w:r w:rsidR="00CC2634" w:rsidRPr="00957E8D">
        <w:rPr>
          <w:rFonts w:hint="cs"/>
          <w:b/>
          <w:sz w:val="27"/>
          <w:rtl/>
          <w:lang w:bidi="ar-LB"/>
        </w:rPr>
        <w:t>ي</w:t>
      </w:r>
      <w:r w:rsidR="00152C89" w:rsidRPr="00957E8D">
        <w:rPr>
          <w:rFonts w:hint="cs"/>
          <w:b/>
          <w:sz w:val="27"/>
          <w:rtl/>
          <w:lang w:bidi="ar-LB"/>
        </w:rPr>
        <w:t>ات.</w:t>
      </w:r>
    </w:p>
    <w:p w:rsidR="00152C89" w:rsidRPr="00957E8D" w:rsidRDefault="00152C89" w:rsidP="00594498">
      <w:pPr>
        <w:spacing w:line="420" w:lineRule="exact"/>
        <w:rPr>
          <w:b/>
          <w:sz w:val="27"/>
          <w:rtl/>
          <w:lang w:bidi="fa-IR"/>
        </w:rPr>
      </w:pPr>
    </w:p>
    <w:p w:rsidR="00152C89" w:rsidRPr="00957E8D" w:rsidRDefault="00152C89" w:rsidP="00512FA8">
      <w:pPr>
        <w:pStyle w:val="31"/>
        <w:rPr>
          <w:color w:val="auto"/>
          <w:rtl/>
          <w:lang w:bidi="fa-IR"/>
        </w:rPr>
      </w:pPr>
      <w:r w:rsidRPr="00957E8D">
        <w:rPr>
          <w:rFonts w:hint="cs"/>
          <w:color w:val="auto"/>
          <w:rtl/>
          <w:lang w:bidi="fa-IR"/>
        </w:rPr>
        <w:t xml:space="preserve">النقطة الثانية: الملاحظات التفصيلية </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 الرواية ال</w:t>
      </w:r>
      <w:r w:rsidR="00CC2634" w:rsidRPr="00957E8D">
        <w:rPr>
          <w:rFonts w:hint="cs"/>
          <w:b/>
          <w:sz w:val="27"/>
          <w:rtl/>
          <w:lang w:bidi="ar-LB"/>
        </w:rPr>
        <w:t>أ</w:t>
      </w:r>
      <w:r w:rsidR="00152C89" w:rsidRPr="00957E8D">
        <w:rPr>
          <w:rFonts w:hint="cs"/>
          <w:b/>
          <w:sz w:val="27"/>
          <w:rtl/>
          <w:lang w:bidi="ar-LB"/>
        </w:rPr>
        <w:t>ولى ـ موثّ</w:t>
      </w:r>
      <w:r w:rsidR="00CC2634" w:rsidRPr="00957E8D">
        <w:rPr>
          <w:rFonts w:hint="cs"/>
          <w:b/>
          <w:sz w:val="27"/>
          <w:rtl/>
          <w:lang w:bidi="ar-LB"/>
        </w:rPr>
        <w:t>َ</w:t>
      </w:r>
      <w:r w:rsidR="00152C89" w:rsidRPr="00957E8D">
        <w:rPr>
          <w:rFonts w:hint="cs"/>
          <w:b/>
          <w:sz w:val="27"/>
          <w:rtl/>
          <w:lang w:bidi="ar-LB"/>
        </w:rPr>
        <w:t>قة أبي بصير</w:t>
      </w:r>
      <w:r w:rsidR="00CC2634" w:rsidRPr="00957E8D">
        <w:rPr>
          <w:rFonts w:hint="cs"/>
          <w:b/>
          <w:sz w:val="27"/>
          <w:rtl/>
          <w:lang w:bidi="ar-LB"/>
        </w:rPr>
        <w:t>،</w:t>
      </w:r>
      <w:r w:rsidR="00152C89" w:rsidRPr="00957E8D">
        <w:rPr>
          <w:rFonts w:hint="cs"/>
          <w:b/>
          <w:sz w:val="27"/>
          <w:rtl/>
          <w:lang w:bidi="ar-LB"/>
        </w:rPr>
        <w:t xml:space="preserve"> عن أبي عبد</w:t>
      </w:r>
      <w:r w:rsidR="00FC2844">
        <w:rPr>
          <w:rFonts w:hint="cs"/>
          <w:b/>
          <w:sz w:val="27"/>
          <w:rtl/>
          <w:lang w:bidi="ar-LB"/>
        </w:rPr>
        <w:t xml:space="preserve"> </w:t>
      </w:r>
      <w:r w:rsidR="00152C89" w:rsidRPr="00957E8D">
        <w:rPr>
          <w:rFonts w:hint="cs"/>
          <w:b/>
          <w:sz w:val="27"/>
          <w:rtl/>
          <w:lang w:bidi="ar-LB"/>
        </w:rPr>
        <w:t>الله</w:t>
      </w:r>
      <w:r w:rsidR="006F7999" w:rsidRPr="005417E0">
        <w:rPr>
          <w:rFonts w:cs="Mosawi" w:hint="cs"/>
          <w:b/>
          <w:sz w:val="22"/>
          <w:szCs w:val="22"/>
          <w:rtl/>
          <w:lang w:bidi="ar-LB"/>
        </w:rPr>
        <w:t>×</w:t>
      </w:r>
      <w:r w:rsidR="00152C89" w:rsidRPr="00957E8D">
        <w:rPr>
          <w:rFonts w:hint="cs"/>
          <w:b/>
          <w:sz w:val="27"/>
          <w:rtl/>
          <w:lang w:bidi="ar-LB"/>
        </w:rPr>
        <w:t xml:space="preserve">: </w:t>
      </w:r>
      <w:r w:rsidR="00152C89" w:rsidRPr="00957E8D">
        <w:rPr>
          <w:rFonts w:hint="cs"/>
          <w:b/>
          <w:sz w:val="24"/>
          <w:szCs w:val="24"/>
          <w:rtl/>
          <w:lang w:bidi="ar-LB"/>
        </w:rPr>
        <w:t>«</w:t>
      </w:r>
      <w:r w:rsidR="00152C89" w:rsidRPr="00957E8D">
        <w:rPr>
          <w:rFonts w:hint="cs"/>
          <w:b/>
          <w:sz w:val="27"/>
          <w:rtl/>
          <w:lang w:bidi="ar-LB"/>
        </w:rPr>
        <w:t>في رجل</w:t>
      </w:r>
      <w:r w:rsidR="00CC2634" w:rsidRPr="00957E8D">
        <w:rPr>
          <w:rFonts w:hint="cs"/>
          <w:b/>
          <w:sz w:val="27"/>
          <w:rtl/>
          <w:lang w:bidi="ar-LB"/>
        </w:rPr>
        <w:t>ٍ</w:t>
      </w:r>
      <w:r w:rsidR="00152C89" w:rsidRPr="00957E8D">
        <w:rPr>
          <w:rFonts w:hint="cs"/>
          <w:b/>
          <w:sz w:val="27"/>
          <w:rtl/>
          <w:lang w:bidi="ar-LB"/>
        </w:rPr>
        <w:t xml:space="preserve"> مات وترك ابنتيه [= ابنيه] وأباه، قال: للأب السدس، وللابنتين الباقي. قال: ولو ترك بنات وبنين لم ينقص الأب من السدس شيئاً</w:t>
      </w:r>
      <w:r w:rsidR="00323B9F" w:rsidRPr="00957E8D">
        <w:rPr>
          <w:rFonts w:hint="cs"/>
          <w:b/>
          <w:sz w:val="27"/>
          <w:rtl/>
          <w:lang w:bidi="ar-LB"/>
        </w:rPr>
        <w:t>،</w:t>
      </w:r>
      <w:r w:rsidR="00152C89" w:rsidRPr="00957E8D">
        <w:rPr>
          <w:rFonts w:hint="cs"/>
          <w:b/>
          <w:sz w:val="27"/>
          <w:rtl/>
          <w:lang w:bidi="ar-LB"/>
        </w:rPr>
        <w:t xml:space="preserve"> قلت</w:t>
      </w:r>
      <w:r w:rsidR="00323B9F" w:rsidRPr="00957E8D">
        <w:rPr>
          <w:rFonts w:hint="cs"/>
          <w:b/>
          <w:sz w:val="27"/>
          <w:rtl/>
          <w:lang w:bidi="ar-LB"/>
        </w:rPr>
        <w:t>ُ</w:t>
      </w:r>
      <w:r w:rsidR="00152C89" w:rsidRPr="00957E8D">
        <w:rPr>
          <w:rFonts w:hint="cs"/>
          <w:b/>
          <w:sz w:val="27"/>
          <w:rtl/>
          <w:lang w:bidi="ar-LB"/>
        </w:rPr>
        <w:t xml:space="preserve"> له: فإنّه ترك بنات وبنين وأُمّاً</w:t>
      </w:r>
      <w:r w:rsidR="00323B9F" w:rsidRPr="00957E8D">
        <w:rPr>
          <w:rFonts w:hint="cs"/>
          <w:b/>
          <w:sz w:val="27"/>
          <w:rtl/>
          <w:lang w:bidi="ar-LB"/>
        </w:rPr>
        <w:t>،</w:t>
      </w:r>
      <w:r w:rsidR="00152C89" w:rsidRPr="00957E8D">
        <w:rPr>
          <w:rFonts w:hint="cs"/>
          <w:b/>
          <w:sz w:val="27"/>
          <w:rtl/>
          <w:lang w:bidi="ar-LB"/>
        </w:rPr>
        <w:t xml:space="preserve"> قال: للأُمّ السدس، والباقي يُقس</w:t>
      </w:r>
      <w:r w:rsidR="00323B9F" w:rsidRPr="00957E8D">
        <w:rPr>
          <w:rFonts w:hint="cs"/>
          <w:b/>
          <w:sz w:val="27"/>
          <w:rtl/>
          <w:lang w:bidi="ar-LB"/>
        </w:rPr>
        <w:t>َّ</w:t>
      </w:r>
      <w:r w:rsidR="00152C89" w:rsidRPr="00957E8D">
        <w:rPr>
          <w:rFonts w:hint="cs"/>
          <w:b/>
          <w:sz w:val="27"/>
          <w:rtl/>
          <w:lang w:bidi="ar-LB"/>
        </w:rPr>
        <w:t>م لهم؛ للذكر مثل حظّ ال</w:t>
      </w:r>
      <w:r w:rsidR="00323B9F" w:rsidRPr="00957E8D">
        <w:rPr>
          <w:rFonts w:hint="cs"/>
          <w:b/>
          <w:sz w:val="27"/>
          <w:rtl/>
          <w:lang w:bidi="ar-LB"/>
        </w:rPr>
        <w:t>أ</w:t>
      </w:r>
      <w:r w:rsidR="00152C89" w:rsidRPr="00957E8D">
        <w:rPr>
          <w:rFonts w:hint="cs"/>
          <w:b/>
          <w:sz w:val="27"/>
          <w:rtl/>
          <w:lang w:bidi="ar-LB"/>
        </w:rPr>
        <w:t>نثيين</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85"/>
      </w:r>
      <w:r w:rsidR="00152C89" w:rsidRPr="00957E8D">
        <w:rPr>
          <w:rFonts w:hint="cs"/>
          <w:sz w:val="27"/>
          <w:vertAlign w:val="superscript"/>
          <w:rtl/>
          <w:lang w:bidi="ar-LB"/>
        </w:rPr>
        <w:t>)</w:t>
      </w:r>
      <w:r w:rsidR="00152C89" w:rsidRPr="00957E8D">
        <w:rPr>
          <w:rFonts w:hint="cs"/>
          <w:b/>
          <w:sz w:val="27"/>
          <w:rtl/>
          <w:lang w:bidi="ar-LB"/>
        </w:rPr>
        <w:t xml:space="preserve"> ـ لا تدلّ على مدّعى الباحث، وإنّما تدلّ على أنّ الردّ يكون على البنتين دون الأب.</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إنّ بعض الفقهاء لم يعمل بهذه الرواية للخ</w:t>
      </w:r>
      <w:r w:rsidR="00323B9F" w:rsidRPr="00957E8D">
        <w:rPr>
          <w:rFonts w:hint="cs"/>
          <w:b/>
          <w:sz w:val="27"/>
          <w:rtl/>
          <w:lang w:bidi="ar-LB"/>
        </w:rPr>
        <w:t>َ</w:t>
      </w:r>
      <w:r w:rsidR="00152C89" w:rsidRPr="00957E8D">
        <w:rPr>
          <w:rFonts w:hint="cs"/>
          <w:b/>
          <w:sz w:val="27"/>
          <w:rtl/>
          <w:lang w:bidi="ar-LB"/>
        </w:rPr>
        <w:t>د</w:t>
      </w:r>
      <w:r w:rsidR="00323B9F" w:rsidRPr="00957E8D">
        <w:rPr>
          <w:rFonts w:hint="cs"/>
          <w:b/>
          <w:sz w:val="27"/>
          <w:rtl/>
          <w:lang w:bidi="ar-LB"/>
        </w:rPr>
        <w:t>ْ</w:t>
      </w:r>
      <w:r w:rsidR="00152C89" w:rsidRPr="00957E8D">
        <w:rPr>
          <w:rFonts w:hint="cs"/>
          <w:b/>
          <w:sz w:val="27"/>
          <w:rtl/>
          <w:lang w:bidi="ar-LB"/>
        </w:rPr>
        <w:t>شة في سندها، كالعلا</w:t>
      </w:r>
      <w:r w:rsidR="00323B9F" w:rsidRPr="00957E8D">
        <w:rPr>
          <w:rFonts w:hint="cs"/>
          <w:b/>
          <w:sz w:val="27"/>
          <w:rtl/>
          <w:lang w:bidi="ar-LB"/>
        </w:rPr>
        <w:t>ّ</w:t>
      </w:r>
      <w:r w:rsidR="00152C89" w:rsidRPr="00957E8D">
        <w:rPr>
          <w:rFonts w:hint="cs"/>
          <w:b/>
          <w:sz w:val="27"/>
          <w:rtl/>
          <w:lang w:bidi="ar-LB"/>
        </w:rPr>
        <w:t>مة في المختلف</w:t>
      </w:r>
      <w:r w:rsidR="00152C89" w:rsidRPr="00957E8D">
        <w:rPr>
          <w:sz w:val="27"/>
          <w:vertAlign w:val="superscript"/>
          <w:rtl/>
          <w:lang w:bidi="ar-LB"/>
        </w:rPr>
        <w:t>(</w:t>
      </w:r>
      <w:r w:rsidR="00152C89" w:rsidRPr="00957E8D">
        <w:rPr>
          <w:sz w:val="27"/>
          <w:vertAlign w:val="superscript"/>
          <w:rtl/>
          <w:lang w:bidi="ar-LB"/>
        </w:rPr>
        <w:endnoteReference w:id="786"/>
      </w:r>
      <w:r w:rsidR="00152C89" w:rsidRPr="00957E8D">
        <w:rPr>
          <w:rFonts w:hint="cs"/>
          <w:sz w:val="27"/>
          <w:vertAlign w:val="superscript"/>
          <w:rtl/>
          <w:lang w:bidi="ar-LB"/>
        </w:rPr>
        <w:t>)</w:t>
      </w:r>
      <w:r w:rsidR="00152C89" w:rsidRPr="00957E8D">
        <w:rPr>
          <w:rFonts w:hint="cs"/>
          <w:b/>
          <w:sz w:val="27"/>
          <w:rtl/>
          <w:lang w:bidi="ar-LB"/>
        </w:rPr>
        <w:t xml:space="preserve"> والشهيد الثاني</w:t>
      </w:r>
      <w:r w:rsidR="00152C89" w:rsidRPr="00957E8D">
        <w:rPr>
          <w:sz w:val="27"/>
          <w:vertAlign w:val="superscript"/>
          <w:rtl/>
          <w:lang w:bidi="ar-LB"/>
        </w:rPr>
        <w:t>(</w:t>
      </w:r>
      <w:r w:rsidR="00152C89" w:rsidRPr="00957E8D">
        <w:rPr>
          <w:sz w:val="27"/>
          <w:vertAlign w:val="superscript"/>
          <w:rtl/>
          <w:lang w:bidi="ar-LB"/>
        </w:rPr>
        <w:endnoteReference w:id="787"/>
      </w:r>
      <w:r w:rsidR="00152C89" w:rsidRPr="00957E8D">
        <w:rPr>
          <w:rFonts w:hint="cs"/>
          <w:sz w:val="27"/>
          <w:vertAlign w:val="superscript"/>
          <w:rtl/>
          <w:lang w:bidi="ar-LB"/>
        </w:rPr>
        <w:t>)</w:t>
      </w:r>
      <w:r w:rsidR="00323B9F" w:rsidRPr="00957E8D">
        <w:rPr>
          <w:rFonts w:hint="cs"/>
          <w:b/>
          <w:sz w:val="27"/>
          <w:rtl/>
          <w:lang w:bidi="ar-LB"/>
        </w:rPr>
        <w:t>.</w:t>
      </w:r>
      <w:r w:rsidR="00152C89" w:rsidRPr="00957E8D">
        <w:rPr>
          <w:rFonts w:hint="cs"/>
          <w:b/>
          <w:sz w:val="27"/>
          <w:rtl/>
          <w:lang w:bidi="ar-LB"/>
        </w:rPr>
        <w:t xml:space="preserve"> كما أنّ بعضهم حملها على صورة وجود ذ</w:t>
      </w:r>
      <w:r w:rsidR="00FC2844">
        <w:rPr>
          <w:rFonts w:hint="cs"/>
          <w:b/>
          <w:sz w:val="27"/>
          <w:rtl/>
          <w:lang w:bidi="ar-LB"/>
        </w:rPr>
        <w:t>َ</w:t>
      </w:r>
      <w:r w:rsidR="00152C89" w:rsidRPr="00957E8D">
        <w:rPr>
          <w:rFonts w:hint="cs"/>
          <w:b/>
          <w:sz w:val="27"/>
          <w:rtl/>
          <w:lang w:bidi="ar-LB"/>
        </w:rPr>
        <w:t>ك</w:t>
      </w:r>
      <w:r w:rsidR="00FC2844">
        <w:rPr>
          <w:rFonts w:hint="cs"/>
          <w:b/>
          <w:sz w:val="27"/>
          <w:rtl/>
          <w:lang w:bidi="ar-LB"/>
        </w:rPr>
        <w:t>َ</w:t>
      </w:r>
      <w:r w:rsidR="00152C89" w:rsidRPr="00957E8D">
        <w:rPr>
          <w:rFonts w:hint="cs"/>
          <w:b/>
          <w:sz w:val="27"/>
          <w:rtl/>
          <w:lang w:bidi="ar-LB"/>
        </w:rPr>
        <w:t>ر</w:t>
      </w:r>
      <w:r w:rsidR="00FC2844">
        <w:rPr>
          <w:rFonts w:hint="cs"/>
          <w:b/>
          <w:sz w:val="27"/>
          <w:rtl/>
          <w:lang w:bidi="ar-LB"/>
        </w:rPr>
        <w:t>ٍ</w:t>
      </w:r>
      <w:r w:rsidR="00152C89" w:rsidRPr="00957E8D">
        <w:rPr>
          <w:rFonts w:hint="cs"/>
          <w:b/>
          <w:sz w:val="27"/>
          <w:rtl/>
          <w:lang w:bidi="ar-LB"/>
        </w:rPr>
        <w:t xml:space="preserve"> معهما</w:t>
      </w:r>
      <w:r w:rsidR="00152C89" w:rsidRPr="00957E8D">
        <w:rPr>
          <w:sz w:val="27"/>
          <w:vertAlign w:val="superscript"/>
          <w:rtl/>
          <w:lang w:bidi="ar-LB"/>
        </w:rPr>
        <w:t>(</w:t>
      </w:r>
      <w:r w:rsidR="00152C89" w:rsidRPr="00957E8D">
        <w:rPr>
          <w:sz w:val="27"/>
          <w:vertAlign w:val="superscript"/>
          <w:rtl/>
          <w:lang w:bidi="ar-LB"/>
        </w:rPr>
        <w:endnoteReference w:id="788"/>
      </w:r>
      <w:r w:rsidR="00152C89" w:rsidRPr="00957E8D">
        <w:rPr>
          <w:rFonts w:hint="cs"/>
          <w:sz w:val="27"/>
          <w:vertAlign w:val="superscript"/>
          <w:rtl/>
          <w:lang w:bidi="ar-LB"/>
        </w:rPr>
        <w:t>)</w:t>
      </w:r>
      <w:r w:rsidR="00323B9F" w:rsidRPr="00957E8D">
        <w:rPr>
          <w:rFonts w:hint="cs"/>
          <w:b/>
          <w:sz w:val="27"/>
          <w:rtl/>
          <w:lang w:bidi="ar-LB"/>
        </w:rPr>
        <w:t>.</w:t>
      </w:r>
      <w:r w:rsidR="00152C89" w:rsidRPr="00957E8D">
        <w:rPr>
          <w:rFonts w:hint="cs"/>
          <w:b/>
          <w:sz w:val="27"/>
          <w:rtl/>
          <w:lang w:bidi="ar-LB"/>
        </w:rPr>
        <w:t xml:space="preserve"> وبعضهم تركها لمعارضتها مع روايات </w:t>
      </w:r>
      <w:r w:rsidR="00323B9F" w:rsidRPr="00957E8D">
        <w:rPr>
          <w:rFonts w:hint="cs"/>
          <w:b/>
          <w:sz w:val="27"/>
          <w:rtl/>
          <w:lang w:bidi="ar-LB"/>
        </w:rPr>
        <w:t>أ</w:t>
      </w:r>
      <w:r w:rsidR="00152C89" w:rsidRPr="00957E8D">
        <w:rPr>
          <w:rFonts w:hint="cs"/>
          <w:b/>
          <w:sz w:val="27"/>
          <w:rtl/>
          <w:lang w:bidi="ar-LB"/>
        </w:rPr>
        <w:t>خرى</w:t>
      </w:r>
      <w:r w:rsidR="00152C89" w:rsidRPr="00957E8D">
        <w:rPr>
          <w:sz w:val="27"/>
          <w:vertAlign w:val="superscript"/>
          <w:rtl/>
          <w:lang w:bidi="ar-LB"/>
        </w:rPr>
        <w:t>(</w:t>
      </w:r>
      <w:r w:rsidR="00152C89" w:rsidRPr="00957E8D">
        <w:rPr>
          <w:sz w:val="27"/>
          <w:vertAlign w:val="superscript"/>
          <w:rtl/>
          <w:lang w:bidi="ar-LB"/>
        </w:rPr>
        <w:endnoteReference w:id="789"/>
      </w:r>
      <w:r w:rsidR="00152C89" w:rsidRPr="00957E8D">
        <w:rPr>
          <w:rFonts w:hint="cs"/>
          <w:sz w:val="27"/>
          <w:vertAlign w:val="superscript"/>
          <w:rtl/>
          <w:lang w:bidi="ar-LB"/>
        </w:rPr>
        <w:t>)</w:t>
      </w:r>
      <w:r w:rsidR="00152C89" w:rsidRPr="00957E8D">
        <w:rPr>
          <w:rFonts w:hint="cs"/>
          <w:b/>
          <w:sz w:val="27"/>
          <w:rtl/>
          <w:lang w:bidi="ar-LB"/>
        </w:rPr>
        <w:t>. وهذا ما لم يُش</w:t>
      </w:r>
      <w:r w:rsidR="00323B9F" w:rsidRPr="00957E8D">
        <w:rPr>
          <w:rFonts w:hint="cs"/>
          <w:b/>
          <w:sz w:val="27"/>
          <w:rtl/>
          <w:lang w:bidi="ar-LB"/>
        </w:rPr>
        <w:t>ِ</w:t>
      </w:r>
      <w:r w:rsidR="00152C89" w:rsidRPr="00957E8D">
        <w:rPr>
          <w:rFonts w:hint="cs"/>
          <w:b/>
          <w:sz w:val="27"/>
          <w:rtl/>
          <w:lang w:bidi="ar-LB"/>
        </w:rPr>
        <w:t>ر</w:t>
      </w:r>
      <w:r w:rsidR="00323B9F" w:rsidRPr="00957E8D">
        <w:rPr>
          <w:rFonts w:hint="cs"/>
          <w:b/>
          <w:sz w:val="27"/>
          <w:rtl/>
          <w:lang w:bidi="ar-LB"/>
        </w:rPr>
        <w:t>ْ</w:t>
      </w:r>
      <w:r w:rsidR="00152C89" w:rsidRPr="00957E8D">
        <w:rPr>
          <w:rFonts w:hint="cs"/>
          <w:b/>
          <w:sz w:val="27"/>
          <w:rtl/>
          <w:lang w:bidi="ar-LB"/>
        </w:rPr>
        <w:t xml:space="preserve"> إليه الباحث بتاتاً، بل اكتفى بالقول بأنّ الفقهاء لم يعملوا بالروايات التي لم يعمل بها المشهور.</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وأمّا الرواية الثانية ـ رواية المِن</w:t>
      </w:r>
      <w:r w:rsidR="00323B9F" w:rsidRPr="00957E8D">
        <w:rPr>
          <w:rFonts w:hint="cs"/>
          <w:b/>
          <w:sz w:val="27"/>
          <w:rtl/>
          <w:lang w:bidi="ar-LB"/>
        </w:rPr>
        <w:t>ْ</w:t>
      </w:r>
      <w:r w:rsidR="00152C89" w:rsidRPr="00957E8D">
        <w:rPr>
          <w:rFonts w:hint="cs"/>
          <w:b/>
          <w:sz w:val="27"/>
          <w:rtl/>
          <w:lang w:bidi="ar-LB"/>
        </w:rPr>
        <w:t xml:space="preserve">قَري </w:t>
      </w:r>
      <w:r w:rsidR="00152C89" w:rsidRPr="00957E8D">
        <w:rPr>
          <w:rFonts w:hint="cs"/>
          <w:b/>
          <w:sz w:val="24"/>
          <w:szCs w:val="24"/>
          <w:rtl/>
          <w:lang w:bidi="ar-LB"/>
        </w:rPr>
        <w:t>«</w:t>
      </w:r>
      <w:r w:rsidR="00152C89" w:rsidRPr="00957E8D">
        <w:rPr>
          <w:rFonts w:hint="cs"/>
          <w:b/>
          <w:sz w:val="27"/>
          <w:rtl/>
          <w:lang w:bidi="ar-LB"/>
        </w:rPr>
        <w:t>أنّه سأل أبا الحسن</w:t>
      </w:r>
      <w:r w:rsidR="006F7999" w:rsidRPr="005417E0">
        <w:rPr>
          <w:rFonts w:cs="Mosawi" w:hint="cs"/>
          <w:b/>
          <w:sz w:val="22"/>
          <w:szCs w:val="22"/>
          <w:rtl/>
          <w:lang w:bidi="ar-LB"/>
        </w:rPr>
        <w:t>×</w:t>
      </w:r>
      <w:r w:rsidR="00152C89" w:rsidRPr="00957E8D">
        <w:rPr>
          <w:rFonts w:hint="cs"/>
          <w:b/>
          <w:sz w:val="27"/>
          <w:rtl/>
          <w:lang w:bidi="ar-LB"/>
        </w:rPr>
        <w:t xml:space="preserve"> عن رجل</w:t>
      </w:r>
      <w:r w:rsidR="00323B9F" w:rsidRPr="00957E8D">
        <w:rPr>
          <w:rFonts w:hint="cs"/>
          <w:b/>
          <w:sz w:val="27"/>
          <w:rtl/>
          <w:lang w:bidi="ar-LB"/>
        </w:rPr>
        <w:t>ٍ</w:t>
      </w:r>
      <w:r w:rsidR="00152C89" w:rsidRPr="00957E8D">
        <w:rPr>
          <w:rFonts w:hint="cs"/>
          <w:b/>
          <w:sz w:val="27"/>
          <w:rtl/>
          <w:lang w:bidi="ar-LB"/>
        </w:rPr>
        <w:t xml:space="preserve"> مات وترك ابنته وأخاه</w:t>
      </w:r>
      <w:r w:rsidR="00323B9F" w:rsidRPr="00957E8D">
        <w:rPr>
          <w:rFonts w:hint="cs"/>
          <w:b/>
          <w:sz w:val="27"/>
          <w:rtl/>
          <w:lang w:bidi="ar-LB"/>
        </w:rPr>
        <w:t>؟</w:t>
      </w:r>
      <w:r w:rsidR="00152C89" w:rsidRPr="00957E8D">
        <w:rPr>
          <w:rFonts w:hint="cs"/>
          <w:b/>
          <w:sz w:val="27"/>
          <w:rtl/>
          <w:lang w:bidi="ar-LB"/>
        </w:rPr>
        <w:t xml:space="preserve"> فقال: المال للابنة</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90"/>
      </w:r>
      <w:r w:rsidR="00152C89" w:rsidRPr="00957E8D">
        <w:rPr>
          <w:rFonts w:hint="cs"/>
          <w:sz w:val="27"/>
          <w:vertAlign w:val="superscript"/>
          <w:rtl/>
          <w:lang w:bidi="ar-LB"/>
        </w:rPr>
        <w:t>)</w:t>
      </w:r>
      <w:r w:rsidR="00152C89" w:rsidRPr="00957E8D">
        <w:rPr>
          <w:rFonts w:hint="cs"/>
          <w:b/>
          <w:sz w:val="27"/>
          <w:rtl/>
          <w:lang w:bidi="ar-LB"/>
        </w:rPr>
        <w:t xml:space="preserve"> ـ ففي سندها كلام</w:t>
      </w:r>
      <w:r w:rsidR="00323B9F" w:rsidRPr="00957E8D">
        <w:rPr>
          <w:rFonts w:hint="cs"/>
          <w:b/>
          <w:sz w:val="27"/>
          <w:rtl/>
          <w:lang w:bidi="ar-LB"/>
        </w:rPr>
        <w:t>ٌ</w:t>
      </w:r>
      <w:r w:rsidR="00152C89" w:rsidRPr="00957E8D">
        <w:rPr>
          <w:sz w:val="27"/>
          <w:vertAlign w:val="superscript"/>
          <w:rtl/>
          <w:lang w:bidi="ar-LB"/>
        </w:rPr>
        <w:t>(</w:t>
      </w:r>
      <w:r w:rsidR="00152C89" w:rsidRPr="00957E8D">
        <w:rPr>
          <w:sz w:val="27"/>
          <w:vertAlign w:val="superscript"/>
          <w:rtl/>
          <w:lang w:bidi="ar-LB"/>
        </w:rPr>
        <w:endnoteReference w:id="791"/>
      </w:r>
      <w:r w:rsidR="00152C89" w:rsidRPr="00957E8D">
        <w:rPr>
          <w:rFonts w:hint="cs"/>
          <w:sz w:val="27"/>
          <w:vertAlign w:val="superscript"/>
          <w:rtl/>
          <w:lang w:bidi="ar-LB"/>
        </w:rPr>
        <w:t>)</w:t>
      </w:r>
      <w:r w:rsidR="00152C89" w:rsidRPr="00957E8D">
        <w:rPr>
          <w:rFonts w:hint="cs"/>
          <w:b/>
          <w:sz w:val="27"/>
          <w:rtl/>
          <w:lang w:bidi="ar-LB"/>
        </w:rPr>
        <w:t xml:space="preserve"> لم يتعرّ</w:t>
      </w:r>
      <w:r w:rsidR="00323B9F" w:rsidRPr="00957E8D">
        <w:rPr>
          <w:rFonts w:hint="cs"/>
          <w:b/>
          <w:sz w:val="27"/>
          <w:rtl/>
          <w:lang w:bidi="ar-LB"/>
        </w:rPr>
        <w:t>َ</w:t>
      </w:r>
      <w:r w:rsidR="00152C89" w:rsidRPr="00957E8D">
        <w:rPr>
          <w:rFonts w:hint="cs"/>
          <w:b/>
          <w:sz w:val="27"/>
          <w:rtl/>
          <w:lang w:bidi="ar-LB"/>
        </w:rPr>
        <w:t>ض له الباحث بالمرّة.</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وأمّا من حيث الدلالة فإنّها تدلّ على أنّ البنت في مثل هذه الحالة تنفرد بالتركة، ولا شيء للأخ</w:t>
      </w:r>
      <w:r w:rsidR="00323B9F" w:rsidRPr="00957E8D">
        <w:rPr>
          <w:rFonts w:hint="cs"/>
          <w:b/>
          <w:sz w:val="27"/>
          <w:rtl/>
          <w:lang w:bidi="ar-LB"/>
        </w:rPr>
        <w:t>؛</w:t>
      </w:r>
      <w:r w:rsidR="00152C89" w:rsidRPr="00957E8D">
        <w:rPr>
          <w:rFonts w:hint="cs"/>
          <w:b/>
          <w:sz w:val="27"/>
          <w:rtl/>
          <w:lang w:bidi="ar-LB"/>
        </w:rPr>
        <w:t xml:space="preserve"> لوقوعه في الطبقة الثانية، ولا تدلّ على أكثر من ذلك.</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وأمّا الرواية الثالثة ـ ح</w:t>
      </w:r>
      <w:r w:rsidR="00323B9F" w:rsidRPr="00957E8D">
        <w:rPr>
          <w:rFonts w:hint="cs"/>
          <w:b/>
          <w:sz w:val="27"/>
          <w:rtl/>
          <w:lang w:bidi="ar-LB"/>
        </w:rPr>
        <w:t>َ</w:t>
      </w:r>
      <w:r w:rsidR="00152C89" w:rsidRPr="00957E8D">
        <w:rPr>
          <w:rFonts w:hint="cs"/>
          <w:b/>
          <w:sz w:val="27"/>
          <w:rtl/>
          <w:lang w:bidi="ar-LB"/>
        </w:rPr>
        <w:t>س</w:t>
      </w:r>
      <w:r w:rsidR="00323B9F" w:rsidRPr="00957E8D">
        <w:rPr>
          <w:rFonts w:hint="cs"/>
          <w:b/>
          <w:sz w:val="27"/>
          <w:rtl/>
          <w:lang w:bidi="ar-LB"/>
        </w:rPr>
        <w:t>َ</w:t>
      </w:r>
      <w:r w:rsidR="00152C89" w:rsidRPr="00957E8D">
        <w:rPr>
          <w:rFonts w:hint="cs"/>
          <w:b/>
          <w:sz w:val="27"/>
          <w:rtl/>
          <w:lang w:bidi="ar-LB"/>
        </w:rPr>
        <w:t>نة ابن أُذ</w:t>
      </w:r>
      <w:r w:rsidR="00FC2844">
        <w:rPr>
          <w:rFonts w:hint="cs"/>
          <w:b/>
          <w:sz w:val="27"/>
          <w:rtl/>
          <w:lang w:bidi="ar-LB"/>
        </w:rPr>
        <w:t>َ</w:t>
      </w:r>
      <w:r w:rsidR="00152C89" w:rsidRPr="00957E8D">
        <w:rPr>
          <w:rFonts w:hint="cs"/>
          <w:b/>
          <w:sz w:val="27"/>
          <w:rtl/>
          <w:lang w:bidi="ar-LB"/>
        </w:rPr>
        <w:t>ي</w:t>
      </w:r>
      <w:r w:rsidR="00FC2844">
        <w:rPr>
          <w:rFonts w:hint="cs"/>
          <w:b/>
          <w:sz w:val="27"/>
          <w:rtl/>
          <w:lang w:bidi="ar-LB"/>
        </w:rPr>
        <w:t>ْ</w:t>
      </w:r>
      <w:r w:rsidR="00152C89" w:rsidRPr="00957E8D">
        <w:rPr>
          <w:rFonts w:hint="cs"/>
          <w:b/>
          <w:sz w:val="27"/>
          <w:rtl/>
          <w:lang w:bidi="ar-LB"/>
        </w:rPr>
        <w:t>نة</w:t>
      </w:r>
      <w:r w:rsidR="00323B9F" w:rsidRPr="00957E8D">
        <w:rPr>
          <w:rFonts w:hint="cs"/>
          <w:b/>
          <w:sz w:val="27"/>
          <w:rtl/>
          <w:lang w:bidi="ar-LB"/>
        </w:rPr>
        <w:t>،</w:t>
      </w:r>
      <w:r w:rsidR="00152C89" w:rsidRPr="00957E8D">
        <w:rPr>
          <w:rFonts w:hint="cs"/>
          <w:b/>
          <w:sz w:val="27"/>
          <w:rtl/>
          <w:lang w:bidi="ar-LB"/>
        </w:rPr>
        <w:t xml:space="preserve"> عن زرارة قال: قلت</w:t>
      </w:r>
      <w:r w:rsidR="00323B9F" w:rsidRPr="00957E8D">
        <w:rPr>
          <w:rFonts w:hint="cs"/>
          <w:b/>
          <w:sz w:val="27"/>
          <w:rtl/>
          <w:lang w:bidi="ar-LB"/>
        </w:rPr>
        <w:t>ُ</w:t>
      </w:r>
      <w:r w:rsidR="00152C89" w:rsidRPr="00957E8D">
        <w:rPr>
          <w:rFonts w:hint="cs"/>
          <w:b/>
          <w:sz w:val="27"/>
          <w:rtl/>
          <w:lang w:bidi="ar-LB"/>
        </w:rPr>
        <w:t xml:space="preserve"> له: </w:t>
      </w:r>
      <w:r w:rsidR="00152C89" w:rsidRPr="00957E8D">
        <w:rPr>
          <w:rFonts w:hint="cs"/>
          <w:b/>
          <w:sz w:val="24"/>
          <w:szCs w:val="24"/>
          <w:rtl/>
          <w:lang w:bidi="ar-LB"/>
        </w:rPr>
        <w:t>«</w:t>
      </w:r>
      <w:r w:rsidR="00152C89" w:rsidRPr="00957E8D">
        <w:rPr>
          <w:rFonts w:hint="cs"/>
          <w:b/>
          <w:sz w:val="27"/>
          <w:rtl/>
          <w:lang w:bidi="ar-LB"/>
        </w:rPr>
        <w:t>إنّي سمعت</w:t>
      </w:r>
      <w:r w:rsidR="00323B9F" w:rsidRPr="00957E8D">
        <w:rPr>
          <w:rFonts w:hint="cs"/>
          <w:b/>
          <w:sz w:val="27"/>
          <w:rtl/>
          <w:lang w:bidi="ar-LB"/>
        </w:rPr>
        <w:t>ُ</w:t>
      </w:r>
      <w:r w:rsidR="00152C89" w:rsidRPr="00957E8D">
        <w:rPr>
          <w:rFonts w:hint="cs"/>
          <w:b/>
          <w:sz w:val="27"/>
          <w:rtl/>
          <w:lang w:bidi="ar-LB"/>
        </w:rPr>
        <w:t xml:space="preserve"> </w:t>
      </w:r>
      <w:r w:rsidR="00152C89" w:rsidRPr="00957E8D">
        <w:rPr>
          <w:rFonts w:hint="cs"/>
          <w:b/>
          <w:sz w:val="27"/>
          <w:rtl/>
          <w:lang w:bidi="ar-LB"/>
        </w:rPr>
        <w:lastRenderedPageBreak/>
        <w:t>مح</w:t>
      </w:r>
      <w:r w:rsidR="00323B9F" w:rsidRPr="00957E8D">
        <w:rPr>
          <w:rFonts w:hint="cs"/>
          <w:b/>
          <w:sz w:val="27"/>
          <w:rtl/>
          <w:lang w:bidi="ar-LB"/>
        </w:rPr>
        <w:t>م</w:t>
      </w:r>
      <w:r w:rsidR="00152C89" w:rsidRPr="00957E8D">
        <w:rPr>
          <w:rFonts w:hint="cs"/>
          <w:b/>
          <w:sz w:val="27"/>
          <w:rtl/>
          <w:lang w:bidi="ar-LB"/>
        </w:rPr>
        <w:t>د بن مسلم وبُكيراً يرويان عن أبي جعفر</w:t>
      </w:r>
      <w:r w:rsidR="006F7999" w:rsidRPr="005417E0">
        <w:rPr>
          <w:rFonts w:cs="Mosawi" w:hint="cs"/>
          <w:b/>
          <w:sz w:val="22"/>
          <w:szCs w:val="22"/>
          <w:rtl/>
          <w:lang w:bidi="ar-LB"/>
        </w:rPr>
        <w:t>×</w:t>
      </w:r>
      <w:r w:rsidR="00323B9F" w:rsidRPr="00957E8D">
        <w:rPr>
          <w:rFonts w:hint="cs"/>
          <w:b/>
          <w:sz w:val="27"/>
          <w:rtl/>
          <w:lang w:bidi="ar-LB"/>
        </w:rPr>
        <w:t>،</w:t>
      </w:r>
      <w:r w:rsidR="00152C89" w:rsidRPr="00957E8D">
        <w:rPr>
          <w:rFonts w:hint="cs"/>
          <w:b/>
          <w:sz w:val="27"/>
          <w:rtl/>
          <w:lang w:bidi="ar-LB"/>
        </w:rPr>
        <w:t xml:space="preserve"> في زوج وأبوين وابنة: للزوج الربع ثلاثة أسهم من اثني عشر [سهماً]، وللأبوين السدسان أربعة أسهم من اثني عشر سهماً، وبقي خمسة أسهم فهو للابنة؛ لأنّها لو كانت ذكراً لم يكن لها غير خمسة من اثني عشر سهماً، وإن</w:t>
      </w:r>
      <w:r w:rsidR="00323B9F" w:rsidRPr="00957E8D">
        <w:rPr>
          <w:rFonts w:hint="cs"/>
          <w:b/>
          <w:sz w:val="27"/>
          <w:rtl/>
          <w:lang w:bidi="ar-LB"/>
        </w:rPr>
        <w:t>ْ</w:t>
      </w:r>
      <w:r w:rsidR="00152C89" w:rsidRPr="00957E8D">
        <w:rPr>
          <w:rFonts w:hint="cs"/>
          <w:b/>
          <w:sz w:val="27"/>
          <w:rtl/>
          <w:lang w:bidi="ar-LB"/>
        </w:rPr>
        <w:t xml:space="preserve"> كانت</w:t>
      </w:r>
      <w:r w:rsidR="00323B9F" w:rsidRPr="00957E8D">
        <w:rPr>
          <w:rFonts w:hint="cs"/>
          <w:b/>
          <w:sz w:val="27"/>
          <w:rtl/>
          <w:lang w:bidi="ar-LB"/>
        </w:rPr>
        <w:t>ا</w:t>
      </w:r>
      <w:r w:rsidR="00152C89" w:rsidRPr="00957E8D">
        <w:rPr>
          <w:rFonts w:hint="cs"/>
          <w:b/>
          <w:sz w:val="27"/>
          <w:rtl/>
          <w:lang w:bidi="ar-LB"/>
        </w:rPr>
        <w:t xml:space="preserve"> اثنتين فلهما خمسة من اثني عشر سهماً</w:t>
      </w:r>
      <w:r w:rsidR="00323B9F" w:rsidRPr="00957E8D">
        <w:rPr>
          <w:rFonts w:hint="cs"/>
          <w:b/>
          <w:sz w:val="27"/>
          <w:rtl/>
          <w:lang w:bidi="ar-LB"/>
        </w:rPr>
        <w:t xml:space="preserve">، </w:t>
      </w:r>
      <w:r w:rsidR="00152C89" w:rsidRPr="00957E8D">
        <w:rPr>
          <w:rFonts w:hint="cs"/>
          <w:b/>
          <w:sz w:val="27"/>
          <w:rtl/>
          <w:lang w:bidi="ar-LB"/>
        </w:rPr>
        <w:t>فقال زرارة: هذا هو الحقّ إذا أردت أن تلقي العَو</w:t>
      </w:r>
      <w:r w:rsidR="00323B9F" w:rsidRPr="00957E8D">
        <w:rPr>
          <w:rFonts w:hint="cs"/>
          <w:b/>
          <w:sz w:val="27"/>
          <w:rtl/>
          <w:lang w:bidi="ar-LB"/>
        </w:rPr>
        <w:t>ْ</w:t>
      </w:r>
      <w:r w:rsidR="00152C89" w:rsidRPr="00957E8D">
        <w:rPr>
          <w:rFonts w:hint="cs"/>
          <w:b/>
          <w:sz w:val="27"/>
          <w:rtl/>
          <w:lang w:bidi="ar-LB"/>
        </w:rPr>
        <w:t>ل، فتجعل الفريضة لا تعول، فإنّما يدخل النقصان على الذين لهم الزيادة من الولد والأخوات من الأب والأُمّ، فأمّا الزوج والإخوة للأُمّ فإنّهم لا ينقصون ممّا سمّى الله لهم شيئاً</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92"/>
      </w:r>
      <w:r w:rsidR="00152C89" w:rsidRPr="00957E8D">
        <w:rPr>
          <w:rFonts w:hint="cs"/>
          <w:sz w:val="27"/>
          <w:vertAlign w:val="superscript"/>
          <w:rtl/>
          <w:lang w:bidi="ar-LB"/>
        </w:rPr>
        <w:t>)</w:t>
      </w:r>
      <w:r w:rsidR="00152C89" w:rsidRPr="00957E8D">
        <w:rPr>
          <w:rFonts w:hint="cs"/>
          <w:b/>
          <w:sz w:val="27"/>
          <w:rtl/>
          <w:lang w:bidi="ar-LB"/>
        </w:rPr>
        <w:t xml:space="preserve"> ـ فتدلّ على أنّ النقص يدخل على البنت، وبذلك يتمّ التخلّص من العَو</w:t>
      </w:r>
      <w:r w:rsidR="00323B9F" w:rsidRPr="00957E8D">
        <w:rPr>
          <w:rFonts w:hint="cs"/>
          <w:b/>
          <w:sz w:val="27"/>
          <w:rtl/>
          <w:lang w:bidi="ar-LB"/>
        </w:rPr>
        <w:t>ْ</w:t>
      </w:r>
      <w:r w:rsidR="00152C89" w:rsidRPr="00957E8D">
        <w:rPr>
          <w:rFonts w:hint="cs"/>
          <w:b/>
          <w:sz w:val="27"/>
          <w:rtl/>
          <w:lang w:bidi="ar-LB"/>
        </w:rPr>
        <w:t>ل.</w:t>
      </w:r>
    </w:p>
    <w:p w:rsidR="00152C89" w:rsidRPr="00957E8D" w:rsidRDefault="00152C89" w:rsidP="006F7999">
      <w:pPr>
        <w:rPr>
          <w:b/>
          <w:sz w:val="27"/>
          <w:rtl/>
          <w:lang w:bidi="fa-IR"/>
        </w:rPr>
      </w:pPr>
      <w:r w:rsidRPr="00957E8D">
        <w:rPr>
          <w:rFonts w:hint="cs"/>
          <w:b/>
          <w:sz w:val="27"/>
          <w:rtl/>
          <w:lang w:bidi="fa-IR"/>
        </w:rPr>
        <w:t>أجل، تضمّنت هذه الرواية تعليل دخول النقص على البنت بأنّ الذكر لا يكون أسوأ حالاً منها لو كان مكانها، أي إنّ الذكر لا يأخذ أقلّ من ال</w:t>
      </w:r>
      <w:r w:rsidR="00323B9F" w:rsidRPr="00957E8D">
        <w:rPr>
          <w:rFonts w:hint="cs"/>
          <w:b/>
          <w:sz w:val="27"/>
          <w:rtl/>
          <w:lang w:bidi="fa-IR"/>
        </w:rPr>
        <w:t>أ</w:t>
      </w:r>
      <w:r w:rsidR="00FC2844">
        <w:rPr>
          <w:rFonts w:hint="cs"/>
          <w:b/>
          <w:sz w:val="27"/>
          <w:rtl/>
          <w:lang w:bidi="fa-IR"/>
        </w:rPr>
        <w:t>نثى مطلقاً، وهذا التعليل بمن</w:t>
      </w:r>
      <w:r w:rsidRPr="00957E8D">
        <w:rPr>
          <w:rFonts w:hint="cs"/>
          <w:b/>
          <w:sz w:val="27"/>
          <w:rtl/>
          <w:lang w:bidi="fa-IR"/>
        </w:rPr>
        <w:t>زلة القاعدة الكلّية الثابتة في إرث الأولاد. وهذا ما لم يلتزم به الباحث، بل هو يرى إمكان أخذ الذكر أقلّ من ال</w:t>
      </w:r>
      <w:r w:rsidR="00323B9F" w:rsidRPr="00957E8D">
        <w:rPr>
          <w:rFonts w:hint="cs"/>
          <w:b/>
          <w:sz w:val="27"/>
          <w:rtl/>
          <w:lang w:bidi="fa-IR"/>
        </w:rPr>
        <w:t>أ</w:t>
      </w:r>
      <w:r w:rsidRPr="00957E8D">
        <w:rPr>
          <w:rFonts w:hint="cs"/>
          <w:b/>
          <w:sz w:val="27"/>
          <w:rtl/>
          <w:lang w:bidi="fa-IR"/>
        </w:rPr>
        <w:t>نثى.</w:t>
      </w:r>
    </w:p>
    <w:p w:rsidR="00152C89" w:rsidRPr="00957E8D" w:rsidRDefault="00152C89" w:rsidP="006F7999">
      <w:pPr>
        <w:rPr>
          <w:b/>
          <w:sz w:val="27"/>
          <w:rtl/>
          <w:lang w:bidi="fa-IR"/>
        </w:rPr>
      </w:pPr>
      <w:r w:rsidRPr="00957E8D">
        <w:rPr>
          <w:rFonts w:hint="cs"/>
          <w:b/>
          <w:sz w:val="27"/>
          <w:rtl/>
          <w:lang w:bidi="fa-IR"/>
        </w:rPr>
        <w:t>بل إنّ الح</w:t>
      </w:r>
      <w:r w:rsidR="00323B9F" w:rsidRPr="00957E8D">
        <w:rPr>
          <w:rFonts w:hint="cs"/>
          <w:b/>
          <w:sz w:val="27"/>
          <w:rtl/>
          <w:lang w:bidi="fa-IR"/>
        </w:rPr>
        <w:t>ُ</w:t>
      </w:r>
      <w:r w:rsidRPr="00957E8D">
        <w:rPr>
          <w:rFonts w:hint="cs"/>
          <w:b/>
          <w:sz w:val="27"/>
          <w:rtl/>
          <w:lang w:bidi="fa-IR"/>
        </w:rPr>
        <w:t>رّ العاملي قد استفاد من النصوص عموم القاعدة لكلّ ذكر</w:t>
      </w:r>
      <w:r w:rsidR="00323B9F" w:rsidRPr="00957E8D">
        <w:rPr>
          <w:rFonts w:hint="cs"/>
          <w:b/>
          <w:sz w:val="27"/>
          <w:rtl/>
          <w:lang w:bidi="fa-IR"/>
        </w:rPr>
        <w:t>ٍ</w:t>
      </w:r>
      <w:r w:rsidRPr="00957E8D">
        <w:rPr>
          <w:rFonts w:hint="cs"/>
          <w:b/>
          <w:sz w:val="27"/>
          <w:rtl/>
          <w:lang w:bidi="fa-IR"/>
        </w:rPr>
        <w:t xml:space="preserve"> و</w:t>
      </w:r>
      <w:r w:rsidR="00323B9F" w:rsidRPr="00957E8D">
        <w:rPr>
          <w:rFonts w:hint="cs"/>
          <w:b/>
          <w:sz w:val="27"/>
          <w:rtl/>
          <w:lang w:bidi="fa-IR"/>
        </w:rPr>
        <w:t>أ</w:t>
      </w:r>
      <w:r w:rsidRPr="00957E8D">
        <w:rPr>
          <w:rFonts w:hint="cs"/>
          <w:b/>
          <w:sz w:val="27"/>
          <w:rtl/>
          <w:lang w:bidi="fa-IR"/>
        </w:rPr>
        <w:t>نثى</w:t>
      </w:r>
      <w:r w:rsidR="00323B9F" w:rsidRPr="00957E8D">
        <w:rPr>
          <w:rFonts w:hint="cs"/>
          <w:b/>
          <w:sz w:val="27"/>
          <w:rtl/>
          <w:lang w:bidi="fa-IR"/>
        </w:rPr>
        <w:t>،</w:t>
      </w:r>
      <w:r w:rsidRPr="00957E8D">
        <w:rPr>
          <w:rFonts w:hint="cs"/>
          <w:b/>
          <w:sz w:val="27"/>
          <w:rtl/>
          <w:lang w:bidi="fa-IR"/>
        </w:rPr>
        <w:t xml:space="preserve"> وخصّ</w:t>
      </w:r>
      <w:r w:rsidR="00323B9F" w:rsidRPr="00957E8D">
        <w:rPr>
          <w:rFonts w:hint="cs"/>
          <w:b/>
          <w:sz w:val="27"/>
          <w:rtl/>
          <w:lang w:bidi="fa-IR"/>
        </w:rPr>
        <w:t>َ</w:t>
      </w:r>
      <w:r w:rsidRPr="00957E8D">
        <w:rPr>
          <w:rFonts w:hint="cs"/>
          <w:b/>
          <w:sz w:val="27"/>
          <w:rtl/>
          <w:lang w:bidi="fa-IR"/>
        </w:rPr>
        <w:t>ص باباً تحت عنوان</w:t>
      </w:r>
      <w:r w:rsidR="00323B9F" w:rsidRPr="00957E8D">
        <w:rPr>
          <w:rFonts w:hint="cs"/>
          <w:b/>
          <w:sz w:val="27"/>
          <w:rtl/>
          <w:lang w:bidi="fa-IR"/>
        </w:rPr>
        <w:t>:</w:t>
      </w:r>
      <w:r w:rsidRPr="00957E8D">
        <w:rPr>
          <w:rFonts w:hint="cs"/>
          <w:b/>
          <w:sz w:val="27"/>
          <w:rtl/>
          <w:lang w:bidi="fa-IR"/>
        </w:rPr>
        <w:t xml:space="preserve"> (باب أنّ ال</w:t>
      </w:r>
      <w:r w:rsidR="00323B9F" w:rsidRPr="00957E8D">
        <w:rPr>
          <w:rFonts w:hint="cs"/>
          <w:b/>
          <w:sz w:val="27"/>
          <w:rtl/>
          <w:lang w:bidi="fa-IR"/>
        </w:rPr>
        <w:t>أ</w:t>
      </w:r>
      <w:r w:rsidRPr="00957E8D">
        <w:rPr>
          <w:rFonts w:hint="cs"/>
          <w:b/>
          <w:sz w:val="27"/>
          <w:rtl/>
          <w:lang w:bidi="fa-IR"/>
        </w:rPr>
        <w:t>نثى من الأولاد والإخوة وغيرهم لا تُزاد على ميراث الذكر إذا كان مكانها)</w:t>
      </w:r>
      <w:r w:rsidRPr="00957E8D">
        <w:rPr>
          <w:sz w:val="27"/>
          <w:vertAlign w:val="superscript"/>
          <w:rtl/>
          <w:lang w:bidi="fa-IR"/>
        </w:rPr>
        <w:t>(</w:t>
      </w:r>
      <w:r w:rsidRPr="00957E8D">
        <w:rPr>
          <w:sz w:val="27"/>
          <w:vertAlign w:val="superscript"/>
          <w:rtl/>
          <w:lang w:bidi="fa-IR"/>
        </w:rPr>
        <w:endnoteReference w:id="793"/>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وأمّا ما ادّعاه الباحث ـ من أنّ الرواية تدلّ بالصراحة على أنّ أولاد الميّت لو كانوا كلّهم ذكوراً أو كلّهم إناثاً فلا سهم معيّناً لهم، بل يرثون الباقي د</w:t>
      </w:r>
      <w:r w:rsidR="00323B9F" w:rsidRPr="00957E8D">
        <w:rPr>
          <w:rFonts w:hint="cs"/>
          <w:b/>
          <w:sz w:val="27"/>
          <w:rtl/>
          <w:lang w:bidi="fa-IR"/>
        </w:rPr>
        <w:t>َ</w:t>
      </w:r>
      <w:r w:rsidRPr="00957E8D">
        <w:rPr>
          <w:rFonts w:hint="cs"/>
          <w:b/>
          <w:sz w:val="27"/>
          <w:rtl/>
          <w:lang w:bidi="fa-IR"/>
        </w:rPr>
        <w:t>و</w:t>
      </w:r>
      <w:r w:rsidR="00323B9F" w:rsidRPr="00957E8D">
        <w:rPr>
          <w:rFonts w:hint="cs"/>
          <w:b/>
          <w:sz w:val="27"/>
          <w:rtl/>
          <w:lang w:bidi="fa-IR"/>
        </w:rPr>
        <w:t>ْ</w:t>
      </w:r>
      <w:r w:rsidRPr="00957E8D">
        <w:rPr>
          <w:rFonts w:hint="cs"/>
          <w:b/>
          <w:sz w:val="27"/>
          <w:rtl/>
          <w:lang w:bidi="fa-IR"/>
        </w:rPr>
        <w:t>ماً</w:t>
      </w:r>
      <w:r w:rsidRPr="00957E8D">
        <w:rPr>
          <w:sz w:val="27"/>
          <w:vertAlign w:val="superscript"/>
          <w:rtl/>
          <w:lang w:bidi="fa-IR"/>
        </w:rPr>
        <w:t>(</w:t>
      </w:r>
      <w:r w:rsidRPr="00957E8D">
        <w:rPr>
          <w:sz w:val="27"/>
          <w:vertAlign w:val="superscript"/>
          <w:rtl/>
          <w:lang w:bidi="fa-IR"/>
        </w:rPr>
        <w:endnoteReference w:id="794"/>
      </w:r>
      <w:r w:rsidRPr="00957E8D">
        <w:rPr>
          <w:rFonts w:hint="cs"/>
          <w:sz w:val="27"/>
          <w:vertAlign w:val="superscript"/>
          <w:rtl/>
          <w:lang w:bidi="fa-IR"/>
        </w:rPr>
        <w:t>)</w:t>
      </w:r>
      <w:r w:rsidRPr="00957E8D">
        <w:rPr>
          <w:rFonts w:hint="cs"/>
          <w:b/>
          <w:sz w:val="27"/>
          <w:rtl/>
          <w:lang w:bidi="fa-IR"/>
        </w:rPr>
        <w:t xml:space="preserve"> ـ فهو بحاجة</w:t>
      </w:r>
      <w:r w:rsidR="00323B9F" w:rsidRPr="00957E8D">
        <w:rPr>
          <w:rFonts w:hint="cs"/>
          <w:b/>
          <w:sz w:val="27"/>
          <w:rtl/>
          <w:lang w:bidi="fa-IR"/>
        </w:rPr>
        <w:t>ٍ</w:t>
      </w:r>
      <w:r w:rsidR="00E55016" w:rsidRPr="00957E8D">
        <w:rPr>
          <w:rFonts w:hint="cs"/>
          <w:b/>
          <w:sz w:val="27"/>
          <w:rtl/>
          <w:lang w:bidi="fa-IR"/>
        </w:rPr>
        <w:t xml:space="preserve"> إلى </w:t>
      </w:r>
      <w:r w:rsidRPr="00957E8D">
        <w:rPr>
          <w:rFonts w:hint="cs"/>
          <w:b/>
          <w:sz w:val="27"/>
          <w:rtl/>
          <w:lang w:bidi="fa-IR"/>
        </w:rPr>
        <w:t>بيان، وعلى الباحث إقامة الدليل عليه.</w:t>
      </w:r>
    </w:p>
    <w:p w:rsidR="00152C89" w:rsidRPr="00957E8D" w:rsidRDefault="003C3AD8" w:rsidP="006F7999">
      <w:pPr>
        <w:rPr>
          <w:b/>
          <w:sz w:val="27"/>
          <w:rtl/>
          <w:lang w:bidi="fa-IR"/>
        </w:rPr>
      </w:pPr>
      <w:r w:rsidRPr="003C3AD8">
        <w:rPr>
          <w:rFonts w:hint="cs"/>
          <w:b/>
          <w:sz w:val="27"/>
          <w:rtl/>
          <w:lang w:bidi="ar-LB"/>
        </w:rPr>
        <w:t>6</w:t>
      </w:r>
      <w:r w:rsidR="00152C89" w:rsidRPr="00957E8D">
        <w:rPr>
          <w:rFonts w:hint="cs"/>
          <w:b/>
          <w:sz w:val="27"/>
          <w:rtl/>
          <w:lang w:bidi="ar-LB"/>
        </w:rPr>
        <w:t>ـ وأمّا الرواية الرابعة ـ موثّ</w:t>
      </w:r>
      <w:r w:rsidR="00323B9F" w:rsidRPr="00957E8D">
        <w:rPr>
          <w:rFonts w:hint="cs"/>
          <w:b/>
          <w:sz w:val="27"/>
          <w:rtl/>
          <w:lang w:bidi="ar-LB"/>
        </w:rPr>
        <w:t>َ</w:t>
      </w:r>
      <w:r w:rsidR="00152C89" w:rsidRPr="00957E8D">
        <w:rPr>
          <w:rFonts w:hint="cs"/>
          <w:b/>
          <w:sz w:val="27"/>
          <w:rtl/>
          <w:lang w:bidi="ar-LB"/>
        </w:rPr>
        <w:t>قة أبي بصير</w:t>
      </w:r>
      <w:r w:rsidR="00323B9F" w:rsidRPr="00957E8D">
        <w:rPr>
          <w:rFonts w:hint="cs"/>
          <w:b/>
          <w:sz w:val="27"/>
          <w:rtl/>
          <w:lang w:bidi="ar-LB"/>
        </w:rPr>
        <w:t>،</w:t>
      </w:r>
      <w:r w:rsidR="00152C89" w:rsidRPr="00957E8D">
        <w:rPr>
          <w:rFonts w:hint="cs"/>
          <w:b/>
          <w:sz w:val="27"/>
          <w:rtl/>
          <w:lang w:bidi="ar-LB"/>
        </w:rPr>
        <w:t xml:space="preserve"> عن أبي عبدالله</w:t>
      </w:r>
      <w:r w:rsidR="006F7999" w:rsidRPr="005417E0">
        <w:rPr>
          <w:rFonts w:cs="Mosawi" w:hint="cs"/>
          <w:b/>
          <w:sz w:val="22"/>
          <w:szCs w:val="22"/>
          <w:rtl/>
          <w:lang w:bidi="ar-LB"/>
        </w:rPr>
        <w:t>×</w:t>
      </w:r>
      <w:r w:rsidR="00152C89" w:rsidRPr="00957E8D">
        <w:rPr>
          <w:rFonts w:hint="cs"/>
          <w:b/>
          <w:sz w:val="27"/>
          <w:rtl/>
          <w:lang w:bidi="ar-LB"/>
        </w:rPr>
        <w:t xml:space="preserve"> قال: </w:t>
      </w:r>
      <w:r w:rsidR="00152C89" w:rsidRPr="00957E8D">
        <w:rPr>
          <w:rFonts w:hint="cs"/>
          <w:b/>
          <w:sz w:val="24"/>
          <w:szCs w:val="24"/>
          <w:rtl/>
          <w:lang w:bidi="ar-LB"/>
        </w:rPr>
        <w:t>«</w:t>
      </w:r>
      <w:r w:rsidR="00152C89" w:rsidRPr="00957E8D">
        <w:rPr>
          <w:rFonts w:hint="cs"/>
          <w:b/>
          <w:sz w:val="27"/>
          <w:rtl/>
          <w:lang w:bidi="ar-LB"/>
        </w:rPr>
        <w:t>أربعة لا يدخل عليهم ض</w:t>
      </w:r>
      <w:r w:rsidR="00323B9F" w:rsidRPr="00957E8D">
        <w:rPr>
          <w:rFonts w:hint="cs"/>
          <w:b/>
          <w:sz w:val="27"/>
          <w:rtl/>
          <w:lang w:bidi="ar-LB"/>
        </w:rPr>
        <w:t>َ</w:t>
      </w:r>
      <w:r w:rsidR="00152C89" w:rsidRPr="00957E8D">
        <w:rPr>
          <w:rFonts w:hint="cs"/>
          <w:b/>
          <w:sz w:val="27"/>
          <w:rtl/>
          <w:lang w:bidi="ar-LB"/>
        </w:rPr>
        <w:t>ر</w:t>
      </w:r>
      <w:r w:rsidR="00323B9F" w:rsidRPr="00957E8D">
        <w:rPr>
          <w:rFonts w:hint="cs"/>
          <w:b/>
          <w:sz w:val="27"/>
          <w:rtl/>
          <w:lang w:bidi="ar-LB"/>
        </w:rPr>
        <w:t>َ</w:t>
      </w:r>
      <w:r w:rsidR="00152C89" w:rsidRPr="00957E8D">
        <w:rPr>
          <w:rFonts w:hint="cs"/>
          <w:b/>
          <w:sz w:val="27"/>
          <w:rtl/>
          <w:lang w:bidi="ar-LB"/>
        </w:rPr>
        <w:t>ر في الميراث: الوالدان، والزوج، والمرأة</w:t>
      </w:r>
      <w:r w:rsidR="00152C89" w:rsidRPr="00957E8D">
        <w:rPr>
          <w:rFonts w:hint="cs"/>
          <w:b/>
          <w:sz w:val="24"/>
          <w:szCs w:val="24"/>
          <w:rtl/>
          <w:lang w:bidi="ar-LB"/>
        </w:rPr>
        <w:t>»</w:t>
      </w:r>
      <w:r w:rsidR="00152C89" w:rsidRPr="00957E8D">
        <w:rPr>
          <w:sz w:val="27"/>
          <w:vertAlign w:val="superscript"/>
          <w:rtl/>
          <w:lang w:bidi="ar-LB"/>
        </w:rPr>
        <w:t>(</w:t>
      </w:r>
      <w:r w:rsidR="00152C89" w:rsidRPr="00957E8D">
        <w:rPr>
          <w:sz w:val="27"/>
          <w:vertAlign w:val="superscript"/>
          <w:rtl/>
          <w:lang w:bidi="ar-LB"/>
        </w:rPr>
        <w:endnoteReference w:id="795"/>
      </w:r>
      <w:r w:rsidR="00152C89" w:rsidRPr="00957E8D">
        <w:rPr>
          <w:rFonts w:hint="cs"/>
          <w:sz w:val="27"/>
          <w:vertAlign w:val="superscript"/>
          <w:rtl/>
          <w:lang w:bidi="ar-LB"/>
        </w:rPr>
        <w:t>)</w:t>
      </w:r>
      <w:r w:rsidR="00152C89" w:rsidRPr="00957E8D">
        <w:rPr>
          <w:rFonts w:hint="cs"/>
          <w:b/>
          <w:sz w:val="27"/>
          <w:rtl/>
          <w:lang w:bidi="ar-LB"/>
        </w:rPr>
        <w:t xml:space="preserve"> ـ فتدلّ على أنّ النقص لا يدخل على الوالدَي</w:t>
      </w:r>
      <w:r w:rsidR="00323B9F" w:rsidRPr="00957E8D">
        <w:rPr>
          <w:rFonts w:hint="cs"/>
          <w:b/>
          <w:sz w:val="27"/>
          <w:rtl/>
          <w:lang w:bidi="ar-LB"/>
        </w:rPr>
        <w:t>ْ</w:t>
      </w:r>
      <w:r w:rsidR="00152C89" w:rsidRPr="00957E8D">
        <w:rPr>
          <w:rFonts w:hint="cs"/>
          <w:b/>
          <w:sz w:val="27"/>
          <w:rtl/>
          <w:lang w:bidi="ar-LB"/>
        </w:rPr>
        <w:t>ن والزوجين، والمراد بالمرأة هنا الزوجة.</w:t>
      </w:r>
    </w:p>
    <w:p w:rsidR="00152C89" w:rsidRPr="00957E8D" w:rsidRDefault="00152C89" w:rsidP="006F7999">
      <w:pPr>
        <w:rPr>
          <w:b/>
          <w:sz w:val="27"/>
          <w:rtl/>
          <w:lang w:bidi="fa-IR"/>
        </w:rPr>
      </w:pPr>
      <w:r w:rsidRPr="00957E8D">
        <w:rPr>
          <w:rFonts w:hint="cs"/>
          <w:b/>
          <w:sz w:val="27"/>
          <w:rtl/>
          <w:lang w:bidi="fa-IR"/>
        </w:rPr>
        <w:t>وأمّا ما ادّعاه الباحث من إمكان أن يُستنب</w:t>
      </w:r>
      <w:r w:rsidR="00323B9F" w:rsidRPr="00957E8D">
        <w:rPr>
          <w:rFonts w:hint="cs"/>
          <w:b/>
          <w:sz w:val="27"/>
          <w:rtl/>
          <w:lang w:bidi="fa-IR"/>
        </w:rPr>
        <w:t>َ</w:t>
      </w:r>
      <w:r w:rsidRPr="00957E8D">
        <w:rPr>
          <w:rFonts w:hint="cs"/>
          <w:b/>
          <w:sz w:val="27"/>
          <w:rtl/>
          <w:lang w:bidi="fa-IR"/>
        </w:rPr>
        <w:t>ط من هذه الرواية أنّ سهام الورثة ليست كلّها من أصل المال، بل سهم غير الأولاد من أصل المال، وسهم الأولاد من الباقي من المال</w:t>
      </w:r>
      <w:r w:rsidRPr="00957E8D">
        <w:rPr>
          <w:sz w:val="27"/>
          <w:vertAlign w:val="superscript"/>
          <w:rtl/>
          <w:lang w:bidi="fa-IR"/>
        </w:rPr>
        <w:t>(</w:t>
      </w:r>
      <w:r w:rsidRPr="00957E8D">
        <w:rPr>
          <w:sz w:val="27"/>
          <w:vertAlign w:val="superscript"/>
          <w:rtl/>
          <w:lang w:bidi="fa-IR"/>
        </w:rPr>
        <w:endnoteReference w:id="796"/>
      </w:r>
      <w:r w:rsidRPr="00957E8D">
        <w:rPr>
          <w:rFonts w:hint="cs"/>
          <w:sz w:val="27"/>
          <w:vertAlign w:val="superscript"/>
          <w:rtl/>
          <w:lang w:bidi="fa-IR"/>
        </w:rPr>
        <w:t>)</w:t>
      </w:r>
      <w:r w:rsidRPr="00957E8D">
        <w:rPr>
          <w:rFonts w:hint="cs"/>
          <w:b/>
          <w:sz w:val="27"/>
          <w:rtl/>
          <w:lang w:bidi="fa-IR"/>
        </w:rPr>
        <w:t>، فهذا ادّعاء</w:t>
      </w:r>
      <w:r w:rsidR="00323B9F" w:rsidRPr="00957E8D">
        <w:rPr>
          <w:rFonts w:hint="cs"/>
          <w:b/>
          <w:sz w:val="27"/>
          <w:rtl/>
          <w:lang w:bidi="fa-IR"/>
        </w:rPr>
        <w:t>ٌ</w:t>
      </w:r>
      <w:r w:rsidRPr="00957E8D">
        <w:rPr>
          <w:rFonts w:hint="cs"/>
          <w:b/>
          <w:sz w:val="27"/>
          <w:rtl/>
          <w:lang w:bidi="fa-IR"/>
        </w:rPr>
        <w:t xml:space="preserve"> م</w:t>
      </w:r>
      <w:r w:rsidR="00323B9F" w:rsidRPr="00957E8D">
        <w:rPr>
          <w:rFonts w:hint="cs"/>
          <w:b/>
          <w:sz w:val="27"/>
          <w:rtl/>
          <w:lang w:bidi="fa-IR"/>
        </w:rPr>
        <w:t>َ</w:t>
      </w:r>
      <w:r w:rsidRPr="00957E8D">
        <w:rPr>
          <w:rFonts w:hint="cs"/>
          <w:b/>
          <w:sz w:val="27"/>
          <w:rtl/>
          <w:lang w:bidi="fa-IR"/>
        </w:rPr>
        <w:t>ح</w:t>
      </w:r>
      <w:r w:rsidR="00323B9F" w:rsidRPr="00957E8D">
        <w:rPr>
          <w:rFonts w:hint="cs"/>
          <w:b/>
          <w:sz w:val="27"/>
          <w:rtl/>
          <w:lang w:bidi="fa-IR"/>
        </w:rPr>
        <w:t>ْ</w:t>
      </w:r>
      <w:r w:rsidRPr="00957E8D">
        <w:rPr>
          <w:rFonts w:hint="cs"/>
          <w:b/>
          <w:sz w:val="27"/>
          <w:rtl/>
          <w:lang w:bidi="fa-IR"/>
        </w:rPr>
        <w:t>ض</w:t>
      </w:r>
      <w:r w:rsidR="00323B9F" w:rsidRPr="00957E8D">
        <w:rPr>
          <w:rFonts w:hint="cs"/>
          <w:b/>
          <w:sz w:val="27"/>
          <w:rtl/>
          <w:lang w:bidi="fa-IR"/>
        </w:rPr>
        <w:t>ٌ</w:t>
      </w:r>
      <w:r w:rsidRPr="00957E8D">
        <w:rPr>
          <w:rFonts w:hint="cs"/>
          <w:b/>
          <w:sz w:val="27"/>
          <w:rtl/>
          <w:lang w:bidi="fa-IR"/>
        </w:rPr>
        <w:t xml:space="preserve"> بحاجة</w:t>
      </w:r>
      <w:r w:rsidR="00323B9F" w:rsidRPr="00957E8D">
        <w:rPr>
          <w:rFonts w:hint="cs"/>
          <w:b/>
          <w:sz w:val="27"/>
          <w:rtl/>
          <w:lang w:bidi="fa-IR"/>
        </w:rPr>
        <w:t>ٍ</w:t>
      </w:r>
      <w:r w:rsidR="00E55016" w:rsidRPr="00957E8D">
        <w:rPr>
          <w:rFonts w:hint="cs"/>
          <w:b/>
          <w:sz w:val="27"/>
          <w:rtl/>
          <w:lang w:bidi="fa-IR"/>
        </w:rPr>
        <w:t xml:space="preserve"> إلى </w:t>
      </w:r>
      <w:r w:rsidRPr="00957E8D">
        <w:rPr>
          <w:rFonts w:hint="cs"/>
          <w:b/>
          <w:sz w:val="27"/>
          <w:rtl/>
          <w:lang w:bidi="fa-IR"/>
        </w:rPr>
        <w:t>دليل.</w:t>
      </w:r>
    </w:p>
    <w:p w:rsidR="00152C89" w:rsidRPr="00957E8D" w:rsidRDefault="003C3AD8" w:rsidP="006F7999">
      <w:pPr>
        <w:rPr>
          <w:b/>
          <w:sz w:val="27"/>
          <w:rtl/>
          <w:lang w:bidi="ar-IQ"/>
        </w:rPr>
      </w:pPr>
      <w:r w:rsidRPr="003C3AD8">
        <w:rPr>
          <w:rFonts w:hint="cs"/>
          <w:b/>
          <w:sz w:val="27"/>
          <w:rtl/>
          <w:lang w:bidi="ar-LB"/>
        </w:rPr>
        <w:t>7</w:t>
      </w:r>
      <w:r w:rsidR="00152C89" w:rsidRPr="00957E8D">
        <w:rPr>
          <w:rFonts w:hint="cs"/>
          <w:b/>
          <w:sz w:val="27"/>
          <w:rtl/>
          <w:lang w:bidi="ar-LB"/>
        </w:rPr>
        <w:t>ـ لقد نسب الباحث</w:t>
      </w:r>
      <w:r w:rsidR="00E55016" w:rsidRPr="00957E8D">
        <w:rPr>
          <w:rFonts w:hint="cs"/>
          <w:b/>
          <w:sz w:val="27"/>
          <w:rtl/>
          <w:lang w:bidi="ar-LB"/>
        </w:rPr>
        <w:t xml:space="preserve"> إلى </w:t>
      </w:r>
      <w:r w:rsidR="00152C89" w:rsidRPr="00957E8D">
        <w:rPr>
          <w:rFonts w:hint="cs"/>
          <w:b/>
          <w:sz w:val="27"/>
          <w:rtl/>
          <w:lang w:bidi="ar-LB"/>
        </w:rPr>
        <w:t>بعض فقهاء الإمامي</w:t>
      </w:r>
      <w:r w:rsidR="00323B9F" w:rsidRPr="00957E8D">
        <w:rPr>
          <w:rFonts w:hint="cs"/>
          <w:b/>
          <w:sz w:val="27"/>
          <w:rtl/>
          <w:lang w:bidi="ar-LB"/>
        </w:rPr>
        <w:t>ّ</w:t>
      </w:r>
      <w:r w:rsidR="00152C89" w:rsidRPr="00957E8D">
        <w:rPr>
          <w:rFonts w:hint="cs"/>
          <w:b/>
          <w:sz w:val="27"/>
          <w:rtl/>
          <w:lang w:bidi="ar-LB"/>
        </w:rPr>
        <w:t>ة تفسير (الض</w:t>
      </w:r>
      <w:r w:rsidR="00323B9F" w:rsidRPr="00957E8D">
        <w:rPr>
          <w:rFonts w:hint="cs"/>
          <w:b/>
          <w:sz w:val="27"/>
          <w:rtl/>
          <w:lang w:bidi="ar-LB"/>
        </w:rPr>
        <w:t>َّ</w:t>
      </w:r>
      <w:r w:rsidR="00152C89" w:rsidRPr="00957E8D">
        <w:rPr>
          <w:rFonts w:hint="cs"/>
          <w:b/>
          <w:sz w:val="27"/>
          <w:rtl/>
          <w:lang w:bidi="ar-LB"/>
        </w:rPr>
        <w:t>ر</w:t>
      </w:r>
      <w:r w:rsidR="00323B9F" w:rsidRPr="00957E8D">
        <w:rPr>
          <w:rFonts w:hint="cs"/>
          <w:b/>
          <w:sz w:val="27"/>
          <w:rtl/>
          <w:lang w:bidi="ar-LB"/>
        </w:rPr>
        <w:t>َ</w:t>
      </w:r>
      <w:r w:rsidR="00152C89" w:rsidRPr="00957E8D">
        <w:rPr>
          <w:rFonts w:hint="cs"/>
          <w:b/>
          <w:sz w:val="27"/>
          <w:rtl/>
          <w:lang w:bidi="ar-LB"/>
        </w:rPr>
        <w:t>ر) المذكور في الرواية بإنقاص الحصّة، وهو لا ي</w:t>
      </w:r>
      <w:r w:rsidR="00323B9F" w:rsidRPr="00957E8D">
        <w:rPr>
          <w:rFonts w:hint="cs"/>
          <w:b/>
          <w:sz w:val="27"/>
          <w:rtl/>
          <w:lang w:bidi="ar-LB"/>
        </w:rPr>
        <w:t>َ</w:t>
      </w:r>
      <w:r w:rsidR="00152C89" w:rsidRPr="00957E8D">
        <w:rPr>
          <w:rFonts w:hint="cs"/>
          <w:b/>
          <w:sz w:val="27"/>
          <w:rtl/>
          <w:lang w:bidi="ar-LB"/>
        </w:rPr>
        <w:t>ر</w:t>
      </w:r>
      <w:r w:rsidR="00323B9F" w:rsidRPr="00957E8D">
        <w:rPr>
          <w:rFonts w:hint="cs"/>
          <w:b/>
          <w:sz w:val="27"/>
          <w:rtl/>
          <w:lang w:bidi="ar-LB"/>
        </w:rPr>
        <w:t>ِ</w:t>
      </w:r>
      <w:r w:rsidR="00152C89" w:rsidRPr="00957E8D">
        <w:rPr>
          <w:rFonts w:hint="cs"/>
          <w:b/>
          <w:sz w:val="27"/>
          <w:rtl/>
          <w:lang w:bidi="ar-LB"/>
        </w:rPr>
        <w:t>د</w:t>
      </w:r>
      <w:r w:rsidR="00323B9F" w:rsidRPr="00957E8D">
        <w:rPr>
          <w:rFonts w:hint="cs"/>
          <w:b/>
          <w:sz w:val="27"/>
          <w:rtl/>
          <w:lang w:bidi="ar-LB"/>
        </w:rPr>
        <w:t>ُ</w:t>
      </w:r>
      <w:r w:rsidR="00152C89" w:rsidRPr="00957E8D">
        <w:rPr>
          <w:rFonts w:hint="cs"/>
          <w:b/>
          <w:sz w:val="27"/>
          <w:rtl/>
          <w:lang w:bidi="ar-LB"/>
        </w:rPr>
        <w:t xml:space="preserve"> على الوالدَي</w:t>
      </w:r>
      <w:r w:rsidR="00323B9F" w:rsidRPr="00957E8D">
        <w:rPr>
          <w:rFonts w:hint="cs"/>
          <w:b/>
          <w:sz w:val="27"/>
          <w:rtl/>
          <w:lang w:bidi="ar-LB"/>
        </w:rPr>
        <w:t>ْ</w:t>
      </w:r>
      <w:r w:rsidR="00152C89" w:rsidRPr="00957E8D">
        <w:rPr>
          <w:rFonts w:hint="cs"/>
          <w:b/>
          <w:sz w:val="27"/>
          <w:rtl/>
          <w:lang w:bidi="ar-LB"/>
        </w:rPr>
        <w:t>ن والزوجين، بل ي</w:t>
      </w:r>
      <w:r w:rsidR="00323B9F" w:rsidRPr="00957E8D">
        <w:rPr>
          <w:rFonts w:hint="cs"/>
          <w:b/>
          <w:sz w:val="27"/>
          <w:rtl/>
          <w:lang w:bidi="ar-LB"/>
        </w:rPr>
        <w:t>َ</w:t>
      </w:r>
      <w:r w:rsidR="00152C89" w:rsidRPr="00957E8D">
        <w:rPr>
          <w:rFonts w:hint="cs"/>
          <w:b/>
          <w:sz w:val="27"/>
          <w:rtl/>
          <w:lang w:bidi="ar-LB"/>
        </w:rPr>
        <w:t>ر</w:t>
      </w:r>
      <w:r w:rsidR="00323B9F" w:rsidRPr="00957E8D">
        <w:rPr>
          <w:rFonts w:hint="cs"/>
          <w:b/>
          <w:sz w:val="27"/>
          <w:rtl/>
          <w:lang w:bidi="ar-LB"/>
        </w:rPr>
        <w:t>ِ</w:t>
      </w:r>
      <w:r w:rsidR="00152C89" w:rsidRPr="00957E8D">
        <w:rPr>
          <w:rFonts w:hint="cs"/>
          <w:b/>
          <w:sz w:val="27"/>
          <w:rtl/>
          <w:lang w:bidi="ar-LB"/>
        </w:rPr>
        <w:t>د</w:t>
      </w:r>
      <w:r w:rsidR="00323B9F" w:rsidRPr="00957E8D">
        <w:rPr>
          <w:rFonts w:hint="cs"/>
          <w:b/>
          <w:sz w:val="27"/>
          <w:rtl/>
          <w:lang w:bidi="ar-LB"/>
        </w:rPr>
        <w:t>ُ</w:t>
      </w:r>
      <w:r w:rsidR="00152C89" w:rsidRPr="00957E8D">
        <w:rPr>
          <w:rFonts w:hint="cs"/>
          <w:b/>
          <w:sz w:val="27"/>
          <w:rtl/>
          <w:lang w:bidi="ar-LB"/>
        </w:rPr>
        <w:t xml:space="preserve"> على البنات</w:t>
      </w:r>
      <w:r w:rsidR="00152C89" w:rsidRPr="00957E8D">
        <w:rPr>
          <w:sz w:val="27"/>
          <w:vertAlign w:val="superscript"/>
          <w:rtl/>
          <w:lang w:bidi="ar-LB"/>
        </w:rPr>
        <w:t>(</w:t>
      </w:r>
      <w:r w:rsidR="00152C89" w:rsidRPr="00957E8D">
        <w:rPr>
          <w:sz w:val="27"/>
          <w:vertAlign w:val="superscript"/>
          <w:rtl/>
          <w:lang w:bidi="ar-LB"/>
        </w:rPr>
        <w:endnoteReference w:id="797"/>
      </w:r>
      <w:r w:rsidR="00152C89" w:rsidRPr="00957E8D">
        <w:rPr>
          <w:rFonts w:hint="cs"/>
          <w:sz w:val="27"/>
          <w:vertAlign w:val="superscript"/>
          <w:rtl/>
          <w:lang w:bidi="ar-LB"/>
        </w:rPr>
        <w:t>)</w:t>
      </w:r>
      <w:r w:rsidR="00152C89" w:rsidRPr="00957E8D">
        <w:rPr>
          <w:rFonts w:hint="cs"/>
          <w:b/>
          <w:sz w:val="27"/>
          <w:rtl/>
          <w:lang w:bidi="ar-LB"/>
        </w:rPr>
        <w:t xml:space="preserve">، </w:t>
      </w:r>
      <w:r w:rsidR="00152C89" w:rsidRPr="00957E8D">
        <w:rPr>
          <w:rFonts w:hint="cs"/>
          <w:b/>
          <w:sz w:val="27"/>
          <w:rtl/>
          <w:lang w:bidi="ar-LB"/>
        </w:rPr>
        <w:lastRenderedPageBreak/>
        <w:t>من دون أن يورد أيّ</w:t>
      </w:r>
      <w:r w:rsidR="00323B9F" w:rsidRPr="00957E8D">
        <w:rPr>
          <w:rFonts w:hint="cs"/>
          <w:b/>
          <w:sz w:val="27"/>
          <w:rtl/>
          <w:lang w:bidi="ar-LB"/>
        </w:rPr>
        <w:t>َ</w:t>
      </w:r>
      <w:r w:rsidR="00152C89" w:rsidRPr="00957E8D">
        <w:rPr>
          <w:rFonts w:hint="cs"/>
          <w:b/>
          <w:sz w:val="27"/>
          <w:rtl/>
          <w:lang w:bidi="ar-LB"/>
        </w:rPr>
        <w:t xml:space="preserve"> توثيق</w:t>
      </w:r>
      <w:r w:rsidR="00323B9F" w:rsidRPr="00957E8D">
        <w:rPr>
          <w:rFonts w:hint="cs"/>
          <w:b/>
          <w:sz w:val="27"/>
          <w:rtl/>
          <w:lang w:bidi="ar-LB"/>
        </w:rPr>
        <w:t>ٍ</w:t>
      </w:r>
      <w:r w:rsidR="00152C89" w:rsidRPr="00957E8D">
        <w:rPr>
          <w:rFonts w:hint="cs"/>
          <w:b/>
          <w:sz w:val="27"/>
          <w:rtl/>
          <w:lang w:bidi="ar-LB"/>
        </w:rPr>
        <w:t xml:space="preserve"> لما نسبه.</w:t>
      </w:r>
    </w:p>
    <w:p w:rsidR="00152C89" w:rsidRPr="00957E8D" w:rsidRDefault="003C3AD8" w:rsidP="006F7999">
      <w:pPr>
        <w:rPr>
          <w:b/>
          <w:sz w:val="27"/>
          <w:rtl/>
          <w:lang w:bidi="ar-IQ"/>
        </w:rPr>
      </w:pPr>
      <w:r w:rsidRPr="003C3AD8">
        <w:rPr>
          <w:rFonts w:hint="cs"/>
          <w:b/>
          <w:sz w:val="27"/>
          <w:rtl/>
          <w:lang w:bidi="ar-LB"/>
        </w:rPr>
        <w:t>8</w:t>
      </w:r>
      <w:r w:rsidR="00152C89" w:rsidRPr="00957E8D">
        <w:rPr>
          <w:rFonts w:hint="cs"/>
          <w:b/>
          <w:sz w:val="27"/>
          <w:rtl/>
          <w:lang w:bidi="ar-LB"/>
        </w:rPr>
        <w:t>ـ ثمّ إنّ الباحث رفض ذلك، وادّعى أنّ الصحيح هو كون الض</w:t>
      </w:r>
      <w:r w:rsidR="00B72FBE" w:rsidRPr="00957E8D">
        <w:rPr>
          <w:rFonts w:hint="cs"/>
          <w:b/>
          <w:sz w:val="27"/>
          <w:rtl/>
          <w:lang w:bidi="ar-LB"/>
        </w:rPr>
        <w:t>َّ</w:t>
      </w:r>
      <w:r w:rsidR="00152C89" w:rsidRPr="00957E8D">
        <w:rPr>
          <w:rFonts w:hint="cs"/>
          <w:b/>
          <w:sz w:val="27"/>
          <w:rtl/>
          <w:lang w:bidi="ar-LB"/>
        </w:rPr>
        <w:t>ر</w:t>
      </w:r>
      <w:r w:rsidR="00B72FBE" w:rsidRPr="00957E8D">
        <w:rPr>
          <w:rFonts w:hint="cs"/>
          <w:b/>
          <w:sz w:val="27"/>
          <w:rtl/>
          <w:lang w:bidi="ar-LB"/>
        </w:rPr>
        <w:t>َ</w:t>
      </w:r>
      <w:r w:rsidR="00152C89" w:rsidRPr="00957E8D">
        <w:rPr>
          <w:rFonts w:hint="cs"/>
          <w:b/>
          <w:sz w:val="27"/>
          <w:rtl/>
          <w:lang w:bidi="ar-LB"/>
        </w:rPr>
        <w:t>ر هنا بمعنى الخسارة والض</w:t>
      </w:r>
      <w:r w:rsidR="00B72FBE" w:rsidRPr="00957E8D">
        <w:rPr>
          <w:rFonts w:hint="cs"/>
          <w:b/>
          <w:sz w:val="27"/>
          <w:rtl/>
          <w:lang w:bidi="ar-LB"/>
        </w:rPr>
        <w:t>َّ</w:t>
      </w:r>
      <w:r w:rsidR="00152C89" w:rsidRPr="00957E8D">
        <w:rPr>
          <w:rFonts w:hint="cs"/>
          <w:b/>
          <w:sz w:val="27"/>
          <w:rtl/>
          <w:lang w:bidi="ar-LB"/>
        </w:rPr>
        <w:t>ر</w:t>
      </w:r>
      <w:r w:rsidR="00B72FBE" w:rsidRPr="00957E8D">
        <w:rPr>
          <w:rFonts w:hint="cs"/>
          <w:b/>
          <w:sz w:val="27"/>
          <w:rtl/>
          <w:lang w:bidi="ar-LB"/>
        </w:rPr>
        <w:t>َ</w:t>
      </w:r>
      <w:r w:rsidR="00152C89" w:rsidRPr="00957E8D">
        <w:rPr>
          <w:rFonts w:hint="cs"/>
          <w:b/>
          <w:sz w:val="27"/>
          <w:rtl/>
          <w:lang w:bidi="ar-LB"/>
        </w:rPr>
        <w:t>ر المالي، ولم يُوضّ</w:t>
      </w:r>
      <w:r w:rsidR="00B72FBE" w:rsidRPr="00957E8D">
        <w:rPr>
          <w:rFonts w:hint="cs"/>
          <w:b/>
          <w:sz w:val="27"/>
          <w:rtl/>
          <w:lang w:bidi="ar-LB"/>
        </w:rPr>
        <w:t>ِ</w:t>
      </w:r>
      <w:r w:rsidR="00152C89" w:rsidRPr="00957E8D">
        <w:rPr>
          <w:rFonts w:hint="cs"/>
          <w:b/>
          <w:sz w:val="27"/>
          <w:rtl/>
          <w:lang w:bidi="ar-LB"/>
        </w:rPr>
        <w:t>ح مستنده.</w:t>
      </w:r>
    </w:p>
    <w:p w:rsidR="00152C89" w:rsidRPr="00957E8D" w:rsidRDefault="003C3AD8" w:rsidP="006F7999">
      <w:pPr>
        <w:rPr>
          <w:b/>
          <w:sz w:val="27"/>
          <w:rtl/>
          <w:lang w:bidi="ar-IQ"/>
        </w:rPr>
      </w:pPr>
      <w:r w:rsidRPr="003C3AD8">
        <w:rPr>
          <w:rFonts w:hint="cs"/>
          <w:b/>
          <w:sz w:val="27"/>
          <w:rtl/>
          <w:lang w:bidi="ar-LB"/>
        </w:rPr>
        <w:t>9</w:t>
      </w:r>
      <w:r w:rsidR="00152C89" w:rsidRPr="00957E8D">
        <w:rPr>
          <w:rFonts w:hint="cs"/>
          <w:b/>
          <w:sz w:val="27"/>
          <w:rtl/>
          <w:lang w:bidi="ar-LB"/>
        </w:rPr>
        <w:t>ـ لا يخفى أنّ الض</w:t>
      </w:r>
      <w:r w:rsidR="00B72FBE" w:rsidRPr="00957E8D">
        <w:rPr>
          <w:rFonts w:hint="cs"/>
          <w:b/>
          <w:sz w:val="27"/>
          <w:rtl/>
          <w:lang w:bidi="ar-LB"/>
        </w:rPr>
        <w:t>َّ</w:t>
      </w:r>
      <w:r w:rsidR="00152C89" w:rsidRPr="00957E8D">
        <w:rPr>
          <w:rFonts w:hint="cs"/>
          <w:b/>
          <w:sz w:val="27"/>
          <w:rtl/>
          <w:lang w:bidi="ar-LB"/>
        </w:rPr>
        <w:t>ر</w:t>
      </w:r>
      <w:r w:rsidR="00B72FBE" w:rsidRPr="00957E8D">
        <w:rPr>
          <w:rFonts w:hint="cs"/>
          <w:b/>
          <w:sz w:val="27"/>
          <w:rtl/>
          <w:lang w:bidi="ar-LB"/>
        </w:rPr>
        <w:t>َ</w:t>
      </w:r>
      <w:r w:rsidR="00152C89" w:rsidRPr="00957E8D">
        <w:rPr>
          <w:rFonts w:hint="cs"/>
          <w:b/>
          <w:sz w:val="27"/>
          <w:rtl/>
          <w:lang w:bidi="ar-LB"/>
        </w:rPr>
        <w:t>ر بمعناه الحقيقي غير</w:t>
      </w:r>
      <w:r w:rsidR="00B72FBE" w:rsidRPr="00957E8D">
        <w:rPr>
          <w:rFonts w:hint="cs"/>
          <w:b/>
          <w:sz w:val="27"/>
          <w:rtl/>
          <w:lang w:bidi="ar-LB"/>
        </w:rPr>
        <w:t>ُ</w:t>
      </w:r>
      <w:r w:rsidR="00152C89" w:rsidRPr="00957E8D">
        <w:rPr>
          <w:rFonts w:hint="cs"/>
          <w:b/>
          <w:sz w:val="27"/>
          <w:rtl/>
          <w:lang w:bidi="ar-LB"/>
        </w:rPr>
        <w:t xml:space="preserve"> مراد</w:t>
      </w:r>
      <w:r w:rsidR="00B72FBE" w:rsidRPr="00957E8D">
        <w:rPr>
          <w:rFonts w:hint="cs"/>
          <w:b/>
          <w:sz w:val="27"/>
          <w:rtl/>
          <w:lang w:bidi="ar-LB"/>
        </w:rPr>
        <w:t>ٍ</w:t>
      </w:r>
      <w:r w:rsidR="00152C89" w:rsidRPr="00957E8D">
        <w:rPr>
          <w:rFonts w:hint="cs"/>
          <w:b/>
          <w:sz w:val="27"/>
          <w:rtl/>
          <w:lang w:bidi="ar-LB"/>
        </w:rPr>
        <w:t xml:space="preserve"> هنا قطعاً، بل لو حصل أمر</w:t>
      </w:r>
      <w:r w:rsidR="00FC2844">
        <w:rPr>
          <w:rFonts w:hint="cs"/>
          <w:b/>
          <w:sz w:val="27"/>
          <w:rtl/>
          <w:lang w:bidi="ar-LB"/>
        </w:rPr>
        <w:t>ٌ</w:t>
      </w:r>
      <w:r w:rsidR="00152C89" w:rsidRPr="00957E8D">
        <w:rPr>
          <w:rFonts w:hint="cs"/>
          <w:b/>
          <w:sz w:val="27"/>
          <w:rtl/>
          <w:lang w:bidi="ar-LB"/>
        </w:rPr>
        <w:t xml:space="preserve"> سلبي فهو قلّة</w:t>
      </w:r>
      <w:r w:rsidR="00FC2844">
        <w:rPr>
          <w:rFonts w:hint="cs"/>
          <w:b/>
          <w:sz w:val="27"/>
          <w:rtl/>
          <w:lang w:bidi="ar-LB"/>
        </w:rPr>
        <w:t>ُ</w:t>
      </w:r>
      <w:r w:rsidR="00152C89" w:rsidRPr="00957E8D">
        <w:rPr>
          <w:rFonts w:hint="cs"/>
          <w:b/>
          <w:sz w:val="27"/>
          <w:rtl/>
          <w:lang w:bidi="ar-LB"/>
        </w:rPr>
        <w:t xml:space="preserve"> نفع</w:t>
      </w:r>
      <w:r w:rsidR="00FC2844">
        <w:rPr>
          <w:rFonts w:hint="cs"/>
          <w:b/>
          <w:sz w:val="27"/>
          <w:rtl/>
          <w:lang w:bidi="ar-LB"/>
        </w:rPr>
        <w:t>ٍ</w:t>
      </w:r>
      <w:r w:rsidR="00152C89" w:rsidRPr="00957E8D">
        <w:rPr>
          <w:rFonts w:hint="cs"/>
          <w:b/>
          <w:sz w:val="27"/>
          <w:rtl/>
          <w:lang w:bidi="ar-LB"/>
        </w:rPr>
        <w:t xml:space="preserve"> ونقصان الحصّة، فهو تقليل للداخل في ملك الوارث، وليس تقليلاً ممّا يملكه فعلاً حتّى يصدق عليه الض</w:t>
      </w:r>
      <w:r w:rsidR="00B72FBE" w:rsidRPr="00957E8D">
        <w:rPr>
          <w:rFonts w:hint="cs"/>
          <w:b/>
          <w:sz w:val="27"/>
          <w:rtl/>
          <w:lang w:bidi="ar-LB"/>
        </w:rPr>
        <w:t>َّ</w:t>
      </w:r>
      <w:r w:rsidR="00152C89" w:rsidRPr="00957E8D">
        <w:rPr>
          <w:rFonts w:hint="cs"/>
          <w:b/>
          <w:sz w:val="27"/>
          <w:rtl/>
          <w:lang w:bidi="ar-LB"/>
        </w:rPr>
        <w:t>ر</w:t>
      </w:r>
      <w:r w:rsidR="00B72FBE" w:rsidRPr="00957E8D">
        <w:rPr>
          <w:rFonts w:hint="cs"/>
          <w:b/>
          <w:sz w:val="27"/>
          <w:rtl/>
          <w:lang w:bidi="ar-LB"/>
        </w:rPr>
        <w:t>َ</w:t>
      </w:r>
      <w:r w:rsidR="00152C89" w:rsidRPr="00957E8D">
        <w:rPr>
          <w:rFonts w:hint="cs"/>
          <w:b/>
          <w:sz w:val="27"/>
          <w:rtl/>
          <w:lang w:bidi="ar-LB"/>
        </w:rPr>
        <w:t>ر بمعناه الحقيقي والنقص المالي.</w:t>
      </w:r>
    </w:p>
    <w:p w:rsidR="00152C89" w:rsidRPr="00957E8D" w:rsidRDefault="004524E2" w:rsidP="006F7999">
      <w:pPr>
        <w:rPr>
          <w:b/>
          <w:sz w:val="27"/>
          <w:rtl/>
          <w:lang w:bidi="ar-IQ"/>
        </w:rPr>
      </w:pPr>
      <w:r w:rsidRPr="004524E2">
        <w:rPr>
          <w:rFonts w:hint="cs"/>
          <w:b/>
          <w:sz w:val="27"/>
          <w:rtl/>
          <w:lang w:bidi="ar-LB"/>
        </w:rPr>
        <w:t>1</w:t>
      </w:r>
      <w:r w:rsidR="003C3AD8" w:rsidRPr="003C3AD8">
        <w:rPr>
          <w:rFonts w:hint="cs"/>
          <w:b/>
          <w:sz w:val="27"/>
          <w:rtl/>
          <w:lang w:bidi="ar-LB"/>
        </w:rPr>
        <w:t>0</w:t>
      </w:r>
      <w:r w:rsidR="00152C89" w:rsidRPr="00957E8D">
        <w:rPr>
          <w:rFonts w:hint="cs"/>
          <w:b/>
          <w:sz w:val="27"/>
          <w:rtl/>
          <w:lang w:bidi="ar-LB"/>
        </w:rPr>
        <w:t xml:space="preserve">ـ ادّعى الباحث وجود روايات </w:t>
      </w:r>
      <w:r w:rsidR="00B72FBE" w:rsidRPr="00957E8D">
        <w:rPr>
          <w:rFonts w:hint="cs"/>
          <w:b/>
          <w:sz w:val="27"/>
          <w:rtl/>
          <w:lang w:bidi="ar-LB"/>
        </w:rPr>
        <w:t>أ</w:t>
      </w:r>
      <w:r w:rsidR="00152C89" w:rsidRPr="00957E8D">
        <w:rPr>
          <w:rFonts w:hint="cs"/>
          <w:b/>
          <w:sz w:val="27"/>
          <w:rtl/>
          <w:lang w:bidi="ar-LB"/>
        </w:rPr>
        <w:t>خرى تدلّ على أنّ أولاد الميّت لو كانوا كلّهم إناثاً فلا سهم معيّناً لهنّ، بل يرث</w:t>
      </w:r>
      <w:r w:rsidR="00B72FBE" w:rsidRPr="00957E8D">
        <w:rPr>
          <w:rFonts w:hint="cs"/>
          <w:b/>
          <w:sz w:val="27"/>
          <w:rtl/>
          <w:lang w:bidi="ar-LB"/>
        </w:rPr>
        <w:t>ْ</w:t>
      </w:r>
      <w:r w:rsidR="00152C89" w:rsidRPr="00957E8D">
        <w:rPr>
          <w:rFonts w:hint="cs"/>
          <w:b/>
          <w:sz w:val="27"/>
          <w:rtl/>
          <w:lang w:bidi="ar-LB"/>
        </w:rPr>
        <w:t>ن</w:t>
      </w:r>
      <w:r w:rsidR="00B72FBE" w:rsidRPr="00957E8D">
        <w:rPr>
          <w:rFonts w:hint="cs"/>
          <w:b/>
          <w:sz w:val="27"/>
          <w:rtl/>
          <w:lang w:bidi="ar-LB"/>
        </w:rPr>
        <w:t>َ</w:t>
      </w:r>
      <w:r w:rsidR="00152C89" w:rsidRPr="00957E8D">
        <w:rPr>
          <w:rFonts w:hint="cs"/>
          <w:b/>
          <w:sz w:val="27"/>
          <w:rtl/>
          <w:lang w:bidi="ar-LB"/>
        </w:rPr>
        <w:t xml:space="preserve"> الباقي من المال، ولم يذكرها رعاية</w:t>
      </w:r>
      <w:r w:rsidR="00B72FBE" w:rsidRPr="00957E8D">
        <w:rPr>
          <w:rFonts w:hint="cs"/>
          <w:b/>
          <w:sz w:val="27"/>
          <w:rtl/>
          <w:lang w:bidi="ar-LB"/>
        </w:rPr>
        <w:t>ً</w:t>
      </w:r>
      <w:r w:rsidR="00152C89" w:rsidRPr="00957E8D">
        <w:rPr>
          <w:rFonts w:hint="cs"/>
          <w:b/>
          <w:sz w:val="27"/>
          <w:rtl/>
          <w:lang w:bidi="ar-LB"/>
        </w:rPr>
        <w:t xml:space="preserve"> للاختصار</w:t>
      </w:r>
      <w:r w:rsidR="00152C89" w:rsidRPr="00957E8D">
        <w:rPr>
          <w:sz w:val="27"/>
          <w:vertAlign w:val="superscript"/>
          <w:rtl/>
          <w:lang w:bidi="ar-LB"/>
        </w:rPr>
        <w:t>(</w:t>
      </w:r>
      <w:r w:rsidR="00152C89" w:rsidRPr="00957E8D">
        <w:rPr>
          <w:sz w:val="27"/>
          <w:vertAlign w:val="superscript"/>
          <w:rtl/>
          <w:lang w:bidi="ar-LB"/>
        </w:rPr>
        <w:endnoteReference w:id="798"/>
      </w:r>
      <w:r w:rsidR="00152C89" w:rsidRPr="00957E8D">
        <w:rPr>
          <w:rFonts w:hint="cs"/>
          <w:sz w:val="27"/>
          <w:vertAlign w:val="superscript"/>
          <w:rtl/>
          <w:lang w:bidi="ar-LB"/>
        </w:rPr>
        <w:t>)</w:t>
      </w:r>
      <w:r w:rsidR="00152C89" w:rsidRPr="00957E8D">
        <w:rPr>
          <w:rFonts w:hint="cs"/>
          <w:b/>
          <w:sz w:val="27"/>
          <w:rtl/>
          <w:lang w:bidi="ar-LB"/>
        </w:rPr>
        <w:t>. وعلى الأقلّ كان ينبغي له توثيق ذلك</w:t>
      </w:r>
      <w:r w:rsidR="00B72FBE" w:rsidRPr="00957E8D">
        <w:rPr>
          <w:rFonts w:hint="cs"/>
          <w:b/>
          <w:sz w:val="27"/>
          <w:rtl/>
          <w:lang w:bidi="ar-LB"/>
        </w:rPr>
        <w:t>،</w:t>
      </w:r>
      <w:r w:rsidR="00152C89" w:rsidRPr="00957E8D">
        <w:rPr>
          <w:rFonts w:hint="cs"/>
          <w:b/>
          <w:sz w:val="27"/>
          <w:rtl/>
          <w:lang w:bidi="ar-LB"/>
        </w:rPr>
        <w:t xml:space="preserve"> وذكر المصدر.</w:t>
      </w:r>
    </w:p>
    <w:p w:rsidR="00152C89" w:rsidRPr="00957E8D" w:rsidRDefault="004524E2" w:rsidP="006F7999">
      <w:pPr>
        <w:rPr>
          <w:b/>
          <w:sz w:val="27"/>
          <w:rtl/>
          <w:lang w:bidi="ar-IQ"/>
        </w:rPr>
      </w:pPr>
      <w:r w:rsidRPr="004524E2">
        <w:rPr>
          <w:rFonts w:hint="cs"/>
          <w:b/>
          <w:sz w:val="27"/>
          <w:rtl/>
          <w:lang w:bidi="ar-LB"/>
        </w:rPr>
        <w:t>11</w:t>
      </w:r>
      <w:r w:rsidR="00152C89" w:rsidRPr="00957E8D">
        <w:rPr>
          <w:rFonts w:hint="cs"/>
          <w:b/>
          <w:sz w:val="27"/>
          <w:rtl/>
          <w:lang w:bidi="ar-LB"/>
        </w:rPr>
        <w:t>ـ لقد صرّ</w:t>
      </w:r>
      <w:r w:rsidR="00B72FBE" w:rsidRPr="00957E8D">
        <w:rPr>
          <w:rFonts w:hint="cs"/>
          <w:b/>
          <w:sz w:val="27"/>
          <w:rtl/>
          <w:lang w:bidi="ar-LB"/>
        </w:rPr>
        <w:t>َ</w:t>
      </w:r>
      <w:r w:rsidR="00152C89" w:rsidRPr="00957E8D">
        <w:rPr>
          <w:rFonts w:hint="cs"/>
          <w:b/>
          <w:sz w:val="27"/>
          <w:rtl/>
          <w:lang w:bidi="ar-LB"/>
        </w:rPr>
        <w:t>ح الباحث بوجود روايات</w:t>
      </w:r>
      <w:r w:rsidR="00B72FBE" w:rsidRPr="00957E8D">
        <w:rPr>
          <w:rFonts w:hint="cs"/>
          <w:b/>
          <w:sz w:val="27"/>
          <w:rtl/>
          <w:lang w:bidi="ar-LB"/>
        </w:rPr>
        <w:t>ٍ</w:t>
      </w:r>
      <w:r w:rsidR="00152C89" w:rsidRPr="00957E8D">
        <w:rPr>
          <w:rFonts w:hint="cs"/>
          <w:b/>
          <w:sz w:val="27"/>
          <w:rtl/>
          <w:lang w:bidi="ar-LB"/>
        </w:rPr>
        <w:t xml:space="preserve"> منقولة في الكتب المعتبرة عن أهل البيت</w:t>
      </w:r>
      <w:r w:rsidR="006F7999" w:rsidRPr="00B57116">
        <w:rPr>
          <w:rFonts w:ascii="Mosawi" w:hAnsi="Mosawi" w:cs="Mosawi"/>
          <w:sz w:val="22"/>
          <w:szCs w:val="22"/>
          <w:rtl/>
          <w:lang w:bidi="ar-LB"/>
        </w:rPr>
        <w:t>^</w:t>
      </w:r>
      <w:r w:rsidR="00B72FBE" w:rsidRPr="00957E8D">
        <w:rPr>
          <w:rFonts w:hint="cs"/>
          <w:b/>
          <w:sz w:val="27"/>
          <w:rtl/>
          <w:lang w:bidi="ar-LB"/>
        </w:rPr>
        <w:t xml:space="preserve"> ي</w:t>
      </w:r>
      <w:r w:rsidR="00152C89" w:rsidRPr="00957E8D">
        <w:rPr>
          <w:rFonts w:hint="cs"/>
          <w:b/>
          <w:sz w:val="27"/>
          <w:rtl/>
          <w:lang w:bidi="ar-LB"/>
        </w:rPr>
        <w:t>مكن أن يُستفاد منها أنّ سهم كلّ ابن</w:t>
      </w:r>
      <w:r w:rsidR="00B72FBE" w:rsidRPr="00957E8D">
        <w:rPr>
          <w:rFonts w:hint="cs"/>
          <w:b/>
          <w:sz w:val="27"/>
          <w:rtl/>
          <w:lang w:bidi="ar-LB"/>
        </w:rPr>
        <w:t>ٍ</w:t>
      </w:r>
      <w:r w:rsidR="00152C89" w:rsidRPr="00957E8D">
        <w:rPr>
          <w:rFonts w:hint="cs"/>
          <w:b/>
          <w:sz w:val="27"/>
          <w:rtl/>
          <w:lang w:bidi="ar-LB"/>
        </w:rPr>
        <w:t xml:space="preserve"> ضعف سهم البنت، ثم أورد أربع روايات</w:t>
      </w:r>
      <w:r w:rsidR="00152C89" w:rsidRPr="00957E8D">
        <w:rPr>
          <w:sz w:val="27"/>
          <w:vertAlign w:val="superscript"/>
          <w:rtl/>
          <w:lang w:bidi="ar-LB"/>
        </w:rPr>
        <w:t>(</w:t>
      </w:r>
      <w:r w:rsidR="00152C89" w:rsidRPr="00957E8D">
        <w:rPr>
          <w:sz w:val="27"/>
          <w:vertAlign w:val="superscript"/>
          <w:rtl/>
          <w:lang w:bidi="ar-LB"/>
        </w:rPr>
        <w:endnoteReference w:id="799"/>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152C89" w:rsidP="006F7999">
      <w:pPr>
        <w:rPr>
          <w:b/>
          <w:sz w:val="27"/>
          <w:rtl/>
          <w:lang w:bidi="ar-IQ"/>
        </w:rPr>
      </w:pPr>
      <w:r w:rsidRPr="00957E8D">
        <w:rPr>
          <w:rFonts w:hint="cs"/>
          <w:b/>
          <w:sz w:val="27"/>
          <w:rtl/>
          <w:lang w:bidi="ar-IQ"/>
        </w:rPr>
        <w:t>لكنّه لم يُناق</w:t>
      </w:r>
      <w:r w:rsidR="00B72FBE" w:rsidRPr="00957E8D">
        <w:rPr>
          <w:rFonts w:hint="cs"/>
          <w:b/>
          <w:sz w:val="27"/>
          <w:rtl/>
          <w:lang w:bidi="ar-IQ"/>
        </w:rPr>
        <w:t>ِ</w:t>
      </w:r>
      <w:r w:rsidRPr="00957E8D">
        <w:rPr>
          <w:rFonts w:hint="cs"/>
          <w:b/>
          <w:sz w:val="27"/>
          <w:rtl/>
          <w:lang w:bidi="ar-IQ"/>
        </w:rPr>
        <w:t>ش</w:t>
      </w:r>
      <w:r w:rsidR="00B72FBE" w:rsidRPr="00957E8D">
        <w:rPr>
          <w:rFonts w:hint="cs"/>
          <w:b/>
          <w:sz w:val="27"/>
          <w:rtl/>
          <w:lang w:bidi="ar-IQ"/>
        </w:rPr>
        <w:t>ْ</w:t>
      </w:r>
      <w:r w:rsidRPr="00957E8D">
        <w:rPr>
          <w:rFonts w:hint="cs"/>
          <w:b/>
          <w:sz w:val="27"/>
          <w:rtl/>
          <w:lang w:bidi="ar-IQ"/>
        </w:rPr>
        <w:t>ها سنداً</w:t>
      </w:r>
      <w:r w:rsidR="00B72FBE" w:rsidRPr="00957E8D">
        <w:rPr>
          <w:rFonts w:hint="cs"/>
          <w:b/>
          <w:sz w:val="27"/>
          <w:rtl/>
          <w:lang w:bidi="ar-IQ"/>
        </w:rPr>
        <w:t>،</w:t>
      </w:r>
      <w:r w:rsidRPr="00957E8D">
        <w:rPr>
          <w:rFonts w:hint="cs"/>
          <w:b/>
          <w:sz w:val="27"/>
          <w:rtl/>
          <w:lang w:bidi="ar-IQ"/>
        </w:rPr>
        <w:t xml:space="preserve"> ولا دلالة</w:t>
      </w:r>
      <w:r w:rsidR="00B72FBE" w:rsidRPr="00957E8D">
        <w:rPr>
          <w:rFonts w:hint="cs"/>
          <w:b/>
          <w:sz w:val="27"/>
          <w:rtl/>
          <w:lang w:bidi="ar-IQ"/>
        </w:rPr>
        <w:t>.</w:t>
      </w:r>
      <w:r w:rsidRPr="00957E8D">
        <w:rPr>
          <w:rFonts w:hint="cs"/>
          <w:b/>
          <w:sz w:val="27"/>
          <w:rtl/>
          <w:lang w:bidi="ar-IQ"/>
        </w:rPr>
        <w:t xml:space="preserve"> وكون</w:t>
      </w:r>
      <w:r w:rsidR="00B72FBE" w:rsidRPr="00957E8D">
        <w:rPr>
          <w:rFonts w:hint="cs"/>
          <w:b/>
          <w:sz w:val="27"/>
          <w:rtl/>
          <w:lang w:bidi="ar-IQ"/>
        </w:rPr>
        <w:t>ُ</w:t>
      </w:r>
      <w:r w:rsidRPr="00957E8D">
        <w:rPr>
          <w:rFonts w:hint="cs"/>
          <w:b/>
          <w:sz w:val="27"/>
          <w:rtl/>
          <w:lang w:bidi="ar-IQ"/>
        </w:rPr>
        <w:t>ها منقولة في الكتب المعتبرة لا يعفينا عن البحث فيها.</w:t>
      </w:r>
    </w:p>
    <w:p w:rsidR="00152C89" w:rsidRPr="00957E8D" w:rsidRDefault="004524E2" w:rsidP="006F7999">
      <w:pPr>
        <w:rPr>
          <w:b/>
          <w:sz w:val="27"/>
          <w:rtl/>
          <w:lang w:bidi="ar-IQ"/>
        </w:rPr>
      </w:pPr>
      <w:r w:rsidRPr="004524E2">
        <w:rPr>
          <w:rFonts w:hint="cs"/>
          <w:b/>
          <w:sz w:val="27"/>
          <w:rtl/>
          <w:lang w:bidi="ar-LB"/>
        </w:rPr>
        <w:t>1</w:t>
      </w:r>
      <w:r w:rsidR="003C3AD8" w:rsidRPr="003C3AD8">
        <w:rPr>
          <w:rFonts w:hint="cs"/>
          <w:b/>
          <w:sz w:val="27"/>
          <w:rtl/>
          <w:lang w:bidi="ar-LB"/>
        </w:rPr>
        <w:t>2</w:t>
      </w:r>
      <w:r w:rsidR="00152C89" w:rsidRPr="00957E8D">
        <w:rPr>
          <w:rFonts w:hint="cs"/>
          <w:b/>
          <w:sz w:val="27"/>
          <w:rtl/>
          <w:lang w:bidi="ar-LB"/>
        </w:rPr>
        <w:t>ـ ثمّ علّ</w:t>
      </w:r>
      <w:r w:rsidR="00B72FBE" w:rsidRPr="00957E8D">
        <w:rPr>
          <w:rFonts w:hint="cs"/>
          <w:b/>
          <w:sz w:val="27"/>
          <w:rtl/>
          <w:lang w:bidi="ar-LB"/>
        </w:rPr>
        <w:t>َ</w:t>
      </w:r>
      <w:r w:rsidR="00152C89" w:rsidRPr="00957E8D">
        <w:rPr>
          <w:rFonts w:hint="cs"/>
          <w:b/>
          <w:sz w:val="27"/>
          <w:rtl/>
          <w:lang w:bidi="ar-LB"/>
        </w:rPr>
        <w:t>ق الباحث في آخرها بأنّه</w:t>
      </w:r>
      <w:r w:rsidR="00B72FBE" w:rsidRPr="00957E8D">
        <w:rPr>
          <w:rFonts w:hint="cs"/>
          <w:b/>
          <w:sz w:val="27"/>
          <w:rtl/>
          <w:lang w:bidi="ar-LB"/>
        </w:rPr>
        <w:t xml:space="preserve"> على الرغم من ذلك لا ي</w:t>
      </w:r>
      <w:r w:rsidR="00152C89" w:rsidRPr="00957E8D">
        <w:rPr>
          <w:rFonts w:hint="cs"/>
          <w:b/>
          <w:sz w:val="27"/>
          <w:rtl/>
          <w:lang w:bidi="ar-LB"/>
        </w:rPr>
        <w:t>مكننا أن نرفع اليد عن ظاهر القرآن</w:t>
      </w:r>
      <w:r w:rsidR="00B72FBE" w:rsidRPr="00957E8D">
        <w:rPr>
          <w:rFonts w:hint="cs"/>
          <w:b/>
          <w:sz w:val="27"/>
          <w:rtl/>
          <w:lang w:bidi="ar-LB"/>
        </w:rPr>
        <w:t>؛</w:t>
      </w:r>
      <w:r w:rsidR="00152C89" w:rsidRPr="00957E8D">
        <w:rPr>
          <w:rFonts w:hint="cs"/>
          <w:b/>
          <w:sz w:val="27"/>
          <w:rtl/>
          <w:lang w:bidi="ar-LB"/>
        </w:rPr>
        <w:t xml:space="preserve"> لأجل عدّة روايات</w:t>
      </w:r>
      <w:r w:rsidR="00B72FBE" w:rsidRPr="00957E8D">
        <w:rPr>
          <w:rFonts w:hint="cs"/>
          <w:b/>
          <w:sz w:val="27"/>
          <w:rtl/>
          <w:lang w:bidi="ar-LB"/>
        </w:rPr>
        <w:t>ٍ</w:t>
      </w:r>
      <w:r w:rsidR="00152C89" w:rsidRPr="00957E8D">
        <w:rPr>
          <w:rFonts w:hint="cs"/>
          <w:b/>
          <w:sz w:val="27"/>
          <w:rtl/>
          <w:lang w:bidi="ar-LB"/>
        </w:rPr>
        <w:t>، وأيضاً ليست هذه الروايات علّة حكم مشهور الفقهاء، بل إنّ ما استفادوه من القرآن الكريم هو أنّ كلّ ابن</w:t>
      </w:r>
      <w:r w:rsidR="00B72FBE" w:rsidRPr="00957E8D">
        <w:rPr>
          <w:rFonts w:hint="cs"/>
          <w:b/>
          <w:sz w:val="27"/>
          <w:rtl/>
          <w:lang w:bidi="ar-LB"/>
        </w:rPr>
        <w:t>ٍ</w:t>
      </w:r>
      <w:r w:rsidR="00152C89" w:rsidRPr="00957E8D">
        <w:rPr>
          <w:rFonts w:hint="cs"/>
          <w:b/>
          <w:sz w:val="27"/>
          <w:rtl/>
          <w:lang w:bidi="ar-LB"/>
        </w:rPr>
        <w:t xml:space="preserve"> يأخذ ضعف البنت، وقد تناولنا نقد ذلك مفصّ</w:t>
      </w:r>
      <w:r w:rsidR="00B72FBE" w:rsidRPr="00957E8D">
        <w:rPr>
          <w:rFonts w:hint="cs"/>
          <w:b/>
          <w:sz w:val="27"/>
          <w:rtl/>
          <w:lang w:bidi="ar-LB"/>
        </w:rPr>
        <w:t>َ</w:t>
      </w:r>
      <w:r w:rsidR="00152C89" w:rsidRPr="00957E8D">
        <w:rPr>
          <w:rFonts w:hint="cs"/>
          <w:b/>
          <w:sz w:val="27"/>
          <w:rtl/>
          <w:lang w:bidi="ar-LB"/>
        </w:rPr>
        <w:t>لاً في</w:t>
      </w:r>
      <w:r w:rsidR="00FC2844">
        <w:rPr>
          <w:rFonts w:hint="cs"/>
          <w:b/>
          <w:sz w:val="27"/>
          <w:rtl/>
          <w:lang w:bidi="ar-LB"/>
        </w:rPr>
        <w:t xml:space="preserve"> </w:t>
      </w:r>
      <w:r w:rsidR="00152C89" w:rsidRPr="00957E8D">
        <w:rPr>
          <w:rFonts w:hint="cs"/>
          <w:b/>
          <w:sz w:val="27"/>
          <w:rtl/>
          <w:lang w:bidi="ar-LB"/>
        </w:rPr>
        <w:t>ما سبق</w:t>
      </w:r>
      <w:r w:rsidR="00152C89" w:rsidRPr="00957E8D">
        <w:rPr>
          <w:sz w:val="27"/>
          <w:vertAlign w:val="superscript"/>
          <w:rtl/>
          <w:lang w:bidi="ar-LB"/>
        </w:rPr>
        <w:t>(</w:t>
      </w:r>
      <w:r w:rsidR="00152C89" w:rsidRPr="00957E8D">
        <w:rPr>
          <w:sz w:val="27"/>
          <w:vertAlign w:val="superscript"/>
          <w:rtl/>
          <w:lang w:bidi="ar-LB"/>
        </w:rPr>
        <w:endnoteReference w:id="800"/>
      </w:r>
      <w:r w:rsidR="00152C89" w:rsidRPr="00957E8D">
        <w:rPr>
          <w:rFonts w:hint="cs"/>
          <w:sz w:val="27"/>
          <w:vertAlign w:val="superscript"/>
          <w:rtl/>
          <w:lang w:bidi="ar-LB"/>
        </w:rPr>
        <w:t>)</w:t>
      </w:r>
      <w:r w:rsidR="00152C89" w:rsidRPr="00957E8D">
        <w:rPr>
          <w:rFonts w:hint="cs"/>
          <w:b/>
          <w:sz w:val="27"/>
          <w:rtl/>
          <w:lang w:bidi="ar-LB"/>
        </w:rPr>
        <w:t>.</w:t>
      </w:r>
    </w:p>
    <w:p w:rsidR="00152C89" w:rsidRPr="00957E8D" w:rsidRDefault="00152C89" w:rsidP="00FC2844">
      <w:pPr>
        <w:rPr>
          <w:b/>
          <w:sz w:val="27"/>
          <w:rtl/>
          <w:lang w:bidi="fa-IR"/>
        </w:rPr>
      </w:pPr>
      <w:r w:rsidRPr="00957E8D">
        <w:rPr>
          <w:rFonts w:hint="cs"/>
          <w:b/>
          <w:sz w:val="27"/>
          <w:rtl/>
          <w:lang w:bidi="fa-IR"/>
        </w:rPr>
        <w:t>ولست</w:t>
      </w:r>
      <w:r w:rsidR="00B72FBE" w:rsidRPr="00957E8D">
        <w:rPr>
          <w:rFonts w:hint="cs"/>
          <w:b/>
          <w:sz w:val="27"/>
          <w:rtl/>
          <w:lang w:bidi="fa-IR"/>
        </w:rPr>
        <w:t>ُ</w:t>
      </w:r>
      <w:r w:rsidRPr="00957E8D">
        <w:rPr>
          <w:rFonts w:hint="cs"/>
          <w:b/>
          <w:sz w:val="27"/>
          <w:rtl/>
          <w:lang w:bidi="fa-IR"/>
        </w:rPr>
        <w:t xml:space="preserve"> أدري: لماذا لا تكون هذه الروايات مقيّدة</w:t>
      </w:r>
      <w:r w:rsidR="00B72FBE" w:rsidRPr="00957E8D">
        <w:rPr>
          <w:rFonts w:hint="cs"/>
          <w:b/>
          <w:sz w:val="27"/>
          <w:rtl/>
          <w:lang w:bidi="fa-IR"/>
        </w:rPr>
        <w:t>ً</w:t>
      </w:r>
      <w:r w:rsidRPr="00957E8D">
        <w:rPr>
          <w:rFonts w:hint="cs"/>
          <w:b/>
          <w:sz w:val="27"/>
          <w:rtl/>
          <w:lang w:bidi="fa-IR"/>
        </w:rPr>
        <w:t xml:space="preserve"> لإطلاق آيات السهام؟! فهل </w:t>
      </w:r>
      <w:r w:rsidR="00B72FBE" w:rsidRPr="00957E8D">
        <w:rPr>
          <w:rFonts w:hint="cs"/>
          <w:b/>
          <w:sz w:val="27"/>
          <w:rtl/>
          <w:lang w:bidi="fa-IR"/>
        </w:rPr>
        <w:t>أ</w:t>
      </w:r>
      <w:r w:rsidRPr="00957E8D">
        <w:rPr>
          <w:rFonts w:hint="cs"/>
          <w:b/>
          <w:sz w:val="27"/>
          <w:rtl/>
          <w:lang w:bidi="fa-IR"/>
        </w:rPr>
        <w:t>نّ الباحث لا يعتقد بإمكان تخصيص الكتاب بالسنّة مطلقاً</w:t>
      </w:r>
      <w:r w:rsidR="00B72FBE" w:rsidRPr="00957E8D">
        <w:rPr>
          <w:rFonts w:hint="cs"/>
          <w:b/>
          <w:sz w:val="27"/>
          <w:rtl/>
          <w:lang w:bidi="fa-IR"/>
        </w:rPr>
        <w:t>،</w:t>
      </w:r>
      <w:r w:rsidRPr="00957E8D">
        <w:rPr>
          <w:rFonts w:hint="cs"/>
          <w:b/>
          <w:sz w:val="27"/>
          <w:rtl/>
          <w:lang w:bidi="fa-IR"/>
        </w:rPr>
        <w:t xml:space="preserve"> أو </w:t>
      </w:r>
      <w:r w:rsidR="00FC2844">
        <w:rPr>
          <w:rFonts w:hint="cs"/>
          <w:b/>
          <w:sz w:val="27"/>
          <w:rtl/>
          <w:lang w:bidi="fa-IR"/>
        </w:rPr>
        <w:t>أن</w:t>
      </w:r>
      <w:r w:rsidRPr="00957E8D">
        <w:rPr>
          <w:rFonts w:hint="cs"/>
          <w:b/>
          <w:sz w:val="27"/>
          <w:rtl/>
          <w:lang w:bidi="fa-IR"/>
        </w:rPr>
        <w:t>ه يعتقد في بعض الحالات وضمن شروط خاصّة؟ هذا ما لم يُبيّ</w:t>
      </w:r>
      <w:r w:rsidR="00B72FBE" w:rsidRPr="00957E8D">
        <w:rPr>
          <w:rFonts w:hint="cs"/>
          <w:b/>
          <w:sz w:val="27"/>
          <w:rtl/>
          <w:lang w:bidi="fa-IR"/>
        </w:rPr>
        <w:t>ِ</w:t>
      </w:r>
      <w:r w:rsidRPr="00957E8D">
        <w:rPr>
          <w:rFonts w:hint="cs"/>
          <w:b/>
          <w:sz w:val="27"/>
          <w:rtl/>
          <w:lang w:bidi="fa-IR"/>
        </w:rPr>
        <w:t>نه الباحث، ولا سبيل لنا لمعرفته. كما أنّنا لم نعثر على مناقشات الباحث في</w:t>
      </w:r>
      <w:r w:rsidR="00FC2844">
        <w:rPr>
          <w:rFonts w:hint="cs"/>
          <w:b/>
          <w:sz w:val="27"/>
          <w:rtl/>
          <w:lang w:bidi="fa-IR"/>
        </w:rPr>
        <w:t xml:space="preserve"> </w:t>
      </w:r>
      <w:r w:rsidRPr="00957E8D">
        <w:rPr>
          <w:rFonts w:hint="cs"/>
          <w:b/>
          <w:sz w:val="27"/>
          <w:rtl/>
          <w:lang w:bidi="fa-IR"/>
        </w:rPr>
        <w:t>ما سبق مع المشهور، في حين أنّ البحث لمّا يكمل ب</w:t>
      </w:r>
      <w:r w:rsidR="00B72FBE" w:rsidRPr="00957E8D">
        <w:rPr>
          <w:rFonts w:hint="cs"/>
          <w:b/>
          <w:sz w:val="27"/>
          <w:rtl/>
          <w:lang w:bidi="fa-IR"/>
        </w:rPr>
        <w:t>َ</w:t>
      </w:r>
      <w:r w:rsidRPr="00957E8D">
        <w:rPr>
          <w:rFonts w:hint="cs"/>
          <w:b/>
          <w:sz w:val="27"/>
          <w:rtl/>
          <w:lang w:bidi="fa-IR"/>
        </w:rPr>
        <w:t>ع</w:t>
      </w:r>
      <w:r w:rsidR="00B72FBE" w:rsidRPr="00957E8D">
        <w:rPr>
          <w:rFonts w:hint="cs"/>
          <w:b/>
          <w:sz w:val="27"/>
          <w:rtl/>
          <w:lang w:bidi="fa-IR"/>
        </w:rPr>
        <w:t>ْ</w:t>
      </w:r>
      <w:r w:rsidRPr="00957E8D">
        <w:rPr>
          <w:rFonts w:hint="cs"/>
          <w:b/>
          <w:sz w:val="27"/>
          <w:rtl/>
          <w:lang w:bidi="fa-IR"/>
        </w:rPr>
        <w:t>دُ!</w:t>
      </w:r>
    </w:p>
    <w:p w:rsidR="00152C89" w:rsidRPr="00957E8D" w:rsidRDefault="004524E2" w:rsidP="006F7999">
      <w:pPr>
        <w:rPr>
          <w:b/>
          <w:sz w:val="27"/>
          <w:rtl/>
          <w:lang w:bidi="fa-IR"/>
        </w:rPr>
      </w:pPr>
      <w:r w:rsidRPr="004524E2">
        <w:rPr>
          <w:rFonts w:hint="cs"/>
          <w:b/>
          <w:sz w:val="27"/>
          <w:rtl/>
          <w:lang w:bidi="ar-LB"/>
        </w:rPr>
        <w:t>1</w:t>
      </w:r>
      <w:r w:rsidR="003C3AD8" w:rsidRPr="003C3AD8">
        <w:rPr>
          <w:rFonts w:hint="cs"/>
          <w:b/>
          <w:sz w:val="27"/>
          <w:rtl/>
          <w:lang w:bidi="ar-LB"/>
        </w:rPr>
        <w:t>3</w:t>
      </w:r>
      <w:r w:rsidR="00152C89" w:rsidRPr="00957E8D">
        <w:rPr>
          <w:rFonts w:hint="cs"/>
          <w:b/>
          <w:sz w:val="27"/>
          <w:rtl/>
          <w:lang w:bidi="ar-LB"/>
        </w:rPr>
        <w:t>ـ لقد أبدى الباحث أسفه على بعض الأفراد الذين يُوظّ</w:t>
      </w:r>
      <w:r w:rsidR="00B72FBE" w:rsidRPr="00957E8D">
        <w:rPr>
          <w:rFonts w:hint="cs"/>
          <w:b/>
          <w:sz w:val="27"/>
          <w:rtl/>
          <w:lang w:bidi="ar-LB"/>
        </w:rPr>
        <w:t>ِ</w:t>
      </w:r>
      <w:r w:rsidR="00152C89" w:rsidRPr="00957E8D">
        <w:rPr>
          <w:rFonts w:hint="cs"/>
          <w:b/>
          <w:sz w:val="27"/>
          <w:rtl/>
          <w:lang w:bidi="ar-LB"/>
        </w:rPr>
        <w:t>فون فهم مشهور الفقهاء ضدّ القرآن، ويعطون الصدارة لقضية تقسيم الإرث في القرآن في الفضاء المجازي والإنترنت، ويدّ</w:t>
      </w:r>
      <w:r w:rsidR="00B72FBE" w:rsidRPr="00957E8D">
        <w:rPr>
          <w:rFonts w:hint="cs"/>
          <w:b/>
          <w:sz w:val="27"/>
          <w:rtl/>
          <w:lang w:bidi="ar-LB"/>
        </w:rPr>
        <w:t>َ</w:t>
      </w:r>
      <w:r w:rsidR="00152C89" w:rsidRPr="00957E8D">
        <w:rPr>
          <w:rFonts w:hint="cs"/>
          <w:b/>
          <w:sz w:val="27"/>
          <w:rtl/>
          <w:lang w:bidi="ar-LB"/>
        </w:rPr>
        <w:t xml:space="preserve">عون أنّ القرآن ليس بكلام الوحي، وأنّ كاتبه لا يعلم </w:t>
      </w:r>
      <w:r w:rsidR="00152C89" w:rsidRPr="00957E8D">
        <w:rPr>
          <w:rFonts w:hint="cs"/>
          <w:b/>
          <w:sz w:val="27"/>
          <w:rtl/>
          <w:lang w:bidi="ar-LB"/>
        </w:rPr>
        <w:lastRenderedPageBreak/>
        <w:t>الحساب الابتدائي، ولذا فقد قسّ</w:t>
      </w:r>
      <w:r w:rsidR="00B72FBE" w:rsidRPr="00957E8D">
        <w:rPr>
          <w:rFonts w:hint="cs"/>
          <w:b/>
          <w:sz w:val="27"/>
          <w:rtl/>
          <w:lang w:bidi="ar-LB"/>
        </w:rPr>
        <w:t>َ</w:t>
      </w:r>
      <w:r w:rsidR="00152C89" w:rsidRPr="00957E8D">
        <w:rPr>
          <w:rFonts w:hint="cs"/>
          <w:b/>
          <w:sz w:val="27"/>
          <w:rtl/>
          <w:lang w:bidi="ar-LB"/>
        </w:rPr>
        <w:t>م سهام الورثة بنحو</w:t>
      </w:r>
      <w:r w:rsidR="00B72FBE" w:rsidRPr="00957E8D">
        <w:rPr>
          <w:rFonts w:hint="cs"/>
          <w:b/>
          <w:sz w:val="27"/>
          <w:rtl/>
          <w:lang w:bidi="ar-LB"/>
        </w:rPr>
        <w:t>ٍ</w:t>
      </w:r>
      <w:r w:rsidR="00152C89" w:rsidRPr="00957E8D">
        <w:rPr>
          <w:rFonts w:hint="cs"/>
          <w:b/>
          <w:sz w:val="27"/>
          <w:rtl/>
          <w:lang w:bidi="ar-LB"/>
        </w:rPr>
        <w:t xml:space="preserve"> يجعل </w:t>
      </w:r>
      <w:r w:rsidR="00B72FBE" w:rsidRPr="00957E8D">
        <w:rPr>
          <w:rFonts w:hint="cs"/>
          <w:b/>
          <w:sz w:val="27"/>
          <w:rtl/>
          <w:lang w:bidi="ar-LB"/>
        </w:rPr>
        <w:t>المسلمين دائماً في مقام العمل ي</w:t>
      </w:r>
      <w:r w:rsidR="00152C89" w:rsidRPr="00957E8D">
        <w:rPr>
          <w:rFonts w:hint="cs"/>
          <w:b/>
          <w:sz w:val="27"/>
          <w:rtl/>
          <w:lang w:bidi="ar-LB"/>
        </w:rPr>
        <w:t>واجهون مشكلة زيادة أو قلّة سهام الورثة.</w:t>
      </w:r>
    </w:p>
    <w:p w:rsidR="00152C89" w:rsidRPr="00957E8D" w:rsidRDefault="00152C89" w:rsidP="006F7999">
      <w:pPr>
        <w:rPr>
          <w:b/>
          <w:sz w:val="27"/>
          <w:rtl/>
          <w:lang w:bidi="fa-IR"/>
        </w:rPr>
      </w:pPr>
      <w:r w:rsidRPr="00957E8D">
        <w:rPr>
          <w:rFonts w:hint="cs"/>
          <w:b/>
          <w:sz w:val="27"/>
          <w:rtl/>
          <w:lang w:bidi="fa-IR"/>
        </w:rPr>
        <w:t>ثمّ تمنّى الباحث أن تكون هذه المقالة جواباً محكماً ومقنعاً لمثيري الش</w:t>
      </w:r>
      <w:r w:rsidR="00B72FBE" w:rsidRPr="00957E8D">
        <w:rPr>
          <w:rFonts w:hint="cs"/>
          <w:b/>
          <w:sz w:val="27"/>
          <w:rtl/>
          <w:lang w:bidi="fa-IR"/>
        </w:rPr>
        <w:t>ُّ</w:t>
      </w:r>
      <w:r w:rsidRPr="00957E8D">
        <w:rPr>
          <w:rFonts w:hint="cs"/>
          <w:b/>
          <w:sz w:val="27"/>
          <w:rtl/>
          <w:lang w:bidi="fa-IR"/>
        </w:rPr>
        <w:t>ب</w:t>
      </w:r>
      <w:r w:rsidR="00B72FBE" w:rsidRPr="00957E8D">
        <w:rPr>
          <w:rFonts w:hint="cs"/>
          <w:b/>
          <w:sz w:val="27"/>
          <w:rtl/>
          <w:lang w:bidi="fa-IR"/>
        </w:rPr>
        <w:t>َ</w:t>
      </w:r>
      <w:r w:rsidRPr="00957E8D">
        <w:rPr>
          <w:rFonts w:hint="cs"/>
          <w:b/>
          <w:sz w:val="27"/>
          <w:rtl/>
          <w:lang w:bidi="fa-IR"/>
        </w:rPr>
        <w:t>ه ضدّ القرآن</w:t>
      </w:r>
      <w:r w:rsidRPr="00957E8D">
        <w:rPr>
          <w:sz w:val="27"/>
          <w:vertAlign w:val="superscript"/>
          <w:rtl/>
          <w:lang w:bidi="fa-IR"/>
        </w:rPr>
        <w:t>(</w:t>
      </w:r>
      <w:r w:rsidRPr="00957E8D">
        <w:rPr>
          <w:sz w:val="27"/>
          <w:vertAlign w:val="superscript"/>
          <w:rtl/>
          <w:lang w:bidi="fa-IR"/>
        </w:rPr>
        <w:endnoteReference w:id="801"/>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Cs/>
          <w:sz w:val="27"/>
          <w:rtl/>
          <w:lang w:bidi="fa-IR"/>
        </w:rPr>
        <w:t>أقول:</w:t>
      </w:r>
      <w:r w:rsidRPr="00957E8D">
        <w:rPr>
          <w:rFonts w:hint="cs"/>
          <w:b/>
          <w:sz w:val="27"/>
          <w:rtl/>
          <w:lang w:bidi="fa-IR"/>
        </w:rPr>
        <w:t xml:space="preserve"> إنّ هذه الش</w:t>
      </w:r>
      <w:r w:rsidR="00B72FBE" w:rsidRPr="00957E8D">
        <w:rPr>
          <w:rFonts w:hint="cs"/>
          <w:b/>
          <w:sz w:val="27"/>
          <w:rtl/>
          <w:lang w:bidi="fa-IR"/>
        </w:rPr>
        <w:t>ُّ</w:t>
      </w:r>
      <w:r w:rsidRPr="00957E8D">
        <w:rPr>
          <w:rFonts w:hint="cs"/>
          <w:b/>
          <w:sz w:val="27"/>
          <w:rtl/>
          <w:lang w:bidi="fa-IR"/>
        </w:rPr>
        <w:t>ب</w:t>
      </w:r>
      <w:r w:rsidR="00B72FBE" w:rsidRPr="00957E8D">
        <w:rPr>
          <w:rFonts w:hint="cs"/>
          <w:b/>
          <w:sz w:val="27"/>
          <w:rtl/>
          <w:lang w:bidi="fa-IR"/>
        </w:rPr>
        <w:t>ُ</w:t>
      </w:r>
      <w:r w:rsidRPr="00957E8D">
        <w:rPr>
          <w:rFonts w:hint="cs"/>
          <w:b/>
          <w:sz w:val="27"/>
          <w:rtl/>
          <w:lang w:bidi="fa-IR"/>
        </w:rPr>
        <w:t>هات لم ت</w:t>
      </w:r>
      <w:r w:rsidR="00B72FBE" w:rsidRPr="00957E8D">
        <w:rPr>
          <w:rFonts w:hint="cs"/>
          <w:b/>
          <w:sz w:val="27"/>
          <w:rtl/>
          <w:lang w:bidi="fa-IR"/>
        </w:rPr>
        <w:t>َ</w:t>
      </w:r>
      <w:r w:rsidRPr="00957E8D">
        <w:rPr>
          <w:rFonts w:hint="cs"/>
          <w:b/>
          <w:sz w:val="27"/>
          <w:rtl/>
          <w:lang w:bidi="fa-IR"/>
        </w:rPr>
        <w:t>ب</w:t>
      </w:r>
      <w:r w:rsidR="00B72FBE" w:rsidRPr="00957E8D">
        <w:rPr>
          <w:rFonts w:hint="cs"/>
          <w:b/>
          <w:sz w:val="27"/>
          <w:rtl/>
          <w:lang w:bidi="fa-IR"/>
        </w:rPr>
        <w:t>ْ</w:t>
      </w:r>
      <w:r w:rsidRPr="00957E8D">
        <w:rPr>
          <w:rFonts w:hint="cs"/>
          <w:b/>
          <w:sz w:val="27"/>
          <w:rtl/>
          <w:lang w:bidi="fa-IR"/>
        </w:rPr>
        <w:t>قَ من دون جواب</w:t>
      </w:r>
      <w:r w:rsidR="00B72FBE" w:rsidRPr="00957E8D">
        <w:rPr>
          <w:rFonts w:hint="cs"/>
          <w:b/>
          <w:sz w:val="27"/>
          <w:rtl/>
          <w:lang w:bidi="fa-IR"/>
        </w:rPr>
        <w:t>ٍ</w:t>
      </w:r>
      <w:r w:rsidRPr="00957E8D">
        <w:rPr>
          <w:rFonts w:hint="cs"/>
          <w:b/>
          <w:sz w:val="27"/>
          <w:rtl/>
          <w:lang w:bidi="fa-IR"/>
        </w:rPr>
        <w:t>، بل أجاب الفقهاء عليها قديماً ح</w:t>
      </w:r>
      <w:r w:rsidR="00B72FBE" w:rsidRPr="00957E8D">
        <w:rPr>
          <w:rFonts w:hint="cs"/>
          <w:b/>
          <w:sz w:val="27"/>
          <w:rtl/>
          <w:lang w:bidi="fa-IR"/>
        </w:rPr>
        <w:t>َ</w:t>
      </w:r>
      <w:r w:rsidRPr="00957E8D">
        <w:rPr>
          <w:rFonts w:hint="cs"/>
          <w:b/>
          <w:sz w:val="27"/>
          <w:rtl/>
          <w:lang w:bidi="fa-IR"/>
        </w:rPr>
        <w:t>س</w:t>
      </w:r>
      <w:r w:rsidR="00B72FBE" w:rsidRPr="00957E8D">
        <w:rPr>
          <w:rFonts w:hint="cs"/>
          <w:b/>
          <w:sz w:val="27"/>
          <w:rtl/>
          <w:lang w:bidi="fa-IR"/>
        </w:rPr>
        <w:t>ْ</w:t>
      </w:r>
      <w:r w:rsidRPr="00957E8D">
        <w:rPr>
          <w:rFonts w:hint="cs"/>
          <w:b/>
          <w:sz w:val="27"/>
          <w:rtl/>
          <w:lang w:bidi="fa-IR"/>
        </w:rPr>
        <w:t xml:space="preserve">ب مبانيهم، </w:t>
      </w:r>
      <w:r w:rsidR="00BE58B3" w:rsidRPr="00957E8D">
        <w:rPr>
          <w:rFonts w:hint="cs"/>
          <w:b/>
          <w:sz w:val="27"/>
          <w:rtl/>
          <w:lang w:bidi="fa-IR"/>
        </w:rPr>
        <w:t>و</w:t>
      </w:r>
      <w:r w:rsidRPr="00957E8D">
        <w:rPr>
          <w:rFonts w:hint="cs"/>
          <w:b/>
          <w:sz w:val="27"/>
          <w:rtl/>
          <w:lang w:bidi="fa-IR"/>
        </w:rPr>
        <w:t>لا ينحصر الجواب بما ذكره هذا الباحث المعاصر.</w:t>
      </w:r>
    </w:p>
    <w:p w:rsidR="00152C89" w:rsidRPr="00957E8D" w:rsidRDefault="00152C89" w:rsidP="006F7999">
      <w:pPr>
        <w:rPr>
          <w:b/>
          <w:sz w:val="27"/>
          <w:rtl/>
          <w:lang w:bidi="fa-IR"/>
        </w:rPr>
      </w:pPr>
    </w:p>
    <w:p w:rsidR="00152C89" w:rsidRPr="00957E8D" w:rsidRDefault="00152C89" w:rsidP="00512FA8">
      <w:pPr>
        <w:pStyle w:val="31"/>
        <w:rPr>
          <w:color w:val="auto"/>
          <w:rtl/>
          <w:lang w:bidi="fa-IR"/>
        </w:rPr>
      </w:pPr>
      <w:r w:rsidRPr="00957E8D">
        <w:rPr>
          <w:rFonts w:hint="cs"/>
          <w:color w:val="auto"/>
          <w:rtl/>
          <w:lang w:bidi="fa-IR"/>
        </w:rPr>
        <w:t>الرابع عشر: رفع إشكال</w:t>
      </w:r>
    </w:p>
    <w:p w:rsidR="00152C89" w:rsidRPr="00957E8D" w:rsidRDefault="00152C89" w:rsidP="006F7999">
      <w:pPr>
        <w:rPr>
          <w:b/>
          <w:sz w:val="27"/>
          <w:rtl/>
          <w:lang w:bidi="fa-IR"/>
        </w:rPr>
      </w:pPr>
      <w:r w:rsidRPr="00957E8D">
        <w:rPr>
          <w:rFonts w:hint="cs"/>
          <w:b/>
          <w:sz w:val="27"/>
          <w:rtl/>
          <w:lang w:bidi="fa-IR"/>
        </w:rPr>
        <w:t>طرح الباحث آخر المقال إشكالاً</w:t>
      </w:r>
      <w:r w:rsidR="00BE58B3" w:rsidRPr="00957E8D">
        <w:rPr>
          <w:rFonts w:hint="cs"/>
          <w:b/>
          <w:sz w:val="27"/>
          <w:rtl/>
          <w:lang w:bidi="fa-IR"/>
        </w:rPr>
        <w:t>،</w:t>
      </w:r>
      <w:r w:rsidRPr="00957E8D">
        <w:rPr>
          <w:rFonts w:hint="cs"/>
          <w:b/>
          <w:sz w:val="27"/>
          <w:rtl/>
          <w:lang w:bidi="fa-IR"/>
        </w:rPr>
        <w:t xml:space="preserve"> وتصدّى لرفعه</w:t>
      </w:r>
      <w:r w:rsidR="00BE58B3" w:rsidRPr="00957E8D">
        <w:rPr>
          <w:rFonts w:hint="cs"/>
          <w:b/>
          <w:sz w:val="27"/>
          <w:rtl/>
          <w:lang w:bidi="fa-IR"/>
        </w:rPr>
        <w:t>.</w:t>
      </w:r>
      <w:r w:rsidRPr="00957E8D">
        <w:rPr>
          <w:rFonts w:hint="cs"/>
          <w:b/>
          <w:sz w:val="27"/>
          <w:rtl/>
          <w:lang w:bidi="fa-IR"/>
        </w:rPr>
        <w:t xml:space="preserve"> فقال في بيان الإشكال: </w:t>
      </w:r>
      <w:r w:rsidRPr="00957E8D">
        <w:rPr>
          <w:rFonts w:hint="cs"/>
          <w:b/>
          <w:sz w:val="24"/>
          <w:szCs w:val="24"/>
          <w:rtl/>
          <w:lang w:bidi="fa-IR"/>
        </w:rPr>
        <w:t>«</w:t>
      </w:r>
      <w:r w:rsidRPr="00957E8D">
        <w:rPr>
          <w:rFonts w:hint="cs"/>
          <w:b/>
          <w:sz w:val="27"/>
          <w:rtl/>
          <w:lang w:bidi="fa-IR"/>
        </w:rPr>
        <w:t>يُمكن أن يُقال: صحيح</w:t>
      </w:r>
      <w:r w:rsidR="00BE58B3" w:rsidRPr="00957E8D">
        <w:rPr>
          <w:rFonts w:hint="cs"/>
          <w:b/>
          <w:sz w:val="27"/>
          <w:rtl/>
          <w:lang w:bidi="fa-IR"/>
        </w:rPr>
        <w:t>ٌ</w:t>
      </w:r>
      <w:r w:rsidRPr="00957E8D">
        <w:rPr>
          <w:rFonts w:hint="cs"/>
          <w:b/>
          <w:sz w:val="27"/>
          <w:rtl/>
          <w:lang w:bidi="fa-IR"/>
        </w:rPr>
        <w:t xml:space="preserve"> </w:t>
      </w:r>
      <w:r w:rsidR="00BE58B3" w:rsidRPr="00957E8D">
        <w:rPr>
          <w:rFonts w:hint="cs"/>
          <w:b/>
          <w:sz w:val="27"/>
          <w:rtl/>
          <w:lang w:bidi="fa-IR"/>
        </w:rPr>
        <w:t>أ</w:t>
      </w:r>
      <w:r w:rsidRPr="00957E8D">
        <w:rPr>
          <w:rFonts w:hint="cs"/>
          <w:b/>
          <w:sz w:val="27"/>
          <w:rtl/>
          <w:lang w:bidi="fa-IR"/>
        </w:rPr>
        <w:t>نّه لا يُوجد تفاوت</w:t>
      </w:r>
      <w:r w:rsidR="00BE58B3" w:rsidRPr="00957E8D">
        <w:rPr>
          <w:rFonts w:hint="cs"/>
          <w:b/>
          <w:sz w:val="27"/>
          <w:rtl/>
          <w:lang w:bidi="fa-IR"/>
        </w:rPr>
        <w:t>ٌ</w:t>
      </w:r>
      <w:r w:rsidRPr="00957E8D">
        <w:rPr>
          <w:rFonts w:hint="cs"/>
          <w:b/>
          <w:sz w:val="27"/>
          <w:rtl/>
          <w:lang w:bidi="fa-IR"/>
        </w:rPr>
        <w:t xml:space="preserve"> بين البنت والابن في سهم الإرث، ولكن</w:t>
      </w:r>
      <w:r w:rsidR="00BE58B3" w:rsidRPr="00957E8D">
        <w:rPr>
          <w:rFonts w:hint="cs"/>
          <w:b/>
          <w:sz w:val="27"/>
          <w:rtl/>
          <w:lang w:bidi="fa-IR"/>
        </w:rPr>
        <w:t>ْ</w:t>
      </w:r>
      <w:r w:rsidRPr="00957E8D">
        <w:rPr>
          <w:rFonts w:hint="cs"/>
          <w:b/>
          <w:sz w:val="27"/>
          <w:rtl/>
          <w:lang w:bidi="fa-IR"/>
        </w:rPr>
        <w:t xml:space="preserve"> من الناحية العملية يكون في بعض الصور للبنات سهم</w:t>
      </w:r>
      <w:r w:rsidR="00BE58B3" w:rsidRPr="00957E8D">
        <w:rPr>
          <w:rFonts w:hint="cs"/>
          <w:b/>
          <w:sz w:val="27"/>
          <w:rtl/>
          <w:lang w:bidi="fa-IR"/>
        </w:rPr>
        <w:t>ٌ</w:t>
      </w:r>
      <w:r w:rsidRPr="00957E8D">
        <w:rPr>
          <w:rFonts w:hint="cs"/>
          <w:b/>
          <w:sz w:val="27"/>
          <w:rtl/>
          <w:lang w:bidi="fa-IR"/>
        </w:rPr>
        <w:t xml:space="preserve"> أكثر</w:t>
      </w:r>
      <w:r w:rsidR="00BE58B3" w:rsidRPr="00957E8D">
        <w:rPr>
          <w:rFonts w:hint="cs"/>
          <w:b/>
          <w:sz w:val="27"/>
          <w:rtl/>
          <w:lang w:bidi="fa-IR"/>
        </w:rPr>
        <w:t>.</w:t>
      </w:r>
      <w:r w:rsidRPr="00957E8D">
        <w:rPr>
          <w:rFonts w:hint="cs"/>
          <w:b/>
          <w:sz w:val="27"/>
          <w:rtl/>
          <w:lang w:bidi="fa-IR"/>
        </w:rPr>
        <w:t xml:space="preserve"> فمن باب المثال: لو كان الورثة بنتاً واحدة وعشرة أولاد فسهم</w:t>
      </w:r>
      <w:r w:rsidR="00BE58B3" w:rsidRPr="00957E8D">
        <w:rPr>
          <w:rFonts w:hint="cs"/>
          <w:b/>
          <w:sz w:val="27"/>
          <w:rtl/>
          <w:lang w:bidi="fa-IR"/>
        </w:rPr>
        <w:t>ُ</w:t>
      </w:r>
      <w:r w:rsidRPr="00957E8D">
        <w:rPr>
          <w:rFonts w:hint="cs"/>
          <w:b/>
          <w:sz w:val="27"/>
          <w:rtl/>
          <w:lang w:bidi="fa-IR"/>
        </w:rPr>
        <w:t xml:space="preserve"> البنت نصف</w:t>
      </w:r>
      <w:r w:rsidR="00BE58B3" w:rsidRPr="00957E8D">
        <w:rPr>
          <w:rFonts w:hint="cs"/>
          <w:b/>
          <w:sz w:val="27"/>
          <w:rtl/>
          <w:lang w:bidi="fa-IR"/>
        </w:rPr>
        <w:t>ٌ</w:t>
      </w:r>
      <w:r w:rsidRPr="00957E8D">
        <w:rPr>
          <w:rFonts w:hint="cs"/>
          <w:b/>
          <w:sz w:val="27"/>
          <w:rtl/>
          <w:lang w:bidi="fa-IR"/>
        </w:rPr>
        <w:t>، وسهم الأولاد العشرة نصف</w:t>
      </w:r>
      <w:r w:rsidR="00BE58B3" w:rsidRPr="00957E8D">
        <w:rPr>
          <w:rFonts w:hint="cs"/>
          <w:b/>
          <w:sz w:val="27"/>
          <w:rtl/>
          <w:lang w:bidi="fa-IR"/>
        </w:rPr>
        <w:t>ٌ</w:t>
      </w:r>
      <w:r w:rsidRPr="00957E8D">
        <w:rPr>
          <w:rFonts w:hint="cs"/>
          <w:b/>
          <w:sz w:val="27"/>
          <w:rtl/>
          <w:lang w:bidi="fa-IR"/>
        </w:rPr>
        <w:t xml:space="preserve"> أيضاً</w:t>
      </w:r>
      <w:r w:rsidR="00BE58B3" w:rsidRPr="00957E8D">
        <w:rPr>
          <w:rFonts w:hint="cs"/>
          <w:b/>
          <w:sz w:val="27"/>
          <w:rtl/>
          <w:lang w:bidi="fa-IR"/>
        </w:rPr>
        <w:t>.</w:t>
      </w:r>
      <w:r w:rsidRPr="00957E8D">
        <w:rPr>
          <w:rFonts w:hint="cs"/>
          <w:b/>
          <w:sz w:val="27"/>
          <w:rtl/>
          <w:lang w:bidi="fa-IR"/>
        </w:rPr>
        <w:t xml:space="preserve"> وهذا خلاف العدل والعُر</w:t>
      </w:r>
      <w:r w:rsidR="00BE58B3" w:rsidRPr="00957E8D">
        <w:rPr>
          <w:rFonts w:hint="cs"/>
          <w:b/>
          <w:sz w:val="27"/>
          <w:rtl/>
          <w:lang w:bidi="fa-IR"/>
        </w:rPr>
        <w:t>ْ</w:t>
      </w:r>
      <w:r w:rsidRPr="00957E8D">
        <w:rPr>
          <w:rFonts w:hint="cs"/>
          <w:b/>
          <w:sz w:val="27"/>
          <w:rtl/>
          <w:lang w:bidi="fa-IR"/>
        </w:rPr>
        <w:t>ف، ولا يقبله الناس</w:t>
      </w:r>
      <w:r w:rsidRPr="00957E8D">
        <w:rPr>
          <w:rFonts w:hint="cs"/>
          <w:b/>
          <w:sz w:val="24"/>
          <w:szCs w:val="24"/>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ثمّ تصدّى الباحث للإجابة ع</w:t>
      </w:r>
      <w:r w:rsidR="00BE58B3" w:rsidRPr="00957E8D">
        <w:rPr>
          <w:rFonts w:hint="cs"/>
          <w:b/>
          <w:sz w:val="27"/>
          <w:rtl/>
          <w:lang w:bidi="fa-IR"/>
        </w:rPr>
        <w:t>ن</w:t>
      </w:r>
      <w:r w:rsidRPr="00957E8D">
        <w:rPr>
          <w:rFonts w:hint="cs"/>
          <w:b/>
          <w:sz w:val="27"/>
          <w:rtl/>
          <w:lang w:bidi="fa-IR"/>
        </w:rPr>
        <w:t xml:space="preserve"> الإشكال قائلاً: </w:t>
      </w:r>
      <w:r w:rsidRPr="00957E8D">
        <w:rPr>
          <w:rFonts w:hint="cs"/>
          <w:b/>
          <w:sz w:val="24"/>
          <w:szCs w:val="24"/>
          <w:rtl/>
          <w:lang w:bidi="fa-IR"/>
        </w:rPr>
        <w:t>«</w:t>
      </w:r>
      <w:r w:rsidRPr="00957E8D">
        <w:rPr>
          <w:rFonts w:hint="cs"/>
          <w:b/>
          <w:sz w:val="27"/>
          <w:rtl/>
          <w:lang w:bidi="fa-IR"/>
        </w:rPr>
        <w:t>وجواب هذه الشبهة: إنّ تعيين السهام للورثة أمر</w:t>
      </w:r>
      <w:r w:rsidR="00BE58B3" w:rsidRPr="00957E8D">
        <w:rPr>
          <w:rFonts w:hint="cs"/>
          <w:b/>
          <w:sz w:val="27"/>
          <w:rtl/>
          <w:lang w:bidi="fa-IR"/>
        </w:rPr>
        <w:t>ٌ</w:t>
      </w:r>
      <w:r w:rsidRPr="00957E8D">
        <w:rPr>
          <w:rFonts w:hint="cs"/>
          <w:b/>
          <w:sz w:val="27"/>
          <w:rtl/>
          <w:lang w:bidi="fa-IR"/>
        </w:rPr>
        <w:t xml:space="preserve"> تعبّ</w:t>
      </w:r>
      <w:r w:rsidR="00BE58B3" w:rsidRPr="00957E8D">
        <w:rPr>
          <w:rFonts w:hint="cs"/>
          <w:b/>
          <w:sz w:val="27"/>
          <w:rtl/>
          <w:lang w:bidi="fa-IR"/>
        </w:rPr>
        <w:t>ُ</w:t>
      </w:r>
      <w:r w:rsidRPr="00957E8D">
        <w:rPr>
          <w:rFonts w:hint="cs"/>
          <w:b/>
          <w:sz w:val="27"/>
          <w:rtl/>
          <w:lang w:bidi="fa-IR"/>
        </w:rPr>
        <w:t>ديّ صِر</w:t>
      </w:r>
      <w:r w:rsidR="00BE58B3" w:rsidRPr="00957E8D">
        <w:rPr>
          <w:rFonts w:hint="cs"/>
          <w:b/>
          <w:sz w:val="27"/>
          <w:rtl/>
          <w:lang w:bidi="fa-IR"/>
        </w:rPr>
        <w:t>ْ</w:t>
      </w:r>
      <w:r w:rsidRPr="00957E8D">
        <w:rPr>
          <w:rFonts w:hint="cs"/>
          <w:b/>
          <w:sz w:val="27"/>
          <w:rtl/>
          <w:lang w:bidi="fa-IR"/>
        </w:rPr>
        <w:t>ف، ويتحتّم علي</w:t>
      </w:r>
      <w:r w:rsidR="00BE58B3" w:rsidRPr="00957E8D">
        <w:rPr>
          <w:rFonts w:hint="cs"/>
          <w:b/>
          <w:sz w:val="27"/>
          <w:rtl/>
          <w:lang w:bidi="fa-IR"/>
        </w:rPr>
        <w:t>ن</w:t>
      </w:r>
      <w:r w:rsidRPr="00957E8D">
        <w:rPr>
          <w:rFonts w:hint="cs"/>
          <w:b/>
          <w:sz w:val="27"/>
          <w:rtl/>
          <w:lang w:bidi="fa-IR"/>
        </w:rPr>
        <w:t>ا العمل طبقاً لأمر الله تعالى</w:t>
      </w:r>
      <w:r w:rsidR="00BE58B3" w:rsidRPr="00957E8D">
        <w:rPr>
          <w:rFonts w:hint="cs"/>
          <w:b/>
          <w:sz w:val="27"/>
          <w:rtl/>
          <w:lang w:bidi="fa-IR"/>
        </w:rPr>
        <w:t>،</w:t>
      </w:r>
      <w:r w:rsidRPr="00957E8D">
        <w:rPr>
          <w:rFonts w:hint="cs"/>
          <w:b/>
          <w:sz w:val="27"/>
          <w:rtl/>
          <w:lang w:bidi="fa-IR"/>
        </w:rPr>
        <w:t xml:space="preserve"> من دون تردّ</w:t>
      </w:r>
      <w:r w:rsidR="00BE58B3" w:rsidRPr="00957E8D">
        <w:rPr>
          <w:rFonts w:hint="cs"/>
          <w:b/>
          <w:sz w:val="27"/>
          <w:rtl/>
          <w:lang w:bidi="fa-IR"/>
        </w:rPr>
        <w:t>ُ</w:t>
      </w:r>
      <w:r w:rsidRPr="00957E8D">
        <w:rPr>
          <w:rFonts w:hint="cs"/>
          <w:b/>
          <w:sz w:val="27"/>
          <w:rtl/>
          <w:lang w:bidi="fa-IR"/>
        </w:rPr>
        <w:t>د</w:t>
      </w:r>
      <w:r w:rsidR="00BE58B3" w:rsidRPr="00957E8D">
        <w:rPr>
          <w:rFonts w:hint="cs"/>
          <w:b/>
          <w:sz w:val="27"/>
          <w:rtl/>
          <w:lang w:bidi="fa-IR"/>
        </w:rPr>
        <w:t>ٍ،</w:t>
      </w:r>
      <w:r w:rsidRPr="00957E8D">
        <w:rPr>
          <w:rFonts w:hint="cs"/>
          <w:b/>
          <w:sz w:val="27"/>
          <w:rtl/>
          <w:lang w:bidi="fa-IR"/>
        </w:rPr>
        <w:t xml:space="preserve"> ومن غير سؤال</w:t>
      </w:r>
      <w:r w:rsidR="00BE58B3" w:rsidRPr="00957E8D">
        <w:rPr>
          <w:rFonts w:hint="cs"/>
          <w:b/>
          <w:sz w:val="27"/>
          <w:rtl/>
          <w:lang w:bidi="fa-IR"/>
        </w:rPr>
        <w:t>ٍ</w:t>
      </w:r>
      <w:r w:rsidRPr="00957E8D">
        <w:rPr>
          <w:rFonts w:hint="cs"/>
          <w:b/>
          <w:sz w:val="27"/>
          <w:rtl/>
          <w:lang w:bidi="fa-IR"/>
        </w:rPr>
        <w:t xml:space="preserve"> عن العلّة</w:t>
      </w:r>
      <w:r w:rsidR="00BE58B3" w:rsidRPr="00957E8D">
        <w:rPr>
          <w:rFonts w:hint="cs"/>
          <w:b/>
          <w:sz w:val="27"/>
          <w:rtl/>
          <w:lang w:bidi="fa-IR"/>
        </w:rPr>
        <w:t>؛</w:t>
      </w:r>
      <w:r w:rsidRPr="00957E8D">
        <w:rPr>
          <w:rFonts w:hint="cs"/>
          <w:b/>
          <w:sz w:val="27"/>
          <w:rtl/>
          <w:lang w:bidi="fa-IR"/>
        </w:rPr>
        <w:t xml:space="preserve"> فإنّ المتيقّ</w:t>
      </w:r>
      <w:r w:rsidR="00FC2844">
        <w:rPr>
          <w:rFonts w:hint="cs"/>
          <w:b/>
          <w:sz w:val="27"/>
          <w:rtl/>
          <w:lang w:bidi="fa-IR"/>
        </w:rPr>
        <w:t>َ</w:t>
      </w:r>
      <w:r w:rsidRPr="00957E8D">
        <w:rPr>
          <w:rFonts w:hint="cs"/>
          <w:b/>
          <w:sz w:val="27"/>
          <w:rtl/>
          <w:lang w:bidi="fa-IR"/>
        </w:rPr>
        <w:t>ن والمقطوع به هو تعيين القرآن الكريم النصف سهماً للبنت الواحدة</w:t>
      </w:r>
      <w:r w:rsidRPr="00957E8D">
        <w:rPr>
          <w:rFonts w:hint="cs"/>
          <w:b/>
          <w:sz w:val="24"/>
          <w:szCs w:val="24"/>
          <w:rtl/>
          <w:lang w:bidi="fa-IR"/>
        </w:rPr>
        <w:t>»</w:t>
      </w:r>
      <w:r w:rsidRPr="00957E8D">
        <w:rPr>
          <w:rFonts w:hint="cs"/>
          <w:b/>
          <w:sz w:val="27"/>
          <w:rtl/>
          <w:lang w:bidi="fa-IR"/>
        </w:rPr>
        <w:t>.</w:t>
      </w:r>
    </w:p>
    <w:p w:rsidR="00152C89" w:rsidRPr="00957E8D" w:rsidRDefault="00152C89" w:rsidP="006F7999">
      <w:pPr>
        <w:rPr>
          <w:b/>
          <w:sz w:val="27"/>
          <w:rtl/>
          <w:lang w:bidi="fa-IR"/>
        </w:rPr>
      </w:pPr>
      <w:r w:rsidRPr="00957E8D">
        <w:rPr>
          <w:rFonts w:hint="cs"/>
          <w:b/>
          <w:sz w:val="27"/>
          <w:rtl/>
          <w:lang w:bidi="fa-IR"/>
        </w:rPr>
        <w:t xml:space="preserve">ثمّ أضاف قائلاً: </w:t>
      </w:r>
      <w:r w:rsidRPr="00957E8D">
        <w:rPr>
          <w:rFonts w:hint="cs"/>
          <w:b/>
          <w:sz w:val="24"/>
          <w:szCs w:val="24"/>
          <w:rtl/>
          <w:lang w:bidi="fa-IR"/>
        </w:rPr>
        <w:t>«</w:t>
      </w:r>
      <w:r w:rsidRPr="00957E8D">
        <w:rPr>
          <w:rFonts w:hint="cs"/>
          <w:b/>
          <w:sz w:val="27"/>
          <w:rtl/>
          <w:lang w:bidi="fa-IR"/>
        </w:rPr>
        <w:t>ولو تُصوّر كون النصف الآخر هو سهم</w:t>
      </w:r>
      <w:r w:rsidR="00FC2844">
        <w:rPr>
          <w:rFonts w:hint="cs"/>
          <w:b/>
          <w:sz w:val="27"/>
          <w:rtl/>
          <w:lang w:bidi="fa-IR"/>
        </w:rPr>
        <w:t>ٌ</w:t>
      </w:r>
      <w:r w:rsidRPr="00957E8D">
        <w:rPr>
          <w:rFonts w:hint="cs"/>
          <w:b/>
          <w:sz w:val="27"/>
          <w:rtl/>
          <w:lang w:bidi="fa-IR"/>
        </w:rPr>
        <w:t xml:space="preserve"> لغير الأولاد فيجب أن نقول</w:t>
      </w:r>
      <w:r w:rsidR="00BE58B3" w:rsidRPr="00957E8D">
        <w:rPr>
          <w:rFonts w:hint="cs"/>
          <w:b/>
          <w:sz w:val="27"/>
          <w:rtl/>
          <w:lang w:bidi="fa-IR"/>
        </w:rPr>
        <w:t>:</w:t>
      </w:r>
      <w:r w:rsidRPr="00957E8D">
        <w:rPr>
          <w:rFonts w:hint="cs"/>
          <w:b/>
          <w:sz w:val="27"/>
          <w:rtl/>
          <w:lang w:bidi="fa-IR"/>
        </w:rPr>
        <w:t xml:space="preserve"> إمّا </w:t>
      </w:r>
      <w:r w:rsidR="00BE58B3" w:rsidRPr="00957E8D">
        <w:rPr>
          <w:rFonts w:hint="cs"/>
          <w:b/>
          <w:sz w:val="27"/>
          <w:rtl/>
          <w:lang w:bidi="fa-IR"/>
        </w:rPr>
        <w:t>أ</w:t>
      </w:r>
      <w:r w:rsidRPr="00957E8D">
        <w:rPr>
          <w:rFonts w:hint="cs"/>
          <w:b/>
          <w:sz w:val="27"/>
          <w:rtl/>
          <w:lang w:bidi="fa-IR"/>
        </w:rPr>
        <w:t>نّ الميّت زوجة</w:t>
      </w:r>
      <w:r w:rsidR="00BE58B3" w:rsidRPr="00957E8D">
        <w:rPr>
          <w:rFonts w:hint="cs"/>
          <w:b/>
          <w:sz w:val="27"/>
          <w:rtl/>
          <w:lang w:bidi="fa-IR"/>
        </w:rPr>
        <w:t>،</w:t>
      </w:r>
      <w:r w:rsidRPr="00957E8D">
        <w:rPr>
          <w:rFonts w:hint="cs"/>
          <w:b/>
          <w:sz w:val="27"/>
          <w:rtl/>
          <w:lang w:bidi="fa-IR"/>
        </w:rPr>
        <w:t xml:space="preserve"> وورثتها الأب والأُمّ والزوج</w:t>
      </w:r>
      <w:r w:rsidR="00BE58B3" w:rsidRPr="00957E8D">
        <w:rPr>
          <w:rFonts w:hint="cs"/>
          <w:b/>
          <w:sz w:val="27"/>
          <w:rtl/>
          <w:lang w:bidi="fa-IR"/>
        </w:rPr>
        <w:t>،</w:t>
      </w:r>
      <w:r w:rsidRPr="00957E8D">
        <w:rPr>
          <w:rFonts w:hint="cs"/>
          <w:b/>
          <w:sz w:val="27"/>
          <w:rtl/>
          <w:lang w:bidi="fa-IR"/>
        </w:rPr>
        <w:t xml:space="preserve"> الذين يكون مجموع سهامهم أكثر من النصف</w:t>
      </w:r>
      <w:r w:rsidRPr="00957E8D">
        <w:rPr>
          <w:sz w:val="27"/>
          <w:vertAlign w:val="superscript"/>
          <w:rtl/>
          <w:lang w:bidi="fa-IR"/>
        </w:rPr>
        <w:t>(</w:t>
      </w:r>
      <w:r w:rsidRPr="00957E8D">
        <w:rPr>
          <w:sz w:val="27"/>
          <w:vertAlign w:val="superscript"/>
          <w:rtl/>
          <w:lang w:bidi="fa-IR"/>
        </w:rPr>
        <w:endnoteReference w:id="802"/>
      </w:r>
      <w:r w:rsidRPr="00957E8D">
        <w:rPr>
          <w:rFonts w:hint="cs"/>
          <w:sz w:val="27"/>
          <w:vertAlign w:val="superscript"/>
          <w:rtl/>
          <w:lang w:bidi="fa-IR"/>
        </w:rPr>
        <w:t>)</w:t>
      </w:r>
      <w:r w:rsidR="00BE58B3" w:rsidRPr="00957E8D">
        <w:rPr>
          <w:rFonts w:hint="cs"/>
          <w:b/>
          <w:sz w:val="27"/>
          <w:rtl/>
          <w:lang w:bidi="fa-IR"/>
        </w:rPr>
        <w:t>؛</w:t>
      </w:r>
      <w:r w:rsidRPr="00957E8D">
        <w:rPr>
          <w:rFonts w:hint="cs"/>
          <w:b/>
          <w:sz w:val="27"/>
          <w:rtl/>
          <w:lang w:bidi="fa-IR"/>
        </w:rPr>
        <w:t xml:space="preserve"> أو </w:t>
      </w:r>
      <w:r w:rsidR="00BE58B3" w:rsidRPr="00957E8D">
        <w:rPr>
          <w:rFonts w:hint="cs"/>
          <w:b/>
          <w:sz w:val="27"/>
          <w:rtl/>
          <w:lang w:bidi="fa-IR"/>
        </w:rPr>
        <w:t>أ</w:t>
      </w:r>
      <w:r w:rsidRPr="00957E8D">
        <w:rPr>
          <w:rFonts w:hint="cs"/>
          <w:b/>
          <w:sz w:val="27"/>
          <w:rtl/>
          <w:lang w:bidi="fa-IR"/>
        </w:rPr>
        <w:t>نّ الميّت رجل</w:t>
      </w:r>
      <w:r w:rsidR="00BE58B3" w:rsidRPr="00957E8D">
        <w:rPr>
          <w:rFonts w:hint="cs"/>
          <w:b/>
          <w:sz w:val="27"/>
          <w:rtl/>
          <w:lang w:bidi="fa-IR"/>
        </w:rPr>
        <w:t>ٌ،</w:t>
      </w:r>
      <w:r w:rsidRPr="00957E8D">
        <w:rPr>
          <w:rFonts w:hint="cs"/>
          <w:b/>
          <w:sz w:val="27"/>
          <w:rtl/>
          <w:lang w:bidi="fa-IR"/>
        </w:rPr>
        <w:t xml:space="preserve"> وورثته الأب والأُمّ والزوجة</w:t>
      </w:r>
      <w:r w:rsidR="00BE58B3" w:rsidRPr="00957E8D">
        <w:rPr>
          <w:rFonts w:hint="cs"/>
          <w:b/>
          <w:sz w:val="27"/>
          <w:rtl/>
          <w:lang w:bidi="fa-IR"/>
        </w:rPr>
        <w:t>،</w:t>
      </w:r>
      <w:r w:rsidRPr="00957E8D">
        <w:rPr>
          <w:rFonts w:hint="cs"/>
          <w:b/>
          <w:sz w:val="27"/>
          <w:rtl/>
          <w:lang w:bidi="fa-IR"/>
        </w:rPr>
        <w:t xml:space="preserve"> الذين يكون مجموع سهامهم أقلّ من النصف</w:t>
      </w:r>
      <w:r w:rsidRPr="00957E8D">
        <w:rPr>
          <w:sz w:val="27"/>
          <w:vertAlign w:val="superscript"/>
          <w:rtl/>
          <w:lang w:bidi="fa-IR"/>
        </w:rPr>
        <w:t>(</w:t>
      </w:r>
      <w:r w:rsidRPr="00957E8D">
        <w:rPr>
          <w:sz w:val="27"/>
          <w:vertAlign w:val="superscript"/>
          <w:rtl/>
          <w:lang w:bidi="fa-IR"/>
        </w:rPr>
        <w:endnoteReference w:id="803"/>
      </w:r>
      <w:r w:rsidRPr="00957E8D">
        <w:rPr>
          <w:rFonts w:hint="cs"/>
          <w:sz w:val="27"/>
          <w:vertAlign w:val="superscript"/>
          <w:rtl/>
          <w:lang w:bidi="fa-IR"/>
        </w:rPr>
        <w:t>)</w:t>
      </w:r>
      <w:r w:rsidRPr="00957E8D">
        <w:rPr>
          <w:rFonts w:hint="cs"/>
          <w:b/>
          <w:sz w:val="27"/>
          <w:rtl/>
          <w:lang w:bidi="fa-IR"/>
        </w:rPr>
        <w:t>. وعلي</w:t>
      </w:r>
      <w:r w:rsidR="00BE58B3" w:rsidRPr="00957E8D">
        <w:rPr>
          <w:rFonts w:hint="cs"/>
          <w:b/>
          <w:sz w:val="27"/>
          <w:rtl/>
          <w:lang w:bidi="fa-IR"/>
        </w:rPr>
        <w:t>ه فإنّ الباقي من سهم البنت لا ي</w:t>
      </w:r>
      <w:r w:rsidRPr="00957E8D">
        <w:rPr>
          <w:rFonts w:hint="cs"/>
          <w:b/>
          <w:sz w:val="27"/>
          <w:rtl/>
          <w:lang w:bidi="fa-IR"/>
        </w:rPr>
        <w:t>مكن أن يكون لغير الأولاد</w:t>
      </w:r>
      <w:r w:rsidR="00BE58B3" w:rsidRPr="00957E8D">
        <w:rPr>
          <w:rFonts w:hint="cs"/>
          <w:b/>
          <w:sz w:val="27"/>
          <w:rtl/>
          <w:lang w:bidi="fa-IR"/>
        </w:rPr>
        <w:t>.</w:t>
      </w:r>
      <w:r w:rsidRPr="00957E8D">
        <w:rPr>
          <w:rFonts w:hint="cs"/>
          <w:b/>
          <w:sz w:val="27"/>
          <w:rtl/>
          <w:lang w:bidi="fa-IR"/>
        </w:rPr>
        <w:t xml:space="preserve"> لذا يجب القبول بأنّ الباقي من سهم البنت هو سهم الابن</w:t>
      </w:r>
      <w:r w:rsidRPr="00957E8D">
        <w:rPr>
          <w:rFonts w:hint="cs"/>
          <w:b/>
          <w:sz w:val="24"/>
          <w:szCs w:val="24"/>
          <w:rtl/>
          <w:lang w:bidi="fa-IR"/>
        </w:rPr>
        <w:t>»</w:t>
      </w:r>
      <w:r w:rsidRPr="00957E8D">
        <w:rPr>
          <w:sz w:val="27"/>
          <w:vertAlign w:val="superscript"/>
          <w:rtl/>
          <w:lang w:bidi="fa-IR"/>
        </w:rPr>
        <w:t>(</w:t>
      </w:r>
      <w:r w:rsidRPr="00957E8D">
        <w:rPr>
          <w:sz w:val="27"/>
          <w:vertAlign w:val="superscript"/>
          <w:rtl/>
          <w:lang w:bidi="fa-IR"/>
        </w:rPr>
        <w:endnoteReference w:id="804"/>
      </w:r>
      <w:r w:rsidRPr="00957E8D">
        <w:rPr>
          <w:rFonts w:hint="cs"/>
          <w:sz w:val="27"/>
          <w:vertAlign w:val="superscript"/>
          <w:rtl/>
          <w:lang w:bidi="fa-IR"/>
        </w:rPr>
        <w:t>)</w:t>
      </w:r>
      <w:r w:rsidRPr="00957E8D">
        <w:rPr>
          <w:rFonts w:hint="cs"/>
          <w:b/>
          <w:sz w:val="27"/>
          <w:rtl/>
          <w:lang w:bidi="fa-IR"/>
        </w:rPr>
        <w:t>.</w:t>
      </w:r>
    </w:p>
    <w:p w:rsidR="00152C89" w:rsidRPr="00957E8D" w:rsidRDefault="00152C89" w:rsidP="006F7999">
      <w:pPr>
        <w:rPr>
          <w:bCs/>
          <w:sz w:val="27"/>
          <w:rtl/>
          <w:lang w:bidi="fa-IR"/>
        </w:rPr>
      </w:pPr>
      <w:r w:rsidRPr="00957E8D">
        <w:rPr>
          <w:rFonts w:hint="cs"/>
          <w:bCs/>
          <w:sz w:val="27"/>
          <w:rtl/>
          <w:lang w:bidi="fa-IR"/>
        </w:rPr>
        <w:t>أقول:</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كنّا نتوقّ</w:t>
      </w:r>
      <w:r w:rsidR="00BE58B3" w:rsidRPr="00957E8D">
        <w:rPr>
          <w:rFonts w:hint="cs"/>
          <w:b/>
          <w:sz w:val="27"/>
          <w:rtl/>
          <w:lang w:bidi="ar-LB"/>
        </w:rPr>
        <w:t>َ</w:t>
      </w:r>
      <w:r w:rsidR="00152C89" w:rsidRPr="00957E8D">
        <w:rPr>
          <w:rFonts w:hint="cs"/>
          <w:b/>
          <w:sz w:val="27"/>
          <w:rtl/>
          <w:lang w:bidi="ar-LB"/>
        </w:rPr>
        <w:t>ع من الباحث</w:t>
      </w:r>
      <w:r w:rsidR="00BE58B3" w:rsidRPr="00957E8D">
        <w:rPr>
          <w:rFonts w:hint="cs"/>
          <w:b/>
          <w:sz w:val="27"/>
          <w:rtl/>
          <w:lang w:bidi="ar-LB"/>
        </w:rPr>
        <w:t>؛</w:t>
      </w:r>
      <w:r w:rsidR="00152C89" w:rsidRPr="00957E8D">
        <w:rPr>
          <w:rFonts w:hint="cs"/>
          <w:b/>
          <w:sz w:val="27"/>
          <w:rtl/>
          <w:lang w:bidi="ar-LB"/>
        </w:rPr>
        <w:t xml:space="preserve"> من أجل تقوية نظريته</w:t>
      </w:r>
      <w:r w:rsidR="00BE58B3" w:rsidRPr="00957E8D">
        <w:rPr>
          <w:rFonts w:hint="cs"/>
          <w:b/>
          <w:sz w:val="27"/>
          <w:rtl/>
          <w:lang w:bidi="ar-LB"/>
        </w:rPr>
        <w:t>،</w:t>
      </w:r>
      <w:r w:rsidR="00152C89" w:rsidRPr="00957E8D">
        <w:rPr>
          <w:rFonts w:hint="cs"/>
          <w:b/>
          <w:sz w:val="27"/>
          <w:rtl/>
          <w:lang w:bidi="ar-LB"/>
        </w:rPr>
        <w:t xml:space="preserve"> أن يطرح إشكالاً تخصّ</w:t>
      </w:r>
      <w:r w:rsidR="00BE58B3" w:rsidRPr="00957E8D">
        <w:rPr>
          <w:rFonts w:hint="cs"/>
          <w:b/>
          <w:sz w:val="27"/>
          <w:rtl/>
          <w:lang w:bidi="ar-LB"/>
        </w:rPr>
        <w:t>ُ</w:t>
      </w:r>
      <w:r w:rsidR="00152C89" w:rsidRPr="00957E8D">
        <w:rPr>
          <w:rFonts w:hint="cs"/>
          <w:b/>
          <w:sz w:val="27"/>
          <w:rtl/>
          <w:lang w:bidi="ar-LB"/>
        </w:rPr>
        <w:t>صياً، لكنّه فاجأنا بطرح إشكال</w:t>
      </w:r>
      <w:r w:rsidR="00BE58B3" w:rsidRPr="00957E8D">
        <w:rPr>
          <w:rFonts w:hint="cs"/>
          <w:b/>
          <w:sz w:val="27"/>
          <w:rtl/>
          <w:lang w:bidi="ar-LB"/>
        </w:rPr>
        <w:t>ٍ</w:t>
      </w:r>
      <w:r w:rsidR="00152C89" w:rsidRPr="00957E8D">
        <w:rPr>
          <w:rFonts w:hint="cs"/>
          <w:b/>
          <w:sz w:val="27"/>
          <w:rtl/>
          <w:lang w:bidi="ar-LB"/>
        </w:rPr>
        <w:t xml:space="preserve"> عامّ.</w:t>
      </w:r>
    </w:p>
    <w:p w:rsidR="00152C89" w:rsidRPr="00957E8D" w:rsidRDefault="003C3AD8" w:rsidP="006F7999">
      <w:pPr>
        <w:rPr>
          <w:b/>
          <w:sz w:val="27"/>
          <w:rtl/>
          <w:lang w:bidi="fa-IR"/>
        </w:rPr>
      </w:pPr>
      <w:r w:rsidRPr="003C3AD8">
        <w:rPr>
          <w:rFonts w:hint="cs"/>
          <w:b/>
          <w:sz w:val="27"/>
          <w:rtl/>
          <w:lang w:bidi="ar-LB"/>
        </w:rPr>
        <w:t>2</w:t>
      </w:r>
      <w:r w:rsidR="00BE58B3" w:rsidRPr="00957E8D">
        <w:rPr>
          <w:rFonts w:hint="cs"/>
          <w:b/>
          <w:sz w:val="27"/>
          <w:rtl/>
          <w:lang w:bidi="ar-LB"/>
        </w:rPr>
        <w:t>ـ إنّ الم</w:t>
      </w:r>
      <w:r w:rsidR="00152C89" w:rsidRPr="00957E8D">
        <w:rPr>
          <w:rFonts w:hint="cs"/>
          <w:b/>
          <w:sz w:val="27"/>
          <w:rtl/>
          <w:lang w:bidi="ar-LB"/>
        </w:rPr>
        <w:t>ستفاد من الروايات ـ كما مرّ</w:t>
      </w:r>
      <w:r w:rsidR="00BE58B3" w:rsidRPr="00957E8D">
        <w:rPr>
          <w:rFonts w:hint="cs"/>
          <w:b/>
          <w:sz w:val="27"/>
          <w:rtl/>
          <w:lang w:bidi="ar-LB"/>
        </w:rPr>
        <w:t>َ</w:t>
      </w:r>
      <w:r w:rsidR="00152C89" w:rsidRPr="00957E8D">
        <w:rPr>
          <w:rFonts w:hint="cs"/>
          <w:b/>
          <w:sz w:val="27"/>
          <w:rtl/>
          <w:lang w:bidi="ar-LB"/>
        </w:rPr>
        <w:t xml:space="preserve"> ـ أنّ الابن لا يكون أسوأ حالاً من </w:t>
      </w:r>
      <w:r w:rsidR="00BE58B3" w:rsidRPr="00957E8D">
        <w:rPr>
          <w:rFonts w:hint="cs"/>
          <w:b/>
          <w:sz w:val="27"/>
          <w:rtl/>
          <w:lang w:bidi="ar-LB"/>
        </w:rPr>
        <w:t xml:space="preserve">أخته؛ </w:t>
      </w:r>
      <w:r w:rsidR="00BE58B3" w:rsidRPr="00957E8D">
        <w:rPr>
          <w:rFonts w:hint="cs"/>
          <w:b/>
          <w:sz w:val="27"/>
          <w:rtl/>
          <w:lang w:bidi="ar-LB"/>
        </w:rPr>
        <w:lastRenderedPageBreak/>
        <w:t>فإن</w:t>
      </w:r>
      <w:r w:rsidR="00152C89" w:rsidRPr="00957E8D">
        <w:rPr>
          <w:rFonts w:hint="cs"/>
          <w:b/>
          <w:sz w:val="27"/>
          <w:rtl/>
          <w:lang w:bidi="ar-LB"/>
        </w:rPr>
        <w:t>هما في طبقة</w:t>
      </w:r>
      <w:r w:rsidR="00BE58B3" w:rsidRPr="00957E8D">
        <w:rPr>
          <w:rFonts w:hint="cs"/>
          <w:b/>
          <w:sz w:val="27"/>
          <w:rtl/>
          <w:lang w:bidi="ar-LB"/>
        </w:rPr>
        <w:t>ٍ</w:t>
      </w:r>
      <w:r w:rsidR="00152C89" w:rsidRPr="00957E8D">
        <w:rPr>
          <w:rFonts w:hint="cs"/>
          <w:b/>
          <w:sz w:val="27"/>
          <w:rtl/>
          <w:lang w:bidi="ar-LB"/>
        </w:rPr>
        <w:t xml:space="preserve"> واحدة، وهذا حكم</w:t>
      </w:r>
      <w:r w:rsidR="00BE58B3" w:rsidRPr="00957E8D">
        <w:rPr>
          <w:rFonts w:hint="cs"/>
          <w:b/>
          <w:sz w:val="27"/>
          <w:rtl/>
          <w:lang w:bidi="ar-LB"/>
        </w:rPr>
        <w:t>ٌ</w:t>
      </w:r>
      <w:r w:rsidR="00152C89" w:rsidRPr="00957E8D">
        <w:rPr>
          <w:rFonts w:hint="cs"/>
          <w:b/>
          <w:sz w:val="27"/>
          <w:rtl/>
          <w:lang w:bidi="ar-LB"/>
        </w:rPr>
        <w:t xml:space="preserve"> تعبّ</w:t>
      </w:r>
      <w:r w:rsidR="00BE58B3" w:rsidRPr="00957E8D">
        <w:rPr>
          <w:rFonts w:hint="cs"/>
          <w:b/>
          <w:sz w:val="27"/>
          <w:rtl/>
          <w:lang w:bidi="ar-LB"/>
        </w:rPr>
        <w:t>ُ</w:t>
      </w:r>
      <w:r w:rsidR="00152C89" w:rsidRPr="00957E8D">
        <w:rPr>
          <w:rFonts w:hint="cs"/>
          <w:b/>
          <w:sz w:val="27"/>
          <w:rtl/>
          <w:lang w:bidi="ar-LB"/>
        </w:rPr>
        <w:t>دي.</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إنّنا وإن</w:t>
      </w:r>
      <w:r w:rsidR="00BE58B3" w:rsidRPr="00957E8D">
        <w:rPr>
          <w:rFonts w:hint="cs"/>
          <w:b/>
          <w:sz w:val="27"/>
          <w:rtl/>
          <w:lang w:bidi="ar-LB"/>
        </w:rPr>
        <w:t>ْ</w:t>
      </w:r>
      <w:r w:rsidR="00FA4D4A" w:rsidRPr="00957E8D">
        <w:rPr>
          <w:rFonts w:hint="cs"/>
          <w:b/>
          <w:sz w:val="27"/>
          <w:rtl/>
          <w:lang w:bidi="ar-LB"/>
        </w:rPr>
        <w:t xml:space="preserve"> كنّا لا ن</w:t>
      </w:r>
      <w:r w:rsidR="00152C89" w:rsidRPr="00957E8D">
        <w:rPr>
          <w:rFonts w:hint="cs"/>
          <w:b/>
          <w:sz w:val="27"/>
          <w:rtl/>
          <w:lang w:bidi="ar-LB"/>
        </w:rPr>
        <w:t>درك علل الأحكام كلّها بصورة</w:t>
      </w:r>
      <w:r w:rsidR="00FA4D4A" w:rsidRPr="00957E8D">
        <w:rPr>
          <w:rFonts w:hint="cs"/>
          <w:b/>
          <w:sz w:val="27"/>
          <w:rtl/>
          <w:lang w:bidi="ar-LB"/>
        </w:rPr>
        <w:t>ٍ</w:t>
      </w:r>
      <w:r w:rsidR="00152C89" w:rsidRPr="00957E8D">
        <w:rPr>
          <w:rFonts w:hint="cs"/>
          <w:b/>
          <w:sz w:val="27"/>
          <w:rtl/>
          <w:lang w:bidi="ar-LB"/>
        </w:rPr>
        <w:t xml:space="preserve"> كاملة</w:t>
      </w:r>
      <w:r w:rsidR="00FA4D4A" w:rsidRPr="00957E8D">
        <w:rPr>
          <w:rFonts w:hint="cs"/>
          <w:b/>
          <w:sz w:val="27"/>
          <w:rtl/>
          <w:lang w:bidi="ar-LB"/>
        </w:rPr>
        <w:t>؛</w:t>
      </w:r>
      <w:r w:rsidR="00152C89" w:rsidRPr="00957E8D">
        <w:rPr>
          <w:rFonts w:hint="cs"/>
          <w:b/>
          <w:sz w:val="27"/>
          <w:rtl/>
          <w:lang w:bidi="ar-LB"/>
        </w:rPr>
        <w:t xml:space="preserve"> فإنّ بعضها تعبّ</w:t>
      </w:r>
      <w:r w:rsidR="00FA4D4A" w:rsidRPr="00957E8D">
        <w:rPr>
          <w:rFonts w:hint="cs"/>
          <w:b/>
          <w:sz w:val="27"/>
          <w:rtl/>
          <w:lang w:bidi="ar-LB"/>
        </w:rPr>
        <w:t>ُ</w:t>
      </w:r>
      <w:r w:rsidR="00152C89" w:rsidRPr="00957E8D">
        <w:rPr>
          <w:rFonts w:hint="cs"/>
          <w:b/>
          <w:sz w:val="27"/>
          <w:rtl/>
          <w:lang w:bidi="ar-LB"/>
        </w:rPr>
        <w:t>دي، ولكن</w:t>
      </w:r>
      <w:r w:rsidR="00FA4D4A" w:rsidRPr="00957E8D">
        <w:rPr>
          <w:rFonts w:hint="cs"/>
          <w:b/>
          <w:sz w:val="27"/>
          <w:rtl/>
          <w:lang w:bidi="ar-LB"/>
        </w:rPr>
        <w:t>ْ</w:t>
      </w:r>
      <w:r w:rsidR="00152C89" w:rsidRPr="00957E8D">
        <w:rPr>
          <w:rFonts w:hint="cs"/>
          <w:b/>
          <w:sz w:val="27"/>
          <w:rtl/>
          <w:lang w:bidi="ar-LB"/>
        </w:rPr>
        <w:t xml:space="preserve"> بشرط أن لا يكون التفاوت فاحشاً وغير مستساغ عقلائياً، </w:t>
      </w:r>
      <w:r w:rsidR="00FA4D4A" w:rsidRPr="00957E8D">
        <w:rPr>
          <w:rFonts w:hint="cs"/>
          <w:b/>
          <w:sz w:val="27"/>
          <w:rtl/>
          <w:lang w:bidi="ar-LB"/>
        </w:rPr>
        <w:t xml:space="preserve">ولا </w:t>
      </w:r>
      <w:r w:rsidR="00152C89" w:rsidRPr="00957E8D">
        <w:rPr>
          <w:rFonts w:hint="cs"/>
          <w:b/>
          <w:sz w:val="27"/>
          <w:rtl/>
          <w:lang w:bidi="ar-LB"/>
        </w:rPr>
        <w:t>سي</w:t>
      </w:r>
      <w:r w:rsidR="00FA4D4A" w:rsidRPr="00957E8D">
        <w:rPr>
          <w:rFonts w:hint="cs"/>
          <w:b/>
          <w:sz w:val="27"/>
          <w:rtl/>
          <w:lang w:bidi="ar-LB"/>
        </w:rPr>
        <w:t>َّ</w:t>
      </w:r>
      <w:r w:rsidR="00152C89" w:rsidRPr="00957E8D">
        <w:rPr>
          <w:rFonts w:hint="cs"/>
          <w:b/>
          <w:sz w:val="27"/>
          <w:rtl/>
          <w:lang w:bidi="ar-LB"/>
        </w:rPr>
        <w:t xml:space="preserve">ما </w:t>
      </w:r>
      <w:r w:rsidR="00FA4D4A" w:rsidRPr="00957E8D">
        <w:rPr>
          <w:rFonts w:hint="cs"/>
          <w:b/>
          <w:sz w:val="27"/>
          <w:rtl/>
          <w:lang w:bidi="ar-LB"/>
        </w:rPr>
        <w:t>أ</w:t>
      </w:r>
      <w:r w:rsidR="00152C89" w:rsidRPr="00957E8D">
        <w:rPr>
          <w:rFonts w:hint="cs"/>
          <w:b/>
          <w:sz w:val="27"/>
          <w:rtl/>
          <w:lang w:bidi="ar-LB"/>
        </w:rPr>
        <w:t>نّ أحكام الإرث ذات طبيعة مزدوجة</w:t>
      </w:r>
      <w:r w:rsidR="00FA4D4A" w:rsidRPr="00957E8D">
        <w:rPr>
          <w:rFonts w:hint="cs"/>
          <w:b/>
          <w:sz w:val="27"/>
          <w:rtl/>
          <w:lang w:bidi="ar-LB"/>
        </w:rPr>
        <w:t>،</w:t>
      </w:r>
      <w:r w:rsidR="00152C89" w:rsidRPr="00957E8D">
        <w:rPr>
          <w:rFonts w:hint="cs"/>
          <w:b/>
          <w:sz w:val="27"/>
          <w:rtl/>
          <w:lang w:bidi="ar-LB"/>
        </w:rPr>
        <w:t xml:space="preserve"> فليست تعبّ</w:t>
      </w:r>
      <w:r w:rsidR="00FA4D4A" w:rsidRPr="00957E8D">
        <w:rPr>
          <w:rFonts w:hint="cs"/>
          <w:b/>
          <w:sz w:val="27"/>
          <w:rtl/>
          <w:lang w:bidi="ar-LB"/>
        </w:rPr>
        <w:t>ُ</w:t>
      </w:r>
      <w:r w:rsidR="00152C89" w:rsidRPr="00957E8D">
        <w:rPr>
          <w:rFonts w:hint="cs"/>
          <w:b/>
          <w:sz w:val="27"/>
          <w:rtl/>
          <w:lang w:bidi="ar-LB"/>
        </w:rPr>
        <w:t>دية</w:t>
      </w:r>
      <w:r w:rsidR="00FA4D4A" w:rsidRPr="00957E8D">
        <w:rPr>
          <w:rFonts w:hint="cs"/>
          <w:b/>
          <w:sz w:val="27"/>
          <w:rtl/>
          <w:lang w:bidi="ar-LB"/>
        </w:rPr>
        <w:t>ً</w:t>
      </w:r>
      <w:r w:rsidR="00152C89" w:rsidRPr="00957E8D">
        <w:rPr>
          <w:rFonts w:hint="cs"/>
          <w:b/>
          <w:sz w:val="27"/>
          <w:rtl/>
          <w:lang w:bidi="ar-LB"/>
        </w:rPr>
        <w:t xml:space="preserve"> م</w:t>
      </w:r>
      <w:r w:rsidR="00FA4D4A" w:rsidRPr="00957E8D">
        <w:rPr>
          <w:rFonts w:hint="cs"/>
          <w:b/>
          <w:sz w:val="27"/>
          <w:rtl/>
          <w:lang w:bidi="ar-LB"/>
        </w:rPr>
        <w:t>َ</w:t>
      </w:r>
      <w:r w:rsidR="00152C89" w:rsidRPr="00957E8D">
        <w:rPr>
          <w:rFonts w:hint="cs"/>
          <w:b/>
          <w:sz w:val="27"/>
          <w:rtl/>
          <w:lang w:bidi="ar-LB"/>
        </w:rPr>
        <w:t>ح</w:t>
      </w:r>
      <w:r w:rsidR="00FA4D4A" w:rsidRPr="00957E8D">
        <w:rPr>
          <w:rFonts w:hint="cs"/>
          <w:b/>
          <w:sz w:val="27"/>
          <w:rtl/>
          <w:lang w:bidi="ar-LB"/>
        </w:rPr>
        <w:t>ْ</w:t>
      </w:r>
      <w:r w:rsidR="00152C89" w:rsidRPr="00957E8D">
        <w:rPr>
          <w:rFonts w:hint="cs"/>
          <w:b/>
          <w:sz w:val="27"/>
          <w:rtl/>
          <w:lang w:bidi="ar-LB"/>
        </w:rPr>
        <w:t>ضة كالعبادات</w:t>
      </w:r>
      <w:r w:rsidR="00FA4D4A" w:rsidRPr="00957E8D">
        <w:rPr>
          <w:rFonts w:hint="cs"/>
          <w:b/>
          <w:sz w:val="27"/>
          <w:rtl/>
          <w:lang w:bidi="ar-LB"/>
        </w:rPr>
        <w:t>،</w:t>
      </w:r>
      <w:r w:rsidR="00152C89" w:rsidRPr="00957E8D">
        <w:rPr>
          <w:rFonts w:hint="cs"/>
          <w:b/>
          <w:sz w:val="27"/>
          <w:rtl/>
          <w:lang w:bidi="ar-LB"/>
        </w:rPr>
        <w:t xml:space="preserve"> وليست عقلائية</w:t>
      </w:r>
      <w:r w:rsidR="00FA4D4A" w:rsidRPr="00957E8D">
        <w:rPr>
          <w:rFonts w:hint="cs"/>
          <w:b/>
          <w:sz w:val="27"/>
          <w:rtl/>
          <w:lang w:bidi="ar-LB"/>
        </w:rPr>
        <w:t>ً</w:t>
      </w:r>
      <w:r w:rsidR="00152C89" w:rsidRPr="00957E8D">
        <w:rPr>
          <w:rFonts w:hint="cs"/>
          <w:b/>
          <w:sz w:val="27"/>
          <w:rtl/>
          <w:lang w:bidi="ar-LB"/>
        </w:rPr>
        <w:t xml:space="preserve"> م</w:t>
      </w:r>
      <w:r w:rsidR="00FA4D4A" w:rsidRPr="00957E8D">
        <w:rPr>
          <w:rFonts w:hint="cs"/>
          <w:b/>
          <w:sz w:val="27"/>
          <w:rtl/>
          <w:lang w:bidi="ar-LB"/>
        </w:rPr>
        <w:t>َ</w:t>
      </w:r>
      <w:r w:rsidR="00152C89" w:rsidRPr="00957E8D">
        <w:rPr>
          <w:rFonts w:hint="cs"/>
          <w:b/>
          <w:sz w:val="27"/>
          <w:rtl/>
          <w:lang w:bidi="ar-LB"/>
        </w:rPr>
        <w:t>ح</w:t>
      </w:r>
      <w:r w:rsidR="00FA4D4A" w:rsidRPr="00957E8D">
        <w:rPr>
          <w:rFonts w:hint="cs"/>
          <w:b/>
          <w:sz w:val="27"/>
          <w:rtl/>
          <w:lang w:bidi="ar-LB"/>
        </w:rPr>
        <w:t>ْ</w:t>
      </w:r>
      <w:r w:rsidR="00152C89" w:rsidRPr="00957E8D">
        <w:rPr>
          <w:rFonts w:hint="cs"/>
          <w:b/>
          <w:sz w:val="27"/>
          <w:rtl/>
          <w:lang w:bidi="ar-LB"/>
        </w:rPr>
        <w:t>ضة</w:t>
      </w:r>
      <w:r w:rsidR="00FA4D4A" w:rsidRPr="00957E8D">
        <w:rPr>
          <w:rFonts w:hint="cs"/>
          <w:b/>
          <w:sz w:val="27"/>
          <w:rtl/>
          <w:lang w:bidi="ar-LB"/>
        </w:rPr>
        <w:t>.</w:t>
      </w:r>
      <w:r w:rsidR="00152C89" w:rsidRPr="00957E8D">
        <w:rPr>
          <w:rFonts w:hint="cs"/>
          <w:b/>
          <w:sz w:val="27"/>
          <w:rtl/>
          <w:lang w:bidi="ar-LB"/>
        </w:rPr>
        <w:t xml:space="preserve"> </w:t>
      </w:r>
      <w:r w:rsidR="00FA4D4A" w:rsidRPr="00957E8D">
        <w:rPr>
          <w:rFonts w:hint="cs"/>
          <w:b/>
          <w:sz w:val="27"/>
          <w:rtl/>
          <w:lang w:bidi="ar-LB"/>
        </w:rPr>
        <w:t>و</w:t>
      </w:r>
      <w:r w:rsidR="00152C89" w:rsidRPr="00957E8D">
        <w:rPr>
          <w:rFonts w:hint="cs"/>
          <w:b/>
          <w:sz w:val="27"/>
          <w:rtl/>
          <w:lang w:bidi="ar-LB"/>
        </w:rPr>
        <w:t>إنّ الصورة التي ذكرها الباحث في غاية الاستهجان بح</w:t>
      </w:r>
      <w:r w:rsidR="00FA4D4A" w:rsidRPr="00957E8D">
        <w:rPr>
          <w:rFonts w:hint="cs"/>
          <w:b/>
          <w:sz w:val="27"/>
          <w:rtl/>
          <w:lang w:bidi="ar-LB"/>
        </w:rPr>
        <w:t>َ</w:t>
      </w:r>
      <w:r w:rsidR="00152C89" w:rsidRPr="00957E8D">
        <w:rPr>
          <w:rFonts w:hint="cs"/>
          <w:b/>
          <w:sz w:val="27"/>
          <w:rtl/>
          <w:lang w:bidi="ar-LB"/>
        </w:rPr>
        <w:t>س</w:t>
      </w:r>
      <w:r w:rsidR="00FA4D4A" w:rsidRPr="00957E8D">
        <w:rPr>
          <w:rFonts w:hint="cs"/>
          <w:b/>
          <w:sz w:val="27"/>
          <w:rtl/>
          <w:lang w:bidi="ar-LB"/>
        </w:rPr>
        <w:t>َ</w:t>
      </w:r>
      <w:r w:rsidR="00152C89" w:rsidRPr="00957E8D">
        <w:rPr>
          <w:rFonts w:hint="cs"/>
          <w:b/>
          <w:sz w:val="27"/>
          <w:rtl/>
          <w:lang w:bidi="ar-LB"/>
        </w:rPr>
        <w:t>ب نظر العُرف؛ نظراً لكون التفاوت بين حصّة الابن الواحد</w:t>
      </w:r>
      <w:r w:rsidR="00E55016" w:rsidRPr="00957E8D">
        <w:rPr>
          <w:rFonts w:hint="cs"/>
          <w:b/>
          <w:sz w:val="27"/>
          <w:rtl/>
          <w:lang w:bidi="ar-LB"/>
        </w:rPr>
        <w:t xml:space="preserve"> إلى </w:t>
      </w:r>
      <w:r w:rsidR="00152C89" w:rsidRPr="00957E8D">
        <w:rPr>
          <w:rFonts w:hint="cs"/>
          <w:b/>
          <w:sz w:val="27"/>
          <w:rtl/>
          <w:lang w:bidi="ar-LB"/>
        </w:rPr>
        <w:t>البنت الواحد بنسبة الواحد</w:t>
      </w:r>
      <w:r w:rsidR="00E55016" w:rsidRPr="00957E8D">
        <w:rPr>
          <w:rFonts w:hint="cs"/>
          <w:b/>
          <w:sz w:val="27"/>
          <w:rtl/>
          <w:lang w:bidi="ar-LB"/>
        </w:rPr>
        <w:t xml:space="preserve"> إلى </w:t>
      </w:r>
      <w:r w:rsidR="00152C89" w:rsidRPr="00957E8D">
        <w:rPr>
          <w:rFonts w:hint="cs"/>
          <w:b/>
          <w:sz w:val="27"/>
          <w:rtl/>
          <w:lang w:bidi="ar-LB"/>
        </w:rPr>
        <w:t>العشرة، وهذا مرفوض</w:t>
      </w:r>
      <w:r w:rsidR="00FA4D4A" w:rsidRPr="00957E8D">
        <w:rPr>
          <w:rFonts w:hint="cs"/>
          <w:b/>
          <w:sz w:val="27"/>
          <w:rtl/>
          <w:lang w:bidi="ar-LB"/>
        </w:rPr>
        <w:t>ٌ</w:t>
      </w:r>
      <w:r w:rsidR="00152C89" w:rsidRPr="00957E8D">
        <w:rPr>
          <w:rFonts w:hint="cs"/>
          <w:b/>
          <w:sz w:val="27"/>
          <w:rtl/>
          <w:lang w:bidi="ar-LB"/>
        </w:rPr>
        <w:t xml:space="preserve"> قطعاً بنظر العُرف.</w:t>
      </w:r>
    </w:p>
    <w:p w:rsidR="00152C89" w:rsidRPr="00957E8D" w:rsidRDefault="00152C89" w:rsidP="006F7999">
      <w:pPr>
        <w:rPr>
          <w:b/>
          <w:sz w:val="27"/>
          <w:rtl/>
          <w:lang w:bidi="fa-IR"/>
        </w:rPr>
      </w:pPr>
      <w:r w:rsidRPr="00957E8D">
        <w:rPr>
          <w:rFonts w:hint="cs"/>
          <w:b/>
          <w:sz w:val="27"/>
          <w:rtl/>
          <w:lang w:bidi="fa-IR"/>
        </w:rPr>
        <w:t xml:space="preserve"> وأمّا بح</w:t>
      </w:r>
      <w:r w:rsidR="00FA4D4A" w:rsidRPr="00957E8D">
        <w:rPr>
          <w:rFonts w:hint="cs"/>
          <w:b/>
          <w:sz w:val="27"/>
          <w:rtl/>
          <w:lang w:bidi="fa-IR"/>
        </w:rPr>
        <w:t>َ</w:t>
      </w:r>
      <w:r w:rsidRPr="00957E8D">
        <w:rPr>
          <w:rFonts w:hint="cs"/>
          <w:b/>
          <w:sz w:val="27"/>
          <w:rtl/>
          <w:lang w:bidi="fa-IR"/>
        </w:rPr>
        <w:t>س</w:t>
      </w:r>
      <w:r w:rsidR="00FA4D4A" w:rsidRPr="00957E8D">
        <w:rPr>
          <w:rFonts w:hint="cs"/>
          <w:b/>
          <w:sz w:val="27"/>
          <w:rtl/>
          <w:lang w:bidi="fa-IR"/>
        </w:rPr>
        <w:t>َ</w:t>
      </w:r>
      <w:r w:rsidRPr="00957E8D">
        <w:rPr>
          <w:rFonts w:hint="cs"/>
          <w:b/>
          <w:sz w:val="27"/>
          <w:rtl/>
          <w:lang w:bidi="fa-IR"/>
        </w:rPr>
        <w:t>ب الرؤية الفقهية المعروفة فإنّ نسبة التفاوت بين الابن والبنت ت</w:t>
      </w:r>
      <w:r w:rsidR="00FA4D4A" w:rsidRPr="00957E8D">
        <w:rPr>
          <w:rFonts w:hint="cs"/>
          <w:b/>
          <w:sz w:val="27"/>
          <w:rtl/>
          <w:lang w:bidi="fa-IR"/>
        </w:rPr>
        <w:t>ظ</w:t>
      </w:r>
      <w:r w:rsidRPr="00957E8D">
        <w:rPr>
          <w:rFonts w:hint="cs"/>
          <w:b/>
          <w:sz w:val="27"/>
          <w:rtl/>
          <w:lang w:bidi="fa-IR"/>
        </w:rPr>
        <w:t>لّ ثابتة</w:t>
      </w:r>
      <w:r w:rsidR="00607581">
        <w:rPr>
          <w:rFonts w:hint="cs"/>
          <w:b/>
          <w:sz w:val="27"/>
          <w:rtl/>
          <w:lang w:bidi="fa-IR"/>
        </w:rPr>
        <w:t>ً</w:t>
      </w:r>
      <w:r w:rsidRPr="00957E8D">
        <w:rPr>
          <w:rFonts w:hint="cs"/>
          <w:b/>
          <w:sz w:val="27"/>
          <w:rtl/>
          <w:lang w:bidi="fa-IR"/>
        </w:rPr>
        <w:t>، وهي نسبة الواحد</w:t>
      </w:r>
      <w:r w:rsidR="00E55016" w:rsidRPr="00957E8D">
        <w:rPr>
          <w:rFonts w:hint="cs"/>
          <w:b/>
          <w:sz w:val="27"/>
          <w:rtl/>
          <w:lang w:bidi="fa-IR"/>
        </w:rPr>
        <w:t xml:space="preserve"> إلى </w:t>
      </w:r>
      <w:r w:rsidRPr="00957E8D">
        <w:rPr>
          <w:rFonts w:hint="cs"/>
          <w:b/>
          <w:sz w:val="27"/>
          <w:rtl/>
          <w:lang w:bidi="fa-IR"/>
        </w:rPr>
        <w:t>الاثنين، وقد علّ</w:t>
      </w:r>
      <w:r w:rsidR="00FA4D4A" w:rsidRPr="00957E8D">
        <w:rPr>
          <w:rFonts w:hint="cs"/>
          <w:b/>
          <w:sz w:val="27"/>
          <w:rtl/>
          <w:lang w:bidi="fa-IR"/>
        </w:rPr>
        <w:t>َ</w:t>
      </w:r>
      <w:r w:rsidRPr="00957E8D">
        <w:rPr>
          <w:rFonts w:hint="cs"/>
          <w:b/>
          <w:sz w:val="27"/>
          <w:rtl/>
          <w:lang w:bidi="fa-IR"/>
        </w:rPr>
        <w:t xml:space="preserve">لت بعض الروايات هذا التفاوت تعليلاً عُرفياً وعقلائياً. </w:t>
      </w:r>
    </w:p>
    <w:p w:rsidR="00152C89" w:rsidRPr="00957E8D" w:rsidRDefault="00152C89" w:rsidP="006F7999">
      <w:pPr>
        <w:rPr>
          <w:b/>
          <w:sz w:val="27"/>
          <w:rtl/>
          <w:lang w:bidi="fa-IR"/>
        </w:rPr>
      </w:pPr>
      <w:r w:rsidRPr="00957E8D">
        <w:rPr>
          <w:rFonts w:hint="cs"/>
          <w:b/>
          <w:sz w:val="27"/>
          <w:rtl/>
          <w:lang w:bidi="fa-IR"/>
        </w:rPr>
        <w:t>وعليه لم يكن الباحث موفّ</w:t>
      </w:r>
      <w:r w:rsidR="00FA4D4A" w:rsidRPr="00957E8D">
        <w:rPr>
          <w:rFonts w:hint="cs"/>
          <w:b/>
          <w:sz w:val="27"/>
          <w:rtl/>
          <w:lang w:bidi="fa-IR"/>
        </w:rPr>
        <w:t>َ</w:t>
      </w:r>
      <w:r w:rsidRPr="00957E8D">
        <w:rPr>
          <w:rFonts w:hint="cs"/>
          <w:b/>
          <w:sz w:val="27"/>
          <w:rtl/>
          <w:lang w:bidi="fa-IR"/>
        </w:rPr>
        <w:t>قاً في رفع الإشكال الذي أثاره.</w:t>
      </w:r>
    </w:p>
    <w:p w:rsidR="00152C89" w:rsidRPr="00957E8D" w:rsidRDefault="00152C89" w:rsidP="006F7999">
      <w:pPr>
        <w:rPr>
          <w:b/>
          <w:sz w:val="27"/>
          <w:rtl/>
          <w:lang w:bidi="fa-IR"/>
        </w:rPr>
      </w:pPr>
    </w:p>
    <w:p w:rsidR="00152C89" w:rsidRPr="00957E8D" w:rsidRDefault="00152C89" w:rsidP="00512FA8">
      <w:pPr>
        <w:pStyle w:val="31"/>
        <w:rPr>
          <w:color w:val="auto"/>
          <w:rtl/>
          <w:lang w:bidi="fa-IR"/>
        </w:rPr>
      </w:pPr>
      <w:r w:rsidRPr="00957E8D">
        <w:rPr>
          <w:rFonts w:hint="cs"/>
          <w:color w:val="auto"/>
          <w:rtl/>
          <w:lang w:bidi="fa-IR"/>
        </w:rPr>
        <w:t>الخامس عشر: نتيجة البحث التي بيّ</w:t>
      </w:r>
      <w:r w:rsidR="00FA4D4A" w:rsidRPr="00957E8D">
        <w:rPr>
          <w:rFonts w:hint="cs"/>
          <w:color w:val="auto"/>
          <w:rtl/>
          <w:lang w:bidi="fa-IR"/>
        </w:rPr>
        <w:t>َ</w:t>
      </w:r>
      <w:r w:rsidRPr="00957E8D">
        <w:rPr>
          <w:rFonts w:hint="cs"/>
          <w:color w:val="auto"/>
          <w:rtl/>
          <w:lang w:bidi="fa-IR"/>
        </w:rPr>
        <w:t>نها الباحث في مقالته</w:t>
      </w:r>
    </w:p>
    <w:p w:rsidR="00152C89" w:rsidRPr="00957E8D" w:rsidRDefault="00152C89" w:rsidP="006F7999">
      <w:pPr>
        <w:rPr>
          <w:b/>
          <w:sz w:val="27"/>
          <w:rtl/>
          <w:lang w:bidi="fa-IR"/>
        </w:rPr>
      </w:pPr>
      <w:r w:rsidRPr="00957E8D">
        <w:rPr>
          <w:rFonts w:hint="cs"/>
          <w:b/>
          <w:sz w:val="27"/>
          <w:rtl/>
          <w:lang w:bidi="fa-IR"/>
        </w:rPr>
        <w:t>لقد ذكر الباحث النتائج، ونحن نفكّ</w:t>
      </w:r>
      <w:r w:rsidR="00FA4D4A" w:rsidRPr="00957E8D">
        <w:rPr>
          <w:rFonts w:hint="cs"/>
          <w:b/>
          <w:sz w:val="27"/>
          <w:rtl/>
          <w:lang w:bidi="fa-IR"/>
        </w:rPr>
        <w:t>ِ</w:t>
      </w:r>
      <w:r w:rsidRPr="00957E8D">
        <w:rPr>
          <w:rFonts w:hint="cs"/>
          <w:b/>
          <w:sz w:val="27"/>
          <w:rtl/>
          <w:lang w:bidi="fa-IR"/>
        </w:rPr>
        <w:t>كها كالتالي:</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إنّ في القرآن الكريم تفاوتاً بين سهم البنت والابن</w:t>
      </w:r>
      <w:r w:rsidR="00FA4D4A" w:rsidRPr="00957E8D">
        <w:rPr>
          <w:rFonts w:hint="cs"/>
          <w:b/>
          <w:sz w:val="27"/>
          <w:rtl/>
          <w:lang w:bidi="ar-LB"/>
        </w:rPr>
        <w:t>.</w:t>
      </w:r>
      <w:r w:rsidR="00152C89" w:rsidRPr="00957E8D">
        <w:rPr>
          <w:rFonts w:hint="cs"/>
          <w:b/>
          <w:sz w:val="27"/>
          <w:rtl/>
          <w:lang w:bidi="ar-LB"/>
        </w:rPr>
        <w:t xml:space="preserve"> لكن</w:t>
      </w:r>
      <w:r w:rsidR="00FA4D4A" w:rsidRPr="00957E8D">
        <w:rPr>
          <w:rFonts w:hint="cs"/>
          <w:b/>
          <w:sz w:val="27"/>
          <w:rtl/>
          <w:lang w:bidi="ar-LB"/>
        </w:rPr>
        <w:t>ْ</w:t>
      </w:r>
      <w:r w:rsidR="00152C89" w:rsidRPr="00957E8D">
        <w:rPr>
          <w:rFonts w:hint="cs"/>
          <w:b/>
          <w:sz w:val="27"/>
          <w:rtl/>
          <w:lang w:bidi="ar-LB"/>
        </w:rPr>
        <w:t xml:space="preserve"> لا يُعتبر تمييزاً بينهما إطلاقاً؛ لأنّ سهامهم تخرج من الباقي بعد إخراج سهم الاب والأُمّ والزوجين إن</w:t>
      </w:r>
      <w:r w:rsidR="00FA4D4A" w:rsidRPr="00957E8D">
        <w:rPr>
          <w:rFonts w:hint="cs"/>
          <w:b/>
          <w:sz w:val="27"/>
          <w:rtl/>
          <w:lang w:bidi="ar-LB"/>
        </w:rPr>
        <w:t>ْ</w:t>
      </w:r>
      <w:r w:rsidR="00152C89" w:rsidRPr="00957E8D">
        <w:rPr>
          <w:rFonts w:hint="cs"/>
          <w:b/>
          <w:sz w:val="27"/>
          <w:rtl/>
          <w:lang w:bidi="ar-LB"/>
        </w:rPr>
        <w:t xml:space="preserve"> كانوا أحياءً، وسواء كان ولداً واحداً أو أكثر.</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ولو كان الأولاد بنتاً واحدة أو ابناً فالباقي يُقسَّم بينهما بالسوية.</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ولو كان الورثة بنات وأبناء فالأمر لا يتعدّى الحالات التالية:</w:t>
      </w:r>
      <w:r w:rsidR="00C436D6" w:rsidRPr="00957E8D">
        <w:rPr>
          <w:rFonts w:hint="cs"/>
          <w:b/>
          <w:sz w:val="27"/>
          <w:rtl/>
          <w:lang w:bidi="ar-LB"/>
        </w:rPr>
        <w:t xml:space="preserve"> </w:t>
      </w:r>
      <w:r w:rsidR="00152C89" w:rsidRPr="00957E8D">
        <w:rPr>
          <w:rFonts w:hint="cs"/>
          <w:b/>
          <w:sz w:val="27"/>
          <w:rtl/>
          <w:lang w:bidi="ar-LB"/>
        </w:rPr>
        <w:t>إمّا أن يكون بينهم بنت</w:t>
      </w:r>
      <w:r w:rsidR="00607581">
        <w:rPr>
          <w:rFonts w:hint="cs"/>
          <w:b/>
          <w:sz w:val="27"/>
          <w:rtl/>
          <w:lang w:bidi="ar-LB"/>
        </w:rPr>
        <w:t>ٌ</w:t>
      </w:r>
      <w:r w:rsidR="00152C89" w:rsidRPr="00957E8D">
        <w:rPr>
          <w:rFonts w:hint="cs"/>
          <w:b/>
          <w:sz w:val="27"/>
          <w:rtl/>
          <w:lang w:bidi="ar-LB"/>
        </w:rPr>
        <w:t xml:space="preserve"> واحدة أو بنتان أو أكثر من بنتين فإنّ الله قد عيّ</w:t>
      </w:r>
      <w:r w:rsidR="00C436D6" w:rsidRPr="00957E8D">
        <w:rPr>
          <w:rFonts w:hint="cs"/>
          <w:b/>
          <w:sz w:val="27"/>
          <w:rtl/>
          <w:lang w:bidi="ar-LB"/>
        </w:rPr>
        <w:t>َ</w:t>
      </w:r>
      <w:r w:rsidR="00152C89" w:rsidRPr="00957E8D">
        <w:rPr>
          <w:rFonts w:hint="cs"/>
          <w:b/>
          <w:sz w:val="27"/>
          <w:rtl/>
          <w:lang w:bidi="ar-LB"/>
        </w:rPr>
        <w:t>ن للبنت الواحد وللبنتين النصف، وعيّ</w:t>
      </w:r>
      <w:r w:rsidR="00C436D6" w:rsidRPr="00957E8D">
        <w:rPr>
          <w:rFonts w:hint="cs"/>
          <w:b/>
          <w:sz w:val="27"/>
          <w:rtl/>
          <w:lang w:bidi="ar-LB"/>
        </w:rPr>
        <w:t>َ</w:t>
      </w:r>
      <w:r w:rsidR="00152C89" w:rsidRPr="00957E8D">
        <w:rPr>
          <w:rFonts w:hint="cs"/>
          <w:b/>
          <w:sz w:val="27"/>
          <w:rtl/>
          <w:lang w:bidi="ar-LB"/>
        </w:rPr>
        <w:t>ن الثلثين سهماً للأكثر من بنتين</w:t>
      </w:r>
      <w:r w:rsidR="00C436D6" w:rsidRPr="00957E8D">
        <w:rPr>
          <w:rFonts w:hint="cs"/>
          <w:b/>
          <w:sz w:val="27"/>
          <w:rtl/>
          <w:lang w:bidi="ar-LB"/>
        </w:rPr>
        <w:t>،</w:t>
      </w:r>
      <w:r w:rsidR="00152C89" w:rsidRPr="00957E8D">
        <w:rPr>
          <w:rFonts w:hint="cs"/>
          <w:b/>
          <w:sz w:val="27"/>
          <w:rtl/>
          <w:lang w:bidi="ar-LB"/>
        </w:rPr>
        <w:t xml:space="preserve"> والباقي يتعلّق بالابن</w:t>
      </w:r>
      <w:r w:rsidR="00C436D6" w:rsidRPr="00957E8D">
        <w:rPr>
          <w:rFonts w:hint="cs"/>
          <w:b/>
          <w:sz w:val="27"/>
          <w:rtl/>
          <w:lang w:bidi="ar-LB"/>
        </w:rPr>
        <w:t>،</w:t>
      </w:r>
      <w:r w:rsidR="00152C89" w:rsidRPr="00957E8D">
        <w:rPr>
          <w:rFonts w:hint="cs"/>
          <w:b/>
          <w:sz w:val="27"/>
          <w:rtl/>
          <w:lang w:bidi="ar-LB"/>
        </w:rPr>
        <w:t xml:space="preserve"> واحداً كان أو أكثر.</w:t>
      </w:r>
    </w:p>
    <w:p w:rsidR="00152C89" w:rsidRPr="00957E8D" w:rsidRDefault="00C436D6" w:rsidP="00607581">
      <w:pPr>
        <w:rPr>
          <w:b/>
          <w:sz w:val="27"/>
          <w:rtl/>
          <w:lang w:bidi="fa-IR"/>
        </w:rPr>
      </w:pPr>
      <w:r w:rsidRPr="00957E8D">
        <w:rPr>
          <w:rFonts w:hint="cs"/>
          <w:b/>
          <w:sz w:val="27"/>
          <w:rtl/>
          <w:lang w:bidi="fa-IR"/>
        </w:rPr>
        <w:t>وممّا ي</w:t>
      </w:r>
      <w:r w:rsidR="00152C89" w:rsidRPr="00957E8D">
        <w:rPr>
          <w:rFonts w:hint="cs"/>
          <w:b/>
          <w:sz w:val="27"/>
          <w:rtl/>
          <w:lang w:bidi="fa-IR"/>
        </w:rPr>
        <w:t>ؤيّ</w:t>
      </w:r>
      <w:r w:rsidRPr="00957E8D">
        <w:rPr>
          <w:rFonts w:hint="cs"/>
          <w:b/>
          <w:sz w:val="27"/>
          <w:rtl/>
          <w:lang w:bidi="fa-IR"/>
        </w:rPr>
        <w:t>ِ</w:t>
      </w:r>
      <w:r w:rsidR="00152C89" w:rsidRPr="00957E8D">
        <w:rPr>
          <w:rFonts w:hint="cs"/>
          <w:b/>
          <w:sz w:val="27"/>
          <w:rtl/>
          <w:lang w:bidi="fa-IR"/>
        </w:rPr>
        <w:t xml:space="preserve">د هذه النتيجة الآية </w:t>
      </w:r>
      <w:r w:rsidR="00607581">
        <w:rPr>
          <w:rFonts w:hint="cs"/>
          <w:b/>
          <w:sz w:val="27"/>
          <w:rtl/>
        </w:rPr>
        <w:t>7</w:t>
      </w:r>
      <w:r w:rsidR="00152C89" w:rsidRPr="00957E8D">
        <w:rPr>
          <w:rFonts w:hint="cs"/>
          <w:b/>
          <w:sz w:val="27"/>
          <w:rtl/>
          <w:lang w:bidi="fa-IR"/>
        </w:rPr>
        <w:t xml:space="preserve"> من سورة النساء، </w:t>
      </w:r>
      <w:r w:rsidRPr="00957E8D">
        <w:rPr>
          <w:rFonts w:hint="cs"/>
          <w:b/>
          <w:sz w:val="27"/>
          <w:rtl/>
          <w:lang w:bidi="fa-IR"/>
        </w:rPr>
        <w:t xml:space="preserve">وهي </w:t>
      </w:r>
      <w:r w:rsidR="00152C89" w:rsidRPr="00957E8D">
        <w:rPr>
          <w:rFonts w:hint="cs"/>
          <w:b/>
          <w:sz w:val="27"/>
          <w:rtl/>
          <w:lang w:bidi="fa-IR"/>
        </w:rPr>
        <w:t xml:space="preserve">قوله تعالى: </w:t>
      </w:r>
      <w:r w:rsidR="00152C89" w:rsidRPr="00957E8D">
        <w:rPr>
          <w:rFonts w:ascii="Mosawi" w:hAnsi="Mosawi" w:cs="Mosawi"/>
          <w:sz w:val="24"/>
          <w:rtl/>
        </w:rPr>
        <w:t>﴿</w:t>
      </w:r>
      <w:r w:rsidRPr="00957E8D">
        <w:rPr>
          <w:b/>
          <w:bCs/>
          <w:sz w:val="27"/>
          <w:rtl/>
        </w:rPr>
        <w:t>لِلرِّجَالِ نَصِيبٌ مِمَّا تَرَكَ الْوَالِدَانِ وَالأَقْرَبُونَ وَلِلنِّسَاءِ نَصِيبٌ مِمَّا تَرَكَ الْوَالِدَانِ وَالأَقْرَبُونَ مِمَّا قَلَّ مِنْهُ أَوْ كَثُرَ نَصِيباً مَفْرُوضاً</w:t>
      </w:r>
      <w:r w:rsidR="00152C89" w:rsidRPr="00957E8D">
        <w:rPr>
          <w:rFonts w:ascii="Mosawi" w:hAnsi="Mosawi" w:cs="Mosawi"/>
          <w:sz w:val="24"/>
          <w:rtl/>
        </w:rPr>
        <w:t>﴾</w:t>
      </w:r>
      <w:r w:rsidR="00152C89" w:rsidRPr="00957E8D">
        <w:rPr>
          <w:rFonts w:hint="cs"/>
          <w:b/>
          <w:sz w:val="27"/>
          <w:rtl/>
          <w:lang w:bidi="fa-IR"/>
        </w:rPr>
        <w:t>؛ فإنّ المستفاد من ظاهر الآية الشريفة أن لا تمييز بين سهم الرجل والمرأة.</w:t>
      </w:r>
    </w:p>
    <w:p w:rsidR="00152C89" w:rsidRPr="00957E8D" w:rsidRDefault="00152C89" w:rsidP="006F7999">
      <w:pPr>
        <w:rPr>
          <w:bCs/>
          <w:sz w:val="27"/>
          <w:rtl/>
          <w:lang w:bidi="ar-LB"/>
        </w:rPr>
      </w:pPr>
      <w:r w:rsidRPr="00957E8D">
        <w:rPr>
          <w:rFonts w:hint="cs"/>
          <w:bCs/>
          <w:sz w:val="27"/>
          <w:rtl/>
          <w:lang w:bidi="fa-IR"/>
        </w:rPr>
        <w:lastRenderedPageBreak/>
        <w:t>أقول:</w:t>
      </w:r>
    </w:p>
    <w:p w:rsidR="00152C89" w:rsidRPr="00957E8D" w:rsidRDefault="004524E2" w:rsidP="006F7999">
      <w:pPr>
        <w:rPr>
          <w:b/>
          <w:sz w:val="27"/>
          <w:rtl/>
          <w:lang w:bidi="fa-IR"/>
        </w:rPr>
      </w:pPr>
      <w:r w:rsidRPr="004524E2">
        <w:rPr>
          <w:rFonts w:hint="cs"/>
          <w:b/>
          <w:sz w:val="27"/>
          <w:rtl/>
          <w:lang w:bidi="ar-LB"/>
        </w:rPr>
        <w:t>1</w:t>
      </w:r>
      <w:r w:rsidR="00C436D6" w:rsidRPr="00957E8D">
        <w:rPr>
          <w:rFonts w:hint="cs"/>
          <w:b/>
          <w:sz w:val="27"/>
          <w:rtl/>
          <w:lang w:bidi="ar-LB"/>
        </w:rPr>
        <w:t>ـ كيف ي</w:t>
      </w:r>
      <w:r w:rsidR="00152C89" w:rsidRPr="00957E8D">
        <w:rPr>
          <w:rFonts w:hint="cs"/>
          <w:b/>
          <w:sz w:val="27"/>
          <w:rtl/>
          <w:lang w:bidi="ar-LB"/>
        </w:rPr>
        <w:t>مكن نفي التفاوت بين سهمي البنت والابن، وقد أكّ</w:t>
      </w:r>
      <w:r w:rsidR="00C436D6" w:rsidRPr="00957E8D">
        <w:rPr>
          <w:rFonts w:hint="cs"/>
          <w:b/>
          <w:sz w:val="27"/>
          <w:rtl/>
          <w:lang w:bidi="ar-LB"/>
        </w:rPr>
        <w:t>َ</w:t>
      </w:r>
      <w:r w:rsidR="00152C89" w:rsidRPr="00957E8D">
        <w:rPr>
          <w:rFonts w:hint="cs"/>
          <w:b/>
          <w:sz w:val="27"/>
          <w:rtl/>
          <w:lang w:bidi="ar-LB"/>
        </w:rPr>
        <w:t>دت الروايات ـ التي مرّ</w:t>
      </w:r>
      <w:r w:rsidR="00C436D6" w:rsidRPr="00957E8D">
        <w:rPr>
          <w:rFonts w:hint="cs"/>
          <w:b/>
          <w:sz w:val="27"/>
          <w:rtl/>
          <w:lang w:bidi="ar-LB"/>
        </w:rPr>
        <w:t>َ</w:t>
      </w:r>
      <w:r w:rsidR="00152C89" w:rsidRPr="00957E8D">
        <w:rPr>
          <w:rFonts w:hint="cs"/>
          <w:b/>
          <w:sz w:val="27"/>
          <w:rtl/>
          <w:lang w:bidi="ar-LB"/>
        </w:rPr>
        <w:t xml:space="preserve"> بعضها ـ على تأكيد هذا التفاوت بينهما</w:t>
      </w:r>
      <w:r w:rsidR="00C436D6" w:rsidRPr="00957E8D">
        <w:rPr>
          <w:rFonts w:hint="cs"/>
          <w:b/>
          <w:sz w:val="27"/>
          <w:rtl/>
          <w:lang w:bidi="ar-LB"/>
        </w:rPr>
        <w:t>،</w:t>
      </w:r>
      <w:r w:rsidR="00152C89" w:rsidRPr="00957E8D">
        <w:rPr>
          <w:rFonts w:hint="cs"/>
          <w:b/>
          <w:sz w:val="27"/>
          <w:rtl/>
          <w:lang w:bidi="ar-LB"/>
        </w:rPr>
        <w:t xml:space="preserve"> ومحاولة تبريره عقلائياً وعُرفياً، وأمّا طبقاً لرؤية الباحث فالتفاوت بينهما صارخ</w:t>
      </w:r>
      <w:r w:rsidR="00C436D6" w:rsidRPr="00957E8D">
        <w:rPr>
          <w:rFonts w:hint="cs"/>
          <w:b/>
          <w:sz w:val="27"/>
          <w:rtl/>
          <w:lang w:bidi="ar-LB"/>
        </w:rPr>
        <w:t>ٌ</w:t>
      </w:r>
      <w:r w:rsidR="00152C89" w:rsidRPr="00957E8D">
        <w:rPr>
          <w:rFonts w:hint="cs"/>
          <w:b/>
          <w:sz w:val="27"/>
          <w:rtl/>
          <w:lang w:bidi="ar-LB"/>
        </w:rPr>
        <w:t xml:space="preserve"> وفاحش.</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لم يتقدّ</w:t>
      </w:r>
      <w:r w:rsidR="00C436D6" w:rsidRPr="00957E8D">
        <w:rPr>
          <w:rFonts w:hint="cs"/>
          <w:b/>
          <w:sz w:val="27"/>
          <w:rtl/>
          <w:lang w:bidi="ar-LB"/>
        </w:rPr>
        <w:t>َ</w:t>
      </w:r>
      <w:r w:rsidR="00152C89" w:rsidRPr="00957E8D">
        <w:rPr>
          <w:rFonts w:hint="cs"/>
          <w:b/>
          <w:sz w:val="27"/>
          <w:rtl/>
          <w:lang w:bidi="ar-LB"/>
        </w:rPr>
        <w:t>م من الباحث بشكل</w:t>
      </w:r>
      <w:r w:rsidR="00C436D6" w:rsidRPr="00957E8D">
        <w:rPr>
          <w:rFonts w:hint="cs"/>
          <w:b/>
          <w:sz w:val="27"/>
          <w:rtl/>
          <w:lang w:bidi="ar-LB"/>
        </w:rPr>
        <w:t>ٍ</w:t>
      </w:r>
      <w:r w:rsidR="00152C89" w:rsidRPr="00957E8D">
        <w:rPr>
          <w:rFonts w:hint="cs"/>
          <w:b/>
          <w:sz w:val="27"/>
          <w:rtl/>
          <w:lang w:bidi="ar-LB"/>
        </w:rPr>
        <w:t xml:space="preserve"> واضح إثبات كون </w:t>
      </w:r>
      <w:r w:rsidR="00C436D6" w:rsidRPr="00957E8D">
        <w:rPr>
          <w:rFonts w:hint="cs"/>
          <w:b/>
          <w:sz w:val="27"/>
          <w:rtl/>
          <w:lang w:bidi="ar-LB"/>
        </w:rPr>
        <w:t xml:space="preserve">النصف </w:t>
      </w:r>
      <w:r w:rsidR="00152C89" w:rsidRPr="00957E8D">
        <w:rPr>
          <w:rFonts w:hint="cs"/>
          <w:b/>
          <w:sz w:val="27"/>
          <w:rtl/>
          <w:lang w:bidi="ar-LB"/>
        </w:rPr>
        <w:t>للبنتين.</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لقد غفل الباحث عن أنّ المقام في نهاية المقالة هو مقام ذكر النتائج التي انتهى إليها فح</w:t>
      </w:r>
      <w:r w:rsidR="00C436D6" w:rsidRPr="00957E8D">
        <w:rPr>
          <w:rFonts w:hint="cs"/>
          <w:b/>
          <w:sz w:val="27"/>
          <w:rtl/>
          <w:lang w:bidi="ar-LB"/>
        </w:rPr>
        <w:t>َ</w:t>
      </w:r>
      <w:r w:rsidR="00152C89" w:rsidRPr="00957E8D">
        <w:rPr>
          <w:rFonts w:hint="cs"/>
          <w:b/>
          <w:sz w:val="27"/>
          <w:rtl/>
          <w:lang w:bidi="ar-LB"/>
        </w:rPr>
        <w:t>س</w:t>
      </w:r>
      <w:r w:rsidR="00C436D6" w:rsidRPr="00957E8D">
        <w:rPr>
          <w:rFonts w:hint="cs"/>
          <w:b/>
          <w:sz w:val="27"/>
          <w:rtl/>
          <w:lang w:bidi="ar-LB"/>
        </w:rPr>
        <w:t>ْ</w:t>
      </w:r>
      <w:r w:rsidR="00152C89" w:rsidRPr="00957E8D">
        <w:rPr>
          <w:rFonts w:hint="cs"/>
          <w:b/>
          <w:sz w:val="27"/>
          <w:rtl/>
          <w:lang w:bidi="ar-LB"/>
        </w:rPr>
        <w:t>ب، وليس المقام مقام الاستدلال.</w:t>
      </w:r>
    </w:p>
    <w:p w:rsidR="00152C89" w:rsidRPr="00957E8D" w:rsidRDefault="003C3AD8" w:rsidP="006F7999">
      <w:pPr>
        <w:rPr>
          <w:b/>
          <w:sz w:val="27"/>
          <w:rtl/>
          <w:lang w:bidi="fa-IR"/>
        </w:rPr>
      </w:pPr>
      <w:r w:rsidRPr="003C3AD8">
        <w:rPr>
          <w:rFonts w:hint="cs"/>
          <w:b/>
          <w:sz w:val="27"/>
          <w:rtl/>
          <w:lang w:bidi="ar-LB"/>
        </w:rPr>
        <w:t>4</w:t>
      </w:r>
      <w:r w:rsidR="00C436D6" w:rsidRPr="00957E8D">
        <w:rPr>
          <w:rFonts w:hint="cs"/>
          <w:b/>
          <w:sz w:val="27"/>
          <w:rtl/>
          <w:lang w:bidi="ar-LB"/>
        </w:rPr>
        <w:t>ـ لم ي</w:t>
      </w:r>
      <w:r w:rsidR="00152C89" w:rsidRPr="00957E8D">
        <w:rPr>
          <w:rFonts w:hint="cs"/>
          <w:b/>
          <w:sz w:val="27"/>
          <w:rtl/>
          <w:lang w:bidi="ar-LB"/>
        </w:rPr>
        <w:t>وض</w:t>
      </w:r>
      <w:r w:rsidR="00C436D6" w:rsidRPr="00957E8D">
        <w:rPr>
          <w:rFonts w:hint="cs"/>
          <w:b/>
          <w:sz w:val="27"/>
          <w:rtl/>
          <w:lang w:bidi="ar-LB"/>
        </w:rPr>
        <w:t>ِّ</w:t>
      </w:r>
      <w:r w:rsidR="00152C89" w:rsidRPr="00957E8D">
        <w:rPr>
          <w:rFonts w:hint="cs"/>
          <w:b/>
          <w:sz w:val="27"/>
          <w:rtl/>
          <w:lang w:bidi="ar-LB"/>
        </w:rPr>
        <w:t xml:space="preserve">ح الباحث كيف تدلّ الآية </w:t>
      </w:r>
      <w:r w:rsidRPr="003C3AD8">
        <w:rPr>
          <w:rFonts w:hint="cs"/>
          <w:b/>
          <w:sz w:val="27"/>
          <w:rtl/>
          <w:lang w:bidi="ar-LB"/>
        </w:rPr>
        <w:t>7</w:t>
      </w:r>
      <w:r w:rsidR="00152C89" w:rsidRPr="00957E8D">
        <w:rPr>
          <w:rFonts w:hint="cs"/>
          <w:b/>
          <w:sz w:val="27"/>
          <w:rtl/>
          <w:lang w:bidi="ar-LB"/>
        </w:rPr>
        <w:t xml:space="preserve"> على عدم التفاوت بين سهم البنت والابن.</w:t>
      </w:r>
    </w:p>
    <w:p w:rsidR="00152C89" w:rsidRPr="00957E8D" w:rsidRDefault="003C3AD8" w:rsidP="006F7999">
      <w:pPr>
        <w:rPr>
          <w:b/>
          <w:sz w:val="27"/>
          <w:rtl/>
          <w:lang w:bidi="fa-IR"/>
        </w:rPr>
      </w:pPr>
      <w:r w:rsidRPr="003C3AD8">
        <w:rPr>
          <w:rFonts w:hint="cs"/>
          <w:b/>
          <w:sz w:val="27"/>
          <w:rtl/>
          <w:lang w:bidi="ar-LB"/>
        </w:rPr>
        <w:t>5</w:t>
      </w:r>
      <w:r w:rsidR="00C436D6" w:rsidRPr="00957E8D">
        <w:rPr>
          <w:rFonts w:hint="cs"/>
          <w:b/>
          <w:sz w:val="27"/>
          <w:rtl/>
          <w:lang w:bidi="ar-LB"/>
        </w:rPr>
        <w:t>ـ لم ي</w:t>
      </w:r>
      <w:r w:rsidR="00152C89" w:rsidRPr="00957E8D">
        <w:rPr>
          <w:rFonts w:hint="cs"/>
          <w:b/>
          <w:sz w:val="27"/>
          <w:rtl/>
          <w:lang w:bidi="ar-LB"/>
        </w:rPr>
        <w:t>وضّ</w:t>
      </w:r>
      <w:r w:rsidR="00C436D6" w:rsidRPr="00957E8D">
        <w:rPr>
          <w:rFonts w:hint="cs"/>
          <w:b/>
          <w:sz w:val="27"/>
          <w:rtl/>
          <w:lang w:bidi="ar-LB"/>
        </w:rPr>
        <w:t>ِ</w:t>
      </w:r>
      <w:r w:rsidR="00152C89" w:rsidRPr="00957E8D">
        <w:rPr>
          <w:rFonts w:hint="cs"/>
          <w:b/>
          <w:sz w:val="27"/>
          <w:rtl/>
          <w:lang w:bidi="ar-LB"/>
        </w:rPr>
        <w:t>ح الباحث ما هو المراد بالرجال والنساء في الآية</w:t>
      </w:r>
      <w:r w:rsidR="00C436D6" w:rsidRPr="00957E8D">
        <w:rPr>
          <w:rFonts w:hint="cs"/>
          <w:b/>
          <w:sz w:val="27"/>
          <w:rtl/>
          <w:lang w:bidi="ar-LB"/>
        </w:rPr>
        <w:t>؟</w:t>
      </w:r>
      <w:r w:rsidR="00152C89" w:rsidRPr="00957E8D">
        <w:rPr>
          <w:rFonts w:hint="cs"/>
          <w:b/>
          <w:sz w:val="27"/>
          <w:rtl/>
          <w:lang w:bidi="ar-LB"/>
        </w:rPr>
        <w:t xml:space="preserve"> وهل يختصّان بالبنات والأبناء أم يعمّهما وغيرهما؟</w:t>
      </w:r>
    </w:p>
    <w:p w:rsidR="00152C89" w:rsidRPr="00957E8D" w:rsidRDefault="00152C89" w:rsidP="006F7999">
      <w:pPr>
        <w:rPr>
          <w:bCs/>
          <w:i/>
          <w:iCs/>
          <w:sz w:val="27"/>
          <w:rtl/>
          <w:lang w:bidi="fa-IR"/>
        </w:rPr>
      </w:pPr>
    </w:p>
    <w:p w:rsidR="00152C89" w:rsidRPr="00957E8D" w:rsidRDefault="00152C89" w:rsidP="00512FA8">
      <w:pPr>
        <w:pStyle w:val="31"/>
        <w:rPr>
          <w:color w:val="auto"/>
          <w:rtl/>
          <w:lang w:bidi="fa-IR"/>
        </w:rPr>
      </w:pPr>
      <w:r w:rsidRPr="00957E8D">
        <w:rPr>
          <w:rFonts w:hint="cs"/>
          <w:color w:val="auto"/>
          <w:rtl/>
          <w:lang w:bidi="fa-IR"/>
        </w:rPr>
        <w:t>أهمّ نتائج نقدنا لمقال</w:t>
      </w:r>
      <w:r w:rsidR="00512FA8" w:rsidRPr="00957E8D">
        <w:rPr>
          <w:rFonts w:hint="cs"/>
          <w:color w:val="auto"/>
          <w:rtl/>
          <w:lang w:bidi="fa-IR"/>
        </w:rPr>
        <w:t>ة الباحث المعاصر</w:t>
      </w:r>
    </w:p>
    <w:p w:rsidR="00152C89" w:rsidRPr="00957E8D" w:rsidRDefault="004524E2" w:rsidP="006F7999">
      <w:pPr>
        <w:rPr>
          <w:b/>
          <w:sz w:val="27"/>
          <w:rtl/>
          <w:lang w:bidi="fa-IR"/>
        </w:rPr>
      </w:pPr>
      <w:r w:rsidRPr="004524E2">
        <w:rPr>
          <w:rFonts w:hint="cs"/>
          <w:b/>
          <w:sz w:val="27"/>
          <w:rtl/>
          <w:lang w:bidi="ar-LB"/>
        </w:rPr>
        <w:t>1</w:t>
      </w:r>
      <w:r w:rsidR="00152C89" w:rsidRPr="00957E8D">
        <w:rPr>
          <w:rFonts w:hint="cs"/>
          <w:b/>
          <w:sz w:val="27"/>
          <w:rtl/>
          <w:lang w:bidi="ar-LB"/>
        </w:rPr>
        <w:t>ـ لم يستطع الباحث أن يصوّ</w:t>
      </w:r>
      <w:r w:rsidR="00C436D6" w:rsidRPr="00957E8D">
        <w:rPr>
          <w:rFonts w:hint="cs"/>
          <w:b/>
          <w:sz w:val="27"/>
          <w:rtl/>
          <w:lang w:bidi="ar-LB"/>
        </w:rPr>
        <w:t>ِ</w:t>
      </w:r>
      <w:r w:rsidR="00152C89" w:rsidRPr="00957E8D">
        <w:rPr>
          <w:rFonts w:hint="cs"/>
          <w:b/>
          <w:sz w:val="27"/>
          <w:rtl/>
          <w:lang w:bidi="ar-LB"/>
        </w:rPr>
        <w:t>ر رؤيته بدقّة</w:t>
      </w:r>
      <w:r w:rsidR="00C436D6" w:rsidRPr="00957E8D">
        <w:rPr>
          <w:rFonts w:hint="cs"/>
          <w:b/>
          <w:sz w:val="27"/>
          <w:rtl/>
          <w:lang w:bidi="ar-LB"/>
        </w:rPr>
        <w:t>ٍ</w:t>
      </w:r>
      <w:r w:rsidR="00152C89" w:rsidRPr="00957E8D">
        <w:rPr>
          <w:rFonts w:hint="cs"/>
          <w:b/>
          <w:sz w:val="27"/>
          <w:rtl/>
          <w:lang w:bidi="ar-LB"/>
        </w:rPr>
        <w:t>، بل كان يتنقّ</w:t>
      </w:r>
      <w:r w:rsidR="00C436D6" w:rsidRPr="00957E8D">
        <w:rPr>
          <w:rFonts w:hint="cs"/>
          <w:b/>
          <w:sz w:val="27"/>
          <w:rtl/>
          <w:lang w:bidi="ar-LB"/>
        </w:rPr>
        <w:t>َ</w:t>
      </w:r>
      <w:r w:rsidR="00152C89" w:rsidRPr="00957E8D">
        <w:rPr>
          <w:rFonts w:hint="cs"/>
          <w:b/>
          <w:sz w:val="27"/>
          <w:rtl/>
          <w:lang w:bidi="ar-LB"/>
        </w:rPr>
        <w:t>ل في البحث على أكثر من محور</w:t>
      </w:r>
      <w:r w:rsidR="00C80749">
        <w:rPr>
          <w:rFonts w:hint="cs"/>
          <w:b/>
          <w:sz w:val="27"/>
          <w:rtl/>
          <w:lang w:bidi="ar-LB"/>
        </w:rPr>
        <w:t>ٍ</w:t>
      </w:r>
      <w:r w:rsidR="00152C89" w:rsidRPr="00957E8D">
        <w:rPr>
          <w:rFonts w:hint="cs"/>
          <w:b/>
          <w:sz w:val="27"/>
          <w:rtl/>
          <w:lang w:bidi="ar-LB"/>
        </w:rPr>
        <w:t>.</w:t>
      </w:r>
    </w:p>
    <w:p w:rsidR="00152C89" w:rsidRPr="00957E8D" w:rsidRDefault="003C3AD8" w:rsidP="006F7999">
      <w:pPr>
        <w:rPr>
          <w:b/>
          <w:sz w:val="27"/>
          <w:rtl/>
          <w:lang w:bidi="fa-IR"/>
        </w:rPr>
      </w:pPr>
      <w:r w:rsidRPr="003C3AD8">
        <w:rPr>
          <w:rFonts w:hint="cs"/>
          <w:b/>
          <w:sz w:val="27"/>
          <w:rtl/>
          <w:lang w:bidi="ar-LB"/>
        </w:rPr>
        <w:t>2</w:t>
      </w:r>
      <w:r w:rsidR="00152C89" w:rsidRPr="00957E8D">
        <w:rPr>
          <w:rFonts w:hint="cs"/>
          <w:b/>
          <w:sz w:val="27"/>
          <w:rtl/>
          <w:lang w:bidi="ar-LB"/>
        </w:rPr>
        <w:t>ـ لم يستطع إثبات رؤيته وفقاً للمنهج التخصّ</w:t>
      </w:r>
      <w:r w:rsidR="00C436D6" w:rsidRPr="00957E8D">
        <w:rPr>
          <w:rFonts w:hint="cs"/>
          <w:b/>
          <w:sz w:val="27"/>
          <w:rtl/>
          <w:lang w:bidi="ar-LB"/>
        </w:rPr>
        <w:t>ُ</w:t>
      </w:r>
      <w:r w:rsidR="00152C89" w:rsidRPr="00957E8D">
        <w:rPr>
          <w:rFonts w:hint="cs"/>
          <w:b/>
          <w:sz w:val="27"/>
          <w:rtl/>
          <w:lang w:bidi="ar-LB"/>
        </w:rPr>
        <w:t>صي وباللغة التخصُّصية.</w:t>
      </w:r>
    </w:p>
    <w:p w:rsidR="00152C89" w:rsidRPr="00957E8D" w:rsidRDefault="003C3AD8" w:rsidP="006F7999">
      <w:pPr>
        <w:rPr>
          <w:b/>
          <w:sz w:val="27"/>
          <w:rtl/>
          <w:lang w:bidi="fa-IR"/>
        </w:rPr>
      </w:pPr>
      <w:r w:rsidRPr="003C3AD8">
        <w:rPr>
          <w:rFonts w:hint="cs"/>
          <w:b/>
          <w:sz w:val="27"/>
          <w:rtl/>
          <w:lang w:bidi="ar-LB"/>
        </w:rPr>
        <w:t>3</w:t>
      </w:r>
      <w:r w:rsidR="00152C89" w:rsidRPr="00957E8D">
        <w:rPr>
          <w:rFonts w:hint="cs"/>
          <w:b/>
          <w:sz w:val="27"/>
          <w:rtl/>
          <w:lang w:bidi="ar-LB"/>
        </w:rPr>
        <w:t>ـ لم يستطع الدفاع عن رؤيته وردّ الإشكالات عليها.</w:t>
      </w:r>
    </w:p>
    <w:p w:rsidR="00152C89" w:rsidRPr="00957E8D" w:rsidRDefault="003C3AD8" w:rsidP="006F7999">
      <w:pPr>
        <w:rPr>
          <w:b/>
          <w:sz w:val="27"/>
          <w:rtl/>
          <w:lang w:bidi="fa-IR"/>
        </w:rPr>
      </w:pPr>
      <w:r w:rsidRPr="003C3AD8">
        <w:rPr>
          <w:rFonts w:hint="cs"/>
          <w:b/>
          <w:sz w:val="27"/>
          <w:rtl/>
          <w:lang w:bidi="ar-LB"/>
        </w:rPr>
        <w:t>4</w:t>
      </w:r>
      <w:r w:rsidR="00152C89" w:rsidRPr="00957E8D">
        <w:rPr>
          <w:rFonts w:hint="cs"/>
          <w:b/>
          <w:sz w:val="27"/>
          <w:rtl/>
          <w:lang w:bidi="ar-LB"/>
        </w:rPr>
        <w:t>ـ لم يستطع الباحث أن يُوجّ</w:t>
      </w:r>
      <w:r w:rsidR="00110226" w:rsidRPr="00957E8D">
        <w:rPr>
          <w:rFonts w:hint="cs"/>
          <w:b/>
          <w:sz w:val="27"/>
          <w:rtl/>
          <w:lang w:bidi="ar-LB"/>
        </w:rPr>
        <w:t>ِ</w:t>
      </w:r>
      <w:r w:rsidR="00152C89" w:rsidRPr="00957E8D">
        <w:rPr>
          <w:rFonts w:hint="cs"/>
          <w:b/>
          <w:sz w:val="27"/>
          <w:rtl/>
          <w:lang w:bidi="ar-LB"/>
        </w:rPr>
        <w:t>ه نقداً فن</w:t>
      </w:r>
      <w:r w:rsidR="00110226" w:rsidRPr="00957E8D">
        <w:rPr>
          <w:rFonts w:hint="cs"/>
          <w:b/>
          <w:sz w:val="27"/>
          <w:rtl/>
          <w:lang w:bidi="ar-LB"/>
        </w:rPr>
        <w:t>ّ</w:t>
      </w:r>
      <w:r w:rsidR="00152C89" w:rsidRPr="00957E8D">
        <w:rPr>
          <w:rFonts w:hint="cs"/>
          <w:b/>
          <w:sz w:val="27"/>
          <w:rtl/>
          <w:lang w:bidi="ar-LB"/>
        </w:rPr>
        <w:t>ياً للرؤية المقابلة له.</w:t>
      </w:r>
    </w:p>
    <w:p w:rsidR="00152C89" w:rsidRPr="00957E8D" w:rsidRDefault="003C3AD8" w:rsidP="006F7999">
      <w:pPr>
        <w:rPr>
          <w:b/>
          <w:sz w:val="27"/>
          <w:rtl/>
          <w:lang w:bidi="fa-IR"/>
        </w:rPr>
      </w:pPr>
      <w:r w:rsidRPr="003C3AD8">
        <w:rPr>
          <w:rFonts w:hint="cs"/>
          <w:b/>
          <w:sz w:val="27"/>
          <w:rtl/>
          <w:lang w:bidi="ar-LB"/>
        </w:rPr>
        <w:t>5</w:t>
      </w:r>
      <w:r w:rsidR="00152C89" w:rsidRPr="00957E8D">
        <w:rPr>
          <w:rFonts w:hint="cs"/>
          <w:b/>
          <w:sz w:val="27"/>
          <w:rtl/>
          <w:lang w:bidi="ar-LB"/>
        </w:rPr>
        <w:t>ـ لم يلتزم الباحث ب</w:t>
      </w:r>
      <w:r w:rsidR="00110226" w:rsidRPr="00957E8D">
        <w:rPr>
          <w:rFonts w:hint="cs"/>
          <w:b/>
          <w:sz w:val="27"/>
          <w:rtl/>
          <w:lang w:bidi="ar-LB"/>
        </w:rPr>
        <w:t>أ</w:t>
      </w:r>
      <w:r w:rsidR="00152C89" w:rsidRPr="00957E8D">
        <w:rPr>
          <w:rFonts w:hint="cs"/>
          <w:b/>
          <w:sz w:val="27"/>
          <w:rtl/>
          <w:lang w:bidi="ar-LB"/>
        </w:rPr>
        <w:t>صول البحث العلمي في التوثيق والإرجاع.</w:t>
      </w:r>
    </w:p>
    <w:p w:rsidR="00152C89" w:rsidRPr="00957E8D" w:rsidRDefault="003C3AD8" w:rsidP="006F7999">
      <w:pPr>
        <w:rPr>
          <w:b/>
          <w:sz w:val="27"/>
          <w:rtl/>
          <w:lang w:bidi="fa-IR"/>
        </w:rPr>
      </w:pPr>
      <w:r w:rsidRPr="003C3AD8">
        <w:rPr>
          <w:rFonts w:hint="cs"/>
          <w:b/>
          <w:sz w:val="27"/>
          <w:rtl/>
          <w:lang w:bidi="ar-LB"/>
        </w:rPr>
        <w:t>6</w:t>
      </w:r>
      <w:r w:rsidR="00152C89" w:rsidRPr="00957E8D">
        <w:rPr>
          <w:rFonts w:hint="cs"/>
          <w:b/>
          <w:sz w:val="27"/>
          <w:rtl/>
          <w:lang w:bidi="ar-LB"/>
        </w:rPr>
        <w:t>ـ وبالتالي لم يثبت ما ادّعاه من أنّ سهام الأولاد ليست من أصل المال</w:t>
      </w:r>
      <w:r w:rsidR="00110226" w:rsidRPr="00957E8D">
        <w:rPr>
          <w:rFonts w:hint="cs"/>
          <w:b/>
          <w:sz w:val="27"/>
          <w:rtl/>
          <w:lang w:bidi="ar-LB"/>
        </w:rPr>
        <w:t>،</w:t>
      </w:r>
      <w:r w:rsidR="00152C89" w:rsidRPr="00957E8D">
        <w:rPr>
          <w:rFonts w:hint="cs"/>
          <w:b/>
          <w:sz w:val="27"/>
          <w:rtl/>
          <w:lang w:bidi="ar-LB"/>
        </w:rPr>
        <w:t xml:space="preserve"> بل ممّا يبقى، وأنّه لم يُعيّ</w:t>
      </w:r>
      <w:r w:rsidR="00110226" w:rsidRPr="00957E8D">
        <w:rPr>
          <w:rFonts w:hint="cs"/>
          <w:b/>
          <w:sz w:val="27"/>
          <w:rtl/>
          <w:lang w:bidi="ar-LB"/>
        </w:rPr>
        <w:t>َ</w:t>
      </w:r>
      <w:r w:rsidR="00152C89" w:rsidRPr="00957E8D">
        <w:rPr>
          <w:rFonts w:hint="cs"/>
          <w:b/>
          <w:sz w:val="27"/>
          <w:rtl/>
          <w:lang w:bidi="ar-LB"/>
        </w:rPr>
        <w:t>ن للبنات سهم</w:t>
      </w:r>
      <w:r w:rsidR="00110226" w:rsidRPr="00957E8D">
        <w:rPr>
          <w:rFonts w:hint="cs"/>
          <w:b/>
          <w:sz w:val="27"/>
          <w:rtl/>
          <w:lang w:bidi="ar-LB"/>
        </w:rPr>
        <w:t>ٌ</w:t>
      </w:r>
      <w:r w:rsidR="00152C89" w:rsidRPr="00957E8D">
        <w:rPr>
          <w:rFonts w:hint="cs"/>
          <w:b/>
          <w:sz w:val="27"/>
          <w:rtl/>
          <w:lang w:bidi="ar-LB"/>
        </w:rPr>
        <w:t xml:space="preserve"> بنحو الإطلاق</w:t>
      </w:r>
      <w:r w:rsidR="00110226" w:rsidRPr="00957E8D">
        <w:rPr>
          <w:rFonts w:hint="cs"/>
          <w:b/>
          <w:sz w:val="27"/>
          <w:rtl/>
          <w:lang w:bidi="ar-LB"/>
        </w:rPr>
        <w:t>،</w:t>
      </w:r>
      <w:r w:rsidR="00152C89" w:rsidRPr="00957E8D">
        <w:rPr>
          <w:rFonts w:hint="cs"/>
          <w:b/>
          <w:sz w:val="27"/>
          <w:rtl/>
          <w:lang w:bidi="ar-LB"/>
        </w:rPr>
        <w:t xml:space="preserve"> بل عُيّن سهمهنّ إذا اجتمع</w:t>
      </w:r>
      <w:r w:rsidR="00110226" w:rsidRPr="00957E8D">
        <w:rPr>
          <w:rFonts w:hint="cs"/>
          <w:b/>
          <w:sz w:val="27"/>
          <w:rtl/>
          <w:lang w:bidi="ar-LB"/>
        </w:rPr>
        <w:t>ْ</w:t>
      </w:r>
      <w:r w:rsidR="00152C89" w:rsidRPr="00957E8D">
        <w:rPr>
          <w:rFonts w:hint="cs"/>
          <w:b/>
          <w:sz w:val="27"/>
          <w:rtl/>
          <w:lang w:bidi="ar-LB"/>
        </w:rPr>
        <w:t>ن</w:t>
      </w:r>
      <w:r w:rsidR="00110226" w:rsidRPr="00957E8D">
        <w:rPr>
          <w:rFonts w:hint="cs"/>
          <w:b/>
          <w:sz w:val="27"/>
          <w:rtl/>
          <w:lang w:bidi="ar-LB"/>
        </w:rPr>
        <w:t>َ</w:t>
      </w:r>
      <w:r w:rsidR="00152C89" w:rsidRPr="00957E8D">
        <w:rPr>
          <w:rFonts w:hint="cs"/>
          <w:b/>
          <w:sz w:val="27"/>
          <w:rtl/>
          <w:lang w:bidi="ar-LB"/>
        </w:rPr>
        <w:t xml:space="preserve"> مع الأبناء، وأنّ للواحدة النصف والباقي للذكور، وكذا الاثنتان، ولما زاد عن الثنتين الثلثان والباقي للذكور.</w:t>
      </w:r>
    </w:p>
    <w:p w:rsidR="00152C89" w:rsidRPr="00957E8D" w:rsidRDefault="003C3AD8" w:rsidP="006F7999">
      <w:pPr>
        <w:rPr>
          <w:bCs/>
          <w:i/>
          <w:iCs/>
          <w:sz w:val="27"/>
          <w:rtl/>
          <w:lang w:bidi="fa-IR"/>
        </w:rPr>
      </w:pPr>
      <w:r w:rsidRPr="003C3AD8">
        <w:rPr>
          <w:rFonts w:hint="cs"/>
          <w:b/>
          <w:sz w:val="27"/>
          <w:rtl/>
          <w:lang w:bidi="ar-LB"/>
        </w:rPr>
        <w:t>7</w:t>
      </w:r>
      <w:r w:rsidR="00152C89" w:rsidRPr="00957E8D">
        <w:rPr>
          <w:rFonts w:hint="cs"/>
          <w:b/>
          <w:sz w:val="27"/>
          <w:rtl/>
          <w:lang w:bidi="ar-LB"/>
        </w:rPr>
        <w:t>ـ وعليه لم يثبت ما ادّعاه من انتفاء العَو</w:t>
      </w:r>
      <w:r w:rsidR="00110226" w:rsidRPr="00957E8D">
        <w:rPr>
          <w:rFonts w:hint="cs"/>
          <w:b/>
          <w:sz w:val="27"/>
          <w:rtl/>
          <w:lang w:bidi="ar-LB"/>
        </w:rPr>
        <w:t>ْ</w:t>
      </w:r>
      <w:r w:rsidR="00152C89" w:rsidRPr="00957E8D">
        <w:rPr>
          <w:rFonts w:hint="cs"/>
          <w:b/>
          <w:sz w:val="27"/>
          <w:rtl/>
          <w:lang w:bidi="ar-LB"/>
        </w:rPr>
        <w:t>ل والتعصيب.</w:t>
      </w:r>
    </w:p>
    <w:p w:rsidR="00E83C22" w:rsidRPr="00957E8D" w:rsidRDefault="00E83C22" w:rsidP="006F7999">
      <w:pPr>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lastRenderedPageBreak/>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2777CA">
      <w:pPr>
        <w:spacing w:line="380" w:lineRule="exact"/>
        <w:rPr>
          <w:rtl/>
        </w:rPr>
      </w:pPr>
    </w:p>
    <w:p w:rsidR="00E83C22" w:rsidRPr="00957E8D" w:rsidRDefault="00E83C22" w:rsidP="006F7999">
      <w:pPr>
        <w:rPr>
          <w:rtl/>
        </w:rPr>
      </w:pPr>
    </w:p>
    <w:p w:rsidR="00E83C22" w:rsidRPr="00957E8D" w:rsidRDefault="00512FA8" w:rsidP="00512FA8">
      <w:pPr>
        <w:pStyle w:val="10"/>
        <w:spacing w:line="216" w:lineRule="auto"/>
        <w:rPr>
          <w:rtl/>
        </w:rPr>
      </w:pPr>
      <w:bookmarkStart w:id="135" w:name="_Toc20782577"/>
      <w:r w:rsidRPr="00957E8D">
        <w:rPr>
          <w:rFonts w:hint="cs"/>
          <w:rtl/>
        </w:rPr>
        <w:t>تأثير توحيد أئمّة الفرقة الإماميّة</w:t>
      </w:r>
      <w:bookmarkEnd w:id="135"/>
    </w:p>
    <w:p w:rsidR="00E83C22" w:rsidRPr="00957E8D" w:rsidRDefault="00512FA8" w:rsidP="00512FA8">
      <w:pPr>
        <w:pStyle w:val="10"/>
        <w:spacing w:line="216" w:lineRule="auto"/>
        <w:rPr>
          <w:sz w:val="26"/>
          <w:szCs w:val="42"/>
          <w:rtl/>
        </w:rPr>
      </w:pPr>
      <w:bookmarkStart w:id="136" w:name="_Toc20782578"/>
      <w:r w:rsidRPr="00957E8D">
        <w:rPr>
          <w:rFonts w:hint="cs"/>
          <w:sz w:val="26"/>
          <w:szCs w:val="42"/>
          <w:rtl/>
        </w:rPr>
        <w:t>في سائر الفِرَق الإسلاميّة</w:t>
      </w:r>
      <w:bookmarkEnd w:id="136"/>
    </w:p>
    <w:p w:rsidR="00512FA8" w:rsidRPr="00957E8D" w:rsidRDefault="002777CA" w:rsidP="00512FA8">
      <w:pPr>
        <w:spacing w:line="240" w:lineRule="auto"/>
        <w:ind w:firstLine="0"/>
        <w:jc w:val="center"/>
        <w:rPr>
          <w:rFonts w:cs="Ya-Ali"/>
          <w:sz w:val="32"/>
          <w:szCs w:val="31"/>
          <w:rtl/>
        </w:rPr>
      </w:pPr>
      <w:r>
        <w:rPr>
          <w:rFonts w:cs="Ya-Ali" w:hint="cs"/>
          <w:sz w:val="32"/>
          <w:szCs w:val="31"/>
          <w:rtl/>
        </w:rPr>
        <w:t>ـ القسم الأو</w:t>
      </w:r>
      <w:r w:rsidR="00512FA8" w:rsidRPr="00957E8D">
        <w:rPr>
          <w:rFonts w:cs="Ya-Ali" w:hint="cs"/>
          <w:sz w:val="32"/>
          <w:szCs w:val="31"/>
          <w:rtl/>
        </w:rPr>
        <w:t>ل ـ</w:t>
      </w:r>
    </w:p>
    <w:p w:rsidR="00E83C22" w:rsidRPr="00957E8D" w:rsidRDefault="00E83C22" w:rsidP="006F7999">
      <w:pPr>
        <w:rPr>
          <w:rtl/>
        </w:rPr>
      </w:pPr>
    </w:p>
    <w:p w:rsidR="00E83C22" w:rsidRPr="00957E8D" w:rsidRDefault="002777CA" w:rsidP="00AC4C82">
      <w:pPr>
        <w:pStyle w:val="Author"/>
        <w:rPr>
          <w:rtl/>
        </w:rPr>
      </w:pPr>
      <w:bookmarkStart w:id="137" w:name="_Toc20782579"/>
      <w:r>
        <w:rPr>
          <w:rFonts w:hint="cs"/>
          <w:rtl/>
        </w:rPr>
        <w:t>الشيخ حب</w:t>
      </w:r>
      <w:r w:rsidR="00AC4C82" w:rsidRPr="00957E8D">
        <w:rPr>
          <w:rFonts w:hint="cs"/>
          <w:rtl/>
        </w:rPr>
        <w:t xml:space="preserve"> الله النجفي</w:t>
      </w:r>
      <w:r w:rsidR="00527634" w:rsidRPr="00957E8D">
        <w:rPr>
          <w:rFonts w:cs="Taher" w:hint="cs"/>
          <w:vertAlign w:val="superscript"/>
          <w:rtl/>
        </w:rPr>
        <w:t>(</w:t>
      </w:r>
      <w:r w:rsidR="00527634" w:rsidRPr="00957E8D">
        <w:rPr>
          <w:rFonts w:cs="Taher"/>
          <w:vertAlign w:val="superscript"/>
          <w:rtl/>
        </w:rPr>
        <w:footnoteReference w:customMarkFollows="1" w:id="15"/>
        <w:t>*)</w:t>
      </w:r>
      <w:bookmarkEnd w:id="137"/>
    </w:p>
    <w:p w:rsidR="00E83C22" w:rsidRPr="00957E8D" w:rsidRDefault="00E83C22" w:rsidP="006F7999">
      <w:pPr>
        <w:rPr>
          <w:rtl/>
        </w:rPr>
      </w:pPr>
    </w:p>
    <w:p w:rsidR="00512FA8" w:rsidRPr="00957E8D" w:rsidRDefault="00512FA8" w:rsidP="006F7999">
      <w:pPr>
        <w:rPr>
          <w:sz w:val="27"/>
          <w:rtl/>
        </w:rPr>
      </w:pPr>
      <w:r w:rsidRPr="00957E8D">
        <w:rPr>
          <w:rFonts w:ascii="2  Traffic" w:eastAsia="MS Mincho" w:hAnsi="2  Traffic" w:hint="cs"/>
          <w:sz w:val="27"/>
          <w:rtl/>
        </w:rPr>
        <w:t>بُعث نبيُّنا الأعظم ورسولُنا الأكرم</w:t>
      </w:r>
      <w:r w:rsidR="006F7999" w:rsidRPr="00B57116">
        <w:rPr>
          <w:rFonts w:ascii="2  Traffic" w:eastAsia="MS Mincho" w:hAnsi="2  Traffic" w:cs="Mosawi" w:hint="cs"/>
          <w:sz w:val="22"/>
          <w:szCs w:val="22"/>
          <w:rtl/>
        </w:rPr>
        <w:t>|</w:t>
      </w:r>
      <w:r w:rsidR="00C1599A" w:rsidRPr="00957E8D">
        <w:rPr>
          <w:rFonts w:ascii="2  Traffic" w:eastAsia="MS Mincho" w:hAnsi="2  Traffic" w:hint="cs"/>
          <w:sz w:val="27"/>
          <w:rtl/>
        </w:rPr>
        <w:t>،</w:t>
      </w:r>
      <w:r w:rsidRPr="00957E8D">
        <w:rPr>
          <w:rFonts w:hint="cs"/>
          <w:sz w:val="27"/>
          <w:rtl/>
        </w:rPr>
        <w:t xml:space="preserve"> فحَبا الناسَ حَبوتَين</w:t>
      </w:r>
      <w:r w:rsidR="00C1599A" w:rsidRPr="00957E8D">
        <w:rPr>
          <w:rFonts w:hint="cs"/>
          <w:sz w:val="27"/>
          <w:rtl/>
        </w:rPr>
        <w:t>،</w:t>
      </w:r>
      <w:r w:rsidRPr="00957E8D">
        <w:rPr>
          <w:rFonts w:hint="cs"/>
          <w:sz w:val="27"/>
          <w:rtl/>
        </w:rPr>
        <w:t xml:space="preserve"> </w:t>
      </w:r>
      <w:r w:rsidR="00C1599A" w:rsidRPr="00957E8D">
        <w:rPr>
          <w:rFonts w:hint="cs"/>
          <w:sz w:val="27"/>
          <w:rtl/>
        </w:rPr>
        <w:t>وأتحَفهم بتحفتَين ـ طبقاً لحديث الثقلَ</w:t>
      </w:r>
      <w:r w:rsidRPr="00957E8D">
        <w:rPr>
          <w:rFonts w:hint="cs"/>
          <w:sz w:val="27"/>
          <w:rtl/>
        </w:rPr>
        <w:t>ين ـ :</w:t>
      </w:r>
      <w:r w:rsidRPr="00957E8D">
        <w:rPr>
          <w:rFonts w:hint="eastAsia"/>
          <w:sz w:val="24"/>
          <w:szCs w:val="24"/>
          <w:rtl/>
        </w:rPr>
        <w:t>«</w:t>
      </w:r>
      <w:r w:rsidRPr="00957E8D">
        <w:rPr>
          <w:rFonts w:hint="cs"/>
          <w:sz w:val="27"/>
          <w:rtl/>
        </w:rPr>
        <w:t>كتاب الله</w:t>
      </w:r>
      <w:r w:rsidR="00C1599A" w:rsidRPr="00957E8D">
        <w:rPr>
          <w:rFonts w:hint="cs"/>
          <w:sz w:val="27"/>
          <w:rtl/>
        </w:rPr>
        <w:t>؛</w:t>
      </w:r>
      <w:r w:rsidRPr="00957E8D">
        <w:rPr>
          <w:rFonts w:hint="cs"/>
          <w:sz w:val="27"/>
          <w:rtl/>
        </w:rPr>
        <w:t xml:space="preserve"> وعترتي؛ أهلَ بيتي</w:t>
      </w:r>
      <w:r w:rsidRPr="00957E8D">
        <w:rPr>
          <w:rFonts w:hint="eastAsia"/>
          <w:sz w:val="24"/>
          <w:szCs w:val="24"/>
          <w:rtl/>
        </w:rPr>
        <w:t>»</w:t>
      </w:r>
      <w:r w:rsidR="00C1599A" w:rsidRPr="00957E8D">
        <w:rPr>
          <w:rFonts w:hint="cs"/>
          <w:sz w:val="27"/>
          <w:rtl/>
        </w:rPr>
        <w:t>،</w:t>
      </w:r>
      <w:r w:rsidRPr="00957E8D">
        <w:rPr>
          <w:rFonts w:hint="cs"/>
          <w:sz w:val="27"/>
          <w:rtl/>
        </w:rPr>
        <w:t xml:space="preserve"> </w:t>
      </w:r>
      <w:r w:rsidR="00C1599A" w:rsidRPr="00957E8D">
        <w:rPr>
          <w:rFonts w:ascii="Mosawi" w:hAnsi="Mosawi" w:cs="Mosawi"/>
          <w:sz w:val="24"/>
          <w:szCs w:val="24"/>
          <w:rtl/>
        </w:rPr>
        <w:t>﴿</w:t>
      </w:r>
      <w:r w:rsidR="00C1599A" w:rsidRPr="00957E8D">
        <w:rPr>
          <w:b/>
          <w:bCs/>
          <w:sz w:val="27"/>
          <w:rtl/>
        </w:rPr>
        <w:t>وَتَمَّتْ كَلِمَةُ رَبِّكَ صِدْقاً وَعَدْلاً لاَ مُبَدِّلَ لِكَلِمَاتِهِ وَهُوَ السَّمِيعُ الْعَلِيمُ</w:t>
      </w:r>
      <w:r w:rsidR="00C1599A" w:rsidRPr="00957E8D">
        <w:rPr>
          <w:rFonts w:ascii="Mosawi" w:hAnsi="Mosawi" w:cs="Mosawi"/>
          <w:sz w:val="24"/>
          <w:szCs w:val="24"/>
          <w:rtl/>
        </w:rPr>
        <w:t>﴾</w:t>
      </w:r>
      <w:r w:rsidR="00C1599A" w:rsidRPr="00957E8D">
        <w:rPr>
          <w:rFonts w:hint="cs"/>
          <w:sz w:val="27"/>
          <w:rtl/>
        </w:rPr>
        <w:t>.</w:t>
      </w:r>
    </w:p>
    <w:p w:rsidR="00512FA8" w:rsidRPr="00957E8D" w:rsidRDefault="00512FA8" w:rsidP="006F7999">
      <w:pPr>
        <w:rPr>
          <w:rFonts w:ascii="2  Traffic" w:eastAsia="MS Mincho" w:hAnsi="2  Traffic"/>
          <w:sz w:val="27"/>
          <w:rtl/>
        </w:rPr>
      </w:pPr>
      <w:r w:rsidRPr="00957E8D">
        <w:rPr>
          <w:rFonts w:hint="eastAsia"/>
          <w:sz w:val="24"/>
          <w:szCs w:val="24"/>
          <w:rtl/>
        </w:rPr>
        <w:t>«</w:t>
      </w:r>
      <w:r w:rsidRPr="00957E8D">
        <w:rPr>
          <w:rFonts w:hint="cs"/>
          <w:sz w:val="27"/>
          <w:rtl/>
        </w:rPr>
        <w:t>كتاب الله</w:t>
      </w:r>
      <w:r w:rsidRPr="00957E8D">
        <w:rPr>
          <w:rFonts w:hint="eastAsia"/>
          <w:sz w:val="24"/>
          <w:szCs w:val="24"/>
          <w:rtl/>
        </w:rPr>
        <w:t>»</w:t>
      </w:r>
      <w:r w:rsidRPr="00957E8D">
        <w:rPr>
          <w:rFonts w:hint="cs"/>
          <w:sz w:val="27"/>
          <w:rtl/>
        </w:rPr>
        <w:t xml:space="preserve"> أثَّر</w:t>
      </w:r>
      <w:r w:rsidR="00C16935" w:rsidRPr="00957E8D">
        <w:rPr>
          <w:rFonts w:hint="cs"/>
          <w:sz w:val="27"/>
          <w:rtl/>
        </w:rPr>
        <w:t xml:space="preserve"> في </w:t>
      </w:r>
      <w:r w:rsidR="002777CA">
        <w:rPr>
          <w:rFonts w:ascii="2  Traffic" w:eastAsia="MS Mincho" w:hAnsi="2  Traffic" w:hint="cs"/>
          <w:sz w:val="27"/>
          <w:rtl/>
        </w:rPr>
        <w:t>الأمّة الإسلاميّة؛ شيعيّة</w:t>
      </w:r>
      <w:r w:rsidR="003F0C63" w:rsidRPr="00957E8D">
        <w:rPr>
          <w:rFonts w:ascii="2  Traffic" w:eastAsia="MS Mincho" w:hAnsi="2  Traffic" w:hint="cs"/>
          <w:sz w:val="27"/>
          <w:rtl/>
        </w:rPr>
        <w:t xml:space="preserve"> وسُنّية. وهذا ممّا لا يَرتاب</w:t>
      </w:r>
      <w:r w:rsidRPr="00957E8D">
        <w:rPr>
          <w:rFonts w:ascii="2  Traffic" w:eastAsia="MS Mincho" w:hAnsi="2  Traffic" w:hint="cs"/>
          <w:sz w:val="27"/>
          <w:rtl/>
        </w:rPr>
        <w:t xml:space="preserve"> فيه أ</w:t>
      </w:r>
      <w:r w:rsidR="003F0C63" w:rsidRPr="00957E8D">
        <w:rPr>
          <w:rFonts w:ascii="2  Traffic" w:eastAsia="MS Mincho" w:hAnsi="2  Traffic" w:hint="cs"/>
          <w:sz w:val="27"/>
          <w:rtl/>
        </w:rPr>
        <w:t>يُّ أحدٍ على وجه المعمورة</w:t>
      </w:r>
      <w:r w:rsidRPr="00957E8D">
        <w:rPr>
          <w:rFonts w:ascii="2  Traffic" w:eastAsia="MS Mincho" w:hAnsi="2  Traffic" w:hint="cs"/>
          <w:sz w:val="27"/>
          <w:rtl/>
        </w:rPr>
        <w:t>؛ لكنْ:</w:t>
      </w:r>
    </w:p>
    <w:p w:rsidR="00512FA8" w:rsidRPr="00957E8D" w:rsidRDefault="00512FA8" w:rsidP="006F7999">
      <w:pPr>
        <w:rPr>
          <w:rFonts w:ascii="2  Traffic" w:eastAsia="MS Mincho" w:hAnsi="2  Traffic"/>
          <w:sz w:val="27"/>
          <w:rtl/>
        </w:rPr>
      </w:pPr>
      <w:r w:rsidRPr="00957E8D">
        <w:rPr>
          <w:rFonts w:hint="eastAsia"/>
          <w:sz w:val="24"/>
          <w:szCs w:val="24"/>
          <w:rtl/>
        </w:rPr>
        <w:t>«</w:t>
      </w:r>
      <w:r w:rsidRPr="00957E8D">
        <w:rPr>
          <w:rFonts w:hint="cs"/>
          <w:sz w:val="27"/>
          <w:rtl/>
        </w:rPr>
        <w:t>عترت</w:t>
      </w:r>
      <w:r w:rsidR="003F0C63" w:rsidRPr="00957E8D">
        <w:rPr>
          <w:rFonts w:hint="cs"/>
          <w:sz w:val="27"/>
          <w:rtl/>
        </w:rPr>
        <w:t>ي</w:t>
      </w:r>
      <w:r w:rsidRPr="00957E8D">
        <w:rPr>
          <w:rFonts w:hint="cs"/>
          <w:sz w:val="27"/>
          <w:rtl/>
        </w:rPr>
        <w:t>؛ أهل بيت</w:t>
      </w:r>
      <w:r w:rsidR="003F0C63" w:rsidRPr="00957E8D">
        <w:rPr>
          <w:rFonts w:hint="cs"/>
          <w:sz w:val="27"/>
          <w:rtl/>
        </w:rPr>
        <w:t>ي</w:t>
      </w:r>
      <w:r w:rsidRPr="00957E8D">
        <w:rPr>
          <w:rFonts w:hint="eastAsia"/>
          <w:sz w:val="24"/>
          <w:szCs w:val="24"/>
          <w:rtl/>
        </w:rPr>
        <w:t>»</w:t>
      </w:r>
      <w:r w:rsidRPr="00957E8D">
        <w:rPr>
          <w:rFonts w:hint="cs"/>
          <w:sz w:val="27"/>
          <w:rtl/>
        </w:rPr>
        <w:t xml:space="preserve"> هل أثَّروا ف</w:t>
      </w:r>
      <w:r w:rsidR="003F0C63" w:rsidRPr="00957E8D">
        <w:rPr>
          <w:rFonts w:hint="cs"/>
          <w:sz w:val="27"/>
          <w:rtl/>
        </w:rPr>
        <w:t>ي</w:t>
      </w:r>
      <w:r w:rsidRPr="00957E8D">
        <w:rPr>
          <w:rFonts w:hint="cs"/>
          <w:sz w:val="27"/>
          <w:rtl/>
        </w:rPr>
        <w:t xml:space="preserve"> </w:t>
      </w:r>
      <w:r w:rsidR="002777CA">
        <w:rPr>
          <w:rFonts w:ascii="2  Traffic" w:eastAsia="MS Mincho" w:hAnsi="2  Traffic" w:hint="cs"/>
          <w:sz w:val="27"/>
          <w:rtl/>
        </w:rPr>
        <w:t>الأمّة الإسلاميّة؛ شيعيّة</w:t>
      </w:r>
      <w:r w:rsidR="003F0C63" w:rsidRPr="00957E8D">
        <w:rPr>
          <w:rFonts w:ascii="2  Traffic" w:eastAsia="MS Mincho" w:hAnsi="2  Traffic" w:hint="cs"/>
          <w:sz w:val="27"/>
          <w:rtl/>
        </w:rPr>
        <w:t xml:space="preserve"> وسُنّي</w:t>
      </w:r>
      <w:r w:rsidRPr="00957E8D">
        <w:rPr>
          <w:rFonts w:ascii="2  Traffic" w:eastAsia="MS Mincho" w:hAnsi="2  Traffic" w:hint="cs"/>
          <w:sz w:val="27"/>
          <w:rtl/>
        </w:rPr>
        <w:t>ة؟</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الفِرَقُ الشيعيّةُ، و</w:t>
      </w:r>
      <w:r w:rsidR="00A56AB7" w:rsidRPr="00957E8D">
        <w:rPr>
          <w:rFonts w:ascii="2  Traffic" w:eastAsia="MS Mincho" w:hAnsi="2  Traffic" w:hint="cs"/>
          <w:sz w:val="27"/>
          <w:rtl/>
        </w:rPr>
        <w:t>لا سيَّما</w:t>
      </w:r>
      <w:r w:rsidRPr="00957E8D">
        <w:rPr>
          <w:rFonts w:ascii="2  Traffic" w:eastAsia="MS Mincho" w:hAnsi="2  Traffic" w:hint="cs"/>
          <w:sz w:val="27"/>
          <w:rtl/>
        </w:rPr>
        <w:t xml:space="preserve"> الإماميّةُ، صرّحَت بذلك؛ لكنْ ما هو حالُ </w:t>
      </w:r>
      <w:r w:rsidRPr="00957E8D">
        <w:rPr>
          <w:rFonts w:hint="eastAsia"/>
          <w:sz w:val="24"/>
          <w:szCs w:val="24"/>
          <w:rtl/>
        </w:rPr>
        <w:t>«</w:t>
      </w:r>
      <w:r w:rsidRPr="00957E8D">
        <w:rPr>
          <w:rFonts w:ascii="2  Traffic" w:eastAsia="MS Mincho" w:hAnsi="2  Traffic" w:hint="cs"/>
          <w:sz w:val="27"/>
          <w:rtl/>
        </w:rPr>
        <w:t>سائر الفِرق الإسلاميّة</w:t>
      </w:r>
      <w:r w:rsidRPr="00957E8D">
        <w:rPr>
          <w:rFonts w:hint="eastAsia"/>
          <w:sz w:val="24"/>
          <w:szCs w:val="24"/>
          <w:rtl/>
        </w:rPr>
        <w:t>»</w:t>
      </w:r>
      <w:r w:rsidR="003F0C63" w:rsidRPr="00957E8D">
        <w:rPr>
          <w:rFonts w:ascii="2  Traffic" w:eastAsia="MS Mincho" w:hAnsi="2  Traffic" w:hint="cs"/>
          <w:sz w:val="27"/>
          <w:rtl/>
        </w:rPr>
        <w:t xml:space="preserve"> (الفِرق السُنّي</w:t>
      </w:r>
      <w:r w:rsidRPr="00957E8D">
        <w:rPr>
          <w:rFonts w:ascii="2  Traffic" w:eastAsia="MS Mincho" w:hAnsi="2  Traffic" w:hint="cs"/>
          <w:sz w:val="27"/>
          <w:rtl/>
        </w:rPr>
        <w:t>ة)؟</w:t>
      </w:r>
    </w:p>
    <w:p w:rsidR="00512FA8" w:rsidRPr="00957E8D" w:rsidRDefault="003F0C63" w:rsidP="006F7999">
      <w:pPr>
        <w:rPr>
          <w:rFonts w:ascii="2  Traffic" w:eastAsia="MS Mincho" w:hAnsi="2  Traffic"/>
          <w:sz w:val="27"/>
          <w:rtl/>
        </w:rPr>
      </w:pPr>
      <w:r w:rsidRPr="00957E8D">
        <w:rPr>
          <w:rFonts w:ascii="2  Traffic" w:eastAsia="MS Mincho" w:hAnsi="2  Traffic" w:hint="cs"/>
          <w:sz w:val="27"/>
          <w:rtl/>
        </w:rPr>
        <w:t>الفِرقُ السُنّي</w:t>
      </w:r>
      <w:r w:rsidR="00512FA8" w:rsidRPr="00957E8D">
        <w:rPr>
          <w:rFonts w:ascii="2  Traffic" w:eastAsia="MS Mincho" w:hAnsi="2  Traffic" w:hint="cs"/>
          <w:sz w:val="27"/>
          <w:rtl/>
        </w:rPr>
        <w:t>ةُ، أو مُعظمُها، ل</w:t>
      </w:r>
      <w:r w:rsidRPr="00957E8D">
        <w:rPr>
          <w:rFonts w:ascii="2  Traffic" w:eastAsia="MS Mincho" w:hAnsi="2  Traffic" w:hint="cs"/>
          <w:sz w:val="27"/>
          <w:rtl/>
        </w:rPr>
        <w:t>َم تُعاصِر العترةَ الطاهرةَ، فمن الطبيعيّ</w:t>
      </w:r>
      <w:r w:rsidR="00512FA8" w:rsidRPr="00957E8D">
        <w:rPr>
          <w:rFonts w:ascii="2  Traffic" w:eastAsia="MS Mincho" w:hAnsi="2  Traffic" w:hint="cs"/>
          <w:sz w:val="27"/>
          <w:rtl/>
        </w:rPr>
        <w:t xml:space="preserve"> أنْ لا تتأثَّر بها مباشَرةً؛ بل بالواسطةِ؛ هنا:</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 xml:space="preserve">يجبُ علينا أن نَسألَ هكذا: هل أثَّر </w:t>
      </w:r>
      <w:r w:rsidRPr="00957E8D">
        <w:rPr>
          <w:rFonts w:hint="eastAsia"/>
          <w:sz w:val="24"/>
          <w:szCs w:val="24"/>
          <w:rtl/>
        </w:rPr>
        <w:t>«</w:t>
      </w:r>
      <w:r w:rsidRPr="00957E8D">
        <w:rPr>
          <w:rFonts w:ascii="2  Traffic" w:eastAsia="MS Mincho" w:hAnsi="2  Traffic" w:hint="cs"/>
          <w:sz w:val="27"/>
          <w:rtl/>
        </w:rPr>
        <w:t>تُراثُ</w:t>
      </w:r>
      <w:r w:rsidRPr="00957E8D">
        <w:rPr>
          <w:rFonts w:hint="eastAsia"/>
          <w:sz w:val="24"/>
          <w:szCs w:val="24"/>
          <w:rtl/>
        </w:rPr>
        <w:t>»</w:t>
      </w:r>
      <w:r w:rsidRPr="00957E8D">
        <w:rPr>
          <w:rFonts w:ascii="2  Traffic" w:eastAsia="MS Mincho" w:hAnsi="2  Traffic" w:hint="cs"/>
          <w:sz w:val="27"/>
          <w:rtl/>
        </w:rPr>
        <w:t xml:space="preserve"> العترةِ الطاهرةِ، لا العترةُ الطاهرةُ نفسُها، ف</w:t>
      </w:r>
      <w:r w:rsidR="003F0C63" w:rsidRPr="00957E8D">
        <w:rPr>
          <w:rFonts w:ascii="2  Traffic" w:eastAsia="MS Mincho" w:hAnsi="2  Traffic" w:hint="cs"/>
          <w:sz w:val="27"/>
          <w:rtl/>
        </w:rPr>
        <w:t>ي الفِرقِ السُنّي</w:t>
      </w:r>
      <w:r w:rsidRPr="00957E8D">
        <w:rPr>
          <w:rFonts w:ascii="2  Traffic" w:eastAsia="MS Mincho" w:hAnsi="2  Traffic" w:hint="cs"/>
          <w:sz w:val="27"/>
          <w:rtl/>
        </w:rPr>
        <w:t>ة؟</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هذا هو سؤالُنا، الذ</w:t>
      </w:r>
      <w:r w:rsidR="003F0C63" w:rsidRPr="00957E8D">
        <w:rPr>
          <w:rFonts w:ascii="2  Traffic" w:eastAsia="MS Mincho" w:hAnsi="2  Traffic" w:hint="cs"/>
          <w:sz w:val="27"/>
          <w:rtl/>
        </w:rPr>
        <w:t>ي</w:t>
      </w:r>
      <w:r w:rsidRPr="00957E8D">
        <w:rPr>
          <w:rFonts w:ascii="2  Traffic" w:eastAsia="MS Mincho" w:hAnsi="2  Traffic" w:hint="cs"/>
          <w:sz w:val="27"/>
          <w:rtl/>
        </w:rPr>
        <w:t xml:space="preserve"> يَنتظرُ جوابَنا.</w:t>
      </w:r>
    </w:p>
    <w:p w:rsidR="00512FA8" w:rsidRPr="00957E8D" w:rsidRDefault="00512FA8" w:rsidP="006F7999">
      <w:pPr>
        <w:rPr>
          <w:sz w:val="27"/>
          <w:rtl/>
        </w:rPr>
      </w:pPr>
      <w:r w:rsidRPr="00957E8D">
        <w:rPr>
          <w:rFonts w:ascii="2  Traffic" w:eastAsia="MS Mincho" w:hAnsi="2  Traffic" w:hint="cs"/>
          <w:sz w:val="27"/>
          <w:rtl/>
        </w:rPr>
        <w:t>لكنّ حجمَ هذا السؤا</w:t>
      </w:r>
      <w:r w:rsidR="003F0C63" w:rsidRPr="00957E8D">
        <w:rPr>
          <w:rFonts w:ascii="2  Traffic" w:eastAsia="MS Mincho" w:hAnsi="2  Traffic" w:hint="cs"/>
          <w:sz w:val="27"/>
          <w:rtl/>
        </w:rPr>
        <w:t>ل هو أكبرُ مِن حجم مقالةٍ واحدة</w:t>
      </w:r>
      <w:r w:rsidRPr="00957E8D">
        <w:rPr>
          <w:rFonts w:ascii="2  Traffic" w:eastAsia="MS Mincho" w:hAnsi="2  Traffic" w:hint="cs"/>
          <w:sz w:val="27"/>
          <w:rtl/>
        </w:rPr>
        <w:t>؛ لذلك جزَّأنا السؤالَ</w:t>
      </w:r>
      <w:r w:rsidR="003F0C63" w:rsidRPr="00957E8D">
        <w:rPr>
          <w:rFonts w:ascii="2  Traffic" w:eastAsia="MS Mincho" w:hAnsi="2  Traffic" w:hint="cs"/>
          <w:sz w:val="27"/>
          <w:rtl/>
        </w:rPr>
        <w:t>،</w:t>
      </w:r>
      <w:r w:rsidRPr="00957E8D">
        <w:rPr>
          <w:rFonts w:ascii="2  Traffic" w:eastAsia="MS Mincho" w:hAnsi="2  Traffic" w:hint="cs"/>
          <w:sz w:val="27"/>
          <w:rtl/>
        </w:rPr>
        <w:t xml:space="preserve"> </w:t>
      </w:r>
      <w:r w:rsidR="003F0C63" w:rsidRPr="00957E8D">
        <w:rPr>
          <w:rFonts w:ascii="2  Traffic" w:eastAsia="MS Mincho" w:hAnsi="2  Traffic" w:hint="cs"/>
          <w:sz w:val="27"/>
          <w:rtl/>
        </w:rPr>
        <w:t>فتناولْنا جزءاً</w:t>
      </w:r>
      <w:r w:rsidRPr="00957E8D">
        <w:rPr>
          <w:rFonts w:ascii="2  Traffic" w:eastAsia="MS Mincho" w:hAnsi="2  Traffic" w:hint="cs"/>
          <w:sz w:val="27"/>
          <w:rtl/>
        </w:rPr>
        <w:t xml:space="preserve"> واحداً منه فقط؛ </w:t>
      </w:r>
      <w:r w:rsidRPr="00957E8D">
        <w:rPr>
          <w:rFonts w:hint="eastAsia"/>
          <w:sz w:val="24"/>
          <w:szCs w:val="24"/>
          <w:rtl/>
        </w:rPr>
        <w:t>«</w:t>
      </w:r>
      <w:r w:rsidRPr="00957E8D">
        <w:rPr>
          <w:rFonts w:hint="cs"/>
          <w:sz w:val="27"/>
          <w:rtl/>
        </w:rPr>
        <w:t>عترت</w:t>
      </w:r>
      <w:r w:rsidR="003F0C63" w:rsidRPr="00957E8D">
        <w:rPr>
          <w:rFonts w:hint="cs"/>
          <w:sz w:val="27"/>
          <w:rtl/>
        </w:rPr>
        <w:t>ي</w:t>
      </w:r>
      <w:r w:rsidRPr="00957E8D">
        <w:rPr>
          <w:rFonts w:hint="cs"/>
          <w:sz w:val="27"/>
          <w:rtl/>
        </w:rPr>
        <w:t>؛ أهل بيت</w:t>
      </w:r>
      <w:r w:rsidR="003F0C63" w:rsidRPr="00957E8D">
        <w:rPr>
          <w:rFonts w:hint="cs"/>
          <w:sz w:val="27"/>
          <w:rtl/>
        </w:rPr>
        <w:t>ي</w:t>
      </w:r>
      <w:r w:rsidRPr="00957E8D">
        <w:rPr>
          <w:rFonts w:hint="eastAsia"/>
          <w:sz w:val="24"/>
          <w:szCs w:val="24"/>
          <w:rtl/>
        </w:rPr>
        <w:t>»</w:t>
      </w:r>
      <w:r w:rsidRPr="00957E8D">
        <w:rPr>
          <w:rFonts w:hint="cs"/>
          <w:sz w:val="27"/>
          <w:rtl/>
        </w:rPr>
        <w:t xml:space="preserve"> هل أثَّروا ف</w:t>
      </w:r>
      <w:r w:rsidR="003F0C63" w:rsidRPr="00957E8D">
        <w:rPr>
          <w:rFonts w:hint="cs"/>
          <w:sz w:val="27"/>
          <w:rtl/>
        </w:rPr>
        <w:t>ي</w:t>
      </w:r>
      <w:r w:rsidRPr="00957E8D">
        <w:rPr>
          <w:rFonts w:hint="cs"/>
          <w:sz w:val="27"/>
          <w:rtl/>
        </w:rPr>
        <w:t xml:space="preserve"> الفِرق </w:t>
      </w:r>
      <w:r w:rsidR="003F0C63" w:rsidRPr="00957E8D">
        <w:rPr>
          <w:rFonts w:ascii="2  Traffic" w:eastAsia="MS Mincho" w:hAnsi="2  Traffic" w:hint="cs"/>
          <w:sz w:val="27"/>
          <w:rtl/>
        </w:rPr>
        <w:t>السُنّي</w:t>
      </w:r>
      <w:r w:rsidRPr="00957E8D">
        <w:rPr>
          <w:rFonts w:ascii="2  Traffic" w:eastAsia="MS Mincho" w:hAnsi="2  Traffic" w:hint="cs"/>
          <w:sz w:val="27"/>
          <w:rtl/>
        </w:rPr>
        <w:t>ة ف</w:t>
      </w:r>
      <w:r w:rsidR="003F0C63" w:rsidRPr="00957E8D">
        <w:rPr>
          <w:rFonts w:ascii="2  Traffic" w:eastAsia="MS Mincho" w:hAnsi="2  Traffic" w:hint="cs"/>
          <w:sz w:val="27"/>
          <w:rtl/>
        </w:rPr>
        <w:t>ي</w:t>
      </w:r>
      <w:r w:rsidRPr="00957E8D">
        <w:rPr>
          <w:rFonts w:ascii="2  Traffic" w:eastAsia="MS Mincho" w:hAnsi="2  Traffic" w:hint="cs"/>
          <w:sz w:val="27"/>
          <w:rtl/>
        </w:rPr>
        <w:t xml:space="preserve"> </w:t>
      </w:r>
      <w:r w:rsidRPr="00957E8D">
        <w:rPr>
          <w:rFonts w:hint="eastAsia"/>
          <w:sz w:val="24"/>
          <w:szCs w:val="24"/>
          <w:rtl/>
        </w:rPr>
        <w:lastRenderedPageBreak/>
        <w:t>«</w:t>
      </w:r>
      <w:r w:rsidRPr="00957E8D">
        <w:rPr>
          <w:rFonts w:ascii="2  Traffic" w:eastAsia="MS Mincho" w:hAnsi="2  Traffic" w:hint="cs"/>
          <w:sz w:val="27"/>
          <w:rtl/>
        </w:rPr>
        <w:t>الكلام</w:t>
      </w:r>
      <w:r w:rsidR="0008115C" w:rsidRPr="00957E8D">
        <w:rPr>
          <w:rFonts w:ascii="2  Traffic" w:eastAsia="MS Mincho" w:hAnsi="2  Traffic" w:hint="cs"/>
          <w:sz w:val="27"/>
          <w:rtl/>
        </w:rPr>
        <w:t xml:space="preserve"> =</w:t>
      </w:r>
      <w:r w:rsidRPr="00957E8D">
        <w:rPr>
          <w:rFonts w:ascii="2  Traffic" w:eastAsia="MS Mincho" w:hAnsi="2  Traffic" w:hint="cs"/>
          <w:sz w:val="27"/>
          <w:rtl/>
        </w:rPr>
        <w:t xml:space="preserve"> أصول الدين</w:t>
      </w:r>
      <w:r w:rsidRPr="00957E8D">
        <w:rPr>
          <w:rFonts w:hint="eastAsia"/>
          <w:sz w:val="24"/>
          <w:szCs w:val="24"/>
          <w:rtl/>
        </w:rPr>
        <w:t>»</w:t>
      </w:r>
      <w:r w:rsidRPr="00957E8D">
        <w:rPr>
          <w:rFonts w:ascii="2  Traffic" w:eastAsia="MS Mincho" w:hAnsi="2  Traffic" w:hint="cs"/>
          <w:sz w:val="27"/>
          <w:rtl/>
        </w:rPr>
        <w:t xml:space="preserve">؟ </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لكنّ حجمَ هذا السؤال أيضا</w:t>
      </w:r>
      <w:r w:rsidR="0008115C" w:rsidRPr="00957E8D">
        <w:rPr>
          <w:rFonts w:ascii="2  Traffic" w:eastAsia="MS Mincho" w:hAnsi="2  Traffic" w:hint="cs"/>
          <w:sz w:val="27"/>
          <w:rtl/>
        </w:rPr>
        <w:t>ً هو أكبرُ مِن حجم مقالةٍ واحدة</w:t>
      </w:r>
      <w:r w:rsidRPr="00957E8D">
        <w:rPr>
          <w:rFonts w:ascii="2  Traffic" w:eastAsia="MS Mincho" w:hAnsi="2  Traffic" w:hint="cs"/>
          <w:sz w:val="27"/>
          <w:rtl/>
        </w:rPr>
        <w:t>؛ لذلك جزَّأنا هذا السؤالَ أيضاً</w:t>
      </w:r>
      <w:r w:rsidR="0008115C" w:rsidRPr="00957E8D">
        <w:rPr>
          <w:rFonts w:ascii="2  Traffic" w:eastAsia="MS Mincho" w:hAnsi="2  Traffic" w:hint="cs"/>
          <w:sz w:val="27"/>
          <w:rtl/>
        </w:rPr>
        <w:t>، فتناولْنا جزءاً</w:t>
      </w:r>
      <w:r w:rsidRPr="00957E8D">
        <w:rPr>
          <w:rFonts w:ascii="2  Traffic" w:eastAsia="MS Mincho" w:hAnsi="2  Traffic" w:hint="cs"/>
          <w:sz w:val="27"/>
          <w:rtl/>
        </w:rPr>
        <w:t xml:space="preserve"> واحداً منه فقط؛ </w:t>
      </w:r>
      <w:r w:rsidRPr="00957E8D">
        <w:rPr>
          <w:rFonts w:hint="eastAsia"/>
          <w:sz w:val="24"/>
          <w:szCs w:val="24"/>
          <w:rtl/>
        </w:rPr>
        <w:t>«</w:t>
      </w:r>
      <w:r w:rsidRPr="00957E8D">
        <w:rPr>
          <w:rFonts w:hint="cs"/>
          <w:sz w:val="27"/>
          <w:rtl/>
        </w:rPr>
        <w:t>عترت</w:t>
      </w:r>
      <w:r w:rsidR="0008115C" w:rsidRPr="00957E8D">
        <w:rPr>
          <w:rFonts w:hint="cs"/>
          <w:sz w:val="27"/>
          <w:rtl/>
        </w:rPr>
        <w:t>ي</w:t>
      </w:r>
      <w:r w:rsidRPr="00957E8D">
        <w:rPr>
          <w:rFonts w:hint="cs"/>
          <w:sz w:val="27"/>
          <w:rtl/>
        </w:rPr>
        <w:t>؛ أهل بيت</w:t>
      </w:r>
      <w:r w:rsidR="0008115C" w:rsidRPr="00957E8D">
        <w:rPr>
          <w:rFonts w:hint="cs"/>
          <w:sz w:val="27"/>
          <w:rtl/>
        </w:rPr>
        <w:t>ي</w:t>
      </w:r>
      <w:r w:rsidRPr="00957E8D">
        <w:rPr>
          <w:rFonts w:hint="eastAsia"/>
          <w:sz w:val="24"/>
          <w:szCs w:val="24"/>
          <w:rtl/>
        </w:rPr>
        <w:t>»</w:t>
      </w:r>
      <w:r w:rsidRPr="00957E8D">
        <w:rPr>
          <w:rFonts w:hint="cs"/>
          <w:sz w:val="27"/>
          <w:rtl/>
        </w:rPr>
        <w:t xml:space="preserve"> هل أثَّروا ف</w:t>
      </w:r>
      <w:r w:rsidR="0008115C" w:rsidRPr="00957E8D">
        <w:rPr>
          <w:rFonts w:hint="cs"/>
          <w:sz w:val="27"/>
          <w:rtl/>
        </w:rPr>
        <w:t>ي</w:t>
      </w:r>
      <w:r w:rsidRPr="00957E8D">
        <w:rPr>
          <w:rFonts w:hint="cs"/>
          <w:sz w:val="27"/>
          <w:rtl/>
        </w:rPr>
        <w:t xml:space="preserve"> الفِرق </w:t>
      </w:r>
      <w:r w:rsidR="0008115C" w:rsidRPr="00957E8D">
        <w:rPr>
          <w:rFonts w:ascii="2  Traffic" w:eastAsia="MS Mincho" w:hAnsi="2  Traffic" w:hint="cs"/>
          <w:sz w:val="27"/>
          <w:rtl/>
        </w:rPr>
        <w:t>السُنّي</w:t>
      </w:r>
      <w:r w:rsidRPr="00957E8D">
        <w:rPr>
          <w:rFonts w:ascii="2  Traffic" w:eastAsia="MS Mincho" w:hAnsi="2  Traffic" w:hint="cs"/>
          <w:sz w:val="27"/>
          <w:rtl/>
        </w:rPr>
        <w:t>ة ف</w:t>
      </w:r>
      <w:r w:rsidR="0008115C" w:rsidRPr="00957E8D">
        <w:rPr>
          <w:rFonts w:ascii="2  Traffic" w:eastAsia="MS Mincho" w:hAnsi="2  Traffic" w:hint="cs"/>
          <w:sz w:val="27"/>
          <w:rtl/>
        </w:rPr>
        <w:t>ي</w:t>
      </w:r>
      <w:r w:rsidRPr="00957E8D">
        <w:rPr>
          <w:rFonts w:ascii="2  Traffic" w:eastAsia="MS Mincho" w:hAnsi="2  Traffic" w:hint="cs"/>
          <w:sz w:val="27"/>
          <w:rtl/>
        </w:rPr>
        <w:t xml:space="preserve"> أهمّ المسائل الكلاميّة، وهو </w:t>
      </w:r>
      <w:r w:rsidRPr="00957E8D">
        <w:rPr>
          <w:rFonts w:ascii="2  Traffic" w:eastAsia="MS Mincho" w:hAnsi="2  Traffic" w:hint="cs"/>
          <w:sz w:val="24"/>
          <w:szCs w:val="24"/>
          <w:rtl/>
        </w:rPr>
        <w:t>«</w:t>
      </w:r>
      <w:r w:rsidRPr="00957E8D">
        <w:rPr>
          <w:rFonts w:ascii="2  Traffic" w:eastAsia="MS Mincho" w:hAnsi="2  Traffic" w:hint="cs"/>
          <w:sz w:val="27"/>
          <w:rtl/>
        </w:rPr>
        <w:t>التوحيد</w:t>
      </w:r>
      <w:r w:rsidRPr="00957E8D">
        <w:rPr>
          <w:rFonts w:ascii="2  Traffic" w:eastAsia="MS Mincho" w:hAnsi="2  Traffic" w:hint="cs"/>
          <w:sz w:val="24"/>
          <w:szCs w:val="24"/>
          <w:rtl/>
        </w:rPr>
        <w:t>»</w:t>
      </w:r>
      <w:r w:rsidRPr="00957E8D">
        <w:rPr>
          <w:rFonts w:ascii="2  Traffic" w:eastAsia="MS Mincho" w:hAnsi="2  Traffic" w:hint="cs"/>
          <w:sz w:val="27"/>
          <w:rtl/>
        </w:rPr>
        <w:t xml:space="preserve">؟ </w:t>
      </w:r>
    </w:p>
    <w:p w:rsidR="00512FA8" w:rsidRPr="00957E8D" w:rsidRDefault="0008115C" w:rsidP="006F7999">
      <w:pPr>
        <w:rPr>
          <w:rFonts w:ascii="2  Traffic" w:eastAsia="MS Mincho" w:hAnsi="2  Traffic"/>
          <w:sz w:val="27"/>
          <w:rtl/>
        </w:rPr>
      </w:pPr>
      <w:r w:rsidRPr="00957E8D">
        <w:rPr>
          <w:rFonts w:ascii="2  Traffic" w:eastAsia="MS Mincho" w:hAnsi="2  Traffic" w:hint="cs"/>
          <w:sz w:val="27"/>
          <w:rtl/>
        </w:rPr>
        <w:t>هل الفِرَقُ السُنّي</w:t>
      </w:r>
      <w:r w:rsidR="00512FA8" w:rsidRPr="00957E8D">
        <w:rPr>
          <w:rFonts w:ascii="2  Traffic" w:eastAsia="MS Mincho" w:hAnsi="2  Traffic" w:hint="cs"/>
          <w:sz w:val="27"/>
          <w:rtl/>
        </w:rPr>
        <w:t xml:space="preserve">ةُ قَبِلَت </w:t>
      </w:r>
      <w:r w:rsidR="00512FA8" w:rsidRPr="00957E8D">
        <w:rPr>
          <w:rFonts w:ascii="2  Traffic" w:eastAsia="MS Mincho" w:hAnsi="2  Traffic" w:hint="cs"/>
          <w:sz w:val="24"/>
          <w:szCs w:val="24"/>
          <w:rtl/>
        </w:rPr>
        <w:t>«</w:t>
      </w:r>
      <w:r w:rsidR="00512FA8" w:rsidRPr="00957E8D">
        <w:rPr>
          <w:rFonts w:ascii="2  Traffic" w:eastAsia="MS Mincho" w:hAnsi="2  Traffic" w:hint="cs"/>
          <w:sz w:val="27"/>
          <w:rtl/>
        </w:rPr>
        <w:t>توحيدَ أهلِ البيتِ</w:t>
      </w:r>
      <w:r w:rsidR="00512FA8" w:rsidRPr="00957E8D">
        <w:rPr>
          <w:rFonts w:ascii="2  Traffic" w:eastAsia="MS Mincho" w:hAnsi="2  Traffic" w:hint="cs"/>
          <w:sz w:val="24"/>
          <w:szCs w:val="24"/>
          <w:rtl/>
        </w:rPr>
        <w:t>»</w:t>
      </w:r>
      <w:r w:rsidRPr="00957E8D">
        <w:rPr>
          <w:rFonts w:ascii="2  Traffic" w:eastAsia="MS Mincho" w:hAnsi="2  Traffic" w:hint="cs"/>
          <w:sz w:val="27"/>
          <w:rtl/>
        </w:rPr>
        <w:t>،</w:t>
      </w:r>
      <w:r w:rsidR="00512FA8" w:rsidRPr="00957E8D">
        <w:rPr>
          <w:rFonts w:ascii="2  Traffic" w:eastAsia="MS Mincho" w:hAnsi="2  Traffic" w:hint="cs"/>
          <w:sz w:val="27"/>
          <w:rtl/>
        </w:rPr>
        <w:t xml:space="preserve"> جُملةً أم تفصيلاً</w:t>
      </w:r>
      <w:r w:rsidRPr="00957E8D">
        <w:rPr>
          <w:rFonts w:ascii="2  Traffic" w:eastAsia="MS Mincho" w:hAnsi="2  Traffic" w:hint="cs"/>
          <w:sz w:val="27"/>
          <w:rtl/>
        </w:rPr>
        <w:t>،</w:t>
      </w:r>
      <w:r w:rsidR="00512FA8" w:rsidRPr="00957E8D">
        <w:rPr>
          <w:rFonts w:ascii="2  Traffic" w:eastAsia="MS Mincho" w:hAnsi="2  Traffic" w:hint="cs"/>
          <w:sz w:val="27"/>
          <w:rtl/>
        </w:rPr>
        <w:t xml:space="preserve"> أم رفَضَته جُملةً وتفصيلاً؟ </w:t>
      </w:r>
    </w:p>
    <w:p w:rsidR="00512FA8" w:rsidRPr="00957E8D" w:rsidRDefault="0008115C" w:rsidP="006F7999">
      <w:pPr>
        <w:rPr>
          <w:rFonts w:ascii="2  Traffic" w:eastAsia="MS Mincho" w:hAnsi="2  Traffic"/>
          <w:sz w:val="27"/>
          <w:rtl/>
        </w:rPr>
      </w:pPr>
      <w:r w:rsidRPr="00957E8D">
        <w:rPr>
          <w:rFonts w:ascii="2  Traffic" w:eastAsia="MS Mincho" w:hAnsi="2  Traffic" w:hint="cs"/>
          <w:sz w:val="27"/>
          <w:rtl/>
        </w:rPr>
        <w:t>توحيدُ الفِرَق السُنّي</w:t>
      </w:r>
      <w:r w:rsidR="00512FA8" w:rsidRPr="00957E8D">
        <w:rPr>
          <w:rFonts w:ascii="2  Traffic" w:eastAsia="MS Mincho" w:hAnsi="2  Traffic" w:hint="cs"/>
          <w:sz w:val="27"/>
          <w:rtl/>
        </w:rPr>
        <w:t>ة هل هو توحيدٌ مُتأث</w:t>
      </w:r>
      <w:r w:rsidR="009E3494" w:rsidRPr="00957E8D">
        <w:rPr>
          <w:rFonts w:ascii="2  Traffic" w:eastAsia="MS Mincho" w:hAnsi="2  Traffic" w:hint="cs"/>
          <w:sz w:val="27"/>
          <w:rtl/>
        </w:rPr>
        <w:t>ِّ</w:t>
      </w:r>
      <w:r w:rsidR="00512FA8" w:rsidRPr="00957E8D">
        <w:rPr>
          <w:rFonts w:ascii="2  Traffic" w:eastAsia="MS Mincho" w:hAnsi="2  Traffic" w:hint="cs"/>
          <w:sz w:val="27"/>
          <w:rtl/>
        </w:rPr>
        <w:t>رٌ بتوحيدِ العترةِ الطاهرةِ أم مُضادٌّ مُعاندٌ لتوحيدِها؟</w:t>
      </w:r>
    </w:p>
    <w:p w:rsidR="00512FA8" w:rsidRPr="00957E8D" w:rsidRDefault="0008115C" w:rsidP="006F7999">
      <w:pPr>
        <w:rPr>
          <w:rFonts w:ascii="2  Traffic" w:eastAsia="MS Mincho" w:hAnsi="2  Traffic"/>
          <w:sz w:val="27"/>
          <w:rtl/>
        </w:rPr>
      </w:pPr>
      <w:r w:rsidRPr="00957E8D">
        <w:rPr>
          <w:rFonts w:ascii="2  Traffic" w:eastAsia="MS Mincho" w:hAnsi="2  Traffic" w:hint="cs"/>
          <w:sz w:val="27"/>
          <w:rtl/>
        </w:rPr>
        <w:t>نحاولُ، جادِّ</w:t>
      </w:r>
      <w:r w:rsidR="00512FA8" w:rsidRPr="00957E8D">
        <w:rPr>
          <w:rFonts w:ascii="2  Traffic" w:eastAsia="MS Mincho" w:hAnsi="2  Traffic" w:hint="cs"/>
          <w:sz w:val="27"/>
          <w:rtl/>
        </w:rPr>
        <w:t>ينَ مجتهِدِينَ، أن نجيبَ هذا السؤالَ المطروحَ، أو الطارحَ نفسَه</w:t>
      </w:r>
      <w:r w:rsidRPr="00957E8D">
        <w:rPr>
          <w:rFonts w:ascii="2  Traffic" w:eastAsia="MS Mincho" w:hAnsi="2  Traffic" w:hint="cs"/>
          <w:sz w:val="27"/>
          <w:rtl/>
        </w:rPr>
        <w:t>، بكلّ صدقٍ وأمانة</w:t>
      </w:r>
      <w:r w:rsidR="00512FA8" w:rsidRPr="00957E8D">
        <w:rPr>
          <w:rFonts w:ascii="2  Traffic" w:eastAsia="MS Mincho" w:hAnsi="2  Traffic" w:hint="cs"/>
          <w:sz w:val="27"/>
          <w:rtl/>
        </w:rPr>
        <w:t>.</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 xml:space="preserve">وبما أنّ </w:t>
      </w:r>
      <w:r w:rsidRPr="00957E8D">
        <w:rPr>
          <w:rFonts w:ascii="2  Traffic" w:eastAsia="MS Mincho" w:hAnsi="2  Traffic" w:hint="cs"/>
          <w:sz w:val="24"/>
          <w:szCs w:val="24"/>
          <w:rtl/>
        </w:rPr>
        <w:t>«</w:t>
      </w:r>
      <w:r w:rsidRPr="00957E8D">
        <w:rPr>
          <w:rFonts w:ascii="2  Traffic" w:eastAsia="MS Mincho" w:hAnsi="2  Traffic" w:hint="cs"/>
          <w:sz w:val="27"/>
          <w:rtl/>
        </w:rPr>
        <w:t>فَهمَ السؤال نصفُ الجواب</w:t>
      </w:r>
      <w:r w:rsidRPr="00957E8D">
        <w:rPr>
          <w:rFonts w:ascii="2  Traffic" w:eastAsia="MS Mincho" w:hAnsi="2  Traffic" w:hint="cs"/>
          <w:sz w:val="24"/>
          <w:szCs w:val="24"/>
          <w:rtl/>
        </w:rPr>
        <w:t>»</w:t>
      </w:r>
      <w:r w:rsidRPr="00957E8D">
        <w:rPr>
          <w:rFonts w:ascii="2  Traffic" w:eastAsia="MS Mincho" w:hAnsi="2  Traffic" w:hint="cs"/>
          <w:sz w:val="27"/>
          <w:rtl/>
        </w:rPr>
        <w:t xml:space="preserve"> فاللازمُ قَبلَ البَدءِ بالإجابةِ إيضاحُ السؤالِ وإزالةُ اللَّبسِ عنه.</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 xml:space="preserve">ليس المُرادُ بـ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xml:space="preserve"> ف</w:t>
      </w:r>
      <w:r w:rsidR="0008115C" w:rsidRPr="00957E8D">
        <w:rPr>
          <w:rFonts w:ascii="Times New Roman" w:eastAsia="MS Mincho" w:hAnsi="Times New Roman" w:hint="cs"/>
          <w:sz w:val="27"/>
          <w:rtl/>
        </w:rPr>
        <w:t>ي</w:t>
      </w:r>
      <w:r w:rsidRPr="00957E8D">
        <w:rPr>
          <w:rFonts w:ascii="2  Traffic" w:eastAsia="MS Mincho" w:hAnsi="2  Traffic" w:hint="cs"/>
          <w:sz w:val="27"/>
          <w:rtl/>
        </w:rPr>
        <w:t xml:space="preserve"> هذا السؤال هو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xml:space="preserve"> مِن مِنظارِ الفِرقةِ الإماميَّةِ؛ وإلاّ:</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فمِن أوضَحِ الواضحاتِ رفضُ أهلِ ال</w:t>
      </w:r>
      <w:r w:rsidR="0032065D" w:rsidRPr="00957E8D">
        <w:rPr>
          <w:rFonts w:ascii="2  Traffic" w:eastAsia="MS Mincho" w:hAnsi="2  Traffic" w:hint="cs"/>
          <w:sz w:val="27"/>
          <w:rtl/>
        </w:rPr>
        <w:t>سُّنة</w:t>
      </w:r>
      <w:r w:rsidRPr="00957E8D">
        <w:rPr>
          <w:rFonts w:ascii="2  Traffic" w:eastAsia="MS Mincho" w:hAnsi="2  Traffic" w:hint="cs"/>
          <w:sz w:val="27"/>
          <w:rtl/>
        </w:rPr>
        <w:t xml:space="preserve"> لكثيرٍ ممّا تَراه الفِرقةُ الإماميّةُ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إذ:</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هل يَشُك أحَدٌ</w:t>
      </w:r>
      <w:r w:rsidR="00C16935" w:rsidRPr="00957E8D">
        <w:rPr>
          <w:rFonts w:ascii="2  Traffic" w:eastAsia="MS Mincho" w:hAnsi="2  Traffic" w:hint="cs"/>
          <w:sz w:val="27"/>
          <w:rtl/>
        </w:rPr>
        <w:t xml:space="preserve"> في </w:t>
      </w:r>
      <w:r w:rsidR="00B00D7B" w:rsidRPr="00957E8D">
        <w:rPr>
          <w:rFonts w:ascii="2  Traffic" w:eastAsia="MS Mincho" w:hAnsi="2  Traffic" w:hint="cs"/>
          <w:sz w:val="27"/>
          <w:rtl/>
        </w:rPr>
        <w:t>رفضِ أهلِ السُّن</w:t>
      </w:r>
      <w:r w:rsidRPr="00957E8D">
        <w:rPr>
          <w:rFonts w:ascii="2  Traffic" w:eastAsia="MS Mincho" w:hAnsi="2  Traffic" w:hint="cs"/>
          <w:sz w:val="27"/>
          <w:rtl/>
        </w:rPr>
        <w:t>ةِ</w:t>
      </w:r>
      <w:r w:rsidR="00B00D7B" w:rsidRPr="00957E8D">
        <w:rPr>
          <w:rFonts w:ascii="2  Traffic" w:eastAsia="MS Mincho" w:hAnsi="2  Traffic" w:hint="cs"/>
          <w:sz w:val="27"/>
          <w:rtl/>
        </w:rPr>
        <w:t>،</w:t>
      </w:r>
      <w:r w:rsidRPr="00957E8D">
        <w:rPr>
          <w:rFonts w:ascii="2  Traffic" w:eastAsia="MS Mincho" w:hAnsi="2  Traffic" w:hint="cs"/>
          <w:sz w:val="27"/>
          <w:rtl/>
        </w:rPr>
        <w:t xml:space="preserve"> أجمَعَ أكتَعَ</w:t>
      </w:r>
      <w:r w:rsidR="00B00D7B" w:rsidRPr="00957E8D">
        <w:rPr>
          <w:rFonts w:ascii="2  Traffic" w:eastAsia="MS Mincho" w:hAnsi="2  Traffic" w:hint="cs"/>
          <w:sz w:val="27"/>
          <w:rtl/>
        </w:rPr>
        <w:t>،</w:t>
      </w:r>
      <w:r w:rsidRPr="00957E8D">
        <w:rPr>
          <w:rFonts w:ascii="2  Traffic" w:eastAsia="MS Mincho" w:hAnsi="2  Traffic" w:hint="cs"/>
          <w:sz w:val="27"/>
          <w:rtl/>
        </w:rPr>
        <w:t xml:space="preserve"> لعقيدةِ البَداءِ مَثَلاً رفضاً حاسماً صارماً؟</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ونحنُ نَعلمُ بأنّ الفِرقةَ الإماميّةَ، كلَّها أو جُلَّها، لا تَشُك</w:t>
      </w:r>
      <w:r w:rsidR="00B00D7B" w:rsidRPr="00957E8D">
        <w:rPr>
          <w:rFonts w:ascii="2  Traffic" w:eastAsia="MS Mincho" w:hAnsi="2  Traffic" w:hint="cs"/>
          <w:sz w:val="27"/>
          <w:rtl/>
        </w:rPr>
        <w:t>ّ</w:t>
      </w:r>
      <w:r w:rsidRPr="00957E8D">
        <w:rPr>
          <w:rFonts w:ascii="2  Traffic" w:eastAsia="MS Mincho" w:hAnsi="2  Traffic" w:hint="cs"/>
          <w:sz w:val="27"/>
          <w:rtl/>
        </w:rPr>
        <w:t xml:space="preserve"> بأنّ هذه العقيدةَ ه</w:t>
      </w:r>
      <w:r w:rsidR="00B00D7B" w:rsidRPr="00957E8D">
        <w:rPr>
          <w:rFonts w:ascii="Times New Roman" w:eastAsia="MS Mincho" w:hAnsi="Times New Roman" w:hint="cs"/>
          <w:sz w:val="27"/>
          <w:rtl/>
        </w:rPr>
        <w:t>ي</w:t>
      </w:r>
      <w:r w:rsidRPr="00957E8D">
        <w:rPr>
          <w:rFonts w:ascii="2  Traffic" w:eastAsia="MS Mincho" w:hAnsi="2  Traffic" w:hint="cs"/>
          <w:sz w:val="27"/>
          <w:rtl/>
        </w:rPr>
        <w:t xml:space="preserve"> من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w:t>
      </w:r>
    </w:p>
    <w:p w:rsidR="00512FA8" w:rsidRPr="00957E8D" w:rsidRDefault="00B00D7B" w:rsidP="006F7999">
      <w:pPr>
        <w:rPr>
          <w:rFonts w:ascii="2  Traffic" w:eastAsia="MS Mincho" w:hAnsi="2  Traffic"/>
          <w:sz w:val="27"/>
          <w:rtl/>
        </w:rPr>
      </w:pPr>
      <w:r w:rsidRPr="00957E8D">
        <w:rPr>
          <w:rFonts w:ascii="2  Traffic" w:eastAsia="MS Mincho" w:hAnsi="2  Traffic" w:hint="cs"/>
          <w:sz w:val="27"/>
          <w:rtl/>
        </w:rPr>
        <w:t>لكنّ أهلَ السُّن</w:t>
      </w:r>
      <w:r w:rsidR="00512FA8" w:rsidRPr="00957E8D">
        <w:rPr>
          <w:rFonts w:ascii="2  Traffic" w:eastAsia="MS Mincho" w:hAnsi="2  Traffic" w:hint="cs"/>
          <w:sz w:val="27"/>
          <w:rtl/>
        </w:rPr>
        <w:t>ةِ رَفَضوا جازمينَ هذه العقيدةَ التوحيديّةَ، ورَفَضوا جازمينَ انتسابَها</w:t>
      </w:r>
      <w:r w:rsidR="00E55016" w:rsidRPr="00957E8D">
        <w:rPr>
          <w:rFonts w:ascii="2  Traffic" w:eastAsia="MS Mincho" w:hAnsi="2  Traffic" w:hint="cs"/>
          <w:sz w:val="27"/>
          <w:rtl/>
        </w:rPr>
        <w:t xml:space="preserve"> إلى </w:t>
      </w:r>
      <w:r w:rsidR="00512FA8" w:rsidRPr="00957E8D">
        <w:rPr>
          <w:rFonts w:ascii="2  Traffic" w:eastAsia="MS Mincho" w:hAnsi="2  Traffic" w:hint="cs"/>
          <w:sz w:val="27"/>
          <w:rtl/>
        </w:rPr>
        <w:t>أهلِ البيتِ.</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 xml:space="preserve">المرادُ بـ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xml:space="preserve"> ف</w:t>
      </w:r>
      <w:r w:rsidR="00B00D7B" w:rsidRPr="00957E8D">
        <w:rPr>
          <w:rFonts w:ascii="Times New Roman" w:eastAsia="MS Mincho" w:hAnsi="Times New Roman" w:hint="cs"/>
          <w:sz w:val="27"/>
          <w:rtl/>
        </w:rPr>
        <w:t>ي</w:t>
      </w:r>
      <w:r w:rsidRPr="00957E8D">
        <w:rPr>
          <w:rFonts w:ascii="2  Traffic" w:eastAsia="MS Mincho" w:hAnsi="2  Traffic" w:hint="cs"/>
          <w:sz w:val="27"/>
          <w:rtl/>
        </w:rPr>
        <w:t xml:space="preserve"> هذا السؤالِ هو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xml:space="preserve"> مِن مِنظارِ أهلِ السُّنةِ. </w:t>
      </w:r>
    </w:p>
    <w:p w:rsidR="00512FA8" w:rsidRPr="00957E8D" w:rsidRDefault="00512FA8" w:rsidP="006F7999">
      <w:pPr>
        <w:rPr>
          <w:rFonts w:ascii="2  Traffic" w:eastAsia="MS Mincho" w:hAnsi="2  Traffic"/>
          <w:sz w:val="27"/>
          <w:rtl/>
        </w:rPr>
      </w:pPr>
      <w:r w:rsidRPr="00957E8D">
        <w:rPr>
          <w:rFonts w:ascii="2  Traffic" w:eastAsia="MS Mincho" w:hAnsi="2  Traffic" w:hint="cs"/>
          <w:sz w:val="27"/>
          <w:rtl/>
        </w:rPr>
        <w:t>ال</w:t>
      </w:r>
      <w:r w:rsidR="00B00D7B" w:rsidRPr="00957E8D">
        <w:rPr>
          <w:rFonts w:ascii="2  Traffic" w:eastAsia="MS Mincho" w:hAnsi="2  Traffic" w:hint="cs"/>
          <w:sz w:val="27"/>
          <w:rtl/>
        </w:rPr>
        <w:t>سؤالُ هو: هل قَبِلَ أهلُ السُّن</w:t>
      </w:r>
      <w:r w:rsidRPr="00957E8D">
        <w:rPr>
          <w:rFonts w:ascii="2  Traffic" w:eastAsia="MS Mincho" w:hAnsi="2  Traffic" w:hint="cs"/>
          <w:sz w:val="27"/>
          <w:rtl/>
        </w:rPr>
        <w:t xml:space="preserve">ةِ ما رأوا واعتَقَدوا أنّه هو </w:t>
      </w:r>
      <w:r w:rsidRPr="00957E8D">
        <w:rPr>
          <w:rFonts w:ascii="2  Traffic" w:eastAsia="MS Mincho" w:hAnsi="2  Traffic" w:hint="cs"/>
          <w:sz w:val="24"/>
          <w:szCs w:val="24"/>
          <w:rtl/>
        </w:rPr>
        <w:t>«</w:t>
      </w:r>
      <w:r w:rsidRPr="00957E8D">
        <w:rPr>
          <w:rFonts w:ascii="2  Traffic" w:eastAsia="MS Mincho" w:hAnsi="2  Traffic" w:hint="cs"/>
          <w:sz w:val="27"/>
          <w:rtl/>
        </w:rPr>
        <w:t>توحيدُ أهلِ البيتِ</w:t>
      </w:r>
      <w:r w:rsidRPr="00957E8D">
        <w:rPr>
          <w:rFonts w:ascii="2  Traffic" w:eastAsia="MS Mincho" w:hAnsi="2  Traffic" w:hint="cs"/>
          <w:sz w:val="24"/>
          <w:szCs w:val="24"/>
          <w:rtl/>
        </w:rPr>
        <w:t>»</w:t>
      </w:r>
      <w:r w:rsidRPr="00957E8D">
        <w:rPr>
          <w:rFonts w:ascii="2  Traffic" w:eastAsia="MS Mincho" w:hAnsi="2  Traffic" w:hint="cs"/>
          <w:sz w:val="27"/>
          <w:rtl/>
        </w:rPr>
        <w:t xml:space="preserve"> حقّاً وصدقاً؟ فلنبدأ بالإجابةِ: </w:t>
      </w:r>
    </w:p>
    <w:p w:rsidR="00512FA8" w:rsidRPr="00957E8D" w:rsidRDefault="00512FA8" w:rsidP="00AC4C82">
      <w:pPr>
        <w:pStyle w:val="31"/>
        <w:rPr>
          <w:color w:val="auto"/>
        </w:rPr>
      </w:pPr>
      <w:r w:rsidRPr="00957E8D">
        <w:rPr>
          <w:rFonts w:hint="cs"/>
          <w:color w:val="auto"/>
          <w:rtl/>
        </w:rPr>
        <w:lastRenderedPageBreak/>
        <w:t>1ـ ماهيّةُ التوحيد</w:t>
      </w:r>
    </w:p>
    <w:p w:rsidR="00512FA8" w:rsidRPr="00957E8D" w:rsidRDefault="00512FA8" w:rsidP="00594498">
      <w:pPr>
        <w:pStyle w:val="aff"/>
        <w:spacing w:after="0" w:line="410" w:lineRule="exact"/>
        <w:ind w:left="0" w:firstLine="567"/>
        <w:jc w:val="both"/>
        <w:rPr>
          <w:rFonts w:cs="AL-Mohanad"/>
          <w:sz w:val="27"/>
          <w:szCs w:val="27"/>
          <w:rtl/>
          <w:lang w:val="x-none" w:eastAsia="x-none"/>
        </w:rPr>
      </w:pPr>
      <w:r w:rsidRPr="00957E8D">
        <w:rPr>
          <w:rFonts w:cs="AL-Mohanad" w:hint="cs"/>
          <w:sz w:val="27"/>
          <w:szCs w:val="27"/>
          <w:rtl/>
          <w:lang w:val="x-none" w:eastAsia="x-none"/>
        </w:rPr>
        <w:t>مِن</w:t>
      </w:r>
      <w:r w:rsidR="00B00D7B" w:rsidRPr="00957E8D">
        <w:rPr>
          <w:rFonts w:cs="AL-Mohanad" w:hint="cs"/>
          <w:sz w:val="27"/>
          <w:szCs w:val="27"/>
          <w:rtl/>
          <w:lang w:val="x-none" w:eastAsia="x-none"/>
        </w:rPr>
        <w:t>ْ</w:t>
      </w:r>
      <w:r w:rsidRPr="00957E8D">
        <w:rPr>
          <w:rFonts w:cs="AL-Mohanad" w:hint="cs"/>
          <w:sz w:val="27"/>
          <w:szCs w:val="27"/>
          <w:rtl/>
          <w:lang w:val="x-none" w:eastAsia="x-none"/>
        </w:rPr>
        <w:t xml:space="preserve"> أوضحِ الواضحا</w:t>
      </w:r>
      <w:r w:rsidR="00B00D7B" w:rsidRPr="00957E8D">
        <w:rPr>
          <w:rFonts w:cs="AL-Mohanad" w:hint="cs"/>
          <w:sz w:val="27"/>
          <w:szCs w:val="27"/>
          <w:rtl/>
          <w:lang w:val="x-none" w:eastAsia="x-none"/>
        </w:rPr>
        <w:t>تِ أنّ أهمَّ مسائلِ الدِينِ كلِّ</w:t>
      </w:r>
      <w:r w:rsidRPr="00957E8D">
        <w:rPr>
          <w:rFonts w:cs="AL-Mohanad" w:hint="cs"/>
          <w:sz w:val="27"/>
          <w:szCs w:val="27"/>
          <w:rtl/>
          <w:lang w:val="x-none" w:eastAsia="x-none"/>
        </w:rPr>
        <w:t>ها ه</w:t>
      </w:r>
      <w:r w:rsidR="00B00D7B" w:rsidRPr="00957E8D">
        <w:rPr>
          <w:rFonts w:cs="AL-Mohanad" w:hint="cs"/>
          <w:sz w:val="27"/>
          <w:szCs w:val="27"/>
          <w:rtl/>
          <w:lang w:val="x-none" w:eastAsia="x-none"/>
        </w:rPr>
        <w:t>ي</w:t>
      </w:r>
      <w:r w:rsidRPr="00957E8D">
        <w:rPr>
          <w:rFonts w:cs="AL-Mohanad" w:hint="cs"/>
          <w:sz w:val="27"/>
          <w:szCs w:val="27"/>
          <w:rtl/>
          <w:lang w:val="x-none" w:eastAsia="x-none"/>
        </w:rPr>
        <w:t>: التوحيد، وه</w:t>
      </w:r>
      <w:r w:rsidR="00B00D7B" w:rsidRPr="00957E8D">
        <w:rPr>
          <w:rFonts w:cs="AL-Mohanad" w:hint="cs"/>
          <w:sz w:val="27"/>
          <w:szCs w:val="27"/>
          <w:rtl/>
          <w:lang w:val="x-none" w:eastAsia="x-none"/>
        </w:rPr>
        <w:t>ي</w:t>
      </w:r>
      <w:r w:rsidRPr="00957E8D">
        <w:rPr>
          <w:rFonts w:cs="AL-Mohanad" w:hint="cs"/>
          <w:sz w:val="27"/>
          <w:szCs w:val="27"/>
          <w:rtl/>
          <w:lang w:val="x-none" w:eastAsia="x-none"/>
        </w:rPr>
        <w:t xml:space="preserve"> هدفُ بعثة الأنبياء جميعاً.</w:t>
      </w:r>
    </w:p>
    <w:p w:rsidR="00512FA8" w:rsidRPr="00957E8D" w:rsidRDefault="00512FA8" w:rsidP="006F7999">
      <w:pPr>
        <w:rPr>
          <w:sz w:val="27"/>
          <w:rtl/>
          <w:lang w:val="x-none" w:eastAsia="x-none"/>
        </w:rPr>
      </w:pPr>
      <w:r w:rsidRPr="00957E8D">
        <w:rPr>
          <w:rFonts w:hint="cs"/>
          <w:sz w:val="27"/>
          <w:rtl/>
          <w:lang w:val="x-none" w:eastAsia="x-none"/>
        </w:rPr>
        <w:t>أوّلُ سؤالٍ يَطرحُ نفسَه، ولا يجدُ لنفسِه جواباً، لا ف</w:t>
      </w:r>
      <w:r w:rsidR="00B00D7B" w:rsidRPr="00957E8D">
        <w:rPr>
          <w:rFonts w:hint="cs"/>
          <w:sz w:val="27"/>
          <w:rtl/>
          <w:lang w:val="x-none" w:eastAsia="x-none"/>
        </w:rPr>
        <w:t>ي</w:t>
      </w:r>
      <w:r w:rsidRPr="00957E8D">
        <w:rPr>
          <w:rFonts w:hint="cs"/>
          <w:sz w:val="27"/>
          <w:rtl/>
          <w:lang w:val="x-none" w:eastAsia="x-none"/>
        </w:rPr>
        <w:t xml:space="preserve"> </w:t>
      </w:r>
      <w:r w:rsidR="00B00D7B" w:rsidRPr="00957E8D">
        <w:rPr>
          <w:rFonts w:hint="cs"/>
          <w:sz w:val="27"/>
          <w:rtl/>
          <w:lang w:val="x-none" w:eastAsia="x-none"/>
        </w:rPr>
        <w:t>آيةٍ قرآنيّة ولا سُنّةٍ نبويّة</w:t>
      </w:r>
      <w:r w:rsidRPr="00957E8D">
        <w:rPr>
          <w:rFonts w:hint="cs"/>
          <w:sz w:val="27"/>
          <w:rtl/>
          <w:lang w:val="x-none" w:eastAsia="x-none"/>
        </w:rPr>
        <w:t>، هو: ما هو التوحيدُ؟</w:t>
      </w:r>
    </w:p>
    <w:p w:rsidR="00512FA8" w:rsidRPr="00957E8D" w:rsidRDefault="00512FA8" w:rsidP="006F7999">
      <w:pPr>
        <w:rPr>
          <w:rFonts w:ascii="Traditional Arabic" w:hAnsi="Traditional Arabic"/>
          <w:sz w:val="27"/>
          <w:lang w:bidi="ar-IQ"/>
        </w:rPr>
      </w:pPr>
      <w:r w:rsidRPr="00957E8D">
        <w:rPr>
          <w:rFonts w:ascii="Islamic Units 1" w:eastAsia="KaiTi" w:hAnsi="Islamic Units 1" w:hint="cs"/>
          <w:sz w:val="27"/>
          <w:rtl/>
          <w:lang w:bidi="ar-IQ"/>
        </w:rPr>
        <w:t>أجاب إمامُ الكلام</w:t>
      </w:r>
      <w:r w:rsidR="006F7999" w:rsidRPr="005417E0">
        <w:rPr>
          <w:rFonts w:ascii="Islamic Units 1" w:eastAsia="KaiTi" w:hAnsi="Islamic Units 1" w:cs="Mosawi" w:hint="cs"/>
          <w:sz w:val="22"/>
          <w:szCs w:val="22"/>
          <w:rtl/>
          <w:lang w:bidi="ar-IQ"/>
        </w:rPr>
        <w:t>×</w:t>
      </w:r>
      <w:r w:rsidRPr="00957E8D">
        <w:rPr>
          <w:rFonts w:ascii="Traditional Arabic" w:hAnsi="Traditional Arabic" w:hint="cs"/>
          <w:sz w:val="27"/>
          <w:rtl/>
          <w:lang w:bidi="ar-IQ"/>
        </w:rPr>
        <w:t xml:space="preserve">: </w:t>
      </w:r>
      <w:r w:rsidRPr="00957E8D">
        <w:rPr>
          <w:rFonts w:hint="eastAsia"/>
          <w:sz w:val="24"/>
          <w:szCs w:val="24"/>
          <w:rtl/>
          <w:lang w:bidi="ar-IQ"/>
        </w:rPr>
        <w:t>«</w:t>
      </w:r>
      <w:r w:rsidRPr="00957E8D">
        <w:rPr>
          <w:rFonts w:ascii="Traditional Arabic" w:hAnsi="Traditional Arabic" w:hint="cs"/>
          <w:sz w:val="27"/>
          <w:rtl/>
          <w:lang w:bidi="ar-IQ"/>
        </w:rPr>
        <w:t>التوحيدُ أنْ لا تَتوهّمَه، والعدلُ أنْ لا تَتَّهمَه</w:t>
      </w:r>
      <w:r w:rsidRPr="00957E8D">
        <w:rPr>
          <w:rFonts w:hint="eastAsia"/>
          <w:sz w:val="24"/>
          <w:szCs w:val="24"/>
          <w:rtl/>
          <w:lang w:bidi="ar-IQ"/>
        </w:rPr>
        <w:t>»</w:t>
      </w:r>
      <w:r w:rsidRPr="00957E8D">
        <w:rPr>
          <w:rFonts w:ascii="Traditional Arabic" w:hAnsi="Traditional Arabic"/>
          <w:sz w:val="27"/>
          <w:vertAlign w:val="superscript"/>
          <w:rtl/>
          <w:lang w:bidi="ar-IQ"/>
        </w:rPr>
        <w:t>(</w:t>
      </w:r>
      <w:r w:rsidRPr="00957E8D">
        <w:rPr>
          <w:rStyle w:val="afa"/>
          <w:rFonts w:ascii="Traditional Arabic" w:hAnsi="Traditional Arabic"/>
          <w:sz w:val="27"/>
          <w:rtl/>
          <w:lang w:bidi="ar-IQ"/>
        </w:rPr>
        <w:endnoteReference w:id="805"/>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قال ابنُ أب</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الحديد: </w:t>
      </w:r>
      <w:r w:rsidRPr="00957E8D">
        <w:rPr>
          <w:rFonts w:hint="eastAsia"/>
          <w:sz w:val="24"/>
          <w:szCs w:val="24"/>
          <w:rtl/>
          <w:lang w:bidi="ar-IQ"/>
        </w:rPr>
        <w:t>«</w:t>
      </w:r>
      <w:r w:rsidRPr="00957E8D">
        <w:rPr>
          <w:rFonts w:ascii="Traditional Arabic" w:hAnsi="Traditional Arabic" w:hint="cs"/>
          <w:sz w:val="27"/>
          <w:rtl/>
          <w:lang w:bidi="ar-IQ"/>
        </w:rPr>
        <w:t>هذان الرُكنان هما رُكنا عِلمِ الكلام، وهما شِعارُ أصحابِنا المُعتزِلة</w:t>
      </w:r>
      <w:r w:rsidRPr="00957E8D">
        <w:rPr>
          <w:rFonts w:hint="eastAsia"/>
          <w:sz w:val="24"/>
          <w:szCs w:val="24"/>
          <w:rtl/>
          <w:lang w:bidi="ar-IQ"/>
        </w:rPr>
        <w:t>»</w:t>
      </w:r>
      <w:r w:rsidRPr="00957E8D">
        <w:rPr>
          <w:rFonts w:ascii="Traditional Arabic" w:hAnsi="Traditional Arabic"/>
          <w:sz w:val="27"/>
          <w:vertAlign w:val="superscript"/>
          <w:rtl/>
          <w:lang w:bidi="ar-IQ"/>
        </w:rPr>
        <w:t>(</w:t>
      </w:r>
      <w:r w:rsidRPr="00957E8D">
        <w:rPr>
          <w:rStyle w:val="afa"/>
          <w:rFonts w:ascii="Traditional Arabic" w:hAnsi="Traditional Arabic"/>
          <w:sz w:val="27"/>
          <w:rtl/>
          <w:lang w:bidi="ar-IQ"/>
        </w:rPr>
        <w:endnoteReference w:id="806"/>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قال الماوَرْد</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w:t>
      </w:r>
      <w:r w:rsidRPr="00957E8D">
        <w:rPr>
          <w:rFonts w:hint="eastAsia"/>
          <w:sz w:val="24"/>
          <w:szCs w:val="24"/>
          <w:rtl/>
          <w:lang w:bidi="ar-IQ"/>
        </w:rPr>
        <w:t>«</w:t>
      </w:r>
      <w:r w:rsidRPr="00957E8D">
        <w:rPr>
          <w:rFonts w:ascii="Traditional Arabic" w:hAnsi="Traditional Arabic" w:hint="cs"/>
          <w:sz w:val="27"/>
          <w:rtl/>
          <w:lang w:bidi="ar-IQ"/>
        </w:rPr>
        <w:t>ففصَح بما بهَر إيجازُه، وقهَر إعجازُه</w:t>
      </w:r>
      <w:r w:rsidRPr="00957E8D">
        <w:rPr>
          <w:rFonts w:hint="eastAsia"/>
          <w:sz w:val="24"/>
          <w:szCs w:val="24"/>
          <w:rtl/>
          <w:lang w:bidi="ar-IQ"/>
        </w:rPr>
        <w:t>»</w:t>
      </w:r>
      <w:r w:rsidRPr="00957E8D">
        <w:rPr>
          <w:rFonts w:ascii="Traditional Arabic" w:hAnsi="Traditional Arabic"/>
          <w:sz w:val="27"/>
          <w:vertAlign w:val="superscript"/>
          <w:rtl/>
          <w:lang w:bidi="ar-IQ"/>
        </w:rPr>
        <w:t>(</w:t>
      </w:r>
      <w:r w:rsidRPr="00957E8D">
        <w:rPr>
          <w:rStyle w:val="afa"/>
          <w:rFonts w:ascii="Traditional Arabic" w:hAnsi="Traditional Arabic"/>
          <w:sz w:val="27"/>
          <w:rtl/>
          <w:lang w:bidi="ar-IQ"/>
        </w:rPr>
        <w:endnoteReference w:id="807"/>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 هذا تصريحٌ بأنّ كلامَ عل</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معجزةٌ قاهرةٌ.</w:t>
      </w:r>
    </w:p>
    <w:p w:rsidR="00512FA8" w:rsidRPr="00957E8D" w:rsidRDefault="00512FA8" w:rsidP="006F7999">
      <w:pPr>
        <w:autoSpaceDE w:val="0"/>
        <w:autoSpaceDN w:val="0"/>
        <w:adjustRightInd w:val="0"/>
        <w:rPr>
          <w:rFonts w:ascii="Traditional Arabic" w:hAnsi="Traditional Arabic"/>
          <w:sz w:val="27"/>
          <w:rtl/>
          <w:lang w:bidi="ar-IQ"/>
        </w:rPr>
      </w:pPr>
      <w:r w:rsidRPr="00957E8D">
        <w:rPr>
          <w:rFonts w:ascii="Islamic Units 1" w:eastAsia="KaiTi" w:hAnsi="Islamic Units 1" w:hint="cs"/>
          <w:sz w:val="27"/>
          <w:rtl/>
        </w:rPr>
        <w:t xml:space="preserve">قال الفخر: </w:t>
      </w:r>
      <w:r w:rsidRPr="00957E8D">
        <w:rPr>
          <w:rFonts w:hint="eastAsia"/>
          <w:sz w:val="24"/>
          <w:szCs w:val="24"/>
          <w:rtl/>
        </w:rPr>
        <w:t>«</w:t>
      </w:r>
      <w:r w:rsidRPr="00957E8D">
        <w:rPr>
          <w:rFonts w:ascii="Traditional Arabic" w:hAnsi="Traditional Arabic" w:hint="cs"/>
          <w:sz w:val="27"/>
          <w:rtl/>
        </w:rPr>
        <w:t>هاتان الكلمتان المختصَرَتان مشتمِ</w:t>
      </w:r>
      <w:r w:rsidR="00B00D7B" w:rsidRPr="00957E8D">
        <w:rPr>
          <w:rFonts w:ascii="Traditional Arabic" w:hAnsi="Traditional Arabic" w:hint="cs"/>
          <w:sz w:val="27"/>
          <w:rtl/>
        </w:rPr>
        <w:t>لَتان على جميع ما ذَكره المتكلِّ</w:t>
      </w:r>
      <w:r w:rsidRPr="00957E8D">
        <w:rPr>
          <w:rFonts w:ascii="Traditional Arabic" w:hAnsi="Traditional Arabic" w:hint="cs"/>
          <w:sz w:val="27"/>
          <w:rtl/>
        </w:rPr>
        <w:t>مون ف</w:t>
      </w:r>
      <w:r w:rsidR="00B00D7B" w:rsidRPr="00957E8D">
        <w:rPr>
          <w:rFonts w:ascii="Traditional Arabic" w:hAnsi="Traditional Arabic" w:hint="cs"/>
          <w:sz w:val="27"/>
          <w:rtl/>
        </w:rPr>
        <w:t>ي</w:t>
      </w:r>
      <w:r w:rsidRPr="00957E8D">
        <w:rPr>
          <w:rFonts w:ascii="Traditional Arabic" w:hAnsi="Traditional Arabic" w:hint="cs"/>
          <w:sz w:val="27"/>
          <w:rtl/>
        </w:rPr>
        <w:t xml:space="preserve"> تصانيفِهم الطويلة</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08"/>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lang w:bidi="ar-IQ"/>
        </w:rPr>
      </w:pPr>
      <w:r w:rsidRPr="00957E8D">
        <w:rPr>
          <w:rFonts w:hint="eastAsia"/>
          <w:sz w:val="24"/>
          <w:szCs w:val="24"/>
          <w:rtl/>
        </w:rPr>
        <w:t>«</w:t>
      </w:r>
      <w:r w:rsidRPr="00957E8D">
        <w:rPr>
          <w:rFonts w:ascii="Traditional Arabic" w:hAnsi="Traditional Arabic" w:hint="cs"/>
          <w:sz w:val="27"/>
          <w:rtl/>
        </w:rPr>
        <w:t>سأل المَرِيس</w:t>
      </w:r>
      <w:r w:rsidR="00B00D7B" w:rsidRPr="00957E8D">
        <w:rPr>
          <w:rFonts w:ascii="Traditional Arabic" w:hAnsi="Traditional Arabic" w:hint="cs"/>
          <w:sz w:val="27"/>
          <w:rtl/>
        </w:rPr>
        <w:t>ي</w:t>
      </w:r>
      <w:r w:rsidRPr="00957E8D">
        <w:rPr>
          <w:rFonts w:ascii="Traditional Arabic" w:hAnsi="Traditional Arabic" w:hint="cs"/>
          <w:sz w:val="27"/>
          <w:rtl/>
        </w:rPr>
        <w:t>ُّ الشافع</w:t>
      </w:r>
      <w:r w:rsidR="00B00D7B" w:rsidRPr="00957E8D">
        <w:rPr>
          <w:rFonts w:ascii="Traditional Arabic" w:hAnsi="Traditional Arabic" w:hint="cs"/>
          <w:sz w:val="27"/>
          <w:rtl/>
        </w:rPr>
        <w:t>ي</w:t>
      </w:r>
      <w:r w:rsidRPr="00957E8D">
        <w:rPr>
          <w:rFonts w:ascii="Traditional Arabic" w:hAnsi="Traditional Arabic" w:hint="cs"/>
          <w:sz w:val="27"/>
          <w:rtl/>
        </w:rPr>
        <w:t>َّ عن التوحيد، بحضرة الرشيد، فقال: أنْ لا تتوهَّمه، ولا تَتَّهمَه</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09"/>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lang w:bidi="ar-IQ"/>
        </w:rPr>
      </w:pPr>
      <w:r w:rsidRPr="00957E8D">
        <w:rPr>
          <w:rFonts w:ascii="Traditional Arabic" w:hAnsi="Traditional Arabic" w:hint="cs"/>
          <w:sz w:val="27"/>
          <w:rtl/>
          <w:lang w:bidi="ar-IQ"/>
        </w:rPr>
        <w:t>جوابُ الشافع</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w:t>
      </w:r>
      <w:r w:rsidR="00C16935" w:rsidRPr="00957E8D">
        <w:rPr>
          <w:rFonts w:ascii="Traditional Arabic" w:hAnsi="Traditional Arabic" w:hint="cs"/>
          <w:sz w:val="27"/>
          <w:rtl/>
          <w:lang w:bidi="ar-IQ"/>
        </w:rPr>
        <w:t xml:space="preserve"> في </w:t>
      </w:r>
      <w:r w:rsidRPr="00957E8D">
        <w:rPr>
          <w:rFonts w:ascii="Traditional Arabic" w:hAnsi="Traditional Arabic" w:hint="cs"/>
          <w:sz w:val="27"/>
          <w:rtl/>
          <w:lang w:bidi="ar-IQ"/>
        </w:rPr>
        <w:t>غايةِ الرزانةِ ونِهايةِ المتانةِ؛ إذ التوحيدُ يَشمَلُ العدلَ أيضاً، وهذا ما لم يُشِر إليه إمامُنا؛ لِم</w:t>
      </w:r>
      <w:r w:rsidR="00B00D7B" w:rsidRPr="00957E8D">
        <w:rPr>
          <w:rFonts w:ascii="Traditional Arabic" w:hAnsi="Traditional Arabic" w:hint="cs"/>
          <w:sz w:val="27"/>
          <w:rtl/>
          <w:lang w:bidi="ar-IQ"/>
        </w:rPr>
        <w:t>َ</w:t>
      </w:r>
      <w:r w:rsidRPr="00957E8D">
        <w:rPr>
          <w:rFonts w:ascii="Traditional Arabic" w:hAnsi="Traditional Arabic" w:hint="cs"/>
          <w:sz w:val="27"/>
          <w:rtl/>
          <w:lang w:bidi="ar-IQ"/>
        </w:rPr>
        <w:t>؟</w:t>
      </w:r>
    </w:p>
    <w:p w:rsidR="00512FA8" w:rsidRPr="00957E8D" w:rsidRDefault="00512FA8" w:rsidP="006F7999">
      <w:pPr>
        <w:autoSpaceDE w:val="0"/>
        <w:autoSpaceDN w:val="0"/>
        <w:adjustRightInd w:val="0"/>
        <w:rPr>
          <w:rFonts w:ascii="Traditional Arabic" w:hAnsi="Traditional Arabic"/>
          <w:sz w:val="27"/>
          <w:rtl/>
          <w:lang w:bidi="ar-IQ"/>
        </w:rPr>
      </w:pPr>
      <w:r w:rsidRPr="00957E8D">
        <w:rPr>
          <w:rFonts w:ascii="Traditional Arabic" w:hAnsi="Traditional Arabic" w:hint="cs"/>
          <w:sz w:val="27"/>
          <w:rtl/>
          <w:lang w:bidi="ar-IQ"/>
        </w:rPr>
        <w:t>لأنّ ظرفَ إمامِنا غيرُ ظرفِ الشافع</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فلو كان إمامُنا معاصراً للشافع</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لأجاب بجوابِه؛ والعكسُ بالعكسِ. </w:t>
      </w:r>
    </w:p>
    <w:p w:rsidR="00512FA8" w:rsidRPr="00957E8D" w:rsidRDefault="00512FA8" w:rsidP="006F7999">
      <w:pPr>
        <w:autoSpaceDE w:val="0"/>
        <w:autoSpaceDN w:val="0"/>
        <w:adjustRightInd w:val="0"/>
        <w:rPr>
          <w:sz w:val="27"/>
          <w:rtl/>
        </w:rPr>
      </w:pPr>
      <w:r w:rsidRPr="00957E8D">
        <w:rPr>
          <w:rFonts w:ascii="Times New Roman" w:hAnsi="Times New Roman" w:hint="cs"/>
          <w:sz w:val="27"/>
          <w:rtl/>
          <w:lang w:bidi="ar-IQ"/>
        </w:rPr>
        <w:t xml:space="preserve">جُمهورُ </w:t>
      </w:r>
      <w:r w:rsidRPr="00957E8D">
        <w:rPr>
          <w:rFonts w:hint="cs"/>
          <w:sz w:val="27"/>
          <w:rtl/>
          <w:lang w:bidi="ar-IQ"/>
        </w:rPr>
        <w:t>الأمّة الإسلاميّة يوح</w:t>
      </w:r>
      <w:r w:rsidR="009E3494" w:rsidRPr="00957E8D">
        <w:rPr>
          <w:rFonts w:hint="cs"/>
          <w:sz w:val="27"/>
          <w:rtl/>
          <w:lang w:bidi="ar-IQ"/>
        </w:rPr>
        <w:t>ِّ</w:t>
      </w:r>
      <w:r w:rsidRPr="00957E8D">
        <w:rPr>
          <w:rFonts w:hint="cs"/>
          <w:sz w:val="27"/>
          <w:rtl/>
          <w:lang w:bidi="ar-IQ"/>
        </w:rPr>
        <w:t xml:space="preserve">دون اللهَ توحيداً علويّاً؛ يَرفُضون إمكانَ توهُّمِه، ويَنفون إمكانَ تُهَمَتِه. </w:t>
      </w:r>
    </w:p>
    <w:p w:rsidR="00512FA8" w:rsidRPr="00957E8D" w:rsidRDefault="00512FA8" w:rsidP="006F7999">
      <w:pPr>
        <w:rPr>
          <w:rFonts w:ascii="Traditional Arabic" w:hAnsi="Traditional Arabic"/>
          <w:sz w:val="27"/>
          <w:rtl/>
          <w:lang w:bidi="ar-IQ"/>
        </w:rPr>
      </w:pPr>
      <w:r w:rsidRPr="00957E8D">
        <w:rPr>
          <w:rFonts w:hint="cs"/>
          <w:sz w:val="27"/>
          <w:rtl/>
        </w:rPr>
        <w:t>و</w:t>
      </w:r>
      <w:r w:rsidRPr="00957E8D">
        <w:rPr>
          <w:rFonts w:ascii="Islamic Units 1" w:eastAsia="KaiTi" w:hAnsi="Islamic Units 1" w:hint="cs"/>
          <w:sz w:val="27"/>
          <w:rtl/>
        </w:rPr>
        <w:t>قال إمامُ الكلام</w:t>
      </w:r>
      <w:r w:rsidR="006F7999" w:rsidRPr="005417E0">
        <w:rPr>
          <w:rFonts w:ascii="Islamic Units 1" w:eastAsia="KaiTi" w:hAnsi="Islamic Units 1" w:cs="Mosawi" w:hint="cs"/>
          <w:sz w:val="22"/>
          <w:szCs w:val="22"/>
          <w:rtl/>
        </w:rPr>
        <w:t>×</w:t>
      </w:r>
      <w:r w:rsidRPr="00957E8D">
        <w:rPr>
          <w:rFonts w:ascii="Traditional Arabic" w:hAnsi="Traditional Arabic" w:hint="cs"/>
          <w:sz w:val="27"/>
          <w:rtl/>
        </w:rPr>
        <w:t xml:space="preserve">: </w:t>
      </w:r>
      <w:r w:rsidRPr="00957E8D">
        <w:rPr>
          <w:rFonts w:hint="eastAsia"/>
          <w:sz w:val="24"/>
          <w:szCs w:val="24"/>
          <w:rtl/>
        </w:rPr>
        <w:t>«</w:t>
      </w:r>
      <w:r w:rsidRPr="00957E8D">
        <w:rPr>
          <w:rFonts w:hint="cs"/>
          <w:sz w:val="27"/>
          <w:rtl/>
        </w:rPr>
        <w:t>كمالُ الإخلاص له نفْ</w:t>
      </w:r>
      <w:r w:rsidR="00B00D7B" w:rsidRPr="00957E8D">
        <w:rPr>
          <w:rFonts w:hint="cs"/>
          <w:sz w:val="27"/>
          <w:rtl/>
        </w:rPr>
        <w:t>ي</w:t>
      </w:r>
      <w:r w:rsidRPr="00957E8D">
        <w:rPr>
          <w:rFonts w:hint="cs"/>
          <w:sz w:val="27"/>
          <w:rtl/>
        </w:rPr>
        <w:t>ُ الصفات عنه</w:t>
      </w:r>
      <w:r w:rsidRPr="00957E8D">
        <w:rPr>
          <w:rFonts w:hint="eastAsia"/>
          <w:sz w:val="24"/>
          <w:szCs w:val="24"/>
          <w:rtl/>
        </w:rPr>
        <w:t>»</w:t>
      </w:r>
      <w:r w:rsidRPr="00957E8D">
        <w:rPr>
          <w:rFonts w:ascii="Traditional Arabic" w:hAnsi="Traditional Arabic"/>
          <w:sz w:val="27"/>
          <w:vertAlign w:val="superscript"/>
          <w:rtl/>
        </w:rPr>
        <w:t>(</w:t>
      </w:r>
      <w:r w:rsidRPr="00957E8D">
        <w:rPr>
          <w:rStyle w:val="afa"/>
          <w:sz w:val="27"/>
          <w:rtl/>
        </w:rPr>
        <w:endnoteReference w:id="810"/>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 xml:space="preserve">مدلولُ </w:t>
      </w:r>
      <w:r w:rsidRPr="00957E8D">
        <w:rPr>
          <w:rFonts w:hint="eastAsia"/>
          <w:sz w:val="24"/>
          <w:szCs w:val="24"/>
          <w:rtl/>
          <w:lang w:bidi="ar-IQ"/>
        </w:rPr>
        <w:t>«</w:t>
      </w:r>
      <w:r w:rsidRPr="00957E8D">
        <w:rPr>
          <w:rFonts w:ascii="Traditional Arabic" w:hAnsi="Traditional Arabic" w:hint="cs"/>
          <w:sz w:val="27"/>
          <w:rtl/>
          <w:lang w:bidi="ar-IQ"/>
        </w:rPr>
        <w:t>نفْ</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الصفات</w:t>
      </w:r>
      <w:r w:rsidRPr="00957E8D">
        <w:rPr>
          <w:rFonts w:hint="eastAsia"/>
          <w:sz w:val="24"/>
          <w:szCs w:val="24"/>
          <w:rtl/>
          <w:lang w:bidi="ar-IQ"/>
        </w:rPr>
        <w:t>»</w:t>
      </w:r>
      <w:r w:rsidRPr="00957E8D">
        <w:rPr>
          <w:rFonts w:ascii="Traditional Arabic" w:hAnsi="Traditional Arabic" w:hint="cs"/>
          <w:sz w:val="27"/>
          <w:rtl/>
          <w:lang w:bidi="ar-IQ"/>
        </w:rPr>
        <w:t xml:space="preserve"> ف</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كلام إمام الكلام</w:t>
      </w:r>
      <w:r w:rsidR="006F7999" w:rsidRPr="005417E0">
        <w:rPr>
          <w:rFonts w:cs="Mosawi"/>
          <w:sz w:val="22"/>
          <w:szCs w:val="22"/>
          <w:rtl/>
          <w:lang w:bidi="ar-IQ"/>
        </w:rPr>
        <w:t>×</w:t>
      </w:r>
      <w:r w:rsidRPr="00957E8D">
        <w:rPr>
          <w:rFonts w:hint="cs"/>
          <w:sz w:val="27"/>
          <w:rtl/>
          <w:lang w:bidi="ar-IQ"/>
        </w:rPr>
        <w:t xml:space="preserve"> </w:t>
      </w:r>
      <w:r w:rsidRPr="00957E8D">
        <w:rPr>
          <w:rFonts w:ascii="Traditional Arabic" w:hAnsi="Traditional Arabic" w:hint="cs"/>
          <w:sz w:val="27"/>
          <w:rtl/>
          <w:lang w:bidi="ar-IQ"/>
        </w:rPr>
        <w:t xml:space="preserve">هو بعينِه مدلولُ </w:t>
      </w:r>
      <w:r w:rsidRPr="00957E8D">
        <w:rPr>
          <w:rFonts w:hint="eastAsia"/>
          <w:sz w:val="24"/>
          <w:szCs w:val="24"/>
          <w:rtl/>
          <w:lang w:bidi="ar-IQ"/>
        </w:rPr>
        <w:t>«</w:t>
      </w:r>
      <w:r w:rsidRPr="00957E8D">
        <w:rPr>
          <w:rFonts w:ascii="Traditional Arabic" w:hAnsi="Traditional Arabic" w:hint="cs"/>
          <w:sz w:val="27"/>
          <w:rtl/>
          <w:lang w:bidi="ar-IQ"/>
        </w:rPr>
        <w:t>أنْ لا تَتوهَّمَه</w:t>
      </w:r>
      <w:r w:rsidRPr="00957E8D">
        <w:rPr>
          <w:rFonts w:hint="eastAsia"/>
          <w:sz w:val="24"/>
          <w:szCs w:val="24"/>
          <w:rtl/>
          <w:lang w:bidi="ar-IQ"/>
        </w:rPr>
        <w:t>»</w:t>
      </w:r>
      <w:r w:rsidRPr="00957E8D">
        <w:rPr>
          <w:rFonts w:ascii="Traditional Arabic" w:hAnsi="Traditional Arabic" w:hint="cs"/>
          <w:sz w:val="27"/>
          <w:rtl/>
          <w:lang w:bidi="ar-IQ"/>
        </w:rPr>
        <w:t xml:space="preserve">؛ والدليلُ عليه هو أنّ الدليل على </w:t>
      </w:r>
      <w:r w:rsidRPr="00957E8D">
        <w:rPr>
          <w:rFonts w:hint="eastAsia"/>
          <w:sz w:val="24"/>
          <w:szCs w:val="24"/>
          <w:rtl/>
          <w:lang w:bidi="ar-IQ"/>
        </w:rPr>
        <w:t>«</w:t>
      </w:r>
      <w:r w:rsidRPr="00957E8D">
        <w:rPr>
          <w:rFonts w:ascii="Traditional Arabic" w:hAnsi="Traditional Arabic" w:hint="cs"/>
          <w:sz w:val="27"/>
          <w:rtl/>
          <w:lang w:bidi="ar-IQ"/>
        </w:rPr>
        <w:t>نفْ</w:t>
      </w:r>
      <w:r w:rsidR="00B00D7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الصفات</w:t>
      </w:r>
      <w:r w:rsidRPr="00957E8D">
        <w:rPr>
          <w:rFonts w:hint="eastAsia"/>
          <w:sz w:val="24"/>
          <w:szCs w:val="24"/>
          <w:rtl/>
          <w:lang w:bidi="ar-IQ"/>
        </w:rPr>
        <w:t>»</w:t>
      </w:r>
      <w:r w:rsidRPr="00957E8D">
        <w:rPr>
          <w:rFonts w:ascii="Traditional Arabic" w:hAnsi="Traditional Arabic" w:hint="cs"/>
          <w:sz w:val="27"/>
          <w:rtl/>
          <w:lang w:bidi="ar-IQ"/>
        </w:rPr>
        <w:t xml:space="preserve"> هو </w:t>
      </w:r>
      <w:r w:rsidRPr="00957E8D">
        <w:rPr>
          <w:rFonts w:hint="eastAsia"/>
          <w:sz w:val="24"/>
          <w:szCs w:val="24"/>
          <w:rtl/>
          <w:lang w:bidi="ar-IQ"/>
        </w:rPr>
        <w:t>«</w:t>
      </w:r>
      <w:r w:rsidR="009E3494" w:rsidRPr="00957E8D">
        <w:rPr>
          <w:rFonts w:ascii="Traditional Arabic" w:hAnsi="Traditional Arabic" w:hint="cs"/>
          <w:sz w:val="27"/>
          <w:rtl/>
          <w:lang w:bidi="ar-IQ"/>
        </w:rPr>
        <w:t>شهادة كلِّ</w:t>
      </w:r>
      <w:r w:rsidRPr="00957E8D">
        <w:rPr>
          <w:rFonts w:ascii="Traditional Arabic" w:hAnsi="Traditional Arabic" w:hint="cs"/>
          <w:sz w:val="27"/>
          <w:rtl/>
          <w:lang w:bidi="ar-IQ"/>
        </w:rPr>
        <w:t xml:space="preserve"> صفةٍ أنها غير الموصوف، وشهادة كلّ موصوفٍ أنه غير الصفة</w:t>
      </w:r>
      <w:r w:rsidRPr="00957E8D">
        <w:rPr>
          <w:rFonts w:hint="eastAsia"/>
          <w:sz w:val="24"/>
          <w:szCs w:val="24"/>
          <w:rtl/>
          <w:lang w:bidi="ar-IQ"/>
        </w:rPr>
        <w:t>»</w:t>
      </w:r>
      <w:r w:rsidRPr="00957E8D">
        <w:rPr>
          <w:rFonts w:ascii="Traditional Arabic" w:hAnsi="Traditional Arabic" w:hint="cs"/>
          <w:sz w:val="27"/>
          <w:rtl/>
          <w:lang w:bidi="ar-IQ"/>
        </w:rPr>
        <w:t xml:space="preserve">، والدليل على </w:t>
      </w:r>
      <w:r w:rsidRPr="00957E8D">
        <w:rPr>
          <w:rFonts w:hint="eastAsia"/>
          <w:sz w:val="24"/>
          <w:szCs w:val="24"/>
          <w:rtl/>
          <w:lang w:bidi="ar-IQ"/>
        </w:rPr>
        <w:t>«</w:t>
      </w:r>
      <w:r w:rsidRPr="00957E8D">
        <w:rPr>
          <w:rFonts w:ascii="Traditional Arabic" w:hAnsi="Traditional Arabic" w:hint="cs"/>
          <w:sz w:val="27"/>
          <w:rtl/>
          <w:lang w:bidi="ar-IQ"/>
        </w:rPr>
        <w:t>أنْ لا تَتوهَّمَه</w:t>
      </w:r>
      <w:r w:rsidRPr="00957E8D">
        <w:rPr>
          <w:rFonts w:hint="eastAsia"/>
          <w:sz w:val="24"/>
          <w:szCs w:val="24"/>
          <w:rtl/>
          <w:lang w:bidi="ar-IQ"/>
        </w:rPr>
        <w:t>»</w:t>
      </w:r>
      <w:r w:rsidRPr="00957E8D">
        <w:rPr>
          <w:rFonts w:ascii="Traditional Arabic" w:hAnsi="Traditional Arabic" w:hint="cs"/>
          <w:sz w:val="27"/>
          <w:rtl/>
          <w:lang w:bidi="ar-IQ"/>
        </w:rPr>
        <w:t xml:space="preserve"> هو أنّ </w:t>
      </w:r>
      <w:r w:rsidRPr="00957E8D">
        <w:rPr>
          <w:rFonts w:hint="eastAsia"/>
          <w:sz w:val="24"/>
          <w:szCs w:val="24"/>
          <w:rtl/>
          <w:lang w:bidi="ar-IQ"/>
        </w:rPr>
        <w:t>«</w:t>
      </w:r>
      <w:r w:rsidRPr="00957E8D">
        <w:rPr>
          <w:rFonts w:ascii="Traditional Arabic" w:hAnsi="Traditional Arabic" w:hint="cs"/>
          <w:sz w:val="27"/>
          <w:rtl/>
          <w:lang w:bidi="ar-IQ"/>
        </w:rPr>
        <w:t>كلّ ما أدركتَه فهو غيرُه</w:t>
      </w:r>
      <w:r w:rsidRPr="00957E8D">
        <w:rPr>
          <w:rFonts w:hint="eastAsia"/>
          <w:sz w:val="24"/>
          <w:szCs w:val="24"/>
          <w:rtl/>
          <w:lang w:bidi="ar-IQ"/>
        </w:rPr>
        <w:t>»</w:t>
      </w:r>
      <w:r w:rsidRPr="00957E8D">
        <w:rPr>
          <w:rFonts w:ascii="Traditional Arabic" w:hAnsi="Traditional Arabic"/>
          <w:sz w:val="27"/>
          <w:vertAlign w:val="superscript"/>
          <w:rtl/>
          <w:lang w:bidi="ar-IQ"/>
        </w:rPr>
        <w:t>(</w:t>
      </w:r>
      <w:r w:rsidRPr="00957E8D">
        <w:rPr>
          <w:rStyle w:val="afa"/>
          <w:sz w:val="27"/>
          <w:rtl/>
          <w:lang w:bidi="ar-IQ"/>
        </w:rPr>
        <w:endnoteReference w:id="811"/>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 وهذا هو الدليلُ السابقُ بعينِه: الغيريّة.</w:t>
      </w:r>
      <w:r w:rsidRPr="00957E8D">
        <w:rPr>
          <w:rFonts w:hint="cs"/>
          <w:sz w:val="27"/>
          <w:rtl/>
          <w:lang w:bidi="ar-IQ"/>
        </w:rPr>
        <w:t xml:space="preserve"> </w:t>
      </w:r>
    </w:p>
    <w:p w:rsidR="00512FA8" w:rsidRPr="00957E8D" w:rsidRDefault="00512FA8" w:rsidP="006F7999">
      <w:pPr>
        <w:autoSpaceDE w:val="0"/>
        <w:autoSpaceDN w:val="0"/>
        <w:adjustRightInd w:val="0"/>
        <w:rPr>
          <w:sz w:val="27"/>
          <w:rtl/>
        </w:rPr>
      </w:pPr>
      <w:r w:rsidRPr="00957E8D">
        <w:rPr>
          <w:rFonts w:hint="cs"/>
          <w:sz w:val="27"/>
          <w:rtl/>
        </w:rPr>
        <w:t xml:space="preserve">فمرادُ إمامِنا مِن قولِه: </w:t>
      </w:r>
      <w:r w:rsidRPr="00957E8D">
        <w:rPr>
          <w:rFonts w:hint="eastAsia"/>
          <w:sz w:val="24"/>
          <w:szCs w:val="24"/>
          <w:rtl/>
        </w:rPr>
        <w:t>«</w:t>
      </w:r>
      <w:r w:rsidRPr="00957E8D">
        <w:rPr>
          <w:rFonts w:hint="cs"/>
          <w:sz w:val="27"/>
          <w:rtl/>
        </w:rPr>
        <w:t>وكمالُ الإخلاص له نفْ</w:t>
      </w:r>
      <w:r w:rsidR="008F1E2D" w:rsidRPr="00957E8D">
        <w:rPr>
          <w:rFonts w:hint="cs"/>
          <w:sz w:val="27"/>
          <w:rtl/>
        </w:rPr>
        <w:t>ي</w:t>
      </w:r>
      <w:r w:rsidRPr="00957E8D">
        <w:rPr>
          <w:rFonts w:hint="cs"/>
          <w:sz w:val="27"/>
          <w:rtl/>
        </w:rPr>
        <w:t>ُ الصفات عنه</w:t>
      </w:r>
      <w:r w:rsidRPr="00957E8D">
        <w:rPr>
          <w:rFonts w:hint="eastAsia"/>
          <w:sz w:val="24"/>
          <w:szCs w:val="24"/>
          <w:rtl/>
        </w:rPr>
        <w:t>»</w:t>
      </w:r>
      <w:r w:rsidRPr="00957E8D">
        <w:rPr>
          <w:rFonts w:hint="cs"/>
          <w:sz w:val="27"/>
          <w:rtl/>
        </w:rPr>
        <w:t xml:space="preserve"> هو نف</w:t>
      </w:r>
      <w:r w:rsidR="008F1E2D" w:rsidRPr="00957E8D">
        <w:rPr>
          <w:rFonts w:hint="cs"/>
          <w:sz w:val="27"/>
          <w:rtl/>
        </w:rPr>
        <w:t>ي</w:t>
      </w:r>
      <w:r w:rsidRPr="00957E8D">
        <w:rPr>
          <w:rFonts w:hint="cs"/>
          <w:sz w:val="27"/>
          <w:rtl/>
        </w:rPr>
        <w:t xml:space="preserve">ُ </w:t>
      </w:r>
      <w:r w:rsidRPr="00957E8D">
        <w:rPr>
          <w:rFonts w:hint="cs"/>
          <w:sz w:val="27"/>
          <w:rtl/>
        </w:rPr>
        <w:lastRenderedPageBreak/>
        <w:t xml:space="preserve">الصفاتِ الوهْميّة: </w:t>
      </w:r>
      <w:r w:rsidRPr="00957E8D">
        <w:rPr>
          <w:rFonts w:hint="eastAsia"/>
          <w:sz w:val="24"/>
          <w:szCs w:val="24"/>
          <w:rtl/>
        </w:rPr>
        <w:t>«</w:t>
      </w:r>
      <w:r w:rsidRPr="00957E8D">
        <w:rPr>
          <w:rFonts w:hint="cs"/>
          <w:sz w:val="27"/>
          <w:rtl/>
        </w:rPr>
        <w:t>لا تتوهَّمَه</w:t>
      </w:r>
      <w:r w:rsidRPr="00957E8D">
        <w:rPr>
          <w:rFonts w:hint="eastAsia"/>
          <w:sz w:val="24"/>
          <w:szCs w:val="24"/>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يؤي</w:t>
      </w:r>
      <w:r w:rsidR="009E3494" w:rsidRPr="00957E8D">
        <w:rPr>
          <w:rFonts w:hint="cs"/>
          <w:sz w:val="27"/>
          <w:rtl/>
        </w:rPr>
        <w:t>ِّ</w:t>
      </w:r>
      <w:r w:rsidRPr="00957E8D">
        <w:rPr>
          <w:rFonts w:hint="cs"/>
          <w:sz w:val="27"/>
          <w:rtl/>
        </w:rPr>
        <w:t>دُ ويؤك</w:t>
      </w:r>
      <w:r w:rsidR="009E3494" w:rsidRPr="00957E8D">
        <w:rPr>
          <w:rFonts w:hint="cs"/>
          <w:sz w:val="27"/>
          <w:rtl/>
        </w:rPr>
        <w:t>ِّ</w:t>
      </w:r>
      <w:r w:rsidRPr="00957E8D">
        <w:rPr>
          <w:rFonts w:hint="cs"/>
          <w:sz w:val="27"/>
          <w:rtl/>
        </w:rPr>
        <w:t xml:space="preserve">دُ ذلك ما رواه عن إمامِنا الشيخُ المفيدُ: </w:t>
      </w:r>
      <w:r w:rsidRPr="00957E8D">
        <w:rPr>
          <w:rFonts w:hint="eastAsia"/>
          <w:sz w:val="24"/>
          <w:szCs w:val="24"/>
          <w:rtl/>
        </w:rPr>
        <w:t>«</w:t>
      </w:r>
      <w:r w:rsidRPr="00957E8D">
        <w:rPr>
          <w:rFonts w:hint="cs"/>
          <w:sz w:val="27"/>
          <w:rtl/>
        </w:rPr>
        <w:t>ونظامُ توحيدِه نف</w:t>
      </w:r>
      <w:r w:rsidR="008F1E2D" w:rsidRPr="00957E8D">
        <w:rPr>
          <w:rFonts w:hint="cs"/>
          <w:sz w:val="27"/>
          <w:rtl/>
        </w:rPr>
        <w:t>ي</w:t>
      </w:r>
      <w:r w:rsidRPr="00957E8D">
        <w:rPr>
          <w:rFonts w:hint="cs"/>
          <w:sz w:val="27"/>
          <w:rtl/>
        </w:rPr>
        <w:t>ُ التشبيهِ عنه</w:t>
      </w:r>
      <w:r w:rsidRPr="00957E8D">
        <w:rPr>
          <w:rFonts w:hint="eastAsia"/>
          <w:sz w:val="24"/>
          <w:szCs w:val="24"/>
          <w:rtl/>
        </w:rPr>
        <w:t>»</w:t>
      </w:r>
      <w:r w:rsidRPr="00957E8D">
        <w:rPr>
          <w:sz w:val="27"/>
          <w:vertAlign w:val="superscript"/>
          <w:rtl/>
        </w:rPr>
        <w:t>(</w:t>
      </w:r>
      <w:r w:rsidRPr="00957E8D">
        <w:rPr>
          <w:rStyle w:val="afa"/>
          <w:sz w:val="27"/>
          <w:rtl/>
        </w:rPr>
        <w:endnoteReference w:id="812"/>
      </w:r>
      <w:r w:rsidRPr="00957E8D">
        <w:rPr>
          <w:sz w:val="27"/>
          <w:vertAlign w:val="superscript"/>
          <w:rtl/>
        </w:rPr>
        <w:t>)</w:t>
      </w:r>
      <w:r w:rsidRPr="00957E8D">
        <w:rPr>
          <w:rFonts w:hint="cs"/>
          <w:sz w:val="27"/>
          <w:rtl/>
        </w:rPr>
        <w:t>. والتشبيهُ هو التوهُّمُ.</w:t>
      </w:r>
    </w:p>
    <w:p w:rsidR="00512FA8" w:rsidRPr="00957E8D" w:rsidRDefault="00512FA8" w:rsidP="006F7999">
      <w:pPr>
        <w:autoSpaceDE w:val="0"/>
        <w:autoSpaceDN w:val="0"/>
        <w:adjustRightInd w:val="0"/>
        <w:rPr>
          <w:sz w:val="27"/>
          <w:rtl/>
        </w:rPr>
      </w:pPr>
      <w:r w:rsidRPr="00957E8D">
        <w:rPr>
          <w:rFonts w:ascii="Times New Roman" w:hAnsi="Times New Roman" w:hint="cs"/>
          <w:sz w:val="27"/>
          <w:rtl/>
          <w:lang w:bidi="ar-IQ"/>
        </w:rPr>
        <w:t xml:space="preserve">جُمهورُ </w:t>
      </w:r>
      <w:r w:rsidRPr="00957E8D">
        <w:rPr>
          <w:rFonts w:hint="cs"/>
          <w:sz w:val="27"/>
          <w:rtl/>
          <w:lang w:bidi="ar-IQ"/>
        </w:rPr>
        <w:t xml:space="preserve">الأمّة الإسلاميّة يقولون بـ </w:t>
      </w:r>
      <w:r w:rsidRPr="00957E8D">
        <w:rPr>
          <w:rFonts w:hint="eastAsia"/>
          <w:sz w:val="24"/>
          <w:szCs w:val="24"/>
          <w:rtl/>
          <w:lang w:bidi="ar-IQ"/>
        </w:rPr>
        <w:t>«</w:t>
      </w:r>
      <w:r w:rsidRPr="00957E8D">
        <w:rPr>
          <w:rFonts w:hint="cs"/>
          <w:sz w:val="27"/>
          <w:rtl/>
          <w:lang w:bidi="ar-IQ"/>
        </w:rPr>
        <w:t>نفْ</w:t>
      </w:r>
      <w:r w:rsidR="008F1E2D" w:rsidRPr="00957E8D">
        <w:rPr>
          <w:rFonts w:hint="cs"/>
          <w:sz w:val="27"/>
          <w:rtl/>
          <w:lang w:bidi="ar-IQ"/>
        </w:rPr>
        <w:t>ي</w:t>
      </w:r>
      <w:r w:rsidRPr="00957E8D">
        <w:rPr>
          <w:rFonts w:hint="cs"/>
          <w:sz w:val="27"/>
          <w:rtl/>
          <w:lang w:bidi="ar-IQ"/>
        </w:rPr>
        <w:t xml:space="preserve"> الصفات</w:t>
      </w:r>
      <w:r w:rsidRPr="00957E8D">
        <w:rPr>
          <w:rFonts w:hint="eastAsia"/>
          <w:sz w:val="24"/>
          <w:szCs w:val="24"/>
          <w:rtl/>
          <w:lang w:bidi="ar-IQ"/>
        </w:rPr>
        <w:t>»</w:t>
      </w:r>
      <w:r w:rsidRPr="00957E8D">
        <w:rPr>
          <w:rFonts w:hint="cs"/>
          <w:sz w:val="27"/>
          <w:rtl/>
          <w:lang w:bidi="ar-IQ"/>
        </w:rPr>
        <w:t>؛ يَن</w:t>
      </w:r>
      <w:r w:rsidR="002C5329">
        <w:rPr>
          <w:rFonts w:hint="cs"/>
          <w:sz w:val="27"/>
          <w:rtl/>
          <w:lang w:bidi="ar-IQ"/>
        </w:rPr>
        <w:t>ْ</w:t>
      </w:r>
      <w:r w:rsidRPr="00957E8D">
        <w:rPr>
          <w:rFonts w:hint="cs"/>
          <w:sz w:val="27"/>
          <w:rtl/>
          <w:lang w:bidi="ar-IQ"/>
        </w:rPr>
        <w:t>فون أ</w:t>
      </w:r>
      <w:r w:rsidR="008F1E2D" w:rsidRPr="00957E8D">
        <w:rPr>
          <w:rFonts w:hint="cs"/>
          <w:sz w:val="27"/>
          <w:rtl/>
          <w:lang w:bidi="ar-IQ"/>
        </w:rPr>
        <w:t>ي</w:t>
      </w:r>
      <w:r w:rsidRPr="00957E8D">
        <w:rPr>
          <w:rFonts w:hint="cs"/>
          <w:sz w:val="27"/>
          <w:rtl/>
          <w:lang w:bidi="ar-IQ"/>
        </w:rPr>
        <w:t>َّ صفةٍ و</w:t>
      </w:r>
      <w:r w:rsidR="002C5329">
        <w:rPr>
          <w:rFonts w:hint="cs"/>
          <w:sz w:val="27"/>
          <w:rtl/>
          <w:lang w:bidi="ar-IQ"/>
        </w:rPr>
        <w:t>َ</w:t>
      </w:r>
      <w:r w:rsidRPr="00957E8D">
        <w:rPr>
          <w:rFonts w:hint="cs"/>
          <w:sz w:val="27"/>
          <w:rtl/>
          <w:lang w:bidi="ar-IQ"/>
        </w:rPr>
        <w:t>هْميّة عن الذاتِ الإلهيّة.</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 xml:space="preserve">قد أخطأ شُرّاحُ نهج </w:t>
      </w:r>
      <w:r w:rsidR="008F1E2D" w:rsidRPr="00957E8D">
        <w:rPr>
          <w:rFonts w:ascii="Times New Roman" w:hAnsi="Times New Roman" w:hint="cs"/>
          <w:sz w:val="27"/>
          <w:rtl/>
          <w:lang w:bidi="ar-IQ"/>
        </w:rPr>
        <w:t>البلاغة، جُلُّهم أو كلُّ</w:t>
      </w:r>
      <w:r w:rsidRPr="00957E8D">
        <w:rPr>
          <w:rFonts w:ascii="Times New Roman" w:hAnsi="Times New Roman" w:hint="cs"/>
          <w:sz w:val="27"/>
          <w:rtl/>
          <w:lang w:bidi="ar-IQ"/>
        </w:rPr>
        <w:t>هم، ف</w:t>
      </w:r>
      <w:r w:rsidR="008F1E2D" w:rsidRPr="00957E8D">
        <w:rPr>
          <w:rFonts w:ascii="Times New Roman" w:hAnsi="Times New Roman" w:hint="cs"/>
          <w:sz w:val="27"/>
          <w:rtl/>
          <w:lang w:bidi="ar-IQ"/>
        </w:rPr>
        <w:t>ي</w:t>
      </w:r>
      <w:r w:rsidRPr="00957E8D">
        <w:rPr>
          <w:rFonts w:ascii="Times New Roman" w:hAnsi="Times New Roman" w:hint="cs"/>
          <w:sz w:val="27"/>
          <w:rtl/>
          <w:lang w:bidi="ar-IQ"/>
        </w:rPr>
        <w:t xml:space="preserve"> تفسيرِ تعبيرِ </w:t>
      </w:r>
      <w:r w:rsidRPr="00957E8D">
        <w:rPr>
          <w:rFonts w:hint="eastAsia"/>
          <w:sz w:val="24"/>
          <w:szCs w:val="24"/>
          <w:rtl/>
          <w:lang w:bidi="ar-IQ"/>
        </w:rPr>
        <w:t>«</w:t>
      </w:r>
      <w:r w:rsidRPr="00957E8D">
        <w:rPr>
          <w:rFonts w:ascii="Times New Roman" w:hAnsi="Times New Roman" w:hint="cs"/>
          <w:sz w:val="27"/>
          <w:rtl/>
          <w:lang w:bidi="ar-IQ"/>
        </w:rPr>
        <w:t>نفْ</w:t>
      </w:r>
      <w:r w:rsidR="008F1E2D" w:rsidRPr="00957E8D">
        <w:rPr>
          <w:rFonts w:ascii="Times New Roman" w:hAnsi="Times New Roman" w:hint="cs"/>
          <w:sz w:val="27"/>
          <w:rtl/>
          <w:lang w:bidi="ar-IQ"/>
        </w:rPr>
        <w:t>ي</w:t>
      </w:r>
      <w:r w:rsidRPr="00957E8D">
        <w:rPr>
          <w:rFonts w:ascii="Times New Roman" w:hAnsi="Times New Roman" w:hint="cs"/>
          <w:sz w:val="27"/>
          <w:rtl/>
          <w:lang w:bidi="ar-IQ"/>
        </w:rPr>
        <w:t>ِ الصفات</w:t>
      </w:r>
      <w:r w:rsidRPr="00957E8D">
        <w:rPr>
          <w:rFonts w:hint="eastAsia"/>
          <w:sz w:val="24"/>
          <w:szCs w:val="24"/>
          <w:rtl/>
          <w:lang w:bidi="ar-IQ"/>
        </w:rPr>
        <w:t>»</w:t>
      </w:r>
      <w:r w:rsidRPr="00957E8D">
        <w:rPr>
          <w:rFonts w:ascii="Times New Roman" w:hAnsi="Times New Roman" w:hint="cs"/>
          <w:sz w:val="27"/>
          <w:rtl/>
          <w:lang w:bidi="ar-IQ"/>
        </w:rPr>
        <w:t xml:space="preserve"> ف</w:t>
      </w:r>
      <w:r w:rsidR="008F1E2D" w:rsidRPr="00957E8D">
        <w:rPr>
          <w:rFonts w:ascii="Times New Roman" w:hAnsi="Times New Roman" w:hint="cs"/>
          <w:sz w:val="27"/>
          <w:rtl/>
          <w:lang w:bidi="ar-IQ"/>
        </w:rPr>
        <w:t>ي</w:t>
      </w:r>
      <w:r w:rsidRPr="00957E8D">
        <w:rPr>
          <w:rFonts w:ascii="Times New Roman" w:hAnsi="Times New Roman" w:hint="cs"/>
          <w:sz w:val="27"/>
          <w:rtl/>
          <w:lang w:bidi="ar-IQ"/>
        </w:rPr>
        <w:t xml:space="preserve"> كلامِ ال</w:t>
      </w:r>
      <w:r w:rsidR="008F1E2D" w:rsidRPr="00957E8D">
        <w:rPr>
          <w:rFonts w:ascii="Times New Roman" w:hAnsi="Times New Roman" w:hint="cs"/>
          <w:sz w:val="27"/>
          <w:rtl/>
          <w:lang w:bidi="ar-IQ"/>
        </w:rPr>
        <w:t>أ</w:t>
      </w:r>
      <w:r w:rsidRPr="00957E8D">
        <w:rPr>
          <w:rFonts w:ascii="Times New Roman" w:hAnsi="Times New Roman" w:hint="cs"/>
          <w:sz w:val="27"/>
          <w:rtl/>
          <w:lang w:bidi="ar-IQ"/>
        </w:rPr>
        <w:t>ميرِ.</w:t>
      </w:r>
    </w:p>
    <w:p w:rsidR="00512FA8" w:rsidRPr="00957E8D" w:rsidRDefault="00512FA8" w:rsidP="006F7999">
      <w:pPr>
        <w:autoSpaceDE w:val="0"/>
        <w:autoSpaceDN w:val="0"/>
        <w:adjustRightInd w:val="0"/>
        <w:rPr>
          <w:rFonts w:ascii="Times New Roman" w:hAnsi="Times New Roman"/>
          <w:sz w:val="27"/>
          <w:lang w:bidi="ar-IQ"/>
        </w:rPr>
      </w:pPr>
      <w:r w:rsidRPr="00957E8D">
        <w:rPr>
          <w:rFonts w:ascii="Times New Roman" w:hAnsi="Times New Roman" w:hint="cs"/>
          <w:sz w:val="27"/>
          <w:rtl/>
          <w:lang w:bidi="ar-IQ"/>
        </w:rPr>
        <w:t>هذا الخطأ الفادحُ جعَل القائلين بخلافِ هذا التفسيرِ يَنفون نسبةَ هذا التعبيرِ إلَى الأميرِ، فنُقِض الغرَض.</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لِم</w:t>
      </w:r>
      <w:r w:rsidR="008F1E2D" w:rsidRPr="00957E8D">
        <w:rPr>
          <w:rFonts w:ascii="Times New Roman" w:hAnsi="Times New Roman" w:hint="cs"/>
          <w:sz w:val="27"/>
          <w:rtl/>
          <w:lang w:bidi="ar-IQ"/>
        </w:rPr>
        <w:t>َ</w:t>
      </w:r>
      <w:r w:rsidRPr="00957E8D">
        <w:rPr>
          <w:rFonts w:ascii="Times New Roman" w:hAnsi="Times New Roman" w:hint="cs"/>
          <w:sz w:val="27"/>
          <w:rtl/>
          <w:lang w:bidi="ar-IQ"/>
        </w:rPr>
        <w:t xml:space="preserve"> قال: </w:t>
      </w:r>
      <w:r w:rsidRPr="00957E8D">
        <w:rPr>
          <w:rFonts w:hint="eastAsia"/>
          <w:sz w:val="24"/>
          <w:szCs w:val="24"/>
          <w:rtl/>
          <w:lang w:bidi="ar-IQ"/>
        </w:rPr>
        <w:t>«</w:t>
      </w:r>
      <w:r w:rsidRPr="00957E8D">
        <w:rPr>
          <w:rFonts w:ascii="Times New Roman" w:hAnsi="Times New Roman" w:hint="cs"/>
          <w:sz w:val="27"/>
          <w:rtl/>
          <w:lang w:bidi="ar-IQ"/>
        </w:rPr>
        <w:t>التوحيدُ أ</w:t>
      </w:r>
      <w:r w:rsidR="008F1E2D" w:rsidRPr="00957E8D">
        <w:rPr>
          <w:rFonts w:hint="cs"/>
          <w:sz w:val="27"/>
          <w:rtl/>
          <w:lang w:bidi="ar-IQ"/>
        </w:rPr>
        <w:t>ن لا</w:t>
      </w:r>
      <w:r w:rsidRPr="00957E8D">
        <w:rPr>
          <w:rFonts w:hint="cs"/>
          <w:sz w:val="27"/>
          <w:rtl/>
          <w:lang w:bidi="ar-IQ"/>
        </w:rPr>
        <w:t xml:space="preserve"> </w:t>
      </w:r>
      <w:r w:rsidRPr="00957E8D">
        <w:rPr>
          <w:rFonts w:ascii="Times New Roman" w:hAnsi="Times New Roman" w:hint="cs"/>
          <w:sz w:val="27"/>
          <w:rtl/>
          <w:lang w:bidi="ar-IQ"/>
        </w:rPr>
        <w:t>تَتوهَّمَه</w:t>
      </w:r>
      <w:r w:rsidRPr="00957E8D">
        <w:rPr>
          <w:rFonts w:hint="eastAsia"/>
          <w:sz w:val="24"/>
          <w:szCs w:val="24"/>
          <w:rtl/>
          <w:lang w:bidi="ar-IQ"/>
        </w:rPr>
        <w:t>»</w:t>
      </w:r>
      <w:r w:rsidRPr="00957E8D">
        <w:rPr>
          <w:rFonts w:ascii="Times New Roman" w:hAnsi="Times New Roman" w:hint="cs"/>
          <w:sz w:val="27"/>
          <w:rtl/>
          <w:lang w:bidi="ar-IQ"/>
        </w:rPr>
        <w:t xml:space="preserve">؟ لأنّ الوهمَ </w:t>
      </w:r>
      <w:r w:rsidRPr="00957E8D">
        <w:rPr>
          <w:rFonts w:hint="eastAsia"/>
          <w:sz w:val="24"/>
          <w:szCs w:val="24"/>
          <w:rtl/>
          <w:lang w:bidi="ar-IQ"/>
        </w:rPr>
        <w:t>«</w:t>
      </w:r>
      <w:r w:rsidRPr="00957E8D">
        <w:rPr>
          <w:rFonts w:ascii="Times New Roman" w:hAnsi="Times New Roman" w:hint="cs"/>
          <w:sz w:val="27"/>
          <w:rtl/>
          <w:lang w:bidi="ar-IQ"/>
        </w:rPr>
        <w:t>له السلطانُ ف</w:t>
      </w:r>
      <w:r w:rsidR="008F1E2D" w:rsidRPr="00957E8D">
        <w:rPr>
          <w:rFonts w:ascii="Times New Roman" w:hAnsi="Times New Roman" w:hint="cs"/>
          <w:sz w:val="27"/>
          <w:rtl/>
          <w:lang w:bidi="ar-IQ"/>
        </w:rPr>
        <w:t>ي</w:t>
      </w:r>
      <w:r w:rsidRPr="00957E8D">
        <w:rPr>
          <w:rFonts w:ascii="Times New Roman" w:hAnsi="Times New Roman" w:hint="cs"/>
          <w:sz w:val="27"/>
          <w:rtl/>
          <w:lang w:bidi="ar-IQ"/>
        </w:rPr>
        <w:t xml:space="preserve"> حي</w:t>
      </w:r>
      <w:r w:rsidR="009E3494" w:rsidRPr="00957E8D">
        <w:rPr>
          <w:rFonts w:ascii="Times New Roman" w:hAnsi="Times New Roman" w:hint="cs"/>
          <w:sz w:val="27"/>
          <w:rtl/>
          <w:lang w:bidi="ar-IQ"/>
        </w:rPr>
        <w:t>ِّ</w:t>
      </w:r>
      <w:r w:rsidR="008F1E2D" w:rsidRPr="00957E8D">
        <w:rPr>
          <w:rFonts w:ascii="Times New Roman" w:hAnsi="Times New Roman" w:hint="cs"/>
          <w:sz w:val="27"/>
          <w:rtl/>
          <w:lang w:bidi="ar-IQ"/>
        </w:rPr>
        <w:t>ز الق</w:t>
      </w:r>
      <w:r w:rsidRPr="00957E8D">
        <w:rPr>
          <w:rFonts w:ascii="Times New Roman" w:hAnsi="Times New Roman" w:hint="cs"/>
          <w:sz w:val="27"/>
          <w:rtl/>
          <w:lang w:bidi="ar-IQ"/>
        </w:rPr>
        <w:t>وى المُدرِكة</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813"/>
      </w:r>
      <w:r w:rsidRPr="00957E8D">
        <w:rPr>
          <w:rFonts w:ascii="Times New Roman" w:hAnsi="Times New Roman"/>
          <w:sz w:val="27"/>
          <w:vertAlign w:val="superscript"/>
          <w:rtl/>
          <w:lang w:bidi="ar-IQ"/>
        </w:rPr>
        <w:t>)</w:t>
      </w:r>
      <w:r w:rsidRPr="00957E8D">
        <w:rPr>
          <w:rFonts w:ascii="Times New Roman" w:hAnsi="Times New Roman" w:hint="cs"/>
          <w:sz w:val="27"/>
          <w:rtl/>
          <w:lang w:bidi="ar-IQ"/>
        </w:rPr>
        <w:t xml:space="preserve">، بل </w:t>
      </w:r>
      <w:r w:rsidRPr="00957E8D">
        <w:rPr>
          <w:rFonts w:hint="eastAsia"/>
          <w:sz w:val="24"/>
          <w:szCs w:val="24"/>
          <w:rtl/>
          <w:lang w:bidi="ar-IQ"/>
        </w:rPr>
        <w:t>«</w:t>
      </w:r>
      <w:r w:rsidRPr="00957E8D">
        <w:rPr>
          <w:rFonts w:ascii="Times New Roman" w:hAnsi="Times New Roman" w:hint="cs"/>
          <w:sz w:val="27"/>
          <w:rtl/>
          <w:lang w:bidi="ar-IQ"/>
        </w:rPr>
        <w:t>هو السُلطانُ الأعظَمُ</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814"/>
      </w:r>
      <w:r w:rsidRPr="00957E8D">
        <w:rPr>
          <w:rFonts w:ascii="Times New Roman" w:hAnsi="Times New Roman"/>
          <w:sz w:val="27"/>
          <w:vertAlign w:val="superscript"/>
          <w:rtl/>
          <w:lang w:bidi="ar-IQ"/>
        </w:rPr>
        <w:t>)</w:t>
      </w:r>
      <w:r w:rsidRPr="00957E8D">
        <w:rPr>
          <w:rFonts w:ascii="Times New Roman" w:hAnsi="Times New Roman" w:hint="cs"/>
          <w:sz w:val="27"/>
          <w:rtl/>
          <w:lang w:bidi="ar-IQ"/>
        </w:rPr>
        <w:t>.</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صرَّح الفخرُ بأنّ إمامَ الكلام</w:t>
      </w:r>
      <w:r w:rsidR="006F7999" w:rsidRPr="005417E0">
        <w:rPr>
          <w:rFonts w:ascii="Times New Roman" w:hAnsi="Times New Roman" w:cs="Mosawi" w:hint="cs"/>
          <w:sz w:val="22"/>
          <w:szCs w:val="22"/>
          <w:rtl/>
          <w:lang w:bidi="ar-IQ"/>
        </w:rPr>
        <w:t>×</w:t>
      </w:r>
      <w:r w:rsidRPr="00957E8D">
        <w:rPr>
          <w:rFonts w:ascii="Times New Roman" w:hAnsi="Times New Roman" w:hint="cs"/>
          <w:sz w:val="27"/>
          <w:rtl/>
          <w:lang w:bidi="ar-IQ"/>
        </w:rPr>
        <w:t xml:space="preserve"> قال: </w:t>
      </w:r>
      <w:r w:rsidRPr="00957E8D">
        <w:rPr>
          <w:rFonts w:hint="eastAsia"/>
          <w:sz w:val="24"/>
          <w:szCs w:val="24"/>
          <w:rtl/>
          <w:lang w:bidi="ar-IQ"/>
        </w:rPr>
        <w:t>«</w:t>
      </w:r>
      <w:r w:rsidRPr="00957E8D">
        <w:rPr>
          <w:rFonts w:ascii="Times New Roman" w:hAnsi="Times New Roman" w:hint="cs"/>
          <w:sz w:val="27"/>
          <w:rtl/>
          <w:lang w:bidi="ar-IQ"/>
        </w:rPr>
        <w:t>ممتنِعٌ على الأوهام أن تَكتنهَه، وعلَى الأفهام أن تَستغرقَه</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815"/>
      </w:r>
      <w:r w:rsidRPr="00957E8D">
        <w:rPr>
          <w:rFonts w:ascii="Times New Roman" w:hAnsi="Times New Roman"/>
          <w:sz w:val="27"/>
          <w:vertAlign w:val="superscript"/>
          <w:rtl/>
          <w:lang w:bidi="ar-IQ"/>
        </w:rPr>
        <w:t>)</w:t>
      </w:r>
      <w:r w:rsidRPr="00957E8D">
        <w:rPr>
          <w:rFonts w:ascii="Times New Roman" w:hAnsi="Times New Roman" w:hint="cs"/>
          <w:sz w:val="27"/>
          <w:rtl/>
          <w:lang w:bidi="ar-IQ"/>
        </w:rPr>
        <w:t>.</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نفَى إمامُ التوحيد سلطانَ الو</w:t>
      </w:r>
      <w:r w:rsidR="002C5329">
        <w:rPr>
          <w:rFonts w:ascii="Times New Roman" w:hAnsi="Times New Roman" w:hint="cs"/>
          <w:sz w:val="27"/>
          <w:rtl/>
          <w:lang w:bidi="ar-IQ"/>
        </w:rPr>
        <w:t>َ</w:t>
      </w:r>
      <w:r w:rsidRPr="00957E8D">
        <w:rPr>
          <w:rFonts w:ascii="Times New Roman" w:hAnsi="Times New Roman" w:hint="cs"/>
          <w:sz w:val="27"/>
          <w:rtl/>
          <w:lang w:bidi="ar-IQ"/>
        </w:rPr>
        <w:t>ه</w:t>
      </w:r>
      <w:r w:rsidR="002C5329">
        <w:rPr>
          <w:rFonts w:ascii="Times New Roman" w:hAnsi="Times New Roman" w:hint="cs"/>
          <w:sz w:val="27"/>
          <w:rtl/>
          <w:lang w:bidi="ar-IQ"/>
        </w:rPr>
        <w:t>ْ</w:t>
      </w:r>
      <w:r w:rsidRPr="00957E8D">
        <w:rPr>
          <w:rFonts w:ascii="Times New Roman" w:hAnsi="Times New Roman" w:hint="cs"/>
          <w:sz w:val="27"/>
          <w:rtl/>
          <w:lang w:bidi="ar-IQ"/>
        </w:rPr>
        <w:t>م وفرعنةَ الف</w:t>
      </w:r>
      <w:r w:rsidR="002C5329">
        <w:rPr>
          <w:rFonts w:ascii="Times New Roman" w:hAnsi="Times New Roman" w:hint="cs"/>
          <w:sz w:val="27"/>
          <w:rtl/>
          <w:lang w:bidi="ar-IQ"/>
        </w:rPr>
        <w:t>َ</w:t>
      </w:r>
      <w:r w:rsidRPr="00957E8D">
        <w:rPr>
          <w:rFonts w:ascii="Times New Roman" w:hAnsi="Times New Roman" w:hint="cs"/>
          <w:sz w:val="27"/>
          <w:rtl/>
          <w:lang w:bidi="ar-IQ"/>
        </w:rPr>
        <w:t>ه</w:t>
      </w:r>
      <w:r w:rsidR="002C5329">
        <w:rPr>
          <w:rFonts w:ascii="Times New Roman" w:hAnsi="Times New Roman" w:hint="cs"/>
          <w:sz w:val="27"/>
          <w:rtl/>
          <w:lang w:bidi="ar-IQ"/>
        </w:rPr>
        <w:t>ْ</w:t>
      </w:r>
      <w:r w:rsidRPr="00957E8D">
        <w:rPr>
          <w:rFonts w:ascii="Times New Roman" w:hAnsi="Times New Roman" w:hint="cs"/>
          <w:sz w:val="27"/>
          <w:rtl/>
          <w:lang w:bidi="ar-IQ"/>
        </w:rPr>
        <w:t>م عن ساحة الذات والصفات الإلهيّة، فنفَتهما الأمّةُ الإسلاميّة:</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سطَر الطَحاو</w:t>
      </w:r>
      <w:r w:rsidR="00FA3FBE" w:rsidRPr="00957E8D">
        <w:rPr>
          <w:rFonts w:ascii="Times New Roman" w:hAnsi="Times New Roman" w:hint="cs"/>
          <w:sz w:val="27"/>
          <w:rtl/>
          <w:lang w:bidi="ar-IQ"/>
        </w:rPr>
        <w:t>ي</w:t>
      </w:r>
      <w:r w:rsidRPr="00957E8D">
        <w:rPr>
          <w:rFonts w:ascii="Times New Roman" w:hAnsi="Times New Roman" w:hint="cs"/>
          <w:sz w:val="27"/>
          <w:rtl/>
          <w:lang w:bidi="ar-IQ"/>
        </w:rPr>
        <w:t xml:space="preserve">ّ: </w:t>
      </w:r>
      <w:r w:rsidRPr="00957E8D">
        <w:rPr>
          <w:rFonts w:hint="eastAsia"/>
          <w:sz w:val="24"/>
          <w:szCs w:val="24"/>
          <w:rtl/>
          <w:lang w:bidi="ar-IQ"/>
        </w:rPr>
        <w:t>«</w:t>
      </w:r>
      <w:r w:rsidR="00FA3FBE" w:rsidRPr="00957E8D">
        <w:rPr>
          <w:rFonts w:ascii="Times New Roman" w:hAnsi="Times New Roman" w:hint="cs"/>
          <w:sz w:val="27"/>
          <w:rtl/>
          <w:lang w:bidi="ar-IQ"/>
        </w:rPr>
        <w:t>بيانُ اعتقاد أهل السُّنة والجَماعة...: إنّ اللهَ</w:t>
      </w:r>
      <w:r w:rsidRPr="00957E8D">
        <w:rPr>
          <w:rFonts w:ascii="Times New Roman" w:hAnsi="Times New Roman" w:hint="cs"/>
          <w:sz w:val="27"/>
          <w:rtl/>
          <w:lang w:bidi="ar-IQ"/>
        </w:rPr>
        <w:t>... لا تَبلُغُه الأوهام، ولا تُدرِكُه الأفهام</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816"/>
      </w:r>
      <w:r w:rsidRPr="00957E8D">
        <w:rPr>
          <w:rFonts w:ascii="Times New Roman" w:hAnsi="Times New Roman"/>
          <w:sz w:val="27"/>
          <w:vertAlign w:val="superscript"/>
          <w:rtl/>
          <w:lang w:bidi="ar-IQ"/>
        </w:rPr>
        <w:t>)</w:t>
      </w:r>
      <w:r w:rsidRPr="00957E8D">
        <w:rPr>
          <w:rFonts w:ascii="Times New Roman" w:hAnsi="Times New Roman" w:hint="cs"/>
          <w:sz w:val="27"/>
          <w:rtl/>
          <w:lang w:bidi="ar-IQ"/>
        </w:rPr>
        <w:t>.</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نادَى رأسُ المعتزِلة، ف</w:t>
      </w:r>
      <w:r w:rsidR="00FA3FBE" w:rsidRPr="00957E8D">
        <w:rPr>
          <w:rFonts w:ascii="Times New Roman" w:hAnsi="Times New Roman" w:hint="cs"/>
          <w:sz w:val="27"/>
          <w:rtl/>
          <w:lang w:bidi="ar-IQ"/>
        </w:rPr>
        <w:t>ي</w:t>
      </w:r>
      <w:r w:rsidRPr="00957E8D">
        <w:rPr>
          <w:rFonts w:ascii="Times New Roman" w:hAnsi="Times New Roman" w:hint="cs"/>
          <w:sz w:val="27"/>
          <w:rtl/>
          <w:lang w:bidi="ar-IQ"/>
        </w:rPr>
        <w:t xml:space="preserve"> أشهَر خُطَبه: </w:t>
      </w:r>
      <w:r w:rsidRPr="00957E8D">
        <w:rPr>
          <w:rFonts w:hint="eastAsia"/>
          <w:sz w:val="24"/>
          <w:szCs w:val="24"/>
          <w:rtl/>
          <w:lang w:bidi="ar-IQ"/>
        </w:rPr>
        <w:t>«</w:t>
      </w:r>
      <w:r w:rsidRPr="00957E8D">
        <w:rPr>
          <w:rFonts w:ascii="Times New Roman" w:hAnsi="Times New Roman" w:hint="cs"/>
          <w:sz w:val="27"/>
          <w:rtl/>
          <w:lang w:bidi="ar-IQ"/>
        </w:rPr>
        <w:t>لا إلهَ إ</w:t>
      </w:r>
      <w:r w:rsidR="00A70B8F" w:rsidRPr="00957E8D">
        <w:rPr>
          <w:rFonts w:hint="cs"/>
          <w:sz w:val="27"/>
          <w:rtl/>
          <w:lang w:bidi="ar-IQ"/>
        </w:rPr>
        <w:t>لاّ</w:t>
      </w:r>
      <w:r w:rsidR="00FA3FBE" w:rsidRPr="00957E8D">
        <w:rPr>
          <w:rFonts w:hint="cs"/>
          <w:sz w:val="27"/>
          <w:rtl/>
          <w:lang w:bidi="ar-IQ"/>
        </w:rPr>
        <w:t>َ</w:t>
      </w:r>
      <w:r w:rsidR="00FA3FBE" w:rsidRPr="00957E8D">
        <w:rPr>
          <w:rFonts w:ascii="Times New Roman" w:hAnsi="Times New Roman" w:hint="cs"/>
          <w:sz w:val="27"/>
          <w:rtl/>
          <w:lang w:bidi="ar-IQ"/>
        </w:rPr>
        <w:t xml:space="preserve"> اللهُ</w:t>
      </w:r>
      <w:r w:rsidRPr="00957E8D">
        <w:rPr>
          <w:rFonts w:ascii="Times New Roman" w:hAnsi="Times New Roman" w:hint="cs"/>
          <w:sz w:val="27"/>
          <w:rtl/>
          <w:lang w:bidi="ar-IQ"/>
        </w:rPr>
        <w:t xml:space="preserve">... فلا </w:t>
      </w:r>
      <w:r w:rsidR="00FA3FBE" w:rsidRPr="00957E8D">
        <w:rPr>
          <w:rFonts w:ascii="Times New Roman" w:hAnsi="Times New Roman" w:hint="cs"/>
          <w:sz w:val="27"/>
          <w:rtl/>
          <w:lang w:bidi="ar-IQ"/>
        </w:rPr>
        <w:t>تَبلُغُه الأوهام، ولا تُحيطُ به</w:t>
      </w:r>
      <w:r w:rsidRPr="00957E8D">
        <w:rPr>
          <w:rFonts w:ascii="Times New Roman" w:hAnsi="Times New Roman" w:hint="cs"/>
          <w:sz w:val="27"/>
          <w:rtl/>
          <w:lang w:bidi="ar-IQ"/>
        </w:rPr>
        <w:t>... الأفهام</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817"/>
      </w:r>
      <w:r w:rsidRPr="00957E8D">
        <w:rPr>
          <w:rFonts w:ascii="Times New Roman" w:hAnsi="Times New Roman"/>
          <w:sz w:val="27"/>
          <w:vertAlign w:val="superscript"/>
          <w:rtl/>
          <w:lang w:bidi="ar-IQ"/>
        </w:rPr>
        <w:t>)</w:t>
      </w:r>
      <w:r w:rsidRPr="00957E8D">
        <w:rPr>
          <w:rFonts w:ascii="Times New Roman" w:hAnsi="Times New Roman" w:hint="cs"/>
          <w:sz w:val="27"/>
          <w:rtl/>
          <w:lang w:bidi="ar-IQ"/>
        </w:rPr>
        <w:t>.</w:t>
      </w:r>
    </w:p>
    <w:p w:rsidR="00512FA8" w:rsidRPr="00957E8D" w:rsidRDefault="00512FA8" w:rsidP="006F7999">
      <w:pPr>
        <w:autoSpaceDE w:val="0"/>
        <w:autoSpaceDN w:val="0"/>
        <w:adjustRightInd w:val="0"/>
        <w:rPr>
          <w:sz w:val="27"/>
          <w:rtl/>
        </w:rPr>
      </w:pPr>
      <w:r w:rsidRPr="00957E8D">
        <w:rPr>
          <w:rFonts w:ascii="Times New Roman" w:hAnsi="Times New Roman" w:hint="cs"/>
          <w:sz w:val="27"/>
          <w:rtl/>
          <w:lang w:bidi="ar-IQ"/>
        </w:rPr>
        <w:t>فسَّر أبو بكر الأصَمُّ اسمَ الله</w:t>
      </w:r>
      <w:r w:rsidR="00FA3FBE" w:rsidRPr="00957E8D">
        <w:rPr>
          <w:rFonts w:ascii="Mosawi" w:hAnsi="Mosawi" w:cs="Mosawi" w:hint="cs"/>
          <w:sz w:val="24"/>
          <w:szCs w:val="24"/>
          <w:rtl/>
        </w:rPr>
        <w:t xml:space="preserve"> </w:t>
      </w:r>
      <w:r w:rsidRPr="00957E8D">
        <w:rPr>
          <w:rFonts w:ascii="Mosawi" w:hAnsi="Mosawi" w:cs="Mosawi"/>
          <w:sz w:val="24"/>
          <w:szCs w:val="24"/>
          <w:rtl/>
        </w:rPr>
        <w:t>﴿</w:t>
      </w:r>
      <w:r w:rsidRPr="00957E8D">
        <w:rPr>
          <w:rFonts w:ascii="Traditional Arabic" w:hAnsi="Traditional Arabic" w:hint="cs"/>
          <w:b/>
          <w:bCs/>
          <w:sz w:val="27"/>
          <w:rtl/>
        </w:rPr>
        <w:t>ال</w:t>
      </w:r>
      <w:r w:rsidR="00FA3FBE" w:rsidRPr="00957E8D">
        <w:rPr>
          <w:rFonts w:ascii="Traditional Arabic" w:hAnsi="Traditional Arabic" w:hint="cs"/>
          <w:b/>
          <w:bCs/>
          <w:sz w:val="27"/>
          <w:rtl/>
        </w:rPr>
        <w:t>ْ</w:t>
      </w:r>
      <w:r w:rsidRPr="00957E8D">
        <w:rPr>
          <w:rFonts w:ascii="Traditional Arabic" w:hAnsi="Traditional Arabic" w:hint="cs"/>
          <w:b/>
          <w:bCs/>
          <w:sz w:val="27"/>
          <w:rtl/>
        </w:rPr>
        <w:t>عَظ</w:t>
      </w:r>
      <w:r w:rsidR="00FA3FBE" w:rsidRPr="00957E8D">
        <w:rPr>
          <w:rFonts w:ascii="Traditional Arabic" w:hAnsi="Traditional Arabic" w:hint="cs"/>
          <w:b/>
          <w:bCs/>
          <w:sz w:val="27"/>
          <w:rtl/>
        </w:rPr>
        <w:t>ِ</w:t>
      </w:r>
      <w:r w:rsidRPr="00957E8D">
        <w:rPr>
          <w:rFonts w:ascii="Traditional Arabic" w:hAnsi="Traditional Arabic" w:hint="cs"/>
          <w:b/>
          <w:bCs/>
          <w:sz w:val="27"/>
          <w:rtl/>
        </w:rPr>
        <w:t>يم</w:t>
      </w:r>
      <w:r w:rsidRPr="00957E8D">
        <w:rPr>
          <w:rFonts w:ascii="Mosawi" w:hAnsi="Mosawi" w:cs="Mosawi"/>
          <w:sz w:val="24"/>
          <w:szCs w:val="24"/>
          <w:rtl/>
        </w:rPr>
        <w:t>﴾</w:t>
      </w:r>
      <w:r w:rsidRPr="00957E8D">
        <w:rPr>
          <w:rFonts w:hint="cs"/>
          <w:sz w:val="27"/>
          <w:rtl/>
        </w:rPr>
        <w:t xml:space="preserve"> بأنه </w:t>
      </w:r>
      <w:r w:rsidRPr="00957E8D">
        <w:rPr>
          <w:rFonts w:hint="eastAsia"/>
          <w:sz w:val="24"/>
          <w:szCs w:val="24"/>
          <w:rtl/>
        </w:rPr>
        <w:t>«</w:t>
      </w:r>
      <w:r w:rsidRPr="00957E8D">
        <w:rPr>
          <w:rFonts w:hint="cs"/>
          <w:sz w:val="27"/>
          <w:rtl/>
        </w:rPr>
        <w:t>كونُه منزَّهاً عن أن يَتمثَّل ف</w:t>
      </w:r>
      <w:r w:rsidR="00FA3FBE" w:rsidRPr="00957E8D">
        <w:rPr>
          <w:rFonts w:hint="cs"/>
          <w:sz w:val="27"/>
          <w:rtl/>
        </w:rPr>
        <w:t>ي</w:t>
      </w:r>
      <w:r w:rsidRPr="00957E8D">
        <w:rPr>
          <w:rFonts w:hint="cs"/>
          <w:sz w:val="27"/>
          <w:rtl/>
        </w:rPr>
        <w:t xml:space="preserve"> الأوهام أو تَصلَ إليه الأفهام</w:t>
      </w:r>
      <w:r w:rsidRPr="00957E8D">
        <w:rPr>
          <w:rFonts w:hint="eastAsia"/>
          <w:sz w:val="24"/>
          <w:szCs w:val="24"/>
          <w:rtl/>
        </w:rPr>
        <w:t>»</w:t>
      </w:r>
      <w:r w:rsidRPr="00957E8D">
        <w:rPr>
          <w:sz w:val="27"/>
          <w:vertAlign w:val="superscript"/>
          <w:rtl/>
        </w:rPr>
        <w:t>(</w:t>
      </w:r>
      <w:r w:rsidRPr="00957E8D">
        <w:rPr>
          <w:rStyle w:val="afa"/>
          <w:sz w:val="27"/>
          <w:rtl/>
        </w:rPr>
        <w:endnoteReference w:id="818"/>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وصَف الحارثُ المُحاسِب</w:t>
      </w:r>
      <w:r w:rsidR="00FA3FBE" w:rsidRPr="00957E8D">
        <w:rPr>
          <w:rFonts w:hint="cs"/>
          <w:sz w:val="27"/>
          <w:rtl/>
        </w:rPr>
        <w:t>ي</w:t>
      </w:r>
      <w:r w:rsidRPr="00957E8D">
        <w:rPr>
          <w:rFonts w:hint="cs"/>
          <w:sz w:val="27"/>
          <w:rtl/>
        </w:rPr>
        <w:t xml:space="preserve">ُّ ربَّنا بأنه </w:t>
      </w:r>
      <w:r w:rsidRPr="00957E8D">
        <w:rPr>
          <w:rFonts w:hint="eastAsia"/>
          <w:sz w:val="24"/>
          <w:szCs w:val="24"/>
          <w:rtl/>
        </w:rPr>
        <w:t>«</w:t>
      </w:r>
      <w:r w:rsidRPr="00957E8D">
        <w:rPr>
          <w:rFonts w:hint="cs"/>
          <w:sz w:val="27"/>
          <w:rtl/>
        </w:rPr>
        <w:t>الذ</w:t>
      </w:r>
      <w:r w:rsidR="00FA3FBE" w:rsidRPr="00957E8D">
        <w:rPr>
          <w:rFonts w:hint="cs"/>
          <w:sz w:val="27"/>
          <w:rtl/>
        </w:rPr>
        <w:t>ي</w:t>
      </w:r>
      <w:r w:rsidRPr="00957E8D">
        <w:rPr>
          <w:rFonts w:hint="cs"/>
          <w:sz w:val="27"/>
          <w:rtl/>
        </w:rPr>
        <w:t xml:space="preserve"> لا تقعُ عليه الأوهامُ، ولا تُحيطُ به الأفهامُ</w:t>
      </w:r>
      <w:r w:rsidRPr="00957E8D">
        <w:rPr>
          <w:rFonts w:hint="eastAsia"/>
          <w:sz w:val="24"/>
          <w:szCs w:val="24"/>
          <w:rtl/>
        </w:rPr>
        <w:t>»</w:t>
      </w:r>
      <w:r w:rsidRPr="00957E8D">
        <w:rPr>
          <w:sz w:val="27"/>
          <w:vertAlign w:val="superscript"/>
          <w:rtl/>
        </w:rPr>
        <w:t>(</w:t>
      </w:r>
      <w:r w:rsidRPr="00957E8D">
        <w:rPr>
          <w:rStyle w:val="afa"/>
          <w:sz w:val="27"/>
          <w:rtl/>
        </w:rPr>
        <w:endnoteReference w:id="81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نعَت رأسُ الماتُريديّة ربَّنا بأنه </w:t>
      </w:r>
      <w:r w:rsidRPr="00957E8D">
        <w:rPr>
          <w:rFonts w:hint="eastAsia"/>
          <w:sz w:val="24"/>
          <w:szCs w:val="24"/>
          <w:rtl/>
        </w:rPr>
        <w:t>«</w:t>
      </w:r>
      <w:r w:rsidRPr="00957E8D">
        <w:rPr>
          <w:rFonts w:hint="cs"/>
          <w:sz w:val="27"/>
          <w:rtl/>
        </w:rPr>
        <w:t>الذ</w:t>
      </w:r>
      <w:r w:rsidR="00FA3FBE" w:rsidRPr="00957E8D">
        <w:rPr>
          <w:rFonts w:hint="cs"/>
          <w:sz w:val="27"/>
          <w:rtl/>
        </w:rPr>
        <w:t>ي</w:t>
      </w:r>
      <w:r w:rsidRPr="00957E8D">
        <w:rPr>
          <w:rFonts w:hint="cs"/>
          <w:sz w:val="27"/>
          <w:rtl/>
        </w:rPr>
        <w:t>... انحسرَت</w:t>
      </w:r>
      <w:r w:rsidR="00FA3FBE" w:rsidRPr="00957E8D">
        <w:rPr>
          <w:rFonts w:hint="cs"/>
          <w:sz w:val="27"/>
          <w:rtl/>
        </w:rPr>
        <w:t>ْ</w:t>
      </w:r>
      <w:r w:rsidRPr="00957E8D">
        <w:rPr>
          <w:rFonts w:hint="cs"/>
          <w:sz w:val="27"/>
          <w:rtl/>
        </w:rPr>
        <w:t xml:space="preserve"> عنه الأ</w:t>
      </w:r>
      <w:r w:rsidR="00FA3FBE" w:rsidRPr="00957E8D">
        <w:rPr>
          <w:rFonts w:hint="cs"/>
          <w:sz w:val="27"/>
          <w:rtl/>
        </w:rPr>
        <w:t>َ</w:t>
      </w:r>
      <w:r w:rsidRPr="00957E8D">
        <w:rPr>
          <w:rFonts w:hint="cs"/>
          <w:sz w:val="27"/>
          <w:rtl/>
        </w:rPr>
        <w:t>و</w:t>
      </w:r>
      <w:r w:rsidR="00FA3FBE" w:rsidRPr="00957E8D">
        <w:rPr>
          <w:rFonts w:hint="cs"/>
          <w:sz w:val="27"/>
          <w:rtl/>
        </w:rPr>
        <w:t>ْ</w:t>
      </w:r>
      <w:r w:rsidRPr="00957E8D">
        <w:rPr>
          <w:rFonts w:hint="cs"/>
          <w:sz w:val="27"/>
          <w:rtl/>
        </w:rPr>
        <w:t>هام، وحار</w:t>
      </w:r>
      <w:r w:rsidR="00FA3FBE" w:rsidRPr="00957E8D">
        <w:rPr>
          <w:rFonts w:hint="cs"/>
          <w:sz w:val="27"/>
          <w:rtl/>
        </w:rPr>
        <w:t>َ</w:t>
      </w:r>
      <w:r w:rsidRPr="00957E8D">
        <w:rPr>
          <w:rFonts w:hint="cs"/>
          <w:sz w:val="27"/>
          <w:rtl/>
        </w:rPr>
        <w:t>ت</w:t>
      </w:r>
      <w:r w:rsidR="00FA3FBE" w:rsidRPr="00957E8D">
        <w:rPr>
          <w:rFonts w:hint="cs"/>
          <w:sz w:val="27"/>
          <w:rtl/>
        </w:rPr>
        <w:t>ْ</w:t>
      </w:r>
      <w:r w:rsidRPr="00957E8D">
        <w:rPr>
          <w:rFonts w:hint="cs"/>
          <w:sz w:val="27"/>
          <w:rtl/>
        </w:rPr>
        <w:t xml:space="preserve"> فيه الأفهام؛ فذلك اللهُ ربُّ العالَمِين</w:t>
      </w:r>
      <w:r w:rsidRPr="00957E8D">
        <w:rPr>
          <w:rFonts w:hint="eastAsia"/>
          <w:sz w:val="24"/>
          <w:szCs w:val="24"/>
          <w:rtl/>
        </w:rPr>
        <w:t>»</w:t>
      </w:r>
      <w:r w:rsidRPr="00957E8D">
        <w:rPr>
          <w:sz w:val="27"/>
          <w:vertAlign w:val="superscript"/>
          <w:rtl/>
        </w:rPr>
        <w:t>(</w:t>
      </w:r>
      <w:r w:rsidRPr="00957E8D">
        <w:rPr>
          <w:rStyle w:val="afa"/>
          <w:sz w:val="27"/>
          <w:rtl/>
        </w:rPr>
        <w:endnoteReference w:id="820"/>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وحَّده ابنُ فُورَكٍ بقولِه: </w:t>
      </w:r>
      <w:r w:rsidRPr="00957E8D">
        <w:rPr>
          <w:rFonts w:hint="eastAsia"/>
          <w:sz w:val="24"/>
          <w:szCs w:val="24"/>
          <w:rtl/>
        </w:rPr>
        <w:t>«</w:t>
      </w:r>
      <w:r w:rsidRPr="00957E8D">
        <w:rPr>
          <w:rFonts w:hint="cs"/>
          <w:sz w:val="27"/>
          <w:rtl/>
        </w:rPr>
        <w:t>لا تَتصوّرُه الأوهامُ</w:t>
      </w:r>
      <w:r w:rsidR="002F0E9B" w:rsidRPr="00957E8D">
        <w:rPr>
          <w:rFonts w:hint="cs"/>
          <w:sz w:val="27"/>
          <w:rtl/>
        </w:rPr>
        <w:t>،</w:t>
      </w:r>
      <w:r w:rsidRPr="00957E8D">
        <w:rPr>
          <w:rFonts w:hint="cs"/>
          <w:sz w:val="27"/>
          <w:rtl/>
        </w:rPr>
        <w:t xml:space="preserve"> ولا تُقد</w:t>
      </w:r>
      <w:r w:rsidR="009E3494" w:rsidRPr="00957E8D">
        <w:rPr>
          <w:rFonts w:hint="cs"/>
          <w:sz w:val="27"/>
          <w:rtl/>
        </w:rPr>
        <w:t>ِّ</w:t>
      </w:r>
      <w:r w:rsidRPr="00957E8D">
        <w:rPr>
          <w:rFonts w:hint="cs"/>
          <w:sz w:val="27"/>
          <w:rtl/>
        </w:rPr>
        <w:t>رُه الأفهامُ</w:t>
      </w:r>
      <w:r w:rsidRPr="00957E8D">
        <w:rPr>
          <w:rFonts w:hint="eastAsia"/>
          <w:sz w:val="24"/>
          <w:szCs w:val="24"/>
          <w:rtl/>
        </w:rPr>
        <w:t>»</w:t>
      </w:r>
      <w:r w:rsidRPr="00957E8D">
        <w:rPr>
          <w:sz w:val="27"/>
          <w:vertAlign w:val="superscript"/>
          <w:rtl/>
        </w:rPr>
        <w:t>(</w:t>
      </w:r>
      <w:r w:rsidRPr="00957E8D">
        <w:rPr>
          <w:rStyle w:val="afa"/>
          <w:sz w:val="27"/>
          <w:rtl/>
        </w:rPr>
        <w:endnoteReference w:id="821"/>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lastRenderedPageBreak/>
        <w:t>حَمِده الغَزال</w:t>
      </w:r>
      <w:r w:rsidR="002F0E9B"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الحمدُ للهِ الذ</w:t>
      </w:r>
      <w:r w:rsidR="002F0E9B" w:rsidRPr="00957E8D">
        <w:rPr>
          <w:rFonts w:hint="cs"/>
          <w:sz w:val="27"/>
          <w:rtl/>
        </w:rPr>
        <w:t>ي</w:t>
      </w:r>
      <w:r w:rsidRPr="00957E8D">
        <w:rPr>
          <w:rFonts w:hint="cs"/>
          <w:sz w:val="27"/>
          <w:rtl/>
        </w:rPr>
        <w:t>... لم يَجعَل لمَراق</w:t>
      </w:r>
      <w:r w:rsidR="002F0E9B" w:rsidRPr="00957E8D">
        <w:rPr>
          <w:rFonts w:hint="cs"/>
          <w:sz w:val="27"/>
          <w:rtl/>
        </w:rPr>
        <w:t>ي</w:t>
      </w:r>
      <w:r w:rsidRPr="00957E8D">
        <w:rPr>
          <w:rFonts w:hint="cs"/>
          <w:sz w:val="27"/>
          <w:rtl/>
        </w:rPr>
        <w:t xml:space="preserve"> أقدام الأوهام ومَرمَى سِهام الأفهام إلى حِمى عظمتِه مَج</w:t>
      </w:r>
      <w:r w:rsidR="002F0E9B" w:rsidRPr="00957E8D">
        <w:rPr>
          <w:rFonts w:hint="cs"/>
          <w:sz w:val="27"/>
          <w:rtl/>
        </w:rPr>
        <w:t>ر</w:t>
      </w:r>
      <w:r w:rsidRPr="00957E8D">
        <w:rPr>
          <w:rFonts w:hint="cs"/>
          <w:sz w:val="27"/>
          <w:rtl/>
        </w:rPr>
        <w:t>ى</w:t>
      </w:r>
      <w:r w:rsidR="002F0E9B"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822"/>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حَمِده ابنُ الجَوز</w:t>
      </w:r>
      <w:r w:rsidR="002F0E9B"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الحمدُ للهِ مُدب</w:t>
      </w:r>
      <w:r w:rsidR="009E3494" w:rsidRPr="00957E8D">
        <w:rPr>
          <w:rFonts w:hint="cs"/>
          <w:sz w:val="27"/>
          <w:rtl/>
        </w:rPr>
        <w:t>ِّ</w:t>
      </w:r>
      <w:r w:rsidR="002F0E9B" w:rsidRPr="00957E8D">
        <w:rPr>
          <w:rFonts w:hint="cs"/>
          <w:sz w:val="27"/>
          <w:rtl/>
        </w:rPr>
        <w:t>ر... الأيّام</w:t>
      </w:r>
      <w:r w:rsidRPr="00957E8D">
        <w:rPr>
          <w:rFonts w:hint="cs"/>
          <w:sz w:val="27"/>
          <w:rtl/>
        </w:rPr>
        <w:t>... تَنزَّه جلالُه عن دَرْك الأفهام</w:t>
      </w:r>
      <w:r w:rsidR="002F0E9B" w:rsidRPr="00957E8D">
        <w:rPr>
          <w:rFonts w:hint="cs"/>
          <w:sz w:val="27"/>
          <w:rtl/>
        </w:rPr>
        <w:t>،</w:t>
      </w:r>
      <w:r w:rsidRPr="00957E8D">
        <w:rPr>
          <w:rFonts w:hint="cs"/>
          <w:sz w:val="27"/>
          <w:rtl/>
        </w:rPr>
        <w:t xml:space="preserve"> وتَعالَى كمالُه عن إحاطة الأوهام</w:t>
      </w:r>
      <w:r w:rsidRPr="00957E8D">
        <w:rPr>
          <w:rFonts w:hint="eastAsia"/>
          <w:sz w:val="24"/>
          <w:szCs w:val="24"/>
          <w:rtl/>
        </w:rPr>
        <w:t>»</w:t>
      </w:r>
      <w:r w:rsidRPr="00957E8D">
        <w:rPr>
          <w:sz w:val="27"/>
          <w:vertAlign w:val="superscript"/>
          <w:rtl/>
        </w:rPr>
        <w:t>(</w:t>
      </w:r>
      <w:r w:rsidRPr="00957E8D">
        <w:rPr>
          <w:rStyle w:val="afa"/>
          <w:sz w:val="27"/>
          <w:rtl/>
        </w:rPr>
        <w:endnoteReference w:id="82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حَمِده الفخرُ: </w:t>
      </w:r>
      <w:r w:rsidRPr="00957E8D">
        <w:rPr>
          <w:rFonts w:hint="eastAsia"/>
          <w:sz w:val="24"/>
          <w:szCs w:val="24"/>
          <w:rtl/>
        </w:rPr>
        <w:t>«</w:t>
      </w:r>
      <w:r w:rsidRPr="00957E8D">
        <w:rPr>
          <w:rFonts w:hint="cs"/>
          <w:sz w:val="27"/>
          <w:rtl/>
        </w:rPr>
        <w:t>الحمدُ للهِ المتعالِ</w:t>
      </w:r>
      <w:r w:rsidR="002F0E9B" w:rsidRPr="00957E8D">
        <w:rPr>
          <w:rFonts w:hint="cs"/>
          <w:sz w:val="27"/>
          <w:rtl/>
        </w:rPr>
        <w:t>ي بجلالِ أحديّتِه عن</w:t>
      </w:r>
      <w:r w:rsidRPr="00957E8D">
        <w:rPr>
          <w:rFonts w:hint="cs"/>
          <w:sz w:val="27"/>
          <w:rtl/>
        </w:rPr>
        <w:t>... الأوه</w:t>
      </w:r>
      <w:r w:rsidR="002F0E9B" w:rsidRPr="00957E8D">
        <w:rPr>
          <w:rFonts w:hint="cs"/>
          <w:sz w:val="27"/>
          <w:rtl/>
        </w:rPr>
        <w:t>ام، المقدَّس بكمالِ صمديّتِه عن</w:t>
      </w:r>
      <w:r w:rsidRPr="00957E8D">
        <w:rPr>
          <w:rFonts w:hint="cs"/>
          <w:sz w:val="27"/>
          <w:rtl/>
        </w:rPr>
        <w:t>... الأفهام</w:t>
      </w:r>
      <w:r w:rsidRPr="00957E8D">
        <w:rPr>
          <w:rFonts w:hint="eastAsia"/>
          <w:sz w:val="24"/>
          <w:szCs w:val="24"/>
          <w:rtl/>
        </w:rPr>
        <w:t>»</w:t>
      </w:r>
      <w:r w:rsidRPr="00957E8D">
        <w:rPr>
          <w:sz w:val="27"/>
          <w:vertAlign w:val="superscript"/>
          <w:rtl/>
        </w:rPr>
        <w:t>(</w:t>
      </w:r>
      <w:r w:rsidRPr="00957E8D">
        <w:rPr>
          <w:rStyle w:val="afa"/>
          <w:sz w:val="27"/>
          <w:rtl/>
        </w:rPr>
        <w:endnoteReference w:id="824"/>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حَمِده الخليفةُ المُسترشِدُ بالله: </w:t>
      </w:r>
      <w:r w:rsidRPr="00957E8D">
        <w:rPr>
          <w:rFonts w:hint="eastAsia"/>
          <w:sz w:val="24"/>
          <w:szCs w:val="24"/>
          <w:rtl/>
        </w:rPr>
        <w:t>«</w:t>
      </w:r>
      <w:r w:rsidRPr="00957E8D">
        <w:rPr>
          <w:rFonts w:hint="cs"/>
          <w:sz w:val="27"/>
          <w:rtl/>
        </w:rPr>
        <w:t>أمّا بَعدُ</w:t>
      </w:r>
      <w:r w:rsidR="002F0E9B" w:rsidRPr="00957E8D">
        <w:rPr>
          <w:rFonts w:hint="cs"/>
          <w:sz w:val="27"/>
          <w:rtl/>
        </w:rPr>
        <w:t>، فالحمدُ للهِ</w:t>
      </w:r>
      <w:r w:rsidRPr="00957E8D">
        <w:rPr>
          <w:rFonts w:hint="cs"/>
          <w:sz w:val="27"/>
          <w:rtl/>
        </w:rPr>
        <w:t>... الذ</w:t>
      </w:r>
      <w:r w:rsidR="002F0E9B" w:rsidRPr="00957E8D">
        <w:rPr>
          <w:rFonts w:hint="cs"/>
          <w:sz w:val="27"/>
          <w:rtl/>
        </w:rPr>
        <w:t>ي</w:t>
      </w:r>
      <w:r w:rsidRPr="00957E8D">
        <w:rPr>
          <w:rFonts w:hint="cs"/>
          <w:sz w:val="27"/>
          <w:rtl/>
        </w:rPr>
        <w:t>... لا تَبلُغُه الأوهامُ</w:t>
      </w:r>
      <w:r w:rsidR="002F0E9B" w:rsidRPr="00957E8D">
        <w:rPr>
          <w:rFonts w:hint="cs"/>
          <w:sz w:val="27"/>
          <w:rtl/>
        </w:rPr>
        <w:t>،</w:t>
      </w:r>
      <w:r w:rsidRPr="00957E8D">
        <w:rPr>
          <w:rFonts w:hint="cs"/>
          <w:sz w:val="27"/>
          <w:rtl/>
        </w:rPr>
        <w:t xml:space="preserve"> ولا تُحيطُ به الأفهامُ</w:t>
      </w:r>
      <w:r w:rsidRPr="00957E8D">
        <w:rPr>
          <w:rFonts w:hint="eastAsia"/>
          <w:sz w:val="24"/>
          <w:szCs w:val="24"/>
          <w:rtl/>
        </w:rPr>
        <w:t>»</w:t>
      </w:r>
      <w:r w:rsidRPr="00957E8D">
        <w:rPr>
          <w:sz w:val="27"/>
          <w:vertAlign w:val="superscript"/>
          <w:rtl/>
        </w:rPr>
        <w:t>(</w:t>
      </w:r>
      <w:r w:rsidRPr="00957E8D">
        <w:rPr>
          <w:rStyle w:val="afa"/>
          <w:sz w:val="27"/>
          <w:rtl/>
        </w:rPr>
        <w:endnoteReference w:id="825"/>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عرَّف أهلُ الحقيقة </w:t>
      </w:r>
      <w:r w:rsidRPr="00957E8D">
        <w:rPr>
          <w:rFonts w:hint="eastAsia"/>
          <w:sz w:val="24"/>
          <w:szCs w:val="24"/>
          <w:rtl/>
        </w:rPr>
        <w:t>«</w:t>
      </w:r>
      <w:r w:rsidRPr="00957E8D">
        <w:rPr>
          <w:rFonts w:hint="cs"/>
          <w:sz w:val="27"/>
          <w:rtl/>
        </w:rPr>
        <w:t>التوحيدَ</w:t>
      </w:r>
      <w:r w:rsidRPr="00957E8D">
        <w:rPr>
          <w:rFonts w:hint="eastAsia"/>
          <w:sz w:val="24"/>
          <w:szCs w:val="24"/>
          <w:rtl/>
        </w:rPr>
        <w:t>»</w:t>
      </w:r>
      <w:r w:rsidRPr="00957E8D">
        <w:rPr>
          <w:rFonts w:hint="cs"/>
          <w:sz w:val="27"/>
          <w:rtl/>
        </w:rPr>
        <w:t xml:space="preserve"> بأنه </w:t>
      </w:r>
      <w:r w:rsidRPr="00957E8D">
        <w:rPr>
          <w:rFonts w:hint="eastAsia"/>
          <w:sz w:val="24"/>
          <w:szCs w:val="24"/>
          <w:rtl/>
        </w:rPr>
        <w:t>«</w:t>
      </w:r>
      <w:r w:rsidRPr="00957E8D">
        <w:rPr>
          <w:rFonts w:hint="cs"/>
          <w:sz w:val="27"/>
          <w:rtl/>
        </w:rPr>
        <w:t>تجريدُ الذاتِ الإلهيّة عن كل</w:t>
      </w:r>
      <w:r w:rsidR="009E3494" w:rsidRPr="00957E8D">
        <w:rPr>
          <w:rFonts w:hint="cs"/>
          <w:sz w:val="27"/>
          <w:rtl/>
        </w:rPr>
        <w:t>ِّ</w:t>
      </w:r>
      <w:r w:rsidRPr="00957E8D">
        <w:rPr>
          <w:rFonts w:hint="cs"/>
          <w:sz w:val="27"/>
          <w:rtl/>
        </w:rPr>
        <w:t xml:space="preserve"> ما يُتصوَّرُ ف</w:t>
      </w:r>
      <w:r w:rsidR="002F0E9B" w:rsidRPr="00957E8D">
        <w:rPr>
          <w:rFonts w:hint="cs"/>
          <w:sz w:val="27"/>
          <w:rtl/>
        </w:rPr>
        <w:t>ي</w:t>
      </w:r>
      <w:r w:rsidRPr="00957E8D">
        <w:rPr>
          <w:rFonts w:hint="cs"/>
          <w:sz w:val="27"/>
          <w:rtl/>
        </w:rPr>
        <w:t xml:space="preserve"> الأفهام</w:t>
      </w:r>
      <w:r w:rsidR="002F0E9B" w:rsidRPr="00957E8D">
        <w:rPr>
          <w:rFonts w:hint="cs"/>
          <w:sz w:val="27"/>
          <w:rtl/>
        </w:rPr>
        <w:t>،</w:t>
      </w:r>
      <w:r w:rsidRPr="00957E8D">
        <w:rPr>
          <w:rFonts w:hint="cs"/>
          <w:sz w:val="27"/>
          <w:rtl/>
        </w:rPr>
        <w:t xml:space="preserve"> ويُتخيَّلُ ف</w:t>
      </w:r>
      <w:r w:rsidR="002F0E9B" w:rsidRPr="00957E8D">
        <w:rPr>
          <w:rFonts w:hint="cs"/>
          <w:sz w:val="27"/>
          <w:rtl/>
        </w:rPr>
        <w:t>ي</w:t>
      </w:r>
      <w:r w:rsidRPr="00957E8D">
        <w:rPr>
          <w:rFonts w:hint="cs"/>
          <w:sz w:val="27"/>
          <w:rtl/>
        </w:rPr>
        <w:t xml:space="preserve"> الأوهام</w:t>
      </w:r>
      <w:r w:rsidRPr="00957E8D">
        <w:rPr>
          <w:rFonts w:hint="eastAsia"/>
          <w:sz w:val="24"/>
          <w:szCs w:val="24"/>
          <w:rtl/>
        </w:rPr>
        <w:t>»</w:t>
      </w:r>
      <w:r w:rsidRPr="00957E8D">
        <w:rPr>
          <w:sz w:val="27"/>
          <w:vertAlign w:val="superscript"/>
          <w:rtl/>
        </w:rPr>
        <w:t>(</w:t>
      </w:r>
      <w:r w:rsidRPr="00957E8D">
        <w:rPr>
          <w:rStyle w:val="afa"/>
          <w:sz w:val="27"/>
          <w:rtl/>
        </w:rPr>
        <w:endnoteReference w:id="826"/>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ما اكتفَى أئم</w:t>
      </w:r>
      <w:r w:rsidR="002C5329">
        <w:rPr>
          <w:rFonts w:hint="cs"/>
          <w:sz w:val="27"/>
          <w:rtl/>
        </w:rPr>
        <w:t>ّ</w:t>
      </w:r>
      <w:r w:rsidRPr="00957E8D">
        <w:rPr>
          <w:rFonts w:hint="cs"/>
          <w:sz w:val="27"/>
          <w:rtl/>
        </w:rPr>
        <w:t>تُنا بطرد الأوهام والأفهام عن إدراك الذات والصفات الإلهيّة، بل وطرَدوا الحواسَّ أيضاً</w:t>
      </w:r>
      <w:r w:rsidR="002F0E9B" w:rsidRPr="00957E8D">
        <w:rPr>
          <w:rFonts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hint="cs"/>
          <w:sz w:val="27"/>
          <w:rtl/>
        </w:rPr>
        <w:t xml:space="preserve">قال ابنُ تَيميّة: </w:t>
      </w:r>
      <w:r w:rsidRPr="00957E8D">
        <w:rPr>
          <w:rFonts w:hint="eastAsia"/>
          <w:sz w:val="24"/>
          <w:szCs w:val="24"/>
          <w:rtl/>
        </w:rPr>
        <w:t>«</w:t>
      </w:r>
      <w:r w:rsidRPr="00957E8D">
        <w:rPr>
          <w:rFonts w:hint="cs"/>
          <w:sz w:val="27"/>
          <w:rtl/>
        </w:rPr>
        <w:t>وقد قيل لعل</w:t>
      </w:r>
      <w:r w:rsidR="002F0E9B" w:rsidRPr="00957E8D">
        <w:rPr>
          <w:rFonts w:hint="cs"/>
          <w:sz w:val="27"/>
          <w:rtl/>
        </w:rPr>
        <w:t>يٍّ</w:t>
      </w:r>
      <w:r w:rsidRPr="00957E8D">
        <w:rPr>
          <w:rFonts w:hint="cs"/>
          <w:sz w:val="27"/>
          <w:rtl/>
        </w:rPr>
        <w:t xml:space="preserve"> </w:t>
      </w:r>
      <w:r w:rsidRPr="00957E8D">
        <w:rPr>
          <w:rFonts w:ascii="Traditional Arabic" w:hAnsi="Traditional Arabic"/>
          <w:sz w:val="27"/>
          <w:rtl/>
        </w:rPr>
        <w:t>رضي الله عنه</w:t>
      </w:r>
      <w:r w:rsidRPr="00957E8D">
        <w:rPr>
          <w:rFonts w:ascii="Traditional Arabic" w:hAnsi="Traditional Arabic" w:hint="cs"/>
          <w:sz w:val="27"/>
          <w:rtl/>
        </w:rPr>
        <w:t>: ب</w:t>
      </w:r>
      <w:r w:rsidR="002F0E9B" w:rsidRPr="00957E8D">
        <w:rPr>
          <w:rFonts w:ascii="Traditional Arabic" w:hAnsi="Traditional Arabic" w:hint="cs"/>
          <w:sz w:val="27"/>
          <w:rtl/>
        </w:rPr>
        <w:t>ِ</w:t>
      </w:r>
      <w:r w:rsidRPr="00957E8D">
        <w:rPr>
          <w:rFonts w:ascii="Traditional Arabic" w:hAnsi="Traditional Arabic" w:hint="cs"/>
          <w:sz w:val="27"/>
          <w:rtl/>
        </w:rPr>
        <w:t>م</w:t>
      </w:r>
      <w:r w:rsidR="002F0E9B" w:rsidRPr="00957E8D">
        <w:rPr>
          <w:rFonts w:ascii="Traditional Arabic" w:hAnsi="Traditional Arabic" w:hint="cs"/>
          <w:sz w:val="27"/>
          <w:rtl/>
        </w:rPr>
        <w:t>َ عرَفتَ ربَّك؟ فقال: ...</w:t>
      </w:r>
      <w:r w:rsidRPr="00957E8D">
        <w:rPr>
          <w:rFonts w:ascii="Traditional Arabic" w:hAnsi="Traditional Arabic" w:hint="cs"/>
          <w:sz w:val="27"/>
          <w:rtl/>
        </w:rPr>
        <w:t>لا يُدرَكُ بالحواس</w:t>
      </w:r>
      <w:r w:rsidR="002F0E9B" w:rsidRPr="00957E8D">
        <w:rPr>
          <w:rFonts w:ascii="Traditional Arabic" w:hAnsi="Traditional Arabic" w:hint="cs"/>
          <w:sz w:val="27"/>
          <w:rtl/>
        </w:rPr>
        <w:t>ّ</w:t>
      </w:r>
      <w:r w:rsidRPr="00957E8D">
        <w:rPr>
          <w:rFonts w:ascii="Traditional Arabic" w:hAnsi="Traditional Arabic" w:hint="cs"/>
          <w:sz w:val="27"/>
          <w:rtl/>
        </w:rPr>
        <w:t>، ولا يُقاسُ بالناس</w:t>
      </w:r>
      <w:r w:rsidRPr="00957E8D">
        <w:rPr>
          <w:rFonts w:hint="eastAsia"/>
          <w:sz w:val="24"/>
          <w:szCs w:val="24"/>
          <w:rtl/>
        </w:rPr>
        <w:t>»</w:t>
      </w:r>
      <w:r w:rsidRPr="00957E8D">
        <w:rPr>
          <w:rFonts w:ascii="Traditional Arabic" w:hAnsi="Traditional Arabic"/>
          <w:sz w:val="27"/>
          <w:vertAlign w:val="superscript"/>
          <w:rtl/>
        </w:rPr>
        <w:t>(</w:t>
      </w:r>
      <w:r w:rsidRPr="00957E8D">
        <w:rPr>
          <w:rStyle w:val="afa"/>
          <w:sz w:val="27"/>
          <w:rtl/>
        </w:rPr>
        <w:endnoteReference w:id="827"/>
      </w:r>
      <w:r w:rsidRPr="00957E8D">
        <w:rPr>
          <w:rFonts w:ascii="Traditional Arabic" w:hAnsi="Traditional Arabic"/>
          <w:sz w:val="27"/>
          <w:vertAlign w:val="superscript"/>
          <w:rtl/>
        </w:rPr>
        <w:t>)</w:t>
      </w:r>
      <w:r w:rsidRPr="00957E8D">
        <w:rPr>
          <w:rFonts w:ascii="Traditional Arabic" w:hAnsi="Traditional Arabic" w:hint="cs"/>
          <w:sz w:val="27"/>
          <w:rtl/>
        </w:rPr>
        <w:t xml:space="preserve">. وقال عدوُّ ابنِ تَيميّةَ: </w:t>
      </w:r>
      <w:r w:rsidRPr="00957E8D">
        <w:rPr>
          <w:rFonts w:hint="eastAsia"/>
          <w:sz w:val="24"/>
          <w:szCs w:val="24"/>
          <w:rtl/>
        </w:rPr>
        <w:t>«</w:t>
      </w:r>
      <w:r w:rsidRPr="00957E8D">
        <w:rPr>
          <w:rFonts w:ascii="Traditional Arabic" w:hAnsi="Traditional Arabic" w:hint="cs"/>
          <w:sz w:val="27"/>
          <w:rtl/>
        </w:rPr>
        <w:t>وسُئل ـ أعنِ</w:t>
      </w:r>
      <w:r w:rsidR="002F0E9B" w:rsidRPr="00957E8D">
        <w:rPr>
          <w:rFonts w:ascii="Traditional Arabic" w:hAnsi="Traditional Arabic" w:hint="cs"/>
          <w:sz w:val="27"/>
          <w:rtl/>
        </w:rPr>
        <w:t>ي</w:t>
      </w:r>
      <w:r w:rsidRPr="00957E8D">
        <w:rPr>
          <w:rFonts w:ascii="Traditional Arabic" w:hAnsi="Traditional Arabic" w:hint="cs"/>
          <w:sz w:val="27"/>
          <w:rtl/>
        </w:rPr>
        <w:t xml:space="preserve"> عليّاً </w:t>
      </w:r>
      <w:r w:rsidRPr="00957E8D">
        <w:rPr>
          <w:rFonts w:ascii="Traditional Arabic" w:hAnsi="Traditional Arabic"/>
          <w:sz w:val="27"/>
          <w:rtl/>
        </w:rPr>
        <w:t>رضي الله عنه</w:t>
      </w:r>
      <w:r w:rsidR="002F0E9B" w:rsidRPr="00957E8D">
        <w:rPr>
          <w:rFonts w:ascii="Traditional Arabic" w:hAnsi="Traditional Arabic" w:hint="cs"/>
          <w:sz w:val="27"/>
          <w:rtl/>
        </w:rPr>
        <w:t xml:space="preserve"> ـ</w:t>
      </w:r>
      <w:r w:rsidRPr="00957E8D">
        <w:rPr>
          <w:rFonts w:ascii="Traditional Arabic" w:hAnsi="Traditional Arabic" w:hint="cs"/>
          <w:sz w:val="27"/>
          <w:rtl/>
        </w:rPr>
        <w:t>: ب</w:t>
      </w:r>
      <w:r w:rsidR="002F0E9B" w:rsidRPr="00957E8D">
        <w:rPr>
          <w:rFonts w:ascii="Traditional Arabic" w:hAnsi="Traditional Arabic" w:hint="cs"/>
          <w:sz w:val="27"/>
          <w:rtl/>
        </w:rPr>
        <w:t>ِ</w:t>
      </w:r>
      <w:r w:rsidRPr="00957E8D">
        <w:rPr>
          <w:rFonts w:ascii="Traditional Arabic" w:hAnsi="Traditional Arabic" w:hint="cs"/>
          <w:sz w:val="27"/>
          <w:rtl/>
        </w:rPr>
        <w:t>م</w:t>
      </w:r>
      <w:r w:rsidR="002F0E9B" w:rsidRPr="00957E8D">
        <w:rPr>
          <w:rFonts w:ascii="Traditional Arabic" w:hAnsi="Traditional Arabic" w:hint="cs"/>
          <w:sz w:val="27"/>
          <w:rtl/>
        </w:rPr>
        <w:t>َ عرَفتَ ربَّك؟ فقال: ...</w:t>
      </w:r>
      <w:r w:rsidRPr="00957E8D">
        <w:rPr>
          <w:rFonts w:ascii="Traditional Arabic" w:hAnsi="Traditional Arabic" w:hint="cs"/>
          <w:sz w:val="27"/>
          <w:rtl/>
        </w:rPr>
        <w:t>لا يُدرَكُ بالحواس</w:t>
      </w:r>
      <w:r w:rsidR="002F0E9B" w:rsidRPr="00957E8D">
        <w:rPr>
          <w:rFonts w:ascii="Traditional Arabic" w:hAnsi="Traditional Arabic" w:hint="cs"/>
          <w:sz w:val="27"/>
          <w:rtl/>
        </w:rPr>
        <w:t>ّ</w:t>
      </w:r>
      <w:r w:rsidRPr="00957E8D">
        <w:rPr>
          <w:rFonts w:ascii="Traditional Arabic" w:hAnsi="Traditional Arabic" w:hint="cs"/>
          <w:sz w:val="27"/>
          <w:rtl/>
        </w:rPr>
        <w:t>، ولا يُقاسُ بالناس</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28"/>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هذان التصريحان المتطابِقان يناديان: أولياءُ ابنِ تيميّة وأعداءُ ابنِ تَيميّة كلُّهم عرَفوا ربَّهم معرفةً إماميّة.</w:t>
      </w:r>
    </w:p>
    <w:p w:rsidR="00512FA8" w:rsidRPr="00957E8D" w:rsidRDefault="00512FA8" w:rsidP="006F7999">
      <w:pPr>
        <w:autoSpaceDE w:val="0"/>
        <w:autoSpaceDN w:val="0"/>
        <w:adjustRightInd w:val="0"/>
        <w:rPr>
          <w:rFonts w:ascii="Traditional Arabic" w:hAnsi="Traditional Arabic"/>
          <w:sz w:val="27"/>
          <w:rtl/>
        </w:rPr>
      </w:pPr>
      <w:r w:rsidRPr="00957E8D">
        <w:rPr>
          <w:rFonts w:hint="eastAsia"/>
          <w:sz w:val="24"/>
          <w:szCs w:val="24"/>
          <w:rtl/>
        </w:rPr>
        <w:t>«</w:t>
      </w:r>
      <w:r w:rsidR="00A7005E" w:rsidRPr="00957E8D">
        <w:rPr>
          <w:rFonts w:ascii="Traditional Arabic" w:hAnsi="Traditional Arabic" w:hint="cs"/>
          <w:sz w:val="27"/>
          <w:rtl/>
        </w:rPr>
        <w:t>أجمعَت المعتزلةُ على أنّ اللهَ</w:t>
      </w:r>
      <w:r w:rsidRPr="00957E8D">
        <w:rPr>
          <w:rFonts w:ascii="Traditional Arabic" w:hAnsi="Traditional Arabic" w:hint="cs"/>
          <w:sz w:val="27"/>
          <w:rtl/>
        </w:rPr>
        <w:t>... لا تُدركُه الحواسّ، ولا يُ</w:t>
      </w:r>
      <w:r w:rsidR="00A7005E" w:rsidRPr="00957E8D">
        <w:rPr>
          <w:rFonts w:ascii="Traditional Arabic" w:hAnsi="Traditional Arabic" w:hint="cs"/>
          <w:sz w:val="27"/>
          <w:rtl/>
        </w:rPr>
        <w:t>قاسُ بالناس... وقد شاركهم... الخوارجُ و...</w:t>
      </w:r>
      <w:r w:rsidRPr="00957E8D">
        <w:rPr>
          <w:rFonts w:ascii="Traditional Arabic" w:hAnsi="Traditional Arabic" w:hint="cs"/>
          <w:sz w:val="27"/>
          <w:rtl/>
        </w:rPr>
        <w:t>المُرجئة</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29"/>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فسَّر الطبَران</w:t>
      </w:r>
      <w:r w:rsidR="00A7005E" w:rsidRPr="00957E8D">
        <w:rPr>
          <w:rFonts w:ascii="Traditional Arabic" w:hAnsi="Traditional Arabic" w:hint="cs"/>
          <w:sz w:val="27"/>
          <w:rtl/>
        </w:rPr>
        <w:t>ي</w:t>
      </w:r>
      <w:r w:rsidRPr="00957E8D">
        <w:rPr>
          <w:rFonts w:ascii="Traditional Arabic" w:hAnsi="Traditional Arabic" w:hint="cs"/>
          <w:sz w:val="27"/>
          <w:rtl/>
        </w:rPr>
        <w:t xml:space="preserve">ُّ </w:t>
      </w:r>
      <w:r w:rsidRPr="00957E8D">
        <w:rPr>
          <w:rFonts w:ascii="Times New Roman" w:hAnsi="Times New Roman" w:hint="cs"/>
          <w:sz w:val="27"/>
          <w:rtl/>
        </w:rPr>
        <w:t xml:space="preserve">اسمَ الله </w:t>
      </w:r>
      <w:r w:rsidRPr="00957E8D">
        <w:rPr>
          <w:rFonts w:ascii="Mosawi" w:hAnsi="Mosawi" w:cs="Mosawi"/>
          <w:sz w:val="24"/>
          <w:szCs w:val="24"/>
          <w:rtl/>
        </w:rPr>
        <w:t>﴿</w:t>
      </w:r>
      <w:r w:rsidRPr="00957E8D">
        <w:rPr>
          <w:rFonts w:ascii="Traditional Arabic" w:hAnsi="Traditional Arabic" w:hint="cs"/>
          <w:b/>
          <w:bCs/>
          <w:sz w:val="27"/>
          <w:rtl/>
        </w:rPr>
        <w:t>ال</w:t>
      </w:r>
      <w:r w:rsidR="00A7005E" w:rsidRPr="00957E8D">
        <w:rPr>
          <w:rFonts w:ascii="Traditional Arabic" w:hAnsi="Traditional Arabic" w:hint="cs"/>
          <w:b/>
          <w:bCs/>
          <w:sz w:val="27"/>
          <w:rtl/>
        </w:rPr>
        <w:t>ْ</w:t>
      </w:r>
      <w:r w:rsidRPr="00957E8D">
        <w:rPr>
          <w:rFonts w:ascii="Traditional Arabic" w:hAnsi="Traditional Arabic" w:hint="cs"/>
          <w:b/>
          <w:bCs/>
          <w:sz w:val="27"/>
          <w:rtl/>
        </w:rPr>
        <w:t>ب</w:t>
      </w:r>
      <w:r w:rsidR="00A7005E" w:rsidRPr="00957E8D">
        <w:rPr>
          <w:rFonts w:ascii="Traditional Arabic" w:hAnsi="Traditional Arabic" w:hint="cs"/>
          <w:b/>
          <w:bCs/>
          <w:sz w:val="27"/>
          <w:rtl/>
        </w:rPr>
        <w:t>َ</w:t>
      </w:r>
      <w:r w:rsidRPr="00957E8D">
        <w:rPr>
          <w:rFonts w:ascii="Traditional Arabic" w:hAnsi="Traditional Arabic" w:hint="cs"/>
          <w:b/>
          <w:bCs/>
          <w:sz w:val="27"/>
          <w:rtl/>
        </w:rPr>
        <w:t>اطِن</w:t>
      </w:r>
      <w:r w:rsidRPr="00957E8D">
        <w:rPr>
          <w:rFonts w:ascii="Mosawi" w:hAnsi="Mosawi" w:cs="Mosawi"/>
          <w:sz w:val="24"/>
          <w:szCs w:val="24"/>
          <w:rtl/>
        </w:rPr>
        <w:t>﴾</w:t>
      </w:r>
      <w:r w:rsidRPr="00957E8D">
        <w:rPr>
          <w:rFonts w:hint="cs"/>
          <w:sz w:val="27"/>
          <w:rtl/>
        </w:rPr>
        <w:t xml:space="preserve"> بأنه </w:t>
      </w:r>
      <w:r w:rsidRPr="00957E8D">
        <w:rPr>
          <w:rFonts w:hint="eastAsia"/>
          <w:sz w:val="24"/>
          <w:szCs w:val="24"/>
          <w:rtl/>
        </w:rPr>
        <w:t>«</w:t>
      </w:r>
      <w:r w:rsidRPr="00957E8D">
        <w:rPr>
          <w:rFonts w:hint="cs"/>
          <w:sz w:val="27"/>
          <w:rtl/>
        </w:rPr>
        <w:t>الذ</w:t>
      </w:r>
      <w:r w:rsidR="00A7005E" w:rsidRPr="00957E8D">
        <w:rPr>
          <w:rFonts w:hint="cs"/>
          <w:sz w:val="27"/>
          <w:rtl/>
        </w:rPr>
        <w:t>ي</w:t>
      </w:r>
      <w:r w:rsidRPr="00957E8D">
        <w:rPr>
          <w:rFonts w:hint="cs"/>
          <w:sz w:val="27"/>
          <w:rtl/>
        </w:rPr>
        <w:t xml:space="preserve"> لا يُدرَكُ بالحواسّ، ولا يُقاسُ بالناس</w:t>
      </w:r>
      <w:r w:rsidRPr="00957E8D">
        <w:rPr>
          <w:rFonts w:hint="eastAsia"/>
          <w:sz w:val="24"/>
          <w:szCs w:val="24"/>
          <w:rtl/>
        </w:rPr>
        <w:t>»</w:t>
      </w:r>
      <w:r w:rsidRPr="00957E8D">
        <w:rPr>
          <w:sz w:val="27"/>
          <w:vertAlign w:val="superscript"/>
          <w:rtl/>
        </w:rPr>
        <w:t>(</w:t>
      </w:r>
      <w:r w:rsidRPr="00957E8D">
        <w:rPr>
          <w:rStyle w:val="afa"/>
          <w:sz w:val="27"/>
          <w:rtl/>
        </w:rPr>
        <w:endnoteReference w:id="830"/>
      </w:r>
      <w:r w:rsidRPr="00957E8D">
        <w:rPr>
          <w:sz w:val="27"/>
          <w:vertAlign w:val="superscript"/>
          <w:rtl/>
        </w:rPr>
        <w:t>)</w:t>
      </w:r>
      <w:r w:rsidRPr="00957E8D">
        <w:rPr>
          <w:rFonts w:hint="cs"/>
          <w:sz w:val="27"/>
          <w:rtl/>
        </w:rPr>
        <w:t>.</w:t>
      </w:r>
      <w:r w:rsidRPr="00957E8D">
        <w:rPr>
          <w:rFonts w:ascii="Traditional Arabic" w:hAnsi="Traditional Arabic" w:hint="cs"/>
          <w:sz w:val="27"/>
          <w:rtl/>
        </w:rPr>
        <w:t xml:space="preserve"> </w:t>
      </w:r>
    </w:p>
    <w:p w:rsidR="00512FA8" w:rsidRPr="00957E8D" w:rsidRDefault="00512FA8" w:rsidP="002C5329">
      <w:pPr>
        <w:autoSpaceDE w:val="0"/>
        <w:autoSpaceDN w:val="0"/>
        <w:adjustRightInd w:val="0"/>
        <w:rPr>
          <w:rFonts w:ascii="Traditional Arabic" w:hAnsi="Traditional Arabic"/>
          <w:sz w:val="27"/>
          <w:rtl/>
        </w:rPr>
      </w:pPr>
      <w:r w:rsidRPr="00957E8D">
        <w:rPr>
          <w:rFonts w:ascii="Traditional Arabic" w:hAnsi="Traditional Arabic" w:hint="cs"/>
          <w:sz w:val="27"/>
          <w:rtl/>
        </w:rPr>
        <w:t>فسَّر أبو يزيدَ البَسطام</w:t>
      </w:r>
      <w:r w:rsidR="00A7005E" w:rsidRPr="00957E8D">
        <w:rPr>
          <w:rFonts w:ascii="Traditional Arabic" w:hAnsi="Traditional Arabic" w:hint="cs"/>
          <w:sz w:val="27"/>
          <w:rtl/>
        </w:rPr>
        <w:t>ي</w:t>
      </w:r>
      <w:r w:rsidRPr="00957E8D">
        <w:rPr>
          <w:rFonts w:ascii="Traditional Arabic" w:hAnsi="Traditional Arabic" w:hint="cs"/>
          <w:sz w:val="27"/>
          <w:rtl/>
        </w:rPr>
        <w:t xml:space="preserve">ُّ نداءَ </w:t>
      </w:r>
      <w:r w:rsidRPr="00957E8D">
        <w:rPr>
          <w:rFonts w:hint="eastAsia"/>
          <w:sz w:val="24"/>
          <w:szCs w:val="24"/>
          <w:rtl/>
        </w:rPr>
        <w:t>«</w:t>
      </w:r>
      <w:r w:rsidRPr="00957E8D">
        <w:rPr>
          <w:rFonts w:ascii="Traditional Arabic" w:hAnsi="Traditional Arabic" w:hint="cs"/>
          <w:sz w:val="27"/>
          <w:rtl/>
        </w:rPr>
        <w:t>اللهُ أكبر</w:t>
      </w:r>
      <w:r w:rsidRPr="00957E8D">
        <w:rPr>
          <w:rFonts w:hint="eastAsia"/>
          <w:sz w:val="24"/>
          <w:szCs w:val="24"/>
          <w:rtl/>
        </w:rPr>
        <w:t>»</w:t>
      </w:r>
      <w:r w:rsidRPr="00957E8D">
        <w:rPr>
          <w:rFonts w:ascii="Traditional Arabic" w:hAnsi="Traditional Arabic" w:hint="cs"/>
          <w:sz w:val="27"/>
          <w:rtl/>
        </w:rPr>
        <w:t xml:space="preserve"> بأنه </w:t>
      </w:r>
      <w:r w:rsidRPr="00957E8D">
        <w:rPr>
          <w:rFonts w:hint="eastAsia"/>
          <w:sz w:val="24"/>
          <w:szCs w:val="24"/>
          <w:rtl/>
        </w:rPr>
        <w:t>«</w:t>
      </w:r>
      <w:r w:rsidRPr="00957E8D">
        <w:rPr>
          <w:rFonts w:ascii="Traditional Arabic" w:hAnsi="Traditional Arabic" w:hint="cs"/>
          <w:sz w:val="27"/>
          <w:rtl/>
        </w:rPr>
        <w:t>أكبرُ مِن</w:t>
      </w:r>
      <w:r w:rsidR="00A7005E" w:rsidRPr="00957E8D">
        <w:rPr>
          <w:rFonts w:ascii="Traditional Arabic" w:hAnsi="Traditional Arabic" w:hint="cs"/>
          <w:sz w:val="27"/>
          <w:rtl/>
        </w:rPr>
        <w:t>ْ أن يُقاسَ بالناس</w:t>
      </w:r>
      <w:r w:rsidRPr="00957E8D">
        <w:rPr>
          <w:rFonts w:ascii="Traditional Arabic" w:hAnsi="Traditional Arabic" w:hint="cs"/>
          <w:sz w:val="27"/>
          <w:rtl/>
        </w:rPr>
        <w:t>...، أو تُدركَه الحواسّ</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31"/>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قرَّر ابنُ فقيه فُصّةَ المواهب</w:t>
      </w:r>
      <w:r w:rsidR="00A7005E" w:rsidRPr="00957E8D">
        <w:rPr>
          <w:rFonts w:ascii="Traditional Arabic" w:hAnsi="Traditional Arabic" w:hint="cs"/>
          <w:sz w:val="27"/>
          <w:rtl/>
        </w:rPr>
        <w:t>ي</w:t>
      </w:r>
      <w:r w:rsidRPr="00957E8D">
        <w:rPr>
          <w:rFonts w:ascii="Traditional Arabic" w:hAnsi="Traditional Arabic" w:hint="cs"/>
          <w:sz w:val="27"/>
          <w:rtl/>
        </w:rPr>
        <w:t xml:space="preserve">ُّ مذهبَ الحنابلة: </w:t>
      </w:r>
      <w:r w:rsidRPr="00957E8D">
        <w:rPr>
          <w:rFonts w:hint="eastAsia"/>
          <w:sz w:val="24"/>
          <w:szCs w:val="24"/>
          <w:rtl/>
        </w:rPr>
        <w:t>«</w:t>
      </w:r>
      <w:r w:rsidRPr="00957E8D">
        <w:rPr>
          <w:rFonts w:ascii="Traditional Arabic" w:hAnsi="Traditional Arabic" w:hint="cs"/>
          <w:sz w:val="27"/>
          <w:rtl/>
        </w:rPr>
        <w:t xml:space="preserve">يجبُ الجَزمُ بأنه </w:t>
      </w:r>
      <w:r w:rsidRPr="00957E8D">
        <w:rPr>
          <w:sz w:val="27"/>
          <w:rtl/>
        </w:rPr>
        <w:t>سبحانه وتعالى</w:t>
      </w:r>
      <w:r w:rsidRPr="00957E8D">
        <w:rPr>
          <w:rFonts w:hint="cs"/>
          <w:sz w:val="27"/>
          <w:rtl/>
        </w:rPr>
        <w:t xml:space="preserve"> لا يُعرفُ بالحواس</w:t>
      </w:r>
      <w:r w:rsidR="00A7005E" w:rsidRPr="00957E8D">
        <w:rPr>
          <w:rFonts w:hint="cs"/>
          <w:sz w:val="27"/>
          <w:rtl/>
        </w:rPr>
        <w:t>ّ</w:t>
      </w:r>
      <w:r w:rsidRPr="00957E8D">
        <w:rPr>
          <w:rFonts w:hint="cs"/>
          <w:sz w:val="27"/>
          <w:rtl/>
        </w:rPr>
        <w:t>، ولا يُقاسُ بالناس</w:t>
      </w:r>
      <w:r w:rsidRPr="00957E8D">
        <w:rPr>
          <w:rFonts w:hint="eastAsia"/>
          <w:sz w:val="24"/>
          <w:szCs w:val="24"/>
          <w:rtl/>
        </w:rPr>
        <w:t>»</w:t>
      </w:r>
      <w:r w:rsidRPr="00957E8D">
        <w:rPr>
          <w:sz w:val="27"/>
          <w:vertAlign w:val="superscript"/>
          <w:rtl/>
        </w:rPr>
        <w:t>(</w:t>
      </w:r>
      <w:r w:rsidRPr="00957E8D">
        <w:rPr>
          <w:rStyle w:val="afa"/>
          <w:sz w:val="27"/>
          <w:rtl/>
        </w:rPr>
        <w:endnoteReference w:id="832"/>
      </w:r>
      <w:r w:rsidRPr="00957E8D">
        <w:rPr>
          <w:sz w:val="27"/>
          <w:vertAlign w:val="superscript"/>
          <w:rtl/>
        </w:rPr>
        <w:t>)</w:t>
      </w:r>
      <w:r w:rsidRPr="00957E8D">
        <w:rPr>
          <w:rFonts w:hint="cs"/>
          <w:sz w:val="27"/>
          <w:rtl/>
        </w:rPr>
        <w:t>.</w:t>
      </w:r>
    </w:p>
    <w:p w:rsidR="00512FA8" w:rsidRPr="00957E8D" w:rsidRDefault="00A7005E" w:rsidP="006F7999">
      <w:pPr>
        <w:autoSpaceDE w:val="0"/>
        <w:autoSpaceDN w:val="0"/>
        <w:adjustRightInd w:val="0"/>
        <w:rPr>
          <w:sz w:val="27"/>
          <w:rtl/>
        </w:rPr>
      </w:pPr>
      <w:r w:rsidRPr="00957E8D">
        <w:rPr>
          <w:rFonts w:hint="cs"/>
          <w:sz w:val="27"/>
          <w:rtl/>
        </w:rPr>
        <w:t>قرَّر حَفيدُ الشيخ</w:t>
      </w:r>
      <w:r w:rsidR="00512FA8" w:rsidRPr="00957E8D">
        <w:rPr>
          <w:rFonts w:hint="cs"/>
          <w:sz w:val="27"/>
          <w:rtl/>
        </w:rPr>
        <w:t>ِ</w:t>
      </w:r>
      <w:r w:rsidRPr="00957E8D">
        <w:rPr>
          <w:rFonts w:hint="cs"/>
          <w:sz w:val="27"/>
          <w:rtl/>
        </w:rPr>
        <w:t xml:space="preserve"> </w:t>
      </w:r>
      <w:r w:rsidR="00512FA8" w:rsidRPr="00957E8D">
        <w:rPr>
          <w:rFonts w:hint="cs"/>
          <w:sz w:val="27"/>
          <w:rtl/>
        </w:rPr>
        <w:t>ابنِ عبدِ الوهّاب مذهبَ جد</w:t>
      </w:r>
      <w:r w:rsidR="009E3494" w:rsidRPr="00957E8D">
        <w:rPr>
          <w:rFonts w:hint="cs"/>
          <w:sz w:val="27"/>
          <w:rtl/>
        </w:rPr>
        <w:t>ِّ</w:t>
      </w:r>
      <w:r w:rsidR="00512FA8" w:rsidRPr="00957E8D">
        <w:rPr>
          <w:rFonts w:hint="cs"/>
          <w:sz w:val="27"/>
          <w:rtl/>
        </w:rPr>
        <w:t xml:space="preserve">ه: </w:t>
      </w:r>
      <w:r w:rsidR="00512FA8" w:rsidRPr="00957E8D">
        <w:rPr>
          <w:rFonts w:hint="eastAsia"/>
          <w:sz w:val="24"/>
          <w:szCs w:val="24"/>
          <w:rtl/>
        </w:rPr>
        <w:t>«</w:t>
      </w:r>
      <w:r w:rsidR="00512FA8" w:rsidRPr="00957E8D">
        <w:rPr>
          <w:rFonts w:ascii="Traditional Arabic" w:hAnsi="Traditional Arabic" w:hint="cs"/>
          <w:sz w:val="27"/>
          <w:rtl/>
        </w:rPr>
        <w:t xml:space="preserve">يجبُ الجَزمُ بأنه </w:t>
      </w:r>
      <w:r w:rsidR="00512FA8" w:rsidRPr="00957E8D">
        <w:rPr>
          <w:sz w:val="27"/>
          <w:rtl/>
        </w:rPr>
        <w:t>سبحانه وتعالى</w:t>
      </w:r>
      <w:r w:rsidR="00512FA8" w:rsidRPr="00957E8D">
        <w:rPr>
          <w:rFonts w:hint="cs"/>
          <w:sz w:val="27"/>
          <w:rtl/>
        </w:rPr>
        <w:t xml:space="preserve"> </w:t>
      </w:r>
      <w:r w:rsidR="00512FA8" w:rsidRPr="00957E8D">
        <w:rPr>
          <w:rFonts w:hint="cs"/>
          <w:sz w:val="27"/>
          <w:rtl/>
        </w:rPr>
        <w:lastRenderedPageBreak/>
        <w:t>لا يُعرفُ بالحواس</w:t>
      </w:r>
      <w:r w:rsidRPr="00957E8D">
        <w:rPr>
          <w:rFonts w:hint="cs"/>
          <w:sz w:val="27"/>
          <w:rtl/>
        </w:rPr>
        <w:t>ّ</w:t>
      </w:r>
      <w:r w:rsidR="00512FA8" w:rsidRPr="00957E8D">
        <w:rPr>
          <w:rFonts w:hint="cs"/>
          <w:sz w:val="27"/>
          <w:rtl/>
        </w:rPr>
        <w:t>، ولا يُقاسُ بالناس</w:t>
      </w:r>
      <w:r w:rsidR="00512FA8" w:rsidRPr="00957E8D">
        <w:rPr>
          <w:rFonts w:hint="eastAsia"/>
          <w:sz w:val="24"/>
          <w:szCs w:val="24"/>
          <w:rtl/>
        </w:rPr>
        <w:t>»</w:t>
      </w:r>
      <w:r w:rsidR="00512FA8" w:rsidRPr="00957E8D">
        <w:rPr>
          <w:sz w:val="27"/>
          <w:vertAlign w:val="superscript"/>
          <w:rtl/>
        </w:rPr>
        <w:t>(</w:t>
      </w:r>
      <w:r w:rsidR="00512FA8" w:rsidRPr="00957E8D">
        <w:rPr>
          <w:rStyle w:val="afa"/>
          <w:sz w:val="27"/>
          <w:rtl/>
        </w:rPr>
        <w:endnoteReference w:id="833"/>
      </w:r>
      <w:r w:rsidR="00512FA8" w:rsidRPr="00957E8D">
        <w:rPr>
          <w:sz w:val="27"/>
          <w:vertAlign w:val="superscript"/>
          <w:rtl/>
        </w:rPr>
        <w:t>)</w:t>
      </w:r>
      <w:r w:rsidR="00512FA8" w:rsidRPr="00957E8D">
        <w:rPr>
          <w:rFonts w:hint="cs"/>
          <w:sz w:val="27"/>
          <w:rtl/>
        </w:rPr>
        <w:t>.</w:t>
      </w:r>
    </w:p>
    <w:p w:rsidR="00512FA8" w:rsidRPr="00957E8D" w:rsidRDefault="00A7005E" w:rsidP="006F7999">
      <w:pPr>
        <w:autoSpaceDE w:val="0"/>
        <w:autoSpaceDN w:val="0"/>
        <w:adjustRightInd w:val="0"/>
        <w:rPr>
          <w:sz w:val="27"/>
          <w:rtl/>
        </w:rPr>
      </w:pPr>
      <w:r w:rsidRPr="00957E8D">
        <w:rPr>
          <w:rFonts w:hint="cs"/>
          <w:sz w:val="27"/>
          <w:rtl/>
        </w:rPr>
        <w:t>قرَّر إمامُ السُّن</w:t>
      </w:r>
      <w:r w:rsidR="00512FA8" w:rsidRPr="00957E8D">
        <w:rPr>
          <w:rFonts w:hint="cs"/>
          <w:sz w:val="27"/>
          <w:rtl/>
        </w:rPr>
        <w:t>ة ف</w:t>
      </w:r>
      <w:r w:rsidRPr="00957E8D">
        <w:rPr>
          <w:rFonts w:hint="cs"/>
          <w:sz w:val="27"/>
          <w:rtl/>
        </w:rPr>
        <w:t>ي زمانه مذهبَ أهل السُّن</w:t>
      </w:r>
      <w:r w:rsidR="00512FA8" w:rsidRPr="00957E8D">
        <w:rPr>
          <w:rFonts w:hint="cs"/>
          <w:sz w:val="27"/>
          <w:rtl/>
        </w:rPr>
        <w:t xml:space="preserve">ة: </w:t>
      </w:r>
      <w:r w:rsidR="00512FA8" w:rsidRPr="00957E8D">
        <w:rPr>
          <w:rFonts w:hint="eastAsia"/>
          <w:sz w:val="24"/>
          <w:szCs w:val="24"/>
          <w:rtl/>
        </w:rPr>
        <w:t>«</w:t>
      </w:r>
      <w:r w:rsidR="00512FA8" w:rsidRPr="00957E8D">
        <w:rPr>
          <w:rFonts w:hint="cs"/>
          <w:sz w:val="27"/>
          <w:rtl/>
        </w:rPr>
        <w:t>لا يُدرَكُ بقياس</w:t>
      </w:r>
      <w:r w:rsidRPr="00957E8D">
        <w:rPr>
          <w:rFonts w:hint="cs"/>
          <w:sz w:val="27"/>
          <w:rtl/>
        </w:rPr>
        <w:t>ٍ</w:t>
      </w:r>
      <w:r w:rsidR="00512FA8" w:rsidRPr="00957E8D">
        <w:rPr>
          <w:rFonts w:hint="cs"/>
          <w:sz w:val="27"/>
          <w:rtl/>
        </w:rPr>
        <w:t>، ولا يُقاسُ بالناس</w:t>
      </w:r>
      <w:r w:rsidR="00512FA8" w:rsidRPr="00957E8D">
        <w:rPr>
          <w:rFonts w:hint="eastAsia"/>
          <w:sz w:val="24"/>
          <w:szCs w:val="24"/>
          <w:rtl/>
        </w:rPr>
        <w:t>»</w:t>
      </w:r>
      <w:r w:rsidR="00512FA8" w:rsidRPr="00957E8D">
        <w:rPr>
          <w:sz w:val="27"/>
          <w:vertAlign w:val="superscript"/>
          <w:rtl/>
        </w:rPr>
        <w:t>(</w:t>
      </w:r>
      <w:r w:rsidR="00512FA8" w:rsidRPr="00957E8D">
        <w:rPr>
          <w:rStyle w:val="afa"/>
          <w:sz w:val="27"/>
          <w:rtl/>
        </w:rPr>
        <w:endnoteReference w:id="834"/>
      </w:r>
      <w:r w:rsidR="00512FA8" w:rsidRPr="00957E8D">
        <w:rPr>
          <w:sz w:val="27"/>
          <w:vertAlign w:val="superscript"/>
          <w:rtl/>
        </w:rPr>
        <w:t>)</w:t>
      </w:r>
      <w:r w:rsidR="00512FA8" w:rsidRPr="00957E8D">
        <w:rPr>
          <w:rFonts w:hint="cs"/>
          <w:sz w:val="27"/>
          <w:rtl/>
        </w:rPr>
        <w:t xml:space="preserve">. بدَلَ </w:t>
      </w:r>
      <w:r w:rsidR="00512FA8" w:rsidRPr="00957E8D">
        <w:rPr>
          <w:rFonts w:hint="eastAsia"/>
          <w:sz w:val="24"/>
          <w:szCs w:val="24"/>
          <w:rtl/>
        </w:rPr>
        <w:t>«</w:t>
      </w:r>
      <w:r w:rsidR="00512FA8" w:rsidRPr="00957E8D">
        <w:rPr>
          <w:rFonts w:hint="cs"/>
          <w:sz w:val="27"/>
          <w:rtl/>
        </w:rPr>
        <w:t>الحواسّ</w:t>
      </w:r>
      <w:r w:rsidR="00512FA8" w:rsidRPr="00957E8D">
        <w:rPr>
          <w:rFonts w:hint="eastAsia"/>
          <w:sz w:val="24"/>
          <w:szCs w:val="24"/>
          <w:rtl/>
        </w:rPr>
        <w:t>»</w:t>
      </w:r>
      <w:r w:rsidR="00512FA8" w:rsidRPr="00957E8D">
        <w:rPr>
          <w:rFonts w:hint="cs"/>
          <w:sz w:val="27"/>
          <w:rtl/>
        </w:rPr>
        <w:t xml:space="preserve"> قال: </w:t>
      </w:r>
      <w:r w:rsidR="00512FA8" w:rsidRPr="00957E8D">
        <w:rPr>
          <w:rFonts w:hint="eastAsia"/>
          <w:sz w:val="24"/>
          <w:szCs w:val="24"/>
          <w:rtl/>
        </w:rPr>
        <w:t>«</w:t>
      </w:r>
      <w:r w:rsidR="00512FA8" w:rsidRPr="00957E8D">
        <w:rPr>
          <w:rFonts w:hint="cs"/>
          <w:sz w:val="27"/>
          <w:rtl/>
        </w:rPr>
        <w:t>قياس</w:t>
      </w:r>
      <w:r w:rsidR="00512FA8" w:rsidRPr="00957E8D">
        <w:rPr>
          <w:rFonts w:hint="eastAsia"/>
          <w:sz w:val="24"/>
          <w:szCs w:val="24"/>
          <w:rtl/>
        </w:rPr>
        <w:t>»</w:t>
      </w:r>
      <w:r w:rsidR="00512FA8" w:rsidRPr="00957E8D">
        <w:rPr>
          <w:rFonts w:hint="cs"/>
          <w:sz w:val="27"/>
          <w:rtl/>
        </w:rPr>
        <w:t xml:space="preserve">. </w:t>
      </w:r>
    </w:p>
    <w:p w:rsidR="00512FA8" w:rsidRPr="00957E8D" w:rsidRDefault="00512FA8" w:rsidP="006F7999">
      <w:pPr>
        <w:rPr>
          <w:sz w:val="27"/>
          <w:rtl/>
        </w:rPr>
      </w:pPr>
      <w:r w:rsidRPr="00957E8D">
        <w:rPr>
          <w:rFonts w:hint="cs"/>
          <w:sz w:val="27"/>
          <w:rtl/>
        </w:rPr>
        <w:t>الأمّةُ الإسلاميّةُ ما اكتفَت بتصديقها لعل</w:t>
      </w:r>
      <w:r w:rsidR="00A7005E" w:rsidRPr="00957E8D">
        <w:rPr>
          <w:rFonts w:hint="cs"/>
          <w:sz w:val="27"/>
          <w:rtl/>
        </w:rPr>
        <w:t>ي</w:t>
      </w:r>
      <w:r w:rsidR="002F0E9B" w:rsidRPr="00957E8D">
        <w:rPr>
          <w:rFonts w:hint="cs"/>
          <w:sz w:val="27"/>
          <w:rtl/>
        </w:rPr>
        <w:t>ٍّ</w:t>
      </w:r>
      <w:r w:rsidRPr="00957E8D">
        <w:rPr>
          <w:rFonts w:hint="cs"/>
          <w:sz w:val="27"/>
          <w:rtl/>
        </w:rPr>
        <w:t xml:space="preserve"> ف</w:t>
      </w:r>
      <w:r w:rsidR="00A7005E" w:rsidRPr="00957E8D">
        <w:rPr>
          <w:rFonts w:hint="cs"/>
          <w:sz w:val="27"/>
          <w:rtl/>
        </w:rPr>
        <w:t>ي</w:t>
      </w:r>
      <w:r w:rsidRPr="00957E8D">
        <w:rPr>
          <w:rFonts w:hint="cs"/>
          <w:sz w:val="27"/>
          <w:rtl/>
        </w:rPr>
        <w:t xml:space="preserve"> توحيدِه، بل وصدَّقَت وصرَّحَت بأولاد عل</w:t>
      </w:r>
      <w:r w:rsidR="00A7005E" w:rsidRPr="00957E8D">
        <w:rPr>
          <w:rFonts w:hint="cs"/>
          <w:sz w:val="27"/>
          <w:rtl/>
        </w:rPr>
        <w:t>ي</w:t>
      </w:r>
      <w:r w:rsidR="002F0E9B" w:rsidRPr="00957E8D">
        <w:rPr>
          <w:rFonts w:hint="cs"/>
          <w:sz w:val="27"/>
          <w:rtl/>
        </w:rPr>
        <w:t>ٍّ</w:t>
      </w:r>
      <w:r w:rsidRPr="00957E8D">
        <w:rPr>
          <w:rFonts w:hint="cs"/>
          <w:sz w:val="27"/>
          <w:rtl/>
        </w:rPr>
        <w:t xml:space="preserve"> أيضاً</w:t>
      </w:r>
      <w:r w:rsidR="00A7005E" w:rsidRPr="00957E8D">
        <w:rPr>
          <w:rFonts w:hint="cs"/>
          <w:sz w:val="27"/>
          <w:rtl/>
        </w:rPr>
        <w:t>.</w:t>
      </w:r>
      <w:r w:rsidRPr="00957E8D">
        <w:rPr>
          <w:rFonts w:hint="cs"/>
          <w:sz w:val="27"/>
          <w:rtl/>
        </w:rPr>
        <w:t xml:space="preserve"> م</w:t>
      </w:r>
      <w:r w:rsidR="00A7005E" w:rsidRPr="00957E8D">
        <w:rPr>
          <w:rFonts w:hint="cs"/>
          <w:sz w:val="27"/>
          <w:rtl/>
        </w:rPr>
        <w:t>َ</w:t>
      </w:r>
      <w:r w:rsidRPr="00957E8D">
        <w:rPr>
          <w:rFonts w:hint="cs"/>
          <w:sz w:val="27"/>
          <w:rtl/>
        </w:rPr>
        <w:t>ثَلاً:</w:t>
      </w:r>
    </w:p>
    <w:p w:rsidR="00512FA8" w:rsidRPr="00957E8D" w:rsidRDefault="00512FA8" w:rsidP="006F7999">
      <w:pPr>
        <w:rPr>
          <w:sz w:val="27"/>
          <w:rtl/>
        </w:rPr>
      </w:pPr>
      <w:r w:rsidRPr="00957E8D">
        <w:rPr>
          <w:rFonts w:hint="eastAsia"/>
          <w:sz w:val="24"/>
          <w:szCs w:val="24"/>
          <w:rtl/>
        </w:rPr>
        <w:t>«</w:t>
      </w:r>
      <w:r w:rsidRPr="00957E8D">
        <w:rPr>
          <w:rFonts w:hint="cs"/>
          <w:sz w:val="27"/>
          <w:rtl/>
        </w:rPr>
        <w:t>قال أبو الحسَن المدائن</w:t>
      </w:r>
      <w:r w:rsidR="00A7005E" w:rsidRPr="00957E8D">
        <w:rPr>
          <w:rFonts w:hint="cs"/>
          <w:sz w:val="27"/>
          <w:rtl/>
        </w:rPr>
        <w:t>ي</w:t>
      </w:r>
      <w:r w:rsidRPr="00957E8D">
        <w:rPr>
          <w:rFonts w:hint="cs"/>
          <w:sz w:val="27"/>
          <w:rtl/>
        </w:rPr>
        <w:t>ُّ: بينما محمدُ بنُ عل</w:t>
      </w:r>
      <w:r w:rsidR="00A7005E" w:rsidRPr="00957E8D">
        <w:rPr>
          <w:rFonts w:hint="cs"/>
          <w:sz w:val="27"/>
          <w:rtl/>
        </w:rPr>
        <w:t>ي</w:t>
      </w:r>
      <w:r w:rsidRPr="00957E8D">
        <w:rPr>
          <w:rFonts w:hint="cs"/>
          <w:sz w:val="27"/>
          <w:rtl/>
        </w:rPr>
        <w:t>ّ بن الحسين ف</w:t>
      </w:r>
      <w:r w:rsidR="00A7005E" w:rsidRPr="00957E8D">
        <w:rPr>
          <w:rFonts w:hint="cs"/>
          <w:sz w:val="27"/>
          <w:rtl/>
        </w:rPr>
        <w:t>ي</w:t>
      </w:r>
      <w:r w:rsidRPr="00957E8D">
        <w:rPr>
          <w:rFonts w:hint="cs"/>
          <w:sz w:val="27"/>
          <w:rtl/>
        </w:rPr>
        <w:t xml:space="preserve"> فِناءِ الكعبة أتاه أعراب</w:t>
      </w:r>
      <w:r w:rsidR="00A7005E" w:rsidRPr="00957E8D">
        <w:rPr>
          <w:rFonts w:hint="cs"/>
          <w:sz w:val="27"/>
          <w:rtl/>
        </w:rPr>
        <w:t>ي</w:t>
      </w:r>
      <w:r w:rsidRPr="00957E8D">
        <w:rPr>
          <w:rFonts w:hint="cs"/>
          <w:sz w:val="27"/>
          <w:rtl/>
        </w:rPr>
        <w:t>ٌّ</w:t>
      </w:r>
      <w:r w:rsidR="00A7005E" w:rsidRPr="00957E8D">
        <w:rPr>
          <w:rFonts w:hint="cs"/>
          <w:sz w:val="27"/>
          <w:rtl/>
        </w:rPr>
        <w:t>، فقال له: هل رأيتَ اللهَ...؟ ...</w:t>
      </w:r>
      <w:r w:rsidRPr="00957E8D">
        <w:rPr>
          <w:rFonts w:hint="cs"/>
          <w:sz w:val="27"/>
          <w:rtl/>
        </w:rPr>
        <w:t>فقال: ما كنتُ لأعبُدَ شيئاً لم أ</w:t>
      </w:r>
      <w:r w:rsidR="00A7005E" w:rsidRPr="00957E8D">
        <w:rPr>
          <w:rFonts w:hint="cs"/>
          <w:sz w:val="27"/>
          <w:rtl/>
        </w:rPr>
        <w:t>َرَه، قال: وكيف رأيتَه؟ قال: ...</w:t>
      </w:r>
      <w:r w:rsidRPr="00957E8D">
        <w:rPr>
          <w:rFonts w:hint="cs"/>
          <w:sz w:val="27"/>
          <w:rtl/>
        </w:rPr>
        <w:t>لا يُدرَكُ بالحواس</w:t>
      </w:r>
      <w:r w:rsidR="00A7005E" w:rsidRPr="00957E8D">
        <w:rPr>
          <w:rFonts w:hint="cs"/>
          <w:sz w:val="27"/>
          <w:rtl/>
        </w:rPr>
        <w:t>ّ</w:t>
      </w:r>
      <w:r w:rsidRPr="00957E8D">
        <w:rPr>
          <w:rFonts w:hint="cs"/>
          <w:sz w:val="27"/>
          <w:rtl/>
        </w:rPr>
        <w:t>، ولا يُقاسُ بالناس</w:t>
      </w:r>
      <w:r w:rsidRPr="00957E8D">
        <w:rPr>
          <w:rFonts w:hint="eastAsia"/>
          <w:sz w:val="24"/>
          <w:szCs w:val="24"/>
          <w:rtl/>
        </w:rPr>
        <w:t>»</w:t>
      </w:r>
      <w:r w:rsidRPr="00957E8D">
        <w:rPr>
          <w:sz w:val="27"/>
          <w:vertAlign w:val="superscript"/>
          <w:rtl/>
        </w:rPr>
        <w:t>(</w:t>
      </w:r>
      <w:r w:rsidRPr="00957E8D">
        <w:rPr>
          <w:rStyle w:val="afa"/>
          <w:sz w:val="27"/>
          <w:rtl/>
        </w:rPr>
        <w:endnoteReference w:id="835"/>
      </w:r>
      <w:r w:rsidRPr="00957E8D">
        <w:rPr>
          <w:sz w:val="27"/>
          <w:vertAlign w:val="superscript"/>
          <w:rtl/>
        </w:rPr>
        <w:t>)</w:t>
      </w:r>
      <w:r w:rsidRPr="00957E8D">
        <w:rPr>
          <w:rFonts w:hint="cs"/>
          <w:sz w:val="27"/>
          <w:rtl/>
        </w:rPr>
        <w:t>.</w:t>
      </w:r>
    </w:p>
    <w:p w:rsidR="00512FA8" w:rsidRPr="00957E8D" w:rsidRDefault="00512FA8" w:rsidP="006F7999">
      <w:pPr>
        <w:rPr>
          <w:rFonts w:ascii="Islamic Units 1" w:eastAsia="KaiTi" w:hAnsi="Islamic Units 1" w:hint="eastAsia"/>
          <w:sz w:val="27"/>
          <w:rtl/>
        </w:rPr>
      </w:pPr>
      <w:r w:rsidRPr="00957E8D">
        <w:rPr>
          <w:rFonts w:hint="cs"/>
          <w:sz w:val="27"/>
          <w:rtl/>
        </w:rPr>
        <w:t>قال الغَزال</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 xml:space="preserve">قيل لجعفر الصادق </w:t>
      </w:r>
      <w:r w:rsidRPr="00957E8D">
        <w:rPr>
          <w:rFonts w:ascii="Traditional Arabic" w:hAnsi="Traditional Arabic"/>
          <w:sz w:val="27"/>
          <w:rtl/>
        </w:rPr>
        <w:t>رضي الله عنه</w:t>
      </w:r>
      <w:r w:rsidRPr="00957E8D">
        <w:rPr>
          <w:rFonts w:hint="cs"/>
          <w:sz w:val="27"/>
          <w:rtl/>
        </w:rPr>
        <w:t>: ه</w:t>
      </w:r>
      <w:r w:rsidR="00A7005E" w:rsidRPr="00957E8D">
        <w:rPr>
          <w:rFonts w:hint="cs"/>
          <w:sz w:val="27"/>
          <w:rtl/>
        </w:rPr>
        <w:t>ل رأيتَ اللهَ؟ قال: ...</w:t>
      </w:r>
      <w:r w:rsidRPr="00957E8D">
        <w:rPr>
          <w:rFonts w:hint="cs"/>
          <w:sz w:val="27"/>
          <w:rtl/>
        </w:rPr>
        <w:t>لا</w:t>
      </w:r>
      <w:r w:rsidR="002C5329">
        <w:rPr>
          <w:rFonts w:hint="cs"/>
          <w:sz w:val="27"/>
          <w:rtl/>
        </w:rPr>
        <w:t xml:space="preserve"> </w:t>
      </w:r>
      <w:r w:rsidRPr="00957E8D">
        <w:rPr>
          <w:rFonts w:hint="cs"/>
          <w:sz w:val="27"/>
          <w:rtl/>
        </w:rPr>
        <w:t>يُدركُ بالحواسّ، ولا يُقاسُ بالناس</w:t>
      </w:r>
      <w:r w:rsidRPr="00957E8D">
        <w:rPr>
          <w:rFonts w:hint="eastAsia"/>
          <w:sz w:val="24"/>
          <w:szCs w:val="24"/>
          <w:rtl/>
        </w:rPr>
        <w:t>»</w:t>
      </w:r>
      <w:r w:rsidRPr="00957E8D">
        <w:rPr>
          <w:sz w:val="27"/>
          <w:vertAlign w:val="superscript"/>
          <w:rtl/>
        </w:rPr>
        <w:t>(</w:t>
      </w:r>
      <w:r w:rsidRPr="00957E8D">
        <w:rPr>
          <w:rStyle w:val="afa"/>
          <w:sz w:val="27"/>
          <w:rtl/>
        </w:rPr>
        <w:endnoteReference w:id="836"/>
      </w:r>
      <w:r w:rsidRPr="00957E8D">
        <w:rPr>
          <w:sz w:val="27"/>
          <w:vertAlign w:val="superscript"/>
          <w:rtl/>
        </w:rPr>
        <w:t>)</w:t>
      </w:r>
      <w:r w:rsidRPr="00957E8D">
        <w:rPr>
          <w:rFonts w:hint="cs"/>
          <w:sz w:val="27"/>
          <w:rtl/>
        </w:rPr>
        <w:t>.</w:t>
      </w:r>
    </w:p>
    <w:p w:rsidR="00512FA8" w:rsidRPr="00957E8D" w:rsidRDefault="00512FA8" w:rsidP="00594498">
      <w:pPr>
        <w:spacing w:line="420" w:lineRule="exact"/>
        <w:rPr>
          <w:rFonts w:ascii="Islamic Units 1" w:eastAsia="KaiTi" w:hAnsi="Islamic Units 1" w:hint="eastAsia"/>
          <w:sz w:val="27"/>
          <w:rtl/>
        </w:rPr>
      </w:pPr>
    </w:p>
    <w:p w:rsidR="00512FA8" w:rsidRPr="00957E8D" w:rsidRDefault="00AC4C82" w:rsidP="00AC4C82">
      <w:pPr>
        <w:pStyle w:val="31"/>
        <w:rPr>
          <w:rFonts w:eastAsia="KaiTi"/>
          <w:color w:val="auto"/>
          <w:rtl/>
        </w:rPr>
      </w:pPr>
      <w:r w:rsidRPr="00957E8D">
        <w:rPr>
          <w:rFonts w:eastAsia="KaiTi" w:hint="cs"/>
          <w:color w:val="auto"/>
          <w:rtl/>
        </w:rPr>
        <w:t xml:space="preserve">2ـ </w:t>
      </w:r>
      <w:r w:rsidR="00512FA8" w:rsidRPr="00957E8D">
        <w:rPr>
          <w:rFonts w:eastAsia="KaiTi" w:hint="cs"/>
          <w:color w:val="auto"/>
          <w:rtl/>
        </w:rPr>
        <w:t>فائدتُه</w:t>
      </w:r>
    </w:p>
    <w:p w:rsidR="00512FA8" w:rsidRPr="00957E8D" w:rsidRDefault="00512FA8" w:rsidP="006F7999">
      <w:pPr>
        <w:rPr>
          <w:rFonts w:ascii="Islamic Units 1" w:eastAsia="KaiTi" w:hAnsi="Islamic Units 1"/>
          <w:sz w:val="27"/>
        </w:rPr>
      </w:pPr>
      <w:r w:rsidRPr="00957E8D">
        <w:rPr>
          <w:rFonts w:ascii="Islamic Units 1" w:eastAsia="KaiTi" w:hAnsi="Islamic Units 1" w:hint="cs"/>
          <w:sz w:val="27"/>
          <w:rtl/>
        </w:rPr>
        <w:t>سؤالٌ عُضالٌ واجَه المسلِمين، بل المتديّ</w:t>
      </w:r>
      <w:r w:rsidR="000C1947" w:rsidRPr="00957E8D">
        <w:rPr>
          <w:rFonts w:ascii="Islamic Units 1" w:eastAsia="KaiTi" w:hAnsi="Islamic Units 1" w:hint="cs"/>
          <w:sz w:val="27"/>
          <w:rtl/>
        </w:rPr>
        <w:t>ِ</w:t>
      </w:r>
      <w:r w:rsidRPr="00957E8D">
        <w:rPr>
          <w:rFonts w:ascii="Islamic Units 1" w:eastAsia="KaiTi" w:hAnsi="Islamic Units 1" w:hint="cs"/>
          <w:sz w:val="27"/>
          <w:rtl/>
        </w:rPr>
        <w:t>نِين أجمعين: مُرتكبُ الكبيرة</w:t>
      </w:r>
      <w:r w:rsidR="000C1947" w:rsidRPr="00957E8D">
        <w:rPr>
          <w:rFonts w:ascii="Islamic Units 1" w:eastAsia="KaiTi" w:hAnsi="Islamic Units 1" w:hint="cs"/>
          <w:sz w:val="27"/>
          <w:rtl/>
        </w:rPr>
        <w:t>،</w:t>
      </w:r>
      <w:r w:rsidRPr="00957E8D">
        <w:rPr>
          <w:rFonts w:ascii="Islamic Units 1" w:eastAsia="KaiTi" w:hAnsi="Islamic Units 1" w:hint="cs"/>
          <w:sz w:val="27"/>
          <w:rtl/>
        </w:rPr>
        <w:t xml:space="preserve"> المُصرُّ عليها، مخَلَّدٌ ف</w:t>
      </w:r>
      <w:r w:rsidR="000C1947" w:rsidRPr="00957E8D">
        <w:rPr>
          <w:rFonts w:ascii="Islamic Units 1" w:eastAsia="KaiTi" w:hAnsi="Islamic Units 1" w:hint="cs"/>
          <w:sz w:val="27"/>
          <w:rtl/>
        </w:rPr>
        <w:t>ي</w:t>
      </w:r>
      <w:r w:rsidRPr="00957E8D">
        <w:rPr>
          <w:rFonts w:ascii="Islamic Units 1" w:eastAsia="KaiTi" w:hAnsi="Islamic Units 1" w:hint="cs"/>
          <w:sz w:val="27"/>
          <w:rtl/>
        </w:rPr>
        <w:t xml:space="preserve"> النار؟</w:t>
      </w:r>
    </w:p>
    <w:p w:rsidR="00512FA8" w:rsidRPr="00957E8D" w:rsidRDefault="00512FA8" w:rsidP="006F7999">
      <w:pPr>
        <w:rPr>
          <w:rFonts w:ascii="Islamic Units 1" w:eastAsia="KaiTi" w:hAnsi="Islamic Units 1" w:hint="eastAsia"/>
          <w:sz w:val="27"/>
          <w:rtl/>
        </w:rPr>
      </w:pPr>
      <w:r w:rsidRPr="00957E8D">
        <w:rPr>
          <w:rFonts w:ascii="Islamic Units 1" w:eastAsia="KaiTi" w:hAnsi="Islamic Units 1" w:hint="cs"/>
          <w:sz w:val="27"/>
          <w:rtl/>
        </w:rPr>
        <w:t>إن</w:t>
      </w:r>
      <w:r w:rsidR="000C1947" w:rsidRPr="00957E8D">
        <w:rPr>
          <w:rFonts w:ascii="Islamic Units 1" w:eastAsia="KaiTi" w:hAnsi="Islamic Units 1" w:hint="cs"/>
          <w:sz w:val="27"/>
          <w:rtl/>
        </w:rPr>
        <w:t>ْ</w:t>
      </w:r>
      <w:r w:rsidRPr="00957E8D">
        <w:rPr>
          <w:rFonts w:ascii="Islamic Units 1" w:eastAsia="KaiTi" w:hAnsi="Islamic Units 1" w:hint="cs"/>
          <w:sz w:val="27"/>
          <w:rtl/>
        </w:rPr>
        <w:t xml:space="preserve"> كان الجواب بالإيجاب فما ه</w:t>
      </w:r>
      <w:r w:rsidR="000C1947" w:rsidRPr="00957E8D">
        <w:rPr>
          <w:rFonts w:ascii="Islamic Units 1" w:eastAsia="KaiTi" w:hAnsi="Islamic Units 1" w:hint="cs"/>
          <w:sz w:val="27"/>
          <w:rtl/>
        </w:rPr>
        <w:t>ي</w:t>
      </w:r>
      <w:r w:rsidRPr="00957E8D">
        <w:rPr>
          <w:rFonts w:ascii="Islamic Units 1" w:eastAsia="KaiTi" w:hAnsi="Islamic Units 1" w:hint="cs"/>
          <w:sz w:val="27"/>
          <w:rtl/>
        </w:rPr>
        <w:t xml:space="preserve"> فائدةُ التوحيد؟ وهو هدفُ بعثةِ الأنبياء والر</w:t>
      </w:r>
      <w:r w:rsidR="000C1947" w:rsidRPr="00957E8D">
        <w:rPr>
          <w:rFonts w:ascii="Islamic Units 1" w:eastAsia="KaiTi" w:hAnsi="Islamic Units 1" w:hint="cs"/>
          <w:sz w:val="27"/>
          <w:rtl/>
        </w:rPr>
        <w:t>ُّ</w:t>
      </w:r>
      <w:r w:rsidRPr="00957E8D">
        <w:rPr>
          <w:rFonts w:ascii="Islamic Units 1" w:eastAsia="KaiTi" w:hAnsi="Islamic Units 1" w:hint="cs"/>
          <w:sz w:val="27"/>
          <w:rtl/>
        </w:rPr>
        <w:t>سُلِ أجمعين.</w:t>
      </w:r>
    </w:p>
    <w:p w:rsidR="00512FA8" w:rsidRPr="00957E8D" w:rsidRDefault="00512FA8" w:rsidP="006F7999">
      <w:pPr>
        <w:rPr>
          <w:rFonts w:ascii="Islamic Units 1" w:eastAsia="KaiTi" w:hAnsi="Islamic Units 1" w:hint="eastAsia"/>
          <w:sz w:val="27"/>
          <w:rtl/>
        </w:rPr>
      </w:pPr>
      <w:r w:rsidRPr="00957E8D">
        <w:rPr>
          <w:rFonts w:ascii="Islamic Units 1" w:eastAsia="KaiTi" w:hAnsi="Islamic Units 1" w:hint="cs"/>
          <w:sz w:val="27"/>
          <w:rtl/>
        </w:rPr>
        <w:t>إن</w:t>
      </w:r>
      <w:r w:rsidR="000C1947" w:rsidRPr="00957E8D">
        <w:rPr>
          <w:rFonts w:ascii="Islamic Units 1" w:eastAsia="KaiTi" w:hAnsi="Islamic Units 1" w:hint="cs"/>
          <w:sz w:val="27"/>
          <w:rtl/>
        </w:rPr>
        <w:t>ْ</w:t>
      </w:r>
      <w:r w:rsidRPr="00957E8D">
        <w:rPr>
          <w:rFonts w:ascii="Islamic Units 1" w:eastAsia="KaiTi" w:hAnsi="Islamic Units 1" w:hint="cs"/>
          <w:sz w:val="27"/>
          <w:rtl/>
        </w:rPr>
        <w:t xml:space="preserve"> كان الجواب بالإيجاب، فالمُلحِدُ والموح</w:t>
      </w:r>
      <w:r w:rsidR="009E3494" w:rsidRPr="00957E8D">
        <w:rPr>
          <w:rFonts w:ascii="Islamic Units 1" w:eastAsia="KaiTi" w:hAnsi="Islamic Units 1" w:hint="cs"/>
          <w:sz w:val="27"/>
          <w:rtl/>
        </w:rPr>
        <w:t>ِّ</w:t>
      </w:r>
      <w:r w:rsidRPr="00957E8D">
        <w:rPr>
          <w:rFonts w:ascii="Islamic Units 1" w:eastAsia="KaiTi" w:hAnsi="Islamic Units 1" w:hint="cs"/>
          <w:sz w:val="27"/>
          <w:rtl/>
        </w:rPr>
        <w:t>دُ سواءٌ؛ لا فرقَ بينهما؛ كلاهما ف</w:t>
      </w:r>
      <w:r w:rsidR="000C1947" w:rsidRPr="00957E8D">
        <w:rPr>
          <w:rFonts w:ascii="Islamic Units 1" w:eastAsia="KaiTi" w:hAnsi="Islamic Units 1" w:hint="cs"/>
          <w:sz w:val="27"/>
          <w:rtl/>
        </w:rPr>
        <w:t>ي</w:t>
      </w:r>
      <w:r w:rsidRPr="00957E8D">
        <w:rPr>
          <w:rFonts w:ascii="Islamic Units 1" w:eastAsia="KaiTi" w:hAnsi="Islamic Units 1" w:hint="cs"/>
          <w:sz w:val="27"/>
          <w:rtl/>
        </w:rPr>
        <w:t xml:space="preserve"> النار</w:t>
      </w:r>
      <w:r w:rsidR="000C1947" w:rsidRPr="00957E8D">
        <w:rPr>
          <w:rFonts w:ascii="Islamic Units 1" w:eastAsia="KaiTi" w:hAnsi="Islamic Units 1" w:hint="cs"/>
          <w:sz w:val="27"/>
          <w:rtl/>
        </w:rPr>
        <w:t>،</w:t>
      </w:r>
      <w:r w:rsidRPr="00957E8D">
        <w:rPr>
          <w:rFonts w:ascii="Islamic Units 1" w:eastAsia="KaiTi" w:hAnsi="Islamic Units 1" w:hint="cs"/>
          <w:sz w:val="27"/>
          <w:rtl/>
        </w:rPr>
        <w:t xml:space="preserve"> خالدَي</w:t>
      </w:r>
      <w:r w:rsidR="000C1947" w:rsidRPr="00957E8D">
        <w:rPr>
          <w:rFonts w:ascii="Islamic Units 1" w:eastAsia="KaiTi" w:hAnsi="Islamic Units 1" w:hint="cs"/>
          <w:sz w:val="27"/>
          <w:rtl/>
        </w:rPr>
        <w:t>ْ</w:t>
      </w:r>
      <w:r w:rsidRPr="00957E8D">
        <w:rPr>
          <w:rFonts w:ascii="Islamic Units 1" w:eastAsia="KaiTi" w:hAnsi="Islamic Units 1" w:hint="cs"/>
          <w:sz w:val="27"/>
          <w:rtl/>
        </w:rPr>
        <w:t>ن فيها.</w:t>
      </w:r>
    </w:p>
    <w:p w:rsidR="00512FA8" w:rsidRPr="002C5329" w:rsidRDefault="00512FA8" w:rsidP="002C5329">
      <w:pPr>
        <w:rPr>
          <w:rFonts w:ascii="Islamic Units 1" w:eastAsia="KaiTi" w:hAnsi="Islamic Units 1" w:hint="eastAsia"/>
          <w:sz w:val="27"/>
          <w:rtl/>
        </w:rPr>
      </w:pPr>
      <w:r w:rsidRPr="00957E8D">
        <w:rPr>
          <w:rFonts w:ascii="Islamic Units 1" w:eastAsia="KaiTi" w:hAnsi="Islamic Units 1" w:hint="cs"/>
          <w:sz w:val="27"/>
          <w:rtl/>
        </w:rPr>
        <w:t>كان هذا السؤالُ يدورُ ف</w:t>
      </w:r>
      <w:r w:rsidR="000C1947" w:rsidRPr="00957E8D">
        <w:rPr>
          <w:rFonts w:ascii="Islamic Units 1" w:eastAsia="KaiTi" w:hAnsi="Islamic Units 1" w:hint="cs"/>
          <w:sz w:val="27"/>
          <w:rtl/>
        </w:rPr>
        <w:t>ي</w:t>
      </w:r>
      <w:r w:rsidRPr="00957E8D">
        <w:rPr>
          <w:rFonts w:ascii="Islamic Units 1" w:eastAsia="KaiTi" w:hAnsi="Islamic Units 1" w:hint="cs"/>
          <w:sz w:val="27"/>
          <w:rtl/>
        </w:rPr>
        <w:t xml:space="preserve"> خَلَد الأمّةِ الإسلاميّةِ، إلَى أن حدَث ما صحَّحه البخار</w:t>
      </w:r>
      <w:r w:rsidR="000C1947" w:rsidRPr="00957E8D">
        <w:rPr>
          <w:rFonts w:ascii="Islamic Units 1" w:eastAsia="KaiTi" w:hAnsi="Islamic Units 1" w:hint="cs"/>
          <w:sz w:val="27"/>
          <w:rtl/>
        </w:rPr>
        <w:t>ي</w:t>
      </w:r>
      <w:r w:rsidRPr="00957E8D">
        <w:rPr>
          <w:rFonts w:ascii="Islamic Units 1" w:eastAsia="KaiTi" w:hAnsi="Islamic Units 1" w:hint="cs"/>
          <w:sz w:val="27"/>
          <w:rtl/>
        </w:rPr>
        <w:t>ّ، عن أب</w:t>
      </w:r>
      <w:r w:rsidR="000C1947" w:rsidRPr="00957E8D">
        <w:rPr>
          <w:rFonts w:ascii="Islamic Units 1" w:eastAsia="KaiTi" w:hAnsi="Islamic Units 1" w:hint="cs"/>
          <w:sz w:val="27"/>
          <w:rtl/>
        </w:rPr>
        <w:t>ي</w:t>
      </w:r>
      <w:r w:rsidRPr="00957E8D">
        <w:rPr>
          <w:rFonts w:ascii="Islamic Units 1" w:eastAsia="KaiTi" w:hAnsi="Islamic Units 1" w:hint="cs"/>
          <w:sz w:val="27"/>
          <w:rtl/>
        </w:rPr>
        <w:t xml:space="preserve"> ذَر</w:t>
      </w:r>
      <w:r w:rsidR="002F0E9B" w:rsidRPr="00957E8D">
        <w:rPr>
          <w:rFonts w:ascii="Islamic Units 1" w:eastAsia="KaiTi" w:hAnsi="Islamic Units 1" w:hint="cs"/>
          <w:sz w:val="27"/>
          <w:rtl/>
        </w:rPr>
        <w:t>ٍّ</w:t>
      </w:r>
      <w:r w:rsidRPr="00957E8D">
        <w:rPr>
          <w:rFonts w:ascii="Islamic Units 1" w:eastAsia="KaiTi" w:hAnsi="Islamic Units 1" w:hint="cs"/>
          <w:sz w:val="27"/>
          <w:rtl/>
        </w:rPr>
        <w:t xml:space="preserve"> الغِفار</w:t>
      </w:r>
      <w:r w:rsidR="000C1947" w:rsidRPr="00957E8D">
        <w:rPr>
          <w:rFonts w:ascii="Islamic Units 1" w:eastAsia="KaiTi" w:hAnsi="Islamic Units 1" w:hint="cs"/>
          <w:sz w:val="27"/>
          <w:rtl/>
        </w:rPr>
        <w:t>ي</w:t>
      </w:r>
      <w:r w:rsidRPr="00957E8D">
        <w:rPr>
          <w:rFonts w:ascii="Islamic Units 1" w:eastAsia="KaiTi" w:hAnsi="Islamic Units 1" w:hint="cs"/>
          <w:sz w:val="27"/>
          <w:rtl/>
        </w:rPr>
        <w:t>ّ:</w:t>
      </w:r>
      <w:r w:rsidR="002C5329">
        <w:rPr>
          <w:rFonts w:ascii="Islamic Units 1" w:eastAsia="KaiTi" w:hAnsi="Islamic Units 1" w:hint="cs"/>
          <w:sz w:val="27"/>
          <w:rtl/>
        </w:rPr>
        <w:t xml:space="preserve"> </w:t>
      </w:r>
      <w:r w:rsidRPr="00957E8D">
        <w:rPr>
          <w:rFonts w:hint="eastAsia"/>
          <w:sz w:val="24"/>
          <w:szCs w:val="24"/>
          <w:rtl/>
        </w:rPr>
        <w:t>«</w:t>
      </w:r>
      <w:r w:rsidRPr="00957E8D">
        <w:rPr>
          <w:rFonts w:ascii="Tahoma" w:hAnsi="Tahoma" w:hint="cs"/>
          <w:sz w:val="27"/>
          <w:rtl/>
        </w:rPr>
        <w:t>أتيتُ النب</w:t>
      </w:r>
      <w:r w:rsidR="000C1947" w:rsidRPr="00957E8D">
        <w:rPr>
          <w:rFonts w:ascii="Tahoma" w:hAnsi="Tahoma" w:hint="cs"/>
          <w:sz w:val="27"/>
          <w:rtl/>
        </w:rPr>
        <w:t>ي</w:t>
      </w:r>
      <w:r w:rsidRPr="00957E8D">
        <w:rPr>
          <w:rFonts w:ascii="Tahoma" w:hAnsi="Tahoma" w:hint="cs"/>
          <w:sz w:val="27"/>
          <w:rtl/>
        </w:rPr>
        <w:t>َّ وعليه ثوبٌ أبيَضُ وهو نائمٌ، ثُمّ أتيتُه وقد استيقَظ</w:t>
      </w:r>
      <w:r w:rsidR="000C1947" w:rsidRPr="00957E8D">
        <w:rPr>
          <w:rFonts w:ascii="Tahoma" w:hAnsi="Tahoma" w:hint="cs"/>
          <w:sz w:val="27"/>
          <w:rtl/>
        </w:rPr>
        <w:t>،</w:t>
      </w:r>
      <w:r w:rsidRPr="00957E8D">
        <w:rPr>
          <w:rFonts w:ascii="Tahoma" w:hAnsi="Tahoma" w:hint="cs"/>
          <w:sz w:val="27"/>
          <w:rtl/>
        </w:rPr>
        <w:t xml:space="preserve"> فقال: ما مِن عبدٍ قال: لا إلهَ إ</w:t>
      </w:r>
      <w:r w:rsidR="00A70B8F" w:rsidRPr="00957E8D">
        <w:rPr>
          <w:rFonts w:hint="cs"/>
          <w:sz w:val="27"/>
          <w:rtl/>
        </w:rPr>
        <w:t>لاّ</w:t>
      </w:r>
      <w:r w:rsidRPr="00957E8D">
        <w:rPr>
          <w:rFonts w:ascii="Tahoma" w:hAnsi="Tahoma" w:hint="cs"/>
          <w:sz w:val="27"/>
          <w:rtl/>
        </w:rPr>
        <w:t xml:space="preserve"> اللهُ، ثُمّ ماتَ علَى ذلكَ</w:t>
      </w:r>
      <w:r w:rsidR="000C1947" w:rsidRPr="00957E8D">
        <w:rPr>
          <w:rFonts w:ascii="Tahoma" w:hAnsi="Tahoma" w:hint="cs"/>
          <w:sz w:val="27"/>
          <w:rtl/>
        </w:rPr>
        <w:t>،</w:t>
      </w:r>
      <w:r w:rsidRPr="00957E8D">
        <w:rPr>
          <w:rFonts w:ascii="Tahoma" w:hAnsi="Tahoma" w:hint="cs"/>
          <w:sz w:val="27"/>
          <w:rtl/>
        </w:rPr>
        <w:t xml:space="preserve"> إ</w:t>
      </w:r>
      <w:r w:rsidR="00A70B8F" w:rsidRPr="00957E8D">
        <w:rPr>
          <w:rFonts w:hint="cs"/>
          <w:sz w:val="27"/>
          <w:rtl/>
        </w:rPr>
        <w:t>لاّ</w:t>
      </w:r>
      <w:r w:rsidRPr="00957E8D">
        <w:rPr>
          <w:rFonts w:ascii="Tahoma" w:hAnsi="Tahoma" w:hint="cs"/>
          <w:sz w:val="27"/>
          <w:rtl/>
        </w:rPr>
        <w:t xml:space="preserve"> دخَلَ الجَنّةَ</w:t>
      </w:r>
      <w:r w:rsidR="000C1947" w:rsidRPr="00957E8D">
        <w:rPr>
          <w:rFonts w:ascii="Tahoma" w:hAnsi="Tahoma" w:hint="cs"/>
          <w:sz w:val="27"/>
          <w:rtl/>
        </w:rPr>
        <w:t>،</w:t>
      </w:r>
      <w:r w:rsidRPr="00957E8D">
        <w:rPr>
          <w:rFonts w:ascii="Tahoma" w:hAnsi="Tahoma" w:hint="cs"/>
          <w:sz w:val="27"/>
          <w:rtl/>
        </w:rPr>
        <w:t xml:space="preserve"> قلتُ: وإنْ زنَى وإنْ سرَق؟</w:t>
      </w:r>
      <w:r w:rsidR="000C1947" w:rsidRPr="00957E8D">
        <w:rPr>
          <w:rFonts w:ascii="Tahoma" w:hAnsi="Tahoma" w:hint="cs"/>
          <w:sz w:val="27"/>
          <w:rtl/>
        </w:rPr>
        <w:t>!</w:t>
      </w:r>
      <w:r w:rsidRPr="00957E8D">
        <w:rPr>
          <w:rFonts w:ascii="Tahoma" w:hAnsi="Tahoma" w:hint="cs"/>
          <w:sz w:val="27"/>
          <w:rtl/>
        </w:rPr>
        <w:t xml:space="preserve"> قال: وإنْ زنَى وإنْ سرَق</w:t>
      </w:r>
      <w:r w:rsidR="000C1947" w:rsidRPr="00957E8D">
        <w:rPr>
          <w:rFonts w:ascii="Tahoma" w:hAnsi="Tahoma" w:hint="cs"/>
          <w:sz w:val="27"/>
          <w:rtl/>
        </w:rPr>
        <w:t>،</w:t>
      </w:r>
      <w:r w:rsidRPr="00957E8D">
        <w:rPr>
          <w:rFonts w:ascii="Tahoma" w:hAnsi="Tahoma" w:hint="cs"/>
          <w:sz w:val="27"/>
          <w:rtl/>
        </w:rPr>
        <w:t xml:space="preserve"> قلتُ: وإنْ زنَى وإنْ سرَق؟! قال: وإنْ زنَى وإنْ سرَق</w:t>
      </w:r>
      <w:r w:rsidR="000C1947" w:rsidRPr="00957E8D">
        <w:rPr>
          <w:rFonts w:ascii="Tahoma" w:hAnsi="Tahoma" w:hint="cs"/>
          <w:sz w:val="27"/>
          <w:rtl/>
        </w:rPr>
        <w:t>،</w:t>
      </w:r>
      <w:r w:rsidRPr="00957E8D">
        <w:rPr>
          <w:rFonts w:ascii="Tahoma" w:hAnsi="Tahoma" w:hint="cs"/>
          <w:sz w:val="27"/>
          <w:rtl/>
        </w:rPr>
        <w:t xml:space="preserve"> قلتُ: وإنْ زنَى وإنْ سرَق؟! قال: وإنْ زنَى وإنْ سرَق</w:t>
      </w:r>
      <w:r w:rsidR="000C1947" w:rsidRPr="00957E8D">
        <w:rPr>
          <w:rFonts w:ascii="Tahoma" w:hAnsi="Tahoma" w:hint="cs"/>
          <w:sz w:val="27"/>
          <w:rtl/>
        </w:rPr>
        <w:t>،</w:t>
      </w:r>
      <w:r w:rsidRPr="00957E8D">
        <w:rPr>
          <w:rFonts w:ascii="Tahoma" w:hAnsi="Tahoma" w:hint="cs"/>
          <w:sz w:val="27"/>
          <w:rtl/>
        </w:rPr>
        <w:t xml:space="preserve"> علَى رُغ</w:t>
      </w:r>
      <w:r w:rsidR="000C1947" w:rsidRPr="00957E8D">
        <w:rPr>
          <w:rFonts w:ascii="Tahoma" w:hAnsi="Tahoma" w:hint="cs"/>
          <w:sz w:val="27"/>
          <w:rtl/>
        </w:rPr>
        <w:t>ِ</w:t>
      </w:r>
      <w:r w:rsidRPr="00957E8D">
        <w:rPr>
          <w:rFonts w:ascii="Tahoma" w:hAnsi="Tahoma" w:hint="cs"/>
          <w:sz w:val="27"/>
          <w:rtl/>
        </w:rPr>
        <w:t>مِ أنفِ أب</w:t>
      </w:r>
      <w:r w:rsidR="000C1947" w:rsidRPr="00957E8D">
        <w:rPr>
          <w:rFonts w:ascii="Tahoma" w:hAnsi="Tahoma" w:hint="cs"/>
          <w:sz w:val="27"/>
          <w:rtl/>
        </w:rPr>
        <w:t>ي</w:t>
      </w:r>
      <w:r w:rsidRPr="00957E8D">
        <w:rPr>
          <w:rFonts w:ascii="Tahoma" w:hAnsi="Tahoma" w:hint="cs"/>
          <w:sz w:val="27"/>
          <w:rtl/>
        </w:rPr>
        <w:t xml:space="preserve"> ذَر</w:t>
      </w:r>
      <w:r w:rsidR="002F0E9B" w:rsidRPr="00957E8D">
        <w:rPr>
          <w:rFonts w:ascii="Tahoma" w:hAnsi="Tahoma" w:hint="cs"/>
          <w:sz w:val="27"/>
          <w:rtl/>
        </w:rPr>
        <w:t>ٍّ</w:t>
      </w:r>
      <w:r w:rsidRPr="00957E8D">
        <w:rPr>
          <w:rFonts w:ascii="Tahoma" w:hAnsi="Tahoma" w:hint="cs"/>
          <w:sz w:val="27"/>
          <w:rtl/>
        </w:rPr>
        <w:t xml:space="preserve">. </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وكان أبو ذر</w:t>
      </w:r>
      <w:r w:rsidR="002F0E9B" w:rsidRPr="00957E8D">
        <w:rPr>
          <w:rFonts w:ascii="Tahoma" w:hAnsi="Tahoma" w:hint="cs"/>
          <w:sz w:val="27"/>
          <w:rtl/>
        </w:rPr>
        <w:t>ٍّ</w:t>
      </w:r>
      <w:r w:rsidRPr="00957E8D">
        <w:rPr>
          <w:rFonts w:ascii="Tahoma" w:hAnsi="Tahoma" w:hint="cs"/>
          <w:sz w:val="27"/>
          <w:rtl/>
        </w:rPr>
        <w:t xml:space="preserve"> إ</w:t>
      </w:r>
      <w:r w:rsidR="000C1947" w:rsidRPr="00957E8D">
        <w:rPr>
          <w:rFonts w:ascii="Tahoma" w:hAnsi="Tahoma" w:hint="cs"/>
          <w:sz w:val="27"/>
          <w:rtl/>
        </w:rPr>
        <w:t>ذا حَدَّثَ بهذا قال: وإنْ رُغِمَ</w:t>
      </w:r>
      <w:r w:rsidRPr="00957E8D">
        <w:rPr>
          <w:rFonts w:ascii="Tahoma" w:hAnsi="Tahoma" w:hint="cs"/>
          <w:sz w:val="27"/>
          <w:rtl/>
        </w:rPr>
        <w:t xml:space="preserve"> أنفُ أب</w:t>
      </w:r>
      <w:r w:rsidR="000C1947" w:rsidRPr="00957E8D">
        <w:rPr>
          <w:rFonts w:ascii="Tahoma" w:hAnsi="Tahoma" w:hint="cs"/>
          <w:sz w:val="27"/>
          <w:rtl/>
        </w:rPr>
        <w:t>ي</w:t>
      </w:r>
      <w:r w:rsidRPr="00957E8D">
        <w:rPr>
          <w:rFonts w:ascii="Tahoma" w:hAnsi="Tahoma" w:hint="cs"/>
          <w:sz w:val="27"/>
          <w:rtl/>
        </w:rPr>
        <w:t xml:space="preserve"> ذَر</w:t>
      </w:r>
      <w:r w:rsidR="002F0E9B" w:rsidRPr="00957E8D">
        <w:rPr>
          <w:rFonts w:ascii="Tahoma" w:hAnsi="Tahoma" w:hint="cs"/>
          <w:sz w:val="27"/>
          <w:rtl/>
        </w:rPr>
        <w:t>ٍّ</w:t>
      </w:r>
      <w:r w:rsidRPr="00957E8D">
        <w:rPr>
          <w:rFonts w:ascii="Tahoma" w:hAnsi="Tahoma" w:hint="cs"/>
          <w:sz w:val="27"/>
          <w:rtl/>
        </w:rPr>
        <w:t>!!</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37"/>
      </w:r>
      <w:r w:rsidRPr="00957E8D">
        <w:rPr>
          <w:rFonts w:ascii="Tahoma" w:hAnsi="Tahoma"/>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hint="eastAsia"/>
          <w:sz w:val="24"/>
          <w:szCs w:val="24"/>
          <w:rtl/>
        </w:rPr>
        <w:t>«</w:t>
      </w:r>
      <w:r w:rsidRPr="00957E8D">
        <w:rPr>
          <w:rFonts w:ascii="Tahoma" w:hAnsi="Tahoma" w:hint="cs"/>
          <w:sz w:val="27"/>
          <w:rtl/>
        </w:rPr>
        <w:t>كنتُ أمشِي مع النب</w:t>
      </w:r>
      <w:r w:rsidR="000C1947" w:rsidRPr="00957E8D">
        <w:rPr>
          <w:rFonts w:ascii="Tahoma" w:hAnsi="Tahoma" w:hint="cs"/>
          <w:sz w:val="27"/>
          <w:rtl/>
        </w:rPr>
        <w:t>ي</w:t>
      </w:r>
      <w:r w:rsidR="009E3494" w:rsidRPr="00957E8D">
        <w:rPr>
          <w:rFonts w:ascii="Tahoma" w:hAnsi="Tahoma" w:hint="cs"/>
          <w:sz w:val="27"/>
          <w:rtl/>
        </w:rPr>
        <w:t>ِّ</w:t>
      </w:r>
      <w:r w:rsidR="00C16935" w:rsidRPr="00957E8D">
        <w:rPr>
          <w:rFonts w:ascii="Tahoma" w:hAnsi="Tahoma" w:hint="cs"/>
          <w:sz w:val="27"/>
          <w:rtl/>
        </w:rPr>
        <w:t xml:space="preserve"> في </w:t>
      </w:r>
      <w:r w:rsidRPr="00957E8D">
        <w:rPr>
          <w:rFonts w:ascii="Tahoma" w:hAnsi="Tahoma" w:hint="cs"/>
          <w:sz w:val="27"/>
          <w:rtl/>
        </w:rPr>
        <w:t>حَرّةِ المدينةِ عِشاءً</w:t>
      </w:r>
      <w:r w:rsidR="000C1947" w:rsidRPr="00957E8D">
        <w:rPr>
          <w:rFonts w:ascii="Tahoma" w:hAnsi="Tahoma" w:hint="cs"/>
          <w:sz w:val="27"/>
          <w:rtl/>
        </w:rPr>
        <w:t>،</w:t>
      </w:r>
      <w:r w:rsidRPr="00957E8D">
        <w:rPr>
          <w:rFonts w:ascii="Tahoma" w:hAnsi="Tahoma" w:hint="cs"/>
          <w:sz w:val="27"/>
          <w:rtl/>
        </w:rPr>
        <w:t xml:space="preserve"> استقبلنا أحُدٌ</w:t>
      </w:r>
      <w:r w:rsidR="000C1947" w:rsidRPr="00957E8D">
        <w:rPr>
          <w:rFonts w:ascii="Tahoma" w:hAnsi="Tahoma" w:hint="cs"/>
          <w:sz w:val="27"/>
          <w:rtl/>
        </w:rPr>
        <w:t>، فقال: ...</w:t>
      </w:r>
      <w:r w:rsidRPr="00957E8D">
        <w:rPr>
          <w:rFonts w:ascii="Tahoma" w:hAnsi="Tahoma" w:hint="cs"/>
          <w:sz w:val="27"/>
          <w:rtl/>
        </w:rPr>
        <w:t xml:space="preserve">مكانَكَ </w:t>
      </w:r>
      <w:r w:rsidRPr="00957E8D">
        <w:rPr>
          <w:rFonts w:ascii="Tahoma" w:hAnsi="Tahoma" w:hint="cs"/>
          <w:sz w:val="27"/>
          <w:rtl/>
        </w:rPr>
        <w:lastRenderedPageBreak/>
        <w:t>لا تَبرَحْ يا أبا ذَر</w:t>
      </w:r>
      <w:r w:rsidR="002F0E9B" w:rsidRPr="00957E8D">
        <w:rPr>
          <w:rFonts w:ascii="Tahoma" w:hAnsi="Tahoma" w:hint="cs"/>
          <w:sz w:val="27"/>
          <w:rtl/>
        </w:rPr>
        <w:t>ٍّ</w:t>
      </w:r>
      <w:r w:rsidRPr="00957E8D">
        <w:rPr>
          <w:rFonts w:ascii="Tahoma" w:hAnsi="Tahoma" w:hint="cs"/>
          <w:sz w:val="27"/>
          <w:rtl/>
        </w:rPr>
        <w:t xml:space="preserve"> حتّى أرجِعَ</w:t>
      </w:r>
      <w:r w:rsidR="000C1947" w:rsidRPr="00957E8D">
        <w:rPr>
          <w:rFonts w:ascii="Tahoma" w:hAnsi="Tahoma" w:hint="cs"/>
          <w:sz w:val="27"/>
          <w:rtl/>
        </w:rPr>
        <w:t>،</w:t>
      </w:r>
      <w:r w:rsidRPr="00957E8D">
        <w:rPr>
          <w:rFonts w:ascii="Tahoma" w:hAnsi="Tahoma" w:hint="cs"/>
          <w:sz w:val="27"/>
          <w:rtl/>
        </w:rPr>
        <w:t xml:space="preserve"> فانطلَق حتّى غابَ عنّ</w:t>
      </w:r>
      <w:r w:rsidR="000C1947" w:rsidRPr="00957E8D">
        <w:rPr>
          <w:rFonts w:ascii="Tahoma" w:hAnsi="Tahoma" w:hint="cs"/>
          <w:sz w:val="27"/>
          <w:rtl/>
        </w:rPr>
        <w:t>ي</w:t>
      </w:r>
      <w:r w:rsidRPr="00957E8D">
        <w:rPr>
          <w:rFonts w:ascii="Tahoma" w:hAnsi="Tahoma" w:hint="cs"/>
          <w:sz w:val="27"/>
          <w:rtl/>
        </w:rPr>
        <w:t>، فسَمِعتُ صوتاً</w:t>
      </w:r>
      <w:r w:rsidR="000C1947" w:rsidRPr="00957E8D">
        <w:rPr>
          <w:rFonts w:ascii="Tahoma" w:hAnsi="Tahoma" w:hint="cs"/>
          <w:sz w:val="27"/>
          <w:rtl/>
        </w:rPr>
        <w:t>،</w:t>
      </w:r>
      <w:r w:rsidRPr="00957E8D">
        <w:rPr>
          <w:rFonts w:ascii="Tahoma" w:hAnsi="Tahoma" w:hint="cs"/>
          <w:sz w:val="27"/>
          <w:rtl/>
        </w:rPr>
        <w:t xml:space="preserve"> فخشِيتُ أن يكونَ عرَضَ لرسول الله، فأردتُ أن</w:t>
      </w:r>
      <w:r w:rsidR="000C1947" w:rsidRPr="00957E8D">
        <w:rPr>
          <w:rFonts w:ascii="Tahoma" w:hAnsi="Tahoma" w:hint="cs"/>
          <w:sz w:val="27"/>
          <w:rtl/>
        </w:rPr>
        <w:t>ْ</w:t>
      </w:r>
      <w:r w:rsidRPr="00957E8D">
        <w:rPr>
          <w:rFonts w:ascii="Tahoma" w:hAnsi="Tahoma" w:hint="cs"/>
          <w:sz w:val="27"/>
          <w:rtl/>
        </w:rPr>
        <w:t xml:space="preserve"> أذهبَ</w:t>
      </w:r>
      <w:r w:rsidR="000C1947" w:rsidRPr="00957E8D">
        <w:rPr>
          <w:rFonts w:ascii="Tahoma" w:hAnsi="Tahoma" w:hint="cs"/>
          <w:sz w:val="27"/>
          <w:rtl/>
        </w:rPr>
        <w:t xml:space="preserve">، ثم ذكرتُ </w:t>
      </w:r>
      <w:r w:rsidRPr="00957E8D">
        <w:rPr>
          <w:rFonts w:ascii="Tahoma" w:hAnsi="Tahoma" w:hint="cs"/>
          <w:sz w:val="27"/>
          <w:rtl/>
        </w:rPr>
        <w:t>قولَ رسولِ الله: لا تَبرَحْ، فمكثتُ؛ قلتُ: يا رسولَ الله، سَمِعتُ صوتاً خَشِيتُ أن يكونَ عرَضَ لكَ</w:t>
      </w:r>
      <w:r w:rsidR="000C1947" w:rsidRPr="00957E8D">
        <w:rPr>
          <w:rFonts w:ascii="Tahoma" w:hAnsi="Tahoma" w:hint="cs"/>
          <w:sz w:val="27"/>
          <w:rtl/>
        </w:rPr>
        <w:t>،</w:t>
      </w:r>
      <w:r w:rsidRPr="00957E8D">
        <w:rPr>
          <w:rFonts w:ascii="Tahoma" w:hAnsi="Tahoma" w:hint="cs"/>
          <w:sz w:val="27"/>
          <w:rtl/>
        </w:rPr>
        <w:t xml:space="preserve"> ثُمّ ذكرتُ قولكَ فقُم</w:t>
      </w:r>
      <w:r w:rsidR="000C1947" w:rsidRPr="00957E8D">
        <w:rPr>
          <w:rFonts w:ascii="Tahoma" w:hAnsi="Tahoma" w:hint="cs"/>
          <w:sz w:val="27"/>
          <w:rtl/>
        </w:rPr>
        <w:t>ْ</w:t>
      </w:r>
      <w:r w:rsidRPr="00957E8D">
        <w:rPr>
          <w:rFonts w:ascii="Tahoma" w:hAnsi="Tahoma" w:hint="cs"/>
          <w:sz w:val="27"/>
          <w:rtl/>
        </w:rPr>
        <w:t>تُ</w:t>
      </w:r>
      <w:r w:rsidR="000C1947" w:rsidRPr="00957E8D">
        <w:rPr>
          <w:rFonts w:ascii="Tahoma" w:hAnsi="Tahoma" w:hint="cs"/>
          <w:sz w:val="27"/>
          <w:rtl/>
        </w:rPr>
        <w:t>،</w:t>
      </w:r>
      <w:r w:rsidRPr="00957E8D">
        <w:rPr>
          <w:rFonts w:ascii="Tahoma" w:hAnsi="Tahoma" w:hint="cs"/>
          <w:sz w:val="27"/>
          <w:rtl/>
        </w:rPr>
        <w:t xml:space="preserve"> فقال النب</w:t>
      </w:r>
      <w:r w:rsidR="000C1947" w:rsidRPr="00957E8D">
        <w:rPr>
          <w:rFonts w:ascii="Tahoma" w:hAnsi="Tahoma" w:hint="cs"/>
          <w:sz w:val="27"/>
          <w:rtl/>
        </w:rPr>
        <w:t>ي</w:t>
      </w:r>
      <w:r w:rsidRPr="00957E8D">
        <w:rPr>
          <w:rFonts w:ascii="Tahoma" w:hAnsi="Tahoma" w:hint="cs"/>
          <w:sz w:val="27"/>
          <w:rtl/>
        </w:rPr>
        <w:t>ُّ: ذاك جِبريلُ أتانِ</w:t>
      </w:r>
      <w:r w:rsidR="000C1947" w:rsidRPr="00957E8D">
        <w:rPr>
          <w:rFonts w:ascii="Tahoma" w:hAnsi="Tahoma" w:hint="cs"/>
          <w:sz w:val="27"/>
          <w:rtl/>
        </w:rPr>
        <w:t>ي</w:t>
      </w:r>
      <w:r w:rsidRPr="00957E8D">
        <w:rPr>
          <w:rFonts w:ascii="Tahoma" w:hAnsi="Tahoma" w:hint="cs"/>
          <w:sz w:val="27"/>
          <w:rtl/>
        </w:rPr>
        <w:t xml:space="preserve"> فأخبرَن</w:t>
      </w:r>
      <w:r w:rsidR="000C1947" w:rsidRPr="00957E8D">
        <w:rPr>
          <w:rFonts w:ascii="Tahoma" w:hAnsi="Tahoma" w:hint="cs"/>
          <w:sz w:val="27"/>
          <w:rtl/>
        </w:rPr>
        <w:t>ي</w:t>
      </w:r>
      <w:r w:rsidRPr="00957E8D">
        <w:rPr>
          <w:rFonts w:ascii="Tahoma" w:hAnsi="Tahoma" w:hint="cs"/>
          <w:sz w:val="27"/>
          <w:rtl/>
        </w:rPr>
        <w:t xml:space="preserve"> أنه مَن ماتَ مِن أمّتِ</w:t>
      </w:r>
      <w:r w:rsidR="000C1947" w:rsidRPr="00957E8D">
        <w:rPr>
          <w:rFonts w:ascii="Tahoma" w:hAnsi="Tahoma" w:hint="cs"/>
          <w:sz w:val="27"/>
          <w:rtl/>
        </w:rPr>
        <w:t>ي</w:t>
      </w:r>
      <w:r w:rsidRPr="00957E8D">
        <w:rPr>
          <w:rFonts w:ascii="Tahoma" w:hAnsi="Tahoma" w:hint="cs"/>
          <w:sz w:val="27"/>
          <w:rtl/>
        </w:rPr>
        <w:t xml:space="preserve"> لا يُشرِ</w:t>
      </w:r>
      <w:r w:rsidR="000C1947" w:rsidRPr="00957E8D">
        <w:rPr>
          <w:rFonts w:ascii="Tahoma" w:hAnsi="Tahoma" w:hint="cs"/>
          <w:sz w:val="27"/>
          <w:rtl/>
        </w:rPr>
        <w:t xml:space="preserve">كُ باللهِ شَيئاً دخَل الجَنّةَ، </w:t>
      </w:r>
      <w:r w:rsidRPr="00957E8D">
        <w:rPr>
          <w:rFonts w:ascii="Tahoma" w:hAnsi="Tahoma" w:hint="cs"/>
          <w:sz w:val="27"/>
          <w:rtl/>
        </w:rPr>
        <w:t>قلتُ: يا رسولَ الله، وإنْ زنَى وإنْ سرَق؟</w:t>
      </w:r>
      <w:r w:rsidR="000C1947" w:rsidRPr="00957E8D">
        <w:rPr>
          <w:rFonts w:ascii="Tahoma" w:hAnsi="Tahoma" w:hint="cs"/>
          <w:sz w:val="27"/>
          <w:rtl/>
        </w:rPr>
        <w:t>!</w:t>
      </w:r>
      <w:r w:rsidRPr="00957E8D">
        <w:rPr>
          <w:rFonts w:ascii="Tahoma" w:hAnsi="Tahoma" w:hint="cs"/>
          <w:sz w:val="27"/>
          <w:rtl/>
        </w:rPr>
        <w:t xml:space="preserve"> قال: وإنْ زنَى وإنْ سرَق</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38"/>
      </w:r>
      <w:r w:rsidRPr="00957E8D">
        <w:rPr>
          <w:rFonts w:ascii="Tahoma" w:hAnsi="Tahoma"/>
          <w:sz w:val="27"/>
          <w:vertAlign w:val="superscript"/>
          <w:rtl/>
        </w:rPr>
        <w:t>)</w:t>
      </w:r>
      <w:r w:rsidRPr="00957E8D">
        <w:rPr>
          <w:rFonts w:ascii="Tahoma" w:hAnsi="Tahoma" w:hint="cs"/>
          <w:sz w:val="27"/>
          <w:rtl/>
        </w:rPr>
        <w:t xml:space="preserve">. فثمَنُ وثمَرةُ التوحيد: </w:t>
      </w:r>
      <w:r w:rsidRPr="00957E8D">
        <w:rPr>
          <w:rFonts w:hint="eastAsia"/>
          <w:sz w:val="24"/>
          <w:szCs w:val="24"/>
          <w:rtl/>
        </w:rPr>
        <w:t>«</w:t>
      </w:r>
      <w:r w:rsidRPr="00957E8D">
        <w:rPr>
          <w:rFonts w:ascii="Tahoma" w:hAnsi="Tahoma" w:hint="cs"/>
          <w:sz w:val="27"/>
          <w:rtl/>
        </w:rPr>
        <w:t>دخولُ الجَنّة</w:t>
      </w:r>
      <w:r w:rsidRPr="00957E8D">
        <w:rPr>
          <w:rFonts w:hint="eastAsia"/>
          <w:sz w:val="24"/>
          <w:szCs w:val="24"/>
          <w:rtl/>
        </w:rPr>
        <w:t>»</w:t>
      </w:r>
      <w:r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 xml:space="preserve">كانت الأمّةُ الإسلاميّةُ مُجمعةً مُتّفقةً على هذا الاعتقاد، إلى أن ظهرَ </w:t>
      </w:r>
      <w:r w:rsidRPr="00957E8D">
        <w:rPr>
          <w:rFonts w:hint="eastAsia"/>
          <w:sz w:val="24"/>
          <w:szCs w:val="24"/>
          <w:rtl/>
        </w:rPr>
        <w:t>«</w:t>
      </w:r>
      <w:r w:rsidRPr="00957E8D">
        <w:rPr>
          <w:rFonts w:ascii="Tahoma" w:hAnsi="Tahoma" w:hint="cs"/>
          <w:sz w:val="27"/>
          <w:rtl/>
        </w:rPr>
        <w:t>الوعيديّةُ</w:t>
      </w:r>
      <w:r w:rsidRPr="00957E8D">
        <w:rPr>
          <w:rFonts w:hint="eastAsia"/>
          <w:sz w:val="24"/>
          <w:szCs w:val="24"/>
          <w:rtl/>
        </w:rPr>
        <w:t>»</w:t>
      </w:r>
      <w:r w:rsidRPr="00957E8D">
        <w:rPr>
          <w:rFonts w:ascii="Tahoma" w:hAnsi="Tahoma" w:hint="cs"/>
          <w:sz w:val="27"/>
          <w:rtl/>
        </w:rPr>
        <w:t>: الخوارجُ</w:t>
      </w:r>
      <w:r w:rsidR="0042484E" w:rsidRPr="00957E8D">
        <w:rPr>
          <w:rFonts w:ascii="Tahoma" w:hAnsi="Tahoma" w:hint="cs"/>
          <w:sz w:val="27"/>
          <w:rtl/>
        </w:rPr>
        <w:t>،</w:t>
      </w:r>
      <w:r w:rsidRPr="00957E8D">
        <w:rPr>
          <w:rFonts w:ascii="Tahoma" w:hAnsi="Tahoma" w:hint="cs"/>
          <w:sz w:val="27"/>
          <w:rtl/>
        </w:rPr>
        <w:t xml:space="preserve"> ثُمّ المعتزلةُ</w:t>
      </w:r>
      <w:r w:rsidR="0042484E"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ما هو الوعيد؟ يجيبُ أوّلُ مؤر</w:t>
      </w:r>
      <w:r w:rsidR="009E3494" w:rsidRPr="00957E8D">
        <w:rPr>
          <w:rFonts w:ascii="Tahoma" w:hAnsi="Tahoma" w:hint="cs"/>
          <w:sz w:val="27"/>
          <w:rtl/>
        </w:rPr>
        <w:t>ِّ</w:t>
      </w:r>
      <w:r w:rsidRPr="00957E8D">
        <w:rPr>
          <w:rFonts w:ascii="Tahoma" w:hAnsi="Tahoma" w:hint="cs"/>
          <w:sz w:val="27"/>
          <w:rtl/>
        </w:rPr>
        <w:t>خِ</w:t>
      </w:r>
      <w:r w:rsidR="0042484E" w:rsidRPr="00957E8D">
        <w:rPr>
          <w:rFonts w:ascii="Tahoma" w:hAnsi="Tahoma" w:hint="cs"/>
          <w:sz w:val="27"/>
          <w:rtl/>
        </w:rPr>
        <w:t>ي</w:t>
      </w:r>
      <w:r w:rsidRPr="00957E8D">
        <w:rPr>
          <w:rFonts w:ascii="Tahoma" w:hAnsi="Tahoma" w:hint="cs"/>
          <w:sz w:val="27"/>
          <w:rtl/>
        </w:rPr>
        <w:t xml:space="preserve"> المعتزِلة: </w:t>
      </w:r>
      <w:r w:rsidRPr="00957E8D">
        <w:rPr>
          <w:rFonts w:hint="eastAsia"/>
          <w:sz w:val="24"/>
          <w:szCs w:val="24"/>
          <w:rtl/>
        </w:rPr>
        <w:t>«</w:t>
      </w:r>
      <w:r w:rsidRPr="00957E8D">
        <w:rPr>
          <w:rFonts w:ascii="Tahoma" w:hAnsi="Tahoma" w:hint="cs"/>
          <w:sz w:val="27"/>
          <w:rtl/>
        </w:rPr>
        <w:t xml:space="preserve">أنه </w:t>
      </w:r>
      <w:r w:rsidRPr="00957E8D">
        <w:rPr>
          <w:sz w:val="27"/>
          <w:rtl/>
        </w:rPr>
        <w:t>عزَّ وجلَّ</w:t>
      </w:r>
      <w:r w:rsidRPr="00957E8D">
        <w:rPr>
          <w:rFonts w:hint="cs"/>
          <w:sz w:val="27"/>
          <w:rtl/>
        </w:rPr>
        <w:t xml:space="preserve"> لا يَغفِرُ لمُرتكِبِ</w:t>
      </w:r>
      <w:r w:rsidR="0042484E" w:rsidRPr="00957E8D">
        <w:rPr>
          <w:rFonts w:hint="cs"/>
          <w:sz w:val="27"/>
          <w:rtl/>
        </w:rPr>
        <w:t>ي</w:t>
      </w:r>
      <w:r w:rsidRPr="00957E8D">
        <w:rPr>
          <w:rFonts w:hint="cs"/>
          <w:sz w:val="27"/>
          <w:rtl/>
        </w:rPr>
        <w:t xml:space="preserve"> الك</w:t>
      </w:r>
      <w:r w:rsidR="0042484E" w:rsidRPr="00957E8D">
        <w:rPr>
          <w:rFonts w:hint="cs"/>
          <w:sz w:val="27"/>
          <w:rtl/>
        </w:rPr>
        <w:t>َ</w:t>
      </w:r>
      <w:r w:rsidRPr="00957E8D">
        <w:rPr>
          <w:rFonts w:hint="cs"/>
          <w:sz w:val="27"/>
          <w:rtl/>
        </w:rPr>
        <w:t xml:space="preserve">بائرِ </w:t>
      </w:r>
      <w:r w:rsidRPr="00957E8D">
        <w:rPr>
          <w:rFonts w:ascii="Tahoma" w:hAnsi="Tahoma" w:hint="cs"/>
          <w:sz w:val="27"/>
          <w:rtl/>
        </w:rPr>
        <w:t>إ</w:t>
      </w:r>
      <w:r w:rsidR="00A70B8F" w:rsidRPr="00957E8D">
        <w:rPr>
          <w:rFonts w:hint="cs"/>
          <w:sz w:val="27"/>
          <w:rtl/>
        </w:rPr>
        <w:t>لاّ</w:t>
      </w:r>
      <w:r w:rsidRPr="00957E8D">
        <w:rPr>
          <w:rFonts w:hint="cs"/>
          <w:sz w:val="27"/>
          <w:rtl/>
        </w:rPr>
        <w:t xml:space="preserve"> </w:t>
      </w:r>
      <w:r w:rsidRPr="00957E8D">
        <w:rPr>
          <w:rFonts w:ascii="Tahoma" w:hAnsi="Tahoma" w:hint="cs"/>
          <w:sz w:val="27"/>
          <w:rtl/>
        </w:rPr>
        <w:t>بالتوبة؛ هذا هو القولُ بالوَعيد</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39"/>
      </w:r>
      <w:r w:rsidRPr="00957E8D">
        <w:rPr>
          <w:rFonts w:ascii="Tahoma" w:hAnsi="Tahoma"/>
          <w:sz w:val="27"/>
          <w:vertAlign w:val="superscript"/>
          <w:rtl/>
        </w:rPr>
        <w:t>)</w:t>
      </w:r>
      <w:r w:rsidRPr="00957E8D">
        <w:rPr>
          <w:rFonts w:ascii="Tahoma" w:hAnsi="Tahoma" w:hint="cs"/>
          <w:sz w:val="27"/>
          <w:rtl/>
        </w:rPr>
        <w:t>.</w:t>
      </w:r>
    </w:p>
    <w:p w:rsidR="0042484E" w:rsidRPr="00957E8D" w:rsidRDefault="00512FA8" w:rsidP="006F7999">
      <w:pPr>
        <w:autoSpaceDE w:val="0"/>
        <w:autoSpaceDN w:val="0"/>
        <w:adjustRightInd w:val="0"/>
        <w:rPr>
          <w:rFonts w:ascii="Tahoma" w:hAnsi="Tahoma"/>
          <w:sz w:val="27"/>
          <w:rtl/>
        </w:rPr>
      </w:pPr>
      <w:r w:rsidRPr="00957E8D">
        <w:rPr>
          <w:rFonts w:ascii="Tahoma" w:hAnsi="Tahoma" w:hint="cs"/>
          <w:sz w:val="27"/>
          <w:rtl/>
        </w:rPr>
        <w:t>أئمتُنا قاوَموا هذا الاعتقادَ غيرَ الإسلام</w:t>
      </w:r>
      <w:r w:rsidR="0042484E" w:rsidRPr="00957E8D">
        <w:rPr>
          <w:rFonts w:ascii="Tahoma" w:hAnsi="Tahoma" w:hint="cs"/>
          <w:sz w:val="27"/>
          <w:rtl/>
        </w:rPr>
        <w:t>ي</w:t>
      </w:r>
      <w:r w:rsidRPr="00957E8D">
        <w:rPr>
          <w:rFonts w:ascii="Tahoma" w:hAnsi="Tahoma" w:hint="cs"/>
          <w:sz w:val="27"/>
          <w:rtl/>
        </w:rPr>
        <w:t>ّ، وتَبعَتهم الأمّةُ الإسلاميّةُ</w:t>
      </w:r>
      <w:r w:rsidR="0042484E"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يصر</w:t>
      </w:r>
      <w:r w:rsidR="009E3494" w:rsidRPr="00957E8D">
        <w:rPr>
          <w:rFonts w:ascii="Tahoma" w:hAnsi="Tahoma" w:hint="cs"/>
          <w:sz w:val="27"/>
          <w:rtl/>
        </w:rPr>
        <w:t>ِّ</w:t>
      </w:r>
      <w:r w:rsidRPr="00957E8D">
        <w:rPr>
          <w:rFonts w:ascii="Tahoma" w:hAnsi="Tahoma" w:hint="cs"/>
          <w:sz w:val="27"/>
          <w:rtl/>
        </w:rPr>
        <w:t>حُ عبدُ القاهر البغداد</w:t>
      </w:r>
      <w:r w:rsidR="0042484E" w:rsidRPr="00957E8D">
        <w:rPr>
          <w:rFonts w:ascii="Tahoma" w:hAnsi="Tahoma" w:hint="cs"/>
          <w:sz w:val="27"/>
          <w:rtl/>
        </w:rPr>
        <w:t>ي</w:t>
      </w:r>
      <w:r w:rsidRPr="00957E8D">
        <w:rPr>
          <w:rFonts w:ascii="Tahoma" w:hAnsi="Tahoma" w:hint="cs"/>
          <w:sz w:val="27"/>
          <w:rtl/>
        </w:rPr>
        <w:t>ُّ:</w:t>
      </w:r>
      <w:r w:rsidR="0042484E" w:rsidRPr="00957E8D">
        <w:rPr>
          <w:rFonts w:ascii="Tahoma" w:hAnsi="Tahoma" w:hint="cs"/>
          <w:sz w:val="27"/>
          <w:rtl/>
        </w:rPr>
        <w:t xml:space="preserve"> </w:t>
      </w:r>
      <w:r w:rsidR="0042484E" w:rsidRPr="00957E8D">
        <w:rPr>
          <w:rFonts w:ascii="Islamic Units 1" w:eastAsia="KaiTi" w:hAnsi="Islamic Units 1" w:hint="cs"/>
          <w:sz w:val="27"/>
          <w:rtl/>
        </w:rPr>
        <w:t>جعفرُ بنُ محمّدٍ الصادقُ</w:t>
      </w:r>
      <w:r w:rsidRPr="00957E8D">
        <w:rPr>
          <w:rFonts w:ascii="Islamic Units 1" w:eastAsia="KaiTi" w:hAnsi="Islamic Units 1" w:hint="cs"/>
          <w:sz w:val="27"/>
          <w:rtl/>
        </w:rPr>
        <w:t>... هو الذ</w:t>
      </w:r>
      <w:r w:rsidR="0042484E" w:rsidRPr="00957E8D">
        <w:rPr>
          <w:rFonts w:ascii="Islamic Units 1" w:eastAsia="KaiTi" w:hAnsi="Islamic Units 1" w:hint="cs"/>
          <w:sz w:val="27"/>
          <w:rtl/>
        </w:rPr>
        <w:t>ي قال: أرادتِ المعتزِلةُ</w:t>
      </w:r>
      <w:r w:rsidRPr="00957E8D">
        <w:rPr>
          <w:rFonts w:ascii="Islamic Units 1" w:eastAsia="KaiTi" w:hAnsi="Islamic Units 1" w:hint="cs"/>
          <w:sz w:val="27"/>
          <w:rtl/>
        </w:rPr>
        <w:t>... التعديلَ، فنسَبَت البُخلَ إلى رب</w:t>
      </w:r>
      <w:r w:rsidR="009E3494" w:rsidRPr="00957E8D">
        <w:rPr>
          <w:rFonts w:ascii="Islamic Units 1" w:eastAsia="KaiTi" w:hAnsi="Islamic Units 1" w:hint="cs"/>
          <w:sz w:val="27"/>
          <w:rtl/>
        </w:rPr>
        <w:t>ِّ</w:t>
      </w:r>
      <w:r w:rsidRPr="00957E8D">
        <w:rPr>
          <w:rFonts w:ascii="Islamic Units 1" w:eastAsia="KaiTi" w:hAnsi="Islamic Units 1" w:hint="cs"/>
          <w:sz w:val="27"/>
          <w:rtl/>
        </w:rPr>
        <w:t>ها</w:t>
      </w:r>
      <w:r w:rsidRPr="00957E8D">
        <w:rPr>
          <w:rFonts w:ascii="Islamic Units 1" w:eastAsia="KaiTi" w:hAnsi="Islamic Units 1" w:hint="eastAsia"/>
          <w:sz w:val="27"/>
          <w:vertAlign w:val="superscript"/>
          <w:rtl/>
        </w:rPr>
        <w:t>(</w:t>
      </w:r>
      <w:r w:rsidRPr="00957E8D">
        <w:rPr>
          <w:rStyle w:val="afa"/>
          <w:rFonts w:ascii="Islamic Units 1" w:eastAsia="KaiTi" w:hAnsi="Islamic Units 1" w:hint="eastAsia"/>
          <w:sz w:val="27"/>
          <w:rtl/>
        </w:rPr>
        <w:endnoteReference w:id="840"/>
      </w:r>
      <w:r w:rsidRPr="00957E8D">
        <w:rPr>
          <w:rFonts w:ascii="Islamic Units 1" w:eastAsia="KaiTi" w:hAnsi="Islamic Units 1" w:hint="eastAsia"/>
          <w:sz w:val="27"/>
          <w:vertAlign w:val="superscript"/>
          <w:rtl/>
        </w:rPr>
        <w:t>)</w:t>
      </w:r>
      <w:r w:rsidRPr="00957E8D">
        <w:rPr>
          <w:rFonts w:ascii="Islamic Units 1" w:eastAsia="KaiTi" w:hAnsi="Islamic Units 1" w:hint="cs"/>
          <w:sz w:val="27"/>
          <w:rtl/>
        </w:rPr>
        <w:t>؛ معناه أنهم توهَّموا أنّ دخولَ الموح</w:t>
      </w:r>
      <w:r w:rsidR="009E3494" w:rsidRPr="00957E8D">
        <w:rPr>
          <w:rFonts w:ascii="Islamic Units 1" w:eastAsia="KaiTi" w:hAnsi="Islamic Units 1" w:hint="cs"/>
          <w:sz w:val="27"/>
          <w:rtl/>
        </w:rPr>
        <w:t>ِّ</w:t>
      </w:r>
      <w:r w:rsidRPr="00957E8D">
        <w:rPr>
          <w:rFonts w:ascii="Islamic Units 1" w:eastAsia="KaiTi" w:hAnsi="Islamic Units 1" w:hint="cs"/>
          <w:sz w:val="27"/>
          <w:rtl/>
        </w:rPr>
        <w:t>د الفاسق الجَنّةَ (ظلمٌ)</w:t>
      </w:r>
      <w:r w:rsidR="0042484E" w:rsidRPr="00957E8D">
        <w:rPr>
          <w:rFonts w:ascii="Islamic Units 1" w:eastAsia="KaiTi" w:hAnsi="Islamic Units 1" w:hint="cs"/>
          <w:sz w:val="27"/>
          <w:rtl/>
        </w:rPr>
        <w:t>،</w:t>
      </w:r>
      <w:r w:rsidRPr="00957E8D">
        <w:rPr>
          <w:rFonts w:ascii="Islamic Units 1" w:eastAsia="KaiTi" w:hAnsi="Islamic Units 1" w:hint="cs"/>
          <w:sz w:val="27"/>
          <w:rtl/>
        </w:rPr>
        <w:t xml:space="preserve"> وهو قبيحٌ، ونَسُوا أنّ عدمَ دخولِه الجَنّةَ (بُخ</w:t>
      </w:r>
      <w:r w:rsidR="0042484E" w:rsidRPr="00957E8D">
        <w:rPr>
          <w:rFonts w:ascii="Islamic Units 1" w:eastAsia="KaiTi" w:hAnsi="Islamic Units 1" w:hint="cs"/>
          <w:sz w:val="27"/>
          <w:rtl/>
        </w:rPr>
        <w:t>ْ</w:t>
      </w:r>
      <w:r w:rsidRPr="00957E8D">
        <w:rPr>
          <w:rFonts w:ascii="Islamic Units 1" w:eastAsia="KaiTi" w:hAnsi="Islamic Units 1" w:hint="cs"/>
          <w:sz w:val="27"/>
          <w:rtl/>
        </w:rPr>
        <w:t>لٌ)</w:t>
      </w:r>
      <w:r w:rsidR="0042484E" w:rsidRPr="00957E8D">
        <w:rPr>
          <w:rFonts w:ascii="Islamic Units 1" w:eastAsia="KaiTi" w:hAnsi="Islamic Units 1" w:hint="cs"/>
          <w:sz w:val="27"/>
          <w:rtl/>
        </w:rPr>
        <w:t>،</w:t>
      </w:r>
      <w:r w:rsidRPr="00957E8D">
        <w:rPr>
          <w:rFonts w:ascii="Islamic Units 1" w:eastAsia="KaiTi" w:hAnsi="Islamic Units 1" w:hint="cs"/>
          <w:sz w:val="27"/>
          <w:rtl/>
        </w:rPr>
        <w:t xml:space="preserve"> واللهُ أكرمُ الكُرَماء.</w:t>
      </w:r>
    </w:p>
    <w:p w:rsidR="00512FA8" w:rsidRPr="00957E8D" w:rsidRDefault="00512FA8" w:rsidP="006F7999">
      <w:pPr>
        <w:rPr>
          <w:rFonts w:ascii="Islamic Units 1" w:eastAsia="KaiTi" w:hAnsi="Islamic Units 1" w:hint="eastAsia"/>
          <w:sz w:val="27"/>
          <w:rtl/>
          <w:lang w:bidi="ar-IQ"/>
        </w:rPr>
      </w:pPr>
      <w:r w:rsidRPr="00957E8D">
        <w:rPr>
          <w:rFonts w:ascii="Islamic Units 1" w:eastAsia="KaiTi" w:hAnsi="Islamic Units 1" w:hint="cs"/>
          <w:sz w:val="27"/>
          <w:rtl/>
          <w:lang w:bidi="ar-IQ"/>
        </w:rPr>
        <w:t>نعم، إنْ لم يُعاقِبه اللهُ علَى فِسقِه</w:t>
      </w:r>
      <w:r w:rsidR="0042484E" w:rsidRPr="00957E8D">
        <w:rPr>
          <w:rFonts w:ascii="Islamic Units 1" w:eastAsia="KaiTi" w:hAnsi="Islamic Units 1" w:hint="cs"/>
          <w:sz w:val="27"/>
          <w:rtl/>
          <w:lang w:bidi="ar-IQ"/>
        </w:rPr>
        <w:t xml:space="preserve">، </w:t>
      </w:r>
      <w:r w:rsidRPr="00957E8D">
        <w:rPr>
          <w:rFonts w:ascii="Islamic Units 1" w:eastAsia="KaiTi" w:hAnsi="Islamic Units 1" w:hint="cs"/>
          <w:sz w:val="27"/>
          <w:rtl/>
          <w:lang w:bidi="ar-IQ"/>
        </w:rPr>
        <w:t>وكانت درجتُه مساويةً للموح</w:t>
      </w:r>
      <w:r w:rsidR="009E3494" w:rsidRPr="00957E8D">
        <w:rPr>
          <w:rFonts w:ascii="Islamic Units 1" w:eastAsia="KaiTi" w:hAnsi="Islamic Units 1" w:hint="cs"/>
          <w:sz w:val="27"/>
          <w:rtl/>
          <w:lang w:bidi="ar-IQ"/>
        </w:rPr>
        <w:t>ِّ</w:t>
      </w:r>
      <w:r w:rsidRPr="00957E8D">
        <w:rPr>
          <w:rFonts w:ascii="Islamic Units 1" w:eastAsia="KaiTi" w:hAnsi="Islamic Units 1" w:hint="cs"/>
          <w:sz w:val="27"/>
          <w:rtl/>
          <w:lang w:bidi="ar-IQ"/>
        </w:rPr>
        <w:t>دِ المُطيع، فهذا ظلمٌ؛ لا يَقبلُه العقلُ.</w:t>
      </w:r>
    </w:p>
    <w:p w:rsidR="00512FA8" w:rsidRPr="00957E8D" w:rsidRDefault="00512FA8" w:rsidP="006F7999">
      <w:pPr>
        <w:rPr>
          <w:rFonts w:ascii="Islamic Units 1" w:eastAsia="KaiTi" w:hAnsi="Islamic Units 1" w:hint="eastAsia"/>
          <w:sz w:val="27"/>
          <w:rtl/>
          <w:lang w:bidi="ar-IQ"/>
        </w:rPr>
      </w:pPr>
      <w:r w:rsidRPr="00957E8D">
        <w:rPr>
          <w:rFonts w:ascii="Islamic Units 1" w:eastAsia="KaiTi" w:hAnsi="Islamic Units 1" w:hint="cs"/>
          <w:sz w:val="27"/>
          <w:rtl/>
          <w:lang w:bidi="ar-IQ"/>
        </w:rPr>
        <w:t>أئمتُنا أيَّدوا وأكَّدوا ما رواه أبو ذَر</w:t>
      </w:r>
      <w:r w:rsidR="002F0E9B" w:rsidRPr="00957E8D">
        <w:rPr>
          <w:rFonts w:ascii="Islamic Units 1" w:eastAsia="KaiTi" w:hAnsi="Islamic Units 1" w:hint="cs"/>
          <w:sz w:val="27"/>
          <w:rtl/>
          <w:lang w:bidi="ar-IQ"/>
        </w:rPr>
        <w:t>ٍّ</w:t>
      </w:r>
      <w:r w:rsidRPr="00957E8D">
        <w:rPr>
          <w:rFonts w:ascii="Islamic Units 1" w:eastAsia="KaiTi" w:hAnsi="Islamic Units 1" w:hint="cs"/>
          <w:sz w:val="27"/>
          <w:rtl/>
          <w:lang w:bidi="ar-IQ"/>
        </w:rPr>
        <w:t>؛ حيثُ ر</w:t>
      </w:r>
      <w:r w:rsidR="0042484E" w:rsidRPr="00957E8D">
        <w:rPr>
          <w:rFonts w:ascii="Islamic Units 1" w:eastAsia="KaiTi" w:hAnsi="Islamic Units 1" w:hint="cs"/>
          <w:sz w:val="27"/>
          <w:rtl/>
          <w:lang w:bidi="ar-IQ"/>
        </w:rPr>
        <w:t>َ</w:t>
      </w:r>
      <w:r w:rsidRPr="00957E8D">
        <w:rPr>
          <w:rFonts w:ascii="Islamic Units 1" w:eastAsia="KaiTi" w:hAnsi="Islamic Units 1" w:hint="cs"/>
          <w:sz w:val="27"/>
          <w:rtl/>
          <w:lang w:bidi="ar-IQ"/>
        </w:rPr>
        <w:t>و</w:t>
      </w:r>
      <w:r w:rsidR="0042484E" w:rsidRPr="00957E8D">
        <w:rPr>
          <w:rFonts w:ascii="Islamic Units 1" w:eastAsia="KaiTi" w:hAnsi="Islamic Units 1" w:hint="cs"/>
          <w:sz w:val="27"/>
          <w:rtl/>
          <w:lang w:bidi="ar-IQ"/>
        </w:rPr>
        <w:t>ُ</w:t>
      </w:r>
      <w:r w:rsidRPr="00957E8D">
        <w:rPr>
          <w:rFonts w:ascii="Islamic Units 1" w:eastAsia="KaiTi" w:hAnsi="Islamic Units 1" w:hint="cs"/>
          <w:sz w:val="27"/>
          <w:rtl/>
          <w:lang w:bidi="ar-IQ"/>
        </w:rPr>
        <w:t>وا هم عن النب</w:t>
      </w:r>
      <w:r w:rsidR="0042484E" w:rsidRPr="00957E8D">
        <w:rPr>
          <w:rFonts w:ascii="Islamic Units 1" w:eastAsia="KaiTi" w:hAnsi="Islamic Units 1" w:hint="cs"/>
          <w:sz w:val="27"/>
          <w:rtl/>
          <w:lang w:bidi="ar-IQ"/>
        </w:rPr>
        <w:t>ي</w:t>
      </w:r>
      <w:r w:rsidRPr="00957E8D">
        <w:rPr>
          <w:rFonts w:ascii="Islamic Units 1" w:eastAsia="KaiTi" w:hAnsi="Islamic Units 1" w:hint="cs"/>
          <w:sz w:val="27"/>
          <w:rtl/>
          <w:lang w:bidi="ar-IQ"/>
        </w:rPr>
        <w:t>ّ، بسندٍ صحيحٍ شيع</w:t>
      </w:r>
      <w:r w:rsidR="0042484E" w:rsidRPr="00957E8D">
        <w:rPr>
          <w:rFonts w:ascii="Islamic Units 1" w:eastAsia="KaiTi" w:hAnsi="Islamic Units 1" w:hint="cs"/>
          <w:sz w:val="27"/>
          <w:rtl/>
          <w:lang w:bidi="ar-IQ"/>
        </w:rPr>
        <w:t>ي</w:t>
      </w:r>
      <w:r w:rsidRPr="00957E8D">
        <w:rPr>
          <w:rFonts w:ascii="Islamic Units 1" w:eastAsia="KaiTi" w:hAnsi="Islamic Units 1" w:hint="cs"/>
          <w:sz w:val="27"/>
          <w:rtl/>
          <w:lang w:bidi="ar-IQ"/>
        </w:rPr>
        <w:t>ّ</w:t>
      </w:r>
      <w:r w:rsidR="0042484E" w:rsidRPr="00957E8D">
        <w:rPr>
          <w:rFonts w:ascii="Islamic Units 1" w:eastAsia="KaiTi" w:hAnsi="Islamic Units 1" w:hint="cs"/>
          <w:sz w:val="27"/>
          <w:rtl/>
          <w:lang w:bidi="ar-IQ"/>
        </w:rPr>
        <w:t>ٍ</w:t>
      </w:r>
      <w:r w:rsidRPr="00957E8D">
        <w:rPr>
          <w:rFonts w:ascii="Islamic Units 1" w:eastAsia="KaiTi" w:hAnsi="Islamic Units 1" w:hint="cs"/>
          <w:sz w:val="27"/>
          <w:rtl/>
          <w:lang w:bidi="ar-IQ"/>
        </w:rPr>
        <w:t>، قو</w:t>
      </w:r>
      <w:r w:rsidRPr="00957E8D">
        <w:rPr>
          <w:rFonts w:hint="cs"/>
          <w:sz w:val="27"/>
          <w:rtl/>
          <w:lang w:bidi="ar-IQ"/>
        </w:rPr>
        <w:t xml:space="preserve">لاً </w:t>
      </w:r>
      <w:r w:rsidRPr="00957E8D">
        <w:rPr>
          <w:rFonts w:ascii="Islamic Units 1" w:eastAsia="KaiTi" w:hAnsi="Islamic Units 1" w:hint="cs"/>
          <w:sz w:val="27"/>
          <w:rtl/>
          <w:lang w:bidi="ar-IQ"/>
        </w:rPr>
        <w:t>مُرادِفاً له</w:t>
      </w:r>
      <w:r w:rsidRPr="00957E8D">
        <w:rPr>
          <w:rFonts w:ascii="Islamic Units 1" w:eastAsia="KaiTi" w:hAnsi="Islamic Units 1" w:hint="eastAsia"/>
          <w:sz w:val="27"/>
          <w:vertAlign w:val="superscript"/>
          <w:rtl/>
          <w:lang w:bidi="ar-IQ"/>
        </w:rPr>
        <w:t>(</w:t>
      </w:r>
      <w:r w:rsidRPr="00957E8D">
        <w:rPr>
          <w:rStyle w:val="afa"/>
          <w:rFonts w:ascii="Islamic Units 1" w:eastAsia="KaiTi" w:hAnsi="Islamic Units 1" w:hint="eastAsia"/>
          <w:sz w:val="27"/>
          <w:rtl/>
          <w:lang w:bidi="ar-IQ"/>
        </w:rPr>
        <w:endnoteReference w:id="841"/>
      </w:r>
      <w:r w:rsidRPr="00957E8D">
        <w:rPr>
          <w:rFonts w:ascii="Islamic Units 1" w:eastAsia="KaiTi" w:hAnsi="Islamic Units 1" w:hint="eastAsia"/>
          <w:sz w:val="27"/>
          <w:vertAlign w:val="superscript"/>
          <w:rtl/>
          <w:lang w:bidi="ar-IQ"/>
        </w:rPr>
        <w:t>)</w:t>
      </w:r>
      <w:r w:rsidRPr="00957E8D">
        <w:rPr>
          <w:rFonts w:ascii="Islamic Units 1" w:eastAsia="KaiTi" w:hAnsi="Islamic Units 1" w:hint="cs"/>
          <w:sz w:val="27"/>
          <w:rtl/>
          <w:lang w:bidi="ar-IQ"/>
        </w:rPr>
        <w:t>.</w:t>
      </w:r>
    </w:p>
    <w:p w:rsidR="00512FA8" w:rsidRPr="00957E8D" w:rsidRDefault="00512FA8" w:rsidP="00594498">
      <w:pPr>
        <w:spacing w:line="420" w:lineRule="exact"/>
        <w:rPr>
          <w:rFonts w:ascii="Islamic Units 1" w:eastAsia="KaiTi" w:hAnsi="Islamic Units 1" w:hint="eastAsia"/>
          <w:sz w:val="27"/>
          <w:rtl/>
          <w:lang w:bidi="ar-IQ"/>
        </w:rPr>
      </w:pPr>
    </w:p>
    <w:p w:rsidR="00512FA8" w:rsidRPr="00957E8D" w:rsidRDefault="00AC4C82" w:rsidP="00AC4C82">
      <w:pPr>
        <w:pStyle w:val="31"/>
        <w:rPr>
          <w:rFonts w:eastAsia="KaiTi"/>
          <w:color w:val="auto"/>
          <w:rtl/>
          <w:lang w:bidi="ar-IQ"/>
        </w:rPr>
      </w:pPr>
      <w:r w:rsidRPr="00957E8D">
        <w:rPr>
          <w:rFonts w:eastAsia="KaiTi" w:hint="cs"/>
          <w:color w:val="auto"/>
          <w:rtl/>
          <w:lang w:bidi="ar-IQ"/>
        </w:rPr>
        <w:t xml:space="preserve">3ـ </w:t>
      </w:r>
      <w:r w:rsidR="00512FA8" w:rsidRPr="00957E8D">
        <w:rPr>
          <w:rFonts w:eastAsia="KaiTi" w:hint="cs"/>
          <w:color w:val="auto"/>
          <w:rtl/>
          <w:lang w:bidi="ar-IQ"/>
        </w:rPr>
        <w:t>البَدءُ به</w:t>
      </w:r>
    </w:p>
    <w:p w:rsidR="00512FA8" w:rsidRPr="00957E8D" w:rsidRDefault="00512FA8" w:rsidP="006F7999">
      <w:pPr>
        <w:rPr>
          <w:rFonts w:ascii="Traditional Arabic" w:hAnsi="Traditional Arabic"/>
          <w:sz w:val="27"/>
          <w:lang w:bidi="ar-IQ"/>
        </w:rPr>
      </w:pPr>
      <w:r w:rsidRPr="00957E8D">
        <w:rPr>
          <w:rFonts w:ascii="Islamic Units 1" w:eastAsia="KaiTi" w:hAnsi="Islamic Units 1" w:hint="cs"/>
          <w:sz w:val="27"/>
          <w:rtl/>
          <w:lang w:bidi="ar-IQ"/>
        </w:rPr>
        <w:t>قال إمامُ الكلام</w:t>
      </w:r>
      <w:r w:rsidR="006F7999" w:rsidRPr="005417E0">
        <w:rPr>
          <w:rFonts w:ascii="Islamic Units 1" w:eastAsia="KaiTi" w:hAnsi="Islamic Units 1" w:cs="Mosawi" w:hint="cs"/>
          <w:sz w:val="22"/>
          <w:szCs w:val="22"/>
          <w:rtl/>
          <w:lang w:bidi="ar-IQ"/>
        </w:rPr>
        <w:t>×</w:t>
      </w:r>
      <w:r w:rsidRPr="00957E8D">
        <w:rPr>
          <w:rFonts w:ascii="Traditional Arabic" w:hAnsi="Traditional Arabic" w:hint="cs"/>
          <w:sz w:val="27"/>
          <w:rtl/>
          <w:lang w:bidi="ar-IQ"/>
        </w:rPr>
        <w:t xml:space="preserve">: </w:t>
      </w:r>
      <w:r w:rsidRPr="00957E8D">
        <w:rPr>
          <w:rFonts w:hint="eastAsia"/>
          <w:sz w:val="24"/>
          <w:szCs w:val="24"/>
          <w:rtl/>
          <w:lang w:bidi="ar-IQ"/>
        </w:rPr>
        <w:t>«</w:t>
      </w:r>
      <w:r w:rsidRPr="00957E8D">
        <w:rPr>
          <w:rFonts w:ascii="Traditional Arabic" w:hAnsi="Traditional Arabic" w:hint="cs"/>
          <w:sz w:val="27"/>
          <w:rtl/>
          <w:lang w:bidi="ar-IQ"/>
        </w:rPr>
        <w:t>الحمدُ لله: الواحد، الأ</w:t>
      </w:r>
      <w:r w:rsidR="0042484E" w:rsidRPr="00957E8D">
        <w:rPr>
          <w:rFonts w:ascii="Traditional Arabic" w:hAnsi="Traditional Arabic" w:hint="cs"/>
          <w:sz w:val="27"/>
          <w:rtl/>
          <w:lang w:bidi="ar-IQ"/>
        </w:rPr>
        <w:t>َ</w:t>
      </w:r>
      <w:r w:rsidRPr="00957E8D">
        <w:rPr>
          <w:rFonts w:ascii="Traditional Arabic" w:hAnsi="Traditional Arabic" w:hint="cs"/>
          <w:sz w:val="27"/>
          <w:rtl/>
          <w:lang w:bidi="ar-IQ"/>
        </w:rPr>
        <w:t>حَد</w:t>
      </w:r>
      <w:r w:rsidRPr="00957E8D">
        <w:rPr>
          <w:rFonts w:hint="eastAsia"/>
          <w:sz w:val="24"/>
          <w:szCs w:val="24"/>
          <w:rtl/>
          <w:lang w:bidi="ar-IQ"/>
        </w:rPr>
        <w:t>»</w:t>
      </w:r>
      <w:r w:rsidRPr="00957E8D">
        <w:rPr>
          <w:rFonts w:ascii="Traditional Arabic" w:hAnsi="Traditional Arabic"/>
          <w:sz w:val="27"/>
          <w:vertAlign w:val="superscript"/>
          <w:rtl/>
          <w:lang w:bidi="ar-IQ"/>
        </w:rPr>
        <w:t>(</w:t>
      </w:r>
      <w:r w:rsidRPr="00957E8D">
        <w:rPr>
          <w:rStyle w:val="afa"/>
          <w:rFonts w:ascii="Traditional Arabic" w:hAnsi="Traditional Arabic"/>
          <w:sz w:val="27"/>
          <w:rtl/>
          <w:lang w:bidi="ar-IQ"/>
        </w:rPr>
        <w:endnoteReference w:id="842"/>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 فعلَّم الأمّةَ أن تَبدأَ كلامَها بتوحيدٍ مضاعَفٍ.</w:t>
      </w:r>
    </w:p>
    <w:p w:rsidR="00512FA8" w:rsidRPr="00957E8D" w:rsidRDefault="00512FA8" w:rsidP="006F7999">
      <w:pPr>
        <w:rPr>
          <w:sz w:val="27"/>
          <w:rtl/>
        </w:rPr>
      </w:pPr>
      <w:r w:rsidRPr="00957E8D">
        <w:rPr>
          <w:rFonts w:ascii="Traditional Arabic" w:hAnsi="Traditional Arabic" w:hint="cs"/>
          <w:sz w:val="27"/>
          <w:rtl/>
          <w:lang w:bidi="ar-IQ"/>
        </w:rPr>
        <w:t>تعلَّمَ علماءُ وعظماءُ أمّتِنا الإسلاميّةُ أن يُعلِنوا توحيدَهم العلو</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كلامِهم؛ </w:t>
      </w:r>
      <w:r w:rsidRPr="00957E8D">
        <w:rPr>
          <w:rFonts w:hint="cs"/>
          <w:sz w:val="27"/>
          <w:rtl/>
          <w:lang w:bidi="ar-IQ"/>
        </w:rPr>
        <w:t>مثَلاً:</w:t>
      </w:r>
    </w:p>
    <w:p w:rsidR="00512FA8" w:rsidRPr="00957E8D" w:rsidRDefault="00512FA8" w:rsidP="006F7999">
      <w:pPr>
        <w:rPr>
          <w:sz w:val="27"/>
          <w:rtl/>
        </w:rPr>
      </w:pPr>
      <w:r w:rsidRPr="00957E8D">
        <w:rPr>
          <w:rFonts w:ascii="Traditional Arabic" w:hAnsi="Traditional Arabic" w:hint="cs"/>
          <w:sz w:val="27"/>
          <w:rtl/>
          <w:lang w:bidi="ar-IQ"/>
        </w:rPr>
        <w:t>أعلَن رأسُ الأشاعرة توحيدَه العلو</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الخالد الرائد </w:t>
      </w:r>
      <w:r w:rsidRPr="00957E8D">
        <w:rPr>
          <w:rFonts w:hint="eastAsia"/>
          <w:sz w:val="24"/>
          <w:szCs w:val="24"/>
          <w:rtl/>
          <w:lang w:bidi="ar-IQ"/>
        </w:rPr>
        <w:lastRenderedPageBreak/>
        <w:t>«</w:t>
      </w:r>
      <w:r w:rsidRPr="00957E8D">
        <w:rPr>
          <w:rFonts w:ascii="Traditional Arabic" w:hAnsi="Traditional Arabic" w:hint="cs"/>
          <w:sz w:val="27"/>
          <w:rtl/>
          <w:lang w:bidi="ar-IQ"/>
        </w:rPr>
        <w:t>الإبانة</w:t>
      </w:r>
      <w:r w:rsidRPr="00957E8D">
        <w:rPr>
          <w:rFonts w:hint="eastAsia"/>
          <w:sz w:val="24"/>
          <w:szCs w:val="24"/>
          <w:rtl/>
          <w:lang w:bidi="ar-IQ"/>
        </w:rPr>
        <w:t>»</w:t>
      </w:r>
      <w:r w:rsidRPr="00957E8D">
        <w:rPr>
          <w:rFonts w:ascii="Traditional Arabic" w:hAnsi="Traditional Arabic" w:hint="cs"/>
          <w:sz w:val="27"/>
          <w:rtl/>
          <w:lang w:bidi="ar-IQ"/>
        </w:rPr>
        <w:t>: الحمدُلله الواحد الأحد</w:t>
      </w:r>
      <w:r w:rsidR="0042484E"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الحافظُ أبو نُعَيم الأصبَهان</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w:t>
      </w:r>
      <w:r w:rsidRPr="00957E8D">
        <w:rPr>
          <w:rFonts w:hint="eastAsia"/>
          <w:sz w:val="24"/>
          <w:szCs w:val="24"/>
          <w:rtl/>
          <w:lang w:bidi="ar-IQ"/>
        </w:rPr>
        <w:t>«</w:t>
      </w:r>
      <w:r w:rsidRPr="00957E8D">
        <w:rPr>
          <w:rFonts w:ascii="Traditional Arabic" w:hAnsi="Traditional Arabic" w:hint="cs"/>
          <w:sz w:val="27"/>
          <w:rtl/>
          <w:lang w:bidi="ar-IQ"/>
        </w:rPr>
        <w:t>معرفة الصحابة</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الحافظُ ابنُ حِبّانَ، أبو حاتِم البُست</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المضاعَفَ ف</w:t>
      </w:r>
      <w:r w:rsidR="0042484E"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الجليل </w:t>
      </w:r>
      <w:r w:rsidRPr="00957E8D">
        <w:rPr>
          <w:rFonts w:hint="eastAsia"/>
          <w:sz w:val="24"/>
          <w:szCs w:val="24"/>
          <w:rtl/>
          <w:lang w:bidi="ar-IQ"/>
        </w:rPr>
        <w:t>«</w:t>
      </w:r>
      <w:r w:rsidRPr="00957E8D">
        <w:rPr>
          <w:rFonts w:ascii="Traditional Arabic" w:hAnsi="Traditional Arabic" w:hint="cs"/>
          <w:sz w:val="27"/>
          <w:rtl/>
          <w:lang w:bidi="ar-IQ"/>
        </w:rPr>
        <w:t>المجروحين</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الشيخُ عزُّ الدين بنُ عبد السلام السَلَف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الحَنف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مَطلَع عقيدتِه المشهورة.</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تلميذُ أب</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حَنيفة، الشَيبان</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كتاب التحرّ</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مِن مصنَّفِه </w:t>
      </w:r>
      <w:r w:rsidRPr="00957E8D">
        <w:rPr>
          <w:rFonts w:hint="eastAsia"/>
          <w:sz w:val="24"/>
          <w:szCs w:val="24"/>
          <w:rtl/>
          <w:lang w:bidi="ar-IQ"/>
        </w:rPr>
        <w:t>«</w:t>
      </w:r>
      <w:r w:rsidRPr="00957E8D">
        <w:rPr>
          <w:rFonts w:ascii="Traditional Arabic" w:hAnsi="Traditional Arabic" w:hint="cs"/>
          <w:sz w:val="27"/>
          <w:rtl/>
          <w:lang w:bidi="ar-IQ"/>
        </w:rPr>
        <w:t>المبسوط</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ابنُ أب</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الوفاء القُرَش</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الحنف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w:t>
      </w:r>
      <w:r w:rsidRPr="00957E8D">
        <w:rPr>
          <w:rFonts w:hint="eastAsia"/>
          <w:sz w:val="24"/>
          <w:szCs w:val="24"/>
          <w:rtl/>
          <w:lang w:bidi="ar-IQ"/>
        </w:rPr>
        <w:t>«</w:t>
      </w:r>
      <w:r w:rsidRPr="00957E8D">
        <w:rPr>
          <w:rFonts w:ascii="Traditional Arabic" w:hAnsi="Traditional Arabic" w:hint="cs"/>
          <w:sz w:val="27"/>
          <w:rtl/>
          <w:lang w:bidi="ar-IQ"/>
        </w:rPr>
        <w:t>الجواهر المُضيّة</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القاض</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أبو جعفر السُرمار</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البلخ</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الحنف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w:t>
      </w:r>
      <w:r w:rsidRPr="00957E8D">
        <w:rPr>
          <w:rFonts w:hint="eastAsia"/>
          <w:sz w:val="24"/>
          <w:szCs w:val="24"/>
          <w:rtl/>
          <w:lang w:bidi="ar-IQ"/>
        </w:rPr>
        <w:t>«</w:t>
      </w:r>
      <w:r w:rsidRPr="00957E8D">
        <w:rPr>
          <w:rFonts w:ascii="Traditional Arabic" w:hAnsi="Traditional Arabic" w:hint="cs"/>
          <w:sz w:val="27"/>
          <w:rtl/>
          <w:lang w:bidi="ar-IQ"/>
        </w:rPr>
        <w:t>الإبانة</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 الفقيهُ المالك</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ابنُ عرفةَ الورغم</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w:t>
      </w:r>
      <w:r w:rsidRPr="00957E8D">
        <w:rPr>
          <w:rFonts w:hint="eastAsia"/>
          <w:sz w:val="24"/>
          <w:szCs w:val="24"/>
          <w:rtl/>
          <w:lang w:bidi="ar-IQ"/>
        </w:rPr>
        <w:t>«</w:t>
      </w:r>
      <w:r w:rsidRPr="00957E8D">
        <w:rPr>
          <w:rFonts w:ascii="Traditional Arabic" w:hAnsi="Traditional Arabic" w:hint="cs"/>
          <w:sz w:val="27"/>
          <w:rtl/>
          <w:lang w:bidi="ar-IQ"/>
        </w:rPr>
        <w:t>المختصَر الكبير</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sz w:val="27"/>
          <w:rtl/>
        </w:rPr>
      </w:pPr>
      <w:r w:rsidRPr="00957E8D">
        <w:rPr>
          <w:rFonts w:ascii="Traditional Arabic" w:hAnsi="Traditional Arabic" w:hint="cs"/>
          <w:sz w:val="27"/>
          <w:rtl/>
          <w:lang w:bidi="ar-IQ"/>
        </w:rPr>
        <w:t>أعلَنه الفقيهُ المالك</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أبو زكريّا يحيى بن محمد الحَطّاب، الرعين</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المكّ</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w:t>
      </w:r>
      <w:r w:rsidRPr="00957E8D">
        <w:rPr>
          <w:rFonts w:hint="eastAsia"/>
          <w:sz w:val="24"/>
          <w:szCs w:val="24"/>
          <w:rtl/>
          <w:lang w:bidi="ar-IQ"/>
        </w:rPr>
        <w:t>«</w:t>
      </w:r>
      <w:r w:rsidRPr="00957E8D">
        <w:rPr>
          <w:rFonts w:ascii="Traditional Arabic" w:hAnsi="Traditional Arabic" w:hint="cs"/>
          <w:sz w:val="27"/>
          <w:rtl/>
          <w:lang w:bidi="ar-IQ"/>
        </w:rPr>
        <w:t>مختصر نُزهة الحُسّاب</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sz w:val="27"/>
          <w:rtl/>
        </w:rPr>
      </w:pPr>
      <w:r w:rsidRPr="00957E8D">
        <w:rPr>
          <w:rFonts w:ascii="Traditional Arabic" w:hAnsi="Traditional Arabic" w:hint="cs"/>
          <w:sz w:val="27"/>
          <w:rtl/>
          <w:lang w:bidi="ar-IQ"/>
        </w:rPr>
        <w:t>أعلَن أبو العبّاس المَقَّر</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المغرب</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المالك</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توحيدَه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المضاعَفَ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w:t>
      </w:r>
      <w:r w:rsidRPr="00957E8D">
        <w:rPr>
          <w:rFonts w:hint="eastAsia"/>
          <w:sz w:val="24"/>
          <w:szCs w:val="24"/>
          <w:rtl/>
          <w:lang w:bidi="ar-IQ"/>
        </w:rPr>
        <w:t>«</w:t>
      </w:r>
      <w:r w:rsidRPr="00957E8D">
        <w:rPr>
          <w:rFonts w:ascii="Traditional Arabic" w:hAnsi="Traditional Arabic" w:hint="cs"/>
          <w:sz w:val="27"/>
          <w:rtl/>
          <w:lang w:bidi="ar-IQ"/>
        </w:rPr>
        <w:t>إتحاف المُغرَم المُغرَى</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sz w:val="27"/>
          <w:rtl/>
        </w:rPr>
      </w:pPr>
      <w:r w:rsidRPr="00957E8D">
        <w:rPr>
          <w:rFonts w:ascii="Traditional Arabic" w:hAnsi="Traditional Arabic" w:hint="cs"/>
          <w:sz w:val="27"/>
          <w:rtl/>
          <w:lang w:bidi="ar-IQ"/>
        </w:rPr>
        <w:t>أعلَنه كريمُ الدين الدِمِردائ</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الخَلوَت</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الشافع</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مصنَّفِه </w:t>
      </w:r>
      <w:r w:rsidRPr="00957E8D">
        <w:rPr>
          <w:rFonts w:hint="eastAsia"/>
          <w:sz w:val="24"/>
          <w:szCs w:val="24"/>
          <w:rtl/>
          <w:lang w:bidi="ar-IQ"/>
        </w:rPr>
        <w:t>«</w:t>
      </w:r>
      <w:r w:rsidRPr="00957E8D">
        <w:rPr>
          <w:rFonts w:ascii="Traditional Arabic" w:hAnsi="Traditional Arabic" w:hint="cs"/>
          <w:sz w:val="27"/>
          <w:rtl/>
          <w:lang w:bidi="ar-IQ"/>
        </w:rPr>
        <w:t>الانتباه من النوم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بيان اسم حجر القوم</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sz w:val="27"/>
          <w:rtl/>
        </w:rPr>
      </w:pPr>
      <w:r w:rsidRPr="00957E8D">
        <w:rPr>
          <w:rFonts w:ascii="Traditional Arabic" w:hAnsi="Traditional Arabic" w:hint="cs"/>
          <w:sz w:val="27"/>
          <w:rtl/>
          <w:lang w:bidi="ar-IQ"/>
        </w:rPr>
        <w:t>أعلَنه أبو الفتح العوف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الاسكندر</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شرحِه لأرجوزة </w:t>
      </w:r>
      <w:r w:rsidRPr="00957E8D">
        <w:rPr>
          <w:rFonts w:hint="eastAsia"/>
          <w:sz w:val="24"/>
          <w:szCs w:val="24"/>
          <w:rtl/>
          <w:lang w:bidi="ar-IQ"/>
        </w:rPr>
        <w:t>«</w:t>
      </w:r>
      <w:r w:rsidRPr="00957E8D">
        <w:rPr>
          <w:rFonts w:ascii="Traditional Arabic" w:hAnsi="Traditional Arabic" w:hint="cs"/>
          <w:sz w:val="27"/>
          <w:rtl/>
          <w:lang w:bidi="ar-IQ"/>
        </w:rPr>
        <w:t>غنية الباحث</w:t>
      </w:r>
      <w:r w:rsidRPr="00957E8D">
        <w:rPr>
          <w:rFonts w:hint="eastAsia"/>
          <w:sz w:val="24"/>
          <w:szCs w:val="24"/>
          <w:rtl/>
          <w:lang w:bidi="ar-IQ"/>
        </w:rPr>
        <w:t>»</w:t>
      </w:r>
      <w:r w:rsidR="00C2093B" w:rsidRPr="00957E8D">
        <w:rPr>
          <w:rFonts w:ascii="Traditional Arabic" w:hAnsi="Traditional Arabic" w:hint="cs"/>
          <w:sz w:val="27"/>
          <w:rtl/>
          <w:lang w:bidi="ar-IQ"/>
        </w:rPr>
        <w:t>،</w:t>
      </w:r>
      <w:r w:rsidRPr="00957E8D">
        <w:rPr>
          <w:rFonts w:ascii="Traditional Arabic" w:hAnsi="Traditional Arabic" w:hint="cs"/>
          <w:sz w:val="27"/>
          <w:rtl/>
          <w:lang w:bidi="ar-IQ"/>
        </w:rPr>
        <w:t xml:space="preserve"> لصلاح الدين ابن الرحب</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الشافع</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w:t>
      </w:r>
    </w:p>
    <w:p w:rsidR="00512FA8" w:rsidRPr="00957E8D" w:rsidRDefault="00512FA8" w:rsidP="006F7999">
      <w:pPr>
        <w:rPr>
          <w:sz w:val="27"/>
          <w:rtl/>
        </w:rPr>
      </w:pPr>
      <w:r w:rsidRPr="00957E8D">
        <w:rPr>
          <w:rFonts w:ascii="Traditional Arabic" w:hAnsi="Traditional Arabic" w:hint="cs"/>
          <w:sz w:val="27"/>
          <w:rtl/>
          <w:lang w:bidi="ar-IQ"/>
        </w:rPr>
        <w:t>أعلَنه العالِمُ السَلَف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أبو البركات خيرُ الدين الآلوس</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الحنف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بَدءَ </w:t>
      </w:r>
      <w:r w:rsidRPr="00957E8D">
        <w:rPr>
          <w:rFonts w:hint="eastAsia"/>
          <w:sz w:val="24"/>
          <w:szCs w:val="24"/>
          <w:rtl/>
          <w:lang w:bidi="ar-IQ"/>
        </w:rPr>
        <w:t>«</w:t>
      </w:r>
      <w:r w:rsidRPr="00957E8D">
        <w:rPr>
          <w:rFonts w:ascii="Traditional Arabic" w:hAnsi="Traditional Arabic" w:hint="cs"/>
          <w:sz w:val="27"/>
          <w:rtl/>
          <w:lang w:bidi="ar-IQ"/>
        </w:rPr>
        <w:t>الجواب الفسيح لِما لفَّقه عبدُ المسيح</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rFonts w:ascii="Traditional Arabic" w:hAnsi="Traditional Arabic"/>
          <w:sz w:val="27"/>
          <w:rtl/>
          <w:lang w:bidi="ar-IQ"/>
        </w:rPr>
      </w:pPr>
      <w:r w:rsidRPr="00957E8D">
        <w:rPr>
          <w:rFonts w:ascii="Traditional Arabic" w:hAnsi="Traditional Arabic" w:hint="cs"/>
          <w:sz w:val="27"/>
          <w:rtl/>
          <w:lang w:bidi="ar-IQ"/>
        </w:rPr>
        <w:t>أعلَنه العالِمُ السَلَف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عبدُ الرزّاق عفيف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مَطلَع تقريظِه على كتاب </w:t>
      </w:r>
      <w:r w:rsidRPr="00957E8D">
        <w:rPr>
          <w:rFonts w:hint="eastAsia"/>
          <w:sz w:val="24"/>
          <w:szCs w:val="24"/>
          <w:rtl/>
          <w:lang w:bidi="ar-IQ"/>
        </w:rPr>
        <w:lastRenderedPageBreak/>
        <w:t>«</w:t>
      </w:r>
      <w:r w:rsidRPr="00957E8D">
        <w:rPr>
          <w:rFonts w:ascii="Traditional Arabic" w:hAnsi="Traditional Arabic" w:hint="cs"/>
          <w:sz w:val="27"/>
          <w:rtl/>
          <w:lang w:bidi="ar-IQ"/>
        </w:rPr>
        <w:t>المقاصد العليّة مِن</w:t>
      </w:r>
      <w:r w:rsidR="00C2093B" w:rsidRPr="00957E8D">
        <w:rPr>
          <w:rFonts w:ascii="Traditional Arabic" w:hAnsi="Traditional Arabic" w:hint="cs"/>
          <w:sz w:val="27"/>
          <w:rtl/>
          <w:lang w:bidi="ar-IQ"/>
        </w:rPr>
        <w:t>َ</w:t>
      </w:r>
      <w:r w:rsidRPr="00957E8D">
        <w:rPr>
          <w:rFonts w:ascii="Traditional Arabic" w:hAnsi="Traditional Arabic" w:hint="cs"/>
          <w:sz w:val="27"/>
          <w:rtl/>
          <w:lang w:bidi="ar-IQ"/>
        </w:rPr>
        <w:t xml:space="preserve"> القصيدة النونيّة</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6F7999">
      <w:pPr>
        <w:rPr>
          <w:sz w:val="27"/>
          <w:rtl/>
          <w:lang w:bidi="ar-IQ"/>
        </w:rPr>
      </w:pPr>
      <w:r w:rsidRPr="00957E8D">
        <w:rPr>
          <w:rFonts w:ascii="Traditional Arabic" w:hAnsi="Traditional Arabic" w:hint="cs"/>
          <w:sz w:val="27"/>
          <w:rtl/>
          <w:lang w:bidi="ar-IQ"/>
        </w:rPr>
        <w:t>هؤلاء العلماءُ العظماءُ أعلَنوا توحيدَهم المضاعَفَ العلو</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وما أعلَنوا أنّهم إنما اقتدَوا واهتدَوا فيه بعل</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w:t>
      </w:r>
      <w:r w:rsidR="00C2093B" w:rsidRPr="00957E8D">
        <w:rPr>
          <w:rFonts w:ascii="Traditional Arabic" w:hAnsi="Traditional Arabic" w:hint="cs"/>
          <w:sz w:val="27"/>
          <w:rtl/>
          <w:lang w:bidi="ar-IQ"/>
        </w:rPr>
        <w:t>ٍ</w:t>
      </w:r>
      <w:r w:rsidRPr="00957E8D">
        <w:rPr>
          <w:rFonts w:ascii="Traditional Arabic" w:hAnsi="Traditional Arabic" w:hint="cs"/>
          <w:sz w:val="27"/>
          <w:rtl/>
          <w:lang w:bidi="ar-IQ"/>
        </w:rPr>
        <w:t>!! لكننا نُعلِنُ بمِل</w:t>
      </w:r>
      <w:r w:rsidR="00C2093B" w:rsidRPr="00957E8D">
        <w:rPr>
          <w:rFonts w:ascii="Traditional Arabic" w:hAnsi="Traditional Arabic" w:hint="cs"/>
          <w:sz w:val="27"/>
          <w:rtl/>
          <w:lang w:bidi="ar-IQ"/>
        </w:rPr>
        <w:t>ْ</w:t>
      </w:r>
      <w:r w:rsidRPr="00957E8D">
        <w:rPr>
          <w:rFonts w:ascii="Traditional Arabic" w:hAnsi="Traditional Arabic" w:hint="cs"/>
          <w:sz w:val="27"/>
          <w:rtl/>
          <w:lang w:bidi="ar-IQ"/>
        </w:rPr>
        <w:t>ء أفواهِنا وأرواحِنا</w:t>
      </w:r>
      <w:r w:rsidR="00C2093B" w:rsidRPr="00957E8D">
        <w:rPr>
          <w:rFonts w:ascii="Traditional Arabic" w:hAnsi="Traditional Arabic" w:hint="cs"/>
          <w:sz w:val="27"/>
          <w:rtl/>
          <w:lang w:bidi="ar-IQ"/>
        </w:rPr>
        <w:t xml:space="preserve">، </w:t>
      </w:r>
      <w:r w:rsidRPr="00957E8D">
        <w:rPr>
          <w:rFonts w:ascii="Traditional Arabic" w:hAnsi="Traditional Arabic" w:hint="cs"/>
          <w:sz w:val="27"/>
          <w:rtl/>
          <w:lang w:bidi="ar-IQ"/>
        </w:rPr>
        <w:t>وبمَجامع قلوبِنا وعقولِنا، أنّ هذا الحمدَ الخالدَ الرائدَ التوحيد</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المضاع</w:t>
      </w:r>
      <w:r w:rsidR="00C2093B" w:rsidRPr="00957E8D">
        <w:rPr>
          <w:rFonts w:ascii="Traditional Arabic" w:hAnsi="Traditional Arabic" w:hint="cs"/>
          <w:sz w:val="27"/>
          <w:rtl/>
          <w:lang w:bidi="ar-IQ"/>
        </w:rPr>
        <w:t>َ</w:t>
      </w:r>
      <w:r w:rsidRPr="00957E8D">
        <w:rPr>
          <w:rFonts w:ascii="Traditional Arabic" w:hAnsi="Traditional Arabic" w:hint="cs"/>
          <w:sz w:val="27"/>
          <w:rtl/>
          <w:lang w:bidi="ar-IQ"/>
        </w:rPr>
        <w:t>فَ إنما صدَر أوّلَ مرّةٍ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الإسلام ف</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مَطلَع خُطبةٍ علويّةٍ ه</w:t>
      </w:r>
      <w:r w:rsidR="00C2093B"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w:t>
      </w:r>
      <w:r w:rsidRPr="00957E8D">
        <w:rPr>
          <w:rFonts w:hint="eastAsia"/>
          <w:sz w:val="24"/>
          <w:szCs w:val="24"/>
          <w:rtl/>
          <w:lang w:bidi="ar-IQ"/>
        </w:rPr>
        <w:t>«</w:t>
      </w:r>
      <w:r w:rsidR="002C5329">
        <w:rPr>
          <w:rFonts w:hint="cs"/>
          <w:sz w:val="27"/>
          <w:rtl/>
          <w:lang w:bidi="ar-IQ"/>
        </w:rPr>
        <w:t>مِن مشهورات خُطَب</w:t>
      </w:r>
      <w:r w:rsidRPr="00957E8D">
        <w:rPr>
          <w:rFonts w:hint="cs"/>
          <w:sz w:val="27"/>
          <w:rtl/>
          <w:lang w:bidi="ar-IQ"/>
        </w:rPr>
        <w:t>ه</w:t>
      </w:r>
      <w:r w:rsidR="006F7999" w:rsidRPr="005417E0">
        <w:rPr>
          <w:rFonts w:cs="Mosawi"/>
          <w:sz w:val="22"/>
          <w:szCs w:val="22"/>
          <w:rtl/>
          <w:lang w:bidi="ar-IQ"/>
        </w:rPr>
        <w:t>×</w:t>
      </w:r>
      <w:r w:rsidR="00C2093B" w:rsidRPr="00957E8D">
        <w:rPr>
          <w:rFonts w:hint="cs"/>
          <w:sz w:val="27"/>
          <w:rtl/>
          <w:lang w:bidi="ar-IQ"/>
        </w:rPr>
        <w:t>،</w:t>
      </w:r>
      <w:r w:rsidRPr="00957E8D">
        <w:rPr>
          <w:rFonts w:hint="cs"/>
          <w:sz w:val="27"/>
          <w:rtl/>
          <w:lang w:bidi="ar-IQ"/>
        </w:rPr>
        <w:t xml:space="preserve"> حتّى لقد ابتذَلها العامّةُ</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843"/>
      </w:r>
      <w:r w:rsidRPr="00957E8D">
        <w:rPr>
          <w:sz w:val="27"/>
          <w:vertAlign w:val="superscript"/>
          <w:rtl/>
          <w:lang w:bidi="ar-IQ"/>
        </w:rPr>
        <w:t>)</w:t>
      </w:r>
      <w:r w:rsidR="00C2093B" w:rsidRPr="00957E8D">
        <w:rPr>
          <w:rFonts w:hint="cs"/>
          <w:sz w:val="27"/>
          <w:rtl/>
          <w:lang w:bidi="ar-IQ"/>
        </w:rPr>
        <w:t>،</w:t>
      </w:r>
      <w:r w:rsidRPr="00957E8D">
        <w:rPr>
          <w:rFonts w:hint="cs"/>
          <w:sz w:val="27"/>
          <w:rtl/>
          <w:lang w:bidi="ar-IQ"/>
        </w:rPr>
        <w:t xml:space="preserve"> وطبيع</w:t>
      </w:r>
      <w:r w:rsidR="001A205A" w:rsidRPr="00957E8D">
        <w:rPr>
          <w:rFonts w:hint="cs"/>
          <w:sz w:val="27"/>
          <w:rtl/>
          <w:lang w:bidi="ar-IQ"/>
        </w:rPr>
        <w:t>يّ</w:t>
      </w:r>
      <w:r w:rsidRPr="00957E8D">
        <w:rPr>
          <w:rFonts w:hint="cs"/>
          <w:sz w:val="27"/>
          <w:rtl/>
          <w:lang w:bidi="ar-IQ"/>
        </w:rPr>
        <w:t xml:space="preserve"> لها أن تُعرَفَ وتَشتهرَ؛ لأنها إنما صدرَت أمام حَشْدٍ عظيمٍ مِن الناس، وف</w:t>
      </w:r>
      <w:r w:rsidR="00A45D16" w:rsidRPr="00957E8D">
        <w:rPr>
          <w:rFonts w:hint="cs"/>
          <w:sz w:val="27"/>
          <w:rtl/>
          <w:lang w:bidi="ar-IQ"/>
        </w:rPr>
        <w:t>ي</w:t>
      </w:r>
      <w:r w:rsidRPr="00957E8D">
        <w:rPr>
          <w:rFonts w:hint="cs"/>
          <w:sz w:val="27"/>
          <w:rtl/>
          <w:lang w:bidi="ar-IQ"/>
        </w:rPr>
        <w:t xml:space="preserve"> أحلك ظروفِ الحرب: عن إمامِنا الصادق: </w:t>
      </w:r>
      <w:r w:rsidRPr="00957E8D">
        <w:rPr>
          <w:rFonts w:hint="eastAsia"/>
          <w:sz w:val="24"/>
          <w:szCs w:val="24"/>
          <w:rtl/>
          <w:lang w:bidi="ar-IQ"/>
        </w:rPr>
        <w:t>«</w:t>
      </w:r>
      <w:r w:rsidRPr="00957E8D">
        <w:rPr>
          <w:rFonts w:hint="cs"/>
          <w:sz w:val="27"/>
          <w:rtl/>
          <w:lang w:bidi="ar-IQ"/>
        </w:rPr>
        <w:t>إنّ أميرَ المؤمِنين استَنهَض الناسَ ف</w:t>
      </w:r>
      <w:r w:rsidR="00A45D16" w:rsidRPr="00957E8D">
        <w:rPr>
          <w:rFonts w:hint="cs"/>
          <w:sz w:val="27"/>
          <w:rtl/>
          <w:lang w:bidi="ar-IQ"/>
        </w:rPr>
        <w:t>ي</w:t>
      </w:r>
      <w:r w:rsidRPr="00957E8D">
        <w:rPr>
          <w:rFonts w:hint="cs"/>
          <w:sz w:val="27"/>
          <w:rtl/>
          <w:lang w:bidi="ar-IQ"/>
        </w:rPr>
        <w:t xml:space="preserve"> حَرب معاويةَ ف</w:t>
      </w:r>
      <w:r w:rsidR="00A45D16" w:rsidRPr="00957E8D">
        <w:rPr>
          <w:rFonts w:hint="cs"/>
          <w:sz w:val="27"/>
          <w:rtl/>
          <w:lang w:bidi="ar-IQ"/>
        </w:rPr>
        <w:t>ي</w:t>
      </w:r>
      <w:r w:rsidRPr="00957E8D">
        <w:rPr>
          <w:rFonts w:hint="cs"/>
          <w:sz w:val="27"/>
          <w:rtl/>
          <w:lang w:bidi="ar-IQ"/>
        </w:rPr>
        <w:t xml:space="preserve"> المَرّ</w:t>
      </w:r>
      <w:r w:rsidR="00A45D16" w:rsidRPr="00957E8D">
        <w:rPr>
          <w:rFonts w:hint="cs"/>
          <w:sz w:val="27"/>
          <w:rtl/>
          <w:lang w:bidi="ar-IQ"/>
        </w:rPr>
        <w:t>َة الثانية، فلمّا حشَد الناسَ</w:t>
      </w:r>
      <w:r w:rsidRPr="00957E8D">
        <w:rPr>
          <w:rFonts w:hint="cs"/>
          <w:sz w:val="27"/>
          <w:rtl/>
          <w:lang w:bidi="ar-IQ"/>
        </w:rPr>
        <w:t>...</w:t>
      </w:r>
      <w:r w:rsidRPr="00957E8D">
        <w:rPr>
          <w:rFonts w:hint="eastAsia"/>
          <w:sz w:val="24"/>
          <w:szCs w:val="24"/>
          <w:rtl/>
          <w:lang w:bidi="ar-IQ"/>
        </w:rPr>
        <w:t>»</w:t>
      </w:r>
      <w:r w:rsidRPr="00957E8D">
        <w:rPr>
          <w:sz w:val="27"/>
          <w:vertAlign w:val="superscript"/>
          <w:rtl/>
          <w:lang w:bidi="ar-IQ"/>
        </w:rPr>
        <w:t xml:space="preserve"> (</w:t>
      </w:r>
      <w:r w:rsidRPr="00957E8D">
        <w:rPr>
          <w:rStyle w:val="afa"/>
          <w:sz w:val="27"/>
          <w:rtl/>
          <w:lang w:bidi="ar-IQ"/>
        </w:rPr>
        <w:endnoteReference w:id="844"/>
      </w:r>
      <w:r w:rsidRPr="00957E8D">
        <w:rPr>
          <w:sz w:val="27"/>
          <w:vertAlign w:val="superscript"/>
          <w:rtl/>
          <w:lang w:bidi="ar-IQ"/>
        </w:rPr>
        <w:t>)</w:t>
      </w:r>
      <w:r w:rsidRPr="00957E8D">
        <w:rPr>
          <w:rFonts w:hint="cs"/>
          <w:sz w:val="27"/>
          <w:rtl/>
          <w:lang w:bidi="ar-IQ"/>
        </w:rPr>
        <w:t>.</w:t>
      </w:r>
    </w:p>
    <w:p w:rsidR="00512FA8" w:rsidRPr="00957E8D" w:rsidRDefault="00512FA8" w:rsidP="006F7999">
      <w:pPr>
        <w:rPr>
          <w:sz w:val="27"/>
          <w:rtl/>
        </w:rPr>
      </w:pPr>
      <w:r w:rsidRPr="00957E8D">
        <w:rPr>
          <w:rFonts w:ascii="Times New Roman" w:hAnsi="Times New Roman" w:hint="cs"/>
          <w:sz w:val="27"/>
          <w:rtl/>
          <w:lang w:bidi="ar-IQ"/>
        </w:rPr>
        <w:t xml:space="preserve">جُمهورُ </w:t>
      </w:r>
      <w:r w:rsidRPr="00957E8D">
        <w:rPr>
          <w:rFonts w:hint="cs"/>
          <w:sz w:val="27"/>
          <w:rtl/>
          <w:lang w:bidi="ar-IQ"/>
        </w:rPr>
        <w:t>الأمّة الإسلاميّة قلَّدوا عليّاً ف</w:t>
      </w:r>
      <w:r w:rsidR="00A45D16" w:rsidRPr="00957E8D">
        <w:rPr>
          <w:rFonts w:hint="cs"/>
          <w:sz w:val="27"/>
          <w:rtl/>
          <w:lang w:bidi="ar-IQ"/>
        </w:rPr>
        <w:t>ي</w:t>
      </w:r>
      <w:r w:rsidRPr="00957E8D">
        <w:rPr>
          <w:rFonts w:hint="cs"/>
          <w:sz w:val="27"/>
          <w:rtl/>
          <w:lang w:bidi="ar-IQ"/>
        </w:rPr>
        <w:t xml:space="preserve"> أن يَبدأوا كلامَهم بقولهم: </w:t>
      </w:r>
      <w:r w:rsidRPr="00957E8D">
        <w:rPr>
          <w:rFonts w:hint="eastAsia"/>
          <w:sz w:val="24"/>
          <w:szCs w:val="24"/>
          <w:rtl/>
          <w:lang w:bidi="ar-IQ"/>
        </w:rPr>
        <w:t>«</w:t>
      </w:r>
      <w:r w:rsidRPr="00957E8D">
        <w:rPr>
          <w:rFonts w:ascii="Traditional Arabic" w:hAnsi="Traditional Arabic" w:hint="cs"/>
          <w:sz w:val="27"/>
          <w:rtl/>
          <w:lang w:bidi="ar-IQ"/>
        </w:rPr>
        <w:t>الحمدُ لله</w:t>
      </w:r>
      <w:r w:rsidR="00A45D16" w:rsidRPr="00957E8D">
        <w:rPr>
          <w:rFonts w:ascii="Traditional Arabic" w:hAnsi="Traditional Arabic" w:hint="cs"/>
          <w:sz w:val="27"/>
          <w:rtl/>
          <w:lang w:bidi="ar-IQ"/>
        </w:rPr>
        <w:t>،</w:t>
      </w:r>
      <w:r w:rsidRPr="00957E8D">
        <w:rPr>
          <w:rFonts w:ascii="Traditional Arabic" w:hAnsi="Traditional Arabic" w:hint="cs"/>
          <w:sz w:val="27"/>
          <w:rtl/>
          <w:lang w:bidi="ar-IQ"/>
        </w:rPr>
        <w:t xml:space="preserve"> الواحد، الأحَد</w:t>
      </w:r>
      <w:r w:rsidRPr="00957E8D">
        <w:rPr>
          <w:rFonts w:hint="eastAsia"/>
          <w:sz w:val="24"/>
          <w:szCs w:val="24"/>
          <w:rtl/>
          <w:lang w:bidi="ar-IQ"/>
        </w:rPr>
        <w:t>»</w:t>
      </w:r>
      <w:r w:rsidRPr="00957E8D">
        <w:rPr>
          <w:rFonts w:ascii="Traditional Arabic" w:hAnsi="Traditional Arabic" w:hint="cs"/>
          <w:sz w:val="27"/>
          <w:rtl/>
          <w:lang w:bidi="ar-IQ"/>
        </w:rPr>
        <w:t>.</w:t>
      </w:r>
    </w:p>
    <w:p w:rsidR="00512FA8" w:rsidRPr="00957E8D" w:rsidRDefault="00512FA8" w:rsidP="00594498">
      <w:pPr>
        <w:spacing w:line="420" w:lineRule="exact"/>
        <w:rPr>
          <w:sz w:val="27"/>
          <w:rtl/>
        </w:rPr>
      </w:pPr>
    </w:p>
    <w:p w:rsidR="00512FA8" w:rsidRPr="00957E8D" w:rsidRDefault="00AC4C82" w:rsidP="00AC4C82">
      <w:pPr>
        <w:pStyle w:val="31"/>
        <w:rPr>
          <w:color w:val="auto"/>
          <w:rtl/>
        </w:rPr>
      </w:pPr>
      <w:r w:rsidRPr="00957E8D">
        <w:rPr>
          <w:rFonts w:hint="cs"/>
          <w:color w:val="auto"/>
          <w:rtl/>
        </w:rPr>
        <w:t xml:space="preserve">4ـ </w:t>
      </w:r>
      <w:r w:rsidR="00512FA8" w:rsidRPr="00957E8D">
        <w:rPr>
          <w:rFonts w:hint="cs"/>
          <w:color w:val="auto"/>
          <w:rtl/>
        </w:rPr>
        <w:t>لا عَدَديّتُه</w:t>
      </w:r>
    </w:p>
    <w:p w:rsidR="00512FA8" w:rsidRPr="00957E8D" w:rsidRDefault="00512FA8" w:rsidP="006F7999">
      <w:pPr>
        <w:rPr>
          <w:rFonts w:ascii="Cambria" w:hAnsi="Cambria"/>
          <w:sz w:val="27"/>
          <w:lang w:val="tg-Cyrl-TJ"/>
        </w:rPr>
      </w:pPr>
      <w:r w:rsidRPr="00957E8D">
        <w:rPr>
          <w:rFonts w:ascii="Islamic Units 1" w:eastAsia="KaiTi" w:hAnsi="Islamic Units 1" w:hint="cs"/>
          <w:sz w:val="27"/>
          <w:rtl/>
          <w:lang w:bidi="ar-IQ"/>
        </w:rPr>
        <w:t>قال إمامُ الكلام</w:t>
      </w:r>
      <w:r w:rsidR="006F7999" w:rsidRPr="005417E0">
        <w:rPr>
          <w:rFonts w:ascii="Islamic Units 1" w:eastAsia="KaiTi" w:hAnsi="Islamic Units 1" w:cs="Mosawi" w:hint="cs"/>
          <w:sz w:val="22"/>
          <w:szCs w:val="22"/>
          <w:rtl/>
          <w:lang w:bidi="ar-IQ"/>
        </w:rPr>
        <w:t>×</w:t>
      </w:r>
      <w:r w:rsidRPr="00957E8D">
        <w:rPr>
          <w:rFonts w:ascii="Traditional Arabic" w:hAnsi="Traditional Arabic" w:hint="cs"/>
          <w:sz w:val="27"/>
          <w:rtl/>
          <w:lang w:bidi="ar-IQ"/>
        </w:rPr>
        <w:t xml:space="preserve">: </w:t>
      </w:r>
      <w:r w:rsidRPr="00957E8D">
        <w:rPr>
          <w:rFonts w:hint="eastAsia"/>
          <w:sz w:val="24"/>
          <w:szCs w:val="24"/>
          <w:rtl/>
          <w:lang w:bidi="ar-IQ"/>
        </w:rPr>
        <w:t>«</w:t>
      </w:r>
      <w:r w:rsidRPr="00957E8D">
        <w:rPr>
          <w:rFonts w:ascii="Cambria" w:hAnsi="Cambria" w:hint="cs"/>
          <w:sz w:val="27"/>
          <w:rtl/>
          <w:lang w:val="tg-Cyrl-TJ" w:bidi="ar-IQ"/>
        </w:rPr>
        <w:t>واحدٌ لا مِن</w:t>
      </w:r>
      <w:r w:rsidR="00A45D16" w:rsidRPr="00957E8D">
        <w:rPr>
          <w:rFonts w:ascii="Cambria" w:hAnsi="Cambria" w:hint="cs"/>
          <w:sz w:val="27"/>
          <w:rtl/>
          <w:lang w:val="tg-Cyrl-TJ" w:bidi="ar-IQ"/>
        </w:rPr>
        <w:t>ْ</w:t>
      </w:r>
      <w:r w:rsidRPr="00957E8D">
        <w:rPr>
          <w:rFonts w:ascii="Cambria" w:hAnsi="Cambria" w:hint="cs"/>
          <w:sz w:val="27"/>
          <w:rtl/>
          <w:lang w:val="tg-Cyrl-TJ" w:bidi="ar-IQ"/>
        </w:rPr>
        <w:t xml:space="preserve"> عَدَد</w:t>
      </w:r>
      <w:r w:rsidR="00A45D16" w:rsidRPr="00957E8D">
        <w:rPr>
          <w:rFonts w:ascii="Cambria" w:hAnsi="Cambria" w:hint="cs"/>
          <w:sz w:val="27"/>
          <w:rtl/>
          <w:lang w:val="tg-Cyrl-TJ" w:bidi="ar-IQ"/>
        </w:rPr>
        <w:t>ٍ</w:t>
      </w:r>
      <w:r w:rsidRPr="00957E8D">
        <w:rPr>
          <w:rFonts w:hint="eastAsia"/>
          <w:sz w:val="24"/>
          <w:szCs w:val="24"/>
          <w:rtl/>
          <w:lang w:bidi="ar-IQ"/>
        </w:rPr>
        <w:t>»</w:t>
      </w:r>
      <w:r w:rsidRPr="00957E8D">
        <w:rPr>
          <w:sz w:val="27"/>
          <w:vertAlign w:val="superscript"/>
          <w:rtl/>
          <w:lang w:bidi="ar-IQ"/>
        </w:rPr>
        <w:t>(</w:t>
      </w:r>
      <w:r w:rsidRPr="00957E8D">
        <w:rPr>
          <w:rStyle w:val="afa"/>
          <w:sz w:val="27"/>
          <w:rtl/>
          <w:lang w:bidi="ar-IQ"/>
        </w:rPr>
        <w:endnoteReference w:id="845"/>
      </w:r>
      <w:r w:rsidRPr="00957E8D">
        <w:rPr>
          <w:sz w:val="27"/>
          <w:vertAlign w:val="superscript"/>
          <w:rtl/>
          <w:lang w:bidi="ar-IQ"/>
        </w:rPr>
        <w:t>)</w:t>
      </w:r>
      <w:r w:rsidRPr="00957E8D">
        <w:rPr>
          <w:rFonts w:ascii="Cambria" w:hAnsi="Cambria" w:hint="cs"/>
          <w:sz w:val="27"/>
          <w:rtl/>
          <w:lang w:val="tg-Cyrl-TJ" w:bidi="ar-IQ"/>
        </w:rPr>
        <w:t>. قاله ف</w:t>
      </w:r>
      <w:r w:rsidR="00A45D16" w:rsidRPr="00957E8D">
        <w:rPr>
          <w:rFonts w:ascii="Cambria" w:hAnsi="Cambria" w:hint="cs"/>
          <w:sz w:val="27"/>
          <w:rtl/>
          <w:lang w:val="tg-Cyrl-TJ" w:bidi="ar-IQ"/>
        </w:rPr>
        <w:t>ي</w:t>
      </w:r>
      <w:r w:rsidRPr="00957E8D">
        <w:rPr>
          <w:rFonts w:ascii="Cambria" w:hAnsi="Cambria" w:hint="cs"/>
          <w:sz w:val="27"/>
          <w:rtl/>
          <w:lang w:val="tg-Cyrl-TJ" w:bidi="ar-IQ"/>
        </w:rPr>
        <w:t xml:space="preserve"> </w:t>
      </w:r>
      <w:r w:rsidRPr="00957E8D">
        <w:rPr>
          <w:rFonts w:hint="eastAsia"/>
          <w:sz w:val="24"/>
          <w:szCs w:val="24"/>
          <w:rtl/>
          <w:lang w:bidi="ar-IQ"/>
        </w:rPr>
        <w:t>«</w:t>
      </w:r>
      <w:r w:rsidRPr="00957E8D">
        <w:rPr>
          <w:rFonts w:ascii="Cambria" w:hAnsi="Cambria" w:hint="cs"/>
          <w:sz w:val="27"/>
          <w:rtl/>
          <w:lang w:val="tg-Cyrl-TJ" w:bidi="ar-IQ"/>
        </w:rPr>
        <w:t>مسجد الكوفة</w:t>
      </w:r>
      <w:r w:rsidRPr="00957E8D">
        <w:rPr>
          <w:rFonts w:hint="eastAsia"/>
          <w:sz w:val="24"/>
          <w:szCs w:val="24"/>
          <w:rtl/>
          <w:lang w:bidi="ar-IQ"/>
        </w:rPr>
        <w:t>»</w:t>
      </w:r>
      <w:r w:rsidRPr="00957E8D">
        <w:rPr>
          <w:rFonts w:ascii="Cambria" w:hAnsi="Cambria" w:hint="cs"/>
          <w:sz w:val="27"/>
          <w:rtl/>
          <w:lang w:val="tg-Cyrl-TJ" w:bidi="ar-IQ"/>
        </w:rPr>
        <w:t xml:space="preserve"> أمامَ الناس لأوّل مرّةٍ</w:t>
      </w:r>
      <w:r w:rsidR="00C16935" w:rsidRPr="00957E8D">
        <w:rPr>
          <w:rFonts w:ascii="Cambria" w:hAnsi="Cambria" w:hint="cs"/>
          <w:sz w:val="27"/>
          <w:rtl/>
          <w:lang w:val="tg-Cyrl-TJ" w:bidi="ar-IQ"/>
        </w:rPr>
        <w:t xml:space="preserve"> في </w:t>
      </w:r>
      <w:r w:rsidRPr="00957E8D">
        <w:rPr>
          <w:rFonts w:ascii="Cambria" w:hAnsi="Cambria" w:hint="cs"/>
          <w:sz w:val="27"/>
          <w:rtl/>
          <w:lang w:val="tg-Cyrl-TJ" w:bidi="ar-IQ"/>
        </w:rPr>
        <w:t>التأريخ.</w:t>
      </w:r>
    </w:p>
    <w:p w:rsidR="00512FA8" w:rsidRPr="00957E8D" w:rsidRDefault="00512FA8" w:rsidP="006F7999">
      <w:pPr>
        <w:rPr>
          <w:sz w:val="27"/>
          <w:rtl/>
        </w:rPr>
      </w:pPr>
      <w:r w:rsidRPr="00957E8D">
        <w:rPr>
          <w:rFonts w:ascii="Cambria" w:hAnsi="Cambria" w:hint="cs"/>
          <w:sz w:val="27"/>
          <w:rtl/>
          <w:lang w:val="tg-Cyrl-TJ"/>
        </w:rPr>
        <w:t>أوّلُ مَن</w:t>
      </w:r>
      <w:r w:rsidR="00A45D16" w:rsidRPr="00957E8D">
        <w:rPr>
          <w:rFonts w:ascii="Cambria" w:hAnsi="Cambria" w:hint="cs"/>
          <w:sz w:val="27"/>
          <w:rtl/>
          <w:lang w:val="tg-Cyrl-TJ"/>
        </w:rPr>
        <w:t>ْ</w:t>
      </w:r>
      <w:r w:rsidRPr="00957E8D">
        <w:rPr>
          <w:rFonts w:ascii="Cambria" w:hAnsi="Cambria" w:hint="cs"/>
          <w:sz w:val="27"/>
          <w:rtl/>
          <w:lang w:val="tg-Cyrl-TJ"/>
        </w:rPr>
        <w:t xml:space="preserve"> شرَح هذه الدُرّةَ ا</w:t>
      </w:r>
      <w:r w:rsidR="00A45D16" w:rsidRPr="00957E8D">
        <w:rPr>
          <w:rFonts w:ascii="Cambria" w:hAnsi="Cambria" w:hint="cs"/>
          <w:sz w:val="27"/>
          <w:rtl/>
          <w:lang w:val="tg-Cyrl-TJ"/>
        </w:rPr>
        <w:t>لعلويّةَ هو أعظمُ فقهاء أهل السُّن</w:t>
      </w:r>
      <w:r w:rsidRPr="00957E8D">
        <w:rPr>
          <w:rFonts w:ascii="Cambria" w:hAnsi="Cambria" w:hint="cs"/>
          <w:sz w:val="27"/>
          <w:rtl/>
          <w:lang w:val="tg-Cyrl-TJ"/>
        </w:rPr>
        <w:t>ة، أبو حَنيفةَ؛ شرَح كلامَ الإمام</w:t>
      </w:r>
      <w:r w:rsidRPr="00957E8D">
        <w:rPr>
          <w:rFonts w:hint="cs"/>
          <w:sz w:val="27"/>
          <w:rtl/>
        </w:rPr>
        <w:t xml:space="preserve"> </w:t>
      </w:r>
      <w:r w:rsidRPr="00957E8D">
        <w:rPr>
          <w:rFonts w:ascii="Cambria" w:hAnsi="Cambria" w:hint="cs"/>
          <w:sz w:val="27"/>
          <w:rtl/>
          <w:lang w:val="tg-Cyrl-TJ"/>
        </w:rPr>
        <w:t xml:space="preserve">بكلام الله </w:t>
      </w:r>
      <w:r w:rsidRPr="00957E8D">
        <w:rPr>
          <w:sz w:val="27"/>
          <w:rtl/>
        </w:rPr>
        <w:t>عزَّ وجلَّ</w:t>
      </w:r>
      <w:r w:rsidRPr="00957E8D">
        <w:rPr>
          <w:rFonts w:ascii="Cambria" w:hAnsi="Cambria" w:hint="cs"/>
          <w:sz w:val="27"/>
          <w:rtl/>
          <w:lang w:val="tg-Cyrl-TJ"/>
        </w:rPr>
        <w:t xml:space="preserve">؛ قال: </w:t>
      </w:r>
      <w:r w:rsidRPr="00957E8D">
        <w:rPr>
          <w:rFonts w:hint="eastAsia"/>
          <w:sz w:val="24"/>
          <w:szCs w:val="24"/>
          <w:rtl/>
        </w:rPr>
        <w:t>«</w:t>
      </w:r>
      <w:r w:rsidRPr="00957E8D">
        <w:rPr>
          <w:rFonts w:ascii="Cambria" w:hAnsi="Cambria" w:hint="cs"/>
          <w:sz w:val="27"/>
          <w:rtl/>
          <w:lang w:val="tg-Cyrl-TJ"/>
        </w:rPr>
        <w:t>واحدٌ لا مِن طريقِ العَدَد</w:t>
      </w:r>
      <w:r w:rsidR="00C43902" w:rsidRPr="00957E8D">
        <w:rPr>
          <w:rFonts w:ascii="Cambria" w:hAnsi="Cambria" w:hint="cs"/>
          <w:sz w:val="27"/>
          <w:rtl/>
          <w:lang w:val="tg-Cyrl-TJ"/>
        </w:rPr>
        <w:t>،</w:t>
      </w:r>
      <w:r w:rsidRPr="00957E8D">
        <w:rPr>
          <w:rFonts w:ascii="Cambria" w:hAnsi="Cambria" w:hint="cs"/>
          <w:sz w:val="27"/>
          <w:rtl/>
          <w:lang w:val="tg-Cyrl-TJ"/>
        </w:rPr>
        <w:t xml:space="preserve"> ولكنْ مِن طريق أنه لا شَريكَ له: </w:t>
      </w:r>
      <w:r w:rsidRPr="00957E8D">
        <w:rPr>
          <w:rFonts w:ascii="Mosawi" w:hAnsi="Mosawi" w:cs="Mosawi"/>
          <w:sz w:val="24"/>
          <w:szCs w:val="24"/>
          <w:rtl/>
        </w:rPr>
        <w:t>﴿</w:t>
      </w:r>
      <w:r w:rsidRPr="00957E8D">
        <w:rPr>
          <w:rFonts w:ascii="Traditional Arabic" w:hAnsi="Traditional Arabic" w:hint="cs"/>
          <w:b/>
          <w:bCs/>
          <w:sz w:val="27"/>
          <w:rtl/>
          <w:lang w:bidi="ar-IQ"/>
        </w:rPr>
        <w:t>لَم</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يَلِد</w:t>
      </w:r>
      <w:r w:rsidR="00A45D16" w:rsidRPr="00957E8D">
        <w:rPr>
          <w:rFonts w:ascii="Traditional Arabic" w:hAnsi="Traditional Arabic" w:hint="cs"/>
          <w:b/>
          <w:bCs/>
          <w:sz w:val="27"/>
          <w:rtl/>
          <w:lang w:bidi="ar-IQ"/>
        </w:rPr>
        <w:t>ْ *</w:t>
      </w:r>
      <w:r w:rsidRPr="00957E8D">
        <w:rPr>
          <w:rFonts w:ascii="Traditional Arabic" w:hAnsi="Traditional Arabic" w:hint="cs"/>
          <w:b/>
          <w:bCs/>
          <w:sz w:val="27"/>
          <w:rtl/>
          <w:lang w:bidi="ar-IQ"/>
        </w:rPr>
        <w:t xml:space="preserve"> و</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لَم</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يولَد</w:t>
      </w:r>
      <w:r w:rsidR="00A45D16" w:rsidRPr="00957E8D">
        <w:rPr>
          <w:rFonts w:ascii="Traditional Arabic" w:hAnsi="Traditional Arabic" w:hint="cs"/>
          <w:b/>
          <w:bCs/>
          <w:sz w:val="27"/>
          <w:rtl/>
          <w:lang w:bidi="ar-IQ"/>
        </w:rPr>
        <w:t>ْ *</w:t>
      </w:r>
      <w:r w:rsidRPr="00957E8D">
        <w:rPr>
          <w:rFonts w:ascii="Traditional Arabic" w:hAnsi="Traditional Arabic" w:hint="cs"/>
          <w:b/>
          <w:bCs/>
          <w:sz w:val="27"/>
          <w:rtl/>
          <w:lang w:bidi="ar-IQ"/>
        </w:rPr>
        <w:t xml:space="preserve"> و</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لَم</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ي</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كُنْ ل</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ه</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ك</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فُواً أ</w:t>
      </w:r>
      <w:r w:rsidR="00A45D16"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حَد</w:t>
      </w:r>
      <w:r w:rsidR="00A45D16" w:rsidRPr="00957E8D">
        <w:rPr>
          <w:rFonts w:ascii="Traditional Arabic" w:hAnsi="Traditional Arabic" w:hint="cs"/>
          <w:b/>
          <w:bCs/>
          <w:sz w:val="27"/>
          <w:rtl/>
          <w:lang w:bidi="ar-IQ"/>
        </w:rPr>
        <w:t>ٌ</w:t>
      </w:r>
      <w:r w:rsidRPr="00957E8D">
        <w:rPr>
          <w:rFonts w:ascii="Mosawi" w:hAnsi="Mosawi" w:cs="Mosawi"/>
          <w:sz w:val="24"/>
          <w:szCs w:val="24"/>
          <w:rtl/>
        </w:rPr>
        <w:t>﴾</w:t>
      </w:r>
      <w:r w:rsidRPr="00957E8D">
        <w:rPr>
          <w:rFonts w:hint="eastAsia"/>
          <w:sz w:val="24"/>
          <w:szCs w:val="24"/>
          <w:rtl/>
        </w:rPr>
        <w:t>»</w:t>
      </w:r>
      <w:r w:rsidRPr="00957E8D">
        <w:rPr>
          <w:sz w:val="27"/>
          <w:vertAlign w:val="superscript"/>
          <w:rtl/>
        </w:rPr>
        <w:t>(</w:t>
      </w:r>
      <w:r w:rsidRPr="00957E8D">
        <w:rPr>
          <w:rStyle w:val="afa"/>
          <w:sz w:val="27"/>
          <w:rtl/>
        </w:rPr>
        <w:endnoteReference w:id="846"/>
      </w:r>
      <w:r w:rsidRPr="00957E8D">
        <w:rPr>
          <w:sz w:val="27"/>
          <w:vertAlign w:val="superscript"/>
          <w:rtl/>
        </w:rPr>
        <w:t>)</w:t>
      </w:r>
      <w:r w:rsidRPr="00957E8D">
        <w:rPr>
          <w:rFonts w:hint="cs"/>
          <w:sz w:val="27"/>
          <w:rtl/>
        </w:rPr>
        <w:t>.</w:t>
      </w:r>
    </w:p>
    <w:p w:rsidR="00512FA8" w:rsidRPr="00957E8D" w:rsidRDefault="00512FA8" w:rsidP="006F7999">
      <w:pPr>
        <w:rPr>
          <w:sz w:val="27"/>
          <w:rtl/>
        </w:rPr>
      </w:pPr>
      <w:r w:rsidRPr="00957E8D">
        <w:rPr>
          <w:rFonts w:hint="cs"/>
          <w:sz w:val="27"/>
          <w:rtl/>
        </w:rPr>
        <w:t xml:space="preserve">هذا الشرحُ </w:t>
      </w:r>
      <w:r w:rsidRPr="00957E8D">
        <w:rPr>
          <w:rFonts w:hint="eastAsia"/>
          <w:sz w:val="24"/>
          <w:szCs w:val="24"/>
          <w:rtl/>
        </w:rPr>
        <w:t>«</w:t>
      </w:r>
      <w:r w:rsidRPr="00957E8D">
        <w:rPr>
          <w:rFonts w:hint="cs"/>
          <w:sz w:val="27"/>
          <w:rtl/>
        </w:rPr>
        <w:t>الأعظم</w:t>
      </w:r>
      <w:r w:rsidRPr="00957E8D">
        <w:rPr>
          <w:rFonts w:hint="eastAsia"/>
          <w:sz w:val="24"/>
          <w:szCs w:val="24"/>
          <w:rtl/>
        </w:rPr>
        <w:t>»</w:t>
      </w:r>
      <w:r w:rsidRPr="00957E8D">
        <w:rPr>
          <w:rFonts w:hint="cs"/>
          <w:sz w:val="27"/>
          <w:rtl/>
        </w:rPr>
        <w:t xml:space="preserve"> مستَب</w:t>
      </w:r>
      <w:r w:rsidR="00A45D16" w:rsidRPr="00957E8D">
        <w:rPr>
          <w:rFonts w:hint="cs"/>
          <w:sz w:val="27"/>
          <w:rtl/>
        </w:rPr>
        <w:t>ْ</w:t>
      </w:r>
      <w:r w:rsidRPr="00957E8D">
        <w:rPr>
          <w:rFonts w:hint="cs"/>
          <w:sz w:val="27"/>
          <w:rtl/>
        </w:rPr>
        <w:t xml:space="preserve">عَدٌ جدّاً أن يَصدرَ من غير الفقيه </w:t>
      </w:r>
      <w:r w:rsidRPr="00957E8D">
        <w:rPr>
          <w:rFonts w:hint="eastAsia"/>
          <w:sz w:val="24"/>
          <w:szCs w:val="24"/>
          <w:rtl/>
        </w:rPr>
        <w:t>«</w:t>
      </w:r>
      <w:r w:rsidRPr="00957E8D">
        <w:rPr>
          <w:rFonts w:hint="cs"/>
          <w:sz w:val="27"/>
          <w:rtl/>
        </w:rPr>
        <w:t>الأعظم</w:t>
      </w:r>
      <w:r w:rsidRPr="00957E8D">
        <w:rPr>
          <w:rFonts w:hint="eastAsia"/>
          <w:sz w:val="24"/>
          <w:szCs w:val="24"/>
          <w:rtl/>
        </w:rPr>
        <w:t>»</w:t>
      </w:r>
      <w:r w:rsidRPr="00957E8D">
        <w:rPr>
          <w:rFonts w:hint="cs"/>
          <w:sz w:val="27"/>
          <w:rtl/>
        </w:rPr>
        <w:t>، وإن</w:t>
      </w:r>
      <w:r w:rsidR="00A45D16" w:rsidRPr="00957E8D">
        <w:rPr>
          <w:rFonts w:hint="cs"/>
          <w:sz w:val="27"/>
          <w:rtl/>
        </w:rPr>
        <w:t>ْ</w:t>
      </w:r>
      <w:r w:rsidRPr="00957E8D">
        <w:rPr>
          <w:rFonts w:hint="cs"/>
          <w:sz w:val="27"/>
          <w:rtl/>
        </w:rPr>
        <w:t xml:space="preserve"> كان مصدرُه مشكوكَ النسبة إليه.</w:t>
      </w:r>
    </w:p>
    <w:p w:rsidR="00512FA8" w:rsidRPr="00957E8D" w:rsidRDefault="00512FA8" w:rsidP="006F7999">
      <w:pPr>
        <w:rPr>
          <w:sz w:val="27"/>
          <w:rtl/>
        </w:rPr>
      </w:pPr>
      <w:r w:rsidRPr="00957E8D">
        <w:rPr>
          <w:rFonts w:hint="cs"/>
          <w:sz w:val="27"/>
          <w:rtl/>
        </w:rPr>
        <w:t>اتَّبع أبو حنيفة، ف</w:t>
      </w:r>
      <w:r w:rsidR="00A45D16" w:rsidRPr="00957E8D">
        <w:rPr>
          <w:rFonts w:hint="cs"/>
          <w:sz w:val="27"/>
          <w:rtl/>
        </w:rPr>
        <w:t>ي</w:t>
      </w:r>
      <w:r w:rsidRPr="00957E8D">
        <w:rPr>
          <w:rFonts w:hint="cs"/>
          <w:sz w:val="27"/>
          <w:rtl/>
        </w:rPr>
        <w:t xml:space="preserve"> هذا الموقف الكلام</w:t>
      </w:r>
      <w:r w:rsidR="00A45D16" w:rsidRPr="00957E8D">
        <w:rPr>
          <w:rFonts w:hint="cs"/>
          <w:sz w:val="27"/>
          <w:rtl/>
        </w:rPr>
        <w:t>ي</w:t>
      </w:r>
      <w:r w:rsidRPr="00957E8D">
        <w:rPr>
          <w:rFonts w:hint="cs"/>
          <w:sz w:val="27"/>
          <w:rtl/>
        </w:rPr>
        <w:t>ّ، عليّاً، فاتَّبَع أتباعُ أبي حنيفة، ف</w:t>
      </w:r>
      <w:r w:rsidR="00A45D16" w:rsidRPr="00957E8D">
        <w:rPr>
          <w:rFonts w:hint="cs"/>
          <w:sz w:val="27"/>
          <w:rtl/>
        </w:rPr>
        <w:t>ي</w:t>
      </w:r>
      <w:r w:rsidRPr="00957E8D">
        <w:rPr>
          <w:rFonts w:hint="cs"/>
          <w:sz w:val="27"/>
          <w:rtl/>
        </w:rPr>
        <w:t xml:space="preserve"> هذا الموقف الكلام</w:t>
      </w:r>
      <w:r w:rsidR="001A205A" w:rsidRPr="00957E8D">
        <w:rPr>
          <w:rFonts w:hint="cs"/>
          <w:sz w:val="27"/>
          <w:rtl/>
        </w:rPr>
        <w:t>يّ</w:t>
      </w:r>
      <w:r w:rsidRPr="00957E8D">
        <w:rPr>
          <w:rFonts w:hint="cs"/>
          <w:sz w:val="27"/>
          <w:rtl/>
        </w:rPr>
        <w:t>، عليّاً؛ م</w:t>
      </w:r>
      <w:r w:rsidR="00A45D16" w:rsidRPr="00957E8D">
        <w:rPr>
          <w:rFonts w:hint="cs"/>
          <w:sz w:val="27"/>
          <w:rtl/>
        </w:rPr>
        <w:t>َ</w:t>
      </w:r>
      <w:r w:rsidRPr="00957E8D">
        <w:rPr>
          <w:rFonts w:hint="cs"/>
          <w:sz w:val="27"/>
          <w:rtl/>
        </w:rPr>
        <w:t>ثَلاً:</w:t>
      </w:r>
    </w:p>
    <w:p w:rsidR="00512FA8" w:rsidRPr="00957E8D" w:rsidRDefault="00512FA8" w:rsidP="006F7999">
      <w:pPr>
        <w:rPr>
          <w:sz w:val="27"/>
          <w:rtl/>
        </w:rPr>
      </w:pPr>
      <w:r w:rsidRPr="00957E8D">
        <w:rPr>
          <w:rFonts w:hint="cs"/>
          <w:sz w:val="27"/>
          <w:rtl/>
        </w:rPr>
        <w:t xml:space="preserve">تناوَل الحنفيّةُ هذه الدُرّةَ العلويّةَ بالشرح؛ وذلك بشرحِهم كتابَ </w:t>
      </w:r>
      <w:r w:rsidRPr="00957E8D">
        <w:rPr>
          <w:rFonts w:hint="eastAsia"/>
          <w:sz w:val="24"/>
          <w:szCs w:val="24"/>
          <w:rtl/>
        </w:rPr>
        <w:t>«</w:t>
      </w:r>
      <w:r w:rsidRPr="00957E8D">
        <w:rPr>
          <w:rFonts w:hint="cs"/>
          <w:sz w:val="27"/>
          <w:rtl/>
        </w:rPr>
        <w:t>الفقه الأكبر</w:t>
      </w:r>
      <w:r w:rsidRPr="00957E8D">
        <w:rPr>
          <w:rFonts w:hint="eastAsia"/>
          <w:sz w:val="24"/>
          <w:szCs w:val="24"/>
          <w:rtl/>
        </w:rPr>
        <w:t>»</w:t>
      </w:r>
      <w:r w:rsidRPr="00957E8D">
        <w:rPr>
          <w:rFonts w:hint="cs"/>
          <w:sz w:val="27"/>
          <w:rtl/>
        </w:rPr>
        <w:t xml:space="preserve"> الحاو</w:t>
      </w:r>
      <w:r w:rsidR="00A45D16" w:rsidRPr="00957E8D">
        <w:rPr>
          <w:rFonts w:hint="cs"/>
          <w:sz w:val="27"/>
          <w:rtl/>
        </w:rPr>
        <w:t>ي لهذه الدُّ</w:t>
      </w:r>
      <w:r w:rsidRPr="00957E8D">
        <w:rPr>
          <w:rFonts w:hint="cs"/>
          <w:sz w:val="27"/>
          <w:rtl/>
        </w:rPr>
        <w:t>رّة؛ منهم:</w:t>
      </w:r>
    </w:p>
    <w:p w:rsidR="00512FA8" w:rsidRPr="00957E8D" w:rsidRDefault="00512FA8" w:rsidP="006F7999">
      <w:pPr>
        <w:rPr>
          <w:sz w:val="27"/>
          <w:rtl/>
        </w:rPr>
      </w:pPr>
      <w:r w:rsidRPr="00957E8D">
        <w:rPr>
          <w:rFonts w:hint="cs"/>
          <w:sz w:val="27"/>
          <w:rtl/>
        </w:rPr>
        <w:t>الفقيهُ الحنف</w:t>
      </w:r>
      <w:r w:rsidR="00A45D16" w:rsidRPr="00957E8D">
        <w:rPr>
          <w:rFonts w:hint="cs"/>
          <w:sz w:val="27"/>
          <w:rtl/>
        </w:rPr>
        <w:t>ي</w:t>
      </w:r>
      <w:r w:rsidRPr="00957E8D">
        <w:rPr>
          <w:rFonts w:hint="cs"/>
          <w:sz w:val="27"/>
          <w:rtl/>
        </w:rPr>
        <w:t>ّ، أبو الليث السمرقند</w:t>
      </w:r>
      <w:r w:rsidR="00A45D16" w:rsidRPr="00957E8D">
        <w:rPr>
          <w:rFonts w:hint="cs"/>
          <w:sz w:val="27"/>
          <w:rtl/>
        </w:rPr>
        <w:t>ي</w:t>
      </w:r>
      <w:r w:rsidRPr="00957E8D">
        <w:rPr>
          <w:rFonts w:hint="cs"/>
          <w:sz w:val="27"/>
          <w:rtl/>
        </w:rPr>
        <w:t>ّ، لأوّل مَرّةٍ، شرحاً نُسب خطأ</w:t>
      </w:r>
      <w:r w:rsidR="00A45D16" w:rsidRPr="00957E8D">
        <w:rPr>
          <w:rFonts w:hint="cs"/>
          <w:sz w:val="27"/>
          <w:rtl/>
        </w:rPr>
        <w:t>ً</w:t>
      </w:r>
      <w:r w:rsidRPr="00957E8D">
        <w:rPr>
          <w:rFonts w:hint="cs"/>
          <w:sz w:val="27"/>
          <w:rtl/>
        </w:rPr>
        <w:t xml:space="preserve"> إلى رأس الماتُريديّة: الماتُريد</w:t>
      </w:r>
      <w:r w:rsidR="00A45D16" w:rsidRPr="00957E8D">
        <w:rPr>
          <w:rFonts w:hint="cs"/>
          <w:sz w:val="27"/>
          <w:rtl/>
        </w:rPr>
        <w:t>ي</w:t>
      </w:r>
      <w:r w:rsidRPr="00957E8D">
        <w:rPr>
          <w:rFonts w:hint="cs"/>
          <w:sz w:val="27"/>
          <w:rtl/>
        </w:rPr>
        <w:t xml:space="preserve">ّ؛ </w:t>
      </w:r>
    </w:p>
    <w:p w:rsidR="00512FA8" w:rsidRPr="00957E8D" w:rsidRDefault="00512FA8" w:rsidP="006F7999">
      <w:pPr>
        <w:rPr>
          <w:sz w:val="27"/>
          <w:rtl/>
        </w:rPr>
      </w:pPr>
      <w:r w:rsidRPr="00957E8D">
        <w:rPr>
          <w:rFonts w:hint="cs"/>
          <w:sz w:val="27"/>
          <w:rtl/>
        </w:rPr>
        <w:t>أكملُ الدين</w:t>
      </w:r>
      <w:r w:rsidR="00743935" w:rsidRPr="00957E8D">
        <w:rPr>
          <w:rFonts w:hint="cs"/>
          <w:sz w:val="27"/>
          <w:rtl/>
        </w:rPr>
        <w:t>،</w:t>
      </w:r>
      <w:r w:rsidRPr="00957E8D">
        <w:rPr>
          <w:rFonts w:hint="cs"/>
          <w:sz w:val="27"/>
          <w:rtl/>
        </w:rPr>
        <w:t xml:space="preserve"> أبو عبد الله</w:t>
      </w:r>
      <w:r w:rsidR="00743935" w:rsidRPr="00957E8D">
        <w:rPr>
          <w:rFonts w:hint="cs"/>
          <w:sz w:val="27"/>
          <w:rtl/>
        </w:rPr>
        <w:t>،</w:t>
      </w:r>
      <w:r w:rsidRPr="00957E8D">
        <w:rPr>
          <w:rFonts w:hint="cs"/>
          <w:sz w:val="27"/>
          <w:rtl/>
        </w:rPr>
        <w:t xml:space="preserve"> محمد بن محمد البابَرْت</w:t>
      </w:r>
      <w:r w:rsidR="00743935" w:rsidRPr="00957E8D">
        <w:rPr>
          <w:rFonts w:hint="cs"/>
          <w:sz w:val="27"/>
          <w:rtl/>
        </w:rPr>
        <w:t>ي</w:t>
      </w:r>
      <w:r w:rsidRPr="00957E8D">
        <w:rPr>
          <w:rFonts w:hint="cs"/>
          <w:sz w:val="27"/>
          <w:rtl/>
        </w:rPr>
        <w:t>ّ (</w:t>
      </w:r>
      <w:r w:rsidR="003C3AD8" w:rsidRPr="003C3AD8">
        <w:rPr>
          <w:rFonts w:hint="cs"/>
          <w:sz w:val="27"/>
          <w:rtl/>
        </w:rPr>
        <w:t>7</w:t>
      </w:r>
      <w:r w:rsidR="004524E2" w:rsidRPr="004524E2">
        <w:rPr>
          <w:rFonts w:hint="cs"/>
          <w:sz w:val="27"/>
          <w:rtl/>
        </w:rPr>
        <w:t>1</w:t>
      </w:r>
      <w:r w:rsidR="003C3AD8" w:rsidRPr="003C3AD8">
        <w:rPr>
          <w:rFonts w:hint="cs"/>
          <w:sz w:val="27"/>
          <w:rtl/>
        </w:rPr>
        <w:t>4</w:t>
      </w:r>
      <w:r w:rsidR="00743935" w:rsidRPr="00957E8D">
        <w:rPr>
          <w:rFonts w:hint="cs"/>
          <w:sz w:val="27"/>
          <w:rtl/>
        </w:rPr>
        <w:t xml:space="preserve"> </w:t>
      </w:r>
      <w:r w:rsidRPr="00957E8D">
        <w:rPr>
          <w:rFonts w:hint="cs"/>
          <w:sz w:val="27"/>
          <w:rtl/>
        </w:rPr>
        <w:t xml:space="preserve">ـ </w:t>
      </w:r>
      <w:r w:rsidR="003C3AD8" w:rsidRPr="003C3AD8">
        <w:rPr>
          <w:rFonts w:hint="cs"/>
          <w:sz w:val="27"/>
          <w:rtl/>
        </w:rPr>
        <w:t>786</w:t>
      </w:r>
      <w:r w:rsidRPr="00957E8D">
        <w:rPr>
          <w:rFonts w:hint="cs"/>
          <w:sz w:val="27"/>
          <w:rtl/>
        </w:rPr>
        <w:t>هـ)</w:t>
      </w:r>
      <w:r w:rsidR="00743935" w:rsidRPr="00957E8D">
        <w:rPr>
          <w:rFonts w:hint="cs"/>
          <w:sz w:val="27"/>
          <w:rtl/>
        </w:rPr>
        <w:t>،</w:t>
      </w:r>
      <w:r w:rsidRPr="00957E8D">
        <w:rPr>
          <w:rFonts w:hint="cs"/>
          <w:sz w:val="27"/>
          <w:rtl/>
        </w:rPr>
        <w:t xml:space="preserve"> باسم: </w:t>
      </w:r>
      <w:r w:rsidRPr="00957E8D">
        <w:rPr>
          <w:rFonts w:hint="eastAsia"/>
          <w:sz w:val="24"/>
          <w:szCs w:val="24"/>
          <w:rtl/>
        </w:rPr>
        <w:lastRenderedPageBreak/>
        <w:t>«</w:t>
      </w:r>
      <w:r w:rsidRPr="00957E8D">
        <w:rPr>
          <w:rFonts w:hint="cs"/>
          <w:sz w:val="27"/>
          <w:rtl/>
        </w:rPr>
        <w:t>الإرشاد</w:t>
      </w:r>
      <w:r w:rsidRPr="00957E8D">
        <w:rPr>
          <w:rFonts w:hint="eastAsia"/>
          <w:sz w:val="24"/>
          <w:szCs w:val="24"/>
          <w:rtl/>
        </w:rPr>
        <w:t>»</w:t>
      </w:r>
      <w:r w:rsidRPr="00957E8D">
        <w:rPr>
          <w:rFonts w:hint="cs"/>
          <w:sz w:val="27"/>
          <w:rtl/>
        </w:rPr>
        <w:t>؛</w:t>
      </w:r>
    </w:p>
    <w:p w:rsidR="00743935" w:rsidRPr="00957E8D" w:rsidRDefault="00512FA8" w:rsidP="006F7999">
      <w:pPr>
        <w:rPr>
          <w:sz w:val="27"/>
          <w:rtl/>
        </w:rPr>
      </w:pPr>
      <w:r w:rsidRPr="00957E8D">
        <w:rPr>
          <w:rFonts w:hint="cs"/>
          <w:sz w:val="27"/>
          <w:rtl/>
        </w:rPr>
        <w:t xml:space="preserve">محمدُ بنُ يوسُف، الملقَّب </w:t>
      </w:r>
      <w:r w:rsidRPr="00957E8D">
        <w:rPr>
          <w:rFonts w:hint="eastAsia"/>
          <w:sz w:val="24"/>
          <w:szCs w:val="24"/>
          <w:rtl/>
        </w:rPr>
        <w:t>«</w:t>
      </w:r>
      <w:r w:rsidRPr="00957E8D">
        <w:rPr>
          <w:rFonts w:ascii="Mosawi" w:eastAsiaTheme="minorHAnsi" w:hAnsi="Mosawi" w:cs="Abz-3 (Yagut)" w:hint="cs"/>
          <w:sz w:val="24"/>
          <w:szCs w:val="24"/>
          <w:rtl/>
        </w:rPr>
        <w:t>گِيسُو</w:t>
      </w:r>
      <w:r w:rsidRPr="00957E8D">
        <w:rPr>
          <w:rFonts w:hint="cs"/>
          <w:sz w:val="27"/>
          <w:rtl/>
        </w:rPr>
        <w:t xml:space="preserve"> دِراز</w:t>
      </w:r>
      <w:r w:rsidRPr="00957E8D">
        <w:rPr>
          <w:rFonts w:hint="eastAsia"/>
          <w:sz w:val="24"/>
          <w:szCs w:val="24"/>
          <w:rtl/>
        </w:rPr>
        <w:t>»</w:t>
      </w:r>
      <w:r w:rsidRPr="00957E8D">
        <w:rPr>
          <w:rFonts w:hint="cs"/>
          <w:sz w:val="27"/>
          <w:rtl/>
        </w:rPr>
        <w:t xml:space="preserve"> (</w:t>
      </w:r>
      <w:r w:rsidR="003C3AD8" w:rsidRPr="003C3AD8">
        <w:rPr>
          <w:rFonts w:hint="cs"/>
          <w:sz w:val="27"/>
          <w:rtl/>
        </w:rPr>
        <w:t>72</w:t>
      </w:r>
      <w:r w:rsidR="004524E2" w:rsidRPr="004524E2">
        <w:rPr>
          <w:rFonts w:hint="cs"/>
          <w:sz w:val="27"/>
          <w:rtl/>
        </w:rPr>
        <w:t>1</w:t>
      </w:r>
      <w:r w:rsidRPr="00957E8D">
        <w:rPr>
          <w:rFonts w:hint="cs"/>
          <w:sz w:val="27"/>
          <w:rtl/>
        </w:rPr>
        <w:t xml:space="preserve"> </w:t>
      </w:r>
      <w:r w:rsidR="00743935" w:rsidRPr="00957E8D">
        <w:rPr>
          <w:rFonts w:hint="cs"/>
          <w:sz w:val="27"/>
          <w:rtl/>
        </w:rPr>
        <w:t xml:space="preserve">ـ </w:t>
      </w:r>
      <w:r w:rsidR="003C3AD8" w:rsidRPr="003C3AD8">
        <w:rPr>
          <w:rFonts w:hint="cs"/>
          <w:sz w:val="27"/>
          <w:rtl/>
        </w:rPr>
        <w:t>826</w:t>
      </w:r>
      <w:r w:rsidR="00743935" w:rsidRPr="00957E8D">
        <w:rPr>
          <w:rFonts w:hint="cs"/>
          <w:sz w:val="27"/>
          <w:rtl/>
        </w:rPr>
        <w:t>هـ)؛</w:t>
      </w:r>
    </w:p>
    <w:p w:rsidR="00512FA8" w:rsidRPr="00957E8D" w:rsidRDefault="00512FA8" w:rsidP="006F7999">
      <w:pPr>
        <w:rPr>
          <w:sz w:val="27"/>
          <w:rtl/>
        </w:rPr>
      </w:pPr>
      <w:r w:rsidRPr="00957E8D">
        <w:rPr>
          <w:rFonts w:hint="cs"/>
          <w:sz w:val="27"/>
          <w:rtl/>
        </w:rPr>
        <w:t>إلياسُ بنُ إبراهيمَ السِينُوب</w:t>
      </w:r>
      <w:r w:rsidR="00743935" w:rsidRPr="00957E8D">
        <w:rPr>
          <w:rFonts w:hint="cs"/>
          <w:sz w:val="27"/>
          <w:rtl/>
        </w:rPr>
        <w:t>ي</w:t>
      </w:r>
      <w:r w:rsidRPr="00957E8D">
        <w:rPr>
          <w:rFonts w:hint="cs"/>
          <w:sz w:val="27"/>
          <w:rtl/>
        </w:rPr>
        <w:t>ّ(</w:t>
      </w:r>
      <w:r w:rsidR="003C3AD8" w:rsidRPr="003C3AD8">
        <w:rPr>
          <w:rFonts w:hint="cs"/>
          <w:sz w:val="27"/>
          <w:rtl/>
        </w:rPr>
        <w:t>89</w:t>
      </w:r>
      <w:r w:rsidR="004524E2" w:rsidRPr="004524E2">
        <w:rPr>
          <w:rFonts w:hint="cs"/>
          <w:sz w:val="27"/>
          <w:rtl/>
        </w:rPr>
        <w:t>1</w:t>
      </w:r>
      <w:r w:rsidRPr="00957E8D">
        <w:rPr>
          <w:rFonts w:hint="cs"/>
          <w:sz w:val="27"/>
          <w:rtl/>
        </w:rPr>
        <w:t>هـ) ببلدة بُرُوسا)؛</w:t>
      </w:r>
    </w:p>
    <w:p w:rsidR="00512FA8" w:rsidRPr="00957E8D" w:rsidRDefault="00512FA8" w:rsidP="006F7999">
      <w:pPr>
        <w:rPr>
          <w:sz w:val="27"/>
          <w:rtl/>
        </w:rPr>
      </w:pPr>
      <w:r w:rsidRPr="00957E8D">
        <w:rPr>
          <w:rFonts w:hint="cs"/>
          <w:sz w:val="27"/>
          <w:rtl/>
        </w:rPr>
        <w:t>محيى الدين محمدُ بنُ بهاء الدين الرَحْماو</w:t>
      </w:r>
      <w:r w:rsidR="00743935"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بهاء الدين زاده</w:t>
      </w:r>
      <w:r w:rsidRPr="00957E8D">
        <w:rPr>
          <w:rFonts w:hint="eastAsia"/>
          <w:sz w:val="24"/>
          <w:szCs w:val="24"/>
          <w:rtl/>
        </w:rPr>
        <w:t>»</w:t>
      </w:r>
      <w:r w:rsidR="00743935" w:rsidRPr="00957E8D">
        <w:rPr>
          <w:rFonts w:hint="cs"/>
          <w:sz w:val="27"/>
          <w:rtl/>
        </w:rPr>
        <w:t>،</w:t>
      </w:r>
      <w:r w:rsidRPr="00957E8D">
        <w:rPr>
          <w:rFonts w:hint="cs"/>
          <w:sz w:val="27"/>
          <w:rtl/>
        </w:rPr>
        <w:t xml:space="preserve"> عامَ </w:t>
      </w:r>
      <w:r w:rsidR="003C3AD8" w:rsidRPr="003C3AD8">
        <w:rPr>
          <w:rFonts w:hint="cs"/>
          <w:sz w:val="27"/>
          <w:rtl/>
        </w:rPr>
        <w:t>925</w:t>
      </w:r>
      <w:r w:rsidRPr="00957E8D">
        <w:rPr>
          <w:rFonts w:hint="cs"/>
          <w:sz w:val="27"/>
          <w:rtl/>
        </w:rPr>
        <w:t>هـ</w:t>
      </w:r>
      <w:r w:rsidR="00743935" w:rsidRPr="00957E8D">
        <w:rPr>
          <w:rFonts w:hint="cs"/>
          <w:sz w:val="27"/>
          <w:rtl/>
        </w:rPr>
        <w:t>،</w:t>
      </w:r>
      <w:r w:rsidRPr="00957E8D">
        <w:rPr>
          <w:rFonts w:hint="cs"/>
          <w:sz w:val="27"/>
          <w:rtl/>
        </w:rPr>
        <w:t xml:space="preserve"> باسم </w:t>
      </w:r>
      <w:r w:rsidRPr="00957E8D">
        <w:rPr>
          <w:rFonts w:hint="eastAsia"/>
          <w:sz w:val="24"/>
          <w:szCs w:val="24"/>
          <w:rtl/>
        </w:rPr>
        <w:t>«</w:t>
      </w:r>
      <w:r w:rsidRPr="00957E8D">
        <w:rPr>
          <w:rFonts w:hint="cs"/>
          <w:sz w:val="27"/>
          <w:rtl/>
        </w:rPr>
        <w:t>القول الفصل</w:t>
      </w:r>
      <w:r w:rsidRPr="00957E8D">
        <w:rPr>
          <w:rFonts w:hint="eastAsia"/>
          <w:sz w:val="24"/>
          <w:szCs w:val="24"/>
          <w:rtl/>
        </w:rPr>
        <w:t>»</w:t>
      </w:r>
      <w:r w:rsidRPr="00957E8D">
        <w:rPr>
          <w:rFonts w:hint="cs"/>
          <w:sz w:val="27"/>
          <w:rtl/>
        </w:rPr>
        <w:t>؛</w:t>
      </w:r>
    </w:p>
    <w:p w:rsidR="00512FA8" w:rsidRPr="00957E8D" w:rsidRDefault="00512FA8" w:rsidP="006F7999">
      <w:pPr>
        <w:rPr>
          <w:sz w:val="27"/>
          <w:rtl/>
        </w:rPr>
      </w:pPr>
      <w:r w:rsidRPr="00957E8D">
        <w:rPr>
          <w:rFonts w:hint="cs"/>
          <w:sz w:val="27"/>
          <w:rtl/>
        </w:rPr>
        <w:t>شهابُ الدين أبو المنتهَى أحمدُ بنُ محمد المَغْنِيساو</w:t>
      </w:r>
      <w:r w:rsidR="00743935" w:rsidRPr="00957E8D">
        <w:rPr>
          <w:rFonts w:hint="cs"/>
          <w:sz w:val="27"/>
          <w:rtl/>
        </w:rPr>
        <w:t>ي</w:t>
      </w:r>
      <w:r w:rsidRPr="00957E8D">
        <w:rPr>
          <w:rFonts w:hint="cs"/>
          <w:sz w:val="27"/>
          <w:rtl/>
        </w:rPr>
        <w:t>ّ(</w:t>
      </w:r>
      <w:r w:rsidR="004524E2" w:rsidRPr="004524E2">
        <w:rPr>
          <w:rFonts w:hint="cs"/>
          <w:sz w:val="27"/>
          <w:rtl/>
        </w:rPr>
        <w:t>1</w:t>
      </w:r>
      <w:r w:rsidR="003C3AD8" w:rsidRPr="003C3AD8">
        <w:rPr>
          <w:rFonts w:hint="cs"/>
          <w:sz w:val="27"/>
          <w:rtl/>
        </w:rPr>
        <w:t>000</w:t>
      </w:r>
      <w:r w:rsidRPr="00957E8D">
        <w:rPr>
          <w:rFonts w:hint="cs"/>
          <w:sz w:val="27"/>
          <w:rtl/>
        </w:rPr>
        <w:t>هـ)</w:t>
      </w:r>
      <w:r w:rsidR="00743935" w:rsidRPr="00957E8D">
        <w:rPr>
          <w:rFonts w:hint="cs"/>
          <w:sz w:val="27"/>
          <w:rtl/>
        </w:rPr>
        <w:t xml:space="preserve">، عامَ </w:t>
      </w:r>
      <w:r w:rsidR="003C3AD8" w:rsidRPr="003C3AD8">
        <w:rPr>
          <w:rFonts w:hint="cs"/>
          <w:sz w:val="27"/>
          <w:rtl/>
        </w:rPr>
        <w:t>939</w:t>
      </w:r>
      <w:r w:rsidR="00743935" w:rsidRPr="00957E8D">
        <w:rPr>
          <w:rFonts w:hint="cs"/>
          <w:sz w:val="27"/>
          <w:rtl/>
        </w:rPr>
        <w:t>هـ</w:t>
      </w:r>
      <w:r w:rsidRPr="00957E8D">
        <w:rPr>
          <w:rFonts w:hint="cs"/>
          <w:sz w:val="27"/>
          <w:rtl/>
        </w:rPr>
        <w:t>؛</w:t>
      </w:r>
    </w:p>
    <w:p w:rsidR="00512FA8" w:rsidRPr="00957E8D" w:rsidRDefault="00512FA8" w:rsidP="006F7999">
      <w:pPr>
        <w:rPr>
          <w:sz w:val="27"/>
          <w:rtl/>
        </w:rPr>
      </w:pPr>
      <w:r w:rsidRPr="00957E8D">
        <w:rPr>
          <w:rFonts w:hint="cs"/>
          <w:sz w:val="27"/>
          <w:rtl/>
        </w:rPr>
        <w:t>المُ</w:t>
      </w:r>
      <w:r w:rsidR="00A70B8F" w:rsidRPr="00957E8D">
        <w:rPr>
          <w:rFonts w:hint="cs"/>
          <w:sz w:val="27"/>
          <w:rtl/>
        </w:rPr>
        <w:t>لاّ</w:t>
      </w:r>
      <w:r w:rsidRPr="00957E8D">
        <w:rPr>
          <w:rFonts w:hint="cs"/>
          <w:sz w:val="27"/>
          <w:rtl/>
        </w:rPr>
        <w:t xml:space="preserve"> عل</w:t>
      </w:r>
      <w:r w:rsidR="00743935" w:rsidRPr="00957E8D">
        <w:rPr>
          <w:rFonts w:hint="cs"/>
          <w:sz w:val="27"/>
          <w:rtl/>
        </w:rPr>
        <w:t>ي</w:t>
      </w:r>
      <w:r w:rsidRPr="00957E8D">
        <w:rPr>
          <w:rFonts w:hint="cs"/>
          <w:sz w:val="27"/>
          <w:rtl/>
        </w:rPr>
        <w:t>ُّ القارئ، نورُ الدين الهَرَو</w:t>
      </w:r>
      <w:r w:rsidR="00743935" w:rsidRPr="00957E8D">
        <w:rPr>
          <w:rFonts w:hint="cs"/>
          <w:sz w:val="27"/>
          <w:rtl/>
        </w:rPr>
        <w:t>يّ</w:t>
      </w:r>
      <w:r w:rsidRPr="00957E8D">
        <w:rPr>
          <w:rFonts w:hint="cs"/>
          <w:sz w:val="27"/>
          <w:rtl/>
        </w:rPr>
        <w:t>(</w:t>
      </w:r>
      <w:r w:rsidR="004524E2" w:rsidRPr="004524E2">
        <w:rPr>
          <w:rFonts w:hint="cs"/>
          <w:sz w:val="27"/>
          <w:rtl/>
        </w:rPr>
        <w:t>1</w:t>
      </w:r>
      <w:r w:rsidR="003C3AD8" w:rsidRPr="003C3AD8">
        <w:rPr>
          <w:rFonts w:hint="cs"/>
          <w:sz w:val="27"/>
          <w:rtl/>
        </w:rPr>
        <w:t>0</w:t>
      </w:r>
      <w:r w:rsidR="004524E2" w:rsidRPr="004524E2">
        <w:rPr>
          <w:rFonts w:hint="cs"/>
          <w:sz w:val="27"/>
          <w:rtl/>
        </w:rPr>
        <w:t>1</w:t>
      </w:r>
      <w:r w:rsidR="003C3AD8" w:rsidRPr="003C3AD8">
        <w:rPr>
          <w:rFonts w:hint="cs"/>
          <w:sz w:val="27"/>
          <w:rtl/>
        </w:rPr>
        <w:t>4</w:t>
      </w:r>
      <w:r w:rsidRPr="00957E8D">
        <w:rPr>
          <w:rFonts w:hint="cs"/>
          <w:sz w:val="27"/>
          <w:rtl/>
        </w:rPr>
        <w:t>هـ)</w:t>
      </w:r>
      <w:r w:rsidR="00743935" w:rsidRPr="00957E8D">
        <w:rPr>
          <w:rFonts w:hint="cs"/>
          <w:sz w:val="27"/>
          <w:rtl/>
        </w:rPr>
        <w:t>،</w:t>
      </w:r>
      <w:r w:rsidRPr="00957E8D">
        <w:rPr>
          <w:rFonts w:hint="cs"/>
          <w:sz w:val="27"/>
          <w:rtl/>
        </w:rPr>
        <w:t xml:space="preserve"> باسم </w:t>
      </w:r>
      <w:r w:rsidRPr="00957E8D">
        <w:rPr>
          <w:rFonts w:hint="eastAsia"/>
          <w:sz w:val="24"/>
          <w:szCs w:val="24"/>
          <w:rtl/>
        </w:rPr>
        <w:t>«</w:t>
      </w:r>
      <w:r w:rsidRPr="00957E8D">
        <w:rPr>
          <w:rFonts w:hint="cs"/>
          <w:sz w:val="27"/>
          <w:rtl/>
        </w:rPr>
        <w:t>مَنحُ الرَوض الأزهر</w:t>
      </w:r>
      <w:r w:rsidR="00743935" w:rsidRPr="00957E8D">
        <w:rPr>
          <w:rFonts w:hint="cs"/>
          <w:sz w:val="27"/>
          <w:rtl/>
        </w:rPr>
        <w:t>،</w:t>
      </w:r>
      <w:r w:rsidRPr="00957E8D">
        <w:rPr>
          <w:rFonts w:hint="cs"/>
          <w:sz w:val="27"/>
          <w:rtl/>
        </w:rPr>
        <w:t xml:space="preserve"> شَرحُ الفقه الأكبر</w:t>
      </w:r>
      <w:r w:rsidRPr="00957E8D">
        <w:rPr>
          <w:rFonts w:hint="eastAsia"/>
          <w:sz w:val="24"/>
          <w:szCs w:val="24"/>
          <w:rtl/>
        </w:rPr>
        <w:t>»</w:t>
      </w:r>
      <w:r w:rsidRPr="00957E8D">
        <w:rPr>
          <w:rFonts w:hint="cs"/>
          <w:sz w:val="27"/>
          <w:rtl/>
        </w:rPr>
        <w:t>؛</w:t>
      </w:r>
    </w:p>
    <w:p w:rsidR="00512FA8" w:rsidRPr="00957E8D" w:rsidRDefault="00512FA8" w:rsidP="006F7999">
      <w:pPr>
        <w:rPr>
          <w:sz w:val="27"/>
          <w:rtl/>
        </w:rPr>
      </w:pPr>
      <w:r w:rsidRPr="00957E8D">
        <w:rPr>
          <w:rFonts w:hint="cs"/>
          <w:sz w:val="27"/>
          <w:rtl/>
        </w:rPr>
        <w:t>نورُ الله بنُ محمد رفيع الشِرْوان</w:t>
      </w:r>
      <w:r w:rsidR="00743935" w:rsidRPr="00957E8D">
        <w:rPr>
          <w:rFonts w:hint="cs"/>
          <w:sz w:val="27"/>
          <w:rtl/>
        </w:rPr>
        <w:t>ي</w:t>
      </w:r>
      <w:r w:rsidRPr="00957E8D">
        <w:rPr>
          <w:rFonts w:hint="cs"/>
          <w:sz w:val="27"/>
          <w:rtl/>
        </w:rPr>
        <w:t>ّ(</w:t>
      </w:r>
      <w:r w:rsidR="004524E2" w:rsidRPr="004524E2">
        <w:rPr>
          <w:rFonts w:hint="cs"/>
          <w:sz w:val="27"/>
          <w:rtl/>
        </w:rPr>
        <w:t>1</w:t>
      </w:r>
      <w:r w:rsidR="003C3AD8" w:rsidRPr="003C3AD8">
        <w:rPr>
          <w:rFonts w:hint="cs"/>
          <w:sz w:val="27"/>
          <w:rtl/>
        </w:rPr>
        <w:t>065</w:t>
      </w:r>
      <w:r w:rsidRPr="00957E8D">
        <w:rPr>
          <w:rFonts w:hint="cs"/>
          <w:sz w:val="27"/>
          <w:rtl/>
        </w:rPr>
        <w:t>هـ)؛</w:t>
      </w:r>
    </w:p>
    <w:p w:rsidR="00512FA8" w:rsidRPr="00957E8D" w:rsidRDefault="00512FA8" w:rsidP="006F7999">
      <w:pPr>
        <w:rPr>
          <w:sz w:val="27"/>
          <w:rtl/>
        </w:rPr>
      </w:pPr>
      <w:r w:rsidRPr="00957E8D">
        <w:rPr>
          <w:rFonts w:hint="cs"/>
          <w:sz w:val="27"/>
          <w:rtl/>
        </w:rPr>
        <w:t>كمالُ الدين أحمدُ بنُ الحسن البياض</w:t>
      </w:r>
      <w:r w:rsidR="00743935" w:rsidRPr="00957E8D">
        <w:rPr>
          <w:rFonts w:hint="cs"/>
          <w:sz w:val="27"/>
          <w:rtl/>
        </w:rPr>
        <w:t>ي</w:t>
      </w:r>
      <w:r w:rsidRPr="00957E8D">
        <w:rPr>
          <w:rFonts w:hint="cs"/>
          <w:sz w:val="27"/>
          <w:rtl/>
        </w:rPr>
        <w:t>ّ (</w:t>
      </w:r>
      <w:r w:rsidR="004524E2" w:rsidRPr="004524E2">
        <w:rPr>
          <w:rFonts w:hint="cs"/>
          <w:sz w:val="27"/>
          <w:rtl/>
        </w:rPr>
        <w:t>1</w:t>
      </w:r>
      <w:r w:rsidR="003C3AD8" w:rsidRPr="003C3AD8">
        <w:rPr>
          <w:rFonts w:hint="cs"/>
          <w:sz w:val="27"/>
          <w:rtl/>
        </w:rPr>
        <w:t>044</w:t>
      </w:r>
      <w:r w:rsidRPr="00957E8D">
        <w:rPr>
          <w:rFonts w:hint="cs"/>
          <w:sz w:val="27"/>
          <w:rtl/>
        </w:rPr>
        <w:t xml:space="preserve"> ـ </w:t>
      </w:r>
      <w:r w:rsidR="004524E2" w:rsidRPr="004524E2">
        <w:rPr>
          <w:rFonts w:hint="cs"/>
          <w:sz w:val="27"/>
          <w:rtl/>
        </w:rPr>
        <w:t>1</w:t>
      </w:r>
      <w:r w:rsidR="003C3AD8" w:rsidRPr="003C3AD8">
        <w:rPr>
          <w:rFonts w:hint="cs"/>
          <w:sz w:val="27"/>
          <w:rtl/>
        </w:rPr>
        <w:t>098</w:t>
      </w:r>
      <w:r w:rsidRPr="00957E8D">
        <w:rPr>
          <w:rFonts w:hint="cs"/>
          <w:sz w:val="27"/>
          <w:rtl/>
        </w:rPr>
        <w:t>هـ)</w:t>
      </w:r>
      <w:r w:rsidR="00743935" w:rsidRPr="00957E8D">
        <w:rPr>
          <w:rFonts w:hint="cs"/>
          <w:sz w:val="27"/>
          <w:rtl/>
        </w:rPr>
        <w:t>،</w:t>
      </w:r>
      <w:r w:rsidRPr="00957E8D">
        <w:rPr>
          <w:rFonts w:hint="cs"/>
          <w:sz w:val="27"/>
          <w:rtl/>
        </w:rPr>
        <w:t xml:space="preserve"> باسم </w:t>
      </w:r>
      <w:r w:rsidRPr="00957E8D">
        <w:rPr>
          <w:rFonts w:hint="eastAsia"/>
          <w:sz w:val="24"/>
          <w:szCs w:val="24"/>
          <w:rtl/>
        </w:rPr>
        <w:t>«</w:t>
      </w:r>
      <w:r w:rsidRPr="00957E8D">
        <w:rPr>
          <w:rFonts w:hint="cs"/>
          <w:sz w:val="27"/>
          <w:rtl/>
        </w:rPr>
        <w:t>إشارات المرام مِن عبارات الإمام</w:t>
      </w:r>
      <w:r w:rsidRPr="00957E8D">
        <w:rPr>
          <w:rFonts w:hint="eastAsia"/>
          <w:sz w:val="24"/>
          <w:szCs w:val="24"/>
          <w:rtl/>
        </w:rPr>
        <w:t>»</w:t>
      </w:r>
      <w:r w:rsidRPr="00957E8D">
        <w:rPr>
          <w:rFonts w:hint="cs"/>
          <w:sz w:val="27"/>
          <w:rtl/>
        </w:rPr>
        <w:t>؛</w:t>
      </w:r>
    </w:p>
    <w:p w:rsidR="00512FA8" w:rsidRPr="00957E8D" w:rsidRDefault="00512FA8" w:rsidP="006F7999">
      <w:pPr>
        <w:rPr>
          <w:sz w:val="27"/>
          <w:rtl/>
        </w:rPr>
      </w:pPr>
      <w:r w:rsidRPr="00957E8D">
        <w:rPr>
          <w:rFonts w:hint="cs"/>
          <w:sz w:val="27"/>
          <w:rtl/>
        </w:rPr>
        <w:t>افتتَح ابنُ غَفلةَ، أحمدُ بنُ محمد الحلب</w:t>
      </w:r>
      <w:r w:rsidR="00743935" w:rsidRPr="00957E8D">
        <w:rPr>
          <w:rFonts w:hint="cs"/>
          <w:sz w:val="27"/>
          <w:rtl/>
        </w:rPr>
        <w:t>يّ</w:t>
      </w:r>
      <w:r w:rsidRPr="00957E8D">
        <w:rPr>
          <w:rFonts w:hint="cs"/>
          <w:sz w:val="27"/>
          <w:rtl/>
        </w:rPr>
        <w:t>(</w:t>
      </w:r>
      <w:r w:rsidR="003C3AD8" w:rsidRPr="003C3AD8">
        <w:rPr>
          <w:rFonts w:hint="cs"/>
          <w:sz w:val="27"/>
          <w:rtl/>
        </w:rPr>
        <w:t>9</w:t>
      </w:r>
      <w:r w:rsidR="004524E2" w:rsidRPr="004524E2">
        <w:rPr>
          <w:rFonts w:hint="cs"/>
          <w:sz w:val="27"/>
          <w:rtl/>
        </w:rPr>
        <w:t>1</w:t>
      </w:r>
      <w:r w:rsidR="003C3AD8" w:rsidRPr="003C3AD8">
        <w:rPr>
          <w:rFonts w:hint="cs"/>
          <w:sz w:val="27"/>
          <w:rtl/>
        </w:rPr>
        <w:t>5</w:t>
      </w:r>
      <w:r w:rsidRPr="00957E8D">
        <w:rPr>
          <w:rFonts w:hint="cs"/>
          <w:sz w:val="27"/>
          <w:rtl/>
        </w:rPr>
        <w:t xml:space="preserve">هـ) كتابَه </w:t>
      </w:r>
      <w:r w:rsidRPr="00957E8D">
        <w:rPr>
          <w:rFonts w:hint="eastAsia"/>
          <w:sz w:val="24"/>
          <w:szCs w:val="24"/>
          <w:rtl/>
        </w:rPr>
        <w:t>«</w:t>
      </w:r>
      <w:r w:rsidRPr="00957E8D">
        <w:rPr>
          <w:rFonts w:hint="cs"/>
          <w:sz w:val="27"/>
          <w:rtl/>
        </w:rPr>
        <w:t>شرح نُزهة الحُسّاب</w:t>
      </w:r>
      <w:r w:rsidRPr="00957E8D">
        <w:rPr>
          <w:rFonts w:hint="eastAsia"/>
          <w:sz w:val="24"/>
          <w:szCs w:val="24"/>
          <w:rtl/>
        </w:rPr>
        <w:t>»</w:t>
      </w:r>
      <w:r w:rsidRPr="00957E8D">
        <w:rPr>
          <w:rFonts w:hint="cs"/>
          <w:sz w:val="27"/>
          <w:rtl/>
        </w:rPr>
        <w:t xml:space="preserve"> بهذه العبارة؛</w:t>
      </w:r>
    </w:p>
    <w:p w:rsidR="00512FA8" w:rsidRPr="00957E8D" w:rsidRDefault="00512FA8" w:rsidP="006F7999">
      <w:pPr>
        <w:rPr>
          <w:sz w:val="27"/>
          <w:rtl/>
        </w:rPr>
      </w:pPr>
      <w:r w:rsidRPr="00957E8D">
        <w:rPr>
          <w:rFonts w:hint="cs"/>
          <w:sz w:val="27"/>
          <w:rtl/>
        </w:rPr>
        <w:t xml:space="preserve">صنَّف إبراهيم </w:t>
      </w:r>
      <w:r w:rsidRPr="00957E8D">
        <w:rPr>
          <w:rFonts w:ascii="Mosawi" w:eastAsiaTheme="minorHAnsi" w:hAnsi="Mosawi" w:cs="Abz-3 (Yagut)" w:hint="cs"/>
          <w:sz w:val="24"/>
          <w:szCs w:val="24"/>
          <w:rtl/>
        </w:rPr>
        <w:t>گوز</w:t>
      </w:r>
      <w:r w:rsidR="00743935" w:rsidRPr="00957E8D">
        <w:rPr>
          <w:rFonts w:ascii="Mosawi" w:eastAsiaTheme="minorHAnsi" w:hAnsi="Mosawi" w:cs="Abz-3 (Yagut)" w:hint="cs"/>
          <w:sz w:val="24"/>
          <w:szCs w:val="24"/>
          <w:rtl/>
        </w:rPr>
        <w:t>ي</w:t>
      </w:r>
      <w:r w:rsidRPr="00957E8D">
        <w:rPr>
          <w:rFonts w:hint="cs"/>
          <w:sz w:val="27"/>
          <w:rtl/>
        </w:rPr>
        <w:t xml:space="preserve"> بُيوك زاده(</w:t>
      </w:r>
      <w:r w:rsidR="004524E2" w:rsidRPr="004524E2">
        <w:rPr>
          <w:rFonts w:hint="cs"/>
          <w:sz w:val="27"/>
          <w:rtl/>
        </w:rPr>
        <w:t>1</w:t>
      </w:r>
      <w:r w:rsidR="003C3AD8" w:rsidRPr="003C3AD8">
        <w:rPr>
          <w:rFonts w:hint="cs"/>
          <w:sz w:val="27"/>
          <w:rtl/>
        </w:rPr>
        <w:t>253</w:t>
      </w:r>
      <w:r w:rsidRPr="00957E8D">
        <w:rPr>
          <w:rFonts w:hint="cs"/>
          <w:sz w:val="27"/>
          <w:rtl/>
        </w:rPr>
        <w:t>هـ) رسالةً مستقِلّةً ف</w:t>
      </w:r>
      <w:r w:rsidR="00743935" w:rsidRPr="00957E8D">
        <w:rPr>
          <w:rFonts w:hint="cs"/>
          <w:sz w:val="27"/>
          <w:rtl/>
        </w:rPr>
        <w:t>ي</w:t>
      </w:r>
      <w:r w:rsidRPr="00957E8D">
        <w:rPr>
          <w:rFonts w:hint="cs"/>
          <w:sz w:val="27"/>
          <w:rtl/>
        </w:rPr>
        <w:t xml:space="preserve"> تحقيق هذه العبارة الخالدة الرائدة.</w:t>
      </w:r>
    </w:p>
    <w:p w:rsidR="00512FA8" w:rsidRPr="00957E8D" w:rsidRDefault="00512FA8" w:rsidP="006F7999">
      <w:pPr>
        <w:autoSpaceDE w:val="0"/>
        <w:autoSpaceDN w:val="0"/>
        <w:adjustRightInd w:val="0"/>
        <w:rPr>
          <w:sz w:val="27"/>
          <w:rtl/>
        </w:rPr>
      </w:pPr>
      <w:r w:rsidRPr="00957E8D">
        <w:rPr>
          <w:rFonts w:hint="cs"/>
          <w:sz w:val="27"/>
          <w:rtl/>
        </w:rPr>
        <w:t>وروَى الخَ</w:t>
      </w:r>
      <w:r w:rsidR="00A70B8F" w:rsidRPr="00957E8D">
        <w:rPr>
          <w:rFonts w:hint="cs"/>
          <w:sz w:val="27"/>
          <w:rtl/>
        </w:rPr>
        <w:t>لاّ</w:t>
      </w:r>
      <w:r w:rsidRPr="00957E8D">
        <w:rPr>
          <w:rFonts w:hint="cs"/>
          <w:sz w:val="27"/>
          <w:rtl/>
        </w:rPr>
        <w:t xml:space="preserve">لُ بسنده أنّ </w:t>
      </w:r>
      <w:r w:rsidRPr="00957E8D">
        <w:rPr>
          <w:rFonts w:hint="eastAsia"/>
          <w:sz w:val="24"/>
          <w:szCs w:val="24"/>
          <w:rtl/>
        </w:rPr>
        <w:t>«</w:t>
      </w:r>
      <w:r w:rsidRPr="00957E8D">
        <w:rPr>
          <w:rFonts w:hint="cs"/>
          <w:sz w:val="27"/>
          <w:rtl/>
        </w:rPr>
        <w:t xml:space="preserve">جملةَ اعتقاد أحمد بن حَنبَل </w:t>
      </w:r>
      <w:r w:rsidRPr="00957E8D">
        <w:rPr>
          <w:rFonts w:ascii="Traditional Arabic" w:hAnsi="Traditional Arabic"/>
          <w:sz w:val="27"/>
          <w:rtl/>
        </w:rPr>
        <w:t>رضي الله عنه</w:t>
      </w:r>
      <w:r w:rsidR="00743935" w:rsidRPr="00957E8D">
        <w:rPr>
          <w:rFonts w:ascii="Traditional Arabic" w:hAnsi="Traditional Arabic" w:hint="cs"/>
          <w:sz w:val="27"/>
          <w:rtl/>
        </w:rPr>
        <w:t>،</w:t>
      </w:r>
      <w:r w:rsidRPr="00957E8D">
        <w:rPr>
          <w:rFonts w:ascii="Traditional Arabic" w:hAnsi="Traditional Arabic" w:hint="cs"/>
          <w:sz w:val="27"/>
          <w:rtl/>
        </w:rPr>
        <w:t xml:space="preserve"> </w:t>
      </w:r>
      <w:r w:rsidRPr="00957E8D">
        <w:rPr>
          <w:rFonts w:hint="cs"/>
          <w:sz w:val="27"/>
          <w:rtl/>
        </w:rPr>
        <w:t>والذ</w:t>
      </w:r>
      <w:r w:rsidR="00743935" w:rsidRPr="00957E8D">
        <w:rPr>
          <w:rFonts w:hint="cs"/>
          <w:sz w:val="27"/>
          <w:rtl/>
        </w:rPr>
        <w:t>ي</w:t>
      </w:r>
      <w:r w:rsidRPr="00957E8D">
        <w:rPr>
          <w:rFonts w:hint="cs"/>
          <w:sz w:val="27"/>
          <w:rtl/>
        </w:rPr>
        <w:t xml:space="preserve"> كان يَذهَبُ إليه: أنّ اللهَ </w:t>
      </w:r>
      <w:r w:rsidRPr="00957E8D">
        <w:rPr>
          <w:sz w:val="27"/>
          <w:rtl/>
        </w:rPr>
        <w:t>عزَّ وجلَّ</w:t>
      </w:r>
      <w:r w:rsidRPr="00957E8D">
        <w:rPr>
          <w:rFonts w:hint="cs"/>
          <w:sz w:val="27"/>
          <w:rtl/>
        </w:rPr>
        <w:t xml:space="preserve"> واحدٌ لا مِن</w:t>
      </w:r>
      <w:r w:rsidR="00743935" w:rsidRPr="00957E8D">
        <w:rPr>
          <w:rFonts w:hint="cs"/>
          <w:sz w:val="27"/>
          <w:rtl/>
        </w:rPr>
        <w:t>ْ</w:t>
      </w:r>
      <w:r w:rsidRPr="00957E8D">
        <w:rPr>
          <w:rFonts w:hint="cs"/>
          <w:sz w:val="27"/>
          <w:rtl/>
        </w:rPr>
        <w:t xml:space="preserve"> عَدَد</w:t>
      </w:r>
      <w:r w:rsidR="00743935"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847"/>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نُشاهدُ أمامَ أعينِنا أنّ أحمدَ بنَ حنبل يَبدأ عقائدَه، لا بعقيدةٍ قرآنيّةٍ، ولا نبويّةٍ، بل إنما يَبدأها بعقيدةٍ علويّةٍ.</w:t>
      </w:r>
    </w:p>
    <w:p w:rsidR="00512FA8" w:rsidRPr="00957E8D" w:rsidRDefault="00512FA8" w:rsidP="006F7999">
      <w:pPr>
        <w:autoSpaceDE w:val="0"/>
        <w:autoSpaceDN w:val="0"/>
        <w:adjustRightInd w:val="0"/>
        <w:rPr>
          <w:sz w:val="27"/>
          <w:rtl/>
        </w:rPr>
      </w:pPr>
      <w:r w:rsidRPr="00957E8D">
        <w:rPr>
          <w:rFonts w:hint="cs"/>
          <w:sz w:val="27"/>
          <w:rtl/>
        </w:rPr>
        <w:t>وأوَّلَ ابنُ أب</w:t>
      </w:r>
      <w:r w:rsidR="00743935" w:rsidRPr="00957E8D">
        <w:rPr>
          <w:rFonts w:hint="cs"/>
          <w:sz w:val="27"/>
          <w:rtl/>
        </w:rPr>
        <w:t>ي</w:t>
      </w:r>
      <w:r w:rsidRPr="00957E8D">
        <w:rPr>
          <w:rFonts w:hint="cs"/>
          <w:sz w:val="27"/>
          <w:rtl/>
        </w:rPr>
        <w:t xml:space="preserve"> الخير العِمران</w:t>
      </w:r>
      <w:r w:rsidR="00743935" w:rsidRPr="00957E8D">
        <w:rPr>
          <w:rFonts w:hint="cs"/>
          <w:sz w:val="27"/>
          <w:rtl/>
        </w:rPr>
        <w:t>ي</w:t>
      </w:r>
      <w:r w:rsidRPr="00957E8D">
        <w:rPr>
          <w:rFonts w:hint="cs"/>
          <w:sz w:val="27"/>
          <w:rtl/>
        </w:rPr>
        <w:t>ُّ(</w:t>
      </w:r>
      <w:r w:rsidR="003C3AD8" w:rsidRPr="003C3AD8">
        <w:rPr>
          <w:rFonts w:hint="cs"/>
          <w:sz w:val="27"/>
          <w:rtl/>
        </w:rPr>
        <w:t>558</w:t>
      </w:r>
      <w:r w:rsidRPr="00957E8D">
        <w:rPr>
          <w:rFonts w:hint="cs"/>
          <w:sz w:val="27"/>
          <w:rtl/>
        </w:rPr>
        <w:t>هـ)، شيخُ الشافعيّة بالي</w:t>
      </w:r>
      <w:r w:rsidR="00743935" w:rsidRPr="00957E8D">
        <w:rPr>
          <w:rFonts w:hint="cs"/>
          <w:sz w:val="27"/>
          <w:rtl/>
        </w:rPr>
        <w:t>َ</w:t>
      </w:r>
      <w:r w:rsidRPr="00957E8D">
        <w:rPr>
          <w:rFonts w:hint="cs"/>
          <w:sz w:val="27"/>
          <w:rtl/>
        </w:rPr>
        <w:t>مَن، بهذه العبارة العلويّة آيتَين قرآنيّتَين</w:t>
      </w:r>
      <w:r w:rsidRPr="00957E8D">
        <w:rPr>
          <w:sz w:val="27"/>
          <w:vertAlign w:val="superscript"/>
          <w:rtl/>
        </w:rPr>
        <w:t>(</w:t>
      </w:r>
      <w:r w:rsidRPr="00957E8D">
        <w:rPr>
          <w:rStyle w:val="afa"/>
          <w:sz w:val="27"/>
          <w:rtl/>
        </w:rPr>
        <w:endnoteReference w:id="848"/>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وصرَّح مفس</w:t>
      </w:r>
      <w:r w:rsidR="009E3494" w:rsidRPr="00957E8D">
        <w:rPr>
          <w:rFonts w:hint="cs"/>
          <w:sz w:val="27"/>
          <w:rtl/>
        </w:rPr>
        <w:t>ِّ</w:t>
      </w:r>
      <w:r w:rsidRPr="00957E8D">
        <w:rPr>
          <w:rFonts w:hint="cs"/>
          <w:sz w:val="27"/>
          <w:rtl/>
        </w:rPr>
        <w:t>رٌ شافع</w:t>
      </w:r>
      <w:r w:rsidR="00743935" w:rsidRPr="00957E8D">
        <w:rPr>
          <w:rFonts w:hint="cs"/>
          <w:sz w:val="27"/>
          <w:rtl/>
        </w:rPr>
        <w:t>ي</w:t>
      </w:r>
      <w:r w:rsidRPr="00957E8D">
        <w:rPr>
          <w:rFonts w:hint="cs"/>
          <w:sz w:val="27"/>
          <w:rtl/>
        </w:rPr>
        <w:t>ٌّ أشعر</w:t>
      </w:r>
      <w:r w:rsidR="00743935" w:rsidRPr="00957E8D">
        <w:rPr>
          <w:rFonts w:hint="cs"/>
          <w:sz w:val="27"/>
          <w:rtl/>
        </w:rPr>
        <w:t>ي</w:t>
      </w:r>
      <w:r w:rsidRPr="00957E8D">
        <w:rPr>
          <w:rFonts w:hint="cs"/>
          <w:sz w:val="27"/>
          <w:rtl/>
        </w:rPr>
        <w:t xml:space="preserve">ٌّ بأنّ </w:t>
      </w:r>
      <w:r w:rsidRPr="00957E8D">
        <w:rPr>
          <w:rFonts w:hint="eastAsia"/>
          <w:sz w:val="24"/>
          <w:szCs w:val="24"/>
          <w:rtl/>
        </w:rPr>
        <w:t>«</w:t>
      </w:r>
      <w:r w:rsidRPr="00957E8D">
        <w:rPr>
          <w:rFonts w:hint="cs"/>
          <w:sz w:val="27"/>
          <w:rtl/>
        </w:rPr>
        <w:t>أهل التوحيد وأصحاب العقول مِن أهل الأصول يقولون كلُّهم بهذه العبارة</w:t>
      </w:r>
      <w:r w:rsidRPr="00957E8D">
        <w:rPr>
          <w:sz w:val="27"/>
          <w:vertAlign w:val="superscript"/>
          <w:rtl/>
        </w:rPr>
        <w:t>(</w:t>
      </w:r>
      <w:r w:rsidRPr="00957E8D">
        <w:rPr>
          <w:rStyle w:val="afa"/>
          <w:sz w:val="27"/>
          <w:rtl/>
        </w:rPr>
        <w:endnoteReference w:id="849"/>
      </w:r>
      <w:r w:rsidRPr="00957E8D">
        <w:rPr>
          <w:sz w:val="27"/>
          <w:vertAlign w:val="superscript"/>
          <w:rtl/>
        </w:rPr>
        <w:t>)</w:t>
      </w:r>
      <w:r w:rsidRPr="00957E8D">
        <w:rPr>
          <w:rFonts w:hint="cs"/>
          <w:sz w:val="27"/>
          <w:rtl/>
        </w:rPr>
        <w:t>.</w:t>
      </w:r>
    </w:p>
    <w:p w:rsidR="00512FA8" w:rsidRPr="00957E8D" w:rsidRDefault="00512FA8" w:rsidP="00594498">
      <w:pPr>
        <w:pStyle w:val="ae"/>
        <w:numPr>
          <w:ilvl w:val="0"/>
          <w:numId w:val="0"/>
        </w:numPr>
        <w:spacing w:line="420" w:lineRule="exact"/>
        <w:ind w:firstLine="567"/>
        <w:jc w:val="both"/>
        <w:rPr>
          <w:rFonts w:cs="AL-Mohanad"/>
          <w:b w:val="0"/>
          <w:bCs w:val="0"/>
          <w:sz w:val="27"/>
          <w:szCs w:val="27"/>
        </w:rPr>
      </w:pPr>
    </w:p>
    <w:p w:rsidR="00512FA8" w:rsidRPr="00957E8D" w:rsidRDefault="00AC4C82" w:rsidP="00AC4C82">
      <w:pPr>
        <w:pStyle w:val="31"/>
        <w:rPr>
          <w:color w:val="auto"/>
          <w:rtl/>
        </w:rPr>
      </w:pPr>
      <w:r w:rsidRPr="00957E8D">
        <w:rPr>
          <w:rFonts w:hint="cs"/>
          <w:color w:val="auto"/>
          <w:rtl/>
        </w:rPr>
        <w:t xml:space="preserve">5ـ </w:t>
      </w:r>
      <w:r w:rsidR="00512FA8" w:rsidRPr="00957E8D">
        <w:rPr>
          <w:rFonts w:hint="cs"/>
          <w:color w:val="auto"/>
          <w:rtl/>
        </w:rPr>
        <w:t>التوسُّطُ فيه</w:t>
      </w:r>
    </w:p>
    <w:p w:rsidR="00512FA8" w:rsidRPr="00957E8D" w:rsidRDefault="00512FA8" w:rsidP="006F7999">
      <w:pPr>
        <w:rPr>
          <w:sz w:val="27"/>
        </w:rPr>
      </w:pPr>
      <w:r w:rsidRPr="00957E8D">
        <w:rPr>
          <w:rFonts w:hint="cs"/>
          <w:sz w:val="27"/>
          <w:rtl/>
        </w:rPr>
        <w:t>تُجمِعُ المصادرُ على أنّ أوّلَ مَن</w:t>
      </w:r>
      <w:r w:rsidR="00743935" w:rsidRPr="00957E8D">
        <w:rPr>
          <w:rFonts w:hint="cs"/>
          <w:sz w:val="27"/>
          <w:rtl/>
        </w:rPr>
        <w:t>ْ</w:t>
      </w:r>
      <w:r w:rsidRPr="00957E8D">
        <w:rPr>
          <w:rFonts w:hint="cs"/>
          <w:sz w:val="27"/>
          <w:rtl/>
        </w:rPr>
        <w:t xml:space="preserve"> نادى بـ </w:t>
      </w:r>
      <w:r w:rsidRPr="00957E8D">
        <w:rPr>
          <w:rFonts w:hint="eastAsia"/>
          <w:sz w:val="24"/>
          <w:szCs w:val="24"/>
          <w:rtl/>
        </w:rPr>
        <w:t>«</w:t>
      </w:r>
      <w:r w:rsidRPr="00957E8D">
        <w:rPr>
          <w:rFonts w:hint="cs"/>
          <w:sz w:val="27"/>
          <w:rtl/>
        </w:rPr>
        <w:t>نفْ</w:t>
      </w:r>
      <w:r w:rsidR="00743935" w:rsidRPr="00957E8D">
        <w:rPr>
          <w:rFonts w:hint="cs"/>
          <w:sz w:val="27"/>
          <w:rtl/>
        </w:rPr>
        <w:t>ي</w:t>
      </w:r>
      <w:r w:rsidRPr="00957E8D">
        <w:rPr>
          <w:rFonts w:hint="cs"/>
          <w:sz w:val="27"/>
          <w:rtl/>
        </w:rPr>
        <w:t xml:space="preserve"> الصفات</w:t>
      </w:r>
      <w:r w:rsidRPr="00957E8D">
        <w:rPr>
          <w:rFonts w:hint="eastAsia"/>
          <w:sz w:val="24"/>
          <w:szCs w:val="24"/>
          <w:rtl/>
        </w:rPr>
        <w:t>»</w:t>
      </w:r>
      <w:r w:rsidRPr="00957E8D">
        <w:rPr>
          <w:rFonts w:hint="cs"/>
          <w:sz w:val="27"/>
          <w:rtl/>
        </w:rPr>
        <w:t xml:space="preserve"> ف</w:t>
      </w:r>
      <w:r w:rsidR="00743935" w:rsidRPr="00957E8D">
        <w:rPr>
          <w:rFonts w:hint="cs"/>
          <w:sz w:val="27"/>
          <w:rtl/>
        </w:rPr>
        <w:t>ي</w:t>
      </w:r>
      <w:r w:rsidRPr="00957E8D">
        <w:rPr>
          <w:rFonts w:hint="cs"/>
          <w:sz w:val="27"/>
          <w:rtl/>
        </w:rPr>
        <w:t xml:space="preserve"> تأريخ الإسلام هو: </w:t>
      </w:r>
      <w:r w:rsidRPr="00957E8D">
        <w:rPr>
          <w:rFonts w:hint="cs"/>
          <w:sz w:val="27"/>
          <w:rtl/>
        </w:rPr>
        <w:lastRenderedPageBreak/>
        <w:t>الجَعْدُ بنُ دِرْهَم</w:t>
      </w:r>
      <w:r w:rsidRPr="00957E8D">
        <w:rPr>
          <w:sz w:val="27"/>
          <w:vertAlign w:val="superscript"/>
          <w:rtl/>
        </w:rPr>
        <w:t>(</w:t>
      </w:r>
      <w:r w:rsidRPr="00957E8D">
        <w:rPr>
          <w:rStyle w:val="afa"/>
          <w:sz w:val="27"/>
          <w:rtl/>
        </w:rPr>
        <w:endnoteReference w:id="850"/>
      </w:r>
      <w:r w:rsidRPr="00957E8D">
        <w:rPr>
          <w:sz w:val="27"/>
          <w:vertAlign w:val="superscript"/>
          <w:rtl/>
        </w:rPr>
        <w:t>)</w:t>
      </w:r>
      <w:r w:rsidRPr="00957E8D">
        <w:rPr>
          <w:rFonts w:hint="cs"/>
          <w:sz w:val="27"/>
          <w:rtl/>
        </w:rPr>
        <w:t>؛ لكنْ:</w:t>
      </w:r>
    </w:p>
    <w:p w:rsidR="00512FA8" w:rsidRPr="00957E8D" w:rsidRDefault="00512FA8" w:rsidP="006F7999">
      <w:pPr>
        <w:rPr>
          <w:sz w:val="27"/>
          <w:rtl/>
        </w:rPr>
      </w:pPr>
      <w:r w:rsidRPr="00957E8D">
        <w:rPr>
          <w:rFonts w:hint="cs"/>
          <w:sz w:val="27"/>
          <w:rtl/>
        </w:rPr>
        <w:t>نادَى إمامُ الكلام</w:t>
      </w:r>
      <w:r w:rsidR="006F7999" w:rsidRPr="005417E0">
        <w:rPr>
          <w:rFonts w:cs="Mosawi" w:hint="cs"/>
          <w:sz w:val="22"/>
          <w:szCs w:val="22"/>
          <w:rtl/>
        </w:rPr>
        <w:t>×</w:t>
      </w:r>
      <w:r w:rsidRPr="00957E8D">
        <w:rPr>
          <w:rFonts w:hint="cs"/>
          <w:sz w:val="27"/>
          <w:rtl/>
        </w:rPr>
        <w:t xml:space="preserve"> قَبله بأعوام: </w:t>
      </w:r>
      <w:r w:rsidRPr="00957E8D">
        <w:rPr>
          <w:rFonts w:hint="eastAsia"/>
          <w:sz w:val="24"/>
          <w:szCs w:val="24"/>
          <w:rtl/>
        </w:rPr>
        <w:t>«</w:t>
      </w:r>
      <w:r w:rsidRPr="00957E8D">
        <w:rPr>
          <w:rFonts w:hint="cs"/>
          <w:sz w:val="27"/>
          <w:rtl/>
        </w:rPr>
        <w:t>كمالُ توحيدِه الإخلاصُ له، وكمالُ الإخلاص له نفْ</w:t>
      </w:r>
      <w:r w:rsidR="00335E50" w:rsidRPr="00957E8D">
        <w:rPr>
          <w:rFonts w:hint="cs"/>
          <w:sz w:val="27"/>
          <w:rtl/>
        </w:rPr>
        <w:t>ي</w:t>
      </w:r>
      <w:r w:rsidRPr="00957E8D">
        <w:rPr>
          <w:rFonts w:hint="cs"/>
          <w:sz w:val="27"/>
          <w:rtl/>
        </w:rPr>
        <w:t>ُ الصفات عنه</w:t>
      </w:r>
      <w:r w:rsidRPr="00957E8D">
        <w:rPr>
          <w:rFonts w:hint="eastAsia"/>
          <w:sz w:val="24"/>
          <w:szCs w:val="24"/>
          <w:rtl/>
        </w:rPr>
        <w:t>»</w:t>
      </w:r>
      <w:r w:rsidRPr="00957E8D">
        <w:rPr>
          <w:rFonts w:hint="cs"/>
          <w:sz w:val="27"/>
          <w:rtl/>
        </w:rPr>
        <w:t xml:space="preserve">؛ </w:t>
      </w:r>
    </w:p>
    <w:p w:rsidR="00512FA8" w:rsidRPr="00957E8D" w:rsidRDefault="00512FA8" w:rsidP="006F7999">
      <w:pPr>
        <w:rPr>
          <w:sz w:val="27"/>
          <w:rtl/>
        </w:rPr>
      </w:pPr>
      <w:r w:rsidRPr="00957E8D">
        <w:rPr>
          <w:rFonts w:hint="cs"/>
          <w:sz w:val="27"/>
          <w:rtl/>
        </w:rPr>
        <w:t>الظاهرُ أنّ عل</w:t>
      </w:r>
      <w:r w:rsidR="00335E50" w:rsidRPr="00957E8D">
        <w:rPr>
          <w:rFonts w:hint="cs"/>
          <w:sz w:val="27"/>
          <w:rtl/>
        </w:rPr>
        <w:t>يّاً والجَعدَ نادَيا بأمرٍ واحد</w:t>
      </w:r>
      <w:r w:rsidRPr="00957E8D">
        <w:rPr>
          <w:rFonts w:hint="cs"/>
          <w:sz w:val="27"/>
          <w:rtl/>
        </w:rPr>
        <w:t>، والواقعُ أنّ الجَعدَ نادى بالغلوّ ف</w:t>
      </w:r>
      <w:r w:rsidR="00335E50" w:rsidRPr="00957E8D">
        <w:rPr>
          <w:rFonts w:hint="cs"/>
          <w:sz w:val="27"/>
          <w:rtl/>
        </w:rPr>
        <w:t>ي</w:t>
      </w:r>
      <w:r w:rsidRPr="00957E8D">
        <w:rPr>
          <w:rFonts w:hint="cs"/>
          <w:sz w:val="27"/>
          <w:rtl/>
        </w:rPr>
        <w:t xml:space="preserve"> التوحيد</w:t>
      </w:r>
      <w:r w:rsidR="00335E50" w:rsidRPr="00957E8D">
        <w:rPr>
          <w:rFonts w:hint="cs"/>
          <w:sz w:val="27"/>
          <w:rtl/>
        </w:rPr>
        <w:t>،</w:t>
      </w:r>
      <w:r w:rsidRPr="00957E8D">
        <w:rPr>
          <w:rFonts w:hint="cs"/>
          <w:sz w:val="27"/>
          <w:rtl/>
        </w:rPr>
        <w:t xml:space="preserve"> وعليّ</w:t>
      </w:r>
      <w:r w:rsidR="00335E50" w:rsidRPr="00957E8D">
        <w:rPr>
          <w:rFonts w:hint="cs"/>
          <w:sz w:val="27"/>
          <w:rtl/>
        </w:rPr>
        <w:t>ٌ</w:t>
      </w:r>
      <w:r w:rsidRPr="00957E8D">
        <w:rPr>
          <w:rFonts w:hint="cs"/>
          <w:sz w:val="27"/>
          <w:rtl/>
        </w:rPr>
        <w:t xml:space="preserve"> نادَى بالتوسُّط فيه؛ الجَعدُ ضَحَّى بالقرآن مِن أجل التوحيد؛ نادَى بأعلى صوتِه: </w:t>
      </w:r>
      <w:r w:rsidRPr="00957E8D">
        <w:rPr>
          <w:rFonts w:hint="eastAsia"/>
          <w:sz w:val="24"/>
          <w:szCs w:val="24"/>
          <w:rtl/>
        </w:rPr>
        <w:t>«</w:t>
      </w:r>
      <w:r w:rsidRPr="00957E8D">
        <w:rPr>
          <w:rFonts w:hint="cs"/>
          <w:sz w:val="27"/>
          <w:rtl/>
        </w:rPr>
        <w:t>لَم يَتَّخِذِ اللهُ إبراهيمَ خليلاً</w:t>
      </w:r>
      <w:r w:rsidR="00335E50" w:rsidRPr="00957E8D">
        <w:rPr>
          <w:rFonts w:hint="cs"/>
          <w:sz w:val="27"/>
          <w:rtl/>
        </w:rPr>
        <w:t>،</w:t>
      </w:r>
      <w:r w:rsidRPr="00957E8D">
        <w:rPr>
          <w:rFonts w:hint="cs"/>
          <w:sz w:val="27"/>
          <w:rtl/>
        </w:rPr>
        <w:t xml:space="preserve"> ولا موسى كليماً</w:t>
      </w:r>
      <w:r w:rsidRPr="00957E8D">
        <w:rPr>
          <w:rFonts w:hint="eastAsia"/>
          <w:sz w:val="24"/>
          <w:szCs w:val="24"/>
          <w:rtl/>
        </w:rPr>
        <w:t>»</w:t>
      </w:r>
      <w:r w:rsidRPr="00957E8D">
        <w:rPr>
          <w:sz w:val="27"/>
          <w:vertAlign w:val="superscript"/>
          <w:rtl/>
        </w:rPr>
        <w:t>(</w:t>
      </w:r>
      <w:r w:rsidRPr="00957E8D">
        <w:rPr>
          <w:rStyle w:val="afa"/>
          <w:sz w:val="27"/>
          <w:rtl/>
        </w:rPr>
        <w:endnoteReference w:id="851"/>
      </w:r>
      <w:r w:rsidRPr="00957E8D">
        <w:rPr>
          <w:sz w:val="27"/>
          <w:vertAlign w:val="superscript"/>
          <w:rtl/>
        </w:rPr>
        <w:t>)</w:t>
      </w:r>
      <w:r w:rsidRPr="00957E8D">
        <w:rPr>
          <w:rFonts w:hint="cs"/>
          <w:sz w:val="27"/>
          <w:rtl/>
        </w:rPr>
        <w:t>.</w:t>
      </w:r>
    </w:p>
    <w:p w:rsidR="00512FA8" w:rsidRPr="00957E8D" w:rsidRDefault="00512FA8" w:rsidP="006F7999">
      <w:pPr>
        <w:rPr>
          <w:sz w:val="27"/>
          <w:rtl/>
        </w:rPr>
      </w:pPr>
      <w:r w:rsidRPr="00957E8D">
        <w:rPr>
          <w:rFonts w:hint="cs"/>
          <w:sz w:val="27"/>
          <w:rtl/>
        </w:rPr>
        <w:t>القَسر</w:t>
      </w:r>
      <w:r w:rsidR="00335E50" w:rsidRPr="00957E8D">
        <w:rPr>
          <w:rFonts w:hint="cs"/>
          <w:sz w:val="27"/>
          <w:rtl/>
        </w:rPr>
        <w:t>يُّ</w:t>
      </w:r>
      <w:r w:rsidRPr="00957E8D">
        <w:rPr>
          <w:rFonts w:hint="cs"/>
          <w:sz w:val="27"/>
          <w:rtl/>
        </w:rPr>
        <w:t xml:space="preserve"> ضَحَّى بالجَعد مِن أجل القرآن، جُمهورُ الأمّة الإسلاميّة أيضاً ضحَّوا بمَن ضَحَّى بالقرآن.</w:t>
      </w:r>
    </w:p>
    <w:p w:rsidR="00512FA8" w:rsidRPr="00957E8D" w:rsidRDefault="00512FA8" w:rsidP="006F7999">
      <w:pPr>
        <w:rPr>
          <w:sz w:val="27"/>
          <w:rtl/>
        </w:rPr>
      </w:pPr>
      <w:r w:rsidRPr="00957E8D">
        <w:rPr>
          <w:rFonts w:hint="cs"/>
          <w:sz w:val="27"/>
          <w:rtl/>
        </w:rPr>
        <w:t>إمامُ الكلام</w:t>
      </w:r>
      <w:r w:rsidR="006F7999" w:rsidRPr="005417E0">
        <w:rPr>
          <w:rFonts w:cs="Mosawi" w:hint="cs"/>
          <w:sz w:val="22"/>
          <w:szCs w:val="22"/>
          <w:rtl/>
        </w:rPr>
        <w:t>×</w:t>
      </w:r>
      <w:r w:rsidRPr="00957E8D">
        <w:rPr>
          <w:rFonts w:hint="cs"/>
          <w:sz w:val="27"/>
          <w:rtl/>
        </w:rPr>
        <w:t xml:space="preserve"> ما ضَحَّى</w:t>
      </w:r>
      <w:r w:rsidR="00335E50" w:rsidRPr="00957E8D">
        <w:rPr>
          <w:rFonts w:hint="cs"/>
          <w:sz w:val="27"/>
          <w:rtl/>
        </w:rPr>
        <w:t>،</w:t>
      </w:r>
      <w:r w:rsidRPr="00957E8D">
        <w:rPr>
          <w:rFonts w:hint="cs"/>
          <w:sz w:val="27"/>
          <w:rtl/>
        </w:rPr>
        <w:t xml:space="preserve"> لا بالقرآن، ولا بالتوحيد؛ دافَع عن القرآن وعن التوحيد أشَدَّ دفاع</w:t>
      </w:r>
      <w:r w:rsidR="00335E50" w:rsidRPr="00957E8D">
        <w:rPr>
          <w:rFonts w:hint="cs"/>
          <w:sz w:val="27"/>
          <w:rtl/>
        </w:rPr>
        <w:t>ٍ</w:t>
      </w:r>
      <w:r w:rsidRPr="00957E8D">
        <w:rPr>
          <w:rFonts w:hint="cs"/>
          <w:sz w:val="27"/>
          <w:rtl/>
        </w:rPr>
        <w:t>؛ النتيجةُ: الأمّةُ الإسلاميّةُ ما ضَحَّت</w:t>
      </w:r>
      <w:r w:rsidR="00335E50" w:rsidRPr="00957E8D">
        <w:rPr>
          <w:rFonts w:hint="cs"/>
          <w:sz w:val="27"/>
          <w:rtl/>
        </w:rPr>
        <w:t>ْ،</w:t>
      </w:r>
      <w:r w:rsidRPr="00957E8D">
        <w:rPr>
          <w:rFonts w:hint="cs"/>
          <w:sz w:val="27"/>
          <w:rtl/>
        </w:rPr>
        <w:t xml:space="preserve"> لا بالقرآن، ولا بالتوحيد؛ دافَع</w:t>
      </w:r>
      <w:r w:rsidR="00335E50" w:rsidRPr="00957E8D">
        <w:rPr>
          <w:rFonts w:hint="cs"/>
          <w:sz w:val="27"/>
          <w:rtl/>
        </w:rPr>
        <w:t>َ</w:t>
      </w:r>
      <w:r w:rsidRPr="00957E8D">
        <w:rPr>
          <w:rFonts w:hint="cs"/>
          <w:sz w:val="27"/>
          <w:rtl/>
        </w:rPr>
        <w:t>ت</w:t>
      </w:r>
      <w:r w:rsidR="00335E50" w:rsidRPr="00957E8D">
        <w:rPr>
          <w:rFonts w:hint="cs"/>
          <w:sz w:val="27"/>
          <w:rtl/>
        </w:rPr>
        <w:t>ْ</w:t>
      </w:r>
      <w:r w:rsidRPr="00957E8D">
        <w:rPr>
          <w:rFonts w:hint="cs"/>
          <w:sz w:val="27"/>
          <w:rtl/>
        </w:rPr>
        <w:t xml:space="preserve"> عن القرآن وعن التوحيد أشَدَّ دفاع</w:t>
      </w:r>
      <w:r w:rsidR="00335E50" w:rsidRPr="00957E8D">
        <w:rPr>
          <w:rFonts w:hint="cs"/>
          <w:sz w:val="27"/>
          <w:rtl/>
        </w:rPr>
        <w:t>ٍ</w:t>
      </w:r>
      <w:r w:rsidRPr="00957E8D">
        <w:rPr>
          <w:rFonts w:hint="cs"/>
          <w:sz w:val="27"/>
          <w:rtl/>
        </w:rPr>
        <w:t>.</w:t>
      </w:r>
    </w:p>
    <w:p w:rsidR="00512FA8" w:rsidRPr="00957E8D" w:rsidRDefault="00512FA8" w:rsidP="006F7999">
      <w:pPr>
        <w:rPr>
          <w:sz w:val="27"/>
          <w:rtl/>
        </w:rPr>
      </w:pPr>
      <w:r w:rsidRPr="00957E8D">
        <w:rPr>
          <w:rFonts w:hint="cs"/>
          <w:sz w:val="27"/>
          <w:rtl/>
        </w:rPr>
        <w:t>هذا هو التوسُّط الكلام</w:t>
      </w:r>
      <w:r w:rsidR="00335E50" w:rsidRPr="00957E8D">
        <w:rPr>
          <w:rFonts w:hint="cs"/>
          <w:sz w:val="27"/>
          <w:rtl/>
        </w:rPr>
        <w:t>ي</w:t>
      </w:r>
      <w:r w:rsidRPr="00957E8D">
        <w:rPr>
          <w:rFonts w:hint="cs"/>
          <w:sz w:val="27"/>
          <w:rtl/>
        </w:rPr>
        <w:t>ُّ ـ الإمام</w:t>
      </w:r>
      <w:r w:rsidR="00335E50" w:rsidRPr="00957E8D">
        <w:rPr>
          <w:rFonts w:hint="cs"/>
          <w:sz w:val="27"/>
          <w:rtl/>
        </w:rPr>
        <w:t>ي</w:t>
      </w:r>
      <w:r w:rsidRPr="00957E8D">
        <w:rPr>
          <w:rFonts w:hint="cs"/>
          <w:sz w:val="27"/>
          <w:rtl/>
        </w:rPr>
        <w:t>ُّ ـ الإسلام</w:t>
      </w:r>
      <w:r w:rsidR="00335E50" w:rsidRPr="00957E8D">
        <w:rPr>
          <w:rFonts w:hint="cs"/>
          <w:sz w:val="27"/>
          <w:rtl/>
        </w:rPr>
        <w:t>ي</w:t>
      </w:r>
      <w:r w:rsidRPr="00957E8D">
        <w:rPr>
          <w:rFonts w:hint="cs"/>
          <w:sz w:val="27"/>
          <w:rtl/>
        </w:rPr>
        <w:t>ُّ: قبولُ جميع ما بَين الدفّتَين، وتنزيهُ الله عن أ</w:t>
      </w:r>
      <w:r w:rsidR="00335E50" w:rsidRPr="00957E8D">
        <w:rPr>
          <w:rFonts w:hint="cs"/>
          <w:sz w:val="27"/>
          <w:rtl/>
        </w:rPr>
        <w:t>ي</w:t>
      </w:r>
      <w:r w:rsidRPr="00957E8D">
        <w:rPr>
          <w:rFonts w:hint="cs"/>
          <w:sz w:val="27"/>
          <w:rtl/>
        </w:rPr>
        <w:t>ّ</w:t>
      </w:r>
      <w:r w:rsidR="00335E50" w:rsidRPr="00957E8D">
        <w:rPr>
          <w:rFonts w:hint="cs"/>
          <w:sz w:val="27"/>
          <w:rtl/>
        </w:rPr>
        <w:t>ِ</w:t>
      </w:r>
      <w:r w:rsidRPr="00957E8D">
        <w:rPr>
          <w:rFonts w:hint="cs"/>
          <w:sz w:val="27"/>
          <w:rtl/>
        </w:rPr>
        <w:t xml:space="preserve"> توهّ</w:t>
      </w:r>
      <w:r w:rsidR="00335E50" w:rsidRPr="00957E8D">
        <w:rPr>
          <w:rFonts w:hint="cs"/>
          <w:sz w:val="27"/>
          <w:rtl/>
        </w:rPr>
        <w:t>ُ</w:t>
      </w:r>
      <w:r w:rsidRPr="00957E8D">
        <w:rPr>
          <w:rFonts w:hint="cs"/>
          <w:sz w:val="27"/>
          <w:rtl/>
        </w:rPr>
        <w:t>مٍ؛ تفسيرُه أنّ اللهَ اتّخَذ إبراهيمَ خليلاً، وكلَّم موسى تكليماً، واستوى على العرش، و...، لكنْ لا كما نصفُه ونتوهَّمُه.</w:t>
      </w:r>
    </w:p>
    <w:p w:rsidR="00512FA8" w:rsidRPr="00957E8D" w:rsidRDefault="00512FA8" w:rsidP="006F7999">
      <w:pPr>
        <w:autoSpaceDE w:val="0"/>
        <w:autoSpaceDN w:val="0"/>
        <w:adjustRightInd w:val="0"/>
        <w:rPr>
          <w:sz w:val="27"/>
          <w:rtl/>
        </w:rPr>
      </w:pPr>
      <w:r w:rsidRPr="00957E8D">
        <w:rPr>
          <w:rFonts w:hint="cs"/>
          <w:sz w:val="27"/>
          <w:rtl/>
        </w:rPr>
        <w:t xml:space="preserve">فمرادُ الجَعد مِن </w:t>
      </w:r>
      <w:r w:rsidRPr="00957E8D">
        <w:rPr>
          <w:rFonts w:hint="eastAsia"/>
          <w:sz w:val="24"/>
          <w:szCs w:val="24"/>
          <w:rtl/>
        </w:rPr>
        <w:t>«</w:t>
      </w:r>
      <w:r w:rsidRPr="00957E8D">
        <w:rPr>
          <w:rFonts w:hint="cs"/>
          <w:sz w:val="27"/>
          <w:rtl/>
        </w:rPr>
        <w:t>نفْ</w:t>
      </w:r>
      <w:r w:rsidR="00335E50" w:rsidRPr="00957E8D">
        <w:rPr>
          <w:rFonts w:hint="cs"/>
          <w:sz w:val="27"/>
          <w:rtl/>
        </w:rPr>
        <w:t>ي</w:t>
      </w:r>
      <w:r w:rsidRPr="00957E8D">
        <w:rPr>
          <w:rFonts w:hint="cs"/>
          <w:sz w:val="27"/>
          <w:rtl/>
        </w:rPr>
        <w:t xml:space="preserve"> الصفات</w:t>
      </w:r>
      <w:r w:rsidRPr="00957E8D">
        <w:rPr>
          <w:rFonts w:hint="eastAsia"/>
          <w:sz w:val="24"/>
          <w:szCs w:val="24"/>
          <w:rtl/>
        </w:rPr>
        <w:t>»</w:t>
      </w:r>
      <w:r w:rsidRPr="00957E8D">
        <w:rPr>
          <w:rFonts w:hint="cs"/>
          <w:sz w:val="27"/>
          <w:rtl/>
        </w:rPr>
        <w:t xml:space="preserve"> نف</w:t>
      </w:r>
      <w:r w:rsidR="00335E50" w:rsidRPr="00957E8D">
        <w:rPr>
          <w:rFonts w:hint="cs"/>
          <w:sz w:val="27"/>
          <w:rtl/>
        </w:rPr>
        <w:t>ي</w:t>
      </w:r>
      <w:r w:rsidRPr="00957E8D">
        <w:rPr>
          <w:rFonts w:hint="cs"/>
          <w:sz w:val="27"/>
          <w:rtl/>
        </w:rPr>
        <w:t>ُ ما جاء ف</w:t>
      </w:r>
      <w:r w:rsidR="00335E50" w:rsidRPr="00957E8D">
        <w:rPr>
          <w:rFonts w:hint="cs"/>
          <w:sz w:val="27"/>
          <w:rtl/>
        </w:rPr>
        <w:t>ي</w:t>
      </w:r>
      <w:r w:rsidRPr="00957E8D">
        <w:rPr>
          <w:rFonts w:hint="cs"/>
          <w:sz w:val="27"/>
          <w:rtl/>
        </w:rPr>
        <w:t xml:space="preserve"> القرآن، ومُرادُ عل</w:t>
      </w:r>
      <w:r w:rsidR="00335E50" w:rsidRPr="00957E8D">
        <w:rPr>
          <w:rFonts w:hint="cs"/>
          <w:sz w:val="27"/>
          <w:rtl/>
        </w:rPr>
        <w:t>ي</w:t>
      </w:r>
      <w:r w:rsidR="002F0E9B" w:rsidRPr="00957E8D">
        <w:rPr>
          <w:rFonts w:hint="cs"/>
          <w:sz w:val="27"/>
          <w:rtl/>
        </w:rPr>
        <w:t>ٍّ</w:t>
      </w:r>
      <w:r w:rsidRPr="00957E8D">
        <w:rPr>
          <w:rFonts w:hint="cs"/>
          <w:sz w:val="27"/>
          <w:rtl/>
        </w:rPr>
        <w:t xml:space="preserve"> منه نفْ</w:t>
      </w:r>
      <w:r w:rsidR="00335E50" w:rsidRPr="00957E8D">
        <w:rPr>
          <w:rFonts w:hint="cs"/>
          <w:sz w:val="27"/>
          <w:rtl/>
        </w:rPr>
        <w:t>ي</w:t>
      </w:r>
      <w:r w:rsidRPr="00957E8D">
        <w:rPr>
          <w:rFonts w:hint="cs"/>
          <w:sz w:val="27"/>
          <w:rtl/>
        </w:rPr>
        <w:t>ُ ما تُدركُه أوهامُنا من القرآن.</w:t>
      </w:r>
    </w:p>
    <w:p w:rsidR="00512FA8" w:rsidRPr="00957E8D" w:rsidRDefault="00512FA8" w:rsidP="006F7999">
      <w:pPr>
        <w:autoSpaceDE w:val="0"/>
        <w:autoSpaceDN w:val="0"/>
        <w:adjustRightInd w:val="0"/>
        <w:rPr>
          <w:sz w:val="27"/>
          <w:rtl/>
        </w:rPr>
      </w:pPr>
      <w:r w:rsidRPr="00957E8D">
        <w:rPr>
          <w:rFonts w:hint="cs"/>
          <w:sz w:val="27"/>
          <w:rtl/>
        </w:rPr>
        <w:t>الأمّةُ الإسلاميّةُ أيّدَت وأكَّدَت التوحيدَ العلو</w:t>
      </w:r>
      <w:r w:rsidR="00335E50" w:rsidRPr="00957E8D">
        <w:rPr>
          <w:rFonts w:hint="cs"/>
          <w:sz w:val="27"/>
          <w:rtl/>
        </w:rPr>
        <w:t>ي</w:t>
      </w:r>
      <w:r w:rsidRPr="00957E8D">
        <w:rPr>
          <w:rFonts w:hint="cs"/>
          <w:sz w:val="27"/>
          <w:rtl/>
        </w:rPr>
        <w:t>َّ المتوسّط، ورفضَت ولفظَت التوحيدَ الجَعد</w:t>
      </w:r>
      <w:r w:rsidR="00335E50" w:rsidRPr="00957E8D">
        <w:rPr>
          <w:rFonts w:hint="cs"/>
          <w:sz w:val="27"/>
          <w:rtl/>
        </w:rPr>
        <w:t>ي</w:t>
      </w:r>
      <w:r w:rsidRPr="00957E8D">
        <w:rPr>
          <w:rFonts w:hint="cs"/>
          <w:sz w:val="27"/>
          <w:rtl/>
        </w:rPr>
        <w:t>َّ العال</w:t>
      </w:r>
      <w:r w:rsidR="00335E50" w:rsidRPr="00957E8D">
        <w:rPr>
          <w:rFonts w:hint="cs"/>
          <w:sz w:val="27"/>
          <w:rtl/>
        </w:rPr>
        <w:t>ي</w:t>
      </w:r>
      <w:r w:rsidRPr="00957E8D">
        <w:rPr>
          <w:rFonts w:hint="cs"/>
          <w:sz w:val="27"/>
          <w:rtl/>
        </w:rPr>
        <w:t xml:space="preserve"> الغال</w:t>
      </w:r>
      <w:r w:rsidR="00335E50" w:rsidRPr="00957E8D">
        <w:rPr>
          <w:rFonts w:hint="cs"/>
          <w:sz w:val="27"/>
          <w:rtl/>
        </w:rPr>
        <w:t>ي</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نسأل: بمَن</w:t>
      </w:r>
      <w:r w:rsidR="00335E50" w:rsidRPr="00957E8D">
        <w:rPr>
          <w:rFonts w:hint="cs"/>
          <w:sz w:val="27"/>
          <w:rtl/>
        </w:rPr>
        <w:t>ْ</w:t>
      </w:r>
      <w:r w:rsidRPr="00957E8D">
        <w:rPr>
          <w:rFonts w:hint="cs"/>
          <w:sz w:val="27"/>
          <w:rtl/>
        </w:rPr>
        <w:t xml:space="preserve"> تأثَّر الجَعدُ الموح</w:t>
      </w:r>
      <w:r w:rsidR="009E3494" w:rsidRPr="00957E8D">
        <w:rPr>
          <w:rFonts w:hint="cs"/>
          <w:sz w:val="27"/>
          <w:rtl/>
        </w:rPr>
        <w:t>ِّ</w:t>
      </w:r>
      <w:r w:rsidRPr="00957E8D">
        <w:rPr>
          <w:rFonts w:hint="cs"/>
          <w:sz w:val="27"/>
          <w:rtl/>
        </w:rPr>
        <w:t>دُ ف</w:t>
      </w:r>
      <w:r w:rsidR="00335E50" w:rsidRPr="00957E8D">
        <w:rPr>
          <w:rFonts w:hint="cs"/>
          <w:sz w:val="27"/>
          <w:rtl/>
        </w:rPr>
        <w:t>ي</w:t>
      </w:r>
      <w:r w:rsidRPr="00957E8D">
        <w:rPr>
          <w:rFonts w:hint="cs"/>
          <w:sz w:val="27"/>
          <w:rtl/>
        </w:rPr>
        <w:t xml:space="preserve"> توحيدِه المُفرِط؟ بعضُ المصادر ادّ</w:t>
      </w:r>
      <w:r w:rsidR="00335E50" w:rsidRPr="00957E8D">
        <w:rPr>
          <w:rFonts w:hint="cs"/>
          <w:sz w:val="27"/>
          <w:rtl/>
        </w:rPr>
        <w:t>َ</w:t>
      </w:r>
      <w:r w:rsidRPr="00957E8D">
        <w:rPr>
          <w:rFonts w:hint="cs"/>
          <w:sz w:val="27"/>
          <w:rtl/>
        </w:rPr>
        <w:t>عَت له جَذ</w:t>
      </w:r>
      <w:r w:rsidR="00335E50" w:rsidRPr="00957E8D">
        <w:rPr>
          <w:rFonts w:hint="cs"/>
          <w:sz w:val="27"/>
          <w:rtl/>
        </w:rPr>
        <w:t>ْ</w:t>
      </w:r>
      <w:r w:rsidRPr="00957E8D">
        <w:rPr>
          <w:rFonts w:hint="cs"/>
          <w:sz w:val="27"/>
          <w:rtl/>
        </w:rPr>
        <w:t>راً يهوديّاً</w:t>
      </w:r>
      <w:r w:rsidRPr="00957E8D">
        <w:rPr>
          <w:sz w:val="27"/>
          <w:vertAlign w:val="superscript"/>
          <w:rtl/>
        </w:rPr>
        <w:t>(</w:t>
      </w:r>
      <w:r w:rsidRPr="00957E8D">
        <w:rPr>
          <w:rStyle w:val="afa"/>
          <w:sz w:val="27"/>
          <w:rtl/>
        </w:rPr>
        <w:endnoteReference w:id="852"/>
      </w:r>
      <w:r w:rsidRPr="00957E8D">
        <w:rPr>
          <w:sz w:val="27"/>
          <w:vertAlign w:val="superscript"/>
          <w:rtl/>
        </w:rPr>
        <w:t>)</w:t>
      </w:r>
      <w:r w:rsidR="00335E50" w:rsidRPr="00957E8D">
        <w:rPr>
          <w:rFonts w:hint="cs"/>
          <w:sz w:val="27"/>
          <w:rtl/>
        </w:rPr>
        <w:t>.</w:t>
      </w:r>
      <w:r w:rsidRPr="00957E8D">
        <w:rPr>
          <w:rFonts w:hint="cs"/>
          <w:sz w:val="27"/>
          <w:rtl/>
        </w:rPr>
        <w:t xml:space="preserve"> وهذا مُحالٌ؛</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ascii="Tahoma" w:hAnsi="Tahoma" w:hint="cs"/>
          <w:sz w:val="27"/>
          <w:rtl/>
        </w:rPr>
        <w:t>إنه أراد أن يُنكرَ الفكرةَ اليهوديّةَ المجس</w:t>
      </w:r>
      <w:r w:rsidR="009E3494" w:rsidRPr="00957E8D">
        <w:rPr>
          <w:rFonts w:ascii="Tahoma" w:hAnsi="Tahoma" w:hint="cs"/>
          <w:sz w:val="27"/>
          <w:rtl/>
        </w:rPr>
        <w:t>ِّ</w:t>
      </w:r>
      <w:r w:rsidRPr="00957E8D">
        <w:rPr>
          <w:rFonts w:ascii="Tahoma" w:hAnsi="Tahoma" w:hint="cs"/>
          <w:sz w:val="27"/>
          <w:rtl/>
        </w:rPr>
        <w:t>مةَ القائلةَ بأنّ اللهَ تجلَّى لموسَى تجلّ</w:t>
      </w:r>
      <w:r w:rsidR="00335E50" w:rsidRPr="00957E8D">
        <w:rPr>
          <w:rFonts w:ascii="Tahoma" w:hAnsi="Tahoma" w:hint="cs"/>
          <w:sz w:val="27"/>
          <w:rtl/>
        </w:rPr>
        <w:t>ِ</w:t>
      </w:r>
      <w:r w:rsidRPr="00957E8D">
        <w:rPr>
          <w:rFonts w:ascii="Tahoma" w:hAnsi="Tahoma" w:hint="cs"/>
          <w:sz w:val="27"/>
          <w:rtl/>
        </w:rPr>
        <w:t xml:space="preserve">ياً </w:t>
      </w:r>
      <w:r w:rsidR="00335E50" w:rsidRPr="00957E8D">
        <w:rPr>
          <w:rFonts w:ascii="Tahoma" w:hAnsi="Tahoma" w:hint="cs"/>
          <w:sz w:val="27"/>
          <w:rtl/>
        </w:rPr>
        <w:t>جسمانيّاً، وكلَّمه كلاماً مادّي</w:t>
      </w:r>
      <w:r w:rsidRPr="00957E8D">
        <w:rPr>
          <w:rFonts w:ascii="Tahoma" w:hAnsi="Tahoma" w:hint="cs"/>
          <w:sz w:val="27"/>
          <w:rtl/>
        </w:rPr>
        <w:t>اً</w:t>
      </w:r>
      <w:r w:rsidRPr="00957E8D">
        <w:rPr>
          <w:rFonts w:hint="eastAsia"/>
          <w:sz w:val="24"/>
          <w:szCs w:val="24"/>
          <w:rtl/>
        </w:rPr>
        <w:t>»</w:t>
      </w:r>
      <w:r w:rsidRPr="00957E8D">
        <w:rPr>
          <w:sz w:val="27"/>
          <w:vertAlign w:val="superscript"/>
          <w:rtl/>
        </w:rPr>
        <w:t>(</w:t>
      </w:r>
      <w:r w:rsidRPr="00957E8D">
        <w:rPr>
          <w:rStyle w:val="afa"/>
          <w:sz w:val="27"/>
          <w:rtl/>
        </w:rPr>
        <w:endnoteReference w:id="853"/>
      </w:r>
      <w:r w:rsidRPr="00957E8D">
        <w:rPr>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sz w:val="27"/>
          <w:rtl/>
        </w:rPr>
      </w:pPr>
      <w:r w:rsidRPr="00957E8D">
        <w:rPr>
          <w:rFonts w:hint="cs"/>
          <w:sz w:val="27"/>
          <w:rtl/>
        </w:rPr>
        <w:t>فكيف يكون اليهودُ معارِضين للقرآن ف</w:t>
      </w:r>
      <w:r w:rsidR="00335E50" w:rsidRPr="00957E8D">
        <w:rPr>
          <w:rFonts w:hint="cs"/>
          <w:sz w:val="27"/>
          <w:rtl/>
        </w:rPr>
        <w:t>ي</w:t>
      </w:r>
      <w:r w:rsidRPr="00957E8D">
        <w:rPr>
          <w:rFonts w:hint="cs"/>
          <w:sz w:val="27"/>
          <w:rtl/>
        </w:rPr>
        <w:t xml:space="preserve"> قولِه: </w:t>
      </w:r>
      <w:r w:rsidRPr="00957E8D">
        <w:rPr>
          <w:rFonts w:ascii="Mosawi" w:hAnsi="Mosawi" w:cs="Mosawi"/>
          <w:sz w:val="24"/>
          <w:szCs w:val="24"/>
          <w:rtl/>
        </w:rPr>
        <w:t>﴿</w:t>
      </w:r>
      <w:r w:rsidRPr="00957E8D">
        <w:rPr>
          <w:rFonts w:ascii="Traditional Arabic" w:hAnsi="Traditional Arabic" w:hint="cs"/>
          <w:b/>
          <w:bCs/>
          <w:sz w:val="27"/>
          <w:rtl/>
          <w:lang w:bidi="ar-IQ"/>
        </w:rPr>
        <w:t>و</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كَلَّمَ اللهُ م</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وس</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ى ت</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ك</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ل</w:t>
      </w:r>
      <w:r w:rsidR="00335E50"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يماً</w:t>
      </w:r>
      <w:r w:rsidRPr="00957E8D">
        <w:rPr>
          <w:rFonts w:ascii="Mosawi" w:hAnsi="Mosawi" w:cs="Mosawi"/>
          <w:sz w:val="24"/>
          <w:szCs w:val="24"/>
          <w:rtl/>
        </w:rPr>
        <w:t>﴾</w:t>
      </w:r>
      <w:r w:rsidR="00335E50" w:rsidRPr="00957E8D">
        <w:rPr>
          <w:rFonts w:hint="cs"/>
          <w:sz w:val="27"/>
          <w:rtl/>
        </w:rPr>
        <w:t xml:space="preserve"> وهُم أوّلُ الدُّ</w:t>
      </w:r>
      <w:r w:rsidRPr="00957E8D">
        <w:rPr>
          <w:rFonts w:hint="cs"/>
          <w:sz w:val="27"/>
          <w:rtl/>
        </w:rPr>
        <w:t>عاة إليه؟!</w:t>
      </w:r>
    </w:p>
    <w:p w:rsidR="00512FA8" w:rsidRPr="00957E8D" w:rsidRDefault="00335E50" w:rsidP="006F7999">
      <w:pPr>
        <w:autoSpaceDE w:val="0"/>
        <w:autoSpaceDN w:val="0"/>
        <w:adjustRightInd w:val="0"/>
        <w:rPr>
          <w:rFonts w:ascii="Tahoma" w:hAnsi="Tahoma"/>
          <w:sz w:val="27"/>
          <w:rtl/>
        </w:rPr>
      </w:pPr>
      <w:r w:rsidRPr="00957E8D">
        <w:rPr>
          <w:rFonts w:hint="cs"/>
          <w:sz w:val="27"/>
          <w:rtl/>
        </w:rPr>
        <w:t>إنما تأثَّر الجَعدُ بقول وه</w:t>
      </w:r>
      <w:r w:rsidR="00512FA8" w:rsidRPr="00957E8D">
        <w:rPr>
          <w:rFonts w:hint="cs"/>
          <w:sz w:val="27"/>
          <w:rtl/>
        </w:rPr>
        <w:t>ب بن منب</w:t>
      </w:r>
      <w:r w:rsidR="009E3494" w:rsidRPr="00957E8D">
        <w:rPr>
          <w:rFonts w:hint="cs"/>
          <w:sz w:val="27"/>
          <w:rtl/>
        </w:rPr>
        <w:t>ِّ</w:t>
      </w:r>
      <w:r w:rsidR="00512FA8" w:rsidRPr="00957E8D">
        <w:rPr>
          <w:rFonts w:hint="cs"/>
          <w:sz w:val="27"/>
          <w:rtl/>
        </w:rPr>
        <w:t xml:space="preserve">ه: </w:t>
      </w:r>
      <w:r w:rsidR="00512FA8" w:rsidRPr="00957E8D">
        <w:rPr>
          <w:rFonts w:hint="eastAsia"/>
          <w:sz w:val="24"/>
          <w:szCs w:val="24"/>
          <w:rtl/>
        </w:rPr>
        <w:t>«</w:t>
      </w:r>
      <w:r w:rsidR="00512FA8" w:rsidRPr="00957E8D">
        <w:rPr>
          <w:rFonts w:ascii="Tahoma" w:hAnsi="Tahoma" w:hint="cs"/>
          <w:sz w:val="27"/>
          <w:rtl/>
        </w:rPr>
        <w:t>يا جَعدُ، لو لم يُخبِرنا اللهُ ف</w:t>
      </w:r>
      <w:r w:rsidRPr="00957E8D">
        <w:rPr>
          <w:rFonts w:ascii="Tahoma" w:hAnsi="Tahoma" w:hint="cs"/>
          <w:sz w:val="27"/>
          <w:rtl/>
        </w:rPr>
        <w:t>ي</w:t>
      </w:r>
      <w:r w:rsidR="00512FA8" w:rsidRPr="00957E8D">
        <w:rPr>
          <w:rFonts w:ascii="Tahoma" w:hAnsi="Tahoma" w:hint="cs"/>
          <w:sz w:val="27"/>
          <w:rtl/>
        </w:rPr>
        <w:t xml:space="preserve"> كتابه أنّ له يداً وع</w:t>
      </w:r>
      <w:r w:rsidR="006F3E55">
        <w:rPr>
          <w:rFonts w:ascii="Tahoma" w:hAnsi="Tahoma" w:hint="cs"/>
          <w:sz w:val="27"/>
          <w:rtl/>
        </w:rPr>
        <w:t>َ</w:t>
      </w:r>
      <w:r w:rsidR="00512FA8" w:rsidRPr="00957E8D">
        <w:rPr>
          <w:rFonts w:ascii="Tahoma" w:hAnsi="Tahoma" w:hint="cs"/>
          <w:sz w:val="27"/>
          <w:rtl/>
        </w:rPr>
        <w:t>ي</w:t>
      </w:r>
      <w:r w:rsidR="006F3E55">
        <w:rPr>
          <w:rFonts w:ascii="Tahoma" w:hAnsi="Tahoma" w:hint="cs"/>
          <w:sz w:val="27"/>
          <w:rtl/>
        </w:rPr>
        <w:t>ْ</w:t>
      </w:r>
      <w:r w:rsidR="00512FA8" w:rsidRPr="00957E8D">
        <w:rPr>
          <w:rFonts w:ascii="Tahoma" w:hAnsi="Tahoma" w:hint="cs"/>
          <w:sz w:val="27"/>
          <w:rtl/>
        </w:rPr>
        <w:t>ناً ووجهاً لَم</w:t>
      </w:r>
      <w:r w:rsidRPr="00957E8D">
        <w:rPr>
          <w:rFonts w:ascii="Tahoma" w:hAnsi="Tahoma" w:hint="cs"/>
          <w:sz w:val="27"/>
          <w:rtl/>
        </w:rPr>
        <w:t>َ</w:t>
      </w:r>
      <w:r w:rsidR="00512FA8" w:rsidRPr="00957E8D">
        <w:rPr>
          <w:rFonts w:ascii="Tahoma" w:hAnsi="Tahoma" w:hint="cs"/>
          <w:sz w:val="27"/>
          <w:rtl/>
        </w:rPr>
        <w:t>ا قلنا ذلك</w:t>
      </w:r>
      <w:r w:rsidR="00512FA8" w:rsidRPr="00957E8D">
        <w:rPr>
          <w:rFonts w:hint="eastAsia"/>
          <w:sz w:val="24"/>
          <w:szCs w:val="24"/>
          <w:rtl/>
        </w:rPr>
        <w:t>»</w:t>
      </w:r>
      <w:r w:rsidR="00512FA8" w:rsidRPr="00957E8D">
        <w:rPr>
          <w:rFonts w:ascii="Tahoma" w:hAnsi="Tahoma"/>
          <w:sz w:val="27"/>
          <w:vertAlign w:val="superscript"/>
          <w:rtl/>
        </w:rPr>
        <w:t>(</w:t>
      </w:r>
      <w:r w:rsidR="00512FA8" w:rsidRPr="00957E8D">
        <w:rPr>
          <w:rStyle w:val="afa"/>
          <w:rFonts w:ascii="Tahoma" w:hAnsi="Tahoma"/>
          <w:sz w:val="27"/>
          <w:rtl/>
        </w:rPr>
        <w:endnoteReference w:id="854"/>
      </w:r>
      <w:r w:rsidR="00512FA8" w:rsidRPr="00957E8D">
        <w:rPr>
          <w:rFonts w:ascii="Tahoma" w:hAnsi="Tahoma"/>
          <w:sz w:val="27"/>
          <w:vertAlign w:val="superscript"/>
          <w:rtl/>
        </w:rPr>
        <w:t>)</w:t>
      </w:r>
      <w:r w:rsidR="00512FA8"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lastRenderedPageBreak/>
        <w:t>فوقع ما لم يَتوقّ</w:t>
      </w:r>
      <w:r w:rsidR="00335E50" w:rsidRPr="00957E8D">
        <w:rPr>
          <w:rFonts w:ascii="Tahoma" w:hAnsi="Tahoma" w:hint="cs"/>
          <w:sz w:val="27"/>
          <w:rtl/>
        </w:rPr>
        <w:t>َ</w:t>
      </w:r>
      <w:r w:rsidRPr="00957E8D">
        <w:rPr>
          <w:rFonts w:ascii="Tahoma" w:hAnsi="Tahoma" w:hint="cs"/>
          <w:sz w:val="27"/>
          <w:rtl/>
        </w:rPr>
        <w:t>ع ابنُ منب</w:t>
      </w:r>
      <w:r w:rsidR="009E3494" w:rsidRPr="00957E8D">
        <w:rPr>
          <w:rFonts w:ascii="Tahoma" w:hAnsi="Tahoma" w:hint="cs"/>
          <w:sz w:val="27"/>
          <w:rtl/>
        </w:rPr>
        <w:t>ِّ</w:t>
      </w:r>
      <w:r w:rsidRPr="00957E8D">
        <w:rPr>
          <w:rFonts w:ascii="Tahoma" w:hAnsi="Tahoma" w:hint="cs"/>
          <w:sz w:val="27"/>
          <w:rtl/>
        </w:rPr>
        <w:t>ه وقوعَه أبداً</w:t>
      </w:r>
      <w:r w:rsidR="00335E50" w:rsidRPr="00957E8D">
        <w:rPr>
          <w:rFonts w:ascii="Tahoma" w:hAnsi="Tahoma" w:hint="cs"/>
          <w:sz w:val="27"/>
          <w:rtl/>
        </w:rPr>
        <w:t>.</w:t>
      </w:r>
      <w:r w:rsidRPr="00957E8D">
        <w:rPr>
          <w:rFonts w:ascii="Tahoma" w:hAnsi="Tahoma" w:hint="cs"/>
          <w:sz w:val="27"/>
          <w:rtl/>
        </w:rPr>
        <w:t xml:space="preserve"> صاح الجَعد: القرآن </w:t>
      </w:r>
      <w:r w:rsidRPr="00957E8D">
        <w:rPr>
          <w:rFonts w:hint="eastAsia"/>
          <w:sz w:val="24"/>
          <w:szCs w:val="24"/>
          <w:rtl/>
        </w:rPr>
        <w:t>«</w:t>
      </w:r>
      <w:r w:rsidRPr="00957E8D">
        <w:rPr>
          <w:rFonts w:ascii="Tahoma" w:hAnsi="Tahoma" w:hint="cs"/>
          <w:sz w:val="27"/>
          <w:rtl/>
        </w:rPr>
        <w:t>مخلوقٌ</w:t>
      </w:r>
      <w:r w:rsidRPr="00957E8D">
        <w:rPr>
          <w:rFonts w:hint="eastAsia"/>
          <w:sz w:val="24"/>
          <w:szCs w:val="24"/>
          <w:rtl/>
        </w:rPr>
        <w:t>»</w:t>
      </w:r>
      <w:r w:rsidR="00335E50" w:rsidRPr="00957E8D">
        <w:rPr>
          <w:rFonts w:ascii="Tahoma" w:hAnsi="Tahoma" w:hint="cs"/>
          <w:sz w:val="27"/>
          <w:rtl/>
        </w:rPr>
        <w:t>،</w:t>
      </w:r>
      <w:r w:rsidRPr="00957E8D">
        <w:rPr>
          <w:rFonts w:ascii="Tahoma" w:hAnsi="Tahoma" w:hint="cs"/>
          <w:sz w:val="27"/>
          <w:rtl/>
        </w:rPr>
        <w:t xml:space="preserve"> لا </w:t>
      </w:r>
      <w:r w:rsidRPr="00957E8D">
        <w:rPr>
          <w:rFonts w:hint="eastAsia"/>
          <w:sz w:val="24"/>
          <w:szCs w:val="24"/>
          <w:rtl/>
        </w:rPr>
        <w:t>«</w:t>
      </w:r>
      <w:r w:rsidRPr="00957E8D">
        <w:rPr>
          <w:rFonts w:ascii="Tahoma" w:hAnsi="Tahoma" w:hint="cs"/>
          <w:sz w:val="27"/>
          <w:rtl/>
        </w:rPr>
        <w:t>كلامُ الله</w:t>
      </w:r>
      <w:r w:rsidRPr="00957E8D">
        <w:rPr>
          <w:rFonts w:hint="eastAsia"/>
          <w:sz w:val="24"/>
          <w:szCs w:val="24"/>
          <w:rtl/>
        </w:rPr>
        <w:t>»</w:t>
      </w:r>
      <w:r w:rsidRPr="00957E8D">
        <w:rPr>
          <w:rFonts w:ascii="Tahoma" w:hAnsi="Tahoma" w:hint="cs"/>
          <w:sz w:val="27"/>
          <w:rtl/>
        </w:rPr>
        <w:t>؛ لأنه ينافى التوحيد!!</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مقاتل، ف</w:t>
      </w:r>
      <w:r w:rsidR="00335E50" w:rsidRPr="00957E8D">
        <w:rPr>
          <w:rFonts w:ascii="Tahoma" w:hAnsi="Tahoma" w:hint="cs"/>
          <w:sz w:val="27"/>
          <w:rtl/>
        </w:rPr>
        <w:t>ي</w:t>
      </w:r>
      <w:r w:rsidRPr="00957E8D">
        <w:rPr>
          <w:rFonts w:ascii="Tahoma" w:hAnsi="Tahoma" w:hint="cs"/>
          <w:sz w:val="27"/>
          <w:rtl/>
        </w:rPr>
        <w:t xml:space="preserve"> المقابل، وف</w:t>
      </w:r>
      <w:r w:rsidR="00335E50" w:rsidRPr="00957E8D">
        <w:rPr>
          <w:rFonts w:ascii="Tahoma" w:hAnsi="Tahoma" w:hint="cs"/>
          <w:sz w:val="27"/>
          <w:rtl/>
        </w:rPr>
        <w:t>ي</w:t>
      </w:r>
      <w:r w:rsidRPr="00957E8D">
        <w:rPr>
          <w:rFonts w:ascii="Tahoma" w:hAnsi="Tahoma" w:hint="cs"/>
          <w:sz w:val="27"/>
          <w:rtl/>
        </w:rPr>
        <w:t xml:space="preserve"> الوقت نفسِه، سلَّم بكلّ</w:t>
      </w:r>
      <w:r w:rsidR="00335E50" w:rsidRPr="00957E8D">
        <w:rPr>
          <w:rFonts w:ascii="Tahoma" w:hAnsi="Tahoma" w:hint="cs"/>
          <w:sz w:val="27"/>
          <w:rtl/>
        </w:rPr>
        <w:t>ِ</w:t>
      </w:r>
      <w:r w:rsidRPr="00957E8D">
        <w:rPr>
          <w:rFonts w:ascii="Tahoma" w:hAnsi="Tahoma" w:hint="cs"/>
          <w:sz w:val="27"/>
          <w:rtl/>
        </w:rPr>
        <w:t xml:space="preserve"> ما جاء ف</w:t>
      </w:r>
      <w:r w:rsidR="00335E50" w:rsidRPr="00957E8D">
        <w:rPr>
          <w:rFonts w:ascii="Tahoma" w:hAnsi="Tahoma" w:hint="cs"/>
          <w:sz w:val="27"/>
          <w:rtl/>
        </w:rPr>
        <w:t>ي</w:t>
      </w:r>
      <w:r w:rsidRPr="00957E8D">
        <w:rPr>
          <w:rFonts w:ascii="Tahoma" w:hAnsi="Tahoma" w:hint="cs"/>
          <w:sz w:val="27"/>
          <w:rtl/>
        </w:rPr>
        <w:t xml:space="preserve"> القرآن وف</w:t>
      </w:r>
      <w:r w:rsidR="00536762" w:rsidRPr="00957E8D">
        <w:rPr>
          <w:rFonts w:ascii="Tahoma" w:hAnsi="Tahoma" w:hint="cs"/>
          <w:sz w:val="27"/>
          <w:rtl/>
        </w:rPr>
        <w:t>ي</w:t>
      </w:r>
      <w:r w:rsidRPr="00957E8D">
        <w:rPr>
          <w:rFonts w:ascii="Tahoma" w:hAnsi="Tahoma" w:hint="cs"/>
          <w:sz w:val="27"/>
          <w:rtl/>
        </w:rPr>
        <w:t xml:space="preserve"> غيره، ففسَّر القرآنَ بغير القرآن!!</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إفراطُ الجَعد ف</w:t>
      </w:r>
      <w:r w:rsidR="00536762" w:rsidRPr="00957E8D">
        <w:rPr>
          <w:rFonts w:ascii="Tahoma" w:hAnsi="Tahoma" w:hint="cs"/>
          <w:sz w:val="27"/>
          <w:rtl/>
        </w:rPr>
        <w:t>ي</w:t>
      </w:r>
      <w:r w:rsidRPr="00957E8D">
        <w:rPr>
          <w:rFonts w:ascii="Tahoma" w:hAnsi="Tahoma" w:hint="cs"/>
          <w:sz w:val="27"/>
          <w:rtl/>
        </w:rPr>
        <w:t xml:space="preserve"> التوحيد أدّى به إلى التعطيل، وإفراطُ مقاتِل ف</w:t>
      </w:r>
      <w:r w:rsidR="00536762" w:rsidRPr="00957E8D">
        <w:rPr>
          <w:rFonts w:ascii="Tahoma" w:hAnsi="Tahoma" w:hint="cs"/>
          <w:sz w:val="27"/>
          <w:rtl/>
        </w:rPr>
        <w:t>ي</w:t>
      </w:r>
      <w:r w:rsidRPr="00957E8D">
        <w:rPr>
          <w:rFonts w:ascii="Tahoma" w:hAnsi="Tahoma" w:hint="cs"/>
          <w:sz w:val="27"/>
          <w:rtl/>
        </w:rPr>
        <w:t xml:space="preserve"> التسليم أدّى به إلى التجسيم.</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سببُ ارتكاب هذين العلمَين العظيمَين هذين الخطأين الجسيمَين بُع</w:t>
      </w:r>
      <w:r w:rsidR="00536762" w:rsidRPr="00957E8D">
        <w:rPr>
          <w:rFonts w:ascii="Tahoma" w:hAnsi="Tahoma" w:hint="cs"/>
          <w:sz w:val="27"/>
          <w:rtl/>
        </w:rPr>
        <w:t>ْ</w:t>
      </w:r>
      <w:r w:rsidRPr="00957E8D">
        <w:rPr>
          <w:rFonts w:ascii="Tahoma" w:hAnsi="Tahoma" w:hint="cs"/>
          <w:sz w:val="27"/>
          <w:rtl/>
        </w:rPr>
        <w:t>دُهما عن أئم</w:t>
      </w:r>
      <w:r w:rsidR="0032065D" w:rsidRPr="00957E8D">
        <w:rPr>
          <w:rFonts w:ascii="Tahoma" w:hAnsi="Tahoma" w:hint="cs"/>
          <w:sz w:val="27"/>
          <w:rtl/>
        </w:rPr>
        <w:t>ّ</w:t>
      </w:r>
      <w:r w:rsidRPr="00957E8D">
        <w:rPr>
          <w:rFonts w:ascii="Tahoma" w:hAnsi="Tahoma" w:hint="cs"/>
          <w:sz w:val="27"/>
          <w:rtl/>
        </w:rPr>
        <w:t>تنا، الذين نادَوا بالتوسّط؛</w:t>
      </w:r>
    </w:p>
    <w:p w:rsidR="00512FA8" w:rsidRPr="00957E8D" w:rsidRDefault="00512FA8" w:rsidP="006F7999">
      <w:pPr>
        <w:autoSpaceDE w:val="0"/>
        <w:autoSpaceDN w:val="0"/>
        <w:adjustRightInd w:val="0"/>
        <w:rPr>
          <w:sz w:val="27"/>
          <w:rtl/>
        </w:rPr>
      </w:pPr>
      <w:r w:rsidRPr="00957E8D">
        <w:rPr>
          <w:rFonts w:ascii="Tahoma" w:hAnsi="Tahoma" w:hint="cs"/>
          <w:sz w:val="27"/>
          <w:rtl/>
        </w:rPr>
        <w:t>أوّلُ مَن</w:t>
      </w:r>
      <w:r w:rsidR="0032065D" w:rsidRPr="00957E8D">
        <w:rPr>
          <w:rFonts w:ascii="Tahoma" w:hAnsi="Tahoma" w:hint="cs"/>
          <w:sz w:val="27"/>
          <w:rtl/>
        </w:rPr>
        <w:t>ْ</w:t>
      </w:r>
      <w:r w:rsidRPr="00957E8D">
        <w:rPr>
          <w:rFonts w:ascii="Tahoma" w:hAnsi="Tahoma" w:hint="cs"/>
          <w:sz w:val="27"/>
          <w:rtl/>
        </w:rPr>
        <w:t xml:space="preserve"> نادَى به هو إمامُ الكلام</w:t>
      </w:r>
      <w:r w:rsidR="006F7999" w:rsidRPr="005417E0">
        <w:rPr>
          <w:rFonts w:ascii="Tahoma" w:hAnsi="Tahoma" w:cs="Mosawi" w:hint="cs"/>
          <w:sz w:val="22"/>
          <w:szCs w:val="22"/>
          <w:rtl/>
        </w:rPr>
        <w:t>×</w:t>
      </w:r>
      <w:r w:rsidRPr="00957E8D">
        <w:rPr>
          <w:rFonts w:hint="cs"/>
          <w:sz w:val="27"/>
          <w:rtl/>
        </w:rPr>
        <w:t xml:space="preserve">؛ قال: </w:t>
      </w:r>
      <w:r w:rsidRPr="00957E8D">
        <w:rPr>
          <w:rFonts w:hint="eastAsia"/>
          <w:sz w:val="24"/>
          <w:szCs w:val="24"/>
          <w:rtl/>
        </w:rPr>
        <w:t>«</w:t>
      </w:r>
      <w:r w:rsidRPr="00957E8D">
        <w:rPr>
          <w:rFonts w:hint="cs"/>
          <w:sz w:val="27"/>
          <w:rtl/>
        </w:rPr>
        <w:t>ليست له صفةٌ تُنال، ولا حدٌّ تُضربُ له فيه الأمثال</w:t>
      </w:r>
      <w:r w:rsidRPr="00957E8D">
        <w:rPr>
          <w:rFonts w:hint="eastAsia"/>
          <w:sz w:val="24"/>
          <w:szCs w:val="24"/>
          <w:rtl/>
        </w:rPr>
        <w:t>»</w:t>
      </w:r>
      <w:r w:rsidRPr="00957E8D">
        <w:rPr>
          <w:sz w:val="27"/>
          <w:vertAlign w:val="superscript"/>
          <w:rtl/>
        </w:rPr>
        <w:t>(</w:t>
      </w:r>
      <w:r w:rsidRPr="00957E8D">
        <w:rPr>
          <w:rStyle w:val="afa"/>
          <w:sz w:val="27"/>
          <w:rtl/>
        </w:rPr>
        <w:endnoteReference w:id="855"/>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هو التفسيرُ الدقيقُ لنفْ</w:t>
      </w:r>
      <w:r w:rsidR="0032065D" w:rsidRPr="00957E8D">
        <w:rPr>
          <w:rFonts w:hint="cs"/>
          <w:sz w:val="27"/>
          <w:rtl/>
        </w:rPr>
        <w:t>ي</w:t>
      </w:r>
      <w:r w:rsidRPr="00957E8D">
        <w:rPr>
          <w:rFonts w:hint="cs"/>
          <w:sz w:val="27"/>
          <w:rtl/>
        </w:rPr>
        <w:t xml:space="preserve"> الصفات العلو</w:t>
      </w:r>
      <w:r w:rsidR="0032065D" w:rsidRPr="00957E8D">
        <w:rPr>
          <w:rFonts w:hint="cs"/>
          <w:sz w:val="27"/>
          <w:rtl/>
        </w:rPr>
        <w:t>ي</w:t>
      </w:r>
      <w:r w:rsidRPr="00957E8D">
        <w:rPr>
          <w:rFonts w:hint="cs"/>
          <w:sz w:val="27"/>
          <w:rtl/>
        </w:rPr>
        <w:t>ّ. والتفسيرُ الدقيقُ لهذا التفسير العلو</w:t>
      </w:r>
      <w:r w:rsidR="0032065D" w:rsidRPr="00957E8D">
        <w:rPr>
          <w:rFonts w:hint="cs"/>
          <w:sz w:val="27"/>
          <w:rtl/>
        </w:rPr>
        <w:t>ي</w:t>
      </w:r>
      <w:r w:rsidRPr="00957E8D">
        <w:rPr>
          <w:rFonts w:hint="cs"/>
          <w:sz w:val="27"/>
          <w:rtl/>
        </w:rPr>
        <w:t>ّ هو تفسيرُ الأشعر</w:t>
      </w:r>
      <w:r w:rsidR="0032065D" w:rsidRPr="00957E8D">
        <w:rPr>
          <w:rFonts w:hint="cs"/>
          <w:sz w:val="27"/>
          <w:rtl/>
        </w:rPr>
        <w:t>ي</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قال ف</w:t>
      </w:r>
      <w:r w:rsidR="0032065D" w:rsidRPr="00957E8D">
        <w:rPr>
          <w:rFonts w:hint="cs"/>
          <w:sz w:val="27"/>
          <w:rtl/>
        </w:rPr>
        <w:t>ي</w:t>
      </w:r>
      <w:r w:rsidRPr="00957E8D">
        <w:rPr>
          <w:rFonts w:hint="cs"/>
          <w:sz w:val="27"/>
          <w:rtl/>
        </w:rPr>
        <w:t xml:space="preserve"> مَطلَع كتابه </w:t>
      </w:r>
      <w:r w:rsidRPr="00957E8D">
        <w:rPr>
          <w:rFonts w:hint="eastAsia"/>
          <w:sz w:val="24"/>
          <w:szCs w:val="24"/>
          <w:rtl/>
        </w:rPr>
        <w:t>«</w:t>
      </w:r>
      <w:r w:rsidRPr="00957E8D">
        <w:rPr>
          <w:rFonts w:hint="cs"/>
          <w:sz w:val="27"/>
          <w:rtl/>
        </w:rPr>
        <w:t>الإبانة</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ليست له صورةٌ تُقال، ولا حدٌّ يُضرَبُ له مثال</w:t>
      </w:r>
      <w:r w:rsidRPr="00957E8D">
        <w:rPr>
          <w:rFonts w:hint="eastAsia"/>
          <w:sz w:val="24"/>
          <w:szCs w:val="24"/>
          <w:rtl/>
        </w:rPr>
        <w:t>»</w:t>
      </w:r>
      <w:r w:rsidRPr="00957E8D">
        <w:rPr>
          <w:rFonts w:hint="cs"/>
          <w:sz w:val="27"/>
          <w:rtl/>
        </w:rPr>
        <w:t>. فسَّر الصفةَ بالصورة</w:t>
      </w:r>
      <w:r w:rsidR="0032065D" w:rsidRPr="00957E8D">
        <w:rPr>
          <w:rFonts w:hint="cs"/>
          <w:sz w:val="27"/>
          <w:rtl/>
        </w:rPr>
        <w:t xml:space="preserve"> </w:t>
      </w:r>
      <w:r w:rsidRPr="00957E8D">
        <w:rPr>
          <w:rFonts w:hint="cs"/>
          <w:sz w:val="27"/>
          <w:rtl/>
        </w:rPr>
        <w:t>تفسيراً دقيقاً.</w:t>
      </w:r>
    </w:p>
    <w:p w:rsidR="00512FA8" w:rsidRPr="00957E8D" w:rsidRDefault="00512FA8" w:rsidP="006F7999">
      <w:pPr>
        <w:autoSpaceDE w:val="0"/>
        <w:autoSpaceDN w:val="0"/>
        <w:adjustRightInd w:val="0"/>
        <w:rPr>
          <w:sz w:val="27"/>
          <w:rtl/>
        </w:rPr>
      </w:pPr>
      <w:r w:rsidRPr="00957E8D">
        <w:rPr>
          <w:rFonts w:hint="cs"/>
          <w:sz w:val="27"/>
          <w:rtl/>
        </w:rPr>
        <w:t>وفسَّر قولَ عل</w:t>
      </w:r>
      <w:r w:rsidR="0032065D" w:rsidRPr="00957E8D">
        <w:rPr>
          <w:rFonts w:hint="cs"/>
          <w:sz w:val="27"/>
          <w:rtl/>
        </w:rPr>
        <w:t>ي</w:t>
      </w:r>
      <w:r w:rsidR="002F0E9B"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تُنال</w:t>
      </w:r>
      <w:r w:rsidRPr="00957E8D">
        <w:rPr>
          <w:rFonts w:hint="eastAsia"/>
          <w:sz w:val="24"/>
          <w:szCs w:val="24"/>
          <w:rtl/>
        </w:rPr>
        <w:t>»</w:t>
      </w:r>
      <w:r w:rsidRPr="00957E8D">
        <w:rPr>
          <w:rFonts w:hint="cs"/>
          <w:sz w:val="27"/>
          <w:rtl/>
        </w:rPr>
        <w:t xml:space="preserve"> بـ </w:t>
      </w:r>
      <w:r w:rsidRPr="00957E8D">
        <w:rPr>
          <w:rFonts w:hint="eastAsia"/>
          <w:sz w:val="24"/>
          <w:szCs w:val="24"/>
          <w:rtl/>
        </w:rPr>
        <w:t>«</w:t>
      </w:r>
      <w:r w:rsidRPr="00957E8D">
        <w:rPr>
          <w:rFonts w:hint="cs"/>
          <w:sz w:val="27"/>
          <w:rtl/>
        </w:rPr>
        <w:t>تُقال</w:t>
      </w:r>
      <w:r w:rsidRPr="00957E8D">
        <w:rPr>
          <w:rFonts w:hint="eastAsia"/>
          <w:sz w:val="24"/>
          <w:szCs w:val="24"/>
          <w:rtl/>
        </w:rPr>
        <w:t>»</w:t>
      </w:r>
      <w:r w:rsidRPr="00957E8D">
        <w:rPr>
          <w:rFonts w:hint="cs"/>
          <w:sz w:val="27"/>
          <w:rtl/>
        </w:rPr>
        <w:t xml:space="preserve">؛ فالصورةُ مُحالٌ أن تنالَها </w:t>
      </w:r>
      <w:r w:rsidRPr="00957E8D">
        <w:rPr>
          <w:rFonts w:hint="eastAsia"/>
          <w:sz w:val="24"/>
          <w:szCs w:val="24"/>
          <w:rtl/>
        </w:rPr>
        <w:t>«</w:t>
      </w:r>
      <w:r w:rsidRPr="00957E8D">
        <w:rPr>
          <w:rFonts w:hint="cs"/>
          <w:sz w:val="27"/>
          <w:rtl/>
        </w:rPr>
        <w:t>الأذهان</w:t>
      </w:r>
      <w:r w:rsidRPr="00957E8D">
        <w:rPr>
          <w:rFonts w:hint="eastAsia"/>
          <w:sz w:val="24"/>
          <w:szCs w:val="24"/>
          <w:rtl/>
        </w:rPr>
        <w:t>»</w:t>
      </w:r>
      <w:r w:rsidR="0032065D" w:rsidRPr="00957E8D">
        <w:rPr>
          <w:rFonts w:hint="cs"/>
          <w:sz w:val="27"/>
          <w:rtl/>
        </w:rPr>
        <w:t>؛</w:t>
      </w:r>
      <w:r w:rsidRPr="00957E8D">
        <w:rPr>
          <w:rFonts w:hint="cs"/>
          <w:sz w:val="27"/>
          <w:rtl/>
        </w:rPr>
        <w:t xml:space="preserve"> أن تُقالَ وتُحكَى. تفسيرٌ ف</w:t>
      </w:r>
      <w:r w:rsidR="0032065D" w:rsidRPr="00957E8D">
        <w:rPr>
          <w:rFonts w:hint="cs"/>
          <w:sz w:val="27"/>
          <w:rtl/>
        </w:rPr>
        <w:t>ي</w:t>
      </w:r>
      <w:r w:rsidRPr="00957E8D">
        <w:rPr>
          <w:rFonts w:hint="cs"/>
          <w:sz w:val="27"/>
          <w:rtl/>
        </w:rPr>
        <w:t xml:space="preserve"> غاية الدقّة. </w:t>
      </w:r>
    </w:p>
    <w:p w:rsidR="00512FA8" w:rsidRPr="00957E8D" w:rsidRDefault="00512FA8" w:rsidP="006F7999">
      <w:pPr>
        <w:autoSpaceDE w:val="0"/>
        <w:autoSpaceDN w:val="0"/>
        <w:adjustRightInd w:val="0"/>
        <w:rPr>
          <w:sz w:val="27"/>
          <w:rtl/>
        </w:rPr>
      </w:pPr>
      <w:r w:rsidRPr="00957E8D">
        <w:rPr>
          <w:rFonts w:hint="cs"/>
          <w:sz w:val="27"/>
          <w:rtl/>
        </w:rPr>
        <w:t>أبو الحسن الأشعر</w:t>
      </w:r>
      <w:r w:rsidR="0032065D" w:rsidRPr="00957E8D">
        <w:rPr>
          <w:rFonts w:hint="cs"/>
          <w:sz w:val="27"/>
          <w:rtl/>
        </w:rPr>
        <w:t>ي</w:t>
      </w:r>
      <w:r w:rsidRPr="00957E8D">
        <w:rPr>
          <w:rFonts w:hint="cs"/>
          <w:sz w:val="27"/>
          <w:rtl/>
        </w:rPr>
        <w:t>ُّ وجُمهورُ الأمّة الإسلاميّة اعتنَقوا هذا التوحيدَ المتوسّطَ العلو</w:t>
      </w:r>
      <w:r w:rsidR="0032065D" w:rsidRPr="00957E8D">
        <w:rPr>
          <w:rFonts w:hint="cs"/>
          <w:sz w:val="27"/>
          <w:rtl/>
        </w:rPr>
        <w:t>ي</w:t>
      </w:r>
      <w:r w:rsidRPr="00957E8D">
        <w:rPr>
          <w:rFonts w:hint="cs"/>
          <w:sz w:val="27"/>
          <w:rtl/>
        </w:rPr>
        <w:t>ّ؛ ما أفرَطوا ولا فرَّطوا.</w:t>
      </w:r>
    </w:p>
    <w:p w:rsidR="00512FA8" w:rsidRPr="00957E8D" w:rsidRDefault="00512FA8" w:rsidP="006F7999">
      <w:pPr>
        <w:autoSpaceDE w:val="0"/>
        <w:autoSpaceDN w:val="0"/>
        <w:adjustRightInd w:val="0"/>
        <w:rPr>
          <w:sz w:val="27"/>
          <w:rtl/>
        </w:rPr>
      </w:pPr>
      <w:r w:rsidRPr="00957E8D">
        <w:rPr>
          <w:rFonts w:hint="cs"/>
          <w:sz w:val="27"/>
          <w:rtl/>
        </w:rPr>
        <w:t>لعلّ أوّلَ مَن</w:t>
      </w:r>
      <w:r w:rsidR="0032065D" w:rsidRPr="00957E8D">
        <w:rPr>
          <w:rFonts w:hint="cs"/>
          <w:sz w:val="27"/>
          <w:rtl/>
        </w:rPr>
        <w:t>ْ</w:t>
      </w:r>
      <w:r w:rsidRPr="00957E8D">
        <w:rPr>
          <w:rFonts w:hint="cs"/>
          <w:sz w:val="27"/>
          <w:rtl/>
        </w:rPr>
        <w:t xml:space="preserve"> اعتنَق هذا التوحيدَ هو الحسنُ البصر</w:t>
      </w:r>
      <w:r w:rsidR="0032065D" w:rsidRPr="00957E8D">
        <w:rPr>
          <w:rFonts w:hint="cs"/>
          <w:sz w:val="27"/>
          <w:rtl/>
        </w:rPr>
        <w:t>ي</w:t>
      </w:r>
      <w:r w:rsidRPr="00957E8D">
        <w:rPr>
          <w:rFonts w:hint="cs"/>
          <w:sz w:val="27"/>
          <w:rtl/>
        </w:rPr>
        <w:t xml:space="preserve">ُّ؛ سُئل: هل تصفُ ربَّك؟ فأجاب: </w:t>
      </w:r>
      <w:r w:rsidRPr="00957E8D">
        <w:rPr>
          <w:rFonts w:hint="eastAsia"/>
          <w:sz w:val="24"/>
          <w:szCs w:val="24"/>
          <w:rtl/>
        </w:rPr>
        <w:t>«</w:t>
      </w:r>
      <w:r w:rsidRPr="00957E8D">
        <w:rPr>
          <w:rFonts w:hint="cs"/>
          <w:sz w:val="27"/>
          <w:rtl/>
        </w:rPr>
        <w:t>نعم، (أصفُه)</w:t>
      </w:r>
      <w:r w:rsidR="0032065D" w:rsidRPr="00957E8D">
        <w:rPr>
          <w:rFonts w:hint="cs"/>
          <w:sz w:val="27"/>
          <w:rtl/>
        </w:rPr>
        <w:t xml:space="preserve"> </w:t>
      </w:r>
      <w:r w:rsidRPr="00957E8D">
        <w:rPr>
          <w:rFonts w:hint="cs"/>
          <w:sz w:val="27"/>
          <w:rtl/>
        </w:rPr>
        <w:t>بغيرِ م</w:t>
      </w:r>
      <w:r w:rsidR="0032065D" w:rsidRPr="00957E8D">
        <w:rPr>
          <w:rFonts w:hint="cs"/>
          <w:sz w:val="27"/>
          <w:rtl/>
        </w:rPr>
        <w:t>ِ</w:t>
      </w:r>
      <w:r w:rsidRPr="00957E8D">
        <w:rPr>
          <w:rFonts w:hint="cs"/>
          <w:sz w:val="27"/>
          <w:rtl/>
        </w:rPr>
        <w:t>ثالٍ</w:t>
      </w:r>
      <w:r w:rsidRPr="00957E8D">
        <w:rPr>
          <w:rFonts w:hint="eastAsia"/>
          <w:sz w:val="24"/>
          <w:szCs w:val="24"/>
          <w:rtl/>
        </w:rPr>
        <w:t>»</w:t>
      </w:r>
      <w:r w:rsidRPr="00957E8D">
        <w:rPr>
          <w:sz w:val="27"/>
          <w:vertAlign w:val="superscript"/>
          <w:rtl/>
        </w:rPr>
        <w:t>(</w:t>
      </w:r>
      <w:r w:rsidRPr="00957E8D">
        <w:rPr>
          <w:rStyle w:val="afa"/>
          <w:sz w:val="27"/>
          <w:rtl/>
        </w:rPr>
        <w:endnoteReference w:id="856"/>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ascii="Tahoma" w:hAnsi="Tahoma" w:hint="cs"/>
          <w:sz w:val="27"/>
          <w:rtl/>
        </w:rPr>
        <w:t xml:space="preserve">ونادَى إمامُنا الباقر، قَبل أن ينادىَ الجَعدُ ومُقاتِل، بسندٍ موثَّقٍ: </w:t>
      </w:r>
      <w:r w:rsidRPr="00957E8D">
        <w:rPr>
          <w:rFonts w:hint="eastAsia"/>
          <w:sz w:val="24"/>
          <w:szCs w:val="24"/>
          <w:rtl/>
        </w:rPr>
        <w:t>«</w:t>
      </w:r>
      <w:r w:rsidRPr="00957E8D">
        <w:rPr>
          <w:rFonts w:ascii="Tahoma" w:hAnsi="Tahoma" w:hint="cs"/>
          <w:sz w:val="27"/>
          <w:rtl/>
        </w:rPr>
        <w:t>إنّ ربّ</w:t>
      </w:r>
      <w:r w:rsidR="0032065D" w:rsidRPr="00957E8D">
        <w:rPr>
          <w:rFonts w:ascii="Tahoma" w:hAnsi="Tahoma" w:hint="cs"/>
          <w:sz w:val="27"/>
          <w:rtl/>
        </w:rPr>
        <w:t>ي</w:t>
      </w:r>
      <w:r w:rsidRPr="00957E8D">
        <w:rPr>
          <w:rFonts w:ascii="Tahoma" w:hAnsi="Tahoma" w:hint="cs"/>
          <w:sz w:val="27"/>
          <w:rtl/>
        </w:rPr>
        <w:t>... كان ولم يزَل حَيّاً بلا كَي</w:t>
      </w:r>
      <w:r w:rsidR="0032065D" w:rsidRPr="00957E8D">
        <w:rPr>
          <w:rFonts w:ascii="Tahoma" w:hAnsi="Tahoma" w:hint="cs"/>
          <w:sz w:val="27"/>
          <w:rtl/>
        </w:rPr>
        <w:t>ْ</w:t>
      </w:r>
      <w:r w:rsidRPr="00957E8D">
        <w:rPr>
          <w:rFonts w:ascii="Tahoma" w:hAnsi="Tahoma" w:hint="cs"/>
          <w:sz w:val="27"/>
          <w:rtl/>
        </w:rPr>
        <w:t>فٍ</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57"/>
      </w:r>
      <w:r w:rsidRPr="00957E8D">
        <w:rPr>
          <w:rFonts w:ascii="Tahoma" w:hAnsi="Tahoma"/>
          <w:sz w:val="27"/>
          <w:vertAlign w:val="superscript"/>
          <w:rtl/>
        </w:rPr>
        <w:t>)</w:t>
      </w:r>
      <w:r w:rsidRPr="00957E8D">
        <w:rPr>
          <w:rFonts w:ascii="Tahoma" w:hAnsi="Tahoma"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هذا الموقفُ الباقر، الباهر، هو التوسُّط بع</w:t>
      </w:r>
      <w:r w:rsidR="0032065D" w:rsidRPr="00957E8D">
        <w:rPr>
          <w:rFonts w:hint="cs"/>
          <w:sz w:val="27"/>
          <w:rtl/>
        </w:rPr>
        <w:t>َ</w:t>
      </w:r>
      <w:r w:rsidRPr="00957E8D">
        <w:rPr>
          <w:rFonts w:hint="cs"/>
          <w:sz w:val="27"/>
          <w:rtl/>
        </w:rPr>
        <w:t>ي</w:t>
      </w:r>
      <w:r w:rsidR="0032065D" w:rsidRPr="00957E8D">
        <w:rPr>
          <w:rFonts w:hint="cs"/>
          <w:sz w:val="27"/>
          <w:rtl/>
        </w:rPr>
        <w:t>ْ</w:t>
      </w:r>
      <w:r w:rsidRPr="00957E8D">
        <w:rPr>
          <w:rFonts w:hint="cs"/>
          <w:sz w:val="27"/>
          <w:rtl/>
        </w:rPr>
        <w:t xml:space="preserve">نِه: إثباتٌ لصفة </w:t>
      </w:r>
      <w:r w:rsidRPr="00957E8D">
        <w:rPr>
          <w:rFonts w:ascii="Mosawi" w:hAnsi="Mosawi" w:cs="Mosawi"/>
          <w:sz w:val="24"/>
          <w:szCs w:val="24"/>
          <w:rtl/>
        </w:rPr>
        <w:t>﴿</w:t>
      </w:r>
      <w:r w:rsidRPr="00957E8D">
        <w:rPr>
          <w:rFonts w:ascii="Traditional Arabic" w:hAnsi="Traditional Arabic" w:hint="cs"/>
          <w:b/>
          <w:bCs/>
          <w:sz w:val="27"/>
          <w:rtl/>
          <w:lang w:bidi="ar-IQ"/>
        </w:rPr>
        <w:t>ال</w:t>
      </w:r>
      <w:r w:rsidR="0032065D"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حَ</w:t>
      </w:r>
      <w:r w:rsidR="0032065D" w:rsidRPr="00957E8D">
        <w:rPr>
          <w:rFonts w:ascii="Traditional Arabic" w:hAnsi="Traditional Arabic" w:hint="cs"/>
          <w:b/>
          <w:bCs/>
          <w:sz w:val="27"/>
          <w:rtl/>
          <w:lang w:bidi="ar-IQ"/>
        </w:rPr>
        <w:t>ي</w:t>
      </w:r>
      <w:r w:rsidRPr="00957E8D">
        <w:rPr>
          <w:rFonts w:ascii="Traditional Arabic" w:hAnsi="Traditional Arabic" w:hint="cs"/>
          <w:b/>
          <w:bCs/>
          <w:sz w:val="27"/>
          <w:rtl/>
          <w:lang w:bidi="ar-IQ"/>
        </w:rPr>
        <w:t>ّ</w:t>
      </w:r>
      <w:r w:rsidRPr="00957E8D">
        <w:rPr>
          <w:rFonts w:ascii="Mosawi" w:hAnsi="Mosawi" w:cs="Mosawi"/>
          <w:sz w:val="24"/>
          <w:szCs w:val="24"/>
          <w:rtl/>
        </w:rPr>
        <w:t>﴾</w:t>
      </w:r>
      <w:r w:rsidRPr="00957E8D">
        <w:rPr>
          <w:rFonts w:hint="cs"/>
          <w:sz w:val="27"/>
          <w:rtl/>
        </w:rPr>
        <w:t xml:space="preserve"> ونف</w:t>
      </w:r>
      <w:r w:rsidR="0032065D" w:rsidRPr="00957E8D">
        <w:rPr>
          <w:rFonts w:hint="cs"/>
          <w:sz w:val="27"/>
          <w:rtl/>
        </w:rPr>
        <w:t>ي</w:t>
      </w:r>
      <w:r w:rsidRPr="00957E8D">
        <w:rPr>
          <w:rFonts w:hint="cs"/>
          <w:sz w:val="27"/>
          <w:rtl/>
        </w:rPr>
        <w:t>ٌ للكَي</w:t>
      </w:r>
      <w:r w:rsidR="0032065D" w:rsidRPr="00957E8D">
        <w:rPr>
          <w:rFonts w:hint="cs"/>
          <w:sz w:val="27"/>
          <w:rtl/>
        </w:rPr>
        <w:t>ْ</w:t>
      </w:r>
      <w:r w:rsidRPr="00957E8D">
        <w:rPr>
          <w:rFonts w:hint="cs"/>
          <w:sz w:val="27"/>
          <w:rtl/>
        </w:rPr>
        <w:t>ف عنها: لا نف</w:t>
      </w:r>
      <w:r w:rsidR="0032065D" w:rsidRPr="00957E8D">
        <w:rPr>
          <w:rFonts w:hint="cs"/>
          <w:sz w:val="27"/>
          <w:rtl/>
        </w:rPr>
        <w:t>ي</w:t>
      </w:r>
      <w:r w:rsidRPr="00957E8D">
        <w:rPr>
          <w:rFonts w:hint="cs"/>
          <w:sz w:val="27"/>
          <w:rtl/>
        </w:rPr>
        <w:t>ٌ، ولا تكييفٌ.</w:t>
      </w:r>
    </w:p>
    <w:p w:rsidR="00512FA8" w:rsidRPr="00957E8D" w:rsidRDefault="00512FA8" w:rsidP="006F3E55">
      <w:pPr>
        <w:autoSpaceDE w:val="0"/>
        <w:autoSpaceDN w:val="0"/>
        <w:adjustRightInd w:val="0"/>
        <w:rPr>
          <w:sz w:val="27"/>
          <w:rtl/>
        </w:rPr>
      </w:pPr>
      <w:r w:rsidRPr="00957E8D">
        <w:rPr>
          <w:rFonts w:hint="cs"/>
          <w:sz w:val="27"/>
          <w:rtl/>
        </w:rPr>
        <w:t xml:space="preserve">اتّخذَت أمّتُنا الإسلاميّة كلامَ الإمام الباقر </w:t>
      </w:r>
      <w:r w:rsidRPr="00957E8D">
        <w:rPr>
          <w:rFonts w:hint="eastAsia"/>
          <w:sz w:val="24"/>
          <w:szCs w:val="24"/>
          <w:rtl/>
        </w:rPr>
        <w:t>«</w:t>
      </w:r>
      <w:r w:rsidRPr="00957E8D">
        <w:rPr>
          <w:rFonts w:hint="cs"/>
          <w:sz w:val="27"/>
          <w:rtl/>
        </w:rPr>
        <w:t>ضابط</w:t>
      </w:r>
      <w:r w:rsidR="0032065D" w:rsidRPr="00957E8D">
        <w:rPr>
          <w:rFonts w:hint="cs"/>
          <w:sz w:val="27"/>
          <w:rtl/>
        </w:rPr>
        <w:t>اً</w:t>
      </w:r>
      <w:r w:rsidRPr="00957E8D">
        <w:rPr>
          <w:rFonts w:hint="eastAsia"/>
          <w:sz w:val="24"/>
          <w:szCs w:val="24"/>
          <w:rtl/>
        </w:rPr>
        <w:t>»</w:t>
      </w:r>
      <w:r w:rsidRPr="00957E8D">
        <w:rPr>
          <w:rFonts w:hint="cs"/>
          <w:sz w:val="27"/>
          <w:rtl/>
        </w:rPr>
        <w:t xml:space="preserve"> ف</w:t>
      </w:r>
      <w:r w:rsidR="0032065D" w:rsidRPr="00957E8D">
        <w:rPr>
          <w:rFonts w:hint="cs"/>
          <w:sz w:val="27"/>
          <w:rtl/>
        </w:rPr>
        <w:t>ي</w:t>
      </w:r>
      <w:r w:rsidRPr="00957E8D">
        <w:rPr>
          <w:rFonts w:hint="cs"/>
          <w:sz w:val="27"/>
          <w:rtl/>
        </w:rPr>
        <w:t xml:space="preserve"> جمي</w:t>
      </w:r>
      <w:r w:rsidR="0032065D" w:rsidRPr="00957E8D">
        <w:rPr>
          <w:rFonts w:hint="cs"/>
          <w:sz w:val="27"/>
          <w:rtl/>
        </w:rPr>
        <w:t>ع الصفات الواردة</w:t>
      </w:r>
      <w:r w:rsidR="00C16935" w:rsidRPr="00957E8D">
        <w:rPr>
          <w:rFonts w:hint="cs"/>
          <w:sz w:val="27"/>
          <w:rtl/>
        </w:rPr>
        <w:t xml:space="preserve"> في </w:t>
      </w:r>
      <w:r w:rsidR="0032065D" w:rsidRPr="00957E8D">
        <w:rPr>
          <w:rFonts w:hint="cs"/>
          <w:sz w:val="27"/>
          <w:rtl/>
        </w:rPr>
        <w:t>القرآن والسُّن</w:t>
      </w:r>
      <w:r w:rsidRPr="00957E8D">
        <w:rPr>
          <w:rFonts w:hint="cs"/>
          <w:sz w:val="27"/>
          <w:rtl/>
        </w:rPr>
        <w:t>ة النبويّة:</w:t>
      </w:r>
    </w:p>
    <w:p w:rsidR="00512FA8" w:rsidRPr="00957E8D" w:rsidRDefault="00512FA8" w:rsidP="006F7999">
      <w:pPr>
        <w:autoSpaceDE w:val="0"/>
        <w:autoSpaceDN w:val="0"/>
        <w:adjustRightInd w:val="0"/>
        <w:rPr>
          <w:sz w:val="27"/>
          <w:rtl/>
        </w:rPr>
      </w:pPr>
      <w:r w:rsidRPr="00957E8D">
        <w:rPr>
          <w:rFonts w:hint="cs"/>
          <w:sz w:val="27"/>
          <w:rtl/>
        </w:rPr>
        <w:lastRenderedPageBreak/>
        <w:t>سُئل أبو حَنيفةَ عن قول النب</w:t>
      </w:r>
      <w:r w:rsidR="001A205A" w:rsidRPr="00957E8D">
        <w:rPr>
          <w:rFonts w:hint="cs"/>
          <w:sz w:val="27"/>
          <w:rtl/>
        </w:rPr>
        <w:t>يّ</w:t>
      </w:r>
      <w:r w:rsidR="006F7999" w:rsidRPr="00B57116">
        <w:rPr>
          <w:rFonts w:cs="Mosawi" w:hint="cs"/>
          <w:sz w:val="22"/>
          <w:szCs w:val="22"/>
          <w:rtl/>
        </w:rPr>
        <w:t>|</w:t>
      </w:r>
      <w:r w:rsidRPr="00957E8D">
        <w:rPr>
          <w:rFonts w:ascii="Traditional Arabic" w:hAnsi="Traditional Arabic" w:hint="cs"/>
          <w:sz w:val="27"/>
          <w:rtl/>
        </w:rPr>
        <w:t xml:space="preserve">: </w:t>
      </w:r>
      <w:r w:rsidRPr="00957E8D">
        <w:rPr>
          <w:rFonts w:hint="eastAsia"/>
          <w:sz w:val="24"/>
          <w:szCs w:val="24"/>
          <w:rtl/>
        </w:rPr>
        <w:t>«</w:t>
      </w:r>
      <w:r w:rsidR="00C16935" w:rsidRPr="00957E8D">
        <w:rPr>
          <w:rFonts w:ascii="Traditional Arabic" w:hAnsi="Traditional Arabic" w:hint="cs"/>
          <w:sz w:val="27"/>
          <w:rtl/>
        </w:rPr>
        <w:t>يَنزِلُ اللهُ</w:t>
      </w:r>
      <w:r w:rsidRPr="00957E8D">
        <w:rPr>
          <w:rFonts w:ascii="Traditional Arabic" w:hAnsi="Traditional Arabic" w:hint="cs"/>
          <w:sz w:val="27"/>
          <w:rtl/>
        </w:rPr>
        <w:t>...</w:t>
      </w:r>
      <w:r w:rsidRPr="00957E8D">
        <w:rPr>
          <w:rFonts w:hint="eastAsia"/>
          <w:sz w:val="24"/>
          <w:szCs w:val="24"/>
          <w:rtl/>
        </w:rPr>
        <w:t>»</w:t>
      </w:r>
      <w:r w:rsidR="00C16935" w:rsidRPr="00957E8D">
        <w:rPr>
          <w:rFonts w:ascii="Traditional Arabic" w:hAnsi="Traditional Arabic" w:hint="cs"/>
          <w:sz w:val="27"/>
          <w:rtl/>
        </w:rPr>
        <w:t>؟</w:t>
      </w:r>
      <w:r w:rsidRPr="00957E8D">
        <w:rPr>
          <w:rFonts w:ascii="Traditional Arabic" w:hAnsi="Traditional Arabic" w:hint="cs"/>
          <w:sz w:val="27"/>
          <w:rtl/>
        </w:rPr>
        <w:t xml:space="preserve"> فقال: </w:t>
      </w:r>
      <w:r w:rsidRPr="00957E8D">
        <w:rPr>
          <w:rFonts w:hint="eastAsia"/>
          <w:sz w:val="24"/>
          <w:szCs w:val="24"/>
          <w:rtl/>
        </w:rPr>
        <w:t>«</w:t>
      </w:r>
      <w:r w:rsidRPr="00957E8D">
        <w:rPr>
          <w:rFonts w:ascii="Traditional Arabic" w:hAnsi="Traditional Arabic" w:hint="cs"/>
          <w:sz w:val="27"/>
          <w:rtl/>
        </w:rPr>
        <w:t>يَنزِلُ بلا كَيفٍ</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858"/>
      </w:r>
      <w:r w:rsidRPr="00957E8D">
        <w:rPr>
          <w:rFonts w:ascii="Traditional Arabic" w:hAnsi="Traditional Arabic"/>
          <w:sz w:val="27"/>
          <w:vertAlign w:val="superscript"/>
          <w:rtl/>
        </w:rPr>
        <w:t>)</w:t>
      </w:r>
      <w:r w:rsidRPr="00957E8D">
        <w:rPr>
          <w:rFonts w:ascii="Traditional Arabic" w:hAnsi="Traditional Arabic" w:hint="cs"/>
          <w:sz w:val="27"/>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قال مالكُ بنُ أنَس، بسندٍ صحَّحه الألبان</w:t>
      </w:r>
      <w:r w:rsidR="001A205A" w:rsidRPr="00957E8D">
        <w:rPr>
          <w:rFonts w:hint="cs"/>
          <w:sz w:val="27"/>
          <w:rtl/>
        </w:rPr>
        <w:t>يّ</w:t>
      </w:r>
      <w:r w:rsidR="00C16935"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الكَيفُ غيرُ معقول، والاستواءُ منه غيرُ مجهول</w:t>
      </w:r>
      <w:r w:rsidRPr="00957E8D">
        <w:rPr>
          <w:rFonts w:hint="eastAsia"/>
          <w:sz w:val="24"/>
          <w:szCs w:val="24"/>
          <w:rtl/>
        </w:rPr>
        <w:t>»</w:t>
      </w:r>
      <w:r w:rsidRPr="00957E8D">
        <w:rPr>
          <w:sz w:val="27"/>
          <w:vertAlign w:val="superscript"/>
          <w:rtl/>
        </w:rPr>
        <w:t>(</w:t>
      </w:r>
      <w:r w:rsidRPr="00957E8D">
        <w:rPr>
          <w:rStyle w:val="afa"/>
          <w:sz w:val="27"/>
          <w:rtl/>
        </w:rPr>
        <w:endnoteReference w:id="85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قال الأشعر</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جملةُ ما عليه أهلُ الحديث وال</w:t>
      </w:r>
      <w:r w:rsidR="0032065D" w:rsidRPr="00957E8D">
        <w:rPr>
          <w:rFonts w:hint="cs"/>
          <w:sz w:val="27"/>
          <w:rtl/>
        </w:rPr>
        <w:t>سُّنة</w:t>
      </w:r>
      <w:r w:rsidRPr="00957E8D">
        <w:rPr>
          <w:rFonts w:hint="cs"/>
          <w:sz w:val="27"/>
          <w:rtl/>
        </w:rPr>
        <w:t>... أنّ له يدَين بلا كَي</w:t>
      </w:r>
      <w:r w:rsidR="00C16935" w:rsidRPr="00957E8D">
        <w:rPr>
          <w:rFonts w:hint="cs"/>
          <w:sz w:val="27"/>
          <w:rtl/>
        </w:rPr>
        <w:t>ْف</w:t>
      </w:r>
      <w:r w:rsidRPr="00957E8D">
        <w:rPr>
          <w:rFonts w:hint="cs"/>
          <w:sz w:val="27"/>
          <w:rtl/>
        </w:rPr>
        <w:t>... وأنّ له عينين بلا كَي</w:t>
      </w:r>
      <w:r w:rsidR="00C16935" w:rsidRPr="00957E8D">
        <w:rPr>
          <w:rFonts w:hint="cs"/>
          <w:sz w:val="27"/>
          <w:rtl/>
        </w:rPr>
        <w:t>ْ</w:t>
      </w:r>
      <w:r w:rsidRPr="00957E8D">
        <w:rPr>
          <w:rFonts w:hint="cs"/>
          <w:sz w:val="27"/>
          <w:rtl/>
        </w:rPr>
        <w:t>ف</w:t>
      </w:r>
      <w:r w:rsidRPr="00957E8D">
        <w:rPr>
          <w:rFonts w:hint="eastAsia"/>
          <w:sz w:val="24"/>
          <w:szCs w:val="24"/>
          <w:rtl/>
        </w:rPr>
        <w:t>»</w:t>
      </w:r>
      <w:r w:rsidRPr="00957E8D">
        <w:rPr>
          <w:sz w:val="27"/>
          <w:vertAlign w:val="superscript"/>
          <w:rtl/>
        </w:rPr>
        <w:t>(</w:t>
      </w:r>
      <w:r w:rsidRPr="00957E8D">
        <w:rPr>
          <w:rStyle w:val="afa"/>
          <w:sz w:val="27"/>
          <w:rtl/>
        </w:rPr>
        <w:endnoteReference w:id="860"/>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قال الوليدُ بنُ مسلِم: </w:t>
      </w:r>
      <w:r w:rsidRPr="00957E8D">
        <w:rPr>
          <w:rFonts w:hint="eastAsia"/>
          <w:sz w:val="24"/>
          <w:szCs w:val="24"/>
          <w:rtl/>
        </w:rPr>
        <w:t>«</w:t>
      </w:r>
      <w:r w:rsidRPr="00957E8D">
        <w:rPr>
          <w:rFonts w:hint="cs"/>
          <w:sz w:val="27"/>
          <w:rtl/>
        </w:rPr>
        <w:t>سُئل الأوزاع</w:t>
      </w:r>
      <w:r w:rsidR="001A205A" w:rsidRPr="00957E8D">
        <w:rPr>
          <w:rFonts w:hint="cs"/>
          <w:sz w:val="27"/>
          <w:rtl/>
        </w:rPr>
        <w:t>يّ</w:t>
      </w:r>
      <w:r w:rsidR="00C16935" w:rsidRPr="00957E8D">
        <w:rPr>
          <w:rFonts w:hint="cs"/>
          <w:sz w:val="27"/>
          <w:rtl/>
        </w:rPr>
        <w:t>ُ</w:t>
      </w:r>
      <w:r w:rsidRPr="00957E8D">
        <w:rPr>
          <w:rFonts w:hint="cs"/>
          <w:sz w:val="27"/>
          <w:rtl/>
        </w:rPr>
        <w:t xml:space="preserve"> ومالكٌ وسُفيانُ الثَور</w:t>
      </w:r>
      <w:r w:rsidR="001A205A" w:rsidRPr="00957E8D">
        <w:rPr>
          <w:rFonts w:hint="cs"/>
          <w:sz w:val="27"/>
          <w:rtl/>
        </w:rPr>
        <w:t>يّ</w:t>
      </w:r>
      <w:r w:rsidR="00C16935" w:rsidRPr="00957E8D">
        <w:rPr>
          <w:rFonts w:hint="cs"/>
          <w:sz w:val="27"/>
          <w:rtl/>
        </w:rPr>
        <w:t>ُ</w:t>
      </w:r>
      <w:r w:rsidRPr="00957E8D">
        <w:rPr>
          <w:rFonts w:hint="cs"/>
          <w:sz w:val="27"/>
          <w:rtl/>
        </w:rPr>
        <w:t xml:space="preserve"> والليثُ بنُ سعدٍ عن هذه الأحاديث الت</w:t>
      </w:r>
      <w:r w:rsidR="00C16935" w:rsidRPr="00957E8D">
        <w:rPr>
          <w:rFonts w:hint="cs"/>
          <w:sz w:val="27"/>
          <w:rtl/>
        </w:rPr>
        <w:t>ي</w:t>
      </w:r>
      <w:r w:rsidRPr="00957E8D">
        <w:rPr>
          <w:rFonts w:hint="cs"/>
          <w:sz w:val="27"/>
          <w:rtl/>
        </w:rPr>
        <w:t xml:space="preserve"> جاءت ف</w:t>
      </w:r>
      <w:r w:rsidR="00C16935" w:rsidRPr="00957E8D">
        <w:rPr>
          <w:rFonts w:hint="cs"/>
          <w:sz w:val="27"/>
          <w:rtl/>
        </w:rPr>
        <w:t>ي</w:t>
      </w:r>
      <w:r w:rsidR="00AC6CA7" w:rsidRPr="00957E8D">
        <w:rPr>
          <w:rFonts w:hint="cs"/>
          <w:sz w:val="27"/>
          <w:rtl/>
        </w:rPr>
        <w:t xml:space="preserve"> </w:t>
      </w:r>
      <w:r w:rsidRPr="00957E8D">
        <w:rPr>
          <w:rFonts w:hint="cs"/>
          <w:sz w:val="27"/>
          <w:rtl/>
        </w:rPr>
        <w:t>التشبيه؛ فقالوا: أمِرّوها كما جاءت بلا كيفيّة</w:t>
      </w:r>
      <w:r w:rsidRPr="00957E8D">
        <w:rPr>
          <w:rFonts w:hint="eastAsia"/>
          <w:sz w:val="24"/>
          <w:szCs w:val="24"/>
          <w:rtl/>
        </w:rPr>
        <w:t>»</w:t>
      </w:r>
      <w:r w:rsidRPr="00957E8D">
        <w:rPr>
          <w:sz w:val="27"/>
          <w:vertAlign w:val="superscript"/>
          <w:rtl/>
        </w:rPr>
        <w:t>(</w:t>
      </w:r>
      <w:r w:rsidRPr="00957E8D">
        <w:rPr>
          <w:rStyle w:val="afa"/>
          <w:sz w:val="27"/>
          <w:rtl/>
        </w:rPr>
        <w:endnoteReference w:id="861"/>
      </w:r>
      <w:r w:rsidRPr="00957E8D">
        <w:rPr>
          <w:sz w:val="27"/>
          <w:vertAlign w:val="superscript"/>
          <w:rtl/>
        </w:rPr>
        <w:t>)</w:t>
      </w:r>
      <w:r w:rsidRPr="00957E8D">
        <w:rPr>
          <w:rFonts w:hint="cs"/>
          <w:sz w:val="27"/>
          <w:rtl/>
        </w:rPr>
        <w:t>. لا نف</w:t>
      </w:r>
      <w:r w:rsidR="00AC6CA7" w:rsidRPr="00957E8D">
        <w:rPr>
          <w:rFonts w:hint="cs"/>
          <w:sz w:val="27"/>
          <w:rtl/>
        </w:rPr>
        <w:t>ي</w:t>
      </w:r>
      <w:r w:rsidRPr="00957E8D">
        <w:rPr>
          <w:rFonts w:hint="cs"/>
          <w:sz w:val="27"/>
          <w:rtl/>
        </w:rPr>
        <w:t>ٌ كنف</w:t>
      </w:r>
      <w:r w:rsidR="00AC6CA7" w:rsidRPr="00957E8D">
        <w:rPr>
          <w:rFonts w:hint="cs"/>
          <w:sz w:val="27"/>
          <w:rtl/>
        </w:rPr>
        <w:t>ي</w:t>
      </w:r>
      <w:r w:rsidRPr="00957E8D">
        <w:rPr>
          <w:rFonts w:hint="cs"/>
          <w:sz w:val="27"/>
          <w:rtl/>
        </w:rPr>
        <w:t xml:space="preserve"> المعط</w:t>
      </w:r>
      <w:r w:rsidR="009E3494" w:rsidRPr="00957E8D">
        <w:rPr>
          <w:rFonts w:hint="cs"/>
          <w:sz w:val="27"/>
          <w:rtl/>
        </w:rPr>
        <w:t>ِّ</w:t>
      </w:r>
      <w:r w:rsidRPr="00957E8D">
        <w:rPr>
          <w:rFonts w:hint="cs"/>
          <w:sz w:val="27"/>
          <w:rtl/>
        </w:rPr>
        <w:t>لة، ولا تكييفٌ كتكييف المشب</w:t>
      </w:r>
      <w:r w:rsidR="009E3494" w:rsidRPr="00957E8D">
        <w:rPr>
          <w:rFonts w:hint="cs"/>
          <w:sz w:val="27"/>
          <w:rtl/>
        </w:rPr>
        <w:t>ِّ</w:t>
      </w:r>
      <w:r w:rsidRPr="00957E8D">
        <w:rPr>
          <w:rFonts w:hint="cs"/>
          <w:sz w:val="27"/>
          <w:rtl/>
        </w:rPr>
        <w:t>هة؛ توسُّطٌ.</w:t>
      </w:r>
    </w:p>
    <w:p w:rsidR="00512FA8" w:rsidRPr="00957E8D" w:rsidRDefault="00512FA8" w:rsidP="006F7999">
      <w:pPr>
        <w:autoSpaceDE w:val="0"/>
        <w:autoSpaceDN w:val="0"/>
        <w:adjustRightInd w:val="0"/>
        <w:rPr>
          <w:rFonts w:ascii="Tahoma" w:hAnsi="Tahoma"/>
          <w:sz w:val="27"/>
          <w:rtl/>
        </w:rPr>
      </w:pPr>
      <w:r w:rsidRPr="00957E8D">
        <w:rPr>
          <w:rFonts w:hint="cs"/>
          <w:sz w:val="27"/>
          <w:rtl/>
        </w:rPr>
        <w:t>قال التِرمِذ</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وقد رُو</w:t>
      </w:r>
      <w:r w:rsidR="00AC6CA7" w:rsidRPr="00957E8D">
        <w:rPr>
          <w:rFonts w:hint="cs"/>
          <w:sz w:val="27"/>
          <w:rtl/>
        </w:rPr>
        <w:t>ي</w:t>
      </w:r>
      <w:r w:rsidRPr="00957E8D">
        <w:rPr>
          <w:rFonts w:hint="cs"/>
          <w:sz w:val="27"/>
          <w:rtl/>
        </w:rPr>
        <w:t xml:space="preserve"> عن النب</w:t>
      </w:r>
      <w:r w:rsidR="001A205A" w:rsidRPr="00957E8D">
        <w:rPr>
          <w:rFonts w:hint="cs"/>
          <w:sz w:val="27"/>
          <w:rtl/>
        </w:rPr>
        <w:t>يّ</w:t>
      </w:r>
      <w:r w:rsidR="0040473D" w:rsidRPr="00EF4A75">
        <w:rPr>
          <w:rFonts w:ascii="Mosawi" w:hAnsi="Mosawi" w:cs="Mosawi"/>
          <w:sz w:val="22"/>
          <w:szCs w:val="22"/>
          <w:rtl/>
        </w:rPr>
        <w:t>ﷺ</w:t>
      </w:r>
      <w:r w:rsidR="00AC6CA7" w:rsidRPr="00957E8D">
        <w:rPr>
          <w:rFonts w:ascii="Tahoma" w:hAnsi="Tahoma" w:hint="cs"/>
          <w:sz w:val="27"/>
          <w:rtl/>
        </w:rPr>
        <w:t xml:space="preserve"> رواياتٌ كثيرةٌ</w:t>
      </w:r>
      <w:r w:rsidRPr="00957E8D">
        <w:rPr>
          <w:rFonts w:ascii="Tahoma" w:hAnsi="Tahoma" w:hint="cs"/>
          <w:sz w:val="27"/>
          <w:rtl/>
        </w:rPr>
        <w:t>... أنّ الناسَ يَر</w:t>
      </w:r>
      <w:r w:rsidR="00AC6CA7" w:rsidRPr="00957E8D">
        <w:rPr>
          <w:rFonts w:ascii="Tahoma" w:hAnsi="Tahoma" w:hint="cs"/>
          <w:sz w:val="27"/>
          <w:rtl/>
        </w:rPr>
        <w:t>َ</w:t>
      </w:r>
      <w:r w:rsidRPr="00957E8D">
        <w:rPr>
          <w:rFonts w:ascii="Tahoma" w:hAnsi="Tahoma" w:hint="cs"/>
          <w:sz w:val="27"/>
          <w:rtl/>
        </w:rPr>
        <w:t>ون رَبَّهم</w:t>
      </w:r>
      <w:r w:rsidR="00AC6CA7" w:rsidRPr="00957E8D">
        <w:rPr>
          <w:rFonts w:ascii="Tahoma" w:hAnsi="Tahoma" w:hint="cs"/>
          <w:sz w:val="27"/>
          <w:rtl/>
        </w:rPr>
        <w:t>،</w:t>
      </w:r>
      <w:r w:rsidRPr="00957E8D">
        <w:rPr>
          <w:rFonts w:ascii="Tahoma" w:hAnsi="Tahoma" w:hint="cs"/>
          <w:sz w:val="27"/>
          <w:rtl/>
        </w:rPr>
        <w:t xml:space="preserve"> وذِكرُ القَدَم وما أشبَه هذه الأشياء. والمَذهبُ</w:t>
      </w:r>
      <w:r w:rsidR="00C16935" w:rsidRPr="00957E8D">
        <w:rPr>
          <w:rFonts w:ascii="Tahoma" w:hAnsi="Tahoma" w:hint="cs"/>
          <w:sz w:val="27"/>
          <w:rtl/>
        </w:rPr>
        <w:t xml:space="preserve"> في </w:t>
      </w:r>
      <w:r w:rsidRPr="00957E8D">
        <w:rPr>
          <w:rFonts w:ascii="Tahoma" w:hAnsi="Tahoma" w:hint="cs"/>
          <w:sz w:val="27"/>
          <w:rtl/>
        </w:rPr>
        <w:t>هذا عند أهل العِلم مِن</w:t>
      </w:r>
      <w:r w:rsidR="00AC6CA7" w:rsidRPr="00957E8D">
        <w:rPr>
          <w:rFonts w:ascii="Tahoma" w:hAnsi="Tahoma" w:hint="cs"/>
          <w:sz w:val="27"/>
          <w:rtl/>
        </w:rPr>
        <w:t>َ</w:t>
      </w:r>
      <w:r w:rsidRPr="00957E8D">
        <w:rPr>
          <w:rFonts w:ascii="Tahoma" w:hAnsi="Tahoma" w:hint="cs"/>
          <w:sz w:val="27"/>
          <w:rtl/>
        </w:rPr>
        <w:t xml:space="preserve"> الأئمّة</w:t>
      </w:r>
      <w:r w:rsidR="00AC6CA7" w:rsidRPr="00957E8D">
        <w:rPr>
          <w:rFonts w:ascii="Tahoma" w:hAnsi="Tahoma" w:hint="cs"/>
          <w:sz w:val="27"/>
          <w:rtl/>
        </w:rPr>
        <w:t>، مِثل:</w:t>
      </w:r>
      <w:r w:rsidRPr="00957E8D">
        <w:rPr>
          <w:rFonts w:ascii="Tahoma" w:hAnsi="Tahoma" w:hint="cs"/>
          <w:sz w:val="27"/>
          <w:rtl/>
        </w:rPr>
        <w:t xml:space="preserve"> سُفيانَ الثور</w:t>
      </w:r>
      <w:r w:rsidR="001A205A" w:rsidRPr="00957E8D">
        <w:rPr>
          <w:rFonts w:ascii="Tahoma" w:hAnsi="Tahoma" w:hint="cs"/>
          <w:sz w:val="27"/>
          <w:rtl/>
        </w:rPr>
        <w:t>يّ</w:t>
      </w:r>
      <w:r w:rsidR="00AC6CA7" w:rsidRPr="00957E8D">
        <w:rPr>
          <w:rFonts w:ascii="Tahoma" w:hAnsi="Tahoma" w:hint="cs"/>
          <w:sz w:val="27"/>
          <w:rtl/>
        </w:rPr>
        <w:t>ِ</w:t>
      </w:r>
      <w:r w:rsidRPr="00957E8D">
        <w:rPr>
          <w:rFonts w:ascii="Tahoma" w:hAnsi="Tahoma" w:hint="cs"/>
          <w:sz w:val="27"/>
          <w:rtl/>
        </w:rPr>
        <w:t xml:space="preserve"> ومالكِ بنِ أنَسٍ وابنِ المُبارَكِ وابنِ عُيَينةَ ووَكِيعٍ وغيرِهم</w:t>
      </w:r>
      <w:r w:rsidR="00AC6CA7" w:rsidRPr="00957E8D">
        <w:rPr>
          <w:rFonts w:ascii="Tahoma" w:hAnsi="Tahoma" w:hint="cs"/>
          <w:sz w:val="27"/>
          <w:rtl/>
        </w:rPr>
        <w:t>،</w:t>
      </w:r>
      <w:r w:rsidRPr="00957E8D">
        <w:rPr>
          <w:rFonts w:ascii="Tahoma" w:hAnsi="Tahoma" w:hint="cs"/>
          <w:sz w:val="27"/>
          <w:rtl/>
        </w:rPr>
        <w:t xml:space="preserve"> أنهم روَو</w:t>
      </w:r>
      <w:r w:rsidR="00AC6CA7" w:rsidRPr="00957E8D">
        <w:rPr>
          <w:rFonts w:ascii="Tahoma" w:hAnsi="Tahoma" w:hint="cs"/>
          <w:sz w:val="27"/>
          <w:rtl/>
        </w:rPr>
        <w:t>ْ</w:t>
      </w:r>
      <w:r w:rsidRPr="00957E8D">
        <w:rPr>
          <w:rFonts w:ascii="Tahoma" w:hAnsi="Tahoma" w:hint="cs"/>
          <w:sz w:val="27"/>
          <w:rtl/>
        </w:rPr>
        <w:t>ا هذه الأشياءَ</w:t>
      </w:r>
      <w:r w:rsidR="00AC6CA7" w:rsidRPr="00957E8D">
        <w:rPr>
          <w:rFonts w:ascii="Tahoma" w:hAnsi="Tahoma" w:hint="cs"/>
          <w:sz w:val="27"/>
          <w:rtl/>
        </w:rPr>
        <w:t>،</w:t>
      </w:r>
      <w:r w:rsidRPr="00957E8D">
        <w:rPr>
          <w:rFonts w:ascii="Tahoma" w:hAnsi="Tahoma" w:hint="cs"/>
          <w:sz w:val="27"/>
          <w:rtl/>
        </w:rPr>
        <w:t xml:space="preserve"> ثُمّ قالوا: تُروَى هذه الأحاديثُ</w:t>
      </w:r>
      <w:r w:rsidR="00AC6CA7" w:rsidRPr="00957E8D">
        <w:rPr>
          <w:rFonts w:ascii="Tahoma" w:hAnsi="Tahoma" w:hint="cs"/>
          <w:sz w:val="27"/>
          <w:rtl/>
        </w:rPr>
        <w:t>،</w:t>
      </w:r>
      <w:r w:rsidRPr="00957E8D">
        <w:rPr>
          <w:rFonts w:ascii="Tahoma" w:hAnsi="Tahoma" w:hint="cs"/>
          <w:sz w:val="27"/>
          <w:rtl/>
        </w:rPr>
        <w:t xml:space="preserve"> ونؤمِنُ بها</w:t>
      </w:r>
      <w:r w:rsidR="00AC6CA7" w:rsidRPr="00957E8D">
        <w:rPr>
          <w:rFonts w:ascii="Tahoma" w:hAnsi="Tahoma" w:hint="cs"/>
          <w:sz w:val="27"/>
          <w:rtl/>
        </w:rPr>
        <w:t>،</w:t>
      </w:r>
      <w:r w:rsidRPr="00957E8D">
        <w:rPr>
          <w:rFonts w:ascii="Tahoma" w:hAnsi="Tahoma" w:hint="cs"/>
          <w:sz w:val="27"/>
          <w:rtl/>
        </w:rPr>
        <w:t xml:space="preserve"> ولا يُقالُ: كيفَ؟</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وهذا الذ</w:t>
      </w:r>
      <w:r w:rsidR="00AC6CA7" w:rsidRPr="00957E8D">
        <w:rPr>
          <w:rFonts w:ascii="Tahoma" w:hAnsi="Tahoma" w:hint="cs"/>
          <w:sz w:val="27"/>
          <w:rtl/>
        </w:rPr>
        <w:t>ي</w:t>
      </w:r>
      <w:r w:rsidRPr="00957E8D">
        <w:rPr>
          <w:rFonts w:ascii="Tahoma" w:hAnsi="Tahoma" w:hint="cs"/>
          <w:sz w:val="27"/>
          <w:rtl/>
        </w:rPr>
        <w:t xml:space="preserve"> اختاره أهلُ الحديث أن تُروى هذه الأشياءُ كما جاءت</w:t>
      </w:r>
      <w:r w:rsidR="00AC6CA7" w:rsidRPr="00957E8D">
        <w:rPr>
          <w:rFonts w:ascii="Tahoma" w:hAnsi="Tahoma" w:hint="cs"/>
          <w:sz w:val="27"/>
          <w:rtl/>
        </w:rPr>
        <w:t>،</w:t>
      </w:r>
      <w:r w:rsidRPr="00957E8D">
        <w:rPr>
          <w:rFonts w:ascii="Tahoma" w:hAnsi="Tahoma" w:hint="cs"/>
          <w:sz w:val="27"/>
          <w:rtl/>
        </w:rPr>
        <w:t xml:space="preserve"> ويؤمَنُ بها</w:t>
      </w:r>
      <w:r w:rsidR="00AC6CA7" w:rsidRPr="00957E8D">
        <w:rPr>
          <w:rFonts w:ascii="Tahoma" w:hAnsi="Tahoma" w:hint="cs"/>
          <w:sz w:val="27"/>
          <w:rtl/>
        </w:rPr>
        <w:t>،</w:t>
      </w:r>
      <w:r w:rsidRPr="00957E8D">
        <w:rPr>
          <w:rFonts w:ascii="Tahoma" w:hAnsi="Tahoma" w:hint="cs"/>
          <w:sz w:val="27"/>
          <w:rtl/>
        </w:rPr>
        <w:t xml:space="preserve"> ولا تُفسَّرُ</w:t>
      </w:r>
      <w:r w:rsidR="00AC6CA7" w:rsidRPr="00957E8D">
        <w:rPr>
          <w:rFonts w:ascii="Tahoma" w:hAnsi="Tahoma" w:hint="cs"/>
          <w:sz w:val="27"/>
          <w:rtl/>
        </w:rPr>
        <w:t>،</w:t>
      </w:r>
      <w:r w:rsidRPr="00957E8D">
        <w:rPr>
          <w:rFonts w:ascii="Tahoma" w:hAnsi="Tahoma" w:hint="cs"/>
          <w:sz w:val="27"/>
          <w:rtl/>
        </w:rPr>
        <w:t xml:space="preserve"> ولا تُتوهَّمُ</w:t>
      </w:r>
      <w:r w:rsidR="00AC6CA7" w:rsidRPr="00957E8D">
        <w:rPr>
          <w:rFonts w:ascii="Tahoma" w:hAnsi="Tahoma" w:hint="cs"/>
          <w:sz w:val="27"/>
          <w:rtl/>
        </w:rPr>
        <w:t>،</w:t>
      </w:r>
      <w:r w:rsidRPr="00957E8D">
        <w:rPr>
          <w:rFonts w:ascii="Tahoma" w:hAnsi="Tahoma" w:hint="cs"/>
          <w:sz w:val="27"/>
          <w:rtl/>
        </w:rPr>
        <w:t xml:space="preserve"> ولا يقال: كيف؟ وهذا أمرُ أهل العِلم الذ</w:t>
      </w:r>
      <w:r w:rsidR="00AC6CA7" w:rsidRPr="00957E8D">
        <w:rPr>
          <w:rFonts w:ascii="Tahoma" w:hAnsi="Tahoma" w:hint="cs"/>
          <w:sz w:val="27"/>
          <w:rtl/>
        </w:rPr>
        <w:t>ي</w:t>
      </w:r>
      <w:r w:rsidRPr="00957E8D">
        <w:rPr>
          <w:rFonts w:ascii="Tahoma" w:hAnsi="Tahoma" w:hint="cs"/>
          <w:sz w:val="27"/>
          <w:rtl/>
        </w:rPr>
        <w:t xml:space="preserve"> اختاروه وذهَبوا إليه</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62"/>
      </w:r>
      <w:r w:rsidRPr="00957E8D">
        <w:rPr>
          <w:rFonts w:ascii="Tahoma" w:hAnsi="Tahoma"/>
          <w:sz w:val="27"/>
          <w:vertAlign w:val="superscript"/>
          <w:rtl/>
        </w:rPr>
        <w:t>)</w:t>
      </w:r>
      <w:r w:rsidRPr="00957E8D">
        <w:rPr>
          <w:rFonts w:ascii="Tahoma" w:hAnsi="Tahoma" w:hint="cs"/>
          <w:sz w:val="27"/>
          <w:rtl/>
        </w:rPr>
        <w:t>. اختاروا التوسّ</w:t>
      </w:r>
      <w:r w:rsidR="00AC6CA7" w:rsidRPr="00957E8D">
        <w:rPr>
          <w:rFonts w:ascii="Tahoma" w:hAnsi="Tahoma" w:hint="cs"/>
          <w:sz w:val="27"/>
          <w:rtl/>
        </w:rPr>
        <w:t>ُ</w:t>
      </w:r>
      <w:r w:rsidRPr="00957E8D">
        <w:rPr>
          <w:rFonts w:ascii="Tahoma" w:hAnsi="Tahoma" w:hint="cs"/>
          <w:sz w:val="27"/>
          <w:rtl/>
        </w:rPr>
        <w:t>طَ</w:t>
      </w:r>
      <w:r w:rsidR="00C16935" w:rsidRPr="00957E8D">
        <w:rPr>
          <w:rFonts w:ascii="Tahoma" w:hAnsi="Tahoma" w:hint="cs"/>
          <w:sz w:val="27"/>
          <w:rtl/>
        </w:rPr>
        <w:t xml:space="preserve"> في </w:t>
      </w:r>
      <w:r w:rsidRPr="00957E8D">
        <w:rPr>
          <w:rFonts w:ascii="Tahoma" w:hAnsi="Tahoma" w:hint="cs"/>
          <w:sz w:val="27"/>
          <w:rtl/>
        </w:rPr>
        <w:t>التوحيد؛ لا الإفراطَ</w:t>
      </w:r>
      <w:r w:rsidR="00AC6CA7" w:rsidRPr="00957E8D">
        <w:rPr>
          <w:rFonts w:ascii="Tahoma" w:hAnsi="Tahoma" w:hint="cs"/>
          <w:sz w:val="27"/>
          <w:rtl/>
        </w:rPr>
        <w:t>،</w:t>
      </w:r>
      <w:r w:rsidRPr="00957E8D">
        <w:rPr>
          <w:rFonts w:ascii="Tahoma" w:hAnsi="Tahoma" w:hint="cs"/>
          <w:sz w:val="27"/>
          <w:rtl/>
        </w:rPr>
        <w:t xml:space="preserve"> ولا التفريطَ.</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لكنّ التيّارَ المُفرِطَ</w:t>
      </w:r>
      <w:r w:rsidR="00C16935" w:rsidRPr="00957E8D">
        <w:rPr>
          <w:rFonts w:ascii="Tahoma" w:hAnsi="Tahoma" w:hint="cs"/>
          <w:sz w:val="27"/>
          <w:rtl/>
        </w:rPr>
        <w:t xml:space="preserve"> في </w:t>
      </w:r>
      <w:r w:rsidRPr="00957E8D">
        <w:rPr>
          <w:rFonts w:ascii="Tahoma" w:hAnsi="Tahoma" w:hint="cs"/>
          <w:sz w:val="27"/>
          <w:rtl/>
        </w:rPr>
        <w:t>التوحيد ما توقَّف، بل استمرّ</w:t>
      </w:r>
      <w:r w:rsidR="00C16935" w:rsidRPr="00957E8D">
        <w:rPr>
          <w:rFonts w:ascii="Tahoma" w:hAnsi="Tahoma" w:hint="cs"/>
          <w:sz w:val="27"/>
          <w:rtl/>
        </w:rPr>
        <w:t xml:space="preserve"> في </w:t>
      </w:r>
      <w:r w:rsidRPr="00957E8D">
        <w:rPr>
          <w:rFonts w:ascii="Tahoma" w:hAnsi="Tahoma" w:hint="cs"/>
          <w:sz w:val="27"/>
          <w:rtl/>
        </w:rPr>
        <w:t>خراسان، على يدَ</w:t>
      </w:r>
      <w:r w:rsidR="00AC6CA7" w:rsidRPr="00957E8D">
        <w:rPr>
          <w:rFonts w:ascii="Tahoma" w:hAnsi="Tahoma" w:hint="cs"/>
          <w:sz w:val="27"/>
          <w:rtl/>
        </w:rPr>
        <w:t>ي</w:t>
      </w:r>
      <w:r w:rsidRPr="00957E8D">
        <w:rPr>
          <w:rFonts w:ascii="Tahoma" w:hAnsi="Tahoma" w:hint="cs"/>
          <w:sz w:val="27"/>
          <w:rtl/>
        </w:rPr>
        <w:t xml:space="preserve"> جَهم بن صفوان؛ قال: </w:t>
      </w:r>
      <w:r w:rsidRPr="00957E8D">
        <w:rPr>
          <w:rFonts w:hint="eastAsia"/>
          <w:sz w:val="24"/>
          <w:szCs w:val="24"/>
          <w:rtl/>
        </w:rPr>
        <w:t>«</w:t>
      </w:r>
      <w:r w:rsidRPr="00957E8D">
        <w:rPr>
          <w:rFonts w:ascii="Tahoma" w:hAnsi="Tahoma" w:hint="cs"/>
          <w:sz w:val="27"/>
          <w:rtl/>
        </w:rPr>
        <w:t>إنّ البارئ لا يُقال: إنه ش</w:t>
      </w:r>
      <w:r w:rsidR="00AC6CA7" w:rsidRPr="00957E8D">
        <w:rPr>
          <w:rFonts w:ascii="Tahoma" w:hAnsi="Tahoma" w:hint="cs"/>
          <w:sz w:val="27"/>
          <w:rtl/>
        </w:rPr>
        <w:t>ي</w:t>
      </w:r>
      <w:r w:rsidRPr="00957E8D">
        <w:rPr>
          <w:rFonts w:ascii="Tahoma" w:hAnsi="Tahoma" w:hint="cs"/>
          <w:sz w:val="27"/>
          <w:rtl/>
        </w:rPr>
        <w:t>ءٌ</w:t>
      </w:r>
      <w:r w:rsidRPr="00957E8D">
        <w:rPr>
          <w:rFonts w:hint="eastAsia"/>
          <w:sz w:val="24"/>
          <w:szCs w:val="24"/>
          <w:rtl/>
        </w:rPr>
        <w:t>»</w:t>
      </w:r>
      <w:r w:rsidR="00AC6CA7" w:rsidRPr="00957E8D">
        <w:rPr>
          <w:rFonts w:ascii="Tahoma" w:hAnsi="Tahoma" w:hint="cs"/>
          <w:sz w:val="27"/>
          <w:rtl/>
        </w:rPr>
        <w:t>،</w:t>
      </w:r>
      <w:r w:rsidRPr="00957E8D">
        <w:rPr>
          <w:rFonts w:ascii="Tahoma" w:hAnsi="Tahoma" w:hint="cs"/>
          <w:sz w:val="27"/>
          <w:rtl/>
        </w:rPr>
        <w:t xml:space="preserve"> ل</w:t>
      </w:r>
      <w:r w:rsidR="00AC6CA7" w:rsidRPr="00957E8D">
        <w:rPr>
          <w:rFonts w:ascii="Tahoma" w:hAnsi="Tahoma" w:hint="cs"/>
          <w:sz w:val="27"/>
          <w:rtl/>
        </w:rPr>
        <w:t>ِ</w:t>
      </w:r>
      <w:r w:rsidRPr="00957E8D">
        <w:rPr>
          <w:rFonts w:ascii="Tahoma" w:hAnsi="Tahoma" w:hint="cs"/>
          <w:sz w:val="27"/>
          <w:rtl/>
        </w:rPr>
        <w:t>م</w:t>
      </w:r>
      <w:r w:rsidR="00AC6CA7" w:rsidRPr="00957E8D">
        <w:rPr>
          <w:rFonts w:ascii="Tahoma" w:hAnsi="Tahoma" w:hint="cs"/>
          <w:sz w:val="27"/>
          <w:rtl/>
        </w:rPr>
        <w:t>ْ</w:t>
      </w:r>
      <w:r w:rsidRPr="00957E8D">
        <w:rPr>
          <w:rFonts w:ascii="Tahoma" w:hAnsi="Tahoma" w:hint="cs"/>
          <w:sz w:val="27"/>
          <w:rtl/>
        </w:rPr>
        <w:t xml:space="preserve">؟ </w:t>
      </w:r>
      <w:r w:rsidRPr="00957E8D">
        <w:rPr>
          <w:rFonts w:hint="eastAsia"/>
          <w:sz w:val="24"/>
          <w:szCs w:val="24"/>
          <w:rtl/>
        </w:rPr>
        <w:t>«</w:t>
      </w:r>
      <w:r w:rsidRPr="00957E8D">
        <w:rPr>
          <w:rFonts w:ascii="Tahoma" w:hAnsi="Tahoma" w:hint="cs"/>
          <w:sz w:val="27"/>
          <w:rtl/>
        </w:rPr>
        <w:t>لأنّ الش</w:t>
      </w:r>
      <w:r w:rsidR="00AC6CA7" w:rsidRPr="00957E8D">
        <w:rPr>
          <w:rFonts w:ascii="Tahoma" w:hAnsi="Tahoma" w:hint="cs"/>
          <w:sz w:val="27"/>
          <w:rtl/>
        </w:rPr>
        <w:t>ي</w:t>
      </w:r>
      <w:r w:rsidRPr="00957E8D">
        <w:rPr>
          <w:rFonts w:ascii="Tahoma" w:hAnsi="Tahoma" w:hint="cs"/>
          <w:sz w:val="27"/>
          <w:rtl/>
        </w:rPr>
        <w:t>ءَ ـ عنده ـ هو المخلوقُ الذ</w:t>
      </w:r>
      <w:r w:rsidR="00AC6CA7" w:rsidRPr="00957E8D">
        <w:rPr>
          <w:rFonts w:ascii="Tahoma" w:hAnsi="Tahoma" w:hint="cs"/>
          <w:sz w:val="27"/>
          <w:rtl/>
        </w:rPr>
        <w:t>ي</w:t>
      </w:r>
      <w:r w:rsidRPr="00957E8D">
        <w:rPr>
          <w:rFonts w:ascii="Tahoma" w:hAnsi="Tahoma" w:hint="cs"/>
          <w:sz w:val="27"/>
          <w:rtl/>
        </w:rPr>
        <w:t xml:space="preserve"> له مِثلٌ</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63"/>
      </w:r>
      <w:r w:rsidRPr="00957E8D">
        <w:rPr>
          <w:rFonts w:ascii="Tahoma" w:hAnsi="Tahoma"/>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sz w:val="27"/>
          <w:rtl/>
        </w:rPr>
      </w:pPr>
      <w:r w:rsidRPr="00957E8D">
        <w:rPr>
          <w:rFonts w:ascii="Tahoma" w:hAnsi="Tahoma" w:hint="cs"/>
          <w:sz w:val="27"/>
          <w:rtl/>
        </w:rPr>
        <w:t xml:space="preserve">إنْ استُخدم لفظُ </w:t>
      </w:r>
      <w:r w:rsidRPr="00957E8D">
        <w:rPr>
          <w:rFonts w:hint="eastAsia"/>
          <w:sz w:val="24"/>
          <w:szCs w:val="24"/>
          <w:rtl/>
        </w:rPr>
        <w:t>«</w:t>
      </w:r>
      <w:r w:rsidRPr="00957E8D">
        <w:rPr>
          <w:rFonts w:ascii="Tahoma" w:hAnsi="Tahoma" w:hint="cs"/>
          <w:sz w:val="27"/>
          <w:rtl/>
        </w:rPr>
        <w:t>الش</w:t>
      </w:r>
      <w:r w:rsidR="00AC6CA7" w:rsidRPr="00957E8D">
        <w:rPr>
          <w:rFonts w:ascii="Tahoma" w:hAnsi="Tahoma" w:hint="cs"/>
          <w:sz w:val="27"/>
          <w:rtl/>
        </w:rPr>
        <w:t>ي</w:t>
      </w:r>
      <w:r w:rsidRPr="00957E8D">
        <w:rPr>
          <w:rFonts w:ascii="Tahoma" w:hAnsi="Tahoma" w:hint="cs"/>
          <w:sz w:val="27"/>
          <w:rtl/>
        </w:rPr>
        <w:t>ء</w:t>
      </w:r>
      <w:r w:rsidRPr="00957E8D">
        <w:rPr>
          <w:rFonts w:hint="eastAsia"/>
          <w:sz w:val="24"/>
          <w:szCs w:val="24"/>
          <w:rtl/>
        </w:rPr>
        <w:t>»</w:t>
      </w:r>
      <w:r w:rsidR="00C16935" w:rsidRPr="00957E8D">
        <w:rPr>
          <w:rFonts w:ascii="Tahoma" w:hAnsi="Tahoma" w:hint="cs"/>
          <w:sz w:val="27"/>
          <w:rtl/>
        </w:rPr>
        <w:t xml:space="preserve"> في </w:t>
      </w:r>
      <w:r w:rsidRPr="00957E8D">
        <w:rPr>
          <w:rFonts w:ascii="Tahoma" w:hAnsi="Tahoma" w:hint="cs"/>
          <w:sz w:val="27"/>
          <w:rtl/>
        </w:rPr>
        <w:t>المعنى الجَهم</w:t>
      </w:r>
      <w:r w:rsidR="001A205A" w:rsidRPr="00957E8D">
        <w:rPr>
          <w:rFonts w:ascii="Tahoma" w:hAnsi="Tahoma" w:hint="cs"/>
          <w:sz w:val="27"/>
          <w:rtl/>
        </w:rPr>
        <w:t>يّ</w:t>
      </w:r>
      <w:r w:rsidRPr="00957E8D">
        <w:rPr>
          <w:rFonts w:ascii="Tahoma" w:hAnsi="Tahoma" w:hint="cs"/>
          <w:sz w:val="27"/>
          <w:rtl/>
        </w:rPr>
        <w:t xml:space="preserve"> ف</w:t>
      </w:r>
      <w:r w:rsidR="00B326A2" w:rsidRPr="00957E8D">
        <w:rPr>
          <w:rFonts w:ascii="Tahoma" w:hAnsi="Tahoma" w:hint="cs"/>
          <w:sz w:val="27"/>
          <w:rtl/>
        </w:rPr>
        <w:t>لا بُدَّ</w:t>
      </w:r>
      <w:r w:rsidRPr="00957E8D">
        <w:rPr>
          <w:rFonts w:ascii="Tahoma" w:hAnsi="Tahoma" w:hint="cs"/>
          <w:sz w:val="27"/>
          <w:rtl/>
        </w:rPr>
        <w:t xml:space="preserve"> مِن</w:t>
      </w:r>
      <w:r w:rsidR="00AC6CA7" w:rsidRPr="00957E8D">
        <w:rPr>
          <w:rFonts w:ascii="Tahoma" w:hAnsi="Tahoma" w:hint="cs"/>
          <w:sz w:val="27"/>
          <w:rtl/>
        </w:rPr>
        <w:t>ْ</w:t>
      </w:r>
      <w:r w:rsidRPr="00957E8D">
        <w:rPr>
          <w:rFonts w:ascii="Tahoma" w:hAnsi="Tahoma" w:hint="cs"/>
          <w:sz w:val="27"/>
          <w:rtl/>
        </w:rPr>
        <w:t xml:space="preserve"> قبول الاعتقاد الجهم</w:t>
      </w:r>
      <w:r w:rsidR="001A205A" w:rsidRPr="00957E8D">
        <w:rPr>
          <w:rFonts w:ascii="Tahoma" w:hAnsi="Tahoma" w:hint="cs"/>
          <w:sz w:val="27"/>
          <w:rtl/>
        </w:rPr>
        <w:t>يّ</w:t>
      </w:r>
      <w:r w:rsidR="00AC6CA7" w:rsidRPr="00957E8D">
        <w:rPr>
          <w:rFonts w:ascii="Tahoma" w:hAnsi="Tahoma" w:hint="cs"/>
          <w:sz w:val="27"/>
          <w:rtl/>
        </w:rPr>
        <w:t>؛ ولا م</w:t>
      </w:r>
      <w:r w:rsidRPr="00957E8D">
        <w:rPr>
          <w:rFonts w:ascii="Tahoma" w:hAnsi="Tahoma" w:hint="cs"/>
          <w:sz w:val="27"/>
          <w:rtl/>
        </w:rPr>
        <w:t>شاحّةَ</w:t>
      </w:r>
      <w:r w:rsidR="00C16935" w:rsidRPr="00957E8D">
        <w:rPr>
          <w:rFonts w:ascii="Tahoma" w:hAnsi="Tahoma" w:hint="cs"/>
          <w:sz w:val="27"/>
          <w:rtl/>
        </w:rPr>
        <w:t xml:space="preserve"> في </w:t>
      </w:r>
      <w:r w:rsidRPr="00957E8D">
        <w:rPr>
          <w:rFonts w:ascii="Tahoma" w:hAnsi="Tahoma" w:hint="cs"/>
          <w:sz w:val="27"/>
          <w:rtl/>
        </w:rPr>
        <w:t xml:space="preserve">الاصطلاح؛ لكنْ قال اللهُ </w:t>
      </w:r>
      <w:r w:rsidRPr="00957E8D">
        <w:rPr>
          <w:sz w:val="27"/>
          <w:rtl/>
        </w:rPr>
        <w:t>عزَّ وجلَّ</w:t>
      </w:r>
      <w:r w:rsidRPr="00957E8D">
        <w:rPr>
          <w:rFonts w:ascii="Islamic Units 1" w:eastAsia="KaiTi" w:hAnsi="Islamic Units 1" w:hint="cs"/>
          <w:sz w:val="27"/>
          <w:rtl/>
        </w:rPr>
        <w:t xml:space="preserve">: </w:t>
      </w:r>
      <w:r w:rsidRPr="00957E8D">
        <w:rPr>
          <w:rFonts w:ascii="Mosawi" w:hAnsi="Mosawi" w:cs="Mosawi"/>
          <w:sz w:val="24"/>
          <w:szCs w:val="24"/>
          <w:rtl/>
        </w:rPr>
        <w:t>﴿</w:t>
      </w:r>
      <w:r w:rsidR="00AC6CA7" w:rsidRPr="00957E8D">
        <w:rPr>
          <w:b/>
          <w:bCs/>
          <w:sz w:val="27"/>
          <w:rtl/>
        </w:rPr>
        <w:t>قُلْ أَيُّ شَيْءٍ أَكْبَرُ شَهَادَةً قُلْ اللهُ</w:t>
      </w:r>
      <w:r w:rsidRPr="00957E8D">
        <w:rPr>
          <w:rFonts w:ascii="Mosawi" w:hAnsi="Mosawi" w:cs="Mosawi"/>
          <w:sz w:val="24"/>
          <w:szCs w:val="24"/>
          <w:rtl/>
        </w:rPr>
        <w:t>﴾</w:t>
      </w:r>
      <w:r w:rsidR="00AC6CA7" w:rsidRPr="00957E8D">
        <w:rPr>
          <w:rFonts w:hint="cs"/>
          <w:sz w:val="27"/>
          <w:rtl/>
        </w:rPr>
        <w:t>،</w:t>
      </w:r>
      <w:r w:rsidRPr="00957E8D">
        <w:rPr>
          <w:rFonts w:hint="cs"/>
          <w:sz w:val="27"/>
          <w:rtl/>
        </w:rPr>
        <w:t xml:space="preserve"> فعبَّر عن الله بأنه </w:t>
      </w:r>
      <w:r w:rsidRPr="00957E8D">
        <w:rPr>
          <w:rFonts w:hint="eastAsia"/>
          <w:sz w:val="24"/>
          <w:szCs w:val="24"/>
          <w:rtl/>
        </w:rPr>
        <w:t>«</w:t>
      </w:r>
      <w:r w:rsidRPr="00957E8D">
        <w:rPr>
          <w:rFonts w:hint="cs"/>
          <w:sz w:val="27"/>
          <w:rtl/>
        </w:rPr>
        <w:t>ش</w:t>
      </w:r>
      <w:r w:rsidR="00AC6CA7" w:rsidRPr="00957E8D">
        <w:rPr>
          <w:rFonts w:hint="cs"/>
          <w:sz w:val="27"/>
          <w:rtl/>
        </w:rPr>
        <w:t>ي</w:t>
      </w:r>
      <w:r w:rsidRPr="00957E8D">
        <w:rPr>
          <w:rFonts w:hint="cs"/>
          <w:sz w:val="27"/>
          <w:rtl/>
        </w:rPr>
        <w:t>ء</w:t>
      </w:r>
      <w:r w:rsidRPr="00957E8D">
        <w:rPr>
          <w:rFonts w:hint="eastAsia"/>
          <w:sz w:val="24"/>
          <w:szCs w:val="24"/>
          <w:rtl/>
        </w:rPr>
        <w:t>»</w:t>
      </w:r>
      <w:r w:rsidRPr="00957E8D">
        <w:rPr>
          <w:rFonts w:hint="cs"/>
          <w:sz w:val="27"/>
          <w:rtl/>
        </w:rPr>
        <w:t>. وهذا معناه أنّ جَهماً ضَحَّى بالقرآن مِن</w:t>
      </w:r>
      <w:r w:rsidR="00AC6CA7" w:rsidRPr="00957E8D">
        <w:rPr>
          <w:rFonts w:hint="cs"/>
          <w:sz w:val="27"/>
          <w:rtl/>
        </w:rPr>
        <w:t>ْ</w:t>
      </w:r>
      <w:r w:rsidRPr="00957E8D">
        <w:rPr>
          <w:rFonts w:hint="cs"/>
          <w:sz w:val="27"/>
          <w:rtl/>
        </w:rPr>
        <w:t xml:space="preserve"> أجل الحفاظ على التوحيد، استمراراً لخطّ الجَعد بن دِرهَم؛ الغلوّ والإفراط</w:t>
      </w:r>
      <w:r w:rsidR="00C16935" w:rsidRPr="00957E8D">
        <w:rPr>
          <w:rFonts w:hint="cs"/>
          <w:sz w:val="27"/>
          <w:rtl/>
        </w:rPr>
        <w:t xml:space="preserve"> في </w:t>
      </w:r>
      <w:r w:rsidRPr="00957E8D">
        <w:rPr>
          <w:rFonts w:hint="cs"/>
          <w:sz w:val="27"/>
          <w:rtl/>
        </w:rPr>
        <w:t>التوحيد.</w:t>
      </w:r>
    </w:p>
    <w:p w:rsidR="00512FA8" w:rsidRPr="00957E8D" w:rsidRDefault="00512FA8" w:rsidP="006F7999">
      <w:pPr>
        <w:autoSpaceDE w:val="0"/>
        <w:autoSpaceDN w:val="0"/>
        <w:adjustRightInd w:val="0"/>
        <w:rPr>
          <w:sz w:val="27"/>
          <w:rtl/>
        </w:rPr>
      </w:pPr>
      <w:r w:rsidRPr="00957E8D">
        <w:rPr>
          <w:rFonts w:hint="cs"/>
          <w:sz w:val="27"/>
          <w:rtl/>
        </w:rPr>
        <w:t>فبرَز صادقُنا</w:t>
      </w:r>
      <w:r w:rsidR="006F7999" w:rsidRPr="005417E0">
        <w:rPr>
          <w:rFonts w:cs="Mosawi" w:hint="cs"/>
          <w:sz w:val="22"/>
          <w:szCs w:val="22"/>
          <w:rtl/>
        </w:rPr>
        <w:t>×</w:t>
      </w:r>
      <w:r w:rsidRPr="00957E8D">
        <w:rPr>
          <w:rFonts w:hint="cs"/>
          <w:sz w:val="27"/>
          <w:rtl/>
        </w:rPr>
        <w:t xml:space="preserve"> ليُعلِنَ أنّ الله </w:t>
      </w:r>
      <w:r w:rsidRPr="00957E8D">
        <w:rPr>
          <w:rFonts w:hint="eastAsia"/>
          <w:sz w:val="24"/>
          <w:szCs w:val="24"/>
          <w:rtl/>
        </w:rPr>
        <w:t>«</w:t>
      </w:r>
      <w:r w:rsidRPr="00957E8D">
        <w:rPr>
          <w:rFonts w:hint="cs"/>
          <w:sz w:val="27"/>
          <w:rtl/>
        </w:rPr>
        <w:t>ش</w:t>
      </w:r>
      <w:r w:rsidR="00AC6CA7" w:rsidRPr="00957E8D">
        <w:rPr>
          <w:rFonts w:hint="cs"/>
          <w:sz w:val="27"/>
          <w:rtl/>
        </w:rPr>
        <w:t>ي</w:t>
      </w:r>
      <w:r w:rsidRPr="00957E8D">
        <w:rPr>
          <w:rFonts w:hint="cs"/>
          <w:sz w:val="27"/>
          <w:rtl/>
        </w:rPr>
        <w:t>ءٌ بخلاف الأشياء</w:t>
      </w:r>
      <w:r w:rsidRPr="00957E8D">
        <w:rPr>
          <w:rFonts w:hint="eastAsia"/>
          <w:sz w:val="24"/>
          <w:szCs w:val="24"/>
          <w:rtl/>
        </w:rPr>
        <w:t>»</w:t>
      </w:r>
      <w:r w:rsidR="00AC6CA7" w:rsidRPr="00957E8D">
        <w:rPr>
          <w:rFonts w:hint="cs"/>
          <w:sz w:val="27"/>
          <w:rtl/>
        </w:rPr>
        <w:t>،</w:t>
      </w:r>
      <w:r w:rsidRPr="00957E8D">
        <w:rPr>
          <w:rFonts w:hint="cs"/>
          <w:sz w:val="27"/>
          <w:rtl/>
        </w:rPr>
        <w:t xml:space="preserve"> وليعق</w:t>
      </w:r>
      <w:r w:rsidR="009E3494" w:rsidRPr="00957E8D">
        <w:rPr>
          <w:rFonts w:hint="cs"/>
          <w:sz w:val="27"/>
          <w:rtl/>
        </w:rPr>
        <w:t>ِّ</w:t>
      </w:r>
      <w:r w:rsidRPr="00957E8D">
        <w:rPr>
          <w:rFonts w:hint="cs"/>
          <w:sz w:val="27"/>
          <w:rtl/>
        </w:rPr>
        <w:t xml:space="preserve">ب فوراً: </w:t>
      </w:r>
      <w:r w:rsidRPr="00957E8D">
        <w:rPr>
          <w:rFonts w:hint="eastAsia"/>
          <w:sz w:val="24"/>
          <w:szCs w:val="24"/>
          <w:rtl/>
        </w:rPr>
        <w:t>«</w:t>
      </w:r>
      <w:r w:rsidRPr="00957E8D">
        <w:rPr>
          <w:rFonts w:hint="cs"/>
          <w:sz w:val="27"/>
          <w:rtl/>
        </w:rPr>
        <w:t>ارجِعْ بقول</w:t>
      </w:r>
      <w:r w:rsidR="00AC6CA7" w:rsidRPr="00957E8D">
        <w:rPr>
          <w:rFonts w:hint="cs"/>
          <w:sz w:val="27"/>
          <w:rtl/>
        </w:rPr>
        <w:t>ي</w:t>
      </w:r>
      <w:r w:rsidR="006F3E55">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ش</w:t>
      </w:r>
      <w:r w:rsidR="00AC6CA7" w:rsidRPr="00957E8D">
        <w:rPr>
          <w:rFonts w:hint="cs"/>
          <w:sz w:val="27"/>
          <w:rtl/>
        </w:rPr>
        <w:t>ي</w:t>
      </w:r>
      <w:r w:rsidRPr="00957E8D">
        <w:rPr>
          <w:rFonts w:hint="cs"/>
          <w:sz w:val="27"/>
          <w:rtl/>
        </w:rPr>
        <w:t>ءٌ</w:t>
      </w:r>
      <w:r w:rsidRPr="00957E8D">
        <w:rPr>
          <w:rFonts w:hint="eastAsia"/>
          <w:sz w:val="24"/>
          <w:szCs w:val="24"/>
          <w:rtl/>
        </w:rPr>
        <w:t>»</w:t>
      </w:r>
      <w:r w:rsidRPr="00957E8D">
        <w:rPr>
          <w:rFonts w:hint="cs"/>
          <w:sz w:val="27"/>
          <w:rtl/>
        </w:rPr>
        <w:t xml:space="preserve"> إلى إثباتِه</w:t>
      </w:r>
      <w:r w:rsidRPr="00957E8D">
        <w:rPr>
          <w:rFonts w:hint="eastAsia"/>
          <w:sz w:val="24"/>
          <w:szCs w:val="24"/>
          <w:rtl/>
        </w:rPr>
        <w:t>»</w:t>
      </w:r>
      <w:r w:rsidRPr="00957E8D">
        <w:rPr>
          <w:sz w:val="27"/>
          <w:vertAlign w:val="superscript"/>
          <w:rtl/>
        </w:rPr>
        <w:t>(</w:t>
      </w:r>
      <w:r w:rsidRPr="00957E8D">
        <w:rPr>
          <w:rStyle w:val="afa"/>
          <w:sz w:val="27"/>
          <w:rtl/>
        </w:rPr>
        <w:endnoteReference w:id="864"/>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المقطعُ الأول من الكلام دفاعٌ عن القرآن، والمقطعُ الثان</w:t>
      </w:r>
      <w:r w:rsidR="00AC6CA7" w:rsidRPr="00957E8D">
        <w:rPr>
          <w:rFonts w:hint="cs"/>
          <w:sz w:val="27"/>
          <w:rtl/>
        </w:rPr>
        <w:t>ي</w:t>
      </w:r>
      <w:r w:rsidRPr="00957E8D">
        <w:rPr>
          <w:rFonts w:hint="cs"/>
          <w:sz w:val="27"/>
          <w:rtl/>
        </w:rPr>
        <w:t xml:space="preserve"> دفاعٌ عن التوحيد؛ دافَع الإمامُ عنهما معاً؛ النتيجةُ: قال إمامُ الأشاعرة:</w:t>
      </w:r>
      <w:r w:rsidR="00FB4BCA" w:rsidRPr="00957E8D">
        <w:rPr>
          <w:rFonts w:hint="cs"/>
          <w:sz w:val="24"/>
          <w:szCs w:val="24"/>
          <w:rtl/>
        </w:rPr>
        <w:t xml:space="preserve"> </w:t>
      </w:r>
      <w:r w:rsidRPr="00957E8D">
        <w:rPr>
          <w:rFonts w:hint="eastAsia"/>
          <w:sz w:val="24"/>
          <w:szCs w:val="24"/>
          <w:rtl/>
        </w:rPr>
        <w:t>«</w:t>
      </w:r>
      <w:r w:rsidRPr="00957E8D">
        <w:rPr>
          <w:rFonts w:hint="cs"/>
          <w:sz w:val="27"/>
          <w:rtl/>
        </w:rPr>
        <w:t>قال المسلمون كلُّهم:</w:t>
      </w:r>
      <w:r w:rsidR="00FB4BCA" w:rsidRPr="00957E8D">
        <w:rPr>
          <w:rFonts w:hint="cs"/>
          <w:sz w:val="27"/>
          <w:rtl/>
        </w:rPr>
        <w:t xml:space="preserve"> </w:t>
      </w:r>
      <w:r w:rsidRPr="00957E8D">
        <w:rPr>
          <w:rFonts w:hint="cs"/>
          <w:sz w:val="27"/>
          <w:rtl/>
        </w:rPr>
        <w:t xml:space="preserve">إنّ البارئ </w:t>
      </w:r>
      <w:r w:rsidRPr="00957E8D">
        <w:rPr>
          <w:rFonts w:hint="cs"/>
          <w:sz w:val="27"/>
          <w:rtl/>
        </w:rPr>
        <w:lastRenderedPageBreak/>
        <w:t>ش</w:t>
      </w:r>
      <w:r w:rsidR="00FB4BCA" w:rsidRPr="00957E8D">
        <w:rPr>
          <w:rFonts w:hint="cs"/>
          <w:sz w:val="27"/>
          <w:rtl/>
        </w:rPr>
        <w:t>ي</w:t>
      </w:r>
      <w:r w:rsidRPr="00957E8D">
        <w:rPr>
          <w:rFonts w:hint="cs"/>
          <w:sz w:val="27"/>
          <w:rtl/>
        </w:rPr>
        <w:t>ءٌ لا</w:t>
      </w:r>
      <w:r w:rsidR="00FB4BCA" w:rsidRPr="00957E8D">
        <w:rPr>
          <w:rFonts w:hint="cs"/>
          <w:sz w:val="27"/>
          <w:rtl/>
        </w:rPr>
        <w:t xml:space="preserve"> </w:t>
      </w:r>
      <w:r w:rsidRPr="00957E8D">
        <w:rPr>
          <w:rFonts w:hint="cs"/>
          <w:sz w:val="27"/>
          <w:rtl/>
        </w:rPr>
        <w:t>كالأشياء</w:t>
      </w:r>
      <w:r w:rsidRPr="00957E8D">
        <w:rPr>
          <w:rFonts w:hint="eastAsia"/>
          <w:sz w:val="24"/>
          <w:szCs w:val="24"/>
          <w:rtl/>
        </w:rPr>
        <w:t>»</w:t>
      </w:r>
      <w:r w:rsidRPr="00957E8D">
        <w:rPr>
          <w:sz w:val="27"/>
          <w:vertAlign w:val="superscript"/>
          <w:rtl/>
        </w:rPr>
        <w:t>(</w:t>
      </w:r>
      <w:r w:rsidRPr="00957E8D">
        <w:rPr>
          <w:rStyle w:val="afa"/>
          <w:sz w:val="27"/>
          <w:rtl/>
        </w:rPr>
        <w:endnoteReference w:id="865"/>
      </w:r>
      <w:r w:rsidRPr="00957E8D">
        <w:rPr>
          <w:sz w:val="27"/>
          <w:vertAlign w:val="superscript"/>
          <w:rtl/>
        </w:rPr>
        <w:t>)</w:t>
      </w:r>
      <w:r w:rsidR="00FB4BCA" w:rsidRPr="00957E8D">
        <w:rPr>
          <w:rFonts w:hint="cs"/>
          <w:sz w:val="27"/>
          <w:rtl/>
        </w:rPr>
        <w:t>،</w:t>
      </w:r>
      <w:r w:rsidRPr="00957E8D">
        <w:rPr>
          <w:rFonts w:hint="cs"/>
          <w:sz w:val="27"/>
          <w:rtl/>
        </w:rPr>
        <w:t xml:space="preserve"> دافَعوا عن القرآن والتوحيد</w:t>
      </w:r>
      <w:r w:rsidR="00C16935" w:rsidRPr="00957E8D">
        <w:rPr>
          <w:rFonts w:hint="cs"/>
          <w:sz w:val="27"/>
          <w:rtl/>
        </w:rPr>
        <w:t xml:space="preserve"> في </w:t>
      </w:r>
      <w:r w:rsidR="00FB4BCA" w:rsidRPr="00957E8D">
        <w:rPr>
          <w:rFonts w:hint="cs"/>
          <w:sz w:val="27"/>
          <w:rtl/>
        </w:rPr>
        <w:t>آنٍ واحد</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صرَّح مؤر</w:t>
      </w:r>
      <w:r w:rsidR="009E3494" w:rsidRPr="00957E8D">
        <w:rPr>
          <w:rFonts w:hint="cs"/>
          <w:sz w:val="27"/>
          <w:rtl/>
        </w:rPr>
        <w:t>ِّ</w:t>
      </w:r>
      <w:r w:rsidRPr="00957E8D">
        <w:rPr>
          <w:rFonts w:hint="cs"/>
          <w:sz w:val="27"/>
          <w:rtl/>
        </w:rPr>
        <w:t xml:space="preserve">خُ المعتزِلة الأوّل بأنّ </w:t>
      </w:r>
      <w:r w:rsidRPr="00957E8D">
        <w:rPr>
          <w:rFonts w:hint="eastAsia"/>
          <w:sz w:val="24"/>
          <w:szCs w:val="24"/>
          <w:rtl/>
        </w:rPr>
        <w:t>«</w:t>
      </w:r>
      <w:r w:rsidRPr="00957E8D">
        <w:rPr>
          <w:rFonts w:hint="cs"/>
          <w:sz w:val="27"/>
          <w:rtl/>
        </w:rPr>
        <w:t>المعتزلة مُجمِعةٌ على أنّ الله ـ جَلَّ ذِكرُه ـ ش</w:t>
      </w:r>
      <w:r w:rsidR="00FB4BCA" w:rsidRPr="00957E8D">
        <w:rPr>
          <w:rFonts w:hint="cs"/>
          <w:sz w:val="27"/>
          <w:rtl/>
        </w:rPr>
        <w:t>ي</w:t>
      </w:r>
      <w:r w:rsidRPr="00957E8D">
        <w:rPr>
          <w:rFonts w:hint="cs"/>
          <w:sz w:val="27"/>
          <w:rtl/>
        </w:rPr>
        <w:t>ءٌ لا كالأشياء</w:t>
      </w:r>
      <w:r w:rsidRPr="00957E8D">
        <w:rPr>
          <w:rFonts w:hint="eastAsia"/>
          <w:sz w:val="24"/>
          <w:szCs w:val="24"/>
          <w:rtl/>
        </w:rPr>
        <w:t>»</w:t>
      </w:r>
      <w:r w:rsidRPr="00957E8D">
        <w:rPr>
          <w:sz w:val="27"/>
          <w:vertAlign w:val="superscript"/>
          <w:rtl/>
        </w:rPr>
        <w:t>(</w:t>
      </w:r>
      <w:r w:rsidRPr="00957E8D">
        <w:rPr>
          <w:rStyle w:val="afa"/>
          <w:sz w:val="27"/>
          <w:rtl/>
        </w:rPr>
        <w:endnoteReference w:id="866"/>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قال أبو حَنيفةَ: </w:t>
      </w:r>
      <w:r w:rsidRPr="00957E8D">
        <w:rPr>
          <w:rFonts w:hint="eastAsia"/>
          <w:sz w:val="24"/>
          <w:szCs w:val="24"/>
          <w:rtl/>
        </w:rPr>
        <w:t>«</w:t>
      </w:r>
      <w:r w:rsidRPr="00957E8D">
        <w:rPr>
          <w:rFonts w:hint="cs"/>
          <w:sz w:val="27"/>
          <w:rtl/>
        </w:rPr>
        <w:t>هو ش</w:t>
      </w:r>
      <w:r w:rsidR="00FB4BCA" w:rsidRPr="00957E8D">
        <w:rPr>
          <w:rFonts w:hint="cs"/>
          <w:sz w:val="27"/>
          <w:rtl/>
        </w:rPr>
        <w:t>ي</w:t>
      </w:r>
      <w:r w:rsidRPr="00957E8D">
        <w:rPr>
          <w:rFonts w:hint="cs"/>
          <w:sz w:val="27"/>
          <w:rtl/>
        </w:rPr>
        <w:t xml:space="preserve">ءٌ لا كالأشياء، ومعنى </w:t>
      </w:r>
      <w:r w:rsidRPr="00957E8D">
        <w:rPr>
          <w:rFonts w:hint="eastAsia"/>
          <w:sz w:val="24"/>
          <w:szCs w:val="24"/>
          <w:rtl/>
        </w:rPr>
        <w:t>«</w:t>
      </w:r>
      <w:r w:rsidRPr="00957E8D">
        <w:rPr>
          <w:rFonts w:hint="cs"/>
          <w:sz w:val="27"/>
          <w:rtl/>
        </w:rPr>
        <w:t>الش</w:t>
      </w:r>
      <w:r w:rsidR="00FB4BCA" w:rsidRPr="00957E8D">
        <w:rPr>
          <w:rFonts w:hint="cs"/>
          <w:sz w:val="27"/>
          <w:rtl/>
        </w:rPr>
        <w:t>ي</w:t>
      </w:r>
      <w:r w:rsidRPr="00957E8D">
        <w:rPr>
          <w:rFonts w:hint="cs"/>
          <w:sz w:val="27"/>
          <w:rtl/>
        </w:rPr>
        <w:t>ء</w:t>
      </w:r>
      <w:r w:rsidRPr="00957E8D">
        <w:rPr>
          <w:rFonts w:hint="eastAsia"/>
          <w:sz w:val="24"/>
          <w:szCs w:val="24"/>
          <w:rtl/>
        </w:rPr>
        <w:t>»</w:t>
      </w:r>
      <w:r w:rsidRPr="00957E8D">
        <w:rPr>
          <w:rFonts w:hint="cs"/>
          <w:sz w:val="27"/>
          <w:rtl/>
        </w:rPr>
        <w:t xml:space="preserve"> إثباتُه</w:t>
      </w:r>
      <w:r w:rsidRPr="00957E8D">
        <w:rPr>
          <w:rFonts w:hint="eastAsia"/>
          <w:sz w:val="24"/>
          <w:szCs w:val="24"/>
          <w:rtl/>
        </w:rPr>
        <w:t>»</w:t>
      </w:r>
      <w:r w:rsidRPr="00957E8D">
        <w:rPr>
          <w:sz w:val="27"/>
          <w:vertAlign w:val="superscript"/>
          <w:rtl/>
        </w:rPr>
        <w:t>(</w:t>
      </w:r>
      <w:r w:rsidRPr="00957E8D">
        <w:rPr>
          <w:rStyle w:val="afa"/>
          <w:sz w:val="27"/>
          <w:rtl/>
        </w:rPr>
        <w:endnoteReference w:id="867"/>
      </w:r>
      <w:r w:rsidRPr="00957E8D">
        <w:rPr>
          <w:sz w:val="27"/>
          <w:vertAlign w:val="superscript"/>
          <w:rtl/>
        </w:rPr>
        <w:t>)</w:t>
      </w:r>
      <w:r w:rsidR="00FB4BCA" w:rsidRPr="00957E8D">
        <w:rPr>
          <w:rFonts w:hint="cs"/>
          <w:sz w:val="27"/>
          <w:rtl/>
        </w:rPr>
        <w:t>،</w:t>
      </w:r>
      <w:r w:rsidRPr="00957E8D">
        <w:rPr>
          <w:rFonts w:hint="cs"/>
          <w:sz w:val="27"/>
          <w:rtl/>
        </w:rPr>
        <w:t xml:space="preserve"> موافِقاً بل مطابِقاً لإمامِنا مطابَقةً تامّةً.</w:t>
      </w:r>
    </w:p>
    <w:p w:rsidR="00512FA8" w:rsidRPr="00957E8D" w:rsidRDefault="00512FA8" w:rsidP="006F7999">
      <w:pPr>
        <w:autoSpaceDE w:val="0"/>
        <w:autoSpaceDN w:val="0"/>
        <w:adjustRightInd w:val="0"/>
        <w:rPr>
          <w:sz w:val="27"/>
          <w:rtl/>
        </w:rPr>
      </w:pPr>
      <w:r w:rsidRPr="00957E8D">
        <w:rPr>
          <w:rFonts w:hint="cs"/>
          <w:sz w:val="27"/>
          <w:rtl/>
        </w:rPr>
        <w:t xml:space="preserve">قال رأسُ الماتُريديّة: </w:t>
      </w:r>
      <w:r w:rsidRPr="00957E8D">
        <w:rPr>
          <w:rFonts w:hint="eastAsia"/>
          <w:sz w:val="24"/>
          <w:szCs w:val="24"/>
          <w:rtl/>
        </w:rPr>
        <w:t>«</w:t>
      </w:r>
      <w:r w:rsidRPr="00957E8D">
        <w:rPr>
          <w:rFonts w:hint="cs"/>
          <w:sz w:val="27"/>
          <w:rtl/>
        </w:rPr>
        <w:t xml:space="preserve">معنى قولِنا: </w:t>
      </w:r>
      <w:r w:rsidRPr="00957E8D">
        <w:rPr>
          <w:rFonts w:hint="eastAsia"/>
          <w:sz w:val="24"/>
          <w:szCs w:val="24"/>
          <w:rtl/>
        </w:rPr>
        <w:t>«</w:t>
      </w:r>
      <w:r w:rsidRPr="00957E8D">
        <w:rPr>
          <w:rFonts w:hint="cs"/>
          <w:sz w:val="27"/>
          <w:rtl/>
        </w:rPr>
        <w:t>ش</w:t>
      </w:r>
      <w:r w:rsidR="00FB4BCA" w:rsidRPr="00957E8D">
        <w:rPr>
          <w:rFonts w:hint="cs"/>
          <w:sz w:val="27"/>
          <w:rtl/>
        </w:rPr>
        <w:t>ي</w:t>
      </w:r>
      <w:r w:rsidRPr="00957E8D">
        <w:rPr>
          <w:rFonts w:hint="cs"/>
          <w:sz w:val="27"/>
          <w:rtl/>
        </w:rPr>
        <w:t>ءٌ لا كالأشياء</w:t>
      </w:r>
      <w:r w:rsidRPr="00957E8D">
        <w:rPr>
          <w:rFonts w:hint="eastAsia"/>
          <w:sz w:val="24"/>
          <w:szCs w:val="24"/>
          <w:rtl/>
        </w:rPr>
        <w:t>»</w:t>
      </w:r>
      <w:r w:rsidRPr="00957E8D">
        <w:rPr>
          <w:rFonts w:hint="cs"/>
          <w:sz w:val="27"/>
          <w:rtl/>
        </w:rPr>
        <w:t xml:space="preserve"> هو إسقاطُ مائيّة الأشياء</w:t>
      </w:r>
      <w:r w:rsidRPr="00957E8D">
        <w:rPr>
          <w:rFonts w:hint="eastAsia"/>
          <w:sz w:val="24"/>
          <w:szCs w:val="24"/>
          <w:rtl/>
        </w:rPr>
        <w:t>»</w:t>
      </w:r>
      <w:r w:rsidRPr="00957E8D">
        <w:rPr>
          <w:sz w:val="27"/>
          <w:vertAlign w:val="superscript"/>
          <w:rtl/>
        </w:rPr>
        <w:t>(</w:t>
      </w:r>
      <w:r w:rsidRPr="00957E8D">
        <w:rPr>
          <w:rStyle w:val="afa"/>
          <w:sz w:val="27"/>
          <w:rtl/>
        </w:rPr>
        <w:endnoteReference w:id="868"/>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صرَّح أوّلُ الشارحين لصحيح مُسلم بأنّ </w:t>
      </w:r>
      <w:r w:rsidRPr="00957E8D">
        <w:rPr>
          <w:rFonts w:hint="eastAsia"/>
          <w:sz w:val="24"/>
          <w:szCs w:val="24"/>
          <w:rtl/>
        </w:rPr>
        <w:t>«</w:t>
      </w:r>
      <w:r w:rsidRPr="00957E8D">
        <w:rPr>
          <w:rFonts w:hint="cs"/>
          <w:sz w:val="27"/>
          <w:rtl/>
        </w:rPr>
        <w:t>أهلَ ال</w:t>
      </w:r>
      <w:r w:rsidR="0032065D" w:rsidRPr="00957E8D">
        <w:rPr>
          <w:rFonts w:hint="cs"/>
          <w:sz w:val="27"/>
          <w:rtl/>
        </w:rPr>
        <w:t>سُّنة</w:t>
      </w:r>
      <w:r w:rsidRPr="00957E8D">
        <w:rPr>
          <w:rFonts w:hint="cs"/>
          <w:sz w:val="27"/>
          <w:rtl/>
        </w:rPr>
        <w:t xml:space="preserve"> يقولون: البارئُ </w:t>
      </w:r>
      <w:r w:rsidRPr="00957E8D">
        <w:rPr>
          <w:sz w:val="27"/>
          <w:rtl/>
        </w:rPr>
        <w:t>سبحانه وتعالى</w:t>
      </w:r>
      <w:r w:rsidRPr="00957E8D">
        <w:rPr>
          <w:rFonts w:hint="cs"/>
          <w:sz w:val="27"/>
          <w:rtl/>
        </w:rPr>
        <w:t xml:space="preserve"> ش</w:t>
      </w:r>
      <w:r w:rsidR="00FB4BCA" w:rsidRPr="00957E8D">
        <w:rPr>
          <w:rFonts w:hint="cs"/>
          <w:sz w:val="27"/>
          <w:rtl/>
        </w:rPr>
        <w:t>ي</w:t>
      </w:r>
      <w:r w:rsidRPr="00957E8D">
        <w:rPr>
          <w:rFonts w:hint="cs"/>
          <w:sz w:val="27"/>
          <w:rtl/>
        </w:rPr>
        <w:t>ءٌ لا كالأشياء</w:t>
      </w:r>
      <w:r w:rsidRPr="00957E8D">
        <w:rPr>
          <w:rFonts w:hint="eastAsia"/>
          <w:sz w:val="24"/>
          <w:szCs w:val="24"/>
          <w:rtl/>
        </w:rPr>
        <w:t>»</w:t>
      </w:r>
      <w:r w:rsidRPr="00957E8D">
        <w:rPr>
          <w:sz w:val="27"/>
          <w:vertAlign w:val="superscript"/>
          <w:rtl/>
        </w:rPr>
        <w:t>(</w:t>
      </w:r>
      <w:r w:rsidRPr="00957E8D">
        <w:rPr>
          <w:rStyle w:val="afa"/>
          <w:sz w:val="27"/>
          <w:rtl/>
        </w:rPr>
        <w:endnoteReference w:id="86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لكنْ جاء</w:t>
      </w:r>
      <w:r w:rsidR="00C16935" w:rsidRPr="00957E8D">
        <w:rPr>
          <w:rFonts w:hint="cs"/>
          <w:sz w:val="27"/>
          <w:rtl/>
        </w:rPr>
        <w:t xml:space="preserve"> في </w:t>
      </w:r>
      <w:r w:rsidRPr="00957E8D">
        <w:rPr>
          <w:rFonts w:hint="cs"/>
          <w:sz w:val="27"/>
          <w:rtl/>
        </w:rPr>
        <w:t xml:space="preserve">رسالة </w:t>
      </w:r>
      <w:r w:rsidRPr="00957E8D">
        <w:rPr>
          <w:rFonts w:hint="eastAsia"/>
          <w:sz w:val="24"/>
          <w:szCs w:val="24"/>
          <w:rtl/>
        </w:rPr>
        <w:t>«</w:t>
      </w:r>
      <w:r w:rsidRPr="00957E8D">
        <w:rPr>
          <w:rFonts w:hint="cs"/>
          <w:sz w:val="27"/>
          <w:rtl/>
        </w:rPr>
        <w:t>الردّ على الزنادقة والجَهْميّة</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قال أحمد: وقلنا: هو ش</w:t>
      </w:r>
      <w:r w:rsidR="00FB4BCA" w:rsidRPr="00957E8D">
        <w:rPr>
          <w:rFonts w:hint="cs"/>
          <w:sz w:val="27"/>
          <w:rtl/>
        </w:rPr>
        <w:t>ي</w:t>
      </w:r>
      <w:r w:rsidRPr="00957E8D">
        <w:rPr>
          <w:rFonts w:hint="cs"/>
          <w:sz w:val="27"/>
          <w:rtl/>
        </w:rPr>
        <w:t>ءٌ، فقالوا: هو ش</w:t>
      </w:r>
      <w:r w:rsidR="00FB4BCA" w:rsidRPr="00957E8D">
        <w:rPr>
          <w:rFonts w:hint="cs"/>
          <w:sz w:val="27"/>
          <w:rtl/>
        </w:rPr>
        <w:t>ي</w:t>
      </w:r>
      <w:r w:rsidRPr="00957E8D">
        <w:rPr>
          <w:rFonts w:hint="cs"/>
          <w:sz w:val="27"/>
          <w:rtl/>
        </w:rPr>
        <w:t>ءٌ لا كالأشياء، فقلنا: إنّ الش</w:t>
      </w:r>
      <w:r w:rsidR="00FB4BCA" w:rsidRPr="00957E8D">
        <w:rPr>
          <w:rFonts w:hint="cs"/>
          <w:sz w:val="27"/>
          <w:rtl/>
        </w:rPr>
        <w:t>ي</w:t>
      </w:r>
      <w:r w:rsidRPr="00957E8D">
        <w:rPr>
          <w:rFonts w:hint="cs"/>
          <w:sz w:val="27"/>
          <w:rtl/>
        </w:rPr>
        <w:t>ءَ الذ</w:t>
      </w:r>
      <w:r w:rsidR="00FB4BCA" w:rsidRPr="00957E8D">
        <w:rPr>
          <w:rFonts w:hint="cs"/>
          <w:sz w:val="27"/>
          <w:rtl/>
        </w:rPr>
        <w:t>ي</w:t>
      </w:r>
      <w:r w:rsidRPr="00957E8D">
        <w:rPr>
          <w:rFonts w:hint="cs"/>
          <w:sz w:val="27"/>
          <w:rtl/>
        </w:rPr>
        <w:t xml:space="preserve"> لا كالأشياء قد عرَف أهلُ العقل أنه </w:t>
      </w:r>
      <w:r w:rsidRPr="00957E8D">
        <w:rPr>
          <w:rFonts w:hint="eastAsia"/>
          <w:sz w:val="24"/>
          <w:szCs w:val="24"/>
          <w:rtl/>
        </w:rPr>
        <w:t>«</w:t>
      </w:r>
      <w:r w:rsidRPr="00957E8D">
        <w:rPr>
          <w:rFonts w:hint="cs"/>
          <w:sz w:val="27"/>
          <w:rtl/>
        </w:rPr>
        <w:t>لا ش</w:t>
      </w:r>
      <w:r w:rsidR="00FB4BCA" w:rsidRPr="00957E8D">
        <w:rPr>
          <w:rFonts w:hint="cs"/>
          <w:sz w:val="27"/>
          <w:rtl/>
        </w:rPr>
        <w:t>ي</w:t>
      </w:r>
      <w:r w:rsidRPr="00957E8D">
        <w:rPr>
          <w:rFonts w:hint="cs"/>
          <w:sz w:val="27"/>
          <w:rtl/>
        </w:rPr>
        <w:t>ء</w:t>
      </w:r>
      <w:r w:rsidRPr="00957E8D">
        <w:rPr>
          <w:rFonts w:hint="eastAsia"/>
          <w:sz w:val="24"/>
          <w:szCs w:val="24"/>
          <w:rtl/>
        </w:rPr>
        <w:t>»</w:t>
      </w:r>
      <w:r w:rsidRPr="00957E8D">
        <w:rPr>
          <w:rFonts w:hint="cs"/>
          <w:sz w:val="27"/>
          <w:rtl/>
        </w:rPr>
        <w:t>، فعند ذلك تبيَّن للناس أنهم لا يؤمنون بش</w:t>
      </w:r>
      <w:r w:rsidR="00FB4BCA" w:rsidRPr="00957E8D">
        <w:rPr>
          <w:rFonts w:hint="cs"/>
          <w:sz w:val="27"/>
          <w:rtl/>
        </w:rPr>
        <w:t>ي</w:t>
      </w:r>
      <w:r w:rsidRPr="00957E8D">
        <w:rPr>
          <w:rFonts w:hint="cs"/>
          <w:sz w:val="27"/>
          <w:rtl/>
        </w:rPr>
        <w:t>ء</w:t>
      </w:r>
      <w:r w:rsidR="00FB4BCA"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870"/>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 xml:space="preserve">ظاهرُ هذا الكلام هو أنّ أحمد يَرى أنّ اللهَ </w:t>
      </w:r>
      <w:r w:rsidRPr="00957E8D">
        <w:rPr>
          <w:rFonts w:hint="eastAsia"/>
          <w:sz w:val="24"/>
          <w:szCs w:val="24"/>
          <w:rtl/>
        </w:rPr>
        <w:t>«</w:t>
      </w:r>
      <w:r w:rsidRPr="00957E8D">
        <w:rPr>
          <w:rFonts w:hint="cs"/>
          <w:sz w:val="27"/>
          <w:rtl/>
        </w:rPr>
        <w:t>ش</w:t>
      </w:r>
      <w:r w:rsidR="00FB4BCA" w:rsidRPr="00957E8D">
        <w:rPr>
          <w:rFonts w:hint="cs"/>
          <w:sz w:val="27"/>
          <w:rtl/>
        </w:rPr>
        <w:t>ي</w:t>
      </w:r>
      <w:r w:rsidRPr="00957E8D">
        <w:rPr>
          <w:rFonts w:hint="cs"/>
          <w:sz w:val="27"/>
          <w:rtl/>
        </w:rPr>
        <w:t>ءٌ كالأشياء</w:t>
      </w:r>
      <w:r w:rsidRPr="00957E8D">
        <w:rPr>
          <w:rFonts w:hint="eastAsia"/>
          <w:sz w:val="24"/>
          <w:szCs w:val="24"/>
          <w:rtl/>
        </w:rPr>
        <w:t>»</w:t>
      </w:r>
      <w:r w:rsidR="00FB4BCA" w:rsidRPr="00957E8D">
        <w:rPr>
          <w:rFonts w:hint="cs"/>
          <w:sz w:val="27"/>
          <w:rtl/>
        </w:rPr>
        <w:t>،</w:t>
      </w:r>
      <w:r w:rsidRPr="00957E8D">
        <w:rPr>
          <w:rFonts w:hint="cs"/>
          <w:sz w:val="27"/>
          <w:rtl/>
        </w:rPr>
        <w:t xml:space="preserve"> وبما أنّ الكافَ للتشبيه فهو إمامُ المشب</w:t>
      </w:r>
      <w:r w:rsidR="009E3494" w:rsidRPr="00957E8D">
        <w:rPr>
          <w:rFonts w:hint="cs"/>
          <w:sz w:val="27"/>
          <w:rtl/>
        </w:rPr>
        <w:t>ِّ</w:t>
      </w:r>
      <w:r w:rsidRPr="00957E8D">
        <w:rPr>
          <w:rFonts w:hint="cs"/>
          <w:sz w:val="27"/>
          <w:rtl/>
        </w:rPr>
        <w:t>هة.</w:t>
      </w:r>
    </w:p>
    <w:p w:rsidR="00512FA8" w:rsidRPr="00957E8D" w:rsidRDefault="00512FA8" w:rsidP="006F7999">
      <w:pPr>
        <w:autoSpaceDE w:val="0"/>
        <w:autoSpaceDN w:val="0"/>
        <w:adjustRightInd w:val="0"/>
        <w:rPr>
          <w:sz w:val="27"/>
          <w:rtl/>
        </w:rPr>
      </w:pPr>
      <w:r w:rsidRPr="00957E8D">
        <w:rPr>
          <w:rFonts w:hint="cs"/>
          <w:sz w:val="27"/>
          <w:rtl/>
        </w:rPr>
        <w:t xml:space="preserve">لكنّ هذه نتيجةٌ خاطئةٌ </w:t>
      </w:r>
      <w:r w:rsidR="004524E2" w:rsidRPr="004524E2">
        <w:rPr>
          <w:rFonts w:hint="cs"/>
          <w:sz w:val="27"/>
          <w:rtl/>
        </w:rPr>
        <w:t>1</w:t>
      </w:r>
      <w:r w:rsidR="003C3AD8" w:rsidRPr="003C3AD8">
        <w:rPr>
          <w:rFonts w:hint="cs"/>
          <w:sz w:val="27"/>
          <w:rtl/>
        </w:rPr>
        <w:t>00</w:t>
      </w:r>
      <w:r w:rsidRPr="00957E8D">
        <w:rPr>
          <w:rFonts w:hint="cs"/>
          <w:sz w:val="27"/>
          <w:rtl/>
        </w:rPr>
        <w:t xml:space="preserve">%؛ فأحمد يَرى اللهَ </w:t>
      </w:r>
      <w:r w:rsidRPr="00957E8D">
        <w:rPr>
          <w:rFonts w:hint="eastAsia"/>
          <w:sz w:val="24"/>
          <w:szCs w:val="24"/>
          <w:rtl/>
        </w:rPr>
        <w:t>«</w:t>
      </w:r>
      <w:r w:rsidRPr="00957E8D">
        <w:rPr>
          <w:rFonts w:hint="cs"/>
          <w:sz w:val="27"/>
          <w:rtl/>
        </w:rPr>
        <w:t>كالأشياء</w:t>
      </w:r>
      <w:r w:rsidRPr="00957E8D">
        <w:rPr>
          <w:rFonts w:hint="eastAsia"/>
          <w:sz w:val="24"/>
          <w:szCs w:val="24"/>
          <w:rtl/>
        </w:rPr>
        <w:t>»</w:t>
      </w:r>
      <w:r w:rsidR="00C16935" w:rsidRPr="00957E8D">
        <w:rPr>
          <w:rFonts w:hint="cs"/>
          <w:sz w:val="27"/>
          <w:rtl/>
        </w:rPr>
        <w:t xml:space="preserve"> في </w:t>
      </w:r>
      <w:r w:rsidRPr="00957E8D">
        <w:rPr>
          <w:rFonts w:hint="cs"/>
          <w:sz w:val="27"/>
          <w:rtl/>
        </w:rPr>
        <w:t>كونِه شيئاً فقط، وهذا ما يراه أئم</w:t>
      </w:r>
      <w:r w:rsidR="00FB4BCA" w:rsidRPr="00957E8D">
        <w:rPr>
          <w:rFonts w:hint="cs"/>
          <w:sz w:val="27"/>
          <w:rtl/>
        </w:rPr>
        <w:t>ّ</w:t>
      </w:r>
      <w:r w:rsidRPr="00957E8D">
        <w:rPr>
          <w:rFonts w:hint="cs"/>
          <w:sz w:val="27"/>
          <w:rtl/>
        </w:rPr>
        <w:t>تُنا أيضاً.</w:t>
      </w:r>
    </w:p>
    <w:p w:rsidR="00512FA8" w:rsidRPr="00957E8D" w:rsidRDefault="00512FA8" w:rsidP="006F7999">
      <w:pPr>
        <w:autoSpaceDE w:val="0"/>
        <w:autoSpaceDN w:val="0"/>
        <w:adjustRightInd w:val="0"/>
        <w:rPr>
          <w:sz w:val="27"/>
          <w:rtl/>
        </w:rPr>
      </w:pPr>
      <w:r w:rsidRPr="00957E8D">
        <w:rPr>
          <w:rFonts w:hint="cs"/>
          <w:sz w:val="27"/>
          <w:rtl/>
        </w:rPr>
        <w:t>أحمدُ لم يَف</w:t>
      </w:r>
      <w:r w:rsidR="00FB4BCA" w:rsidRPr="00957E8D">
        <w:rPr>
          <w:rFonts w:hint="cs"/>
          <w:sz w:val="27"/>
          <w:rtl/>
        </w:rPr>
        <w:t>ْ</w:t>
      </w:r>
      <w:r w:rsidRPr="00957E8D">
        <w:rPr>
          <w:rFonts w:hint="cs"/>
          <w:sz w:val="27"/>
          <w:rtl/>
        </w:rPr>
        <w:t xml:space="preserve">هَم عبارةَ </w:t>
      </w:r>
      <w:r w:rsidRPr="00957E8D">
        <w:rPr>
          <w:rFonts w:hint="eastAsia"/>
          <w:sz w:val="24"/>
          <w:szCs w:val="24"/>
          <w:rtl/>
        </w:rPr>
        <w:t>«</w:t>
      </w:r>
      <w:r w:rsidRPr="00957E8D">
        <w:rPr>
          <w:rFonts w:hint="cs"/>
          <w:sz w:val="27"/>
          <w:rtl/>
        </w:rPr>
        <w:t>لا كالأشياء</w:t>
      </w:r>
      <w:r w:rsidRPr="00957E8D">
        <w:rPr>
          <w:rFonts w:hint="eastAsia"/>
          <w:sz w:val="24"/>
          <w:szCs w:val="24"/>
          <w:rtl/>
        </w:rPr>
        <w:t>»</w:t>
      </w:r>
      <w:r w:rsidR="00FB4BCA" w:rsidRPr="00957E8D">
        <w:rPr>
          <w:rFonts w:hint="cs"/>
          <w:sz w:val="27"/>
          <w:rtl/>
        </w:rPr>
        <w:t>،</w:t>
      </w:r>
      <w:r w:rsidRPr="00957E8D">
        <w:rPr>
          <w:rFonts w:hint="cs"/>
          <w:sz w:val="27"/>
          <w:rtl/>
        </w:rPr>
        <w:t xml:space="preserve"> ولم يَعلَم بأنها إنما صد</w:t>
      </w:r>
      <w:r w:rsidR="00FB4BCA" w:rsidRPr="00957E8D">
        <w:rPr>
          <w:rFonts w:hint="cs"/>
          <w:sz w:val="27"/>
          <w:rtl/>
        </w:rPr>
        <w:t>َ</w:t>
      </w:r>
      <w:r w:rsidRPr="00957E8D">
        <w:rPr>
          <w:rFonts w:hint="cs"/>
          <w:sz w:val="27"/>
          <w:rtl/>
        </w:rPr>
        <w:t>رَت عن الإمام الصادق، لا عن جَهم بن صفوان.</w:t>
      </w:r>
    </w:p>
    <w:p w:rsidR="00512FA8" w:rsidRPr="00957E8D" w:rsidRDefault="00512FA8" w:rsidP="006F7999">
      <w:pPr>
        <w:autoSpaceDE w:val="0"/>
        <w:autoSpaceDN w:val="0"/>
        <w:adjustRightInd w:val="0"/>
        <w:rPr>
          <w:sz w:val="27"/>
          <w:rtl/>
        </w:rPr>
      </w:pPr>
      <w:r w:rsidRPr="00957E8D">
        <w:rPr>
          <w:rFonts w:hint="cs"/>
          <w:sz w:val="27"/>
          <w:rtl/>
        </w:rPr>
        <w:t xml:space="preserve">البارئُ </w:t>
      </w:r>
      <w:r w:rsidRPr="00957E8D">
        <w:rPr>
          <w:sz w:val="27"/>
          <w:rtl/>
        </w:rPr>
        <w:t>سبحانه وتعالى</w:t>
      </w:r>
      <w:r w:rsidRPr="00957E8D">
        <w:rPr>
          <w:rFonts w:hint="cs"/>
          <w:sz w:val="27"/>
          <w:rtl/>
        </w:rPr>
        <w:t xml:space="preserve"> ش</w:t>
      </w:r>
      <w:r w:rsidR="00FB4BCA" w:rsidRPr="00957E8D">
        <w:rPr>
          <w:rFonts w:hint="cs"/>
          <w:sz w:val="27"/>
          <w:rtl/>
        </w:rPr>
        <w:t>ي</w:t>
      </w:r>
      <w:r w:rsidRPr="00957E8D">
        <w:rPr>
          <w:rFonts w:hint="cs"/>
          <w:sz w:val="27"/>
          <w:rtl/>
        </w:rPr>
        <w:t xml:space="preserve">ءٌ </w:t>
      </w:r>
      <w:r w:rsidRPr="00957E8D">
        <w:rPr>
          <w:rFonts w:hint="eastAsia"/>
          <w:sz w:val="24"/>
          <w:szCs w:val="24"/>
          <w:rtl/>
        </w:rPr>
        <w:t>«</w:t>
      </w:r>
      <w:r w:rsidRPr="00957E8D">
        <w:rPr>
          <w:rFonts w:hint="cs"/>
          <w:sz w:val="27"/>
          <w:rtl/>
        </w:rPr>
        <w:t>كالأشياء</w:t>
      </w:r>
      <w:r w:rsidRPr="00957E8D">
        <w:rPr>
          <w:rFonts w:hint="eastAsia"/>
          <w:sz w:val="24"/>
          <w:szCs w:val="24"/>
          <w:rtl/>
        </w:rPr>
        <w:t>»</w:t>
      </w:r>
      <w:r w:rsidR="00C16935" w:rsidRPr="00957E8D">
        <w:rPr>
          <w:rFonts w:hint="cs"/>
          <w:sz w:val="27"/>
          <w:rtl/>
        </w:rPr>
        <w:t xml:space="preserve"> في </w:t>
      </w:r>
      <w:r w:rsidRPr="00957E8D">
        <w:rPr>
          <w:rFonts w:hint="cs"/>
          <w:sz w:val="27"/>
          <w:rtl/>
        </w:rPr>
        <w:t xml:space="preserve">الشيئيّة، </w:t>
      </w:r>
      <w:r w:rsidRPr="00957E8D">
        <w:rPr>
          <w:rFonts w:hint="eastAsia"/>
          <w:sz w:val="24"/>
          <w:szCs w:val="24"/>
          <w:rtl/>
        </w:rPr>
        <w:t>«</w:t>
      </w:r>
      <w:r w:rsidRPr="00957E8D">
        <w:rPr>
          <w:rFonts w:hint="cs"/>
          <w:sz w:val="27"/>
          <w:rtl/>
        </w:rPr>
        <w:t>لا كالأشياء</w:t>
      </w:r>
      <w:r w:rsidRPr="00957E8D">
        <w:rPr>
          <w:rFonts w:hint="eastAsia"/>
          <w:sz w:val="24"/>
          <w:szCs w:val="24"/>
          <w:rtl/>
        </w:rPr>
        <w:t>»</w:t>
      </w:r>
      <w:r w:rsidRPr="00957E8D">
        <w:rPr>
          <w:rFonts w:hint="cs"/>
          <w:sz w:val="27"/>
          <w:rtl/>
        </w:rPr>
        <w:t xml:space="preserve"> في</w:t>
      </w:r>
      <w:r w:rsidR="00FB4BCA" w:rsidRPr="00957E8D">
        <w:rPr>
          <w:rFonts w:hint="cs"/>
          <w:sz w:val="27"/>
          <w:rtl/>
        </w:rPr>
        <w:t xml:space="preserve"> </w:t>
      </w:r>
      <w:r w:rsidRPr="00957E8D">
        <w:rPr>
          <w:rFonts w:hint="cs"/>
          <w:sz w:val="27"/>
          <w:rtl/>
        </w:rPr>
        <w:t>ما وراء الشيئيّة</w:t>
      </w:r>
      <w:r w:rsidR="00FB4BCA" w:rsidRPr="00957E8D">
        <w:rPr>
          <w:rFonts w:hint="cs"/>
          <w:sz w:val="27"/>
          <w:rtl/>
        </w:rPr>
        <w:t>.</w:t>
      </w:r>
      <w:r w:rsidRPr="00957E8D">
        <w:rPr>
          <w:rFonts w:hint="cs"/>
          <w:sz w:val="27"/>
          <w:rtl/>
        </w:rPr>
        <w:t xml:space="preserve"> فلا خلافَ</w:t>
      </w:r>
      <w:r w:rsidR="00C16935" w:rsidRPr="00957E8D">
        <w:rPr>
          <w:rFonts w:hint="cs"/>
          <w:sz w:val="27"/>
          <w:rtl/>
        </w:rPr>
        <w:t xml:space="preserve"> في </w:t>
      </w:r>
      <w:r w:rsidRPr="00957E8D">
        <w:rPr>
          <w:rFonts w:hint="cs"/>
          <w:sz w:val="27"/>
          <w:rtl/>
        </w:rPr>
        <w:t>البَين.</w:t>
      </w:r>
    </w:p>
    <w:p w:rsidR="00512FA8" w:rsidRPr="00957E8D" w:rsidRDefault="00512FA8" w:rsidP="006F7999">
      <w:pPr>
        <w:autoSpaceDE w:val="0"/>
        <w:autoSpaceDN w:val="0"/>
        <w:adjustRightInd w:val="0"/>
        <w:rPr>
          <w:sz w:val="27"/>
          <w:rtl/>
        </w:rPr>
      </w:pPr>
      <w:r w:rsidRPr="00957E8D">
        <w:rPr>
          <w:rFonts w:hint="cs"/>
          <w:sz w:val="27"/>
          <w:rtl/>
        </w:rPr>
        <w:t>أعلَن إمامُنا</w:t>
      </w:r>
      <w:r w:rsidR="006F7999" w:rsidRPr="005417E0">
        <w:rPr>
          <w:rFonts w:cs="Mosawi" w:hint="cs"/>
          <w:sz w:val="22"/>
          <w:szCs w:val="22"/>
          <w:rtl/>
        </w:rPr>
        <w:t>×</w:t>
      </w:r>
      <w:r w:rsidRPr="00957E8D">
        <w:rPr>
          <w:rFonts w:hint="cs"/>
          <w:sz w:val="27"/>
          <w:rtl/>
        </w:rPr>
        <w:t xml:space="preserve"> التوسّ</w:t>
      </w:r>
      <w:r w:rsidR="00FB4BCA" w:rsidRPr="00957E8D">
        <w:rPr>
          <w:rFonts w:hint="cs"/>
          <w:sz w:val="27"/>
          <w:rtl/>
        </w:rPr>
        <w:t>ُ</w:t>
      </w:r>
      <w:r w:rsidRPr="00957E8D">
        <w:rPr>
          <w:rFonts w:hint="cs"/>
          <w:sz w:val="27"/>
          <w:rtl/>
        </w:rPr>
        <w:t>طَ</w:t>
      </w:r>
      <w:r w:rsidR="00C16935" w:rsidRPr="00957E8D">
        <w:rPr>
          <w:rFonts w:hint="cs"/>
          <w:sz w:val="27"/>
          <w:rtl/>
        </w:rPr>
        <w:t xml:space="preserve"> في </w:t>
      </w:r>
      <w:r w:rsidRPr="00957E8D">
        <w:rPr>
          <w:rFonts w:hint="cs"/>
          <w:sz w:val="27"/>
          <w:rtl/>
        </w:rPr>
        <w:t xml:space="preserve">التوحيد بقلمِه الشريف، بسندٍ صحيحٍ: </w:t>
      </w:r>
      <w:r w:rsidRPr="00957E8D">
        <w:rPr>
          <w:rFonts w:hint="eastAsia"/>
          <w:sz w:val="24"/>
          <w:szCs w:val="24"/>
          <w:rtl/>
        </w:rPr>
        <w:t>«</w:t>
      </w:r>
      <w:r w:rsidRPr="00957E8D">
        <w:rPr>
          <w:rFonts w:hint="cs"/>
          <w:sz w:val="27"/>
          <w:rtl/>
        </w:rPr>
        <w:t>لا نفْ</w:t>
      </w:r>
      <w:r w:rsidR="00FB4BCA" w:rsidRPr="00957E8D">
        <w:rPr>
          <w:rFonts w:hint="cs"/>
          <w:sz w:val="27"/>
          <w:rtl/>
        </w:rPr>
        <w:t>ي</w:t>
      </w:r>
      <w:r w:rsidRPr="00957E8D">
        <w:rPr>
          <w:rFonts w:hint="cs"/>
          <w:sz w:val="27"/>
          <w:rtl/>
        </w:rPr>
        <w:t>َ ولا تشبيهَ</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عقَّب إمامُنا قائلاً: </w:t>
      </w:r>
      <w:r w:rsidRPr="00957E8D">
        <w:rPr>
          <w:rFonts w:hint="eastAsia"/>
          <w:sz w:val="24"/>
          <w:szCs w:val="24"/>
          <w:rtl/>
        </w:rPr>
        <w:t>«</w:t>
      </w:r>
      <w:r w:rsidRPr="00957E8D">
        <w:rPr>
          <w:rFonts w:hint="cs"/>
          <w:sz w:val="27"/>
          <w:rtl/>
        </w:rPr>
        <w:t>فتَعالَى اللهُ الذ</w:t>
      </w:r>
      <w:r w:rsidR="00FB4BCA" w:rsidRPr="00957E8D">
        <w:rPr>
          <w:rFonts w:hint="cs"/>
          <w:sz w:val="27"/>
          <w:rtl/>
        </w:rPr>
        <w:t>ي</w:t>
      </w:r>
      <w:r w:rsidRPr="00957E8D">
        <w:rPr>
          <w:rFonts w:hint="cs"/>
          <w:sz w:val="27"/>
          <w:rtl/>
        </w:rPr>
        <w:t xml:space="preserve"> </w:t>
      </w:r>
      <w:r w:rsidRPr="00957E8D">
        <w:rPr>
          <w:rFonts w:ascii="Mosawi" w:hAnsi="Mosawi" w:cs="Mosawi"/>
          <w:sz w:val="24"/>
          <w:szCs w:val="24"/>
          <w:rtl/>
        </w:rPr>
        <w:t>﴿</w:t>
      </w:r>
      <w:r w:rsidR="00FB4BCA" w:rsidRPr="00957E8D">
        <w:rPr>
          <w:b/>
          <w:bCs/>
          <w:sz w:val="27"/>
          <w:rtl/>
        </w:rPr>
        <w:t>لَيْسَ كَمِثْلِهِ شَيْءٌ وَهُوَ السَّمِيعُ البَصِيرُ</w:t>
      </w:r>
      <w:r w:rsidRPr="00957E8D">
        <w:rPr>
          <w:rFonts w:ascii="Mosawi" w:hAnsi="Mosawi" w:cs="Mosawi"/>
          <w:sz w:val="24"/>
          <w:szCs w:val="24"/>
          <w:rtl/>
        </w:rPr>
        <w:t>﴾</w:t>
      </w:r>
      <w:r w:rsidRPr="00957E8D">
        <w:rPr>
          <w:rFonts w:hint="eastAsia"/>
          <w:sz w:val="24"/>
          <w:szCs w:val="24"/>
          <w:rtl/>
        </w:rPr>
        <w:t>»</w:t>
      </w:r>
      <w:r w:rsidRPr="00957E8D">
        <w:rPr>
          <w:sz w:val="27"/>
          <w:vertAlign w:val="superscript"/>
          <w:rtl/>
        </w:rPr>
        <w:t>(</w:t>
      </w:r>
      <w:r w:rsidRPr="00957E8D">
        <w:rPr>
          <w:rStyle w:val="afa"/>
          <w:sz w:val="27"/>
          <w:rtl/>
        </w:rPr>
        <w:endnoteReference w:id="871"/>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بهذا الكلام نبَّه الإمام</w:t>
      </w:r>
      <w:r w:rsidR="00FB4BCA" w:rsidRPr="00957E8D">
        <w:rPr>
          <w:rFonts w:hint="cs"/>
          <w:sz w:val="27"/>
          <w:rtl/>
        </w:rPr>
        <w:t>ُ</w:t>
      </w:r>
      <w:r w:rsidRPr="00957E8D">
        <w:rPr>
          <w:rFonts w:hint="cs"/>
          <w:sz w:val="27"/>
          <w:rtl/>
        </w:rPr>
        <w:t xml:space="preserve"> أمّةَ الإسلام على أنّ التوسّ</w:t>
      </w:r>
      <w:r w:rsidR="00FB4BCA" w:rsidRPr="00957E8D">
        <w:rPr>
          <w:rFonts w:hint="cs"/>
          <w:sz w:val="27"/>
          <w:rtl/>
        </w:rPr>
        <w:t>ُ</w:t>
      </w:r>
      <w:r w:rsidRPr="00957E8D">
        <w:rPr>
          <w:rFonts w:hint="cs"/>
          <w:sz w:val="27"/>
          <w:rtl/>
        </w:rPr>
        <w:t>طَ</w:t>
      </w:r>
      <w:r w:rsidR="00C16935" w:rsidRPr="00957E8D">
        <w:rPr>
          <w:rFonts w:hint="cs"/>
          <w:sz w:val="27"/>
          <w:rtl/>
        </w:rPr>
        <w:t xml:space="preserve"> في </w:t>
      </w:r>
      <w:r w:rsidRPr="00957E8D">
        <w:rPr>
          <w:rFonts w:hint="cs"/>
          <w:sz w:val="27"/>
          <w:rtl/>
        </w:rPr>
        <w:t>التوحيد قد جاء</w:t>
      </w:r>
      <w:r w:rsidR="00C16935" w:rsidRPr="00957E8D">
        <w:rPr>
          <w:rFonts w:hint="cs"/>
          <w:sz w:val="27"/>
          <w:rtl/>
        </w:rPr>
        <w:t xml:space="preserve"> في </w:t>
      </w:r>
      <w:r w:rsidRPr="00957E8D">
        <w:rPr>
          <w:rFonts w:hint="cs"/>
          <w:sz w:val="27"/>
          <w:rtl/>
        </w:rPr>
        <w:t>القرآن المجيد.</w:t>
      </w:r>
    </w:p>
    <w:p w:rsidR="00512FA8" w:rsidRPr="00957E8D" w:rsidRDefault="00512FA8" w:rsidP="006F7999">
      <w:pPr>
        <w:autoSpaceDE w:val="0"/>
        <w:autoSpaceDN w:val="0"/>
        <w:adjustRightInd w:val="0"/>
        <w:rPr>
          <w:sz w:val="27"/>
          <w:rtl/>
        </w:rPr>
      </w:pPr>
      <w:r w:rsidRPr="00957E8D">
        <w:rPr>
          <w:rFonts w:hint="cs"/>
          <w:sz w:val="27"/>
          <w:rtl/>
        </w:rPr>
        <w:lastRenderedPageBreak/>
        <w:t>تنبَّهَت الأمّة الإسلاميّة</w:t>
      </w:r>
      <w:r w:rsidR="00FB4BCA"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مثل: سُفيانَ الثور</w:t>
      </w:r>
      <w:r w:rsidR="001A205A" w:rsidRPr="00957E8D">
        <w:rPr>
          <w:rFonts w:hint="cs"/>
          <w:sz w:val="27"/>
          <w:rtl/>
        </w:rPr>
        <w:t>يّ</w:t>
      </w:r>
      <w:r w:rsidRPr="00957E8D">
        <w:rPr>
          <w:rFonts w:hint="cs"/>
          <w:sz w:val="27"/>
          <w:rtl/>
        </w:rPr>
        <w:t>، ومالك بن أنَس، والزُهْر</w:t>
      </w:r>
      <w:r w:rsidR="001A205A" w:rsidRPr="00957E8D">
        <w:rPr>
          <w:rFonts w:hint="cs"/>
          <w:sz w:val="27"/>
          <w:rtl/>
        </w:rPr>
        <w:t>يّ</w:t>
      </w:r>
      <w:r w:rsidRPr="00957E8D">
        <w:rPr>
          <w:rFonts w:hint="cs"/>
          <w:sz w:val="27"/>
          <w:rtl/>
        </w:rPr>
        <w:t>، والأوزاع</w:t>
      </w:r>
      <w:r w:rsidR="001A205A" w:rsidRPr="00957E8D">
        <w:rPr>
          <w:rFonts w:hint="cs"/>
          <w:sz w:val="27"/>
          <w:rtl/>
        </w:rPr>
        <w:t>يّ</w:t>
      </w:r>
      <w:r w:rsidR="00C43902" w:rsidRPr="00957E8D">
        <w:rPr>
          <w:rFonts w:hint="cs"/>
          <w:sz w:val="27"/>
          <w:rtl/>
        </w:rPr>
        <w:t>،</w:t>
      </w:r>
      <w:r w:rsidRPr="00957E8D">
        <w:rPr>
          <w:rFonts w:hint="cs"/>
          <w:sz w:val="27"/>
          <w:rtl/>
        </w:rPr>
        <w:t xml:space="preserve"> وشُعبةَ؛ </w:t>
      </w:r>
    </w:p>
    <w:p w:rsidR="00C43902" w:rsidRPr="00957E8D" w:rsidRDefault="00C43902" w:rsidP="006F7999">
      <w:pPr>
        <w:autoSpaceDE w:val="0"/>
        <w:autoSpaceDN w:val="0"/>
        <w:adjustRightInd w:val="0"/>
        <w:rPr>
          <w:sz w:val="27"/>
          <w:rtl/>
        </w:rPr>
      </w:pPr>
      <w:r w:rsidRPr="00957E8D">
        <w:rPr>
          <w:rFonts w:hint="cs"/>
          <w:sz w:val="27"/>
          <w:rtl/>
        </w:rPr>
        <w:t>ثُمّ...</w:t>
      </w:r>
      <w:r w:rsidR="00512FA8" w:rsidRPr="00957E8D">
        <w:rPr>
          <w:rFonts w:hint="cs"/>
          <w:sz w:val="27"/>
          <w:rtl/>
        </w:rPr>
        <w:t>يحيى بن سعيد</w:t>
      </w:r>
      <w:r w:rsidRPr="00957E8D">
        <w:rPr>
          <w:rFonts w:hint="cs"/>
          <w:sz w:val="27"/>
          <w:rtl/>
        </w:rPr>
        <w:t>،</w:t>
      </w:r>
      <w:r w:rsidR="00512FA8" w:rsidRPr="00957E8D">
        <w:rPr>
          <w:rFonts w:hint="cs"/>
          <w:sz w:val="27"/>
          <w:rtl/>
        </w:rPr>
        <w:t xml:space="preserve"> وحمّاد بن زيد، وحمّاد بن سَلَمة، وعبد الله بن المبارَك، والفُضَيل بن ع</w:t>
      </w:r>
      <w:r w:rsidRPr="00957E8D">
        <w:rPr>
          <w:rFonts w:hint="cs"/>
          <w:sz w:val="27"/>
          <w:rtl/>
        </w:rPr>
        <w:t>ِياض، وسُفيان بن عُيَينةَ؛</w:t>
      </w:r>
    </w:p>
    <w:p w:rsidR="00512FA8" w:rsidRPr="00957E8D" w:rsidRDefault="00C43902" w:rsidP="006F7999">
      <w:pPr>
        <w:autoSpaceDE w:val="0"/>
        <w:autoSpaceDN w:val="0"/>
        <w:adjustRightInd w:val="0"/>
        <w:rPr>
          <w:sz w:val="27"/>
          <w:rtl/>
        </w:rPr>
      </w:pPr>
      <w:r w:rsidRPr="00957E8D">
        <w:rPr>
          <w:rFonts w:hint="cs"/>
          <w:sz w:val="27"/>
          <w:rtl/>
        </w:rPr>
        <w:t>ثُمّ</w:t>
      </w:r>
      <w:r w:rsidR="00512FA8" w:rsidRPr="00957E8D">
        <w:rPr>
          <w:rFonts w:hint="cs"/>
          <w:sz w:val="27"/>
          <w:rtl/>
        </w:rPr>
        <w:t>... محمد بن إدريس الشافع</w:t>
      </w:r>
      <w:r w:rsidR="001A205A" w:rsidRPr="00957E8D">
        <w:rPr>
          <w:rFonts w:hint="cs"/>
          <w:sz w:val="27"/>
          <w:rtl/>
        </w:rPr>
        <w:t>يّ</w:t>
      </w:r>
      <w:r w:rsidR="00512FA8" w:rsidRPr="00957E8D">
        <w:rPr>
          <w:rFonts w:hint="cs"/>
          <w:sz w:val="27"/>
          <w:rtl/>
        </w:rPr>
        <w:t>، وعبد الرحمن بن مَهد</w:t>
      </w:r>
      <w:r w:rsidR="001A205A" w:rsidRPr="00957E8D">
        <w:rPr>
          <w:rFonts w:hint="cs"/>
          <w:sz w:val="27"/>
          <w:rtl/>
        </w:rPr>
        <w:t>يّ</w:t>
      </w:r>
      <w:r w:rsidRPr="00957E8D">
        <w:rPr>
          <w:rFonts w:hint="cs"/>
          <w:sz w:val="27"/>
          <w:rtl/>
        </w:rPr>
        <w:t>، ووَكِيع</w:t>
      </w:r>
      <w:r w:rsidR="00512FA8" w:rsidRPr="00957E8D">
        <w:rPr>
          <w:rFonts w:hint="cs"/>
          <w:sz w:val="27"/>
          <w:rtl/>
        </w:rPr>
        <w:t>...، وابن نُمَير، وأب</w:t>
      </w:r>
      <w:r w:rsidRPr="00957E8D">
        <w:rPr>
          <w:rFonts w:hint="cs"/>
          <w:sz w:val="27"/>
          <w:rtl/>
        </w:rPr>
        <w:t>ي</w:t>
      </w:r>
      <w:r w:rsidR="00512FA8" w:rsidRPr="00957E8D">
        <w:rPr>
          <w:rFonts w:hint="cs"/>
          <w:sz w:val="27"/>
          <w:rtl/>
        </w:rPr>
        <w:t xml:space="preserve"> نُعَيم، والحسن بن الربيع؛ </w:t>
      </w:r>
    </w:p>
    <w:p w:rsidR="00512FA8" w:rsidRPr="00957E8D" w:rsidRDefault="00C43902" w:rsidP="006F7999">
      <w:pPr>
        <w:autoSpaceDE w:val="0"/>
        <w:autoSpaceDN w:val="0"/>
        <w:adjustRightInd w:val="0"/>
        <w:rPr>
          <w:sz w:val="27"/>
          <w:rtl/>
        </w:rPr>
      </w:pPr>
      <w:r w:rsidRPr="00957E8D">
        <w:rPr>
          <w:rFonts w:hint="cs"/>
          <w:sz w:val="27"/>
          <w:rtl/>
        </w:rPr>
        <w:t>ثُمّ...</w:t>
      </w:r>
      <w:r w:rsidR="00512FA8" w:rsidRPr="00957E8D">
        <w:rPr>
          <w:rFonts w:hint="cs"/>
          <w:sz w:val="27"/>
          <w:rtl/>
        </w:rPr>
        <w:t>أحمد بن حَنبَل، وإسحاق بن راهْوَيْه، وأب</w:t>
      </w:r>
      <w:r w:rsidRPr="00957E8D">
        <w:rPr>
          <w:rFonts w:hint="cs"/>
          <w:sz w:val="27"/>
          <w:rtl/>
        </w:rPr>
        <w:t>ي</w:t>
      </w:r>
      <w:r w:rsidR="00512FA8" w:rsidRPr="00957E8D">
        <w:rPr>
          <w:rFonts w:hint="cs"/>
          <w:sz w:val="27"/>
          <w:rtl/>
        </w:rPr>
        <w:t xml:space="preserve"> مسعود الراز</w:t>
      </w:r>
      <w:r w:rsidR="001A205A" w:rsidRPr="00957E8D">
        <w:rPr>
          <w:rFonts w:hint="cs"/>
          <w:sz w:val="27"/>
          <w:rtl/>
        </w:rPr>
        <w:t>يّ</w:t>
      </w:r>
      <w:r w:rsidR="00512FA8" w:rsidRPr="00957E8D">
        <w:rPr>
          <w:rFonts w:hint="cs"/>
          <w:sz w:val="27"/>
          <w:rtl/>
        </w:rPr>
        <w:t>، وأب</w:t>
      </w:r>
      <w:r w:rsidRPr="00957E8D">
        <w:rPr>
          <w:rFonts w:hint="cs"/>
          <w:sz w:val="27"/>
          <w:rtl/>
        </w:rPr>
        <w:t>ي</w:t>
      </w:r>
      <w:r w:rsidR="00512FA8" w:rsidRPr="00957E8D">
        <w:rPr>
          <w:rFonts w:hint="cs"/>
          <w:sz w:val="27"/>
          <w:rtl/>
        </w:rPr>
        <w:t xml:space="preserve"> حاتِم الراز</w:t>
      </w:r>
      <w:r w:rsidR="001A205A" w:rsidRPr="00957E8D">
        <w:rPr>
          <w:rFonts w:hint="cs"/>
          <w:sz w:val="27"/>
          <w:rtl/>
        </w:rPr>
        <w:t>يّ</w:t>
      </w:r>
      <w:r w:rsidRPr="00957E8D">
        <w:rPr>
          <w:rFonts w:hint="cs"/>
          <w:sz w:val="27"/>
          <w:rtl/>
        </w:rPr>
        <w:t>، و...</w:t>
      </w:r>
      <w:r w:rsidR="00512FA8" w:rsidRPr="00957E8D">
        <w:rPr>
          <w:rFonts w:hint="cs"/>
          <w:sz w:val="27"/>
          <w:rtl/>
        </w:rPr>
        <w:t>محمد بن عاصم، و</w:t>
      </w:r>
      <w:r w:rsidRPr="00957E8D">
        <w:rPr>
          <w:rFonts w:hint="cs"/>
          <w:sz w:val="27"/>
          <w:rtl/>
        </w:rPr>
        <w:t>أُ</w:t>
      </w:r>
      <w:r w:rsidR="00512FA8" w:rsidRPr="00957E8D">
        <w:rPr>
          <w:rFonts w:hint="cs"/>
          <w:sz w:val="27"/>
          <w:rtl/>
        </w:rPr>
        <w:t>سَيد بن</w:t>
      </w:r>
      <w:r w:rsidRPr="00957E8D">
        <w:rPr>
          <w:rFonts w:hint="cs"/>
          <w:sz w:val="27"/>
          <w:rtl/>
        </w:rPr>
        <w:t xml:space="preserve"> عاصم، وعبد الله بن محمد بن النُّعمان، ومحمد بن النُّعمان، والنُّ</w:t>
      </w:r>
      <w:r w:rsidR="00512FA8" w:rsidRPr="00957E8D">
        <w:rPr>
          <w:rFonts w:hint="cs"/>
          <w:sz w:val="27"/>
          <w:rtl/>
        </w:rPr>
        <w:t xml:space="preserve">عمان بن عبد السلام؛ </w:t>
      </w:r>
    </w:p>
    <w:p w:rsidR="00C43902" w:rsidRPr="00957E8D" w:rsidRDefault="00C43902" w:rsidP="006F3E55">
      <w:pPr>
        <w:autoSpaceDE w:val="0"/>
        <w:autoSpaceDN w:val="0"/>
        <w:adjustRightInd w:val="0"/>
        <w:rPr>
          <w:sz w:val="27"/>
          <w:rtl/>
        </w:rPr>
      </w:pPr>
      <w:r w:rsidRPr="00957E8D">
        <w:rPr>
          <w:rFonts w:hint="cs"/>
          <w:sz w:val="27"/>
          <w:rtl/>
        </w:rPr>
        <w:t>ثُمّ ...</w:t>
      </w:r>
      <w:r w:rsidR="00512FA8" w:rsidRPr="00957E8D">
        <w:rPr>
          <w:rFonts w:hint="cs"/>
          <w:sz w:val="27"/>
          <w:rtl/>
        </w:rPr>
        <w:t>أب</w:t>
      </w:r>
      <w:r w:rsidRPr="00957E8D">
        <w:rPr>
          <w:rFonts w:hint="cs"/>
          <w:sz w:val="27"/>
          <w:rtl/>
        </w:rPr>
        <w:t>ي</w:t>
      </w:r>
      <w:r w:rsidR="00512FA8" w:rsidRPr="00957E8D">
        <w:rPr>
          <w:rFonts w:hint="cs"/>
          <w:sz w:val="27"/>
          <w:rtl/>
        </w:rPr>
        <w:t xml:space="preserve"> إسحاق إبراهيم بن محمد بن حمزة، وأب</w:t>
      </w:r>
      <w:r w:rsidRPr="00957E8D">
        <w:rPr>
          <w:rFonts w:hint="cs"/>
          <w:sz w:val="27"/>
          <w:rtl/>
        </w:rPr>
        <w:t>ي</w:t>
      </w:r>
      <w:r w:rsidR="00512FA8" w:rsidRPr="00957E8D">
        <w:rPr>
          <w:rFonts w:hint="cs"/>
          <w:sz w:val="27"/>
          <w:rtl/>
        </w:rPr>
        <w:t xml:space="preserve"> القاسم الطَبَران</w:t>
      </w:r>
      <w:r w:rsidR="001A205A" w:rsidRPr="00957E8D">
        <w:rPr>
          <w:rFonts w:hint="cs"/>
          <w:sz w:val="27"/>
          <w:rtl/>
        </w:rPr>
        <w:t>يّ</w:t>
      </w:r>
      <w:r w:rsidRPr="00957E8D">
        <w:rPr>
          <w:rFonts w:hint="cs"/>
          <w:sz w:val="27"/>
          <w:rtl/>
        </w:rPr>
        <w:t>، و...</w:t>
      </w:r>
      <w:r w:rsidR="00512FA8" w:rsidRPr="00957E8D">
        <w:rPr>
          <w:rFonts w:hint="cs"/>
          <w:sz w:val="27"/>
          <w:rtl/>
        </w:rPr>
        <w:t>عبد الله بن محمد بن جعفر أب</w:t>
      </w:r>
      <w:r w:rsidRPr="00957E8D">
        <w:rPr>
          <w:rFonts w:hint="cs"/>
          <w:sz w:val="27"/>
          <w:rtl/>
        </w:rPr>
        <w:t>ي الشيخ...؛</w:t>
      </w:r>
    </w:p>
    <w:p w:rsidR="00512FA8" w:rsidRPr="00957E8D" w:rsidRDefault="00512FA8" w:rsidP="006F7999">
      <w:pPr>
        <w:autoSpaceDE w:val="0"/>
        <w:autoSpaceDN w:val="0"/>
        <w:adjustRightInd w:val="0"/>
        <w:rPr>
          <w:sz w:val="27"/>
          <w:rtl/>
        </w:rPr>
      </w:pPr>
      <w:r w:rsidRPr="00957E8D">
        <w:rPr>
          <w:rFonts w:hint="cs"/>
          <w:sz w:val="27"/>
          <w:rtl/>
        </w:rPr>
        <w:t>ثُمّ بقيّةُ الوقت أبو</w:t>
      </w:r>
      <w:r w:rsidR="00C43902" w:rsidRPr="00957E8D">
        <w:rPr>
          <w:rFonts w:hint="cs"/>
          <w:sz w:val="27"/>
          <w:rtl/>
        </w:rPr>
        <w:t xml:space="preserve"> عبد الله محمد بن إسحاق بن محمد</w:t>
      </w:r>
      <w:r w:rsidRPr="00957E8D">
        <w:rPr>
          <w:rFonts w:hint="cs"/>
          <w:sz w:val="27"/>
          <w:rtl/>
        </w:rPr>
        <w:t>... ابنُ مَنْدةَ الحافظ</w:t>
      </w:r>
      <w:r w:rsidR="006F7999" w:rsidRPr="005C15B0">
        <w:rPr>
          <w:rFonts w:cs="Mosawi" w:hint="cs"/>
          <w:sz w:val="22"/>
          <w:szCs w:val="22"/>
          <w:rtl/>
        </w:rPr>
        <w:t>&amp;</w:t>
      </w:r>
      <w:r w:rsidRPr="00957E8D">
        <w:rPr>
          <w:rFonts w:hint="cs"/>
          <w:sz w:val="27"/>
          <w:rtl/>
        </w:rPr>
        <w:t>...</w:t>
      </w:r>
    </w:p>
    <w:p w:rsidR="00512FA8" w:rsidRPr="00957E8D" w:rsidRDefault="00C43902" w:rsidP="006F7999">
      <w:pPr>
        <w:autoSpaceDE w:val="0"/>
        <w:autoSpaceDN w:val="0"/>
        <w:adjustRightInd w:val="0"/>
        <w:rPr>
          <w:sz w:val="27"/>
          <w:rtl/>
        </w:rPr>
      </w:pPr>
      <w:r w:rsidRPr="00957E8D">
        <w:rPr>
          <w:rFonts w:hint="cs"/>
          <w:sz w:val="27"/>
          <w:rtl/>
        </w:rPr>
        <w:t>فاجتمَع هؤلاء كلُّهم على... غير تشبيه... ولا تعطيل</w:t>
      </w:r>
      <w:r w:rsidR="00512FA8" w:rsidRPr="00957E8D">
        <w:rPr>
          <w:rFonts w:hint="cs"/>
          <w:sz w:val="27"/>
          <w:rtl/>
        </w:rPr>
        <w:t xml:space="preserve">... </w:t>
      </w:r>
      <w:r w:rsidR="00512FA8" w:rsidRPr="00957E8D">
        <w:rPr>
          <w:rFonts w:ascii="Mosawi" w:hAnsi="Mosawi" w:cs="Mosawi"/>
          <w:sz w:val="24"/>
          <w:szCs w:val="24"/>
          <w:rtl/>
        </w:rPr>
        <w:t>﴿</w:t>
      </w:r>
      <w:r w:rsidRPr="00957E8D">
        <w:rPr>
          <w:b/>
          <w:bCs/>
          <w:sz w:val="27"/>
          <w:rtl/>
        </w:rPr>
        <w:t>لَيْسَ كَمِثْلِهِ شَيْءٌ وَهُوَ السَّمِيعُ البَصِيرُ</w:t>
      </w:r>
      <w:r w:rsidR="00512FA8" w:rsidRPr="00957E8D">
        <w:rPr>
          <w:rFonts w:ascii="Mosawi" w:hAnsi="Mosawi" w:cs="Mosawi"/>
          <w:sz w:val="24"/>
          <w:szCs w:val="24"/>
          <w:rtl/>
        </w:rPr>
        <w:t>﴾</w:t>
      </w:r>
      <w:r w:rsidR="00512FA8" w:rsidRPr="00957E8D">
        <w:rPr>
          <w:rFonts w:hint="cs"/>
          <w:sz w:val="27"/>
          <w:rtl/>
        </w:rPr>
        <w:t>...</w:t>
      </w:r>
    </w:p>
    <w:p w:rsidR="00512FA8" w:rsidRPr="00957E8D" w:rsidRDefault="00512FA8" w:rsidP="006F7999">
      <w:pPr>
        <w:autoSpaceDE w:val="0"/>
        <w:autoSpaceDN w:val="0"/>
        <w:adjustRightInd w:val="0"/>
        <w:rPr>
          <w:sz w:val="27"/>
          <w:rtl/>
        </w:rPr>
      </w:pPr>
      <w:r w:rsidRPr="00957E8D">
        <w:rPr>
          <w:rFonts w:ascii="Mosawi" w:hAnsi="Mosawi" w:cs="Mosawi"/>
          <w:sz w:val="24"/>
          <w:szCs w:val="24"/>
          <w:rtl/>
        </w:rPr>
        <w:t>﴿</w:t>
      </w:r>
      <w:r w:rsidR="00C43902" w:rsidRPr="00957E8D">
        <w:rPr>
          <w:b/>
          <w:bCs/>
          <w:sz w:val="27"/>
          <w:rtl/>
        </w:rPr>
        <w:t>لَيْسَ كَمِثْلِهِ شَيْءٌ</w:t>
      </w:r>
      <w:r w:rsidRPr="00957E8D">
        <w:rPr>
          <w:rFonts w:ascii="Mosawi" w:hAnsi="Mosawi" w:cs="Mosawi"/>
          <w:sz w:val="24"/>
          <w:szCs w:val="24"/>
          <w:rtl/>
        </w:rPr>
        <w:t>﴾</w:t>
      </w:r>
      <w:r w:rsidRPr="00957E8D">
        <w:rPr>
          <w:rFonts w:hint="cs"/>
          <w:sz w:val="27"/>
          <w:rtl/>
        </w:rPr>
        <w:t xml:space="preserve"> يَنف</w:t>
      </w:r>
      <w:r w:rsidR="00C43902" w:rsidRPr="00957E8D">
        <w:rPr>
          <w:rFonts w:hint="cs"/>
          <w:sz w:val="27"/>
          <w:rtl/>
        </w:rPr>
        <w:t>ي</w:t>
      </w:r>
      <w:r w:rsidRPr="00957E8D">
        <w:rPr>
          <w:rFonts w:hint="cs"/>
          <w:sz w:val="27"/>
          <w:rtl/>
        </w:rPr>
        <w:t xml:space="preserve"> كلَّ تشبيه</w:t>
      </w:r>
      <w:r w:rsidR="00C43902" w:rsidRPr="00957E8D">
        <w:rPr>
          <w:rFonts w:ascii="Traditional Arabic" w:hAnsi="Traditional Arabic" w:hint="cs"/>
          <w:sz w:val="27"/>
          <w:rtl/>
        </w:rPr>
        <w:t>ٍ،</w:t>
      </w:r>
      <w:r w:rsidRPr="00957E8D">
        <w:rPr>
          <w:rFonts w:ascii="Traditional Arabic" w:hAnsi="Traditional Arabic" w:hint="cs"/>
          <w:sz w:val="27"/>
          <w:rtl/>
        </w:rPr>
        <w:t xml:space="preserve"> </w:t>
      </w:r>
      <w:r w:rsidRPr="00957E8D">
        <w:rPr>
          <w:rFonts w:ascii="Mosawi" w:hAnsi="Mosawi" w:cs="Mosawi"/>
          <w:sz w:val="24"/>
          <w:szCs w:val="24"/>
          <w:rtl/>
        </w:rPr>
        <w:t>﴿</w:t>
      </w:r>
      <w:r w:rsidR="00C43902" w:rsidRPr="00957E8D">
        <w:rPr>
          <w:b/>
          <w:bCs/>
          <w:sz w:val="27"/>
          <w:rtl/>
        </w:rPr>
        <w:t>وَهُوَ السَّمِيعُ البَصِيرُ</w:t>
      </w:r>
      <w:r w:rsidRPr="00957E8D">
        <w:rPr>
          <w:rFonts w:ascii="Mosawi" w:hAnsi="Mosawi" w:cs="Mosawi"/>
          <w:sz w:val="24"/>
          <w:szCs w:val="24"/>
          <w:rtl/>
        </w:rPr>
        <w:t>﴾</w:t>
      </w:r>
      <w:r w:rsidRPr="00957E8D">
        <w:rPr>
          <w:rFonts w:hint="cs"/>
          <w:sz w:val="27"/>
          <w:rtl/>
        </w:rPr>
        <w:t xml:space="preserve"> يَنف</w:t>
      </w:r>
      <w:r w:rsidR="00C43902" w:rsidRPr="00957E8D">
        <w:rPr>
          <w:rFonts w:hint="cs"/>
          <w:sz w:val="27"/>
          <w:rtl/>
        </w:rPr>
        <w:t>ي</w:t>
      </w:r>
      <w:r w:rsidRPr="00957E8D">
        <w:rPr>
          <w:rFonts w:hint="cs"/>
          <w:sz w:val="27"/>
          <w:rtl/>
        </w:rPr>
        <w:t xml:space="preserve"> كلَّ تعطيل</w:t>
      </w:r>
      <w:r w:rsidR="00C43902" w:rsidRPr="00957E8D">
        <w:rPr>
          <w:rFonts w:hint="cs"/>
          <w:sz w:val="27"/>
          <w:rtl/>
        </w:rPr>
        <w:t>ٍ</w:t>
      </w:r>
      <w:r w:rsidRPr="00957E8D">
        <w:rPr>
          <w:rFonts w:hint="cs"/>
          <w:sz w:val="27"/>
          <w:rtl/>
        </w:rPr>
        <w:t>؛ فهذا مذهبُ أهل ال</w:t>
      </w:r>
      <w:r w:rsidR="0032065D" w:rsidRPr="00957E8D">
        <w:rPr>
          <w:rFonts w:hint="cs"/>
          <w:sz w:val="27"/>
          <w:rtl/>
        </w:rPr>
        <w:t>سُّنة</w:t>
      </w:r>
      <w:r w:rsidRPr="00957E8D">
        <w:rPr>
          <w:rFonts w:hint="cs"/>
          <w:sz w:val="27"/>
          <w:rtl/>
        </w:rPr>
        <w:t xml:space="preserve"> والجَماعة</w:t>
      </w:r>
      <w:r w:rsidRPr="00957E8D">
        <w:rPr>
          <w:rFonts w:hint="eastAsia"/>
          <w:sz w:val="24"/>
          <w:szCs w:val="24"/>
          <w:rtl/>
        </w:rPr>
        <w:t>»</w:t>
      </w:r>
      <w:r w:rsidRPr="00957E8D">
        <w:rPr>
          <w:sz w:val="27"/>
          <w:vertAlign w:val="superscript"/>
          <w:rtl/>
        </w:rPr>
        <w:t>(</w:t>
      </w:r>
      <w:r w:rsidRPr="00957E8D">
        <w:rPr>
          <w:rStyle w:val="afa"/>
          <w:sz w:val="27"/>
          <w:rtl/>
        </w:rPr>
        <w:endnoteReference w:id="872"/>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قال أبو حَنيفةَ: </w:t>
      </w:r>
      <w:r w:rsidRPr="00957E8D">
        <w:rPr>
          <w:rFonts w:hint="eastAsia"/>
          <w:sz w:val="24"/>
          <w:szCs w:val="24"/>
          <w:rtl/>
        </w:rPr>
        <w:t>«</w:t>
      </w:r>
      <w:r w:rsidRPr="00957E8D">
        <w:rPr>
          <w:rFonts w:hint="cs"/>
          <w:sz w:val="27"/>
          <w:rtl/>
        </w:rPr>
        <w:t>أفرَط جَهمٌ</w:t>
      </w:r>
      <w:r w:rsidR="00C16935" w:rsidRPr="00957E8D">
        <w:rPr>
          <w:rFonts w:hint="cs"/>
          <w:sz w:val="27"/>
          <w:rtl/>
        </w:rPr>
        <w:t xml:space="preserve"> في </w:t>
      </w:r>
      <w:r w:rsidRPr="00957E8D">
        <w:rPr>
          <w:rFonts w:hint="cs"/>
          <w:sz w:val="27"/>
          <w:rtl/>
        </w:rPr>
        <w:t>نفْ</w:t>
      </w:r>
      <w:r w:rsidR="00C43902" w:rsidRPr="00957E8D">
        <w:rPr>
          <w:rFonts w:hint="cs"/>
          <w:sz w:val="27"/>
          <w:rtl/>
        </w:rPr>
        <w:t>ي</w:t>
      </w:r>
      <w:r w:rsidRPr="00957E8D">
        <w:rPr>
          <w:rFonts w:hint="cs"/>
          <w:sz w:val="27"/>
          <w:rtl/>
        </w:rPr>
        <w:t xml:space="preserve"> التشبيه حت</w:t>
      </w:r>
      <w:r w:rsidR="00C43902" w:rsidRPr="00957E8D">
        <w:rPr>
          <w:rFonts w:hint="cs"/>
          <w:sz w:val="27"/>
          <w:rtl/>
        </w:rPr>
        <w:t>ّ</w:t>
      </w:r>
      <w:r w:rsidRPr="00957E8D">
        <w:rPr>
          <w:rFonts w:hint="cs"/>
          <w:sz w:val="27"/>
          <w:rtl/>
        </w:rPr>
        <w:t xml:space="preserve">ى قال: إنه </w:t>
      </w:r>
      <w:r w:rsidRPr="00957E8D">
        <w:rPr>
          <w:sz w:val="27"/>
          <w:rtl/>
        </w:rPr>
        <w:t>سبحانه وتعالى</w:t>
      </w:r>
      <w:r w:rsidRPr="00957E8D">
        <w:rPr>
          <w:rFonts w:hint="cs"/>
          <w:sz w:val="27"/>
          <w:rtl/>
        </w:rPr>
        <w:t xml:space="preserve"> ليس بش</w:t>
      </w:r>
      <w:r w:rsidR="00C43902" w:rsidRPr="00957E8D">
        <w:rPr>
          <w:rFonts w:hint="cs"/>
          <w:sz w:val="27"/>
          <w:rtl/>
        </w:rPr>
        <w:t>ي</w:t>
      </w:r>
      <w:r w:rsidRPr="00957E8D">
        <w:rPr>
          <w:rFonts w:hint="cs"/>
          <w:sz w:val="27"/>
          <w:rtl/>
        </w:rPr>
        <w:t>ء، وأفرَط مقاتلٌ حتّى جعَل</w:t>
      </w:r>
      <w:r w:rsidR="00C43902" w:rsidRPr="00957E8D">
        <w:rPr>
          <w:rFonts w:hint="cs"/>
          <w:sz w:val="27"/>
          <w:rtl/>
        </w:rPr>
        <w:t>َ</w:t>
      </w:r>
      <w:r w:rsidRPr="00957E8D">
        <w:rPr>
          <w:rFonts w:hint="cs"/>
          <w:sz w:val="27"/>
          <w:rtl/>
        </w:rPr>
        <w:t>ه مِثلَ خَلقِه</w:t>
      </w:r>
      <w:r w:rsidRPr="00957E8D">
        <w:rPr>
          <w:rFonts w:hint="eastAsia"/>
          <w:sz w:val="24"/>
          <w:szCs w:val="24"/>
          <w:rtl/>
        </w:rPr>
        <w:t>»</w:t>
      </w:r>
      <w:r w:rsidRPr="00957E8D">
        <w:rPr>
          <w:sz w:val="27"/>
          <w:vertAlign w:val="superscript"/>
          <w:rtl/>
        </w:rPr>
        <w:t>(</w:t>
      </w:r>
      <w:r w:rsidRPr="00957E8D">
        <w:rPr>
          <w:rStyle w:val="afa"/>
          <w:sz w:val="27"/>
          <w:rtl/>
        </w:rPr>
        <w:endnoteReference w:id="873"/>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وأفرَط أبو</w:t>
      </w:r>
      <w:r w:rsidR="006F3E55">
        <w:rPr>
          <w:rFonts w:hint="cs"/>
          <w:sz w:val="27"/>
          <w:rtl/>
        </w:rPr>
        <w:t xml:space="preserve"> </w:t>
      </w:r>
      <w:r w:rsidRPr="00957E8D">
        <w:rPr>
          <w:rFonts w:hint="cs"/>
          <w:sz w:val="27"/>
          <w:rtl/>
        </w:rPr>
        <w:t>حَنيفةَ نفسُه</w:t>
      </w:r>
      <w:r w:rsidR="00C16935" w:rsidRPr="00957E8D">
        <w:rPr>
          <w:rFonts w:hint="cs"/>
          <w:sz w:val="27"/>
          <w:rtl/>
        </w:rPr>
        <w:t xml:space="preserve"> في </w:t>
      </w:r>
      <w:r w:rsidRPr="00957E8D">
        <w:rPr>
          <w:rFonts w:hint="cs"/>
          <w:sz w:val="27"/>
          <w:rtl/>
        </w:rPr>
        <w:t>مُقاتِلٍ حتّى جعَله مُشب</w:t>
      </w:r>
      <w:r w:rsidR="009E3494" w:rsidRPr="00957E8D">
        <w:rPr>
          <w:rFonts w:hint="cs"/>
          <w:sz w:val="27"/>
          <w:rtl/>
        </w:rPr>
        <w:t>ِّ</w:t>
      </w:r>
      <w:r w:rsidRPr="00957E8D">
        <w:rPr>
          <w:rFonts w:hint="cs"/>
          <w:sz w:val="27"/>
          <w:rtl/>
        </w:rPr>
        <w:t xml:space="preserve">هاً، وقد صرَّح مُقاتِلٌ بأنه </w:t>
      </w:r>
      <w:r w:rsidRPr="00957E8D">
        <w:rPr>
          <w:sz w:val="27"/>
          <w:rtl/>
        </w:rPr>
        <w:t>سبحانه وتعالى</w:t>
      </w:r>
      <w:r w:rsidRPr="00957E8D">
        <w:rPr>
          <w:rFonts w:hint="cs"/>
          <w:sz w:val="27"/>
          <w:rtl/>
        </w:rPr>
        <w:t xml:space="preserve"> </w:t>
      </w:r>
      <w:r w:rsidRPr="00957E8D">
        <w:rPr>
          <w:rFonts w:hint="eastAsia"/>
          <w:sz w:val="24"/>
          <w:szCs w:val="24"/>
          <w:rtl/>
        </w:rPr>
        <w:t>«</w:t>
      </w:r>
      <w:r w:rsidRPr="00957E8D">
        <w:rPr>
          <w:rFonts w:hint="cs"/>
          <w:sz w:val="27"/>
          <w:rtl/>
        </w:rPr>
        <w:t>لا يُشبِهُ غيرَه، ولا يُشبِهُه غيرُه</w:t>
      </w:r>
      <w:r w:rsidRPr="00957E8D">
        <w:rPr>
          <w:rFonts w:hint="eastAsia"/>
          <w:sz w:val="24"/>
          <w:szCs w:val="24"/>
          <w:rtl/>
        </w:rPr>
        <w:t>»</w:t>
      </w:r>
      <w:r w:rsidRPr="00957E8D">
        <w:rPr>
          <w:sz w:val="27"/>
          <w:vertAlign w:val="superscript"/>
          <w:rtl/>
        </w:rPr>
        <w:t>(</w:t>
      </w:r>
      <w:r w:rsidRPr="00957E8D">
        <w:rPr>
          <w:rStyle w:val="afa"/>
          <w:sz w:val="27"/>
          <w:rtl/>
        </w:rPr>
        <w:endnoteReference w:id="874"/>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قال الطَحاو</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ذِكرُ بيان اعتقاد أهل ال</w:t>
      </w:r>
      <w:r w:rsidR="0032065D" w:rsidRPr="00957E8D">
        <w:rPr>
          <w:rFonts w:hint="cs"/>
          <w:sz w:val="27"/>
          <w:rtl/>
        </w:rPr>
        <w:t>سُّنة</w:t>
      </w:r>
      <w:r w:rsidRPr="00957E8D">
        <w:rPr>
          <w:rFonts w:hint="cs"/>
          <w:sz w:val="27"/>
          <w:rtl/>
        </w:rPr>
        <w:t xml:space="preserve"> والجَماعة، على مذهب... أب</w:t>
      </w:r>
      <w:r w:rsidR="009A5B90" w:rsidRPr="00957E8D">
        <w:rPr>
          <w:rFonts w:hint="cs"/>
          <w:sz w:val="27"/>
          <w:rtl/>
        </w:rPr>
        <w:t>ي</w:t>
      </w:r>
      <w:r w:rsidRPr="00957E8D">
        <w:rPr>
          <w:rFonts w:hint="cs"/>
          <w:sz w:val="27"/>
          <w:rtl/>
        </w:rPr>
        <w:t xml:space="preserve"> حَنيفة... وأب</w:t>
      </w:r>
      <w:r w:rsidR="009A5B90" w:rsidRPr="00957E8D">
        <w:rPr>
          <w:rFonts w:hint="cs"/>
          <w:sz w:val="27"/>
          <w:rtl/>
        </w:rPr>
        <w:t>ي يوسُفَ... و</w:t>
      </w:r>
      <w:r w:rsidRPr="00957E8D">
        <w:rPr>
          <w:rFonts w:hint="cs"/>
          <w:sz w:val="27"/>
          <w:rtl/>
        </w:rPr>
        <w:t>... الشيبان</w:t>
      </w:r>
      <w:r w:rsidR="001A205A" w:rsidRPr="00957E8D">
        <w:rPr>
          <w:rFonts w:hint="cs"/>
          <w:sz w:val="27"/>
          <w:rtl/>
        </w:rPr>
        <w:t>يّ</w:t>
      </w:r>
      <w:r w:rsidRPr="00957E8D">
        <w:rPr>
          <w:rFonts w:hint="cs"/>
          <w:sz w:val="27"/>
          <w:rtl/>
        </w:rPr>
        <w:t>...:</w:t>
      </w:r>
    </w:p>
    <w:p w:rsidR="00512FA8" w:rsidRPr="00957E8D" w:rsidRDefault="004524E2" w:rsidP="006F7999">
      <w:pPr>
        <w:autoSpaceDE w:val="0"/>
        <w:autoSpaceDN w:val="0"/>
        <w:adjustRightInd w:val="0"/>
        <w:rPr>
          <w:sz w:val="27"/>
          <w:rtl/>
        </w:rPr>
      </w:pPr>
      <w:r w:rsidRPr="004524E2">
        <w:rPr>
          <w:rFonts w:hint="cs"/>
          <w:sz w:val="27"/>
          <w:rtl/>
        </w:rPr>
        <w:t>1</w:t>
      </w:r>
      <w:r w:rsidR="00512FA8" w:rsidRPr="00957E8D">
        <w:rPr>
          <w:rFonts w:hint="cs"/>
          <w:sz w:val="27"/>
          <w:rtl/>
        </w:rPr>
        <w:t>ـ مَن</w:t>
      </w:r>
      <w:r w:rsidR="009A5B90" w:rsidRPr="00957E8D">
        <w:rPr>
          <w:rFonts w:hint="cs"/>
          <w:sz w:val="27"/>
          <w:rtl/>
        </w:rPr>
        <w:t>ْ</w:t>
      </w:r>
      <w:r w:rsidR="00512FA8" w:rsidRPr="00957E8D">
        <w:rPr>
          <w:rFonts w:hint="cs"/>
          <w:sz w:val="27"/>
          <w:rtl/>
        </w:rPr>
        <w:t xml:space="preserve"> لم يَتوقَّ النف</w:t>
      </w:r>
      <w:r w:rsidR="009A5B90" w:rsidRPr="00957E8D">
        <w:rPr>
          <w:rFonts w:hint="cs"/>
          <w:sz w:val="27"/>
          <w:rtl/>
        </w:rPr>
        <w:t>ي</w:t>
      </w:r>
      <w:r w:rsidR="00512FA8" w:rsidRPr="00957E8D">
        <w:rPr>
          <w:rFonts w:hint="cs"/>
          <w:sz w:val="27"/>
          <w:rtl/>
        </w:rPr>
        <w:t>َ والتشبيه زَلَّ</w:t>
      </w:r>
      <w:r w:rsidR="009A5B90" w:rsidRPr="00957E8D">
        <w:rPr>
          <w:rFonts w:hint="cs"/>
          <w:sz w:val="27"/>
          <w:rtl/>
        </w:rPr>
        <w:t>،</w:t>
      </w:r>
      <w:r w:rsidR="00512FA8" w:rsidRPr="00957E8D">
        <w:rPr>
          <w:rFonts w:hint="cs"/>
          <w:sz w:val="27"/>
          <w:rtl/>
        </w:rPr>
        <w:t xml:space="preserve"> ولم يُصِب التنزيه...</w:t>
      </w:r>
    </w:p>
    <w:p w:rsidR="00512FA8" w:rsidRPr="00957E8D" w:rsidRDefault="003C3AD8" w:rsidP="006F7999">
      <w:pPr>
        <w:autoSpaceDE w:val="0"/>
        <w:autoSpaceDN w:val="0"/>
        <w:adjustRightInd w:val="0"/>
        <w:rPr>
          <w:sz w:val="27"/>
        </w:rPr>
      </w:pPr>
      <w:r w:rsidRPr="003C3AD8">
        <w:rPr>
          <w:rFonts w:hint="cs"/>
          <w:sz w:val="27"/>
          <w:rtl/>
        </w:rPr>
        <w:t>2</w:t>
      </w:r>
      <w:r w:rsidR="00512FA8" w:rsidRPr="00957E8D">
        <w:rPr>
          <w:rFonts w:hint="cs"/>
          <w:sz w:val="27"/>
          <w:rtl/>
        </w:rPr>
        <w:t>ـ دِينُ الله</w:t>
      </w:r>
      <w:r w:rsidR="00C16935" w:rsidRPr="00957E8D">
        <w:rPr>
          <w:rFonts w:hint="cs"/>
          <w:sz w:val="27"/>
          <w:rtl/>
        </w:rPr>
        <w:t xml:space="preserve"> في </w:t>
      </w:r>
      <w:r w:rsidR="00512FA8" w:rsidRPr="00957E8D">
        <w:rPr>
          <w:rFonts w:hint="cs"/>
          <w:sz w:val="27"/>
          <w:rtl/>
        </w:rPr>
        <w:t>الأرض و</w:t>
      </w:r>
      <w:r w:rsidR="009A5B90" w:rsidRPr="00957E8D">
        <w:rPr>
          <w:rFonts w:hint="cs"/>
          <w:sz w:val="27"/>
          <w:rtl/>
        </w:rPr>
        <w:t>السماء واحدٌ، وهو دِينُ الإسلام</w:t>
      </w:r>
      <w:r w:rsidR="00512FA8" w:rsidRPr="00957E8D">
        <w:rPr>
          <w:rFonts w:hint="cs"/>
          <w:sz w:val="27"/>
          <w:rtl/>
        </w:rPr>
        <w:t>...، وهو بين الغلوّ والتقصير، وبين التشبيه والتعطيل</w:t>
      </w:r>
      <w:r w:rsidR="00512FA8" w:rsidRPr="00957E8D">
        <w:rPr>
          <w:rFonts w:hint="eastAsia"/>
          <w:sz w:val="24"/>
          <w:szCs w:val="24"/>
          <w:rtl/>
        </w:rPr>
        <w:t>»</w:t>
      </w:r>
      <w:r w:rsidR="00512FA8" w:rsidRPr="00957E8D">
        <w:rPr>
          <w:sz w:val="27"/>
          <w:vertAlign w:val="superscript"/>
          <w:rtl/>
        </w:rPr>
        <w:t>(</w:t>
      </w:r>
      <w:r w:rsidR="00512FA8" w:rsidRPr="00957E8D">
        <w:rPr>
          <w:rStyle w:val="afa"/>
          <w:sz w:val="27"/>
          <w:rtl/>
        </w:rPr>
        <w:endnoteReference w:id="875"/>
      </w:r>
      <w:r w:rsidR="00512FA8" w:rsidRPr="00957E8D">
        <w:rPr>
          <w:sz w:val="27"/>
          <w:vertAlign w:val="superscript"/>
          <w:rtl/>
        </w:rPr>
        <w:t>)</w:t>
      </w:r>
      <w:r w:rsidR="00512FA8" w:rsidRPr="00957E8D">
        <w:rPr>
          <w:rFonts w:hint="cs"/>
          <w:sz w:val="27"/>
          <w:rtl/>
        </w:rPr>
        <w:t>.</w:t>
      </w:r>
    </w:p>
    <w:p w:rsidR="00512FA8" w:rsidRPr="00957E8D" w:rsidRDefault="00512FA8" w:rsidP="006F7999">
      <w:pPr>
        <w:autoSpaceDE w:val="0"/>
        <w:autoSpaceDN w:val="0"/>
        <w:adjustRightInd w:val="0"/>
        <w:rPr>
          <w:sz w:val="27"/>
        </w:rPr>
      </w:pPr>
      <w:r w:rsidRPr="00957E8D">
        <w:rPr>
          <w:rFonts w:hint="cs"/>
          <w:sz w:val="27"/>
          <w:rtl/>
        </w:rPr>
        <w:t>قال شارحُ البخار</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وأمّا أهلُ ال</w:t>
      </w:r>
      <w:r w:rsidR="0032065D" w:rsidRPr="00957E8D">
        <w:rPr>
          <w:rFonts w:hint="cs"/>
          <w:sz w:val="27"/>
          <w:rtl/>
        </w:rPr>
        <w:t>سُّنة</w:t>
      </w:r>
      <w:r w:rsidRPr="00957E8D">
        <w:rPr>
          <w:rFonts w:hint="cs"/>
          <w:sz w:val="27"/>
          <w:rtl/>
        </w:rPr>
        <w:t xml:space="preserve"> ففسَّروا </w:t>
      </w:r>
      <w:r w:rsidRPr="00957E8D">
        <w:rPr>
          <w:rFonts w:hint="eastAsia"/>
          <w:sz w:val="24"/>
          <w:szCs w:val="24"/>
          <w:rtl/>
        </w:rPr>
        <w:t>«</w:t>
      </w:r>
      <w:r w:rsidRPr="00957E8D">
        <w:rPr>
          <w:rFonts w:hint="cs"/>
          <w:sz w:val="27"/>
          <w:rtl/>
        </w:rPr>
        <w:t>التوحيدَ</w:t>
      </w:r>
      <w:r w:rsidRPr="00957E8D">
        <w:rPr>
          <w:rFonts w:hint="eastAsia"/>
          <w:sz w:val="24"/>
          <w:szCs w:val="24"/>
          <w:rtl/>
        </w:rPr>
        <w:t>»</w:t>
      </w:r>
      <w:r w:rsidR="009A5B90" w:rsidRPr="00957E8D">
        <w:rPr>
          <w:rFonts w:hint="cs"/>
          <w:sz w:val="27"/>
          <w:rtl/>
        </w:rPr>
        <w:t xml:space="preserve"> بـ</w:t>
      </w:r>
      <w:r w:rsidRPr="00957E8D">
        <w:rPr>
          <w:rFonts w:hint="cs"/>
          <w:sz w:val="27"/>
          <w:rtl/>
        </w:rPr>
        <w:t>: نفْ</w:t>
      </w:r>
      <w:r w:rsidR="009A5B90" w:rsidRPr="00957E8D">
        <w:rPr>
          <w:rFonts w:hint="cs"/>
          <w:sz w:val="27"/>
          <w:rtl/>
        </w:rPr>
        <w:t>ي</w:t>
      </w:r>
      <w:r w:rsidRPr="00957E8D">
        <w:rPr>
          <w:rFonts w:hint="cs"/>
          <w:sz w:val="27"/>
          <w:rtl/>
        </w:rPr>
        <w:t xml:space="preserve"> التشبيه </w:t>
      </w:r>
      <w:r w:rsidRPr="00957E8D">
        <w:rPr>
          <w:rFonts w:hint="cs"/>
          <w:sz w:val="27"/>
          <w:rtl/>
        </w:rPr>
        <w:lastRenderedPageBreak/>
        <w:t>والتعطيل</w:t>
      </w:r>
      <w:r w:rsidRPr="00957E8D">
        <w:rPr>
          <w:rFonts w:hint="eastAsia"/>
          <w:sz w:val="24"/>
          <w:szCs w:val="24"/>
          <w:rtl/>
        </w:rPr>
        <w:t>»</w:t>
      </w:r>
      <w:r w:rsidRPr="00957E8D">
        <w:rPr>
          <w:sz w:val="27"/>
          <w:vertAlign w:val="superscript"/>
          <w:rtl/>
        </w:rPr>
        <w:t>(</w:t>
      </w:r>
      <w:r w:rsidRPr="00957E8D">
        <w:rPr>
          <w:rStyle w:val="afa"/>
          <w:sz w:val="27"/>
          <w:rtl/>
        </w:rPr>
        <w:endnoteReference w:id="876"/>
      </w:r>
      <w:r w:rsidRPr="00957E8D">
        <w:rPr>
          <w:sz w:val="27"/>
          <w:vertAlign w:val="superscript"/>
          <w:rtl/>
        </w:rPr>
        <w:t>)</w:t>
      </w:r>
      <w:r w:rsidRPr="00957E8D">
        <w:rPr>
          <w:rFonts w:hint="cs"/>
          <w:sz w:val="27"/>
          <w:rtl/>
        </w:rPr>
        <w:t>. قالوا: التوحيدُ هو التوسُّط.</w:t>
      </w:r>
    </w:p>
    <w:p w:rsidR="00512FA8" w:rsidRPr="00957E8D" w:rsidRDefault="00512FA8" w:rsidP="006F7999">
      <w:pPr>
        <w:autoSpaceDE w:val="0"/>
        <w:autoSpaceDN w:val="0"/>
        <w:adjustRightInd w:val="0"/>
        <w:rPr>
          <w:sz w:val="27"/>
          <w:rtl/>
        </w:rPr>
      </w:pPr>
      <w:r w:rsidRPr="00957E8D">
        <w:rPr>
          <w:rFonts w:hint="cs"/>
          <w:sz w:val="27"/>
          <w:rtl/>
        </w:rPr>
        <w:t xml:space="preserve">قال شارحُ الطَحاويّة: </w:t>
      </w:r>
      <w:r w:rsidRPr="00957E8D">
        <w:rPr>
          <w:rFonts w:hint="eastAsia"/>
          <w:sz w:val="24"/>
          <w:szCs w:val="24"/>
          <w:rtl/>
        </w:rPr>
        <w:t>«</w:t>
      </w:r>
      <w:r w:rsidRPr="00957E8D">
        <w:rPr>
          <w:rFonts w:hint="cs"/>
          <w:sz w:val="27"/>
          <w:rtl/>
        </w:rPr>
        <w:t>النف</w:t>
      </w:r>
      <w:r w:rsidR="009A5B90" w:rsidRPr="00957E8D">
        <w:rPr>
          <w:rFonts w:hint="cs"/>
          <w:sz w:val="27"/>
          <w:rtl/>
        </w:rPr>
        <w:t>ي</w:t>
      </w:r>
      <w:r w:rsidRPr="00957E8D">
        <w:rPr>
          <w:rFonts w:hint="cs"/>
          <w:sz w:val="27"/>
          <w:rtl/>
        </w:rPr>
        <w:t>ُ والتشبيهُ مرَضان مِن</w:t>
      </w:r>
      <w:r w:rsidR="009A5B90" w:rsidRPr="00957E8D">
        <w:rPr>
          <w:rFonts w:hint="cs"/>
          <w:sz w:val="27"/>
          <w:rtl/>
        </w:rPr>
        <w:t>ْ</w:t>
      </w:r>
      <w:r w:rsidRPr="00957E8D">
        <w:rPr>
          <w:rFonts w:hint="cs"/>
          <w:sz w:val="27"/>
          <w:rtl/>
        </w:rPr>
        <w:t xml:space="preserve"> أمراض القلوب؛ فإنّ أمراضَ القلوب نوعان: مرضُ شُبهةٍ</w:t>
      </w:r>
      <w:r w:rsidR="009A5B90" w:rsidRPr="00957E8D">
        <w:rPr>
          <w:rFonts w:hint="cs"/>
          <w:sz w:val="27"/>
          <w:rtl/>
        </w:rPr>
        <w:t>؛</w:t>
      </w:r>
      <w:r w:rsidRPr="00957E8D">
        <w:rPr>
          <w:rFonts w:hint="cs"/>
          <w:sz w:val="27"/>
          <w:rtl/>
        </w:rPr>
        <w:t xml:space="preserve"> ومرضُ شهوةٍ، وكلاهما مذكورٌ</w:t>
      </w:r>
      <w:r w:rsidR="00C16935" w:rsidRPr="00957E8D">
        <w:rPr>
          <w:rFonts w:hint="cs"/>
          <w:sz w:val="27"/>
          <w:rtl/>
        </w:rPr>
        <w:t xml:space="preserve"> في </w:t>
      </w:r>
      <w:r w:rsidR="009A5B90" w:rsidRPr="00957E8D">
        <w:rPr>
          <w:rFonts w:hint="cs"/>
          <w:sz w:val="27"/>
          <w:rtl/>
        </w:rPr>
        <w:t>القرآن</w:t>
      </w:r>
      <w:r w:rsidRPr="00957E8D">
        <w:rPr>
          <w:rFonts w:hint="cs"/>
          <w:sz w:val="27"/>
          <w:rtl/>
        </w:rPr>
        <w:t>... ومرضُ الشُب</w:t>
      </w:r>
      <w:r w:rsidR="009A5B90" w:rsidRPr="00957E8D">
        <w:rPr>
          <w:rFonts w:hint="cs"/>
          <w:sz w:val="27"/>
          <w:rtl/>
        </w:rPr>
        <w:t>ْ</w:t>
      </w:r>
      <w:r w:rsidRPr="00957E8D">
        <w:rPr>
          <w:rFonts w:hint="cs"/>
          <w:sz w:val="27"/>
          <w:rtl/>
        </w:rPr>
        <w:t>هة لا شِفاءَ له إنْ لم يَتداركْه اللهُ برحمتِه</w:t>
      </w:r>
      <w:r w:rsidRPr="00957E8D">
        <w:rPr>
          <w:rFonts w:hint="eastAsia"/>
          <w:sz w:val="24"/>
          <w:szCs w:val="24"/>
          <w:rtl/>
        </w:rPr>
        <w:t>»</w:t>
      </w:r>
      <w:r w:rsidRPr="00957E8D">
        <w:rPr>
          <w:sz w:val="27"/>
          <w:vertAlign w:val="superscript"/>
          <w:rtl/>
        </w:rPr>
        <w:t>(</w:t>
      </w:r>
      <w:r w:rsidRPr="00957E8D">
        <w:rPr>
          <w:rStyle w:val="afa"/>
          <w:sz w:val="27"/>
          <w:rtl/>
        </w:rPr>
        <w:endnoteReference w:id="877"/>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عن س</w:t>
      </w:r>
      <w:r w:rsidR="009A5B90" w:rsidRPr="00957E8D">
        <w:rPr>
          <w:rFonts w:hint="cs"/>
          <w:sz w:val="27"/>
          <w:rtl/>
        </w:rPr>
        <w:t>َ</w:t>
      </w:r>
      <w:r w:rsidRPr="00957E8D">
        <w:rPr>
          <w:rFonts w:hint="cs"/>
          <w:sz w:val="27"/>
          <w:rtl/>
        </w:rPr>
        <w:t>لَف أهل ال</w:t>
      </w:r>
      <w:r w:rsidR="0032065D" w:rsidRPr="00957E8D">
        <w:rPr>
          <w:rFonts w:hint="cs"/>
          <w:sz w:val="27"/>
          <w:rtl/>
        </w:rPr>
        <w:t>سُّنة</w:t>
      </w:r>
      <w:r w:rsidRPr="00957E8D">
        <w:rPr>
          <w:rFonts w:hint="cs"/>
          <w:sz w:val="27"/>
          <w:rtl/>
        </w:rPr>
        <w:t>، أمّا خ</w:t>
      </w:r>
      <w:r w:rsidR="009A5B90" w:rsidRPr="00957E8D">
        <w:rPr>
          <w:rFonts w:hint="cs"/>
          <w:sz w:val="27"/>
          <w:rtl/>
        </w:rPr>
        <w:t>َ</w:t>
      </w:r>
      <w:r w:rsidRPr="00957E8D">
        <w:rPr>
          <w:rFonts w:hint="cs"/>
          <w:sz w:val="27"/>
          <w:rtl/>
        </w:rPr>
        <w:t>لَف أهل ال</w:t>
      </w:r>
      <w:r w:rsidR="0032065D" w:rsidRPr="00957E8D">
        <w:rPr>
          <w:rFonts w:hint="cs"/>
          <w:sz w:val="27"/>
          <w:rtl/>
        </w:rPr>
        <w:t>سُّنة</w:t>
      </w:r>
      <w:r w:rsidR="009A5B90" w:rsidRPr="00957E8D">
        <w:rPr>
          <w:rFonts w:hint="cs"/>
          <w:sz w:val="27"/>
          <w:rtl/>
        </w:rPr>
        <w:t xml:space="preserve"> فـ</w:t>
      </w:r>
      <w:r w:rsidRPr="00957E8D">
        <w:rPr>
          <w:rFonts w:hint="cs"/>
          <w:sz w:val="27"/>
          <w:rtl/>
        </w:rPr>
        <w:t>: س</w:t>
      </w:r>
      <w:r w:rsidR="009A5B90" w:rsidRPr="00957E8D">
        <w:rPr>
          <w:rFonts w:hint="cs"/>
          <w:sz w:val="27"/>
          <w:rtl/>
        </w:rPr>
        <w:t>َ</w:t>
      </w:r>
      <w:r w:rsidRPr="00957E8D">
        <w:rPr>
          <w:rFonts w:hint="cs"/>
          <w:sz w:val="27"/>
          <w:rtl/>
        </w:rPr>
        <w:t>لَفيّة، وأشاعرة، وماتُريديّة.</w:t>
      </w:r>
    </w:p>
    <w:p w:rsidR="00512FA8" w:rsidRPr="00957E8D" w:rsidRDefault="00512FA8" w:rsidP="006F7999">
      <w:pPr>
        <w:autoSpaceDE w:val="0"/>
        <w:autoSpaceDN w:val="0"/>
        <w:adjustRightInd w:val="0"/>
        <w:rPr>
          <w:sz w:val="27"/>
          <w:rtl/>
        </w:rPr>
      </w:pPr>
      <w:r w:rsidRPr="00957E8D">
        <w:rPr>
          <w:rFonts w:hint="cs"/>
          <w:sz w:val="27"/>
          <w:rtl/>
        </w:rPr>
        <w:t>أمّا الس</w:t>
      </w:r>
      <w:r w:rsidR="009A5B90" w:rsidRPr="00957E8D">
        <w:rPr>
          <w:rFonts w:hint="cs"/>
          <w:sz w:val="27"/>
          <w:rtl/>
        </w:rPr>
        <w:t>َّ</w:t>
      </w:r>
      <w:r w:rsidRPr="00957E8D">
        <w:rPr>
          <w:rFonts w:hint="cs"/>
          <w:sz w:val="27"/>
          <w:rtl/>
        </w:rPr>
        <w:t>لَفيّةُ فأمرُهم واضحٌ؛ حيثُ لا رأ</w:t>
      </w:r>
      <w:r w:rsidR="009A5B90" w:rsidRPr="00957E8D">
        <w:rPr>
          <w:rFonts w:hint="cs"/>
          <w:sz w:val="27"/>
          <w:rtl/>
        </w:rPr>
        <w:t>ي</w:t>
      </w:r>
      <w:r w:rsidRPr="00957E8D">
        <w:rPr>
          <w:rFonts w:hint="cs"/>
          <w:sz w:val="27"/>
          <w:rtl/>
        </w:rPr>
        <w:t>َ لهم إلاّ رأ</w:t>
      </w:r>
      <w:r w:rsidR="009A5B90" w:rsidRPr="00957E8D">
        <w:rPr>
          <w:rFonts w:hint="cs"/>
          <w:sz w:val="27"/>
          <w:rtl/>
        </w:rPr>
        <w:t>ي</w:t>
      </w:r>
      <w:r w:rsidRPr="00957E8D">
        <w:rPr>
          <w:rFonts w:hint="cs"/>
          <w:sz w:val="27"/>
          <w:rtl/>
        </w:rPr>
        <w:t>ُ الس</w:t>
      </w:r>
      <w:r w:rsidR="009A5B90" w:rsidRPr="00957E8D">
        <w:rPr>
          <w:rFonts w:hint="cs"/>
          <w:sz w:val="27"/>
          <w:rtl/>
        </w:rPr>
        <w:t>َّ</w:t>
      </w:r>
      <w:r w:rsidRPr="00957E8D">
        <w:rPr>
          <w:rFonts w:hint="cs"/>
          <w:sz w:val="27"/>
          <w:rtl/>
        </w:rPr>
        <w:t>لَف، وقد س</w:t>
      </w:r>
      <w:r w:rsidR="009A5B90" w:rsidRPr="00957E8D">
        <w:rPr>
          <w:rFonts w:hint="cs"/>
          <w:sz w:val="27"/>
          <w:rtl/>
        </w:rPr>
        <w:t>َ</w:t>
      </w:r>
      <w:r w:rsidRPr="00957E8D">
        <w:rPr>
          <w:rFonts w:hint="cs"/>
          <w:sz w:val="27"/>
          <w:rtl/>
        </w:rPr>
        <w:t>لَف؛ فما هو اختلافُهم مع الخ</w:t>
      </w:r>
      <w:r w:rsidR="009A5B90" w:rsidRPr="00957E8D">
        <w:rPr>
          <w:rFonts w:hint="cs"/>
          <w:sz w:val="27"/>
          <w:rtl/>
        </w:rPr>
        <w:t>َ</w:t>
      </w:r>
      <w:r w:rsidRPr="00957E8D">
        <w:rPr>
          <w:rFonts w:hint="cs"/>
          <w:sz w:val="27"/>
          <w:rtl/>
        </w:rPr>
        <w:t>لَف؟</w:t>
      </w:r>
    </w:p>
    <w:p w:rsidR="00512FA8" w:rsidRPr="00957E8D" w:rsidRDefault="00512FA8" w:rsidP="006F7999">
      <w:pPr>
        <w:autoSpaceDE w:val="0"/>
        <w:autoSpaceDN w:val="0"/>
        <w:adjustRightInd w:val="0"/>
        <w:rPr>
          <w:sz w:val="27"/>
          <w:rtl/>
        </w:rPr>
      </w:pPr>
      <w:r w:rsidRPr="00957E8D">
        <w:rPr>
          <w:rFonts w:hint="cs"/>
          <w:sz w:val="27"/>
          <w:rtl/>
        </w:rPr>
        <w:t>أدَقُّ مَن أجاب هذا السؤالَ العُضالَ</w:t>
      </w:r>
      <w:r w:rsidR="00C16935" w:rsidRPr="00957E8D">
        <w:rPr>
          <w:rFonts w:hint="cs"/>
          <w:sz w:val="27"/>
          <w:rtl/>
        </w:rPr>
        <w:t xml:space="preserve"> في </w:t>
      </w:r>
      <w:r w:rsidRPr="00957E8D">
        <w:rPr>
          <w:rFonts w:hint="cs"/>
          <w:sz w:val="27"/>
          <w:rtl/>
        </w:rPr>
        <w:t>تأريخ الكلام هو محمد زاهد الكوثر</w:t>
      </w:r>
      <w:r w:rsidR="001A205A" w:rsidRPr="00957E8D">
        <w:rPr>
          <w:rFonts w:hint="cs"/>
          <w:sz w:val="27"/>
          <w:rtl/>
        </w:rPr>
        <w:t>يّ</w:t>
      </w:r>
      <w:r w:rsidR="009A5B90" w:rsidRPr="00957E8D">
        <w:rPr>
          <w:rFonts w:hint="cs"/>
          <w:sz w:val="27"/>
          <w:rtl/>
        </w:rPr>
        <w:t>.</w:t>
      </w:r>
      <w:r w:rsidRPr="00957E8D">
        <w:rPr>
          <w:rFonts w:hint="cs"/>
          <w:sz w:val="27"/>
          <w:rtl/>
        </w:rPr>
        <w:t xml:space="preserve"> نقرأ: </w:t>
      </w:r>
      <w:r w:rsidRPr="00957E8D">
        <w:rPr>
          <w:rFonts w:hint="eastAsia"/>
          <w:sz w:val="24"/>
          <w:szCs w:val="24"/>
          <w:rtl/>
        </w:rPr>
        <w:t>«</w:t>
      </w:r>
      <w:r w:rsidRPr="00957E8D">
        <w:rPr>
          <w:rFonts w:hint="cs"/>
          <w:sz w:val="27"/>
          <w:rtl/>
        </w:rPr>
        <w:t>والحاصلُ أنّ:</w:t>
      </w:r>
    </w:p>
    <w:p w:rsidR="00512FA8" w:rsidRPr="00957E8D" w:rsidRDefault="00512FA8" w:rsidP="006F7999">
      <w:pPr>
        <w:autoSpaceDE w:val="0"/>
        <w:autoSpaceDN w:val="0"/>
        <w:adjustRightInd w:val="0"/>
        <w:rPr>
          <w:sz w:val="27"/>
          <w:rtl/>
        </w:rPr>
      </w:pPr>
      <w:r w:rsidRPr="00957E8D">
        <w:rPr>
          <w:rFonts w:hint="cs"/>
          <w:sz w:val="27"/>
          <w:rtl/>
        </w:rPr>
        <w:t>التفويضَ مع التنزيه مذهبُ جُمهور الس</w:t>
      </w:r>
      <w:r w:rsidR="009A5B90" w:rsidRPr="00957E8D">
        <w:rPr>
          <w:rFonts w:hint="cs"/>
          <w:sz w:val="27"/>
          <w:rtl/>
        </w:rPr>
        <w:t>َّ</w:t>
      </w:r>
      <w:r w:rsidRPr="00957E8D">
        <w:rPr>
          <w:rFonts w:hint="cs"/>
          <w:sz w:val="27"/>
          <w:rtl/>
        </w:rPr>
        <w:t>لَف؛ لانتفاء الضرورة</w:t>
      </w:r>
      <w:r w:rsidR="00C16935" w:rsidRPr="00957E8D">
        <w:rPr>
          <w:rFonts w:hint="cs"/>
          <w:sz w:val="27"/>
          <w:rtl/>
        </w:rPr>
        <w:t xml:space="preserve"> في </w:t>
      </w:r>
      <w:r w:rsidRPr="00957E8D">
        <w:rPr>
          <w:rFonts w:hint="cs"/>
          <w:sz w:val="27"/>
          <w:rtl/>
        </w:rPr>
        <w:t>عهدِهم،</w:t>
      </w:r>
    </w:p>
    <w:p w:rsidR="00512FA8" w:rsidRPr="00957E8D" w:rsidRDefault="00512FA8" w:rsidP="006F7999">
      <w:pPr>
        <w:autoSpaceDE w:val="0"/>
        <w:autoSpaceDN w:val="0"/>
        <w:adjustRightInd w:val="0"/>
        <w:rPr>
          <w:sz w:val="27"/>
          <w:rtl/>
        </w:rPr>
      </w:pPr>
      <w:r w:rsidRPr="00957E8D">
        <w:rPr>
          <w:rFonts w:hint="cs"/>
          <w:sz w:val="27"/>
          <w:rtl/>
        </w:rPr>
        <w:t>والتأويلَ مع التنزيه مذهبُ جُمهور الخ</w:t>
      </w:r>
      <w:r w:rsidR="009A5B90" w:rsidRPr="00957E8D">
        <w:rPr>
          <w:rFonts w:hint="cs"/>
          <w:sz w:val="27"/>
          <w:rtl/>
        </w:rPr>
        <w:t>َ</w:t>
      </w:r>
      <w:r w:rsidRPr="00957E8D">
        <w:rPr>
          <w:rFonts w:hint="cs"/>
          <w:sz w:val="27"/>
          <w:rtl/>
        </w:rPr>
        <w:t>لَف؛ حيثُ عَنَّ لهم ضرورةُ التأويل؛ لكثرة الساعين</w:t>
      </w:r>
      <w:r w:rsidR="00C16935" w:rsidRPr="00957E8D">
        <w:rPr>
          <w:rFonts w:hint="cs"/>
          <w:sz w:val="27"/>
          <w:rtl/>
        </w:rPr>
        <w:t xml:space="preserve"> في </w:t>
      </w:r>
      <w:r w:rsidRPr="00957E8D">
        <w:rPr>
          <w:rFonts w:hint="cs"/>
          <w:sz w:val="27"/>
          <w:rtl/>
        </w:rPr>
        <w:t>الإضلال</w:t>
      </w:r>
      <w:r w:rsidR="00C16935" w:rsidRPr="00957E8D">
        <w:rPr>
          <w:rFonts w:hint="cs"/>
          <w:sz w:val="27"/>
          <w:rtl/>
        </w:rPr>
        <w:t xml:space="preserve"> في </w:t>
      </w:r>
      <w:r w:rsidRPr="00957E8D">
        <w:rPr>
          <w:rFonts w:hint="cs"/>
          <w:sz w:val="27"/>
          <w:rtl/>
        </w:rPr>
        <w:t>ز</w:t>
      </w:r>
      <w:r w:rsidR="003445EC" w:rsidRPr="00957E8D">
        <w:rPr>
          <w:rFonts w:hint="cs"/>
          <w:sz w:val="27"/>
          <w:rtl/>
        </w:rPr>
        <w:t>َ</w:t>
      </w:r>
      <w:r w:rsidRPr="00957E8D">
        <w:rPr>
          <w:rFonts w:hint="cs"/>
          <w:sz w:val="27"/>
          <w:rtl/>
        </w:rPr>
        <w:t>م</w:t>
      </w:r>
      <w:r w:rsidR="003445EC" w:rsidRPr="00957E8D">
        <w:rPr>
          <w:rFonts w:hint="cs"/>
          <w:sz w:val="27"/>
          <w:rtl/>
        </w:rPr>
        <w:t>َ</w:t>
      </w:r>
      <w:r w:rsidRPr="00957E8D">
        <w:rPr>
          <w:rFonts w:hint="cs"/>
          <w:sz w:val="27"/>
          <w:rtl/>
        </w:rPr>
        <w:t>نِهم</w:t>
      </w:r>
      <w:r w:rsidR="003445EC" w:rsidRPr="00957E8D">
        <w:rPr>
          <w:rFonts w:hint="cs"/>
          <w:sz w:val="27"/>
          <w:rtl/>
        </w:rPr>
        <w:t>.</w:t>
      </w:r>
      <w:r w:rsidRPr="00957E8D">
        <w:rPr>
          <w:rFonts w:hint="cs"/>
          <w:sz w:val="27"/>
          <w:rtl/>
        </w:rPr>
        <w:t xml:space="preserve"> وليس بين الفريقين خلافٌ حقيق</w:t>
      </w:r>
      <w:r w:rsidR="001A205A" w:rsidRPr="00957E8D">
        <w:rPr>
          <w:rFonts w:hint="cs"/>
          <w:sz w:val="27"/>
          <w:rtl/>
        </w:rPr>
        <w:t>يّ</w:t>
      </w:r>
      <w:r w:rsidRPr="00957E8D">
        <w:rPr>
          <w:rFonts w:hint="cs"/>
          <w:sz w:val="27"/>
          <w:rtl/>
        </w:rPr>
        <w:t>؛ لأنّ كل</w:t>
      </w:r>
      <w:r w:rsidR="003445EC" w:rsidRPr="00957E8D">
        <w:rPr>
          <w:rFonts w:hint="cs"/>
          <w:sz w:val="27"/>
          <w:rtl/>
        </w:rPr>
        <w:t>َ</w:t>
      </w:r>
      <w:r w:rsidRPr="00957E8D">
        <w:rPr>
          <w:rFonts w:hint="cs"/>
          <w:sz w:val="27"/>
          <w:rtl/>
        </w:rPr>
        <w:t>ي</w:t>
      </w:r>
      <w:r w:rsidR="003445EC" w:rsidRPr="00957E8D">
        <w:rPr>
          <w:rFonts w:hint="cs"/>
          <w:sz w:val="27"/>
          <w:rtl/>
        </w:rPr>
        <w:t>ْ</w:t>
      </w:r>
      <w:r w:rsidRPr="00957E8D">
        <w:rPr>
          <w:rFonts w:hint="cs"/>
          <w:sz w:val="27"/>
          <w:rtl/>
        </w:rPr>
        <w:t>هما منز</w:t>
      </w:r>
      <w:r w:rsidR="009E3494" w:rsidRPr="00957E8D">
        <w:rPr>
          <w:rFonts w:hint="cs"/>
          <w:sz w:val="27"/>
          <w:rtl/>
        </w:rPr>
        <w:t>ِّ</w:t>
      </w:r>
      <w:r w:rsidRPr="00957E8D">
        <w:rPr>
          <w:rFonts w:hint="cs"/>
          <w:sz w:val="27"/>
          <w:rtl/>
        </w:rPr>
        <w:t>هٌ</w:t>
      </w:r>
      <w:r w:rsidRPr="00957E8D">
        <w:rPr>
          <w:rFonts w:hint="eastAsia"/>
          <w:sz w:val="24"/>
          <w:szCs w:val="24"/>
          <w:rtl/>
        </w:rPr>
        <w:t>»</w:t>
      </w:r>
      <w:r w:rsidRPr="00957E8D">
        <w:rPr>
          <w:sz w:val="27"/>
          <w:vertAlign w:val="superscript"/>
          <w:rtl/>
        </w:rPr>
        <w:t>(</w:t>
      </w:r>
      <w:r w:rsidRPr="00957E8D">
        <w:rPr>
          <w:rStyle w:val="afa"/>
          <w:sz w:val="27"/>
          <w:rtl/>
        </w:rPr>
        <w:endnoteReference w:id="878"/>
      </w:r>
      <w:r w:rsidRPr="00957E8D">
        <w:rPr>
          <w:sz w:val="27"/>
          <w:vertAlign w:val="superscript"/>
          <w:rtl/>
        </w:rPr>
        <w:t>)</w:t>
      </w:r>
      <w:r w:rsidRPr="00957E8D">
        <w:rPr>
          <w:rFonts w:hint="cs"/>
          <w:sz w:val="27"/>
          <w:rtl/>
        </w:rPr>
        <w:t>؛</w:t>
      </w:r>
      <w:r w:rsidRPr="00957E8D">
        <w:rPr>
          <w:rStyle w:val="afa"/>
          <w:sz w:val="27"/>
          <w:rtl/>
        </w:rPr>
        <w:t xml:space="preserve"> </w:t>
      </w:r>
      <w:r w:rsidRPr="00957E8D">
        <w:rPr>
          <w:rFonts w:hint="cs"/>
          <w:sz w:val="27"/>
          <w:rtl/>
        </w:rPr>
        <w:t>لأنّ كل</w:t>
      </w:r>
      <w:r w:rsidR="003445EC" w:rsidRPr="00957E8D">
        <w:rPr>
          <w:rFonts w:hint="cs"/>
          <w:sz w:val="27"/>
          <w:rtl/>
        </w:rPr>
        <w:t>َ</w:t>
      </w:r>
      <w:r w:rsidRPr="00957E8D">
        <w:rPr>
          <w:rFonts w:hint="cs"/>
          <w:sz w:val="27"/>
          <w:rtl/>
        </w:rPr>
        <w:t>ي</w:t>
      </w:r>
      <w:r w:rsidR="003445EC" w:rsidRPr="00957E8D">
        <w:rPr>
          <w:rFonts w:hint="cs"/>
          <w:sz w:val="27"/>
          <w:rtl/>
        </w:rPr>
        <w:t>ْ</w:t>
      </w:r>
      <w:r w:rsidRPr="00957E8D">
        <w:rPr>
          <w:rFonts w:hint="cs"/>
          <w:sz w:val="27"/>
          <w:rtl/>
        </w:rPr>
        <w:t>هما يناديان بصوتٍ عالٍ: لا نف</w:t>
      </w:r>
      <w:r w:rsidR="003445EC" w:rsidRPr="00957E8D">
        <w:rPr>
          <w:rFonts w:hint="cs"/>
          <w:sz w:val="27"/>
          <w:rtl/>
        </w:rPr>
        <w:t>ي</w:t>
      </w:r>
      <w:r w:rsidRPr="00957E8D">
        <w:rPr>
          <w:rFonts w:hint="cs"/>
          <w:sz w:val="27"/>
          <w:rtl/>
        </w:rPr>
        <w:t>َ</w:t>
      </w:r>
      <w:r w:rsidR="003445EC" w:rsidRPr="00957E8D">
        <w:rPr>
          <w:rFonts w:hint="cs"/>
          <w:sz w:val="27"/>
          <w:rtl/>
        </w:rPr>
        <w:t>،</w:t>
      </w:r>
      <w:r w:rsidRPr="00957E8D">
        <w:rPr>
          <w:rFonts w:hint="cs"/>
          <w:sz w:val="27"/>
          <w:rtl/>
        </w:rPr>
        <w:t xml:space="preserve"> ولا تشبيهَ.</w:t>
      </w:r>
    </w:p>
    <w:p w:rsidR="00512FA8" w:rsidRPr="00957E8D" w:rsidRDefault="00512FA8" w:rsidP="006F7999">
      <w:pPr>
        <w:autoSpaceDE w:val="0"/>
        <w:autoSpaceDN w:val="0"/>
        <w:adjustRightInd w:val="0"/>
        <w:rPr>
          <w:sz w:val="27"/>
          <w:rtl/>
        </w:rPr>
      </w:pPr>
      <w:r w:rsidRPr="00957E8D">
        <w:rPr>
          <w:rFonts w:hint="cs"/>
          <w:sz w:val="27"/>
          <w:rtl/>
        </w:rPr>
        <w:t>وأمّا الأشاعرةُ فأوّ</w:t>
      </w:r>
      <w:r w:rsidR="003445EC" w:rsidRPr="00957E8D">
        <w:rPr>
          <w:rFonts w:hint="cs"/>
          <w:sz w:val="27"/>
          <w:rtl/>
        </w:rPr>
        <w:t>َ</w:t>
      </w:r>
      <w:r w:rsidRPr="00957E8D">
        <w:rPr>
          <w:rFonts w:hint="cs"/>
          <w:sz w:val="27"/>
          <w:rtl/>
        </w:rPr>
        <w:t>لُهم أبو الحسن الأشعر</w:t>
      </w:r>
      <w:r w:rsidR="001A205A" w:rsidRPr="00957E8D">
        <w:rPr>
          <w:rFonts w:hint="cs"/>
          <w:sz w:val="27"/>
          <w:rtl/>
        </w:rPr>
        <w:t>يّ</w:t>
      </w:r>
      <w:r w:rsidRPr="00957E8D">
        <w:rPr>
          <w:rFonts w:hint="cs"/>
          <w:sz w:val="27"/>
          <w:rtl/>
        </w:rPr>
        <w:t>، وأدَقُّ مَن</w:t>
      </w:r>
      <w:r w:rsidR="003445EC" w:rsidRPr="00957E8D">
        <w:rPr>
          <w:rFonts w:hint="cs"/>
          <w:sz w:val="27"/>
          <w:rtl/>
        </w:rPr>
        <w:t>ْ</w:t>
      </w:r>
      <w:r w:rsidRPr="00957E8D">
        <w:rPr>
          <w:rFonts w:hint="cs"/>
          <w:sz w:val="27"/>
          <w:rtl/>
        </w:rPr>
        <w:t xml:space="preserve"> قرَّر معتقَدَه هو محمد زاهد الكوثر</w:t>
      </w:r>
      <w:r w:rsidR="001A205A" w:rsidRPr="00957E8D">
        <w:rPr>
          <w:rFonts w:hint="cs"/>
          <w:sz w:val="27"/>
          <w:rtl/>
        </w:rPr>
        <w:t>يّ</w:t>
      </w:r>
      <w:r w:rsidR="003445EC" w:rsidRPr="00957E8D">
        <w:rPr>
          <w:rFonts w:hint="cs"/>
          <w:sz w:val="27"/>
          <w:rtl/>
        </w:rPr>
        <w:t>،</w:t>
      </w:r>
      <w:r w:rsidRPr="00957E8D">
        <w:rPr>
          <w:rFonts w:hint="cs"/>
          <w:sz w:val="27"/>
          <w:rtl/>
        </w:rPr>
        <w:t xml:space="preserve"> قال: </w:t>
      </w:r>
      <w:r w:rsidRPr="00957E8D">
        <w:rPr>
          <w:rFonts w:hint="eastAsia"/>
          <w:sz w:val="24"/>
          <w:szCs w:val="24"/>
          <w:rtl/>
        </w:rPr>
        <w:t>«</w:t>
      </w:r>
      <w:r w:rsidRPr="00957E8D">
        <w:rPr>
          <w:rFonts w:hint="cs"/>
          <w:sz w:val="27"/>
          <w:rtl/>
        </w:rPr>
        <w:t xml:space="preserve">له رأيان: </w:t>
      </w:r>
      <w:r w:rsidRPr="00957E8D">
        <w:rPr>
          <w:rFonts w:hint="cs"/>
          <w:b/>
          <w:bCs/>
          <w:sz w:val="27"/>
          <w:rtl/>
        </w:rPr>
        <w:t>أحدُهما</w:t>
      </w:r>
      <w:r w:rsidRPr="00957E8D">
        <w:rPr>
          <w:rFonts w:hint="cs"/>
          <w:sz w:val="27"/>
          <w:rtl/>
        </w:rPr>
        <w:t>: عدمُ الخوض</w:t>
      </w:r>
      <w:r w:rsidR="00C16935" w:rsidRPr="00957E8D">
        <w:rPr>
          <w:rFonts w:hint="cs"/>
          <w:sz w:val="27"/>
          <w:rtl/>
        </w:rPr>
        <w:t xml:space="preserve"> في </w:t>
      </w:r>
      <w:r w:rsidRPr="00957E8D">
        <w:rPr>
          <w:rFonts w:hint="cs"/>
          <w:sz w:val="27"/>
          <w:rtl/>
        </w:rPr>
        <w:t>الصفات، مع إثبات ما ثبَت</w:t>
      </w:r>
      <w:r w:rsidR="00C16935" w:rsidRPr="00957E8D">
        <w:rPr>
          <w:rFonts w:hint="cs"/>
          <w:sz w:val="27"/>
          <w:rtl/>
        </w:rPr>
        <w:t xml:space="preserve"> في </w:t>
      </w:r>
      <w:r w:rsidRPr="00957E8D">
        <w:rPr>
          <w:rFonts w:hint="cs"/>
          <w:sz w:val="27"/>
          <w:rtl/>
        </w:rPr>
        <w:t>الكتاب وال</w:t>
      </w:r>
      <w:r w:rsidR="0032065D" w:rsidRPr="00957E8D">
        <w:rPr>
          <w:rFonts w:hint="cs"/>
          <w:sz w:val="27"/>
          <w:rtl/>
        </w:rPr>
        <w:t>سُّنة</w:t>
      </w:r>
      <w:r w:rsidRPr="00957E8D">
        <w:rPr>
          <w:rFonts w:hint="cs"/>
          <w:sz w:val="27"/>
          <w:rtl/>
        </w:rPr>
        <w:t xml:space="preserve">؛ بدون تشبيهٍ ولا تمثيلٍ، </w:t>
      </w:r>
    </w:p>
    <w:p w:rsidR="00512FA8" w:rsidRPr="00957E8D" w:rsidRDefault="00512FA8" w:rsidP="006F7999">
      <w:pPr>
        <w:autoSpaceDE w:val="0"/>
        <w:autoSpaceDN w:val="0"/>
        <w:adjustRightInd w:val="0"/>
        <w:rPr>
          <w:sz w:val="27"/>
          <w:rtl/>
        </w:rPr>
      </w:pPr>
      <w:r w:rsidRPr="00957E8D">
        <w:rPr>
          <w:rFonts w:hint="cs"/>
          <w:b/>
          <w:bCs/>
          <w:sz w:val="27"/>
          <w:rtl/>
        </w:rPr>
        <w:t>والآخَرُ</w:t>
      </w:r>
      <w:r w:rsidRPr="00957E8D">
        <w:rPr>
          <w:rFonts w:hint="cs"/>
          <w:sz w:val="27"/>
          <w:rtl/>
        </w:rPr>
        <w:t>: تأويلُ ما يجب تأويلُه، بما يوافقُ التنزيه؛ إذ</w:t>
      </w:r>
      <w:r w:rsidR="004E1E88">
        <w:rPr>
          <w:rFonts w:hint="cs"/>
          <w:sz w:val="27"/>
          <w:rtl/>
        </w:rPr>
        <w:t>ا عن ضرورة</w:t>
      </w:r>
      <w:r w:rsidRPr="00957E8D">
        <w:rPr>
          <w:rFonts w:hint="eastAsia"/>
          <w:sz w:val="24"/>
          <w:szCs w:val="24"/>
          <w:rtl/>
        </w:rPr>
        <w:t>»</w:t>
      </w:r>
      <w:r w:rsidRPr="00957E8D">
        <w:rPr>
          <w:sz w:val="27"/>
          <w:vertAlign w:val="superscript"/>
          <w:rtl/>
        </w:rPr>
        <w:t>(</w:t>
      </w:r>
      <w:r w:rsidRPr="00957E8D">
        <w:rPr>
          <w:rStyle w:val="afa"/>
          <w:sz w:val="27"/>
          <w:rtl/>
        </w:rPr>
        <w:endnoteReference w:id="879"/>
      </w:r>
      <w:r w:rsidRPr="00957E8D">
        <w:rPr>
          <w:sz w:val="27"/>
          <w:vertAlign w:val="superscript"/>
          <w:rtl/>
        </w:rPr>
        <w:t>)</w:t>
      </w:r>
      <w:r w:rsidRPr="00957E8D">
        <w:rPr>
          <w:rFonts w:hint="cs"/>
          <w:sz w:val="27"/>
          <w:rtl/>
        </w:rPr>
        <w:t>. وكلا الرأيين تنزيهٌ؛ لا نف</w:t>
      </w:r>
      <w:r w:rsidR="003445EC" w:rsidRPr="00957E8D">
        <w:rPr>
          <w:rFonts w:hint="cs"/>
          <w:sz w:val="27"/>
          <w:rtl/>
        </w:rPr>
        <w:t>ي</w:t>
      </w:r>
      <w:r w:rsidRPr="00957E8D">
        <w:rPr>
          <w:rFonts w:hint="cs"/>
          <w:sz w:val="27"/>
          <w:rtl/>
        </w:rPr>
        <w:t>ٌ ولا تشبيهٌ.</w:t>
      </w:r>
    </w:p>
    <w:p w:rsidR="00512FA8" w:rsidRPr="00957E8D" w:rsidRDefault="00512FA8" w:rsidP="006F7999">
      <w:pPr>
        <w:autoSpaceDE w:val="0"/>
        <w:autoSpaceDN w:val="0"/>
        <w:adjustRightInd w:val="0"/>
        <w:rPr>
          <w:sz w:val="27"/>
          <w:rtl/>
        </w:rPr>
      </w:pPr>
      <w:r w:rsidRPr="00957E8D">
        <w:rPr>
          <w:rFonts w:hint="cs"/>
          <w:sz w:val="27"/>
          <w:rtl/>
        </w:rPr>
        <w:t>وأمّا الأشاعرةُ بَعد الأشعر</w:t>
      </w:r>
      <w:r w:rsidR="001A205A" w:rsidRPr="00957E8D">
        <w:rPr>
          <w:rFonts w:hint="cs"/>
          <w:sz w:val="27"/>
          <w:rtl/>
        </w:rPr>
        <w:t>يّ</w:t>
      </w:r>
      <w:r w:rsidRPr="00957E8D">
        <w:rPr>
          <w:rFonts w:hint="cs"/>
          <w:sz w:val="27"/>
          <w:rtl/>
        </w:rPr>
        <w:t xml:space="preserve"> فمِن الطبيع</w:t>
      </w:r>
      <w:r w:rsidR="001A205A" w:rsidRPr="00957E8D">
        <w:rPr>
          <w:rFonts w:hint="cs"/>
          <w:sz w:val="27"/>
          <w:rtl/>
        </w:rPr>
        <w:t>يّ</w:t>
      </w:r>
      <w:r w:rsidR="003445EC" w:rsidRPr="00957E8D">
        <w:rPr>
          <w:rFonts w:hint="cs"/>
          <w:sz w:val="27"/>
          <w:rtl/>
        </w:rPr>
        <w:t xml:space="preserve"> أن يأخُذوا برأي</w:t>
      </w:r>
      <w:r w:rsidRPr="00957E8D">
        <w:rPr>
          <w:rFonts w:hint="cs"/>
          <w:sz w:val="27"/>
          <w:rtl/>
        </w:rPr>
        <w:t>ه الأخير: التأويل؛ دونَ تشبيهٍ أو تعطيل</w:t>
      </w:r>
      <w:r w:rsidR="003445EC" w:rsidRPr="00957E8D">
        <w:rPr>
          <w:rFonts w:hint="cs"/>
          <w:sz w:val="27"/>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حَسبُنا مِن تصريحاتِهم ما سطَره الفخر؛ فإنه غايةٌ</w:t>
      </w:r>
      <w:r w:rsidR="00C16935" w:rsidRPr="00957E8D">
        <w:rPr>
          <w:rFonts w:hint="cs"/>
          <w:sz w:val="27"/>
          <w:rtl/>
        </w:rPr>
        <w:t xml:space="preserve"> في </w:t>
      </w:r>
      <w:r w:rsidRPr="00957E8D">
        <w:rPr>
          <w:rFonts w:hint="cs"/>
          <w:sz w:val="27"/>
          <w:rtl/>
        </w:rPr>
        <w:t>الروعة والجمال، والعظمة والكمال</w:t>
      </w:r>
      <w:r w:rsidR="003445EC" w:rsidRPr="00957E8D">
        <w:rPr>
          <w:rFonts w:hint="cs"/>
          <w:sz w:val="27"/>
          <w:rtl/>
        </w:rPr>
        <w:t>،</w:t>
      </w:r>
      <w:r w:rsidRPr="00957E8D">
        <w:rPr>
          <w:rFonts w:hint="cs"/>
          <w:sz w:val="27"/>
          <w:rtl/>
        </w:rPr>
        <w:t xml:space="preserve"> قال: </w:t>
      </w:r>
    </w:p>
    <w:p w:rsidR="00512FA8" w:rsidRPr="00957E8D" w:rsidRDefault="00512FA8" w:rsidP="006F7999">
      <w:pPr>
        <w:autoSpaceDE w:val="0"/>
        <w:autoSpaceDN w:val="0"/>
        <w:adjustRightInd w:val="0"/>
        <w:rPr>
          <w:rFonts w:ascii="Tahoma" w:hAnsi="Tahoma"/>
          <w:sz w:val="27"/>
          <w:rtl/>
        </w:rPr>
      </w:pPr>
      <w:r w:rsidRPr="00957E8D">
        <w:rPr>
          <w:rFonts w:hint="eastAsia"/>
          <w:sz w:val="24"/>
          <w:szCs w:val="24"/>
          <w:rtl/>
        </w:rPr>
        <w:t>«</w:t>
      </w:r>
      <w:r w:rsidR="004524E2" w:rsidRPr="004524E2">
        <w:rPr>
          <w:rFonts w:hint="cs"/>
          <w:sz w:val="27"/>
          <w:rtl/>
        </w:rPr>
        <w:t>1</w:t>
      </w:r>
      <w:r w:rsidRPr="00957E8D">
        <w:rPr>
          <w:rFonts w:hint="cs"/>
          <w:sz w:val="27"/>
          <w:rtl/>
        </w:rPr>
        <w:t>ـ نف</w:t>
      </w:r>
      <w:r w:rsidR="003445EC" w:rsidRPr="00957E8D">
        <w:rPr>
          <w:rFonts w:hint="cs"/>
          <w:sz w:val="27"/>
          <w:rtl/>
        </w:rPr>
        <w:t>ي</w:t>
      </w:r>
      <w:r w:rsidRPr="00957E8D">
        <w:rPr>
          <w:rFonts w:hint="cs"/>
          <w:sz w:val="27"/>
          <w:rtl/>
        </w:rPr>
        <w:t>ُ الإله تعطيلٌ</w:t>
      </w:r>
      <w:r w:rsidRPr="00957E8D">
        <w:rPr>
          <w:rFonts w:ascii="Tahoma" w:hAnsi="Tahoma" w:hint="cs"/>
          <w:sz w:val="27"/>
          <w:rtl/>
        </w:rPr>
        <w:t xml:space="preserve"> م</w:t>
      </w:r>
      <w:r w:rsidR="003445EC" w:rsidRPr="00957E8D">
        <w:rPr>
          <w:rFonts w:ascii="Tahoma" w:hAnsi="Tahoma" w:hint="cs"/>
          <w:sz w:val="27"/>
          <w:rtl/>
        </w:rPr>
        <w:t>َ</w:t>
      </w:r>
      <w:r w:rsidRPr="00957E8D">
        <w:rPr>
          <w:rFonts w:ascii="Tahoma" w:hAnsi="Tahoma" w:hint="cs"/>
          <w:sz w:val="27"/>
          <w:rtl/>
        </w:rPr>
        <w:t>ح</w:t>
      </w:r>
      <w:r w:rsidR="003445EC" w:rsidRPr="00957E8D">
        <w:rPr>
          <w:rFonts w:ascii="Tahoma" w:hAnsi="Tahoma" w:hint="cs"/>
          <w:sz w:val="27"/>
          <w:rtl/>
        </w:rPr>
        <w:t>ْ</w:t>
      </w:r>
      <w:r w:rsidRPr="00957E8D">
        <w:rPr>
          <w:rFonts w:ascii="Tahoma" w:hAnsi="Tahoma" w:hint="cs"/>
          <w:sz w:val="27"/>
          <w:rtl/>
        </w:rPr>
        <w:t>ضٌ، وإثباتُ أكثرَ مِن إلهٍ واحدٍ تشريكٌ وتشبيهٌ؛ وهما مذمومان،</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والع</w:t>
      </w:r>
      <w:r w:rsidR="003445EC" w:rsidRPr="00957E8D">
        <w:rPr>
          <w:rFonts w:ascii="Tahoma" w:hAnsi="Tahoma" w:hint="cs"/>
          <w:sz w:val="27"/>
          <w:rtl/>
        </w:rPr>
        <w:t>َ</w:t>
      </w:r>
      <w:r w:rsidRPr="00957E8D">
        <w:rPr>
          <w:rFonts w:ascii="Tahoma" w:hAnsi="Tahoma" w:hint="cs"/>
          <w:sz w:val="27"/>
          <w:rtl/>
        </w:rPr>
        <w:t>د</w:t>
      </w:r>
      <w:r w:rsidR="003445EC" w:rsidRPr="00957E8D">
        <w:rPr>
          <w:rFonts w:ascii="Tahoma" w:hAnsi="Tahoma" w:hint="cs"/>
          <w:sz w:val="27"/>
          <w:rtl/>
        </w:rPr>
        <w:t>ْ</w:t>
      </w:r>
      <w:r w:rsidRPr="00957E8D">
        <w:rPr>
          <w:rFonts w:ascii="Tahoma" w:hAnsi="Tahoma" w:hint="cs"/>
          <w:sz w:val="27"/>
          <w:rtl/>
        </w:rPr>
        <w:t xml:space="preserve">لُ هو إثباتُ الإله الواحد؛ وهو قولُ: </w:t>
      </w:r>
      <w:r w:rsidRPr="00957E8D">
        <w:rPr>
          <w:rFonts w:hint="eastAsia"/>
          <w:sz w:val="24"/>
          <w:szCs w:val="24"/>
          <w:rtl/>
        </w:rPr>
        <w:t>«</w:t>
      </w:r>
      <w:r w:rsidRPr="00957E8D">
        <w:rPr>
          <w:rFonts w:ascii="Tahoma" w:hAnsi="Tahoma" w:hint="cs"/>
          <w:sz w:val="27"/>
          <w:rtl/>
        </w:rPr>
        <w:t>لا إله إ</w:t>
      </w:r>
      <w:r w:rsidR="00A70B8F" w:rsidRPr="00957E8D">
        <w:rPr>
          <w:rFonts w:hint="cs"/>
          <w:sz w:val="27"/>
          <w:rtl/>
        </w:rPr>
        <w:t>لاّ</w:t>
      </w:r>
      <w:r w:rsidR="003445EC" w:rsidRPr="00957E8D">
        <w:rPr>
          <w:rFonts w:ascii="Tahoma" w:hAnsi="Tahoma" w:hint="cs"/>
          <w:sz w:val="27"/>
          <w:rtl/>
        </w:rPr>
        <w:t>َ</w:t>
      </w:r>
      <w:r w:rsidRPr="00957E8D">
        <w:rPr>
          <w:rFonts w:ascii="Tahoma" w:hAnsi="Tahoma" w:hint="cs"/>
          <w:sz w:val="27"/>
          <w:rtl/>
        </w:rPr>
        <w:t xml:space="preserve"> الله</w:t>
      </w:r>
      <w:r w:rsidRPr="00957E8D">
        <w:rPr>
          <w:rFonts w:hint="eastAsia"/>
          <w:sz w:val="24"/>
          <w:szCs w:val="24"/>
          <w:rtl/>
        </w:rPr>
        <w:t>»</w:t>
      </w:r>
      <w:r w:rsidRPr="00957E8D">
        <w:rPr>
          <w:rFonts w:ascii="Tahoma" w:hAnsi="Tahoma" w:hint="cs"/>
          <w:sz w:val="27"/>
          <w:rtl/>
        </w:rPr>
        <w:t xml:space="preserve">. </w:t>
      </w:r>
    </w:p>
    <w:p w:rsidR="00512FA8" w:rsidRPr="00957E8D" w:rsidRDefault="003C3AD8" w:rsidP="006F7999">
      <w:pPr>
        <w:autoSpaceDE w:val="0"/>
        <w:autoSpaceDN w:val="0"/>
        <w:adjustRightInd w:val="0"/>
        <w:rPr>
          <w:rFonts w:ascii="Tahoma" w:hAnsi="Tahoma"/>
          <w:sz w:val="27"/>
          <w:rtl/>
        </w:rPr>
      </w:pPr>
      <w:r w:rsidRPr="003C3AD8">
        <w:rPr>
          <w:rFonts w:ascii="Tahoma" w:hAnsi="Tahoma" w:hint="cs"/>
          <w:sz w:val="27"/>
          <w:rtl/>
        </w:rPr>
        <w:t>2</w:t>
      </w:r>
      <w:r w:rsidR="00512FA8" w:rsidRPr="00957E8D">
        <w:rPr>
          <w:rFonts w:ascii="Tahoma" w:hAnsi="Tahoma" w:hint="cs"/>
          <w:sz w:val="27"/>
          <w:rtl/>
        </w:rPr>
        <w:t>ـ القول بأنّ الإلهَ ليس بموجودٍ ولا ش</w:t>
      </w:r>
      <w:r w:rsidR="003445EC" w:rsidRPr="00957E8D">
        <w:rPr>
          <w:rFonts w:ascii="Tahoma" w:hAnsi="Tahoma" w:hint="cs"/>
          <w:sz w:val="27"/>
          <w:rtl/>
        </w:rPr>
        <w:t>ي</w:t>
      </w:r>
      <w:r w:rsidR="00512FA8" w:rsidRPr="00957E8D">
        <w:rPr>
          <w:rFonts w:ascii="Tahoma" w:hAnsi="Tahoma" w:hint="cs"/>
          <w:sz w:val="27"/>
          <w:rtl/>
        </w:rPr>
        <w:t>ءٍ تعطيلٌ م</w:t>
      </w:r>
      <w:r w:rsidR="003445EC" w:rsidRPr="00957E8D">
        <w:rPr>
          <w:rFonts w:ascii="Tahoma" w:hAnsi="Tahoma" w:hint="cs"/>
          <w:sz w:val="27"/>
          <w:rtl/>
        </w:rPr>
        <w:t>َ</w:t>
      </w:r>
      <w:r w:rsidR="00512FA8" w:rsidRPr="00957E8D">
        <w:rPr>
          <w:rFonts w:ascii="Tahoma" w:hAnsi="Tahoma" w:hint="cs"/>
          <w:sz w:val="27"/>
          <w:rtl/>
        </w:rPr>
        <w:t>ح</w:t>
      </w:r>
      <w:r w:rsidR="003445EC" w:rsidRPr="00957E8D">
        <w:rPr>
          <w:rFonts w:ascii="Tahoma" w:hAnsi="Tahoma" w:hint="cs"/>
          <w:sz w:val="27"/>
          <w:rtl/>
        </w:rPr>
        <w:t>ْ</w:t>
      </w:r>
      <w:r w:rsidR="00512FA8" w:rsidRPr="00957E8D">
        <w:rPr>
          <w:rFonts w:ascii="Tahoma" w:hAnsi="Tahoma" w:hint="cs"/>
          <w:sz w:val="27"/>
          <w:rtl/>
        </w:rPr>
        <w:t xml:space="preserve">ضٌ، </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lastRenderedPageBreak/>
        <w:t>والقول بأنه جسمٌ وجوهرٌ مركّ</w:t>
      </w:r>
      <w:r w:rsidR="003445EC" w:rsidRPr="00957E8D">
        <w:rPr>
          <w:rFonts w:ascii="Tahoma" w:hAnsi="Tahoma" w:hint="cs"/>
          <w:sz w:val="27"/>
          <w:rtl/>
        </w:rPr>
        <w:t>َ</w:t>
      </w:r>
      <w:r w:rsidRPr="00957E8D">
        <w:rPr>
          <w:rFonts w:ascii="Tahoma" w:hAnsi="Tahoma" w:hint="cs"/>
          <w:sz w:val="27"/>
          <w:rtl/>
        </w:rPr>
        <w:t>بٌ من الأعضاء ومختصٌّ بالمكان تشبيهٌ م</w:t>
      </w:r>
      <w:r w:rsidR="003445EC" w:rsidRPr="00957E8D">
        <w:rPr>
          <w:rFonts w:ascii="Tahoma" w:hAnsi="Tahoma" w:hint="cs"/>
          <w:sz w:val="27"/>
          <w:rtl/>
        </w:rPr>
        <w:t>َ</w:t>
      </w:r>
      <w:r w:rsidRPr="00957E8D">
        <w:rPr>
          <w:rFonts w:ascii="Tahoma" w:hAnsi="Tahoma" w:hint="cs"/>
          <w:sz w:val="27"/>
          <w:rtl/>
        </w:rPr>
        <w:t>ح</w:t>
      </w:r>
      <w:r w:rsidR="003445EC" w:rsidRPr="00957E8D">
        <w:rPr>
          <w:rFonts w:ascii="Tahoma" w:hAnsi="Tahoma" w:hint="cs"/>
          <w:sz w:val="27"/>
          <w:rtl/>
        </w:rPr>
        <w:t>ْ</w:t>
      </w:r>
      <w:r w:rsidRPr="00957E8D">
        <w:rPr>
          <w:rFonts w:ascii="Tahoma" w:hAnsi="Tahoma" w:hint="cs"/>
          <w:sz w:val="27"/>
          <w:rtl/>
        </w:rPr>
        <w:t>ضٌ،</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 xml:space="preserve"> والع</w:t>
      </w:r>
      <w:r w:rsidR="003445EC" w:rsidRPr="00957E8D">
        <w:rPr>
          <w:rFonts w:ascii="Tahoma" w:hAnsi="Tahoma" w:hint="cs"/>
          <w:sz w:val="27"/>
          <w:rtl/>
        </w:rPr>
        <w:t>َ</w:t>
      </w:r>
      <w:r w:rsidRPr="00957E8D">
        <w:rPr>
          <w:rFonts w:ascii="Tahoma" w:hAnsi="Tahoma" w:hint="cs"/>
          <w:sz w:val="27"/>
          <w:rtl/>
        </w:rPr>
        <w:t>د</w:t>
      </w:r>
      <w:r w:rsidR="003445EC" w:rsidRPr="00957E8D">
        <w:rPr>
          <w:rFonts w:ascii="Tahoma" w:hAnsi="Tahoma" w:hint="cs"/>
          <w:sz w:val="27"/>
          <w:rtl/>
        </w:rPr>
        <w:t>ْ</w:t>
      </w:r>
      <w:r w:rsidRPr="00957E8D">
        <w:rPr>
          <w:rFonts w:ascii="Tahoma" w:hAnsi="Tahoma" w:hint="cs"/>
          <w:sz w:val="27"/>
          <w:rtl/>
        </w:rPr>
        <w:t>لُ إثباتُ إلهٍ موجودٍ متحقّ</w:t>
      </w:r>
      <w:r w:rsidR="003445EC" w:rsidRPr="00957E8D">
        <w:rPr>
          <w:rFonts w:ascii="Tahoma" w:hAnsi="Tahoma" w:hint="cs"/>
          <w:sz w:val="27"/>
          <w:rtl/>
        </w:rPr>
        <w:t>ِ</w:t>
      </w:r>
      <w:r w:rsidRPr="00957E8D">
        <w:rPr>
          <w:rFonts w:ascii="Tahoma" w:hAnsi="Tahoma" w:hint="cs"/>
          <w:sz w:val="27"/>
          <w:rtl/>
        </w:rPr>
        <w:t>قٍ بشرط أن يكون منزَّهاً عن الجسميّة والجوهريّة والأعضاء والأجزاء والمكان.</w:t>
      </w:r>
    </w:p>
    <w:p w:rsidR="00512FA8" w:rsidRPr="00957E8D" w:rsidRDefault="003C3AD8" w:rsidP="006F7999">
      <w:pPr>
        <w:autoSpaceDE w:val="0"/>
        <w:autoSpaceDN w:val="0"/>
        <w:adjustRightInd w:val="0"/>
        <w:rPr>
          <w:rFonts w:ascii="Tahoma" w:hAnsi="Tahoma"/>
          <w:sz w:val="27"/>
          <w:rtl/>
        </w:rPr>
      </w:pPr>
      <w:r w:rsidRPr="003C3AD8">
        <w:rPr>
          <w:rFonts w:ascii="Tahoma" w:hAnsi="Tahoma" w:hint="cs"/>
          <w:sz w:val="27"/>
          <w:rtl/>
          <w:lang w:bidi="ar-LB"/>
        </w:rPr>
        <w:t>3</w:t>
      </w:r>
      <w:r w:rsidR="00512FA8" w:rsidRPr="00957E8D">
        <w:rPr>
          <w:rFonts w:ascii="Tahoma" w:hAnsi="Tahoma" w:hint="cs"/>
          <w:sz w:val="27"/>
          <w:rtl/>
          <w:lang w:bidi="ar-LB"/>
        </w:rPr>
        <w:t>ـ القول بأنّ الإلهَ غيرُ موصوفٍ بالصفات</w:t>
      </w:r>
      <w:r w:rsidR="003445EC" w:rsidRPr="00957E8D">
        <w:rPr>
          <w:rFonts w:ascii="Tahoma" w:hAnsi="Tahoma" w:hint="cs"/>
          <w:sz w:val="27"/>
          <w:rtl/>
          <w:lang w:bidi="ar-LB"/>
        </w:rPr>
        <w:t>،</w:t>
      </w:r>
      <w:r w:rsidR="00512FA8" w:rsidRPr="00957E8D">
        <w:rPr>
          <w:rFonts w:ascii="Tahoma" w:hAnsi="Tahoma" w:hint="cs"/>
          <w:sz w:val="27"/>
          <w:rtl/>
          <w:lang w:bidi="ar-LB"/>
        </w:rPr>
        <w:t xml:space="preserve"> من العلم والقدرة، تعطيلٌ م</w:t>
      </w:r>
      <w:r w:rsidR="003445EC" w:rsidRPr="00957E8D">
        <w:rPr>
          <w:rFonts w:ascii="Tahoma" w:hAnsi="Tahoma" w:hint="cs"/>
          <w:sz w:val="27"/>
          <w:rtl/>
          <w:lang w:bidi="ar-LB"/>
        </w:rPr>
        <w:t>َ</w:t>
      </w:r>
      <w:r w:rsidR="00512FA8" w:rsidRPr="00957E8D">
        <w:rPr>
          <w:rFonts w:ascii="Tahoma" w:hAnsi="Tahoma" w:hint="cs"/>
          <w:sz w:val="27"/>
          <w:rtl/>
          <w:lang w:bidi="ar-LB"/>
        </w:rPr>
        <w:t>ح</w:t>
      </w:r>
      <w:r w:rsidR="003445EC" w:rsidRPr="00957E8D">
        <w:rPr>
          <w:rFonts w:ascii="Tahoma" w:hAnsi="Tahoma" w:hint="cs"/>
          <w:sz w:val="27"/>
          <w:rtl/>
          <w:lang w:bidi="ar-LB"/>
        </w:rPr>
        <w:t>ْ</w:t>
      </w:r>
      <w:r w:rsidR="00512FA8" w:rsidRPr="00957E8D">
        <w:rPr>
          <w:rFonts w:ascii="Tahoma" w:hAnsi="Tahoma" w:hint="cs"/>
          <w:sz w:val="27"/>
          <w:rtl/>
          <w:lang w:bidi="ar-LB"/>
        </w:rPr>
        <w:t>ضٌ،</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والقول بأنّ صفاتِه حادثةٌ متغي</w:t>
      </w:r>
      <w:r w:rsidR="009E3494" w:rsidRPr="00957E8D">
        <w:rPr>
          <w:rFonts w:ascii="Tahoma" w:hAnsi="Tahoma" w:hint="cs"/>
          <w:sz w:val="27"/>
          <w:rtl/>
        </w:rPr>
        <w:t>ِّ</w:t>
      </w:r>
      <w:r w:rsidRPr="00957E8D">
        <w:rPr>
          <w:rFonts w:ascii="Tahoma" w:hAnsi="Tahoma" w:hint="cs"/>
          <w:sz w:val="27"/>
          <w:rtl/>
        </w:rPr>
        <w:t>رةٌ تشبيهٌ م</w:t>
      </w:r>
      <w:r w:rsidR="003445EC" w:rsidRPr="00957E8D">
        <w:rPr>
          <w:rFonts w:ascii="Tahoma" w:hAnsi="Tahoma" w:hint="cs"/>
          <w:sz w:val="27"/>
          <w:rtl/>
        </w:rPr>
        <w:t>َ</w:t>
      </w:r>
      <w:r w:rsidRPr="00957E8D">
        <w:rPr>
          <w:rFonts w:ascii="Tahoma" w:hAnsi="Tahoma" w:hint="cs"/>
          <w:sz w:val="27"/>
          <w:rtl/>
        </w:rPr>
        <w:t>ح</w:t>
      </w:r>
      <w:r w:rsidR="003445EC" w:rsidRPr="00957E8D">
        <w:rPr>
          <w:rFonts w:ascii="Tahoma" w:hAnsi="Tahoma" w:hint="cs"/>
          <w:sz w:val="27"/>
          <w:rtl/>
        </w:rPr>
        <w:t>ْ</w:t>
      </w:r>
      <w:r w:rsidRPr="00957E8D">
        <w:rPr>
          <w:rFonts w:ascii="Tahoma" w:hAnsi="Tahoma" w:hint="cs"/>
          <w:sz w:val="27"/>
          <w:rtl/>
        </w:rPr>
        <w:t>ضٌ.</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والع</w:t>
      </w:r>
      <w:r w:rsidR="003445EC" w:rsidRPr="00957E8D">
        <w:rPr>
          <w:rFonts w:ascii="Tahoma" w:hAnsi="Tahoma" w:hint="cs"/>
          <w:sz w:val="27"/>
          <w:rtl/>
        </w:rPr>
        <w:t>َ</w:t>
      </w:r>
      <w:r w:rsidRPr="00957E8D">
        <w:rPr>
          <w:rFonts w:ascii="Tahoma" w:hAnsi="Tahoma" w:hint="cs"/>
          <w:sz w:val="27"/>
          <w:rtl/>
        </w:rPr>
        <w:t>د</w:t>
      </w:r>
      <w:r w:rsidR="003445EC" w:rsidRPr="00957E8D">
        <w:rPr>
          <w:rFonts w:ascii="Tahoma" w:hAnsi="Tahoma" w:hint="cs"/>
          <w:sz w:val="27"/>
          <w:rtl/>
        </w:rPr>
        <w:t>ْ</w:t>
      </w:r>
      <w:r w:rsidRPr="00957E8D">
        <w:rPr>
          <w:rFonts w:ascii="Tahoma" w:hAnsi="Tahoma" w:hint="cs"/>
          <w:sz w:val="27"/>
          <w:rtl/>
        </w:rPr>
        <w:t>لُ هو إثباتُ أنّ الإلهَ عالِمٌ قادرٌ ح</w:t>
      </w:r>
      <w:r w:rsidR="001A205A" w:rsidRPr="00957E8D">
        <w:rPr>
          <w:rFonts w:ascii="Tahoma" w:hAnsi="Tahoma" w:hint="cs"/>
          <w:sz w:val="27"/>
          <w:rtl/>
        </w:rPr>
        <w:t>يّ</w:t>
      </w:r>
      <w:r w:rsidR="003445EC" w:rsidRPr="00957E8D">
        <w:rPr>
          <w:rFonts w:ascii="Tahoma" w:hAnsi="Tahoma" w:hint="cs"/>
          <w:sz w:val="27"/>
          <w:rtl/>
        </w:rPr>
        <w:t>ٌ</w:t>
      </w:r>
      <w:r w:rsidRPr="00957E8D">
        <w:rPr>
          <w:rFonts w:ascii="Tahoma" w:hAnsi="Tahoma" w:hint="cs"/>
          <w:sz w:val="27"/>
          <w:rtl/>
        </w:rPr>
        <w:t xml:space="preserve"> مع الاعتراف بأنّ صفاتِه ليست حادثةً</w:t>
      </w:r>
      <w:r w:rsidR="003445EC" w:rsidRPr="00957E8D">
        <w:rPr>
          <w:rFonts w:ascii="Tahoma" w:hAnsi="Tahoma" w:hint="cs"/>
          <w:sz w:val="27"/>
          <w:rtl/>
        </w:rPr>
        <w:t>،</w:t>
      </w:r>
      <w:r w:rsidRPr="00957E8D">
        <w:rPr>
          <w:rFonts w:ascii="Tahoma" w:hAnsi="Tahoma" w:hint="cs"/>
          <w:sz w:val="27"/>
          <w:rtl/>
        </w:rPr>
        <w:t xml:space="preserve"> ولا متغي</w:t>
      </w:r>
      <w:r w:rsidR="009E3494" w:rsidRPr="00957E8D">
        <w:rPr>
          <w:rFonts w:ascii="Tahoma" w:hAnsi="Tahoma" w:hint="cs"/>
          <w:sz w:val="27"/>
          <w:rtl/>
        </w:rPr>
        <w:t>ِّ</w:t>
      </w:r>
      <w:r w:rsidRPr="00957E8D">
        <w:rPr>
          <w:rFonts w:ascii="Tahoma" w:hAnsi="Tahoma" w:hint="cs"/>
          <w:sz w:val="27"/>
          <w:rtl/>
        </w:rPr>
        <w:t>رةً</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880"/>
      </w:r>
      <w:r w:rsidRPr="00957E8D">
        <w:rPr>
          <w:rFonts w:ascii="Tahoma" w:hAnsi="Tahoma"/>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وأمّا الماتُريديّة فأمرُهم واضحٌ؛ إذ قلَّدوا</w:t>
      </w:r>
      <w:r w:rsidR="00C16935" w:rsidRPr="00957E8D">
        <w:rPr>
          <w:rFonts w:ascii="Tahoma" w:hAnsi="Tahoma" w:hint="cs"/>
          <w:sz w:val="27"/>
          <w:rtl/>
        </w:rPr>
        <w:t xml:space="preserve"> في </w:t>
      </w:r>
      <w:r w:rsidRPr="00957E8D">
        <w:rPr>
          <w:rFonts w:ascii="Tahoma" w:hAnsi="Tahoma" w:hint="cs"/>
          <w:sz w:val="27"/>
          <w:rtl/>
        </w:rPr>
        <w:t>الكلام أبا حَنيفةَ، وقد ذَكرنا رأيَه ورأ</w:t>
      </w:r>
      <w:r w:rsidR="008A0687" w:rsidRPr="00957E8D">
        <w:rPr>
          <w:rFonts w:ascii="Tahoma" w:hAnsi="Tahoma" w:hint="cs"/>
          <w:sz w:val="27"/>
          <w:rtl/>
        </w:rPr>
        <w:t>ي</w:t>
      </w:r>
      <w:r w:rsidRPr="00957E8D">
        <w:rPr>
          <w:rFonts w:ascii="Tahoma" w:hAnsi="Tahoma" w:hint="cs"/>
          <w:sz w:val="27"/>
          <w:rtl/>
        </w:rPr>
        <w:t>َ أتباعِه</w:t>
      </w:r>
      <w:r w:rsidR="00C16935" w:rsidRPr="00957E8D">
        <w:rPr>
          <w:rFonts w:ascii="Tahoma" w:hAnsi="Tahoma" w:hint="cs"/>
          <w:sz w:val="27"/>
          <w:rtl/>
        </w:rPr>
        <w:t xml:space="preserve"> في </w:t>
      </w:r>
      <w:r w:rsidRPr="00957E8D">
        <w:rPr>
          <w:rFonts w:ascii="Tahoma" w:hAnsi="Tahoma" w:hint="cs"/>
          <w:sz w:val="27"/>
          <w:rtl/>
        </w:rPr>
        <w:t>المقام.</w:t>
      </w:r>
    </w:p>
    <w:p w:rsidR="00512FA8" w:rsidRPr="00957E8D" w:rsidRDefault="00512FA8" w:rsidP="006F7999">
      <w:pPr>
        <w:autoSpaceDE w:val="0"/>
        <w:autoSpaceDN w:val="0"/>
        <w:adjustRightInd w:val="0"/>
        <w:rPr>
          <w:sz w:val="27"/>
          <w:rtl/>
        </w:rPr>
      </w:pPr>
      <w:r w:rsidRPr="00957E8D">
        <w:rPr>
          <w:rFonts w:ascii="Tahoma" w:hAnsi="Tahoma" w:hint="cs"/>
          <w:sz w:val="27"/>
          <w:rtl/>
        </w:rPr>
        <w:t>قال الماتُريد</w:t>
      </w:r>
      <w:r w:rsidR="001A205A" w:rsidRPr="00957E8D">
        <w:rPr>
          <w:rFonts w:ascii="Tahoma" w:hAnsi="Tahoma" w:hint="cs"/>
          <w:sz w:val="27"/>
          <w:rtl/>
        </w:rPr>
        <w:t>يّ</w:t>
      </w:r>
      <w:r w:rsidRPr="00957E8D">
        <w:rPr>
          <w:rFonts w:ascii="Tahoma" w:hAnsi="Tahoma" w:hint="cs"/>
          <w:sz w:val="27"/>
          <w:rtl/>
        </w:rPr>
        <w:t xml:space="preserve">: </w:t>
      </w:r>
      <w:r w:rsidRPr="00957E8D">
        <w:rPr>
          <w:rFonts w:hint="eastAsia"/>
          <w:sz w:val="24"/>
          <w:szCs w:val="24"/>
          <w:rtl/>
        </w:rPr>
        <w:t>«</w:t>
      </w:r>
      <w:r w:rsidRPr="00957E8D">
        <w:rPr>
          <w:rFonts w:ascii="Tahoma" w:hAnsi="Tahoma" w:hint="cs"/>
          <w:sz w:val="27"/>
          <w:rtl/>
        </w:rPr>
        <w:t xml:space="preserve">وُصف اللهُ </w:t>
      </w:r>
      <w:r w:rsidRPr="00957E8D">
        <w:rPr>
          <w:sz w:val="27"/>
          <w:rtl/>
        </w:rPr>
        <w:t>سبحانه وتعالى</w:t>
      </w:r>
      <w:r w:rsidR="008A0687" w:rsidRPr="00957E8D">
        <w:rPr>
          <w:rFonts w:hint="cs"/>
          <w:sz w:val="27"/>
          <w:rtl/>
        </w:rPr>
        <w:t xml:space="preserve"> بالمُدرَك مِن خَلقه؛ للدَّ</w:t>
      </w:r>
      <w:r w:rsidRPr="00957E8D">
        <w:rPr>
          <w:rFonts w:hint="cs"/>
          <w:sz w:val="27"/>
          <w:rtl/>
        </w:rPr>
        <w:t xml:space="preserve">لالة والعبارة؛ فقيل: </w:t>
      </w:r>
      <w:r w:rsidRPr="00957E8D">
        <w:rPr>
          <w:rFonts w:hint="eastAsia"/>
          <w:sz w:val="24"/>
          <w:szCs w:val="24"/>
          <w:rtl/>
        </w:rPr>
        <w:t>«</w:t>
      </w:r>
      <w:r w:rsidRPr="00957E8D">
        <w:rPr>
          <w:rFonts w:hint="cs"/>
          <w:sz w:val="27"/>
          <w:rtl/>
        </w:rPr>
        <w:t>عالِمٌ</w:t>
      </w:r>
      <w:r w:rsidRPr="00957E8D">
        <w:rPr>
          <w:rFonts w:hint="eastAsia"/>
          <w:sz w:val="24"/>
          <w:szCs w:val="24"/>
          <w:rtl/>
        </w:rPr>
        <w:t>»</w:t>
      </w:r>
      <w:r w:rsidRPr="00957E8D">
        <w:rPr>
          <w:rFonts w:hint="cs"/>
          <w:sz w:val="27"/>
          <w:rtl/>
        </w:rPr>
        <w:t xml:space="preserve"> و</w:t>
      </w:r>
      <w:r w:rsidRPr="00957E8D">
        <w:rPr>
          <w:rFonts w:hint="eastAsia"/>
          <w:sz w:val="24"/>
          <w:szCs w:val="24"/>
          <w:rtl/>
        </w:rPr>
        <w:t>«</w:t>
      </w:r>
      <w:r w:rsidRPr="00957E8D">
        <w:rPr>
          <w:rFonts w:hint="cs"/>
          <w:sz w:val="27"/>
          <w:rtl/>
        </w:rPr>
        <w:t>قادرٌ</w:t>
      </w:r>
      <w:r w:rsidRPr="00957E8D">
        <w:rPr>
          <w:rFonts w:hint="eastAsia"/>
          <w:sz w:val="24"/>
          <w:szCs w:val="24"/>
          <w:rtl/>
        </w:rPr>
        <w:t>»</w:t>
      </w:r>
      <w:r w:rsidRPr="00957E8D">
        <w:rPr>
          <w:rFonts w:hint="cs"/>
          <w:sz w:val="27"/>
          <w:rtl/>
        </w:rPr>
        <w:t xml:space="preserve"> ونحوُ ذلك؛ إذ: </w:t>
      </w:r>
    </w:p>
    <w:p w:rsidR="00512FA8" w:rsidRPr="00957E8D" w:rsidRDefault="00512FA8" w:rsidP="006F7999">
      <w:pPr>
        <w:autoSpaceDE w:val="0"/>
        <w:autoSpaceDN w:val="0"/>
        <w:adjustRightInd w:val="0"/>
        <w:rPr>
          <w:sz w:val="27"/>
          <w:rtl/>
        </w:rPr>
      </w:pPr>
      <w:r w:rsidRPr="00957E8D">
        <w:rPr>
          <w:rFonts w:hint="cs"/>
          <w:sz w:val="27"/>
          <w:rtl/>
        </w:rPr>
        <w:t>ف</w:t>
      </w:r>
      <w:r w:rsidR="008A0687" w:rsidRPr="00957E8D">
        <w:rPr>
          <w:rFonts w:hint="cs"/>
          <w:sz w:val="27"/>
          <w:rtl/>
        </w:rPr>
        <w:t>ي</w:t>
      </w:r>
      <w:r w:rsidRPr="00957E8D">
        <w:rPr>
          <w:rFonts w:hint="cs"/>
          <w:sz w:val="27"/>
          <w:rtl/>
        </w:rPr>
        <w:t xml:space="preserve"> الإمساك عن ذلك تعطيلٌ، وف</w:t>
      </w:r>
      <w:r w:rsidR="008A0687" w:rsidRPr="00957E8D">
        <w:rPr>
          <w:rFonts w:hint="cs"/>
          <w:sz w:val="27"/>
          <w:rtl/>
        </w:rPr>
        <w:t>ي</w:t>
      </w:r>
      <w:r w:rsidRPr="00957E8D">
        <w:rPr>
          <w:rFonts w:hint="cs"/>
          <w:sz w:val="27"/>
          <w:rtl/>
        </w:rPr>
        <w:t xml:space="preserve"> تحقيق المعنى الموجود</w:t>
      </w:r>
      <w:r w:rsidR="00C16935" w:rsidRPr="00957E8D">
        <w:rPr>
          <w:rFonts w:hint="cs"/>
          <w:sz w:val="27"/>
          <w:rtl/>
        </w:rPr>
        <w:t xml:space="preserve"> في </w:t>
      </w:r>
      <w:r w:rsidR="008A0687" w:rsidRPr="00957E8D">
        <w:rPr>
          <w:rFonts w:hint="cs"/>
          <w:sz w:val="27"/>
          <w:rtl/>
        </w:rPr>
        <w:t>خَلقِه تشبيهٌ؛ فـ</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 xml:space="preserve">وُصل به </w:t>
      </w:r>
      <w:r w:rsidRPr="00957E8D">
        <w:rPr>
          <w:rFonts w:hint="eastAsia"/>
          <w:sz w:val="24"/>
          <w:szCs w:val="24"/>
          <w:rtl/>
        </w:rPr>
        <w:t>«</w:t>
      </w:r>
      <w:r w:rsidRPr="00957E8D">
        <w:rPr>
          <w:rFonts w:hint="cs"/>
          <w:sz w:val="27"/>
          <w:rtl/>
        </w:rPr>
        <w:t>لا كالعلماء</w:t>
      </w:r>
      <w:r w:rsidRPr="00957E8D">
        <w:rPr>
          <w:rFonts w:hint="eastAsia"/>
          <w:sz w:val="24"/>
          <w:szCs w:val="24"/>
          <w:rtl/>
        </w:rPr>
        <w:t>»</w:t>
      </w:r>
      <w:r w:rsidRPr="00957E8D">
        <w:rPr>
          <w:rFonts w:hint="cs"/>
          <w:sz w:val="27"/>
          <w:rtl/>
        </w:rPr>
        <w:t xml:space="preserve"> ونحوُه؛ ليُجعلَ نف</w:t>
      </w:r>
      <w:r w:rsidR="008A0687" w:rsidRPr="00957E8D">
        <w:rPr>
          <w:rFonts w:hint="cs"/>
          <w:sz w:val="27"/>
          <w:rtl/>
        </w:rPr>
        <w:t>ي</w:t>
      </w:r>
      <w:r w:rsidRPr="00957E8D">
        <w:rPr>
          <w:rFonts w:hint="cs"/>
          <w:sz w:val="27"/>
          <w:rtl/>
        </w:rPr>
        <w:t>ُ التشبيه ضمنَ الإثبات</w:t>
      </w:r>
      <w:r w:rsidRPr="00957E8D">
        <w:rPr>
          <w:rFonts w:hint="eastAsia"/>
          <w:sz w:val="24"/>
          <w:szCs w:val="24"/>
          <w:rtl/>
        </w:rPr>
        <w:t>»</w:t>
      </w:r>
      <w:r w:rsidRPr="00957E8D">
        <w:rPr>
          <w:sz w:val="27"/>
          <w:vertAlign w:val="superscript"/>
          <w:rtl/>
        </w:rPr>
        <w:t>(</w:t>
      </w:r>
      <w:r w:rsidRPr="00957E8D">
        <w:rPr>
          <w:rStyle w:val="afa"/>
          <w:sz w:val="27"/>
          <w:rtl/>
        </w:rPr>
        <w:endnoteReference w:id="881"/>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مِن</w:t>
      </w:r>
      <w:r w:rsidR="008A0687" w:rsidRPr="00957E8D">
        <w:rPr>
          <w:rFonts w:hint="cs"/>
          <w:sz w:val="27"/>
          <w:rtl/>
        </w:rPr>
        <w:t>ْ</w:t>
      </w:r>
      <w:r w:rsidRPr="00957E8D">
        <w:rPr>
          <w:rFonts w:hint="cs"/>
          <w:sz w:val="27"/>
          <w:rtl/>
        </w:rPr>
        <w:t xml:space="preserve"> مصاديق التوسُّط موقفُ أئمتِنا مِن</w:t>
      </w:r>
      <w:r w:rsidR="008A0687" w:rsidRPr="00957E8D">
        <w:rPr>
          <w:rFonts w:hint="cs"/>
          <w:sz w:val="27"/>
          <w:rtl/>
        </w:rPr>
        <w:t>َ</w:t>
      </w:r>
      <w:r w:rsidRPr="00957E8D">
        <w:rPr>
          <w:rFonts w:hint="cs"/>
          <w:sz w:val="27"/>
          <w:rtl/>
        </w:rPr>
        <w:t xml:space="preserve"> القرآن: </w:t>
      </w:r>
      <w:r w:rsidRPr="00957E8D">
        <w:rPr>
          <w:rFonts w:hint="eastAsia"/>
          <w:sz w:val="24"/>
          <w:szCs w:val="24"/>
          <w:rtl/>
        </w:rPr>
        <w:t>«</w:t>
      </w:r>
      <w:r w:rsidRPr="00957E8D">
        <w:rPr>
          <w:rFonts w:hint="cs"/>
          <w:sz w:val="27"/>
          <w:rtl/>
        </w:rPr>
        <w:t>ليس بخالق</w:t>
      </w:r>
      <w:r w:rsidR="008A0687" w:rsidRPr="00957E8D">
        <w:rPr>
          <w:rFonts w:hint="cs"/>
          <w:sz w:val="27"/>
          <w:rtl/>
        </w:rPr>
        <w:t>ٍ</w:t>
      </w:r>
      <w:r w:rsidRPr="00957E8D">
        <w:rPr>
          <w:rFonts w:hint="cs"/>
          <w:sz w:val="27"/>
          <w:rtl/>
        </w:rPr>
        <w:t>، ولا مخلوق</w:t>
      </w:r>
      <w:r w:rsidRPr="00957E8D">
        <w:rPr>
          <w:rFonts w:hint="eastAsia"/>
          <w:sz w:val="24"/>
          <w:szCs w:val="24"/>
          <w:rtl/>
        </w:rPr>
        <w:t>»</w:t>
      </w:r>
      <w:r w:rsidRPr="00957E8D">
        <w:rPr>
          <w:rFonts w:hint="cs"/>
          <w:sz w:val="27"/>
          <w:rtl/>
        </w:rPr>
        <w:t>؛ لا إفراطَ، ولا تفريطَ.</w:t>
      </w:r>
    </w:p>
    <w:p w:rsidR="00512FA8" w:rsidRPr="00957E8D" w:rsidRDefault="00512FA8" w:rsidP="006F7999">
      <w:pPr>
        <w:autoSpaceDE w:val="0"/>
        <w:autoSpaceDN w:val="0"/>
        <w:adjustRightInd w:val="0"/>
        <w:rPr>
          <w:sz w:val="27"/>
          <w:rtl/>
        </w:rPr>
      </w:pPr>
      <w:r w:rsidRPr="00957E8D">
        <w:rPr>
          <w:rFonts w:hint="cs"/>
          <w:sz w:val="27"/>
          <w:rtl/>
        </w:rPr>
        <w:t xml:space="preserve">صرَّح ابنُ تيميّةَ بأنه </w:t>
      </w:r>
      <w:r w:rsidRPr="00957E8D">
        <w:rPr>
          <w:rFonts w:hint="eastAsia"/>
          <w:sz w:val="24"/>
          <w:szCs w:val="24"/>
          <w:rtl/>
        </w:rPr>
        <w:t>«</w:t>
      </w:r>
      <w:r w:rsidRPr="00957E8D">
        <w:rPr>
          <w:rFonts w:hint="cs"/>
          <w:sz w:val="27"/>
          <w:rtl/>
        </w:rPr>
        <w:t>قد استفاض عن جعفر الصادق أنه سُئل عن القرآن</w:t>
      </w:r>
      <w:r w:rsidR="008A0687" w:rsidRPr="00957E8D">
        <w:rPr>
          <w:rFonts w:hint="cs"/>
          <w:sz w:val="27"/>
          <w:rtl/>
        </w:rPr>
        <w:t>:</w:t>
      </w:r>
      <w:r w:rsidRPr="00957E8D">
        <w:rPr>
          <w:rFonts w:hint="cs"/>
          <w:sz w:val="27"/>
          <w:rtl/>
        </w:rPr>
        <w:t xml:space="preserve"> أخالقٌ هو أم مخلوقٌ؟ </w:t>
      </w:r>
    </w:p>
    <w:p w:rsidR="00512FA8" w:rsidRPr="00957E8D" w:rsidRDefault="00512FA8" w:rsidP="006F7999">
      <w:pPr>
        <w:autoSpaceDE w:val="0"/>
        <w:autoSpaceDN w:val="0"/>
        <w:adjustRightInd w:val="0"/>
        <w:rPr>
          <w:sz w:val="27"/>
          <w:rtl/>
        </w:rPr>
      </w:pPr>
      <w:r w:rsidRPr="00957E8D">
        <w:rPr>
          <w:rFonts w:hint="cs"/>
          <w:sz w:val="27"/>
          <w:rtl/>
        </w:rPr>
        <w:t xml:space="preserve">فقال: </w:t>
      </w:r>
      <w:r w:rsidRPr="00957E8D">
        <w:rPr>
          <w:rFonts w:hint="eastAsia"/>
          <w:sz w:val="24"/>
          <w:szCs w:val="24"/>
          <w:rtl/>
        </w:rPr>
        <w:t>«</w:t>
      </w:r>
      <w:r w:rsidRPr="00957E8D">
        <w:rPr>
          <w:rFonts w:hint="cs"/>
          <w:sz w:val="27"/>
          <w:rtl/>
        </w:rPr>
        <w:t>ليس بخالقٍ ولا مخلوقٍ، ولكن</w:t>
      </w:r>
      <w:r w:rsidR="008A0687" w:rsidRPr="00957E8D">
        <w:rPr>
          <w:rFonts w:hint="cs"/>
          <w:sz w:val="27"/>
          <w:rtl/>
        </w:rPr>
        <w:t>ّ</w:t>
      </w:r>
      <w:r w:rsidRPr="00957E8D">
        <w:rPr>
          <w:rFonts w:hint="cs"/>
          <w:sz w:val="27"/>
          <w:rtl/>
        </w:rPr>
        <w:t>ه كلامُ الله</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وهذا ممّا اقتدَى به الإمامُ أحمدُ</w:t>
      </w:r>
      <w:r w:rsidR="00C16935" w:rsidRPr="00957E8D">
        <w:rPr>
          <w:rFonts w:hint="cs"/>
          <w:sz w:val="27"/>
          <w:rtl/>
        </w:rPr>
        <w:t xml:space="preserve"> في </w:t>
      </w:r>
      <w:r w:rsidRPr="00957E8D">
        <w:rPr>
          <w:rFonts w:hint="cs"/>
          <w:sz w:val="27"/>
          <w:rtl/>
        </w:rPr>
        <w:t>المِح</w:t>
      </w:r>
      <w:r w:rsidR="008A0687" w:rsidRPr="00957E8D">
        <w:rPr>
          <w:rFonts w:hint="cs"/>
          <w:sz w:val="27"/>
          <w:rtl/>
        </w:rPr>
        <w:t>ْ</w:t>
      </w:r>
      <w:r w:rsidRPr="00957E8D">
        <w:rPr>
          <w:rFonts w:hint="cs"/>
          <w:sz w:val="27"/>
          <w:rtl/>
        </w:rPr>
        <w:t>نة؛ فإنّ جعفرَ بنَ محم</w:t>
      </w:r>
      <w:r w:rsidR="008A0687" w:rsidRPr="00957E8D">
        <w:rPr>
          <w:rFonts w:hint="cs"/>
          <w:sz w:val="27"/>
          <w:rtl/>
        </w:rPr>
        <w:t>ّدٍ</w:t>
      </w:r>
      <w:r w:rsidRPr="00957E8D">
        <w:rPr>
          <w:rFonts w:hint="cs"/>
          <w:sz w:val="27"/>
          <w:rtl/>
        </w:rPr>
        <w:t xml:space="preserve"> من </w:t>
      </w:r>
      <w:r w:rsidRPr="00957E8D">
        <w:rPr>
          <w:rFonts w:hint="eastAsia"/>
          <w:sz w:val="24"/>
          <w:szCs w:val="24"/>
          <w:rtl/>
        </w:rPr>
        <w:t>«</w:t>
      </w:r>
      <w:r w:rsidRPr="00957E8D">
        <w:rPr>
          <w:rFonts w:hint="cs"/>
          <w:sz w:val="27"/>
          <w:rtl/>
        </w:rPr>
        <w:t>أئمّة الدين</w:t>
      </w:r>
      <w:r w:rsidRPr="00957E8D">
        <w:rPr>
          <w:rFonts w:hint="eastAsia"/>
          <w:sz w:val="24"/>
          <w:szCs w:val="24"/>
          <w:rtl/>
        </w:rPr>
        <w:t>»</w:t>
      </w:r>
      <w:r w:rsidRPr="00957E8D">
        <w:rPr>
          <w:rFonts w:hint="cs"/>
          <w:sz w:val="27"/>
          <w:rtl/>
        </w:rPr>
        <w:t xml:space="preserve"> باتّفاقِ أهل ال</w:t>
      </w:r>
      <w:r w:rsidR="0032065D" w:rsidRPr="00957E8D">
        <w:rPr>
          <w:rFonts w:hint="cs"/>
          <w:sz w:val="27"/>
          <w:rtl/>
        </w:rPr>
        <w:t>سُّنة</w:t>
      </w:r>
      <w:r w:rsidRPr="00957E8D">
        <w:rPr>
          <w:rFonts w:hint="eastAsia"/>
          <w:sz w:val="24"/>
          <w:szCs w:val="24"/>
          <w:rtl/>
        </w:rPr>
        <w:t>»</w:t>
      </w:r>
      <w:r w:rsidRPr="00957E8D">
        <w:rPr>
          <w:sz w:val="27"/>
          <w:vertAlign w:val="superscript"/>
          <w:rtl/>
        </w:rPr>
        <w:t>(</w:t>
      </w:r>
      <w:r w:rsidRPr="00957E8D">
        <w:rPr>
          <w:rStyle w:val="afa"/>
          <w:sz w:val="27"/>
          <w:rtl/>
        </w:rPr>
        <w:endnoteReference w:id="882"/>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بل صرَّح أحمدُ نفسُه: </w:t>
      </w:r>
      <w:r w:rsidRPr="00957E8D">
        <w:rPr>
          <w:rFonts w:hint="eastAsia"/>
          <w:sz w:val="24"/>
          <w:szCs w:val="24"/>
          <w:rtl/>
        </w:rPr>
        <w:t>«</w:t>
      </w:r>
      <w:r w:rsidRPr="00957E8D">
        <w:rPr>
          <w:rFonts w:hint="cs"/>
          <w:sz w:val="27"/>
          <w:rtl/>
        </w:rPr>
        <w:t>قال ل</w:t>
      </w:r>
      <w:r w:rsidR="008A0687" w:rsidRPr="00957E8D">
        <w:rPr>
          <w:rFonts w:hint="cs"/>
          <w:sz w:val="27"/>
          <w:rtl/>
        </w:rPr>
        <w:t>ي</w:t>
      </w:r>
      <w:r w:rsidRPr="00957E8D">
        <w:rPr>
          <w:rFonts w:hint="cs"/>
          <w:sz w:val="27"/>
          <w:rtl/>
        </w:rPr>
        <w:t xml:space="preserve"> (إسحاقُ بنُ إبراهيمَ): عمّ</w:t>
      </w:r>
      <w:r w:rsidR="008A0687" w:rsidRPr="00957E8D">
        <w:rPr>
          <w:rFonts w:hint="cs"/>
          <w:sz w:val="27"/>
          <w:rtl/>
        </w:rPr>
        <w:t>َ</w:t>
      </w:r>
      <w:r w:rsidRPr="00957E8D">
        <w:rPr>
          <w:rFonts w:hint="cs"/>
          <w:sz w:val="27"/>
          <w:rtl/>
        </w:rPr>
        <w:t>ن</w:t>
      </w:r>
      <w:r w:rsidR="008A0687" w:rsidRPr="00957E8D">
        <w:rPr>
          <w:rFonts w:hint="cs"/>
          <w:sz w:val="27"/>
          <w:rtl/>
        </w:rPr>
        <w:t>ْ</w:t>
      </w:r>
      <w:r w:rsidRPr="00957E8D">
        <w:rPr>
          <w:rFonts w:hint="cs"/>
          <w:sz w:val="27"/>
          <w:rtl/>
        </w:rPr>
        <w:t xml:space="preserve"> تَحك</w:t>
      </w:r>
      <w:r w:rsidR="008A0687" w:rsidRPr="00957E8D">
        <w:rPr>
          <w:rFonts w:hint="cs"/>
          <w:sz w:val="27"/>
          <w:rtl/>
        </w:rPr>
        <w:t>ي</w:t>
      </w:r>
      <w:r w:rsidRPr="00957E8D">
        <w:rPr>
          <w:rFonts w:hint="cs"/>
          <w:sz w:val="27"/>
          <w:rtl/>
        </w:rPr>
        <w:t xml:space="preserve"> أنه ليس بمخلوق</w:t>
      </w:r>
      <w:r w:rsidR="008A0687" w:rsidRPr="00957E8D">
        <w:rPr>
          <w:rFonts w:hint="cs"/>
          <w:sz w:val="27"/>
          <w:rtl/>
        </w:rPr>
        <w:t>ٍ</w:t>
      </w:r>
      <w:r w:rsidRPr="00957E8D">
        <w:rPr>
          <w:rFonts w:hint="cs"/>
          <w:sz w:val="27"/>
          <w:rtl/>
        </w:rPr>
        <w:t>؟ قلتُ: عن جعفر بن محم</w:t>
      </w:r>
      <w:r w:rsidR="008A0687" w:rsidRPr="00957E8D">
        <w:rPr>
          <w:rFonts w:hint="cs"/>
          <w:sz w:val="27"/>
          <w:rtl/>
        </w:rPr>
        <w:t>ّ</w:t>
      </w:r>
      <w:r w:rsidRPr="00957E8D">
        <w:rPr>
          <w:rFonts w:hint="cs"/>
          <w:sz w:val="27"/>
          <w:rtl/>
        </w:rPr>
        <w:t>د</w:t>
      </w:r>
      <w:r w:rsidRPr="00957E8D">
        <w:rPr>
          <w:rFonts w:hint="eastAsia"/>
          <w:sz w:val="24"/>
          <w:szCs w:val="24"/>
          <w:rtl/>
        </w:rPr>
        <w:t>»</w:t>
      </w:r>
      <w:r w:rsidRPr="00957E8D">
        <w:rPr>
          <w:sz w:val="27"/>
          <w:vertAlign w:val="superscript"/>
          <w:rtl/>
        </w:rPr>
        <w:t>(</w:t>
      </w:r>
      <w:r w:rsidRPr="00957E8D">
        <w:rPr>
          <w:rStyle w:val="afa"/>
          <w:sz w:val="27"/>
          <w:rtl/>
        </w:rPr>
        <w:endnoteReference w:id="88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اقتدَى واهتدَى أحمدُ بإمامِنا، فاقتدَى واهتدَى به جمعٌ من علماء وعظماء الأمّة </w:t>
      </w:r>
      <w:r w:rsidRPr="00957E8D">
        <w:rPr>
          <w:rFonts w:hint="eastAsia"/>
          <w:sz w:val="24"/>
          <w:szCs w:val="24"/>
          <w:rtl/>
        </w:rPr>
        <w:t>«</w:t>
      </w:r>
      <w:r w:rsidRPr="00957E8D">
        <w:rPr>
          <w:rFonts w:hint="cs"/>
          <w:sz w:val="27"/>
          <w:rtl/>
        </w:rPr>
        <w:t>لا يُحصَو</w:t>
      </w:r>
      <w:r w:rsidR="008A0687" w:rsidRPr="00957E8D">
        <w:rPr>
          <w:rFonts w:hint="cs"/>
          <w:sz w:val="27"/>
          <w:rtl/>
        </w:rPr>
        <w:t>ْ</w:t>
      </w:r>
      <w:r w:rsidRPr="00957E8D">
        <w:rPr>
          <w:rFonts w:hint="cs"/>
          <w:sz w:val="27"/>
          <w:rtl/>
        </w:rPr>
        <w:t>ن كثرةً</w:t>
      </w:r>
      <w:r w:rsidRPr="00957E8D">
        <w:rPr>
          <w:rFonts w:hint="eastAsia"/>
          <w:sz w:val="24"/>
          <w:szCs w:val="24"/>
          <w:rtl/>
        </w:rPr>
        <w:t>»</w:t>
      </w:r>
      <w:r w:rsidRPr="00957E8D">
        <w:rPr>
          <w:sz w:val="27"/>
          <w:vertAlign w:val="superscript"/>
          <w:rtl/>
        </w:rPr>
        <w:t>(</w:t>
      </w:r>
      <w:r w:rsidRPr="00957E8D">
        <w:rPr>
          <w:rStyle w:val="afa"/>
          <w:sz w:val="27"/>
          <w:rtl/>
        </w:rPr>
        <w:endnoteReference w:id="884"/>
      </w:r>
      <w:r w:rsidRPr="00957E8D">
        <w:rPr>
          <w:sz w:val="27"/>
          <w:vertAlign w:val="superscript"/>
          <w:rtl/>
        </w:rPr>
        <w:t>)</w:t>
      </w:r>
      <w:r w:rsidR="008A0687" w:rsidRPr="00957E8D">
        <w:rPr>
          <w:rFonts w:hint="cs"/>
          <w:sz w:val="27"/>
          <w:rtl/>
        </w:rPr>
        <w:t>.</w:t>
      </w:r>
      <w:r w:rsidRPr="00957E8D">
        <w:rPr>
          <w:rFonts w:hint="cs"/>
          <w:sz w:val="27"/>
          <w:rtl/>
        </w:rPr>
        <w:t xml:space="preserve"> م</w:t>
      </w:r>
      <w:r w:rsidR="008A0687" w:rsidRPr="00957E8D">
        <w:rPr>
          <w:rFonts w:hint="cs"/>
          <w:sz w:val="27"/>
          <w:rtl/>
        </w:rPr>
        <w:t>َ</w:t>
      </w:r>
      <w:r w:rsidRPr="00957E8D">
        <w:rPr>
          <w:rFonts w:hint="cs"/>
          <w:sz w:val="27"/>
          <w:rtl/>
        </w:rPr>
        <w:t>ثَلاً:</w:t>
      </w:r>
    </w:p>
    <w:p w:rsidR="00512FA8" w:rsidRPr="00957E8D" w:rsidRDefault="00512FA8" w:rsidP="006F7999">
      <w:pPr>
        <w:autoSpaceDE w:val="0"/>
        <w:autoSpaceDN w:val="0"/>
        <w:adjustRightInd w:val="0"/>
        <w:rPr>
          <w:sz w:val="27"/>
          <w:rtl/>
        </w:rPr>
      </w:pPr>
      <w:r w:rsidRPr="00957E8D">
        <w:rPr>
          <w:rFonts w:hint="cs"/>
          <w:sz w:val="27"/>
          <w:rtl/>
        </w:rPr>
        <w:t xml:space="preserve">قال سفيانُ بنُ عُيينةَ: </w:t>
      </w:r>
      <w:r w:rsidRPr="00957E8D">
        <w:rPr>
          <w:rFonts w:hint="eastAsia"/>
          <w:sz w:val="24"/>
          <w:szCs w:val="24"/>
          <w:rtl/>
        </w:rPr>
        <w:t>«</w:t>
      </w:r>
      <w:r w:rsidRPr="00957E8D">
        <w:rPr>
          <w:rFonts w:hint="cs"/>
          <w:sz w:val="27"/>
          <w:rtl/>
        </w:rPr>
        <w:t>أدركت</w:t>
      </w:r>
      <w:r w:rsidR="008A0687" w:rsidRPr="00957E8D">
        <w:rPr>
          <w:rFonts w:hint="cs"/>
          <w:sz w:val="27"/>
          <w:rtl/>
        </w:rPr>
        <w:t>ُ مَشايخَنا، مُنذُ سبعينَ سنةً</w:t>
      </w:r>
      <w:r w:rsidRPr="00957E8D">
        <w:rPr>
          <w:rFonts w:hint="cs"/>
          <w:sz w:val="27"/>
          <w:rtl/>
        </w:rPr>
        <w:t>...، يقولون: القرآنُ كلامُ الله، وليس بمخلوقٍ</w:t>
      </w:r>
      <w:r w:rsidRPr="00957E8D">
        <w:rPr>
          <w:rFonts w:hint="eastAsia"/>
          <w:sz w:val="24"/>
          <w:szCs w:val="24"/>
          <w:rtl/>
        </w:rPr>
        <w:t>»</w:t>
      </w:r>
      <w:r w:rsidRPr="00957E8D">
        <w:rPr>
          <w:sz w:val="27"/>
          <w:vertAlign w:val="superscript"/>
          <w:rtl/>
        </w:rPr>
        <w:t>(</w:t>
      </w:r>
      <w:r w:rsidRPr="00957E8D">
        <w:rPr>
          <w:rStyle w:val="afa"/>
          <w:sz w:val="27"/>
          <w:rtl/>
        </w:rPr>
        <w:endnoteReference w:id="885"/>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lastRenderedPageBreak/>
        <w:t>احتَجَّ البخار</w:t>
      </w:r>
      <w:r w:rsidR="001A205A" w:rsidRPr="00957E8D">
        <w:rPr>
          <w:rFonts w:hint="cs"/>
          <w:sz w:val="27"/>
          <w:rtl/>
        </w:rPr>
        <w:t>يّ</w:t>
      </w:r>
      <w:r w:rsidRPr="00957E8D">
        <w:rPr>
          <w:rFonts w:hint="cs"/>
          <w:sz w:val="27"/>
          <w:rtl/>
        </w:rPr>
        <w:t xml:space="preserve">، صاحبُ الصحيح، علَى أنّ القرآنَ </w:t>
      </w:r>
      <w:r w:rsidRPr="00957E8D">
        <w:rPr>
          <w:rFonts w:hint="eastAsia"/>
          <w:sz w:val="24"/>
          <w:szCs w:val="24"/>
          <w:rtl/>
        </w:rPr>
        <w:t>«</w:t>
      </w:r>
      <w:r w:rsidRPr="00957E8D">
        <w:rPr>
          <w:rFonts w:hint="cs"/>
          <w:sz w:val="27"/>
          <w:rtl/>
        </w:rPr>
        <w:t>كلامُ الله، وليس بمخلوقٍ</w:t>
      </w:r>
      <w:r w:rsidRPr="00957E8D">
        <w:rPr>
          <w:rFonts w:hint="eastAsia"/>
          <w:sz w:val="24"/>
          <w:szCs w:val="24"/>
          <w:rtl/>
        </w:rPr>
        <w:t>»</w:t>
      </w:r>
      <w:r w:rsidRPr="00957E8D">
        <w:rPr>
          <w:rFonts w:hint="cs"/>
          <w:sz w:val="27"/>
          <w:rtl/>
        </w:rPr>
        <w:t xml:space="preserve"> بكلامِ الإمامِ الصادق؛ رواه عن </w:t>
      </w:r>
      <w:r w:rsidRPr="00957E8D">
        <w:rPr>
          <w:rFonts w:hint="eastAsia"/>
          <w:sz w:val="24"/>
          <w:szCs w:val="24"/>
          <w:rtl/>
        </w:rPr>
        <w:t>«</w:t>
      </w:r>
      <w:r w:rsidRPr="00957E8D">
        <w:rPr>
          <w:rFonts w:hint="cs"/>
          <w:sz w:val="27"/>
          <w:rtl/>
        </w:rPr>
        <w:t>معاوية بن عمّار</w:t>
      </w:r>
      <w:r w:rsidRPr="00957E8D">
        <w:rPr>
          <w:rFonts w:hint="eastAsia"/>
          <w:sz w:val="24"/>
          <w:szCs w:val="24"/>
          <w:rtl/>
        </w:rPr>
        <w:t>»</w:t>
      </w:r>
      <w:r w:rsidRPr="00957E8D">
        <w:rPr>
          <w:rFonts w:hint="cs"/>
          <w:sz w:val="27"/>
          <w:rtl/>
        </w:rPr>
        <w:t xml:space="preserve"> الدُهن</w:t>
      </w:r>
      <w:r w:rsidR="001A205A" w:rsidRPr="00957E8D">
        <w:rPr>
          <w:rFonts w:hint="cs"/>
          <w:sz w:val="27"/>
          <w:rtl/>
        </w:rPr>
        <w:t>يّ</w:t>
      </w:r>
      <w:r w:rsidRPr="00957E8D">
        <w:rPr>
          <w:rFonts w:hint="cs"/>
          <w:sz w:val="27"/>
          <w:rtl/>
        </w:rPr>
        <w:t xml:space="preserve"> الشيع</w:t>
      </w:r>
      <w:r w:rsidR="001A205A" w:rsidRPr="00957E8D">
        <w:rPr>
          <w:rFonts w:hint="cs"/>
          <w:sz w:val="27"/>
          <w:rtl/>
        </w:rPr>
        <w:t>يّ</w:t>
      </w:r>
      <w:r w:rsidRPr="00957E8D">
        <w:rPr>
          <w:rFonts w:hint="cs"/>
          <w:sz w:val="27"/>
          <w:rtl/>
        </w:rPr>
        <w:t xml:space="preserve"> الإمام</w:t>
      </w:r>
      <w:r w:rsidR="001A205A" w:rsidRPr="00957E8D">
        <w:rPr>
          <w:rFonts w:hint="cs"/>
          <w:sz w:val="27"/>
          <w:rtl/>
        </w:rPr>
        <w:t>يّ</w:t>
      </w:r>
      <w:r w:rsidRPr="00957E8D">
        <w:rPr>
          <w:rFonts w:hint="cs"/>
          <w:sz w:val="27"/>
          <w:rtl/>
        </w:rPr>
        <w:t>، الذ</w:t>
      </w:r>
      <w:r w:rsidR="0041410F" w:rsidRPr="00957E8D">
        <w:rPr>
          <w:rFonts w:hint="cs"/>
          <w:sz w:val="27"/>
          <w:rtl/>
        </w:rPr>
        <w:t>ي</w:t>
      </w:r>
      <w:r w:rsidRPr="00957E8D">
        <w:rPr>
          <w:rFonts w:hint="cs"/>
          <w:sz w:val="27"/>
          <w:rtl/>
        </w:rPr>
        <w:t xml:space="preserve"> جَهِله الدكتور سام</w:t>
      </w:r>
      <w:r w:rsidR="0041410F" w:rsidRPr="00957E8D">
        <w:rPr>
          <w:rFonts w:hint="cs"/>
          <w:sz w:val="27"/>
          <w:rtl/>
        </w:rPr>
        <w:t>ي</w:t>
      </w:r>
      <w:r w:rsidRPr="00957E8D">
        <w:rPr>
          <w:rFonts w:hint="cs"/>
          <w:sz w:val="27"/>
          <w:rtl/>
        </w:rPr>
        <w:t xml:space="preserve"> النَشّار، فظنَّه </w:t>
      </w:r>
      <w:r w:rsidRPr="00957E8D">
        <w:rPr>
          <w:rFonts w:hint="eastAsia"/>
          <w:sz w:val="24"/>
          <w:szCs w:val="24"/>
          <w:rtl/>
        </w:rPr>
        <w:t>«</w:t>
      </w:r>
      <w:r w:rsidRPr="00957E8D">
        <w:rPr>
          <w:rFonts w:hint="cs"/>
          <w:sz w:val="27"/>
          <w:rtl/>
        </w:rPr>
        <w:t>معاوية بن عمرو</w:t>
      </w:r>
      <w:r w:rsidRPr="00957E8D">
        <w:rPr>
          <w:rFonts w:hint="eastAsia"/>
          <w:sz w:val="24"/>
          <w:szCs w:val="24"/>
          <w:rtl/>
        </w:rPr>
        <w:t>»</w:t>
      </w:r>
      <w:r w:rsidRPr="00957E8D">
        <w:rPr>
          <w:rFonts w:hint="cs"/>
          <w:sz w:val="27"/>
          <w:rtl/>
        </w:rPr>
        <w:t>!!</w:t>
      </w:r>
      <w:r w:rsidRPr="00957E8D">
        <w:rPr>
          <w:sz w:val="27"/>
          <w:vertAlign w:val="superscript"/>
          <w:rtl/>
        </w:rPr>
        <w:t>(</w:t>
      </w:r>
      <w:r w:rsidRPr="00957E8D">
        <w:rPr>
          <w:rStyle w:val="afa"/>
          <w:sz w:val="27"/>
          <w:rtl/>
        </w:rPr>
        <w:endnoteReference w:id="886"/>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hint="cs"/>
          <w:sz w:val="27"/>
          <w:rtl/>
        </w:rPr>
        <w:t>قال الدارِم</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ascii="Traditional Arabic" w:hAnsi="Traditional Arabic" w:hint="cs"/>
          <w:sz w:val="27"/>
          <w:rtl/>
        </w:rPr>
        <w:t>وأمّا دعواكَ، أيّها المُعارِضُ، أن لم يَسبِقْ مِن الس</w:t>
      </w:r>
      <w:r w:rsidR="0041410F" w:rsidRPr="00957E8D">
        <w:rPr>
          <w:rFonts w:ascii="Traditional Arabic" w:hAnsi="Traditional Arabic" w:hint="cs"/>
          <w:sz w:val="27"/>
          <w:rtl/>
        </w:rPr>
        <w:t>َّ</w:t>
      </w:r>
      <w:r w:rsidRPr="00957E8D">
        <w:rPr>
          <w:rFonts w:ascii="Traditional Arabic" w:hAnsi="Traditional Arabic" w:hint="cs"/>
          <w:sz w:val="27"/>
          <w:rtl/>
        </w:rPr>
        <w:t>لَفِ</w:t>
      </w:r>
      <w:r w:rsidR="00C16935" w:rsidRPr="00957E8D">
        <w:rPr>
          <w:rFonts w:ascii="Traditional Arabic" w:hAnsi="Traditional Arabic" w:hint="cs"/>
          <w:sz w:val="27"/>
          <w:rtl/>
        </w:rPr>
        <w:t xml:space="preserve"> في </w:t>
      </w:r>
      <w:r w:rsidRPr="00957E8D">
        <w:rPr>
          <w:rFonts w:ascii="Traditional Arabic" w:hAnsi="Traditional Arabic" w:hint="cs"/>
          <w:sz w:val="27"/>
          <w:rtl/>
        </w:rPr>
        <w:t>القرآنِ قولُ ولا خَوضُ أنه غيرُ مخلوقٍ</w:t>
      </w:r>
      <w:r w:rsidR="0041410F" w:rsidRPr="00957E8D">
        <w:rPr>
          <w:rFonts w:ascii="Traditional Arabic" w:hAnsi="Traditional Arabic" w:hint="cs"/>
          <w:sz w:val="27"/>
          <w:rtl/>
        </w:rPr>
        <w:t xml:space="preserve"> فسنَقُصُّ عليكَ</w:t>
      </w:r>
      <w:r w:rsidRPr="00957E8D">
        <w:rPr>
          <w:rFonts w:ascii="Traditional Arabic" w:hAnsi="Traditional Arabic" w:hint="cs"/>
          <w:sz w:val="27"/>
          <w:rtl/>
        </w:rPr>
        <w:t>... عنهم ما يكذِّبُ دعواكَ، وسنَحكيه لكَ عن قومٍ منهم أعلَى وأعلمَ ممّ</w:t>
      </w:r>
      <w:r w:rsidR="0041410F" w:rsidRPr="00957E8D">
        <w:rPr>
          <w:rFonts w:ascii="Traditional Arabic" w:hAnsi="Traditional Arabic" w:hint="cs"/>
          <w:sz w:val="27"/>
          <w:rtl/>
        </w:rPr>
        <w:t>َ</w:t>
      </w:r>
      <w:r w:rsidRPr="00957E8D">
        <w:rPr>
          <w:rFonts w:ascii="Traditional Arabic" w:hAnsi="Traditional Arabic" w:hint="cs"/>
          <w:sz w:val="27"/>
          <w:rtl/>
        </w:rPr>
        <w:t>ن</w:t>
      </w:r>
      <w:r w:rsidR="0041410F" w:rsidRPr="00957E8D">
        <w:rPr>
          <w:rFonts w:ascii="Traditional Arabic" w:hAnsi="Traditional Arabic" w:hint="cs"/>
          <w:sz w:val="27"/>
          <w:rtl/>
        </w:rPr>
        <w:t>ْ</w:t>
      </w:r>
      <w:r w:rsidRPr="00957E8D">
        <w:rPr>
          <w:rFonts w:ascii="Traditional Arabic" w:hAnsi="Traditional Arabic" w:hint="cs"/>
          <w:sz w:val="27"/>
          <w:rtl/>
        </w:rPr>
        <w:t xml:space="preserve"> حَكي</w:t>
      </w:r>
      <w:r w:rsidR="0041410F" w:rsidRPr="00957E8D">
        <w:rPr>
          <w:rFonts w:ascii="Traditional Arabic" w:hAnsi="Traditional Arabic" w:hint="cs"/>
          <w:sz w:val="27"/>
          <w:rtl/>
        </w:rPr>
        <w:t>ْتَ عنهم مذهبَكَ...</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حدَّثَنا عل</w:t>
      </w:r>
      <w:r w:rsidR="001A205A" w:rsidRPr="00957E8D">
        <w:rPr>
          <w:rFonts w:ascii="Traditional Arabic" w:hAnsi="Traditional Arabic" w:hint="cs"/>
          <w:sz w:val="27"/>
          <w:rtl/>
        </w:rPr>
        <w:t>يّ</w:t>
      </w:r>
      <w:r w:rsidRPr="00957E8D">
        <w:rPr>
          <w:rFonts w:ascii="Traditional Arabic" w:hAnsi="Traditional Arabic" w:hint="cs"/>
          <w:sz w:val="27"/>
          <w:rtl/>
        </w:rPr>
        <w:t xml:space="preserve"> بنُ المَدِين</w:t>
      </w:r>
      <w:r w:rsidR="001A205A" w:rsidRPr="00957E8D">
        <w:rPr>
          <w:rFonts w:ascii="Traditional Arabic" w:hAnsi="Traditional Arabic" w:hint="cs"/>
          <w:sz w:val="27"/>
          <w:rtl/>
        </w:rPr>
        <w:t>يّ</w:t>
      </w:r>
      <w:r w:rsidRPr="00957E8D">
        <w:rPr>
          <w:rFonts w:ascii="Traditional Arabic" w:hAnsi="Traditional Arabic" w:hint="cs"/>
          <w:sz w:val="27"/>
          <w:rtl/>
        </w:rPr>
        <w:t xml:space="preserve">، </w:t>
      </w:r>
      <w:r w:rsidR="0041410F" w:rsidRPr="00957E8D">
        <w:rPr>
          <w:rFonts w:ascii="Traditional Arabic" w:hAnsi="Traditional Arabic" w:hint="cs"/>
          <w:sz w:val="27"/>
          <w:rtl/>
        </w:rPr>
        <w:t>حدَّ</w:t>
      </w:r>
      <w:r w:rsidRPr="00957E8D">
        <w:rPr>
          <w:rFonts w:ascii="Traditional Arabic" w:hAnsi="Traditional Arabic" w:hint="cs"/>
          <w:sz w:val="27"/>
          <w:rtl/>
        </w:rPr>
        <w:t>ثَنا موسَى بنُ داو</w:t>
      </w:r>
      <w:r w:rsidR="0041410F" w:rsidRPr="00957E8D">
        <w:rPr>
          <w:rFonts w:ascii="Traditional Arabic" w:hAnsi="Traditional Arabic" w:hint="cs"/>
          <w:sz w:val="27"/>
          <w:rtl/>
        </w:rPr>
        <w:t>و</w:t>
      </w:r>
      <w:r w:rsidRPr="00957E8D">
        <w:rPr>
          <w:rFonts w:ascii="Traditional Arabic" w:hAnsi="Traditional Arabic" w:hint="cs"/>
          <w:sz w:val="27"/>
          <w:rtl/>
        </w:rPr>
        <w:t xml:space="preserve">دَ، </w:t>
      </w:r>
      <w:r w:rsidR="0041410F" w:rsidRPr="00957E8D">
        <w:rPr>
          <w:rFonts w:ascii="Traditional Arabic" w:hAnsi="Traditional Arabic" w:hint="cs"/>
          <w:sz w:val="27"/>
          <w:rtl/>
        </w:rPr>
        <w:t>حدَّ</w:t>
      </w:r>
      <w:r w:rsidRPr="00957E8D">
        <w:rPr>
          <w:rFonts w:ascii="Traditional Arabic" w:hAnsi="Traditional Arabic" w:hint="cs"/>
          <w:sz w:val="27"/>
          <w:rtl/>
        </w:rPr>
        <w:t xml:space="preserve">ثَنا مَعبَدٌ قَالَ: </w:t>
      </w:r>
      <w:r w:rsidR="0041410F" w:rsidRPr="00957E8D">
        <w:rPr>
          <w:rFonts w:ascii="Traditional Arabic" w:hAnsi="Traditional Arabic" w:hint="cs"/>
          <w:sz w:val="27"/>
          <w:rtl/>
        </w:rPr>
        <w:t>حدَّ</w:t>
      </w:r>
      <w:r w:rsidRPr="00957E8D">
        <w:rPr>
          <w:rFonts w:ascii="Traditional Arabic" w:hAnsi="Traditional Arabic" w:hint="cs"/>
          <w:sz w:val="27"/>
          <w:rtl/>
        </w:rPr>
        <w:t>ثَنا عَل</w:t>
      </w:r>
      <w:r w:rsidR="001A205A" w:rsidRPr="00957E8D">
        <w:rPr>
          <w:rFonts w:ascii="Traditional Arabic" w:hAnsi="Traditional Arabic" w:hint="cs"/>
          <w:sz w:val="27"/>
          <w:rtl/>
        </w:rPr>
        <w:t>يّ</w:t>
      </w:r>
      <w:r w:rsidR="0041410F" w:rsidRPr="00957E8D">
        <w:rPr>
          <w:rFonts w:ascii="Traditional Arabic" w:hAnsi="Traditional Arabic" w:hint="cs"/>
          <w:sz w:val="27"/>
          <w:rtl/>
        </w:rPr>
        <w:t>ٌ،</w:t>
      </w:r>
      <w:r w:rsidRPr="00957E8D">
        <w:rPr>
          <w:rFonts w:ascii="Traditional Arabic" w:hAnsi="Traditional Arabic" w:hint="cs"/>
          <w:sz w:val="27"/>
          <w:rtl/>
        </w:rPr>
        <w:t xml:space="preserve"> وهو ابنُ راشدٍ، عن معاويةَ بنِ عمّارٍ قالَ: قيلَ لجعفرِ بنِ محمّدٍ: القرآنُ خالقٌ أو مخلوقٌ؟ قال: ليس بخالقٍ</w:t>
      </w:r>
      <w:r w:rsidR="0041410F" w:rsidRPr="00957E8D">
        <w:rPr>
          <w:rFonts w:ascii="Traditional Arabic" w:hAnsi="Traditional Arabic" w:hint="cs"/>
          <w:sz w:val="27"/>
          <w:rtl/>
        </w:rPr>
        <w:t>،</w:t>
      </w:r>
      <w:r w:rsidRPr="00957E8D">
        <w:rPr>
          <w:rFonts w:ascii="Traditional Arabic" w:hAnsi="Traditional Arabic" w:hint="cs"/>
          <w:sz w:val="27"/>
          <w:rtl/>
        </w:rPr>
        <w:t xml:space="preserve"> ولا مخلوقٍ، ولكنّه كلامُ الله</w:t>
      </w:r>
      <w:r w:rsidRPr="00957E8D">
        <w:rPr>
          <w:rFonts w:hint="eastAsia"/>
          <w:sz w:val="24"/>
          <w:szCs w:val="24"/>
          <w:rtl/>
        </w:rPr>
        <w:t>»</w:t>
      </w:r>
      <w:r w:rsidRPr="00957E8D">
        <w:rPr>
          <w:sz w:val="27"/>
          <w:vertAlign w:val="superscript"/>
          <w:rtl/>
        </w:rPr>
        <w:t>(</w:t>
      </w:r>
      <w:r w:rsidRPr="00957E8D">
        <w:rPr>
          <w:rStyle w:val="afa"/>
          <w:sz w:val="27"/>
          <w:rtl/>
        </w:rPr>
        <w:endnoteReference w:id="887"/>
      </w:r>
      <w:r w:rsidRPr="00957E8D">
        <w:rPr>
          <w:sz w:val="27"/>
          <w:vertAlign w:val="superscript"/>
          <w:rtl/>
        </w:rPr>
        <w:t>)</w:t>
      </w:r>
      <w:r w:rsidRPr="00957E8D">
        <w:rPr>
          <w:rFonts w:ascii="Traditional Arabic" w:hAnsi="Traditional Arabic" w:hint="cs"/>
          <w:sz w:val="27"/>
          <w:rtl/>
        </w:rPr>
        <w:t>.</w:t>
      </w:r>
      <w:r w:rsidRPr="00957E8D">
        <w:rPr>
          <w:rStyle w:val="afa"/>
          <w:sz w:val="27"/>
          <w:rtl/>
        </w:rPr>
        <w:t xml:space="preserve"> </w:t>
      </w:r>
    </w:p>
    <w:p w:rsidR="00512FA8" w:rsidRPr="00957E8D" w:rsidRDefault="00512FA8" w:rsidP="006F7999">
      <w:pPr>
        <w:autoSpaceDE w:val="0"/>
        <w:autoSpaceDN w:val="0"/>
        <w:adjustRightInd w:val="0"/>
        <w:contextualSpacing/>
        <w:rPr>
          <w:sz w:val="27"/>
          <w:rtl/>
        </w:rPr>
      </w:pPr>
      <w:r w:rsidRPr="00957E8D">
        <w:rPr>
          <w:rFonts w:hint="cs"/>
          <w:sz w:val="27"/>
          <w:rtl/>
        </w:rPr>
        <w:t>احتَجّ نفسُه علَى إنكارِ القولِ بخلقِ القرآن</w:t>
      </w:r>
      <w:r w:rsidR="0041410F" w:rsidRPr="00957E8D">
        <w:rPr>
          <w:rFonts w:hint="cs"/>
          <w:sz w:val="27"/>
          <w:rtl/>
        </w:rPr>
        <w:t>،</w:t>
      </w:r>
      <w:r w:rsidR="00C16935" w:rsidRPr="00957E8D">
        <w:rPr>
          <w:rFonts w:hint="cs"/>
          <w:sz w:val="27"/>
          <w:rtl/>
        </w:rPr>
        <w:t xml:space="preserve"> في </w:t>
      </w:r>
      <w:r w:rsidRPr="00957E8D">
        <w:rPr>
          <w:rFonts w:hint="cs"/>
          <w:sz w:val="27"/>
          <w:rtl/>
        </w:rPr>
        <w:t>كتابٍ آخَر له، بهذا القولِ نفسِه، بالسندِ نفسِه</w:t>
      </w:r>
      <w:r w:rsidRPr="00957E8D">
        <w:rPr>
          <w:sz w:val="27"/>
          <w:vertAlign w:val="superscript"/>
          <w:rtl/>
        </w:rPr>
        <w:t>(</w:t>
      </w:r>
      <w:r w:rsidRPr="00957E8D">
        <w:rPr>
          <w:rStyle w:val="afa"/>
          <w:sz w:val="27"/>
          <w:rtl/>
        </w:rPr>
        <w:endnoteReference w:id="888"/>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contextualSpacing/>
        <w:rPr>
          <w:sz w:val="27"/>
          <w:rtl/>
        </w:rPr>
      </w:pPr>
      <w:r w:rsidRPr="00957E8D">
        <w:rPr>
          <w:rFonts w:hint="cs"/>
          <w:sz w:val="27"/>
          <w:rtl/>
        </w:rPr>
        <w:t>احتَجّ اللالْكائ</w:t>
      </w:r>
      <w:r w:rsidR="001A205A" w:rsidRPr="00957E8D">
        <w:rPr>
          <w:rFonts w:hint="cs"/>
          <w:sz w:val="27"/>
          <w:rtl/>
        </w:rPr>
        <w:t>يّ</w:t>
      </w:r>
      <w:r w:rsidRPr="00957E8D">
        <w:rPr>
          <w:rFonts w:hint="cs"/>
          <w:sz w:val="27"/>
          <w:rtl/>
        </w:rPr>
        <w:t xml:space="preserve"> بكلامِ الإمامِ الصادقِ هذا، ثُمّ بكلامٍ آخَرَ له، لَم يَنقله عنه أحدٌ مِن</w:t>
      </w:r>
      <w:r w:rsidR="0041410F" w:rsidRPr="00957E8D">
        <w:rPr>
          <w:rFonts w:hint="cs"/>
          <w:sz w:val="27"/>
          <w:rtl/>
        </w:rPr>
        <w:t>ْ</w:t>
      </w:r>
      <w:r w:rsidRPr="00957E8D">
        <w:rPr>
          <w:rFonts w:hint="cs"/>
          <w:sz w:val="27"/>
          <w:rtl/>
        </w:rPr>
        <w:t xml:space="preserve"> محد</w:t>
      </w:r>
      <w:r w:rsidR="009E3494" w:rsidRPr="00957E8D">
        <w:rPr>
          <w:rFonts w:hint="cs"/>
          <w:sz w:val="27"/>
          <w:rtl/>
        </w:rPr>
        <w:t>ِّ</w:t>
      </w:r>
      <w:r w:rsidRPr="00957E8D">
        <w:rPr>
          <w:rFonts w:hint="cs"/>
          <w:sz w:val="27"/>
          <w:rtl/>
        </w:rPr>
        <w:t>ث</w:t>
      </w:r>
      <w:r w:rsidR="0041410F" w:rsidRPr="00957E8D">
        <w:rPr>
          <w:rFonts w:hint="cs"/>
          <w:sz w:val="27"/>
          <w:rtl/>
        </w:rPr>
        <w:t>ي</w:t>
      </w:r>
      <w:r w:rsidRPr="00957E8D">
        <w:rPr>
          <w:rFonts w:hint="cs"/>
          <w:sz w:val="27"/>
          <w:rtl/>
        </w:rPr>
        <w:t xml:space="preserve"> الإماميّة</w:t>
      </w:r>
      <w:r w:rsidR="0041410F" w:rsidRPr="00957E8D">
        <w:rPr>
          <w:rFonts w:hint="cs"/>
          <w:sz w:val="27"/>
          <w:rtl/>
        </w:rPr>
        <w:t>،</w:t>
      </w:r>
      <w:r w:rsidRPr="00957E8D">
        <w:rPr>
          <w:rFonts w:hint="cs"/>
          <w:sz w:val="27"/>
          <w:rtl/>
        </w:rPr>
        <w:t xml:space="preserve"> وهو: </w:t>
      </w:r>
      <w:r w:rsidRPr="00957E8D">
        <w:rPr>
          <w:rFonts w:hint="eastAsia"/>
          <w:sz w:val="24"/>
          <w:szCs w:val="24"/>
          <w:rtl/>
        </w:rPr>
        <w:t>«</w:t>
      </w:r>
      <w:r w:rsidRPr="00957E8D">
        <w:rPr>
          <w:rFonts w:hint="cs"/>
          <w:sz w:val="27"/>
          <w:rtl/>
        </w:rPr>
        <w:t>لو كان خالقاً لعُبِد، ولو كان مخلوقاً لَنَفِد</w:t>
      </w:r>
      <w:r w:rsidRPr="00957E8D">
        <w:rPr>
          <w:rFonts w:hint="eastAsia"/>
          <w:sz w:val="24"/>
          <w:szCs w:val="24"/>
          <w:rtl/>
        </w:rPr>
        <w:t>»</w:t>
      </w:r>
      <w:r w:rsidRPr="00957E8D">
        <w:rPr>
          <w:rFonts w:hint="cs"/>
          <w:sz w:val="27"/>
          <w:rtl/>
        </w:rPr>
        <w:t>. روَى اللالكائ</w:t>
      </w:r>
      <w:r w:rsidR="001A205A" w:rsidRPr="00957E8D">
        <w:rPr>
          <w:rFonts w:hint="cs"/>
          <w:sz w:val="27"/>
          <w:rtl/>
        </w:rPr>
        <w:t>يّ</w:t>
      </w:r>
      <w:r w:rsidRPr="00957E8D">
        <w:rPr>
          <w:rFonts w:hint="cs"/>
          <w:sz w:val="27"/>
          <w:rtl/>
        </w:rPr>
        <w:t xml:space="preserve"> الكلامَين الصادقَين بتمامِ سندَي</w:t>
      </w:r>
      <w:r w:rsidR="0041410F" w:rsidRPr="00957E8D">
        <w:rPr>
          <w:rFonts w:hint="cs"/>
          <w:sz w:val="27"/>
          <w:rtl/>
        </w:rPr>
        <w:t>ْ</w:t>
      </w:r>
      <w:r w:rsidRPr="00957E8D">
        <w:rPr>
          <w:rFonts w:hint="cs"/>
          <w:sz w:val="27"/>
          <w:rtl/>
        </w:rPr>
        <w:t>هما</w:t>
      </w:r>
      <w:r w:rsidRPr="00957E8D">
        <w:rPr>
          <w:sz w:val="27"/>
          <w:vertAlign w:val="superscript"/>
          <w:rtl/>
        </w:rPr>
        <w:t>(</w:t>
      </w:r>
      <w:r w:rsidRPr="00957E8D">
        <w:rPr>
          <w:rStyle w:val="afa"/>
          <w:sz w:val="27"/>
          <w:rtl/>
        </w:rPr>
        <w:endnoteReference w:id="88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رأسُ الأشاعرة اعتزَل المعتزلةَ بعد </w:t>
      </w:r>
      <w:r w:rsidR="003C3AD8" w:rsidRPr="003C3AD8">
        <w:rPr>
          <w:rFonts w:hint="cs"/>
          <w:sz w:val="27"/>
          <w:rtl/>
        </w:rPr>
        <w:t>40</w:t>
      </w:r>
      <w:r w:rsidRPr="00957E8D">
        <w:rPr>
          <w:rFonts w:hint="cs"/>
          <w:sz w:val="27"/>
          <w:rtl/>
        </w:rPr>
        <w:t xml:space="preserve"> عاماً؛ لِم</w:t>
      </w:r>
      <w:r w:rsidR="0041410F" w:rsidRPr="00957E8D">
        <w:rPr>
          <w:rFonts w:hint="cs"/>
          <w:sz w:val="27"/>
          <w:rtl/>
        </w:rPr>
        <w:t>َ</w:t>
      </w:r>
      <w:r w:rsidRPr="00957E8D">
        <w:rPr>
          <w:rFonts w:hint="cs"/>
          <w:sz w:val="27"/>
          <w:rtl/>
        </w:rPr>
        <w:t>؟ اقتداءً بابنِ حَنبَل الذ</w:t>
      </w:r>
      <w:r w:rsidR="0041410F" w:rsidRPr="00957E8D">
        <w:rPr>
          <w:rFonts w:hint="cs"/>
          <w:sz w:val="27"/>
          <w:rtl/>
        </w:rPr>
        <w:t>ي</w:t>
      </w:r>
      <w:r w:rsidRPr="00957E8D">
        <w:rPr>
          <w:rFonts w:hint="cs"/>
          <w:sz w:val="27"/>
          <w:rtl/>
        </w:rPr>
        <w:t xml:space="preserve"> اقتدَى بإمامِنا الصادق؛ </w:t>
      </w:r>
    </w:p>
    <w:p w:rsidR="00512FA8" w:rsidRPr="00957E8D" w:rsidRDefault="00512FA8" w:rsidP="006F7999">
      <w:pPr>
        <w:autoSpaceDE w:val="0"/>
        <w:autoSpaceDN w:val="0"/>
        <w:adjustRightInd w:val="0"/>
        <w:rPr>
          <w:sz w:val="27"/>
          <w:rtl/>
        </w:rPr>
      </w:pPr>
      <w:r w:rsidRPr="00957E8D">
        <w:rPr>
          <w:rFonts w:hint="cs"/>
          <w:sz w:val="27"/>
          <w:rtl/>
        </w:rPr>
        <w:t>يجيبُ الأشعر</w:t>
      </w:r>
      <w:r w:rsidR="001A205A" w:rsidRPr="00957E8D">
        <w:rPr>
          <w:rFonts w:hint="cs"/>
          <w:sz w:val="27"/>
          <w:rtl/>
        </w:rPr>
        <w:t>يّ</w:t>
      </w:r>
      <w:r w:rsidRPr="00957E8D">
        <w:rPr>
          <w:rFonts w:hint="cs"/>
          <w:sz w:val="27"/>
          <w:rtl/>
        </w:rPr>
        <w:t xml:space="preserve"> نفسُه: </w:t>
      </w:r>
      <w:r w:rsidRPr="00957E8D">
        <w:rPr>
          <w:rFonts w:hint="eastAsia"/>
          <w:sz w:val="24"/>
          <w:szCs w:val="24"/>
          <w:rtl/>
        </w:rPr>
        <w:t>«</w:t>
      </w:r>
      <w:r w:rsidRPr="00957E8D">
        <w:rPr>
          <w:rFonts w:hint="cs"/>
          <w:sz w:val="27"/>
          <w:rtl/>
        </w:rPr>
        <w:t>صحَّت الروايةُ عن جعفر بن محمدٍ أنّ القرآنَ لا خالقٌ ولا مخلوقٌ</w:t>
      </w:r>
      <w:r w:rsidRPr="00957E8D">
        <w:rPr>
          <w:rFonts w:hint="eastAsia"/>
          <w:sz w:val="24"/>
          <w:szCs w:val="24"/>
          <w:rtl/>
        </w:rPr>
        <w:t>»</w:t>
      </w:r>
      <w:r w:rsidRPr="00957E8D">
        <w:rPr>
          <w:sz w:val="27"/>
          <w:vertAlign w:val="superscript"/>
          <w:rtl/>
        </w:rPr>
        <w:t>(</w:t>
      </w:r>
      <w:r w:rsidRPr="00957E8D">
        <w:rPr>
          <w:rStyle w:val="afa"/>
          <w:sz w:val="27"/>
          <w:rtl/>
        </w:rPr>
        <w:endnoteReference w:id="890"/>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الموقفُ العظيمُ الخالدُ الرائدُ ما هو إ</w:t>
      </w:r>
      <w:r w:rsidR="00A70B8F" w:rsidRPr="00957E8D">
        <w:rPr>
          <w:rFonts w:hint="cs"/>
          <w:sz w:val="27"/>
          <w:rtl/>
        </w:rPr>
        <w:t>لاّ</w:t>
      </w:r>
      <w:r w:rsidRPr="00957E8D">
        <w:rPr>
          <w:rFonts w:hint="cs"/>
          <w:sz w:val="27"/>
          <w:rtl/>
        </w:rPr>
        <w:t xml:space="preserve"> تطبيقٌ للقاعدة الكلاميّةِ الإماميّةِ: </w:t>
      </w:r>
      <w:r w:rsidRPr="00957E8D">
        <w:rPr>
          <w:rFonts w:hint="eastAsia"/>
          <w:sz w:val="24"/>
          <w:szCs w:val="24"/>
          <w:rtl/>
        </w:rPr>
        <w:t>«</w:t>
      </w:r>
      <w:r w:rsidRPr="00957E8D">
        <w:rPr>
          <w:rFonts w:hint="cs"/>
          <w:sz w:val="27"/>
          <w:rtl/>
        </w:rPr>
        <w:t>لا نف</w:t>
      </w:r>
      <w:r w:rsidR="0041410F" w:rsidRPr="00957E8D">
        <w:rPr>
          <w:rFonts w:hint="cs"/>
          <w:sz w:val="27"/>
          <w:rtl/>
        </w:rPr>
        <w:t>ي</w:t>
      </w:r>
      <w:r w:rsidRPr="00957E8D">
        <w:rPr>
          <w:rFonts w:hint="cs"/>
          <w:sz w:val="27"/>
          <w:rtl/>
        </w:rPr>
        <w:t>َ ولا تشبيهَ</w:t>
      </w:r>
      <w:r w:rsidRPr="00957E8D">
        <w:rPr>
          <w:rFonts w:hint="eastAsia"/>
          <w:sz w:val="24"/>
          <w:szCs w:val="24"/>
          <w:rtl/>
        </w:rPr>
        <w:t>»</w:t>
      </w:r>
      <w:r w:rsidRPr="00957E8D">
        <w:rPr>
          <w:rFonts w:hint="cs"/>
          <w:sz w:val="27"/>
          <w:rtl/>
        </w:rPr>
        <w:t>؛ كالتال</w:t>
      </w:r>
      <w:r w:rsidR="0041410F" w:rsidRPr="00957E8D">
        <w:rPr>
          <w:rFonts w:hint="cs"/>
          <w:sz w:val="27"/>
          <w:rtl/>
        </w:rPr>
        <w:t>ي</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hint="cs"/>
          <w:sz w:val="27"/>
          <w:rtl/>
        </w:rPr>
        <w:t>لا نف</w:t>
      </w:r>
      <w:r w:rsidR="0041410F" w:rsidRPr="00957E8D">
        <w:rPr>
          <w:rFonts w:hint="cs"/>
          <w:sz w:val="27"/>
          <w:rtl/>
        </w:rPr>
        <w:t>ي</w:t>
      </w:r>
      <w:r w:rsidRPr="00957E8D">
        <w:rPr>
          <w:rFonts w:hint="cs"/>
          <w:sz w:val="27"/>
          <w:rtl/>
        </w:rPr>
        <w:t>َ</w:t>
      </w:r>
      <w:r w:rsidRPr="00957E8D">
        <w:rPr>
          <w:rFonts w:hint="eastAsia"/>
          <w:sz w:val="24"/>
          <w:szCs w:val="24"/>
          <w:rtl/>
        </w:rPr>
        <w:t>»</w:t>
      </w:r>
      <w:r w:rsidRPr="00957E8D">
        <w:rPr>
          <w:rFonts w:hint="cs"/>
          <w:sz w:val="27"/>
          <w:rtl/>
        </w:rPr>
        <w:t xml:space="preserve"> لصفاتِ الله </w:t>
      </w:r>
      <w:r w:rsidRPr="00957E8D">
        <w:rPr>
          <w:sz w:val="27"/>
          <w:rtl/>
        </w:rPr>
        <w:sym w:font="Symbol" w:char="F0DC"/>
      </w:r>
      <w:r w:rsidRPr="00957E8D">
        <w:rPr>
          <w:rFonts w:hint="cs"/>
          <w:sz w:val="27"/>
          <w:rtl/>
        </w:rPr>
        <w:t xml:space="preserve"> لا نف</w:t>
      </w:r>
      <w:r w:rsidR="0041410F" w:rsidRPr="00957E8D">
        <w:rPr>
          <w:rFonts w:hint="cs"/>
          <w:sz w:val="27"/>
          <w:rtl/>
        </w:rPr>
        <w:t>ي</w:t>
      </w:r>
      <w:r w:rsidRPr="00957E8D">
        <w:rPr>
          <w:rFonts w:hint="cs"/>
          <w:sz w:val="27"/>
          <w:rtl/>
        </w:rPr>
        <w:t xml:space="preserve">َ لكلامِ الله </w:t>
      </w:r>
      <w:r w:rsidRPr="00957E8D">
        <w:rPr>
          <w:sz w:val="27"/>
          <w:rtl/>
        </w:rPr>
        <w:sym w:font="Symbol" w:char="F0DC"/>
      </w:r>
      <w:r w:rsidRPr="00957E8D">
        <w:rPr>
          <w:rFonts w:hint="cs"/>
          <w:sz w:val="27"/>
          <w:rtl/>
        </w:rPr>
        <w:t xml:space="preserve"> كلامُ الله ليس هو الله </w:t>
      </w:r>
      <w:r w:rsidRPr="00957E8D">
        <w:rPr>
          <w:sz w:val="27"/>
          <w:rtl/>
        </w:rPr>
        <w:sym w:font="Symbol" w:char="F0DC"/>
      </w:r>
      <w:r w:rsidRPr="00957E8D">
        <w:rPr>
          <w:rFonts w:hint="cs"/>
          <w:sz w:val="27"/>
          <w:rtl/>
        </w:rPr>
        <w:t xml:space="preserve"> القرآنُ ليس بخالق.</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hint="cs"/>
          <w:sz w:val="27"/>
          <w:rtl/>
        </w:rPr>
        <w:t>لا تشبيهَ</w:t>
      </w:r>
      <w:r w:rsidRPr="00957E8D">
        <w:rPr>
          <w:rFonts w:hint="eastAsia"/>
          <w:sz w:val="24"/>
          <w:szCs w:val="24"/>
          <w:rtl/>
        </w:rPr>
        <w:t>»</w:t>
      </w:r>
      <w:r w:rsidRPr="00957E8D">
        <w:rPr>
          <w:rFonts w:hint="cs"/>
          <w:sz w:val="27"/>
          <w:rtl/>
        </w:rPr>
        <w:t xml:space="preserve"> لصفاتِ الله </w:t>
      </w:r>
      <w:r w:rsidRPr="00957E8D">
        <w:rPr>
          <w:sz w:val="27"/>
          <w:rtl/>
        </w:rPr>
        <w:sym w:font="Symbol" w:char="F0DC"/>
      </w:r>
      <w:r w:rsidRPr="00957E8D">
        <w:rPr>
          <w:rFonts w:hint="cs"/>
          <w:sz w:val="27"/>
          <w:rtl/>
        </w:rPr>
        <w:t xml:space="preserve"> لا تشبيهَ لكلامِ الله </w:t>
      </w:r>
      <w:r w:rsidRPr="00957E8D">
        <w:rPr>
          <w:sz w:val="27"/>
          <w:rtl/>
        </w:rPr>
        <w:sym w:font="Symbol" w:char="F0DC"/>
      </w:r>
      <w:r w:rsidRPr="00957E8D">
        <w:rPr>
          <w:rFonts w:hint="cs"/>
          <w:sz w:val="27"/>
          <w:rtl/>
        </w:rPr>
        <w:t xml:space="preserve"> كلامُ الله ليس كالمخلوقات </w:t>
      </w:r>
      <w:r w:rsidRPr="00957E8D">
        <w:rPr>
          <w:sz w:val="27"/>
          <w:rtl/>
        </w:rPr>
        <w:sym w:font="Symbol" w:char="F0DC"/>
      </w:r>
      <w:r w:rsidRPr="00957E8D">
        <w:rPr>
          <w:rFonts w:hint="cs"/>
          <w:sz w:val="27"/>
          <w:rtl/>
        </w:rPr>
        <w:t xml:space="preserve"> القرآنُ ليس بمخلوق</w:t>
      </w:r>
      <w:r w:rsidR="00503896" w:rsidRPr="00957E8D">
        <w:rPr>
          <w:rFonts w:hint="cs"/>
          <w:sz w:val="27"/>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الأمّةُ الإسلاميّةُ تأثّرَت بالقاعدةِ الكلاميّةِ الإماميّةِ: </w:t>
      </w:r>
      <w:r w:rsidRPr="00957E8D">
        <w:rPr>
          <w:rFonts w:hint="eastAsia"/>
          <w:sz w:val="24"/>
          <w:szCs w:val="24"/>
          <w:rtl/>
        </w:rPr>
        <w:t>«</w:t>
      </w:r>
      <w:r w:rsidRPr="00957E8D">
        <w:rPr>
          <w:rFonts w:hint="cs"/>
          <w:sz w:val="27"/>
          <w:rtl/>
        </w:rPr>
        <w:t>لا نف</w:t>
      </w:r>
      <w:r w:rsidR="00503896" w:rsidRPr="00957E8D">
        <w:rPr>
          <w:rFonts w:hint="cs"/>
          <w:sz w:val="27"/>
          <w:rtl/>
        </w:rPr>
        <w:t>ي</w:t>
      </w:r>
      <w:r w:rsidRPr="00957E8D">
        <w:rPr>
          <w:rFonts w:hint="cs"/>
          <w:sz w:val="27"/>
          <w:rtl/>
        </w:rPr>
        <w:t>َ ولا تشبيهَ</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ثُمّ تأثّرَت بهذا التطبيقِ الإمام</w:t>
      </w:r>
      <w:r w:rsidR="001A205A" w:rsidRPr="00957E8D">
        <w:rPr>
          <w:rFonts w:hint="cs"/>
          <w:sz w:val="27"/>
          <w:rtl/>
        </w:rPr>
        <w:t>يّ</w:t>
      </w:r>
      <w:r w:rsidRPr="00957E8D">
        <w:rPr>
          <w:rFonts w:hint="cs"/>
          <w:sz w:val="27"/>
          <w:rtl/>
        </w:rPr>
        <w:t xml:space="preserve"> الكلام</w:t>
      </w:r>
      <w:r w:rsidR="001A205A" w:rsidRPr="00957E8D">
        <w:rPr>
          <w:rFonts w:hint="cs"/>
          <w:sz w:val="27"/>
          <w:rtl/>
        </w:rPr>
        <w:t>يّ</w:t>
      </w:r>
      <w:r w:rsidRPr="00957E8D">
        <w:rPr>
          <w:rFonts w:hint="cs"/>
          <w:sz w:val="27"/>
          <w:rtl/>
        </w:rPr>
        <w:t xml:space="preserve"> لهذه القاعدةِ الكلاميّةِ الإماميّةِ، </w:t>
      </w:r>
    </w:p>
    <w:p w:rsidR="00512FA8" w:rsidRPr="00957E8D" w:rsidRDefault="00512FA8" w:rsidP="006F7999">
      <w:pPr>
        <w:autoSpaceDE w:val="0"/>
        <w:autoSpaceDN w:val="0"/>
        <w:adjustRightInd w:val="0"/>
        <w:rPr>
          <w:sz w:val="27"/>
          <w:rtl/>
        </w:rPr>
      </w:pPr>
      <w:r w:rsidRPr="00957E8D">
        <w:rPr>
          <w:rFonts w:hint="cs"/>
          <w:sz w:val="27"/>
          <w:rtl/>
        </w:rPr>
        <w:lastRenderedPageBreak/>
        <w:t>ثُمّ</w:t>
      </w:r>
      <w:r w:rsidR="00C16935" w:rsidRPr="00957E8D">
        <w:rPr>
          <w:rFonts w:hint="cs"/>
          <w:sz w:val="27"/>
          <w:rtl/>
        </w:rPr>
        <w:t xml:space="preserve"> في </w:t>
      </w:r>
      <w:r w:rsidRPr="00957E8D">
        <w:rPr>
          <w:rFonts w:hint="cs"/>
          <w:sz w:val="27"/>
          <w:rtl/>
        </w:rPr>
        <w:t>آخِر مرحلةٍ عمَّمَت</w:t>
      </w:r>
      <w:r w:rsidR="00503896" w:rsidRPr="00957E8D">
        <w:rPr>
          <w:rFonts w:hint="cs"/>
          <w:sz w:val="27"/>
          <w:rtl/>
        </w:rPr>
        <w:t>ْ</w:t>
      </w:r>
      <w:r w:rsidRPr="00957E8D">
        <w:rPr>
          <w:rFonts w:hint="cs"/>
          <w:sz w:val="27"/>
          <w:rtl/>
        </w:rPr>
        <w:t xml:space="preserve"> هذا التطبيقَ الإمام</w:t>
      </w:r>
      <w:r w:rsidR="001A205A" w:rsidRPr="00957E8D">
        <w:rPr>
          <w:rFonts w:hint="cs"/>
          <w:sz w:val="27"/>
          <w:rtl/>
        </w:rPr>
        <w:t>يّ</w:t>
      </w:r>
      <w:r w:rsidRPr="00957E8D">
        <w:rPr>
          <w:rFonts w:hint="cs"/>
          <w:sz w:val="27"/>
          <w:rtl/>
        </w:rPr>
        <w:t xml:space="preserve"> الكلام</w:t>
      </w:r>
      <w:r w:rsidR="001A205A" w:rsidRPr="00957E8D">
        <w:rPr>
          <w:rFonts w:hint="cs"/>
          <w:sz w:val="27"/>
          <w:rtl/>
        </w:rPr>
        <w:t>يّ</w:t>
      </w:r>
      <w:r w:rsidRPr="00957E8D">
        <w:rPr>
          <w:rFonts w:hint="cs"/>
          <w:sz w:val="27"/>
          <w:rtl/>
        </w:rPr>
        <w:t xml:space="preserve"> على سائرِ صفاتِ الله؛ فقالت:</w:t>
      </w:r>
      <w:r w:rsidR="00503896" w:rsidRPr="00957E8D">
        <w:rPr>
          <w:rFonts w:hint="cs"/>
          <w:sz w:val="27"/>
          <w:rtl/>
        </w:rPr>
        <w:t xml:space="preserve"> </w:t>
      </w:r>
      <w:r w:rsidRPr="00957E8D">
        <w:rPr>
          <w:rFonts w:hint="eastAsia"/>
          <w:sz w:val="24"/>
          <w:szCs w:val="24"/>
          <w:rtl/>
        </w:rPr>
        <w:t>«</w:t>
      </w:r>
      <w:r w:rsidRPr="00957E8D">
        <w:rPr>
          <w:rFonts w:hint="cs"/>
          <w:sz w:val="27"/>
          <w:rtl/>
        </w:rPr>
        <w:t>كلامُ الله: ليس بخالقٍ، ولا مخلوقٍ</w:t>
      </w:r>
      <w:r w:rsidRPr="00957E8D">
        <w:rPr>
          <w:rFonts w:hint="eastAsia"/>
          <w:sz w:val="24"/>
          <w:szCs w:val="24"/>
          <w:rtl/>
        </w:rPr>
        <w:t>»</w:t>
      </w:r>
      <w:r w:rsidRPr="00957E8D">
        <w:rPr>
          <w:rFonts w:hint="cs"/>
          <w:sz w:val="27"/>
          <w:rtl/>
        </w:rPr>
        <w:t xml:space="preserve"> </w:t>
      </w:r>
      <w:r w:rsidRPr="00957E8D">
        <w:rPr>
          <w:sz w:val="27"/>
          <w:rtl/>
        </w:rPr>
        <w:sym w:font="Symbol" w:char="F0DC"/>
      </w:r>
      <w:r w:rsidRPr="00957E8D">
        <w:rPr>
          <w:rFonts w:hint="cs"/>
          <w:sz w:val="27"/>
          <w:rtl/>
        </w:rPr>
        <w:t xml:space="preserve"> صفاتُ الله كلُّها لا ه</w:t>
      </w:r>
      <w:r w:rsidR="00503896" w:rsidRPr="00957E8D">
        <w:rPr>
          <w:rFonts w:hint="cs"/>
          <w:sz w:val="27"/>
          <w:rtl/>
        </w:rPr>
        <w:t>ي</w:t>
      </w:r>
      <w:r w:rsidRPr="00957E8D">
        <w:rPr>
          <w:rFonts w:hint="cs"/>
          <w:sz w:val="27"/>
          <w:rtl/>
        </w:rPr>
        <w:t xml:space="preserve"> هو، ولا ه</w:t>
      </w:r>
      <w:r w:rsidR="00503896" w:rsidRPr="00957E8D">
        <w:rPr>
          <w:rFonts w:hint="cs"/>
          <w:sz w:val="27"/>
          <w:rtl/>
        </w:rPr>
        <w:t>ي</w:t>
      </w:r>
      <w:r w:rsidRPr="00957E8D">
        <w:rPr>
          <w:rFonts w:hint="cs"/>
          <w:sz w:val="27"/>
          <w:rtl/>
        </w:rPr>
        <w:t xml:space="preserve"> غيرُه.</w:t>
      </w:r>
    </w:p>
    <w:p w:rsidR="00512FA8" w:rsidRPr="00957E8D" w:rsidRDefault="00512FA8" w:rsidP="006F7999">
      <w:pPr>
        <w:autoSpaceDE w:val="0"/>
        <w:autoSpaceDN w:val="0"/>
        <w:adjustRightInd w:val="0"/>
        <w:rPr>
          <w:sz w:val="27"/>
          <w:rtl/>
        </w:rPr>
      </w:pPr>
      <w:r w:rsidRPr="00957E8D">
        <w:rPr>
          <w:rFonts w:hint="cs"/>
          <w:sz w:val="27"/>
          <w:rtl/>
        </w:rPr>
        <w:t>وهذا معناه أنّ الأمّةَ الإسلاميّةَ قد ذهبَت</w:t>
      </w:r>
      <w:r w:rsidR="00C16935" w:rsidRPr="00957E8D">
        <w:rPr>
          <w:rFonts w:hint="cs"/>
          <w:sz w:val="27"/>
          <w:rtl/>
        </w:rPr>
        <w:t xml:space="preserve"> في </w:t>
      </w:r>
      <w:r w:rsidR="00503896" w:rsidRPr="00957E8D">
        <w:rPr>
          <w:rFonts w:hint="cs"/>
          <w:sz w:val="27"/>
          <w:rtl/>
        </w:rPr>
        <w:t>تقليدِها لأئمتِنا</w:t>
      </w:r>
      <w:r w:rsidR="006F7999" w:rsidRPr="00B57116">
        <w:rPr>
          <w:rFonts w:ascii="Mosawi" w:hAnsi="Mosawi" w:cs="Mosawi"/>
          <w:sz w:val="22"/>
          <w:szCs w:val="22"/>
          <w:rtl/>
          <w:lang w:bidi="ar-LB"/>
        </w:rPr>
        <w:t>^</w:t>
      </w:r>
      <w:r w:rsidRPr="00957E8D">
        <w:rPr>
          <w:rFonts w:hint="cs"/>
          <w:sz w:val="27"/>
          <w:rtl/>
        </w:rPr>
        <w:t xml:space="preserve"> إلى أبعد الحدود.</w:t>
      </w:r>
    </w:p>
    <w:p w:rsidR="00512FA8" w:rsidRPr="00957E8D" w:rsidRDefault="00512FA8" w:rsidP="006F7999">
      <w:pPr>
        <w:autoSpaceDE w:val="0"/>
        <w:autoSpaceDN w:val="0"/>
        <w:adjustRightInd w:val="0"/>
        <w:rPr>
          <w:sz w:val="27"/>
          <w:rtl/>
        </w:rPr>
      </w:pPr>
      <w:r w:rsidRPr="00957E8D">
        <w:rPr>
          <w:rFonts w:hint="cs"/>
          <w:sz w:val="27"/>
          <w:rtl/>
        </w:rPr>
        <w:t xml:space="preserve">بل نَحتمل قويّاً أنّ رأسَ الأشاعرة إنما استقَى نظريّةَ </w:t>
      </w:r>
      <w:r w:rsidRPr="00957E8D">
        <w:rPr>
          <w:rFonts w:hint="eastAsia"/>
          <w:sz w:val="24"/>
          <w:szCs w:val="24"/>
          <w:rtl/>
        </w:rPr>
        <w:t>«</w:t>
      </w:r>
      <w:r w:rsidRPr="00957E8D">
        <w:rPr>
          <w:rFonts w:hint="cs"/>
          <w:sz w:val="27"/>
          <w:rtl/>
        </w:rPr>
        <w:t>الكلام النفسان</w:t>
      </w:r>
      <w:r w:rsidR="001A205A" w:rsidRPr="00957E8D">
        <w:rPr>
          <w:rFonts w:hint="cs"/>
          <w:sz w:val="27"/>
          <w:rtl/>
        </w:rPr>
        <w:t>يّ</w:t>
      </w:r>
      <w:r w:rsidRPr="00957E8D">
        <w:rPr>
          <w:rFonts w:hint="eastAsia"/>
          <w:sz w:val="24"/>
          <w:szCs w:val="24"/>
          <w:rtl/>
        </w:rPr>
        <w:t>»</w:t>
      </w:r>
      <w:r w:rsidRPr="00957E8D">
        <w:rPr>
          <w:rFonts w:hint="cs"/>
          <w:sz w:val="27"/>
          <w:rtl/>
        </w:rPr>
        <w:t xml:space="preserve"> مِن كلام الإمام</w:t>
      </w:r>
      <w:r w:rsidR="006F7999" w:rsidRPr="005417E0">
        <w:rPr>
          <w:rFonts w:cs="Mosawi" w:hint="cs"/>
          <w:sz w:val="22"/>
          <w:szCs w:val="22"/>
          <w:rtl/>
        </w:rPr>
        <w:t>×</w:t>
      </w:r>
      <w:r w:rsidR="00503896" w:rsidRPr="00957E8D">
        <w:rPr>
          <w:rFonts w:hint="cs"/>
          <w:sz w:val="27"/>
          <w:rtl/>
        </w:rPr>
        <w:t>.</w:t>
      </w:r>
      <w:r w:rsidRPr="00957E8D">
        <w:rPr>
          <w:rFonts w:hint="cs"/>
          <w:sz w:val="27"/>
          <w:rtl/>
        </w:rPr>
        <w:t xml:space="preserve"> تقريرُه: </w:t>
      </w:r>
    </w:p>
    <w:p w:rsidR="00512FA8" w:rsidRPr="00957E8D" w:rsidRDefault="00512FA8" w:rsidP="006F7999">
      <w:pPr>
        <w:autoSpaceDE w:val="0"/>
        <w:autoSpaceDN w:val="0"/>
        <w:adjustRightInd w:val="0"/>
        <w:rPr>
          <w:sz w:val="27"/>
          <w:rtl/>
        </w:rPr>
      </w:pPr>
      <w:r w:rsidRPr="00957E8D">
        <w:rPr>
          <w:rFonts w:hint="cs"/>
          <w:sz w:val="27"/>
          <w:rtl/>
        </w:rPr>
        <w:t>الكلامُ: إمّا لفظ</w:t>
      </w:r>
      <w:r w:rsidR="001A205A" w:rsidRPr="00957E8D">
        <w:rPr>
          <w:rFonts w:hint="cs"/>
          <w:sz w:val="27"/>
          <w:rtl/>
        </w:rPr>
        <w:t>يّ</w:t>
      </w:r>
      <w:r w:rsidR="00503896" w:rsidRPr="00957E8D">
        <w:rPr>
          <w:rFonts w:hint="cs"/>
          <w:sz w:val="27"/>
          <w:rtl/>
        </w:rPr>
        <w:t>ٌ</w:t>
      </w:r>
      <w:r w:rsidRPr="00957E8D">
        <w:rPr>
          <w:rFonts w:hint="cs"/>
          <w:sz w:val="27"/>
          <w:rtl/>
        </w:rPr>
        <w:t xml:space="preserve"> مركَّبٌ مِن</w:t>
      </w:r>
      <w:r w:rsidR="00503896" w:rsidRPr="00957E8D">
        <w:rPr>
          <w:rFonts w:hint="cs"/>
          <w:sz w:val="27"/>
          <w:rtl/>
        </w:rPr>
        <w:t>َ</w:t>
      </w:r>
      <w:r w:rsidRPr="00957E8D">
        <w:rPr>
          <w:rFonts w:hint="cs"/>
          <w:sz w:val="27"/>
          <w:rtl/>
        </w:rPr>
        <w:t xml:space="preserve"> الحروف والأصوات</w:t>
      </w:r>
      <w:r w:rsidR="00503896" w:rsidRPr="00957E8D">
        <w:rPr>
          <w:rFonts w:hint="cs"/>
          <w:sz w:val="27"/>
          <w:rtl/>
        </w:rPr>
        <w:t>؛</w:t>
      </w:r>
      <w:r w:rsidRPr="00957E8D">
        <w:rPr>
          <w:rFonts w:hint="cs"/>
          <w:sz w:val="27"/>
          <w:rtl/>
        </w:rPr>
        <w:t xml:space="preserve"> وإمّا نفسان</w:t>
      </w:r>
      <w:r w:rsidR="001A205A" w:rsidRPr="00957E8D">
        <w:rPr>
          <w:rFonts w:hint="cs"/>
          <w:sz w:val="27"/>
          <w:rtl/>
        </w:rPr>
        <w:t>يّ</w:t>
      </w:r>
      <w:r w:rsidRPr="00957E8D">
        <w:rPr>
          <w:rFonts w:hint="cs"/>
          <w:sz w:val="27"/>
          <w:rtl/>
        </w:rPr>
        <w:t xml:space="preserve"> غيرُ مركَّبٍ مِن</w:t>
      </w:r>
      <w:r w:rsidR="00503896" w:rsidRPr="00957E8D">
        <w:rPr>
          <w:rFonts w:hint="cs"/>
          <w:sz w:val="27"/>
          <w:rtl/>
        </w:rPr>
        <w:t>َ</w:t>
      </w:r>
      <w:r w:rsidRPr="00957E8D">
        <w:rPr>
          <w:rFonts w:hint="cs"/>
          <w:sz w:val="27"/>
          <w:rtl/>
        </w:rPr>
        <w:t xml:space="preserve"> الحروف والأصوات؛</w:t>
      </w:r>
    </w:p>
    <w:p w:rsidR="00512FA8" w:rsidRPr="00957E8D" w:rsidRDefault="00512FA8" w:rsidP="006F7999">
      <w:pPr>
        <w:autoSpaceDE w:val="0"/>
        <w:autoSpaceDN w:val="0"/>
        <w:adjustRightInd w:val="0"/>
        <w:rPr>
          <w:sz w:val="27"/>
          <w:rtl/>
        </w:rPr>
      </w:pPr>
      <w:r w:rsidRPr="00957E8D">
        <w:rPr>
          <w:rFonts w:hint="cs"/>
          <w:sz w:val="27"/>
          <w:rtl/>
        </w:rPr>
        <w:t>لكنّ الحروفَ والأصواتَ مخلوقةٌ، ومُحالٌ أن تكونَ غيرَ مخلوقةٍ؛ فالكلامُ اللفظ</w:t>
      </w:r>
      <w:r w:rsidR="001A205A" w:rsidRPr="00957E8D">
        <w:rPr>
          <w:rFonts w:hint="cs"/>
          <w:sz w:val="27"/>
          <w:rtl/>
        </w:rPr>
        <w:t>يّ</w:t>
      </w:r>
      <w:r w:rsidRPr="00957E8D">
        <w:rPr>
          <w:rFonts w:hint="cs"/>
          <w:sz w:val="27"/>
          <w:rtl/>
        </w:rPr>
        <w:t xml:space="preserve"> المركَّبُ منها مخلوقٌ؛ </w:t>
      </w:r>
    </w:p>
    <w:p w:rsidR="00512FA8" w:rsidRPr="00957E8D" w:rsidRDefault="00512FA8" w:rsidP="006F7999">
      <w:pPr>
        <w:autoSpaceDE w:val="0"/>
        <w:autoSpaceDN w:val="0"/>
        <w:adjustRightInd w:val="0"/>
        <w:rPr>
          <w:sz w:val="27"/>
          <w:rtl/>
        </w:rPr>
      </w:pPr>
      <w:r w:rsidRPr="00957E8D">
        <w:rPr>
          <w:rFonts w:hint="cs"/>
          <w:sz w:val="27"/>
          <w:rtl/>
        </w:rPr>
        <w:t xml:space="preserve">لكنْ: </w:t>
      </w:r>
      <w:r w:rsidRPr="00957E8D">
        <w:rPr>
          <w:rFonts w:hint="eastAsia"/>
          <w:sz w:val="24"/>
          <w:szCs w:val="24"/>
          <w:rtl/>
        </w:rPr>
        <w:t>«</w:t>
      </w:r>
      <w:r w:rsidR="00503896" w:rsidRPr="00957E8D">
        <w:rPr>
          <w:rFonts w:hint="cs"/>
          <w:sz w:val="27"/>
          <w:rtl/>
        </w:rPr>
        <w:t>كلامُ الله</w:t>
      </w:r>
      <w:r w:rsidRPr="00957E8D">
        <w:rPr>
          <w:rFonts w:hint="cs"/>
          <w:sz w:val="27"/>
          <w:rtl/>
        </w:rPr>
        <w:t>... لا مخلوق</w:t>
      </w:r>
      <w:r w:rsidRPr="00957E8D">
        <w:rPr>
          <w:rFonts w:hint="eastAsia"/>
          <w:sz w:val="24"/>
          <w:szCs w:val="24"/>
          <w:rtl/>
        </w:rPr>
        <w:t>»</w:t>
      </w:r>
      <w:r w:rsidRPr="00957E8D">
        <w:rPr>
          <w:rFonts w:hint="cs"/>
          <w:sz w:val="27"/>
          <w:rtl/>
        </w:rPr>
        <w:t>؛ فهو غيرُ مركَّبٍ مِن</w:t>
      </w:r>
      <w:r w:rsidR="00503896" w:rsidRPr="00957E8D">
        <w:rPr>
          <w:rFonts w:hint="cs"/>
          <w:sz w:val="27"/>
          <w:rtl/>
        </w:rPr>
        <w:t>َ</w:t>
      </w:r>
      <w:r w:rsidRPr="00957E8D">
        <w:rPr>
          <w:rFonts w:hint="cs"/>
          <w:sz w:val="27"/>
          <w:rtl/>
        </w:rPr>
        <w:t xml:space="preserve"> الحروف والأصوات؛ فهو كلامٌ </w:t>
      </w:r>
      <w:r w:rsidRPr="00957E8D">
        <w:rPr>
          <w:rFonts w:hint="eastAsia"/>
          <w:sz w:val="24"/>
          <w:szCs w:val="24"/>
          <w:rtl/>
        </w:rPr>
        <w:t>«</w:t>
      </w:r>
      <w:r w:rsidRPr="00957E8D">
        <w:rPr>
          <w:rFonts w:hint="cs"/>
          <w:sz w:val="27"/>
          <w:rtl/>
        </w:rPr>
        <w:t>نفسان</w:t>
      </w:r>
      <w:r w:rsidR="001A205A" w:rsidRPr="00957E8D">
        <w:rPr>
          <w:rFonts w:hint="cs"/>
          <w:sz w:val="27"/>
          <w:rtl/>
        </w:rPr>
        <w:t>يّ</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بل صرَّح الأشعر</w:t>
      </w:r>
      <w:r w:rsidR="001A205A" w:rsidRPr="00957E8D">
        <w:rPr>
          <w:rFonts w:hint="cs"/>
          <w:sz w:val="27"/>
          <w:rtl/>
        </w:rPr>
        <w:t>يّ</w:t>
      </w:r>
      <w:r w:rsidRPr="00957E8D">
        <w:rPr>
          <w:rFonts w:hint="cs"/>
          <w:sz w:val="27"/>
          <w:rtl/>
        </w:rPr>
        <w:t xml:space="preserve"> باستنباطِه أزَليّةَ الإرادة أيضاً منه: </w:t>
      </w:r>
      <w:r w:rsidRPr="00957E8D">
        <w:rPr>
          <w:rFonts w:hint="eastAsia"/>
          <w:sz w:val="24"/>
          <w:szCs w:val="24"/>
          <w:rtl/>
        </w:rPr>
        <w:t>«</w:t>
      </w:r>
      <w:r w:rsidRPr="00957E8D">
        <w:rPr>
          <w:rFonts w:hint="cs"/>
          <w:sz w:val="27"/>
          <w:rtl/>
        </w:rPr>
        <w:t>الدليلُ على قِدَم الكلام هو الدليلُ على قِدَم الإرادة</w:t>
      </w:r>
      <w:r w:rsidRPr="00957E8D">
        <w:rPr>
          <w:rFonts w:hint="eastAsia"/>
          <w:sz w:val="24"/>
          <w:szCs w:val="24"/>
          <w:rtl/>
        </w:rPr>
        <w:t>»</w:t>
      </w:r>
      <w:r w:rsidRPr="00957E8D">
        <w:rPr>
          <w:sz w:val="27"/>
          <w:vertAlign w:val="superscript"/>
          <w:rtl/>
        </w:rPr>
        <w:t>(</w:t>
      </w:r>
      <w:r w:rsidRPr="00957E8D">
        <w:rPr>
          <w:rStyle w:val="afa"/>
          <w:sz w:val="27"/>
          <w:rtl/>
        </w:rPr>
        <w:endnoteReference w:id="891"/>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هذه الأسطُر القليلة حوَت</w:t>
      </w:r>
      <w:r w:rsidR="00503896" w:rsidRPr="00957E8D">
        <w:rPr>
          <w:rFonts w:hint="cs"/>
          <w:sz w:val="27"/>
          <w:rtl/>
        </w:rPr>
        <w:t>ْ</w:t>
      </w:r>
      <w:r w:rsidRPr="00957E8D">
        <w:rPr>
          <w:rFonts w:hint="cs"/>
          <w:sz w:val="27"/>
          <w:rtl/>
        </w:rPr>
        <w:t xml:space="preserve"> نتائجَ وثمراتٍ رائعةً لامعةً جسيمةً جليلة؛ مِن</w:t>
      </w:r>
      <w:r w:rsidR="00503896" w:rsidRPr="00957E8D">
        <w:rPr>
          <w:rFonts w:hint="cs"/>
          <w:sz w:val="27"/>
          <w:rtl/>
        </w:rPr>
        <w:t>ْ</w:t>
      </w:r>
      <w:r w:rsidRPr="00957E8D">
        <w:rPr>
          <w:rFonts w:hint="cs"/>
          <w:sz w:val="27"/>
          <w:rtl/>
        </w:rPr>
        <w:t xml:space="preserve"> أهم</w:t>
      </w:r>
      <w:r w:rsidR="009E3494" w:rsidRPr="00957E8D">
        <w:rPr>
          <w:rFonts w:hint="cs"/>
          <w:sz w:val="27"/>
          <w:rtl/>
        </w:rPr>
        <w:t>ِّ</w:t>
      </w:r>
      <w:r w:rsidRPr="00957E8D">
        <w:rPr>
          <w:rFonts w:hint="cs"/>
          <w:sz w:val="27"/>
          <w:rtl/>
        </w:rPr>
        <w:t>ها وأجل</w:t>
      </w:r>
      <w:r w:rsidR="009E3494" w:rsidRPr="00957E8D">
        <w:rPr>
          <w:rFonts w:hint="cs"/>
          <w:sz w:val="27"/>
          <w:rtl/>
        </w:rPr>
        <w:t>ِّ</w:t>
      </w:r>
      <w:r w:rsidRPr="00957E8D">
        <w:rPr>
          <w:rFonts w:hint="cs"/>
          <w:sz w:val="27"/>
          <w:rtl/>
        </w:rPr>
        <w:t>ها:</w:t>
      </w:r>
    </w:p>
    <w:p w:rsidR="00512FA8" w:rsidRPr="00957E8D" w:rsidRDefault="004524E2" w:rsidP="006F7999">
      <w:pPr>
        <w:autoSpaceDE w:val="0"/>
        <w:adjustRightInd w:val="0"/>
        <w:rPr>
          <w:sz w:val="27"/>
          <w:rtl/>
        </w:rPr>
      </w:pPr>
      <w:r w:rsidRPr="004524E2">
        <w:rPr>
          <w:rFonts w:hint="cs"/>
          <w:sz w:val="27"/>
          <w:rtl/>
        </w:rPr>
        <w:t>1</w:t>
      </w:r>
      <w:r w:rsidR="00512FA8" w:rsidRPr="00957E8D">
        <w:rPr>
          <w:rFonts w:hint="cs"/>
          <w:sz w:val="27"/>
          <w:rtl/>
        </w:rPr>
        <w:t>ـ أنّ البخار</w:t>
      </w:r>
      <w:r w:rsidR="001A205A" w:rsidRPr="00957E8D">
        <w:rPr>
          <w:rFonts w:hint="cs"/>
          <w:sz w:val="27"/>
          <w:rtl/>
        </w:rPr>
        <w:t>يّ</w:t>
      </w:r>
      <w:r w:rsidR="00512FA8" w:rsidRPr="00957E8D">
        <w:rPr>
          <w:rFonts w:hint="cs"/>
          <w:sz w:val="27"/>
          <w:rtl/>
        </w:rPr>
        <w:t xml:space="preserve"> قد صرَّح مرّتَين باقتدائه واهتدائه بإمامِنا الصادق؛ فروَى ورأى كلامَه محتجّاً به. </w:t>
      </w:r>
    </w:p>
    <w:p w:rsidR="00512FA8" w:rsidRPr="00957E8D" w:rsidRDefault="00512FA8" w:rsidP="006F7999">
      <w:pPr>
        <w:autoSpaceDE w:val="0"/>
        <w:autoSpaceDN w:val="0"/>
        <w:adjustRightInd w:val="0"/>
        <w:rPr>
          <w:sz w:val="27"/>
        </w:rPr>
      </w:pPr>
      <w:r w:rsidRPr="00957E8D">
        <w:rPr>
          <w:rFonts w:hint="cs"/>
          <w:sz w:val="27"/>
          <w:rtl/>
        </w:rPr>
        <w:t>إنّ هذا الموقفَ العظيمَ الجسيمَ يكشفُ لنا حقيقةً من أعظمِ الحقائق، دقيقةً من أعظمِ الدقائق؛ ه</w:t>
      </w:r>
      <w:r w:rsidR="00503896" w:rsidRPr="00957E8D">
        <w:rPr>
          <w:rFonts w:hint="cs"/>
          <w:sz w:val="27"/>
          <w:rtl/>
        </w:rPr>
        <w:t>ي</w:t>
      </w:r>
      <w:r w:rsidRPr="00957E8D">
        <w:rPr>
          <w:rFonts w:hint="cs"/>
          <w:sz w:val="27"/>
          <w:rtl/>
        </w:rPr>
        <w:t xml:space="preserve"> أنّ </w:t>
      </w:r>
      <w:r w:rsidRPr="00957E8D">
        <w:rPr>
          <w:rFonts w:hint="eastAsia"/>
          <w:sz w:val="24"/>
          <w:szCs w:val="24"/>
          <w:rtl/>
        </w:rPr>
        <w:t>«</w:t>
      </w:r>
      <w:r w:rsidRPr="00957E8D">
        <w:rPr>
          <w:rFonts w:hint="cs"/>
          <w:sz w:val="27"/>
          <w:rtl/>
        </w:rPr>
        <w:t>عدمَ روايةِ</w:t>
      </w:r>
      <w:r w:rsidRPr="00957E8D">
        <w:rPr>
          <w:rFonts w:hint="eastAsia"/>
          <w:sz w:val="24"/>
          <w:szCs w:val="24"/>
          <w:rtl/>
        </w:rPr>
        <w:t>»</w:t>
      </w:r>
      <w:r w:rsidRPr="00957E8D">
        <w:rPr>
          <w:rFonts w:hint="cs"/>
          <w:sz w:val="27"/>
          <w:rtl/>
        </w:rPr>
        <w:t xml:space="preserve"> البخار</w:t>
      </w:r>
      <w:r w:rsidR="001A205A" w:rsidRPr="00957E8D">
        <w:rPr>
          <w:rFonts w:hint="cs"/>
          <w:sz w:val="27"/>
          <w:rtl/>
        </w:rPr>
        <w:t>يّ</w:t>
      </w:r>
      <w:r w:rsidR="00C16935" w:rsidRPr="00957E8D">
        <w:rPr>
          <w:rFonts w:hint="cs"/>
          <w:sz w:val="27"/>
          <w:rtl/>
        </w:rPr>
        <w:t xml:space="preserve"> في </w:t>
      </w:r>
      <w:r w:rsidRPr="00957E8D">
        <w:rPr>
          <w:rFonts w:hint="cs"/>
          <w:sz w:val="27"/>
          <w:rtl/>
        </w:rPr>
        <w:t xml:space="preserve">صحيحِه عن إمامِنا الصادق ليس معناه </w:t>
      </w:r>
      <w:r w:rsidRPr="00957E8D">
        <w:rPr>
          <w:rFonts w:hint="eastAsia"/>
          <w:sz w:val="24"/>
          <w:szCs w:val="24"/>
          <w:rtl/>
        </w:rPr>
        <w:t>«</w:t>
      </w:r>
      <w:r w:rsidRPr="00957E8D">
        <w:rPr>
          <w:rFonts w:hint="cs"/>
          <w:sz w:val="27"/>
          <w:rtl/>
        </w:rPr>
        <w:t>عدمَ الاحتجاج</w:t>
      </w:r>
      <w:r w:rsidRPr="00957E8D">
        <w:rPr>
          <w:rFonts w:hint="eastAsia"/>
          <w:sz w:val="24"/>
          <w:szCs w:val="24"/>
          <w:rtl/>
        </w:rPr>
        <w:t>»</w:t>
      </w:r>
      <w:r w:rsidRPr="00957E8D">
        <w:rPr>
          <w:rFonts w:hint="cs"/>
          <w:sz w:val="27"/>
          <w:rtl/>
        </w:rPr>
        <w:t xml:space="preserve"> بإمامِنا، أبداً وبتاتاً.</w:t>
      </w:r>
    </w:p>
    <w:p w:rsidR="00512FA8" w:rsidRPr="00957E8D" w:rsidRDefault="003C3AD8" w:rsidP="006F7999">
      <w:pPr>
        <w:autoSpaceDE w:val="0"/>
        <w:adjustRightInd w:val="0"/>
        <w:rPr>
          <w:sz w:val="27"/>
        </w:rPr>
      </w:pPr>
      <w:r w:rsidRPr="003C3AD8">
        <w:rPr>
          <w:rFonts w:hint="cs"/>
          <w:sz w:val="27"/>
          <w:rtl/>
        </w:rPr>
        <w:t>2</w:t>
      </w:r>
      <w:r w:rsidR="00512FA8" w:rsidRPr="00957E8D">
        <w:rPr>
          <w:rFonts w:hint="cs"/>
          <w:sz w:val="27"/>
          <w:rtl/>
        </w:rPr>
        <w:t>ـ قولُ الأشعر</w:t>
      </w:r>
      <w:r w:rsidR="001A205A" w:rsidRPr="00957E8D">
        <w:rPr>
          <w:rFonts w:hint="cs"/>
          <w:sz w:val="27"/>
          <w:rtl/>
        </w:rPr>
        <w:t>يّ</w:t>
      </w:r>
      <w:r w:rsidR="00512FA8" w:rsidRPr="00957E8D">
        <w:rPr>
          <w:rFonts w:hint="cs"/>
          <w:sz w:val="27"/>
          <w:rtl/>
        </w:rPr>
        <w:t xml:space="preserve">: </w:t>
      </w:r>
      <w:r w:rsidR="00512FA8" w:rsidRPr="00957E8D">
        <w:rPr>
          <w:rFonts w:hint="eastAsia"/>
          <w:sz w:val="24"/>
          <w:szCs w:val="24"/>
          <w:rtl/>
        </w:rPr>
        <w:t>«</w:t>
      </w:r>
      <w:r w:rsidR="00512FA8" w:rsidRPr="00957E8D">
        <w:rPr>
          <w:rFonts w:hint="cs"/>
          <w:sz w:val="27"/>
          <w:rtl/>
        </w:rPr>
        <w:t>صحّ</w:t>
      </w:r>
      <w:r w:rsidR="00503896" w:rsidRPr="00957E8D">
        <w:rPr>
          <w:rFonts w:hint="cs"/>
          <w:sz w:val="27"/>
          <w:rtl/>
        </w:rPr>
        <w:t>َ</w:t>
      </w:r>
      <w:r w:rsidR="00512FA8" w:rsidRPr="00957E8D">
        <w:rPr>
          <w:rFonts w:hint="cs"/>
          <w:sz w:val="27"/>
          <w:rtl/>
        </w:rPr>
        <w:t>ت ا</w:t>
      </w:r>
      <w:r w:rsidR="00503896" w:rsidRPr="00957E8D">
        <w:rPr>
          <w:rFonts w:hint="cs"/>
          <w:sz w:val="27"/>
          <w:rtl/>
        </w:rPr>
        <w:t>لروايةُ عن جعفرِ بنِ محمّدٍ أنّ</w:t>
      </w:r>
      <w:r w:rsidR="00512FA8" w:rsidRPr="00957E8D">
        <w:rPr>
          <w:rFonts w:hint="cs"/>
          <w:sz w:val="27"/>
          <w:rtl/>
        </w:rPr>
        <w:t>...</w:t>
      </w:r>
      <w:r w:rsidR="00512FA8" w:rsidRPr="00957E8D">
        <w:rPr>
          <w:rFonts w:hint="eastAsia"/>
          <w:sz w:val="24"/>
          <w:szCs w:val="24"/>
          <w:rtl/>
        </w:rPr>
        <w:t>»</w:t>
      </w:r>
      <w:r w:rsidR="00512FA8" w:rsidRPr="00957E8D">
        <w:rPr>
          <w:rFonts w:hint="cs"/>
          <w:sz w:val="27"/>
          <w:rtl/>
        </w:rPr>
        <w:t xml:space="preserve"> يَحملُ رسالةً واضحةً لائحةً لنا؛ ألا وه</w:t>
      </w:r>
      <w:r w:rsidR="00503896" w:rsidRPr="00957E8D">
        <w:rPr>
          <w:rFonts w:hint="cs"/>
          <w:sz w:val="27"/>
          <w:rtl/>
        </w:rPr>
        <w:t xml:space="preserve">ي </w:t>
      </w:r>
      <w:r w:rsidR="00512FA8" w:rsidRPr="00957E8D">
        <w:rPr>
          <w:rFonts w:hint="cs"/>
          <w:sz w:val="27"/>
          <w:rtl/>
        </w:rPr>
        <w:t>أنّ الأشعر</w:t>
      </w:r>
      <w:r w:rsidR="001A205A" w:rsidRPr="00957E8D">
        <w:rPr>
          <w:rFonts w:hint="cs"/>
          <w:sz w:val="27"/>
          <w:rtl/>
        </w:rPr>
        <w:t>يّ</w:t>
      </w:r>
      <w:r w:rsidR="00512FA8" w:rsidRPr="00957E8D">
        <w:rPr>
          <w:rFonts w:hint="cs"/>
          <w:sz w:val="27"/>
          <w:rtl/>
        </w:rPr>
        <w:t xml:space="preserve"> يرَى قولَ الإمامِ الصادقِ حجّةً شرعيّةً؛ منج</w:t>
      </w:r>
      <w:r w:rsidR="009E3494" w:rsidRPr="00957E8D">
        <w:rPr>
          <w:rFonts w:hint="cs"/>
          <w:sz w:val="27"/>
          <w:rtl/>
        </w:rPr>
        <w:t>ِّ</w:t>
      </w:r>
      <w:r w:rsidR="00512FA8" w:rsidRPr="00957E8D">
        <w:rPr>
          <w:rFonts w:hint="cs"/>
          <w:sz w:val="27"/>
          <w:rtl/>
        </w:rPr>
        <w:t>زةً ومعذ</w:t>
      </w:r>
      <w:r w:rsidR="009E3494" w:rsidRPr="00957E8D">
        <w:rPr>
          <w:rFonts w:hint="cs"/>
          <w:sz w:val="27"/>
          <w:rtl/>
        </w:rPr>
        <w:t>ِّ</w:t>
      </w:r>
      <w:r w:rsidR="00512FA8" w:rsidRPr="00957E8D">
        <w:rPr>
          <w:rFonts w:hint="cs"/>
          <w:sz w:val="27"/>
          <w:rtl/>
        </w:rPr>
        <w:t xml:space="preserve">رةً؛ لكنْ إنْ </w:t>
      </w:r>
      <w:r w:rsidR="00512FA8" w:rsidRPr="00957E8D">
        <w:rPr>
          <w:rFonts w:hint="eastAsia"/>
          <w:sz w:val="24"/>
          <w:szCs w:val="24"/>
          <w:rtl/>
        </w:rPr>
        <w:t>«</w:t>
      </w:r>
      <w:r w:rsidR="00512FA8" w:rsidRPr="00957E8D">
        <w:rPr>
          <w:rFonts w:hint="cs"/>
          <w:sz w:val="27"/>
          <w:rtl/>
        </w:rPr>
        <w:t>صحّت الروايةُ عن</w:t>
      </w:r>
      <w:r w:rsidR="00503896" w:rsidRPr="00957E8D">
        <w:rPr>
          <w:rFonts w:hint="cs"/>
          <w:sz w:val="27"/>
          <w:rtl/>
        </w:rPr>
        <w:t>ه</w:t>
      </w:r>
      <w:r w:rsidR="006F7999" w:rsidRPr="005417E0">
        <w:rPr>
          <w:rFonts w:cs="Mosawi"/>
          <w:sz w:val="22"/>
          <w:szCs w:val="22"/>
          <w:rtl/>
        </w:rPr>
        <w:t>×</w:t>
      </w:r>
      <w:r w:rsidR="00512FA8" w:rsidRPr="00957E8D">
        <w:rPr>
          <w:rFonts w:hint="eastAsia"/>
          <w:sz w:val="24"/>
          <w:szCs w:val="24"/>
          <w:rtl/>
        </w:rPr>
        <w:t>»</w:t>
      </w:r>
      <w:r w:rsidR="00503896" w:rsidRPr="00957E8D">
        <w:rPr>
          <w:rFonts w:hint="cs"/>
          <w:sz w:val="27"/>
          <w:rtl/>
        </w:rPr>
        <w:t>.</w:t>
      </w:r>
    </w:p>
    <w:p w:rsidR="00503896" w:rsidRPr="00957E8D" w:rsidRDefault="00512FA8" w:rsidP="006F7999">
      <w:pPr>
        <w:autoSpaceDE w:val="0"/>
        <w:autoSpaceDN w:val="0"/>
        <w:adjustRightInd w:val="0"/>
        <w:rPr>
          <w:sz w:val="27"/>
          <w:rtl/>
        </w:rPr>
      </w:pPr>
      <w:r w:rsidRPr="00957E8D">
        <w:rPr>
          <w:rFonts w:hint="cs"/>
          <w:sz w:val="27"/>
          <w:rtl/>
        </w:rPr>
        <w:t>وهذا الرأ</w:t>
      </w:r>
      <w:r w:rsidR="00503896" w:rsidRPr="00957E8D">
        <w:rPr>
          <w:rFonts w:hint="cs"/>
          <w:sz w:val="27"/>
          <w:rtl/>
        </w:rPr>
        <w:t>ي</w:t>
      </w:r>
      <w:r w:rsidRPr="00957E8D">
        <w:rPr>
          <w:rFonts w:hint="cs"/>
          <w:sz w:val="27"/>
          <w:rtl/>
        </w:rPr>
        <w:t>ُ الأشعر</w:t>
      </w:r>
      <w:r w:rsidR="001A205A" w:rsidRPr="00957E8D">
        <w:rPr>
          <w:rFonts w:hint="cs"/>
          <w:sz w:val="27"/>
          <w:rtl/>
        </w:rPr>
        <w:t>يّ</w:t>
      </w:r>
      <w:r w:rsidRPr="00957E8D">
        <w:rPr>
          <w:rFonts w:hint="cs"/>
          <w:sz w:val="27"/>
          <w:rtl/>
        </w:rPr>
        <w:t xml:space="preserve"> هو هو رأ</w:t>
      </w:r>
      <w:r w:rsidR="00503896" w:rsidRPr="00957E8D">
        <w:rPr>
          <w:rFonts w:hint="cs"/>
          <w:sz w:val="27"/>
          <w:rtl/>
        </w:rPr>
        <w:t>ي</w:t>
      </w:r>
      <w:r w:rsidRPr="00957E8D">
        <w:rPr>
          <w:rFonts w:hint="cs"/>
          <w:sz w:val="27"/>
          <w:rtl/>
        </w:rPr>
        <w:t>ُ علمائنا وعظمائنا نحن الإماميّة</w:t>
      </w:r>
      <w:r w:rsidR="00C16935" w:rsidRPr="00957E8D">
        <w:rPr>
          <w:rFonts w:hint="cs"/>
          <w:sz w:val="27"/>
          <w:rtl/>
        </w:rPr>
        <w:t xml:space="preserve"> في </w:t>
      </w:r>
      <w:r w:rsidRPr="00957E8D">
        <w:rPr>
          <w:rFonts w:hint="cs"/>
          <w:sz w:val="27"/>
          <w:rtl/>
        </w:rPr>
        <w:t xml:space="preserve">أقوالِ </w:t>
      </w:r>
      <w:r w:rsidRPr="00957E8D">
        <w:rPr>
          <w:rFonts w:hint="cs"/>
          <w:sz w:val="27"/>
          <w:rtl/>
        </w:rPr>
        <w:lastRenderedPageBreak/>
        <w:t>وأفعالِ أئمّتِنا جميعاً</w:t>
      </w:r>
      <w:r w:rsidR="00503896" w:rsidRPr="00957E8D">
        <w:rPr>
          <w:rFonts w:hint="cs"/>
          <w:sz w:val="27"/>
          <w:rtl/>
        </w:rPr>
        <w:t>.</w:t>
      </w:r>
      <w:r w:rsidRPr="00957E8D">
        <w:rPr>
          <w:rFonts w:hint="cs"/>
          <w:sz w:val="27"/>
          <w:rtl/>
        </w:rPr>
        <w:t xml:space="preserve"> </w:t>
      </w:r>
    </w:p>
    <w:p w:rsidR="00512FA8" w:rsidRPr="00957E8D" w:rsidRDefault="00503896" w:rsidP="006F7999">
      <w:pPr>
        <w:autoSpaceDE w:val="0"/>
        <w:autoSpaceDN w:val="0"/>
        <w:adjustRightInd w:val="0"/>
        <w:rPr>
          <w:sz w:val="27"/>
          <w:rtl/>
        </w:rPr>
      </w:pPr>
      <w:r w:rsidRPr="00957E8D">
        <w:rPr>
          <w:rFonts w:hint="cs"/>
          <w:sz w:val="27"/>
          <w:rtl/>
        </w:rPr>
        <w:t xml:space="preserve">بل </w:t>
      </w:r>
      <w:r w:rsidR="00512FA8" w:rsidRPr="00957E8D">
        <w:rPr>
          <w:rFonts w:hint="cs"/>
          <w:sz w:val="27"/>
          <w:rtl/>
        </w:rPr>
        <w:t>وهذا الرأ</w:t>
      </w:r>
      <w:r w:rsidRPr="00957E8D">
        <w:rPr>
          <w:rFonts w:hint="cs"/>
          <w:sz w:val="27"/>
          <w:rtl/>
        </w:rPr>
        <w:t>ي</w:t>
      </w:r>
      <w:r w:rsidR="00512FA8" w:rsidRPr="00957E8D">
        <w:rPr>
          <w:rFonts w:hint="cs"/>
          <w:sz w:val="27"/>
          <w:rtl/>
        </w:rPr>
        <w:t>ُ الأشعر</w:t>
      </w:r>
      <w:r w:rsidR="001A205A" w:rsidRPr="00957E8D">
        <w:rPr>
          <w:rFonts w:hint="cs"/>
          <w:sz w:val="27"/>
          <w:rtl/>
        </w:rPr>
        <w:t>يّ</w:t>
      </w:r>
      <w:r w:rsidR="00512FA8" w:rsidRPr="00957E8D">
        <w:rPr>
          <w:rFonts w:hint="cs"/>
          <w:sz w:val="27"/>
          <w:rtl/>
        </w:rPr>
        <w:t xml:space="preserve"> هو هو رأ</w:t>
      </w:r>
      <w:r w:rsidRPr="00957E8D">
        <w:rPr>
          <w:rFonts w:hint="cs"/>
          <w:sz w:val="27"/>
          <w:rtl/>
        </w:rPr>
        <w:t>ي</w:t>
      </w:r>
      <w:r w:rsidR="00512FA8" w:rsidRPr="00957E8D">
        <w:rPr>
          <w:rFonts w:hint="cs"/>
          <w:sz w:val="27"/>
          <w:rtl/>
        </w:rPr>
        <w:t>ُ علماء وعظماء الإسلام جميعاً</w:t>
      </w:r>
      <w:r w:rsidR="00C16935" w:rsidRPr="00957E8D">
        <w:rPr>
          <w:rFonts w:hint="cs"/>
          <w:sz w:val="27"/>
          <w:rtl/>
        </w:rPr>
        <w:t xml:space="preserve"> في </w:t>
      </w:r>
      <w:r w:rsidR="00512FA8" w:rsidRPr="00957E8D">
        <w:rPr>
          <w:rFonts w:hint="cs"/>
          <w:sz w:val="27"/>
          <w:rtl/>
        </w:rPr>
        <w:t>أقوالِ وأفعالِ رسولِ الله</w:t>
      </w:r>
      <w:r w:rsidR="006F7999" w:rsidRPr="00B57116">
        <w:rPr>
          <w:rFonts w:cs="Mosawi" w:hint="cs"/>
          <w:sz w:val="22"/>
          <w:szCs w:val="22"/>
          <w:rtl/>
        </w:rPr>
        <w:t>|</w:t>
      </w:r>
      <w:r w:rsidR="00512FA8" w:rsidRPr="00957E8D">
        <w:rPr>
          <w:rFonts w:hint="cs"/>
          <w:sz w:val="27"/>
          <w:rtl/>
        </w:rPr>
        <w:t>.</w:t>
      </w:r>
    </w:p>
    <w:p w:rsidR="00512FA8" w:rsidRPr="00957E8D" w:rsidRDefault="003C3AD8" w:rsidP="006F7999">
      <w:pPr>
        <w:autoSpaceDE w:val="0"/>
        <w:autoSpaceDN w:val="0"/>
        <w:adjustRightInd w:val="0"/>
        <w:rPr>
          <w:sz w:val="27"/>
          <w:rtl/>
        </w:rPr>
      </w:pPr>
      <w:r w:rsidRPr="003C3AD8">
        <w:rPr>
          <w:rFonts w:hint="cs"/>
          <w:sz w:val="27"/>
          <w:rtl/>
          <w:lang w:bidi="ar-IQ"/>
        </w:rPr>
        <w:t>3</w:t>
      </w:r>
      <w:r w:rsidR="00512FA8" w:rsidRPr="00957E8D">
        <w:rPr>
          <w:rFonts w:hint="cs"/>
          <w:sz w:val="27"/>
          <w:rtl/>
          <w:lang w:bidi="ar-IQ"/>
        </w:rPr>
        <w:t>ـ أنّ الضابطةَ المشهورةَ بين أهلِ ال</w:t>
      </w:r>
      <w:r w:rsidR="0032065D" w:rsidRPr="00957E8D">
        <w:rPr>
          <w:rFonts w:hint="cs"/>
          <w:sz w:val="27"/>
          <w:rtl/>
          <w:lang w:bidi="ar-IQ"/>
        </w:rPr>
        <w:t>سُّنة</w:t>
      </w:r>
      <w:r w:rsidR="00C16935" w:rsidRPr="00957E8D">
        <w:rPr>
          <w:rFonts w:hint="cs"/>
          <w:sz w:val="27"/>
          <w:rtl/>
          <w:lang w:bidi="ar-IQ"/>
        </w:rPr>
        <w:t xml:space="preserve"> في </w:t>
      </w:r>
      <w:r w:rsidR="00512FA8" w:rsidRPr="00957E8D">
        <w:rPr>
          <w:rFonts w:hint="cs"/>
          <w:sz w:val="27"/>
          <w:rtl/>
          <w:lang w:bidi="ar-IQ"/>
        </w:rPr>
        <w:t xml:space="preserve">صفاتِ الله </w:t>
      </w:r>
      <w:r w:rsidR="00512FA8" w:rsidRPr="00957E8D">
        <w:rPr>
          <w:sz w:val="27"/>
          <w:rtl/>
          <w:lang w:bidi="ar-IQ"/>
        </w:rPr>
        <w:t>عزَّ وجلَّ</w:t>
      </w:r>
      <w:r w:rsidR="00503896" w:rsidRPr="00957E8D">
        <w:rPr>
          <w:rFonts w:hint="cs"/>
          <w:sz w:val="27"/>
          <w:rtl/>
          <w:lang w:bidi="ar-IQ"/>
        </w:rPr>
        <w:t>،</w:t>
      </w:r>
      <w:r w:rsidR="00512FA8" w:rsidRPr="00957E8D">
        <w:rPr>
          <w:rFonts w:hint="cs"/>
          <w:sz w:val="27"/>
          <w:rtl/>
          <w:lang w:bidi="ar-IQ"/>
        </w:rPr>
        <w:t xml:space="preserve"> وه</w:t>
      </w:r>
      <w:r w:rsidR="00503896" w:rsidRPr="00957E8D">
        <w:rPr>
          <w:rFonts w:hint="cs"/>
          <w:sz w:val="27"/>
          <w:rtl/>
          <w:lang w:bidi="ar-IQ"/>
        </w:rPr>
        <w:t>ي</w:t>
      </w:r>
      <w:r w:rsidR="00512FA8" w:rsidRPr="00957E8D">
        <w:rPr>
          <w:rFonts w:hint="cs"/>
          <w:sz w:val="27"/>
          <w:rtl/>
          <w:lang w:bidi="ar-IQ"/>
        </w:rPr>
        <w:t xml:space="preserve"> أنها </w:t>
      </w:r>
      <w:r w:rsidR="00512FA8" w:rsidRPr="00957E8D">
        <w:rPr>
          <w:rFonts w:hint="eastAsia"/>
          <w:sz w:val="24"/>
          <w:szCs w:val="24"/>
          <w:rtl/>
          <w:lang w:bidi="ar-IQ"/>
        </w:rPr>
        <w:t>«</w:t>
      </w:r>
      <w:r w:rsidR="00512FA8" w:rsidRPr="00957E8D">
        <w:rPr>
          <w:rFonts w:hint="cs"/>
          <w:sz w:val="27"/>
          <w:rtl/>
          <w:lang w:bidi="ar-IQ"/>
        </w:rPr>
        <w:t>لا ه</w:t>
      </w:r>
      <w:r w:rsidR="00503896" w:rsidRPr="00957E8D">
        <w:rPr>
          <w:rFonts w:hint="cs"/>
          <w:sz w:val="27"/>
          <w:rtl/>
          <w:lang w:bidi="ar-IQ"/>
        </w:rPr>
        <w:t>ي</w:t>
      </w:r>
      <w:r w:rsidR="00512FA8" w:rsidRPr="00957E8D">
        <w:rPr>
          <w:rFonts w:hint="cs"/>
          <w:sz w:val="27"/>
          <w:rtl/>
          <w:lang w:bidi="ar-IQ"/>
        </w:rPr>
        <w:t xml:space="preserve"> هو، ولا ه</w:t>
      </w:r>
      <w:r w:rsidR="00503896" w:rsidRPr="00957E8D">
        <w:rPr>
          <w:rFonts w:hint="cs"/>
          <w:sz w:val="27"/>
          <w:rtl/>
          <w:lang w:bidi="ar-IQ"/>
        </w:rPr>
        <w:t>ي</w:t>
      </w:r>
      <w:r w:rsidR="00512FA8" w:rsidRPr="00957E8D">
        <w:rPr>
          <w:rFonts w:hint="cs"/>
          <w:sz w:val="27"/>
          <w:rtl/>
          <w:lang w:bidi="ar-IQ"/>
        </w:rPr>
        <w:t xml:space="preserve"> غيرُه</w:t>
      </w:r>
      <w:r w:rsidR="00512FA8" w:rsidRPr="00957E8D">
        <w:rPr>
          <w:rFonts w:hint="eastAsia"/>
          <w:sz w:val="24"/>
          <w:szCs w:val="24"/>
          <w:rtl/>
          <w:lang w:bidi="ar-IQ"/>
        </w:rPr>
        <w:t>»</w:t>
      </w:r>
      <w:r w:rsidR="00503896" w:rsidRPr="00957E8D">
        <w:rPr>
          <w:rFonts w:hint="cs"/>
          <w:sz w:val="27"/>
          <w:rtl/>
          <w:lang w:bidi="ar-IQ"/>
        </w:rPr>
        <w:t xml:space="preserve">، </w:t>
      </w:r>
      <w:r w:rsidR="00512FA8" w:rsidRPr="00957E8D">
        <w:rPr>
          <w:rFonts w:hint="cs"/>
          <w:sz w:val="27"/>
          <w:rtl/>
          <w:lang w:bidi="ar-IQ"/>
        </w:rPr>
        <w:t>إنما ه</w:t>
      </w:r>
      <w:r w:rsidR="00503896" w:rsidRPr="00957E8D">
        <w:rPr>
          <w:rFonts w:hint="cs"/>
          <w:sz w:val="27"/>
          <w:rtl/>
          <w:lang w:bidi="ar-IQ"/>
        </w:rPr>
        <w:t>ي</w:t>
      </w:r>
      <w:r w:rsidR="00512FA8" w:rsidRPr="00957E8D">
        <w:rPr>
          <w:rFonts w:hint="cs"/>
          <w:sz w:val="27"/>
          <w:rtl/>
          <w:lang w:bidi="ar-IQ"/>
        </w:rPr>
        <w:t xml:space="preserve"> مستقاةٌ ومستنبَطةٌ مِن قولِ إمامِنا الصادقِ</w:t>
      </w:r>
      <w:r w:rsidR="00C16935" w:rsidRPr="00957E8D">
        <w:rPr>
          <w:rFonts w:hint="cs"/>
          <w:sz w:val="27"/>
          <w:rtl/>
          <w:lang w:bidi="ar-IQ"/>
        </w:rPr>
        <w:t xml:space="preserve"> في </w:t>
      </w:r>
      <w:r w:rsidR="00512FA8" w:rsidRPr="00957E8D">
        <w:rPr>
          <w:rFonts w:hint="cs"/>
          <w:sz w:val="27"/>
          <w:rtl/>
          <w:lang w:bidi="ar-IQ"/>
        </w:rPr>
        <w:t xml:space="preserve">القرآنِ: </w:t>
      </w:r>
      <w:r w:rsidR="00512FA8" w:rsidRPr="00957E8D">
        <w:rPr>
          <w:rFonts w:hint="eastAsia"/>
          <w:sz w:val="24"/>
          <w:szCs w:val="24"/>
          <w:rtl/>
          <w:lang w:bidi="ar-IQ"/>
        </w:rPr>
        <w:t>«</w:t>
      </w:r>
      <w:r w:rsidR="00512FA8" w:rsidRPr="00957E8D">
        <w:rPr>
          <w:rFonts w:hint="cs"/>
          <w:sz w:val="27"/>
          <w:rtl/>
          <w:lang w:bidi="ar-IQ"/>
        </w:rPr>
        <w:t>لا خالقٌ، ولا مخلوقٌ</w:t>
      </w:r>
      <w:r w:rsidR="00512FA8" w:rsidRPr="00957E8D">
        <w:rPr>
          <w:rFonts w:hint="eastAsia"/>
          <w:sz w:val="24"/>
          <w:szCs w:val="24"/>
          <w:rtl/>
          <w:lang w:bidi="ar-IQ"/>
        </w:rPr>
        <w:t>»</w:t>
      </w:r>
      <w:r w:rsidR="00512FA8" w:rsidRPr="00957E8D">
        <w:rPr>
          <w:rFonts w:hint="cs"/>
          <w:sz w:val="27"/>
          <w:rtl/>
          <w:lang w:bidi="ar-IQ"/>
        </w:rPr>
        <w:t>.</w:t>
      </w:r>
    </w:p>
    <w:p w:rsidR="00512FA8" w:rsidRPr="00957E8D" w:rsidRDefault="00512FA8" w:rsidP="00594498">
      <w:pPr>
        <w:autoSpaceDE w:val="0"/>
        <w:autoSpaceDN w:val="0"/>
        <w:adjustRightInd w:val="0"/>
        <w:spacing w:line="420" w:lineRule="exact"/>
        <w:rPr>
          <w:sz w:val="27"/>
        </w:rPr>
      </w:pPr>
    </w:p>
    <w:p w:rsidR="00512FA8" w:rsidRPr="00957E8D" w:rsidRDefault="00512FA8" w:rsidP="00AC4C82">
      <w:pPr>
        <w:pStyle w:val="31"/>
        <w:rPr>
          <w:color w:val="auto"/>
          <w:rtl/>
        </w:rPr>
      </w:pPr>
      <w:r w:rsidRPr="00957E8D">
        <w:rPr>
          <w:rFonts w:hint="cs"/>
          <w:color w:val="auto"/>
          <w:rtl/>
        </w:rPr>
        <w:t>وثيقتان تأريخيّتان</w:t>
      </w:r>
    </w:p>
    <w:p w:rsidR="00512FA8" w:rsidRPr="00957E8D" w:rsidRDefault="00512FA8" w:rsidP="006F7999">
      <w:pPr>
        <w:autoSpaceDE w:val="0"/>
        <w:autoSpaceDN w:val="0"/>
        <w:adjustRightInd w:val="0"/>
        <w:rPr>
          <w:sz w:val="27"/>
          <w:rtl/>
          <w:lang w:val="x-none"/>
        </w:rPr>
      </w:pPr>
      <w:r w:rsidRPr="00957E8D">
        <w:rPr>
          <w:rFonts w:hint="cs"/>
          <w:sz w:val="27"/>
          <w:rtl/>
          <w:lang w:val="x-none"/>
        </w:rPr>
        <w:t>من أعظم الوثائق الكاشفة للحقائق</w:t>
      </w:r>
      <w:r w:rsidR="00C16935" w:rsidRPr="00957E8D">
        <w:rPr>
          <w:rFonts w:hint="cs"/>
          <w:sz w:val="27"/>
          <w:rtl/>
          <w:lang w:val="x-none"/>
        </w:rPr>
        <w:t xml:space="preserve"> في </w:t>
      </w:r>
      <w:r w:rsidRPr="00957E8D">
        <w:rPr>
          <w:rFonts w:hint="cs"/>
          <w:sz w:val="27"/>
          <w:rtl/>
          <w:lang w:val="x-none"/>
        </w:rPr>
        <w:t>تأريخ علم الكلام ه</w:t>
      </w:r>
      <w:r w:rsidR="0086475B" w:rsidRPr="00957E8D">
        <w:rPr>
          <w:rFonts w:hint="cs"/>
          <w:sz w:val="27"/>
          <w:rtl/>
          <w:lang w:val="x-none"/>
        </w:rPr>
        <w:t>ي</w:t>
      </w:r>
      <w:r w:rsidRPr="00957E8D">
        <w:rPr>
          <w:rFonts w:hint="cs"/>
          <w:sz w:val="27"/>
          <w:rtl/>
          <w:lang w:val="x-none"/>
        </w:rPr>
        <w:t xml:space="preserve"> ما انفرَد بنقلِها مؤر</w:t>
      </w:r>
      <w:r w:rsidR="009E3494" w:rsidRPr="00957E8D">
        <w:rPr>
          <w:rFonts w:hint="cs"/>
          <w:sz w:val="27"/>
          <w:rtl/>
          <w:lang w:val="x-none"/>
        </w:rPr>
        <w:t>ِّ</w:t>
      </w:r>
      <w:r w:rsidRPr="00957E8D">
        <w:rPr>
          <w:rFonts w:hint="cs"/>
          <w:sz w:val="27"/>
          <w:rtl/>
          <w:lang w:val="x-none"/>
        </w:rPr>
        <w:t>خٌ معتزِل</w:t>
      </w:r>
      <w:r w:rsidR="001A205A" w:rsidRPr="00957E8D">
        <w:rPr>
          <w:rFonts w:hint="cs"/>
          <w:sz w:val="27"/>
          <w:rtl/>
          <w:lang w:val="x-none"/>
        </w:rPr>
        <w:t>يّ</w:t>
      </w:r>
      <w:r w:rsidRPr="00957E8D">
        <w:rPr>
          <w:rFonts w:hint="cs"/>
          <w:sz w:val="27"/>
          <w:rtl/>
          <w:lang w:val="x-none"/>
        </w:rPr>
        <w:t>:</w:t>
      </w:r>
      <w:r w:rsidR="0086475B" w:rsidRPr="00957E8D">
        <w:rPr>
          <w:rFonts w:hint="cs"/>
          <w:sz w:val="27"/>
          <w:rtl/>
          <w:lang w:val="x-none"/>
        </w:rPr>
        <w:t xml:space="preserve"> </w:t>
      </w:r>
      <w:r w:rsidRPr="00957E8D">
        <w:rPr>
          <w:rFonts w:hint="eastAsia"/>
          <w:sz w:val="24"/>
          <w:szCs w:val="24"/>
          <w:rtl/>
        </w:rPr>
        <w:t>«</w:t>
      </w:r>
      <w:r w:rsidRPr="00957E8D">
        <w:rPr>
          <w:rFonts w:hint="cs"/>
          <w:sz w:val="27"/>
          <w:rtl/>
          <w:lang w:val="x-none"/>
        </w:rPr>
        <w:t>مناظَرةُ ابنِ أب</w:t>
      </w:r>
      <w:r w:rsidR="0086475B" w:rsidRPr="00957E8D">
        <w:rPr>
          <w:rFonts w:hint="cs"/>
          <w:sz w:val="27"/>
          <w:rtl/>
          <w:lang w:val="x-none"/>
        </w:rPr>
        <w:t>ي</w:t>
      </w:r>
      <w:r w:rsidRPr="00957E8D">
        <w:rPr>
          <w:rFonts w:hint="cs"/>
          <w:sz w:val="27"/>
          <w:rtl/>
          <w:lang w:val="x-none"/>
        </w:rPr>
        <w:t xml:space="preserve"> داو</w:t>
      </w:r>
      <w:r w:rsidR="0086475B" w:rsidRPr="00957E8D">
        <w:rPr>
          <w:rFonts w:hint="cs"/>
          <w:sz w:val="27"/>
          <w:rtl/>
          <w:lang w:val="x-none"/>
        </w:rPr>
        <w:t>و</w:t>
      </w:r>
      <w:r w:rsidRPr="00957E8D">
        <w:rPr>
          <w:rFonts w:hint="cs"/>
          <w:sz w:val="27"/>
          <w:rtl/>
          <w:lang w:val="x-none"/>
        </w:rPr>
        <w:t>دَ لأحمدَ بنِ حنبلٍ</w:t>
      </w:r>
      <w:r w:rsidR="00C16935" w:rsidRPr="00957E8D">
        <w:rPr>
          <w:rFonts w:hint="cs"/>
          <w:sz w:val="27"/>
          <w:rtl/>
          <w:lang w:val="x-none"/>
        </w:rPr>
        <w:t xml:space="preserve"> في </w:t>
      </w:r>
      <w:r w:rsidRPr="00957E8D">
        <w:rPr>
          <w:rFonts w:hint="cs"/>
          <w:sz w:val="27"/>
          <w:rtl/>
          <w:lang w:val="x-none"/>
        </w:rPr>
        <w:t>حضرةِ المعتصِم مشهورةٌ، وإنْ اختلَفَت الروايةُ</w:t>
      </w:r>
      <w:r w:rsidR="00C16935" w:rsidRPr="00957E8D">
        <w:rPr>
          <w:rFonts w:hint="cs"/>
          <w:sz w:val="27"/>
          <w:rtl/>
          <w:lang w:val="x-none"/>
        </w:rPr>
        <w:t xml:space="preserve"> في </w:t>
      </w:r>
      <w:r w:rsidRPr="00957E8D">
        <w:rPr>
          <w:rFonts w:hint="cs"/>
          <w:sz w:val="27"/>
          <w:rtl/>
          <w:lang w:val="x-none"/>
        </w:rPr>
        <w:t>كيفيّتها</w:t>
      </w:r>
      <w:r w:rsidR="0086475B" w:rsidRPr="00957E8D">
        <w:rPr>
          <w:rFonts w:hint="cs"/>
          <w:sz w:val="27"/>
          <w:rtl/>
          <w:lang w:val="x-none"/>
        </w:rPr>
        <w:t>.</w:t>
      </w:r>
      <w:r w:rsidR="006703CF">
        <w:rPr>
          <w:rFonts w:hint="cs"/>
          <w:sz w:val="27"/>
          <w:rtl/>
          <w:lang w:val="x-none"/>
        </w:rPr>
        <w:t xml:space="preserve"> لكنن</w:t>
      </w:r>
      <w:r w:rsidRPr="00957E8D">
        <w:rPr>
          <w:rFonts w:hint="cs"/>
          <w:sz w:val="27"/>
          <w:rtl/>
          <w:lang w:val="x-none"/>
        </w:rPr>
        <w:t>ا نذكُر أصحَّ ما قيل</w:t>
      </w:r>
      <w:r w:rsidR="00C16935" w:rsidRPr="00957E8D">
        <w:rPr>
          <w:rFonts w:hint="cs"/>
          <w:sz w:val="27"/>
          <w:rtl/>
          <w:lang w:val="x-none"/>
        </w:rPr>
        <w:t xml:space="preserve"> في </w:t>
      </w:r>
      <w:r w:rsidRPr="00957E8D">
        <w:rPr>
          <w:rFonts w:hint="cs"/>
          <w:sz w:val="27"/>
          <w:rtl/>
          <w:lang w:val="x-none"/>
        </w:rPr>
        <w:t>ذلك، وكانت المناظَرةُ</w:t>
      </w:r>
      <w:r w:rsidR="00C16935" w:rsidRPr="00957E8D">
        <w:rPr>
          <w:rFonts w:hint="cs"/>
          <w:sz w:val="27"/>
          <w:rtl/>
          <w:lang w:val="x-none"/>
        </w:rPr>
        <w:t xml:space="preserve"> في </w:t>
      </w:r>
      <w:r w:rsidR="0086475B" w:rsidRPr="00957E8D">
        <w:rPr>
          <w:rFonts w:hint="cs"/>
          <w:sz w:val="27"/>
          <w:rtl/>
          <w:lang w:val="x-none"/>
        </w:rPr>
        <w:t xml:space="preserve">شهرِ رمضانَ سنةَ </w:t>
      </w:r>
      <w:r w:rsidR="003C3AD8" w:rsidRPr="003C3AD8">
        <w:rPr>
          <w:rFonts w:hint="cs"/>
          <w:sz w:val="27"/>
          <w:rtl/>
          <w:lang w:val="x-none"/>
        </w:rPr>
        <w:t>220</w:t>
      </w:r>
      <w:r w:rsidR="00D05143">
        <w:rPr>
          <w:rFonts w:hint="cs"/>
          <w:sz w:val="27"/>
          <w:rtl/>
          <w:lang w:val="x-none"/>
        </w:rPr>
        <w:t>هـ</w:t>
      </w:r>
      <w:r w:rsidR="0086475B" w:rsidRPr="00957E8D">
        <w:rPr>
          <w:rFonts w:hint="cs"/>
          <w:sz w:val="27"/>
          <w:rtl/>
          <w:lang w:val="x-none"/>
        </w:rPr>
        <w:t>... قال ابنُ حَنبلٍ:</w:t>
      </w:r>
      <w:r w:rsidRPr="00957E8D">
        <w:rPr>
          <w:rFonts w:hint="cs"/>
          <w:sz w:val="27"/>
          <w:rtl/>
          <w:lang w:val="x-none"/>
        </w:rPr>
        <w:t>... (ثُمّ احتَجَّ بحُجّتَين شرعيّتَين:)</w:t>
      </w:r>
    </w:p>
    <w:p w:rsidR="00512FA8" w:rsidRPr="00957E8D" w:rsidRDefault="004524E2" w:rsidP="006F7999">
      <w:pPr>
        <w:autoSpaceDE w:val="0"/>
        <w:autoSpaceDN w:val="0"/>
        <w:adjustRightInd w:val="0"/>
        <w:rPr>
          <w:sz w:val="27"/>
          <w:rtl/>
        </w:rPr>
      </w:pPr>
      <w:r w:rsidRPr="004524E2">
        <w:rPr>
          <w:rFonts w:hint="cs"/>
          <w:sz w:val="27"/>
          <w:rtl/>
          <w:lang w:val="x-none"/>
        </w:rPr>
        <w:t>1</w:t>
      </w:r>
      <w:r w:rsidR="00512FA8" w:rsidRPr="00957E8D">
        <w:rPr>
          <w:rFonts w:hint="cs"/>
          <w:sz w:val="27"/>
          <w:rtl/>
          <w:lang w:val="x-none"/>
        </w:rPr>
        <w:t xml:space="preserve">ـ قال اللهُ تعالَى: </w:t>
      </w:r>
      <w:r w:rsidR="00512FA8" w:rsidRPr="00957E8D">
        <w:rPr>
          <w:rFonts w:ascii="Mosawi" w:hAnsi="Mosawi" w:cs="Mosawi"/>
          <w:sz w:val="24"/>
          <w:szCs w:val="24"/>
          <w:rtl/>
        </w:rPr>
        <w:t>﴿</w:t>
      </w:r>
      <w:r w:rsidR="0086475B" w:rsidRPr="00957E8D">
        <w:rPr>
          <w:b/>
          <w:bCs/>
          <w:sz w:val="27"/>
          <w:rtl/>
        </w:rPr>
        <w:t>أَلاَ لَهُ الْخَلْقُ وَالأَمْرُ</w:t>
      </w:r>
      <w:r w:rsidR="00512FA8" w:rsidRPr="00957E8D">
        <w:rPr>
          <w:rFonts w:ascii="Mosawi" w:hAnsi="Mosawi" w:cs="Mosawi"/>
          <w:sz w:val="24"/>
          <w:szCs w:val="24"/>
          <w:rtl/>
        </w:rPr>
        <w:t>﴾</w:t>
      </w:r>
      <w:r w:rsidR="00512FA8" w:rsidRPr="00957E8D">
        <w:rPr>
          <w:rFonts w:hint="cs"/>
          <w:sz w:val="27"/>
          <w:rtl/>
        </w:rPr>
        <w:t>.</w:t>
      </w:r>
    </w:p>
    <w:p w:rsidR="00512FA8" w:rsidRPr="00957E8D" w:rsidRDefault="003C3AD8" w:rsidP="006F7999">
      <w:pPr>
        <w:autoSpaceDE w:val="0"/>
        <w:autoSpaceDN w:val="0"/>
        <w:adjustRightInd w:val="0"/>
        <w:rPr>
          <w:sz w:val="27"/>
          <w:rtl/>
        </w:rPr>
      </w:pPr>
      <w:r w:rsidRPr="003C3AD8">
        <w:rPr>
          <w:rFonts w:hint="cs"/>
          <w:sz w:val="27"/>
          <w:rtl/>
        </w:rPr>
        <w:t>2</w:t>
      </w:r>
      <w:r w:rsidR="00512FA8" w:rsidRPr="00957E8D">
        <w:rPr>
          <w:rFonts w:hint="cs"/>
          <w:sz w:val="27"/>
          <w:rtl/>
        </w:rPr>
        <w:t>ـ وهذا ابنُ عم</w:t>
      </w:r>
      <w:r w:rsidR="009E3494" w:rsidRPr="00957E8D">
        <w:rPr>
          <w:rFonts w:hint="cs"/>
          <w:sz w:val="27"/>
          <w:rtl/>
        </w:rPr>
        <w:t>ِّ</w:t>
      </w:r>
      <w:r w:rsidR="00512FA8" w:rsidRPr="00957E8D">
        <w:rPr>
          <w:rFonts w:hint="cs"/>
          <w:sz w:val="27"/>
          <w:rtl/>
        </w:rPr>
        <w:t>كَ جعفرُ بنُ محمّدٍ ـ أظُنُّه يَعنى الصادقَ ـ سُئل عن القرآن فقال: لا خالقٌ، ولا مخلوقٌ</w:t>
      </w:r>
      <w:r w:rsidR="00512FA8" w:rsidRPr="00957E8D">
        <w:rPr>
          <w:rFonts w:hint="eastAsia"/>
          <w:sz w:val="24"/>
          <w:szCs w:val="24"/>
          <w:rtl/>
        </w:rPr>
        <w:t>»</w:t>
      </w:r>
      <w:r w:rsidR="00512FA8" w:rsidRPr="00957E8D">
        <w:rPr>
          <w:sz w:val="27"/>
          <w:vertAlign w:val="superscript"/>
          <w:rtl/>
        </w:rPr>
        <w:t>(</w:t>
      </w:r>
      <w:r w:rsidR="00512FA8" w:rsidRPr="00957E8D">
        <w:rPr>
          <w:rStyle w:val="afa"/>
          <w:sz w:val="27"/>
          <w:rtl/>
        </w:rPr>
        <w:endnoteReference w:id="892"/>
      </w:r>
      <w:r w:rsidR="00512FA8" w:rsidRPr="00957E8D">
        <w:rPr>
          <w:sz w:val="27"/>
          <w:vertAlign w:val="superscript"/>
          <w:rtl/>
        </w:rPr>
        <w:t>)</w:t>
      </w:r>
      <w:r w:rsidR="00512FA8"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كلامُ ابنِ حَنبل،</w:t>
      </w:r>
      <w:r w:rsidR="00C16935" w:rsidRPr="00957E8D">
        <w:rPr>
          <w:rFonts w:hint="cs"/>
          <w:sz w:val="27"/>
          <w:rtl/>
        </w:rPr>
        <w:t xml:space="preserve"> في </w:t>
      </w:r>
      <w:r w:rsidRPr="00957E8D">
        <w:rPr>
          <w:rFonts w:hint="cs"/>
          <w:sz w:val="27"/>
          <w:rtl/>
        </w:rPr>
        <w:t>مجلِس الخليفة، أمامَ عامّةِ المسلمين، من</w:t>
      </w:r>
      <w:r w:rsidR="0086475B" w:rsidRPr="00957E8D">
        <w:rPr>
          <w:rFonts w:hint="cs"/>
          <w:sz w:val="27"/>
          <w:rtl/>
        </w:rPr>
        <w:t xml:space="preserve"> الموافقين والمخالفين، صريحٌ بـ</w:t>
      </w:r>
      <w:r w:rsidRPr="00957E8D">
        <w:rPr>
          <w:rFonts w:hint="cs"/>
          <w:sz w:val="27"/>
          <w:rtl/>
        </w:rPr>
        <w:t>:</w:t>
      </w:r>
    </w:p>
    <w:p w:rsidR="00512FA8" w:rsidRPr="00957E8D" w:rsidRDefault="004524E2" w:rsidP="006F7999">
      <w:pPr>
        <w:autoSpaceDE w:val="0"/>
        <w:adjustRightInd w:val="0"/>
        <w:rPr>
          <w:sz w:val="27"/>
          <w:rtl/>
          <w:lang w:val="x-none"/>
        </w:rPr>
      </w:pPr>
      <w:r w:rsidRPr="004524E2">
        <w:rPr>
          <w:rFonts w:hint="cs"/>
          <w:sz w:val="27"/>
          <w:rtl/>
        </w:rPr>
        <w:t>1</w:t>
      </w:r>
      <w:r w:rsidR="00512FA8" w:rsidRPr="00957E8D">
        <w:rPr>
          <w:rFonts w:hint="cs"/>
          <w:sz w:val="27"/>
          <w:rtl/>
        </w:rPr>
        <w:t>ـ تأثيرِ كلامِ إمامِ الشيعة</w:t>
      </w:r>
      <w:r w:rsidR="00C16935" w:rsidRPr="00957E8D">
        <w:rPr>
          <w:rFonts w:hint="cs"/>
          <w:sz w:val="27"/>
          <w:rtl/>
        </w:rPr>
        <w:t xml:space="preserve"> في </w:t>
      </w:r>
      <w:r w:rsidR="00512FA8" w:rsidRPr="00957E8D">
        <w:rPr>
          <w:rFonts w:hint="cs"/>
          <w:sz w:val="27"/>
          <w:rtl/>
        </w:rPr>
        <w:t>كلامِ إمامِ إخوانِهم ال</w:t>
      </w:r>
      <w:r w:rsidR="0032065D" w:rsidRPr="00957E8D">
        <w:rPr>
          <w:rFonts w:hint="cs"/>
          <w:sz w:val="27"/>
          <w:rtl/>
        </w:rPr>
        <w:t>سُّنة</w:t>
      </w:r>
      <w:r w:rsidR="00512FA8" w:rsidRPr="00957E8D">
        <w:rPr>
          <w:rFonts w:hint="cs"/>
          <w:sz w:val="27"/>
          <w:rtl/>
        </w:rPr>
        <w:t xml:space="preserve"> تأثيراً كلاميّاً لا حدودَ له.</w:t>
      </w:r>
    </w:p>
    <w:p w:rsidR="00512FA8" w:rsidRPr="00957E8D" w:rsidRDefault="003C3AD8" w:rsidP="006F7999">
      <w:pPr>
        <w:autoSpaceDE w:val="0"/>
        <w:autoSpaceDN w:val="0"/>
        <w:adjustRightInd w:val="0"/>
        <w:rPr>
          <w:sz w:val="27"/>
          <w:lang w:val="x-none"/>
        </w:rPr>
      </w:pPr>
      <w:r w:rsidRPr="003C3AD8">
        <w:rPr>
          <w:rFonts w:hint="cs"/>
          <w:sz w:val="27"/>
          <w:rtl/>
          <w:lang w:val="x-none"/>
        </w:rPr>
        <w:t>2</w:t>
      </w:r>
      <w:r w:rsidR="00512FA8" w:rsidRPr="00957E8D">
        <w:rPr>
          <w:rFonts w:hint="cs"/>
          <w:sz w:val="27"/>
          <w:rtl/>
          <w:lang w:val="x-none"/>
        </w:rPr>
        <w:t>ـ احتجاجِ ابنِ حنبلٍ</w:t>
      </w:r>
      <w:r w:rsidR="00C16935" w:rsidRPr="00957E8D">
        <w:rPr>
          <w:rFonts w:hint="cs"/>
          <w:sz w:val="27"/>
          <w:rtl/>
          <w:lang w:val="x-none"/>
        </w:rPr>
        <w:t xml:space="preserve"> في </w:t>
      </w:r>
      <w:r w:rsidR="00512FA8" w:rsidRPr="00957E8D">
        <w:rPr>
          <w:rFonts w:hint="cs"/>
          <w:sz w:val="27"/>
          <w:rtl/>
          <w:lang w:val="x-none"/>
        </w:rPr>
        <w:t>مِحنتِه بالكتابِ أوّ</w:t>
      </w:r>
      <w:r w:rsidR="00512FA8" w:rsidRPr="00957E8D">
        <w:rPr>
          <w:rFonts w:hint="cs"/>
          <w:sz w:val="27"/>
          <w:rtl/>
        </w:rPr>
        <w:t xml:space="preserve">لاً، وبـ </w:t>
      </w:r>
      <w:r w:rsidR="00512FA8" w:rsidRPr="00957E8D">
        <w:rPr>
          <w:rFonts w:hint="eastAsia"/>
          <w:sz w:val="24"/>
          <w:szCs w:val="24"/>
          <w:rtl/>
        </w:rPr>
        <w:t>«</w:t>
      </w:r>
      <w:r w:rsidR="00512FA8" w:rsidRPr="00957E8D">
        <w:rPr>
          <w:rFonts w:hint="cs"/>
          <w:sz w:val="27"/>
          <w:rtl/>
        </w:rPr>
        <w:t>عترتِ</w:t>
      </w:r>
      <w:r w:rsidR="0086475B" w:rsidRPr="00957E8D">
        <w:rPr>
          <w:rFonts w:hint="cs"/>
          <w:sz w:val="27"/>
          <w:rtl/>
        </w:rPr>
        <w:t>ي</w:t>
      </w:r>
      <w:r w:rsidR="00512FA8" w:rsidRPr="00957E8D">
        <w:rPr>
          <w:rFonts w:hint="cs"/>
          <w:sz w:val="27"/>
          <w:rtl/>
        </w:rPr>
        <w:t>؛ أهل بيتِ</w:t>
      </w:r>
      <w:r w:rsidR="0086475B" w:rsidRPr="00957E8D">
        <w:rPr>
          <w:rFonts w:hint="cs"/>
          <w:sz w:val="27"/>
          <w:rtl/>
        </w:rPr>
        <w:t>ي</w:t>
      </w:r>
      <w:r w:rsidR="00512FA8" w:rsidRPr="00957E8D">
        <w:rPr>
          <w:rFonts w:hint="eastAsia"/>
          <w:sz w:val="24"/>
          <w:szCs w:val="24"/>
          <w:rtl/>
        </w:rPr>
        <w:t>»</w:t>
      </w:r>
      <w:r w:rsidR="00512FA8" w:rsidRPr="00957E8D">
        <w:rPr>
          <w:rFonts w:hint="cs"/>
          <w:sz w:val="27"/>
          <w:rtl/>
        </w:rPr>
        <w:t xml:space="preserve"> ثانياً؛ تطبيقاً لحديثِ الثقلَين.</w:t>
      </w:r>
    </w:p>
    <w:p w:rsidR="00512FA8" w:rsidRPr="00957E8D" w:rsidRDefault="00512FA8" w:rsidP="006F7999">
      <w:pPr>
        <w:autoSpaceDE w:val="0"/>
        <w:autoSpaceDN w:val="0"/>
        <w:adjustRightInd w:val="0"/>
        <w:rPr>
          <w:sz w:val="27"/>
        </w:rPr>
      </w:pPr>
      <w:r w:rsidRPr="00957E8D">
        <w:rPr>
          <w:rFonts w:hint="cs"/>
          <w:sz w:val="27"/>
          <w:rtl/>
        </w:rPr>
        <w:t>كيف أجاب المعتزِلةُ هذه الحجّةَ الحنبليّةَ؟</w:t>
      </w:r>
    </w:p>
    <w:p w:rsidR="00512FA8" w:rsidRPr="00957E8D" w:rsidRDefault="00512FA8" w:rsidP="006F7999">
      <w:pPr>
        <w:autoSpaceDE w:val="0"/>
        <w:autoSpaceDN w:val="0"/>
        <w:adjustRightInd w:val="0"/>
        <w:rPr>
          <w:sz w:val="27"/>
          <w:rtl/>
        </w:rPr>
      </w:pPr>
      <w:r w:rsidRPr="00957E8D">
        <w:rPr>
          <w:rFonts w:hint="cs"/>
          <w:sz w:val="27"/>
          <w:rtl/>
        </w:rPr>
        <w:t>أجاب الناطقُ الرسم</w:t>
      </w:r>
      <w:r w:rsidR="001A205A" w:rsidRPr="00957E8D">
        <w:rPr>
          <w:rFonts w:hint="cs"/>
          <w:sz w:val="27"/>
          <w:rtl/>
        </w:rPr>
        <w:t>يّ</w:t>
      </w:r>
      <w:r w:rsidRPr="00957E8D">
        <w:rPr>
          <w:rFonts w:hint="cs"/>
          <w:sz w:val="27"/>
          <w:rtl/>
        </w:rPr>
        <w:t xml:space="preserve"> باسمِ المعتزِلةِ بهذا الجواب: </w:t>
      </w:r>
      <w:r w:rsidRPr="00957E8D">
        <w:rPr>
          <w:rFonts w:hint="eastAsia"/>
          <w:sz w:val="24"/>
          <w:szCs w:val="24"/>
          <w:rtl/>
        </w:rPr>
        <w:t>«</w:t>
      </w:r>
      <w:r w:rsidRPr="00957E8D">
        <w:rPr>
          <w:rFonts w:hint="cs"/>
          <w:sz w:val="27"/>
          <w:rtl/>
        </w:rPr>
        <w:t>أمّا هذا فلا نَعرفُه</w:t>
      </w:r>
      <w:r w:rsidRPr="00957E8D">
        <w:rPr>
          <w:rFonts w:hint="eastAsia"/>
          <w:sz w:val="24"/>
          <w:szCs w:val="24"/>
          <w:rtl/>
        </w:rPr>
        <w:t>»</w:t>
      </w:r>
      <w:r w:rsidRPr="00957E8D">
        <w:rPr>
          <w:sz w:val="27"/>
          <w:vertAlign w:val="superscript"/>
          <w:rtl/>
        </w:rPr>
        <w:t>(</w:t>
      </w:r>
      <w:r w:rsidRPr="00957E8D">
        <w:rPr>
          <w:rStyle w:val="afa"/>
          <w:sz w:val="27"/>
          <w:rtl/>
        </w:rPr>
        <w:endnoteReference w:id="89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هو أروعُ جواب</w:t>
      </w:r>
      <w:r w:rsidR="0086475B" w:rsidRPr="00957E8D">
        <w:rPr>
          <w:rFonts w:hint="cs"/>
          <w:sz w:val="27"/>
          <w:rtl/>
        </w:rPr>
        <w:t>ٍ</w:t>
      </w:r>
      <w:r w:rsidRPr="00957E8D">
        <w:rPr>
          <w:rFonts w:hint="cs"/>
          <w:sz w:val="27"/>
          <w:rtl/>
        </w:rPr>
        <w:t>؛ إذ يكشفُ لنا أنّ سببَ الأسباب لخلاف المعتزِلةِ مع الأئمّةِ والأمّةِ هو: عدمُ المعرفةِ.</w:t>
      </w:r>
    </w:p>
    <w:p w:rsidR="00512FA8" w:rsidRPr="00957E8D" w:rsidRDefault="00512FA8" w:rsidP="006F7999">
      <w:pPr>
        <w:autoSpaceDE w:val="0"/>
        <w:autoSpaceDN w:val="0"/>
        <w:adjustRightInd w:val="0"/>
        <w:rPr>
          <w:sz w:val="27"/>
          <w:rtl/>
        </w:rPr>
      </w:pPr>
      <w:r w:rsidRPr="00957E8D">
        <w:rPr>
          <w:rFonts w:hint="cs"/>
          <w:sz w:val="27"/>
          <w:rtl/>
        </w:rPr>
        <w:t>هذه حقيقةٌ تأريخيّة ـ كلاميّة، من أعم</w:t>
      </w:r>
      <w:r w:rsidR="009E3494" w:rsidRPr="00957E8D">
        <w:rPr>
          <w:rFonts w:hint="cs"/>
          <w:sz w:val="27"/>
          <w:rtl/>
        </w:rPr>
        <w:t>ِّ</w:t>
      </w:r>
      <w:r w:rsidRPr="00957E8D">
        <w:rPr>
          <w:rFonts w:hint="cs"/>
          <w:sz w:val="27"/>
          <w:rtl/>
        </w:rPr>
        <w:t xml:space="preserve"> وأعظَمِ الحقائقِ التأريخيّة ـ الكلاميّة،</w:t>
      </w:r>
      <w:r w:rsidR="00C16935" w:rsidRPr="00957E8D">
        <w:rPr>
          <w:rFonts w:hint="cs"/>
          <w:sz w:val="27"/>
          <w:rtl/>
        </w:rPr>
        <w:t xml:space="preserve"> </w:t>
      </w:r>
      <w:r w:rsidR="00C16935" w:rsidRPr="00957E8D">
        <w:rPr>
          <w:rFonts w:hint="cs"/>
          <w:sz w:val="27"/>
          <w:rtl/>
        </w:rPr>
        <w:lastRenderedPageBreak/>
        <w:t xml:space="preserve">في </w:t>
      </w:r>
      <w:r w:rsidRPr="00957E8D">
        <w:rPr>
          <w:rFonts w:hint="cs"/>
          <w:sz w:val="27"/>
          <w:rtl/>
        </w:rPr>
        <w:t>تأريخِ الأمّةِ الإسلاميّة:</w:t>
      </w:r>
    </w:p>
    <w:p w:rsidR="00512FA8" w:rsidRPr="00957E8D" w:rsidRDefault="00512FA8" w:rsidP="006F7999">
      <w:pPr>
        <w:autoSpaceDE w:val="0"/>
        <w:autoSpaceDN w:val="0"/>
        <w:adjustRightInd w:val="0"/>
        <w:rPr>
          <w:sz w:val="27"/>
          <w:rtl/>
        </w:rPr>
      </w:pPr>
      <w:r w:rsidRPr="00957E8D">
        <w:rPr>
          <w:rFonts w:hint="cs"/>
          <w:sz w:val="27"/>
          <w:rtl/>
        </w:rPr>
        <w:t>المعتزِلةُ إنما اعتزَلوا الأئمّةَ والأمّةَ لقصورِ المعتزِلةِ</w:t>
      </w:r>
      <w:r w:rsidR="00C16935" w:rsidRPr="00957E8D">
        <w:rPr>
          <w:rFonts w:hint="cs"/>
          <w:sz w:val="27"/>
          <w:rtl/>
        </w:rPr>
        <w:t xml:space="preserve"> في </w:t>
      </w:r>
      <w:r w:rsidRPr="00957E8D">
        <w:rPr>
          <w:rFonts w:hint="cs"/>
          <w:sz w:val="27"/>
          <w:rtl/>
        </w:rPr>
        <w:t>فهمِ ودركِ ومعرفةِ كلامِ الأئمّة، وعدمِ قصورِ الأمّة.</w:t>
      </w:r>
    </w:p>
    <w:p w:rsidR="00512FA8" w:rsidRPr="00957E8D" w:rsidRDefault="00512FA8" w:rsidP="006F7999">
      <w:pPr>
        <w:autoSpaceDE w:val="0"/>
        <w:autoSpaceDN w:val="0"/>
        <w:adjustRightInd w:val="0"/>
        <w:rPr>
          <w:sz w:val="27"/>
          <w:rtl/>
        </w:rPr>
      </w:pPr>
      <w:r w:rsidRPr="00957E8D">
        <w:rPr>
          <w:rFonts w:hint="cs"/>
          <w:sz w:val="27"/>
          <w:rtl/>
        </w:rPr>
        <w:t xml:space="preserve">ونحن نعلم بأنّ </w:t>
      </w:r>
      <w:r w:rsidRPr="00957E8D">
        <w:rPr>
          <w:rFonts w:hint="eastAsia"/>
          <w:sz w:val="24"/>
          <w:szCs w:val="24"/>
          <w:rtl/>
        </w:rPr>
        <w:t>«</w:t>
      </w:r>
      <w:r w:rsidRPr="00957E8D">
        <w:rPr>
          <w:rFonts w:hint="cs"/>
          <w:sz w:val="27"/>
          <w:rtl/>
        </w:rPr>
        <w:t>الناس أعداءُ ما جَهلوا</w:t>
      </w:r>
      <w:r w:rsidRPr="00957E8D">
        <w:rPr>
          <w:rFonts w:hint="eastAsia"/>
          <w:sz w:val="24"/>
          <w:szCs w:val="24"/>
          <w:rtl/>
        </w:rPr>
        <w:t>»</w:t>
      </w:r>
      <w:r w:rsidR="0086475B" w:rsidRPr="00957E8D">
        <w:rPr>
          <w:rFonts w:hint="cs"/>
          <w:sz w:val="27"/>
          <w:rtl/>
        </w:rPr>
        <w:t>.</w:t>
      </w:r>
      <w:r w:rsidRPr="00957E8D">
        <w:rPr>
          <w:rFonts w:hint="cs"/>
          <w:sz w:val="27"/>
          <w:rtl/>
        </w:rPr>
        <w:t xml:space="preserve"> فالمعتزلةُ إنما عادت الأئمّةَ والأمّةَ لجهلِها وعدمِ معرفتِها بكلامِهم.</w:t>
      </w:r>
    </w:p>
    <w:p w:rsidR="00512FA8" w:rsidRPr="00957E8D" w:rsidRDefault="00512FA8" w:rsidP="006F7999">
      <w:pPr>
        <w:autoSpaceDE w:val="0"/>
        <w:autoSpaceDN w:val="0"/>
        <w:adjustRightInd w:val="0"/>
        <w:rPr>
          <w:sz w:val="27"/>
          <w:rtl/>
          <w:lang w:val="x-none"/>
        </w:rPr>
      </w:pPr>
      <w:r w:rsidRPr="00957E8D">
        <w:rPr>
          <w:rFonts w:hint="cs"/>
          <w:sz w:val="27"/>
          <w:rtl/>
          <w:lang w:val="x-none"/>
        </w:rPr>
        <w:t>من أعظم الوثائق الكاشفة للحقائق</w:t>
      </w:r>
      <w:r w:rsidR="00C16935" w:rsidRPr="00957E8D">
        <w:rPr>
          <w:rFonts w:hint="cs"/>
          <w:sz w:val="27"/>
          <w:rtl/>
          <w:lang w:val="x-none"/>
        </w:rPr>
        <w:t xml:space="preserve"> في </w:t>
      </w:r>
      <w:r w:rsidRPr="00957E8D">
        <w:rPr>
          <w:rFonts w:hint="cs"/>
          <w:sz w:val="27"/>
          <w:rtl/>
          <w:lang w:val="x-none"/>
        </w:rPr>
        <w:t>تأريخ علم الكلام ه</w:t>
      </w:r>
      <w:r w:rsidR="0086475B" w:rsidRPr="00957E8D">
        <w:rPr>
          <w:rFonts w:hint="cs"/>
          <w:sz w:val="27"/>
          <w:rtl/>
          <w:lang w:val="x-none"/>
        </w:rPr>
        <w:t>ي</w:t>
      </w:r>
      <w:r w:rsidRPr="00957E8D">
        <w:rPr>
          <w:rFonts w:hint="cs"/>
          <w:sz w:val="27"/>
          <w:rtl/>
          <w:lang w:val="x-none"/>
        </w:rPr>
        <w:t xml:space="preserve"> ما انفرَد بنقلِها مؤر</w:t>
      </w:r>
      <w:r w:rsidR="009E3494" w:rsidRPr="00957E8D">
        <w:rPr>
          <w:rFonts w:hint="cs"/>
          <w:sz w:val="27"/>
          <w:rtl/>
          <w:lang w:val="x-none"/>
        </w:rPr>
        <w:t>ِّ</w:t>
      </w:r>
      <w:r w:rsidRPr="00957E8D">
        <w:rPr>
          <w:rFonts w:hint="cs"/>
          <w:sz w:val="27"/>
          <w:rtl/>
          <w:lang w:val="x-none"/>
        </w:rPr>
        <w:t>خٌ معتزِل</w:t>
      </w:r>
      <w:r w:rsidR="001A205A" w:rsidRPr="00957E8D">
        <w:rPr>
          <w:rFonts w:hint="cs"/>
          <w:sz w:val="27"/>
          <w:rtl/>
          <w:lang w:val="x-none"/>
        </w:rPr>
        <w:t>يّ</w:t>
      </w:r>
      <w:r w:rsidRPr="00957E8D">
        <w:rPr>
          <w:rFonts w:hint="cs"/>
          <w:sz w:val="27"/>
          <w:rtl/>
          <w:lang w:val="x-none"/>
        </w:rPr>
        <w:t>:</w:t>
      </w:r>
      <w:r w:rsidR="0086475B" w:rsidRPr="00957E8D">
        <w:rPr>
          <w:rFonts w:hint="cs"/>
          <w:sz w:val="27"/>
          <w:rtl/>
          <w:lang w:val="x-none"/>
        </w:rPr>
        <w:t xml:space="preserve"> </w:t>
      </w:r>
      <w:r w:rsidRPr="00957E8D">
        <w:rPr>
          <w:rFonts w:hint="eastAsia"/>
          <w:sz w:val="24"/>
          <w:szCs w:val="24"/>
          <w:rtl/>
        </w:rPr>
        <w:t>«</w:t>
      </w:r>
      <w:r w:rsidR="0086475B" w:rsidRPr="00957E8D">
        <w:rPr>
          <w:rFonts w:hint="cs"/>
          <w:sz w:val="27"/>
          <w:rtl/>
          <w:lang w:val="x-none"/>
        </w:rPr>
        <w:t>إ</w:t>
      </w:r>
      <w:r w:rsidRPr="00957E8D">
        <w:rPr>
          <w:rFonts w:hint="cs"/>
          <w:sz w:val="27"/>
          <w:rtl/>
          <w:lang w:val="x-none"/>
        </w:rPr>
        <w:t>نّ واصلَ بنَ عطاء</w:t>
      </w:r>
      <w:r w:rsidR="0086475B" w:rsidRPr="00957E8D">
        <w:rPr>
          <w:rFonts w:hint="cs"/>
          <w:sz w:val="27"/>
          <w:rtl/>
          <w:lang w:val="x-none"/>
        </w:rPr>
        <w:t>ٍ نزَل علَى إبراهيمَ بنِ يَحيَى</w:t>
      </w:r>
      <w:r w:rsidRPr="00957E8D">
        <w:rPr>
          <w:rFonts w:hint="cs"/>
          <w:sz w:val="27"/>
          <w:rtl/>
          <w:lang w:val="x-none"/>
        </w:rPr>
        <w:t>... فقال جعفرُ بنُ محمّدٍ: قوموا بنا إليه، فجا</w:t>
      </w:r>
      <w:r w:rsidR="0086475B" w:rsidRPr="00957E8D">
        <w:rPr>
          <w:rFonts w:hint="cs"/>
          <w:sz w:val="27"/>
          <w:rtl/>
          <w:lang w:val="x-none"/>
        </w:rPr>
        <w:t>ءه والقومُ عنده، فقال: أمّا بعد</w:t>
      </w:r>
      <w:r w:rsidRPr="00957E8D">
        <w:rPr>
          <w:rFonts w:hint="cs"/>
          <w:sz w:val="27"/>
          <w:rtl/>
          <w:lang w:val="x-none"/>
        </w:rPr>
        <w:t>... إنّكَ يا واصلُ أتَيتَ بأمرٍ تُفر</w:t>
      </w:r>
      <w:r w:rsidR="009E3494" w:rsidRPr="00957E8D">
        <w:rPr>
          <w:rFonts w:hint="cs"/>
          <w:sz w:val="27"/>
          <w:rtl/>
          <w:lang w:val="x-none"/>
        </w:rPr>
        <w:t>ِّ</w:t>
      </w:r>
      <w:r w:rsidRPr="00957E8D">
        <w:rPr>
          <w:rFonts w:hint="cs"/>
          <w:sz w:val="27"/>
          <w:rtl/>
          <w:lang w:val="x-none"/>
        </w:rPr>
        <w:t>قُ به الكلمة، وتَطعنُ به علَى الأئمّة، وأنا أدعوكَ إلَى التوبة</w:t>
      </w:r>
      <w:r w:rsidRPr="00957E8D">
        <w:rPr>
          <w:rFonts w:hint="eastAsia"/>
          <w:sz w:val="24"/>
          <w:szCs w:val="24"/>
          <w:rtl/>
        </w:rPr>
        <w:t>»</w:t>
      </w:r>
      <w:r w:rsidRPr="00957E8D">
        <w:rPr>
          <w:sz w:val="27"/>
          <w:vertAlign w:val="superscript"/>
          <w:rtl/>
        </w:rPr>
        <w:t>(</w:t>
      </w:r>
      <w:r w:rsidRPr="00957E8D">
        <w:rPr>
          <w:rStyle w:val="afa"/>
          <w:sz w:val="27"/>
          <w:rtl/>
        </w:rPr>
        <w:endnoteReference w:id="894"/>
      </w:r>
      <w:r w:rsidRPr="00957E8D">
        <w:rPr>
          <w:sz w:val="27"/>
          <w:vertAlign w:val="superscript"/>
          <w:rtl/>
        </w:rPr>
        <w:t>)</w:t>
      </w:r>
      <w:r w:rsidRPr="00957E8D">
        <w:rPr>
          <w:rFonts w:hint="cs"/>
          <w:sz w:val="27"/>
          <w:rtl/>
          <w:lang w:val="x-none"/>
        </w:rPr>
        <w:t>.</w:t>
      </w:r>
    </w:p>
    <w:p w:rsidR="00512FA8" w:rsidRPr="00957E8D" w:rsidRDefault="00512FA8" w:rsidP="006F7999">
      <w:pPr>
        <w:autoSpaceDE w:val="0"/>
        <w:autoSpaceDN w:val="0"/>
        <w:adjustRightInd w:val="0"/>
        <w:rPr>
          <w:sz w:val="27"/>
          <w:rtl/>
          <w:lang w:val="x-none"/>
        </w:rPr>
      </w:pPr>
      <w:r w:rsidRPr="00957E8D">
        <w:rPr>
          <w:rFonts w:hint="cs"/>
          <w:sz w:val="27"/>
          <w:rtl/>
          <w:lang w:val="x-none"/>
        </w:rPr>
        <w:t>هذا الكلام، الصادرُ عن الإمام</w:t>
      </w:r>
      <w:r w:rsidR="006F7999" w:rsidRPr="005417E0">
        <w:rPr>
          <w:rFonts w:cs="Mosawi" w:hint="cs"/>
          <w:sz w:val="22"/>
          <w:szCs w:val="22"/>
          <w:rtl/>
          <w:lang w:val="x-none"/>
        </w:rPr>
        <w:t>×</w:t>
      </w:r>
      <w:r w:rsidR="00C0259C" w:rsidRPr="00957E8D">
        <w:rPr>
          <w:rFonts w:hint="cs"/>
          <w:sz w:val="27"/>
          <w:rtl/>
        </w:rPr>
        <w:t>،</w:t>
      </w:r>
      <w:r w:rsidRPr="00957E8D">
        <w:rPr>
          <w:rFonts w:hint="cs"/>
          <w:sz w:val="27"/>
          <w:rtl/>
        </w:rPr>
        <w:t xml:space="preserve"> </w:t>
      </w:r>
      <w:r w:rsidRPr="00957E8D">
        <w:rPr>
          <w:rFonts w:hint="cs"/>
          <w:sz w:val="27"/>
          <w:rtl/>
          <w:lang w:val="x-none"/>
        </w:rPr>
        <w:t>كالصريح بأنّ كلمةَ الأمّة كانت مجتمعةً علَى اتّباعِ الأئمّة.</w:t>
      </w:r>
    </w:p>
    <w:p w:rsidR="00512FA8" w:rsidRPr="00957E8D" w:rsidRDefault="00512FA8" w:rsidP="006F7999">
      <w:pPr>
        <w:autoSpaceDE w:val="0"/>
        <w:autoSpaceDN w:val="0"/>
        <w:adjustRightInd w:val="0"/>
        <w:rPr>
          <w:sz w:val="27"/>
          <w:rtl/>
          <w:lang w:val="x-none"/>
        </w:rPr>
      </w:pPr>
      <w:r w:rsidRPr="00957E8D">
        <w:rPr>
          <w:rFonts w:hint="cs"/>
          <w:sz w:val="27"/>
          <w:rtl/>
          <w:lang w:val="x-none"/>
        </w:rPr>
        <w:t>هذا الكلام، الصادرُ عن الإمام</w:t>
      </w:r>
      <w:r w:rsidR="006F7999" w:rsidRPr="005417E0">
        <w:rPr>
          <w:rFonts w:cs="Mosawi" w:hint="cs"/>
          <w:sz w:val="22"/>
          <w:szCs w:val="22"/>
          <w:rtl/>
          <w:lang w:val="x-none"/>
        </w:rPr>
        <w:t>×</w:t>
      </w:r>
      <w:r w:rsidR="00C0259C" w:rsidRPr="00957E8D">
        <w:rPr>
          <w:rFonts w:hint="cs"/>
          <w:sz w:val="27"/>
          <w:rtl/>
        </w:rPr>
        <w:t>،</w:t>
      </w:r>
      <w:r w:rsidRPr="00957E8D">
        <w:rPr>
          <w:rFonts w:hint="cs"/>
          <w:sz w:val="27"/>
          <w:rtl/>
        </w:rPr>
        <w:t xml:space="preserve"> </w:t>
      </w:r>
      <w:r w:rsidRPr="00957E8D">
        <w:rPr>
          <w:rFonts w:hint="cs"/>
          <w:sz w:val="27"/>
          <w:rtl/>
          <w:lang w:val="x-none"/>
        </w:rPr>
        <w:t>كالصريح بأنّ الأئمّةَ والأمّةَ كانوا سائرين على الصراطِ المستقيم.</w:t>
      </w:r>
    </w:p>
    <w:p w:rsidR="00512FA8" w:rsidRPr="00957E8D" w:rsidRDefault="00512FA8" w:rsidP="006F7999">
      <w:pPr>
        <w:autoSpaceDE w:val="0"/>
        <w:autoSpaceDN w:val="0"/>
        <w:adjustRightInd w:val="0"/>
        <w:rPr>
          <w:sz w:val="27"/>
          <w:rtl/>
          <w:lang w:val="x-none"/>
        </w:rPr>
      </w:pPr>
      <w:r w:rsidRPr="00957E8D">
        <w:rPr>
          <w:rFonts w:hint="cs"/>
          <w:sz w:val="27"/>
          <w:rtl/>
          <w:lang w:val="x-none"/>
        </w:rPr>
        <w:t>خرَج عن هذا الصراطِ المستقيم: الخوارجُ بطعنِهم</w:t>
      </w:r>
      <w:r w:rsidR="00C16935" w:rsidRPr="00957E8D">
        <w:rPr>
          <w:rFonts w:hint="cs"/>
          <w:sz w:val="27"/>
          <w:rtl/>
          <w:lang w:val="x-none"/>
        </w:rPr>
        <w:t xml:space="preserve"> في </w:t>
      </w:r>
      <w:r w:rsidRPr="00957E8D">
        <w:rPr>
          <w:rFonts w:hint="cs"/>
          <w:sz w:val="27"/>
          <w:rtl/>
          <w:lang w:val="x-none"/>
        </w:rPr>
        <w:t>إمامِ الأمّةِ عل</w:t>
      </w:r>
      <w:r w:rsidR="001A205A" w:rsidRPr="00957E8D">
        <w:rPr>
          <w:rFonts w:hint="cs"/>
          <w:sz w:val="27"/>
          <w:rtl/>
          <w:lang w:val="x-none"/>
        </w:rPr>
        <w:t>يّ</w:t>
      </w:r>
      <w:r w:rsidR="00C0259C" w:rsidRPr="00957E8D">
        <w:rPr>
          <w:rFonts w:hint="cs"/>
          <w:sz w:val="27"/>
          <w:rtl/>
          <w:lang w:val="x-none"/>
        </w:rPr>
        <w:t>ٍ؛</w:t>
      </w:r>
      <w:r w:rsidRPr="00957E8D">
        <w:rPr>
          <w:rFonts w:hint="cs"/>
          <w:sz w:val="27"/>
          <w:rtl/>
          <w:lang w:val="x-none"/>
        </w:rPr>
        <w:t xml:space="preserve"> والمعتزِلةُ بطعنِهم</w:t>
      </w:r>
      <w:r w:rsidR="00C16935" w:rsidRPr="00957E8D">
        <w:rPr>
          <w:rFonts w:hint="cs"/>
          <w:sz w:val="27"/>
          <w:rtl/>
          <w:lang w:val="x-none"/>
        </w:rPr>
        <w:t xml:space="preserve"> في </w:t>
      </w:r>
      <w:r w:rsidRPr="00957E8D">
        <w:rPr>
          <w:rFonts w:hint="cs"/>
          <w:sz w:val="27"/>
          <w:rtl/>
          <w:lang w:val="x-none"/>
        </w:rPr>
        <w:t xml:space="preserve">إمامِ الأمّةِ جعفر: </w:t>
      </w:r>
      <w:r w:rsidRPr="00957E8D">
        <w:rPr>
          <w:rFonts w:hint="eastAsia"/>
          <w:sz w:val="24"/>
          <w:szCs w:val="24"/>
          <w:rtl/>
        </w:rPr>
        <w:t>«</w:t>
      </w:r>
      <w:r w:rsidRPr="00957E8D">
        <w:rPr>
          <w:rFonts w:ascii="Traditional Arabic" w:hAnsi="Traditional Arabic" w:hint="cs"/>
          <w:sz w:val="27"/>
          <w:rtl/>
        </w:rPr>
        <w:t>وإنّكَ يا جعفر و</w:t>
      </w:r>
      <w:r w:rsidR="00C0259C" w:rsidRPr="00957E8D">
        <w:rPr>
          <w:rFonts w:ascii="Traditional Arabic" w:hAnsi="Traditional Arabic" w:hint="cs"/>
          <w:sz w:val="27"/>
          <w:rtl/>
        </w:rPr>
        <w:t>ا</w:t>
      </w:r>
      <w:r w:rsidRPr="00957E8D">
        <w:rPr>
          <w:rFonts w:ascii="Traditional Arabic" w:hAnsi="Traditional Arabic" w:hint="cs"/>
          <w:sz w:val="27"/>
          <w:rtl/>
        </w:rPr>
        <w:t>نِ</w:t>
      </w:r>
      <w:r w:rsidR="00C0259C" w:rsidRPr="00957E8D">
        <w:rPr>
          <w:rFonts w:ascii="Traditional Arabic" w:hAnsi="Traditional Arabic" w:hint="cs"/>
          <w:sz w:val="27"/>
          <w:rtl/>
        </w:rPr>
        <w:t>ي</w:t>
      </w:r>
      <w:r w:rsidRPr="00957E8D">
        <w:rPr>
          <w:rFonts w:ascii="Traditional Arabic" w:hAnsi="Traditional Arabic" w:hint="cs"/>
          <w:sz w:val="27"/>
          <w:rtl/>
        </w:rPr>
        <w:t xml:space="preserve"> الهِمّة؛ شغَلكَ هَمُّ الدُنيا</w:t>
      </w:r>
      <w:r w:rsidR="00C0259C" w:rsidRPr="00957E8D">
        <w:rPr>
          <w:rFonts w:ascii="Traditional Arabic" w:hAnsi="Traditional Arabic" w:hint="cs"/>
          <w:sz w:val="27"/>
          <w:rtl/>
        </w:rPr>
        <w:t>، فأصبحتَ بها كَلِفاً</w:t>
      </w:r>
      <w:r w:rsidRPr="00957E8D">
        <w:rPr>
          <w:rFonts w:ascii="Traditional Arabic" w:hAnsi="Traditional Arabic" w:hint="cs"/>
          <w:sz w:val="27"/>
          <w:rtl/>
        </w:rPr>
        <w:t>...</w:t>
      </w:r>
      <w:r w:rsidRPr="00957E8D">
        <w:rPr>
          <w:rFonts w:hint="eastAsia"/>
          <w:sz w:val="24"/>
          <w:szCs w:val="24"/>
          <w:rtl/>
        </w:rPr>
        <w:t>»</w:t>
      </w:r>
      <w:r w:rsidRPr="00957E8D">
        <w:rPr>
          <w:sz w:val="27"/>
          <w:vertAlign w:val="superscript"/>
          <w:rtl/>
        </w:rPr>
        <w:t xml:space="preserve"> (</w:t>
      </w:r>
      <w:r w:rsidRPr="00957E8D">
        <w:rPr>
          <w:rStyle w:val="afa"/>
          <w:sz w:val="27"/>
          <w:rtl/>
        </w:rPr>
        <w:endnoteReference w:id="895"/>
      </w:r>
      <w:r w:rsidRPr="00957E8D">
        <w:rPr>
          <w:sz w:val="27"/>
          <w:vertAlign w:val="superscript"/>
          <w:rtl/>
        </w:rPr>
        <w:t>)</w:t>
      </w:r>
      <w:r w:rsidRPr="00957E8D">
        <w:rPr>
          <w:rFonts w:ascii="Traditional Arabic" w:hAnsi="Traditional Arabic" w:hint="cs"/>
          <w:sz w:val="27"/>
          <w:rtl/>
        </w:rPr>
        <w:t>. هذا هو ما خاطَب به واصلٌ إمامَ الأمّة.</w:t>
      </w:r>
    </w:p>
    <w:p w:rsidR="00512FA8" w:rsidRPr="00957E8D" w:rsidRDefault="00512FA8" w:rsidP="00594498">
      <w:pPr>
        <w:autoSpaceDE w:val="0"/>
        <w:autoSpaceDN w:val="0"/>
        <w:adjustRightInd w:val="0"/>
        <w:spacing w:line="420" w:lineRule="exact"/>
        <w:rPr>
          <w:b/>
          <w:bCs/>
          <w:sz w:val="27"/>
          <w:rtl/>
        </w:rPr>
      </w:pPr>
    </w:p>
    <w:p w:rsidR="00512FA8" w:rsidRPr="00957E8D" w:rsidRDefault="002F69C2" w:rsidP="00D05143">
      <w:pPr>
        <w:pStyle w:val="31"/>
        <w:rPr>
          <w:color w:val="auto"/>
          <w:rtl/>
        </w:rPr>
      </w:pPr>
      <w:r w:rsidRPr="00957E8D">
        <w:rPr>
          <w:rFonts w:hint="cs"/>
          <w:color w:val="auto"/>
          <w:rtl/>
        </w:rPr>
        <w:t>6</w:t>
      </w:r>
      <w:r w:rsidR="00D05143">
        <w:rPr>
          <w:rFonts w:hint="cs"/>
          <w:color w:val="auto"/>
          <w:rtl/>
        </w:rPr>
        <w:t>ـ</w:t>
      </w:r>
      <w:r w:rsidRPr="00957E8D">
        <w:rPr>
          <w:rFonts w:hint="cs"/>
          <w:color w:val="auto"/>
          <w:rtl/>
        </w:rPr>
        <w:t xml:space="preserve"> </w:t>
      </w:r>
      <w:r w:rsidR="00512FA8" w:rsidRPr="00957E8D">
        <w:rPr>
          <w:rFonts w:hint="cs"/>
          <w:color w:val="auto"/>
          <w:rtl/>
        </w:rPr>
        <w:t>الاستدلالُ عليه</w:t>
      </w:r>
    </w:p>
    <w:p w:rsidR="00C0259C" w:rsidRPr="00957E8D" w:rsidRDefault="00512FA8" w:rsidP="006F7999">
      <w:pPr>
        <w:autoSpaceDE w:val="0"/>
        <w:autoSpaceDN w:val="0"/>
        <w:adjustRightInd w:val="0"/>
        <w:rPr>
          <w:sz w:val="27"/>
          <w:rtl/>
        </w:rPr>
      </w:pPr>
      <w:r w:rsidRPr="00957E8D">
        <w:rPr>
          <w:rFonts w:hint="cs"/>
          <w:sz w:val="27"/>
          <w:rtl/>
        </w:rPr>
        <w:t>أئمتُنا علَّموا أمّتَنا الاستدلالَ على التوحيد بأسهلِ المعانى وأسلسِ الألفاظ</w:t>
      </w:r>
      <w:r w:rsidR="00C0259C" w:rsidRPr="00957E8D">
        <w:rPr>
          <w:rFonts w:hint="cs"/>
          <w:sz w:val="27"/>
          <w:rtl/>
        </w:rPr>
        <w:t>؛</w:t>
      </w:r>
      <w:r w:rsidRPr="00957E8D">
        <w:rPr>
          <w:rFonts w:hint="cs"/>
          <w:sz w:val="27"/>
          <w:rtl/>
        </w:rPr>
        <w:t xml:space="preserve"> صرَّح الدكتور النَشّار: </w:t>
      </w:r>
      <w:r w:rsidRPr="00957E8D">
        <w:rPr>
          <w:rFonts w:hint="eastAsia"/>
          <w:sz w:val="24"/>
          <w:szCs w:val="24"/>
          <w:rtl/>
        </w:rPr>
        <w:t>«</w:t>
      </w:r>
      <w:r w:rsidRPr="00957E8D">
        <w:rPr>
          <w:rFonts w:hint="cs"/>
          <w:sz w:val="27"/>
          <w:rtl/>
        </w:rPr>
        <w:t>قد تُركَت لنا مناقَشاتٌ كثيرةٌ بين الإمام جعفرٍ الصادقِ وبين كثيرين مِن المانَويّة</w:t>
      </w:r>
      <w:r w:rsidRPr="00957E8D">
        <w:rPr>
          <w:rFonts w:hint="eastAsia"/>
          <w:sz w:val="24"/>
          <w:szCs w:val="24"/>
          <w:rtl/>
        </w:rPr>
        <w:t>»</w:t>
      </w:r>
      <w:r w:rsidRPr="00957E8D">
        <w:rPr>
          <w:sz w:val="27"/>
          <w:vertAlign w:val="superscript"/>
          <w:rtl/>
        </w:rPr>
        <w:t>(</w:t>
      </w:r>
      <w:r w:rsidRPr="00957E8D">
        <w:rPr>
          <w:rStyle w:val="afa"/>
          <w:sz w:val="27"/>
          <w:rtl/>
        </w:rPr>
        <w:endnoteReference w:id="896"/>
      </w:r>
      <w:r w:rsidRPr="00957E8D">
        <w:rPr>
          <w:sz w:val="27"/>
          <w:vertAlign w:val="superscript"/>
          <w:rtl/>
        </w:rPr>
        <w:t>)</w:t>
      </w:r>
      <w:r w:rsidR="00C0259C"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قال فخرُ الأمّة:</w:t>
      </w:r>
      <w:r w:rsidR="00C0259C" w:rsidRPr="00957E8D">
        <w:rPr>
          <w:rFonts w:hint="cs"/>
          <w:sz w:val="27"/>
          <w:rtl/>
        </w:rPr>
        <w:t xml:space="preserve"> </w:t>
      </w:r>
      <w:r w:rsidRPr="00957E8D">
        <w:rPr>
          <w:rFonts w:hint="eastAsia"/>
          <w:sz w:val="24"/>
          <w:szCs w:val="24"/>
          <w:rtl/>
        </w:rPr>
        <w:t>«</w:t>
      </w:r>
      <w:r w:rsidRPr="00957E8D">
        <w:rPr>
          <w:rFonts w:hint="cs"/>
          <w:sz w:val="27"/>
          <w:rtl/>
        </w:rPr>
        <w:t>رُو</w:t>
      </w:r>
      <w:r w:rsidR="00C0259C" w:rsidRPr="00957E8D">
        <w:rPr>
          <w:rFonts w:hint="cs"/>
          <w:sz w:val="27"/>
          <w:rtl/>
        </w:rPr>
        <w:t>ي</w:t>
      </w:r>
      <w:r w:rsidRPr="00957E8D">
        <w:rPr>
          <w:rFonts w:hint="cs"/>
          <w:sz w:val="27"/>
          <w:rtl/>
        </w:rPr>
        <w:t xml:space="preserve"> أنّ بعضَ الزنادقةِ أنكَر الصانعَ عند جعفرِ بنِ محمّدٍ الصادقِ، فقال جعفرٌ: ما حرفتُك؟ فقال: التجارةُ؛ فقال: هل رَكب</w:t>
      </w:r>
      <w:r w:rsidR="00C0259C" w:rsidRPr="00957E8D">
        <w:rPr>
          <w:rFonts w:hint="cs"/>
          <w:sz w:val="27"/>
          <w:rtl/>
        </w:rPr>
        <w:t>ْ</w:t>
      </w:r>
      <w:r w:rsidRPr="00957E8D">
        <w:rPr>
          <w:rFonts w:hint="cs"/>
          <w:sz w:val="27"/>
          <w:rtl/>
        </w:rPr>
        <w:t>تَ البَحرَ؟ قال: نعم، قال: هل رأيت أهوالَه؟ قال: نعم؛</w:t>
      </w:r>
      <w:r w:rsidR="00C0259C" w:rsidRPr="00957E8D">
        <w:rPr>
          <w:rFonts w:hint="cs"/>
          <w:sz w:val="27"/>
          <w:rtl/>
        </w:rPr>
        <w:t xml:space="preserve"> </w:t>
      </w:r>
      <w:r w:rsidRPr="00957E8D">
        <w:rPr>
          <w:rFonts w:hint="cs"/>
          <w:sz w:val="27"/>
          <w:rtl/>
        </w:rPr>
        <w:t>هاجَت</w:t>
      </w:r>
      <w:r w:rsidR="00C16935" w:rsidRPr="00957E8D">
        <w:rPr>
          <w:rFonts w:hint="cs"/>
          <w:sz w:val="27"/>
          <w:rtl/>
        </w:rPr>
        <w:t xml:space="preserve"> في </w:t>
      </w:r>
      <w:r w:rsidRPr="00957E8D">
        <w:rPr>
          <w:rFonts w:hint="cs"/>
          <w:sz w:val="27"/>
          <w:rtl/>
        </w:rPr>
        <w:t>بعضِ الأيّامِ رياحٌ هائلةٌ، فكسّرَت السُفنَ، وغرّقَت المَ</w:t>
      </w:r>
      <w:r w:rsidR="00A70B8F" w:rsidRPr="00957E8D">
        <w:rPr>
          <w:rFonts w:hint="cs"/>
          <w:sz w:val="27"/>
          <w:rtl/>
        </w:rPr>
        <w:t>لاّ</w:t>
      </w:r>
      <w:r w:rsidRPr="00957E8D">
        <w:rPr>
          <w:rFonts w:hint="cs"/>
          <w:sz w:val="27"/>
          <w:rtl/>
        </w:rPr>
        <w:t>حِين، فتعلّقتُ أنا ببعضِ ألواحِ السفينةِ، ثُمّ</w:t>
      </w:r>
      <w:r w:rsidR="00C0259C" w:rsidRPr="00957E8D">
        <w:rPr>
          <w:rFonts w:hint="cs"/>
          <w:sz w:val="27"/>
          <w:rtl/>
        </w:rPr>
        <w:t xml:space="preserve"> </w:t>
      </w:r>
      <w:r w:rsidRPr="00957E8D">
        <w:rPr>
          <w:rFonts w:hint="cs"/>
          <w:sz w:val="27"/>
          <w:rtl/>
        </w:rPr>
        <w:t>ذهَبَ ذلك اللوحُ عنّ</w:t>
      </w:r>
      <w:r w:rsidR="00C0259C" w:rsidRPr="00957E8D">
        <w:rPr>
          <w:rFonts w:hint="cs"/>
          <w:sz w:val="27"/>
          <w:rtl/>
        </w:rPr>
        <w:t>ي</w:t>
      </w:r>
      <w:r w:rsidRPr="00957E8D">
        <w:rPr>
          <w:rFonts w:hint="cs"/>
          <w:sz w:val="27"/>
          <w:rtl/>
        </w:rPr>
        <w:t>، فوجدتُ نفْس</w:t>
      </w:r>
      <w:r w:rsidR="00C0259C" w:rsidRPr="00957E8D">
        <w:rPr>
          <w:rFonts w:hint="cs"/>
          <w:sz w:val="27"/>
          <w:rtl/>
        </w:rPr>
        <w:t>ي</w:t>
      </w:r>
      <w:r w:rsidR="00C16935" w:rsidRPr="00957E8D">
        <w:rPr>
          <w:rFonts w:hint="cs"/>
          <w:sz w:val="27"/>
          <w:rtl/>
        </w:rPr>
        <w:t xml:space="preserve"> في </w:t>
      </w:r>
      <w:r w:rsidRPr="00957E8D">
        <w:rPr>
          <w:rFonts w:hint="cs"/>
          <w:sz w:val="27"/>
          <w:rtl/>
        </w:rPr>
        <w:t>تلاطُمِ الأم</w:t>
      </w:r>
      <w:r w:rsidR="00C0259C" w:rsidRPr="00957E8D">
        <w:rPr>
          <w:rFonts w:hint="cs"/>
          <w:sz w:val="27"/>
          <w:rtl/>
        </w:rPr>
        <w:t xml:space="preserve">واجِ، حتّى اندفعتُ إلى الساحلِ، </w:t>
      </w:r>
      <w:r w:rsidRPr="00957E8D">
        <w:rPr>
          <w:rFonts w:hint="cs"/>
          <w:sz w:val="27"/>
          <w:rtl/>
        </w:rPr>
        <w:t>فقال جعفرٌ: مُذ</w:t>
      </w:r>
      <w:r w:rsidR="00C0259C" w:rsidRPr="00957E8D">
        <w:rPr>
          <w:rFonts w:hint="cs"/>
          <w:sz w:val="27"/>
          <w:rtl/>
        </w:rPr>
        <w:t>ْ</w:t>
      </w:r>
      <w:r w:rsidRPr="00957E8D">
        <w:rPr>
          <w:rFonts w:hint="cs"/>
          <w:sz w:val="27"/>
          <w:rtl/>
        </w:rPr>
        <w:t xml:space="preserve"> كان اعتمادُكَ </w:t>
      </w:r>
      <w:r w:rsidRPr="00957E8D">
        <w:rPr>
          <w:rFonts w:hint="cs"/>
          <w:sz w:val="27"/>
          <w:rtl/>
        </w:rPr>
        <w:lastRenderedPageBreak/>
        <w:t>مِن</w:t>
      </w:r>
      <w:r w:rsidR="00C0259C" w:rsidRPr="00957E8D">
        <w:rPr>
          <w:rFonts w:hint="cs"/>
          <w:sz w:val="27"/>
          <w:rtl/>
        </w:rPr>
        <w:t>ْ</w:t>
      </w:r>
      <w:r w:rsidRPr="00957E8D">
        <w:rPr>
          <w:rFonts w:hint="cs"/>
          <w:sz w:val="27"/>
          <w:rtl/>
        </w:rPr>
        <w:t xml:space="preserve"> قَبلُ علَى السفينة والمَ</w:t>
      </w:r>
      <w:r w:rsidR="00A70B8F" w:rsidRPr="00957E8D">
        <w:rPr>
          <w:rFonts w:hint="cs"/>
          <w:sz w:val="27"/>
          <w:rtl/>
        </w:rPr>
        <w:t>لاّ</w:t>
      </w:r>
      <w:r w:rsidR="00C0259C" w:rsidRPr="00957E8D">
        <w:rPr>
          <w:rFonts w:hint="cs"/>
          <w:sz w:val="27"/>
          <w:rtl/>
        </w:rPr>
        <w:t>حِ، وعلَى اللَّ</w:t>
      </w:r>
      <w:r w:rsidRPr="00957E8D">
        <w:rPr>
          <w:rFonts w:hint="cs"/>
          <w:sz w:val="27"/>
          <w:rtl/>
        </w:rPr>
        <w:t>وحِ، فلمّا ذهبَت</w:t>
      </w:r>
      <w:r w:rsidR="00C0259C" w:rsidRPr="00957E8D">
        <w:rPr>
          <w:rFonts w:hint="cs"/>
          <w:sz w:val="27"/>
          <w:rtl/>
        </w:rPr>
        <w:t xml:space="preserve">ْ هذه الأشياءُ عنكَ </w:t>
      </w:r>
      <w:r w:rsidRPr="00957E8D">
        <w:rPr>
          <w:rFonts w:hint="cs"/>
          <w:sz w:val="27"/>
          <w:rtl/>
        </w:rPr>
        <w:t>هل أسلمتَ [نفْسَكَ‏] للهلاكِ أم كنتَ تَرجو</w:t>
      </w:r>
      <w:r w:rsidR="00C0259C" w:rsidRPr="00957E8D">
        <w:rPr>
          <w:rFonts w:hint="cs"/>
          <w:sz w:val="27"/>
          <w:rtl/>
        </w:rPr>
        <w:t xml:space="preserve"> النَّجاةَ؟ قال: بل كنتُ أرجو النَّ</w:t>
      </w:r>
      <w:r w:rsidRPr="00957E8D">
        <w:rPr>
          <w:rFonts w:hint="cs"/>
          <w:sz w:val="27"/>
          <w:rtl/>
        </w:rPr>
        <w:t>جاةَ؛ قال: ممّ</w:t>
      </w:r>
      <w:r w:rsidR="00C0259C" w:rsidRPr="00957E8D">
        <w:rPr>
          <w:rFonts w:hint="cs"/>
          <w:sz w:val="27"/>
          <w:rtl/>
        </w:rPr>
        <w:t>َ</w:t>
      </w:r>
      <w:r w:rsidRPr="00957E8D">
        <w:rPr>
          <w:rFonts w:hint="cs"/>
          <w:sz w:val="27"/>
          <w:rtl/>
        </w:rPr>
        <w:t>ن</w:t>
      </w:r>
      <w:r w:rsidR="00C0259C" w:rsidRPr="00957E8D">
        <w:rPr>
          <w:rFonts w:hint="cs"/>
          <w:sz w:val="27"/>
          <w:rtl/>
        </w:rPr>
        <w:t>ْ</w:t>
      </w:r>
      <w:r w:rsidRPr="00957E8D">
        <w:rPr>
          <w:rFonts w:hint="cs"/>
          <w:sz w:val="27"/>
          <w:rtl/>
        </w:rPr>
        <w:t xml:space="preserve"> تَرجوها؟ فس</w:t>
      </w:r>
      <w:r w:rsidR="00C0259C" w:rsidRPr="00957E8D">
        <w:rPr>
          <w:rFonts w:hint="cs"/>
          <w:sz w:val="27"/>
          <w:rtl/>
        </w:rPr>
        <w:t>َ</w:t>
      </w:r>
      <w:r w:rsidRPr="00957E8D">
        <w:rPr>
          <w:rFonts w:hint="cs"/>
          <w:sz w:val="27"/>
          <w:rtl/>
        </w:rPr>
        <w:t>كَت، فقال جعفرٌ: إنّ إلهَكَ هو الذى [كنتَ‏] ترجوه</w:t>
      </w:r>
      <w:r w:rsidR="00C16935" w:rsidRPr="00957E8D">
        <w:rPr>
          <w:rFonts w:hint="cs"/>
          <w:sz w:val="27"/>
          <w:rtl/>
        </w:rPr>
        <w:t xml:space="preserve"> في </w:t>
      </w:r>
      <w:r w:rsidRPr="00957E8D">
        <w:rPr>
          <w:rFonts w:hint="cs"/>
          <w:sz w:val="27"/>
          <w:rtl/>
        </w:rPr>
        <w:t>ذلك الوقتِ، ونجّ</w:t>
      </w:r>
      <w:r w:rsidR="00C0259C" w:rsidRPr="00957E8D">
        <w:rPr>
          <w:rFonts w:hint="cs"/>
          <w:sz w:val="27"/>
          <w:rtl/>
        </w:rPr>
        <w:t>َ</w:t>
      </w:r>
      <w:r w:rsidRPr="00957E8D">
        <w:rPr>
          <w:rFonts w:hint="cs"/>
          <w:sz w:val="27"/>
          <w:rtl/>
        </w:rPr>
        <w:t>اكَ مِن الغَرق، وأوصلَكَ إلَى السلامةِ</w:t>
      </w:r>
      <w:r w:rsidRPr="00957E8D">
        <w:rPr>
          <w:rFonts w:hint="eastAsia"/>
          <w:sz w:val="24"/>
          <w:szCs w:val="24"/>
          <w:rtl/>
        </w:rPr>
        <w:t>»</w:t>
      </w:r>
      <w:r w:rsidRPr="00957E8D">
        <w:rPr>
          <w:sz w:val="27"/>
          <w:vertAlign w:val="superscript"/>
          <w:rtl/>
        </w:rPr>
        <w:t>(</w:t>
      </w:r>
      <w:r w:rsidRPr="00957E8D">
        <w:rPr>
          <w:rStyle w:val="afa"/>
          <w:sz w:val="27"/>
          <w:rtl/>
        </w:rPr>
        <w:endnoteReference w:id="897"/>
      </w:r>
      <w:r w:rsidRPr="00957E8D">
        <w:rPr>
          <w:sz w:val="27"/>
          <w:vertAlign w:val="superscript"/>
          <w:rtl/>
        </w:rPr>
        <w:t>)</w:t>
      </w:r>
      <w:r w:rsidRPr="00957E8D">
        <w:rPr>
          <w:rFonts w:hint="cs"/>
          <w:sz w:val="27"/>
          <w:rtl/>
        </w:rPr>
        <w:t>.</w:t>
      </w:r>
    </w:p>
    <w:p w:rsidR="004113A3" w:rsidRPr="00957E8D" w:rsidRDefault="00512FA8" w:rsidP="0046660A">
      <w:pPr>
        <w:autoSpaceDE w:val="0"/>
        <w:autoSpaceDN w:val="0"/>
        <w:adjustRightInd w:val="0"/>
        <w:spacing w:line="390" w:lineRule="exact"/>
        <w:rPr>
          <w:sz w:val="27"/>
          <w:rtl/>
        </w:rPr>
      </w:pPr>
      <w:r w:rsidRPr="00957E8D">
        <w:rPr>
          <w:rFonts w:hint="cs"/>
          <w:sz w:val="27"/>
          <w:rtl/>
        </w:rPr>
        <w:t>هكذا كان موقفُ أئمتِنا أمامَ الزنادقةِ؛ الاستدلالُ لا الاستفزازُ، الفكرُ لا الفَتكُ</w:t>
      </w:r>
      <w:r w:rsidR="004113A3" w:rsidRPr="00957E8D">
        <w:rPr>
          <w:rFonts w:hint="cs"/>
          <w:sz w:val="27"/>
          <w:rtl/>
        </w:rPr>
        <w:t>.</w:t>
      </w:r>
    </w:p>
    <w:p w:rsidR="00512FA8" w:rsidRPr="00957E8D" w:rsidRDefault="00512FA8" w:rsidP="00DF2A69">
      <w:pPr>
        <w:autoSpaceDE w:val="0"/>
        <w:autoSpaceDN w:val="0"/>
        <w:adjustRightInd w:val="0"/>
        <w:rPr>
          <w:sz w:val="27"/>
          <w:rtl/>
        </w:rPr>
      </w:pPr>
      <w:r w:rsidRPr="00957E8D">
        <w:rPr>
          <w:rFonts w:hint="cs"/>
          <w:sz w:val="27"/>
          <w:rtl/>
        </w:rPr>
        <w:t>وف</w:t>
      </w:r>
      <w:r w:rsidR="004113A3" w:rsidRPr="00957E8D">
        <w:rPr>
          <w:rFonts w:hint="cs"/>
          <w:sz w:val="27"/>
          <w:rtl/>
        </w:rPr>
        <w:t>ي</w:t>
      </w:r>
      <w:r w:rsidRPr="00957E8D">
        <w:rPr>
          <w:rFonts w:hint="cs"/>
          <w:sz w:val="27"/>
          <w:rtl/>
        </w:rPr>
        <w:t xml:space="preserve"> المقابل موقفُ واصل:</w:t>
      </w:r>
      <w:r w:rsidR="004113A3" w:rsidRPr="00957E8D">
        <w:rPr>
          <w:rFonts w:hint="cs"/>
          <w:sz w:val="27"/>
          <w:rtl/>
        </w:rPr>
        <w:t xml:space="preserve"> </w:t>
      </w:r>
      <w:r w:rsidRPr="00957E8D">
        <w:rPr>
          <w:rFonts w:hint="eastAsia"/>
          <w:sz w:val="24"/>
          <w:szCs w:val="24"/>
          <w:rtl/>
        </w:rPr>
        <w:t>«</w:t>
      </w:r>
      <w:r w:rsidRPr="00957E8D">
        <w:rPr>
          <w:rFonts w:hint="cs"/>
          <w:sz w:val="27"/>
          <w:rtl/>
        </w:rPr>
        <w:t>أما لهذا الأعمَى المُلحِد المُشنَّف</w:t>
      </w:r>
      <w:r w:rsidR="004113A3" w:rsidRPr="00957E8D">
        <w:rPr>
          <w:rFonts w:hint="cs"/>
          <w:sz w:val="27"/>
          <w:rtl/>
        </w:rPr>
        <w:t>،</w:t>
      </w:r>
      <w:r w:rsidRPr="00957E8D">
        <w:rPr>
          <w:rFonts w:hint="cs"/>
          <w:sz w:val="27"/>
          <w:rtl/>
        </w:rPr>
        <w:t xml:space="preserve"> المُكنَّى بأب</w:t>
      </w:r>
      <w:r w:rsidR="00D05143">
        <w:rPr>
          <w:rFonts w:hint="cs"/>
          <w:sz w:val="27"/>
          <w:rtl/>
        </w:rPr>
        <w:t>ي</w:t>
      </w:r>
      <w:r w:rsidRPr="00957E8D">
        <w:rPr>
          <w:rFonts w:hint="cs"/>
          <w:sz w:val="27"/>
          <w:rtl/>
        </w:rPr>
        <w:t xml:space="preserve"> مُعاذٍ</w:t>
      </w:r>
      <w:r w:rsidR="004113A3" w:rsidRPr="00957E8D">
        <w:rPr>
          <w:rFonts w:hint="cs"/>
          <w:sz w:val="27"/>
          <w:rtl/>
        </w:rPr>
        <w:t>،</w:t>
      </w:r>
      <w:r w:rsidRPr="00957E8D">
        <w:rPr>
          <w:rFonts w:hint="cs"/>
          <w:sz w:val="27"/>
          <w:rtl/>
        </w:rPr>
        <w:t xml:space="preserve"> مَن يَقتلُه؟! أما واللهِ لولا أنّ الغِيلةَ </w:t>
      </w:r>
      <w:r w:rsidR="004113A3" w:rsidRPr="00957E8D">
        <w:rPr>
          <w:rFonts w:hint="cs"/>
          <w:sz w:val="27"/>
          <w:rtl/>
        </w:rPr>
        <w:t>سَجيّةٌ مِن سَجايا الغاليةِ لَ</w:t>
      </w:r>
      <w:r w:rsidRPr="00957E8D">
        <w:rPr>
          <w:rFonts w:hint="cs"/>
          <w:sz w:val="27"/>
          <w:rtl/>
        </w:rPr>
        <w:t>بعَثتُ إليه مَن يَبعَجُ بَطنَه على مَضجَعِه، ويَقتلُه</w:t>
      </w:r>
      <w:r w:rsidR="00C16935" w:rsidRPr="00957E8D">
        <w:rPr>
          <w:rFonts w:hint="cs"/>
          <w:sz w:val="27"/>
          <w:rtl/>
        </w:rPr>
        <w:t xml:space="preserve"> في </w:t>
      </w:r>
      <w:r w:rsidRPr="00957E8D">
        <w:rPr>
          <w:rFonts w:hint="cs"/>
          <w:sz w:val="27"/>
          <w:rtl/>
        </w:rPr>
        <w:t>جَوفِ مَنزِلِه وف</w:t>
      </w:r>
      <w:r w:rsidR="004113A3" w:rsidRPr="00957E8D">
        <w:rPr>
          <w:rFonts w:hint="cs"/>
          <w:sz w:val="27"/>
          <w:rtl/>
        </w:rPr>
        <w:t>ي</w:t>
      </w:r>
      <w:r w:rsidRPr="00957E8D">
        <w:rPr>
          <w:rFonts w:hint="cs"/>
          <w:sz w:val="27"/>
          <w:rtl/>
        </w:rPr>
        <w:t xml:space="preserve"> يومِ حَفلِه</w:t>
      </w:r>
      <w:r w:rsidRPr="00957E8D">
        <w:rPr>
          <w:rFonts w:hint="eastAsia"/>
          <w:sz w:val="24"/>
          <w:szCs w:val="24"/>
          <w:rtl/>
        </w:rPr>
        <w:t>»</w:t>
      </w:r>
      <w:r w:rsidRPr="00957E8D">
        <w:rPr>
          <w:sz w:val="27"/>
          <w:vertAlign w:val="superscript"/>
          <w:rtl/>
        </w:rPr>
        <w:t>(</w:t>
      </w:r>
      <w:r w:rsidRPr="00957E8D">
        <w:rPr>
          <w:rStyle w:val="afa"/>
          <w:sz w:val="27"/>
          <w:rtl/>
        </w:rPr>
        <w:endnoteReference w:id="898"/>
      </w:r>
      <w:r w:rsidRPr="00957E8D">
        <w:rPr>
          <w:sz w:val="27"/>
          <w:vertAlign w:val="superscript"/>
          <w:rtl/>
        </w:rPr>
        <w:t>)</w:t>
      </w:r>
      <w:r w:rsidRPr="00957E8D">
        <w:rPr>
          <w:rFonts w:hint="cs"/>
          <w:sz w:val="27"/>
          <w:rtl/>
        </w:rPr>
        <w:t>. ما ه</w:t>
      </w:r>
      <w:r w:rsidR="004113A3" w:rsidRPr="00957E8D">
        <w:rPr>
          <w:rFonts w:hint="cs"/>
          <w:sz w:val="27"/>
          <w:rtl/>
        </w:rPr>
        <w:t>ي</w:t>
      </w:r>
      <w:r w:rsidRPr="00957E8D">
        <w:rPr>
          <w:rFonts w:hint="cs"/>
          <w:sz w:val="27"/>
          <w:rtl/>
        </w:rPr>
        <w:t xml:space="preserve"> نتيجةُ موقفِ واصل؟</w:t>
      </w:r>
    </w:p>
    <w:p w:rsidR="00512FA8" w:rsidRPr="00957E8D" w:rsidRDefault="00512FA8" w:rsidP="0046660A">
      <w:pPr>
        <w:autoSpaceDE w:val="0"/>
        <w:autoSpaceDN w:val="0"/>
        <w:adjustRightInd w:val="0"/>
        <w:spacing w:line="390" w:lineRule="exact"/>
        <w:rPr>
          <w:sz w:val="27"/>
          <w:rtl/>
        </w:rPr>
      </w:pPr>
      <w:r w:rsidRPr="00957E8D">
        <w:rPr>
          <w:rFonts w:hint="cs"/>
          <w:sz w:val="27"/>
          <w:rtl/>
        </w:rPr>
        <w:t xml:space="preserve">يُذعِنُ ويَعترفُ المعتزِلةُ بأنفسِهم بثمرةِ هذا الاستفزازِ والتهديدِ بالفتكِ: </w:t>
      </w:r>
      <w:r w:rsidRPr="00957E8D">
        <w:rPr>
          <w:rFonts w:hint="eastAsia"/>
          <w:sz w:val="24"/>
          <w:szCs w:val="24"/>
          <w:rtl/>
        </w:rPr>
        <w:t>«</w:t>
      </w:r>
      <w:r w:rsidRPr="00957E8D">
        <w:rPr>
          <w:rFonts w:hint="cs"/>
          <w:sz w:val="27"/>
          <w:rtl/>
        </w:rPr>
        <w:t>فلمّا تَبرَّأ منه هَجاه</w:t>
      </w:r>
      <w:r w:rsidR="004113A3" w:rsidRPr="00957E8D">
        <w:rPr>
          <w:rFonts w:hint="cs"/>
          <w:sz w:val="27"/>
          <w:rtl/>
        </w:rPr>
        <w:t>،</w:t>
      </w:r>
      <w:r w:rsidRPr="00957E8D">
        <w:rPr>
          <w:rFonts w:hint="cs"/>
          <w:sz w:val="27"/>
          <w:rtl/>
        </w:rPr>
        <w:t xml:space="preserve"> فقال:</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18"/>
        <w:gridCol w:w="425"/>
        <w:gridCol w:w="3118"/>
      </w:tblGrid>
      <w:tr w:rsidR="004113A3" w:rsidRPr="00957E8D" w:rsidTr="004113A3">
        <w:trPr>
          <w:jc w:val="center"/>
        </w:trPr>
        <w:tc>
          <w:tcPr>
            <w:tcW w:w="3118" w:type="dxa"/>
          </w:tcPr>
          <w:p w:rsidR="004113A3" w:rsidRPr="00957E8D" w:rsidRDefault="004113A3" w:rsidP="00340C11">
            <w:pPr>
              <w:spacing w:line="240" w:lineRule="auto"/>
              <w:ind w:firstLine="0"/>
              <w:jc w:val="lowKashida"/>
              <w:rPr>
                <w:sz w:val="2"/>
                <w:szCs w:val="2"/>
                <w:rtl/>
              </w:rPr>
            </w:pPr>
            <w:r w:rsidRPr="00957E8D">
              <w:rPr>
                <w:rFonts w:hint="cs"/>
                <w:sz w:val="27"/>
                <w:rtl/>
              </w:rPr>
              <w:t>ما لِي أشايِعُ غَزّالاً لهُ عنُقٌ</w:t>
            </w:r>
            <w:r w:rsidRPr="00957E8D">
              <w:rPr>
                <w:rFonts w:hint="cs"/>
                <w:sz w:val="27"/>
                <w:rtl/>
              </w:rPr>
              <w:br/>
            </w:r>
          </w:p>
        </w:tc>
        <w:tc>
          <w:tcPr>
            <w:tcW w:w="425" w:type="dxa"/>
          </w:tcPr>
          <w:p w:rsidR="004113A3" w:rsidRPr="00957E8D" w:rsidRDefault="004113A3" w:rsidP="00340C11">
            <w:pPr>
              <w:spacing w:line="240" w:lineRule="auto"/>
              <w:ind w:firstLine="0"/>
              <w:jc w:val="lowKashida"/>
              <w:rPr>
                <w:sz w:val="27"/>
                <w:rtl/>
              </w:rPr>
            </w:pPr>
          </w:p>
        </w:tc>
        <w:tc>
          <w:tcPr>
            <w:tcW w:w="3118" w:type="dxa"/>
          </w:tcPr>
          <w:p w:rsidR="004113A3" w:rsidRPr="00957E8D" w:rsidRDefault="00D05143" w:rsidP="00340C11">
            <w:pPr>
              <w:spacing w:line="240" w:lineRule="auto"/>
              <w:ind w:firstLine="0"/>
              <w:jc w:val="lowKashida"/>
              <w:rPr>
                <w:sz w:val="2"/>
                <w:szCs w:val="2"/>
                <w:rtl/>
              </w:rPr>
            </w:pPr>
            <w:r>
              <w:rPr>
                <w:rFonts w:hint="cs"/>
                <w:sz w:val="27"/>
                <w:rtl/>
              </w:rPr>
              <w:t>كنِقن</w:t>
            </w:r>
            <w:r w:rsidR="004113A3" w:rsidRPr="00957E8D">
              <w:rPr>
                <w:rFonts w:hint="cs"/>
                <w:sz w:val="27"/>
                <w:rtl/>
              </w:rPr>
              <w:t>ق الدَوِّ إنْ وَلَّى وإنْ مَثَلا؟!</w:t>
            </w:r>
            <w:r w:rsidR="004113A3" w:rsidRPr="00957E8D">
              <w:rPr>
                <w:rFonts w:hint="cs"/>
                <w:sz w:val="27"/>
                <w:rtl/>
              </w:rPr>
              <w:br/>
            </w:r>
          </w:p>
        </w:tc>
      </w:tr>
      <w:tr w:rsidR="004113A3" w:rsidRPr="00957E8D" w:rsidTr="004113A3">
        <w:trPr>
          <w:jc w:val="center"/>
        </w:trPr>
        <w:tc>
          <w:tcPr>
            <w:tcW w:w="3118" w:type="dxa"/>
          </w:tcPr>
          <w:p w:rsidR="004113A3" w:rsidRPr="00957E8D" w:rsidRDefault="004113A3" w:rsidP="00340C11">
            <w:pPr>
              <w:spacing w:line="240" w:lineRule="auto"/>
              <w:ind w:firstLine="0"/>
              <w:jc w:val="lowKashida"/>
              <w:rPr>
                <w:sz w:val="2"/>
                <w:szCs w:val="2"/>
                <w:rtl/>
              </w:rPr>
            </w:pPr>
            <w:r w:rsidRPr="00957E8D">
              <w:rPr>
                <w:rFonts w:hint="cs"/>
                <w:sz w:val="27"/>
                <w:rtl/>
              </w:rPr>
              <w:t>عُنْقَ الزَرافةِ؛ ما بالِي وبالُكمُ</w:t>
            </w:r>
            <w:r w:rsidRPr="00957E8D">
              <w:rPr>
                <w:rFonts w:hint="cs"/>
                <w:sz w:val="27"/>
                <w:rtl/>
              </w:rPr>
              <w:br/>
            </w:r>
          </w:p>
        </w:tc>
        <w:tc>
          <w:tcPr>
            <w:tcW w:w="425" w:type="dxa"/>
          </w:tcPr>
          <w:p w:rsidR="004113A3" w:rsidRPr="00957E8D" w:rsidRDefault="004113A3" w:rsidP="00340C11">
            <w:pPr>
              <w:spacing w:line="240" w:lineRule="auto"/>
              <w:ind w:firstLine="0"/>
              <w:jc w:val="lowKashida"/>
              <w:rPr>
                <w:sz w:val="27"/>
                <w:rtl/>
              </w:rPr>
            </w:pPr>
          </w:p>
        </w:tc>
        <w:tc>
          <w:tcPr>
            <w:tcW w:w="3118" w:type="dxa"/>
          </w:tcPr>
          <w:p w:rsidR="004113A3" w:rsidRPr="00957E8D" w:rsidRDefault="004113A3" w:rsidP="00340C11">
            <w:pPr>
              <w:spacing w:line="240" w:lineRule="auto"/>
              <w:ind w:firstLine="0"/>
              <w:jc w:val="lowKashida"/>
              <w:rPr>
                <w:sz w:val="2"/>
                <w:szCs w:val="2"/>
                <w:rtl/>
              </w:rPr>
            </w:pPr>
            <w:r w:rsidRPr="00957E8D">
              <w:rPr>
                <w:rFonts w:hint="cs"/>
                <w:sz w:val="27"/>
                <w:rtl/>
              </w:rPr>
              <w:t>تُكفِّرون رجالاً كفَّروا رجُلا؟!</w:t>
            </w:r>
            <w:r w:rsidRPr="00957E8D">
              <w:rPr>
                <w:rFonts w:hint="eastAsia"/>
                <w:sz w:val="24"/>
                <w:szCs w:val="24"/>
                <w:rtl/>
              </w:rPr>
              <w:t>»</w:t>
            </w:r>
            <w:r w:rsidRPr="00957E8D">
              <w:rPr>
                <w:sz w:val="27"/>
                <w:vertAlign w:val="superscript"/>
                <w:rtl/>
              </w:rPr>
              <w:t>(</w:t>
            </w:r>
            <w:r w:rsidRPr="00957E8D">
              <w:rPr>
                <w:rStyle w:val="afa"/>
                <w:sz w:val="27"/>
                <w:rtl/>
              </w:rPr>
              <w:endnoteReference w:id="899"/>
            </w:r>
            <w:r w:rsidRPr="00957E8D">
              <w:rPr>
                <w:sz w:val="27"/>
                <w:vertAlign w:val="superscript"/>
                <w:rtl/>
              </w:rPr>
              <w:t>)</w:t>
            </w:r>
            <w:r w:rsidRPr="00957E8D">
              <w:rPr>
                <w:rFonts w:hint="cs"/>
                <w:sz w:val="27"/>
                <w:rtl/>
              </w:rPr>
              <w:br/>
            </w:r>
          </w:p>
        </w:tc>
      </w:tr>
    </w:tbl>
    <w:p w:rsidR="00512FA8" w:rsidRPr="00957E8D" w:rsidRDefault="00512FA8" w:rsidP="006F7999">
      <w:pPr>
        <w:tabs>
          <w:tab w:val="right" w:pos="5385"/>
        </w:tabs>
        <w:autoSpaceDE w:val="0"/>
        <w:autoSpaceDN w:val="0"/>
        <w:adjustRightInd w:val="0"/>
        <w:rPr>
          <w:sz w:val="27"/>
          <w:rtl/>
        </w:rPr>
      </w:pPr>
      <w:r w:rsidRPr="00957E8D">
        <w:rPr>
          <w:rFonts w:hint="cs"/>
          <w:sz w:val="27"/>
          <w:rtl/>
        </w:rPr>
        <w:t>وما ه</w:t>
      </w:r>
      <w:r w:rsidR="007000A0" w:rsidRPr="00957E8D">
        <w:rPr>
          <w:rFonts w:hint="cs"/>
          <w:sz w:val="27"/>
          <w:rtl/>
        </w:rPr>
        <w:t>ي</w:t>
      </w:r>
      <w:r w:rsidRPr="00957E8D">
        <w:rPr>
          <w:rFonts w:hint="cs"/>
          <w:sz w:val="27"/>
          <w:rtl/>
        </w:rPr>
        <w:t xml:space="preserve"> ثمرةُ وحَصيلةُ موقف أئمتِنا، الفكر</w:t>
      </w:r>
      <w:r w:rsidR="001A205A" w:rsidRPr="00957E8D">
        <w:rPr>
          <w:rFonts w:hint="cs"/>
          <w:sz w:val="27"/>
          <w:rtl/>
        </w:rPr>
        <w:t>يّ</w:t>
      </w:r>
      <w:r w:rsidRPr="00957E8D">
        <w:rPr>
          <w:rFonts w:hint="cs"/>
          <w:sz w:val="27"/>
          <w:rtl/>
        </w:rPr>
        <w:t>، الاستدلال</w:t>
      </w:r>
      <w:r w:rsidR="001A205A" w:rsidRPr="00957E8D">
        <w:rPr>
          <w:rFonts w:hint="cs"/>
          <w:sz w:val="27"/>
          <w:rtl/>
        </w:rPr>
        <w:t>يّ</w:t>
      </w:r>
      <w:r w:rsidRPr="00957E8D">
        <w:rPr>
          <w:rFonts w:hint="cs"/>
          <w:sz w:val="27"/>
          <w:rtl/>
        </w:rPr>
        <w:t xml:space="preserve">؟ صرَّح فخرُ الأمّة: </w:t>
      </w:r>
      <w:r w:rsidRPr="00957E8D">
        <w:rPr>
          <w:rFonts w:hint="eastAsia"/>
          <w:sz w:val="24"/>
          <w:szCs w:val="24"/>
          <w:rtl/>
        </w:rPr>
        <w:t>«</w:t>
      </w:r>
      <w:r w:rsidRPr="00957E8D">
        <w:rPr>
          <w:rFonts w:hint="cs"/>
          <w:sz w:val="27"/>
          <w:rtl/>
        </w:rPr>
        <w:t>فأسلَم الرجُلُ علَى يدِه</w:t>
      </w:r>
      <w:r w:rsidRPr="00957E8D">
        <w:rPr>
          <w:rFonts w:hint="eastAsia"/>
          <w:sz w:val="24"/>
          <w:szCs w:val="24"/>
          <w:rtl/>
        </w:rPr>
        <w:t>»</w:t>
      </w:r>
      <w:r w:rsidRPr="00957E8D">
        <w:rPr>
          <w:sz w:val="27"/>
          <w:vertAlign w:val="superscript"/>
          <w:rtl/>
        </w:rPr>
        <w:t>(</w:t>
      </w:r>
      <w:r w:rsidRPr="00957E8D">
        <w:rPr>
          <w:rStyle w:val="afa"/>
          <w:sz w:val="27"/>
          <w:rtl/>
        </w:rPr>
        <w:endnoteReference w:id="900"/>
      </w:r>
      <w:r w:rsidRPr="00957E8D">
        <w:rPr>
          <w:sz w:val="27"/>
          <w:vertAlign w:val="superscript"/>
          <w:rtl/>
        </w:rPr>
        <w:t>)</w:t>
      </w:r>
      <w:r w:rsidRPr="00957E8D">
        <w:rPr>
          <w:rFonts w:hint="cs"/>
          <w:sz w:val="27"/>
          <w:rtl/>
        </w:rPr>
        <w:t>.</w:t>
      </w:r>
    </w:p>
    <w:p w:rsidR="00512FA8" w:rsidRPr="00957E8D" w:rsidRDefault="00512FA8" w:rsidP="0046660A">
      <w:pPr>
        <w:tabs>
          <w:tab w:val="right" w:pos="5385"/>
        </w:tabs>
        <w:autoSpaceDE w:val="0"/>
        <w:autoSpaceDN w:val="0"/>
        <w:adjustRightInd w:val="0"/>
        <w:spacing w:line="390" w:lineRule="exact"/>
        <w:rPr>
          <w:sz w:val="27"/>
          <w:rtl/>
        </w:rPr>
      </w:pPr>
      <w:r w:rsidRPr="00957E8D">
        <w:rPr>
          <w:rFonts w:hint="cs"/>
          <w:sz w:val="27"/>
          <w:rtl/>
        </w:rPr>
        <w:t>أئمتُنا علَّموا أمّتَنا أن تقفَ أمامَ الزنادقة المَلاحِدةِ موقفاً علميّاً، فكريّاً، استدلاليّاً، لا قَمعيّاً أو استفزازيّاً.</w:t>
      </w:r>
    </w:p>
    <w:p w:rsidR="00512FA8" w:rsidRPr="00957E8D" w:rsidRDefault="00512FA8" w:rsidP="0046660A">
      <w:pPr>
        <w:tabs>
          <w:tab w:val="right" w:pos="5385"/>
        </w:tabs>
        <w:autoSpaceDE w:val="0"/>
        <w:autoSpaceDN w:val="0"/>
        <w:adjustRightInd w:val="0"/>
        <w:spacing w:line="390" w:lineRule="exact"/>
        <w:rPr>
          <w:sz w:val="27"/>
          <w:rtl/>
        </w:rPr>
      </w:pPr>
      <w:r w:rsidRPr="00957E8D">
        <w:rPr>
          <w:rFonts w:hint="cs"/>
          <w:sz w:val="27"/>
          <w:rtl/>
        </w:rPr>
        <w:t>أوّلُ مَن تعلَّم هذا الدرسَ الإمام</w:t>
      </w:r>
      <w:r w:rsidR="001A205A" w:rsidRPr="00957E8D">
        <w:rPr>
          <w:rFonts w:hint="cs"/>
          <w:sz w:val="27"/>
          <w:rtl/>
        </w:rPr>
        <w:t>يّ</w:t>
      </w:r>
      <w:r w:rsidRPr="00957E8D">
        <w:rPr>
          <w:rFonts w:hint="cs"/>
          <w:sz w:val="27"/>
          <w:rtl/>
        </w:rPr>
        <w:t xml:space="preserve"> ـ الكلام</w:t>
      </w:r>
      <w:r w:rsidR="001A205A" w:rsidRPr="00957E8D">
        <w:rPr>
          <w:rFonts w:hint="cs"/>
          <w:sz w:val="27"/>
          <w:rtl/>
        </w:rPr>
        <w:t>يّ</w:t>
      </w:r>
      <w:r w:rsidRPr="00957E8D">
        <w:rPr>
          <w:rFonts w:hint="cs"/>
          <w:sz w:val="27"/>
          <w:rtl/>
        </w:rPr>
        <w:t xml:space="preserve"> هو زنديقٌ أسلَم: هشامُ بنُ الحكَم؛ </w:t>
      </w:r>
    </w:p>
    <w:p w:rsidR="00512FA8" w:rsidRPr="00957E8D" w:rsidRDefault="00512FA8" w:rsidP="0046660A">
      <w:pPr>
        <w:tabs>
          <w:tab w:val="right" w:pos="5385"/>
        </w:tabs>
        <w:autoSpaceDE w:val="0"/>
        <w:autoSpaceDN w:val="0"/>
        <w:adjustRightInd w:val="0"/>
        <w:spacing w:line="390" w:lineRule="exact"/>
        <w:rPr>
          <w:sz w:val="27"/>
          <w:rtl/>
        </w:rPr>
      </w:pPr>
      <w:r w:rsidRPr="00957E8D">
        <w:rPr>
          <w:rFonts w:hint="cs"/>
          <w:sz w:val="27"/>
          <w:rtl/>
        </w:rPr>
        <w:t xml:space="preserve">كان </w:t>
      </w:r>
      <w:r w:rsidRPr="00957E8D">
        <w:rPr>
          <w:rFonts w:hint="eastAsia"/>
          <w:sz w:val="24"/>
          <w:szCs w:val="24"/>
          <w:rtl/>
        </w:rPr>
        <w:t>«</w:t>
      </w:r>
      <w:r w:rsidRPr="00957E8D">
        <w:rPr>
          <w:rFonts w:hint="cs"/>
          <w:sz w:val="27"/>
          <w:rtl/>
        </w:rPr>
        <w:t>مِن غِلمان أب</w:t>
      </w:r>
      <w:r w:rsidR="007000A0" w:rsidRPr="00957E8D">
        <w:rPr>
          <w:rFonts w:hint="cs"/>
          <w:sz w:val="27"/>
          <w:rtl/>
        </w:rPr>
        <w:t>ي</w:t>
      </w:r>
      <w:r w:rsidRPr="00957E8D">
        <w:rPr>
          <w:rFonts w:hint="cs"/>
          <w:sz w:val="27"/>
          <w:rtl/>
        </w:rPr>
        <w:t xml:space="preserve"> شاكر، وأبو شاكر زنديقٌ</w:t>
      </w:r>
      <w:r w:rsidRPr="00957E8D">
        <w:rPr>
          <w:rFonts w:hint="eastAsia"/>
          <w:sz w:val="24"/>
          <w:szCs w:val="24"/>
          <w:rtl/>
        </w:rPr>
        <w:t>»</w:t>
      </w:r>
      <w:r w:rsidRPr="00957E8D">
        <w:rPr>
          <w:sz w:val="27"/>
          <w:vertAlign w:val="superscript"/>
          <w:rtl/>
        </w:rPr>
        <w:t>(</w:t>
      </w:r>
      <w:r w:rsidRPr="00957E8D">
        <w:rPr>
          <w:rStyle w:val="afa"/>
          <w:sz w:val="27"/>
          <w:rtl/>
        </w:rPr>
        <w:endnoteReference w:id="901"/>
      </w:r>
      <w:r w:rsidRPr="00957E8D">
        <w:rPr>
          <w:sz w:val="27"/>
          <w:vertAlign w:val="superscript"/>
          <w:rtl/>
        </w:rPr>
        <w:t>)</w:t>
      </w:r>
      <w:r w:rsidRPr="00957E8D">
        <w:rPr>
          <w:rFonts w:hint="cs"/>
          <w:sz w:val="27"/>
          <w:rtl/>
        </w:rPr>
        <w:t>، فصنَّفَ هِشامٌ بَعدَ إسلامِه كتابَين</w:t>
      </w:r>
      <w:r w:rsidR="00C16935" w:rsidRPr="00957E8D">
        <w:rPr>
          <w:rFonts w:hint="cs"/>
          <w:sz w:val="27"/>
          <w:rtl/>
        </w:rPr>
        <w:t xml:space="preserve"> في </w:t>
      </w:r>
      <w:r w:rsidRPr="00957E8D">
        <w:rPr>
          <w:rFonts w:hint="cs"/>
          <w:sz w:val="27"/>
          <w:rtl/>
        </w:rPr>
        <w:t>الردّ عليهم</w:t>
      </w:r>
      <w:r w:rsidRPr="00957E8D">
        <w:rPr>
          <w:sz w:val="27"/>
          <w:vertAlign w:val="superscript"/>
          <w:rtl/>
        </w:rPr>
        <w:t>(</w:t>
      </w:r>
      <w:r w:rsidRPr="00957E8D">
        <w:rPr>
          <w:rStyle w:val="afa"/>
          <w:sz w:val="27"/>
          <w:rtl/>
        </w:rPr>
        <w:endnoteReference w:id="902"/>
      </w:r>
      <w:r w:rsidRPr="00957E8D">
        <w:rPr>
          <w:sz w:val="27"/>
          <w:vertAlign w:val="superscript"/>
          <w:rtl/>
        </w:rPr>
        <w:t>)</w:t>
      </w:r>
      <w:r w:rsidRPr="00957E8D">
        <w:rPr>
          <w:rFonts w:hint="cs"/>
          <w:sz w:val="27"/>
          <w:rtl/>
        </w:rPr>
        <w:t>.</w:t>
      </w:r>
    </w:p>
    <w:p w:rsidR="00512FA8" w:rsidRPr="00957E8D" w:rsidRDefault="00512FA8" w:rsidP="00DF2A69">
      <w:pPr>
        <w:tabs>
          <w:tab w:val="right" w:pos="5385"/>
        </w:tabs>
        <w:autoSpaceDE w:val="0"/>
        <w:autoSpaceDN w:val="0"/>
        <w:adjustRightInd w:val="0"/>
        <w:rPr>
          <w:sz w:val="27"/>
          <w:rtl/>
        </w:rPr>
      </w:pPr>
      <w:r w:rsidRPr="00957E8D">
        <w:rPr>
          <w:rFonts w:hint="cs"/>
          <w:sz w:val="27"/>
          <w:rtl/>
        </w:rPr>
        <w:t xml:space="preserve">صرَّح الأستاذُ النَشّار: </w:t>
      </w:r>
      <w:r w:rsidRPr="00957E8D">
        <w:rPr>
          <w:rFonts w:hint="eastAsia"/>
          <w:sz w:val="24"/>
          <w:szCs w:val="24"/>
          <w:rtl/>
        </w:rPr>
        <w:t>«</w:t>
      </w:r>
      <w:r w:rsidRPr="00957E8D">
        <w:rPr>
          <w:rFonts w:hint="cs"/>
          <w:sz w:val="27"/>
          <w:rtl/>
        </w:rPr>
        <w:t>قد تُركَت لنا مناقَشاتٌ كثيرةٌ بين الإمام جعفرٍ الصادقِ وبين كثيرين مِن</w:t>
      </w:r>
      <w:r w:rsidR="007000A0" w:rsidRPr="00957E8D">
        <w:rPr>
          <w:rFonts w:hint="cs"/>
          <w:sz w:val="27"/>
          <w:rtl/>
        </w:rPr>
        <w:t>َ</w:t>
      </w:r>
      <w:r w:rsidRPr="00957E8D">
        <w:rPr>
          <w:rFonts w:hint="cs"/>
          <w:sz w:val="27"/>
          <w:rtl/>
        </w:rPr>
        <w:t xml:space="preserve"> المانَويّة</w:t>
      </w:r>
      <w:r w:rsidRPr="00957E8D">
        <w:rPr>
          <w:rFonts w:hint="eastAsia"/>
          <w:sz w:val="24"/>
          <w:szCs w:val="24"/>
          <w:rtl/>
        </w:rPr>
        <w:t>»</w:t>
      </w:r>
      <w:r w:rsidRPr="00957E8D">
        <w:rPr>
          <w:sz w:val="27"/>
          <w:vertAlign w:val="superscript"/>
          <w:rtl/>
        </w:rPr>
        <w:t>(</w:t>
      </w:r>
      <w:r w:rsidRPr="00957E8D">
        <w:rPr>
          <w:rStyle w:val="afa"/>
          <w:sz w:val="27"/>
          <w:rtl/>
        </w:rPr>
        <w:endnoteReference w:id="903"/>
      </w:r>
      <w:r w:rsidRPr="00957E8D">
        <w:rPr>
          <w:sz w:val="27"/>
          <w:vertAlign w:val="superscript"/>
          <w:rtl/>
        </w:rPr>
        <w:t>)</w:t>
      </w:r>
      <w:r w:rsidRPr="00957E8D">
        <w:rPr>
          <w:rFonts w:hint="cs"/>
          <w:sz w:val="27"/>
          <w:rtl/>
        </w:rPr>
        <w:t>؛ لكنْ: سؤالٌ عُضالٌ</w:t>
      </w:r>
      <w:r w:rsidR="007000A0" w:rsidRPr="00957E8D">
        <w:rPr>
          <w:rFonts w:hint="cs"/>
          <w:sz w:val="27"/>
          <w:rtl/>
        </w:rPr>
        <w:t xml:space="preserve"> </w:t>
      </w:r>
      <w:r w:rsidRPr="00957E8D">
        <w:rPr>
          <w:rFonts w:hint="cs"/>
          <w:sz w:val="27"/>
          <w:rtl/>
        </w:rPr>
        <w:t>يَطرحُ نفسَه، بحِدّةٍ وشِدّةٍ بالغتَين: أين ه</w:t>
      </w:r>
      <w:r w:rsidR="007000A0" w:rsidRPr="00957E8D">
        <w:rPr>
          <w:rFonts w:hint="cs"/>
          <w:sz w:val="27"/>
          <w:rtl/>
        </w:rPr>
        <w:t>ي</w:t>
      </w:r>
      <w:r w:rsidRPr="00957E8D">
        <w:rPr>
          <w:rFonts w:hint="cs"/>
          <w:sz w:val="27"/>
          <w:rtl/>
        </w:rPr>
        <w:t xml:space="preserve"> هذه المناقَشاتُ الخالدةُ الرائدةُ</w:t>
      </w:r>
      <w:r w:rsidR="00C16935" w:rsidRPr="00957E8D">
        <w:rPr>
          <w:rFonts w:hint="cs"/>
          <w:sz w:val="27"/>
          <w:rtl/>
        </w:rPr>
        <w:t xml:space="preserve"> في </w:t>
      </w:r>
      <w:r w:rsidRPr="00957E8D">
        <w:rPr>
          <w:rFonts w:hint="cs"/>
          <w:sz w:val="27"/>
          <w:rtl/>
        </w:rPr>
        <w:t>كتُب أهل ال</w:t>
      </w:r>
      <w:r w:rsidR="0032065D" w:rsidRPr="00957E8D">
        <w:rPr>
          <w:rFonts w:hint="cs"/>
          <w:sz w:val="27"/>
          <w:rtl/>
        </w:rPr>
        <w:t>سُّنة</w:t>
      </w:r>
      <w:r w:rsidRPr="00957E8D">
        <w:rPr>
          <w:rFonts w:hint="cs"/>
          <w:sz w:val="27"/>
          <w:rtl/>
        </w:rPr>
        <w:t>؟</w:t>
      </w:r>
    </w:p>
    <w:p w:rsidR="00512FA8" w:rsidRPr="00957E8D" w:rsidRDefault="00512FA8" w:rsidP="006F7999">
      <w:pPr>
        <w:tabs>
          <w:tab w:val="right" w:pos="5385"/>
        </w:tabs>
        <w:autoSpaceDE w:val="0"/>
        <w:autoSpaceDN w:val="0"/>
        <w:adjustRightInd w:val="0"/>
        <w:rPr>
          <w:sz w:val="27"/>
          <w:rtl/>
        </w:rPr>
      </w:pPr>
      <w:r w:rsidRPr="00957E8D">
        <w:rPr>
          <w:rFonts w:hint="cs"/>
          <w:sz w:val="27"/>
          <w:rtl/>
        </w:rPr>
        <w:t xml:space="preserve">أرُونا ودُلّونا، يَرحمْكم اللهُ، ولو علَى مناقَشةٍ واحدةٍ من تلك المناقَشات الـ </w:t>
      </w:r>
      <w:r w:rsidRPr="00957E8D">
        <w:rPr>
          <w:rFonts w:hint="eastAsia"/>
          <w:sz w:val="24"/>
          <w:szCs w:val="24"/>
          <w:rtl/>
        </w:rPr>
        <w:t>«</w:t>
      </w:r>
      <w:r w:rsidRPr="00957E8D">
        <w:rPr>
          <w:rFonts w:hint="cs"/>
          <w:sz w:val="27"/>
          <w:rtl/>
        </w:rPr>
        <w:t>كثيرة</w:t>
      </w:r>
      <w:r w:rsidRPr="00957E8D">
        <w:rPr>
          <w:rFonts w:hint="eastAsia"/>
          <w:sz w:val="24"/>
          <w:szCs w:val="24"/>
          <w:rtl/>
        </w:rPr>
        <w:t>»</w:t>
      </w:r>
      <w:r w:rsidRPr="00957E8D">
        <w:rPr>
          <w:rFonts w:hint="cs"/>
          <w:sz w:val="27"/>
          <w:rtl/>
        </w:rPr>
        <w:t xml:space="preserve"> الصادقةِ لصادقِنا.</w:t>
      </w:r>
    </w:p>
    <w:p w:rsidR="00512FA8" w:rsidRPr="00957E8D" w:rsidRDefault="00512FA8" w:rsidP="006F7999">
      <w:pPr>
        <w:tabs>
          <w:tab w:val="right" w:pos="5385"/>
        </w:tabs>
        <w:autoSpaceDE w:val="0"/>
        <w:autoSpaceDN w:val="0"/>
        <w:adjustRightInd w:val="0"/>
        <w:rPr>
          <w:sz w:val="27"/>
          <w:rtl/>
        </w:rPr>
      </w:pPr>
      <w:r w:rsidRPr="00957E8D">
        <w:rPr>
          <w:rFonts w:hint="cs"/>
          <w:sz w:val="27"/>
          <w:rtl/>
        </w:rPr>
        <w:lastRenderedPageBreak/>
        <w:t>إمامُنا الصادقُ،</w:t>
      </w:r>
      <w:r w:rsidR="007000A0" w:rsidRPr="00957E8D">
        <w:rPr>
          <w:rFonts w:hint="cs"/>
          <w:sz w:val="27"/>
          <w:rtl/>
        </w:rPr>
        <w:t xml:space="preserve"> </w:t>
      </w:r>
      <w:r w:rsidRPr="00957E8D">
        <w:rPr>
          <w:rFonts w:hint="cs"/>
          <w:sz w:val="27"/>
          <w:rtl/>
        </w:rPr>
        <w:t xml:space="preserve">كما صرَّح المرحومُ النَشّارُ، ناقَش </w:t>
      </w:r>
      <w:r w:rsidRPr="00957E8D">
        <w:rPr>
          <w:rFonts w:hint="eastAsia"/>
          <w:sz w:val="24"/>
          <w:szCs w:val="24"/>
          <w:rtl/>
        </w:rPr>
        <w:t>«</w:t>
      </w:r>
      <w:r w:rsidRPr="00957E8D">
        <w:rPr>
          <w:rFonts w:hint="cs"/>
          <w:sz w:val="27"/>
          <w:rtl/>
        </w:rPr>
        <w:t>كثيرين مِن</w:t>
      </w:r>
      <w:r w:rsidR="007000A0" w:rsidRPr="00957E8D">
        <w:rPr>
          <w:rFonts w:hint="cs"/>
          <w:sz w:val="27"/>
          <w:rtl/>
        </w:rPr>
        <w:t>َ</w:t>
      </w:r>
      <w:r w:rsidRPr="00957E8D">
        <w:rPr>
          <w:rFonts w:hint="cs"/>
          <w:sz w:val="27"/>
          <w:rtl/>
        </w:rPr>
        <w:t xml:space="preserve"> المانَويّة</w:t>
      </w:r>
      <w:r w:rsidRPr="00957E8D">
        <w:rPr>
          <w:rFonts w:hint="eastAsia"/>
          <w:sz w:val="24"/>
          <w:szCs w:val="24"/>
          <w:rtl/>
        </w:rPr>
        <w:t>»</w:t>
      </w:r>
      <w:r w:rsidR="007000A0" w:rsidRPr="00957E8D">
        <w:rPr>
          <w:rFonts w:hint="cs"/>
          <w:sz w:val="27"/>
          <w:rtl/>
        </w:rPr>
        <w:t>،</w:t>
      </w:r>
      <w:r w:rsidRPr="00957E8D">
        <w:rPr>
          <w:rFonts w:hint="cs"/>
          <w:sz w:val="27"/>
          <w:rtl/>
        </w:rPr>
        <w:t xml:space="preserve"> سَمُّوا لنا ولو واحداً منهم.</w:t>
      </w:r>
    </w:p>
    <w:p w:rsidR="00512FA8" w:rsidRPr="00957E8D" w:rsidRDefault="00512FA8" w:rsidP="006F7999">
      <w:pPr>
        <w:tabs>
          <w:tab w:val="right" w:pos="5385"/>
        </w:tabs>
        <w:autoSpaceDE w:val="0"/>
        <w:autoSpaceDN w:val="0"/>
        <w:adjustRightInd w:val="0"/>
        <w:rPr>
          <w:sz w:val="27"/>
          <w:rtl/>
        </w:rPr>
      </w:pPr>
      <w:r w:rsidRPr="00957E8D">
        <w:rPr>
          <w:rFonts w:hint="cs"/>
          <w:sz w:val="27"/>
          <w:rtl/>
        </w:rPr>
        <w:t>لو بحَثنا كتُبَ علماءِ وعظماءِ أهل ال</w:t>
      </w:r>
      <w:r w:rsidR="0032065D" w:rsidRPr="00957E8D">
        <w:rPr>
          <w:rFonts w:hint="cs"/>
          <w:sz w:val="27"/>
          <w:rtl/>
        </w:rPr>
        <w:t>سُّنة</w:t>
      </w:r>
      <w:r w:rsidRPr="00957E8D">
        <w:rPr>
          <w:rFonts w:hint="cs"/>
          <w:sz w:val="27"/>
          <w:rtl/>
        </w:rPr>
        <w:t xml:space="preserve"> لَما وجَدنا ذِكراً، أبداً وبَتاتاً، لهذه المناقَشاتِ، </w:t>
      </w:r>
      <w:r w:rsidRPr="00957E8D">
        <w:rPr>
          <w:rFonts w:ascii="Traditional Arabic" w:hAnsi="Traditional Arabic" w:hint="cs"/>
          <w:sz w:val="27"/>
          <w:rtl/>
        </w:rPr>
        <w:t>إ</w:t>
      </w:r>
      <w:r w:rsidR="00A70B8F" w:rsidRPr="00957E8D">
        <w:rPr>
          <w:rFonts w:ascii="Traditional Arabic" w:hAnsi="Traditional Arabic" w:hint="cs"/>
          <w:sz w:val="27"/>
          <w:rtl/>
        </w:rPr>
        <w:t>لاّ</w:t>
      </w:r>
      <w:r w:rsidRPr="00957E8D">
        <w:rPr>
          <w:rFonts w:ascii="Traditional Arabic" w:hAnsi="Traditional Arabic" w:hint="cs"/>
          <w:sz w:val="27"/>
          <w:rtl/>
        </w:rPr>
        <w:t xml:space="preserve"> </w:t>
      </w:r>
      <w:r w:rsidRPr="00957E8D">
        <w:rPr>
          <w:rFonts w:hint="cs"/>
          <w:sz w:val="27"/>
          <w:rtl/>
        </w:rPr>
        <w:t xml:space="preserve">إشارةً </w:t>
      </w:r>
      <w:r w:rsidRPr="00957E8D">
        <w:rPr>
          <w:rFonts w:hint="eastAsia"/>
          <w:sz w:val="24"/>
          <w:szCs w:val="24"/>
          <w:rtl/>
        </w:rPr>
        <w:t>«</w:t>
      </w:r>
      <w:r w:rsidRPr="00957E8D">
        <w:rPr>
          <w:rFonts w:hint="cs"/>
          <w:sz w:val="27"/>
          <w:rtl/>
        </w:rPr>
        <w:t>غبيّةً</w:t>
      </w:r>
      <w:r w:rsidRPr="00957E8D">
        <w:rPr>
          <w:rFonts w:hint="eastAsia"/>
          <w:sz w:val="24"/>
          <w:szCs w:val="24"/>
          <w:rtl/>
        </w:rPr>
        <w:t>»</w:t>
      </w:r>
      <w:r w:rsidRPr="00957E8D">
        <w:rPr>
          <w:rFonts w:hint="cs"/>
          <w:sz w:val="27"/>
          <w:rtl/>
        </w:rPr>
        <w:t xml:space="preserve">؛ </w:t>
      </w:r>
    </w:p>
    <w:p w:rsidR="00512FA8" w:rsidRPr="00957E8D" w:rsidRDefault="00512FA8" w:rsidP="006F7999">
      <w:pPr>
        <w:tabs>
          <w:tab w:val="right" w:pos="5385"/>
        </w:tabs>
        <w:autoSpaceDE w:val="0"/>
        <w:autoSpaceDN w:val="0"/>
        <w:adjustRightInd w:val="0"/>
        <w:rPr>
          <w:sz w:val="27"/>
          <w:rtl/>
        </w:rPr>
      </w:pPr>
      <w:r w:rsidRPr="00957E8D">
        <w:rPr>
          <w:rFonts w:hint="cs"/>
          <w:sz w:val="27"/>
          <w:rtl/>
        </w:rPr>
        <w:t>سطَر شخصٌ مِن أعلم علماءِ وأعظم عظماءِ أهل ال</w:t>
      </w:r>
      <w:r w:rsidR="0032065D" w:rsidRPr="00957E8D">
        <w:rPr>
          <w:rFonts w:hint="cs"/>
          <w:sz w:val="27"/>
          <w:rtl/>
        </w:rPr>
        <w:t>سُّنة</w:t>
      </w:r>
      <w:r w:rsidR="00C16935" w:rsidRPr="00957E8D">
        <w:rPr>
          <w:rFonts w:hint="cs"/>
          <w:sz w:val="27"/>
          <w:rtl/>
        </w:rPr>
        <w:t xml:space="preserve"> في </w:t>
      </w:r>
      <w:r w:rsidRPr="00957E8D">
        <w:rPr>
          <w:rFonts w:hint="cs"/>
          <w:sz w:val="27"/>
          <w:rtl/>
        </w:rPr>
        <w:t xml:space="preserve">وصف حال </w:t>
      </w:r>
      <w:r w:rsidRPr="00957E8D">
        <w:rPr>
          <w:rFonts w:hint="eastAsia"/>
          <w:sz w:val="24"/>
          <w:szCs w:val="24"/>
          <w:rtl/>
        </w:rPr>
        <w:t>«</w:t>
      </w:r>
      <w:r w:rsidRPr="00957E8D">
        <w:rPr>
          <w:rFonts w:hint="cs"/>
          <w:sz w:val="27"/>
          <w:rtl/>
        </w:rPr>
        <w:t>الجَعد بن دِرهَم</w:t>
      </w:r>
      <w:r w:rsidRPr="00957E8D">
        <w:rPr>
          <w:rFonts w:hint="eastAsia"/>
          <w:sz w:val="24"/>
          <w:szCs w:val="24"/>
          <w:rtl/>
        </w:rPr>
        <w:t>»</w:t>
      </w:r>
      <w:r w:rsidRPr="00957E8D">
        <w:rPr>
          <w:rFonts w:hint="cs"/>
          <w:sz w:val="27"/>
          <w:rtl/>
        </w:rPr>
        <w:t xml:space="preserve"> ما يَل</w:t>
      </w:r>
      <w:r w:rsidR="007000A0" w:rsidRPr="00957E8D">
        <w:rPr>
          <w:rFonts w:hint="cs"/>
          <w:sz w:val="27"/>
          <w:rtl/>
        </w:rPr>
        <w:t>ي</w:t>
      </w:r>
      <w:r w:rsidRPr="00957E8D">
        <w:rPr>
          <w:rFonts w:hint="cs"/>
          <w:sz w:val="27"/>
          <w:rtl/>
        </w:rPr>
        <w:t xml:space="preserve">: </w:t>
      </w:r>
    </w:p>
    <w:p w:rsidR="00512FA8" w:rsidRPr="00957E8D" w:rsidRDefault="00512FA8" w:rsidP="006F7999">
      <w:pPr>
        <w:tabs>
          <w:tab w:val="right" w:pos="5385"/>
        </w:tabs>
        <w:autoSpaceDE w:val="0"/>
        <w:autoSpaceDN w:val="0"/>
        <w:adjustRightInd w:val="0"/>
        <w:rPr>
          <w:rFonts w:ascii="Arial" w:hAnsi="Arial"/>
          <w:sz w:val="27"/>
          <w:rtl/>
        </w:rPr>
      </w:pPr>
      <w:r w:rsidRPr="00957E8D">
        <w:rPr>
          <w:rFonts w:hint="eastAsia"/>
          <w:sz w:val="24"/>
          <w:szCs w:val="24"/>
          <w:rtl/>
        </w:rPr>
        <w:t>«</w:t>
      </w:r>
      <w:r w:rsidRPr="00957E8D">
        <w:rPr>
          <w:rFonts w:ascii="Arial" w:hAnsi="Arial" w:hint="cs"/>
          <w:sz w:val="27"/>
          <w:rtl/>
        </w:rPr>
        <w:t>وللجَعدِ أخبارٌ كثيرةٌ</w:t>
      </w:r>
      <w:r w:rsidR="00C16935" w:rsidRPr="00957E8D">
        <w:rPr>
          <w:rFonts w:ascii="Arial" w:hAnsi="Arial" w:hint="cs"/>
          <w:sz w:val="27"/>
          <w:rtl/>
        </w:rPr>
        <w:t xml:space="preserve"> في </w:t>
      </w:r>
      <w:r w:rsidRPr="00957E8D">
        <w:rPr>
          <w:rFonts w:ascii="Arial" w:hAnsi="Arial" w:hint="cs"/>
          <w:sz w:val="27"/>
          <w:rtl/>
        </w:rPr>
        <w:t>الزَندقةِ؛ منها أنه جعَل</w:t>
      </w:r>
      <w:r w:rsidR="00C16935" w:rsidRPr="00957E8D">
        <w:rPr>
          <w:rFonts w:ascii="Arial" w:hAnsi="Arial" w:hint="cs"/>
          <w:sz w:val="27"/>
          <w:rtl/>
        </w:rPr>
        <w:t xml:space="preserve"> في </w:t>
      </w:r>
      <w:r w:rsidRPr="00957E8D">
        <w:rPr>
          <w:rFonts w:ascii="Arial" w:hAnsi="Arial" w:hint="cs"/>
          <w:sz w:val="27"/>
          <w:rtl/>
        </w:rPr>
        <w:t>قارورةٍ تُراباً وماءً</w:t>
      </w:r>
      <w:r w:rsidR="007000A0" w:rsidRPr="00957E8D">
        <w:rPr>
          <w:rFonts w:ascii="Arial" w:hAnsi="Arial" w:hint="cs"/>
          <w:sz w:val="27"/>
          <w:rtl/>
        </w:rPr>
        <w:t>،</w:t>
      </w:r>
      <w:r w:rsidRPr="00957E8D">
        <w:rPr>
          <w:rFonts w:ascii="Arial" w:hAnsi="Arial" w:hint="cs"/>
          <w:sz w:val="27"/>
          <w:rtl/>
        </w:rPr>
        <w:t xml:space="preserve"> فاستحالَ دُوداً وهوامَّ</w:t>
      </w:r>
      <w:r w:rsidR="007000A0" w:rsidRPr="00957E8D">
        <w:rPr>
          <w:rFonts w:ascii="Arial" w:hAnsi="Arial" w:hint="cs"/>
          <w:sz w:val="27"/>
          <w:rtl/>
        </w:rPr>
        <w:t>،</w:t>
      </w:r>
      <w:r w:rsidRPr="00957E8D">
        <w:rPr>
          <w:rFonts w:ascii="Arial" w:hAnsi="Arial" w:hint="cs"/>
          <w:sz w:val="27"/>
          <w:rtl/>
        </w:rPr>
        <w:t xml:space="preserve"> فقال: أنا خلَقتُ هذا؛ لأنّ</w:t>
      </w:r>
      <w:r w:rsidR="007000A0" w:rsidRPr="00957E8D">
        <w:rPr>
          <w:rFonts w:ascii="Arial" w:hAnsi="Arial" w:hint="cs"/>
          <w:sz w:val="27"/>
          <w:rtl/>
        </w:rPr>
        <w:t>ي</w:t>
      </w:r>
      <w:r w:rsidRPr="00957E8D">
        <w:rPr>
          <w:rFonts w:ascii="Arial" w:hAnsi="Arial" w:hint="cs"/>
          <w:sz w:val="27"/>
          <w:rtl/>
        </w:rPr>
        <w:t xml:space="preserve"> كنتُ سببَ كَونِه</w:t>
      </w:r>
      <w:r w:rsidR="007000A0" w:rsidRPr="00957E8D">
        <w:rPr>
          <w:rFonts w:ascii="Arial" w:hAnsi="Arial" w:hint="cs"/>
          <w:sz w:val="27"/>
          <w:rtl/>
        </w:rPr>
        <w:t>،</w:t>
      </w:r>
      <w:r w:rsidRPr="00957E8D">
        <w:rPr>
          <w:rFonts w:ascii="Arial" w:hAnsi="Arial" w:hint="cs"/>
          <w:sz w:val="27"/>
          <w:rtl/>
        </w:rPr>
        <w:t xml:space="preserve"> فبلَغ ذلك جعفرَ بنَ محمّدٍ</w:t>
      </w:r>
      <w:r w:rsidR="007000A0" w:rsidRPr="00957E8D">
        <w:rPr>
          <w:rFonts w:ascii="Arial" w:hAnsi="Arial" w:hint="cs"/>
          <w:sz w:val="27"/>
          <w:rtl/>
        </w:rPr>
        <w:t>،</w:t>
      </w:r>
      <w:r w:rsidRPr="00957E8D">
        <w:rPr>
          <w:rFonts w:ascii="Arial" w:hAnsi="Arial" w:hint="cs"/>
          <w:sz w:val="27"/>
          <w:rtl/>
        </w:rPr>
        <w:t xml:space="preserve"> فقالَ: ليقُل: كم هو؟ وكم الذُك</w:t>
      </w:r>
      <w:r w:rsidR="007000A0" w:rsidRPr="00957E8D">
        <w:rPr>
          <w:rFonts w:ascii="Arial" w:hAnsi="Arial" w:hint="cs"/>
          <w:sz w:val="27"/>
          <w:rtl/>
        </w:rPr>
        <w:t>ْ</w:t>
      </w:r>
      <w:r w:rsidRPr="00957E8D">
        <w:rPr>
          <w:rFonts w:ascii="Arial" w:hAnsi="Arial" w:hint="cs"/>
          <w:sz w:val="27"/>
          <w:rtl/>
        </w:rPr>
        <w:t>رانُ منه والإناثُ؟</w:t>
      </w:r>
      <w:r w:rsidR="007000A0" w:rsidRPr="00957E8D">
        <w:rPr>
          <w:rFonts w:ascii="Arial" w:hAnsi="Arial" w:hint="cs"/>
          <w:sz w:val="27"/>
          <w:rtl/>
        </w:rPr>
        <w:t xml:space="preserve"> </w:t>
      </w:r>
      <w:r w:rsidRPr="00957E8D">
        <w:rPr>
          <w:rFonts w:ascii="Arial" w:hAnsi="Arial" w:hint="cs"/>
          <w:sz w:val="27"/>
          <w:rtl/>
        </w:rPr>
        <w:t>إن</w:t>
      </w:r>
      <w:r w:rsidR="007000A0" w:rsidRPr="00957E8D">
        <w:rPr>
          <w:rFonts w:ascii="Arial" w:hAnsi="Arial" w:hint="cs"/>
          <w:sz w:val="27"/>
          <w:rtl/>
        </w:rPr>
        <w:t>ْ</w:t>
      </w:r>
      <w:r w:rsidRPr="00957E8D">
        <w:rPr>
          <w:rFonts w:ascii="Arial" w:hAnsi="Arial" w:hint="cs"/>
          <w:sz w:val="27"/>
          <w:rtl/>
        </w:rPr>
        <w:t xml:space="preserve"> كان خلَقه، وليأمُرِ الذ</w:t>
      </w:r>
      <w:r w:rsidR="007000A0" w:rsidRPr="00957E8D">
        <w:rPr>
          <w:rFonts w:ascii="Arial" w:hAnsi="Arial" w:hint="cs"/>
          <w:sz w:val="27"/>
          <w:rtl/>
        </w:rPr>
        <w:t>ي</w:t>
      </w:r>
      <w:r w:rsidRPr="00957E8D">
        <w:rPr>
          <w:rFonts w:ascii="Arial" w:hAnsi="Arial" w:hint="cs"/>
          <w:sz w:val="27"/>
          <w:rtl/>
        </w:rPr>
        <w:t xml:space="preserve"> يَسعى إلَى هذا الوجهِ أن يَرجِعَ إلَى غيره</w:t>
      </w:r>
      <w:r w:rsidR="007000A0" w:rsidRPr="00957E8D">
        <w:rPr>
          <w:rFonts w:ascii="Arial" w:hAnsi="Arial" w:hint="cs"/>
          <w:sz w:val="27"/>
          <w:rtl/>
        </w:rPr>
        <w:t>،</w:t>
      </w:r>
      <w:r w:rsidRPr="00957E8D">
        <w:rPr>
          <w:rFonts w:ascii="Arial" w:hAnsi="Arial" w:hint="cs"/>
          <w:sz w:val="27"/>
          <w:rtl/>
        </w:rPr>
        <w:t xml:space="preserve"> فبلَغه ذلك</w:t>
      </w:r>
      <w:r w:rsidR="007000A0" w:rsidRPr="00957E8D">
        <w:rPr>
          <w:rFonts w:ascii="Arial" w:hAnsi="Arial" w:hint="cs"/>
          <w:sz w:val="27"/>
          <w:rtl/>
        </w:rPr>
        <w:t>،</w:t>
      </w:r>
      <w:r w:rsidRPr="00957E8D">
        <w:rPr>
          <w:rFonts w:ascii="Arial" w:hAnsi="Arial" w:hint="cs"/>
          <w:sz w:val="27"/>
          <w:rtl/>
        </w:rPr>
        <w:t xml:space="preserve"> فرَجَع</w:t>
      </w:r>
      <w:r w:rsidRPr="00957E8D">
        <w:rPr>
          <w:rFonts w:hint="eastAsia"/>
          <w:sz w:val="24"/>
          <w:szCs w:val="24"/>
          <w:rtl/>
        </w:rPr>
        <w:t>»</w:t>
      </w:r>
      <w:r w:rsidRPr="00957E8D">
        <w:rPr>
          <w:rFonts w:ascii="Arial" w:hAnsi="Arial"/>
          <w:sz w:val="27"/>
          <w:vertAlign w:val="superscript"/>
          <w:rtl/>
        </w:rPr>
        <w:t>(</w:t>
      </w:r>
      <w:r w:rsidRPr="00957E8D">
        <w:rPr>
          <w:rStyle w:val="afa"/>
          <w:rFonts w:ascii="Arial" w:hAnsi="Arial"/>
          <w:sz w:val="27"/>
          <w:rtl/>
        </w:rPr>
        <w:endnoteReference w:id="904"/>
      </w:r>
      <w:r w:rsidRPr="00957E8D">
        <w:rPr>
          <w:rFonts w:ascii="Arial" w:hAnsi="Arial"/>
          <w:sz w:val="27"/>
          <w:vertAlign w:val="superscript"/>
          <w:rtl/>
        </w:rPr>
        <w:t>)</w:t>
      </w:r>
      <w:r w:rsidRPr="00957E8D">
        <w:rPr>
          <w:rFonts w:ascii="Arial" w:hAnsi="Arial" w:hint="cs"/>
          <w:sz w:val="27"/>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هذا ما سطَره الحافظُ الكبيرُ الن</w:t>
      </w:r>
      <w:r w:rsidR="009E3494" w:rsidRPr="00957E8D">
        <w:rPr>
          <w:rFonts w:hint="cs"/>
          <w:sz w:val="27"/>
          <w:rtl/>
        </w:rPr>
        <w:t>ِّ</w:t>
      </w:r>
      <w:r w:rsidRPr="00957E8D">
        <w:rPr>
          <w:rFonts w:hint="cs"/>
          <w:sz w:val="27"/>
          <w:rtl/>
        </w:rPr>
        <w:t>حريرُ ابنُ حجَر العَسقَلان</w:t>
      </w:r>
      <w:r w:rsidR="001A205A" w:rsidRPr="00957E8D">
        <w:rPr>
          <w:rFonts w:hint="cs"/>
          <w:sz w:val="27"/>
          <w:rtl/>
        </w:rPr>
        <w:t>يّ</w:t>
      </w:r>
      <w:r w:rsidRPr="00957E8D">
        <w:rPr>
          <w:rFonts w:hint="cs"/>
          <w:sz w:val="27"/>
          <w:rtl/>
        </w:rPr>
        <w:t>، صاحبُ المؤلَّفاتِ الفخمةِ والمصنَّفاتِ الضخمةِ؛</w:t>
      </w:r>
    </w:p>
    <w:p w:rsidR="00512FA8" w:rsidRPr="00957E8D" w:rsidRDefault="00512FA8" w:rsidP="006F7999">
      <w:pPr>
        <w:autoSpaceDE w:val="0"/>
        <w:autoSpaceDN w:val="0"/>
        <w:adjustRightInd w:val="0"/>
        <w:rPr>
          <w:sz w:val="27"/>
          <w:rtl/>
        </w:rPr>
      </w:pPr>
      <w:r w:rsidRPr="00957E8D">
        <w:rPr>
          <w:rFonts w:hint="cs"/>
          <w:sz w:val="27"/>
          <w:rtl/>
        </w:rPr>
        <w:t>نقولُ معل</w:t>
      </w:r>
      <w:r w:rsidR="009E3494" w:rsidRPr="00957E8D">
        <w:rPr>
          <w:rFonts w:hint="cs"/>
          <w:sz w:val="27"/>
          <w:rtl/>
        </w:rPr>
        <w:t>ِّ</w:t>
      </w:r>
      <w:r w:rsidRPr="00957E8D">
        <w:rPr>
          <w:rFonts w:hint="cs"/>
          <w:sz w:val="27"/>
          <w:rtl/>
        </w:rPr>
        <w:t>قين عليه: قَبل كل</w:t>
      </w:r>
      <w:r w:rsidR="009E3494" w:rsidRPr="00957E8D">
        <w:rPr>
          <w:rFonts w:hint="cs"/>
          <w:sz w:val="27"/>
          <w:rtl/>
        </w:rPr>
        <w:t>ِّ</w:t>
      </w:r>
      <w:r w:rsidRPr="00957E8D">
        <w:rPr>
          <w:rFonts w:hint="cs"/>
          <w:sz w:val="27"/>
          <w:rtl/>
        </w:rPr>
        <w:t xml:space="preserve"> ش</w:t>
      </w:r>
      <w:r w:rsidR="007000A0" w:rsidRPr="00957E8D">
        <w:rPr>
          <w:rFonts w:hint="cs"/>
          <w:sz w:val="27"/>
          <w:rtl/>
        </w:rPr>
        <w:t>ي</w:t>
      </w:r>
      <w:r w:rsidRPr="00957E8D">
        <w:rPr>
          <w:rFonts w:hint="cs"/>
          <w:sz w:val="27"/>
          <w:rtl/>
        </w:rPr>
        <w:t>ءٍ، نَشكره علَى ذِكرِه وتذكيرِه أهلَ ال</w:t>
      </w:r>
      <w:r w:rsidR="0032065D" w:rsidRPr="00957E8D">
        <w:rPr>
          <w:rFonts w:hint="cs"/>
          <w:sz w:val="27"/>
          <w:rtl/>
        </w:rPr>
        <w:t>سُّنة</w:t>
      </w:r>
      <w:r w:rsidRPr="00957E8D">
        <w:rPr>
          <w:rFonts w:hint="cs"/>
          <w:sz w:val="27"/>
          <w:rtl/>
        </w:rPr>
        <w:t xml:space="preserve"> بأنّ إمامَنا الصادقَ هو هو الذ</w:t>
      </w:r>
      <w:r w:rsidR="007000A0" w:rsidRPr="00957E8D">
        <w:rPr>
          <w:rFonts w:hint="cs"/>
          <w:sz w:val="27"/>
          <w:rtl/>
        </w:rPr>
        <w:t>ي</w:t>
      </w:r>
      <w:r w:rsidRPr="00957E8D">
        <w:rPr>
          <w:rFonts w:hint="cs"/>
          <w:sz w:val="27"/>
          <w:rtl/>
        </w:rPr>
        <w:t xml:space="preserve"> كان</w:t>
      </w:r>
      <w:r w:rsidR="00C16935" w:rsidRPr="00957E8D">
        <w:rPr>
          <w:rFonts w:hint="cs"/>
          <w:sz w:val="27"/>
          <w:rtl/>
        </w:rPr>
        <w:t xml:space="preserve"> في </w:t>
      </w:r>
      <w:r w:rsidRPr="00957E8D">
        <w:rPr>
          <w:rFonts w:hint="cs"/>
          <w:sz w:val="27"/>
          <w:rtl/>
        </w:rPr>
        <w:t>واجهةِ مواجهةِ الزنادقةِ والملاحدةِ، وكان يَدحَضُ شُبُهاتِهم بمعجزةِ بيانِه؛ فهو هو الذ</w:t>
      </w:r>
      <w:r w:rsidR="007000A0" w:rsidRPr="00957E8D">
        <w:rPr>
          <w:rFonts w:hint="cs"/>
          <w:sz w:val="27"/>
          <w:rtl/>
        </w:rPr>
        <w:t>ي</w:t>
      </w:r>
      <w:r w:rsidRPr="00957E8D">
        <w:rPr>
          <w:rFonts w:hint="cs"/>
          <w:sz w:val="27"/>
          <w:rtl/>
        </w:rPr>
        <w:t xml:space="preserve"> دافَع عن الله أمامَ المشك</w:t>
      </w:r>
      <w:r w:rsidR="009E3494" w:rsidRPr="00957E8D">
        <w:rPr>
          <w:rFonts w:hint="cs"/>
          <w:sz w:val="27"/>
          <w:rtl/>
        </w:rPr>
        <w:t>ِّ</w:t>
      </w:r>
      <w:r w:rsidRPr="00957E8D">
        <w:rPr>
          <w:rFonts w:hint="cs"/>
          <w:sz w:val="27"/>
          <w:rtl/>
        </w:rPr>
        <w:t>كين</w:t>
      </w:r>
      <w:r w:rsidR="00C16935" w:rsidRPr="00957E8D">
        <w:rPr>
          <w:rFonts w:hint="cs"/>
          <w:sz w:val="27"/>
          <w:rtl/>
        </w:rPr>
        <w:t xml:space="preserve"> في </w:t>
      </w:r>
      <w:r w:rsidRPr="00957E8D">
        <w:rPr>
          <w:rFonts w:hint="cs"/>
          <w:sz w:val="27"/>
          <w:rtl/>
        </w:rPr>
        <w:t>وجودِ الله، وهو هو الذ</w:t>
      </w:r>
      <w:r w:rsidR="007000A0" w:rsidRPr="00957E8D">
        <w:rPr>
          <w:rFonts w:hint="cs"/>
          <w:sz w:val="27"/>
          <w:rtl/>
        </w:rPr>
        <w:t>ي</w:t>
      </w:r>
      <w:r w:rsidRPr="00957E8D">
        <w:rPr>
          <w:rFonts w:hint="cs"/>
          <w:sz w:val="27"/>
          <w:rtl/>
        </w:rPr>
        <w:t xml:space="preserve"> حفِظ المجتمعَ الإسلام</w:t>
      </w:r>
      <w:r w:rsidR="001A205A" w:rsidRPr="00957E8D">
        <w:rPr>
          <w:rFonts w:hint="cs"/>
          <w:sz w:val="27"/>
          <w:rtl/>
        </w:rPr>
        <w:t>يّ</w:t>
      </w:r>
      <w:r w:rsidRPr="00957E8D">
        <w:rPr>
          <w:rFonts w:hint="cs"/>
          <w:sz w:val="27"/>
          <w:rtl/>
        </w:rPr>
        <w:t xml:space="preserve"> مِن الضلال وعقيدتَه مِن الزوال.</w:t>
      </w:r>
    </w:p>
    <w:p w:rsidR="00512FA8" w:rsidRPr="00957E8D" w:rsidRDefault="00512FA8" w:rsidP="006F7999">
      <w:pPr>
        <w:autoSpaceDE w:val="0"/>
        <w:autoSpaceDN w:val="0"/>
        <w:adjustRightInd w:val="0"/>
        <w:rPr>
          <w:rFonts w:ascii="Traditional Arabic" w:hAnsi="Traditional Arabic"/>
          <w:sz w:val="27"/>
          <w:rtl/>
        </w:rPr>
      </w:pPr>
      <w:r w:rsidRPr="00957E8D">
        <w:rPr>
          <w:rFonts w:hint="cs"/>
          <w:sz w:val="27"/>
          <w:rtl/>
        </w:rPr>
        <w:t>شُكراً جز</w:t>
      </w:r>
      <w:r w:rsidRPr="00957E8D">
        <w:rPr>
          <w:rFonts w:ascii="Traditional Arabic" w:hAnsi="Traditional Arabic" w:hint="cs"/>
          <w:sz w:val="27"/>
          <w:rtl/>
        </w:rPr>
        <w:t xml:space="preserve">يلاً </w:t>
      </w:r>
      <w:r w:rsidRPr="00957E8D">
        <w:rPr>
          <w:rFonts w:hint="cs"/>
          <w:sz w:val="27"/>
          <w:rtl/>
        </w:rPr>
        <w:t xml:space="preserve">وثَناءً </w:t>
      </w:r>
      <w:r w:rsidRPr="00957E8D">
        <w:rPr>
          <w:rFonts w:ascii="Traditional Arabic" w:hAnsi="Traditional Arabic" w:hint="cs"/>
          <w:sz w:val="27"/>
          <w:rtl/>
        </w:rPr>
        <w:t>جميلاً لسيّدِنا وإمامِنا الصادقِ علَى ما قدَّم، ولحافظِنا ابنِ حجَرٍ علَى ما ذَكّرنا وذَكّرَ أمّتَنا به.</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 xml:space="preserve">ثُمّ نقولُ: هل كان الجَعدُ بنُ دِرهَمٍ </w:t>
      </w:r>
      <w:r w:rsidRPr="00957E8D">
        <w:rPr>
          <w:rFonts w:hint="eastAsia"/>
          <w:sz w:val="24"/>
          <w:szCs w:val="24"/>
          <w:rtl/>
        </w:rPr>
        <w:t>«</w:t>
      </w:r>
      <w:r w:rsidRPr="00957E8D">
        <w:rPr>
          <w:rFonts w:ascii="Traditional Arabic" w:hAnsi="Traditional Arabic" w:hint="cs"/>
          <w:sz w:val="27"/>
          <w:rtl/>
        </w:rPr>
        <w:t>زِنديق</w:t>
      </w:r>
      <w:r w:rsidR="00C72D42" w:rsidRPr="00957E8D">
        <w:rPr>
          <w:rFonts w:ascii="Traditional Arabic" w:hAnsi="Traditional Arabic" w:hint="cs"/>
          <w:sz w:val="27"/>
          <w:rtl/>
        </w:rPr>
        <w:t>اً</w:t>
      </w:r>
      <w:r w:rsidRPr="00957E8D">
        <w:rPr>
          <w:rFonts w:hint="eastAsia"/>
          <w:sz w:val="24"/>
          <w:szCs w:val="24"/>
          <w:rtl/>
        </w:rPr>
        <w:t>»</w:t>
      </w:r>
      <w:r w:rsidRPr="00957E8D">
        <w:rPr>
          <w:rFonts w:ascii="Traditional Arabic" w:hAnsi="Traditional Arabic" w:hint="cs"/>
          <w:sz w:val="27"/>
          <w:rtl/>
        </w:rPr>
        <w:t xml:space="preserve"> حقّاً؟ أبداً وبَتاتاً، بل بالعكسِ تماماً</w:t>
      </w:r>
      <w:r w:rsidR="00C72D42" w:rsidRPr="00957E8D">
        <w:rPr>
          <w:rFonts w:ascii="Traditional Arabic" w:hAnsi="Traditional Arabic" w:hint="cs"/>
          <w:sz w:val="27"/>
          <w:rtl/>
        </w:rPr>
        <w:t>،</w:t>
      </w:r>
      <w:r w:rsidRPr="00957E8D">
        <w:rPr>
          <w:rFonts w:ascii="Traditional Arabic" w:hAnsi="Traditional Arabic" w:hint="cs"/>
          <w:sz w:val="27"/>
          <w:rtl/>
        </w:rPr>
        <w:t xml:space="preserve"> كان غالياً</w:t>
      </w:r>
      <w:r w:rsidR="00C16935" w:rsidRPr="00957E8D">
        <w:rPr>
          <w:rFonts w:ascii="Traditional Arabic" w:hAnsi="Traditional Arabic" w:hint="cs"/>
          <w:sz w:val="27"/>
          <w:rtl/>
        </w:rPr>
        <w:t xml:space="preserve"> في </w:t>
      </w:r>
      <w:r w:rsidRPr="00957E8D">
        <w:rPr>
          <w:rFonts w:ascii="Traditional Arabic" w:hAnsi="Traditional Arabic" w:hint="cs"/>
          <w:sz w:val="27"/>
          <w:rtl/>
        </w:rPr>
        <w:t>التوحيد!!</w:t>
      </w:r>
    </w:p>
    <w:p w:rsidR="00512FA8" w:rsidRPr="00957E8D" w:rsidRDefault="00C72D42"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لقد مَرّ علينا سابقاً، عند</w:t>
      </w:r>
      <w:r w:rsidR="00512FA8" w:rsidRPr="00957E8D">
        <w:rPr>
          <w:rFonts w:ascii="Traditional Arabic" w:hAnsi="Traditional Arabic" w:hint="cs"/>
          <w:sz w:val="27"/>
          <w:rtl/>
        </w:rPr>
        <w:t>ما بحَثنا تأثيرَ أئمتِنا</w:t>
      </w:r>
      <w:r w:rsidR="00C16935" w:rsidRPr="00957E8D">
        <w:rPr>
          <w:rFonts w:ascii="Traditional Arabic" w:hAnsi="Traditional Arabic" w:hint="cs"/>
          <w:sz w:val="27"/>
          <w:rtl/>
        </w:rPr>
        <w:t xml:space="preserve"> في </w:t>
      </w:r>
      <w:r w:rsidR="00512FA8" w:rsidRPr="00957E8D">
        <w:rPr>
          <w:rFonts w:hint="eastAsia"/>
          <w:sz w:val="24"/>
          <w:szCs w:val="24"/>
          <w:rtl/>
        </w:rPr>
        <w:t>«</w:t>
      </w:r>
      <w:r w:rsidR="00512FA8" w:rsidRPr="00957E8D">
        <w:rPr>
          <w:rFonts w:ascii="Traditional Arabic" w:hAnsi="Traditional Arabic" w:hint="cs"/>
          <w:sz w:val="27"/>
          <w:rtl/>
        </w:rPr>
        <w:t>التوسّ</w:t>
      </w:r>
      <w:r w:rsidRPr="00957E8D">
        <w:rPr>
          <w:rFonts w:ascii="Traditional Arabic" w:hAnsi="Traditional Arabic" w:hint="cs"/>
          <w:sz w:val="27"/>
          <w:rtl/>
        </w:rPr>
        <w:t>ُ</w:t>
      </w:r>
      <w:r w:rsidR="00512FA8" w:rsidRPr="00957E8D">
        <w:rPr>
          <w:rFonts w:ascii="Traditional Arabic" w:hAnsi="Traditional Arabic" w:hint="cs"/>
          <w:sz w:val="27"/>
          <w:rtl/>
        </w:rPr>
        <w:t>ط</w:t>
      </w:r>
      <w:r w:rsidR="00512FA8" w:rsidRPr="00957E8D">
        <w:rPr>
          <w:rFonts w:hint="eastAsia"/>
          <w:sz w:val="24"/>
          <w:szCs w:val="24"/>
          <w:rtl/>
        </w:rPr>
        <w:t>»</w:t>
      </w:r>
      <w:r w:rsidR="00C16935" w:rsidRPr="00957E8D">
        <w:rPr>
          <w:rFonts w:ascii="Traditional Arabic" w:hAnsi="Traditional Arabic" w:hint="cs"/>
          <w:sz w:val="27"/>
          <w:rtl/>
        </w:rPr>
        <w:t xml:space="preserve"> في </w:t>
      </w:r>
      <w:r w:rsidR="00512FA8" w:rsidRPr="00957E8D">
        <w:rPr>
          <w:rFonts w:ascii="Traditional Arabic" w:hAnsi="Traditional Arabic" w:hint="cs"/>
          <w:sz w:val="27"/>
          <w:rtl/>
        </w:rPr>
        <w:t>التوحيد، أنّ الجَعدَ هو أوّلُ مَن غَلا</w:t>
      </w:r>
      <w:r w:rsidR="00C16935" w:rsidRPr="00957E8D">
        <w:rPr>
          <w:rFonts w:ascii="Traditional Arabic" w:hAnsi="Traditional Arabic" w:hint="cs"/>
          <w:sz w:val="27"/>
          <w:rtl/>
        </w:rPr>
        <w:t xml:space="preserve"> في </w:t>
      </w:r>
      <w:r w:rsidR="00512FA8" w:rsidRPr="00957E8D">
        <w:rPr>
          <w:rFonts w:ascii="Traditional Arabic" w:hAnsi="Traditional Arabic" w:hint="cs"/>
          <w:sz w:val="27"/>
          <w:rtl/>
        </w:rPr>
        <w:t>التوحيد.</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إنه ضَحَّى بالتنزيل مِن أجلِ الحفاظِ علَى التوحيد؛ فكيف يرَى نفسَه خالقاً</w:t>
      </w:r>
      <w:r w:rsidR="00C72D42" w:rsidRPr="00957E8D">
        <w:rPr>
          <w:rFonts w:ascii="Traditional Arabic" w:hAnsi="Traditional Arabic" w:hint="cs"/>
          <w:sz w:val="27"/>
          <w:rtl/>
        </w:rPr>
        <w:t>،</w:t>
      </w:r>
      <w:r w:rsidRPr="00957E8D">
        <w:rPr>
          <w:rFonts w:ascii="Traditional Arabic" w:hAnsi="Traditional Arabic" w:hint="cs"/>
          <w:sz w:val="27"/>
          <w:rtl/>
        </w:rPr>
        <w:t xml:space="preserve"> ويشك</w:t>
      </w:r>
      <w:r w:rsidR="009E3494" w:rsidRPr="00957E8D">
        <w:rPr>
          <w:rFonts w:ascii="Traditional Arabic" w:hAnsi="Traditional Arabic" w:hint="cs"/>
          <w:sz w:val="27"/>
          <w:rtl/>
        </w:rPr>
        <w:t>ِّ</w:t>
      </w:r>
      <w:r w:rsidRPr="00957E8D">
        <w:rPr>
          <w:rFonts w:ascii="Traditional Arabic" w:hAnsi="Traditional Arabic" w:hint="cs"/>
          <w:sz w:val="27"/>
          <w:rtl/>
        </w:rPr>
        <w:t>كُ</w:t>
      </w:r>
      <w:r w:rsidR="00C16935" w:rsidRPr="00957E8D">
        <w:rPr>
          <w:rFonts w:ascii="Traditional Arabic" w:hAnsi="Traditional Arabic" w:hint="cs"/>
          <w:sz w:val="27"/>
          <w:rtl/>
        </w:rPr>
        <w:t xml:space="preserve"> في </w:t>
      </w:r>
      <w:r w:rsidRPr="00957E8D">
        <w:rPr>
          <w:rFonts w:ascii="Traditional Arabic" w:hAnsi="Traditional Arabic" w:hint="cs"/>
          <w:sz w:val="27"/>
          <w:rtl/>
        </w:rPr>
        <w:t>كونِ اللهِ خالقاً؟!</w:t>
      </w:r>
    </w:p>
    <w:p w:rsidR="00512FA8" w:rsidRPr="00957E8D" w:rsidRDefault="00512FA8" w:rsidP="006F7999">
      <w:pPr>
        <w:autoSpaceDE w:val="0"/>
        <w:autoSpaceDN w:val="0"/>
        <w:adjustRightInd w:val="0"/>
        <w:rPr>
          <w:sz w:val="27"/>
          <w:rtl/>
        </w:rPr>
      </w:pPr>
      <w:r w:rsidRPr="00957E8D">
        <w:rPr>
          <w:rFonts w:hint="cs"/>
          <w:sz w:val="27"/>
          <w:rtl/>
        </w:rPr>
        <w:t>هذه أعظمُ زلّةٍ وقَع فيها أعظمُ أعاظمِ وأكبرُ أكابرِ أهل ال</w:t>
      </w:r>
      <w:r w:rsidR="0032065D" w:rsidRPr="00957E8D">
        <w:rPr>
          <w:rFonts w:hint="cs"/>
          <w:sz w:val="27"/>
          <w:rtl/>
        </w:rPr>
        <w:t>سُّنة</w:t>
      </w:r>
      <w:r w:rsidRPr="00957E8D">
        <w:rPr>
          <w:rFonts w:hint="cs"/>
          <w:sz w:val="27"/>
          <w:rtl/>
        </w:rPr>
        <w:t>؛ وه</w:t>
      </w:r>
      <w:r w:rsidR="00C72D42" w:rsidRPr="00957E8D">
        <w:rPr>
          <w:rFonts w:hint="cs"/>
          <w:sz w:val="27"/>
          <w:rtl/>
        </w:rPr>
        <w:t>ي</w:t>
      </w:r>
      <w:r w:rsidRPr="00957E8D">
        <w:rPr>
          <w:rFonts w:hint="cs"/>
          <w:sz w:val="27"/>
          <w:rtl/>
        </w:rPr>
        <w:t xml:space="preserve"> إن</w:t>
      </w:r>
      <w:r w:rsidR="00C72D42" w:rsidRPr="00957E8D">
        <w:rPr>
          <w:rFonts w:hint="cs"/>
          <w:sz w:val="27"/>
          <w:rtl/>
        </w:rPr>
        <w:t>ْ</w:t>
      </w:r>
      <w:r w:rsidRPr="00957E8D">
        <w:rPr>
          <w:rFonts w:hint="cs"/>
          <w:sz w:val="27"/>
          <w:rtl/>
        </w:rPr>
        <w:t xml:space="preserve"> دَلّت على ش</w:t>
      </w:r>
      <w:r w:rsidR="00C72D42" w:rsidRPr="00957E8D">
        <w:rPr>
          <w:rFonts w:hint="cs"/>
          <w:sz w:val="27"/>
          <w:rtl/>
        </w:rPr>
        <w:t>ي</w:t>
      </w:r>
      <w:r w:rsidRPr="00957E8D">
        <w:rPr>
          <w:rFonts w:hint="cs"/>
          <w:sz w:val="27"/>
          <w:rtl/>
        </w:rPr>
        <w:t xml:space="preserve">ءٍ فإنما تدُلُّ علَى أنّ مناقَشات إمامِنا الصادق، الخالدة، الرائدة، العظيمة، </w:t>
      </w:r>
      <w:r w:rsidRPr="00957E8D">
        <w:rPr>
          <w:rFonts w:hint="cs"/>
          <w:sz w:val="27"/>
          <w:rtl/>
        </w:rPr>
        <w:lastRenderedPageBreak/>
        <w:t>الجسيمة، الحاسمة، الحازمة، مع المانَويّة،</w:t>
      </w:r>
      <w:r w:rsidR="00C16935" w:rsidRPr="00957E8D">
        <w:rPr>
          <w:rFonts w:hint="cs"/>
          <w:sz w:val="27"/>
          <w:rtl/>
        </w:rPr>
        <w:t xml:space="preserve"> في </w:t>
      </w:r>
      <w:r w:rsidRPr="00957E8D">
        <w:rPr>
          <w:rFonts w:hint="cs"/>
          <w:sz w:val="27"/>
          <w:rtl/>
        </w:rPr>
        <w:t>توحيدِ الله، لَم يَعتنِ بها أهلُ ال</w:t>
      </w:r>
      <w:r w:rsidR="0032065D" w:rsidRPr="00957E8D">
        <w:rPr>
          <w:rFonts w:hint="cs"/>
          <w:sz w:val="27"/>
          <w:rtl/>
        </w:rPr>
        <w:t>سُّنة</w:t>
      </w:r>
      <w:r w:rsidRPr="00957E8D">
        <w:rPr>
          <w:rFonts w:hint="cs"/>
          <w:sz w:val="27"/>
          <w:rtl/>
        </w:rPr>
        <w:t xml:space="preserve"> الاعتناءَ الكاف</w:t>
      </w:r>
      <w:r w:rsidR="00C72D42" w:rsidRPr="00957E8D">
        <w:rPr>
          <w:rFonts w:hint="cs"/>
          <w:sz w:val="27"/>
          <w:rtl/>
        </w:rPr>
        <w:t>ي</w:t>
      </w:r>
      <w:r w:rsidRPr="00957E8D">
        <w:rPr>
          <w:rFonts w:hint="cs"/>
          <w:sz w:val="27"/>
          <w:rtl/>
        </w:rPr>
        <w:t>َ، بل وحتَى الاعتناءَ اللازمَ؛ بحيثُ لم يَعلم حافظُهم اسمَ الذين نوقِشوا!!</w:t>
      </w:r>
    </w:p>
    <w:p w:rsidR="00512FA8" w:rsidRPr="00957E8D" w:rsidRDefault="00512FA8" w:rsidP="006F7999">
      <w:pPr>
        <w:autoSpaceDE w:val="0"/>
        <w:autoSpaceDN w:val="0"/>
        <w:adjustRightInd w:val="0"/>
        <w:rPr>
          <w:sz w:val="27"/>
          <w:rtl/>
        </w:rPr>
      </w:pPr>
      <w:r w:rsidRPr="00957E8D">
        <w:rPr>
          <w:rFonts w:hint="cs"/>
          <w:sz w:val="27"/>
          <w:rtl/>
        </w:rPr>
        <w:t>ف</w:t>
      </w:r>
      <w:r w:rsidR="00C72D42" w:rsidRPr="00957E8D">
        <w:rPr>
          <w:rFonts w:hint="cs"/>
          <w:sz w:val="27"/>
          <w:rtl/>
        </w:rPr>
        <w:t>ي</w:t>
      </w:r>
      <w:r w:rsidRPr="00957E8D">
        <w:rPr>
          <w:rFonts w:hint="cs"/>
          <w:sz w:val="27"/>
          <w:rtl/>
        </w:rPr>
        <w:t xml:space="preserve"> المقابل، نرَى علماءَنا وعظماءَنا قد اعتنوا أكبرَ اعتناءٍ واهتمّوا أعظمَ اهتمامٍ بهذه المناقشاتِ التوحيديّة</w:t>
      </w:r>
      <w:r w:rsidRPr="00957E8D">
        <w:rPr>
          <w:sz w:val="27"/>
          <w:vertAlign w:val="superscript"/>
          <w:rtl/>
        </w:rPr>
        <w:t>(</w:t>
      </w:r>
      <w:r w:rsidRPr="00957E8D">
        <w:rPr>
          <w:rStyle w:val="afa"/>
          <w:sz w:val="27"/>
          <w:rtl/>
        </w:rPr>
        <w:endnoteReference w:id="905"/>
      </w:r>
      <w:r w:rsidRPr="00957E8D">
        <w:rPr>
          <w:sz w:val="27"/>
          <w:vertAlign w:val="superscript"/>
          <w:rtl/>
        </w:rPr>
        <w:t>)</w:t>
      </w:r>
      <w:r w:rsidRPr="00957E8D">
        <w:rPr>
          <w:rFonts w:hint="cs"/>
          <w:sz w:val="27"/>
          <w:rtl/>
        </w:rPr>
        <w:t>؛ فلولا علماؤنا وعظماؤنا لضاعت وانمحَت واندرسَت تلك المناقشاتُ،فلم تب</w:t>
      </w:r>
      <w:r w:rsidR="00C72D42" w:rsidRPr="00957E8D">
        <w:rPr>
          <w:rFonts w:hint="cs"/>
          <w:sz w:val="27"/>
          <w:rtl/>
        </w:rPr>
        <w:t>ْ</w:t>
      </w:r>
      <w:r w:rsidRPr="00957E8D">
        <w:rPr>
          <w:rFonts w:hint="cs"/>
          <w:sz w:val="27"/>
          <w:rtl/>
        </w:rPr>
        <w:t xml:space="preserve">قَ منها </w:t>
      </w:r>
      <w:r w:rsidRPr="00957E8D">
        <w:rPr>
          <w:rFonts w:ascii="Traditional Arabic" w:hAnsi="Traditional Arabic" w:hint="cs"/>
          <w:sz w:val="27"/>
          <w:rtl/>
        </w:rPr>
        <w:t>إ</w:t>
      </w:r>
      <w:r w:rsidR="00A70B8F" w:rsidRPr="00957E8D">
        <w:rPr>
          <w:rFonts w:ascii="Traditional Arabic" w:hAnsi="Traditional Arabic" w:hint="cs"/>
          <w:sz w:val="27"/>
          <w:rtl/>
        </w:rPr>
        <w:t>لاّ</w:t>
      </w:r>
      <w:r w:rsidRPr="00957E8D">
        <w:rPr>
          <w:rFonts w:ascii="Traditional Arabic" w:hAnsi="Traditional Arabic" w:hint="cs"/>
          <w:sz w:val="27"/>
          <w:rtl/>
        </w:rPr>
        <w:t xml:space="preserve"> </w:t>
      </w:r>
      <w:r w:rsidRPr="00957E8D">
        <w:rPr>
          <w:rFonts w:hint="cs"/>
          <w:sz w:val="27"/>
          <w:rtl/>
        </w:rPr>
        <w:t xml:space="preserve">هذه الإشارةُ الـ </w:t>
      </w:r>
      <w:r w:rsidRPr="00957E8D">
        <w:rPr>
          <w:rFonts w:hint="eastAsia"/>
          <w:sz w:val="24"/>
          <w:szCs w:val="24"/>
          <w:rtl/>
        </w:rPr>
        <w:t>«</w:t>
      </w:r>
      <w:r w:rsidRPr="00957E8D">
        <w:rPr>
          <w:rFonts w:hint="cs"/>
          <w:sz w:val="27"/>
          <w:rtl/>
        </w:rPr>
        <w:t>غبيّةُ</w:t>
      </w:r>
      <w:r w:rsidRPr="00957E8D">
        <w:rPr>
          <w:rFonts w:hint="eastAsia"/>
          <w:sz w:val="24"/>
          <w:szCs w:val="24"/>
          <w:rtl/>
        </w:rPr>
        <w:t>»</w:t>
      </w:r>
      <w:r w:rsidRPr="00957E8D">
        <w:rPr>
          <w:rFonts w:hint="cs"/>
          <w:sz w:val="27"/>
          <w:rtl/>
        </w:rPr>
        <w:t>.</w:t>
      </w:r>
    </w:p>
    <w:p w:rsidR="00512FA8" w:rsidRPr="00957E8D" w:rsidRDefault="00512FA8" w:rsidP="008373FF">
      <w:pPr>
        <w:autoSpaceDE w:val="0"/>
        <w:autoSpaceDN w:val="0"/>
        <w:adjustRightInd w:val="0"/>
        <w:rPr>
          <w:b/>
          <w:bCs/>
          <w:sz w:val="27"/>
          <w:rtl/>
        </w:rPr>
      </w:pPr>
      <w:r w:rsidRPr="00957E8D">
        <w:rPr>
          <w:rFonts w:hint="cs"/>
          <w:sz w:val="27"/>
          <w:rtl/>
        </w:rPr>
        <w:t>لذلك فإننا ندعو إخوانَنا، بل أنفسَنا، أهلَ ال</w:t>
      </w:r>
      <w:r w:rsidR="0032065D" w:rsidRPr="00957E8D">
        <w:rPr>
          <w:rFonts w:hint="cs"/>
          <w:sz w:val="27"/>
          <w:rtl/>
        </w:rPr>
        <w:t>سُّنة</w:t>
      </w:r>
      <w:r w:rsidRPr="00957E8D">
        <w:rPr>
          <w:rFonts w:hint="cs"/>
          <w:sz w:val="27"/>
          <w:rtl/>
        </w:rPr>
        <w:t>، إلى الانتهالِ مِن</w:t>
      </w:r>
      <w:r w:rsidR="00C72D42" w:rsidRPr="00957E8D">
        <w:rPr>
          <w:rFonts w:hint="cs"/>
          <w:sz w:val="27"/>
          <w:rtl/>
        </w:rPr>
        <w:t>ْ</w:t>
      </w:r>
      <w:r w:rsidRPr="00957E8D">
        <w:rPr>
          <w:rFonts w:hint="cs"/>
          <w:sz w:val="27"/>
          <w:rtl/>
        </w:rPr>
        <w:t xml:space="preserve"> هذا المَعينِ الصاف</w:t>
      </w:r>
      <w:r w:rsidR="008373FF">
        <w:rPr>
          <w:rFonts w:hint="cs"/>
          <w:sz w:val="27"/>
          <w:rtl/>
        </w:rPr>
        <w:t>ي</w:t>
      </w:r>
      <w:r w:rsidRPr="00957E8D">
        <w:rPr>
          <w:rFonts w:hint="cs"/>
          <w:sz w:val="27"/>
          <w:rtl/>
        </w:rPr>
        <w:t xml:space="preserve"> للإمامِ الصادقِ.</w:t>
      </w:r>
      <w:bookmarkStart w:id="138" w:name="_Toc433298859"/>
    </w:p>
    <w:p w:rsidR="00512FA8" w:rsidRPr="00957E8D" w:rsidRDefault="00512FA8" w:rsidP="00DF2A69">
      <w:pPr>
        <w:autoSpaceDE w:val="0"/>
        <w:autoSpaceDN w:val="0"/>
        <w:adjustRightInd w:val="0"/>
        <w:spacing w:line="420" w:lineRule="exact"/>
        <w:rPr>
          <w:b/>
          <w:bCs/>
          <w:sz w:val="27"/>
          <w:rtl/>
        </w:rPr>
      </w:pPr>
    </w:p>
    <w:p w:rsidR="00512FA8" w:rsidRPr="00957E8D" w:rsidRDefault="00512FA8" w:rsidP="002F69C2">
      <w:pPr>
        <w:pStyle w:val="31"/>
        <w:rPr>
          <w:color w:val="auto"/>
          <w:rtl/>
        </w:rPr>
      </w:pPr>
      <w:r w:rsidRPr="00957E8D">
        <w:rPr>
          <w:rFonts w:hint="cs"/>
          <w:color w:val="auto"/>
          <w:rtl/>
        </w:rPr>
        <w:t>التنزيهُ المكان</w:t>
      </w:r>
      <w:r w:rsidR="001A205A" w:rsidRPr="00957E8D">
        <w:rPr>
          <w:rFonts w:hint="cs"/>
          <w:color w:val="auto"/>
          <w:rtl/>
        </w:rPr>
        <w:t>يّ</w:t>
      </w:r>
      <w:bookmarkEnd w:id="138"/>
    </w:p>
    <w:p w:rsidR="00512FA8" w:rsidRPr="00957E8D" w:rsidRDefault="00512FA8" w:rsidP="006F7999">
      <w:pPr>
        <w:autoSpaceDE w:val="0"/>
        <w:autoSpaceDN w:val="0"/>
        <w:adjustRightInd w:val="0"/>
        <w:rPr>
          <w:sz w:val="27"/>
        </w:rPr>
      </w:pPr>
      <w:r w:rsidRPr="00957E8D">
        <w:rPr>
          <w:rFonts w:hint="cs"/>
          <w:sz w:val="27"/>
          <w:rtl/>
        </w:rPr>
        <w:t xml:space="preserve">سؤالٌ يَطرَحُ نفسَه، بحِدّةٍ وشِدّةٍ بالغتَين: أين الله؟ </w:t>
      </w:r>
    </w:p>
    <w:p w:rsidR="00512FA8" w:rsidRPr="00957E8D" w:rsidRDefault="00512FA8" w:rsidP="006F7999">
      <w:pPr>
        <w:autoSpaceDE w:val="0"/>
        <w:autoSpaceDN w:val="0"/>
        <w:adjustRightInd w:val="0"/>
        <w:rPr>
          <w:rFonts w:ascii="Traditional Arabic" w:hAnsi="Traditional Arabic"/>
          <w:sz w:val="27"/>
          <w:rtl/>
        </w:rPr>
      </w:pPr>
      <w:r w:rsidRPr="00957E8D">
        <w:rPr>
          <w:rFonts w:ascii="Times New Roman" w:hAnsi="Times New Roman" w:hint="cs"/>
          <w:sz w:val="27"/>
          <w:rtl/>
          <w:lang w:bidi="ar-IQ"/>
        </w:rPr>
        <w:t>سطَر ال</w:t>
      </w:r>
      <w:r w:rsidR="00C72D42" w:rsidRPr="00957E8D">
        <w:rPr>
          <w:rFonts w:ascii="Times New Roman" w:hAnsi="Times New Roman" w:hint="cs"/>
          <w:sz w:val="27"/>
          <w:rtl/>
          <w:lang w:bidi="ar-IQ"/>
        </w:rPr>
        <w:t>إ</w:t>
      </w:r>
      <w:r w:rsidRPr="00957E8D">
        <w:rPr>
          <w:rFonts w:ascii="Times New Roman" w:hAnsi="Times New Roman" w:hint="cs"/>
          <w:sz w:val="27"/>
          <w:rtl/>
          <w:lang w:bidi="ar-IQ"/>
        </w:rPr>
        <w:t>سفَرايين</w:t>
      </w:r>
      <w:r w:rsidR="001A205A" w:rsidRPr="00957E8D">
        <w:rPr>
          <w:rFonts w:ascii="Times New Roman" w:hAnsi="Times New Roman" w:hint="cs"/>
          <w:sz w:val="27"/>
          <w:rtl/>
          <w:lang w:bidi="ar-IQ"/>
        </w:rPr>
        <w:t>يّ</w:t>
      </w:r>
      <w:r w:rsidR="00C72D42" w:rsidRPr="00957E8D">
        <w:rPr>
          <w:rFonts w:ascii="Times New Roman" w:hAnsi="Times New Roman" w:hint="cs"/>
          <w:sz w:val="27"/>
          <w:rtl/>
          <w:lang w:bidi="ar-IQ"/>
        </w:rPr>
        <w:t>ُ</w:t>
      </w:r>
      <w:r w:rsidRPr="00957E8D">
        <w:rPr>
          <w:rFonts w:ascii="Times New Roman" w:hAnsi="Times New Roman" w:hint="cs"/>
          <w:sz w:val="27"/>
          <w:rtl/>
          <w:lang w:bidi="ar-IQ"/>
        </w:rPr>
        <w:t>(</w:t>
      </w:r>
      <w:r w:rsidR="003C3AD8" w:rsidRPr="003C3AD8">
        <w:rPr>
          <w:rFonts w:ascii="Times New Roman" w:hAnsi="Times New Roman" w:hint="cs"/>
          <w:sz w:val="27"/>
          <w:rtl/>
          <w:lang w:bidi="ar-IQ"/>
        </w:rPr>
        <w:t>47</w:t>
      </w:r>
      <w:r w:rsidR="004524E2" w:rsidRPr="004524E2">
        <w:rPr>
          <w:rFonts w:ascii="Times New Roman" w:hAnsi="Times New Roman" w:hint="cs"/>
          <w:sz w:val="27"/>
          <w:rtl/>
          <w:lang w:bidi="ar-IQ"/>
        </w:rPr>
        <w:t>1</w:t>
      </w:r>
      <w:r w:rsidRPr="00957E8D">
        <w:rPr>
          <w:rFonts w:ascii="Times New Roman" w:hAnsi="Times New Roman" w:hint="cs"/>
          <w:sz w:val="27"/>
          <w:rtl/>
          <w:lang w:bidi="ar-IQ"/>
        </w:rPr>
        <w:t xml:space="preserve">هـ): </w:t>
      </w:r>
      <w:r w:rsidRPr="00957E8D">
        <w:rPr>
          <w:rFonts w:hint="eastAsia"/>
          <w:sz w:val="24"/>
          <w:szCs w:val="24"/>
          <w:rtl/>
          <w:lang w:bidi="ar-IQ"/>
        </w:rPr>
        <w:t>«</w:t>
      </w:r>
      <w:r w:rsidRPr="00957E8D">
        <w:rPr>
          <w:rFonts w:ascii="Times New Roman" w:hAnsi="Times New Roman" w:hint="cs"/>
          <w:sz w:val="27"/>
          <w:rtl/>
          <w:lang w:bidi="ar-IQ"/>
        </w:rPr>
        <w:t>لا يجوزُ عليه الكيفيّ</w:t>
      </w:r>
      <w:r w:rsidR="00C72D42" w:rsidRPr="00957E8D">
        <w:rPr>
          <w:rFonts w:ascii="Times New Roman" w:hAnsi="Times New Roman" w:hint="cs"/>
          <w:sz w:val="27"/>
          <w:rtl/>
          <w:lang w:bidi="ar-IQ"/>
        </w:rPr>
        <w:t>ةُ... والأينيّةُ</w:t>
      </w:r>
      <w:r w:rsidRPr="00957E8D">
        <w:rPr>
          <w:rFonts w:ascii="Times New Roman" w:hAnsi="Times New Roman" w:hint="cs"/>
          <w:sz w:val="27"/>
          <w:rtl/>
          <w:lang w:bidi="ar-IQ"/>
        </w:rPr>
        <w:t>... وقد جاء فيه عن أميرِ المؤمنين عل</w:t>
      </w:r>
      <w:r w:rsidR="001A205A" w:rsidRPr="00957E8D">
        <w:rPr>
          <w:rFonts w:ascii="Times New Roman" w:hAnsi="Times New Roman" w:hint="cs"/>
          <w:sz w:val="27"/>
          <w:rtl/>
          <w:lang w:bidi="ar-IQ"/>
        </w:rPr>
        <w:t>يّ</w:t>
      </w:r>
      <w:r w:rsidR="00C72D42" w:rsidRPr="00957E8D">
        <w:rPr>
          <w:rFonts w:ascii="Times New Roman" w:hAnsi="Times New Roman" w:hint="cs"/>
          <w:sz w:val="27"/>
          <w:rtl/>
          <w:lang w:bidi="ar-IQ"/>
        </w:rPr>
        <w:t>ٍ</w:t>
      </w:r>
      <w:r w:rsidRPr="00957E8D">
        <w:rPr>
          <w:rFonts w:ascii="Times New Roman" w:hAnsi="Times New Roman" w:hint="cs"/>
          <w:sz w:val="27"/>
          <w:rtl/>
          <w:lang w:bidi="ar-IQ"/>
        </w:rPr>
        <w:t xml:space="preserve"> </w:t>
      </w:r>
      <w:r w:rsidRPr="00957E8D">
        <w:rPr>
          <w:rFonts w:ascii="Traditional Arabic" w:hAnsi="Traditional Arabic"/>
          <w:sz w:val="27"/>
          <w:rtl/>
          <w:lang w:bidi="ar-IQ"/>
        </w:rPr>
        <w:t>رضي الله عنه</w:t>
      </w:r>
      <w:r w:rsidRPr="00957E8D">
        <w:rPr>
          <w:rFonts w:ascii="Traditional Arabic" w:hAnsi="Traditional Arabic" w:hint="cs"/>
          <w:sz w:val="27"/>
          <w:rtl/>
          <w:lang w:bidi="ar-IQ"/>
        </w:rPr>
        <w:t xml:space="preserve"> أشفَى البيان</w:t>
      </w:r>
      <w:r w:rsidR="00C72D42" w:rsidRPr="00957E8D">
        <w:rPr>
          <w:rFonts w:ascii="Traditional Arabic" w:hAnsi="Traditional Arabic" w:hint="cs"/>
          <w:sz w:val="27"/>
          <w:rtl/>
          <w:lang w:bidi="ar-IQ"/>
        </w:rPr>
        <w:t>،</w:t>
      </w:r>
      <w:r w:rsidRPr="00957E8D">
        <w:rPr>
          <w:rFonts w:ascii="Traditional Arabic" w:hAnsi="Traditional Arabic" w:hint="cs"/>
          <w:sz w:val="27"/>
          <w:rtl/>
          <w:lang w:bidi="ar-IQ"/>
        </w:rPr>
        <w:t xml:space="preserve"> حين قيل له: أين اللهُ؟ فقال: إنّ الذ</w:t>
      </w:r>
      <w:r w:rsidR="00C72D42" w:rsidRPr="00957E8D">
        <w:rPr>
          <w:rFonts w:ascii="Traditional Arabic" w:hAnsi="Traditional Arabic" w:hint="cs"/>
          <w:sz w:val="27"/>
          <w:rtl/>
          <w:lang w:bidi="ar-IQ"/>
        </w:rPr>
        <w:t>ي</w:t>
      </w:r>
      <w:r w:rsidRPr="00957E8D">
        <w:rPr>
          <w:rFonts w:ascii="Traditional Arabic" w:hAnsi="Traditional Arabic" w:hint="cs"/>
          <w:sz w:val="27"/>
          <w:rtl/>
          <w:lang w:bidi="ar-IQ"/>
        </w:rPr>
        <w:t xml:space="preserve"> أيَّنَ الأينَ</w:t>
      </w:r>
      <w:r w:rsidR="00C72D42" w:rsidRPr="00957E8D">
        <w:rPr>
          <w:rFonts w:ascii="Traditional Arabic" w:hAnsi="Traditional Arabic" w:hint="cs"/>
          <w:sz w:val="27"/>
          <w:rtl/>
          <w:lang w:bidi="ar-IQ"/>
        </w:rPr>
        <w:t xml:space="preserve"> لا يُقالُ له: أينَ؟</w:t>
      </w:r>
      <w:r w:rsidRPr="00957E8D">
        <w:rPr>
          <w:rFonts w:ascii="Traditional Arabic" w:hAnsi="Traditional Arabic" w:hint="cs"/>
          <w:sz w:val="27"/>
          <w:rtl/>
          <w:lang w:bidi="ar-IQ"/>
        </w:rPr>
        <w:t>...</w:t>
      </w:r>
      <w:r w:rsidRPr="00957E8D">
        <w:rPr>
          <w:rFonts w:hint="eastAsia"/>
          <w:sz w:val="24"/>
          <w:szCs w:val="24"/>
          <w:rtl/>
          <w:lang w:bidi="ar-IQ"/>
        </w:rPr>
        <w:t>»</w:t>
      </w:r>
      <w:r w:rsidRPr="00957E8D">
        <w:rPr>
          <w:rFonts w:ascii="Traditional Arabic" w:hAnsi="Traditional Arabic"/>
          <w:sz w:val="27"/>
          <w:vertAlign w:val="superscript"/>
          <w:rtl/>
          <w:lang w:bidi="ar-IQ"/>
        </w:rPr>
        <w:t xml:space="preserve"> (</w:t>
      </w:r>
      <w:r w:rsidRPr="00957E8D">
        <w:rPr>
          <w:rStyle w:val="afa"/>
          <w:rFonts w:ascii="Traditional Arabic" w:hAnsi="Traditional Arabic"/>
          <w:sz w:val="27"/>
          <w:rtl/>
          <w:lang w:bidi="ar-IQ"/>
        </w:rPr>
        <w:endnoteReference w:id="906"/>
      </w:r>
      <w:r w:rsidRPr="00957E8D">
        <w:rPr>
          <w:rFonts w:ascii="Traditional Arabic" w:hAnsi="Traditional Arabic"/>
          <w:sz w:val="27"/>
          <w:vertAlign w:val="superscript"/>
          <w:rtl/>
          <w:lang w:bidi="ar-IQ"/>
        </w:rPr>
        <w:t>)</w:t>
      </w:r>
      <w:r w:rsidRPr="00957E8D">
        <w:rPr>
          <w:rFonts w:ascii="Traditional Arabic" w:hAnsi="Traditional Arabic" w:hint="cs"/>
          <w:sz w:val="27"/>
          <w:rtl/>
          <w:lang w:bidi="ar-IQ"/>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تلا ال</w:t>
      </w:r>
      <w:r w:rsidR="00C72D42" w:rsidRPr="00957E8D">
        <w:rPr>
          <w:rFonts w:ascii="Traditional Arabic" w:hAnsi="Traditional Arabic" w:hint="cs"/>
          <w:sz w:val="27"/>
          <w:rtl/>
        </w:rPr>
        <w:t>إ</w:t>
      </w:r>
      <w:r w:rsidRPr="00957E8D">
        <w:rPr>
          <w:rFonts w:ascii="Traditional Arabic" w:hAnsi="Traditional Arabic" w:hint="cs"/>
          <w:sz w:val="27"/>
          <w:rtl/>
        </w:rPr>
        <w:t>سفَرايين</w:t>
      </w:r>
      <w:r w:rsidR="001A205A" w:rsidRPr="00957E8D">
        <w:rPr>
          <w:rFonts w:ascii="Traditional Arabic" w:hAnsi="Traditional Arabic" w:hint="cs"/>
          <w:sz w:val="27"/>
          <w:rtl/>
        </w:rPr>
        <w:t>يّ</w:t>
      </w:r>
      <w:r w:rsidRPr="00957E8D">
        <w:rPr>
          <w:rFonts w:ascii="Traditional Arabic" w:hAnsi="Traditional Arabic" w:hint="cs"/>
          <w:sz w:val="27"/>
          <w:rtl/>
        </w:rPr>
        <w:t xml:space="preserve"> الشهرستان</w:t>
      </w:r>
      <w:r w:rsidR="001A205A" w:rsidRPr="00957E8D">
        <w:rPr>
          <w:rFonts w:ascii="Traditional Arabic" w:hAnsi="Traditional Arabic" w:hint="cs"/>
          <w:sz w:val="27"/>
          <w:rtl/>
        </w:rPr>
        <w:t>يّ</w:t>
      </w:r>
      <w:r w:rsidRPr="00957E8D">
        <w:rPr>
          <w:rFonts w:ascii="Traditional Arabic" w:hAnsi="Traditional Arabic" w:hint="cs"/>
          <w:sz w:val="27"/>
          <w:rtl/>
        </w:rPr>
        <w:t xml:space="preserve"> (</w:t>
      </w:r>
      <w:r w:rsidR="003C3AD8" w:rsidRPr="003C3AD8">
        <w:rPr>
          <w:rFonts w:ascii="Traditional Arabic" w:hAnsi="Traditional Arabic" w:hint="cs"/>
          <w:sz w:val="27"/>
          <w:rtl/>
        </w:rPr>
        <w:t>479</w:t>
      </w:r>
      <w:r w:rsidRPr="00957E8D">
        <w:rPr>
          <w:rFonts w:ascii="Traditional Arabic" w:hAnsi="Traditional Arabic" w:hint="cs"/>
          <w:sz w:val="27"/>
          <w:rtl/>
        </w:rPr>
        <w:t xml:space="preserve"> ـ </w:t>
      </w:r>
      <w:r w:rsidR="003C3AD8" w:rsidRPr="003C3AD8">
        <w:rPr>
          <w:rFonts w:ascii="Traditional Arabic" w:hAnsi="Traditional Arabic" w:hint="cs"/>
          <w:sz w:val="27"/>
          <w:rtl/>
        </w:rPr>
        <w:t>548</w:t>
      </w:r>
      <w:r w:rsidRPr="00957E8D">
        <w:rPr>
          <w:rFonts w:ascii="Traditional Arabic" w:hAnsi="Traditional Arabic" w:hint="cs"/>
          <w:sz w:val="27"/>
          <w:rtl/>
        </w:rPr>
        <w:t>هـ)</w:t>
      </w:r>
      <w:r w:rsidR="00C72D42" w:rsidRPr="00957E8D">
        <w:rPr>
          <w:rFonts w:ascii="Traditional Arabic" w:hAnsi="Traditional Arabic" w:hint="cs"/>
          <w:sz w:val="27"/>
          <w:rtl/>
        </w:rPr>
        <w:t>،</w:t>
      </w:r>
      <w:r w:rsidRPr="00957E8D">
        <w:rPr>
          <w:rFonts w:ascii="Traditional Arabic" w:hAnsi="Traditional Arabic" w:hint="cs"/>
          <w:sz w:val="27"/>
          <w:rtl/>
        </w:rPr>
        <w:t xml:space="preserve"> فسطَر: </w:t>
      </w:r>
      <w:r w:rsidRPr="00957E8D">
        <w:rPr>
          <w:rFonts w:hint="eastAsia"/>
          <w:sz w:val="24"/>
          <w:szCs w:val="24"/>
          <w:rtl/>
        </w:rPr>
        <w:t>«</w:t>
      </w:r>
      <w:r w:rsidRPr="00957E8D">
        <w:rPr>
          <w:rFonts w:ascii="Traditional Arabic" w:hAnsi="Traditional Arabic" w:hint="cs"/>
          <w:sz w:val="27"/>
          <w:rtl/>
        </w:rPr>
        <w:t>لا يجوزُ التشبيهُ بالصفاتِ الت</w:t>
      </w:r>
      <w:r w:rsidR="00C72D42" w:rsidRPr="00957E8D">
        <w:rPr>
          <w:rFonts w:ascii="Traditional Arabic" w:hAnsi="Traditional Arabic" w:hint="cs"/>
          <w:sz w:val="27"/>
          <w:rtl/>
        </w:rPr>
        <w:t>ي</w:t>
      </w:r>
      <w:r w:rsidRPr="00957E8D">
        <w:rPr>
          <w:rFonts w:ascii="Traditional Arabic" w:hAnsi="Traditional Arabic" w:hint="cs"/>
          <w:sz w:val="27"/>
          <w:rtl/>
        </w:rPr>
        <w:t xml:space="preserve"> يَشتر</w:t>
      </w:r>
      <w:r w:rsidR="00C72D42" w:rsidRPr="00957E8D">
        <w:rPr>
          <w:rFonts w:ascii="Traditional Arabic" w:hAnsi="Traditional Arabic" w:hint="cs"/>
          <w:sz w:val="27"/>
          <w:rtl/>
        </w:rPr>
        <w:t>كُ فيها الخَلقُ</w:t>
      </w:r>
      <w:r w:rsidRPr="00957E8D">
        <w:rPr>
          <w:rFonts w:ascii="Traditional Arabic" w:hAnsi="Traditional Arabic" w:hint="cs"/>
          <w:sz w:val="27"/>
          <w:rtl/>
        </w:rPr>
        <w:t>...</w:t>
      </w:r>
      <w:r w:rsidR="00C72D42" w:rsidRPr="00957E8D">
        <w:rPr>
          <w:rFonts w:ascii="Traditional Arabic" w:hAnsi="Traditional Arabic" w:hint="cs"/>
          <w:sz w:val="27"/>
          <w:rtl/>
        </w:rPr>
        <w:t>؛</w:t>
      </w:r>
      <w:r w:rsidRPr="00957E8D">
        <w:rPr>
          <w:rFonts w:ascii="Traditional Arabic" w:hAnsi="Traditional Arabic" w:hint="cs"/>
          <w:sz w:val="27"/>
          <w:rtl/>
        </w:rPr>
        <w:t xml:space="preserve"> لأنّ عليّاً</w:t>
      </w:r>
      <w:r w:rsidR="006F7999" w:rsidRPr="005417E0">
        <w:rPr>
          <w:rFonts w:ascii="Traditional Arabic" w:hAnsi="Traditional Arabic" w:cs="Mosawi" w:hint="cs"/>
          <w:sz w:val="22"/>
          <w:szCs w:val="22"/>
          <w:rtl/>
        </w:rPr>
        <w:t>×</w:t>
      </w:r>
      <w:r w:rsidRPr="00957E8D">
        <w:rPr>
          <w:rFonts w:hint="cs"/>
          <w:sz w:val="27"/>
          <w:rtl/>
        </w:rPr>
        <w:t xml:space="preserve"> كان يقولُ</w:t>
      </w:r>
      <w:r w:rsidR="00C16935" w:rsidRPr="00957E8D">
        <w:rPr>
          <w:rFonts w:hint="cs"/>
          <w:sz w:val="27"/>
          <w:rtl/>
        </w:rPr>
        <w:t xml:space="preserve"> في </w:t>
      </w:r>
      <w:r w:rsidR="00C72D42" w:rsidRPr="00957E8D">
        <w:rPr>
          <w:rFonts w:hint="cs"/>
          <w:sz w:val="27"/>
          <w:rtl/>
        </w:rPr>
        <w:t>توحيدِه: ...</w:t>
      </w:r>
      <w:r w:rsidRPr="00957E8D">
        <w:rPr>
          <w:rFonts w:ascii="Traditional Arabic" w:hAnsi="Traditional Arabic" w:hint="cs"/>
          <w:sz w:val="27"/>
          <w:rtl/>
        </w:rPr>
        <w:t>الذ</w:t>
      </w:r>
      <w:r w:rsidR="00C72D42" w:rsidRPr="00957E8D">
        <w:rPr>
          <w:rFonts w:ascii="Traditional Arabic" w:hAnsi="Traditional Arabic" w:hint="cs"/>
          <w:sz w:val="27"/>
          <w:rtl/>
        </w:rPr>
        <w:t>ي</w:t>
      </w:r>
      <w:r w:rsidRPr="00957E8D">
        <w:rPr>
          <w:rFonts w:ascii="Traditional Arabic" w:hAnsi="Traditional Arabic" w:hint="cs"/>
          <w:sz w:val="27"/>
          <w:rtl/>
        </w:rPr>
        <w:t xml:space="preserve"> أيَّنَ الأينَ لايُقالُ له: أينَ؟</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907"/>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تلاهما الفخرُ الراز</w:t>
      </w:r>
      <w:r w:rsidR="001A205A" w:rsidRPr="00957E8D">
        <w:rPr>
          <w:rFonts w:ascii="Traditional Arabic" w:hAnsi="Traditional Arabic" w:hint="cs"/>
          <w:sz w:val="27"/>
          <w:rtl/>
        </w:rPr>
        <w:t>يّ</w:t>
      </w:r>
      <w:r w:rsidRPr="00957E8D">
        <w:rPr>
          <w:rFonts w:ascii="Traditional Arabic" w:hAnsi="Traditional Arabic" w:hint="cs"/>
          <w:sz w:val="27"/>
          <w:rtl/>
        </w:rPr>
        <w:t xml:space="preserve"> (</w:t>
      </w:r>
      <w:r w:rsidR="003C3AD8" w:rsidRPr="003C3AD8">
        <w:rPr>
          <w:rFonts w:ascii="Traditional Arabic" w:hAnsi="Traditional Arabic" w:hint="cs"/>
          <w:sz w:val="27"/>
          <w:rtl/>
        </w:rPr>
        <w:t>544</w:t>
      </w:r>
      <w:r w:rsidRPr="00957E8D">
        <w:rPr>
          <w:rFonts w:ascii="Traditional Arabic" w:hAnsi="Traditional Arabic" w:hint="cs"/>
          <w:sz w:val="27"/>
          <w:rtl/>
        </w:rPr>
        <w:t xml:space="preserve"> ـ </w:t>
      </w:r>
      <w:r w:rsidR="003C3AD8" w:rsidRPr="003C3AD8">
        <w:rPr>
          <w:rFonts w:ascii="Traditional Arabic" w:hAnsi="Traditional Arabic" w:hint="cs"/>
          <w:sz w:val="27"/>
          <w:rtl/>
        </w:rPr>
        <w:t>606</w:t>
      </w:r>
      <w:r w:rsidRPr="00957E8D">
        <w:rPr>
          <w:rFonts w:ascii="Traditional Arabic" w:hAnsi="Traditional Arabic" w:hint="cs"/>
          <w:sz w:val="27"/>
          <w:rtl/>
        </w:rPr>
        <w:t>هـ)</w:t>
      </w:r>
      <w:r w:rsidR="00C72D42" w:rsidRPr="00957E8D">
        <w:rPr>
          <w:rFonts w:ascii="Traditional Arabic" w:hAnsi="Traditional Arabic" w:hint="cs"/>
          <w:sz w:val="27"/>
          <w:rtl/>
        </w:rPr>
        <w:t>،</w:t>
      </w:r>
      <w:r w:rsidRPr="00957E8D">
        <w:rPr>
          <w:rFonts w:ascii="Traditional Arabic" w:hAnsi="Traditional Arabic" w:hint="cs"/>
          <w:sz w:val="27"/>
          <w:rtl/>
        </w:rPr>
        <w:t xml:space="preserve"> فسطَر: </w:t>
      </w:r>
      <w:r w:rsidRPr="00957E8D">
        <w:rPr>
          <w:rFonts w:hint="eastAsia"/>
          <w:sz w:val="24"/>
          <w:szCs w:val="24"/>
          <w:rtl/>
        </w:rPr>
        <w:t>«</w:t>
      </w:r>
      <w:r w:rsidRPr="00957E8D">
        <w:rPr>
          <w:rFonts w:ascii="Traditional Arabic" w:hAnsi="Traditional Arabic" w:hint="cs"/>
          <w:sz w:val="27"/>
          <w:rtl/>
        </w:rPr>
        <w:t>قيل لعل</w:t>
      </w:r>
      <w:r w:rsidR="001A205A" w:rsidRPr="00957E8D">
        <w:rPr>
          <w:rFonts w:ascii="Traditional Arabic" w:hAnsi="Traditional Arabic" w:hint="cs"/>
          <w:sz w:val="27"/>
          <w:rtl/>
        </w:rPr>
        <w:t>يّ</w:t>
      </w:r>
      <w:r w:rsidRPr="00957E8D">
        <w:rPr>
          <w:rFonts w:ascii="Traditional Arabic" w:hAnsi="Traditional Arabic" w:hint="cs"/>
          <w:sz w:val="27"/>
          <w:rtl/>
        </w:rPr>
        <w:t xml:space="preserve"> بنِ أب</w:t>
      </w:r>
      <w:r w:rsidR="00C72D42" w:rsidRPr="00957E8D">
        <w:rPr>
          <w:rFonts w:ascii="Traditional Arabic" w:hAnsi="Traditional Arabic" w:hint="cs"/>
          <w:sz w:val="27"/>
          <w:rtl/>
        </w:rPr>
        <w:t>ي</w:t>
      </w:r>
      <w:r w:rsidRPr="00957E8D">
        <w:rPr>
          <w:rFonts w:ascii="Traditional Arabic" w:hAnsi="Traditional Arabic" w:hint="cs"/>
          <w:sz w:val="27"/>
          <w:rtl/>
        </w:rPr>
        <w:t xml:space="preserve"> طالبٍ </w:t>
      </w:r>
      <w:r w:rsidRPr="00957E8D">
        <w:rPr>
          <w:rFonts w:ascii="Traditional Arabic" w:hAnsi="Traditional Arabic"/>
          <w:sz w:val="27"/>
          <w:rtl/>
        </w:rPr>
        <w:t>رضي الله عنه</w:t>
      </w:r>
      <w:r w:rsidRPr="00957E8D">
        <w:rPr>
          <w:rFonts w:ascii="Traditional Arabic" w:hAnsi="Traditional Arabic" w:hint="cs"/>
          <w:sz w:val="27"/>
          <w:rtl/>
        </w:rPr>
        <w:t>: هل رأيتَ رَبّكَ؟ فقال: لا أعبُدُ رَبّاً لَم أ</w:t>
      </w:r>
      <w:r w:rsidR="00C72D42" w:rsidRPr="00957E8D">
        <w:rPr>
          <w:rFonts w:ascii="Traditional Arabic" w:hAnsi="Traditional Arabic" w:hint="cs"/>
          <w:sz w:val="27"/>
          <w:rtl/>
        </w:rPr>
        <w:t>َ</w:t>
      </w:r>
      <w:r w:rsidRPr="00957E8D">
        <w:rPr>
          <w:rFonts w:ascii="Traditional Arabic" w:hAnsi="Traditional Arabic" w:hint="cs"/>
          <w:sz w:val="27"/>
          <w:rtl/>
        </w:rPr>
        <w:t>رَه، فقيل له: كيف رأيتَه؟ فقال: ما رأته العيونُ بمشاهدةِ العِيان، ولكنْ رأته القلوبُ بحقائقِ العرفان، فقيل له: صِف</w:t>
      </w:r>
      <w:r w:rsidR="00C72D42" w:rsidRPr="00957E8D">
        <w:rPr>
          <w:rFonts w:ascii="Traditional Arabic" w:hAnsi="Traditional Arabic" w:hint="cs"/>
          <w:sz w:val="27"/>
          <w:rtl/>
        </w:rPr>
        <w:t>ْ</w:t>
      </w:r>
      <w:r w:rsidRPr="00957E8D">
        <w:rPr>
          <w:rFonts w:ascii="Traditional Arabic" w:hAnsi="Traditional Arabic" w:hint="cs"/>
          <w:sz w:val="27"/>
          <w:rtl/>
        </w:rPr>
        <w:t xml:space="preserve"> ربَّك، فقال: إنّ رَبّ</w:t>
      </w:r>
      <w:r w:rsidR="00C72D42" w:rsidRPr="00957E8D">
        <w:rPr>
          <w:rFonts w:ascii="Traditional Arabic" w:hAnsi="Traditional Arabic" w:hint="cs"/>
          <w:sz w:val="27"/>
          <w:rtl/>
        </w:rPr>
        <w:t>ي</w:t>
      </w:r>
      <w:r w:rsidRPr="00957E8D">
        <w:rPr>
          <w:rFonts w:ascii="Traditional Arabic" w:hAnsi="Traditional Arabic" w:hint="cs"/>
          <w:sz w:val="27"/>
          <w:rtl/>
        </w:rPr>
        <w:t xml:space="preserve"> لطيفُ الرحمة، كبيرُ الكِبرياء، جَليلُ الجلالة، قَبلَ كُل</w:t>
      </w:r>
      <w:r w:rsidR="009E3494" w:rsidRPr="00957E8D">
        <w:rPr>
          <w:rFonts w:ascii="Traditional Arabic" w:hAnsi="Traditional Arabic" w:hint="cs"/>
          <w:sz w:val="27"/>
          <w:rtl/>
        </w:rPr>
        <w:t>ِّ</w:t>
      </w:r>
      <w:r w:rsidRPr="00957E8D">
        <w:rPr>
          <w:rFonts w:ascii="Traditional Arabic" w:hAnsi="Traditional Arabic" w:hint="cs"/>
          <w:sz w:val="27"/>
          <w:rtl/>
        </w:rPr>
        <w:t xml:space="preserve"> ش</w:t>
      </w:r>
      <w:r w:rsidR="00C72D42" w:rsidRPr="00957E8D">
        <w:rPr>
          <w:rFonts w:ascii="Traditional Arabic" w:hAnsi="Traditional Arabic" w:hint="cs"/>
          <w:sz w:val="27"/>
          <w:rtl/>
        </w:rPr>
        <w:t>ي</w:t>
      </w:r>
      <w:r w:rsidRPr="00957E8D">
        <w:rPr>
          <w:rFonts w:ascii="Traditional Arabic" w:hAnsi="Traditional Arabic" w:hint="cs"/>
          <w:sz w:val="27"/>
          <w:rtl/>
        </w:rPr>
        <w:t>ءٍ وليس له قَبلٌ، وبَعدَ كُل</w:t>
      </w:r>
      <w:r w:rsidR="009E3494" w:rsidRPr="00957E8D">
        <w:rPr>
          <w:rFonts w:ascii="Traditional Arabic" w:hAnsi="Traditional Arabic" w:hint="cs"/>
          <w:sz w:val="27"/>
          <w:rtl/>
        </w:rPr>
        <w:t>ِّ</w:t>
      </w:r>
      <w:r w:rsidRPr="00957E8D">
        <w:rPr>
          <w:rFonts w:ascii="Traditional Arabic" w:hAnsi="Traditional Arabic" w:hint="cs"/>
          <w:sz w:val="27"/>
          <w:rtl/>
        </w:rPr>
        <w:t xml:space="preserve"> ش</w:t>
      </w:r>
      <w:r w:rsidR="00C72D42" w:rsidRPr="00957E8D">
        <w:rPr>
          <w:rFonts w:ascii="Traditional Arabic" w:hAnsi="Traditional Arabic" w:hint="cs"/>
          <w:sz w:val="27"/>
          <w:rtl/>
        </w:rPr>
        <w:t>ي</w:t>
      </w:r>
      <w:r w:rsidRPr="00957E8D">
        <w:rPr>
          <w:rFonts w:ascii="Traditional Arabic" w:hAnsi="Traditional Arabic" w:hint="cs"/>
          <w:sz w:val="27"/>
          <w:rtl/>
        </w:rPr>
        <w:t>ءٍ وليس له بَع</w:t>
      </w:r>
      <w:r w:rsidR="00C72D42" w:rsidRPr="00957E8D">
        <w:rPr>
          <w:rFonts w:ascii="Traditional Arabic" w:hAnsi="Traditional Arabic" w:hint="cs"/>
          <w:sz w:val="27"/>
          <w:rtl/>
        </w:rPr>
        <w:t>ْ</w:t>
      </w:r>
      <w:r w:rsidRPr="00957E8D">
        <w:rPr>
          <w:rFonts w:ascii="Traditional Arabic" w:hAnsi="Traditional Arabic" w:hint="cs"/>
          <w:sz w:val="27"/>
          <w:rtl/>
        </w:rPr>
        <w:t>دٌ، ظاهرٌ لا بتأويلِ المباشَرة، باطِنٌ لا بالمُباعَدة، سميعٌ بلا آلةٍ، بصيرٌ بلا ح</w:t>
      </w:r>
      <w:r w:rsidR="00C72D42" w:rsidRPr="00957E8D">
        <w:rPr>
          <w:rFonts w:ascii="Traditional Arabic" w:hAnsi="Traditional Arabic" w:hint="cs"/>
          <w:sz w:val="27"/>
          <w:rtl/>
        </w:rPr>
        <w:t>َ</w:t>
      </w:r>
      <w:r w:rsidRPr="00957E8D">
        <w:rPr>
          <w:rFonts w:ascii="Traditional Arabic" w:hAnsi="Traditional Arabic" w:hint="cs"/>
          <w:sz w:val="27"/>
          <w:rtl/>
        </w:rPr>
        <w:t>دَقةٍ، لا ت</w:t>
      </w:r>
      <w:r w:rsidR="00C72D42" w:rsidRPr="00957E8D">
        <w:rPr>
          <w:rFonts w:ascii="Traditional Arabic" w:hAnsi="Traditional Arabic" w:hint="cs"/>
          <w:sz w:val="27"/>
          <w:rtl/>
        </w:rPr>
        <w:t>َحُدُّه الصفاتُ، ولا تأخذُه السِّ</w:t>
      </w:r>
      <w:r w:rsidRPr="00957E8D">
        <w:rPr>
          <w:rFonts w:ascii="Traditional Arabic" w:hAnsi="Traditional Arabic" w:hint="cs"/>
          <w:sz w:val="27"/>
          <w:rtl/>
        </w:rPr>
        <w:t>ناتُ، القِدَمُ وجودُه، والأبَدُ أزَليّتُه، الذ</w:t>
      </w:r>
      <w:r w:rsidR="00C72D42" w:rsidRPr="00957E8D">
        <w:rPr>
          <w:rFonts w:ascii="Traditional Arabic" w:hAnsi="Traditional Arabic" w:hint="cs"/>
          <w:sz w:val="27"/>
          <w:rtl/>
        </w:rPr>
        <w:t>ي</w:t>
      </w:r>
      <w:r w:rsidRPr="00957E8D">
        <w:rPr>
          <w:rFonts w:ascii="Traditional Arabic" w:hAnsi="Traditional Arabic" w:hint="cs"/>
          <w:sz w:val="27"/>
          <w:rtl/>
        </w:rPr>
        <w:t xml:space="preserve"> أ</w:t>
      </w:r>
      <w:r w:rsidR="00C72D42" w:rsidRPr="00957E8D">
        <w:rPr>
          <w:rFonts w:ascii="Traditional Arabic" w:hAnsi="Traditional Arabic" w:hint="cs"/>
          <w:sz w:val="27"/>
          <w:rtl/>
        </w:rPr>
        <w:t>يَّن الأينَ لا يُقالُ له: أينَ؟</w:t>
      </w:r>
      <w:r w:rsidRPr="00957E8D">
        <w:rPr>
          <w:rFonts w:ascii="Traditional Arabic" w:hAnsi="Traditional Arabic" w:hint="cs"/>
          <w:sz w:val="27"/>
          <w:rtl/>
        </w:rPr>
        <w:t>...</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908"/>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نقَل الفخرُ كلامَ الإمام</w:t>
      </w:r>
      <w:r w:rsidR="006F7999" w:rsidRPr="005417E0">
        <w:rPr>
          <w:rFonts w:ascii="Traditional Arabic" w:hAnsi="Traditional Arabic" w:cs="Mosawi" w:hint="cs"/>
          <w:sz w:val="22"/>
          <w:szCs w:val="22"/>
          <w:rtl/>
        </w:rPr>
        <w:t>×</w:t>
      </w:r>
      <w:r w:rsidRPr="00957E8D">
        <w:rPr>
          <w:rFonts w:hint="cs"/>
          <w:sz w:val="27"/>
          <w:rtl/>
        </w:rPr>
        <w:t xml:space="preserve"> بطُولِه</w:t>
      </w:r>
      <w:r w:rsidR="00C72D42" w:rsidRPr="00957E8D">
        <w:rPr>
          <w:rFonts w:hint="cs"/>
          <w:sz w:val="27"/>
          <w:rtl/>
        </w:rPr>
        <w:t>،</w:t>
      </w:r>
      <w:r w:rsidRPr="00957E8D">
        <w:rPr>
          <w:rFonts w:hint="cs"/>
          <w:sz w:val="27"/>
          <w:rtl/>
        </w:rPr>
        <w:t xml:space="preserve"> مُعلِناً اقتداءَه واهتداءَه بجميع مَطالبِه</w:t>
      </w:r>
      <w:r w:rsidR="00C72D42" w:rsidRPr="00957E8D">
        <w:rPr>
          <w:rFonts w:hint="cs"/>
          <w:sz w:val="27"/>
          <w:rtl/>
        </w:rPr>
        <w:t>،</w:t>
      </w:r>
      <w:r w:rsidRPr="00957E8D">
        <w:rPr>
          <w:rFonts w:hint="cs"/>
          <w:sz w:val="27"/>
          <w:rtl/>
        </w:rPr>
        <w:t xml:space="preserve"> دونَ أ</w:t>
      </w:r>
      <w:r w:rsidR="001A205A" w:rsidRPr="00957E8D">
        <w:rPr>
          <w:rFonts w:hint="cs"/>
          <w:sz w:val="27"/>
          <w:rtl/>
        </w:rPr>
        <w:t>يّ</w:t>
      </w:r>
      <w:r w:rsidRPr="00957E8D">
        <w:rPr>
          <w:rFonts w:hint="cs"/>
          <w:sz w:val="27"/>
          <w:rtl/>
        </w:rPr>
        <w:t xml:space="preserve"> استثناء، أبَداً وبَتاتاً.</w:t>
      </w:r>
    </w:p>
    <w:p w:rsidR="00512FA8" w:rsidRPr="00957E8D" w:rsidRDefault="00512FA8" w:rsidP="006F7999">
      <w:pPr>
        <w:autoSpaceDE w:val="0"/>
        <w:autoSpaceDN w:val="0"/>
        <w:adjustRightInd w:val="0"/>
        <w:rPr>
          <w:sz w:val="27"/>
          <w:rtl/>
        </w:rPr>
      </w:pPr>
      <w:r w:rsidRPr="00957E8D">
        <w:rPr>
          <w:rFonts w:hint="cs"/>
          <w:sz w:val="27"/>
          <w:rtl/>
        </w:rPr>
        <w:lastRenderedPageBreak/>
        <w:t xml:space="preserve">ما اكتفى فخرُ الأمّة الإسلاميّة بنقله مرّةً واحدةً، بل وسطَر مرّةً أخرى أروعَ ما يُمكنُ أن يُسطَر: </w:t>
      </w:r>
      <w:r w:rsidRPr="00957E8D">
        <w:rPr>
          <w:rFonts w:hint="eastAsia"/>
          <w:sz w:val="24"/>
          <w:szCs w:val="24"/>
          <w:rtl/>
        </w:rPr>
        <w:t>«</w:t>
      </w:r>
      <w:r w:rsidRPr="00957E8D">
        <w:rPr>
          <w:rFonts w:ascii="Traditional Arabic" w:hAnsi="Traditional Arabic" w:hint="cs"/>
          <w:sz w:val="27"/>
          <w:rtl/>
        </w:rPr>
        <w:t>المجس</w:t>
      </w:r>
      <w:r w:rsidR="009E3494" w:rsidRPr="00957E8D">
        <w:rPr>
          <w:rFonts w:ascii="Traditional Arabic" w:hAnsi="Traditional Arabic" w:hint="cs"/>
          <w:sz w:val="27"/>
          <w:rtl/>
        </w:rPr>
        <w:t>ِّ</w:t>
      </w:r>
      <w:r w:rsidRPr="00957E8D">
        <w:rPr>
          <w:rFonts w:ascii="Traditional Arabic" w:hAnsi="Traditional Arabic" w:hint="cs"/>
          <w:sz w:val="27"/>
          <w:rtl/>
        </w:rPr>
        <w:t>م لا</w:t>
      </w:r>
      <w:r w:rsidR="00C72D42" w:rsidRPr="00957E8D">
        <w:rPr>
          <w:rFonts w:ascii="Traditional Arabic" w:hAnsi="Traditional Arabic" w:hint="cs"/>
          <w:sz w:val="27"/>
          <w:rtl/>
        </w:rPr>
        <w:t xml:space="preserve"> </w:t>
      </w:r>
      <w:r w:rsidRPr="00957E8D">
        <w:rPr>
          <w:rFonts w:ascii="Traditional Arabic" w:hAnsi="Traditional Arabic" w:hint="cs"/>
          <w:sz w:val="27"/>
          <w:rtl/>
        </w:rPr>
        <w:t xml:space="preserve">يُمكنُه أن يَعقِلَ كونَه </w:t>
      </w:r>
      <w:r w:rsidRPr="00957E8D">
        <w:rPr>
          <w:sz w:val="27"/>
          <w:rtl/>
        </w:rPr>
        <w:t>سبحانه وتعالى</w:t>
      </w:r>
      <w:r w:rsidRPr="00957E8D">
        <w:rPr>
          <w:rFonts w:hint="cs"/>
          <w:sz w:val="27"/>
          <w:rtl/>
        </w:rPr>
        <w:t xml:space="preserve"> مُبايِناً للعالَم </w:t>
      </w:r>
      <w:r w:rsidRPr="00957E8D">
        <w:rPr>
          <w:rFonts w:ascii="Tahoma" w:hAnsi="Tahoma" w:hint="cs"/>
          <w:sz w:val="27"/>
          <w:rtl/>
        </w:rPr>
        <w:t>إ</w:t>
      </w:r>
      <w:r w:rsidR="00A70B8F" w:rsidRPr="00957E8D">
        <w:rPr>
          <w:rFonts w:hint="cs"/>
          <w:sz w:val="27"/>
          <w:rtl/>
        </w:rPr>
        <w:t>لاّ</w:t>
      </w:r>
      <w:r w:rsidRPr="00957E8D">
        <w:rPr>
          <w:rFonts w:hint="cs"/>
          <w:sz w:val="27"/>
          <w:rtl/>
        </w:rPr>
        <w:t xml:space="preserve"> بالحي</w:t>
      </w:r>
      <w:r w:rsidR="009E3494" w:rsidRPr="00957E8D">
        <w:rPr>
          <w:rFonts w:hint="cs"/>
          <w:sz w:val="27"/>
          <w:rtl/>
        </w:rPr>
        <w:t>ِّ</w:t>
      </w:r>
      <w:r w:rsidR="00C72D42" w:rsidRPr="00957E8D">
        <w:rPr>
          <w:rFonts w:hint="cs"/>
          <w:sz w:val="27"/>
          <w:rtl/>
        </w:rPr>
        <w:t>ز والجهة</w:t>
      </w:r>
      <w:r w:rsidRPr="00957E8D">
        <w:rPr>
          <w:rFonts w:hint="cs"/>
          <w:sz w:val="27"/>
          <w:rtl/>
        </w:rPr>
        <w:t>... الذ</w:t>
      </w:r>
      <w:r w:rsidR="00C72D42" w:rsidRPr="00957E8D">
        <w:rPr>
          <w:rFonts w:hint="cs"/>
          <w:sz w:val="27"/>
          <w:rtl/>
        </w:rPr>
        <w:t>ي</w:t>
      </w:r>
      <w:r w:rsidRPr="00957E8D">
        <w:rPr>
          <w:rFonts w:hint="cs"/>
          <w:sz w:val="27"/>
          <w:rtl/>
        </w:rPr>
        <w:t xml:space="preserve"> يقولُه المجس</w:t>
      </w:r>
      <w:r w:rsidR="009E3494" w:rsidRPr="00957E8D">
        <w:rPr>
          <w:rFonts w:hint="cs"/>
          <w:sz w:val="27"/>
          <w:rtl/>
        </w:rPr>
        <w:t>ِّ</w:t>
      </w:r>
      <w:r w:rsidRPr="00957E8D">
        <w:rPr>
          <w:rFonts w:hint="cs"/>
          <w:sz w:val="27"/>
          <w:rtl/>
        </w:rPr>
        <w:t>مُ مِن عمل الو</w:t>
      </w:r>
      <w:r w:rsidR="00C72D42" w:rsidRPr="00957E8D">
        <w:rPr>
          <w:rFonts w:hint="cs"/>
          <w:sz w:val="27"/>
          <w:rtl/>
        </w:rPr>
        <w:t>َ</w:t>
      </w:r>
      <w:r w:rsidRPr="00957E8D">
        <w:rPr>
          <w:rFonts w:hint="cs"/>
          <w:sz w:val="27"/>
          <w:rtl/>
        </w:rPr>
        <w:t>ه</w:t>
      </w:r>
      <w:r w:rsidR="00C72D42" w:rsidRPr="00957E8D">
        <w:rPr>
          <w:rFonts w:hint="cs"/>
          <w:sz w:val="27"/>
          <w:rtl/>
        </w:rPr>
        <w:t>ْم والخَيال</w:t>
      </w:r>
      <w:r w:rsidRPr="00957E8D">
        <w:rPr>
          <w:rFonts w:hint="cs"/>
          <w:sz w:val="27"/>
          <w:rtl/>
        </w:rPr>
        <w:t>...</w:t>
      </w:r>
      <w:r w:rsidR="00C72D42" w:rsidRPr="00957E8D">
        <w:rPr>
          <w:rFonts w:hint="cs"/>
          <w:sz w:val="27"/>
          <w:rtl/>
        </w:rPr>
        <w:t xml:space="preserve"> </w:t>
      </w:r>
      <w:r w:rsidRPr="00957E8D">
        <w:rPr>
          <w:rFonts w:hint="cs"/>
          <w:sz w:val="27"/>
          <w:rtl/>
        </w:rPr>
        <w:t>ويَظهرُ منه...</w:t>
      </w:r>
      <w:r w:rsidR="00C72D42" w:rsidRPr="00957E8D">
        <w:rPr>
          <w:rFonts w:hint="cs"/>
          <w:sz w:val="27"/>
          <w:rtl/>
        </w:rPr>
        <w:t xml:space="preserve"> </w:t>
      </w:r>
      <w:r w:rsidRPr="00957E8D">
        <w:rPr>
          <w:rFonts w:hint="cs"/>
          <w:sz w:val="27"/>
          <w:rtl/>
        </w:rPr>
        <w:t>أنّ الحقّ أنه</w:t>
      </w:r>
      <w:r w:rsidR="00C72D42" w:rsidRPr="00957E8D">
        <w:rPr>
          <w:rFonts w:hint="cs"/>
          <w:sz w:val="27"/>
          <w:rtl/>
        </w:rPr>
        <w:t xml:space="preserve"> </w:t>
      </w:r>
      <w:r w:rsidRPr="00957E8D">
        <w:rPr>
          <w:sz w:val="27"/>
          <w:rtl/>
        </w:rPr>
        <w:t>سبحانه وتعالى</w:t>
      </w:r>
      <w:r w:rsidR="00C72D42" w:rsidRPr="00957E8D">
        <w:rPr>
          <w:rFonts w:hint="cs"/>
          <w:sz w:val="27"/>
          <w:rtl/>
        </w:rPr>
        <w:t xml:space="preserve"> </w:t>
      </w:r>
      <w:r w:rsidRPr="00957E8D">
        <w:rPr>
          <w:rFonts w:hint="cs"/>
          <w:sz w:val="27"/>
          <w:rtl/>
        </w:rPr>
        <w:t>مُبايِنٌ للعالَم لا</w:t>
      </w:r>
      <w:r w:rsidR="00C72D42" w:rsidRPr="00957E8D">
        <w:rPr>
          <w:rFonts w:hint="cs"/>
          <w:sz w:val="27"/>
          <w:rtl/>
        </w:rPr>
        <w:t xml:space="preserve"> </w:t>
      </w:r>
      <w:r w:rsidRPr="00957E8D">
        <w:rPr>
          <w:rFonts w:hint="cs"/>
          <w:sz w:val="27"/>
          <w:rtl/>
        </w:rPr>
        <w:t>بسبب الحي</w:t>
      </w:r>
      <w:r w:rsidR="009E3494" w:rsidRPr="00957E8D">
        <w:rPr>
          <w:rFonts w:hint="cs"/>
          <w:sz w:val="27"/>
          <w:rtl/>
        </w:rPr>
        <w:t>ِّ</w:t>
      </w:r>
      <w:r w:rsidRPr="00957E8D">
        <w:rPr>
          <w:rFonts w:hint="cs"/>
          <w:sz w:val="27"/>
          <w:rtl/>
        </w:rPr>
        <w:t>ز والجهة...</w:t>
      </w:r>
      <w:r w:rsidR="00C72D42" w:rsidRPr="00957E8D">
        <w:rPr>
          <w:rFonts w:hint="cs"/>
          <w:sz w:val="27"/>
          <w:rtl/>
        </w:rPr>
        <w:t xml:space="preserve"> </w:t>
      </w:r>
      <w:r w:rsidRPr="00957E8D">
        <w:rPr>
          <w:rFonts w:hint="cs"/>
          <w:sz w:val="27"/>
          <w:rtl/>
        </w:rPr>
        <w:t xml:space="preserve">ولهذا قال الإمامُ الأجَلُّ </w:t>
      </w:r>
      <w:r w:rsidRPr="00957E8D">
        <w:rPr>
          <w:rFonts w:ascii="Traditional Arabic" w:hAnsi="Traditional Arabic" w:hint="cs"/>
          <w:sz w:val="27"/>
          <w:rtl/>
        </w:rPr>
        <w:t>عل</w:t>
      </w:r>
      <w:r w:rsidR="001A205A" w:rsidRPr="00957E8D">
        <w:rPr>
          <w:rFonts w:ascii="Traditional Arabic" w:hAnsi="Traditional Arabic" w:hint="cs"/>
          <w:sz w:val="27"/>
          <w:rtl/>
        </w:rPr>
        <w:t>يّ</w:t>
      </w:r>
      <w:r w:rsidRPr="00957E8D">
        <w:rPr>
          <w:rFonts w:ascii="Traditional Arabic" w:hAnsi="Traditional Arabic" w:hint="cs"/>
          <w:sz w:val="27"/>
          <w:rtl/>
        </w:rPr>
        <w:t xml:space="preserve"> بنُ أب</w:t>
      </w:r>
      <w:r w:rsidR="00C72D42" w:rsidRPr="00957E8D">
        <w:rPr>
          <w:rFonts w:ascii="Traditional Arabic" w:hAnsi="Traditional Arabic" w:hint="cs"/>
          <w:sz w:val="27"/>
          <w:rtl/>
        </w:rPr>
        <w:t>ي</w:t>
      </w:r>
      <w:r w:rsidRPr="00957E8D">
        <w:rPr>
          <w:rFonts w:ascii="Traditional Arabic" w:hAnsi="Traditional Arabic" w:hint="cs"/>
          <w:sz w:val="27"/>
          <w:rtl/>
        </w:rPr>
        <w:t xml:space="preserve"> طالب</w:t>
      </w:r>
      <w:r w:rsidR="006F7999" w:rsidRPr="005417E0">
        <w:rPr>
          <w:rFonts w:cs="Mosawi"/>
          <w:sz w:val="22"/>
          <w:szCs w:val="22"/>
          <w:rtl/>
        </w:rPr>
        <w:t>×</w:t>
      </w:r>
      <w:r w:rsidRPr="00957E8D">
        <w:rPr>
          <w:rFonts w:hint="cs"/>
          <w:sz w:val="27"/>
          <w:rtl/>
        </w:rPr>
        <w:t>:</w:t>
      </w:r>
      <w:r w:rsidRPr="00957E8D">
        <w:rPr>
          <w:rFonts w:ascii="Times New Roman" w:hAnsi="Times New Roman" w:hint="cs"/>
          <w:sz w:val="27"/>
          <w:rtl/>
        </w:rPr>
        <w:t xml:space="preserve"> </w:t>
      </w:r>
      <w:r w:rsidRPr="00957E8D">
        <w:rPr>
          <w:rFonts w:ascii="Traditional Arabic" w:hAnsi="Traditional Arabic" w:hint="cs"/>
          <w:sz w:val="27"/>
          <w:rtl/>
        </w:rPr>
        <w:t>الذ</w:t>
      </w:r>
      <w:r w:rsidR="00C72D42" w:rsidRPr="00957E8D">
        <w:rPr>
          <w:rFonts w:ascii="Traditional Arabic" w:hAnsi="Traditional Arabic" w:hint="cs"/>
          <w:sz w:val="27"/>
          <w:rtl/>
        </w:rPr>
        <w:t>ي</w:t>
      </w:r>
      <w:r w:rsidRPr="00957E8D">
        <w:rPr>
          <w:rFonts w:ascii="Traditional Arabic" w:hAnsi="Traditional Arabic" w:hint="cs"/>
          <w:sz w:val="27"/>
          <w:rtl/>
        </w:rPr>
        <w:t xml:space="preserve"> أيَّن الأينَ لا يُقالُ له: أينَ؟ والذ</w:t>
      </w:r>
      <w:r w:rsidR="00C72D42" w:rsidRPr="00957E8D">
        <w:rPr>
          <w:rFonts w:ascii="Traditional Arabic" w:hAnsi="Traditional Arabic" w:hint="cs"/>
          <w:sz w:val="27"/>
          <w:rtl/>
        </w:rPr>
        <w:t>ي</w:t>
      </w:r>
      <w:r w:rsidRPr="00957E8D">
        <w:rPr>
          <w:rFonts w:ascii="Traditional Arabic" w:hAnsi="Traditional Arabic" w:hint="cs"/>
          <w:sz w:val="27"/>
          <w:rtl/>
        </w:rPr>
        <w:t xml:space="preserve"> كَيَّفَ الكَيفَ لا يُقالُ له: كَيفَ؟</w:t>
      </w:r>
      <w:r w:rsidRPr="00957E8D">
        <w:rPr>
          <w:rFonts w:hint="eastAsia"/>
          <w:sz w:val="24"/>
          <w:szCs w:val="24"/>
          <w:rtl/>
        </w:rPr>
        <w:t>»</w:t>
      </w:r>
      <w:r w:rsidRPr="00957E8D">
        <w:rPr>
          <w:rFonts w:ascii="Times New Roman" w:hAnsi="Times New Roman"/>
          <w:sz w:val="27"/>
          <w:vertAlign w:val="superscript"/>
          <w:rtl/>
        </w:rPr>
        <w:t>(</w:t>
      </w:r>
      <w:r w:rsidRPr="00957E8D">
        <w:rPr>
          <w:rStyle w:val="afa"/>
          <w:rFonts w:ascii="Times New Roman" w:hAnsi="Times New Roman"/>
          <w:sz w:val="27"/>
          <w:rtl/>
        </w:rPr>
        <w:endnoteReference w:id="909"/>
      </w:r>
      <w:r w:rsidRPr="00957E8D">
        <w:rPr>
          <w:rFonts w:ascii="Times New Roman" w:hAnsi="Times New Roman"/>
          <w:sz w:val="27"/>
          <w:vertAlign w:val="superscript"/>
          <w:rtl/>
        </w:rPr>
        <w:t>)</w:t>
      </w:r>
      <w:r w:rsidRPr="00957E8D">
        <w:rPr>
          <w:rFonts w:ascii="Times New Roman" w:hAnsi="Times New Roman" w:hint="cs"/>
          <w:sz w:val="27"/>
          <w:rtl/>
        </w:rPr>
        <w:t>.</w:t>
      </w:r>
    </w:p>
    <w:p w:rsidR="00983C6F"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كان على هذا التأثُّر بعل</w:t>
      </w:r>
      <w:r w:rsidR="001A205A" w:rsidRPr="00957E8D">
        <w:rPr>
          <w:rFonts w:ascii="Times New Roman" w:hAnsi="Times New Roman" w:hint="cs"/>
          <w:sz w:val="27"/>
          <w:rtl/>
          <w:lang w:bidi="ar-IQ"/>
        </w:rPr>
        <w:t>يّ</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والتمسُّك بكلامِ عل</w:t>
      </w:r>
      <w:r w:rsidR="001A205A" w:rsidRPr="00957E8D">
        <w:rPr>
          <w:rFonts w:ascii="Times New Roman" w:hAnsi="Times New Roman" w:hint="cs"/>
          <w:sz w:val="27"/>
          <w:rtl/>
          <w:lang w:bidi="ar-IQ"/>
        </w:rPr>
        <w:t>يّ</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الأ</w:t>
      </w:r>
      <w:r w:rsidR="008373FF">
        <w:rPr>
          <w:rFonts w:ascii="Times New Roman" w:hAnsi="Times New Roman" w:hint="cs"/>
          <w:sz w:val="27"/>
          <w:rtl/>
          <w:lang w:bidi="ar-IQ"/>
        </w:rPr>
        <w:t>مّةُ الإسلاميّة؛ شيعيّة</w:t>
      </w:r>
      <w:r w:rsidR="00983253" w:rsidRPr="00957E8D">
        <w:rPr>
          <w:rFonts w:ascii="Times New Roman" w:hAnsi="Times New Roman" w:hint="cs"/>
          <w:sz w:val="27"/>
          <w:rtl/>
          <w:lang w:bidi="ar-IQ"/>
        </w:rPr>
        <w:t xml:space="preserve"> وسُنِّي</w:t>
      </w:r>
      <w:r w:rsidRPr="00957E8D">
        <w:rPr>
          <w:rFonts w:ascii="Times New Roman" w:hAnsi="Times New Roman" w:hint="cs"/>
          <w:sz w:val="27"/>
          <w:rtl/>
          <w:lang w:bidi="ar-IQ"/>
        </w:rPr>
        <w:t xml:space="preserve">ة، إلى أن سطَر ابنُ تَيميّة: </w:t>
      </w:r>
      <w:r w:rsidRPr="00957E8D">
        <w:rPr>
          <w:rFonts w:hint="eastAsia"/>
          <w:sz w:val="24"/>
          <w:szCs w:val="24"/>
          <w:rtl/>
          <w:lang w:bidi="ar-IQ"/>
        </w:rPr>
        <w:t>«</w:t>
      </w:r>
      <w:r w:rsidRPr="00957E8D">
        <w:rPr>
          <w:rFonts w:ascii="Times New Roman" w:hAnsi="Times New Roman" w:hint="cs"/>
          <w:sz w:val="27"/>
          <w:rtl/>
          <w:lang w:bidi="ar-IQ"/>
        </w:rPr>
        <w:t>إنما غايتُكم أن تتمسَّكوا بأثرٍ مكذوبٍ</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كما تذكرونه عن عل</w:t>
      </w:r>
      <w:r w:rsidR="001A205A" w:rsidRPr="00957E8D">
        <w:rPr>
          <w:rFonts w:ascii="Times New Roman" w:hAnsi="Times New Roman" w:hint="cs"/>
          <w:sz w:val="27"/>
          <w:rtl/>
          <w:lang w:bidi="ar-IQ"/>
        </w:rPr>
        <w:t>يّ</w:t>
      </w:r>
      <w:r w:rsidR="008373FF">
        <w:rPr>
          <w:rFonts w:ascii="Times New Roman" w:hAnsi="Times New Roman" w:hint="cs"/>
          <w:sz w:val="27"/>
          <w:rtl/>
          <w:lang w:bidi="ar-IQ"/>
        </w:rPr>
        <w:t>ٍ</w:t>
      </w:r>
      <w:r w:rsidRPr="00957E8D">
        <w:rPr>
          <w:rFonts w:ascii="Times New Roman" w:hAnsi="Times New Roman" w:hint="cs"/>
          <w:sz w:val="27"/>
          <w:rtl/>
          <w:lang w:bidi="ar-IQ"/>
        </w:rPr>
        <w:t xml:space="preserve"> أنه قال: الذ</w:t>
      </w:r>
      <w:r w:rsidR="00983253" w:rsidRPr="00957E8D">
        <w:rPr>
          <w:rFonts w:ascii="Times New Roman" w:hAnsi="Times New Roman" w:hint="cs"/>
          <w:sz w:val="27"/>
          <w:rtl/>
          <w:lang w:bidi="ar-IQ"/>
        </w:rPr>
        <w:t>ي</w:t>
      </w:r>
      <w:r w:rsidRPr="00957E8D">
        <w:rPr>
          <w:rFonts w:ascii="Times New Roman" w:hAnsi="Times New Roman" w:hint="cs"/>
          <w:sz w:val="27"/>
          <w:rtl/>
          <w:lang w:bidi="ar-IQ"/>
        </w:rPr>
        <w:t xml:space="preserve"> أيَّن الأينَ لا يُقالُ له: أينَ؟ وهذا مِن الكذِب على عل</w:t>
      </w:r>
      <w:r w:rsidR="001A205A" w:rsidRPr="00957E8D">
        <w:rPr>
          <w:rFonts w:ascii="Times New Roman" w:hAnsi="Times New Roman" w:hint="cs"/>
          <w:sz w:val="27"/>
          <w:rtl/>
          <w:lang w:bidi="ar-IQ"/>
        </w:rPr>
        <w:t>يّ</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باتّفاقِ أهل العلم</w:t>
      </w:r>
      <w:r w:rsidRPr="00957E8D">
        <w:rPr>
          <w:rFonts w:hint="eastAsia"/>
          <w:sz w:val="24"/>
          <w:szCs w:val="24"/>
          <w:rtl/>
          <w:lang w:bidi="ar-IQ"/>
        </w:rPr>
        <w:t>»</w:t>
      </w:r>
      <w:r w:rsidRPr="00957E8D">
        <w:rPr>
          <w:rFonts w:ascii="Times New Roman" w:hAnsi="Times New Roman"/>
          <w:sz w:val="27"/>
          <w:vertAlign w:val="superscript"/>
          <w:rtl/>
          <w:lang w:bidi="ar-IQ"/>
        </w:rPr>
        <w:t>(</w:t>
      </w:r>
      <w:r w:rsidRPr="00957E8D">
        <w:rPr>
          <w:rStyle w:val="afa"/>
          <w:rFonts w:ascii="Times New Roman" w:hAnsi="Times New Roman"/>
          <w:sz w:val="27"/>
          <w:rtl/>
          <w:lang w:bidi="ar-IQ"/>
        </w:rPr>
        <w:endnoteReference w:id="910"/>
      </w:r>
      <w:r w:rsidRPr="00957E8D">
        <w:rPr>
          <w:rFonts w:ascii="Times New Roman" w:hAnsi="Times New Roman"/>
          <w:sz w:val="27"/>
          <w:vertAlign w:val="superscript"/>
          <w:rtl/>
          <w:lang w:bidi="ar-IQ"/>
        </w:rPr>
        <w:t>)</w:t>
      </w:r>
      <w:r w:rsidRPr="00957E8D">
        <w:rPr>
          <w:rFonts w:ascii="Times New Roman" w:hAnsi="Times New Roman" w:hint="cs"/>
          <w:sz w:val="27"/>
          <w:rtl/>
          <w:lang w:bidi="ar-IQ"/>
        </w:rPr>
        <w:t>. فلو كان يَراه كلامَ عل</w:t>
      </w:r>
      <w:r w:rsidR="001A205A" w:rsidRPr="00957E8D">
        <w:rPr>
          <w:rFonts w:ascii="Times New Roman" w:hAnsi="Times New Roman" w:hint="cs"/>
          <w:sz w:val="27"/>
          <w:rtl/>
          <w:lang w:bidi="ar-IQ"/>
        </w:rPr>
        <w:t>يّ</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حقّاً لتأثَّر وتمسَّك به</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 كسائر العلماء العظماء. لكنّه يَدّ</w:t>
      </w:r>
      <w:r w:rsidR="00983253" w:rsidRPr="00957E8D">
        <w:rPr>
          <w:rFonts w:ascii="Times New Roman" w:hAnsi="Times New Roman" w:hint="cs"/>
          <w:sz w:val="27"/>
          <w:rtl/>
          <w:lang w:bidi="ar-IQ"/>
        </w:rPr>
        <w:t>َ</w:t>
      </w:r>
      <w:r w:rsidRPr="00957E8D">
        <w:rPr>
          <w:rFonts w:ascii="Times New Roman" w:hAnsi="Times New Roman" w:hint="cs"/>
          <w:sz w:val="27"/>
          <w:rtl/>
          <w:lang w:bidi="ar-IQ"/>
        </w:rPr>
        <w:t>ع</w:t>
      </w:r>
      <w:r w:rsidR="00983253" w:rsidRPr="00957E8D">
        <w:rPr>
          <w:rFonts w:ascii="Times New Roman" w:hAnsi="Times New Roman" w:hint="cs"/>
          <w:sz w:val="27"/>
          <w:rtl/>
          <w:lang w:bidi="ar-IQ"/>
        </w:rPr>
        <w:t>ي</w:t>
      </w:r>
      <w:r w:rsidRPr="00957E8D">
        <w:rPr>
          <w:rFonts w:ascii="Times New Roman" w:hAnsi="Times New Roman" w:hint="cs"/>
          <w:sz w:val="27"/>
          <w:rtl/>
          <w:lang w:bidi="ar-IQ"/>
        </w:rPr>
        <w:t xml:space="preserve"> أنّ أهلَ العِلم </w:t>
      </w:r>
      <w:r w:rsidRPr="00957E8D">
        <w:rPr>
          <w:rFonts w:hint="eastAsia"/>
          <w:sz w:val="24"/>
          <w:szCs w:val="24"/>
          <w:rtl/>
          <w:lang w:bidi="ar-IQ"/>
        </w:rPr>
        <w:t>«</w:t>
      </w:r>
      <w:r w:rsidRPr="00957E8D">
        <w:rPr>
          <w:rFonts w:ascii="Times New Roman" w:hAnsi="Times New Roman" w:hint="cs"/>
          <w:sz w:val="27"/>
          <w:rtl/>
          <w:lang w:bidi="ar-IQ"/>
        </w:rPr>
        <w:t>كلَّهم</w:t>
      </w:r>
      <w:r w:rsidRPr="00957E8D">
        <w:rPr>
          <w:rFonts w:hint="eastAsia"/>
          <w:sz w:val="24"/>
          <w:szCs w:val="24"/>
          <w:rtl/>
          <w:lang w:bidi="ar-IQ"/>
        </w:rPr>
        <w:t>»</w:t>
      </w:r>
      <w:r w:rsidRPr="00957E8D">
        <w:rPr>
          <w:rFonts w:ascii="Times New Roman" w:hAnsi="Times New Roman" w:hint="cs"/>
          <w:sz w:val="27"/>
          <w:rtl/>
          <w:lang w:bidi="ar-IQ"/>
        </w:rPr>
        <w:t xml:space="preserve"> مُتّ</w:t>
      </w:r>
      <w:r w:rsidR="00983253" w:rsidRPr="00957E8D">
        <w:rPr>
          <w:rFonts w:ascii="Times New Roman" w:hAnsi="Times New Roman" w:hint="cs"/>
          <w:sz w:val="27"/>
          <w:rtl/>
          <w:lang w:bidi="ar-IQ"/>
        </w:rPr>
        <w:t>َ</w:t>
      </w:r>
      <w:r w:rsidRPr="00957E8D">
        <w:rPr>
          <w:rFonts w:ascii="Times New Roman" w:hAnsi="Times New Roman" w:hint="cs"/>
          <w:sz w:val="27"/>
          <w:rtl/>
          <w:lang w:bidi="ar-IQ"/>
        </w:rPr>
        <w:t xml:space="preserve">فِقون على أنّ تعبيرَ </w:t>
      </w:r>
      <w:r w:rsidRPr="00957E8D">
        <w:rPr>
          <w:rFonts w:hint="eastAsia"/>
          <w:sz w:val="24"/>
          <w:szCs w:val="24"/>
          <w:rtl/>
          <w:lang w:bidi="ar-IQ"/>
        </w:rPr>
        <w:t>«</w:t>
      </w:r>
      <w:r w:rsidRPr="00957E8D">
        <w:rPr>
          <w:rFonts w:ascii="Times New Roman" w:hAnsi="Times New Roman" w:hint="cs"/>
          <w:sz w:val="27"/>
          <w:rtl/>
          <w:lang w:bidi="ar-IQ"/>
        </w:rPr>
        <w:t>الذى أيَّن الأينَ لا يُقالُ له: أينَ؟</w:t>
      </w:r>
      <w:r w:rsidRPr="00957E8D">
        <w:rPr>
          <w:rFonts w:hint="eastAsia"/>
          <w:sz w:val="24"/>
          <w:szCs w:val="24"/>
          <w:rtl/>
          <w:lang w:bidi="ar-IQ"/>
        </w:rPr>
        <w:t>»</w:t>
      </w:r>
      <w:r w:rsidRPr="00957E8D">
        <w:rPr>
          <w:rFonts w:ascii="Times New Roman" w:hAnsi="Times New Roman" w:hint="cs"/>
          <w:sz w:val="27"/>
          <w:rtl/>
          <w:lang w:bidi="ar-IQ"/>
        </w:rPr>
        <w:t xml:space="preserve"> ليس بعلو</w:t>
      </w:r>
      <w:r w:rsidR="001A205A" w:rsidRPr="00957E8D">
        <w:rPr>
          <w:rFonts w:ascii="Times New Roman" w:hAnsi="Times New Roman" w:hint="cs"/>
          <w:sz w:val="27"/>
          <w:rtl/>
          <w:lang w:bidi="ar-IQ"/>
        </w:rPr>
        <w:t>يّ</w:t>
      </w:r>
      <w:r w:rsidR="00983C6F" w:rsidRPr="00957E8D">
        <w:rPr>
          <w:rFonts w:ascii="Times New Roman" w:hAnsi="Times New Roman" w:hint="cs"/>
          <w:sz w:val="27"/>
          <w:rtl/>
          <w:lang w:bidi="ar-IQ"/>
        </w:rPr>
        <w:t>ٍ</w:t>
      </w:r>
      <w:r w:rsidRPr="00957E8D">
        <w:rPr>
          <w:rFonts w:ascii="Times New Roman" w:hAnsi="Times New Roman" w:hint="cs"/>
          <w:sz w:val="27"/>
          <w:rtl/>
          <w:lang w:bidi="ar-IQ"/>
        </w:rPr>
        <w:t xml:space="preserve">؛ </w:t>
      </w:r>
    </w:p>
    <w:p w:rsidR="00512FA8" w:rsidRPr="00957E8D" w:rsidRDefault="00512FA8" w:rsidP="006F7999">
      <w:pPr>
        <w:autoSpaceDE w:val="0"/>
        <w:autoSpaceDN w:val="0"/>
        <w:adjustRightInd w:val="0"/>
        <w:rPr>
          <w:rFonts w:ascii="Times New Roman" w:hAnsi="Times New Roman"/>
          <w:sz w:val="27"/>
          <w:rtl/>
          <w:lang w:bidi="ar-IQ"/>
        </w:rPr>
      </w:pPr>
      <w:r w:rsidRPr="00957E8D">
        <w:rPr>
          <w:rFonts w:ascii="Times New Roman" w:hAnsi="Times New Roman" w:hint="cs"/>
          <w:sz w:val="27"/>
          <w:rtl/>
          <w:lang w:bidi="ar-IQ"/>
        </w:rPr>
        <w:t>فهو</w:t>
      </w:r>
      <w:r w:rsidR="00983C6F" w:rsidRPr="00957E8D">
        <w:rPr>
          <w:rFonts w:ascii="Times New Roman" w:hAnsi="Times New Roman" w:hint="cs"/>
          <w:sz w:val="27"/>
          <w:rtl/>
          <w:lang w:bidi="ar-IQ"/>
        </w:rPr>
        <w:t xml:space="preserve"> </w:t>
      </w:r>
      <w:r w:rsidRPr="00957E8D">
        <w:rPr>
          <w:rFonts w:ascii="Times New Roman" w:hAnsi="Times New Roman" w:hint="cs"/>
          <w:sz w:val="27"/>
          <w:rtl/>
          <w:lang w:bidi="ar-IQ"/>
        </w:rPr>
        <w:t>يَدَّع</w:t>
      </w:r>
      <w:r w:rsidR="00983C6F" w:rsidRPr="00957E8D">
        <w:rPr>
          <w:rFonts w:ascii="Times New Roman" w:hAnsi="Times New Roman" w:hint="cs"/>
          <w:sz w:val="27"/>
          <w:rtl/>
          <w:lang w:bidi="ar-IQ"/>
        </w:rPr>
        <w:t>ي</w:t>
      </w:r>
      <w:r w:rsidRPr="00957E8D">
        <w:rPr>
          <w:rFonts w:ascii="Times New Roman" w:hAnsi="Times New Roman" w:hint="cs"/>
          <w:sz w:val="27"/>
          <w:rtl/>
          <w:lang w:bidi="ar-IQ"/>
        </w:rPr>
        <w:t xml:space="preserve"> أنّ ال</w:t>
      </w:r>
      <w:r w:rsidR="00983C6F" w:rsidRPr="00957E8D">
        <w:rPr>
          <w:rFonts w:ascii="Times New Roman" w:hAnsi="Times New Roman" w:hint="cs"/>
          <w:sz w:val="27"/>
          <w:rtl/>
          <w:lang w:bidi="ar-IQ"/>
        </w:rPr>
        <w:t>إ</w:t>
      </w:r>
      <w:r w:rsidRPr="00957E8D">
        <w:rPr>
          <w:rFonts w:ascii="Times New Roman" w:hAnsi="Times New Roman" w:hint="cs"/>
          <w:sz w:val="27"/>
          <w:rtl/>
          <w:lang w:bidi="ar-IQ"/>
        </w:rPr>
        <w:t>سفَرايين</w:t>
      </w:r>
      <w:r w:rsidR="001A205A" w:rsidRPr="00957E8D">
        <w:rPr>
          <w:rFonts w:ascii="Times New Roman" w:hAnsi="Times New Roman" w:hint="cs"/>
          <w:sz w:val="27"/>
          <w:rtl/>
          <w:lang w:bidi="ar-IQ"/>
        </w:rPr>
        <w:t>يّ</w:t>
      </w:r>
      <w:r w:rsidRPr="00957E8D">
        <w:rPr>
          <w:rFonts w:ascii="Times New Roman" w:hAnsi="Times New Roman" w:hint="cs"/>
          <w:sz w:val="27"/>
          <w:rtl/>
          <w:lang w:bidi="ar-IQ"/>
        </w:rPr>
        <w:t xml:space="preserve"> والشهرستان</w:t>
      </w:r>
      <w:r w:rsidR="001A205A" w:rsidRPr="00957E8D">
        <w:rPr>
          <w:rFonts w:ascii="Times New Roman" w:hAnsi="Times New Roman" w:hint="cs"/>
          <w:sz w:val="27"/>
          <w:rtl/>
          <w:lang w:bidi="ar-IQ"/>
        </w:rPr>
        <w:t>يّ</w:t>
      </w:r>
      <w:r w:rsidRPr="00957E8D">
        <w:rPr>
          <w:rFonts w:ascii="Times New Roman" w:hAnsi="Times New Roman" w:hint="cs"/>
          <w:sz w:val="27"/>
          <w:rtl/>
          <w:lang w:bidi="ar-IQ"/>
        </w:rPr>
        <w:t xml:space="preserve"> والفخرَ الراز</w:t>
      </w:r>
      <w:r w:rsidR="001A205A" w:rsidRPr="00957E8D">
        <w:rPr>
          <w:rFonts w:ascii="Times New Roman" w:hAnsi="Times New Roman" w:hint="cs"/>
          <w:sz w:val="27"/>
          <w:rtl/>
          <w:lang w:bidi="ar-IQ"/>
        </w:rPr>
        <w:t>يّ</w:t>
      </w:r>
      <w:r w:rsidRPr="00957E8D">
        <w:rPr>
          <w:rFonts w:ascii="Times New Roman" w:hAnsi="Times New Roman" w:hint="cs"/>
          <w:sz w:val="27"/>
          <w:rtl/>
          <w:lang w:bidi="ar-IQ"/>
        </w:rPr>
        <w:t xml:space="preserve">، علماءَ وعظماءَ الأمّة الإسلاميّة، ليسوا من </w:t>
      </w:r>
      <w:r w:rsidRPr="00957E8D">
        <w:rPr>
          <w:rFonts w:hint="eastAsia"/>
          <w:sz w:val="24"/>
          <w:szCs w:val="24"/>
          <w:rtl/>
          <w:lang w:bidi="ar-IQ"/>
        </w:rPr>
        <w:t>«</w:t>
      </w:r>
      <w:r w:rsidRPr="00957E8D">
        <w:rPr>
          <w:rFonts w:ascii="Times New Roman" w:hAnsi="Times New Roman" w:hint="cs"/>
          <w:sz w:val="27"/>
          <w:rtl/>
          <w:lang w:bidi="ar-IQ"/>
        </w:rPr>
        <w:t>أهل العلم</w:t>
      </w:r>
      <w:r w:rsidRPr="00957E8D">
        <w:rPr>
          <w:rFonts w:hint="eastAsia"/>
          <w:sz w:val="24"/>
          <w:szCs w:val="24"/>
          <w:rtl/>
          <w:lang w:bidi="ar-IQ"/>
        </w:rPr>
        <w:t>»</w:t>
      </w:r>
      <w:r w:rsidRPr="00957E8D">
        <w:rPr>
          <w:rFonts w:ascii="Times New Roman" w:hAnsi="Times New Roman" w:hint="cs"/>
          <w:sz w:val="27"/>
          <w:rtl/>
          <w:lang w:bidi="ar-IQ"/>
        </w:rPr>
        <w:t>!!</w:t>
      </w:r>
    </w:p>
    <w:p w:rsidR="00512FA8" w:rsidRPr="00957E8D" w:rsidRDefault="00512FA8" w:rsidP="006F7999">
      <w:pPr>
        <w:autoSpaceDE w:val="0"/>
        <w:autoSpaceDN w:val="0"/>
        <w:adjustRightInd w:val="0"/>
        <w:rPr>
          <w:sz w:val="27"/>
          <w:rtl/>
        </w:rPr>
      </w:pPr>
      <w:r w:rsidRPr="00957E8D">
        <w:rPr>
          <w:rFonts w:hint="cs"/>
          <w:sz w:val="27"/>
          <w:rtl/>
        </w:rPr>
        <w:t>وهناك موقفٌ علو</w:t>
      </w:r>
      <w:r w:rsidR="001A205A" w:rsidRPr="00957E8D">
        <w:rPr>
          <w:rFonts w:hint="cs"/>
          <w:sz w:val="27"/>
          <w:rtl/>
        </w:rPr>
        <w:t>يّ</w:t>
      </w:r>
      <w:r w:rsidRPr="00957E8D">
        <w:rPr>
          <w:rFonts w:hint="cs"/>
          <w:sz w:val="27"/>
          <w:rtl/>
        </w:rPr>
        <w:t xml:space="preserve"> عمل</w:t>
      </w:r>
      <w:r w:rsidR="001A205A" w:rsidRPr="00957E8D">
        <w:rPr>
          <w:rFonts w:hint="cs"/>
          <w:sz w:val="27"/>
          <w:rtl/>
        </w:rPr>
        <w:t>يّ</w:t>
      </w:r>
      <w:r w:rsidRPr="00957E8D">
        <w:rPr>
          <w:rFonts w:hint="cs"/>
          <w:sz w:val="27"/>
          <w:rtl/>
        </w:rPr>
        <w:t xml:space="preserve"> حاسمٌ صارمٌ أمام مَن</w:t>
      </w:r>
      <w:r w:rsidR="00983C6F" w:rsidRPr="00957E8D">
        <w:rPr>
          <w:rFonts w:hint="cs"/>
          <w:sz w:val="27"/>
          <w:rtl/>
        </w:rPr>
        <w:t>ْ</w:t>
      </w:r>
      <w:r w:rsidRPr="00957E8D">
        <w:rPr>
          <w:rFonts w:hint="cs"/>
          <w:sz w:val="27"/>
          <w:rtl/>
        </w:rPr>
        <w:t xml:space="preserve"> وصَف اللهَ </w:t>
      </w:r>
      <w:r w:rsidRPr="00957E8D">
        <w:rPr>
          <w:sz w:val="27"/>
          <w:rtl/>
        </w:rPr>
        <w:t>عزَّ وجلَّ</w:t>
      </w:r>
      <w:r w:rsidRPr="00957E8D">
        <w:rPr>
          <w:rFonts w:hint="cs"/>
          <w:sz w:val="27"/>
          <w:rtl/>
        </w:rPr>
        <w:t xml:space="preserve"> بأنه </w:t>
      </w:r>
      <w:r w:rsidRPr="00957E8D">
        <w:rPr>
          <w:rFonts w:hint="eastAsia"/>
          <w:sz w:val="24"/>
          <w:szCs w:val="24"/>
          <w:rtl/>
        </w:rPr>
        <w:t>«</w:t>
      </w:r>
      <w:r w:rsidRPr="00957E8D">
        <w:rPr>
          <w:rFonts w:hint="cs"/>
          <w:sz w:val="27"/>
          <w:rtl/>
        </w:rPr>
        <w:t>احتجَب بسَبع</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الموقفُ الخالد، الرائد، ورَد</w:t>
      </w:r>
      <w:r w:rsidR="00C16935" w:rsidRPr="00957E8D">
        <w:rPr>
          <w:rFonts w:hint="cs"/>
          <w:sz w:val="27"/>
          <w:rtl/>
        </w:rPr>
        <w:t xml:space="preserve"> في </w:t>
      </w:r>
      <w:r w:rsidRPr="00957E8D">
        <w:rPr>
          <w:rFonts w:hint="cs"/>
          <w:sz w:val="27"/>
          <w:rtl/>
        </w:rPr>
        <w:t>كتُب الفريقَين، بطريقَين عند كل</w:t>
      </w:r>
      <w:r w:rsidR="002F0E9B" w:rsidRPr="00957E8D">
        <w:rPr>
          <w:rFonts w:hint="cs"/>
          <w:sz w:val="27"/>
          <w:rtl/>
        </w:rPr>
        <w:t>ٍّ</w:t>
      </w:r>
      <w:r w:rsidRPr="00957E8D">
        <w:rPr>
          <w:rFonts w:hint="cs"/>
          <w:sz w:val="27"/>
          <w:rtl/>
        </w:rPr>
        <w:t xml:space="preserve"> مِن الفريقَين</w:t>
      </w:r>
      <w:r w:rsidRPr="00957E8D">
        <w:rPr>
          <w:sz w:val="27"/>
          <w:vertAlign w:val="superscript"/>
          <w:rtl/>
        </w:rPr>
        <w:t>(</w:t>
      </w:r>
      <w:r w:rsidRPr="00957E8D">
        <w:rPr>
          <w:rStyle w:val="afa"/>
          <w:sz w:val="27"/>
          <w:rtl/>
        </w:rPr>
        <w:endnoteReference w:id="911"/>
      </w:r>
      <w:r w:rsidRPr="00957E8D">
        <w:rPr>
          <w:sz w:val="27"/>
          <w:vertAlign w:val="superscript"/>
          <w:rtl/>
        </w:rPr>
        <w:t>)</w:t>
      </w:r>
      <w:r w:rsidRPr="00957E8D">
        <w:rPr>
          <w:rFonts w:hint="cs"/>
          <w:sz w:val="27"/>
          <w:rtl/>
        </w:rPr>
        <w:t xml:space="preserve">. تأثَّر بهذا الموقف: </w:t>
      </w:r>
    </w:p>
    <w:p w:rsidR="00512FA8" w:rsidRPr="00957E8D" w:rsidRDefault="00512FA8" w:rsidP="006F7999">
      <w:pPr>
        <w:autoSpaceDE w:val="0"/>
        <w:autoSpaceDN w:val="0"/>
        <w:adjustRightInd w:val="0"/>
        <w:rPr>
          <w:sz w:val="27"/>
          <w:rtl/>
        </w:rPr>
      </w:pPr>
      <w:r w:rsidRPr="00957E8D">
        <w:rPr>
          <w:rFonts w:hint="cs"/>
          <w:sz w:val="27"/>
          <w:rtl/>
        </w:rPr>
        <w:t>الخوارج: طبيع</w:t>
      </w:r>
      <w:r w:rsidR="001A205A" w:rsidRPr="00957E8D">
        <w:rPr>
          <w:rFonts w:hint="cs"/>
          <w:sz w:val="27"/>
          <w:rtl/>
        </w:rPr>
        <w:t>يّ</w:t>
      </w:r>
      <w:r w:rsidR="00983C6F" w:rsidRPr="00957E8D">
        <w:rPr>
          <w:rFonts w:hint="cs"/>
          <w:sz w:val="27"/>
          <w:rtl/>
        </w:rPr>
        <w:t>ٌ</w:t>
      </w:r>
      <w:r w:rsidRPr="00957E8D">
        <w:rPr>
          <w:rFonts w:hint="cs"/>
          <w:sz w:val="27"/>
          <w:rtl/>
        </w:rPr>
        <w:t xml:space="preserve"> أن يتأثَّروا به؛ فهم علويّون</w:t>
      </w:r>
      <w:r w:rsidR="00C16935" w:rsidRPr="00957E8D">
        <w:rPr>
          <w:rFonts w:hint="cs"/>
          <w:sz w:val="27"/>
          <w:rtl/>
        </w:rPr>
        <w:t xml:space="preserve"> في </w:t>
      </w:r>
      <w:r w:rsidRPr="00957E8D">
        <w:rPr>
          <w:rFonts w:hint="cs"/>
          <w:sz w:val="27"/>
          <w:rtl/>
        </w:rPr>
        <w:t>كلّ ش</w:t>
      </w:r>
      <w:r w:rsidR="00983C6F" w:rsidRPr="00957E8D">
        <w:rPr>
          <w:rFonts w:hint="cs"/>
          <w:sz w:val="27"/>
          <w:rtl/>
        </w:rPr>
        <w:t>ي</w:t>
      </w:r>
      <w:r w:rsidRPr="00957E8D">
        <w:rPr>
          <w:rFonts w:hint="cs"/>
          <w:sz w:val="27"/>
          <w:rtl/>
        </w:rPr>
        <w:t xml:space="preserve">ءٍ </w:t>
      </w:r>
      <w:r w:rsidRPr="00957E8D">
        <w:rPr>
          <w:rFonts w:ascii="Traditional Arabic" w:hAnsi="Traditional Arabic" w:hint="cs"/>
          <w:sz w:val="27"/>
          <w:rtl/>
        </w:rPr>
        <w:t>إ</w:t>
      </w:r>
      <w:r w:rsidR="00A70B8F" w:rsidRPr="00957E8D">
        <w:rPr>
          <w:rFonts w:ascii="Traditional Arabic" w:hAnsi="Traditional Arabic" w:hint="cs"/>
          <w:sz w:val="27"/>
          <w:rtl/>
        </w:rPr>
        <w:t>لاّ</w:t>
      </w:r>
      <w:r w:rsidR="00C16935" w:rsidRPr="00957E8D">
        <w:rPr>
          <w:rFonts w:ascii="Traditional Arabic" w:hAnsi="Traditional Arabic" w:hint="cs"/>
          <w:sz w:val="27"/>
          <w:rtl/>
        </w:rPr>
        <w:t xml:space="preserve"> في </w:t>
      </w:r>
      <w:r w:rsidRPr="00957E8D">
        <w:rPr>
          <w:rFonts w:hint="cs"/>
          <w:sz w:val="27"/>
          <w:rtl/>
        </w:rPr>
        <w:t>التحكيم؛ لذا نقَله مفس</w:t>
      </w:r>
      <w:r w:rsidR="009E3494" w:rsidRPr="00957E8D">
        <w:rPr>
          <w:rFonts w:hint="cs"/>
          <w:sz w:val="27"/>
          <w:rtl/>
        </w:rPr>
        <w:t>ِّ</w:t>
      </w:r>
      <w:r w:rsidRPr="00957E8D">
        <w:rPr>
          <w:rFonts w:hint="cs"/>
          <w:sz w:val="27"/>
          <w:rtl/>
        </w:rPr>
        <w:t>رُهم بصورتَين</w:t>
      </w:r>
      <w:r w:rsidRPr="00957E8D">
        <w:rPr>
          <w:sz w:val="27"/>
          <w:vertAlign w:val="superscript"/>
          <w:rtl/>
        </w:rPr>
        <w:t>(</w:t>
      </w:r>
      <w:r w:rsidRPr="00957E8D">
        <w:rPr>
          <w:rStyle w:val="afa"/>
          <w:sz w:val="27"/>
          <w:rtl/>
        </w:rPr>
        <w:endnoteReference w:id="912"/>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المعتزلة: قال القاض</w:t>
      </w:r>
      <w:r w:rsidR="00983C6F" w:rsidRPr="00957E8D">
        <w:rPr>
          <w:rFonts w:hint="cs"/>
          <w:sz w:val="27"/>
          <w:rtl/>
        </w:rPr>
        <w:t>ي</w:t>
      </w:r>
      <w:r w:rsidRPr="00957E8D">
        <w:rPr>
          <w:rFonts w:hint="cs"/>
          <w:sz w:val="27"/>
          <w:rtl/>
        </w:rPr>
        <w:t xml:space="preserve"> عبدُ الجبّار: </w:t>
      </w:r>
      <w:r w:rsidRPr="00957E8D">
        <w:rPr>
          <w:rFonts w:hint="eastAsia"/>
          <w:sz w:val="24"/>
          <w:szCs w:val="24"/>
          <w:rtl/>
        </w:rPr>
        <w:t>«</w:t>
      </w:r>
      <w:r w:rsidRPr="00957E8D">
        <w:rPr>
          <w:rFonts w:hint="cs"/>
          <w:sz w:val="27"/>
          <w:rtl/>
        </w:rPr>
        <w:t>والمرو</w:t>
      </w:r>
      <w:r w:rsidR="001A205A" w:rsidRPr="00957E8D">
        <w:rPr>
          <w:rFonts w:hint="cs"/>
          <w:sz w:val="27"/>
          <w:rtl/>
        </w:rPr>
        <w:t>يّ</w:t>
      </w:r>
      <w:r w:rsidRPr="00957E8D">
        <w:rPr>
          <w:rFonts w:hint="cs"/>
          <w:sz w:val="27"/>
          <w:rtl/>
        </w:rPr>
        <w:t xml:space="preserve"> عن عل</w:t>
      </w:r>
      <w:r w:rsidR="001A205A" w:rsidRPr="00957E8D">
        <w:rPr>
          <w:rFonts w:hint="cs"/>
          <w:sz w:val="27"/>
          <w:rtl/>
        </w:rPr>
        <w:t>يّ</w:t>
      </w:r>
      <w:r w:rsidR="00983C6F" w:rsidRPr="00957E8D">
        <w:rPr>
          <w:rFonts w:hint="cs"/>
          <w:sz w:val="27"/>
          <w:rtl/>
        </w:rPr>
        <w:t>ٍ</w:t>
      </w:r>
      <w:r w:rsidR="006F7999" w:rsidRPr="005417E0">
        <w:rPr>
          <w:rFonts w:cs="Mosawi" w:hint="cs"/>
          <w:sz w:val="22"/>
          <w:szCs w:val="22"/>
          <w:rtl/>
        </w:rPr>
        <w:t>×</w:t>
      </w:r>
      <w:r w:rsidRPr="00957E8D">
        <w:rPr>
          <w:rFonts w:hint="cs"/>
          <w:sz w:val="27"/>
          <w:rtl/>
        </w:rPr>
        <w:t xml:space="preserve"> أنه سَمِع رجُلاً</w:t>
      </w:r>
      <w:r w:rsidR="00983C6F" w:rsidRPr="00957E8D">
        <w:rPr>
          <w:rFonts w:hint="cs"/>
          <w:sz w:val="27"/>
          <w:rtl/>
        </w:rPr>
        <w:t xml:space="preserve"> </w:t>
      </w:r>
      <w:r w:rsidRPr="00957E8D">
        <w:rPr>
          <w:rFonts w:hint="cs"/>
          <w:sz w:val="27"/>
          <w:rtl/>
        </w:rPr>
        <w:t>يَحلِفُ:</w:t>
      </w:r>
      <w:r w:rsidR="00983C6F" w:rsidRPr="00957E8D">
        <w:rPr>
          <w:rFonts w:hint="cs"/>
          <w:sz w:val="27"/>
          <w:rtl/>
        </w:rPr>
        <w:t xml:space="preserve"> </w:t>
      </w:r>
      <w:r w:rsidRPr="00957E8D">
        <w:rPr>
          <w:rFonts w:hint="cs"/>
          <w:sz w:val="27"/>
          <w:rtl/>
        </w:rPr>
        <w:t>والذ</w:t>
      </w:r>
      <w:r w:rsidR="00983C6F" w:rsidRPr="00957E8D">
        <w:rPr>
          <w:rFonts w:hint="cs"/>
          <w:sz w:val="27"/>
          <w:rtl/>
        </w:rPr>
        <w:t>ي</w:t>
      </w:r>
      <w:r w:rsidRPr="00957E8D">
        <w:rPr>
          <w:rFonts w:hint="cs"/>
          <w:sz w:val="27"/>
          <w:rtl/>
        </w:rPr>
        <w:t xml:space="preserve"> احتجَب بسَبع سماوات، </w:t>
      </w:r>
      <w:r w:rsidR="00983C6F" w:rsidRPr="00957E8D">
        <w:rPr>
          <w:rFonts w:hint="cs"/>
          <w:sz w:val="27"/>
          <w:rtl/>
        </w:rPr>
        <w:t>فعَلاه بالدُّر</w:t>
      </w:r>
      <w:r w:rsidRPr="00957E8D">
        <w:rPr>
          <w:rFonts w:hint="cs"/>
          <w:sz w:val="27"/>
          <w:rtl/>
        </w:rPr>
        <w:t>ةِ</w:t>
      </w:r>
      <w:r w:rsidR="00983C6F" w:rsidRPr="00957E8D">
        <w:rPr>
          <w:rFonts w:hint="cs"/>
          <w:sz w:val="27"/>
          <w:rtl/>
        </w:rPr>
        <w:t>،</w:t>
      </w:r>
      <w:r w:rsidRPr="00957E8D">
        <w:rPr>
          <w:rFonts w:hint="cs"/>
          <w:sz w:val="27"/>
          <w:rtl/>
        </w:rPr>
        <w:t xml:space="preserve"> ثُمّ سأله</w:t>
      </w:r>
      <w:r w:rsidR="00983C6F" w:rsidRPr="00957E8D">
        <w:rPr>
          <w:rFonts w:hint="cs"/>
          <w:sz w:val="27"/>
          <w:rtl/>
        </w:rPr>
        <w:t>،</w:t>
      </w:r>
      <w:r w:rsidRPr="00957E8D">
        <w:rPr>
          <w:rFonts w:hint="cs"/>
          <w:sz w:val="27"/>
          <w:rtl/>
        </w:rPr>
        <w:t xml:space="preserve"> فقال: أكُفرٌ بَعدَ الإيمان؟ قال: أكف</w:t>
      </w:r>
      <w:r w:rsidR="009E3494" w:rsidRPr="00957E8D">
        <w:rPr>
          <w:rFonts w:hint="cs"/>
          <w:sz w:val="27"/>
          <w:rtl/>
        </w:rPr>
        <w:t>ِّ</w:t>
      </w:r>
      <w:r w:rsidRPr="00957E8D">
        <w:rPr>
          <w:rFonts w:hint="cs"/>
          <w:sz w:val="27"/>
          <w:rtl/>
        </w:rPr>
        <w:t>رُ عن يمين</w:t>
      </w:r>
      <w:r w:rsidR="00983C6F" w:rsidRPr="00957E8D">
        <w:rPr>
          <w:rFonts w:hint="cs"/>
          <w:sz w:val="27"/>
          <w:rtl/>
        </w:rPr>
        <w:t>ي</w:t>
      </w:r>
      <w:r w:rsidRPr="00957E8D">
        <w:rPr>
          <w:rFonts w:hint="cs"/>
          <w:sz w:val="27"/>
          <w:rtl/>
        </w:rPr>
        <w:t xml:space="preserve">؟ قال: </w:t>
      </w:r>
      <w:r w:rsidRPr="00957E8D">
        <w:rPr>
          <w:rFonts w:hint="eastAsia"/>
          <w:sz w:val="24"/>
          <w:szCs w:val="24"/>
          <w:rtl/>
        </w:rPr>
        <w:t>«</w:t>
      </w:r>
      <w:r w:rsidR="00983C6F" w:rsidRPr="00957E8D">
        <w:rPr>
          <w:rFonts w:hint="cs"/>
          <w:sz w:val="27"/>
          <w:rtl/>
        </w:rPr>
        <w:t>لا</w:t>
      </w:r>
      <w:r w:rsidRPr="00957E8D">
        <w:rPr>
          <w:rFonts w:hint="cs"/>
          <w:sz w:val="27"/>
          <w:rtl/>
        </w:rPr>
        <w:t xml:space="preserve">... إنكَ حلَفتَ بـ </w:t>
      </w:r>
      <w:r w:rsidRPr="00957E8D">
        <w:rPr>
          <w:rFonts w:hint="eastAsia"/>
          <w:sz w:val="24"/>
          <w:szCs w:val="24"/>
          <w:rtl/>
        </w:rPr>
        <w:t>«</w:t>
      </w:r>
      <w:r w:rsidRPr="00957E8D">
        <w:rPr>
          <w:rFonts w:hint="cs"/>
          <w:sz w:val="27"/>
          <w:rtl/>
        </w:rPr>
        <w:t>غيرِ الله</w:t>
      </w:r>
      <w:r w:rsidRPr="00957E8D">
        <w:rPr>
          <w:rFonts w:hint="eastAsia"/>
          <w:sz w:val="24"/>
          <w:szCs w:val="24"/>
          <w:rtl/>
        </w:rPr>
        <w:t>»»</w:t>
      </w:r>
      <w:r w:rsidR="00983C6F" w:rsidRPr="00957E8D">
        <w:rPr>
          <w:rFonts w:hint="cs"/>
          <w:sz w:val="27"/>
          <w:rtl/>
        </w:rPr>
        <w:t>؛</w:t>
      </w:r>
      <w:r w:rsidRPr="00957E8D">
        <w:rPr>
          <w:rFonts w:hint="cs"/>
          <w:sz w:val="27"/>
          <w:rtl/>
        </w:rPr>
        <w:t>...</w:t>
      </w:r>
      <w:r w:rsidRPr="00957E8D">
        <w:rPr>
          <w:rFonts w:hint="eastAsia"/>
          <w:sz w:val="24"/>
          <w:szCs w:val="24"/>
          <w:rtl/>
        </w:rPr>
        <w:t>»</w:t>
      </w:r>
      <w:r w:rsidRPr="00957E8D">
        <w:rPr>
          <w:sz w:val="27"/>
          <w:vertAlign w:val="superscript"/>
          <w:rtl/>
        </w:rPr>
        <w:t xml:space="preserve"> (</w:t>
      </w:r>
      <w:r w:rsidRPr="00957E8D">
        <w:rPr>
          <w:rStyle w:val="afa"/>
          <w:sz w:val="27"/>
          <w:rtl/>
        </w:rPr>
        <w:endnoteReference w:id="91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الأشاعرة: أوّلُهم رأسُهم، وله رأيان</w:t>
      </w:r>
      <w:r w:rsidR="00C16935" w:rsidRPr="00957E8D">
        <w:rPr>
          <w:rFonts w:hint="cs"/>
          <w:sz w:val="27"/>
          <w:rtl/>
        </w:rPr>
        <w:t xml:space="preserve"> في </w:t>
      </w:r>
      <w:r w:rsidRPr="00957E8D">
        <w:rPr>
          <w:rFonts w:hint="cs"/>
          <w:sz w:val="27"/>
          <w:rtl/>
        </w:rPr>
        <w:t>المسألة:</w:t>
      </w:r>
    </w:p>
    <w:p w:rsidR="00512FA8" w:rsidRPr="00957E8D" w:rsidRDefault="00512FA8" w:rsidP="008373FF">
      <w:pPr>
        <w:autoSpaceDE w:val="0"/>
        <w:autoSpaceDN w:val="0"/>
        <w:adjustRightInd w:val="0"/>
        <w:rPr>
          <w:sz w:val="27"/>
          <w:rtl/>
        </w:rPr>
      </w:pPr>
      <w:r w:rsidRPr="00957E8D">
        <w:rPr>
          <w:rFonts w:hint="cs"/>
          <w:b/>
          <w:bCs/>
          <w:sz w:val="27"/>
          <w:rtl/>
        </w:rPr>
        <w:t>الأوّلُ</w:t>
      </w:r>
      <w:r w:rsidR="00983C6F" w:rsidRPr="00957E8D">
        <w:rPr>
          <w:rFonts w:hint="cs"/>
          <w:sz w:val="27"/>
          <w:rtl/>
        </w:rPr>
        <w:t>:</w:t>
      </w:r>
      <w:r w:rsidRPr="00957E8D">
        <w:rPr>
          <w:rFonts w:hint="cs"/>
          <w:sz w:val="27"/>
          <w:rtl/>
        </w:rPr>
        <w:t xml:space="preserve"> </w:t>
      </w:r>
      <w:r w:rsidR="008373FF">
        <w:rPr>
          <w:rFonts w:hint="cs"/>
          <w:sz w:val="27"/>
          <w:rtl/>
        </w:rPr>
        <w:t>إ</w:t>
      </w:r>
      <w:r w:rsidRPr="00957E8D">
        <w:rPr>
          <w:rFonts w:hint="cs"/>
          <w:sz w:val="27"/>
          <w:rtl/>
        </w:rPr>
        <w:t xml:space="preserve">نّ </w:t>
      </w:r>
      <w:r w:rsidRPr="00957E8D">
        <w:rPr>
          <w:rFonts w:hint="eastAsia"/>
          <w:sz w:val="24"/>
          <w:szCs w:val="24"/>
          <w:rtl/>
        </w:rPr>
        <w:t>«</w:t>
      </w:r>
      <w:r w:rsidRPr="00957E8D">
        <w:rPr>
          <w:rFonts w:hint="cs"/>
          <w:sz w:val="27"/>
          <w:rtl/>
        </w:rPr>
        <w:t>أهل الإسلام مِن حَلفِهم جميعاً: لا والذ</w:t>
      </w:r>
      <w:r w:rsidR="00983C6F" w:rsidRPr="00957E8D">
        <w:rPr>
          <w:rFonts w:hint="cs"/>
          <w:sz w:val="27"/>
          <w:rtl/>
        </w:rPr>
        <w:t>ي</w:t>
      </w:r>
      <w:r w:rsidRPr="00957E8D">
        <w:rPr>
          <w:rFonts w:hint="cs"/>
          <w:sz w:val="27"/>
          <w:rtl/>
        </w:rPr>
        <w:t xml:space="preserve"> احتجَب بسَبع سماوات</w:t>
      </w:r>
      <w:r w:rsidRPr="00957E8D">
        <w:rPr>
          <w:rFonts w:hint="eastAsia"/>
          <w:sz w:val="24"/>
          <w:szCs w:val="24"/>
          <w:rtl/>
        </w:rPr>
        <w:t>»</w:t>
      </w:r>
      <w:r w:rsidRPr="00957E8D">
        <w:rPr>
          <w:sz w:val="27"/>
          <w:vertAlign w:val="superscript"/>
          <w:rtl/>
        </w:rPr>
        <w:t>(</w:t>
      </w:r>
      <w:r w:rsidRPr="00957E8D">
        <w:rPr>
          <w:rStyle w:val="afa"/>
          <w:sz w:val="27"/>
          <w:rtl/>
        </w:rPr>
        <w:endnoteReference w:id="914"/>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b/>
          <w:bCs/>
          <w:sz w:val="27"/>
          <w:rtl/>
        </w:rPr>
        <w:t>الآخَرُ والآخِرُ</w:t>
      </w:r>
      <w:r w:rsidR="00983C6F" w:rsidRPr="00957E8D">
        <w:rPr>
          <w:rFonts w:hint="cs"/>
          <w:sz w:val="27"/>
          <w:rtl/>
        </w:rPr>
        <w:t>:</w:t>
      </w:r>
      <w:r w:rsidRPr="00957E8D">
        <w:rPr>
          <w:rFonts w:hint="cs"/>
          <w:sz w:val="27"/>
          <w:rtl/>
        </w:rPr>
        <w:t xml:space="preserve"> رأ</w:t>
      </w:r>
      <w:r w:rsidR="00983C6F" w:rsidRPr="00957E8D">
        <w:rPr>
          <w:rFonts w:hint="cs"/>
          <w:sz w:val="27"/>
          <w:rtl/>
        </w:rPr>
        <w:t>ي</w:t>
      </w:r>
      <w:r w:rsidRPr="00957E8D">
        <w:rPr>
          <w:rFonts w:hint="cs"/>
          <w:sz w:val="27"/>
          <w:rtl/>
        </w:rPr>
        <w:t>ُ أئم</w:t>
      </w:r>
      <w:r w:rsidR="00983C6F" w:rsidRPr="00957E8D">
        <w:rPr>
          <w:rFonts w:hint="cs"/>
          <w:sz w:val="27"/>
          <w:rtl/>
        </w:rPr>
        <w:t>ّ</w:t>
      </w:r>
      <w:r w:rsidRPr="00957E8D">
        <w:rPr>
          <w:rFonts w:hint="cs"/>
          <w:sz w:val="27"/>
          <w:rtl/>
        </w:rPr>
        <w:t>ةِ المذهب الأشعر</w:t>
      </w:r>
      <w:r w:rsidR="001A205A" w:rsidRPr="00957E8D">
        <w:rPr>
          <w:rFonts w:hint="cs"/>
          <w:sz w:val="27"/>
          <w:rtl/>
        </w:rPr>
        <w:t>يّ</w:t>
      </w:r>
      <w:r w:rsidRPr="00957E8D">
        <w:rPr>
          <w:rFonts w:hint="cs"/>
          <w:sz w:val="27"/>
          <w:rtl/>
        </w:rPr>
        <w:t xml:space="preserve"> بَعد الأشعر</w:t>
      </w:r>
      <w:r w:rsidR="001A205A" w:rsidRPr="00957E8D">
        <w:rPr>
          <w:rFonts w:hint="cs"/>
          <w:sz w:val="27"/>
          <w:rtl/>
        </w:rPr>
        <w:t>يّ</w:t>
      </w:r>
      <w:r w:rsidRPr="00957E8D">
        <w:rPr>
          <w:rFonts w:hint="cs"/>
          <w:sz w:val="27"/>
          <w:rtl/>
        </w:rPr>
        <w:t xml:space="preserve">، وهو هذا الموقفُ </w:t>
      </w:r>
      <w:r w:rsidRPr="00957E8D">
        <w:rPr>
          <w:rFonts w:hint="cs"/>
          <w:sz w:val="27"/>
          <w:rtl/>
        </w:rPr>
        <w:lastRenderedPageBreak/>
        <w:t>العلو</w:t>
      </w:r>
      <w:r w:rsidR="001A205A" w:rsidRPr="00957E8D">
        <w:rPr>
          <w:rFonts w:hint="cs"/>
          <w:sz w:val="27"/>
          <w:rtl/>
        </w:rPr>
        <w:t>يّ</w:t>
      </w:r>
      <w:r w:rsidRPr="00957E8D">
        <w:rPr>
          <w:rFonts w:hint="cs"/>
          <w:sz w:val="27"/>
          <w:rtl/>
        </w:rPr>
        <w:t>؛ رو</w:t>
      </w:r>
      <w:r w:rsidR="00983C6F" w:rsidRPr="00957E8D">
        <w:rPr>
          <w:rFonts w:hint="cs"/>
          <w:sz w:val="27"/>
          <w:rtl/>
        </w:rPr>
        <w:t>َ</w:t>
      </w:r>
      <w:r w:rsidRPr="00957E8D">
        <w:rPr>
          <w:rFonts w:hint="cs"/>
          <w:sz w:val="27"/>
          <w:rtl/>
        </w:rPr>
        <w:t>و</w:t>
      </w:r>
      <w:r w:rsidR="00983C6F" w:rsidRPr="00957E8D">
        <w:rPr>
          <w:rFonts w:hint="cs"/>
          <w:sz w:val="27"/>
          <w:rtl/>
        </w:rPr>
        <w:t>ْ</w:t>
      </w:r>
      <w:r w:rsidRPr="00957E8D">
        <w:rPr>
          <w:rFonts w:hint="cs"/>
          <w:sz w:val="27"/>
          <w:rtl/>
        </w:rPr>
        <w:t>ه بسندَين ومتنَين</w:t>
      </w:r>
      <w:r w:rsidRPr="00957E8D">
        <w:rPr>
          <w:sz w:val="27"/>
          <w:vertAlign w:val="superscript"/>
          <w:rtl/>
        </w:rPr>
        <w:t>(</w:t>
      </w:r>
      <w:r w:rsidRPr="00957E8D">
        <w:rPr>
          <w:rStyle w:val="afa"/>
          <w:sz w:val="27"/>
          <w:rtl/>
        </w:rPr>
        <w:endnoteReference w:id="915"/>
      </w:r>
      <w:r w:rsidRPr="00957E8D">
        <w:rPr>
          <w:sz w:val="27"/>
          <w:vertAlign w:val="superscript"/>
          <w:rtl/>
        </w:rPr>
        <w:t>)</w:t>
      </w:r>
      <w:r w:rsidRPr="00957E8D">
        <w:rPr>
          <w:rFonts w:hint="cs"/>
          <w:sz w:val="27"/>
          <w:rtl/>
        </w:rPr>
        <w:t>.</w:t>
      </w:r>
    </w:p>
    <w:p w:rsidR="00512FA8" w:rsidRPr="00957E8D" w:rsidRDefault="008373FF" w:rsidP="006F7999">
      <w:pPr>
        <w:autoSpaceDE w:val="0"/>
        <w:autoSpaceDN w:val="0"/>
        <w:adjustRightInd w:val="0"/>
        <w:rPr>
          <w:sz w:val="27"/>
          <w:rtl/>
        </w:rPr>
      </w:pPr>
      <w:r>
        <w:rPr>
          <w:rFonts w:hint="cs"/>
          <w:sz w:val="27"/>
          <w:rtl/>
        </w:rPr>
        <w:t>كانت الأمّةُ الإسلاميّة؛ شيعيّة</w:t>
      </w:r>
      <w:r w:rsidR="00512FA8" w:rsidRPr="00957E8D">
        <w:rPr>
          <w:rFonts w:hint="cs"/>
          <w:sz w:val="27"/>
          <w:rtl/>
        </w:rPr>
        <w:t xml:space="preserve"> وسُنّية، متّفقةً مؤتلفةً على الاقتداء والاهتداء بهذا الموقف العلو</w:t>
      </w:r>
      <w:r w:rsidR="001A205A" w:rsidRPr="00957E8D">
        <w:rPr>
          <w:rFonts w:hint="cs"/>
          <w:sz w:val="27"/>
          <w:rtl/>
        </w:rPr>
        <w:t>يّ</w:t>
      </w:r>
      <w:r w:rsidR="00512FA8" w:rsidRPr="00957E8D">
        <w:rPr>
          <w:rFonts w:hint="cs"/>
          <w:sz w:val="27"/>
          <w:rtl/>
        </w:rPr>
        <w:t>، إلى أن جاء ابنُ تَيميّةَ</w:t>
      </w:r>
      <w:r w:rsidR="00983C6F" w:rsidRPr="00957E8D">
        <w:rPr>
          <w:rFonts w:hint="cs"/>
          <w:sz w:val="27"/>
          <w:rtl/>
        </w:rPr>
        <w:t>،</w:t>
      </w:r>
      <w:r w:rsidR="00512FA8" w:rsidRPr="00957E8D">
        <w:rPr>
          <w:rFonts w:hint="cs"/>
          <w:sz w:val="27"/>
          <w:rtl/>
        </w:rPr>
        <w:t xml:space="preserve"> فنادَى: </w:t>
      </w:r>
      <w:r w:rsidR="00512FA8" w:rsidRPr="00957E8D">
        <w:rPr>
          <w:rFonts w:hint="eastAsia"/>
          <w:sz w:val="24"/>
          <w:szCs w:val="24"/>
          <w:rtl/>
        </w:rPr>
        <w:t>«</w:t>
      </w:r>
      <w:r w:rsidR="00512FA8" w:rsidRPr="00957E8D">
        <w:rPr>
          <w:rFonts w:hint="cs"/>
          <w:sz w:val="27"/>
          <w:rtl/>
        </w:rPr>
        <w:t xml:space="preserve">الجَهْميّةُ لاتُثبِتُ له حُجُباً أصلاً؛ لأنه عندهم ليس </w:t>
      </w:r>
      <w:r w:rsidR="00512FA8" w:rsidRPr="00957E8D">
        <w:rPr>
          <w:rFonts w:hint="eastAsia"/>
          <w:sz w:val="24"/>
          <w:szCs w:val="24"/>
          <w:rtl/>
        </w:rPr>
        <w:t>«</w:t>
      </w:r>
      <w:r w:rsidR="00512FA8" w:rsidRPr="00957E8D">
        <w:rPr>
          <w:rFonts w:hint="cs"/>
          <w:sz w:val="27"/>
          <w:rtl/>
        </w:rPr>
        <w:t>فوقَ العرش</w:t>
      </w:r>
      <w:r w:rsidR="00512FA8" w:rsidRPr="00957E8D">
        <w:rPr>
          <w:rFonts w:hint="eastAsia"/>
          <w:sz w:val="24"/>
          <w:szCs w:val="24"/>
          <w:rtl/>
        </w:rPr>
        <w:t>»</w:t>
      </w:r>
      <w:r w:rsidR="00512FA8" w:rsidRPr="00957E8D">
        <w:rPr>
          <w:rFonts w:hint="cs"/>
          <w:sz w:val="27"/>
          <w:rtl/>
        </w:rPr>
        <w:t>،</w:t>
      </w:r>
      <w:r w:rsidR="00983C6F" w:rsidRPr="00957E8D">
        <w:rPr>
          <w:rFonts w:hint="cs"/>
          <w:sz w:val="27"/>
          <w:rtl/>
        </w:rPr>
        <w:t xml:space="preserve"> </w:t>
      </w:r>
      <w:r w:rsidR="00512FA8" w:rsidRPr="00957E8D">
        <w:rPr>
          <w:rFonts w:hint="cs"/>
          <w:sz w:val="27"/>
          <w:rtl/>
        </w:rPr>
        <w:t>ويرو</w:t>
      </w:r>
      <w:r w:rsidR="00983C6F" w:rsidRPr="00957E8D">
        <w:rPr>
          <w:rFonts w:hint="cs"/>
          <w:sz w:val="27"/>
          <w:rtl/>
        </w:rPr>
        <w:t>ُ</w:t>
      </w:r>
      <w:r w:rsidR="00512FA8" w:rsidRPr="00957E8D">
        <w:rPr>
          <w:rFonts w:hint="cs"/>
          <w:sz w:val="27"/>
          <w:rtl/>
        </w:rPr>
        <w:t>ون الأثرَ المكذوبَ عن عل</w:t>
      </w:r>
      <w:r w:rsidR="001A205A" w:rsidRPr="00957E8D">
        <w:rPr>
          <w:rFonts w:hint="cs"/>
          <w:sz w:val="27"/>
          <w:rtl/>
        </w:rPr>
        <w:t>يّ</w:t>
      </w:r>
      <w:r w:rsidR="00983C6F" w:rsidRPr="00957E8D">
        <w:rPr>
          <w:rFonts w:hint="cs"/>
          <w:sz w:val="27"/>
          <w:rtl/>
        </w:rPr>
        <w:t>ٍ</w:t>
      </w:r>
      <w:r w:rsidR="00512FA8" w:rsidRPr="00957E8D">
        <w:rPr>
          <w:rFonts w:hint="cs"/>
          <w:sz w:val="27"/>
          <w:rtl/>
        </w:rPr>
        <w:t xml:space="preserve"> أنه سَمِع قَصّاباً يَحلفُ: لا والذ</w:t>
      </w:r>
      <w:r w:rsidR="00983C6F" w:rsidRPr="00957E8D">
        <w:rPr>
          <w:rFonts w:hint="cs"/>
          <w:sz w:val="27"/>
          <w:rtl/>
        </w:rPr>
        <w:t>ي احتجَب بسَبع سماوات... قال: ...</w:t>
      </w:r>
      <w:r w:rsidR="00512FA8" w:rsidRPr="00957E8D">
        <w:rPr>
          <w:rFonts w:hint="cs"/>
          <w:sz w:val="27"/>
          <w:rtl/>
        </w:rPr>
        <w:t>حلَفتَ بغيرِ الله، فهذا لا يُع</w:t>
      </w:r>
      <w:r w:rsidR="00983C6F" w:rsidRPr="00957E8D">
        <w:rPr>
          <w:rFonts w:hint="cs"/>
          <w:sz w:val="27"/>
          <w:rtl/>
        </w:rPr>
        <w:t>ْ</w:t>
      </w:r>
      <w:r w:rsidR="00512FA8" w:rsidRPr="00957E8D">
        <w:rPr>
          <w:rFonts w:hint="cs"/>
          <w:sz w:val="27"/>
          <w:rtl/>
        </w:rPr>
        <w:t>ر</w:t>
      </w:r>
      <w:r w:rsidR="00983C6F" w:rsidRPr="00957E8D">
        <w:rPr>
          <w:rFonts w:hint="cs"/>
          <w:sz w:val="27"/>
          <w:rtl/>
        </w:rPr>
        <w:t>َفُ له إسنادٌ</w:t>
      </w:r>
      <w:r w:rsidR="00512FA8" w:rsidRPr="00957E8D">
        <w:rPr>
          <w:rFonts w:hint="cs"/>
          <w:sz w:val="27"/>
          <w:rtl/>
        </w:rPr>
        <w:t>...</w:t>
      </w:r>
      <w:r w:rsidR="00512FA8" w:rsidRPr="00957E8D">
        <w:rPr>
          <w:rFonts w:hint="eastAsia"/>
          <w:sz w:val="24"/>
          <w:szCs w:val="24"/>
          <w:rtl/>
        </w:rPr>
        <w:t>»</w:t>
      </w:r>
      <w:r w:rsidR="00512FA8" w:rsidRPr="00957E8D">
        <w:rPr>
          <w:sz w:val="27"/>
          <w:vertAlign w:val="superscript"/>
          <w:rtl/>
        </w:rPr>
        <w:t xml:space="preserve"> (</w:t>
      </w:r>
      <w:r w:rsidR="00512FA8" w:rsidRPr="00957E8D">
        <w:rPr>
          <w:rStyle w:val="afa"/>
          <w:sz w:val="27"/>
          <w:rtl/>
        </w:rPr>
        <w:endnoteReference w:id="916"/>
      </w:r>
      <w:r w:rsidR="00512FA8" w:rsidRPr="00957E8D">
        <w:rPr>
          <w:sz w:val="27"/>
          <w:vertAlign w:val="superscript"/>
          <w:rtl/>
        </w:rPr>
        <w:t>)</w:t>
      </w:r>
      <w:r w:rsidR="00512FA8"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يَدَّعى ابنُ تَيميّة، بضِرسٍ قاطع، أنّ هذا النصَّ إنما هو أثرٌ مكذوبٌ عن عل</w:t>
      </w:r>
      <w:r w:rsidR="001A205A" w:rsidRPr="00957E8D">
        <w:rPr>
          <w:rFonts w:hint="cs"/>
          <w:sz w:val="27"/>
          <w:rtl/>
        </w:rPr>
        <w:t>يّ</w:t>
      </w:r>
      <w:r w:rsidR="00983C6F" w:rsidRPr="00957E8D">
        <w:rPr>
          <w:rFonts w:hint="cs"/>
          <w:sz w:val="27"/>
          <w:rtl/>
        </w:rPr>
        <w:t>ٍ</w:t>
      </w:r>
      <w:r w:rsidRPr="00957E8D">
        <w:rPr>
          <w:rFonts w:hint="cs"/>
          <w:sz w:val="27"/>
          <w:rtl/>
        </w:rPr>
        <w:t xml:space="preserve">، وهذه أعظمُ زلّةٍ وقع فيها؛ فقد: </w:t>
      </w:r>
    </w:p>
    <w:p w:rsidR="00512FA8" w:rsidRPr="00957E8D" w:rsidRDefault="00512FA8" w:rsidP="006F7999">
      <w:pPr>
        <w:autoSpaceDE w:val="0"/>
        <w:autoSpaceDN w:val="0"/>
        <w:adjustRightInd w:val="0"/>
        <w:rPr>
          <w:sz w:val="27"/>
          <w:rtl/>
        </w:rPr>
      </w:pPr>
      <w:r w:rsidRPr="00957E8D">
        <w:rPr>
          <w:rFonts w:hint="cs"/>
          <w:sz w:val="27"/>
          <w:rtl/>
        </w:rPr>
        <w:t>سطَر أوثَقُ مَن سطَر سيرةَ أمير المؤمنين</w:t>
      </w:r>
      <w:r w:rsidR="006F7999" w:rsidRPr="005417E0">
        <w:rPr>
          <w:rFonts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w:t>
      </w:r>
      <w:r w:rsidR="004524E2" w:rsidRPr="004524E2">
        <w:rPr>
          <w:rFonts w:hint="cs"/>
          <w:sz w:val="27"/>
          <w:rtl/>
        </w:rPr>
        <w:t>1</w:t>
      </w:r>
      <w:r w:rsidRPr="00957E8D">
        <w:rPr>
          <w:rFonts w:hint="cs"/>
          <w:sz w:val="27"/>
          <w:rtl/>
        </w:rPr>
        <w:t>ـ] حدَّثنا محمدٌ قال: حدَّثنا الحسَنُ قال: حدَّثنا إبراهيمُ قال</w:t>
      </w:r>
      <w:r w:rsidR="00C43902" w:rsidRPr="00957E8D">
        <w:rPr>
          <w:rFonts w:hint="cs"/>
          <w:sz w:val="27"/>
          <w:rtl/>
        </w:rPr>
        <w:t>،</w:t>
      </w:r>
      <w:r w:rsidRPr="00957E8D">
        <w:rPr>
          <w:rFonts w:hint="cs"/>
          <w:sz w:val="27"/>
          <w:rtl/>
        </w:rPr>
        <w:t xml:space="preserve"> [</w:t>
      </w:r>
      <w:r w:rsidR="003C3AD8" w:rsidRPr="003C3AD8">
        <w:rPr>
          <w:rFonts w:hint="cs"/>
          <w:sz w:val="27"/>
          <w:rtl/>
        </w:rPr>
        <w:t>2</w:t>
      </w:r>
      <w:r w:rsidRPr="00957E8D">
        <w:rPr>
          <w:rFonts w:hint="cs"/>
          <w:sz w:val="27"/>
          <w:rtl/>
        </w:rPr>
        <w:t>ـ] وحدَّثن</w:t>
      </w:r>
      <w:r w:rsidR="00715D17" w:rsidRPr="00957E8D">
        <w:rPr>
          <w:rFonts w:hint="cs"/>
          <w:sz w:val="27"/>
          <w:rtl/>
        </w:rPr>
        <w:t>ي</w:t>
      </w:r>
      <w:r w:rsidRPr="00957E8D">
        <w:rPr>
          <w:rFonts w:hint="cs"/>
          <w:sz w:val="27"/>
          <w:rtl/>
        </w:rPr>
        <w:t xml:space="preserve"> بَشيرُ بنُ خَيثمةَ المراد</w:t>
      </w:r>
      <w:r w:rsidR="001A205A" w:rsidRPr="00957E8D">
        <w:rPr>
          <w:rFonts w:hint="cs"/>
          <w:sz w:val="27"/>
          <w:rtl/>
        </w:rPr>
        <w:t>يّ</w:t>
      </w:r>
      <w:r w:rsidRPr="00957E8D">
        <w:rPr>
          <w:rFonts w:hint="cs"/>
          <w:sz w:val="27"/>
          <w:rtl/>
        </w:rPr>
        <w:t xml:space="preserve"> قال: حدَّثنا عبدُ القُدّوس</w:t>
      </w:r>
      <w:r w:rsidR="00715D17" w:rsidRPr="00957E8D">
        <w:rPr>
          <w:rFonts w:hint="cs"/>
          <w:sz w:val="27"/>
          <w:rtl/>
        </w:rPr>
        <w:t>،</w:t>
      </w:r>
      <w:r w:rsidRPr="00957E8D">
        <w:rPr>
          <w:rFonts w:hint="cs"/>
          <w:sz w:val="27"/>
          <w:rtl/>
        </w:rPr>
        <w:t xml:space="preserve"> عن أب</w:t>
      </w:r>
      <w:r w:rsidR="00715D17" w:rsidRPr="00957E8D">
        <w:rPr>
          <w:rFonts w:hint="cs"/>
          <w:sz w:val="27"/>
          <w:rtl/>
        </w:rPr>
        <w:t>ي</w:t>
      </w:r>
      <w:r w:rsidRPr="00957E8D">
        <w:rPr>
          <w:rFonts w:hint="cs"/>
          <w:sz w:val="27"/>
          <w:rtl/>
        </w:rPr>
        <w:t xml:space="preserve"> إسحاقَ</w:t>
      </w:r>
      <w:r w:rsidR="00715D17" w:rsidRPr="00957E8D">
        <w:rPr>
          <w:rFonts w:hint="cs"/>
          <w:sz w:val="27"/>
          <w:rtl/>
        </w:rPr>
        <w:t>،</w:t>
      </w:r>
      <w:r w:rsidRPr="00957E8D">
        <w:rPr>
          <w:rFonts w:hint="cs"/>
          <w:sz w:val="27"/>
          <w:rtl/>
        </w:rPr>
        <w:t xml:space="preserve"> عن الحارث</w:t>
      </w:r>
      <w:r w:rsidR="00715D17" w:rsidRPr="00957E8D">
        <w:rPr>
          <w:rFonts w:hint="cs"/>
          <w:sz w:val="27"/>
          <w:rtl/>
        </w:rPr>
        <w:t>،</w:t>
      </w:r>
      <w:r w:rsidRPr="00957E8D">
        <w:rPr>
          <w:rFonts w:hint="cs"/>
          <w:sz w:val="27"/>
          <w:rtl/>
        </w:rPr>
        <w:t xml:space="preserve"> عن عل</w:t>
      </w:r>
      <w:r w:rsidR="001A205A" w:rsidRPr="00957E8D">
        <w:rPr>
          <w:rFonts w:hint="cs"/>
          <w:sz w:val="27"/>
          <w:rtl/>
        </w:rPr>
        <w:t>يّ</w:t>
      </w:r>
      <w:r w:rsidR="00715D17" w:rsidRPr="00957E8D">
        <w:rPr>
          <w:rFonts w:hint="cs"/>
          <w:sz w:val="27"/>
          <w:rtl/>
        </w:rPr>
        <w:t>ٍ</w:t>
      </w:r>
      <w:r w:rsidR="006F7999" w:rsidRPr="005417E0">
        <w:rPr>
          <w:rFonts w:cs="Mosawi" w:hint="cs"/>
          <w:sz w:val="22"/>
          <w:szCs w:val="22"/>
          <w:rtl/>
        </w:rPr>
        <w:t>×</w:t>
      </w:r>
      <w:r w:rsidRPr="00957E8D">
        <w:rPr>
          <w:rFonts w:hint="cs"/>
          <w:sz w:val="27"/>
          <w:rtl/>
        </w:rPr>
        <w:t xml:space="preserve"> أنه دخَل السوقَ فقال: يا مَعشرَ اللَحّامِين، مَن نفَخ منكم</w:t>
      </w:r>
      <w:r w:rsidR="00C16935" w:rsidRPr="00957E8D">
        <w:rPr>
          <w:rFonts w:hint="cs"/>
          <w:sz w:val="27"/>
          <w:rtl/>
        </w:rPr>
        <w:t xml:space="preserve"> في </w:t>
      </w:r>
      <w:r w:rsidRPr="00957E8D">
        <w:rPr>
          <w:rFonts w:hint="cs"/>
          <w:sz w:val="27"/>
          <w:rtl/>
        </w:rPr>
        <w:t>اللحم فليس منّا، فإذا هو برجُلٍ مُولّيه ظَهرَه</w:t>
      </w:r>
      <w:r w:rsidR="00715D17" w:rsidRPr="00957E8D">
        <w:rPr>
          <w:rFonts w:hint="cs"/>
          <w:sz w:val="27"/>
          <w:rtl/>
        </w:rPr>
        <w:t>،</w:t>
      </w:r>
      <w:r w:rsidRPr="00957E8D">
        <w:rPr>
          <w:rFonts w:hint="cs"/>
          <w:sz w:val="27"/>
          <w:rtl/>
        </w:rPr>
        <w:t xml:space="preserve"> فقال: ك</w:t>
      </w:r>
      <w:r w:rsidR="00A70B8F" w:rsidRPr="00957E8D">
        <w:rPr>
          <w:rFonts w:hint="cs"/>
          <w:sz w:val="27"/>
          <w:rtl/>
        </w:rPr>
        <w:t>لاّ</w:t>
      </w:r>
      <w:r w:rsidRPr="00957E8D">
        <w:rPr>
          <w:rFonts w:hint="cs"/>
          <w:sz w:val="27"/>
          <w:rtl/>
        </w:rPr>
        <w:t xml:space="preserve"> والذ</w:t>
      </w:r>
      <w:r w:rsidR="00715D17" w:rsidRPr="00957E8D">
        <w:rPr>
          <w:rFonts w:hint="cs"/>
          <w:sz w:val="27"/>
          <w:rtl/>
        </w:rPr>
        <w:t>ي احتجَب بالسَّ</w:t>
      </w:r>
      <w:r w:rsidRPr="00957E8D">
        <w:rPr>
          <w:rFonts w:hint="cs"/>
          <w:sz w:val="27"/>
          <w:rtl/>
        </w:rPr>
        <w:t>بع، فضرَبه عل</w:t>
      </w:r>
      <w:r w:rsidR="001A205A" w:rsidRPr="00957E8D">
        <w:rPr>
          <w:rFonts w:hint="cs"/>
          <w:sz w:val="27"/>
          <w:rtl/>
        </w:rPr>
        <w:t>يّ</w:t>
      </w:r>
      <w:r w:rsidR="00715D17" w:rsidRPr="00957E8D">
        <w:rPr>
          <w:rFonts w:hint="cs"/>
          <w:sz w:val="27"/>
          <w:rtl/>
        </w:rPr>
        <w:t>ٌ</w:t>
      </w:r>
      <w:r w:rsidRPr="00957E8D">
        <w:rPr>
          <w:rFonts w:hint="cs"/>
          <w:sz w:val="27"/>
          <w:rtl/>
        </w:rPr>
        <w:t>... علَى ظَهره</w:t>
      </w:r>
      <w:r w:rsidR="00715D17" w:rsidRPr="00957E8D">
        <w:rPr>
          <w:rFonts w:hint="cs"/>
          <w:sz w:val="27"/>
          <w:rtl/>
        </w:rPr>
        <w:t>،</w:t>
      </w:r>
      <w:r w:rsidRPr="00957E8D">
        <w:rPr>
          <w:rFonts w:hint="cs"/>
          <w:sz w:val="27"/>
          <w:rtl/>
        </w:rPr>
        <w:t xml:space="preserve"> ثُمّ قال: يا لَحّامُ، ومَن الذ</w:t>
      </w:r>
      <w:r w:rsidR="00715D17" w:rsidRPr="00957E8D">
        <w:rPr>
          <w:rFonts w:hint="cs"/>
          <w:sz w:val="27"/>
          <w:rtl/>
        </w:rPr>
        <w:t>ي احتجَب بالسَّ</w:t>
      </w:r>
      <w:r w:rsidRPr="00957E8D">
        <w:rPr>
          <w:rFonts w:hint="cs"/>
          <w:sz w:val="27"/>
          <w:rtl/>
        </w:rPr>
        <w:t>بع؟ قال: رَبُّ العالَمين، يا أميرَ المؤمِنين، فقال له: أخطأتَ؛ ثَكلَتكَ أمُّكَ، إنّ اللهَ ليس بينه وبين خَلقِه حِجابٌ؛ لأنه معهم أينما كانوا</w:t>
      </w:r>
      <w:r w:rsidR="00715D17" w:rsidRPr="00957E8D">
        <w:rPr>
          <w:rFonts w:hint="cs"/>
          <w:sz w:val="27"/>
          <w:rtl/>
        </w:rPr>
        <w:t>،</w:t>
      </w:r>
      <w:r w:rsidRPr="00957E8D">
        <w:rPr>
          <w:rFonts w:hint="cs"/>
          <w:sz w:val="27"/>
          <w:rtl/>
        </w:rPr>
        <w:t xml:space="preserve"> فقال: ما كفّارةُ ما قلتُ يا أميرَ المؤمِنين؟ قال: أنْ تَعلمَ أنّ اللهَ معكَ حيثُ كنتَ</w:t>
      </w:r>
      <w:r w:rsidRPr="00957E8D">
        <w:rPr>
          <w:rFonts w:hint="eastAsia"/>
          <w:sz w:val="24"/>
          <w:szCs w:val="24"/>
          <w:rtl/>
        </w:rPr>
        <w:t>»</w:t>
      </w:r>
      <w:r w:rsidRPr="00957E8D">
        <w:rPr>
          <w:sz w:val="27"/>
          <w:vertAlign w:val="superscript"/>
          <w:rtl/>
        </w:rPr>
        <w:t>(</w:t>
      </w:r>
      <w:r w:rsidRPr="00957E8D">
        <w:rPr>
          <w:rStyle w:val="afa"/>
          <w:sz w:val="27"/>
          <w:rtl/>
        </w:rPr>
        <w:endnoteReference w:id="917"/>
      </w:r>
      <w:r w:rsidRPr="00957E8D">
        <w:rPr>
          <w:sz w:val="27"/>
          <w:vertAlign w:val="superscript"/>
          <w:rtl/>
        </w:rPr>
        <w:t>)</w:t>
      </w:r>
      <w:r w:rsidRPr="00957E8D">
        <w:rPr>
          <w:rFonts w:hint="cs"/>
          <w:sz w:val="27"/>
          <w:rtl/>
        </w:rPr>
        <w:t>. هذا هو التنزيهُ المكان</w:t>
      </w:r>
      <w:r w:rsidR="001A205A" w:rsidRPr="00957E8D">
        <w:rPr>
          <w:rFonts w:hint="cs"/>
          <w:sz w:val="27"/>
          <w:rtl/>
        </w:rPr>
        <w:t>يّ</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نعم، السنَدُ فيه مجهولٌ، لكنّ المتنَ موقفٌ تأريخ</w:t>
      </w:r>
      <w:r w:rsidR="001A205A" w:rsidRPr="00957E8D">
        <w:rPr>
          <w:rFonts w:hint="cs"/>
          <w:sz w:val="27"/>
          <w:rtl/>
        </w:rPr>
        <w:t>يّ</w:t>
      </w:r>
      <w:r w:rsidRPr="00957E8D">
        <w:rPr>
          <w:rFonts w:hint="cs"/>
          <w:sz w:val="27"/>
          <w:rtl/>
        </w:rPr>
        <w:t xml:space="preserve"> ثابتٌ عن عل</w:t>
      </w:r>
      <w:r w:rsidR="001A205A" w:rsidRPr="00957E8D">
        <w:rPr>
          <w:rFonts w:hint="cs"/>
          <w:sz w:val="27"/>
          <w:rtl/>
        </w:rPr>
        <w:t>يّ</w:t>
      </w:r>
      <w:r w:rsidR="00715D17" w:rsidRPr="00957E8D">
        <w:rPr>
          <w:rFonts w:hint="cs"/>
          <w:sz w:val="27"/>
          <w:rtl/>
        </w:rPr>
        <w:t>ٍ</w:t>
      </w:r>
      <w:r w:rsidRPr="00957E8D">
        <w:rPr>
          <w:rFonts w:hint="cs"/>
          <w:sz w:val="27"/>
          <w:rtl/>
        </w:rPr>
        <w:t>؛ لاستبعادِ صدورِ هكذا موقفٍ عن غيرِه.</w:t>
      </w:r>
    </w:p>
    <w:p w:rsidR="00512FA8" w:rsidRPr="00957E8D" w:rsidRDefault="00512FA8" w:rsidP="006F7999">
      <w:pPr>
        <w:autoSpaceDE w:val="0"/>
        <w:autoSpaceDN w:val="0"/>
        <w:adjustRightInd w:val="0"/>
        <w:rPr>
          <w:sz w:val="27"/>
          <w:rtl/>
        </w:rPr>
      </w:pPr>
      <w:r w:rsidRPr="00957E8D">
        <w:rPr>
          <w:rFonts w:hint="cs"/>
          <w:sz w:val="27"/>
          <w:rtl/>
        </w:rPr>
        <w:t>ما اكتفَت الأمّةُ الإسلاميّةُ بكونِها علويّة</w:t>
      </w:r>
      <w:r w:rsidR="00715D17" w:rsidRPr="00957E8D">
        <w:rPr>
          <w:rFonts w:hint="cs"/>
          <w:sz w:val="27"/>
          <w:rtl/>
        </w:rPr>
        <w:t>ً</w:t>
      </w:r>
      <w:r w:rsidRPr="00957E8D">
        <w:rPr>
          <w:rFonts w:hint="cs"/>
          <w:sz w:val="27"/>
          <w:rtl/>
        </w:rPr>
        <w:t>، بل وخطَت</w:t>
      </w:r>
      <w:r w:rsidR="00715D17" w:rsidRPr="00957E8D">
        <w:rPr>
          <w:rFonts w:hint="cs"/>
          <w:sz w:val="27"/>
          <w:rtl/>
        </w:rPr>
        <w:t>ْ</w:t>
      </w:r>
      <w:r w:rsidRPr="00957E8D">
        <w:rPr>
          <w:rFonts w:hint="cs"/>
          <w:sz w:val="27"/>
          <w:rtl/>
        </w:rPr>
        <w:t xml:space="preserve"> خطوةً إلى الأمام</w:t>
      </w:r>
      <w:r w:rsidR="00C16935" w:rsidRPr="00957E8D">
        <w:rPr>
          <w:rFonts w:hint="cs"/>
          <w:sz w:val="27"/>
          <w:rtl/>
        </w:rPr>
        <w:t xml:space="preserve"> في </w:t>
      </w:r>
      <w:r w:rsidRPr="00957E8D">
        <w:rPr>
          <w:rFonts w:hint="cs"/>
          <w:sz w:val="27"/>
          <w:rtl/>
        </w:rPr>
        <w:t>نفْ</w:t>
      </w:r>
      <w:r w:rsidR="00715D17" w:rsidRPr="00957E8D">
        <w:rPr>
          <w:rFonts w:hint="cs"/>
          <w:sz w:val="27"/>
          <w:rtl/>
        </w:rPr>
        <w:t>ي</w:t>
      </w:r>
      <w:r w:rsidRPr="00957E8D">
        <w:rPr>
          <w:rFonts w:hint="cs"/>
          <w:sz w:val="27"/>
          <w:rtl/>
        </w:rPr>
        <w:t xml:space="preserve"> المكان فأصبحَت </w:t>
      </w:r>
      <w:r w:rsidRPr="00957E8D">
        <w:rPr>
          <w:rFonts w:hint="eastAsia"/>
          <w:sz w:val="24"/>
          <w:szCs w:val="24"/>
          <w:rtl/>
        </w:rPr>
        <w:t>«</w:t>
      </w:r>
      <w:r w:rsidRPr="00957E8D">
        <w:rPr>
          <w:rFonts w:hint="cs"/>
          <w:sz w:val="27"/>
          <w:rtl/>
        </w:rPr>
        <w:t>جعفريّة</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قال القاض</w:t>
      </w:r>
      <w:r w:rsidR="00715D17" w:rsidRPr="00957E8D">
        <w:rPr>
          <w:rFonts w:hint="cs"/>
          <w:sz w:val="27"/>
          <w:rtl/>
        </w:rPr>
        <w:t>ي</w:t>
      </w:r>
      <w:r w:rsidRPr="00957E8D">
        <w:rPr>
          <w:rFonts w:hint="cs"/>
          <w:sz w:val="27"/>
          <w:rtl/>
        </w:rPr>
        <w:t xml:space="preserve"> الباقِ</w:t>
      </w:r>
      <w:r w:rsidR="00A70B8F" w:rsidRPr="00957E8D">
        <w:rPr>
          <w:rFonts w:hint="cs"/>
          <w:sz w:val="27"/>
          <w:rtl/>
        </w:rPr>
        <w:t>لاّ</w:t>
      </w:r>
      <w:r w:rsidRPr="00957E8D">
        <w:rPr>
          <w:rFonts w:hint="cs"/>
          <w:sz w:val="27"/>
          <w:rtl/>
        </w:rPr>
        <w:t>ن</w:t>
      </w:r>
      <w:r w:rsidR="001A205A" w:rsidRPr="00957E8D">
        <w:rPr>
          <w:rFonts w:hint="cs"/>
          <w:sz w:val="27"/>
          <w:rtl/>
        </w:rPr>
        <w:t>يّ</w:t>
      </w:r>
      <w:r w:rsidRPr="00957E8D">
        <w:rPr>
          <w:rFonts w:hint="cs"/>
          <w:sz w:val="27"/>
          <w:rtl/>
        </w:rPr>
        <w:t xml:space="preserve"> (</w:t>
      </w:r>
      <w:r w:rsidR="003C3AD8" w:rsidRPr="003C3AD8">
        <w:rPr>
          <w:rFonts w:hint="cs"/>
          <w:sz w:val="27"/>
          <w:rtl/>
        </w:rPr>
        <w:t>338</w:t>
      </w:r>
      <w:r w:rsidRPr="00957E8D">
        <w:rPr>
          <w:rFonts w:hint="cs"/>
          <w:sz w:val="27"/>
          <w:rtl/>
        </w:rPr>
        <w:t xml:space="preserve"> ـ </w:t>
      </w:r>
      <w:r w:rsidR="003C3AD8" w:rsidRPr="003C3AD8">
        <w:rPr>
          <w:rFonts w:hint="cs"/>
          <w:sz w:val="27"/>
          <w:rtl/>
        </w:rPr>
        <w:t>403</w:t>
      </w:r>
      <w:r w:rsidRPr="00957E8D">
        <w:rPr>
          <w:rFonts w:hint="cs"/>
          <w:sz w:val="27"/>
          <w:rtl/>
        </w:rPr>
        <w:t xml:space="preserve">هـ): </w:t>
      </w:r>
      <w:r w:rsidRPr="00957E8D">
        <w:rPr>
          <w:rFonts w:hint="eastAsia"/>
          <w:sz w:val="24"/>
          <w:szCs w:val="24"/>
          <w:rtl/>
        </w:rPr>
        <w:t>«</w:t>
      </w:r>
      <w:r w:rsidRPr="00957E8D">
        <w:rPr>
          <w:rFonts w:hint="cs"/>
          <w:sz w:val="27"/>
          <w:rtl/>
        </w:rPr>
        <w:t xml:space="preserve">مسألة: ويجبُ أن يُعلمَ أنّ كلَّ ما يدلّ على الحدوث أو على سمة النقص فالربُّ </w:t>
      </w:r>
      <w:r w:rsidRPr="00957E8D">
        <w:rPr>
          <w:sz w:val="27"/>
          <w:rtl/>
        </w:rPr>
        <w:t>سبحانه وتعالى</w:t>
      </w:r>
      <w:r w:rsidRPr="00957E8D">
        <w:rPr>
          <w:rFonts w:hint="cs"/>
          <w:sz w:val="27"/>
          <w:rtl/>
        </w:rPr>
        <w:t xml:space="preserve"> يَتقدّسُ عنه؛ فمِن</w:t>
      </w:r>
      <w:r w:rsidR="00715D17" w:rsidRPr="00957E8D">
        <w:rPr>
          <w:rFonts w:hint="cs"/>
          <w:sz w:val="27"/>
          <w:rtl/>
        </w:rPr>
        <w:t>ْ</w:t>
      </w:r>
      <w:r w:rsidRPr="00957E8D">
        <w:rPr>
          <w:rFonts w:hint="cs"/>
          <w:sz w:val="27"/>
          <w:rtl/>
        </w:rPr>
        <w:t xml:space="preserve"> ذلك: أنه </w:t>
      </w:r>
      <w:r w:rsidRPr="00957E8D">
        <w:rPr>
          <w:sz w:val="27"/>
          <w:rtl/>
        </w:rPr>
        <w:t>سبحانه وتعالى</w:t>
      </w:r>
      <w:r w:rsidRPr="00957E8D">
        <w:rPr>
          <w:rFonts w:hint="cs"/>
          <w:sz w:val="27"/>
          <w:rtl/>
        </w:rPr>
        <w:t xml:space="preserve"> متقد</w:t>
      </w:r>
      <w:r w:rsidR="009E3494" w:rsidRPr="00957E8D">
        <w:rPr>
          <w:rFonts w:hint="cs"/>
          <w:sz w:val="27"/>
          <w:rtl/>
        </w:rPr>
        <w:t>ِّ</w:t>
      </w:r>
      <w:r w:rsidRPr="00957E8D">
        <w:rPr>
          <w:rFonts w:hint="cs"/>
          <w:sz w:val="27"/>
          <w:rtl/>
        </w:rPr>
        <w:t>سٌ عن الاختصاص بالجهات، والاتّصاف بصفات الم</w:t>
      </w:r>
      <w:r w:rsidR="00715D17" w:rsidRPr="00957E8D">
        <w:rPr>
          <w:rFonts w:hint="cs"/>
          <w:sz w:val="27"/>
          <w:rtl/>
        </w:rPr>
        <w:t>ُ</w:t>
      </w:r>
      <w:r w:rsidRPr="00957E8D">
        <w:rPr>
          <w:rFonts w:hint="cs"/>
          <w:sz w:val="27"/>
          <w:rtl/>
        </w:rPr>
        <w:t>ح</w:t>
      </w:r>
      <w:r w:rsidR="00715D17" w:rsidRPr="00957E8D">
        <w:rPr>
          <w:rFonts w:hint="cs"/>
          <w:sz w:val="27"/>
          <w:rtl/>
        </w:rPr>
        <w:t>ْ</w:t>
      </w:r>
      <w:r w:rsidRPr="00957E8D">
        <w:rPr>
          <w:rFonts w:hint="cs"/>
          <w:sz w:val="27"/>
          <w:rtl/>
        </w:rPr>
        <w:t>دَثات، وكذلك لا يوصَف بالتحوّل و</w:t>
      </w:r>
      <w:r w:rsidR="00715D17" w:rsidRPr="00957E8D">
        <w:rPr>
          <w:rFonts w:hint="cs"/>
          <w:sz w:val="27"/>
          <w:rtl/>
        </w:rPr>
        <w:t>الانتقال، ولا القيام ولا القعود</w:t>
      </w:r>
      <w:r w:rsidRPr="00957E8D">
        <w:rPr>
          <w:rFonts w:hint="cs"/>
          <w:sz w:val="27"/>
          <w:rtl/>
        </w:rPr>
        <w:t>...</w:t>
      </w:r>
      <w:r w:rsidR="00715D17" w:rsidRPr="00957E8D">
        <w:rPr>
          <w:rFonts w:hint="cs"/>
          <w:sz w:val="27"/>
          <w:rtl/>
        </w:rPr>
        <w:t>؛</w:t>
      </w:r>
      <w:r w:rsidRPr="00957E8D">
        <w:rPr>
          <w:rFonts w:hint="cs"/>
          <w:sz w:val="27"/>
          <w:rtl/>
        </w:rPr>
        <w:t xml:space="preserve"> لقولِه </w:t>
      </w:r>
      <w:r w:rsidRPr="00957E8D">
        <w:rPr>
          <w:sz w:val="27"/>
          <w:rtl/>
        </w:rPr>
        <w:t>سبحانه وتعالى</w:t>
      </w:r>
      <w:r w:rsidRPr="00957E8D">
        <w:rPr>
          <w:rFonts w:hint="cs"/>
          <w:sz w:val="27"/>
          <w:rtl/>
        </w:rPr>
        <w:t>... وقال جعفرُ بنُ محمد الصادق</w:t>
      </w:r>
      <w:r w:rsidR="006F7999" w:rsidRPr="005417E0">
        <w:rPr>
          <w:rFonts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مَن زعَم أنّ اللهَ</w:t>
      </w:r>
      <w:r w:rsidR="00C16935" w:rsidRPr="00957E8D">
        <w:rPr>
          <w:rFonts w:hint="cs"/>
          <w:sz w:val="27"/>
          <w:rtl/>
        </w:rPr>
        <w:t xml:space="preserve"> في </w:t>
      </w:r>
      <w:r w:rsidRPr="00957E8D">
        <w:rPr>
          <w:rFonts w:hint="cs"/>
          <w:sz w:val="27"/>
          <w:rtl/>
        </w:rPr>
        <w:t>ش</w:t>
      </w:r>
      <w:r w:rsidR="00715D17" w:rsidRPr="00957E8D">
        <w:rPr>
          <w:rFonts w:hint="cs"/>
          <w:sz w:val="27"/>
          <w:rtl/>
        </w:rPr>
        <w:t>ي</w:t>
      </w:r>
      <w:r w:rsidRPr="00957E8D">
        <w:rPr>
          <w:rFonts w:hint="cs"/>
          <w:sz w:val="27"/>
          <w:rtl/>
        </w:rPr>
        <w:t>ءٍ أو مِن ش</w:t>
      </w:r>
      <w:r w:rsidR="00715D17" w:rsidRPr="00957E8D">
        <w:rPr>
          <w:rFonts w:hint="cs"/>
          <w:sz w:val="27"/>
          <w:rtl/>
        </w:rPr>
        <w:t>ي</w:t>
      </w:r>
      <w:r w:rsidRPr="00957E8D">
        <w:rPr>
          <w:rFonts w:hint="cs"/>
          <w:sz w:val="27"/>
          <w:rtl/>
        </w:rPr>
        <w:t>ءٍ أو على ش</w:t>
      </w:r>
      <w:r w:rsidR="00715D17" w:rsidRPr="00957E8D">
        <w:rPr>
          <w:rFonts w:hint="cs"/>
          <w:sz w:val="27"/>
          <w:rtl/>
        </w:rPr>
        <w:t>ي</w:t>
      </w:r>
      <w:r w:rsidRPr="00957E8D">
        <w:rPr>
          <w:rFonts w:hint="cs"/>
          <w:sz w:val="27"/>
          <w:rtl/>
        </w:rPr>
        <w:t>ءٍ فقد أشرَك؛ لأنه لو كان على ش</w:t>
      </w:r>
      <w:r w:rsidR="00715D17" w:rsidRPr="00957E8D">
        <w:rPr>
          <w:rFonts w:hint="cs"/>
          <w:sz w:val="27"/>
          <w:rtl/>
        </w:rPr>
        <w:t>ي</w:t>
      </w:r>
      <w:r w:rsidRPr="00957E8D">
        <w:rPr>
          <w:rFonts w:hint="cs"/>
          <w:sz w:val="27"/>
          <w:rtl/>
        </w:rPr>
        <w:t>ءٍ لكان محمولاً، ولو كان</w:t>
      </w:r>
      <w:r w:rsidR="00C16935" w:rsidRPr="00957E8D">
        <w:rPr>
          <w:rFonts w:hint="cs"/>
          <w:sz w:val="27"/>
          <w:rtl/>
        </w:rPr>
        <w:t xml:space="preserve"> في </w:t>
      </w:r>
      <w:r w:rsidRPr="00957E8D">
        <w:rPr>
          <w:rFonts w:hint="cs"/>
          <w:sz w:val="27"/>
          <w:rtl/>
        </w:rPr>
        <w:t>ش</w:t>
      </w:r>
      <w:r w:rsidR="00715D17" w:rsidRPr="00957E8D">
        <w:rPr>
          <w:rFonts w:hint="cs"/>
          <w:sz w:val="27"/>
          <w:rtl/>
        </w:rPr>
        <w:t>ي</w:t>
      </w:r>
      <w:r w:rsidRPr="00957E8D">
        <w:rPr>
          <w:rFonts w:hint="cs"/>
          <w:sz w:val="27"/>
          <w:rtl/>
        </w:rPr>
        <w:t xml:space="preserve">ءٍ لكان </w:t>
      </w:r>
      <w:r w:rsidRPr="00957E8D">
        <w:rPr>
          <w:rFonts w:hint="cs"/>
          <w:sz w:val="27"/>
          <w:rtl/>
        </w:rPr>
        <w:lastRenderedPageBreak/>
        <w:t>محصوراً، ولو كان مِن ش</w:t>
      </w:r>
      <w:r w:rsidR="00715D17" w:rsidRPr="00957E8D">
        <w:rPr>
          <w:rFonts w:hint="cs"/>
          <w:sz w:val="27"/>
          <w:rtl/>
        </w:rPr>
        <w:t>ي</w:t>
      </w:r>
      <w:r w:rsidRPr="00957E8D">
        <w:rPr>
          <w:rFonts w:hint="cs"/>
          <w:sz w:val="27"/>
          <w:rtl/>
        </w:rPr>
        <w:t>ءٍ لكان مُح</w:t>
      </w:r>
      <w:r w:rsidR="00715D17" w:rsidRPr="00957E8D">
        <w:rPr>
          <w:rFonts w:hint="cs"/>
          <w:sz w:val="27"/>
          <w:rtl/>
        </w:rPr>
        <w:t>ْ</w:t>
      </w:r>
      <w:r w:rsidRPr="00957E8D">
        <w:rPr>
          <w:rFonts w:hint="cs"/>
          <w:sz w:val="27"/>
          <w:rtl/>
        </w:rPr>
        <w:t>دَثاً</w:t>
      </w:r>
      <w:r w:rsidRPr="00957E8D">
        <w:rPr>
          <w:rFonts w:hint="eastAsia"/>
          <w:sz w:val="24"/>
          <w:szCs w:val="24"/>
          <w:rtl/>
        </w:rPr>
        <w:t>»</w:t>
      </w:r>
      <w:r w:rsidR="00715D17" w:rsidRPr="00957E8D">
        <w:rPr>
          <w:rFonts w:hint="cs"/>
          <w:sz w:val="27"/>
          <w:rtl/>
        </w:rPr>
        <w:t>،</w:t>
      </w:r>
      <w:r w:rsidRPr="00957E8D">
        <w:rPr>
          <w:rFonts w:hint="cs"/>
          <w:sz w:val="27"/>
          <w:rtl/>
        </w:rPr>
        <w:t xml:space="preserve"> واللهُ يَتعالَى عن جميعِ ذلك</w:t>
      </w:r>
      <w:r w:rsidRPr="00957E8D">
        <w:rPr>
          <w:rFonts w:hint="eastAsia"/>
          <w:sz w:val="24"/>
          <w:szCs w:val="24"/>
          <w:rtl/>
        </w:rPr>
        <w:t>»</w:t>
      </w:r>
      <w:r w:rsidRPr="00957E8D">
        <w:rPr>
          <w:sz w:val="27"/>
          <w:vertAlign w:val="superscript"/>
          <w:rtl/>
        </w:rPr>
        <w:t>(</w:t>
      </w:r>
      <w:r w:rsidRPr="00957E8D">
        <w:rPr>
          <w:rStyle w:val="afa"/>
          <w:sz w:val="27"/>
          <w:rtl/>
        </w:rPr>
        <w:endnoteReference w:id="918"/>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هذا النصُّ</w:t>
      </w:r>
      <w:r w:rsidR="00E15481" w:rsidRPr="00957E8D">
        <w:rPr>
          <w:rFonts w:hint="cs"/>
          <w:sz w:val="27"/>
          <w:rtl/>
        </w:rPr>
        <w:t>،</w:t>
      </w:r>
      <w:r w:rsidRPr="00957E8D">
        <w:rPr>
          <w:rFonts w:hint="cs"/>
          <w:sz w:val="27"/>
          <w:rtl/>
        </w:rPr>
        <w:t xml:space="preserve"> مِن أعظم شخصيّةٍ كلاميّةٍ عند الأشاعرة بَعد الأشعر</w:t>
      </w:r>
      <w:r w:rsidR="001A205A" w:rsidRPr="00957E8D">
        <w:rPr>
          <w:rFonts w:hint="cs"/>
          <w:sz w:val="27"/>
          <w:rtl/>
        </w:rPr>
        <w:t>يّ</w:t>
      </w:r>
      <w:r w:rsidRPr="00957E8D">
        <w:rPr>
          <w:rFonts w:hint="cs"/>
          <w:sz w:val="27"/>
          <w:rtl/>
        </w:rPr>
        <w:t>، يدلُّ على اعتقادِه بـ:</w:t>
      </w:r>
    </w:p>
    <w:p w:rsidR="00512FA8" w:rsidRPr="00957E8D" w:rsidRDefault="004524E2" w:rsidP="006F7999">
      <w:pPr>
        <w:autoSpaceDE w:val="0"/>
        <w:autoSpaceDN w:val="0"/>
        <w:adjustRightInd w:val="0"/>
        <w:rPr>
          <w:sz w:val="27"/>
          <w:rtl/>
        </w:rPr>
      </w:pPr>
      <w:r w:rsidRPr="004524E2">
        <w:rPr>
          <w:rFonts w:hint="cs"/>
          <w:sz w:val="27"/>
          <w:rtl/>
        </w:rPr>
        <w:t>1</w:t>
      </w:r>
      <w:r w:rsidR="00512FA8" w:rsidRPr="00957E8D">
        <w:rPr>
          <w:rFonts w:hint="cs"/>
          <w:sz w:val="27"/>
          <w:rtl/>
        </w:rPr>
        <w:t>ـ أنّ كلامَ الإمام</w:t>
      </w:r>
      <w:r w:rsidR="006F7999" w:rsidRPr="005417E0">
        <w:rPr>
          <w:rFonts w:cs="Mosawi" w:hint="cs"/>
          <w:sz w:val="22"/>
          <w:szCs w:val="22"/>
          <w:rtl/>
        </w:rPr>
        <w:t>×</w:t>
      </w:r>
      <w:r w:rsidR="00512FA8" w:rsidRPr="00957E8D">
        <w:rPr>
          <w:rFonts w:hint="cs"/>
          <w:sz w:val="27"/>
          <w:rtl/>
        </w:rPr>
        <w:t xml:space="preserve"> دليلٌ وحُجّةٌ، كما أنّ كلامَ الله </w:t>
      </w:r>
      <w:r w:rsidR="00512FA8" w:rsidRPr="00957E8D">
        <w:rPr>
          <w:sz w:val="27"/>
          <w:rtl/>
        </w:rPr>
        <w:t>عزَّ وجلَّ</w:t>
      </w:r>
      <w:r w:rsidR="00512FA8" w:rsidRPr="00957E8D">
        <w:rPr>
          <w:rFonts w:hint="cs"/>
          <w:sz w:val="27"/>
          <w:rtl/>
        </w:rPr>
        <w:t xml:space="preserve"> دليلٌ وحُجّةٌ.</w:t>
      </w:r>
    </w:p>
    <w:p w:rsidR="00512FA8" w:rsidRPr="00957E8D" w:rsidRDefault="003C3AD8" w:rsidP="006F7999">
      <w:pPr>
        <w:autoSpaceDE w:val="0"/>
        <w:autoSpaceDN w:val="0"/>
        <w:adjustRightInd w:val="0"/>
        <w:rPr>
          <w:sz w:val="27"/>
        </w:rPr>
      </w:pPr>
      <w:r w:rsidRPr="003C3AD8">
        <w:rPr>
          <w:rFonts w:hint="cs"/>
          <w:sz w:val="27"/>
          <w:rtl/>
        </w:rPr>
        <w:t>2</w:t>
      </w:r>
      <w:r w:rsidR="00512FA8" w:rsidRPr="00957E8D">
        <w:rPr>
          <w:rFonts w:hint="cs"/>
          <w:sz w:val="27"/>
          <w:rtl/>
        </w:rPr>
        <w:t xml:space="preserve">ـ </w:t>
      </w:r>
      <w:r w:rsidR="00E15481" w:rsidRPr="00957E8D">
        <w:rPr>
          <w:rFonts w:hint="cs"/>
          <w:sz w:val="27"/>
          <w:rtl/>
        </w:rPr>
        <w:t xml:space="preserve">أنّ إمامَنا يُعبَّرُ عنه بـ </w:t>
      </w:r>
      <w:r w:rsidR="00512FA8" w:rsidRPr="00957E8D">
        <w:rPr>
          <w:rFonts w:hint="eastAsia"/>
          <w:sz w:val="24"/>
          <w:szCs w:val="24"/>
          <w:rtl/>
        </w:rPr>
        <w:t>«</w:t>
      </w:r>
      <w:r w:rsidR="006F7999" w:rsidRPr="005417E0">
        <w:rPr>
          <w:rFonts w:cs="Mosawi"/>
          <w:sz w:val="22"/>
          <w:szCs w:val="22"/>
          <w:rtl/>
        </w:rPr>
        <w:t>×</w:t>
      </w:r>
      <w:r w:rsidR="00512FA8" w:rsidRPr="00957E8D">
        <w:rPr>
          <w:rFonts w:hint="eastAsia"/>
          <w:sz w:val="24"/>
          <w:szCs w:val="24"/>
          <w:rtl/>
        </w:rPr>
        <w:t>»</w:t>
      </w:r>
      <w:r w:rsidR="00512FA8" w:rsidRPr="00957E8D">
        <w:rPr>
          <w:rFonts w:hint="cs"/>
          <w:sz w:val="27"/>
          <w:rtl/>
        </w:rPr>
        <w:t xml:space="preserve"> كما أنّ نبيَّنا يُعبَّرُ عنه بـ </w:t>
      </w:r>
      <w:r w:rsidR="00512FA8" w:rsidRPr="00957E8D">
        <w:rPr>
          <w:rFonts w:hint="eastAsia"/>
          <w:sz w:val="24"/>
          <w:szCs w:val="24"/>
          <w:rtl/>
        </w:rPr>
        <w:t>«</w:t>
      </w:r>
      <w:r w:rsidR="006F7999" w:rsidRPr="005417E0">
        <w:rPr>
          <w:rFonts w:cs="Mosawi"/>
          <w:sz w:val="22"/>
          <w:szCs w:val="22"/>
          <w:rtl/>
        </w:rPr>
        <w:t>×</w:t>
      </w:r>
      <w:r w:rsidR="00512FA8" w:rsidRPr="00957E8D">
        <w:rPr>
          <w:rFonts w:hint="eastAsia"/>
          <w:sz w:val="24"/>
          <w:szCs w:val="24"/>
          <w:rtl/>
        </w:rPr>
        <w:t>»</w:t>
      </w:r>
      <w:r w:rsidR="00512FA8" w:rsidRPr="00957E8D">
        <w:rPr>
          <w:rFonts w:hint="cs"/>
          <w:sz w:val="27"/>
          <w:rtl/>
        </w:rPr>
        <w:t>؛ هذا منتهَى الإكرام والإعظام.</w:t>
      </w:r>
    </w:p>
    <w:p w:rsidR="00512FA8" w:rsidRPr="00957E8D" w:rsidRDefault="003C3AD8" w:rsidP="006F7999">
      <w:pPr>
        <w:autoSpaceDE w:val="0"/>
        <w:autoSpaceDN w:val="0"/>
        <w:adjustRightInd w:val="0"/>
        <w:rPr>
          <w:sz w:val="27"/>
        </w:rPr>
      </w:pPr>
      <w:r w:rsidRPr="003C3AD8">
        <w:rPr>
          <w:rFonts w:hint="cs"/>
          <w:sz w:val="27"/>
          <w:rtl/>
        </w:rPr>
        <w:t>3</w:t>
      </w:r>
      <w:r w:rsidR="00512FA8" w:rsidRPr="00957E8D">
        <w:rPr>
          <w:rFonts w:hint="cs"/>
          <w:sz w:val="27"/>
          <w:rtl/>
        </w:rPr>
        <w:t>ـ أنّ الشِركَ، أخطرَ مسائل الكلام، إنما زمامُه بيد الإمام؛ فمَن سمّ</w:t>
      </w:r>
      <w:r w:rsidR="00E15481" w:rsidRPr="00957E8D">
        <w:rPr>
          <w:rFonts w:hint="cs"/>
          <w:sz w:val="27"/>
          <w:rtl/>
        </w:rPr>
        <w:t>َ</w:t>
      </w:r>
      <w:r w:rsidR="00512FA8" w:rsidRPr="00957E8D">
        <w:rPr>
          <w:rFonts w:hint="cs"/>
          <w:sz w:val="27"/>
          <w:rtl/>
        </w:rPr>
        <w:t>اه الإمامُ مشرِكاً فهو مشركٌ.</w:t>
      </w:r>
    </w:p>
    <w:p w:rsidR="00512FA8" w:rsidRPr="00957E8D" w:rsidRDefault="00512FA8" w:rsidP="006F7999">
      <w:pPr>
        <w:autoSpaceDE w:val="0"/>
        <w:autoSpaceDN w:val="0"/>
        <w:adjustRightInd w:val="0"/>
        <w:rPr>
          <w:sz w:val="27"/>
        </w:rPr>
      </w:pPr>
      <w:r w:rsidRPr="00957E8D">
        <w:rPr>
          <w:rFonts w:hint="cs"/>
          <w:sz w:val="27"/>
          <w:rtl/>
        </w:rPr>
        <w:t>وجاء بَعدَه المتكل</w:t>
      </w:r>
      <w:r w:rsidR="009E3494" w:rsidRPr="00957E8D">
        <w:rPr>
          <w:rFonts w:hint="cs"/>
          <w:sz w:val="27"/>
          <w:rtl/>
        </w:rPr>
        <w:t>ِّ</w:t>
      </w:r>
      <w:r w:rsidRPr="00957E8D">
        <w:rPr>
          <w:rFonts w:hint="cs"/>
          <w:sz w:val="27"/>
          <w:rtl/>
        </w:rPr>
        <w:t>مُ الأشعر</w:t>
      </w:r>
      <w:r w:rsidR="001A205A" w:rsidRPr="00957E8D">
        <w:rPr>
          <w:rFonts w:hint="cs"/>
          <w:sz w:val="27"/>
          <w:rtl/>
        </w:rPr>
        <w:t>يّ</w:t>
      </w:r>
      <w:r w:rsidRPr="00957E8D">
        <w:rPr>
          <w:rFonts w:hint="cs"/>
          <w:sz w:val="27"/>
          <w:rtl/>
        </w:rPr>
        <w:t>، أبو القاسم القُشَير</w:t>
      </w:r>
      <w:r w:rsidR="001A205A" w:rsidRPr="00957E8D">
        <w:rPr>
          <w:rFonts w:hint="cs"/>
          <w:sz w:val="27"/>
          <w:rtl/>
        </w:rPr>
        <w:t>يّ</w:t>
      </w:r>
      <w:r w:rsidRPr="00957E8D">
        <w:rPr>
          <w:rFonts w:hint="cs"/>
          <w:sz w:val="27"/>
          <w:rtl/>
        </w:rPr>
        <w:t xml:space="preserve"> (</w:t>
      </w:r>
      <w:r w:rsidR="003C3AD8" w:rsidRPr="003C3AD8">
        <w:rPr>
          <w:rFonts w:hint="cs"/>
          <w:sz w:val="27"/>
          <w:rtl/>
        </w:rPr>
        <w:t>376</w:t>
      </w:r>
      <w:r w:rsidRPr="00957E8D">
        <w:rPr>
          <w:rFonts w:hint="cs"/>
          <w:sz w:val="27"/>
          <w:rtl/>
        </w:rPr>
        <w:t xml:space="preserve"> ـ </w:t>
      </w:r>
      <w:r w:rsidR="003C3AD8" w:rsidRPr="003C3AD8">
        <w:rPr>
          <w:rFonts w:hint="cs"/>
          <w:sz w:val="27"/>
          <w:rtl/>
        </w:rPr>
        <w:t>465</w:t>
      </w:r>
      <w:r w:rsidRPr="00957E8D">
        <w:rPr>
          <w:rFonts w:hint="cs"/>
          <w:sz w:val="27"/>
          <w:rtl/>
        </w:rPr>
        <w:t>هـ)</w:t>
      </w:r>
      <w:r w:rsidR="00A007D8" w:rsidRPr="00957E8D">
        <w:rPr>
          <w:rFonts w:hint="cs"/>
          <w:sz w:val="27"/>
          <w:rtl/>
        </w:rPr>
        <w:t>،</w:t>
      </w:r>
      <w:r w:rsidRPr="00957E8D">
        <w:rPr>
          <w:rFonts w:hint="cs"/>
          <w:sz w:val="27"/>
          <w:rtl/>
        </w:rPr>
        <w:t xml:space="preserve"> ليَحتجَّ وليَستدِلَّ بنَصَّين صادقَين: </w:t>
      </w:r>
    </w:p>
    <w:p w:rsidR="00512FA8" w:rsidRPr="00957E8D" w:rsidRDefault="00512FA8" w:rsidP="006F7999">
      <w:pPr>
        <w:autoSpaceDE w:val="0"/>
        <w:autoSpaceDN w:val="0"/>
        <w:adjustRightInd w:val="0"/>
        <w:rPr>
          <w:sz w:val="27"/>
          <w:rtl/>
        </w:rPr>
      </w:pPr>
      <w:r w:rsidRPr="00957E8D">
        <w:rPr>
          <w:rFonts w:hint="cs"/>
          <w:b/>
          <w:bCs/>
          <w:sz w:val="27"/>
          <w:rtl/>
        </w:rPr>
        <w:t>الأوّلُ</w:t>
      </w:r>
      <w:r w:rsidRPr="00957E8D">
        <w:rPr>
          <w:rFonts w:hint="cs"/>
          <w:sz w:val="27"/>
          <w:rtl/>
        </w:rPr>
        <w:t>: ما ذَكرناه</w:t>
      </w:r>
      <w:r w:rsidR="00A007D8" w:rsidRPr="00957E8D">
        <w:rPr>
          <w:rFonts w:hint="cs"/>
          <w:sz w:val="27"/>
          <w:rtl/>
        </w:rPr>
        <w:t>،</w:t>
      </w:r>
      <w:r w:rsidRPr="00957E8D">
        <w:rPr>
          <w:rFonts w:hint="cs"/>
          <w:sz w:val="27"/>
          <w:rtl/>
        </w:rPr>
        <w:t xml:space="preserve"> نقَله كما نقَله الباقِ</w:t>
      </w:r>
      <w:r w:rsidR="00A70B8F" w:rsidRPr="00957E8D">
        <w:rPr>
          <w:rFonts w:hint="cs"/>
          <w:sz w:val="27"/>
          <w:rtl/>
        </w:rPr>
        <w:t>لاّ</w:t>
      </w:r>
      <w:r w:rsidRPr="00957E8D">
        <w:rPr>
          <w:rFonts w:hint="cs"/>
          <w:sz w:val="27"/>
          <w:rtl/>
        </w:rPr>
        <w:t>ن</w:t>
      </w:r>
      <w:r w:rsidR="001A205A" w:rsidRPr="00957E8D">
        <w:rPr>
          <w:rFonts w:hint="cs"/>
          <w:sz w:val="27"/>
          <w:rtl/>
        </w:rPr>
        <w:t>يّ</w:t>
      </w:r>
      <w:r w:rsidR="00A007D8" w:rsidRPr="00957E8D">
        <w:rPr>
          <w:rFonts w:hint="cs"/>
          <w:sz w:val="27"/>
          <w:rtl/>
        </w:rPr>
        <w:t>،</w:t>
      </w:r>
      <w:r w:rsidRPr="00957E8D">
        <w:rPr>
          <w:rFonts w:hint="cs"/>
          <w:sz w:val="27"/>
          <w:rtl/>
        </w:rPr>
        <w:t xml:space="preserve"> حَرفاً حَرفاً.</w:t>
      </w:r>
    </w:p>
    <w:p w:rsidR="00512FA8" w:rsidRPr="00957E8D" w:rsidRDefault="00512FA8" w:rsidP="006F7999">
      <w:pPr>
        <w:autoSpaceDE w:val="0"/>
        <w:autoSpaceDN w:val="0"/>
        <w:adjustRightInd w:val="0"/>
        <w:rPr>
          <w:sz w:val="27"/>
          <w:rtl/>
        </w:rPr>
      </w:pPr>
      <w:r w:rsidRPr="00957E8D">
        <w:rPr>
          <w:rFonts w:hint="cs"/>
          <w:b/>
          <w:bCs/>
          <w:sz w:val="27"/>
          <w:rtl/>
        </w:rPr>
        <w:t>الثان</w:t>
      </w:r>
      <w:r w:rsidR="00A007D8" w:rsidRPr="00957E8D">
        <w:rPr>
          <w:rFonts w:hint="cs"/>
          <w:b/>
          <w:bCs/>
          <w:sz w:val="27"/>
          <w:rtl/>
        </w:rPr>
        <w:t>ي</w:t>
      </w:r>
      <w:r w:rsidRPr="00957E8D">
        <w:rPr>
          <w:rFonts w:hint="cs"/>
          <w:sz w:val="27"/>
          <w:rtl/>
        </w:rPr>
        <w:t xml:space="preserve">: تفسيرُ إمامِنا قولَه </w:t>
      </w:r>
      <w:r w:rsidRPr="00957E8D">
        <w:rPr>
          <w:sz w:val="27"/>
          <w:rtl/>
        </w:rPr>
        <w:t>عزَّ وجلَّ</w:t>
      </w:r>
      <w:r w:rsidRPr="00957E8D">
        <w:rPr>
          <w:rFonts w:hint="cs"/>
          <w:sz w:val="27"/>
          <w:rtl/>
        </w:rPr>
        <w:t xml:space="preserve">: </w:t>
      </w:r>
      <w:r w:rsidRPr="00957E8D">
        <w:rPr>
          <w:rFonts w:ascii="Mosawi" w:hAnsi="Mosawi" w:cs="Mosawi"/>
          <w:sz w:val="24"/>
          <w:szCs w:val="24"/>
          <w:rtl/>
        </w:rPr>
        <w:t>﴿</w:t>
      </w:r>
      <w:r w:rsidRPr="00957E8D">
        <w:rPr>
          <w:rFonts w:ascii="Traditional Arabic" w:hAnsi="Traditional Arabic" w:hint="cs"/>
          <w:b/>
          <w:bCs/>
          <w:sz w:val="27"/>
          <w:rtl/>
          <w:lang w:bidi="ar-IQ"/>
        </w:rPr>
        <w:t>ثُمّ</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دَن</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ا ف</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تَدَلَّى</w:t>
      </w:r>
      <w:r w:rsidRPr="00957E8D">
        <w:rPr>
          <w:rFonts w:ascii="Mosawi" w:hAnsi="Mosawi" w:cs="Mosawi"/>
          <w:sz w:val="24"/>
          <w:szCs w:val="24"/>
          <w:rtl/>
        </w:rPr>
        <w:t>﴾</w:t>
      </w:r>
      <w:r w:rsidRPr="00957E8D">
        <w:rPr>
          <w:rFonts w:hint="cs"/>
          <w:sz w:val="27"/>
          <w:rtl/>
        </w:rPr>
        <w:t xml:space="preserve"> بأنّ </w:t>
      </w:r>
      <w:r w:rsidRPr="00957E8D">
        <w:rPr>
          <w:rFonts w:hint="eastAsia"/>
          <w:sz w:val="24"/>
          <w:szCs w:val="24"/>
          <w:rtl/>
        </w:rPr>
        <w:t>«</w:t>
      </w:r>
      <w:r w:rsidRPr="00957E8D">
        <w:rPr>
          <w:rFonts w:hint="cs"/>
          <w:sz w:val="27"/>
          <w:rtl/>
        </w:rPr>
        <w:t>مَن</w:t>
      </w:r>
      <w:r w:rsidR="00A007D8" w:rsidRPr="00957E8D">
        <w:rPr>
          <w:rFonts w:hint="cs"/>
          <w:sz w:val="27"/>
          <w:rtl/>
        </w:rPr>
        <w:t>ْ</w:t>
      </w:r>
      <w:r w:rsidRPr="00957E8D">
        <w:rPr>
          <w:rFonts w:hint="cs"/>
          <w:sz w:val="27"/>
          <w:rtl/>
        </w:rPr>
        <w:t xml:space="preserve"> توهَّم أنه بنفسِه دَنا جعَل ثَمَّ مسافةً؛ إنما التَدان</w:t>
      </w:r>
      <w:r w:rsidR="00A007D8" w:rsidRPr="00957E8D">
        <w:rPr>
          <w:rFonts w:hint="cs"/>
          <w:sz w:val="27"/>
          <w:rtl/>
        </w:rPr>
        <w:t>ي</w:t>
      </w:r>
      <w:r w:rsidRPr="00957E8D">
        <w:rPr>
          <w:rFonts w:hint="cs"/>
          <w:sz w:val="27"/>
          <w:rtl/>
        </w:rPr>
        <w:t xml:space="preserve"> أنه كلَّما ق</w:t>
      </w:r>
      <w:r w:rsidR="00A007D8" w:rsidRPr="00957E8D">
        <w:rPr>
          <w:rFonts w:hint="cs"/>
          <w:sz w:val="27"/>
          <w:rtl/>
        </w:rPr>
        <w:t>َ</w:t>
      </w:r>
      <w:r w:rsidRPr="00957E8D">
        <w:rPr>
          <w:rFonts w:hint="cs"/>
          <w:sz w:val="27"/>
          <w:rtl/>
        </w:rPr>
        <w:t>رُب منه ب</w:t>
      </w:r>
      <w:r w:rsidR="00A007D8" w:rsidRPr="00957E8D">
        <w:rPr>
          <w:rFonts w:hint="cs"/>
          <w:sz w:val="27"/>
          <w:rtl/>
        </w:rPr>
        <w:t>َ</w:t>
      </w:r>
      <w:r w:rsidRPr="00957E8D">
        <w:rPr>
          <w:rFonts w:hint="cs"/>
          <w:sz w:val="27"/>
          <w:rtl/>
        </w:rPr>
        <w:t>عُد عن أنواع المعارف؛ إذ لا دُنوَّ ولا بُع</w:t>
      </w:r>
      <w:r w:rsidR="00A007D8" w:rsidRPr="00957E8D">
        <w:rPr>
          <w:rFonts w:hint="cs"/>
          <w:sz w:val="27"/>
          <w:rtl/>
        </w:rPr>
        <w:t>ْ</w:t>
      </w:r>
      <w:r w:rsidRPr="00957E8D">
        <w:rPr>
          <w:rFonts w:hint="cs"/>
          <w:sz w:val="27"/>
          <w:rtl/>
        </w:rPr>
        <w:t>دَ</w:t>
      </w:r>
      <w:r w:rsidRPr="00957E8D">
        <w:rPr>
          <w:rFonts w:hint="eastAsia"/>
          <w:sz w:val="24"/>
          <w:szCs w:val="24"/>
          <w:rtl/>
        </w:rPr>
        <w:t>»</w:t>
      </w:r>
      <w:r w:rsidRPr="00957E8D">
        <w:rPr>
          <w:sz w:val="27"/>
          <w:vertAlign w:val="superscript"/>
          <w:rtl/>
        </w:rPr>
        <w:t>(</w:t>
      </w:r>
      <w:r w:rsidRPr="00957E8D">
        <w:rPr>
          <w:rStyle w:val="afa"/>
          <w:sz w:val="27"/>
          <w:rtl/>
        </w:rPr>
        <w:endnoteReference w:id="91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بقيَت الأمّةُ الإسلاميّةُ؛ شيعةً وسُنّةً، متمس</w:t>
      </w:r>
      <w:r w:rsidR="009E3494" w:rsidRPr="00957E8D">
        <w:rPr>
          <w:rFonts w:hint="cs"/>
          <w:sz w:val="27"/>
          <w:rtl/>
        </w:rPr>
        <w:t>ِّ</w:t>
      </w:r>
      <w:r w:rsidRPr="00957E8D">
        <w:rPr>
          <w:rFonts w:hint="cs"/>
          <w:sz w:val="27"/>
          <w:rtl/>
        </w:rPr>
        <w:t>كةً بقول إمامِنا</w:t>
      </w:r>
      <w:r w:rsidR="00C16935" w:rsidRPr="00957E8D">
        <w:rPr>
          <w:rFonts w:hint="cs"/>
          <w:sz w:val="27"/>
          <w:rtl/>
        </w:rPr>
        <w:t xml:space="preserve"> في </w:t>
      </w:r>
      <w:r w:rsidRPr="00957E8D">
        <w:rPr>
          <w:rFonts w:hint="cs"/>
          <w:sz w:val="27"/>
          <w:rtl/>
        </w:rPr>
        <w:t>نفْ</w:t>
      </w:r>
      <w:r w:rsidR="00A007D8" w:rsidRPr="00957E8D">
        <w:rPr>
          <w:rFonts w:hint="cs"/>
          <w:sz w:val="27"/>
          <w:rtl/>
        </w:rPr>
        <w:t>ي</w:t>
      </w:r>
      <w:r w:rsidRPr="00957E8D">
        <w:rPr>
          <w:rFonts w:hint="cs"/>
          <w:sz w:val="27"/>
          <w:rtl/>
        </w:rPr>
        <w:t xml:space="preserve"> المكان عن الله أع</w:t>
      </w:r>
      <w:r w:rsidR="00A007D8" w:rsidRPr="00957E8D">
        <w:rPr>
          <w:rFonts w:hint="cs"/>
          <w:sz w:val="27"/>
          <w:rtl/>
        </w:rPr>
        <w:t xml:space="preserve">واماً ودهوراً، إلى أنْ جاء </w:t>
      </w:r>
      <w:r w:rsidRPr="00957E8D">
        <w:rPr>
          <w:rFonts w:hint="cs"/>
          <w:sz w:val="27"/>
          <w:rtl/>
        </w:rPr>
        <w:t>ابنُ تَيميّةَ (</w:t>
      </w:r>
      <w:r w:rsidR="003C3AD8" w:rsidRPr="003C3AD8">
        <w:rPr>
          <w:rFonts w:hint="cs"/>
          <w:sz w:val="27"/>
          <w:rtl/>
        </w:rPr>
        <w:t>66</w:t>
      </w:r>
      <w:r w:rsidR="004524E2" w:rsidRPr="004524E2">
        <w:rPr>
          <w:rFonts w:hint="cs"/>
          <w:sz w:val="27"/>
          <w:rtl/>
        </w:rPr>
        <w:t>1</w:t>
      </w:r>
      <w:r w:rsidRPr="00957E8D">
        <w:rPr>
          <w:rFonts w:hint="cs"/>
          <w:sz w:val="27"/>
          <w:rtl/>
        </w:rPr>
        <w:t xml:space="preserve"> ـ </w:t>
      </w:r>
      <w:r w:rsidR="003C3AD8" w:rsidRPr="003C3AD8">
        <w:rPr>
          <w:rFonts w:hint="cs"/>
          <w:sz w:val="27"/>
          <w:rtl/>
        </w:rPr>
        <w:t>728</w:t>
      </w:r>
      <w:r w:rsidRPr="00957E8D">
        <w:rPr>
          <w:rFonts w:hint="cs"/>
          <w:sz w:val="27"/>
          <w:rtl/>
        </w:rPr>
        <w:t>هـ)</w:t>
      </w:r>
      <w:r w:rsidR="00A007D8" w:rsidRPr="00957E8D">
        <w:rPr>
          <w:rFonts w:hint="cs"/>
          <w:sz w:val="27"/>
          <w:rtl/>
        </w:rPr>
        <w:t>،</w:t>
      </w:r>
      <w:r w:rsidRPr="00957E8D">
        <w:rPr>
          <w:rFonts w:hint="cs"/>
          <w:sz w:val="27"/>
          <w:rtl/>
        </w:rPr>
        <w:t xml:space="preserve"> فقال: </w:t>
      </w:r>
      <w:r w:rsidRPr="00957E8D">
        <w:rPr>
          <w:rFonts w:hint="eastAsia"/>
          <w:sz w:val="24"/>
          <w:szCs w:val="24"/>
          <w:rtl/>
        </w:rPr>
        <w:t>«</w:t>
      </w:r>
      <w:r w:rsidRPr="00957E8D">
        <w:rPr>
          <w:rFonts w:hint="cs"/>
          <w:sz w:val="27"/>
          <w:rtl/>
        </w:rPr>
        <w:t xml:space="preserve">هذا الكلامُ وأشباهُه ممّا اتّفَق أهلُ </w:t>
      </w:r>
      <w:r w:rsidR="00A007D8" w:rsidRPr="00957E8D">
        <w:rPr>
          <w:rFonts w:hint="cs"/>
          <w:sz w:val="27"/>
          <w:rtl/>
        </w:rPr>
        <w:t>المعرفة على أنه مكذوبٌ على جعفر</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والكذِبُ على جعفرٍ كثيرٌ منتشِرٌ، والذ</w:t>
      </w:r>
      <w:r w:rsidR="00A007D8" w:rsidRPr="00957E8D">
        <w:rPr>
          <w:rFonts w:hint="cs"/>
          <w:sz w:val="27"/>
          <w:rtl/>
        </w:rPr>
        <w:t>ي</w:t>
      </w:r>
      <w:r w:rsidRPr="00957E8D">
        <w:rPr>
          <w:rFonts w:hint="cs"/>
          <w:sz w:val="27"/>
          <w:rtl/>
        </w:rPr>
        <w:t xml:space="preserve"> نقَله العلماءُ الثِقاتُ عنه معروفٌ؛ يخالِفُ روايةَ المفترِين عليه</w:t>
      </w:r>
      <w:r w:rsidRPr="00957E8D">
        <w:rPr>
          <w:rFonts w:hint="eastAsia"/>
          <w:sz w:val="24"/>
          <w:szCs w:val="24"/>
          <w:rtl/>
        </w:rPr>
        <w:t>»</w:t>
      </w:r>
      <w:r w:rsidRPr="00957E8D">
        <w:rPr>
          <w:sz w:val="27"/>
          <w:vertAlign w:val="superscript"/>
          <w:rtl/>
        </w:rPr>
        <w:t>(</w:t>
      </w:r>
      <w:r w:rsidRPr="00957E8D">
        <w:rPr>
          <w:rStyle w:val="afa"/>
          <w:sz w:val="27"/>
          <w:rtl/>
        </w:rPr>
        <w:endnoteReference w:id="920"/>
      </w:r>
      <w:r w:rsidRPr="00957E8D">
        <w:rPr>
          <w:sz w:val="27"/>
          <w:vertAlign w:val="superscript"/>
          <w:rtl/>
        </w:rPr>
        <w:t>)</w:t>
      </w:r>
      <w:r w:rsidRPr="00957E8D">
        <w:rPr>
          <w:rFonts w:hint="cs"/>
          <w:sz w:val="27"/>
          <w:rtl/>
        </w:rPr>
        <w:t>. هذا نصٌّ بأنّ ابنَ تيميّةَ مُسل</w:t>
      </w:r>
      <w:r w:rsidR="009E3494" w:rsidRPr="00957E8D">
        <w:rPr>
          <w:rFonts w:hint="cs"/>
          <w:sz w:val="27"/>
          <w:rtl/>
        </w:rPr>
        <w:t>ِّ</w:t>
      </w:r>
      <w:r w:rsidRPr="00957E8D">
        <w:rPr>
          <w:rFonts w:hint="cs"/>
          <w:sz w:val="27"/>
          <w:rtl/>
        </w:rPr>
        <w:t>مٌ مُصد</w:t>
      </w:r>
      <w:r w:rsidR="009E3494" w:rsidRPr="00957E8D">
        <w:rPr>
          <w:rFonts w:hint="cs"/>
          <w:sz w:val="27"/>
          <w:rtl/>
        </w:rPr>
        <w:t>ِّ</w:t>
      </w:r>
      <w:r w:rsidRPr="00957E8D">
        <w:rPr>
          <w:rFonts w:hint="cs"/>
          <w:sz w:val="27"/>
          <w:rtl/>
        </w:rPr>
        <w:t xml:space="preserve">قٌ بكلّ ما </w:t>
      </w:r>
      <w:r w:rsidRPr="00957E8D">
        <w:rPr>
          <w:rFonts w:hint="eastAsia"/>
          <w:sz w:val="24"/>
          <w:szCs w:val="24"/>
          <w:rtl/>
        </w:rPr>
        <w:t>«</w:t>
      </w:r>
      <w:r w:rsidRPr="00957E8D">
        <w:rPr>
          <w:rFonts w:hint="cs"/>
          <w:sz w:val="27"/>
          <w:rtl/>
        </w:rPr>
        <w:t>نقَله العلماءُ الثِقاتُ</w:t>
      </w:r>
      <w:r w:rsidRPr="00957E8D">
        <w:rPr>
          <w:rFonts w:hint="eastAsia"/>
          <w:sz w:val="24"/>
          <w:szCs w:val="24"/>
          <w:rtl/>
        </w:rPr>
        <w:t>»</w:t>
      </w:r>
      <w:r w:rsidRPr="00957E8D">
        <w:rPr>
          <w:rFonts w:hint="cs"/>
          <w:sz w:val="27"/>
          <w:rtl/>
        </w:rPr>
        <w:t xml:space="preserve"> عن إمامِنا</w:t>
      </w:r>
      <w:r w:rsidR="00A007D8" w:rsidRPr="00957E8D">
        <w:rPr>
          <w:rFonts w:hint="cs"/>
          <w:sz w:val="27"/>
          <w:rtl/>
        </w:rPr>
        <w:t>،</w:t>
      </w:r>
      <w:r w:rsidR="00C16935" w:rsidRPr="00957E8D">
        <w:rPr>
          <w:rFonts w:hint="cs"/>
          <w:sz w:val="27"/>
          <w:rtl/>
        </w:rPr>
        <w:t xml:space="preserve"> في </w:t>
      </w:r>
      <w:r w:rsidRPr="00957E8D">
        <w:rPr>
          <w:rFonts w:hint="cs"/>
          <w:sz w:val="27"/>
          <w:rtl/>
        </w:rPr>
        <w:t>العقائد والأخلاق والأحكام. لكنّ ابنَ تَيميّة، بروحيّتِه العصبيّة، يَحكم بكلّ بساطةٍ بالوضع والكذِب على كلامٍ للإمام</w:t>
      </w:r>
      <w:r w:rsidR="00A007D8" w:rsidRPr="00957E8D">
        <w:rPr>
          <w:rFonts w:hint="cs"/>
          <w:sz w:val="27"/>
          <w:rtl/>
        </w:rPr>
        <w:t>،</w:t>
      </w:r>
      <w:r w:rsidRPr="00957E8D">
        <w:rPr>
          <w:rFonts w:hint="cs"/>
          <w:sz w:val="27"/>
          <w:rtl/>
        </w:rPr>
        <w:t xml:space="preserve"> اتَّفَق الفريقان على نقلِه.</w:t>
      </w:r>
    </w:p>
    <w:p w:rsidR="00512FA8" w:rsidRPr="00957E8D" w:rsidRDefault="00512FA8" w:rsidP="006F7999">
      <w:pPr>
        <w:autoSpaceDE w:val="0"/>
        <w:autoSpaceDN w:val="0"/>
        <w:adjustRightInd w:val="0"/>
        <w:rPr>
          <w:sz w:val="27"/>
          <w:rtl/>
        </w:rPr>
      </w:pPr>
      <w:r w:rsidRPr="00957E8D">
        <w:rPr>
          <w:rFonts w:hint="cs"/>
          <w:sz w:val="27"/>
          <w:rtl/>
        </w:rPr>
        <w:t>رَدَّ على هذا الكلام علماءُ وعظماءُ الأشاعرة، وف</w:t>
      </w:r>
      <w:r w:rsidR="00A007D8" w:rsidRPr="00957E8D">
        <w:rPr>
          <w:rFonts w:hint="cs"/>
          <w:sz w:val="27"/>
          <w:rtl/>
        </w:rPr>
        <w:t>ي</w:t>
      </w:r>
      <w:r w:rsidRPr="00957E8D">
        <w:rPr>
          <w:rFonts w:hint="cs"/>
          <w:sz w:val="27"/>
          <w:rtl/>
        </w:rPr>
        <w:t xml:space="preserve"> طليعتِهم مُعاصِرُه ابنُ جَهبَل الكُ</w:t>
      </w:r>
      <w:r w:rsidR="00A70B8F" w:rsidRPr="00957E8D">
        <w:rPr>
          <w:rFonts w:hint="cs"/>
          <w:sz w:val="27"/>
          <w:rtl/>
        </w:rPr>
        <w:t>لاّ</w:t>
      </w:r>
      <w:r w:rsidRPr="00957E8D">
        <w:rPr>
          <w:rFonts w:hint="cs"/>
          <w:sz w:val="27"/>
          <w:rtl/>
        </w:rPr>
        <w:t>ب</w:t>
      </w:r>
      <w:r w:rsidR="001A205A" w:rsidRPr="00957E8D">
        <w:rPr>
          <w:rFonts w:hint="cs"/>
          <w:sz w:val="27"/>
          <w:rtl/>
        </w:rPr>
        <w:t>يّ</w:t>
      </w:r>
      <w:r w:rsidRPr="00957E8D">
        <w:rPr>
          <w:rFonts w:hint="cs"/>
          <w:sz w:val="27"/>
          <w:rtl/>
        </w:rPr>
        <w:t xml:space="preserve"> (</w:t>
      </w:r>
      <w:r w:rsidR="003C3AD8" w:rsidRPr="003C3AD8">
        <w:rPr>
          <w:rFonts w:hint="cs"/>
          <w:sz w:val="27"/>
          <w:rtl/>
        </w:rPr>
        <w:t>670</w:t>
      </w:r>
      <w:r w:rsidRPr="00957E8D">
        <w:rPr>
          <w:rFonts w:hint="cs"/>
          <w:sz w:val="27"/>
          <w:rtl/>
        </w:rPr>
        <w:t xml:space="preserve"> ـ </w:t>
      </w:r>
      <w:r w:rsidR="003C3AD8" w:rsidRPr="003C3AD8">
        <w:rPr>
          <w:rFonts w:hint="cs"/>
          <w:sz w:val="27"/>
          <w:rtl/>
        </w:rPr>
        <w:t>733</w:t>
      </w:r>
      <w:r w:rsidRPr="00957E8D">
        <w:rPr>
          <w:rFonts w:hint="cs"/>
          <w:sz w:val="27"/>
          <w:rtl/>
        </w:rPr>
        <w:t xml:space="preserve">هـ)؛ قال: </w:t>
      </w:r>
      <w:r w:rsidRPr="00957E8D">
        <w:rPr>
          <w:rFonts w:hint="eastAsia"/>
          <w:sz w:val="24"/>
          <w:szCs w:val="24"/>
          <w:rtl/>
        </w:rPr>
        <w:t>«</w:t>
      </w:r>
      <w:r w:rsidRPr="00957E8D">
        <w:rPr>
          <w:rFonts w:hint="cs"/>
          <w:sz w:val="27"/>
          <w:rtl/>
        </w:rPr>
        <w:t>البُرهانُ الأوّلُ: وهو المُقتبَسُ مِن ذ</w:t>
      </w:r>
      <w:r w:rsidR="00A007D8" w:rsidRPr="00957E8D">
        <w:rPr>
          <w:rFonts w:hint="cs"/>
          <w:sz w:val="27"/>
          <w:rtl/>
        </w:rPr>
        <w:t>ي</w:t>
      </w:r>
      <w:r w:rsidRPr="00957E8D">
        <w:rPr>
          <w:rFonts w:hint="cs"/>
          <w:sz w:val="27"/>
          <w:rtl/>
        </w:rPr>
        <w:t xml:space="preserve"> الح</w:t>
      </w:r>
      <w:r w:rsidR="00A007D8" w:rsidRPr="00957E8D">
        <w:rPr>
          <w:rFonts w:hint="cs"/>
          <w:sz w:val="27"/>
          <w:rtl/>
        </w:rPr>
        <w:t>َ</w:t>
      </w:r>
      <w:r w:rsidRPr="00957E8D">
        <w:rPr>
          <w:rFonts w:hint="cs"/>
          <w:sz w:val="27"/>
          <w:rtl/>
        </w:rPr>
        <w:t>سَب الزَك</w:t>
      </w:r>
      <w:r w:rsidR="001A205A" w:rsidRPr="00957E8D">
        <w:rPr>
          <w:rFonts w:hint="cs"/>
          <w:sz w:val="27"/>
          <w:rtl/>
        </w:rPr>
        <w:t>يّ</w:t>
      </w:r>
      <w:r w:rsidRPr="00957E8D">
        <w:rPr>
          <w:rFonts w:hint="cs"/>
          <w:sz w:val="27"/>
          <w:rtl/>
        </w:rPr>
        <w:t xml:space="preserve"> والن</w:t>
      </w:r>
      <w:r w:rsidR="00A007D8" w:rsidRPr="00957E8D">
        <w:rPr>
          <w:rFonts w:hint="cs"/>
          <w:sz w:val="27"/>
          <w:rtl/>
        </w:rPr>
        <w:t>َّ</w:t>
      </w:r>
      <w:r w:rsidRPr="00957E8D">
        <w:rPr>
          <w:rFonts w:hint="cs"/>
          <w:sz w:val="27"/>
          <w:rtl/>
        </w:rPr>
        <w:t>سَب العل</w:t>
      </w:r>
      <w:r w:rsidR="001A205A" w:rsidRPr="00957E8D">
        <w:rPr>
          <w:rFonts w:hint="cs"/>
          <w:sz w:val="27"/>
          <w:rtl/>
        </w:rPr>
        <w:t>يّ</w:t>
      </w:r>
      <w:r w:rsidRPr="00957E8D">
        <w:rPr>
          <w:rFonts w:hint="cs"/>
          <w:sz w:val="27"/>
          <w:rtl/>
        </w:rPr>
        <w:t xml:space="preserve">، سيّدِ العلماء ووارثِ خيرِ الأنبياء، جعفرٍ الصادق </w:t>
      </w:r>
      <w:r w:rsidRPr="00957E8D">
        <w:rPr>
          <w:rFonts w:ascii="Traditional Arabic" w:hAnsi="Traditional Arabic"/>
          <w:sz w:val="27"/>
          <w:rtl/>
        </w:rPr>
        <w:t>رضي الله عنه</w:t>
      </w:r>
      <w:r w:rsidR="00A007D8" w:rsidRPr="00957E8D">
        <w:rPr>
          <w:rFonts w:ascii="Traditional Arabic" w:hAnsi="Traditional Arabic" w:hint="cs"/>
          <w:sz w:val="27"/>
          <w:rtl/>
        </w:rPr>
        <w:t>،</w:t>
      </w:r>
      <w:r w:rsidRPr="00957E8D">
        <w:rPr>
          <w:rFonts w:ascii="Traditional Arabic" w:hAnsi="Traditional Arabic" w:hint="cs"/>
          <w:sz w:val="27"/>
          <w:rtl/>
        </w:rPr>
        <w:t xml:space="preserve"> قال: </w:t>
      </w:r>
      <w:r w:rsidRPr="00957E8D">
        <w:rPr>
          <w:rFonts w:hint="eastAsia"/>
          <w:sz w:val="24"/>
          <w:szCs w:val="24"/>
          <w:rtl/>
        </w:rPr>
        <w:t>«</w:t>
      </w:r>
      <w:r w:rsidRPr="00957E8D">
        <w:rPr>
          <w:rFonts w:ascii="Traditional Arabic" w:hAnsi="Traditional Arabic" w:hint="cs"/>
          <w:sz w:val="27"/>
          <w:rtl/>
        </w:rPr>
        <w:t>لو كان اللهُ</w:t>
      </w:r>
      <w:r w:rsidR="00C16935" w:rsidRPr="00957E8D">
        <w:rPr>
          <w:rFonts w:ascii="Traditional Arabic" w:hAnsi="Traditional Arabic" w:hint="cs"/>
          <w:sz w:val="27"/>
          <w:rtl/>
        </w:rPr>
        <w:t xml:space="preserve"> في </w:t>
      </w:r>
      <w:r w:rsidRPr="00957E8D">
        <w:rPr>
          <w:rFonts w:ascii="Traditional Arabic" w:hAnsi="Traditional Arabic" w:hint="cs"/>
          <w:sz w:val="27"/>
          <w:rtl/>
        </w:rPr>
        <w:t>ش</w:t>
      </w:r>
      <w:r w:rsidR="00A007D8" w:rsidRPr="00957E8D">
        <w:rPr>
          <w:rFonts w:ascii="Traditional Arabic" w:hAnsi="Traditional Arabic" w:hint="cs"/>
          <w:sz w:val="27"/>
          <w:rtl/>
        </w:rPr>
        <w:t>ي</w:t>
      </w:r>
      <w:r w:rsidRPr="00957E8D">
        <w:rPr>
          <w:rFonts w:ascii="Traditional Arabic" w:hAnsi="Traditional Arabic" w:hint="cs"/>
          <w:sz w:val="27"/>
          <w:rtl/>
        </w:rPr>
        <w:t>ءٍ لَكان محصوراً</w:t>
      </w:r>
      <w:r w:rsidRPr="00957E8D">
        <w:rPr>
          <w:rFonts w:hint="eastAsia"/>
          <w:sz w:val="24"/>
          <w:szCs w:val="24"/>
          <w:rtl/>
        </w:rPr>
        <w:t>»</w:t>
      </w:r>
      <w:r w:rsidR="00A007D8" w:rsidRPr="00957E8D">
        <w:rPr>
          <w:rFonts w:ascii="Traditional Arabic" w:hAnsi="Traditional Arabic" w:hint="cs"/>
          <w:sz w:val="27"/>
          <w:rtl/>
        </w:rPr>
        <w:t>؛ وتقريرُ هذه الدَلالة أنه</w:t>
      </w:r>
      <w:r w:rsidRPr="00957E8D">
        <w:rPr>
          <w:rFonts w:ascii="Traditional Arabic" w:hAnsi="Traditional Arabic" w:hint="cs"/>
          <w:sz w:val="27"/>
          <w:rtl/>
        </w:rPr>
        <w:t>...</w:t>
      </w:r>
      <w:r w:rsidRPr="00957E8D">
        <w:rPr>
          <w:rFonts w:hint="eastAsia"/>
          <w:sz w:val="24"/>
          <w:szCs w:val="24"/>
          <w:rtl/>
        </w:rPr>
        <w:t>»</w:t>
      </w:r>
      <w:r w:rsidRPr="00957E8D">
        <w:rPr>
          <w:rFonts w:ascii="Traditional Arabic" w:hAnsi="Traditional Arabic"/>
          <w:sz w:val="27"/>
          <w:vertAlign w:val="superscript"/>
          <w:rtl/>
        </w:rPr>
        <w:t xml:space="preserve"> (</w:t>
      </w:r>
      <w:r w:rsidRPr="00957E8D">
        <w:rPr>
          <w:rStyle w:val="afa"/>
          <w:rFonts w:ascii="Traditional Arabic" w:hAnsi="Traditional Arabic"/>
          <w:sz w:val="27"/>
          <w:rtl/>
        </w:rPr>
        <w:endnoteReference w:id="921"/>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lastRenderedPageBreak/>
        <w:t xml:space="preserve">نُعيدُ: </w:t>
      </w:r>
      <w:r w:rsidR="008373FF">
        <w:rPr>
          <w:rFonts w:hint="cs"/>
          <w:sz w:val="27"/>
          <w:rtl/>
        </w:rPr>
        <w:t>بقيَت الأمّةُ الإسلاميّةُ؛ شيعةً</w:t>
      </w:r>
      <w:r w:rsidRPr="00957E8D">
        <w:rPr>
          <w:rFonts w:hint="cs"/>
          <w:sz w:val="27"/>
          <w:rtl/>
        </w:rPr>
        <w:t xml:space="preserve"> وسُنّةً، متمس</w:t>
      </w:r>
      <w:r w:rsidR="009E3494" w:rsidRPr="00957E8D">
        <w:rPr>
          <w:rFonts w:hint="cs"/>
          <w:sz w:val="27"/>
          <w:rtl/>
        </w:rPr>
        <w:t>ِّ</w:t>
      </w:r>
      <w:r w:rsidRPr="00957E8D">
        <w:rPr>
          <w:rFonts w:hint="cs"/>
          <w:sz w:val="27"/>
          <w:rtl/>
        </w:rPr>
        <w:t>كةً بقول إمامِنا</w:t>
      </w:r>
      <w:r w:rsidR="00C16935" w:rsidRPr="00957E8D">
        <w:rPr>
          <w:rFonts w:hint="cs"/>
          <w:sz w:val="27"/>
          <w:rtl/>
        </w:rPr>
        <w:t xml:space="preserve"> في </w:t>
      </w:r>
      <w:r w:rsidRPr="00957E8D">
        <w:rPr>
          <w:rFonts w:hint="cs"/>
          <w:sz w:val="27"/>
          <w:rtl/>
        </w:rPr>
        <w:t>نفْ</w:t>
      </w:r>
      <w:r w:rsidR="00A007D8" w:rsidRPr="00957E8D">
        <w:rPr>
          <w:rFonts w:hint="cs"/>
          <w:sz w:val="27"/>
          <w:rtl/>
        </w:rPr>
        <w:t>ي</w:t>
      </w:r>
      <w:r w:rsidRPr="00957E8D">
        <w:rPr>
          <w:rFonts w:hint="cs"/>
          <w:sz w:val="27"/>
          <w:rtl/>
        </w:rPr>
        <w:t xml:space="preserve"> المكان عن الله أعواماً ودهوراً؛ لكنْ</w:t>
      </w:r>
      <w:r w:rsidR="00A007D8" w:rsidRPr="00957E8D">
        <w:rPr>
          <w:rFonts w:hint="cs"/>
          <w:sz w:val="27"/>
          <w:rtl/>
        </w:rPr>
        <w:t xml:space="preserve"> </w:t>
      </w:r>
      <w:r w:rsidRPr="00957E8D">
        <w:rPr>
          <w:rFonts w:hint="cs"/>
          <w:sz w:val="27"/>
          <w:rtl/>
        </w:rPr>
        <w:t xml:space="preserve">كيف نفَت المكانَ عن الله وقد تَلَت قولَه </w:t>
      </w:r>
      <w:r w:rsidRPr="00957E8D">
        <w:rPr>
          <w:sz w:val="27"/>
          <w:rtl/>
        </w:rPr>
        <w:t>عزَّ وجلَّ</w:t>
      </w:r>
      <w:r w:rsidRPr="00957E8D">
        <w:rPr>
          <w:rFonts w:hint="cs"/>
          <w:sz w:val="27"/>
          <w:rtl/>
        </w:rPr>
        <w:t xml:space="preserve">: </w:t>
      </w:r>
      <w:r w:rsidRPr="00957E8D">
        <w:rPr>
          <w:rFonts w:ascii="Mosawi" w:hAnsi="Mosawi" w:cs="Mosawi"/>
          <w:sz w:val="24"/>
          <w:szCs w:val="24"/>
          <w:rtl/>
        </w:rPr>
        <w:t>﴿</w:t>
      </w:r>
      <w:r w:rsidRPr="00957E8D">
        <w:rPr>
          <w:rFonts w:ascii="Traditional Arabic" w:hAnsi="Traditional Arabic" w:hint="cs"/>
          <w:b/>
          <w:bCs/>
          <w:sz w:val="27"/>
          <w:rtl/>
          <w:lang w:bidi="ar-IQ"/>
        </w:rPr>
        <w:t>ثُمّ</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 xml:space="preserve"> اس</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ت</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وَى ع</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لَى العَر</w:t>
      </w:r>
      <w:r w:rsidR="00A007D8" w:rsidRPr="00957E8D">
        <w:rPr>
          <w:rFonts w:ascii="Traditional Arabic" w:hAnsi="Traditional Arabic" w:hint="cs"/>
          <w:b/>
          <w:bCs/>
          <w:sz w:val="27"/>
          <w:rtl/>
          <w:lang w:bidi="ar-IQ"/>
        </w:rPr>
        <w:t>ْ</w:t>
      </w:r>
      <w:r w:rsidRPr="00957E8D">
        <w:rPr>
          <w:rFonts w:ascii="Traditional Arabic" w:hAnsi="Traditional Arabic" w:hint="cs"/>
          <w:b/>
          <w:bCs/>
          <w:sz w:val="27"/>
          <w:rtl/>
          <w:lang w:bidi="ar-IQ"/>
        </w:rPr>
        <w:t>شِ</w:t>
      </w:r>
      <w:r w:rsidRPr="00957E8D">
        <w:rPr>
          <w:rFonts w:ascii="Mosawi" w:hAnsi="Mosawi" w:cs="Mosawi"/>
          <w:sz w:val="24"/>
          <w:szCs w:val="24"/>
          <w:rtl/>
        </w:rPr>
        <w:t>﴾</w:t>
      </w:r>
      <w:r w:rsidRPr="00957E8D">
        <w:rPr>
          <w:rFonts w:hint="cs"/>
          <w:sz w:val="27"/>
          <w:rtl/>
        </w:rPr>
        <w:t xml:space="preserve"> س</w:t>
      </w:r>
      <w:r w:rsidR="00A007D8" w:rsidRPr="00957E8D">
        <w:rPr>
          <w:rFonts w:hint="cs"/>
          <w:sz w:val="27"/>
          <w:rtl/>
        </w:rPr>
        <w:t>ِ</w:t>
      </w:r>
      <w:r w:rsidRPr="00957E8D">
        <w:rPr>
          <w:rFonts w:hint="cs"/>
          <w:sz w:val="27"/>
          <w:rtl/>
        </w:rPr>
        <w:t>تَّ مرّاتٍ</w:t>
      </w:r>
      <w:r w:rsidR="00C16935" w:rsidRPr="00957E8D">
        <w:rPr>
          <w:rFonts w:hint="cs"/>
          <w:sz w:val="27"/>
          <w:rtl/>
        </w:rPr>
        <w:t xml:space="preserve"> في </w:t>
      </w:r>
      <w:r w:rsidRPr="00957E8D">
        <w:rPr>
          <w:rFonts w:hint="cs"/>
          <w:sz w:val="27"/>
          <w:rtl/>
        </w:rPr>
        <w:t>القرآن؟! إنما نفَته موافَقةً لإمام الكلام</w:t>
      </w:r>
      <w:r w:rsidR="006F7999" w:rsidRPr="005417E0">
        <w:rPr>
          <w:rFonts w:cs="Mosawi" w:hint="cs"/>
          <w:sz w:val="22"/>
          <w:szCs w:val="22"/>
          <w:rtl/>
        </w:rPr>
        <w:t>×</w:t>
      </w:r>
      <w:r w:rsidR="00A007D8" w:rsidRPr="00957E8D">
        <w:rPr>
          <w:rFonts w:hint="cs"/>
          <w:sz w:val="27"/>
          <w:rtl/>
        </w:rPr>
        <w:t>،</w:t>
      </w:r>
      <w:r w:rsidRPr="00957E8D">
        <w:rPr>
          <w:rFonts w:hint="cs"/>
          <w:sz w:val="27"/>
          <w:rtl/>
        </w:rPr>
        <w:t xml:space="preserve"> الذ</w:t>
      </w:r>
      <w:r w:rsidR="00A007D8" w:rsidRPr="00957E8D">
        <w:rPr>
          <w:rFonts w:hint="cs"/>
          <w:sz w:val="27"/>
          <w:rtl/>
        </w:rPr>
        <w:t>ي</w:t>
      </w:r>
      <w:r w:rsidRPr="00957E8D">
        <w:rPr>
          <w:rFonts w:hint="cs"/>
          <w:sz w:val="27"/>
          <w:rtl/>
        </w:rPr>
        <w:t xml:space="preserve"> نبَّهها على أنّ </w:t>
      </w:r>
      <w:r w:rsidRPr="00957E8D">
        <w:rPr>
          <w:rFonts w:hint="eastAsia"/>
          <w:sz w:val="24"/>
          <w:szCs w:val="24"/>
          <w:rtl/>
        </w:rPr>
        <w:t>«</w:t>
      </w:r>
      <w:r w:rsidRPr="00957E8D">
        <w:rPr>
          <w:rFonts w:hint="cs"/>
          <w:sz w:val="27"/>
          <w:rtl/>
        </w:rPr>
        <w:t>اللهَ ـ تعالَى ـ خلَق العرشَ إظهاراً لقدرتِه، لا مكاناً لذاتِه</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Pr>
      </w:pPr>
      <w:r w:rsidRPr="00957E8D">
        <w:rPr>
          <w:rFonts w:hint="cs"/>
          <w:sz w:val="27"/>
          <w:rtl/>
        </w:rPr>
        <w:t>لكنّ مِن</w:t>
      </w:r>
      <w:r w:rsidR="00A007D8" w:rsidRPr="00957E8D">
        <w:rPr>
          <w:rFonts w:hint="cs"/>
          <w:sz w:val="27"/>
          <w:rtl/>
        </w:rPr>
        <w:t>ْ</w:t>
      </w:r>
      <w:r w:rsidRPr="00957E8D">
        <w:rPr>
          <w:rFonts w:hint="cs"/>
          <w:sz w:val="27"/>
          <w:rtl/>
        </w:rPr>
        <w:t xml:space="preserve"> أعجب العجائب، وأغرب الغرائب، غُربة نسبة هذا النصّ الخالد الرائد إلى عل</w:t>
      </w:r>
      <w:r w:rsidR="001A205A" w:rsidRPr="00957E8D">
        <w:rPr>
          <w:rFonts w:hint="cs"/>
          <w:sz w:val="27"/>
          <w:rtl/>
        </w:rPr>
        <w:t>يّ</w:t>
      </w:r>
      <w:r w:rsidRPr="00957E8D">
        <w:rPr>
          <w:rFonts w:hint="cs"/>
          <w:sz w:val="27"/>
          <w:rtl/>
        </w:rPr>
        <w:t xml:space="preserve"> بن أب</w:t>
      </w:r>
      <w:r w:rsidR="00A007D8" w:rsidRPr="00957E8D">
        <w:rPr>
          <w:rFonts w:hint="cs"/>
          <w:sz w:val="27"/>
          <w:rtl/>
        </w:rPr>
        <w:t>ي</w:t>
      </w:r>
      <w:r w:rsidRPr="00957E8D">
        <w:rPr>
          <w:rFonts w:hint="cs"/>
          <w:sz w:val="27"/>
          <w:rtl/>
        </w:rPr>
        <w:t xml:space="preserve"> طالب؛</w:t>
      </w:r>
    </w:p>
    <w:p w:rsidR="00512FA8" w:rsidRPr="00957E8D" w:rsidRDefault="00512FA8" w:rsidP="006F7999">
      <w:pPr>
        <w:autoSpaceDE w:val="0"/>
        <w:autoSpaceDN w:val="0"/>
        <w:adjustRightInd w:val="0"/>
        <w:rPr>
          <w:sz w:val="27"/>
          <w:rtl/>
        </w:rPr>
      </w:pPr>
      <w:r w:rsidRPr="00957E8D">
        <w:rPr>
          <w:rFonts w:hint="cs"/>
          <w:sz w:val="27"/>
          <w:rtl/>
        </w:rPr>
        <w:t>فقد ذَكر هذا النصَّ علَمان مِن</w:t>
      </w:r>
      <w:r w:rsidR="00A007D8" w:rsidRPr="00957E8D">
        <w:rPr>
          <w:rFonts w:hint="cs"/>
          <w:sz w:val="27"/>
          <w:rtl/>
        </w:rPr>
        <w:t>ْ</w:t>
      </w:r>
      <w:r w:rsidRPr="00957E8D">
        <w:rPr>
          <w:rFonts w:hint="cs"/>
          <w:sz w:val="27"/>
          <w:rtl/>
        </w:rPr>
        <w:t xml:space="preserve"> أعلام التصوّف، وكأن</w:t>
      </w:r>
      <w:r w:rsidR="00A007D8" w:rsidRPr="00957E8D">
        <w:rPr>
          <w:rFonts w:hint="cs"/>
          <w:sz w:val="27"/>
          <w:rtl/>
        </w:rPr>
        <w:t>ّ</w:t>
      </w:r>
      <w:r w:rsidRPr="00957E8D">
        <w:rPr>
          <w:rFonts w:hint="cs"/>
          <w:sz w:val="27"/>
          <w:rtl/>
        </w:rPr>
        <w:t>ه مِن إنشائهما نفسَي</w:t>
      </w:r>
      <w:r w:rsidR="00A007D8" w:rsidRPr="00957E8D">
        <w:rPr>
          <w:rFonts w:hint="cs"/>
          <w:sz w:val="27"/>
          <w:rtl/>
        </w:rPr>
        <w:t>ْ</w:t>
      </w:r>
      <w:r w:rsidRPr="00957E8D">
        <w:rPr>
          <w:rFonts w:hint="cs"/>
          <w:sz w:val="27"/>
          <w:rtl/>
        </w:rPr>
        <w:t>هما؛</w:t>
      </w:r>
    </w:p>
    <w:p w:rsidR="00512FA8" w:rsidRPr="00957E8D" w:rsidRDefault="00512FA8" w:rsidP="006F7999">
      <w:pPr>
        <w:autoSpaceDE w:val="0"/>
        <w:autoSpaceDN w:val="0"/>
        <w:adjustRightInd w:val="0"/>
        <w:rPr>
          <w:rFonts w:ascii="Tahoma" w:hAnsi="Tahoma"/>
          <w:sz w:val="27"/>
          <w:rtl/>
        </w:rPr>
      </w:pPr>
      <w:r w:rsidRPr="00957E8D">
        <w:rPr>
          <w:rFonts w:hint="eastAsia"/>
          <w:sz w:val="24"/>
          <w:szCs w:val="24"/>
          <w:rtl/>
        </w:rPr>
        <w:t>«</w:t>
      </w:r>
      <w:r w:rsidRPr="00957E8D">
        <w:rPr>
          <w:rFonts w:ascii="Tahoma" w:hAnsi="Tahoma" w:hint="cs"/>
          <w:sz w:val="27"/>
          <w:rtl/>
        </w:rPr>
        <w:t>قال الواسط</w:t>
      </w:r>
      <w:r w:rsidR="001A205A" w:rsidRPr="00957E8D">
        <w:rPr>
          <w:rFonts w:ascii="Tahoma" w:hAnsi="Tahoma" w:hint="cs"/>
          <w:sz w:val="27"/>
          <w:rtl/>
        </w:rPr>
        <w:t>يّ</w:t>
      </w:r>
      <w:r w:rsidRPr="00957E8D">
        <w:rPr>
          <w:rFonts w:ascii="Tahoma" w:hAnsi="Tahoma" w:hint="cs"/>
          <w:sz w:val="27"/>
          <w:rtl/>
        </w:rPr>
        <w:t>: أظهَر العرشَ</w:t>
      </w:r>
      <w:r w:rsidR="00B9555D" w:rsidRPr="00957E8D">
        <w:rPr>
          <w:rFonts w:ascii="Tahoma" w:hAnsi="Tahoma" w:hint="cs"/>
          <w:sz w:val="27"/>
          <w:rtl/>
        </w:rPr>
        <w:t>؛</w:t>
      </w:r>
      <w:r w:rsidRPr="00957E8D">
        <w:rPr>
          <w:rFonts w:ascii="Tahoma" w:hAnsi="Tahoma" w:hint="cs"/>
          <w:sz w:val="27"/>
          <w:rtl/>
        </w:rPr>
        <w:t xml:space="preserve"> إظهاراً لقدرتِه، لا مكاناً لِذاتِه؛ إذ الذاتُ ممتنِعٌ عن الإحاطةِ به والوقوفِ عليه</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922"/>
      </w:r>
      <w:r w:rsidRPr="00957E8D">
        <w:rPr>
          <w:rFonts w:ascii="Tahoma" w:hAnsi="Tahoma"/>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hint="eastAsia"/>
          <w:sz w:val="24"/>
          <w:szCs w:val="24"/>
          <w:rtl/>
        </w:rPr>
        <w:t>«</w:t>
      </w:r>
      <w:r w:rsidR="00B9555D" w:rsidRPr="00957E8D">
        <w:rPr>
          <w:rFonts w:ascii="Tahoma" w:hAnsi="Tahoma" w:hint="cs"/>
          <w:sz w:val="27"/>
          <w:rtl/>
        </w:rPr>
        <w:t>وقال ابنُ عطاءٍ: ...</w:t>
      </w:r>
      <w:r w:rsidRPr="00957E8D">
        <w:rPr>
          <w:rFonts w:ascii="Tahoma" w:hAnsi="Tahoma" w:hint="cs"/>
          <w:sz w:val="27"/>
          <w:rtl/>
        </w:rPr>
        <w:t>خلَق العرشَ</w:t>
      </w:r>
      <w:r w:rsidR="00B9555D" w:rsidRPr="00957E8D">
        <w:rPr>
          <w:rFonts w:ascii="Tahoma" w:hAnsi="Tahoma" w:hint="cs"/>
          <w:sz w:val="27"/>
          <w:rtl/>
        </w:rPr>
        <w:t>؛</w:t>
      </w:r>
      <w:r w:rsidRPr="00957E8D">
        <w:rPr>
          <w:rFonts w:ascii="Tahoma" w:hAnsi="Tahoma" w:hint="cs"/>
          <w:sz w:val="27"/>
          <w:rtl/>
        </w:rPr>
        <w:t xml:space="preserve"> إظهاراً لقدرتِه، لا مكاناً لِذاتِه</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923"/>
      </w:r>
      <w:r w:rsidRPr="00957E8D">
        <w:rPr>
          <w:rFonts w:ascii="Tahoma" w:hAnsi="Tahoma"/>
          <w:sz w:val="27"/>
          <w:vertAlign w:val="superscript"/>
          <w:rtl/>
        </w:rPr>
        <w:t>)</w:t>
      </w:r>
      <w:r w:rsidRPr="00957E8D">
        <w:rPr>
          <w:rFonts w:ascii="Tahoma" w:hAnsi="Tahoma" w:hint="cs"/>
          <w:sz w:val="27"/>
          <w:rtl/>
        </w:rPr>
        <w:t xml:space="preserve">. </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وذَكره تق</w:t>
      </w:r>
      <w:r w:rsidR="001A205A" w:rsidRPr="00957E8D">
        <w:rPr>
          <w:rFonts w:ascii="Tahoma" w:hAnsi="Tahoma" w:hint="cs"/>
          <w:sz w:val="27"/>
          <w:rtl/>
        </w:rPr>
        <w:t>يّ</w:t>
      </w:r>
      <w:r w:rsidRPr="00957E8D">
        <w:rPr>
          <w:rFonts w:ascii="Tahoma" w:hAnsi="Tahoma" w:hint="cs"/>
          <w:sz w:val="27"/>
          <w:rtl/>
        </w:rPr>
        <w:t xml:space="preserve"> الدين الحِصن</w:t>
      </w:r>
      <w:r w:rsidR="001A205A" w:rsidRPr="00957E8D">
        <w:rPr>
          <w:rFonts w:ascii="Tahoma" w:hAnsi="Tahoma" w:hint="cs"/>
          <w:sz w:val="27"/>
          <w:rtl/>
        </w:rPr>
        <w:t>يّ</w:t>
      </w:r>
      <w:r w:rsidRPr="00957E8D">
        <w:rPr>
          <w:rFonts w:ascii="Tahoma" w:hAnsi="Tahoma" w:hint="cs"/>
          <w:sz w:val="27"/>
          <w:rtl/>
        </w:rPr>
        <w:t>،</w:t>
      </w:r>
      <w:r w:rsidR="00C16935" w:rsidRPr="00957E8D">
        <w:rPr>
          <w:rFonts w:ascii="Tahoma" w:hAnsi="Tahoma" w:hint="cs"/>
          <w:sz w:val="27"/>
          <w:rtl/>
        </w:rPr>
        <w:t xml:space="preserve"> في </w:t>
      </w:r>
      <w:r w:rsidRPr="00957E8D">
        <w:rPr>
          <w:rFonts w:ascii="Tahoma" w:hAnsi="Tahoma" w:hint="cs"/>
          <w:sz w:val="27"/>
          <w:rtl/>
        </w:rPr>
        <w:t>مصنَّفَي</w:t>
      </w:r>
      <w:r w:rsidR="00B9555D" w:rsidRPr="00957E8D">
        <w:rPr>
          <w:rFonts w:ascii="Tahoma" w:hAnsi="Tahoma" w:hint="cs"/>
          <w:sz w:val="27"/>
          <w:rtl/>
        </w:rPr>
        <w:t>ْ</w:t>
      </w:r>
      <w:r w:rsidRPr="00957E8D">
        <w:rPr>
          <w:rFonts w:ascii="Tahoma" w:hAnsi="Tahoma" w:hint="cs"/>
          <w:sz w:val="27"/>
          <w:rtl/>
        </w:rPr>
        <w:t xml:space="preserve">ه، ناسباً إيّاه إلى </w:t>
      </w:r>
      <w:r w:rsidRPr="00957E8D">
        <w:rPr>
          <w:rFonts w:hint="eastAsia"/>
          <w:sz w:val="24"/>
          <w:szCs w:val="24"/>
          <w:rtl/>
        </w:rPr>
        <w:t>«</w:t>
      </w:r>
      <w:r w:rsidRPr="00957E8D">
        <w:rPr>
          <w:rFonts w:ascii="Tahoma" w:hAnsi="Tahoma" w:hint="cs"/>
          <w:sz w:val="27"/>
          <w:rtl/>
        </w:rPr>
        <w:t>أهل التحقيق</w:t>
      </w:r>
      <w:r w:rsidRPr="00957E8D">
        <w:rPr>
          <w:rFonts w:hint="eastAsia"/>
          <w:sz w:val="24"/>
          <w:szCs w:val="24"/>
          <w:rtl/>
        </w:rPr>
        <w:t>»</w:t>
      </w:r>
      <w:r w:rsidRPr="00957E8D">
        <w:rPr>
          <w:rFonts w:ascii="Tahoma" w:hAnsi="Tahoma" w:hint="cs"/>
          <w:sz w:val="27"/>
          <w:rtl/>
        </w:rPr>
        <w:t>؛ قال</w:t>
      </w:r>
      <w:r w:rsidR="00C16935" w:rsidRPr="00957E8D">
        <w:rPr>
          <w:rFonts w:ascii="Tahoma" w:hAnsi="Tahoma" w:hint="cs"/>
          <w:sz w:val="27"/>
          <w:rtl/>
        </w:rPr>
        <w:t xml:space="preserve"> في </w:t>
      </w:r>
      <w:r w:rsidRPr="00957E8D">
        <w:rPr>
          <w:rFonts w:ascii="Tahoma" w:hAnsi="Tahoma" w:hint="cs"/>
          <w:sz w:val="27"/>
          <w:rtl/>
        </w:rPr>
        <w:t>كلا المصنَّفَين:</w:t>
      </w:r>
      <w:r w:rsidR="00B9555D" w:rsidRPr="00957E8D">
        <w:rPr>
          <w:rFonts w:ascii="Tahoma" w:hAnsi="Tahoma" w:hint="cs"/>
          <w:sz w:val="27"/>
          <w:rtl/>
        </w:rPr>
        <w:t xml:space="preserve"> </w:t>
      </w:r>
      <w:r w:rsidRPr="00957E8D">
        <w:rPr>
          <w:rFonts w:hint="eastAsia"/>
          <w:sz w:val="24"/>
          <w:szCs w:val="24"/>
          <w:rtl/>
        </w:rPr>
        <w:t>«</w:t>
      </w:r>
      <w:r w:rsidRPr="00957E8D">
        <w:rPr>
          <w:rFonts w:ascii="Tahoma" w:hAnsi="Tahoma" w:hint="cs"/>
          <w:sz w:val="27"/>
          <w:rtl/>
        </w:rPr>
        <w:t>وقال أهلُ التحقيق: ذَكر العرش</w:t>
      </w:r>
      <w:r w:rsidR="00B9555D" w:rsidRPr="00957E8D">
        <w:rPr>
          <w:rFonts w:ascii="Tahoma" w:hAnsi="Tahoma" w:hint="cs"/>
          <w:sz w:val="27"/>
          <w:rtl/>
        </w:rPr>
        <w:t>َ؛</w:t>
      </w:r>
      <w:r w:rsidRPr="00957E8D">
        <w:rPr>
          <w:rFonts w:ascii="Tahoma" w:hAnsi="Tahoma" w:hint="cs"/>
          <w:sz w:val="27"/>
          <w:rtl/>
        </w:rPr>
        <w:t xml:space="preserve"> إظهاراً لقدرتِه، لا مكاناً لِذاتِه</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924"/>
      </w:r>
      <w:r w:rsidRPr="00957E8D">
        <w:rPr>
          <w:rFonts w:ascii="Tahoma" w:hAnsi="Tahoma"/>
          <w:sz w:val="27"/>
          <w:vertAlign w:val="superscript"/>
          <w:rtl/>
        </w:rPr>
        <w:t>)</w:t>
      </w:r>
      <w:r w:rsidRPr="00957E8D">
        <w:rPr>
          <w:rFonts w:ascii="Tahoma" w:hAnsi="Tahoma" w:hint="cs"/>
          <w:sz w:val="27"/>
          <w:rtl/>
        </w:rPr>
        <w:t>.</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فالأمّةُ الإسلاميّةُ، بعلمائها وعظمائها، لم تكن تعلم بأنّ هذا النصَّ الكلام</w:t>
      </w:r>
      <w:r w:rsidR="001A205A" w:rsidRPr="00957E8D">
        <w:rPr>
          <w:rFonts w:ascii="Tahoma" w:hAnsi="Tahoma" w:hint="cs"/>
          <w:sz w:val="27"/>
          <w:rtl/>
        </w:rPr>
        <w:t>يّ</w:t>
      </w:r>
      <w:r w:rsidRPr="00957E8D">
        <w:rPr>
          <w:rFonts w:ascii="Tahoma" w:hAnsi="Tahoma" w:hint="cs"/>
          <w:sz w:val="27"/>
          <w:rtl/>
        </w:rPr>
        <w:t xml:space="preserve"> إنما هو إمام</w:t>
      </w:r>
      <w:r w:rsidR="001A205A" w:rsidRPr="00957E8D">
        <w:rPr>
          <w:rFonts w:ascii="Tahoma" w:hAnsi="Tahoma" w:hint="cs"/>
          <w:sz w:val="27"/>
          <w:rtl/>
        </w:rPr>
        <w:t>يّ</w:t>
      </w:r>
      <w:r w:rsidR="00B9555D" w:rsidRPr="00957E8D">
        <w:rPr>
          <w:rFonts w:ascii="Tahoma" w:hAnsi="Tahoma" w:hint="cs"/>
          <w:sz w:val="27"/>
          <w:rtl/>
        </w:rPr>
        <w:t>ٌ</w:t>
      </w:r>
      <w:r w:rsidRPr="00957E8D">
        <w:rPr>
          <w:rFonts w:ascii="Tahoma" w:hAnsi="Tahoma" w:hint="cs"/>
          <w:sz w:val="27"/>
          <w:rtl/>
        </w:rPr>
        <w:t>، إلى أ</w:t>
      </w:r>
      <w:r w:rsidR="00B9555D" w:rsidRPr="00957E8D">
        <w:rPr>
          <w:rFonts w:ascii="Tahoma" w:hAnsi="Tahoma" w:hint="cs"/>
          <w:sz w:val="27"/>
          <w:rtl/>
        </w:rPr>
        <w:t xml:space="preserve">ن </w:t>
      </w:r>
      <w:r w:rsidR="008373FF">
        <w:rPr>
          <w:rFonts w:ascii="Tahoma" w:hAnsi="Tahoma" w:hint="cs"/>
          <w:sz w:val="27"/>
          <w:rtl/>
        </w:rPr>
        <w:t>ن</w:t>
      </w:r>
      <w:r w:rsidRPr="00957E8D">
        <w:rPr>
          <w:rFonts w:ascii="Tahoma" w:hAnsi="Tahoma" w:hint="cs"/>
          <w:sz w:val="27"/>
          <w:rtl/>
        </w:rPr>
        <w:t xml:space="preserve">بَّهها من غفلتِها رجُلٌ </w:t>
      </w:r>
      <w:r w:rsidRPr="00957E8D">
        <w:rPr>
          <w:rFonts w:hint="eastAsia"/>
          <w:sz w:val="24"/>
          <w:szCs w:val="24"/>
          <w:rtl/>
        </w:rPr>
        <w:t>«</w:t>
      </w:r>
      <w:r w:rsidRPr="00957E8D">
        <w:rPr>
          <w:rFonts w:ascii="Tahoma" w:hAnsi="Tahoma" w:hint="cs"/>
          <w:sz w:val="27"/>
          <w:rtl/>
        </w:rPr>
        <w:t>مِن</w:t>
      </w:r>
      <w:r w:rsidR="00B9555D" w:rsidRPr="00957E8D">
        <w:rPr>
          <w:rFonts w:ascii="Tahoma" w:hAnsi="Tahoma" w:hint="cs"/>
          <w:sz w:val="27"/>
          <w:rtl/>
        </w:rPr>
        <w:t>ْ</w:t>
      </w:r>
      <w:r w:rsidRPr="00957E8D">
        <w:rPr>
          <w:rFonts w:ascii="Tahoma" w:hAnsi="Tahoma" w:hint="cs"/>
          <w:sz w:val="27"/>
          <w:rtl/>
        </w:rPr>
        <w:t xml:space="preserve"> أئمةِ الأصول وصدورِ الإسلام، بإجماعِ أهل الفضل والتحصيل</w:t>
      </w:r>
      <w:r w:rsidRPr="00957E8D">
        <w:rPr>
          <w:rFonts w:hint="eastAsia"/>
          <w:sz w:val="24"/>
          <w:szCs w:val="24"/>
          <w:rtl/>
        </w:rPr>
        <w:t>»</w:t>
      </w:r>
      <w:r w:rsidRPr="00957E8D">
        <w:rPr>
          <w:rFonts w:ascii="Tahoma" w:hAnsi="Tahoma"/>
          <w:sz w:val="27"/>
          <w:vertAlign w:val="superscript"/>
          <w:rtl/>
        </w:rPr>
        <w:t>(</w:t>
      </w:r>
      <w:r w:rsidRPr="00957E8D">
        <w:rPr>
          <w:rStyle w:val="afa"/>
          <w:rFonts w:ascii="Tahoma" w:hAnsi="Tahoma"/>
          <w:sz w:val="27"/>
          <w:rtl/>
        </w:rPr>
        <w:endnoteReference w:id="925"/>
      </w:r>
      <w:r w:rsidRPr="00957E8D">
        <w:rPr>
          <w:rFonts w:ascii="Tahoma" w:hAnsi="Tahoma"/>
          <w:sz w:val="27"/>
          <w:vertAlign w:val="superscript"/>
          <w:rtl/>
        </w:rPr>
        <w:t>)</w:t>
      </w:r>
      <w:r w:rsidR="00B9555D" w:rsidRPr="00957E8D">
        <w:rPr>
          <w:rFonts w:ascii="Tahoma" w:hAnsi="Tahoma" w:hint="cs"/>
          <w:sz w:val="27"/>
          <w:rtl/>
        </w:rPr>
        <w:t xml:space="preserve">، ألا وهو: </w:t>
      </w:r>
      <w:r w:rsidRPr="00957E8D">
        <w:rPr>
          <w:rFonts w:ascii="Tahoma" w:hAnsi="Tahoma" w:hint="cs"/>
          <w:sz w:val="27"/>
          <w:rtl/>
        </w:rPr>
        <w:t>الفارِقُ بين الفِرَق، أبو منصور عبدُ القاهر</w:t>
      </w:r>
      <w:r w:rsidR="00B9555D" w:rsidRPr="00957E8D">
        <w:rPr>
          <w:rFonts w:ascii="Tahoma" w:hAnsi="Tahoma" w:hint="cs"/>
          <w:sz w:val="27"/>
          <w:rtl/>
        </w:rPr>
        <w:t xml:space="preserve"> </w:t>
      </w:r>
      <w:r w:rsidRPr="00957E8D">
        <w:rPr>
          <w:rFonts w:ascii="Tahoma" w:hAnsi="Tahoma" w:hint="cs"/>
          <w:sz w:val="27"/>
          <w:rtl/>
        </w:rPr>
        <w:t>بن طاهر البغداد</w:t>
      </w:r>
      <w:r w:rsidR="001A205A" w:rsidRPr="00957E8D">
        <w:rPr>
          <w:rFonts w:ascii="Tahoma" w:hAnsi="Tahoma" w:hint="cs"/>
          <w:sz w:val="27"/>
          <w:rtl/>
        </w:rPr>
        <w:t>يّ</w:t>
      </w:r>
      <w:r w:rsidRPr="00957E8D">
        <w:rPr>
          <w:rFonts w:ascii="Tahoma" w:hAnsi="Tahoma" w:hint="cs"/>
          <w:sz w:val="27"/>
          <w:rtl/>
        </w:rPr>
        <w:t xml:space="preserve"> التَميم</w:t>
      </w:r>
      <w:r w:rsidR="001A205A" w:rsidRPr="00957E8D">
        <w:rPr>
          <w:rFonts w:ascii="Tahoma" w:hAnsi="Tahoma" w:hint="cs"/>
          <w:sz w:val="27"/>
          <w:rtl/>
        </w:rPr>
        <w:t>يّ</w:t>
      </w:r>
      <w:r w:rsidRPr="00957E8D">
        <w:rPr>
          <w:rFonts w:ascii="Tahoma" w:hAnsi="Tahoma" w:hint="cs"/>
          <w:sz w:val="27"/>
          <w:rtl/>
        </w:rPr>
        <w:t xml:space="preserve"> ال</w:t>
      </w:r>
      <w:r w:rsidR="00B9555D" w:rsidRPr="00957E8D">
        <w:rPr>
          <w:rFonts w:ascii="Tahoma" w:hAnsi="Tahoma" w:hint="cs"/>
          <w:sz w:val="27"/>
          <w:rtl/>
        </w:rPr>
        <w:t>إ</w:t>
      </w:r>
      <w:r w:rsidRPr="00957E8D">
        <w:rPr>
          <w:rFonts w:ascii="Tahoma" w:hAnsi="Tahoma" w:hint="cs"/>
          <w:sz w:val="27"/>
          <w:rtl/>
        </w:rPr>
        <w:t>سفَرايين</w:t>
      </w:r>
      <w:r w:rsidR="001A205A" w:rsidRPr="00957E8D">
        <w:rPr>
          <w:rFonts w:ascii="Tahoma" w:hAnsi="Tahoma" w:hint="cs"/>
          <w:sz w:val="27"/>
          <w:rtl/>
        </w:rPr>
        <w:t>يّ</w:t>
      </w:r>
      <w:r w:rsidRPr="00957E8D">
        <w:rPr>
          <w:rFonts w:ascii="Tahoma" w:hAnsi="Tahoma" w:hint="cs"/>
          <w:sz w:val="27"/>
          <w:rtl/>
        </w:rPr>
        <w:t>(</w:t>
      </w:r>
      <w:r w:rsidR="003C3AD8" w:rsidRPr="003C3AD8">
        <w:rPr>
          <w:rFonts w:ascii="Tahoma" w:hAnsi="Tahoma" w:hint="cs"/>
          <w:sz w:val="27"/>
          <w:rtl/>
        </w:rPr>
        <w:t>429</w:t>
      </w:r>
      <w:r w:rsidRPr="00957E8D">
        <w:rPr>
          <w:rFonts w:ascii="Tahoma" w:hAnsi="Tahoma" w:hint="cs"/>
          <w:sz w:val="27"/>
          <w:rtl/>
        </w:rPr>
        <w:t xml:space="preserve">هـ)؛ قال: </w:t>
      </w:r>
      <w:r w:rsidRPr="00957E8D">
        <w:rPr>
          <w:rFonts w:hint="eastAsia"/>
          <w:sz w:val="24"/>
          <w:szCs w:val="24"/>
          <w:rtl/>
        </w:rPr>
        <w:t>«</w:t>
      </w:r>
      <w:r w:rsidRPr="00957E8D">
        <w:rPr>
          <w:rFonts w:ascii="Tahoma" w:hAnsi="Tahoma" w:hint="cs"/>
          <w:sz w:val="27"/>
          <w:rtl/>
        </w:rPr>
        <w:t>اتَّفق جُمهورُ أهل ال</w:t>
      </w:r>
      <w:r w:rsidR="0032065D" w:rsidRPr="00957E8D">
        <w:rPr>
          <w:rFonts w:ascii="Tahoma" w:hAnsi="Tahoma" w:hint="cs"/>
          <w:sz w:val="27"/>
          <w:rtl/>
        </w:rPr>
        <w:t>سُّنة</w:t>
      </w:r>
      <w:r w:rsidR="00B9555D" w:rsidRPr="00957E8D">
        <w:rPr>
          <w:rFonts w:ascii="Tahoma" w:hAnsi="Tahoma" w:hint="cs"/>
          <w:sz w:val="27"/>
          <w:rtl/>
        </w:rPr>
        <w:t xml:space="preserve"> والجَماعة</w:t>
      </w:r>
      <w:r w:rsidRPr="00957E8D">
        <w:rPr>
          <w:rFonts w:ascii="Tahoma" w:hAnsi="Tahoma" w:hint="cs"/>
          <w:sz w:val="27"/>
          <w:rtl/>
        </w:rPr>
        <w:t>... على أنه (</w:t>
      </w:r>
      <w:r w:rsidRPr="00957E8D">
        <w:rPr>
          <w:sz w:val="27"/>
          <w:rtl/>
        </w:rPr>
        <w:t>سبحانه وتعالى</w:t>
      </w:r>
      <w:r w:rsidR="00B9555D" w:rsidRPr="00957E8D">
        <w:rPr>
          <w:rFonts w:hint="cs"/>
          <w:sz w:val="27"/>
          <w:rtl/>
        </w:rPr>
        <w:t>) لا يَحويه مكانٌ</w:t>
      </w:r>
      <w:r w:rsidRPr="00957E8D">
        <w:rPr>
          <w:rFonts w:hint="cs"/>
          <w:sz w:val="27"/>
          <w:rtl/>
        </w:rPr>
        <w:t>... وقد قال أميرُ المؤمِنين عل</w:t>
      </w:r>
      <w:r w:rsidR="001A205A" w:rsidRPr="00957E8D">
        <w:rPr>
          <w:rFonts w:hint="cs"/>
          <w:sz w:val="27"/>
          <w:rtl/>
        </w:rPr>
        <w:t>يّ</w:t>
      </w:r>
      <w:r w:rsidRPr="00957E8D">
        <w:rPr>
          <w:rFonts w:hint="cs"/>
          <w:sz w:val="27"/>
          <w:rtl/>
        </w:rPr>
        <w:t xml:space="preserve"> </w:t>
      </w:r>
      <w:r w:rsidRPr="00957E8D">
        <w:rPr>
          <w:rFonts w:ascii="Traditional Arabic" w:hAnsi="Traditional Arabic"/>
          <w:sz w:val="27"/>
          <w:rtl/>
        </w:rPr>
        <w:t>رضي الله عنه</w:t>
      </w:r>
      <w:r w:rsidR="00B9555D" w:rsidRPr="00957E8D">
        <w:rPr>
          <w:rFonts w:ascii="Traditional Arabic" w:hAnsi="Traditional Arabic" w:hint="cs"/>
          <w:sz w:val="27"/>
          <w:rtl/>
        </w:rPr>
        <w:t xml:space="preserve">: </w:t>
      </w:r>
      <w:r w:rsidRPr="00957E8D">
        <w:rPr>
          <w:rFonts w:hint="eastAsia"/>
          <w:sz w:val="24"/>
          <w:szCs w:val="24"/>
          <w:rtl/>
        </w:rPr>
        <w:t>«</w:t>
      </w:r>
      <w:r w:rsidRPr="00957E8D">
        <w:rPr>
          <w:rFonts w:ascii="Traditional Arabic" w:hAnsi="Traditional Arabic" w:hint="cs"/>
          <w:sz w:val="27"/>
          <w:rtl/>
        </w:rPr>
        <w:t xml:space="preserve">إنّ </w:t>
      </w:r>
      <w:r w:rsidRPr="00957E8D">
        <w:rPr>
          <w:rFonts w:hint="cs"/>
          <w:sz w:val="27"/>
          <w:rtl/>
        </w:rPr>
        <w:t>اللهَ ـ تعالَى ـ خلَق العرشَ</w:t>
      </w:r>
      <w:r w:rsidR="00B9555D" w:rsidRPr="00957E8D">
        <w:rPr>
          <w:rFonts w:hint="cs"/>
          <w:sz w:val="27"/>
          <w:rtl/>
        </w:rPr>
        <w:t>؛</w:t>
      </w:r>
      <w:r w:rsidRPr="00957E8D">
        <w:rPr>
          <w:rFonts w:hint="cs"/>
          <w:sz w:val="27"/>
          <w:rtl/>
        </w:rPr>
        <w:t xml:space="preserve"> إظهاراً لقدرتِه، لا مكاناً لذاتِه</w:t>
      </w:r>
      <w:r w:rsidRPr="00957E8D">
        <w:rPr>
          <w:rFonts w:hint="eastAsia"/>
          <w:sz w:val="24"/>
          <w:szCs w:val="24"/>
          <w:rtl/>
        </w:rPr>
        <w:t>»</w:t>
      </w:r>
      <w:r w:rsidRPr="00957E8D">
        <w:rPr>
          <w:sz w:val="27"/>
          <w:vertAlign w:val="superscript"/>
          <w:rtl/>
        </w:rPr>
        <w:t>(</w:t>
      </w:r>
      <w:r w:rsidRPr="00957E8D">
        <w:rPr>
          <w:rStyle w:val="afa"/>
          <w:sz w:val="27"/>
          <w:rtl/>
        </w:rPr>
        <w:endnoteReference w:id="926"/>
      </w:r>
      <w:r w:rsidRPr="00957E8D">
        <w:rPr>
          <w:sz w:val="27"/>
          <w:vertAlign w:val="superscript"/>
          <w:rtl/>
        </w:rPr>
        <w:t>)</w:t>
      </w:r>
      <w:r w:rsidRPr="00957E8D">
        <w:rPr>
          <w:rFonts w:hint="cs"/>
          <w:sz w:val="27"/>
          <w:rtl/>
        </w:rPr>
        <w:t>.</w:t>
      </w:r>
      <w:r w:rsidRPr="00957E8D">
        <w:rPr>
          <w:rFonts w:ascii="Traditional Arabic" w:hAnsi="Traditional Arabic" w:hint="cs"/>
          <w:sz w:val="27"/>
          <w:rtl/>
        </w:rPr>
        <w:t xml:space="preserve"> </w:t>
      </w:r>
    </w:p>
    <w:p w:rsidR="00512FA8" w:rsidRPr="00957E8D" w:rsidRDefault="00512FA8" w:rsidP="006F7999">
      <w:pPr>
        <w:autoSpaceDE w:val="0"/>
        <w:autoSpaceDN w:val="0"/>
        <w:adjustRightInd w:val="0"/>
        <w:rPr>
          <w:rFonts w:ascii="Tahoma" w:hAnsi="Tahoma"/>
          <w:sz w:val="27"/>
          <w:rtl/>
        </w:rPr>
      </w:pPr>
      <w:r w:rsidRPr="00957E8D">
        <w:rPr>
          <w:rFonts w:ascii="Tahoma" w:hAnsi="Tahoma" w:hint="cs"/>
          <w:sz w:val="27"/>
          <w:rtl/>
        </w:rPr>
        <w:t xml:space="preserve">لقد أفشَى لنا هذا العالِمُ العظيمُ سِرَّ اتّفاق </w:t>
      </w:r>
      <w:r w:rsidRPr="00957E8D">
        <w:rPr>
          <w:rFonts w:hint="eastAsia"/>
          <w:sz w:val="24"/>
          <w:szCs w:val="24"/>
          <w:rtl/>
        </w:rPr>
        <w:t>«</w:t>
      </w:r>
      <w:r w:rsidRPr="00957E8D">
        <w:rPr>
          <w:rFonts w:ascii="Tahoma" w:hAnsi="Tahoma" w:hint="cs"/>
          <w:sz w:val="27"/>
          <w:rtl/>
        </w:rPr>
        <w:t>جُمهور أهل ال</w:t>
      </w:r>
      <w:r w:rsidR="0032065D" w:rsidRPr="00957E8D">
        <w:rPr>
          <w:rFonts w:ascii="Tahoma" w:hAnsi="Tahoma" w:hint="cs"/>
          <w:sz w:val="27"/>
          <w:rtl/>
        </w:rPr>
        <w:t>سُّنة</w:t>
      </w:r>
      <w:r w:rsidRPr="00957E8D">
        <w:rPr>
          <w:rFonts w:ascii="Tahoma" w:hAnsi="Tahoma" w:hint="cs"/>
          <w:sz w:val="27"/>
          <w:rtl/>
        </w:rPr>
        <w:t xml:space="preserve"> والجَماعة</w:t>
      </w:r>
      <w:r w:rsidRPr="00957E8D">
        <w:rPr>
          <w:rFonts w:hint="eastAsia"/>
          <w:sz w:val="24"/>
          <w:szCs w:val="24"/>
          <w:rtl/>
        </w:rPr>
        <w:t>»</w:t>
      </w:r>
      <w:r w:rsidRPr="00957E8D">
        <w:rPr>
          <w:rFonts w:ascii="Tahoma" w:hAnsi="Tahoma" w:hint="cs"/>
          <w:sz w:val="27"/>
          <w:rtl/>
        </w:rPr>
        <w:t xml:space="preserve"> على نفْ</w:t>
      </w:r>
      <w:r w:rsidR="00B9555D" w:rsidRPr="00957E8D">
        <w:rPr>
          <w:rFonts w:ascii="Tahoma" w:hAnsi="Tahoma" w:hint="cs"/>
          <w:sz w:val="27"/>
          <w:rtl/>
        </w:rPr>
        <w:t>ي</w:t>
      </w:r>
      <w:r w:rsidRPr="00957E8D">
        <w:rPr>
          <w:rFonts w:ascii="Tahoma" w:hAnsi="Tahoma" w:hint="cs"/>
          <w:sz w:val="27"/>
          <w:rtl/>
        </w:rPr>
        <w:t xml:space="preserve"> المكان عن الله، </w:t>
      </w:r>
    </w:p>
    <w:p w:rsidR="00512FA8" w:rsidRPr="00957E8D" w:rsidRDefault="00512FA8" w:rsidP="006F7999">
      <w:pPr>
        <w:autoSpaceDE w:val="0"/>
        <w:autoSpaceDN w:val="0"/>
        <w:adjustRightInd w:val="0"/>
        <w:rPr>
          <w:sz w:val="27"/>
          <w:rtl/>
        </w:rPr>
      </w:pPr>
      <w:r w:rsidRPr="00957E8D">
        <w:rPr>
          <w:rFonts w:ascii="Tahoma" w:hAnsi="Tahoma" w:hint="cs"/>
          <w:sz w:val="27"/>
          <w:rtl/>
        </w:rPr>
        <w:t>مع أنّ الظاهرَ بَد</w:t>
      </w:r>
      <w:r w:rsidR="00B9555D" w:rsidRPr="00957E8D">
        <w:rPr>
          <w:rFonts w:ascii="Tahoma" w:hAnsi="Tahoma" w:hint="cs"/>
          <w:sz w:val="27"/>
          <w:rtl/>
        </w:rPr>
        <w:t>ْ</w:t>
      </w:r>
      <w:r w:rsidRPr="00957E8D">
        <w:rPr>
          <w:rFonts w:ascii="Tahoma" w:hAnsi="Tahoma" w:hint="cs"/>
          <w:sz w:val="27"/>
          <w:rtl/>
        </w:rPr>
        <w:t xml:space="preserve">واً من كلام الله المكرَّر ستَّ مرّاتٍ هو إثباتُ المكان لله </w:t>
      </w:r>
      <w:r w:rsidRPr="00957E8D">
        <w:rPr>
          <w:sz w:val="27"/>
          <w:rtl/>
        </w:rPr>
        <w:t>سبحانه وتعالى</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فلو كانت الأمّةُ الإسلاميّةُ تقول: </w:t>
      </w:r>
      <w:r w:rsidRPr="00957E8D">
        <w:rPr>
          <w:rFonts w:hint="eastAsia"/>
          <w:sz w:val="24"/>
          <w:szCs w:val="24"/>
          <w:rtl/>
        </w:rPr>
        <w:t>«</w:t>
      </w:r>
      <w:r w:rsidRPr="00957E8D">
        <w:rPr>
          <w:rFonts w:hint="cs"/>
          <w:sz w:val="27"/>
          <w:rtl/>
        </w:rPr>
        <w:t>حَس</w:t>
      </w:r>
      <w:r w:rsidR="00B9555D" w:rsidRPr="00957E8D">
        <w:rPr>
          <w:rFonts w:hint="cs"/>
          <w:sz w:val="27"/>
          <w:rtl/>
        </w:rPr>
        <w:t>ْ</w:t>
      </w:r>
      <w:r w:rsidRPr="00957E8D">
        <w:rPr>
          <w:rFonts w:hint="cs"/>
          <w:sz w:val="27"/>
          <w:rtl/>
        </w:rPr>
        <w:t>بُنا كتابُ الله</w:t>
      </w:r>
      <w:r w:rsidRPr="00957E8D">
        <w:rPr>
          <w:rFonts w:hint="eastAsia"/>
          <w:sz w:val="24"/>
          <w:szCs w:val="24"/>
          <w:rtl/>
        </w:rPr>
        <w:t>»</w:t>
      </w:r>
      <w:r w:rsidR="00B9555D" w:rsidRPr="00957E8D">
        <w:rPr>
          <w:rFonts w:hint="cs"/>
          <w:sz w:val="27"/>
          <w:rtl/>
        </w:rPr>
        <w:t>،</w:t>
      </w:r>
      <w:r w:rsidRPr="00957E8D">
        <w:rPr>
          <w:rFonts w:hint="cs"/>
          <w:sz w:val="27"/>
          <w:rtl/>
        </w:rPr>
        <w:t xml:space="preserve"> ولم تقت</w:t>
      </w:r>
      <w:r w:rsidR="00B9555D" w:rsidRPr="00957E8D">
        <w:rPr>
          <w:rFonts w:hint="cs"/>
          <w:sz w:val="27"/>
          <w:rtl/>
        </w:rPr>
        <w:t>َ</w:t>
      </w:r>
      <w:r w:rsidRPr="00957E8D">
        <w:rPr>
          <w:rFonts w:hint="cs"/>
          <w:sz w:val="27"/>
          <w:rtl/>
        </w:rPr>
        <w:t>دِ وتهت</w:t>
      </w:r>
      <w:r w:rsidR="00B9555D" w:rsidRPr="00957E8D">
        <w:rPr>
          <w:rFonts w:hint="cs"/>
          <w:sz w:val="27"/>
          <w:rtl/>
        </w:rPr>
        <w:t>َ</w:t>
      </w:r>
      <w:r w:rsidRPr="00957E8D">
        <w:rPr>
          <w:rFonts w:hint="cs"/>
          <w:sz w:val="27"/>
          <w:rtl/>
        </w:rPr>
        <w:t xml:space="preserve">دِ </w:t>
      </w:r>
      <w:r w:rsidRPr="00957E8D">
        <w:rPr>
          <w:rFonts w:hint="cs"/>
          <w:sz w:val="27"/>
          <w:rtl/>
        </w:rPr>
        <w:lastRenderedPageBreak/>
        <w:t xml:space="preserve">بإمامِنا، لكانت تُثبِتُ المكانَ لله </w:t>
      </w:r>
      <w:r w:rsidRPr="00957E8D">
        <w:rPr>
          <w:sz w:val="27"/>
          <w:rtl/>
        </w:rPr>
        <w:t>عزَّ وجلَّ</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هذه حقيقةٌ رائعةٌ ناصعةٌ لامعةٌ جامعةٌ مانعةٌ</w:t>
      </w:r>
      <w:r w:rsidR="00C16935" w:rsidRPr="00957E8D">
        <w:rPr>
          <w:rFonts w:hint="cs"/>
          <w:sz w:val="27"/>
          <w:rtl/>
        </w:rPr>
        <w:t xml:space="preserve"> في </w:t>
      </w:r>
      <w:r w:rsidRPr="00957E8D">
        <w:rPr>
          <w:rFonts w:hint="cs"/>
          <w:sz w:val="27"/>
          <w:rtl/>
        </w:rPr>
        <w:t>تأريخ الكلام الإسلام</w:t>
      </w:r>
      <w:r w:rsidR="001A205A" w:rsidRPr="00957E8D">
        <w:rPr>
          <w:rFonts w:hint="cs"/>
          <w:sz w:val="27"/>
          <w:rtl/>
        </w:rPr>
        <w:t>يّ</w:t>
      </w:r>
      <w:r w:rsidRPr="00957E8D">
        <w:rPr>
          <w:rFonts w:hint="cs"/>
          <w:sz w:val="27"/>
          <w:rtl/>
        </w:rPr>
        <w:t>، نبَّهَنا عليها عبدُ القاهر البغداد</w:t>
      </w:r>
      <w:r w:rsidR="001A205A" w:rsidRPr="00957E8D">
        <w:rPr>
          <w:rFonts w:hint="cs"/>
          <w:sz w:val="27"/>
          <w:rtl/>
        </w:rPr>
        <w:t>يّ</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هذا الرجُلُ العظيم لم يَكت</w:t>
      </w:r>
      <w:r w:rsidR="00B9555D" w:rsidRPr="00957E8D">
        <w:rPr>
          <w:rFonts w:hint="cs"/>
          <w:sz w:val="27"/>
          <w:rtl/>
        </w:rPr>
        <w:t>َ</w:t>
      </w:r>
      <w:r w:rsidRPr="00957E8D">
        <w:rPr>
          <w:rFonts w:hint="cs"/>
          <w:sz w:val="27"/>
          <w:rtl/>
        </w:rPr>
        <w:t>فِ بنقلِ هذا النص</w:t>
      </w:r>
      <w:r w:rsidR="009E3494" w:rsidRPr="00957E8D">
        <w:rPr>
          <w:rFonts w:hint="cs"/>
          <w:sz w:val="27"/>
          <w:rtl/>
        </w:rPr>
        <w:t>ِّ</w:t>
      </w:r>
      <w:r w:rsidRPr="00957E8D">
        <w:rPr>
          <w:rFonts w:hint="cs"/>
          <w:sz w:val="27"/>
          <w:rtl/>
        </w:rPr>
        <w:t xml:space="preserve"> العلو</w:t>
      </w:r>
      <w:r w:rsidR="001A205A" w:rsidRPr="00957E8D">
        <w:rPr>
          <w:rFonts w:hint="cs"/>
          <w:sz w:val="27"/>
          <w:rtl/>
        </w:rPr>
        <w:t>يّ</w:t>
      </w:r>
      <w:r w:rsidR="00B9555D" w:rsidRPr="00957E8D">
        <w:rPr>
          <w:rFonts w:hint="cs"/>
          <w:sz w:val="27"/>
          <w:rtl/>
        </w:rPr>
        <w:t>ِ</w:t>
      </w:r>
      <w:r w:rsidRPr="00957E8D">
        <w:rPr>
          <w:rFonts w:hint="cs"/>
          <w:sz w:val="27"/>
          <w:rtl/>
        </w:rPr>
        <w:t xml:space="preserve"> العظيم، بل عقَّبه فوراً بنص</w:t>
      </w:r>
      <w:r w:rsidR="002F0E9B" w:rsidRPr="00957E8D">
        <w:rPr>
          <w:rFonts w:hint="cs"/>
          <w:sz w:val="27"/>
          <w:rtl/>
        </w:rPr>
        <w:t>ٍّ</w:t>
      </w:r>
      <w:r w:rsidRPr="00957E8D">
        <w:rPr>
          <w:rFonts w:hint="cs"/>
          <w:sz w:val="27"/>
          <w:rtl/>
        </w:rPr>
        <w:t xml:space="preserve"> علو</w:t>
      </w:r>
      <w:r w:rsidR="001A205A" w:rsidRPr="00957E8D">
        <w:rPr>
          <w:rFonts w:hint="cs"/>
          <w:sz w:val="27"/>
          <w:rtl/>
        </w:rPr>
        <w:t>يّ</w:t>
      </w:r>
      <w:r w:rsidR="00B9555D" w:rsidRPr="00957E8D">
        <w:rPr>
          <w:rFonts w:hint="cs"/>
          <w:sz w:val="27"/>
          <w:rtl/>
        </w:rPr>
        <w:t>ٍ</w:t>
      </w:r>
      <w:r w:rsidRPr="00957E8D">
        <w:rPr>
          <w:rFonts w:hint="cs"/>
          <w:sz w:val="27"/>
          <w:rtl/>
        </w:rPr>
        <w:t xml:space="preserve"> عظيمٍ آخَر؛ قال: </w:t>
      </w:r>
      <w:r w:rsidRPr="00957E8D">
        <w:rPr>
          <w:rFonts w:hint="eastAsia"/>
          <w:sz w:val="24"/>
          <w:szCs w:val="24"/>
          <w:rtl/>
        </w:rPr>
        <w:t>«</w:t>
      </w:r>
      <w:r w:rsidRPr="00957E8D">
        <w:rPr>
          <w:rFonts w:ascii="Tahoma" w:hAnsi="Tahoma" w:hint="cs"/>
          <w:sz w:val="27"/>
          <w:rtl/>
        </w:rPr>
        <w:t xml:space="preserve">وقال أيضاً: قد </w:t>
      </w:r>
      <w:r w:rsidRPr="00957E8D">
        <w:rPr>
          <w:rFonts w:hint="eastAsia"/>
          <w:sz w:val="24"/>
          <w:szCs w:val="24"/>
          <w:rtl/>
        </w:rPr>
        <w:t>«</w:t>
      </w:r>
      <w:r w:rsidRPr="00957E8D">
        <w:rPr>
          <w:rFonts w:ascii="Tahoma" w:hAnsi="Tahoma" w:hint="cs"/>
          <w:sz w:val="27"/>
          <w:rtl/>
        </w:rPr>
        <w:t>كان ولا مَكان</w:t>
      </w:r>
      <w:r w:rsidRPr="00957E8D">
        <w:rPr>
          <w:rFonts w:hint="eastAsia"/>
          <w:sz w:val="24"/>
          <w:szCs w:val="24"/>
          <w:rtl/>
        </w:rPr>
        <w:t>»</w:t>
      </w:r>
      <w:r w:rsidRPr="00957E8D">
        <w:rPr>
          <w:rFonts w:ascii="Tahoma" w:hAnsi="Tahoma" w:hint="cs"/>
          <w:sz w:val="27"/>
          <w:rtl/>
        </w:rPr>
        <w:t>.</w:t>
      </w:r>
      <w:r w:rsidRPr="00957E8D">
        <w:rPr>
          <w:rFonts w:hint="eastAsia"/>
          <w:sz w:val="24"/>
          <w:szCs w:val="24"/>
          <w:rtl/>
        </w:rPr>
        <w:t>»</w:t>
      </w:r>
      <w:r w:rsidRPr="00957E8D">
        <w:rPr>
          <w:rFonts w:ascii="Tahoma" w:hAnsi="Tahoma" w:hint="cs"/>
          <w:sz w:val="27"/>
          <w:rtl/>
        </w:rPr>
        <w:t xml:space="preserve"> هذا النصُّ، خلافاً للنصّ السابق، ذاع</w:t>
      </w:r>
      <w:r w:rsidR="00B9555D" w:rsidRPr="00957E8D">
        <w:rPr>
          <w:rFonts w:ascii="Tahoma" w:hAnsi="Tahoma" w:hint="cs"/>
          <w:sz w:val="27"/>
          <w:rtl/>
        </w:rPr>
        <w:t>َ</w:t>
      </w:r>
      <w:r w:rsidRPr="00957E8D">
        <w:rPr>
          <w:rFonts w:ascii="Tahoma" w:hAnsi="Tahoma" w:hint="cs"/>
          <w:sz w:val="27"/>
          <w:rtl/>
        </w:rPr>
        <w:t>ت</w:t>
      </w:r>
      <w:r w:rsidR="00B9555D" w:rsidRPr="00957E8D">
        <w:rPr>
          <w:rFonts w:ascii="Tahoma" w:hAnsi="Tahoma" w:hint="cs"/>
          <w:sz w:val="27"/>
          <w:rtl/>
        </w:rPr>
        <w:t>ْ</w:t>
      </w:r>
      <w:r w:rsidRPr="00957E8D">
        <w:rPr>
          <w:rFonts w:ascii="Tahoma" w:hAnsi="Tahoma" w:hint="cs"/>
          <w:sz w:val="27"/>
          <w:rtl/>
        </w:rPr>
        <w:t xml:space="preserve"> وشاع</w:t>
      </w:r>
      <w:r w:rsidR="00B9555D" w:rsidRPr="00957E8D">
        <w:rPr>
          <w:rFonts w:ascii="Tahoma" w:hAnsi="Tahoma" w:hint="cs"/>
          <w:sz w:val="27"/>
          <w:rtl/>
        </w:rPr>
        <w:t>َ</w:t>
      </w:r>
      <w:r w:rsidRPr="00957E8D">
        <w:rPr>
          <w:rFonts w:ascii="Tahoma" w:hAnsi="Tahoma" w:hint="cs"/>
          <w:sz w:val="27"/>
          <w:rtl/>
        </w:rPr>
        <w:t>ت</w:t>
      </w:r>
      <w:r w:rsidR="00B9555D" w:rsidRPr="00957E8D">
        <w:rPr>
          <w:rFonts w:ascii="Tahoma" w:hAnsi="Tahoma" w:hint="cs"/>
          <w:sz w:val="27"/>
          <w:rtl/>
        </w:rPr>
        <w:t>ْ</w:t>
      </w:r>
      <w:r w:rsidRPr="00957E8D">
        <w:rPr>
          <w:rFonts w:ascii="Tahoma" w:hAnsi="Tahoma" w:hint="cs"/>
          <w:sz w:val="27"/>
          <w:rtl/>
        </w:rPr>
        <w:t xml:space="preserve"> علويّتُه بين الفريقين؛ لكنْ لم يَذكر أحدٌ مِن علماء وعظماء الأمّة الإسلاميّة قِصّةَ صدورِه عن عل</w:t>
      </w:r>
      <w:r w:rsidR="001A205A" w:rsidRPr="00957E8D">
        <w:rPr>
          <w:rFonts w:ascii="Tahoma" w:hAnsi="Tahoma" w:hint="cs"/>
          <w:sz w:val="27"/>
          <w:rtl/>
        </w:rPr>
        <w:t>يّ</w:t>
      </w:r>
      <w:r w:rsidR="00B9555D" w:rsidRPr="00957E8D">
        <w:rPr>
          <w:rFonts w:ascii="Tahoma" w:hAnsi="Tahoma" w:hint="cs"/>
          <w:sz w:val="27"/>
          <w:rtl/>
        </w:rPr>
        <w:t>ٍ،</w:t>
      </w:r>
      <w:r w:rsidRPr="00957E8D">
        <w:rPr>
          <w:rFonts w:ascii="Tahoma" w:hAnsi="Tahoma" w:hint="cs"/>
          <w:sz w:val="27"/>
          <w:rtl/>
        </w:rPr>
        <w:t xml:space="preserve"> إ</w:t>
      </w:r>
      <w:r w:rsidR="00A70B8F" w:rsidRPr="00957E8D">
        <w:rPr>
          <w:rFonts w:hint="cs"/>
          <w:sz w:val="27"/>
          <w:rtl/>
        </w:rPr>
        <w:t>لاّ</w:t>
      </w:r>
      <w:r w:rsidRPr="00957E8D">
        <w:rPr>
          <w:rFonts w:hint="cs"/>
          <w:sz w:val="27"/>
          <w:rtl/>
        </w:rPr>
        <w:t xml:space="preserve"> رجُلٌ واحدٌ أيضاً</w:t>
      </w:r>
      <w:r w:rsidR="00B9555D" w:rsidRPr="00957E8D">
        <w:rPr>
          <w:rFonts w:hint="cs"/>
          <w:sz w:val="27"/>
          <w:rtl/>
        </w:rPr>
        <w:t xml:space="preserve">، ألا وهو: </w:t>
      </w:r>
      <w:r w:rsidRPr="00957E8D">
        <w:rPr>
          <w:rFonts w:hint="eastAsia"/>
          <w:sz w:val="24"/>
          <w:szCs w:val="24"/>
          <w:rtl/>
        </w:rPr>
        <w:t>«</w:t>
      </w:r>
      <w:r w:rsidRPr="00957E8D">
        <w:rPr>
          <w:rFonts w:hint="cs"/>
          <w:sz w:val="27"/>
          <w:rtl/>
        </w:rPr>
        <w:t>الأميرُ الزاهدُ، أبو الحسين ورّامُ بنُ أب</w:t>
      </w:r>
      <w:r w:rsidR="00B9555D" w:rsidRPr="00957E8D">
        <w:rPr>
          <w:rFonts w:hint="cs"/>
          <w:sz w:val="27"/>
          <w:rtl/>
        </w:rPr>
        <w:t>ي فِراسٍ</w:t>
      </w:r>
      <w:r w:rsidRPr="00957E8D">
        <w:rPr>
          <w:rFonts w:hint="cs"/>
          <w:sz w:val="27"/>
          <w:rtl/>
        </w:rPr>
        <w:t>... مِن أولاد مالكِ بنِ الحارث الأشتر النَخَع</w:t>
      </w:r>
      <w:r w:rsidR="001A205A" w:rsidRPr="00957E8D">
        <w:rPr>
          <w:rFonts w:hint="cs"/>
          <w:sz w:val="27"/>
          <w:rtl/>
        </w:rPr>
        <w:t>يّ</w:t>
      </w:r>
      <w:r w:rsidRPr="00957E8D">
        <w:rPr>
          <w:rFonts w:hint="cs"/>
          <w:sz w:val="27"/>
          <w:rtl/>
        </w:rPr>
        <w:t>... عالِمٌ فقيهٌ صالحٌ</w:t>
      </w:r>
      <w:r w:rsidRPr="00957E8D">
        <w:rPr>
          <w:rFonts w:hint="eastAsia"/>
          <w:sz w:val="24"/>
          <w:szCs w:val="24"/>
          <w:rtl/>
        </w:rPr>
        <w:t>»</w:t>
      </w:r>
      <w:r w:rsidRPr="00957E8D">
        <w:rPr>
          <w:sz w:val="27"/>
          <w:vertAlign w:val="superscript"/>
          <w:rtl/>
        </w:rPr>
        <w:t>(</w:t>
      </w:r>
      <w:r w:rsidRPr="00957E8D">
        <w:rPr>
          <w:rStyle w:val="afa"/>
          <w:sz w:val="27"/>
          <w:rtl/>
        </w:rPr>
        <w:endnoteReference w:id="927"/>
      </w:r>
      <w:r w:rsidRPr="00957E8D">
        <w:rPr>
          <w:sz w:val="27"/>
          <w:vertAlign w:val="superscript"/>
          <w:rtl/>
        </w:rPr>
        <w:t>)</w:t>
      </w:r>
      <w:r w:rsidRPr="00957E8D">
        <w:rPr>
          <w:rFonts w:hint="cs"/>
          <w:sz w:val="27"/>
          <w:rtl/>
        </w:rPr>
        <w:t xml:space="preserve">؛ قال: </w:t>
      </w:r>
      <w:r w:rsidRPr="00957E8D">
        <w:rPr>
          <w:rFonts w:hint="eastAsia"/>
          <w:sz w:val="24"/>
          <w:szCs w:val="24"/>
          <w:rtl/>
        </w:rPr>
        <w:t>«</w:t>
      </w:r>
      <w:r w:rsidRPr="00957E8D">
        <w:rPr>
          <w:rFonts w:hint="cs"/>
          <w:sz w:val="27"/>
          <w:rtl/>
        </w:rPr>
        <w:t>رُو</w:t>
      </w:r>
      <w:r w:rsidR="00B9555D" w:rsidRPr="00957E8D">
        <w:rPr>
          <w:rFonts w:hint="cs"/>
          <w:sz w:val="27"/>
          <w:rtl/>
        </w:rPr>
        <w:t>ي</w:t>
      </w:r>
      <w:r w:rsidRPr="00957E8D">
        <w:rPr>
          <w:rFonts w:hint="cs"/>
          <w:sz w:val="27"/>
          <w:rtl/>
        </w:rPr>
        <w:t xml:space="preserve"> عن ابنِ عبّاسٍ </w:t>
      </w:r>
      <w:r w:rsidRPr="00957E8D">
        <w:rPr>
          <w:rFonts w:ascii="Traditional Arabic" w:hAnsi="Traditional Arabic"/>
          <w:sz w:val="27"/>
          <w:rtl/>
        </w:rPr>
        <w:t>رضي الله عنه</w:t>
      </w:r>
      <w:r w:rsidRPr="00957E8D">
        <w:rPr>
          <w:rFonts w:ascii="Traditional Arabic" w:hAnsi="Traditional Arabic" w:hint="cs"/>
          <w:sz w:val="27"/>
          <w:rtl/>
        </w:rPr>
        <w:t xml:space="preserve"> أنه حضَر</w:t>
      </w:r>
      <w:r w:rsidR="00C16935" w:rsidRPr="00957E8D">
        <w:rPr>
          <w:rFonts w:ascii="Traditional Arabic" w:hAnsi="Traditional Arabic" w:hint="cs"/>
          <w:sz w:val="27"/>
          <w:rtl/>
        </w:rPr>
        <w:t xml:space="preserve"> في </w:t>
      </w:r>
      <w:r w:rsidRPr="00957E8D">
        <w:rPr>
          <w:rFonts w:ascii="Traditional Arabic" w:hAnsi="Traditional Arabic" w:hint="cs"/>
          <w:sz w:val="27"/>
          <w:rtl/>
        </w:rPr>
        <w:t>مجلِس عمَر بن الخطّاب يوماً</w:t>
      </w:r>
      <w:r w:rsidR="00B9555D" w:rsidRPr="00957E8D">
        <w:rPr>
          <w:rFonts w:ascii="Traditional Arabic" w:hAnsi="Traditional Arabic" w:hint="cs"/>
          <w:sz w:val="27"/>
          <w:rtl/>
        </w:rPr>
        <w:t>،</w:t>
      </w:r>
      <w:r w:rsidRPr="00957E8D">
        <w:rPr>
          <w:rFonts w:ascii="Traditional Arabic" w:hAnsi="Traditional Arabic" w:hint="cs"/>
          <w:sz w:val="27"/>
          <w:rtl/>
        </w:rPr>
        <w:t xml:space="preserve"> وعنده كعبُ الأحبار؛ إذ قال عمَر:</w:t>
      </w:r>
      <w:r w:rsidR="00B9555D" w:rsidRPr="00957E8D">
        <w:rPr>
          <w:rFonts w:hint="cs"/>
          <w:sz w:val="27"/>
          <w:rtl/>
        </w:rPr>
        <w:t xml:space="preserve"> </w:t>
      </w:r>
      <w:r w:rsidRPr="00957E8D">
        <w:rPr>
          <w:rFonts w:ascii="Traditional Arabic" w:hAnsi="Traditional Arabic" w:hint="cs"/>
          <w:sz w:val="27"/>
          <w:rtl/>
        </w:rPr>
        <w:t xml:space="preserve">يا كعبُ، أحافظٌ أنتَ للتوراة؟ فقال كعبٌ: إنّى </w:t>
      </w:r>
      <w:r w:rsidR="00B9555D" w:rsidRPr="00957E8D">
        <w:rPr>
          <w:rFonts w:hint="cs"/>
          <w:sz w:val="27"/>
          <w:rtl/>
        </w:rPr>
        <w:t>ل</w:t>
      </w:r>
      <w:r w:rsidRPr="00957E8D">
        <w:rPr>
          <w:rFonts w:hint="cs"/>
          <w:sz w:val="27"/>
          <w:rtl/>
        </w:rPr>
        <w:t>أ</w:t>
      </w:r>
      <w:r w:rsidR="00B9555D" w:rsidRPr="00957E8D">
        <w:rPr>
          <w:rFonts w:ascii="Traditional Arabic" w:hAnsi="Traditional Arabic" w:hint="cs"/>
          <w:sz w:val="27"/>
          <w:rtl/>
        </w:rPr>
        <w:t>حفَظُ منها كثيراً، فقال رجُلٌ</w:t>
      </w:r>
      <w:r w:rsidRPr="00957E8D">
        <w:rPr>
          <w:rFonts w:ascii="Traditional Arabic" w:hAnsi="Traditional Arabic" w:hint="cs"/>
          <w:sz w:val="27"/>
          <w:rtl/>
        </w:rPr>
        <w:t>...</w:t>
      </w:r>
      <w:r w:rsidR="00C16935" w:rsidRPr="00957E8D">
        <w:rPr>
          <w:rFonts w:ascii="Traditional Arabic" w:hAnsi="Traditional Arabic" w:hint="cs"/>
          <w:sz w:val="27"/>
          <w:rtl/>
        </w:rPr>
        <w:t xml:space="preserve"> في </w:t>
      </w:r>
      <w:r w:rsidRPr="00957E8D">
        <w:rPr>
          <w:rFonts w:ascii="Traditional Arabic" w:hAnsi="Traditional Arabic" w:hint="cs"/>
          <w:sz w:val="27"/>
          <w:rtl/>
        </w:rPr>
        <w:t>المجلس: يا أميرَ المؤمنين</w:t>
      </w:r>
      <w:r w:rsidR="00B9555D" w:rsidRPr="00957E8D">
        <w:rPr>
          <w:rFonts w:ascii="Traditional Arabic" w:hAnsi="Traditional Arabic" w:hint="cs"/>
          <w:sz w:val="27"/>
          <w:rtl/>
        </w:rPr>
        <w:t>،</w:t>
      </w:r>
      <w:r w:rsidRPr="00957E8D">
        <w:rPr>
          <w:rFonts w:ascii="Traditional Arabic" w:hAnsi="Traditional Arabic" w:hint="cs"/>
          <w:sz w:val="27"/>
          <w:rtl/>
        </w:rPr>
        <w:t xml:space="preserve"> سَلْه: أين كان اللهُ </w:t>
      </w:r>
      <w:r w:rsidRPr="00957E8D">
        <w:rPr>
          <w:rFonts w:ascii="Traditional Arabic" w:hAnsi="Traditional Arabic"/>
          <w:sz w:val="27"/>
          <w:rtl/>
        </w:rPr>
        <w:t>جلَّ جلالُه</w:t>
      </w:r>
      <w:r w:rsidRPr="00957E8D">
        <w:rPr>
          <w:rFonts w:ascii="Traditional Arabic" w:hAnsi="Traditional Arabic" w:hint="cs"/>
          <w:sz w:val="27"/>
          <w:rtl/>
        </w:rPr>
        <w:t xml:space="preserve"> قَبلَ أن يَخلقَ عرشَه؟ (الجوابُ لا يوجَدُ</w:t>
      </w:r>
      <w:r w:rsidR="00C16935" w:rsidRPr="00957E8D">
        <w:rPr>
          <w:rFonts w:ascii="Traditional Arabic" w:hAnsi="Traditional Arabic" w:hint="cs"/>
          <w:sz w:val="27"/>
          <w:rtl/>
        </w:rPr>
        <w:t xml:space="preserve"> في </w:t>
      </w:r>
      <w:r w:rsidRPr="00957E8D">
        <w:rPr>
          <w:rFonts w:ascii="Traditional Arabic" w:hAnsi="Traditional Arabic" w:hint="cs"/>
          <w:sz w:val="27"/>
          <w:rtl/>
        </w:rPr>
        <w:t>القرآن)</w:t>
      </w:r>
      <w:r w:rsidR="00B9555D" w:rsidRPr="00957E8D">
        <w:rPr>
          <w:rFonts w:ascii="Traditional Arabic" w:hAnsi="Traditional Arabic" w:hint="cs"/>
          <w:sz w:val="27"/>
          <w:rtl/>
        </w:rPr>
        <w:t>،</w:t>
      </w:r>
      <w:r w:rsidRPr="00957E8D">
        <w:rPr>
          <w:rFonts w:ascii="Traditional Arabic" w:hAnsi="Traditional Arabic" w:hint="cs"/>
          <w:sz w:val="27"/>
          <w:rtl/>
        </w:rPr>
        <w:t xml:space="preserve"> فقال عمَر: يا كعبُ، هل عندكَ مِن</w:t>
      </w:r>
      <w:r w:rsidR="00B9555D" w:rsidRPr="00957E8D">
        <w:rPr>
          <w:rFonts w:ascii="Traditional Arabic" w:hAnsi="Traditional Arabic" w:hint="cs"/>
          <w:sz w:val="27"/>
          <w:rtl/>
        </w:rPr>
        <w:t>ْ هذا عِلمٌ؟ فقال كعبٌ: نعَم</w:t>
      </w:r>
      <w:r w:rsidRPr="00957E8D">
        <w:rPr>
          <w:rFonts w:ascii="Traditional Arabic" w:hAnsi="Traditional Arabic" w:hint="cs"/>
          <w:sz w:val="27"/>
          <w:rtl/>
        </w:rPr>
        <w:t>... نجدُ</w:t>
      </w:r>
      <w:r w:rsidR="00C16935" w:rsidRPr="00957E8D">
        <w:rPr>
          <w:rFonts w:ascii="Traditional Arabic" w:hAnsi="Traditional Arabic" w:hint="cs"/>
          <w:sz w:val="27"/>
          <w:rtl/>
        </w:rPr>
        <w:t xml:space="preserve"> في </w:t>
      </w:r>
      <w:r w:rsidR="00B9555D" w:rsidRPr="00957E8D">
        <w:rPr>
          <w:rFonts w:ascii="Traditional Arabic" w:hAnsi="Traditional Arabic" w:hint="cs"/>
          <w:sz w:val="27"/>
          <w:rtl/>
        </w:rPr>
        <w:t>الأصل الحكيم أنّ اللهَ</w:t>
      </w:r>
      <w:r w:rsidRPr="00957E8D">
        <w:rPr>
          <w:rFonts w:ascii="Traditional Arabic" w:hAnsi="Traditional Arabic" w:hint="cs"/>
          <w:sz w:val="27"/>
          <w:rtl/>
        </w:rPr>
        <w:t>...</w:t>
      </w:r>
      <w:r w:rsidR="00B9555D" w:rsidRPr="00957E8D">
        <w:rPr>
          <w:rFonts w:hint="cs"/>
          <w:sz w:val="27"/>
          <w:rtl/>
        </w:rPr>
        <w:t xml:space="preserve"> كان... قبل خَلق العرش</w:t>
      </w:r>
      <w:r w:rsidRPr="00957E8D">
        <w:rPr>
          <w:rFonts w:hint="cs"/>
          <w:sz w:val="27"/>
          <w:rtl/>
        </w:rPr>
        <w:t>... على صخرة بيت المَق</w:t>
      </w:r>
      <w:r w:rsidR="00B9555D" w:rsidRPr="00957E8D">
        <w:rPr>
          <w:rFonts w:hint="cs"/>
          <w:sz w:val="27"/>
          <w:rtl/>
        </w:rPr>
        <w:t>ْ</w:t>
      </w:r>
      <w:r w:rsidRPr="00957E8D">
        <w:rPr>
          <w:rFonts w:hint="cs"/>
          <w:sz w:val="27"/>
          <w:rtl/>
        </w:rPr>
        <w:t>دِس</w:t>
      </w:r>
      <w:r w:rsidR="00C16935" w:rsidRPr="00957E8D">
        <w:rPr>
          <w:rFonts w:hint="cs"/>
          <w:sz w:val="27"/>
          <w:rtl/>
        </w:rPr>
        <w:t xml:space="preserve"> في </w:t>
      </w:r>
      <w:r w:rsidR="00B9555D" w:rsidRPr="00957E8D">
        <w:rPr>
          <w:rFonts w:hint="cs"/>
          <w:sz w:val="27"/>
          <w:rtl/>
        </w:rPr>
        <w:t>الهواء</w:t>
      </w:r>
      <w:r w:rsidRPr="00957E8D">
        <w:rPr>
          <w:rFonts w:hint="cs"/>
          <w:sz w:val="27"/>
          <w:rtl/>
        </w:rPr>
        <w:t>...</w:t>
      </w:r>
      <w:r w:rsidR="00B9555D" w:rsidRPr="00957E8D">
        <w:rPr>
          <w:rFonts w:hint="cs"/>
          <w:sz w:val="27"/>
          <w:rtl/>
        </w:rPr>
        <w:t>،</w:t>
      </w:r>
      <w:r w:rsidRPr="00957E8D">
        <w:rPr>
          <w:rFonts w:hint="cs"/>
          <w:sz w:val="27"/>
          <w:rtl/>
        </w:rPr>
        <w:t xml:space="preserve"> فالتفَت</w:t>
      </w:r>
      <w:r w:rsidR="00B9555D" w:rsidRPr="00957E8D">
        <w:rPr>
          <w:rFonts w:hint="cs"/>
          <w:sz w:val="27"/>
          <w:rtl/>
        </w:rPr>
        <w:t>َ</w:t>
      </w:r>
      <w:r w:rsidRPr="00957E8D">
        <w:rPr>
          <w:rFonts w:hint="cs"/>
          <w:sz w:val="27"/>
          <w:rtl/>
        </w:rPr>
        <w:t xml:space="preserve"> عل</w:t>
      </w:r>
      <w:r w:rsidR="001A205A" w:rsidRPr="00957E8D">
        <w:rPr>
          <w:rFonts w:hint="cs"/>
          <w:sz w:val="27"/>
          <w:rtl/>
        </w:rPr>
        <w:t>يّ</w:t>
      </w:r>
      <w:r w:rsidR="00B9555D" w:rsidRPr="00957E8D">
        <w:rPr>
          <w:rFonts w:hint="cs"/>
          <w:sz w:val="27"/>
          <w:rtl/>
        </w:rPr>
        <w:t>ٌ</w:t>
      </w:r>
      <w:r w:rsidRPr="00957E8D">
        <w:rPr>
          <w:rFonts w:hint="cs"/>
          <w:sz w:val="27"/>
          <w:rtl/>
        </w:rPr>
        <w:t xml:space="preserve"> إلى كعبٍ</w:t>
      </w:r>
      <w:r w:rsidR="00B9555D" w:rsidRPr="00957E8D">
        <w:rPr>
          <w:rFonts w:hint="cs"/>
          <w:sz w:val="27"/>
          <w:rtl/>
        </w:rPr>
        <w:t>،</w:t>
      </w:r>
      <w:r w:rsidRPr="00957E8D">
        <w:rPr>
          <w:rFonts w:hint="cs"/>
          <w:sz w:val="27"/>
          <w:rtl/>
        </w:rPr>
        <w:t xml:space="preserve"> فقال: </w:t>
      </w:r>
      <w:r w:rsidRPr="00957E8D">
        <w:rPr>
          <w:rFonts w:hint="eastAsia"/>
          <w:sz w:val="24"/>
          <w:szCs w:val="24"/>
          <w:rtl/>
        </w:rPr>
        <w:t>«</w:t>
      </w:r>
      <w:r w:rsidRPr="00957E8D">
        <w:rPr>
          <w:rFonts w:hint="cs"/>
          <w:sz w:val="27"/>
          <w:rtl/>
        </w:rPr>
        <w:t>غَلِطَ أصحابُكَ</w:t>
      </w:r>
      <w:r w:rsidR="00B9555D" w:rsidRPr="00957E8D">
        <w:rPr>
          <w:rFonts w:hint="cs"/>
          <w:sz w:val="27"/>
          <w:rtl/>
        </w:rPr>
        <w:t>،</w:t>
      </w:r>
      <w:r w:rsidRPr="00957E8D">
        <w:rPr>
          <w:rFonts w:hint="cs"/>
          <w:sz w:val="27"/>
          <w:rtl/>
        </w:rPr>
        <w:t xml:space="preserve"> وحرَّفوا كتُبَ الله</w:t>
      </w:r>
      <w:r w:rsidR="00B9555D" w:rsidRPr="00957E8D">
        <w:rPr>
          <w:rFonts w:hint="cs"/>
          <w:sz w:val="27"/>
          <w:rtl/>
        </w:rPr>
        <w:t>،</w:t>
      </w:r>
      <w:r w:rsidRPr="00957E8D">
        <w:rPr>
          <w:rFonts w:hint="cs"/>
          <w:sz w:val="27"/>
          <w:rtl/>
        </w:rPr>
        <w:t xml:space="preserve"> وفتَحوا الفِريةَ عليه</w:t>
      </w:r>
      <w:r w:rsidR="00B9555D" w:rsidRPr="00957E8D">
        <w:rPr>
          <w:rFonts w:hint="cs"/>
          <w:sz w:val="27"/>
          <w:rtl/>
        </w:rPr>
        <w:t xml:space="preserve">. يا كعبُ، وَيحَك، </w:t>
      </w:r>
      <w:r w:rsidRPr="00957E8D">
        <w:rPr>
          <w:rFonts w:hint="cs"/>
          <w:sz w:val="27"/>
          <w:rtl/>
        </w:rPr>
        <w:t>إنّ الصخرةَ الت</w:t>
      </w:r>
      <w:r w:rsidR="00B9555D" w:rsidRPr="00957E8D">
        <w:rPr>
          <w:rFonts w:hint="cs"/>
          <w:sz w:val="27"/>
          <w:rtl/>
        </w:rPr>
        <w:t>ي</w:t>
      </w:r>
      <w:r w:rsidRPr="00957E8D">
        <w:rPr>
          <w:rFonts w:hint="cs"/>
          <w:sz w:val="27"/>
          <w:rtl/>
        </w:rPr>
        <w:t xml:space="preserve"> زعمتَ لا تَحو</w:t>
      </w:r>
      <w:r w:rsidR="00B9555D" w:rsidRPr="00957E8D">
        <w:rPr>
          <w:rFonts w:hint="cs"/>
          <w:sz w:val="27"/>
          <w:rtl/>
        </w:rPr>
        <w:t>ي</w:t>
      </w:r>
      <w:r w:rsidRPr="00957E8D">
        <w:rPr>
          <w:rFonts w:hint="cs"/>
          <w:sz w:val="27"/>
          <w:rtl/>
        </w:rPr>
        <w:t xml:space="preserve"> جلالَه</w:t>
      </w:r>
      <w:r w:rsidR="00B9555D" w:rsidRPr="00957E8D">
        <w:rPr>
          <w:rFonts w:hint="cs"/>
          <w:sz w:val="27"/>
          <w:rtl/>
        </w:rPr>
        <w:t>،</w:t>
      </w:r>
      <w:r w:rsidRPr="00957E8D">
        <w:rPr>
          <w:rFonts w:hint="cs"/>
          <w:sz w:val="27"/>
          <w:rtl/>
        </w:rPr>
        <w:t xml:space="preserve"> ولا تَسَعُ عظمتَه، والهواءَ الذ</w:t>
      </w:r>
      <w:r w:rsidR="00B9555D" w:rsidRPr="00957E8D">
        <w:rPr>
          <w:rFonts w:hint="cs"/>
          <w:sz w:val="27"/>
          <w:rtl/>
        </w:rPr>
        <w:t>ي ذَكرتَ لا يَحوزُ أقطارَه</w:t>
      </w:r>
      <w:r w:rsidR="005C40D5" w:rsidRPr="00957E8D">
        <w:rPr>
          <w:rFonts w:hint="cs"/>
          <w:sz w:val="27"/>
          <w:rtl/>
        </w:rPr>
        <w:t xml:space="preserve">...، </w:t>
      </w:r>
      <w:r w:rsidRPr="00957E8D">
        <w:rPr>
          <w:rFonts w:hint="cs"/>
          <w:sz w:val="27"/>
          <w:rtl/>
        </w:rPr>
        <w:t>وعَزّ اللهُ وجَلّ</w:t>
      </w:r>
      <w:r w:rsidR="00B9555D" w:rsidRPr="00957E8D">
        <w:rPr>
          <w:rFonts w:hint="cs"/>
          <w:sz w:val="27"/>
          <w:rtl/>
        </w:rPr>
        <w:t>َ</w:t>
      </w:r>
      <w:r w:rsidRPr="00957E8D">
        <w:rPr>
          <w:rFonts w:hint="cs"/>
          <w:sz w:val="27"/>
          <w:rtl/>
        </w:rPr>
        <w:t xml:space="preserve"> أن </w:t>
      </w:r>
      <w:r w:rsidR="005C40D5" w:rsidRPr="00957E8D">
        <w:rPr>
          <w:rFonts w:hint="cs"/>
          <w:sz w:val="27"/>
          <w:rtl/>
        </w:rPr>
        <w:t>يُقالَ</w:t>
      </w:r>
      <w:r w:rsidR="008373FF">
        <w:rPr>
          <w:rFonts w:hint="cs"/>
          <w:sz w:val="27"/>
          <w:rtl/>
        </w:rPr>
        <w:t>:</w:t>
      </w:r>
      <w:r w:rsidR="005C40D5" w:rsidRPr="00957E8D">
        <w:rPr>
          <w:rFonts w:hint="cs"/>
          <w:sz w:val="27"/>
          <w:rtl/>
        </w:rPr>
        <w:t xml:space="preserve"> له مكانٌ يومَأ إليه...، </w:t>
      </w:r>
      <w:r w:rsidRPr="00957E8D">
        <w:rPr>
          <w:rFonts w:hint="cs"/>
          <w:sz w:val="27"/>
          <w:rtl/>
        </w:rPr>
        <w:t>ولكنْ: كان ولا مَكان؛ بحيثُ لا تَبلُغُه الأذهان...</w:t>
      </w:r>
      <w:r w:rsidRPr="00957E8D">
        <w:rPr>
          <w:rFonts w:hint="eastAsia"/>
          <w:sz w:val="24"/>
          <w:szCs w:val="24"/>
          <w:rtl/>
        </w:rPr>
        <w:t>»</w:t>
      </w:r>
      <w:r w:rsidRPr="00957E8D">
        <w:rPr>
          <w:rFonts w:hint="cs"/>
          <w:sz w:val="27"/>
          <w:rtl/>
        </w:rPr>
        <w:t xml:space="preserve">. </w:t>
      </w:r>
    </w:p>
    <w:p w:rsidR="00512FA8" w:rsidRPr="00957E8D" w:rsidRDefault="005C40D5" w:rsidP="006F7999">
      <w:pPr>
        <w:autoSpaceDE w:val="0"/>
        <w:autoSpaceDN w:val="0"/>
        <w:adjustRightInd w:val="0"/>
        <w:rPr>
          <w:rFonts w:ascii="Traditional Arabic" w:hAnsi="Traditional Arabic"/>
          <w:sz w:val="27"/>
          <w:rtl/>
        </w:rPr>
      </w:pPr>
      <w:r w:rsidRPr="00957E8D">
        <w:rPr>
          <w:rFonts w:hint="cs"/>
          <w:sz w:val="27"/>
          <w:rtl/>
        </w:rPr>
        <w:t>فضَحِكَ عمَرُ</w:t>
      </w:r>
      <w:r w:rsidR="00512FA8" w:rsidRPr="00957E8D">
        <w:rPr>
          <w:rFonts w:hint="cs"/>
          <w:sz w:val="27"/>
          <w:rtl/>
        </w:rPr>
        <w:t>...</w:t>
      </w:r>
      <w:r w:rsidRPr="00957E8D">
        <w:rPr>
          <w:rFonts w:hint="cs"/>
          <w:sz w:val="27"/>
          <w:rtl/>
        </w:rPr>
        <w:t>،</w:t>
      </w:r>
      <w:r w:rsidR="00512FA8" w:rsidRPr="00957E8D">
        <w:rPr>
          <w:rFonts w:hint="cs"/>
          <w:sz w:val="27"/>
          <w:rtl/>
        </w:rPr>
        <w:t xml:space="preserve"> وقال: هذا</w:t>
      </w:r>
      <w:r w:rsidRPr="00957E8D">
        <w:rPr>
          <w:rFonts w:hint="cs"/>
          <w:sz w:val="27"/>
          <w:rtl/>
        </w:rPr>
        <w:t xml:space="preserve"> هو الأمرُ، وهكذا يكونُ العِلمُ</w:t>
      </w:r>
      <w:r w:rsidR="00512FA8" w:rsidRPr="00957E8D">
        <w:rPr>
          <w:rFonts w:hint="cs"/>
          <w:sz w:val="27"/>
          <w:rtl/>
        </w:rPr>
        <w:t>...</w:t>
      </w:r>
      <w:r w:rsidRPr="00957E8D">
        <w:rPr>
          <w:rFonts w:hint="cs"/>
          <w:sz w:val="27"/>
          <w:rtl/>
        </w:rPr>
        <w:t>،</w:t>
      </w:r>
      <w:r w:rsidR="00512FA8" w:rsidRPr="00957E8D">
        <w:rPr>
          <w:rFonts w:hint="cs"/>
          <w:sz w:val="27"/>
          <w:rtl/>
        </w:rPr>
        <w:t xml:space="preserve"> لا عِشتُ إلى زمانٍ لا أرى فيه أبا حسَنٍ</w:t>
      </w:r>
      <w:r w:rsidR="00512FA8" w:rsidRPr="00957E8D">
        <w:rPr>
          <w:rFonts w:hint="eastAsia"/>
          <w:sz w:val="24"/>
          <w:szCs w:val="24"/>
          <w:rtl/>
        </w:rPr>
        <w:t>»</w:t>
      </w:r>
      <w:r w:rsidR="00512FA8" w:rsidRPr="00957E8D">
        <w:rPr>
          <w:sz w:val="27"/>
          <w:vertAlign w:val="superscript"/>
          <w:rtl/>
        </w:rPr>
        <w:t>(</w:t>
      </w:r>
      <w:r w:rsidR="00512FA8" w:rsidRPr="00957E8D">
        <w:rPr>
          <w:rStyle w:val="afa"/>
          <w:sz w:val="27"/>
          <w:rtl/>
        </w:rPr>
        <w:endnoteReference w:id="928"/>
      </w:r>
      <w:r w:rsidR="00512FA8" w:rsidRPr="00957E8D">
        <w:rPr>
          <w:sz w:val="27"/>
          <w:vertAlign w:val="superscript"/>
          <w:rtl/>
        </w:rPr>
        <w:t>)</w:t>
      </w:r>
      <w:r w:rsidR="00512FA8" w:rsidRPr="00957E8D">
        <w:rPr>
          <w:rFonts w:hint="cs"/>
          <w:sz w:val="27"/>
          <w:rtl/>
        </w:rPr>
        <w:t>.</w:t>
      </w:r>
      <w:r w:rsidR="00512FA8" w:rsidRPr="00957E8D">
        <w:rPr>
          <w:rFonts w:ascii="Traditional Arabic" w:hAnsi="Traditional Arabic" w:hint="cs"/>
          <w:sz w:val="27"/>
          <w:rtl/>
        </w:rPr>
        <w:t xml:space="preserve"> </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ح</w:t>
      </w:r>
      <w:r w:rsidR="005C40D5" w:rsidRPr="00957E8D">
        <w:rPr>
          <w:rFonts w:ascii="Traditional Arabic" w:hAnsi="Traditional Arabic" w:hint="cs"/>
          <w:sz w:val="27"/>
          <w:rtl/>
        </w:rPr>
        <w:t>َ</w:t>
      </w:r>
      <w:r w:rsidRPr="00957E8D">
        <w:rPr>
          <w:rFonts w:ascii="Traditional Arabic" w:hAnsi="Traditional Arabic" w:hint="cs"/>
          <w:sz w:val="27"/>
          <w:rtl/>
        </w:rPr>
        <w:t>د</w:t>
      </w:r>
      <w:r w:rsidR="005C40D5" w:rsidRPr="00957E8D">
        <w:rPr>
          <w:rFonts w:ascii="Traditional Arabic" w:hAnsi="Traditional Arabic" w:hint="cs"/>
          <w:sz w:val="27"/>
          <w:rtl/>
        </w:rPr>
        <w:t>َ</w:t>
      </w:r>
      <w:r w:rsidRPr="00957E8D">
        <w:rPr>
          <w:rFonts w:ascii="Traditional Arabic" w:hAnsi="Traditional Arabic" w:hint="cs"/>
          <w:sz w:val="27"/>
          <w:rtl/>
        </w:rPr>
        <w:t>ثٌ تأريخ</w:t>
      </w:r>
      <w:r w:rsidR="001A205A" w:rsidRPr="00957E8D">
        <w:rPr>
          <w:rFonts w:ascii="Traditional Arabic" w:hAnsi="Traditional Arabic" w:hint="cs"/>
          <w:sz w:val="27"/>
          <w:rtl/>
        </w:rPr>
        <w:t>يّ</w:t>
      </w:r>
      <w:r w:rsidRPr="00957E8D">
        <w:rPr>
          <w:rFonts w:ascii="Traditional Arabic" w:hAnsi="Traditional Arabic" w:hint="cs"/>
          <w:sz w:val="27"/>
          <w:rtl/>
        </w:rPr>
        <w:t xml:space="preserve"> ـ كلام</w:t>
      </w:r>
      <w:r w:rsidR="001A205A" w:rsidRPr="00957E8D">
        <w:rPr>
          <w:rFonts w:ascii="Traditional Arabic" w:hAnsi="Traditional Arabic" w:hint="cs"/>
          <w:sz w:val="27"/>
          <w:rtl/>
        </w:rPr>
        <w:t>يّ</w:t>
      </w:r>
      <w:r w:rsidRPr="00957E8D">
        <w:rPr>
          <w:rFonts w:ascii="Traditional Arabic" w:hAnsi="Traditional Arabic" w:hint="cs"/>
          <w:sz w:val="27"/>
          <w:rtl/>
        </w:rPr>
        <w:t xml:space="preserve"> هامّ، ما سطَره أحدٌ إ</w:t>
      </w:r>
      <w:r w:rsidR="00A70B8F" w:rsidRPr="00957E8D">
        <w:rPr>
          <w:rFonts w:ascii="Traditional Arabic" w:hAnsi="Traditional Arabic" w:hint="cs"/>
          <w:sz w:val="27"/>
          <w:rtl/>
        </w:rPr>
        <w:t>لاّ</w:t>
      </w:r>
      <w:r w:rsidRPr="00957E8D">
        <w:rPr>
          <w:rFonts w:ascii="Traditional Arabic" w:hAnsi="Traditional Arabic" w:hint="cs"/>
          <w:sz w:val="27"/>
          <w:rtl/>
        </w:rPr>
        <w:t xml:space="preserve"> وَرّام، لكنّ علويّةَ تعبيرِ </w:t>
      </w:r>
      <w:r w:rsidRPr="00957E8D">
        <w:rPr>
          <w:rFonts w:hint="eastAsia"/>
          <w:sz w:val="24"/>
          <w:szCs w:val="24"/>
          <w:rtl/>
        </w:rPr>
        <w:t>«</w:t>
      </w:r>
      <w:r w:rsidRPr="00957E8D">
        <w:rPr>
          <w:rFonts w:ascii="Traditional Arabic" w:hAnsi="Traditional Arabic" w:hint="cs"/>
          <w:sz w:val="27"/>
          <w:rtl/>
        </w:rPr>
        <w:t>كان ولا مكان</w:t>
      </w:r>
      <w:r w:rsidRPr="00957E8D">
        <w:rPr>
          <w:rFonts w:hint="eastAsia"/>
          <w:sz w:val="24"/>
          <w:szCs w:val="24"/>
          <w:rtl/>
        </w:rPr>
        <w:t>»</w:t>
      </w:r>
      <w:r w:rsidRPr="00957E8D">
        <w:rPr>
          <w:rFonts w:ascii="Traditional Arabic" w:hAnsi="Traditional Arabic" w:hint="cs"/>
          <w:sz w:val="27"/>
          <w:rtl/>
        </w:rPr>
        <w:t xml:space="preserve"> سطَره الفريقان</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929"/>
      </w:r>
      <w:r w:rsidRPr="00957E8D">
        <w:rPr>
          <w:rFonts w:ascii="Traditional Arabic" w:hAnsi="Traditional Arabic"/>
          <w:sz w:val="27"/>
          <w:vertAlign w:val="superscript"/>
          <w:rtl/>
        </w:rPr>
        <w:t>)</w:t>
      </w:r>
      <w:r w:rsidRPr="00957E8D">
        <w:rPr>
          <w:rFonts w:ascii="Traditional Arabic" w:hAnsi="Traditional Arabic" w:hint="cs"/>
          <w:sz w:val="27"/>
          <w:rtl/>
        </w:rPr>
        <w:t xml:space="preserve">. </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على أثَر هذا الموقفِ الإمام</w:t>
      </w:r>
      <w:r w:rsidR="001A205A" w:rsidRPr="00957E8D">
        <w:rPr>
          <w:rFonts w:ascii="Traditional Arabic" w:hAnsi="Traditional Arabic" w:hint="cs"/>
          <w:sz w:val="27"/>
          <w:rtl/>
        </w:rPr>
        <w:t>يّ</w:t>
      </w:r>
      <w:r w:rsidRPr="00957E8D">
        <w:rPr>
          <w:rFonts w:ascii="Traditional Arabic" w:hAnsi="Traditional Arabic" w:hint="cs"/>
          <w:sz w:val="27"/>
          <w:rtl/>
        </w:rPr>
        <w:t xml:space="preserve"> ـ الكلام</w:t>
      </w:r>
      <w:r w:rsidR="001A205A" w:rsidRPr="00957E8D">
        <w:rPr>
          <w:rFonts w:ascii="Traditional Arabic" w:hAnsi="Traditional Arabic" w:hint="cs"/>
          <w:sz w:val="27"/>
          <w:rtl/>
        </w:rPr>
        <w:t>يّ</w:t>
      </w:r>
      <w:r w:rsidRPr="00957E8D">
        <w:rPr>
          <w:rFonts w:ascii="Traditional Arabic" w:hAnsi="Traditional Arabic" w:hint="cs"/>
          <w:sz w:val="27"/>
          <w:rtl/>
        </w:rPr>
        <w:t xml:space="preserve"> دخَل مصطلَحُ </w:t>
      </w:r>
      <w:r w:rsidRPr="00957E8D">
        <w:rPr>
          <w:rFonts w:hint="eastAsia"/>
          <w:sz w:val="24"/>
          <w:szCs w:val="24"/>
          <w:rtl/>
        </w:rPr>
        <w:t>«</w:t>
      </w:r>
      <w:r w:rsidRPr="00957E8D">
        <w:rPr>
          <w:rFonts w:ascii="Traditional Arabic" w:hAnsi="Traditional Arabic" w:hint="cs"/>
          <w:sz w:val="27"/>
          <w:rtl/>
        </w:rPr>
        <w:t>كان ولا مكان</w:t>
      </w:r>
      <w:r w:rsidRPr="00957E8D">
        <w:rPr>
          <w:rFonts w:hint="eastAsia"/>
          <w:sz w:val="24"/>
          <w:szCs w:val="24"/>
          <w:rtl/>
        </w:rPr>
        <w:t>»</w:t>
      </w:r>
      <w:r w:rsidR="00C16935" w:rsidRPr="00957E8D">
        <w:rPr>
          <w:rFonts w:ascii="Traditional Arabic" w:hAnsi="Traditional Arabic" w:hint="cs"/>
          <w:sz w:val="27"/>
          <w:rtl/>
        </w:rPr>
        <w:t xml:space="preserve"> في </w:t>
      </w:r>
      <w:r w:rsidRPr="00957E8D">
        <w:rPr>
          <w:rFonts w:ascii="Traditional Arabic" w:hAnsi="Traditional Arabic" w:hint="cs"/>
          <w:sz w:val="27"/>
          <w:rtl/>
        </w:rPr>
        <w:t>قاموس الكلام والإسلام</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أوّلُ علماء وعظماء الأمّة، الذ</w:t>
      </w:r>
      <w:r w:rsidR="005C40D5" w:rsidRPr="00957E8D">
        <w:rPr>
          <w:rFonts w:hint="cs"/>
          <w:sz w:val="27"/>
          <w:rtl/>
        </w:rPr>
        <w:t>ي</w:t>
      </w:r>
      <w:r w:rsidRPr="00957E8D">
        <w:rPr>
          <w:rFonts w:hint="cs"/>
          <w:sz w:val="27"/>
          <w:rtl/>
        </w:rPr>
        <w:t xml:space="preserve"> سجَّل اعتناقَه لهذا الاعتقاد الإمام</w:t>
      </w:r>
      <w:r w:rsidR="001A205A" w:rsidRPr="00957E8D">
        <w:rPr>
          <w:rFonts w:hint="cs"/>
          <w:sz w:val="27"/>
          <w:rtl/>
        </w:rPr>
        <w:t>يّ</w:t>
      </w:r>
      <w:r w:rsidRPr="00957E8D">
        <w:rPr>
          <w:rFonts w:hint="cs"/>
          <w:sz w:val="27"/>
          <w:rtl/>
        </w:rPr>
        <w:t xml:space="preserve"> ـ الكلام</w:t>
      </w:r>
      <w:r w:rsidR="001A205A" w:rsidRPr="00957E8D">
        <w:rPr>
          <w:rFonts w:hint="cs"/>
          <w:sz w:val="27"/>
          <w:rtl/>
        </w:rPr>
        <w:t>يّ</w:t>
      </w:r>
      <w:r w:rsidRPr="00957E8D">
        <w:rPr>
          <w:rFonts w:hint="cs"/>
          <w:sz w:val="27"/>
          <w:rtl/>
        </w:rPr>
        <w:t>، هو الحسَنُ البصر</w:t>
      </w:r>
      <w:r w:rsidR="001A205A" w:rsidRPr="00957E8D">
        <w:rPr>
          <w:rFonts w:hint="cs"/>
          <w:sz w:val="27"/>
          <w:rtl/>
        </w:rPr>
        <w:t>يّ</w:t>
      </w:r>
      <w:r w:rsidRPr="00957E8D">
        <w:rPr>
          <w:rFonts w:hint="cs"/>
          <w:sz w:val="27"/>
          <w:rtl/>
        </w:rPr>
        <w:t>، بل:</w:t>
      </w:r>
    </w:p>
    <w:p w:rsidR="00512FA8" w:rsidRPr="00957E8D" w:rsidRDefault="00512FA8" w:rsidP="006F7999">
      <w:pPr>
        <w:autoSpaceDE w:val="0"/>
        <w:autoSpaceDN w:val="0"/>
        <w:adjustRightInd w:val="0"/>
        <w:rPr>
          <w:rFonts w:ascii="Traditional Arabic" w:hAnsi="Traditional Arabic"/>
          <w:sz w:val="27"/>
          <w:rtl/>
        </w:rPr>
      </w:pPr>
      <w:r w:rsidRPr="00957E8D">
        <w:rPr>
          <w:rFonts w:hint="cs"/>
          <w:sz w:val="27"/>
          <w:rtl/>
        </w:rPr>
        <w:lastRenderedPageBreak/>
        <w:t>أوّلُ علماء وعظماء الأمّة، الذ</w:t>
      </w:r>
      <w:r w:rsidR="005C40D5" w:rsidRPr="00957E8D">
        <w:rPr>
          <w:rFonts w:hint="cs"/>
          <w:sz w:val="27"/>
          <w:rtl/>
        </w:rPr>
        <w:t>ي</w:t>
      </w:r>
      <w:r w:rsidRPr="00957E8D">
        <w:rPr>
          <w:rFonts w:hint="cs"/>
          <w:sz w:val="27"/>
          <w:rtl/>
        </w:rPr>
        <w:t xml:space="preserve"> عقَّب تعبيرَ </w:t>
      </w:r>
      <w:r w:rsidRPr="00957E8D">
        <w:rPr>
          <w:rFonts w:hint="eastAsia"/>
          <w:sz w:val="24"/>
          <w:szCs w:val="24"/>
          <w:rtl/>
        </w:rPr>
        <w:t>«</w:t>
      </w:r>
      <w:r w:rsidRPr="00957E8D">
        <w:rPr>
          <w:rFonts w:ascii="Traditional Arabic" w:hAnsi="Traditional Arabic" w:hint="cs"/>
          <w:sz w:val="27"/>
          <w:rtl/>
        </w:rPr>
        <w:t>كان ولا مكان</w:t>
      </w:r>
      <w:r w:rsidRPr="00957E8D">
        <w:rPr>
          <w:rFonts w:hint="eastAsia"/>
          <w:sz w:val="24"/>
          <w:szCs w:val="24"/>
          <w:rtl/>
        </w:rPr>
        <w:t>»</w:t>
      </w:r>
      <w:r w:rsidRPr="00957E8D">
        <w:rPr>
          <w:rFonts w:ascii="Traditional Arabic" w:hAnsi="Traditional Arabic" w:hint="cs"/>
          <w:sz w:val="27"/>
          <w:rtl/>
        </w:rPr>
        <w:t xml:space="preserve"> بتعبيرِ </w:t>
      </w:r>
      <w:r w:rsidRPr="00957E8D">
        <w:rPr>
          <w:rFonts w:hint="eastAsia"/>
          <w:sz w:val="24"/>
          <w:szCs w:val="24"/>
          <w:rtl/>
        </w:rPr>
        <w:t>«</w:t>
      </w:r>
      <w:r w:rsidRPr="00957E8D">
        <w:rPr>
          <w:rFonts w:ascii="Traditional Arabic" w:hAnsi="Traditional Arabic" w:hint="cs"/>
          <w:sz w:val="27"/>
          <w:rtl/>
        </w:rPr>
        <w:t>وهو الآنَ كما كانَ</w:t>
      </w:r>
      <w:r w:rsidRPr="00957E8D">
        <w:rPr>
          <w:rFonts w:hint="eastAsia"/>
          <w:sz w:val="24"/>
          <w:szCs w:val="24"/>
          <w:rtl/>
        </w:rPr>
        <w:t>»</w:t>
      </w:r>
      <w:r w:rsidRPr="00957E8D">
        <w:rPr>
          <w:rFonts w:ascii="Traditional Arabic" w:hAnsi="Traditional Arabic" w:hint="cs"/>
          <w:sz w:val="27"/>
          <w:rtl/>
        </w:rPr>
        <w:t xml:space="preserve"> هو الحسَنُ البصر</w:t>
      </w:r>
      <w:r w:rsidR="001A205A" w:rsidRPr="00957E8D">
        <w:rPr>
          <w:rFonts w:ascii="Traditional Arabic" w:hAnsi="Traditional Arabic" w:hint="cs"/>
          <w:sz w:val="27"/>
          <w:rtl/>
        </w:rPr>
        <w:t>يّ</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930"/>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 xml:space="preserve">نعم، التعبيرُ بـ </w:t>
      </w:r>
      <w:r w:rsidRPr="00957E8D">
        <w:rPr>
          <w:rFonts w:hint="eastAsia"/>
          <w:sz w:val="24"/>
          <w:szCs w:val="24"/>
          <w:rtl/>
        </w:rPr>
        <w:t>«</w:t>
      </w:r>
      <w:r w:rsidRPr="00957E8D">
        <w:rPr>
          <w:rFonts w:ascii="Traditional Arabic" w:hAnsi="Traditional Arabic" w:hint="cs"/>
          <w:sz w:val="27"/>
          <w:rtl/>
        </w:rPr>
        <w:t>وهو الآنَ كما كانَ</w:t>
      </w:r>
      <w:r w:rsidRPr="00957E8D">
        <w:rPr>
          <w:rFonts w:hint="eastAsia"/>
          <w:sz w:val="24"/>
          <w:szCs w:val="24"/>
          <w:rtl/>
        </w:rPr>
        <w:t>»</w:t>
      </w:r>
      <w:r w:rsidRPr="00957E8D">
        <w:rPr>
          <w:rFonts w:ascii="Traditional Arabic" w:hAnsi="Traditional Arabic" w:hint="cs"/>
          <w:sz w:val="27"/>
          <w:rtl/>
        </w:rPr>
        <w:t xml:space="preserve"> تعبيرٌ ح</w:t>
      </w:r>
      <w:r w:rsidR="005C40D5" w:rsidRPr="00957E8D">
        <w:rPr>
          <w:rFonts w:ascii="Traditional Arabic" w:hAnsi="Traditional Arabic" w:hint="cs"/>
          <w:sz w:val="27"/>
          <w:rtl/>
        </w:rPr>
        <w:t>َ</w:t>
      </w:r>
      <w:r w:rsidRPr="00957E8D">
        <w:rPr>
          <w:rFonts w:ascii="Traditional Arabic" w:hAnsi="Traditional Arabic" w:hint="cs"/>
          <w:sz w:val="27"/>
          <w:rtl/>
        </w:rPr>
        <w:t>سَن</w:t>
      </w:r>
      <w:r w:rsidR="001A205A" w:rsidRPr="00957E8D">
        <w:rPr>
          <w:rFonts w:ascii="Traditional Arabic" w:hAnsi="Traditional Arabic" w:hint="cs"/>
          <w:sz w:val="27"/>
          <w:rtl/>
        </w:rPr>
        <w:t>يّ</w:t>
      </w:r>
      <w:r w:rsidRPr="00957E8D">
        <w:rPr>
          <w:rFonts w:ascii="Traditional Arabic" w:hAnsi="Traditional Arabic" w:hint="cs"/>
          <w:sz w:val="27"/>
          <w:rtl/>
        </w:rPr>
        <w:t>، لكنّ الفكرةَ علويّةٌ، طرَحها عل</w:t>
      </w:r>
      <w:r w:rsidR="001A205A" w:rsidRPr="00957E8D">
        <w:rPr>
          <w:rFonts w:ascii="Traditional Arabic" w:hAnsi="Traditional Arabic" w:hint="cs"/>
          <w:sz w:val="27"/>
          <w:rtl/>
        </w:rPr>
        <w:t>يّ</w:t>
      </w:r>
      <w:r w:rsidR="005C40D5" w:rsidRPr="00957E8D">
        <w:rPr>
          <w:rFonts w:ascii="Traditional Arabic" w:hAnsi="Traditional Arabic" w:hint="cs"/>
          <w:sz w:val="27"/>
          <w:rtl/>
        </w:rPr>
        <w:t>ٌ</w:t>
      </w:r>
      <w:r w:rsidRPr="00957E8D">
        <w:rPr>
          <w:rFonts w:ascii="Traditional Arabic" w:hAnsi="Traditional Arabic" w:hint="cs"/>
          <w:sz w:val="27"/>
          <w:rtl/>
        </w:rPr>
        <w:t xml:space="preserve"> بعدّة ألفاظٍ</w:t>
      </w:r>
      <w:r w:rsidR="005C40D5" w:rsidRPr="00957E8D">
        <w:rPr>
          <w:rFonts w:ascii="Traditional Arabic" w:hAnsi="Traditional Arabic" w:hint="cs"/>
          <w:sz w:val="27"/>
          <w:rtl/>
        </w:rPr>
        <w:t>،</w:t>
      </w:r>
      <w:r w:rsidRPr="00957E8D">
        <w:rPr>
          <w:rFonts w:ascii="Traditional Arabic" w:hAnsi="Traditional Arabic" w:hint="cs"/>
          <w:sz w:val="27"/>
          <w:rtl/>
        </w:rPr>
        <w:t xml:space="preserve"> منها:</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ـ قولُه</w:t>
      </w:r>
      <w:r w:rsidR="006F7999" w:rsidRPr="005417E0">
        <w:rPr>
          <w:rFonts w:ascii="Traditional Arabic" w:hAnsi="Traditional Arabic"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إنّ اللهَ ـ تعالَى ـ خلَق العرشَ</w:t>
      </w:r>
      <w:r w:rsidR="005C40D5" w:rsidRPr="00957E8D">
        <w:rPr>
          <w:rFonts w:hint="cs"/>
          <w:sz w:val="27"/>
          <w:rtl/>
        </w:rPr>
        <w:t>؛</w:t>
      </w:r>
      <w:r w:rsidRPr="00957E8D">
        <w:rPr>
          <w:rFonts w:hint="cs"/>
          <w:sz w:val="27"/>
          <w:rtl/>
        </w:rPr>
        <w:t xml:space="preserve"> إظهاراً لقدرتِه، لا مكاناً لذاتِه</w:t>
      </w:r>
      <w:r w:rsidRPr="00957E8D">
        <w:rPr>
          <w:rFonts w:hint="eastAsia"/>
          <w:sz w:val="24"/>
          <w:szCs w:val="24"/>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ـ قولُه</w:t>
      </w:r>
      <w:r w:rsidR="006F7999" w:rsidRPr="005417E0">
        <w:rPr>
          <w:rFonts w:ascii="Traditional Arabic" w:hAnsi="Traditional Arabic" w:cs="Mosawi" w:hint="cs"/>
          <w:sz w:val="22"/>
          <w:szCs w:val="22"/>
          <w:rtl/>
        </w:rPr>
        <w:t>×</w:t>
      </w:r>
      <w:r w:rsidRPr="00957E8D">
        <w:rPr>
          <w:rFonts w:hint="cs"/>
          <w:sz w:val="27"/>
          <w:rtl/>
        </w:rPr>
        <w:t xml:space="preserve">: </w:t>
      </w:r>
      <w:r w:rsidRPr="00957E8D">
        <w:rPr>
          <w:rFonts w:hint="eastAsia"/>
          <w:sz w:val="24"/>
          <w:szCs w:val="24"/>
          <w:rtl/>
        </w:rPr>
        <w:t>«</w:t>
      </w:r>
      <w:r w:rsidRPr="00957E8D">
        <w:rPr>
          <w:rFonts w:hint="cs"/>
          <w:sz w:val="27"/>
          <w:rtl/>
        </w:rPr>
        <w:t>إنّ الذ</w:t>
      </w:r>
      <w:r w:rsidR="005C40D5" w:rsidRPr="00957E8D">
        <w:rPr>
          <w:rFonts w:hint="cs"/>
          <w:sz w:val="27"/>
          <w:rtl/>
        </w:rPr>
        <w:t>ي</w:t>
      </w:r>
      <w:r w:rsidRPr="00957E8D">
        <w:rPr>
          <w:rFonts w:hint="cs"/>
          <w:sz w:val="27"/>
          <w:rtl/>
        </w:rPr>
        <w:t xml:space="preserve"> </w:t>
      </w:r>
      <w:r w:rsidR="005C40D5" w:rsidRPr="00957E8D">
        <w:rPr>
          <w:rFonts w:hint="cs"/>
          <w:sz w:val="27"/>
          <w:rtl/>
        </w:rPr>
        <w:t>أيَّن الأينَ لا يُقالُ له: أين؟</w:t>
      </w:r>
      <w:r w:rsidRPr="00957E8D">
        <w:rPr>
          <w:rFonts w:hint="cs"/>
          <w:sz w:val="27"/>
          <w:rtl/>
        </w:rPr>
        <w:t>... إنّ الذ</w:t>
      </w:r>
      <w:r w:rsidR="005C40D5" w:rsidRPr="00957E8D">
        <w:rPr>
          <w:rFonts w:hint="cs"/>
          <w:sz w:val="27"/>
          <w:rtl/>
        </w:rPr>
        <w:t>ي</w:t>
      </w:r>
      <w:r w:rsidRPr="00957E8D">
        <w:rPr>
          <w:rFonts w:hint="cs"/>
          <w:sz w:val="27"/>
          <w:rtl/>
        </w:rPr>
        <w:t xml:space="preserve"> كيَّف الكيفَ لا يُقالُ له: كيف؟</w:t>
      </w:r>
      <w:r w:rsidRPr="00957E8D">
        <w:rPr>
          <w:rFonts w:hint="eastAsia"/>
          <w:sz w:val="24"/>
          <w:szCs w:val="24"/>
          <w:rtl/>
        </w:rPr>
        <w:t>»</w:t>
      </w:r>
      <w:r w:rsidR="005C40D5" w:rsidRPr="00957E8D">
        <w:rPr>
          <w:rFonts w:hint="cs"/>
          <w:sz w:val="27"/>
          <w:rtl/>
        </w:rPr>
        <w:t>.</w:t>
      </w:r>
    </w:p>
    <w:p w:rsidR="00512FA8" w:rsidRPr="00957E8D" w:rsidRDefault="00512FA8" w:rsidP="006F7999">
      <w:pPr>
        <w:autoSpaceDE w:val="0"/>
        <w:autoSpaceDN w:val="0"/>
        <w:adjustRightInd w:val="0"/>
        <w:rPr>
          <w:sz w:val="27"/>
          <w:rtl/>
        </w:rPr>
      </w:pPr>
      <w:r w:rsidRPr="00957E8D">
        <w:rPr>
          <w:rFonts w:ascii="Traditional Arabic" w:hAnsi="Traditional Arabic" w:hint="cs"/>
          <w:sz w:val="27"/>
          <w:rtl/>
        </w:rPr>
        <w:t>ـ قولُه</w:t>
      </w:r>
      <w:r w:rsidR="006F7999" w:rsidRPr="005417E0">
        <w:rPr>
          <w:rFonts w:ascii="Traditional Arabic" w:hAnsi="Traditional Arabic" w:cs="Mosawi" w:hint="cs"/>
          <w:sz w:val="22"/>
          <w:szCs w:val="22"/>
          <w:rtl/>
        </w:rPr>
        <w:t>×</w:t>
      </w:r>
      <w:r w:rsidR="005C40D5" w:rsidRPr="00957E8D">
        <w:rPr>
          <w:rFonts w:hint="cs"/>
          <w:sz w:val="27"/>
          <w:rtl/>
        </w:rPr>
        <w:t>،</w:t>
      </w:r>
      <w:r w:rsidRPr="00957E8D">
        <w:rPr>
          <w:rFonts w:hint="cs"/>
          <w:sz w:val="27"/>
          <w:rtl/>
        </w:rPr>
        <w:t xml:space="preserve"> ردّاً على مَن</w:t>
      </w:r>
      <w:r w:rsidR="005C40D5" w:rsidRPr="00957E8D">
        <w:rPr>
          <w:rFonts w:hint="cs"/>
          <w:sz w:val="27"/>
          <w:rtl/>
        </w:rPr>
        <w:t>ْ</w:t>
      </w:r>
      <w:r w:rsidRPr="00957E8D">
        <w:rPr>
          <w:rFonts w:hint="cs"/>
          <w:sz w:val="27"/>
          <w:rtl/>
        </w:rPr>
        <w:t xml:space="preserve"> أقسَم: </w:t>
      </w:r>
      <w:r w:rsidRPr="00957E8D">
        <w:rPr>
          <w:rFonts w:hint="eastAsia"/>
          <w:sz w:val="24"/>
          <w:szCs w:val="24"/>
          <w:rtl/>
        </w:rPr>
        <w:t>«</w:t>
      </w:r>
      <w:r w:rsidRPr="00957E8D">
        <w:rPr>
          <w:rFonts w:hint="cs"/>
          <w:sz w:val="27"/>
          <w:rtl/>
        </w:rPr>
        <w:t>لا والذ</w:t>
      </w:r>
      <w:r w:rsidR="005C40D5" w:rsidRPr="00957E8D">
        <w:rPr>
          <w:rFonts w:hint="cs"/>
          <w:sz w:val="27"/>
          <w:rtl/>
        </w:rPr>
        <w:t>ي</w:t>
      </w:r>
      <w:r w:rsidRPr="00957E8D">
        <w:rPr>
          <w:rFonts w:hint="cs"/>
          <w:sz w:val="27"/>
          <w:rtl/>
        </w:rPr>
        <w:t xml:space="preserve"> احتجَب بسَبعِ طِباقٍ</w:t>
      </w:r>
      <w:r w:rsidRPr="00957E8D">
        <w:rPr>
          <w:rFonts w:hint="eastAsia"/>
          <w:sz w:val="24"/>
          <w:szCs w:val="24"/>
          <w:rtl/>
        </w:rPr>
        <w:t>»</w:t>
      </w:r>
      <w:r w:rsidRPr="00957E8D">
        <w:rPr>
          <w:rFonts w:hint="cs"/>
          <w:sz w:val="27"/>
          <w:rtl/>
        </w:rPr>
        <w:t xml:space="preserve">: </w:t>
      </w:r>
      <w:r w:rsidRPr="00957E8D">
        <w:rPr>
          <w:rFonts w:hint="eastAsia"/>
          <w:sz w:val="24"/>
          <w:szCs w:val="24"/>
          <w:rtl/>
        </w:rPr>
        <w:t>«</w:t>
      </w:r>
      <w:r w:rsidRPr="00957E8D">
        <w:rPr>
          <w:rFonts w:hint="cs"/>
          <w:sz w:val="27"/>
          <w:rtl/>
        </w:rPr>
        <w:t>ويلَك، إنّ اللهَ لا يَحجُبُه ش</w:t>
      </w:r>
      <w:r w:rsidR="005C40D5" w:rsidRPr="00957E8D">
        <w:rPr>
          <w:rFonts w:hint="cs"/>
          <w:sz w:val="27"/>
          <w:rtl/>
        </w:rPr>
        <w:t>ي</w:t>
      </w:r>
      <w:r w:rsidRPr="00957E8D">
        <w:rPr>
          <w:rFonts w:hint="cs"/>
          <w:sz w:val="27"/>
          <w:rtl/>
        </w:rPr>
        <w:t>ءٌ عن ش</w:t>
      </w:r>
      <w:r w:rsidR="005C40D5" w:rsidRPr="00957E8D">
        <w:rPr>
          <w:rFonts w:hint="cs"/>
          <w:sz w:val="27"/>
          <w:rtl/>
        </w:rPr>
        <w:t>ي</w:t>
      </w:r>
      <w:r w:rsidRPr="00957E8D">
        <w:rPr>
          <w:rFonts w:hint="cs"/>
          <w:sz w:val="27"/>
          <w:rtl/>
        </w:rPr>
        <w:t>ءٍ</w:t>
      </w:r>
      <w:r w:rsidRPr="00957E8D">
        <w:rPr>
          <w:rFonts w:hint="eastAsia"/>
          <w:sz w:val="24"/>
          <w:szCs w:val="24"/>
          <w:rtl/>
        </w:rPr>
        <w:t>»</w:t>
      </w:r>
      <w:r w:rsidRPr="00957E8D">
        <w:rPr>
          <w:rFonts w:hint="cs"/>
          <w:sz w:val="27"/>
          <w:rtl/>
        </w:rPr>
        <w:t xml:space="preserve">. </w:t>
      </w:r>
    </w:p>
    <w:p w:rsidR="00512FA8" w:rsidRPr="00957E8D" w:rsidRDefault="00512FA8" w:rsidP="006F7999">
      <w:pPr>
        <w:autoSpaceDE w:val="0"/>
        <w:autoSpaceDN w:val="0"/>
        <w:adjustRightInd w:val="0"/>
        <w:rPr>
          <w:rFonts w:ascii="Traditional Arabic" w:hAnsi="Traditional Arabic"/>
          <w:sz w:val="27"/>
        </w:rPr>
      </w:pPr>
      <w:r w:rsidRPr="00957E8D">
        <w:rPr>
          <w:rFonts w:ascii="Tahoma" w:hAnsi="Tahoma" w:hint="cs"/>
          <w:sz w:val="27"/>
          <w:rtl/>
        </w:rPr>
        <w:t>هذه الأقوالُ الثلاثةُ أثَّرت</w:t>
      </w:r>
      <w:r w:rsidR="00C16935" w:rsidRPr="00957E8D">
        <w:rPr>
          <w:rFonts w:ascii="Tahoma" w:hAnsi="Tahoma" w:hint="cs"/>
          <w:sz w:val="27"/>
          <w:rtl/>
        </w:rPr>
        <w:t xml:space="preserve"> في </w:t>
      </w:r>
      <w:r w:rsidRPr="00957E8D">
        <w:rPr>
          <w:rFonts w:ascii="Tahoma" w:hAnsi="Tahoma" w:hint="cs"/>
          <w:sz w:val="27"/>
          <w:rtl/>
        </w:rPr>
        <w:t>الح</w:t>
      </w:r>
      <w:r w:rsidR="005C40D5" w:rsidRPr="00957E8D">
        <w:rPr>
          <w:rFonts w:ascii="Tahoma" w:hAnsi="Tahoma" w:hint="cs"/>
          <w:sz w:val="27"/>
          <w:rtl/>
        </w:rPr>
        <w:t>َ</w:t>
      </w:r>
      <w:r w:rsidRPr="00957E8D">
        <w:rPr>
          <w:rFonts w:ascii="Tahoma" w:hAnsi="Tahoma" w:hint="cs"/>
          <w:sz w:val="27"/>
          <w:rtl/>
        </w:rPr>
        <w:t>سَن البصر</w:t>
      </w:r>
      <w:r w:rsidR="001A205A" w:rsidRPr="00957E8D">
        <w:rPr>
          <w:rFonts w:ascii="Tahoma" w:hAnsi="Tahoma" w:hint="cs"/>
          <w:sz w:val="27"/>
          <w:rtl/>
        </w:rPr>
        <w:t>يّ</w:t>
      </w:r>
      <w:r w:rsidRPr="00957E8D">
        <w:rPr>
          <w:rFonts w:ascii="Tahoma" w:hAnsi="Tahoma" w:hint="cs"/>
          <w:sz w:val="27"/>
          <w:rtl/>
        </w:rPr>
        <w:t>، فألهمَت</w:t>
      </w:r>
      <w:r w:rsidR="005C40D5" w:rsidRPr="00957E8D">
        <w:rPr>
          <w:rFonts w:ascii="Tahoma" w:hAnsi="Tahoma" w:hint="cs"/>
          <w:sz w:val="27"/>
          <w:rtl/>
        </w:rPr>
        <w:t>ْ</w:t>
      </w:r>
      <w:r w:rsidRPr="00957E8D">
        <w:rPr>
          <w:rFonts w:ascii="Tahoma" w:hAnsi="Tahoma" w:hint="cs"/>
          <w:sz w:val="27"/>
          <w:rtl/>
        </w:rPr>
        <w:t>ه أن يلخ</w:t>
      </w:r>
      <w:r w:rsidR="009E3494" w:rsidRPr="00957E8D">
        <w:rPr>
          <w:rFonts w:ascii="Tahoma" w:hAnsi="Tahoma" w:hint="cs"/>
          <w:sz w:val="27"/>
          <w:rtl/>
        </w:rPr>
        <w:t>ِّ</w:t>
      </w:r>
      <w:r w:rsidRPr="00957E8D">
        <w:rPr>
          <w:rFonts w:ascii="Tahoma" w:hAnsi="Tahoma" w:hint="cs"/>
          <w:sz w:val="27"/>
          <w:rtl/>
        </w:rPr>
        <w:t>صَها</w:t>
      </w:r>
      <w:r w:rsidR="00C16935" w:rsidRPr="00957E8D">
        <w:rPr>
          <w:rFonts w:ascii="Tahoma" w:hAnsi="Tahoma" w:hint="cs"/>
          <w:sz w:val="27"/>
          <w:rtl/>
        </w:rPr>
        <w:t xml:space="preserve"> في </w:t>
      </w:r>
      <w:r w:rsidRPr="00957E8D">
        <w:rPr>
          <w:rFonts w:ascii="Tahoma" w:hAnsi="Tahoma" w:hint="cs"/>
          <w:sz w:val="27"/>
          <w:rtl/>
        </w:rPr>
        <w:t xml:space="preserve">جملةٍ واحدةٍ: </w:t>
      </w:r>
      <w:r w:rsidRPr="00957E8D">
        <w:rPr>
          <w:rFonts w:hint="eastAsia"/>
          <w:sz w:val="24"/>
          <w:szCs w:val="24"/>
          <w:rtl/>
        </w:rPr>
        <w:t>«</w:t>
      </w:r>
      <w:r w:rsidRPr="00957E8D">
        <w:rPr>
          <w:rFonts w:ascii="Traditional Arabic" w:hAnsi="Traditional Arabic" w:hint="cs"/>
          <w:sz w:val="27"/>
          <w:rtl/>
        </w:rPr>
        <w:t>وهو الآنَ كما كانَ</w:t>
      </w:r>
      <w:r w:rsidRPr="00957E8D">
        <w:rPr>
          <w:rFonts w:hint="eastAsia"/>
          <w:sz w:val="24"/>
          <w:szCs w:val="24"/>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rFonts w:ascii="Traditional Arabic" w:hAnsi="Traditional Arabic"/>
          <w:sz w:val="27"/>
          <w:rtl/>
        </w:rPr>
      </w:pPr>
      <w:r w:rsidRPr="00957E8D">
        <w:rPr>
          <w:rFonts w:ascii="Traditional Arabic" w:hAnsi="Traditional Arabic" w:hint="cs"/>
          <w:sz w:val="27"/>
          <w:rtl/>
        </w:rPr>
        <w:t>تلا الحسنَ البصر</w:t>
      </w:r>
      <w:r w:rsidR="001A205A" w:rsidRPr="00957E8D">
        <w:rPr>
          <w:rFonts w:ascii="Traditional Arabic" w:hAnsi="Traditional Arabic" w:hint="cs"/>
          <w:sz w:val="27"/>
          <w:rtl/>
        </w:rPr>
        <w:t>يّ</w:t>
      </w:r>
      <w:r w:rsidRPr="00957E8D">
        <w:rPr>
          <w:rFonts w:ascii="Traditional Arabic" w:hAnsi="Traditional Arabic" w:hint="cs"/>
          <w:sz w:val="27"/>
          <w:rtl/>
        </w:rPr>
        <w:t xml:space="preserve"> علماءُ وعظماءُ الأمّة الإسلاميّة</w:t>
      </w:r>
      <w:r w:rsidR="005C40D5" w:rsidRPr="00957E8D">
        <w:rPr>
          <w:rFonts w:ascii="Traditional Arabic" w:hAnsi="Traditional Arabic" w:hint="cs"/>
          <w:sz w:val="27"/>
          <w:rtl/>
        </w:rPr>
        <w:t>،</w:t>
      </w:r>
      <w:r w:rsidRPr="00957E8D">
        <w:rPr>
          <w:rFonts w:ascii="Traditional Arabic" w:hAnsi="Traditional Arabic" w:hint="cs"/>
          <w:sz w:val="27"/>
          <w:rtl/>
        </w:rPr>
        <w:t xml:space="preserve"> مِن شَتّى الفِرق الكلاميّة، فاعتقَدوا اللامكانيّةَ الأزَليّةَ:</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ascii="Traditional Arabic" w:hAnsi="Traditional Arabic" w:hint="cs"/>
          <w:sz w:val="27"/>
          <w:rtl/>
        </w:rPr>
        <w:t>قولُ المعتزلة</w:t>
      </w:r>
      <w:r w:rsidR="00C16935" w:rsidRPr="00957E8D">
        <w:rPr>
          <w:rFonts w:ascii="Traditional Arabic" w:hAnsi="Traditional Arabic" w:hint="cs"/>
          <w:sz w:val="27"/>
          <w:rtl/>
        </w:rPr>
        <w:t xml:space="preserve"> في </w:t>
      </w:r>
      <w:r w:rsidR="005C40D5" w:rsidRPr="00957E8D">
        <w:rPr>
          <w:rFonts w:ascii="Traditional Arabic" w:hAnsi="Traditional Arabic" w:hint="cs"/>
          <w:sz w:val="27"/>
          <w:rtl/>
        </w:rPr>
        <w:t>التوحيد... هو ما اجتمعَت عليه</w:t>
      </w:r>
      <w:r w:rsidRPr="00957E8D">
        <w:rPr>
          <w:rFonts w:ascii="Traditional Arabic" w:hAnsi="Traditional Arabic" w:hint="cs"/>
          <w:sz w:val="27"/>
          <w:rtl/>
        </w:rPr>
        <w:t xml:space="preserve">... من أنّ اللهَ </w:t>
      </w:r>
      <w:r w:rsidRPr="00957E8D">
        <w:rPr>
          <w:sz w:val="27"/>
          <w:rtl/>
        </w:rPr>
        <w:t>عزَّ وجلَّ</w:t>
      </w:r>
      <w:r w:rsidR="005C40D5" w:rsidRPr="00957E8D">
        <w:rPr>
          <w:rFonts w:hint="cs"/>
          <w:sz w:val="27"/>
          <w:rtl/>
        </w:rPr>
        <w:t xml:space="preserve"> لا يَحصِرُه المكان</w:t>
      </w:r>
      <w:r w:rsidRPr="00957E8D">
        <w:rPr>
          <w:rFonts w:hint="cs"/>
          <w:sz w:val="27"/>
          <w:rtl/>
        </w:rPr>
        <w:t>... لم يزَل</w:t>
      </w:r>
      <w:r w:rsidR="005C40D5" w:rsidRPr="00957E8D">
        <w:rPr>
          <w:rFonts w:hint="cs"/>
          <w:sz w:val="27"/>
          <w:rtl/>
        </w:rPr>
        <w:t>ْ ولا له</w:t>
      </w:r>
      <w:r w:rsidRPr="00957E8D">
        <w:rPr>
          <w:rFonts w:hint="cs"/>
          <w:sz w:val="27"/>
          <w:rtl/>
        </w:rPr>
        <w:t>... مكانٌ</w:t>
      </w:r>
      <w:r w:rsidRPr="00957E8D">
        <w:rPr>
          <w:rFonts w:hint="eastAsia"/>
          <w:sz w:val="24"/>
          <w:szCs w:val="24"/>
          <w:rtl/>
        </w:rPr>
        <w:t>»</w:t>
      </w:r>
      <w:r w:rsidRPr="00957E8D">
        <w:rPr>
          <w:sz w:val="27"/>
          <w:vertAlign w:val="superscript"/>
          <w:rtl/>
        </w:rPr>
        <w:t>(</w:t>
      </w:r>
      <w:r w:rsidRPr="00957E8D">
        <w:rPr>
          <w:rStyle w:val="afa"/>
          <w:sz w:val="27"/>
          <w:rtl/>
        </w:rPr>
        <w:endnoteReference w:id="931"/>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hint="cs"/>
          <w:sz w:val="27"/>
          <w:rtl/>
        </w:rPr>
        <w:t>فهذه جملةُ قولِهم</w:t>
      </w:r>
      <w:r w:rsidR="00C16935" w:rsidRPr="00957E8D">
        <w:rPr>
          <w:rFonts w:hint="cs"/>
          <w:sz w:val="27"/>
          <w:rtl/>
        </w:rPr>
        <w:t xml:space="preserve"> في </w:t>
      </w:r>
      <w:r w:rsidRPr="00957E8D">
        <w:rPr>
          <w:rFonts w:hint="cs"/>
          <w:sz w:val="27"/>
          <w:rtl/>
        </w:rPr>
        <w:t>التوحيد، وقد شاركَهم</w:t>
      </w:r>
      <w:r w:rsidR="00C16935" w:rsidRPr="00957E8D">
        <w:rPr>
          <w:rFonts w:hint="cs"/>
          <w:sz w:val="27"/>
          <w:rtl/>
        </w:rPr>
        <w:t xml:space="preserve"> في </w:t>
      </w:r>
      <w:r w:rsidRPr="00957E8D">
        <w:rPr>
          <w:rFonts w:hint="cs"/>
          <w:sz w:val="27"/>
          <w:rtl/>
        </w:rPr>
        <w:t>هذه الجملة: الخوارجُ، وطوائفُ مِن المُرجئة</w:t>
      </w:r>
      <w:r w:rsidRPr="00957E8D">
        <w:rPr>
          <w:rFonts w:hint="eastAsia"/>
          <w:sz w:val="24"/>
          <w:szCs w:val="24"/>
          <w:rtl/>
        </w:rPr>
        <w:t>»</w:t>
      </w:r>
      <w:r w:rsidRPr="00957E8D">
        <w:rPr>
          <w:sz w:val="27"/>
          <w:vertAlign w:val="superscript"/>
          <w:rtl/>
        </w:rPr>
        <w:t>(</w:t>
      </w:r>
      <w:r w:rsidRPr="00957E8D">
        <w:rPr>
          <w:rStyle w:val="afa"/>
          <w:sz w:val="27"/>
          <w:rtl/>
        </w:rPr>
        <w:endnoteReference w:id="932"/>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eastAsia"/>
          <w:sz w:val="24"/>
          <w:szCs w:val="24"/>
          <w:rtl/>
        </w:rPr>
        <w:t>«</w:t>
      </w:r>
      <w:r w:rsidRPr="00957E8D">
        <w:rPr>
          <w:rFonts w:hint="cs"/>
          <w:sz w:val="27"/>
          <w:rtl/>
        </w:rPr>
        <w:t>قلتُ (لأب</w:t>
      </w:r>
      <w:r w:rsidR="00C040E9" w:rsidRPr="00957E8D">
        <w:rPr>
          <w:rFonts w:hint="cs"/>
          <w:sz w:val="27"/>
          <w:rtl/>
        </w:rPr>
        <w:t>ي</w:t>
      </w:r>
      <w:r w:rsidRPr="00957E8D">
        <w:rPr>
          <w:rFonts w:hint="cs"/>
          <w:sz w:val="27"/>
          <w:rtl/>
        </w:rPr>
        <w:t xml:space="preserve"> حَنيفةَ)...: أين الله؟ فق</w:t>
      </w:r>
      <w:r w:rsidR="00C040E9" w:rsidRPr="00957E8D">
        <w:rPr>
          <w:rFonts w:hint="cs"/>
          <w:sz w:val="27"/>
          <w:rtl/>
        </w:rPr>
        <w:t>ال:... كان اللهُ... ولا مكان...، وكان اللهُ</w:t>
      </w:r>
      <w:r w:rsidRPr="00957E8D">
        <w:rPr>
          <w:rFonts w:hint="cs"/>
          <w:sz w:val="27"/>
          <w:rtl/>
        </w:rPr>
        <w:t>... ولم يكن أينٌ</w:t>
      </w:r>
      <w:r w:rsidRPr="00957E8D">
        <w:rPr>
          <w:rFonts w:hint="eastAsia"/>
          <w:sz w:val="24"/>
          <w:szCs w:val="24"/>
          <w:rtl/>
        </w:rPr>
        <w:t>»</w:t>
      </w:r>
      <w:r w:rsidRPr="00957E8D">
        <w:rPr>
          <w:sz w:val="27"/>
          <w:vertAlign w:val="superscript"/>
          <w:rtl/>
        </w:rPr>
        <w:t>(</w:t>
      </w:r>
      <w:r w:rsidRPr="00957E8D">
        <w:rPr>
          <w:rStyle w:val="afa"/>
          <w:sz w:val="27"/>
          <w:rtl/>
        </w:rPr>
        <w:endnoteReference w:id="93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اتَّبَع أبو حَنيفة،</w:t>
      </w:r>
      <w:r w:rsidR="00C16935" w:rsidRPr="00957E8D">
        <w:rPr>
          <w:rFonts w:hint="cs"/>
          <w:sz w:val="27"/>
          <w:rtl/>
        </w:rPr>
        <w:t xml:space="preserve"> في </w:t>
      </w:r>
      <w:r w:rsidRPr="00957E8D">
        <w:rPr>
          <w:rFonts w:hint="cs"/>
          <w:sz w:val="27"/>
          <w:rtl/>
        </w:rPr>
        <w:t>هذا الموقف الكلام</w:t>
      </w:r>
      <w:r w:rsidR="001A205A" w:rsidRPr="00957E8D">
        <w:rPr>
          <w:rFonts w:hint="cs"/>
          <w:sz w:val="27"/>
          <w:rtl/>
        </w:rPr>
        <w:t>يّ</w:t>
      </w:r>
      <w:r w:rsidRPr="00957E8D">
        <w:rPr>
          <w:rFonts w:hint="cs"/>
          <w:sz w:val="27"/>
          <w:rtl/>
        </w:rPr>
        <w:t>، عليّاً، فاتَّبَع أتباعُ أب</w:t>
      </w:r>
      <w:r w:rsidR="00C040E9" w:rsidRPr="00957E8D">
        <w:rPr>
          <w:rFonts w:hint="cs"/>
          <w:sz w:val="27"/>
          <w:rtl/>
        </w:rPr>
        <w:t>ي</w:t>
      </w:r>
      <w:r w:rsidRPr="00957E8D">
        <w:rPr>
          <w:rFonts w:hint="cs"/>
          <w:sz w:val="27"/>
          <w:rtl/>
        </w:rPr>
        <w:t xml:space="preserve"> حَنيفة،</w:t>
      </w:r>
      <w:r w:rsidR="00C16935" w:rsidRPr="00957E8D">
        <w:rPr>
          <w:rFonts w:hint="cs"/>
          <w:sz w:val="27"/>
          <w:rtl/>
        </w:rPr>
        <w:t xml:space="preserve"> في </w:t>
      </w:r>
      <w:r w:rsidRPr="00957E8D">
        <w:rPr>
          <w:rFonts w:hint="cs"/>
          <w:sz w:val="27"/>
          <w:rtl/>
        </w:rPr>
        <w:t>هذا الموقف الكلام</w:t>
      </w:r>
      <w:r w:rsidR="001A205A" w:rsidRPr="00957E8D">
        <w:rPr>
          <w:rFonts w:hint="cs"/>
          <w:sz w:val="27"/>
          <w:rtl/>
        </w:rPr>
        <w:t>يّ</w:t>
      </w:r>
      <w:r w:rsidRPr="00957E8D">
        <w:rPr>
          <w:rFonts w:hint="cs"/>
          <w:sz w:val="27"/>
          <w:rtl/>
        </w:rPr>
        <w:t>، عليّاً</w:t>
      </w:r>
      <w:r w:rsidR="00C040E9" w:rsidRPr="00957E8D">
        <w:rPr>
          <w:rFonts w:hint="cs"/>
          <w:sz w:val="27"/>
          <w:rtl/>
        </w:rPr>
        <w:t>.</w:t>
      </w:r>
      <w:r w:rsidRPr="00957E8D">
        <w:rPr>
          <w:rFonts w:ascii="Traditional Arabic" w:hAnsi="Traditional Arabic" w:hint="cs"/>
          <w:sz w:val="27"/>
          <w:rtl/>
        </w:rPr>
        <w:t xml:space="preserve"> </w:t>
      </w:r>
      <w:r w:rsidRPr="00957E8D">
        <w:rPr>
          <w:rFonts w:hint="cs"/>
          <w:sz w:val="27"/>
          <w:rtl/>
        </w:rPr>
        <w:t>مثَلاً:</w:t>
      </w:r>
    </w:p>
    <w:p w:rsidR="00512FA8" w:rsidRPr="00957E8D" w:rsidRDefault="00512FA8" w:rsidP="006F7999">
      <w:pPr>
        <w:autoSpaceDE w:val="0"/>
        <w:autoSpaceDN w:val="0"/>
        <w:adjustRightInd w:val="0"/>
        <w:rPr>
          <w:sz w:val="27"/>
          <w:rtl/>
        </w:rPr>
      </w:pPr>
      <w:r w:rsidRPr="00957E8D">
        <w:rPr>
          <w:rFonts w:hint="cs"/>
          <w:sz w:val="27"/>
          <w:rtl/>
        </w:rPr>
        <w:t>أبو نصر السِجْز</w:t>
      </w:r>
      <w:r w:rsidR="001A205A" w:rsidRPr="00957E8D">
        <w:rPr>
          <w:rFonts w:hint="cs"/>
          <w:sz w:val="27"/>
          <w:rtl/>
        </w:rPr>
        <w:t>يّ</w:t>
      </w:r>
      <w:r w:rsidR="00C040E9" w:rsidRPr="00957E8D">
        <w:rPr>
          <w:rFonts w:hint="cs"/>
          <w:sz w:val="27"/>
          <w:rtl/>
        </w:rPr>
        <w:t>ُ</w:t>
      </w:r>
      <w:r w:rsidRPr="00957E8D">
        <w:rPr>
          <w:rFonts w:hint="cs"/>
          <w:sz w:val="27"/>
          <w:rtl/>
        </w:rPr>
        <w:t xml:space="preserve"> السلَف</w:t>
      </w:r>
      <w:r w:rsidR="001A205A" w:rsidRPr="00957E8D">
        <w:rPr>
          <w:rFonts w:hint="cs"/>
          <w:sz w:val="27"/>
          <w:rtl/>
        </w:rPr>
        <w:t>يّ</w:t>
      </w:r>
      <w:r w:rsidR="00C040E9" w:rsidRPr="00957E8D">
        <w:rPr>
          <w:rFonts w:hint="cs"/>
          <w:sz w:val="27"/>
          <w:rtl/>
        </w:rPr>
        <w:t>ُ</w:t>
      </w:r>
      <w:r w:rsidRPr="00957E8D">
        <w:rPr>
          <w:rFonts w:hint="cs"/>
          <w:sz w:val="27"/>
          <w:rtl/>
        </w:rPr>
        <w:t xml:space="preserve">، احتجَّ بهذا الموقف وادَّعى الإجماعَ عليه؛ قال: </w:t>
      </w:r>
      <w:r w:rsidRPr="00957E8D">
        <w:rPr>
          <w:rFonts w:hint="eastAsia"/>
          <w:sz w:val="24"/>
          <w:szCs w:val="24"/>
          <w:rtl/>
        </w:rPr>
        <w:t>«</w:t>
      </w:r>
      <w:r w:rsidR="00C040E9" w:rsidRPr="00957E8D">
        <w:rPr>
          <w:rFonts w:hint="cs"/>
          <w:sz w:val="27"/>
          <w:rtl/>
        </w:rPr>
        <w:t>لاتّفاقِنا أنّ الله</w:t>
      </w:r>
      <w:r w:rsidRPr="00957E8D">
        <w:rPr>
          <w:rFonts w:hint="cs"/>
          <w:sz w:val="27"/>
          <w:rtl/>
        </w:rPr>
        <w:t>... كان ولا مكان</w:t>
      </w:r>
      <w:r w:rsidRPr="00957E8D">
        <w:rPr>
          <w:rFonts w:hint="eastAsia"/>
          <w:sz w:val="24"/>
          <w:szCs w:val="24"/>
          <w:rtl/>
        </w:rPr>
        <w:t>»</w:t>
      </w:r>
      <w:r w:rsidRPr="00957E8D">
        <w:rPr>
          <w:sz w:val="27"/>
          <w:vertAlign w:val="superscript"/>
          <w:rtl/>
        </w:rPr>
        <w:t>(</w:t>
      </w:r>
      <w:r w:rsidRPr="00957E8D">
        <w:rPr>
          <w:rStyle w:val="afa"/>
          <w:sz w:val="27"/>
          <w:rtl/>
        </w:rPr>
        <w:endnoteReference w:id="934"/>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بدرُ الدين العين</w:t>
      </w:r>
      <w:r w:rsidR="001A205A" w:rsidRPr="00957E8D">
        <w:rPr>
          <w:rFonts w:hint="cs"/>
          <w:sz w:val="27"/>
          <w:rtl/>
        </w:rPr>
        <w:t>يّ</w:t>
      </w:r>
      <w:r w:rsidR="00C040E9" w:rsidRPr="00957E8D">
        <w:rPr>
          <w:rFonts w:hint="cs"/>
          <w:sz w:val="27"/>
          <w:rtl/>
        </w:rPr>
        <w:t>ُ</w:t>
      </w:r>
      <w:r w:rsidRPr="00957E8D">
        <w:rPr>
          <w:rFonts w:hint="cs"/>
          <w:sz w:val="27"/>
          <w:rtl/>
        </w:rPr>
        <w:t>، شارحُ البخار</w:t>
      </w:r>
      <w:r w:rsidR="001A205A" w:rsidRPr="00957E8D">
        <w:rPr>
          <w:rFonts w:hint="cs"/>
          <w:sz w:val="27"/>
          <w:rtl/>
        </w:rPr>
        <w:t>يّ</w:t>
      </w:r>
      <w:r w:rsidR="00C040E9" w:rsidRPr="00957E8D">
        <w:rPr>
          <w:rFonts w:hint="cs"/>
          <w:sz w:val="27"/>
          <w:rtl/>
        </w:rPr>
        <w:t>ِ</w:t>
      </w:r>
      <w:r w:rsidRPr="00957E8D">
        <w:rPr>
          <w:rFonts w:hint="cs"/>
          <w:sz w:val="27"/>
          <w:rtl/>
        </w:rPr>
        <w:t>، احتَجّ على نف</w:t>
      </w:r>
      <w:r w:rsidR="00C040E9" w:rsidRPr="00957E8D">
        <w:rPr>
          <w:rFonts w:hint="cs"/>
          <w:sz w:val="27"/>
          <w:rtl/>
        </w:rPr>
        <w:t>ي</w:t>
      </w:r>
      <w:r w:rsidRPr="00957E8D">
        <w:rPr>
          <w:rFonts w:hint="cs"/>
          <w:sz w:val="27"/>
          <w:rtl/>
        </w:rPr>
        <w:t xml:space="preserve"> المكان عن الله </w:t>
      </w:r>
      <w:r w:rsidRPr="00957E8D">
        <w:rPr>
          <w:sz w:val="27"/>
          <w:rtl/>
        </w:rPr>
        <w:t>عزَّ وجلَّ</w:t>
      </w:r>
      <w:r w:rsidRPr="00957E8D">
        <w:rPr>
          <w:rFonts w:hint="cs"/>
          <w:sz w:val="27"/>
          <w:rtl/>
        </w:rPr>
        <w:t xml:space="preserve"> بهذه العبارة: </w:t>
      </w:r>
      <w:r w:rsidRPr="00957E8D">
        <w:rPr>
          <w:rFonts w:hint="eastAsia"/>
          <w:sz w:val="24"/>
          <w:szCs w:val="24"/>
          <w:rtl/>
        </w:rPr>
        <w:t>«</w:t>
      </w:r>
      <w:r w:rsidRPr="00957E8D">
        <w:rPr>
          <w:rFonts w:hint="cs"/>
          <w:sz w:val="27"/>
          <w:rtl/>
        </w:rPr>
        <w:t>فقد كان ولا مكان</w:t>
      </w:r>
      <w:r w:rsidRPr="00957E8D">
        <w:rPr>
          <w:rFonts w:hint="eastAsia"/>
          <w:sz w:val="24"/>
          <w:szCs w:val="24"/>
          <w:rtl/>
        </w:rPr>
        <w:t>»</w:t>
      </w:r>
      <w:r w:rsidRPr="00957E8D">
        <w:rPr>
          <w:sz w:val="27"/>
          <w:vertAlign w:val="superscript"/>
          <w:rtl/>
        </w:rPr>
        <w:t>(</w:t>
      </w:r>
      <w:r w:rsidRPr="00957E8D">
        <w:rPr>
          <w:rStyle w:val="afa"/>
          <w:sz w:val="27"/>
          <w:rtl/>
        </w:rPr>
        <w:endnoteReference w:id="935"/>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رأسُ الماتُريديّة صرَّح بنفْ</w:t>
      </w:r>
      <w:r w:rsidR="00C040E9" w:rsidRPr="00957E8D">
        <w:rPr>
          <w:rFonts w:hint="cs"/>
          <w:sz w:val="27"/>
          <w:rtl/>
        </w:rPr>
        <w:t>ي</w:t>
      </w:r>
      <w:r w:rsidRPr="00957E8D">
        <w:rPr>
          <w:rFonts w:hint="cs"/>
          <w:sz w:val="27"/>
          <w:rtl/>
        </w:rPr>
        <w:t xml:space="preserve"> المكان عن الله، وقال</w:t>
      </w:r>
      <w:r w:rsidR="00C16935" w:rsidRPr="00957E8D">
        <w:rPr>
          <w:rFonts w:hint="cs"/>
          <w:sz w:val="27"/>
          <w:rtl/>
        </w:rPr>
        <w:t xml:space="preserve"> في </w:t>
      </w:r>
      <w:r w:rsidRPr="00957E8D">
        <w:rPr>
          <w:rFonts w:hint="cs"/>
          <w:sz w:val="27"/>
          <w:rtl/>
        </w:rPr>
        <w:t xml:space="preserve">مقام الاستدلال: </w:t>
      </w:r>
      <w:r w:rsidRPr="00957E8D">
        <w:rPr>
          <w:rFonts w:hint="eastAsia"/>
          <w:sz w:val="24"/>
          <w:szCs w:val="24"/>
          <w:rtl/>
        </w:rPr>
        <w:t>«</w:t>
      </w:r>
      <w:r w:rsidRPr="00957E8D">
        <w:rPr>
          <w:rFonts w:hint="cs"/>
          <w:sz w:val="27"/>
          <w:rtl/>
        </w:rPr>
        <w:t xml:space="preserve">الأصلُ </w:t>
      </w:r>
      <w:r w:rsidRPr="00957E8D">
        <w:rPr>
          <w:rFonts w:hint="cs"/>
          <w:sz w:val="27"/>
          <w:rtl/>
        </w:rPr>
        <w:lastRenderedPageBreak/>
        <w:t>فيه: أنّ الل</w:t>
      </w:r>
      <w:r w:rsidR="00C040E9" w:rsidRPr="00957E8D">
        <w:rPr>
          <w:rFonts w:hint="cs"/>
          <w:sz w:val="27"/>
          <w:rtl/>
        </w:rPr>
        <w:t>هَ</w:t>
      </w:r>
      <w:r w:rsidRPr="00957E8D">
        <w:rPr>
          <w:rFonts w:hint="cs"/>
          <w:sz w:val="27"/>
          <w:rtl/>
        </w:rPr>
        <w:t>... كان ولا مكان</w:t>
      </w:r>
      <w:r w:rsidRPr="00957E8D">
        <w:rPr>
          <w:rFonts w:hint="eastAsia"/>
          <w:sz w:val="24"/>
          <w:szCs w:val="24"/>
          <w:rtl/>
        </w:rPr>
        <w:t>»</w:t>
      </w:r>
      <w:r w:rsidRPr="00957E8D">
        <w:rPr>
          <w:sz w:val="27"/>
          <w:vertAlign w:val="superscript"/>
          <w:rtl/>
        </w:rPr>
        <w:t>(</w:t>
      </w:r>
      <w:r w:rsidRPr="00957E8D">
        <w:rPr>
          <w:rStyle w:val="afa"/>
          <w:sz w:val="27"/>
          <w:rtl/>
        </w:rPr>
        <w:endnoteReference w:id="936"/>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ما خالَف أحدٌ مِن متكل</w:t>
      </w:r>
      <w:r w:rsidR="009E3494" w:rsidRPr="00957E8D">
        <w:rPr>
          <w:rFonts w:hint="cs"/>
          <w:sz w:val="27"/>
          <w:rtl/>
        </w:rPr>
        <w:t>ِّ</w:t>
      </w:r>
      <w:r w:rsidRPr="00957E8D">
        <w:rPr>
          <w:rFonts w:hint="cs"/>
          <w:sz w:val="27"/>
          <w:rtl/>
        </w:rPr>
        <w:t>م</w:t>
      </w:r>
      <w:r w:rsidR="00C040E9" w:rsidRPr="00957E8D">
        <w:rPr>
          <w:rFonts w:hint="cs"/>
          <w:sz w:val="27"/>
          <w:rtl/>
        </w:rPr>
        <w:t>ي</w:t>
      </w:r>
      <w:r w:rsidRPr="00957E8D">
        <w:rPr>
          <w:rFonts w:hint="cs"/>
          <w:sz w:val="27"/>
          <w:rtl/>
        </w:rPr>
        <w:t xml:space="preserve"> الماتُريديّة رائدَهم وقائدَهم</w:t>
      </w:r>
      <w:r w:rsidR="00C16935" w:rsidRPr="00957E8D">
        <w:rPr>
          <w:rFonts w:hint="cs"/>
          <w:sz w:val="27"/>
          <w:rtl/>
        </w:rPr>
        <w:t xml:space="preserve"> في </w:t>
      </w:r>
      <w:r w:rsidRPr="00957E8D">
        <w:rPr>
          <w:rFonts w:hint="cs"/>
          <w:sz w:val="27"/>
          <w:rtl/>
        </w:rPr>
        <w:t>هذه العقيدة العلويّة ـ الحسَنيّة، أبداً وبتاتاً</w:t>
      </w:r>
      <w:r w:rsidR="00C040E9" w:rsidRPr="00957E8D">
        <w:rPr>
          <w:rFonts w:hint="cs"/>
          <w:sz w:val="27"/>
          <w:rtl/>
        </w:rPr>
        <w:t>.</w:t>
      </w:r>
      <w:r w:rsidRPr="00957E8D">
        <w:rPr>
          <w:rFonts w:ascii="Traditional Arabic" w:hAnsi="Traditional Arabic" w:hint="cs"/>
          <w:sz w:val="27"/>
          <w:rtl/>
        </w:rPr>
        <w:t xml:space="preserve"> </w:t>
      </w:r>
      <w:r w:rsidRPr="00957E8D">
        <w:rPr>
          <w:rFonts w:hint="cs"/>
          <w:sz w:val="27"/>
          <w:rtl/>
        </w:rPr>
        <w:t>مثَلاً:</w:t>
      </w:r>
    </w:p>
    <w:p w:rsidR="00512FA8" w:rsidRPr="00957E8D" w:rsidRDefault="00512FA8" w:rsidP="006F7999">
      <w:pPr>
        <w:autoSpaceDE w:val="0"/>
        <w:autoSpaceDN w:val="0"/>
        <w:adjustRightInd w:val="0"/>
        <w:rPr>
          <w:sz w:val="27"/>
          <w:rtl/>
        </w:rPr>
      </w:pPr>
      <w:r w:rsidRPr="00957E8D">
        <w:rPr>
          <w:rFonts w:hint="cs"/>
          <w:sz w:val="27"/>
          <w:rtl/>
        </w:rPr>
        <w:t>أبو بكر الراز</w:t>
      </w:r>
      <w:r w:rsidR="001A205A" w:rsidRPr="00957E8D">
        <w:rPr>
          <w:rFonts w:hint="cs"/>
          <w:sz w:val="27"/>
          <w:rtl/>
        </w:rPr>
        <w:t>يّ</w:t>
      </w:r>
      <w:r w:rsidRPr="00957E8D">
        <w:rPr>
          <w:rFonts w:hint="cs"/>
          <w:sz w:val="27"/>
          <w:rtl/>
        </w:rPr>
        <w:t xml:space="preserve"> قال بأنّ اللهَ </w:t>
      </w:r>
      <w:r w:rsidRPr="00957E8D">
        <w:rPr>
          <w:sz w:val="27"/>
          <w:rtl/>
        </w:rPr>
        <w:t>عزَّ وجلَّ</w:t>
      </w:r>
      <w:r w:rsidRPr="00957E8D">
        <w:rPr>
          <w:rFonts w:hint="cs"/>
          <w:sz w:val="27"/>
          <w:rtl/>
        </w:rPr>
        <w:t xml:space="preserve"> </w:t>
      </w:r>
      <w:r w:rsidRPr="00957E8D">
        <w:rPr>
          <w:rFonts w:hint="eastAsia"/>
          <w:sz w:val="24"/>
          <w:szCs w:val="24"/>
          <w:rtl/>
        </w:rPr>
        <w:t>«</w:t>
      </w:r>
      <w:r w:rsidR="00C040E9" w:rsidRPr="00957E8D">
        <w:rPr>
          <w:rFonts w:hint="cs"/>
          <w:sz w:val="27"/>
          <w:rtl/>
        </w:rPr>
        <w:t>كان ولا مكان</w:t>
      </w:r>
      <w:r w:rsidRPr="00957E8D">
        <w:rPr>
          <w:rFonts w:hint="cs"/>
          <w:sz w:val="27"/>
          <w:rtl/>
        </w:rPr>
        <w:t>... وهو الآنَ علَى ما عليه كان</w:t>
      </w:r>
      <w:r w:rsidRPr="00957E8D">
        <w:rPr>
          <w:rFonts w:hint="eastAsia"/>
          <w:sz w:val="24"/>
          <w:szCs w:val="24"/>
          <w:rtl/>
        </w:rPr>
        <w:t>»</w:t>
      </w:r>
      <w:r w:rsidRPr="00957E8D">
        <w:rPr>
          <w:sz w:val="27"/>
          <w:vertAlign w:val="superscript"/>
          <w:rtl/>
        </w:rPr>
        <w:t>(</w:t>
      </w:r>
      <w:r w:rsidRPr="00957E8D">
        <w:rPr>
          <w:rStyle w:val="afa"/>
          <w:sz w:val="27"/>
          <w:rtl/>
        </w:rPr>
        <w:endnoteReference w:id="937"/>
      </w:r>
      <w:r w:rsidRPr="00957E8D">
        <w:rPr>
          <w:sz w:val="27"/>
          <w:vertAlign w:val="superscript"/>
          <w:rtl/>
        </w:rPr>
        <w:t>)</w:t>
      </w:r>
      <w:r w:rsidR="00C040E9" w:rsidRPr="00957E8D">
        <w:rPr>
          <w:rFonts w:hint="cs"/>
          <w:sz w:val="27"/>
          <w:rtl/>
        </w:rPr>
        <w:t>،</w:t>
      </w:r>
      <w:r w:rsidRPr="00957E8D">
        <w:rPr>
          <w:rFonts w:hint="cs"/>
          <w:sz w:val="27"/>
          <w:rtl/>
        </w:rPr>
        <w:t xml:space="preserve"> مُعلِناً علويّتَه وح</w:t>
      </w:r>
      <w:r w:rsidR="00C040E9" w:rsidRPr="00957E8D">
        <w:rPr>
          <w:rFonts w:hint="cs"/>
          <w:sz w:val="27"/>
          <w:rtl/>
        </w:rPr>
        <w:t>َ</w:t>
      </w:r>
      <w:r w:rsidRPr="00957E8D">
        <w:rPr>
          <w:rFonts w:hint="cs"/>
          <w:sz w:val="27"/>
          <w:rtl/>
        </w:rPr>
        <w:t>سَنيّتَه.</w:t>
      </w:r>
    </w:p>
    <w:p w:rsidR="00512FA8" w:rsidRPr="00957E8D" w:rsidRDefault="00512FA8" w:rsidP="006F7999">
      <w:pPr>
        <w:autoSpaceDE w:val="0"/>
        <w:autoSpaceDN w:val="0"/>
        <w:adjustRightInd w:val="0"/>
        <w:rPr>
          <w:sz w:val="27"/>
          <w:rtl/>
        </w:rPr>
      </w:pPr>
      <w:r w:rsidRPr="00957E8D">
        <w:rPr>
          <w:rFonts w:hint="cs"/>
          <w:sz w:val="27"/>
          <w:rtl/>
        </w:rPr>
        <w:t>أبو الثناء الحنَف</w:t>
      </w:r>
      <w:r w:rsidR="001A205A" w:rsidRPr="00957E8D">
        <w:rPr>
          <w:rFonts w:hint="cs"/>
          <w:sz w:val="27"/>
          <w:rtl/>
        </w:rPr>
        <w:t>يّ</w:t>
      </w:r>
      <w:r w:rsidR="00C040E9" w:rsidRPr="00957E8D">
        <w:rPr>
          <w:rFonts w:hint="cs"/>
          <w:sz w:val="27"/>
          <w:rtl/>
        </w:rPr>
        <w:t>ُ</w:t>
      </w:r>
      <w:r w:rsidRPr="00957E8D">
        <w:rPr>
          <w:rFonts w:hint="cs"/>
          <w:sz w:val="27"/>
          <w:rtl/>
        </w:rPr>
        <w:t xml:space="preserve"> اللامِش</w:t>
      </w:r>
      <w:r w:rsidR="001A205A" w:rsidRPr="00957E8D">
        <w:rPr>
          <w:rFonts w:hint="cs"/>
          <w:sz w:val="27"/>
          <w:rtl/>
        </w:rPr>
        <w:t>يّ</w:t>
      </w:r>
      <w:r w:rsidR="00C040E9" w:rsidRPr="00957E8D">
        <w:rPr>
          <w:rFonts w:hint="cs"/>
          <w:sz w:val="27"/>
          <w:rtl/>
        </w:rPr>
        <w:t>ُ</w:t>
      </w:r>
      <w:r w:rsidRPr="00957E8D">
        <w:rPr>
          <w:rFonts w:hint="cs"/>
          <w:sz w:val="27"/>
          <w:rtl/>
        </w:rPr>
        <w:t xml:space="preserve"> صرَّح بـ </w:t>
      </w:r>
      <w:r w:rsidRPr="00957E8D">
        <w:rPr>
          <w:rFonts w:hint="eastAsia"/>
          <w:sz w:val="24"/>
          <w:szCs w:val="24"/>
          <w:rtl/>
        </w:rPr>
        <w:t>«</w:t>
      </w:r>
      <w:r w:rsidR="00C040E9" w:rsidRPr="00957E8D">
        <w:rPr>
          <w:rFonts w:hint="cs"/>
          <w:sz w:val="27"/>
          <w:rtl/>
        </w:rPr>
        <w:t>أنّ صانعَ العالَم</w:t>
      </w:r>
      <w:r w:rsidRPr="00957E8D">
        <w:rPr>
          <w:rFonts w:hint="cs"/>
          <w:sz w:val="27"/>
          <w:rtl/>
        </w:rPr>
        <w:t>... كان ولا مكان</w:t>
      </w:r>
      <w:r w:rsidRPr="00957E8D">
        <w:rPr>
          <w:rFonts w:hint="eastAsia"/>
          <w:sz w:val="24"/>
          <w:szCs w:val="24"/>
          <w:rtl/>
        </w:rPr>
        <w:t>»</w:t>
      </w:r>
      <w:r w:rsidR="00C040E9" w:rsidRPr="00957E8D">
        <w:rPr>
          <w:rFonts w:hint="cs"/>
          <w:sz w:val="27"/>
          <w:rtl/>
        </w:rPr>
        <w:t>،</w:t>
      </w:r>
      <w:r w:rsidRPr="00957E8D">
        <w:rPr>
          <w:rFonts w:hint="cs"/>
          <w:sz w:val="27"/>
          <w:rtl/>
        </w:rPr>
        <w:t xml:space="preserve"> واستدَلّ عليه بما استدَلّ عل</w:t>
      </w:r>
      <w:r w:rsidR="001A205A" w:rsidRPr="00957E8D">
        <w:rPr>
          <w:rFonts w:hint="cs"/>
          <w:sz w:val="27"/>
          <w:rtl/>
        </w:rPr>
        <w:t>يّ</w:t>
      </w:r>
      <w:r w:rsidR="00C040E9" w:rsidRPr="00957E8D">
        <w:rPr>
          <w:rFonts w:hint="cs"/>
          <w:sz w:val="27"/>
          <w:rtl/>
        </w:rPr>
        <w:t>ٌ</w:t>
      </w:r>
      <w:r w:rsidRPr="00957E8D">
        <w:rPr>
          <w:rFonts w:hint="cs"/>
          <w:sz w:val="27"/>
          <w:rtl/>
        </w:rPr>
        <w:t xml:space="preserve"> عليه</w:t>
      </w:r>
      <w:r w:rsidRPr="00957E8D">
        <w:rPr>
          <w:sz w:val="27"/>
          <w:vertAlign w:val="superscript"/>
          <w:rtl/>
        </w:rPr>
        <w:t>(</w:t>
      </w:r>
      <w:r w:rsidRPr="00957E8D">
        <w:rPr>
          <w:rStyle w:val="afa"/>
          <w:sz w:val="27"/>
          <w:rtl/>
        </w:rPr>
        <w:endnoteReference w:id="938"/>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وأخيراً</w:t>
      </w:r>
      <w:r w:rsidR="00C040E9" w:rsidRPr="00957E8D">
        <w:rPr>
          <w:rFonts w:hint="cs"/>
          <w:sz w:val="27"/>
          <w:rtl/>
        </w:rPr>
        <w:t>،</w:t>
      </w:r>
      <w:r w:rsidRPr="00957E8D">
        <w:rPr>
          <w:rFonts w:hint="cs"/>
          <w:sz w:val="27"/>
          <w:rtl/>
        </w:rPr>
        <w:t xml:space="preserve"> لا آخِراً</w:t>
      </w:r>
      <w:r w:rsidR="00C040E9" w:rsidRPr="00957E8D">
        <w:rPr>
          <w:rFonts w:hint="cs"/>
          <w:sz w:val="27"/>
          <w:rtl/>
        </w:rPr>
        <w:t>،</w:t>
      </w:r>
      <w:r w:rsidRPr="00957E8D">
        <w:rPr>
          <w:rFonts w:hint="cs"/>
          <w:sz w:val="27"/>
          <w:rtl/>
        </w:rPr>
        <w:t xml:space="preserve"> جاء الماتُريد</w:t>
      </w:r>
      <w:r w:rsidR="001A205A" w:rsidRPr="00957E8D">
        <w:rPr>
          <w:rFonts w:hint="cs"/>
          <w:sz w:val="27"/>
          <w:rtl/>
        </w:rPr>
        <w:t>يّ</w:t>
      </w:r>
      <w:r w:rsidR="00C040E9" w:rsidRPr="00957E8D">
        <w:rPr>
          <w:rFonts w:hint="cs"/>
          <w:sz w:val="27"/>
          <w:rtl/>
        </w:rPr>
        <w:t>ُ</w:t>
      </w:r>
      <w:r w:rsidRPr="00957E8D">
        <w:rPr>
          <w:rFonts w:hint="cs"/>
          <w:sz w:val="27"/>
          <w:rtl/>
        </w:rPr>
        <w:t xml:space="preserve"> العظيم،</w:t>
      </w:r>
      <w:r w:rsidR="00C040E9" w:rsidRPr="00957E8D">
        <w:rPr>
          <w:rFonts w:hint="cs"/>
          <w:sz w:val="27"/>
          <w:rtl/>
        </w:rPr>
        <w:t xml:space="preserve"> </w:t>
      </w:r>
      <w:r w:rsidRPr="00957E8D">
        <w:rPr>
          <w:rFonts w:hint="cs"/>
          <w:sz w:val="27"/>
          <w:rtl/>
        </w:rPr>
        <w:t>أبو البركاتِ النسَف</w:t>
      </w:r>
      <w:r w:rsidR="001A205A" w:rsidRPr="00957E8D">
        <w:rPr>
          <w:rFonts w:hint="cs"/>
          <w:sz w:val="27"/>
          <w:rtl/>
        </w:rPr>
        <w:t>يّ</w:t>
      </w:r>
      <w:r w:rsidR="00C040E9" w:rsidRPr="00957E8D">
        <w:rPr>
          <w:rFonts w:hint="cs"/>
          <w:sz w:val="27"/>
          <w:rtl/>
        </w:rPr>
        <w:t>ُ،</w:t>
      </w:r>
      <w:r w:rsidRPr="00957E8D">
        <w:rPr>
          <w:rFonts w:hint="cs"/>
          <w:sz w:val="27"/>
          <w:rtl/>
        </w:rPr>
        <w:t xml:space="preserve"> فقال:</w:t>
      </w:r>
      <w:r w:rsidR="008373FF">
        <w:rPr>
          <w:rFonts w:hint="cs"/>
          <w:sz w:val="27"/>
          <w:rtl/>
        </w:rPr>
        <w:t xml:space="preserve"> </w:t>
      </w:r>
      <w:r w:rsidRPr="00957E8D">
        <w:rPr>
          <w:rFonts w:hint="eastAsia"/>
          <w:sz w:val="24"/>
          <w:szCs w:val="24"/>
          <w:rtl/>
        </w:rPr>
        <w:t>«</w:t>
      </w:r>
      <w:r w:rsidRPr="00957E8D">
        <w:rPr>
          <w:rFonts w:hint="cs"/>
          <w:sz w:val="27"/>
          <w:rtl/>
        </w:rPr>
        <w:t>المذهبُ قولُ عل</w:t>
      </w:r>
      <w:r w:rsidR="001A205A" w:rsidRPr="00957E8D">
        <w:rPr>
          <w:rFonts w:hint="cs"/>
          <w:sz w:val="27"/>
          <w:rtl/>
        </w:rPr>
        <w:t>ي</w:t>
      </w:r>
      <w:r w:rsidR="00C040E9" w:rsidRPr="00957E8D">
        <w:rPr>
          <w:rFonts w:hint="cs"/>
          <w:sz w:val="27"/>
          <w:rtl/>
        </w:rPr>
        <w:t xml:space="preserve"> </w:t>
      </w:r>
      <w:r w:rsidR="001A205A" w:rsidRPr="00957E8D">
        <w:rPr>
          <w:rFonts w:hint="cs"/>
          <w:sz w:val="27"/>
          <w:rtl/>
        </w:rPr>
        <w:t>ّ</w:t>
      </w:r>
      <w:r w:rsidRPr="00957E8D">
        <w:rPr>
          <w:rFonts w:ascii="Traditional Arabic" w:hAnsi="Traditional Arabic"/>
          <w:sz w:val="27"/>
          <w:rtl/>
        </w:rPr>
        <w:t>رضي الله عنه</w:t>
      </w:r>
      <w:r w:rsidR="00C040E9" w:rsidRPr="00957E8D">
        <w:rPr>
          <w:rFonts w:hint="cs"/>
          <w:sz w:val="27"/>
          <w:rtl/>
        </w:rPr>
        <w:t>: ...</w:t>
      </w:r>
      <w:r w:rsidRPr="00957E8D">
        <w:rPr>
          <w:rFonts w:hint="cs"/>
          <w:sz w:val="27"/>
          <w:rtl/>
        </w:rPr>
        <w:t>كان ولا مكان</w:t>
      </w:r>
      <w:r w:rsidRPr="00957E8D">
        <w:rPr>
          <w:rFonts w:hint="eastAsia"/>
          <w:sz w:val="24"/>
          <w:szCs w:val="24"/>
          <w:rtl/>
        </w:rPr>
        <w:t>»</w:t>
      </w:r>
      <w:r w:rsidRPr="00957E8D">
        <w:rPr>
          <w:sz w:val="27"/>
          <w:vertAlign w:val="superscript"/>
          <w:rtl/>
        </w:rPr>
        <w:t>(</w:t>
      </w:r>
      <w:r w:rsidRPr="00957E8D">
        <w:rPr>
          <w:rStyle w:val="afa"/>
          <w:sz w:val="27"/>
          <w:rtl/>
        </w:rPr>
        <w:endnoteReference w:id="939"/>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أمّا مالكُ بنُ أنَس فهو وإن</w:t>
      </w:r>
      <w:r w:rsidR="00C040E9" w:rsidRPr="00957E8D">
        <w:rPr>
          <w:rFonts w:hint="cs"/>
          <w:sz w:val="27"/>
          <w:rtl/>
        </w:rPr>
        <w:t>ْ</w:t>
      </w:r>
      <w:r w:rsidRPr="00957E8D">
        <w:rPr>
          <w:rFonts w:hint="cs"/>
          <w:sz w:val="27"/>
          <w:rtl/>
        </w:rPr>
        <w:t xml:space="preserve"> لم يصر</w:t>
      </w:r>
      <w:r w:rsidR="009E3494" w:rsidRPr="00957E8D">
        <w:rPr>
          <w:rFonts w:hint="cs"/>
          <w:sz w:val="27"/>
          <w:rtl/>
        </w:rPr>
        <w:t>ِّ</w:t>
      </w:r>
      <w:r w:rsidRPr="00957E8D">
        <w:rPr>
          <w:rFonts w:hint="cs"/>
          <w:sz w:val="27"/>
          <w:rtl/>
        </w:rPr>
        <w:t>ح بهذه العقيدة العلويّة، لكنّ أتباعَه قاطبةً قد صرَّحوا بها؛ منهم:</w:t>
      </w:r>
    </w:p>
    <w:p w:rsidR="00512FA8" w:rsidRPr="00957E8D" w:rsidRDefault="00512FA8" w:rsidP="006F7999">
      <w:pPr>
        <w:autoSpaceDE w:val="0"/>
        <w:autoSpaceDN w:val="0"/>
        <w:adjustRightInd w:val="0"/>
        <w:rPr>
          <w:sz w:val="27"/>
          <w:rtl/>
        </w:rPr>
      </w:pPr>
      <w:r w:rsidRPr="00957E8D">
        <w:rPr>
          <w:rFonts w:hint="cs"/>
          <w:sz w:val="27"/>
          <w:rtl/>
        </w:rPr>
        <w:t>محمدُ بنُ مَوهَب المَقبُر</w:t>
      </w:r>
      <w:r w:rsidR="001A205A" w:rsidRPr="00957E8D">
        <w:rPr>
          <w:rFonts w:hint="cs"/>
          <w:sz w:val="27"/>
          <w:rtl/>
        </w:rPr>
        <w:t>يّ</w:t>
      </w:r>
      <w:r w:rsidR="00526B1D" w:rsidRPr="00957E8D">
        <w:rPr>
          <w:rFonts w:hint="cs"/>
          <w:sz w:val="27"/>
          <w:rtl/>
        </w:rPr>
        <w:t>ُ</w:t>
      </w:r>
      <w:r w:rsidRPr="00957E8D">
        <w:rPr>
          <w:rFonts w:hint="cs"/>
          <w:sz w:val="27"/>
          <w:rtl/>
        </w:rPr>
        <w:t>،</w:t>
      </w:r>
      <w:r w:rsidR="00C16935" w:rsidRPr="00957E8D">
        <w:rPr>
          <w:rFonts w:hint="cs"/>
          <w:sz w:val="27"/>
          <w:rtl/>
        </w:rPr>
        <w:t xml:space="preserve"> في </w:t>
      </w:r>
      <w:r w:rsidRPr="00957E8D">
        <w:rPr>
          <w:rFonts w:hint="cs"/>
          <w:sz w:val="27"/>
          <w:rtl/>
        </w:rPr>
        <w:t>شرح رسالة شيخِه ابنِ أب</w:t>
      </w:r>
      <w:r w:rsidR="00526B1D" w:rsidRPr="00957E8D">
        <w:rPr>
          <w:rFonts w:hint="cs"/>
          <w:sz w:val="27"/>
          <w:rtl/>
        </w:rPr>
        <w:t>ي</w:t>
      </w:r>
      <w:r w:rsidRPr="00957E8D">
        <w:rPr>
          <w:rFonts w:hint="cs"/>
          <w:sz w:val="27"/>
          <w:rtl/>
        </w:rPr>
        <w:t xml:space="preserve"> زيد</w:t>
      </w:r>
      <w:r w:rsidRPr="00957E8D">
        <w:rPr>
          <w:sz w:val="27"/>
          <w:vertAlign w:val="superscript"/>
          <w:rtl/>
        </w:rPr>
        <w:t>(</w:t>
      </w:r>
      <w:r w:rsidRPr="00957E8D">
        <w:rPr>
          <w:rStyle w:val="afa"/>
          <w:sz w:val="27"/>
          <w:rtl/>
        </w:rPr>
        <w:endnoteReference w:id="940"/>
      </w:r>
      <w:r w:rsidRPr="00957E8D">
        <w:rPr>
          <w:sz w:val="27"/>
          <w:vertAlign w:val="superscript"/>
          <w:rtl/>
        </w:rPr>
        <w:t>)</w:t>
      </w:r>
      <w:r w:rsidRPr="00957E8D">
        <w:rPr>
          <w:rFonts w:hint="cs"/>
          <w:sz w:val="27"/>
          <w:rtl/>
        </w:rPr>
        <w:t>، وأبو عمَر ابنُ عبد البَرّ</w:t>
      </w:r>
      <w:r w:rsidRPr="00957E8D">
        <w:rPr>
          <w:sz w:val="27"/>
          <w:vertAlign w:val="superscript"/>
          <w:rtl/>
        </w:rPr>
        <w:t>(</w:t>
      </w:r>
      <w:r w:rsidRPr="00957E8D">
        <w:rPr>
          <w:rStyle w:val="afa"/>
          <w:sz w:val="27"/>
          <w:rtl/>
        </w:rPr>
        <w:endnoteReference w:id="941"/>
      </w:r>
      <w:r w:rsidRPr="00957E8D">
        <w:rPr>
          <w:sz w:val="27"/>
          <w:vertAlign w:val="superscript"/>
          <w:rtl/>
        </w:rPr>
        <w:t>)</w:t>
      </w:r>
      <w:r w:rsidRPr="00957E8D">
        <w:rPr>
          <w:rFonts w:hint="cs"/>
          <w:sz w:val="27"/>
          <w:rtl/>
        </w:rPr>
        <w:t>، وأوّلُ شُرّاح البخار</w:t>
      </w:r>
      <w:r w:rsidR="001A205A" w:rsidRPr="00957E8D">
        <w:rPr>
          <w:rFonts w:hint="cs"/>
          <w:sz w:val="27"/>
          <w:rtl/>
        </w:rPr>
        <w:t>يّ</w:t>
      </w:r>
      <w:r w:rsidRPr="00957E8D">
        <w:rPr>
          <w:rFonts w:hint="cs"/>
          <w:sz w:val="27"/>
          <w:rtl/>
        </w:rPr>
        <w:t>، ابنُ بَطّال</w:t>
      </w:r>
      <w:r w:rsidRPr="00957E8D">
        <w:rPr>
          <w:sz w:val="27"/>
          <w:vertAlign w:val="superscript"/>
          <w:rtl/>
        </w:rPr>
        <w:t>(</w:t>
      </w:r>
      <w:r w:rsidRPr="00957E8D">
        <w:rPr>
          <w:rStyle w:val="afa"/>
          <w:sz w:val="27"/>
          <w:rtl/>
        </w:rPr>
        <w:endnoteReference w:id="942"/>
      </w:r>
      <w:r w:rsidRPr="00957E8D">
        <w:rPr>
          <w:sz w:val="27"/>
          <w:vertAlign w:val="superscript"/>
          <w:rtl/>
        </w:rPr>
        <w:t>)</w:t>
      </w:r>
      <w:r w:rsidRPr="00957E8D">
        <w:rPr>
          <w:rFonts w:hint="cs"/>
          <w:sz w:val="27"/>
          <w:rtl/>
        </w:rPr>
        <w:t>، وأخيراً لا آخِراً العلَمان العظيمان: القُرطُب</w:t>
      </w:r>
      <w:r w:rsidR="001A205A" w:rsidRPr="00957E8D">
        <w:rPr>
          <w:rFonts w:hint="cs"/>
          <w:sz w:val="27"/>
          <w:rtl/>
        </w:rPr>
        <w:t>يّ</w:t>
      </w:r>
      <w:r w:rsidRPr="00957E8D">
        <w:rPr>
          <w:rFonts w:hint="cs"/>
          <w:sz w:val="27"/>
          <w:rtl/>
        </w:rPr>
        <w:t xml:space="preserve"> المفس</w:t>
      </w:r>
      <w:r w:rsidR="009E3494" w:rsidRPr="00957E8D">
        <w:rPr>
          <w:rFonts w:hint="cs"/>
          <w:sz w:val="27"/>
          <w:rtl/>
        </w:rPr>
        <w:t>ِّ</w:t>
      </w:r>
      <w:r w:rsidRPr="00957E8D">
        <w:rPr>
          <w:rFonts w:hint="cs"/>
          <w:sz w:val="27"/>
          <w:rtl/>
        </w:rPr>
        <w:t>ر</w:t>
      </w:r>
      <w:r w:rsidR="00526B1D" w:rsidRPr="00957E8D">
        <w:rPr>
          <w:rFonts w:hint="cs"/>
          <w:sz w:val="27"/>
          <w:rtl/>
        </w:rPr>
        <w:t>؛</w:t>
      </w:r>
      <w:r w:rsidRPr="00957E8D">
        <w:rPr>
          <w:rFonts w:hint="cs"/>
          <w:sz w:val="27"/>
          <w:rtl/>
        </w:rPr>
        <w:t xml:space="preserve"> وابنُ المُني</w:t>
      </w:r>
      <w:r w:rsidR="009E3494" w:rsidRPr="00957E8D">
        <w:rPr>
          <w:rFonts w:hint="cs"/>
          <w:sz w:val="27"/>
          <w:rtl/>
        </w:rPr>
        <w:t>ِّ</w:t>
      </w:r>
      <w:r w:rsidRPr="00957E8D">
        <w:rPr>
          <w:rFonts w:hint="cs"/>
          <w:sz w:val="27"/>
          <w:rtl/>
        </w:rPr>
        <w:t>ر</w:t>
      </w:r>
      <w:r w:rsidRPr="00957E8D">
        <w:rPr>
          <w:sz w:val="27"/>
          <w:vertAlign w:val="superscript"/>
          <w:rtl/>
        </w:rPr>
        <w:t>(</w:t>
      </w:r>
      <w:r w:rsidRPr="00957E8D">
        <w:rPr>
          <w:rStyle w:val="afa"/>
          <w:sz w:val="27"/>
          <w:rtl/>
        </w:rPr>
        <w:endnoteReference w:id="943"/>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أمّا الشافع</w:t>
      </w:r>
      <w:r w:rsidR="001A205A" w:rsidRPr="00957E8D">
        <w:rPr>
          <w:rFonts w:hint="cs"/>
          <w:sz w:val="27"/>
          <w:rtl/>
        </w:rPr>
        <w:t>يّ</w:t>
      </w:r>
      <w:r w:rsidRPr="00957E8D">
        <w:rPr>
          <w:rFonts w:hint="cs"/>
          <w:sz w:val="27"/>
          <w:rtl/>
        </w:rPr>
        <w:t xml:space="preserve"> فقد احتَجّ على نفْ</w:t>
      </w:r>
      <w:r w:rsidR="00526B1D" w:rsidRPr="00957E8D">
        <w:rPr>
          <w:rFonts w:hint="cs"/>
          <w:sz w:val="27"/>
          <w:rtl/>
        </w:rPr>
        <w:t>ي</w:t>
      </w:r>
      <w:r w:rsidRPr="00957E8D">
        <w:rPr>
          <w:rFonts w:hint="cs"/>
          <w:sz w:val="27"/>
          <w:rtl/>
        </w:rPr>
        <w:t xml:space="preserve"> المكان بـ </w:t>
      </w:r>
      <w:r w:rsidRPr="00957E8D">
        <w:rPr>
          <w:rFonts w:hint="eastAsia"/>
          <w:sz w:val="24"/>
          <w:szCs w:val="24"/>
          <w:rtl/>
        </w:rPr>
        <w:t>«</w:t>
      </w:r>
      <w:r w:rsidRPr="00957E8D">
        <w:rPr>
          <w:rFonts w:hint="cs"/>
          <w:sz w:val="27"/>
          <w:rtl/>
        </w:rPr>
        <w:t xml:space="preserve">أنَ اللهَ </w:t>
      </w:r>
      <w:r w:rsidRPr="00957E8D">
        <w:rPr>
          <w:sz w:val="27"/>
          <w:rtl/>
        </w:rPr>
        <w:t>سبحانه وتعالى</w:t>
      </w:r>
      <w:r w:rsidRPr="00957E8D">
        <w:rPr>
          <w:rFonts w:hint="cs"/>
          <w:sz w:val="27"/>
          <w:rtl/>
        </w:rPr>
        <w:t xml:space="preserve"> كان ولا مكان، فخلَق المكانَ وهو على صفتِه الأزَليّة</w:t>
      </w:r>
      <w:r w:rsidRPr="00957E8D">
        <w:rPr>
          <w:rFonts w:hint="eastAsia"/>
          <w:sz w:val="24"/>
          <w:szCs w:val="24"/>
          <w:rtl/>
        </w:rPr>
        <w:t>»</w:t>
      </w:r>
      <w:r w:rsidRPr="00957E8D">
        <w:rPr>
          <w:sz w:val="27"/>
          <w:vertAlign w:val="superscript"/>
          <w:rtl/>
        </w:rPr>
        <w:t>(</w:t>
      </w:r>
      <w:r w:rsidRPr="00957E8D">
        <w:rPr>
          <w:rStyle w:val="afa"/>
          <w:sz w:val="27"/>
          <w:rtl/>
        </w:rPr>
        <w:endnoteReference w:id="944"/>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اتَّبَع الشافع</w:t>
      </w:r>
      <w:r w:rsidR="001A205A" w:rsidRPr="00957E8D">
        <w:rPr>
          <w:rFonts w:hint="cs"/>
          <w:sz w:val="27"/>
          <w:rtl/>
        </w:rPr>
        <w:t>يّ</w:t>
      </w:r>
      <w:r w:rsidRPr="00957E8D">
        <w:rPr>
          <w:rFonts w:hint="cs"/>
          <w:sz w:val="27"/>
          <w:rtl/>
        </w:rPr>
        <w:t>،</w:t>
      </w:r>
      <w:r w:rsidR="00C16935" w:rsidRPr="00957E8D">
        <w:rPr>
          <w:rFonts w:hint="cs"/>
          <w:sz w:val="27"/>
          <w:rtl/>
        </w:rPr>
        <w:t xml:space="preserve"> في </w:t>
      </w:r>
      <w:r w:rsidRPr="00957E8D">
        <w:rPr>
          <w:rFonts w:hint="cs"/>
          <w:sz w:val="27"/>
          <w:rtl/>
        </w:rPr>
        <w:t>هذا الموقف الكلام</w:t>
      </w:r>
      <w:r w:rsidR="001A205A" w:rsidRPr="00957E8D">
        <w:rPr>
          <w:rFonts w:hint="cs"/>
          <w:sz w:val="27"/>
          <w:rtl/>
        </w:rPr>
        <w:t>يّ</w:t>
      </w:r>
      <w:r w:rsidRPr="00957E8D">
        <w:rPr>
          <w:rFonts w:hint="cs"/>
          <w:sz w:val="27"/>
          <w:rtl/>
        </w:rPr>
        <w:t>، عليّاً، فاتَّبَع أتباعُ الشافع</w:t>
      </w:r>
      <w:r w:rsidR="001A205A" w:rsidRPr="00957E8D">
        <w:rPr>
          <w:rFonts w:hint="cs"/>
          <w:sz w:val="27"/>
          <w:rtl/>
        </w:rPr>
        <w:t>يّ</w:t>
      </w:r>
      <w:r w:rsidRPr="00957E8D">
        <w:rPr>
          <w:rFonts w:hint="cs"/>
          <w:sz w:val="27"/>
          <w:rtl/>
        </w:rPr>
        <w:t>،</w:t>
      </w:r>
      <w:r w:rsidR="00C16935" w:rsidRPr="00957E8D">
        <w:rPr>
          <w:rFonts w:hint="cs"/>
          <w:sz w:val="27"/>
          <w:rtl/>
        </w:rPr>
        <w:t xml:space="preserve"> في </w:t>
      </w:r>
      <w:r w:rsidRPr="00957E8D">
        <w:rPr>
          <w:rFonts w:hint="cs"/>
          <w:sz w:val="27"/>
          <w:rtl/>
        </w:rPr>
        <w:t>هذا الموقف الكلام</w:t>
      </w:r>
      <w:r w:rsidR="001A205A" w:rsidRPr="00957E8D">
        <w:rPr>
          <w:rFonts w:hint="cs"/>
          <w:sz w:val="27"/>
          <w:rtl/>
        </w:rPr>
        <w:t>يّ</w:t>
      </w:r>
      <w:r w:rsidRPr="00957E8D">
        <w:rPr>
          <w:rFonts w:hint="cs"/>
          <w:sz w:val="27"/>
          <w:rtl/>
        </w:rPr>
        <w:t>، عليّاً</w:t>
      </w:r>
      <w:r w:rsidR="00526B1D" w:rsidRPr="00957E8D">
        <w:rPr>
          <w:rFonts w:hint="cs"/>
          <w:sz w:val="27"/>
          <w:rtl/>
        </w:rPr>
        <w:t xml:space="preserve">. </w:t>
      </w:r>
      <w:r w:rsidRPr="00957E8D">
        <w:rPr>
          <w:rFonts w:hint="cs"/>
          <w:sz w:val="27"/>
          <w:rtl/>
        </w:rPr>
        <w:t>مثَلاً:</w:t>
      </w:r>
    </w:p>
    <w:p w:rsidR="00512FA8" w:rsidRPr="00957E8D" w:rsidRDefault="00512FA8" w:rsidP="006F7999">
      <w:pPr>
        <w:autoSpaceDE w:val="0"/>
        <w:autoSpaceDN w:val="0"/>
        <w:adjustRightInd w:val="0"/>
        <w:rPr>
          <w:sz w:val="27"/>
          <w:rtl/>
        </w:rPr>
      </w:pPr>
      <w:r w:rsidRPr="00957E8D">
        <w:rPr>
          <w:rFonts w:hint="cs"/>
          <w:sz w:val="27"/>
          <w:rtl/>
        </w:rPr>
        <w:t>ابنُ كُ</w:t>
      </w:r>
      <w:r w:rsidR="00A70B8F" w:rsidRPr="00957E8D">
        <w:rPr>
          <w:rFonts w:hint="cs"/>
          <w:sz w:val="27"/>
          <w:rtl/>
        </w:rPr>
        <w:t>لاّ</w:t>
      </w:r>
      <w:r w:rsidRPr="00957E8D">
        <w:rPr>
          <w:rFonts w:hint="cs"/>
          <w:sz w:val="27"/>
          <w:rtl/>
        </w:rPr>
        <w:t>ب القَطّان</w:t>
      </w:r>
      <w:r w:rsidRPr="00957E8D">
        <w:rPr>
          <w:sz w:val="27"/>
          <w:vertAlign w:val="superscript"/>
          <w:rtl/>
        </w:rPr>
        <w:t>(</w:t>
      </w:r>
      <w:r w:rsidRPr="00957E8D">
        <w:rPr>
          <w:rStyle w:val="afa"/>
          <w:sz w:val="27"/>
          <w:rtl/>
        </w:rPr>
        <w:endnoteReference w:id="945"/>
      </w:r>
      <w:r w:rsidRPr="00957E8D">
        <w:rPr>
          <w:sz w:val="27"/>
          <w:vertAlign w:val="superscript"/>
          <w:rtl/>
        </w:rPr>
        <w:t>)</w:t>
      </w:r>
      <w:r w:rsidRPr="00957E8D">
        <w:rPr>
          <w:rFonts w:hint="cs"/>
          <w:sz w:val="27"/>
          <w:rtl/>
        </w:rPr>
        <w:t>، وأبو حاتِم ابنُ حِبّان</w:t>
      </w:r>
      <w:r w:rsidRPr="00957E8D">
        <w:rPr>
          <w:sz w:val="27"/>
          <w:vertAlign w:val="superscript"/>
          <w:rtl/>
        </w:rPr>
        <w:t>(</w:t>
      </w:r>
      <w:r w:rsidRPr="00957E8D">
        <w:rPr>
          <w:rStyle w:val="afa"/>
          <w:sz w:val="27"/>
          <w:rtl/>
        </w:rPr>
        <w:endnoteReference w:id="946"/>
      </w:r>
      <w:r w:rsidRPr="00957E8D">
        <w:rPr>
          <w:sz w:val="27"/>
          <w:vertAlign w:val="superscript"/>
          <w:rtl/>
        </w:rPr>
        <w:t>)</w:t>
      </w:r>
      <w:r w:rsidRPr="00957E8D">
        <w:rPr>
          <w:rFonts w:hint="cs"/>
          <w:sz w:val="27"/>
          <w:rtl/>
        </w:rPr>
        <w:t>، والثعلب</w:t>
      </w:r>
      <w:r w:rsidR="001A205A" w:rsidRPr="00957E8D">
        <w:rPr>
          <w:rFonts w:hint="cs"/>
          <w:sz w:val="27"/>
          <w:rtl/>
        </w:rPr>
        <w:t>يّ</w:t>
      </w:r>
      <w:r w:rsidRPr="00957E8D">
        <w:rPr>
          <w:rFonts w:hint="cs"/>
          <w:sz w:val="27"/>
          <w:rtl/>
        </w:rPr>
        <w:t xml:space="preserve"> المفس</w:t>
      </w:r>
      <w:r w:rsidR="009E3494" w:rsidRPr="00957E8D">
        <w:rPr>
          <w:rFonts w:hint="cs"/>
          <w:sz w:val="27"/>
          <w:rtl/>
        </w:rPr>
        <w:t>ِّ</w:t>
      </w:r>
      <w:r w:rsidRPr="00957E8D">
        <w:rPr>
          <w:rFonts w:hint="cs"/>
          <w:sz w:val="27"/>
          <w:rtl/>
        </w:rPr>
        <w:t>ر</w:t>
      </w:r>
      <w:r w:rsidRPr="00957E8D">
        <w:rPr>
          <w:sz w:val="27"/>
          <w:vertAlign w:val="superscript"/>
          <w:rtl/>
        </w:rPr>
        <w:t>(</w:t>
      </w:r>
      <w:r w:rsidRPr="00957E8D">
        <w:rPr>
          <w:rStyle w:val="afa"/>
          <w:sz w:val="27"/>
          <w:rtl/>
        </w:rPr>
        <w:endnoteReference w:id="947"/>
      </w:r>
      <w:r w:rsidRPr="00957E8D">
        <w:rPr>
          <w:sz w:val="27"/>
          <w:vertAlign w:val="superscript"/>
          <w:rtl/>
        </w:rPr>
        <w:t>)</w:t>
      </w:r>
      <w:r w:rsidRPr="00957E8D">
        <w:rPr>
          <w:rFonts w:hint="cs"/>
          <w:sz w:val="27"/>
          <w:rtl/>
        </w:rPr>
        <w:t>، والفقيهُ السلَف</w:t>
      </w:r>
      <w:r w:rsidR="001A205A" w:rsidRPr="00957E8D">
        <w:rPr>
          <w:rFonts w:hint="cs"/>
          <w:sz w:val="27"/>
          <w:rtl/>
        </w:rPr>
        <w:t>يّ</w:t>
      </w:r>
      <w:r w:rsidR="00526B1D" w:rsidRPr="00957E8D">
        <w:rPr>
          <w:rFonts w:hint="cs"/>
          <w:sz w:val="27"/>
          <w:rtl/>
        </w:rPr>
        <w:t>ُ</w:t>
      </w:r>
      <w:r w:rsidRPr="00957E8D">
        <w:rPr>
          <w:rFonts w:hint="cs"/>
          <w:sz w:val="27"/>
          <w:rtl/>
        </w:rPr>
        <w:t xml:space="preserve"> يحيَى العِمران</w:t>
      </w:r>
      <w:r w:rsidR="001A205A" w:rsidRPr="00957E8D">
        <w:rPr>
          <w:rFonts w:hint="cs"/>
          <w:sz w:val="27"/>
          <w:rtl/>
        </w:rPr>
        <w:t>يّ</w:t>
      </w:r>
      <w:r w:rsidRPr="00957E8D">
        <w:rPr>
          <w:sz w:val="27"/>
          <w:vertAlign w:val="superscript"/>
          <w:rtl/>
        </w:rPr>
        <w:t>(</w:t>
      </w:r>
      <w:r w:rsidRPr="00957E8D">
        <w:rPr>
          <w:rStyle w:val="afa"/>
          <w:sz w:val="27"/>
          <w:rtl/>
        </w:rPr>
        <w:endnoteReference w:id="948"/>
      </w:r>
      <w:r w:rsidRPr="00957E8D">
        <w:rPr>
          <w:sz w:val="27"/>
          <w:vertAlign w:val="superscript"/>
          <w:rtl/>
        </w:rPr>
        <w:t>)</w:t>
      </w:r>
      <w:r w:rsidRPr="00957E8D">
        <w:rPr>
          <w:rFonts w:hint="cs"/>
          <w:sz w:val="27"/>
          <w:rtl/>
        </w:rPr>
        <w:t>، والمتكل</w:t>
      </w:r>
      <w:r w:rsidR="009E3494" w:rsidRPr="00957E8D">
        <w:rPr>
          <w:rFonts w:hint="cs"/>
          <w:sz w:val="27"/>
          <w:rtl/>
        </w:rPr>
        <w:t>ِّ</w:t>
      </w:r>
      <w:r w:rsidRPr="00957E8D">
        <w:rPr>
          <w:rFonts w:hint="cs"/>
          <w:sz w:val="27"/>
          <w:rtl/>
        </w:rPr>
        <w:t>مُ الرائدُ الأشعر</w:t>
      </w:r>
      <w:r w:rsidR="001A205A" w:rsidRPr="00957E8D">
        <w:rPr>
          <w:rFonts w:hint="cs"/>
          <w:sz w:val="27"/>
          <w:rtl/>
        </w:rPr>
        <w:t>يّ</w:t>
      </w:r>
      <w:r w:rsidR="00526B1D" w:rsidRPr="00957E8D">
        <w:rPr>
          <w:rFonts w:hint="cs"/>
          <w:sz w:val="27"/>
          <w:rtl/>
        </w:rPr>
        <w:t>ُ</w:t>
      </w:r>
      <w:r w:rsidRPr="00957E8D">
        <w:rPr>
          <w:rFonts w:hint="cs"/>
          <w:sz w:val="27"/>
          <w:rtl/>
        </w:rPr>
        <w:t xml:space="preserve">؛ اعتقَد بأنّ ربَّنا </w:t>
      </w:r>
      <w:r w:rsidRPr="00957E8D">
        <w:rPr>
          <w:rFonts w:hint="eastAsia"/>
          <w:sz w:val="24"/>
          <w:szCs w:val="24"/>
          <w:rtl/>
        </w:rPr>
        <w:t>«</w:t>
      </w:r>
      <w:r w:rsidRPr="00957E8D">
        <w:rPr>
          <w:rFonts w:hint="cs"/>
          <w:sz w:val="27"/>
          <w:rtl/>
        </w:rPr>
        <w:t>كان ولا مكان، فخلَق العرشَ والكرس</w:t>
      </w:r>
      <w:r w:rsidR="001A205A" w:rsidRPr="00957E8D">
        <w:rPr>
          <w:rFonts w:hint="cs"/>
          <w:sz w:val="27"/>
          <w:rtl/>
        </w:rPr>
        <w:t>يّ</w:t>
      </w:r>
      <w:r w:rsidRPr="00957E8D">
        <w:rPr>
          <w:rFonts w:hint="cs"/>
          <w:sz w:val="27"/>
          <w:rtl/>
        </w:rPr>
        <w:t>... وهو بَعْد خَلْق المكان كما كان قَبْل خَلقِه</w:t>
      </w:r>
      <w:r w:rsidRPr="00957E8D">
        <w:rPr>
          <w:rFonts w:hint="eastAsia"/>
          <w:sz w:val="24"/>
          <w:szCs w:val="24"/>
          <w:rtl/>
        </w:rPr>
        <w:t>»</w:t>
      </w:r>
      <w:r w:rsidRPr="00957E8D">
        <w:rPr>
          <w:sz w:val="27"/>
          <w:vertAlign w:val="superscript"/>
          <w:rtl/>
        </w:rPr>
        <w:t>(</w:t>
      </w:r>
      <w:r w:rsidRPr="00957E8D">
        <w:rPr>
          <w:rStyle w:val="afa"/>
          <w:sz w:val="27"/>
          <w:rtl/>
        </w:rPr>
        <w:endnoteReference w:id="949"/>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r w:rsidRPr="00957E8D">
        <w:rPr>
          <w:rFonts w:hint="cs"/>
          <w:sz w:val="27"/>
          <w:rtl/>
        </w:rPr>
        <w:t>ما خالَف أحدٌ مِن متكل</w:t>
      </w:r>
      <w:r w:rsidR="009E3494" w:rsidRPr="00957E8D">
        <w:rPr>
          <w:rFonts w:hint="cs"/>
          <w:sz w:val="27"/>
          <w:rtl/>
        </w:rPr>
        <w:t>ِّ</w:t>
      </w:r>
      <w:r w:rsidRPr="00957E8D">
        <w:rPr>
          <w:rFonts w:hint="cs"/>
          <w:sz w:val="27"/>
          <w:rtl/>
        </w:rPr>
        <w:t>م</w:t>
      </w:r>
      <w:r w:rsidR="00526B1D" w:rsidRPr="00957E8D">
        <w:rPr>
          <w:rFonts w:hint="cs"/>
          <w:sz w:val="27"/>
          <w:rtl/>
        </w:rPr>
        <w:t>ي</w:t>
      </w:r>
      <w:r w:rsidRPr="00957E8D">
        <w:rPr>
          <w:rFonts w:hint="cs"/>
          <w:sz w:val="27"/>
          <w:rtl/>
        </w:rPr>
        <w:t xml:space="preserve"> الأشاعرة رائدَهم وقائدَهم</w:t>
      </w:r>
      <w:r w:rsidR="00C16935" w:rsidRPr="00957E8D">
        <w:rPr>
          <w:rFonts w:hint="cs"/>
          <w:sz w:val="27"/>
          <w:rtl/>
        </w:rPr>
        <w:t xml:space="preserve"> في </w:t>
      </w:r>
      <w:r w:rsidRPr="00957E8D">
        <w:rPr>
          <w:rFonts w:hint="cs"/>
          <w:sz w:val="27"/>
          <w:rtl/>
        </w:rPr>
        <w:t>هذه العقيدة العلويّة ـ الح</w:t>
      </w:r>
      <w:r w:rsidR="00526B1D" w:rsidRPr="00957E8D">
        <w:rPr>
          <w:rFonts w:hint="cs"/>
          <w:sz w:val="27"/>
          <w:rtl/>
        </w:rPr>
        <w:t>َ</w:t>
      </w:r>
      <w:r w:rsidRPr="00957E8D">
        <w:rPr>
          <w:rFonts w:hint="cs"/>
          <w:sz w:val="27"/>
          <w:rtl/>
        </w:rPr>
        <w:t>سَنيّة، أبداً وبتاتاً</w:t>
      </w:r>
      <w:r w:rsidR="00526B1D" w:rsidRPr="00957E8D">
        <w:rPr>
          <w:rFonts w:hint="cs"/>
          <w:sz w:val="27"/>
          <w:rtl/>
        </w:rPr>
        <w:t xml:space="preserve">. </w:t>
      </w:r>
      <w:r w:rsidRPr="00957E8D">
        <w:rPr>
          <w:rFonts w:hint="cs"/>
          <w:sz w:val="27"/>
          <w:rtl/>
        </w:rPr>
        <w:t>مثَلاً: ابنُ الطي</w:t>
      </w:r>
      <w:r w:rsidR="009E3494" w:rsidRPr="00957E8D">
        <w:rPr>
          <w:rFonts w:hint="cs"/>
          <w:sz w:val="27"/>
          <w:rtl/>
        </w:rPr>
        <w:t>ِّ</w:t>
      </w:r>
      <w:r w:rsidRPr="00957E8D">
        <w:rPr>
          <w:rFonts w:hint="cs"/>
          <w:sz w:val="27"/>
          <w:rtl/>
        </w:rPr>
        <w:t>ب الباقِ</w:t>
      </w:r>
      <w:r w:rsidR="00A70B8F" w:rsidRPr="00957E8D">
        <w:rPr>
          <w:rFonts w:hint="cs"/>
          <w:sz w:val="27"/>
          <w:rtl/>
        </w:rPr>
        <w:t>لاّ</w:t>
      </w:r>
      <w:r w:rsidRPr="00957E8D">
        <w:rPr>
          <w:rFonts w:hint="cs"/>
          <w:sz w:val="27"/>
          <w:rtl/>
        </w:rPr>
        <w:t>ن</w:t>
      </w:r>
      <w:r w:rsidR="001A205A" w:rsidRPr="00957E8D">
        <w:rPr>
          <w:rFonts w:hint="cs"/>
          <w:sz w:val="27"/>
          <w:rtl/>
        </w:rPr>
        <w:t>يّ</w:t>
      </w:r>
      <w:r w:rsidRPr="00957E8D">
        <w:rPr>
          <w:sz w:val="27"/>
          <w:vertAlign w:val="superscript"/>
          <w:rtl/>
        </w:rPr>
        <w:t>(</w:t>
      </w:r>
      <w:r w:rsidRPr="00957E8D">
        <w:rPr>
          <w:rStyle w:val="afa"/>
          <w:sz w:val="27"/>
          <w:rtl/>
        </w:rPr>
        <w:endnoteReference w:id="950"/>
      </w:r>
      <w:r w:rsidRPr="00957E8D">
        <w:rPr>
          <w:sz w:val="27"/>
          <w:vertAlign w:val="superscript"/>
          <w:rtl/>
        </w:rPr>
        <w:t>)</w:t>
      </w:r>
      <w:r w:rsidRPr="00957E8D">
        <w:rPr>
          <w:rFonts w:hint="cs"/>
          <w:sz w:val="27"/>
          <w:rtl/>
        </w:rPr>
        <w:t>، وأبو القاسم القُشَير</w:t>
      </w:r>
      <w:r w:rsidR="001A205A" w:rsidRPr="00957E8D">
        <w:rPr>
          <w:rFonts w:hint="cs"/>
          <w:sz w:val="27"/>
          <w:rtl/>
        </w:rPr>
        <w:t>يّ</w:t>
      </w:r>
      <w:r w:rsidRPr="00957E8D">
        <w:rPr>
          <w:sz w:val="27"/>
          <w:vertAlign w:val="superscript"/>
          <w:rtl/>
        </w:rPr>
        <w:t>(</w:t>
      </w:r>
      <w:r w:rsidRPr="00957E8D">
        <w:rPr>
          <w:rStyle w:val="afa"/>
          <w:sz w:val="27"/>
          <w:rtl/>
        </w:rPr>
        <w:endnoteReference w:id="951"/>
      </w:r>
      <w:r w:rsidRPr="00957E8D">
        <w:rPr>
          <w:sz w:val="27"/>
          <w:vertAlign w:val="superscript"/>
          <w:rtl/>
        </w:rPr>
        <w:t>)</w:t>
      </w:r>
      <w:r w:rsidRPr="00957E8D">
        <w:rPr>
          <w:rFonts w:hint="cs"/>
          <w:sz w:val="27"/>
          <w:rtl/>
        </w:rPr>
        <w:t>، وأبو إسحاقَ الشيراز</w:t>
      </w:r>
      <w:r w:rsidR="001A205A" w:rsidRPr="00957E8D">
        <w:rPr>
          <w:rFonts w:hint="cs"/>
          <w:sz w:val="27"/>
          <w:rtl/>
        </w:rPr>
        <w:t>يّ</w:t>
      </w:r>
      <w:r w:rsidRPr="00957E8D">
        <w:rPr>
          <w:sz w:val="27"/>
          <w:vertAlign w:val="superscript"/>
          <w:rtl/>
        </w:rPr>
        <w:t>(</w:t>
      </w:r>
      <w:r w:rsidRPr="00957E8D">
        <w:rPr>
          <w:rStyle w:val="afa"/>
          <w:sz w:val="27"/>
          <w:rtl/>
        </w:rPr>
        <w:endnoteReference w:id="952"/>
      </w:r>
      <w:r w:rsidRPr="00957E8D">
        <w:rPr>
          <w:sz w:val="27"/>
          <w:vertAlign w:val="superscript"/>
          <w:rtl/>
        </w:rPr>
        <w:t>)</w:t>
      </w:r>
      <w:r w:rsidRPr="00957E8D">
        <w:rPr>
          <w:rFonts w:hint="cs"/>
          <w:sz w:val="27"/>
          <w:rtl/>
        </w:rPr>
        <w:t>، وإمامُ الحرمَين الجوَين</w:t>
      </w:r>
      <w:r w:rsidR="001A205A" w:rsidRPr="00957E8D">
        <w:rPr>
          <w:rFonts w:hint="cs"/>
          <w:sz w:val="27"/>
          <w:rtl/>
        </w:rPr>
        <w:t>يّ</w:t>
      </w:r>
      <w:r w:rsidRPr="00957E8D">
        <w:rPr>
          <w:sz w:val="27"/>
          <w:vertAlign w:val="superscript"/>
          <w:rtl/>
        </w:rPr>
        <w:t>(</w:t>
      </w:r>
      <w:r w:rsidRPr="00957E8D">
        <w:rPr>
          <w:rStyle w:val="afa"/>
          <w:sz w:val="27"/>
          <w:rtl/>
        </w:rPr>
        <w:endnoteReference w:id="953"/>
      </w:r>
      <w:r w:rsidRPr="00957E8D">
        <w:rPr>
          <w:sz w:val="27"/>
          <w:vertAlign w:val="superscript"/>
          <w:rtl/>
        </w:rPr>
        <w:t>)</w:t>
      </w:r>
      <w:r w:rsidR="00526B1D" w:rsidRPr="00957E8D">
        <w:rPr>
          <w:rFonts w:hint="cs"/>
          <w:sz w:val="27"/>
          <w:rtl/>
        </w:rPr>
        <w:t>، و...</w:t>
      </w:r>
      <w:r w:rsidRPr="00957E8D">
        <w:rPr>
          <w:rFonts w:hint="cs"/>
          <w:sz w:val="27"/>
          <w:rtl/>
        </w:rPr>
        <w:t>قال البغداد</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وأجمَعوا (جُمهورُ أهل ال</w:t>
      </w:r>
      <w:r w:rsidR="0032065D" w:rsidRPr="00957E8D">
        <w:rPr>
          <w:rFonts w:hint="cs"/>
          <w:sz w:val="27"/>
          <w:rtl/>
        </w:rPr>
        <w:t>سُّنة</w:t>
      </w:r>
      <w:r w:rsidRPr="00957E8D">
        <w:rPr>
          <w:rFonts w:hint="cs"/>
          <w:sz w:val="27"/>
          <w:rtl/>
        </w:rPr>
        <w:t xml:space="preserve"> وا</w:t>
      </w:r>
      <w:r w:rsidR="00526B1D" w:rsidRPr="00957E8D">
        <w:rPr>
          <w:rFonts w:hint="cs"/>
          <w:sz w:val="27"/>
          <w:rtl/>
        </w:rPr>
        <w:t>لجَماعة) على أنه لا يَحويه مكان</w:t>
      </w:r>
      <w:r w:rsidRPr="00957E8D">
        <w:rPr>
          <w:rFonts w:hint="cs"/>
          <w:sz w:val="27"/>
          <w:rtl/>
        </w:rPr>
        <w:t>... قال أميرُ المؤمنين عل</w:t>
      </w:r>
      <w:r w:rsidR="001A205A" w:rsidRPr="00957E8D">
        <w:rPr>
          <w:rFonts w:hint="cs"/>
          <w:sz w:val="27"/>
          <w:rtl/>
        </w:rPr>
        <w:t>يّ</w:t>
      </w:r>
      <w:r w:rsidRPr="00957E8D">
        <w:rPr>
          <w:rFonts w:hint="cs"/>
          <w:sz w:val="27"/>
          <w:rtl/>
        </w:rPr>
        <w:t xml:space="preserve"> </w:t>
      </w:r>
      <w:r w:rsidRPr="00957E8D">
        <w:rPr>
          <w:rFonts w:ascii="Traditional Arabic" w:hAnsi="Traditional Arabic"/>
          <w:sz w:val="27"/>
          <w:rtl/>
        </w:rPr>
        <w:t>رضي الله عنه</w:t>
      </w:r>
      <w:r w:rsidR="00526B1D" w:rsidRPr="00957E8D">
        <w:rPr>
          <w:rFonts w:ascii="Traditional Arabic" w:hAnsi="Traditional Arabic" w:hint="cs"/>
          <w:sz w:val="27"/>
          <w:rtl/>
        </w:rPr>
        <w:t>:</w:t>
      </w:r>
      <w:r w:rsidRPr="00957E8D">
        <w:rPr>
          <w:rFonts w:ascii="Traditional Arabic" w:hAnsi="Traditional Arabic" w:hint="cs"/>
          <w:sz w:val="27"/>
          <w:rtl/>
        </w:rPr>
        <w:t>...</w:t>
      </w:r>
      <w:r w:rsidRPr="00957E8D">
        <w:rPr>
          <w:rFonts w:hint="eastAsia"/>
          <w:sz w:val="24"/>
          <w:szCs w:val="24"/>
          <w:rtl/>
        </w:rPr>
        <w:t>»</w:t>
      </w:r>
      <w:r w:rsidRPr="00957E8D">
        <w:rPr>
          <w:rFonts w:ascii="Traditional Arabic" w:hAnsi="Traditional Arabic"/>
          <w:sz w:val="27"/>
          <w:vertAlign w:val="superscript"/>
          <w:rtl/>
        </w:rPr>
        <w:t xml:space="preserve"> (</w:t>
      </w:r>
      <w:r w:rsidRPr="00957E8D">
        <w:rPr>
          <w:rStyle w:val="afa"/>
          <w:rFonts w:ascii="Traditional Arabic" w:hAnsi="Traditional Arabic"/>
          <w:sz w:val="27"/>
          <w:rtl/>
        </w:rPr>
        <w:endnoteReference w:id="954"/>
      </w:r>
      <w:r w:rsidRPr="00957E8D">
        <w:rPr>
          <w:rFonts w:ascii="Traditional Arabic" w:hAnsi="Traditional Arabic"/>
          <w:sz w:val="27"/>
          <w:vertAlign w:val="superscript"/>
          <w:rtl/>
        </w:rPr>
        <w:t>)</w:t>
      </w:r>
      <w:r w:rsidRPr="00957E8D">
        <w:rPr>
          <w:rFonts w:ascii="Traditional Arabic" w:hAnsi="Traditional Arabic" w:hint="cs"/>
          <w:sz w:val="27"/>
          <w:rtl/>
        </w:rPr>
        <w:t>.</w:t>
      </w:r>
    </w:p>
    <w:p w:rsidR="00512FA8" w:rsidRPr="00957E8D" w:rsidRDefault="00512FA8" w:rsidP="006F7999">
      <w:pPr>
        <w:autoSpaceDE w:val="0"/>
        <w:autoSpaceDN w:val="0"/>
        <w:adjustRightInd w:val="0"/>
        <w:rPr>
          <w:sz w:val="27"/>
          <w:rtl/>
        </w:rPr>
      </w:pPr>
      <w:r w:rsidRPr="00957E8D">
        <w:rPr>
          <w:rFonts w:hint="cs"/>
          <w:sz w:val="27"/>
          <w:rtl/>
        </w:rPr>
        <w:lastRenderedPageBreak/>
        <w:t>أمّا ابنُ حَنبَل فهو وأتباعُه قبِلوا قولَ عل</w:t>
      </w:r>
      <w:r w:rsidR="001A205A" w:rsidRPr="00957E8D">
        <w:rPr>
          <w:rFonts w:hint="cs"/>
          <w:sz w:val="27"/>
          <w:rtl/>
        </w:rPr>
        <w:t>يّ</w:t>
      </w:r>
      <w:r w:rsidR="00526B1D" w:rsidRPr="00957E8D">
        <w:rPr>
          <w:rFonts w:hint="cs"/>
          <w:sz w:val="27"/>
          <w:rtl/>
        </w:rPr>
        <w:t>ٍ</w:t>
      </w:r>
      <w:r w:rsidRPr="00957E8D">
        <w:rPr>
          <w:rFonts w:hint="cs"/>
          <w:sz w:val="27"/>
          <w:rtl/>
        </w:rPr>
        <w:t xml:space="preserve">: </w:t>
      </w:r>
      <w:r w:rsidRPr="00957E8D">
        <w:rPr>
          <w:rFonts w:hint="eastAsia"/>
          <w:sz w:val="24"/>
          <w:szCs w:val="24"/>
          <w:rtl/>
        </w:rPr>
        <w:t>«</w:t>
      </w:r>
      <w:r w:rsidRPr="00957E8D">
        <w:rPr>
          <w:rFonts w:hint="cs"/>
          <w:sz w:val="27"/>
          <w:rtl/>
        </w:rPr>
        <w:t>كان ولا مكان</w:t>
      </w:r>
      <w:r w:rsidRPr="00957E8D">
        <w:rPr>
          <w:rFonts w:hint="eastAsia"/>
          <w:sz w:val="24"/>
          <w:szCs w:val="24"/>
          <w:rtl/>
        </w:rPr>
        <w:t>»</w:t>
      </w:r>
      <w:r w:rsidRPr="00957E8D">
        <w:rPr>
          <w:rFonts w:hint="cs"/>
          <w:sz w:val="27"/>
          <w:rtl/>
        </w:rPr>
        <w:t>، وردّوا قولَ الح</w:t>
      </w:r>
      <w:r w:rsidR="00526B1D" w:rsidRPr="00957E8D">
        <w:rPr>
          <w:rFonts w:hint="cs"/>
          <w:sz w:val="27"/>
          <w:rtl/>
        </w:rPr>
        <w:t>َ</w:t>
      </w:r>
      <w:r w:rsidRPr="00957E8D">
        <w:rPr>
          <w:rFonts w:hint="cs"/>
          <w:sz w:val="27"/>
          <w:rtl/>
        </w:rPr>
        <w:t xml:space="preserve">سَن: </w:t>
      </w:r>
      <w:r w:rsidRPr="00957E8D">
        <w:rPr>
          <w:rFonts w:hint="eastAsia"/>
          <w:sz w:val="24"/>
          <w:szCs w:val="24"/>
          <w:rtl/>
        </w:rPr>
        <w:t>«</w:t>
      </w:r>
      <w:r w:rsidRPr="00957E8D">
        <w:rPr>
          <w:rFonts w:ascii="Traditional Arabic" w:hAnsi="Traditional Arabic" w:hint="cs"/>
          <w:sz w:val="27"/>
          <w:rtl/>
        </w:rPr>
        <w:t>وهو الآنَ كما كانَ</w:t>
      </w:r>
      <w:r w:rsidRPr="00957E8D">
        <w:rPr>
          <w:rFonts w:hint="eastAsia"/>
          <w:sz w:val="24"/>
          <w:szCs w:val="24"/>
          <w:rtl/>
        </w:rPr>
        <w:t>»</w:t>
      </w:r>
      <w:r w:rsidR="00526B1D" w:rsidRPr="00957E8D">
        <w:rPr>
          <w:rFonts w:ascii="Traditional Arabic" w:hAnsi="Traditional Arabic" w:hint="cs"/>
          <w:sz w:val="27"/>
          <w:rtl/>
        </w:rPr>
        <w:t>.</w:t>
      </w:r>
      <w:r w:rsidRPr="00957E8D">
        <w:rPr>
          <w:rFonts w:ascii="Traditional Arabic" w:hAnsi="Traditional Arabic" w:hint="cs"/>
          <w:sz w:val="27"/>
          <w:rtl/>
        </w:rPr>
        <w:t xml:space="preserve"> نُسِب إليه:</w:t>
      </w:r>
      <w:r w:rsidR="006E3040">
        <w:rPr>
          <w:rFonts w:ascii="Traditional Arabic" w:hAnsi="Traditional Arabic" w:hint="cs"/>
          <w:sz w:val="27"/>
          <w:rtl/>
        </w:rPr>
        <w:t xml:space="preserve"> </w:t>
      </w:r>
      <w:r w:rsidRPr="00957E8D">
        <w:rPr>
          <w:rFonts w:hint="eastAsia"/>
          <w:sz w:val="24"/>
          <w:szCs w:val="24"/>
          <w:rtl/>
        </w:rPr>
        <w:t>«</w:t>
      </w:r>
      <w:r w:rsidRPr="00957E8D">
        <w:rPr>
          <w:rFonts w:ascii="Traditional Arabic" w:hAnsi="Traditional Arabic" w:hint="cs"/>
          <w:sz w:val="27"/>
          <w:rtl/>
        </w:rPr>
        <w:t>إذا أرد</w:t>
      </w:r>
      <w:r w:rsidR="00526B1D" w:rsidRPr="00957E8D">
        <w:rPr>
          <w:rFonts w:ascii="Traditional Arabic" w:hAnsi="Traditional Arabic" w:hint="cs"/>
          <w:sz w:val="27"/>
          <w:rtl/>
        </w:rPr>
        <w:t>ْ</w:t>
      </w:r>
      <w:r w:rsidRPr="00957E8D">
        <w:rPr>
          <w:rFonts w:ascii="Traditional Arabic" w:hAnsi="Traditional Arabic" w:hint="cs"/>
          <w:sz w:val="27"/>
          <w:rtl/>
        </w:rPr>
        <w:t>تَ أن تَعلمَ أنّ الجَهم</w:t>
      </w:r>
      <w:r w:rsidR="001A205A" w:rsidRPr="00957E8D">
        <w:rPr>
          <w:rFonts w:ascii="Traditional Arabic" w:hAnsi="Traditional Arabic" w:hint="cs"/>
          <w:sz w:val="27"/>
          <w:rtl/>
        </w:rPr>
        <w:t>يّ</w:t>
      </w:r>
      <w:r w:rsidRPr="00957E8D">
        <w:rPr>
          <w:rFonts w:ascii="Traditional Arabic" w:hAnsi="Traditional Arabic" w:hint="cs"/>
          <w:sz w:val="27"/>
          <w:rtl/>
        </w:rPr>
        <w:t xml:space="preserve"> كاذبٌ على الله حين زعَم أنّ اللهَ</w:t>
      </w:r>
      <w:r w:rsidR="00C16935" w:rsidRPr="00957E8D">
        <w:rPr>
          <w:rFonts w:ascii="Traditional Arabic" w:hAnsi="Traditional Arabic" w:hint="cs"/>
          <w:sz w:val="27"/>
          <w:rtl/>
        </w:rPr>
        <w:t xml:space="preserve"> في </w:t>
      </w:r>
      <w:r w:rsidRPr="00957E8D">
        <w:rPr>
          <w:rFonts w:ascii="Traditional Arabic" w:hAnsi="Traditional Arabic" w:hint="cs"/>
          <w:sz w:val="27"/>
          <w:rtl/>
        </w:rPr>
        <w:t>كلّ مكان، ولا يكونُ</w:t>
      </w:r>
      <w:r w:rsidR="00C16935" w:rsidRPr="00957E8D">
        <w:rPr>
          <w:rFonts w:ascii="Traditional Arabic" w:hAnsi="Traditional Arabic" w:hint="cs"/>
          <w:sz w:val="27"/>
          <w:rtl/>
        </w:rPr>
        <w:t xml:space="preserve"> في </w:t>
      </w:r>
      <w:r w:rsidRPr="00957E8D">
        <w:rPr>
          <w:rFonts w:ascii="Traditional Arabic" w:hAnsi="Traditional Arabic" w:hint="cs"/>
          <w:sz w:val="27"/>
          <w:rtl/>
        </w:rPr>
        <w:t>مكانٍ دونَ مكانٍ، فقُل: أليس اللهُ كان ولا ش</w:t>
      </w:r>
      <w:r w:rsidR="00526B1D" w:rsidRPr="00957E8D">
        <w:rPr>
          <w:rFonts w:ascii="Traditional Arabic" w:hAnsi="Traditional Arabic" w:hint="cs"/>
          <w:sz w:val="27"/>
          <w:rtl/>
        </w:rPr>
        <w:t>ي</w:t>
      </w:r>
      <w:r w:rsidRPr="00957E8D">
        <w:rPr>
          <w:rFonts w:ascii="Traditional Arabic" w:hAnsi="Traditional Arabic" w:hint="cs"/>
          <w:sz w:val="27"/>
          <w:rtl/>
        </w:rPr>
        <w:t>ء؟!</w:t>
      </w:r>
      <w:r w:rsidRPr="00957E8D">
        <w:rPr>
          <w:rFonts w:hint="eastAsia"/>
          <w:sz w:val="24"/>
          <w:szCs w:val="24"/>
          <w:rtl/>
        </w:rPr>
        <w:t>»</w:t>
      </w:r>
      <w:r w:rsidRPr="00957E8D">
        <w:rPr>
          <w:rFonts w:ascii="Traditional Arabic" w:hAnsi="Traditional Arabic"/>
          <w:sz w:val="27"/>
          <w:vertAlign w:val="superscript"/>
          <w:rtl/>
        </w:rPr>
        <w:t>(</w:t>
      </w:r>
      <w:r w:rsidRPr="00957E8D">
        <w:rPr>
          <w:rStyle w:val="afa"/>
          <w:rFonts w:ascii="Traditional Arabic" w:hAnsi="Traditional Arabic"/>
          <w:sz w:val="27"/>
          <w:rtl/>
        </w:rPr>
        <w:endnoteReference w:id="955"/>
      </w:r>
      <w:r w:rsidRPr="00957E8D">
        <w:rPr>
          <w:rFonts w:ascii="Traditional Arabic" w:hAnsi="Traditional Arabic"/>
          <w:sz w:val="27"/>
          <w:vertAlign w:val="superscript"/>
          <w:rtl/>
        </w:rPr>
        <w:t>)</w:t>
      </w:r>
      <w:r w:rsidRPr="00957E8D">
        <w:rPr>
          <w:rFonts w:ascii="Traditional Arabic" w:hAnsi="Traditional Arabic" w:hint="cs"/>
          <w:sz w:val="27"/>
          <w:rtl/>
        </w:rPr>
        <w:t>. هذا نصٌّ بأنّ أحمدَ والجَهميّةَ ـ ح</w:t>
      </w:r>
      <w:r w:rsidR="00526B1D" w:rsidRPr="00957E8D">
        <w:rPr>
          <w:rFonts w:ascii="Traditional Arabic" w:hAnsi="Traditional Arabic" w:hint="cs"/>
          <w:sz w:val="27"/>
          <w:rtl/>
        </w:rPr>
        <w:t>َ</w:t>
      </w:r>
      <w:r w:rsidRPr="00957E8D">
        <w:rPr>
          <w:rFonts w:ascii="Traditional Arabic" w:hAnsi="Traditional Arabic" w:hint="cs"/>
          <w:sz w:val="27"/>
          <w:rtl/>
        </w:rPr>
        <w:t>سَبَ تعبيرِه ـ متّ</w:t>
      </w:r>
      <w:r w:rsidR="00526B1D" w:rsidRPr="00957E8D">
        <w:rPr>
          <w:rFonts w:ascii="Traditional Arabic" w:hAnsi="Traditional Arabic" w:hint="cs"/>
          <w:sz w:val="27"/>
          <w:rtl/>
        </w:rPr>
        <w:t>َ</w:t>
      </w:r>
      <w:r w:rsidRPr="00957E8D">
        <w:rPr>
          <w:rFonts w:ascii="Traditional Arabic" w:hAnsi="Traditional Arabic" w:hint="cs"/>
          <w:sz w:val="27"/>
          <w:rtl/>
        </w:rPr>
        <w:t xml:space="preserve">فِقون على </w:t>
      </w:r>
      <w:r w:rsidRPr="00957E8D">
        <w:rPr>
          <w:rFonts w:hint="eastAsia"/>
          <w:sz w:val="24"/>
          <w:szCs w:val="24"/>
          <w:rtl/>
        </w:rPr>
        <w:t>«</w:t>
      </w:r>
      <w:r w:rsidRPr="00957E8D">
        <w:rPr>
          <w:rFonts w:hint="cs"/>
          <w:sz w:val="27"/>
          <w:rtl/>
        </w:rPr>
        <w:t>كان ولا مكان</w:t>
      </w:r>
      <w:r w:rsidRPr="00957E8D">
        <w:rPr>
          <w:rFonts w:hint="eastAsia"/>
          <w:sz w:val="24"/>
          <w:szCs w:val="24"/>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صرَّح الحافظُ عبدُ الغن</w:t>
      </w:r>
      <w:r w:rsidR="001A205A" w:rsidRPr="00957E8D">
        <w:rPr>
          <w:rFonts w:hint="cs"/>
          <w:sz w:val="27"/>
          <w:rtl/>
        </w:rPr>
        <w:t>يّ</w:t>
      </w:r>
      <w:r w:rsidRPr="00957E8D">
        <w:rPr>
          <w:rFonts w:hint="cs"/>
          <w:sz w:val="27"/>
          <w:rtl/>
        </w:rPr>
        <w:t xml:space="preserve">: </w:t>
      </w:r>
      <w:r w:rsidRPr="00957E8D">
        <w:rPr>
          <w:rFonts w:hint="eastAsia"/>
          <w:sz w:val="24"/>
          <w:szCs w:val="24"/>
          <w:rtl/>
        </w:rPr>
        <w:t>«</w:t>
      </w:r>
      <w:r w:rsidRPr="00957E8D">
        <w:rPr>
          <w:rFonts w:hint="cs"/>
          <w:sz w:val="27"/>
          <w:rtl/>
        </w:rPr>
        <w:t>كان اللهُ ولا مكان، وليس هو اليومَ على ما كان</w:t>
      </w:r>
      <w:r w:rsidRPr="00957E8D">
        <w:rPr>
          <w:rFonts w:hint="eastAsia"/>
          <w:sz w:val="24"/>
          <w:szCs w:val="24"/>
          <w:rtl/>
        </w:rPr>
        <w:t>»</w:t>
      </w:r>
      <w:r w:rsidRPr="00957E8D">
        <w:rPr>
          <w:sz w:val="27"/>
          <w:vertAlign w:val="superscript"/>
          <w:rtl/>
        </w:rPr>
        <w:t>(</w:t>
      </w:r>
      <w:r w:rsidRPr="00957E8D">
        <w:rPr>
          <w:rStyle w:val="afa"/>
          <w:sz w:val="27"/>
          <w:rtl/>
        </w:rPr>
        <w:endnoteReference w:id="956"/>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قال ابنُ تيميّة: </w:t>
      </w:r>
      <w:r w:rsidRPr="00957E8D">
        <w:rPr>
          <w:rFonts w:hint="eastAsia"/>
          <w:sz w:val="24"/>
          <w:szCs w:val="24"/>
          <w:rtl/>
        </w:rPr>
        <w:t>«</w:t>
      </w:r>
      <w:r w:rsidRPr="00957E8D">
        <w:rPr>
          <w:rFonts w:hint="cs"/>
          <w:sz w:val="27"/>
          <w:rtl/>
        </w:rPr>
        <w:t xml:space="preserve">هذه الزيادةُ الإلحاديّةُ؛ وهو قولُهم: </w:t>
      </w:r>
      <w:r w:rsidRPr="00957E8D">
        <w:rPr>
          <w:rFonts w:hint="eastAsia"/>
          <w:sz w:val="24"/>
          <w:szCs w:val="24"/>
          <w:rtl/>
        </w:rPr>
        <w:t>«</w:t>
      </w:r>
      <w:r w:rsidRPr="00957E8D">
        <w:rPr>
          <w:rFonts w:hint="cs"/>
          <w:sz w:val="27"/>
          <w:rtl/>
        </w:rPr>
        <w:t>وهو الآنَ علَى ما عليه كانَ</w:t>
      </w:r>
      <w:r w:rsidRPr="00957E8D">
        <w:rPr>
          <w:rFonts w:hint="eastAsia"/>
          <w:sz w:val="24"/>
          <w:szCs w:val="24"/>
          <w:rtl/>
        </w:rPr>
        <w:t>»</w:t>
      </w:r>
      <w:r w:rsidRPr="00957E8D">
        <w:rPr>
          <w:rFonts w:hint="cs"/>
          <w:sz w:val="27"/>
          <w:rtl/>
        </w:rPr>
        <w:t xml:space="preserve"> قصَد بها المتكل</w:t>
      </w:r>
      <w:r w:rsidR="009E3494" w:rsidRPr="00957E8D">
        <w:rPr>
          <w:rFonts w:hint="cs"/>
          <w:sz w:val="27"/>
          <w:rtl/>
        </w:rPr>
        <w:t>ِّ</w:t>
      </w:r>
      <w:r w:rsidRPr="00957E8D">
        <w:rPr>
          <w:rFonts w:hint="cs"/>
          <w:sz w:val="27"/>
          <w:rtl/>
        </w:rPr>
        <w:t>مةَ المتجه</w:t>
      </w:r>
      <w:r w:rsidR="009E3494" w:rsidRPr="00957E8D">
        <w:rPr>
          <w:rFonts w:hint="cs"/>
          <w:sz w:val="27"/>
          <w:rtl/>
        </w:rPr>
        <w:t>ِّ</w:t>
      </w:r>
      <w:r w:rsidR="00526B1D" w:rsidRPr="00957E8D">
        <w:rPr>
          <w:rFonts w:hint="cs"/>
          <w:sz w:val="27"/>
          <w:rtl/>
        </w:rPr>
        <w:t>مةُ</w:t>
      </w:r>
      <w:r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957"/>
      </w:r>
      <w:r w:rsidRPr="00957E8D">
        <w:rPr>
          <w:sz w:val="27"/>
          <w:vertAlign w:val="superscript"/>
          <w:rtl/>
        </w:rPr>
        <w:t>)</w:t>
      </w:r>
      <w:r w:rsidRPr="00957E8D">
        <w:rPr>
          <w:rFonts w:hint="cs"/>
          <w:sz w:val="27"/>
          <w:rtl/>
        </w:rPr>
        <w:t>.</w:t>
      </w:r>
    </w:p>
    <w:p w:rsidR="00512FA8" w:rsidRPr="00957E8D" w:rsidRDefault="00512FA8" w:rsidP="006F7999">
      <w:pPr>
        <w:autoSpaceDE w:val="0"/>
        <w:autoSpaceDN w:val="0"/>
        <w:adjustRightInd w:val="0"/>
        <w:rPr>
          <w:sz w:val="27"/>
          <w:rtl/>
        </w:rPr>
      </w:pPr>
      <w:r w:rsidRPr="00957E8D">
        <w:rPr>
          <w:rFonts w:hint="cs"/>
          <w:sz w:val="27"/>
          <w:rtl/>
        </w:rPr>
        <w:t xml:space="preserve">نبَز النُفاةَ بـ </w:t>
      </w:r>
      <w:r w:rsidRPr="00957E8D">
        <w:rPr>
          <w:rFonts w:hint="eastAsia"/>
          <w:sz w:val="24"/>
          <w:szCs w:val="24"/>
          <w:rtl/>
        </w:rPr>
        <w:t>«</w:t>
      </w:r>
      <w:r w:rsidRPr="00957E8D">
        <w:rPr>
          <w:rFonts w:hint="cs"/>
          <w:sz w:val="27"/>
          <w:rtl/>
        </w:rPr>
        <w:t>الإلحاد</w:t>
      </w:r>
      <w:r w:rsidRPr="00957E8D">
        <w:rPr>
          <w:rFonts w:hint="eastAsia"/>
          <w:sz w:val="24"/>
          <w:szCs w:val="24"/>
          <w:rtl/>
        </w:rPr>
        <w:t>»</w:t>
      </w:r>
      <w:r w:rsidRPr="00957E8D">
        <w:rPr>
          <w:rFonts w:hint="cs"/>
          <w:sz w:val="27"/>
          <w:rtl/>
        </w:rPr>
        <w:t xml:space="preserve">، تأثُّراً بما نُسب إلى إمامِنا الصادق أنه </w:t>
      </w:r>
      <w:r w:rsidRPr="00957E8D">
        <w:rPr>
          <w:rFonts w:hint="eastAsia"/>
          <w:sz w:val="24"/>
          <w:szCs w:val="24"/>
          <w:rtl/>
        </w:rPr>
        <w:t>«</w:t>
      </w:r>
      <w:r w:rsidRPr="00957E8D">
        <w:rPr>
          <w:rFonts w:hint="cs"/>
          <w:sz w:val="27"/>
          <w:rtl/>
        </w:rPr>
        <w:t>قال: أراد</w:t>
      </w:r>
      <w:r w:rsidR="00526B1D" w:rsidRPr="00957E8D">
        <w:rPr>
          <w:rFonts w:hint="cs"/>
          <w:sz w:val="27"/>
          <w:rtl/>
        </w:rPr>
        <w:t>َ</w:t>
      </w:r>
      <w:r w:rsidRPr="00957E8D">
        <w:rPr>
          <w:rFonts w:hint="cs"/>
          <w:sz w:val="27"/>
          <w:rtl/>
        </w:rPr>
        <w:t>ت المعتزلةُ أن توح</w:t>
      </w:r>
      <w:r w:rsidR="009E3494" w:rsidRPr="00957E8D">
        <w:rPr>
          <w:rFonts w:hint="cs"/>
          <w:sz w:val="27"/>
          <w:rtl/>
        </w:rPr>
        <w:t>ِّ</w:t>
      </w:r>
      <w:r w:rsidRPr="00957E8D">
        <w:rPr>
          <w:rFonts w:hint="cs"/>
          <w:sz w:val="27"/>
          <w:rtl/>
        </w:rPr>
        <w:t>دَ ربَّها فألح</w:t>
      </w:r>
      <w:r w:rsidR="00526B1D" w:rsidRPr="00957E8D">
        <w:rPr>
          <w:rFonts w:hint="cs"/>
          <w:sz w:val="27"/>
          <w:rtl/>
        </w:rPr>
        <w:t>َ</w:t>
      </w:r>
      <w:r w:rsidRPr="00957E8D">
        <w:rPr>
          <w:rFonts w:hint="cs"/>
          <w:sz w:val="27"/>
          <w:rtl/>
        </w:rPr>
        <w:t>دَت</w:t>
      </w:r>
      <w:r w:rsidR="00526B1D"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958"/>
      </w:r>
      <w:r w:rsidRPr="00957E8D">
        <w:rPr>
          <w:sz w:val="27"/>
          <w:vertAlign w:val="superscript"/>
          <w:rtl/>
        </w:rPr>
        <w:t>)</w:t>
      </w:r>
      <w:r w:rsidRPr="00957E8D">
        <w:rPr>
          <w:rFonts w:hint="cs"/>
          <w:sz w:val="27"/>
          <w:rtl/>
        </w:rPr>
        <w:t xml:space="preserve">. </w:t>
      </w:r>
    </w:p>
    <w:p w:rsidR="00512FA8" w:rsidRPr="00957E8D" w:rsidRDefault="00512FA8" w:rsidP="006F7999">
      <w:pPr>
        <w:autoSpaceDE w:val="0"/>
        <w:autoSpaceDN w:val="0"/>
        <w:adjustRightInd w:val="0"/>
        <w:rPr>
          <w:sz w:val="27"/>
          <w:rtl/>
        </w:rPr>
      </w:pPr>
    </w:p>
    <w:p w:rsidR="00512FA8" w:rsidRPr="00957E8D" w:rsidRDefault="00512FA8" w:rsidP="006F7999">
      <w:pPr>
        <w:autoSpaceDE w:val="0"/>
        <w:autoSpaceDN w:val="0"/>
        <w:adjustRightInd w:val="0"/>
        <w:ind w:firstLine="0"/>
        <w:jc w:val="right"/>
        <w:rPr>
          <w:b/>
          <w:bCs/>
          <w:sz w:val="27"/>
          <w:rtl/>
        </w:rPr>
      </w:pPr>
      <w:r w:rsidRPr="00957E8D">
        <w:rPr>
          <w:rFonts w:hint="cs"/>
          <w:b/>
          <w:bCs/>
          <w:sz w:val="27"/>
          <w:rtl/>
        </w:rPr>
        <w:t>ـ يتبع ـ</w:t>
      </w:r>
    </w:p>
    <w:p w:rsidR="00E83C22" w:rsidRPr="00957E8D" w:rsidRDefault="00E83C22" w:rsidP="006F7999">
      <w:pPr>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36"/>
          <w:headerReference w:type="default" r:id="rId137"/>
          <w:footerReference w:type="even" r:id="rId138"/>
          <w:footerReference w:type="defaul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40"/>
          <w:headerReference w:type="default" r:id="rId141"/>
          <w:footerReference w:type="even" r:id="rId142"/>
          <w:footerReference w:type="default" r:id="rId143"/>
          <w:headerReference w:type="first" r:id="rId1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DF2A69">
      <w:pPr>
        <w:spacing w:line="420" w:lineRule="exact"/>
        <w:rPr>
          <w:rtl/>
        </w:rPr>
      </w:pPr>
    </w:p>
    <w:p w:rsidR="00E83C22" w:rsidRPr="00957E8D" w:rsidRDefault="00E83C22" w:rsidP="004B480F">
      <w:pPr>
        <w:spacing w:line="440" w:lineRule="exact"/>
        <w:rPr>
          <w:rtl/>
        </w:rPr>
      </w:pPr>
    </w:p>
    <w:p w:rsidR="00E83C22" w:rsidRPr="00957E8D" w:rsidRDefault="002F69C2" w:rsidP="002F69C2">
      <w:pPr>
        <w:pStyle w:val="10"/>
        <w:spacing w:line="216" w:lineRule="auto"/>
        <w:rPr>
          <w:rtl/>
        </w:rPr>
      </w:pPr>
      <w:bookmarkStart w:id="139" w:name="_Toc20782580"/>
      <w:r w:rsidRPr="00957E8D">
        <w:rPr>
          <w:rFonts w:hint="cs"/>
          <w:rtl/>
        </w:rPr>
        <w:t>دَوْر السيدة أمّ البنين في واقعة عاشوراء</w:t>
      </w:r>
      <w:bookmarkEnd w:id="139"/>
    </w:p>
    <w:p w:rsidR="00E83C22" w:rsidRPr="00957E8D" w:rsidRDefault="002F69C2" w:rsidP="002F69C2">
      <w:pPr>
        <w:pStyle w:val="10"/>
        <w:spacing w:line="216" w:lineRule="auto"/>
        <w:rPr>
          <w:sz w:val="26"/>
          <w:szCs w:val="42"/>
          <w:rtl/>
        </w:rPr>
      </w:pPr>
      <w:bookmarkStart w:id="140" w:name="_Toc20782581"/>
      <w:r w:rsidRPr="00957E8D">
        <w:rPr>
          <w:rFonts w:hint="cs"/>
          <w:sz w:val="26"/>
          <w:szCs w:val="42"/>
          <w:rtl/>
        </w:rPr>
        <w:t>بين الحقيقة والأسطورة</w:t>
      </w:r>
      <w:bookmarkEnd w:id="140"/>
    </w:p>
    <w:p w:rsidR="00E83C22" w:rsidRPr="00957E8D" w:rsidRDefault="00E83C22" w:rsidP="006F7999">
      <w:pPr>
        <w:rPr>
          <w:rtl/>
        </w:rPr>
      </w:pPr>
    </w:p>
    <w:p w:rsidR="00E83C22" w:rsidRPr="00957E8D" w:rsidRDefault="002F69C2" w:rsidP="002F69C2">
      <w:pPr>
        <w:pStyle w:val="Author"/>
        <w:rPr>
          <w:rtl/>
        </w:rPr>
      </w:pPr>
      <w:bookmarkStart w:id="141" w:name="_Toc20782582"/>
      <w:r w:rsidRPr="00957E8D">
        <w:rPr>
          <w:rFonts w:hint="cs"/>
          <w:rtl/>
        </w:rPr>
        <w:t>د. الشيخ عصري الباني</w:t>
      </w:r>
      <w:r w:rsidR="00527634" w:rsidRPr="00957E8D">
        <w:rPr>
          <w:rFonts w:cs="Taher" w:hint="cs"/>
          <w:vertAlign w:val="superscript"/>
          <w:rtl/>
        </w:rPr>
        <w:t>(</w:t>
      </w:r>
      <w:r w:rsidR="00527634" w:rsidRPr="00957E8D">
        <w:rPr>
          <w:rFonts w:cs="Taher"/>
          <w:vertAlign w:val="superscript"/>
          <w:rtl/>
        </w:rPr>
        <w:footnoteReference w:customMarkFollows="1" w:id="16"/>
        <w:t>*)</w:t>
      </w:r>
      <w:bookmarkEnd w:id="141"/>
    </w:p>
    <w:p w:rsidR="00E83C22" w:rsidRPr="00957E8D" w:rsidRDefault="00E83C22" w:rsidP="006F7999">
      <w:pPr>
        <w:rPr>
          <w:rtl/>
        </w:rPr>
      </w:pPr>
    </w:p>
    <w:p w:rsidR="002F69C2" w:rsidRPr="00957E8D" w:rsidRDefault="002F69C2" w:rsidP="002F69C2">
      <w:pPr>
        <w:pStyle w:val="31"/>
        <w:rPr>
          <w:color w:val="auto"/>
          <w:rtl/>
        </w:rPr>
      </w:pPr>
      <w:r w:rsidRPr="00957E8D">
        <w:rPr>
          <w:rFonts w:hint="cs"/>
          <w:color w:val="auto"/>
          <w:rtl/>
        </w:rPr>
        <w:t>مقدّمة</w:t>
      </w:r>
    </w:p>
    <w:p w:rsidR="002F69C2" w:rsidRPr="00957E8D" w:rsidRDefault="002F69C2" w:rsidP="006F7999">
      <w:pPr>
        <w:rPr>
          <w:sz w:val="27"/>
          <w:rtl/>
        </w:rPr>
      </w:pPr>
      <w:r w:rsidRPr="00957E8D">
        <w:rPr>
          <w:rFonts w:hint="cs"/>
          <w:sz w:val="27"/>
          <w:rtl/>
        </w:rPr>
        <w:t>هناك مقاييس</w:t>
      </w:r>
      <w:r w:rsidRPr="00957E8D">
        <w:rPr>
          <w:sz w:val="27"/>
          <w:rtl/>
        </w:rPr>
        <w:t xml:space="preserve"> </w:t>
      </w:r>
      <w:r w:rsidRPr="00957E8D">
        <w:rPr>
          <w:rFonts w:hint="cs"/>
          <w:sz w:val="27"/>
          <w:rtl/>
        </w:rPr>
        <w:t>تخضع</w:t>
      </w:r>
      <w:r w:rsidRPr="00957E8D">
        <w:rPr>
          <w:sz w:val="27"/>
          <w:rtl/>
        </w:rPr>
        <w:t xml:space="preserve"> </w:t>
      </w:r>
      <w:r w:rsidRPr="00957E8D">
        <w:rPr>
          <w:rFonts w:hint="cs"/>
          <w:sz w:val="27"/>
          <w:rtl/>
        </w:rPr>
        <w:t>لها</w:t>
      </w:r>
      <w:r w:rsidRPr="00957E8D">
        <w:rPr>
          <w:sz w:val="27"/>
          <w:rtl/>
        </w:rPr>
        <w:t xml:space="preserve"> </w:t>
      </w:r>
      <w:r w:rsidRPr="00957E8D">
        <w:rPr>
          <w:rFonts w:hint="cs"/>
          <w:sz w:val="27"/>
          <w:rtl/>
        </w:rPr>
        <w:t>رواية</w:t>
      </w:r>
      <w:r w:rsidRPr="00957E8D">
        <w:rPr>
          <w:sz w:val="27"/>
          <w:rtl/>
        </w:rPr>
        <w:t xml:space="preserve"> </w:t>
      </w:r>
      <w:r w:rsidRPr="00957E8D">
        <w:rPr>
          <w:rFonts w:hint="cs"/>
          <w:sz w:val="27"/>
          <w:rtl/>
        </w:rPr>
        <w:t xml:space="preserve">سيرة </w:t>
      </w:r>
      <w:r w:rsidR="00C25D2B" w:rsidRPr="00957E8D">
        <w:rPr>
          <w:rFonts w:hint="cs"/>
          <w:sz w:val="27"/>
          <w:rtl/>
        </w:rPr>
        <w:t>أ</w:t>
      </w:r>
      <w:r w:rsidRPr="00957E8D">
        <w:rPr>
          <w:rFonts w:hint="cs"/>
          <w:sz w:val="27"/>
          <w:rtl/>
        </w:rPr>
        <w:t xml:space="preserve">ئمة </w:t>
      </w:r>
      <w:r w:rsidR="00C25D2B" w:rsidRPr="00957E8D">
        <w:rPr>
          <w:rFonts w:hint="cs"/>
          <w:sz w:val="27"/>
          <w:rtl/>
        </w:rPr>
        <w:t>أ</w:t>
      </w:r>
      <w:r w:rsidRPr="00957E8D">
        <w:rPr>
          <w:rFonts w:hint="cs"/>
          <w:sz w:val="27"/>
          <w:rtl/>
        </w:rPr>
        <w:t>هل البيت</w:t>
      </w:r>
      <w:r w:rsidR="006F7999" w:rsidRPr="00B57116">
        <w:rPr>
          <w:rFonts w:ascii="Mosawi" w:hAnsi="Mosawi" w:cs="Mosawi"/>
          <w:sz w:val="22"/>
          <w:szCs w:val="22"/>
          <w:rtl/>
          <w:lang w:bidi="ar-LB"/>
        </w:rPr>
        <w:t>^</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يتناولها</w:t>
      </w:r>
      <w:r w:rsidRPr="00957E8D">
        <w:rPr>
          <w:sz w:val="27"/>
          <w:rtl/>
        </w:rPr>
        <w:t xml:space="preserve"> </w:t>
      </w:r>
      <w:r w:rsidR="00C25D2B" w:rsidRPr="00957E8D">
        <w:rPr>
          <w:rFonts w:hint="cs"/>
          <w:sz w:val="27"/>
          <w:rtl/>
        </w:rPr>
        <w:t>أ</w:t>
      </w:r>
      <w:r w:rsidRPr="00957E8D">
        <w:rPr>
          <w:rFonts w:hint="cs"/>
          <w:sz w:val="27"/>
          <w:rtl/>
        </w:rPr>
        <w:t>ي</w:t>
      </w:r>
      <w:r w:rsidR="004B480F">
        <w:rPr>
          <w:rFonts w:hint="cs"/>
          <w:sz w:val="27"/>
          <w:rtl/>
        </w:rPr>
        <w:t>ّ</w:t>
      </w:r>
      <w:r w:rsidRPr="00957E8D">
        <w:rPr>
          <w:rFonts w:hint="cs"/>
          <w:sz w:val="27"/>
          <w:rtl/>
        </w:rPr>
        <w:t xml:space="preserve"> خطيب</w:t>
      </w:r>
      <w:r w:rsidR="004B480F">
        <w:rPr>
          <w:rFonts w:hint="cs"/>
          <w:sz w:val="27"/>
          <w:rtl/>
        </w:rPr>
        <w:t>ٍ</w:t>
      </w:r>
      <w:r w:rsidRPr="00957E8D">
        <w:rPr>
          <w:sz w:val="27"/>
          <w:rtl/>
        </w:rPr>
        <w:t xml:space="preserve"> </w:t>
      </w:r>
      <w:r w:rsidR="00C25D2B" w:rsidRPr="00957E8D">
        <w:rPr>
          <w:rFonts w:hint="cs"/>
          <w:sz w:val="27"/>
          <w:rtl/>
        </w:rPr>
        <w:t>أ</w:t>
      </w:r>
      <w:r w:rsidRPr="00957E8D">
        <w:rPr>
          <w:rFonts w:hint="cs"/>
          <w:sz w:val="27"/>
          <w:rtl/>
        </w:rPr>
        <w:t>و أديب</w:t>
      </w:r>
      <w:r w:rsidRPr="00957E8D">
        <w:rPr>
          <w:sz w:val="27"/>
          <w:rtl/>
        </w:rPr>
        <w:t xml:space="preserve"> </w:t>
      </w:r>
      <w:r w:rsidR="00C25D2B" w:rsidRPr="00957E8D">
        <w:rPr>
          <w:rFonts w:hint="cs"/>
          <w:sz w:val="27"/>
          <w:rtl/>
        </w:rPr>
        <w:t>أ</w:t>
      </w:r>
      <w:r w:rsidRPr="00957E8D">
        <w:rPr>
          <w:rFonts w:hint="cs"/>
          <w:sz w:val="27"/>
          <w:rtl/>
        </w:rPr>
        <w:t>و كاتب عند تناولهم لهذه السيرة المباركة، فيفترض في دراسة</w:t>
      </w:r>
      <w:r w:rsidRPr="00957E8D">
        <w:rPr>
          <w:sz w:val="27"/>
          <w:rtl/>
        </w:rPr>
        <w:t xml:space="preserve"> </w:t>
      </w:r>
      <w:r w:rsidRPr="00957E8D">
        <w:rPr>
          <w:rFonts w:hint="cs"/>
          <w:sz w:val="27"/>
          <w:rtl/>
        </w:rPr>
        <w:t xml:space="preserve">سيرتهم </w:t>
      </w:r>
      <w:r w:rsidR="00C25D2B" w:rsidRPr="00957E8D">
        <w:rPr>
          <w:rFonts w:hint="cs"/>
          <w:sz w:val="27"/>
          <w:rtl/>
        </w:rPr>
        <w:t>أ</w:t>
      </w:r>
      <w:r w:rsidRPr="00957E8D">
        <w:rPr>
          <w:rFonts w:hint="cs"/>
          <w:sz w:val="27"/>
          <w:rtl/>
        </w:rPr>
        <w:t>ن</w:t>
      </w:r>
      <w:r w:rsidRPr="00957E8D">
        <w:rPr>
          <w:sz w:val="27"/>
          <w:rtl/>
        </w:rPr>
        <w:t xml:space="preserve"> </w:t>
      </w:r>
      <w:r w:rsidRPr="00957E8D">
        <w:rPr>
          <w:rFonts w:hint="cs"/>
          <w:sz w:val="27"/>
          <w:rtl/>
        </w:rPr>
        <w:t>تعتمد</w:t>
      </w:r>
      <w:r w:rsidRPr="00957E8D">
        <w:rPr>
          <w:sz w:val="27"/>
          <w:rtl/>
        </w:rPr>
        <w:t xml:space="preserve"> </w:t>
      </w:r>
      <w:r w:rsidRPr="00957E8D">
        <w:rPr>
          <w:rFonts w:hint="cs"/>
          <w:sz w:val="27"/>
          <w:rtl/>
        </w:rPr>
        <w:t>على منهج</w:t>
      </w:r>
      <w:r w:rsidRPr="00957E8D">
        <w:rPr>
          <w:sz w:val="27"/>
          <w:rtl/>
        </w:rPr>
        <w:t xml:space="preserve"> </w:t>
      </w:r>
      <w:r w:rsidRPr="00957E8D">
        <w:rPr>
          <w:rFonts w:hint="cs"/>
          <w:sz w:val="27"/>
          <w:rtl/>
        </w:rPr>
        <w:t>الاطمئنان</w:t>
      </w:r>
      <w:r w:rsidR="00C25D2B" w:rsidRPr="00957E8D">
        <w:rPr>
          <w:rFonts w:hint="cs"/>
          <w:sz w:val="27"/>
          <w:rtl/>
        </w:rPr>
        <w:t>،</w:t>
      </w:r>
      <w:r w:rsidRPr="00957E8D">
        <w:rPr>
          <w:sz w:val="27"/>
          <w:rtl/>
        </w:rPr>
        <w:t xml:space="preserve"> </w:t>
      </w:r>
      <w:r w:rsidRPr="00957E8D">
        <w:rPr>
          <w:rFonts w:hint="cs"/>
          <w:sz w:val="27"/>
          <w:rtl/>
        </w:rPr>
        <w:t>الذي يتكو</w:t>
      </w:r>
      <w:r w:rsidR="00C25D2B" w:rsidRPr="00957E8D">
        <w:rPr>
          <w:rFonts w:hint="cs"/>
          <w:sz w:val="27"/>
          <w:rtl/>
        </w:rPr>
        <w:t>ّ</w:t>
      </w:r>
      <w:r w:rsidRPr="00957E8D">
        <w:rPr>
          <w:rFonts w:hint="cs"/>
          <w:sz w:val="27"/>
          <w:rtl/>
        </w:rPr>
        <w:t>ن</w:t>
      </w:r>
      <w:r w:rsidRPr="00957E8D">
        <w:rPr>
          <w:sz w:val="27"/>
          <w:rtl/>
        </w:rPr>
        <w:t xml:space="preserve"> </w:t>
      </w:r>
      <w:r w:rsidRPr="00957E8D">
        <w:rPr>
          <w:rFonts w:hint="cs"/>
          <w:sz w:val="27"/>
          <w:rtl/>
        </w:rPr>
        <w:t>من خلال</w:t>
      </w:r>
      <w:r w:rsidRPr="00957E8D">
        <w:rPr>
          <w:sz w:val="27"/>
          <w:rtl/>
        </w:rPr>
        <w:t xml:space="preserve"> </w:t>
      </w:r>
      <w:r w:rsidRPr="00957E8D">
        <w:rPr>
          <w:rFonts w:hint="cs"/>
          <w:sz w:val="27"/>
          <w:rtl/>
        </w:rPr>
        <w:t>تجميع</w:t>
      </w:r>
      <w:r w:rsidRPr="00957E8D">
        <w:rPr>
          <w:sz w:val="27"/>
          <w:rtl/>
        </w:rPr>
        <w:t xml:space="preserve"> </w:t>
      </w:r>
      <w:r w:rsidRPr="00957E8D">
        <w:rPr>
          <w:rFonts w:hint="cs"/>
          <w:sz w:val="27"/>
          <w:rtl/>
        </w:rPr>
        <w:t>القرائن</w:t>
      </w:r>
      <w:r w:rsidRPr="00957E8D">
        <w:rPr>
          <w:sz w:val="27"/>
          <w:rtl/>
        </w:rPr>
        <w:t xml:space="preserve"> </w:t>
      </w:r>
      <w:r w:rsidRPr="00957E8D">
        <w:rPr>
          <w:rFonts w:hint="cs"/>
          <w:sz w:val="27"/>
          <w:rtl/>
        </w:rPr>
        <w:t>المتعد</w:t>
      </w:r>
      <w:r w:rsidR="00C25D2B" w:rsidRPr="00957E8D">
        <w:rPr>
          <w:rFonts w:hint="cs"/>
          <w:sz w:val="27"/>
          <w:rtl/>
        </w:rPr>
        <w:t>ّ</w:t>
      </w:r>
      <w:r w:rsidRPr="00957E8D">
        <w:rPr>
          <w:rFonts w:hint="cs"/>
          <w:sz w:val="27"/>
          <w:rtl/>
        </w:rPr>
        <w:t>دة</w:t>
      </w:r>
      <w:r w:rsidRPr="00957E8D">
        <w:rPr>
          <w:sz w:val="27"/>
          <w:rtl/>
        </w:rPr>
        <w:t xml:space="preserve"> </w:t>
      </w:r>
      <w:r w:rsidRPr="00957E8D">
        <w:rPr>
          <w:rFonts w:hint="cs"/>
          <w:sz w:val="27"/>
          <w:rtl/>
        </w:rPr>
        <w:t>التي توصل الباحث</w:t>
      </w:r>
      <w:r w:rsidRPr="00957E8D">
        <w:rPr>
          <w:sz w:val="27"/>
          <w:rtl/>
        </w:rPr>
        <w:t xml:space="preserve"> </w:t>
      </w:r>
      <w:r w:rsidR="00C25D2B" w:rsidRPr="00957E8D">
        <w:rPr>
          <w:rFonts w:hint="cs"/>
          <w:sz w:val="27"/>
          <w:rtl/>
        </w:rPr>
        <w:t>إ</w:t>
      </w:r>
      <w:r w:rsidRPr="00957E8D">
        <w:rPr>
          <w:rFonts w:hint="cs"/>
          <w:sz w:val="27"/>
          <w:rtl/>
        </w:rPr>
        <w:t>لى النتيجة الصحيحة.</w:t>
      </w:r>
    </w:p>
    <w:p w:rsidR="002F69C2" w:rsidRPr="00957E8D" w:rsidRDefault="002F69C2" w:rsidP="006F7999">
      <w:pPr>
        <w:rPr>
          <w:sz w:val="27"/>
          <w:rtl/>
        </w:rPr>
      </w:pPr>
      <w:r w:rsidRPr="00957E8D">
        <w:rPr>
          <w:rFonts w:hint="cs"/>
          <w:sz w:val="27"/>
          <w:rtl/>
        </w:rPr>
        <w:t>فلا</w:t>
      </w:r>
      <w:r w:rsidRPr="00957E8D">
        <w:rPr>
          <w:sz w:val="27"/>
          <w:rtl/>
        </w:rPr>
        <w:t xml:space="preserve"> </w:t>
      </w:r>
      <w:r w:rsidRPr="00957E8D">
        <w:rPr>
          <w:rFonts w:hint="cs"/>
          <w:sz w:val="27"/>
          <w:rtl/>
        </w:rPr>
        <w:t>يجوز الاعتماد على</w:t>
      </w:r>
      <w:r w:rsidRPr="00957E8D">
        <w:rPr>
          <w:sz w:val="27"/>
          <w:rtl/>
        </w:rPr>
        <w:t xml:space="preserve"> </w:t>
      </w:r>
      <w:r w:rsidRPr="00957E8D">
        <w:rPr>
          <w:rFonts w:hint="cs"/>
          <w:sz w:val="27"/>
          <w:rtl/>
        </w:rPr>
        <w:t>النقل</w:t>
      </w:r>
      <w:r w:rsidRPr="00957E8D">
        <w:rPr>
          <w:sz w:val="27"/>
          <w:rtl/>
        </w:rPr>
        <w:t xml:space="preserve"> </w:t>
      </w:r>
      <w:r w:rsidRPr="00957E8D">
        <w:rPr>
          <w:rFonts w:hint="cs"/>
          <w:sz w:val="27"/>
          <w:rtl/>
        </w:rPr>
        <w:t>التاريخي</w:t>
      </w:r>
      <w:r w:rsidRPr="00957E8D">
        <w:rPr>
          <w:sz w:val="27"/>
          <w:rtl/>
        </w:rPr>
        <w:t xml:space="preserve"> </w:t>
      </w:r>
      <w:r w:rsidRPr="00957E8D">
        <w:rPr>
          <w:rFonts w:hint="cs"/>
          <w:sz w:val="27"/>
          <w:rtl/>
        </w:rPr>
        <w:t xml:space="preserve">على </w:t>
      </w:r>
      <w:r w:rsidR="00C25D2B" w:rsidRPr="00957E8D">
        <w:rPr>
          <w:rFonts w:hint="cs"/>
          <w:sz w:val="27"/>
          <w:rtl/>
        </w:rPr>
        <w:t>أ</w:t>
      </w:r>
      <w:r w:rsidRPr="00957E8D">
        <w:rPr>
          <w:rFonts w:hint="cs"/>
          <w:sz w:val="27"/>
          <w:rtl/>
        </w:rPr>
        <w:t>نه شيء</w:t>
      </w:r>
      <w:r w:rsidR="00C25D2B" w:rsidRPr="00957E8D">
        <w:rPr>
          <w:rFonts w:hint="cs"/>
          <w:sz w:val="27"/>
          <w:rtl/>
        </w:rPr>
        <w:t>ٌ</w:t>
      </w:r>
      <w:r w:rsidRPr="00957E8D">
        <w:rPr>
          <w:sz w:val="27"/>
          <w:rtl/>
        </w:rPr>
        <w:t xml:space="preserve"> </w:t>
      </w:r>
      <w:r w:rsidRPr="00957E8D">
        <w:rPr>
          <w:rFonts w:hint="cs"/>
          <w:sz w:val="27"/>
          <w:rtl/>
        </w:rPr>
        <w:t>مسل</w:t>
      </w:r>
      <w:r w:rsidR="00C25D2B" w:rsidRPr="00957E8D">
        <w:rPr>
          <w:rFonts w:hint="cs"/>
          <w:sz w:val="27"/>
          <w:rtl/>
        </w:rPr>
        <w:t>َّ</w:t>
      </w:r>
      <w:r w:rsidRPr="00957E8D">
        <w:rPr>
          <w:rFonts w:hint="cs"/>
          <w:sz w:val="27"/>
          <w:rtl/>
        </w:rPr>
        <w:t>م،</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 xml:space="preserve">لا يجوز </w:t>
      </w:r>
      <w:r w:rsidR="00C25D2B" w:rsidRPr="00957E8D">
        <w:rPr>
          <w:rFonts w:hint="cs"/>
          <w:sz w:val="27"/>
          <w:rtl/>
        </w:rPr>
        <w:t>إ</w:t>
      </w:r>
      <w:r w:rsidRPr="00957E8D">
        <w:rPr>
          <w:rFonts w:hint="cs"/>
          <w:sz w:val="27"/>
          <w:rtl/>
        </w:rPr>
        <w:t>سقاط النقل التاريخي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الاعتبار</w:t>
      </w:r>
      <w:r w:rsidRPr="00957E8D">
        <w:rPr>
          <w:sz w:val="27"/>
          <w:rtl/>
        </w:rPr>
        <w:t xml:space="preserve"> </w:t>
      </w:r>
      <w:r w:rsidRPr="00957E8D">
        <w:rPr>
          <w:rFonts w:hint="cs"/>
          <w:sz w:val="27"/>
          <w:rtl/>
        </w:rPr>
        <w:t>لعدم</w:t>
      </w:r>
      <w:r w:rsidRPr="00957E8D">
        <w:rPr>
          <w:sz w:val="27"/>
          <w:rtl/>
        </w:rPr>
        <w:t xml:space="preserve"> </w:t>
      </w:r>
      <w:r w:rsidRPr="00957E8D">
        <w:rPr>
          <w:rFonts w:hint="cs"/>
          <w:sz w:val="27"/>
          <w:rtl/>
        </w:rPr>
        <w:t>وجود</w:t>
      </w:r>
      <w:r w:rsidRPr="00957E8D">
        <w:rPr>
          <w:sz w:val="27"/>
          <w:rtl/>
        </w:rPr>
        <w:t xml:space="preserve"> </w:t>
      </w:r>
      <w:r w:rsidRPr="00957E8D">
        <w:rPr>
          <w:rFonts w:hint="cs"/>
          <w:sz w:val="27"/>
          <w:rtl/>
        </w:rPr>
        <w:t>السند</w:t>
      </w:r>
      <w:r w:rsidR="00C25D2B" w:rsidRPr="00957E8D">
        <w:rPr>
          <w:rFonts w:hint="cs"/>
          <w:sz w:val="27"/>
          <w:rtl/>
        </w:rPr>
        <w:t>؛</w:t>
      </w:r>
      <w:r w:rsidRPr="00957E8D">
        <w:rPr>
          <w:sz w:val="27"/>
          <w:rtl/>
        </w:rPr>
        <w:t xml:space="preserve"> </w:t>
      </w:r>
      <w:r w:rsidRPr="00957E8D">
        <w:rPr>
          <w:rFonts w:hint="cs"/>
          <w:sz w:val="27"/>
          <w:rtl/>
        </w:rPr>
        <w:t>فغالب</w:t>
      </w:r>
      <w:r w:rsidRPr="00957E8D">
        <w:rPr>
          <w:sz w:val="27"/>
          <w:rtl/>
        </w:rPr>
        <w:t xml:space="preserve"> </w:t>
      </w:r>
      <w:r w:rsidRPr="00957E8D">
        <w:rPr>
          <w:rFonts w:hint="cs"/>
          <w:sz w:val="27"/>
          <w:rtl/>
        </w:rPr>
        <w:t>كتب</w:t>
      </w:r>
      <w:r w:rsidRPr="00957E8D">
        <w:rPr>
          <w:sz w:val="27"/>
          <w:rtl/>
        </w:rPr>
        <w:t xml:space="preserve"> </w:t>
      </w:r>
      <w:r w:rsidRPr="00957E8D">
        <w:rPr>
          <w:rFonts w:hint="cs"/>
          <w:sz w:val="27"/>
          <w:rtl/>
        </w:rPr>
        <w:t>السيرة لم ت</w:t>
      </w:r>
      <w:r w:rsidR="00C25D2B" w:rsidRPr="00957E8D">
        <w:rPr>
          <w:rFonts w:hint="cs"/>
          <w:sz w:val="27"/>
          <w:rtl/>
        </w:rPr>
        <w:t>ُ</w:t>
      </w:r>
      <w:r w:rsidRPr="00957E8D">
        <w:rPr>
          <w:rFonts w:hint="cs"/>
          <w:sz w:val="27"/>
          <w:rtl/>
        </w:rPr>
        <w:t>ع</w:t>
      </w:r>
      <w:r w:rsidR="00C25D2B" w:rsidRPr="00957E8D">
        <w:rPr>
          <w:rFonts w:hint="cs"/>
          <w:sz w:val="27"/>
          <w:rtl/>
        </w:rPr>
        <w:t>ِ</w:t>
      </w:r>
      <w:r w:rsidRPr="00957E8D">
        <w:rPr>
          <w:rFonts w:hint="cs"/>
          <w:sz w:val="27"/>
          <w:rtl/>
        </w:rPr>
        <w:t>ر</w:t>
      </w:r>
      <w:r w:rsidR="00C25D2B" w:rsidRPr="00957E8D">
        <w:rPr>
          <w:rFonts w:hint="cs"/>
          <w:sz w:val="27"/>
          <w:rtl/>
        </w:rPr>
        <w:t>ْ</w:t>
      </w:r>
      <w:r w:rsidRPr="00957E8D">
        <w:rPr>
          <w:rFonts w:hint="cs"/>
          <w:sz w:val="27"/>
          <w:rtl/>
        </w:rPr>
        <w:t xml:space="preserve"> اهتماما</w:t>
      </w:r>
      <w:r w:rsidR="00C25D2B" w:rsidRPr="00957E8D">
        <w:rPr>
          <w:rFonts w:hint="cs"/>
          <w:sz w:val="27"/>
          <w:rtl/>
        </w:rPr>
        <w:t>ً</w:t>
      </w:r>
      <w:r w:rsidRPr="00957E8D">
        <w:rPr>
          <w:sz w:val="27"/>
          <w:rtl/>
        </w:rPr>
        <w:t xml:space="preserve"> </w:t>
      </w:r>
      <w:r w:rsidRPr="00957E8D">
        <w:rPr>
          <w:rFonts w:hint="cs"/>
          <w:sz w:val="27"/>
          <w:rtl/>
        </w:rPr>
        <w:t>لذكر</w:t>
      </w:r>
      <w:r w:rsidRPr="00957E8D">
        <w:rPr>
          <w:sz w:val="27"/>
          <w:rtl/>
        </w:rPr>
        <w:t xml:space="preserve"> </w:t>
      </w:r>
      <w:r w:rsidRPr="00957E8D">
        <w:rPr>
          <w:rFonts w:hint="cs"/>
          <w:sz w:val="27"/>
          <w:rtl/>
        </w:rPr>
        <w:t>ال</w:t>
      </w:r>
      <w:r w:rsidR="00C25D2B" w:rsidRPr="00957E8D">
        <w:rPr>
          <w:rFonts w:hint="cs"/>
          <w:sz w:val="27"/>
          <w:rtl/>
        </w:rPr>
        <w:t>أ</w:t>
      </w:r>
      <w:r w:rsidRPr="00957E8D">
        <w:rPr>
          <w:rFonts w:hint="cs"/>
          <w:sz w:val="27"/>
          <w:rtl/>
        </w:rPr>
        <w:t>سانيد.</w:t>
      </w:r>
    </w:p>
    <w:p w:rsidR="002F69C2" w:rsidRPr="00957E8D" w:rsidRDefault="002F69C2" w:rsidP="006F7999">
      <w:pPr>
        <w:rPr>
          <w:sz w:val="27"/>
          <w:rtl/>
        </w:rPr>
      </w:pPr>
      <w:r w:rsidRPr="00957E8D">
        <w:rPr>
          <w:rFonts w:hint="cs"/>
          <w:sz w:val="27"/>
          <w:rtl/>
        </w:rPr>
        <w:t>وهذا المبنى ـ تحصيل</w:t>
      </w:r>
      <w:r w:rsidRPr="00957E8D">
        <w:rPr>
          <w:sz w:val="27"/>
          <w:rtl/>
        </w:rPr>
        <w:t xml:space="preserve"> </w:t>
      </w:r>
      <w:r w:rsidRPr="00957E8D">
        <w:rPr>
          <w:rFonts w:hint="cs"/>
          <w:sz w:val="27"/>
          <w:rtl/>
        </w:rPr>
        <w:t>الاطمئنان ـ هو</w:t>
      </w:r>
      <w:r w:rsidRPr="00957E8D">
        <w:rPr>
          <w:sz w:val="27"/>
          <w:rtl/>
        </w:rPr>
        <w:t xml:space="preserve"> </w:t>
      </w:r>
      <w:r w:rsidRPr="00957E8D">
        <w:rPr>
          <w:rFonts w:hint="cs"/>
          <w:sz w:val="27"/>
          <w:rtl/>
        </w:rPr>
        <w:t>المبنى</w:t>
      </w:r>
      <w:r w:rsidRPr="00957E8D">
        <w:rPr>
          <w:sz w:val="27"/>
          <w:rtl/>
        </w:rPr>
        <w:t xml:space="preserve"> </w:t>
      </w:r>
      <w:r w:rsidRPr="00957E8D">
        <w:rPr>
          <w:rFonts w:hint="cs"/>
          <w:sz w:val="27"/>
          <w:rtl/>
        </w:rPr>
        <w:t>المعتمد</w:t>
      </w:r>
      <w:r w:rsidRPr="00957E8D">
        <w:rPr>
          <w:sz w:val="27"/>
          <w:rtl/>
        </w:rPr>
        <w:t xml:space="preserve"> </w:t>
      </w:r>
      <w:r w:rsidRPr="00957E8D">
        <w:rPr>
          <w:rFonts w:hint="cs"/>
          <w:sz w:val="27"/>
          <w:rtl/>
        </w:rPr>
        <w:t>لدى</w:t>
      </w:r>
      <w:r w:rsidRPr="00957E8D">
        <w:rPr>
          <w:sz w:val="27"/>
          <w:rtl/>
        </w:rPr>
        <w:t xml:space="preserve"> </w:t>
      </w:r>
      <w:r w:rsidRPr="00957E8D">
        <w:rPr>
          <w:rFonts w:hint="cs"/>
          <w:sz w:val="27"/>
          <w:rtl/>
        </w:rPr>
        <w:t>المحق</w:t>
      </w:r>
      <w:r w:rsidR="00C25D2B" w:rsidRPr="00957E8D">
        <w:rPr>
          <w:rFonts w:hint="cs"/>
          <w:sz w:val="27"/>
          <w:rtl/>
        </w:rPr>
        <w:t>ِّ</w:t>
      </w:r>
      <w:r w:rsidRPr="00957E8D">
        <w:rPr>
          <w:rFonts w:hint="cs"/>
          <w:sz w:val="27"/>
          <w:rtl/>
        </w:rPr>
        <w:t>قين في</w:t>
      </w:r>
      <w:r w:rsidRPr="00957E8D">
        <w:rPr>
          <w:sz w:val="27"/>
          <w:rtl/>
        </w:rPr>
        <w:t xml:space="preserve"> </w:t>
      </w:r>
      <w:r w:rsidRPr="00957E8D">
        <w:rPr>
          <w:rFonts w:hint="cs"/>
          <w:sz w:val="27"/>
          <w:rtl/>
        </w:rPr>
        <w:t>علم</w:t>
      </w:r>
      <w:r w:rsidRPr="00957E8D">
        <w:rPr>
          <w:sz w:val="27"/>
          <w:rtl/>
        </w:rPr>
        <w:t xml:space="preserve"> </w:t>
      </w:r>
      <w:r w:rsidRPr="00957E8D">
        <w:rPr>
          <w:rFonts w:hint="cs"/>
          <w:sz w:val="27"/>
          <w:rtl/>
        </w:rPr>
        <w:t>الرجال</w:t>
      </w:r>
      <w:r w:rsidRPr="00957E8D">
        <w:rPr>
          <w:sz w:val="27"/>
          <w:rtl/>
        </w:rPr>
        <w:t xml:space="preserve"> </w:t>
      </w:r>
      <w:r w:rsidR="00C25D2B" w:rsidRPr="00957E8D">
        <w:rPr>
          <w:rFonts w:hint="cs"/>
          <w:sz w:val="27"/>
          <w:rtl/>
        </w:rPr>
        <w:t>(</w:t>
      </w:r>
      <w:r w:rsidRPr="00957E8D">
        <w:rPr>
          <w:rFonts w:hint="cs"/>
          <w:sz w:val="27"/>
          <w:rtl/>
        </w:rPr>
        <w:t>علم الجرح</w:t>
      </w:r>
      <w:r w:rsidRPr="00957E8D">
        <w:rPr>
          <w:sz w:val="27"/>
          <w:rtl/>
        </w:rPr>
        <w:t xml:space="preserve"> </w:t>
      </w:r>
      <w:r w:rsidRPr="00957E8D">
        <w:rPr>
          <w:rFonts w:hint="cs"/>
          <w:sz w:val="27"/>
          <w:rtl/>
        </w:rPr>
        <w:t>والتعديل)،</w:t>
      </w:r>
      <w:r w:rsidRPr="00957E8D">
        <w:rPr>
          <w:sz w:val="27"/>
          <w:rtl/>
        </w:rPr>
        <w:t xml:space="preserve"> </w:t>
      </w:r>
      <w:r w:rsidRPr="00957E8D">
        <w:rPr>
          <w:rFonts w:hint="cs"/>
          <w:sz w:val="27"/>
          <w:rtl/>
        </w:rPr>
        <w:t>وعليه يكون هذا</w:t>
      </w:r>
      <w:r w:rsidRPr="00957E8D">
        <w:rPr>
          <w:sz w:val="27"/>
          <w:rtl/>
        </w:rPr>
        <w:t xml:space="preserve"> </w:t>
      </w:r>
      <w:r w:rsidRPr="00957E8D">
        <w:rPr>
          <w:rFonts w:hint="cs"/>
          <w:sz w:val="27"/>
          <w:rtl/>
        </w:rPr>
        <w:t>العلم</w:t>
      </w:r>
      <w:r w:rsidRPr="00957E8D">
        <w:rPr>
          <w:sz w:val="27"/>
          <w:rtl/>
        </w:rPr>
        <w:t xml:space="preserve"> </w:t>
      </w:r>
      <w:r w:rsidR="00C25D2B" w:rsidRPr="00957E8D">
        <w:rPr>
          <w:rFonts w:hint="cs"/>
          <w:sz w:val="27"/>
          <w:rtl/>
        </w:rPr>
        <w:t>أحد</w:t>
      </w:r>
      <w:r w:rsidRPr="00957E8D">
        <w:rPr>
          <w:sz w:val="27"/>
          <w:rtl/>
        </w:rPr>
        <w:t xml:space="preserve"> </w:t>
      </w:r>
      <w:r w:rsidR="00C25D2B" w:rsidRPr="00957E8D">
        <w:rPr>
          <w:rFonts w:hint="cs"/>
          <w:sz w:val="27"/>
          <w:rtl/>
        </w:rPr>
        <w:t>أ</w:t>
      </w:r>
      <w:r w:rsidRPr="00957E8D">
        <w:rPr>
          <w:rFonts w:hint="cs"/>
          <w:sz w:val="27"/>
          <w:rtl/>
        </w:rPr>
        <w:t>قسام</w:t>
      </w:r>
      <w:r w:rsidRPr="00957E8D">
        <w:rPr>
          <w:sz w:val="27"/>
          <w:rtl/>
        </w:rPr>
        <w:t xml:space="preserve"> </w:t>
      </w:r>
      <w:r w:rsidRPr="00957E8D">
        <w:rPr>
          <w:rFonts w:hint="cs"/>
          <w:sz w:val="27"/>
          <w:rtl/>
        </w:rPr>
        <w:t>علم</w:t>
      </w:r>
      <w:r w:rsidRPr="00957E8D">
        <w:rPr>
          <w:sz w:val="27"/>
          <w:rtl/>
        </w:rPr>
        <w:t xml:space="preserve"> </w:t>
      </w:r>
      <w:r w:rsidRPr="00957E8D">
        <w:rPr>
          <w:rFonts w:hint="cs"/>
          <w:sz w:val="27"/>
          <w:rtl/>
        </w:rPr>
        <w:t>السيرة</w:t>
      </w:r>
      <w:r w:rsidRPr="00957E8D">
        <w:rPr>
          <w:sz w:val="27"/>
          <w:rtl/>
        </w:rPr>
        <w:t>.</w:t>
      </w:r>
    </w:p>
    <w:p w:rsidR="002F69C2" w:rsidRPr="00957E8D" w:rsidRDefault="002F69C2" w:rsidP="004B480F">
      <w:pPr>
        <w:rPr>
          <w:sz w:val="27"/>
          <w:rtl/>
        </w:rPr>
      </w:pPr>
      <w:r w:rsidRPr="00957E8D">
        <w:rPr>
          <w:rFonts w:hint="cs"/>
          <w:sz w:val="27"/>
          <w:rtl/>
        </w:rPr>
        <w:t xml:space="preserve">وفي استعراض </w:t>
      </w:r>
      <w:r w:rsidR="00C25D2B" w:rsidRPr="00957E8D">
        <w:rPr>
          <w:rFonts w:hint="cs"/>
          <w:sz w:val="27"/>
          <w:rtl/>
        </w:rPr>
        <w:t>أ</w:t>
      </w:r>
      <w:r w:rsidRPr="00957E8D">
        <w:rPr>
          <w:rFonts w:hint="cs"/>
          <w:sz w:val="27"/>
          <w:rtl/>
        </w:rPr>
        <w:t>حداث واقعة</w:t>
      </w:r>
      <w:r w:rsidRPr="00957E8D">
        <w:rPr>
          <w:sz w:val="27"/>
          <w:rtl/>
        </w:rPr>
        <w:t xml:space="preserve"> </w:t>
      </w:r>
      <w:r w:rsidRPr="00957E8D">
        <w:rPr>
          <w:rFonts w:hint="cs"/>
          <w:sz w:val="27"/>
          <w:rtl/>
        </w:rPr>
        <w:t xml:space="preserve">كربلاء يجب </w:t>
      </w:r>
      <w:r w:rsidR="00C25D2B" w:rsidRPr="00957E8D">
        <w:rPr>
          <w:rFonts w:hint="cs"/>
          <w:sz w:val="27"/>
          <w:rtl/>
        </w:rPr>
        <w:t>أ</w:t>
      </w:r>
      <w:r w:rsidRPr="00957E8D">
        <w:rPr>
          <w:rFonts w:hint="cs"/>
          <w:sz w:val="27"/>
          <w:rtl/>
        </w:rPr>
        <w:t>ن تطبق</w:t>
      </w:r>
      <w:r w:rsidRPr="00957E8D">
        <w:rPr>
          <w:sz w:val="27"/>
          <w:rtl/>
        </w:rPr>
        <w:t xml:space="preserve"> </w:t>
      </w:r>
      <w:r w:rsidRPr="00957E8D">
        <w:rPr>
          <w:rFonts w:hint="cs"/>
          <w:sz w:val="27"/>
          <w:rtl/>
        </w:rPr>
        <w:t>هذه القاعدة،</w:t>
      </w:r>
      <w:r w:rsidRPr="00957E8D">
        <w:rPr>
          <w:sz w:val="27"/>
          <w:rtl/>
        </w:rPr>
        <w:t xml:space="preserve"> </w:t>
      </w:r>
      <w:r w:rsidRPr="00957E8D">
        <w:rPr>
          <w:rFonts w:hint="cs"/>
          <w:sz w:val="27"/>
          <w:rtl/>
        </w:rPr>
        <w:t>فلا يجوز الاقتصار على الروايات صحيحة السند فقط</w:t>
      </w:r>
      <w:r w:rsidR="00C25D2B" w:rsidRPr="00957E8D">
        <w:rPr>
          <w:rFonts w:hint="cs"/>
          <w:sz w:val="27"/>
          <w:rtl/>
        </w:rPr>
        <w:t>،</w:t>
      </w:r>
      <w:r w:rsidRPr="00957E8D">
        <w:rPr>
          <w:rFonts w:hint="cs"/>
          <w:sz w:val="27"/>
          <w:rtl/>
        </w:rPr>
        <w:t xml:space="preserve"> كدليل</w:t>
      </w:r>
      <w:r w:rsidR="00C25D2B" w:rsidRPr="00957E8D">
        <w:rPr>
          <w:rFonts w:hint="cs"/>
          <w:sz w:val="27"/>
          <w:rtl/>
        </w:rPr>
        <w:t>ٍ</w:t>
      </w:r>
      <w:r w:rsidRPr="00957E8D">
        <w:rPr>
          <w:rFonts w:hint="cs"/>
          <w:sz w:val="27"/>
          <w:rtl/>
        </w:rPr>
        <w:t xml:space="preserve"> على وقوع الحدث من عدمه، كما لا يجوز</w:t>
      </w:r>
      <w:r w:rsidRPr="00957E8D">
        <w:rPr>
          <w:sz w:val="27"/>
          <w:rtl/>
        </w:rPr>
        <w:t xml:space="preserve"> </w:t>
      </w:r>
      <w:r w:rsidRPr="00957E8D">
        <w:rPr>
          <w:rFonts w:hint="cs"/>
          <w:sz w:val="27"/>
          <w:rtl/>
        </w:rPr>
        <w:t>الإعراض</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الرواية ل</w:t>
      </w:r>
      <w:r w:rsidR="00C25D2B" w:rsidRPr="00957E8D">
        <w:rPr>
          <w:rFonts w:hint="cs"/>
          <w:sz w:val="27"/>
          <w:rtl/>
        </w:rPr>
        <w:t>أ</w:t>
      </w:r>
      <w:r w:rsidRPr="00957E8D">
        <w:rPr>
          <w:rFonts w:hint="cs"/>
          <w:sz w:val="27"/>
          <w:rtl/>
        </w:rPr>
        <w:t xml:space="preserve">نها مرسلة </w:t>
      </w:r>
      <w:r w:rsidR="00C25D2B" w:rsidRPr="00957E8D">
        <w:rPr>
          <w:rFonts w:hint="cs"/>
          <w:sz w:val="27"/>
          <w:rtl/>
        </w:rPr>
        <w:t>أ</w:t>
      </w:r>
      <w:r w:rsidRPr="00957E8D">
        <w:rPr>
          <w:rFonts w:hint="cs"/>
          <w:sz w:val="27"/>
          <w:rtl/>
        </w:rPr>
        <w:t xml:space="preserve">و </w:t>
      </w:r>
      <w:r w:rsidR="00C25D2B" w:rsidRPr="00957E8D">
        <w:rPr>
          <w:rFonts w:hint="cs"/>
          <w:sz w:val="27"/>
          <w:rtl/>
        </w:rPr>
        <w:t>لأ</w:t>
      </w:r>
      <w:r w:rsidRPr="00957E8D">
        <w:rPr>
          <w:rFonts w:hint="cs"/>
          <w:sz w:val="27"/>
          <w:rtl/>
        </w:rPr>
        <w:t>ن سندها ضعيف</w:t>
      </w:r>
      <w:r w:rsidR="00C25D2B" w:rsidRPr="00957E8D">
        <w:rPr>
          <w:rFonts w:hint="cs"/>
          <w:sz w:val="27"/>
          <w:rtl/>
        </w:rPr>
        <w:t>ٌ؛</w:t>
      </w:r>
      <w:r w:rsidRPr="00957E8D">
        <w:rPr>
          <w:sz w:val="27"/>
          <w:rtl/>
        </w:rPr>
        <w:t xml:space="preserve"> </w:t>
      </w:r>
      <w:r w:rsidR="00C25D2B" w:rsidRPr="00957E8D">
        <w:rPr>
          <w:rFonts w:hint="cs"/>
          <w:sz w:val="27"/>
          <w:rtl/>
        </w:rPr>
        <w:t>إذ</w:t>
      </w:r>
      <w:r w:rsidRPr="00957E8D">
        <w:rPr>
          <w:sz w:val="27"/>
          <w:rtl/>
        </w:rPr>
        <w:t xml:space="preserve"> </w:t>
      </w:r>
      <w:r w:rsidRPr="00957E8D">
        <w:rPr>
          <w:rFonts w:hint="cs"/>
          <w:sz w:val="27"/>
          <w:rtl/>
        </w:rPr>
        <w:t>كل</w:t>
      </w:r>
      <w:r w:rsidR="00C25D2B" w:rsidRPr="00957E8D">
        <w:rPr>
          <w:rFonts w:hint="cs"/>
          <w:sz w:val="27"/>
          <w:rtl/>
        </w:rPr>
        <w:t>ّ</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w:t>
      </w:r>
      <w:r w:rsidR="00C25D2B" w:rsidRPr="00957E8D">
        <w:rPr>
          <w:rFonts w:hint="cs"/>
          <w:sz w:val="27"/>
          <w:rtl/>
        </w:rPr>
        <w:t>أ</w:t>
      </w:r>
      <w:r w:rsidRPr="00957E8D">
        <w:rPr>
          <w:rFonts w:hint="cs"/>
          <w:sz w:val="27"/>
          <w:rtl/>
        </w:rPr>
        <w:t>مور تمثّ</w:t>
      </w:r>
      <w:r w:rsidR="00C25D2B" w:rsidRPr="00957E8D">
        <w:rPr>
          <w:rFonts w:hint="cs"/>
          <w:sz w:val="27"/>
          <w:rtl/>
        </w:rPr>
        <w:t>ِ</w:t>
      </w:r>
      <w:r w:rsidRPr="00957E8D">
        <w:rPr>
          <w:rFonts w:hint="cs"/>
          <w:sz w:val="27"/>
          <w:rtl/>
        </w:rPr>
        <w:t>ل</w:t>
      </w:r>
      <w:r w:rsidRPr="00957E8D">
        <w:rPr>
          <w:sz w:val="27"/>
          <w:rtl/>
        </w:rPr>
        <w:t xml:space="preserve"> </w:t>
      </w:r>
      <w:r w:rsidRPr="00957E8D">
        <w:rPr>
          <w:rFonts w:hint="cs"/>
          <w:sz w:val="27"/>
          <w:rtl/>
        </w:rPr>
        <w:t>قرائن</w:t>
      </w:r>
      <w:r w:rsidRPr="00957E8D">
        <w:rPr>
          <w:sz w:val="27"/>
          <w:rtl/>
        </w:rPr>
        <w:t xml:space="preserve"> </w:t>
      </w:r>
      <w:r w:rsidRPr="00957E8D">
        <w:rPr>
          <w:rFonts w:hint="cs"/>
          <w:sz w:val="27"/>
          <w:rtl/>
        </w:rPr>
        <w:t>يُضمّ</w:t>
      </w:r>
      <w:r w:rsidRPr="00957E8D">
        <w:rPr>
          <w:sz w:val="27"/>
          <w:rtl/>
        </w:rPr>
        <w:t xml:space="preserve"> </w:t>
      </w:r>
      <w:r w:rsidRPr="00957E8D">
        <w:rPr>
          <w:rFonts w:hint="cs"/>
          <w:sz w:val="27"/>
          <w:rtl/>
        </w:rPr>
        <w:t>بعضها</w:t>
      </w:r>
      <w:r w:rsidRPr="00957E8D">
        <w:rPr>
          <w:sz w:val="27"/>
          <w:rtl/>
        </w:rPr>
        <w:t xml:space="preserve"> </w:t>
      </w:r>
      <w:r w:rsidR="00C25D2B" w:rsidRPr="00957E8D">
        <w:rPr>
          <w:rFonts w:hint="cs"/>
          <w:sz w:val="27"/>
          <w:rtl/>
        </w:rPr>
        <w:t xml:space="preserve">إلى بعض </w:t>
      </w:r>
      <w:r w:rsidRPr="00957E8D">
        <w:rPr>
          <w:rFonts w:hint="cs"/>
          <w:sz w:val="27"/>
          <w:rtl/>
        </w:rPr>
        <w:t>كي يحصل</w:t>
      </w:r>
      <w:r w:rsidRPr="00957E8D">
        <w:rPr>
          <w:sz w:val="27"/>
          <w:rtl/>
        </w:rPr>
        <w:t xml:space="preserve"> </w:t>
      </w:r>
      <w:r w:rsidRPr="00957E8D">
        <w:rPr>
          <w:rFonts w:hint="cs"/>
          <w:sz w:val="27"/>
          <w:rtl/>
        </w:rPr>
        <w:t>الاطمئنان</w:t>
      </w:r>
      <w:r w:rsidRPr="00957E8D">
        <w:rPr>
          <w:sz w:val="27"/>
          <w:rtl/>
        </w:rPr>
        <w:t>.</w:t>
      </w:r>
    </w:p>
    <w:p w:rsidR="002F69C2" w:rsidRPr="00957E8D" w:rsidRDefault="002F69C2" w:rsidP="006F7999">
      <w:pPr>
        <w:rPr>
          <w:sz w:val="27"/>
          <w:rtl/>
        </w:rPr>
      </w:pPr>
      <w:r w:rsidRPr="00957E8D">
        <w:rPr>
          <w:rFonts w:hint="cs"/>
          <w:sz w:val="27"/>
          <w:rtl/>
        </w:rPr>
        <w:t>ولقد حظيت واقعة كربلاء باهتمام</w:t>
      </w:r>
      <w:r w:rsidR="00625D31" w:rsidRPr="00957E8D">
        <w:rPr>
          <w:rFonts w:hint="cs"/>
          <w:sz w:val="27"/>
          <w:rtl/>
        </w:rPr>
        <w:t>ٍ</w:t>
      </w:r>
      <w:r w:rsidRPr="00957E8D">
        <w:rPr>
          <w:rFonts w:hint="cs"/>
          <w:sz w:val="27"/>
          <w:rtl/>
        </w:rPr>
        <w:t xml:space="preserve"> كبير ـ لدواع</w:t>
      </w:r>
      <w:r w:rsidR="00625D31" w:rsidRPr="00957E8D">
        <w:rPr>
          <w:rFonts w:hint="cs"/>
          <w:sz w:val="27"/>
          <w:rtl/>
        </w:rPr>
        <w:t>ٍ</w:t>
      </w:r>
      <w:r w:rsidRPr="00957E8D">
        <w:rPr>
          <w:sz w:val="27"/>
          <w:rtl/>
        </w:rPr>
        <w:t xml:space="preserve"> </w:t>
      </w:r>
      <w:r w:rsidRPr="00957E8D">
        <w:rPr>
          <w:rFonts w:hint="cs"/>
          <w:sz w:val="27"/>
          <w:rtl/>
        </w:rPr>
        <w:t>مختلفة ـ</w:t>
      </w:r>
      <w:r w:rsidR="00625D31" w:rsidRPr="00957E8D">
        <w:rPr>
          <w:rFonts w:hint="cs"/>
          <w:sz w:val="27"/>
          <w:rtl/>
        </w:rPr>
        <w:t>،</w:t>
      </w:r>
      <w:r w:rsidRPr="00957E8D">
        <w:rPr>
          <w:rFonts w:hint="cs"/>
          <w:sz w:val="27"/>
          <w:rtl/>
        </w:rPr>
        <w:t xml:space="preserve"> ويندر </w:t>
      </w:r>
      <w:r w:rsidR="00625D31" w:rsidRPr="00957E8D">
        <w:rPr>
          <w:rFonts w:hint="cs"/>
          <w:sz w:val="27"/>
          <w:rtl/>
        </w:rPr>
        <w:t>أ</w:t>
      </w:r>
      <w:r w:rsidRPr="00957E8D">
        <w:rPr>
          <w:rFonts w:hint="cs"/>
          <w:sz w:val="27"/>
          <w:rtl/>
        </w:rPr>
        <w:t>ن تجد</w:t>
      </w:r>
      <w:r w:rsidRPr="00957E8D">
        <w:rPr>
          <w:sz w:val="27"/>
          <w:rtl/>
        </w:rPr>
        <w:t xml:space="preserve"> </w:t>
      </w:r>
      <w:r w:rsidRPr="00957E8D">
        <w:rPr>
          <w:rFonts w:hint="cs"/>
          <w:sz w:val="27"/>
          <w:rtl/>
        </w:rPr>
        <w:t>واقعة</w:t>
      </w:r>
      <w:r w:rsidR="00625D31" w:rsidRPr="00957E8D">
        <w:rPr>
          <w:rFonts w:hint="cs"/>
          <w:sz w:val="27"/>
          <w:rtl/>
        </w:rPr>
        <w:t>ً</w:t>
      </w:r>
      <w:r w:rsidRPr="00957E8D">
        <w:rPr>
          <w:sz w:val="27"/>
          <w:rtl/>
        </w:rPr>
        <w:t xml:space="preserve"> </w:t>
      </w:r>
      <w:r w:rsidRPr="00957E8D">
        <w:rPr>
          <w:rFonts w:hint="cs"/>
          <w:sz w:val="27"/>
          <w:rtl/>
        </w:rPr>
        <w:t>تاريخية</w:t>
      </w:r>
      <w:r w:rsidRPr="00957E8D">
        <w:rPr>
          <w:sz w:val="27"/>
          <w:rtl/>
        </w:rPr>
        <w:t xml:space="preserve"> </w:t>
      </w:r>
      <w:r w:rsidRPr="00957E8D">
        <w:rPr>
          <w:rFonts w:hint="cs"/>
          <w:sz w:val="27"/>
          <w:rtl/>
        </w:rPr>
        <w:t>نالت الاهتمام كما</w:t>
      </w:r>
      <w:r w:rsidRPr="00957E8D">
        <w:rPr>
          <w:sz w:val="27"/>
          <w:rtl/>
        </w:rPr>
        <w:t xml:space="preserve"> </w:t>
      </w:r>
      <w:r w:rsidRPr="00957E8D">
        <w:rPr>
          <w:rFonts w:hint="cs"/>
          <w:sz w:val="27"/>
          <w:rtl/>
        </w:rPr>
        <w:t>هو الحال في</w:t>
      </w:r>
      <w:r w:rsidRPr="00957E8D">
        <w:rPr>
          <w:sz w:val="27"/>
          <w:rtl/>
        </w:rPr>
        <w:t xml:space="preserve"> </w:t>
      </w:r>
      <w:r w:rsidRPr="00957E8D">
        <w:rPr>
          <w:rFonts w:hint="cs"/>
          <w:sz w:val="27"/>
          <w:rtl/>
        </w:rPr>
        <w:t>واقعة</w:t>
      </w:r>
      <w:r w:rsidRPr="00957E8D">
        <w:rPr>
          <w:sz w:val="27"/>
          <w:rtl/>
        </w:rPr>
        <w:t xml:space="preserve"> </w:t>
      </w:r>
      <w:r w:rsidRPr="00957E8D">
        <w:rPr>
          <w:rFonts w:hint="cs"/>
          <w:sz w:val="27"/>
          <w:rtl/>
        </w:rPr>
        <w:t>كربلاء</w:t>
      </w:r>
      <w:r w:rsidRPr="00957E8D">
        <w:rPr>
          <w:sz w:val="27"/>
          <w:rtl/>
        </w:rPr>
        <w:t>.</w:t>
      </w:r>
    </w:p>
    <w:p w:rsidR="002F69C2" w:rsidRPr="00957E8D" w:rsidRDefault="002F69C2" w:rsidP="006F7999">
      <w:pPr>
        <w:rPr>
          <w:sz w:val="27"/>
          <w:rtl/>
        </w:rPr>
      </w:pPr>
      <w:r w:rsidRPr="00957E8D">
        <w:rPr>
          <w:rFonts w:hint="cs"/>
          <w:sz w:val="27"/>
          <w:rtl/>
        </w:rPr>
        <w:lastRenderedPageBreak/>
        <w:t>ومن</w:t>
      </w:r>
      <w:r w:rsidRPr="00957E8D">
        <w:rPr>
          <w:sz w:val="27"/>
          <w:rtl/>
        </w:rPr>
        <w:t xml:space="preserve"> </w:t>
      </w:r>
      <w:r w:rsidRPr="00957E8D">
        <w:rPr>
          <w:rFonts w:hint="cs"/>
          <w:sz w:val="27"/>
          <w:rtl/>
        </w:rPr>
        <w:t>هنا ف</w:t>
      </w:r>
      <w:r w:rsidR="00625D31" w:rsidRPr="00957E8D">
        <w:rPr>
          <w:rFonts w:hint="cs"/>
          <w:sz w:val="27"/>
          <w:rtl/>
        </w:rPr>
        <w:t>أ</w:t>
      </w:r>
      <w:r w:rsidRPr="00957E8D">
        <w:rPr>
          <w:rFonts w:hint="cs"/>
          <w:sz w:val="27"/>
          <w:rtl/>
        </w:rPr>
        <w:t>ي</w:t>
      </w:r>
      <w:r w:rsidR="00625D31" w:rsidRPr="00957E8D">
        <w:rPr>
          <w:rFonts w:hint="cs"/>
          <w:sz w:val="27"/>
          <w:rtl/>
        </w:rPr>
        <w:t>ُّ</w:t>
      </w:r>
      <w:r w:rsidRPr="00957E8D">
        <w:rPr>
          <w:rFonts w:hint="cs"/>
          <w:sz w:val="27"/>
          <w:rtl/>
        </w:rPr>
        <w:t xml:space="preserve"> خبر</w:t>
      </w:r>
      <w:r w:rsidR="00625D31" w:rsidRPr="00957E8D">
        <w:rPr>
          <w:rFonts w:hint="cs"/>
          <w:sz w:val="27"/>
          <w:rtl/>
        </w:rPr>
        <w:t>ٍ</w:t>
      </w:r>
      <w:r w:rsidRPr="00957E8D">
        <w:rPr>
          <w:rFonts w:hint="cs"/>
          <w:sz w:val="27"/>
          <w:rtl/>
        </w:rPr>
        <w:t xml:space="preserve"> ينفع</w:t>
      </w:r>
      <w:r w:rsidRPr="00957E8D">
        <w:rPr>
          <w:sz w:val="27"/>
          <w:rtl/>
        </w:rPr>
        <w:t xml:space="preserve"> </w:t>
      </w:r>
      <w:r w:rsidRPr="00957E8D">
        <w:rPr>
          <w:rFonts w:hint="cs"/>
          <w:sz w:val="27"/>
          <w:rtl/>
        </w:rPr>
        <w:t>حت</w:t>
      </w:r>
      <w:r w:rsidR="00625D31" w:rsidRPr="00957E8D">
        <w:rPr>
          <w:rFonts w:hint="cs"/>
          <w:sz w:val="27"/>
          <w:rtl/>
        </w:rPr>
        <w:t>ّ</w:t>
      </w:r>
      <w:r w:rsidRPr="00957E8D">
        <w:rPr>
          <w:rFonts w:hint="cs"/>
          <w:sz w:val="27"/>
          <w:rtl/>
        </w:rPr>
        <w:t>ى</w:t>
      </w:r>
      <w:r w:rsidRPr="00957E8D">
        <w:rPr>
          <w:sz w:val="27"/>
          <w:rtl/>
        </w:rPr>
        <w:t xml:space="preserve"> </w:t>
      </w:r>
      <w:r w:rsidRPr="00957E8D">
        <w:rPr>
          <w:rFonts w:hint="cs"/>
          <w:sz w:val="27"/>
          <w:rtl/>
        </w:rPr>
        <w:t>لو</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ضعيفا</w:t>
      </w:r>
      <w:r w:rsidR="00625D31" w:rsidRPr="00957E8D">
        <w:rPr>
          <w:rFonts w:hint="cs"/>
          <w:sz w:val="27"/>
          <w:rtl/>
        </w:rPr>
        <w:t>ً</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حصل</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ومن</w:t>
      </w:r>
      <w:r w:rsidRPr="00957E8D">
        <w:rPr>
          <w:sz w:val="27"/>
          <w:rtl/>
        </w:rPr>
        <w:t xml:space="preserve"> </w:t>
      </w:r>
      <w:r w:rsidRPr="00957E8D">
        <w:rPr>
          <w:rFonts w:hint="cs"/>
          <w:sz w:val="27"/>
          <w:rtl/>
        </w:rPr>
        <w:t>غيره</w:t>
      </w:r>
      <w:r w:rsidRPr="00957E8D">
        <w:rPr>
          <w:sz w:val="27"/>
          <w:rtl/>
        </w:rPr>
        <w:t xml:space="preserve"> </w:t>
      </w:r>
      <w:r w:rsidRPr="00957E8D">
        <w:rPr>
          <w:rFonts w:hint="cs"/>
          <w:sz w:val="27"/>
          <w:rtl/>
        </w:rPr>
        <w:t>الاطمئنان.</w:t>
      </w:r>
    </w:p>
    <w:p w:rsidR="002F69C2" w:rsidRPr="00957E8D" w:rsidRDefault="002F69C2" w:rsidP="00020F49">
      <w:pPr>
        <w:rPr>
          <w:sz w:val="27"/>
          <w:rtl/>
        </w:rPr>
      </w:pPr>
      <w:r w:rsidRPr="00957E8D">
        <w:rPr>
          <w:rFonts w:hint="cs"/>
          <w:sz w:val="27"/>
          <w:rtl/>
        </w:rPr>
        <w:t>وقد جا</w:t>
      </w:r>
      <w:r w:rsidR="00625D31" w:rsidRPr="00957E8D">
        <w:rPr>
          <w:rFonts w:hint="cs"/>
          <w:sz w:val="27"/>
          <w:rtl/>
        </w:rPr>
        <w:t>ء</w:t>
      </w:r>
      <w:r w:rsidRPr="00957E8D">
        <w:rPr>
          <w:rFonts w:hint="cs"/>
          <w:sz w:val="27"/>
          <w:rtl/>
        </w:rPr>
        <w:t>ت الروايات لتؤي</w:t>
      </w:r>
      <w:r w:rsidR="00625D31" w:rsidRPr="00957E8D">
        <w:rPr>
          <w:rFonts w:hint="cs"/>
          <w:sz w:val="27"/>
          <w:rtl/>
        </w:rPr>
        <w:t>ِّ</w:t>
      </w:r>
      <w:r w:rsidRPr="00957E8D">
        <w:rPr>
          <w:rFonts w:hint="cs"/>
          <w:sz w:val="27"/>
          <w:rtl/>
        </w:rPr>
        <w:t>د هذا المعنى</w:t>
      </w:r>
      <w:r w:rsidR="00625D31" w:rsidRPr="00957E8D">
        <w:rPr>
          <w:rFonts w:hint="cs"/>
          <w:sz w:val="27"/>
          <w:rtl/>
        </w:rPr>
        <w:t>؛</w:t>
      </w:r>
      <w:r w:rsidRPr="00957E8D">
        <w:rPr>
          <w:rFonts w:hint="cs"/>
          <w:sz w:val="27"/>
          <w:rtl/>
        </w:rPr>
        <w:t xml:space="preserve"> ففي صحيحة</w:t>
      </w:r>
      <w:r w:rsidRPr="00957E8D">
        <w:rPr>
          <w:sz w:val="27"/>
          <w:vertAlign w:val="superscript"/>
          <w:rtl/>
        </w:rPr>
        <w:t>(</w:t>
      </w:r>
      <w:r w:rsidRPr="00957E8D">
        <w:rPr>
          <w:rStyle w:val="afa"/>
          <w:sz w:val="27"/>
          <w:rtl/>
        </w:rPr>
        <w:endnoteReference w:id="959"/>
      </w:r>
      <w:r w:rsidRPr="00957E8D">
        <w:rPr>
          <w:sz w:val="27"/>
          <w:vertAlign w:val="superscript"/>
          <w:rtl/>
        </w:rPr>
        <w:t>)</w:t>
      </w:r>
      <w:r w:rsidRPr="00957E8D">
        <w:rPr>
          <w:sz w:val="27"/>
          <w:rtl/>
        </w:rPr>
        <w:t xml:space="preserve"> </w:t>
      </w:r>
      <w:r w:rsidRPr="00957E8D">
        <w:rPr>
          <w:rFonts w:hint="cs"/>
          <w:sz w:val="27"/>
          <w:rtl/>
        </w:rPr>
        <w:t>عمر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يزيد</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قلت</w:t>
      </w:r>
      <w:r w:rsidR="00625D31" w:rsidRPr="00957E8D">
        <w:rPr>
          <w:rFonts w:hint="cs"/>
          <w:sz w:val="27"/>
          <w:rtl/>
        </w:rPr>
        <w:t>ُ</w:t>
      </w:r>
      <w:r w:rsidRPr="00957E8D">
        <w:rPr>
          <w:sz w:val="27"/>
          <w:rtl/>
        </w:rPr>
        <w:t xml:space="preserve"> </w:t>
      </w:r>
      <w:r w:rsidRPr="00957E8D">
        <w:rPr>
          <w:rFonts w:hint="cs"/>
          <w:sz w:val="27"/>
          <w:rtl/>
        </w:rPr>
        <w:t>لأبي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006F7999" w:rsidRPr="005417E0">
        <w:rPr>
          <w:rFonts w:cs="Mosawi"/>
          <w:sz w:val="22"/>
          <w:szCs w:val="22"/>
          <w:rtl/>
        </w:rPr>
        <w:t>×</w:t>
      </w:r>
      <w:r w:rsidRPr="00957E8D">
        <w:rPr>
          <w:rFonts w:hint="cs"/>
          <w:sz w:val="27"/>
          <w:rtl/>
        </w:rPr>
        <w:t>:</w:t>
      </w:r>
      <w:r w:rsidRPr="00957E8D">
        <w:rPr>
          <w:sz w:val="27"/>
          <w:rtl/>
        </w:rPr>
        <w:t xml:space="preserve"> </w:t>
      </w:r>
      <w:r w:rsidRPr="00957E8D">
        <w:rPr>
          <w:rFonts w:hint="cs"/>
          <w:sz w:val="27"/>
          <w:rtl/>
        </w:rPr>
        <w:t>أرأيت</w:t>
      </w:r>
      <w:r w:rsidR="00625D31" w:rsidRPr="00957E8D">
        <w:rPr>
          <w:rFonts w:hint="cs"/>
          <w:sz w:val="27"/>
          <w:rtl/>
        </w:rPr>
        <w:t>َ</w:t>
      </w:r>
      <w:r w:rsidRPr="00957E8D">
        <w:rPr>
          <w:sz w:val="27"/>
          <w:rtl/>
        </w:rPr>
        <w:t xml:space="preserve"> </w:t>
      </w:r>
      <w:r w:rsidRPr="00957E8D">
        <w:rPr>
          <w:rFonts w:hint="cs"/>
          <w:sz w:val="27"/>
          <w:rtl/>
        </w:rPr>
        <w:t>م</w:t>
      </w:r>
      <w:r w:rsidR="00625D31" w:rsidRPr="00957E8D">
        <w:rPr>
          <w:rFonts w:hint="cs"/>
          <w:sz w:val="27"/>
          <w:rtl/>
        </w:rPr>
        <w:t>َ</w:t>
      </w:r>
      <w:r w:rsidRPr="00957E8D">
        <w:rPr>
          <w:rFonts w:hint="cs"/>
          <w:sz w:val="27"/>
          <w:rtl/>
        </w:rPr>
        <w:t>ن</w:t>
      </w:r>
      <w:r w:rsidR="00625D31" w:rsidRPr="00957E8D">
        <w:rPr>
          <w:rFonts w:hint="cs"/>
          <w:sz w:val="27"/>
          <w:rtl/>
        </w:rPr>
        <w:t>ْ</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ي</w:t>
      </w:r>
      <w:r w:rsidR="004B480F">
        <w:rPr>
          <w:rFonts w:hint="cs"/>
          <w:sz w:val="27"/>
          <w:rtl/>
        </w:rPr>
        <w:t>ُ</w:t>
      </w:r>
      <w:r w:rsidRPr="00957E8D">
        <w:rPr>
          <w:rFonts w:hint="cs"/>
          <w:sz w:val="27"/>
          <w:rtl/>
        </w:rPr>
        <w:t>ق</w:t>
      </w:r>
      <w:r w:rsidR="004B480F">
        <w:rPr>
          <w:rFonts w:hint="cs"/>
          <w:sz w:val="27"/>
          <w:rtl/>
        </w:rPr>
        <w:t>ِ</w:t>
      </w:r>
      <w:r w:rsidRPr="00957E8D">
        <w:rPr>
          <w:rFonts w:hint="cs"/>
          <w:sz w:val="27"/>
          <w:rtl/>
        </w:rPr>
        <w:t>ر</w:t>
      </w:r>
      <w:r w:rsidR="004B480F">
        <w:rPr>
          <w:rFonts w:hint="cs"/>
          <w:sz w:val="27"/>
          <w:rtl/>
        </w:rPr>
        <w:t>َّ</w:t>
      </w:r>
      <w:r w:rsidRPr="00957E8D">
        <w:rPr>
          <w:sz w:val="27"/>
          <w:rtl/>
        </w:rPr>
        <w:t xml:space="preserve"> </w:t>
      </w:r>
      <w:r w:rsidRPr="00957E8D">
        <w:rPr>
          <w:rFonts w:hint="cs"/>
          <w:sz w:val="27"/>
          <w:rtl/>
        </w:rPr>
        <w:t>بما يأت</w:t>
      </w:r>
      <w:r w:rsidR="00625D31" w:rsidRPr="00957E8D">
        <w:rPr>
          <w:rFonts w:hint="cs"/>
          <w:sz w:val="27"/>
          <w:rtl/>
        </w:rPr>
        <w:t>ي</w:t>
      </w:r>
      <w:r w:rsidRPr="00957E8D">
        <w:rPr>
          <w:rFonts w:hint="cs"/>
          <w:sz w:val="27"/>
          <w:rtl/>
        </w:rPr>
        <w:t>كم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ليلة</w:t>
      </w:r>
      <w:r w:rsidRPr="00957E8D">
        <w:rPr>
          <w:sz w:val="27"/>
          <w:rtl/>
        </w:rPr>
        <w:t xml:space="preserve"> </w:t>
      </w:r>
      <w:r w:rsidRPr="00957E8D">
        <w:rPr>
          <w:rFonts w:hint="cs"/>
          <w:sz w:val="27"/>
          <w:rtl/>
        </w:rPr>
        <w:t>القدر</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ذكر</w:t>
      </w:r>
      <w:r w:rsidR="00625D31" w:rsidRPr="00957E8D">
        <w:rPr>
          <w:rFonts w:hint="cs"/>
          <w:sz w:val="27"/>
          <w:rtl/>
        </w:rPr>
        <w:t>،</w:t>
      </w:r>
      <w:r w:rsidRPr="00957E8D">
        <w:rPr>
          <w:sz w:val="27"/>
          <w:rtl/>
        </w:rPr>
        <w:t xml:space="preserve"> </w:t>
      </w:r>
      <w:r w:rsidRPr="00957E8D">
        <w:rPr>
          <w:rFonts w:hint="cs"/>
          <w:sz w:val="27"/>
          <w:rtl/>
        </w:rPr>
        <w:t>ولم</w:t>
      </w:r>
      <w:r w:rsidRPr="00957E8D">
        <w:rPr>
          <w:sz w:val="27"/>
          <w:rtl/>
        </w:rPr>
        <w:t xml:space="preserve"> </w:t>
      </w:r>
      <w:r w:rsidRPr="00957E8D">
        <w:rPr>
          <w:rFonts w:hint="cs"/>
          <w:sz w:val="27"/>
          <w:rtl/>
        </w:rPr>
        <w:t>يجحده؟</w:t>
      </w:r>
      <w:r w:rsidRPr="00957E8D">
        <w:rPr>
          <w:sz w:val="27"/>
          <w:rtl/>
        </w:rPr>
        <w:t xml:space="preserve"> </w:t>
      </w:r>
      <w:r w:rsidRPr="00957E8D">
        <w:rPr>
          <w:rFonts w:hint="cs"/>
          <w:sz w:val="27"/>
          <w:rtl/>
        </w:rPr>
        <w:t>قال: أم</w:t>
      </w:r>
      <w:r w:rsidR="00625D31" w:rsidRPr="00957E8D">
        <w:rPr>
          <w:rFonts w:hint="cs"/>
          <w:sz w:val="27"/>
          <w:rtl/>
        </w:rPr>
        <w:t>ّ</w:t>
      </w:r>
      <w:r w:rsidRPr="00957E8D">
        <w:rPr>
          <w:rFonts w:hint="cs"/>
          <w:sz w:val="27"/>
          <w:rtl/>
        </w:rPr>
        <w:t>ا</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قامت</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الحج</w:t>
      </w:r>
      <w:r w:rsidR="00625D31" w:rsidRPr="00957E8D">
        <w:rPr>
          <w:rFonts w:hint="cs"/>
          <w:sz w:val="27"/>
          <w:rtl/>
        </w:rPr>
        <w:t>ّ</w:t>
      </w:r>
      <w:r w:rsidRPr="00957E8D">
        <w:rPr>
          <w:rFonts w:hint="cs"/>
          <w:sz w:val="27"/>
          <w:rtl/>
        </w:rPr>
        <w:t>ة</w:t>
      </w:r>
      <w:r w:rsidRPr="00957E8D">
        <w:rPr>
          <w:sz w:val="27"/>
          <w:rtl/>
        </w:rPr>
        <w:t xml:space="preserve"> </w:t>
      </w:r>
      <w:r w:rsidR="004B480F">
        <w:rPr>
          <w:rFonts w:hint="cs"/>
          <w:sz w:val="27"/>
          <w:rtl/>
        </w:rPr>
        <w:t>م</w:t>
      </w:r>
      <w:r w:rsidRPr="00957E8D">
        <w:rPr>
          <w:rFonts w:hint="cs"/>
          <w:sz w:val="27"/>
          <w:rtl/>
        </w:rPr>
        <w:t>م</w:t>
      </w:r>
      <w:r w:rsidR="004B480F">
        <w:rPr>
          <w:rFonts w:hint="cs"/>
          <w:sz w:val="27"/>
          <w:rtl/>
        </w:rPr>
        <w:t>َّ</w:t>
      </w:r>
      <w:r w:rsidRPr="00957E8D">
        <w:rPr>
          <w:rFonts w:hint="cs"/>
          <w:sz w:val="27"/>
          <w:rtl/>
        </w:rPr>
        <w:t>ن</w:t>
      </w:r>
      <w:r w:rsidR="00625D31" w:rsidRPr="00957E8D">
        <w:rPr>
          <w:rFonts w:hint="cs"/>
          <w:sz w:val="27"/>
          <w:rtl/>
        </w:rPr>
        <w:t>ْ</w:t>
      </w:r>
      <w:r w:rsidRPr="00957E8D">
        <w:rPr>
          <w:sz w:val="27"/>
          <w:rtl/>
        </w:rPr>
        <w:t xml:space="preserve"> </w:t>
      </w:r>
      <w:r w:rsidRPr="00957E8D">
        <w:rPr>
          <w:rFonts w:hint="cs"/>
          <w:sz w:val="27"/>
          <w:rtl/>
        </w:rPr>
        <w:t>يثق</w:t>
      </w:r>
      <w:r w:rsidRPr="00957E8D">
        <w:rPr>
          <w:sz w:val="27"/>
          <w:rtl/>
        </w:rPr>
        <w:t xml:space="preserve"> </w:t>
      </w:r>
      <w:r w:rsidRPr="00957E8D">
        <w:rPr>
          <w:rFonts w:hint="cs"/>
          <w:sz w:val="27"/>
          <w:rtl/>
        </w:rPr>
        <w:t>به</w:t>
      </w:r>
      <w:r w:rsidRPr="00957E8D">
        <w:rPr>
          <w:sz w:val="27"/>
          <w:rtl/>
        </w:rPr>
        <w:t xml:space="preserve"> </w:t>
      </w:r>
      <w:r w:rsidRPr="00957E8D">
        <w:rPr>
          <w:rFonts w:hint="cs"/>
          <w:sz w:val="27"/>
          <w:rtl/>
        </w:rPr>
        <w:t>في علمنا</w:t>
      </w:r>
      <w:r w:rsidRPr="00957E8D">
        <w:rPr>
          <w:sz w:val="27"/>
          <w:rtl/>
        </w:rPr>
        <w:t xml:space="preserve"> </w:t>
      </w:r>
      <w:r w:rsidRPr="00957E8D">
        <w:rPr>
          <w:rFonts w:hint="cs"/>
          <w:sz w:val="27"/>
          <w:rtl/>
        </w:rPr>
        <w:t>فلم</w:t>
      </w:r>
      <w:r w:rsidRPr="00957E8D">
        <w:rPr>
          <w:sz w:val="27"/>
          <w:rtl/>
        </w:rPr>
        <w:t xml:space="preserve"> </w:t>
      </w:r>
      <w:r w:rsidRPr="00957E8D">
        <w:rPr>
          <w:rFonts w:hint="cs"/>
          <w:sz w:val="27"/>
          <w:rtl/>
        </w:rPr>
        <w:t>يث</w:t>
      </w:r>
      <w:r w:rsidR="00625D31" w:rsidRPr="00957E8D">
        <w:rPr>
          <w:rFonts w:hint="cs"/>
          <w:sz w:val="27"/>
          <w:rtl/>
        </w:rPr>
        <w:t>ِ</w:t>
      </w:r>
      <w:r w:rsidRPr="00957E8D">
        <w:rPr>
          <w:rFonts w:hint="cs"/>
          <w:sz w:val="27"/>
          <w:rtl/>
        </w:rPr>
        <w:t>ق</w:t>
      </w:r>
      <w:r w:rsidR="00625D31" w:rsidRPr="00957E8D">
        <w:rPr>
          <w:rFonts w:hint="cs"/>
          <w:sz w:val="27"/>
          <w:rtl/>
        </w:rPr>
        <w:t>ْ</w:t>
      </w:r>
      <w:r w:rsidRPr="00957E8D">
        <w:rPr>
          <w:sz w:val="27"/>
          <w:rtl/>
        </w:rPr>
        <w:t xml:space="preserve"> </w:t>
      </w:r>
      <w:r w:rsidRPr="00957E8D">
        <w:rPr>
          <w:rFonts w:hint="cs"/>
          <w:sz w:val="27"/>
          <w:rtl/>
        </w:rPr>
        <w:t>به</w:t>
      </w:r>
      <w:r w:rsidRPr="00957E8D">
        <w:rPr>
          <w:sz w:val="27"/>
          <w:rtl/>
        </w:rPr>
        <w:t xml:space="preserve"> </w:t>
      </w:r>
      <w:r w:rsidRPr="00957E8D">
        <w:rPr>
          <w:rFonts w:hint="cs"/>
          <w:sz w:val="27"/>
          <w:rtl/>
        </w:rPr>
        <w:t>فهو</w:t>
      </w:r>
      <w:r w:rsidRPr="00957E8D">
        <w:rPr>
          <w:sz w:val="27"/>
          <w:rtl/>
        </w:rPr>
        <w:t xml:space="preserve"> </w:t>
      </w:r>
      <w:r w:rsidRPr="00957E8D">
        <w:rPr>
          <w:rFonts w:hint="cs"/>
          <w:sz w:val="27"/>
          <w:rtl/>
        </w:rPr>
        <w:t>كافر</w:t>
      </w:r>
      <w:r w:rsidR="00625D31" w:rsidRPr="00957E8D">
        <w:rPr>
          <w:rFonts w:hint="cs"/>
          <w:sz w:val="27"/>
          <w:rtl/>
        </w:rPr>
        <w:t>ٌ؛</w:t>
      </w:r>
      <w:r w:rsidRPr="00957E8D">
        <w:rPr>
          <w:sz w:val="27"/>
          <w:rtl/>
        </w:rPr>
        <w:t xml:space="preserve"> </w:t>
      </w:r>
      <w:r w:rsidRPr="00957E8D">
        <w:rPr>
          <w:rFonts w:hint="cs"/>
          <w:sz w:val="27"/>
          <w:rtl/>
        </w:rPr>
        <w:t>و</w:t>
      </w:r>
      <w:r w:rsidR="00625D31" w:rsidRPr="00957E8D">
        <w:rPr>
          <w:rFonts w:hint="cs"/>
          <w:sz w:val="27"/>
          <w:rtl/>
        </w:rPr>
        <w:t>أ</w:t>
      </w:r>
      <w:r w:rsidRPr="00957E8D">
        <w:rPr>
          <w:rFonts w:hint="cs"/>
          <w:sz w:val="27"/>
          <w:rtl/>
        </w:rPr>
        <w:t>ما</w:t>
      </w:r>
      <w:r w:rsidRPr="00957E8D">
        <w:rPr>
          <w:sz w:val="27"/>
          <w:rtl/>
        </w:rPr>
        <w:t xml:space="preserve"> </w:t>
      </w:r>
      <w:r w:rsidRPr="00957E8D">
        <w:rPr>
          <w:rFonts w:hint="cs"/>
          <w:sz w:val="27"/>
          <w:rtl/>
        </w:rPr>
        <w:t>م</w:t>
      </w:r>
      <w:r w:rsidR="00625D31" w:rsidRPr="00957E8D">
        <w:rPr>
          <w:rFonts w:hint="cs"/>
          <w:sz w:val="27"/>
          <w:rtl/>
        </w:rPr>
        <w:t>َ</w:t>
      </w:r>
      <w:r w:rsidRPr="00957E8D">
        <w:rPr>
          <w:rFonts w:hint="cs"/>
          <w:sz w:val="27"/>
          <w:rtl/>
        </w:rPr>
        <w:t>ن</w:t>
      </w:r>
      <w:r w:rsidR="00625D31" w:rsidRPr="00957E8D">
        <w:rPr>
          <w:rFonts w:hint="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يسمع</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فهو</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عذر</w:t>
      </w:r>
      <w:r w:rsidR="00625D31" w:rsidRPr="00957E8D">
        <w:rPr>
          <w:rFonts w:hint="cs"/>
          <w:sz w:val="27"/>
          <w:rtl/>
        </w:rPr>
        <w:t>ٍ</w:t>
      </w:r>
      <w:r w:rsidRPr="00957E8D">
        <w:rPr>
          <w:sz w:val="27"/>
          <w:rtl/>
        </w:rPr>
        <w:t xml:space="preserve"> </w:t>
      </w:r>
      <w:r w:rsidRPr="00957E8D">
        <w:rPr>
          <w:rFonts w:hint="cs"/>
          <w:sz w:val="27"/>
          <w:rtl/>
        </w:rPr>
        <w:t>حت</w:t>
      </w:r>
      <w:r w:rsidR="00625D31" w:rsidRPr="00957E8D">
        <w:rPr>
          <w:rFonts w:hint="cs"/>
          <w:sz w:val="27"/>
          <w:rtl/>
        </w:rPr>
        <w:t>ّ</w:t>
      </w:r>
      <w:r w:rsidRPr="00957E8D">
        <w:rPr>
          <w:rFonts w:hint="cs"/>
          <w:sz w:val="27"/>
          <w:rtl/>
        </w:rPr>
        <w:t>ى</w:t>
      </w:r>
      <w:r w:rsidRPr="00957E8D">
        <w:rPr>
          <w:sz w:val="27"/>
          <w:rtl/>
        </w:rPr>
        <w:t xml:space="preserve"> </w:t>
      </w:r>
      <w:r w:rsidRPr="00957E8D">
        <w:rPr>
          <w:rFonts w:hint="cs"/>
          <w:sz w:val="27"/>
          <w:rtl/>
        </w:rPr>
        <w:t>يسمع،</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قال</w:t>
      </w:r>
      <w:r w:rsidR="006F7999" w:rsidRPr="005417E0">
        <w:rPr>
          <w:rFonts w:cs="Mosawi" w:hint="cs"/>
          <w:sz w:val="22"/>
          <w:szCs w:val="22"/>
          <w:rtl/>
        </w:rPr>
        <w:t>×</w:t>
      </w:r>
      <w:r w:rsidRPr="00957E8D">
        <w:rPr>
          <w:rFonts w:hint="cs"/>
          <w:sz w:val="27"/>
          <w:rtl/>
        </w:rPr>
        <w:t xml:space="preserve">: </w:t>
      </w:r>
      <w:r w:rsidRPr="00957E8D">
        <w:rPr>
          <w:rFonts w:ascii="Mosawi" w:hAnsi="Mosawi" w:cs="Mosawi"/>
          <w:sz w:val="24"/>
          <w:szCs w:val="24"/>
          <w:rtl/>
        </w:rPr>
        <w:t>﴿</w:t>
      </w:r>
      <w:r w:rsidRPr="00957E8D">
        <w:rPr>
          <w:rFonts w:hint="cs"/>
          <w:b/>
          <w:bCs/>
          <w:sz w:val="27"/>
          <w:rtl/>
        </w:rPr>
        <w:t>وَيُؤْمِنُ</w:t>
      </w:r>
      <w:r w:rsidRPr="00957E8D">
        <w:rPr>
          <w:b/>
          <w:bCs/>
          <w:sz w:val="27"/>
          <w:rtl/>
        </w:rPr>
        <w:t xml:space="preserve"> </w:t>
      </w:r>
      <w:r w:rsidRPr="00957E8D">
        <w:rPr>
          <w:rFonts w:hint="cs"/>
          <w:b/>
          <w:bCs/>
          <w:sz w:val="27"/>
          <w:rtl/>
        </w:rPr>
        <w:t>لِلْمُؤْمِنِينَ</w:t>
      </w:r>
      <w:r w:rsidRPr="00957E8D">
        <w:rPr>
          <w:rFonts w:ascii="Mosawi" w:hAnsi="Mosawi" w:cs="Mosawi"/>
          <w:sz w:val="24"/>
          <w:szCs w:val="24"/>
          <w:rtl/>
        </w:rPr>
        <w:t>﴾</w:t>
      </w:r>
      <w:r w:rsidRPr="004B480F">
        <w:rPr>
          <w:sz w:val="27"/>
          <w:vertAlign w:val="superscript"/>
          <w:rtl/>
        </w:rPr>
        <w:t>(</w:t>
      </w:r>
      <w:r w:rsidRPr="004B480F">
        <w:rPr>
          <w:rStyle w:val="afa"/>
          <w:sz w:val="27"/>
          <w:rtl/>
        </w:rPr>
        <w:endnoteReference w:id="960"/>
      </w:r>
      <w:r w:rsidRPr="004B480F">
        <w:rPr>
          <w:sz w:val="27"/>
          <w:vertAlign w:val="superscript"/>
          <w:rtl/>
        </w:rPr>
        <w:t>)</w:t>
      </w:r>
      <w:r w:rsidRPr="00957E8D">
        <w:rPr>
          <w:sz w:val="27"/>
          <w:rtl/>
        </w:rPr>
        <w:t>.</w:t>
      </w:r>
    </w:p>
    <w:p w:rsidR="002F69C2" w:rsidRPr="00957E8D" w:rsidRDefault="002F69C2" w:rsidP="006F7999">
      <w:pPr>
        <w:rPr>
          <w:sz w:val="27"/>
          <w:rtl/>
        </w:rPr>
      </w:pPr>
      <w:r w:rsidRPr="00957E8D">
        <w:rPr>
          <w:rFonts w:hint="cs"/>
          <w:sz w:val="27"/>
          <w:rtl/>
        </w:rPr>
        <w:t>وعليه ينبغي علينا أن</w:t>
      </w:r>
      <w:r w:rsidRPr="00957E8D">
        <w:rPr>
          <w:sz w:val="27"/>
          <w:rtl/>
        </w:rPr>
        <w:t xml:space="preserve"> </w:t>
      </w:r>
      <w:r w:rsidRPr="00957E8D">
        <w:rPr>
          <w:rFonts w:hint="cs"/>
          <w:sz w:val="27"/>
          <w:rtl/>
        </w:rPr>
        <w:t>لا نحصر واقعة</w:t>
      </w:r>
      <w:r w:rsidRPr="00957E8D">
        <w:rPr>
          <w:sz w:val="27"/>
          <w:rtl/>
        </w:rPr>
        <w:t xml:space="preserve"> </w:t>
      </w:r>
      <w:r w:rsidRPr="00957E8D">
        <w:rPr>
          <w:rFonts w:hint="cs"/>
          <w:sz w:val="27"/>
          <w:rtl/>
        </w:rPr>
        <w:t>عاشوراء</w:t>
      </w:r>
      <w:r w:rsidRPr="00957E8D">
        <w:rPr>
          <w:sz w:val="27"/>
          <w:rtl/>
        </w:rPr>
        <w:t xml:space="preserve"> </w:t>
      </w:r>
      <w:r w:rsidRPr="00957E8D">
        <w:rPr>
          <w:rFonts w:hint="cs"/>
          <w:sz w:val="27"/>
          <w:rtl/>
        </w:rPr>
        <w:t>بالروايات صحيحة السند،</w:t>
      </w:r>
      <w:r w:rsidRPr="00957E8D">
        <w:rPr>
          <w:sz w:val="27"/>
          <w:rtl/>
        </w:rPr>
        <w:t xml:space="preserve"> </w:t>
      </w:r>
      <w:r w:rsidRPr="00957E8D">
        <w:rPr>
          <w:rFonts w:hint="cs"/>
          <w:sz w:val="27"/>
          <w:rtl/>
        </w:rPr>
        <w:t>ولا نعتمد كذلك على ال</w:t>
      </w:r>
      <w:r w:rsidR="00625D31" w:rsidRPr="00957E8D">
        <w:rPr>
          <w:rFonts w:hint="cs"/>
          <w:sz w:val="27"/>
          <w:rtl/>
        </w:rPr>
        <w:t>أ</w:t>
      </w:r>
      <w:r w:rsidRPr="00957E8D">
        <w:rPr>
          <w:rFonts w:hint="cs"/>
          <w:sz w:val="27"/>
          <w:rtl/>
        </w:rPr>
        <w:t>خبار غير المسندة</w:t>
      </w:r>
      <w:r w:rsidR="00625D31" w:rsidRPr="00957E8D">
        <w:rPr>
          <w:rFonts w:hint="cs"/>
          <w:sz w:val="27"/>
          <w:rtl/>
        </w:rPr>
        <w:t>،</w:t>
      </w:r>
      <w:r w:rsidRPr="00957E8D">
        <w:rPr>
          <w:rFonts w:hint="cs"/>
          <w:sz w:val="27"/>
          <w:rtl/>
        </w:rPr>
        <w:t xml:space="preserve"> التي ليس فيها قرائن تفيد الاطمئنان، فلا </w:t>
      </w:r>
      <w:r w:rsidR="00625D31" w:rsidRPr="00957E8D">
        <w:rPr>
          <w:rFonts w:hint="cs"/>
          <w:sz w:val="27"/>
          <w:rtl/>
        </w:rPr>
        <w:t>إ</w:t>
      </w:r>
      <w:r w:rsidRPr="00957E8D">
        <w:rPr>
          <w:rFonts w:hint="cs"/>
          <w:sz w:val="27"/>
          <w:rtl/>
        </w:rPr>
        <w:t>فراط ولا تفريط</w:t>
      </w:r>
      <w:r w:rsidRPr="00957E8D">
        <w:rPr>
          <w:sz w:val="27"/>
          <w:rtl/>
        </w:rPr>
        <w:t>.</w:t>
      </w:r>
    </w:p>
    <w:p w:rsidR="002F69C2" w:rsidRPr="00957E8D" w:rsidRDefault="002F69C2" w:rsidP="006F7999">
      <w:pPr>
        <w:rPr>
          <w:sz w:val="27"/>
          <w:rtl/>
        </w:rPr>
      </w:pPr>
      <w:r w:rsidRPr="00957E8D">
        <w:rPr>
          <w:rFonts w:hint="cs"/>
          <w:sz w:val="27"/>
          <w:rtl/>
        </w:rPr>
        <w:t xml:space="preserve">ومن </w:t>
      </w:r>
      <w:r w:rsidR="00625D31" w:rsidRPr="00957E8D">
        <w:rPr>
          <w:rFonts w:hint="cs"/>
          <w:sz w:val="27"/>
          <w:rtl/>
        </w:rPr>
        <w:t>أ</w:t>
      </w:r>
      <w:r w:rsidRPr="00957E8D">
        <w:rPr>
          <w:rFonts w:hint="cs"/>
          <w:sz w:val="27"/>
          <w:rtl/>
        </w:rPr>
        <w:t>هم</w:t>
      </w:r>
      <w:r w:rsidR="00020F49">
        <w:rPr>
          <w:rFonts w:hint="cs"/>
          <w:sz w:val="27"/>
          <w:rtl/>
        </w:rPr>
        <w:t>ّ</w:t>
      </w:r>
      <w:r w:rsidRPr="00957E8D">
        <w:rPr>
          <w:sz w:val="27"/>
          <w:rtl/>
        </w:rPr>
        <w:t xml:space="preserve"> </w:t>
      </w:r>
      <w:r w:rsidRPr="00957E8D">
        <w:rPr>
          <w:rFonts w:hint="cs"/>
          <w:sz w:val="27"/>
          <w:rtl/>
        </w:rPr>
        <w:t xml:space="preserve">الموازين التي ينبغي مراعاتها في معالجة </w:t>
      </w:r>
      <w:r w:rsidR="00625D31" w:rsidRPr="00957E8D">
        <w:rPr>
          <w:rFonts w:hint="cs"/>
          <w:sz w:val="27"/>
          <w:rtl/>
        </w:rPr>
        <w:t>أ</w:t>
      </w:r>
      <w:r w:rsidRPr="00957E8D">
        <w:rPr>
          <w:rFonts w:hint="cs"/>
          <w:sz w:val="27"/>
          <w:rtl/>
        </w:rPr>
        <w:t>حداث ومجريات واقع</w:t>
      </w:r>
      <w:r w:rsidR="00625D31" w:rsidRPr="00957E8D">
        <w:rPr>
          <w:rFonts w:hint="cs"/>
          <w:sz w:val="27"/>
          <w:rtl/>
        </w:rPr>
        <w:t>ة</w:t>
      </w:r>
      <w:r w:rsidRPr="00957E8D">
        <w:rPr>
          <w:rFonts w:hint="cs"/>
          <w:sz w:val="27"/>
          <w:rtl/>
        </w:rPr>
        <w:t xml:space="preserve"> عاشوراء </w:t>
      </w:r>
      <w:r w:rsidR="00625D31" w:rsidRPr="00957E8D">
        <w:rPr>
          <w:rFonts w:hint="cs"/>
          <w:sz w:val="27"/>
          <w:rtl/>
        </w:rPr>
        <w:t>أ</w:t>
      </w:r>
      <w:r w:rsidRPr="00957E8D">
        <w:rPr>
          <w:rFonts w:hint="cs"/>
          <w:sz w:val="27"/>
          <w:rtl/>
        </w:rPr>
        <w:t xml:space="preserve">مران: </w:t>
      </w:r>
    </w:p>
    <w:p w:rsidR="002F69C2" w:rsidRPr="00957E8D" w:rsidRDefault="002F69C2" w:rsidP="006F7999">
      <w:pPr>
        <w:rPr>
          <w:sz w:val="27"/>
          <w:rtl/>
        </w:rPr>
      </w:pPr>
      <w:r w:rsidRPr="00957E8D">
        <w:rPr>
          <w:rFonts w:hint="cs"/>
          <w:b/>
          <w:bCs/>
          <w:sz w:val="27"/>
          <w:rtl/>
        </w:rPr>
        <w:t>ال</w:t>
      </w:r>
      <w:r w:rsidR="00625D31" w:rsidRPr="00957E8D">
        <w:rPr>
          <w:rFonts w:hint="cs"/>
          <w:b/>
          <w:bCs/>
          <w:sz w:val="27"/>
          <w:rtl/>
        </w:rPr>
        <w:t>أ</w:t>
      </w:r>
      <w:r w:rsidRPr="00957E8D">
        <w:rPr>
          <w:rFonts w:hint="cs"/>
          <w:b/>
          <w:bCs/>
          <w:sz w:val="27"/>
          <w:rtl/>
        </w:rPr>
        <w:t>و</w:t>
      </w:r>
      <w:r w:rsidR="00625D31" w:rsidRPr="00957E8D">
        <w:rPr>
          <w:rFonts w:hint="cs"/>
          <w:b/>
          <w:bCs/>
          <w:sz w:val="27"/>
          <w:rtl/>
        </w:rPr>
        <w:t>ّ</w:t>
      </w:r>
      <w:r w:rsidRPr="00957E8D">
        <w:rPr>
          <w:rFonts w:hint="cs"/>
          <w:b/>
          <w:bCs/>
          <w:sz w:val="27"/>
          <w:rtl/>
        </w:rPr>
        <w:t>ل</w:t>
      </w:r>
      <w:r w:rsidRPr="00957E8D">
        <w:rPr>
          <w:rFonts w:hint="cs"/>
          <w:sz w:val="27"/>
          <w:rtl/>
        </w:rPr>
        <w:t xml:space="preserve">: </w:t>
      </w:r>
      <w:r w:rsidR="00625D31" w:rsidRPr="00957E8D">
        <w:rPr>
          <w:rFonts w:hint="cs"/>
          <w:sz w:val="27"/>
          <w:rtl/>
        </w:rPr>
        <w:t>أ</w:t>
      </w:r>
      <w:r w:rsidRPr="00957E8D">
        <w:rPr>
          <w:rFonts w:hint="cs"/>
          <w:sz w:val="27"/>
          <w:rtl/>
        </w:rPr>
        <w:t>ن يكون</w:t>
      </w:r>
      <w:r w:rsidRPr="00957E8D">
        <w:rPr>
          <w:sz w:val="27"/>
          <w:rtl/>
        </w:rPr>
        <w:t xml:space="preserve"> </w:t>
      </w:r>
      <w:r w:rsidRPr="00957E8D">
        <w:rPr>
          <w:rFonts w:hint="cs"/>
          <w:sz w:val="27"/>
          <w:rtl/>
        </w:rPr>
        <w:t>الباحث</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ذوي</w:t>
      </w:r>
      <w:r w:rsidRPr="00957E8D">
        <w:rPr>
          <w:sz w:val="27"/>
          <w:rtl/>
        </w:rPr>
        <w:t xml:space="preserve"> </w:t>
      </w:r>
      <w:r w:rsidRPr="00957E8D">
        <w:rPr>
          <w:rFonts w:hint="cs"/>
          <w:sz w:val="27"/>
          <w:rtl/>
        </w:rPr>
        <w:t>الاختصاص</w:t>
      </w:r>
      <w:r w:rsidR="00625D31" w:rsidRPr="00957E8D">
        <w:rPr>
          <w:rFonts w:hint="cs"/>
          <w:sz w:val="27"/>
          <w:rtl/>
        </w:rPr>
        <w:t>،</w:t>
      </w:r>
      <w:r w:rsidRPr="00957E8D">
        <w:rPr>
          <w:sz w:val="27"/>
          <w:rtl/>
        </w:rPr>
        <w:t xml:space="preserve"> </w:t>
      </w:r>
      <w:r w:rsidRPr="00957E8D">
        <w:rPr>
          <w:rFonts w:hint="cs"/>
          <w:sz w:val="27"/>
          <w:rtl/>
        </w:rPr>
        <w:t>فيثبت</w:t>
      </w:r>
      <w:r w:rsidRPr="00957E8D">
        <w:rPr>
          <w:sz w:val="27"/>
          <w:rtl/>
        </w:rPr>
        <w:t xml:space="preserve"> </w:t>
      </w:r>
      <w:r w:rsidRPr="00957E8D">
        <w:rPr>
          <w:rFonts w:hint="cs"/>
          <w:sz w:val="27"/>
          <w:rtl/>
        </w:rPr>
        <w:t>وينفي</w:t>
      </w:r>
      <w:r w:rsidRPr="00957E8D">
        <w:rPr>
          <w:sz w:val="27"/>
          <w:rtl/>
        </w:rPr>
        <w:t xml:space="preserve"> </w:t>
      </w:r>
      <w:r w:rsidRPr="00957E8D">
        <w:rPr>
          <w:rFonts w:hint="cs"/>
          <w:sz w:val="27"/>
          <w:rtl/>
        </w:rPr>
        <w:t>ويستبعد ويرج</w:t>
      </w:r>
      <w:r w:rsidR="00625D31" w:rsidRPr="00957E8D">
        <w:rPr>
          <w:rFonts w:hint="cs"/>
          <w:sz w:val="27"/>
          <w:rtl/>
        </w:rPr>
        <w:t>ِّ</w:t>
      </w:r>
      <w:r w:rsidRPr="00957E8D">
        <w:rPr>
          <w:rFonts w:hint="cs"/>
          <w:sz w:val="27"/>
          <w:rtl/>
        </w:rPr>
        <w:t xml:space="preserve">ح ضمن القواعد والقوانين التي </w:t>
      </w:r>
      <w:r w:rsidR="00625D31" w:rsidRPr="00957E8D">
        <w:rPr>
          <w:rFonts w:hint="cs"/>
          <w:sz w:val="27"/>
          <w:rtl/>
        </w:rPr>
        <w:t>أ</w:t>
      </w:r>
      <w:r w:rsidRPr="00957E8D">
        <w:rPr>
          <w:rFonts w:hint="cs"/>
          <w:sz w:val="27"/>
          <w:rtl/>
        </w:rPr>
        <w:t>سلفنا ذكرها</w:t>
      </w:r>
      <w:r w:rsidRPr="00957E8D">
        <w:rPr>
          <w:sz w:val="27"/>
          <w:rtl/>
        </w:rPr>
        <w:t>.</w:t>
      </w:r>
    </w:p>
    <w:p w:rsidR="002F69C2" w:rsidRPr="00957E8D" w:rsidRDefault="002F69C2" w:rsidP="006F7999">
      <w:pPr>
        <w:rPr>
          <w:sz w:val="27"/>
          <w:rtl/>
        </w:rPr>
      </w:pPr>
      <w:r w:rsidRPr="00957E8D">
        <w:rPr>
          <w:rFonts w:hint="cs"/>
          <w:b/>
          <w:bCs/>
          <w:sz w:val="27"/>
          <w:rtl/>
        </w:rPr>
        <w:t>الثاني</w:t>
      </w:r>
      <w:r w:rsidRPr="00957E8D">
        <w:rPr>
          <w:rFonts w:hint="cs"/>
          <w:sz w:val="27"/>
          <w:rtl/>
        </w:rPr>
        <w:t>: الاعتماد</w:t>
      </w:r>
      <w:r w:rsidRPr="00957E8D">
        <w:rPr>
          <w:sz w:val="27"/>
          <w:rtl/>
        </w:rPr>
        <w:t xml:space="preserve"> </w:t>
      </w:r>
      <w:r w:rsidRPr="00957E8D">
        <w:rPr>
          <w:rFonts w:hint="cs"/>
          <w:sz w:val="27"/>
          <w:rtl/>
        </w:rPr>
        <w:t>على القرائن</w:t>
      </w:r>
      <w:r w:rsidRPr="00957E8D">
        <w:rPr>
          <w:sz w:val="27"/>
          <w:rtl/>
        </w:rPr>
        <w:t xml:space="preserve"> </w:t>
      </w:r>
      <w:r w:rsidRPr="00957E8D">
        <w:rPr>
          <w:rFonts w:hint="cs"/>
          <w:sz w:val="27"/>
          <w:rtl/>
        </w:rPr>
        <w:t>والمسح</w:t>
      </w:r>
      <w:r w:rsidRPr="00957E8D">
        <w:rPr>
          <w:sz w:val="27"/>
          <w:rtl/>
        </w:rPr>
        <w:t xml:space="preserve"> </w:t>
      </w:r>
      <w:r w:rsidRPr="00957E8D">
        <w:rPr>
          <w:rFonts w:hint="cs"/>
          <w:sz w:val="27"/>
          <w:rtl/>
        </w:rPr>
        <w:t>الشامل</w:t>
      </w:r>
      <w:r w:rsidRPr="00957E8D">
        <w:rPr>
          <w:sz w:val="27"/>
          <w:rtl/>
        </w:rPr>
        <w:t xml:space="preserve"> </w:t>
      </w:r>
      <w:r w:rsidRPr="00957E8D">
        <w:rPr>
          <w:rFonts w:hint="cs"/>
          <w:sz w:val="27"/>
          <w:rtl/>
        </w:rPr>
        <w:t>للمصادر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عملية</w:t>
      </w:r>
      <w:r w:rsidRPr="00957E8D">
        <w:rPr>
          <w:sz w:val="27"/>
          <w:rtl/>
        </w:rPr>
        <w:t xml:space="preserve"> </w:t>
      </w:r>
      <w:r w:rsidRPr="00957E8D">
        <w:rPr>
          <w:rFonts w:hint="cs"/>
          <w:sz w:val="27"/>
          <w:rtl/>
        </w:rPr>
        <w:t>النفي</w:t>
      </w:r>
      <w:r w:rsidRPr="00957E8D">
        <w:rPr>
          <w:sz w:val="27"/>
          <w:rtl/>
        </w:rPr>
        <w:t xml:space="preserve"> </w:t>
      </w:r>
      <w:r w:rsidRPr="00957E8D">
        <w:rPr>
          <w:rFonts w:hint="cs"/>
          <w:sz w:val="27"/>
          <w:rtl/>
        </w:rPr>
        <w:t>والإثبات</w:t>
      </w:r>
      <w:r w:rsidR="00D73434" w:rsidRPr="00957E8D">
        <w:rPr>
          <w:rFonts w:hint="cs"/>
          <w:sz w:val="27"/>
          <w:rtl/>
        </w:rPr>
        <w:t>،</w:t>
      </w:r>
      <w:r w:rsidRPr="00957E8D">
        <w:rPr>
          <w:sz w:val="27"/>
          <w:rtl/>
        </w:rPr>
        <w:t xml:space="preserve"> </w:t>
      </w:r>
      <w:r w:rsidRPr="00957E8D">
        <w:rPr>
          <w:rFonts w:hint="cs"/>
          <w:sz w:val="27"/>
          <w:rtl/>
        </w:rPr>
        <w:t>بدلاً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تحكيم</w:t>
      </w:r>
      <w:r w:rsidRPr="00957E8D">
        <w:rPr>
          <w:sz w:val="27"/>
          <w:rtl/>
        </w:rPr>
        <w:t xml:space="preserve"> </w:t>
      </w:r>
      <w:r w:rsidRPr="00957E8D">
        <w:rPr>
          <w:rFonts w:hint="cs"/>
          <w:sz w:val="27"/>
          <w:rtl/>
        </w:rPr>
        <w:t>الذوق</w:t>
      </w:r>
      <w:r w:rsidRPr="00957E8D">
        <w:rPr>
          <w:sz w:val="27"/>
          <w:rtl/>
        </w:rPr>
        <w:t xml:space="preserve"> </w:t>
      </w:r>
      <w:r w:rsidRPr="00957E8D">
        <w:rPr>
          <w:rFonts w:hint="cs"/>
          <w:sz w:val="27"/>
          <w:rtl/>
        </w:rPr>
        <w:t>والاستحسان</w:t>
      </w:r>
      <w:r w:rsidRPr="00957E8D">
        <w:rPr>
          <w:sz w:val="27"/>
          <w:rtl/>
        </w:rPr>
        <w:t>.</w:t>
      </w:r>
    </w:p>
    <w:p w:rsidR="002F69C2" w:rsidRPr="00957E8D" w:rsidRDefault="002F69C2" w:rsidP="00020F49">
      <w:pPr>
        <w:rPr>
          <w:sz w:val="27"/>
          <w:rtl/>
        </w:rPr>
      </w:pPr>
      <w:r w:rsidRPr="00957E8D">
        <w:rPr>
          <w:rFonts w:hint="cs"/>
          <w:sz w:val="27"/>
          <w:rtl/>
        </w:rPr>
        <w:t>وعلى</w:t>
      </w:r>
      <w:r w:rsidRPr="00957E8D">
        <w:rPr>
          <w:sz w:val="27"/>
          <w:rtl/>
        </w:rPr>
        <w:t xml:space="preserve"> </w:t>
      </w:r>
      <w:r w:rsidRPr="00957E8D">
        <w:rPr>
          <w:rFonts w:hint="cs"/>
          <w:sz w:val="27"/>
          <w:rtl/>
        </w:rPr>
        <w:t>سبيل</w:t>
      </w:r>
      <w:r w:rsidRPr="00957E8D">
        <w:rPr>
          <w:sz w:val="27"/>
          <w:rtl/>
        </w:rPr>
        <w:t xml:space="preserve"> </w:t>
      </w:r>
      <w:r w:rsidRPr="00957E8D">
        <w:rPr>
          <w:rFonts w:hint="cs"/>
          <w:sz w:val="27"/>
          <w:rtl/>
        </w:rPr>
        <w:t>المثال</w:t>
      </w:r>
      <w:r w:rsidR="00D73434" w:rsidRPr="00957E8D">
        <w:rPr>
          <w:rFonts w:hint="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الحصر</w:t>
      </w:r>
      <w:r w:rsidR="00D73434" w:rsidRPr="00957E8D">
        <w:rPr>
          <w:rFonts w:hint="cs"/>
          <w:sz w:val="27"/>
          <w:rtl/>
        </w:rPr>
        <w:t>:</w:t>
      </w:r>
      <w:r w:rsidRPr="00957E8D">
        <w:rPr>
          <w:sz w:val="27"/>
          <w:rtl/>
        </w:rPr>
        <w:t xml:space="preserve"> </w:t>
      </w:r>
      <w:r w:rsidRPr="00957E8D">
        <w:rPr>
          <w:rFonts w:hint="cs"/>
          <w:sz w:val="27"/>
          <w:rtl/>
        </w:rPr>
        <w:t xml:space="preserve">سنتناول سيرة السيدة </w:t>
      </w:r>
      <w:r w:rsidR="00D73434" w:rsidRPr="00957E8D">
        <w:rPr>
          <w:rFonts w:hint="cs"/>
          <w:sz w:val="27"/>
          <w:rtl/>
        </w:rPr>
        <w:t>أ</w:t>
      </w:r>
      <w:r w:rsidRPr="00957E8D">
        <w:rPr>
          <w:rFonts w:hint="cs"/>
          <w:sz w:val="27"/>
          <w:rtl/>
        </w:rPr>
        <w:t>م</w:t>
      </w:r>
      <w:r w:rsidR="00D73434" w:rsidRPr="00957E8D">
        <w:rPr>
          <w:rFonts w:hint="cs"/>
          <w:sz w:val="27"/>
          <w:rtl/>
        </w:rPr>
        <w:t>ّ</w:t>
      </w:r>
      <w:r w:rsidRPr="00957E8D">
        <w:rPr>
          <w:rFonts w:hint="cs"/>
          <w:sz w:val="27"/>
          <w:rtl/>
        </w:rPr>
        <w:t xml:space="preserve"> البنين</w:t>
      </w:r>
      <w:r w:rsidR="00D73434" w:rsidRPr="00957E8D">
        <w:rPr>
          <w:rFonts w:hint="cs"/>
          <w:sz w:val="27"/>
          <w:rtl/>
        </w:rPr>
        <w:t>،</w:t>
      </w:r>
      <w:r w:rsidRPr="00957E8D">
        <w:rPr>
          <w:rFonts w:hint="cs"/>
          <w:sz w:val="27"/>
          <w:rtl/>
        </w:rPr>
        <w:t xml:space="preserve"> زوج </w:t>
      </w:r>
      <w:r w:rsidR="00D73434" w:rsidRPr="00957E8D">
        <w:rPr>
          <w:rFonts w:hint="cs"/>
          <w:sz w:val="27"/>
          <w:rtl/>
        </w:rPr>
        <w:t>أ</w:t>
      </w:r>
      <w:r w:rsidRPr="00957E8D">
        <w:rPr>
          <w:rFonts w:hint="cs"/>
          <w:sz w:val="27"/>
          <w:rtl/>
        </w:rPr>
        <w:t>مير المؤمنين</w:t>
      </w:r>
      <w:r w:rsidR="006F7999" w:rsidRPr="005417E0">
        <w:rPr>
          <w:rFonts w:cs="Mosawi" w:hint="cs"/>
          <w:sz w:val="22"/>
          <w:szCs w:val="22"/>
          <w:rtl/>
        </w:rPr>
        <w:t>×</w:t>
      </w:r>
      <w:r w:rsidR="00D73434" w:rsidRPr="00957E8D">
        <w:rPr>
          <w:rFonts w:hint="cs"/>
          <w:sz w:val="27"/>
          <w:rtl/>
        </w:rPr>
        <w:t>،</w:t>
      </w:r>
      <w:r w:rsidRPr="00957E8D">
        <w:rPr>
          <w:rFonts w:hint="cs"/>
          <w:sz w:val="27"/>
          <w:rtl/>
        </w:rPr>
        <w:t xml:space="preserve"> و</w:t>
      </w:r>
      <w:r w:rsidR="00D73434" w:rsidRPr="00957E8D">
        <w:rPr>
          <w:rFonts w:hint="cs"/>
          <w:sz w:val="27"/>
          <w:rtl/>
        </w:rPr>
        <w:t>أ</w:t>
      </w:r>
      <w:r w:rsidRPr="00957E8D">
        <w:rPr>
          <w:rFonts w:hint="cs"/>
          <w:sz w:val="27"/>
          <w:rtl/>
        </w:rPr>
        <w:t>م</w:t>
      </w:r>
      <w:r w:rsidR="00D73434" w:rsidRPr="00957E8D">
        <w:rPr>
          <w:rFonts w:hint="cs"/>
          <w:sz w:val="27"/>
          <w:rtl/>
        </w:rPr>
        <w:t>ّ</w:t>
      </w:r>
      <w:r w:rsidRPr="00957E8D">
        <w:rPr>
          <w:rFonts w:hint="cs"/>
          <w:sz w:val="27"/>
          <w:rtl/>
        </w:rPr>
        <w:t xml:space="preserve"> </w:t>
      </w:r>
      <w:r w:rsidR="00D73434" w:rsidRPr="00957E8D">
        <w:rPr>
          <w:rFonts w:hint="cs"/>
          <w:sz w:val="27"/>
          <w:rtl/>
        </w:rPr>
        <w:t>أ</w:t>
      </w:r>
      <w:r w:rsidRPr="00957E8D">
        <w:rPr>
          <w:rFonts w:hint="cs"/>
          <w:sz w:val="27"/>
          <w:rtl/>
        </w:rPr>
        <w:t>ولاده ال</w:t>
      </w:r>
      <w:r w:rsidR="00D73434" w:rsidRPr="00957E8D">
        <w:rPr>
          <w:rFonts w:hint="cs"/>
          <w:sz w:val="27"/>
          <w:rtl/>
        </w:rPr>
        <w:t>أ</w:t>
      </w:r>
      <w:r w:rsidRPr="00957E8D">
        <w:rPr>
          <w:rFonts w:hint="cs"/>
          <w:sz w:val="27"/>
          <w:rtl/>
        </w:rPr>
        <w:t>ربعة الذين استشهدوا في واقعة عاشوراء</w:t>
      </w:r>
      <w:r w:rsidR="00D73434" w:rsidRPr="00957E8D">
        <w:rPr>
          <w:rFonts w:hint="cs"/>
          <w:sz w:val="27"/>
          <w:rtl/>
        </w:rPr>
        <w:t>،</w:t>
      </w:r>
      <w:r w:rsidRPr="00957E8D">
        <w:rPr>
          <w:rFonts w:hint="cs"/>
          <w:sz w:val="27"/>
          <w:rtl/>
        </w:rPr>
        <w:t xml:space="preserve"> من خلال ما تقد</w:t>
      </w:r>
      <w:r w:rsidR="00D73434" w:rsidRPr="00957E8D">
        <w:rPr>
          <w:rFonts w:hint="cs"/>
          <w:sz w:val="27"/>
          <w:rtl/>
        </w:rPr>
        <w:t>َّ</w:t>
      </w:r>
      <w:r w:rsidRPr="00957E8D">
        <w:rPr>
          <w:rFonts w:hint="cs"/>
          <w:sz w:val="27"/>
          <w:rtl/>
        </w:rPr>
        <w:t>م من قواعد و</w:t>
      </w:r>
      <w:r w:rsidR="00D73434" w:rsidRPr="00957E8D">
        <w:rPr>
          <w:rFonts w:hint="cs"/>
          <w:sz w:val="27"/>
          <w:rtl/>
        </w:rPr>
        <w:t>أ</w:t>
      </w:r>
      <w:r w:rsidRPr="00957E8D">
        <w:rPr>
          <w:rFonts w:hint="cs"/>
          <w:sz w:val="27"/>
          <w:rtl/>
        </w:rPr>
        <w:t>صول</w:t>
      </w:r>
      <w:r w:rsidR="00D73434" w:rsidRPr="00957E8D">
        <w:rPr>
          <w:rFonts w:hint="cs"/>
          <w:sz w:val="27"/>
          <w:rtl/>
        </w:rPr>
        <w:t>؛</w:t>
      </w:r>
      <w:r w:rsidRPr="00957E8D">
        <w:rPr>
          <w:rFonts w:hint="cs"/>
          <w:sz w:val="27"/>
          <w:rtl/>
        </w:rPr>
        <w:t xml:space="preserve"> لنعرف الصحيح من ال</w:t>
      </w:r>
      <w:r w:rsidR="00020F49">
        <w:rPr>
          <w:rFonts w:hint="cs"/>
          <w:sz w:val="27"/>
          <w:rtl/>
        </w:rPr>
        <w:t>أ</w:t>
      </w:r>
      <w:r w:rsidRPr="00957E8D">
        <w:rPr>
          <w:rFonts w:hint="cs"/>
          <w:sz w:val="27"/>
          <w:rtl/>
        </w:rPr>
        <w:t>سطورة في هذا المجال</w:t>
      </w:r>
      <w:r w:rsidR="00D73434" w:rsidRPr="00957E8D">
        <w:rPr>
          <w:rFonts w:hint="cs"/>
          <w:sz w:val="27"/>
          <w:rtl/>
        </w:rPr>
        <w:t>.</w:t>
      </w:r>
      <w:r w:rsidRPr="00957E8D">
        <w:rPr>
          <w:rFonts w:hint="cs"/>
          <w:sz w:val="27"/>
          <w:rtl/>
        </w:rPr>
        <w:t xml:space="preserve"> ومن الله التوفيق.</w:t>
      </w:r>
    </w:p>
    <w:p w:rsidR="002F69C2" w:rsidRPr="00957E8D" w:rsidRDefault="002F69C2" w:rsidP="006F7999">
      <w:pPr>
        <w:rPr>
          <w:sz w:val="27"/>
          <w:rtl/>
        </w:rPr>
      </w:pPr>
      <w:r w:rsidRPr="00957E8D">
        <w:rPr>
          <w:rFonts w:hint="cs"/>
          <w:sz w:val="27"/>
          <w:rtl/>
        </w:rPr>
        <w:t xml:space="preserve">وسيكون </w:t>
      </w:r>
      <w:r w:rsidR="00D73434" w:rsidRPr="00957E8D">
        <w:rPr>
          <w:rFonts w:hint="cs"/>
          <w:sz w:val="27"/>
          <w:rtl/>
        </w:rPr>
        <w:t xml:space="preserve">ذلك </w:t>
      </w:r>
      <w:r w:rsidRPr="00957E8D">
        <w:rPr>
          <w:rFonts w:hint="cs"/>
          <w:sz w:val="27"/>
          <w:rtl/>
        </w:rPr>
        <w:t xml:space="preserve">من خلال مباحث: </w:t>
      </w:r>
    </w:p>
    <w:p w:rsidR="002F69C2" w:rsidRPr="00957E8D" w:rsidRDefault="002F69C2" w:rsidP="00DF2A69">
      <w:pPr>
        <w:spacing w:line="420" w:lineRule="exact"/>
        <w:rPr>
          <w:sz w:val="27"/>
          <w:rtl/>
        </w:rPr>
      </w:pPr>
    </w:p>
    <w:p w:rsidR="002F69C2" w:rsidRPr="00957E8D" w:rsidRDefault="002F69C2" w:rsidP="00D73434">
      <w:pPr>
        <w:pStyle w:val="31"/>
        <w:rPr>
          <w:color w:val="auto"/>
          <w:rtl/>
        </w:rPr>
      </w:pPr>
      <w:r w:rsidRPr="00957E8D">
        <w:rPr>
          <w:rFonts w:hint="cs"/>
          <w:color w:val="auto"/>
          <w:rtl/>
        </w:rPr>
        <w:t>المبحث ال</w:t>
      </w:r>
      <w:r w:rsidR="00D73434" w:rsidRPr="00957E8D">
        <w:rPr>
          <w:rFonts w:hint="cs"/>
          <w:color w:val="auto"/>
          <w:rtl/>
        </w:rPr>
        <w:t>أ</w:t>
      </w:r>
      <w:r w:rsidRPr="00957E8D">
        <w:rPr>
          <w:rFonts w:hint="cs"/>
          <w:color w:val="auto"/>
          <w:rtl/>
        </w:rPr>
        <w:t>و</w:t>
      </w:r>
      <w:r w:rsidR="00D73434" w:rsidRPr="00957E8D">
        <w:rPr>
          <w:rFonts w:hint="cs"/>
          <w:color w:val="auto"/>
          <w:rtl/>
        </w:rPr>
        <w:t>ّ</w:t>
      </w:r>
      <w:r w:rsidRPr="00957E8D">
        <w:rPr>
          <w:rFonts w:hint="cs"/>
          <w:color w:val="auto"/>
          <w:rtl/>
        </w:rPr>
        <w:t xml:space="preserve">ل: اسم </w:t>
      </w:r>
      <w:r w:rsidR="00D73434" w:rsidRPr="00957E8D">
        <w:rPr>
          <w:rFonts w:hint="cs"/>
          <w:color w:val="auto"/>
          <w:rtl/>
        </w:rPr>
        <w:t>أ</w:t>
      </w:r>
      <w:r w:rsidRPr="00957E8D">
        <w:rPr>
          <w:rFonts w:hint="cs"/>
          <w:color w:val="auto"/>
          <w:rtl/>
        </w:rPr>
        <w:t>م</w:t>
      </w:r>
      <w:r w:rsidR="00D73434" w:rsidRPr="00957E8D">
        <w:rPr>
          <w:rFonts w:hint="cs"/>
          <w:color w:val="auto"/>
          <w:rtl/>
        </w:rPr>
        <w:t>ّ</w:t>
      </w:r>
      <w:r w:rsidRPr="00957E8D">
        <w:rPr>
          <w:rFonts w:hint="cs"/>
          <w:color w:val="auto"/>
          <w:rtl/>
        </w:rPr>
        <w:t xml:space="preserve"> البنين</w:t>
      </w:r>
    </w:p>
    <w:p w:rsidR="002F69C2" w:rsidRPr="00957E8D" w:rsidRDefault="002F69C2" w:rsidP="006F7999">
      <w:pPr>
        <w:rPr>
          <w:sz w:val="27"/>
        </w:rPr>
      </w:pPr>
      <w:r w:rsidRPr="00957E8D">
        <w:rPr>
          <w:rFonts w:hint="cs"/>
          <w:sz w:val="27"/>
          <w:rtl/>
        </w:rPr>
        <w:t xml:space="preserve">جاء في موقع العتبة الحسينية ما يلي: </w:t>
      </w:r>
      <w:r w:rsidRPr="00957E8D">
        <w:rPr>
          <w:rFonts w:hint="eastAsia"/>
          <w:sz w:val="24"/>
          <w:szCs w:val="24"/>
          <w:rtl/>
        </w:rPr>
        <w:t>«</w:t>
      </w:r>
      <w:r w:rsidRPr="00957E8D">
        <w:rPr>
          <w:rFonts w:hint="cs"/>
          <w:sz w:val="27"/>
          <w:rtl/>
        </w:rPr>
        <w:t>الاسم</w:t>
      </w:r>
      <w:r w:rsidRPr="00957E8D">
        <w:rPr>
          <w:sz w:val="27"/>
          <w:rtl/>
        </w:rPr>
        <w:t xml:space="preserve">: </w:t>
      </w:r>
      <w:r w:rsidRPr="00957E8D">
        <w:rPr>
          <w:rFonts w:hint="cs"/>
          <w:sz w:val="27"/>
          <w:rtl/>
        </w:rPr>
        <w:t>فاطمة</w:t>
      </w:r>
      <w:r w:rsidRPr="00957E8D">
        <w:rPr>
          <w:sz w:val="27"/>
          <w:rtl/>
        </w:rPr>
        <w:t>.</w:t>
      </w:r>
      <w:r w:rsidRPr="00957E8D">
        <w:rPr>
          <w:rFonts w:hint="cs"/>
          <w:sz w:val="27"/>
          <w:rtl/>
        </w:rPr>
        <w:t>.. اللقب</w:t>
      </w:r>
      <w:r w:rsidRPr="00957E8D">
        <w:rPr>
          <w:sz w:val="27"/>
          <w:rtl/>
        </w:rPr>
        <w:t xml:space="preserve">: </w:t>
      </w:r>
      <w:r w:rsidRPr="00957E8D">
        <w:rPr>
          <w:rFonts w:hint="cs"/>
          <w:sz w:val="27"/>
          <w:rtl/>
        </w:rPr>
        <w:t>أم</w:t>
      </w:r>
      <w:r w:rsidR="00D73434" w:rsidRPr="00957E8D">
        <w:rPr>
          <w:rFonts w:hint="cs"/>
          <w:sz w:val="27"/>
          <w:rtl/>
        </w:rPr>
        <w:t>ّ</w:t>
      </w:r>
      <w:r w:rsidRPr="00957E8D">
        <w:rPr>
          <w:sz w:val="27"/>
          <w:rtl/>
        </w:rPr>
        <w:t xml:space="preserve"> </w:t>
      </w:r>
      <w:r w:rsidRPr="00957E8D">
        <w:rPr>
          <w:rFonts w:hint="cs"/>
          <w:sz w:val="27"/>
          <w:rtl/>
        </w:rPr>
        <w:t>البنين</w:t>
      </w:r>
      <w:r w:rsidR="00D73434" w:rsidRPr="00957E8D">
        <w:rPr>
          <w:rFonts w:hint="cs"/>
          <w:sz w:val="27"/>
          <w:rtl/>
        </w:rPr>
        <w:t>.</w:t>
      </w:r>
      <w:r w:rsidRPr="00957E8D">
        <w:rPr>
          <w:sz w:val="27"/>
          <w:rtl/>
        </w:rPr>
        <w:t xml:space="preserve"> </w:t>
      </w:r>
      <w:r w:rsidRPr="00957E8D">
        <w:rPr>
          <w:rFonts w:hint="cs"/>
          <w:sz w:val="27"/>
          <w:rtl/>
        </w:rPr>
        <w:t>وقد</w:t>
      </w:r>
      <w:r w:rsidRPr="00957E8D">
        <w:rPr>
          <w:sz w:val="27"/>
          <w:rtl/>
        </w:rPr>
        <w:t xml:space="preserve"> </w:t>
      </w:r>
      <w:r w:rsidRPr="00957E8D">
        <w:rPr>
          <w:rFonts w:hint="cs"/>
          <w:sz w:val="27"/>
          <w:rtl/>
        </w:rPr>
        <w:t>غلبت</w:t>
      </w:r>
      <w:r w:rsidRPr="00957E8D">
        <w:rPr>
          <w:sz w:val="27"/>
          <w:rtl/>
        </w:rPr>
        <w:t xml:space="preserve"> </w:t>
      </w:r>
      <w:r w:rsidRPr="00957E8D">
        <w:rPr>
          <w:rFonts w:hint="cs"/>
          <w:sz w:val="27"/>
          <w:rtl/>
        </w:rPr>
        <w:t>كنيتها</w:t>
      </w:r>
      <w:r w:rsidR="006F7999" w:rsidRPr="00020F49">
        <w:rPr>
          <w:rFonts w:cs="Mosawi"/>
          <w:sz w:val="22"/>
          <w:szCs w:val="22"/>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اسمها</w:t>
      </w:r>
      <w:r w:rsidR="00D73434" w:rsidRPr="00957E8D">
        <w:rPr>
          <w:rFonts w:hint="cs"/>
          <w:sz w:val="27"/>
          <w:rtl/>
        </w:rPr>
        <w:t>؛</w:t>
      </w:r>
      <w:r w:rsidRPr="00957E8D">
        <w:rPr>
          <w:sz w:val="27"/>
          <w:rtl/>
        </w:rPr>
        <w:t xml:space="preserve"> </w:t>
      </w:r>
      <w:r w:rsidRPr="00957E8D">
        <w:rPr>
          <w:rFonts w:hint="cs"/>
          <w:sz w:val="27"/>
          <w:rtl/>
        </w:rPr>
        <w:t>ولعل</w:t>
      </w:r>
      <w:r w:rsidR="00D73434" w:rsidRPr="00957E8D">
        <w:rPr>
          <w:rFonts w:hint="cs"/>
          <w:sz w:val="27"/>
          <w:rtl/>
        </w:rPr>
        <w:t>ّ</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يعود</w:t>
      </w:r>
      <w:r w:rsidRPr="00957E8D">
        <w:rPr>
          <w:sz w:val="27"/>
          <w:rtl/>
        </w:rPr>
        <w:t xml:space="preserve"> </w:t>
      </w:r>
      <w:r w:rsidRPr="00957E8D">
        <w:rPr>
          <w:rFonts w:hint="cs"/>
          <w:sz w:val="27"/>
          <w:rtl/>
        </w:rPr>
        <w:t>إلى</w:t>
      </w:r>
      <w:r w:rsidRPr="00957E8D">
        <w:rPr>
          <w:sz w:val="27"/>
          <w:rtl/>
        </w:rPr>
        <w:t>.</w:t>
      </w:r>
      <w:r w:rsidRPr="00957E8D">
        <w:rPr>
          <w:rFonts w:hint="cs"/>
          <w:sz w:val="27"/>
          <w:rtl/>
        </w:rPr>
        <w:t>..</w:t>
      </w:r>
      <w:r w:rsidRPr="00957E8D">
        <w:rPr>
          <w:sz w:val="27"/>
          <w:rtl/>
        </w:rPr>
        <w:t xml:space="preserve"> </w:t>
      </w:r>
      <w:r w:rsidRPr="00957E8D">
        <w:rPr>
          <w:rFonts w:hint="cs"/>
          <w:sz w:val="27"/>
          <w:rtl/>
        </w:rPr>
        <w:t>التماسها</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يقتصر</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006F7999" w:rsidRPr="005417E0">
        <w:rPr>
          <w:rFonts w:cs="Mosawi"/>
          <w:sz w:val="22"/>
          <w:szCs w:val="22"/>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ندائِه</w:t>
      </w:r>
      <w:r w:rsidRPr="00957E8D">
        <w:rPr>
          <w:sz w:val="27"/>
          <w:rtl/>
        </w:rPr>
        <w:t xml:space="preserve"> </w:t>
      </w:r>
      <w:r w:rsidRPr="00957E8D">
        <w:rPr>
          <w:rFonts w:hint="cs"/>
          <w:sz w:val="27"/>
          <w:rtl/>
        </w:rPr>
        <w:t>عليها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الكنية</w:t>
      </w:r>
      <w:r w:rsidR="00D73434" w:rsidRPr="00957E8D">
        <w:rPr>
          <w:rFonts w:hint="cs"/>
          <w:sz w:val="27"/>
          <w:rtl/>
        </w:rPr>
        <w:t>؛</w:t>
      </w:r>
      <w:r w:rsidRPr="00957E8D">
        <w:rPr>
          <w:sz w:val="27"/>
          <w:rtl/>
        </w:rPr>
        <w:t xml:space="preserve"> </w:t>
      </w:r>
      <w:r w:rsidRPr="00957E8D">
        <w:rPr>
          <w:rFonts w:hint="cs"/>
          <w:sz w:val="27"/>
          <w:rtl/>
        </w:rPr>
        <w:t>لئلاّ</w:t>
      </w:r>
      <w:r w:rsidRPr="00957E8D">
        <w:rPr>
          <w:sz w:val="27"/>
          <w:rtl/>
        </w:rPr>
        <w:t xml:space="preserve"> </w:t>
      </w:r>
      <w:r w:rsidRPr="00957E8D">
        <w:rPr>
          <w:rFonts w:hint="cs"/>
          <w:sz w:val="27"/>
          <w:rtl/>
        </w:rPr>
        <w:t>يتذكّ</w:t>
      </w:r>
      <w:r w:rsidR="00D73434" w:rsidRPr="00957E8D">
        <w:rPr>
          <w:rFonts w:hint="cs"/>
          <w:sz w:val="27"/>
          <w:rtl/>
        </w:rPr>
        <w:t>َ</w:t>
      </w:r>
      <w:r w:rsidRPr="00957E8D">
        <w:rPr>
          <w:rFonts w:hint="cs"/>
          <w:sz w:val="27"/>
          <w:rtl/>
        </w:rPr>
        <w:t>ر</w:t>
      </w:r>
      <w:r w:rsidRPr="00957E8D">
        <w:rPr>
          <w:sz w:val="27"/>
          <w:rtl/>
        </w:rPr>
        <w:t xml:space="preserve"> </w:t>
      </w:r>
      <w:r w:rsidRPr="00957E8D">
        <w:rPr>
          <w:rFonts w:hint="cs"/>
          <w:sz w:val="27"/>
          <w:rtl/>
        </w:rPr>
        <w:t>الحسنانِ</w:t>
      </w:r>
      <w:r w:rsidR="006F7999" w:rsidRPr="00805C5D">
        <w:rPr>
          <w:rFonts w:cs="Mosawi" w:hint="cs"/>
          <w:sz w:val="24"/>
          <w:szCs w:val="24"/>
          <w:rtl/>
        </w:rPr>
        <w:t>’</w:t>
      </w:r>
      <w:r w:rsidRPr="00957E8D">
        <w:rPr>
          <w:sz w:val="27"/>
          <w:rtl/>
        </w:rPr>
        <w:t xml:space="preserve"> </w:t>
      </w:r>
      <w:r w:rsidRPr="00957E8D">
        <w:rPr>
          <w:rFonts w:hint="cs"/>
          <w:sz w:val="27"/>
          <w:rtl/>
        </w:rPr>
        <w:t>أم</w:t>
      </w:r>
      <w:r w:rsidR="009E3494" w:rsidRPr="00957E8D">
        <w:rPr>
          <w:rFonts w:hint="cs"/>
          <w:sz w:val="27"/>
          <w:rtl/>
        </w:rPr>
        <w:t>َّ</w:t>
      </w:r>
      <w:r w:rsidRPr="00957E8D">
        <w:rPr>
          <w:rFonts w:hint="cs"/>
          <w:sz w:val="27"/>
          <w:rtl/>
        </w:rPr>
        <w:t>هما</w:t>
      </w:r>
      <w:r w:rsidRPr="00957E8D">
        <w:rPr>
          <w:sz w:val="27"/>
          <w:rtl/>
        </w:rPr>
        <w:t xml:space="preserve"> </w:t>
      </w:r>
      <w:r w:rsidRPr="00957E8D">
        <w:rPr>
          <w:rFonts w:hint="cs"/>
          <w:sz w:val="27"/>
          <w:rtl/>
        </w:rPr>
        <w:t>فاطمة</w:t>
      </w:r>
      <w:r w:rsidRPr="00957E8D">
        <w:rPr>
          <w:sz w:val="27"/>
          <w:rtl/>
        </w:rPr>
        <w:t xml:space="preserve"> </w:t>
      </w:r>
      <w:r w:rsidRPr="00957E8D">
        <w:rPr>
          <w:rFonts w:hint="cs"/>
          <w:sz w:val="27"/>
          <w:rtl/>
        </w:rPr>
        <w:t>صلوات</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عليها</w:t>
      </w:r>
      <w:r w:rsidRPr="00957E8D">
        <w:rPr>
          <w:sz w:val="27"/>
          <w:rtl/>
        </w:rPr>
        <w:t xml:space="preserve"> </w:t>
      </w:r>
      <w:r w:rsidRPr="00957E8D">
        <w:rPr>
          <w:rFonts w:hint="cs"/>
          <w:sz w:val="27"/>
          <w:rtl/>
        </w:rPr>
        <w:t>يوم</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يناديها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الدار،</w:t>
      </w:r>
      <w:r w:rsidRPr="00957E8D">
        <w:rPr>
          <w:sz w:val="27"/>
          <w:rtl/>
        </w:rPr>
        <w:t xml:space="preserve"> </w:t>
      </w:r>
      <w:r w:rsidRPr="00957E8D">
        <w:rPr>
          <w:rFonts w:hint="cs"/>
          <w:sz w:val="27"/>
          <w:rtl/>
        </w:rPr>
        <w:t>إذْ</w:t>
      </w:r>
      <w:r w:rsidRPr="00957E8D">
        <w:rPr>
          <w:sz w:val="27"/>
          <w:rtl/>
        </w:rPr>
        <w:t xml:space="preserve"> </w:t>
      </w:r>
      <w:r w:rsidR="00D73434" w:rsidRPr="00957E8D">
        <w:rPr>
          <w:rFonts w:hint="cs"/>
          <w:sz w:val="27"/>
          <w:rtl/>
        </w:rPr>
        <w:t>إ</w:t>
      </w:r>
      <w:r w:rsidRPr="00957E8D">
        <w:rPr>
          <w:rFonts w:hint="cs"/>
          <w:sz w:val="27"/>
          <w:rtl/>
        </w:rPr>
        <w:t>نّ</w:t>
      </w:r>
      <w:r w:rsidRPr="00957E8D">
        <w:rPr>
          <w:sz w:val="27"/>
          <w:rtl/>
        </w:rPr>
        <w:t xml:space="preserve"> </w:t>
      </w:r>
      <w:r w:rsidRPr="00957E8D">
        <w:rPr>
          <w:rFonts w:hint="cs"/>
          <w:sz w:val="27"/>
          <w:rtl/>
        </w:rPr>
        <w:t>اسم</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مر</w:t>
      </w:r>
      <w:r w:rsidR="00D73434" w:rsidRPr="00957E8D">
        <w:rPr>
          <w:rFonts w:hint="cs"/>
          <w:sz w:val="27"/>
          <w:rtl/>
        </w:rPr>
        <w:t>َّ</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فاطمة</w:t>
      </w:r>
      <w:r w:rsidRPr="00957E8D">
        <w:rPr>
          <w:sz w:val="27"/>
          <w:rtl/>
        </w:rPr>
        <w:t xml:space="preserve"> </w:t>
      </w:r>
      <w:r w:rsidRPr="00957E8D">
        <w:rPr>
          <w:rFonts w:hint="cs"/>
          <w:sz w:val="27"/>
          <w:rtl/>
        </w:rPr>
        <w:t>بنت</w:t>
      </w:r>
      <w:r w:rsidRPr="00957E8D">
        <w:rPr>
          <w:sz w:val="27"/>
          <w:rtl/>
        </w:rPr>
        <w:t xml:space="preserve"> </w:t>
      </w:r>
      <w:r w:rsidRPr="00957E8D">
        <w:rPr>
          <w:rFonts w:hint="cs"/>
          <w:sz w:val="27"/>
          <w:rtl/>
        </w:rPr>
        <w:t>حزام</w:t>
      </w:r>
      <w:r w:rsidRPr="00957E8D">
        <w:rPr>
          <w:rFonts w:hint="eastAsia"/>
          <w:sz w:val="24"/>
          <w:szCs w:val="24"/>
          <w:rtl/>
        </w:rPr>
        <w:t>»</w:t>
      </w:r>
      <w:r w:rsidRPr="00957E8D">
        <w:rPr>
          <w:sz w:val="27"/>
          <w:vertAlign w:val="superscript"/>
          <w:rtl/>
        </w:rPr>
        <w:t>(</w:t>
      </w:r>
      <w:r w:rsidRPr="00957E8D">
        <w:rPr>
          <w:rStyle w:val="afa"/>
          <w:sz w:val="27"/>
          <w:rtl/>
        </w:rPr>
        <w:endnoteReference w:id="961"/>
      </w:r>
      <w:r w:rsidRPr="00957E8D">
        <w:rPr>
          <w:sz w:val="27"/>
          <w:vertAlign w:val="superscript"/>
          <w:rtl/>
        </w:rPr>
        <w:t>)</w:t>
      </w:r>
      <w:r w:rsidRPr="00957E8D">
        <w:rPr>
          <w:sz w:val="27"/>
          <w:rtl/>
        </w:rPr>
        <w:t>.</w:t>
      </w:r>
    </w:p>
    <w:p w:rsidR="002F69C2" w:rsidRPr="00957E8D" w:rsidRDefault="00D73434" w:rsidP="006F7999">
      <w:pPr>
        <w:rPr>
          <w:sz w:val="27"/>
          <w:rtl/>
        </w:rPr>
      </w:pPr>
      <w:r w:rsidRPr="00957E8D">
        <w:rPr>
          <w:rFonts w:hint="cs"/>
          <w:b/>
          <w:bCs/>
          <w:sz w:val="27"/>
          <w:rtl/>
        </w:rPr>
        <w:t>أ</w:t>
      </w:r>
      <w:r w:rsidR="002F69C2" w:rsidRPr="00957E8D">
        <w:rPr>
          <w:rFonts w:hint="cs"/>
          <w:b/>
          <w:bCs/>
          <w:sz w:val="27"/>
          <w:rtl/>
        </w:rPr>
        <w:t>قول: وهذا غير صحيح</w:t>
      </w:r>
      <w:r w:rsidRPr="00957E8D">
        <w:rPr>
          <w:rFonts w:hint="cs"/>
          <w:b/>
          <w:bCs/>
          <w:sz w:val="27"/>
          <w:rtl/>
        </w:rPr>
        <w:t>ٍ</w:t>
      </w:r>
      <w:r w:rsidR="002F69C2" w:rsidRPr="00957E8D">
        <w:rPr>
          <w:rFonts w:hint="cs"/>
          <w:b/>
          <w:bCs/>
          <w:sz w:val="27"/>
          <w:rtl/>
        </w:rPr>
        <w:t xml:space="preserve"> من وجوه</w:t>
      </w:r>
      <w:r w:rsidR="002F69C2" w:rsidRPr="00957E8D">
        <w:rPr>
          <w:rFonts w:hint="cs"/>
          <w:sz w:val="27"/>
          <w:rtl/>
        </w:rPr>
        <w:t xml:space="preserve">:  </w:t>
      </w:r>
    </w:p>
    <w:p w:rsidR="002F69C2" w:rsidRPr="00957E8D" w:rsidRDefault="002F69C2" w:rsidP="006F7999">
      <w:pPr>
        <w:rPr>
          <w:sz w:val="27"/>
          <w:rtl/>
        </w:rPr>
      </w:pPr>
      <w:r w:rsidRPr="00957E8D">
        <w:rPr>
          <w:rFonts w:hint="cs"/>
          <w:b/>
          <w:bCs/>
          <w:sz w:val="27"/>
          <w:rtl/>
        </w:rPr>
        <w:lastRenderedPageBreak/>
        <w:t>ال</w:t>
      </w:r>
      <w:r w:rsidR="00D73434" w:rsidRPr="00957E8D">
        <w:rPr>
          <w:rFonts w:hint="cs"/>
          <w:b/>
          <w:bCs/>
          <w:sz w:val="27"/>
          <w:rtl/>
        </w:rPr>
        <w:t>أ</w:t>
      </w:r>
      <w:r w:rsidRPr="00957E8D">
        <w:rPr>
          <w:rFonts w:hint="cs"/>
          <w:b/>
          <w:bCs/>
          <w:sz w:val="27"/>
          <w:rtl/>
        </w:rPr>
        <w:t>و</w:t>
      </w:r>
      <w:r w:rsidR="00D73434" w:rsidRPr="00957E8D">
        <w:rPr>
          <w:rFonts w:hint="cs"/>
          <w:b/>
          <w:bCs/>
          <w:sz w:val="27"/>
          <w:rtl/>
        </w:rPr>
        <w:t>ّ</w:t>
      </w:r>
      <w:r w:rsidRPr="00957E8D">
        <w:rPr>
          <w:rFonts w:hint="cs"/>
          <w:b/>
          <w:bCs/>
          <w:sz w:val="27"/>
          <w:rtl/>
        </w:rPr>
        <w:t>ل</w:t>
      </w:r>
      <w:r w:rsidRPr="00957E8D">
        <w:rPr>
          <w:rFonts w:hint="cs"/>
          <w:sz w:val="27"/>
          <w:rtl/>
        </w:rPr>
        <w:t>: لم يذكر هذه القص</w:t>
      </w:r>
      <w:r w:rsidR="00D73434" w:rsidRPr="00957E8D">
        <w:rPr>
          <w:rFonts w:hint="cs"/>
          <w:sz w:val="27"/>
          <w:rtl/>
        </w:rPr>
        <w:t>ّ</w:t>
      </w:r>
      <w:r w:rsidRPr="00957E8D">
        <w:rPr>
          <w:rFonts w:hint="cs"/>
          <w:sz w:val="27"/>
          <w:rtl/>
        </w:rPr>
        <w:t xml:space="preserve">ة </w:t>
      </w:r>
      <w:r w:rsidR="00D73434" w:rsidRPr="00957E8D">
        <w:rPr>
          <w:rFonts w:hint="cs"/>
          <w:sz w:val="27"/>
          <w:rtl/>
        </w:rPr>
        <w:t>أ</w:t>
      </w:r>
      <w:r w:rsidRPr="00957E8D">
        <w:rPr>
          <w:rFonts w:hint="cs"/>
          <w:sz w:val="27"/>
          <w:rtl/>
        </w:rPr>
        <w:t>حد</w:t>
      </w:r>
      <w:r w:rsidR="00734FE8">
        <w:rPr>
          <w:rFonts w:hint="cs"/>
          <w:sz w:val="27"/>
          <w:rtl/>
        </w:rPr>
        <w:t>ٌ</w:t>
      </w:r>
      <w:r w:rsidRPr="00957E8D">
        <w:rPr>
          <w:rFonts w:hint="cs"/>
          <w:sz w:val="27"/>
          <w:rtl/>
        </w:rPr>
        <w:t xml:space="preserve"> من العلماء </w:t>
      </w:r>
      <w:r w:rsidR="00D73434" w:rsidRPr="00957E8D">
        <w:rPr>
          <w:rFonts w:hint="cs"/>
          <w:sz w:val="27"/>
          <w:rtl/>
        </w:rPr>
        <w:t>أ</w:t>
      </w:r>
      <w:r w:rsidRPr="00957E8D">
        <w:rPr>
          <w:rFonts w:hint="cs"/>
          <w:sz w:val="27"/>
          <w:rtl/>
        </w:rPr>
        <w:t>و المؤر</w:t>
      </w:r>
      <w:r w:rsidR="00D73434" w:rsidRPr="00957E8D">
        <w:rPr>
          <w:rFonts w:hint="cs"/>
          <w:sz w:val="27"/>
          <w:rtl/>
        </w:rPr>
        <w:t>ِّ</w:t>
      </w:r>
      <w:r w:rsidRPr="00957E8D">
        <w:rPr>
          <w:rFonts w:hint="cs"/>
          <w:sz w:val="27"/>
          <w:rtl/>
        </w:rPr>
        <w:t>خين في كتبهم</w:t>
      </w:r>
      <w:r w:rsidR="00D73434" w:rsidRPr="00957E8D">
        <w:rPr>
          <w:rFonts w:hint="cs"/>
          <w:sz w:val="27"/>
          <w:rtl/>
        </w:rPr>
        <w:t xml:space="preserve">، </w:t>
      </w:r>
      <w:r w:rsidRPr="00957E8D">
        <w:rPr>
          <w:rFonts w:hint="cs"/>
          <w:sz w:val="27"/>
          <w:rtl/>
        </w:rPr>
        <w:t xml:space="preserve">بل هي من المختلقات التي لا </w:t>
      </w:r>
      <w:r w:rsidR="00D73434" w:rsidRPr="00957E8D">
        <w:rPr>
          <w:rFonts w:hint="cs"/>
          <w:sz w:val="27"/>
          <w:rtl/>
        </w:rPr>
        <w:t>أ</w:t>
      </w:r>
      <w:r w:rsidRPr="00957E8D">
        <w:rPr>
          <w:rFonts w:hint="cs"/>
          <w:sz w:val="27"/>
          <w:rtl/>
        </w:rPr>
        <w:t>ساس لها من الصح</w:t>
      </w:r>
      <w:r w:rsidR="00D73434" w:rsidRPr="00957E8D">
        <w:rPr>
          <w:rFonts w:hint="cs"/>
          <w:sz w:val="27"/>
          <w:rtl/>
        </w:rPr>
        <w:t>ّ</w:t>
      </w:r>
      <w:r w:rsidRPr="00957E8D">
        <w:rPr>
          <w:rFonts w:hint="cs"/>
          <w:sz w:val="27"/>
          <w:rtl/>
        </w:rPr>
        <w:t>ة.</w:t>
      </w:r>
    </w:p>
    <w:p w:rsidR="002F69C2" w:rsidRPr="00957E8D" w:rsidRDefault="002F69C2" w:rsidP="006F7999">
      <w:pPr>
        <w:rPr>
          <w:sz w:val="27"/>
          <w:rtl/>
        </w:rPr>
      </w:pPr>
      <w:r w:rsidRPr="00957E8D">
        <w:rPr>
          <w:rFonts w:hint="cs"/>
          <w:b/>
          <w:bCs/>
          <w:sz w:val="27"/>
          <w:rtl/>
        </w:rPr>
        <w:t>الثاني</w:t>
      </w:r>
      <w:r w:rsidRPr="00957E8D">
        <w:rPr>
          <w:rFonts w:hint="cs"/>
          <w:sz w:val="27"/>
          <w:rtl/>
        </w:rPr>
        <w:t>: لم</w:t>
      </w:r>
      <w:r w:rsidRPr="00957E8D">
        <w:rPr>
          <w:sz w:val="27"/>
          <w:rtl/>
        </w:rPr>
        <w:t xml:space="preserve"> </w:t>
      </w:r>
      <w:r w:rsidRPr="00957E8D">
        <w:rPr>
          <w:rFonts w:hint="cs"/>
          <w:sz w:val="27"/>
          <w:rtl/>
        </w:rPr>
        <w:t>يذكر</w:t>
      </w:r>
      <w:r w:rsidRPr="00957E8D">
        <w:rPr>
          <w:sz w:val="27"/>
          <w:rtl/>
        </w:rPr>
        <w:t xml:space="preserve"> </w:t>
      </w:r>
      <w:r w:rsidRPr="00957E8D">
        <w:rPr>
          <w:rFonts w:hint="cs"/>
          <w:sz w:val="27"/>
          <w:rtl/>
        </w:rPr>
        <w:t xml:space="preserve">الزبيري </w:t>
      </w:r>
      <w:r w:rsidR="00D73434" w:rsidRPr="00957E8D">
        <w:rPr>
          <w:rFonts w:hint="cs"/>
          <w:sz w:val="27"/>
          <w:rtl/>
        </w:rPr>
        <w:t>و</w:t>
      </w:r>
      <w:r w:rsidRPr="00957E8D">
        <w:rPr>
          <w:rFonts w:hint="cs"/>
          <w:sz w:val="27"/>
          <w:rtl/>
        </w:rPr>
        <w:t>البلاذري والطبري</w:t>
      </w:r>
      <w:r w:rsidRPr="00957E8D">
        <w:rPr>
          <w:sz w:val="27"/>
          <w:rtl/>
        </w:rPr>
        <w:t xml:space="preserve"> </w:t>
      </w:r>
      <w:r w:rsidRPr="00957E8D">
        <w:rPr>
          <w:rFonts w:hint="cs"/>
          <w:sz w:val="27"/>
          <w:rtl/>
        </w:rPr>
        <w:t>والمفيد</w:t>
      </w:r>
      <w:r w:rsidRPr="00957E8D">
        <w:rPr>
          <w:sz w:val="27"/>
          <w:rtl/>
        </w:rPr>
        <w:t xml:space="preserve"> </w:t>
      </w:r>
      <w:r w:rsidRPr="00957E8D">
        <w:rPr>
          <w:rFonts w:hint="cs"/>
          <w:sz w:val="27"/>
          <w:rtl/>
        </w:rPr>
        <w:t>لها</w:t>
      </w:r>
      <w:r w:rsidRPr="00957E8D">
        <w:rPr>
          <w:sz w:val="27"/>
          <w:rtl/>
        </w:rPr>
        <w:t xml:space="preserve"> </w:t>
      </w:r>
      <w:r w:rsidRPr="00957E8D">
        <w:rPr>
          <w:rFonts w:hint="cs"/>
          <w:sz w:val="27"/>
          <w:rtl/>
        </w:rPr>
        <w:t>اسماً،</w:t>
      </w:r>
      <w:r w:rsidRPr="00957E8D">
        <w:rPr>
          <w:sz w:val="27"/>
          <w:rtl/>
        </w:rPr>
        <w:t xml:space="preserve"> </w:t>
      </w:r>
      <w:r w:rsidRPr="00957E8D">
        <w:rPr>
          <w:rFonts w:hint="cs"/>
          <w:sz w:val="27"/>
          <w:rtl/>
        </w:rPr>
        <w:t>بل</w:t>
      </w:r>
      <w:r w:rsidRPr="00957E8D">
        <w:rPr>
          <w:sz w:val="27"/>
          <w:rtl/>
        </w:rPr>
        <w:t xml:space="preserve"> </w:t>
      </w:r>
      <w:r w:rsidR="00D73434" w:rsidRPr="00957E8D">
        <w:rPr>
          <w:rFonts w:hint="cs"/>
          <w:sz w:val="27"/>
          <w:rtl/>
        </w:rPr>
        <w:t>أ</w:t>
      </w:r>
      <w:r w:rsidRPr="00957E8D">
        <w:rPr>
          <w:rFonts w:hint="cs"/>
          <w:sz w:val="27"/>
          <w:rtl/>
        </w:rPr>
        <w:t>جمعوا على</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اسمها</w:t>
      </w:r>
      <w:r w:rsidRPr="00957E8D">
        <w:rPr>
          <w:sz w:val="27"/>
          <w:rtl/>
        </w:rPr>
        <w:t>.</w:t>
      </w:r>
    </w:p>
    <w:p w:rsidR="002F69C2" w:rsidRPr="00957E8D" w:rsidRDefault="002F69C2" w:rsidP="006F7999">
      <w:pPr>
        <w:rPr>
          <w:sz w:val="27"/>
          <w:rtl/>
        </w:rPr>
      </w:pPr>
      <w:r w:rsidRPr="00957E8D">
        <w:rPr>
          <w:rFonts w:hint="cs"/>
          <w:sz w:val="27"/>
          <w:rtl/>
        </w:rPr>
        <w:t>قال</w:t>
      </w:r>
      <w:r w:rsidRPr="00957E8D">
        <w:rPr>
          <w:sz w:val="27"/>
          <w:rtl/>
        </w:rPr>
        <w:t xml:space="preserve"> </w:t>
      </w:r>
      <w:r w:rsidRPr="00957E8D">
        <w:rPr>
          <w:rFonts w:hint="cs"/>
          <w:sz w:val="27"/>
          <w:rtl/>
        </w:rPr>
        <w:t>الزبيري(</w:t>
      </w:r>
      <w:r w:rsidR="003C3AD8" w:rsidRPr="003C3AD8">
        <w:rPr>
          <w:rFonts w:hint="cs"/>
          <w:sz w:val="27"/>
          <w:rtl/>
        </w:rPr>
        <w:t>256</w:t>
      </w:r>
      <w:r w:rsidRPr="00957E8D">
        <w:rPr>
          <w:rFonts w:hint="cs"/>
          <w:sz w:val="27"/>
          <w:rtl/>
        </w:rPr>
        <w:t>هـ)</w:t>
      </w:r>
      <w:r w:rsidRPr="00957E8D">
        <w:rPr>
          <w:sz w:val="27"/>
          <w:rtl/>
        </w:rPr>
        <w:t xml:space="preserve">: </w:t>
      </w:r>
      <w:r w:rsidRPr="00957E8D">
        <w:rPr>
          <w:rFonts w:hint="eastAsia"/>
          <w:sz w:val="24"/>
          <w:szCs w:val="24"/>
          <w:rtl/>
        </w:rPr>
        <w:t>«</w:t>
      </w:r>
      <w:r w:rsidRPr="00957E8D">
        <w:rPr>
          <w:rFonts w:hint="cs"/>
          <w:sz w:val="27"/>
          <w:rtl/>
        </w:rPr>
        <w:t>أُمّ</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بنت حزام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خالد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ربيعة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الوحيد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كعب</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عامر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كلاب</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ربيعة</w:t>
      </w:r>
      <w:r w:rsidRPr="00957E8D">
        <w:rPr>
          <w:rFonts w:hint="eastAsia"/>
          <w:sz w:val="24"/>
          <w:szCs w:val="24"/>
          <w:rtl/>
        </w:rPr>
        <w:t>»</w:t>
      </w:r>
      <w:r w:rsidRPr="00957E8D">
        <w:rPr>
          <w:sz w:val="27"/>
          <w:vertAlign w:val="superscript"/>
          <w:rtl/>
        </w:rPr>
        <w:t>(</w:t>
      </w:r>
      <w:r w:rsidRPr="00957E8D">
        <w:rPr>
          <w:rStyle w:val="afa"/>
          <w:sz w:val="27"/>
          <w:rtl/>
        </w:rPr>
        <w:endnoteReference w:id="962"/>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قال البلاذري(</w:t>
      </w:r>
      <w:r w:rsidR="003C3AD8" w:rsidRPr="003C3AD8">
        <w:rPr>
          <w:sz w:val="27"/>
          <w:rtl/>
        </w:rPr>
        <w:t>279</w:t>
      </w:r>
      <w:r w:rsidRPr="00957E8D">
        <w:rPr>
          <w:rFonts w:hint="cs"/>
          <w:sz w:val="27"/>
          <w:rtl/>
        </w:rPr>
        <w:t xml:space="preserve">هـ): </w:t>
      </w:r>
      <w:r w:rsidRPr="00957E8D">
        <w:rPr>
          <w:rFonts w:hint="eastAsia"/>
          <w:sz w:val="24"/>
          <w:szCs w:val="24"/>
          <w:rtl/>
        </w:rPr>
        <w:t>«</w:t>
      </w:r>
      <w:r w:rsidRPr="00957E8D">
        <w:rPr>
          <w:rFonts w:hint="cs"/>
          <w:sz w:val="27"/>
          <w:rtl/>
        </w:rPr>
        <w:t>أ</w:t>
      </w:r>
      <w:r w:rsidR="00A86607" w:rsidRPr="00957E8D">
        <w:rPr>
          <w:rFonts w:hint="cs"/>
          <w:sz w:val="27"/>
          <w:rtl/>
        </w:rPr>
        <w:t>ُ</w:t>
      </w:r>
      <w:r w:rsidRPr="00957E8D">
        <w:rPr>
          <w:rFonts w:hint="cs"/>
          <w:sz w:val="27"/>
          <w:rtl/>
        </w:rPr>
        <w:t>م</w:t>
      </w:r>
      <w:r w:rsidR="00A86607"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بنت</w:t>
      </w:r>
      <w:r w:rsidRPr="00957E8D">
        <w:rPr>
          <w:sz w:val="27"/>
          <w:rtl/>
        </w:rPr>
        <w:t xml:space="preserve"> </w:t>
      </w:r>
      <w:r w:rsidRPr="00957E8D">
        <w:rPr>
          <w:rFonts w:hint="cs"/>
          <w:sz w:val="27"/>
          <w:rtl/>
        </w:rPr>
        <w:t>حزام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ربيعة</w:t>
      </w:r>
      <w:r w:rsidRPr="00957E8D">
        <w:rPr>
          <w:sz w:val="27"/>
          <w:rtl/>
        </w:rPr>
        <w:t xml:space="preserve"> </w:t>
      </w:r>
      <w:r w:rsidRPr="00957E8D">
        <w:rPr>
          <w:rFonts w:hint="cs"/>
          <w:sz w:val="27"/>
          <w:rtl/>
        </w:rPr>
        <w:t>أخي</w:t>
      </w:r>
      <w:r w:rsidRPr="00957E8D">
        <w:rPr>
          <w:sz w:val="27"/>
          <w:rtl/>
        </w:rPr>
        <w:t xml:space="preserve"> </w:t>
      </w:r>
      <w:r w:rsidRPr="00957E8D">
        <w:rPr>
          <w:rFonts w:hint="cs"/>
          <w:sz w:val="27"/>
          <w:rtl/>
        </w:rPr>
        <w:t>لبيد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ربيعة</w:t>
      </w:r>
      <w:r w:rsidRPr="00957E8D">
        <w:rPr>
          <w:sz w:val="27"/>
          <w:rtl/>
        </w:rPr>
        <w:t xml:space="preserve"> </w:t>
      </w:r>
      <w:r w:rsidRPr="00957E8D">
        <w:rPr>
          <w:rFonts w:hint="cs"/>
          <w:sz w:val="27"/>
          <w:rtl/>
        </w:rPr>
        <w:t>الشاعر</w:t>
      </w:r>
      <w:r w:rsidRPr="00957E8D">
        <w:rPr>
          <w:rFonts w:hint="eastAsia"/>
          <w:sz w:val="24"/>
          <w:szCs w:val="24"/>
          <w:rtl/>
        </w:rPr>
        <w:t>»</w:t>
      </w:r>
      <w:r w:rsidRPr="00957E8D">
        <w:rPr>
          <w:sz w:val="27"/>
          <w:vertAlign w:val="superscript"/>
          <w:rtl/>
        </w:rPr>
        <w:t>(</w:t>
      </w:r>
      <w:r w:rsidRPr="00957E8D">
        <w:rPr>
          <w:rStyle w:val="afa"/>
          <w:sz w:val="27"/>
          <w:rtl/>
        </w:rPr>
        <w:endnoteReference w:id="963"/>
      </w:r>
      <w:r w:rsidRPr="00957E8D">
        <w:rPr>
          <w:sz w:val="27"/>
          <w:vertAlign w:val="superscript"/>
          <w:rtl/>
        </w:rPr>
        <w:t>)</w:t>
      </w:r>
      <w:r w:rsidRPr="00957E8D">
        <w:rPr>
          <w:rFonts w:hint="cs"/>
          <w:sz w:val="27"/>
          <w:rtl/>
        </w:rPr>
        <w:t>.</w:t>
      </w:r>
    </w:p>
    <w:p w:rsidR="002F69C2" w:rsidRPr="00957E8D" w:rsidRDefault="002F69C2" w:rsidP="006F7999">
      <w:pPr>
        <w:rPr>
          <w:sz w:val="27"/>
          <w:rtl/>
        </w:rPr>
      </w:pPr>
      <w:r w:rsidRPr="00957E8D">
        <w:rPr>
          <w:rFonts w:hint="cs"/>
          <w:sz w:val="27"/>
          <w:rtl/>
        </w:rPr>
        <w:t>وقال الطبري</w:t>
      </w:r>
      <w:r w:rsidRPr="00957E8D">
        <w:rPr>
          <w:sz w:val="27"/>
          <w:rtl/>
        </w:rPr>
        <w:t>(</w:t>
      </w:r>
      <w:r w:rsidR="003C3AD8" w:rsidRPr="003C3AD8">
        <w:rPr>
          <w:sz w:val="27"/>
          <w:rtl/>
        </w:rPr>
        <w:t>3</w:t>
      </w:r>
      <w:r w:rsidR="004524E2" w:rsidRPr="004524E2">
        <w:rPr>
          <w:sz w:val="27"/>
          <w:rtl/>
        </w:rPr>
        <w:t>1</w:t>
      </w:r>
      <w:r w:rsidR="003C3AD8" w:rsidRPr="003C3AD8">
        <w:rPr>
          <w:sz w:val="27"/>
          <w:rtl/>
        </w:rPr>
        <w:t>0</w:t>
      </w:r>
      <w:r w:rsidRPr="00957E8D">
        <w:rPr>
          <w:rFonts w:hint="cs"/>
          <w:sz w:val="27"/>
          <w:rtl/>
        </w:rPr>
        <w:t>هـ)</w:t>
      </w:r>
      <w:r w:rsidRPr="00957E8D">
        <w:rPr>
          <w:sz w:val="27"/>
          <w:rtl/>
        </w:rPr>
        <w:t xml:space="preserve">: </w:t>
      </w:r>
      <w:r w:rsidRPr="00957E8D">
        <w:rPr>
          <w:rFonts w:hint="eastAsia"/>
          <w:sz w:val="24"/>
          <w:szCs w:val="24"/>
          <w:rtl/>
        </w:rPr>
        <w:t>«</w:t>
      </w:r>
      <w:r w:rsidRPr="00957E8D">
        <w:rPr>
          <w:rFonts w:hint="cs"/>
          <w:sz w:val="27"/>
          <w:rtl/>
        </w:rPr>
        <w:t>أُمّ</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بنت</w:t>
      </w:r>
      <w:r w:rsidRPr="00957E8D">
        <w:rPr>
          <w:sz w:val="27"/>
          <w:rtl/>
        </w:rPr>
        <w:t xml:space="preserve"> </w:t>
      </w:r>
      <w:r w:rsidRPr="00957E8D">
        <w:rPr>
          <w:rFonts w:hint="cs"/>
          <w:sz w:val="27"/>
          <w:rtl/>
        </w:rPr>
        <w:t>حزام</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المجل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خالد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ربيعة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الوحيد</w:t>
      </w:r>
      <w:r w:rsidRPr="00957E8D">
        <w:rPr>
          <w:sz w:val="27"/>
          <w:rtl/>
        </w:rPr>
        <w:t xml:space="preserve"> </w:t>
      </w:r>
      <w:r w:rsidRPr="00957E8D">
        <w:rPr>
          <w:rFonts w:hint="cs"/>
          <w:sz w:val="27"/>
          <w:rtl/>
        </w:rPr>
        <w:t>بن كعب</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عامر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كلاب</w:t>
      </w:r>
      <w:r w:rsidRPr="00957E8D">
        <w:rPr>
          <w:rFonts w:hint="eastAsia"/>
          <w:sz w:val="24"/>
          <w:szCs w:val="24"/>
          <w:rtl/>
        </w:rPr>
        <w:t>»</w:t>
      </w:r>
      <w:r w:rsidRPr="00957E8D">
        <w:rPr>
          <w:sz w:val="27"/>
          <w:vertAlign w:val="superscript"/>
          <w:rtl/>
        </w:rPr>
        <w:t>(</w:t>
      </w:r>
      <w:r w:rsidRPr="00957E8D">
        <w:rPr>
          <w:rStyle w:val="afa"/>
          <w:sz w:val="27"/>
          <w:rtl/>
        </w:rPr>
        <w:endnoteReference w:id="964"/>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وقال الشيخ</w:t>
      </w:r>
      <w:r w:rsidRPr="00957E8D">
        <w:rPr>
          <w:sz w:val="27"/>
          <w:rtl/>
        </w:rPr>
        <w:t xml:space="preserve"> </w:t>
      </w:r>
      <w:r w:rsidRPr="00957E8D">
        <w:rPr>
          <w:rFonts w:hint="cs"/>
          <w:sz w:val="27"/>
          <w:rtl/>
        </w:rPr>
        <w:t>المفيد(</w:t>
      </w:r>
      <w:r w:rsidR="003C3AD8" w:rsidRPr="003C3AD8">
        <w:rPr>
          <w:sz w:val="27"/>
          <w:rtl/>
        </w:rPr>
        <w:t>4</w:t>
      </w:r>
      <w:r w:rsidR="004524E2" w:rsidRPr="004524E2">
        <w:rPr>
          <w:sz w:val="27"/>
          <w:rtl/>
        </w:rPr>
        <w:t>1</w:t>
      </w:r>
      <w:r w:rsidR="003C3AD8" w:rsidRPr="003C3AD8">
        <w:rPr>
          <w:sz w:val="27"/>
          <w:rtl/>
        </w:rPr>
        <w:t>3</w:t>
      </w:r>
      <w:r w:rsidRPr="00957E8D">
        <w:rPr>
          <w:rFonts w:hint="cs"/>
          <w:sz w:val="27"/>
          <w:rtl/>
        </w:rPr>
        <w:t>هـ)</w:t>
      </w:r>
      <w:r w:rsidRPr="00957E8D">
        <w:rPr>
          <w:sz w:val="27"/>
          <w:rtl/>
        </w:rPr>
        <w:t xml:space="preserve">: </w:t>
      </w:r>
      <w:r w:rsidRPr="00957E8D">
        <w:rPr>
          <w:rFonts w:hint="eastAsia"/>
          <w:sz w:val="24"/>
          <w:szCs w:val="24"/>
          <w:rtl/>
        </w:rPr>
        <w:t>«</w:t>
      </w:r>
      <w:r w:rsidRPr="00957E8D">
        <w:rPr>
          <w:rFonts w:hint="cs"/>
          <w:sz w:val="27"/>
          <w:rtl/>
        </w:rPr>
        <w:t>أُمّ</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بنت</w:t>
      </w:r>
      <w:r w:rsidRPr="00957E8D">
        <w:rPr>
          <w:sz w:val="27"/>
          <w:rtl/>
        </w:rPr>
        <w:t xml:space="preserve"> </w:t>
      </w:r>
      <w:r w:rsidRPr="00957E8D">
        <w:rPr>
          <w:rFonts w:hint="cs"/>
          <w:sz w:val="27"/>
          <w:rtl/>
        </w:rPr>
        <w:t>حزام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خالد بن</w:t>
      </w:r>
      <w:r w:rsidRPr="00957E8D">
        <w:rPr>
          <w:sz w:val="27"/>
          <w:rtl/>
        </w:rPr>
        <w:t xml:space="preserve"> </w:t>
      </w:r>
      <w:r w:rsidRPr="00957E8D">
        <w:rPr>
          <w:rFonts w:hint="cs"/>
          <w:sz w:val="27"/>
          <w:rtl/>
        </w:rPr>
        <w:t>دارم</w:t>
      </w:r>
      <w:r w:rsidRPr="00957E8D">
        <w:rPr>
          <w:rFonts w:hint="eastAsia"/>
          <w:sz w:val="24"/>
          <w:szCs w:val="24"/>
          <w:rtl/>
        </w:rPr>
        <w:t>»</w:t>
      </w:r>
      <w:r w:rsidR="00A86607" w:rsidRPr="00957E8D">
        <w:rPr>
          <w:sz w:val="27"/>
          <w:vertAlign w:val="superscript"/>
          <w:rtl/>
        </w:rPr>
        <w:t>(</w:t>
      </w:r>
      <w:r w:rsidR="00A86607" w:rsidRPr="00957E8D">
        <w:rPr>
          <w:rStyle w:val="afa"/>
          <w:sz w:val="27"/>
          <w:rtl/>
        </w:rPr>
        <w:endnoteReference w:id="965"/>
      </w:r>
      <w:r w:rsidR="00A86607" w:rsidRPr="00957E8D">
        <w:rPr>
          <w:sz w:val="27"/>
          <w:vertAlign w:val="superscript"/>
          <w:rtl/>
        </w:rPr>
        <w:t>)</w:t>
      </w:r>
      <w:r w:rsidRPr="00957E8D">
        <w:rPr>
          <w:rFonts w:hint="cs"/>
          <w:sz w:val="27"/>
          <w:rtl/>
        </w:rPr>
        <w:t>.</w:t>
      </w:r>
    </w:p>
    <w:p w:rsidR="002F69C2" w:rsidRPr="00957E8D" w:rsidRDefault="002F69C2" w:rsidP="006F7999">
      <w:pPr>
        <w:rPr>
          <w:sz w:val="27"/>
          <w:rtl/>
        </w:rPr>
      </w:pPr>
    </w:p>
    <w:p w:rsidR="002F69C2" w:rsidRPr="00957E8D" w:rsidRDefault="002F69C2" w:rsidP="00A86607">
      <w:pPr>
        <w:pStyle w:val="31"/>
        <w:rPr>
          <w:color w:val="auto"/>
          <w:rtl/>
        </w:rPr>
      </w:pPr>
      <w:r w:rsidRPr="00957E8D">
        <w:rPr>
          <w:rFonts w:hint="cs"/>
          <w:color w:val="auto"/>
          <w:rtl/>
        </w:rPr>
        <w:t xml:space="preserve">المبحث الثاني: رابطة </w:t>
      </w:r>
      <w:r w:rsidR="00A86607" w:rsidRPr="00957E8D">
        <w:rPr>
          <w:rFonts w:hint="cs"/>
          <w:color w:val="auto"/>
          <w:rtl/>
        </w:rPr>
        <w:t>أ</w:t>
      </w:r>
      <w:r w:rsidRPr="00957E8D">
        <w:rPr>
          <w:rFonts w:hint="cs"/>
          <w:color w:val="auto"/>
          <w:rtl/>
        </w:rPr>
        <w:t>م</w:t>
      </w:r>
      <w:r w:rsidR="00A86607" w:rsidRPr="00957E8D">
        <w:rPr>
          <w:rFonts w:hint="cs"/>
          <w:color w:val="auto"/>
          <w:rtl/>
        </w:rPr>
        <w:t>ّ</w:t>
      </w:r>
      <w:r w:rsidRPr="00957E8D">
        <w:rPr>
          <w:rFonts w:hint="cs"/>
          <w:color w:val="auto"/>
          <w:rtl/>
        </w:rPr>
        <w:t xml:space="preserve"> البنين و</w:t>
      </w:r>
      <w:r w:rsidR="00A86607" w:rsidRPr="00957E8D">
        <w:rPr>
          <w:rFonts w:hint="cs"/>
          <w:color w:val="auto"/>
          <w:rtl/>
        </w:rPr>
        <w:t>أ</w:t>
      </w:r>
      <w:r w:rsidRPr="00957E8D">
        <w:rPr>
          <w:rFonts w:hint="cs"/>
          <w:color w:val="auto"/>
          <w:rtl/>
        </w:rPr>
        <w:t>بناء الزهراء</w:t>
      </w:r>
      <w:r w:rsidR="006F7999" w:rsidRPr="00734FE8">
        <w:rPr>
          <w:rFonts w:cs="Mosawi" w:hint="cs"/>
          <w:color w:val="auto"/>
          <w:sz w:val="23"/>
          <w:szCs w:val="23"/>
          <w:rtl/>
        </w:rPr>
        <w:t>÷</w:t>
      </w:r>
    </w:p>
    <w:p w:rsidR="002F69C2" w:rsidRPr="00957E8D" w:rsidRDefault="002F69C2" w:rsidP="006F7999">
      <w:pPr>
        <w:rPr>
          <w:sz w:val="27"/>
          <w:rtl/>
        </w:rPr>
      </w:pPr>
      <w:r w:rsidRPr="00957E8D">
        <w:rPr>
          <w:rFonts w:hint="cs"/>
          <w:sz w:val="27"/>
          <w:rtl/>
        </w:rPr>
        <w:t>جاء</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موقع</w:t>
      </w:r>
      <w:r w:rsidRPr="00957E8D">
        <w:rPr>
          <w:sz w:val="27"/>
          <w:rtl/>
        </w:rPr>
        <w:t xml:space="preserve"> </w:t>
      </w:r>
      <w:r w:rsidRPr="00957E8D">
        <w:rPr>
          <w:rFonts w:hint="cs"/>
          <w:sz w:val="27"/>
          <w:rtl/>
        </w:rPr>
        <w:t>العتبة</w:t>
      </w:r>
      <w:r w:rsidRPr="00957E8D">
        <w:rPr>
          <w:sz w:val="27"/>
          <w:rtl/>
        </w:rPr>
        <w:t xml:space="preserve"> </w:t>
      </w:r>
      <w:r w:rsidRPr="00957E8D">
        <w:rPr>
          <w:rFonts w:hint="cs"/>
          <w:sz w:val="27"/>
          <w:rtl/>
        </w:rPr>
        <w:t>الحسينية</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يلي</w:t>
      </w:r>
      <w:r w:rsidRPr="00957E8D">
        <w:rPr>
          <w:sz w:val="27"/>
          <w:rtl/>
        </w:rPr>
        <w:t xml:space="preserve">: </w:t>
      </w:r>
      <w:r w:rsidRPr="00957E8D">
        <w:rPr>
          <w:rFonts w:hint="eastAsia"/>
          <w:sz w:val="24"/>
          <w:szCs w:val="24"/>
          <w:rtl/>
        </w:rPr>
        <w:t>«</w:t>
      </w:r>
      <w:r w:rsidRPr="00957E8D">
        <w:rPr>
          <w:rFonts w:hint="cs"/>
          <w:sz w:val="27"/>
          <w:rtl/>
        </w:rPr>
        <w:t>كان</w:t>
      </w:r>
      <w:r w:rsidRPr="00957E8D">
        <w:rPr>
          <w:sz w:val="27"/>
          <w:rtl/>
        </w:rPr>
        <w:t xml:space="preserve"> </w:t>
      </w:r>
      <w:r w:rsidRPr="00957E8D">
        <w:rPr>
          <w:rFonts w:hint="cs"/>
          <w:sz w:val="27"/>
          <w:rtl/>
        </w:rPr>
        <w:t>أيتام</w:t>
      </w:r>
      <w:r w:rsidRPr="00957E8D">
        <w:rPr>
          <w:sz w:val="27"/>
          <w:rtl/>
        </w:rPr>
        <w:t xml:space="preserve"> </w:t>
      </w:r>
      <w:r w:rsidRPr="00957E8D">
        <w:rPr>
          <w:rFonts w:hint="cs"/>
          <w:sz w:val="27"/>
          <w:rtl/>
        </w:rPr>
        <w:t>الزهراء</w:t>
      </w:r>
      <w:r w:rsidR="006F7999" w:rsidRPr="00020F49">
        <w:rPr>
          <w:rFonts w:cs="Mosawi"/>
          <w:sz w:val="22"/>
          <w:szCs w:val="22"/>
          <w:rtl/>
        </w:rPr>
        <w:t>÷</w:t>
      </w:r>
      <w:r w:rsidRPr="00957E8D">
        <w:rPr>
          <w:sz w:val="27"/>
          <w:rtl/>
        </w:rPr>
        <w:t xml:space="preserve"> </w:t>
      </w:r>
      <w:r w:rsidRPr="00957E8D">
        <w:rPr>
          <w:rFonts w:hint="cs"/>
          <w:sz w:val="27"/>
          <w:rtl/>
        </w:rPr>
        <w:t>لهم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كل</w:t>
      </w:r>
      <w:r w:rsidR="00A86607" w:rsidRPr="00957E8D">
        <w:rPr>
          <w:rFonts w:hint="cs"/>
          <w:sz w:val="27"/>
          <w:rtl/>
        </w:rPr>
        <w:t>ّ</w:t>
      </w:r>
      <w:r w:rsidRPr="00957E8D">
        <w:rPr>
          <w:sz w:val="27"/>
          <w:rtl/>
        </w:rPr>
        <w:t xml:space="preserve"> </w:t>
      </w:r>
      <w:r w:rsidRPr="00957E8D">
        <w:rPr>
          <w:rFonts w:hint="cs"/>
          <w:sz w:val="27"/>
          <w:rtl/>
        </w:rPr>
        <w:t>زاوية</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زوايا</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ذكرى</w:t>
      </w:r>
      <w:r w:rsidRPr="00957E8D">
        <w:rPr>
          <w:sz w:val="27"/>
          <w:rtl/>
        </w:rPr>
        <w:t xml:space="preserve"> </w:t>
      </w:r>
      <w:r w:rsidRPr="00957E8D">
        <w:rPr>
          <w:rFonts w:hint="cs"/>
          <w:sz w:val="27"/>
          <w:rtl/>
        </w:rPr>
        <w:t>تشد</w:t>
      </w:r>
      <w:r w:rsidR="00A86607" w:rsidRPr="00957E8D">
        <w:rPr>
          <w:rFonts w:hint="cs"/>
          <w:sz w:val="27"/>
          <w:rtl/>
        </w:rPr>
        <w:t>ّ</w:t>
      </w:r>
      <w:r w:rsidRPr="00957E8D">
        <w:rPr>
          <w:rFonts w:hint="cs"/>
          <w:sz w:val="27"/>
          <w:rtl/>
        </w:rPr>
        <w:t>هم</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أم</w:t>
      </w:r>
      <w:r w:rsidR="00A86607" w:rsidRPr="00957E8D">
        <w:rPr>
          <w:rFonts w:hint="cs"/>
          <w:sz w:val="27"/>
          <w:rtl/>
        </w:rPr>
        <w:t>ّ</w:t>
      </w:r>
      <w:r w:rsidRPr="00957E8D">
        <w:rPr>
          <w:rFonts w:hint="cs"/>
          <w:sz w:val="27"/>
          <w:rtl/>
        </w:rPr>
        <w:t>هم</w:t>
      </w:r>
      <w:r w:rsidRPr="00957E8D">
        <w:rPr>
          <w:sz w:val="27"/>
          <w:rtl/>
        </w:rPr>
        <w:t xml:space="preserve"> </w:t>
      </w:r>
      <w:r w:rsidRPr="00957E8D">
        <w:rPr>
          <w:rFonts w:hint="cs"/>
          <w:sz w:val="27"/>
          <w:rtl/>
        </w:rPr>
        <w:t>الشهيدة،</w:t>
      </w:r>
      <w:r w:rsidRPr="00957E8D">
        <w:rPr>
          <w:sz w:val="27"/>
          <w:rtl/>
        </w:rPr>
        <w:t xml:space="preserve"> </w:t>
      </w:r>
      <w:r w:rsidRPr="00957E8D">
        <w:rPr>
          <w:rFonts w:hint="cs"/>
          <w:sz w:val="27"/>
          <w:rtl/>
        </w:rPr>
        <w:t>وحيثما</w:t>
      </w:r>
      <w:r w:rsidRPr="00957E8D">
        <w:rPr>
          <w:sz w:val="27"/>
          <w:rtl/>
        </w:rPr>
        <w:t xml:space="preserve"> </w:t>
      </w:r>
      <w:r w:rsidRPr="00957E8D">
        <w:rPr>
          <w:rFonts w:hint="cs"/>
          <w:sz w:val="27"/>
          <w:rtl/>
        </w:rPr>
        <w:t>يلتفتون</w:t>
      </w:r>
      <w:r w:rsidRPr="00957E8D">
        <w:rPr>
          <w:sz w:val="27"/>
          <w:rtl/>
        </w:rPr>
        <w:t xml:space="preserve"> </w:t>
      </w:r>
      <w:r w:rsidRPr="00957E8D">
        <w:rPr>
          <w:rFonts w:hint="cs"/>
          <w:sz w:val="27"/>
          <w:rtl/>
        </w:rPr>
        <w:t>ير</w:t>
      </w:r>
      <w:r w:rsidR="00A86607" w:rsidRPr="00957E8D">
        <w:rPr>
          <w:rFonts w:hint="cs"/>
          <w:sz w:val="27"/>
          <w:rtl/>
        </w:rPr>
        <w:t>َ</w:t>
      </w:r>
      <w:r w:rsidRPr="00957E8D">
        <w:rPr>
          <w:rFonts w:hint="cs"/>
          <w:sz w:val="27"/>
          <w:rtl/>
        </w:rPr>
        <w:t>و</w:t>
      </w:r>
      <w:r w:rsidR="00A86607" w:rsidRPr="00957E8D">
        <w:rPr>
          <w:rFonts w:hint="cs"/>
          <w:sz w:val="27"/>
          <w:rtl/>
        </w:rPr>
        <w:t>ْ</w:t>
      </w:r>
      <w:r w:rsidRPr="00957E8D">
        <w:rPr>
          <w:rFonts w:hint="cs"/>
          <w:sz w:val="27"/>
          <w:rtl/>
        </w:rPr>
        <w:t>ن</w:t>
      </w:r>
      <w:r w:rsidRPr="00957E8D">
        <w:rPr>
          <w:sz w:val="27"/>
          <w:rtl/>
        </w:rPr>
        <w:t xml:space="preserve"> </w:t>
      </w:r>
      <w:r w:rsidRPr="00957E8D">
        <w:rPr>
          <w:rFonts w:hint="cs"/>
          <w:sz w:val="27"/>
          <w:rtl/>
        </w:rPr>
        <w:t>أثرا</w:t>
      </w:r>
      <w:r w:rsidR="00A86607"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آثارها،</w:t>
      </w:r>
      <w:r w:rsidRPr="00957E8D">
        <w:rPr>
          <w:sz w:val="27"/>
          <w:rtl/>
        </w:rPr>
        <w:t xml:space="preserve"> </w:t>
      </w:r>
      <w:r w:rsidRPr="00957E8D">
        <w:rPr>
          <w:rFonts w:hint="cs"/>
          <w:sz w:val="27"/>
          <w:rtl/>
        </w:rPr>
        <w:t>فهنا</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تمشط</w:t>
      </w:r>
      <w:r w:rsidRPr="00957E8D">
        <w:rPr>
          <w:sz w:val="27"/>
          <w:rtl/>
        </w:rPr>
        <w:t xml:space="preserve"> </w:t>
      </w:r>
      <w:r w:rsidRPr="00957E8D">
        <w:rPr>
          <w:rFonts w:hint="cs"/>
          <w:sz w:val="27"/>
          <w:rtl/>
        </w:rPr>
        <w:t>شعر</w:t>
      </w:r>
      <w:r w:rsidRPr="00957E8D">
        <w:rPr>
          <w:sz w:val="27"/>
          <w:rtl/>
        </w:rPr>
        <w:t xml:space="preserve"> </w:t>
      </w:r>
      <w:r w:rsidRPr="00957E8D">
        <w:rPr>
          <w:rFonts w:hint="cs"/>
          <w:sz w:val="27"/>
          <w:rtl/>
        </w:rPr>
        <w:t>الحسنين</w:t>
      </w:r>
      <w:r w:rsidR="00A86607" w:rsidRPr="00957E8D">
        <w:rPr>
          <w:rFonts w:hint="cs"/>
          <w:sz w:val="27"/>
          <w:rtl/>
        </w:rPr>
        <w:t>،</w:t>
      </w:r>
      <w:r w:rsidRPr="00957E8D">
        <w:rPr>
          <w:sz w:val="27"/>
          <w:rtl/>
        </w:rPr>
        <w:t xml:space="preserve"> </w:t>
      </w:r>
      <w:r w:rsidRPr="00957E8D">
        <w:rPr>
          <w:rFonts w:hint="cs"/>
          <w:sz w:val="27"/>
          <w:rtl/>
        </w:rPr>
        <w:t>وهي</w:t>
      </w:r>
      <w:r w:rsidRPr="00957E8D">
        <w:rPr>
          <w:sz w:val="27"/>
          <w:rtl/>
        </w:rPr>
        <w:t xml:space="preserve"> </w:t>
      </w:r>
      <w:r w:rsidRPr="00957E8D">
        <w:rPr>
          <w:rFonts w:hint="cs"/>
          <w:sz w:val="27"/>
          <w:rtl/>
        </w:rPr>
        <w:t>تقرأ</w:t>
      </w:r>
      <w:r w:rsidRPr="00957E8D">
        <w:rPr>
          <w:sz w:val="27"/>
          <w:rtl/>
        </w:rPr>
        <w:t xml:space="preserve"> </w:t>
      </w:r>
      <w:r w:rsidRPr="00957E8D">
        <w:rPr>
          <w:rFonts w:hint="cs"/>
          <w:sz w:val="27"/>
          <w:rtl/>
        </w:rPr>
        <w:t>لهم</w:t>
      </w:r>
      <w:r w:rsidRPr="00957E8D">
        <w:rPr>
          <w:sz w:val="27"/>
          <w:rtl/>
        </w:rPr>
        <w:t xml:space="preserve"> </w:t>
      </w:r>
      <w:r w:rsidRPr="00957E8D">
        <w:rPr>
          <w:rFonts w:hint="cs"/>
          <w:sz w:val="27"/>
          <w:rtl/>
        </w:rPr>
        <w:t>القر</w:t>
      </w:r>
      <w:r w:rsidR="00A86607" w:rsidRPr="00957E8D">
        <w:rPr>
          <w:rFonts w:hint="cs"/>
          <w:sz w:val="27"/>
          <w:rtl/>
        </w:rPr>
        <w:t>آ</w:t>
      </w:r>
      <w:r w:rsidRPr="00957E8D">
        <w:rPr>
          <w:rFonts w:hint="cs"/>
          <w:sz w:val="27"/>
          <w:rtl/>
        </w:rPr>
        <w:t>ن</w:t>
      </w:r>
      <w:r w:rsidRPr="00957E8D">
        <w:rPr>
          <w:sz w:val="27"/>
          <w:rtl/>
        </w:rPr>
        <w:t xml:space="preserve"> </w:t>
      </w:r>
      <w:r w:rsidRPr="00957E8D">
        <w:rPr>
          <w:rFonts w:hint="cs"/>
          <w:sz w:val="27"/>
          <w:rtl/>
        </w:rPr>
        <w:t>بصوتها</w:t>
      </w:r>
      <w:r w:rsidRPr="00957E8D">
        <w:rPr>
          <w:sz w:val="27"/>
          <w:rtl/>
        </w:rPr>
        <w:t xml:space="preserve"> </w:t>
      </w:r>
      <w:r w:rsidRPr="00957E8D">
        <w:rPr>
          <w:rFonts w:hint="cs"/>
          <w:sz w:val="27"/>
          <w:rtl/>
        </w:rPr>
        <w:t>الحزين</w:t>
      </w:r>
      <w:r w:rsidRPr="00957E8D">
        <w:rPr>
          <w:sz w:val="27"/>
          <w:rtl/>
        </w:rPr>
        <w:t xml:space="preserve"> </w:t>
      </w:r>
      <w:r w:rsidRPr="00957E8D">
        <w:rPr>
          <w:rFonts w:hint="cs"/>
          <w:sz w:val="27"/>
          <w:rtl/>
        </w:rPr>
        <w:t>الخاشع،</w:t>
      </w:r>
      <w:r w:rsidRPr="00957E8D">
        <w:rPr>
          <w:sz w:val="27"/>
          <w:rtl/>
        </w:rPr>
        <w:t xml:space="preserve"> </w:t>
      </w:r>
      <w:r w:rsidRPr="00957E8D">
        <w:rPr>
          <w:rFonts w:hint="cs"/>
          <w:sz w:val="27"/>
          <w:rtl/>
        </w:rPr>
        <w:t>وهناك</w:t>
      </w:r>
      <w:r w:rsidRPr="00957E8D">
        <w:rPr>
          <w:sz w:val="27"/>
          <w:rtl/>
        </w:rPr>
        <w:t xml:space="preserve"> </w:t>
      </w:r>
      <w:r w:rsidRPr="00957E8D">
        <w:rPr>
          <w:rFonts w:hint="cs"/>
          <w:sz w:val="27"/>
          <w:rtl/>
        </w:rPr>
        <w:t>تروي</w:t>
      </w:r>
      <w:r w:rsidRPr="00957E8D">
        <w:rPr>
          <w:sz w:val="27"/>
          <w:rtl/>
        </w:rPr>
        <w:t xml:space="preserve"> </w:t>
      </w:r>
      <w:r w:rsidRPr="00957E8D">
        <w:rPr>
          <w:rFonts w:hint="cs"/>
          <w:sz w:val="27"/>
          <w:rtl/>
        </w:rPr>
        <w:t>لبناتها</w:t>
      </w:r>
      <w:r w:rsidRPr="00957E8D">
        <w:rPr>
          <w:sz w:val="27"/>
          <w:rtl/>
        </w:rPr>
        <w:t xml:space="preserve"> </w:t>
      </w:r>
      <w:r w:rsidRPr="00957E8D">
        <w:rPr>
          <w:rFonts w:hint="cs"/>
          <w:sz w:val="27"/>
          <w:rtl/>
        </w:rPr>
        <w:t>بعض</w:t>
      </w:r>
      <w:r w:rsidRPr="00957E8D">
        <w:rPr>
          <w:sz w:val="27"/>
          <w:rtl/>
        </w:rPr>
        <w:t xml:space="preserve"> </w:t>
      </w:r>
      <w:r w:rsidRPr="00957E8D">
        <w:rPr>
          <w:rFonts w:hint="cs"/>
          <w:sz w:val="27"/>
          <w:rtl/>
        </w:rPr>
        <w:t>أحاديث</w:t>
      </w:r>
      <w:r w:rsidRPr="00957E8D">
        <w:rPr>
          <w:sz w:val="27"/>
          <w:rtl/>
        </w:rPr>
        <w:t xml:space="preserve"> </w:t>
      </w:r>
      <w:r w:rsidRPr="00957E8D">
        <w:rPr>
          <w:rFonts w:hint="cs"/>
          <w:sz w:val="27"/>
          <w:rtl/>
        </w:rPr>
        <w:t>النبي</w:t>
      </w:r>
      <w:r w:rsidR="00A86607" w:rsidRPr="00957E8D">
        <w:rPr>
          <w:rFonts w:hint="cs"/>
          <w:sz w:val="27"/>
          <w:rtl/>
        </w:rPr>
        <w:t>ّ</w:t>
      </w:r>
      <w:r w:rsidR="006F7999" w:rsidRPr="00B57116">
        <w:rPr>
          <w:rFonts w:cs="Mosawi" w:hint="cs"/>
          <w:sz w:val="22"/>
          <w:szCs w:val="22"/>
          <w:rtl/>
        </w:rPr>
        <w:t>|</w:t>
      </w:r>
      <w:r w:rsidR="00A86607" w:rsidRPr="00957E8D">
        <w:rPr>
          <w:rFonts w:hint="cs"/>
          <w:sz w:val="27"/>
          <w:rtl/>
        </w:rPr>
        <w:t>،</w:t>
      </w:r>
      <w:r w:rsidRPr="00957E8D">
        <w:rPr>
          <w:sz w:val="27"/>
          <w:rtl/>
        </w:rPr>
        <w:t xml:space="preserve"> </w:t>
      </w:r>
      <w:r w:rsidRPr="00957E8D">
        <w:rPr>
          <w:rFonts w:hint="cs"/>
          <w:sz w:val="27"/>
          <w:rtl/>
        </w:rPr>
        <w:t>وتعل</w:t>
      </w:r>
      <w:r w:rsidR="00A86607" w:rsidRPr="00957E8D">
        <w:rPr>
          <w:rFonts w:hint="cs"/>
          <w:sz w:val="27"/>
          <w:rtl/>
        </w:rPr>
        <w:t>ِّ</w:t>
      </w:r>
      <w:r w:rsidRPr="00957E8D">
        <w:rPr>
          <w:rFonts w:hint="cs"/>
          <w:sz w:val="27"/>
          <w:rtl/>
        </w:rPr>
        <w:t>مهم</w:t>
      </w:r>
      <w:r w:rsidRPr="00957E8D">
        <w:rPr>
          <w:sz w:val="27"/>
          <w:rtl/>
        </w:rPr>
        <w:t xml:space="preserve"> </w:t>
      </w:r>
      <w:r w:rsidRPr="00957E8D">
        <w:rPr>
          <w:rFonts w:hint="cs"/>
          <w:sz w:val="27"/>
          <w:rtl/>
        </w:rPr>
        <w:t>بعض</w:t>
      </w:r>
      <w:r w:rsidRPr="00957E8D">
        <w:rPr>
          <w:sz w:val="27"/>
          <w:rtl/>
        </w:rPr>
        <w:t xml:space="preserve"> </w:t>
      </w:r>
      <w:r w:rsidRPr="00957E8D">
        <w:rPr>
          <w:rFonts w:hint="cs"/>
          <w:sz w:val="27"/>
          <w:rtl/>
        </w:rPr>
        <w:t>الأحكام،</w:t>
      </w:r>
      <w:r w:rsidRPr="00957E8D">
        <w:rPr>
          <w:sz w:val="27"/>
          <w:rtl/>
        </w:rPr>
        <w:t xml:space="preserve"> </w:t>
      </w:r>
      <w:r w:rsidRPr="00957E8D">
        <w:rPr>
          <w:rFonts w:hint="cs"/>
          <w:sz w:val="27"/>
          <w:rtl/>
        </w:rPr>
        <w:t>وهناك</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تصلي</w:t>
      </w:r>
      <w:r w:rsidRPr="00957E8D">
        <w:rPr>
          <w:sz w:val="27"/>
          <w:rtl/>
        </w:rPr>
        <w:t xml:space="preserve"> </w:t>
      </w:r>
      <w:r w:rsidRPr="00957E8D">
        <w:rPr>
          <w:rFonts w:hint="cs"/>
          <w:sz w:val="27"/>
          <w:rtl/>
        </w:rPr>
        <w:t>وتدعو</w:t>
      </w:r>
      <w:r w:rsidRPr="00957E8D">
        <w:rPr>
          <w:sz w:val="27"/>
          <w:rtl/>
        </w:rPr>
        <w:t xml:space="preserve"> </w:t>
      </w:r>
      <w:r w:rsidRPr="00957E8D">
        <w:rPr>
          <w:rFonts w:hint="cs"/>
          <w:sz w:val="27"/>
          <w:rtl/>
        </w:rPr>
        <w:t>وتسبح</w:t>
      </w:r>
      <w:r w:rsidRPr="00957E8D">
        <w:rPr>
          <w:sz w:val="27"/>
          <w:rtl/>
        </w:rPr>
        <w:t xml:space="preserve"> </w:t>
      </w:r>
      <w:r w:rsidRPr="00957E8D">
        <w:rPr>
          <w:rFonts w:hint="cs"/>
          <w:sz w:val="27"/>
          <w:rtl/>
        </w:rPr>
        <w:t>وتبكي،</w:t>
      </w:r>
      <w:r w:rsidRPr="00957E8D">
        <w:rPr>
          <w:sz w:val="27"/>
          <w:rtl/>
        </w:rPr>
        <w:t xml:space="preserve"> </w:t>
      </w:r>
      <w:r w:rsidRPr="00957E8D">
        <w:rPr>
          <w:rFonts w:hint="cs"/>
          <w:sz w:val="27"/>
          <w:rtl/>
        </w:rPr>
        <w:t>وهنا</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تطبخ</w:t>
      </w:r>
      <w:r w:rsidRPr="00957E8D">
        <w:rPr>
          <w:sz w:val="27"/>
          <w:rtl/>
        </w:rPr>
        <w:t xml:space="preserve"> </w:t>
      </w:r>
      <w:r w:rsidRPr="00957E8D">
        <w:rPr>
          <w:rFonts w:hint="cs"/>
          <w:sz w:val="27"/>
          <w:rtl/>
        </w:rPr>
        <w:t>وتدير</w:t>
      </w:r>
      <w:r w:rsidRPr="00957E8D">
        <w:rPr>
          <w:sz w:val="27"/>
          <w:rtl/>
        </w:rPr>
        <w:t xml:space="preserve"> </w:t>
      </w:r>
      <w:r w:rsidRPr="00957E8D">
        <w:rPr>
          <w:rFonts w:hint="cs"/>
          <w:sz w:val="27"/>
          <w:rtl/>
        </w:rPr>
        <w:t>الرحى</w:t>
      </w:r>
      <w:r w:rsidRPr="00957E8D">
        <w:rPr>
          <w:sz w:val="27"/>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وهنالك</w:t>
      </w:r>
      <w:r w:rsidRPr="00957E8D">
        <w:rPr>
          <w:sz w:val="27"/>
          <w:rtl/>
        </w:rPr>
        <w:t xml:space="preserve"> </w:t>
      </w:r>
      <w:r w:rsidRPr="00957E8D">
        <w:rPr>
          <w:rFonts w:hint="cs"/>
          <w:sz w:val="27"/>
          <w:rtl/>
        </w:rPr>
        <w:t>مكان</w:t>
      </w:r>
      <w:r w:rsidR="00A86607" w:rsidRPr="00957E8D">
        <w:rPr>
          <w:rFonts w:hint="cs"/>
          <w:sz w:val="27"/>
          <w:rtl/>
        </w:rPr>
        <w:t>ٌ</w:t>
      </w:r>
      <w:r w:rsidRPr="00957E8D">
        <w:rPr>
          <w:sz w:val="27"/>
          <w:rtl/>
        </w:rPr>
        <w:t xml:space="preserve"> </w:t>
      </w:r>
      <w:r w:rsidRPr="00957E8D">
        <w:rPr>
          <w:rFonts w:hint="cs"/>
          <w:sz w:val="27"/>
          <w:rtl/>
        </w:rPr>
        <w:t>بقي</w:t>
      </w:r>
      <w:r w:rsidRPr="00957E8D">
        <w:rPr>
          <w:sz w:val="27"/>
          <w:rtl/>
        </w:rPr>
        <w:t xml:space="preserve"> </w:t>
      </w:r>
      <w:r w:rsidRPr="00957E8D">
        <w:rPr>
          <w:rFonts w:hint="cs"/>
          <w:sz w:val="27"/>
          <w:rtl/>
        </w:rPr>
        <w:t>عالقا</w:t>
      </w:r>
      <w:r w:rsidR="00A86607" w:rsidRPr="00957E8D">
        <w:rPr>
          <w:rFonts w:hint="cs"/>
          <w:sz w:val="27"/>
          <w:rtl/>
        </w:rPr>
        <w:t>ً</w:t>
      </w:r>
      <w:r w:rsidRPr="00957E8D">
        <w:rPr>
          <w:sz w:val="27"/>
          <w:rtl/>
        </w:rPr>
        <w:t xml:space="preserve"> </w:t>
      </w:r>
      <w:r w:rsidRPr="00957E8D">
        <w:rPr>
          <w:rFonts w:hint="cs"/>
          <w:sz w:val="27"/>
          <w:rtl/>
        </w:rPr>
        <w:t>بجميع</w:t>
      </w:r>
      <w:r w:rsidRPr="00957E8D">
        <w:rPr>
          <w:sz w:val="27"/>
          <w:rtl/>
        </w:rPr>
        <w:t xml:space="preserve"> </w:t>
      </w:r>
      <w:r w:rsidRPr="00957E8D">
        <w:rPr>
          <w:rFonts w:hint="cs"/>
          <w:sz w:val="27"/>
          <w:rtl/>
        </w:rPr>
        <w:t>تفاصيله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أذهان</w:t>
      </w:r>
      <w:r w:rsidRPr="00957E8D">
        <w:rPr>
          <w:sz w:val="27"/>
          <w:rtl/>
        </w:rPr>
        <w:t xml:space="preserve"> </w:t>
      </w:r>
      <w:r w:rsidRPr="00957E8D">
        <w:rPr>
          <w:rFonts w:hint="cs"/>
          <w:sz w:val="27"/>
          <w:rtl/>
        </w:rPr>
        <w:t>أولاد</w:t>
      </w:r>
      <w:r w:rsidRPr="00957E8D">
        <w:rPr>
          <w:sz w:val="27"/>
          <w:rtl/>
        </w:rPr>
        <w:t xml:space="preserve"> </w:t>
      </w:r>
      <w:r w:rsidRPr="00957E8D">
        <w:rPr>
          <w:rFonts w:hint="cs"/>
          <w:sz w:val="27"/>
          <w:rtl/>
        </w:rPr>
        <w:t>الزهراء</w:t>
      </w:r>
      <w:r w:rsidR="006F7999" w:rsidRPr="00020F49">
        <w:rPr>
          <w:rFonts w:cs="Mosawi"/>
          <w:sz w:val="22"/>
          <w:szCs w:val="22"/>
          <w:rtl/>
        </w:rPr>
        <w:t>÷</w:t>
      </w:r>
      <w:r w:rsidR="00A86607" w:rsidRPr="00957E8D">
        <w:rPr>
          <w:rFonts w:hint="cs"/>
          <w:sz w:val="27"/>
          <w:rtl/>
        </w:rPr>
        <w:t>،</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المكان</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كل</w:t>
      </w:r>
      <w:r w:rsidR="00A86607" w:rsidRPr="00957E8D">
        <w:rPr>
          <w:rFonts w:hint="cs"/>
          <w:sz w:val="27"/>
          <w:rtl/>
        </w:rPr>
        <w:t>ّ</w:t>
      </w:r>
      <w:r w:rsidRPr="00957E8D">
        <w:rPr>
          <w:rFonts w:hint="cs"/>
          <w:sz w:val="27"/>
          <w:rtl/>
        </w:rPr>
        <w:t>ما</w:t>
      </w:r>
      <w:r w:rsidRPr="00957E8D">
        <w:rPr>
          <w:sz w:val="27"/>
          <w:rtl/>
        </w:rPr>
        <w:t xml:space="preserve"> </w:t>
      </w:r>
      <w:r w:rsidRPr="00957E8D">
        <w:rPr>
          <w:rFonts w:hint="cs"/>
          <w:sz w:val="27"/>
          <w:rtl/>
        </w:rPr>
        <w:t>نظر</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أبناء</w:t>
      </w:r>
      <w:r w:rsidRPr="00957E8D">
        <w:rPr>
          <w:sz w:val="27"/>
          <w:rtl/>
        </w:rPr>
        <w:t xml:space="preserve"> </w:t>
      </w:r>
      <w:r w:rsidRPr="00957E8D">
        <w:rPr>
          <w:rFonts w:hint="cs"/>
          <w:sz w:val="27"/>
          <w:rtl/>
        </w:rPr>
        <w:t>السيدة</w:t>
      </w:r>
      <w:r w:rsidRPr="00957E8D">
        <w:rPr>
          <w:sz w:val="27"/>
          <w:rtl/>
        </w:rPr>
        <w:t xml:space="preserve"> </w:t>
      </w:r>
      <w:r w:rsidRPr="00957E8D">
        <w:rPr>
          <w:rFonts w:hint="cs"/>
          <w:sz w:val="27"/>
          <w:rtl/>
        </w:rPr>
        <w:t>الطاهرة</w:t>
      </w:r>
      <w:r w:rsidRPr="00957E8D">
        <w:rPr>
          <w:sz w:val="27"/>
          <w:rtl/>
        </w:rPr>
        <w:t xml:space="preserve"> </w:t>
      </w:r>
      <w:r w:rsidRPr="00957E8D">
        <w:rPr>
          <w:rFonts w:hint="cs"/>
          <w:sz w:val="27"/>
          <w:rtl/>
        </w:rPr>
        <w:t>فاطمة</w:t>
      </w:r>
      <w:r w:rsidRPr="00957E8D">
        <w:rPr>
          <w:sz w:val="27"/>
          <w:rtl/>
        </w:rPr>
        <w:t xml:space="preserve"> </w:t>
      </w:r>
      <w:r w:rsidRPr="00957E8D">
        <w:rPr>
          <w:rFonts w:hint="cs"/>
          <w:sz w:val="27"/>
          <w:rtl/>
        </w:rPr>
        <w:t>الزهراء</w:t>
      </w:r>
      <w:r w:rsidRPr="00957E8D">
        <w:rPr>
          <w:sz w:val="27"/>
          <w:rtl/>
        </w:rPr>
        <w:t xml:space="preserve"> </w:t>
      </w:r>
      <w:r w:rsidRPr="00957E8D">
        <w:rPr>
          <w:rFonts w:hint="cs"/>
          <w:sz w:val="27"/>
          <w:rtl/>
        </w:rPr>
        <w:t>دمعت</w:t>
      </w:r>
      <w:r w:rsidRPr="00957E8D">
        <w:rPr>
          <w:sz w:val="27"/>
          <w:rtl/>
        </w:rPr>
        <w:t xml:space="preserve"> </w:t>
      </w:r>
      <w:r w:rsidRPr="00957E8D">
        <w:rPr>
          <w:rFonts w:hint="cs"/>
          <w:sz w:val="27"/>
          <w:rtl/>
        </w:rPr>
        <w:t>عيونهم</w:t>
      </w:r>
      <w:r w:rsidRPr="00957E8D">
        <w:rPr>
          <w:sz w:val="27"/>
          <w:rtl/>
        </w:rPr>
        <w:t xml:space="preserve"> </w:t>
      </w:r>
      <w:r w:rsidRPr="00957E8D">
        <w:rPr>
          <w:rFonts w:hint="cs"/>
          <w:sz w:val="27"/>
          <w:rtl/>
        </w:rPr>
        <w:t>وخنقتهم</w:t>
      </w:r>
      <w:r w:rsidRPr="00957E8D">
        <w:rPr>
          <w:sz w:val="27"/>
          <w:rtl/>
        </w:rPr>
        <w:t xml:space="preserve"> </w:t>
      </w:r>
      <w:r w:rsidRPr="00957E8D">
        <w:rPr>
          <w:rFonts w:hint="cs"/>
          <w:sz w:val="27"/>
          <w:rtl/>
        </w:rPr>
        <w:t>العبرة،</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المكان</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باب</w:t>
      </w:r>
      <w:r w:rsidRPr="00957E8D">
        <w:rPr>
          <w:sz w:val="27"/>
          <w:rtl/>
        </w:rPr>
        <w:t xml:space="preserve"> </w:t>
      </w:r>
      <w:r w:rsidRPr="00957E8D">
        <w:rPr>
          <w:rFonts w:hint="cs"/>
          <w:sz w:val="27"/>
          <w:rtl/>
        </w:rPr>
        <w:t>الدار</w:t>
      </w:r>
      <w:r w:rsidR="00A86607" w:rsidRPr="00957E8D">
        <w:rPr>
          <w:rFonts w:hint="cs"/>
          <w:sz w:val="27"/>
          <w:rtl/>
        </w:rPr>
        <w:t>،</w:t>
      </w:r>
      <w:r w:rsidRPr="00957E8D">
        <w:rPr>
          <w:sz w:val="27"/>
          <w:rtl/>
        </w:rPr>
        <w:t xml:space="preserve"> </w:t>
      </w:r>
      <w:r w:rsidRPr="00957E8D">
        <w:rPr>
          <w:rFonts w:hint="cs"/>
          <w:sz w:val="27"/>
          <w:rtl/>
        </w:rPr>
        <w:t>وبالتحديد</w:t>
      </w:r>
      <w:r w:rsidRPr="00957E8D">
        <w:rPr>
          <w:sz w:val="27"/>
          <w:rtl/>
        </w:rPr>
        <w:t xml:space="preserve"> </w:t>
      </w:r>
      <w:r w:rsidRPr="00957E8D">
        <w:rPr>
          <w:rFonts w:hint="cs"/>
          <w:sz w:val="27"/>
          <w:rtl/>
        </w:rPr>
        <w:t>خلف</w:t>
      </w:r>
      <w:r w:rsidRPr="00957E8D">
        <w:rPr>
          <w:sz w:val="27"/>
          <w:rtl/>
        </w:rPr>
        <w:t xml:space="preserve"> </w:t>
      </w:r>
      <w:r w:rsidRPr="00957E8D">
        <w:rPr>
          <w:rFonts w:hint="cs"/>
          <w:sz w:val="27"/>
          <w:rtl/>
        </w:rPr>
        <w:t>باب</w:t>
      </w:r>
      <w:r w:rsidRPr="00957E8D">
        <w:rPr>
          <w:sz w:val="27"/>
          <w:rtl/>
        </w:rPr>
        <w:t xml:space="preserve"> </w:t>
      </w:r>
      <w:r w:rsidRPr="00957E8D">
        <w:rPr>
          <w:rFonts w:hint="cs"/>
          <w:sz w:val="27"/>
          <w:rtl/>
        </w:rPr>
        <w:t>الدار،</w:t>
      </w:r>
      <w:r w:rsidRPr="00957E8D">
        <w:rPr>
          <w:sz w:val="27"/>
          <w:rtl/>
        </w:rPr>
        <w:t xml:space="preserve"> </w:t>
      </w:r>
      <w:r w:rsidRPr="00957E8D">
        <w:rPr>
          <w:rFonts w:hint="cs"/>
          <w:sz w:val="27"/>
          <w:rtl/>
        </w:rPr>
        <w:t>فجميع</w:t>
      </w:r>
      <w:r w:rsidR="00A86607" w:rsidRPr="00957E8D">
        <w:rPr>
          <w:rFonts w:hint="cs"/>
          <w:sz w:val="27"/>
          <w:rtl/>
        </w:rPr>
        <w:t>ُ</w:t>
      </w:r>
      <w:r w:rsidRPr="00957E8D">
        <w:rPr>
          <w:rFonts w:hint="cs"/>
          <w:sz w:val="27"/>
          <w:rtl/>
        </w:rPr>
        <w:t>هم</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شاهدا</w:t>
      </w:r>
      <w:r w:rsidR="00A86607" w:rsidRPr="00957E8D">
        <w:rPr>
          <w:rFonts w:hint="cs"/>
          <w:sz w:val="27"/>
          <w:rtl/>
        </w:rPr>
        <w:t>ً</w:t>
      </w:r>
      <w:r w:rsidRPr="00957E8D">
        <w:rPr>
          <w:sz w:val="27"/>
          <w:rtl/>
        </w:rPr>
        <w:t xml:space="preserve"> </w:t>
      </w:r>
      <w:r w:rsidRPr="00957E8D">
        <w:rPr>
          <w:rFonts w:hint="cs"/>
          <w:sz w:val="27"/>
          <w:rtl/>
        </w:rPr>
        <w:t>حين</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أفراد</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الطاهر</w:t>
      </w:r>
      <w:r w:rsidR="006F7999" w:rsidRPr="00B57116">
        <w:rPr>
          <w:rFonts w:ascii="Mosawi" w:hAnsi="Mosawi" w:cs="Mosawi"/>
          <w:sz w:val="22"/>
          <w:szCs w:val="22"/>
          <w:rtl/>
          <w:lang w:bidi="ar-LB"/>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سكينة</w:t>
      </w:r>
      <w:r w:rsidR="00A86607"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أمرهم</w:t>
      </w:r>
      <w:r w:rsidR="00A86607" w:rsidRPr="00957E8D">
        <w:rPr>
          <w:rFonts w:hint="cs"/>
          <w:sz w:val="27"/>
          <w:rtl/>
        </w:rPr>
        <w:t>،</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بالناس</w:t>
      </w:r>
      <w:r w:rsidRPr="00957E8D">
        <w:rPr>
          <w:sz w:val="27"/>
          <w:rtl/>
        </w:rPr>
        <w:t xml:space="preserve"> </w:t>
      </w:r>
      <w:r w:rsidRPr="00957E8D">
        <w:rPr>
          <w:rFonts w:hint="cs"/>
          <w:sz w:val="27"/>
          <w:rtl/>
        </w:rPr>
        <w:t>يجتمعون</w:t>
      </w:r>
      <w:r w:rsidRPr="00957E8D">
        <w:rPr>
          <w:sz w:val="27"/>
          <w:rtl/>
        </w:rPr>
        <w:t xml:space="preserve"> </w:t>
      </w:r>
      <w:r w:rsidRPr="00957E8D">
        <w:rPr>
          <w:rFonts w:hint="cs"/>
          <w:sz w:val="27"/>
          <w:rtl/>
        </w:rPr>
        <w:t>حول</w:t>
      </w:r>
      <w:r w:rsidRPr="00957E8D">
        <w:rPr>
          <w:sz w:val="27"/>
          <w:rtl/>
        </w:rPr>
        <w:t xml:space="preserve"> </w:t>
      </w:r>
      <w:r w:rsidRPr="00957E8D">
        <w:rPr>
          <w:rFonts w:hint="cs"/>
          <w:sz w:val="27"/>
          <w:rtl/>
        </w:rPr>
        <w:t>بابهم</w:t>
      </w:r>
      <w:r w:rsidR="00A86607" w:rsidRPr="00957E8D">
        <w:rPr>
          <w:rFonts w:hint="cs"/>
          <w:sz w:val="27"/>
          <w:rtl/>
        </w:rPr>
        <w:t>،</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يعلو</w:t>
      </w:r>
      <w:r w:rsidRPr="00957E8D">
        <w:rPr>
          <w:sz w:val="27"/>
          <w:rtl/>
        </w:rPr>
        <w:t xml:space="preserve"> </w:t>
      </w:r>
      <w:r w:rsidRPr="00957E8D">
        <w:rPr>
          <w:rFonts w:hint="cs"/>
          <w:sz w:val="27"/>
          <w:rtl/>
        </w:rPr>
        <w:t>اللغط</w:t>
      </w:r>
      <w:r w:rsidRPr="00957E8D">
        <w:rPr>
          <w:sz w:val="27"/>
          <w:rtl/>
        </w:rPr>
        <w:t xml:space="preserve"> </w:t>
      </w:r>
      <w:r w:rsidRPr="00957E8D">
        <w:rPr>
          <w:rFonts w:hint="cs"/>
          <w:sz w:val="27"/>
          <w:rtl/>
        </w:rPr>
        <w:t>والصياح</w:t>
      </w:r>
      <w:r w:rsidRPr="00957E8D">
        <w:rPr>
          <w:sz w:val="27"/>
          <w:rtl/>
        </w:rPr>
        <w:t xml:space="preserve"> </w:t>
      </w:r>
      <w:r w:rsidRPr="00957E8D">
        <w:rPr>
          <w:rFonts w:hint="cs"/>
          <w:sz w:val="27"/>
          <w:rtl/>
        </w:rPr>
        <w:t>شيئا</w:t>
      </w:r>
      <w:r w:rsidR="00A86607" w:rsidRPr="00957E8D">
        <w:rPr>
          <w:rFonts w:hint="cs"/>
          <w:sz w:val="27"/>
          <w:rtl/>
        </w:rPr>
        <w:t>ً</w:t>
      </w:r>
      <w:r w:rsidRPr="00957E8D">
        <w:rPr>
          <w:sz w:val="27"/>
          <w:rtl/>
        </w:rPr>
        <w:t xml:space="preserve"> </w:t>
      </w:r>
      <w:r w:rsidRPr="00957E8D">
        <w:rPr>
          <w:rFonts w:hint="cs"/>
          <w:sz w:val="27"/>
          <w:rtl/>
        </w:rPr>
        <w:t>فشيئا</w:t>
      </w:r>
      <w:r w:rsidR="00A86607" w:rsidRPr="00957E8D">
        <w:rPr>
          <w:rFonts w:hint="cs"/>
          <w:sz w:val="27"/>
          <w:rtl/>
        </w:rPr>
        <w:t>ً</w:t>
      </w:r>
      <w:r w:rsidRPr="00957E8D">
        <w:rPr>
          <w:rFonts w:hint="cs"/>
          <w:sz w:val="27"/>
          <w:rtl/>
        </w:rPr>
        <w:t>،</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تبدأ</w:t>
      </w:r>
      <w:r w:rsidRPr="00957E8D">
        <w:rPr>
          <w:sz w:val="27"/>
          <w:rtl/>
        </w:rPr>
        <w:t xml:space="preserve"> </w:t>
      </w:r>
      <w:r w:rsidRPr="00957E8D">
        <w:rPr>
          <w:rFonts w:hint="cs"/>
          <w:sz w:val="27"/>
          <w:rtl/>
        </w:rPr>
        <w:t>طرقات</w:t>
      </w:r>
      <w:r w:rsidR="00A86607" w:rsidRPr="00957E8D">
        <w:rPr>
          <w:rFonts w:hint="cs"/>
          <w:sz w:val="27"/>
          <w:rtl/>
        </w:rPr>
        <w:t>ٌ</w:t>
      </w:r>
      <w:r w:rsidRPr="00957E8D">
        <w:rPr>
          <w:sz w:val="27"/>
          <w:rtl/>
        </w:rPr>
        <w:t xml:space="preserve"> </w:t>
      </w:r>
      <w:r w:rsidRPr="00957E8D">
        <w:rPr>
          <w:rFonts w:hint="cs"/>
          <w:sz w:val="27"/>
          <w:rtl/>
        </w:rPr>
        <w:t>مجنونة</w:t>
      </w:r>
      <w:r w:rsidRPr="00957E8D">
        <w:rPr>
          <w:sz w:val="27"/>
          <w:rtl/>
        </w:rPr>
        <w:t xml:space="preserve"> </w:t>
      </w:r>
      <w:r w:rsidRPr="00957E8D">
        <w:rPr>
          <w:rFonts w:hint="cs"/>
          <w:sz w:val="27"/>
          <w:rtl/>
        </w:rPr>
        <w:t>تقع</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الباب،</w:t>
      </w:r>
      <w:r w:rsidRPr="00957E8D">
        <w:rPr>
          <w:sz w:val="27"/>
          <w:rtl/>
        </w:rPr>
        <w:t xml:space="preserve"> </w:t>
      </w:r>
      <w:r w:rsidRPr="00957E8D">
        <w:rPr>
          <w:rFonts w:hint="cs"/>
          <w:sz w:val="27"/>
          <w:rtl/>
        </w:rPr>
        <w:t>ويعلو</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بينها</w:t>
      </w:r>
      <w:r w:rsidRPr="00957E8D">
        <w:rPr>
          <w:sz w:val="27"/>
          <w:rtl/>
        </w:rPr>
        <w:t xml:space="preserve"> </w:t>
      </w:r>
      <w:r w:rsidRPr="00957E8D">
        <w:rPr>
          <w:rFonts w:hint="cs"/>
          <w:sz w:val="27"/>
          <w:rtl/>
        </w:rPr>
        <w:t>صياح</w:t>
      </w:r>
      <w:r w:rsidR="0038339E" w:rsidRPr="00957E8D">
        <w:rPr>
          <w:rFonts w:hint="cs"/>
          <w:sz w:val="27"/>
          <w:rtl/>
        </w:rPr>
        <w:t>ُ</w:t>
      </w:r>
      <w:r w:rsidRPr="00957E8D">
        <w:rPr>
          <w:sz w:val="27"/>
          <w:rtl/>
        </w:rPr>
        <w:t xml:space="preserve"> </w:t>
      </w:r>
      <w:r w:rsidRPr="00957E8D">
        <w:rPr>
          <w:rFonts w:hint="cs"/>
          <w:sz w:val="27"/>
          <w:rtl/>
        </w:rPr>
        <w:t>رجل</w:t>
      </w:r>
      <w:r w:rsidR="0038339E" w:rsidRPr="00957E8D">
        <w:rPr>
          <w:rFonts w:hint="cs"/>
          <w:sz w:val="27"/>
          <w:rtl/>
        </w:rPr>
        <w:t>ٍ</w:t>
      </w:r>
      <w:r w:rsidRPr="00957E8D">
        <w:rPr>
          <w:sz w:val="27"/>
          <w:rtl/>
        </w:rPr>
        <w:t xml:space="preserve"> </w:t>
      </w:r>
      <w:r w:rsidRPr="00957E8D">
        <w:rPr>
          <w:rFonts w:hint="cs"/>
          <w:sz w:val="27"/>
          <w:rtl/>
        </w:rPr>
        <w:t>يهد</w:t>
      </w:r>
      <w:r w:rsidR="0038339E" w:rsidRPr="00957E8D">
        <w:rPr>
          <w:rFonts w:hint="cs"/>
          <w:sz w:val="27"/>
          <w:rtl/>
        </w:rPr>
        <w:t>ِّ</w:t>
      </w:r>
      <w:r w:rsidRPr="00957E8D">
        <w:rPr>
          <w:rFonts w:hint="cs"/>
          <w:sz w:val="27"/>
          <w:rtl/>
        </w:rPr>
        <w:t>د</w:t>
      </w:r>
      <w:r w:rsidRPr="00957E8D">
        <w:rPr>
          <w:sz w:val="27"/>
          <w:rtl/>
        </w:rPr>
        <w:t xml:space="preserve"> </w:t>
      </w:r>
      <w:r w:rsidRPr="00957E8D">
        <w:rPr>
          <w:rFonts w:hint="cs"/>
          <w:sz w:val="27"/>
          <w:rtl/>
        </w:rPr>
        <w:t>بإخراج</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006F7999" w:rsidRPr="005417E0">
        <w:rPr>
          <w:rFonts w:cs="Mosawi" w:hint="cs"/>
          <w:sz w:val="22"/>
          <w:szCs w:val="22"/>
          <w:rtl/>
        </w:rPr>
        <w:t>×</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الدخول</w:t>
      </w:r>
      <w:r w:rsidRPr="00957E8D">
        <w:rPr>
          <w:sz w:val="27"/>
          <w:rtl/>
        </w:rPr>
        <w:t xml:space="preserve"> </w:t>
      </w:r>
      <w:r w:rsidRPr="00957E8D">
        <w:rPr>
          <w:rFonts w:hint="cs"/>
          <w:sz w:val="27"/>
          <w:rtl/>
        </w:rPr>
        <w:t>عنوة</w:t>
      </w:r>
      <w:r w:rsidR="0038339E" w:rsidRPr="00957E8D">
        <w:rPr>
          <w:rFonts w:hint="cs"/>
          <w:sz w:val="27"/>
          <w:rtl/>
        </w:rPr>
        <w:t>ً</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الدار</w:t>
      </w:r>
      <w:r w:rsidRPr="00957E8D">
        <w:rPr>
          <w:sz w:val="27"/>
          <w:rtl/>
        </w:rPr>
        <w:t xml:space="preserve"> </w:t>
      </w:r>
      <w:r w:rsidRPr="00957E8D">
        <w:rPr>
          <w:rFonts w:hint="cs"/>
          <w:sz w:val="27"/>
          <w:rtl/>
        </w:rPr>
        <w:t>وإحراق</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م</w:t>
      </w:r>
      <w:r w:rsidR="0038339E" w:rsidRPr="00957E8D">
        <w:rPr>
          <w:rFonts w:hint="cs"/>
          <w:sz w:val="27"/>
          <w:rtl/>
        </w:rPr>
        <w:t>َ</w:t>
      </w:r>
      <w:r w:rsidRPr="00957E8D">
        <w:rPr>
          <w:rFonts w:hint="cs"/>
          <w:sz w:val="27"/>
          <w:rtl/>
        </w:rPr>
        <w:t>ن</w:t>
      </w:r>
      <w:r w:rsidR="0038339E" w:rsidRPr="00957E8D">
        <w:rPr>
          <w:rFonts w:hint="cs"/>
          <w:sz w:val="27"/>
          <w:rtl/>
        </w:rPr>
        <w:t>ْ</w:t>
      </w:r>
      <w:r w:rsidRPr="00957E8D">
        <w:rPr>
          <w:sz w:val="27"/>
          <w:rtl/>
        </w:rPr>
        <w:t xml:space="preserve"> </w:t>
      </w:r>
      <w:r w:rsidRPr="00957E8D">
        <w:rPr>
          <w:rFonts w:hint="cs"/>
          <w:sz w:val="27"/>
          <w:rtl/>
        </w:rPr>
        <w:t>فيه،</w:t>
      </w:r>
      <w:r w:rsidRPr="00957E8D">
        <w:rPr>
          <w:sz w:val="27"/>
          <w:rtl/>
        </w:rPr>
        <w:t xml:space="preserve"> </w:t>
      </w:r>
      <w:r w:rsidRPr="00957E8D">
        <w:rPr>
          <w:rFonts w:hint="cs"/>
          <w:sz w:val="27"/>
          <w:rtl/>
        </w:rPr>
        <w:t>والأطفال</w:t>
      </w:r>
      <w:r w:rsidRPr="00957E8D">
        <w:rPr>
          <w:sz w:val="27"/>
          <w:rtl/>
        </w:rPr>
        <w:t xml:space="preserve"> </w:t>
      </w:r>
      <w:r w:rsidRPr="00957E8D">
        <w:rPr>
          <w:rFonts w:hint="cs"/>
          <w:sz w:val="27"/>
          <w:rtl/>
        </w:rPr>
        <w:t>يلوذون</w:t>
      </w:r>
      <w:r w:rsidRPr="00957E8D">
        <w:rPr>
          <w:sz w:val="27"/>
          <w:rtl/>
        </w:rPr>
        <w:t xml:space="preserve"> </w:t>
      </w:r>
      <w:r w:rsidRPr="00957E8D">
        <w:rPr>
          <w:rFonts w:hint="cs"/>
          <w:sz w:val="27"/>
          <w:rtl/>
        </w:rPr>
        <w:t>تارة</w:t>
      </w:r>
      <w:r w:rsidR="0038339E" w:rsidRPr="00957E8D">
        <w:rPr>
          <w:rFonts w:hint="cs"/>
          <w:sz w:val="27"/>
          <w:rtl/>
        </w:rPr>
        <w:t>ً</w:t>
      </w:r>
      <w:r w:rsidRPr="00957E8D">
        <w:rPr>
          <w:sz w:val="27"/>
          <w:rtl/>
        </w:rPr>
        <w:t xml:space="preserve"> </w:t>
      </w:r>
      <w:r w:rsidRPr="00957E8D">
        <w:rPr>
          <w:rFonts w:hint="cs"/>
          <w:sz w:val="27"/>
          <w:rtl/>
        </w:rPr>
        <w:t>خلف</w:t>
      </w:r>
      <w:r w:rsidRPr="00957E8D">
        <w:rPr>
          <w:sz w:val="27"/>
          <w:rtl/>
        </w:rPr>
        <w:t xml:space="preserve"> </w:t>
      </w:r>
      <w:r w:rsidRPr="00957E8D">
        <w:rPr>
          <w:rFonts w:hint="cs"/>
          <w:sz w:val="27"/>
          <w:rtl/>
        </w:rPr>
        <w:t>أبيهم</w:t>
      </w:r>
      <w:r w:rsidR="0038339E" w:rsidRPr="00957E8D">
        <w:rPr>
          <w:rFonts w:hint="cs"/>
          <w:sz w:val="27"/>
          <w:rtl/>
        </w:rPr>
        <w:t>؛</w:t>
      </w:r>
      <w:r w:rsidRPr="00957E8D">
        <w:rPr>
          <w:sz w:val="27"/>
          <w:rtl/>
        </w:rPr>
        <w:t xml:space="preserve"> </w:t>
      </w:r>
      <w:r w:rsidRPr="00957E8D">
        <w:rPr>
          <w:rFonts w:hint="cs"/>
          <w:sz w:val="27"/>
          <w:rtl/>
        </w:rPr>
        <w:t>وأخرى</w:t>
      </w:r>
      <w:r w:rsidRPr="00957E8D">
        <w:rPr>
          <w:sz w:val="27"/>
          <w:rtl/>
        </w:rPr>
        <w:t xml:space="preserve"> </w:t>
      </w:r>
      <w:r w:rsidRPr="00957E8D">
        <w:rPr>
          <w:rFonts w:hint="cs"/>
          <w:sz w:val="27"/>
          <w:rtl/>
        </w:rPr>
        <w:t>خلف</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t>بالباب</w:t>
      </w:r>
      <w:r w:rsidRPr="00957E8D">
        <w:rPr>
          <w:sz w:val="27"/>
          <w:rtl/>
        </w:rPr>
        <w:t xml:space="preserve"> </w:t>
      </w:r>
      <w:r w:rsidRPr="00957E8D">
        <w:rPr>
          <w:rFonts w:hint="cs"/>
          <w:sz w:val="27"/>
          <w:rtl/>
        </w:rPr>
        <w:t>تدفع</w:t>
      </w:r>
      <w:r w:rsidRPr="00957E8D">
        <w:rPr>
          <w:sz w:val="27"/>
          <w:rtl/>
        </w:rPr>
        <w:t xml:space="preserve"> </w:t>
      </w:r>
      <w:r w:rsidRPr="00957E8D">
        <w:rPr>
          <w:rFonts w:hint="cs"/>
          <w:sz w:val="27"/>
          <w:rtl/>
        </w:rPr>
        <w:t>دفعا</w:t>
      </w:r>
      <w:r w:rsidR="0038339E" w:rsidRPr="00957E8D">
        <w:rPr>
          <w:rFonts w:hint="cs"/>
          <w:sz w:val="27"/>
          <w:rtl/>
        </w:rPr>
        <w:t>ً</w:t>
      </w:r>
      <w:r w:rsidRPr="00957E8D">
        <w:rPr>
          <w:sz w:val="27"/>
          <w:rtl/>
        </w:rPr>
        <w:t xml:space="preserve"> </w:t>
      </w:r>
      <w:r w:rsidRPr="00957E8D">
        <w:rPr>
          <w:rFonts w:hint="cs"/>
          <w:sz w:val="27"/>
          <w:rtl/>
        </w:rPr>
        <w:t>قوي</w:t>
      </w:r>
      <w:r w:rsidR="0038339E" w:rsidRPr="00957E8D">
        <w:rPr>
          <w:rFonts w:hint="cs"/>
          <w:sz w:val="27"/>
          <w:rtl/>
        </w:rPr>
        <w:t>ّ</w:t>
      </w:r>
      <w:r w:rsidRPr="00957E8D">
        <w:rPr>
          <w:rFonts w:hint="cs"/>
          <w:sz w:val="27"/>
          <w:rtl/>
        </w:rPr>
        <w:t>ا</w:t>
      </w:r>
      <w:r w:rsidR="0038339E" w:rsidRPr="00957E8D">
        <w:rPr>
          <w:rFonts w:hint="cs"/>
          <w:sz w:val="27"/>
          <w:rtl/>
        </w:rPr>
        <w:t>ً،</w:t>
      </w:r>
      <w:r w:rsidRPr="00957E8D">
        <w:rPr>
          <w:sz w:val="27"/>
          <w:rtl/>
        </w:rPr>
        <w:t xml:space="preserve"> </w:t>
      </w:r>
      <w:r w:rsidRPr="00957E8D">
        <w:rPr>
          <w:rFonts w:hint="cs"/>
          <w:sz w:val="27"/>
          <w:rtl/>
        </w:rPr>
        <w:t>والنار</w:t>
      </w:r>
      <w:r w:rsidRPr="00957E8D">
        <w:rPr>
          <w:sz w:val="27"/>
          <w:rtl/>
        </w:rPr>
        <w:t xml:space="preserve"> </w:t>
      </w:r>
      <w:r w:rsidRPr="00957E8D">
        <w:rPr>
          <w:rFonts w:hint="cs"/>
          <w:sz w:val="27"/>
          <w:rtl/>
        </w:rPr>
        <w:t>والدخان</w:t>
      </w:r>
      <w:r w:rsidRPr="00957E8D">
        <w:rPr>
          <w:sz w:val="27"/>
          <w:rtl/>
        </w:rPr>
        <w:t xml:space="preserve"> </w:t>
      </w:r>
      <w:r w:rsidRPr="00957E8D">
        <w:rPr>
          <w:rFonts w:hint="cs"/>
          <w:sz w:val="27"/>
          <w:rtl/>
        </w:rPr>
        <w:t>يتصاعدان</w:t>
      </w:r>
      <w:r w:rsidRPr="00957E8D">
        <w:rPr>
          <w:sz w:val="27"/>
          <w:rtl/>
        </w:rPr>
        <w:t xml:space="preserve"> </w:t>
      </w:r>
      <w:r w:rsidRPr="00957E8D">
        <w:rPr>
          <w:rFonts w:hint="cs"/>
          <w:sz w:val="27"/>
          <w:rtl/>
        </w:rPr>
        <w:t>منها،</w:t>
      </w:r>
      <w:r w:rsidRPr="00957E8D">
        <w:rPr>
          <w:sz w:val="27"/>
          <w:rtl/>
        </w:rPr>
        <w:t xml:space="preserve"> </w:t>
      </w:r>
      <w:r w:rsidRPr="00957E8D">
        <w:rPr>
          <w:rFonts w:hint="cs"/>
          <w:sz w:val="27"/>
          <w:rtl/>
        </w:rPr>
        <w:t>وإذا</w:t>
      </w:r>
      <w:r w:rsidRPr="00957E8D">
        <w:rPr>
          <w:sz w:val="27"/>
          <w:rtl/>
        </w:rPr>
        <w:t xml:space="preserve"> </w:t>
      </w:r>
      <w:r w:rsidRPr="00957E8D">
        <w:rPr>
          <w:rFonts w:hint="cs"/>
          <w:sz w:val="27"/>
          <w:rtl/>
        </w:rPr>
        <w:lastRenderedPageBreak/>
        <w:t>بهم</w:t>
      </w:r>
      <w:r w:rsidRPr="00957E8D">
        <w:rPr>
          <w:sz w:val="27"/>
          <w:rtl/>
        </w:rPr>
        <w:t xml:space="preserve"> </w:t>
      </w:r>
      <w:r w:rsidRPr="00957E8D">
        <w:rPr>
          <w:rFonts w:hint="cs"/>
          <w:sz w:val="27"/>
          <w:rtl/>
        </w:rPr>
        <w:t>ينظرون</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الزهراء</w:t>
      </w:r>
      <w:r w:rsidR="006F7999" w:rsidRPr="00020F49">
        <w:rPr>
          <w:rFonts w:cs="Mosawi"/>
          <w:sz w:val="22"/>
          <w:szCs w:val="22"/>
          <w:rtl/>
        </w:rPr>
        <w:t>÷</w:t>
      </w:r>
      <w:r w:rsidRPr="00957E8D">
        <w:rPr>
          <w:sz w:val="27"/>
          <w:rtl/>
        </w:rPr>
        <w:t xml:space="preserve"> </w:t>
      </w:r>
      <w:r w:rsidRPr="00957E8D">
        <w:rPr>
          <w:rFonts w:hint="cs"/>
          <w:sz w:val="27"/>
          <w:rtl/>
        </w:rPr>
        <w:t>تنبري</w:t>
      </w:r>
      <w:r w:rsidRPr="00957E8D">
        <w:rPr>
          <w:sz w:val="27"/>
          <w:rtl/>
        </w:rPr>
        <w:t xml:space="preserve"> </w:t>
      </w:r>
      <w:r w:rsidRPr="00957E8D">
        <w:rPr>
          <w:rFonts w:hint="cs"/>
          <w:sz w:val="27"/>
          <w:rtl/>
        </w:rPr>
        <w:t>مسرعة</w:t>
      </w:r>
      <w:r w:rsidR="0038339E" w:rsidRPr="00957E8D">
        <w:rPr>
          <w:rFonts w:hint="cs"/>
          <w:sz w:val="27"/>
          <w:rtl/>
        </w:rPr>
        <w:t>ً</w:t>
      </w:r>
      <w:r w:rsidRPr="00957E8D">
        <w:rPr>
          <w:sz w:val="27"/>
          <w:rtl/>
        </w:rPr>
        <w:t xml:space="preserve"> </w:t>
      </w:r>
      <w:r w:rsidRPr="00957E8D">
        <w:rPr>
          <w:rFonts w:hint="cs"/>
          <w:sz w:val="27"/>
          <w:rtl/>
        </w:rPr>
        <w:t>خلف</w:t>
      </w:r>
      <w:r w:rsidRPr="00957E8D">
        <w:rPr>
          <w:sz w:val="27"/>
          <w:rtl/>
        </w:rPr>
        <w:t xml:space="preserve"> </w:t>
      </w:r>
      <w:r w:rsidRPr="00957E8D">
        <w:rPr>
          <w:rFonts w:hint="cs"/>
          <w:sz w:val="27"/>
          <w:rtl/>
        </w:rPr>
        <w:t>الباب</w:t>
      </w:r>
      <w:r w:rsidR="0038339E" w:rsidRPr="00957E8D">
        <w:rPr>
          <w:rFonts w:hint="cs"/>
          <w:sz w:val="27"/>
          <w:rtl/>
        </w:rPr>
        <w:t>؛</w:t>
      </w:r>
      <w:r w:rsidRPr="00957E8D">
        <w:rPr>
          <w:sz w:val="27"/>
          <w:rtl/>
        </w:rPr>
        <w:t xml:space="preserve"> </w:t>
      </w:r>
      <w:r w:rsidRPr="00957E8D">
        <w:rPr>
          <w:rFonts w:hint="cs"/>
          <w:sz w:val="27"/>
          <w:rtl/>
        </w:rPr>
        <w:t>عسى</w:t>
      </w:r>
      <w:r w:rsidRPr="00957E8D">
        <w:rPr>
          <w:sz w:val="27"/>
          <w:rtl/>
        </w:rPr>
        <w:t xml:space="preserve"> </w:t>
      </w:r>
      <w:r w:rsidR="0038339E" w:rsidRPr="00957E8D">
        <w:rPr>
          <w:rFonts w:hint="cs"/>
          <w:sz w:val="27"/>
          <w:rtl/>
        </w:rPr>
        <w:t>أ</w:t>
      </w:r>
      <w:r w:rsidRPr="00957E8D">
        <w:rPr>
          <w:rFonts w:hint="cs"/>
          <w:sz w:val="27"/>
          <w:rtl/>
        </w:rPr>
        <w:t>ن</w:t>
      </w:r>
      <w:r w:rsidRPr="00957E8D">
        <w:rPr>
          <w:sz w:val="27"/>
          <w:rtl/>
        </w:rPr>
        <w:t xml:space="preserve"> </w:t>
      </w:r>
      <w:r w:rsidRPr="00957E8D">
        <w:rPr>
          <w:rFonts w:hint="cs"/>
          <w:sz w:val="27"/>
          <w:rtl/>
        </w:rPr>
        <w:t>تمنع</w:t>
      </w:r>
      <w:r w:rsidRPr="00957E8D">
        <w:rPr>
          <w:sz w:val="27"/>
          <w:rtl/>
        </w:rPr>
        <w:t xml:space="preserve"> </w:t>
      </w:r>
      <w:r w:rsidRPr="00957E8D">
        <w:rPr>
          <w:rFonts w:hint="cs"/>
          <w:sz w:val="27"/>
          <w:rtl/>
        </w:rPr>
        <w:t>القوم</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دخول</w:t>
      </w:r>
      <w:r w:rsidRPr="00957E8D">
        <w:rPr>
          <w:sz w:val="27"/>
          <w:rtl/>
        </w:rPr>
        <w:t xml:space="preserve"> </w:t>
      </w:r>
      <w:r w:rsidRPr="00957E8D">
        <w:rPr>
          <w:rFonts w:hint="cs"/>
          <w:sz w:val="27"/>
          <w:rtl/>
        </w:rPr>
        <w:t>واقتحام</w:t>
      </w:r>
      <w:r w:rsidRPr="00957E8D">
        <w:rPr>
          <w:sz w:val="27"/>
          <w:rtl/>
        </w:rPr>
        <w:t xml:space="preserve"> </w:t>
      </w:r>
      <w:r w:rsidRPr="00957E8D">
        <w:rPr>
          <w:rFonts w:hint="cs"/>
          <w:sz w:val="27"/>
          <w:rtl/>
        </w:rPr>
        <w:t>الدار</w:t>
      </w:r>
      <w:r w:rsidRPr="00957E8D">
        <w:rPr>
          <w:sz w:val="27"/>
          <w:rtl/>
        </w:rPr>
        <w:t xml:space="preserve"> </w:t>
      </w:r>
      <w:r w:rsidRPr="00957E8D">
        <w:rPr>
          <w:rFonts w:hint="cs"/>
          <w:sz w:val="27"/>
          <w:rtl/>
        </w:rPr>
        <w:t>بهذه</w:t>
      </w:r>
      <w:r w:rsidRPr="00957E8D">
        <w:rPr>
          <w:sz w:val="27"/>
          <w:rtl/>
        </w:rPr>
        <w:t xml:space="preserve"> </w:t>
      </w:r>
      <w:r w:rsidRPr="00957E8D">
        <w:rPr>
          <w:rFonts w:hint="cs"/>
          <w:sz w:val="27"/>
          <w:rtl/>
        </w:rPr>
        <w:t>الطريقة</w:t>
      </w:r>
      <w:r w:rsidRPr="00957E8D">
        <w:rPr>
          <w:sz w:val="27"/>
          <w:rtl/>
        </w:rPr>
        <w:t xml:space="preserve"> </w:t>
      </w:r>
      <w:r w:rsidRPr="00957E8D">
        <w:rPr>
          <w:rFonts w:hint="cs"/>
          <w:sz w:val="27"/>
          <w:rtl/>
        </w:rPr>
        <w:t>البربرية</w:t>
      </w:r>
      <w:r w:rsidRPr="00957E8D">
        <w:rPr>
          <w:sz w:val="27"/>
          <w:rtl/>
        </w:rPr>
        <w:t>.</w:t>
      </w:r>
    </w:p>
    <w:p w:rsidR="002F69C2" w:rsidRPr="00957E8D" w:rsidRDefault="002F69C2" w:rsidP="00734FE8">
      <w:pPr>
        <w:rPr>
          <w:sz w:val="27"/>
          <w:rtl/>
        </w:rPr>
      </w:pPr>
      <w:r w:rsidRPr="00957E8D">
        <w:rPr>
          <w:rFonts w:hint="cs"/>
          <w:sz w:val="27"/>
          <w:rtl/>
        </w:rPr>
        <w:t>فبينما</w:t>
      </w:r>
      <w:r w:rsidRPr="00957E8D">
        <w:rPr>
          <w:sz w:val="27"/>
          <w:rtl/>
        </w:rPr>
        <w:t xml:space="preserve"> </w:t>
      </w:r>
      <w:r w:rsidRPr="00957E8D">
        <w:rPr>
          <w:rFonts w:hint="cs"/>
          <w:sz w:val="27"/>
          <w:rtl/>
        </w:rPr>
        <w:t>هي</w:t>
      </w:r>
      <w:r w:rsidRPr="00957E8D">
        <w:rPr>
          <w:sz w:val="27"/>
          <w:rtl/>
        </w:rPr>
        <w:t xml:space="preserve"> </w:t>
      </w:r>
      <w:r w:rsidRPr="00957E8D">
        <w:rPr>
          <w:rFonts w:hint="cs"/>
          <w:sz w:val="27"/>
          <w:rtl/>
        </w:rPr>
        <w:t>تكل</w:t>
      </w:r>
      <w:r w:rsidR="0038339E" w:rsidRPr="00957E8D">
        <w:rPr>
          <w:rFonts w:hint="cs"/>
          <w:sz w:val="27"/>
          <w:rtl/>
        </w:rPr>
        <w:t>ِّ</w:t>
      </w:r>
      <w:r w:rsidRPr="00957E8D">
        <w:rPr>
          <w:rFonts w:hint="cs"/>
          <w:sz w:val="27"/>
          <w:rtl/>
        </w:rPr>
        <w:t>مهم</w:t>
      </w:r>
      <w:r w:rsidR="0038339E" w:rsidRPr="00957E8D">
        <w:rPr>
          <w:rFonts w:hint="cs"/>
          <w:sz w:val="27"/>
          <w:rtl/>
        </w:rPr>
        <w:t>،</w:t>
      </w:r>
      <w:r w:rsidRPr="00957E8D">
        <w:rPr>
          <w:sz w:val="27"/>
          <w:rtl/>
        </w:rPr>
        <w:t xml:space="preserve"> </w:t>
      </w:r>
      <w:r w:rsidRPr="00957E8D">
        <w:rPr>
          <w:rFonts w:hint="cs"/>
          <w:sz w:val="27"/>
          <w:rtl/>
        </w:rPr>
        <w:t>وتدفع</w:t>
      </w:r>
      <w:r w:rsidRPr="00957E8D">
        <w:rPr>
          <w:sz w:val="27"/>
          <w:rtl/>
        </w:rPr>
        <w:t xml:space="preserve"> </w:t>
      </w:r>
      <w:r w:rsidRPr="00957E8D">
        <w:rPr>
          <w:rFonts w:hint="cs"/>
          <w:sz w:val="27"/>
          <w:rtl/>
        </w:rPr>
        <w:t>الباب</w:t>
      </w:r>
      <w:r w:rsidRPr="00957E8D">
        <w:rPr>
          <w:sz w:val="27"/>
          <w:rtl/>
        </w:rPr>
        <w:t xml:space="preserve"> </w:t>
      </w:r>
      <w:r w:rsidRPr="00957E8D">
        <w:rPr>
          <w:rFonts w:hint="cs"/>
          <w:sz w:val="27"/>
          <w:rtl/>
        </w:rPr>
        <w:t>بيدها</w:t>
      </w:r>
      <w:r w:rsidRPr="00957E8D">
        <w:rPr>
          <w:sz w:val="27"/>
          <w:rtl/>
        </w:rPr>
        <w:t xml:space="preserve"> </w:t>
      </w:r>
      <w:r w:rsidRPr="00957E8D">
        <w:rPr>
          <w:rFonts w:hint="cs"/>
          <w:sz w:val="27"/>
          <w:rtl/>
        </w:rPr>
        <w:t>وكتفها</w:t>
      </w:r>
      <w:r w:rsidR="0038339E" w:rsidRPr="00957E8D">
        <w:rPr>
          <w:rFonts w:hint="cs"/>
          <w:sz w:val="27"/>
          <w:rtl/>
        </w:rPr>
        <w:t>؛</w:t>
      </w:r>
      <w:r w:rsidRPr="00957E8D">
        <w:rPr>
          <w:sz w:val="27"/>
          <w:rtl/>
        </w:rPr>
        <w:t xml:space="preserve"> </w:t>
      </w:r>
      <w:r w:rsidRPr="00957E8D">
        <w:rPr>
          <w:rFonts w:hint="cs"/>
          <w:sz w:val="27"/>
          <w:rtl/>
        </w:rPr>
        <w:t>لتحول</w:t>
      </w:r>
      <w:r w:rsidRPr="00957E8D">
        <w:rPr>
          <w:sz w:val="27"/>
          <w:rtl/>
        </w:rPr>
        <w:t xml:space="preserve"> </w:t>
      </w:r>
      <w:r w:rsidRPr="00957E8D">
        <w:rPr>
          <w:rFonts w:hint="cs"/>
          <w:sz w:val="27"/>
          <w:rtl/>
        </w:rPr>
        <w:t>دون</w:t>
      </w:r>
      <w:r w:rsidRPr="00957E8D">
        <w:rPr>
          <w:sz w:val="27"/>
          <w:rtl/>
        </w:rPr>
        <w:t xml:space="preserve"> </w:t>
      </w:r>
      <w:r w:rsidRPr="00957E8D">
        <w:rPr>
          <w:rFonts w:hint="cs"/>
          <w:sz w:val="27"/>
          <w:rtl/>
        </w:rPr>
        <w:t>دفعها</w:t>
      </w:r>
      <w:r w:rsidRPr="00957E8D">
        <w:rPr>
          <w:sz w:val="27"/>
          <w:rtl/>
        </w:rPr>
        <w:t xml:space="preserve"> </w:t>
      </w:r>
      <w:r w:rsidRPr="00957E8D">
        <w:rPr>
          <w:rFonts w:hint="cs"/>
          <w:sz w:val="27"/>
          <w:rtl/>
        </w:rPr>
        <w:t>وكسرها،</w:t>
      </w:r>
      <w:r w:rsidRPr="00957E8D">
        <w:rPr>
          <w:sz w:val="27"/>
          <w:rtl/>
        </w:rPr>
        <w:t xml:space="preserve"> </w:t>
      </w:r>
      <w:r w:rsidRPr="00957E8D">
        <w:rPr>
          <w:rFonts w:hint="cs"/>
          <w:sz w:val="27"/>
          <w:rtl/>
        </w:rPr>
        <w:t>فلم</w:t>
      </w:r>
      <w:r w:rsidR="0038339E" w:rsidRPr="00957E8D">
        <w:rPr>
          <w:rFonts w:hint="cs"/>
          <w:sz w:val="27"/>
          <w:rtl/>
        </w:rPr>
        <w:t>ّ</w:t>
      </w:r>
      <w:r w:rsidRPr="00957E8D">
        <w:rPr>
          <w:rFonts w:hint="cs"/>
          <w:sz w:val="27"/>
          <w:rtl/>
        </w:rPr>
        <w:t>ا</w:t>
      </w:r>
      <w:r w:rsidRPr="00957E8D">
        <w:rPr>
          <w:sz w:val="27"/>
          <w:rtl/>
        </w:rPr>
        <w:t xml:space="preserve"> </w:t>
      </w:r>
      <w:r w:rsidRPr="00957E8D">
        <w:rPr>
          <w:rFonts w:hint="cs"/>
          <w:sz w:val="27"/>
          <w:rtl/>
        </w:rPr>
        <w:t>أحس</w:t>
      </w:r>
      <w:r w:rsidR="0038339E" w:rsidRPr="00957E8D">
        <w:rPr>
          <w:rFonts w:hint="cs"/>
          <w:sz w:val="27"/>
          <w:rtl/>
        </w:rPr>
        <w:t>ّ</w:t>
      </w:r>
      <w:r w:rsidRPr="00957E8D">
        <w:rPr>
          <w:sz w:val="27"/>
          <w:rtl/>
        </w:rPr>
        <w:t xml:space="preserve"> </w:t>
      </w:r>
      <w:r w:rsidRPr="00957E8D">
        <w:rPr>
          <w:rFonts w:hint="cs"/>
          <w:sz w:val="27"/>
          <w:rtl/>
        </w:rPr>
        <w:t>القوم</w:t>
      </w:r>
      <w:r w:rsidRPr="00957E8D">
        <w:rPr>
          <w:sz w:val="27"/>
          <w:rtl/>
        </w:rPr>
        <w:t xml:space="preserve"> </w:t>
      </w:r>
      <w:r w:rsidRPr="00957E8D">
        <w:rPr>
          <w:rFonts w:hint="cs"/>
          <w:sz w:val="27"/>
          <w:rtl/>
        </w:rPr>
        <w:t>بوجودها</w:t>
      </w:r>
      <w:r w:rsidRPr="00957E8D">
        <w:rPr>
          <w:sz w:val="27"/>
          <w:rtl/>
        </w:rPr>
        <w:t xml:space="preserve"> </w:t>
      </w:r>
      <w:r w:rsidRPr="00957E8D">
        <w:rPr>
          <w:rFonts w:hint="cs"/>
          <w:sz w:val="27"/>
          <w:rtl/>
        </w:rPr>
        <w:t>حشدوا</w:t>
      </w:r>
      <w:r w:rsidRPr="00957E8D">
        <w:rPr>
          <w:sz w:val="27"/>
          <w:rtl/>
        </w:rPr>
        <w:t xml:space="preserve"> </w:t>
      </w:r>
      <w:r w:rsidRPr="00957E8D">
        <w:rPr>
          <w:rFonts w:hint="cs"/>
          <w:sz w:val="27"/>
          <w:rtl/>
        </w:rPr>
        <w:t>كل</w:t>
      </w:r>
      <w:r w:rsidR="0038339E" w:rsidRPr="00957E8D">
        <w:rPr>
          <w:rFonts w:hint="cs"/>
          <w:sz w:val="27"/>
          <w:rtl/>
        </w:rPr>
        <w:t>ّ</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عندهم</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قو</w:t>
      </w:r>
      <w:r w:rsidR="0038339E" w:rsidRPr="00957E8D">
        <w:rPr>
          <w:rFonts w:hint="cs"/>
          <w:sz w:val="27"/>
          <w:rtl/>
        </w:rPr>
        <w:t>ّ</w:t>
      </w:r>
      <w:r w:rsidRPr="00957E8D">
        <w:rPr>
          <w:rFonts w:hint="cs"/>
          <w:sz w:val="27"/>
          <w:rtl/>
        </w:rPr>
        <w:t>ة</w:t>
      </w:r>
      <w:r w:rsidR="0038339E" w:rsidRPr="00957E8D">
        <w:rPr>
          <w:rFonts w:hint="cs"/>
          <w:sz w:val="27"/>
          <w:rtl/>
        </w:rPr>
        <w:t>ٍ،</w:t>
      </w:r>
      <w:r w:rsidRPr="00957E8D">
        <w:rPr>
          <w:sz w:val="27"/>
          <w:rtl/>
        </w:rPr>
        <w:t xml:space="preserve"> </w:t>
      </w:r>
      <w:r w:rsidRPr="00957E8D">
        <w:rPr>
          <w:rFonts w:hint="cs"/>
          <w:sz w:val="27"/>
          <w:rtl/>
        </w:rPr>
        <w:t>فدفعوا</w:t>
      </w:r>
      <w:r w:rsidRPr="00957E8D">
        <w:rPr>
          <w:sz w:val="27"/>
          <w:rtl/>
        </w:rPr>
        <w:t xml:space="preserve"> </w:t>
      </w:r>
      <w:r w:rsidRPr="00957E8D">
        <w:rPr>
          <w:rFonts w:hint="cs"/>
          <w:sz w:val="27"/>
          <w:rtl/>
        </w:rPr>
        <w:t>الباب</w:t>
      </w:r>
      <w:r w:rsidRPr="00957E8D">
        <w:rPr>
          <w:sz w:val="27"/>
          <w:rtl/>
        </w:rPr>
        <w:t xml:space="preserve"> </w:t>
      </w:r>
      <w:r w:rsidRPr="00957E8D">
        <w:rPr>
          <w:rFonts w:hint="cs"/>
          <w:sz w:val="27"/>
          <w:rtl/>
        </w:rPr>
        <w:t>دفعة</w:t>
      </w:r>
      <w:r w:rsidR="0038339E" w:rsidRPr="00957E8D">
        <w:rPr>
          <w:rFonts w:hint="cs"/>
          <w:sz w:val="27"/>
          <w:rtl/>
        </w:rPr>
        <w:t>ً</w:t>
      </w:r>
      <w:r w:rsidRPr="00957E8D">
        <w:rPr>
          <w:sz w:val="27"/>
          <w:rtl/>
        </w:rPr>
        <w:t xml:space="preserve"> </w:t>
      </w:r>
      <w:r w:rsidRPr="00957E8D">
        <w:rPr>
          <w:rFonts w:hint="cs"/>
          <w:sz w:val="27"/>
          <w:rtl/>
        </w:rPr>
        <w:t>كسروها</w:t>
      </w:r>
      <w:r w:rsidR="0038339E" w:rsidRPr="00957E8D">
        <w:rPr>
          <w:rFonts w:hint="cs"/>
          <w:sz w:val="27"/>
          <w:rtl/>
        </w:rPr>
        <w:t>.</w:t>
      </w:r>
      <w:r w:rsidRPr="00957E8D">
        <w:rPr>
          <w:sz w:val="27"/>
          <w:rtl/>
        </w:rPr>
        <w:t xml:space="preserve"> </w:t>
      </w:r>
      <w:r w:rsidRPr="00957E8D">
        <w:rPr>
          <w:rFonts w:hint="cs"/>
          <w:sz w:val="27"/>
          <w:rtl/>
        </w:rPr>
        <w:t>ويا</w:t>
      </w:r>
      <w:r w:rsidR="0038339E" w:rsidRPr="00957E8D">
        <w:rPr>
          <w:rFonts w:hint="cs"/>
          <w:sz w:val="27"/>
          <w:rtl/>
        </w:rPr>
        <w:t xml:space="preserve"> </w:t>
      </w:r>
      <w:r w:rsidRPr="00957E8D">
        <w:rPr>
          <w:rFonts w:hint="cs"/>
          <w:sz w:val="27"/>
          <w:rtl/>
        </w:rPr>
        <w:t>ليتهم</w:t>
      </w:r>
      <w:r w:rsidRPr="00957E8D">
        <w:rPr>
          <w:sz w:val="27"/>
          <w:rtl/>
        </w:rPr>
        <w:t xml:space="preserve"> </w:t>
      </w:r>
      <w:r w:rsidRPr="00957E8D">
        <w:rPr>
          <w:rFonts w:hint="cs"/>
          <w:sz w:val="27"/>
          <w:rtl/>
        </w:rPr>
        <w:t>اقتصروا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كسر</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الباب</w:t>
      </w:r>
      <w:r w:rsidR="0038339E" w:rsidRPr="00957E8D">
        <w:rPr>
          <w:rFonts w:hint="cs"/>
          <w:sz w:val="27"/>
          <w:rtl/>
        </w:rPr>
        <w:t>،</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يقف</w:t>
      </w:r>
      <w:r w:rsidRPr="00957E8D">
        <w:rPr>
          <w:sz w:val="27"/>
          <w:rtl/>
        </w:rPr>
        <w:t xml:space="preserve"> </w:t>
      </w:r>
      <w:r w:rsidRPr="00957E8D">
        <w:rPr>
          <w:rFonts w:hint="cs"/>
          <w:sz w:val="27"/>
          <w:rtl/>
        </w:rPr>
        <w:t>عليها</w:t>
      </w:r>
      <w:r w:rsidRPr="00957E8D">
        <w:rPr>
          <w:sz w:val="27"/>
          <w:rtl/>
        </w:rPr>
        <w:t xml:space="preserve"> </w:t>
      </w:r>
      <w:r w:rsidRPr="00957E8D">
        <w:rPr>
          <w:rFonts w:hint="cs"/>
          <w:sz w:val="27"/>
          <w:rtl/>
        </w:rPr>
        <w:t>رسول</w:t>
      </w:r>
      <w:r w:rsidRPr="00957E8D">
        <w:rPr>
          <w:sz w:val="27"/>
          <w:rtl/>
        </w:rPr>
        <w:t xml:space="preserve"> </w:t>
      </w:r>
      <w:r w:rsidRPr="00957E8D">
        <w:rPr>
          <w:rFonts w:hint="cs"/>
          <w:sz w:val="27"/>
          <w:rtl/>
        </w:rPr>
        <w:t>الله</w:t>
      </w:r>
      <w:r w:rsidR="006F7999" w:rsidRPr="00B57116">
        <w:rPr>
          <w:rFonts w:cs="Mosawi" w:hint="cs"/>
          <w:sz w:val="22"/>
          <w:szCs w:val="22"/>
          <w:rtl/>
        </w:rPr>
        <w:t>|</w:t>
      </w:r>
      <w:r w:rsidRPr="00957E8D">
        <w:rPr>
          <w:sz w:val="27"/>
          <w:rtl/>
        </w:rPr>
        <w:t xml:space="preserve"> </w:t>
      </w:r>
      <w:r w:rsidRPr="00957E8D">
        <w:rPr>
          <w:rFonts w:hint="cs"/>
          <w:sz w:val="27"/>
          <w:rtl/>
        </w:rPr>
        <w:t>مسل</w:t>
      </w:r>
      <w:r w:rsidR="0038339E" w:rsidRPr="00957E8D">
        <w:rPr>
          <w:rFonts w:hint="cs"/>
          <w:sz w:val="27"/>
          <w:rtl/>
        </w:rPr>
        <w:t>ِّ</w:t>
      </w:r>
      <w:r w:rsidRPr="00957E8D">
        <w:rPr>
          <w:rFonts w:hint="cs"/>
          <w:sz w:val="27"/>
          <w:rtl/>
        </w:rPr>
        <w:t>ما</w:t>
      </w:r>
      <w:r w:rsidR="0038339E" w:rsidRPr="00957E8D">
        <w:rPr>
          <w:rFonts w:hint="cs"/>
          <w:sz w:val="27"/>
          <w:rtl/>
        </w:rPr>
        <w:t>ً</w:t>
      </w:r>
      <w:r w:rsidRPr="00957E8D">
        <w:rPr>
          <w:sz w:val="27"/>
          <w:rtl/>
        </w:rPr>
        <w:t xml:space="preserve"> </w:t>
      </w:r>
      <w:r w:rsidRPr="00957E8D">
        <w:rPr>
          <w:rFonts w:hint="cs"/>
          <w:sz w:val="27"/>
          <w:rtl/>
        </w:rPr>
        <w:t>مستأذنا</w:t>
      </w:r>
      <w:r w:rsidR="0038339E" w:rsidRPr="00957E8D">
        <w:rPr>
          <w:rFonts w:hint="cs"/>
          <w:sz w:val="27"/>
          <w:rtl/>
        </w:rPr>
        <w:t>ً</w:t>
      </w:r>
      <w:r w:rsidRPr="00957E8D">
        <w:rPr>
          <w:sz w:val="27"/>
          <w:rtl/>
        </w:rPr>
        <w:t xml:space="preserve"> </w:t>
      </w:r>
      <w:r w:rsidRPr="00957E8D">
        <w:rPr>
          <w:rFonts w:hint="cs"/>
          <w:sz w:val="27"/>
          <w:rtl/>
        </w:rPr>
        <w:t>قبل</w:t>
      </w:r>
      <w:r w:rsidRPr="00957E8D">
        <w:rPr>
          <w:sz w:val="27"/>
          <w:rtl/>
        </w:rPr>
        <w:t xml:space="preserve"> </w:t>
      </w:r>
      <w:r w:rsidRPr="00957E8D">
        <w:rPr>
          <w:rFonts w:hint="cs"/>
          <w:sz w:val="27"/>
          <w:rtl/>
        </w:rPr>
        <w:t>الدخول،</w:t>
      </w:r>
      <w:r w:rsidRPr="00957E8D">
        <w:rPr>
          <w:sz w:val="27"/>
          <w:rtl/>
        </w:rPr>
        <w:t xml:space="preserve"> </w:t>
      </w:r>
      <w:r w:rsidRPr="00957E8D">
        <w:rPr>
          <w:rFonts w:hint="cs"/>
          <w:sz w:val="27"/>
          <w:rtl/>
        </w:rPr>
        <w:t>غير</w:t>
      </w:r>
      <w:r w:rsidRPr="00957E8D">
        <w:rPr>
          <w:sz w:val="27"/>
          <w:rtl/>
        </w:rPr>
        <w:t xml:space="preserve"> </w:t>
      </w:r>
      <w:r w:rsidR="0038339E" w:rsidRPr="00957E8D">
        <w:rPr>
          <w:rFonts w:hint="cs"/>
          <w:sz w:val="27"/>
          <w:rtl/>
        </w:rPr>
        <w:t>أ</w:t>
      </w:r>
      <w:r w:rsidRPr="00957E8D">
        <w:rPr>
          <w:rFonts w:hint="cs"/>
          <w:sz w:val="27"/>
          <w:rtl/>
        </w:rPr>
        <w:t>نهم</w:t>
      </w:r>
      <w:r w:rsidRPr="00957E8D">
        <w:rPr>
          <w:sz w:val="27"/>
          <w:rtl/>
        </w:rPr>
        <w:t xml:space="preserve"> </w:t>
      </w:r>
      <w:r w:rsidRPr="00957E8D">
        <w:rPr>
          <w:rFonts w:hint="cs"/>
          <w:sz w:val="27"/>
          <w:rtl/>
        </w:rPr>
        <w:t>كسروا</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الباب</w:t>
      </w:r>
      <w:r w:rsidRPr="00957E8D">
        <w:rPr>
          <w:sz w:val="27"/>
          <w:rtl/>
        </w:rPr>
        <w:t xml:space="preserve"> </w:t>
      </w:r>
      <w:r w:rsidRPr="00957E8D">
        <w:rPr>
          <w:rFonts w:hint="cs"/>
          <w:sz w:val="27"/>
          <w:rtl/>
        </w:rPr>
        <w:t>أضلاع</w:t>
      </w:r>
      <w:r w:rsidRPr="00957E8D">
        <w:rPr>
          <w:sz w:val="27"/>
          <w:rtl/>
        </w:rPr>
        <w:t xml:space="preserve"> </w:t>
      </w:r>
      <w:r w:rsidRPr="00957E8D">
        <w:rPr>
          <w:rFonts w:hint="cs"/>
          <w:sz w:val="27"/>
          <w:rtl/>
        </w:rPr>
        <w:t>البتول</w:t>
      </w:r>
      <w:r w:rsidR="006F7999" w:rsidRPr="00020F49">
        <w:rPr>
          <w:rFonts w:cs="Mosawi"/>
          <w:sz w:val="22"/>
          <w:szCs w:val="22"/>
          <w:rtl/>
        </w:rPr>
        <w:t>÷</w:t>
      </w:r>
      <w:r w:rsidRPr="00957E8D">
        <w:rPr>
          <w:rFonts w:hint="cs"/>
          <w:sz w:val="27"/>
          <w:rtl/>
        </w:rPr>
        <w:t>،</w:t>
      </w:r>
      <w:r w:rsidRPr="00957E8D">
        <w:rPr>
          <w:sz w:val="27"/>
          <w:rtl/>
        </w:rPr>
        <w:t xml:space="preserve"> </w:t>
      </w:r>
      <w:r w:rsidRPr="00957E8D">
        <w:rPr>
          <w:rFonts w:hint="cs"/>
          <w:sz w:val="27"/>
          <w:rtl/>
        </w:rPr>
        <w:t>وأطفال</w:t>
      </w:r>
      <w:r w:rsidRPr="00957E8D">
        <w:rPr>
          <w:sz w:val="27"/>
          <w:rtl/>
        </w:rPr>
        <w:t xml:space="preserve"> </w:t>
      </w:r>
      <w:r w:rsidRPr="00957E8D">
        <w:rPr>
          <w:rFonts w:hint="cs"/>
          <w:sz w:val="27"/>
          <w:rtl/>
        </w:rPr>
        <w:t>الزهراء</w:t>
      </w:r>
      <w:r w:rsidR="00734FE8" w:rsidRPr="00B57116">
        <w:rPr>
          <w:rFonts w:ascii="Mosawi" w:hAnsi="Mosawi" w:cs="Mosawi"/>
          <w:sz w:val="22"/>
          <w:szCs w:val="22"/>
          <w:rtl/>
          <w:lang w:bidi="ar-LB"/>
        </w:rPr>
        <w:t>^</w:t>
      </w:r>
      <w:r w:rsidRPr="00957E8D">
        <w:rPr>
          <w:sz w:val="27"/>
          <w:rtl/>
        </w:rPr>
        <w:t xml:space="preserve"> </w:t>
      </w:r>
      <w:r w:rsidRPr="00957E8D">
        <w:rPr>
          <w:rFonts w:hint="cs"/>
          <w:sz w:val="27"/>
          <w:rtl/>
        </w:rPr>
        <w:t>يستمعون</w:t>
      </w:r>
      <w:r w:rsidRPr="00957E8D">
        <w:rPr>
          <w:sz w:val="27"/>
          <w:rtl/>
        </w:rPr>
        <w:t xml:space="preserve"> </w:t>
      </w:r>
      <w:r w:rsidRPr="00957E8D">
        <w:rPr>
          <w:rFonts w:hint="cs"/>
          <w:sz w:val="27"/>
          <w:rtl/>
        </w:rPr>
        <w:t>كيف</w:t>
      </w:r>
      <w:r w:rsidRPr="00957E8D">
        <w:rPr>
          <w:sz w:val="27"/>
          <w:rtl/>
        </w:rPr>
        <w:t xml:space="preserve"> </w:t>
      </w:r>
      <w:r w:rsidRPr="00957E8D">
        <w:rPr>
          <w:rFonts w:hint="cs"/>
          <w:sz w:val="27"/>
          <w:rtl/>
        </w:rPr>
        <w:t>صارت</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تستغيث</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تغاث</w:t>
      </w:r>
      <w:r w:rsidR="0038339E" w:rsidRPr="00957E8D">
        <w:rPr>
          <w:rFonts w:hint="cs"/>
          <w:sz w:val="27"/>
          <w:rtl/>
        </w:rPr>
        <w:t>،</w:t>
      </w:r>
      <w:r w:rsidRPr="00957E8D">
        <w:rPr>
          <w:sz w:val="27"/>
          <w:rtl/>
        </w:rPr>
        <w:t xml:space="preserve"> </w:t>
      </w:r>
      <w:r w:rsidRPr="00957E8D">
        <w:rPr>
          <w:rFonts w:hint="cs"/>
          <w:sz w:val="27"/>
          <w:rtl/>
        </w:rPr>
        <w:t>وتسترحم</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راحم</w:t>
      </w:r>
      <w:r w:rsidR="0038339E" w:rsidRPr="00957E8D">
        <w:rPr>
          <w:rFonts w:hint="cs"/>
          <w:sz w:val="27"/>
          <w:rtl/>
        </w:rPr>
        <w:t>ٍ</w:t>
      </w:r>
      <w:r w:rsidRPr="00957E8D">
        <w:rPr>
          <w:rFonts w:hint="cs"/>
          <w:sz w:val="27"/>
          <w:rtl/>
        </w:rPr>
        <w:t>،</w:t>
      </w:r>
      <w:r w:rsidRPr="00957E8D">
        <w:rPr>
          <w:sz w:val="27"/>
          <w:rtl/>
        </w:rPr>
        <w:t xml:space="preserve"> </w:t>
      </w:r>
      <w:r w:rsidRPr="00957E8D">
        <w:rPr>
          <w:rFonts w:hint="cs"/>
          <w:sz w:val="27"/>
          <w:rtl/>
        </w:rPr>
        <w:t>وتستغيث</w:t>
      </w:r>
      <w:r w:rsidRPr="00957E8D">
        <w:rPr>
          <w:sz w:val="27"/>
          <w:rtl/>
        </w:rPr>
        <w:t xml:space="preserve"> </w:t>
      </w:r>
      <w:r w:rsidRPr="00957E8D">
        <w:rPr>
          <w:rFonts w:hint="cs"/>
          <w:sz w:val="27"/>
          <w:rtl/>
        </w:rPr>
        <w:t>بفض</w:t>
      </w:r>
      <w:r w:rsidR="0038339E" w:rsidRPr="00957E8D">
        <w:rPr>
          <w:rFonts w:hint="cs"/>
          <w:sz w:val="27"/>
          <w:rtl/>
        </w:rPr>
        <w:t>ّ</w:t>
      </w:r>
      <w:r w:rsidRPr="00957E8D">
        <w:rPr>
          <w:rFonts w:hint="cs"/>
          <w:sz w:val="27"/>
          <w:rtl/>
        </w:rPr>
        <w:t>ة</w:t>
      </w:r>
      <w:r w:rsidRPr="00957E8D">
        <w:rPr>
          <w:sz w:val="27"/>
          <w:rtl/>
        </w:rPr>
        <w:t xml:space="preserve"> </w:t>
      </w:r>
      <w:r w:rsidRPr="00957E8D">
        <w:rPr>
          <w:rFonts w:hint="cs"/>
          <w:sz w:val="27"/>
          <w:rtl/>
        </w:rPr>
        <w:t>خادمتها</w:t>
      </w:r>
      <w:r w:rsidR="0038339E" w:rsidRPr="00957E8D">
        <w:rPr>
          <w:rFonts w:hint="cs"/>
          <w:sz w:val="27"/>
          <w:rtl/>
        </w:rPr>
        <w:t>،</w:t>
      </w:r>
      <w:r w:rsidRPr="00957E8D">
        <w:rPr>
          <w:sz w:val="27"/>
          <w:rtl/>
        </w:rPr>
        <w:t xml:space="preserve"> </w:t>
      </w:r>
      <w:r w:rsidRPr="00957E8D">
        <w:rPr>
          <w:rFonts w:hint="cs"/>
          <w:sz w:val="27"/>
          <w:rtl/>
        </w:rPr>
        <w:t>قائلة</w:t>
      </w:r>
      <w:r w:rsidR="0038339E" w:rsidRPr="00957E8D">
        <w:rPr>
          <w:rFonts w:hint="cs"/>
          <w:sz w:val="27"/>
          <w:rtl/>
        </w:rPr>
        <w:t>:</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فض</w:t>
      </w:r>
      <w:r w:rsidR="0038339E" w:rsidRPr="00957E8D">
        <w:rPr>
          <w:rFonts w:hint="cs"/>
          <w:sz w:val="27"/>
          <w:rtl/>
        </w:rPr>
        <w:t>ّ</w:t>
      </w:r>
      <w:r w:rsidRPr="00957E8D">
        <w:rPr>
          <w:rFonts w:hint="cs"/>
          <w:sz w:val="27"/>
          <w:rtl/>
        </w:rPr>
        <w:t>ة</w:t>
      </w:r>
      <w:r w:rsidR="0038339E" w:rsidRPr="00957E8D">
        <w:rPr>
          <w:rFonts w:hint="cs"/>
          <w:sz w:val="27"/>
          <w:rtl/>
        </w:rPr>
        <w:t>،</w:t>
      </w:r>
      <w:r w:rsidRPr="00957E8D">
        <w:rPr>
          <w:sz w:val="27"/>
          <w:rtl/>
        </w:rPr>
        <w:t xml:space="preserve"> </w:t>
      </w:r>
      <w:r w:rsidRPr="00957E8D">
        <w:rPr>
          <w:rFonts w:hint="cs"/>
          <w:sz w:val="27"/>
          <w:rtl/>
        </w:rPr>
        <w:t>أدركيني</w:t>
      </w:r>
      <w:r w:rsidR="0038339E" w:rsidRPr="00957E8D">
        <w:rPr>
          <w:rFonts w:hint="cs"/>
          <w:sz w:val="27"/>
          <w:rtl/>
        </w:rPr>
        <w:t>،</w:t>
      </w:r>
      <w:r w:rsidRPr="00957E8D">
        <w:rPr>
          <w:sz w:val="27"/>
          <w:rtl/>
        </w:rPr>
        <w:t xml:space="preserve"> </w:t>
      </w:r>
      <w:r w:rsidRPr="00957E8D">
        <w:rPr>
          <w:rFonts w:hint="cs"/>
          <w:sz w:val="27"/>
          <w:rtl/>
        </w:rPr>
        <w:t>فقد</w:t>
      </w:r>
      <w:r w:rsidRPr="00957E8D">
        <w:rPr>
          <w:sz w:val="27"/>
          <w:rtl/>
        </w:rPr>
        <w:t xml:space="preserve"> </w:t>
      </w:r>
      <w:r w:rsidRPr="00957E8D">
        <w:rPr>
          <w:rFonts w:hint="cs"/>
          <w:sz w:val="27"/>
          <w:rtl/>
        </w:rPr>
        <w:t>والله</w:t>
      </w:r>
      <w:r w:rsidRPr="00957E8D">
        <w:rPr>
          <w:sz w:val="27"/>
          <w:rtl/>
        </w:rPr>
        <w:t xml:space="preserve"> </w:t>
      </w:r>
      <w:r w:rsidR="0038339E" w:rsidRPr="00957E8D">
        <w:rPr>
          <w:rFonts w:hint="cs"/>
          <w:sz w:val="27"/>
          <w:rtl/>
        </w:rPr>
        <w:t>أ</w:t>
      </w:r>
      <w:r w:rsidRPr="00957E8D">
        <w:rPr>
          <w:rFonts w:hint="cs"/>
          <w:sz w:val="27"/>
          <w:rtl/>
        </w:rPr>
        <w:t>سقطوا</w:t>
      </w:r>
      <w:r w:rsidRPr="00957E8D">
        <w:rPr>
          <w:sz w:val="27"/>
          <w:rtl/>
        </w:rPr>
        <w:t xml:space="preserve"> </w:t>
      </w:r>
      <w:r w:rsidRPr="00957E8D">
        <w:rPr>
          <w:rFonts w:hint="cs"/>
          <w:sz w:val="27"/>
          <w:rtl/>
        </w:rPr>
        <w:t>جنيني</w:t>
      </w:r>
      <w:r w:rsidRPr="00957E8D">
        <w:rPr>
          <w:sz w:val="27"/>
          <w:rtl/>
        </w:rPr>
        <w:t xml:space="preserve">. </w:t>
      </w:r>
    </w:p>
    <w:p w:rsidR="002F69C2" w:rsidRPr="00957E8D" w:rsidRDefault="002F69C2" w:rsidP="006F7999">
      <w:pPr>
        <w:rPr>
          <w:sz w:val="27"/>
          <w:rtl/>
        </w:rPr>
      </w:pPr>
      <w:r w:rsidRPr="00957E8D">
        <w:rPr>
          <w:rFonts w:hint="cs"/>
          <w:sz w:val="27"/>
          <w:rtl/>
        </w:rPr>
        <w:t>ولم</w:t>
      </w:r>
      <w:r w:rsidRPr="00957E8D">
        <w:rPr>
          <w:sz w:val="27"/>
          <w:rtl/>
        </w:rPr>
        <w:t xml:space="preserve"> </w:t>
      </w:r>
      <w:r w:rsidRPr="00957E8D">
        <w:rPr>
          <w:rFonts w:hint="cs"/>
          <w:sz w:val="27"/>
          <w:rtl/>
        </w:rPr>
        <w:t>تقف</w:t>
      </w:r>
      <w:r w:rsidRPr="00957E8D">
        <w:rPr>
          <w:sz w:val="27"/>
          <w:rtl/>
        </w:rPr>
        <w:t xml:space="preserve"> </w:t>
      </w:r>
      <w:r w:rsidRPr="00957E8D">
        <w:rPr>
          <w:rFonts w:hint="cs"/>
          <w:sz w:val="27"/>
          <w:rtl/>
        </w:rPr>
        <w:t>ذكريات</w:t>
      </w:r>
      <w:r w:rsidRPr="00957E8D">
        <w:rPr>
          <w:sz w:val="27"/>
          <w:rtl/>
        </w:rPr>
        <w:t xml:space="preserve"> </w:t>
      </w:r>
      <w:r w:rsidRPr="00957E8D">
        <w:rPr>
          <w:rFonts w:hint="cs"/>
          <w:sz w:val="27"/>
          <w:rtl/>
        </w:rPr>
        <w:t>أولاد</w:t>
      </w:r>
      <w:r w:rsidRPr="00957E8D">
        <w:rPr>
          <w:sz w:val="27"/>
          <w:rtl/>
        </w:rPr>
        <w:t xml:space="preserve"> </w:t>
      </w:r>
      <w:r w:rsidRPr="00957E8D">
        <w:rPr>
          <w:rFonts w:hint="cs"/>
          <w:sz w:val="27"/>
          <w:rtl/>
        </w:rPr>
        <w:t>الزهراء</w:t>
      </w:r>
      <w:r w:rsidR="006F7999" w:rsidRPr="00020F49">
        <w:rPr>
          <w:rFonts w:cs="Mosawi"/>
          <w:sz w:val="22"/>
          <w:szCs w:val="22"/>
          <w:rtl/>
        </w:rPr>
        <w:t>÷</w:t>
      </w:r>
      <w:r w:rsidRPr="00957E8D">
        <w:rPr>
          <w:sz w:val="27"/>
          <w:rtl/>
        </w:rPr>
        <w:t xml:space="preserve"> </w:t>
      </w:r>
      <w:r w:rsidRPr="00957E8D">
        <w:rPr>
          <w:rFonts w:hint="cs"/>
          <w:sz w:val="27"/>
          <w:rtl/>
        </w:rPr>
        <w:t>عند</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الحد</w:t>
      </w:r>
      <w:r w:rsidR="0038339E" w:rsidRPr="00957E8D">
        <w:rPr>
          <w:rFonts w:hint="cs"/>
          <w:sz w:val="27"/>
          <w:rtl/>
        </w:rPr>
        <w:t>ّ،</w:t>
      </w:r>
      <w:r w:rsidRPr="00957E8D">
        <w:rPr>
          <w:sz w:val="27"/>
          <w:rtl/>
        </w:rPr>
        <w:t xml:space="preserve"> </w:t>
      </w:r>
      <w:r w:rsidRPr="00957E8D">
        <w:rPr>
          <w:rFonts w:hint="cs"/>
          <w:sz w:val="27"/>
          <w:rtl/>
        </w:rPr>
        <w:t>فقد</w:t>
      </w:r>
      <w:r w:rsidRPr="00957E8D">
        <w:rPr>
          <w:sz w:val="27"/>
          <w:rtl/>
        </w:rPr>
        <w:t xml:space="preserve"> </w:t>
      </w:r>
      <w:r w:rsidRPr="00957E8D">
        <w:rPr>
          <w:rFonts w:hint="cs"/>
          <w:sz w:val="27"/>
          <w:rtl/>
        </w:rPr>
        <w:t>استمر</w:t>
      </w:r>
      <w:r w:rsidR="0038339E" w:rsidRPr="00957E8D">
        <w:rPr>
          <w:rFonts w:hint="cs"/>
          <w:sz w:val="27"/>
          <w:rtl/>
        </w:rPr>
        <w:t>ّ</w:t>
      </w:r>
      <w:r w:rsidRPr="00957E8D">
        <w:rPr>
          <w:rFonts w:hint="cs"/>
          <w:sz w:val="27"/>
          <w:rtl/>
        </w:rPr>
        <w:t>ت</w:t>
      </w:r>
      <w:r w:rsidRPr="00957E8D">
        <w:rPr>
          <w:sz w:val="27"/>
          <w:rtl/>
        </w:rPr>
        <w:t xml:space="preserve"> </w:t>
      </w:r>
      <w:r w:rsidRPr="00957E8D">
        <w:rPr>
          <w:rFonts w:hint="cs"/>
          <w:sz w:val="27"/>
          <w:rtl/>
        </w:rPr>
        <w:t>لير</w:t>
      </w:r>
      <w:r w:rsidR="0038339E" w:rsidRPr="00957E8D">
        <w:rPr>
          <w:rFonts w:hint="cs"/>
          <w:sz w:val="27"/>
          <w:rtl/>
        </w:rPr>
        <w:t>َ</w:t>
      </w:r>
      <w:r w:rsidRPr="00957E8D">
        <w:rPr>
          <w:rFonts w:hint="cs"/>
          <w:sz w:val="27"/>
          <w:rtl/>
        </w:rPr>
        <w:t>و</w:t>
      </w:r>
      <w:r w:rsidR="0038339E" w:rsidRPr="00957E8D">
        <w:rPr>
          <w:rFonts w:hint="cs"/>
          <w:sz w:val="27"/>
          <w:rtl/>
        </w:rPr>
        <w:t>ْ</w:t>
      </w:r>
      <w:r w:rsidRPr="00957E8D">
        <w:rPr>
          <w:rFonts w:hint="cs"/>
          <w:sz w:val="27"/>
          <w:rtl/>
        </w:rPr>
        <w:t>ا</w:t>
      </w:r>
      <w:r w:rsidRPr="00957E8D">
        <w:rPr>
          <w:sz w:val="27"/>
          <w:rtl/>
        </w:rPr>
        <w:t xml:space="preserve"> </w:t>
      </w:r>
      <w:r w:rsidRPr="00957E8D">
        <w:rPr>
          <w:rFonts w:hint="cs"/>
          <w:sz w:val="27"/>
          <w:rtl/>
        </w:rPr>
        <w:t>أباهم</w:t>
      </w:r>
      <w:r w:rsidRPr="00957E8D">
        <w:rPr>
          <w:sz w:val="27"/>
          <w:rtl/>
        </w:rPr>
        <w:t xml:space="preserve"> </w:t>
      </w:r>
      <w:r w:rsidRPr="00957E8D">
        <w:rPr>
          <w:rFonts w:hint="cs"/>
          <w:sz w:val="27"/>
          <w:rtl/>
        </w:rPr>
        <w:t>واضعا</w:t>
      </w:r>
      <w:r w:rsidR="0038339E" w:rsidRPr="00957E8D">
        <w:rPr>
          <w:rFonts w:hint="cs"/>
          <w:sz w:val="27"/>
          <w:rtl/>
        </w:rPr>
        <w:t>ً</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الزهراء</w:t>
      </w:r>
      <w:r w:rsidRPr="00957E8D">
        <w:rPr>
          <w:sz w:val="27"/>
          <w:rtl/>
        </w:rPr>
        <w:t xml:space="preserve"> </w:t>
      </w:r>
      <w:r w:rsidRPr="00957E8D">
        <w:rPr>
          <w:rFonts w:hint="cs"/>
          <w:sz w:val="27"/>
          <w:rtl/>
        </w:rPr>
        <w:t>وهي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ريعان</w:t>
      </w:r>
      <w:r w:rsidRPr="00957E8D">
        <w:rPr>
          <w:sz w:val="27"/>
          <w:rtl/>
        </w:rPr>
        <w:t xml:space="preserve"> </w:t>
      </w:r>
      <w:r w:rsidRPr="00957E8D">
        <w:rPr>
          <w:rFonts w:hint="cs"/>
          <w:sz w:val="27"/>
          <w:rtl/>
        </w:rPr>
        <w:t>الشباب</w:t>
      </w:r>
      <w:r w:rsidRPr="00957E8D">
        <w:rPr>
          <w:sz w:val="27"/>
          <w:rtl/>
        </w:rPr>
        <w:t xml:space="preserve"> </w:t>
      </w:r>
      <w:r w:rsidRPr="00957E8D">
        <w:rPr>
          <w:rFonts w:hint="cs"/>
          <w:sz w:val="27"/>
          <w:rtl/>
        </w:rPr>
        <w:t>ومقتبل</w:t>
      </w:r>
      <w:r w:rsidRPr="00957E8D">
        <w:rPr>
          <w:sz w:val="27"/>
          <w:rtl/>
        </w:rPr>
        <w:t xml:space="preserve"> </w:t>
      </w:r>
      <w:r w:rsidRPr="00957E8D">
        <w:rPr>
          <w:rFonts w:hint="cs"/>
          <w:sz w:val="27"/>
          <w:rtl/>
        </w:rPr>
        <w:t>العمر</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مغتسلها</w:t>
      </w:r>
      <w:r w:rsidRPr="00957E8D">
        <w:rPr>
          <w:sz w:val="27"/>
          <w:rtl/>
        </w:rPr>
        <w:t xml:space="preserve"> </w:t>
      </w:r>
      <w:r w:rsidRPr="00957E8D">
        <w:rPr>
          <w:rFonts w:hint="cs"/>
          <w:sz w:val="27"/>
          <w:rtl/>
        </w:rPr>
        <w:t>يقل</w:t>
      </w:r>
      <w:r w:rsidR="0038339E" w:rsidRPr="00957E8D">
        <w:rPr>
          <w:rFonts w:hint="cs"/>
          <w:sz w:val="27"/>
          <w:rtl/>
        </w:rPr>
        <w:t>ِّ</w:t>
      </w:r>
      <w:r w:rsidRPr="00957E8D">
        <w:rPr>
          <w:rFonts w:hint="cs"/>
          <w:sz w:val="27"/>
          <w:rtl/>
        </w:rPr>
        <w:t>بها</w:t>
      </w:r>
      <w:r w:rsidR="0038339E" w:rsidRPr="00957E8D">
        <w:rPr>
          <w:rFonts w:hint="cs"/>
          <w:sz w:val="27"/>
          <w:rtl/>
        </w:rPr>
        <w:t>،</w:t>
      </w:r>
      <w:r w:rsidRPr="00957E8D">
        <w:rPr>
          <w:sz w:val="27"/>
          <w:rtl/>
        </w:rPr>
        <w:t xml:space="preserve"> </w:t>
      </w:r>
      <w:r w:rsidRPr="00957E8D">
        <w:rPr>
          <w:rFonts w:hint="cs"/>
          <w:sz w:val="27"/>
          <w:rtl/>
        </w:rPr>
        <w:t>وه</w:t>
      </w:r>
      <w:r w:rsidR="0038339E" w:rsidRPr="00957E8D">
        <w:rPr>
          <w:rFonts w:hint="cs"/>
          <w:sz w:val="27"/>
          <w:rtl/>
        </w:rPr>
        <w:t>م</w:t>
      </w:r>
      <w:r w:rsidRPr="00957E8D">
        <w:rPr>
          <w:sz w:val="27"/>
          <w:rtl/>
        </w:rPr>
        <w:t xml:space="preserve"> </w:t>
      </w:r>
      <w:r w:rsidRPr="00957E8D">
        <w:rPr>
          <w:rFonts w:hint="cs"/>
          <w:sz w:val="27"/>
          <w:rtl/>
        </w:rPr>
        <w:t>ينظرون</w:t>
      </w:r>
      <w:r w:rsidRPr="00957E8D">
        <w:rPr>
          <w:sz w:val="27"/>
          <w:rtl/>
        </w:rPr>
        <w:t xml:space="preserve"> </w:t>
      </w:r>
      <w:r w:rsidRPr="00957E8D">
        <w:rPr>
          <w:rFonts w:hint="cs"/>
          <w:sz w:val="27"/>
          <w:rtl/>
        </w:rPr>
        <w:t>وينتظرون</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و</w:t>
      </w:r>
      <w:r w:rsidR="0038339E" w:rsidRPr="00957E8D">
        <w:rPr>
          <w:rFonts w:hint="cs"/>
          <w:sz w:val="27"/>
          <w:rtl/>
        </w:rPr>
        <w:t>َ</w:t>
      </w:r>
      <w:r w:rsidRPr="00957E8D">
        <w:rPr>
          <w:rFonts w:hint="cs"/>
          <w:sz w:val="27"/>
          <w:rtl/>
        </w:rPr>
        <w:t>ج</w:t>
      </w:r>
      <w:r w:rsidR="0038339E" w:rsidRPr="00957E8D">
        <w:rPr>
          <w:rFonts w:hint="cs"/>
          <w:sz w:val="27"/>
          <w:rtl/>
        </w:rPr>
        <w:t>َ</w:t>
      </w:r>
      <w:r w:rsidRPr="00957E8D">
        <w:rPr>
          <w:rFonts w:hint="cs"/>
          <w:sz w:val="27"/>
          <w:rtl/>
        </w:rPr>
        <w:t>ل</w:t>
      </w:r>
      <w:r w:rsidR="0038339E" w:rsidRPr="00957E8D">
        <w:rPr>
          <w:rFonts w:hint="cs"/>
          <w:sz w:val="27"/>
          <w:rtl/>
        </w:rPr>
        <w:t>ٍ</w:t>
      </w:r>
      <w:r w:rsidRPr="00957E8D">
        <w:rPr>
          <w:sz w:val="27"/>
          <w:rtl/>
        </w:rPr>
        <w:t xml:space="preserve"> </w:t>
      </w:r>
      <w:r w:rsidRPr="00957E8D">
        <w:rPr>
          <w:rFonts w:hint="cs"/>
          <w:sz w:val="27"/>
          <w:rtl/>
        </w:rPr>
        <w:t>وخوف</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اللحظات</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ستحمل</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أمام</w:t>
      </w:r>
      <w:r w:rsidRPr="00957E8D">
        <w:rPr>
          <w:sz w:val="27"/>
          <w:rtl/>
        </w:rPr>
        <w:t xml:space="preserve"> </w:t>
      </w:r>
      <w:r w:rsidRPr="00957E8D">
        <w:rPr>
          <w:rFonts w:hint="cs"/>
          <w:sz w:val="27"/>
          <w:rtl/>
        </w:rPr>
        <w:t>أعينهم</w:t>
      </w:r>
      <w:r w:rsidRPr="00957E8D">
        <w:rPr>
          <w:sz w:val="27"/>
          <w:rtl/>
        </w:rPr>
        <w:t xml:space="preserve"> </w:t>
      </w:r>
      <w:r w:rsidRPr="00957E8D">
        <w:rPr>
          <w:rFonts w:hint="cs"/>
          <w:sz w:val="27"/>
          <w:rtl/>
        </w:rPr>
        <w:t>لتودع</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حفرتها</w:t>
      </w:r>
      <w:r w:rsidRPr="00957E8D">
        <w:rPr>
          <w:sz w:val="27"/>
          <w:rtl/>
        </w:rPr>
        <w:t xml:space="preserve"> </w:t>
      </w:r>
      <w:r w:rsidRPr="00957E8D">
        <w:rPr>
          <w:rFonts w:hint="cs"/>
          <w:sz w:val="27"/>
          <w:rtl/>
        </w:rPr>
        <w:t>وملحودة</w:t>
      </w:r>
      <w:r w:rsidRPr="00957E8D">
        <w:rPr>
          <w:sz w:val="27"/>
          <w:rtl/>
        </w:rPr>
        <w:t xml:space="preserve"> </w:t>
      </w:r>
      <w:r w:rsidRPr="00957E8D">
        <w:rPr>
          <w:rFonts w:hint="cs"/>
          <w:sz w:val="27"/>
          <w:rtl/>
        </w:rPr>
        <w:t>قبرها،</w:t>
      </w:r>
      <w:r w:rsidRPr="00957E8D">
        <w:rPr>
          <w:sz w:val="27"/>
          <w:rtl/>
        </w:rPr>
        <w:t xml:space="preserve"> </w:t>
      </w:r>
      <w:r w:rsidRPr="00957E8D">
        <w:rPr>
          <w:rFonts w:hint="cs"/>
          <w:sz w:val="27"/>
          <w:rtl/>
        </w:rPr>
        <w:t>وتغيب</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نواظرهم،</w:t>
      </w:r>
      <w:r w:rsidRPr="00957E8D">
        <w:rPr>
          <w:sz w:val="27"/>
          <w:rtl/>
        </w:rPr>
        <w:t xml:space="preserve"> </w:t>
      </w:r>
      <w:r w:rsidRPr="00957E8D">
        <w:rPr>
          <w:rFonts w:hint="cs"/>
          <w:sz w:val="27"/>
          <w:rtl/>
        </w:rPr>
        <w:t>والأوجع</w:t>
      </w:r>
      <w:r w:rsidRPr="00957E8D">
        <w:rPr>
          <w:sz w:val="27"/>
          <w:rtl/>
        </w:rPr>
        <w:t xml:space="preserve"> </w:t>
      </w:r>
      <w:r w:rsidRPr="00957E8D">
        <w:rPr>
          <w:rFonts w:hint="cs"/>
          <w:sz w:val="27"/>
          <w:rtl/>
        </w:rPr>
        <w:t>لقلوبهم</w:t>
      </w:r>
      <w:r w:rsidRPr="00957E8D">
        <w:rPr>
          <w:sz w:val="27"/>
          <w:rtl/>
        </w:rPr>
        <w:t xml:space="preserve"> </w:t>
      </w:r>
      <w:r w:rsidR="0038339E" w:rsidRPr="00957E8D">
        <w:rPr>
          <w:rFonts w:hint="cs"/>
          <w:sz w:val="27"/>
          <w:rtl/>
        </w:rPr>
        <w:t>أ</w:t>
      </w:r>
      <w:r w:rsidRPr="00957E8D">
        <w:rPr>
          <w:rFonts w:hint="cs"/>
          <w:sz w:val="27"/>
          <w:rtl/>
        </w:rPr>
        <w:t>ن</w:t>
      </w:r>
      <w:r w:rsidRPr="00957E8D">
        <w:rPr>
          <w:sz w:val="27"/>
          <w:rtl/>
        </w:rPr>
        <w:t xml:space="preserve"> </w:t>
      </w:r>
      <w:r w:rsidRPr="00957E8D">
        <w:rPr>
          <w:rFonts w:hint="cs"/>
          <w:sz w:val="27"/>
          <w:rtl/>
        </w:rPr>
        <w:t>الأطفال</w:t>
      </w:r>
      <w:r w:rsidRPr="00957E8D">
        <w:rPr>
          <w:sz w:val="27"/>
          <w:rtl/>
        </w:rPr>
        <w:t xml:space="preserve"> </w:t>
      </w:r>
      <w:r w:rsidRPr="00957E8D">
        <w:rPr>
          <w:rFonts w:hint="cs"/>
          <w:sz w:val="27"/>
          <w:rtl/>
        </w:rPr>
        <w:t>كل</w:t>
      </w:r>
      <w:r w:rsidR="0038339E" w:rsidRPr="00957E8D">
        <w:rPr>
          <w:rFonts w:hint="cs"/>
          <w:sz w:val="27"/>
          <w:rtl/>
        </w:rPr>
        <w:t>ّ</w:t>
      </w:r>
      <w:r w:rsidRPr="00957E8D">
        <w:rPr>
          <w:sz w:val="27"/>
          <w:rtl/>
        </w:rPr>
        <w:t xml:space="preserve"> </w:t>
      </w:r>
      <w:r w:rsidRPr="00957E8D">
        <w:rPr>
          <w:rFonts w:hint="cs"/>
          <w:sz w:val="27"/>
          <w:rtl/>
        </w:rPr>
        <w:t>الأطفال</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ماتت</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ف</w:t>
      </w:r>
      <w:r w:rsidR="0038339E" w:rsidRPr="00957E8D">
        <w:rPr>
          <w:rFonts w:hint="cs"/>
          <w:sz w:val="27"/>
          <w:rtl/>
        </w:rPr>
        <w:t>إ</w:t>
      </w:r>
      <w:r w:rsidRPr="00957E8D">
        <w:rPr>
          <w:rFonts w:hint="cs"/>
          <w:sz w:val="27"/>
          <w:rtl/>
        </w:rPr>
        <w:t>ن</w:t>
      </w:r>
      <w:r w:rsidRPr="00957E8D">
        <w:rPr>
          <w:sz w:val="27"/>
          <w:rtl/>
        </w:rPr>
        <w:t xml:space="preserve"> </w:t>
      </w:r>
      <w:r w:rsidRPr="00957E8D">
        <w:rPr>
          <w:rFonts w:hint="cs"/>
          <w:sz w:val="27"/>
          <w:rtl/>
        </w:rPr>
        <w:t>باستطاعتهم</w:t>
      </w:r>
      <w:r w:rsidRPr="00957E8D">
        <w:rPr>
          <w:sz w:val="27"/>
          <w:rtl/>
        </w:rPr>
        <w:t xml:space="preserve"> </w:t>
      </w:r>
      <w:r w:rsidRPr="00957E8D">
        <w:rPr>
          <w:rFonts w:hint="cs"/>
          <w:sz w:val="27"/>
          <w:rtl/>
        </w:rPr>
        <w:t>زيارة</w:t>
      </w:r>
      <w:r w:rsidRPr="00957E8D">
        <w:rPr>
          <w:sz w:val="27"/>
          <w:rtl/>
        </w:rPr>
        <w:t xml:space="preserve"> </w:t>
      </w:r>
      <w:r w:rsidRPr="00957E8D">
        <w:rPr>
          <w:rFonts w:hint="cs"/>
          <w:sz w:val="27"/>
          <w:rtl/>
        </w:rPr>
        <w:t>قبرها</w:t>
      </w:r>
      <w:r w:rsidRPr="00957E8D">
        <w:rPr>
          <w:sz w:val="27"/>
          <w:rtl/>
        </w:rPr>
        <w:t xml:space="preserve"> </w:t>
      </w:r>
      <w:r w:rsidRPr="00957E8D">
        <w:rPr>
          <w:rFonts w:hint="cs"/>
          <w:sz w:val="27"/>
          <w:rtl/>
        </w:rPr>
        <w:t>متى</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أرادوا</w:t>
      </w:r>
      <w:r w:rsidRPr="00957E8D">
        <w:rPr>
          <w:sz w:val="27"/>
          <w:rtl/>
        </w:rPr>
        <w:t xml:space="preserve"> </w:t>
      </w:r>
      <w:r w:rsidRPr="00957E8D">
        <w:rPr>
          <w:rFonts w:hint="cs"/>
          <w:sz w:val="27"/>
          <w:rtl/>
        </w:rPr>
        <w:t>وأحب</w:t>
      </w:r>
      <w:r w:rsidR="0038339E" w:rsidRPr="00957E8D">
        <w:rPr>
          <w:rFonts w:hint="cs"/>
          <w:sz w:val="27"/>
          <w:rtl/>
        </w:rPr>
        <w:t>ّ</w:t>
      </w:r>
      <w:r w:rsidRPr="00957E8D">
        <w:rPr>
          <w:rFonts w:hint="cs"/>
          <w:sz w:val="27"/>
          <w:rtl/>
        </w:rPr>
        <w:t>وا</w:t>
      </w:r>
      <w:r w:rsidR="0038339E" w:rsidRPr="00957E8D">
        <w:rPr>
          <w:rFonts w:hint="cs"/>
          <w:sz w:val="27"/>
          <w:rtl/>
        </w:rPr>
        <w:t>،</w:t>
      </w:r>
      <w:r w:rsidRPr="00957E8D">
        <w:rPr>
          <w:sz w:val="27"/>
          <w:rtl/>
        </w:rPr>
        <w:t xml:space="preserve"> </w:t>
      </w:r>
      <w:r w:rsidRPr="00957E8D">
        <w:rPr>
          <w:rFonts w:hint="cs"/>
          <w:sz w:val="27"/>
          <w:rtl/>
        </w:rPr>
        <w:t>إلا</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أولاد</w:t>
      </w:r>
      <w:r w:rsidRPr="00957E8D">
        <w:rPr>
          <w:sz w:val="27"/>
          <w:rtl/>
        </w:rPr>
        <w:t xml:space="preserve"> </w:t>
      </w:r>
      <w:r w:rsidRPr="00957E8D">
        <w:rPr>
          <w:rFonts w:hint="cs"/>
          <w:sz w:val="27"/>
          <w:rtl/>
        </w:rPr>
        <w:t>البتول</w:t>
      </w:r>
      <w:r w:rsidR="006F7999" w:rsidRPr="00020F49">
        <w:rPr>
          <w:rFonts w:cs="Mosawi"/>
          <w:sz w:val="22"/>
          <w:szCs w:val="22"/>
          <w:rtl/>
        </w:rPr>
        <w:t>÷</w:t>
      </w:r>
      <w:r w:rsidRPr="00957E8D">
        <w:rPr>
          <w:sz w:val="27"/>
          <w:rtl/>
        </w:rPr>
        <w:t xml:space="preserve"> </w:t>
      </w:r>
      <w:r w:rsidRPr="00957E8D">
        <w:rPr>
          <w:rFonts w:hint="cs"/>
          <w:sz w:val="27"/>
          <w:rtl/>
        </w:rPr>
        <w:t>محرومون</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الخصلة</w:t>
      </w:r>
      <w:r w:rsidR="0038339E" w:rsidRPr="00957E8D">
        <w:rPr>
          <w:rFonts w:hint="cs"/>
          <w:sz w:val="27"/>
          <w:rtl/>
        </w:rPr>
        <w:t>،</w:t>
      </w:r>
      <w:r w:rsidRPr="00957E8D">
        <w:rPr>
          <w:sz w:val="27"/>
          <w:rtl/>
        </w:rPr>
        <w:t xml:space="preserve"> </w:t>
      </w:r>
      <w:r w:rsidRPr="00957E8D">
        <w:rPr>
          <w:rFonts w:hint="cs"/>
          <w:sz w:val="27"/>
          <w:rtl/>
        </w:rPr>
        <w:t>فلم</w:t>
      </w:r>
      <w:r w:rsidRPr="00957E8D">
        <w:rPr>
          <w:sz w:val="27"/>
          <w:rtl/>
        </w:rPr>
        <w:t xml:space="preserve"> </w:t>
      </w:r>
      <w:r w:rsidRPr="00957E8D">
        <w:rPr>
          <w:rFonts w:hint="cs"/>
          <w:sz w:val="27"/>
          <w:rtl/>
        </w:rPr>
        <w:t>يكن</w:t>
      </w:r>
      <w:r w:rsidRPr="00957E8D">
        <w:rPr>
          <w:sz w:val="27"/>
          <w:rtl/>
        </w:rPr>
        <w:t xml:space="preserve"> </w:t>
      </w:r>
      <w:r w:rsidRPr="00957E8D">
        <w:rPr>
          <w:rFonts w:hint="cs"/>
          <w:sz w:val="27"/>
          <w:rtl/>
        </w:rPr>
        <w:t>باستطاعتهم</w:t>
      </w:r>
      <w:r w:rsidRPr="00957E8D">
        <w:rPr>
          <w:sz w:val="27"/>
          <w:rtl/>
        </w:rPr>
        <w:t xml:space="preserve"> </w:t>
      </w:r>
      <w:r w:rsidRPr="00957E8D">
        <w:rPr>
          <w:rFonts w:hint="cs"/>
          <w:sz w:val="27"/>
          <w:rtl/>
        </w:rPr>
        <w:t>زيارة</w:t>
      </w:r>
      <w:r w:rsidRPr="00957E8D">
        <w:rPr>
          <w:sz w:val="27"/>
          <w:rtl/>
        </w:rPr>
        <w:t xml:space="preserve"> </w:t>
      </w:r>
      <w:r w:rsidRPr="00957E8D">
        <w:rPr>
          <w:rFonts w:hint="cs"/>
          <w:sz w:val="27"/>
          <w:rtl/>
        </w:rPr>
        <w:t>قبر</w:t>
      </w:r>
      <w:r w:rsidRPr="00957E8D">
        <w:rPr>
          <w:sz w:val="27"/>
          <w:rtl/>
        </w:rPr>
        <w:t xml:space="preserve"> </w:t>
      </w:r>
      <w:r w:rsidRPr="00957E8D">
        <w:rPr>
          <w:rFonts w:hint="cs"/>
          <w:sz w:val="27"/>
          <w:rtl/>
        </w:rPr>
        <w:t>أم</w:t>
      </w:r>
      <w:r w:rsidR="003833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إلا</w:t>
      </w:r>
      <w:r w:rsidR="0038339E"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السر</w:t>
      </w:r>
      <w:r w:rsidR="0038339E" w:rsidRPr="00957E8D">
        <w:rPr>
          <w:rFonts w:hint="cs"/>
          <w:sz w:val="27"/>
          <w:rtl/>
        </w:rPr>
        <w:t>ّ،</w:t>
      </w:r>
      <w:r w:rsidRPr="00957E8D">
        <w:rPr>
          <w:sz w:val="27"/>
          <w:rtl/>
        </w:rPr>
        <w:t xml:space="preserve"> </w:t>
      </w:r>
      <w:r w:rsidRPr="00957E8D">
        <w:rPr>
          <w:rFonts w:hint="cs"/>
          <w:sz w:val="27"/>
          <w:rtl/>
        </w:rPr>
        <w:t>وتحت</w:t>
      </w:r>
      <w:r w:rsidRPr="00957E8D">
        <w:rPr>
          <w:sz w:val="27"/>
          <w:rtl/>
        </w:rPr>
        <w:t xml:space="preserve"> </w:t>
      </w:r>
      <w:r w:rsidRPr="00957E8D">
        <w:rPr>
          <w:rFonts w:hint="cs"/>
          <w:sz w:val="27"/>
          <w:rtl/>
        </w:rPr>
        <w:t>طوق</w:t>
      </w:r>
      <w:r w:rsidR="0038339E" w:rsidRPr="00957E8D">
        <w:rPr>
          <w:rFonts w:hint="cs"/>
          <w:sz w:val="27"/>
          <w:rtl/>
        </w:rPr>
        <w:t>ٍ</w:t>
      </w:r>
      <w:r w:rsidRPr="00957E8D">
        <w:rPr>
          <w:sz w:val="27"/>
          <w:rtl/>
        </w:rPr>
        <w:t xml:space="preserve"> </w:t>
      </w:r>
      <w:r w:rsidRPr="00957E8D">
        <w:rPr>
          <w:rFonts w:hint="cs"/>
          <w:sz w:val="27"/>
          <w:rtl/>
        </w:rPr>
        <w:t>شديد</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السر</w:t>
      </w:r>
      <w:r w:rsidR="0038339E" w:rsidRPr="00957E8D">
        <w:rPr>
          <w:rFonts w:hint="cs"/>
          <w:sz w:val="27"/>
          <w:rtl/>
        </w:rPr>
        <w:t>ّ</w:t>
      </w:r>
      <w:r w:rsidRPr="00957E8D">
        <w:rPr>
          <w:rFonts w:hint="cs"/>
          <w:sz w:val="27"/>
          <w:rtl/>
        </w:rPr>
        <w:t>ية</w:t>
      </w:r>
      <w:r w:rsidRPr="00957E8D">
        <w:rPr>
          <w:sz w:val="27"/>
          <w:rtl/>
        </w:rPr>
        <w:t xml:space="preserve"> </w:t>
      </w:r>
      <w:r w:rsidRPr="00957E8D">
        <w:rPr>
          <w:rFonts w:hint="cs"/>
          <w:sz w:val="27"/>
          <w:rtl/>
        </w:rPr>
        <w:t>والتكت</w:t>
      </w:r>
      <w:r w:rsidR="0038339E" w:rsidRPr="00957E8D">
        <w:rPr>
          <w:rFonts w:hint="cs"/>
          <w:sz w:val="27"/>
          <w:rtl/>
        </w:rPr>
        <w:t>ُّ</w:t>
      </w:r>
      <w:r w:rsidRPr="00957E8D">
        <w:rPr>
          <w:rFonts w:hint="cs"/>
          <w:sz w:val="27"/>
          <w:rtl/>
        </w:rPr>
        <w:t>م</w:t>
      </w:r>
      <w:r w:rsidRPr="00957E8D">
        <w:rPr>
          <w:sz w:val="27"/>
          <w:rtl/>
        </w:rPr>
        <w:t>.</w:t>
      </w:r>
    </w:p>
    <w:p w:rsidR="002F69C2" w:rsidRPr="00957E8D" w:rsidRDefault="002F69C2" w:rsidP="006F7999">
      <w:pPr>
        <w:rPr>
          <w:sz w:val="27"/>
          <w:rtl/>
        </w:rPr>
      </w:pPr>
      <w:r w:rsidRPr="00957E8D">
        <w:rPr>
          <w:rFonts w:hint="cs"/>
          <w:sz w:val="27"/>
          <w:rtl/>
        </w:rPr>
        <w:t>في</w:t>
      </w:r>
      <w:r w:rsidRPr="00957E8D">
        <w:rPr>
          <w:sz w:val="27"/>
          <w:rtl/>
        </w:rPr>
        <w:t xml:space="preserve"> </w:t>
      </w:r>
      <w:r w:rsidRPr="00957E8D">
        <w:rPr>
          <w:rFonts w:hint="cs"/>
          <w:sz w:val="27"/>
          <w:rtl/>
        </w:rPr>
        <w:t>ظل</w:t>
      </w:r>
      <w:r w:rsidR="0038339E" w:rsidRPr="00957E8D">
        <w:rPr>
          <w:rFonts w:hint="cs"/>
          <w:sz w:val="27"/>
          <w:rtl/>
        </w:rPr>
        <w:t>ّ</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الأحزان</w:t>
      </w:r>
      <w:r w:rsidRPr="00957E8D">
        <w:rPr>
          <w:sz w:val="27"/>
          <w:rtl/>
        </w:rPr>
        <w:t xml:space="preserve"> </w:t>
      </w:r>
      <w:r w:rsidRPr="00957E8D">
        <w:rPr>
          <w:rFonts w:hint="cs"/>
          <w:sz w:val="27"/>
          <w:rtl/>
        </w:rPr>
        <w:t>والذكريات</w:t>
      </w:r>
      <w:r w:rsidRPr="00957E8D">
        <w:rPr>
          <w:sz w:val="27"/>
          <w:rtl/>
        </w:rPr>
        <w:t xml:space="preserve"> </w:t>
      </w:r>
      <w:r w:rsidRPr="00957E8D">
        <w:rPr>
          <w:rFonts w:hint="cs"/>
          <w:sz w:val="27"/>
          <w:rtl/>
        </w:rPr>
        <w:t>دخلت</w:t>
      </w:r>
      <w:r w:rsidRPr="00957E8D">
        <w:rPr>
          <w:sz w:val="27"/>
          <w:rtl/>
        </w:rPr>
        <w:t xml:space="preserve"> </w:t>
      </w:r>
      <w:r w:rsidRPr="00957E8D">
        <w:rPr>
          <w:rFonts w:hint="cs"/>
          <w:sz w:val="27"/>
          <w:rtl/>
        </w:rPr>
        <w:t>السيدة</w:t>
      </w:r>
      <w:r w:rsidRPr="00957E8D">
        <w:rPr>
          <w:sz w:val="27"/>
          <w:rtl/>
        </w:rPr>
        <w:t xml:space="preserve"> </w:t>
      </w:r>
      <w:r w:rsidRPr="00957E8D">
        <w:rPr>
          <w:rFonts w:hint="cs"/>
          <w:sz w:val="27"/>
          <w:rtl/>
        </w:rPr>
        <w:t>أم</w:t>
      </w:r>
      <w:r w:rsidR="0038339E" w:rsidRPr="00957E8D">
        <w:rPr>
          <w:rFonts w:hint="cs"/>
          <w:sz w:val="27"/>
          <w:rtl/>
        </w:rPr>
        <w:t>ّ</w:t>
      </w:r>
      <w:r w:rsidRPr="00957E8D">
        <w:rPr>
          <w:sz w:val="27"/>
          <w:rtl/>
        </w:rPr>
        <w:t xml:space="preserve"> </w:t>
      </w:r>
      <w:r w:rsidRPr="00957E8D">
        <w:rPr>
          <w:rFonts w:hint="cs"/>
          <w:sz w:val="27"/>
          <w:rtl/>
        </w:rPr>
        <w:t>البنين</w:t>
      </w:r>
      <w:r w:rsidR="006F7999" w:rsidRPr="00020F49">
        <w:rPr>
          <w:rFonts w:cs="Mosawi"/>
          <w:sz w:val="22"/>
          <w:szCs w:val="22"/>
          <w:rtl/>
        </w:rPr>
        <w:t>÷</w:t>
      </w:r>
      <w:r w:rsidRPr="00957E8D">
        <w:rPr>
          <w:sz w:val="27"/>
          <w:rtl/>
        </w:rPr>
        <w:t xml:space="preserve"> </w:t>
      </w:r>
      <w:r w:rsidRPr="00957E8D">
        <w:rPr>
          <w:rFonts w:hint="cs"/>
          <w:sz w:val="27"/>
          <w:rtl/>
        </w:rPr>
        <w:t>دار</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Pr="00957E8D">
        <w:rPr>
          <w:sz w:val="27"/>
          <w:rtl/>
        </w:rPr>
        <w:t xml:space="preserve"> </w:t>
      </w:r>
      <w:r w:rsidRPr="00957E8D">
        <w:rPr>
          <w:rFonts w:hint="cs"/>
          <w:sz w:val="27"/>
          <w:rtl/>
        </w:rPr>
        <w:t>علي</w:t>
      </w:r>
      <w:r w:rsidR="0038339E"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006F7999" w:rsidRPr="005417E0">
        <w:rPr>
          <w:rFonts w:cs="Mosawi" w:hint="cs"/>
          <w:sz w:val="22"/>
          <w:szCs w:val="22"/>
          <w:rtl/>
        </w:rPr>
        <w:t>×</w:t>
      </w:r>
      <w:r w:rsidR="0038339E" w:rsidRPr="00957E8D">
        <w:rPr>
          <w:rFonts w:hint="cs"/>
          <w:sz w:val="27"/>
          <w:rtl/>
        </w:rPr>
        <w:t>،</w:t>
      </w:r>
      <w:r w:rsidRPr="00957E8D">
        <w:rPr>
          <w:sz w:val="27"/>
          <w:rtl/>
        </w:rPr>
        <w:t xml:space="preserve"> </w:t>
      </w:r>
      <w:r w:rsidRPr="00957E8D">
        <w:rPr>
          <w:rFonts w:hint="cs"/>
          <w:sz w:val="27"/>
          <w:rtl/>
        </w:rPr>
        <w:t>فكانت</w:t>
      </w:r>
      <w:r w:rsidRPr="00957E8D">
        <w:rPr>
          <w:sz w:val="27"/>
          <w:rtl/>
        </w:rPr>
        <w:t xml:space="preserve"> </w:t>
      </w:r>
      <w:r w:rsidRPr="00957E8D">
        <w:rPr>
          <w:rFonts w:hint="cs"/>
          <w:sz w:val="27"/>
          <w:rtl/>
        </w:rPr>
        <w:t>المرأة</w:t>
      </w:r>
      <w:r w:rsidRPr="00957E8D">
        <w:rPr>
          <w:sz w:val="27"/>
          <w:rtl/>
        </w:rPr>
        <w:t xml:space="preserve"> </w:t>
      </w:r>
      <w:r w:rsidRPr="00957E8D">
        <w:rPr>
          <w:rFonts w:hint="cs"/>
          <w:sz w:val="27"/>
          <w:rtl/>
        </w:rPr>
        <w:t>المواسية</w:t>
      </w:r>
      <w:r w:rsidRPr="00957E8D">
        <w:rPr>
          <w:sz w:val="27"/>
          <w:rtl/>
        </w:rPr>
        <w:t xml:space="preserve"> </w:t>
      </w:r>
      <w:r w:rsidRPr="00957E8D">
        <w:rPr>
          <w:rFonts w:hint="cs"/>
          <w:sz w:val="27"/>
          <w:rtl/>
        </w:rPr>
        <w:t>والمخف</w:t>
      </w:r>
      <w:r w:rsidR="0038339E" w:rsidRPr="00957E8D">
        <w:rPr>
          <w:rFonts w:hint="cs"/>
          <w:sz w:val="27"/>
          <w:rtl/>
        </w:rPr>
        <w:t>ِّ</w:t>
      </w:r>
      <w:r w:rsidRPr="00957E8D">
        <w:rPr>
          <w:rFonts w:hint="cs"/>
          <w:sz w:val="27"/>
          <w:rtl/>
        </w:rPr>
        <w:t>فة</w:t>
      </w:r>
      <w:r w:rsidRPr="00957E8D">
        <w:rPr>
          <w:sz w:val="27"/>
          <w:rtl/>
        </w:rPr>
        <w:t xml:space="preserve"> </w:t>
      </w:r>
      <w:r w:rsidRPr="00957E8D">
        <w:rPr>
          <w:rFonts w:hint="cs"/>
          <w:sz w:val="27"/>
          <w:rtl/>
        </w:rPr>
        <w:t>لآلام</w:t>
      </w:r>
      <w:r w:rsidRPr="00957E8D">
        <w:rPr>
          <w:sz w:val="27"/>
          <w:rtl/>
        </w:rPr>
        <w:t xml:space="preserve"> </w:t>
      </w:r>
      <w:r w:rsidRPr="00957E8D">
        <w:rPr>
          <w:rFonts w:hint="cs"/>
          <w:sz w:val="27"/>
          <w:rtl/>
        </w:rPr>
        <w:t>وأوجاع</w:t>
      </w:r>
      <w:r w:rsidRPr="00957E8D">
        <w:rPr>
          <w:sz w:val="27"/>
          <w:rtl/>
        </w:rPr>
        <w:t xml:space="preserve"> </w:t>
      </w:r>
      <w:r w:rsidRPr="00957E8D">
        <w:rPr>
          <w:rFonts w:hint="cs"/>
          <w:sz w:val="27"/>
          <w:rtl/>
        </w:rPr>
        <w:t>قلوب</w:t>
      </w:r>
      <w:r w:rsidRPr="00957E8D">
        <w:rPr>
          <w:sz w:val="27"/>
          <w:rtl/>
        </w:rPr>
        <w:t xml:space="preserve"> </w:t>
      </w:r>
      <w:r w:rsidRPr="00957E8D">
        <w:rPr>
          <w:rFonts w:hint="cs"/>
          <w:sz w:val="27"/>
          <w:rtl/>
        </w:rPr>
        <w:t>أيتام</w:t>
      </w:r>
      <w:r w:rsidRPr="00957E8D">
        <w:rPr>
          <w:sz w:val="27"/>
          <w:rtl/>
        </w:rPr>
        <w:t xml:space="preserve"> </w:t>
      </w:r>
      <w:r w:rsidRPr="00957E8D">
        <w:rPr>
          <w:rFonts w:hint="cs"/>
          <w:sz w:val="27"/>
          <w:rtl/>
        </w:rPr>
        <w:t>الزهراء</w:t>
      </w:r>
      <w:r w:rsidR="006F7999" w:rsidRPr="00020F49">
        <w:rPr>
          <w:rFonts w:cs="Mosawi"/>
          <w:sz w:val="22"/>
          <w:szCs w:val="22"/>
          <w:rtl/>
        </w:rPr>
        <w:t>÷</w:t>
      </w:r>
      <w:r w:rsidR="0038339E" w:rsidRPr="00957E8D">
        <w:rPr>
          <w:rFonts w:hint="cs"/>
          <w:sz w:val="27"/>
          <w:rtl/>
        </w:rPr>
        <w:t>،</w:t>
      </w:r>
      <w:r w:rsidRPr="00957E8D">
        <w:rPr>
          <w:sz w:val="27"/>
          <w:rtl/>
        </w:rPr>
        <w:t xml:space="preserve"> </w:t>
      </w:r>
      <w:r w:rsidRPr="00957E8D">
        <w:rPr>
          <w:rFonts w:hint="cs"/>
          <w:sz w:val="27"/>
          <w:rtl/>
        </w:rPr>
        <w:t>فلم</w:t>
      </w:r>
      <w:r w:rsidRPr="00957E8D">
        <w:rPr>
          <w:sz w:val="27"/>
          <w:rtl/>
        </w:rPr>
        <w:t xml:space="preserve"> </w:t>
      </w:r>
      <w:r w:rsidRPr="00957E8D">
        <w:rPr>
          <w:rFonts w:hint="cs"/>
          <w:sz w:val="27"/>
          <w:rtl/>
        </w:rPr>
        <w:t>يشعروا</w:t>
      </w:r>
      <w:r w:rsidRPr="00957E8D">
        <w:rPr>
          <w:sz w:val="27"/>
          <w:rtl/>
        </w:rPr>
        <w:t xml:space="preserve"> </w:t>
      </w:r>
      <w:r w:rsidRPr="00957E8D">
        <w:rPr>
          <w:rFonts w:hint="cs"/>
          <w:sz w:val="27"/>
          <w:rtl/>
        </w:rPr>
        <w:t>معها</w:t>
      </w:r>
      <w:r w:rsidRPr="00957E8D">
        <w:rPr>
          <w:sz w:val="27"/>
          <w:rtl/>
        </w:rPr>
        <w:t xml:space="preserve"> </w:t>
      </w:r>
      <w:r w:rsidRPr="00957E8D">
        <w:rPr>
          <w:rFonts w:hint="cs"/>
          <w:sz w:val="27"/>
          <w:rtl/>
        </w:rPr>
        <w:t>بشعور</w:t>
      </w:r>
      <w:r w:rsidRPr="00957E8D">
        <w:rPr>
          <w:sz w:val="27"/>
          <w:rtl/>
        </w:rPr>
        <w:t xml:space="preserve"> </w:t>
      </w:r>
      <w:r w:rsidRPr="00957E8D">
        <w:rPr>
          <w:rFonts w:hint="cs"/>
          <w:sz w:val="27"/>
          <w:rtl/>
        </w:rPr>
        <w:t>زوجة</w:t>
      </w:r>
      <w:r w:rsidRPr="00957E8D">
        <w:rPr>
          <w:sz w:val="27"/>
          <w:rtl/>
        </w:rPr>
        <w:t xml:space="preserve"> </w:t>
      </w:r>
      <w:r w:rsidRPr="00957E8D">
        <w:rPr>
          <w:rFonts w:hint="cs"/>
          <w:sz w:val="27"/>
          <w:rtl/>
        </w:rPr>
        <w:t>الأب</w:t>
      </w:r>
      <w:r w:rsidR="0038339E"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فض</w:t>
      </w:r>
      <w:r w:rsidR="0038339E" w:rsidRPr="00957E8D">
        <w:rPr>
          <w:rFonts w:hint="cs"/>
          <w:sz w:val="27"/>
          <w:rtl/>
        </w:rPr>
        <w:t>َّ</w:t>
      </w:r>
      <w:r w:rsidRPr="00957E8D">
        <w:rPr>
          <w:rFonts w:hint="cs"/>
          <w:sz w:val="27"/>
          <w:rtl/>
        </w:rPr>
        <w:t>لت</w:t>
      </w:r>
      <w:r w:rsidRPr="00957E8D">
        <w:rPr>
          <w:sz w:val="27"/>
          <w:rtl/>
        </w:rPr>
        <w:t xml:space="preserve"> </w:t>
      </w:r>
      <w:r w:rsidRPr="00957E8D">
        <w:rPr>
          <w:rFonts w:hint="cs"/>
          <w:sz w:val="27"/>
          <w:rtl/>
        </w:rPr>
        <w:t>أولادها</w:t>
      </w:r>
      <w:r w:rsidRPr="00957E8D">
        <w:rPr>
          <w:sz w:val="27"/>
          <w:rtl/>
        </w:rPr>
        <w:t xml:space="preserve"> </w:t>
      </w:r>
      <w:r w:rsidRPr="00957E8D">
        <w:rPr>
          <w:rFonts w:hint="cs"/>
          <w:sz w:val="27"/>
          <w:rtl/>
        </w:rPr>
        <w:t>عليهم،</w:t>
      </w:r>
      <w:r w:rsidRPr="00957E8D">
        <w:rPr>
          <w:sz w:val="27"/>
          <w:rtl/>
        </w:rPr>
        <w:t xml:space="preserve"> </w:t>
      </w:r>
      <w:r w:rsidRPr="00957E8D">
        <w:rPr>
          <w:rFonts w:hint="cs"/>
          <w:sz w:val="27"/>
          <w:rtl/>
        </w:rPr>
        <w:t>فكانت</w:t>
      </w:r>
      <w:r w:rsidRPr="00957E8D">
        <w:rPr>
          <w:sz w:val="27"/>
          <w:rtl/>
        </w:rPr>
        <w:t xml:space="preserve"> </w:t>
      </w:r>
      <w:r w:rsidRPr="00957E8D">
        <w:rPr>
          <w:rFonts w:hint="cs"/>
          <w:sz w:val="27"/>
          <w:rtl/>
        </w:rPr>
        <w:t>تشعرهم</w:t>
      </w:r>
      <w:r w:rsidRPr="00957E8D">
        <w:rPr>
          <w:sz w:val="27"/>
          <w:rtl/>
        </w:rPr>
        <w:t xml:space="preserve"> </w:t>
      </w:r>
      <w:r w:rsidRPr="00957E8D">
        <w:rPr>
          <w:rFonts w:hint="cs"/>
          <w:sz w:val="27"/>
          <w:rtl/>
        </w:rPr>
        <w:t>بأنها</w:t>
      </w:r>
      <w:r w:rsidRPr="00957E8D">
        <w:rPr>
          <w:sz w:val="27"/>
          <w:rtl/>
        </w:rPr>
        <w:t xml:space="preserve"> </w:t>
      </w:r>
      <w:r w:rsidRPr="00957E8D">
        <w:rPr>
          <w:rFonts w:hint="cs"/>
          <w:sz w:val="27"/>
          <w:rtl/>
        </w:rPr>
        <w:t>خادمة</w:t>
      </w:r>
      <w:r w:rsidR="0038339E" w:rsidRPr="00957E8D">
        <w:rPr>
          <w:rFonts w:hint="cs"/>
          <w:sz w:val="27"/>
          <w:rtl/>
        </w:rPr>
        <w:t>ٌ</w:t>
      </w:r>
      <w:r w:rsidRPr="00957E8D">
        <w:rPr>
          <w:sz w:val="27"/>
          <w:rtl/>
        </w:rPr>
        <w:t xml:space="preserve"> </w:t>
      </w:r>
      <w:r w:rsidRPr="00957E8D">
        <w:rPr>
          <w:rFonts w:hint="cs"/>
          <w:sz w:val="27"/>
          <w:rtl/>
        </w:rPr>
        <w:t>لهم</w:t>
      </w:r>
      <w:r w:rsidR="0038339E" w:rsidRPr="00957E8D">
        <w:rPr>
          <w:rFonts w:hint="cs"/>
          <w:sz w:val="27"/>
          <w:rtl/>
        </w:rPr>
        <w:t>،</w:t>
      </w:r>
      <w:r w:rsidRPr="00957E8D">
        <w:rPr>
          <w:sz w:val="27"/>
          <w:rtl/>
        </w:rPr>
        <w:t xml:space="preserve"> </w:t>
      </w:r>
      <w:r w:rsidRPr="00957E8D">
        <w:rPr>
          <w:rFonts w:hint="cs"/>
          <w:sz w:val="27"/>
          <w:rtl/>
        </w:rPr>
        <w:t>راعية</w:t>
      </w:r>
      <w:r w:rsidR="0038339E" w:rsidRPr="00957E8D">
        <w:rPr>
          <w:rFonts w:hint="cs"/>
          <w:sz w:val="27"/>
          <w:rtl/>
        </w:rPr>
        <w:t>ٌ</w:t>
      </w:r>
      <w:r w:rsidRPr="00957E8D">
        <w:rPr>
          <w:sz w:val="27"/>
          <w:rtl/>
        </w:rPr>
        <w:t xml:space="preserve"> </w:t>
      </w:r>
      <w:r w:rsidRPr="00957E8D">
        <w:rPr>
          <w:rFonts w:hint="cs"/>
          <w:sz w:val="27"/>
          <w:rtl/>
        </w:rPr>
        <w:t>لشؤونهم</w:t>
      </w:r>
      <w:r w:rsidR="0038339E" w:rsidRPr="00957E8D">
        <w:rPr>
          <w:rFonts w:hint="cs"/>
          <w:sz w:val="27"/>
          <w:rtl/>
        </w:rPr>
        <w:t>.</w:t>
      </w:r>
      <w:r w:rsidRPr="00957E8D">
        <w:rPr>
          <w:sz w:val="27"/>
          <w:rtl/>
        </w:rPr>
        <w:t xml:space="preserve"> </w:t>
      </w:r>
      <w:r w:rsidRPr="00957E8D">
        <w:rPr>
          <w:rFonts w:hint="cs"/>
          <w:sz w:val="27"/>
          <w:rtl/>
        </w:rPr>
        <w:t>وعلى</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الروحية</w:t>
      </w:r>
      <w:r w:rsidRPr="00957E8D">
        <w:rPr>
          <w:sz w:val="27"/>
          <w:rtl/>
        </w:rPr>
        <w:t xml:space="preserve"> </w:t>
      </w:r>
      <w:r w:rsidRPr="00957E8D">
        <w:rPr>
          <w:rFonts w:hint="cs"/>
          <w:sz w:val="27"/>
          <w:rtl/>
        </w:rPr>
        <w:t>رب</w:t>
      </w:r>
      <w:r w:rsidR="0038339E" w:rsidRPr="00957E8D">
        <w:rPr>
          <w:rFonts w:hint="cs"/>
          <w:sz w:val="27"/>
          <w:rtl/>
        </w:rPr>
        <w:t>َّ</w:t>
      </w:r>
      <w:r w:rsidRPr="00957E8D">
        <w:rPr>
          <w:rFonts w:hint="cs"/>
          <w:sz w:val="27"/>
          <w:rtl/>
        </w:rPr>
        <w:t>ت</w:t>
      </w:r>
      <w:r w:rsidR="0038339E" w:rsidRPr="00957E8D">
        <w:rPr>
          <w:rFonts w:hint="cs"/>
          <w:sz w:val="27"/>
          <w:rtl/>
        </w:rPr>
        <w:t>ْ</w:t>
      </w:r>
      <w:r w:rsidRPr="00957E8D">
        <w:rPr>
          <w:sz w:val="27"/>
          <w:rtl/>
        </w:rPr>
        <w:t xml:space="preserve"> </w:t>
      </w:r>
      <w:r w:rsidRPr="00957E8D">
        <w:rPr>
          <w:rFonts w:hint="cs"/>
          <w:sz w:val="27"/>
          <w:rtl/>
        </w:rPr>
        <w:t>أولادها</w:t>
      </w:r>
      <w:r w:rsidRPr="00957E8D">
        <w:rPr>
          <w:sz w:val="27"/>
          <w:rtl/>
        </w:rPr>
        <w:t xml:space="preserve"> </w:t>
      </w:r>
      <w:r w:rsidRPr="00957E8D">
        <w:rPr>
          <w:rFonts w:hint="cs"/>
          <w:sz w:val="27"/>
          <w:rtl/>
        </w:rPr>
        <w:t>الأربعة</w:t>
      </w:r>
      <w:r w:rsidR="0038339E" w:rsidRPr="00957E8D">
        <w:rPr>
          <w:rFonts w:hint="cs"/>
          <w:sz w:val="27"/>
          <w:rtl/>
        </w:rPr>
        <w:t>،</w:t>
      </w:r>
      <w:r w:rsidRPr="00957E8D">
        <w:rPr>
          <w:sz w:val="27"/>
          <w:rtl/>
        </w:rPr>
        <w:t xml:space="preserve"> </w:t>
      </w:r>
      <w:r w:rsidRPr="00957E8D">
        <w:rPr>
          <w:rFonts w:hint="cs"/>
          <w:sz w:val="27"/>
          <w:rtl/>
        </w:rPr>
        <w:t>ومواقفهم</w:t>
      </w:r>
      <w:r w:rsidRPr="00957E8D">
        <w:rPr>
          <w:sz w:val="27"/>
          <w:rtl/>
        </w:rPr>
        <w:t xml:space="preserve"> </w:t>
      </w:r>
      <w:r w:rsidRPr="00957E8D">
        <w:rPr>
          <w:rFonts w:hint="cs"/>
          <w:sz w:val="27"/>
          <w:rtl/>
        </w:rPr>
        <w:t>وأقوالهم</w:t>
      </w:r>
      <w:r w:rsidRPr="00957E8D">
        <w:rPr>
          <w:sz w:val="27"/>
          <w:rtl/>
        </w:rPr>
        <w:t xml:space="preserve"> </w:t>
      </w:r>
      <w:r w:rsidRPr="00957E8D">
        <w:rPr>
          <w:rFonts w:hint="cs"/>
          <w:sz w:val="27"/>
          <w:rtl/>
        </w:rPr>
        <w:t>وأفعالهم</w:t>
      </w:r>
      <w:r w:rsidRPr="00957E8D">
        <w:rPr>
          <w:sz w:val="27"/>
          <w:rtl/>
        </w:rPr>
        <w:t xml:space="preserve"> </w:t>
      </w:r>
      <w:r w:rsidRPr="00957E8D">
        <w:rPr>
          <w:rFonts w:hint="cs"/>
          <w:sz w:val="27"/>
          <w:rtl/>
        </w:rPr>
        <w:t>يوم</w:t>
      </w:r>
      <w:r w:rsidRPr="00957E8D">
        <w:rPr>
          <w:sz w:val="27"/>
          <w:rtl/>
        </w:rPr>
        <w:t xml:space="preserve"> </w:t>
      </w:r>
      <w:r w:rsidRPr="00957E8D">
        <w:rPr>
          <w:rFonts w:hint="cs"/>
          <w:sz w:val="27"/>
          <w:rtl/>
        </w:rPr>
        <w:t>عاشوراء</w:t>
      </w:r>
      <w:r w:rsidRPr="00957E8D">
        <w:rPr>
          <w:sz w:val="27"/>
          <w:rtl/>
        </w:rPr>
        <w:t xml:space="preserve"> </w:t>
      </w:r>
      <w:r w:rsidRPr="00957E8D">
        <w:rPr>
          <w:rFonts w:hint="cs"/>
          <w:sz w:val="27"/>
          <w:rtl/>
        </w:rPr>
        <w:t>توض</w:t>
      </w:r>
      <w:r w:rsidR="0038339E" w:rsidRPr="00957E8D">
        <w:rPr>
          <w:rFonts w:hint="cs"/>
          <w:sz w:val="27"/>
          <w:rtl/>
        </w:rPr>
        <w:t>ِّ</w:t>
      </w:r>
      <w:r w:rsidRPr="00957E8D">
        <w:rPr>
          <w:rFonts w:hint="cs"/>
          <w:sz w:val="27"/>
          <w:rtl/>
        </w:rPr>
        <w:t>ح</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الحقيقة</w:t>
      </w:r>
      <w:r w:rsidRPr="00957E8D">
        <w:rPr>
          <w:sz w:val="27"/>
          <w:rtl/>
        </w:rPr>
        <w:t xml:space="preserve"> </w:t>
      </w:r>
      <w:r w:rsidRPr="00957E8D">
        <w:rPr>
          <w:rFonts w:hint="cs"/>
          <w:sz w:val="27"/>
          <w:rtl/>
        </w:rPr>
        <w:t>بشكل</w:t>
      </w:r>
      <w:r w:rsidR="0038339E" w:rsidRPr="00957E8D">
        <w:rPr>
          <w:rFonts w:hint="cs"/>
          <w:sz w:val="27"/>
          <w:rtl/>
        </w:rPr>
        <w:t>ٍ</w:t>
      </w:r>
      <w:r w:rsidRPr="00957E8D">
        <w:rPr>
          <w:sz w:val="27"/>
          <w:rtl/>
        </w:rPr>
        <w:t xml:space="preserve"> </w:t>
      </w:r>
      <w:r w:rsidRPr="00957E8D">
        <w:rPr>
          <w:rFonts w:hint="cs"/>
          <w:sz w:val="27"/>
          <w:rtl/>
        </w:rPr>
        <w:t>جلي</w:t>
      </w:r>
      <w:r w:rsidR="0038339E" w:rsidRPr="00957E8D">
        <w:rPr>
          <w:rFonts w:hint="cs"/>
          <w:sz w:val="27"/>
          <w:rtl/>
        </w:rPr>
        <w:t>ّ</w:t>
      </w:r>
      <w:r w:rsidRPr="00957E8D">
        <w:rPr>
          <w:rFonts w:hint="eastAsia"/>
          <w:sz w:val="24"/>
          <w:szCs w:val="24"/>
          <w:rtl/>
        </w:rPr>
        <w:t>»</w:t>
      </w:r>
      <w:r w:rsidRPr="00957E8D">
        <w:rPr>
          <w:sz w:val="27"/>
          <w:vertAlign w:val="superscript"/>
          <w:rtl/>
        </w:rPr>
        <w:t>(</w:t>
      </w:r>
      <w:r w:rsidRPr="00957E8D">
        <w:rPr>
          <w:rStyle w:val="afa"/>
          <w:sz w:val="27"/>
          <w:rtl/>
        </w:rPr>
        <w:endnoteReference w:id="966"/>
      </w:r>
      <w:r w:rsidRPr="00957E8D">
        <w:rPr>
          <w:sz w:val="27"/>
          <w:vertAlign w:val="superscript"/>
          <w:rtl/>
        </w:rPr>
        <w:t>)</w:t>
      </w:r>
      <w:r w:rsidRPr="00957E8D">
        <w:rPr>
          <w:sz w:val="27"/>
          <w:rtl/>
        </w:rPr>
        <w:t>.</w:t>
      </w:r>
    </w:p>
    <w:p w:rsidR="002F69C2" w:rsidRPr="00957E8D" w:rsidRDefault="002F69C2" w:rsidP="006F7999">
      <w:pPr>
        <w:rPr>
          <w:sz w:val="27"/>
          <w:rtl/>
        </w:rPr>
      </w:pPr>
      <w:r w:rsidRPr="00957E8D">
        <w:rPr>
          <w:rFonts w:hint="cs"/>
          <w:b/>
          <w:bCs/>
          <w:sz w:val="27"/>
          <w:rtl/>
        </w:rPr>
        <w:t>وهذا الكلام غير صحيح</w:t>
      </w:r>
      <w:r w:rsidR="0038339E" w:rsidRPr="00957E8D">
        <w:rPr>
          <w:rFonts w:hint="cs"/>
          <w:b/>
          <w:bCs/>
          <w:sz w:val="27"/>
          <w:rtl/>
        </w:rPr>
        <w:t>ٍ</w:t>
      </w:r>
      <w:r w:rsidRPr="00957E8D">
        <w:rPr>
          <w:rFonts w:hint="cs"/>
          <w:b/>
          <w:bCs/>
          <w:sz w:val="27"/>
          <w:rtl/>
        </w:rPr>
        <w:t xml:space="preserve"> من وجهين</w:t>
      </w:r>
      <w:r w:rsidRPr="00957E8D">
        <w:rPr>
          <w:rFonts w:hint="cs"/>
          <w:sz w:val="27"/>
          <w:rtl/>
        </w:rPr>
        <w:t xml:space="preserve">: </w:t>
      </w:r>
    </w:p>
    <w:p w:rsidR="002F69C2" w:rsidRPr="00957E8D" w:rsidRDefault="0038339E" w:rsidP="006F7999">
      <w:pPr>
        <w:rPr>
          <w:sz w:val="27"/>
          <w:rtl/>
        </w:rPr>
      </w:pPr>
      <w:r w:rsidRPr="00957E8D">
        <w:rPr>
          <w:rFonts w:hint="cs"/>
          <w:b/>
          <w:bCs/>
          <w:sz w:val="27"/>
          <w:rtl/>
        </w:rPr>
        <w:t>أوّلاً</w:t>
      </w:r>
      <w:r w:rsidR="002F69C2" w:rsidRPr="00957E8D">
        <w:rPr>
          <w:rFonts w:hint="cs"/>
          <w:sz w:val="27"/>
          <w:rtl/>
        </w:rPr>
        <w:t xml:space="preserve">: </w:t>
      </w:r>
      <w:r w:rsidRPr="00957E8D">
        <w:rPr>
          <w:rFonts w:hint="cs"/>
          <w:sz w:val="27"/>
          <w:rtl/>
        </w:rPr>
        <w:t>إ</w:t>
      </w:r>
      <w:r w:rsidR="002F69C2" w:rsidRPr="00957E8D">
        <w:rPr>
          <w:rFonts w:hint="cs"/>
          <w:sz w:val="27"/>
          <w:rtl/>
        </w:rPr>
        <w:t xml:space="preserve">ن هذا الكلام لم يذكره </w:t>
      </w:r>
      <w:r w:rsidRPr="00957E8D">
        <w:rPr>
          <w:rFonts w:hint="cs"/>
          <w:sz w:val="27"/>
          <w:rtl/>
        </w:rPr>
        <w:t>أ</w:t>
      </w:r>
      <w:r w:rsidR="002F69C2" w:rsidRPr="00957E8D">
        <w:rPr>
          <w:rFonts w:hint="cs"/>
          <w:sz w:val="27"/>
          <w:rtl/>
        </w:rPr>
        <w:t>حد من المؤل</w:t>
      </w:r>
      <w:r w:rsidRPr="00957E8D">
        <w:rPr>
          <w:rFonts w:hint="cs"/>
          <w:sz w:val="27"/>
          <w:rtl/>
        </w:rPr>
        <w:t>ِّ</w:t>
      </w:r>
      <w:r w:rsidR="002F69C2" w:rsidRPr="00957E8D">
        <w:rPr>
          <w:rFonts w:hint="cs"/>
          <w:sz w:val="27"/>
          <w:rtl/>
        </w:rPr>
        <w:t>فين المتقد</w:t>
      </w:r>
      <w:r w:rsidRPr="00957E8D">
        <w:rPr>
          <w:rFonts w:hint="cs"/>
          <w:sz w:val="27"/>
          <w:rtl/>
        </w:rPr>
        <w:t>ِّ</w:t>
      </w:r>
      <w:r w:rsidR="002F69C2" w:rsidRPr="00957E8D">
        <w:rPr>
          <w:rFonts w:hint="cs"/>
          <w:sz w:val="27"/>
          <w:rtl/>
        </w:rPr>
        <w:t>مين والمت</w:t>
      </w:r>
      <w:r w:rsidRPr="00957E8D">
        <w:rPr>
          <w:rFonts w:hint="cs"/>
          <w:sz w:val="27"/>
          <w:rtl/>
        </w:rPr>
        <w:t>أ</w:t>
      </w:r>
      <w:r w:rsidR="002F69C2" w:rsidRPr="00957E8D">
        <w:rPr>
          <w:rFonts w:hint="cs"/>
          <w:sz w:val="27"/>
          <w:rtl/>
        </w:rPr>
        <w:t>خ</w:t>
      </w:r>
      <w:r w:rsidRPr="00957E8D">
        <w:rPr>
          <w:rFonts w:hint="cs"/>
          <w:sz w:val="27"/>
          <w:rtl/>
        </w:rPr>
        <w:t>ِّ</w:t>
      </w:r>
      <w:r w:rsidR="002F69C2" w:rsidRPr="00957E8D">
        <w:rPr>
          <w:rFonts w:hint="cs"/>
          <w:sz w:val="27"/>
          <w:rtl/>
        </w:rPr>
        <w:t xml:space="preserve">رين </w:t>
      </w:r>
      <w:r w:rsidRPr="00957E8D">
        <w:rPr>
          <w:rFonts w:hint="cs"/>
          <w:sz w:val="27"/>
          <w:rtl/>
        </w:rPr>
        <w:t>أ</w:t>
      </w:r>
      <w:r w:rsidR="002F69C2" w:rsidRPr="00957E8D">
        <w:rPr>
          <w:rFonts w:hint="cs"/>
          <w:sz w:val="27"/>
          <w:rtl/>
        </w:rPr>
        <w:t>صلا</w:t>
      </w:r>
      <w:r w:rsidRPr="00957E8D">
        <w:rPr>
          <w:rFonts w:hint="cs"/>
          <w:sz w:val="27"/>
          <w:rtl/>
        </w:rPr>
        <w:t>ً،</w:t>
      </w:r>
      <w:r w:rsidR="002F69C2" w:rsidRPr="00957E8D">
        <w:rPr>
          <w:rFonts w:hint="cs"/>
          <w:sz w:val="27"/>
          <w:rtl/>
        </w:rPr>
        <w:t xml:space="preserve"> لا بسند</w:t>
      </w:r>
      <w:r w:rsidRPr="00957E8D">
        <w:rPr>
          <w:rFonts w:hint="cs"/>
          <w:sz w:val="27"/>
          <w:rtl/>
        </w:rPr>
        <w:t>ٍ</w:t>
      </w:r>
      <w:r w:rsidR="002F69C2" w:rsidRPr="00957E8D">
        <w:rPr>
          <w:rFonts w:hint="cs"/>
          <w:sz w:val="27"/>
          <w:rtl/>
        </w:rPr>
        <w:t xml:space="preserve"> ولا بغير سند.</w:t>
      </w:r>
    </w:p>
    <w:p w:rsidR="002F69C2" w:rsidRPr="00957E8D" w:rsidRDefault="002F69C2" w:rsidP="006F7999">
      <w:pPr>
        <w:rPr>
          <w:sz w:val="27"/>
          <w:rtl/>
        </w:rPr>
      </w:pPr>
      <w:r w:rsidRPr="00957E8D">
        <w:rPr>
          <w:rFonts w:hint="cs"/>
          <w:b/>
          <w:bCs/>
          <w:sz w:val="27"/>
          <w:rtl/>
        </w:rPr>
        <w:t>ثانيا</w:t>
      </w:r>
      <w:r w:rsidR="0038339E" w:rsidRPr="00957E8D">
        <w:rPr>
          <w:rFonts w:hint="cs"/>
          <w:b/>
          <w:bCs/>
          <w:sz w:val="27"/>
          <w:rtl/>
        </w:rPr>
        <w:t>ً</w:t>
      </w:r>
      <w:r w:rsidRPr="00957E8D">
        <w:rPr>
          <w:rFonts w:hint="cs"/>
          <w:sz w:val="27"/>
          <w:rtl/>
        </w:rPr>
        <w:t xml:space="preserve">: </w:t>
      </w:r>
      <w:r w:rsidR="0038339E" w:rsidRPr="00957E8D">
        <w:rPr>
          <w:rFonts w:hint="cs"/>
          <w:sz w:val="27"/>
          <w:rtl/>
        </w:rPr>
        <w:t>إ</w:t>
      </w:r>
      <w:r w:rsidRPr="00957E8D">
        <w:rPr>
          <w:rFonts w:hint="cs"/>
          <w:sz w:val="27"/>
          <w:rtl/>
        </w:rPr>
        <w:t xml:space="preserve">ن </w:t>
      </w:r>
      <w:r w:rsidR="0038339E" w:rsidRPr="00957E8D">
        <w:rPr>
          <w:rFonts w:hint="cs"/>
          <w:sz w:val="27"/>
          <w:rtl/>
        </w:rPr>
        <w:t>أ</w:t>
      </w:r>
      <w:r w:rsidRPr="00957E8D">
        <w:rPr>
          <w:rFonts w:hint="cs"/>
          <w:sz w:val="27"/>
          <w:rtl/>
        </w:rPr>
        <w:t xml:space="preserve">صغر </w:t>
      </w:r>
      <w:r w:rsidR="0038339E" w:rsidRPr="00957E8D">
        <w:rPr>
          <w:rFonts w:hint="cs"/>
          <w:sz w:val="27"/>
          <w:rtl/>
        </w:rPr>
        <w:t>أ</w:t>
      </w:r>
      <w:r w:rsidRPr="00957E8D">
        <w:rPr>
          <w:rFonts w:hint="cs"/>
          <w:sz w:val="27"/>
          <w:rtl/>
        </w:rPr>
        <w:t>بناء فاطمة</w:t>
      </w:r>
      <w:r w:rsidR="006F7999" w:rsidRPr="00020F49">
        <w:rPr>
          <w:rFonts w:cs="Mosawi" w:hint="cs"/>
          <w:sz w:val="22"/>
          <w:szCs w:val="22"/>
          <w:rtl/>
        </w:rPr>
        <w:t>÷</w:t>
      </w:r>
      <w:r w:rsidRPr="00957E8D">
        <w:rPr>
          <w:rFonts w:hint="cs"/>
          <w:sz w:val="27"/>
          <w:rtl/>
        </w:rPr>
        <w:t xml:space="preserve"> كان عمره </w:t>
      </w:r>
      <w:r w:rsidR="003C3AD8" w:rsidRPr="003C3AD8">
        <w:rPr>
          <w:rFonts w:hint="cs"/>
          <w:sz w:val="27"/>
          <w:rtl/>
        </w:rPr>
        <w:t>2</w:t>
      </w:r>
      <w:r w:rsidR="004524E2" w:rsidRPr="004524E2">
        <w:rPr>
          <w:rFonts w:hint="cs"/>
          <w:sz w:val="27"/>
          <w:rtl/>
        </w:rPr>
        <w:t>1</w:t>
      </w:r>
      <w:r w:rsidRPr="00957E8D">
        <w:rPr>
          <w:rFonts w:hint="cs"/>
          <w:sz w:val="27"/>
          <w:rtl/>
        </w:rPr>
        <w:t xml:space="preserve"> عاما</w:t>
      </w:r>
      <w:r w:rsidR="0038339E" w:rsidRPr="00957E8D">
        <w:rPr>
          <w:rFonts w:hint="cs"/>
          <w:sz w:val="27"/>
          <w:rtl/>
        </w:rPr>
        <w:t>ً</w:t>
      </w:r>
      <w:r w:rsidRPr="00957E8D">
        <w:rPr>
          <w:rFonts w:hint="cs"/>
          <w:sz w:val="27"/>
          <w:rtl/>
        </w:rPr>
        <w:t xml:space="preserve"> عند زواج </w:t>
      </w:r>
      <w:r w:rsidR="0038339E" w:rsidRPr="00957E8D">
        <w:rPr>
          <w:rFonts w:hint="cs"/>
          <w:sz w:val="27"/>
          <w:rtl/>
        </w:rPr>
        <w:t>أ</w:t>
      </w:r>
      <w:r w:rsidRPr="00957E8D">
        <w:rPr>
          <w:rFonts w:hint="cs"/>
          <w:sz w:val="27"/>
          <w:rtl/>
        </w:rPr>
        <w:t>بيهم ب</w:t>
      </w:r>
      <w:r w:rsidR="0038339E" w:rsidRPr="00957E8D">
        <w:rPr>
          <w:rFonts w:hint="cs"/>
          <w:sz w:val="27"/>
          <w:rtl/>
        </w:rPr>
        <w:t>أ</w:t>
      </w:r>
      <w:r w:rsidRPr="00957E8D">
        <w:rPr>
          <w:rFonts w:hint="cs"/>
          <w:sz w:val="27"/>
          <w:rtl/>
        </w:rPr>
        <w:t>م</w:t>
      </w:r>
      <w:r w:rsidR="0038339E" w:rsidRPr="00957E8D">
        <w:rPr>
          <w:rFonts w:hint="cs"/>
          <w:sz w:val="27"/>
          <w:rtl/>
        </w:rPr>
        <w:t>ّ</w:t>
      </w:r>
      <w:r w:rsidRPr="00957E8D">
        <w:rPr>
          <w:rFonts w:hint="cs"/>
          <w:sz w:val="27"/>
          <w:rtl/>
        </w:rPr>
        <w:t xml:space="preserve"> البنين، فكيف يكونون صغارا</w:t>
      </w:r>
      <w:r w:rsidR="0038339E" w:rsidRPr="00957E8D">
        <w:rPr>
          <w:rFonts w:hint="cs"/>
          <w:sz w:val="27"/>
          <w:rtl/>
        </w:rPr>
        <w:t>ً</w:t>
      </w:r>
      <w:r w:rsidRPr="00957E8D">
        <w:rPr>
          <w:rFonts w:hint="cs"/>
          <w:sz w:val="27"/>
          <w:rtl/>
        </w:rPr>
        <w:t xml:space="preserve"> وتمشط لهم وتقر</w:t>
      </w:r>
      <w:r w:rsidR="0038339E" w:rsidRPr="00957E8D">
        <w:rPr>
          <w:rFonts w:hint="cs"/>
          <w:sz w:val="27"/>
          <w:rtl/>
        </w:rPr>
        <w:t>أ</w:t>
      </w:r>
      <w:r w:rsidRPr="00957E8D">
        <w:rPr>
          <w:rFonts w:hint="cs"/>
          <w:sz w:val="27"/>
          <w:rtl/>
        </w:rPr>
        <w:t xml:space="preserve"> لهم القر</w:t>
      </w:r>
      <w:r w:rsidR="0038339E" w:rsidRPr="00957E8D">
        <w:rPr>
          <w:rFonts w:hint="cs"/>
          <w:sz w:val="27"/>
          <w:rtl/>
        </w:rPr>
        <w:t>آ</w:t>
      </w:r>
      <w:r w:rsidRPr="00957E8D">
        <w:rPr>
          <w:rFonts w:hint="cs"/>
          <w:sz w:val="27"/>
          <w:rtl/>
        </w:rPr>
        <w:t>ن؟</w:t>
      </w:r>
      <w:r w:rsidR="0038339E" w:rsidRPr="00957E8D">
        <w:rPr>
          <w:rFonts w:hint="cs"/>
          <w:sz w:val="27"/>
          <w:rtl/>
        </w:rPr>
        <w:t>!</w:t>
      </w:r>
    </w:p>
    <w:p w:rsidR="002F69C2" w:rsidRPr="00957E8D" w:rsidRDefault="002F69C2" w:rsidP="006F7999">
      <w:pPr>
        <w:rPr>
          <w:sz w:val="27"/>
          <w:rtl/>
        </w:rPr>
      </w:pPr>
      <w:r w:rsidRPr="00957E8D">
        <w:rPr>
          <w:rFonts w:hint="cs"/>
          <w:sz w:val="27"/>
          <w:rtl/>
        </w:rPr>
        <w:lastRenderedPageBreak/>
        <w:t>ف</w:t>
      </w:r>
      <w:r w:rsidR="0038339E" w:rsidRPr="00957E8D">
        <w:rPr>
          <w:rFonts w:hint="cs"/>
          <w:sz w:val="27"/>
          <w:rtl/>
        </w:rPr>
        <w:t xml:space="preserve">قد </w:t>
      </w:r>
      <w:r w:rsidRPr="00957E8D">
        <w:rPr>
          <w:rFonts w:hint="cs"/>
          <w:sz w:val="27"/>
          <w:rtl/>
        </w:rPr>
        <w:t>و</w:t>
      </w:r>
      <w:r w:rsidR="0038339E" w:rsidRPr="00957E8D">
        <w:rPr>
          <w:rFonts w:hint="cs"/>
          <w:sz w:val="27"/>
          <w:rtl/>
        </w:rPr>
        <w:t>ُ</w:t>
      </w:r>
      <w:r w:rsidRPr="00957E8D">
        <w:rPr>
          <w:rFonts w:hint="cs"/>
          <w:sz w:val="27"/>
          <w:rtl/>
        </w:rPr>
        <w:t>لد</w:t>
      </w:r>
      <w:r w:rsidRPr="00957E8D">
        <w:rPr>
          <w:sz w:val="27"/>
          <w:rtl/>
        </w:rPr>
        <w:t xml:space="preserve"> </w:t>
      </w:r>
      <w:r w:rsidRPr="00957E8D">
        <w:rPr>
          <w:rFonts w:hint="cs"/>
          <w:sz w:val="27"/>
          <w:rtl/>
        </w:rPr>
        <w:t>الحسن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علي</w:t>
      </w:r>
      <w:r w:rsidR="00844405" w:rsidRPr="00957E8D">
        <w:rPr>
          <w:rFonts w:hint="cs"/>
          <w:sz w:val="27"/>
          <w:rtl/>
        </w:rPr>
        <w:t>ّ</w:t>
      </w:r>
      <w:r w:rsidR="006F7999" w:rsidRPr="00805C5D">
        <w:rPr>
          <w:rFonts w:cs="Mosawi"/>
          <w:sz w:val="24"/>
          <w:szCs w:val="24"/>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شهر</w:t>
      </w:r>
      <w:r w:rsidRPr="00957E8D">
        <w:rPr>
          <w:sz w:val="27"/>
          <w:rtl/>
        </w:rPr>
        <w:t xml:space="preserve"> </w:t>
      </w:r>
      <w:r w:rsidRPr="00957E8D">
        <w:rPr>
          <w:rFonts w:hint="cs"/>
          <w:sz w:val="27"/>
          <w:rtl/>
        </w:rPr>
        <w:t>رمضان</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سنة</w:t>
      </w:r>
      <w:r w:rsidRPr="00957E8D">
        <w:rPr>
          <w:sz w:val="27"/>
          <w:rtl/>
        </w:rPr>
        <w:t xml:space="preserve"> </w:t>
      </w:r>
      <w:r w:rsidRPr="00957E8D">
        <w:rPr>
          <w:rFonts w:hint="cs"/>
          <w:sz w:val="27"/>
          <w:rtl/>
        </w:rPr>
        <w:t>بدر،</w:t>
      </w:r>
      <w:r w:rsidRPr="00957E8D">
        <w:rPr>
          <w:sz w:val="27"/>
          <w:rtl/>
        </w:rPr>
        <w:t xml:space="preserve"> </w:t>
      </w:r>
      <w:r w:rsidR="0038339E" w:rsidRPr="00957E8D">
        <w:rPr>
          <w:rFonts w:hint="cs"/>
          <w:sz w:val="27"/>
          <w:rtl/>
        </w:rPr>
        <w:t xml:space="preserve">أي سنة </w:t>
      </w:r>
      <w:r w:rsidR="00844405" w:rsidRPr="00957E8D">
        <w:rPr>
          <w:rFonts w:hint="cs"/>
          <w:sz w:val="27"/>
          <w:rtl/>
        </w:rPr>
        <w:t>اثنتين</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الهجرة</w:t>
      </w:r>
      <w:r w:rsidRPr="00957E8D">
        <w:rPr>
          <w:sz w:val="27"/>
          <w:rtl/>
        </w:rPr>
        <w:t>.</w:t>
      </w:r>
      <w:r w:rsidR="0038339E" w:rsidRPr="00957E8D">
        <w:rPr>
          <w:rFonts w:hint="cs"/>
          <w:sz w:val="27"/>
          <w:rtl/>
        </w:rPr>
        <w:t xml:space="preserve"> </w:t>
      </w:r>
      <w:r w:rsidRPr="00957E8D">
        <w:rPr>
          <w:rFonts w:hint="cs"/>
          <w:sz w:val="27"/>
          <w:rtl/>
        </w:rPr>
        <w:t>ور</w:t>
      </w:r>
      <w:r w:rsidR="0038339E" w:rsidRPr="00957E8D">
        <w:rPr>
          <w:rFonts w:hint="cs"/>
          <w:sz w:val="27"/>
          <w:rtl/>
        </w:rPr>
        <w:t>ُ</w:t>
      </w:r>
      <w:r w:rsidRPr="00957E8D">
        <w:rPr>
          <w:rFonts w:hint="cs"/>
          <w:sz w:val="27"/>
          <w:rtl/>
        </w:rPr>
        <w:t>وي</w:t>
      </w:r>
      <w:r w:rsidRPr="00957E8D">
        <w:rPr>
          <w:sz w:val="27"/>
          <w:rtl/>
        </w:rPr>
        <w:t xml:space="preserve"> </w:t>
      </w:r>
      <w:r w:rsidRPr="00957E8D">
        <w:rPr>
          <w:rFonts w:hint="cs"/>
          <w:sz w:val="27"/>
          <w:rtl/>
        </w:rPr>
        <w:t>أنه</w:t>
      </w:r>
      <w:r w:rsidRPr="00957E8D">
        <w:rPr>
          <w:sz w:val="27"/>
          <w:rtl/>
        </w:rPr>
        <w:t xml:space="preserve"> </w:t>
      </w:r>
      <w:r w:rsidRPr="00957E8D">
        <w:rPr>
          <w:rFonts w:hint="cs"/>
          <w:sz w:val="27"/>
          <w:rtl/>
        </w:rPr>
        <w:t>ولد</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سنة</w:t>
      </w:r>
      <w:r w:rsidRPr="00957E8D">
        <w:rPr>
          <w:sz w:val="27"/>
          <w:rtl/>
        </w:rPr>
        <w:t xml:space="preserve"> </w:t>
      </w:r>
      <w:r w:rsidRPr="00957E8D">
        <w:rPr>
          <w:rFonts w:hint="cs"/>
          <w:sz w:val="27"/>
          <w:rtl/>
        </w:rPr>
        <w:t>ثلاث</w:t>
      </w:r>
      <w:r w:rsidRPr="00957E8D">
        <w:rPr>
          <w:sz w:val="27"/>
          <w:vertAlign w:val="superscript"/>
          <w:rtl/>
        </w:rPr>
        <w:t>(</w:t>
      </w:r>
      <w:r w:rsidRPr="00957E8D">
        <w:rPr>
          <w:rStyle w:val="afa"/>
          <w:sz w:val="27"/>
          <w:rtl/>
        </w:rPr>
        <w:endnoteReference w:id="967"/>
      </w:r>
      <w:r w:rsidRPr="00957E8D">
        <w:rPr>
          <w:sz w:val="27"/>
          <w:vertAlign w:val="superscript"/>
          <w:rtl/>
        </w:rPr>
        <w:t>)</w:t>
      </w:r>
      <w:r w:rsidRPr="00957E8D">
        <w:rPr>
          <w:rFonts w:hint="cs"/>
          <w:sz w:val="27"/>
          <w:rtl/>
        </w:rPr>
        <w:t>.</w:t>
      </w:r>
    </w:p>
    <w:p w:rsidR="002F69C2" w:rsidRPr="00957E8D" w:rsidRDefault="002F69C2" w:rsidP="006F7999">
      <w:pPr>
        <w:rPr>
          <w:sz w:val="27"/>
          <w:rtl/>
        </w:rPr>
      </w:pPr>
      <w:r w:rsidRPr="00957E8D">
        <w:rPr>
          <w:rFonts w:hint="cs"/>
          <w:sz w:val="27"/>
          <w:rtl/>
        </w:rPr>
        <w:t>وو</w:t>
      </w:r>
      <w:r w:rsidR="00844405" w:rsidRPr="00957E8D">
        <w:rPr>
          <w:rFonts w:hint="cs"/>
          <w:sz w:val="27"/>
          <w:rtl/>
        </w:rPr>
        <w:t>ُ</w:t>
      </w:r>
      <w:r w:rsidRPr="00957E8D">
        <w:rPr>
          <w:rFonts w:hint="cs"/>
          <w:sz w:val="27"/>
          <w:rtl/>
        </w:rPr>
        <w:t>لد</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علي</w:t>
      </w:r>
      <w:r w:rsidR="00844405" w:rsidRPr="00957E8D">
        <w:rPr>
          <w:rFonts w:hint="cs"/>
          <w:sz w:val="27"/>
          <w:rtl/>
        </w:rPr>
        <w:t>ّ</w:t>
      </w:r>
      <w:r w:rsidR="006F7999" w:rsidRPr="00805C5D">
        <w:rPr>
          <w:rFonts w:cs="Mosawi"/>
          <w:sz w:val="24"/>
          <w:szCs w:val="24"/>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سنة</w:t>
      </w:r>
      <w:r w:rsidRPr="00957E8D">
        <w:rPr>
          <w:sz w:val="27"/>
          <w:rtl/>
        </w:rPr>
        <w:t xml:space="preserve"> </w:t>
      </w:r>
      <w:r w:rsidRPr="00957E8D">
        <w:rPr>
          <w:rFonts w:hint="cs"/>
          <w:sz w:val="27"/>
          <w:rtl/>
        </w:rPr>
        <w:t>ثلاث</w:t>
      </w:r>
      <w:r w:rsidRPr="00957E8D">
        <w:rPr>
          <w:sz w:val="27"/>
          <w:vertAlign w:val="superscript"/>
          <w:rtl/>
        </w:rPr>
        <w:t>(</w:t>
      </w:r>
      <w:r w:rsidRPr="00957E8D">
        <w:rPr>
          <w:rStyle w:val="afa"/>
          <w:sz w:val="27"/>
          <w:rtl/>
        </w:rPr>
        <w:endnoteReference w:id="968"/>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وو</w:t>
      </w:r>
      <w:r w:rsidR="00844405" w:rsidRPr="00957E8D">
        <w:rPr>
          <w:rFonts w:hint="cs"/>
          <w:sz w:val="27"/>
          <w:rtl/>
        </w:rPr>
        <w:t>ُ</w:t>
      </w:r>
      <w:r w:rsidRPr="00957E8D">
        <w:rPr>
          <w:rFonts w:hint="cs"/>
          <w:sz w:val="27"/>
          <w:rtl/>
        </w:rPr>
        <w:t>لدت</w:t>
      </w:r>
      <w:r w:rsidRPr="00957E8D">
        <w:rPr>
          <w:sz w:val="27"/>
          <w:rtl/>
        </w:rPr>
        <w:t xml:space="preserve"> </w:t>
      </w:r>
      <w:r w:rsidRPr="00957E8D">
        <w:rPr>
          <w:rFonts w:hint="cs"/>
          <w:sz w:val="27"/>
          <w:rtl/>
        </w:rPr>
        <w:t>زينب</w:t>
      </w:r>
      <w:r w:rsidRPr="00957E8D">
        <w:rPr>
          <w:sz w:val="27"/>
          <w:rtl/>
        </w:rPr>
        <w:t xml:space="preserve"> </w:t>
      </w:r>
      <w:r w:rsidRPr="00957E8D">
        <w:rPr>
          <w:rFonts w:hint="cs"/>
          <w:sz w:val="27"/>
          <w:rtl/>
        </w:rPr>
        <w:t>الكبرى</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الحسين</w:t>
      </w:r>
      <w:r w:rsidR="006F7999" w:rsidRPr="005417E0">
        <w:rPr>
          <w:rFonts w:cs="Mosawi"/>
          <w:sz w:val="22"/>
          <w:szCs w:val="22"/>
          <w:rtl/>
        </w:rPr>
        <w:t>×</w:t>
      </w:r>
      <w:r w:rsidR="00844405"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الخامس</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شهر</w:t>
      </w:r>
      <w:r w:rsidRPr="00957E8D">
        <w:rPr>
          <w:sz w:val="27"/>
          <w:rtl/>
        </w:rPr>
        <w:t xml:space="preserve"> </w:t>
      </w:r>
      <w:r w:rsidRPr="00957E8D">
        <w:rPr>
          <w:rFonts w:hint="cs"/>
          <w:sz w:val="27"/>
          <w:rtl/>
        </w:rPr>
        <w:t>جماد</w:t>
      </w:r>
      <w:r w:rsidR="00844405" w:rsidRPr="00957E8D">
        <w:rPr>
          <w:rFonts w:hint="cs"/>
          <w:sz w:val="27"/>
          <w:rtl/>
        </w:rPr>
        <w:t>ى</w:t>
      </w:r>
      <w:r w:rsidRPr="00957E8D">
        <w:rPr>
          <w:sz w:val="27"/>
          <w:rtl/>
        </w:rPr>
        <w:t xml:space="preserve"> </w:t>
      </w:r>
      <w:r w:rsidRPr="00957E8D">
        <w:rPr>
          <w:rFonts w:hint="cs"/>
          <w:sz w:val="27"/>
          <w:rtl/>
        </w:rPr>
        <w:t>ال</w:t>
      </w:r>
      <w:r w:rsidR="00844405" w:rsidRPr="00957E8D">
        <w:rPr>
          <w:rFonts w:hint="cs"/>
          <w:sz w:val="27"/>
          <w:rtl/>
        </w:rPr>
        <w:t>أ</w:t>
      </w:r>
      <w:r w:rsidRPr="00957E8D">
        <w:rPr>
          <w:rFonts w:hint="cs"/>
          <w:sz w:val="27"/>
          <w:rtl/>
        </w:rPr>
        <w:t>ولى</w:t>
      </w:r>
      <w:r w:rsidR="00844405"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السنة</w:t>
      </w:r>
      <w:r w:rsidRPr="00957E8D">
        <w:rPr>
          <w:sz w:val="27"/>
          <w:rtl/>
        </w:rPr>
        <w:t xml:space="preserve"> </w:t>
      </w:r>
      <w:r w:rsidRPr="00957E8D">
        <w:rPr>
          <w:rFonts w:hint="cs"/>
          <w:sz w:val="27"/>
          <w:rtl/>
        </w:rPr>
        <w:t>الخامسة</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الهجرة</w:t>
      </w:r>
      <w:r w:rsidRPr="00957E8D">
        <w:rPr>
          <w:sz w:val="27"/>
          <w:vertAlign w:val="superscript"/>
          <w:rtl/>
        </w:rPr>
        <w:t>(</w:t>
      </w:r>
      <w:r w:rsidRPr="00957E8D">
        <w:rPr>
          <w:rStyle w:val="afa"/>
          <w:sz w:val="27"/>
          <w:rtl/>
        </w:rPr>
        <w:endnoteReference w:id="969"/>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 xml:space="preserve">وولدت </w:t>
      </w:r>
      <w:r w:rsidR="00844405" w:rsidRPr="00957E8D">
        <w:rPr>
          <w:rFonts w:hint="cs"/>
          <w:sz w:val="27"/>
          <w:rtl/>
        </w:rPr>
        <w:t>أُمّ</w:t>
      </w:r>
      <w:r w:rsidRPr="00957E8D">
        <w:rPr>
          <w:rFonts w:hint="cs"/>
          <w:sz w:val="27"/>
          <w:rtl/>
        </w:rPr>
        <w:t xml:space="preserve"> البنين العب</w:t>
      </w:r>
      <w:r w:rsidR="00844405" w:rsidRPr="00957E8D">
        <w:rPr>
          <w:rFonts w:hint="cs"/>
          <w:sz w:val="27"/>
          <w:rtl/>
        </w:rPr>
        <w:t>ّ</w:t>
      </w:r>
      <w:r w:rsidRPr="00957E8D">
        <w:rPr>
          <w:rFonts w:hint="cs"/>
          <w:sz w:val="27"/>
          <w:rtl/>
        </w:rPr>
        <w:t xml:space="preserve">اس </w:t>
      </w:r>
      <w:r w:rsidR="00844405" w:rsidRPr="00957E8D">
        <w:rPr>
          <w:rFonts w:hint="cs"/>
          <w:sz w:val="27"/>
          <w:rtl/>
        </w:rPr>
        <w:t>أ</w:t>
      </w:r>
      <w:r w:rsidRPr="00957E8D">
        <w:rPr>
          <w:rFonts w:hint="cs"/>
          <w:sz w:val="27"/>
          <w:rtl/>
        </w:rPr>
        <w:t xml:space="preserve">ول </w:t>
      </w:r>
      <w:r w:rsidR="00844405" w:rsidRPr="00957E8D">
        <w:rPr>
          <w:rFonts w:hint="cs"/>
          <w:sz w:val="27"/>
          <w:rtl/>
        </w:rPr>
        <w:t>أ</w:t>
      </w:r>
      <w:r w:rsidRPr="00957E8D">
        <w:rPr>
          <w:rFonts w:hint="cs"/>
          <w:sz w:val="27"/>
          <w:rtl/>
        </w:rPr>
        <w:t>بنائها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الرابع</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شعبان</w:t>
      </w:r>
      <w:r w:rsidR="00844405" w:rsidRPr="00957E8D">
        <w:rPr>
          <w:rFonts w:hint="cs"/>
          <w:sz w:val="27"/>
          <w:rtl/>
        </w:rPr>
        <w:t>،</w:t>
      </w:r>
      <w:r w:rsidRPr="00957E8D">
        <w:rPr>
          <w:sz w:val="27"/>
          <w:rtl/>
        </w:rPr>
        <w:t xml:space="preserve"> </w:t>
      </w:r>
      <w:r w:rsidRPr="00957E8D">
        <w:rPr>
          <w:rFonts w:hint="cs"/>
          <w:sz w:val="27"/>
          <w:rtl/>
        </w:rPr>
        <w:t>سنة</w:t>
      </w:r>
      <w:r w:rsidRPr="00957E8D">
        <w:rPr>
          <w:sz w:val="27"/>
          <w:rtl/>
        </w:rPr>
        <w:t xml:space="preserve"> </w:t>
      </w:r>
      <w:r w:rsidRPr="00957E8D">
        <w:rPr>
          <w:rFonts w:hint="cs"/>
          <w:sz w:val="27"/>
          <w:rtl/>
        </w:rPr>
        <w:t>ست</w:t>
      </w:r>
      <w:r w:rsidR="00844405" w:rsidRPr="00957E8D">
        <w:rPr>
          <w:rFonts w:hint="cs"/>
          <w:sz w:val="27"/>
          <w:rtl/>
        </w:rPr>
        <w:t>ّ</w:t>
      </w:r>
      <w:r w:rsidRPr="00957E8D">
        <w:rPr>
          <w:sz w:val="27"/>
          <w:rtl/>
        </w:rPr>
        <w:t xml:space="preserve"> </w:t>
      </w:r>
      <w:r w:rsidRPr="00957E8D">
        <w:rPr>
          <w:rFonts w:hint="cs"/>
          <w:sz w:val="27"/>
          <w:rtl/>
        </w:rPr>
        <w:t>وعشرين من</w:t>
      </w:r>
      <w:r w:rsidRPr="00957E8D">
        <w:rPr>
          <w:sz w:val="27"/>
          <w:rtl/>
        </w:rPr>
        <w:t xml:space="preserve"> </w:t>
      </w:r>
      <w:r w:rsidRPr="00957E8D">
        <w:rPr>
          <w:rFonts w:hint="cs"/>
          <w:sz w:val="27"/>
          <w:rtl/>
        </w:rPr>
        <w:t>الهجرة</w:t>
      </w:r>
      <w:r w:rsidRPr="00957E8D">
        <w:rPr>
          <w:sz w:val="27"/>
          <w:vertAlign w:val="superscript"/>
          <w:rtl/>
        </w:rPr>
        <w:t>(</w:t>
      </w:r>
      <w:r w:rsidRPr="00957E8D">
        <w:rPr>
          <w:rStyle w:val="afa"/>
          <w:sz w:val="27"/>
          <w:rtl/>
        </w:rPr>
        <w:endnoteReference w:id="970"/>
      </w:r>
      <w:r w:rsidRPr="00957E8D">
        <w:rPr>
          <w:sz w:val="27"/>
          <w:vertAlign w:val="superscript"/>
          <w:rtl/>
        </w:rPr>
        <w:t>)</w:t>
      </w:r>
      <w:r w:rsidRPr="00957E8D">
        <w:rPr>
          <w:sz w:val="27"/>
          <w:rtl/>
        </w:rPr>
        <w:t>.</w:t>
      </w:r>
      <w:r w:rsidRPr="00957E8D">
        <w:rPr>
          <w:rFonts w:hint="cs"/>
          <w:sz w:val="27"/>
          <w:rtl/>
        </w:rPr>
        <w:t xml:space="preserve"> </w:t>
      </w:r>
    </w:p>
    <w:p w:rsidR="002F69C2" w:rsidRPr="00957E8D" w:rsidRDefault="002F69C2" w:rsidP="006F7999">
      <w:pPr>
        <w:rPr>
          <w:sz w:val="27"/>
          <w:rtl/>
        </w:rPr>
      </w:pPr>
    </w:p>
    <w:p w:rsidR="002F69C2" w:rsidRPr="00957E8D" w:rsidRDefault="002F69C2" w:rsidP="00844405">
      <w:pPr>
        <w:pStyle w:val="31"/>
        <w:rPr>
          <w:color w:val="auto"/>
        </w:rPr>
      </w:pPr>
      <w:r w:rsidRPr="00957E8D">
        <w:rPr>
          <w:rFonts w:hint="cs"/>
          <w:color w:val="auto"/>
          <w:rtl/>
        </w:rPr>
        <w:t xml:space="preserve">المبحث الثالث: قصة ابن حذلم وخروج </w:t>
      </w:r>
      <w:r w:rsidR="00844405" w:rsidRPr="00957E8D">
        <w:rPr>
          <w:rFonts w:hint="cs"/>
          <w:color w:val="auto"/>
          <w:rtl/>
        </w:rPr>
        <w:t>أُ</w:t>
      </w:r>
      <w:r w:rsidRPr="00957E8D">
        <w:rPr>
          <w:rFonts w:hint="cs"/>
          <w:color w:val="auto"/>
          <w:rtl/>
        </w:rPr>
        <w:t>م</w:t>
      </w:r>
      <w:r w:rsidR="00844405" w:rsidRPr="00957E8D">
        <w:rPr>
          <w:rFonts w:hint="cs"/>
          <w:color w:val="auto"/>
          <w:rtl/>
        </w:rPr>
        <w:t>ّ</w:t>
      </w:r>
      <w:r w:rsidRPr="00957E8D">
        <w:rPr>
          <w:rFonts w:hint="cs"/>
          <w:color w:val="auto"/>
          <w:rtl/>
        </w:rPr>
        <w:t xml:space="preserve"> البنين </w:t>
      </w:r>
    </w:p>
    <w:p w:rsidR="002F69C2" w:rsidRPr="00957E8D" w:rsidRDefault="002F69C2" w:rsidP="006F7999">
      <w:pPr>
        <w:rPr>
          <w:sz w:val="27"/>
          <w:rtl/>
        </w:rPr>
      </w:pPr>
      <w:r w:rsidRPr="00957E8D">
        <w:rPr>
          <w:rFonts w:hint="cs"/>
          <w:sz w:val="27"/>
          <w:rtl/>
        </w:rPr>
        <w:t>جاء</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موقع</w:t>
      </w:r>
      <w:r w:rsidRPr="00957E8D">
        <w:rPr>
          <w:sz w:val="27"/>
          <w:rtl/>
        </w:rPr>
        <w:t xml:space="preserve"> </w:t>
      </w:r>
      <w:r w:rsidRPr="00957E8D">
        <w:rPr>
          <w:rFonts w:hint="cs"/>
          <w:sz w:val="27"/>
          <w:rtl/>
        </w:rPr>
        <w:t>العتبة</w:t>
      </w:r>
      <w:r w:rsidRPr="00957E8D">
        <w:rPr>
          <w:sz w:val="27"/>
          <w:rtl/>
        </w:rPr>
        <w:t xml:space="preserve"> </w:t>
      </w:r>
      <w:r w:rsidRPr="00957E8D">
        <w:rPr>
          <w:rFonts w:hint="cs"/>
          <w:sz w:val="27"/>
          <w:rtl/>
        </w:rPr>
        <w:t>الحسينية</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يلي</w:t>
      </w:r>
      <w:r w:rsidRPr="00957E8D">
        <w:rPr>
          <w:sz w:val="27"/>
          <w:rtl/>
        </w:rPr>
        <w:t xml:space="preserve">: </w:t>
      </w:r>
      <w:r w:rsidRPr="00957E8D">
        <w:rPr>
          <w:rFonts w:hint="eastAsia"/>
          <w:sz w:val="24"/>
          <w:szCs w:val="24"/>
          <w:rtl/>
        </w:rPr>
        <w:t>«</w:t>
      </w:r>
      <w:r w:rsidRPr="00957E8D">
        <w:rPr>
          <w:rFonts w:hint="cs"/>
          <w:sz w:val="27"/>
          <w:rtl/>
        </w:rPr>
        <w:t>في</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تنتظر</w:t>
      </w:r>
      <w:r w:rsidRPr="00957E8D">
        <w:rPr>
          <w:sz w:val="27"/>
          <w:rtl/>
        </w:rPr>
        <w:t xml:space="preserve"> </w:t>
      </w:r>
      <w:r w:rsidRPr="00957E8D">
        <w:rPr>
          <w:rFonts w:hint="cs"/>
          <w:sz w:val="27"/>
          <w:rtl/>
        </w:rPr>
        <w:t>أم</w:t>
      </w:r>
      <w:r w:rsidR="00844405"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عودة</w:t>
      </w:r>
      <w:r w:rsidRPr="00957E8D">
        <w:rPr>
          <w:sz w:val="27"/>
          <w:rtl/>
        </w:rPr>
        <w:t xml:space="preserve"> </w:t>
      </w:r>
      <w:r w:rsidRPr="00957E8D">
        <w:rPr>
          <w:rFonts w:hint="cs"/>
          <w:sz w:val="27"/>
          <w:rtl/>
        </w:rPr>
        <w:t>قافلة</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وعياله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كربلاء،</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تحمل</w:t>
      </w:r>
      <w:r w:rsidRPr="00957E8D">
        <w:rPr>
          <w:sz w:val="27"/>
          <w:rtl/>
        </w:rPr>
        <w:t xml:space="preserve"> </w:t>
      </w:r>
      <w:r w:rsidRPr="00957E8D">
        <w:rPr>
          <w:rFonts w:hint="cs"/>
          <w:sz w:val="27"/>
          <w:rtl/>
        </w:rPr>
        <w:t>صغير</w:t>
      </w:r>
      <w:r w:rsidRPr="00957E8D">
        <w:rPr>
          <w:sz w:val="27"/>
          <w:rtl/>
        </w:rPr>
        <w:t xml:space="preserve"> </w:t>
      </w:r>
      <w:r w:rsidRPr="00957E8D">
        <w:rPr>
          <w:rFonts w:hint="cs"/>
          <w:sz w:val="27"/>
          <w:rtl/>
        </w:rPr>
        <w:t>العباس</w:t>
      </w:r>
      <w:r w:rsidR="006F7999" w:rsidRPr="005417E0">
        <w:rPr>
          <w:rFonts w:cs="Mosawi" w:hint="cs"/>
          <w:sz w:val="22"/>
          <w:szCs w:val="22"/>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كتفها،</w:t>
      </w:r>
      <w:r w:rsidRPr="00957E8D">
        <w:rPr>
          <w:sz w:val="27"/>
          <w:rtl/>
        </w:rPr>
        <w:t xml:space="preserve"> </w:t>
      </w:r>
      <w:r w:rsidRPr="00957E8D">
        <w:rPr>
          <w:rFonts w:hint="cs"/>
          <w:sz w:val="27"/>
          <w:rtl/>
        </w:rPr>
        <w:t>وتنظر</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الطريق</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حيث</w:t>
      </w:r>
      <w:r w:rsidRPr="00957E8D">
        <w:rPr>
          <w:sz w:val="27"/>
          <w:rtl/>
        </w:rPr>
        <w:t xml:space="preserve"> </w:t>
      </w:r>
      <w:r w:rsidRPr="00957E8D">
        <w:rPr>
          <w:rFonts w:hint="cs"/>
          <w:sz w:val="27"/>
          <w:rtl/>
        </w:rPr>
        <w:t>مكان</w:t>
      </w:r>
      <w:r w:rsidRPr="00957E8D">
        <w:rPr>
          <w:sz w:val="27"/>
          <w:rtl/>
        </w:rPr>
        <w:t xml:space="preserve"> </w:t>
      </w:r>
      <w:r w:rsidRPr="00957E8D">
        <w:rPr>
          <w:rFonts w:hint="cs"/>
          <w:sz w:val="27"/>
          <w:rtl/>
        </w:rPr>
        <w:t>قدوم</w:t>
      </w:r>
      <w:r w:rsidRPr="00957E8D">
        <w:rPr>
          <w:sz w:val="27"/>
          <w:rtl/>
        </w:rPr>
        <w:t xml:space="preserve"> </w:t>
      </w:r>
      <w:r w:rsidRPr="00957E8D">
        <w:rPr>
          <w:rFonts w:hint="cs"/>
          <w:sz w:val="27"/>
          <w:rtl/>
        </w:rPr>
        <w:t>القافلة،</w:t>
      </w:r>
      <w:r w:rsidRPr="00957E8D">
        <w:rPr>
          <w:sz w:val="27"/>
          <w:rtl/>
        </w:rPr>
        <w:t xml:space="preserve"> </w:t>
      </w:r>
      <w:r w:rsidRPr="00957E8D">
        <w:rPr>
          <w:rFonts w:hint="cs"/>
          <w:sz w:val="27"/>
          <w:rtl/>
        </w:rPr>
        <w:t>تترق</w:t>
      </w:r>
      <w:r w:rsidR="00844405" w:rsidRPr="00957E8D">
        <w:rPr>
          <w:rFonts w:hint="cs"/>
          <w:sz w:val="27"/>
          <w:rtl/>
        </w:rPr>
        <w:t>َّ</w:t>
      </w:r>
      <w:r w:rsidRPr="00957E8D">
        <w:rPr>
          <w:rFonts w:hint="cs"/>
          <w:sz w:val="27"/>
          <w:rtl/>
        </w:rPr>
        <w:t>ب</w:t>
      </w:r>
      <w:r w:rsidRPr="00957E8D">
        <w:rPr>
          <w:sz w:val="27"/>
          <w:rtl/>
        </w:rPr>
        <w:t xml:space="preserve"> </w:t>
      </w:r>
      <w:r w:rsidRPr="00957E8D">
        <w:rPr>
          <w:rFonts w:hint="cs"/>
          <w:sz w:val="27"/>
          <w:rtl/>
        </w:rPr>
        <w:t>لحظة</w:t>
      </w:r>
      <w:r w:rsidRPr="00957E8D">
        <w:rPr>
          <w:sz w:val="27"/>
          <w:rtl/>
        </w:rPr>
        <w:t xml:space="preserve"> </w:t>
      </w:r>
      <w:r w:rsidRPr="00957E8D">
        <w:rPr>
          <w:rFonts w:hint="cs"/>
          <w:sz w:val="27"/>
          <w:rtl/>
        </w:rPr>
        <w:t>وصول</w:t>
      </w:r>
      <w:r w:rsidRPr="00957E8D">
        <w:rPr>
          <w:sz w:val="27"/>
          <w:rtl/>
        </w:rPr>
        <w:t xml:space="preserve"> </w:t>
      </w:r>
      <w:r w:rsidRPr="00957E8D">
        <w:rPr>
          <w:rFonts w:hint="cs"/>
          <w:sz w:val="27"/>
          <w:rtl/>
        </w:rPr>
        <w:t>ولقاء</w:t>
      </w:r>
      <w:r w:rsidRPr="00957E8D">
        <w:rPr>
          <w:sz w:val="27"/>
          <w:rtl/>
        </w:rPr>
        <w:t xml:space="preserve"> </w:t>
      </w:r>
      <w:r w:rsidRPr="00957E8D">
        <w:rPr>
          <w:rFonts w:hint="cs"/>
          <w:sz w:val="27"/>
          <w:rtl/>
        </w:rPr>
        <w:t>الأبناء</w:t>
      </w:r>
      <w:r w:rsidRPr="00957E8D">
        <w:rPr>
          <w:sz w:val="27"/>
          <w:rtl/>
        </w:rPr>
        <w:t xml:space="preserve"> </w:t>
      </w:r>
      <w:r w:rsidRPr="00957E8D">
        <w:rPr>
          <w:rFonts w:hint="cs"/>
          <w:sz w:val="27"/>
          <w:rtl/>
        </w:rPr>
        <w:t>الأربع</w:t>
      </w:r>
      <w:r w:rsidRPr="00957E8D">
        <w:rPr>
          <w:sz w:val="27"/>
          <w:rtl/>
        </w:rPr>
        <w:t xml:space="preserve">.. </w:t>
      </w:r>
      <w:r w:rsidRPr="00957E8D">
        <w:rPr>
          <w:rFonts w:hint="cs"/>
          <w:sz w:val="27"/>
          <w:rtl/>
        </w:rPr>
        <w:t>هكذا</w:t>
      </w:r>
      <w:r w:rsidRPr="00957E8D">
        <w:rPr>
          <w:sz w:val="27"/>
          <w:rtl/>
        </w:rPr>
        <w:t xml:space="preserve"> </w:t>
      </w:r>
      <w:r w:rsidRPr="00957E8D">
        <w:rPr>
          <w:rFonts w:hint="cs"/>
          <w:sz w:val="27"/>
          <w:rtl/>
        </w:rPr>
        <w:t>يبدو</w:t>
      </w:r>
      <w:r w:rsidRPr="00957E8D">
        <w:rPr>
          <w:sz w:val="27"/>
          <w:rtl/>
        </w:rPr>
        <w:t xml:space="preserve"> </w:t>
      </w:r>
      <w:r w:rsidRPr="00957E8D">
        <w:rPr>
          <w:rFonts w:hint="cs"/>
          <w:sz w:val="27"/>
          <w:rtl/>
        </w:rPr>
        <w:t>المشهد</w:t>
      </w:r>
      <w:r w:rsidRPr="00957E8D">
        <w:rPr>
          <w:sz w:val="27"/>
          <w:rtl/>
        </w:rPr>
        <w:t xml:space="preserve"> </w:t>
      </w:r>
      <w:r w:rsidRPr="00957E8D">
        <w:rPr>
          <w:rFonts w:hint="cs"/>
          <w:sz w:val="27"/>
          <w:rtl/>
        </w:rPr>
        <w:t>لم</w:t>
      </w:r>
      <w:r w:rsidR="00844405" w:rsidRPr="00957E8D">
        <w:rPr>
          <w:rFonts w:hint="cs"/>
          <w:sz w:val="27"/>
          <w:rtl/>
        </w:rPr>
        <w:t>َ</w:t>
      </w:r>
      <w:r w:rsidRPr="00957E8D">
        <w:rPr>
          <w:rFonts w:hint="cs"/>
          <w:sz w:val="27"/>
          <w:rtl/>
        </w:rPr>
        <w:t>ن</w:t>
      </w:r>
      <w:r w:rsidR="00844405" w:rsidRPr="00957E8D">
        <w:rPr>
          <w:rFonts w:hint="cs"/>
          <w:sz w:val="27"/>
          <w:rtl/>
        </w:rPr>
        <w:t>ْ</w:t>
      </w:r>
      <w:r w:rsidRPr="00957E8D">
        <w:rPr>
          <w:sz w:val="27"/>
          <w:rtl/>
        </w:rPr>
        <w:t xml:space="preserve"> </w:t>
      </w:r>
      <w:r w:rsidRPr="00957E8D">
        <w:rPr>
          <w:rFonts w:hint="cs"/>
          <w:sz w:val="27"/>
          <w:rtl/>
        </w:rPr>
        <w:t>يراها</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قرب</w:t>
      </w:r>
      <w:r w:rsidR="00844405" w:rsidRPr="00957E8D">
        <w:rPr>
          <w:rFonts w:hint="cs"/>
          <w:sz w:val="27"/>
          <w:rtl/>
        </w:rPr>
        <w:t>ٍ</w:t>
      </w:r>
      <w:r w:rsidRPr="00957E8D">
        <w:rPr>
          <w:sz w:val="27"/>
          <w:rtl/>
        </w:rPr>
        <w:t>.</w:t>
      </w:r>
    </w:p>
    <w:p w:rsidR="002F69C2" w:rsidRPr="00957E8D" w:rsidRDefault="002F69C2" w:rsidP="00734FE8">
      <w:pPr>
        <w:rPr>
          <w:sz w:val="27"/>
          <w:rtl/>
        </w:rPr>
      </w:pPr>
      <w:r w:rsidRPr="00957E8D">
        <w:rPr>
          <w:rFonts w:hint="cs"/>
          <w:sz w:val="27"/>
          <w:rtl/>
        </w:rPr>
        <w:t>لكن</w:t>
      </w:r>
      <w:r w:rsidR="00844405" w:rsidRPr="00957E8D">
        <w:rPr>
          <w:rFonts w:hint="cs"/>
          <w:sz w:val="27"/>
          <w:rtl/>
        </w:rPr>
        <w:t>ْ</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وصول</w:t>
      </w:r>
      <w:r w:rsidRPr="00957E8D">
        <w:rPr>
          <w:sz w:val="27"/>
          <w:rtl/>
        </w:rPr>
        <w:t xml:space="preserve"> </w:t>
      </w:r>
      <w:r w:rsidRPr="00957E8D">
        <w:rPr>
          <w:rFonts w:hint="cs"/>
          <w:sz w:val="27"/>
          <w:rtl/>
        </w:rPr>
        <w:t>العائلة</w:t>
      </w:r>
      <w:r w:rsidRPr="00957E8D">
        <w:rPr>
          <w:sz w:val="27"/>
          <w:rtl/>
        </w:rPr>
        <w:t xml:space="preserve"> </w:t>
      </w:r>
      <w:r w:rsidRPr="00957E8D">
        <w:rPr>
          <w:rFonts w:hint="cs"/>
          <w:sz w:val="27"/>
          <w:rtl/>
        </w:rPr>
        <w:t>المنكوبة</w:t>
      </w:r>
      <w:r w:rsidRPr="00957E8D">
        <w:rPr>
          <w:sz w:val="27"/>
          <w:rtl/>
        </w:rPr>
        <w:t xml:space="preserve"> </w:t>
      </w:r>
      <w:r w:rsidRPr="00957E8D">
        <w:rPr>
          <w:rFonts w:hint="cs"/>
          <w:sz w:val="27"/>
          <w:rtl/>
        </w:rPr>
        <w:t>هرولت</w:t>
      </w:r>
      <w:r w:rsidRPr="00957E8D">
        <w:rPr>
          <w:sz w:val="27"/>
          <w:rtl/>
        </w:rPr>
        <w:t xml:space="preserve"> </w:t>
      </w:r>
      <w:r w:rsidRPr="00957E8D">
        <w:rPr>
          <w:rFonts w:hint="cs"/>
          <w:sz w:val="27"/>
          <w:rtl/>
        </w:rPr>
        <w:t>مسرعة</w:t>
      </w:r>
      <w:r w:rsidR="00844405" w:rsidRPr="00957E8D">
        <w:rPr>
          <w:rFonts w:hint="cs"/>
          <w:sz w:val="27"/>
          <w:rtl/>
        </w:rPr>
        <w:t>ً</w:t>
      </w:r>
      <w:r w:rsidRPr="00957E8D">
        <w:rPr>
          <w:sz w:val="27"/>
          <w:rtl/>
        </w:rPr>
        <w:t xml:space="preserve"> </w:t>
      </w:r>
      <w:r w:rsidRPr="00957E8D">
        <w:rPr>
          <w:rFonts w:hint="cs"/>
          <w:sz w:val="27"/>
          <w:rtl/>
        </w:rPr>
        <w:t>نحو</w:t>
      </w:r>
      <w:r w:rsidRPr="00957E8D">
        <w:rPr>
          <w:sz w:val="27"/>
          <w:rtl/>
        </w:rPr>
        <w:t xml:space="preserve"> </w:t>
      </w:r>
      <w:r w:rsidRPr="00957E8D">
        <w:rPr>
          <w:rFonts w:hint="cs"/>
          <w:sz w:val="27"/>
          <w:rtl/>
        </w:rPr>
        <w:t>القافلة،</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لكي</w:t>
      </w:r>
      <w:r w:rsidRPr="00957E8D">
        <w:rPr>
          <w:sz w:val="27"/>
          <w:rtl/>
        </w:rPr>
        <w:t xml:space="preserve"> </w:t>
      </w:r>
      <w:r w:rsidRPr="00957E8D">
        <w:rPr>
          <w:rFonts w:hint="cs"/>
          <w:sz w:val="27"/>
          <w:rtl/>
        </w:rPr>
        <w:t>تعرف</w:t>
      </w:r>
      <w:r w:rsidRPr="00957E8D">
        <w:rPr>
          <w:sz w:val="27"/>
          <w:rtl/>
        </w:rPr>
        <w:t xml:space="preserve"> </w:t>
      </w:r>
      <w:r w:rsidRPr="00957E8D">
        <w:rPr>
          <w:rFonts w:hint="cs"/>
          <w:sz w:val="27"/>
          <w:rtl/>
        </w:rPr>
        <w:t>مصير</w:t>
      </w:r>
      <w:r w:rsidRPr="00957E8D">
        <w:rPr>
          <w:sz w:val="27"/>
          <w:rtl/>
        </w:rPr>
        <w:t xml:space="preserve"> </w:t>
      </w:r>
      <w:r w:rsidRPr="00957E8D">
        <w:rPr>
          <w:rFonts w:hint="cs"/>
          <w:sz w:val="27"/>
          <w:rtl/>
        </w:rPr>
        <w:t>أبنائها،</w:t>
      </w:r>
      <w:r w:rsidRPr="00957E8D">
        <w:rPr>
          <w:sz w:val="27"/>
          <w:rtl/>
        </w:rPr>
        <w:t xml:space="preserve"> </w:t>
      </w:r>
      <w:r w:rsidRPr="00957E8D">
        <w:rPr>
          <w:rFonts w:hint="cs"/>
          <w:sz w:val="27"/>
          <w:rtl/>
        </w:rPr>
        <w:t>وإنما</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تبحث</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معرفة</w:t>
      </w:r>
      <w:r w:rsidRPr="00957E8D">
        <w:rPr>
          <w:sz w:val="27"/>
          <w:rtl/>
        </w:rPr>
        <w:t xml:space="preserve"> </w:t>
      </w:r>
      <w:r w:rsidRPr="00957E8D">
        <w:rPr>
          <w:rFonts w:hint="cs"/>
          <w:sz w:val="27"/>
          <w:rtl/>
        </w:rPr>
        <w:t>مصير</w:t>
      </w:r>
      <w:r w:rsidRPr="00957E8D">
        <w:rPr>
          <w:sz w:val="27"/>
          <w:rtl/>
        </w:rPr>
        <w:t xml:space="preserve"> </w:t>
      </w:r>
      <w:r w:rsidRPr="00957E8D">
        <w:rPr>
          <w:rFonts w:hint="cs"/>
          <w:sz w:val="27"/>
          <w:rtl/>
        </w:rPr>
        <w:t>الغاية</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لأجلها</w:t>
      </w:r>
      <w:r w:rsidRPr="00957E8D">
        <w:rPr>
          <w:sz w:val="27"/>
          <w:rtl/>
        </w:rPr>
        <w:t xml:space="preserve"> </w:t>
      </w:r>
      <w:r w:rsidRPr="00957E8D">
        <w:rPr>
          <w:rFonts w:hint="cs"/>
          <w:sz w:val="27"/>
          <w:rtl/>
        </w:rPr>
        <w:t>أفن</w:t>
      </w:r>
      <w:r w:rsidR="00844405" w:rsidRPr="00957E8D">
        <w:rPr>
          <w:rFonts w:hint="cs"/>
          <w:sz w:val="27"/>
          <w:rtl/>
        </w:rPr>
        <w:t>َ</w:t>
      </w:r>
      <w:r w:rsidRPr="00957E8D">
        <w:rPr>
          <w:rFonts w:hint="cs"/>
          <w:sz w:val="27"/>
          <w:rtl/>
        </w:rPr>
        <w:t>ت</w:t>
      </w:r>
      <w:r w:rsidR="00844405" w:rsidRPr="00957E8D">
        <w:rPr>
          <w:rFonts w:hint="cs"/>
          <w:sz w:val="27"/>
          <w:rtl/>
        </w:rPr>
        <w:t>ْ</w:t>
      </w:r>
      <w:r w:rsidRPr="00957E8D">
        <w:rPr>
          <w:sz w:val="27"/>
          <w:rtl/>
        </w:rPr>
        <w:t xml:space="preserve"> </w:t>
      </w:r>
      <w:r w:rsidRPr="00957E8D">
        <w:rPr>
          <w:rFonts w:hint="cs"/>
          <w:sz w:val="27"/>
          <w:rtl/>
        </w:rPr>
        <w:t>سنوات</w:t>
      </w:r>
      <w:r w:rsidRPr="00957E8D">
        <w:rPr>
          <w:sz w:val="27"/>
          <w:rtl/>
        </w:rPr>
        <w:t xml:space="preserve"> </w:t>
      </w:r>
      <w:r w:rsidRPr="00957E8D">
        <w:rPr>
          <w:rFonts w:hint="cs"/>
          <w:sz w:val="27"/>
          <w:rtl/>
        </w:rPr>
        <w:t>عمرها،</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الحسين</w:t>
      </w:r>
      <w:r w:rsidR="006F7999" w:rsidRPr="005417E0">
        <w:rPr>
          <w:rFonts w:cs="Mosawi" w:hint="cs"/>
          <w:sz w:val="22"/>
          <w:szCs w:val="22"/>
          <w:rtl/>
        </w:rPr>
        <w:t>×</w:t>
      </w:r>
      <w:r w:rsidRPr="00957E8D">
        <w:rPr>
          <w:rFonts w:hint="cs"/>
          <w:sz w:val="27"/>
          <w:rtl/>
        </w:rPr>
        <w:t>:</w:t>
      </w:r>
      <w:r w:rsidR="00844405" w:rsidRPr="00957E8D">
        <w:rPr>
          <w:rFonts w:hint="cs"/>
          <w:sz w:val="27"/>
          <w:rtl/>
        </w:rPr>
        <w:t xml:space="preserve"> </w:t>
      </w:r>
      <w:r w:rsidRPr="00957E8D">
        <w:rPr>
          <w:rFonts w:hint="cs"/>
          <w:sz w:val="27"/>
          <w:rtl/>
        </w:rPr>
        <w:t>يا</w:t>
      </w:r>
      <w:r w:rsidRPr="00957E8D">
        <w:rPr>
          <w:sz w:val="27"/>
          <w:rtl/>
        </w:rPr>
        <w:t xml:space="preserve"> </w:t>
      </w:r>
      <w:r w:rsidRPr="00957E8D">
        <w:rPr>
          <w:rFonts w:hint="cs"/>
          <w:sz w:val="27"/>
          <w:rtl/>
        </w:rPr>
        <w:t>ابن</w:t>
      </w:r>
      <w:r w:rsidRPr="00957E8D">
        <w:rPr>
          <w:sz w:val="27"/>
          <w:rtl/>
        </w:rPr>
        <w:t xml:space="preserve"> </w:t>
      </w:r>
      <w:r w:rsidRPr="00957E8D">
        <w:rPr>
          <w:rFonts w:hint="cs"/>
          <w:sz w:val="27"/>
          <w:rtl/>
        </w:rPr>
        <w:t>ح</w:t>
      </w:r>
      <w:r w:rsidR="00734FE8" w:rsidRPr="00957E8D">
        <w:rPr>
          <w:rFonts w:hint="cs"/>
          <w:sz w:val="27"/>
          <w:rtl/>
        </w:rPr>
        <w:t>ذ</w:t>
      </w:r>
      <w:r w:rsidRPr="00957E8D">
        <w:rPr>
          <w:rFonts w:hint="cs"/>
          <w:sz w:val="27"/>
          <w:rtl/>
        </w:rPr>
        <w:t>لم</w:t>
      </w:r>
      <w:r w:rsidR="00844405" w:rsidRPr="00957E8D">
        <w:rPr>
          <w:rFonts w:hint="cs"/>
          <w:sz w:val="27"/>
          <w:rtl/>
        </w:rPr>
        <w:t>،</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الحسين؟</w:t>
      </w:r>
      <w:r w:rsidR="00844405" w:rsidRPr="00957E8D">
        <w:rPr>
          <w:rFonts w:hint="cs"/>
          <w:sz w:val="27"/>
          <w:rtl/>
        </w:rPr>
        <w:t>!</w:t>
      </w:r>
    </w:p>
    <w:p w:rsidR="002F69C2" w:rsidRPr="00957E8D" w:rsidRDefault="002F69C2" w:rsidP="006F7999">
      <w:pPr>
        <w:rPr>
          <w:sz w:val="27"/>
          <w:rtl/>
        </w:rPr>
      </w:pPr>
      <w:r w:rsidRPr="00957E8D">
        <w:rPr>
          <w:rFonts w:hint="cs"/>
          <w:sz w:val="27"/>
          <w:rtl/>
        </w:rPr>
        <w:t>وتشير</w:t>
      </w:r>
      <w:r w:rsidRPr="00957E8D">
        <w:rPr>
          <w:sz w:val="27"/>
          <w:rtl/>
        </w:rPr>
        <w:t xml:space="preserve"> </w:t>
      </w:r>
      <w:r w:rsidRPr="00957E8D">
        <w:rPr>
          <w:rFonts w:hint="cs"/>
          <w:sz w:val="27"/>
          <w:rtl/>
        </w:rPr>
        <w:t>مصادر</w:t>
      </w:r>
      <w:r w:rsidRPr="00957E8D">
        <w:rPr>
          <w:sz w:val="27"/>
          <w:rtl/>
        </w:rPr>
        <w:t xml:space="preserve"> </w:t>
      </w:r>
      <w:r w:rsidRPr="00957E8D">
        <w:rPr>
          <w:rFonts w:hint="cs"/>
          <w:sz w:val="27"/>
          <w:rtl/>
        </w:rPr>
        <w:t>تاريخية</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أنها</w:t>
      </w:r>
      <w:r w:rsidRPr="00957E8D">
        <w:rPr>
          <w:sz w:val="27"/>
          <w:rtl/>
        </w:rPr>
        <w:t xml:space="preserve"> </w:t>
      </w:r>
      <w:r w:rsidRPr="00957E8D">
        <w:rPr>
          <w:rFonts w:hint="cs"/>
          <w:sz w:val="27"/>
          <w:rtl/>
        </w:rPr>
        <w:t>دن</w:t>
      </w:r>
      <w:r w:rsidR="00844405" w:rsidRPr="00957E8D">
        <w:rPr>
          <w:rFonts w:hint="cs"/>
          <w:sz w:val="27"/>
          <w:rtl/>
        </w:rPr>
        <w:t>َ</w:t>
      </w:r>
      <w:r w:rsidRPr="00957E8D">
        <w:rPr>
          <w:rFonts w:hint="cs"/>
          <w:sz w:val="27"/>
          <w:rtl/>
        </w:rPr>
        <w:t>ت</w:t>
      </w:r>
      <w:r w:rsidR="00844405"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eastAsia"/>
          <w:sz w:val="24"/>
          <w:szCs w:val="24"/>
          <w:rtl/>
        </w:rPr>
        <w:t>«</w:t>
      </w:r>
      <w:r w:rsidRPr="00957E8D">
        <w:rPr>
          <w:rFonts w:hint="cs"/>
          <w:sz w:val="27"/>
          <w:rtl/>
        </w:rPr>
        <w:t>بشر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Pr="00957E8D">
        <w:rPr>
          <w:rFonts w:hint="eastAsia"/>
          <w:sz w:val="24"/>
          <w:szCs w:val="24"/>
          <w:rtl/>
        </w:rPr>
        <w:t>»</w:t>
      </w:r>
      <w:r w:rsidRPr="00957E8D">
        <w:rPr>
          <w:rFonts w:hint="cs"/>
          <w:sz w:val="27"/>
          <w:rtl/>
        </w:rPr>
        <w:t>،</w:t>
      </w:r>
      <w:r w:rsidRPr="00957E8D">
        <w:rPr>
          <w:sz w:val="27"/>
          <w:rtl/>
        </w:rPr>
        <w:t xml:space="preserve"> </w:t>
      </w:r>
      <w:r w:rsidRPr="00957E8D">
        <w:rPr>
          <w:rFonts w:hint="cs"/>
          <w:sz w:val="27"/>
          <w:rtl/>
        </w:rPr>
        <w:t>أحد</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السج</w:t>
      </w:r>
      <w:r w:rsidR="00844405" w:rsidRPr="00957E8D">
        <w:rPr>
          <w:rFonts w:hint="cs"/>
          <w:sz w:val="27"/>
          <w:rtl/>
        </w:rPr>
        <w:t>ّ</w:t>
      </w:r>
      <w:r w:rsidRPr="00957E8D">
        <w:rPr>
          <w:rFonts w:hint="cs"/>
          <w:sz w:val="27"/>
          <w:rtl/>
        </w:rPr>
        <w:t>اد</w:t>
      </w:r>
      <w:r w:rsidR="006F7999" w:rsidRPr="005417E0">
        <w:rPr>
          <w:rFonts w:cs="Mosawi" w:hint="cs"/>
          <w:sz w:val="22"/>
          <w:szCs w:val="22"/>
          <w:rtl/>
        </w:rPr>
        <w:t>×</w:t>
      </w:r>
      <w:r w:rsidRPr="00957E8D">
        <w:rPr>
          <w:rFonts w:hint="cs"/>
          <w:sz w:val="27"/>
          <w:rtl/>
        </w:rPr>
        <w:t>،</w:t>
      </w:r>
      <w:r w:rsidRPr="00957E8D">
        <w:rPr>
          <w:sz w:val="27"/>
          <w:rtl/>
        </w:rPr>
        <w:t xml:space="preserve"> </w:t>
      </w:r>
      <w:r w:rsidRPr="00957E8D">
        <w:rPr>
          <w:rFonts w:hint="cs"/>
          <w:sz w:val="27"/>
          <w:rtl/>
        </w:rPr>
        <w:t>الولد</w:t>
      </w:r>
      <w:r w:rsidRPr="00957E8D">
        <w:rPr>
          <w:sz w:val="27"/>
          <w:rtl/>
        </w:rPr>
        <w:t xml:space="preserve"> </w:t>
      </w:r>
      <w:r w:rsidRPr="00957E8D">
        <w:rPr>
          <w:rFonts w:hint="cs"/>
          <w:sz w:val="27"/>
          <w:rtl/>
        </w:rPr>
        <w:t>الوحيد</w:t>
      </w:r>
      <w:r w:rsidRPr="00957E8D">
        <w:rPr>
          <w:sz w:val="27"/>
          <w:rtl/>
        </w:rPr>
        <w:t xml:space="preserve"> </w:t>
      </w:r>
      <w:r w:rsidRPr="00957E8D">
        <w:rPr>
          <w:rFonts w:hint="cs"/>
          <w:sz w:val="27"/>
          <w:rtl/>
        </w:rPr>
        <w:t>المتبق</w:t>
      </w:r>
      <w:r w:rsidR="00844405" w:rsidRPr="00957E8D">
        <w:rPr>
          <w:rFonts w:hint="cs"/>
          <w:sz w:val="27"/>
          <w:rtl/>
        </w:rPr>
        <w:t>ّ</w:t>
      </w:r>
      <w:r w:rsidRPr="00957E8D">
        <w:rPr>
          <w:rFonts w:hint="cs"/>
          <w:sz w:val="27"/>
          <w:rtl/>
        </w:rPr>
        <w:t>ي</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أولاد</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معركة</w:t>
      </w:r>
      <w:r w:rsidRPr="00957E8D">
        <w:rPr>
          <w:sz w:val="27"/>
          <w:rtl/>
        </w:rPr>
        <w:t xml:space="preserve"> </w:t>
      </w:r>
      <w:r w:rsidRPr="00957E8D">
        <w:rPr>
          <w:rFonts w:hint="cs"/>
          <w:sz w:val="27"/>
          <w:rtl/>
        </w:rPr>
        <w:t>الطف</w:t>
      </w:r>
      <w:r w:rsidR="00844405"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كربلاء،</w:t>
      </w:r>
      <w:r w:rsidRPr="00957E8D">
        <w:rPr>
          <w:sz w:val="27"/>
          <w:rtl/>
        </w:rPr>
        <w:t xml:space="preserve"> </w:t>
      </w:r>
      <w:r w:rsidRPr="00957E8D">
        <w:rPr>
          <w:rFonts w:hint="cs"/>
          <w:sz w:val="27"/>
          <w:rtl/>
        </w:rPr>
        <w:t>وأخذت</w:t>
      </w:r>
      <w:r w:rsidRPr="00957E8D">
        <w:rPr>
          <w:sz w:val="27"/>
          <w:rtl/>
        </w:rPr>
        <w:t xml:space="preserve"> </w:t>
      </w:r>
      <w:r w:rsidRPr="00957E8D">
        <w:rPr>
          <w:rFonts w:hint="cs"/>
          <w:sz w:val="27"/>
          <w:rtl/>
        </w:rPr>
        <w:t>تسأله</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يجيبها</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أولادها</w:t>
      </w:r>
      <w:r w:rsidRPr="00957E8D">
        <w:rPr>
          <w:sz w:val="27"/>
          <w:rtl/>
        </w:rPr>
        <w:t xml:space="preserve"> </w:t>
      </w:r>
      <w:r w:rsidRPr="00957E8D">
        <w:rPr>
          <w:rFonts w:hint="cs"/>
          <w:sz w:val="27"/>
          <w:rtl/>
        </w:rPr>
        <w:t>الأربعة،</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يقول</w:t>
      </w:r>
      <w:r w:rsidRPr="00957E8D">
        <w:rPr>
          <w:sz w:val="27"/>
          <w:rtl/>
        </w:rPr>
        <w:t xml:space="preserve"> </w:t>
      </w:r>
      <w:r w:rsidRPr="00957E8D">
        <w:rPr>
          <w:rFonts w:hint="cs"/>
          <w:sz w:val="27"/>
          <w:rtl/>
        </w:rPr>
        <w:t>لها</w:t>
      </w:r>
      <w:r w:rsidRPr="00957E8D">
        <w:rPr>
          <w:sz w:val="27"/>
          <w:rtl/>
        </w:rPr>
        <w:t xml:space="preserve">: </w:t>
      </w:r>
      <w:r w:rsidRPr="00957E8D">
        <w:rPr>
          <w:rFonts w:hint="eastAsia"/>
          <w:sz w:val="24"/>
          <w:szCs w:val="24"/>
          <w:rtl/>
        </w:rPr>
        <w:t>«</w:t>
      </w:r>
      <w:r w:rsidRPr="00957E8D">
        <w:rPr>
          <w:rFonts w:hint="cs"/>
          <w:sz w:val="27"/>
          <w:rtl/>
        </w:rPr>
        <w:t>عظ</w:t>
      </w:r>
      <w:r w:rsidR="00844405" w:rsidRPr="00957E8D">
        <w:rPr>
          <w:rFonts w:hint="cs"/>
          <w:sz w:val="27"/>
          <w:rtl/>
        </w:rPr>
        <w:t>َّ</w:t>
      </w:r>
      <w:r w:rsidRPr="00957E8D">
        <w:rPr>
          <w:rFonts w:hint="cs"/>
          <w:sz w:val="27"/>
          <w:rtl/>
        </w:rPr>
        <w:t>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لك</w:t>
      </w:r>
      <w:r w:rsidRPr="00957E8D">
        <w:rPr>
          <w:sz w:val="27"/>
          <w:rtl/>
        </w:rPr>
        <w:t xml:space="preserve"> </w:t>
      </w:r>
      <w:r w:rsidRPr="00957E8D">
        <w:rPr>
          <w:rFonts w:hint="cs"/>
          <w:sz w:val="27"/>
          <w:rtl/>
        </w:rPr>
        <w:t>الأجر</w:t>
      </w:r>
      <w:r w:rsidRPr="00957E8D">
        <w:rPr>
          <w:sz w:val="27"/>
          <w:rtl/>
        </w:rPr>
        <w:t xml:space="preserve"> </w:t>
      </w:r>
      <w:r w:rsidRPr="00957E8D">
        <w:rPr>
          <w:rFonts w:hint="cs"/>
          <w:sz w:val="27"/>
          <w:rtl/>
        </w:rPr>
        <w:t>بولدك</w:t>
      </w:r>
      <w:r w:rsidRPr="00957E8D">
        <w:rPr>
          <w:sz w:val="27"/>
          <w:rtl/>
        </w:rPr>
        <w:t xml:space="preserve"> </w:t>
      </w:r>
      <w:r w:rsidRPr="00957E8D">
        <w:rPr>
          <w:rFonts w:hint="cs"/>
          <w:sz w:val="27"/>
          <w:rtl/>
        </w:rPr>
        <w:t>جعفر</w:t>
      </w:r>
      <w:r w:rsidRPr="00957E8D">
        <w:rPr>
          <w:rFonts w:hint="eastAsia"/>
          <w:sz w:val="24"/>
          <w:szCs w:val="24"/>
          <w:rtl/>
        </w:rPr>
        <w:t>»</w:t>
      </w:r>
      <w:r w:rsidRPr="00957E8D">
        <w:rPr>
          <w:rFonts w:hint="cs"/>
          <w:sz w:val="27"/>
          <w:rtl/>
        </w:rPr>
        <w:t>،</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أنها</w:t>
      </w:r>
      <w:r w:rsidRPr="00957E8D">
        <w:rPr>
          <w:sz w:val="27"/>
          <w:rtl/>
        </w:rPr>
        <w:t xml:space="preserve"> </w:t>
      </w:r>
      <w:r w:rsidRPr="00957E8D">
        <w:rPr>
          <w:rFonts w:hint="cs"/>
          <w:sz w:val="27"/>
          <w:rtl/>
        </w:rPr>
        <w:t>عاود</w:t>
      </w:r>
      <w:r w:rsidR="00844405" w:rsidRPr="00957E8D">
        <w:rPr>
          <w:rFonts w:hint="cs"/>
          <w:sz w:val="27"/>
          <w:rtl/>
        </w:rPr>
        <w:t>َ</w:t>
      </w:r>
      <w:r w:rsidRPr="00957E8D">
        <w:rPr>
          <w:rFonts w:hint="cs"/>
          <w:sz w:val="27"/>
          <w:rtl/>
        </w:rPr>
        <w:t>ت</w:t>
      </w:r>
      <w:r w:rsidR="00844405" w:rsidRPr="00957E8D">
        <w:rPr>
          <w:rFonts w:hint="cs"/>
          <w:sz w:val="27"/>
          <w:rtl/>
        </w:rPr>
        <w:t>ْ</w:t>
      </w:r>
      <w:r w:rsidRPr="00957E8D">
        <w:rPr>
          <w:sz w:val="27"/>
          <w:rtl/>
        </w:rPr>
        <w:t xml:space="preserve"> </w:t>
      </w:r>
      <w:r w:rsidRPr="00957E8D">
        <w:rPr>
          <w:rFonts w:hint="cs"/>
          <w:sz w:val="27"/>
          <w:rtl/>
        </w:rPr>
        <w:t>سؤالها</w:t>
      </w:r>
      <w:r w:rsidRPr="00957E8D">
        <w:rPr>
          <w:sz w:val="27"/>
          <w:rtl/>
        </w:rPr>
        <w:t xml:space="preserve"> </w:t>
      </w:r>
      <w:r w:rsidRPr="00957E8D">
        <w:rPr>
          <w:rFonts w:hint="cs"/>
          <w:sz w:val="27"/>
          <w:rtl/>
        </w:rPr>
        <w:t>مر</w:t>
      </w:r>
      <w:r w:rsidR="00844405" w:rsidRPr="00957E8D">
        <w:rPr>
          <w:rFonts w:hint="cs"/>
          <w:sz w:val="27"/>
          <w:rtl/>
        </w:rPr>
        <w:t>ّ</w:t>
      </w:r>
      <w:r w:rsidRPr="00957E8D">
        <w:rPr>
          <w:rFonts w:hint="cs"/>
          <w:sz w:val="27"/>
          <w:rtl/>
        </w:rPr>
        <w:t>ة</w:t>
      </w:r>
      <w:r w:rsidR="00844405" w:rsidRPr="00957E8D">
        <w:rPr>
          <w:rFonts w:hint="cs"/>
          <w:sz w:val="27"/>
          <w:rtl/>
        </w:rPr>
        <w:t>ً</w:t>
      </w:r>
      <w:r w:rsidRPr="00957E8D">
        <w:rPr>
          <w:sz w:val="27"/>
          <w:rtl/>
        </w:rPr>
        <w:t xml:space="preserve"> </w:t>
      </w:r>
      <w:r w:rsidRPr="00957E8D">
        <w:rPr>
          <w:rFonts w:hint="cs"/>
          <w:sz w:val="27"/>
          <w:rtl/>
        </w:rPr>
        <w:t>ثانية،</w:t>
      </w:r>
      <w:r w:rsidRPr="00957E8D">
        <w:rPr>
          <w:sz w:val="27"/>
          <w:rtl/>
        </w:rPr>
        <w:t xml:space="preserve"> </w:t>
      </w:r>
      <w:r w:rsidRPr="00957E8D">
        <w:rPr>
          <w:rFonts w:hint="cs"/>
          <w:sz w:val="27"/>
          <w:rtl/>
        </w:rPr>
        <w:t>وقالت</w:t>
      </w:r>
      <w:r w:rsidR="00844405" w:rsidRPr="00957E8D">
        <w:rPr>
          <w:rFonts w:hint="cs"/>
          <w:sz w:val="27"/>
          <w:rtl/>
        </w:rPr>
        <w:t>:</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ولدي</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عظ</w:t>
      </w:r>
      <w:r w:rsidR="00844405" w:rsidRPr="00957E8D">
        <w:rPr>
          <w:rFonts w:hint="cs"/>
          <w:sz w:val="27"/>
          <w:rtl/>
        </w:rPr>
        <w:t>َّ</w:t>
      </w:r>
      <w:r w:rsidRPr="00957E8D">
        <w:rPr>
          <w:rFonts w:hint="cs"/>
          <w:sz w:val="27"/>
          <w:rtl/>
        </w:rPr>
        <w:t>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لك</w:t>
      </w:r>
      <w:r w:rsidRPr="00957E8D">
        <w:rPr>
          <w:sz w:val="27"/>
          <w:rtl/>
        </w:rPr>
        <w:t xml:space="preserve"> </w:t>
      </w:r>
      <w:r w:rsidRPr="00957E8D">
        <w:rPr>
          <w:rFonts w:hint="cs"/>
          <w:sz w:val="27"/>
          <w:rtl/>
        </w:rPr>
        <w:t>الأجر</w:t>
      </w:r>
      <w:r w:rsidRPr="00957E8D">
        <w:rPr>
          <w:sz w:val="27"/>
          <w:rtl/>
        </w:rPr>
        <w:t xml:space="preserve"> </w:t>
      </w:r>
      <w:r w:rsidRPr="00957E8D">
        <w:rPr>
          <w:rFonts w:hint="cs"/>
          <w:sz w:val="27"/>
          <w:rtl/>
        </w:rPr>
        <w:t>بولدك</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w:t>
      </w:r>
      <w:r w:rsidR="00844405" w:rsidRPr="00957E8D">
        <w:rPr>
          <w:rFonts w:hint="cs"/>
          <w:sz w:val="27"/>
          <w:rtl/>
        </w:rPr>
        <w:t xml:space="preserve"> </w:t>
      </w:r>
      <w:r w:rsidRPr="00957E8D">
        <w:rPr>
          <w:rFonts w:hint="cs"/>
          <w:sz w:val="27"/>
          <w:rtl/>
        </w:rPr>
        <w:t>مرة</w:t>
      </w:r>
      <w:r w:rsidRPr="00957E8D">
        <w:rPr>
          <w:sz w:val="27"/>
          <w:rtl/>
        </w:rPr>
        <w:t xml:space="preserve"> </w:t>
      </w:r>
      <w:r w:rsidRPr="00957E8D">
        <w:rPr>
          <w:rFonts w:hint="cs"/>
          <w:sz w:val="27"/>
          <w:rtl/>
        </w:rPr>
        <w:t>ثالثة</w:t>
      </w:r>
      <w:r w:rsidRPr="00957E8D">
        <w:rPr>
          <w:sz w:val="27"/>
          <w:rtl/>
        </w:rPr>
        <w:t>.</w:t>
      </w:r>
      <w:r w:rsidR="00844405" w:rsidRPr="00957E8D">
        <w:rPr>
          <w:rFonts w:hint="cs"/>
          <w:sz w:val="27"/>
          <w:rtl/>
        </w:rPr>
        <w:t>.</w:t>
      </w:r>
      <w:r w:rsidRPr="00957E8D">
        <w:rPr>
          <w:sz w:val="27"/>
          <w:rtl/>
        </w:rPr>
        <w:t>.</w:t>
      </w:r>
      <w:r w:rsidR="00844405" w:rsidRPr="00957E8D">
        <w:rPr>
          <w:rFonts w:hint="cs"/>
          <w:sz w:val="27"/>
          <w:rtl/>
        </w:rPr>
        <w:t>:</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ولدي</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عظ</w:t>
      </w:r>
      <w:r w:rsidR="00844405" w:rsidRPr="00957E8D">
        <w:rPr>
          <w:rFonts w:hint="cs"/>
          <w:sz w:val="27"/>
          <w:rtl/>
        </w:rPr>
        <w:t>ّ</w:t>
      </w:r>
      <w:r w:rsidRPr="00957E8D">
        <w:rPr>
          <w:rFonts w:hint="cs"/>
          <w:sz w:val="27"/>
          <w:rtl/>
        </w:rPr>
        <w:t>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لك</w:t>
      </w:r>
      <w:r w:rsidRPr="00957E8D">
        <w:rPr>
          <w:sz w:val="27"/>
          <w:rtl/>
        </w:rPr>
        <w:t xml:space="preserve"> </w:t>
      </w:r>
      <w:r w:rsidRPr="00957E8D">
        <w:rPr>
          <w:rFonts w:hint="cs"/>
          <w:sz w:val="27"/>
          <w:rtl/>
        </w:rPr>
        <w:t>الأجر</w:t>
      </w:r>
      <w:r w:rsidRPr="00957E8D">
        <w:rPr>
          <w:sz w:val="27"/>
          <w:rtl/>
        </w:rPr>
        <w:t xml:space="preserve"> </w:t>
      </w:r>
      <w:r w:rsidRPr="00957E8D">
        <w:rPr>
          <w:rFonts w:hint="cs"/>
          <w:sz w:val="27"/>
          <w:rtl/>
        </w:rPr>
        <w:t>بولدك</w:t>
      </w:r>
      <w:r w:rsidRPr="00957E8D">
        <w:rPr>
          <w:sz w:val="27"/>
          <w:rtl/>
        </w:rPr>
        <w:t xml:space="preserve"> </w:t>
      </w:r>
      <w:r w:rsidRPr="00957E8D">
        <w:rPr>
          <w:rFonts w:hint="cs"/>
          <w:sz w:val="27"/>
          <w:rtl/>
        </w:rPr>
        <w:t>عثمان</w:t>
      </w:r>
      <w:r w:rsidRPr="00957E8D">
        <w:rPr>
          <w:sz w:val="27"/>
          <w:rtl/>
        </w:rPr>
        <w:t xml:space="preserve">. </w:t>
      </w:r>
      <w:r w:rsidRPr="00957E8D">
        <w:rPr>
          <w:rFonts w:hint="cs"/>
          <w:sz w:val="27"/>
          <w:rtl/>
        </w:rPr>
        <w:t>وأخرى</w:t>
      </w:r>
      <w:r w:rsidRPr="00957E8D">
        <w:rPr>
          <w:sz w:val="27"/>
          <w:rtl/>
        </w:rPr>
        <w:t xml:space="preserve"> </w:t>
      </w:r>
      <w:r w:rsidRPr="00957E8D">
        <w:rPr>
          <w:rFonts w:hint="cs"/>
          <w:sz w:val="27"/>
          <w:rtl/>
        </w:rPr>
        <w:t>رابعة</w:t>
      </w:r>
      <w:r w:rsidRPr="00957E8D">
        <w:rPr>
          <w:sz w:val="27"/>
          <w:rtl/>
        </w:rPr>
        <w:t>.</w:t>
      </w:r>
      <w:r w:rsidR="00844405" w:rsidRPr="00957E8D">
        <w:rPr>
          <w:rFonts w:hint="cs"/>
          <w:sz w:val="27"/>
          <w:rtl/>
        </w:rPr>
        <w:t>.</w:t>
      </w:r>
      <w:r w:rsidRPr="00957E8D">
        <w:rPr>
          <w:sz w:val="27"/>
          <w:rtl/>
        </w:rPr>
        <w:t xml:space="preserve">. </w:t>
      </w:r>
      <w:r w:rsidRPr="00957E8D">
        <w:rPr>
          <w:rFonts w:hint="cs"/>
          <w:sz w:val="27"/>
          <w:rtl/>
        </w:rPr>
        <w:t>قالت</w:t>
      </w:r>
      <w:r w:rsidR="00844405" w:rsidRPr="00957E8D">
        <w:rPr>
          <w:rFonts w:hint="cs"/>
          <w:sz w:val="27"/>
          <w:rtl/>
        </w:rPr>
        <w:t>:</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بني</w:t>
      </w:r>
      <w:r w:rsidR="00844405" w:rsidRPr="00957E8D">
        <w:rPr>
          <w:rFonts w:hint="cs"/>
          <w:sz w:val="27"/>
          <w:rtl/>
        </w:rPr>
        <w:t>ّ،</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ولدي</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عظ</w:t>
      </w:r>
      <w:r w:rsidR="00844405" w:rsidRPr="00957E8D">
        <w:rPr>
          <w:rFonts w:hint="cs"/>
          <w:sz w:val="27"/>
          <w:rtl/>
        </w:rPr>
        <w:t>ّ</w:t>
      </w:r>
      <w:r w:rsidRPr="00957E8D">
        <w:rPr>
          <w:rFonts w:hint="cs"/>
          <w:sz w:val="27"/>
          <w:rtl/>
        </w:rPr>
        <w:t>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لك</w:t>
      </w:r>
      <w:r w:rsidRPr="00957E8D">
        <w:rPr>
          <w:sz w:val="27"/>
          <w:rtl/>
        </w:rPr>
        <w:t xml:space="preserve"> </w:t>
      </w:r>
      <w:r w:rsidRPr="00957E8D">
        <w:rPr>
          <w:rFonts w:hint="cs"/>
          <w:sz w:val="27"/>
          <w:rtl/>
        </w:rPr>
        <w:t>الأجر</w:t>
      </w:r>
      <w:r w:rsidRPr="00957E8D">
        <w:rPr>
          <w:sz w:val="27"/>
          <w:rtl/>
        </w:rPr>
        <w:t xml:space="preserve"> </w:t>
      </w:r>
      <w:r w:rsidRPr="00957E8D">
        <w:rPr>
          <w:rFonts w:hint="cs"/>
          <w:sz w:val="27"/>
          <w:rtl/>
        </w:rPr>
        <w:t>بولدك</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الفضل</w:t>
      </w:r>
      <w:r w:rsidRPr="00957E8D">
        <w:rPr>
          <w:sz w:val="27"/>
          <w:rtl/>
        </w:rPr>
        <w:t xml:space="preserve"> </w:t>
      </w:r>
      <w:r w:rsidRPr="00957E8D">
        <w:rPr>
          <w:rFonts w:hint="cs"/>
          <w:sz w:val="27"/>
          <w:rtl/>
        </w:rPr>
        <w:t>العب</w:t>
      </w:r>
      <w:r w:rsidR="00844405" w:rsidRPr="00957E8D">
        <w:rPr>
          <w:rFonts w:hint="cs"/>
          <w:sz w:val="27"/>
          <w:rtl/>
        </w:rPr>
        <w:t>ّ</w:t>
      </w:r>
      <w:r w:rsidRPr="00957E8D">
        <w:rPr>
          <w:rFonts w:hint="cs"/>
          <w:sz w:val="27"/>
          <w:rtl/>
        </w:rPr>
        <w:t>اس</w:t>
      </w:r>
      <w:r w:rsidRPr="00957E8D">
        <w:rPr>
          <w:sz w:val="27"/>
          <w:rtl/>
        </w:rPr>
        <w:t>.</w:t>
      </w:r>
      <w:r w:rsidR="00844405" w:rsidRPr="00957E8D">
        <w:rPr>
          <w:rFonts w:hint="cs"/>
          <w:sz w:val="27"/>
          <w:rtl/>
        </w:rPr>
        <w:t xml:space="preserve"> </w:t>
      </w:r>
      <w:r w:rsidRPr="00957E8D">
        <w:rPr>
          <w:rFonts w:hint="cs"/>
          <w:sz w:val="27"/>
          <w:rtl/>
        </w:rPr>
        <w:t>فبادرته</w:t>
      </w:r>
      <w:r w:rsidRPr="00957E8D">
        <w:rPr>
          <w:sz w:val="27"/>
          <w:rtl/>
        </w:rPr>
        <w:t xml:space="preserve"> </w:t>
      </w:r>
      <w:r w:rsidRPr="00957E8D">
        <w:rPr>
          <w:rFonts w:hint="cs"/>
          <w:sz w:val="27"/>
          <w:rtl/>
        </w:rPr>
        <w:t>متسائلةً</w:t>
      </w:r>
      <w:r w:rsidRPr="00957E8D">
        <w:rPr>
          <w:sz w:val="27"/>
          <w:rtl/>
        </w:rPr>
        <w:t xml:space="preserve"> </w:t>
      </w:r>
      <w:r w:rsidRPr="00957E8D">
        <w:rPr>
          <w:rFonts w:hint="cs"/>
          <w:sz w:val="27"/>
          <w:rtl/>
        </w:rPr>
        <w:t>للمر</w:t>
      </w:r>
      <w:r w:rsidR="00844405" w:rsidRPr="00957E8D">
        <w:rPr>
          <w:rFonts w:hint="cs"/>
          <w:sz w:val="27"/>
          <w:rtl/>
        </w:rPr>
        <w:t>ّ</w:t>
      </w:r>
      <w:r w:rsidRPr="00957E8D">
        <w:rPr>
          <w:rFonts w:hint="cs"/>
          <w:sz w:val="27"/>
          <w:rtl/>
        </w:rPr>
        <w:t>ة</w:t>
      </w:r>
      <w:r w:rsidRPr="00957E8D">
        <w:rPr>
          <w:sz w:val="27"/>
          <w:rtl/>
        </w:rPr>
        <w:t xml:space="preserve"> </w:t>
      </w:r>
      <w:r w:rsidRPr="00957E8D">
        <w:rPr>
          <w:rFonts w:hint="cs"/>
          <w:sz w:val="27"/>
          <w:rtl/>
        </w:rPr>
        <w:t>الأخيرة،</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وضعت</w:t>
      </w:r>
      <w:r w:rsidRPr="00957E8D">
        <w:rPr>
          <w:sz w:val="27"/>
          <w:rtl/>
        </w:rPr>
        <w:t xml:space="preserve"> </w:t>
      </w:r>
      <w:r w:rsidRPr="00957E8D">
        <w:rPr>
          <w:rFonts w:hint="cs"/>
          <w:sz w:val="27"/>
          <w:rtl/>
        </w:rPr>
        <w:t>يدها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قلبها</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00844405" w:rsidRPr="00957E8D">
        <w:rPr>
          <w:rFonts w:hint="cs"/>
          <w:sz w:val="27"/>
          <w:rtl/>
        </w:rPr>
        <w:t>،</w:t>
      </w:r>
      <w:r w:rsidRPr="00957E8D">
        <w:rPr>
          <w:sz w:val="27"/>
          <w:rtl/>
        </w:rPr>
        <w:t xml:space="preserve"> </w:t>
      </w:r>
      <w:r w:rsidRPr="00957E8D">
        <w:rPr>
          <w:rFonts w:hint="cs"/>
          <w:sz w:val="27"/>
          <w:rtl/>
        </w:rPr>
        <w:t>لقد</w:t>
      </w:r>
      <w:r w:rsidRPr="00957E8D">
        <w:rPr>
          <w:sz w:val="27"/>
          <w:rtl/>
        </w:rPr>
        <w:t xml:space="preserve"> </w:t>
      </w:r>
      <w:r w:rsidRPr="00957E8D">
        <w:rPr>
          <w:rFonts w:hint="cs"/>
          <w:sz w:val="27"/>
          <w:rtl/>
        </w:rPr>
        <w:t>قط</w:t>
      </w:r>
      <w:r w:rsidR="00844405" w:rsidRPr="00957E8D">
        <w:rPr>
          <w:rFonts w:hint="cs"/>
          <w:sz w:val="27"/>
          <w:rtl/>
        </w:rPr>
        <w:t>ّ</w:t>
      </w:r>
      <w:r w:rsidRPr="00957E8D">
        <w:rPr>
          <w:rFonts w:hint="cs"/>
          <w:sz w:val="27"/>
          <w:rtl/>
        </w:rPr>
        <w:t>عت</w:t>
      </w:r>
      <w:r w:rsidRPr="00957E8D">
        <w:rPr>
          <w:sz w:val="27"/>
          <w:rtl/>
        </w:rPr>
        <w:t xml:space="preserve"> </w:t>
      </w:r>
      <w:r w:rsidRPr="00957E8D">
        <w:rPr>
          <w:rFonts w:hint="cs"/>
          <w:sz w:val="27"/>
          <w:rtl/>
        </w:rPr>
        <w:t>نياط</w:t>
      </w:r>
      <w:r w:rsidRPr="00957E8D">
        <w:rPr>
          <w:sz w:val="27"/>
          <w:rtl/>
        </w:rPr>
        <w:t xml:space="preserve"> </w:t>
      </w:r>
      <w:r w:rsidRPr="00957E8D">
        <w:rPr>
          <w:rFonts w:hint="cs"/>
          <w:sz w:val="27"/>
          <w:rtl/>
        </w:rPr>
        <w:t>قلبي</w:t>
      </w:r>
      <w:r w:rsidR="00844405" w:rsidRPr="00957E8D">
        <w:rPr>
          <w:rFonts w:hint="cs"/>
          <w:sz w:val="27"/>
          <w:rtl/>
        </w:rPr>
        <w:t>،</w:t>
      </w:r>
      <w:r w:rsidRPr="00957E8D">
        <w:rPr>
          <w:sz w:val="27"/>
          <w:rtl/>
        </w:rPr>
        <w:t xml:space="preserve"> </w:t>
      </w:r>
      <w:r w:rsidRPr="00957E8D">
        <w:rPr>
          <w:rFonts w:hint="cs"/>
          <w:sz w:val="27"/>
          <w:rtl/>
        </w:rPr>
        <w:t>أخبرتني</w:t>
      </w:r>
      <w:r w:rsidRPr="00957E8D">
        <w:rPr>
          <w:sz w:val="27"/>
          <w:rtl/>
        </w:rPr>
        <w:t xml:space="preserve"> </w:t>
      </w:r>
      <w:r w:rsidRPr="00957E8D">
        <w:rPr>
          <w:rFonts w:hint="cs"/>
          <w:sz w:val="27"/>
          <w:rtl/>
        </w:rPr>
        <w:t>بقتل</w:t>
      </w:r>
      <w:r w:rsidRPr="00957E8D">
        <w:rPr>
          <w:sz w:val="27"/>
          <w:rtl/>
        </w:rPr>
        <w:t xml:space="preserve"> </w:t>
      </w:r>
      <w:r w:rsidRPr="00957E8D">
        <w:rPr>
          <w:rFonts w:hint="cs"/>
          <w:sz w:val="27"/>
          <w:rtl/>
        </w:rPr>
        <w:t>أولادي</w:t>
      </w:r>
      <w:r w:rsidRPr="00957E8D">
        <w:rPr>
          <w:sz w:val="27"/>
          <w:rtl/>
        </w:rPr>
        <w:t xml:space="preserve"> </w:t>
      </w:r>
      <w:r w:rsidRPr="00957E8D">
        <w:rPr>
          <w:rFonts w:hint="cs"/>
          <w:sz w:val="27"/>
          <w:rtl/>
        </w:rPr>
        <w:t>الأربعة</w:t>
      </w:r>
      <w:r w:rsidR="00844405" w:rsidRPr="00957E8D">
        <w:rPr>
          <w:rFonts w:hint="cs"/>
          <w:sz w:val="27"/>
          <w:rtl/>
        </w:rPr>
        <w:t>،</w:t>
      </w:r>
      <w:r w:rsidRPr="00957E8D">
        <w:rPr>
          <w:sz w:val="27"/>
          <w:rtl/>
        </w:rPr>
        <w:t xml:space="preserve"> </w:t>
      </w:r>
      <w:r w:rsidRPr="00957E8D">
        <w:rPr>
          <w:rFonts w:hint="cs"/>
          <w:sz w:val="27"/>
          <w:rtl/>
        </w:rPr>
        <w:t>ولكن</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Pr="00957E8D">
        <w:rPr>
          <w:sz w:val="27"/>
          <w:rtl/>
        </w:rPr>
        <w:t xml:space="preserve"> </w:t>
      </w:r>
      <w:r w:rsidR="00844405" w:rsidRPr="00957E8D">
        <w:rPr>
          <w:rFonts w:hint="cs"/>
          <w:sz w:val="27"/>
          <w:rtl/>
        </w:rPr>
        <w:t>ا</w:t>
      </w:r>
      <w:r w:rsidRPr="00957E8D">
        <w:rPr>
          <w:rFonts w:hint="cs"/>
          <w:sz w:val="27"/>
          <w:rtl/>
        </w:rPr>
        <w:t>علم</w:t>
      </w:r>
      <w:r w:rsidRPr="00957E8D">
        <w:rPr>
          <w:sz w:val="27"/>
          <w:rtl/>
        </w:rPr>
        <w:t xml:space="preserve"> </w:t>
      </w:r>
      <w:r w:rsidR="00844405" w:rsidRPr="00957E8D">
        <w:rPr>
          <w:rFonts w:hint="cs"/>
          <w:sz w:val="27"/>
          <w:rtl/>
        </w:rPr>
        <w:t>أ</w:t>
      </w:r>
      <w:r w:rsidRPr="00957E8D">
        <w:rPr>
          <w:rFonts w:hint="cs"/>
          <w:sz w:val="27"/>
          <w:rtl/>
        </w:rPr>
        <w:t>ن</w:t>
      </w:r>
      <w:r w:rsidRPr="00957E8D">
        <w:rPr>
          <w:sz w:val="27"/>
          <w:rtl/>
        </w:rPr>
        <w:t xml:space="preserve"> </w:t>
      </w:r>
      <w:r w:rsidRPr="00957E8D">
        <w:rPr>
          <w:rFonts w:hint="cs"/>
          <w:sz w:val="27"/>
          <w:rtl/>
        </w:rPr>
        <w:t>أولادي</w:t>
      </w:r>
      <w:r w:rsidRPr="00957E8D">
        <w:rPr>
          <w:sz w:val="27"/>
          <w:rtl/>
        </w:rPr>
        <w:t xml:space="preserve"> </w:t>
      </w:r>
      <w:r w:rsidRPr="00957E8D">
        <w:rPr>
          <w:rFonts w:hint="cs"/>
          <w:sz w:val="27"/>
          <w:rtl/>
        </w:rPr>
        <w:t>وجميع</w:t>
      </w:r>
      <w:r w:rsidRPr="00957E8D">
        <w:rPr>
          <w:sz w:val="27"/>
          <w:rtl/>
        </w:rPr>
        <w:t xml:space="preserve"> </w:t>
      </w:r>
      <w:r w:rsidRPr="00957E8D">
        <w:rPr>
          <w:rFonts w:hint="cs"/>
          <w:sz w:val="27"/>
          <w:rtl/>
        </w:rPr>
        <w:t>م</w:t>
      </w:r>
      <w:r w:rsidR="00844405" w:rsidRPr="00957E8D">
        <w:rPr>
          <w:rFonts w:hint="cs"/>
          <w:sz w:val="27"/>
          <w:rtl/>
        </w:rPr>
        <w:t>َ</w:t>
      </w:r>
      <w:r w:rsidRPr="00957E8D">
        <w:rPr>
          <w:rFonts w:hint="cs"/>
          <w:sz w:val="27"/>
          <w:rtl/>
        </w:rPr>
        <w:t>ن</w:t>
      </w:r>
      <w:r w:rsidR="00844405" w:rsidRPr="00957E8D">
        <w:rPr>
          <w:rFonts w:hint="cs"/>
          <w:sz w:val="27"/>
          <w:rtl/>
        </w:rPr>
        <w:t>ْ</w:t>
      </w:r>
      <w:r w:rsidRPr="00957E8D">
        <w:rPr>
          <w:sz w:val="27"/>
          <w:rtl/>
        </w:rPr>
        <w:t xml:space="preserve"> </w:t>
      </w:r>
      <w:r w:rsidRPr="00957E8D">
        <w:rPr>
          <w:rFonts w:hint="cs"/>
          <w:sz w:val="27"/>
          <w:rtl/>
        </w:rPr>
        <w:t>تحت</w:t>
      </w:r>
      <w:r w:rsidRPr="00957E8D">
        <w:rPr>
          <w:sz w:val="27"/>
          <w:rtl/>
        </w:rPr>
        <w:t xml:space="preserve"> </w:t>
      </w:r>
      <w:r w:rsidRPr="00957E8D">
        <w:rPr>
          <w:rFonts w:hint="cs"/>
          <w:sz w:val="27"/>
          <w:rtl/>
        </w:rPr>
        <w:t>السماء</w:t>
      </w:r>
      <w:r w:rsidRPr="00957E8D">
        <w:rPr>
          <w:sz w:val="27"/>
          <w:rtl/>
        </w:rPr>
        <w:t xml:space="preserve"> </w:t>
      </w:r>
      <w:r w:rsidRPr="00957E8D">
        <w:rPr>
          <w:rFonts w:hint="cs"/>
          <w:sz w:val="27"/>
          <w:rtl/>
        </w:rPr>
        <w:t>فداء</w:t>
      </w:r>
      <w:r w:rsidR="00753598" w:rsidRPr="00957E8D">
        <w:rPr>
          <w:rFonts w:hint="cs"/>
          <w:sz w:val="27"/>
          <w:rtl/>
        </w:rPr>
        <w:t>ٌ</w:t>
      </w:r>
      <w:r w:rsidRPr="00957E8D">
        <w:rPr>
          <w:sz w:val="27"/>
          <w:rtl/>
        </w:rPr>
        <w:t xml:space="preserve"> </w:t>
      </w:r>
      <w:r w:rsidRPr="00957E8D">
        <w:rPr>
          <w:rFonts w:hint="cs"/>
          <w:sz w:val="27"/>
          <w:rtl/>
        </w:rPr>
        <w:t>لأبي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الحسين؟</w:t>
      </w:r>
      <w:r w:rsidR="00753598" w:rsidRPr="00957E8D">
        <w:rPr>
          <w:rFonts w:hint="cs"/>
          <w:sz w:val="27"/>
          <w:rtl/>
        </w:rPr>
        <w:t xml:space="preserve"> </w:t>
      </w:r>
      <w:r w:rsidRPr="00957E8D">
        <w:rPr>
          <w:rFonts w:hint="cs"/>
          <w:sz w:val="27"/>
          <w:rtl/>
        </w:rPr>
        <w:t>فأجابها</w:t>
      </w:r>
      <w:r w:rsidR="00753598" w:rsidRPr="00957E8D">
        <w:rPr>
          <w:rFonts w:hint="cs"/>
          <w:sz w:val="27"/>
          <w:rtl/>
        </w:rPr>
        <w:t>:</w:t>
      </w:r>
      <w:r w:rsidRPr="00957E8D">
        <w:rPr>
          <w:sz w:val="27"/>
          <w:rtl/>
        </w:rPr>
        <w:t xml:space="preserve"> </w:t>
      </w:r>
      <w:r w:rsidRPr="00957E8D">
        <w:rPr>
          <w:rFonts w:hint="eastAsia"/>
          <w:sz w:val="24"/>
          <w:szCs w:val="24"/>
          <w:rtl/>
        </w:rPr>
        <w:lastRenderedPageBreak/>
        <w:t>«</w:t>
      </w:r>
      <w:r w:rsidRPr="00957E8D">
        <w:rPr>
          <w:rFonts w:hint="cs"/>
          <w:sz w:val="27"/>
          <w:rtl/>
        </w:rPr>
        <w:t>يا</w:t>
      </w:r>
      <w:r w:rsidRPr="00957E8D">
        <w:rPr>
          <w:sz w:val="27"/>
          <w:rtl/>
        </w:rPr>
        <w:t xml:space="preserve"> </w:t>
      </w:r>
      <w:r w:rsidRPr="00957E8D">
        <w:rPr>
          <w:rFonts w:hint="cs"/>
          <w:sz w:val="27"/>
          <w:rtl/>
        </w:rPr>
        <w:t>أم</w:t>
      </w:r>
      <w:r w:rsidR="00753598" w:rsidRPr="00957E8D">
        <w:rPr>
          <w:rFonts w:hint="cs"/>
          <w:sz w:val="27"/>
          <w:rtl/>
        </w:rPr>
        <w:t>ّ</w:t>
      </w:r>
      <w:r w:rsidRPr="00957E8D">
        <w:rPr>
          <w:sz w:val="27"/>
          <w:rtl/>
        </w:rPr>
        <w:t xml:space="preserve"> </w:t>
      </w:r>
      <w:r w:rsidRPr="00957E8D">
        <w:rPr>
          <w:rFonts w:hint="cs"/>
          <w:sz w:val="27"/>
          <w:rtl/>
        </w:rPr>
        <w:t>البنين</w:t>
      </w:r>
      <w:r w:rsidR="00753598" w:rsidRPr="00957E8D">
        <w:rPr>
          <w:rFonts w:hint="cs"/>
          <w:sz w:val="27"/>
          <w:rtl/>
        </w:rPr>
        <w:t>،</w:t>
      </w:r>
      <w:r w:rsidRPr="00957E8D">
        <w:rPr>
          <w:sz w:val="27"/>
          <w:rtl/>
        </w:rPr>
        <w:t xml:space="preserve"> </w:t>
      </w:r>
      <w:r w:rsidRPr="00957E8D">
        <w:rPr>
          <w:rFonts w:hint="cs"/>
          <w:sz w:val="27"/>
          <w:rtl/>
        </w:rPr>
        <w:t>عظ</w:t>
      </w:r>
      <w:r w:rsidR="00753598" w:rsidRPr="00957E8D">
        <w:rPr>
          <w:rFonts w:hint="cs"/>
          <w:sz w:val="27"/>
          <w:rtl/>
        </w:rPr>
        <w:t>ّ</w:t>
      </w:r>
      <w:r w:rsidRPr="00957E8D">
        <w:rPr>
          <w:rFonts w:hint="cs"/>
          <w:sz w:val="27"/>
          <w:rtl/>
        </w:rPr>
        <w:t>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لك</w:t>
      </w:r>
      <w:r w:rsidRPr="00957E8D">
        <w:rPr>
          <w:sz w:val="27"/>
          <w:rtl/>
        </w:rPr>
        <w:t xml:space="preserve"> </w:t>
      </w:r>
      <w:r w:rsidRPr="00957E8D">
        <w:rPr>
          <w:rFonts w:hint="cs"/>
          <w:sz w:val="27"/>
          <w:rtl/>
        </w:rPr>
        <w:t>الأجر</w:t>
      </w:r>
      <w:r w:rsidRPr="00957E8D">
        <w:rPr>
          <w:sz w:val="27"/>
          <w:rtl/>
        </w:rPr>
        <w:t xml:space="preserve"> </w:t>
      </w:r>
      <w:r w:rsidRPr="00957E8D">
        <w:rPr>
          <w:rFonts w:hint="cs"/>
          <w:sz w:val="27"/>
          <w:rtl/>
        </w:rPr>
        <w:t>بالحسين،</w:t>
      </w:r>
      <w:r w:rsidRPr="00957E8D">
        <w:rPr>
          <w:sz w:val="27"/>
          <w:rtl/>
        </w:rPr>
        <w:t xml:space="preserve"> </w:t>
      </w:r>
      <w:r w:rsidRPr="00957E8D">
        <w:rPr>
          <w:rFonts w:hint="cs"/>
          <w:sz w:val="27"/>
          <w:rtl/>
        </w:rPr>
        <w:t>فلقد</w:t>
      </w:r>
      <w:r w:rsidRPr="00957E8D">
        <w:rPr>
          <w:sz w:val="27"/>
          <w:rtl/>
        </w:rPr>
        <w:t xml:space="preserve"> </w:t>
      </w:r>
      <w:r w:rsidRPr="00957E8D">
        <w:rPr>
          <w:rFonts w:hint="cs"/>
          <w:sz w:val="27"/>
          <w:rtl/>
        </w:rPr>
        <w:t>خل</w:t>
      </w:r>
      <w:r w:rsidR="00753598" w:rsidRPr="00957E8D">
        <w:rPr>
          <w:rFonts w:hint="cs"/>
          <w:sz w:val="27"/>
          <w:rtl/>
        </w:rPr>
        <w:t>َّ</w:t>
      </w:r>
      <w:r w:rsidRPr="00957E8D">
        <w:rPr>
          <w:rFonts w:hint="cs"/>
          <w:sz w:val="27"/>
          <w:rtl/>
        </w:rPr>
        <w:t>فناه</w:t>
      </w:r>
      <w:r w:rsidRPr="00957E8D">
        <w:rPr>
          <w:sz w:val="27"/>
          <w:rtl/>
        </w:rPr>
        <w:t xml:space="preserve"> </w:t>
      </w:r>
      <w:r w:rsidRPr="00957E8D">
        <w:rPr>
          <w:rFonts w:hint="cs"/>
          <w:sz w:val="27"/>
          <w:rtl/>
        </w:rPr>
        <w:t>بأرض</w:t>
      </w:r>
      <w:r w:rsidRPr="00957E8D">
        <w:rPr>
          <w:sz w:val="27"/>
          <w:rtl/>
        </w:rPr>
        <w:t xml:space="preserve"> </w:t>
      </w:r>
      <w:r w:rsidRPr="00957E8D">
        <w:rPr>
          <w:rFonts w:hint="cs"/>
          <w:sz w:val="27"/>
          <w:rtl/>
        </w:rPr>
        <w:t>كربلاء</w:t>
      </w:r>
      <w:r w:rsidRPr="00957E8D">
        <w:rPr>
          <w:sz w:val="27"/>
          <w:rtl/>
        </w:rPr>
        <w:t xml:space="preserve"> </w:t>
      </w:r>
      <w:r w:rsidRPr="00957E8D">
        <w:rPr>
          <w:rFonts w:hint="cs"/>
          <w:sz w:val="27"/>
          <w:rtl/>
        </w:rPr>
        <w:t>جث</w:t>
      </w:r>
      <w:r w:rsidR="00753598" w:rsidRPr="00957E8D">
        <w:rPr>
          <w:rFonts w:hint="cs"/>
          <w:sz w:val="27"/>
          <w:rtl/>
        </w:rPr>
        <w:t>ّ</w:t>
      </w:r>
      <w:r w:rsidRPr="00957E8D">
        <w:rPr>
          <w:rFonts w:hint="cs"/>
          <w:sz w:val="27"/>
          <w:rtl/>
        </w:rPr>
        <w:t>ة</w:t>
      </w:r>
      <w:r w:rsidRPr="00957E8D">
        <w:rPr>
          <w:sz w:val="27"/>
          <w:rtl/>
        </w:rPr>
        <w:t xml:space="preserve"> </w:t>
      </w:r>
      <w:r w:rsidRPr="00957E8D">
        <w:rPr>
          <w:rFonts w:hint="cs"/>
          <w:sz w:val="27"/>
          <w:rtl/>
        </w:rPr>
        <w:t>بلا</w:t>
      </w:r>
      <w:r w:rsidRPr="00957E8D">
        <w:rPr>
          <w:sz w:val="27"/>
          <w:rtl/>
        </w:rPr>
        <w:t xml:space="preserve"> </w:t>
      </w:r>
      <w:r w:rsidRPr="00957E8D">
        <w:rPr>
          <w:rFonts w:hint="cs"/>
          <w:sz w:val="27"/>
          <w:rtl/>
        </w:rPr>
        <w:t>رأس</w:t>
      </w:r>
      <w:r w:rsidRPr="00957E8D">
        <w:rPr>
          <w:rFonts w:hint="eastAsia"/>
          <w:sz w:val="24"/>
          <w:szCs w:val="24"/>
          <w:rtl/>
        </w:rPr>
        <w:t>»</w:t>
      </w:r>
      <w:r w:rsidR="00753598" w:rsidRPr="00957E8D">
        <w:rPr>
          <w:rFonts w:hint="cs"/>
          <w:sz w:val="27"/>
          <w:rtl/>
        </w:rPr>
        <w:t>،</w:t>
      </w:r>
      <w:r w:rsidRPr="00957E8D">
        <w:rPr>
          <w:sz w:val="27"/>
          <w:rtl/>
        </w:rPr>
        <w:t xml:space="preserve"> </w:t>
      </w:r>
      <w:r w:rsidRPr="00957E8D">
        <w:rPr>
          <w:rFonts w:hint="cs"/>
          <w:sz w:val="27"/>
          <w:rtl/>
        </w:rPr>
        <w:t>فصاحت</w:t>
      </w:r>
      <w:r w:rsidR="00753598" w:rsidRPr="00957E8D">
        <w:rPr>
          <w:rFonts w:hint="cs"/>
          <w:sz w:val="27"/>
          <w:rtl/>
        </w:rPr>
        <w:t>:</w:t>
      </w:r>
      <w:r w:rsidRPr="00957E8D">
        <w:rPr>
          <w:sz w:val="27"/>
          <w:rtl/>
        </w:rPr>
        <w:t xml:space="preserve"> </w:t>
      </w:r>
      <w:r w:rsidRPr="00957E8D">
        <w:rPr>
          <w:rFonts w:hint="cs"/>
          <w:sz w:val="27"/>
          <w:rtl/>
        </w:rPr>
        <w:t>واولداه</w:t>
      </w:r>
      <w:r w:rsidR="00753598" w:rsidRPr="00957E8D">
        <w:rPr>
          <w:rFonts w:hint="cs"/>
          <w:sz w:val="27"/>
          <w:rtl/>
        </w:rPr>
        <w:t>،</w:t>
      </w:r>
      <w:r w:rsidRPr="00957E8D">
        <w:rPr>
          <w:sz w:val="27"/>
          <w:rtl/>
        </w:rPr>
        <w:t xml:space="preserve"> </w:t>
      </w:r>
      <w:r w:rsidRPr="00957E8D">
        <w:rPr>
          <w:rFonts w:hint="cs"/>
          <w:sz w:val="27"/>
          <w:rtl/>
        </w:rPr>
        <w:t>واحسيناه،</w:t>
      </w:r>
      <w:r w:rsidRPr="00957E8D">
        <w:rPr>
          <w:sz w:val="27"/>
          <w:rtl/>
        </w:rPr>
        <w:t xml:space="preserve"> </w:t>
      </w:r>
      <w:r w:rsidRPr="00957E8D">
        <w:rPr>
          <w:rFonts w:hint="cs"/>
          <w:sz w:val="27"/>
          <w:rtl/>
        </w:rPr>
        <w:t>وسقطت</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الأرض</w:t>
      </w:r>
      <w:r w:rsidRPr="00957E8D">
        <w:rPr>
          <w:sz w:val="27"/>
          <w:rtl/>
        </w:rPr>
        <w:t xml:space="preserve"> </w:t>
      </w:r>
      <w:r w:rsidRPr="00957E8D">
        <w:rPr>
          <w:rFonts w:hint="cs"/>
          <w:sz w:val="27"/>
          <w:rtl/>
        </w:rPr>
        <w:t>مغشي</w:t>
      </w:r>
      <w:r w:rsidR="00753598" w:rsidRPr="00957E8D">
        <w:rPr>
          <w:rFonts w:hint="cs"/>
          <w:sz w:val="27"/>
          <w:rtl/>
        </w:rPr>
        <w:t>ّ</w:t>
      </w:r>
      <w:r w:rsidRPr="00957E8D">
        <w:rPr>
          <w:rFonts w:hint="cs"/>
          <w:sz w:val="27"/>
          <w:rtl/>
        </w:rPr>
        <w:t>ا</w:t>
      </w:r>
      <w:r w:rsidR="00753598" w:rsidRPr="00957E8D">
        <w:rPr>
          <w:rFonts w:hint="cs"/>
          <w:sz w:val="27"/>
          <w:rtl/>
        </w:rPr>
        <w:t>ً</w:t>
      </w:r>
      <w:r w:rsidRPr="00957E8D">
        <w:rPr>
          <w:sz w:val="27"/>
          <w:rtl/>
        </w:rPr>
        <w:t xml:space="preserve"> </w:t>
      </w:r>
      <w:r w:rsidRPr="00957E8D">
        <w:rPr>
          <w:rFonts w:hint="cs"/>
          <w:sz w:val="27"/>
          <w:rtl/>
        </w:rPr>
        <w:t>عليها</w:t>
      </w:r>
      <w:r w:rsidRPr="00957E8D">
        <w:rPr>
          <w:rFonts w:hint="eastAsia"/>
          <w:sz w:val="24"/>
          <w:szCs w:val="24"/>
          <w:rtl/>
        </w:rPr>
        <w:t>»</w:t>
      </w:r>
      <w:r w:rsidRPr="00957E8D">
        <w:rPr>
          <w:sz w:val="27"/>
          <w:vertAlign w:val="superscript"/>
          <w:rtl/>
        </w:rPr>
        <w:t>(</w:t>
      </w:r>
      <w:r w:rsidRPr="00957E8D">
        <w:rPr>
          <w:rStyle w:val="afa"/>
          <w:sz w:val="27"/>
          <w:rtl/>
        </w:rPr>
        <w:endnoteReference w:id="971"/>
      </w:r>
      <w:r w:rsidRPr="00957E8D">
        <w:rPr>
          <w:sz w:val="27"/>
          <w:vertAlign w:val="superscript"/>
          <w:rtl/>
        </w:rPr>
        <w:t>)</w:t>
      </w:r>
      <w:r w:rsidRPr="00957E8D">
        <w:rPr>
          <w:rFonts w:hint="cs"/>
          <w:sz w:val="27"/>
          <w:rtl/>
        </w:rPr>
        <w:t>.</w:t>
      </w:r>
    </w:p>
    <w:p w:rsidR="002F69C2" w:rsidRPr="00957E8D" w:rsidRDefault="002F69C2" w:rsidP="009A2F21">
      <w:pPr>
        <w:spacing w:line="380" w:lineRule="exact"/>
        <w:rPr>
          <w:sz w:val="27"/>
          <w:rtl/>
        </w:rPr>
      </w:pPr>
      <w:r w:rsidRPr="00957E8D">
        <w:rPr>
          <w:rFonts w:hint="cs"/>
          <w:b/>
          <w:bCs/>
          <w:sz w:val="27"/>
          <w:rtl/>
        </w:rPr>
        <w:t>وهذا</w:t>
      </w:r>
      <w:r w:rsidRPr="00957E8D">
        <w:rPr>
          <w:b/>
          <w:bCs/>
          <w:sz w:val="27"/>
          <w:rtl/>
        </w:rPr>
        <w:t xml:space="preserve"> </w:t>
      </w:r>
      <w:r w:rsidRPr="00957E8D">
        <w:rPr>
          <w:rFonts w:hint="cs"/>
          <w:b/>
          <w:bCs/>
          <w:sz w:val="27"/>
          <w:rtl/>
        </w:rPr>
        <w:t>غير</w:t>
      </w:r>
      <w:r w:rsidRPr="00957E8D">
        <w:rPr>
          <w:b/>
          <w:bCs/>
          <w:sz w:val="27"/>
          <w:rtl/>
        </w:rPr>
        <w:t xml:space="preserve"> </w:t>
      </w:r>
      <w:r w:rsidRPr="00957E8D">
        <w:rPr>
          <w:rFonts w:hint="cs"/>
          <w:b/>
          <w:bCs/>
          <w:sz w:val="27"/>
          <w:rtl/>
        </w:rPr>
        <w:t>صحيح</w:t>
      </w:r>
      <w:r w:rsidR="00753598" w:rsidRPr="00957E8D">
        <w:rPr>
          <w:rFonts w:hint="cs"/>
          <w:b/>
          <w:bCs/>
          <w:sz w:val="27"/>
          <w:rtl/>
        </w:rPr>
        <w:t>ٍ</w:t>
      </w:r>
      <w:r w:rsidRPr="00957E8D">
        <w:rPr>
          <w:b/>
          <w:bCs/>
          <w:sz w:val="27"/>
          <w:rtl/>
        </w:rPr>
        <w:t xml:space="preserve"> </w:t>
      </w:r>
      <w:r w:rsidRPr="00957E8D">
        <w:rPr>
          <w:rFonts w:hint="cs"/>
          <w:b/>
          <w:bCs/>
          <w:sz w:val="27"/>
          <w:rtl/>
        </w:rPr>
        <w:t>من</w:t>
      </w:r>
      <w:r w:rsidRPr="00957E8D">
        <w:rPr>
          <w:b/>
          <w:bCs/>
          <w:sz w:val="27"/>
          <w:rtl/>
        </w:rPr>
        <w:t xml:space="preserve"> </w:t>
      </w:r>
      <w:r w:rsidRPr="00957E8D">
        <w:rPr>
          <w:rFonts w:hint="cs"/>
          <w:b/>
          <w:bCs/>
          <w:sz w:val="27"/>
          <w:rtl/>
        </w:rPr>
        <w:t>وجوه</w:t>
      </w:r>
      <w:r w:rsidRPr="00957E8D">
        <w:rPr>
          <w:sz w:val="27"/>
          <w:rtl/>
        </w:rPr>
        <w:t xml:space="preserve">: </w:t>
      </w:r>
    </w:p>
    <w:p w:rsidR="002F69C2" w:rsidRPr="00957E8D" w:rsidRDefault="002F69C2" w:rsidP="0046660A">
      <w:pPr>
        <w:spacing w:line="410" w:lineRule="exact"/>
        <w:rPr>
          <w:sz w:val="27"/>
          <w:rtl/>
        </w:rPr>
      </w:pPr>
      <w:r w:rsidRPr="00957E8D">
        <w:rPr>
          <w:rFonts w:hint="cs"/>
          <w:b/>
          <w:bCs/>
          <w:sz w:val="27"/>
          <w:rtl/>
        </w:rPr>
        <w:t>ال</w:t>
      </w:r>
      <w:r w:rsidR="00753598" w:rsidRPr="00957E8D">
        <w:rPr>
          <w:rFonts w:hint="cs"/>
          <w:b/>
          <w:bCs/>
          <w:sz w:val="27"/>
          <w:rtl/>
        </w:rPr>
        <w:t>أ</w:t>
      </w:r>
      <w:r w:rsidRPr="00957E8D">
        <w:rPr>
          <w:rFonts w:hint="cs"/>
          <w:b/>
          <w:bCs/>
          <w:sz w:val="27"/>
          <w:rtl/>
        </w:rPr>
        <w:t>و</w:t>
      </w:r>
      <w:r w:rsidR="00753598" w:rsidRPr="00957E8D">
        <w:rPr>
          <w:rFonts w:hint="cs"/>
          <w:b/>
          <w:bCs/>
          <w:sz w:val="27"/>
          <w:rtl/>
        </w:rPr>
        <w:t>ّ</w:t>
      </w:r>
      <w:r w:rsidRPr="00957E8D">
        <w:rPr>
          <w:rFonts w:hint="cs"/>
          <w:b/>
          <w:bCs/>
          <w:sz w:val="27"/>
          <w:rtl/>
        </w:rPr>
        <w:t>ل</w:t>
      </w:r>
      <w:r w:rsidRPr="00957E8D">
        <w:rPr>
          <w:rFonts w:hint="cs"/>
          <w:sz w:val="27"/>
          <w:rtl/>
        </w:rPr>
        <w:t xml:space="preserve">: </w:t>
      </w:r>
      <w:r w:rsidR="00753598" w:rsidRPr="00957E8D">
        <w:rPr>
          <w:rFonts w:hint="cs"/>
          <w:sz w:val="27"/>
          <w:rtl/>
        </w:rPr>
        <w:t>إ</w:t>
      </w:r>
      <w:r w:rsidRPr="00957E8D">
        <w:rPr>
          <w:rFonts w:hint="cs"/>
          <w:sz w:val="27"/>
          <w:rtl/>
        </w:rPr>
        <w:t xml:space="preserve">ن </w:t>
      </w:r>
      <w:r w:rsidR="00753598" w:rsidRPr="00957E8D">
        <w:rPr>
          <w:rFonts w:hint="cs"/>
          <w:sz w:val="27"/>
          <w:rtl/>
        </w:rPr>
        <w:t>أ</w:t>
      </w:r>
      <w:r w:rsidRPr="00957E8D">
        <w:rPr>
          <w:rFonts w:hint="cs"/>
          <w:sz w:val="27"/>
          <w:rtl/>
        </w:rPr>
        <w:t>و</w:t>
      </w:r>
      <w:r w:rsidR="00753598" w:rsidRPr="00957E8D">
        <w:rPr>
          <w:rFonts w:hint="cs"/>
          <w:sz w:val="27"/>
          <w:rtl/>
        </w:rPr>
        <w:t>ّ</w:t>
      </w:r>
      <w:r w:rsidRPr="00957E8D">
        <w:rPr>
          <w:rFonts w:hint="cs"/>
          <w:sz w:val="27"/>
          <w:rtl/>
        </w:rPr>
        <w:t>ل م</w:t>
      </w:r>
      <w:r w:rsidR="00753598" w:rsidRPr="00957E8D">
        <w:rPr>
          <w:rFonts w:hint="cs"/>
          <w:sz w:val="27"/>
          <w:rtl/>
        </w:rPr>
        <w:t>َ</w:t>
      </w:r>
      <w:r w:rsidRPr="00957E8D">
        <w:rPr>
          <w:rFonts w:hint="cs"/>
          <w:sz w:val="27"/>
          <w:rtl/>
        </w:rPr>
        <w:t>ن</w:t>
      </w:r>
      <w:r w:rsidR="00753598" w:rsidRPr="00957E8D">
        <w:rPr>
          <w:rFonts w:hint="cs"/>
          <w:sz w:val="27"/>
          <w:rtl/>
        </w:rPr>
        <w:t>ْ</w:t>
      </w:r>
      <w:r w:rsidRPr="00957E8D">
        <w:rPr>
          <w:rFonts w:hint="cs"/>
          <w:sz w:val="27"/>
          <w:rtl/>
        </w:rPr>
        <w:t xml:space="preserve"> روى هذا ال</w:t>
      </w:r>
      <w:r w:rsidR="00753598" w:rsidRPr="00957E8D">
        <w:rPr>
          <w:rFonts w:hint="cs"/>
          <w:sz w:val="27"/>
          <w:rtl/>
        </w:rPr>
        <w:t>أ</w:t>
      </w:r>
      <w:r w:rsidRPr="00957E8D">
        <w:rPr>
          <w:rFonts w:hint="cs"/>
          <w:sz w:val="27"/>
          <w:rtl/>
        </w:rPr>
        <w:t>مر هو ابن نما الحل</w:t>
      </w:r>
      <w:r w:rsidR="00753598" w:rsidRPr="00957E8D">
        <w:rPr>
          <w:rFonts w:hint="cs"/>
          <w:sz w:val="27"/>
          <w:rtl/>
        </w:rPr>
        <w:t>ّ</w:t>
      </w:r>
      <w:r w:rsidRPr="00957E8D">
        <w:rPr>
          <w:rFonts w:hint="cs"/>
          <w:sz w:val="27"/>
          <w:rtl/>
        </w:rPr>
        <w:t>ي(</w:t>
      </w:r>
      <w:r w:rsidR="003C3AD8" w:rsidRPr="003C3AD8">
        <w:rPr>
          <w:rFonts w:hint="cs"/>
          <w:sz w:val="27"/>
          <w:rtl/>
        </w:rPr>
        <w:t>645</w:t>
      </w:r>
      <w:r w:rsidRPr="00957E8D">
        <w:rPr>
          <w:rFonts w:hint="cs"/>
          <w:sz w:val="27"/>
          <w:rtl/>
        </w:rPr>
        <w:t>هـ)</w:t>
      </w:r>
      <w:r w:rsidR="00753598" w:rsidRPr="00957E8D">
        <w:rPr>
          <w:rFonts w:hint="cs"/>
          <w:sz w:val="27"/>
          <w:rtl/>
        </w:rPr>
        <w:t>؛</w:t>
      </w:r>
      <w:r w:rsidRPr="00957E8D">
        <w:rPr>
          <w:rFonts w:hint="cs"/>
          <w:sz w:val="27"/>
          <w:rtl/>
        </w:rPr>
        <w:t xml:space="preserve"> والسيد ابن طاووس(</w:t>
      </w:r>
      <w:r w:rsidR="003C3AD8" w:rsidRPr="003C3AD8">
        <w:rPr>
          <w:sz w:val="27"/>
          <w:rtl/>
        </w:rPr>
        <w:t>664</w:t>
      </w:r>
      <w:r w:rsidRPr="00957E8D">
        <w:rPr>
          <w:rFonts w:hint="cs"/>
          <w:sz w:val="27"/>
          <w:rtl/>
        </w:rPr>
        <w:t>هـ)</w:t>
      </w:r>
      <w:r w:rsidR="00753598" w:rsidRPr="00957E8D">
        <w:rPr>
          <w:rFonts w:hint="cs"/>
          <w:sz w:val="27"/>
          <w:rtl/>
        </w:rPr>
        <w:t>،</w:t>
      </w:r>
      <w:r w:rsidRPr="00957E8D">
        <w:rPr>
          <w:rFonts w:hint="cs"/>
          <w:sz w:val="27"/>
          <w:rtl/>
        </w:rPr>
        <w:t xml:space="preserve"> قال: </w:t>
      </w:r>
      <w:r w:rsidRPr="00957E8D">
        <w:rPr>
          <w:rFonts w:hint="eastAsia"/>
          <w:sz w:val="24"/>
          <w:szCs w:val="24"/>
          <w:rtl/>
        </w:rPr>
        <w:t>«</w:t>
      </w:r>
      <w:r w:rsidRPr="00957E8D">
        <w:rPr>
          <w:rFonts w:hint="cs"/>
          <w:sz w:val="27"/>
          <w:rtl/>
        </w:rPr>
        <w:t>قال</w:t>
      </w:r>
      <w:r w:rsidRPr="00957E8D">
        <w:rPr>
          <w:sz w:val="27"/>
          <w:rtl/>
        </w:rPr>
        <w:t xml:space="preserve"> </w:t>
      </w:r>
      <w:r w:rsidRPr="00957E8D">
        <w:rPr>
          <w:rFonts w:hint="cs"/>
          <w:sz w:val="27"/>
          <w:rtl/>
        </w:rPr>
        <w:t>بشير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Pr="00957E8D">
        <w:rPr>
          <w:sz w:val="27"/>
          <w:rtl/>
        </w:rPr>
        <w:t xml:space="preserve">: </w:t>
      </w:r>
      <w:r w:rsidRPr="00957E8D">
        <w:rPr>
          <w:rFonts w:hint="cs"/>
          <w:sz w:val="27"/>
          <w:rtl/>
        </w:rPr>
        <w:t>فلم</w:t>
      </w:r>
      <w:r w:rsidR="00753598" w:rsidRPr="00957E8D">
        <w:rPr>
          <w:rFonts w:hint="cs"/>
          <w:sz w:val="27"/>
          <w:rtl/>
        </w:rPr>
        <w:t>ّ</w:t>
      </w:r>
      <w:r w:rsidRPr="00957E8D">
        <w:rPr>
          <w:rFonts w:hint="cs"/>
          <w:sz w:val="27"/>
          <w:rtl/>
        </w:rPr>
        <w:t>ا</w:t>
      </w:r>
      <w:r w:rsidRPr="00957E8D">
        <w:rPr>
          <w:sz w:val="27"/>
          <w:rtl/>
        </w:rPr>
        <w:t xml:space="preserve"> </w:t>
      </w:r>
      <w:r w:rsidRPr="00957E8D">
        <w:rPr>
          <w:rFonts w:hint="cs"/>
          <w:sz w:val="27"/>
          <w:rtl/>
        </w:rPr>
        <w:t>قربنا</w:t>
      </w:r>
      <w:r w:rsidRPr="00957E8D">
        <w:rPr>
          <w:sz w:val="27"/>
          <w:rtl/>
        </w:rPr>
        <w:t xml:space="preserve"> </w:t>
      </w:r>
      <w:r w:rsidRPr="00957E8D">
        <w:rPr>
          <w:rFonts w:hint="cs"/>
          <w:sz w:val="27"/>
          <w:rtl/>
        </w:rPr>
        <w:t>منها</w:t>
      </w:r>
      <w:r w:rsidRPr="00957E8D">
        <w:rPr>
          <w:sz w:val="27"/>
          <w:rtl/>
        </w:rPr>
        <w:t xml:space="preserve"> </w:t>
      </w:r>
      <w:r w:rsidRPr="00957E8D">
        <w:rPr>
          <w:rFonts w:hint="cs"/>
          <w:sz w:val="27"/>
          <w:rtl/>
        </w:rPr>
        <w:t>نزل</w:t>
      </w:r>
      <w:r w:rsidRPr="00957E8D">
        <w:rPr>
          <w:sz w:val="27"/>
          <w:rtl/>
        </w:rPr>
        <w:t xml:space="preserve"> </w:t>
      </w:r>
      <w:r w:rsidRPr="00957E8D">
        <w:rPr>
          <w:rFonts w:hint="cs"/>
          <w:sz w:val="27"/>
          <w:rtl/>
        </w:rPr>
        <w:t>علي</w:t>
      </w:r>
      <w:r w:rsidR="00753598"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الحسين</w:t>
      </w:r>
      <w:r w:rsidR="006F7999" w:rsidRPr="00805C5D">
        <w:rPr>
          <w:rFonts w:cs="Mosawi" w:hint="cs"/>
          <w:sz w:val="24"/>
          <w:szCs w:val="24"/>
          <w:rtl/>
        </w:rPr>
        <w:t>’</w:t>
      </w:r>
      <w:r w:rsidR="00753598" w:rsidRPr="00957E8D">
        <w:rPr>
          <w:rFonts w:hint="cs"/>
          <w:sz w:val="27"/>
          <w:rtl/>
        </w:rPr>
        <w:t>،</w:t>
      </w:r>
      <w:r w:rsidRPr="00957E8D">
        <w:rPr>
          <w:sz w:val="27"/>
          <w:rtl/>
        </w:rPr>
        <w:t xml:space="preserve"> </w:t>
      </w:r>
      <w:r w:rsidRPr="00957E8D">
        <w:rPr>
          <w:rFonts w:hint="cs"/>
          <w:sz w:val="27"/>
          <w:rtl/>
        </w:rPr>
        <w:t>فحط</w:t>
      </w:r>
      <w:r w:rsidR="00753598" w:rsidRPr="00957E8D">
        <w:rPr>
          <w:rFonts w:hint="cs"/>
          <w:sz w:val="27"/>
          <w:rtl/>
        </w:rPr>
        <w:t>ّ</w:t>
      </w:r>
      <w:r w:rsidRPr="00957E8D">
        <w:rPr>
          <w:sz w:val="27"/>
          <w:rtl/>
        </w:rPr>
        <w:t xml:space="preserve"> </w:t>
      </w:r>
      <w:r w:rsidRPr="00957E8D">
        <w:rPr>
          <w:rFonts w:hint="cs"/>
          <w:sz w:val="27"/>
          <w:rtl/>
        </w:rPr>
        <w:t>رحله،</w:t>
      </w:r>
      <w:r w:rsidRPr="00957E8D">
        <w:rPr>
          <w:sz w:val="27"/>
          <w:rtl/>
        </w:rPr>
        <w:t xml:space="preserve"> </w:t>
      </w:r>
      <w:r w:rsidRPr="00957E8D">
        <w:rPr>
          <w:rFonts w:hint="cs"/>
          <w:sz w:val="27"/>
          <w:rtl/>
        </w:rPr>
        <w:t>وضرب</w:t>
      </w:r>
      <w:r w:rsidRPr="00957E8D">
        <w:rPr>
          <w:sz w:val="27"/>
          <w:rtl/>
        </w:rPr>
        <w:t xml:space="preserve"> </w:t>
      </w:r>
      <w:r w:rsidRPr="00957E8D">
        <w:rPr>
          <w:rFonts w:hint="cs"/>
          <w:sz w:val="27"/>
          <w:rtl/>
        </w:rPr>
        <w:t>فسطاطه</w:t>
      </w:r>
      <w:r w:rsidR="00753598" w:rsidRPr="00957E8D">
        <w:rPr>
          <w:rFonts w:hint="cs"/>
          <w:sz w:val="27"/>
          <w:rtl/>
        </w:rPr>
        <w:t>،</w:t>
      </w:r>
      <w:r w:rsidRPr="00957E8D">
        <w:rPr>
          <w:sz w:val="27"/>
          <w:rtl/>
        </w:rPr>
        <w:t xml:space="preserve"> </w:t>
      </w:r>
      <w:r w:rsidRPr="00957E8D">
        <w:rPr>
          <w:rFonts w:hint="cs"/>
          <w:sz w:val="27"/>
          <w:rtl/>
        </w:rPr>
        <w:t>وأنزل</w:t>
      </w:r>
      <w:r w:rsidRPr="00957E8D">
        <w:rPr>
          <w:sz w:val="27"/>
          <w:rtl/>
        </w:rPr>
        <w:t xml:space="preserve"> </w:t>
      </w:r>
      <w:r w:rsidRPr="00957E8D">
        <w:rPr>
          <w:rFonts w:hint="cs"/>
          <w:sz w:val="27"/>
          <w:rtl/>
        </w:rPr>
        <w:t>نساءه</w:t>
      </w:r>
      <w:r w:rsidRPr="00957E8D">
        <w:rPr>
          <w:sz w:val="27"/>
          <w:rtl/>
        </w:rPr>
        <w:t xml:space="preserve"> </w:t>
      </w:r>
      <w:r w:rsidRPr="00957E8D">
        <w:rPr>
          <w:rFonts w:hint="cs"/>
          <w:sz w:val="27"/>
          <w:rtl/>
        </w:rPr>
        <w:t>وقال</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بشير</w:t>
      </w:r>
      <w:r w:rsidR="00753598" w:rsidRPr="00957E8D">
        <w:rPr>
          <w:rFonts w:hint="cs"/>
          <w:sz w:val="27"/>
          <w:rtl/>
        </w:rPr>
        <w:t xml:space="preserve">، </w:t>
      </w:r>
      <w:r w:rsidRPr="00957E8D">
        <w:rPr>
          <w:rFonts w:hint="cs"/>
          <w:sz w:val="27"/>
          <w:rtl/>
        </w:rPr>
        <w:t>رحم</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أباك</w:t>
      </w:r>
      <w:r w:rsidRPr="00957E8D">
        <w:rPr>
          <w:sz w:val="27"/>
          <w:rtl/>
        </w:rPr>
        <w:t xml:space="preserve"> </w:t>
      </w:r>
      <w:r w:rsidRPr="00957E8D">
        <w:rPr>
          <w:rFonts w:hint="cs"/>
          <w:sz w:val="27"/>
          <w:rtl/>
        </w:rPr>
        <w:t>لقد</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شاعرا</w:t>
      </w:r>
      <w:r w:rsidR="00753598" w:rsidRPr="00957E8D">
        <w:rPr>
          <w:rFonts w:hint="cs"/>
          <w:sz w:val="27"/>
          <w:rtl/>
        </w:rPr>
        <w:t>ً،</w:t>
      </w:r>
      <w:r w:rsidRPr="00957E8D">
        <w:rPr>
          <w:sz w:val="27"/>
          <w:rtl/>
        </w:rPr>
        <w:t xml:space="preserve"> </w:t>
      </w:r>
      <w:r w:rsidRPr="00957E8D">
        <w:rPr>
          <w:rFonts w:hint="cs"/>
          <w:sz w:val="27"/>
          <w:rtl/>
        </w:rPr>
        <w:t>فهل</w:t>
      </w:r>
      <w:r w:rsidRPr="00957E8D">
        <w:rPr>
          <w:sz w:val="27"/>
          <w:rtl/>
        </w:rPr>
        <w:t xml:space="preserve"> </w:t>
      </w:r>
      <w:r w:rsidRPr="00957E8D">
        <w:rPr>
          <w:rFonts w:hint="cs"/>
          <w:sz w:val="27"/>
          <w:rtl/>
        </w:rPr>
        <w:t>تقدر</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ش</w:t>
      </w:r>
      <w:r w:rsidR="00753598" w:rsidRPr="00957E8D">
        <w:rPr>
          <w:rFonts w:hint="cs"/>
          <w:sz w:val="27"/>
          <w:rtl/>
        </w:rPr>
        <w:t>يءٍ</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قلت</w:t>
      </w:r>
      <w:r w:rsidR="00753598" w:rsidRPr="00957E8D">
        <w:rPr>
          <w:rFonts w:hint="cs"/>
          <w:sz w:val="27"/>
          <w:rtl/>
        </w:rPr>
        <w:t>ُ</w:t>
      </w:r>
      <w:r w:rsidRPr="00957E8D">
        <w:rPr>
          <w:sz w:val="27"/>
          <w:rtl/>
        </w:rPr>
        <w:t xml:space="preserve">: </w:t>
      </w:r>
      <w:r w:rsidRPr="00957E8D">
        <w:rPr>
          <w:rFonts w:hint="cs"/>
          <w:sz w:val="27"/>
          <w:rtl/>
        </w:rPr>
        <w:t>بلى</w:t>
      </w:r>
      <w:r w:rsidR="00753598" w:rsidRPr="00957E8D">
        <w:rPr>
          <w:rFonts w:hint="cs"/>
          <w:sz w:val="27"/>
          <w:rtl/>
        </w:rPr>
        <w:t>،</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رسول</w:t>
      </w:r>
      <w:r w:rsidRPr="00957E8D">
        <w:rPr>
          <w:sz w:val="27"/>
          <w:rtl/>
        </w:rPr>
        <w:t xml:space="preserve"> </w:t>
      </w:r>
      <w:r w:rsidRPr="00957E8D">
        <w:rPr>
          <w:rFonts w:hint="cs"/>
          <w:sz w:val="27"/>
          <w:rtl/>
        </w:rPr>
        <w:t>الله</w:t>
      </w:r>
      <w:r w:rsidR="00753598" w:rsidRPr="00957E8D">
        <w:rPr>
          <w:rFonts w:hint="cs"/>
          <w:sz w:val="27"/>
          <w:rtl/>
        </w:rPr>
        <w:t>،</w:t>
      </w:r>
      <w:r w:rsidRPr="00957E8D">
        <w:rPr>
          <w:sz w:val="27"/>
          <w:rtl/>
        </w:rPr>
        <w:t xml:space="preserve"> </w:t>
      </w:r>
      <w:r w:rsidRPr="00957E8D">
        <w:rPr>
          <w:rFonts w:hint="cs"/>
          <w:sz w:val="27"/>
          <w:rtl/>
        </w:rPr>
        <w:t>إني</w:t>
      </w:r>
      <w:r w:rsidRPr="00957E8D">
        <w:rPr>
          <w:sz w:val="27"/>
          <w:rtl/>
        </w:rPr>
        <w:t xml:space="preserve"> </w:t>
      </w:r>
      <w:r w:rsidRPr="00957E8D">
        <w:rPr>
          <w:rFonts w:hint="cs"/>
          <w:sz w:val="27"/>
          <w:rtl/>
        </w:rPr>
        <w:t>لشاعر</w:t>
      </w:r>
      <w:r w:rsidR="00753598" w:rsidRPr="00957E8D">
        <w:rPr>
          <w:rFonts w:hint="cs"/>
          <w:sz w:val="27"/>
          <w:rtl/>
        </w:rPr>
        <w:t>ٌ،</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فادخل</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وان</w:t>
      </w:r>
      <w:r w:rsidR="00753598" w:rsidRPr="00957E8D">
        <w:rPr>
          <w:rFonts w:hint="cs"/>
          <w:sz w:val="27"/>
          <w:rtl/>
        </w:rPr>
        <w:t>ْ</w:t>
      </w:r>
      <w:r w:rsidRPr="00957E8D">
        <w:rPr>
          <w:rFonts w:hint="cs"/>
          <w:sz w:val="27"/>
          <w:rtl/>
        </w:rPr>
        <w:t>ع</w:t>
      </w:r>
      <w:r w:rsidR="00753598" w:rsidRPr="00957E8D">
        <w:rPr>
          <w:rFonts w:hint="cs"/>
          <w:sz w:val="27"/>
          <w:rtl/>
        </w:rPr>
        <w:t>َ</w:t>
      </w:r>
      <w:r w:rsidRPr="00957E8D">
        <w:rPr>
          <w:sz w:val="27"/>
          <w:rtl/>
        </w:rPr>
        <w:t xml:space="preserve"> </w:t>
      </w:r>
      <w:r w:rsidRPr="00957E8D">
        <w:rPr>
          <w:rFonts w:hint="cs"/>
          <w:sz w:val="27"/>
          <w:rtl/>
        </w:rPr>
        <w:t>أبا</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بشير</w:t>
      </w:r>
      <w:r w:rsidRPr="00957E8D">
        <w:rPr>
          <w:sz w:val="27"/>
          <w:rtl/>
        </w:rPr>
        <w:t xml:space="preserve">: </w:t>
      </w:r>
      <w:r w:rsidRPr="00957E8D">
        <w:rPr>
          <w:rFonts w:hint="cs"/>
          <w:sz w:val="27"/>
          <w:rtl/>
        </w:rPr>
        <w:t>فركبت</w:t>
      </w:r>
      <w:r w:rsidR="00734FE8">
        <w:rPr>
          <w:rFonts w:hint="cs"/>
          <w:sz w:val="27"/>
          <w:rtl/>
        </w:rPr>
        <w:t>ُ</w:t>
      </w:r>
      <w:r w:rsidRPr="00957E8D">
        <w:rPr>
          <w:sz w:val="27"/>
          <w:rtl/>
        </w:rPr>
        <w:t xml:space="preserve"> </w:t>
      </w:r>
      <w:r w:rsidRPr="00957E8D">
        <w:rPr>
          <w:rFonts w:hint="cs"/>
          <w:sz w:val="27"/>
          <w:rtl/>
        </w:rPr>
        <w:t>فرسي</w:t>
      </w:r>
      <w:r w:rsidR="00753598" w:rsidRPr="00957E8D">
        <w:rPr>
          <w:rFonts w:hint="cs"/>
          <w:sz w:val="27"/>
          <w:rtl/>
        </w:rPr>
        <w:t>،</w:t>
      </w:r>
      <w:r w:rsidRPr="00957E8D">
        <w:rPr>
          <w:sz w:val="27"/>
          <w:rtl/>
        </w:rPr>
        <w:t xml:space="preserve"> </w:t>
      </w:r>
      <w:r w:rsidRPr="00957E8D">
        <w:rPr>
          <w:rFonts w:hint="cs"/>
          <w:sz w:val="27"/>
          <w:rtl/>
        </w:rPr>
        <w:t>وركضت</w:t>
      </w:r>
      <w:r w:rsidR="00753598" w:rsidRPr="00957E8D">
        <w:rPr>
          <w:rFonts w:hint="cs"/>
          <w:sz w:val="27"/>
          <w:rtl/>
        </w:rPr>
        <w:t>ُ</w:t>
      </w:r>
      <w:r w:rsidRPr="00957E8D">
        <w:rPr>
          <w:sz w:val="27"/>
          <w:rtl/>
        </w:rPr>
        <w:t xml:space="preserve"> </w:t>
      </w:r>
      <w:r w:rsidRPr="00957E8D">
        <w:rPr>
          <w:rFonts w:hint="cs"/>
          <w:sz w:val="27"/>
          <w:rtl/>
        </w:rPr>
        <w:t>حت</w:t>
      </w:r>
      <w:r w:rsidR="00753598" w:rsidRPr="00957E8D">
        <w:rPr>
          <w:rFonts w:hint="cs"/>
          <w:sz w:val="27"/>
          <w:rtl/>
        </w:rPr>
        <w:t>ّ</w:t>
      </w:r>
      <w:r w:rsidRPr="00957E8D">
        <w:rPr>
          <w:rFonts w:hint="cs"/>
          <w:sz w:val="27"/>
          <w:rtl/>
        </w:rPr>
        <w:t>ى</w:t>
      </w:r>
      <w:r w:rsidRPr="00957E8D">
        <w:rPr>
          <w:sz w:val="27"/>
          <w:rtl/>
        </w:rPr>
        <w:t xml:space="preserve"> </w:t>
      </w:r>
      <w:r w:rsidRPr="00957E8D">
        <w:rPr>
          <w:rFonts w:hint="cs"/>
          <w:sz w:val="27"/>
          <w:rtl/>
        </w:rPr>
        <w:t>دخلت</w:t>
      </w:r>
      <w:r w:rsidRPr="00957E8D">
        <w:rPr>
          <w:sz w:val="27"/>
          <w:rtl/>
        </w:rPr>
        <w:t xml:space="preserve"> </w:t>
      </w:r>
      <w:r w:rsidRPr="00957E8D">
        <w:rPr>
          <w:rFonts w:hint="cs"/>
          <w:sz w:val="27"/>
          <w:rtl/>
        </w:rPr>
        <w:t>المدينة</w:t>
      </w:r>
      <w:r w:rsidR="00753598" w:rsidRPr="00957E8D">
        <w:rPr>
          <w:rFonts w:hint="cs"/>
          <w:sz w:val="27"/>
          <w:rtl/>
        </w:rPr>
        <w:t>،</w:t>
      </w:r>
      <w:r w:rsidRPr="00957E8D">
        <w:rPr>
          <w:sz w:val="27"/>
          <w:rtl/>
        </w:rPr>
        <w:t xml:space="preserve"> </w:t>
      </w:r>
      <w:r w:rsidRPr="00957E8D">
        <w:rPr>
          <w:rFonts w:hint="cs"/>
          <w:sz w:val="27"/>
          <w:rtl/>
        </w:rPr>
        <w:t>فلما</w:t>
      </w:r>
      <w:r w:rsidRPr="00957E8D">
        <w:rPr>
          <w:sz w:val="27"/>
          <w:rtl/>
        </w:rPr>
        <w:t xml:space="preserve"> </w:t>
      </w:r>
      <w:r w:rsidRPr="00957E8D">
        <w:rPr>
          <w:rFonts w:hint="cs"/>
          <w:sz w:val="27"/>
          <w:rtl/>
        </w:rPr>
        <w:t>بلغت</w:t>
      </w:r>
      <w:r w:rsidRPr="00957E8D">
        <w:rPr>
          <w:sz w:val="27"/>
          <w:rtl/>
        </w:rPr>
        <w:t xml:space="preserve"> </w:t>
      </w:r>
      <w:r w:rsidRPr="00957E8D">
        <w:rPr>
          <w:rFonts w:hint="cs"/>
          <w:sz w:val="27"/>
          <w:rtl/>
        </w:rPr>
        <w:t>مسجد</w:t>
      </w:r>
      <w:r w:rsidRPr="00957E8D">
        <w:rPr>
          <w:sz w:val="27"/>
          <w:rtl/>
        </w:rPr>
        <w:t xml:space="preserve"> </w:t>
      </w:r>
      <w:r w:rsidRPr="00957E8D">
        <w:rPr>
          <w:rFonts w:hint="cs"/>
          <w:sz w:val="27"/>
          <w:rtl/>
        </w:rPr>
        <w:t>النبي</w:t>
      </w:r>
      <w:r w:rsidR="00753598" w:rsidRPr="00957E8D">
        <w:rPr>
          <w:rFonts w:hint="cs"/>
          <w:sz w:val="27"/>
          <w:rtl/>
        </w:rPr>
        <w:t>ّ</w:t>
      </w:r>
      <w:r w:rsidR="006F7999" w:rsidRPr="00B57116">
        <w:rPr>
          <w:rFonts w:cs="Mosawi" w:hint="cs"/>
          <w:sz w:val="22"/>
          <w:szCs w:val="22"/>
          <w:rtl/>
        </w:rPr>
        <w:t>|</w:t>
      </w:r>
      <w:r w:rsidRPr="00957E8D">
        <w:rPr>
          <w:sz w:val="27"/>
          <w:rtl/>
        </w:rPr>
        <w:t xml:space="preserve"> </w:t>
      </w:r>
      <w:r w:rsidRPr="00957E8D">
        <w:rPr>
          <w:rFonts w:hint="cs"/>
          <w:sz w:val="27"/>
          <w:rtl/>
        </w:rPr>
        <w:t>رفعت</w:t>
      </w:r>
      <w:r w:rsidR="00753598" w:rsidRPr="00957E8D">
        <w:rPr>
          <w:rFonts w:hint="cs"/>
          <w:sz w:val="27"/>
          <w:rtl/>
        </w:rPr>
        <w:t>ُ</w:t>
      </w:r>
      <w:r w:rsidRPr="00957E8D">
        <w:rPr>
          <w:sz w:val="27"/>
          <w:rtl/>
        </w:rPr>
        <w:t xml:space="preserve"> </w:t>
      </w:r>
      <w:r w:rsidRPr="00957E8D">
        <w:rPr>
          <w:rFonts w:hint="cs"/>
          <w:sz w:val="27"/>
          <w:rtl/>
        </w:rPr>
        <w:t>صوتي</w:t>
      </w:r>
      <w:r w:rsidRPr="00957E8D">
        <w:rPr>
          <w:sz w:val="27"/>
          <w:rtl/>
        </w:rPr>
        <w:t xml:space="preserve"> </w:t>
      </w:r>
      <w:r w:rsidRPr="00957E8D">
        <w:rPr>
          <w:rFonts w:hint="cs"/>
          <w:sz w:val="27"/>
          <w:rtl/>
        </w:rPr>
        <w:t>بالبكاء</w:t>
      </w:r>
      <w:r w:rsidR="00753598" w:rsidRPr="00957E8D">
        <w:rPr>
          <w:rFonts w:hint="cs"/>
          <w:sz w:val="27"/>
          <w:rtl/>
        </w:rPr>
        <w:t xml:space="preserve">، </w:t>
      </w:r>
      <w:r w:rsidRPr="00957E8D">
        <w:rPr>
          <w:rFonts w:hint="cs"/>
          <w:sz w:val="27"/>
          <w:rtl/>
        </w:rPr>
        <w:t>وأنشأت</w:t>
      </w:r>
      <w:r w:rsidRPr="00957E8D">
        <w:rPr>
          <w:sz w:val="27"/>
          <w:rtl/>
        </w:rPr>
        <w:t xml:space="preserve"> </w:t>
      </w:r>
      <w:r w:rsidRPr="00957E8D">
        <w:rPr>
          <w:rFonts w:hint="cs"/>
          <w:sz w:val="27"/>
          <w:rtl/>
        </w:rPr>
        <w:t>أقول</w:t>
      </w:r>
      <w:r w:rsidR="00753598" w:rsidRPr="00957E8D">
        <w:rPr>
          <w:sz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53598" w:rsidRPr="00957E8D" w:rsidTr="005F60FA">
        <w:trPr>
          <w:jc w:val="center"/>
        </w:trPr>
        <w:tc>
          <w:tcPr>
            <w:tcW w:w="3136" w:type="dxa"/>
          </w:tcPr>
          <w:p w:rsidR="00753598" w:rsidRPr="00957E8D" w:rsidRDefault="00753598" w:rsidP="009A2F21">
            <w:pPr>
              <w:spacing w:before="40" w:line="240" w:lineRule="auto"/>
              <w:ind w:firstLine="0"/>
              <w:jc w:val="lowKashida"/>
              <w:rPr>
                <w:sz w:val="2"/>
                <w:szCs w:val="2"/>
                <w:rtl/>
              </w:rPr>
            </w:pPr>
            <w:r w:rsidRPr="00957E8D">
              <w:rPr>
                <w:rFonts w:hint="cs"/>
                <w:sz w:val="27"/>
                <w:rtl/>
              </w:rPr>
              <w:t>يا</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يثرب</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مقام</w:t>
            </w:r>
            <w:r w:rsidRPr="00957E8D">
              <w:rPr>
                <w:sz w:val="27"/>
                <w:rtl/>
              </w:rPr>
              <w:t xml:space="preserve"> </w:t>
            </w:r>
            <w:r w:rsidRPr="00957E8D">
              <w:rPr>
                <w:rFonts w:hint="cs"/>
                <w:sz w:val="27"/>
                <w:rtl/>
              </w:rPr>
              <w:t>لكم</w:t>
            </w:r>
            <w:r w:rsidRPr="00957E8D">
              <w:rPr>
                <w:sz w:val="27"/>
                <w:rtl/>
              </w:rPr>
              <w:t xml:space="preserve"> </w:t>
            </w:r>
            <w:r w:rsidRPr="00957E8D">
              <w:rPr>
                <w:rFonts w:hint="cs"/>
                <w:sz w:val="27"/>
                <w:rtl/>
              </w:rPr>
              <w:t>بها</w:t>
            </w:r>
            <w:r w:rsidRPr="00957E8D">
              <w:rPr>
                <w:rFonts w:hint="cs"/>
                <w:sz w:val="27"/>
                <w:rtl/>
              </w:rPr>
              <w:br/>
            </w:r>
          </w:p>
        </w:tc>
        <w:tc>
          <w:tcPr>
            <w:tcW w:w="425" w:type="dxa"/>
          </w:tcPr>
          <w:p w:rsidR="00753598" w:rsidRPr="00957E8D" w:rsidRDefault="00753598" w:rsidP="009A2F21">
            <w:pPr>
              <w:spacing w:before="40" w:line="240" w:lineRule="auto"/>
              <w:ind w:firstLine="0"/>
              <w:jc w:val="lowKashida"/>
              <w:rPr>
                <w:sz w:val="27"/>
                <w:rtl/>
              </w:rPr>
            </w:pPr>
          </w:p>
        </w:tc>
        <w:tc>
          <w:tcPr>
            <w:tcW w:w="3052" w:type="dxa"/>
          </w:tcPr>
          <w:p w:rsidR="00753598" w:rsidRPr="00957E8D" w:rsidRDefault="00753598" w:rsidP="009A2F21">
            <w:pPr>
              <w:spacing w:before="40" w:line="240" w:lineRule="auto"/>
              <w:ind w:firstLine="0"/>
              <w:jc w:val="lowKashida"/>
              <w:rPr>
                <w:sz w:val="2"/>
                <w:szCs w:val="2"/>
                <w:rtl/>
              </w:rPr>
            </w:pPr>
            <w:r w:rsidRPr="00957E8D">
              <w:rPr>
                <w:rFonts w:hint="cs"/>
                <w:sz w:val="27"/>
                <w:rtl/>
              </w:rPr>
              <w:t>قُتل</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فأدمعي</w:t>
            </w:r>
            <w:r w:rsidRPr="00957E8D">
              <w:rPr>
                <w:sz w:val="27"/>
                <w:rtl/>
              </w:rPr>
              <w:t xml:space="preserve"> </w:t>
            </w:r>
            <w:r w:rsidRPr="00957E8D">
              <w:rPr>
                <w:rFonts w:hint="cs"/>
                <w:sz w:val="27"/>
                <w:rtl/>
              </w:rPr>
              <w:t>مدرارُ</w:t>
            </w:r>
            <w:r w:rsidRPr="00957E8D">
              <w:rPr>
                <w:rFonts w:hint="cs"/>
                <w:sz w:val="27"/>
                <w:rtl/>
              </w:rPr>
              <w:br/>
            </w:r>
          </w:p>
        </w:tc>
      </w:tr>
      <w:tr w:rsidR="00753598" w:rsidRPr="00957E8D" w:rsidTr="005F60FA">
        <w:trPr>
          <w:jc w:val="center"/>
        </w:trPr>
        <w:tc>
          <w:tcPr>
            <w:tcW w:w="3136" w:type="dxa"/>
          </w:tcPr>
          <w:p w:rsidR="00753598" w:rsidRPr="00957E8D" w:rsidRDefault="00753598" w:rsidP="00821980">
            <w:pPr>
              <w:spacing w:line="240" w:lineRule="auto"/>
              <w:ind w:firstLine="0"/>
              <w:jc w:val="lowKashida"/>
              <w:rPr>
                <w:sz w:val="2"/>
                <w:szCs w:val="2"/>
                <w:rtl/>
              </w:rPr>
            </w:pPr>
            <w:r w:rsidRPr="00957E8D">
              <w:rPr>
                <w:rFonts w:hint="cs"/>
                <w:sz w:val="27"/>
                <w:rtl/>
              </w:rPr>
              <w:t>الجسم</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بكربلاء</w:t>
            </w:r>
            <w:r w:rsidRPr="00957E8D">
              <w:rPr>
                <w:sz w:val="27"/>
                <w:rtl/>
              </w:rPr>
              <w:t xml:space="preserve"> </w:t>
            </w:r>
            <w:r w:rsidRPr="00957E8D">
              <w:rPr>
                <w:rFonts w:hint="cs"/>
                <w:sz w:val="27"/>
                <w:rtl/>
              </w:rPr>
              <w:t>مضرَّجٌ</w:t>
            </w:r>
            <w:r w:rsidRPr="00957E8D">
              <w:rPr>
                <w:rFonts w:hint="cs"/>
                <w:sz w:val="27"/>
                <w:rtl/>
              </w:rPr>
              <w:br/>
            </w:r>
          </w:p>
        </w:tc>
        <w:tc>
          <w:tcPr>
            <w:tcW w:w="425" w:type="dxa"/>
          </w:tcPr>
          <w:p w:rsidR="00753598" w:rsidRPr="00957E8D" w:rsidRDefault="00753598" w:rsidP="00821980">
            <w:pPr>
              <w:spacing w:line="240" w:lineRule="auto"/>
              <w:ind w:firstLine="0"/>
              <w:jc w:val="lowKashida"/>
              <w:rPr>
                <w:sz w:val="27"/>
                <w:rtl/>
              </w:rPr>
            </w:pPr>
          </w:p>
        </w:tc>
        <w:tc>
          <w:tcPr>
            <w:tcW w:w="3052" w:type="dxa"/>
          </w:tcPr>
          <w:p w:rsidR="00753598" w:rsidRPr="00957E8D" w:rsidRDefault="00753598" w:rsidP="00821980">
            <w:pPr>
              <w:spacing w:line="240" w:lineRule="auto"/>
              <w:ind w:firstLine="0"/>
              <w:jc w:val="lowKashida"/>
              <w:rPr>
                <w:sz w:val="2"/>
                <w:szCs w:val="2"/>
                <w:rtl/>
              </w:rPr>
            </w:pPr>
            <w:r w:rsidRPr="00957E8D">
              <w:rPr>
                <w:rFonts w:hint="cs"/>
                <w:sz w:val="27"/>
                <w:rtl/>
              </w:rPr>
              <w:t>والرأس</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القناة</w:t>
            </w:r>
            <w:r w:rsidRPr="00957E8D">
              <w:rPr>
                <w:sz w:val="27"/>
                <w:rtl/>
              </w:rPr>
              <w:t xml:space="preserve"> </w:t>
            </w:r>
            <w:r w:rsidRPr="00957E8D">
              <w:rPr>
                <w:rFonts w:hint="cs"/>
                <w:sz w:val="27"/>
                <w:rtl/>
              </w:rPr>
              <w:t>يُدارُ</w:t>
            </w:r>
            <w:r w:rsidRPr="00957E8D">
              <w:rPr>
                <w:rFonts w:hint="cs"/>
                <w:sz w:val="27"/>
                <w:rtl/>
              </w:rPr>
              <w:br/>
            </w:r>
          </w:p>
        </w:tc>
      </w:tr>
    </w:tbl>
    <w:p w:rsidR="002F69C2" w:rsidRPr="00957E8D" w:rsidRDefault="002F69C2" w:rsidP="00DF2A69">
      <w:pPr>
        <w:spacing w:line="390" w:lineRule="exact"/>
        <w:rPr>
          <w:sz w:val="27"/>
          <w:rtl/>
        </w:rPr>
      </w:pPr>
      <w:r w:rsidRPr="00957E8D">
        <w:rPr>
          <w:rFonts w:hint="cs"/>
          <w:sz w:val="27"/>
          <w:rtl/>
        </w:rPr>
        <w:t>قال</w:t>
      </w:r>
      <w:r w:rsidRPr="00957E8D">
        <w:rPr>
          <w:sz w:val="27"/>
          <w:rtl/>
        </w:rPr>
        <w:t xml:space="preserve">: </w:t>
      </w:r>
      <w:r w:rsidRPr="00957E8D">
        <w:rPr>
          <w:rFonts w:hint="cs"/>
          <w:sz w:val="27"/>
          <w:rtl/>
        </w:rPr>
        <w:t>ثم</w:t>
      </w:r>
      <w:r w:rsidR="00753598" w:rsidRPr="00957E8D">
        <w:rPr>
          <w:rFonts w:hint="cs"/>
          <w:sz w:val="27"/>
          <w:rtl/>
        </w:rPr>
        <w:t>ّ</w:t>
      </w:r>
      <w:r w:rsidRPr="00957E8D">
        <w:rPr>
          <w:sz w:val="27"/>
          <w:rtl/>
        </w:rPr>
        <w:t xml:space="preserve"> </w:t>
      </w:r>
      <w:r w:rsidRPr="00957E8D">
        <w:rPr>
          <w:rFonts w:hint="cs"/>
          <w:sz w:val="27"/>
          <w:rtl/>
        </w:rPr>
        <w:t>قلت</w:t>
      </w:r>
      <w:r w:rsidR="00753598" w:rsidRPr="00957E8D">
        <w:rPr>
          <w:rFonts w:hint="cs"/>
          <w:sz w:val="27"/>
          <w:rtl/>
        </w:rPr>
        <w:t>ُ</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علي</w:t>
      </w:r>
      <w:r w:rsidR="00753598"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عم</w:t>
      </w:r>
      <w:r w:rsidR="00753598" w:rsidRPr="00957E8D">
        <w:rPr>
          <w:rFonts w:hint="cs"/>
          <w:sz w:val="27"/>
          <w:rtl/>
        </w:rPr>
        <w:t>ّ</w:t>
      </w:r>
      <w:r w:rsidRPr="00957E8D">
        <w:rPr>
          <w:rFonts w:hint="cs"/>
          <w:sz w:val="27"/>
          <w:rtl/>
        </w:rPr>
        <w:t>اته</w:t>
      </w:r>
      <w:r w:rsidRPr="00957E8D">
        <w:rPr>
          <w:sz w:val="27"/>
          <w:rtl/>
        </w:rPr>
        <w:t xml:space="preserve"> </w:t>
      </w:r>
      <w:r w:rsidRPr="00957E8D">
        <w:rPr>
          <w:rFonts w:hint="cs"/>
          <w:sz w:val="27"/>
          <w:rtl/>
        </w:rPr>
        <w:t>وأخواته</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حل</w:t>
      </w:r>
      <w:r w:rsidR="00753598" w:rsidRPr="00957E8D">
        <w:rPr>
          <w:rFonts w:hint="cs"/>
          <w:sz w:val="27"/>
          <w:rtl/>
        </w:rPr>
        <w:t>ّ</w:t>
      </w:r>
      <w:r w:rsidRPr="00957E8D">
        <w:rPr>
          <w:rFonts w:hint="cs"/>
          <w:sz w:val="27"/>
          <w:rtl/>
        </w:rPr>
        <w:t>وا</w:t>
      </w:r>
      <w:r w:rsidRPr="00957E8D">
        <w:rPr>
          <w:sz w:val="27"/>
          <w:rtl/>
        </w:rPr>
        <w:t xml:space="preserve"> </w:t>
      </w:r>
      <w:r w:rsidRPr="00957E8D">
        <w:rPr>
          <w:rFonts w:hint="cs"/>
          <w:sz w:val="27"/>
          <w:rtl/>
        </w:rPr>
        <w:t>بساحتكم</w:t>
      </w:r>
      <w:r w:rsidR="00753598" w:rsidRPr="00957E8D">
        <w:rPr>
          <w:rFonts w:hint="cs"/>
          <w:sz w:val="27"/>
          <w:rtl/>
        </w:rPr>
        <w:t>،</w:t>
      </w:r>
      <w:r w:rsidRPr="00957E8D">
        <w:rPr>
          <w:sz w:val="27"/>
          <w:rtl/>
        </w:rPr>
        <w:t xml:space="preserve"> </w:t>
      </w:r>
      <w:r w:rsidRPr="00957E8D">
        <w:rPr>
          <w:rFonts w:hint="cs"/>
          <w:sz w:val="27"/>
          <w:rtl/>
        </w:rPr>
        <w:t>ونزلوا</w:t>
      </w:r>
      <w:r w:rsidRPr="00957E8D">
        <w:rPr>
          <w:sz w:val="27"/>
          <w:rtl/>
        </w:rPr>
        <w:t xml:space="preserve"> </w:t>
      </w:r>
      <w:r w:rsidRPr="00957E8D">
        <w:rPr>
          <w:rFonts w:hint="cs"/>
          <w:sz w:val="27"/>
          <w:rtl/>
        </w:rPr>
        <w:t>بفنائكم،</w:t>
      </w:r>
      <w:r w:rsidRPr="00957E8D">
        <w:rPr>
          <w:sz w:val="27"/>
          <w:rtl/>
        </w:rPr>
        <w:t xml:space="preserve"> </w:t>
      </w:r>
      <w:r w:rsidRPr="00957E8D">
        <w:rPr>
          <w:rFonts w:hint="cs"/>
          <w:sz w:val="27"/>
          <w:rtl/>
        </w:rPr>
        <w:t>وأنا</w:t>
      </w:r>
      <w:r w:rsidRPr="00957E8D">
        <w:rPr>
          <w:sz w:val="27"/>
          <w:rtl/>
        </w:rPr>
        <w:t xml:space="preserve"> </w:t>
      </w:r>
      <w:r w:rsidRPr="00957E8D">
        <w:rPr>
          <w:rFonts w:hint="cs"/>
          <w:sz w:val="27"/>
          <w:rtl/>
        </w:rPr>
        <w:t>رسوله</w:t>
      </w:r>
      <w:r w:rsidRPr="00957E8D">
        <w:rPr>
          <w:sz w:val="27"/>
          <w:rtl/>
        </w:rPr>
        <w:t xml:space="preserve"> </w:t>
      </w:r>
      <w:r w:rsidRPr="00957E8D">
        <w:rPr>
          <w:rFonts w:hint="cs"/>
          <w:sz w:val="27"/>
          <w:rtl/>
        </w:rPr>
        <w:t>إليكم</w:t>
      </w:r>
      <w:r w:rsidRPr="00957E8D">
        <w:rPr>
          <w:sz w:val="27"/>
          <w:rtl/>
        </w:rPr>
        <w:t xml:space="preserve"> </w:t>
      </w:r>
      <w:r w:rsidR="00753598" w:rsidRPr="00957E8D">
        <w:rPr>
          <w:rFonts w:hint="cs"/>
          <w:sz w:val="27"/>
          <w:rtl/>
        </w:rPr>
        <w:t>أ</w:t>
      </w:r>
      <w:r w:rsidRPr="00957E8D">
        <w:rPr>
          <w:rFonts w:hint="cs"/>
          <w:sz w:val="27"/>
          <w:rtl/>
        </w:rPr>
        <w:t>عر</w:t>
      </w:r>
      <w:r w:rsidR="00753598" w:rsidRPr="00957E8D">
        <w:rPr>
          <w:rFonts w:hint="cs"/>
          <w:sz w:val="27"/>
          <w:rtl/>
        </w:rPr>
        <w:t>ِّ</w:t>
      </w:r>
      <w:r w:rsidRPr="00957E8D">
        <w:rPr>
          <w:rFonts w:hint="cs"/>
          <w:sz w:val="27"/>
          <w:rtl/>
        </w:rPr>
        <w:t>فكم</w:t>
      </w:r>
      <w:r w:rsidRPr="00957E8D">
        <w:rPr>
          <w:sz w:val="27"/>
          <w:rtl/>
        </w:rPr>
        <w:t xml:space="preserve"> </w:t>
      </w:r>
      <w:r w:rsidRPr="00957E8D">
        <w:rPr>
          <w:rFonts w:hint="cs"/>
          <w:sz w:val="27"/>
          <w:rtl/>
        </w:rPr>
        <w:t>مكانه،</w:t>
      </w:r>
      <w:r w:rsidRPr="00957E8D">
        <w:rPr>
          <w:sz w:val="27"/>
          <w:rtl/>
        </w:rPr>
        <w:t xml:space="preserve"> </w:t>
      </w:r>
      <w:r w:rsidRPr="00957E8D">
        <w:rPr>
          <w:rFonts w:hint="cs"/>
          <w:sz w:val="27"/>
          <w:rtl/>
        </w:rPr>
        <w:t>فما</w:t>
      </w:r>
      <w:r w:rsidRPr="00957E8D">
        <w:rPr>
          <w:sz w:val="27"/>
          <w:rtl/>
        </w:rPr>
        <w:t xml:space="preserve"> </w:t>
      </w:r>
      <w:r w:rsidRPr="00957E8D">
        <w:rPr>
          <w:rFonts w:hint="cs"/>
          <w:sz w:val="27"/>
          <w:rtl/>
        </w:rPr>
        <w:t>بقي</w:t>
      </w:r>
      <w:r w:rsidR="00753598" w:rsidRPr="00957E8D">
        <w:rPr>
          <w:rFonts w:hint="cs"/>
          <w:sz w:val="27"/>
          <w:rtl/>
        </w:rPr>
        <w:t>َ</w:t>
      </w:r>
      <w:r w:rsidRPr="00957E8D">
        <w:rPr>
          <w:rFonts w:hint="cs"/>
          <w:sz w:val="27"/>
          <w:rtl/>
        </w:rPr>
        <w:t>ت</w:t>
      </w:r>
      <w:r w:rsidR="00753598"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مخد</w:t>
      </w:r>
      <w:r w:rsidR="00753598" w:rsidRPr="00957E8D">
        <w:rPr>
          <w:rFonts w:hint="cs"/>
          <w:sz w:val="27"/>
          <w:rtl/>
        </w:rPr>
        <w:t>ّ</w:t>
      </w:r>
      <w:r w:rsidRPr="00957E8D">
        <w:rPr>
          <w:rFonts w:hint="cs"/>
          <w:sz w:val="27"/>
          <w:rtl/>
        </w:rPr>
        <w:t>رة</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محج</w:t>
      </w:r>
      <w:r w:rsidR="00753598" w:rsidRPr="00957E8D">
        <w:rPr>
          <w:rFonts w:hint="cs"/>
          <w:sz w:val="27"/>
          <w:rtl/>
        </w:rPr>
        <w:t>ّ</w:t>
      </w:r>
      <w:r w:rsidRPr="00957E8D">
        <w:rPr>
          <w:rFonts w:hint="cs"/>
          <w:sz w:val="27"/>
          <w:rtl/>
        </w:rPr>
        <w:t>بة</w:t>
      </w:r>
      <w:r w:rsidRPr="00957E8D">
        <w:rPr>
          <w:sz w:val="27"/>
          <w:rtl/>
        </w:rPr>
        <w:t xml:space="preserve"> </w:t>
      </w:r>
      <w:r w:rsidRPr="00957E8D">
        <w:rPr>
          <w:rFonts w:hint="cs"/>
          <w:sz w:val="27"/>
          <w:rtl/>
        </w:rPr>
        <w:t>إلا</w:t>
      </w:r>
      <w:r w:rsidR="00753598" w:rsidRPr="00957E8D">
        <w:rPr>
          <w:rFonts w:hint="cs"/>
          <w:sz w:val="27"/>
          <w:rtl/>
        </w:rPr>
        <w:t>ّ</w:t>
      </w:r>
      <w:r w:rsidRPr="00957E8D">
        <w:rPr>
          <w:sz w:val="27"/>
          <w:rtl/>
        </w:rPr>
        <w:t xml:space="preserve"> </w:t>
      </w:r>
      <w:r w:rsidRPr="00957E8D">
        <w:rPr>
          <w:rFonts w:hint="cs"/>
          <w:sz w:val="27"/>
          <w:rtl/>
        </w:rPr>
        <w:t>برز</w:t>
      </w:r>
      <w:r w:rsidR="00753598" w:rsidRPr="00957E8D">
        <w:rPr>
          <w:rFonts w:hint="cs"/>
          <w:sz w:val="27"/>
          <w:rtl/>
        </w:rPr>
        <w:t>ْ</w:t>
      </w:r>
      <w:r w:rsidRPr="00957E8D">
        <w:rPr>
          <w:rFonts w:hint="cs"/>
          <w:sz w:val="27"/>
          <w:rtl/>
        </w:rPr>
        <w:t>ن</w:t>
      </w:r>
      <w:r w:rsidR="00753598"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خدورهن</w:t>
      </w:r>
      <w:r w:rsidR="00753598" w:rsidRPr="00957E8D">
        <w:rPr>
          <w:rFonts w:hint="cs"/>
          <w:sz w:val="27"/>
          <w:rtl/>
        </w:rPr>
        <w:t>ّ،</w:t>
      </w:r>
      <w:r w:rsidRPr="00957E8D">
        <w:rPr>
          <w:sz w:val="27"/>
          <w:rtl/>
        </w:rPr>
        <w:t xml:space="preserve"> </w:t>
      </w:r>
      <w:r w:rsidRPr="00957E8D">
        <w:rPr>
          <w:rFonts w:hint="cs"/>
          <w:sz w:val="27"/>
          <w:rtl/>
        </w:rPr>
        <w:t>مكشوفة</w:t>
      </w:r>
      <w:r w:rsidR="00753598" w:rsidRPr="00957E8D">
        <w:rPr>
          <w:rFonts w:hint="cs"/>
          <w:sz w:val="27"/>
          <w:rtl/>
        </w:rPr>
        <w:t>ً</w:t>
      </w:r>
      <w:r w:rsidRPr="00957E8D">
        <w:rPr>
          <w:sz w:val="27"/>
          <w:rtl/>
        </w:rPr>
        <w:t xml:space="preserve"> </w:t>
      </w:r>
      <w:r w:rsidRPr="00957E8D">
        <w:rPr>
          <w:rFonts w:hint="cs"/>
          <w:sz w:val="27"/>
          <w:rtl/>
        </w:rPr>
        <w:t>شعورهن</w:t>
      </w:r>
      <w:r w:rsidR="00753598" w:rsidRPr="00957E8D">
        <w:rPr>
          <w:rFonts w:hint="cs"/>
          <w:sz w:val="27"/>
          <w:rtl/>
        </w:rPr>
        <w:t>ّ،</w:t>
      </w:r>
      <w:r w:rsidRPr="00957E8D">
        <w:rPr>
          <w:sz w:val="27"/>
          <w:rtl/>
        </w:rPr>
        <w:t xml:space="preserve"> </w:t>
      </w:r>
      <w:r w:rsidRPr="00957E8D">
        <w:rPr>
          <w:rFonts w:hint="cs"/>
          <w:sz w:val="27"/>
          <w:rtl/>
        </w:rPr>
        <w:t>مخم</w:t>
      </w:r>
      <w:r w:rsidR="00753598" w:rsidRPr="00957E8D">
        <w:rPr>
          <w:rFonts w:hint="cs"/>
          <w:sz w:val="27"/>
          <w:rtl/>
        </w:rPr>
        <w:t>ّ</w:t>
      </w:r>
      <w:r w:rsidRPr="00957E8D">
        <w:rPr>
          <w:rFonts w:hint="cs"/>
          <w:sz w:val="27"/>
          <w:rtl/>
        </w:rPr>
        <w:t>شة</w:t>
      </w:r>
      <w:r w:rsidR="00753598" w:rsidRPr="00957E8D">
        <w:rPr>
          <w:rFonts w:hint="cs"/>
          <w:sz w:val="27"/>
          <w:rtl/>
        </w:rPr>
        <w:t>ً</w:t>
      </w:r>
      <w:r w:rsidRPr="00957E8D">
        <w:rPr>
          <w:sz w:val="27"/>
          <w:rtl/>
        </w:rPr>
        <w:t xml:space="preserve"> </w:t>
      </w:r>
      <w:r w:rsidRPr="00957E8D">
        <w:rPr>
          <w:rFonts w:hint="cs"/>
          <w:sz w:val="27"/>
          <w:rtl/>
        </w:rPr>
        <w:t>وجوههن</w:t>
      </w:r>
      <w:r w:rsidR="00753598" w:rsidRPr="00957E8D">
        <w:rPr>
          <w:rFonts w:hint="cs"/>
          <w:sz w:val="27"/>
          <w:rtl/>
        </w:rPr>
        <w:t>ّ</w:t>
      </w:r>
      <w:r w:rsidRPr="00957E8D">
        <w:rPr>
          <w:rFonts w:hint="cs"/>
          <w:sz w:val="27"/>
          <w:rtl/>
        </w:rPr>
        <w:t>،</w:t>
      </w:r>
      <w:r w:rsidRPr="00957E8D">
        <w:rPr>
          <w:sz w:val="27"/>
          <w:rtl/>
        </w:rPr>
        <w:t xml:space="preserve"> </w:t>
      </w:r>
      <w:r w:rsidRPr="00957E8D">
        <w:rPr>
          <w:rFonts w:hint="cs"/>
          <w:sz w:val="27"/>
          <w:rtl/>
        </w:rPr>
        <w:t>ضاربات</w:t>
      </w:r>
      <w:r w:rsidRPr="00957E8D">
        <w:rPr>
          <w:sz w:val="27"/>
          <w:rtl/>
        </w:rPr>
        <w:t xml:space="preserve"> </w:t>
      </w:r>
      <w:r w:rsidRPr="00957E8D">
        <w:rPr>
          <w:rFonts w:hint="cs"/>
          <w:sz w:val="27"/>
          <w:rtl/>
        </w:rPr>
        <w:t>خدودهن</w:t>
      </w:r>
      <w:r w:rsidR="00753598" w:rsidRPr="00957E8D">
        <w:rPr>
          <w:rFonts w:hint="cs"/>
          <w:sz w:val="27"/>
          <w:rtl/>
        </w:rPr>
        <w:t>ّ</w:t>
      </w:r>
      <w:r w:rsidRPr="00957E8D">
        <w:rPr>
          <w:rFonts w:hint="cs"/>
          <w:sz w:val="27"/>
          <w:rtl/>
        </w:rPr>
        <w:t>،</w:t>
      </w:r>
      <w:r w:rsidRPr="00957E8D">
        <w:rPr>
          <w:sz w:val="27"/>
          <w:rtl/>
        </w:rPr>
        <w:t xml:space="preserve"> </w:t>
      </w:r>
      <w:r w:rsidRPr="00957E8D">
        <w:rPr>
          <w:rFonts w:hint="cs"/>
          <w:sz w:val="27"/>
          <w:rtl/>
        </w:rPr>
        <w:t>يدع</w:t>
      </w:r>
      <w:r w:rsidR="005F60FA" w:rsidRPr="00957E8D">
        <w:rPr>
          <w:rFonts w:hint="cs"/>
          <w:sz w:val="27"/>
          <w:rtl/>
        </w:rPr>
        <w:t>ي</w:t>
      </w:r>
      <w:r w:rsidRPr="00957E8D">
        <w:rPr>
          <w:rFonts w:hint="cs"/>
          <w:sz w:val="27"/>
          <w:rtl/>
        </w:rPr>
        <w:t>ن</w:t>
      </w:r>
      <w:r w:rsidRPr="00957E8D">
        <w:rPr>
          <w:sz w:val="27"/>
          <w:rtl/>
        </w:rPr>
        <w:t xml:space="preserve"> </w:t>
      </w:r>
      <w:r w:rsidRPr="00957E8D">
        <w:rPr>
          <w:rFonts w:hint="cs"/>
          <w:sz w:val="27"/>
          <w:rtl/>
        </w:rPr>
        <w:t>بالو</w:t>
      </w:r>
      <w:r w:rsidR="00734FE8">
        <w:rPr>
          <w:rFonts w:hint="cs"/>
          <w:sz w:val="27"/>
          <w:rtl/>
        </w:rPr>
        <w:t>َ</w:t>
      </w:r>
      <w:r w:rsidRPr="00957E8D">
        <w:rPr>
          <w:rFonts w:hint="cs"/>
          <w:sz w:val="27"/>
          <w:rtl/>
        </w:rPr>
        <w:t>ي</w:t>
      </w:r>
      <w:r w:rsidR="00734FE8">
        <w:rPr>
          <w:rFonts w:hint="cs"/>
          <w:sz w:val="27"/>
          <w:rtl/>
        </w:rPr>
        <w:t>ْ</w:t>
      </w:r>
      <w:r w:rsidRPr="00957E8D">
        <w:rPr>
          <w:rFonts w:hint="cs"/>
          <w:sz w:val="27"/>
          <w:rtl/>
        </w:rPr>
        <w:t>ل</w:t>
      </w:r>
      <w:r w:rsidRPr="00957E8D">
        <w:rPr>
          <w:sz w:val="27"/>
          <w:rtl/>
        </w:rPr>
        <w:t xml:space="preserve"> </w:t>
      </w:r>
      <w:r w:rsidRPr="00957E8D">
        <w:rPr>
          <w:rFonts w:hint="cs"/>
          <w:sz w:val="27"/>
          <w:rtl/>
        </w:rPr>
        <w:t>والثبور،</w:t>
      </w:r>
      <w:r w:rsidRPr="00957E8D">
        <w:rPr>
          <w:sz w:val="27"/>
          <w:rtl/>
        </w:rPr>
        <w:t xml:space="preserve"> </w:t>
      </w:r>
      <w:r w:rsidRPr="00957E8D">
        <w:rPr>
          <w:rFonts w:hint="cs"/>
          <w:sz w:val="27"/>
          <w:rtl/>
        </w:rPr>
        <w:t>فلم</w:t>
      </w:r>
      <w:r w:rsidRPr="00957E8D">
        <w:rPr>
          <w:sz w:val="27"/>
          <w:rtl/>
        </w:rPr>
        <w:t xml:space="preserve"> </w:t>
      </w:r>
      <w:r w:rsidRPr="00957E8D">
        <w:rPr>
          <w:rFonts w:hint="cs"/>
          <w:sz w:val="27"/>
          <w:rtl/>
        </w:rPr>
        <w:t>أ</w:t>
      </w:r>
      <w:r w:rsidR="005F60FA" w:rsidRPr="00957E8D">
        <w:rPr>
          <w:rFonts w:hint="cs"/>
          <w:sz w:val="27"/>
          <w:rtl/>
        </w:rPr>
        <w:t>َ</w:t>
      </w:r>
      <w:r w:rsidRPr="00957E8D">
        <w:rPr>
          <w:rFonts w:hint="cs"/>
          <w:sz w:val="27"/>
          <w:rtl/>
        </w:rPr>
        <w:t>ر</w:t>
      </w:r>
      <w:r w:rsidR="005F60FA" w:rsidRPr="00957E8D">
        <w:rPr>
          <w:rFonts w:hint="cs"/>
          <w:sz w:val="27"/>
          <w:rtl/>
        </w:rPr>
        <w:t>َ</w:t>
      </w:r>
      <w:r w:rsidRPr="00957E8D">
        <w:rPr>
          <w:sz w:val="27"/>
          <w:rtl/>
        </w:rPr>
        <w:t xml:space="preserve"> </w:t>
      </w:r>
      <w:r w:rsidRPr="00957E8D">
        <w:rPr>
          <w:rFonts w:hint="cs"/>
          <w:sz w:val="27"/>
          <w:rtl/>
        </w:rPr>
        <w:t>باكيا</w:t>
      </w:r>
      <w:r w:rsidR="005F60FA" w:rsidRPr="00957E8D">
        <w:rPr>
          <w:rFonts w:hint="cs"/>
          <w:sz w:val="27"/>
          <w:rtl/>
        </w:rPr>
        <w:t>ً</w:t>
      </w:r>
      <w:r w:rsidRPr="00957E8D">
        <w:rPr>
          <w:sz w:val="27"/>
          <w:rtl/>
        </w:rPr>
        <w:t xml:space="preserve"> </w:t>
      </w:r>
      <w:r w:rsidRPr="00957E8D">
        <w:rPr>
          <w:rFonts w:hint="cs"/>
          <w:sz w:val="27"/>
          <w:rtl/>
        </w:rPr>
        <w:t>أكثر</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اليوم</w:t>
      </w:r>
      <w:r w:rsidR="005F60FA"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يوما</w:t>
      </w:r>
      <w:r w:rsidR="005F60FA" w:rsidRPr="00957E8D">
        <w:rPr>
          <w:rFonts w:hint="cs"/>
          <w:sz w:val="27"/>
          <w:rtl/>
        </w:rPr>
        <w:t>ً</w:t>
      </w:r>
      <w:r w:rsidRPr="00957E8D">
        <w:rPr>
          <w:sz w:val="27"/>
          <w:rtl/>
        </w:rPr>
        <w:t xml:space="preserve"> </w:t>
      </w:r>
      <w:r w:rsidRPr="00957E8D">
        <w:rPr>
          <w:rFonts w:hint="cs"/>
          <w:sz w:val="27"/>
          <w:rtl/>
        </w:rPr>
        <w:t>أمر</w:t>
      </w:r>
      <w:r w:rsidR="005F60FA"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المسلمين</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وسمعت</w:t>
      </w:r>
      <w:r w:rsidR="005F60FA" w:rsidRPr="00957E8D">
        <w:rPr>
          <w:rFonts w:hint="cs"/>
          <w:sz w:val="27"/>
          <w:rtl/>
        </w:rPr>
        <w:t>ُ</w:t>
      </w:r>
      <w:r w:rsidRPr="00957E8D">
        <w:rPr>
          <w:sz w:val="27"/>
          <w:rtl/>
        </w:rPr>
        <w:t xml:space="preserve"> </w:t>
      </w:r>
      <w:r w:rsidRPr="00957E8D">
        <w:rPr>
          <w:rFonts w:hint="cs"/>
          <w:sz w:val="27"/>
          <w:rtl/>
        </w:rPr>
        <w:t>جارية</w:t>
      </w:r>
      <w:r w:rsidR="005F60FA" w:rsidRPr="00957E8D">
        <w:rPr>
          <w:rFonts w:hint="cs"/>
          <w:sz w:val="27"/>
          <w:rtl/>
        </w:rPr>
        <w:t>ً</w:t>
      </w:r>
      <w:r w:rsidRPr="00957E8D">
        <w:rPr>
          <w:sz w:val="27"/>
          <w:rtl/>
        </w:rPr>
        <w:t xml:space="preserve"> </w:t>
      </w:r>
      <w:r w:rsidRPr="00957E8D">
        <w:rPr>
          <w:rFonts w:hint="cs"/>
          <w:sz w:val="27"/>
          <w:rtl/>
        </w:rPr>
        <w:t>تنوح</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الحسين</w:t>
      </w:r>
      <w:r w:rsidR="005F60FA" w:rsidRPr="00957E8D">
        <w:rPr>
          <w:rFonts w:hint="cs"/>
          <w:sz w:val="27"/>
          <w:rtl/>
        </w:rPr>
        <w:t>،</w:t>
      </w:r>
      <w:r w:rsidRPr="00957E8D">
        <w:rPr>
          <w:sz w:val="27"/>
          <w:rtl/>
        </w:rPr>
        <w:t xml:space="preserve"> </w:t>
      </w:r>
      <w:r w:rsidRPr="00957E8D">
        <w:rPr>
          <w:rFonts w:hint="cs"/>
          <w:sz w:val="27"/>
          <w:rtl/>
        </w:rPr>
        <w:t>فتقول</w:t>
      </w:r>
      <w:r w:rsidRPr="00957E8D">
        <w:rPr>
          <w:sz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5F60FA" w:rsidRPr="00957E8D" w:rsidTr="005F60FA">
        <w:trPr>
          <w:jc w:val="center"/>
        </w:trPr>
        <w:tc>
          <w:tcPr>
            <w:tcW w:w="3136" w:type="dxa"/>
          </w:tcPr>
          <w:p w:rsidR="005F60FA" w:rsidRPr="00957E8D" w:rsidRDefault="005F60FA" w:rsidP="009A2F21">
            <w:pPr>
              <w:spacing w:before="40" w:line="240" w:lineRule="auto"/>
              <w:ind w:firstLine="0"/>
              <w:jc w:val="lowKashida"/>
              <w:rPr>
                <w:sz w:val="2"/>
                <w:szCs w:val="2"/>
                <w:rtl/>
              </w:rPr>
            </w:pPr>
            <w:r w:rsidRPr="00957E8D">
              <w:rPr>
                <w:rFonts w:hint="cs"/>
                <w:sz w:val="27"/>
                <w:rtl/>
              </w:rPr>
              <w:t>نعى</w:t>
            </w:r>
            <w:r w:rsidRPr="00957E8D">
              <w:rPr>
                <w:sz w:val="27"/>
                <w:rtl/>
              </w:rPr>
              <w:t xml:space="preserve"> </w:t>
            </w:r>
            <w:r w:rsidRPr="00957E8D">
              <w:rPr>
                <w:rFonts w:hint="cs"/>
                <w:sz w:val="27"/>
                <w:rtl/>
              </w:rPr>
              <w:t>سيّدي</w:t>
            </w:r>
            <w:r w:rsidRPr="00957E8D">
              <w:rPr>
                <w:sz w:val="27"/>
                <w:rtl/>
              </w:rPr>
              <w:t xml:space="preserve"> </w:t>
            </w:r>
            <w:r w:rsidRPr="00957E8D">
              <w:rPr>
                <w:rFonts w:hint="cs"/>
                <w:sz w:val="27"/>
                <w:rtl/>
              </w:rPr>
              <w:t>ناعٍ</w:t>
            </w:r>
            <w:r w:rsidRPr="00957E8D">
              <w:rPr>
                <w:sz w:val="27"/>
                <w:rtl/>
              </w:rPr>
              <w:t xml:space="preserve"> </w:t>
            </w:r>
            <w:r w:rsidRPr="00957E8D">
              <w:rPr>
                <w:rFonts w:hint="cs"/>
                <w:sz w:val="27"/>
                <w:rtl/>
              </w:rPr>
              <w:t>نعاه</w:t>
            </w:r>
            <w:r w:rsidRPr="00957E8D">
              <w:rPr>
                <w:sz w:val="27"/>
                <w:rtl/>
              </w:rPr>
              <w:t xml:space="preserve"> </w:t>
            </w:r>
            <w:r w:rsidRPr="00957E8D">
              <w:rPr>
                <w:rFonts w:hint="cs"/>
                <w:sz w:val="27"/>
                <w:rtl/>
              </w:rPr>
              <w:t>فأوجعا</w:t>
            </w:r>
            <w:r w:rsidRPr="00957E8D">
              <w:rPr>
                <w:rFonts w:hint="cs"/>
                <w:sz w:val="27"/>
                <w:rtl/>
              </w:rPr>
              <w:br/>
            </w:r>
          </w:p>
        </w:tc>
        <w:tc>
          <w:tcPr>
            <w:tcW w:w="425" w:type="dxa"/>
          </w:tcPr>
          <w:p w:rsidR="005F60FA" w:rsidRPr="00957E8D" w:rsidRDefault="005F60FA" w:rsidP="009A2F21">
            <w:pPr>
              <w:spacing w:before="40" w:line="240" w:lineRule="auto"/>
              <w:ind w:firstLine="0"/>
              <w:jc w:val="lowKashida"/>
              <w:rPr>
                <w:sz w:val="27"/>
                <w:rtl/>
              </w:rPr>
            </w:pPr>
          </w:p>
        </w:tc>
        <w:tc>
          <w:tcPr>
            <w:tcW w:w="3052" w:type="dxa"/>
          </w:tcPr>
          <w:p w:rsidR="005F60FA" w:rsidRPr="00957E8D" w:rsidRDefault="005F60FA" w:rsidP="009A2F21">
            <w:pPr>
              <w:spacing w:before="40" w:line="240" w:lineRule="auto"/>
              <w:ind w:firstLine="0"/>
              <w:jc w:val="lowKashida"/>
              <w:rPr>
                <w:sz w:val="2"/>
                <w:szCs w:val="2"/>
                <w:rtl/>
              </w:rPr>
            </w:pPr>
            <w:r w:rsidRPr="00957E8D">
              <w:rPr>
                <w:rFonts w:hint="cs"/>
                <w:sz w:val="27"/>
                <w:rtl/>
              </w:rPr>
              <w:t>وأمرضني</w:t>
            </w:r>
            <w:r w:rsidRPr="00957E8D">
              <w:rPr>
                <w:sz w:val="27"/>
                <w:rtl/>
              </w:rPr>
              <w:t xml:space="preserve"> </w:t>
            </w:r>
            <w:r w:rsidRPr="00957E8D">
              <w:rPr>
                <w:rFonts w:hint="cs"/>
                <w:sz w:val="27"/>
                <w:rtl/>
              </w:rPr>
              <w:t>ناعٍ</w:t>
            </w:r>
            <w:r w:rsidRPr="00957E8D">
              <w:rPr>
                <w:sz w:val="27"/>
                <w:rtl/>
              </w:rPr>
              <w:t xml:space="preserve"> </w:t>
            </w:r>
            <w:r w:rsidRPr="00957E8D">
              <w:rPr>
                <w:rFonts w:hint="cs"/>
                <w:sz w:val="27"/>
                <w:rtl/>
              </w:rPr>
              <w:t>نعاه</w:t>
            </w:r>
            <w:r w:rsidRPr="00957E8D">
              <w:rPr>
                <w:sz w:val="27"/>
                <w:rtl/>
              </w:rPr>
              <w:t xml:space="preserve"> </w:t>
            </w:r>
            <w:r w:rsidRPr="00957E8D">
              <w:rPr>
                <w:rFonts w:hint="cs"/>
                <w:sz w:val="27"/>
                <w:rtl/>
              </w:rPr>
              <w:t>فأفجعا</w:t>
            </w:r>
            <w:r w:rsidRPr="00957E8D">
              <w:rPr>
                <w:rFonts w:hint="cs"/>
                <w:sz w:val="27"/>
                <w:rtl/>
              </w:rPr>
              <w:br/>
            </w:r>
          </w:p>
        </w:tc>
      </w:tr>
      <w:tr w:rsidR="005F60FA" w:rsidRPr="00957E8D" w:rsidTr="005F60FA">
        <w:trPr>
          <w:jc w:val="center"/>
        </w:trPr>
        <w:tc>
          <w:tcPr>
            <w:tcW w:w="3136" w:type="dxa"/>
          </w:tcPr>
          <w:p w:rsidR="005F60FA" w:rsidRPr="00957E8D" w:rsidRDefault="005F60FA" w:rsidP="00821980">
            <w:pPr>
              <w:spacing w:line="240" w:lineRule="auto"/>
              <w:ind w:firstLine="0"/>
              <w:jc w:val="lowKashida"/>
              <w:rPr>
                <w:sz w:val="2"/>
                <w:szCs w:val="2"/>
                <w:rtl/>
              </w:rPr>
            </w:pPr>
            <w:r w:rsidRPr="00957E8D">
              <w:rPr>
                <w:rFonts w:hint="cs"/>
                <w:sz w:val="27"/>
                <w:rtl/>
              </w:rPr>
              <w:t>فعينيَّ</w:t>
            </w:r>
            <w:r w:rsidRPr="00957E8D">
              <w:rPr>
                <w:sz w:val="27"/>
                <w:rtl/>
              </w:rPr>
              <w:t xml:space="preserve"> </w:t>
            </w:r>
            <w:r w:rsidRPr="00957E8D">
              <w:rPr>
                <w:rFonts w:hint="cs"/>
                <w:sz w:val="27"/>
                <w:rtl/>
              </w:rPr>
              <w:t>جودا</w:t>
            </w:r>
            <w:r w:rsidRPr="00957E8D">
              <w:rPr>
                <w:sz w:val="27"/>
                <w:rtl/>
              </w:rPr>
              <w:t xml:space="preserve"> </w:t>
            </w:r>
            <w:r w:rsidRPr="00957E8D">
              <w:rPr>
                <w:rFonts w:hint="cs"/>
                <w:sz w:val="27"/>
                <w:rtl/>
              </w:rPr>
              <w:t>بالدموع</w:t>
            </w:r>
            <w:r w:rsidRPr="00957E8D">
              <w:rPr>
                <w:sz w:val="27"/>
                <w:rtl/>
              </w:rPr>
              <w:t xml:space="preserve"> </w:t>
            </w:r>
            <w:r w:rsidRPr="00957E8D">
              <w:rPr>
                <w:rFonts w:hint="cs"/>
                <w:sz w:val="27"/>
                <w:rtl/>
              </w:rPr>
              <w:t>واسكبا</w:t>
            </w:r>
            <w:r w:rsidRPr="00957E8D">
              <w:rPr>
                <w:rFonts w:hint="cs"/>
                <w:sz w:val="27"/>
                <w:rtl/>
              </w:rPr>
              <w:br/>
            </w:r>
          </w:p>
        </w:tc>
        <w:tc>
          <w:tcPr>
            <w:tcW w:w="425" w:type="dxa"/>
          </w:tcPr>
          <w:p w:rsidR="005F60FA" w:rsidRPr="00957E8D" w:rsidRDefault="005F60FA" w:rsidP="00821980">
            <w:pPr>
              <w:spacing w:line="240" w:lineRule="auto"/>
              <w:ind w:firstLine="0"/>
              <w:jc w:val="lowKashida"/>
              <w:rPr>
                <w:sz w:val="27"/>
                <w:rtl/>
              </w:rPr>
            </w:pPr>
          </w:p>
        </w:tc>
        <w:tc>
          <w:tcPr>
            <w:tcW w:w="3052" w:type="dxa"/>
          </w:tcPr>
          <w:p w:rsidR="005F60FA" w:rsidRPr="00957E8D" w:rsidRDefault="005F60FA" w:rsidP="00821980">
            <w:pPr>
              <w:spacing w:line="240" w:lineRule="auto"/>
              <w:ind w:firstLine="0"/>
              <w:jc w:val="lowKashida"/>
              <w:rPr>
                <w:sz w:val="2"/>
                <w:szCs w:val="2"/>
                <w:rtl/>
              </w:rPr>
            </w:pPr>
            <w:r w:rsidRPr="00957E8D">
              <w:rPr>
                <w:rFonts w:hint="cs"/>
                <w:sz w:val="27"/>
                <w:rtl/>
              </w:rPr>
              <w:t>وجُودا</w:t>
            </w:r>
            <w:r w:rsidRPr="00957E8D">
              <w:rPr>
                <w:sz w:val="27"/>
                <w:rtl/>
              </w:rPr>
              <w:t xml:space="preserve"> </w:t>
            </w:r>
            <w:r w:rsidRPr="00957E8D">
              <w:rPr>
                <w:rFonts w:hint="cs"/>
                <w:sz w:val="27"/>
                <w:rtl/>
              </w:rPr>
              <w:t>بدمعٍ</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دمعكما</w:t>
            </w:r>
            <w:r w:rsidRPr="00957E8D">
              <w:rPr>
                <w:sz w:val="27"/>
                <w:rtl/>
              </w:rPr>
              <w:t xml:space="preserve"> </w:t>
            </w:r>
            <w:r w:rsidRPr="00957E8D">
              <w:rPr>
                <w:rFonts w:hint="cs"/>
                <w:sz w:val="27"/>
                <w:rtl/>
              </w:rPr>
              <w:t>معاً</w:t>
            </w:r>
            <w:r w:rsidRPr="00957E8D">
              <w:rPr>
                <w:rFonts w:hint="cs"/>
                <w:sz w:val="27"/>
                <w:rtl/>
              </w:rPr>
              <w:br/>
            </w:r>
          </w:p>
        </w:tc>
      </w:tr>
      <w:tr w:rsidR="005F60FA" w:rsidRPr="00957E8D" w:rsidTr="005F60FA">
        <w:trPr>
          <w:jc w:val="center"/>
        </w:trPr>
        <w:tc>
          <w:tcPr>
            <w:tcW w:w="3136" w:type="dxa"/>
          </w:tcPr>
          <w:p w:rsidR="005F60FA" w:rsidRPr="00957E8D" w:rsidRDefault="005F60FA" w:rsidP="00821980">
            <w:pPr>
              <w:spacing w:line="240" w:lineRule="auto"/>
              <w:ind w:firstLine="0"/>
              <w:jc w:val="lowKashida"/>
              <w:rPr>
                <w:sz w:val="2"/>
                <w:szCs w:val="2"/>
                <w:rtl/>
              </w:rPr>
            </w:pPr>
            <w:r w:rsidRPr="00957E8D">
              <w:rPr>
                <w:rFonts w:hint="cs"/>
                <w:sz w:val="27"/>
                <w:rtl/>
              </w:rPr>
              <w:t>على</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دهى</w:t>
            </w:r>
            <w:r w:rsidRPr="00957E8D">
              <w:rPr>
                <w:sz w:val="27"/>
                <w:rtl/>
              </w:rPr>
              <w:t xml:space="preserve"> </w:t>
            </w:r>
            <w:r w:rsidRPr="00957E8D">
              <w:rPr>
                <w:rFonts w:hint="cs"/>
                <w:sz w:val="27"/>
                <w:rtl/>
              </w:rPr>
              <w:t>عرش</w:t>
            </w:r>
            <w:r w:rsidRPr="00957E8D">
              <w:rPr>
                <w:sz w:val="27"/>
                <w:rtl/>
              </w:rPr>
              <w:t xml:space="preserve"> </w:t>
            </w:r>
            <w:r w:rsidRPr="00957E8D">
              <w:rPr>
                <w:rFonts w:hint="cs"/>
                <w:sz w:val="27"/>
                <w:rtl/>
              </w:rPr>
              <w:t>الجليل</w:t>
            </w:r>
            <w:r w:rsidRPr="00957E8D">
              <w:rPr>
                <w:sz w:val="27"/>
                <w:rtl/>
              </w:rPr>
              <w:t xml:space="preserve"> </w:t>
            </w:r>
            <w:r w:rsidRPr="00957E8D">
              <w:rPr>
                <w:rFonts w:hint="cs"/>
                <w:sz w:val="27"/>
                <w:rtl/>
              </w:rPr>
              <w:t>فزعزعا</w:t>
            </w:r>
            <w:r w:rsidRPr="00957E8D">
              <w:rPr>
                <w:rFonts w:hint="cs"/>
                <w:sz w:val="27"/>
                <w:rtl/>
              </w:rPr>
              <w:br/>
            </w:r>
          </w:p>
        </w:tc>
        <w:tc>
          <w:tcPr>
            <w:tcW w:w="425" w:type="dxa"/>
          </w:tcPr>
          <w:p w:rsidR="005F60FA" w:rsidRPr="00957E8D" w:rsidRDefault="005F60FA" w:rsidP="00821980">
            <w:pPr>
              <w:spacing w:line="240" w:lineRule="auto"/>
              <w:ind w:firstLine="0"/>
              <w:jc w:val="lowKashida"/>
              <w:rPr>
                <w:sz w:val="27"/>
                <w:rtl/>
              </w:rPr>
            </w:pPr>
          </w:p>
        </w:tc>
        <w:tc>
          <w:tcPr>
            <w:tcW w:w="3052" w:type="dxa"/>
          </w:tcPr>
          <w:p w:rsidR="005F60FA" w:rsidRPr="00957E8D" w:rsidRDefault="005F60FA" w:rsidP="00821980">
            <w:pPr>
              <w:spacing w:line="240" w:lineRule="auto"/>
              <w:ind w:firstLine="0"/>
              <w:jc w:val="lowKashida"/>
              <w:rPr>
                <w:sz w:val="2"/>
                <w:szCs w:val="2"/>
                <w:rtl/>
              </w:rPr>
            </w:pPr>
            <w:r w:rsidRPr="00957E8D">
              <w:rPr>
                <w:rFonts w:hint="cs"/>
                <w:sz w:val="27"/>
                <w:rtl/>
              </w:rPr>
              <w:t>فأصبح</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المجد</w:t>
            </w:r>
            <w:r w:rsidR="001767B7" w:rsidRPr="00957E8D">
              <w:rPr>
                <w:rFonts w:hint="cs"/>
                <w:sz w:val="27"/>
                <w:rtl/>
              </w:rPr>
              <w:t>ُ</w:t>
            </w:r>
            <w:r w:rsidRPr="00957E8D">
              <w:rPr>
                <w:sz w:val="27"/>
                <w:rtl/>
              </w:rPr>
              <w:t xml:space="preserve"> </w:t>
            </w:r>
            <w:r w:rsidRPr="00957E8D">
              <w:rPr>
                <w:rFonts w:hint="cs"/>
                <w:sz w:val="27"/>
                <w:rtl/>
              </w:rPr>
              <w:t>والدين</w:t>
            </w:r>
            <w:r w:rsidRPr="00957E8D">
              <w:rPr>
                <w:sz w:val="27"/>
                <w:rtl/>
              </w:rPr>
              <w:t xml:space="preserve"> </w:t>
            </w:r>
            <w:r w:rsidRPr="00957E8D">
              <w:rPr>
                <w:rFonts w:hint="cs"/>
                <w:sz w:val="27"/>
                <w:rtl/>
              </w:rPr>
              <w:t>أجدعا</w:t>
            </w:r>
            <w:r w:rsidRPr="00957E8D">
              <w:rPr>
                <w:rFonts w:hint="cs"/>
                <w:sz w:val="27"/>
                <w:rtl/>
              </w:rPr>
              <w:br/>
            </w:r>
          </w:p>
        </w:tc>
      </w:tr>
      <w:tr w:rsidR="005F60FA" w:rsidRPr="00957E8D" w:rsidTr="005F60FA">
        <w:trPr>
          <w:jc w:val="center"/>
        </w:trPr>
        <w:tc>
          <w:tcPr>
            <w:tcW w:w="3136" w:type="dxa"/>
          </w:tcPr>
          <w:p w:rsidR="005F60FA" w:rsidRPr="00957E8D" w:rsidRDefault="005F60FA" w:rsidP="00821980">
            <w:pPr>
              <w:spacing w:line="240" w:lineRule="auto"/>
              <w:ind w:firstLine="0"/>
              <w:jc w:val="lowKashida"/>
              <w:rPr>
                <w:sz w:val="2"/>
                <w:szCs w:val="2"/>
                <w:rtl/>
              </w:rPr>
            </w:pPr>
            <w:r w:rsidRPr="00957E8D">
              <w:rPr>
                <w:rFonts w:hint="cs"/>
                <w:sz w:val="27"/>
                <w:rtl/>
              </w:rPr>
              <w:t>على</w:t>
            </w:r>
            <w:r w:rsidRPr="00957E8D">
              <w:rPr>
                <w:sz w:val="27"/>
                <w:rtl/>
              </w:rPr>
              <w:t xml:space="preserve"> </w:t>
            </w:r>
            <w:r w:rsidRPr="00957E8D">
              <w:rPr>
                <w:rFonts w:hint="cs"/>
                <w:sz w:val="27"/>
                <w:rtl/>
              </w:rPr>
              <w:t>ابن</w:t>
            </w:r>
            <w:r w:rsidRPr="00957E8D">
              <w:rPr>
                <w:sz w:val="27"/>
                <w:rtl/>
              </w:rPr>
              <w:t xml:space="preserve"> </w:t>
            </w:r>
            <w:r w:rsidRPr="00957E8D">
              <w:rPr>
                <w:rFonts w:hint="cs"/>
                <w:sz w:val="27"/>
                <w:rtl/>
              </w:rPr>
              <w:t>نبي</w:t>
            </w:r>
            <w:r w:rsidR="001767B7" w:rsidRPr="00957E8D">
              <w:rPr>
                <w:rFonts w:hint="cs"/>
                <w:sz w:val="27"/>
                <w:rtl/>
              </w:rPr>
              <w:t>ّ</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وابن</w:t>
            </w:r>
            <w:r w:rsidRPr="00957E8D">
              <w:rPr>
                <w:sz w:val="27"/>
                <w:rtl/>
              </w:rPr>
              <w:t xml:space="preserve"> </w:t>
            </w:r>
            <w:r w:rsidRPr="00957E8D">
              <w:rPr>
                <w:rFonts w:hint="cs"/>
                <w:sz w:val="27"/>
                <w:rtl/>
              </w:rPr>
              <w:t>وصي</w:t>
            </w:r>
            <w:r w:rsidR="001767B7" w:rsidRPr="00957E8D">
              <w:rPr>
                <w:rFonts w:hint="cs"/>
                <w:sz w:val="27"/>
                <w:rtl/>
              </w:rPr>
              <w:t>ّ</w:t>
            </w:r>
            <w:r w:rsidRPr="00957E8D">
              <w:rPr>
                <w:rFonts w:hint="cs"/>
                <w:sz w:val="27"/>
                <w:rtl/>
              </w:rPr>
              <w:t>ه</w:t>
            </w:r>
            <w:r w:rsidRPr="00957E8D">
              <w:rPr>
                <w:rFonts w:hint="cs"/>
                <w:sz w:val="27"/>
                <w:rtl/>
              </w:rPr>
              <w:br/>
            </w:r>
          </w:p>
        </w:tc>
        <w:tc>
          <w:tcPr>
            <w:tcW w:w="425" w:type="dxa"/>
          </w:tcPr>
          <w:p w:rsidR="005F60FA" w:rsidRPr="00957E8D" w:rsidRDefault="005F60FA" w:rsidP="00821980">
            <w:pPr>
              <w:spacing w:line="240" w:lineRule="auto"/>
              <w:ind w:firstLine="0"/>
              <w:jc w:val="lowKashida"/>
              <w:rPr>
                <w:sz w:val="27"/>
                <w:rtl/>
              </w:rPr>
            </w:pPr>
          </w:p>
        </w:tc>
        <w:tc>
          <w:tcPr>
            <w:tcW w:w="3052" w:type="dxa"/>
          </w:tcPr>
          <w:p w:rsidR="005F60FA" w:rsidRPr="00957E8D" w:rsidRDefault="005F60FA" w:rsidP="00821980">
            <w:pPr>
              <w:spacing w:line="240" w:lineRule="auto"/>
              <w:ind w:firstLine="0"/>
              <w:jc w:val="lowKashida"/>
              <w:rPr>
                <w:sz w:val="2"/>
                <w:szCs w:val="2"/>
                <w:rtl/>
              </w:rPr>
            </w:pPr>
            <w:r w:rsidRPr="00957E8D">
              <w:rPr>
                <w:rFonts w:hint="cs"/>
                <w:sz w:val="27"/>
                <w:rtl/>
              </w:rPr>
              <w:t>وإن</w:t>
            </w:r>
            <w:r w:rsidR="001767B7" w:rsidRPr="00957E8D">
              <w:rPr>
                <w:rFonts w:hint="cs"/>
                <w:sz w:val="27"/>
                <w:rtl/>
              </w:rPr>
              <w:t>ْ</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عن</w:t>
            </w:r>
            <w:r w:rsidR="001767B7" w:rsidRPr="00957E8D">
              <w:rPr>
                <w:rFonts w:hint="cs"/>
                <w:sz w:val="27"/>
                <w:rtl/>
              </w:rPr>
              <w:t>ّ</w:t>
            </w:r>
            <w:r w:rsidRPr="00957E8D">
              <w:rPr>
                <w:rFonts w:hint="cs"/>
                <w:sz w:val="27"/>
                <w:rtl/>
              </w:rPr>
              <w:t>ا</w:t>
            </w:r>
            <w:r w:rsidRPr="00957E8D">
              <w:rPr>
                <w:sz w:val="27"/>
                <w:rtl/>
              </w:rPr>
              <w:t xml:space="preserve"> </w:t>
            </w:r>
            <w:r w:rsidRPr="00957E8D">
              <w:rPr>
                <w:rFonts w:hint="cs"/>
                <w:sz w:val="27"/>
                <w:rtl/>
              </w:rPr>
              <w:t>شاحط</w:t>
            </w:r>
            <w:r w:rsidR="001767B7" w:rsidRPr="00957E8D">
              <w:rPr>
                <w:rFonts w:hint="cs"/>
                <w:sz w:val="27"/>
                <w:rtl/>
              </w:rPr>
              <w:t>َ</w:t>
            </w:r>
            <w:r w:rsidRPr="00957E8D">
              <w:rPr>
                <w:sz w:val="27"/>
                <w:rtl/>
              </w:rPr>
              <w:t xml:space="preserve"> </w:t>
            </w:r>
            <w:r w:rsidRPr="00957E8D">
              <w:rPr>
                <w:rFonts w:hint="cs"/>
                <w:sz w:val="27"/>
                <w:rtl/>
              </w:rPr>
              <w:t>الدار</w:t>
            </w:r>
            <w:r w:rsidRPr="00957E8D">
              <w:rPr>
                <w:sz w:val="27"/>
                <w:rtl/>
              </w:rPr>
              <w:t xml:space="preserve"> </w:t>
            </w:r>
            <w:r w:rsidRPr="00957E8D">
              <w:rPr>
                <w:rFonts w:hint="cs"/>
                <w:sz w:val="27"/>
                <w:rtl/>
              </w:rPr>
              <w:t>أشسعا</w:t>
            </w:r>
            <w:r w:rsidRPr="00957E8D">
              <w:rPr>
                <w:rFonts w:hint="cs"/>
                <w:sz w:val="27"/>
                <w:rtl/>
              </w:rPr>
              <w:br/>
            </w:r>
          </w:p>
        </w:tc>
      </w:tr>
    </w:tbl>
    <w:p w:rsidR="002F69C2" w:rsidRPr="00957E8D" w:rsidRDefault="002F69C2" w:rsidP="006F7999">
      <w:pPr>
        <w:rPr>
          <w:sz w:val="27"/>
          <w:rtl/>
        </w:rPr>
      </w:pPr>
      <w:r w:rsidRPr="00957E8D">
        <w:rPr>
          <w:rFonts w:hint="cs"/>
          <w:sz w:val="27"/>
          <w:rtl/>
        </w:rPr>
        <w:t>ثم</w:t>
      </w:r>
      <w:r w:rsidRPr="00957E8D">
        <w:rPr>
          <w:sz w:val="27"/>
          <w:rtl/>
        </w:rPr>
        <w:t xml:space="preserve"> </w:t>
      </w:r>
      <w:r w:rsidRPr="00957E8D">
        <w:rPr>
          <w:rFonts w:hint="cs"/>
          <w:sz w:val="27"/>
          <w:rtl/>
        </w:rPr>
        <w:t>قالت</w:t>
      </w:r>
      <w:r w:rsidRPr="00957E8D">
        <w:rPr>
          <w:sz w:val="27"/>
          <w:rtl/>
        </w:rPr>
        <w:t xml:space="preserve">: </w:t>
      </w:r>
      <w:r w:rsidRPr="00957E8D">
        <w:rPr>
          <w:rFonts w:hint="cs"/>
          <w:sz w:val="27"/>
          <w:rtl/>
        </w:rPr>
        <w:t>أيها</w:t>
      </w:r>
      <w:r w:rsidRPr="00957E8D">
        <w:rPr>
          <w:sz w:val="27"/>
          <w:rtl/>
        </w:rPr>
        <w:t xml:space="preserve"> </w:t>
      </w:r>
      <w:r w:rsidRPr="00957E8D">
        <w:rPr>
          <w:rFonts w:hint="cs"/>
          <w:sz w:val="27"/>
          <w:rtl/>
        </w:rPr>
        <w:t>الناعي</w:t>
      </w:r>
      <w:r w:rsidR="001767B7" w:rsidRPr="00957E8D">
        <w:rPr>
          <w:rFonts w:hint="cs"/>
          <w:sz w:val="27"/>
          <w:rtl/>
        </w:rPr>
        <w:t>،</w:t>
      </w:r>
      <w:r w:rsidRPr="00957E8D">
        <w:rPr>
          <w:sz w:val="27"/>
          <w:rtl/>
        </w:rPr>
        <w:t xml:space="preserve"> </w:t>
      </w:r>
      <w:r w:rsidRPr="00957E8D">
        <w:rPr>
          <w:rFonts w:hint="cs"/>
          <w:sz w:val="27"/>
          <w:rtl/>
        </w:rPr>
        <w:t>جد</w:t>
      </w:r>
      <w:r w:rsidR="001767B7" w:rsidRPr="00957E8D">
        <w:rPr>
          <w:rFonts w:hint="cs"/>
          <w:sz w:val="27"/>
          <w:rtl/>
        </w:rPr>
        <w:t>َّ</w:t>
      </w:r>
      <w:r w:rsidRPr="00957E8D">
        <w:rPr>
          <w:rFonts w:hint="cs"/>
          <w:sz w:val="27"/>
          <w:rtl/>
        </w:rPr>
        <w:t>دت</w:t>
      </w:r>
      <w:r w:rsidRPr="00957E8D">
        <w:rPr>
          <w:sz w:val="27"/>
          <w:rtl/>
        </w:rPr>
        <w:t xml:space="preserve"> </w:t>
      </w:r>
      <w:r w:rsidRPr="00957E8D">
        <w:rPr>
          <w:rFonts w:hint="cs"/>
          <w:sz w:val="27"/>
          <w:rtl/>
        </w:rPr>
        <w:t>حزننا</w:t>
      </w:r>
      <w:r w:rsidRPr="00957E8D">
        <w:rPr>
          <w:sz w:val="27"/>
          <w:rtl/>
        </w:rPr>
        <w:t xml:space="preserve"> </w:t>
      </w:r>
      <w:r w:rsidRPr="00957E8D">
        <w:rPr>
          <w:rFonts w:hint="cs"/>
          <w:sz w:val="27"/>
          <w:rtl/>
        </w:rPr>
        <w:t>بأبي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001767B7" w:rsidRPr="00957E8D">
        <w:rPr>
          <w:rFonts w:hint="cs"/>
          <w:sz w:val="27"/>
          <w:rtl/>
        </w:rPr>
        <w:t>،</w:t>
      </w:r>
      <w:r w:rsidRPr="00957E8D">
        <w:rPr>
          <w:sz w:val="27"/>
          <w:rtl/>
        </w:rPr>
        <w:t xml:space="preserve"> </w:t>
      </w:r>
      <w:r w:rsidRPr="00957E8D">
        <w:rPr>
          <w:rFonts w:hint="cs"/>
          <w:sz w:val="27"/>
          <w:rtl/>
        </w:rPr>
        <w:t>وخدشت</w:t>
      </w:r>
      <w:r w:rsidR="001767B7" w:rsidRPr="00957E8D">
        <w:rPr>
          <w:rFonts w:hint="cs"/>
          <w:sz w:val="27"/>
          <w:rtl/>
        </w:rPr>
        <w:t>َ</w:t>
      </w:r>
      <w:r w:rsidRPr="00957E8D">
        <w:rPr>
          <w:sz w:val="27"/>
          <w:rtl/>
        </w:rPr>
        <w:t xml:space="preserve"> </w:t>
      </w:r>
      <w:r w:rsidRPr="00957E8D">
        <w:rPr>
          <w:rFonts w:hint="cs"/>
          <w:sz w:val="27"/>
          <w:rtl/>
        </w:rPr>
        <w:t>منا</w:t>
      </w:r>
      <w:r w:rsidRPr="00957E8D">
        <w:rPr>
          <w:sz w:val="27"/>
          <w:rtl/>
        </w:rPr>
        <w:t xml:space="preserve"> </w:t>
      </w:r>
      <w:r w:rsidRPr="00957E8D">
        <w:rPr>
          <w:rFonts w:hint="cs"/>
          <w:sz w:val="27"/>
          <w:rtl/>
        </w:rPr>
        <w:t>قروحا</w:t>
      </w:r>
      <w:r w:rsidR="001767B7" w:rsidRPr="00957E8D">
        <w:rPr>
          <w:rFonts w:hint="cs"/>
          <w:sz w:val="27"/>
          <w:rtl/>
        </w:rPr>
        <w:t>ً</w:t>
      </w:r>
      <w:r w:rsidRPr="00957E8D">
        <w:rPr>
          <w:sz w:val="27"/>
          <w:rtl/>
        </w:rPr>
        <w:t xml:space="preserve"> </w:t>
      </w:r>
      <w:r w:rsidRPr="00957E8D">
        <w:rPr>
          <w:rFonts w:hint="cs"/>
          <w:sz w:val="27"/>
          <w:rtl/>
        </w:rPr>
        <w:t>لما</w:t>
      </w:r>
      <w:r w:rsidRPr="00957E8D">
        <w:rPr>
          <w:sz w:val="27"/>
          <w:rtl/>
        </w:rPr>
        <w:t xml:space="preserve"> </w:t>
      </w:r>
      <w:r w:rsidRPr="00957E8D">
        <w:rPr>
          <w:rFonts w:hint="cs"/>
          <w:sz w:val="27"/>
          <w:rtl/>
        </w:rPr>
        <w:t>تندمل،</w:t>
      </w:r>
      <w:r w:rsidRPr="00957E8D">
        <w:rPr>
          <w:sz w:val="27"/>
          <w:rtl/>
        </w:rPr>
        <w:t xml:space="preserve"> </w:t>
      </w:r>
      <w:r w:rsidRPr="00957E8D">
        <w:rPr>
          <w:rFonts w:hint="cs"/>
          <w:sz w:val="27"/>
          <w:rtl/>
        </w:rPr>
        <w:t>فم</w:t>
      </w:r>
      <w:r w:rsidR="001767B7" w:rsidRPr="00957E8D">
        <w:rPr>
          <w:rFonts w:hint="cs"/>
          <w:sz w:val="27"/>
          <w:rtl/>
        </w:rPr>
        <w:t>َ</w:t>
      </w:r>
      <w:r w:rsidRPr="00957E8D">
        <w:rPr>
          <w:rFonts w:hint="cs"/>
          <w:sz w:val="27"/>
          <w:rtl/>
        </w:rPr>
        <w:t>ن</w:t>
      </w:r>
      <w:r w:rsidR="001767B7" w:rsidRPr="00957E8D">
        <w:rPr>
          <w:rFonts w:hint="cs"/>
          <w:sz w:val="27"/>
          <w:rtl/>
        </w:rPr>
        <w:t>ْ</w:t>
      </w:r>
      <w:r w:rsidRPr="00957E8D">
        <w:rPr>
          <w:sz w:val="27"/>
          <w:rtl/>
        </w:rPr>
        <w:t xml:space="preserve"> </w:t>
      </w:r>
      <w:r w:rsidRPr="00957E8D">
        <w:rPr>
          <w:rFonts w:hint="cs"/>
          <w:sz w:val="27"/>
          <w:rtl/>
        </w:rPr>
        <w:t>أنت</w:t>
      </w:r>
      <w:r w:rsidR="001767B7" w:rsidRPr="00957E8D">
        <w:rPr>
          <w:rFonts w:hint="cs"/>
          <w:sz w:val="27"/>
          <w:rtl/>
        </w:rPr>
        <w:t>،</w:t>
      </w:r>
      <w:r w:rsidRPr="00957E8D">
        <w:rPr>
          <w:sz w:val="27"/>
          <w:rtl/>
        </w:rPr>
        <w:t xml:space="preserve"> </w:t>
      </w:r>
      <w:r w:rsidRPr="00957E8D">
        <w:rPr>
          <w:rFonts w:hint="cs"/>
          <w:sz w:val="27"/>
          <w:rtl/>
        </w:rPr>
        <w:t>رحمك</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فقلت</w:t>
      </w:r>
      <w:r w:rsidRPr="00957E8D">
        <w:rPr>
          <w:sz w:val="27"/>
          <w:rtl/>
        </w:rPr>
        <w:t xml:space="preserve">: </w:t>
      </w:r>
      <w:r w:rsidRPr="00957E8D">
        <w:rPr>
          <w:rFonts w:hint="cs"/>
          <w:sz w:val="27"/>
          <w:rtl/>
        </w:rPr>
        <w:t>أنا</w:t>
      </w:r>
      <w:r w:rsidRPr="00957E8D">
        <w:rPr>
          <w:sz w:val="27"/>
          <w:rtl/>
        </w:rPr>
        <w:t xml:space="preserve"> </w:t>
      </w:r>
      <w:r w:rsidRPr="00957E8D">
        <w:rPr>
          <w:rFonts w:hint="cs"/>
          <w:sz w:val="27"/>
          <w:rtl/>
        </w:rPr>
        <w:t>بشير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حذلم</w:t>
      </w:r>
      <w:r w:rsidR="001767B7" w:rsidRPr="00957E8D">
        <w:rPr>
          <w:rFonts w:hint="cs"/>
          <w:sz w:val="27"/>
          <w:rtl/>
        </w:rPr>
        <w:t>،</w:t>
      </w:r>
      <w:r w:rsidRPr="00957E8D">
        <w:rPr>
          <w:sz w:val="27"/>
          <w:rtl/>
        </w:rPr>
        <w:t xml:space="preserve"> </w:t>
      </w:r>
      <w:r w:rsidRPr="00957E8D">
        <w:rPr>
          <w:rFonts w:hint="cs"/>
          <w:sz w:val="27"/>
          <w:rtl/>
        </w:rPr>
        <w:t>وج</w:t>
      </w:r>
      <w:r w:rsidR="001767B7" w:rsidRPr="00957E8D">
        <w:rPr>
          <w:rFonts w:hint="cs"/>
          <w:sz w:val="27"/>
          <w:rtl/>
        </w:rPr>
        <w:t>َّ</w:t>
      </w:r>
      <w:r w:rsidRPr="00957E8D">
        <w:rPr>
          <w:rFonts w:hint="cs"/>
          <w:sz w:val="27"/>
          <w:rtl/>
        </w:rPr>
        <w:t>هني</w:t>
      </w:r>
      <w:r w:rsidRPr="00957E8D">
        <w:rPr>
          <w:sz w:val="27"/>
          <w:rtl/>
        </w:rPr>
        <w:t xml:space="preserve"> </w:t>
      </w:r>
      <w:r w:rsidRPr="00957E8D">
        <w:rPr>
          <w:rFonts w:hint="cs"/>
          <w:sz w:val="27"/>
          <w:rtl/>
        </w:rPr>
        <w:t>مولاي</w:t>
      </w:r>
      <w:r w:rsidRPr="00957E8D">
        <w:rPr>
          <w:sz w:val="27"/>
          <w:rtl/>
        </w:rPr>
        <w:t xml:space="preserve"> </w:t>
      </w:r>
      <w:r w:rsidRPr="00957E8D">
        <w:rPr>
          <w:rFonts w:hint="cs"/>
          <w:sz w:val="27"/>
          <w:rtl/>
        </w:rPr>
        <w:t>علي</w:t>
      </w:r>
      <w:r w:rsidR="001767B7" w:rsidRPr="00957E8D">
        <w:rPr>
          <w:rFonts w:hint="cs"/>
          <w:sz w:val="27"/>
          <w:rtl/>
        </w:rPr>
        <w:t>ّ</w:t>
      </w:r>
      <w:r w:rsidRPr="00957E8D">
        <w:rPr>
          <w:sz w:val="27"/>
          <w:rtl/>
        </w:rPr>
        <w:t xml:space="preserve"> </w:t>
      </w:r>
      <w:r w:rsidRPr="00957E8D">
        <w:rPr>
          <w:rFonts w:hint="cs"/>
          <w:sz w:val="27"/>
          <w:rtl/>
        </w:rPr>
        <w:t>بن الحسين</w:t>
      </w:r>
      <w:r w:rsidRPr="00957E8D">
        <w:rPr>
          <w:sz w:val="27"/>
          <w:rtl/>
        </w:rPr>
        <w:t xml:space="preserve"> </w:t>
      </w:r>
      <w:r w:rsidRPr="00957E8D">
        <w:rPr>
          <w:rFonts w:hint="cs"/>
          <w:sz w:val="27"/>
          <w:rtl/>
        </w:rPr>
        <w:t>عليهما</w:t>
      </w:r>
      <w:r w:rsidRPr="00957E8D">
        <w:rPr>
          <w:sz w:val="27"/>
          <w:rtl/>
        </w:rPr>
        <w:t xml:space="preserve"> </w:t>
      </w:r>
      <w:r w:rsidRPr="00957E8D">
        <w:rPr>
          <w:rFonts w:hint="cs"/>
          <w:sz w:val="27"/>
          <w:rtl/>
        </w:rPr>
        <w:t>الصلاة</w:t>
      </w:r>
      <w:r w:rsidRPr="00957E8D">
        <w:rPr>
          <w:sz w:val="27"/>
          <w:rtl/>
        </w:rPr>
        <w:t xml:space="preserve"> </w:t>
      </w:r>
      <w:r w:rsidRPr="00957E8D">
        <w:rPr>
          <w:rFonts w:hint="cs"/>
          <w:sz w:val="27"/>
          <w:rtl/>
        </w:rPr>
        <w:t>والسلام</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نازل</w:t>
      </w:r>
      <w:r w:rsidR="001767B7"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موضع</w:t>
      </w:r>
      <w:r w:rsidRPr="00957E8D">
        <w:rPr>
          <w:sz w:val="27"/>
          <w:rtl/>
        </w:rPr>
        <w:t xml:space="preserve"> </w:t>
      </w:r>
      <w:r w:rsidRPr="00957E8D">
        <w:rPr>
          <w:rFonts w:hint="cs"/>
          <w:sz w:val="27"/>
          <w:rtl/>
        </w:rPr>
        <w:t>كذا</w:t>
      </w:r>
      <w:r w:rsidRPr="00957E8D">
        <w:rPr>
          <w:sz w:val="27"/>
          <w:rtl/>
        </w:rPr>
        <w:t xml:space="preserve"> </w:t>
      </w:r>
      <w:r w:rsidRPr="00957E8D">
        <w:rPr>
          <w:rFonts w:hint="cs"/>
          <w:sz w:val="27"/>
          <w:rtl/>
        </w:rPr>
        <w:t>وكذا</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عيال</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ونسائه،</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فتركوني</w:t>
      </w:r>
      <w:r w:rsidRPr="00957E8D">
        <w:rPr>
          <w:sz w:val="27"/>
          <w:rtl/>
        </w:rPr>
        <w:t xml:space="preserve"> </w:t>
      </w:r>
      <w:r w:rsidRPr="00957E8D">
        <w:rPr>
          <w:rFonts w:hint="cs"/>
          <w:sz w:val="27"/>
          <w:rtl/>
        </w:rPr>
        <w:t>مكاني</w:t>
      </w:r>
      <w:r w:rsidR="001767B7" w:rsidRPr="00957E8D">
        <w:rPr>
          <w:rFonts w:hint="cs"/>
          <w:sz w:val="27"/>
          <w:rtl/>
        </w:rPr>
        <w:t>،</w:t>
      </w:r>
      <w:r w:rsidRPr="00957E8D">
        <w:rPr>
          <w:sz w:val="27"/>
          <w:rtl/>
        </w:rPr>
        <w:t xml:space="preserve"> </w:t>
      </w:r>
      <w:r w:rsidRPr="00957E8D">
        <w:rPr>
          <w:rFonts w:hint="cs"/>
          <w:sz w:val="27"/>
          <w:rtl/>
        </w:rPr>
        <w:t>وبادروا</w:t>
      </w:r>
      <w:r w:rsidR="001767B7" w:rsidRPr="00957E8D">
        <w:rPr>
          <w:rFonts w:hint="cs"/>
          <w:sz w:val="27"/>
          <w:rtl/>
        </w:rPr>
        <w:t>،</w:t>
      </w:r>
      <w:r w:rsidRPr="00957E8D">
        <w:rPr>
          <w:sz w:val="27"/>
          <w:rtl/>
        </w:rPr>
        <w:t xml:space="preserve"> </w:t>
      </w:r>
      <w:r w:rsidRPr="00957E8D">
        <w:rPr>
          <w:rFonts w:hint="cs"/>
          <w:sz w:val="27"/>
          <w:rtl/>
        </w:rPr>
        <w:t>فضربت</w:t>
      </w:r>
      <w:r w:rsidR="001767B7" w:rsidRPr="00957E8D">
        <w:rPr>
          <w:rFonts w:hint="cs"/>
          <w:sz w:val="27"/>
          <w:rtl/>
        </w:rPr>
        <w:t>ُ</w:t>
      </w:r>
      <w:r w:rsidRPr="00957E8D">
        <w:rPr>
          <w:sz w:val="27"/>
          <w:rtl/>
        </w:rPr>
        <w:t xml:space="preserve"> </w:t>
      </w:r>
      <w:r w:rsidRPr="00957E8D">
        <w:rPr>
          <w:rFonts w:hint="cs"/>
          <w:sz w:val="27"/>
          <w:rtl/>
        </w:rPr>
        <w:t>فرسي</w:t>
      </w:r>
      <w:r w:rsidRPr="00957E8D">
        <w:rPr>
          <w:sz w:val="27"/>
          <w:rtl/>
        </w:rPr>
        <w:t xml:space="preserve"> </w:t>
      </w:r>
      <w:r w:rsidRPr="00957E8D">
        <w:rPr>
          <w:rFonts w:hint="cs"/>
          <w:sz w:val="27"/>
          <w:rtl/>
        </w:rPr>
        <w:t>حت</w:t>
      </w:r>
      <w:r w:rsidR="001767B7" w:rsidRPr="00957E8D">
        <w:rPr>
          <w:rFonts w:hint="cs"/>
          <w:sz w:val="27"/>
          <w:rtl/>
        </w:rPr>
        <w:t>ّ</w:t>
      </w:r>
      <w:r w:rsidRPr="00957E8D">
        <w:rPr>
          <w:rFonts w:hint="cs"/>
          <w:sz w:val="27"/>
          <w:rtl/>
        </w:rPr>
        <w:t>ى</w:t>
      </w:r>
      <w:r w:rsidRPr="00957E8D">
        <w:rPr>
          <w:sz w:val="27"/>
          <w:rtl/>
        </w:rPr>
        <w:t xml:space="preserve"> </w:t>
      </w:r>
      <w:r w:rsidRPr="00957E8D">
        <w:rPr>
          <w:rFonts w:hint="cs"/>
          <w:sz w:val="27"/>
          <w:rtl/>
        </w:rPr>
        <w:t>رجعت</w:t>
      </w:r>
      <w:r w:rsidRPr="00957E8D">
        <w:rPr>
          <w:sz w:val="27"/>
          <w:rtl/>
        </w:rPr>
        <w:t xml:space="preserve"> </w:t>
      </w:r>
      <w:r w:rsidRPr="00957E8D">
        <w:rPr>
          <w:rFonts w:hint="cs"/>
          <w:sz w:val="27"/>
          <w:rtl/>
        </w:rPr>
        <w:t>إليهم</w:t>
      </w:r>
      <w:r w:rsidR="001767B7" w:rsidRPr="00957E8D">
        <w:rPr>
          <w:rFonts w:hint="cs"/>
          <w:sz w:val="27"/>
          <w:rtl/>
        </w:rPr>
        <w:t>،</w:t>
      </w:r>
      <w:r w:rsidRPr="00957E8D">
        <w:rPr>
          <w:sz w:val="27"/>
          <w:rtl/>
        </w:rPr>
        <w:t xml:space="preserve"> </w:t>
      </w:r>
      <w:r w:rsidRPr="00957E8D">
        <w:rPr>
          <w:rFonts w:hint="cs"/>
          <w:sz w:val="27"/>
          <w:rtl/>
        </w:rPr>
        <w:t>فوجدت</w:t>
      </w:r>
      <w:r w:rsidR="001767B7" w:rsidRPr="00957E8D">
        <w:rPr>
          <w:rFonts w:hint="cs"/>
          <w:sz w:val="27"/>
          <w:rtl/>
        </w:rPr>
        <w:t>ُ</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أخذوا</w:t>
      </w:r>
      <w:r w:rsidRPr="00957E8D">
        <w:rPr>
          <w:sz w:val="27"/>
          <w:rtl/>
        </w:rPr>
        <w:t xml:space="preserve"> </w:t>
      </w:r>
      <w:r w:rsidRPr="00957E8D">
        <w:rPr>
          <w:rFonts w:hint="cs"/>
          <w:sz w:val="27"/>
          <w:rtl/>
        </w:rPr>
        <w:t>الطرق</w:t>
      </w:r>
      <w:r w:rsidRPr="00957E8D">
        <w:rPr>
          <w:sz w:val="27"/>
          <w:rtl/>
        </w:rPr>
        <w:t xml:space="preserve"> </w:t>
      </w:r>
      <w:r w:rsidRPr="00957E8D">
        <w:rPr>
          <w:rFonts w:hint="cs"/>
          <w:sz w:val="27"/>
          <w:rtl/>
        </w:rPr>
        <w:t>والمواضع</w:t>
      </w:r>
      <w:r w:rsidR="001767B7" w:rsidRPr="00957E8D">
        <w:rPr>
          <w:rFonts w:hint="cs"/>
          <w:sz w:val="27"/>
          <w:rtl/>
        </w:rPr>
        <w:t>،</w:t>
      </w:r>
      <w:r w:rsidRPr="00957E8D">
        <w:rPr>
          <w:sz w:val="27"/>
          <w:rtl/>
        </w:rPr>
        <w:t xml:space="preserve"> </w:t>
      </w:r>
      <w:r w:rsidRPr="00957E8D">
        <w:rPr>
          <w:rFonts w:hint="cs"/>
          <w:sz w:val="27"/>
          <w:rtl/>
        </w:rPr>
        <w:t>فنزلت</w:t>
      </w:r>
      <w:r w:rsidR="001767B7"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فرسي</w:t>
      </w:r>
      <w:r w:rsidRPr="00957E8D">
        <w:rPr>
          <w:sz w:val="27"/>
          <w:rtl/>
        </w:rPr>
        <w:t xml:space="preserve"> </w:t>
      </w:r>
      <w:r w:rsidRPr="00957E8D">
        <w:rPr>
          <w:rFonts w:hint="cs"/>
          <w:sz w:val="27"/>
          <w:rtl/>
        </w:rPr>
        <w:t>وتخط</w:t>
      </w:r>
      <w:r w:rsidR="001767B7" w:rsidRPr="00957E8D">
        <w:rPr>
          <w:rFonts w:hint="cs"/>
          <w:sz w:val="27"/>
          <w:rtl/>
        </w:rPr>
        <w:t>ّ</w:t>
      </w:r>
      <w:r w:rsidRPr="00957E8D">
        <w:rPr>
          <w:rFonts w:hint="cs"/>
          <w:sz w:val="27"/>
          <w:rtl/>
        </w:rPr>
        <w:t>يت</w:t>
      </w:r>
      <w:r w:rsidR="001767B7" w:rsidRPr="00957E8D">
        <w:rPr>
          <w:rFonts w:hint="cs"/>
          <w:sz w:val="27"/>
          <w:rtl/>
        </w:rPr>
        <w:t>ُ</w:t>
      </w:r>
      <w:r w:rsidRPr="00957E8D">
        <w:rPr>
          <w:sz w:val="27"/>
          <w:rtl/>
        </w:rPr>
        <w:t xml:space="preserve"> </w:t>
      </w:r>
      <w:r w:rsidRPr="00957E8D">
        <w:rPr>
          <w:rFonts w:hint="cs"/>
          <w:sz w:val="27"/>
          <w:rtl/>
        </w:rPr>
        <w:t>رقاب</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lastRenderedPageBreak/>
        <w:t>حت</w:t>
      </w:r>
      <w:r w:rsidR="001767B7" w:rsidRPr="00957E8D">
        <w:rPr>
          <w:rFonts w:hint="cs"/>
          <w:sz w:val="27"/>
          <w:rtl/>
        </w:rPr>
        <w:t>ّ</w:t>
      </w:r>
      <w:r w:rsidRPr="00957E8D">
        <w:rPr>
          <w:rFonts w:hint="cs"/>
          <w:sz w:val="27"/>
          <w:rtl/>
        </w:rPr>
        <w:t>ى</w:t>
      </w:r>
      <w:r w:rsidRPr="00957E8D">
        <w:rPr>
          <w:sz w:val="27"/>
          <w:rtl/>
        </w:rPr>
        <w:t xml:space="preserve"> </w:t>
      </w:r>
      <w:r w:rsidRPr="00957E8D">
        <w:rPr>
          <w:rFonts w:hint="cs"/>
          <w:sz w:val="27"/>
          <w:rtl/>
        </w:rPr>
        <w:t>قربت</w:t>
      </w:r>
      <w:r w:rsidR="001767B7"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باب</w:t>
      </w:r>
      <w:r w:rsidRPr="00957E8D">
        <w:rPr>
          <w:sz w:val="27"/>
          <w:rtl/>
        </w:rPr>
        <w:t xml:space="preserve"> </w:t>
      </w:r>
      <w:r w:rsidRPr="00957E8D">
        <w:rPr>
          <w:rFonts w:hint="cs"/>
          <w:sz w:val="27"/>
          <w:rtl/>
        </w:rPr>
        <w:t>الفسطاط</w:t>
      </w:r>
      <w:r w:rsidR="001767B7" w:rsidRPr="00957E8D">
        <w:rPr>
          <w:rFonts w:hint="cs"/>
          <w:sz w:val="27"/>
          <w:rtl/>
        </w:rPr>
        <w:t>،</w:t>
      </w:r>
      <w:r w:rsidRPr="00957E8D">
        <w:rPr>
          <w:sz w:val="27"/>
          <w:rtl/>
        </w:rPr>
        <w:t xml:space="preserve"> </w:t>
      </w:r>
      <w:r w:rsidRPr="00957E8D">
        <w:rPr>
          <w:rFonts w:hint="cs"/>
          <w:sz w:val="27"/>
          <w:rtl/>
        </w:rPr>
        <w:t>وكان</w:t>
      </w:r>
      <w:r w:rsidRPr="00957E8D">
        <w:rPr>
          <w:sz w:val="27"/>
          <w:rtl/>
        </w:rPr>
        <w:t xml:space="preserve"> </w:t>
      </w:r>
      <w:r w:rsidRPr="00957E8D">
        <w:rPr>
          <w:rFonts w:hint="cs"/>
          <w:sz w:val="27"/>
          <w:rtl/>
        </w:rPr>
        <w:t>علي</w:t>
      </w:r>
      <w:r w:rsidR="001767B7"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الحسين</w:t>
      </w:r>
      <w:r w:rsidR="006F7999" w:rsidRPr="00805C5D">
        <w:rPr>
          <w:rFonts w:cs="Mosawi" w:hint="cs"/>
          <w:sz w:val="24"/>
          <w:szCs w:val="24"/>
          <w:rtl/>
        </w:rPr>
        <w:t>’</w:t>
      </w:r>
      <w:r w:rsidRPr="00957E8D">
        <w:rPr>
          <w:sz w:val="27"/>
          <w:rtl/>
        </w:rPr>
        <w:t xml:space="preserve"> </w:t>
      </w:r>
      <w:r w:rsidRPr="00957E8D">
        <w:rPr>
          <w:rFonts w:hint="cs"/>
          <w:sz w:val="27"/>
          <w:rtl/>
        </w:rPr>
        <w:t>داخلا</w:t>
      </w:r>
      <w:r w:rsidR="001767B7" w:rsidRPr="00957E8D">
        <w:rPr>
          <w:rFonts w:hint="cs"/>
          <w:sz w:val="27"/>
          <w:rtl/>
        </w:rPr>
        <w:t>ً</w:t>
      </w:r>
      <w:r w:rsidRPr="00957E8D">
        <w:rPr>
          <w:sz w:val="27"/>
          <w:rtl/>
        </w:rPr>
        <w:t xml:space="preserve"> </w:t>
      </w:r>
      <w:r w:rsidRPr="00957E8D">
        <w:rPr>
          <w:rFonts w:hint="cs"/>
          <w:sz w:val="27"/>
          <w:rtl/>
        </w:rPr>
        <w:t>ومعه</w:t>
      </w:r>
      <w:r w:rsidRPr="00957E8D">
        <w:rPr>
          <w:sz w:val="27"/>
          <w:rtl/>
        </w:rPr>
        <w:t xml:space="preserve"> </w:t>
      </w:r>
      <w:r w:rsidRPr="00957E8D">
        <w:rPr>
          <w:rFonts w:hint="cs"/>
          <w:sz w:val="27"/>
          <w:rtl/>
        </w:rPr>
        <w:t>خرقة</w:t>
      </w:r>
      <w:r w:rsidRPr="00957E8D">
        <w:rPr>
          <w:sz w:val="27"/>
          <w:rtl/>
        </w:rPr>
        <w:t xml:space="preserve"> </w:t>
      </w:r>
      <w:r w:rsidRPr="00957E8D">
        <w:rPr>
          <w:rFonts w:hint="cs"/>
          <w:sz w:val="27"/>
          <w:rtl/>
        </w:rPr>
        <w:t>يمسح</w:t>
      </w:r>
      <w:r w:rsidRPr="00957E8D">
        <w:rPr>
          <w:sz w:val="27"/>
          <w:rtl/>
        </w:rPr>
        <w:t xml:space="preserve"> </w:t>
      </w:r>
      <w:r w:rsidRPr="00957E8D">
        <w:rPr>
          <w:rFonts w:hint="cs"/>
          <w:sz w:val="27"/>
          <w:rtl/>
        </w:rPr>
        <w:t>بها</w:t>
      </w:r>
      <w:r w:rsidRPr="00957E8D">
        <w:rPr>
          <w:sz w:val="27"/>
          <w:rtl/>
        </w:rPr>
        <w:t xml:space="preserve"> </w:t>
      </w:r>
      <w:r w:rsidRPr="00957E8D">
        <w:rPr>
          <w:rFonts w:hint="cs"/>
          <w:sz w:val="27"/>
          <w:rtl/>
        </w:rPr>
        <w:t>دموعه،</w:t>
      </w:r>
      <w:r w:rsidRPr="00957E8D">
        <w:rPr>
          <w:sz w:val="27"/>
          <w:rtl/>
        </w:rPr>
        <w:t xml:space="preserve"> </w:t>
      </w:r>
      <w:r w:rsidRPr="00957E8D">
        <w:rPr>
          <w:rFonts w:hint="cs"/>
          <w:sz w:val="27"/>
          <w:rtl/>
        </w:rPr>
        <w:t>وخلفه</w:t>
      </w:r>
      <w:r w:rsidRPr="00957E8D">
        <w:rPr>
          <w:sz w:val="27"/>
          <w:rtl/>
        </w:rPr>
        <w:t xml:space="preserve"> </w:t>
      </w:r>
      <w:r w:rsidRPr="00957E8D">
        <w:rPr>
          <w:rFonts w:hint="cs"/>
          <w:sz w:val="27"/>
          <w:rtl/>
        </w:rPr>
        <w:t>خادم</w:t>
      </w:r>
      <w:r w:rsidR="001767B7" w:rsidRPr="00957E8D">
        <w:rPr>
          <w:rFonts w:hint="cs"/>
          <w:sz w:val="27"/>
          <w:rtl/>
        </w:rPr>
        <w:t>ٌ</w:t>
      </w:r>
      <w:r w:rsidRPr="00957E8D">
        <w:rPr>
          <w:sz w:val="27"/>
          <w:rtl/>
        </w:rPr>
        <w:t xml:space="preserve"> </w:t>
      </w:r>
      <w:r w:rsidRPr="00957E8D">
        <w:rPr>
          <w:rFonts w:hint="cs"/>
          <w:sz w:val="27"/>
          <w:rtl/>
        </w:rPr>
        <w:t>معه</w:t>
      </w:r>
      <w:r w:rsidRPr="00957E8D">
        <w:rPr>
          <w:sz w:val="27"/>
          <w:rtl/>
        </w:rPr>
        <w:t xml:space="preserve"> </w:t>
      </w:r>
      <w:r w:rsidRPr="00957E8D">
        <w:rPr>
          <w:rFonts w:hint="cs"/>
          <w:sz w:val="27"/>
          <w:rtl/>
        </w:rPr>
        <w:t>كرسي</w:t>
      </w:r>
      <w:r w:rsidR="001767B7" w:rsidRPr="00957E8D">
        <w:rPr>
          <w:rFonts w:hint="cs"/>
          <w:sz w:val="27"/>
          <w:rtl/>
        </w:rPr>
        <w:t>ّ،</w:t>
      </w:r>
      <w:r w:rsidRPr="00957E8D">
        <w:rPr>
          <w:sz w:val="27"/>
          <w:rtl/>
        </w:rPr>
        <w:t xml:space="preserve"> </w:t>
      </w:r>
      <w:r w:rsidRPr="00957E8D">
        <w:rPr>
          <w:rFonts w:hint="cs"/>
          <w:sz w:val="27"/>
          <w:rtl/>
        </w:rPr>
        <w:t>فوضعه</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وجلس</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يتمالك</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العبرة</w:t>
      </w:r>
      <w:r w:rsidR="001767B7" w:rsidRPr="00957E8D">
        <w:rPr>
          <w:rFonts w:hint="cs"/>
          <w:sz w:val="27"/>
          <w:rtl/>
        </w:rPr>
        <w:t>،</w:t>
      </w:r>
      <w:r w:rsidRPr="00957E8D">
        <w:rPr>
          <w:sz w:val="27"/>
          <w:rtl/>
        </w:rPr>
        <w:t xml:space="preserve"> </w:t>
      </w:r>
      <w:r w:rsidRPr="00957E8D">
        <w:rPr>
          <w:rFonts w:hint="cs"/>
          <w:sz w:val="27"/>
          <w:rtl/>
        </w:rPr>
        <w:t>وارتفعت</w:t>
      </w:r>
      <w:r w:rsidRPr="00957E8D">
        <w:rPr>
          <w:sz w:val="27"/>
          <w:rtl/>
        </w:rPr>
        <w:t xml:space="preserve"> </w:t>
      </w:r>
      <w:r w:rsidRPr="00957E8D">
        <w:rPr>
          <w:rFonts w:hint="cs"/>
          <w:sz w:val="27"/>
          <w:rtl/>
        </w:rPr>
        <w:t>أصوات</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t>بالبكاء،</w:t>
      </w:r>
      <w:r w:rsidRPr="00957E8D">
        <w:rPr>
          <w:sz w:val="27"/>
          <w:rtl/>
        </w:rPr>
        <w:t xml:space="preserve"> </w:t>
      </w:r>
      <w:r w:rsidRPr="00957E8D">
        <w:rPr>
          <w:rFonts w:hint="cs"/>
          <w:sz w:val="27"/>
          <w:rtl/>
        </w:rPr>
        <w:t>وحنين</w:t>
      </w:r>
      <w:r w:rsidRPr="00957E8D">
        <w:rPr>
          <w:sz w:val="27"/>
          <w:rtl/>
        </w:rPr>
        <w:t xml:space="preserve"> </w:t>
      </w:r>
      <w:r w:rsidRPr="00957E8D">
        <w:rPr>
          <w:rFonts w:hint="cs"/>
          <w:sz w:val="27"/>
          <w:rtl/>
        </w:rPr>
        <w:t>الجواري</w:t>
      </w:r>
      <w:r w:rsidRPr="00957E8D">
        <w:rPr>
          <w:sz w:val="27"/>
          <w:rtl/>
        </w:rPr>
        <w:t xml:space="preserve"> </w:t>
      </w:r>
      <w:r w:rsidRPr="00957E8D">
        <w:rPr>
          <w:rFonts w:hint="cs"/>
          <w:sz w:val="27"/>
          <w:rtl/>
        </w:rPr>
        <w:t>والنساء،</w:t>
      </w:r>
      <w:r w:rsidRPr="00957E8D">
        <w:rPr>
          <w:sz w:val="27"/>
          <w:rtl/>
        </w:rPr>
        <w:t xml:space="preserve"> </w:t>
      </w:r>
      <w:r w:rsidRPr="00957E8D">
        <w:rPr>
          <w:rFonts w:hint="cs"/>
          <w:sz w:val="27"/>
          <w:rtl/>
        </w:rPr>
        <w:t>والناس</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كل</w:t>
      </w:r>
      <w:r w:rsidR="001767B7" w:rsidRPr="00957E8D">
        <w:rPr>
          <w:rFonts w:hint="cs"/>
          <w:sz w:val="27"/>
          <w:rtl/>
        </w:rPr>
        <w:t>ّ</w:t>
      </w:r>
      <w:r w:rsidRPr="00957E8D">
        <w:rPr>
          <w:sz w:val="27"/>
          <w:rtl/>
        </w:rPr>
        <w:t xml:space="preserve"> </w:t>
      </w:r>
      <w:r w:rsidRPr="00957E8D">
        <w:rPr>
          <w:rFonts w:hint="cs"/>
          <w:sz w:val="27"/>
          <w:rtl/>
        </w:rPr>
        <w:t>ناحية</w:t>
      </w:r>
      <w:r w:rsidR="001767B7" w:rsidRPr="00957E8D">
        <w:rPr>
          <w:rFonts w:hint="cs"/>
          <w:sz w:val="27"/>
          <w:rtl/>
        </w:rPr>
        <w:t>ٍ</w:t>
      </w:r>
      <w:r w:rsidRPr="00957E8D">
        <w:rPr>
          <w:sz w:val="27"/>
          <w:rtl/>
        </w:rPr>
        <w:t xml:space="preserve"> </w:t>
      </w:r>
      <w:r w:rsidRPr="00957E8D">
        <w:rPr>
          <w:rFonts w:hint="cs"/>
          <w:sz w:val="27"/>
          <w:rtl/>
        </w:rPr>
        <w:t>يعز</w:t>
      </w:r>
      <w:r w:rsidR="001767B7" w:rsidRPr="00957E8D">
        <w:rPr>
          <w:rFonts w:hint="cs"/>
          <w:sz w:val="27"/>
          <w:rtl/>
        </w:rPr>
        <w:t>ّ</w:t>
      </w:r>
      <w:r w:rsidRPr="00957E8D">
        <w:rPr>
          <w:rFonts w:hint="cs"/>
          <w:sz w:val="27"/>
          <w:rtl/>
        </w:rPr>
        <w:t>ونه</w:t>
      </w:r>
      <w:r w:rsidR="001767B7" w:rsidRPr="00957E8D">
        <w:rPr>
          <w:rFonts w:hint="cs"/>
          <w:sz w:val="27"/>
          <w:rtl/>
        </w:rPr>
        <w:t>،</w:t>
      </w:r>
      <w:r w:rsidRPr="00957E8D">
        <w:rPr>
          <w:sz w:val="27"/>
          <w:rtl/>
        </w:rPr>
        <w:t xml:space="preserve"> </w:t>
      </w:r>
      <w:r w:rsidRPr="00957E8D">
        <w:rPr>
          <w:rFonts w:hint="cs"/>
          <w:sz w:val="27"/>
          <w:rtl/>
        </w:rPr>
        <w:t>فضج</w:t>
      </w:r>
      <w:r w:rsidR="001767B7" w:rsidRPr="00957E8D">
        <w:rPr>
          <w:rFonts w:hint="cs"/>
          <w:sz w:val="27"/>
          <w:rtl/>
        </w:rPr>
        <w:t>ّ</w:t>
      </w:r>
      <w:r w:rsidRPr="00957E8D">
        <w:rPr>
          <w:rFonts w:hint="cs"/>
          <w:sz w:val="27"/>
          <w:rtl/>
        </w:rPr>
        <w:t>ت</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البقعة</w:t>
      </w:r>
      <w:r w:rsidRPr="00957E8D">
        <w:rPr>
          <w:sz w:val="27"/>
          <w:rtl/>
        </w:rPr>
        <w:t xml:space="preserve"> </w:t>
      </w:r>
      <w:r w:rsidRPr="00957E8D">
        <w:rPr>
          <w:rFonts w:hint="cs"/>
          <w:sz w:val="27"/>
          <w:rtl/>
        </w:rPr>
        <w:t>ضج</w:t>
      </w:r>
      <w:r w:rsidR="001767B7" w:rsidRPr="00957E8D">
        <w:rPr>
          <w:rFonts w:hint="cs"/>
          <w:sz w:val="27"/>
          <w:rtl/>
        </w:rPr>
        <w:t>ّ</w:t>
      </w:r>
      <w:r w:rsidRPr="00957E8D">
        <w:rPr>
          <w:rFonts w:hint="cs"/>
          <w:sz w:val="27"/>
          <w:rtl/>
        </w:rPr>
        <w:t>ة</w:t>
      </w:r>
      <w:r w:rsidR="001767B7" w:rsidRPr="00957E8D">
        <w:rPr>
          <w:rFonts w:hint="cs"/>
          <w:sz w:val="27"/>
          <w:rtl/>
        </w:rPr>
        <w:t>ً</w:t>
      </w:r>
      <w:r w:rsidRPr="00957E8D">
        <w:rPr>
          <w:sz w:val="27"/>
          <w:rtl/>
        </w:rPr>
        <w:t xml:space="preserve"> </w:t>
      </w:r>
      <w:r w:rsidRPr="00957E8D">
        <w:rPr>
          <w:rFonts w:hint="cs"/>
          <w:sz w:val="27"/>
          <w:rtl/>
        </w:rPr>
        <w:t>شديدة</w:t>
      </w:r>
      <w:r w:rsidR="001767B7" w:rsidRPr="00957E8D">
        <w:rPr>
          <w:rFonts w:hint="cs"/>
          <w:sz w:val="27"/>
          <w:rtl/>
        </w:rPr>
        <w:t>،</w:t>
      </w:r>
      <w:r w:rsidRPr="00957E8D">
        <w:rPr>
          <w:sz w:val="27"/>
          <w:rtl/>
        </w:rPr>
        <w:t xml:space="preserve"> </w:t>
      </w:r>
      <w:r w:rsidRPr="00957E8D">
        <w:rPr>
          <w:rFonts w:hint="cs"/>
          <w:sz w:val="27"/>
          <w:rtl/>
        </w:rPr>
        <w:t>فأومأ</w:t>
      </w:r>
      <w:r w:rsidRPr="00957E8D">
        <w:rPr>
          <w:sz w:val="27"/>
          <w:rtl/>
        </w:rPr>
        <w:t xml:space="preserve"> </w:t>
      </w:r>
      <w:r w:rsidRPr="00957E8D">
        <w:rPr>
          <w:rFonts w:hint="cs"/>
          <w:sz w:val="27"/>
          <w:rtl/>
        </w:rPr>
        <w:t>بيده</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اسكتوا،</w:t>
      </w:r>
      <w:r w:rsidRPr="00957E8D">
        <w:rPr>
          <w:sz w:val="27"/>
          <w:rtl/>
        </w:rPr>
        <w:t xml:space="preserve"> </w:t>
      </w:r>
      <w:r w:rsidRPr="00957E8D">
        <w:rPr>
          <w:rFonts w:hint="cs"/>
          <w:sz w:val="27"/>
          <w:rtl/>
        </w:rPr>
        <w:t>فسكنت</w:t>
      </w:r>
      <w:r w:rsidRPr="00957E8D">
        <w:rPr>
          <w:sz w:val="27"/>
          <w:rtl/>
        </w:rPr>
        <w:t xml:space="preserve"> </w:t>
      </w:r>
      <w:r w:rsidRPr="00957E8D">
        <w:rPr>
          <w:rFonts w:hint="cs"/>
          <w:sz w:val="27"/>
          <w:rtl/>
        </w:rPr>
        <w:t>فورتهم</w:t>
      </w:r>
      <w:r w:rsidR="001767B7" w:rsidRPr="00957E8D">
        <w:rPr>
          <w:rFonts w:hint="cs"/>
          <w:sz w:val="27"/>
          <w:rtl/>
        </w:rPr>
        <w:t>،</w:t>
      </w:r>
      <w:r w:rsidRPr="00957E8D">
        <w:rPr>
          <w:sz w:val="27"/>
          <w:rtl/>
        </w:rPr>
        <w:t xml:space="preserve"> </w:t>
      </w:r>
      <w:r w:rsidRPr="00957E8D">
        <w:rPr>
          <w:rFonts w:hint="cs"/>
          <w:sz w:val="27"/>
          <w:rtl/>
        </w:rPr>
        <w:t>فقال</w:t>
      </w:r>
      <w:r w:rsidR="006F7999" w:rsidRPr="005417E0">
        <w:rPr>
          <w:rFonts w:cs="Mosawi" w:hint="cs"/>
          <w:sz w:val="22"/>
          <w:szCs w:val="22"/>
          <w:rtl/>
        </w:rPr>
        <w:t>×</w:t>
      </w:r>
      <w:r w:rsidRPr="00957E8D">
        <w:rPr>
          <w:sz w:val="27"/>
          <w:rtl/>
        </w:rPr>
        <w:t xml:space="preserve">: </w:t>
      </w:r>
      <w:r w:rsidRPr="00957E8D">
        <w:rPr>
          <w:rFonts w:hint="cs"/>
          <w:sz w:val="27"/>
          <w:rtl/>
        </w:rPr>
        <w:t>الحمد</w:t>
      </w:r>
      <w:r w:rsidR="001767B7" w:rsidRPr="00957E8D">
        <w:rPr>
          <w:rFonts w:hint="cs"/>
          <w:sz w:val="27"/>
          <w:rtl/>
        </w:rPr>
        <w:t xml:space="preserve"> </w:t>
      </w:r>
      <w:r w:rsidRPr="00957E8D">
        <w:rPr>
          <w:rFonts w:hint="cs"/>
          <w:sz w:val="27"/>
          <w:rtl/>
        </w:rPr>
        <w:t>لله</w:t>
      </w:r>
      <w:r w:rsidRPr="00957E8D">
        <w:rPr>
          <w:sz w:val="27"/>
          <w:rtl/>
        </w:rPr>
        <w:t xml:space="preserve"> </w:t>
      </w:r>
      <w:r w:rsidRPr="00957E8D">
        <w:rPr>
          <w:rFonts w:hint="cs"/>
          <w:sz w:val="27"/>
          <w:rtl/>
        </w:rPr>
        <w:t>رب</w:t>
      </w:r>
      <w:r w:rsidR="001767B7" w:rsidRPr="00957E8D">
        <w:rPr>
          <w:rFonts w:hint="cs"/>
          <w:sz w:val="27"/>
          <w:rtl/>
        </w:rPr>
        <w:t>ّ</w:t>
      </w:r>
      <w:r w:rsidRPr="00957E8D">
        <w:rPr>
          <w:sz w:val="27"/>
          <w:rtl/>
        </w:rPr>
        <w:t xml:space="preserve"> </w:t>
      </w:r>
      <w:r w:rsidRPr="00957E8D">
        <w:rPr>
          <w:rFonts w:hint="cs"/>
          <w:sz w:val="27"/>
          <w:rtl/>
        </w:rPr>
        <w:t>العالمين،</w:t>
      </w:r>
      <w:r w:rsidRPr="00957E8D">
        <w:rPr>
          <w:sz w:val="27"/>
          <w:rtl/>
        </w:rPr>
        <w:t xml:space="preserve"> </w:t>
      </w:r>
      <w:r w:rsidRPr="00957E8D">
        <w:rPr>
          <w:rFonts w:hint="cs"/>
          <w:sz w:val="27"/>
          <w:rtl/>
        </w:rPr>
        <w:t>الرحمن</w:t>
      </w:r>
      <w:r w:rsidRPr="00957E8D">
        <w:rPr>
          <w:sz w:val="27"/>
          <w:rtl/>
        </w:rPr>
        <w:t xml:space="preserve"> </w:t>
      </w:r>
      <w:r w:rsidRPr="00957E8D">
        <w:rPr>
          <w:rFonts w:hint="cs"/>
          <w:sz w:val="27"/>
          <w:rtl/>
        </w:rPr>
        <w:t>الرحيم،</w:t>
      </w:r>
      <w:r w:rsidRPr="00957E8D">
        <w:rPr>
          <w:sz w:val="27"/>
          <w:rtl/>
        </w:rPr>
        <w:t xml:space="preserve"> </w:t>
      </w:r>
      <w:r w:rsidRPr="00957E8D">
        <w:rPr>
          <w:rFonts w:hint="cs"/>
          <w:sz w:val="27"/>
          <w:rtl/>
        </w:rPr>
        <w:t>مالك</w:t>
      </w:r>
      <w:r w:rsidRPr="00957E8D">
        <w:rPr>
          <w:sz w:val="27"/>
          <w:rtl/>
        </w:rPr>
        <w:t xml:space="preserve"> </w:t>
      </w:r>
      <w:r w:rsidRPr="00957E8D">
        <w:rPr>
          <w:rFonts w:hint="cs"/>
          <w:sz w:val="27"/>
          <w:rtl/>
        </w:rPr>
        <w:t>يوم</w:t>
      </w:r>
      <w:r w:rsidRPr="00957E8D">
        <w:rPr>
          <w:sz w:val="27"/>
          <w:rtl/>
        </w:rPr>
        <w:t xml:space="preserve"> </w:t>
      </w:r>
      <w:r w:rsidRPr="00957E8D">
        <w:rPr>
          <w:rFonts w:hint="cs"/>
          <w:sz w:val="27"/>
          <w:rtl/>
        </w:rPr>
        <w:t>الدين،</w:t>
      </w:r>
      <w:r w:rsidRPr="00957E8D">
        <w:rPr>
          <w:sz w:val="27"/>
          <w:rtl/>
        </w:rPr>
        <w:t xml:space="preserve"> </w:t>
      </w:r>
      <w:r w:rsidRPr="00957E8D">
        <w:rPr>
          <w:rFonts w:hint="cs"/>
          <w:sz w:val="27"/>
          <w:rtl/>
        </w:rPr>
        <w:t>بارئ</w:t>
      </w:r>
      <w:r w:rsidRPr="00957E8D">
        <w:rPr>
          <w:sz w:val="27"/>
          <w:rtl/>
        </w:rPr>
        <w:t xml:space="preserve"> </w:t>
      </w:r>
      <w:r w:rsidRPr="00957E8D">
        <w:rPr>
          <w:rFonts w:hint="cs"/>
          <w:sz w:val="27"/>
          <w:rtl/>
        </w:rPr>
        <w:t>الخلائق</w:t>
      </w:r>
      <w:r w:rsidRPr="00957E8D">
        <w:rPr>
          <w:sz w:val="27"/>
          <w:rtl/>
        </w:rPr>
        <w:t xml:space="preserve"> </w:t>
      </w:r>
      <w:r w:rsidRPr="00957E8D">
        <w:rPr>
          <w:rFonts w:hint="cs"/>
          <w:sz w:val="27"/>
          <w:rtl/>
        </w:rPr>
        <w:t>أجمعين</w:t>
      </w:r>
      <w:r w:rsidR="001767B7" w:rsidRPr="00957E8D">
        <w:rPr>
          <w:rFonts w:hint="cs"/>
          <w:sz w:val="27"/>
          <w:rtl/>
        </w:rPr>
        <w:t>،</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ب</w:t>
      </w:r>
      <w:r w:rsidR="001767B7" w:rsidRPr="00957E8D">
        <w:rPr>
          <w:rFonts w:hint="cs"/>
          <w:sz w:val="27"/>
          <w:rtl/>
        </w:rPr>
        <w:t>َ</w:t>
      </w:r>
      <w:r w:rsidRPr="00957E8D">
        <w:rPr>
          <w:rFonts w:hint="cs"/>
          <w:sz w:val="27"/>
          <w:rtl/>
        </w:rPr>
        <w:t>ع</w:t>
      </w:r>
      <w:r w:rsidR="001767B7" w:rsidRPr="00957E8D">
        <w:rPr>
          <w:rFonts w:hint="cs"/>
          <w:sz w:val="27"/>
          <w:rtl/>
        </w:rPr>
        <w:t>ُ</w:t>
      </w:r>
      <w:r w:rsidRPr="00957E8D">
        <w:rPr>
          <w:rFonts w:hint="cs"/>
          <w:sz w:val="27"/>
          <w:rtl/>
        </w:rPr>
        <w:t>د</w:t>
      </w:r>
      <w:r w:rsidRPr="00957E8D">
        <w:rPr>
          <w:sz w:val="27"/>
          <w:rtl/>
        </w:rPr>
        <w:t xml:space="preserve"> </w:t>
      </w:r>
      <w:r w:rsidRPr="00957E8D">
        <w:rPr>
          <w:rFonts w:hint="cs"/>
          <w:sz w:val="27"/>
          <w:rtl/>
        </w:rPr>
        <w:t>فارتفع</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السماوات</w:t>
      </w:r>
      <w:r w:rsidRPr="00957E8D">
        <w:rPr>
          <w:sz w:val="27"/>
          <w:rtl/>
        </w:rPr>
        <w:t xml:space="preserve"> </w:t>
      </w:r>
      <w:r w:rsidRPr="00957E8D">
        <w:rPr>
          <w:rFonts w:hint="cs"/>
          <w:sz w:val="27"/>
          <w:rtl/>
        </w:rPr>
        <w:t>الع</w:t>
      </w:r>
      <w:r w:rsidR="001767B7" w:rsidRPr="00957E8D">
        <w:rPr>
          <w:rFonts w:hint="cs"/>
          <w:sz w:val="27"/>
          <w:rtl/>
        </w:rPr>
        <w:t>ُ</w:t>
      </w:r>
      <w:r w:rsidRPr="00957E8D">
        <w:rPr>
          <w:rFonts w:hint="cs"/>
          <w:sz w:val="27"/>
          <w:rtl/>
        </w:rPr>
        <w:t>لى،</w:t>
      </w:r>
      <w:r w:rsidRPr="00957E8D">
        <w:rPr>
          <w:sz w:val="27"/>
          <w:rtl/>
        </w:rPr>
        <w:t xml:space="preserve"> </w:t>
      </w:r>
      <w:r w:rsidRPr="00957E8D">
        <w:rPr>
          <w:rFonts w:hint="cs"/>
          <w:sz w:val="27"/>
          <w:rtl/>
        </w:rPr>
        <w:t>وق</w:t>
      </w:r>
      <w:r w:rsidR="001767B7" w:rsidRPr="00957E8D">
        <w:rPr>
          <w:rFonts w:hint="cs"/>
          <w:sz w:val="27"/>
          <w:rtl/>
        </w:rPr>
        <w:t>َ</w:t>
      </w:r>
      <w:r w:rsidRPr="00957E8D">
        <w:rPr>
          <w:rFonts w:hint="cs"/>
          <w:sz w:val="27"/>
          <w:rtl/>
        </w:rPr>
        <w:t>ر</w:t>
      </w:r>
      <w:r w:rsidR="001767B7" w:rsidRPr="00957E8D">
        <w:rPr>
          <w:rFonts w:hint="cs"/>
          <w:sz w:val="27"/>
          <w:rtl/>
        </w:rPr>
        <w:t>ُ</w:t>
      </w:r>
      <w:r w:rsidRPr="00957E8D">
        <w:rPr>
          <w:rFonts w:hint="cs"/>
          <w:sz w:val="27"/>
          <w:rtl/>
        </w:rPr>
        <w:t>ب</w:t>
      </w:r>
      <w:r w:rsidRPr="00957E8D">
        <w:rPr>
          <w:sz w:val="27"/>
          <w:rtl/>
        </w:rPr>
        <w:t xml:space="preserve"> </w:t>
      </w:r>
      <w:r w:rsidRPr="00957E8D">
        <w:rPr>
          <w:rFonts w:hint="cs"/>
          <w:sz w:val="27"/>
          <w:rtl/>
        </w:rPr>
        <w:t>فشهد</w:t>
      </w:r>
      <w:r w:rsidRPr="00957E8D">
        <w:rPr>
          <w:sz w:val="27"/>
          <w:rtl/>
        </w:rPr>
        <w:t xml:space="preserve"> </w:t>
      </w:r>
      <w:r w:rsidRPr="00957E8D">
        <w:rPr>
          <w:rFonts w:hint="cs"/>
          <w:sz w:val="27"/>
          <w:rtl/>
        </w:rPr>
        <w:t>النجوى،</w:t>
      </w:r>
      <w:r w:rsidRPr="00957E8D">
        <w:rPr>
          <w:sz w:val="27"/>
          <w:rtl/>
        </w:rPr>
        <w:t xml:space="preserve"> </w:t>
      </w:r>
      <w:r w:rsidRPr="00957E8D">
        <w:rPr>
          <w:rFonts w:hint="cs"/>
          <w:sz w:val="27"/>
          <w:rtl/>
        </w:rPr>
        <w:t>نحمده</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عظائم</w:t>
      </w:r>
      <w:r w:rsidRPr="00957E8D">
        <w:rPr>
          <w:sz w:val="27"/>
          <w:rtl/>
        </w:rPr>
        <w:t xml:space="preserve"> </w:t>
      </w:r>
      <w:r w:rsidRPr="00957E8D">
        <w:rPr>
          <w:rFonts w:hint="cs"/>
          <w:sz w:val="27"/>
          <w:rtl/>
        </w:rPr>
        <w:t>ال</w:t>
      </w:r>
      <w:r w:rsidR="001767B7" w:rsidRPr="00957E8D">
        <w:rPr>
          <w:rFonts w:hint="cs"/>
          <w:sz w:val="27"/>
          <w:rtl/>
        </w:rPr>
        <w:t>أ</w:t>
      </w:r>
      <w:r w:rsidRPr="00957E8D">
        <w:rPr>
          <w:rFonts w:hint="cs"/>
          <w:sz w:val="27"/>
          <w:rtl/>
        </w:rPr>
        <w:t>مور،</w:t>
      </w:r>
      <w:r w:rsidRPr="00957E8D">
        <w:rPr>
          <w:sz w:val="27"/>
          <w:rtl/>
        </w:rPr>
        <w:t xml:space="preserve"> </w:t>
      </w:r>
      <w:r w:rsidRPr="00957E8D">
        <w:rPr>
          <w:rFonts w:hint="cs"/>
          <w:sz w:val="27"/>
          <w:rtl/>
        </w:rPr>
        <w:t>وفجائع</w:t>
      </w:r>
      <w:r w:rsidRPr="00957E8D">
        <w:rPr>
          <w:sz w:val="27"/>
          <w:rtl/>
        </w:rPr>
        <w:t xml:space="preserve"> </w:t>
      </w:r>
      <w:r w:rsidRPr="00957E8D">
        <w:rPr>
          <w:rFonts w:hint="cs"/>
          <w:sz w:val="27"/>
          <w:rtl/>
        </w:rPr>
        <w:t>الدهور،</w:t>
      </w:r>
      <w:r w:rsidRPr="00957E8D">
        <w:rPr>
          <w:sz w:val="27"/>
          <w:rtl/>
        </w:rPr>
        <w:t xml:space="preserve"> </w:t>
      </w:r>
      <w:r w:rsidRPr="00957E8D">
        <w:rPr>
          <w:rFonts w:hint="cs"/>
          <w:sz w:val="27"/>
          <w:rtl/>
        </w:rPr>
        <w:t>وألم</w:t>
      </w:r>
      <w:r w:rsidRPr="00957E8D">
        <w:rPr>
          <w:sz w:val="27"/>
          <w:rtl/>
        </w:rPr>
        <w:t xml:space="preserve"> </w:t>
      </w:r>
      <w:r w:rsidRPr="00957E8D">
        <w:rPr>
          <w:rFonts w:hint="cs"/>
          <w:sz w:val="27"/>
          <w:rtl/>
        </w:rPr>
        <w:t>الفجائع،</w:t>
      </w:r>
      <w:r w:rsidRPr="00957E8D">
        <w:rPr>
          <w:sz w:val="27"/>
          <w:rtl/>
        </w:rPr>
        <w:t xml:space="preserve"> </w:t>
      </w:r>
      <w:r w:rsidRPr="00957E8D">
        <w:rPr>
          <w:rFonts w:hint="cs"/>
          <w:sz w:val="27"/>
          <w:rtl/>
        </w:rPr>
        <w:t>ومضاضة</w:t>
      </w:r>
      <w:r w:rsidRPr="00957E8D">
        <w:rPr>
          <w:sz w:val="27"/>
          <w:rtl/>
        </w:rPr>
        <w:t xml:space="preserve"> </w:t>
      </w:r>
      <w:r w:rsidRPr="00957E8D">
        <w:rPr>
          <w:rFonts w:hint="cs"/>
          <w:sz w:val="27"/>
          <w:rtl/>
        </w:rPr>
        <w:t>اللواذع،</w:t>
      </w:r>
      <w:r w:rsidRPr="00957E8D">
        <w:rPr>
          <w:sz w:val="27"/>
          <w:rtl/>
        </w:rPr>
        <w:t xml:space="preserve"> </w:t>
      </w:r>
      <w:r w:rsidRPr="00957E8D">
        <w:rPr>
          <w:rFonts w:hint="cs"/>
          <w:sz w:val="27"/>
          <w:rtl/>
        </w:rPr>
        <w:t>وجليل</w:t>
      </w:r>
      <w:r w:rsidRPr="00957E8D">
        <w:rPr>
          <w:sz w:val="27"/>
          <w:rtl/>
        </w:rPr>
        <w:t xml:space="preserve"> </w:t>
      </w:r>
      <w:r w:rsidRPr="00957E8D">
        <w:rPr>
          <w:rFonts w:hint="cs"/>
          <w:sz w:val="27"/>
          <w:rtl/>
        </w:rPr>
        <w:t>الرزء</w:t>
      </w:r>
      <w:r w:rsidR="001767B7" w:rsidRPr="00957E8D">
        <w:rPr>
          <w:rFonts w:hint="cs"/>
          <w:sz w:val="27"/>
          <w:rtl/>
        </w:rPr>
        <w:t>،</w:t>
      </w:r>
      <w:r w:rsidRPr="00957E8D">
        <w:rPr>
          <w:sz w:val="27"/>
          <w:rtl/>
        </w:rPr>
        <w:t xml:space="preserve"> </w:t>
      </w:r>
      <w:r w:rsidRPr="00957E8D">
        <w:rPr>
          <w:rFonts w:hint="cs"/>
          <w:sz w:val="27"/>
          <w:rtl/>
        </w:rPr>
        <w:t>وعظيم</w:t>
      </w:r>
      <w:r w:rsidRPr="00957E8D">
        <w:rPr>
          <w:sz w:val="27"/>
          <w:rtl/>
        </w:rPr>
        <w:t xml:space="preserve"> </w:t>
      </w:r>
      <w:r w:rsidRPr="00957E8D">
        <w:rPr>
          <w:rFonts w:hint="cs"/>
          <w:sz w:val="27"/>
          <w:rtl/>
        </w:rPr>
        <w:t>المصائب</w:t>
      </w:r>
      <w:r w:rsidRPr="00957E8D">
        <w:rPr>
          <w:sz w:val="27"/>
          <w:rtl/>
        </w:rPr>
        <w:t xml:space="preserve"> </w:t>
      </w:r>
      <w:r w:rsidRPr="00957E8D">
        <w:rPr>
          <w:rFonts w:hint="cs"/>
          <w:sz w:val="27"/>
          <w:rtl/>
        </w:rPr>
        <w:t>الفا</w:t>
      </w:r>
      <w:r w:rsidR="00CD3527" w:rsidRPr="00957E8D">
        <w:rPr>
          <w:rFonts w:hint="cs"/>
          <w:sz w:val="27"/>
          <w:rtl/>
        </w:rPr>
        <w:t>ج</w:t>
      </w:r>
      <w:r w:rsidRPr="00957E8D">
        <w:rPr>
          <w:rFonts w:hint="cs"/>
          <w:sz w:val="27"/>
          <w:rtl/>
        </w:rPr>
        <w:t>عة،</w:t>
      </w:r>
      <w:r w:rsidRPr="00957E8D">
        <w:rPr>
          <w:sz w:val="27"/>
          <w:rtl/>
        </w:rPr>
        <w:t xml:space="preserve"> </w:t>
      </w:r>
      <w:r w:rsidRPr="00957E8D">
        <w:rPr>
          <w:rFonts w:hint="cs"/>
          <w:sz w:val="27"/>
          <w:rtl/>
        </w:rPr>
        <w:t>الكاظ</w:t>
      </w:r>
      <w:r w:rsidR="00CD3527" w:rsidRPr="00957E8D">
        <w:rPr>
          <w:rFonts w:hint="cs"/>
          <w:sz w:val="27"/>
          <w:rtl/>
        </w:rPr>
        <w:t>ّ</w:t>
      </w:r>
      <w:r w:rsidRPr="00957E8D">
        <w:rPr>
          <w:rFonts w:hint="cs"/>
          <w:sz w:val="27"/>
          <w:rtl/>
        </w:rPr>
        <w:t>ة</w:t>
      </w:r>
      <w:r w:rsidRPr="00957E8D">
        <w:rPr>
          <w:sz w:val="27"/>
          <w:rtl/>
        </w:rPr>
        <w:t xml:space="preserve"> </w:t>
      </w:r>
      <w:r w:rsidRPr="00957E8D">
        <w:rPr>
          <w:rFonts w:hint="cs"/>
          <w:sz w:val="27"/>
          <w:rtl/>
        </w:rPr>
        <w:t>الفادحة</w:t>
      </w:r>
      <w:r w:rsidRPr="00957E8D">
        <w:rPr>
          <w:sz w:val="27"/>
          <w:rtl/>
        </w:rPr>
        <w:t xml:space="preserve"> </w:t>
      </w:r>
      <w:r w:rsidRPr="00957E8D">
        <w:rPr>
          <w:rFonts w:hint="cs"/>
          <w:sz w:val="27"/>
          <w:rtl/>
        </w:rPr>
        <w:t>الجائحة</w:t>
      </w:r>
      <w:r w:rsidR="00CD3527" w:rsidRPr="00957E8D">
        <w:rPr>
          <w:rFonts w:hint="cs"/>
          <w:sz w:val="27"/>
          <w:rtl/>
        </w:rPr>
        <w:t>.</w:t>
      </w:r>
      <w:r w:rsidRPr="00957E8D">
        <w:rPr>
          <w:sz w:val="27"/>
          <w:rtl/>
        </w:rPr>
        <w:t xml:space="preserve"> </w:t>
      </w:r>
      <w:r w:rsidRPr="00957E8D">
        <w:rPr>
          <w:rFonts w:hint="cs"/>
          <w:sz w:val="27"/>
          <w:rtl/>
        </w:rPr>
        <w:t>أيها</w:t>
      </w:r>
      <w:r w:rsidRPr="00957E8D">
        <w:rPr>
          <w:sz w:val="27"/>
          <w:rtl/>
        </w:rPr>
        <w:t xml:space="preserve"> </w:t>
      </w:r>
      <w:r w:rsidRPr="00957E8D">
        <w:rPr>
          <w:rFonts w:hint="cs"/>
          <w:sz w:val="27"/>
          <w:rtl/>
        </w:rPr>
        <w:t>الناس</w:t>
      </w:r>
      <w:r w:rsidR="00CD3527" w:rsidRPr="00957E8D">
        <w:rPr>
          <w:rFonts w:hint="cs"/>
          <w:sz w:val="27"/>
          <w:rtl/>
        </w:rPr>
        <w:t>،</w:t>
      </w:r>
      <w:r w:rsidRPr="00957E8D">
        <w:rPr>
          <w:sz w:val="27"/>
          <w:rtl/>
        </w:rPr>
        <w:t xml:space="preserve"> </w:t>
      </w:r>
      <w:r w:rsidRPr="00957E8D">
        <w:rPr>
          <w:rFonts w:hint="cs"/>
          <w:sz w:val="27"/>
          <w:rtl/>
        </w:rPr>
        <w:t>إن</w:t>
      </w:r>
      <w:r w:rsidRPr="00957E8D">
        <w:rPr>
          <w:sz w:val="27"/>
          <w:rtl/>
        </w:rPr>
        <w:t xml:space="preserve"> </w:t>
      </w:r>
      <w:r w:rsidRPr="00957E8D">
        <w:rPr>
          <w:rFonts w:hint="cs"/>
          <w:sz w:val="27"/>
          <w:rtl/>
        </w:rPr>
        <w:t>الله</w:t>
      </w:r>
      <w:r w:rsidRPr="00957E8D">
        <w:rPr>
          <w:sz w:val="27"/>
          <w:rtl/>
        </w:rPr>
        <w:t xml:space="preserve"> </w:t>
      </w:r>
      <w:r w:rsidR="00CD3527" w:rsidRPr="00957E8D">
        <w:rPr>
          <w:rFonts w:hint="cs"/>
          <w:sz w:val="27"/>
          <w:rtl/>
        </w:rPr>
        <w:t xml:space="preserve">ـ </w:t>
      </w:r>
      <w:r w:rsidRPr="00957E8D">
        <w:rPr>
          <w:rFonts w:hint="cs"/>
          <w:sz w:val="27"/>
          <w:rtl/>
        </w:rPr>
        <w:t>وله</w:t>
      </w:r>
      <w:r w:rsidRPr="00957E8D">
        <w:rPr>
          <w:sz w:val="27"/>
          <w:rtl/>
        </w:rPr>
        <w:t xml:space="preserve"> </w:t>
      </w:r>
      <w:r w:rsidRPr="00957E8D">
        <w:rPr>
          <w:rFonts w:hint="cs"/>
          <w:sz w:val="27"/>
          <w:rtl/>
        </w:rPr>
        <w:t>الحمد</w:t>
      </w:r>
      <w:r w:rsidRPr="00957E8D">
        <w:rPr>
          <w:sz w:val="27"/>
          <w:rtl/>
        </w:rPr>
        <w:t xml:space="preserve"> ـ </w:t>
      </w:r>
      <w:r w:rsidRPr="00957E8D">
        <w:rPr>
          <w:rFonts w:hint="cs"/>
          <w:sz w:val="27"/>
          <w:rtl/>
        </w:rPr>
        <w:t>ابتلانا</w:t>
      </w:r>
      <w:r w:rsidRPr="00957E8D">
        <w:rPr>
          <w:sz w:val="27"/>
          <w:rtl/>
        </w:rPr>
        <w:t xml:space="preserve"> </w:t>
      </w:r>
      <w:r w:rsidRPr="00957E8D">
        <w:rPr>
          <w:rFonts w:hint="cs"/>
          <w:sz w:val="27"/>
          <w:rtl/>
        </w:rPr>
        <w:t>بمصائب</w:t>
      </w:r>
      <w:r w:rsidRPr="00957E8D">
        <w:rPr>
          <w:sz w:val="27"/>
          <w:rtl/>
        </w:rPr>
        <w:t xml:space="preserve"> </w:t>
      </w:r>
      <w:r w:rsidRPr="00957E8D">
        <w:rPr>
          <w:rFonts w:hint="cs"/>
          <w:sz w:val="27"/>
          <w:rtl/>
        </w:rPr>
        <w:t>جليلة،</w:t>
      </w:r>
      <w:r w:rsidRPr="00957E8D">
        <w:rPr>
          <w:sz w:val="27"/>
          <w:rtl/>
        </w:rPr>
        <w:t xml:space="preserve"> </w:t>
      </w:r>
      <w:r w:rsidRPr="00957E8D">
        <w:rPr>
          <w:rFonts w:hint="cs"/>
          <w:sz w:val="27"/>
          <w:rtl/>
        </w:rPr>
        <w:t>وثلمة</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w:t>
      </w:r>
      <w:r w:rsidR="00CD3527" w:rsidRPr="00957E8D">
        <w:rPr>
          <w:rFonts w:hint="cs"/>
          <w:sz w:val="27"/>
          <w:rtl/>
        </w:rPr>
        <w:t>إ</w:t>
      </w:r>
      <w:r w:rsidRPr="00957E8D">
        <w:rPr>
          <w:rFonts w:hint="cs"/>
          <w:sz w:val="27"/>
          <w:rtl/>
        </w:rPr>
        <w:t>سلام</w:t>
      </w:r>
      <w:r w:rsidRPr="00957E8D">
        <w:rPr>
          <w:sz w:val="27"/>
          <w:rtl/>
        </w:rPr>
        <w:t xml:space="preserve"> </w:t>
      </w:r>
      <w:r w:rsidRPr="00957E8D">
        <w:rPr>
          <w:rFonts w:hint="cs"/>
          <w:sz w:val="27"/>
          <w:rtl/>
        </w:rPr>
        <w:t>عظيمة،</w:t>
      </w:r>
      <w:r w:rsidRPr="00957E8D">
        <w:rPr>
          <w:sz w:val="27"/>
          <w:rtl/>
        </w:rPr>
        <w:t xml:space="preserve"> </w:t>
      </w:r>
      <w:r w:rsidRPr="00957E8D">
        <w:rPr>
          <w:rFonts w:hint="cs"/>
          <w:sz w:val="27"/>
          <w:rtl/>
        </w:rPr>
        <w:t>ق</w:t>
      </w:r>
      <w:r w:rsidR="00CD3527" w:rsidRPr="00957E8D">
        <w:rPr>
          <w:rFonts w:hint="cs"/>
          <w:sz w:val="27"/>
          <w:rtl/>
        </w:rPr>
        <w:t>ُ</w:t>
      </w:r>
      <w:r w:rsidRPr="00957E8D">
        <w:rPr>
          <w:rFonts w:hint="cs"/>
          <w:sz w:val="27"/>
          <w:rtl/>
        </w:rPr>
        <w:t>تل</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وعترته،</w:t>
      </w:r>
      <w:r w:rsidRPr="00957E8D">
        <w:rPr>
          <w:sz w:val="27"/>
          <w:rtl/>
        </w:rPr>
        <w:t xml:space="preserve"> </w:t>
      </w:r>
      <w:r w:rsidRPr="00957E8D">
        <w:rPr>
          <w:rFonts w:hint="cs"/>
          <w:sz w:val="27"/>
          <w:rtl/>
        </w:rPr>
        <w:t>وس</w:t>
      </w:r>
      <w:r w:rsidR="00CD3527" w:rsidRPr="00957E8D">
        <w:rPr>
          <w:rFonts w:hint="cs"/>
          <w:sz w:val="27"/>
          <w:rtl/>
        </w:rPr>
        <w:t>ُ</w:t>
      </w:r>
      <w:r w:rsidRPr="00957E8D">
        <w:rPr>
          <w:rFonts w:hint="cs"/>
          <w:sz w:val="27"/>
          <w:rtl/>
        </w:rPr>
        <w:t>بي</w:t>
      </w:r>
      <w:r w:rsidRPr="00957E8D">
        <w:rPr>
          <w:sz w:val="27"/>
          <w:rtl/>
        </w:rPr>
        <w:t xml:space="preserve"> </w:t>
      </w:r>
      <w:r w:rsidRPr="00957E8D">
        <w:rPr>
          <w:rFonts w:hint="cs"/>
          <w:sz w:val="27"/>
          <w:rtl/>
        </w:rPr>
        <w:t>نساؤه</w:t>
      </w:r>
      <w:r w:rsidRPr="00957E8D">
        <w:rPr>
          <w:sz w:val="27"/>
          <w:rtl/>
        </w:rPr>
        <w:t xml:space="preserve"> </w:t>
      </w:r>
      <w:r w:rsidRPr="00957E8D">
        <w:rPr>
          <w:rFonts w:hint="cs"/>
          <w:sz w:val="27"/>
          <w:rtl/>
        </w:rPr>
        <w:t>وصبيته،</w:t>
      </w:r>
      <w:r w:rsidRPr="00957E8D">
        <w:rPr>
          <w:sz w:val="27"/>
          <w:rtl/>
        </w:rPr>
        <w:t xml:space="preserve"> </w:t>
      </w:r>
      <w:r w:rsidRPr="00957E8D">
        <w:rPr>
          <w:rFonts w:hint="cs"/>
          <w:sz w:val="27"/>
          <w:rtl/>
        </w:rPr>
        <w:t>وداروا</w:t>
      </w:r>
      <w:r w:rsidRPr="00957E8D">
        <w:rPr>
          <w:sz w:val="27"/>
          <w:rtl/>
        </w:rPr>
        <w:t xml:space="preserve"> </w:t>
      </w:r>
      <w:r w:rsidRPr="00957E8D">
        <w:rPr>
          <w:rFonts w:hint="cs"/>
          <w:sz w:val="27"/>
          <w:rtl/>
        </w:rPr>
        <w:t>برأسه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البلدان</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فوق</w:t>
      </w:r>
      <w:r w:rsidRPr="00957E8D">
        <w:rPr>
          <w:sz w:val="27"/>
          <w:rtl/>
        </w:rPr>
        <w:t xml:space="preserve"> </w:t>
      </w:r>
      <w:r w:rsidRPr="00957E8D">
        <w:rPr>
          <w:rFonts w:hint="cs"/>
          <w:sz w:val="27"/>
          <w:rtl/>
        </w:rPr>
        <w:t>عامل</w:t>
      </w:r>
      <w:r w:rsidRPr="00957E8D">
        <w:rPr>
          <w:sz w:val="27"/>
          <w:rtl/>
        </w:rPr>
        <w:t xml:space="preserve"> </w:t>
      </w:r>
      <w:r w:rsidRPr="00957E8D">
        <w:rPr>
          <w:rFonts w:hint="cs"/>
          <w:sz w:val="27"/>
          <w:rtl/>
        </w:rPr>
        <w:t>السنان،</w:t>
      </w:r>
      <w:r w:rsidRPr="00957E8D">
        <w:rPr>
          <w:sz w:val="27"/>
          <w:rtl/>
        </w:rPr>
        <w:t xml:space="preserve"> </w:t>
      </w:r>
      <w:r w:rsidRPr="00957E8D">
        <w:rPr>
          <w:rFonts w:hint="cs"/>
          <w:sz w:val="27"/>
          <w:rtl/>
        </w:rPr>
        <w:t>وهذه</w:t>
      </w:r>
      <w:r w:rsidRPr="00957E8D">
        <w:rPr>
          <w:sz w:val="27"/>
          <w:rtl/>
        </w:rPr>
        <w:t xml:space="preserve"> </w:t>
      </w:r>
      <w:r w:rsidRPr="00957E8D">
        <w:rPr>
          <w:rFonts w:hint="cs"/>
          <w:sz w:val="27"/>
          <w:rtl/>
        </w:rPr>
        <w:t>الرزي</w:t>
      </w:r>
      <w:r w:rsidR="00CD3527" w:rsidRPr="00957E8D">
        <w:rPr>
          <w:rFonts w:hint="cs"/>
          <w:sz w:val="27"/>
          <w:rtl/>
        </w:rPr>
        <w:t>ّ</w:t>
      </w:r>
      <w:r w:rsidRPr="00957E8D">
        <w:rPr>
          <w:rFonts w:hint="cs"/>
          <w:sz w:val="27"/>
          <w:rtl/>
        </w:rPr>
        <w:t>ة</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لا</w:t>
      </w:r>
      <w:r w:rsidR="00CD3527" w:rsidRPr="00957E8D">
        <w:rPr>
          <w:rFonts w:hint="cs"/>
          <w:sz w:val="27"/>
          <w:rtl/>
        </w:rPr>
        <w:t xml:space="preserve"> </w:t>
      </w:r>
      <w:r w:rsidRPr="00957E8D">
        <w:rPr>
          <w:rFonts w:hint="cs"/>
          <w:sz w:val="27"/>
          <w:rtl/>
        </w:rPr>
        <w:t>مثلها</w:t>
      </w:r>
      <w:r w:rsidRPr="00957E8D">
        <w:rPr>
          <w:sz w:val="27"/>
          <w:rtl/>
        </w:rPr>
        <w:t xml:space="preserve"> </w:t>
      </w:r>
      <w:r w:rsidRPr="00957E8D">
        <w:rPr>
          <w:rFonts w:hint="cs"/>
          <w:sz w:val="27"/>
          <w:rtl/>
        </w:rPr>
        <w:t>رزي</w:t>
      </w:r>
      <w:r w:rsidR="00CD3527" w:rsidRPr="00957E8D">
        <w:rPr>
          <w:rFonts w:hint="cs"/>
          <w:sz w:val="27"/>
          <w:rtl/>
        </w:rPr>
        <w:t>ّ</w:t>
      </w:r>
      <w:r w:rsidRPr="00957E8D">
        <w:rPr>
          <w:rFonts w:hint="cs"/>
          <w:sz w:val="27"/>
          <w:rtl/>
        </w:rPr>
        <w:t>ة</w:t>
      </w:r>
      <w:r w:rsidR="00CD3527" w:rsidRPr="00957E8D">
        <w:rPr>
          <w:rFonts w:hint="cs"/>
          <w:sz w:val="27"/>
          <w:rtl/>
        </w:rPr>
        <w:t>.</w:t>
      </w:r>
      <w:r w:rsidRPr="00957E8D">
        <w:rPr>
          <w:sz w:val="27"/>
          <w:rtl/>
        </w:rPr>
        <w:t xml:space="preserve"> </w:t>
      </w:r>
      <w:r w:rsidRPr="00957E8D">
        <w:rPr>
          <w:rFonts w:hint="cs"/>
          <w:sz w:val="27"/>
          <w:rtl/>
        </w:rPr>
        <w:t>أيها</w:t>
      </w:r>
      <w:r w:rsidRPr="00957E8D">
        <w:rPr>
          <w:sz w:val="27"/>
          <w:rtl/>
        </w:rPr>
        <w:t xml:space="preserve"> </w:t>
      </w:r>
      <w:r w:rsidRPr="00957E8D">
        <w:rPr>
          <w:rFonts w:hint="cs"/>
          <w:sz w:val="27"/>
          <w:rtl/>
        </w:rPr>
        <w:t>الناس</w:t>
      </w:r>
      <w:r w:rsidR="00CD3527" w:rsidRPr="00957E8D">
        <w:rPr>
          <w:rFonts w:hint="cs"/>
          <w:sz w:val="27"/>
          <w:rtl/>
        </w:rPr>
        <w:t>،</w:t>
      </w:r>
      <w:r w:rsidRPr="00957E8D">
        <w:rPr>
          <w:sz w:val="27"/>
          <w:rtl/>
        </w:rPr>
        <w:t xml:space="preserve"> </w:t>
      </w:r>
      <w:r w:rsidRPr="00957E8D">
        <w:rPr>
          <w:rFonts w:hint="cs"/>
          <w:sz w:val="27"/>
          <w:rtl/>
        </w:rPr>
        <w:t>فأي</w:t>
      </w:r>
      <w:r w:rsidRPr="00957E8D">
        <w:rPr>
          <w:sz w:val="27"/>
          <w:rtl/>
        </w:rPr>
        <w:t xml:space="preserve"> </w:t>
      </w:r>
      <w:r w:rsidRPr="00957E8D">
        <w:rPr>
          <w:rFonts w:hint="cs"/>
          <w:sz w:val="27"/>
          <w:rtl/>
        </w:rPr>
        <w:t>رجالات</w:t>
      </w:r>
      <w:r w:rsidR="00DE14C8">
        <w:rPr>
          <w:rFonts w:hint="cs"/>
          <w:sz w:val="27"/>
          <w:rtl/>
        </w:rPr>
        <w:t>ٍ</w:t>
      </w:r>
      <w:r w:rsidRPr="00957E8D">
        <w:rPr>
          <w:sz w:val="27"/>
          <w:rtl/>
        </w:rPr>
        <w:t xml:space="preserve"> </w:t>
      </w:r>
      <w:r w:rsidRPr="00957E8D">
        <w:rPr>
          <w:rFonts w:hint="cs"/>
          <w:sz w:val="27"/>
          <w:rtl/>
        </w:rPr>
        <w:t>منكم</w:t>
      </w:r>
      <w:r w:rsidRPr="00957E8D">
        <w:rPr>
          <w:sz w:val="27"/>
          <w:rtl/>
        </w:rPr>
        <w:t xml:space="preserve"> </w:t>
      </w:r>
      <w:r w:rsidRPr="00957E8D">
        <w:rPr>
          <w:rFonts w:hint="cs"/>
          <w:sz w:val="27"/>
          <w:rtl/>
        </w:rPr>
        <w:t>يسر</w:t>
      </w:r>
      <w:r w:rsidR="00CD3527" w:rsidRPr="00957E8D">
        <w:rPr>
          <w:rFonts w:hint="cs"/>
          <w:sz w:val="27"/>
          <w:rtl/>
        </w:rPr>
        <w:t>ّ</w:t>
      </w:r>
      <w:r w:rsidRPr="00957E8D">
        <w:rPr>
          <w:rFonts w:hint="cs"/>
          <w:sz w:val="27"/>
          <w:rtl/>
        </w:rPr>
        <w:t>ون</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قتله</w:t>
      </w:r>
      <w:r w:rsidRPr="00957E8D">
        <w:rPr>
          <w:sz w:val="27"/>
          <w:rtl/>
        </w:rPr>
        <w:t>؟</w:t>
      </w:r>
      <w:r w:rsidR="00CD3527" w:rsidRPr="00957E8D">
        <w:rPr>
          <w:rFonts w:hint="cs"/>
          <w:sz w:val="27"/>
          <w:rtl/>
        </w:rPr>
        <w:t>!</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أي</w:t>
      </w:r>
      <w:r w:rsidR="00CD3527" w:rsidRPr="00957E8D">
        <w:rPr>
          <w:rFonts w:hint="cs"/>
          <w:sz w:val="27"/>
          <w:rtl/>
        </w:rPr>
        <w:t>ّ</w:t>
      </w:r>
      <w:r w:rsidRPr="00957E8D">
        <w:rPr>
          <w:rFonts w:hint="cs"/>
          <w:sz w:val="27"/>
          <w:rtl/>
        </w:rPr>
        <w:t>ة</w:t>
      </w:r>
      <w:r w:rsidRPr="00957E8D">
        <w:rPr>
          <w:sz w:val="27"/>
          <w:rtl/>
        </w:rPr>
        <w:t xml:space="preserve"> </w:t>
      </w:r>
      <w:r w:rsidRPr="00957E8D">
        <w:rPr>
          <w:rFonts w:hint="cs"/>
          <w:sz w:val="27"/>
          <w:rtl/>
        </w:rPr>
        <w:t>عين</w:t>
      </w:r>
      <w:r w:rsidR="00CD3527" w:rsidRPr="00957E8D">
        <w:rPr>
          <w:rFonts w:hint="cs"/>
          <w:sz w:val="27"/>
          <w:rtl/>
        </w:rPr>
        <w:t>ٍ</w:t>
      </w:r>
      <w:r w:rsidRPr="00957E8D">
        <w:rPr>
          <w:sz w:val="27"/>
          <w:rtl/>
        </w:rPr>
        <w:t xml:space="preserve"> </w:t>
      </w:r>
      <w:r w:rsidRPr="00957E8D">
        <w:rPr>
          <w:rFonts w:hint="cs"/>
          <w:sz w:val="27"/>
          <w:rtl/>
        </w:rPr>
        <w:t>منكم</w:t>
      </w:r>
      <w:r w:rsidRPr="00957E8D">
        <w:rPr>
          <w:sz w:val="27"/>
          <w:rtl/>
        </w:rPr>
        <w:t xml:space="preserve"> </w:t>
      </w:r>
      <w:r w:rsidRPr="00957E8D">
        <w:rPr>
          <w:rFonts w:hint="cs"/>
          <w:sz w:val="27"/>
          <w:rtl/>
        </w:rPr>
        <w:t>تحبس</w:t>
      </w:r>
      <w:r w:rsidRPr="00957E8D">
        <w:rPr>
          <w:sz w:val="27"/>
          <w:rtl/>
        </w:rPr>
        <w:t xml:space="preserve"> </w:t>
      </w:r>
      <w:r w:rsidRPr="00957E8D">
        <w:rPr>
          <w:rFonts w:hint="cs"/>
          <w:sz w:val="27"/>
          <w:rtl/>
        </w:rPr>
        <w:t>دمعها</w:t>
      </w:r>
      <w:r w:rsidRPr="00957E8D">
        <w:rPr>
          <w:sz w:val="27"/>
          <w:rtl/>
        </w:rPr>
        <w:t xml:space="preserve"> </w:t>
      </w:r>
      <w:r w:rsidRPr="00957E8D">
        <w:rPr>
          <w:rFonts w:hint="cs"/>
          <w:sz w:val="27"/>
          <w:rtl/>
        </w:rPr>
        <w:t>وتضن</w:t>
      </w:r>
      <w:r w:rsidR="00CD3527"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انهمالها</w:t>
      </w:r>
      <w:r w:rsidR="00CD3527" w:rsidRPr="00957E8D">
        <w:rPr>
          <w:rFonts w:hint="cs"/>
          <w:sz w:val="27"/>
          <w:rtl/>
        </w:rPr>
        <w:t>؟!</w:t>
      </w:r>
      <w:r w:rsidRPr="00957E8D">
        <w:rPr>
          <w:sz w:val="27"/>
          <w:rtl/>
        </w:rPr>
        <w:t xml:space="preserve"> </w:t>
      </w:r>
      <w:r w:rsidRPr="00957E8D">
        <w:rPr>
          <w:rFonts w:hint="cs"/>
          <w:sz w:val="27"/>
          <w:rtl/>
        </w:rPr>
        <w:t>فلقد</w:t>
      </w:r>
      <w:r w:rsidRPr="00957E8D">
        <w:rPr>
          <w:sz w:val="27"/>
          <w:rtl/>
        </w:rPr>
        <w:t xml:space="preserve"> </w:t>
      </w:r>
      <w:r w:rsidRPr="00957E8D">
        <w:rPr>
          <w:rFonts w:hint="cs"/>
          <w:sz w:val="27"/>
          <w:rtl/>
        </w:rPr>
        <w:t>بكت</w:t>
      </w:r>
      <w:r w:rsidRPr="00957E8D">
        <w:rPr>
          <w:sz w:val="27"/>
          <w:rtl/>
        </w:rPr>
        <w:t xml:space="preserve"> </w:t>
      </w:r>
      <w:r w:rsidRPr="00957E8D">
        <w:rPr>
          <w:rFonts w:hint="cs"/>
          <w:sz w:val="27"/>
          <w:rtl/>
        </w:rPr>
        <w:t>السبع</w:t>
      </w:r>
      <w:r w:rsidRPr="00957E8D">
        <w:rPr>
          <w:sz w:val="27"/>
          <w:rtl/>
        </w:rPr>
        <w:t xml:space="preserve"> </w:t>
      </w:r>
      <w:r w:rsidRPr="00957E8D">
        <w:rPr>
          <w:rFonts w:hint="cs"/>
          <w:sz w:val="27"/>
          <w:rtl/>
        </w:rPr>
        <w:t>الشداد</w:t>
      </w:r>
      <w:r w:rsidRPr="00957E8D">
        <w:rPr>
          <w:sz w:val="27"/>
          <w:rtl/>
        </w:rPr>
        <w:t xml:space="preserve"> </w:t>
      </w:r>
      <w:r w:rsidRPr="00957E8D">
        <w:rPr>
          <w:rFonts w:hint="cs"/>
          <w:sz w:val="27"/>
          <w:rtl/>
        </w:rPr>
        <w:t>لقتله،</w:t>
      </w:r>
      <w:r w:rsidRPr="00957E8D">
        <w:rPr>
          <w:sz w:val="27"/>
          <w:rtl/>
        </w:rPr>
        <w:t xml:space="preserve"> </w:t>
      </w:r>
      <w:r w:rsidRPr="00957E8D">
        <w:rPr>
          <w:rFonts w:hint="cs"/>
          <w:sz w:val="27"/>
          <w:rtl/>
        </w:rPr>
        <w:t>وبكت</w:t>
      </w:r>
      <w:r w:rsidRPr="00957E8D">
        <w:rPr>
          <w:sz w:val="27"/>
          <w:rtl/>
        </w:rPr>
        <w:t xml:space="preserve"> </w:t>
      </w:r>
      <w:r w:rsidRPr="00957E8D">
        <w:rPr>
          <w:rFonts w:hint="cs"/>
          <w:sz w:val="27"/>
          <w:rtl/>
        </w:rPr>
        <w:t>البحار</w:t>
      </w:r>
      <w:r w:rsidRPr="00957E8D">
        <w:rPr>
          <w:sz w:val="27"/>
          <w:rtl/>
        </w:rPr>
        <w:t xml:space="preserve"> </w:t>
      </w:r>
      <w:r w:rsidRPr="00957E8D">
        <w:rPr>
          <w:rFonts w:hint="cs"/>
          <w:sz w:val="27"/>
          <w:rtl/>
        </w:rPr>
        <w:t>بأمواجها</w:t>
      </w:r>
      <w:r w:rsidRPr="00957E8D">
        <w:rPr>
          <w:sz w:val="27"/>
          <w:rtl/>
        </w:rPr>
        <w:t xml:space="preserve"> </w:t>
      </w:r>
      <w:r w:rsidRPr="00957E8D">
        <w:rPr>
          <w:rFonts w:hint="cs"/>
          <w:sz w:val="27"/>
          <w:rtl/>
        </w:rPr>
        <w:t>والسماوات</w:t>
      </w:r>
      <w:r w:rsidRPr="00957E8D">
        <w:rPr>
          <w:sz w:val="27"/>
          <w:rtl/>
        </w:rPr>
        <w:t xml:space="preserve"> </w:t>
      </w:r>
      <w:r w:rsidRPr="00957E8D">
        <w:rPr>
          <w:rFonts w:hint="cs"/>
          <w:sz w:val="27"/>
          <w:rtl/>
        </w:rPr>
        <w:t>بأركانها،</w:t>
      </w:r>
      <w:r w:rsidRPr="00957E8D">
        <w:rPr>
          <w:sz w:val="27"/>
          <w:rtl/>
        </w:rPr>
        <w:t xml:space="preserve"> </w:t>
      </w:r>
      <w:r w:rsidRPr="00957E8D">
        <w:rPr>
          <w:rFonts w:hint="cs"/>
          <w:sz w:val="27"/>
          <w:rtl/>
        </w:rPr>
        <w:t>وال</w:t>
      </w:r>
      <w:r w:rsidR="00CD3527" w:rsidRPr="00957E8D">
        <w:rPr>
          <w:rFonts w:hint="cs"/>
          <w:sz w:val="27"/>
          <w:rtl/>
        </w:rPr>
        <w:t>أ</w:t>
      </w:r>
      <w:r w:rsidRPr="00957E8D">
        <w:rPr>
          <w:rFonts w:hint="cs"/>
          <w:sz w:val="27"/>
          <w:rtl/>
        </w:rPr>
        <w:t>رض</w:t>
      </w:r>
      <w:r w:rsidRPr="00957E8D">
        <w:rPr>
          <w:sz w:val="27"/>
          <w:rtl/>
        </w:rPr>
        <w:t xml:space="preserve"> </w:t>
      </w:r>
      <w:r w:rsidRPr="00957E8D">
        <w:rPr>
          <w:rFonts w:hint="cs"/>
          <w:sz w:val="27"/>
          <w:rtl/>
        </w:rPr>
        <w:t>بأرجائها،</w:t>
      </w:r>
      <w:r w:rsidRPr="00957E8D">
        <w:rPr>
          <w:sz w:val="27"/>
          <w:rtl/>
        </w:rPr>
        <w:t xml:space="preserve"> </w:t>
      </w:r>
      <w:r w:rsidRPr="00957E8D">
        <w:rPr>
          <w:rFonts w:hint="cs"/>
          <w:sz w:val="27"/>
          <w:rtl/>
        </w:rPr>
        <w:t>وال</w:t>
      </w:r>
      <w:r w:rsidR="00CD3527" w:rsidRPr="00957E8D">
        <w:rPr>
          <w:rFonts w:hint="cs"/>
          <w:sz w:val="27"/>
          <w:rtl/>
        </w:rPr>
        <w:t>أ</w:t>
      </w:r>
      <w:r w:rsidRPr="00957E8D">
        <w:rPr>
          <w:rFonts w:hint="cs"/>
          <w:sz w:val="27"/>
          <w:rtl/>
        </w:rPr>
        <w:t>شجار</w:t>
      </w:r>
      <w:r w:rsidRPr="00957E8D">
        <w:rPr>
          <w:sz w:val="27"/>
          <w:rtl/>
        </w:rPr>
        <w:t xml:space="preserve"> </w:t>
      </w:r>
      <w:r w:rsidRPr="00957E8D">
        <w:rPr>
          <w:rFonts w:hint="cs"/>
          <w:sz w:val="27"/>
          <w:rtl/>
        </w:rPr>
        <w:t>بأغصانها،</w:t>
      </w:r>
      <w:r w:rsidRPr="00957E8D">
        <w:rPr>
          <w:sz w:val="27"/>
          <w:rtl/>
        </w:rPr>
        <w:t xml:space="preserve"> </w:t>
      </w:r>
      <w:r w:rsidRPr="00957E8D">
        <w:rPr>
          <w:rFonts w:hint="cs"/>
          <w:sz w:val="27"/>
          <w:rtl/>
        </w:rPr>
        <w:t>والحيتان</w:t>
      </w:r>
      <w:r w:rsidRPr="00957E8D">
        <w:rPr>
          <w:sz w:val="27"/>
          <w:rtl/>
        </w:rPr>
        <w:t xml:space="preserve"> </w:t>
      </w:r>
      <w:r w:rsidRPr="00957E8D">
        <w:rPr>
          <w:rFonts w:hint="cs"/>
          <w:sz w:val="27"/>
          <w:rtl/>
        </w:rPr>
        <w:t>ولجج</w:t>
      </w:r>
      <w:r w:rsidRPr="00957E8D">
        <w:rPr>
          <w:sz w:val="27"/>
          <w:rtl/>
        </w:rPr>
        <w:t xml:space="preserve"> </w:t>
      </w:r>
      <w:r w:rsidRPr="00957E8D">
        <w:rPr>
          <w:rFonts w:hint="cs"/>
          <w:sz w:val="27"/>
          <w:rtl/>
        </w:rPr>
        <w:t>البحار</w:t>
      </w:r>
      <w:r w:rsidRPr="00957E8D">
        <w:rPr>
          <w:sz w:val="27"/>
          <w:rtl/>
        </w:rPr>
        <w:t xml:space="preserve"> </w:t>
      </w:r>
      <w:r w:rsidRPr="00957E8D">
        <w:rPr>
          <w:rFonts w:hint="cs"/>
          <w:sz w:val="27"/>
          <w:rtl/>
        </w:rPr>
        <w:t>والملائكة</w:t>
      </w:r>
      <w:r w:rsidRPr="00957E8D">
        <w:rPr>
          <w:sz w:val="27"/>
          <w:rtl/>
        </w:rPr>
        <w:t xml:space="preserve"> </w:t>
      </w:r>
      <w:r w:rsidRPr="00957E8D">
        <w:rPr>
          <w:rFonts w:hint="cs"/>
          <w:sz w:val="27"/>
          <w:rtl/>
        </w:rPr>
        <w:t>المقر</w:t>
      </w:r>
      <w:r w:rsidR="00CD3527" w:rsidRPr="00957E8D">
        <w:rPr>
          <w:rFonts w:hint="cs"/>
          <w:sz w:val="27"/>
          <w:rtl/>
        </w:rPr>
        <w:t>ّ</w:t>
      </w:r>
      <w:r w:rsidRPr="00957E8D">
        <w:rPr>
          <w:rFonts w:hint="cs"/>
          <w:sz w:val="27"/>
          <w:rtl/>
        </w:rPr>
        <w:t>بون،</w:t>
      </w:r>
      <w:r w:rsidRPr="00957E8D">
        <w:rPr>
          <w:sz w:val="27"/>
          <w:rtl/>
        </w:rPr>
        <w:t xml:space="preserve"> </w:t>
      </w:r>
      <w:r w:rsidRPr="00957E8D">
        <w:rPr>
          <w:rFonts w:hint="cs"/>
          <w:sz w:val="27"/>
          <w:rtl/>
        </w:rPr>
        <w:t>وأهل</w:t>
      </w:r>
      <w:r w:rsidRPr="00957E8D">
        <w:rPr>
          <w:sz w:val="27"/>
          <w:rtl/>
        </w:rPr>
        <w:t xml:space="preserve"> </w:t>
      </w:r>
      <w:r w:rsidRPr="00957E8D">
        <w:rPr>
          <w:rFonts w:hint="cs"/>
          <w:sz w:val="27"/>
          <w:rtl/>
        </w:rPr>
        <w:t>السماوات</w:t>
      </w:r>
      <w:r w:rsidRPr="00957E8D">
        <w:rPr>
          <w:sz w:val="27"/>
          <w:rtl/>
        </w:rPr>
        <w:t xml:space="preserve"> </w:t>
      </w:r>
      <w:r w:rsidRPr="00957E8D">
        <w:rPr>
          <w:rFonts w:hint="cs"/>
          <w:sz w:val="27"/>
          <w:rtl/>
        </w:rPr>
        <w:t>أجمعون</w:t>
      </w:r>
      <w:r w:rsidR="00CD3527" w:rsidRPr="00957E8D">
        <w:rPr>
          <w:rFonts w:hint="cs"/>
          <w:sz w:val="27"/>
          <w:rtl/>
        </w:rPr>
        <w:t>.</w:t>
      </w:r>
      <w:r w:rsidRPr="00957E8D">
        <w:rPr>
          <w:sz w:val="27"/>
          <w:rtl/>
        </w:rPr>
        <w:t xml:space="preserve"> </w:t>
      </w:r>
      <w:r w:rsidRPr="00957E8D">
        <w:rPr>
          <w:rFonts w:hint="cs"/>
          <w:sz w:val="27"/>
          <w:rtl/>
        </w:rPr>
        <w:t>أيها</w:t>
      </w:r>
      <w:r w:rsidRPr="00957E8D">
        <w:rPr>
          <w:sz w:val="27"/>
          <w:rtl/>
        </w:rPr>
        <w:t xml:space="preserve"> </w:t>
      </w:r>
      <w:r w:rsidRPr="00957E8D">
        <w:rPr>
          <w:rFonts w:hint="cs"/>
          <w:sz w:val="27"/>
          <w:rtl/>
        </w:rPr>
        <w:t>الناس</w:t>
      </w:r>
      <w:r w:rsidR="00CD3527" w:rsidRPr="00957E8D">
        <w:rPr>
          <w:rFonts w:hint="cs"/>
          <w:sz w:val="27"/>
          <w:rtl/>
        </w:rPr>
        <w:t>،</w:t>
      </w:r>
      <w:r w:rsidRPr="00957E8D">
        <w:rPr>
          <w:sz w:val="27"/>
          <w:rtl/>
        </w:rPr>
        <w:t xml:space="preserve"> </w:t>
      </w:r>
      <w:r w:rsidRPr="00957E8D">
        <w:rPr>
          <w:rFonts w:hint="cs"/>
          <w:sz w:val="27"/>
          <w:rtl/>
        </w:rPr>
        <w:t>أي</w:t>
      </w:r>
      <w:r w:rsidR="00CD3527" w:rsidRPr="00957E8D">
        <w:rPr>
          <w:rFonts w:hint="cs"/>
          <w:sz w:val="27"/>
          <w:rtl/>
        </w:rPr>
        <w:t>ّ</w:t>
      </w:r>
      <w:r w:rsidRPr="00957E8D">
        <w:rPr>
          <w:sz w:val="27"/>
          <w:rtl/>
        </w:rPr>
        <w:t xml:space="preserve"> </w:t>
      </w:r>
      <w:r w:rsidRPr="00957E8D">
        <w:rPr>
          <w:rFonts w:hint="cs"/>
          <w:sz w:val="27"/>
          <w:rtl/>
        </w:rPr>
        <w:t>قلب</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ينصدع</w:t>
      </w:r>
      <w:r w:rsidRPr="00957E8D">
        <w:rPr>
          <w:sz w:val="27"/>
          <w:rtl/>
        </w:rPr>
        <w:t xml:space="preserve"> </w:t>
      </w:r>
      <w:r w:rsidRPr="00957E8D">
        <w:rPr>
          <w:rFonts w:hint="cs"/>
          <w:sz w:val="27"/>
          <w:rtl/>
        </w:rPr>
        <w:t>لقتله</w:t>
      </w:r>
      <w:r w:rsidR="00CD3527" w:rsidRPr="00957E8D">
        <w:rPr>
          <w:rFonts w:hint="cs"/>
          <w:sz w:val="27"/>
          <w:rtl/>
        </w:rPr>
        <w:t>؟!</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أي</w:t>
      </w:r>
      <w:r w:rsidR="00CD3527" w:rsidRPr="00957E8D">
        <w:rPr>
          <w:rFonts w:hint="cs"/>
          <w:sz w:val="27"/>
          <w:rtl/>
        </w:rPr>
        <w:t>ّ</w:t>
      </w:r>
      <w:r w:rsidRPr="00957E8D">
        <w:rPr>
          <w:sz w:val="27"/>
          <w:rtl/>
        </w:rPr>
        <w:t xml:space="preserve"> </w:t>
      </w:r>
      <w:r w:rsidRPr="00957E8D">
        <w:rPr>
          <w:rFonts w:hint="cs"/>
          <w:sz w:val="27"/>
          <w:rtl/>
        </w:rPr>
        <w:t>فؤاد</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يحن</w:t>
      </w:r>
      <w:r w:rsidR="00CD3527" w:rsidRPr="00957E8D">
        <w:rPr>
          <w:rFonts w:hint="cs"/>
          <w:sz w:val="27"/>
          <w:rtl/>
        </w:rPr>
        <w:t>ّ</w:t>
      </w:r>
      <w:r w:rsidRPr="00957E8D">
        <w:rPr>
          <w:sz w:val="27"/>
          <w:rtl/>
        </w:rPr>
        <w:t xml:space="preserve"> </w:t>
      </w:r>
      <w:r w:rsidRPr="00957E8D">
        <w:rPr>
          <w:rFonts w:hint="cs"/>
          <w:sz w:val="27"/>
          <w:rtl/>
        </w:rPr>
        <w:t>إليه</w:t>
      </w:r>
      <w:r w:rsidR="00CD3527" w:rsidRPr="00957E8D">
        <w:rPr>
          <w:rFonts w:hint="cs"/>
          <w:sz w:val="27"/>
          <w:rtl/>
        </w:rPr>
        <w:t>؟!</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أي</w:t>
      </w:r>
      <w:r w:rsidR="00CD3527" w:rsidRPr="00957E8D">
        <w:rPr>
          <w:rFonts w:hint="cs"/>
          <w:sz w:val="27"/>
          <w:rtl/>
        </w:rPr>
        <w:t>ّ</w:t>
      </w:r>
      <w:r w:rsidRPr="00957E8D">
        <w:rPr>
          <w:sz w:val="27"/>
          <w:rtl/>
        </w:rPr>
        <w:t xml:space="preserve"> </w:t>
      </w:r>
      <w:r w:rsidRPr="00957E8D">
        <w:rPr>
          <w:rFonts w:hint="cs"/>
          <w:sz w:val="27"/>
          <w:rtl/>
        </w:rPr>
        <w:t>سمع</w:t>
      </w:r>
      <w:r w:rsidR="00CD3527" w:rsidRPr="00957E8D">
        <w:rPr>
          <w:rFonts w:hint="cs"/>
          <w:sz w:val="27"/>
          <w:rtl/>
        </w:rPr>
        <w:t>ٍ</w:t>
      </w:r>
      <w:r w:rsidRPr="00957E8D">
        <w:rPr>
          <w:sz w:val="27"/>
          <w:rtl/>
        </w:rPr>
        <w:t xml:space="preserve"> </w:t>
      </w:r>
      <w:r w:rsidRPr="00957E8D">
        <w:rPr>
          <w:rFonts w:hint="cs"/>
          <w:sz w:val="27"/>
          <w:rtl/>
        </w:rPr>
        <w:t>يسمع</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الثلمة</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ثلمت</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w:t>
      </w:r>
      <w:r w:rsidR="00CD3527" w:rsidRPr="00957E8D">
        <w:rPr>
          <w:rFonts w:hint="cs"/>
          <w:sz w:val="27"/>
          <w:rtl/>
        </w:rPr>
        <w:t>إ</w:t>
      </w:r>
      <w:r w:rsidRPr="00957E8D">
        <w:rPr>
          <w:rFonts w:hint="cs"/>
          <w:sz w:val="27"/>
          <w:rtl/>
        </w:rPr>
        <w:t>سلام</w:t>
      </w:r>
      <w:r w:rsidR="00CD3527" w:rsidRPr="00957E8D">
        <w:rPr>
          <w:rFonts w:hint="cs"/>
          <w:sz w:val="27"/>
          <w:rtl/>
        </w:rPr>
        <w:t>؟!</w:t>
      </w:r>
      <w:r w:rsidRPr="00957E8D">
        <w:rPr>
          <w:sz w:val="27"/>
          <w:rtl/>
        </w:rPr>
        <w:t xml:space="preserve"> </w:t>
      </w:r>
      <w:r w:rsidRPr="00957E8D">
        <w:rPr>
          <w:rFonts w:hint="cs"/>
          <w:sz w:val="27"/>
          <w:rtl/>
        </w:rPr>
        <w:t>أيها</w:t>
      </w:r>
      <w:r w:rsidRPr="00957E8D">
        <w:rPr>
          <w:sz w:val="27"/>
          <w:rtl/>
        </w:rPr>
        <w:t xml:space="preserve"> </w:t>
      </w:r>
      <w:r w:rsidRPr="00957E8D">
        <w:rPr>
          <w:rFonts w:hint="cs"/>
          <w:sz w:val="27"/>
          <w:rtl/>
        </w:rPr>
        <w:t>الناس</w:t>
      </w:r>
      <w:r w:rsidR="00CD3527" w:rsidRPr="00957E8D">
        <w:rPr>
          <w:rFonts w:hint="cs"/>
          <w:sz w:val="27"/>
          <w:rtl/>
        </w:rPr>
        <w:t>،</w:t>
      </w:r>
      <w:r w:rsidRPr="00957E8D">
        <w:rPr>
          <w:sz w:val="27"/>
          <w:rtl/>
        </w:rPr>
        <w:t xml:space="preserve"> </w:t>
      </w:r>
      <w:r w:rsidRPr="00957E8D">
        <w:rPr>
          <w:rFonts w:hint="cs"/>
          <w:sz w:val="27"/>
          <w:rtl/>
        </w:rPr>
        <w:t>أصبحنا</w:t>
      </w:r>
      <w:r w:rsidRPr="00957E8D">
        <w:rPr>
          <w:sz w:val="27"/>
          <w:rtl/>
        </w:rPr>
        <w:t xml:space="preserve"> </w:t>
      </w:r>
      <w:r w:rsidRPr="00957E8D">
        <w:rPr>
          <w:rFonts w:hint="cs"/>
          <w:sz w:val="27"/>
          <w:rtl/>
        </w:rPr>
        <w:t>مطرودين</w:t>
      </w:r>
      <w:r w:rsidRPr="00957E8D">
        <w:rPr>
          <w:sz w:val="27"/>
          <w:rtl/>
        </w:rPr>
        <w:t xml:space="preserve"> </w:t>
      </w:r>
      <w:r w:rsidRPr="00957E8D">
        <w:rPr>
          <w:rFonts w:hint="cs"/>
          <w:sz w:val="27"/>
          <w:rtl/>
        </w:rPr>
        <w:t>مشردين</w:t>
      </w:r>
      <w:r w:rsidRPr="00957E8D">
        <w:rPr>
          <w:sz w:val="27"/>
          <w:rtl/>
        </w:rPr>
        <w:t xml:space="preserve"> </w:t>
      </w:r>
      <w:r w:rsidRPr="00957E8D">
        <w:rPr>
          <w:rFonts w:hint="cs"/>
          <w:sz w:val="27"/>
          <w:rtl/>
        </w:rPr>
        <w:t>مذودين</w:t>
      </w:r>
      <w:r w:rsidRPr="00957E8D">
        <w:rPr>
          <w:sz w:val="27"/>
          <w:rtl/>
        </w:rPr>
        <w:t xml:space="preserve"> </w:t>
      </w:r>
      <w:r w:rsidRPr="00957E8D">
        <w:rPr>
          <w:rFonts w:hint="cs"/>
          <w:sz w:val="27"/>
          <w:rtl/>
        </w:rPr>
        <w:t>شاسعين</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w:t>
      </w:r>
      <w:r w:rsidR="00CD3527" w:rsidRPr="00957E8D">
        <w:rPr>
          <w:rFonts w:hint="cs"/>
          <w:sz w:val="27"/>
          <w:rtl/>
        </w:rPr>
        <w:t>أ</w:t>
      </w:r>
      <w:r w:rsidRPr="00957E8D">
        <w:rPr>
          <w:rFonts w:hint="cs"/>
          <w:sz w:val="27"/>
          <w:rtl/>
        </w:rPr>
        <w:t>مصار</w:t>
      </w:r>
      <w:r w:rsidR="00CD3527" w:rsidRPr="00957E8D">
        <w:rPr>
          <w:rFonts w:hint="cs"/>
          <w:sz w:val="27"/>
          <w:rtl/>
        </w:rPr>
        <w:t>،</w:t>
      </w:r>
      <w:r w:rsidRPr="00957E8D">
        <w:rPr>
          <w:sz w:val="27"/>
          <w:rtl/>
        </w:rPr>
        <w:t xml:space="preserve"> </w:t>
      </w:r>
      <w:r w:rsidRPr="00957E8D">
        <w:rPr>
          <w:rFonts w:hint="cs"/>
          <w:sz w:val="27"/>
          <w:rtl/>
        </w:rPr>
        <w:t>كأن</w:t>
      </w:r>
      <w:r w:rsidR="00CD3527" w:rsidRPr="00957E8D">
        <w:rPr>
          <w:rFonts w:hint="cs"/>
          <w:sz w:val="27"/>
          <w:rtl/>
        </w:rPr>
        <w:t>ّ</w:t>
      </w:r>
      <w:r w:rsidRPr="00957E8D">
        <w:rPr>
          <w:rFonts w:hint="cs"/>
          <w:sz w:val="27"/>
          <w:rtl/>
        </w:rPr>
        <w:t>ا</w:t>
      </w:r>
      <w:r w:rsidRPr="00957E8D">
        <w:rPr>
          <w:sz w:val="27"/>
          <w:rtl/>
        </w:rPr>
        <w:t xml:space="preserve"> </w:t>
      </w:r>
      <w:r w:rsidRPr="00957E8D">
        <w:rPr>
          <w:rFonts w:hint="cs"/>
          <w:sz w:val="27"/>
          <w:rtl/>
        </w:rPr>
        <w:t>أولاد</w:t>
      </w:r>
      <w:r w:rsidRPr="00957E8D">
        <w:rPr>
          <w:sz w:val="27"/>
          <w:rtl/>
        </w:rPr>
        <w:t xml:space="preserve"> </w:t>
      </w:r>
      <w:r w:rsidRPr="00957E8D">
        <w:rPr>
          <w:rFonts w:hint="cs"/>
          <w:sz w:val="27"/>
          <w:rtl/>
        </w:rPr>
        <w:t>ترك</w:t>
      </w:r>
      <w:r w:rsidRPr="00957E8D">
        <w:rPr>
          <w:sz w:val="27"/>
          <w:rtl/>
        </w:rPr>
        <w:t xml:space="preserve"> </w:t>
      </w:r>
      <w:r w:rsidRPr="00957E8D">
        <w:rPr>
          <w:rFonts w:hint="cs"/>
          <w:sz w:val="27"/>
          <w:rtl/>
        </w:rPr>
        <w:t>وكابل،</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جرم</w:t>
      </w:r>
      <w:r w:rsidR="00CD3527" w:rsidRPr="00957E8D">
        <w:rPr>
          <w:rFonts w:hint="cs"/>
          <w:sz w:val="27"/>
          <w:rtl/>
        </w:rPr>
        <w:t>ٍ</w:t>
      </w:r>
      <w:r w:rsidRPr="00957E8D">
        <w:rPr>
          <w:sz w:val="27"/>
          <w:rtl/>
        </w:rPr>
        <w:t xml:space="preserve"> </w:t>
      </w:r>
      <w:r w:rsidRPr="00957E8D">
        <w:rPr>
          <w:rFonts w:hint="cs"/>
          <w:sz w:val="27"/>
          <w:rtl/>
        </w:rPr>
        <w:t>اجترمناه،</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مكروه</w:t>
      </w:r>
      <w:r w:rsidR="00CD3527" w:rsidRPr="00957E8D">
        <w:rPr>
          <w:rFonts w:hint="cs"/>
          <w:sz w:val="27"/>
          <w:rtl/>
        </w:rPr>
        <w:t>ٍ</w:t>
      </w:r>
      <w:r w:rsidRPr="00957E8D">
        <w:rPr>
          <w:sz w:val="27"/>
          <w:rtl/>
        </w:rPr>
        <w:t xml:space="preserve"> </w:t>
      </w:r>
      <w:r w:rsidRPr="00957E8D">
        <w:rPr>
          <w:rFonts w:hint="cs"/>
          <w:sz w:val="27"/>
          <w:rtl/>
        </w:rPr>
        <w:t>ارتكبناه،</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ثلمة</w:t>
      </w:r>
      <w:r w:rsidR="00CD3527"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w:t>
      </w:r>
      <w:r w:rsidR="00CD3527" w:rsidRPr="00957E8D">
        <w:rPr>
          <w:rFonts w:hint="cs"/>
          <w:sz w:val="27"/>
          <w:rtl/>
        </w:rPr>
        <w:t>إ</w:t>
      </w:r>
      <w:r w:rsidRPr="00957E8D">
        <w:rPr>
          <w:rFonts w:hint="cs"/>
          <w:sz w:val="27"/>
          <w:rtl/>
        </w:rPr>
        <w:t>سلام</w:t>
      </w:r>
      <w:r w:rsidRPr="00957E8D">
        <w:rPr>
          <w:sz w:val="27"/>
          <w:rtl/>
        </w:rPr>
        <w:t xml:space="preserve"> </w:t>
      </w:r>
      <w:r w:rsidRPr="00957E8D">
        <w:rPr>
          <w:rFonts w:hint="cs"/>
          <w:sz w:val="27"/>
          <w:rtl/>
        </w:rPr>
        <w:t>ثلمناها</w:t>
      </w:r>
      <w:r w:rsidR="00CD3527" w:rsidRPr="00957E8D">
        <w:rPr>
          <w:rFonts w:hint="cs"/>
          <w:sz w:val="27"/>
          <w:rtl/>
        </w:rPr>
        <w:t>.</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سمعنا</w:t>
      </w:r>
      <w:r w:rsidRPr="00957E8D">
        <w:rPr>
          <w:sz w:val="27"/>
          <w:rtl/>
        </w:rPr>
        <w:t xml:space="preserve"> </w:t>
      </w:r>
      <w:r w:rsidRPr="00957E8D">
        <w:rPr>
          <w:rFonts w:hint="cs"/>
          <w:sz w:val="27"/>
          <w:rtl/>
        </w:rPr>
        <w:t>بهذا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آبائنا</w:t>
      </w:r>
      <w:r w:rsidRPr="00957E8D">
        <w:rPr>
          <w:sz w:val="27"/>
          <w:rtl/>
        </w:rPr>
        <w:t xml:space="preserve"> </w:t>
      </w:r>
      <w:r w:rsidRPr="00957E8D">
        <w:rPr>
          <w:rFonts w:hint="cs"/>
          <w:sz w:val="27"/>
          <w:rtl/>
        </w:rPr>
        <w:t>ال</w:t>
      </w:r>
      <w:r w:rsidR="00CD3527" w:rsidRPr="00957E8D">
        <w:rPr>
          <w:rFonts w:hint="cs"/>
          <w:sz w:val="27"/>
          <w:rtl/>
        </w:rPr>
        <w:t>أ</w:t>
      </w:r>
      <w:r w:rsidRPr="00957E8D">
        <w:rPr>
          <w:rFonts w:hint="cs"/>
          <w:sz w:val="27"/>
          <w:rtl/>
        </w:rPr>
        <w:t>ولين،</w:t>
      </w:r>
      <w:r w:rsidRPr="00957E8D">
        <w:rPr>
          <w:sz w:val="27"/>
          <w:rtl/>
        </w:rPr>
        <w:t xml:space="preserve"> </w:t>
      </w:r>
      <w:r w:rsidRPr="00957E8D">
        <w:rPr>
          <w:rFonts w:hint="cs"/>
          <w:sz w:val="27"/>
          <w:rtl/>
        </w:rPr>
        <w:t>إن</w:t>
      </w:r>
      <w:r w:rsidR="00CD3527" w:rsidRPr="00957E8D">
        <w:rPr>
          <w:rFonts w:hint="cs"/>
          <w:sz w:val="27"/>
          <w:rtl/>
        </w:rPr>
        <w:t>ْ</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إلا</w:t>
      </w:r>
      <w:r w:rsidR="00CD3527" w:rsidRPr="00957E8D">
        <w:rPr>
          <w:rFonts w:hint="cs"/>
          <w:sz w:val="27"/>
          <w:rtl/>
        </w:rPr>
        <w:t>ّ</w:t>
      </w:r>
      <w:r w:rsidRPr="00957E8D">
        <w:rPr>
          <w:sz w:val="27"/>
          <w:rtl/>
        </w:rPr>
        <w:t xml:space="preserve"> </w:t>
      </w:r>
      <w:r w:rsidRPr="00957E8D">
        <w:rPr>
          <w:rFonts w:hint="cs"/>
          <w:sz w:val="27"/>
          <w:rtl/>
        </w:rPr>
        <w:t>اختلاق</w:t>
      </w:r>
      <w:r w:rsidR="00CD3527" w:rsidRPr="00957E8D">
        <w:rPr>
          <w:rFonts w:hint="cs"/>
          <w:sz w:val="27"/>
          <w:rtl/>
        </w:rPr>
        <w:t>ٌ.</w:t>
      </w:r>
      <w:r w:rsidRPr="00957E8D">
        <w:rPr>
          <w:rFonts w:hint="cs"/>
          <w:sz w:val="27"/>
          <w:rtl/>
        </w:rPr>
        <w:t xml:space="preserve"> والله</w:t>
      </w:r>
      <w:r w:rsidR="00CD3527" w:rsidRPr="00957E8D">
        <w:rPr>
          <w:rFonts w:hint="cs"/>
          <w:sz w:val="27"/>
          <w:rtl/>
        </w:rPr>
        <w:t>ِ،</w:t>
      </w:r>
      <w:r w:rsidRPr="00957E8D">
        <w:rPr>
          <w:sz w:val="27"/>
          <w:rtl/>
        </w:rPr>
        <w:t xml:space="preserve"> </w:t>
      </w:r>
      <w:r w:rsidRPr="00957E8D">
        <w:rPr>
          <w:rFonts w:hint="cs"/>
          <w:sz w:val="27"/>
          <w:rtl/>
        </w:rPr>
        <w:t>لو</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النبي</w:t>
      </w:r>
      <w:r w:rsidR="00CD3527" w:rsidRPr="00957E8D">
        <w:rPr>
          <w:rFonts w:hint="cs"/>
          <w:sz w:val="27"/>
          <w:rtl/>
        </w:rPr>
        <w:t>ّ</w:t>
      </w:r>
      <w:r w:rsidRPr="00957E8D">
        <w:rPr>
          <w:sz w:val="27"/>
          <w:rtl/>
        </w:rPr>
        <w:t xml:space="preserve"> </w:t>
      </w:r>
      <w:r w:rsidRPr="00957E8D">
        <w:rPr>
          <w:rFonts w:hint="cs"/>
          <w:sz w:val="27"/>
          <w:rtl/>
        </w:rPr>
        <w:t>تقد</w:t>
      </w:r>
      <w:r w:rsidR="00CD3527" w:rsidRPr="00957E8D">
        <w:rPr>
          <w:rFonts w:hint="cs"/>
          <w:sz w:val="27"/>
          <w:rtl/>
        </w:rPr>
        <w:t>َّ</w:t>
      </w:r>
      <w:r w:rsidRPr="00957E8D">
        <w:rPr>
          <w:rFonts w:hint="cs"/>
          <w:sz w:val="27"/>
          <w:rtl/>
        </w:rPr>
        <w:t>م</w:t>
      </w:r>
      <w:r w:rsidRPr="00957E8D">
        <w:rPr>
          <w:sz w:val="27"/>
          <w:rtl/>
        </w:rPr>
        <w:t xml:space="preserve"> </w:t>
      </w:r>
      <w:r w:rsidRPr="00957E8D">
        <w:rPr>
          <w:rFonts w:hint="cs"/>
          <w:sz w:val="27"/>
          <w:rtl/>
        </w:rPr>
        <w:t>إليهم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قتالنا</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تقد</w:t>
      </w:r>
      <w:r w:rsidR="00CD3527" w:rsidRPr="00957E8D">
        <w:rPr>
          <w:rFonts w:hint="cs"/>
          <w:sz w:val="27"/>
          <w:rtl/>
        </w:rPr>
        <w:t>َّ</w:t>
      </w:r>
      <w:r w:rsidRPr="00957E8D">
        <w:rPr>
          <w:rFonts w:hint="cs"/>
          <w:sz w:val="27"/>
          <w:rtl/>
        </w:rPr>
        <w:t>م</w:t>
      </w:r>
      <w:r w:rsidRPr="00957E8D">
        <w:rPr>
          <w:sz w:val="27"/>
          <w:rtl/>
        </w:rPr>
        <w:t xml:space="preserve"> </w:t>
      </w:r>
      <w:r w:rsidRPr="00957E8D">
        <w:rPr>
          <w:rFonts w:hint="cs"/>
          <w:sz w:val="27"/>
          <w:rtl/>
        </w:rPr>
        <w:t>إليهم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الوصاءة</w:t>
      </w:r>
      <w:r w:rsidRPr="00957E8D">
        <w:rPr>
          <w:sz w:val="27"/>
          <w:rtl/>
        </w:rPr>
        <w:t xml:space="preserve"> </w:t>
      </w:r>
      <w:r w:rsidRPr="00957E8D">
        <w:rPr>
          <w:rFonts w:hint="cs"/>
          <w:sz w:val="27"/>
          <w:rtl/>
        </w:rPr>
        <w:t>بنا</w:t>
      </w:r>
      <w:r w:rsidR="00CD3527" w:rsidRPr="00957E8D">
        <w:rPr>
          <w:rFonts w:hint="cs"/>
          <w:sz w:val="27"/>
          <w:rtl/>
        </w:rPr>
        <w:t xml:space="preserve"> </w:t>
      </w:r>
      <w:r w:rsidRPr="00957E8D">
        <w:rPr>
          <w:rFonts w:hint="cs"/>
          <w:sz w:val="27"/>
          <w:rtl/>
        </w:rPr>
        <w:t>لما</w:t>
      </w:r>
      <w:r w:rsidRPr="00957E8D">
        <w:rPr>
          <w:sz w:val="27"/>
          <w:rtl/>
        </w:rPr>
        <w:t xml:space="preserve"> </w:t>
      </w:r>
      <w:r w:rsidRPr="00957E8D">
        <w:rPr>
          <w:rFonts w:hint="cs"/>
          <w:sz w:val="27"/>
          <w:rtl/>
        </w:rPr>
        <w:t>ازدادوا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فعلوا</w:t>
      </w:r>
      <w:r w:rsidRPr="00957E8D">
        <w:rPr>
          <w:sz w:val="27"/>
          <w:rtl/>
        </w:rPr>
        <w:t xml:space="preserve"> </w:t>
      </w:r>
      <w:r w:rsidRPr="00957E8D">
        <w:rPr>
          <w:rFonts w:hint="cs"/>
          <w:sz w:val="27"/>
          <w:rtl/>
        </w:rPr>
        <w:t>بنا</w:t>
      </w:r>
      <w:r w:rsidR="00CD3527" w:rsidRPr="00957E8D">
        <w:rPr>
          <w:rFonts w:hint="cs"/>
          <w:sz w:val="27"/>
          <w:rtl/>
        </w:rPr>
        <w:t>.</w:t>
      </w:r>
      <w:r w:rsidRPr="00957E8D">
        <w:rPr>
          <w:sz w:val="27"/>
          <w:rtl/>
        </w:rPr>
        <w:t xml:space="preserve"> </w:t>
      </w:r>
      <w:r w:rsidRPr="00957E8D">
        <w:rPr>
          <w:rFonts w:hint="cs"/>
          <w:sz w:val="27"/>
          <w:rtl/>
        </w:rPr>
        <w:t>ف</w:t>
      </w:r>
      <w:r w:rsidR="00CD3527" w:rsidRPr="00957E8D">
        <w:rPr>
          <w:rFonts w:hint="cs"/>
          <w:sz w:val="27"/>
          <w:rtl/>
        </w:rPr>
        <w:t>إ</w:t>
      </w:r>
      <w:r w:rsidRPr="00957E8D">
        <w:rPr>
          <w:rFonts w:hint="cs"/>
          <w:sz w:val="27"/>
          <w:rtl/>
        </w:rPr>
        <w:t>ن</w:t>
      </w:r>
      <w:r w:rsidR="00CD3527" w:rsidRPr="00957E8D">
        <w:rPr>
          <w:rFonts w:hint="cs"/>
          <w:sz w:val="27"/>
          <w:rtl/>
        </w:rPr>
        <w:t>ا</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وإنا</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راجعون،</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مصيبة</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أعظمها،</w:t>
      </w:r>
      <w:r w:rsidRPr="00957E8D">
        <w:rPr>
          <w:sz w:val="27"/>
          <w:rtl/>
        </w:rPr>
        <w:t xml:space="preserve"> </w:t>
      </w:r>
      <w:r w:rsidRPr="00957E8D">
        <w:rPr>
          <w:rFonts w:hint="cs"/>
          <w:sz w:val="27"/>
          <w:rtl/>
        </w:rPr>
        <w:t>وأوجعها</w:t>
      </w:r>
      <w:r w:rsidRPr="00957E8D">
        <w:rPr>
          <w:sz w:val="27"/>
          <w:rtl/>
        </w:rPr>
        <w:t xml:space="preserve"> </w:t>
      </w:r>
      <w:r w:rsidRPr="00957E8D">
        <w:rPr>
          <w:rFonts w:hint="cs"/>
          <w:sz w:val="27"/>
          <w:rtl/>
        </w:rPr>
        <w:t>وأفجعها،</w:t>
      </w:r>
      <w:r w:rsidRPr="00957E8D">
        <w:rPr>
          <w:sz w:val="27"/>
          <w:rtl/>
        </w:rPr>
        <w:t xml:space="preserve"> </w:t>
      </w:r>
      <w:r w:rsidRPr="00957E8D">
        <w:rPr>
          <w:rFonts w:hint="cs"/>
          <w:sz w:val="27"/>
          <w:rtl/>
        </w:rPr>
        <w:t>وأكظ</w:t>
      </w:r>
      <w:r w:rsidR="00CD3527" w:rsidRPr="00957E8D">
        <w:rPr>
          <w:rFonts w:hint="cs"/>
          <w:sz w:val="27"/>
          <w:rtl/>
        </w:rPr>
        <w:t>ّ</w:t>
      </w:r>
      <w:r w:rsidRPr="00957E8D">
        <w:rPr>
          <w:rFonts w:hint="cs"/>
          <w:sz w:val="27"/>
          <w:rtl/>
        </w:rPr>
        <w:t>ها،</w:t>
      </w:r>
      <w:r w:rsidRPr="00957E8D">
        <w:rPr>
          <w:sz w:val="27"/>
          <w:rtl/>
        </w:rPr>
        <w:t xml:space="preserve"> </w:t>
      </w:r>
      <w:r w:rsidRPr="00957E8D">
        <w:rPr>
          <w:rFonts w:hint="cs"/>
          <w:sz w:val="27"/>
          <w:rtl/>
        </w:rPr>
        <w:t>وأفظ</w:t>
      </w:r>
      <w:r w:rsidR="00CD3527" w:rsidRPr="00957E8D">
        <w:rPr>
          <w:rFonts w:hint="cs"/>
          <w:sz w:val="27"/>
          <w:rtl/>
        </w:rPr>
        <w:t>ّ</w:t>
      </w:r>
      <w:r w:rsidRPr="00957E8D">
        <w:rPr>
          <w:rFonts w:hint="cs"/>
          <w:sz w:val="27"/>
          <w:rtl/>
        </w:rPr>
        <w:t>ها،</w:t>
      </w:r>
      <w:r w:rsidRPr="00957E8D">
        <w:rPr>
          <w:sz w:val="27"/>
          <w:rtl/>
        </w:rPr>
        <w:t xml:space="preserve"> </w:t>
      </w:r>
      <w:r w:rsidRPr="00957E8D">
        <w:rPr>
          <w:rFonts w:hint="cs"/>
          <w:sz w:val="27"/>
          <w:rtl/>
        </w:rPr>
        <w:t>وأمر</w:t>
      </w:r>
      <w:r w:rsidR="00CD3527" w:rsidRPr="00957E8D">
        <w:rPr>
          <w:rFonts w:hint="cs"/>
          <w:sz w:val="27"/>
          <w:rtl/>
        </w:rPr>
        <w:t>ّ</w:t>
      </w:r>
      <w:r w:rsidRPr="00957E8D">
        <w:rPr>
          <w:rFonts w:hint="cs"/>
          <w:sz w:val="27"/>
          <w:rtl/>
        </w:rPr>
        <w:t>ها،</w:t>
      </w:r>
      <w:r w:rsidRPr="00957E8D">
        <w:rPr>
          <w:sz w:val="27"/>
          <w:rtl/>
        </w:rPr>
        <w:t xml:space="preserve"> </w:t>
      </w:r>
      <w:r w:rsidRPr="00957E8D">
        <w:rPr>
          <w:rFonts w:hint="cs"/>
          <w:sz w:val="27"/>
          <w:rtl/>
        </w:rPr>
        <w:t>وأفدحها</w:t>
      </w:r>
      <w:r w:rsidR="00CD3527" w:rsidRPr="00957E8D">
        <w:rPr>
          <w:rFonts w:hint="cs"/>
          <w:sz w:val="27"/>
          <w:rtl/>
        </w:rPr>
        <w:t xml:space="preserve">. </w:t>
      </w:r>
      <w:r w:rsidRPr="00957E8D">
        <w:rPr>
          <w:rFonts w:hint="cs"/>
          <w:sz w:val="27"/>
          <w:rtl/>
        </w:rPr>
        <w:t>فعند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نحتسب</w:t>
      </w:r>
      <w:r w:rsidRPr="00957E8D">
        <w:rPr>
          <w:sz w:val="27"/>
          <w:rtl/>
        </w:rPr>
        <w:t xml:space="preserve"> </w:t>
      </w:r>
      <w:r w:rsidRPr="00957E8D">
        <w:rPr>
          <w:rFonts w:hint="cs"/>
          <w:sz w:val="27"/>
          <w:rtl/>
        </w:rPr>
        <w:t>في</w:t>
      </w:r>
      <w:r w:rsidR="00CD3527" w:rsidRPr="00957E8D">
        <w:rPr>
          <w:rFonts w:hint="cs"/>
          <w:sz w:val="27"/>
          <w:rtl/>
        </w:rPr>
        <w:t xml:space="preserve"> </w:t>
      </w:r>
      <w:r w:rsidRPr="00957E8D">
        <w:rPr>
          <w:rFonts w:hint="cs"/>
          <w:sz w:val="27"/>
          <w:rtl/>
        </w:rPr>
        <w:t>ما</w:t>
      </w:r>
      <w:r w:rsidRPr="00957E8D">
        <w:rPr>
          <w:sz w:val="27"/>
          <w:rtl/>
        </w:rPr>
        <w:t xml:space="preserve"> </w:t>
      </w:r>
      <w:r w:rsidRPr="00957E8D">
        <w:rPr>
          <w:rFonts w:hint="cs"/>
          <w:sz w:val="27"/>
          <w:rtl/>
        </w:rPr>
        <w:t>أصابنا</w:t>
      </w:r>
      <w:r w:rsidRPr="00957E8D">
        <w:rPr>
          <w:sz w:val="27"/>
          <w:rtl/>
        </w:rPr>
        <w:t xml:space="preserve"> </w:t>
      </w:r>
      <w:r w:rsidRPr="00957E8D">
        <w:rPr>
          <w:rFonts w:hint="cs"/>
          <w:sz w:val="27"/>
          <w:rtl/>
        </w:rPr>
        <w:t>وما</w:t>
      </w:r>
      <w:r w:rsidRPr="00957E8D">
        <w:rPr>
          <w:sz w:val="27"/>
          <w:rtl/>
        </w:rPr>
        <w:t xml:space="preserve"> </w:t>
      </w:r>
      <w:r w:rsidRPr="00957E8D">
        <w:rPr>
          <w:rFonts w:hint="cs"/>
          <w:sz w:val="27"/>
          <w:rtl/>
        </w:rPr>
        <w:t>بلغ</w:t>
      </w:r>
      <w:r w:rsidRPr="00957E8D">
        <w:rPr>
          <w:sz w:val="27"/>
          <w:rtl/>
        </w:rPr>
        <w:t xml:space="preserve"> </w:t>
      </w:r>
      <w:r w:rsidRPr="00957E8D">
        <w:rPr>
          <w:rFonts w:hint="cs"/>
          <w:sz w:val="27"/>
          <w:rtl/>
        </w:rPr>
        <w:t>بنا</w:t>
      </w:r>
      <w:r w:rsidR="00CD3527" w:rsidRPr="00957E8D">
        <w:rPr>
          <w:rFonts w:hint="cs"/>
          <w:sz w:val="27"/>
          <w:rtl/>
        </w:rPr>
        <w:t>،</w:t>
      </w:r>
      <w:r w:rsidRPr="00957E8D">
        <w:rPr>
          <w:sz w:val="27"/>
          <w:rtl/>
        </w:rPr>
        <w:t xml:space="preserve"> </w:t>
      </w:r>
      <w:r w:rsidRPr="00957E8D">
        <w:rPr>
          <w:rFonts w:hint="cs"/>
          <w:sz w:val="27"/>
          <w:rtl/>
        </w:rPr>
        <w:t>إنه</w:t>
      </w:r>
      <w:r w:rsidRPr="00957E8D">
        <w:rPr>
          <w:sz w:val="27"/>
          <w:rtl/>
        </w:rPr>
        <w:t xml:space="preserve"> </w:t>
      </w:r>
      <w:r w:rsidRPr="00957E8D">
        <w:rPr>
          <w:rFonts w:hint="cs"/>
          <w:sz w:val="27"/>
          <w:rtl/>
        </w:rPr>
        <w:t>عزيز</w:t>
      </w:r>
      <w:r w:rsidR="00DE14C8">
        <w:rPr>
          <w:rFonts w:hint="cs"/>
          <w:sz w:val="27"/>
          <w:rtl/>
        </w:rPr>
        <w:t>ٌ</w:t>
      </w:r>
      <w:r w:rsidRPr="00957E8D">
        <w:rPr>
          <w:sz w:val="27"/>
          <w:rtl/>
        </w:rPr>
        <w:t xml:space="preserve"> </w:t>
      </w:r>
      <w:r w:rsidRPr="00957E8D">
        <w:rPr>
          <w:rFonts w:hint="cs"/>
          <w:sz w:val="27"/>
          <w:rtl/>
        </w:rPr>
        <w:t>ذو</w:t>
      </w:r>
      <w:r w:rsidRPr="00957E8D">
        <w:rPr>
          <w:sz w:val="27"/>
          <w:rtl/>
        </w:rPr>
        <w:t xml:space="preserve"> </w:t>
      </w:r>
      <w:r w:rsidRPr="00957E8D">
        <w:rPr>
          <w:rFonts w:hint="cs"/>
          <w:sz w:val="27"/>
          <w:rtl/>
        </w:rPr>
        <w:t>انتقام</w:t>
      </w:r>
      <w:r w:rsidR="00CD3527" w:rsidRPr="00957E8D">
        <w:rPr>
          <w:rFonts w:hint="cs"/>
          <w:sz w:val="27"/>
          <w:rtl/>
        </w:rPr>
        <w:t>.</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فقام</w:t>
      </w:r>
      <w:r w:rsidRPr="00957E8D">
        <w:rPr>
          <w:sz w:val="27"/>
          <w:rtl/>
        </w:rPr>
        <w:t xml:space="preserve"> </w:t>
      </w:r>
      <w:r w:rsidRPr="00957E8D">
        <w:rPr>
          <w:rFonts w:hint="cs"/>
          <w:sz w:val="27"/>
          <w:rtl/>
        </w:rPr>
        <w:t>صوحان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صعصعة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صوحان،</w:t>
      </w:r>
      <w:r w:rsidRPr="00957E8D">
        <w:rPr>
          <w:sz w:val="27"/>
          <w:rtl/>
        </w:rPr>
        <w:t xml:space="preserve"> </w:t>
      </w:r>
      <w:r w:rsidRPr="00957E8D">
        <w:rPr>
          <w:rFonts w:hint="cs"/>
          <w:sz w:val="27"/>
          <w:rtl/>
        </w:rPr>
        <w:t>وكان</w:t>
      </w:r>
      <w:r w:rsidRPr="00957E8D">
        <w:rPr>
          <w:sz w:val="27"/>
          <w:rtl/>
        </w:rPr>
        <w:t xml:space="preserve"> </w:t>
      </w:r>
      <w:r w:rsidRPr="00957E8D">
        <w:rPr>
          <w:rFonts w:hint="cs"/>
          <w:sz w:val="27"/>
          <w:rtl/>
        </w:rPr>
        <w:t>ز</w:t>
      </w:r>
      <w:r w:rsidR="00F14E94" w:rsidRPr="00957E8D">
        <w:rPr>
          <w:rFonts w:hint="cs"/>
          <w:sz w:val="27"/>
          <w:rtl/>
        </w:rPr>
        <w:t>َ</w:t>
      </w:r>
      <w:r w:rsidRPr="00957E8D">
        <w:rPr>
          <w:rFonts w:hint="cs"/>
          <w:sz w:val="27"/>
          <w:rtl/>
        </w:rPr>
        <w:t>م</w:t>
      </w:r>
      <w:r w:rsidR="00F14E94" w:rsidRPr="00957E8D">
        <w:rPr>
          <w:rFonts w:hint="cs"/>
          <w:sz w:val="27"/>
          <w:rtl/>
        </w:rPr>
        <w:t>ِ</w:t>
      </w:r>
      <w:r w:rsidRPr="00957E8D">
        <w:rPr>
          <w:rFonts w:hint="cs"/>
          <w:sz w:val="27"/>
          <w:rtl/>
        </w:rPr>
        <w:t>نا</w:t>
      </w:r>
      <w:r w:rsidR="00F14E94" w:rsidRPr="00957E8D">
        <w:rPr>
          <w:rFonts w:hint="cs"/>
          <w:sz w:val="27"/>
          <w:rtl/>
        </w:rPr>
        <w:t>ً،</w:t>
      </w:r>
      <w:r w:rsidRPr="00957E8D">
        <w:rPr>
          <w:sz w:val="27"/>
          <w:rtl/>
        </w:rPr>
        <w:t xml:space="preserve"> </w:t>
      </w:r>
      <w:r w:rsidRPr="00957E8D">
        <w:rPr>
          <w:rFonts w:hint="cs"/>
          <w:sz w:val="27"/>
          <w:rtl/>
        </w:rPr>
        <w:t>فاعتذر</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صلوات</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بما</w:t>
      </w:r>
      <w:r w:rsidRPr="00957E8D">
        <w:rPr>
          <w:sz w:val="27"/>
          <w:rtl/>
        </w:rPr>
        <w:t xml:space="preserve"> </w:t>
      </w:r>
      <w:r w:rsidRPr="00957E8D">
        <w:rPr>
          <w:rFonts w:hint="cs"/>
          <w:sz w:val="27"/>
          <w:rtl/>
        </w:rPr>
        <w:t>عنده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زمانة</w:t>
      </w:r>
      <w:r w:rsidRPr="00957E8D">
        <w:rPr>
          <w:sz w:val="27"/>
          <w:rtl/>
        </w:rPr>
        <w:t xml:space="preserve"> </w:t>
      </w:r>
      <w:r w:rsidRPr="00957E8D">
        <w:rPr>
          <w:rFonts w:hint="cs"/>
          <w:sz w:val="27"/>
          <w:rtl/>
        </w:rPr>
        <w:t>رجل</w:t>
      </w:r>
      <w:r w:rsidR="00F14E94" w:rsidRPr="00957E8D">
        <w:rPr>
          <w:rFonts w:hint="cs"/>
          <w:sz w:val="27"/>
          <w:rtl/>
        </w:rPr>
        <w:t>َ</w:t>
      </w:r>
      <w:r w:rsidRPr="00957E8D">
        <w:rPr>
          <w:rFonts w:hint="cs"/>
          <w:sz w:val="27"/>
          <w:rtl/>
        </w:rPr>
        <w:t>ي</w:t>
      </w:r>
      <w:r w:rsidR="00F14E94" w:rsidRPr="00957E8D">
        <w:rPr>
          <w:rFonts w:hint="cs"/>
          <w:sz w:val="27"/>
          <w:rtl/>
        </w:rPr>
        <w:t>ْ</w:t>
      </w:r>
      <w:r w:rsidRPr="00957E8D">
        <w:rPr>
          <w:rFonts w:hint="cs"/>
          <w:sz w:val="27"/>
          <w:rtl/>
        </w:rPr>
        <w:t>ه</w:t>
      </w:r>
      <w:r w:rsidR="00F14E94" w:rsidRPr="00957E8D">
        <w:rPr>
          <w:rFonts w:hint="cs"/>
          <w:sz w:val="27"/>
          <w:rtl/>
        </w:rPr>
        <w:t>،</w:t>
      </w:r>
      <w:r w:rsidRPr="00957E8D">
        <w:rPr>
          <w:sz w:val="27"/>
          <w:rtl/>
        </w:rPr>
        <w:t xml:space="preserve"> </w:t>
      </w:r>
      <w:r w:rsidRPr="00957E8D">
        <w:rPr>
          <w:rFonts w:hint="cs"/>
          <w:sz w:val="27"/>
          <w:rtl/>
        </w:rPr>
        <w:t>فأجابه</w:t>
      </w:r>
      <w:r w:rsidRPr="00957E8D">
        <w:rPr>
          <w:sz w:val="27"/>
          <w:rtl/>
        </w:rPr>
        <w:t xml:space="preserve"> </w:t>
      </w:r>
      <w:r w:rsidRPr="00957E8D">
        <w:rPr>
          <w:rFonts w:hint="cs"/>
          <w:sz w:val="27"/>
          <w:rtl/>
        </w:rPr>
        <w:t>بقبول</w:t>
      </w:r>
      <w:r w:rsidRPr="00957E8D">
        <w:rPr>
          <w:sz w:val="27"/>
          <w:rtl/>
        </w:rPr>
        <w:t xml:space="preserve"> </w:t>
      </w:r>
      <w:r w:rsidRPr="00957E8D">
        <w:rPr>
          <w:rFonts w:hint="cs"/>
          <w:sz w:val="27"/>
          <w:rtl/>
        </w:rPr>
        <w:t>معذرته،</w:t>
      </w:r>
      <w:r w:rsidRPr="00957E8D">
        <w:rPr>
          <w:sz w:val="27"/>
          <w:rtl/>
        </w:rPr>
        <w:t xml:space="preserve"> </w:t>
      </w:r>
      <w:r w:rsidRPr="00957E8D">
        <w:rPr>
          <w:rFonts w:hint="cs"/>
          <w:sz w:val="27"/>
          <w:rtl/>
        </w:rPr>
        <w:t>وحسن</w:t>
      </w:r>
      <w:r w:rsidRPr="00957E8D">
        <w:rPr>
          <w:sz w:val="27"/>
          <w:rtl/>
        </w:rPr>
        <w:t xml:space="preserve"> </w:t>
      </w:r>
      <w:r w:rsidRPr="00957E8D">
        <w:rPr>
          <w:rFonts w:hint="cs"/>
          <w:sz w:val="27"/>
          <w:rtl/>
        </w:rPr>
        <w:t>الظن</w:t>
      </w:r>
      <w:r w:rsidR="00F14E94" w:rsidRPr="00957E8D">
        <w:rPr>
          <w:rFonts w:hint="cs"/>
          <w:sz w:val="27"/>
          <w:rtl/>
        </w:rPr>
        <w:t>ّ</w:t>
      </w:r>
      <w:r w:rsidRPr="00957E8D">
        <w:rPr>
          <w:sz w:val="27"/>
          <w:rtl/>
        </w:rPr>
        <w:t xml:space="preserve"> </w:t>
      </w:r>
      <w:r w:rsidRPr="00957E8D">
        <w:rPr>
          <w:rFonts w:hint="cs"/>
          <w:sz w:val="27"/>
          <w:rtl/>
        </w:rPr>
        <w:t>فيه</w:t>
      </w:r>
      <w:r w:rsidR="00F14E94" w:rsidRPr="00957E8D">
        <w:rPr>
          <w:rFonts w:hint="cs"/>
          <w:sz w:val="27"/>
          <w:rtl/>
        </w:rPr>
        <w:t>،</w:t>
      </w:r>
      <w:r w:rsidRPr="00957E8D">
        <w:rPr>
          <w:sz w:val="27"/>
          <w:rtl/>
        </w:rPr>
        <w:t xml:space="preserve"> </w:t>
      </w:r>
      <w:r w:rsidRPr="00957E8D">
        <w:rPr>
          <w:rFonts w:hint="cs"/>
          <w:sz w:val="27"/>
          <w:rtl/>
        </w:rPr>
        <w:t>وشكر</w:t>
      </w:r>
      <w:r w:rsidRPr="00957E8D">
        <w:rPr>
          <w:sz w:val="27"/>
          <w:rtl/>
        </w:rPr>
        <w:t xml:space="preserve"> </w:t>
      </w:r>
      <w:r w:rsidRPr="00957E8D">
        <w:rPr>
          <w:rFonts w:hint="cs"/>
          <w:sz w:val="27"/>
          <w:rtl/>
        </w:rPr>
        <w:t>له</w:t>
      </w:r>
      <w:r w:rsidR="00F14E94" w:rsidRPr="00957E8D">
        <w:rPr>
          <w:rFonts w:hint="cs"/>
          <w:sz w:val="27"/>
          <w:rtl/>
        </w:rPr>
        <w:t>،</w:t>
      </w:r>
      <w:r w:rsidRPr="00957E8D">
        <w:rPr>
          <w:sz w:val="27"/>
          <w:rtl/>
        </w:rPr>
        <w:t xml:space="preserve"> </w:t>
      </w:r>
      <w:r w:rsidRPr="00957E8D">
        <w:rPr>
          <w:rFonts w:hint="cs"/>
          <w:sz w:val="27"/>
          <w:rtl/>
        </w:rPr>
        <w:t>وترح</w:t>
      </w:r>
      <w:r w:rsidR="00F14E94" w:rsidRPr="00957E8D">
        <w:rPr>
          <w:rFonts w:hint="cs"/>
          <w:sz w:val="27"/>
          <w:rtl/>
        </w:rPr>
        <w:t>َّ</w:t>
      </w:r>
      <w:r w:rsidRPr="00957E8D">
        <w:rPr>
          <w:rFonts w:hint="cs"/>
          <w:sz w:val="27"/>
          <w:rtl/>
        </w:rPr>
        <w:t>م</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أبيه</w:t>
      </w:r>
      <w:r w:rsidRPr="00957E8D">
        <w:rPr>
          <w:rFonts w:hint="eastAsia"/>
          <w:sz w:val="24"/>
          <w:szCs w:val="24"/>
          <w:rtl/>
        </w:rPr>
        <w:t>»</w:t>
      </w:r>
      <w:r w:rsidRPr="00957E8D">
        <w:rPr>
          <w:sz w:val="27"/>
          <w:vertAlign w:val="superscript"/>
          <w:rtl/>
        </w:rPr>
        <w:t>(</w:t>
      </w:r>
      <w:r w:rsidRPr="00957E8D">
        <w:rPr>
          <w:rStyle w:val="afa"/>
          <w:sz w:val="27"/>
          <w:rtl/>
        </w:rPr>
        <w:endnoteReference w:id="972"/>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وهنا ت</w:t>
      </w:r>
      <w:r w:rsidR="00F14E94" w:rsidRPr="00957E8D">
        <w:rPr>
          <w:rFonts w:hint="cs"/>
          <w:sz w:val="27"/>
          <w:rtl/>
        </w:rPr>
        <w:t>َ</w:t>
      </w:r>
      <w:r w:rsidRPr="00957E8D">
        <w:rPr>
          <w:rFonts w:hint="cs"/>
          <w:sz w:val="27"/>
          <w:rtl/>
        </w:rPr>
        <w:t>ر</w:t>
      </w:r>
      <w:r w:rsidR="00F14E94" w:rsidRPr="00957E8D">
        <w:rPr>
          <w:rFonts w:hint="cs"/>
          <w:sz w:val="27"/>
          <w:rtl/>
        </w:rPr>
        <w:t>ِ</w:t>
      </w:r>
      <w:r w:rsidRPr="00957E8D">
        <w:rPr>
          <w:rFonts w:hint="cs"/>
          <w:sz w:val="27"/>
          <w:rtl/>
        </w:rPr>
        <w:t>د</w:t>
      </w:r>
      <w:r w:rsidR="00F14E94" w:rsidRPr="00957E8D">
        <w:rPr>
          <w:rFonts w:hint="cs"/>
          <w:sz w:val="27"/>
          <w:rtl/>
        </w:rPr>
        <w:t>ُ</w:t>
      </w:r>
      <w:r w:rsidRPr="00957E8D">
        <w:rPr>
          <w:rFonts w:hint="cs"/>
          <w:sz w:val="27"/>
          <w:rtl/>
        </w:rPr>
        <w:t xml:space="preserve"> عد</w:t>
      </w:r>
      <w:r w:rsidR="00F14E94" w:rsidRPr="00957E8D">
        <w:rPr>
          <w:rFonts w:hint="cs"/>
          <w:sz w:val="27"/>
          <w:rtl/>
        </w:rPr>
        <w:t>ّ</w:t>
      </w:r>
      <w:r w:rsidRPr="00957E8D">
        <w:rPr>
          <w:rFonts w:hint="cs"/>
          <w:sz w:val="27"/>
          <w:rtl/>
        </w:rPr>
        <w:t xml:space="preserve">ة تساؤلات حول هذه الواقعة: </w:t>
      </w:r>
    </w:p>
    <w:p w:rsidR="002F69C2" w:rsidRPr="00957E8D" w:rsidRDefault="004524E2" w:rsidP="006F7999">
      <w:pPr>
        <w:pStyle w:val="aff"/>
        <w:spacing w:after="0" w:line="400" w:lineRule="exact"/>
        <w:ind w:left="0" w:firstLine="567"/>
        <w:jc w:val="both"/>
        <w:rPr>
          <w:rFonts w:cs="AL-Mohanad"/>
          <w:sz w:val="27"/>
          <w:szCs w:val="27"/>
          <w:rtl/>
        </w:rPr>
      </w:pPr>
      <w:r w:rsidRPr="004524E2">
        <w:rPr>
          <w:rFonts w:cs="AL-Mohanad" w:hint="cs"/>
          <w:sz w:val="27"/>
          <w:szCs w:val="27"/>
          <w:rtl/>
        </w:rPr>
        <w:t>1</w:t>
      </w:r>
      <w:r w:rsidR="002F69C2" w:rsidRPr="00957E8D">
        <w:rPr>
          <w:rFonts w:cs="AL-Mohanad" w:hint="cs"/>
          <w:sz w:val="27"/>
          <w:szCs w:val="27"/>
          <w:rtl/>
        </w:rPr>
        <w:t xml:space="preserve">ـ </w:t>
      </w:r>
      <w:r w:rsidR="00F14E94" w:rsidRPr="00957E8D">
        <w:rPr>
          <w:rFonts w:cs="AL-Mohanad" w:hint="cs"/>
          <w:sz w:val="27"/>
          <w:szCs w:val="27"/>
          <w:rtl/>
        </w:rPr>
        <w:t>إ</w:t>
      </w:r>
      <w:r w:rsidR="002F69C2" w:rsidRPr="00957E8D">
        <w:rPr>
          <w:rFonts w:cs="AL-Mohanad" w:hint="cs"/>
          <w:sz w:val="27"/>
          <w:szCs w:val="27"/>
          <w:rtl/>
        </w:rPr>
        <w:t>نه شخصية</w:t>
      </w:r>
      <w:r w:rsidR="00DE14C8">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خرافية</w:t>
      </w:r>
      <w:r w:rsidR="00F14E94" w:rsidRPr="00957E8D">
        <w:rPr>
          <w:rFonts w:cs="AL-Mohanad" w:hint="cs"/>
          <w:sz w:val="27"/>
          <w:szCs w:val="27"/>
          <w:rtl/>
        </w:rPr>
        <w:t xml:space="preserve">؛ </w:t>
      </w:r>
      <w:r w:rsidR="002F69C2" w:rsidRPr="00957E8D">
        <w:rPr>
          <w:rFonts w:cs="AL-Mohanad" w:hint="cs"/>
          <w:sz w:val="27"/>
          <w:szCs w:val="27"/>
          <w:rtl/>
        </w:rPr>
        <w:t>وذلك</w:t>
      </w:r>
      <w:r w:rsidR="002F69C2" w:rsidRPr="00957E8D">
        <w:rPr>
          <w:rFonts w:cs="AL-Mohanad"/>
          <w:sz w:val="27"/>
          <w:szCs w:val="27"/>
          <w:rtl/>
        </w:rPr>
        <w:t xml:space="preserve"> </w:t>
      </w:r>
      <w:r w:rsidR="002F69C2" w:rsidRPr="00957E8D">
        <w:rPr>
          <w:rFonts w:cs="AL-Mohanad" w:hint="cs"/>
          <w:sz w:val="27"/>
          <w:szCs w:val="27"/>
          <w:rtl/>
        </w:rPr>
        <w:t>لعد</w:t>
      </w:r>
      <w:r w:rsidR="00F14E94" w:rsidRPr="00957E8D">
        <w:rPr>
          <w:rFonts w:cs="AL-Mohanad" w:hint="cs"/>
          <w:sz w:val="27"/>
          <w:szCs w:val="27"/>
          <w:rtl/>
        </w:rPr>
        <w:t>ّ</w:t>
      </w:r>
      <w:r w:rsidR="002F69C2" w:rsidRPr="00957E8D">
        <w:rPr>
          <w:rFonts w:cs="AL-Mohanad" w:hint="cs"/>
          <w:sz w:val="27"/>
          <w:szCs w:val="27"/>
          <w:rtl/>
        </w:rPr>
        <w:t>ة</w:t>
      </w:r>
      <w:r w:rsidR="002F69C2" w:rsidRPr="00957E8D">
        <w:rPr>
          <w:rFonts w:cs="AL-Mohanad"/>
          <w:sz w:val="27"/>
          <w:szCs w:val="27"/>
          <w:rtl/>
        </w:rPr>
        <w:t xml:space="preserve"> </w:t>
      </w:r>
      <w:r w:rsidR="00F14E94" w:rsidRPr="00957E8D">
        <w:rPr>
          <w:rFonts w:cs="AL-Mohanad" w:hint="cs"/>
          <w:sz w:val="27"/>
          <w:szCs w:val="27"/>
          <w:rtl/>
        </w:rPr>
        <w:t>أ</w:t>
      </w:r>
      <w:r w:rsidR="002F69C2" w:rsidRPr="00957E8D">
        <w:rPr>
          <w:rFonts w:cs="AL-Mohanad" w:hint="cs"/>
          <w:sz w:val="27"/>
          <w:szCs w:val="27"/>
          <w:rtl/>
        </w:rPr>
        <w:t>سباب</w:t>
      </w:r>
      <w:r w:rsidR="002F69C2" w:rsidRPr="00957E8D">
        <w:rPr>
          <w:rFonts w:cs="AL-Mohanad"/>
          <w:sz w:val="27"/>
          <w:szCs w:val="27"/>
          <w:rtl/>
        </w:rPr>
        <w:t>:</w:t>
      </w:r>
      <w:r w:rsidR="002F69C2" w:rsidRPr="00957E8D">
        <w:rPr>
          <w:rFonts w:cs="AL-Mohanad" w:hint="cs"/>
          <w:sz w:val="27"/>
          <w:szCs w:val="27"/>
          <w:rtl/>
        </w:rPr>
        <w:t xml:space="preserve"> </w:t>
      </w:r>
    </w:p>
    <w:p w:rsidR="002F69C2" w:rsidRPr="00957E8D" w:rsidRDefault="002F69C2" w:rsidP="006F7999">
      <w:pPr>
        <w:rPr>
          <w:sz w:val="27"/>
          <w:rtl/>
        </w:rPr>
      </w:pPr>
      <w:r w:rsidRPr="00957E8D">
        <w:rPr>
          <w:rFonts w:hint="cs"/>
          <w:sz w:val="27"/>
          <w:rtl/>
        </w:rPr>
        <w:lastRenderedPageBreak/>
        <w:t>أـ لم</w:t>
      </w:r>
      <w:r w:rsidRPr="00957E8D">
        <w:rPr>
          <w:sz w:val="27"/>
          <w:rtl/>
        </w:rPr>
        <w:t xml:space="preserve"> </w:t>
      </w:r>
      <w:r w:rsidRPr="00957E8D">
        <w:rPr>
          <w:rFonts w:hint="cs"/>
          <w:sz w:val="27"/>
          <w:rtl/>
        </w:rPr>
        <w:t>يذكره</w:t>
      </w:r>
      <w:r w:rsidRPr="00957E8D">
        <w:rPr>
          <w:sz w:val="27"/>
          <w:rtl/>
        </w:rPr>
        <w:t xml:space="preserve"> </w:t>
      </w:r>
      <w:r w:rsidR="00F14E94" w:rsidRPr="00957E8D">
        <w:rPr>
          <w:rFonts w:hint="cs"/>
          <w:sz w:val="27"/>
          <w:rtl/>
        </w:rPr>
        <w:t>أ</w:t>
      </w:r>
      <w:r w:rsidRPr="00957E8D">
        <w:rPr>
          <w:rFonts w:hint="cs"/>
          <w:sz w:val="27"/>
          <w:rtl/>
        </w:rPr>
        <w:t>حد</w:t>
      </w:r>
      <w:r w:rsidR="00F14E94"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00F14E94" w:rsidRPr="00957E8D">
        <w:rPr>
          <w:rFonts w:hint="cs"/>
          <w:sz w:val="27"/>
          <w:rtl/>
        </w:rPr>
        <w:t>أ</w:t>
      </w:r>
      <w:r w:rsidRPr="00957E8D">
        <w:rPr>
          <w:rFonts w:hint="cs"/>
          <w:sz w:val="27"/>
          <w:rtl/>
        </w:rPr>
        <w:t>هل</w:t>
      </w:r>
      <w:r w:rsidRPr="00957E8D">
        <w:rPr>
          <w:sz w:val="27"/>
          <w:rtl/>
        </w:rPr>
        <w:t xml:space="preserve"> </w:t>
      </w:r>
      <w:r w:rsidRPr="00957E8D">
        <w:rPr>
          <w:rFonts w:hint="cs"/>
          <w:sz w:val="27"/>
          <w:rtl/>
        </w:rPr>
        <w:t>التراجم</w:t>
      </w:r>
      <w:r w:rsidRPr="00957E8D">
        <w:rPr>
          <w:sz w:val="27"/>
          <w:rtl/>
        </w:rPr>
        <w:t xml:space="preserve"> </w:t>
      </w:r>
      <w:r w:rsidRPr="00957E8D">
        <w:rPr>
          <w:rFonts w:hint="cs"/>
          <w:sz w:val="27"/>
          <w:rtl/>
        </w:rPr>
        <w:t>والرجال</w:t>
      </w:r>
      <w:r w:rsidR="00F14E94" w:rsidRPr="00957E8D">
        <w:rPr>
          <w:rFonts w:hint="cs"/>
          <w:sz w:val="27"/>
          <w:rtl/>
        </w:rPr>
        <w:t>،</w:t>
      </w:r>
      <w:r w:rsidRPr="00957E8D">
        <w:rPr>
          <w:sz w:val="27"/>
          <w:rtl/>
        </w:rPr>
        <w:t xml:space="preserve"> </w:t>
      </w:r>
      <w:r w:rsidRPr="00957E8D">
        <w:rPr>
          <w:rFonts w:hint="cs"/>
          <w:sz w:val="27"/>
          <w:rtl/>
        </w:rPr>
        <w:t>بل</w:t>
      </w:r>
      <w:r w:rsidRPr="00957E8D">
        <w:rPr>
          <w:sz w:val="27"/>
          <w:rtl/>
        </w:rPr>
        <w:t xml:space="preserve"> </w:t>
      </w:r>
      <w:r w:rsidRPr="00957E8D">
        <w:rPr>
          <w:rFonts w:hint="cs"/>
          <w:sz w:val="27"/>
          <w:rtl/>
        </w:rPr>
        <w:t>خرج</w:t>
      </w:r>
      <w:r w:rsidRPr="00957E8D">
        <w:rPr>
          <w:sz w:val="27"/>
          <w:rtl/>
        </w:rPr>
        <w:t xml:space="preserve"> </w:t>
      </w:r>
      <w:r w:rsidRPr="00957E8D">
        <w:rPr>
          <w:rFonts w:hint="cs"/>
          <w:sz w:val="27"/>
          <w:rtl/>
        </w:rPr>
        <w:t>فج</w:t>
      </w:r>
      <w:r w:rsidR="00F14E94" w:rsidRPr="00957E8D">
        <w:rPr>
          <w:rFonts w:hint="cs"/>
          <w:sz w:val="27"/>
          <w:rtl/>
        </w:rPr>
        <w:t>أ</w:t>
      </w:r>
      <w:r w:rsidRPr="00957E8D">
        <w:rPr>
          <w:rFonts w:hint="cs"/>
          <w:sz w:val="27"/>
          <w:rtl/>
        </w:rPr>
        <w:t>ة</w:t>
      </w:r>
      <w:r w:rsidRPr="00957E8D">
        <w:rPr>
          <w:sz w:val="27"/>
          <w:rtl/>
        </w:rPr>
        <w:t xml:space="preserve"> </w:t>
      </w:r>
      <w:r w:rsidRPr="00957E8D">
        <w:rPr>
          <w:rFonts w:hint="cs"/>
          <w:sz w:val="27"/>
          <w:rtl/>
        </w:rPr>
        <w:t>واختفى</w:t>
      </w:r>
      <w:r w:rsidRPr="00957E8D">
        <w:rPr>
          <w:sz w:val="27"/>
          <w:rtl/>
        </w:rPr>
        <w:t xml:space="preserve"> </w:t>
      </w:r>
      <w:r w:rsidRPr="00957E8D">
        <w:rPr>
          <w:rFonts w:hint="cs"/>
          <w:sz w:val="27"/>
          <w:rtl/>
        </w:rPr>
        <w:t>فج</w:t>
      </w:r>
      <w:r w:rsidR="00F14E94" w:rsidRPr="00957E8D">
        <w:rPr>
          <w:rFonts w:hint="cs"/>
          <w:sz w:val="27"/>
          <w:rtl/>
        </w:rPr>
        <w:t>أ</w:t>
      </w:r>
      <w:r w:rsidRPr="00957E8D">
        <w:rPr>
          <w:rFonts w:hint="cs"/>
          <w:sz w:val="27"/>
          <w:rtl/>
        </w:rPr>
        <w:t>ة</w:t>
      </w:r>
      <w:r w:rsidRPr="00957E8D">
        <w:rPr>
          <w:sz w:val="27"/>
          <w:vertAlign w:val="superscript"/>
          <w:rtl/>
        </w:rPr>
        <w:t>(</w:t>
      </w:r>
      <w:r w:rsidRPr="00957E8D">
        <w:rPr>
          <w:rStyle w:val="afa"/>
          <w:sz w:val="27"/>
          <w:rtl/>
        </w:rPr>
        <w:endnoteReference w:id="973"/>
      </w:r>
      <w:r w:rsidRPr="00957E8D">
        <w:rPr>
          <w:sz w:val="27"/>
          <w:vertAlign w:val="superscript"/>
          <w:rtl/>
        </w:rPr>
        <w:t>)</w:t>
      </w:r>
      <w:r w:rsidRPr="00957E8D">
        <w:rPr>
          <w:sz w:val="27"/>
          <w:rtl/>
        </w:rPr>
        <w:t>.</w:t>
      </w:r>
    </w:p>
    <w:p w:rsidR="002F69C2" w:rsidRPr="00957E8D" w:rsidRDefault="002F69C2" w:rsidP="006F7999">
      <w:pPr>
        <w:rPr>
          <w:sz w:val="27"/>
          <w:rtl/>
        </w:rPr>
      </w:pPr>
      <w:r w:rsidRPr="00957E8D">
        <w:rPr>
          <w:rFonts w:hint="cs"/>
          <w:sz w:val="27"/>
          <w:rtl/>
        </w:rPr>
        <w:t>ب ـ لا</w:t>
      </w:r>
      <w:r w:rsidRPr="00957E8D">
        <w:rPr>
          <w:sz w:val="27"/>
          <w:rtl/>
        </w:rPr>
        <w:t xml:space="preserve"> </w:t>
      </w:r>
      <w:r w:rsidRPr="00957E8D">
        <w:rPr>
          <w:rFonts w:hint="cs"/>
          <w:sz w:val="27"/>
          <w:rtl/>
        </w:rPr>
        <w:t>يوجد</w:t>
      </w:r>
      <w:r w:rsidRPr="00957E8D">
        <w:rPr>
          <w:sz w:val="27"/>
          <w:rtl/>
        </w:rPr>
        <w:t xml:space="preserve"> </w:t>
      </w:r>
      <w:r w:rsidRPr="00957E8D">
        <w:rPr>
          <w:rFonts w:hint="cs"/>
          <w:sz w:val="27"/>
          <w:rtl/>
        </w:rPr>
        <w:t>سبب</w:t>
      </w:r>
      <w:r w:rsidR="00F14E94" w:rsidRPr="00957E8D">
        <w:rPr>
          <w:rFonts w:hint="cs"/>
          <w:sz w:val="27"/>
          <w:rtl/>
        </w:rPr>
        <w:t>ٌ</w:t>
      </w:r>
      <w:r w:rsidRPr="00957E8D">
        <w:rPr>
          <w:sz w:val="27"/>
          <w:rtl/>
        </w:rPr>
        <w:t xml:space="preserve"> </w:t>
      </w:r>
      <w:r w:rsidRPr="00957E8D">
        <w:rPr>
          <w:rFonts w:hint="cs"/>
          <w:sz w:val="27"/>
          <w:rtl/>
        </w:rPr>
        <w:t>لوجوده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موكب</w:t>
      </w:r>
      <w:r w:rsidRPr="00957E8D">
        <w:rPr>
          <w:sz w:val="27"/>
          <w:rtl/>
        </w:rPr>
        <w:t xml:space="preserve"> </w:t>
      </w:r>
      <w:r w:rsidRPr="00957E8D">
        <w:rPr>
          <w:rFonts w:hint="cs"/>
          <w:sz w:val="27"/>
          <w:rtl/>
        </w:rPr>
        <w:t>عودة</w:t>
      </w:r>
      <w:r w:rsidRPr="00957E8D">
        <w:rPr>
          <w:sz w:val="27"/>
          <w:rtl/>
        </w:rPr>
        <w:t xml:space="preserve"> </w:t>
      </w:r>
      <w:r w:rsidRPr="00957E8D">
        <w:rPr>
          <w:rFonts w:hint="cs"/>
          <w:sz w:val="27"/>
          <w:rtl/>
        </w:rPr>
        <w:t>ال</w:t>
      </w:r>
      <w:r w:rsidR="00F14E94" w:rsidRPr="00957E8D">
        <w:rPr>
          <w:rFonts w:hint="cs"/>
          <w:sz w:val="27"/>
          <w:rtl/>
        </w:rPr>
        <w:t>إ</w:t>
      </w:r>
      <w:r w:rsidRPr="00957E8D">
        <w:rPr>
          <w:rFonts w:hint="cs"/>
          <w:sz w:val="27"/>
          <w:rtl/>
        </w:rPr>
        <w:t>مام</w:t>
      </w:r>
      <w:r w:rsidRPr="00957E8D">
        <w:rPr>
          <w:sz w:val="27"/>
          <w:rtl/>
        </w:rPr>
        <w:t xml:space="preserve"> </w:t>
      </w:r>
      <w:r w:rsidRPr="00957E8D">
        <w:rPr>
          <w:rFonts w:hint="cs"/>
          <w:sz w:val="27"/>
          <w:rtl/>
        </w:rPr>
        <w:t>زين</w:t>
      </w:r>
      <w:r w:rsidRPr="00957E8D">
        <w:rPr>
          <w:sz w:val="27"/>
          <w:rtl/>
        </w:rPr>
        <w:t xml:space="preserve"> </w:t>
      </w:r>
      <w:r w:rsidRPr="00957E8D">
        <w:rPr>
          <w:rFonts w:hint="cs"/>
          <w:sz w:val="27"/>
          <w:rtl/>
        </w:rPr>
        <w:t>العابدين</w:t>
      </w:r>
      <w:r w:rsidR="006F7999" w:rsidRPr="005417E0">
        <w:rPr>
          <w:rFonts w:cs="Mosawi"/>
          <w:sz w:val="22"/>
          <w:szCs w:val="22"/>
          <w:rtl/>
        </w:rPr>
        <w:t>×</w:t>
      </w:r>
      <w:r w:rsidRPr="00957E8D">
        <w:rPr>
          <w:sz w:val="27"/>
          <w:rtl/>
        </w:rPr>
        <w:t xml:space="preserve"> </w:t>
      </w:r>
      <w:r w:rsidR="00F14E94" w:rsidRPr="00957E8D">
        <w:rPr>
          <w:rFonts w:hint="cs"/>
          <w:sz w:val="27"/>
          <w:rtl/>
        </w:rPr>
        <w:t>إلى ا</w:t>
      </w:r>
      <w:r w:rsidRPr="00957E8D">
        <w:rPr>
          <w:rFonts w:hint="cs"/>
          <w:sz w:val="27"/>
          <w:rtl/>
        </w:rPr>
        <w:t>لمدينة</w:t>
      </w:r>
      <w:r w:rsidRPr="00957E8D">
        <w:rPr>
          <w:sz w:val="27"/>
          <w:rtl/>
        </w:rPr>
        <w:t>.</w:t>
      </w:r>
    </w:p>
    <w:p w:rsidR="002F69C2" w:rsidRPr="00957E8D" w:rsidRDefault="002F69C2" w:rsidP="006F7999">
      <w:pPr>
        <w:pStyle w:val="aff"/>
        <w:spacing w:after="0" w:line="400" w:lineRule="exact"/>
        <w:ind w:left="0" w:firstLine="567"/>
        <w:jc w:val="both"/>
        <w:rPr>
          <w:rFonts w:cs="AL-Mohanad"/>
          <w:sz w:val="27"/>
          <w:szCs w:val="27"/>
          <w:rtl/>
        </w:rPr>
      </w:pPr>
      <w:r w:rsidRPr="00957E8D">
        <w:rPr>
          <w:rFonts w:cs="AL-Mohanad" w:hint="cs"/>
          <w:sz w:val="27"/>
          <w:szCs w:val="27"/>
          <w:rtl/>
        </w:rPr>
        <w:t>ج ـ لم</w:t>
      </w:r>
      <w:r w:rsidRPr="00957E8D">
        <w:rPr>
          <w:rFonts w:cs="AL-Mohanad"/>
          <w:sz w:val="27"/>
          <w:szCs w:val="27"/>
          <w:rtl/>
        </w:rPr>
        <w:t xml:space="preserve"> </w:t>
      </w:r>
      <w:r w:rsidRPr="00957E8D">
        <w:rPr>
          <w:rFonts w:cs="AL-Mohanad" w:hint="cs"/>
          <w:sz w:val="27"/>
          <w:szCs w:val="27"/>
          <w:rtl/>
        </w:rPr>
        <w:t>يثبت</w:t>
      </w:r>
      <w:r w:rsidRPr="00957E8D">
        <w:rPr>
          <w:rFonts w:cs="AL-Mohanad"/>
          <w:sz w:val="27"/>
          <w:szCs w:val="27"/>
          <w:rtl/>
        </w:rPr>
        <w:t xml:space="preserve"> </w:t>
      </w:r>
      <w:r w:rsidRPr="00957E8D">
        <w:rPr>
          <w:rFonts w:cs="AL-Mohanad" w:hint="cs"/>
          <w:sz w:val="27"/>
          <w:szCs w:val="27"/>
          <w:rtl/>
        </w:rPr>
        <w:t>إقامة</w:t>
      </w:r>
      <w:r w:rsidRPr="00957E8D">
        <w:rPr>
          <w:rFonts w:cs="AL-Mohanad"/>
          <w:sz w:val="27"/>
          <w:szCs w:val="27"/>
          <w:rtl/>
        </w:rPr>
        <w:t xml:space="preserve"> </w:t>
      </w:r>
      <w:r w:rsidRPr="00957E8D">
        <w:rPr>
          <w:rFonts w:cs="AL-Mohanad" w:hint="cs"/>
          <w:sz w:val="27"/>
          <w:szCs w:val="27"/>
          <w:rtl/>
        </w:rPr>
        <w:t>العزاء</w:t>
      </w:r>
      <w:r w:rsidRPr="00957E8D">
        <w:rPr>
          <w:rFonts w:cs="AL-Mohanad"/>
          <w:sz w:val="27"/>
          <w:szCs w:val="27"/>
          <w:rtl/>
        </w:rPr>
        <w:t xml:space="preserve"> </w:t>
      </w:r>
      <w:r w:rsidRPr="00957E8D">
        <w:rPr>
          <w:rFonts w:cs="AL-Mohanad" w:hint="cs"/>
          <w:sz w:val="27"/>
          <w:szCs w:val="27"/>
          <w:rtl/>
        </w:rPr>
        <w:t>خارج</w:t>
      </w:r>
      <w:r w:rsidRPr="00957E8D">
        <w:rPr>
          <w:rFonts w:cs="AL-Mohanad"/>
          <w:sz w:val="27"/>
          <w:szCs w:val="27"/>
          <w:rtl/>
        </w:rPr>
        <w:t xml:space="preserve"> </w:t>
      </w:r>
      <w:r w:rsidRPr="00957E8D">
        <w:rPr>
          <w:rFonts w:cs="AL-Mohanad" w:hint="cs"/>
          <w:sz w:val="27"/>
          <w:szCs w:val="27"/>
          <w:rtl/>
        </w:rPr>
        <w:t>المدينة من مصدر</w:t>
      </w:r>
      <w:r w:rsidR="00F14E94" w:rsidRPr="00957E8D">
        <w:rPr>
          <w:rFonts w:cs="AL-Mohanad" w:hint="cs"/>
          <w:sz w:val="27"/>
          <w:szCs w:val="27"/>
          <w:rtl/>
        </w:rPr>
        <w:t>ٍ</w:t>
      </w:r>
      <w:r w:rsidRPr="00957E8D">
        <w:rPr>
          <w:rFonts w:cs="AL-Mohanad" w:hint="cs"/>
          <w:sz w:val="27"/>
          <w:szCs w:val="27"/>
          <w:rtl/>
        </w:rPr>
        <w:t xml:space="preserve"> </w:t>
      </w:r>
      <w:r w:rsidR="00F14E94" w:rsidRPr="00957E8D">
        <w:rPr>
          <w:rFonts w:cs="AL-Mohanad" w:hint="cs"/>
          <w:sz w:val="27"/>
          <w:szCs w:val="27"/>
          <w:rtl/>
        </w:rPr>
        <w:t>آ</w:t>
      </w:r>
      <w:r w:rsidRPr="00957E8D">
        <w:rPr>
          <w:rFonts w:cs="AL-Mohanad" w:hint="cs"/>
          <w:sz w:val="27"/>
          <w:szCs w:val="27"/>
          <w:rtl/>
        </w:rPr>
        <w:t>خر متقد</w:t>
      </w:r>
      <w:r w:rsidR="00F14E94" w:rsidRPr="00957E8D">
        <w:rPr>
          <w:rFonts w:cs="AL-Mohanad" w:hint="cs"/>
          <w:sz w:val="27"/>
          <w:szCs w:val="27"/>
          <w:rtl/>
        </w:rPr>
        <w:t>ِّ</w:t>
      </w:r>
      <w:r w:rsidRPr="00957E8D">
        <w:rPr>
          <w:rFonts w:cs="AL-Mohanad" w:hint="cs"/>
          <w:sz w:val="27"/>
          <w:szCs w:val="27"/>
          <w:rtl/>
        </w:rPr>
        <w:t>م على القرن السابع الهجري</w:t>
      </w:r>
      <w:r w:rsidRPr="00957E8D">
        <w:rPr>
          <w:rFonts w:cs="AL-Mohanad"/>
          <w:sz w:val="27"/>
          <w:szCs w:val="27"/>
          <w:rtl/>
        </w:rPr>
        <w:t>.</w:t>
      </w:r>
    </w:p>
    <w:p w:rsidR="002F69C2" w:rsidRPr="00957E8D" w:rsidRDefault="002F69C2" w:rsidP="006F7999">
      <w:pPr>
        <w:rPr>
          <w:sz w:val="27"/>
          <w:rtl/>
        </w:rPr>
      </w:pPr>
      <w:r w:rsidRPr="00957E8D">
        <w:rPr>
          <w:rFonts w:hint="cs"/>
          <w:sz w:val="27"/>
          <w:rtl/>
        </w:rPr>
        <w:t>د ـ الأبيات</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تلائم</w:t>
      </w:r>
      <w:r w:rsidRPr="00957E8D">
        <w:rPr>
          <w:sz w:val="27"/>
          <w:rtl/>
        </w:rPr>
        <w:t xml:space="preserve"> </w:t>
      </w:r>
      <w:r w:rsidRPr="00957E8D">
        <w:rPr>
          <w:rFonts w:hint="cs"/>
          <w:sz w:val="27"/>
          <w:rtl/>
        </w:rPr>
        <w:t>الموقف</w:t>
      </w:r>
      <w:r w:rsidR="00F14E94" w:rsidRPr="00957E8D">
        <w:rPr>
          <w:rFonts w:hint="cs"/>
          <w:sz w:val="27"/>
          <w:rtl/>
        </w:rPr>
        <w:t>؛</w:t>
      </w:r>
      <w:r w:rsidRPr="00957E8D">
        <w:rPr>
          <w:sz w:val="27"/>
          <w:rtl/>
        </w:rPr>
        <w:t xml:space="preserve"> </w:t>
      </w:r>
      <w:r w:rsidRPr="00957E8D">
        <w:rPr>
          <w:rFonts w:hint="cs"/>
          <w:sz w:val="27"/>
          <w:rtl/>
        </w:rPr>
        <w:t>فتلك</w:t>
      </w:r>
      <w:r w:rsidRPr="00957E8D">
        <w:rPr>
          <w:sz w:val="27"/>
          <w:rtl/>
        </w:rPr>
        <w:t xml:space="preserve"> </w:t>
      </w:r>
      <w:r w:rsidRPr="00957E8D">
        <w:rPr>
          <w:rFonts w:hint="cs"/>
          <w:sz w:val="27"/>
          <w:rtl/>
        </w:rPr>
        <w:t>الأبيات</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تليق</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تصدر</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مبعوث</w:t>
      </w:r>
      <w:r w:rsidRPr="00957E8D">
        <w:rPr>
          <w:sz w:val="27"/>
          <w:rtl/>
        </w:rPr>
        <w:t xml:space="preserve"> </w:t>
      </w:r>
      <w:r w:rsidRPr="00957E8D">
        <w:rPr>
          <w:rFonts w:hint="cs"/>
          <w:sz w:val="27"/>
          <w:rtl/>
        </w:rPr>
        <w:t>زين</w:t>
      </w:r>
      <w:r w:rsidRPr="00957E8D">
        <w:rPr>
          <w:sz w:val="27"/>
          <w:rtl/>
        </w:rPr>
        <w:t xml:space="preserve"> </w:t>
      </w:r>
      <w:r w:rsidRPr="00957E8D">
        <w:rPr>
          <w:rFonts w:hint="cs"/>
          <w:sz w:val="27"/>
          <w:rtl/>
        </w:rPr>
        <w:t>العابدين</w:t>
      </w:r>
      <w:r w:rsidR="00F14E94" w:rsidRPr="00957E8D">
        <w:rPr>
          <w:rFonts w:hint="cs"/>
          <w:sz w:val="27"/>
          <w:rtl/>
        </w:rPr>
        <w:t>.</w:t>
      </w:r>
      <w:r w:rsidRPr="00957E8D">
        <w:rPr>
          <w:sz w:val="27"/>
          <w:rtl/>
        </w:rPr>
        <w:t xml:space="preserve"> </w:t>
      </w:r>
      <w:r w:rsidRPr="00957E8D">
        <w:rPr>
          <w:rFonts w:hint="cs"/>
          <w:sz w:val="27"/>
          <w:rtl/>
        </w:rPr>
        <w:t>فالرسول</w:t>
      </w:r>
      <w:r w:rsidRPr="00957E8D">
        <w:rPr>
          <w:sz w:val="27"/>
          <w:rtl/>
        </w:rPr>
        <w:t xml:space="preserve"> </w:t>
      </w:r>
      <w:r w:rsidRPr="00957E8D">
        <w:rPr>
          <w:rFonts w:hint="cs"/>
          <w:sz w:val="27"/>
          <w:rtl/>
        </w:rPr>
        <w:t>يدل</w:t>
      </w:r>
      <w:r w:rsidR="00F14E94"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المرس</w:t>
      </w:r>
      <w:r w:rsidR="00F14E94" w:rsidRPr="00957E8D">
        <w:rPr>
          <w:rFonts w:hint="cs"/>
          <w:sz w:val="27"/>
          <w:rtl/>
        </w:rPr>
        <w:t>ِ</w:t>
      </w:r>
      <w:r w:rsidRPr="00957E8D">
        <w:rPr>
          <w:rFonts w:hint="cs"/>
          <w:sz w:val="27"/>
          <w:rtl/>
        </w:rPr>
        <w:t>ل،</w:t>
      </w:r>
      <w:r w:rsidRPr="00957E8D">
        <w:rPr>
          <w:sz w:val="27"/>
          <w:rtl/>
        </w:rPr>
        <w:t xml:space="preserve"> </w:t>
      </w:r>
      <w:r w:rsidR="00F14E94" w:rsidRPr="00957E8D">
        <w:rPr>
          <w:rFonts w:hint="cs"/>
          <w:sz w:val="27"/>
          <w:rtl/>
        </w:rPr>
        <w:t xml:space="preserve">وقد </w:t>
      </w:r>
      <w:r w:rsidRPr="00957E8D">
        <w:rPr>
          <w:rFonts w:hint="cs"/>
          <w:sz w:val="27"/>
          <w:rtl/>
        </w:rPr>
        <w:t>خاطب</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بأهل</w:t>
      </w:r>
      <w:r w:rsidRPr="00957E8D">
        <w:rPr>
          <w:sz w:val="27"/>
          <w:rtl/>
        </w:rPr>
        <w:t xml:space="preserve"> </w:t>
      </w:r>
      <w:r w:rsidRPr="00957E8D">
        <w:rPr>
          <w:rFonts w:hint="cs"/>
          <w:sz w:val="27"/>
          <w:rtl/>
        </w:rPr>
        <w:t>يثرب</w:t>
      </w:r>
      <w:r w:rsidRPr="00957E8D">
        <w:rPr>
          <w:sz w:val="27"/>
          <w:rtl/>
        </w:rPr>
        <w:t xml:space="preserve">) </w:t>
      </w:r>
      <w:r w:rsidRPr="00957E8D">
        <w:rPr>
          <w:rFonts w:hint="cs"/>
          <w:sz w:val="27"/>
          <w:rtl/>
        </w:rPr>
        <w:t>كأن</w:t>
      </w:r>
      <w:r w:rsidR="00F14E94" w:rsidRPr="00957E8D">
        <w:rPr>
          <w:rFonts w:hint="cs"/>
          <w:sz w:val="27"/>
          <w:rtl/>
        </w:rPr>
        <w:t>ّ</w:t>
      </w:r>
      <w:r w:rsidRPr="00957E8D">
        <w:rPr>
          <w:rFonts w:hint="cs"/>
          <w:sz w:val="27"/>
          <w:rtl/>
        </w:rPr>
        <w:t>ه</w:t>
      </w:r>
      <w:r w:rsidRPr="00957E8D">
        <w:rPr>
          <w:sz w:val="27"/>
          <w:rtl/>
        </w:rPr>
        <w:t xml:space="preserve"> </w:t>
      </w:r>
      <w:r w:rsidRPr="00957E8D">
        <w:rPr>
          <w:rFonts w:hint="cs"/>
          <w:sz w:val="27"/>
          <w:rtl/>
        </w:rPr>
        <w:t>يع</w:t>
      </w:r>
      <w:r w:rsidR="00F14E94" w:rsidRPr="00957E8D">
        <w:rPr>
          <w:rFonts w:hint="cs"/>
          <w:sz w:val="27"/>
          <w:rtl/>
        </w:rPr>
        <w:t>و</w:t>
      </w:r>
      <w:r w:rsidRPr="00957E8D">
        <w:rPr>
          <w:rFonts w:hint="cs"/>
          <w:sz w:val="27"/>
          <w:rtl/>
        </w:rPr>
        <w:t>د</w:t>
      </w:r>
      <w:r w:rsidRPr="00957E8D">
        <w:rPr>
          <w:sz w:val="27"/>
          <w:rtl/>
        </w:rPr>
        <w:t xml:space="preserve"> </w:t>
      </w:r>
      <w:r w:rsidRPr="00957E8D">
        <w:rPr>
          <w:rFonts w:hint="cs"/>
          <w:sz w:val="27"/>
          <w:rtl/>
        </w:rPr>
        <w:t>بهم</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الجاهلية</w:t>
      </w:r>
      <w:r w:rsidR="00F14E94" w:rsidRPr="00957E8D">
        <w:rPr>
          <w:rFonts w:hint="cs"/>
          <w:sz w:val="27"/>
          <w:rtl/>
        </w:rPr>
        <w:t>.</w:t>
      </w:r>
      <w:r w:rsidRPr="00957E8D">
        <w:rPr>
          <w:sz w:val="27"/>
          <w:rtl/>
        </w:rPr>
        <w:t xml:space="preserve"> </w:t>
      </w:r>
      <w:r w:rsidR="00F14E94" w:rsidRPr="00957E8D">
        <w:rPr>
          <w:rFonts w:hint="cs"/>
          <w:sz w:val="27"/>
          <w:rtl/>
        </w:rPr>
        <w:t>أ</w:t>
      </w:r>
      <w:r w:rsidRPr="00957E8D">
        <w:rPr>
          <w:rFonts w:hint="cs"/>
          <w:sz w:val="27"/>
          <w:rtl/>
        </w:rPr>
        <w:t>ض</w:t>
      </w:r>
      <w:r w:rsidR="00F14E94" w:rsidRPr="00957E8D">
        <w:rPr>
          <w:rFonts w:hint="cs"/>
          <w:sz w:val="27"/>
          <w:rtl/>
        </w:rPr>
        <w:t>ِ</w:t>
      </w:r>
      <w:r w:rsidRPr="00957E8D">
        <w:rPr>
          <w:rFonts w:hint="cs"/>
          <w:sz w:val="27"/>
          <w:rtl/>
        </w:rPr>
        <w:t>ف</w:t>
      </w:r>
      <w:r w:rsidR="00F14E94" w:rsidRPr="00957E8D">
        <w:rPr>
          <w:rFonts w:hint="cs"/>
          <w:sz w:val="27"/>
          <w:rtl/>
        </w:rPr>
        <w:t>ْ</w:t>
      </w:r>
      <w:r w:rsidRPr="00957E8D">
        <w:rPr>
          <w:rFonts w:hint="cs"/>
          <w:sz w:val="27"/>
          <w:rtl/>
        </w:rPr>
        <w:t xml:space="preserve"> </w:t>
      </w:r>
      <w:r w:rsidR="00F14E94" w:rsidRPr="00957E8D">
        <w:rPr>
          <w:rFonts w:hint="cs"/>
          <w:sz w:val="27"/>
          <w:rtl/>
        </w:rPr>
        <w:t>إ</w:t>
      </w:r>
      <w:r w:rsidRPr="00957E8D">
        <w:rPr>
          <w:rFonts w:hint="cs"/>
          <w:sz w:val="27"/>
          <w:rtl/>
        </w:rPr>
        <w:t>لى ذلك</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صدر</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بدأ</w:t>
      </w:r>
      <w:r w:rsidRPr="00957E8D">
        <w:rPr>
          <w:sz w:val="27"/>
          <w:rtl/>
        </w:rPr>
        <w:t xml:space="preserve"> </w:t>
      </w:r>
      <w:r w:rsidRPr="00957E8D">
        <w:rPr>
          <w:rFonts w:hint="cs"/>
          <w:sz w:val="27"/>
          <w:rtl/>
        </w:rPr>
        <w:t>بخطاب</w:t>
      </w:r>
      <w:r w:rsidR="00F14E94" w:rsidRPr="00957E8D">
        <w:rPr>
          <w:rFonts w:hint="cs"/>
          <w:sz w:val="27"/>
          <w:rtl/>
        </w:rPr>
        <w:t>:</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يثرب</w:t>
      </w:r>
      <w:r w:rsidR="00F14E94" w:rsidRPr="00957E8D">
        <w:rPr>
          <w:rFonts w:hint="cs"/>
          <w:sz w:val="27"/>
          <w:rtl/>
        </w:rPr>
        <w:t>،</w:t>
      </w:r>
      <w:r w:rsidRPr="00957E8D">
        <w:rPr>
          <w:sz w:val="27"/>
          <w:rtl/>
        </w:rPr>
        <w:t xml:space="preserve"> </w:t>
      </w:r>
      <w:r w:rsidRPr="00957E8D">
        <w:rPr>
          <w:rFonts w:hint="cs"/>
          <w:sz w:val="27"/>
          <w:rtl/>
        </w:rPr>
        <w:t>وهي</w:t>
      </w:r>
      <w:r w:rsidRPr="00957E8D">
        <w:rPr>
          <w:sz w:val="27"/>
          <w:rtl/>
        </w:rPr>
        <w:t xml:space="preserve"> </w:t>
      </w:r>
      <w:r w:rsidRPr="00957E8D">
        <w:rPr>
          <w:rFonts w:hint="cs"/>
          <w:sz w:val="27"/>
          <w:rtl/>
        </w:rPr>
        <w:t>ذاتها</w:t>
      </w:r>
      <w:r w:rsidRPr="00957E8D">
        <w:rPr>
          <w:sz w:val="27"/>
          <w:rtl/>
        </w:rPr>
        <w:t xml:space="preserve"> </w:t>
      </w:r>
      <w:r w:rsidRPr="00957E8D">
        <w:rPr>
          <w:rFonts w:hint="cs"/>
          <w:sz w:val="27"/>
          <w:rtl/>
        </w:rPr>
        <w:t>الكلمات</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قالها</w:t>
      </w:r>
      <w:r w:rsidRPr="00957E8D">
        <w:rPr>
          <w:sz w:val="27"/>
          <w:rtl/>
        </w:rPr>
        <w:t xml:space="preserve"> </w:t>
      </w:r>
      <w:r w:rsidRPr="00957E8D">
        <w:rPr>
          <w:rFonts w:hint="cs"/>
          <w:sz w:val="27"/>
          <w:rtl/>
        </w:rPr>
        <w:t>المنافقون</w:t>
      </w:r>
      <w:r w:rsidRPr="00957E8D">
        <w:rPr>
          <w:sz w:val="27"/>
          <w:rtl/>
        </w:rPr>
        <w:t xml:space="preserve"> </w:t>
      </w:r>
      <w:r w:rsidRPr="00957E8D">
        <w:rPr>
          <w:rFonts w:hint="cs"/>
          <w:sz w:val="27"/>
          <w:rtl/>
        </w:rPr>
        <w:t>للأنصار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معركة</w:t>
      </w:r>
      <w:r w:rsidRPr="00957E8D">
        <w:rPr>
          <w:sz w:val="27"/>
          <w:rtl/>
        </w:rPr>
        <w:t xml:space="preserve"> </w:t>
      </w:r>
      <w:r w:rsidRPr="00957E8D">
        <w:rPr>
          <w:rFonts w:hint="cs"/>
          <w:sz w:val="27"/>
          <w:rtl/>
        </w:rPr>
        <w:t>الأحزاب،</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تعالى</w:t>
      </w:r>
      <w:r w:rsidRPr="00957E8D">
        <w:rPr>
          <w:sz w:val="27"/>
          <w:rtl/>
        </w:rPr>
        <w:t xml:space="preserve">: </w:t>
      </w:r>
      <w:r w:rsidRPr="00957E8D">
        <w:rPr>
          <w:rFonts w:ascii="Mosawi" w:hAnsi="Mosawi" w:cs="Mosawi"/>
          <w:sz w:val="24"/>
          <w:szCs w:val="24"/>
          <w:rtl/>
        </w:rPr>
        <w:t>﴿</w:t>
      </w:r>
      <w:r w:rsidRPr="00957E8D">
        <w:rPr>
          <w:rFonts w:hint="cs"/>
          <w:b/>
          <w:bCs/>
          <w:sz w:val="27"/>
          <w:rtl/>
        </w:rPr>
        <w:t>وَإِذْ</w:t>
      </w:r>
      <w:r w:rsidRPr="00957E8D">
        <w:rPr>
          <w:b/>
          <w:bCs/>
          <w:sz w:val="27"/>
          <w:rtl/>
        </w:rPr>
        <w:t xml:space="preserve"> </w:t>
      </w:r>
      <w:r w:rsidRPr="00957E8D">
        <w:rPr>
          <w:rFonts w:hint="cs"/>
          <w:b/>
          <w:bCs/>
          <w:sz w:val="27"/>
          <w:rtl/>
        </w:rPr>
        <w:t>قَالَتْ</w:t>
      </w:r>
      <w:r w:rsidRPr="00957E8D">
        <w:rPr>
          <w:b/>
          <w:bCs/>
          <w:sz w:val="27"/>
          <w:rtl/>
        </w:rPr>
        <w:t xml:space="preserve"> </w:t>
      </w:r>
      <w:r w:rsidRPr="00957E8D">
        <w:rPr>
          <w:rFonts w:hint="cs"/>
          <w:b/>
          <w:bCs/>
          <w:sz w:val="27"/>
          <w:rtl/>
        </w:rPr>
        <w:t>طَائِفَةٌ</w:t>
      </w:r>
      <w:r w:rsidRPr="00957E8D">
        <w:rPr>
          <w:b/>
          <w:bCs/>
          <w:sz w:val="27"/>
          <w:rtl/>
        </w:rPr>
        <w:t xml:space="preserve"> </w:t>
      </w:r>
      <w:r w:rsidRPr="00957E8D">
        <w:rPr>
          <w:rFonts w:hint="cs"/>
          <w:b/>
          <w:bCs/>
          <w:sz w:val="27"/>
          <w:rtl/>
        </w:rPr>
        <w:t>مِنْهُمْ</w:t>
      </w:r>
      <w:r w:rsidRPr="00957E8D">
        <w:rPr>
          <w:b/>
          <w:bCs/>
          <w:sz w:val="27"/>
          <w:rtl/>
        </w:rPr>
        <w:t xml:space="preserve"> </w:t>
      </w:r>
      <w:r w:rsidRPr="00957E8D">
        <w:rPr>
          <w:rFonts w:hint="cs"/>
          <w:b/>
          <w:bCs/>
          <w:sz w:val="27"/>
          <w:rtl/>
        </w:rPr>
        <w:t>يَا</w:t>
      </w:r>
      <w:r w:rsidRPr="00957E8D">
        <w:rPr>
          <w:b/>
          <w:bCs/>
          <w:sz w:val="27"/>
          <w:rtl/>
        </w:rPr>
        <w:t xml:space="preserve"> </w:t>
      </w:r>
      <w:r w:rsidRPr="00957E8D">
        <w:rPr>
          <w:rFonts w:hint="cs"/>
          <w:b/>
          <w:bCs/>
          <w:sz w:val="27"/>
          <w:rtl/>
        </w:rPr>
        <w:t>أَهْلَ</w:t>
      </w:r>
      <w:r w:rsidRPr="00957E8D">
        <w:rPr>
          <w:b/>
          <w:bCs/>
          <w:sz w:val="27"/>
          <w:rtl/>
        </w:rPr>
        <w:t xml:space="preserve"> </w:t>
      </w:r>
      <w:r w:rsidRPr="00957E8D">
        <w:rPr>
          <w:rFonts w:hint="cs"/>
          <w:b/>
          <w:bCs/>
          <w:sz w:val="27"/>
          <w:rtl/>
        </w:rPr>
        <w:t>يَثْرِبَ</w:t>
      </w:r>
      <w:r w:rsidRPr="00957E8D">
        <w:rPr>
          <w:b/>
          <w:bCs/>
          <w:sz w:val="27"/>
          <w:rtl/>
        </w:rPr>
        <w:t xml:space="preserve"> </w:t>
      </w:r>
      <w:r w:rsidR="00F14E94" w:rsidRPr="00957E8D">
        <w:rPr>
          <w:rFonts w:hint="cs"/>
          <w:b/>
          <w:bCs/>
          <w:sz w:val="27"/>
          <w:rtl/>
        </w:rPr>
        <w:t>ل</w:t>
      </w:r>
      <w:r w:rsidRPr="00957E8D">
        <w:rPr>
          <w:rFonts w:hint="cs"/>
          <w:b/>
          <w:bCs/>
          <w:sz w:val="27"/>
          <w:rtl/>
        </w:rPr>
        <w:t>ا</w:t>
      </w:r>
      <w:r w:rsidRPr="00957E8D">
        <w:rPr>
          <w:b/>
          <w:bCs/>
          <w:sz w:val="27"/>
          <w:rtl/>
        </w:rPr>
        <w:t xml:space="preserve"> </w:t>
      </w:r>
      <w:r w:rsidRPr="00957E8D">
        <w:rPr>
          <w:rFonts w:hint="cs"/>
          <w:b/>
          <w:bCs/>
          <w:sz w:val="27"/>
          <w:rtl/>
        </w:rPr>
        <w:t>مُقَامَ</w:t>
      </w:r>
      <w:r w:rsidRPr="00957E8D">
        <w:rPr>
          <w:b/>
          <w:bCs/>
          <w:sz w:val="27"/>
          <w:rtl/>
        </w:rPr>
        <w:t xml:space="preserve"> </w:t>
      </w:r>
      <w:r w:rsidRPr="00957E8D">
        <w:rPr>
          <w:rFonts w:hint="cs"/>
          <w:b/>
          <w:bCs/>
          <w:sz w:val="27"/>
          <w:rtl/>
        </w:rPr>
        <w:t>لَكُمْ</w:t>
      </w:r>
      <w:r w:rsidRPr="00957E8D">
        <w:rPr>
          <w:b/>
          <w:bCs/>
          <w:sz w:val="27"/>
          <w:rtl/>
        </w:rPr>
        <w:t xml:space="preserve"> </w:t>
      </w:r>
      <w:r w:rsidRPr="00957E8D">
        <w:rPr>
          <w:rFonts w:hint="cs"/>
          <w:b/>
          <w:bCs/>
          <w:sz w:val="27"/>
          <w:rtl/>
        </w:rPr>
        <w:t>فَارْجِعُوا</w:t>
      </w:r>
      <w:r w:rsidRPr="00957E8D">
        <w:rPr>
          <w:b/>
          <w:bCs/>
          <w:sz w:val="27"/>
          <w:rtl/>
        </w:rPr>
        <w:t xml:space="preserve"> </w:t>
      </w:r>
      <w:r w:rsidRPr="00957E8D">
        <w:rPr>
          <w:rFonts w:hint="cs"/>
          <w:b/>
          <w:bCs/>
          <w:sz w:val="27"/>
          <w:rtl/>
        </w:rPr>
        <w:t>وَيَسْتَأْذِنُ</w:t>
      </w:r>
      <w:r w:rsidRPr="00957E8D">
        <w:rPr>
          <w:b/>
          <w:bCs/>
          <w:sz w:val="27"/>
          <w:rtl/>
        </w:rPr>
        <w:t xml:space="preserve"> </w:t>
      </w:r>
      <w:r w:rsidRPr="00957E8D">
        <w:rPr>
          <w:rFonts w:hint="cs"/>
          <w:b/>
          <w:bCs/>
          <w:sz w:val="27"/>
          <w:rtl/>
        </w:rPr>
        <w:t>فَرِيقٌ</w:t>
      </w:r>
      <w:r w:rsidRPr="00957E8D">
        <w:rPr>
          <w:b/>
          <w:bCs/>
          <w:sz w:val="27"/>
          <w:rtl/>
        </w:rPr>
        <w:t xml:space="preserve"> </w:t>
      </w:r>
      <w:r w:rsidRPr="00957E8D">
        <w:rPr>
          <w:rFonts w:hint="cs"/>
          <w:b/>
          <w:bCs/>
          <w:sz w:val="27"/>
          <w:rtl/>
        </w:rPr>
        <w:t>مِنْهُمُ</w:t>
      </w:r>
      <w:r w:rsidRPr="00957E8D">
        <w:rPr>
          <w:b/>
          <w:bCs/>
          <w:sz w:val="27"/>
          <w:rtl/>
        </w:rPr>
        <w:t xml:space="preserve"> </w:t>
      </w:r>
      <w:r w:rsidRPr="00957E8D">
        <w:rPr>
          <w:rFonts w:hint="cs"/>
          <w:b/>
          <w:bCs/>
          <w:sz w:val="27"/>
          <w:rtl/>
        </w:rPr>
        <w:t>النَّبِيَّ</w:t>
      </w:r>
      <w:r w:rsidRPr="00957E8D">
        <w:rPr>
          <w:b/>
          <w:bCs/>
          <w:sz w:val="27"/>
          <w:rtl/>
        </w:rPr>
        <w:t xml:space="preserve"> </w:t>
      </w:r>
      <w:r w:rsidRPr="00957E8D">
        <w:rPr>
          <w:rFonts w:hint="cs"/>
          <w:b/>
          <w:bCs/>
          <w:sz w:val="27"/>
          <w:rtl/>
        </w:rPr>
        <w:t>يَقُولُونَ</w:t>
      </w:r>
      <w:r w:rsidRPr="00957E8D">
        <w:rPr>
          <w:b/>
          <w:bCs/>
          <w:sz w:val="27"/>
          <w:rtl/>
        </w:rPr>
        <w:t xml:space="preserve"> </w:t>
      </w:r>
      <w:r w:rsidRPr="00957E8D">
        <w:rPr>
          <w:rFonts w:hint="cs"/>
          <w:b/>
          <w:bCs/>
          <w:sz w:val="27"/>
          <w:rtl/>
        </w:rPr>
        <w:t>إِنَّ</w:t>
      </w:r>
      <w:r w:rsidRPr="00957E8D">
        <w:rPr>
          <w:b/>
          <w:bCs/>
          <w:sz w:val="27"/>
          <w:rtl/>
        </w:rPr>
        <w:t xml:space="preserve"> </w:t>
      </w:r>
      <w:r w:rsidRPr="00957E8D">
        <w:rPr>
          <w:rFonts w:hint="cs"/>
          <w:b/>
          <w:bCs/>
          <w:sz w:val="27"/>
          <w:rtl/>
        </w:rPr>
        <w:t>بُيُوتَنَا</w:t>
      </w:r>
      <w:r w:rsidRPr="00957E8D">
        <w:rPr>
          <w:b/>
          <w:bCs/>
          <w:sz w:val="27"/>
          <w:rtl/>
        </w:rPr>
        <w:t xml:space="preserve"> </w:t>
      </w:r>
      <w:r w:rsidRPr="00957E8D">
        <w:rPr>
          <w:rFonts w:hint="cs"/>
          <w:b/>
          <w:bCs/>
          <w:sz w:val="27"/>
          <w:rtl/>
        </w:rPr>
        <w:t>عَوْرَةٌ</w:t>
      </w:r>
      <w:r w:rsidRPr="00957E8D">
        <w:rPr>
          <w:b/>
          <w:bCs/>
          <w:sz w:val="27"/>
          <w:rtl/>
        </w:rPr>
        <w:t xml:space="preserve"> </w:t>
      </w:r>
      <w:r w:rsidRPr="00957E8D">
        <w:rPr>
          <w:rFonts w:hint="cs"/>
          <w:b/>
          <w:bCs/>
          <w:sz w:val="27"/>
          <w:rtl/>
        </w:rPr>
        <w:t>وَمَا</w:t>
      </w:r>
      <w:r w:rsidRPr="00957E8D">
        <w:rPr>
          <w:b/>
          <w:bCs/>
          <w:sz w:val="27"/>
          <w:rtl/>
        </w:rPr>
        <w:t xml:space="preserve"> </w:t>
      </w:r>
      <w:r w:rsidRPr="00957E8D">
        <w:rPr>
          <w:rFonts w:hint="cs"/>
          <w:b/>
          <w:bCs/>
          <w:sz w:val="27"/>
          <w:rtl/>
        </w:rPr>
        <w:t>هِيَ</w:t>
      </w:r>
      <w:r w:rsidRPr="00957E8D">
        <w:rPr>
          <w:b/>
          <w:bCs/>
          <w:sz w:val="27"/>
          <w:rtl/>
        </w:rPr>
        <w:t xml:space="preserve"> </w:t>
      </w:r>
      <w:r w:rsidRPr="00957E8D">
        <w:rPr>
          <w:rFonts w:hint="cs"/>
          <w:b/>
          <w:bCs/>
          <w:sz w:val="27"/>
          <w:rtl/>
        </w:rPr>
        <w:t>بِعَوْرَةٍ</w:t>
      </w:r>
      <w:r w:rsidRPr="00957E8D">
        <w:rPr>
          <w:b/>
          <w:bCs/>
          <w:sz w:val="27"/>
          <w:rtl/>
        </w:rPr>
        <w:t xml:space="preserve"> </w:t>
      </w:r>
      <w:r w:rsidRPr="00957E8D">
        <w:rPr>
          <w:rFonts w:hint="cs"/>
          <w:b/>
          <w:bCs/>
          <w:sz w:val="27"/>
          <w:rtl/>
        </w:rPr>
        <w:t>إِنْ</w:t>
      </w:r>
      <w:r w:rsidRPr="00957E8D">
        <w:rPr>
          <w:b/>
          <w:bCs/>
          <w:sz w:val="27"/>
          <w:rtl/>
        </w:rPr>
        <w:t xml:space="preserve"> </w:t>
      </w:r>
      <w:r w:rsidRPr="00957E8D">
        <w:rPr>
          <w:rFonts w:hint="cs"/>
          <w:b/>
          <w:bCs/>
          <w:sz w:val="27"/>
          <w:rtl/>
        </w:rPr>
        <w:t>يُرِيدُونَ</w:t>
      </w:r>
      <w:r w:rsidRPr="00957E8D">
        <w:rPr>
          <w:b/>
          <w:bCs/>
          <w:sz w:val="27"/>
          <w:rtl/>
        </w:rPr>
        <w:t xml:space="preserve"> </w:t>
      </w:r>
      <w:r w:rsidRPr="00957E8D">
        <w:rPr>
          <w:rFonts w:hint="cs"/>
          <w:b/>
          <w:bCs/>
          <w:sz w:val="27"/>
          <w:rtl/>
        </w:rPr>
        <w:t>إِ</w:t>
      </w:r>
      <w:r w:rsidR="00A70B8F" w:rsidRPr="00957E8D">
        <w:rPr>
          <w:rFonts w:hint="cs"/>
          <w:b/>
          <w:bCs/>
          <w:sz w:val="27"/>
          <w:rtl/>
        </w:rPr>
        <w:t>لاّ</w:t>
      </w:r>
      <w:r w:rsidR="00F14E94" w:rsidRPr="00957E8D">
        <w:rPr>
          <w:rFonts w:hint="cs"/>
          <w:b/>
          <w:bCs/>
          <w:sz w:val="27"/>
          <w:rtl/>
        </w:rPr>
        <w:t>َ</w:t>
      </w:r>
      <w:r w:rsidRPr="00957E8D">
        <w:rPr>
          <w:b/>
          <w:bCs/>
          <w:sz w:val="27"/>
          <w:rtl/>
        </w:rPr>
        <w:t xml:space="preserve"> </w:t>
      </w:r>
      <w:r w:rsidRPr="00957E8D">
        <w:rPr>
          <w:rFonts w:hint="cs"/>
          <w:b/>
          <w:bCs/>
          <w:sz w:val="27"/>
          <w:rtl/>
        </w:rPr>
        <w:t>فِرَار</w:t>
      </w:r>
      <w:r w:rsidR="00B326A2" w:rsidRPr="00957E8D">
        <w:rPr>
          <w:rFonts w:hint="cs"/>
          <w:b/>
          <w:bCs/>
          <w:sz w:val="27"/>
          <w:rtl/>
        </w:rPr>
        <w:t>اً</w:t>
      </w:r>
      <w:r w:rsidRPr="00957E8D">
        <w:rPr>
          <w:rFonts w:ascii="Mosawi" w:hAnsi="Mosawi" w:cs="Mosawi"/>
          <w:sz w:val="24"/>
          <w:szCs w:val="24"/>
          <w:rtl/>
        </w:rPr>
        <w:t>﴾</w:t>
      </w:r>
      <w:r w:rsidRPr="00957E8D">
        <w:rPr>
          <w:rFonts w:ascii="Times New Roman" w:hAnsi="Times New Roman" w:hint="cs"/>
          <w:b/>
          <w:sz w:val="27"/>
          <w:rtl/>
        </w:rPr>
        <w:t xml:space="preserve"> (الأحزاب: </w:t>
      </w:r>
      <w:r w:rsidR="004524E2" w:rsidRPr="004524E2">
        <w:rPr>
          <w:rFonts w:ascii="Times New Roman" w:hAnsi="Times New Roman" w:hint="cs"/>
          <w:b/>
          <w:sz w:val="27"/>
          <w:rtl/>
        </w:rPr>
        <w:t>1</w:t>
      </w:r>
      <w:r w:rsidR="003C3AD8" w:rsidRPr="003C3AD8">
        <w:rPr>
          <w:rFonts w:ascii="Times New Roman" w:hAnsi="Times New Roman" w:hint="cs"/>
          <w:b/>
          <w:sz w:val="27"/>
          <w:rtl/>
        </w:rPr>
        <w:t>3</w:t>
      </w:r>
      <w:r w:rsidRPr="00957E8D">
        <w:rPr>
          <w:rFonts w:ascii="Times New Roman" w:hAnsi="Times New Roman" w:hint="cs"/>
          <w:b/>
          <w:sz w:val="27"/>
          <w:rtl/>
        </w:rPr>
        <w:t>)</w:t>
      </w:r>
      <w:r w:rsidRPr="00957E8D">
        <w:rPr>
          <w:sz w:val="27"/>
          <w:rtl/>
        </w:rPr>
        <w:t>.</w:t>
      </w:r>
    </w:p>
    <w:p w:rsidR="002F69C2" w:rsidRPr="00957E8D" w:rsidRDefault="003C3AD8" w:rsidP="00DE14C8">
      <w:pPr>
        <w:rPr>
          <w:sz w:val="27"/>
          <w:rtl/>
        </w:rPr>
      </w:pPr>
      <w:r w:rsidRPr="003C3AD8">
        <w:rPr>
          <w:rFonts w:hint="cs"/>
          <w:sz w:val="27"/>
          <w:rtl/>
        </w:rPr>
        <w:t>5</w:t>
      </w:r>
      <w:r w:rsidR="002F69C2" w:rsidRPr="00957E8D">
        <w:rPr>
          <w:rFonts w:hint="cs"/>
          <w:sz w:val="27"/>
          <w:rtl/>
        </w:rPr>
        <w:t>ـ عندما</w:t>
      </w:r>
      <w:r w:rsidR="002F69C2" w:rsidRPr="00957E8D">
        <w:rPr>
          <w:sz w:val="27"/>
          <w:rtl/>
        </w:rPr>
        <w:t xml:space="preserve"> </w:t>
      </w:r>
      <w:r w:rsidR="002F69C2" w:rsidRPr="00957E8D">
        <w:rPr>
          <w:rFonts w:hint="cs"/>
          <w:sz w:val="27"/>
          <w:rtl/>
        </w:rPr>
        <w:t>يقول</w:t>
      </w:r>
      <w:r w:rsidR="00F14E94" w:rsidRPr="00957E8D">
        <w:rPr>
          <w:rFonts w:hint="cs"/>
          <w:sz w:val="27"/>
          <w:rtl/>
        </w:rPr>
        <w:t>:</w:t>
      </w:r>
      <w:r w:rsidR="002F69C2" w:rsidRPr="00957E8D">
        <w:rPr>
          <w:sz w:val="27"/>
          <w:rtl/>
        </w:rPr>
        <w:t xml:space="preserve"> </w:t>
      </w:r>
      <w:r w:rsidR="002F69C2" w:rsidRPr="00957E8D">
        <w:rPr>
          <w:rFonts w:hint="cs"/>
          <w:sz w:val="27"/>
          <w:rtl/>
        </w:rPr>
        <w:t>لا</w:t>
      </w:r>
      <w:r w:rsidR="002F69C2" w:rsidRPr="00957E8D">
        <w:rPr>
          <w:sz w:val="27"/>
          <w:rtl/>
        </w:rPr>
        <w:t xml:space="preserve"> </w:t>
      </w:r>
      <w:r w:rsidR="002F69C2" w:rsidRPr="00957E8D">
        <w:rPr>
          <w:rFonts w:hint="cs"/>
          <w:sz w:val="27"/>
          <w:rtl/>
        </w:rPr>
        <w:t>مقام</w:t>
      </w:r>
      <w:r w:rsidR="002F69C2" w:rsidRPr="00957E8D">
        <w:rPr>
          <w:sz w:val="27"/>
          <w:rtl/>
        </w:rPr>
        <w:t xml:space="preserve"> </w:t>
      </w:r>
      <w:r w:rsidR="002F69C2" w:rsidRPr="00957E8D">
        <w:rPr>
          <w:rFonts w:hint="cs"/>
          <w:sz w:val="27"/>
          <w:rtl/>
        </w:rPr>
        <w:t>لكم</w:t>
      </w:r>
      <w:r w:rsidR="002F69C2" w:rsidRPr="00957E8D">
        <w:rPr>
          <w:sz w:val="27"/>
          <w:rtl/>
        </w:rPr>
        <w:t xml:space="preserve"> </w:t>
      </w:r>
      <w:r w:rsidR="00DE14C8">
        <w:rPr>
          <w:rFonts w:hint="cs"/>
          <w:sz w:val="27"/>
          <w:rtl/>
        </w:rPr>
        <w:t>بها</w:t>
      </w:r>
      <w:r w:rsidR="00F14E94" w:rsidRPr="00957E8D">
        <w:rPr>
          <w:rFonts w:hint="cs"/>
          <w:sz w:val="27"/>
          <w:rtl/>
        </w:rPr>
        <w:t>،</w:t>
      </w:r>
      <w:r w:rsidR="002F69C2" w:rsidRPr="00957E8D">
        <w:rPr>
          <w:sz w:val="27"/>
          <w:rtl/>
        </w:rPr>
        <w:t xml:space="preserve"> </w:t>
      </w:r>
      <w:r w:rsidR="002F69C2" w:rsidRPr="00957E8D">
        <w:rPr>
          <w:rFonts w:hint="cs"/>
          <w:sz w:val="27"/>
          <w:rtl/>
        </w:rPr>
        <w:t>فأين</w:t>
      </w:r>
      <w:r w:rsidR="002F69C2" w:rsidRPr="00957E8D">
        <w:rPr>
          <w:sz w:val="27"/>
          <w:rtl/>
        </w:rPr>
        <w:t xml:space="preserve"> </w:t>
      </w:r>
      <w:r w:rsidR="002F69C2" w:rsidRPr="00957E8D">
        <w:rPr>
          <w:rFonts w:hint="cs"/>
          <w:sz w:val="27"/>
          <w:rtl/>
        </w:rPr>
        <w:t>يط</w:t>
      </w:r>
      <w:r w:rsidR="00F14E94" w:rsidRPr="00957E8D">
        <w:rPr>
          <w:rFonts w:hint="cs"/>
          <w:sz w:val="27"/>
          <w:rtl/>
        </w:rPr>
        <w:t>ا</w:t>
      </w:r>
      <w:r w:rsidR="002F69C2" w:rsidRPr="00957E8D">
        <w:rPr>
          <w:rFonts w:hint="cs"/>
          <w:sz w:val="27"/>
          <w:rtl/>
        </w:rPr>
        <w:t>لبهم</w:t>
      </w:r>
      <w:r w:rsidR="002F69C2" w:rsidRPr="00957E8D">
        <w:rPr>
          <w:sz w:val="27"/>
          <w:rtl/>
        </w:rPr>
        <w:t xml:space="preserve"> </w:t>
      </w:r>
      <w:r w:rsidR="002F69C2" w:rsidRPr="00957E8D">
        <w:rPr>
          <w:rFonts w:hint="cs"/>
          <w:sz w:val="27"/>
          <w:rtl/>
        </w:rPr>
        <w:t>بالرحيل؟!</w:t>
      </w:r>
    </w:p>
    <w:p w:rsidR="002F69C2" w:rsidRPr="00957E8D" w:rsidRDefault="003C3AD8" w:rsidP="006F7999">
      <w:pPr>
        <w:rPr>
          <w:sz w:val="27"/>
          <w:rtl/>
        </w:rPr>
      </w:pPr>
      <w:r w:rsidRPr="003C3AD8">
        <w:rPr>
          <w:sz w:val="27"/>
          <w:rtl/>
        </w:rPr>
        <w:t>6</w:t>
      </w:r>
      <w:r w:rsidR="002F69C2" w:rsidRPr="00957E8D">
        <w:rPr>
          <w:sz w:val="27"/>
          <w:rtl/>
        </w:rPr>
        <w:t xml:space="preserve">ـ </w:t>
      </w:r>
      <w:r w:rsidR="00F14E94" w:rsidRPr="00957E8D">
        <w:rPr>
          <w:rFonts w:hint="cs"/>
          <w:sz w:val="27"/>
          <w:rtl/>
        </w:rPr>
        <w:t>إ</w:t>
      </w:r>
      <w:r w:rsidR="002F69C2" w:rsidRPr="00957E8D">
        <w:rPr>
          <w:rFonts w:hint="cs"/>
          <w:sz w:val="27"/>
          <w:rtl/>
        </w:rPr>
        <w:t>ن</w:t>
      </w:r>
      <w:r w:rsidR="002F69C2" w:rsidRPr="00957E8D">
        <w:rPr>
          <w:sz w:val="27"/>
          <w:rtl/>
        </w:rPr>
        <w:t xml:space="preserve"> </w:t>
      </w:r>
      <w:r w:rsidR="002F69C2" w:rsidRPr="00957E8D">
        <w:rPr>
          <w:rFonts w:hint="cs"/>
          <w:sz w:val="27"/>
          <w:rtl/>
        </w:rPr>
        <w:t>أهل</w:t>
      </w:r>
      <w:r w:rsidR="002F69C2" w:rsidRPr="00957E8D">
        <w:rPr>
          <w:sz w:val="27"/>
          <w:rtl/>
        </w:rPr>
        <w:t xml:space="preserve"> </w:t>
      </w:r>
      <w:r w:rsidR="002F69C2" w:rsidRPr="00957E8D">
        <w:rPr>
          <w:rFonts w:hint="cs"/>
          <w:sz w:val="27"/>
          <w:rtl/>
        </w:rPr>
        <w:t>المدينة</w:t>
      </w:r>
      <w:r w:rsidR="002F69C2" w:rsidRPr="00957E8D">
        <w:rPr>
          <w:sz w:val="27"/>
          <w:rtl/>
        </w:rPr>
        <w:t xml:space="preserve"> </w:t>
      </w:r>
      <w:r w:rsidR="002F69C2" w:rsidRPr="00957E8D">
        <w:rPr>
          <w:rFonts w:hint="cs"/>
          <w:sz w:val="27"/>
          <w:rtl/>
        </w:rPr>
        <w:t>لم</w:t>
      </w:r>
      <w:r w:rsidR="002F69C2" w:rsidRPr="00957E8D">
        <w:rPr>
          <w:sz w:val="27"/>
          <w:rtl/>
        </w:rPr>
        <w:t xml:space="preserve"> </w:t>
      </w:r>
      <w:r w:rsidR="002F69C2" w:rsidRPr="00957E8D">
        <w:rPr>
          <w:rFonts w:hint="cs"/>
          <w:sz w:val="27"/>
          <w:rtl/>
        </w:rPr>
        <w:t>يكن</w:t>
      </w:r>
      <w:r w:rsidR="002F69C2" w:rsidRPr="00957E8D">
        <w:rPr>
          <w:sz w:val="27"/>
          <w:rtl/>
        </w:rPr>
        <w:t xml:space="preserve"> </w:t>
      </w:r>
      <w:r w:rsidR="002F69C2" w:rsidRPr="00957E8D">
        <w:rPr>
          <w:rFonts w:hint="cs"/>
          <w:sz w:val="27"/>
          <w:rtl/>
        </w:rPr>
        <w:t>قتل</w:t>
      </w:r>
      <w:r w:rsidR="002F69C2" w:rsidRPr="00957E8D">
        <w:rPr>
          <w:sz w:val="27"/>
          <w:rtl/>
        </w:rPr>
        <w:t xml:space="preserve"> </w:t>
      </w:r>
      <w:r w:rsidR="002F69C2" w:rsidRPr="00957E8D">
        <w:rPr>
          <w:rFonts w:hint="cs"/>
          <w:sz w:val="27"/>
          <w:rtl/>
        </w:rPr>
        <w:t>الحسين</w:t>
      </w:r>
      <w:r w:rsidR="002F69C2" w:rsidRPr="00957E8D">
        <w:rPr>
          <w:sz w:val="27"/>
          <w:rtl/>
        </w:rPr>
        <w:t xml:space="preserve"> </w:t>
      </w:r>
      <w:r w:rsidR="002F69C2" w:rsidRPr="00957E8D">
        <w:rPr>
          <w:rFonts w:hint="cs"/>
          <w:sz w:val="27"/>
          <w:rtl/>
        </w:rPr>
        <w:t>عن</w:t>
      </w:r>
      <w:r w:rsidR="00F14E94" w:rsidRPr="00957E8D">
        <w:rPr>
          <w:rFonts w:hint="cs"/>
          <w:sz w:val="27"/>
          <w:rtl/>
        </w:rPr>
        <w:t>د</w:t>
      </w:r>
      <w:r w:rsidR="002F69C2" w:rsidRPr="00957E8D">
        <w:rPr>
          <w:rFonts w:hint="cs"/>
          <w:sz w:val="27"/>
          <w:rtl/>
        </w:rPr>
        <w:t>هم</w:t>
      </w:r>
      <w:r w:rsidR="002F69C2" w:rsidRPr="00957E8D">
        <w:rPr>
          <w:sz w:val="27"/>
          <w:rtl/>
        </w:rPr>
        <w:t xml:space="preserve"> </w:t>
      </w:r>
      <w:r w:rsidR="002F69C2" w:rsidRPr="00957E8D">
        <w:rPr>
          <w:rFonts w:hint="cs"/>
          <w:sz w:val="27"/>
          <w:rtl/>
        </w:rPr>
        <w:t>مجهولا</w:t>
      </w:r>
      <w:r w:rsidR="00F14E94" w:rsidRPr="00957E8D">
        <w:rPr>
          <w:rFonts w:hint="cs"/>
          <w:sz w:val="27"/>
          <w:rtl/>
        </w:rPr>
        <w:t>ً؛</w:t>
      </w:r>
      <w:r w:rsidR="002F69C2" w:rsidRPr="00957E8D">
        <w:rPr>
          <w:sz w:val="27"/>
          <w:rtl/>
        </w:rPr>
        <w:t xml:space="preserve"> </w:t>
      </w:r>
      <w:r w:rsidR="002F69C2" w:rsidRPr="00957E8D">
        <w:rPr>
          <w:rFonts w:hint="cs"/>
          <w:sz w:val="27"/>
          <w:rtl/>
        </w:rPr>
        <w:t>فقد وصل</w:t>
      </w:r>
      <w:r w:rsidR="002F69C2" w:rsidRPr="00957E8D">
        <w:rPr>
          <w:sz w:val="27"/>
          <w:rtl/>
        </w:rPr>
        <w:t xml:space="preserve"> </w:t>
      </w:r>
      <w:r w:rsidR="002F69C2" w:rsidRPr="00957E8D">
        <w:rPr>
          <w:rFonts w:hint="cs"/>
          <w:sz w:val="27"/>
          <w:rtl/>
        </w:rPr>
        <w:t>خبر</w:t>
      </w:r>
      <w:r w:rsidR="002F69C2" w:rsidRPr="00957E8D">
        <w:rPr>
          <w:sz w:val="27"/>
          <w:rtl/>
        </w:rPr>
        <w:t xml:space="preserve"> </w:t>
      </w:r>
      <w:r w:rsidR="002F69C2" w:rsidRPr="00957E8D">
        <w:rPr>
          <w:rFonts w:hint="cs"/>
          <w:sz w:val="27"/>
          <w:rtl/>
        </w:rPr>
        <w:t>مقتل</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الحسين</w:t>
      </w:r>
      <w:r w:rsidR="006F7999" w:rsidRPr="005417E0">
        <w:rPr>
          <w:rFonts w:cs="Mosawi"/>
          <w:sz w:val="22"/>
          <w:szCs w:val="22"/>
          <w:rtl/>
        </w:rPr>
        <w:t>×</w:t>
      </w:r>
      <w:r w:rsidR="002F69C2" w:rsidRPr="00957E8D">
        <w:rPr>
          <w:sz w:val="27"/>
          <w:rtl/>
        </w:rPr>
        <w:t xml:space="preserve"> </w:t>
      </w:r>
      <w:r w:rsidR="002F69C2" w:rsidRPr="00957E8D">
        <w:rPr>
          <w:rFonts w:hint="cs"/>
          <w:sz w:val="27"/>
          <w:rtl/>
        </w:rPr>
        <w:t>قبل</w:t>
      </w:r>
      <w:r w:rsidR="002F69C2" w:rsidRPr="00957E8D">
        <w:rPr>
          <w:sz w:val="27"/>
          <w:rtl/>
        </w:rPr>
        <w:t xml:space="preserve"> </w:t>
      </w:r>
      <w:r w:rsidR="002F69C2" w:rsidRPr="00957E8D">
        <w:rPr>
          <w:rFonts w:hint="cs"/>
          <w:sz w:val="27"/>
          <w:rtl/>
        </w:rPr>
        <w:t>وصول</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زين</w:t>
      </w:r>
      <w:r w:rsidR="002F69C2" w:rsidRPr="00957E8D">
        <w:rPr>
          <w:sz w:val="27"/>
          <w:rtl/>
        </w:rPr>
        <w:t xml:space="preserve"> </w:t>
      </w:r>
      <w:r w:rsidR="002F69C2" w:rsidRPr="00957E8D">
        <w:rPr>
          <w:rFonts w:hint="cs"/>
          <w:sz w:val="27"/>
          <w:rtl/>
        </w:rPr>
        <w:t>العابدين</w:t>
      </w:r>
      <w:r w:rsidR="006F7999" w:rsidRPr="005417E0">
        <w:rPr>
          <w:rFonts w:cs="Mosawi" w:hint="cs"/>
          <w:sz w:val="22"/>
          <w:szCs w:val="22"/>
          <w:rtl/>
        </w:rPr>
        <w:t>×</w:t>
      </w:r>
      <w:r w:rsidR="002F69C2" w:rsidRPr="00957E8D">
        <w:rPr>
          <w:sz w:val="27"/>
          <w:rtl/>
        </w:rPr>
        <w:t xml:space="preserve"> </w:t>
      </w:r>
      <w:r w:rsidR="00F14E94" w:rsidRPr="00957E8D">
        <w:rPr>
          <w:rFonts w:hint="cs"/>
          <w:sz w:val="27"/>
          <w:rtl/>
        </w:rPr>
        <w:t>إلى ا</w:t>
      </w:r>
      <w:r w:rsidR="002F69C2" w:rsidRPr="00957E8D">
        <w:rPr>
          <w:rFonts w:hint="cs"/>
          <w:sz w:val="27"/>
          <w:rtl/>
        </w:rPr>
        <w:t>لمدينة</w:t>
      </w:r>
      <w:r w:rsidR="002F69C2" w:rsidRPr="00957E8D">
        <w:rPr>
          <w:sz w:val="27"/>
          <w:rtl/>
        </w:rPr>
        <w:t xml:space="preserve"> </w:t>
      </w:r>
      <w:r w:rsidR="002F69C2" w:rsidRPr="00957E8D">
        <w:rPr>
          <w:rFonts w:hint="cs"/>
          <w:sz w:val="27"/>
          <w:rtl/>
        </w:rPr>
        <w:t>بفترة</w:t>
      </w:r>
      <w:r w:rsidR="00F14E94" w:rsidRPr="00957E8D">
        <w:rPr>
          <w:rFonts w:hint="cs"/>
          <w:sz w:val="27"/>
          <w:rtl/>
        </w:rPr>
        <w:t>ٍ</w:t>
      </w:r>
      <w:r w:rsidR="002F69C2" w:rsidRPr="00957E8D">
        <w:rPr>
          <w:sz w:val="27"/>
          <w:rtl/>
        </w:rPr>
        <w:t xml:space="preserve"> </w:t>
      </w:r>
      <w:r w:rsidR="002F69C2" w:rsidRPr="00957E8D">
        <w:rPr>
          <w:rFonts w:hint="cs"/>
          <w:sz w:val="27"/>
          <w:rtl/>
        </w:rPr>
        <w:t>ليست</w:t>
      </w:r>
      <w:r w:rsidR="002F69C2" w:rsidRPr="00957E8D">
        <w:rPr>
          <w:sz w:val="27"/>
          <w:rtl/>
        </w:rPr>
        <w:t xml:space="preserve"> </w:t>
      </w:r>
      <w:r w:rsidR="002F69C2" w:rsidRPr="00957E8D">
        <w:rPr>
          <w:rFonts w:hint="cs"/>
          <w:sz w:val="27"/>
          <w:rtl/>
        </w:rPr>
        <w:t>بالقصيرة</w:t>
      </w:r>
      <w:r w:rsidR="00F14E94" w:rsidRPr="00957E8D">
        <w:rPr>
          <w:rFonts w:hint="cs"/>
          <w:sz w:val="27"/>
          <w:rtl/>
        </w:rPr>
        <w:t>،</w:t>
      </w:r>
      <w:r w:rsidR="002F69C2" w:rsidRPr="00957E8D">
        <w:rPr>
          <w:rFonts w:hint="cs"/>
          <w:sz w:val="27"/>
          <w:rtl/>
        </w:rPr>
        <w:t xml:space="preserve"> كما سي</w:t>
      </w:r>
      <w:r w:rsidR="00F14E94" w:rsidRPr="00957E8D">
        <w:rPr>
          <w:rFonts w:hint="cs"/>
          <w:sz w:val="27"/>
          <w:rtl/>
        </w:rPr>
        <w:t>أ</w:t>
      </w:r>
      <w:r w:rsidR="002F69C2" w:rsidRPr="00957E8D">
        <w:rPr>
          <w:rFonts w:hint="cs"/>
          <w:sz w:val="27"/>
          <w:rtl/>
        </w:rPr>
        <w:t>تي.</w:t>
      </w:r>
    </w:p>
    <w:p w:rsidR="002F69C2" w:rsidRPr="00957E8D" w:rsidRDefault="003C3AD8" w:rsidP="006F7999">
      <w:pPr>
        <w:rPr>
          <w:sz w:val="27"/>
          <w:rtl/>
        </w:rPr>
      </w:pPr>
      <w:r w:rsidRPr="003C3AD8">
        <w:rPr>
          <w:rFonts w:hint="cs"/>
          <w:sz w:val="27"/>
          <w:rtl/>
        </w:rPr>
        <w:t>7</w:t>
      </w:r>
      <w:r w:rsidR="002F69C2" w:rsidRPr="00957E8D">
        <w:rPr>
          <w:rFonts w:hint="cs"/>
          <w:sz w:val="27"/>
          <w:rtl/>
        </w:rPr>
        <w:t>ـ انتظار</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السج</w:t>
      </w:r>
      <w:r w:rsidR="00F14E94" w:rsidRPr="00957E8D">
        <w:rPr>
          <w:rFonts w:hint="cs"/>
          <w:sz w:val="27"/>
          <w:rtl/>
        </w:rPr>
        <w:t>ّ</w:t>
      </w:r>
      <w:r w:rsidR="002F69C2" w:rsidRPr="00957E8D">
        <w:rPr>
          <w:rFonts w:hint="cs"/>
          <w:sz w:val="27"/>
          <w:rtl/>
        </w:rPr>
        <w:t>اد</w:t>
      </w:r>
      <w:r w:rsidR="006F7999" w:rsidRPr="005417E0">
        <w:rPr>
          <w:rFonts w:cs="Mosawi" w:hint="cs"/>
          <w:sz w:val="22"/>
          <w:szCs w:val="22"/>
          <w:rtl/>
        </w:rPr>
        <w:t>×</w:t>
      </w:r>
      <w:r w:rsidR="002F69C2" w:rsidRPr="00957E8D">
        <w:rPr>
          <w:sz w:val="27"/>
          <w:rtl/>
        </w:rPr>
        <w:t xml:space="preserve"> </w:t>
      </w:r>
      <w:r w:rsidR="002F69C2" w:rsidRPr="00957E8D">
        <w:rPr>
          <w:rFonts w:hint="cs"/>
          <w:sz w:val="27"/>
          <w:rtl/>
        </w:rPr>
        <w:t>على</w:t>
      </w:r>
      <w:r w:rsidR="002F69C2" w:rsidRPr="00957E8D">
        <w:rPr>
          <w:sz w:val="27"/>
          <w:rtl/>
        </w:rPr>
        <w:t xml:space="preserve"> </w:t>
      </w:r>
      <w:r w:rsidR="002F69C2" w:rsidRPr="00957E8D">
        <w:rPr>
          <w:rFonts w:hint="cs"/>
          <w:sz w:val="27"/>
          <w:rtl/>
        </w:rPr>
        <w:t>مشارف</w:t>
      </w:r>
      <w:r w:rsidR="002F69C2" w:rsidRPr="00957E8D">
        <w:rPr>
          <w:sz w:val="27"/>
          <w:rtl/>
        </w:rPr>
        <w:t xml:space="preserve"> </w:t>
      </w:r>
      <w:r w:rsidR="002F69C2" w:rsidRPr="00957E8D">
        <w:rPr>
          <w:rFonts w:hint="cs"/>
          <w:sz w:val="27"/>
          <w:rtl/>
        </w:rPr>
        <w:t>المدينة</w:t>
      </w:r>
      <w:r w:rsidR="00F14E94" w:rsidRPr="00957E8D">
        <w:rPr>
          <w:rFonts w:hint="cs"/>
          <w:sz w:val="27"/>
          <w:rtl/>
        </w:rPr>
        <w:t xml:space="preserve">، </w:t>
      </w:r>
      <w:r w:rsidR="002F69C2" w:rsidRPr="00957E8D">
        <w:rPr>
          <w:rFonts w:hint="cs"/>
          <w:sz w:val="27"/>
          <w:rtl/>
        </w:rPr>
        <w:t>وخروج</w:t>
      </w:r>
      <w:r w:rsidR="002F69C2" w:rsidRPr="00957E8D">
        <w:rPr>
          <w:sz w:val="27"/>
          <w:rtl/>
        </w:rPr>
        <w:t xml:space="preserve"> </w:t>
      </w:r>
      <w:r w:rsidR="002F69C2" w:rsidRPr="00957E8D">
        <w:rPr>
          <w:rFonts w:hint="cs"/>
          <w:sz w:val="27"/>
          <w:rtl/>
        </w:rPr>
        <w:t>الناس</w:t>
      </w:r>
      <w:r w:rsidR="002F69C2" w:rsidRPr="00957E8D">
        <w:rPr>
          <w:sz w:val="27"/>
          <w:rtl/>
        </w:rPr>
        <w:t xml:space="preserve"> </w:t>
      </w:r>
      <w:r w:rsidR="002F69C2" w:rsidRPr="00957E8D">
        <w:rPr>
          <w:rFonts w:hint="cs"/>
          <w:sz w:val="27"/>
          <w:rtl/>
        </w:rPr>
        <w:t>إليه</w:t>
      </w:r>
      <w:r w:rsidR="00F14E94" w:rsidRPr="00957E8D">
        <w:rPr>
          <w:rFonts w:hint="cs"/>
          <w:sz w:val="27"/>
          <w:rtl/>
        </w:rPr>
        <w:t>،</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الأحداث</w:t>
      </w:r>
      <w:r w:rsidR="002F69C2" w:rsidRPr="00957E8D">
        <w:rPr>
          <w:sz w:val="27"/>
          <w:rtl/>
        </w:rPr>
        <w:t xml:space="preserve"> </w:t>
      </w:r>
      <w:r w:rsidR="002F69C2" w:rsidRPr="00957E8D">
        <w:rPr>
          <w:rFonts w:hint="cs"/>
          <w:sz w:val="27"/>
          <w:rtl/>
        </w:rPr>
        <w:t>التاريخية</w:t>
      </w:r>
      <w:r w:rsidR="002F69C2" w:rsidRPr="00957E8D">
        <w:rPr>
          <w:sz w:val="27"/>
          <w:rtl/>
        </w:rPr>
        <w:t xml:space="preserve"> </w:t>
      </w:r>
      <w:r w:rsidR="002F69C2" w:rsidRPr="00957E8D">
        <w:rPr>
          <w:rFonts w:hint="cs"/>
          <w:sz w:val="27"/>
          <w:rtl/>
        </w:rPr>
        <w:t>الم</w:t>
      </w:r>
      <w:r w:rsidR="00F14E94" w:rsidRPr="00957E8D">
        <w:rPr>
          <w:rFonts w:hint="cs"/>
          <w:sz w:val="27"/>
          <w:rtl/>
        </w:rPr>
        <w:t>ُ</w:t>
      </w:r>
      <w:r w:rsidR="002F69C2" w:rsidRPr="00957E8D">
        <w:rPr>
          <w:rFonts w:hint="cs"/>
          <w:sz w:val="27"/>
          <w:rtl/>
        </w:rPr>
        <w:t>ب</w:t>
      </w:r>
      <w:r w:rsidR="00F14E94" w:rsidRPr="00957E8D">
        <w:rPr>
          <w:rFonts w:hint="cs"/>
          <w:sz w:val="27"/>
          <w:rtl/>
        </w:rPr>
        <w:t>ْ</w:t>
      </w:r>
      <w:r w:rsidR="002F69C2" w:rsidRPr="00957E8D">
        <w:rPr>
          <w:rFonts w:hint="cs"/>
          <w:sz w:val="27"/>
          <w:rtl/>
        </w:rPr>
        <w:t>همة</w:t>
      </w:r>
      <w:r w:rsidR="00F14E94" w:rsidRPr="00957E8D">
        <w:rPr>
          <w:rFonts w:hint="cs"/>
          <w:sz w:val="27"/>
          <w:rtl/>
        </w:rPr>
        <w:t>؛</w:t>
      </w:r>
      <w:r w:rsidR="002F69C2" w:rsidRPr="00957E8D">
        <w:rPr>
          <w:sz w:val="27"/>
          <w:rtl/>
        </w:rPr>
        <w:t xml:space="preserve"> </w:t>
      </w:r>
      <w:r w:rsidR="002F69C2" w:rsidRPr="00957E8D">
        <w:rPr>
          <w:rFonts w:hint="cs"/>
          <w:sz w:val="27"/>
          <w:rtl/>
        </w:rPr>
        <w:t>فأئمة</w:t>
      </w:r>
      <w:r w:rsidR="002F69C2" w:rsidRPr="00957E8D">
        <w:rPr>
          <w:sz w:val="27"/>
          <w:rtl/>
        </w:rPr>
        <w:t xml:space="preserve"> </w:t>
      </w:r>
      <w:r w:rsidR="002F69C2" w:rsidRPr="00957E8D">
        <w:rPr>
          <w:rFonts w:hint="cs"/>
          <w:sz w:val="27"/>
          <w:rtl/>
        </w:rPr>
        <w:t>أهل</w:t>
      </w:r>
      <w:r w:rsidR="002F69C2" w:rsidRPr="00957E8D">
        <w:rPr>
          <w:sz w:val="27"/>
          <w:rtl/>
        </w:rPr>
        <w:t xml:space="preserve"> </w:t>
      </w:r>
      <w:r w:rsidR="002F69C2" w:rsidRPr="00957E8D">
        <w:rPr>
          <w:rFonts w:hint="cs"/>
          <w:sz w:val="27"/>
          <w:rtl/>
        </w:rPr>
        <w:t>البيت</w:t>
      </w:r>
      <w:r w:rsidR="006F7999" w:rsidRPr="00B57116">
        <w:rPr>
          <w:rFonts w:ascii="Mosawi" w:hAnsi="Mosawi" w:cs="Mosawi"/>
          <w:sz w:val="22"/>
          <w:szCs w:val="22"/>
          <w:rtl/>
          <w:lang w:bidi="ar-LB"/>
        </w:rPr>
        <w:t>^</w:t>
      </w:r>
      <w:r w:rsidR="002F69C2" w:rsidRPr="00957E8D">
        <w:rPr>
          <w:sz w:val="27"/>
          <w:rtl/>
        </w:rPr>
        <w:t xml:space="preserve"> </w:t>
      </w:r>
      <w:r w:rsidR="002F69C2" w:rsidRPr="00957E8D">
        <w:rPr>
          <w:rFonts w:hint="cs"/>
          <w:sz w:val="27"/>
          <w:rtl/>
        </w:rPr>
        <w:t>لم</w:t>
      </w:r>
      <w:r w:rsidR="002F69C2" w:rsidRPr="00957E8D">
        <w:rPr>
          <w:sz w:val="27"/>
          <w:rtl/>
        </w:rPr>
        <w:t xml:space="preserve"> </w:t>
      </w:r>
      <w:r w:rsidR="002F69C2" w:rsidRPr="00957E8D">
        <w:rPr>
          <w:rFonts w:hint="cs"/>
          <w:sz w:val="27"/>
          <w:rtl/>
        </w:rPr>
        <w:t>نقرأ</w:t>
      </w:r>
      <w:r w:rsidR="002F69C2" w:rsidRPr="00957E8D">
        <w:rPr>
          <w:sz w:val="27"/>
          <w:rtl/>
        </w:rPr>
        <w:t xml:space="preserve"> </w:t>
      </w:r>
      <w:r w:rsidR="002F69C2" w:rsidRPr="00957E8D">
        <w:rPr>
          <w:rFonts w:hint="cs"/>
          <w:sz w:val="27"/>
          <w:rtl/>
        </w:rPr>
        <w:t>عنهم</w:t>
      </w:r>
      <w:r w:rsidR="002F69C2" w:rsidRPr="00957E8D">
        <w:rPr>
          <w:sz w:val="27"/>
          <w:rtl/>
        </w:rPr>
        <w:t xml:space="preserve"> </w:t>
      </w:r>
      <w:r w:rsidR="002F69C2" w:rsidRPr="00957E8D">
        <w:rPr>
          <w:rFonts w:hint="cs"/>
          <w:sz w:val="27"/>
          <w:rtl/>
        </w:rPr>
        <w:t>حب</w:t>
      </w:r>
      <w:r w:rsidR="00F14E94" w:rsidRPr="00957E8D">
        <w:rPr>
          <w:rFonts w:hint="cs"/>
          <w:sz w:val="27"/>
          <w:rtl/>
        </w:rPr>
        <w:t>َّ</w:t>
      </w:r>
      <w:r w:rsidR="002F69C2" w:rsidRPr="00957E8D">
        <w:rPr>
          <w:rFonts w:hint="cs"/>
          <w:sz w:val="27"/>
          <w:rtl/>
        </w:rPr>
        <w:t>هم</w:t>
      </w:r>
      <w:r w:rsidR="002F69C2" w:rsidRPr="00957E8D">
        <w:rPr>
          <w:sz w:val="27"/>
          <w:rtl/>
        </w:rPr>
        <w:t xml:space="preserve"> </w:t>
      </w:r>
      <w:r w:rsidR="002F69C2" w:rsidRPr="00957E8D">
        <w:rPr>
          <w:rFonts w:hint="cs"/>
          <w:sz w:val="27"/>
          <w:rtl/>
        </w:rPr>
        <w:t>للاستعراض</w:t>
      </w:r>
      <w:r w:rsidR="002F69C2" w:rsidRPr="00957E8D">
        <w:rPr>
          <w:sz w:val="27"/>
          <w:rtl/>
        </w:rPr>
        <w:t xml:space="preserve"> </w:t>
      </w:r>
      <w:r w:rsidR="002F69C2" w:rsidRPr="00957E8D">
        <w:rPr>
          <w:rFonts w:hint="cs"/>
          <w:sz w:val="27"/>
          <w:rtl/>
        </w:rPr>
        <w:t>أو</w:t>
      </w:r>
      <w:r w:rsidR="002F69C2" w:rsidRPr="00957E8D">
        <w:rPr>
          <w:sz w:val="27"/>
          <w:rtl/>
        </w:rPr>
        <w:t xml:space="preserve"> </w:t>
      </w:r>
      <w:r w:rsidR="002F69C2" w:rsidRPr="00957E8D">
        <w:rPr>
          <w:rFonts w:hint="cs"/>
          <w:sz w:val="27"/>
          <w:rtl/>
        </w:rPr>
        <w:t>الفرجة</w:t>
      </w:r>
      <w:r w:rsidR="002F69C2" w:rsidRPr="00957E8D">
        <w:rPr>
          <w:sz w:val="27"/>
          <w:rtl/>
        </w:rPr>
        <w:t>.</w:t>
      </w:r>
    </w:p>
    <w:p w:rsidR="002F69C2" w:rsidRPr="00957E8D" w:rsidRDefault="003C3AD8" w:rsidP="006F7999">
      <w:pPr>
        <w:rPr>
          <w:sz w:val="27"/>
          <w:rtl/>
        </w:rPr>
      </w:pPr>
      <w:r w:rsidRPr="003C3AD8">
        <w:rPr>
          <w:rFonts w:hint="cs"/>
          <w:sz w:val="27"/>
          <w:rtl/>
        </w:rPr>
        <w:t>8</w:t>
      </w:r>
      <w:r w:rsidR="002F69C2" w:rsidRPr="00957E8D">
        <w:rPr>
          <w:rFonts w:hint="cs"/>
          <w:sz w:val="27"/>
          <w:rtl/>
        </w:rPr>
        <w:t xml:space="preserve">ـ </w:t>
      </w:r>
      <w:r w:rsidR="00F14E94" w:rsidRPr="00957E8D">
        <w:rPr>
          <w:rFonts w:hint="cs"/>
          <w:sz w:val="27"/>
          <w:rtl/>
        </w:rPr>
        <w:t>إ</w:t>
      </w:r>
      <w:r w:rsidR="002F69C2" w:rsidRPr="00957E8D">
        <w:rPr>
          <w:rFonts w:hint="cs"/>
          <w:sz w:val="27"/>
          <w:rtl/>
        </w:rPr>
        <w:t>ن</w:t>
      </w:r>
      <w:r w:rsidR="002F69C2" w:rsidRPr="00957E8D">
        <w:rPr>
          <w:sz w:val="27"/>
          <w:rtl/>
        </w:rPr>
        <w:t xml:space="preserve"> </w:t>
      </w:r>
      <w:r w:rsidR="002F69C2" w:rsidRPr="00957E8D">
        <w:rPr>
          <w:rFonts w:hint="cs"/>
          <w:sz w:val="27"/>
          <w:rtl/>
        </w:rPr>
        <w:t>حكومة</w:t>
      </w:r>
      <w:r w:rsidR="002F69C2" w:rsidRPr="00957E8D">
        <w:rPr>
          <w:sz w:val="27"/>
          <w:rtl/>
        </w:rPr>
        <w:t xml:space="preserve"> </w:t>
      </w:r>
      <w:r w:rsidR="002F69C2" w:rsidRPr="00957E8D">
        <w:rPr>
          <w:rFonts w:hint="cs"/>
          <w:sz w:val="27"/>
          <w:rtl/>
        </w:rPr>
        <w:t>يزيد</w:t>
      </w:r>
      <w:r w:rsidR="002F69C2" w:rsidRPr="00957E8D">
        <w:rPr>
          <w:sz w:val="27"/>
          <w:rtl/>
        </w:rPr>
        <w:t xml:space="preserve"> </w:t>
      </w:r>
      <w:r w:rsidR="002F69C2" w:rsidRPr="00957E8D">
        <w:rPr>
          <w:rFonts w:hint="cs"/>
          <w:sz w:val="27"/>
          <w:rtl/>
        </w:rPr>
        <w:t>ما</w:t>
      </w:r>
      <w:r w:rsidR="002F69C2" w:rsidRPr="00957E8D">
        <w:rPr>
          <w:sz w:val="27"/>
          <w:rtl/>
        </w:rPr>
        <w:t xml:space="preserve"> </w:t>
      </w:r>
      <w:r w:rsidR="002F69C2" w:rsidRPr="00957E8D">
        <w:rPr>
          <w:rFonts w:hint="cs"/>
          <w:sz w:val="27"/>
          <w:rtl/>
        </w:rPr>
        <w:t>كانت</w:t>
      </w:r>
      <w:r w:rsidR="002F69C2" w:rsidRPr="00957E8D">
        <w:rPr>
          <w:sz w:val="27"/>
          <w:rtl/>
        </w:rPr>
        <w:t xml:space="preserve"> </w:t>
      </w:r>
      <w:r w:rsidR="002F69C2" w:rsidRPr="00957E8D">
        <w:rPr>
          <w:rFonts w:hint="cs"/>
          <w:sz w:val="27"/>
          <w:rtl/>
        </w:rPr>
        <w:t>تسمح</w:t>
      </w:r>
      <w:r w:rsidR="002F69C2" w:rsidRPr="00957E8D">
        <w:rPr>
          <w:sz w:val="27"/>
          <w:rtl/>
        </w:rPr>
        <w:t xml:space="preserve"> </w:t>
      </w:r>
      <w:r w:rsidR="002F69C2" w:rsidRPr="00957E8D">
        <w:rPr>
          <w:rFonts w:hint="cs"/>
          <w:sz w:val="27"/>
          <w:rtl/>
        </w:rPr>
        <w:t>لعلي</w:t>
      </w:r>
      <w:r w:rsidR="00F14E94" w:rsidRPr="00957E8D">
        <w:rPr>
          <w:rFonts w:hint="cs"/>
          <w:sz w:val="27"/>
          <w:rtl/>
        </w:rPr>
        <w:t>ّ</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الحسين</w:t>
      </w:r>
      <w:r w:rsidR="006F7999" w:rsidRPr="005417E0">
        <w:rPr>
          <w:rFonts w:cs="Mosawi"/>
          <w:sz w:val="22"/>
          <w:szCs w:val="22"/>
          <w:rtl/>
        </w:rPr>
        <w:t>×</w:t>
      </w:r>
      <w:r w:rsidR="002F69C2" w:rsidRPr="00957E8D">
        <w:rPr>
          <w:sz w:val="27"/>
          <w:rtl/>
        </w:rPr>
        <w:t xml:space="preserve"> </w:t>
      </w:r>
      <w:r w:rsidR="002F69C2" w:rsidRPr="00957E8D">
        <w:rPr>
          <w:rFonts w:hint="cs"/>
          <w:sz w:val="27"/>
          <w:rtl/>
        </w:rPr>
        <w:t>أن</w:t>
      </w:r>
      <w:r w:rsidR="002F69C2" w:rsidRPr="00957E8D">
        <w:rPr>
          <w:sz w:val="27"/>
          <w:rtl/>
        </w:rPr>
        <w:t xml:space="preserve"> </w:t>
      </w:r>
      <w:r w:rsidR="002F69C2" w:rsidRPr="00957E8D">
        <w:rPr>
          <w:rFonts w:hint="cs"/>
          <w:sz w:val="27"/>
          <w:rtl/>
        </w:rPr>
        <w:t>يهي</w:t>
      </w:r>
      <w:r w:rsidR="00F14E94" w:rsidRPr="00957E8D">
        <w:rPr>
          <w:rFonts w:hint="cs"/>
          <w:sz w:val="27"/>
          <w:rtl/>
        </w:rPr>
        <w:t>ِّ</w:t>
      </w:r>
      <w:r w:rsidR="002F69C2" w:rsidRPr="00957E8D">
        <w:rPr>
          <w:rFonts w:hint="cs"/>
          <w:sz w:val="27"/>
          <w:rtl/>
        </w:rPr>
        <w:t>ج</w:t>
      </w:r>
      <w:r w:rsidR="002F69C2" w:rsidRPr="00957E8D">
        <w:rPr>
          <w:sz w:val="27"/>
          <w:rtl/>
        </w:rPr>
        <w:t xml:space="preserve"> </w:t>
      </w:r>
      <w:r w:rsidR="002F69C2" w:rsidRPr="00957E8D">
        <w:rPr>
          <w:rFonts w:hint="cs"/>
          <w:sz w:val="27"/>
          <w:rtl/>
        </w:rPr>
        <w:t>الناس</w:t>
      </w:r>
      <w:r w:rsidR="002F69C2" w:rsidRPr="00957E8D">
        <w:rPr>
          <w:sz w:val="27"/>
          <w:rtl/>
        </w:rPr>
        <w:t xml:space="preserve"> </w:t>
      </w:r>
      <w:r w:rsidR="002F69C2" w:rsidRPr="00957E8D">
        <w:rPr>
          <w:rFonts w:hint="cs"/>
          <w:sz w:val="27"/>
          <w:rtl/>
        </w:rPr>
        <w:t>بتلك</w:t>
      </w:r>
      <w:r w:rsidR="002F69C2" w:rsidRPr="00957E8D">
        <w:rPr>
          <w:sz w:val="27"/>
          <w:rtl/>
        </w:rPr>
        <w:t xml:space="preserve"> </w:t>
      </w:r>
      <w:r w:rsidR="002F69C2" w:rsidRPr="00957E8D">
        <w:rPr>
          <w:rFonts w:hint="cs"/>
          <w:sz w:val="27"/>
          <w:rtl/>
        </w:rPr>
        <w:t>الصورة</w:t>
      </w:r>
      <w:r w:rsidR="002F69C2" w:rsidRPr="00957E8D">
        <w:rPr>
          <w:sz w:val="27"/>
          <w:rtl/>
        </w:rPr>
        <w:t>.</w:t>
      </w:r>
    </w:p>
    <w:p w:rsidR="002F69C2" w:rsidRPr="00957E8D" w:rsidRDefault="003C3AD8" w:rsidP="006F7999">
      <w:pPr>
        <w:rPr>
          <w:sz w:val="27"/>
          <w:rtl/>
        </w:rPr>
      </w:pPr>
      <w:r w:rsidRPr="003C3AD8">
        <w:rPr>
          <w:rFonts w:hint="cs"/>
          <w:sz w:val="27"/>
          <w:rtl/>
        </w:rPr>
        <w:t>9</w:t>
      </w:r>
      <w:r w:rsidR="002F69C2" w:rsidRPr="00957E8D">
        <w:rPr>
          <w:rFonts w:hint="cs"/>
          <w:sz w:val="27"/>
          <w:rtl/>
        </w:rPr>
        <w:t>ـ لم</w:t>
      </w:r>
      <w:r w:rsidR="002F69C2" w:rsidRPr="00957E8D">
        <w:rPr>
          <w:sz w:val="27"/>
          <w:rtl/>
        </w:rPr>
        <w:t xml:space="preserve"> </w:t>
      </w:r>
      <w:r w:rsidR="002F69C2" w:rsidRPr="00957E8D">
        <w:rPr>
          <w:rFonts w:hint="cs"/>
          <w:sz w:val="27"/>
          <w:rtl/>
        </w:rPr>
        <w:t>يثبت</w:t>
      </w:r>
      <w:r w:rsidR="002F69C2" w:rsidRPr="00957E8D">
        <w:rPr>
          <w:sz w:val="27"/>
          <w:rtl/>
        </w:rPr>
        <w:t xml:space="preserve"> </w:t>
      </w:r>
      <w:r w:rsidR="002F69C2" w:rsidRPr="00957E8D">
        <w:rPr>
          <w:rFonts w:hint="cs"/>
          <w:sz w:val="27"/>
          <w:rtl/>
        </w:rPr>
        <w:t>أن</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زين</w:t>
      </w:r>
      <w:r w:rsidR="002F69C2" w:rsidRPr="00957E8D">
        <w:rPr>
          <w:sz w:val="27"/>
          <w:rtl/>
        </w:rPr>
        <w:t xml:space="preserve"> </w:t>
      </w:r>
      <w:r w:rsidR="002F69C2" w:rsidRPr="00957E8D">
        <w:rPr>
          <w:rFonts w:hint="cs"/>
          <w:sz w:val="27"/>
          <w:rtl/>
        </w:rPr>
        <w:t>العابدين</w:t>
      </w:r>
      <w:r w:rsidR="006F7999" w:rsidRPr="005417E0">
        <w:rPr>
          <w:rFonts w:cs="Mosawi" w:hint="cs"/>
          <w:sz w:val="22"/>
          <w:szCs w:val="22"/>
          <w:rtl/>
        </w:rPr>
        <w:t>×</w:t>
      </w:r>
      <w:r w:rsidR="002F69C2" w:rsidRPr="00957E8D">
        <w:rPr>
          <w:sz w:val="27"/>
          <w:rtl/>
        </w:rPr>
        <w:t xml:space="preserve"> </w:t>
      </w:r>
      <w:r w:rsidR="002F69C2" w:rsidRPr="00957E8D">
        <w:rPr>
          <w:rFonts w:hint="cs"/>
          <w:sz w:val="27"/>
          <w:rtl/>
        </w:rPr>
        <w:t>خطب</w:t>
      </w:r>
      <w:r w:rsidR="002F69C2" w:rsidRPr="00957E8D">
        <w:rPr>
          <w:sz w:val="27"/>
          <w:rtl/>
        </w:rPr>
        <w:t xml:space="preserve"> </w:t>
      </w:r>
      <w:r w:rsidR="002F69C2" w:rsidRPr="00957E8D">
        <w:rPr>
          <w:rFonts w:hint="cs"/>
          <w:sz w:val="27"/>
          <w:rtl/>
        </w:rPr>
        <w:t>بأهل</w:t>
      </w:r>
      <w:r w:rsidR="002F69C2" w:rsidRPr="00957E8D">
        <w:rPr>
          <w:sz w:val="27"/>
          <w:rtl/>
        </w:rPr>
        <w:t xml:space="preserve"> </w:t>
      </w:r>
      <w:r w:rsidR="002F69C2" w:rsidRPr="00957E8D">
        <w:rPr>
          <w:rFonts w:hint="cs"/>
          <w:sz w:val="27"/>
          <w:rtl/>
        </w:rPr>
        <w:t>المدينة</w:t>
      </w:r>
      <w:r w:rsidR="002F69C2" w:rsidRPr="00957E8D">
        <w:rPr>
          <w:sz w:val="27"/>
          <w:rtl/>
        </w:rPr>
        <w:t xml:space="preserve"> </w:t>
      </w:r>
      <w:r w:rsidR="002F69C2" w:rsidRPr="00957E8D">
        <w:rPr>
          <w:rFonts w:hint="cs"/>
          <w:sz w:val="27"/>
          <w:rtl/>
        </w:rPr>
        <w:t>قبل</w:t>
      </w:r>
      <w:r w:rsidR="002F69C2" w:rsidRPr="00957E8D">
        <w:rPr>
          <w:sz w:val="27"/>
          <w:rtl/>
        </w:rPr>
        <w:t xml:space="preserve"> </w:t>
      </w:r>
      <w:r w:rsidR="002F69C2" w:rsidRPr="00957E8D">
        <w:rPr>
          <w:rFonts w:hint="cs"/>
          <w:sz w:val="27"/>
          <w:rtl/>
        </w:rPr>
        <w:t>دخوله</w:t>
      </w:r>
      <w:r w:rsidR="002F69C2" w:rsidRPr="00957E8D">
        <w:rPr>
          <w:sz w:val="27"/>
          <w:rtl/>
        </w:rPr>
        <w:t xml:space="preserve"> </w:t>
      </w:r>
      <w:r w:rsidR="00F14E94" w:rsidRPr="00957E8D">
        <w:rPr>
          <w:rFonts w:hint="cs"/>
          <w:sz w:val="27"/>
          <w:rtl/>
        </w:rPr>
        <w:t>إلى ا</w:t>
      </w:r>
      <w:r w:rsidR="002F69C2" w:rsidRPr="00957E8D">
        <w:rPr>
          <w:rFonts w:hint="cs"/>
          <w:sz w:val="27"/>
          <w:rtl/>
        </w:rPr>
        <w:t>لمدينة،</w:t>
      </w:r>
      <w:r w:rsidR="002F69C2" w:rsidRPr="00957E8D">
        <w:rPr>
          <w:sz w:val="27"/>
          <w:rtl/>
        </w:rPr>
        <w:t xml:space="preserve"> </w:t>
      </w:r>
      <w:r w:rsidR="002F69C2" w:rsidRPr="00957E8D">
        <w:rPr>
          <w:rFonts w:hint="cs"/>
          <w:sz w:val="27"/>
          <w:rtl/>
        </w:rPr>
        <w:t>فتلك</w:t>
      </w:r>
      <w:r w:rsidR="002F69C2" w:rsidRPr="00957E8D">
        <w:rPr>
          <w:sz w:val="27"/>
          <w:rtl/>
        </w:rPr>
        <w:t xml:space="preserve"> </w:t>
      </w:r>
      <w:r w:rsidR="002F69C2" w:rsidRPr="00957E8D">
        <w:rPr>
          <w:rFonts w:hint="cs"/>
          <w:sz w:val="27"/>
          <w:rtl/>
        </w:rPr>
        <w:t>الخطبة</w:t>
      </w:r>
      <w:r w:rsidR="002F69C2" w:rsidRPr="00957E8D">
        <w:rPr>
          <w:sz w:val="27"/>
          <w:rtl/>
        </w:rPr>
        <w:t xml:space="preserve"> </w:t>
      </w:r>
      <w:r w:rsidR="002F69C2" w:rsidRPr="00957E8D">
        <w:rPr>
          <w:rFonts w:hint="cs"/>
          <w:sz w:val="27"/>
          <w:rtl/>
        </w:rPr>
        <w:t>لا</w:t>
      </w:r>
      <w:r w:rsidR="002F69C2" w:rsidRPr="00957E8D">
        <w:rPr>
          <w:sz w:val="27"/>
          <w:rtl/>
        </w:rPr>
        <w:t xml:space="preserve"> </w:t>
      </w:r>
      <w:r w:rsidR="002F69C2" w:rsidRPr="00957E8D">
        <w:rPr>
          <w:rFonts w:hint="cs"/>
          <w:sz w:val="27"/>
          <w:rtl/>
        </w:rPr>
        <w:t>تجدها</w:t>
      </w:r>
      <w:r w:rsidR="002F69C2" w:rsidRPr="00957E8D">
        <w:rPr>
          <w:sz w:val="27"/>
          <w:rtl/>
        </w:rPr>
        <w:t xml:space="preserve"> </w:t>
      </w:r>
      <w:r w:rsidR="002F69C2" w:rsidRPr="00957E8D">
        <w:rPr>
          <w:rFonts w:hint="cs"/>
          <w:sz w:val="27"/>
          <w:rtl/>
        </w:rPr>
        <w:t>إلا</w:t>
      </w:r>
      <w:r w:rsidR="00F14E94" w:rsidRPr="00957E8D">
        <w:rPr>
          <w:rFonts w:hint="cs"/>
          <w:sz w:val="27"/>
          <w:rtl/>
        </w:rPr>
        <w:t>ّ</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مثير</w:t>
      </w:r>
      <w:r w:rsidR="002F69C2" w:rsidRPr="00957E8D">
        <w:rPr>
          <w:sz w:val="27"/>
          <w:rtl/>
        </w:rPr>
        <w:t xml:space="preserve"> </w:t>
      </w:r>
      <w:r w:rsidR="002F69C2" w:rsidRPr="00957E8D">
        <w:rPr>
          <w:rFonts w:hint="cs"/>
          <w:sz w:val="27"/>
          <w:rtl/>
        </w:rPr>
        <w:t>الأحزان</w:t>
      </w:r>
      <w:r w:rsidR="00F14E94" w:rsidRPr="00957E8D">
        <w:rPr>
          <w:rFonts w:hint="cs"/>
          <w:sz w:val="27"/>
          <w:rtl/>
        </w:rPr>
        <w:t>،</w:t>
      </w:r>
      <w:r w:rsidR="002F69C2" w:rsidRPr="00957E8D">
        <w:rPr>
          <w:sz w:val="27"/>
          <w:rtl/>
        </w:rPr>
        <w:t xml:space="preserve"> </w:t>
      </w:r>
      <w:r w:rsidR="002F69C2" w:rsidRPr="00957E8D">
        <w:rPr>
          <w:rFonts w:hint="cs"/>
          <w:sz w:val="27"/>
          <w:rtl/>
        </w:rPr>
        <w:t>لابن</w:t>
      </w:r>
      <w:r w:rsidR="002F69C2" w:rsidRPr="00957E8D">
        <w:rPr>
          <w:sz w:val="27"/>
          <w:rtl/>
        </w:rPr>
        <w:t xml:space="preserve"> </w:t>
      </w:r>
      <w:r w:rsidR="002F69C2" w:rsidRPr="00957E8D">
        <w:rPr>
          <w:rFonts w:hint="cs"/>
          <w:sz w:val="27"/>
          <w:rtl/>
        </w:rPr>
        <w:t>نما</w:t>
      </w:r>
      <w:r w:rsidR="00F14E94" w:rsidRPr="00957E8D">
        <w:rPr>
          <w:rFonts w:hint="cs"/>
          <w:sz w:val="27"/>
          <w:rtl/>
        </w:rPr>
        <w:t>؛</w:t>
      </w:r>
      <w:r w:rsidR="002F69C2" w:rsidRPr="00957E8D">
        <w:rPr>
          <w:sz w:val="27"/>
          <w:rtl/>
        </w:rPr>
        <w:t xml:space="preserve"> </w:t>
      </w:r>
      <w:r w:rsidR="002F69C2" w:rsidRPr="00957E8D">
        <w:rPr>
          <w:rFonts w:hint="cs"/>
          <w:sz w:val="27"/>
          <w:rtl/>
        </w:rPr>
        <w:t>واللهوف</w:t>
      </w:r>
      <w:r w:rsidR="00F14E94" w:rsidRPr="00957E8D">
        <w:rPr>
          <w:rFonts w:hint="cs"/>
          <w:sz w:val="27"/>
          <w:rtl/>
        </w:rPr>
        <w:t>،</w:t>
      </w:r>
      <w:r w:rsidR="002F69C2" w:rsidRPr="00957E8D">
        <w:rPr>
          <w:sz w:val="27"/>
          <w:rtl/>
        </w:rPr>
        <w:t xml:space="preserve"> </w:t>
      </w:r>
      <w:r w:rsidR="002F69C2" w:rsidRPr="00957E8D">
        <w:rPr>
          <w:rFonts w:hint="cs"/>
          <w:sz w:val="27"/>
          <w:rtl/>
        </w:rPr>
        <w:t>للسيد</w:t>
      </w:r>
      <w:r w:rsidR="002F69C2" w:rsidRPr="00957E8D">
        <w:rPr>
          <w:sz w:val="27"/>
          <w:rtl/>
        </w:rPr>
        <w:t xml:space="preserve"> </w:t>
      </w:r>
      <w:r w:rsidR="00F14E94" w:rsidRPr="00957E8D">
        <w:rPr>
          <w:rFonts w:hint="cs"/>
          <w:sz w:val="27"/>
          <w:rtl/>
        </w:rPr>
        <w:t>ا</w:t>
      </w:r>
      <w:r w:rsidR="002F69C2" w:rsidRPr="00957E8D">
        <w:rPr>
          <w:rFonts w:hint="cs"/>
          <w:sz w:val="27"/>
          <w:rtl/>
        </w:rPr>
        <w:t>بن</w:t>
      </w:r>
      <w:r w:rsidR="002F69C2" w:rsidRPr="00957E8D">
        <w:rPr>
          <w:sz w:val="27"/>
          <w:rtl/>
        </w:rPr>
        <w:t xml:space="preserve"> </w:t>
      </w:r>
      <w:r w:rsidR="002F69C2" w:rsidRPr="00957E8D">
        <w:rPr>
          <w:rFonts w:hint="cs"/>
          <w:sz w:val="27"/>
          <w:rtl/>
        </w:rPr>
        <w:t>طاووس</w:t>
      </w:r>
      <w:r w:rsidR="00F14E94" w:rsidRPr="00957E8D">
        <w:rPr>
          <w:rFonts w:hint="cs"/>
          <w:sz w:val="27"/>
          <w:rtl/>
        </w:rPr>
        <w:t>،</w:t>
      </w:r>
      <w:r w:rsidR="002F69C2" w:rsidRPr="00957E8D">
        <w:rPr>
          <w:sz w:val="27"/>
          <w:rtl/>
        </w:rPr>
        <w:t xml:space="preserve"> </w:t>
      </w:r>
      <w:r w:rsidR="00F14E94" w:rsidRPr="00957E8D">
        <w:rPr>
          <w:rFonts w:hint="cs"/>
          <w:sz w:val="27"/>
          <w:rtl/>
        </w:rPr>
        <w:t>أ</w:t>
      </w:r>
      <w:r w:rsidR="002F69C2" w:rsidRPr="00957E8D">
        <w:rPr>
          <w:rFonts w:hint="cs"/>
          <w:sz w:val="27"/>
          <w:rtl/>
        </w:rPr>
        <w:t>ي</w:t>
      </w:r>
      <w:r w:rsidR="002F69C2" w:rsidRPr="00957E8D">
        <w:rPr>
          <w:sz w:val="27"/>
          <w:rtl/>
        </w:rPr>
        <w:t xml:space="preserve"> </w:t>
      </w:r>
      <w:r w:rsidR="002F69C2" w:rsidRPr="00957E8D">
        <w:rPr>
          <w:rFonts w:hint="cs"/>
          <w:sz w:val="27"/>
          <w:rtl/>
        </w:rPr>
        <w:t>ظهرت</w:t>
      </w:r>
      <w:r w:rsidR="002F69C2" w:rsidRPr="00957E8D">
        <w:rPr>
          <w:sz w:val="27"/>
          <w:rtl/>
        </w:rPr>
        <w:t xml:space="preserve"> </w:t>
      </w:r>
      <w:r w:rsidR="002F69C2" w:rsidRPr="00957E8D">
        <w:rPr>
          <w:rFonts w:hint="cs"/>
          <w:sz w:val="27"/>
          <w:rtl/>
        </w:rPr>
        <w:t>بعد</w:t>
      </w:r>
      <w:r w:rsidR="002F69C2" w:rsidRPr="00957E8D">
        <w:rPr>
          <w:sz w:val="27"/>
          <w:rtl/>
        </w:rPr>
        <w:t xml:space="preserve"> </w:t>
      </w:r>
      <w:r w:rsidR="00F14E94" w:rsidRPr="00957E8D">
        <w:rPr>
          <w:rFonts w:hint="cs"/>
          <w:sz w:val="27"/>
          <w:rtl/>
        </w:rPr>
        <w:t>ستّة</w:t>
      </w:r>
      <w:r w:rsidR="002F69C2" w:rsidRPr="00957E8D">
        <w:rPr>
          <w:sz w:val="27"/>
          <w:rtl/>
        </w:rPr>
        <w:t xml:space="preserve"> </w:t>
      </w:r>
      <w:r w:rsidR="002F69C2" w:rsidRPr="00957E8D">
        <w:rPr>
          <w:rFonts w:hint="cs"/>
          <w:sz w:val="27"/>
          <w:rtl/>
        </w:rPr>
        <w:t>قرون</w:t>
      </w:r>
      <w:r w:rsidR="002F69C2" w:rsidRPr="00957E8D">
        <w:rPr>
          <w:sz w:val="27"/>
          <w:rtl/>
        </w:rPr>
        <w:t xml:space="preserve"> </w:t>
      </w:r>
      <w:r w:rsidR="002F69C2" w:rsidRPr="00957E8D">
        <w:rPr>
          <w:rFonts w:hint="cs"/>
          <w:sz w:val="27"/>
          <w:rtl/>
        </w:rPr>
        <w:t>على</w:t>
      </w:r>
      <w:r w:rsidR="002F69C2" w:rsidRPr="00957E8D">
        <w:rPr>
          <w:sz w:val="27"/>
          <w:rtl/>
        </w:rPr>
        <w:t xml:space="preserve"> </w:t>
      </w:r>
      <w:r w:rsidR="002F69C2" w:rsidRPr="00957E8D">
        <w:rPr>
          <w:rFonts w:hint="cs"/>
          <w:sz w:val="27"/>
          <w:rtl/>
        </w:rPr>
        <w:t>وقوع</w:t>
      </w:r>
      <w:r w:rsidR="002F69C2" w:rsidRPr="00957E8D">
        <w:rPr>
          <w:sz w:val="27"/>
          <w:rtl/>
        </w:rPr>
        <w:t xml:space="preserve"> </w:t>
      </w:r>
      <w:r w:rsidR="002F69C2" w:rsidRPr="00957E8D">
        <w:rPr>
          <w:rFonts w:hint="cs"/>
          <w:sz w:val="27"/>
          <w:rtl/>
        </w:rPr>
        <w:t>الحادثة</w:t>
      </w:r>
      <w:r w:rsidR="00F14E94" w:rsidRPr="00957E8D">
        <w:rPr>
          <w:rFonts w:hint="cs"/>
          <w:sz w:val="27"/>
          <w:rtl/>
        </w:rPr>
        <w:t>،</w:t>
      </w:r>
      <w:r w:rsidR="002F69C2" w:rsidRPr="00957E8D">
        <w:rPr>
          <w:sz w:val="27"/>
          <w:rtl/>
        </w:rPr>
        <w:t xml:space="preserve"> </w:t>
      </w:r>
      <w:r w:rsidR="002F69C2" w:rsidRPr="00957E8D">
        <w:rPr>
          <w:rFonts w:hint="cs"/>
          <w:sz w:val="27"/>
          <w:rtl/>
        </w:rPr>
        <w:t>مع</w:t>
      </w:r>
      <w:r w:rsidR="002F69C2" w:rsidRPr="00957E8D">
        <w:rPr>
          <w:sz w:val="27"/>
          <w:rtl/>
        </w:rPr>
        <w:t xml:space="preserve"> </w:t>
      </w:r>
      <w:r w:rsidR="002F69C2" w:rsidRPr="00957E8D">
        <w:rPr>
          <w:rFonts w:hint="cs"/>
          <w:sz w:val="27"/>
          <w:rtl/>
        </w:rPr>
        <w:t>اهتمام</w:t>
      </w:r>
      <w:r w:rsidR="002F69C2" w:rsidRPr="00957E8D">
        <w:rPr>
          <w:sz w:val="27"/>
          <w:rtl/>
        </w:rPr>
        <w:t xml:space="preserve"> </w:t>
      </w:r>
      <w:r w:rsidR="002F69C2" w:rsidRPr="00957E8D">
        <w:rPr>
          <w:rFonts w:hint="cs"/>
          <w:sz w:val="27"/>
          <w:rtl/>
        </w:rPr>
        <w:t>م</w:t>
      </w:r>
      <w:r w:rsidR="00F14E94" w:rsidRPr="00957E8D">
        <w:rPr>
          <w:rFonts w:hint="cs"/>
          <w:sz w:val="27"/>
          <w:rtl/>
        </w:rPr>
        <w:t>َ</w:t>
      </w:r>
      <w:r w:rsidR="002F69C2" w:rsidRPr="00957E8D">
        <w:rPr>
          <w:rFonts w:hint="cs"/>
          <w:sz w:val="27"/>
          <w:rtl/>
        </w:rPr>
        <w:t>ن</w:t>
      </w:r>
      <w:r w:rsidR="00F14E94" w:rsidRPr="00957E8D">
        <w:rPr>
          <w:rFonts w:hint="cs"/>
          <w:sz w:val="27"/>
          <w:rtl/>
        </w:rPr>
        <w:t>ْ</w:t>
      </w:r>
      <w:r w:rsidR="002F69C2" w:rsidRPr="00957E8D">
        <w:rPr>
          <w:sz w:val="27"/>
          <w:rtl/>
        </w:rPr>
        <w:t xml:space="preserve"> </w:t>
      </w:r>
      <w:r w:rsidR="002F69C2" w:rsidRPr="00957E8D">
        <w:rPr>
          <w:rFonts w:hint="cs"/>
          <w:sz w:val="27"/>
          <w:rtl/>
        </w:rPr>
        <w:t>سج</w:t>
      </w:r>
      <w:r w:rsidR="00F14E94" w:rsidRPr="00957E8D">
        <w:rPr>
          <w:rFonts w:hint="cs"/>
          <w:sz w:val="27"/>
          <w:rtl/>
        </w:rPr>
        <w:t>َّ</w:t>
      </w:r>
      <w:r w:rsidR="002F69C2" w:rsidRPr="00957E8D">
        <w:rPr>
          <w:rFonts w:hint="cs"/>
          <w:sz w:val="27"/>
          <w:rtl/>
        </w:rPr>
        <w:t>ل</w:t>
      </w:r>
      <w:r w:rsidR="002F69C2" w:rsidRPr="00957E8D">
        <w:rPr>
          <w:sz w:val="27"/>
          <w:rtl/>
        </w:rPr>
        <w:t xml:space="preserve"> </w:t>
      </w:r>
      <w:r w:rsidR="002F69C2" w:rsidRPr="00957E8D">
        <w:rPr>
          <w:rFonts w:hint="cs"/>
          <w:sz w:val="27"/>
          <w:rtl/>
        </w:rPr>
        <w:t>مقتل</w:t>
      </w:r>
      <w:r w:rsidR="002F69C2" w:rsidRPr="00957E8D">
        <w:rPr>
          <w:sz w:val="27"/>
          <w:rtl/>
        </w:rPr>
        <w:t xml:space="preserve"> </w:t>
      </w:r>
      <w:r w:rsidR="002F69C2" w:rsidRPr="00957E8D">
        <w:rPr>
          <w:rFonts w:hint="cs"/>
          <w:sz w:val="27"/>
          <w:rtl/>
        </w:rPr>
        <w:t>الحسين</w:t>
      </w:r>
      <w:r w:rsidR="006F7999" w:rsidRPr="005417E0">
        <w:rPr>
          <w:rFonts w:cs="Mosawi" w:hint="cs"/>
          <w:sz w:val="22"/>
          <w:szCs w:val="22"/>
          <w:rtl/>
        </w:rPr>
        <w:t>×</w:t>
      </w:r>
      <w:r w:rsidR="002F69C2" w:rsidRPr="00957E8D">
        <w:rPr>
          <w:sz w:val="27"/>
          <w:rtl/>
        </w:rPr>
        <w:t xml:space="preserve"> </w:t>
      </w:r>
      <w:r w:rsidR="002F69C2" w:rsidRPr="00957E8D">
        <w:rPr>
          <w:rFonts w:hint="cs"/>
          <w:sz w:val="27"/>
          <w:rtl/>
        </w:rPr>
        <w:t>بذكر</w:t>
      </w:r>
      <w:r w:rsidR="002F69C2" w:rsidRPr="00957E8D">
        <w:rPr>
          <w:sz w:val="27"/>
          <w:rtl/>
        </w:rPr>
        <w:t xml:space="preserve"> </w:t>
      </w:r>
      <w:r w:rsidR="002F69C2" w:rsidRPr="00957E8D">
        <w:rPr>
          <w:rFonts w:hint="cs"/>
          <w:sz w:val="27"/>
          <w:rtl/>
        </w:rPr>
        <w:t>شت</w:t>
      </w:r>
      <w:r w:rsidR="00F14E94" w:rsidRPr="00957E8D">
        <w:rPr>
          <w:rFonts w:hint="cs"/>
          <w:sz w:val="27"/>
          <w:rtl/>
        </w:rPr>
        <w:t>ّ</w:t>
      </w:r>
      <w:r w:rsidR="002F69C2" w:rsidRPr="00957E8D">
        <w:rPr>
          <w:rFonts w:hint="cs"/>
          <w:sz w:val="27"/>
          <w:rtl/>
        </w:rPr>
        <w:t>ى</w:t>
      </w:r>
      <w:r w:rsidR="002F69C2" w:rsidRPr="00957E8D">
        <w:rPr>
          <w:sz w:val="27"/>
          <w:rtl/>
        </w:rPr>
        <w:t xml:space="preserve"> </w:t>
      </w:r>
      <w:r w:rsidR="002F69C2" w:rsidRPr="00957E8D">
        <w:rPr>
          <w:rFonts w:hint="cs"/>
          <w:sz w:val="27"/>
          <w:rtl/>
        </w:rPr>
        <w:t>الخطب</w:t>
      </w:r>
      <w:r w:rsidR="00F14E94" w:rsidRPr="00957E8D">
        <w:rPr>
          <w:rFonts w:hint="cs"/>
          <w:sz w:val="27"/>
          <w:rtl/>
        </w:rPr>
        <w:t>،</w:t>
      </w:r>
      <w:r w:rsidR="002F69C2" w:rsidRPr="00957E8D">
        <w:rPr>
          <w:sz w:val="27"/>
          <w:rtl/>
        </w:rPr>
        <w:t xml:space="preserve"> </w:t>
      </w:r>
      <w:r w:rsidR="002F69C2" w:rsidRPr="00957E8D">
        <w:rPr>
          <w:rFonts w:hint="cs"/>
          <w:sz w:val="27"/>
          <w:rtl/>
        </w:rPr>
        <w:t>حت</w:t>
      </w:r>
      <w:r w:rsidR="00F14E94" w:rsidRPr="00957E8D">
        <w:rPr>
          <w:rFonts w:hint="cs"/>
          <w:sz w:val="27"/>
          <w:rtl/>
        </w:rPr>
        <w:t>ّ</w:t>
      </w:r>
      <w:r w:rsidR="002F69C2" w:rsidRPr="00957E8D">
        <w:rPr>
          <w:rFonts w:hint="cs"/>
          <w:sz w:val="27"/>
          <w:rtl/>
        </w:rPr>
        <w:t>ى</w:t>
      </w:r>
      <w:r w:rsidR="002F69C2" w:rsidRPr="00957E8D">
        <w:rPr>
          <w:sz w:val="27"/>
          <w:rtl/>
        </w:rPr>
        <w:t xml:space="preserve"> </w:t>
      </w:r>
      <w:r w:rsidR="002F69C2" w:rsidRPr="00957E8D">
        <w:rPr>
          <w:rFonts w:hint="cs"/>
          <w:sz w:val="27"/>
          <w:rtl/>
        </w:rPr>
        <w:t>خطب</w:t>
      </w:r>
      <w:r w:rsidR="002F69C2" w:rsidRPr="00957E8D">
        <w:rPr>
          <w:sz w:val="27"/>
          <w:rtl/>
        </w:rPr>
        <w:t xml:space="preserve"> </w:t>
      </w:r>
      <w:r w:rsidR="002F69C2" w:rsidRPr="00957E8D">
        <w:rPr>
          <w:rFonts w:hint="cs"/>
          <w:sz w:val="27"/>
          <w:rtl/>
        </w:rPr>
        <w:t>النساء،</w:t>
      </w:r>
      <w:r w:rsidR="002F69C2" w:rsidRPr="00957E8D">
        <w:rPr>
          <w:sz w:val="27"/>
          <w:rtl/>
        </w:rPr>
        <w:t xml:space="preserve"> </w:t>
      </w:r>
      <w:r w:rsidR="002F69C2" w:rsidRPr="00957E8D">
        <w:rPr>
          <w:rFonts w:hint="cs"/>
          <w:sz w:val="27"/>
          <w:rtl/>
        </w:rPr>
        <w:t>فكيف</w:t>
      </w:r>
      <w:r w:rsidR="002F69C2" w:rsidRPr="00957E8D">
        <w:rPr>
          <w:sz w:val="27"/>
          <w:rtl/>
        </w:rPr>
        <w:t xml:space="preserve"> </w:t>
      </w:r>
      <w:r w:rsidR="002F69C2" w:rsidRPr="00957E8D">
        <w:rPr>
          <w:rFonts w:hint="cs"/>
          <w:sz w:val="27"/>
          <w:rtl/>
        </w:rPr>
        <w:t>يُغفل</w:t>
      </w:r>
      <w:r w:rsidR="002F69C2" w:rsidRPr="00957E8D">
        <w:rPr>
          <w:sz w:val="27"/>
          <w:rtl/>
        </w:rPr>
        <w:t xml:space="preserve"> </w:t>
      </w:r>
      <w:r w:rsidR="002F69C2" w:rsidRPr="00957E8D">
        <w:rPr>
          <w:rFonts w:hint="cs"/>
          <w:sz w:val="27"/>
          <w:rtl/>
        </w:rPr>
        <w:t>ذكر</w:t>
      </w:r>
      <w:r w:rsidR="002F69C2" w:rsidRPr="00957E8D">
        <w:rPr>
          <w:sz w:val="27"/>
          <w:rtl/>
        </w:rPr>
        <w:t xml:space="preserve"> </w:t>
      </w:r>
      <w:r w:rsidR="002F69C2" w:rsidRPr="00957E8D">
        <w:rPr>
          <w:rFonts w:hint="cs"/>
          <w:sz w:val="27"/>
          <w:rtl/>
        </w:rPr>
        <w:t>خطبة</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بأهل</w:t>
      </w:r>
      <w:r w:rsidR="002F69C2" w:rsidRPr="00957E8D">
        <w:rPr>
          <w:sz w:val="27"/>
          <w:rtl/>
        </w:rPr>
        <w:t xml:space="preserve"> </w:t>
      </w:r>
      <w:r w:rsidR="002F69C2" w:rsidRPr="00957E8D">
        <w:rPr>
          <w:rFonts w:hint="cs"/>
          <w:sz w:val="27"/>
          <w:rtl/>
        </w:rPr>
        <w:t>المدينة</w:t>
      </w:r>
      <w:r w:rsidR="002F69C2" w:rsidRPr="00957E8D">
        <w:rPr>
          <w:sz w:val="27"/>
          <w:rtl/>
        </w:rPr>
        <w:t>؟</w:t>
      </w:r>
      <w:r w:rsidR="002F69C2" w:rsidRPr="00957E8D">
        <w:rPr>
          <w:rFonts w:hint="cs"/>
          <w:sz w:val="27"/>
          <w:rtl/>
        </w:rPr>
        <w:t>!</w:t>
      </w:r>
    </w:p>
    <w:p w:rsidR="002F69C2" w:rsidRPr="00957E8D" w:rsidRDefault="004524E2" w:rsidP="006F7999">
      <w:pPr>
        <w:rPr>
          <w:sz w:val="27"/>
          <w:rtl/>
        </w:rPr>
      </w:pPr>
      <w:r w:rsidRPr="004524E2">
        <w:rPr>
          <w:rFonts w:hint="cs"/>
          <w:sz w:val="27"/>
          <w:rtl/>
        </w:rPr>
        <w:t>1</w:t>
      </w:r>
      <w:r w:rsidR="003C3AD8" w:rsidRPr="003C3AD8">
        <w:rPr>
          <w:rFonts w:hint="cs"/>
          <w:sz w:val="27"/>
          <w:rtl/>
        </w:rPr>
        <w:t>0</w:t>
      </w:r>
      <w:r w:rsidR="002F69C2" w:rsidRPr="00957E8D">
        <w:rPr>
          <w:rFonts w:hint="cs"/>
          <w:sz w:val="27"/>
          <w:rtl/>
        </w:rPr>
        <w:t xml:space="preserve">ـ </w:t>
      </w:r>
      <w:r w:rsidR="00F14E94" w:rsidRPr="00957E8D">
        <w:rPr>
          <w:rFonts w:hint="cs"/>
          <w:sz w:val="27"/>
          <w:rtl/>
        </w:rPr>
        <w:t>إ</w:t>
      </w:r>
      <w:r w:rsidR="002F69C2" w:rsidRPr="00957E8D">
        <w:rPr>
          <w:rFonts w:hint="cs"/>
          <w:sz w:val="27"/>
          <w:rtl/>
        </w:rPr>
        <w:t>ن صوحان</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صعصعة</w:t>
      </w:r>
      <w:r w:rsidR="002F69C2" w:rsidRPr="00957E8D">
        <w:rPr>
          <w:sz w:val="27"/>
          <w:rtl/>
        </w:rPr>
        <w:t xml:space="preserve"> </w:t>
      </w:r>
      <w:r w:rsidR="002F69C2" w:rsidRPr="00957E8D">
        <w:rPr>
          <w:rFonts w:hint="cs"/>
          <w:sz w:val="27"/>
          <w:rtl/>
        </w:rPr>
        <w:t>وارد</w:t>
      </w:r>
      <w:r w:rsidR="00DA6516" w:rsidRPr="00957E8D">
        <w:rPr>
          <w:rFonts w:hint="cs"/>
          <w:sz w:val="27"/>
          <w:rtl/>
        </w:rPr>
        <w:t>ٌ</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قص</w:t>
      </w:r>
      <w:r w:rsidR="00F14E94" w:rsidRPr="00957E8D">
        <w:rPr>
          <w:rFonts w:hint="cs"/>
          <w:sz w:val="27"/>
          <w:rtl/>
        </w:rPr>
        <w:t>ّ</w:t>
      </w:r>
      <w:r w:rsidR="002F69C2" w:rsidRPr="00957E8D">
        <w:rPr>
          <w:rFonts w:hint="cs"/>
          <w:sz w:val="27"/>
          <w:rtl/>
        </w:rPr>
        <w:t>ة</w:t>
      </w:r>
      <w:r w:rsidR="002F69C2" w:rsidRPr="00957E8D">
        <w:rPr>
          <w:sz w:val="27"/>
          <w:rtl/>
        </w:rPr>
        <w:t xml:space="preserve"> </w:t>
      </w:r>
      <w:r w:rsidR="002F69C2" w:rsidRPr="00957E8D">
        <w:rPr>
          <w:rFonts w:hint="cs"/>
          <w:sz w:val="27"/>
          <w:rtl/>
        </w:rPr>
        <w:t>بشير</w:t>
      </w:r>
      <w:r w:rsidR="00DA6516" w:rsidRPr="00957E8D">
        <w:rPr>
          <w:rFonts w:hint="cs"/>
          <w:sz w:val="27"/>
          <w:rtl/>
        </w:rPr>
        <w:t>،</w:t>
      </w:r>
      <w:r w:rsidR="002F69C2" w:rsidRPr="00957E8D">
        <w:rPr>
          <w:sz w:val="27"/>
          <w:rtl/>
        </w:rPr>
        <w:t xml:space="preserve"> </w:t>
      </w:r>
      <w:r w:rsidR="002F69C2" w:rsidRPr="00957E8D">
        <w:rPr>
          <w:rFonts w:hint="cs"/>
          <w:sz w:val="27"/>
          <w:rtl/>
        </w:rPr>
        <w:t>فيثار</w:t>
      </w:r>
      <w:r w:rsidR="002F69C2" w:rsidRPr="00957E8D">
        <w:rPr>
          <w:sz w:val="27"/>
          <w:rtl/>
        </w:rPr>
        <w:t xml:space="preserve"> </w:t>
      </w:r>
      <w:r w:rsidR="002F69C2" w:rsidRPr="00957E8D">
        <w:rPr>
          <w:rFonts w:hint="cs"/>
          <w:sz w:val="27"/>
          <w:rtl/>
        </w:rPr>
        <w:t>عليها</w:t>
      </w:r>
      <w:r w:rsidR="002F69C2" w:rsidRPr="00957E8D">
        <w:rPr>
          <w:sz w:val="27"/>
          <w:rtl/>
        </w:rPr>
        <w:t xml:space="preserve"> </w:t>
      </w:r>
      <w:r w:rsidR="002F69C2" w:rsidRPr="00957E8D">
        <w:rPr>
          <w:rFonts w:hint="cs"/>
          <w:sz w:val="27"/>
          <w:rtl/>
        </w:rPr>
        <w:t>عد</w:t>
      </w:r>
      <w:r w:rsidR="00DA6516" w:rsidRPr="00957E8D">
        <w:rPr>
          <w:rFonts w:hint="cs"/>
          <w:sz w:val="27"/>
          <w:rtl/>
        </w:rPr>
        <w:t>ّ</w:t>
      </w:r>
      <w:r w:rsidR="002F69C2" w:rsidRPr="00957E8D">
        <w:rPr>
          <w:rFonts w:hint="cs"/>
          <w:sz w:val="27"/>
          <w:rtl/>
        </w:rPr>
        <w:t>ة</w:t>
      </w:r>
      <w:r w:rsidR="002F69C2" w:rsidRPr="00957E8D">
        <w:rPr>
          <w:sz w:val="27"/>
          <w:rtl/>
        </w:rPr>
        <w:t xml:space="preserve"> </w:t>
      </w:r>
      <w:r w:rsidR="00DA6516" w:rsidRPr="00957E8D">
        <w:rPr>
          <w:rFonts w:hint="cs"/>
          <w:sz w:val="27"/>
          <w:rtl/>
        </w:rPr>
        <w:t>أ</w:t>
      </w:r>
      <w:r w:rsidR="002F69C2" w:rsidRPr="00957E8D">
        <w:rPr>
          <w:rFonts w:hint="cs"/>
          <w:sz w:val="27"/>
          <w:rtl/>
        </w:rPr>
        <w:t xml:space="preserve">سئلة: </w:t>
      </w:r>
    </w:p>
    <w:p w:rsidR="002F69C2" w:rsidRPr="00957E8D" w:rsidRDefault="002F69C2" w:rsidP="006F7999">
      <w:pPr>
        <w:rPr>
          <w:sz w:val="27"/>
          <w:rtl/>
        </w:rPr>
      </w:pPr>
      <w:r w:rsidRPr="00957E8D">
        <w:rPr>
          <w:rFonts w:hint="cs"/>
          <w:sz w:val="27"/>
          <w:rtl/>
        </w:rPr>
        <w:t>أ</w:t>
      </w:r>
      <w:r w:rsidRPr="00957E8D">
        <w:rPr>
          <w:sz w:val="27"/>
          <w:rtl/>
        </w:rPr>
        <w:t xml:space="preserve">ـ </w:t>
      </w:r>
      <w:r w:rsidRPr="00957E8D">
        <w:rPr>
          <w:rFonts w:hint="cs"/>
          <w:sz w:val="27"/>
          <w:rtl/>
        </w:rPr>
        <w:t>لا</w:t>
      </w:r>
      <w:r w:rsidRPr="00957E8D">
        <w:rPr>
          <w:sz w:val="27"/>
          <w:rtl/>
        </w:rPr>
        <w:t xml:space="preserve"> </w:t>
      </w:r>
      <w:r w:rsidRPr="00957E8D">
        <w:rPr>
          <w:rFonts w:hint="cs"/>
          <w:sz w:val="27"/>
          <w:rtl/>
        </w:rPr>
        <w:t>يوجد</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ذكر</w:t>
      </w:r>
      <w:r w:rsidR="00DA6516"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تراجم</w:t>
      </w:r>
      <w:r w:rsidRPr="00957E8D">
        <w:rPr>
          <w:sz w:val="27"/>
          <w:rtl/>
        </w:rPr>
        <w:t xml:space="preserve"> </w:t>
      </w:r>
      <w:r w:rsidRPr="00957E8D">
        <w:rPr>
          <w:rFonts w:hint="cs"/>
          <w:sz w:val="27"/>
          <w:rtl/>
        </w:rPr>
        <w:t>الرجال</w:t>
      </w:r>
      <w:r w:rsidRPr="00957E8D">
        <w:rPr>
          <w:sz w:val="27"/>
          <w:rtl/>
        </w:rPr>
        <w:t>.</w:t>
      </w:r>
    </w:p>
    <w:p w:rsidR="002F69C2" w:rsidRPr="00957E8D" w:rsidRDefault="002F69C2" w:rsidP="006F7999">
      <w:pPr>
        <w:rPr>
          <w:sz w:val="27"/>
          <w:rtl/>
        </w:rPr>
      </w:pPr>
      <w:r w:rsidRPr="00957E8D">
        <w:rPr>
          <w:rFonts w:hint="cs"/>
          <w:sz w:val="27"/>
          <w:rtl/>
        </w:rPr>
        <w:lastRenderedPageBreak/>
        <w:t>ب</w:t>
      </w:r>
      <w:r w:rsidRPr="00957E8D">
        <w:rPr>
          <w:sz w:val="27"/>
          <w:rtl/>
        </w:rPr>
        <w:t xml:space="preserve"> ـ </w:t>
      </w:r>
      <w:r w:rsidR="00DA6516" w:rsidRPr="00957E8D">
        <w:rPr>
          <w:rFonts w:hint="cs"/>
          <w:sz w:val="27"/>
          <w:rtl/>
        </w:rPr>
        <w:t>إ</w:t>
      </w:r>
      <w:r w:rsidRPr="00957E8D">
        <w:rPr>
          <w:rFonts w:hint="cs"/>
          <w:sz w:val="27"/>
          <w:rtl/>
        </w:rPr>
        <w:t>ن بقاء</w:t>
      </w:r>
      <w:r w:rsidRPr="00957E8D">
        <w:rPr>
          <w:sz w:val="27"/>
          <w:rtl/>
        </w:rPr>
        <w:t xml:space="preserve"> </w:t>
      </w:r>
      <w:r w:rsidR="00DA6516" w:rsidRPr="00957E8D">
        <w:rPr>
          <w:rFonts w:hint="cs"/>
          <w:sz w:val="27"/>
          <w:rtl/>
        </w:rPr>
        <w:t>أ</w:t>
      </w:r>
      <w:r w:rsidRPr="00957E8D">
        <w:rPr>
          <w:rFonts w:hint="cs"/>
          <w:sz w:val="27"/>
          <w:rtl/>
        </w:rPr>
        <w:t>بناء</w:t>
      </w:r>
      <w:r w:rsidRPr="00957E8D">
        <w:rPr>
          <w:sz w:val="27"/>
          <w:rtl/>
        </w:rPr>
        <w:t xml:space="preserve"> </w:t>
      </w:r>
      <w:r w:rsidRPr="00957E8D">
        <w:rPr>
          <w:rFonts w:hint="cs"/>
          <w:sz w:val="27"/>
          <w:rtl/>
        </w:rPr>
        <w:t>صعصعة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صوحان</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فيه</w:t>
      </w:r>
      <w:r w:rsidRPr="00957E8D">
        <w:rPr>
          <w:sz w:val="27"/>
          <w:rtl/>
        </w:rPr>
        <w:t xml:space="preserve"> </w:t>
      </w:r>
      <w:r w:rsidRPr="00957E8D">
        <w:rPr>
          <w:rFonts w:hint="cs"/>
          <w:sz w:val="27"/>
          <w:rtl/>
        </w:rPr>
        <w:t>شك</w:t>
      </w:r>
      <w:r w:rsidR="00DA6516" w:rsidRPr="00957E8D">
        <w:rPr>
          <w:rFonts w:hint="cs"/>
          <w:sz w:val="27"/>
          <w:rtl/>
        </w:rPr>
        <w:t>ٌّ</w:t>
      </w:r>
      <w:r w:rsidRPr="00957E8D">
        <w:rPr>
          <w:sz w:val="27"/>
          <w:rtl/>
        </w:rPr>
        <w:t>.</w:t>
      </w:r>
    </w:p>
    <w:p w:rsidR="002F69C2" w:rsidRPr="00957E8D" w:rsidRDefault="002F69C2" w:rsidP="006F7999">
      <w:pPr>
        <w:rPr>
          <w:sz w:val="27"/>
          <w:rtl/>
        </w:rPr>
      </w:pPr>
      <w:r w:rsidRPr="00957E8D">
        <w:rPr>
          <w:rFonts w:hint="cs"/>
          <w:sz w:val="27"/>
          <w:rtl/>
        </w:rPr>
        <w:t>ج</w:t>
      </w:r>
      <w:r w:rsidRPr="00957E8D">
        <w:rPr>
          <w:sz w:val="27"/>
          <w:rtl/>
        </w:rPr>
        <w:t xml:space="preserve"> ـ </w:t>
      </w:r>
      <w:r w:rsidRPr="00957E8D">
        <w:rPr>
          <w:rFonts w:hint="cs"/>
          <w:sz w:val="27"/>
          <w:rtl/>
        </w:rPr>
        <w:t>إذا</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مصابا</w:t>
      </w:r>
      <w:r w:rsidR="00DA6516" w:rsidRPr="00957E8D">
        <w:rPr>
          <w:rFonts w:hint="cs"/>
          <w:sz w:val="27"/>
          <w:rtl/>
        </w:rPr>
        <w:t>ً</w:t>
      </w:r>
      <w:r w:rsidRPr="00957E8D">
        <w:rPr>
          <w:sz w:val="27"/>
          <w:rtl/>
        </w:rPr>
        <w:t xml:space="preserve"> </w:t>
      </w:r>
      <w:r w:rsidRPr="00957E8D">
        <w:rPr>
          <w:rFonts w:hint="cs"/>
          <w:sz w:val="27"/>
          <w:rtl/>
        </w:rPr>
        <w:t>بالزمانة</w:t>
      </w:r>
      <w:r w:rsidRPr="00957E8D">
        <w:rPr>
          <w:sz w:val="27"/>
          <w:rtl/>
        </w:rPr>
        <w:t xml:space="preserve"> </w:t>
      </w:r>
      <w:r w:rsidRPr="00957E8D">
        <w:rPr>
          <w:rFonts w:hint="cs"/>
          <w:sz w:val="27"/>
          <w:rtl/>
        </w:rPr>
        <w:t>فم</w:t>
      </w:r>
      <w:r w:rsidR="00DA6516" w:rsidRPr="00957E8D">
        <w:rPr>
          <w:rFonts w:hint="cs"/>
          <w:sz w:val="27"/>
          <w:rtl/>
        </w:rPr>
        <w:t>َ</w:t>
      </w:r>
      <w:r w:rsidRPr="00957E8D">
        <w:rPr>
          <w:rFonts w:hint="cs"/>
          <w:sz w:val="27"/>
          <w:rtl/>
        </w:rPr>
        <w:t>ن</w:t>
      </w:r>
      <w:r w:rsidR="00DA6516" w:rsidRPr="00957E8D">
        <w:rPr>
          <w:rFonts w:hint="cs"/>
          <w:sz w:val="27"/>
          <w:rtl/>
        </w:rPr>
        <w:t>ْ</w:t>
      </w:r>
      <w:r w:rsidRPr="00957E8D">
        <w:rPr>
          <w:sz w:val="27"/>
          <w:rtl/>
        </w:rPr>
        <w:t xml:space="preserve"> </w:t>
      </w:r>
      <w:r w:rsidRPr="00957E8D">
        <w:rPr>
          <w:rFonts w:hint="cs"/>
          <w:sz w:val="27"/>
          <w:rtl/>
        </w:rPr>
        <w:t>نقله</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خارج</w:t>
      </w:r>
      <w:r w:rsidRPr="00957E8D">
        <w:rPr>
          <w:sz w:val="27"/>
          <w:rtl/>
        </w:rPr>
        <w:t xml:space="preserve"> </w:t>
      </w:r>
      <w:r w:rsidRPr="00957E8D">
        <w:rPr>
          <w:rFonts w:hint="cs"/>
          <w:sz w:val="27"/>
          <w:rtl/>
        </w:rPr>
        <w:t>المدينة</w:t>
      </w:r>
      <w:r w:rsidRPr="00957E8D">
        <w:rPr>
          <w:sz w:val="27"/>
          <w:rtl/>
        </w:rPr>
        <w:t>.</w:t>
      </w:r>
    </w:p>
    <w:p w:rsidR="002F69C2" w:rsidRPr="00957E8D" w:rsidRDefault="002F69C2" w:rsidP="006F7999">
      <w:pPr>
        <w:rPr>
          <w:sz w:val="27"/>
          <w:rtl/>
        </w:rPr>
      </w:pPr>
      <w:r w:rsidRPr="00957E8D">
        <w:rPr>
          <w:rFonts w:hint="cs"/>
          <w:sz w:val="27"/>
          <w:rtl/>
        </w:rPr>
        <w:t>د</w:t>
      </w:r>
      <w:r w:rsidRPr="00957E8D">
        <w:rPr>
          <w:sz w:val="27"/>
          <w:rtl/>
        </w:rPr>
        <w:t xml:space="preserve"> ـ </w:t>
      </w:r>
      <w:r w:rsidRPr="00957E8D">
        <w:rPr>
          <w:rFonts w:hint="cs"/>
          <w:sz w:val="27"/>
          <w:rtl/>
        </w:rPr>
        <w:t>لا</w:t>
      </w:r>
      <w:r w:rsidRPr="00957E8D">
        <w:rPr>
          <w:sz w:val="27"/>
          <w:rtl/>
        </w:rPr>
        <w:t xml:space="preserve"> </w:t>
      </w:r>
      <w:r w:rsidRPr="00957E8D">
        <w:rPr>
          <w:rFonts w:hint="cs"/>
          <w:sz w:val="27"/>
          <w:rtl/>
        </w:rPr>
        <w:t>توجد</w:t>
      </w:r>
      <w:r w:rsidRPr="00957E8D">
        <w:rPr>
          <w:sz w:val="27"/>
          <w:rtl/>
        </w:rPr>
        <w:t xml:space="preserve"> </w:t>
      </w:r>
      <w:r w:rsidRPr="00957E8D">
        <w:rPr>
          <w:rFonts w:hint="cs"/>
          <w:sz w:val="27"/>
          <w:rtl/>
        </w:rPr>
        <w:t>قيمة</w:t>
      </w:r>
      <w:r w:rsidR="00DA6516" w:rsidRPr="00957E8D">
        <w:rPr>
          <w:rFonts w:hint="cs"/>
          <w:sz w:val="27"/>
          <w:rtl/>
        </w:rPr>
        <w:t>ٌ</w:t>
      </w:r>
      <w:r w:rsidRPr="00957E8D">
        <w:rPr>
          <w:sz w:val="27"/>
          <w:rtl/>
        </w:rPr>
        <w:t xml:space="preserve"> </w:t>
      </w:r>
      <w:r w:rsidRPr="00957E8D">
        <w:rPr>
          <w:rFonts w:hint="cs"/>
          <w:sz w:val="27"/>
          <w:rtl/>
        </w:rPr>
        <w:t>لاعتذاره</w:t>
      </w:r>
      <w:r w:rsidR="00DA6516" w:rsidRPr="00957E8D">
        <w:rPr>
          <w:rFonts w:hint="cs"/>
          <w:sz w:val="27"/>
          <w:rtl/>
        </w:rPr>
        <w:t>؛</w:t>
      </w:r>
      <w:r w:rsidRPr="00957E8D">
        <w:rPr>
          <w:sz w:val="27"/>
          <w:rtl/>
        </w:rPr>
        <w:t xml:space="preserve"> </w:t>
      </w:r>
      <w:r w:rsidRPr="00957E8D">
        <w:rPr>
          <w:rFonts w:hint="cs"/>
          <w:sz w:val="27"/>
          <w:rtl/>
        </w:rPr>
        <w:t>لأنه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القعدة</w:t>
      </w:r>
      <w:r w:rsidRPr="00957E8D">
        <w:rPr>
          <w:sz w:val="27"/>
          <w:rtl/>
        </w:rPr>
        <w:t xml:space="preserve"> </w:t>
      </w:r>
      <w:r w:rsidRPr="00957E8D">
        <w:rPr>
          <w:rFonts w:hint="cs"/>
          <w:sz w:val="27"/>
          <w:rtl/>
        </w:rPr>
        <w:t>أولي</w:t>
      </w:r>
      <w:r w:rsidRPr="00957E8D">
        <w:rPr>
          <w:sz w:val="27"/>
          <w:rtl/>
        </w:rPr>
        <w:t xml:space="preserve"> </w:t>
      </w:r>
      <w:r w:rsidRPr="00957E8D">
        <w:rPr>
          <w:rFonts w:hint="cs"/>
          <w:sz w:val="27"/>
          <w:rtl/>
        </w:rPr>
        <w:t>الض</w:t>
      </w:r>
      <w:r w:rsidR="00DA6516" w:rsidRPr="00957E8D">
        <w:rPr>
          <w:rFonts w:hint="cs"/>
          <w:sz w:val="27"/>
          <w:rtl/>
        </w:rPr>
        <w:t>َّ</w:t>
      </w:r>
      <w:r w:rsidRPr="00957E8D">
        <w:rPr>
          <w:rFonts w:hint="cs"/>
          <w:sz w:val="27"/>
          <w:rtl/>
        </w:rPr>
        <w:t>ر</w:t>
      </w:r>
      <w:r w:rsidR="00DA6516" w:rsidRPr="00957E8D">
        <w:rPr>
          <w:rFonts w:hint="cs"/>
          <w:sz w:val="27"/>
          <w:rtl/>
        </w:rPr>
        <w:t>َ</w:t>
      </w:r>
      <w:r w:rsidRPr="00957E8D">
        <w:rPr>
          <w:rFonts w:hint="cs"/>
          <w:sz w:val="27"/>
          <w:rtl/>
        </w:rPr>
        <w:t>ر</w:t>
      </w:r>
      <w:r w:rsidRPr="00957E8D">
        <w:rPr>
          <w:sz w:val="27"/>
          <w:rtl/>
        </w:rPr>
        <w:t>.</w:t>
      </w:r>
    </w:p>
    <w:p w:rsidR="002F69C2" w:rsidRPr="00957E8D" w:rsidRDefault="002F69C2" w:rsidP="006F7999">
      <w:pPr>
        <w:rPr>
          <w:sz w:val="27"/>
          <w:rtl/>
        </w:rPr>
      </w:pPr>
      <w:r w:rsidRPr="00957E8D">
        <w:rPr>
          <w:rFonts w:hint="cs"/>
          <w:sz w:val="27"/>
          <w:rtl/>
        </w:rPr>
        <w:t>هـ</w:t>
      </w:r>
      <w:r w:rsidRPr="00957E8D">
        <w:rPr>
          <w:sz w:val="27"/>
          <w:rtl/>
        </w:rPr>
        <w:t xml:space="preserve"> ـ </w:t>
      </w:r>
      <w:r w:rsidRPr="00957E8D">
        <w:rPr>
          <w:rFonts w:hint="cs"/>
          <w:sz w:val="27"/>
          <w:rtl/>
        </w:rPr>
        <w:t>لماذا</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تذكر</w:t>
      </w:r>
      <w:r w:rsidRPr="00957E8D">
        <w:rPr>
          <w:sz w:val="27"/>
          <w:rtl/>
        </w:rPr>
        <w:t xml:space="preserve"> </w:t>
      </w:r>
      <w:r w:rsidRPr="00957E8D">
        <w:rPr>
          <w:rFonts w:hint="cs"/>
          <w:sz w:val="27"/>
          <w:rtl/>
        </w:rPr>
        <w:t>شهادات</w:t>
      </w:r>
      <w:r w:rsidR="00DE14C8">
        <w:rPr>
          <w:rFonts w:hint="cs"/>
          <w:sz w:val="27"/>
          <w:rtl/>
        </w:rPr>
        <w:t>ٌ</w:t>
      </w:r>
      <w:r w:rsidRPr="00957E8D">
        <w:rPr>
          <w:sz w:val="27"/>
          <w:rtl/>
        </w:rPr>
        <w:t xml:space="preserve"> </w:t>
      </w:r>
      <w:r w:rsidRPr="00957E8D">
        <w:rPr>
          <w:rFonts w:hint="cs"/>
          <w:sz w:val="27"/>
          <w:rtl/>
        </w:rPr>
        <w:t>لشخصيات</w:t>
      </w:r>
      <w:r w:rsidRPr="00957E8D">
        <w:rPr>
          <w:sz w:val="27"/>
          <w:rtl/>
        </w:rPr>
        <w:t xml:space="preserve"> </w:t>
      </w:r>
      <w:r w:rsidRPr="00957E8D">
        <w:rPr>
          <w:rFonts w:hint="cs"/>
          <w:sz w:val="27"/>
          <w:rtl/>
        </w:rPr>
        <w:t>أهم</w:t>
      </w:r>
      <w:r w:rsidR="00DA6516" w:rsidRPr="00957E8D">
        <w:rPr>
          <w:rFonts w:hint="cs"/>
          <w:sz w:val="27"/>
          <w:rtl/>
        </w:rPr>
        <w:t>ّ</w:t>
      </w:r>
      <w:r w:rsidRPr="00957E8D">
        <w:rPr>
          <w:sz w:val="27"/>
          <w:rtl/>
        </w:rPr>
        <w:t xml:space="preserve"> </w:t>
      </w:r>
      <w:r w:rsidRPr="00957E8D">
        <w:rPr>
          <w:rFonts w:hint="cs"/>
          <w:sz w:val="27"/>
          <w:rtl/>
        </w:rPr>
        <w:t>كانت</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المدينة</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تلك</w:t>
      </w:r>
      <w:r w:rsidRPr="00957E8D">
        <w:rPr>
          <w:sz w:val="27"/>
          <w:rtl/>
        </w:rPr>
        <w:t xml:space="preserve"> </w:t>
      </w:r>
      <w:r w:rsidRPr="00957E8D">
        <w:rPr>
          <w:rFonts w:hint="cs"/>
          <w:sz w:val="27"/>
          <w:rtl/>
        </w:rPr>
        <w:t>الحادثة</w:t>
      </w:r>
      <w:r w:rsidRPr="00957E8D">
        <w:rPr>
          <w:sz w:val="27"/>
          <w:rtl/>
        </w:rPr>
        <w:t xml:space="preserve">. </w:t>
      </w:r>
    </w:p>
    <w:p w:rsidR="002F69C2" w:rsidRPr="00957E8D" w:rsidRDefault="002F69C2" w:rsidP="006F7999">
      <w:pPr>
        <w:rPr>
          <w:sz w:val="27"/>
          <w:rtl/>
        </w:rPr>
      </w:pPr>
      <w:r w:rsidRPr="00957E8D">
        <w:rPr>
          <w:rFonts w:hint="cs"/>
          <w:sz w:val="27"/>
          <w:rtl/>
        </w:rPr>
        <w:t>ختاما</w:t>
      </w:r>
      <w:r w:rsidR="00DA6516" w:rsidRPr="00957E8D">
        <w:rPr>
          <w:rFonts w:hint="cs"/>
          <w:sz w:val="27"/>
          <w:rtl/>
        </w:rPr>
        <w:t>ً</w:t>
      </w:r>
      <w:r w:rsidRPr="00957E8D">
        <w:rPr>
          <w:sz w:val="27"/>
          <w:rtl/>
        </w:rPr>
        <w:t xml:space="preserve">: </w:t>
      </w:r>
      <w:r w:rsidRPr="00957E8D">
        <w:rPr>
          <w:rFonts w:hint="cs"/>
          <w:sz w:val="27"/>
          <w:rtl/>
        </w:rPr>
        <w:t>ر</w:t>
      </w:r>
      <w:r w:rsidR="00DA6516" w:rsidRPr="00957E8D">
        <w:rPr>
          <w:rFonts w:hint="cs"/>
          <w:sz w:val="27"/>
          <w:rtl/>
        </w:rPr>
        <w:t>ُ</w:t>
      </w:r>
      <w:r w:rsidRPr="00957E8D">
        <w:rPr>
          <w:rFonts w:hint="cs"/>
          <w:sz w:val="27"/>
          <w:rtl/>
        </w:rPr>
        <w:t>ب</w:t>
      </w:r>
      <w:r w:rsidR="00DA6516" w:rsidRPr="00957E8D">
        <w:rPr>
          <w:rFonts w:hint="cs"/>
          <w:sz w:val="27"/>
          <w:rtl/>
        </w:rPr>
        <w:t>َ</w:t>
      </w:r>
      <w:r w:rsidRPr="00957E8D">
        <w:rPr>
          <w:rFonts w:hint="cs"/>
          <w:sz w:val="27"/>
          <w:rtl/>
        </w:rPr>
        <w:t>ما</w:t>
      </w:r>
      <w:r w:rsidRPr="00957E8D">
        <w:rPr>
          <w:sz w:val="27"/>
          <w:rtl/>
        </w:rPr>
        <w:t xml:space="preserve"> </w:t>
      </w:r>
      <w:r w:rsidRPr="00957E8D">
        <w:rPr>
          <w:rFonts w:hint="cs"/>
          <w:sz w:val="27"/>
          <w:rtl/>
        </w:rPr>
        <w:t>يكون</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حذيم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بشير</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حذلم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ستير</w:t>
      </w:r>
      <w:r w:rsidR="00DA6516" w:rsidRPr="00957E8D">
        <w:rPr>
          <w:rFonts w:hint="cs"/>
          <w:sz w:val="27"/>
          <w:rtl/>
        </w:rPr>
        <w:t>، كما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w:t>
      </w:r>
      <w:r w:rsidR="00DA6516" w:rsidRPr="00957E8D">
        <w:rPr>
          <w:rFonts w:hint="cs"/>
          <w:sz w:val="27"/>
          <w:rtl/>
        </w:rPr>
        <w:t>أ</w:t>
      </w:r>
      <w:r w:rsidRPr="00957E8D">
        <w:rPr>
          <w:rFonts w:hint="cs"/>
          <w:sz w:val="27"/>
          <w:rtl/>
        </w:rPr>
        <w:t>مالي)</w:t>
      </w:r>
      <w:r w:rsidRPr="00957E8D">
        <w:rPr>
          <w:sz w:val="27"/>
          <w:rtl/>
        </w:rPr>
        <w:t xml:space="preserve"> </w:t>
      </w:r>
      <w:r w:rsidRPr="00957E8D">
        <w:rPr>
          <w:rFonts w:hint="cs"/>
          <w:sz w:val="27"/>
          <w:rtl/>
        </w:rPr>
        <w:t>للشيخ المفيد</w:t>
      </w:r>
      <w:r w:rsidRPr="00957E8D">
        <w:rPr>
          <w:sz w:val="27"/>
          <w:vertAlign w:val="superscript"/>
          <w:rtl/>
        </w:rPr>
        <w:t>(</w:t>
      </w:r>
      <w:r w:rsidRPr="00957E8D">
        <w:rPr>
          <w:rStyle w:val="afa"/>
          <w:sz w:val="27"/>
          <w:rtl/>
        </w:rPr>
        <w:endnoteReference w:id="974"/>
      </w:r>
      <w:r w:rsidRPr="00957E8D">
        <w:rPr>
          <w:sz w:val="27"/>
          <w:vertAlign w:val="superscript"/>
          <w:rtl/>
        </w:rPr>
        <w:t>)</w:t>
      </w:r>
      <w:r w:rsidR="00DA6516" w:rsidRPr="00957E8D">
        <w:rPr>
          <w:rFonts w:hint="cs"/>
          <w:sz w:val="27"/>
          <w:rtl/>
        </w:rPr>
        <w:t>؛</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حذلم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بشير</w:t>
      </w:r>
      <w:r w:rsidR="00DA6516" w:rsidRPr="00957E8D">
        <w:rPr>
          <w:rFonts w:hint="cs"/>
          <w:sz w:val="27"/>
          <w:rtl/>
        </w:rPr>
        <w:t>،</w:t>
      </w:r>
      <w:r w:rsidRPr="00957E8D">
        <w:rPr>
          <w:rFonts w:hint="cs"/>
          <w:sz w:val="27"/>
          <w:rtl/>
        </w:rPr>
        <w:t xml:space="preserve"> كما في (الغيبة) للشيخ الطوسي</w:t>
      </w:r>
      <w:r w:rsidRPr="00957E8D">
        <w:rPr>
          <w:sz w:val="27"/>
          <w:vertAlign w:val="superscript"/>
          <w:rtl/>
        </w:rPr>
        <w:t>(</w:t>
      </w:r>
      <w:r w:rsidRPr="00957E8D">
        <w:rPr>
          <w:rStyle w:val="afa"/>
          <w:sz w:val="27"/>
          <w:rtl/>
        </w:rPr>
        <w:endnoteReference w:id="975"/>
      </w:r>
      <w:r w:rsidRPr="00957E8D">
        <w:rPr>
          <w:sz w:val="27"/>
          <w:vertAlign w:val="superscript"/>
          <w:rtl/>
        </w:rPr>
        <w:t>)</w:t>
      </w:r>
      <w:r w:rsidR="00DA6516" w:rsidRPr="00957E8D">
        <w:rPr>
          <w:rFonts w:hint="cs"/>
          <w:sz w:val="27"/>
          <w:rtl/>
        </w:rPr>
        <w:t>؛</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حذيم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شريك</w:t>
      </w:r>
      <w:r w:rsidRPr="00957E8D">
        <w:rPr>
          <w:sz w:val="27"/>
          <w:rtl/>
        </w:rPr>
        <w:t xml:space="preserve"> </w:t>
      </w:r>
      <w:r w:rsidRPr="00957E8D">
        <w:rPr>
          <w:rFonts w:hint="cs"/>
          <w:sz w:val="27"/>
          <w:rtl/>
        </w:rPr>
        <w:t>ال</w:t>
      </w:r>
      <w:r w:rsidR="00DA6516" w:rsidRPr="00957E8D">
        <w:rPr>
          <w:rFonts w:hint="cs"/>
          <w:sz w:val="27"/>
          <w:rtl/>
        </w:rPr>
        <w:t>أ</w:t>
      </w:r>
      <w:r w:rsidRPr="00957E8D">
        <w:rPr>
          <w:rFonts w:hint="cs"/>
          <w:sz w:val="27"/>
          <w:rtl/>
        </w:rPr>
        <w:t>سدي</w:t>
      </w:r>
      <w:r w:rsidR="00DA6516" w:rsidRPr="00957E8D">
        <w:rPr>
          <w:rFonts w:hint="cs"/>
          <w:sz w:val="27"/>
          <w:rtl/>
        </w:rPr>
        <w:t>،</w:t>
      </w:r>
      <w:r w:rsidRPr="00957E8D">
        <w:rPr>
          <w:sz w:val="27"/>
          <w:rtl/>
        </w:rPr>
        <w:t xml:space="preserve"> </w:t>
      </w:r>
      <w:r w:rsidRPr="00957E8D">
        <w:rPr>
          <w:rFonts w:hint="cs"/>
          <w:sz w:val="27"/>
          <w:rtl/>
        </w:rPr>
        <w:t>كما في</w:t>
      </w:r>
      <w:r w:rsidRPr="00957E8D">
        <w:rPr>
          <w:sz w:val="27"/>
          <w:rtl/>
        </w:rPr>
        <w:t xml:space="preserve"> </w:t>
      </w:r>
      <w:r w:rsidRPr="00957E8D">
        <w:rPr>
          <w:rFonts w:hint="cs"/>
          <w:sz w:val="27"/>
          <w:rtl/>
        </w:rPr>
        <w:t>(الاحتجاج) للطبرسي</w:t>
      </w:r>
      <w:r w:rsidRPr="00957E8D">
        <w:rPr>
          <w:sz w:val="27"/>
          <w:vertAlign w:val="superscript"/>
          <w:rtl/>
        </w:rPr>
        <w:t>(</w:t>
      </w:r>
      <w:r w:rsidRPr="00957E8D">
        <w:rPr>
          <w:rStyle w:val="afa"/>
          <w:sz w:val="27"/>
          <w:rtl/>
        </w:rPr>
        <w:endnoteReference w:id="976"/>
      </w:r>
      <w:r w:rsidRPr="00957E8D">
        <w:rPr>
          <w:sz w:val="27"/>
          <w:vertAlign w:val="superscript"/>
          <w:rtl/>
        </w:rPr>
        <w:t>)</w:t>
      </w:r>
      <w:r w:rsidR="00DA6516" w:rsidRPr="00957E8D">
        <w:rPr>
          <w:rFonts w:hint="cs"/>
          <w:sz w:val="27"/>
          <w:rtl/>
        </w:rPr>
        <w:t xml:space="preserve">؛ </w:t>
      </w:r>
      <w:r w:rsidRPr="00957E8D">
        <w:rPr>
          <w:rFonts w:hint="cs"/>
          <w:sz w:val="27"/>
          <w:rtl/>
        </w:rPr>
        <w:t>أو</w:t>
      </w:r>
      <w:r w:rsidRPr="00957E8D">
        <w:rPr>
          <w:sz w:val="27"/>
          <w:rtl/>
        </w:rPr>
        <w:t xml:space="preserve"> </w:t>
      </w:r>
      <w:r w:rsidRPr="00957E8D">
        <w:rPr>
          <w:rFonts w:hint="cs"/>
          <w:sz w:val="27"/>
          <w:rtl/>
        </w:rPr>
        <w:t>حذام</w:t>
      </w:r>
      <w:r w:rsidRPr="00957E8D">
        <w:rPr>
          <w:sz w:val="27"/>
          <w:rtl/>
        </w:rPr>
        <w:t xml:space="preserve"> </w:t>
      </w:r>
      <w:r w:rsidRPr="00957E8D">
        <w:rPr>
          <w:rFonts w:hint="cs"/>
          <w:sz w:val="27"/>
          <w:rtl/>
        </w:rPr>
        <w:t>الأسدي</w:t>
      </w:r>
      <w:r w:rsidR="00DA6516" w:rsidRPr="00957E8D">
        <w:rPr>
          <w:rFonts w:hint="cs"/>
          <w:sz w:val="27"/>
          <w:rtl/>
        </w:rPr>
        <w:t>،</w:t>
      </w:r>
      <w:r w:rsidRPr="00957E8D">
        <w:rPr>
          <w:sz w:val="27"/>
          <w:rtl/>
        </w:rPr>
        <w:t xml:space="preserve"> </w:t>
      </w:r>
      <w:r w:rsidRPr="00957E8D">
        <w:rPr>
          <w:rFonts w:hint="cs"/>
          <w:sz w:val="27"/>
          <w:rtl/>
        </w:rPr>
        <w:t>كما في</w:t>
      </w:r>
      <w:r w:rsidRPr="00957E8D">
        <w:rPr>
          <w:sz w:val="27"/>
          <w:rtl/>
        </w:rPr>
        <w:t xml:space="preserve"> </w:t>
      </w:r>
      <w:r w:rsidRPr="00957E8D">
        <w:rPr>
          <w:rFonts w:hint="cs"/>
          <w:sz w:val="27"/>
          <w:rtl/>
        </w:rPr>
        <w:t>(بلاغات</w:t>
      </w:r>
      <w:r w:rsidRPr="00957E8D">
        <w:rPr>
          <w:sz w:val="27"/>
          <w:rtl/>
        </w:rPr>
        <w:t xml:space="preserve"> </w:t>
      </w:r>
      <w:r w:rsidRPr="00957E8D">
        <w:rPr>
          <w:rFonts w:hint="cs"/>
          <w:sz w:val="27"/>
          <w:rtl/>
        </w:rPr>
        <w:t>النساء) لابن طيفور</w:t>
      </w:r>
      <w:r w:rsidRPr="00957E8D">
        <w:rPr>
          <w:sz w:val="27"/>
          <w:vertAlign w:val="superscript"/>
          <w:rtl/>
        </w:rPr>
        <w:t>(</w:t>
      </w:r>
      <w:r w:rsidRPr="00957E8D">
        <w:rPr>
          <w:rStyle w:val="afa"/>
          <w:sz w:val="27"/>
          <w:rtl/>
        </w:rPr>
        <w:endnoteReference w:id="977"/>
      </w:r>
      <w:r w:rsidRPr="00957E8D">
        <w:rPr>
          <w:sz w:val="27"/>
          <w:vertAlign w:val="superscript"/>
          <w:rtl/>
        </w:rPr>
        <w:t>)</w:t>
      </w:r>
      <w:r w:rsidR="00DA6516" w:rsidRPr="00957E8D">
        <w:rPr>
          <w:rFonts w:hint="cs"/>
          <w:sz w:val="27"/>
          <w:rtl/>
        </w:rPr>
        <w:t>؛</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خديم</w:t>
      </w:r>
      <w:r w:rsidRPr="00957E8D">
        <w:rPr>
          <w:sz w:val="27"/>
          <w:rtl/>
        </w:rPr>
        <w:t xml:space="preserve"> </w:t>
      </w:r>
      <w:r w:rsidRPr="00957E8D">
        <w:rPr>
          <w:rFonts w:hint="cs"/>
          <w:sz w:val="27"/>
          <w:rtl/>
        </w:rPr>
        <w:t>الأسدي</w:t>
      </w:r>
      <w:r w:rsidR="00DA6516" w:rsidRPr="00957E8D">
        <w:rPr>
          <w:rFonts w:hint="cs"/>
          <w:sz w:val="27"/>
          <w:rtl/>
        </w:rPr>
        <w:t xml:space="preserve">، كما </w:t>
      </w:r>
      <w:r w:rsidRPr="00957E8D">
        <w:rPr>
          <w:rFonts w:hint="cs"/>
          <w:sz w:val="27"/>
          <w:rtl/>
        </w:rPr>
        <w:t>في</w:t>
      </w:r>
      <w:r w:rsidRPr="00957E8D">
        <w:rPr>
          <w:sz w:val="27"/>
          <w:rtl/>
        </w:rPr>
        <w:t xml:space="preserve"> </w:t>
      </w:r>
      <w:r w:rsidRPr="00957E8D">
        <w:rPr>
          <w:rFonts w:hint="cs"/>
          <w:sz w:val="27"/>
          <w:rtl/>
        </w:rPr>
        <w:t>(مثير</w:t>
      </w:r>
      <w:r w:rsidRPr="00957E8D">
        <w:rPr>
          <w:sz w:val="27"/>
          <w:rtl/>
        </w:rPr>
        <w:t xml:space="preserve"> </w:t>
      </w:r>
      <w:r w:rsidRPr="00957E8D">
        <w:rPr>
          <w:rFonts w:hint="cs"/>
          <w:sz w:val="27"/>
          <w:rtl/>
        </w:rPr>
        <w:t>الأحزان) لابن نما</w:t>
      </w:r>
      <w:r w:rsidRPr="00957E8D">
        <w:rPr>
          <w:sz w:val="27"/>
          <w:vertAlign w:val="superscript"/>
          <w:rtl/>
        </w:rPr>
        <w:t>(</w:t>
      </w:r>
      <w:r w:rsidRPr="00957E8D">
        <w:rPr>
          <w:rStyle w:val="afa"/>
          <w:sz w:val="27"/>
          <w:rtl/>
        </w:rPr>
        <w:endnoteReference w:id="978"/>
      </w:r>
      <w:r w:rsidRPr="00957E8D">
        <w:rPr>
          <w:sz w:val="27"/>
          <w:vertAlign w:val="superscript"/>
          <w:rtl/>
        </w:rPr>
        <w:t>)</w:t>
      </w:r>
      <w:r w:rsidR="00DA6516" w:rsidRPr="00957E8D">
        <w:rPr>
          <w:rFonts w:hint="cs"/>
          <w:sz w:val="27"/>
          <w:rtl/>
        </w:rPr>
        <w:t>؛</w:t>
      </w:r>
      <w:r w:rsidRPr="00957E8D">
        <w:rPr>
          <w:sz w:val="27"/>
          <w:rtl/>
        </w:rPr>
        <w:t xml:space="preserve"> </w:t>
      </w:r>
      <w:r w:rsidRPr="00957E8D">
        <w:rPr>
          <w:rFonts w:hint="cs"/>
          <w:sz w:val="27"/>
          <w:rtl/>
        </w:rPr>
        <w:t>أو</w:t>
      </w:r>
      <w:r w:rsidRPr="00957E8D">
        <w:rPr>
          <w:sz w:val="27"/>
          <w:rtl/>
        </w:rPr>
        <w:t xml:space="preserve"> </w:t>
      </w:r>
      <w:r w:rsidRPr="00957E8D">
        <w:rPr>
          <w:rFonts w:hint="cs"/>
          <w:sz w:val="27"/>
          <w:rtl/>
        </w:rPr>
        <w:t>بشير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خزيم</w:t>
      </w:r>
      <w:r w:rsidR="00DA6516" w:rsidRPr="00957E8D">
        <w:rPr>
          <w:rFonts w:hint="cs"/>
          <w:sz w:val="27"/>
          <w:rtl/>
        </w:rPr>
        <w:t>،</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(اللهوف) للسيد ابن طاووس</w:t>
      </w:r>
      <w:r w:rsidRPr="00957E8D">
        <w:rPr>
          <w:sz w:val="27"/>
          <w:vertAlign w:val="superscript"/>
          <w:rtl/>
        </w:rPr>
        <w:t>(</w:t>
      </w:r>
      <w:r w:rsidRPr="00957E8D">
        <w:rPr>
          <w:rStyle w:val="afa"/>
          <w:sz w:val="27"/>
          <w:rtl/>
        </w:rPr>
        <w:endnoteReference w:id="979"/>
      </w:r>
      <w:r w:rsidRPr="00957E8D">
        <w:rPr>
          <w:sz w:val="27"/>
          <w:vertAlign w:val="superscript"/>
          <w:rtl/>
        </w:rPr>
        <w:t>)</w:t>
      </w:r>
      <w:r w:rsidRPr="00957E8D">
        <w:rPr>
          <w:rFonts w:hint="cs"/>
          <w:sz w:val="27"/>
          <w:rtl/>
        </w:rPr>
        <w:t>،</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خطبة</w:t>
      </w:r>
      <w:r w:rsidRPr="00957E8D">
        <w:rPr>
          <w:sz w:val="27"/>
          <w:rtl/>
        </w:rPr>
        <w:t xml:space="preserve"> </w:t>
      </w:r>
      <w:r w:rsidRPr="00957E8D">
        <w:rPr>
          <w:rFonts w:hint="cs"/>
          <w:sz w:val="27"/>
          <w:rtl/>
        </w:rPr>
        <w:t>ابنة</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الكوفة</w:t>
      </w:r>
      <w:r w:rsidRPr="00957E8D">
        <w:rPr>
          <w:sz w:val="27"/>
          <w:rtl/>
        </w:rPr>
        <w:t xml:space="preserve">. </w:t>
      </w:r>
      <w:r w:rsidRPr="00957E8D">
        <w:rPr>
          <w:rFonts w:hint="cs"/>
          <w:sz w:val="27"/>
          <w:rtl/>
        </w:rPr>
        <w:t>وقد</w:t>
      </w:r>
      <w:r w:rsidRPr="00957E8D">
        <w:rPr>
          <w:sz w:val="27"/>
          <w:rtl/>
        </w:rPr>
        <w:t xml:space="preserve"> </w:t>
      </w:r>
      <w:r w:rsidRPr="00957E8D">
        <w:rPr>
          <w:rFonts w:hint="cs"/>
          <w:sz w:val="27"/>
          <w:rtl/>
        </w:rPr>
        <w:t>جعل</w:t>
      </w:r>
      <w:r w:rsidRPr="00957E8D">
        <w:rPr>
          <w:sz w:val="27"/>
          <w:rtl/>
        </w:rPr>
        <w:t xml:space="preserve"> </w:t>
      </w:r>
      <w:r w:rsidRPr="00957E8D">
        <w:rPr>
          <w:rFonts w:hint="cs"/>
          <w:sz w:val="27"/>
          <w:rtl/>
        </w:rPr>
        <w:t>القص</w:t>
      </w:r>
      <w:r w:rsidR="00DA6516" w:rsidRPr="00957E8D">
        <w:rPr>
          <w:rFonts w:hint="cs"/>
          <w:sz w:val="27"/>
          <w:rtl/>
        </w:rPr>
        <w:t>ّ</w:t>
      </w:r>
      <w:r w:rsidRPr="00957E8D">
        <w:rPr>
          <w:rFonts w:hint="cs"/>
          <w:sz w:val="27"/>
          <w:rtl/>
        </w:rPr>
        <w:t>اصون</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شاعرا</w:t>
      </w:r>
      <w:r w:rsidR="00DA6516" w:rsidRPr="00957E8D">
        <w:rPr>
          <w:rFonts w:hint="cs"/>
          <w:sz w:val="27"/>
          <w:rtl/>
        </w:rPr>
        <w:t>ً</w:t>
      </w:r>
      <w:r w:rsidRPr="00957E8D">
        <w:rPr>
          <w:sz w:val="27"/>
          <w:rtl/>
        </w:rPr>
        <w:t xml:space="preserve"> </w:t>
      </w:r>
      <w:r w:rsidRPr="00957E8D">
        <w:rPr>
          <w:rFonts w:hint="cs"/>
          <w:sz w:val="27"/>
          <w:rtl/>
        </w:rPr>
        <w:t>ورسولا</w:t>
      </w:r>
      <w:r w:rsidR="00DA6516" w:rsidRPr="00957E8D">
        <w:rPr>
          <w:rFonts w:hint="cs"/>
          <w:sz w:val="27"/>
          <w:rtl/>
        </w:rPr>
        <w:t>ً</w:t>
      </w:r>
      <w:r w:rsidRPr="00957E8D">
        <w:rPr>
          <w:sz w:val="27"/>
          <w:rtl/>
        </w:rPr>
        <w:t xml:space="preserve"> </w:t>
      </w:r>
      <w:r w:rsidRPr="00957E8D">
        <w:rPr>
          <w:rFonts w:hint="cs"/>
          <w:sz w:val="27"/>
          <w:rtl/>
        </w:rPr>
        <w:t>لل</w:t>
      </w:r>
      <w:r w:rsidR="00DA6516" w:rsidRPr="00957E8D">
        <w:rPr>
          <w:rFonts w:hint="cs"/>
          <w:sz w:val="27"/>
          <w:rtl/>
        </w:rPr>
        <w:t>إ</w:t>
      </w:r>
      <w:r w:rsidRPr="00957E8D">
        <w:rPr>
          <w:rFonts w:hint="cs"/>
          <w:sz w:val="27"/>
          <w:rtl/>
        </w:rPr>
        <w:t>مام زين</w:t>
      </w:r>
      <w:r w:rsidRPr="00957E8D">
        <w:rPr>
          <w:sz w:val="27"/>
          <w:rtl/>
        </w:rPr>
        <w:t xml:space="preserve"> </w:t>
      </w:r>
      <w:r w:rsidRPr="00957E8D">
        <w:rPr>
          <w:rFonts w:hint="cs"/>
          <w:sz w:val="27"/>
          <w:rtl/>
        </w:rPr>
        <w:t>العابدين</w:t>
      </w:r>
      <w:r w:rsidR="006F7999" w:rsidRPr="005417E0">
        <w:rPr>
          <w:rFonts w:cs="Mosawi"/>
          <w:sz w:val="22"/>
          <w:szCs w:val="22"/>
          <w:rtl/>
        </w:rPr>
        <w:t>×</w:t>
      </w:r>
      <w:r w:rsidRPr="00957E8D">
        <w:rPr>
          <w:sz w:val="27"/>
          <w:rtl/>
        </w:rPr>
        <w:t xml:space="preserve"> </w:t>
      </w:r>
      <w:r w:rsidRPr="00957E8D">
        <w:rPr>
          <w:rFonts w:hint="cs"/>
          <w:sz w:val="27"/>
          <w:rtl/>
        </w:rPr>
        <w:t>لأهل</w:t>
      </w:r>
      <w:r w:rsidRPr="00957E8D">
        <w:rPr>
          <w:sz w:val="27"/>
          <w:rtl/>
        </w:rPr>
        <w:t xml:space="preserve"> </w:t>
      </w:r>
      <w:r w:rsidRPr="00957E8D">
        <w:rPr>
          <w:rFonts w:hint="cs"/>
          <w:sz w:val="27"/>
          <w:rtl/>
        </w:rPr>
        <w:t>المدينة</w:t>
      </w:r>
      <w:r w:rsidRPr="00957E8D">
        <w:rPr>
          <w:sz w:val="27"/>
          <w:rtl/>
        </w:rPr>
        <w:t>.</w:t>
      </w:r>
    </w:p>
    <w:p w:rsidR="002F69C2" w:rsidRPr="00957E8D" w:rsidRDefault="002F69C2" w:rsidP="006F7999">
      <w:pPr>
        <w:rPr>
          <w:sz w:val="27"/>
          <w:rtl/>
        </w:rPr>
      </w:pPr>
      <w:r w:rsidRPr="00957E8D">
        <w:rPr>
          <w:rFonts w:hint="cs"/>
          <w:sz w:val="27"/>
          <w:rtl/>
        </w:rPr>
        <w:t xml:space="preserve">فهذا هو </w:t>
      </w:r>
      <w:r w:rsidR="00DA6516" w:rsidRPr="00957E8D">
        <w:rPr>
          <w:rFonts w:hint="cs"/>
          <w:sz w:val="27"/>
          <w:rtl/>
        </w:rPr>
        <w:t>أ</w:t>
      </w:r>
      <w:r w:rsidRPr="00957E8D">
        <w:rPr>
          <w:rFonts w:hint="cs"/>
          <w:sz w:val="27"/>
          <w:rtl/>
        </w:rPr>
        <w:t>قدم النصوص الذي تناول هذه الواقعة</w:t>
      </w:r>
      <w:r w:rsidR="004512D2" w:rsidRPr="00957E8D">
        <w:rPr>
          <w:rFonts w:hint="cs"/>
          <w:sz w:val="27"/>
          <w:rtl/>
        </w:rPr>
        <w:t>.</w:t>
      </w:r>
      <w:r w:rsidRPr="00957E8D">
        <w:rPr>
          <w:rFonts w:hint="cs"/>
          <w:sz w:val="27"/>
          <w:rtl/>
        </w:rPr>
        <w:t xml:space="preserve"> وكما ترى هو من ناحية السند والمضمون فيه ما فيه من </w:t>
      </w:r>
      <w:r w:rsidR="004512D2" w:rsidRPr="00957E8D">
        <w:rPr>
          <w:rFonts w:hint="cs"/>
          <w:sz w:val="27"/>
          <w:rtl/>
        </w:rPr>
        <w:t>إ</w:t>
      </w:r>
      <w:r w:rsidRPr="00957E8D">
        <w:rPr>
          <w:rFonts w:hint="cs"/>
          <w:sz w:val="27"/>
          <w:rtl/>
        </w:rPr>
        <w:t>شكالات تسقطه عن الاعتبار.</w:t>
      </w:r>
    </w:p>
    <w:p w:rsidR="002F69C2" w:rsidRPr="00957E8D" w:rsidRDefault="002F69C2" w:rsidP="006F7999">
      <w:pPr>
        <w:rPr>
          <w:sz w:val="27"/>
          <w:rtl/>
        </w:rPr>
      </w:pPr>
      <w:r w:rsidRPr="00957E8D">
        <w:rPr>
          <w:rFonts w:hint="cs"/>
          <w:sz w:val="27"/>
          <w:rtl/>
        </w:rPr>
        <w:t>ولكن</w:t>
      </w:r>
      <w:r w:rsidR="004512D2" w:rsidRPr="00957E8D">
        <w:rPr>
          <w:rFonts w:hint="cs"/>
          <w:sz w:val="27"/>
          <w:rtl/>
        </w:rPr>
        <w:t>ْ</w:t>
      </w:r>
      <w:r w:rsidRPr="00957E8D">
        <w:rPr>
          <w:rFonts w:hint="cs"/>
          <w:sz w:val="27"/>
          <w:rtl/>
        </w:rPr>
        <w:t xml:space="preserve"> </w:t>
      </w:r>
      <w:r w:rsidR="004512D2" w:rsidRPr="00957E8D">
        <w:rPr>
          <w:rFonts w:hint="cs"/>
          <w:sz w:val="27"/>
          <w:rtl/>
        </w:rPr>
        <w:t>إ</w:t>
      </w:r>
      <w:r w:rsidRPr="00957E8D">
        <w:rPr>
          <w:rFonts w:hint="cs"/>
          <w:sz w:val="27"/>
          <w:rtl/>
        </w:rPr>
        <w:t>ن</w:t>
      </w:r>
      <w:r w:rsidR="004512D2" w:rsidRPr="00957E8D">
        <w:rPr>
          <w:rFonts w:hint="cs"/>
          <w:sz w:val="27"/>
          <w:rtl/>
        </w:rPr>
        <w:t>ْ</w:t>
      </w:r>
      <w:r w:rsidRPr="00957E8D">
        <w:rPr>
          <w:rFonts w:hint="cs"/>
          <w:sz w:val="27"/>
          <w:rtl/>
        </w:rPr>
        <w:t xml:space="preserve"> سل</w:t>
      </w:r>
      <w:r w:rsidR="004512D2" w:rsidRPr="00957E8D">
        <w:rPr>
          <w:rFonts w:hint="cs"/>
          <w:sz w:val="27"/>
          <w:rtl/>
        </w:rPr>
        <w:t>َّ</w:t>
      </w:r>
      <w:r w:rsidRPr="00957E8D">
        <w:rPr>
          <w:rFonts w:hint="cs"/>
          <w:sz w:val="27"/>
          <w:rtl/>
        </w:rPr>
        <w:t>منا بصحته لا نجد ذكرا</w:t>
      </w:r>
      <w:r w:rsidR="004512D2" w:rsidRPr="00957E8D">
        <w:rPr>
          <w:rFonts w:hint="cs"/>
          <w:sz w:val="27"/>
          <w:rtl/>
        </w:rPr>
        <w:t>ً</w:t>
      </w:r>
      <w:r w:rsidRPr="00957E8D">
        <w:rPr>
          <w:rFonts w:hint="cs"/>
          <w:sz w:val="27"/>
          <w:rtl/>
        </w:rPr>
        <w:t xml:space="preserve"> في هذا الخبر للقاء </w:t>
      </w:r>
      <w:r w:rsidR="004512D2" w:rsidRPr="00957E8D">
        <w:rPr>
          <w:rFonts w:hint="cs"/>
          <w:sz w:val="27"/>
          <w:rtl/>
        </w:rPr>
        <w:t>أمّ</w:t>
      </w:r>
      <w:r w:rsidRPr="00957E8D">
        <w:rPr>
          <w:rFonts w:hint="cs"/>
          <w:sz w:val="27"/>
          <w:rtl/>
        </w:rPr>
        <w:t xml:space="preserve"> البنين</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رسول</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زين</w:t>
      </w:r>
      <w:r w:rsidRPr="00957E8D">
        <w:rPr>
          <w:sz w:val="27"/>
          <w:rtl/>
        </w:rPr>
        <w:t xml:space="preserve"> </w:t>
      </w:r>
      <w:r w:rsidRPr="00957E8D">
        <w:rPr>
          <w:rFonts w:hint="cs"/>
          <w:sz w:val="27"/>
          <w:rtl/>
        </w:rPr>
        <w:t>العابدين</w:t>
      </w:r>
      <w:r w:rsidR="006F7999" w:rsidRPr="005417E0">
        <w:rPr>
          <w:rFonts w:cs="Mosawi" w:hint="cs"/>
          <w:sz w:val="22"/>
          <w:szCs w:val="22"/>
          <w:rtl/>
        </w:rPr>
        <w:t>×</w:t>
      </w:r>
      <w:r w:rsidR="004512D2" w:rsidRPr="00957E8D">
        <w:rPr>
          <w:rFonts w:hint="cs"/>
          <w:sz w:val="27"/>
          <w:rtl/>
        </w:rPr>
        <w:t>،</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جاء</w:t>
      </w:r>
      <w:r w:rsidRPr="00957E8D">
        <w:rPr>
          <w:sz w:val="27"/>
          <w:rtl/>
        </w:rPr>
        <w:t xml:space="preserve"> </w:t>
      </w:r>
      <w:r w:rsidRPr="00957E8D">
        <w:rPr>
          <w:rFonts w:hint="cs"/>
          <w:sz w:val="27"/>
          <w:rtl/>
        </w:rPr>
        <w:t>ناعيا</w:t>
      </w:r>
      <w:r w:rsidR="004512D2" w:rsidRPr="00957E8D">
        <w:rPr>
          <w:rFonts w:hint="cs"/>
          <w:sz w:val="27"/>
          <w:rtl/>
        </w:rPr>
        <w:t>ً</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الحسين</w:t>
      </w:r>
      <w:r w:rsidR="006F7999" w:rsidRPr="005417E0">
        <w:rPr>
          <w:rFonts w:cs="Mosawi"/>
          <w:sz w:val="22"/>
          <w:szCs w:val="22"/>
          <w:rtl/>
        </w:rPr>
        <w:t>×</w:t>
      </w:r>
      <w:r w:rsidRPr="00957E8D">
        <w:rPr>
          <w:rFonts w:hint="cs"/>
          <w:sz w:val="27"/>
          <w:rtl/>
        </w:rPr>
        <w:t>، ولا سؤالها</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مصير</w:t>
      </w:r>
      <w:r w:rsidRPr="00957E8D">
        <w:rPr>
          <w:sz w:val="27"/>
          <w:rtl/>
        </w:rPr>
        <w:t xml:space="preserve"> </w:t>
      </w:r>
      <w:r w:rsidRPr="00957E8D">
        <w:rPr>
          <w:rFonts w:hint="cs"/>
          <w:sz w:val="27"/>
          <w:rtl/>
        </w:rPr>
        <w:t>الحسين</w:t>
      </w:r>
      <w:r w:rsidR="006F7999" w:rsidRPr="005417E0">
        <w:rPr>
          <w:rFonts w:cs="Mosawi" w:hint="cs"/>
          <w:sz w:val="22"/>
          <w:szCs w:val="22"/>
          <w:rtl/>
        </w:rPr>
        <w:t>×</w:t>
      </w:r>
      <w:r w:rsidRPr="00957E8D">
        <w:rPr>
          <w:rFonts w:hint="cs"/>
          <w:sz w:val="27"/>
          <w:rtl/>
        </w:rPr>
        <w:t>.</w:t>
      </w:r>
    </w:p>
    <w:p w:rsidR="002F69C2" w:rsidRPr="00957E8D" w:rsidRDefault="002F69C2" w:rsidP="00DE14C8">
      <w:pPr>
        <w:rPr>
          <w:sz w:val="27"/>
          <w:rtl/>
        </w:rPr>
      </w:pPr>
      <w:r w:rsidRPr="00957E8D">
        <w:rPr>
          <w:rFonts w:hint="cs"/>
          <w:sz w:val="27"/>
          <w:rtl/>
        </w:rPr>
        <w:t xml:space="preserve">ومع ذلك نجد </w:t>
      </w:r>
      <w:r w:rsidR="004512D2" w:rsidRPr="00957E8D">
        <w:rPr>
          <w:rFonts w:hint="cs"/>
          <w:sz w:val="27"/>
          <w:rtl/>
        </w:rPr>
        <w:t>أ</w:t>
      </w:r>
      <w:r w:rsidRPr="00957E8D">
        <w:rPr>
          <w:rFonts w:hint="cs"/>
          <w:sz w:val="27"/>
          <w:rtl/>
        </w:rPr>
        <w:t>ن المامقاني</w:t>
      </w:r>
      <w:r w:rsidRPr="00957E8D">
        <w:rPr>
          <w:sz w:val="27"/>
          <w:rtl/>
        </w:rPr>
        <w:t>(</w:t>
      </w:r>
      <w:r w:rsidR="004524E2" w:rsidRPr="004524E2">
        <w:rPr>
          <w:sz w:val="27"/>
          <w:rtl/>
        </w:rPr>
        <w:t>1</w:t>
      </w:r>
      <w:r w:rsidR="003C3AD8" w:rsidRPr="003C3AD8">
        <w:rPr>
          <w:sz w:val="27"/>
          <w:rtl/>
        </w:rPr>
        <w:t>35</w:t>
      </w:r>
      <w:r w:rsidR="004524E2" w:rsidRPr="004524E2">
        <w:rPr>
          <w:sz w:val="27"/>
          <w:rtl/>
        </w:rPr>
        <w:t>1</w:t>
      </w:r>
      <w:r w:rsidRPr="00957E8D">
        <w:rPr>
          <w:rFonts w:hint="cs"/>
          <w:sz w:val="27"/>
          <w:rtl/>
        </w:rPr>
        <w:t>هـ</w:t>
      </w:r>
      <w:r w:rsidRPr="00957E8D">
        <w:rPr>
          <w:sz w:val="27"/>
          <w:rtl/>
        </w:rPr>
        <w:t xml:space="preserve">) </w:t>
      </w:r>
      <w:r w:rsidRPr="00957E8D">
        <w:rPr>
          <w:rFonts w:hint="cs"/>
          <w:sz w:val="27"/>
          <w:rtl/>
        </w:rPr>
        <w:t>رت</w:t>
      </w:r>
      <w:r w:rsidR="004512D2" w:rsidRPr="00957E8D">
        <w:rPr>
          <w:rFonts w:hint="cs"/>
          <w:sz w:val="27"/>
          <w:rtl/>
        </w:rPr>
        <w:t>َّ</w:t>
      </w:r>
      <w:r w:rsidRPr="00957E8D">
        <w:rPr>
          <w:rFonts w:hint="cs"/>
          <w:sz w:val="27"/>
          <w:rtl/>
        </w:rPr>
        <w:t xml:space="preserve">ب </w:t>
      </w:r>
      <w:r w:rsidR="004512D2" w:rsidRPr="00957E8D">
        <w:rPr>
          <w:rFonts w:hint="cs"/>
          <w:sz w:val="27"/>
          <w:rtl/>
        </w:rPr>
        <w:t>آ</w:t>
      </w:r>
      <w:r w:rsidRPr="00957E8D">
        <w:rPr>
          <w:rFonts w:hint="cs"/>
          <w:sz w:val="27"/>
          <w:rtl/>
        </w:rPr>
        <w:t>ثارا</w:t>
      </w:r>
      <w:r w:rsidR="004512D2" w:rsidRPr="00957E8D">
        <w:rPr>
          <w:rFonts w:hint="cs"/>
          <w:sz w:val="27"/>
          <w:rtl/>
        </w:rPr>
        <w:t>ً</w:t>
      </w:r>
      <w:r w:rsidRPr="00957E8D">
        <w:rPr>
          <w:rFonts w:hint="cs"/>
          <w:sz w:val="27"/>
          <w:rtl/>
        </w:rPr>
        <w:t xml:space="preserve"> على هذه الواقعة</w:t>
      </w:r>
      <w:r w:rsidR="004512D2" w:rsidRPr="00957E8D">
        <w:rPr>
          <w:rFonts w:hint="cs"/>
          <w:sz w:val="27"/>
          <w:rtl/>
        </w:rPr>
        <w:t>،</w:t>
      </w:r>
      <w:r w:rsidRPr="00957E8D">
        <w:rPr>
          <w:rFonts w:hint="cs"/>
          <w:sz w:val="27"/>
          <w:rtl/>
        </w:rPr>
        <w:t xml:space="preserve"> التي لا </w:t>
      </w:r>
      <w:r w:rsidR="00DE14C8">
        <w:rPr>
          <w:rFonts w:hint="cs"/>
          <w:sz w:val="27"/>
          <w:rtl/>
        </w:rPr>
        <w:t>أ</w:t>
      </w:r>
      <w:r w:rsidRPr="00957E8D">
        <w:rPr>
          <w:rFonts w:hint="cs"/>
          <w:sz w:val="27"/>
          <w:rtl/>
        </w:rPr>
        <w:t>ساس لها كما هو واضح</w:t>
      </w:r>
      <w:r w:rsidR="004512D2" w:rsidRPr="00957E8D">
        <w:rPr>
          <w:rFonts w:hint="cs"/>
          <w:sz w:val="27"/>
          <w:rtl/>
        </w:rPr>
        <w:t>ٌ،</w:t>
      </w:r>
      <w:r w:rsidRPr="00957E8D">
        <w:rPr>
          <w:rFonts w:hint="cs"/>
          <w:sz w:val="27"/>
          <w:rtl/>
        </w:rPr>
        <w:t xml:space="preserve"> فقال</w:t>
      </w:r>
      <w:r w:rsidRPr="00957E8D">
        <w:rPr>
          <w:sz w:val="27"/>
          <w:rtl/>
        </w:rPr>
        <w:t xml:space="preserve">: </w:t>
      </w:r>
      <w:r w:rsidRPr="00957E8D">
        <w:rPr>
          <w:rFonts w:hint="eastAsia"/>
          <w:sz w:val="24"/>
          <w:szCs w:val="24"/>
          <w:rtl/>
        </w:rPr>
        <w:t>«</w:t>
      </w:r>
      <w:r w:rsidRPr="00957E8D">
        <w:rPr>
          <w:rFonts w:hint="cs"/>
          <w:sz w:val="27"/>
          <w:rtl/>
        </w:rPr>
        <w:t>ويستفاد</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قو</w:t>
      </w:r>
      <w:r w:rsidR="004512D2" w:rsidRPr="00957E8D">
        <w:rPr>
          <w:rFonts w:hint="cs"/>
          <w:sz w:val="27"/>
          <w:rtl/>
        </w:rPr>
        <w:t>ّ</w:t>
      </w:r>
      <w:r w:rsidRPr="00957E8D">
        <w:rPr>
          <w:rFonts w:hint="cs"/>
          <w:sz w:val="27"/>
          <w:rtl/>
        </w:rPr>
        <w:t>ة</w:t>
      </w:r>
      <w:r w:rsidRPr="00957E8D">
        <w:rPr>
          <w:sz w:val="27"/>
          <w:rtl/>
        </w:rPr>
        <w:t xml:space="preserve"> </w:t>
      </w:r>
      <w:r w:rsidRPr="00957E8D">
        <w:rPr>
          <w:rFonts w:hint="cs"/>
          <w:sz w:val="27"/>
          <w:rtl/>
        </w:rPr>
        <w:t>إيمانها</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بشرا</w:t>
      </w:r>
      <w:r w:rsidR="004512D2" w:rsidRPr="00957E8D">
        <w:rPr>
          <w:rFonts w:hint="cs"/>
          <w:sz w:val="27"/>
          <w:rtl/>
        </w:rPr>
        <w:t>ً</w:t>
      </w:r>
      <w:r w:rsidRPr="00957E8D">
        <w:rPr>
          <w:sz w:val="27"/>
          <w:rtl/>
        </w:rPr>
        <w:t xml:space="preserve"> </w:t>
      </w:r>
      <w:r w:rsidRPr="00957E8D">
        <w:rPr>
          <w:rFonts w:hint="cs"/>
          <w:sz w:val="27"/>
          <w:rtl/>
        </w:rPr>
        <w:t>كل</w:t>
      </w:r>
      <w:r w:rsidR="004512D2" w:rsidRPr="00957E8D">
        <w:rPr>
          <w:rFonts w:hint="cs"/>
          <w:sz w:val="27"/>
          <w:rtl/>
        </w:rPr>
        <w:t>ّ</w:t>
      </w:r>
      <w:r w:rsidRPr="00957E8D">
        <w:rPr>
          <w:rFonts w:hint="cs"/>
          <w:sz w:val="27"/>
          <w:rtl/>
        </w:rPr>
        <w:t>ما</w:t>
      </w:r>
      <w:r w:rsidRPr="00957E8D">
        <w:rPr>
          <w:sz w:val="27"/>
          <w:rtl/>
        </w:rPr>
        <w:t xml:space="preserve"> </w:t>
      </w:r>
      <w:r w:rsidRPr="00957E8D">
        <w:rPr>
          <w:rFonts w:hint="cs"/>
          <w:sz w:val="27"/>
          <w:rtl/>
        </w:rPr>
        <w:t>نعى</w:t>
      </w:r>
      <w:r w:rsidRPr="00957E8D">
        <w:rPr>
          <w:sz w:val="27"/>
          <w:rtl/>
        </w:rPr>
        <w:t xml:space="preserve"> </w:t>
      </w:r>
      <w:r w:rsidRPr="00957E8D">
        <w:rPr>
          <w:rFonts w:hint="cs"/>
          <w:sz w:val="27"/>
          <w:rtl/>
        </w:rPr>
        <w:t>إليها</w:t>
      </w:r>
      <w:r w:rsidRPr="00957E8D">
        <w:rPr>
          <w:sz w:val="27"/>
          <w:rtl/>
        </w:rPr>
        <w:t xml:space="preserve"> </w:t>
      </w:r>
      <w:r w:rsidRPr="00957E8D">
        <w:rPr>
          <w:rFonts w:hint="cs"/>
          <w:sz w:val="27"/>
          <w:rtl/>
        </w:rPr>
        <w:t>أحدا</w:t>
      </w:r>
      <w:r w:rsidR="004512D2"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أولادها</w:t>
      </w:r>
      <w:r w:rsidRPr="00957E8D">
        <w:rPr>
          <w:sz w:val="27"/>
          <w:rtl/>
        </w:rPr>
        <w:t xml:space="preserve"> </w:t>
      </w:r>
      <w:r w:rsidRPr="00957E8D">
        <w:rPr>
          <w:rFonts w:hint="cs"/>
          <w:sz w:val="27"/>
          <w:rtl/>
        </w:rPr>
        <w:t>الأربعة</w:t>
      </w:r>
      <w:r w:rsidRPr="00957E8D">
        <w:rPr>
          <w:sz w:val="27"/>
          <w:rtl/>
        </w:rPr>
        <w:t xml:space="preserve"> </w:t>
      </w:r>
      <w:r w:rsidRPr="00957E8D">
        <w:rPr>
          <w:rFonts w:hint="cs"/>
          <w:sz w:val="27"/>
          <w:rtl/>
        </w:rPr>
        <w:t>قالت</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معناه</w:t>
      </w:r>
      <w:r w:rsidRPr="00957E8D">
        <w:rPr>
          <w:sz w:val="27"/>
          <w:rtl/>
        </w:rPr>
        <w:t xml:space="preserve">): </w:t>
      </w:r>
      <w:r w:rsidRPr="00957E8D">
        <w:rPr>
          <w:rFonts w:hint="cs"/>
          <w:sz w:val="27"/>
          <w:rtl/>
        </w:rPr>
        <w:t>أخبرني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الحسين</w:t>
      </w:r>
      <w:r w:rsidR="004512D2" w:rsidRPr="00957E8D">
        <w:rPr>
          <w:rFonts w:hint="cs"/>
          <w:sz w:val="27"/>
          <w:rtl/>
        </w:rPr>
        <w:t>،</w:t>
      </w:r>
      <w:r w:rsidRPr="00957E8D">
        <w:rPr>
          <w:sz w:val="27"/>
          <w:rtl/>
        </w:rPr>
        <w:t xml:space="preserve"> </w:t>
      </w:r>
      <w:r w:rsidRPr="00957E8D">
        <w:rPr>
          <w:rFonts w:hint="cs"/>
          <w:sz w:val="27"/>
          <w:rtl/>
        </w:rPr>
        <w:t>فلما</w:t>
      </w:r>
      <w:r w:rsidRPr="00957E8D">
        <w:rPr>
          <w:sz w:val="27"/>
          <w:rtl/>
        </w:rPr>
        <w:t xml:space="preserve"> </w:t>
      </w:r>
      <w:r w:rsidRPr="00957E8D">
        <w:rPr>
          <w:rFonts w:hint="cs"/>
          <w:sz w:val="27"/>
          <w:rtl/>
        </w:rPr>
        <w:t>نعى</w:t>
      </w:r>
      <w:r w:rsidRPr="00957E8D">
        <w:rPr>
          <w:sz w:val="27"/>
          <w:rtl/>
        </w:rPr>
        <w:t xml:space="preserve"> </w:t>
      </w:r>
      <w:r w:rsidRPr="00957E8D">
        <w:rPr>
          <w:rFonts w:hint="cs"/>
          <w:sz w:val="27"/>
          <w:rtl/>
        </w:rPr>
        <w:t>إليها</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قالت</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قطعت</w:t>
      </w:r>
      <w:r w:rsidRPr="00957E8D">
        <w:rPr>
          <w:sz w:val="27"/>
          <w:rtl/>
        </w:rPr>
        <w:t xml:space="preserve"> </w:t>
      </w:r>
      <w:r w:rsidRPr="00957E8D">
        <w:rPr>
          <w:rFonts w:hint="cs"/>
          <w:sz w:val="27"/>
          <w:rtl/>
        </w:rPr>
        <w:t>أنياط</w:t>
      </w:r>
      <w:r w:rsidRPr="00957E8D">
        <w:rPr>
          <w:sz w:val="27"/>
          <w:rtl/>
        </w:rPr>
        <w:t xml:space="preserve"> </w:t>
      </w:r>
      <w:r w:rsidRPr="00957E8D">
        <w:rPr>
          <w:rFonts w:hint="cs"/>
          <w:sz w:val="27"/>
          <w:rtl/>
        </w:rPr>
        <w:t>قلبي</w:t>
      </w:r>
      <w:r w:rsidR="004512D2" w:rsidRPr="00957E8D">
        <w:rPr>
          <w:rFonts w:hint="cs"/>
          <w:sz w:val="27"/>
          <w:rtl/>
        </w:rPr>
        <w:t>،</w:t>
      </w:r>
      <w:r w:rsidRPr="00957E8D">
        <w:rPr>
          <w:sz w:val="27"/>
          <w:rtl/>
        </w:rPr>
        <w:t xml:space="preserve"> </w:t>
      </w:r>
      <w:r w:rsidRPr="00957E8D">
        <w:rPr>
          <w:rFonts w:hint="cs"/>
          <w:sz w:val="27"/>
          <w:rtl/>
        </w:rPr>
        <w:t>أولادي</w:t>
      </w:r>
      <w:r w:rsidRPr="00957E8D">
        <w:rPr>
          <w:sz w:val="27"/>
          <w:rtl/>
        </w:rPr>
        <w:t xml:space="preserve"> </w:t>
      </w:r>
      <w:r w:rsidRPr="00957E8D">
        <w:rPr>
          <w:rFonts w:hint="cs"/>
          <w:sz w:val="27"/>
          <w:rtl/>
        </w:rPr>
        <w:t>كل</w:t>
      </w:r>
      <w:r w:rsidR="004512D2" w:rsidRPr="00957E8D">
        <w:rPr>
          <w:rFonts w:hint="cs"/>
          <w:sz w:val="27"/>
          <w:rtl/>
        </w:rPr>
        <w:t>ّ</w:t>
      </w:r>
      <w:r w:rsidRPr="00957E8D">
        <w:rPr>
          <w:rFonts w:hint="cs"/>
          <w:sz w:val="27"/>
          <w:rtl/>
        </w:rPr>
        <w:t>هم</w:t>
      </w:r>
      <w:r w:rsidRPr="00957E8D">
        <w:rPr>
          <w:sz w:val="27"/>
          <w:rtl/>
        </w:rPr>
        <w:t xml:space="preserve"> </w:t>
      </w:r>
      <w:r w:rsidRPr="00957E8D">
        <w:rPr>
          <w:rFonts w:hint="cs"/>
          <w:sz w:val="27"/>
          <w:rtl/>
        </w:rPr>
        <w:t>فداء</w:t>
      </w:r>
      <w:r w:rsidRPr="00957E8D">
        <w:rPr>
          <w:sz w:val="27"/>
          <w:rtl/>
        </w:rPr>
        <w:t xml:space="preserve"> </w:t>
      </w:r>
      <w:r w:rsidRPr="00957E8D">
        <w:rPr>
          <w:rFonts w:hint="cs"/>
          <w:sz w:val="27"/>
          <w:rtl/>
        </w:rPr>
        <w:t>لأبي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الحسين</w:t>
      </w:r>
      <w:r w:rsidR="006F7999" w:rsidRPr="005417E0">
        <w:rPr>
          <w:rFonts w:cs="Mosawi" w:hint="cs"/>
          <w:sz w:val="22"/>
          <w:szCs w:val="22"/>
          <w:rtl/>
        </w:rPr>
        <w:t>×</w:t>
      </w:r>
      <w:r w:rsidR="004512D2" w:rsidRPr="00957E8D">
        <w:rPr>
          <w:rFonts w:hint="cs"/>
          <w:sz w:val="27"/>
          <w:rtl/>
        </w:rPr>
        <w:t>،</w:t>
      </w:r>
      <w:r w:rsidRPr="00957E8D">
        <w:rPr>
          <w:sz w:val="27"/>
          <w:rtl/>
        </w:rPr>
        <w:t xml:space="preserve"> </w:t>
      </w:r>
      <w:r w:rsidRPr="00957E8D">
        <w:rPr>
          <w:rFonts w:hint="cs"/>
          <w:sz w:val="27"/>
          <w:rtl/>
        </w:rPr>
        <w:t>وم</w:t>
      </w:r>
      <w:r w:rsidR="004512D2" w:rsidRPr="00957E8D">
        <w:rPr>
          <w:rFonts w:hint="cs"/>
          <w:sz w:val="27"/>
          <w:rtl/>
        </w:rPr>
        <w:t>َ</w:t>
      </w:r>
      <w:r w:rsidRPr="00957E8D">
        <w:rPr>
          <w:rFonts w:hint="cs"/>
          <w:sz w:val="27"/>
          <w:rtl/>
        </w:rPr>
        <w:t>ن</w:t>
      </w:r>
      <w:r w:rsidR="004512D2" w:rsidRPr="00957E8D">
        <w:rPr>
          <w:rFonts w:hint="cs"/>
          <w:sz w:val="27"/>
          <w:rtl/>
        </w:rPr>
        <w:t>ْ</w:t>
      </w:r>
      <w:r w:rsidRPr="00957E8D">
        <w:rPr>
          <w:sz w:val="27"/>
          <w:rtl/>
        </w:rPr>
        <w:t xml:space="preserve"> </w:t>
      </w:r>
      <w:r w:rsidRPr="00957E8D">
        <w:rPr>
          <w:rFonts w:hint="cs"/>
          <w:sz w:val="27"/>
          <w:rtl/>
        </w:rPr>
        <w:t>تحت</w:t>
      </w:r>
      <w:r w:rsidRPr="00957E8D">
        <w:rPr>
          <w:sz w:val="27"/>
          <w:rtl/>
        </w:rPr>
        <w:t xml:space="preserve"> </w:t>
      </w:r>
      <w:r w:rsidRPr="00957E8D">
        <w:rPr>
          <w:rFonts w:hint="cs"/>
          <w:sz w:val="27"/>
          <w:rtl/>
        </w:rPr>
        <w:t>الخضراء</w:t>
      </w:r>
      <w:r w:rsidRPr="00957E8D">
        <w:rPr>
          <w:rFonts w:hint="eastAsia"/>
          <w:sz w:val="24"/>
          <w:szCs w:val="24"/>
          <w:rtl/>
        </w:rPr>
        <w:t>»</w:t>
      </w:r>
      <w:r w:rsidRPr="00957E8D">
        <w:rPr>
          <w:sz w:val="27"/>
          <w:vertAlign w:val="superscript"/>
          <w:rtl/>
        </w:rPr>
        <w:t>(</w:t>
      </w:r>
      <w:r w:rsidRPr="00957E8D">
        <w:rPr>
          <w:rStyle w:val="afa"/>
          <w:sz w:val="27"/>
          <w:rtl/>
        </w:rPr>
        <w:endnoteReference w:id="980"/>
      </w:r>
      <w:r w:rsidRPr="00957E8D">
        <w:rPr>
          <w:sz w:val="27"/>
          <w:vertAlign w:val="superscript"/>
          <w:rtl/>
        </w:rPr>
        <w:t>)</w:t>
      </w:r>
      <w:r w:rsidRPr="00957E8D">
        <w:rPr>
          <w:rFonts w:hint="cs"/>
          <w:sz w:val="27"/>
          <w:rtl/>
        </w:rPr>
        <w:t>.</w:t>
      </w:r>
    </w:p>
    <w:p w:rsidR="002F69C2" w:rsidRPr="00957E8D" w:rsidRDefault="002F69C2" w:rsidP="006F7999">
      <w:pPr>
        <w:rPr>
          <w:sz w:val="27"/>
          <w:rtl/>
        </w:rPr>
      </w:pPr>
      <w:r w:rsidRPr="00957E8D">
        <w:rPr>
          <w:rFonts w:hint="cs"/>
          <w:sz w:val="27"/>
          <w:rtl/>
        </w:rPr>
        <w:t xml:space="preserve">ومن </w:t>
      </w:r>
      <w:r w:rsidR="004512D2" w:rsidRPr="00957E8D">
        <w:rPr>
          <w:rFonts w:hint="cs"/>
          <w:sz w:val="27"/>
          <w:rtl/>
        </w:rPr>
        <w:t>أ</w:t>
      </w:r>
      <w:r w:rsidRPr="00957E8D">
        <w:rPr>
          <w:rFonts w:hint="cs"/>
          <w:sz w:val="27"/>
          <w:rtl/>
        </w:rPr>
        <w:t xml:space="preserve">جل هذا وغيره نجد </w:t>
      </w:r>
      <w:r w:rsidR="004512D2" w:rsidRPr="00957E8D">
        <w:rPr>
          <w:rFonts w:hint="cs"/>
          <w:sz w:val="27"/>
          <w:rtl/>
        </w:rPr>
        <w:t>أ</w:t>
      </w:r>
      <w:r w:rsidRPr="00957E8D">
        <w:rPr>
          <w:rFonts w:hint="cs"/>
          <w:sz w:val="27"/>
          <w:rtl/>
        </w:rPr>
        <w:t>ن صاحب</w:t>
      </w:r>
      <w:r w:rsidRPr="00957E8D">
        <w:rPr>
          <w:sz w:val="27"/>
          <w:rtl/>
        </w:rPr>
        <w:t xml:space="preserve"> </w:t>
      </w:r>
      <w:r w:rsidRPr="00957E8D">
        <w:rPr>
          <w:rFonts w:hint="cs"/>
          <w:sz w:val="27"/>
          <w:rtl/>
        </w:rPr>
        <w:t>الذريعة</w:t>
      </w:r>
      <w:r w:rsidRPr="00957E8D">
        <w:rPr>
          <w:sz w:val="27"/>
          <w:rtl/>
        </w:rPr>
        <w:t xml:space="preserve"> </w:t>
      </w:r>
      <w:r w:rsidRPr="00957E8D">
        <w:rPr>
          <w:rFonts w:hint="cs"/>
          <w:sz w:val="27"/>
          <w:rtl/>
        </w:rPr>
        <w:t>يهاجم هذا الكتاب</w:t>
      </w:r>
      <w:r w:rsidR="004512D2" w:rsidRPr="00957E8D">
        <w:rPr>
          <w:rFonts w:hint="cs"/>
          <w:sz w:val="27"/>
          <w:rtl/>
        </w:rPr>
        <w:t>،</w:t>
      </w:r>
      <w:r w:rsidRPr="00957E8D">
        <w:rPr>
          <w:rFonts w:hint="cs"/>
          <w:sz w:val="27"/>
          <w:rtl/>
        </w:rPr>
        <w:t xml:space="preserve"> فيقول</w:t>
      </w:r>
      <w:r w:rsidRPr="00957E8D">
        <w:rPr>
          <w:sz w:val="27"/>
          <w:rtl/>
        </w:rPr>
        <w:t xml:space="preserve">: </w:t>
      </w:r>
      <w:r w:rsidRPr="00957E8D">
        <w:rPr>
          <w:rFonts w:hint="eastAsia"/>
          <w:sz w:val="24"/>
          <w:szCs w:val="24"/>
          <w:rtl/>
        </w:rPr>
        <w:t>«</w:t>
      </w:r>
      <w:r w:rsidRPr="00957E8D">
        <w:rPr>
          <w:rFonts w:hint="cs"/>
          <w:sz w:val="27"/>
          <w:rtl/>
        </w:rPr>
        <w:t>ولكن</w:t>
      </w:r>
      <w:r w:rsidRPr="00957E8D">
        <w:rPr>
          <w:sz w:val="27"/>
          <w:rtl/>
        </w:rPr>
        <w:t xml:space="preserve"> </w:t>
      </w:r>
      <w:r w:rsidRPr="00957E8D">
        <w:rPr>
          <w:rFonts w:hint="cs"/>
          <w:sz w:val="27"/>
          <w:rtl/>
        </w:rPr>
        <w:t>استعجاله</w:t>
      </w:r>
      <w:r w:rsidRPr="00957E8D">
        <w:rPr>
          <w:sz w:val="27"/>
          <w:rtl/>
        </w:rPr>
        <w:t xml:space="preserve"> </w:t>
      </w:r>
      <w:r w:rsidRPr="00957E8D">
        <w:rPr>
          <w:rFonts w:hint="cs"/>
          <w:sz w:val="27"/>
          <w:rtl/>
        </w:rPr>
        <w:t>بهذا</w:t>
      </w:r>
      <w:r w:rsidRPr="00957E8D">
        <w:rPr>
          <w:sz w:val="27"/>
          <w:rtl/>
        </w:rPr>
        <w:t xml:space="preserve"> </w:t>
      </w:r>
      <w:r w:rsidRPr="00957E8D">
        <w:rPr>
          <w:rFonts w:hint="cs"/>
          <w:sz w:val="27"/>
          <w:rtl/>
        </w:rPr>
        <w:t>النحو</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التأليف</w:t>
      </w:r>
      <w:r w:rsidRPr="00957E8D">
        <w:rPr>
          <w:sz w:val="27"/>
          <w:rtl/>
        </w:rPr>
        <w:t xml:space="preserve"> </w:t>
      </w:r>
      <w:r w:rsidRPr="00957E8D">
        <w:rPr>
          <w:rFonts w:hint="cs"/>
          <w:sz w:val="27"/>
          <w:rtl/>
        </w:rPr>
        <w:t>المنيف</w:t>
      </w:r>
      <w:r w:rsidR="004512D2" w:rsidRPr="00957E8D">
        <w:rPr>
          <w:rFonts w:hint="cs"/>
          <w:sz w:val="27"/>
          <w:rtl/>
        </w:rPr>
        <w:t>،</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يحتاج</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تكرار</w:t>
      </w:r>
      <w:r w:rsidRPr="00957E8D">
        <w:rPr>
          <w:sz w:val="27"/>
          <w:rtl/>
        </w:rPr>
        <w:t xml:space="preserve"> </w:t>
      </w:r>
      <w:r w:rsidRPr="00957E8D">
        <w:rPr>
          <w:rFonts w:hint="cs"/>
          <w:sz w:val="27"/>
          <w:rtl/>
        </w:rPr>
        <w:t>المراجعات</w:t>
      </w:r>
      <w:r w:rsidRPr="00957E8D">
        <w:rPr>
          <w:sz w:val="27"/>
          <w:rtl/>
        </w:rPr>
        <w:t xml:space="preserve"> </w:t>
      </w:r>
      <w:r w:rsidRPr="00957E8D">
        <w:rPr>
          <w:rFonts w:hint="cs"/>
          <w:sz w:val="27"/>
          <w:rtl/>
        </w:rPr>
        <w:t>والبحث</w:t>
      </w:r>
      <w:r w:rsidRPr="00957E8D">
        <w:rPr>
          <w:sz w:val="27"/>
          <w:rtl/>
        </w:rPr>
        <w:t xml:space="preserve"> </w:t>
      </w:r>
      <w:r w:rsidRPr="00957E8D">
        <w:rPr>
          <w:rFonts w:hint="cs"/>
          <w:sz w:val="27"/>
          <w:rtl/>
        </w:rPr>
        <w:t>والفحص</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الكتب</w:t>
      </w:r>
      <w:r w:rsidRPr="00957E8D">
        <w:rPr>
          <w:sz w:val="27"/>
          <w:rtl/>
        </w:rPr>
        <w:t xml:space="preserve"> </w:t>
      </w:r>
      <w:r w:rsidRPr="00957E8D">
        <w:rPr>
          <w:rFonts w:hint="cs"/>
          <w:sz w:val="27"/>
          <w:rtl/>
        </w:rPr>
        <w:t>والمكتبات</w:t>
      </w:r>
      <w:r w:rsidR="004512D2" w:rsidRPr="00957E8D">
        <w:rPr>
          <w:rFonts w:hint="cs"/>
          <w:sz w:val="27"/>
          <w:rtl/>
        </w:rPr>
        <w:t>،</w:t>
      </w:r>
      <w:r w:rsidRPr="00957E8D">
        <w:rPr>
          <w:sz w:val="27"/>
          <w:rtl/>
        </w:rPr>
        <w:t xml:space="preserve"> </w:t>
      </w:r>
      <w:r w:rsidRPr="00957E8D">
        <w:rPr>
          <w:rFonts w:hint="cs"/>
          <w:sz w:val="27"/>
          <w:rtl/>
        </w:rPr>
        <w:t>و</w:t>
      </w:r>
      <w:r w:rsidR="004512D2" w:rsidRPr="00957E8D">
        <w:rPr>
          <w:rFonts w:hint="cs"/>
          <w:sz w:val="27"/>
          <w:rtl/>
        </w:rPr>
        <w:t>إ</w:t>
      </w:r>
      <w:r w:rsidRPr="00957E8D">
        <w:rPr>
          <w:rFonts w:hint="cs"/>
          <w:sz w:val="27"/>
          <w:rtl/>
        </w:rPr>
        <w:t>لى</w:t>
      </w:r>
      <w:r w:rsidRPr="00957E8D">
        <w:rPr>
          <w:sz w:val="27"/>
          <w:rtl/>
        </w:rPr>
        <w:t xml:space="preserve"> </w:t>
      </w:r>
      <w:r w:rsidR="004512D2" w:rsidRPr="00957E8D">
        <w:rPr>
          <w:rFonts w:hint="cs"/>
          <w:sz w:val="27"/>
          <w:rtl/>
        </w:rPr>
        <w:t>إ</w:t>
      </w:r>
      <w:r w:rsidRPr="00957E8D">
        <w:rPr>
          <w:rFonts w:hint="cs"/>
          <w:sz w:val="27"/>
          <w:rtl/>
        </w:rPr>
        <w:t>كثار</w:t>
      </w:r>
      <w:r w:rsidRPr="00957E8D">
        <w:rPr>
          <w:sz w:val="27"/>
          <w:rtl/>
        </w:rPr>
        <w:t xml:space="preserve"> </w:t>
      </w:r>
      <w:r w:rsidRPr="00957E8D">
        <w:rPr>
          <w:rFonts w:hint="cs"/>
          <w:sz w:val="27"/>
          <w:rtl/>
        </w:rPr>
        <w:t>المذاكرات</w:t>
      </w:r>
      <w:r w:rsidRPr="00957E8D">
        <w:rPr>
          <w:sz w:val="27"/>
          <w:rtl/>
        </w:rPr>
        <w:t xml:space="preserve"> </w:t>
      </w:r>
      <w:r w:rsidRPr="00957E8D">
        <w:rPr>
          <w:rFonts w:hint="cs"/>
          <w:sz w:val="27"/>
          <w:rtl/>
        </w:rPr>
        <w:t>مع</w:t>
      </w:r>
      <w:r w:rsidRPr="00957E8D">
        <w:rPr>
          <w:sz w:val="27"/>
          <w:rtl/>
        </w:rPr>
        <w:t xml:space="preserve"> </w:t>
      </w:r>
      <w:r w:rsidRPr="00957E8D">
        <w:rPr>
          <w:rFonts w:hint="cs"/>
          <w:sz w:val="27"/>
          <w:rtl/>
        </w:rPr>
        <w:t>مشايخ</w:t>
      </w:r>
      <w:r w:rsidRPr="00957E8D">
        <w:rPr>
          <w:sz w:val="27"/>
          <w:rtl/>
        </w:rPr>
        <w:t xml:space="preserve"> </w:t>
      </w:r>
      <w:r w:rsidRPr="00957E8D">
        <w:rPr>
          <w:rFonts w:hint="cs"/>
          <w:sz w:val="27"/>
          <w:rtl/>
        </w:rPr>
        <w:t>الفن</w:t>
      </w:r>
      <w:r w:rsidR="004512D2" w:rsidRPr="00957E8D">
        <w:rPr>
          <w:rFonts w:hint="cs"/>
          <w:sz w:val="27"/>
          <w:rtl/>
        </w:rPr>
        <w:t>ّ</w:t>
      </w:r>
      <w:r w:rsidRPr="00957E8D">
        <w:rPr>
          <w:sz w:val="27"/>
          <w:rtl/>
        </w:rPr>
        <w:t xml:space="preserve"> </w:t>
      </w:r>
      <w:r w:rsidRPr="00957E8D">
        <w:rPr>
          <w:rFonts w:hint="cs"/>
          <w:sz w:val="27"/>
          <w:rtl/>
        </w:rPr>
        <w:t>خلال</w:t>
      </w:r>
      <w:r w:rsidRPr="00957E8D">
        <w:rPr>
          <w:sz w:val="27"/>
          <w:rtl/>
        </w:rPr>
        <w:t xml:space="preserve"> </w:t>
      </w:r>
      <w:r w:rsidRPr="00957E8D">
        <w:rPr>
          <w:rFonts w:hint="cs"/>
          <w:sz w:val="27"/>
          <w:rtl/>
        </w:rPr>
        <w:t>السنوات</w:t>
      </w:r>
      <w:r w:rsidRPr="00957E8D">
        <w:rPr>
          <w:sz w:val="27"/>
          <w:rtl/>
        </w:rPr>
        <w:t xml:space="preserve">، </w:t>
      </w:r>
      <w:r w:rsidRPr="00957E8D">
        <w:rPr>
          <w:rFonts w:hint="cs"/>
          <w:sz w:val="27"/>
          <w:rtl/>
        </w:rPr>
        <w:t>ثم</w:t>
      </w:r>
      <w:r w:rsidRPr="00957E8D">
        <w:rPr>
          <w:sz w:val="27"/>
          <w:rtl/>
        </w:rPr>
        <w:t xml:space="preserve"> </w:t>
      </w:r>
      <w:r w:rsidR="004512D2" w:rsidRPr="00957E8D">
        <w:rPr>
          <w:rFonts w:hint="cs"/>
          <w:sz w:val="27"/>
          <w:rtl/>
        </w:rPr>
        <w:t>إ</w:t>
      </w:r>
      <w:r w:rsidRPr="00957E8D">
        <w:rPr>
          <w:rFonts w:hint="cs"/>
          <w:sz w:val="27"/>
          <w:rtl/>
        </w:rPr>
        <w:t>سراعه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طبع</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رت</w:t>
      </w:r>
      <w:r w:rsidR="004512D2" w:rsidRPr="00957E8D">
        <w:rPr>
          <w:rFonts w:hint="cs"/>
          <w:sz w:val="27"/>
          <w:rtl/>
        </w:rPr>
        <w:t>َّ</w:t>
      </w:r>
      <w:r w:rsidRPr="00957E8D">
        <w:rPr>
          <w:rFonts w:hint="cs"/>
          <w:sz w:val="27"/>
          <w:rtl/>
        </w:rPr>
        <w:t>به</w:t>
      </w:r>
      <w:r w:rsidRPr="00957E8D">
        <w:rPr>
          <w:sz w:val="27"/>
          <w:rtl/>
        </w:rPr>
        <w:t xml:space="preserve"> </w:t>
      </w:r>
      <w:r w:rsidRPr="00957E8D">
        <w:rPr>
          <w:rFonts w:hint="cs"/>
          <w:sz w:val="27"/>
          <w:rtl/>
        </w:rPr>
        <w:t>وأل</w:t>
      </w:r>
      <w:r w:rsidR="004512D2" w:rsidRPr="00957E8D">
        <w:rPr>
          <w:rFonts w:hint="cs"/>
          <w:sz w:val="27"/>
          <w:rtl/>
        </w:rPr>
        <w:t>َّ</w:t>
      </w:r>
      <w:r w:rsidRPr="00957E8D">
        <w:rPr>
          <w:rFonts w:hint="cs"/>
          <w:sz w:val="27"/>
          <w:rtl/>
        </w:rPr>
        <w:t>فه</w:t>
      </w:r>
      <w:r w:rsidRPr="00957E8D">
        <w:rPr>
          <w:sz w:val="27"/>
          <w:rtl/>
        </w:rPr>
        <w:t xml:space="preserve"> </w:t>
      </w:r>
      <w:r w:rsidRPr="00957E8D">
        <w:rPr>
          <w:rFonts w:hint="cs"/>
          <w:sz w:val="27"/>
          <w:rtl/>
        </w:rPr>
        <w:t>عاجلا</w:t>
      </w:r>
      <w:r w:rsidR="004512D2" w:rsidRPr="00957E8D">
        <w:rPr>
          <w:rFonts w:hint="cs"/>
          <w:sz w:val="27"/>
          <w:rtl/>
        </w:rPr>
        <w:t>ً؛</w:t>
      </w:r>
      <w:r w:rsidRPr="00957E8D">
        <w:rPr>
          <w:sz w:val="27"/>
          <w:rtl/>
        </w:rPr>
        <w:t xml:space="preserve"> </w:t>
      </w:r>
      <w:r w:rsidRPr="00957E8D">
        <w:rPr>
          <w:rFonts w:hint="cs"/>
          <w:sz w:val="27"/>
          <w:rtl/>
        </w:rPr>
        <w:t>مخافة</w:t>
      </w:r>
      <w:r w:rsidRPr="00957E8D">
        <w:rPr>
          <w:sz w:val="27"/>
          <w:rtl/>
        </w:rPr>
        <w:t xml:space="preserve"> </w:t>
      </w:r>
      <w:r w:rsidRPr="00957E8D">
        <w:rPr>
          <w:rFonts w:hint="cs"/>
          <w:sz w:val="27"/>
          <w:rtl/>
        </w:rPr>
        <w:t>فوت</w:t>
      </w:r>
      <w:r w:rsidRPr="00957E8D">
        <w:rPr>
          <w:sz w:val="27"/>
          <w:rtl/>
        </w:rPr>
        <w:t xml:space="preserve"> </w:t>
      </w:r>
      <w:r w:rsidRPr="00957E8D">
        <w:rPr>
          <w:rFonts w:hint="cs"/>
          <w:sz w:val="27"/>
          <w:rtl/>
        </w:rPr>
        <w:t>الوقت</w:t>
      </w:r>
      <w:r w:rsidRPr="00957E8D">
        <w:rPr>
          <w:sz w:val="27"/>
          <w:rtl/>
        </w:rPr>
        <w:t xml:space="preserve"> </w:t>
      </w:r>
      <w:r w:rsidRPr="00957E8D">
        <w:rPr>
          <w:rFonts w:hint="cs"/>
          <w:sz w:val="27"/>
          <w:rtl/>
        </w:rPr>
        <w:t>وغير</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الأمور</w:t>
      </w:r>
      <w:r w:rsidR="004512D2" w:rsidRPr="00957E8D">
        <w:rPr>
          <w:rFonts w:hint="cs"/>
          <w:sz w:val="27"/>
          <w:rtl/>
        </w:rPr>
        <w:t>،</w:t>
      </w:r>
      <w:r w:rsidRPr="00957E8D">
        <w:rPr>
          <w:sz w:val="27"/>
          <w:rtl/>
        </w:rPr>
        <w:t xml:space="preserve"> </w:t>
      </w:r>
      <w:r w:rsidRPr="00957E8D">
        <w:rPr>
          <w:rFonts w:hint="cs"/>
          <w:sz w:val="27"/>
          <w:rtl/>
        </w:rPr>
        <w:t>كل</w:t>
      </w:r>
      <w:r w:rsidR="004512D2" w:rsidRPr="00957E8D">
        <w:rPr>
          <w:rFonts w:hint="cs"/>
          <w:sz w:val="27"/>
          <w:rtl/>
        </w:rPr>
        <w:t>ّ</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سب</w:t>
      </w:r>
      <w:r w:rsidR="004512D2" w:rsidRPr="00957E8D">
        <w:rPr>
          <w:rFonts w:hint="cs"/>
          <w:sz w:val="27"/>
          <w:rtl/>
        </w:rPr>
        <w:t>َّ</w:t>
      </w:r>
      <w:r w:rsidRPr="00957E8D">
        <w:rPr>
          <w:rFonts w:hint="cs"/>
          <w:sz w:val="27"/>
          <w:rtl/>
        </w:rPr>
        <w:t>ب</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وقوع</w:t>
      </w:r>
      <w:r w:rsidRPr="00957E8D">
        <w:rPr>
          <w:sz w:val="27"/>
          <w:rtl/>
        </w:rPr>
        <w:t xml:space="preserve"> </w:t>
      </w:r>
      <w:r w:rsidRPr="00957E8D">
        <w:rPr>
          <w:rFonts w:hint="cs"/>
          <w:sz w:val="27"/>
          <w:rtl/>
        </w:rPr>
        <w:t>جملة</w:t>
      </w:r>
      <w:r w:rsidR="004512D2"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زلا</w:t>
      </w:r>
      <w:r w:rsidR="004512D2" w:rsidRPr="00957E8D">
        <w:rPr>
          <w:rFonts w:hint="cs"/>
          <w:sz w:val="27"/>
          <w:rtl/>
        </w:rPr>
        <w:t>ّ</w:t>
      </w:r>
      <w:r w:rsidRPr="00957E8D">
        <w:rPr>
          <w:rFonts w:hint="cs"/>
          <w:sz w:val="27"/>
          <w:rtl/>
        </w:rPr>
        <w:t>ت</w:t>
      </w:r>
      <w:r w:rsidRPr="00957E8D">
        <w:rPr>
          <w:sz w:val="27"/>
          <w:rtl/>
        </w:rPr>
        <w:t xml:space="preserve"> </w:t>
      </w:r>
      <w:r w:rsidRPr="00957E8D">
        <w:rPr>
          <w:rFonts w:hint="cs"/>
          <w:sz w:val="27"/>
          <w:rtl/>
        </w:rPr>
        <w:t>القلم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lastRenderedPageBreak/>
        <w:t>مواضع</w:t>
      </w:r>
      <w:r w:rsidRPr="00957E8D">
        <w:rPr>
          <w:sz w:val="27"/>
          <w:rtl/>
        </w:rPr>
        <w:t xml:space="preserve"> </w:t>
      </w:r>
      <w:r w:rsidRPr="00957E8D">
        <w:rPr>
          <w:rFonts w:hint="cs"/>
          <w:sz w:val="27"/>
          <w:rtl/>
        </w:rPr>
        <w:t>كثيرة</w:t>
      </w:r>
      <w:r w:rsidR="004512D2" w:rsidRPr="00957E8D">
        <w:rPr>
          <w:rFonts w:hint="cs"/>
          <w:sz w:val="27"/>
          <w:rtl/>
        </w:rPr>
        <w:t>،</w:t>
      </w:r>
      <w:r w:rsidRPr="00957E8D">
        <w:rPr>
          <w:sz w:val="27"/>
          <w:rtl/>
        </w:rPr>
        <w:t xml:space="preserve"> </w:t>
      </w:r>
      <w:r w:rsidRPr="00957E8D">
        <w:rPr>
          <w:rFonts w:hint="cs"/>
          <w:sz w:val="27"/>
          <w:rtl/>
        </w:rPr>
        <w:t>تحتاج</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التنقيح</w:t>
      </w:r>
      <w:r w:rsidR="004512D2" w:rsidRPr="00957E8D">
        <w:rPr>
          <w:rFonts w:hint="cs"/>
          <w:sz w:val="27"/>
          <w:rtl/>
        </w:rPr>
        <w:t>؛</w:t>
      </w:r>
      <w:r w:rsidRPr="00957E8D">
        <w:rPr>
          <w:sz w:val="27"/>
          <w:rtl/>
        </w:rPr>
        <w:t xml:space="preserve"> </w:t>
      </w:r>
      <w:r w:rsidRPr="00957E8D">
        <w:rPr>
          <w:rFonts w:hint="cs"/>
          <w:sz w:val="27"/>
          <w:rtl/>
        </w:rPr>
        <w:t>لدفع</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يتوج</w:t>
      </w:r>
      <w:r w:rsidR="004512D2" w:rsidRPr="00957E8D">
        <w:rPr>
          <w:rFonts w:hint="cs"/>
          <w:sz w:val="27"/>
          <w:rtl/>
        </w:rPr>
        <w:t>َّ</w:t>
      </w:r>
      <w:r w:rsidRPr="00957E8D">
        <w:rPr>
          <w:rFonts w:hint="cs"/>
          <w:sz w:val="27"/>
          <w:rtl/>
        </w:rPr>
        <w:t>ه</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فيها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الاعتراض</w:t>
      </w:r>
      <w:r w:rsidRPr="00957E8D">
        <w:rPr>
          <w:sz w:val="27"/>
          <w:rtl/>
        </w:rPr>
        <w:t xml:space="preserve"> </w:t>
      </w:r>
      <w:r w:rsidRPr="00957E8D">
        <w:rPr>
          <w:rFonts w:hint="cs"/>
          <w:sz w:val="27"/>
          <w:rtl/>
        </w:rPr>
        <w:t>والنقد</w:t>
      </w:r>
      <w:r w:rsidRPr="00957E8D">
        <w:rPr>
          <w:rFonts w:hint="eastAsia"/>
          <w:sz w:val="24"/>
          <w:szCs w:val="24"/>
          <w:rtl/>
        </w:rPr>
        <w:t>»</w:t>
      </w:r>
      <w:r w:rsidRPr="00957E8D">
        <w:rPr>
          <w:sz w:val="27"/>
          <w:vertAlign w:val="superscript"/>
          <w:rtl/>
        </w:rPr>
        <w:t>(</w:t>
      </w:r>
      <w:r w:rsidRPr="00957E8D">
        <w:rPr>
          <w:rStyle w:val="afa"/>
          <w:sz w:val="27"/>
          <w:rtl/>
        </w:rPr>
        <w:endnoteReference w:id="981"/>
      </w:r>
      <w:r w:rsidRPr="00957E8D">
        <w:rPr>
          <w:sz w:val="27"/>
          <w:vertAlign w:val="superscript"/>
          <w:rtl/>
        </w:rPr>
        <w:t>)</w:t>
      </w:r>
      <w:r w:rsidRPr="00957E8D">
        <w:rPr>
          <w:sz w:val="27"/>
          <w:rtl/>
        </w:rPr>
        <w:t>.</w:t>
      </w:r>
    </w:p>
    <w:p w:rsidR="002F69C2" w:rsidRPr="00957E8D" w:rsidRDefault="002F69C2" w:rsidP="006F7999">
      <w:pPr>
        <w:rPr>
          <w:sz w:val="27"/>
          <w:rtl/>
        </w:rPr>
      </w:pPr>
      <w:r w:rsidRPr="00957E8D">
        <w:rPr>
          <w:rFonts w:hint="cs"/>
          <w:b/>
          <w:bCs/>
          <w:sz w:val="27"/>
          <w:rtl/>
        </w:rPr>
        <w:t>الثاني</w:t>
      </w:r>
      <w:r w:rsidRPr="00957E8D">
        <w:rPr>
          <w:rFonts w:hint="cs"/>
          <w:sz w:val="27"/>
          <w:rtl/>
        </w:rPr>
        <w:t>: لم</w:t>
      </w:r>
      <w:r w:rsidRPr="00957E8D">
        <w:rPr>
          <w:sz w:val="27"/>
          <w:rtl/>
        </w:rPr>
        <w:t xml:space="preserve"> </w:t>
      </w:r>
      <w:r w:rsidRPr="00957E8D">
        <w:rPr>
          <w:rFonts w:hint="cs"/>
          <w:sz w:val="27"/>
          <w:rtl/>
        </w:rPr>
        <w:t>يذكر</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المفيد</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الإرشاد</w:t>
      </w:r>
      <w:r w:rsidR="004512D2"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الفتال</w:t>
      </w:r>
      <w:r w:rsidRPr="00957E8D">
        <w:rPr>
          <w:sz w:val="27"/>
          <w:rtl/>
        </w:rPr>
        <w:t xml:space="preserve"> </w:t>
      </w:r>
      <w:r w:rsidRPr="00957E8D">
        <w:rPr>
          <w:rFonts w:hint="cs"/>
          <w:sz w:val="27"/>
          <w:rtl/>
        </w:rPr>
        <w:t>النيسابوري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روضة</w:t>
      </w:r>
      <w:r w:rsidRPr="00957E8D">
        <w:rPr>
          <w:sz w:val="27"/>
          <w:rtl/>
        </w:rPr>
        <w:t xml:space="preserve"> </w:t>
      </w:r>
      <w:r w:rsidRPr="00957E8D">
        <w:rPr>
          <w:rFonts w:hint="cs"/>
          <w:sz w:val="27"/>
          <w:rtl/>
        </w:rPr>
        <w:t>الواعظين</w:t>
      </w:r>
      <w:r w:rsidR="004512D2"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الطبري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تاريخه</w:t>
      </w:r>
      <w:r w:rsidR="004512D2"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ابن</w:t>
      </w:r>
      <w:r w:rsidRPr="00957E8D">
        <w:rPr>
          <w:sz w:val="27"/>
          <w:rtl/>
        </w:rPr>
        <w:t xml:space="preserve"> </w:t>
      </w:r>
      <w:r w:rsidRPr="00957E8D">
        <w:rPr>
          <w:rFonts w:hint="cs"/>
          <w:sz w:val="27"/>
          <w:rtl/>
        </w:rPr>
        <w:t>الأثير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الكامل</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التاريخ</w:t>
      </w:r>
      <w:r w:rsidR="004512D2"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ابن</w:t>
      </w:r>
      <w:r w:rsidRPr="00957E8D">
        <w:rPr>
          <w:sz w:val="27"/>
          <w:rtl/>
        </w:rPr>
        <w:t xml:space="preserve"> </w:t>
      </w:r>
      <w:r w:rsidRPr="00957E8D">
        <w:rPr>
          <w:rFonts w:hint="cs"/>
          <w:sz w:val="27"/>
          <w:rtl/>
        </w:rPr>
        <w:t>حاتم</w:t>
      </w:r>
      <w:r w:rsidRPr="00957E8D">
        <w:rPr>
          <w:sz w:val="27"/>
          <w:rtl/>
        </w:rPr>
        <w:t xml:space="preserve"> </w:t>
      </w:r>
      <w:r w:rsidRPr="00957E8D">
        <w:rPr>
          <w:rFonts w:hint="cs"/>
          <w:sz w:val="27"/>
          <w:rtl/>
        </w:rPr>
        <w:t>العاملي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الدر</w:t>
      </w:r>
      <w:r w:rsidR="004512D2" w:rsidRPr="00957E8D">
        <w:rPr>
          <w:rFonts w:hint="cs"/>
          <w:sz w:val="27"/>
          <w:rtl/>
        </w:rPr>
        <w:t>ّ</w:t>
      </w:r>
      <w:r w:rsidRPr="00957E8D">
        <w:rPr>
          <w:sz w:val="27"/>
          <w:rtl/>
        </w:rPr>
        <w:t xml:space="preserve"> </w:t>
      </w:r>
      <w:r w:rsidRPr="00957E8D">
        <w:rPr>
          <w:rFonts w:hint="cs"/>
          <w:sz w:val="27"/>
          <w:rtl/>
        </w:rPr>
        <w:t>النظيم</w:t>
      </w:r>
      <w:r w:rsidR="004512D2" w:rsidRPr="00957E8D">
        <w:rPr>
          <w:rFonts w:hint="cs"/>
          <w:sz w:val="27"/>
          <w:rtl/>
        </w:rPr>
        <w:t>،</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الشيخ</w:t>
      </w:r>
      <w:r w:rsidRPr="00957E8D">
        <w:rPr>
          <w:sz w:val="27"/>
          <w:rtl/>
        </w:rPr>
        <w:t xml:space="preserve"> </w:t>
      </w:r>
      <w:r w:rsidRPr="00957E8D">
        <w:rPr>
          <w:rFonts w:hint="cs"/>
          <w:sz w:val="27"/>
          <w:rtl/>
        </w:rPr>
        <w:t>الطبرسي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إعلام</w:t>
      </w:r>
      <w:r w:rsidRPr="00957E8D">
        <w:rPr>
          <w:sz w:val="27"/>
          <w:rtl/>
        </w:rPr>
        <w:t xml:space="preserve"> </w:t>
      </w:r>
      <w:r w:rsidRPr="00957E8D">
        <w:rPr>
          <w:rFonts w:hint="cs"/>
          <w:sz w:val="27"/>
          <w:rtl/>
        </w:rPr>
        <w:t>الورى</w:t>
      </w:r>
      <w:r w:rsidRPr="00957E8D">
        <w:rPr>
          <w:sz w:val="27"/>
          <w:rtl/>
        </w:rPr>
        <w:t xml:space="preserve"> </w:t>
      </w:r>
      <w:r w:rsidRPr="00957E8D">
        <w:rPr>
          <w:rFonts w:hint="cs"/>
          <w:sz w:val="27"/>
          <w:rtl/>
        </w:rPr>
        <w:t>بأعلام</w:t>
      </w:r>
      <w:r w:rsidRPr="00957E8D">
        <w:rPr>
          <w:sz w:val="27"/>
          <w:rtl/>
        </w:rPr>
        <w:t xml:space="preserve"> </w:t>
      </w:r>
      <w:r w:rsidRPr="00957E8D">
        <w:rPr>
          <w:rFonts w:hint="cs"/>
          <w:sz w:val="27"/>
          <w:rtl/>
        </w:rPr>
        <w:t>الهدى</w:t>
      </w:r>
      <w:r w:rsidR="004512D2" w:rsidRPr="00957E8D">
        <w:rPr>
          <w:rFonts w:hint="cs"/>
          <w:sz w:val="27"/>
          <w:rtl/>
        </w:rPr>
        <w:t>،</w:t>
      </w:r>
      <w:r w:rsidRPr="00957E8D">
        <w:rPr>
          <w:sz w:val="27"/>
          <w:rtl/>
        </w:rPr>
        <w:t xml:space="preserve"> </w:t>
      </w:r>
      <w:r w:rsidR="000671D6" w:rsidRPr="00957E8D">
        <w:rPr>
          <w:rFonts w:hint="cs"/>
          <w:sz w:val="27"/>
          <w:rtl/>
        </w:rPr>
        <w:t xml:space="preserve">كلُّهم لم يذكروا </w:t>
      </w:r>
      <w:r w:rsidRPr="00957E8D">
        <w:rPr>
          <w:rFonts w:hint="cs"/>
          <w:sz w:val="27"/>
          <w:rtl/>
        </w:rPr>
        <w:t>هذا الخبر الذي نقله ابن نما والسيد ابن طاووس</w:t>
      </w:r>
      <w:r w:rsidRPr="00957E8D">
        <w:rPr>
          <w:sz w:val="27"/>
          <w:rtl/>
        </w:rPr>
        <w:t>.</w:t>
      </w:r>
    </w:p>
    <w:p w:rsidR="002F69C2" w:rsidRPr="00957E8D" w:rsidRDefault="002F69C2" w:rsidP="0046660A">
      <w:pPr>
        <w:spacing w:line="390" w:lineRule="exact"/>
        <w:rPr>
          <w:sz w:val="27"/>
          <w:rtl/>
        </w:rPr>
      </w:pPr>
      <w:r w:rsidRPr="00957E8D">
        <w:rPr>
          <w:rFonts w:hint="cs"/>
          <w:b/>
          <w:bCs/>
          <w:sz w:val="27"/>
          <w:rtl/>
        </w:rPr>
        <w:t>الثالث</w:t>
      </w:r>
      <w:r w:rsidRPr="00957E8D">
        <w:rPr>
          <w:rFonts w:hint="cs"/>
          <w:sz w:val="27"/>
          <w:rtl/>
        </w:rPr>
        <w:t xml:space="preserve">: </w:t>
      </w:r>
      <w:r w:rsidR="000671D6" w:rsidRPr="00957E8D">
        <w:rPr>
          <w:rFonts w:hint="cs"/>
          <w:sz w:val="27"/>
          <w:rtl/>
        </w:rPr>
        <w:t xml:space="preserve">إن </w:t>
      </w:r>
      <w:r w:rsidRPr="00957E8D">
        <w:rPr>
          <w:rFonts w:hint="cs"/>
          <w:sz w:val="27"/>
          <w:rtl/>
        </w:rPr>
        <w:t>وصول</w:t>
      </w:r>
      <w:r w:rsidRPr="00957E8D">
        <w:rPr>
          <w:sz w:val="27"/>
          <w:rtl/>
        </w:rPr>
        <w:t xml:space="preserve"> </w:t>
      </w:r>
      <w:r w:rsidRPr="00957E8D">
        <w:rPr>
          <w:rFonts w:hint="cs"/>
          <w:sz w:val="27"/>
          <w:rtl/>
        </w:rPr>
        <w:t>خبر</w:t>
      </w:r>
      <w:r w:rsidRPr="00957E8D">
        <w:rPr>
          <w:sz w:val="27"/>
          <w:rtl/>
        </w:rPr>
        <w:t xml:space="preserve"> </w:t>
      </w:r>
      <w:r w:rsidRPr="00957E8D">
        <w:rPr>
          <w:rFonts w:hint="cs"/>
          <w:sz w:val="27"/>
          <w:rtl/>
        </w:rPr>
        <w:t>مقتل</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الحسين</w:t>
      </w:r>
      <w:r w:rsidR="006F7999" w:rsidRPr="005417E0">
        <w:rPr>
          <w:rFonts w:cs="Mosawi" w:hint="cs"/>
          <w:sz w:val="22"/>
          <w:szCs w:val="22"/>
          <w:rtl/>
        </w:rPr>
        <w:t>×</w:t>
      </w:r>
      <w:r w:rsidRPr="00957E8D">
        <w:rPr>
          <w:sz w:val="27"/>
          <w:rtl/>
        </w:rPr>
        <w:t xml:space="preserve"> </w:t>
      </w:r>
      <w:r w:rsidR="000671D6" w:rsidRPr="00957E8D">
        <w:rPr>
          <w:rFonts w:hint="cs"/>
          <w:sz w:val="27"/>
          <w:rtl/>
        </w:rPr>
        <w:t>إلى المدينة</w:t>
      </w:r>
      <w:r w:rsidR="000671D6" w:rsidRPr="00957E8D">
        <w:rPr>
          <w:sz w:val="27"/>
          <w:rtl/>
        </w:rPr>
        <w:t xml:space="preserve"> </w:t>
      </w:r>
      <w:r w:rsidR="000671D6" w:rsidRPr="00957E8D">
        <w:rPr>
          <w:rFonts w:hint="cs"/>
          <w:sz w:val="27"/>
          <w:rtl/>
        </w:rPr>
        <w:t xml:space="preserve">كان </w:t>
      </w:r>
      <w:r w:rsidRPr="00957E8D">
        <w:rPr>
          <w:rFonts w:hint="cs"/>
          <w:sz w:val="27"/>
          <w:rtl/>
        </w:rPr>
        <w:t>قبل</w:t>
      </w:r>
      <w:r w:rsidRPr="00957E8D">
        <w:rPr>
          <w:sz w:val="27"/>
          <w:rtl/>
        </w:rPr>
        <w:t xml:space="preserve"> </w:t>
      </w:r>
      <w:r w:rsidRPr="00957E8D">
        <w:rPr>
          <w:rFonts w:hint="cs"/>
          <w:sz w:val="27"/>
          <w:rtl/>
        </w:rPr>
        <w:t>وصول</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زين</w:t>
      </w:r>
      <w:r w:rsidRPr="00957E8D">
        <w:rPr>
          <w:sz w:val="27"/>
          <w:rtl/>
        </w:rPr>
        <w:t xml:space="preserve"> </w:t>
      </w:r>
      <w:r w:rsidRPr="00957E8D">
        <w:rPr>
          <w:rFonts w:hint="cs"/>
          <w:sz w:val="27"/>
          <w:rtl/>
        </w:rPr>
        <w:t>العابدين</w:t>
      </w:r>
      <w:r w:rsidRPr="00957E8D">
        <w:rPr>
          <w:sz w:val="27"/>
          <w:rtl/>
        </w:rPr>
        <w:t xml:space="preserve"> </w:t>
      </w:r>
      <w:r w:rsidRPr="00957E8D">
        <w:rPr>
          <w:rFonts w:hint="cs"/>
          <w:sz w:val="27"/>
          <w:rtl/>
        </w:rPr>
        <w:t>بفترة</w:t>
      </w:r>
      <w:r w:rsidR="000671D6" w:rsidRPr="00957E8D">
        <w:rPr>
          <w:rFonts w:hint="cs"/>
          <w:sz w:val="27"/>
          <w:rtl/>
        </w:rPr>
        <w:t>ٍ</w:t>
      </w:r>
      <w:r w:rsidRPr="00957E8D">
        <w:rPr>
          <w:sz w:val="27"/>
          <w:rtl/>
        </w:rPr>
        <w:t xml:space="preserve"> </w:t>
      </w:r>
      <w:r w:rsidRPr="00957E8D">
        <w:rPr>
          <w:rFonts w:hint="cs"/>
          <w:sz w:val="27"/>
          <w:rtl/>
        </w:rPr>
        <w:t>ليست</w:t>
      </w:r>
      <w:r w:rsidRPr="00957E8D">
        <w:rPr>
          <w:sz w:val="27"/>
          <w:rtl/>
        </w:rPr>
        <w:t xml:space="preserve"> </w:t>
      </w:r>
      <w:r w:rsidRPr="00957E8D">
        <w:rPr>
          <w:rFonts w:hint="cs"/>
          <w:sz w:val="27"/>
          <w:rtl/>
        </w:rPr>
        <w:t>بالقصيرة</w:t>
      </w:r>
      <w:r w:rsidR="000671D6" w:rsidRPr="00957E8D">
        <w:rPr>
          <w:rFonts w:hint="cs"/>
          <w:sz w:val="27"/>
          <w:rtl/>
        </w:rPr>
        <w:t>.</w:t>
      </w:r>
      <w:r w:rsidRPr="00957E8D">
        <w:rPr>
          <w:sz w:val="27"/>
          <w:rtl/>
        </w:rPr>
        <w:t xml:space="preserve"> </w:t>
      </w:r>
      <w:r w:rsidRPr="00957E8D">
        <w:rPr>
          <w:rFonts w:hint="cs"/>
          <w:sz w:val="27"/>
          <w:rtl/>
        </w:rPr>
        <w:t xml:space="preserve">قال الشيخ المفيد: </w:t>
      </w:r>
      <w:r w:rsidRPr="00957E8D">
        <w:rPr>
          <w:rFonts w:hint="eastAsia"/>
          <w:sz w:val="24"/>
          <w:szCs w:val="24"/>
          <w:rtl/>
        </w:rPr>
        <w:t>«</w:t>
      </w:r>
      <w:r w:rsidRPr="00957E8D">
        <w:rPr>
          <w:rFonts w:hint="cs"/>
          <w:sz w:val="27"/>
          <w:rtl/>
        </w:rPr>
        <w:t>فصل</w:t>
      </w:r>
      <w:r w:rsidR="000671D6" w:rsidRPr="00957E8D">
        <w:rPr>
          <w:rFonts w:hint="cs"/>
          <w:sz w:val="27"/>
          <w:rtl/>
        </w:rPr>
        <w:t>:</w:t>
      </w:r>
      <w:r w:rsidRPr="00957E8D">
        <w:rPr>
          <w:rFonts w:hint="cs"/>
          <w:sz w:val="27"/>
          <w:rtl/>
        </w:rPr>
        <w:t xml:space="preserve"> ولما</w:t>
      </w:r>
      <w:r w:rsidRPr="00957E8D">
        <w:rPr>
          <w:sz w:val="27"/>
          <w:rtl/>
        </w:rPr>
        <w:t xml:space="preserve"> </w:t>
      </w:r>
      <w:r w:rsidRPr="00957E8D">
        <w:rPr>
          <w:rFonts w:hint="cs"/>
          <w:sz w:val="27"/>
          <w:rtl/>
        </w:rPr>
        <w:t>أنفذ</w:t>
      </w:r>
      <w:r w:rsidRPr="00957E8D">
        <w:rPr>
          <w:sz w:val="27"/>
          <w:rtl/>
        </w:rPr>
        <w:t xml:space="preserve"> </w:t>
      </w:r>
      <w:r w:rsidRPr="00957E8D">
        <w:rPr>
          <w:rFonts w:hint="cs"/>
          <w:sz w:val="27"/>
          <w:rtl/>
        </w:rPr>
        <w:t>ابن</w:t>
      </w:r>
      <w:r w:rsidRPr="00957E8D">
        <w:rPr>
          <w:sz w:val="27"/>
          <w:rtl/>
        </w:rPr>
        <w:t xml:space="preserve"> </w:t>
      </w:r>
      <w:r w:rsidRPr="00957E8D">
        <w:rPr>
          <w:rFonts w:hint="cs"/>
          <w:sz w:val="27"/>
          <w:rtl/>
        </w:rPr>
        <w:t>زياد</w:t>
      </w:r>
      <w:r w:rsidRPr="00957E8D">
        <w:rPr>
          <w:sz w:val="27"/>
          <w:rtl/>
        </w:rPr>
        <w:t xml:space="preserve"> </w:t>
      </w:r>
      <w:r w:rsidRPr="00957E8D">
        <w:rPr>
          <w:rFonts w:hint="cs"/>
          <w:sz w:val="27"/>
          <w:rtl/>
        </w:rPr>
        <w:t>برأس</w:t>
      </w:r>
      <w:r w:rsidRPr="00957E8D">
        <w:rPr>
          <w:sz w:val="27"/>
          <w:rtl/>
        </w:rPr>
        <w:t xml:space="preserve"> </w:t>
      </w:r>
      <w:r w:rsidRPr="00957E8D">
        <w:rPr>
          <w:rFonts w:hint="cs"/>
          <w:sz w:val="27"/>
          <w:rtl/>
        </w:rPr>
        <w:t>الحسين</w:t>
      </w:r>
      <w:r w:rsidR="006F7999" w:rsidRPr="005417E0">
        <w:rPr>
          <w:rFonts w:cs="Mosawi" w:hint="cs"/>
          <w:sz w:val="22"/>
          <w:szCs w:val="22"/>
          <w:rtl/>
        </w:rPr>
        <w:t>×</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يزيد</w:t>
      </w:r>
      <w:r w:rsidRPr="00957E8D">
        <w:rPr>
          <w:sz w:val="27"/>
          <w:rtl/>
        </w:rPr>
        <w:t xml:space="preserve"> </w:t>
      </w:r>
      <w:r w:rsidRPr="00957E8D">
        <w:rPr>
          <w:rFonts w:hint="cs"/>
          <w:sz w:val="27"/>
          <w:rtl/>
        </w:rPr>
        <w:t>تقد</w:t>
      </w:r>
      <w:r w:rsidR="000671D6" w:rsidRPr="00957E8D">
        <w:rPr>
          <w:rFonts w:hint="cs"/>
          <w:sz w:val="27"/>
          <w:rtl/>
        </w:rPr>
        <w:t>َّ</w:t>
      </w:r>
      <w:r w:rsidRPr="00957E8D">
        <w:rPr>
          <w:rFonts w:hint="cs"/>
          <w:sz w:val="27"/>
          <w:rtl/>
        </w:rPr>
        <w:t>م</w:t>
      </w:r>
      <w:r w:rsidRPr="00957E8D">
        <w:rPr>
          <w:sz w:val="27"/>
          <w:rtl/>
        </w:rPr>
        <w:t xml:space="preserve"> </w:t>
      </w:r>
      <w:r w:rsidRPr="00957E8D">
        <w:rPr>
          <w:rFonts w:hint="cs"/>
          <w:sz w:val="27"/>
          <w:rtl/>
        </w:rPr>
        <w:t>إلى عبد</w:t>
      </w:r>
      <w:r w:rsidRPr="00957E8D">
        <w:rPr>
          <w:sz w:val="27"/>
          <w:rtl/>
        </w:rPr>
        <w:t xml:space="preserve"> </w:t>
      </w:r>
      <w:r w:rsidRPr="00957E8D">
        <w:rPr>
          <w:rFonts w:hint="cs"/>
          <w:sz w:val="27"/>
          <w:rtl/>
        </w:rPr>
        <w:t>الملك</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الحديث</w:t>
      </w:r>
      <w:r w:rsidRPr="00957E8D">
        <w:rPr>
          <w:sz w:val="27"/>
          <w:rtl/>
        </w:rPr>
        <w:t xml:space="preserve"> </w:t>
      </w:r>
      <w:r w:rsidRPr="00957E8D">
        <w:rPr>
          <w:rFonts w:hint="cs"/>
          <w:sz w:val="27"/>
          <w:rtl/>
        </w:rPr>
        <w:t>السلمي</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انطلق</w:t>
      </w:r>
      <w:r w:rsidRPr="00957E8D">
        <w:rPr>
          <w:sz w:val="27"/>
          <w:rtl/>
        </w:rPr>
        <w:t xml:space="preserve"> </w:t>
      </w:r>
      <w:r w:rsidRPr="00957E8D">
        <w:rPr>
          <w:rFonts w:hint="cs"/>
          <w:sz w:val="27"/>
          <w:rtl/>
        </w:rPr>
        <w:t>حت</w:t>
      </w:r>
      <w:r w:rsidR="000671D6" w:rsidRPr="00957E8D">
        <w:rPr>
          <w:rFonts w:hint="cs"/>
          <w:sz w:val="27"/>
          <w:rtl/>
        </w:rPr>
        <w:t>ّ</w:t>
      </w:r>
      <w:r w:rsidRPr="00957E8D">
        <w:rPr>
          <w:rFonts w:hint="cs"/>
          <w:sz w:val="27"/>
          <w:rtl/>
        </w:rPr>
        <w:t>ى</w:t>
      </w:r>
      <w:r w:rsidRPr="00957E8D">
        <w:rPr>
          <w:sz w:val="27"/>
          <w:rtl/>
        </w:rPr>
        <w:t xml:space="preserve"> </w:t>
      </w:r>
      <w:r w:rsidRPr="00957E8D">
        <w:rPr>
          <w:rFonts w:hint="cs"/>
          <w:sz w:val="27"/>
          <w:rtl/>
        </w:rPr>
        <w:t>تأتي</w:t>
      </w:r>
      <w:r w:rsidRPr="00957E8D">
        <w:rPr>
          <w:sz w:val="27"/>
          <w:rtl/>
        </w:rPr>
        <w:t xml:space="preserve"> </w:t>
      </w:r>
      <w:r w:rsidRPr="00957E8D">
        <w:rPr>
          <w:rFonts w:hint="cs"/>
          <w:sz w:val="27"/>
          <w:rtl/>
        </w:rPr>
        <w:t>عمرو</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سعيد بن</w:t>
      </w:r>
      <w:r w:rsidRPr="00957E8D">
        <w:rPr>
          <w:sz w:val="27"/>
          <w:rtl/>
        </w:rPr>
        <w:t xml:space="preserve"> </w:t>
      </w:r>
      <w:r w:rsidRPr="00957E8D">
        <w:rPr>
          <w:rFonts w:hint="cs"/>
          <w:sz w:val="27"/>
          <w:rtl/>
        </w:rPr>
        <w:t>العاص</w:t>
      </w:r>
      <w:r w:rsidRPr="00957E8D">
        <w:rPr>
          <w:sz w:val="27"/>
          <w:rtl/>
        </w:rPr>
        <w:t xml:space="preserve"> </w:t>
      </w:r>
      <w:r w:rsidRPr="00957E8D">
        <w:rPr>
          <w:rFonts w:hint="cs"/>
          <w:sz w:val="27"/>
          <w:rtl/>
        </w:rPr>
        <w:t>بالمدينة</w:t>
      </w:r>
      <w:r w:rsidR="000671D6" w:rsidRPr="00957E8D">
        <w:rPr>
          <w:rFonts w:hint="cs"/>
          <w:sz w:val="27"/>
          <w:rtl/>
        </w:rPr>
        <w:t>،</w:t>
      </w:r>
      <w:r w:rsidRPr="00957E8D">
        <w:rPr>
          <w:sz w:val="27"/>
          <w:rtl/>
        </w:rPr>
        <w:t xml:space="preserve"> </w:t>
      </w:r>
      <w:r w:rsidRPr="00957E8D">
        <w:rPr>
          <w:rFonts w:hint="cs"/>
          <w:sz w:val="27"/>
          <w:rtl/>
        </w:rPr>
        <w:t>فبش</w:t>
      </w:r>
      <w:r w:rsidR="000671D6" w:rsidRPr="00957E8D">
        <w:rPr>
          <w:rFonts w:hint="cs"/>
          <w:sz w:val="27"/>
          <w:rtl/>
        </w:rPr>
        <w:t>ِّ</w:t>
      </w:r>
      <w:r w:rsidRPr="00957E8D">
        <w:rPr>
          <w:rFonts w:hint="cs"/>
          <w:sz w:val="27"/>
          <w:rtl/>
        </w:rPr>
        <w:t>ره</w:t>
      </w:r>
      <w:r w:rsidRPr="00957E8D">
        <w:rPr>
          <w:sz w:val="27"/>
          <w:rtl/>
        </w:rPr>
        <w:t xml:space="preserve"> </w:t>
      </w:r>
      <w:r w:rsidRPr="00957E8D">
        <w:rPr>
          <w:rFonts w:hint="cs"/>
          <w:sz w:val="27"/>
          <w:rtl/>
        </w:rPr>
        <w:t>بقتل</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الملك</w:t>
      </w:r>
      <w:r w:rsidRPr="00957E8D">
        <w:rPr>
          <w:sz w:val="27"/>
          <w:rtl/>
        </w:rPr>
        <w:t xml:space="preserve">: </w:t>
      </w:r>
      <w:r w:rsidRPr="00957E8D">
        <w:rPr>
          <w:rFonts w:hint="cs"/>
          <w:sz w:val="27"/>
          <w:rtl/>
        </w:rPr>
        <w:t>فركبت</w:t>
      </w:r>
      <w:r w:rsidR="000671D6" w:rsidRPr="00957E8D">
        <w:rPr>
          <w:rFonts w:hint="cs"/>
          <w:sz w:val="27"/>
          <w:rtl/>
        </w:rPr>
        <w:t>ُ</w:t>
      </w:r>
      <w:r w:rsidRPr="00957E8D">
        <w:rPr>
          <w:rFonts w:hint="cs"/>
          <w:sz w:val="27"/>
          <w:rtl/>
        </w:rPr>
        <w:t xml:space="preserve"> راحلتي</w:t>
      </w:r>
      <w:r w:rsidRPr="00957E8D">
        <w:rPr>
          <w:sz w:val="27"/>
          <w:rtl/>
        </w:rPr>
        <w:t xml:space="preserve"> </w:t>
      </w:r>
      <w:r w:rsidRPr="00957E8D">
        <w:rPr>
          <w:rFonts w:hint="cs"/>
          <w:sz w:val="27"/>
          <w:rtl/>
        </w:rPr>
        <w:t>وسرت</w:t>
      </w:r>
      <w:r w:rsidR="00DE14C8">
        <w:rPr>
          <w:rFonts w:hint="cs"/>
          <w:sz w:val="27"/>
          <w:rtl/>
        </w:rPr>
        <w:t>ُ</w:t>
      </w:r>
      <w:r w:rsidRPr="00957E8D">
        <w:rPr>
          <w:sz w:val="27"/>
          <w:rtl/>
        </w:rPr>
        <w:t xml:space="preserve"> </w:t>
      </w:r>
      <w:r w:rsidRPr="00957E8D">
        <w:rPr>
          <w:rFonts w:hint="cs"/>
          <w:sz w:val="27"/>
          <w:rtl/>
        </w:rPr>
        <w:t>نحو</w:t>
      </w:r>
      <w:r w:rsidRPr="00957E8D">
        <w:rPr>
          <w:sz w:val="27"/>
          <w:rtl/>
        </w:rPr>
        <w:t xml:space="preserve"> </w:t>
      </w:r>
      <w:r w:rsidRPr="00957E8D">
        <w:rPr>
          <w:rFonts w:hint="cs"/>
          <w:sz w:val="27"/>
          <w:rtl/>
        </w:rPr>
        <w:t>المد</w:t>
      </w:r>
      <w:r w:rsidR="000671D6" w:rsidRPr="00957E8D">
        <w:rPr>
          <w:rFonts w:hint="cs"/>
          <w:sz w:val="27"/>
          <w:rtl/>
        </w:rPr>
        <w:t>ين</w:t>
      </w:r>
      <w:r w:rsidRPr="00957E8D">
        <w:rPr>
          <w:rFonts w:hint="cs"/>
          <w:sz w:val="27"/>
          <w:rtl/>
        </w:rPr>
        <w:t>ة</w:t>
      </w:r>
      <w:r w:rsidRPr="00957E8D">
        <w:rPr>
          <w:sz w:val="27"/>
          <w:rtl/>
        </w:rPr>
        <w:t xml:space="preserve">، </w:t>
      </w:r>
      <w:r w:rsidRPr="00957E8D">
        <w:rPr>
          <w:rFonts w:hint="cs"/>
          <w:sz w:val="27"/>
          <w:rtl/>
        </w:rPr>
        <w:t>فلقيني</w:t>
      </w:r>
      <w:r w:rsidRPr="00957E8D">
        <w:rPr>
          <w:sz w:val="27"/>
          <w:rtl/>
        </w:rPr>
        <w:t xml:space="preserve"> </w:t>
      </w:r>
      <w:r w:rsidRPr="00957E8D">
        <w:rPr>
          <w:rFonts w:hint="cs"/>
          <w:sz w:val="27"/>
          <w:rtl/>
        </w:rPr>
        <w:t>رجل</w:t>
      </w:r>
      <w:r w:rsidR="000671D6"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قريش</w:t>
      </w:r>
      <w:r w:rsidR="000671D6"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الخبر</w:t>
      </w:r>
      <w:r w:rsidRPr="00957E8D">
        <w:rPr>
          <w:sz w:val="27"/>
          <w:rtl/>
        </w:rPr>
        <w:t>؟</w:t>
      </w:r>
      <w:r w:rsidRPr="00957E8D">
        <w:rPr>
          <w:rFonts w:hint="cs"/>
          <w:sz w:val="27"/>
          <w:rtl/>
        </w:rPr>
        <w:t xml:space="preserve"> فقلت</w:t>
      </w:r>
      <w:r w:rsidRPr="00957E8D">
        <w:rPr>
          <w:sz w:val="27"/>
          <w:rtl/>
        </w:rPr>
        <w:t xml:space="preserve">: </w:t>
      </w:r>
      <w:r w:rsidRPr="00957E8D">
        <w:rPr>
          <w:rFonts w:hint="cs"/>
          <w:sz w:val="27"/>
          <w:rtl/>
        </w:rPr>
        <w:t>الخبر</w:t>
      </w:r>
      <w:r w:rsidRPr="00957E8D">
        <w:rPr>
          <w:sz w:val="27"/>
          <w:rtl/>
        </w:rPr>
        <w:t xml:space="preserve"> </w:t>
      </w:r>
      <w:r w:rsidRPr="00957E8D">
        <w:rPr>
          <w:rFonts w:hint="cs"/>
          <w:sz w:val="27"/>
          <w:rtl/>
        </w:rPr>
        <w:t>عند</w:t>
      </w:r>
      <w:r w:rsidRPr="00957E8D">
        <w:rPr>
          <w:sz w:val="27"/>
          <w:rtl/>
        </w:rPr>
        <w:t xml:space="preserve"> </w:t>
      </w:r>
      <w:r w:rsidRPr="00957E8D">
        <w:rPr>
          <w:rFonts w:hint="cs"/>
          <w:sz w:val="27"/>
          <w:rtl/>
        </w:rPr>
        <w:t>الأمير</w:t>
      </w:r>
      <w:r w:rsidRPr="00957E8D">
        <w:rPr>
          <w:sz w:val="27"/>
          <w:rtl/>
        </w:rPr>
        <w:t xml:space="preserve"> </w:t>
      </w:r>
      <w:r w:rsidRPr="00957E8D">
        <w:rPr>
          <w:rFonts w:hint="cs"/>
          <w:sz w:val="27"/>
          <w:rtl/>
        </w:rPr>
        <w:t>تسمعه</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إنا</w:t>
      </w:r>
      <w:r w:rsidRPr="00957E8D">
        <w:rPr>
          <w:sz w:val="27"/>
          <w:rtl/>
        </w:rPr>
        <w:t xml:space="preserve"> </w:t>
      </w:r>
      <w:r w:rsidRPr="00957E8D">
        <w:rPr>
          <w:rFonts w:hint="cs"/>
          <w:sz w:val="27"/>
          <w:rtl/>
        </w:rPr>
        <w:t>لله</w:t>
      </w:r>
      <w:r w:rsidRPr="00957E8D">
        <w:rPr>
          <w:sz w:val="27"/>
          <w:rtl/>
        </w:rPr>
        <w:t xml:space="preserve"> </w:t>
      </w:r>
      <w:r w:rsidRPr="00957E8D">
        <w:rPr>
          <w:rFonts w:hint="cs"/>
          <w:sz w:val="27"/>
          <w:rtl/>
        </w:rPr>
        <w:t>وإنا</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راجعون</w:t>
      </w:r>
      <w:r w:rsidRPr="00957E8D">
        <w:rPr>
          <w:sz w:val="27"/>
          <w:rtl/>
        </w:rPr>
        <w:t xml:space="preserve">، </w:t>
      </w:r>
      <w:r w:rsidRPr="00957E8D">
        <w:rPr>
          <w:rFonts w:hint="cs"/>
          <w:sz w:val="27"/>
          <w:rtl/>
        </w:rPr>
        <w:t>ق</w:t>
      </w:r>
      <w:r w:rsidR="000671D6" w:rsidRPr="00957E8D">
        <w:rPr>
          <w:rFonts w:hint="cs"/>
          <w:sz w:val="27"/>
          <w:rtl/>
        </w:rPr>
        <w:t>ُ</w:t>
      </w:r>
      <w:r w:rsidRPr="00957E8D">
        <w:rPr>
          <w:rFonts w:hint="cs"/>
          <w:sz w:val="27"/>
          <w:rtl/>
        </w:rPr>
        <w:t xml:space="preserve">تل </w:t>
      </w:r>
      <w:r w:rsidRPr="00957E8D">
        <w:rPr>
          <w:sz w:val="27"/>
          <w:rtl/>
        </w:rPr>
        <w:t xml:space="preserve">ـ </w:t>
      </w:r>
      <w:r w:rsidRPr="00957E8D">
        <w:rPr>
          <w:rFonts w:hint="cs"/>
          <w:sz w:val="27"/>
          <w:rtl/>
        </w:rPr>
        <w:t>والله</w:t>
      </w:r>
      <w:r w:rsidRPr="00957E8D">
        <w:rPr>
          <w:sz w:val="27"/>
          <w:rtl/>
        </w:rPr>
        <w:t xml:space="preserve"> ـ </w:t>
      </w:r>
      <w:r w:rsidRPr="00957E8D">
        <w:rPr>
          <w:rFonts w:hint="cs"/>
          <w:sz w:val="27"/>
          <w:rtl/>
        </w:rPr>
        <w:t>الحسين</w:t>
      </w:r>
      <w:r w:rsidRPr="00957E8D">
        <w:rPr>
          <w:sz w:val="27"/>
          <w:rtl/>
        </w:rPr>
        <w:t xml:space="preserve">. </w:t>
      </w:r>
      <w:r w:rsidRPr="00957E8D">
        <w:rPr>
          <w:rFonts w:hint="cs"/>
          <w:sz w:val="27"/>
          <w:rtl/>
        </w:rPr>
        <w:t>ولما</w:t>
      </w:r>
      <w:r w:rsidRPr="00957E8D">
        <w:rPr>
          <w:sz w:val="27"/>
          <w:rtl/>
        </w:rPr>
        <w:t xml:space="preserve"> </w:t>
      </w:r>
      <w:r w:rsidRPr="00957E8D">
        <w:rPr>
          <w:rFonts w:hint="cs"/>
          <w:sz w:val="27"/>
          <w:rtl/>
        </w:rPr>
        <w:t>دخلت</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عمرو</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سعيد</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وراءك</w:t>
      </w:r>
      <w:r w:rsidRPr="00957E8D">
        <w:rPr>
          <w:sz w:val="27"/>
          <w:rtl/>
        </w:rPr>
        <w:t xml:space="preserve">؟ </w:t>
      </w:r>
      <w:r w:rsidRPr="00957E8D">
        <w:rPr>
          <w:rFonts w:hint="cs"/>
          <w:sz w:val="27"/>
          <w:rtl/>
        </w:rPr>
        <w:t>فقلت</w:t>
      </w:r>
      <w:r w:rsidR="000671D6" w:rsidRPr="00957E8D">
        <w:rPr>
          <w:rFonts w:hint="cs"/>
          <w:sz w:val="27"/>
          <w:rtl/>
        </w:rPr>
        <w:t>ُ</w:t>
      </w:r>
      <w:r w:rsidRPr="00957E8D">
        <w:rPr>
          <w:sz w:val="27"/>
          <w:rtl/>
        </w:rPr>
        <w:t>:</w:t>
      </w:r>
      <w:r w:rsidRPr="00957E8D">
        <w:rPr>
          <w:rFonts w:hint="cs"/>
          <w:sz w:val="27"/>
          <w:rtl/>
        </w:rPr>
        <w:t xml:space="preserve"> ما</w:t>
      </w:r>
      <w:r w:rsidRPr="00957E8D">
        <w:rPr>
          <w:sz w:val="27"/>
          <w:rtl/>
        </w:rPr>
        <w:t xml:space="preserve"> </w:t>
      </w:r>
      <w:r w:rsidRPr="00957E8D">
        <w:rPr>
          <w:rFonts w:hint="cs"/>
          <w:sz w:val="27"/>
          <w:rtl/>
        </w:rPr>
        <w:t>سر</w:t>
      </w:r>
      <w:r w:rsidR="000671D6" w:rsidRPr="00957E8D">
        <w:rPr>
          <w:rFonts w:hint="cs"/>
          <w:sz w:val="27"/>
          <w:rtl/>
        </w:rPr>
        <w:t>ّ</w:t>
      </w:r>
      <w:r w:rsidRPr="00957E8D">
        <w:rPr>
          <w:sz w:val="27"/>
          <w:rtl/>
        </w:rPr>
        <w:t xml:space="preserve"> </w:t>
      </w:r>
      <w:r w:rsidRPr="00957E8D">
        <w:rPr>
          <w:rFonts w:hint="cs"/>
          <w:sz w:val="27"/>
          <w:rtl/>
        </w:rPr>
        <w:t>الأمير</w:t>
      </w:r>
      <w:r w:rsidRPr="00957E8D">
        <w:rPr>
          <w:sz w:val="27"/>
          <w:rtl/>
        </w:rPr>
        <w:t xml:space="preserve">، </w:t>
      </w:r>
      <w:r w:rsidRPr="00957E8D">
        <w:rPr>
          <w:rFonts w:hint="cs"/>
          <w:sz w:val="27"/>
          <w:rtl/>
        </w:rPr>
        <w:t>قتل</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علي</w:t>
      </w:r>
      <w:r w:rsidR="000671D6" w:rsidRPr="00957E8D">
        <w:rPr>
          <w:rFonts w:hint="cs"/>
          <w:sz w:val="27"/>
          <w:rtl/>
        </w:rPr>
        <w:t>ّ</w:t>
      </w:r>
      <w:r w:rsidRPr="00957E8D">
        <w:rPr>
          <w:sz w:val="27"/>
          <w:rtl/>
        </w:rPr>
        <w:t xml:space="preserve">، </w:t>
      </w:r>
      <w:r w:rsidRPr="00957E8D">
        <w:rPr>
          <w:rFonts w:hint="cs"/>
          <w:sz w:val="27"/>
          <w:rtl/>
        </w:rPr>
        <w:t>فقال</w:t>
      </w:r>
      <w:r w:rsidRPr="00957E8D">
        <w:rPr>
          <w:sz w:val="27"/>
          <w:rtl/>
        </w:rPr>
        <w:t xml:space="preserve">: </w:t>
      </w:r>
      <w:r w:rsidRPr="00957E8D">
        <w:rPr>
          <w:rFonts w:hint="cs"/>
          <w:sz w:val="27"/>
          <w:rtl/>
        </w:rPr>
        <w:t>اخر</w:t>
      </w:r>
      <w:r w:rsidR="000671D6" w:rsidRPr="00957E8D">
        <w:rPr>
          <w:rFonts w:hint="cs"/>
          <w:sz w:val="27"/>
          <w:rtl/>
        </w:rPr>
        <w:t>ُ</w:t>
      </w:r>
      <w:r w:rsidRPr="00957E8D">
        <w:rPr>
          <w:rFonts w:hint="cs"/>
          <w:sz w:val="27"/>
          <w:rtl/>
        </w:rPr>
        <w:t>ج</w:t>
      </w:r>
      <w:r w:rsidR="000671D6" w:rsidRPr="00957E8D">
        <w:rPr>
          <w:rFonts w:hint="cs"/>
          <w:sz w:val="27"/>
          <w:rtl/>
        </w:rPr>
        <w:t>ْ</w:t>
      </w:r>
      <w:r w:rsidRPr="00957E8D">
        <w:rPr>
          <w:sz w:val="27"/>
          <w:rtl/>
        </w:rPr>
        <w:t xml:space="preserve"> </w:t>
      </w:r>
      <w:r w:rsidRPr="00957E8D">
        <w:rPr>
          <w:rFonts w:hint="cs"/>
          <w:sz w:val="27"/>
          <w:rtl/>
        </w:rPr>
        <w:t>فناد</w:t>
      </w:r>
      <w:r w:rsidR="000671D6" w:rsidRPr="00957E8D">
        <w:rPr>
          <w:rFonts w:hint="cs"/>
          <w:sz w:val="27"/>
          <w:rtl/>
        </w:rPr>
        <w:t>ِ</w:t>
      </w:r>
      <w:r w:rsidRPr="00957E8D">
        <w:rPr>
          <w:sz w:val="27"/>
          <w:rtl/>
        </w:rPr>
        <w:t xml:space="preserve"> </w:t>
      </w:r>
      <w:r w:rsidRPr="00957E8D">
        <w:rPr>
          <w:rFonts w:hint="cs"/>
          <w:sz w:val="27"/>
          <w:rtl/>
        </w:rPr>
        <w:t>بقتله</w:t>
      </w:r>
      <w:r w:rsidRPr="00957E8D">
        <w:rPr>
          <w:sz w:val="27"/>
          <w:rtl/>
        </w:rPr>
        <w:t xml:space="preserve">، </w:t>
      </w:r>
      <w:r w:rsidRPr="00957E8D">
        <w:rPr>
          <w:rFonts w:hint="cs"/>
          <w:sz w:val="27"/>
          <w:rtl/>
        </w:rPr>
        <w:t>فناديت</w:t>
      </w:r>
      <w:r w:rsidR="000671D6" w:rsidRPr="00957E8D">
        <w:rPr>
          <w:rFonts w:hint="cs"/>
          <w:sz w:val="27"/>
          <w:rtl/>
        </w:rPr>
        <w:t>ُ</w:t>
      </w:r>
      <w:r w:rsidRPr="00957E8D">
        <w:rPr>
          <w:sz w:val="27"/>
          <w:rtl/>
        </w:rPr>
        <w:t>،</w:t>
      </w:r>
      <w:r w:rsidRPr="00957E8D">
        <w:rPr>
          <w:rFonts w:hint="cs"/>
          <w:sz w:val="27"/>
          <w:rtl/>
        </w:rPr>
        <w:t xml:space="preserve"> فلم</w:t>
      </w:r>
      <w:r w:rsidRPr="00957E8D">
        <w:rPr>
          <w:sz w:val="27"/>
          <w:rtl/>
        </w:rPr>
        <w:t xml:space="preserve"> </w:t>
      </w:r>
      <w:r w:rsidRPr="00957E8D">
        <w:rPr>
          <w:rFonts w:hint="cs"/>
          <w:sz w:val="27"/>
          <w:rtl/>
        </w:rPr>
        <w:t>أسم</w:t>
      </w:r>
      <w:r w:rsidR="000671D6" w:rsidRPr="00957E8D">
        <w:rPr>
          <w:rFonts w:hint="cs"/>
          <w:sz w:val="27"/>
          <w:rtl/>
        </w:rPr>
        <w:t>َ</w:t>
      </w:r>
      <w:r w:rsidRPr="00957E8D">
        <w:rPr>
          <w:rFonts w:hint="cs"/>
          <w:sz w:val="27"/>
          <w:rtl/>
        </w:rPr>
        <w:t>ع</w:t>
      </w:r>
      <w:r w:rsidR="000671D6" w:rsidRPr="00957E8D">
        <w:rPr>
          <w:rFonts w:hint="cs"/>
          <w:sz w:val="27"/>
          <w:rtl/>
        </w:rPr>
        <w:t>ْ</w:t>
      </w:r>
      <w:r w:rsidRPr="00957E8D">
        <w:rPr>
          <w:sz w:val="27"/>
          <w:rtl/>
        </w:rPr>
        <w:t xml:space="preserve"> </w:t>
      </w:r>
      <w:r w:rsidRPr="00957E8D">
        <w:rPr>
          <w:rFonts w:hint="cs"/>
          <w:sz w:val="27"/>
          <w:rtl/>
        </w:rPr>
        <w:t>والله</w:t>
      </w:r>
      <w:r w:rsidR="000671D6" w:rsidRPr="00957E8D">
        <w:rPr>
          <w:rFonts w:hint="cs"/>
          <w:sz w:val="27"/>
          <w:rtl/>
        </w:rPr>
        <w:t>ِ</w:t>
      </w:r>
      <w:r w:rsidRPr="00957E8D">
        <w:rPr>
          <w:sz w:val="27"/>
          <w:rtl/>
        </w:rPr>
        <w:t xml:space="preserve"> </w:t>
      </w:r>
      <w:r w:rsidRPr="00957E8D">
        <w:rPr>
          <w:rFonts w:hint="cs"/>
          <w:sz w:val="27"/>
          <w:rtl/>
        </w:rPr>
        <w:t>واعية</w:t>
      </w:r>
      <w:r w:rsidR="000671D6" w:rsidRPr="00957E8D">
        <w:rPr>
          <w:rFonts w:hint="cs"/>
          <w:sz w:val="27"/>
          <w:rtl/>
        </w:rPr>
        <w:t>ً</w:t>
      </w:r>
      <w:r w:rsidRPr="00957E8D">
        <w:rPr>
          <w:sz w:val="27"/>
          <w:rtl/>
        </w:rPr>
        <w:t xml:space="preserve"> </w:t>
      </w:r>
      <w:r w:rsidRPr="00957E8D">
        <w:rPr>
          <w:rFonts w:hint="cs"/>
          <w:sz w:val="27"/>
          <w:rtl/>
        </w:rPr>
        <w:t>قط</w:t>
      </w:r>
      <w:r w:rsidR="000671D6" w:rsidRPr="00957E8D">
        <w:rPr>
          <w:rFonts w:hint="cs"/>
          <w:sz w:val="27"/>
          <w:rtl/>
        </w:rPr>
        <w:t>ّ</w:t>
      </w:r>
      <w:r w:rsidRPr="00957E8D">
        <w:rPr>
          <w:sz w:val="27"/>
          <w:rtl/>
        </w:rPr>
        <w:t xml:space="preserve"> </w:t>
      </w:r>
      <w:r w:rsidRPr="00957E8D">
        <w:rPr>
          <w:rFonts w:hint="cs"/>
          <w:sz w:val="27"/>
          <w:rtl/>
        </w:rPr>
        <w:t>مثل</w:t>
      </w:r>
      <w:r w:rsidRPr="00957E8D">
        <w:rPr>
          <w:sz w:val="27"/>
          <w:rtl/>
        </w:rPr>
        <w:t xml:space="preserve"> </w:t>
      </w:r>
      <w:r w:rsidRPr="00957E8D">
        <w:rPr>
          <w:rFonts w:hint="cs"/>
          <w:sz w:val="27"/>
          <w:rtl/>
        </w:rPr>
        <w:t>واعية</w:t>
      </w:r>
      <w:r w:rsidRPr="00957E8D">
        <w:rPr>
          <w:sz w:val="27"/>
          <w:rtl/>
        </w:rPr>
        <w:t xml:space="preserve"> </w:t>
      </w:r>
      <w:r w:rsidRPr="00957E8D">
        <w:rPr>
          <w:rFonts w:hint="cs"/>
          <w:sz w:val="27"/>
          <w:rtl/>
        </w:rPr>
        <w:t>بني</w:t>
      </w:r>
      <w:r w:rsidRPr="00957E8D">
        <w:rPr>
          <w:sz w:val="27"/>
          <w:rtl/>
        </w:rPr>
        <w:t xml:space="preserve"> </w:t>
      </w:r>
      <w:r w:rsidRPr="00957E8D">
        <w:rPr>
          <w:rFonts w:hint="cs"/>
          <w:sz w:val="27"/>
          <w:rtl/>
        </w:rPr>
        <w:t>هاشم</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دورهم</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الحسين بن</w:t>
      </w:r>
      <w:r w:rsidRPr="00957E8D">
        <w:rPr>
          <w:sz w:val="27"/>
          <w:rtl/>
        </w:rPr>
        <w:t xml:space="preserve"> </w:t>
      </w:r>
      <w:r w:rsidRPr="00957E8D">
        <w:rPr>
          <w:rFonts w:hint="cs"/>
          <w:sz w:val="27"/>
          <w:rtl/>
        </w:rPr>
        <w:t>علي</w:t>
      </w:r>
      <w:r w:rsidR="000671D6" w:rsidRPr="00957E8D">
        <w:rPr>
          <w:rFonts w:hint="cs"/>
          <w:sz w:val="27"/>
          <w:rtl/>
        </w:rPr>
        <w:t>ّ</w:t>
      </w:r>
      <w:r w:rsidR="006F7999" w:rsidRPr="00805C5D">
        <w:rPr>
          <w:rFonts w:cs="Mosawi" w:hint="cs"/>
          <w:sz w:val="24"/>
          <w:szCs w:val="24"/>
          <w:rtl/>
        </w:rPr>
        <w:t>’</w:t>
      </w:r>
      <w:r w:rsidRPr="00957E8D">
        <w:rPr>
          <w:sz w:val="27"/>
          <w:rtl/>
        </w:rPr>
        <w:t xml:space="preserve"> </w:t>
      </w:r>
      <w:r w:rsidRPr="00957E8D">
        <w:rPr>
          <w:rFonts w:hint="cs"/>
          <w:sz w:val="27"/>
          <w:rtl/>
        </w:rPr>
        <w:t>حين</w:t>
      </w:r>
      <w:r w:rsidRPr="00957E8D">
        <w:rPr>
          <w:sz w:val="27"/>
          <w:rtl/>
        </w:rPr>
        <w:t xml:space="preserve"> </w:t>
      </w:r>
      <w:r w:rsidRPr="00957E8D">
        <w:rPr>
          <w:rFonts w:hint="cs"/>
          <w:sz w:val="27"/>
          <w:rtl/>
        </w:rPr>
        <w:t>سمعوا</w:t>
      </w:r>
      <w:r w:rsidRPr="00957E8D">
        <w:rPr>
          <w:sz w:val="27"/>
          <w:rtl/>
        </w:rPr>
        <w:t xml:space="preserve"> </w:t>
      </w:r>
      <w:r w:rsidRPr="00957E8D">
        <w:rPr>
          <w:rFonts w:hint="cs"/>
          <w:sz w:val="27"/>
          <w:rtl/>
        </w:rPr>
        <w:t>النداء</w:t>
      </w:r>
      <w:r w:rsidRPr="00957E8D">
        <w:rPr>
          <w:sz w:val="27"/>
          <w:rtl/>
        </w:rPr>
        <w:t xml:space="preserve"> </w:t>
      </w:r>
      <w:r w:rsidRPr="00957E8D">
        <w:rPr>
          <w:rFonts w:hint="cs"/>
          <w:sz w:val="27"/>
          <w:rtl/>
        </w:rPr>
        <w:t>بقتله</w:t>
      </w:r>
      <w:r w:rsidRPr="00957E8D">
        <w:rPr>
          <w:sz w:val="27"/>
          <w:rtl/>
        </w:rPr>
        <w:t xml:space="preserve">، </w:t>
      </w:r>
      <w:r w:rsidRPr="00957E8D">
        <w:rPr>
          <w:rFonts w:hint="cs"/>
          <w:sz w:val="27"/>
          <w:rtl/>
        </w:rPr>
        <w:t>فدخلت</w:t>
      </w:r>
      <w:r w:rsidR="000671D6"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عمرو</w:t>
      </w:r>
      <w:r w:rsidRPr="00957E8D">
        <w:rPr>
          <w:sz w:val="27"/>
          <w:rtl/>
        </w:rPr>
        <w:t xml:space="preserve"> </w:t>
      </w:r>
      <w:r w:rsidRPr="00957E8D">
        <w:rPr>
          <w:rFonts w:hint="cs"/>
          <w:sz w:val="27"/>
          <w:rtl/>
        </w:rPr>
        <w:t>بن سعيد</w:t>
      </w:r>
      <w:r w:rsidRPr="00957E8D">
        <w:rPr>
          <w:sz w:val="27"/>
          <w:rtl/>
        </w:rPr>
        <w:t xml:space="preserve">، </w:t>
      </w:r>
      <w:r w:rsidRPr="00957E8D">
        <w:rPr>
          <w:rFonts w:hint="cs"/>
          <w:sz w:val="27"/>
          <w:rtl/>
        </w:rPr>
        <w:t>فلم</w:t>
      </w:r>
      <w:r w:rsidR="000671D6" w:rsidRPr="00957E8D">
        <w:rPr>
          <w:rFonts w:hint="cs"/>
          <w:sz w:val="27"/>
          <w:rtl/>
        </w:rPr>
        <w:t>ّ</w:t>
      </w:r>
      <w:r w:rsidRPr="00957E8D">
        <w:rPr>
          <w:rFonts w:hint="cs"/>
          <w:sz w:val="27"/>
          <w:rtl/>
        </w:rPr>
        <w:t>ا</w:t>
      </w:r>
      <w:r w:rsidRPr="00957E8D">
        <w:rPr>
          <w:sz w:val="27"/>
          <w:rtl/>
        </w:rPr>
        <w:t xml:space="preserve"> </w:t>
      </w:r>
      <w:r w:rsidRPr="00957E8D">
        <w:rPr>
          <w:rFonts w:hint="cs"/>
          <w:sz w:val="27"/>
          <w:rtl/>
        </w:rPr>
        <w:t>رآني</w:t>
      </w:r>
      <w:r w:rsidRPr="00957E8D">
        <w:rPr>
          <w:sz w:val="27"/>
          <w:rtl/>
        </w:rPr>
        <w:t xml:space="preserve"> </w:t>
      </w:r>
      <w:r w:rsidRPr="00957E8D">
        <w:rPr>
          <w:rFonts w:hint="cs"/>
          <w:sz w:val="27"/>
          <w:rtl/>
        </w:rPr>
        <w:t>تبس</w:t>
      </w:r>
      <w:r w:rsidR="000671D6" w:rsidRPr="00957E8D">
        <w:rPr>
          <w:rFonts w:hint="cs"/>
          <w:sz w:val="27"/>
          <w:rtl/>
        </w:rPr>
        <w:t>َّ</w:t>
      </w:r>
      <w:r w:rsidRPr="00957E8D">
        <w:rPr>
          <w:rFonts w:hint="cs"/>
          <w:sz w:val="27"/>
          <w:rtl/>
        </w:rPr>
        <w:t>م</w:t>
      </w:r>
      <w:r w:rsidRPr="00957E8D">
        <w:rPr>
          <w:sz w:val="27"/>
          <w:rtl/>
        </w:rPr>
        <w:t xml:space="preserve"> </w:t>
      </w:r>
      <w:r w:rsidRPr="00957E8D">
        <w:rPr>
          <w:rFonts w:hint="cs"/>
          <w:sz w:val="27"/>
          <w:rtl/>
        </w:rPr>
        <w:t>إلي</w:t>
      </w:r>
      <w:r w:rsidR="000671D6" w:rsidRPr="00957E8D">
        <w:rPr>
          <w:rFonts w:hint="cs"/>
          <w:sz w:val="27"/>
          <w:rtl/>
        </w:rPr>
        <w:t>َّ</w:t>
      </w:r>
      <w:r w:rsidRPr="00957E8D">
        <w:rPr>
          <w:sz w:val="27"/>
          <w:rtl/>
        </w:rPr>
        <w:t xml:space="preserve"> </w:t>
      </w:r>
      <w:r w:rsidRPr="00957E8D">
        <w:rPr>
          <w:rFonts w:hint="cs"/>
          <w:sz w:val="27"/>
          <w:rtl/>
        </w:rPr>
        <w:t>ضاحكا</w:t>
      </w:r>
      <w:r w:rsidR="000671D6" w:rsidRPr="00957E8D">
        <w:rPr>
          <w:rFonts w:hint="cs"/>
          <w:sz w:val="27"/>
          <w:rtl/>
        </w:rPr>
        <w:t>ً،</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أنشأ</w:t>
      </w:r>
      <w:r w:rsidRPr="00957E8D">
        <w:rPr>
          <w:sz w:val="27"/>
          <w:rtl/>
        </w:rPr>
        <w:t xml:space="preserve"> </w:t>
      </w:r>
      <w:r w:rsidRPr="00957E8D">
        <w:rPr>
          <w:rFonts w:hint="cs"/>
          <w:sz w:val="27"/>
          <w:rtl/>
        </w:rPr>
        <w:t>متمث</w:t>
      </w:r>
      <w:r w:rsidR="000671D6" w:rsidRPr="00957E8D">
        <w:rPr>
          <w:rFonts w:hint="cs"/>
          <w:sz w:val="27"/>
          <w:rtl/>
        </w:rPr>
        <w:t>ِّ</w:t>
      </w:r>
      <w:r w:rsidRPr="00957E8D">
        <w:rPr>
          <w:rFonts w:hint="cs"/>
          <w:sz w:val="27"/>
          <w:rtl/>
        </w:rPr>
        <w:t>لا</w:t>
      </w:r>
      <w:r w:rsidR="000671D6" w:rsidRPr="00957E8D">
        <w:rPr>
          <w:rFonts w:hint="cs"/>
          <w:sz w:val="27"/>
          <w:rtl/>
        </w:rPr>
        <w:t>ً</w:t>
      </w:r>
      <w:r w:rsidRPr="00957E8D">
        <w:rPr>
          <w:sz w:val="27"/>
          <w:rtl/>
        </w:rPr>
        <w:t xml:space="preserve"> </w:t>
      </w:r>
      <w:r w:rsidRPr="00957E8D">
        <w:rPr>
          <w:rFonts w:hint="cs"/>
          <w:sz w:val="27"/>
          <w:rtl/>
        </w:rPr>
        <w:t>بقول</w:t>
      </w:r>
      <w:r w:rsidRPr="00957E8D">
        <w:rPr>
          <w:sz w:val="27"/>
          <w:rtl/>
        </w:rPr>
        <w:t xml:space="preserve"> </w:t>
      </w:r>
      <w:r w:rsidRPr="00957E8D">
        <w:rPr>
          <w:rFonts w:hint="cs"/>
          <w:sz w:val="27"/>
          <w:rtl/>
        </w:rPr>
        <w:t>عمرو</w:t>
      </w:r>
      <w:r w:rsidRPr="00957E8D">
        <w:rPr>
          <w:sz w:val="27"/>
          <w:rtl/>
        </w:rPr>
        <w:t xml:space="preserve"> </w:t>
      </w:r>
      <w:r w:rsidRPr="00957E8D">
        <w:rPr>
          <w:rFonts w:hint="cs"/>
          <w:sz w:val="27"/>
          <w:rtl/>
        </w:rPr>
        <w:t>بن معدي</w:t>
      </w:r>
      <w:r w:rsidRPr="00957E8D">
        <w:rPr>
          <w:sz w:val="27"/>
          <w:rtl/>
        </w:rPr>
        <w:t xml:space="preserve"> </w:t>
      </w:r>
      <w:r w:rsidRPr="00957E8D">
        <w:rPr>
          <w:rFonts w:hint="cs"/>
          <w:sz w:val="27"/>
          <w:rtl/>
        </w:rPr>
        <w:t>كرب</w:t>
      </w:r>
      <w:r w:rsidRPr="00957E8D">
        <w:rPr>
          <w:sz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0671D6" w:rsidRPr="00957E8D" w:rsidTr="006D7D40">
        <w:trPr>
          <w:jc w:val="center"/>
        </w:trPr>
        <w:tc>
          <w:tcPr>
            <w:tcW w:w="3136" w:type="dxa"/>
          </w:tcPr>
          <w:p w:rsidR="000671D6" w:rsidRPr="00957E8D" w:rsidRDefault="000671D6" w:rsidP="00DE14C8">
            <w:pPr>
              <w:spacing w:before="40" w:line="240" w:lineRule="auto"/>
              <w:ind w:firstLine="0"/>
              <w:jc w:val="lowKashida"/>
              <w:rPr>
                <w:sz w:val="2"/>
                <w:szCs w:val="2"/>
                <w:rtl/>
              </w:rPr>
            </w:pPr>
            <w:r w:rsidRPr="00957E8D">
              <w:rPr>
                <w:rFonts w:hint="cs"/>
                <w:sz w:val="27"/>
                <w:rtl/>
              </w:rPr>
              <w:t>عجّت</w:t>
            </w:r>
            <w:r w:rsidRPr="00957E8D">
              <w:rPr>
                <w:sz w:val="27"/>
                <w:rtl/>
              </w:rPr>
              <w:t xml:space="preserve"> </w:t>
            </w:r>
            <w:r w:rsidRPr="00957E8D">
              <w:rPr>
                <w:rFonts w:hint="cs"/>
                <w:sz w:val="27"/>
                <w:rtl/>
              </w:rPr>
              <w:t>نساء</w:t>
            </w:r>
            <w:r w:rsidRPr="00957E8D">
              <w:rPr>
                <w:sz w:val="27"/>
                <w:rtl/>
              </w:rPr>
              <w:t xml:space="preserve"> </w:t>
            </w:r>
            <w:r w:rsidRPr="00957E8D">
              <w:rPr>
                <w:rFonts w:hint="cs"/>
                <w:sz w:val="27"/>
                <w:rtl/>
              </w:rPr>
              <w:t>بني</w:t>
            </w:r>
            <w:r w:rsidRPr="00957E8D">
              <w:rPr>
                <w:sz w:val="27"/>
                <w:rtl/>
              </w:rPr>
              <w:t xml:space="preserve"> </w:t>
            </w:r>
            <w:r w:rsidRPr="00957E8D">
              <w:rPr>
                <w:rFonts w:hint="cs"/>
                <w:sz w:val="27"/>
                <w:rtl/>
              </w:rPr>
              <w:t>زياد</w:t>
            </w:r>
            <w:r w:rsidRPr="00957E8D">
              <w:rPr>
                <w:sz w:val="27"/>
                <w:rtl/>
              </w:rPr>
              <w:t xml:space="preserve"> </w:t>
            </w:r>
            <w:r w:rsidRPr="00957E8D">
              <w:rPr>
                <w:rFonts w:hint="cs"/>
                <w:sz w:val="27"/>
                <w:rtl/>
              </w:rPr>
              <w:t>عجّة</w:t>
            </w:r>
            <w:r w:rsidRPr="00957E8D">
              <w:rPr>
                <w:rFonts w:hint="cs"/>
                <w:sz w:val="27"/>
                <w:rtl/>
              </w:rPr>
              <w:br/>
            </w:r>
          </w:p>
        </w:tc>
        <w:tc>
          <w:tcPr>
            <w:tcW w:w="425" w:type="dxa"/>
          </w:tcPr>
          <w:p w:rsidR="000671D6" w:rsidRPr="00957E8D" w:rsidRDefault="000671D6" w:rsidP="00DE14C8">
            <w:pPr>
              <w:spacing w:before="40" w:line="240" w:lineRule="auto"/>
              <w:ind w:firstLine="0"/>
              <w:jc w:val="lowKashida"/>
              <w:rPr>
                <w:sz w:val="27"/>
                <w:rtl/>
              </w:rPr>
            </w:pPr>
          </w:p>
        </w:tc>
        <w:tc>
          <w:tcPr>
            <w:tcW w:w="3052" w:type="dxa"/>
          </w:tcPr>
          <w:p w:rsidR="000671D6" w:rsidRPr="00957E8D" w:rsidRDefault="000671D6" w:rsidP="00DE14C8">
            <w:pPr>
              <w:spacing w:before="40" w:line="240" w:lineRule="auto"/>
              <w:ind w:firstLine="0"/>
              <w:jc w:val="lowKashida"/>
              <w:rPr>
                <w:sz w:val="2"/>
                <w:szCs w:val="2"/>
                <w:rtl/>
              </w:rPr>
            </w:pPr>
            <w:r w:rsidRPr="00957E8D">
              <w:rPr>
                <w:rFonts w:hint="cs"/>
                <w:sz w:val="27"/>
                <w:rtl/>
              </w:rPr>
              <w:t>كعجيج</w:t>
            </w:r>
            <w:r w:rsidRPr="00957E8D">
              <w:rPr>
                <w:sz w:val="27"/>
                <w:rtl/>
              </w:rPr>
              <w:t xml:space="preserve"> </w:t>
            </w:r>
            <w:r w:rsidRPr="00957E8D">
              <w:rPr>
                <w:rFonts w:hint="cs"/>
                <w:sz w:val="27"/>
                <w:rtl/>
              </w:rPr>
              <w:t>نسوتنا</w:t>
            </w:r>
            <w:r w:rsidRPr="00957E8D">
              <w:rPr>
                <w:sz w:val="27"/>
                <w:rtl/>
              </w:rPr>
              <w:t xml:space="preserve"> </w:t>
            </w:r>
            <w:r w:rsidRPr="00957E8D">
              <w:rPr>
                <w:rFonts w:hint="cs"/>
                <w:sz w:val="27"/>
                <w:rtl/>
              </w:rPr>
              <w:t>غداة</w:t>
            </w:r>
            <w:r w:rsidRPr="00957E8D">
              <w:rPr>
                <w:sz w:val="27"/>
                <w:rtl/>
              </w:rPr>
              <w:t xml:space="preserve"> </w:t>
            </w:r>
            <w:r w:rsidRPr="00957E8D">
              <w:rPr>
                <w:rFonts w:hint="cs"/>
                <w:sz w:val="27"/>
                <w:rtl/>
              </w:rPr>
              <w:t>الأرنب</w:t>
            </w:r>
            <w:r w:rsidRPr="00957E8D">
              <w:rPr>
                <w:rFonts w:hint="cs"/>
                <w:sz w:val="27"/>
                <w:rtl/>
              </w:rPr>
              <w:br/>
            </w:r>
          </w:p>
        </w:tc>
      </w:tr>
    </w:tbl>
    <w:p w:rsidR="002F69C2" w:rsidRPr="00957E8D" w:rsidRDefault="002F69C2" w:rsidP="006F7999">
      <w:pPr>
        <w:rPr>
          <w:sz w:val="27"/>
          <w:rtl/>
        </w:rPr>
      </w:pPr>
      <w:r w:rsidRPr="00957E8D">
        <w:rPr>
          <w:rFonts w:hint="cs"/>
          <w:sz w:val="27"/>
          <w:rtl/>
        </w:rPr>
        <w:t>ثم</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عمرو</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واعية</w:t>
      </w:r>
      <w:r w:rsidR="000671D6" w:rsidRPr="00957E8D">
        <w:rPr>
          <w:rFonts w:hint="cs"/>
          <w:sz w:val="27"/>
          <w:rtl/>
        </w:rPr>
        <w:t>ٌ</w:t>
      </w:r>
      <w:r w:rsidRPr="00957E8D">
        <w:rPr>
          <w:sz w:val="27"/>
          <w:rtl/>
        </w:rPr>
        <w:t xml:space="preserve"> </w:t>
      </w:r>
      <w:r w:rsidRPr="00957E8D">
        <w:rPr>
          <w:rFonts w:hint="cs"/>
          <w:sz w:val="27"/>
          <w:rtl/>
        </w:rPr>
        <w:t>بواعية</w:t>
      </w:r>
      <w:r w:rsidRPr="00957E8D">
        <w:rPr>
          <w:sz w:val="27"/>
          <w:rtl/>
        </w:rPr>
        <w:t xml:space="preserve"> </w:t>
      </w:r>
      <w:r w:rsidRPr="00957E8D">
        <w:rPr>
          <w:rFonts w:hint="cs"/>
          <w:sz w:val="27"/>
          <w:rtl/>
        </w:rPr>
        <w:t>عثمان</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صعد</w:t>
      </w:r>
      <w:r w:rsidRPr="00957E8D">
        <w:rPr>
          <w:sz w:val="27"/>
          <w:rtl/>
        </w:rPr>
        <w:t xml:space="preserve"> </w:t>
      </w:r>
      <w:r w:rsidRPr="00957E8D">
        <w:rPr>
          <w:rFonts w:hint="cs"/>
          <w:sz w:val="27"/>
          <w:rtl/>
        </w:rPr>
        <w:t>المنبر</w:t>
      </w:r>
      <w:r w:rsidR="000671D6" w:rsidRPr="00957E8D">
        <w:rPr>
          <w:rFonts w:hint="cs"/>
          <w:sz w:val="27"/>
          <w:rtl/>
        </w:rPr>
        <w:t>،</w:t>
      </w:r>
      <w:r w:rsidRPr="00957E8D">
        <w:rPr>
          <w:sz w:val="27"/>
          <w:rtl/>
        </w:rPr>
        <w:t xml:space="preserve"> </w:t>
      </w:r>
      <w:r w:rsidRPr="00957E8D">
        <w:rPr>
          <w:rFonts w:hint="cs"/>
          <w:sz w:val="27"/>
          <w:rtl/>
        </w:rPr>
        <w:t>فأعلم الناس</w:t>
      </w:r>
      <w:r w:rsidRPr="00957E8D">
        <w:rPr>
          <w:sz w:val="27"/>
          <w:rtl/>
        </w:rPr>
        <w:t xml:space="preserve"> </w:t>
      </w:r>
      <w:r w:rsidRPr="00957E8D">
        <w:rPr>
          <w:rFonts w:hint="cs"/>
          <w:sz w:val="27"/>
          <w:rtl/>
        </w:rPr>
        <w:t>قتل</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علي</w:t>
      </w:r>
      <w:r w:rsidR="000671D6" w:rsidRPr="00957E8D">
        <w:rPr>
          <w:rFonts w:hint="cs"/>
          <w:sz w:val="27"/>
          <w:rtl/>
        </w:rPr>
        <w:t>ّ</w:t>
      </w:r>
      <w:r w:rsidR="006F7999" w:rsidRPr="00805C5D">
        <w:rPr>
          <w:rFonts w:cs="Mosawi"/>
          <w:sz w:val="24"/>
          <w:szCs w:val="24"/>
          <w:rtl/>
        </w:rPr>
        <w:t>’</w:t>
      </w:r>
      <w:r w:rsidR="000671D6" w:rsidRPr="00957E8D">
        <w:rPr>
          <w:rFonts w:hint="cs"/>
          <w:sz w:val="27"/>
          <w:rtl/>
        </w:rPr>
        <w:t>،</w:t>
      </w:r>
      <w:r w:rsidRPr="00957E8D">
        <w:rPr>
          <w:sz w:val="27"/>
          <w:rtl/>
        </w:rPr>
        <w:t xml:space="preserve"> </w:t>
      </w:r>
      <w:r w:rsidRPr="00957E8D">
        <w:rPr>
          <w:rFonts w:hint="cs"/>
          <w:sz w:val="27"/>
          <w:rtl/>
        </w:rPr>
        <w:t>ودعا</w:t>
      </w:r>
      <w:r w:rsidRPr="00957E8D">
        <w:rPr>
          <w:sz w:val="27"/>
          <w:rtl/>
        </w:rPr>
        <w:t xml:space="preserve"> </w:t>
      </w:r>
      <w:r w:rsidRPr="00957E8D">
        <w:rPr>
          <w:rFonts w:hint="cs"/>
          <w:sz w:val="27"/>
          <w:rtl/>
        </w:rPr>
        <w:t>ليزيد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معاوية</w:t>
      </w:r>
      <w:r w:rsidR="000671D6" w:rsidRPr="00957E8D">
        <w:rPr>
          <w:rFonts w:hint="cs"/>
          <w:sz w:val="27"/>
          <w:rtl/>
        </w:rPr>
        <w:t>،</w:t>
      </w:r>
      <w:r w:rsidRPr="00957E8D">
        <w:rPr>
          <w:sz w:val="27"/>
          <w:rtl/>
        </w:rPr>
        <w:t xml:space="preserve"> </w:t>
      </w:r>
      <w:r w:rsidRPr="00957E8D">
        <w:rPr>
          <w:rFonts w:hint="cs"/>
          <w:sz w:val="27"/>
          <w:rtl/>
        </w:rPr>
        <w:t>ونزل</w:t>
      </w:r>
      <w:r w:rsidRPr="00957E8D">
        <w:rPr>
          <w:sz w:val="27"/>
          <w:rtl/>
        </w:rPr>
        <w:t>.</w:t>
      </w:r>
      <w:r w:rsidR="000671D6" w:rsidRPr="00957E8D">
        <w:rPr>
          <w:rFonts w:hint="cs"/>
          <w:sz w:val="27"/>
          <w:rtl/>
        </w:rPr>
        <w:t xml:space="preserve"> </w:t>
      </w:r>
      <w:r w:rsidRPr="00957E8D">
        <w:rPr>
          <w:rFonts w:hint="cs"/>
          <w:sz w:val="27"/>
          <w:rtl/>
        </w:rPr>
        <w:t>ودخل</w:t>
      </w:r>
      <w:r w:rsidRPr="00957E8D">
        <w:rPr>
          <w:sz w:val="27"/>
          <w:rtl/>
        </w:rPr>
        <w:t xml:space="preserve"> </w:t>
      </w:r>
      <w:r w:rsidRPr="00957E8D">
        <w:rPr>
          <w:rFonts w:hint="cs"/>
          <w:sz w:val="27"/>
          <w:rtl/>
        </w:rPr>
        <w:t>بعض</w:t>
      </w:r>
      <w:r w:rsidRPr="00957E8D">
        <w:rPr>
          <w:sz w:val="27"/>
          <w:rtl/>
        </w:rPr>
        <w:t xml:space="preserve"> </w:t>
      </w:r>
      <w:r w:rsidRPr="00957E8D">
        <w:rPr>
          <w:rFonts w:hint="cs"/>
          <w:sz w:val="27"/>
          <w:rtl/>
        </w:rPr>
        <w:t>موالي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جعفر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006F7999" w:rsidRPr="005417E0">
        <w:rPr>
          <w:rFonts w:cs="Mosawi" w:hint="cs"/>
          <w:sz w:val="22"/>
          <w:szCs w:val="22"/>
          <w:rtl/>
        </w:rPr>
        <w:t>×</w:t>
      </w:r>
      <w:r w:rsidR="000671D6" w:rsidRPr="00957E8D">
        <w:rPr>
          <w:rFonts w:hint="cs"/>
          <w:sz w:val="27"/>
          <w:rtl/>
        </w:rPr>
        <w:t>،</w:t>
      </w:r>
      <w:r w:rsidRPr="00957E8D">
        <w:rPr>
          <w:rFonts w:hint="cs"/>
          <w:sz w:val="27"/>
          <w:rtl/>
        </w:rPr>
        <w:t xml:space="preserve"> فنعى</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ابن</w:t>
      </w:r>
      <w:r w:rsidR="000671D6" w:rsidRPr="00957E8D">
        <w:rPr>
          <w:rFonts w:hint="cs"/>
          <w:sz w:val="27"/>
          <w:rtl/>
        </w:rPr>
        <w:t>َ</w:t>
      </w:r>
      <w:r w:rsidRPr="00957E8D">
        <w:rPr>
          <w:rFonts w:hint="cs"/>
          <w:sz w:val="27"/>
          <w:rtl/>
        </w:rPr>
        <w:t>ي</w:t>
      </w:r>
      <w:r w:rsidR="000671D6" w:rsidRPr="00957E8D">
        <w:rPr>
          <w:rFonts w:hint="cs"/>
          <w:sz w:val="27"/>
          <w:rtl/>
        </w:rPr>
        <w:t>ْ</w:t>
      </w:r>
      <w:r w:rsidRPr="00957E8D">
        <w:rPr>
          <w:rFonts w:hint="cs"/>
          <w:sz w:val="27"/>
          <w:rtl/>
        </w:rPr>
        <w:t>ه</w:t>
      </w:r>
      <w:r w:rsidR="000671D6" w:rsidRPr="00957E8D">
        <w:rPr>
          <w:rFonts w:hint="cs"/>
          <w:sz w:val="27"/>
          <w:rtl/>
        </w:rPr>
        <w:t xml:space="preserve">، </w:t>
      </w:r>
      <w:r w:rsidRPr="00957E8D">
        <w:rPr>
          <w:rFonts w:hint="cs"/>
          <w:sz w:val="27"/>
          <w:rtl/>
        </w:rPr>
        <w:t>فاسترجع</w:t>
      </w:r>
      <w:r w:rsidRPr="00957E8D">
        <w:rPr>
          <w:sz w:val="27"/>
          <w:rtl/>
        </w:rPr>
        <w:t xml:space="preserve">، </w:t>
      </w:r>
      <w:r w:rsidR="000671D6" w:rsidRPr="00957E8D">
        <w:rPr>
          <w:rFonts w:hint="cs"/>
          <w:sz w:val="27"/>
          <w:rtl/>
        </w:rPr>
        <w:t>فقا</w:t>
      </w:r>
      <w:r w:rsidRPr="00957E8D">
        <w:rPr>
          <w:rFonts w:hint="cs"/>
          <w:sz w:val="27"/>
          <w:rtl/>
        </w:rPr>
        <w:t>ل</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السلاسل</w:t>
      </w:r>
      <w:r w:rsidR="000671D6" w:rsidRPr="00957E8D">
        <w:rPr>
          <w:rFonts w:hint="cs"/>
          <w:sz w:val="27"/>
          <w:rtl/>
        </w:rPr>
        <w:t>،</w:t>
      </w:r>
      <w:r w:rsidRPr="00957E8D">
        <w:rPr>
          <w:sz w:val="27"/>
          <w:rtl/>
        </w:rPr>
        <w:t xml:space="preserve"> </w:t>
      </w:r>
      <w:r w:rsidRPr="00957E8D">
        <w:rPr>
          <w:rFonts w:hint="cs"/>
          <w:sz w:val="27"/>
          <w:rtl/>
        </w:rPr>
        <w:t>مولى</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لقينا</w:t>
      </w:r>
      <w:r w:rsidRPr="00957E8D">
        <w:rPr>
          <w:sz w:val="27"/>
          <w:rtl/>
        </w:rPr>
        <w:t xml:space="preserve"> </w:t>
      </w:r>
      <w:r w:rsidRPr="00957E8D">
        <w:rPr>
          <w:rFonts w:hint="cs"/>
          <w:sz w:val="27"/>
          <w:rtl/>
        </w:rPr>
        <w:t>من 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علي</w:t>
      </w:r>
      <w:r w:rsidR="000671D6" w:rsidRPr="00957E8D">
        <w:rPr>
          <w:rFonts w:hint="cs"/>
          <w:sz w:val="27"/>
          <w:rtl/>
        </w:rPr>
        <w:t>ّ</w:t>
      </w:r>
      <w:r w:rsidRPr="00957E8D">
        <w:rPr>
          <w:sz w:val="27"/>
          <w:rtl/>
        </w:rPr>
        <w:t xml:space="preserve">، </w:t>
      </w:r>
      <w:r w:rsidRPr="00957E8D">
        <w:rPr>
          <w:rFonts w:hint="cs"/>
          <w:sz w:val="27"/>
          <w:rtl/>
        </w:rPr>
        <w:t>فحذفه</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جعفر</w:t>
      </w:r>
      <w:r w:rsidRPr="00957E8D">
        <w:rPr>
          <w:sz w:val="27"/>
          <w:rtl/>
        </w:rPr>
        <w:t xml:space="preserve"> </w:t>
      </w:r>
      <w:r w:rsidRPr="00957E8D">
        <w:rPr>
          <w:rFonts w:hint="cs"/>
          <w:sz w:val="27"/>
          <w:rtl/>
        </w:rPr>
        <w:t>بنعله</w:t>
      </w:r>
      <w:r w:rsidR="000671D6" w:rsidRPr="00957E8D">
        <w:rPr>
          <w:rFonts w:hint="cs"/>
          <w:sz w:val="27"/>
          <w:rtl/>
        </w:rPr>
        <w:t>،</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يا</w:t>
      </w:r>
      <w:r w:rsidRPr="00957E8D">
        <w:rPr>
          <w:sz w:val="27"/>
          <w:rtl/>
        </w:rPr>
        <w:t xml:space="preserve"> </w:t>
      </w:r>
      <w:r w:rsidRPr="00957E8D">
        <w:rPr>
          <w:rFonts w:hint="cs"/>
          <w:sz w:val="27"/>
          <w:rtl/>
        </w:rPr>
        <w:t>ابن اللخناء</w:t>
      </w:r>
      <w:r w:rsidRPr="00957E8D">
        <w:rPr>
          <w:sz w:val="27"/>
          <w:rtl/>
        </w:rPr>
        <w:t xml:space="preserve">، </w:t>
      </w:r>
      <w:r w:rsidRPr="00957E8D">
        <w:rPr>
          <w:rFonts w:hint="cs"/>
          <w:sz w:val="27"/>
          <w:rtl/>
        </w:rPr>
        <w:t>أللحسين</w:t>
      </w:r>
      <w:r w:rsidRPr="00957E8D">
        <w:rPr>
          <w:sz w:val="27"/>
          <w:rtl/>
        </w:rPr>
        <w:t xml:space="preserve"> </w:t>
      </w:r>
      <w:r w:rsidRPr="00957E8D">
        <w:rPr>
          <w:rFonts w:hint="cs"/>
          <w:sz w:val="27"/>
          <w:rtl/>
        </w:rPr>
        <w:t>تقول</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والله</w:t>
      </w:r>
      <w:r w:rsidR="000671D6" w:rsidRPr="00957E8D">
        <w:rPr>
          <w:rFonts w:hint="cs"/>
          <w:sz w:val="27"/>
          <w:rtl/>
        </w:rPr>
        <w:t>ِ</w:t>
      </w:r>
      <w:r w:rsidRPr="00957E8D">
        <w:rPr>
          <w:sz w:val="27"/>
          <w:rtl/>
        </w:rPr>
        <w:t xml:space="preserve"> </w:t>
      </w:r>
      <w:r w:rsidRPr="00957E8D">
        <w:rPr>
          <w:rFonts w:hint="cs"/>
          <w:sz w:val="27"/>
          <w:rtl/>
        </w:rPr>
        <w:t>لو</w:t>
      </w:r>
      <w:r w:rsidRPr="00957E8D">
        <w:rPr>
          <w:sz w:val="27"/>
          <w:rtl/>
        </w:rPr>
        <w:t xml:space="preserve"> </w:t>
      </w:r>
      <w:r w:rsidRPr="00957E8D">
        <w:rPr>
          <w:rFonts w:hint="cs"/>
          <w:sz w:val="27"/>
          <w:rtl/>
        </w:rPr>
        <w:t>شهدت</w:t>
      </w:r>
      <w:r w:rsidR="000671D6" w:rsidRPr="00957E8D">
        <w:rPr>
          <w:rFonts w:hint="cs"/>
          <w:sz w:val="27"/>
          <w:rtl/>
        </w:rPr>
        <w:t>ُ</w:t>
      </w:r>
      <w:r w:rsidRPr="00957E8D">
        <w:rPr>
          <w:rFonts w:hint="cs"/>
          <w:sz w:val="27"/>
          <w:rtl/>
        </w:rPr>
        <w:t>ه</w:t>
      </w:r>
      <w:r w:rsidRPr="00957E8D">
        <w:rPr>
          <w:sz w:val="27"/>
          <w:rtl/>
        </w:rPr>
        <w:t xml:space="preserve"> </w:t>
      </w:r>
      <w:r w:rsidRPr="00957E8D">
        <w:rPr>
          <w:rFonts w:hint="cs"/>
          <w:sz w:val="27"/>
          <w:rtl/>
        </w:rPr>
        <w:t>لأحببت</w:t>
      </w:r>
      <w:r w:rsidR="000671D6" w:rsidRPr="00957E8D">
        <w:rPr>
          <w:rFonts w:hint="cs"/>
          <w:sz w:val="27"/>
          <w:rtl/>
        </w:rPr>
        <w:t>ُ</w:t>
      </w:r>
      <w:r w:rsidRPr="00957E8D">
        <w:rPr>
          <w:sz w:val="27"/>
          <w:rtl/>
        </w:rPr>
        <w:t xml:space="preserve"> </w:t>
      </w:r>
      <w:r w:rsidRPr="00957E8D">
        <w:rPr>
          <w:rFonts w:hint="cs"/>
          <w:sz w:val="27"/>
          <w:rtl/>
        </w:rPr>
        <w:t>أ</w:t>
      </w:r>
      <w:r w:rsidR="000671D6" w:rsidRPr="00957E8D">
        <w:rPr>
          <w:rFonts w:hint="cs"/>
          <w:sz w:val="27"/>
          <w:rtl/>
        </w:rPr>
        <w:t xml:space="preserve">ن </w:t>
      </w:r>
      <w:r w:rsidRPr="00957E8D">
        <w:rPr>
          <w:rFonts w:hint="cs"/>
          <w:sz w:val="27"/>
          <w:rtl/>
        </w:rPr>
        <w:t>لا</w:t>
      </w:r>
      <w:r w:rsidRPr="00957E8D">
        <w:rPr>
          <w:sz w:val="27"/>
          <w:rtl/>
        </w:rPr>
        <w:t xml:space="preserve"> </w:t>
      </w:r>
      <w:r w:rsidRPr="00957E8D">
        <w:rPr>
          <w:rFonts w:hint="cs"/>
          <w:sz w:val="27"/>
          <w:rtl/>
        </w:rPr>
        <w:t>أفارقه</w:t>
      </w:r>
      <w:r w:rsidRPr="00957E8D">
        <w:rPr>
          <w:sz w:val="27"/>
          <w:rtl/>
        </w:rPr>
        <w:t xml:space="preserve"> </w:t>
      </w:r>
      <w:r w:rsidRPr="00957E8D">
        <w:rPr>
          <w:rFonts w:hint="cs"/>
          <w:sz w:val="27"/>
          <w:rtl/>
        </w:rPr>
        <w:t>حت</w:t>
      </w:r>
      <w:r w:rsidR="000671D6" w:rsidRPr="00957E8D">
        <w:rPr>
          <w:rFonts w:hint="cs"/>
          <w:sz w:val="27"/>
          <w:rtl/>
        </w:rPr>
        <w:t>ّ</w:t>
      </w:r>
      <w:r w:rsidRPr="00957E8D">
        <w:rPr>
          <w:rFonts w:hint="cs"/>
          <w:sz w:val="27"/>
          <w:rtl/>
        </w:rPr>
        <w:t>ى</w:t>
      </w:r>
      <w:r w:rsidRPr="00957E8D">
        <w:rPr>
          <w:sz w:val="27"/>
          <w:rtl/>
        </w:rPr>
        <w:t xml:space="preserve"> </w:t>
      </w:r>
      <w:r w:rsidRPr="00957E8D">
        <w:rPr>
          <w:rFonts w:hint="cs"/>
          <w:sz w:val="27"/>
          <w:rtl/>
        </w:rPr>
        <w:t>أقتل معه</w:t>
      </w:r>
      <w:r w:rsidRPr="00957E8D">
        <w:rPr>
          <w:sz w:val="27"/>
          <w:rtl/>
        </w:rPr>
        <w:t xml:space="preserve">، </w:t>
      </w:r>
      <w:r w:rsidRPr="00957E8D">
        <w:rPr>
          <w:rFonts w:hint="cs"/>
          <w:sz w:val="27"/>
          <w:rtl/>
        </w:rPr>
        <w:t>والله</w:t>
      </w:r>
      <w:r w:rsidR="000671D6" w:rsidRPr="00957E8D">
        <w:rPr>
          <w:rFonts w:hint="cs"/>
          <w:sz w:val="27"/>
          <w:rtl/>
        </w:rPr>
        <w:t>،</w:t>
      </w:r>
      <w:r w:rsidRPr="00957E8D">
        <w:rPr>
          <w:sz w:val="27"/>
          <w:rtl/>
        </w:rPr>
        <w:t xml:space="preserve"> </w:t>
      </w:r>
      <w:r w:rsidRPr="00957E8D">
        <w:rPr>
          <w:rFonts w:hint="cs"/>
          <w:sz w:val="27"/>
          <w:rtl/>
        </w:rPr>
        <w:t>إنه</w:t>
      </w:r>
      <w:r w:rsidRPr="00957E8D">
        <w:rPr>
          <w:sz w:val="27"/>
          <w:rtl/>
        </w:rPr>
        <w:t xml:space="preserve"> </w:t>
      </w:r>
      <w:r w:rsidRPr="00957E8D">
        <w:rPr>
          <w:rFonts w:hint="cs"/>
          <w:sz w:val="27"/>
          <w:rtl/>
        </w:rPr>
        <w:t>لمم</w:t>
      </w:r>
      <w:r w:rsidR="000671D6" w:rsidRPr="00957E8D">
        <w:rPr>
          <w:rFonts w:hint="cs"/>
          <w:sz w:val="27"/>
          <w:rtl/>
        </w:rPr>
        <w:t>ّ</w:t>
      </w:r>
      <w:r w:rsidRPr="00957E8D">
        <w:rPr>
          <w:rFonts w:hint="cs"/>
          <w:sz w:val="27"/>
          <w:rtl/>
        </w:rPr>
        <w:t>ا</w:t>
      </w:r>
      <w:r w:rsidRPr="00957E8D">
        <w:rPr>
          <w:sz w:val="27"/>
          <w:rtl/>
        </w:rPr>
        <w:t xml:space="preserve"> </w:t>
      </w:r>
      <w:r w:rsidRPr="00957E8D">
        <w:rPr>
          <w:rFonts w:hint="cs"/>
          <w:sz w:val="27"/>
          <w:rtl/>
        </w:rPr>
        <w:t>يسخي</w:t>
      </w:r>
      <w:r w:rsidRPr="00957E8D">
        <w:rPr>
          <w:sz w:val="27"/>
          <w:rtl/>
        </w:rPr>
        <w:t xml:space="preserve"> </w:t>
      </w:r>
      <w:r w:rsidRPr="00957E8D">
        <w:rPr>
          <w:rFonts w:hint="cs"/>
          <w:sz w:val="27"/>
          <w:rtl/>
        </w:rPr>
        <w:t>بنفسي</w:t>
      </w:r>
      <w:r w:rsidRPr="00957E8D">
        <w:rPr>
          <w:sz w:val="27"/>
          <w:rtl/>
        </w:rPr>
        <w:t xml:space="preserve"> </w:t>
      </w:r>
      <w:r w:rsidRPr="00957E8D">
        <w:rPr>
          <w:rFonts w:hint="cs"/>
          <w:sz w:val="27"/>
          <w:rtl/>
        </w:rPr>
        <w:t>عنهما</w:t>
      </w:r>
      <w:r w:rsidRPr="00957E8D">
        <w:rPr>
          <w:sz w:val="27"/>
          <w:rtl/>
        </w:rPr>
        <w:t xml:space="preserve"> </w:t>
      </w:r>
      <w:r w:rsidRPr="00957E8D">
        <w:rPr>
          <w:rFonts w:hint="cs"/>
          <w:sz w:val="27"/>
          <w:rtl/>
        </w:rPr>
        <w:t>ويعز</w:t>
      </w:r>
      <w:r w:rsidR="000671D6" w:rsidRPr="00957E8D">
        <w:rPr>
          <w:rFonts w:hint="cs"/>
          <w:sz w:val="27"/>
          <w:rtl/>
        </w:rPr>
        <w:t>ّ</w:t>
      </w:r>
      <w:r w:rsidRPr="00957E8D">
        <w:rPr>
          <w:rFonts w:hint="cs"/>
          <w:sz w:val="27"/>
          <w:rtl/>
        </w:rPr>
        <w:t>يني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المصاب</w:t>
      </w:r>
      <w:r w:rsidRPr="00957E8D">
        <w:rPr>
          <w:sz w:val="27"/>
          <w:rtl/>
        </w:rPr>
        <w:t xml:space="preserve"> </w:t>
      </w:r>
      <w:r w:rsidRPr="00957E8D">
        <w:rPr>
          <w:rFonts w:hint="cs"/>
          <w:sz w:val="27"/>
          <w:rtl/>
        </w:rPr>
        <w:t>بهما</w:t>
      </w:r>
      <w:r w:rsidRPr="00957E8D">
        <w:rPr>
          <w:sz w:val="27"/>
          <w:rtl/>
        </w:rPr>
        <w:t xml:space="preserve"> </w:t>
      </w:r>
      <w:r w:rsidRPr="00957E8D">
        <w:rPr>
          <w:rFonts w:hint="cs"/>
          <w:sz w:val="27"/>
          <w:rtl/>
        </w:rPr>
        <w:t>أنهما</w:t>
      </w:r>
      <w:r w:rsidRPr="00957E8D">
        <w:rPr>
          <w:sz w:val="27"/>
          <w:rtl/>
        </w:rPr>
        <w:t xml:space="preserve"> </w:t>
      </w:r>
      <w:r w:rsidRPr="00957E8D">
        <w:rPr>
          <w:rFonts w:hint="cs"/>
          <w:sz w:val="27"/>
          <w:rtl/>
        </w:rPr>
        <w:t>أصيبا</w:t>
      </w:r>
      <w:r w:rsidRPr="00957E8D">
        <w:rPr>
          <w:sz w:val="27"/>
          <w:rtl/>
        </w:rPr>
        <w:t xml:space="preserve"> </w:t>
      </w:r>
      <w:r w:rsidRPr="00957E8D">
        <w:rPr>
          <w:rFonts w:hint="cs"/>
          <w:sz w:val="27"/>
          <w:rtl/>
        </w:rPr>
        <w:t>مع أخي</w:t>
      </w:r>
      <w:r w:rsidRPr="00957E8D">
        <w:rPr>
          <w:sz w:val="27"/>
          <w:rtl/>
        </w:rPr>
        <w:t xml:space="preserve"> </w:t>
      </w:r>
      <w:r w:rsidRPr="00957E8D">
        <w:rPr>
          <w:rFonts w:hint="cs"/>
          <w:sz w:val="27"/>
          <w:rtl/>
        </w:rPr>
        <w:t>وابن</w:t>
      </w:r>
      <w:r w:rsidRPr="00957E8D">
        <w:rPr>
          <w:sz w:val="27"/>
          <w:rtl/>
        </w:rPr>
        <w:t xml:space="preserve"> </w:t>
      </w:r>
      <w:r w:rsidRPr="00957E8D">
        <w:rPr>
          <w:rFonts w:hint="cs"/>
          <w:sz w:val="27"/>
          <w:rtl/>
        </w:rPr>
        <w:t>عم</w:t>
      </w:r>
      <w:r w:rsidR="000671D6" w:rsidRPr="00957E8D">
        <w:rPr>
          <w:rFonts w:hint="cs"/>
          <w:sz w:val="27"/>
          <w:rtl/>
        </w:rPr>
        <w:t>ّ</w:t>
      </w:r>
      <w:r w:rsidRPr="00957E8D">
        <w:rPr>
          <w:rFonts w:hint="cs"/>
          <w:sz w:val="27"/>
          <w:rtl/>
        </w:rPr>
        <w:t>ي</w:t>
      </w:r>
      <w:r w:rsidRPr="00957E8D">
        <w:rPr>
          <w:sz w:val="27"/>
          <w:rtl/>
        </w:rPr>
        <w:t xml:space="preserve"> </w:t>
      </w:r>
      <w:r w:rsidRPr="00957E8D">
        <w:rPr>
          <w:rFonts w:hint="cs"/>
          <w:sz w:val="27"/>
          <w:rtl/>
        </w:rPr>
        <w:t>مواسيين</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صابرين</w:t>
      </w:r>
      <w:r w:rsidRPr="00957E8D">
        <w:rPr>
          <w:sz w:val="27"/>
          <w:rtl/>
        </w:rPr>
        <w:t xml:space="preserve"> </w:t>
      </w:r>
      <w:r w:rsidRPr="00957E8D">
        <w:rPr>
          <w:rFonts w:hint="cs"/>
          <w:sz w:val="27"/>
          <w:rtl/>
        </w:rPr>
        <w:t>معه</w:t>
      </w:r>
      <w:r w:rsidRPr="00957E8D">
        <w:rPr>
          <w:sz w:val="27"/>
          <w:rtl/>
        </w:rPr>
        <w:t xml:space="preserve">. </w:t>
      </w:r>
      <w:r w:rsidRPr="00957E8D">
        <w:rPr>
          <w:rFonts w:hint="cs"/>
          <w:sz w:val="27"/>
          <w:rtl/>
        </w:rPr>
        <w:t>ثم</w:t>
      </w:r>
      <w:r w:rsidRPr="00957E8D">
        <w:rPr>
          <w:sz w:val="27"/>
          <w:rtl/>
        </w:rPr>
        <w:t xml:space="preserve"> </w:t>
      </w:r>
      <w:r w:rsidRPr="00957E8D">
        <w:rPr>
          <w:rFonts w:hint="cs"/>
          <w:sz w:val="27"/>
          <w:rtl/>
        </w:rPr>
        <w:t>أقبل</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جلسائه</w:t>
      </w:r>
      <w:r w:rsidR="00196C6C" w:rsidRPr="00957E8D">
        <w:rPr>
          <w:rFonts w:hint="cs"/>
          <w:sz w:val="27"/>
          <w:rtl/>
        </w:rPr>
        <w:t>،</w:t>
      </w:r>
      <w:r w:rsidRPr="00957E8D">
        <w:rPr>
          <w:sz w:val="27"/>
          <w:rtl/>
        </w:rPr>
        <w:t xml:space="preserve"> </w:t>
      </w:r>
      <w:r w:rsidRPr="00957E8D">
        <w:rPr>
          <w:rFonts w:hint="cs"/>
          <w:sz w:val="27"/>
          <w:rtl/>
        </w:rPr>
        <w:t>فقال</w:t>
      </w:r>
      <w:r w:rsidRPr="00957E8D">
        <w:rPr>
          <w:sz w:val="27"/>
          <w:rtl/>
        </w:rPr>
        <w:t>:</w:t>
      </w:r>
      <w:r w:rsidRPr="00957E8D">
        <w:rPr>
          <w:rFonts w:hint="cs"/>
          <w:sz w:val="27"/>
          <w:rtl/>
        </w:rPr>
        <w:t xml:space="preserve"> الحمد</w:t>
      </w:r>
      <w:r w:rsidRPr="00957E8D">
        <w:rPr>
          <w:sz w:val="27"/>
          <w:rtl/>
        </w:rPr>
        <w:t xml:space="preserve"> </w:t>
      </w:r>
      <w:r w:rsidRPr="00957E8D">
        <w:rPr>
          <w:rFonts w:hint="cs"/>
          <w:sz w:val="27"/>
          <w:rtl/>
        </w:rPr>
        <w:t>لله</w:t>
      </w:r>
      <w:r w:rsidRPr="00957E8D">
        <w:rPr>
          <w:sz w:val="27"/>
          <w:rtl/>
        </w:rPr>
        <w:t xml:space="preserve">، </w:t>
      </w:r>
      <w:r w:rsidRPr="00957E8D">
        <w:rPr>
          <w:rFonts w:hint="cs"/>
          <w:sz w:val="27"/>
          <w:rtl/>
        </w:rPr>
        <w:t>عز</w:t>
      </w:r>
      <w:r w:rsidR="00196C6C" w:rsidRPr="00957E8D">
        <w:rPr>
          <w:rFonts w:hint="cs"/>
          <w:sz w:val="27"/>
          <w:rtl/>
        </w:rPr>
        <w:t>َّ</w:t>
      </w:r>
      <w:r w:rsidRPr="00957E8D">
        <w:rPr>
          <w:sz w:val="27"/>
          <w:rtl/>
        </w:rPr>
        <w:t xml:space="preserve"> </w:t>
      </w:r>
      <w:r w:rsidRPr="00957E8D">
        <w:rPr>
          <w:rFonts w:hint="cs"/>
          <w:sz w:val="27"/>
          <w:rtl/>
        </w:rPr>
        <w:t>علي</w:t>
      </w:r>
      <w:r w:rsidR="00196C6C" w:rsidRPr="00957E8D">
        <w:rPr>
          <w:rFonts w:hint="cs"/>
          <w:sz w:val="27"/>
          <w:rtl/>
        </w:rPr>
        <w:t>َّ</w:t>
      </w:r>
      <w:r w:rsidRPr="00957E8D">
        <w:rPr>
          <w:sz w:val="27"/>
          <w:rtl/>
        </w:rPr>
        <w:t xml:space="preserve"> </w:t>
      </w:r>
      <w:r w:rsidRPr="00957E8D">
        <w:rPr>
          <w:rFonts w:hint="cs"/>
          <w:sz w:val="27"/>
          <w:rtl/>
        </w:rPr>
        <w:t>مصرع</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إن</w:t>
      </w:r>
      <w:r w:rsidR="00196C6C" w:rsidRPr="00957E8D">
        <w:rPr>
          <w:rFonts w:hint="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أكن</w:t>
      </w:r>
      <w:r w:rsidRPr="00957E8D">
        <w:rPr>
          <w:sz w:val="27"/>
          <w:rtl/>
        </w:rPr>
        <w:t xml:space="preserve"> </w:t>
      </w:r>
      <w:r w:rsidRPr="00957E8D">
        <w:rPr>
          <w:rFonts w:hint="cs"/>
          <w:sz w:val="27"/>
          <w:rtl/>
        </w:rPr>
        <w:t>آسيت</w:t>
      </w:r>
      <w:r w:rsidR="00196C6C" w:rsidRPr="00957E8D">
        <w:rPr>
          <w:rFonts w:hint="cs"/>
          <w:sz w:val="27"/>
          <w:rtl/>
        </w:rPr>
        <w:t>ُ</w:t>
      </w:r>
      <w:r w:rsidRPr="00957E8D">
        <w:rPr>
          <w:sz w:val="27"/>
          <w:rtl/>
        </w:rPr>
        <w:t xml:space="preserve"> </w:t>
      </w:r>
      <w:r w:rsidRPr="00957E8D">
        <w:rPr>
          <w:rFonts w:hint="cs"/>
          <w:sz w:val="27"/>
          <w:rtl/>
        </w:rPr>
        <w:t>حسينا</w:t>
      </w:r>
      <w:r w:rsidR="00196C6C" w:rsidRPr="00957E8D">
        <w:rPr>
          <w:rFonts w:hint="cs"/>
          <w:sz w:val="27"/>
          <w:rtl/>
        </w:rPr>
        <w:t>ً</w:t>
      </w:r>
      <w:r w:rsidRPr="00957E8D">
        <w:rPr>
          <w:rFonts w:hint="cs"/>
          <w:sz w:val="27"/>
          <w:rtl/>
        </w:rPr>
        <w:t xml:space="preserve"> بيدي</w:t>
      </w:r>
      <w:r w:rsidRPr="00957E8D">
        <w:rPr>
          <w:sz w:val="27"/>
          <w:rtl/>
        </w:rPr>
        <w:t xml:space="preserve"> </w:t>
      </w:r>
      <w:r w:rsidRPr="00957E8D">
        <w:rPr>
          <w:rFonts w:hint="cs"/>
          <w:sz w:val="27"/>
          <w:rtl/>
        </w:rPr>
        <w:t>فقد</w:t>
      </w:r>
      <w:r w:rsidRPr="00957E8D">
        <w:rPr>
          <w:sz w:val="27"/>
          <w:rtl/>
        </w:rPr>
        <w:t xml:space="preserve"> </w:t>
      </w:r>
      <w:r w:rsidRPr="00957E8D">
        <w:rPr>
          <w:rFonts w:hint="cs"/>
          <w:sz w:val="27"/>
          <w:rtl/>
        </w:rPr>
        <w:t>آساه</w:t>
      </w:r>
      <w:r w:rsidRPr="00957E8D">
        <w:rPr>
          <w:sz w:val="27"/>
          <w:rtl/>
        </w:rPr>
        <w:t xml:space="preserve"> </w:t>
      </w:r>
      <w:r w:rsidRPr="00957E8D">
        <w:rPr>
          <w:rFonts w:hint="cs"/>
          <w:sz w:val="27"/>
          <w:rtl/>
        </w:rPr>
        <w:t>ولدي</w:t>
      </w:r>
      <w:r w:rsidRPr="00957E8D">
        <w:rPr>
          <w:sz w:val="27"/>
          <w:rtl/>
        </w:rPr>
        <w:t>.</w:t>
      </w:r>
    </w:p>
    <w:p w:rsidR="002F69C2" w:rsidRPr="00957E8D" w:rsidRDefault="002F69C2" w:rsidP="006F7999">
      <w:pPr>
        <w:rPr>
          <w:sz w:val="27"/>
          <w:rtl/>
        </w:rPr>
      </w:pPr>
      <w:r w:rsidRPr="00957E8D">
        <w:rPr>
          <w:rFonts w:hint="cs"/>
          <w:sz w:val="27"/>
          <w:rtl/>
        </w:rPr>
        <w:t>وخرجت</w:t>
      </w:r>
      <w:r w:rsidRPr="00957E8D">
        <w:rPr>
          <w:sz w:val="27"/>
          <w:rtl/>
        </w:rPr>
        <w:t xml:space="preserve"> </w:t>
      </w:r>
      <w:r w:rsidRPr="00957E8D">
        <w:rPr>
          <w:rFonts w:hint="cs"/>
          <w:sz w:val="27"/>
          <w:rtl/>
        </w:rPr>
        <w:t>أم</w:t>
      </w:r>
      <w:r w:rsidR="00196C6C" w:rsidRPr="00957E8D">
        <w:rPr>
          <w:rFonts w:hint="cs"/>
          <w:sz w:val="27"/>
          <w:rtl/>
        </w:rPr>
        <w:t>ّ</w:t>
      </w:r>
      <w:r w:rsidRPr="00957E8D">
        <w:rPr>
          <w:sz w:val="27"/>
          <w:rtl/>
        </w:rPr>
        <w:t xml:space="preserve"> </w:t>
      </w:r>
      <w:r w:rsidRPr="00957E8D">
        <w:rPr>
          <w:rFonts w:hint="cs"/>
          <w:sz w:val="27"/>
          <w:rtl/>
        </w:rPr>
        <w:t>لقمان</w:t>
      </w:r>
      <w:r w:rsidRPr="00957E8D">
        <w:rPr>
          <w:sz w:val="27"/>
          <w:rtl/>
        </w:rPr>
        <w:t xml:space="preserve"> </w:t>
      </w:r>
      <w:r w:rsidRPr="00957E8D">
        <w:rPr>
          <w:rFonts w:hint="cs"/>
          <w:sz w:val="27"/>
          <w:rtl/>
        </w:rPr>
        <w:t>بنت</w:t>
      </w:r>
      <w:r w:rsidRPr="00957E8D">
        <w:rPr>
          <w:sz w:val="27"/>
          <w:rtl/>
        </w:rPr>
        <w:t xml:space="preserve"> </w:t>
      </w:r>
      <w:r w:rsidRPr="00957E8D">
        <w:rPr>
          <w:rFonts w:hint="cs"/>
          <w:sz w:val="27"/>
          <w:rtl/>
        </w:rPr>
        <w:t>عقيل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Pr="00957E8D">
        <w:rPr>
          <w:sz w:val="27"/>
          <w:rtl/>
        </w:rPr>
        <w:t xml:space="preserve"> </w:t>
      </w:r>
      <w:r w:rsidRPr="00957E8D">
        <w:rPr>
          <w:rFonts w:hint="cs"/>
          <w:sz w:val="27"/>
          <w:rtl/>
        </w:rPr>
        <w:t>حين</w:t>
      </w:r>
      <w:r w:rsidRPr="00957E8D">
        <w:rPr>
          <w:sz w:val="27"/>
          <w:rtl/>
        </w:rPr>
        <w:t xml:space="preserve"> </w:t>
      </w:r>
      <w:r w:rsidRPr="00957E8D">
        <w:rPr>
          <w:rFonts w:hint="cs"/>
          <w:sz w:val="27"/>
          <w:rtl/>
        </w:rPr>
        <w:t>سمع</w:t>
      </w:r>
      <w:r w:rsidR="00196C6C" w:rsidRPr="00957E8D">
        <w:rPr>
          <w:rFonts w:hint="cs"/>
          <w:sz w:val="27"/>
          <w:rtl/>
        </w:rPr>
        <w:t>َ</w:t>
      </w:r>
      <w:r w:rsidRPr="00957E8D">
        <w:rPr>
          <w:rFonts w:hint="cs"/>
          <w:sz w:val="27"/>
          <w:rtl/>
        </w:rPr>
        <w:t>ت</w:t>
      </w:r>
      <w:r w:rsidR="00196C6C" w:rsidRPr="00957E8D">
        <w:rPr>
          <w:rFonts w:hint="cs"/>
          <w:sz w:val="27"/>
          <w:rtl/>
        </w:rPr>
        <w:t>ْ</w:t>
      </w:r>
      <w:r w:rsidRPr="00957E8D">
        <w:rPr>
          <w:sz w:val="27"/>
          <w:rtl/>
        </w:rPr>
        <w:t xml:space="preserve"> </w:t>
      </w:r>
      <w:r w:rsidRPr="00957E8D">
        <w:rPr>
          <w:rFonts w:hint="cs"/>
          <w:sz w:val="27"/>
          <w:rtl/>
        </w:rPr>
        <w:t>نعي</w:t>
      </w:r>
      <w:r w:rsidRPr="00957E8D">
        <w:rPr>
          <w:sz w:val="27"/>
          <w:rtl/>
        </w:rPr>
        <w:t xml:space="preserve"> </w:t>
      </w:r>
      <w:r w:rsidRPr="00957E8D">
        <w:rPr>
          <w:rFonts w:hint="cs"/>
          <w:sz w:val="27"/>
          <w:rtl/>
        </w:rPr>
        <w:t>الحسين</w:t>
      </w:r>
      <w:r w:rsidR="006F7999" w:rsidRPr="005417E0">
        <w:rPr>
          <w:rFonts w:cs="Mosawi" w:hint="cs"/>
          <w:sz w:val="22"/>
          <w:szCs w:val="22"/>
          <w:rtl/>
        </w:rPr>
        <w:t>×</w:t>
      </w:r>
      <w:r w:rsidRPr="00957E8D">
        <w:rPr>
          <w:rFonts w:hint="cs"/>
          <w:sz w:val="27"/>
          <w:rtl/>
        </w:rPr>
        <w:t xml:space="preserve"> حاسرة</w:t>
      </w:r>
      <w:r w:rsidR="00196C6C" w:rsidRPr="00957E8D">
        <w:rPr>
          <w:rFonts w:hint="cs"/>
          <w:sz w:val="27"/>
          <w:rtl/>
        </w:rPr>
        <w:t>ً،</w:t>
      </w:r>
      <w:r w:rsidRPr="00957E8D">
        <w:rPr>
          <w:sz w:val="27"/>
          <w:rtl/>
        </w:rPr>
        <w:t xml:space="preserve"> </w:t>
      </w:r>
      <w:r w:rsidRPr="00957E8D">
        <w:rPr>
          <w:rFonts w:hint="cs"/>
          <w:sz w:val="27"/>
          <w:rtl/>
        </w:rPr>
        <w:t>ومعها</w:t>
      </w:r>
      <w:r w:rsidRPr="00957E8D">
        <w:rPr>
          <w:sz w:val="27"/>
          <w:rtl/>
        </w:rPr>
        <w:t xml:space="preserve"> </w:t>
      </w:r>
      <w:r w:rsidRPr="00957E8D">
        <w:rPr>
          <w:rFonts w:hint="cs"/>
          <w:sz w:val="27"/>
          <w:rtl/>
        </w:rPr>
        <w:t>أخواتها</w:t>
      </w:r>
      <w:r w:rsidRPr="00957E8D">
        <w:rPr>
          <w:sz w:val="27"/>
          <w:rtl/>
        </w:rPr>
        <w:t xml:space="preserve">: </w:t>
      </w:r>
      <w:r w:rsidRPr="00957E8D">
        <w:rPr>
          <w:rFonts w:hint="cs"/>
          <w:sz w:val="27"/>
          <w:rtl/>
        </w:rPr>
        <w:t>أم</w:t>
      </w:r>
      <w:r w:rsidR="00196C6C" w:rsidRPr="00957E8D">
        <w:rPr>
          <w:rFonts w:hint="cs"/>
          <w:sz w:val="27"/>
          <w:rtl/>
        </w:rPr>
        <w:t>ّ</w:t>
      </w:r>
      <w:r w:rsidRPr="00957E8D">
        <w:rPr>
          <w:sz w:val="27"/>
          <w:rtl/>
        </w:rPr>
        <w:t xml:space="preserve"> </w:t>
      </w:r>
      <w:r w:rsidRPr="00957E8D">
        <w:rPr>
          <w:rFonts w:hint="cs"/>
          <w:sz w:val="27"/>
          <w:rtl/>
        </w:rPr>
        <w:t>هانئ</w:t>
      </w:r>
      <w:r w:rsidRPr="00957E8D">
        <w:rPr>
          <w:sz w:val="27"/>
          <w:rtl/>
        </w:rPr>
        <w:t xml:space="preserve">، </w:t>
      </w:r>
      <w:r w:rsidRPr="00957E8D">
        <w:rPr>
          <w:rFonts w:hint="cs"/>
          <w:sz w:val="27"/>
          <w:rtl/>
        </w:rPr>
        <w:t>وأسماء</w:t>
      </w:r>
      <w:r w:rsidRPr="00957E8D">
        <w:rPr>
          <w:sz w:val="27"/>
          <w:rtl/>
        </w:rPr>
        <w:t xml:space="preserve">، </w:t>
      </w:r>
      <w:r w:rsidRPr="00957E8D">
        <w:rPr>
          <w:rFonts w:hint="cs"/>
          <w:sz w:val="27"/>
          <w:rtl/>
        </w:rPr>
        <w:t>ورملة</w:t>
      </w:r>
      <w:r w:rsidRPr="00957E8D">
        <w:rPr>
          <w:sz w:val="27"/>
          <w:rtl/>
        </w:rPr>
        <w:t xml:space="preserve">، </w:t>
      </w:r>
      <w:r w:rsidRPr="00957E8D">
        <w:rPr>
          <w:rFonts w:hint="cs"/>
          <w:sz w:val="27"/>
          <w:rtl/>
        </w:rPr>
        <w:t>وزينب</w:t>
      </w:r>
      <w:r w:rsidRPr="00957E8D">
        <w:rPr>
          <w:sz w:val="27"/>
          <w:rtl/>
        </w:rPr>
        <w:t>،</w:t>
      </w:r>
      <w:r w:rsidRPr="00957E8D">
        <w:rPr>
          <w:rFonts w:hint="cs"/>
          <w:sz w:val="27"/>
          <w:rtl/>
        </w:rPr>
        <w:t xml:space="preserve"> بنات</w:t>
      </w:r>
      <w:r w:rsidRPr="00957E8D">
        <w:rPr>
          <w:sz w:val="27"/>
          <w:rtl/>
        </w:rPr>
        <w:t xml:space="preserve"> </w:t>
      </w:r>
      <w:r w:rsidRPr="00957E8D">
        <w:rPr>
          <w:rFonts w:hint="cs"/>
          <w:sz w:val="27"/>
          <w:rtl/>
        </w:rPr>
        <w:t>عقيل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طالب</w:t>
      </w:r>
      <w:r w:rsidR="00196C6C" w:rsidRPr="00957E8D">
        <w:rPr>
          <w:rFonts w:hint="cs"/>
          <w:sz w:val="27"/>
          <w:rtl/>
        </w:rPr>
        <w:t>،</w:t>
      </w:r>
      <w:r w:rsidRPr="00957E8D">
        <w:rPr>
          <w:sz w:val="27"/>
          <w:rtl/>
        </w:rPr>
        <w:t xml:space="preserve"> </w:t>
      </w:r>
      <w:r w:rsidRPr="00957E8D">
        <w:rPr>
          <w:rFonts w:hint="cs"/>
          <w:sz w:val="27"/>
          <w:rtl/>
        </w:rPr>
        <w:lastRenderedPageBreak/>
        <w:t>رحمة</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عليهن</w:t>
      </w:r>
      <w:r w:rsidR="00196C6C" w:rsidRPr="00957E8D">
        <w:rPr>
          <w:rFonts w:hint="cs"/>
          <w:sz w:val="27"/>
          <w:rtl/>
        </w:rPr>
        <w:t>ّ،</w:t>
      </w:r>
      <w:r w:rsidRPr="00957E8D">
        <w:rPr>
          <w:sz w:val="27"/>
          <w:rtl/>
        </w:rPr>
        <w:t xml:space="preserve"> </w:t>
      </w:r>
      <w:r w:rsidRPr="00957E8D">
        <w:rPr>
          <w:rFonts w:hint="cs"/>
          <w:sz w:val="27"/>
          <w:rtl/>
        </w:rPr>
        <w:t>تبكي</w:t>
      </w:r>
      <w:r w:rsidRPr="00957E8D">
        <w:rPr>
          <w:sz w:val="27"/>
          <w:rtl/>
        </w:rPr>
        <w:t xml:space="preserve"> </w:t>
      </w:r>
      <w:r w:rsidRPr="00957E8D">
        <w:rPr>
          <w:rFonts w:hint="cs"/>
          <w:sz w:val="27"/>
          <w:rtl/>
        </w:rPr>
        <w:t>قتلاها</w:t>
      </w:r>
      <w:r w:rsidRPr="00957E8D">
        <w:rPr>
          <w:sz w:val="27"/>
          <w:rtl/>
        </w:rPr>
        <w:t xml:space="preserve"> </w:t>
      </w:r>
      <w:r w:rsidRPr="00957E8D">
        <w:rPr>
          <w:rFonts w:hint="cs"/>
          <w:sz w:val="27"/>
          <w:rtl/>
        </w:rPr>
        <w:t>بالطف</w:t>
      </w:r>
      <w:r w:rsidR="00196C6C" w:rsidRPr="00957E8D">
        <w:rPr>
          <w:rFonts w:hint="cs"/>
          <w:sz w:val="27"/>
          <w:rtl/>
        </w:rPr>
        <w:t>ّ</w:t>
      </w:r>
      <w:r w:rsidRPr="00957E8D">
        <w:rPr>
          <w:sz w:val="27"/>
          <w:rtl/>
        </w:rPr>
        <w:t xml:space="preserve">، </w:t>
      </w:r>
      <w:r w:rsidRPr="00957E8D">
        <w:rPr>
          <w:rFonts w:hint="cs"/>
          <w:sz w:val="27"/>
          <w:rtl/>
        </w:rPr>
        <w:t>وهي</w:t>
      </w:r>
      <w:r w:rsidRPr="00957E8D">
        <w:rPr>
          <w:sz w:val="27"/>
          <w:rtl/>
        </w:rPr>
        <w:t xml:space="preserve"> </w:t>
      </w:r>
      <w:r w:rsidRPr="00957E8D">
        <w:rPr>
          <w:rFonts w:hint="cs"/>
          <w:sz w:val="27"/>
          <w:rtl/>
        </w:rPr>
        <w:t>تقول</w:t>
      </w:r>
      <w:r w:rsidRPr="00957E8D">
        <w:rPr>
          <w:sz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31"/>
        <w:gridCol w:w="425"/>
        <w:gridCol w:w="3231"/>
      </w:tblGrid>
      <w:tr w:rsidR="00196C6C" w:rsidRPr="00957E8D" w:rsidTr="00900784">
        <w:trPr>
          <w:jc w:val="center"/>
        </w:trPr>
        <w:tc>
          <w:tcPr>
            <w:tcW w:w="3231" w:type="dxa"/>
          </w:tcPr>
          <w:p w:rsidR="00196C6C" w:rsidRPr="00957E8D" w:rsidRDefault="00196C6C" w:rsidP="00DE14C8">
            <w:pPr>
              <w:spacing w:before="40" w:line="240" w:lineRule="auto"/>
              <w:ind w:firstLine="0"/>
              <w:jc w:val="lowKashida"/>
              <w:rPr>
                <w:sz w:val="2"/>
                <w:szCs w:val="2"/>
                <w:rtl/>
              </w:rPr>
            </w:pPr>
            <w:r w:rsidRPr="00957E8D">
              <w:rPr>
                <w:rFonts w:hint="cs"/>
                <w:sz w:val="27"/>
                <w:rtl/>
              </w:rPr>
              <w:t>ماذا</w:t>
            </w:r>
            <w:r w:rsidRPr="00957E8D">
              <w:rPr>
                <w:sz w:val="27"/>
                <w:rtl/>
              </w:rPr>
              <w:t xml:space="preserve"> </w:t>
            </w:r>
            <w:r w:rsidRPr="00957E8D">
              <w:rPr>
                <w:rFonts w:hint="cs"/>
                <w:sz w:val="27"/>
                <w:rtl/>
              </w:rPr>
              <w:t>تقولون</w:t>
            </w:r>
            <w:r w:rsidRPr="00957E8D">
              <w:rPr>
                <w:sz w:val="27"/>
                <w:rtl/>
              </w:rPr>
              <w:t xml:space="preserve"> </w:t>
            </w:r>
            <w:r w:rsidRPr="00957E8D">
              <w:rPr>
                <w:rFonts w:hint="cs"/>
                <w:sz w:val="27"/>
                <w:rtl/>
              </w:rPr>
              <w:t>إذ</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النبيّ</w:t>
            </w:r>
            <w:r w:rsidRPr="00957E8D">
              <w:rPr>
                <w:sz w:val="27"/>
                <w:rtl/>
              </w:rPr>
              <w:t xml:space="preserve"> </w:t>
            </w:r>
            <w:r w:rsidRPr="00957E8D">
              <w:rPr>
                <w:rFonts w:hint="cs"/>
                <w:sz w:val="27"/>
                <w:rtl/>
              </w:rPr>
              <w:t>لكم</w:t>
            </w:r>
            <w:r w:rsidRPr="00957E8D">
              <w:rPr>
                <w:sz w:val="27"/>
                <w:rtl/>
              </w:rPr>
              <w:t>:</w:t>
            </w:r>
            <w:r w:rsidRPr="00957E8D">
              <w:rPr>
                <w:rFonts w:hint="cs"/>
                <w:sz w:val="27"/>
                <w:rtl/>
              </w:rPr>
              <w:br/>
            </w:r>
          </w:p>
        </w:tc>
        <w:tc>
          <w:tcPr>
            <w:tcW w:w="425" w:type="dxa"/>
          </w:tcPr>
          <w:p w:rsidR="00196C6C" w:rsidRPr="00957E8D" w:rsidRDefault="00196C6C" w:rsidP="00DE14C8">
            <w:pPr>
              <w:spacing w:before="40" w:line="240" w:lineRule="auto"/>
              <w:ind w:firstLine="0"/>
              <w:jc w:val="lowKashida"/>
              <w:rPr>
                <w:sz w:val="27"/>
                <w:rtl/>
              </w:rPr>
            </w:pPr>
          </w:p>
        </w:tc>
        <w:tc>
          <w:tcPr>
            <w:tcW w:w="3231" w:type="dxa"/>
          </w:tcPr>
          <w:p w:rsidR="00196C6C" w:rsidRPr="00957E8D" w:rsidRDefault="00196C6C" w:rsidP="00DE14C8">
            <w:pPr>
              <w:spacing w:before="40" w:line="240" w:lineRule="auto"/>
              <w:ind w:firstLine="0"/>
              <w:jc w:val="lowKashida"/>
              <w:rPr>
                <w:sz w:val="2"/>
                <w:szCs w:val="2"/>
                <w:rtl/>
              </w:rPr>
            </w:pPr>
            <w:r w:rsidRPr="00957E8D">
              <w:rPr>
                <w:rFonts w:hint="cs"/>
                <w:sz w:val="27"/>
                <w:rtl/>
              </w:rPr>
              <w:t>ماذا</w:t>
            </w:r>
            <w:r w:rsidRPr="00957E8D">
              <w:rPr>
                <w:sz w:val="27"/>
                <w:rtl/>
              </w:rPr>
              <w:t xml:space="preserve"> </w:t>
            </w:r>
            <w:r w:rsidRPr="00957E8D">
              <w:rPr>
                <w:rFonts w:hint="cs"/>
                <w:sz w:val="27"/>
                <w:rtl/>
              </w:rPr>
              <w:t>فعلتُم</w:t>
            </w:r>
            <w:r w:rsidRPr="00957E8D">
              <w:rPr>
                <w:sz w:val="27"/>
                <w:rtl/>
              </w:rPr>
              <w:t xml:space="preserve"> </w:t>
            </w:r>
            <w:r w:rsidRPr="00957E8D">
              <w:rPr>
                <w:rFonts w:hint="cs"/>
                <w:sz w:val="27"/>
                <w:rtl/>
              </w:rPr>
              <w:t>وأنتم</w:t>
            </w:r>
            <w:r w:rsidRPr="00957E8D">
              <w:rPr>
                <w:sz w:val="27"/>
                <w:rtl/>
              </w:rPr>
              <w:t xml:space="preserve"> </w:t>
            </w:r>
            <w:r w:rsidRPr="00957E8D">
              <w:rPr>
                <w:rFonts w:hint="cs"/>
                <w:sz w:val="27"/>
                <w:rtl/>
              </w:rPr>
              <w:t>آخر</w:t>
            </w:r>
            <w:r w:rsidRPr="00957E8D">
              <w:rPr>
                <w:sz w:val="27"/>
                <w:rtl/>
              </w:rPr>
              <w:t xml:space="preserve"> </w:t>
            </w:r>
            <w:r w:rsidRPr="00957E8D">
              <w:rPr>
                <w:rFonts w:hint="cs"/>
                <w:sz w:val="27"/>
                <w:rtl/>
              </w:rPr>
              <w:t>الأممِ</w:t>
            </w:r>
            <w:r w:rsidRPr="00957E8D">
              <w:rPr>
                <w:rFonts w:hint="cs"/>
                <w:sz w:val="27"/>
                <w:rtl/>
              </w:rPr>
              <w:br/>
            </w:r>
          </w:p>
        </w:tc>
      </w:tr>
      <w:tr w:rsidR="00196C6C" w:rsidRPr="00957E8D" w:rsidTr="00900784">
        <w:trPr>
          <w:jc w:val="center"/>
        </w:trPr>
        <w:tc>
          <w:tcPr>
            <w:tcW w:w="3231" w:type="dxa"/>
          </w:tcPr>
          <w:p w:rsidR="00196C6C" w:rsidRPr="00957E8D" w:rsidRDefault="00196C6C" w:rsidP="00821980">
            <w:pPr>
              <w:spacing w:line="240" w:lineRule="auto"/>
              <w:ind w:firstLine="0"/>
              <w:jc w:val="lowKashida"/>
              <w:rPr>
                <w:sz w:val="2"/>
                <w:szCs w:val="2"/>
                <w:rtl/>
              </w:rPr>
            </w:pPr>
            <w:r w:rsidRPr="00957E8D">
              <w:rPr>
                <w:rFonts w:hint="cs"/>
                <w:sz w:val="27"/>
                <w:rtl/>
              </w:rPr>
              <w:t>بعترتي</w:t>
            </w:r>
            <w:r w:rsidRPr="00957E8D">
              <w:rPr>
                <w:sz w:val="27"/>
                <w:rtl/>
              </w:rPr>
              <w:t xml:space="preserve"> </w:t>
            </w:r>
            <w:r w:rsidRPr="00957E8D">
              <w:rPr>
                <w:rFonts w:hint="cs"/>
                <w:sz w:val="27"/>
                <w:rtl/>
              </w:rPr>
              <w:t>وبأهلي</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مفتقدي</w:t>
            </w:r>
            <w:r w:rsidRPr="00957E8D">
              <w:rPr>
                <w:rFonts w:hint="cs"/>
                <w:sz w:val="27"/>
                <w:rtl/>
              </w:rPr>
              <w:br/>
            </w:r>
          </w:p>
        </w:tc>
        <w:tc>
          <w:tcPr>
            <w:tcW w:w="425" w:type="dxa"/>
          </w:tcPr>
          <w:p w:rsidR="00196C6C" w:rsidRPr="00957E8D" w:rsidRDefault="00196C6C" w:rsidP="00821980">
            <w:pPr>
              <w:spacing w:line="240" w:lineRule="auto"/>
              <w:ind w:firstLine="0"/>
              <w:jc w:val="lowKashida"/>
              <w:rPr>
                <w:sz w:val="27"/>
                <w:rtl/>
              </w:rPr>
            </w:pPr>
          </w:p>
        </w:tc>
        <w:tc>
          <w:tcPr>
            <w:tcW w:w="3231" w:type="dxa"/>
          </w:tcPr>
          <w:p w:rsidR="00196C6C" w:rsidRPr="00957E8D" w:rsidRDefault="00196C6C" w:rsidP="00821980">
            <w:pPr>
              <w:spacing w:line="240" w:lineRule="auto"/>
              <w:ind w:firstLine="0"/>
              <w:jc w:val="lowKashida"/>
              <w:rPr>
                <w:sz w:val="2"/>
                <w:szCs w:val="2"/>
                <w:rtl/>
              </w:rPr>
            </w:pPr>
            <w:r w:rsidRPr="00957E8D">
              <w:rPr>
                <w:rFonts w:hint="cs"/>
                <w:sz w:val="27"/>
                <w:rtl/>
              </w:rPr>
              <w:t>منهم</w:t>
            </w:r>
            <w:r w:rsidRPr="00957E8D">
              <w:rPr>
                <w:sz w:val="27"/>
                <w:rtl/>
              </w:rPr>
              <w:t xml:space="preserve"> </w:t>
            </w:r>
            <w:r w:rsidRPr="00957E8D">
              <w:rPr>
                <w:rFonts w:hint="cs"/>
                <w:sz w:val="27"/>
                <w:rtl/>
              </w:rPr>
              <w:t>أسارى</w:t>
            </w:r>
            <w:r w:rsidRPr="00957E8D">
              <w:rPr>
                <w:sz w:val="27"/>
                <w:rtl/>
              </w:rPr>
              <w:t xml:space="preserve"> </w:t>
            </w:r>
            <w:r w:rsidRPr="00957E8D">
              <w:rPr>
                <w:rFonts w:hint="cs"/>
                <w:sz w:val="27"/>
                <w:rtl/>
              </w:rPr>
              <w:t>ومنهم</w:t>
            </w:r>
            <w:r w:rsidRPr="00957E8D">
              <w:rPr>
                <w:sz w:val="27"/>
                <w:rtl/>
              </w:rPr>
              <w:t xml:space="preserve"> </w:t>
            </w:r>
            <w:r w:rsidRPr="00957E8D">
              <w:rPr>
                <w:rFonts w:hint="cs"/>
                <w:sz w:val="27"/>
                <w:rtl/>
              </w:rPr>
              <w:t>ضرجوا</w:t>
            </w:r>
            <w:r w:rsidRPr="00957E8D">
              <w:rPr>
                <w:sz w:val="27"/>
                <w:rtl/>
              </w:rPr>
              <w:t xml:space="preserve"> </w:t>
            </w:r>
            <w:r w:rsidRPr="00957E8D">
              <w:rPr>
                <w:rFonts w:hint="cs"/>
                <w:sz w:val="27"/>
                <w:rtl/>
              </w:rPr>
              <w:t>بدمِ</w:t>
            </w:r>
            <w:r w:rsidRPr="00957E8D">
              <w:rPr>
                <w:rFonts w:hint="cs"/>
                <w:sz w:val="27"/>
                <w:rtl/>
              </w:rPr>
              <w:br/>
            </w:r>
          </w:p>
        </w:tc>
      </w:tr>
      <w:tr w:rsidR="00196C6C" w:rsidRPr="00957E8D" w:rsidTr="00900784">
        <w:trPr>
          <w:jc w:val="center"/>
        </w:trPr>
        <w:tc>
          <w:tcPr>
            <w:tcW w:w="3231" w:type="dxa"/>
          </w:tcPr>
          <w:p w:rsidR="00196C6C" w:rsidRPr="00957E8D" w:rsidRDefault="00196C6C" w:rsidP="00821980">
            <w:pPr>
              <w:spacing w:line="240" w:lineRule="auto"/>
              <w:ind w:firstLine="0"/>
              <w:jc w:val="lowKashida"/>
              <w:rPr>
                <w:sz w:val="2"/>
                <w:szCs w:val="2"/>
                <w:rtl/>
              </w:rPr>
            </w:pPr>
            <w:r w:rsidRPr="00957E8D">
              <w:rPr>
                <w:rFonts w:hint="cs"/>
                <w:sz w:val="27"/>
                <w:rtl/>
              </w:rPr>
              <w:t>ما</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جزائي</w:t>
            </w:r>
            <w:r w:rsidRPr="00957E8D">
              <w:rPr>
                <w:sz w:val="27"/>
                <w:rtl/>
              </w:rPr>
              <w:t xml:space="preserve"> </w:t>
            </w:r>
            <w:r w:rsidRPr="00957E8D">
              <w:rPr>
                <w:rFonts w:hint="cs"/>
                <w:sz w:val="27"/>
                <w:rtl/>
              </w:rPr>
              <w:t>إذ</w:t>
            </w:r>
            <w:r w:rsidRPr="00957E8D">
              <w:rPr>
                <w:sz w:val="27"/>
                <w:rtl/>
              </w:rPr>
              <w:t xml:space="preserve"> </w:t>
            </w:r>
            <w:r w:rsidRPr="00957E8D">
              <w:rPr>
                <w:rFonts w:hint="cs"/>
                <w:sz w:val="27"/>
                <w:rtl/>
              </w:rPr>
              <w:t>نصحت</w:t>
            </w:r>
            <w:r w:rsidR="00900784" w:rsidRPr="00957E8D">
              <w:rPr>
                <w:rFonts w:hint="cs"/>
                <w:sz w:val="27"/>
                <w:rtl/>
              </w:rPr>
              <w:t>ُ</w:t>
            </w:r>
            <w:r w:rsidRPr="00957E8D">
              <w:rPr>
                <w:sz w:val="27"/>
                <w:rtl/>
              </w:rPr>
              <w:t xml:space="preserve"> </w:t>
            </w:r>
            <w:r w:rsidRPr="00957E8D">
              <w:rPr>
                <w:rFonts w:hint="cs"/>
                <w:sz w:val="27"/>
                <w:rtl/>
              </w:rPr>
              <w:t>لكم</w:t>
            </w:r>
            <w:r w:rsidRPr="00957E8D">
              <w:rPr>
                <w:rFonts w:hint="cs"/>
                <w:sz w:val="27"/>
                <w:rtl/>
              </w:rPr>
              <w:br/>
            </w:r>
          </w:p>
        </w:tc>
        <w:tc>
          <w:tcPr>
            <w:tcW w:w="425" w:type="dxa"/>
          </w:tcPr>
          <w:p w:rsidR="00196C6C" w:rsidRPr="00957E8D" w:rsidRDefault="00196C6C" w:rsidP="00821980">
            <w:pPr>
              <w:spacing w:line="240" w:lineRule="auto"/>
              <w:ind w:firstLine="0"/>
              <w:jc w:val="lowKashida"/>
              <w:rPr>
                <w:sz w:val="27"/>
                <w:rtl/>
              </w:rPr>
            </w:pPr>
          </w:p>
        </w:tc>
        <w:tc>
          <w:tcPr>
            <w:tcW w:w="3231" w:type="dxa"/>
          </w:tcPr>
          <w:p w:rsidR="00196C6C" w:rsidRPr="00957E8D" w:rsidRDefault="00196C6C" w:rsidP="00821980">
            <w:pPr>
              <w:spacing w:line="240" w:lineRule="auto"/>
              <w:ind w:firstLine="0"/>
              <w:jc w:val="lowKashida"/>
              <w:rPr>
                <w:sz w:val="2"/>
                <w:szCs w:val="2"/>
                <w:rtl/>
              </w:rPr>
            </w:pPr>
            <w:r w:rsidRPr="00957E8D">
              <w:rPr>
                <w:rFonts w:hint="cs"/>
                <w:sz w:val="27"/>
                <w:rtl/>
              </w:rPr>
              <w:t>أن</w:t>
            </w:r>
            <w:r w:rsidRPr="00957E8D">
              <w:rPr>
                <w:sz w:val="27"/>
                <w:rtl/>
              </w:rPr>
              <w:t xml:space="preserve"> </w:t>
            </w:r>
            <w:r w:rsidRPr="00957E8D">
              <w:rPr>
                <w:rFonts w:hint="cs"/>
                <w:sz w:val="27"/>
                <w:rtl/>
              </w:rPr>
              <w:t>تخلفوني</w:t>
            </w:r>
            <w:r w:rsidRPr="00957E8D">
              <w:rPr>
                <w:sz w:val="27"/>
                <w:rtl/>
              </w:rPr>
              <w:t xml:space="preserve"> </w:t>
            </w:r>
            <w:r w:rsidRPr="00957E8D">
              <w:rPr>
                <w:rFonts w:hint="cs"/>
                <w:sz w:val="27"/>
                <w:rtl/>
              </w:rPr>
              <w:t>بسوء</w:t>
            </w:r>
            <w:r w:rsidR="00900784"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ذوي</w:t>
            </w:r>
            <w:r w:rsidRPr="00957E8D">
              <w:rPr>
                <w:sz w:val="27"/>
                <w:rtl/>
              </w:rPr>
              <w:t xml:space="preserve"> </w:t>
            </w:r>
            <w:r w:rsidRPr="00957E8D">
              <w:rPr>
                <w:rFonts w:hint="cs"/>
                <w:sz w:val="27"/>
                <w:rtl/>
              </w:rPr>
              <w:t>رحمي</w:t>
            </w:r>
            <w:r w:rsidRPr="00957E8D">
              <w:rPr>
                <w:rFonts w:hint="eastAsia"/>
                <w:sz w:val="24"/>
                <w:szCs w:val="24"/>
                <w:rtl/>
              </w:rPr>
              <w:t>»</w:t>
            </w:r>
            <w:r w:rsidRPr="00957E8D">
              <w:rPr>
                <w:sz w:val="27"/>
                <w:vertAlign w:val="superscript"/>
                <w:rtl/>
              </w:rPr>
              <w:t>(</w:t>
            </w:r>
            <w:r w:rsidRPr="00957E8D">
              <w:rPr>
                <w:rStyle w:val="afa"/>
                <w:sz w:val="27"/>
                <w:rtl/>
              </w:rPr>
              <w:endnoteReference w:id="982"/>
            </w:r>
            <w:r w:rsidRPr="00957E8D">
              <w:rPr>
                <w:sz w:val="27"/>
                <w:vertAlign w:val="superscript"/>
                <w:rtl/>
              </w:rPr>
              <w:t>)</w:t>
            </w:r>
            <w:r w:rsidRPr="00957E8D">
              <w:rPr>
                <w:rFonts w:hint="cs"/>
                <w:sz w:val="27"/>
                <w:rtl/>
              </w:rPr>
              <w:br/>
            </w:r>
          </w:p>
        </w:tc>
      </w:tr>
    </w:tbl>
    <w:p w:rsidR="002F69C2" w:rsidRPr="00957E8D" w:rsidRDefault="002F69C2" w:rsidP="009A2F21">
      <w:pPr>
        <w:spacing w:line="380" w:lineRule="exact"/>
        <w:rPr>
          <w:sz w:val="27"/>
          <w:rtl/>
        </w:rPr>
      </w:pPr>
      <w:r w:rsidRPr="00957E8D">
        <w:rPr>
          <w:rFonts w:hint="cs"/>
          <w:sz w:val="27"/>
          <w:rtl/>
        </w:rPr>
        <w:t xml:space="preserve">فكيف </w:t>
      </w:r>
      <w:r w:rsidR="006D7D40" w:rsidRPr="00957E8D">
        <w:rPr>
          <w:rFonts w:hint="cs"/>
          <w:sz w:val="27"/>
          <w:rtl/>
        </w:rPr>
        <w:t>لم تعرف</w:t>
      </w:r>
      <w:r w:rsidRPr="00957E8D">
        <w:rPr>
          <w:rFonts w:hint="cs"/>
          <w:sz w:val="27"/>
          <w:rtl/>
        </w:rPr>
        <w:t xml:space="preserve"> </w:t>
      </w:r>
      <w:r w:rsidR="006D7D40" w:rsidRPr="00957E8D">
        <w:rPr>
          <w:rFonts w:hint="cs"/>
          <w:sz w:val="27"/>
          <w:rtl/>
        </w:rPr>
        <w:t>أ</w:t>
      </w:r>
      <w:r w:rsidRPr="00957E8D">
        <w:rPr>
          <w:rFonts w:hint="cs"/>
          <w:sz w:val="27"/>
          <w:rtl/>
        </w:rPr>
        <w:t>م</w:t>
      </w:r>
      <w:r w:rsidR="006D7D40" w:rsidRPr="00957E8D">
        <w:rPr>
          <w:rFonts w:hint="cs"/>
          <w:sz w:val="27"/>
          <w:rtl/>
        </w:rPr>
        <w:t>ّ</w:t>
      </w:r>
      <w:r w:rsidRPr="00957E8D">
        <w:rPr>
          <w:rFonts w:hint="cs"/>
          <w:sz w:val="27"/>
          <w:rtl/>
        </w:rPr>
        <w:t xml:space="preserve"> البنين </w:t>
      </w:r>
      <w:r w:rsidR="006D7D40" w:rsidRPr="00957E8D">
        <w:rPr>
          <w:rFonts w:hint="cs"/>
          <w:sz w:val="27"/>
          <w:rtl/>
        </w:rPr>
        <w:t>أ</w:t>
      </w:r>
      <w:r w:rsidRPr="00957E8D">
        <w:rPr>
          <w:rFonts w:hint="cs"/>
          <w:sz w:val="27"/>
          <w:rtl/>
        </w:rPr>
        <w:t>ن الحسين</w:t>
      </w:r>
      <w:r w:rsidR="006F7999" w:rsidRPr="005417E0">
        <w:rPr>
          <w:rFonts w:cs="Mosawi" w:hint="cs"/>
          <w:sz w:val="22"/>
          <w:szCs w:val="22"/>
          <w:rtl/>
        </w:rPr>
        <w:t>×</w:t>
      </w:r>
      <w:r w:rsidRPr="00957E8D">
        <w:rPr>
          <w:rFonts w:hint="cs"/>
          <w:sz w:val="27"/>
          <w:rtl/>
        </w:rPr>
        <w:t xml:space="preserve"> حي</w:t>
      </w:r>
      <w:r w:rsidR="006D7D40" w:rsidRPr="00957E8D">
        <w:rPr>
          <w:rFonts w:hint="cs"/>
          <w:sz w:val="27"/>
          <w:rtl/>
        </w:rPr>
        <w:t>ٌّ</w:t>
      </w:r>
      <w:r w:rsidRPr="00957E8D">
        <w:rPr>
          <w:rFonts w:hint="cs"/>
          <w:sz w:val="27"/>
          <w:rtl/>
        </w:rPr>
        <w:t xml:space="preserve"> </w:t>
      </w:r>
      <w:r w:rsidR="006D7D40" w:rsidRPr="00957E8D">
        <w:rPr>
          <w:rFonts w:hint="cs"/>
          <w:sz w:val="27"/>
          <w:rtl/>
        </w:rPr>
        <w:t>أ</w:t>
      </w:r>
      <w:r w:rsidRPr="00957E8D">
        <w:rPr>
          <w:rFonts w:hint="cs"/>
          <w:sz w:val="27"/>
          <w:rtl/>
        </w:rPr>
        <w:t>م لا</w:t>
      </w:r>
      <w:r w:rsidR="006D7D40" w:rsidRPr="00957E8D">
        <w:rPr>
          <w:rFonts w:hint="cs"/>
          <w:sz w:val="27"/>
          <w:rtl/>
        </w:rPr>
        <w:t>؟!</w:t>
      </w:r>
    </w:p>
    <w:p w:rsidR="002F69C2" w:rsidRPr="00957E8D" w:rsidRDefault="002F69C2" w:rsidP="00DF2A69">
      <w:pPr>
        <w:spacing w:line="340" w:lineRule="exact"/>
        <w:rPr>
          <w:sz w:val="27"/>
          <w:rtl/>
        </w:rPr>
      </w:pPr>
    </w:p>
    <w:p w:rsidR="002F69C2" w:rsidRPr="00957E8D" w:rsidRDefault="002F69C2" w:rsidP="002F69C2">
      <w:pPr>
        <w:pStyle w:val="31"/>
        <w:rPr>
          <w:color w:val="auto"/>
          <w:rtl/>
        </w:rPr>
      </w:pPr>
      <w:r w:rsidRPr="00957E8D">
        <w:rPr>
          <w:rFonts w:hint="cs"/>
          <w:color w:val="auto"/>
          <w:rtl/>
        </w:rPr>
        <w:t>المبحث الرابع:</w:t>
      </w:r>
      <w:r w:rsidRPr="00957E8D">
        <w:rPr>
          <w:color w:val="auto"/>
          <w:rtl/>
        </w:rPr>
        <w:t xml:space="preserve"> </w:t>
      </w:r>
      <w:r w:rsidRPr="00957E8D">
        <w:rPr>
          <w:rFonts w:hint="cs"/>
          <w:color w:val="auto"/>
          <w:rtl/>
        </w:rPr>
        <w:t>حياة</w:t>
      </w:r>
      <w:r w:rsidRPr="00957E8D">
        <w:rPr>
          <w:color w:val="auto"/>
          <w:rtl/>
        </w:rPr>
        <w:t xml:space="preserve"> </w:t>
      </w:r>
      <w:r w:rsidRPr="00957E8D">
        <w:rPr>
          <w:rFonts w:hint="cs"/>
          <w:color w:val="auto"/>
          <w:rtl/>
        </w:rPr>
        <w:t>أم</w:t>
      </w:r>
      <w:r w:rsidR="006D7D40" w:rsidRPr="00957E8D">
        <w:rPr>
          <w:rFonts w:hint="cs"/>
          <w:color w:val="auto"/>
          <w:rtl/>
        </w:rPr>
        <w:t>ّ</w:t>
      </w:r>
      <w:r w:rsidRPr="00957E8D">
        <w:rPr>
          <w:color w:val="auto"/>
          <w:rtl/>
        </w:rPr>
        <w:t xml:space="preserve"> </w:t>
      </w:r>
      <w:r w:rsidRPr="00957E8D">
        <w:rPr>
          <w:rFonts w:hint="cs"/>
          <w:color w:val="auto"/>
          <w:rtl/>
        </w:rPr>
        <w:t>البنين</w:t>
      </w:r>
      <w:r w:rsidRPr="00957E8D">
        <w:rPr>
          <w:color w:val="auto"/>
          <w:rtl/>
        </w:rPr>
        <w:t xml:space="preserve"> </w:t>
      </w:r>
      <w:r w:rsidRPr="00957E8D">
        <w:rPr>
          <w:rFonts w:hint="cs"/>
          <w:color w:val="auto"/>
          <w:rtl/>
        </w:rPr>
        <w:t>إلى</w:t>
      </w:r>
      <w:r w:rsidRPr="00957E8D">
        <w:rPr>
          <w:color w:val="auto"/>
          <w:rtl/>
        </w:rPr>
        <w:t xml:space="preserve"> </w:t>
      </w:r>
      <w:r w:rsidRPr="00957E8D">
        <w:rPr>
          <w:rFonts w:hint="cs"/>
          <w:color w:val="auto"/>
          <w:rtl/>
        </w:rPr>
        <w:t>ما</w:t>
      </w:r>
      <w:r w:rsidRPr="00957E8D">
        <w:rPr>
          <w:color w:val="auto"/>
          <w:rtl/>
        </w:rPr>
        <w:t xml:space="preserve"> </w:t>
      </w:r>
      <w:r w:rsidRPr="00957E8D">
        <w:rPr>
          <w:rFonts w:hint="cs"/>
          <w:color w:val="auto"/>
          <w:rtl/>
        </w:rPr>
        <w:t>بعد</w:t>
      </w:r>
      <w:r w:rsidRPr="00957E8D">
        <w:rPr>
          <w:color w:val="auto"/>
          <w:rtl/>
        </w:rPr>
        <w:t xml:space="preserve"> </w:t>
      </w:r>
      <w:r w:rsidRPr="00957E8D">
        <w:rPr>
          <w:rFonts w:hint="cs"/>
          <w:color w:val="auto"/>
          <w:rtl/>
        </w:rPr>
        <w:t>واقعة</w:t>
      </w:r>
      <w:r w:rsidRPr="00957E8D">
        <w:rPr>
          <w:color w:val="auto"/>
          <w:rtl/>
        </w:rPr>
        <w:t xml:space="preserve"> </w:t>
      </w:r>
      <w:r w:rsidRPr="00957E8D">
        <w:rPr>
          <w:rFonts w:hint="cs"/>
          <w:color w:val="auto"/>
          <w:rtl/>
        </w:rPr>
        <w:t>الطف</w:t>
      </w:r>
      <w:r w:rsidR="006D7D40" w:rsidRPr="00957E8D">
        <w:rPr>
          <w:rFonts w:hint="cs"/>
          <w:color w:val="auto"/>
          <w:rtl/>
        </w:rPr>
        <w:t>ّ</w:t>
      </w:r>
      <w:r w:rsidRPr="00957E8D">
        <w:rPr>
          <w:color w:val="auto"/>
          <w:rtl/>
        </w:rPr>
        <w:t xml:space="preserve"> </w:t>
      </w:r>
    </w:p>
    <w:p w:rsidR="002F69C2" w:rsidRPr="00957E8D" w:rsidRDefault="002F69C2" w:rsidP="009A2F21">
      <w:pPr>
        <w:spacing w:line="380" w:lineRule="exact"/>
        <w:rPr>
          <w:sz w:val="27"/>
          <w:rtl/>
        </w:rPr>
      </w:pPr>
      <w:r w:rsidRPr="00957E8D">
        <w:rPr>
          <w:rFonts w:hint="cs"/>
          <w:sz w:val="27"/>
          <w:rtl/>
        </w:rPr>
        <w:t>ويحتج</w:t>
      </w:r>
      <w:r w:rsidR="006D7D40" w:rsidRPr="00957E8D">
        <w:rPr>
          <w:rFonts w:hint="cs"/>
          <w:sz w:val="27"/>
          <w:rtl/>
        </w:rPr>
        <w:t>ّ</w:t>
      </w:r>
      <w:r w:rsidRPr="00957E8D">
        <w:rPr>
          <w:rFonts w:hint="cs"/>
          <w:sz w:val="27"/>
          <w:rtl/>
        </w:rPr>
        <w:t xml:space="preserve"> على</w:t>
      </w:r>
      <w:r w:rsidRPr="00957E8D">
        <w:rPr>
          <w:sz w:val="27"/>
          <w:rtl/>
        </w:rPr>
        <w:t xml:space="preserve"> </w:t>
      </w:r>
      <w:r w:rsidRPr="00957E8D">
        <w:rPr>
          <w:rFonts w:hint="cs"/>
          <w:sz w:val="27"/>
          <w:rtl/>
        </w:rPr>
        <w:t>بقاء</w:t>
      </w:r>
      <w:r w:rsidRPr="00957E8D">
        <w:rPr>
          <w:sz w:val="27"/>
          <w:rtl/>
        </w:rPr>
        <w:t xml:space="preserve"> </w:t>
      </w:r>
      <w:r w:rsidRPr="00957E8D">
        <w:rPr>
          <w:rFonts w:hint="cs"/>
          <w:sz w:val="27"/>
          <w:rtl/>
        </w:rPr>
        <w:t>أم</w:t>
      </w:r>
      <w:r w:rsidR="006D7D40"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بعد</w:t>
      </w:r>
      <w:r w:rsidRPr="00957E8D">
        <w:rPr>
          <w:sz w:val="27"/>
          <w:rtl/>
        </w:rPr>
        <w:t xml:space="preserve"> </w:t>
      </w:r>
      <w:r w:rsidRPr="00957E8D">
        <w:rPr>
          <w:rFonts w:hint="cs"/>
          <w:sz w:val="27"/>
          <w:rtl/>
        </w:rPr>
        <w:t>واقعة</w:t>
      </w:r>
      <w:r w:rsidRPr="00957E8D">
        <w:rPr>
          <w:sz w:val="27"/>
          <w:rtl/>
        </w:rPr>
        <w:t xml:space="preserve"> </w:t>
      </w:r>
      <w:r w:rsidRPr="00957E8D">
        <w:rPr>
          <w:rFonts w:hint="cs"/>
          <w:sz w:val="27"/>
          <w:rtl/>
        </w:rPr>
        <w:t>الطف</w:t>
      </w:r>
      <w:r w:rsidR="006D7D40" w:rsidRPr="00957E8D">
        <w:rPr>
          <w:rFonts w:hint="cs"/>
          <w:sz w:val="27"/>
          <w:rtl/>
        </w:rPr>
        <w:t>ّ</w:t>
      </w:r>
      <w:r w:rsidRPr="00957E8D">
        <w:rPr>
          <w:sz w:val="27"/>
          <w:rtl/>
        </w:rPr>
        <w:t xml:space="preserve"> </w:t>
      </w:r>
      <w:r w:rsidRPr="00957E8D">
        <w:rPr>
          <w:rFonts w:hint="cs"/>
          <w:sz w:val="27"/>
          <w:rtl/>
        </w:rPr>
        <w:t>بقولين</w:t>
      </w:r>
      <w:r w:rsidRPr="00957E8D">
        <w:rPr>
          <w:sz w:val="27"/>
          <w:rtl/>
        </w:rPr>
        <w:t>:</w:t>
      </w:r>
      <w:r w:rsidRPr="00957E8D">
        <w:rPr>
          <w:rFonts w:hint="cs"/>
          <w:sz w:val="27"/>
          <w:rtl/>
        </w:rPr>
        <w:t xml:space="preserve"> </w:t>
      </w:r>
    </w:p>
    <w:p w:rsidR="002F69C2" w:rsidRPr="00957E8D" w:rsidRDefault="002F69C2" w:rsidP="009A2F21">
      <w:pPr>
        <w:rPr>
          <w:sz w:val="27"/>
          <w:rtl/>
        </w:rPr>
      </w:pPr>
      <w:r w:rsidRPr="00957E8D">
        <w:rPr>
          <w:rFonts w:hint="cs"/>
          <w:b/>
          <w:bCs/>
          <w:sz w:val="27"/>
          <w:rtl/>
        </w:rPr>
        <w:t>الأو</w:t>
      </w:r>
      <w:r w:rsidR="006D7D40" w:rsidRPr="00957E8D">
        <w:rPr>
          <w:rFonts w:hint="cs"/>
          <w:b/>
          <w:bCs/>
          <w:sz w:val="27"/>
          <w:rtl/>
        </w:rPr>
        <w:t>ّ</w:t>
      </w:r>
      <w:r w:rsidRPr="00957E8D">
        <w:rPr>
          <w:rFonts w:hint="cs"/>
          <w:b/>
          <w:bCs/>
          <w:sz w:val="27"/>
          <w:rtl/>
        </w:rPr>
        <w:t>ل</w:t>
      </w:r>
      <w:r w:rsidRPr="00957E8D">
        <w:rPr>
          <w:sz w:val="27"/>
          <w:rtl/>
        </w:rPr>
        <w:t xml:space="preserve">: </w:t>
      </w:r>
      <w:r w:rsidRPr="00957E8D">
        <w:rPr>
          <w:rFonts w:hint="cs"/>
          <w:sz w:val="27"/>
          <w:rtl/>
        </w:rPr>
        <w:t>رواية</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الفرج</w:t>
      </w:r>
      <w:r w:rsidRPr="00957E8D">
        <w:rPr>
          <w:sz w:val="27"/>
          <w:rtl/>
        </w:rPr>
        <w:t xml:space="preserve"> </w:t>
      </w:r>
      <w:r w:rsidRPr="00957E8D">
        <w:rPr>
          <w:rFonts w:hint="cs"/>
          <w:sz w:val="27"/>
          <w:rtl/>
        </w:rPr>
        <w:t>الأصفهاني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مقاتل</w:t>
      </w:r>
      <w:r w:rsidRPr="00957E8D">
        <w:rPr>
          <w:sz w:val="27"/>
          <w:rtl/>
        </w:rPr>
        <w:t xml:space="preserve"> </w:t>
      </w:r>
      <w:r w:rsidRPr="00957E8D">
        <w:rPr>
          <w:rFonts w:hint="cs"/>
          <w:sz w:val="27"/>
          <w:rtl/>
        </w:rPr>
        <w:t>الطالبيين</w:t>
      </w:r>
      <w:r w:rsidRPr="00957E8D">
        <w:rPr>
          <w:sz w:val="27"/>
          <w:rtl/>
        </w:rPr>
        <w:t xml:space="preserve">، </w:t>
      </w:r>
      <w:r w:rsidRPr="00957E8D">
        <w:rPr>
          <w:rFonts w:hint="cs"/>
          <w:sz w:val="27"/>
          <w:rtl/>
        </w:rPr>
        <w:t>وهي</w:t>
      </w:r>
      <w:r w:rsidRPr="00957E8D">
        <w:rPr>
          <w:sz w:val="27"/>
          <w:rtl/>
        </w:rPr>
        <w:t>:</w:t>
      </w:r>
      <w:r w:rsidRPr="00957E8D">
        <w:rPr>
          <w:rFonts w:hint="cs"/>
          <w:sz w:val="27"/>
          <w:rtl/>
        </w:rPr>
        <w:t xml:space="preserve"> </w:t>
      </w:r>
      <w:r w:rsidRPr="00957E8D">
        <w:rPr>
          <w:rFonts w:hint="eastAsia"/>
          <w:sz w:val="24"/>
          <w:szCs w:val="24"/>
          <w:rtl/>
        </w:rPr>
        <w:t>«</w:t>
      </w:r>
      <w:r w:rsidRPr="00957E8D">
        <w:rPr>
          <w:rFonts w:hint="cs"/>
          <w:sz w:val="27"/>
          <w:rtl/>
        </w:rPr>
        <w:t>وكانت</w:t>
      </w:r>
      <w:r w:rsidRPr="00957E8D">
        <w:rPr>
          <w:sz w:val="27"/>
          <w:rtl/>
        </w:rPr>
        <w:t xml:space="preserve"> </w:t>
      </w:r>
      <w:r w:rsidRPr="00957E8D">
        <w:rPr>
          <w:rFonts w:hint="cs"/>
          <w:sz w:val="27"/>
          <w:rtl/>
        </w:rPr>
        <w:t>أم</w:t>
      </w:r>
      <w:r w:rsidR="006D7D40"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أم</w:t>
      </w:r>
      <w:r w:rsidR="006D7D40" w:rsidRPr="00957E8D">
        <w:rPr>
          <w:rFonts w:hint="cs"/>
          <w:sz w:val="27"/>
          <w:rtl/>
        </w:rPr>
        <w:t>ّ</w:t>
      </w:r>
      <w:r w:rsidRPr="00957E8D">
        <w:rPr>
          <w:sz w:val="27"/>
          <w:rtl/>
        </w:rPr>
        <w:t xml:space="preserve"> </w:t>
      </w:r>
      <w:r w:rsidRPr="00957E8D">
        <w:rPr>
          <w:rFonts w:hint="cs"/>
          <w:sz w:val="27"/>
          <w:rtl/>
        </w:rPr>
        <w:t>هؤلاء</w:t>
      </w:r>
      <w:r w:rsidRPr="00957E8D">
        <w:rPr>
          <w:sz w:val="27"/>
          <w:rtl/>
        </w:rPr>
        <w:t xml:space="preserve"> </w:t>
      </w:r>
      <w:r w:rsidRPr="00957E8D">
        <w:rPr>
          <w:rFonts w:hint="cs"/>
          <w:sz w:val="27"/>
          <w:rtl/>
        </w:rPr>
        <w:t>الأربعة</w:t>
      </w:r>
      <w:r w:rsidRPr="00957E8D">
        <w:rPr>
          <w:sz w:val="27"/>
          <w:rtl/>
        </w:rPr>
        <w:t xml:space="preserve"> </w:t>
      </w:r>
      <w:r w:rsidRPr="00957E8D">
        <w:rPr>
          <w:rFonts w:hint="cs"/>
          <w:sz w:val="27"/>
          <w:rtl/>
        </w:rPr>
        <w:t>ال</w:t>
      </w:r>
      <w:r w:rsidR="006D7D40" w:rsidRPr="00957E8D">
        <w:rPr>
          <w:rFonts w:hint="cs"/>
          <w:sz w:val="27"/>
          <w:rtl/>
        </w:rPr>
        <w:t>إ</w:t>
      </w:r>
      <w:r w:rsidRPr="00957E8D">
        <w:rPr>
          <w:rFonts w:hint="cs"/>
          <w:sz w:val="27"/>
          <w:rtl/>
        </w:rPr>
        <w:t>خوة</w:t>
      </w:r>
      <w:r w:rsidRPr="00957E8D">
        <w:rPr>
          <w:sz w:val="27"/>
          <w:rtl/>
        </w:rPr>
        <w:t xml:space="preserve"> </w:t>
      </w:r>
      <w:r w:rsidRPr="00957E8D">
        <w:rPr>
          <w:rFonts w:hint="cs"/>
          <w:sz w:val="27"/>
          <w:rtl/>
        </w:rPr>
        <w:t>القتلى</w:t>
      </w:r>
      <w:r w:rsidRPr="00957E8D">
        <w:rPr>
          <w:sz w:val="27"/>
          <w:rtl/>
        </w:rPr>
        <w:t xml:space="preserve"> </w:t>
      </w:r>
      <w:r w:rsidRPr="00957E8D">
        <w:rPr>
          <w:rFonts w:hint="cs"/>
          <w:sz w:val="27"/>
          <w:rtl/>
        </w:rPr>
        <w:t>تخرج</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البقيع</w:t>
      </w:r>
      <w:r w:rsidR="006D7D40" w:rsidRPr="00957E8D">
        <w:rPr>
          <w:rFonts w:hint="cs"/>
          <w:sz w:val="27"/>
          <w:rtl/>
        </w:rPr>
        <w:t>،</w:t>
      </w:r>
      <w:r w:rsidRPr="00957E8D">
        <w:rPr>
          <w:sz w:val="27"/>
          <w:rtl/>
        </w:rPr>
        <w:t xml:space="preserve"> </w:t>
      </w:r>
      <w:r w:rsidRPr="00957E8D">
        <w:rPr>
          <w:rFonts w:hint="cs"/>
          <w:sz w:val="27"/>
          <w:rtl/>
        </w:rPr>
        <w:t>فتندب بنيها</w:t>
      </w:r>
      <w:r w:rsidRPr="00957E8D">
        <w:rPr>
          <w:sz w:val="27"/>
          <w:rtl/>
        </w:rPr>
        <w:t xml:space="preserve"> </w:t>
      </w:r>
      <w:r w:rsidRPr="00957E8D">
        <w:rPr>
          <w:rFonts w:hint="cs"/>
          <w:sz w:val="27"/>
          <w:rtl/>
        </w:rPr>
        <w:t>أشجى</w:t>
      </w:r>
      <w:r w:rsidRPr="00957E8D">
        <w:rPr>
          <w:sz w:val="27"/>
          <w:rtl/>
        </w:rPr>
        <w:t xml:space="preserve"> </w:t>
      </w:r>
      <w:r w:rsidRPr="00957E8D">
        <w:rPr>
          <w:rFonts w:hint="cs"/>
          <w:sz w:val="27"/>
          <w:rtl/>
        </w:rPr>
        <w:t>ندبة</w:t>
      </w:r>
      <w:r w:rsidR="006D7D40" w:rsidRPr="00957E8D">
        <w:rPr>
          <w:rFonts w:hint="cs"/>
          <w:sz w:val="27"/>
          <w:rtl/>
        </w:rPr>
        <w:t>،</w:t>
      </w:r>
      <w:r w:rsidRPr="00957E8D">
        <w:rPr>
          <w:sz w:val="27"/>
          <w:rtl/>
        </w:rPr>
        <w:t xml:space="preserve"> </w:t>
      </w:r>
      <w:r w:rsidRPr="00957E8D">
        <w:rPr>
          <w:rFonts w:hint="cs"/>
          <w:sz w:val="27"/>
          <w:rtl/>
        </w:rPr>
        <w:t>و</w:t>
      </w:r>
      <w:r w:rsidR="006D7D40" w:rsidRPr="00957E8D">
        <w:rPr>
          <w:rFonts w:hint="cs"/>
          <w:sz w:val="27"/>
          <w:rtl/>
        </w:rPr>
        <w:t>أ</w:t>
      </w:r>
      <w:r w:rsidRPr="00957E8D">
        <w:rPr>
          <w:rFonts w:hint="cs"/>
          <w:sz w:val="27"/>
          <w:rtl/>
        </w:rPr>
        <w:t>حرقها</w:t>
      </w:r>
      <w:r w:rsidR="006D7D40" w:rsidRPr="00957E8D">
        <w:rPr>
          <w:rFonts w:hint="cs"/>
          <w:sz w:val="27"/>
          <w:rtl/>
        </w:rPr>
        <w:t>،</w:t>
      </w:r>
      <w:r w:rsidRPr="00957E8D">
        <w:rPr>
          <w:sz w:val="27"/>
          <w:rtl/>
        </w:rPr>
        <w:t xml:space="preserve"> </w:t>
      </w:r>
      <w:r w:rsidRPr="00957E8D">
        <w:rPr>
          <w:rFonts w:hint="cs"/>
          <w:sz w:val="27"/>
          <w:rtl/>
        </w:rPr>
        <w:t>فيجتمع</w:t>
      </w:r>
      <w:r w:rsidRPr="00957E8D">
        <w:rPr>
          <w:sz w:val="27"/>
          <w:rtl/>
        </w:rPr>
        <w:t xml:space="preserve"> </w:t>
      </w:r>
      <w:r w:rsidRPr="00957E8D">
        <w:rPr>
          <w:rFonts w:hint="cs"/>
          <w:sz w:val="27"/>
          <w:rtl/>
        </w:rPr>
        <w:t>الناس</w:t>
      </w:r>
      <w:r w:rsidRPr="00957E8D">
        <w:rPr>
          <w:sz w:val="27"/>
          <w:rtl/>
        </w:rPr>
        <w:t xml:space="preserve"> </w:t>
      </w:r>
      <w:r w:rsidRPr="00957E8D">
        <w:rPr>
          <w:rFonts w:hint="cs"/>
          <w:sz w:val="27"/>
          <w:rtl/>
        </w:rPr>
        <w:t>إليها</w:t>
      </w:r>
      <w:r w:rsidRPr="00957E8D">
        <w:rPr>
          <w:sz w:val="27"/>
          <w:rtl/>
        </w:rPr>
        <w:t xml:space="preserve"> </w:t>
      </w:r>
      <w:r w:rsidRPr="00957E8D">
        <w:rPr>
          <w:rFonts w:hint="cs"/>
          <w:sz w:val="27"/>
          <w:rtl/>
        </w:rPr>
        <w:t>يسمعون</w:t>
      </w:r>
      <w:r w:rsidRPr="00957E8D">
        <w:rPr>
          <w:sz w:val="27"/>
          <w:rtl/>
        </w:rPr>
        <w:t xml:space="preserve"> </w:t>
      </w:r>
      <w:r w:rsidRPr="00957E8D">
        <w:rPr>
          <w:rFonts w:hint="cs"/>
          <w:sz w:val="27"/>
          <w:rtl/>
        </w:rPr>
        <w:t>منها</w:t>
      </w:r>
      <w:r w:rsidR="006D7D40" w:rsidRPr="00957E8D">
        <w:rPr>
          <w:rFonts w:hint="cs"/>
          <w:sz w:val="27"/>
          <w:rtl/>
        </w:rPr>
        <w:t>،</w:t>
      </w:r>
      <w:r w:rsidRPr="00957E8D">
        <w:rPr>
          <w:sz w:val="27"/>
          <w:rtl/>
        </w:rPr>
        <w:t xml:space="preserve"> </w:t>
      </w:r>
      <w:r w:rsidRPr="00957E8D">
        <w:rPr>
          <w:rFonts w:hint="cs"/>
          <w:sz w:val="27"/>
          <w:rtl/>
        </w:rPr>
        <w:t>فكان</w:t>
      </w:r>
      <w:r w:rsidRPr="00957E8D">
        <w:rPr>
          <w:sz w:val="27"/>
          <w:rtl/>
        </w:rPr>
        <w:t xml:space="preserve"> </w:t>
      </w:r>
      <w:r w:rsidRPr="00957E8D">
        <w:rPr>
          <w:rFonts w:hint="cs"/>
          <w:sz w:val="27"/>
          <w:rtl/>
        </w:rPr>
        <w:t>مروان</w:t>
      </w:r>
      <w:r w:rsidRPr="00957E8D">
        <w:rPr>
          <w:sz w:val="27"/>
          <w:rtl/>
        </w:rPr>
        <w:t xml:space="preserve"> </w:t>
      </w:r>
      <w:r w:rsidRPr="00957E8D">
        <w:rPr>
          <w:rFonts w:hint="cs"/>
          <w:sz w:val="27"/>
          <w:rtl/>
        </w:rPr>
        <w:t>يج</w:t>
      </w:r>
      <w:r w:rsidR="006D7D40" w:rsidRPr="00957E8D">
        <w:rPr>
          <w:rFonts w:hint="cs"/>
          <w:sz w:val="27"/>
          <w:rtl/>
        </w:rPr>
        <w:t>يء</w:t>
      </w:r>
      <w:r w:rsidRPr="00957E8D">
        <w:rPr>
          <w:rFonts w:hint="cs"/>
          <w:sz w:val="27"/>
          <w:rtl/>
        </w:rPr>
        <w:t xml:space="preserve"> في</w:t>
      </w:r>
      <w:r w:rsidR="006D7D40" w:rsidRPr="00957E8D">
        <w:rPr>
          <w:rFonts w:hint="cs"/>
          <w:sz w:val="27"/>
          <w:rtl/>
        </w:rPr>
        <w:t xml:space="preserve"> </w:t>
      </w:r>
      <w:r w:rsidRPr="00957E8D">
        <w:rPr>
          <w:rFonts w:hint="cs"/>
          <w:sz w:val="27"/>
          <w:rtl/>
        </w:rPr>
        <w:t>م</w:t>
      </w:r>
      <w:r w:rsidR="006D7D40" w:rsidRPr="00957E8D">
        <w:rPr>
          <w:rFonts w:hint="cs"/>
          <w:sz w:val="27"/>
          <w:rtl/>
        </w:rPr>
        <w:t>َ</w:t>
      </w:r>
      <w:r w:rsidRPr="00957E8D">
        <w:rPr>
          <w:rFonts w:hint="cs"/>
          <w:sz w:val="27"/>
          <w:rtl/>
        </w:rPr>
        <w:t>ن</w:t>
      </w:r>
      <w:r w:rsidR="006D7D40" w:rsidRPr="00957E8D">
        <w:rPr>
          <w:rFonts w:hint="cs"/>
          <w:sz w:val="27"/>
          <w:rtl/>
        </w:rPr>
        <w:t>ْ</w:t>
      </w:r>
      <w:r w:rsidRPr="00957E8D">
        <w:rPr>
          <w:sz w:val="27"/>
          <w:rtl/>
        </w:rPr>
        <w:t xml:space="preserve"> </w:t>
      </w:r>
      <w:r w:rsidRPr="00957E8D">
        <w:rPr>
          <w:rFonts w:hint="cs"/>
          <w:sz w:val="27"/>
          <w:rtl/>
        </w:rPr>
        <w:t>يج</w:t>
      </w:r>
      <w:r w:rsidR="006D7D40" w:rsidRPr="00957E8D">
        <w:rPr>
          <w:rFonts w:hint="cs"/>
          <w:sz w:val="27"/>
          <w:rtl/>
        </w:rPr>
        <w:t>يء</w:t>
      </w:r>
      <w:r w:rsidRPr="00957E8D">
        <w:rPr>
          <w:sz w:val="27"/>
          <w:rtl/>
        </w:rPr>
        <w:t xml:space="preserve"> </w:t>
      </w:r>
      <w:r w:rsidRPr="00957E8D">
        <w:rPr>
          <w:rFonts w:hint="cs"/>
          <w:sz w:val="27"/>
          <w:rtl/>
        </w:rPr>
        <w:t>لذلك</w:t>
      </w:r>
      <w:r w:rsidR="006D7D40" w:rsidRPr="00957E8D">
        <w:rPr>
          <w:rFonts w:hint="cs"/>
          <w:sz w:val="27"/>
          <w:rtl/>
        </w:rPr>
        <w:t>،</w:t>
      </w:r>
      <w:r w:rsidRPr="00957E8D">
        <w:rPr>
          <w:sz w:val="27"/>
          <w:rtl/>
        </w:rPr>
        <w:t xml:space="preserve"> </w:t>
      </w:r>
      <w:r w:rsidRPr="00957E8D">
        <w:rPr>
          <w:rFonts w:hint="cs"/>
          <w:sz w:val="27"/>
          <w:rtl/>
        </w:rPr>
        <w:t>فلا</w:t>
      </w:r>
      <w:r w:rsidRPr="00957E8D">
        <w:rPr>
          <w:sz w:val="27"/>
          <w:rtl/>
        </w:rPr>
        <w:t xml:space="preserve"> </w:t>
      </w:r>
      <w:r w:rsidRPr="00957E8D">
        <w:rPr>
          <w:rFonts w:hint="cs"/>
          <w:sz w:val="27"/>
          <w:rtl/>
        </w:rPr>
        <w:t>يزال</w:t>
      </w:r>
      <w:r w:rsidRPr="00957E8D">
        <w:rPr>
          <w:sz w:val="27"/>
          <w:rtl/>
        </w:rPr>
        <w:t xml:space="preserve"> </w:t>
      </w:r>
      <w:r w:rsidRPr="00957E8D">
        <w:rPr>
          <w:rFonts w:hint="cs"/>
          <w:sz w:val="27"/>
          <w:rtl/>
        </w:rPr>
        <w:t>يسمع</w:t>
      </w:r>
      <w:r w:rsidRPr="00957E8D">
        <w:rPr>
          <w:sz w:val="27"/>
          <w:rtl/>
        </w:rPr>
        <w:t xml:space="preserve"> </w:t>
      </w:r>
      <w:r w:rsidRPr="00957E8D">
        <w:rPr>
          <w:rFonts w:hint="cs"/>
          <w:sz w:val="27"/>
          <w:rtl/>
        </w:rPr>
        <w:t>ندبتها</w:t>
      </w:r>
      <w:r w:rsidRPr="00957E8D">
        <w:rPr>
          <w:sz w:val="27"/>
          <w:rtl/>
        </w:rPr>
        <w:t xml:space="preserve"> </w:t>
      </w:r>
      <w:r w:rsidRPr="00957E8D">
        <w:rPr>
          <w:rFonts w:hint="cs"/>
          <w:sz w:val="27"/>
          <w:rtl/>
        </w:rPr>
        <w:t>يبكي</w:t>
      </w:r>
      <w:r w:rsidRPr="00957E8D">
        <w:rPr>
          <w:sz w:val="27"/>
          <w:rtl/>
        </w:rPr>
        <w:t xml:space="preserve">. </w:t>
      </w:r>
      <w:r w:rsidRPr="00957E8D">
        <w:rPr>
          <w:rFonts w:hint="cs"/>
          <w:sz w:val="27"/>
          <w:rtl/>
        </w:rPr>
        <w:t>ذكر</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علي</w:t>
      </w:r>
      <w:r w:rsidR="006D7D40"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حمزة</w:t>
      </w:r>
      <w:r w:rsidR="006D7D40" w:rsidRPr="00957E8D">
        <w:rPr>
          <w:rFonts w:hint="cs"/>
          <w:sz w:val="27"/>
          <w:rtl/>
        </w:rPr>
        <w:t>،</w:t>
      </w:r>
      <w:r w:rsidRPr="00957E8D">
        <w:rPr>
          <w:sz w:val="27"/>
          <w:rtl/>
        </w:rPr>
        <w:t xml:space="preserve"> </w:t>
      </w:r>
      <w:r w:rsidRPr="00957E8D">
        <w:rPr>
          <w:rFonts w:hint="cs"/>
          <w:sz w:val="27"/>
          <w:rtl/>
        </w:rPr>
        <w:t>عن النوفلي</w:t>
      </w:r>
      <w:r w:rsidR="006D7D40"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حم</w:t>
      </w:r>
      <w:r w:rsidR="006D7D40" w:rsidRPr="00957E8D">
        <w:rPr>
          <w:rFonts w:hint="cs"/>
          <w:sz w:val="27"/>
          <w:rtl/>
        </w:rPr>
        <w:t>ّ</w:t>
      </w:r>
      <w:r w:rsidRPr="00957E8D">
        <w:rPr>
          <w:rFonts w:hint="cs"/>
          <w:sz w:val="27"/>
          <w:rtl/>
        </w:rPr>
        <w:t>اد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عيسى</w:t>
      </w:r>
      <w:r w:rsidRPr="00957E8D">
        <w:rPr>
          <w:sz w:val="27"/>
          <w:rtl/>
        </w:rPr>
        <w:t xml:space="preserve"> </w:t>
      </w:r>
      <w:r w:rsidRPr="00957E8D">
        <w:rPr>
          <w:rFonts w:hint="cs"/>
          <w:sz w:val="27"/>
          <w:rtl/>
        </w:rPr>
        <w:t>الجهني</w:t>
      </w:r>
      <w:r w:rsidR="006D7D40"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عم</w:t>
      </w:r>
      <w:r w:rsidR="006D7D40" w:rsidRPr="00957E8D">
        <w:rPr>
          <w:rFonts w:hint="cs"/>
          <w:sz w:val="27"/>
          <w:rtl/>
        </w:rPr>
        <w:t>ّ</w:t>
      </w:r>
      <w:r w:rsidRPr="00957E8D">
        <w:rPr>
          <w:rFonts w:hint="cs"/>
          <w:sz w:val="27"/>
          <w:rtl/>
        </w:rPr>
        <w:t>ار</w:t>
      </w:r>
      <w:r w:rsidR="006D7D40"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جعفر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rFonts w:hint="eastAsia"/>
          <w:sz w:val="24"/>
          <w:szCs w:val="24"/>
          <w:rtl/>
        </w:rPr>
        <w:t>»</w:t>
      </w:r>
      <w:r w:rsidRPr="00957E8D">
        <w:rPr>
          <w:sz w:val="27"/>
          <w:vertAlign w:val="superscript"/>
          <w:rtl/>
        </w:rPr>
        <w:t>(</w:t>
      </w:r>
      <w:r w:rsidRPr="00957E8D">
        <w:rPr>
          <w:rStyle w:val="afa"/>
          <w:sz w:val="27"/>
          <w:rtl/>
        </w:rPr>
        <w:endnoteReference w:id="983"/>
      </w:r>
      <w:r w:rsidRPr="00957E8D">
        <w:rPr>
          <w:sz w:val="27"/>
          <w:vertAlign w:val="superscript"/>
          <w:rtl/>
        </w:rPr>
        <w:t>)</w:t>
      </w:r>
      <w:r w:rsidRPr="00957E8D">
        <w:rPr>
          <w:sz w:val="27"/>
          <w:rtl/>
        </w:rPr>
        <w:t xml:space="preserve">. </w:t>
      </w:r>
    </w:p>
    <w:p w:rsidR="002F69C2" w:rsidRPr="00957E8D" w:rsidRDefault="002F69C2" w:rsidP="009A2F21">
      <w:pPr>
        <w:spacing w:line="380" w:lineRule="exact"/>
        <w:rPr>
          <w:sz w:val="27"/>
          <w:rtl/>
        </w:rPr>
      </w:pPr>
      <w:r w:rsidRPr="00957E8D">
        <w:rPr>
          <w:rFonts w:hint="cs"/>
          <w:sz w:val="27"/>
          <w:rtl/>
        </w:rPr>
        <w:t>وقد ر</w:t>
      </w:r>
      <w:r w:rsidR="006D7D40" w:rsidRPr="00957E8D">
        <w:rPr>
          <w:rFonts w:hint="cs"/>
          <w:sz w:val="27"/>
          <w:rtl/>
        </w:rPr>
        <w:t>ُ</w:t>
      </w:r>
      <w:r w:rsidRPr="00957E8D">
        <w:rPr>
          <w:rFonts w:hint="cs"/>
          <w:sz w:val="27"/>
          <w:rtl/>
        </w:rPr>
        <w:t>د</w:t>
      </w:r>
      <w:r w:rsidR="006D7D40" w:rsidRPr="00957E8D">
        <w:rPr>
          <w:rFonts w:hint="cs"/>
          <w:sz w:val="27"/>
          <w:rtl/>
        </w:rPr>
        <w:t>َّ</w:t>
      </w:r>
      <w:r w:rsidRPr="00957E8D">
        <w:rPr>
          <w:rFonts w:hint="cs"/>
          <w:sz w:val="27"/>
          <w:rtl/>
        </w:rPr>
        <w:t xml:space="preserve"> هذا الخبر لعد</w:t>
      </w:r>
      <w:r w:rsidR="006D7D40" w:rsidRPr="00957E8D">
        <w:rPr>
          <w:rFonts w:hint="cs"/>
          <w:sz w:val="27"/>
          <w:rtl/>
        </w:rPr>
        <w:t>ّ</w:t>
      </w:r>
      <w:r w:rsidRPr="00957E8D">
        <w:rPr>
          <w:rFonts w:hint="cs"/>
          <w:sz w:val="27"/>
          <w:rtl/>
        </w:rPr>
        <w:t xml:space="preserve">ة </w:t>
      </w:r>
      <w:r w:rsidR="006D7D40" w:rsidRPr="00957E8D">
        <w:rPr>
          <w:rFonts w:hint="cs"/>
          <w:sz w:val="27"/>
          <w:rtl/>
        </w:rPr>
        <w:t>أ</w:t>
      </w:r>
      <w:r w:rsidRPr="00957E8D">
        <w:rPr>
          <w:rFonts w:hint="cs"/>
          <w:sz w:val="27"/>
          <w:rtl/>
        </w:rPr>
        <w:t xml:space="preserve">سباب: </w:t>
      </w:r>
    </w:p>
    <w:p w:rsidR="002F69C2" w:rsidRPr="00957E8D" w:rsidRDefault="004524E2" w:rsidP="009A2F21">
      <w:pPr>
        <w:pStyle w:val="aff"/>
        <w:spacing w:after="0" w:line="380" w:lineRule="exact"/>
        <w:ind w:left="0" w:firstLine="567"/>
        <w:jc w:val="both"/>
        <w:rPr>
          <w:rFonts w:cs="AL-Mohanad"/>
          <w:sz w:val="27"/>
          <w:szCs w:val="27"/>
        </w:rPr>
      </w:pPr>
      <w:r w:rsidRPr="004524E2">
        <w:rPr>
          <w:rFonts w:cs="AL-Mohanad" w:hint="cs"/>
          <w:sz w:val="27"/>
          <w:szCs w:val="27"/>
          <w:rtl/>
        </w:rPr>
        <w:t>1</w:t>
      </w:r>
      <w:r w:rsidR="002F69C2" w:rsidRPr="00957E8D">
        <w:rPr>
          <w:rFonts w:cs="AL-Mohanad" w:hint="cs"/>
          <w:sz w:val="27"/>
          <w:szCs w:val="27"/>
          <w:rtl/>
        </w:rPr>
        <w:t xml:space="preserve">ـ </w:t>
      </w:r>
      <w:r w:rsidR="006D7D40" w:rsidRPr="00957E8D">
        <w:rPr>
          <w:rFonts w:cs="AL-Mohanad" w:hint="cs"/>
          <w:sz w:val="27"/>
          <w:szCs w:val="27"/>
          <w:rtl/>
        </w:rPr>
        <w:t>إ</w:t>
      </w:r>
      <w:r w:rsidR="002F69C2" w:rsidRPr="00957E8D">
        <w:rPr>
          <w:rFonts w:cs="AL-Mohanad" w:hint="cs"/>
          <w:sz w:val="27"/>
          <w:szCs w:val="27"/>
          <w:rtl/>
        </w:rPr>
        <w:t>ن سنده ضعيف</w:t>
      </w:r>
      <w:r w:rsidR="006D7D40" w:rsidRPr="00957E8D">
        <w:rPr>
          <w:rFonts w:cs="AL-Mohanad" w:hint="cs"/>
          <w:sz w:val="27"/>
          <w:szCs w:val="27"/>
          <w:rtl/>
        </w:rPr>
        <w:t>ٌ؛</w:t>
      </w:r>
      <w:r w:rsidR="002F69C2" w:rsidRPr="00957E8D">
        <w:rPr>
          <w:rFonts w:cs="AL-Mohanad"/>
          <w:sz w:val="27"/>
          <w:szCs w:val="27"/>
          <w:rtl/>
        </w:rPr>
        <w:t xml:space="preserve"> </w:t>
      </w:r>
      <w:r w:rsidR="006D7D40" w:rsidRPr="00957E8D">
        <w:rPr>
          <w:rFonts w:cs="AL-Mohanad" w:hint="cs"/>
          <w:sz w:val="27"/>
          <w:szCs w:val="27"/>
          <w:rtl/>
        </w:rPr>
        <w:t xml:space="preserve">إذ </w:t>
      </w:r>
      <w:r w:rsidR="002F69C2" w:rsidRPr="00957E8D">
        <w:rPr>
          <w:rFonts w:cs="AL-Mohanad" w:hint="cs"/>
          <w:sz w:val="27"/>
          <w:szCs w:val="27"/>
          <w:rtl/>
        </w:rPr>
        <w:t>فيه</w:t>
      </w:r>
      <w:r w:rsidR="002F69C2" w:rsidRPr="00957E8D">
        <w:rPr>
          <w:rFonts w:cs="AL-Mohanad"/>
          <w:sz w:val="27"/>
          <w:szCs w:val="27"/>
          <w:rtl/>
        </w:rPr>
        <w:t>:</w:t>
      </w:r>
      <w:r w:rsidR="002F69C2" w:rsidRPr="00957E8D">
        <w:rPr>
          <w:rFonts w:cs="AL-Mohanad" w:hint="cs"/>
          <w:sz w:val="27"/>
          <w:szCs w:val="27"/>
          <w:rtl/>
        </w:rPr>
        <w:t xml:space="preserve"> </w:t>
      </w:r>
    </w:p>
    <w:p w:rsidR="002F69C2" w:rsidRPr="00957E8D" w:rsidRDefault="002F69C2" w:rsidP="009A2F21">
      <w:pPr>
        <w:spacing w:line="380" w:lineRule="exact"/>
        <w:rPr>
          <w:sz w:val="27"/>
          <w:rtl/>
        </w:rPr>
      </w:pPr>
      <w:r w:rsidRPr="00957E8D">
        <w:rPr>
          <w:rFonts w:hint="cs"/>
          <w:sz w:val="27"/>
          <w:rtl/>
        </w:rPr>
        <w:t>أـ علي</w:t>
      </w:r>
      <w:r w:rsidR="006D7D40"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حمزة</w:t>
      </w:r>
      <w:r w:rsidRPr="00957E8D">
        <w:rPr>
          <w:sz w:val="27"/>
          <w:rtl/>
        </w:rPr>
        <w:t xml:space="preserve">: </w:t>
      </w:r>
      <w:r w:rsidR="006D7D40" w:rsidRPr="00957E8D">
        <w:rPr>
          <w:rFonts w:hint="cs"/>
          <w:sz w:val="27"/>
          <w:rtl/>
        </w:rPr>
        <w:t>و</w:t>
      </w:r>
      <w:r w:rsidRPr="00957E8D">
        <w:rPr>
          <w:rFonts w:hint="cs"/>
          <w:sz w:val="27"/>
          <w:rtl/>
        </w:rPr>
        <w:t>لم</w:t>
      </w:r>
      <w:r w:rsidRPr="00957E8D">
        <w:rPr>
          <w:sz w:val="27"/>
          <w:rtl/>
        </w:rPr>
        <w:t xml:space="preserve"> </w:t>
      </w:r>
      <w:r w:rsidRPr="00957E8D">
        <w:rPr>
          <w:rFonts w:hint="cs"/>
          <w:sz w:val="27"/>
          <w:rtl/>
        </w:rPr>
        <w:t xml:space="preserve">يذكروه. </w:t>
      </w:r>
    </w:p>
    <w:p w:rsidR="002F69C2" w:rsidRPr="00957E8D" w:rsidRDefault="002F69C2" w:rsidP="009A2F21">
      <w:pPr>
        <w:rPr>
          <w:sz w:val="27"/>
          <w:rtl/>
        </w:rPr>
      </w:pPr>
      <w:r w:rsidRPr="00957E8D">
        <w:rPr>
          <w:rFonts w:hint="cs"/>
          <w:sz w:val="27"/>
          <w:rtl/>
        </w:rPr>
        <w:t>ب ـ النوفلي</w:t>
      </w:r>
      <w:r w:rsidR="0039258D" w:rsidRPr="00957E8D">
        <w:rPr>
          <w:rFonts w:hint="cs"/>
          <w:sz w:val="27"/>
          <w:rtl/>
        </w:rPr>
        <w:t>:</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علي</w:t>
      </w:r>
      <w:r w:rsidR="006D7D40"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سليمان</w:t>
      </w:r>
      <w:r w:rsidR="006D7D40" w:rsidRPr="00957E8D">
        <w:rPr>
          <w:rFonts w:hint="cs"/>
          <w:sz w:val="27"/>
          <w:rtl/>
        </w:rPr>
        <w:t>.</w:t>
      </w:r>
      <w:r w:rsidRPr="00957E8D">
        <w:rPr>
          <w:sz w:val="27"/>
          <w:rtl/>
        </w:rPr>
        <w:t xml:space="preserve"> </w:t>
      </w:r>
      <w:r w:rsidRPr="00957E8D">
        <w:rPr>
          <w:rFonts w:hint="cs"/>
          <w:sz w:val="27"/>
          <w:rtl/>
        </w:rPr>
        <w:t>وقد قال عنه</w:t>
      </w:r>
      <w:r w:rsidRPr="00957E8D">
        <w:rPr>
          <w:sz w:val="27"/>
          <w:rtl/>
        </w:rPr>
        <w:t xml:space="preserve"> </w:t>
      </w:r>
      <w:r w:rsidRPr="00957E8D">
        <w:rPr>
          <w:rFonts w:hint="cs"/>
          <w:sz w:val="27"/>
          <w:rtl/>
        </w:rPr>
        <w:t>الأصفهاني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مقاتل</w:t>
      </w:r>
      <w:r w:rsidRPr="00957E8D">
        <w:rPr>
          <w:sz w:val="27"/>
          <w:rtl/>
        </w:rPr>
        <w:t xml:space="preserve"> </w:t>
      </w:r>
      <w:r w:rsidRPr="00957E8D">
        <w:rPr>
          <w:rFonts w:hint="cs"/>
          <w:sz w:val="27"/>
          <w:rtl/>
        </w:rPr>
        <w:t>الطالبيين</w:t>
      </w:r>
      <w:r w:rsidRPr="00957E8D">
        <w:rPr>
          <w:sz w:val="27"/>
          <w:rtl/>
        </w:rPr>
        <w:t xml:space="preserve">: </w:t>
      </w:r>
      <w:r w:rsidRPr="00957E8D">
        <w:rPr>
          <w:rFonts w:hint="eastAsia"/>
          <w:sz w:val="24"/>
          <w:szCs w:val="24"/>
          <w:rtl/>
        </w:rPr>
        <w:t>«</w:t>
      </w:r>
      <w:r w:rsidRPr="00957E8D">
        <w:rPr>
          <w:rFonts w:hint="cs"/>
          <w:sz w:val="27"/>
          <w:rtl/>
        </w:rPr>
        <w:t>ل</w:t>
      </w:r>
      <w:r w:rsidR="0039258D" w:rsidRPr="00957E8D">
        <w:rPr>
          <w:rFonts w:hint="cs"/>
          <w:sz w:val="27"/>
          <w:rtl/>
        </w:rPr>
        <w:t>أ</w:t>
      </w:r>
      <w:r w:rsidRPr="00957E8D">
        <w:rPr>
          <w:rFonts w:hint="cs"/>
          <w:sz w:val="27"/>
          <w:rtl/>
        </w:rPr>
        <w:t>ن علي</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يقول</w:t>
      </w:r>
      <w:r w:rsidRPr="00957E8D">
        <w:rPr>
          <w:sz w:val="27"/>
          <w:rtl/>
        </w:rPr>
        <w:t xml:space="preserve"> </w:t>
      </w:r>
      <w:r w:rsidRPr="00957E8D">
        <w:rPr>
          <w:rFonts w:hint="cs"/>
          <w:sz w:val="27"/>
          <w:rtl/>
        </w:rPr>
        <w:t>بالإمامة</w:t>
      </w:r>
      <w:r w:rsidR="0039258D" w:rsidRPr="00957E8D">
        <w:rPr>
          <w:rFonts w:hint="cs"/>
          <w:sz w:val="27"/>
          <w:rtl/>
        </w:rPr>
        <w:t>،</w:t>
      </w:r>
      <w:r w:rsidRPr="00957E8D">
        <w:rPr>
          <w:sz w:val="27"/>
          <w:rtl/>
        </w:rPr>
        <w:t xml:space="preserve"> </w:t>
      </w:r>
      <w:r w:rsidRPr="00957E8D">
        <w:rPr>
          <w:rFonts w:hint="cs"/>
          <w:sz w:val="27"/>
          <w:rtl/>
        </w:rPr>
        <w:t>فيحمله</w:t>
      </w:r>
      <w:r w:rsidRPr="00957E8D">
        <w:rPr>
          <w:sz w:val="27"/>
          <w:rtl/>
        </w:rPr>
        <w:t xml:space="preserve"> </w:t>
      </w:r>
      <w:r w:rsidRPr="00957E8D">
        <w:rPr>
          <w:rFonts w:hint="cs"/>
          <w:sz w:val="27"/>
          <w:rtl/>
        </w:rPr>
        <w:t>التعص</w:t>
      </w:r>
      <w:r w:rsidR="0039258D" w:rsidRPr="00957E8D">
        <w:rPr>
          <w:rFonts w:hint="cs"/>
          <w:sz w:val="27"/>
          <w:rtl/>
        </w:rPr>
        <w:t>ُّ</w:t>
      </w:r>
      <w:r w:rsidRPr="00957E8D">
        <w:rPr>
          <w:rFonts w:hint="cs"/>
          <w:sz w:val="27"/>
          <w:rtl/>
        </w:rPr>
        <w:t>ب</w:t>
      </w:r>
      <w:r w:rsidRPr="00957E8D">
        <w:rPr>
          <w:sz w:val="27"/>
          <w:rtl/>
        </w:rPr>
        <w:t xml:space="preserve"> </w:t>
      </w:r>
      <w:r w:rsidRPr="00957E8D">
        <w:rPr>
          <w:rFonts w:hint="cs"/>
          <w:sz w:val="27"/>
          <w:rtl/>
        </w:rPr>
        <w:t>لمذهبه</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الح</w:t>
      </w:r>
      <w:r w:rsidR="0039258D" w:rsidRPr="00957E8D">
        <w:rPr>
          <w:rFonts w:hint="cs"/>
          <w:sz w:val="27"/>
          <w:rtl/>
        </w:rPr>
        <w:t>َ</w:t>
      </w:r>
      <w:r w:rsidRPr="00957E8D">
        <w:rPr>
          <w:rFonts w:hint="cs"/>
          <w:sz w:val="27"/>
          <w:rtl/>
        </w:rPr>
        <w:t>ي</w:t>
      </w:r>
      <w:r w:rsidR="0039258D" w:rsidRPr="00957E8D">
        <w:rPr>
          <w:rFonts w:hint="cs"/>
          <w:sz w:val="27"/>
          <w:rtl/>
        </w:rPr>
        <w:t>ْ</w:t>
      </w:r>
      <w:r w:rsidRPr="00957E8D">
        <w:rPr>
          <w:rFonts w:hint="cs"/>
          <w:sz w:val="27"/>
          <w:rtl/>
        </w:rPr>
        <w:t>ف</w:t>
      </w:r>
      <w:r w:rsidRPr="00957E8D">
        <w:rPr>
          <w:sz w:val="27"/>
          <w:rtl/>
        </w:rPr>
        <w:t xml:space="preserve"> </w:t>
      </w:r>
      <w:r w:rsidRPr="00957E8D">
        <w:rPr>
          <w:rFonts w:hint="cs"/>
          <w:sz w:val="27"/>
          <w:rtl/>
        </w:rPr>
        <w:t>في</w:t>
      </w:r>
      <w:r w:rsidR="0039258D" w:rsidRPr="00957E8D">
        <w:rPr>
          <w:rFonts w:hint="cs"/>
          <w:sz w:val="27"/>
          <w:rtl/>
        </w:rPr>
        <w:t xml:space="preserve"> </w:t>
      </w:r>
      <w:r w:rsidRPr="00957E8D">
        <w:rPr>
          <w:rFonts w:hint="cs"/>
          <w:sz w:val="27"/>
          <w:rtl/>
        </w:rPr>
        <w:t>ما</w:t>
      </w:r>
      <w:r w:rsidRPr="00957E8D">
        <w:rPr>
          <w:sz w:val="27"/>
          <w:rtl/>
        </w:rPr>
        <w:t xml:space="preserve"> </w:t>
      </w:r>
      <w:r w:rsidRPr="00957E8D">
        <w:rPr>
          <w:rFonts w:hint="cs"/>
          <w:sz w:val="27"/>
          <w:rtl/>
        </w:rPr>
        <w:t>يرويه</w:t>
      </w:r>
      <w:r w:rsidR="0039258D" w:rsidRPr="00957E8D">
        <w:rPr>
          <w:rFonts w:hint="cs"/>
          <w:sz w:val="27"/>
          <w:rtl/>
        </w:rPr>
        <w:t>.</w:t>
      </w:r>
      <w:r w:rsidRPr="00957E8D">
        <w:rPr>
          <w:rFonts w:hint="cs"/>
          <w:sz w:val="27"/>
          <w:rtl/>
        </w:rPr>
        <w:t xml:space="preserve"> ونسب</w:t>
      </w:r>
      <w:r w:rsidR="0039258D" w:rsidRPr="00957E8D">
        <w:rPr>
          <w:rFonts w:hint="cs"/>
          <w:sz w:val="27"/>
          <w:rtl/>
        </w:rPr>
        <w:t>ه</w:t>
      </w:r>
      <w:r w:rsidRPr="00957E8D">
        <w:rPr>
          <w:sz w:val="27"/>
          <w:rtl/>
        </w:rPr>
        <w:t xml:space="preserve"> </w:t>
      </w:r>
      <w:r w:rsidRPr="00957E8D">
        <w:rPr>
          <w:rFonts w:hint="cs"/>
          <w:sz w:val="27"/>
          <w:rtl/>
        </w:rPr>
        <w:t>م</w:t>
      </w:r>
      <w:r w:rsidR="00DE14C8">
        <w:rPr>
          <w:rFonts w:hint="cs"/>
          <w:sz w:val="27"/>
          <w:rtl/>
        </w:rPr>
        <w:t>َ</w:t>
      </w:r>
      <w:r w:rsidRPr="00957E8D">
        <w:rPr>
          <w:rFonts w:hint="cs"/>
          <w:sz w:val="27"/>
          <w:rtl/>
        </w:rPr>
        <w:t>ن</w:t>
      </w:r>
      <w:r w:rsidR="00DE14C8">
        <w:rPr>
          <w:rFonts w:hint="cs"/>
          <w:sz w:val="27"/>
          <w:rtl/>
        </w:rPr>
        <w:t>ْ</w:t>
      </w:r>
      <w:r w:rsidRPr="00957E8D">
        <w:rPr>
          <w:sz w:val="27"/>
          <w:rtl/>
        </w:rPr>
        <w:t xml:space="preserve"> </w:t>
      </w:r>
      <w:r w:rsidRPr="00957E8D">
        <w:rPr>
          <w:rFonts w:hint="cs"/>
          <w:sz w:val="27"/>
          <w:rtl/>
        </w:rPr>
        <w:t>روى</w:t>
      </w:r>
      <w:r w:rsidRPr="00957E8D">
        <w:rPr>
          <w:sz w:val="27"/>
          <w:rtl/>
        </w:rPr>
        <w:t xml:space="preserve"> </w:t>
      </w:r>
      <w:r w:rsidRPr="00957E8D">
        <w:rPr>
          <w:rFonts w:hint="cs"/>
          <w:sz w:val="27"/>
          <w:rtl/>
        </w:rPr>
        <w:t>خبره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المذهب</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قبيح</w:t>
      </w:r>
      <w:r w:rsidRPr="00957E8D">
        <w:rPr>
          <w:sz w:val="27"/>
          <w:rtl/>
        </w:rPr>
        <w:t xml:space="preserve"> </w:t>
      </w:r>
      <w:r w:rsidRPr="00957E8D">
        <w:rPr>
          <w:rFonts w:hint="cs"/>
          <w:sz w:val="27"/>
          <w:rtl/>
        </w:rPr>
        <w:t>ال</w:t>
      </w:r>
      <w:r w:rsidR="0039258D" w:rsidRPr="00957E8D">
        <w:rPr>
          <w:rFonts w:hint="cs"/>
          <w:sz w:val="27"/>
          <w:rtl/>
        </w:rPr>
        <w:t>أ</w:t>
      </w:r>
      <w:r w:rsidRPr="00957E8D">
        <w:rPr>
          <w:rFonts w:hint="cs"/>
          <w:sz w:val="27"/>
          <w:rtl/>
        </w:rPr>
        <w:t>فعال</w:t>
      </w:r>
      <w:r w:rsidR="0039258D" w:rsidRPr="00957E8D">
        <w:rPr>
          <w:rFonts w:hint="cs"/>
          <w:sz w:val="27"/>
          <w:rtl/>
        </w:rPr>
        <w:t>.</w:t>
      </w:r>
      <w:r w:rsidRPr="00957E8D">
        <w:rPr>
          <w:sz w:val="27"/>
          <w:rtl/>
        </w:rPr>
        <w:t xml:space="preserve"> </w:t>
      </w:r>
      <w:r w:rsidRPr="00957E8D">
        <w:rPr>
          <w:rFonts w:hint="cs"/>
          <w:sz w:val="27"/>
          <w:rtl/>
        </w:rPr>
        <w:t>وأكثر</w:t>
      </w:r>
      <w:r w:rsidRPr="00957E8D">
        <w:rPr>
          <w:sz w:val="27"/>
          <w:rtl/>
        </w:rPr>
        <w:t xml:space="preserve"> </w:t>
      </w:r>
      <w:r w:rsidRPr="00957E8D">
        <w:rPr>
          <w:rFonts w:hint="cs"/>
          <w:sz w:val="27"/>
          <w:rtl/>
        </w:rPr>
        <w:t>حكاياته</w:t>
      </w:r>
      <w:r w:rsidRPr="00957E8D">
        <w:rPr>
          <w:sz w:val="27"/>
          <w:rtl/>
        </w:rPr>
        <w:t xml:space="preserve"> </w:t>
      </w:r>
      <w:r w:rsidRPr="00957E8D">
        <w:rPr>
          <w:rFonts w:hint="cs"/>
          <w:sz w:val="27"/>
          <w:rtl/>
        </w:rPr>
        <w:t>في ذلك</w:t>
      </w:r>
      <w:r w:rsidR="0039258D" w:rsidRPr="00957E8D">
        <w:rPr>
          <w:rFonts w:hint="cs"/>
          <w:sz w:val="27"/>
          <w:rtl/>
        </w:rPr>
        <w:t>،</w:t>
      </w:r>
      <w:r w:rsidRPr="00957E8D">
        <w:rPr>
          <w:sz w:val="27"/>
          <w:rtl/>
        </w:rPr>
        <w:t xml:space="preserve"> </w:t>
      </w:r>
      <w:r w:rsidRPr="00957E8D">
        <w:rPr>
          <w:rFonts w:hint="cs"/>
          <w:sz w:val="27"/>
          <w:rtl/>
        </w:rPr>
        <w:t>بل</w:t>
      </w:r>
      <w:r w:rsidRPr="00957E8D">
        <w:rPr>
          <w:sz w:val="27"/>
          <w:rtl/>
        </w:rPr>
        <w:t xml:space="preserve"> </w:t>
      </w:r>
      <w:r w:rsidRPr="00957E8D">
        <w:rPr>
          <w:rFonts w:hint="cs"/>
          <w:sz w:val="27"/>
          <w:rtl/>
        </w:rPr>
        <w:t>سائرها</w:t>
      </w:r>
      <w:r w:rsidR="0039258D"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أبيه</w:t>
      </w:r>
      <w:r w:rsidR="0039258D" w:rsidRPr="00957E8D">
        <w:rPr>
          <w:rFonts w:hint="cs"/>
          <w:sz w:val="27"/>
          <w:rtl/>
        </w:rPr>
        <w:t>،</w:t>
      </w:r>
      <w:r w:rsidRPr="00957E8D">
        <w:rPr>
          <w:sz w:val="27"/>
          <w:rtl/>
        </w:rPr>
        <w:t xml:space="preserve"> </w:t>
      </w:r>
      <w:r w:rsidRPr="00957E8D">
        <w:rPr>
          <w:rFonts w:hint="cs"/>
          <w:sz w:val="27"/>
          <w:rtl/>
        </w:rPr>
        <w:t>موقوفا</w:t>
      </w:r>
      <w:r w:rsidR="0039258D" w:rsidRPr="00957E8D">
        <w:rPr>
          <w:rFonts w:hint="cs"/>
          <w:sz w:val="27"/>
          <w:rtl/>
        </w:rPr>
        <w:t>ً</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يتجاوزه</w:t>
      </w:r>
      <w:r w:rsidR="0039258D" w:rsidRPr="00957E8D">
        <w:rPr>
          <w:rFonts w:hint="cs"/>
          <w:sz w:val="27"/>
          <w:rtl/>
        </w:rPr>
        <w:t>.</w:t>
      </w:r>
      <w:r w:rsidRPr="00957E8D">
        <w:rPr>
          <w:sz w:val="27"/>
          <w:rtl/>
        </w:rPr>
        <w:t xml:space="preserve"> </w:t>
      </w:r>
      <w:r w:rsidRPr="00957E8D">
        <w:rPr>
          <w:rFonts w:hint="cs"/>
          <w:sz w:val="27"/>
          <w:rtl/>
        </w:rPr>
        <w:t>وأبوه</w:t>
      </w:r>
      <w:r w:rsidRPr="00957E8D">
        <w:rPr>
          <w:sz w:val="27"/>
          <w:rtl/>
        </w:rPr>
        <w:t xml:space="preserve"> </w:t>
      </w:r>
      <w:r w:rsidRPr="00957E8D">
        <w:rPr>
          <w:rFonts w:hint="cs"/>
          <w:sz w:val="27"/>
          <w:rtl/>
        </w:rPr>
        <w:t>حينئذ</w:t>
      </w:r>
      <w:r w:rsidR="0039258D" w:rsidRPr="00957E8D">
        <w:rPr>
          <w:rFonts w:hint="cs"/>
          <w:sz w:val="27"/>
          <w:rtl/>
        </w:rPr>
        <w:t>ٍ</w:t>
      </w:r>
      <w:r w:rsidRPr="00957E8D">
        <w:rPr>
          <w:sz w:val="27"/>
          <w:rtl/>
        </w:rPr>
        <w:t xml:space="preserve"> </w:t>
      </w:r>
      <w:r w:rsidRPr="00957E8D">
        <w:rPr>
          <w:rFonts w:hint="cs"/>
          <w:sz w:val="27"/>
          <w:rtl/>
        </w:rPr>
        <w:t>مقيم</w:t>
      </w:r>
      <w:r w:rsidR="00DE14C8">
        <w:rPr>
          <w:rFonts w:hint="cs"/>
          <w:sz w:val="27"/>
          <w:rtl/>
        </w:rPr>
        <w:t>ٌ</w:t>
      </w:r>
      <w:r w:rsidRPr="00957E8D">
        <w:rPr>
          <w:sz w:val="27"/>
          <w:rtl/>
        </w:rPr>
        <w:t xml:space="preserve"> </w:t>
      </w:r>
      <w:r w:rsidRPr="00957E8D">
        <w:rPr>
          <w:rFonts w:hint="cs"/>
          <w:sz w:val="27"/>
          <w:rtl/>
        </w:rPr>
        <w:t>بالبصرة</w:t>
      </w:r>
      <w:r w:rsidRPr="00957E8D">
        <w:rPr>
          <w:sz w:val="27"/>
          <w:rtl/>
        </w:rPr>
        <w:t xml:space="preserve"> </w:t>
      </w:r>
      <w:r w:rsidRPr="00957E8D">
        <w:rPr>
          <w:rFonts w:hint="cs"/>
          <w:sz w:val="27"/>
          <w:rtl/>
        </w:rPr>
        <w:t>لا يعلم</w:t>
      </w:r>
      <w:r w:rsidRPr="00957E8D">
        <w:rPr>
          <w:sz w:val="27"/>
          <w:rtl/>
        </w:rPr>
        <w:t xml:space="preserve"> </w:t>
      </w:r>
      <w:r w:rsidRPr="00957E8D">
        <w:rPr>
          <w:rFonts w:hint="cs"/>
          <w:sz w:val="27"/>
          <w:rtl/>
        </w:rPr>
        <w:t>بش</w:t>
      </w:r>
      <w:r w:rsidR="0039258D" w:rsidRPr="00957E8D">
        <w:rPr>
          <w:rFonts w:hint="cs"/>
          <w:sz w:val="27"/>
          <w:rtl/>
        </w:rPr>
        <w:t>يءٍ</w:t>
      </w:r>
      <w:r w:rsidRPr="00957E8D">
        <w:rPr>
          <w:sz w:val="27"/>
          <w:rtl/>
        </w:rPr>
        <w:t xml:space="preserve"> </w:t>
      </w:r>
      <w:r w:rsidRPr="00957E8D">
        <w:rPr>
          <w:rFonts w:hint="cs"/>
          <w:sz w:val="27"/>
          <w:rtl/>
        </w:rPr>
        <w:t>من</w:t>
      </w:r>
      <w:r w:rsidRPr="00957E8D">
        <w:rPr>
          <w:sz w:val="27"/>
          <w:rtl/>
        </w:rPr>
        <w:t xml:space="preserve"> </w:t>
      </w:r>
      <w:r w:rsidR="0039258D" w:rsidRPr="00957E8D">
        <w:rPr>
          <w:rFonts w:hint="cs"/>
          <w:sz w:val="27"/>
          <w:rtl/>
        </w:rPr>
        <w:t>أ</w:t>
      </w:r>
      <w:r w:rsidRPr="00957E8D">
        <w:rPr>
          <w:rFonts w:hint="cs"/>
          <w:sz w:val="27"/>
          <w:rtl/>
        </w:rPr>
        <w:t>خبار</w:t>
      </w:r>
      <w:r w:rsidRPr="00957E8D">
        <w:rPr>
          <w:sz w:val="27"/>
          <w:rtl/>
        </w:rPr>
        <w:t xml:space="preserve"> </w:t>
      </w:r>
      <w:r w:rsidRPr="00957E8D">
        <w:rPr>
          <w:rFonts w:hint="cs"/>
          <w:sz w:val="27"/>
          <w:rtl/>
        </w:rPr>
        <w:t>القوم</w:t>
      </w:r>
      <w:r w:rsidR="0039258D" w:rsidRPr="00957E8D">
        <w:rPr>
          <w:rFonts w:hint="cs"/>
          <w:sz w:val="27"/>
          <w:rtl/>
        </w:rPr>
        <w:t>،</w:t>
      </w:r>
      <w:r w:rsidRPr="00957E8D">
        <w:rPr>
          <w:sz w:val="27"/>
          <w:rtl/>
        </w:rPr>
        <w:t xml:space="preserve"> </w:t>
      </w:r>
      <w:r w:rsidRPr="00957E8D">
        <w:rPr>
          <w:rFonts w:hint="cs"/>
          <w:sz w:val="27"/>
          <w:rtl/>
        </w:rPr>
        <w:t>إلا</w:t>
      </w:r>
      <w:r w:rsidR="0039258D" w:rsidRPr="00957E8D">
        <w:rPr>
          <w:rFonts w:hint="cs"/>
          <w:sz w:val="27"/>
          <w:rtl/>
        </w:rPr>
        <w:t>ّ</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يسمعه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السن</w:t>
      </w:r>
      <w:r w:rsidR="0039258D" w:rsidRPr="00957E8D">
        <w:rPr>
          <w:rFonts w:hint="cs"/>
          <w:sz w:val="27"/>
          <w:rtl/>
        </w:rPr>
        <w:t>ّ</w:t>
      </w:r>
      <w:r w:rsidRPr="00957E8D">
        <w:rPr>
          <w:rFonts w:hint="cs"/>
          <w:sz w:val="27"/>
          <w:rtl/>
        </w:rPr>
        <w:t>ة</w:t>
      </w:r>
      <w:r w:rsidRPr="00957E8D">
        <w:rPr>
          <w:sz w:val="27"/>
          <w:rtl/>
        </w:rPr>
        <w:t xml:space="preserve"> </w:t>
      </w:r>
      <w:r w:rsidRPr="00957E8D">
        <w:rPr>
          <w:rFonts w:hint="cs"/>
          <w:sz w:val="27"/>
          <w:rtl/>
        </w:rPr>
        <w:t>العامة</w:t>
      </w:r>
      <w:r w:rsidR="0039258D"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سبيل</w:t>
      </w:r>
      <w:r w:rsidRPr="00957E8D">
        <w:rPr>
          <w:sz w:val="27"/>
          <w:rtl/>
        </w:rPr>
        <w:t xml:space="preserve"> </w:t>
      </w:r>
      <w:r w:rsidRPr="00957E8D">
        <w:rPr>
          <w:rFonts w:hint="cs"/>
          <w:sz w:val="27"/>
          <w:rtl/>
        </w:rPr>
        <w:t>الأراجيف والأباطيل</w:t>
      </w:r>
      <w:r w:rsidRPr="00957E8D">
        <w:rPr>
          <w:sz w:val="27"/>
          <w:rtl/>
        </w:rPr>
        <w:t xml:space="preserve">، </w:t>
      </w:r>
      <w:r w:rsidRPr="00957E8D">
        <w:rPr>
          <w:rFonts w:hint="cs"/>
          <w:sz w:val="27"/>
          <w:rtl/>
        </w:rPr>
        <w:t>فيسطره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كتابه</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علم</w:t>
      </w:r>
      <w:r w:rsidR="0039258D" w:rsidRPr="00957E8D">
        <w:rPr>
          <w:rFonts w:hint="cs"/>
          <w:sz w:val="27"/>
          <w:rtl/>
        </w:rPr>
        <w:t>ٍ؛</w:t>
      </w:r>
      <w:r w:rsidRPr="00957E8D">
        <w:rPr>
          <w:sz w:val="27"/>
          <w:rtl/>
        </w:rPr>
        <w:t xml:space="preserve"> </w:t>
      </w:r>
      <w:r w:rsidRPr="00957E8D">
        <w:rPr>
          <w:rFonts w:hint="cs"/>
          <w:sz w:val="27"/>
          <w:rtl/>
        </w:rPr>
        <w:t>طلبا</w:t>
      </w:r>
      <w:r w:rsidR="0039258D" w:rsidRPr="00957E8D">
        <w:rPr>
          <w:rFonts w:hint="cs"/>
          <w:sz w:val="27"/>
          <w:rtl/>
        </w:rPr>
        <w:t>ً</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لما</w:t>
      </w:r>
      <w:r w:rsidRPr="00957E8D">
        <w:rPr>
          <w:sz w:val="27"/>
          <w:rtl/>
        </w:rPr>
        <w:t xml:space="preserve"> </w:t>
      </w:r>
      <w:r w:rsidRPr="00957E8D">
        <w:rPr>
          <w:rFonts w:hint="cs"/>
          <w:sz w:val="27"/>
          <w:rtl/>
        </w:rPr>
        <w:t>شان</w:t>
      </w:r>
      <w:r w:rsidRPr="00957E8D">
        <w:rPr>
          <w:sz w:val="27"/>
          <w:rtl/>
        </w:rPr>
        <w:t xml:space="preserve"> </w:t>
      </w:r>
      <w:r w:rsidRPr="00957E8D">
        <w:rPr>
          <w:rFonts w:hint="cs"/>
          <w:sz w:val="27"/>
          <w:rtl/>
        </w:rPr>
        <w:t>القوم</w:t>
      </w:r>
      <w:r w:rsidRPr="00957E8D">
        <w:rPr>
          <w:sz w:val="27"/>
          <w:rtl/>
        </w:rPr>
        <w:t xml:space="preserve">، </w:t>
      </w:r>
      <w:r w:rsidRPr="00957E8D">
        <w:rPr>
          <w:rFonts w:hint="cs"/>
          <w:sz w:val="27"/>
          <w:rtl/>
        </w:rPr>
        <w:t>وقدح</w:t>
      </w:r>
      <w:r w:rsidRPr="00957E8D">
        <w:rPr>
          <w:sz w:val="27"/>
          <w:rtl/>
        </w:rPr>
        <w:t xml:space="preserve"> </w:t>
      </w:r>
      <w:r w:rsidRPr="00957E8D">
        <w:rPr>
          <w:rFonts w:hint="cs"/>
          <w:sz w:val="27"/>
          <w:rtl/>
        </w:rPr>
        <w:t>فيهم</w:t>
      </w:r>
      <w:r w:rsidR="0039258D" w:rsidRPr="00957E8D">
        <w:rPr>
          <w:rFonts w:hint="eastAsia"/>
          <w:sz w:val="24"/>
          <w:szCs w:val="24"/>
          <w:rtl/>
        </w:rPr>
        <w:t>»</w:t>
      </w:r>
      <w:r w:rsidRPr="00957E8D">
        <w:rPr>
          <w:rStyle w:val="afa"/>
          <w:sz w:val="27"/>
          <w:rtl/>
        </w:rPr>
        <w:t>(</w:t>
      </w:r>
      <w:r w:rsidRPr="00957E8D">
        <w:rPr>
          <w:rStyle w:val="afa"/>
          <w:sz w:val="27"/>
          <w:rtl/>
        </w:rPr>
        <w:endnoteReference w:id="984"/>
      </w:r>
      <w:r w:rsidRPr="00957E8D">
        <w:rPr>
          <w:rStyle w:val="afa"/>
          <w:sz w:val="27"/>
          <w:rtl/>
        </w:rPr>
        <w:t>)</w:t>
      </w:r>
      <w:r w:rsidRPr="00957E8D">
        <w:rPr>
          <w:rFonts w:hint="cs"/>
          <w:sz w:val="27"/>
          <w:rtl/>
        </w:rPr>
        <w:t>.</w:t>
      </w:r>
    </w:p>
    <w:p w:rsidR="009D5B68" w:rsidRPr="00957E8D" w:rsidRDefault="002F69C2" w:rsidP="009A2F21">
      <w:pPr>
        <w:rPr>
          <w:sz w:val="27"/>
          <w:rtl/>
        </w:rPr>
      </w:pPr>
      <w:r w:rsidRPr="00957E8D">
        <w:rPr>
          <w:rFonts w:hint="cs"/>
          <w:sz w:val="27"/>
          <w:rtl/>
        </w:rPr>
        <w:t>وح</w:t>
      </w:r>
      <w:r w:rsidR="0039258D" w:rsidRPr="00957E8D">
        <w:rPr>
          <w:rFonts w:hint="cs"/>
          <w:sz w:val="27"/>
          <w:rtl/>
        </w:rPr>
        <w:t>ُ</w:t>
      </w:r>
      <w:r w:rsidRPr="00957E8D">
        <w:rPr>
          <w:rFonts w:hint="cs"/>
          <w:sz w:val="27"/>
          <w:rtl/>
        </w:rPr>
        <w:t>كي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أحمد</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عنده</w:t>
      </w:r>
      <w:r w:rsidRPr="00957E8D">
        <w:rPr>
          <w:sz w:val="27"/>
          <w:rtl/>
        </w:rPr>
        <w:t xml:space="preserve"> </w:t>
      </w:r>
      <w:r w:rsidRPr="00957E8D">
        <w:rPr>
          <w:rFonts w:hint="cs"/>
          <w:sz w:val="27"/>
          <w:rtl/>
        </w:rPr>
        <w:t>مناكير</w:t>
      </w:r>
      <w:r w:rsidR="0039258D" w:rsidRPr="00957E8D">
        <w:rPr>
          <w:rFonts w:hint="cs"/>
          <w:sz w:val="27"/>
          <w:rtl/>
        </w:rPr>
        <w:t>.</w:t>
      </w:r>
      <w:r w:rsidRPr="00957E8D">
        <w:rPr>
          <w:sz w:val="27"/>
          <w:rtl/>
        </w:rPr>
        <w:t xml:space="preserve"> </w:t>
      </w:r>
      <w:r w:rsidRPr="00957E8D">
        <w:rPr>
          <w:rFonts w:hint="cs"/>
          <w:sz w:val="27"/>
          <w:rtl/>
        </w:rPr>
        <w:t>وعند</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زرعة</w:t>
      </w:r>
      <w:r w:rsidRPr="00957E8D">
        <w:rPr>
          <w:sz w:val="27"/>
          <w:rtl/>
        </w:rPr>
        <w:t xml:space="preserve"> </w:t>
      </w:r>
      <w:r w:rsidRPr="00957E8D">
        <w:rPr>
          <w:rFonts w:hint="cs"/>
          <w:sz w:val="27"/>
          <w:rtl/>
        </w:rPr>
        <w:t>ضعيف</w:t>
      </w:r>
      <w:r w:rsidRPr="00957E8D">
        <w:rPr>
          <w:sz w:val="27"/>
          <w:rtl/>
        </w:rPr>
        <w:t xml:space="preserve"> </w:t>
      </w:r>
      <w:r w:rsidRPr="00957E8D">
        <w:rPr>
          <w:rFonts w:hint="cs"/>
          <w:sz w:val="27"/>
          <w:rtl/>
        </w:rPr>
        <w:t>الحديث</w:t>
      </w:r>
      <w:r w:rsidRPr="00957E8D">
        <w:rPr>
          <w:sz w:val="27"/>
          <w:rtl/>
        </w:rPr>
        <w:t xml:space="preserve">، </w:t>
      </w:r>
      <w:r w:rsidRPr="00957E8D">
        <w:rPr>
          <w:rFonts w:hint="cs"/>
          <w:sz w:val="27"/>
          <w:rtl/>
        </w:rPr>
        <w:t>وعام</w:t>
      </w:r>
      <w:r w:rsidR="0039258D" w:rsidRPr="00957E8D">
        <w:rPr>
          <w:rFonts w:hint="cs"/>
          <w:sz w:val="27"/>
          <w:rtl/>
        </w:rPr>
        <w:t>ّ</w:t>
      </w:r>
      <w:r w:rsidRPr="00957E8D">
        <w:rPr>
          <w:rFonts w:hint="cs"/>
          <w:sz w:val="27"/>
          <w:rtl/>
        </w:rPr>
        <w:t>ة</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يرويه</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محفوظ</w:t>
      </w:r>
      <w:r w:rsidR="0039258D" w:rsidRPr="00957E8D">
        <w:rPr>
          <w:rFonts w:hint="cs"/>
          <w:sz w:val="27"/>
          <w:rtl/>
        </w:rPr>
        <w:t>.</w:t>
      </w:r>
      <w:r w:rsidRPr="00957E8D">
        <w:rPr>
          <w:sz w:val="27"/>
          <w:rtl/>
        </w:rPr>
        <w:t xml:space="preserve"> </w:t>
      </w:r>
      <w:r w:rsidRPr="00957E8D">
        <w:rPr>
          <w:rFonts w:hint="cs"/>
          <w:sz w:val="27"/>
          <w:rtl/>
        </w:rPr>
        <w:t>وقال</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حاتم</w:t>
      </w:r>
      <w:r w:rsidR="0039258D" w:rsidRPr="00957E8D">
        <w:rPr>
          <w:rFonts w:hint="cs"/>
          <w:sz w:val="27"/>
          <w:rtl/>
        </w:rPr>
        <w:t>:</w:t>
      </w:r>
      <w:r w:rsidRPr="00957E8D">
        <w:rPr>
          <w:sz w:val="27"/>
          <w:rtl/>
        </w:rPr>
        <w:t xml:space="preserve"> </w:t>
      </w:r>
      <w:r w:rsidRPr="00957E8D">
        <w:rPr>
          <w:rFonts w:hint="cs"/>
          <w:sz w:val="27"/>
          <w:rtl/>
        </w:rPr>
        <w:t>منكر</w:t>
      </w:r>
      <w:r w:rsidRPr="00957E8D">
        <w:rPr>
          <w:sz w:val="27"/>
          <w:rtl/>
        </w:rPr>
        <w:t xml:space="preserve"> </w:t>
      </w:r>
      <w:r w:rsidRPr="00957E8D">
        <w:rPr>
          <w:rFonts w:hint="cs"/>
          <w:sz w:val="27"/>
          <w:rtl/>
        </w:rPr>
        <w:t>الحديث</w:t>
      </w:r>
      <w:r w:rsidRPr="00957E8D">
        <w:rPr>
          <w:sz w:val="27"/>
          <w:rtl/>
        </w:rPr>
        <w:t xml:space="preserve"> </w:t>
      </w:r>
      <w:r w:rsidRPr="00957E8D">
        <w:rPr>
          <w:rFonts w:hint="cs"/>
          <w:sz w:val="27"/>
          <w:rtl/>
        </w:rPr>
        <w:t>جد</w:t>
      </w:r>
      <w:r w:rsidR="0039258D" w:rsidRPr="00957E8D">
        <w:rPr>
          <w:rFonts w:hint="cs"/>
          <w:sz w:val="27"/>
          <w:rtl/>
        </w:rPr>
        <w:t>ّ</w:t>
      </w:r>
      <w:r w:rsidRPr="00957E8D">
        <w:rPr>
          <w:rFonts w:hint="cs"/>
          <w:sz w:val="27"/>
          <w:rtl/>
        </w:rPr>
        <w:t>ا</w:t>
      </w:r>
      <w:r w:rsidR="0039258D" w:rsidRPr="00957E8D">
        <w:rPr>
          <w:rFonts w:hint="cs"/>
          <w:sz w:val="27"/>
          <w:rtl/>
        </w:rPr>
        <w:t>ً.</w:t>
      </w:r>
      <w:r w:rsidRPr="00957E8D">
        <w:rPr>
          <w:sz w:val="27"/>
          <w:rtl/>
        </w:rPr>
        <w:t xml:space="preserve"> </w:t>
      </w:r>
      <w:r w:rsidRPr="00957E8D">
        <w:rPr>
          <w:rFonts w:hint="cs"/>
          <w:sz w:val="27"/>
          <w:rtl/>
        </w:rPr>
        <w:t>وقال</w:t>
      </w:r>
      <w:r w:rsidRPr="00957E8D">
        <w:rPr>
          <w:sz w:val="27"/>
          <w:rtl/>
        </w:rPr>
        <w:t xml:space="preserve"> </w:t>
      </w:r>
      <w:r w:rsidRPr="00957E8D">
        <w:rPr>
          <w:rFonts w:hint="cs"/>
          <w:sz w:val="27"/>
          <w:rtl/>
        </w:rPr>
        <w:t>النس</w:t>
      </w:r>
      <w:r w:rsidR="0039258D" w:rsidRPr="00957E8D">
        <w:rPr>
          <w:rFonts w:hint="cs"/>
          <w:sz w:val="27"/>
          <w:rtl/>
        </w:rPr>
        <w:t>ّ</w:t>
      </w:r>
      <w:r w:rsidRPr="00957E8D">
        <w:rPr>
          <w:rFonts w:hint="cs"/>
          <w:sz w:val="27"/>
          <w:rtl/>
        </w:rPr>
        <w:t>ائي</w:t>
      </w:r>
      <w:r w:rsidR="0039258D" w:rsidRPr="00957E8D">
        <w:rPr>
          <w:rFonts w:hint="cs"/>
          <w:sz w:val="27"/>
          <w:rtl/>
        </w:rPr>
        <w:t>:</w:t>
      </w:r>
      <w:r w:rsidRPr="00957E8D">
        <w:rPr>
          <w:sz w:val="27"/>
          <w:rtl/>
        </w:rPr>
        <w:t xml:space="preserve"> </w:t>
      </w:r>
      <w:r w:rsidRPr="00957E8D">
        <w:rPr>
          <w:rFonts w:hint="cs"/>
          <w:sz w:val="27"/>
          <w:rtl/>
        </w:rPr>
        <w:t>متروك</w:t>
      </w:r>
      <w:r w:rsidRPr="00957E8D">
        <w:rPr>
          <w:sz w:val="27"/>
          <w:rtl/>
        </w:rPr>
        <w:t xml:space="preserve"> </w:t>
      </w:r>
      <w:r w:rsidRPr="00957E8D">
        <w:rPr>
          <w:rFonts w:hint="cs"/>
          <w:sz w:val="27"/>
          <w:rtl/>
        </w:rPr>
        <w:t>الحديث</w:t>
      </w:r>
      <w:r w:rsidRPr="00957E8D">
        <w:rPr>
          <w:sz w:val="27"/>
          <w:rtl/>
        </w:rPr>
        <w:t>.</w:t>
      </w:r>
    </w:p>
    <w:p w:rsidR="002F69C2" w:rsidRPr="00957E8D" w:rsidRDefault="002F69C2" w:rsidP="00DB70A4">
      <w:pPr>
        <w:spacing w:line="390" w:lineRule="exact"/>
        <w:rPr>
          <w:sz w:val="27"/>
          <w:rtl/>
        </w:rPr>
      </w:pPr>
      <w:r w:rsidRPr="00957E8D">
        <w:rPr>
          <w:rFonts w:hint="cs"/>
          <w:sz w:val="27"/>
          <w:rtl/>
        </w:rPr>
        <w:lastRenderedPageBreak/>
        <w:t>ومعاوية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عمار</w:t>
      </w:r>
      <w:r w:rsidRPr="00957E8D">
        <w:rPr>
          <w:sz w:val="27"/>
          <w:rtl/>
        </w:rPr>
        <w:t xml:space="preserve"> </w:t>
      </w:r>
      <w:r w:rsidRPr="00957E8D">
        <w:rPr>
          <w:rFonts w:hint="cs"/>
          <w:sz w:val="27"/>
          <w:rtl/>
        </w:rPr>
        <w:t>بن</w:t>
      </w:r>
      <w:r w:rsidRPr="00957E8D">
        <w:rPr>
          <w:sz w:val="27"/>
          <w:rtl/>
        </w:rPr>
        <w:t xml:space="preserve"> </w:t>
      </w:r>
      <w:r w:rsidR="009D5B68" w:rsidRPr="00957E8D">
        <w:rPr>
          <w:rFonts w:hint="cs"/>
          <w:sz w:val="27"/>
          <w:rtl/>
        </w:rPr>
        <w:t>أ</w:t>
      </w:r>
      <w:r w:rsidRPr="00957E8D">
        <w:rPr>
          <w:rFonts w:hint="cs"/>
          <w:sz w:val="27"/>
          <w:rtl/>
        </w:rPr>
        <w:t>بي</w:t>
      </w:r>
      <w:r w:rsidRPr="00957E8D">
        <w:rPr>
          <w:sz w:val="27"/>
          <w:rtl/>
        </w:rPr>
        <w:t xml:space="preserve"> </w:t>
      </w:r>
      <w:r w:rsidRPr="00957E8D">
        <w:rPr>
          <w:rFonts w:hint="cs"/>
          <w:sz w:val="27"/>
          <w:rtl/>
        </w:rPr>
        <w:t>معاوي</w:t>
      </w:r>
      <w:r w:rsidR="009D5B68" w:rsidRPr="00957E8D">
        <w:rPr>
          <w:rFonts w:hint="cs"/>
          <w:sz w:val="27"/>
          <w:rtl/>
        </w:rPr>
        <w:t>ة:</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حاتم</w:t>
      </w:r>
      <w:r w:rsidR="009D5B68" w:rsidRPr="00957E8D">
        <w:rPr>
          <w:rFonts w:hint="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يحتج</w:t>
      </w:r>
      <w:r w:rsidR="009D5B68" w:rsidRPr="00957E8D">
        <w:rPr>
          <w:rFonts w:hint="cs"/>
          <w:sz w:val="27"/>
          <w:rtl/>
        </w:rPr>
        <w:t>ّ</w:t>
      </w:r>
      <w:r w:rsidRPr="00957E8D">
        <w:rPr>
          <w:sz w:val="27"/>
          <w:rtl/>
        </w:rPr>
        <w:t xml:space="preserve"> </w:t>
      </w:r>
      <w:r w:rsidRPr="00957E8D">
        <w:rPr>
          <w:rFonts w:hint="cs"/>
          <w:sz w:val="27"/>
          <w:rtl/>
        </w:rPr>
        <w:t>بحديثه</w:t>
      </w:r>
      <w:r w:rsidR="009D5B68" w:rsidRPr="00957E8D">
        <w:rPr>
          <w:rFonts w:hint="cs"/>
          <w:sz w:val="27"/>
          <w:rtl/>
        </w:rPr>
        <w:t>.</w:t>
      </w:r>
      <w:r w:rsidRPr="00957E8D">
        <w:rPr>
          <w:sz w:val="27"/>
          <w:rtl/>
        </w:rPr>
        <w:t xml:space="preserve"> </w:t>
      </w:r>
      <w:r w:rsidRPr="00957E8D">
        <w:rPr>
          <w:rFonts w:hint="cs"/>
          <w:sz w:val="27"/>
          <w:rtl/>
        </w:rPr>
        <w:t>وإن</w:t>
      </w:r>
      <w:r w:rsidR="009D5B68" w:rsidRPr="00957E8D">
        <w:rPr>
          <w:rFonts w:hint="cs"/>
          <w:sz w:val="27"/>
          <w:rtl/>
        </w:rPr>
        <w:t>ْ</w:t>
      </w:r>
      <w:r w:rsidRPr="00957E8D">
        <w:rPr>
          <w:sz w:val="27"/>
          <w:rtl/>
        </w:rPr>
        <w:t xml:space="preserve"> </w:t>
      </w:r>
      <w:r w:rsidRPr="00957E8D">
        <w:rPr>
          <w:rFonts w:hint="cs"/>
          <w:sz w:val="27"/>
          <w:rtl/>
        </w:rPr>
        <w:t>أ</w:t>
      </w:r>
      <w:r w:rsidR="009D5B68" w:rsidRPr="00957E8D">
        <w:rPr>
          <w:rFonts w:hint="cs"/>
          <w:sz w:val="27"/>
          <w:rtl/>
        </w:rPr>
        <w:t>ُ</w:t>
      </w:r>
      <w:r w:rsidRPr="00957E8D">
        <w:rPr>
          <w:rFonts w:hint="cs"/>
          <w:sz w:val="27"/>
          <w:rtl/>
        </w:rPr>
        <w:t>ريد</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فمجهول</w:t>
      </w:r>
      <w:r w:rsidR="009D5B68" w:rsidRPr="00957E8D">
        <w:rPr>
          <w:rFonts w:hint="cs"/>
          <w:sz w:val="27"/>
          <w:rtl/>
        </w:rPr>
        <w:t>ٌ</w:t>
      </w:r>
      <w:r w:rsidRPr="00957E8D">
        <w:rPr>
          <w:sz w:val="27"/>
          <w:rtl/>
        </w:rPr>
        <w:t>.</w:t>
      </w:r>
    </w:p>
    <w:p w:rsidR="002F69C2" w:rsidRPr="00957E8D" w:rsidRDefault="003C3AD8" w:rsidP="00DB70A4">
      <w:pPr>
        <w:spacing w:line="390" w:lineRule="exact"/>
        <w:rPr>
          <w:sz w:val="27"/>
          <w:rtl/>
        </w:rPr>
      </w:pPr>
      <w:r w:rsidRPr="003C3AD8">
        <w:rPr>
          <w:rFonts w:hint="cs"/>
          <w:sz w:val="27"/>
          <w:rtl/>
        </w:rPr>
        <w:t>2</w:t>
      </w:r>
      <w:r w:rsidR="002F69C2" w:rsidRPr="00957E8D">
        <w:rPr>
          <w:rFonts w:hint="cs"/>
          <w:sz w:val="27"/>
          <w:rtl/>
        </w:rPr>
        <w:t xml:space="preserve">ـ </w:t>
      </w:r>
      <w:r w:rsidR="009D5B68" w:rsidRPr="00957E8D">
        <w:rPr>
          <w:rFonts w:hint="cs"/>
          <w:sz w:val="27"/>
          <w:rtl/>
        </w:rPr>
        <w:t>إ</w:t>
      </w:r>
      <w:r w:rsidR="002F69C2" w:rsidRPr="00957E8D">
        <w:rPr>
          <w:rFonts w:hint="cs"/>
          <w:sz w:val="27"/>
          <w:rtl/>
        </w:rPr>
        <w:t>ن</w:t>
      </w:r>
      <w:r w:rsidR="002F69C2" w:rsidRPr="00957E8D">
        <w:rPr>
          <w:sz w:val="27"/>
          <w:rtl/>
        </w:rPr>
        <w:t xml:space="preserve"> </w:t>
      </w:r>
      <w:r w:rsidR="002F69C2" w:rsidRPr="00957E8D">
        <w:rPr>
          <w:rFonts w:hint="cs"/>
          <w:sz w:val="27"/>
          <w:rtl/>
        </w:rPr>
        <w:t>الأصفهاني</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مقاتل</w:t>
      </w:r>
      <w:r w:rsidR="002F69C2" w:rsidRPr="00957E8D">
        <w:rPr>
          <w:sz w:val="27"/>
          <w:rtl/>
        </w:rPr>
        <w:t xml:space="preserve"> </w:t>
      </w:r>
      <w:r w:rsidR="002F69C2" w:rsidRPr="00957E8D">
        <w:rPr>
          <w:rFonts w:hint="cs"/>
          <w:sz w:val="27"/>
          <w:rtl/>
        </w:rPr>
        <w:t>الطالبيين</w:t>
      </w:r>
      <w:r w:rsidR="002F69C2" w:rsidRPr="00957E8D">
        <w:rPr>
          <w:sz w:val="27"/>
          <w:rtl/>
        </w:rPr>
        <w:t xml:space="preserve"> </w:t>
      </w:r>
      <w:r w:rsidR="002F69C2" w:rsidRPr="00957E8D">
        <w:rPr>
          <w:rFonts w:hint="cs"/>
          <w:sz w:val="27"/>
          <w:rtl/>
        </w:rPr>
        <w:t>يشير</w:t>
      </w:r>
      <w:r w:rsidR="002F69C2" w:rsidRPr="00957E8D">
        <w:rPr>
          <w:sz w:val="27"/>
          <w:rtl/>
        </w:rPr>
        <w:t xml:space="preserve"> </w:t>
      </w:r>
      <w:r w:rsidR="002F69C2" w:rsidRPr="00957E8D">
        <w:rPr>
          <w:rFonts w:hint="cs"/>
          <w:sz w:val="27"/>
          <w:rtl/>
        </w:rPr>
        <w:t>إلى</w:t>
      </w:r>
      <w:r w:rsidR="002F69C2" w:rsidRPr="00957E8D">
        <w:rPr>
          <w:sz w:val="27"/>
          <w:rtl/>
        </w:rPr>
        <w:t xml:space="preserve"> </w:t>
      </w:r>
      <w:r w:rsidR="002F69C2" w:rsidRPr="00957E8D">
        <w:rPr>
          <w:rFonts w:hint="cs"/>
          <w:sz w:val="27"/>
          <w:rtl/>
        </w:rPr>
        <w:t>وفاة</w:t>
      </w:r>
      <w:r w:rsidR="002F69C2" w:rsidRPr="00957E8D">
        <w:rPr>
          <w:sz w:val="27"/>
          <w:rtl/>
        </w:rPr>
        <w:t xml:space="preserve"> </w:t>
      </w:r>
      <w:r w:rsidR="002F69C2" w:rsidRPr="00957E8D">
        <w:rPr>
          <w:rFonts w:hint="cs"/>
          <w:sz w:val="27"/>
          <w:rtl/>
        </w:rPr>
        <w:t>أم</w:t>
      </w:r>
      <w:r w:rsidR="009D5B68" w:rsidRPr="00957E8D">
        <w:rPr>
          <w:rFonts w:hint="cs"/>
          <w:sz w:val="27"/>
          <w:rtl/>
        </w:rPr>
        <w:t>ّ</w:t>
      </w:r>
      <w:r w:rsidR="002F69C2" w:rsidRPr="00957E8D">
        <w:rPr>
          <w:sz w:val="27"/>
          <w:rtl/>
        </w:rPr>
        <w:t xml:space="preserve"> </w:t>
      </w:r>
      <w:r w:rsidR="002F69C2" w:rsidRPr="00957E8D">
        <w:rPr>
          <w:rFonts w:hint="cs"/>
          <w:sz w:val="27"/>
          <w:rtl/>
        </w:rPr>
        <w:t>البنين</w:t>
      </w:r>
      <w:r w:rsidR="002F69C2" w:rsidRPr="00957E8D">
        <w:rPr>
          <w:sz w:val="27"/>
          <w:rtl/>
        </w:rPr>
        <w:t xml:space="preserve"> </w:t>
      </w:r>
      <w:r w:rsidR="002F69C2" w:rsidRPr="00957E8D">
        <w:rPr>
          <w:rFonts w:hint="cs"/>
          <w:sz w:val="27"/>
          <w:rtl/>
        </w:rPr>
        <w:t>حين</w:t>
      </w:r>
      <w:r w:rsidR="002F69C2" w:rsidRPr="00957E8D">
        <w:rPr>
          <w:sz w:val="27"/>
          <w:rtl/>
        </w:rPr>
        <w:t xml:space="preserve"> </w:t>
      </w:r>
      <w:r w:rsidR="002F69C2" w:rsidRPr="00957E8D">
        <w:rPr>
          <w:rFonts w:hint="cs"/>
          <w:sz w:val="27"/>
          <w:rtl/>
        </w:rPr>
        <w:t>يذكر</w:t>
      </w:r>
      <w:r w:rsidR="002F69C2" w:rsidRPr="00957E8D">
        <w:rPr>
          <w:sz w:val="27"/>
          <w:rtl/>
        </w:rPr>
        <w:t xml:space="preserve"> </w:t>
      </w:r>
      <w:r w:rsidR="002F69C2" w:rsidRPr="00957E8D">
        <w:rPr>
          <w:rFonts w:hint="cs"/>
          <w:sz w:val="27"/>
          <w:rtl/>
        </w:rPr>
        <w:t>حكاية</w:t>
      </w:r>
      <w:r w:rsidR="002F69C2" w:rsidRPr="00957E8D">
        <w:rPr>
          <w:sz w:val="27"/>
          <w:rtl/>
        </w:rPr>
        <w:t xml:space="preserve"> </w:t>
      </w:r>
      <w:r w:rsidR="002F69C2" w:rsidRPr="00957E8D">
        <w:rPr>
          <w:rFonts w:hint="cs"/>
          <w:sz w:val="27"/>
          <w:rtl/>
        </w:rPr>
        <w:t>الصراع</w:t>
      </w:r>
      <w:r w:rsidR="002F69C2" w:rsidRPr="00957E8D">
        <w:rPr>
          <w:sz w:val="27"/>
          <w:rtl/>
        </w:rPr>
        <w:t xml:space="preserve"> </w:t>
      </w:r>
      <w:r w:rsidR="002F69C2" w:rsidRPr="00957E8D">
        <w:rPr>
          <w:rFonts w:hint="cs"/>
          <w:sz w:val="27"/>
          <w:rtl/>
        </w:rPr>
        <w:t>على</w:t>
      </w:r>
      <w:r w:rsidR="002F69C2" w:rsidRPr="00957E8D">
        <w:rPr>
          <w:sz w:val="27"/>
          <w:rtl/>
        </w:rPr>
        <w:t xml:space="preserve"> </w:t>
      </w:r>
      <w:r w:rsidR="002F69C2" w:rsidRPr="00957E8D">
        <w:rPr>
          <w:rFonts w:hint="cs"/>
          <w:sz w:val="27"/>
          <w:rtl/>
        </w:rPr>
        <w:t>ميراث</w:t>
      </w:r>
      <w:r w:rsidR="002F69C2" w:rsidRPr="00957E8D">
        <w:rPr>
          <w:sz w:val="27"/>
          <w:rtl/>
        </w:rPr>
        <w:t xml:space="preserve"> </w:t>
      </w:r>
      <w:r w:rsidR="002F69C2" w:rsidRPr="00957E8D">
        <w:rPr>
          <w:rFonts w:hint="cs"/>
          <w:sz w:val="27"/>
          <w:rtl/>
        </w:rPr>
        <w:t>أخوة</w:t>
      </w:r>
      <w:r w:rsidR="002F69C2" w:rsidRPr="00957E8D">
        <w:rPr>
          <w:sz w:val="27"/>
          <w:rtl/>
        </w:rPr>
        <w:t xml:space="preserve"> </w:t>
      </w:r>
      <w:r w:rsidR="002F69C2" w:rsidRPr="00957E8D">
        <w:rPr>
          <w:rFonts w:hint="cs"/>
          <w:sz w:val="27"/>
          <w:rtl/>
        </w:rPr>
        <w:t>العب</w:t>
      </w:r>
      <w:r w:rsidR="009D5B68" w:rsidRPr="00957E8D">
        <w:rPr>
          <w:rFonts w:hint="cs"/>
          <w:sz w:val="27"/>
          <w:rtl/>
        </w:rPr>
        <w:t>ّ</w:t>
      </w:r>
      <w:r w:rsidR="002F69C2" w:rsidRPr="00957E8D">
        <w:rPr>
          <w:rFonts w:hint="cs"/>
          <w:sz w:val="27"/>
          <w:rtl/>
        </w:rPr>
        <w:t>اس</w:t>
      </w:r>
      <w:r w:rsidR="002F69C2" w:rsidRPr="00957E8D">
        <w:rPr>
          <w:sz w:val="27"/>
          <w:rtl/>
        </w:rPr>
        <w:t xml:space="preserve"> </w:t>
      </w:r>
      <w:r w:rsidR="002F69C2" w:rsidRPr="00957E8D">
        <w:rPr>
          <w:rFonts w:hint="cs"/>
          <w:sz w:val="27"/>
          <w:rtl/>
        </w:rPr>
        <w:t>بين</w:t>
      </w:r>
      <w:r w:rsidR="002F69C2" w:rsidRPr="00957E8D">
        <w:rPr>
          <w:sz w:val="27"/>
          <w:rtl/>
        </w:rPr>
        <w:t xml:space="preserve"> </w:t>
      </w:r>
      <w:r w:rsidR="002F69C2" w:rsidRPr="00957E8D">
        <w:rPr>
          <w:rFonts w:hint="cs"/>
          <w:sz w:val="27"/>
          <w:rtl/>
        </w:rPr>
        <w:t>حفيد</w:t>
      </w:r>
      <w:r w:rsidR="002F69C2" w:rsidRPr="00957E8D">
        <w:rPr>
          <w:sz w:val="27"/>
          <w:rtl/>
        </w:rPr>
        <w:t xml:space="preserve"> </w:t>
      </w:r>
      <w:r w:rsidR="002F69C2" w:rsidRPr="00957E8D">
        <w:rPr>
          <w:rFonts w:hint="cs"/>
          <w:sz w:val="27"/>
          <w:rtl/>
        </w:rPr>
        <w:t>العب</w:t>
      </w:r>
      <w:r w:rsidR="009D5B68" w:rsidRPr="00957E8D">
        <w:rPr>
          <w:rFonts w:hint="cs"/>
          <w:sz w:val="27"/>
          <w:rtl/>
        </w:rPr>
        <w:t>ّ</w:t>
      </w:r>
      <w:r w:rsidR="002F69C2" w:rsidRPr="00957E8D">
        <w:rPr>
          <w:rFonts w:hint="cs"/>
          <w:sz w:val="27"/>
          <w:rtl/>
        </w:rPr>
        <w:t>اس</w:t>
      </w:r>
      <w:r w:rsidR="002F69C2" w:rsidRPr="00957E8D">
        <w:rPr>
          <w:sz w:val="27"/>
          <w:rtl/>
        </w:rPr>
        <w:t xml:space="preserve"> </w:t>
      </w:r>
      <w:r w:rsidR="002F69C2" w:rsidRPr="00957E8D">
        <w:rPr>
          <w:rFonts w:hint="cs"/>
          <w:sz w:val="27"/>
          <w:rtl/>
        </w:rPr>
        <w:t>وعمر</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علي</w:t>
      </w:r>
      <w:r w:rsidR="009D5B68" w:rsidRPr="00957E8D">
        <w:rPr>
          <w:rFonts w:hint="cs"/>
          <w:sz w:val="27"/>
          <w:rtl/>
        </w:rPr>
        <w:t>ّ</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أبي</w:t>
      </w:r>
      <w:r w:rsidR="002F69C2" w:rsidRPr="00957E8D">
        <w:rPr>
          <w:sz w:val="27"/>
          <w:rtl/>
        </w:rPr>
        <w:t xml:space="preserve"> </w:t>
      </w:r>
      <w:r w:rsidR="002F69C2" w:rsidRPr="00957E8D">
        <w:rPr>
          <w:rFonts w:hint="cs"/>
          <w:sz w:val="27"/>
          <w:rtl/>
        </w:rPr>
        <w:t>طالب</w:t>
      </w:r>
      <w:r w:rsidR="002F69C2" w:rsidRPr="00957E8D">
        <w:rPr>
          <w:sz w:val="27"/>
          <w:vertAlign w:val="superscript"/>
          <w:rtl/>
        </w:rPr>
        <w:t>(</w:t>
      </w:r>
      <w:r w:rsidR="002F69C2" w:rsidRPr="00957E8D">
        <w:rPr>
          <w:rStyle w:val="afa"/>
          <w:sz w:val="27"/>
          <w:rtl/>
        </w:rPr>
        <w:endnoteReference w:id="985"/>
      </w:r>
      <w:r w:rsidR="002F69C2" w:rsidRPr="00957E8D">
        <w:rPr>
          <w:sz w:val="27"/>
          <w:vertAlign w:val="superscript"/>
          <w:rtl/>
        </w:rPr>
        <w:t>)</w:t>
      </w:r>
      <w:r w:rsidR="002F69C2" w:rsidRPr="00957E8D">
        <w:rPr>
          <w:rFonts w:hint="cs"/>
          <w:sz w:val="27"/>
          <w:rtl/>
        </w:rPr>
        <w:t>.</w:t>
      </w:r>
    </w:p>
    <w:p w:rsidR="002F69C2" w:rsidRPr="00957E8D" w:rsidRDefault="003C3AD8" w:rsidP="00DB70A4">
      <w:pPr>
        <w:spacing w:line="390" w:lineRule="exact"/>
        <w:rPr>
          <w:sz w:val="27"/>
          <w:rtl/>
        </w:rPr>
      </w:pPr>
      <w:r w:rsidRPr="003C3AD8">
        <w:rPr>
          <w:rFonts w:hint="cs"/>
          <w:sz w:val="27"/>
          <w:rtl/>
        </w:rPr>
        <w:t>3</w:t>
      </w:r>
      <w:r w:rsidR="002F69C2" w:rsidRPr="00957E8D">
        <w:rPr>
          <w:rFonts w:hint="cs"/>
          <w:sz w:val="27"/>
          <w:rtl/>
        </w:rPr>
        <w:t xml:space="preserve">ـ </w:t>
      </w:r>
      <w:r w:rsidR="009D5B68" w:rsidRPr="00957E8D">
        <w:rPr>
          <w:rFonts w:hint="cs"/>
          <w:sz w:val="27"/>
          <w:rtl/>
        </w:rPr>
        <w:t>إ</w:t>
      </w:r>
      <w:r w:rsidR="002F69C2" w:rsidRPr="00957E8D">
        <w:rPr>
          <w:rFonts w:hint="cs"/>
          <w:sz w:val="27"/>
          <w:rtl/>
        </w:rPr>
        <w:t>ن القاضي</w:t>
      </w:r>
      <w:r w:rsidR="002F69C2" w:rsidRPr="00957E8D">
        <w:rPr>
          <w:sz w:val="27"/>
          <w:rtl/>
        </w:rPr>
        <w:t xml:space="preserve"> </w:t>
      </w:r>
      <w:r w:rsidR="002F69C2" w:rsidRPr="00957E8D">
        <w:rPr>
          <w:rFonts w:hint="cs"/>
          <w:sz w:val="27"/>
          <w:rtl/>
        </w:rPr>
        <w:t>النعمان</w:t>
      </w:r>
      <w:r w:rsidR="002F69C2" w:rsidRPr="00957E8D">
        <w:rPr>
          <w:sz w:val="27"/>
          <w:rtl/>
        </w:rPr>
        <w:t xml:space="preserve"> </w:t>
      </w:r>
      <w:r w:rsidR="002F69C2" w:rsidRPr="00957E8D">
        <w:rPr>
          <w:rFonts w:hint="cs"/>
          <w:sz w:val="27"/>
          <w:rtl/>
        </w:rPr>
        <w:t>المغربي</w:t>
      </w:r>
      <w:r w:rsidR="002F69C2" w:rsidRPr="00957E8D">
        <w:rPr>
          <w:sz w:val="27"/>
          <w:rtl/>
        </w:rPr>
        <w:t>(</w:t>
      </w:r>
      <w:r w:rsidRPr="003C3AD8">
        <w:rPr>
          <w:sz w:val="27"/>
          <w:rtl/>
        </w:rPr>
        <w:t>363</w:t>
      </w:r>
      <w:r w:rsidR="002F69C2" w:rsidRPr="00957E8D">
        <w:rPr>
          <w:rFonts w:hint="cs"/>
          <w:sz w:val="27"/>
          <w:rtl/>
        </w:rPr>
        <w:t>هـ</w:t>
      </w:r>
      <w:r w:rsidR="002F69C2" w:rsidRPr="00957E8D">
        <w:rPr>
          <w:sz w:val="27"/>
          <w:rtl/>
        </w:rPr>
        <w:t>)</w:t>
      </w:r>
      <w:r w:rsidR="009D5B68" w:rsidRPr="00957E8D">
        <w:rPr>
          <w:rFonts w:hint="cs"/>
          <w:sz w:val="27"/>
          <w:rtl/>
        </w:rPr>
        <w:t>،</w:t>
      </w:r>
      <w:r w:rsidR="002F69C2" w:rsidRPr="00957E8D">
        <w:rPr>
          <w:rFonts w:hint="cs"/>
          <w:sz w:val="27"/>
          <w:rtl/>
        </w:rPr>
        <w:t xml:space="preserve"> في شرح</w:t>
      </w:r>
      <w:r w:rsidR="002F69C2" w:rsidRPr="00957E8D">
        <w:rPr>
          <w:sz w:val="27"/>
          <w:rtl/>
        </w:rPr>
        <w:t xml:space="preserve"> </w:t>
      </w:r>
      <w:r w:rsidR="002F69C2" w:rsidRPr="00957E8D">
        <w:rPr>
          <w:rFonts w:hint="cs"/>
          <w:sz w:val="27"/>
          <w:rtl/>
        </w:rPr>
        <w:t>الأخبار</w:t>
      </w:r>
      <w:r w:rsidR="009D5B68" w:rsidRPr="00957E8D">
        <w:rPr>
          <w:rFonts w:hint="cs"/>
          <w:sz w:val="27"/>
          <w:rtl/>
        </w:rPr>
        <w:t>،</w:t>
      </w:r>
      <w:r w:rsidR="002F69C2" w:rsidRPr="00957E8D">
        <w:rPr>
          <w:sz w:val="27"/>
          <w:rtl/>
        </w:rPr>
        <w:t xml:space="preserve"> </w:t>
      </w:r>
      <w:r w:rsidR="002F69C2" w:rsidRPr="00957E8D">
        <w:rPr>
          <w:rFonts w:hint="cs"/>
          <w:sz w:val="27"/>
          <w:rtl/>
        </w:rPr>
        <w:t xml:space="preserve">يذهب </w:t>
      </w:r>
      <w:r w:rsidR="009D5B68" w:rsidRPr="00957E8D">
        <w:rPr>
          <w:rFonts w:hint="cs"/>
          <w:sz w:val="27"/>
          <w:rtl/>
        </w:rPr>
        <w:t>إ</w:t>
      </w:r>
      <w:r w:rsidR="002F69C2" w:rsidRPr="00957E8D">
        <w:rPr>
          <w:rFonts w:hint="cs"/>
          <w:sz w:val="27"/>
          <w:rtl/>
        </w:rPr>
        <w:t xml:space="preserve">لى وفاة </w:t>
      </w:r>
      <w:r w:rsidR="009D5B68" w:rsidRPr="00957E8D">
        <w:rPr>
          <w:rFonts w:hint="cs"/>
          <w:sz w:val="27"/>
          <w:rtl/>
        </w:rPr>
        <w:t>أ</w:t>
      </w:r>
      <w:r w:rsidR="002F69C2" w:rsidRPr="00957E8D">
        <w:rPr>
          <w:rFonts w:hint="cs"/>
          <w:sz w:val="27"/>
          <w:rtl/>
        </w:rPr>
        <w:t>م</w:t>
      </w:r>
      <w:r w:rsidR="009D5B68" w:rsidRPr="00957E8D">
        <w:rPr>
          <w:rFonts w:hint="cs"/>
          <w:sz w:val="27"/>
          <w:rtl/>
        </w:rPr>
        <w:t>ّ</w:t>
      </w:r>
      <w:r w:rsidR="002F69C2" w:rsidRPr="00957E8D">
        <w:rPr>
          <w:rFonts w:hint="cs"/>
          <w:sz w:val="27"/>
          <w:rtl/>
        </w:rPr>
        <w:t xml:space="preserve"> البنين</w:t>
      </w:r>
      <w:r w:rsidR="002F69C2" w:rsidRPr="00957E8D">
        <w:rPr>
          <w:sz w:val="27"/>
          <w:vertAlign w:val="superscript"/>
          <w:rtl/>
        </w:rPr>
        <w:t>(</w:t>
      </w:r>
      <w:r w:rsidR="002F69C2" w:rsidRPr="00957E8D">
        <w:rPr>
          <w:rStyle w:val="afa"/>
          <w:sz w:val="27"/>
          <w:rtl/>
        </w:rPr>
        <w:endnoteReference w:id="986"/>
      </w:r>
      <w:r w:rsidR="002F69C2" w:rsidRPr="00957E8D">
        <w:rPr>
          <w:sz w:val="27"/>
          <w:vertAlign w:val="superscript"/>
          <w:rtl/>
        </w:rPr>
        <w:t>)</w:t>
      </w:r>
      <w:r w:rsidR="002F69C2" w:rsidRPr="00957E8D">
        <w:rPr>
          <w:rFonts w:hint="cs"/>
          <w:sz w:val="27"/>
          <w:rtl/>
        </w:rPr>
        <w:t>.</w:t>
      </w:r>
    </w:p>
    <w:p w:rsidR="002F69C2" w:rsidRPr="00957E8D" w:rsidRDefault="003C3AD8" w:rsidP="00DB70A4">
      <w:pPr>
        <w:pStyle w:val="aff"/>
        <w:spacing w:after="0" w:line="390" w:lineRule="exact"/>
        <w:ind w:left="0" w:firstLine="567"/>
        <w:jc w:val="both"/>
        <w:rPr>
          <w:rFonts w:cs="AL-Mohanad"/>
          <w:sz w:val="27"/>
          <w:szCs w:val="27"/>
        </w:rPr>
      </w:pPr>
      <w:r w:rsidRPr="003C3AD8">
        <w:rPr>
          <w:rFonts w:cs="AL-Mohanad" w:hint="cs"/>
          <w:sz w:val="27"/>
          <w:szCs w:val="27"/>
          <w:rtl/>
        </w:rPr>
        <w:t>4</w:t>
      </w:r>
      <w:r w:rsidR="002F69C2" w:rsidRPr="00957E8D">
        <w:rPr>
          <w:rFonts w:cs="AL-Mohanad" w:hint="cs"/>
          <w:sz w:val="27"/>
          <w:szCs w:val="27"/>
          <w:rtl/>
        </w:rPr>
        <w:t xml:space="preserve">ـ </w:t>
      </w:r>
      <w:r w:rsidR="009D5B68" w:rsidRPr="00957E8D">
        <w:rPr>
          <w:rFonts w:cs="AL-Mohanad" w:hint="cs"/>
          <w:sz w:val="27"/>
          <w:szCs w:val="27"/>
          <w:rtl/>
        </w:rPr>
        <w:t>إ</w:t>
      </w:r>
      <w:r w:rsidR="002F69C2" w:rsidRPr="00957E8D">
        <w:rPr>
          <w:rFonts w:cs="AL-Mohanad" w:hint="cs"/>
          <w:sz w:val="27"/>
          <w:szCs w:val="27"/>
          <w:rtl/>
        </w:rPr>
        <w:t>ن</w:t>
      </w:r>
      <w:r w:rsidR="002F69C2" w:rsidRPr="00957E8D">
        <w:rPr>
          <w:rFonts w:cs="AL-Mohanad"/>
          <w:sz w:val="27"/>
          <w:szCs w:val="27"/>
          <w:rtl/>
        </w:rPr>
        <w:t xml:space="preserve"> </w:t>
      </w:r>
      <w:r w:rsidR="002F69C2" w:rsidRPr="00957E8D">
        <w:rPr>
          <w:rFonts w:cs="AL-Mohanad" w:hint="cs"/>
          <w:sz w:val="27"/>
          <w:szCs w:val="27"/>
          <w:rtl/>
        </w:rPr>
        <w:t>خروج</w:t>
      </w:r>
      <w:r w:rsidR="002F69C2" w:rsidRPr="00957E8D">
        <w:rPr>
          <w:rFonts w:cs="AL-Mohanad"/>
          <w:sz w:val="27"/>
          <w:szCs w:val="27"/>
          <w:rtl/>
        </w:rPr>
        <w:t xml:space="preserve"> </w:t>
      </w:r>
      <w:r w:rsidR="002F69C2" w:rsidRPr="00957E8D">
        <w:rPr>
          <w:rFonts w:cs="AL-Mohanad" w:hint="cs"/>
          <w:sz w:val="27"/>
          <w:szCs w:val="27"/>
          <w:rtl/>
        </w:rPr>
        <w:t>أم</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البنين</w:t>
      </w:r>
      <w:r w:rsidR="002F69C2" w:rsidRPr="00957E8D">
        <w:rPr>
          <w:rFonts w:cs="AL-Mohanad"/>
          <w:sz w:val="27"/>
          <w:szCs w:val="27"/>
          <w:rtl/>
        </w:rPr>
        <w:t xml:space="preserve"> </w:t>
      </w:r>
      <w:r w:rsidR="002F69C2" w:rsidRPr="00957E8D">
        <w:rPr>
          <w:rFonts w:cs="AL-Mohanad" w:hint="cs"/>
          <w:sz w:val="27"/>
          <w:szCs w:val="27"/>
          <w:rtl/>
        </w:rPr>
        <w:t>إلى</w:t>
      </w:r>
      <w:r w:rsidR="002F69C2" w:rsidRPr="00957E8D">
        <w:rPr>
          <w:rFonts w:cs="AL-Mohanad"/>
          <w:sz w:val="27"/>
          <w:szCs w:val="27"/>
          <w:rtl/>
        </w:rPr>
        <w:t xml:space="preserve"> </w:t>
      </w:r>
      <w:r w:rsidR="002F69C2" w:rsidRPr="00957E8D">
        <w:rPr>
          <w:rFonts w:cs="AL-Mohanad" w:hint="cs"/>
          <w:sz w:val="27"/>
          <w:szCs w:val="27"/>
          <w:rtl/>
        </w:rPr>
        <w:t>البقيع</w:t>
      </w:r>
      <w:r w:rsidR="002F69C2" w:rsidRPr="00957E8D">
        <w:rPr>
          <w:rFonts w:cs="AL-Mohanad"/>
          <w:sz w:val="27"/>
          <w:szCs w:val="27"/>
          <w:rtl/>
        </w:rPr>
        <w:t xml:space="preserve"> </w:t>
      </w:r>
      <w:r w:rsidR="002F69C2" w:rsidRPr="00957E8D">
        <w:rPr>
          <w:rFonts w:cs="AL-Mohanad" w:hint="cs"/>
          <w:sz w:val="27"/>
          <w:szCs w:val="27"/>
          <w:rtl/>
        </w:rPr>
        <w:t>وندبتها</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واستماع</w:t>
      </w:r>
      <w:r w:rsidR="002F69C2" w:rsidRPr="00957E8D">
        <w:rPr>
          <w:rFonts w:cs="AL-Mohanad"/>
          <w:sz w:val="27"/>
          <w:szCs w:val="27"/>
          <w:rtl/>
        </w:rPr>
        <w:t xml:space="preserve"> </w:t>
      </w:r>
      <w:r w:rsidR="002F69C2" w:rsidRPr="00957E8D">
        <w:rPr>
          <w:rFonts w:cs="AL-Mohanad" w:hint="cs"/>
          <w:sz w:val="27"/>
          <w:szCs w:val="27"/>
          <w:rtl/>
        </w:rPr>
        <w:t>الناس</w:t>
      </w:r>
      <w:r w:rsidR="002F69C2" w:rsidRPr="00957E8D">
        <w:rPr>
          <w:rFonts w:cs="AL-Mohanad"/>
          <w:sz w:val="27"/>
          <w:szCs w:val="27"/>
          <w:rtl/>
        </w:rPr>
        <w:t xml:space="preserve"> </w:t>
      </w:r>
      <w:r w:rsidR="002F69C2" w:rsidRPr="00957E8D">
        <w:rPr>
          <w:rFonts w:cs="AL-Mohanad" w:hint="cs"/>
          <w:sz w:val="27"/>
          <w:szCs w:val="27"/>
          <w:rtl/>
        </w:rPr>
        <w:t>إلى</w:t>
      </w:r>
      <w:r w:rsidR="002F69C2" w:rsidRPr="00957E8D">
        <w:rPr>
          <w:rFonts w:cs="AL-Mohanad"/>
          <w:sz w:val="27"/>
          <w:szCs w:val="27"/>
          <w:rtl/>
        </w:rPr>
        <w:t xml:space="preserve"> </w:t>
      </w:r>
      <w:r w:rsidR="002F69C2" w:rsidRPr="00957E8D">
        <w:rPr>
          <w:rFonts w:cs="AL-Mohanad" w:hint="cs"/>
          <w:sz w:val="27"/>
          <w:szCs w:val="27"/>
          <w:rtl/>
        </w:rPr>
        <w:t>عزائها</w:t>
      </w:r>
      <w:r w:rsidR="002F69C2" w:rsidRPr="00957E8D">
        <w:rPr>
          <w:rFonts w:cs="AL-Mohanad"/>
          <w:sz w:val="27"/>
          <w:szCs w:val="27"/>
          <w:rtl/>
        </w:rPr>
        <w:t xml:space="preserve"> </w:t>
      </w:r>
      <w:r w:rsidR="002F69C2" w:rsidRPr="00957E8D">
        <w:rPr>
          <w:rFonts w:cs="AL-Mohanad" w:hint="cs"/>
          <w:sz w:val="27"/>
          <w:szCs w:val="27"/>
          <w:rtl/>
        </w:rPr>
        <w:t>وبكائهم</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ومنهم</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مروان</w:t>
      </w:r>
      <w:r w:rsidR="002F69C2" w:rsidRPr="00957E8D">
        <w:rPr>
          <w:rFonts w:cs="AL-Mohanad"/>
          <w:sz w:val="27"/>
          <w:szCs w:val="27"/>
          <w:rtl/>
        </w:rPr>
        <w:t xml:space="preserve"> </w:t>
      </w:r>
      <w:r w:rsidR="002F69C2" w:rsidRPr="00957E8D">
        <w:rPr>
          <w:rFonts w:cs="AL-Mohanad" w:hint="cs"/>
          <w:sz w:val="27"/>
          <w:szCs w:val="27"/>
          <w:rtl/>
        </w:rPr>
        <w:t>بن</w:t>
      </w:r>
      <w:r w:rsidR="002F69C2" w:rsidRPr="00957E8D">
        <w:rPr>
          <w:rFonts w:cs="AL-Mohanad"/>
          <w:sz w:val="27"/>
          <w:szCs w:val="27"/>
          <w:rtl/>
        </w:rPr>
        <w:t xml:space="preserve"> </w:t>
      </w:r>
      <w:r w:rsidR="002F69C2" w:rsidRPr="00957E8D">
        <w:rPr>
          <w:rFonts w:cs="AL-Mohanad" w:hint="cs"/>
          <w:sz w:val="27"/>
          <w:szCs w:val="27"/>
          <w:rtl/>
        </w:rPr>
        <w:t>الحكم، ه</w:t>
      </w:r>
      <w:r w:rsidR="009D5B68" w:rsidRPr="00957E8D">
        <w:rPr>
          <w:rFonts w:cs="AL-Mohanad" w:hint="cs"/>
          <w:sz w:val="27"/>
          <w:szCs w:val="27"/>
          <w:rtl/>
        </w:rPr>
        <w:t>و</w:t>
      </w:r>
      <w:r w:rsidR="002F69C2" w:rsidRPr="00957E8D">
        <w:rPr>
          <w:rFonts w:cs="AL-Mohanad"/>
          <w:sz w:val="27"/>
          <w:szCs w:val="27"/>
          <w:rtl/>
        </w:rPr>
        <w:t xml:space="preserve"> </w:t>
      </w:r>
      <w:r w:rsidR="002F69C2" w:rsidRPr="00957E8D">
        <w:rPr>
          <w:rFonts w:cs="AL-Mohanad" w:hint="cs"/>
          <w:sz w:val="27"/>
          <w:szCs w:val="27"/>
          <w:rtl/>
        </w:rPr>
        <w:t>فعل</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ضد</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مطالب</w:t>
      </w:r>
      <w:r w:rsidR="002F69C2" w:rsidRPr="00957E8D">
        <w:rPr>
          <w:rFonts w:cs="AL-Mohanad"/>
          <w:sz w:val="27"/>
          <w:szCs w:val="27"/>
          <w:rtl/>
        </w:rPr>
        <w:t xml:space="preserve"> </w:t>
      </w:r>
      <w:r w:rsidR="002F69C2" w:rsidRPr="00957E8D">
        <w:rPr>
          <w:rFonts w:cs="AL-Mohanad" w:hint="cs"/>
          <w:sz w:val="27"/>
          <w:szCs w:val="27"/>
          <w:rtl/>
        </w:rPr>
        <w:t>الشريعة</w:t>
      </w:r>
      <w:r w:rsidR="002F69C2" w:rsidRPr="00957E8D">
        <w:rPr>
          <w:rFonts w:cs="AL-Mohanad"/>
          <w:sz w:val="27"/>
          <w:szCs w:val="27"/>
          <w:rtl/>
        </w:rPr>
        <w:t xml:space="preserve"> </w:t>
      </w:r>
      <w:r w:rsidR="002F69C2" w:rsidRPr="00957E8D">
        <w:rPr>
          <w:rFonts w:cs="AL-Mohanad" w:hint="cs"/>
          <w:sz w:val="27"/>
          <w:szCs w:val="27"/>
          <w:rtl/>
        </w:rPr>
        <w:t>الإسلامية</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ولا</w:t>
      </w:r>
      <w:r w:rsidR="002F69C2" w:rsidRPr="00957E8D">
        <w:rPr>
          <w:rFonts w:cs="AL-Mohanad"/>
          <w:sz w:val="27"/>
          <w:szCs w:val="27"/>
          <w:rtl/>
        </w:rPr>
        <w:t xml:space="preserve"> </w:t>
      </w:r>
      <w:r w:rsidR="002F69C2" w:rsidRPr="00957E8D">
        <w:rPr>
          <w:rFonts w:cs="AL-Mohanad" w:hint="cs"/>
          <w:sz w:val="27"/>
          <w:szCs w:val="27"/>
          <w:rtl/>
        </w:rPr>
        <w:t>يليق</w:t>
      </w:r>
      <w:r w:rsidR="002F69C2" w:rsidRPr="00957E8D">
        <w:rPr>
          <w:rFonts w:cs="AL-Mohanad"/>
          <w:sz w:val="27"/>
          <w:szCs w:val="27"/>
          <w:rtl/>
        </w:rPr>
        <w:t xml:space="preserve"> </w:t>
      </w:r>
      <w:r w:rsidR="002F69C2" w:rsidRPr="00957E8D">
        <w:rPr>
          <w:rFonts w:cs="AL-Mohanad" w:hint="cs"/>
          <w:sz w:val="27"/>
          <w:szCs w:val="27"/>
          <w:rtl/>
        </w:rPr>
        <w:t>بامرأة</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كانت</w:t>
      </w:r>
      <w:r w:rsidR="002F69C2" w:rsidRPr="00957E8D">
        <w:rPr>
          <w:rFonts w:cs="AL-Mohanad"/>
          <w:sz w:val="27"/>
          <w:szCs w:val="27"/>
          <w:rtl/>
        </w:rPr>
        <w:t xml:space="preserve"> </w:t>
      </w:r>
      <w:r w:rsidR="002F69C2" w:rsidRPr="00957E8D">
        <w:rPr>
          <w:rFonts w:cs="AL-Mohanad" w:hint="cs"/>
          <w:sz w:val="27"/>
          <w:szCs w:val="27"/>
          <w:rtl/>
        </w:rPr>
        <w:t>زوجة</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لعلي</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بن</w:t>
      </w:r>
      <w:r w:rsidR="002F69C2" w:rsidRPr="00957E8D">
        <w:rPr>
          <w:rFonts w:cs="AL-Mohanad"/>
          <w:sz w:val="27"/>
          <w:szCs w:val="27"/>
          <w:rtl/>
        </w:rPr>
        <w:t xml:space="preserve"> </w:t>
      </w:r>
      <w:r w:rsidR="002F69C2" w:rsidRPr="00957E8D">
        <w:rPr>
          <w:rFonts w:cs="AL-Mohanad" w:hint="cs"/>
          <w:sz w:val="27"/>
          <w:szCs w:val="27"/>
          <w:rtl/>
        </w:rPr>
        <w:t>أبي</w:t>
      </w:r>
      <w:r w:rsidR="002F69C2" w:rsidRPr="00957E8D">
        <w:rPr>
          <w:rFonts w:cs="AL-Mohanad"/>
          <w:sz w:val="27"/>
          <w:szCs w:val="27"/>
          <w:rtl/>
        </w:rPr>
        <w:t xml:space="preserve"> </w:t>
      </w:r>
      <w:r w:rsidR="002F69C2" w:rsidRPr="00957E8D">
        <w:rPr>
          <w:rFonts w:cs="AL-Mohanad" w:hint="cs"/>
          <w:sz w:val="27"/>
          <w:szCs w:val="27"/>
          <w:rtl/>
        </w:rPr>
        <w:t>طالب</w:t>
      </w:r>
      <w:r w:rsidR="006F7999" w:rsidRPr="005417E0">
        <w:rPr>
          <w:rFonts w:cs="Mosawi" w:hint="cs"/>
          <w:rtl/>
        </w:rPr>
        <w:t>×</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وتستهجنه</w:t>
      </w:r>
      <w:r w:rsidR="002F69C2" w:rsidRPr="00957E8D">
        <w:rPr>
          <w:rFonts w:cs="AL-Mohanad"/>
          <w:sz w:val="27"/>
          <w:szCs w:val="27"/>
          <w:rtl/>
        </w:rPr>
        <w:t xml:space="preserve"> </w:t>
      </w:r>
      <w:r w:rsidR="002F69C2" w:rsidRPr="00957E8D">
        <w:rPr>
          <w:rFonts w:cs="AL-Mohanad" w:hint="cs"/>
          <w:sz w:val="27"/>
          <w:szCs w:val="27"/>
          <w:rtl/>
        </w:rPr>
        <w:t>الأعراف.</w:t>
      </w:r>
      <w:r w:rsidR="002F69C2" w:rsidRPr="00957E8D">
        <w:rPr>
          <w:rFonts w:cs="AL-Mohanad"/>
          <w:sz w:val="27"/>
          <w:szCs w:val="27"/>
          <w:rtl/>
        </w:rPr>
        <w:t xml:space="preserve"> </w:t>
      </w:r>
      <w:r w:rsidR="002F69C2" w:rsidRPr="00957E8D">
        <w:rPr>
          <w:rFonts w:cs="AL-Mohanad" w:hint="cs"/>
          <w:sz w:val="27"/>
          <w:szCs w:val="27"/>
          <w:rtl/>
        </w:rPr>
        <w:t>وإن</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أرادت</w:t>
      </w:r>
      <w:r w:rsidR="002F69C2" w:rsidRPr="00957E8D">
        <w:rPr>
          <w:rFonts w:cs="AL-Mohanad"/>
          <w:sz w:val="27"/>
          <w:szCs w:val="27"/>
          <w:rtl/>
        </w:rPr>
        <w:t xml:space="preserve"> </w:t>
      </w:r>
      <w:r w:rsidR="002F69C2" w:rsidRPr="00957E8D">
        <w:rPr>
          <w:rFonts w:cs="AL-Mohanad" w:hint="cs"/>
          <w:sz w:val="27"/>
          <w:szCs w:val="27"/>
          <w:rtl/>
        </w:rPr>
        <w:t>الندب</w:t>
      </w:r>
      <w:r w:rsidR="002F69C2" w:rsidRPr="00957E8D">
        <w:rPr>
          <w:rFonts w:cs="AL-Mohanad"/>
          <w:sz w:val="27"/>
          <w:szCs w:val="27"/>
          <w:rtl/>
        </w:rPr>
        <w:t xml:space="preserve"> </w:t>
      </w:r>
      <w:r w:rsidR="002F69C2" w:rsidRPr="00957E8D">
        <w:rPr>
          <w:rFonts w:cs="AL-Mohanad" w:hint="cs"/>
          <w:sz w:val="27"/>
          <w:szCs w:val="27"/>
          <w:rtl/>
        </w:rPr>
        <w:t>كان</w:t>
      </w:r>
      <w:r w:rsidR="002F69C2" w:rsidRPr="00957E8D">
        <w:rPr>
          <w:rFonts w:cs="AL-Mohanad"/>
          <w:sz w:val="27"/>
          <w:szCs w:val="27"/>
          <w:rtl/>
        </w:rPr>
        <w:t xml:space="preserve"> </w:t>
      </w:r>
      <w:r w:rsidR="002F69C2" w:rsidRPr="00957E8D">
        <w:rPr>
          <w:rFonts w:cs="AL-Mohanad" w:hint="cs"/>
          <w:sz w:val="27"/>
          <w:szCs w:val="27"/>
          <w:rtl/>
        </w:rPr>
        <w:t>حري</w:t>
      </w:r>
      <w:r w:rsidR="009D5B68" w:rsidRPr="00957E8D">
        <w:rPr>
          <w:rFonts w:cs="AL-Mohanad" w:hint="cs"/>
          <w:sz w:val="27"/>
          <w:szCs w:val="27"/>
          <w:rtl/>
        </w:rPr>
        <w:t>ّ</w:t>
      </w:r>
      <w:r w:rsidR="002F69C2" w:rsidRPr="00957E8D">
        <w:rPr>
          <w:rFonts w:cs="AL-Mohanad" w:hint="cs"/>
          <w:sz w:val="27"/>
          <w:szCs w:val="27"/>
          <w:rtl/>
        </w:rPr>
        <w:t>ا</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بها</w:t>
      </w:r>
      <w:r w:rsidR="002F69C2" w:rsidRPr="00957E8D">
        <w:rPr>
          <w:rFonts w:cs="AL-Mohanad"/>
          <w:sz w:val="27"/>
          <w:szCs w:val="27"/>
          <w:rtl/>
        </w:rPr>
        <w:t xml:space="preserve"> </w:t>
      </w:r>
      <w:r w:rsidR="002F69C2" w:rsidRPr="00957E8D">
        <w:rPr>
          <w:rFonts w:cs="AL-Mohanad" w:hint="cs"/>
          <w:sz w:val="27"/>
          <w:szCs w:val="27"/>
          <w:rtl/>
        </w:rPr>
        <w:t>النزول</w:t>
      </w:r>
      <w:r w:rsidR="002F69C2" w:rsidRPr="00957E8D">
        <w:rPr>
          <w:rFonts w:cs="AL-Mohanad"/>
          <w:sz w:val="27"/>
          <w:szCs w:val="27"/>
          <w:rtl/>
        </w:rPr>
        <w:t xml:space="preserve"> </w:t>
      </w:r>
      <w:r w:rsidR="002F69C2" w:rsidRPr="00957E8D">
        <w:rPr>
          <w:rFonts w:cs="AL-Mohanad" w:hint="cs"/>
          <w:sz w:val="27"/>
          <w:szCs w:val="27"/>
          <w:rtl/>
        </w:rPr>
        <w:t>إلى</w:t>
      </w:r>
      <w:r w:rsidR="002F69C2" w:rsidRPr="00957E8D">
        <w:rPr>
          <w:rFonts w:cs="AL-Mohanad"/>
          <w:sz w:val="27"/>
          <w:szCs w:val="27"/>
          <w:rtl/>
        </w:rPr>
        <w:t xml:space="preserve"> </w:t>
      </w:r>
      <w:r w:rsidR="002F69C2" w:rsidRPr="00957E8D">
        <w:rPr>
          <w:rFonts w:cs="AL-Mohanad" w:hint="cs"/>
          <w:sz w:val="27"/>
          <w:szCs w:val="27"/>
          <w:rtl/>
        </w:rPr>
        <w:t>قبور</w:t>
      </w:r>
      <w:r w:rsidR="002F69C2" w:rsidRPr="00957E8D">
        <w:rPr>
          <w:rFonts w:cs="AL-Mohanad"/>
          <w:sz w:val="27"/>
          <w:szCs w:val="27"/>
          <w:rtl/>
        </w:rPr>
        <w:t xml:space="preserve"> </w:t>
      </w:r>
      <w:r w:rsidR="002F69C2" w:rsidRPr="00957E8D">
        <w:rPr>
          <w:rFonts w:cs="AL-Mohanad" w:hint="cs"/>
          <w:sz w:val="27"/>
          <w:szCs w:val="27"/>
          <w:rtl/>
        </w:rPr>
        <w:t>أبنائها</w:t>
      </w:r>
      <w:r w:rsidR="002F69C2" w:rsidRPr="00957E8D">
        <w:rPr>
          <w:rFonts w:cs="AL-Mohanad"/>
          <w:sz w:val="27"/>
          <w:szCs w:val="27"/>
          <w:rtl/>
        </w:rPr>
        <w:t xml:space="preserve"> </w:t>
      </w:r>
      <w:r w:rsidR="002F69C2" w:rsidRPr="00957E8D">
        <w:rPr>
          <w:rFonts w:cs="AL-Mohanad" w:hint="cs"/>
          <w:sz w:val="27"/>
          <w:szCs w:val="27"/>
          <w:rtl/>
        </w:rPr>
        <w:t>في</w:t>
      </w:r>
      <w:r w:rsidR="002F69C2" w:rsidRPr="00957E8D">
        <w:rPr>
          <w:rFonts w:cs="AL-Mohanad"/>
          <w:sz w:val="27"/>
          <w:szCs w:val="27"/>
          <w:rtl/>
        </w:rPr>
        <w:t xml:space="preserve"> </w:t>
      </w:r>
      <w:r w:rsidR="002F69C2" w:rsidRPr="00957E8D">
        <w:rPr>
          <w:rFonts w:cs="AL-Mohanad" w:hint="cs"/>
          <w:sz w:val="27"/>
          <w:szCs w:val="27"/>
          <w:rtl/>
        </w:rPr>
        <w:t>كربلاء</w:t>
      </w:r>
      <w:r w:rsidR="002F69C2" w:rsidRPr="00957E8D">
        <w:rPr>
          <w:rFonts w:cs="AL-Mohanad"/>
          <w:sz w:val="27"/>
          <w:szCs w:val="27"/>
          <w:rtl/>
        </w:rPr>
        <w:t>.</w:t>
      </w:r>
      <w:r w:rsidR="002F69C2" w:rsidRPr="00957E8D">
        <w:rPr>
          <w:rFonts w:cs="AL-Mohanad" w:hint="cs"/>
          <w:sz w:val="27"/>
          <w:szCs w:val="27"/>
          <w:rtl/>
        </w:rPr>
        <w:t xml:space="preserve"> </w:t>
      </w:r>
    </w:p>
    <w:p w:rsidR="002F69C2" w:rsidRPr="00957E8D" w:rsidRDefault="002F69C2" w:rsidP="00DF2A69">
      <w:pPr>
        <w:spacing w:line="380" w:lineRule="exact"/>
        <w:rPr>
          <w:sz w:val="27"/>
          <w:rtl/>
        </w:rPr>
      </w:pPr>
      <w:r w:rsidRPr="00957E8D">
        <w:rPr>
          <w:rFonts w:hint="cs"/>
          <w:sz w:val="27"/>
          <w:rtl/>
        </w:rPr>
        <w:t>و</w:t>
      </w:r>
      <w:r w:rsidR="009D5B68" w:rsidRPr="00957E8D">
        <w:rPr>
          <w:rFonts w:hint="cs"/>
          <w:sz w:val="27"/>
          <w:rtl/>
        </w:rPr>
        <w:t>أ</w:t>
      </w:r>
      <w:r w:rsidRPr="00957E8D">
        <w:rPr>
          <w:rFonts w:hint="cs"/>
          <w:sz w:val="27"/>
          <w:rtl/>
        </w:rPr>
        <w:t>يضا</w:t>
      </w:r>
      <w:r w:rsidR="009D5B68" w:rsidRPr="00957E8D">
        <w:rPr>
          <w:rFonts w:hint="cs"/>
          <w:sz w:val="27"/>
          <w:rtl/>
        </w:rPr>
        <w:t xml:space="preserve">ً </w:t>
      </w:r>
      <w:r w:rsidRPr="00957E8D">
        <w:rPr>
          <w:rFonts w:hint="cs"/>
          <w:sz w:val="27"/>
          <w:rtl/>
        </w:rPr>
        <w:t>غايته</w:t>
      </w:r>
      <w:r w:rsidRPr="00957E8D">
        <w:rPr>
          <w:sz w:val="27"/>
          <w:rtl/>
        </w:rPr>
        <w:t xml:space="preserve"> </w:t>
      </w:r>
      <w:r w:rsidRPr="00957E8D">
        <w:rPr>
          <w:rFonts w:hint="cs"/>
          <w:sz w:val="27"/>
          <w:rtl/>
        </w:rPr>
        <w:t>التعريف</w:t>
      </w:r>
      <w:r w:rsidRPr="00957E8D">
        <w:rPr>
          <w:sz w:val="27"/>
          <w:rtl/>
        </w:rPr>
        <w:t xml:space="preserve"> </w:t>
      </w:r>
      <w:r w:rsidRPr="00957E8D">
        <w:rPr>
          <w:rFonts w:hint="cs"/>
          <w:sz w:val="27"/>
          <w:rtl/>
        </w:rPr>
        <w:t>بأن</w:t>
      </w:r>
      <w:r w:rsidRPr="00957E8D">
        <w:rPr>
          <w:sz w:val="27"/>
          <w:rtl/>
        </w:rPr>
        <w:t xml:space="preserve"> </w:t>
      </w:r>
      <w:r w:rsidRPr="00957E8D">
        <w:rPr>
          <w:rFonts w:hint="cs"/>
          <w:sz w:val="27"/>
          <w:rtl/>
        </w:rPr>
        <w:t>مروان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الحكم</w:t>
      </w:r>
      <w:r w:rsidRPr="00957E8D">
        <w:rPr>
          <w:sz w:val="27"/>
          <w:rtl/>
        </w:rPr>
        <w:t xml:space="preserve"> </w:t>
      </w:r>
      <w:r w:rsidRPr="00957E8D">
        <w:rPr>
          <w:rFonts w:hint="cs"/>
          <w:sz w:val="27"/>
          <w:rtl/>
        </w:rPr>
        <w:t>رقيق</w:t>
      </w:r>
      <w:r w:rsidRPr="00957E8D">
        <w:rPr>
          <w:sz w:val="27"/>
          <w:rtl/>
        </w:rPr>
        <w:t xml:space="preserve"> </w:t>
      </w:r>
      <w:r w:rsidRPr="00957E8D">
        <w:rPr>
          <w:rFonts w:hint="cs"/>
          <w:sz w:val="27"/>
          <w:rtl/>
        </w:rPr>
        <w:t>القلب</w:t>
      </w:r>
      <w:r w:rsidRPr="00957E8D">
        <w:rPr>
          <w:sz w:val="27"/>
          <w:rtl/>
        </w:rPr>
        <w:t>.</w:t>
      </w:r>
    </w:p>
    <w:p w:rsidR="002F69C2" w:rsidRPr="00957E8D" w:rsidRDefault="003C3AD8" w:rsidP="00DB70A4">
      <w:pPr>
        <w:pStyle w:val="aff"/>
        <w:spacing w:after="0" w:line="390" w:lineRule="exact"/>
        <w:ind w:left="0" w:firstLine="567"/>
        <w:jc w:val="both"/>
        <w:rPr>
          <w:rFonts w:cs="AL-Mohanad"/>
          <w:sz w:val="27"/>
          <w:szCs w:val="27"/>
        </w:rPr>
      </w:pPr>
      <w:r w:rsidRPr="003C3AD8">
        <w:rPr>
          <w:rFonts w:cs="AL-Mohanad" w:hint="cs"/>
          <w:sz w:val="27"/>
          <w:szCs w:val="27"/>
          <w:rtl/>
        </w:rPr>
        <w:t>5</w:t>
      </w:r>
      <w:r w:rsidR="002F69C2" w:rsidRPr="00957E8D">
        <w:rPr>
          <w:rFonts w:cs="AL-Mohanad" w:hint="cs"/>
          <w:sz w:val="27"/>
          <w:szCs w:val="27"/>
          <w:rtl/>
        </w:rPr>
        <w:t xml:space="preserve">ـ </w:t>
      </w:r>
      <w:r w:rsidR="009D5B68" w:rsidRPr="00957E8D">
        <w:rPr>
          <w:rFonts w:cs="AL-Mohanad" w:hint="cs"/>
          <w:sz w:val="27"/>
          <w:szCs w:val="27"/>
          <w:rtl/>
        </w:rPr>
        <w:t>إ</w:t>
      </w:r>
      <w:r w:rsidR="002F69C2" w:rsidRPr="00957E8D">
        <w:rPr>
          <w:rFonts w:cs="AL-Mohanad" w:hint="cs"/>
          <w:sz w:val="27"/>
          <w:szCs w:val="27"/>
          <w:rtl/>
        </w:rPr>
        <w:t>ن ما</w:t>
      </w:r>
      <w:r w:rsidR="002F69C2" w:rsidRPr="00957E8D">
        <w:rPr>
          <w:rFonts w:cs="AL-Mohanad"/>
          <w:sz w:val="27"/>
          <w:szCs w:val="27"/>
          <w:rtl/>
        </w:rPr>
        <w:t xml:space="preserve"> </w:t>
      </w:r>
      <w:r w:rsidR="002F69C2" w:rsidRPr="00957E8D">
        <w:rPr>
          <w:rFonts w:cs="AL-Mohanad" w:hint="cs"/>
          <w:sz w:val="27"/>
          <w:szCs w:val="27"/>
          <w:rtl/>
        </w:rPr>
        <w:t>أنشده</w:t>
      </w:r>
      <w:r w:rsidR="002F69C2" w:rsidRPr="00957E8D">
        <w:rPr>
          <w:rFonts w:cs="AL-Mohanad"/>
          <w:sz w:val="27"/>
          <w:szCs w:val="27"/>
          <w:rtl/>
        </w:rPr>
        <w:t xml:space="preserve"> </w:t>
      </w:r>
      <w:r w:rsidR="002F69C2" w:rsidRPr="00957E8D">
        <w:rPr>
          <w:rFonts w:cs="AL-Mohanad" w:hint="cs"/>
          <w:sz w:val="27"/>
          <w:szCs w:val="27"/>
          <w:rtl/>
        </w:rPr>
        <w:t>من</w:t>
      </w:r>
      <w:r w:rsidR="002F69C2" w:rsidRPr="00957E8D">
        <w:rPr>
          <w:rFonts w:cs="AL-Mohanad"/>
          <w:sz w:val="27"/>
          <w:szCs w:val="27"/>
          <w:rtl/>
        </w:rPr>
        <w:t xml:space="preserve"> </w:t>
      </w:r>
      <w:r w:rsidR="002F69C2" w:rsidRPr="00957E8D">
        <w:rPr>
          <w:rFonts w:cs="AL-Mohanad" w:hint="cs"/>
          <w:sz w:val="27"/>
          <w:szCs w:val="27"/>
          <w:rtl/>
        </w:rPr>
        <w:t>شعر</w:t>
      </w:r>
      <w:r w:rsidR="002F69C2" w:rsidRPr="00957E8D">
        <w:rPr>
          <w:rFonts w:cs="AL-Mohanad"/>
          <w:sz w:val="27"/>
          <w:szCs w:val="27"/>
          <w:rtl/>
        </w:rPr>
        <w:t xml:space="preserve"> </w:t>
      </w:r>
      <w:r w:rsidR="002F69C2" w:rsidRPr="00957E8D">
        <w:rPr>
          <w:rFonts w:cs="AL-Mohanad" w:hint="cs"/>
          <w:sz w:val="27"/>
          <w:szCs w:val="27"/>
          <w:rtl/>
        </w:rPr>
        <w:t>لأم</w:t>
      </w:r>
      <w:r w:rsidR="009D5B6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البنين</w:t>
      </w:r>
      <w:r w:rsidR="002F69C2" w:rsidRPr="00957E8D">
        <w:rPr>
          <w:rFonts w:cs="AL-Mohanad"/>
          <w:sz w:val="27"/>
          <w:szCs w:val="27"/>
          <w:rtl/>
        </w:rPr>
        <w:t xml:space="preserve"> </w:t>
      </w:r>
      <w:r w:rsidR="002F69C2" w:rsidRPr="00957E8D">
        <w:rPr>
          <w:rFonts w:cs="AL-Mohanad" w:hint="cs"/>
          <w:sz w:val="27"/>
          <w:szCs w:val="27"/>
          <w:rtl/>
        </w:rPr>
        <w:t>كانت</w:t>
      </w:r>
      <w:r w:rsidR="002F69C2" w:rsidRPr="00957E8D">
        <w:rPr>
          <w:rFonts w:cs="AL-Mohanad"/>
          <w:sz w:val="27"/>
          <w:szCs w:val="27"/>
          <w:rtl/>
        </w:rPr>
        <w:t xml:space="preserve"> </w:t>
      </w:r>
      <w:r w:rsidR="002F69C2" w:rsidRPr="00957E8D">
        <w:rPr>
          <w:rFonts w:cs="AL-Mohanad" w:hint="cs"/>
          <w:sz w:val="27"/>
          <w:szCs w:val="27"/>
          <w:rtl/>
        </w:rPr>
        <w:t>تنشده</w:t>
      </w:r>
      <w:r w:rsidR="002F69C2" w:rsidRPr="00957E8D">
        <w:rPr>
          <w:rFonts w:cs="AL-Mohanad"/>
          <w:sz w:val="27"/>
          <w:szCs w:val="27"/>
          <w:rtl/>
        </w:rPr>
        <w:t xml:space="preserve"> </w:t>
      </w:r>
      <w:r w:rsidR="002F69C2" w:rsidRPr="00957E8D">
        <w:rPr>
          <w:rFonts w:cs="AL-Mohanad" w:hint="cs"/>
          <w:sz w:val="27"/>
          <w:szCs w:val="27"/>
          <w:rtl/>
        </w:rPr>
        <w:t>في</w:t>
      </w:r>
      <w:r w:rsidR="002F69C2" w:rsidRPr="00957E8D">
        <w:rPr>
          <w:rFonts w:cs="AL-Mohanad"/>
          <w:sz w:val="27"/>
          <w:szCs w:val="27"/>
          <w:rtl/>
        </w:rPr>
        <w:t xml:space="preserve"> </w:t>
      </w:r>
      <w:r w:rsidR="002F69C2" w:rsidRPr="00957E8D">
        <w:rPr>
          <w:rFonts w:cs="AL-Mohanad" w:hint="cs"/>
          <w:sz w:val="27"/>
          <w:szCs w:val="27"/>
          <w:rtl/>
        </w:rPr>
        <w:t>البقيع</w:t>
      </w:r>
      <w:r w:rsidR="002F69C2" w:rsidRPr="00957E8D">
        <w:rPr>
          <w:rFonts w:cs="AL-Mohanad"/>
          <w:sz w:val="27"/>
          <w:szCs w:val="27"/>
          <w:rtl/>
        </w:rPr>
        <w:t xml:space="preserve"> </w:t>
      </w:r>
      <w:r w:rsidR="002F69C2" w:rsidRPr="00957E8D">
        <w:rPr>
          <w:rFonts w:cs="AL-Mohanad" w:hint="cs"/>
          <w:sz w:val="27"/>
          <w:szCs w:val="27"/>
          <w:rtl/>
        </w:rPr>
        <w:t>حين</w:t>
      </w:r>
      <w:r w:rsidR="002F69C2" w:rsidRPr="00957E8D">
        <w:rPr>
          <w:rFonts w:cs="AL-Mohanad"/>
          <w:sz w:val="27"/>
          <w:szCs w:val="27"/>
          <w:rtl/>
        </w:rPr>
        <w:t xml:space="preserve"> </w:t>
      </w:r>
      <w:r w:rsidR="002F69C2" w:rsidRPr="00957E8D">
        <w:rPr>
          <w:rFonts w:cs="AL-Mohanad" w:hint="cs"/>
          <w:sz w:val="27"/>
          <w:szCs w:val="27"/>
          <w:rtl/>
        </w:rPr>
        <w:t>تندب</w:t>
      </w:r>
      <w:r w:rsidR="002F69C2" w:rsidRPr="00957E8D">
        <w:rPr>
          <w:rFonts w:cs="AL-Mohanad"/>
          <w:sz w:val="27"/>
          <w:szCs w:val="27"/>
          <w:rtl/>
        </w:rPr>
        <w:t xml:space="preserve"> </w:t>
      </w:r>
      <w:r w:rsidR="002F69C2" w:rsidRPr="00957E8D">
        <w:rPr>
          <w:rFonts w:cs="AL-Mohanad" w:hint="cs"/>
          <w:sz w:val="27"/>
          <w:szCs w:val="27"/>
          <w:rtl/>
        </w:rPr>
        <w:t>أبنائها</w:t>
      </w:r>
      <w:r w:rsidR="002F69C2" w:rsidRPr="00957E8D">
        <w:rPr>
          <w:rFonts w:cs="AL-Mohanad"/>
          <w:sz w:val="27"/>
          <w:szCs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9D5B68" w:rsidRPr="00957E8D" w:rsidTr="002A02C8">
        <w:trPr>
          <w:jc w:val="center"/>
        </w:trPr>
        <w:tc>
          <w:tcPr>
            <w:tcW w:w="3136" w:type="dxa"/>
          </w:tcPr>
          <w:p w:rsidR="009D5B68" w:rsidRPr="00957E8D" w:rsidRDefault="009D5B68" w:rsidP="00DB70A4">
            <w:pPr>
              <w:spacing w:before="40" w:line="240" w:lineRule="auto"/>
              <w:ind w:firstLine="0"/>
              <w:jc w:val="lowKashida"/>
              <w:rPr>
                <w:sz w:val="2"/>
                <w:szCs w:val="2"/>
                <w:rtl/>
              </w:rPr>
            </w:pPr>
            <w:r w:rsidRPr="00957E8D">
              <w:rPr>
                <w:rFonts w:hint="cs"/>
                <w:sz w:val="27"/>
                <w:rtl/>
              </w:rPr>
              <w:t>يا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رأى</w:t>
            </w:r>
            <w:r w:rsidRPr="00957E8D">
              <w:rPr>
                <w:sz w:val="27"/>
                <w:rtl/>
              </w:rPr>
              <w:t xml:space="preserve"> </w:t>
            </w:r>
            <w:r w:rsidRPr="00957E8D">
              <w:rPr>
                <w:rFonts w:hint="cs"/>
                <w:sz w:val="27"/>
                <w:rtl/>
              </w:rPr>
              <w:t>العباس</w:t>
            </w:r>
            <w:r w:rsidRPr="00957E8D">
              <w:rPr>
                <w:sz w:val="27"/>
                <w:rtl/>
              </w:rPr>
              <w:t xml:space="preserve"> </w:t>
            </w:r>
            <w:r w:rsidRPr="00957E8D">
              <w:rPr>
                <w:rFonts w:hint="cs"/>
                <w:sz w:val="27"/>
                <w:rtl/>
              </w:rPr>
              <w:t>كر</w:t>
            </w:r>
            <w:r w:rsidR="00284B85" w:rsidRPr="00957E8D">
              <w:rPr>
                <w:rFonts w:hint="cs"/>
                <w:sz w:val="27"/>
                <w:rtl/>
              </w:rPr>
              <w:t>ّ</w:t>
            </w:r>
            <w:r w:rsidRPr="00957E8D">
              <w:rPr>
                <w:rFonts w:hint="cs"/>
                <w:sz w:val="27"/>
                <w:rtl/>
              </w:rPr>
              <w:br/>
            </w:r>
          </w:p>
        </w:tc>
        <w:tc>
          <w:tcPr>
            <w:tcW w:w="425" w:type="dxa"/>
          </w:tcPr>
          <w:p w:rsidR="009D5B68" w:rsidRPr="00957E8D" w:rsidRDefault="009D5B68" w:rsidP="00DB70A4">
            <w:pPr>
              <w:spacing w:before="40" w:line="240" w:lineRule="auto"/>
              <w:ind w:firstLine="0"/>
              <w:jc w:val="lowKashida"/>
              <w:rPr>
                <w:sz w:val="27"/>
                <w:rtl/>
              </w:rPr>
            </w:pPr>
          </w:p>
        </w:tc>
        <w:tc>
          <w:tcPr>
            <w:tcW w:w="3052" w:type="dxa"/>
          </w:tcPr>
          <w:p w:rsidR="009D5B68" w:rsidRPr="00957E8D" w:rsidRDefault="009D5B68" w:rsidP="00DB70A4">
            <w:pPr>
              <w:spacing w:before="40" w:line="240" w:lineRule="auto"/>
              <w:ind w:firstLine="0"/>
              <w:jc w:val="lowKashida"/>
              <w:rPr>
                <w:sz w:val="2"/>
                <w:szCs w:val="2"/>
                <w:rtl/>
              </w:rPr>
            </w:pPr>
            <w:r w:rsidRPr="00957E8D">
              <w:rPr>
                <w:rFonts w:hint="cs"/>
                <w:sz w:val="27"/>
                <w:rtl/>
              </w:rPr>
              <w:t>على</w:t>
            </w:r>
            <w:r w:rsidRPr="00957E8D">
              <w:rPr>
                <w:sz w:val="27"/>
                <w:rtl/>
              </w:rPr>
              <w:t xml:space="preserve"> </w:t>
            </w:r>
            <w:r w:rsidRPr="00957E8D">
              <w:rPr>
                <w:rFonts w:hint="cs"/>
                <w:sz w:val="27"/>
                <w:rtl/>
              </w:rPr>
              <w:t>جماهير</w:t>
            </w:r>
            <w:r w:rsidRPr="00957E8D">
              <w:rPr>
                <w:sz w:val="27"/>
                <w:rtl/>
              </w:rPr>
              <w:t xml:space="preserve"> </w:t>
            </w:r>
            <w:r w:rsidRPr="00957E8D">
              <w:rPr>
                <w:rFonts w:hint="cs"/>
                <w:sz w:val="27"/>
                <w:rtl/>
              </w:rPr>
              <w:t>النقد</w:t>
            </w:r>
            <w:r w:rsidRPr="00957E8D">
              <w:rPr>
                <w:rFonts w:hint="cs"/>
                <w:sz w:val="27"/>
                <w:rtl/>
              </w:rPr>
              <w:br/>
            </w:r>
          </w:p>
        </w:tc>
      </w:tr>
      <w:tr w:rsidR="009D5B68" w:rsidRPr="00957E8D" w:rsidTr="002A02C8">
        <w:trPr>
          <w:jc w:val="center"/>
        </w:trPr>
        <w:tc>
          <w:tcPr>
            <w:tcW w:w="3136" w:type="dxa"/>
          </w:tcPr>
          <w:p w:rsidR="009D5B68" w:rsidRPr="00957E8D" w:rsidRDefault="009D5B68" w:rsidP="00821980">
            <w:pPr>
              <w:spacing w:line="240" w:lineRule="auto"/>
              <w:ind w:firstLine="0"/>
              <w:jc w:val="lowKashida"/>
              <w:rPr>
                <w:sz w:val="2"/>
                <w:szCs w:val="2"/>
                <w:rtl/>
              </w:rPr>
            </w:pPr>
            <w:r w:rsidRPr="00957E8D">
              <w:rPr>
                <w:rFonts w:hint="cs"/>
                <w:sz w:val="27"/>
                <w:rtl/>
              </w:rPr>
              <w:t>ووراه</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أبناء</w:t>
            </w:r>
            <w:r w:rsidRPr="00957E8D">
              <w:rPr>
                <w:sz w:val="27"/>
                <w:rtl/>
              </w:rPr>
              <w:t xml:space="preserve"> </w:t>
            </w:r>
            <w:r w:rsidRPr="00957E8D">
              <w:rPr>
                <w:rFonts w:hint="cs"/>
                <w:sz w:val="27"/>
                <w:rtl/>
              </w:rPr>
              <w:t>حيدر</w:t>
            </w:r>
            <w:r w:rsidRPr="00957E8D">
              <w:rPr>
                <w:rFonts w:hint="cs"/>
                <w:sz w:val="27"/>
                <w:rtl/>
              </w:rPr>
              <w:br/>
            </w:r>
          </w:p>
        </w:tc>
        <w:tc>
          <w:tcPr>
            <w:tcW w:w="425" w:type="dxa"/>
          </w:tcPr>
          <w:p w:rsidR="009D5B68" w:rsidRPr="00957E8D" w:rsidRDefault="009D5B68" w:rsidP="00821980">
            <w:pPr>
              <w:spacing w:line="240" w:lineRule="auto"/>
              <w:ind w:firstLine="0"/>
              <w:jc w:val="lowKashida"/>
              <w:rPr>
                <w:sz w:val="27"/>
                <w:rtl/>
              </w:rPr>
            </w:pPr>
          </w:p>
        </w:tc>
        <w:tc>
          <w:tcPr>
            <w:tcW w:w="3052" w:type="dxa"/>
          </w:tcPr>
          <w:p w:rsidR="009D5B68" w:rsidRPr="00957E8D" w:rsidRDefault="009D5B68" w:rsidP="00821980">
            <w:pPr>
              <w:spacing w:line="240" w:lineRule="auto"/>
              <w:ind w:firstLine="0"/>
              <w:jc w:val="lowKashida"/>
              <w:rPr>
                <w:sz w:val="2"/>
                <w:szCs w:val="2"/>
                <w:rtl/>
              </w:rPr>
            </w:pPr>
            <w:r w:rsidRPr="00957E8D">
              <w:rPr>
                <w:rFonts w:hint="cs"/>
                <w:sz w:val="27"/>
                <w:rtl/>
              </w:rPr>
              <w:t>كل</w:t>
            </w:r>
            <w:r w:rsidR="00284B85" w:rsidRPr="00957E8D">
              <w:rPr>
                <w:rFonts w:hint="cs"/>
                <w:sz w:val="27"/>
                <w:rtl/>
              </w:rPr>
              <w:t>ّ</w:t>
            </w:r>
            <w:r w:rsidRPr="00957E8D">
              <w:rPr>
                <w:sz w:val="27"/>
                <w:rtl/>
              </w:rPr>
              <w:t xml:space="preserve"> </w:t>
            </w:r>
            <w:r w:rsidRPr="00957E8D">
              <w:rPr>
                <w:rFonts w:hint="cs"/>
                <w:sz w:val="27"/>
                <w:rtl/>
              </w:rPr>
              <w:t>ليث</w:t>
            </w:r>
            <w:r w:rsidRPr="00957E8D">
              <w:rPr>
                <w:sz w:val="27"/>
                <w:rtl/>
              </w:rPr>
              <w:t xml:space="preserve"> </w:t>
            </w:r>
            <w:r w:rsidRPr="00957E8D">
              <w:rPr>
                <w:rFonts w:hint="cs"/>
                <w:sz w:val="27"/>
                <w:rtl/>
              </w:rPr>
              <w:t>ذي</w:t>
            </w:r>
            <w:r w:rsidRPr="00957E8D">
              <w:rPr>
                <w:sz w:val="27"/>
                <w:rtl/>
              </w:rPr>
              <w:t xml:space="preserve"> </w:t>
            </w:r>
            <w:r w:rsidRPr="00957E8D">
              <w:rPr>
                <w:rFonts w:hint="cs"/>
                <w:sz w:val="27"/>
                <w:rtl/>
              </w:rPr>
              <w:t>لبد</w:t>
            </w:r>
            <w:r w:rsidRPr="00957E8D">
              <w:rPr>
                <w:rFonts w:hint="cs"/>
                <w:sz w:val="27"/>
                <w:rtl/>
              </w:rPr>
              <w:br/>
            </w:r>
          </w:p>
        </w:tc>
      </w:tr>
      <w:tr w:rsidR="009D5B68" w:rsidRPr="00957E8D" w:rsidTr="002A02C8">
        <w:trPr>
          <w:jc w:val="center"/>
        </w:trPr>
        <w:tc>
          <w:tcPr>
            <w:tcW w:w="3136" w:type="dxa"/>
          </w:tcPr>
          <w:p w:rsidR="009D5B68" w:rsidRPr="00957E8D" w:rsidRDefault="009D5B68" w:rsidP="00821980">
            <w:pPr>
              <w:spacing w:line="240" w:lineRule="auto"/>
              <w:ind w:firstLine="0"/>
              <w:jc w:val="lowKashida"/>
              <w:rPr>
                <w:sz w:val="2"/>
                <w:szCs w:val="2"/>
                <w:rtl/>
              </w:rPr>
            </w:pPr>
            <w:r w:rsidRPr="00957E8D">
              <w:rPr>
                <w:rFonts w:hint="cs"/>
                <w:sz w:val="27"/>
                <w:rtl/>
              </w:rPr>
              <w:t>أنبئت</w:t>
            </w:r>
            <w:r w:rsidR="00284B85" w:rsidRPr="00957E8D">
              <w:rPr>
                <w:rFonts w:hint="cs"/>
                <w:sz w:val="27"/>
                <w:rtl/>
              </w:rPr>
              <w:t>ُ</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ابني</w:t>
            </w:r>
            <w:r w:rsidRPr="00957E8D">
              <w:rPr>
                <w:sz w:val="27"/>
                <w:rtl/>
              </w:rPr>
              <w:t xml:space="preserve"> </w:t>
            </w:r>
            <w:r w:rsidRPr="00957E8D">
              <w:rPr>
                <w:rFonts w:hint="cs"/>
                <w:sz w:val="27"/>
                <w:rtl/>
              </w:rPr>
              <w:t>أصيب</w:t>
            </w:r>
            <w:r w:rsidRPr="00957E8D">
              <w:rPr>
                <w:rFonts w:hint="cs"/>
                <w:sz w:val="27"/>
                <w:rtl/>
              </w:rPr>
              <w:br/>
            </w:r>
          </w:p>
        </w:tc>
        <w:tc>
          <w:tcPr>
            <w:tcW w:w="425" w:type="dxa"/>
          </w:tcPr>
          <w:p w:rsidR="009D5B68" w:rsidRPr="00957E8D" w:rsidRDefault="009D5B68" w:rsidP="00821980">
            <w:pPr>
              <w:spacing w:line="240" w:lineRule="auto"/>
              <w:ind w:firstLine="0"/>
              <w:jc w:val="lowKashida"/>
              <w:rPr>
                <w:sz w:val="27"/>
                <w:rtl/>
              </w:rPr>
            </w:pPr>
          </w:p>
        </w:tc>
        <w:tc>
          <w:tcPr>
            <w:tcW w:w="3052" w:type="dxa"/>
          </w:tcPr>
          <w:p w:rsidR="009D5B68" w:rsidRPr="00957E8D" w:rsidRDefault="009D5B68" w:rsidP="00821980">
            <w:pPr>
              <w:spacing w:line="240" w:lineRule="auto"/>
              <w:ind w:firstLine="0"/>
              <w:jc w:val="lowKashida"/>
              <w:rPr>
                <w:sz w:val="2"/>
                <w:szCs w:val="2"/>
                <w:rtl/>
              </w:rPr>
            </w:pPr>
            <w:r w:rsidRPr="00957E8D">
              <w:rPr>
                <w:rFonts w:hint="cs"/>
                <w:sz w:val="27"/>
                <w:rtl/>
              </w:rPr>
              <w:t>برأسه</w:t>
            </w:r>
            <w:r w:rsidRPr="00957E8D">
              <w:rPr>
                <w:sz w:val="27"/>
                <w:rtl/>
              </w:rPr>
              <w:t xml:space="preserve"> </w:t>
            </w:r>
            <w:r w:rsidRPr="00957E8D">
              <w:rPr>
                <w:rFonts w:hint="cs"/>
                <w:sz w:val="27"/>
                <w:rtl/>
              </w:rPr>
              <w:t>مقطوع</w:t>
            </w:r>
            <w:r w:rsidRPr="00957E8D">
              <w:rPr>
                <w:sz w:val="27"/>
                <w:rtl/>
              </w:rPr>
              <w:t xml:space="preserve"> </w:t>
            </w:r>
            <w:r w:rsidRPr="00957E8D">
              <w:rPr>
                <w:rFonts w:hint="cs"/>
                <w:sz w:val="27"/>
                <w:rtl/>
              </w:rPr>
              <w:t>اليد</w:t>
            </w:r>
            <w:r w:rsidRPr="00957E8D">
              <w:rPr>
                <w:rFonts w:hint="cs"/>
                <w:sz w:val="27"/>
                <w:rtl/>
              </w:rPr>
              <w:br/>
            </w:r>
          </w:p>
        </w:tc>
      </w:tr>
      <w:tr w:rsidR="009D5B68" w:rsidRPr="00957E8D" w:rsidTr="002A02C8">
        <w:trPr>
          <w:jc w:val="center"/>
        </w:trPr>
        <w:tc>
          <w:tcPr>
            <w:tcW w:w="3136" w:type="dxa"/>
          </w:tcPr>
          <w:p w:rsidR="009D5B68" w:rsidRPr="00957E8D" w:rsidRDefault="009D5B68" w:rsidP="00821980">
            <w:pPr>
              <w:spacing w:line="240" w:lineRule="auto"/>
              <w:ind w:firstLine="0"/>
              <w:jc w:val="lowKashida"/>
              <w:rPr>
                <w:sz w:val="2"/>
                <w:szCs w:val="2"/>
                <w:rtl/>
              </w:rPr>
            </w:pPr>
            <w:r w:rsidRPr="00957E8D">
              <w:rPr>
                <w:rFonts w:hint="cs"/>
                <w:sz w:val="27"/>
                <w:rtl/>
              </w:rPr>
              <w:t>ويلي</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شبلي</w:t>
            </w:r>
            <w:r w:rsidRPr="00957E8D">
              <w:rPr>
                <w:sz w:val="27"/>
                <w:rtl/>
              </w:rPr>
              <w:t xml:space="preserve"> </w:t>
            </w:r>
            <w:r w:rsidRPr="00957E8D">
              <w:rPr>
                <w:rFonts w:hint="cs"/>
                <w:sz w:val="27"/>
                <w:rtl/>
              </w:rPr>
              <w:t>أمال</w:t>
            </w:r>
            <w:r w:rsidRPr="00957E8D">
              <w:rPr>
                <w:rFonts w:hint="cs"/>
                <w:sz w:val="27"/>
                <w:rtl/>
              </w:rPr>
              <w:br/>
            </w:r>
          </w:p>
        </w:tc>
        <w:tc>
          <w:tcPr>
            <w:tcW w:w="425" w:type="dxa"/>
          </w:tcPr>
          <w:p w:rsidR="009D5B68" w:rsidRPr="00957E8D" w:rsidRDefault="009D5B68" w:rsidP="00821980">
            <w:pPr>
              <w:spacing w:line="240" w:lineRule="auto"/>
              <w:ind w:firstLine="0"/>
              <w:jc w:val="lowKashida"/>
              <w:rPr>
                <w:sz w:val="27"/>
                <w:rtl/>
              </w:rPr>
            </w:pPr>
          </w:p>
        </w:tc>
        <w:tc>
          <w:tcPr>
            <w:tcW w:w="3052" w:type="dxa"/>
          </w:tcPr>
          <w:p w:rsidR="009D5B68" w:rsidRPr="00957E8D" w:rsidRDefault="009D5B68" w:rsidP="00821980">
            <w:pPr>
              <w:spacing w:line="240" w:lineRule="auto"/>
              <w:ind w:firstLine="0"/>
              <w:jc w:val="lowKashida"/>
              <w:rPr>
                <w:sz w:val="2"/>
                <w:szCs w:val="2"/>
                <w:rtl/>
              </w:rPr>
            </w:pPr>
            <w:r w:rsidRPr="00957E8D">
              <w:rPr>
                <w:rFonts w:hint="cs"/>
                <w:sz w:val="27"/>
                <w:rtl/>
              </w:rPr>
              <w:t>برأسه</w:t>
            </w:r>
            <w:r w:rsidRPr="00957E8D">
              <w:rPr>
                <w:sz w:val="27"/>
                <w:rtl/>
              </w:rPr>
              <w:t xml:space="preserve"> </w:t>
            </w:r>
            <w:r w:rsidRPr="00957E8D">
              <w:rPr>
                <w:rFonts w:hint="cs"/>
                <w:sz w:val="27"/>
                <w:rtl/>
              </w:rPr>
              <w:t>ضرب</w:t>
            </w:r>
            <w:r w:rsidR="00284B85" w:rsidRPr="00957E8D">
              <w:rPr>
                <w:rFonts w:hint="cs"/>
                <w:sz w:val="27"/>
                <w:rtl/>
              </w:rPr>
              <w:t>ُ</w:t>
            </w:r>
            <w:r w:rsidRPr="00957E8D">
              <w:rPr>
                <w:sz w:val="27"/>
                <w:rtl/>
              </w:rPr>
              <w:t xml:space="preserve"> </w:t>
            </w:r>
            <w:r w:rsidRPr="00957E8D">
              <w:rPr>
                <w:rFonts w:hint="cs"/>
                <w:sz w:val="27"/>
                <w:rtl/>
              </w:rPr>
              <w:t>العمد</w:t>
            </w:r>
            <w:r w:rsidRPr="00957E8D">
              <w:rPr>
                <w:rFonts w:hint="cs"/>
                <w:sz w:val="27"/>
                <w:rtl/>
              </w:rPr>
              <w:br/>
            </w:r>
          </w:p>
        </w:tc>
      </w:tr>
      <w:tr w:rsidR="009D5B68" w:rsidRPr="00957E8D" w:rsidTr="002A02C8">
        <w:trPr>
          <w:jc w:val="center"/>
        </w:trPr>
        <w:tc>
          <w:tcPr>
            <w:tcW w:w="3136" w:type="dxa"/>
          </w:tcPr>
          <w:p w:rsidR="009D5B68" w:rsidRPr="00957E8D" w:rsidRDefault="00284B85" w:rsidP="00821980">
            <w:pPr>
              <w:spacing w:line="240" w:lineRule="auto"/>
              <w:ind w:firstLine="0"/>
              <w:jc w:val="lowKashida"/>
              <w:rPr>
                <w:sz w:val="2"/>
                <w:szCs w:val="2"/>
                <w:rtl/>
              </w:rPr>
            </w:pPr>
            <w:r w:rsidRPr="00957E8D">
              <w:rPr>
                <w:rFonts w:hint="cs"/>
                <w:sz w:val="27"/>
                <w:rtl/>
              </w:rPr>
              <w:t>لو</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سيفه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يديه</w:t>
            </w:r>
            <w:r w:rsidR="009D5B68" w:rsidRPr="00957E8D">
              <w:rPr>
                <w:rFonts w:hint="cs"/>
                <w:sz w:val="27"/>
                <w:rtl/>
              </w:rPr>
              <w:br/>
            </w:r>
          </w:p>
        </w:tc>
        <w:tc>
          <w:tcPr>
            <w:tcW w:w="425" w:type="dxa"/>
          </w:tcPr>
          <w:p w:rsidR="009D5B68" w:rsidRPr="00957E8D" w:rsidRDefault="009D5B68" w:rsidP="00821980">
            <w:pPr>
              <w:spacing w:line="240" w:lineRule="auto"/>
              <w:ind w:firstLine="0"/>
              <w:jc w:val="lowKashida"/>
              <w:rPr>
                <w:sz w:val="27"/>
                <w:rtl/>
              </w:rPr>
            </w:pPr>
          </w:p>
        </w:tc>
        <w:tc>
          <w:tcPr>
            <w:tcW w:w="3052" w:type="dxa"/>
          </w:tcPr>
          <w:p w:rsidR="009D5B68" w:rsidRPr="00957E8D" w:rsidRDefault="00284B85" w:rsidP="00821980">
            <w:pPr>
              <w:spacing w:line="240" w:lineRule="auto"/>
              <w:ind w:firstLine="0"/>
              <w:jc w:val="lowKashida"/>
              <w:rPr>
                <w:sz w:val="2"/>
                <w:szCs w:val="2"/>
                <w:rtl/>
              </w:rPr>
            </w:pPr>
            <w:r w:rsidRPr="00957E8D">
              <w:rPr>
                <w:rFonts w:hint="cs"/>
                <w:sz w:val="27"/>
                <w:rtl/>
              </w:rPr>
              <w:t>لما</w:t>
            </w:r>
            <w:r w:rsidRPr="00957E8D">
              <w:rPr>
                <w:sz w:val="27"/>
                <w:rtl/>
              </w:rPr>
              <w:t xml:space="preserve"> </w:t>
            </w:r>
            <w:r w:rsidRPr="00957E8D">
              <w:rPr>
                <w:rFonts w:hint="cs"/>
                <w:sz w:val="27"/>
                <w:rtl/>
              </w:rPr>
              <w:t>دنا</w:t>
            </w:r>
            <w:r w:rsidRPr="00957E8D">
              <w:rPr>
                <w:sz w:val="27"/>
                <w:rtl/>
              </w:rPr>
              <w:t xml:space="preserve"> </w:t>
            </w:r>
            <w:r w:rsidRPr="00957E8D">
              <w:rPr>
                <w:rFonts w:hint="cs"/>
                <w:sz w:val="27"/>
                <w:rtl/>
              </w:rPr>
              <w:t>منه</w:t>
            </w:r>
            <w:r w:rsidRPr="00957E8D">
              <w:rPr>
                <w:sz w:val="27"/>
                <w:rtl/>
              </w:rPr>
              <w:t xml:space="preserve"> </w:t>
            </w:r>
            <w:r w:rsidRPr="00957E8D">
              <w:rPr>
                <w:rFonts w:hint="cs"/>
                <w:sz w:val="27"/>
                <w:rtl/>
              </w:rPr>
              <w:t>أحد</w:t>
            </w:r>
            <w:r w:rsidR="009D5B68" w:rsidRPr="00957E8D">
              <w:rPr>
                <w:rFonts w:hint="cs"/>
                <w:sz w:val="27"/>
                <w:rtl/>
              </w:rPr>
              <w:br/>
            </w:r>
          </w:p>
        </w:tc>
      </w:tr>
    </w:tbl>
    <w:p w:rsidR="002F69C2" w:rsidRPr="00957E8D" w:rsidRDefault="002F69C2" w:rsidP="00DB70A4">
      <w:pPr>
        <w:spacing w:line="390" w:lineRule="exact"/>
        <w:rPr>
          <w:sz w:val="27"/>
          <w:rtl/>
        </w:rPr>
      </w:pPr>
      <w:r w:rsidRPr="00957E8D">
        <w:rPr>
          <w:rFonts w:hint="cs"/>
          <w:sz w:val="27"/>
          <w:rtl/>
        </w:rPr>
        <w:t>وقولها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رثاء</w:t>
      </w:r>
      <w:r w:rsidRPr="00957E8D">
        <w:rPr>
          <w:sz w:val="27"/>
          <w:rtl/>
        </w:rPr>
        <w:t xml:space="preserve"> </w:t>
      </w:r>
      <w:r w:rsidRPr="00957E8D">
        <w:rPr>
          <w:rFonts w:hint="cs"/>
          <w:sz w:val="27"/>
          <w:rtl/>
        </w:rPr>
        <w:t>أولادها</w:t>
      </w:r>
      <w:r w:rsidRPr="00957E8D">
        <w:rPr>
          <w:sz w:val="27"/>
          <w:rtl/>
        </w:rPr>
        <w:t xml:space="preserve"> </w:t>
      </w:r>
      <w:r w:rsidRPr="00957E8D">
        <w:rPr>
          <w:rFonts w:hint="cs"/>
          <w:sz w:val="27"/>
          <w:rtl/>
        </w:rPr>
        <w:t>الأربعة</w:t>
      </w:r>
      <w:r w:rsidRPr="00957E8D">
        <w:rPr>
          <w:sz w:val="27"/>
          <w:rtl/>
        </w:rPr>
        <w:t>:</w:t>
      </w:r>
    </w:p>
    <w:tbl>
      <w:tblPr>
        <w:tblStyle w:val="1f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284B85" w:rsidRPr="00957E8D" w:rsidTr="002A02C8">
        <w:trPr>
          <w:jc w:val="center"/>
        </w:trPr>
        <w:tc>
          <w:tcPr>
            <w:tcW w:w="3136" w:type="dxa"/>
          </w:tcPr>
          <w:p w:rsidR="00284B85" w:rsidRPr="00957E8D" w:rsidRDefault="00284B85" w:rsidP="00DB70A4">
            <w:pPr>
              <w:spacing w:before="40" w:line="240" w:lineRule="auto"/>
              <w:ind w:firstLine="0"/>
              <w:jc w:val="lowKashida"/>
              <w:rPr>
                <w:sz w:val="2"/>
                <w:szCs w:val="2"/>
                <w:rtl/>
              </w:rPr>
            </w:pPr>
            <w:r w:rsidRPr="00957E8D">
              <w:rPr>
                <w:rFonts w:hint="cs"/>
                <w:sz w:val="27"/>
                <w:rtl/>
              </w:rPr>
              <w:t>لا</w:t>
            </w:r>
            <w:r w:rsidRPr="00957E8D">
              <w:rPr>
                <w:sz w:val="27"/>
                <w:rtl/>
              </w:rPr>
              <w:t xml:space="preserve"> </w:t>
            </w:r>
            <w:r w:rsidRPr="00957E8D">
              <w:rPr>
                <w:rFonts w:hint="cs"/>
                <w:sz w:val="27"/>
                <w:rtl/>
              </w:rPr>
              <w:t>تدعوني</w:t>
            </w:r>
            <w:r w:rsidRPr="00957E8D">
              <w:rPr>
                <w:sz w:val="27"/>
                <w:rtl/>
              </w:rPr>
              <w:t xml:space="preserve"> </w:t>
            </w:r>
            <w:r w:rsidRPr="00957E8D">
              <w:rPr>
                <w:rFonts w:hint="cs"/>
                <w:sz w:val="27"/>
                <w:rtl/>
              </w:rPr>
              <w:t>ويك</w:t>
            </w:r>
            <w:r w:rsidRPr="00957E8D">
              <w:rPr>
                <w:sz w:val="27"/>
                <w:rtl/>
              </w:rPr>
              <w:t xml:space="preserve"> </w:t>
            </w:r>
            <w:r w:rsidRPr="00957E8D">
              <w:rPr>
                <w:rFonts w:hint="cs"/>
                <w:sz w:val="27"/>
                <w:rtl/>
              </w:rPr>
              <w:t>أمّ</w:t>
            </w:r>
            <w:r w:rsidRPr="00957E8D">
              <w:rPr>
                <w:sz w:val="27"/>
                <w:rtl/>
              </w:rPr>
              <w:t xml:space="preserve"> </w:t>
            </w:r>
            <w:r w:rsidRPr="00957E8D">
              <w:rPr>
                <w:rFonts w:hint="cs"/>
                <w:sz w:val="27"/>
                <w:rtl/>
              </w:rPr>
              <w:t>البنين</w:t>
            </w:r>
            <w:r w:rsidRPr="00957E8D">
              <w:rPr>
                <w:rFonts w:hint="cs"/>
                <w:sz w:val="27"/>
                <w:rtl/>
              </w:rPr>
              <w:br/>
            </w:r>
          </w:p>
        </w:tc>
        <w:tc>
          <w:tcPr>
            <w:tcW w:w="425" w:type="dxa"/>
          </w:tcPr>
          <w:p w:rsidR="00284B85" w:rsidRPr="00957E8D" w:rsidRDefault="00284B85" w:rsidP="00DB70A4">
            <w:pPr>
              <w:spacing w:before="40" w:line="240" w:lineRule="auto"/>
              <w:ind w:firstLine="0"/>
              <w:jc w:val="lowKashida"/>
              <w:rPr>
                <w:sz w:val="27"/>
                <w:rtl/>
              </w:rPr>
            </w:pPr>
          </w:p>
        </w:tc>
        <w:tc>
          <w:tcPr>
            <w:tcW w:w="3052" w:type="dxa"/>
          </w:tcPr>
          <w:p w:rsidR="00284B85" w:rsidRPr="00957E8D" w:rsidRDefault="00284B85" w:rsidP="00DB70A4">
            <w:pPr>
              <w:spacing w:before="40" w:line="240" w:lineRule="auto"/>
              <w:ind w:firstLine="0"/>
              <w:jc w:val="lowKashida"/>
              <w:rPr>
                <w:sz w:val="2"/>
                <w:szCs w:val="2"/>
                <w:rtl/>
              </w:rPr>
            </w:pPr>
            <w:r w:rsidRPr="00957E8D">
              <w:rPr>
                <w:rFonts w:hint="cs"/>
                <w:sz w:val="27"/>
                <w:rtl/>
              </w:rPr>
              <w:t>تذكّريني</w:t>
            </w:r>
            <w:r w:rsidRPr="00957E8D">
              <w:rPr>
                <w:sz w:val="27"/>
                <w:rtl/>
              </w:rPr>
              <w:t xml:space="preserve"> </w:t>
            </w:r>
            <w:r w:rsidRPr="00957E8D">
              <w:rPr>
                <w:rFonts w:hint="cs"/>
                <w:sz w:val="27"/>
                <w:rtl/>
              </w:rPr>
              <w:t>بليوث</w:t>
            </w:r>
            <w:r w:rsidRPr="00957E8D">
              <w:rPr>
                <w:sz w:val="27"/>
                <w:rtl/>
              </w:rPr>
              <w:t xml:space="preserve"> </w:t>
            </w:r>
            <w:r w:rsidRPr="00957E8D">
              <w:rPr>
                <w:rFonts w:hint="cs"/>
                <w:sz w:val="27"/>
                <w:rtl/>
              </w:rPr>
              <w:t>العرين</w:t>
            </w:r>
            <w:r w:rsidRPr="00957E8D">
              <w:rPr>
                <w:rFonts w:hint="cs"/>
                <w:sz w:val="27"/>
                <w:rtl/>
              </w:rPr>
              <w:br/>
            </w:r>
          </w:p>
        </w:tc>
      </w:tr>
      <w:tr w:rsidR="00284B85" w:rsidRPr="00957E8D" w:rsidTr="002A02C8">
        <w:trPr>
          <w:jc w:val="center"/>
        </w:trPr>
        <w:tc>
          <w:tcPr>
            <w:tcW w:w="3136" w:type="dxa"/>
          </w:tcPr>
          <w:p w:rsidR="00284B85" w:rsidRPr="00957E8D" w:rsidRDefault="00284B85" w:rsidP="00821980">
            <w:pPr>
              <w:spacing w:line="240" w:lineRule="auto"/>
              <w:ind w:firstLine="0"/>
              <w:jc w:val="lowKashida"/>
              <w:rPr>
                <w:sz w:val="2"/>
                <w:szCs w:val="2"/>
                <w:rtl/>
              </w:rPr>
            </w:pPr>
            <w:r w:rsidRPr="00957E8D">
              <w:rPr>
                <w:rFonts w:hint="cs"/>
                <w:sz w:val="27"/>
                <w:rtl/>
              </w:rPr>
              <w:t>كانت</w:t>
            </w:r>
            <w:r w:rsidRPr="00957E8D">
              <w:rPr>
                <w:sz w:val="27"/>
                <w:rtl/>
              </w:rPr>
              <w:t xml:space="preserve"> </w:t>
            </w:r>
            <w:r w:rsidRPr="00957E8D">
              <w:rPr>
                <w:rFonts w:hint="cs"/>
                <w:sz w:val="27"/>
                <w:rtl/>
              </w:rPr>
              <w:t>بنون</w:t>
            </w:r>
            <w:r w:rsidRPr="00957E8D">
              <w:rPr>
                <w:sz w:val="27"/>
                <w:rtl/>
              </w:rPr>
              <w:t xml:space="preserve"> </w:t>
            </w:r>
            <w:r w:rsidRPr="00957E8D">
              <w:rPr>
                <w:rFonts w:hint="cs"/>
                <w:sz w:val="27"/>
                <w:rtl/>
              </w:rPr>
              <w:t>لي</w:t>
            </w:r>
            <w:r w:rsidRPr="00957E8D">
              <w:rPr>
                <w:sz w:val="27"/>
                <w:rtl/>
              </w:rPr>
              <w:t xml:space="preserve"> </w:t>
            </w:r>
            <w:r w:rsidRPr="00957E8D">
              <w:rPr>
                <w:rFonts w:hint="cs"/>
                <w:sz w:val="27"/>
                <w:rtl/>
              </w:rPr>
              <w:t>أُدْعى</w:t>
            </w:r>
            <w:r w:rsidRPr="00957E8D">
              <w:rPr>
                <w:sz w:val="27"/>
                <w:rtl/>
              </w:rPr>
              <w:t xml:space="preserve"> </w:t>
            </w:r>
            <w:r w:rsidRPr="00957E8D">
              <w:rPr>
                <w:rFonts w:hint="cs"/>
                <w:sz w:val="27"/>
                <w:rtl/>
              </w:rPr>
              <w:t>بهم</w:t>
            </w:r>
            <w:r w:rsidRPr="00957E8D">
              <w:rPr>
                <w:rFonts w:hint="cs"/>
                <w:sz w:val="27"/>
                <w:rtl/>
              </w:rPr>
              <w:br/>
            </w:r>
          </w:p>
        </w:tc>
        <w:tc>
          <w:tcPr>
            <w:tcW w:w="425" w:type="dxa"/>
          </w:tcPr>
          <w:p w:rsidR="00284B85" w:rsidRPr="00957E8D" w:rsidRDefault="00284B85" w:rsidP="00821980">
            <w:pPr>
              <w:spacing w:line="240" w:lineRule="auto"/>
              <w:ind w:firstLine="0"/>
              <w:jc w:val="lowKashida"/>
              <w:rPr>
                <w:sz w:val="27"/>
                <w:rtl/>
              </w:rPr>
            </w:pPr>
          </w:p>
        </w:tc>
        <w:tc>
          <w:tcPr>
            <w:tcW w:w="3052" w:type="dxa"/>
          </w:tcPr>
          <w:p w:rsidR="00284B85" w:rsidRPr="00957E8D" w:rsidRDefault="00284B85" w:rsidP="00821980">
            <w:pPr>
              <w:spacing w:line="240" w:lineRule="auto"/>
              <w:ind w:firstLine="0"/>
              <w:jc w:val="lowKashida"/>
              <w:rPr>
                <w:sz w:val="2"/>
                <w:szCs w:val="2"/>
                <w:rtl/>
              </w:rPr>
            </w:pPr>
            <w:r w:rsidRPr="00957E8D">
              <w:rPr>
                <w:rFonts w:hint="cs"/>
                <w:sz w:val="27"/>
                <w:rtl/>
              </w:rPr>
              <w:t>واليوم</w:t>
            </w:r>
            <w:r w:rsidRPr="00957E8D">
              <w:rPr>
                <w:sz w:val="27"/>
                <w:rtl/>
              </w:rPr>
              <w:t xml:space="preserve"> </w:t>
            </w:r>
            <w:r w:rsidRPr="00957E8D">
              <w:rPr>
                <w:rFonts w:hint="cs"/>
                <w:sz w:val="27"/>
                <w:rtl/>
              </w:rPr>
              <w:t>أصبحتُ</w:t>
            </w:r>
            <w:r w:rsidRPr="00957E8D">
              <w:rPr>
                <w:sz w:val="27"/>
                <w:rtl/>
              </w:rPr>
              <w:t xml:space="preserve"> </w:t>
            </w:r>
            <w:r w:rsidRPr="00957E8D">
              <w:rPr>
                <w:rFonts w:hint="cs"/>
                <w:sz w:val="27"/>
                <w:rtl/>
              </w:rPr>
              <w:t>ولا</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بنين</w:t>
            </w:r>
            <w:r w:rsidRPr="00957E8D">
              <w:rPr>
                <w:rFonts w:hint="cs"/>
                <w:sz w:val="27"/>
                <w:rtl/>
              </w:rPr>
              <w:br/>
            </w:r>
          </w:p>
        </w:tc>
      </w:tr>
      <w:tr w:rsidR="00284B85" w:rsidRPr="00957E8D" w:rsidTr="002A02C8">
        <w:trPr>
          <w:jc w:val="center"/>
        </w:trPr>
        <w:tc>
          <w:tcPr>
            <w:tcW w:w="3136" w:type="dxa"/>
          </w:tcPr>
          <w:p w:rsidR="00284B85" w:rsidRPr="00957E8D" w:rsidRDefault="00284B85" w:rsidP="00821980">
            <w:pPr>
              <w:spacing w:line="240" w:lineRule="auto"/>
              <w:ind w:firstLine="0"/>
              <w:jc w:val="lowKashida"/>
              <w:rPr>
                <w:sz w:val="2"/>
                <w:szCs w:val="2"/>
                <w:rtl/>
              </w:rPr>
            </w:pPr>
            <w:r w:rsidRPr="00957E8D">
              <w:rPr>
                <w:rFonts w:hint="cs"/>
                <w:sz w:val="27"/>
                <w:rtl/>
              </w:rPr>
              <w:t>أربعة</w:t>
            </w:r>
            <w:r w:rsidR="00CF4C50" w:rsidRPr="00957E8D">
              <w:rPr>
                <w:rFonts w:hint="cs"/>
                <w:sz w:val="27"/>
                <w:rtl/>
              </w:rPr>
              <w:t>ٌ</w:t>
            </w:r>
            <w:r w:rsidRPr="00957E8D">
              <w:rPr>
                <w:sz w:val="27"/>
                <w:rtl/>
              </w:rPr>
              <w:t xml:space="preserve"> </w:t>
            </w:r>
            <w:r w:rsidRPr="00957E8D">
              <w:rPr>
                <w:rFonts w:hint="cs"/>
                <w:sz w:val="27"/>
                <w:rtl/>
              </w:rPr>
              <w:t>مثل</w:t>
            </w:r>
            <w:r w:rsidRPr="00957E8D">
              <w:rPr>
                <w:sz w:val="27"/>
                <w:rtl/>
              </w:rPr>
              <w:t xml:space="preserve"> </w:t>
            </w:r>
            <w:r w:rsidRPr="00957E8D">
              <w:rPr>
                <w:rFonts w:hint="cs"/>
                <w:sz w:val="27"/>
                <w:rtl/>
              </w:rPr>
              <w:t>نسور</w:t>
            </w:r>
            <w:r w:rsidRPr="00957E8D">
              <w:rPr>
                <w:sz w:val="27"/>
                <w:rtl/>
              </w:rPr>
              <w:t xml:space="preserve"> </w:t>
            </w:r>
            <w:r w:rsidRPr="00957E8D">
              <w:rPr>
                <w:rFonts w:hint="cs"/>
                <w:sz w:val="27"/>
                <w:rtl/>
              </w:rPr>
              <w:t>الر</w:t>
            </w:r>
            <w:r w:rsidR="00CF4C50" w:rsidRPr="00957E8D">
              <w:rPr>
                <w:rFonts w:hint="cs"/>
                <w:sz w:val="27"/>
                <w:rtl/>
              </w:rPr>
              <w:t>ُّ</w:t>
            </w:r>
            <w:r w:rsidRPr="00957E8D">
              <w:rPr>
                <w:rFonts w:hint="cs"/>
                <w:sz w:val="27"/>
                <w:rtl/>
              </w:rPr>
              <w:t>بى</w:t>
            </w:r>
            <w:r w:rsidRPr="00957E8D">
              <w:rPr>
                <w:rFonts w:hint="cs"/>
                <w:sz w:val="27"/>
                <w:rtl/>
              </w:rPr>
              <w:br/>
            </w:r>
          </w:p>
        </w:tc>
        <w:tc>
          <w:tcPr>
            <w:tcW w:w="425" w:type="dxa"/>
          </w:tcPr>
          <w:p w:rsidR="00284B85" w:rsidRPr="00957E8D" w:rsidRDefault="00284B85" w:rsidP="00821980">
            <w:pPr>
              <w:spacing w:line="240" w:lineRule="auto"/>
              <w:ind w:firstLine="0"/>
              <w:jc w:val="lowKashida"/>
              <w:rPr>
                <w:sz w:val="27"/>
                <w:rtl/>
              </w:rPr>
            </w:pPr>
          </w:p>
        </w:tc>
        <w:tc>
          <w:tcPr>
            <w:tcW w:w="3052" w:type="dxa"/>
          </w:tcPr>
          <w:p w:rsidR="00284B85" w:rsidRPr="00957E8D" w:rsidRDefault="00284B85" w:rsidP="00821980">
            <w:pPr>
              <w:spacing w:line="240" w:lineRule="auto"/>
              <w:ind w:firstLine="0"/>
              <w:jc w:val="lowKashida"/>
              <w:rPr>
                <w:sz w:val="2"/>
                <w:szCs w:val="2"/>
                <w:rtl/>
              </w:rPr>
            </w:pPr>
            <w:r w:rsidRPr="00957E8D">
              <w:rPr>
                <w:rFonts w:hint="cs"/>
                <w:sz w:val="27"/>
                <w:rtl/>
              </w:rPr>
              <w:t>قد</w:t>
            </w:r>
            <w:r w:rsidRPr="00957E8D">
              <w:rPr>
                <w:sz w:val="27"/>
                <w:rtl/>
              </w:rPr>
              <w:t xml:space="preserve"> </w:t>
            </w:r>
            <w:r w:rsidRPr="00957E8D">
              <w:rPr>
                <w:rFonts w:hint="cs"/>
                <w:sz w:val="27"/>
                <w:rtl/>
              </w:rPr>
              <w:t>واصلوا</w:t>
            </w:r>
            <w:r w:rsidRPr="00957E8D">
              <w:rPr>
                <w:sz w:val="27"/>
                <w:rtl/>
              </w:rPr>
              <w:t xml:space="preserve"> </w:t>
            </w:r>
            <w:r w:rsidRPr="00957E8D">
              <w:rPr>
                <w:rFonts w:hint="cs"/>
                <w:sz w:val="27"/>
                <w:rtl/>
              </w:rPr>
              <w:t>الموت</w:t>
            </w:r>
            <w:r w:rsidRPr="00957E8D">
              <w:rPr>
                <w:sz w:val="27"/>
                <w:rtl/>
              </w:rPr>
              <w:t xml:space="preserve"> </w:t>
            </w:r>
            <w:r w:rsidRPr="00957E8D">
              <w:rPr>
                <w:rFonts w:hint="cs"/>
                <w:sz w:val="27"/>
                <w:rtl/>
              </w:rPr>
              <w:t>بقطع</w:t>
            </w:r>
            <w:r w:rsidRPr="00957E8D">
              <w:rPr>
                <w:sz w:val="27"/>
                <w:rtl/>
              </w:rPr>
              <w:t xml:space="preserve"> </w:t>
            </w:r>
            <w:r w:rsidRPr="00957E8D">
              <w:rPr>
                <w:rFonts w:hint="cs"/>
                <w:sz w:val="27"/>
                <w:rtl/>
              </w:rPr>
              <w:t>الوتين</w:t>
            </w:r>
            <w:r w:rsidRPr="00957E8D">
              <w:rPr>
                <w:rFonts w:hint="cs"/>
                <w:sz w:val="27"/>
                <w:rtl/>
              </w:rPr>
              <w:br/>
            </w:r>
          </w:p>
        </w:tc>
      </w:tr>
      <w:tr w:rsidR="00284B85" w:rsidRPr="00957E8D" w:rsidTr="002A02C8">
        <w:trPr>
          <w:jc w:val="center"/>
        </w:trPr>
        <w:tc>
          <w:tcPr>
            <w:tcW w:w="3136" w:type="dxa"/>
          </w:tcPr>
          <w:p w:rsidR="00284B85" w:rsidRPr="00957E8D" w:rsidRDefault="00284B85" w:rsidP="00821980">
            <w:pPr>
              <w:spacing w:line="240" w:lineRule="auto"/>
              <w:ind w:firstLine="0"/>
              <w:jc w:val="lowKashida"/>
              <w:rPr>
                <w:sz w:val="2"/>
                <w:szCs w:val="2"/>
                <w:rtl/>
              </w:rPr>
            </w:pPr>
            <w:r w:rsidRPr="00957E8D">
              <w:rPr>
                <w:rFonts w:hint="cs"/>
                <w:sz w:val="27"/>
                <w:rtl/>
              </w:rPr>
              <w:t>تنازع</w:t>
            </w:r>
            <w:r w:rsidRPr="00957E8D">
              <w:rPr>
                <w:sz w:val="27"/>
                <w:rtl/>
              </w:rPr>
              <w:t xml:space="preserve"> </w:t>
            </w:r>
            <w:r w:rsidRPr="00957E8D">
              <w:rPr>
                <w:rFonts w:hint="cs"/>
                <w:sz w:val="27"/>
                <w:rtl/>
              </w:rPr>
              <w:t>الحرصات</w:t>
            </w:r>
            <w:r w:rsidRPr="00957E8D">
              <w:rPr>
                <w:sz w:val="27"/>
                <w:rtl/>
              </w:rPr>
              <w:t xml:space="preserve"> </w:t>
            </w:r>
            <w:r w:rsidRPr="00957E8D">
              <w:rPr>
                <w:rFonts w:hint="cs"/>
                <w:sz w:val="27"/>
                <w:rtl/>
              </w:rPr>
              <w:t>أشلاءهم</w:t>
            </w:r>
            <w:r w:rsidRPr="00957E8D">
              <w:rPr>
                <w:rFonts w:hint="cs"/>
                <w:sz w:val="27"/>
                <w:rtl/>
              </w:rPr>
              <w:br/>
            </w:r>
          </w:p>
        </w:tc>
        <w:tc>
          <w:tcPr>
            <w:tcW w:w="425" w:type="dxa"/>
          </w:tcPr>
          <w:p w:rsidR="00284B85" w:rsidRPr="00957E8D" w:rsidRDefault="00284B85" w:rsidP="00821980">
            <w:pPr>
              <w:spacing w:line="240" w:lineRule="auto"/>
              <w:ind w:firstLine="0"/>
              <w:jc w:val="lowKashida"/>
              <w:rPr>
                <w:sz w:val="27"/>
                <w:rtl/>
              </w:rPr>
            </w:pPr>
          </w:p>
        </w:tc>
        <w:tc>
          <w:tcPr>
            <w:tcW w:w="3052" w:type="dxa"/>
          </w:tcPr>
          <w:p w:rsidR="00284B85" w:rsidRPr="00957E8D" w:rsidRDefault="00284B85" w:rsidP="00821980">
            <w:pPr>
              <w:spacing w:line="240" w:lineRule="auto"/>
              <w:ind w:firstLine="0"/>
              <w:jc w:val="lowKashida"/>
              <w:rPr>
                <w:sz w:val="2"/>
                <w:szCs w:val="2"/>
                <w:rtl/>
              </w:rPr>
            </w:pPr>
            <w:r w:rsidRPr="00957E8D">
              <w:rPr>
                <w:rFonts w:hint="cs"/>
                <w:sz w:val="27"/>
                <w:rtl/>
              </w:rPr>
              <w:t>فكل</w:t>
            </w:r>
            <w:r w:rsidR="00CF4C50" w:rsidRPr="00957E8D">
              <w:rPr>
                <w:rFonts w:hint="cs"/>
                <w:sz w:val="27"/>
                <w:rtl/>
              </w:rPr>
              <w:t>ّ</w:t>
            </w:r>
            <w:r w:rsidRPr="00957E8D">
              <w:rPr>
                <w:rFonts w:hint="cs"/>
                <w:sz w:val="27"/>
                <w:rtl/>
              </w:rPr>
              <w:t>هم</w:t>
            </w:r>
            <w:r w:rsidRPr="00957E8D">
              <w:rPr>
                <w:sz w:val="27"/>
                <w:rtl/>
              </w:rPr>
              <w:t xml:space="preserve"> </w:t>
            </w:r>
            <w:r w:rsidRPr="00957E8D">
              <w:rPr>
                <w:rFonts w:hint="cs"/>
                <w:sz w:val="27"/>
                <w:rtl/>
              </w:rPr>
              <w:t>أمسى</w:t>
            </w:r>
            <w:r w:rsidRPr="00957E8D">
              <w:rPr>
                <w:sz w:val="27"/>
                <w:rtl/>
              </w:rPr>
              <w:t xml:space="preserve"> </w:t>
            </w:r>
            <w:r w:rsidRPr="00957E8D">
              <w:rPr>
                <w:rFonts w:hint="cs"/>
                <w:sz w:val="27"/>
                <w:rtl/>
              </w:rPr>
              <w:t>صريعا</w:t>
            </w:r>
            <w:r w:rsidR="00CF4C50" w:rsidRPr="00957E8D">
              <w:rPr>
                <w:rFonts w:hint="cs"/>
                <w:sz w:val="27"/>
                <w:rtl/>
              </w:rPr>
              <w:t>ً</w:t>
            </w:r>
            <w:r w:rsidRPr="00957E8D">
              <w:rPr>
                <w:sz w:val="27"/>
                <w:rtl/>
              </w:rPr>
              <w:t xml:space="preserve"> </w:t>
            </w:r>
            <w:r w:rsidRPr="00957E8D">
              <w:rPr>
                <w:rFonts w:hint="cs"/>
                <w:sz w:val="27"/>
                <w:rtl/>
              </w:rPr>
              <w:t>طعين</w:t>
            </w:r>
            <w:r w:rsidRPr="00957E8D">
              <w:rPr>
                <w:rFonts w:hint="cs"/>
                <w:sz w:val="27"/>
                <w:rtl/>
              </w:rPr>
              <w:br/>
            </w:r>
          </w:p>
        </w:tc>
      </w:tr>
      <w:tr w:rsidR="00284B85" w:rsidRPr="00957E8D" w:rsidTr="002A02C8">
        <w:trPr>
          <w:jc w:val="center"/>
        </w:trPr>
        <w:tc>
          <w:tcPr>
            <w:tcW w:w="3136" w:type="dxa"/>
          </w:tcPr>
          <w:p w:rsidR="00284B85" w:rsidRPr="00957E8D" w:rsidRDefault="00284B85" w:rsidP="00821980">
            <w:pPr>
              <w:spacing w:line="240" w:lineRule="auto"/>
              <w:ind w:firstLine="0"/>
              <w:jc w:val="lowKashida"/>
              <w:rPr>
                <w:sz w:val="2"/>
                <w:szCs w:val="2"/>
                <w:rtl/>
              </w:rPr>
            </w:pPr>
            <w:r w:rsidRPr="00957E8D">
              <w:rPr>
                <w:rFonts w:hint="cs"/>
                <w:sz w:val="27"/>
                <w:rtl/>
              </w:rPr>
              <w:t>يا</w:t>
            </w:r>
            <w:r w:rsidRPr="00957E8D">
              <w:rPr>
                <w:sz w:val="27"/>
                <w:rtl/>
              </w:rPr>
              <w:t xml:space="preserve"> </w:t>
            </w:r>
            <w:r w:rsidRPr="00957E8D">
              <w:rPr>
                <w:rFonts w:hint="cs"/>
                <w:sz w:val="27"/>
                <w:rtl/>
              </w:rPr>
              <w:t>ليت</w:t>
            </w:r>
            <w:r w:rsidRPr="00957E8D">
              <w:rPr>
                <w:sz w:val="27"/>
                <w:rtl/>
              </w:rPr>
              <w:t xml:space="preserve"> </w:t>
            </w:r>
            <w:r w:rsidRPr="00957E8D">
              <w:rPr>
                <w:rFonts w:hint="cs"/>
                <w:sz w:val="27"/>
                <w:rtl/>
              </w:rPr>
              <w:t>شعري</w:t>
            </w:r>
            <w:r w:rsidRPr="00957E8D">
              <w:rPr>
                <w:sz w:val="27"/>
                <w:rtl/>
              </w:rPr>
              <w:t xml:space="preserve"> </w:t>
            </w:r>
            <w:r w:rsidRPr="00957E8D">
              <w:rPr>
                <w:rFonts w:hint="cs"/>
                <w:sz w:val="27"/>
                <w:rtl/>
              </w:rPr>
              <w:t>أكما</w:t>
            </w:r>
            <w:r w:rsidRPr="00957E8D">
              <w:rPr>
                <w:sz w:val="27"/>
                <w:rtl/>
              </w:rPr>
              <w:t xml:space="preserve"> </w:t>
            </w:r>
            <w:r w:rsidRPr="00957E8D">
              <w:rPr>
                <w:rFonts w:hint="cs"/>
                <w:sz w:val="27"/>
                <w:rtl/>
              </w:rPr>
              <w:t>أخبروا</w:t>
            </w:r>
            <w:r w:rsidRPr="00957E8D">
              <w:rPr>
                <w:rFonts w:hint="cs"/>
                <w:sz w:val="27"/>
                <w:rtl/>
              </w:rPr>
              <w:br/>
            </w:r>
          </w:p>
        </w:tc>
        <w:tc>
          <w:tcPr>
            <w:tcW w:w="425" w:type="dxa"/>
          </w:tcPr>
          <w:p w:rsidR="00284B85" w:rsidRPr="00957E8D" w:rsidRDefault="00284B85" w:rsidP="00821980">
            <w:pPr>
              <w:spacing w:line="240" w:lineRule="auto"/>
              <w:ind w:firstLine="0"/>
              <w:jc w:val="lowKashida"/>
              <w:rPr>
                <w:sz w:val="27"/>
                <w:rtl/>
              </w:rPr>
            </w:pPr>
          </w:p>
        </w:tc>
        <w:tc>
          <w:tcPr>
            <w:tcW w:w="3052" w:type="dxa"/>
          </w:tcPr>
          <w:p w:rsidR="00284B85" w:rsidRPr="00957E8D" w:rsidRDefault="00284B85" w:rsidP="00821980">
            <w:pPr>
              <w:spacing w:line="240" w:lineRule="auto"/>
              <w:ind w:firstLine="0"/>
              <w:jc w:val="lowKashida"/>
              <w:rPr>
                <w:sz w:val="2"/>
                <w:szCs w:val="2"/>
                <w:rtl/>
              </w:rPr>
            </w:pPr>
            <w:r w:rsidRPr="00957E8D">
              <w:rPr>
                <w:rFonts w:hint="cs"/>
                <w:sz w:val="27"/>
                <w:rtl/>
              </w:rPr>
              <w:t>بأن</w:t>
            </w:r>
            <w:r w:rsidRPr="00957E8D">
              <w:rPr>
                <w:sz w:val="27"/>
                <w:rtl/>
              </w:rPr>
              <w:t xml:space="preserve"> </w:t>
            </w:r>
            <w:r w:rsidRPr="00957E8D">
              <w:rPr>
                <w:rFonts w:hint="cs"/>
                <w:sz w:val="27"/>
                <w:rtl/>
              </w:rPr>
              <w:t>عباسا</w:t>
            </w:r>
            <w:r w:rsidR="00CF4C50" w:rsidRPr="00957E8D">
              <w:rPr>
                <w:rFonts w:hint="cs"/>
                <w:sz w:val="27"/>
                <w:rtl/>
              </w:rPr>
              <w:t>ً</w:t>
            </w:r>
            <w:r w:rsidRPr="00957E8D">
              <w:rPr>
                <w:sz w:val="27"/>
                <w:rtl/>
              </w:rPr>
              <w:t xml:space="preserve"> </w:t>
            </w:r>
            <w:r w:rsidRPr="00957E8D">
              <w:rPr>
                <w:rFonts w:hint="cs"/>
                <w:sz w:val="27"/>
                <w:rtl/>
              </w:rPr>
              <w:t>قطيع</w:t>
            </w:r>
            <w:r w:rsidRPr="00957E8D">
              <w:rPr>
                <w:sz w:val="27"/>
                <w:rtl/>
              </w:rPr>
              <w:t xml:space="preserve"> </w:t>
            </w:r>
            <w:r w:rsidRPr="00957E8D">
              <w:rPr>
                <w:rFonts w:hint="cs"/>
                <w:sz w:val="27"/>
                <w:rtl/>
              </w:rPr>
              <w:t>اليمين</w:t>
            </w:r>
            <w:r w:rsidRPr="00957E8D">
              <w:rPr>
                <w:rFonts w:hint="cs"/>
                <w:sz w:val="27"/>
                <w:rtl/>
              </w:rPr>
              <w:br/>
            </w:r>
          </w:p>
        </w:tc>
      </w:tr>
    </w:tbl>
    <w:p w:rsidR="002F69C2" w:rsidRPr="00957E8D" w:rsidRDefault="002F69C2" w:rsidP="00DB70A4">
      <w:pPr>
        <w:spacing w:line="390" w:lineRule="exact"/>
        <w:rPr>
          <w:sz w:val="27"/>
          <w:rtl/>
        </w:rPr>
      </w:pPr>
      <w:r w:rsidRPr="00957E8D">
        <w:rPr>
          <w:rFonts w:hint="cs"/>
          <w:sz w:val="27"/>
          <w:rtl/>
        </w:rPr>
        <w:t>فتلك</w:t>
      </w:r>
      <w:r w:rsidRPr="00957E8D">
        <w:rPr>
          <w:sz w:val="27"/>
          <w:rtl/>
        </w:rPr>
        <w:t xml:space="preserve"> </w:t>
      </w:r>
      <w:r w:rsidRPr="00957E8D">
        <w:rPr>
          <w:rFonts w:hint="cs"/>
          <w:sz w:val="27"/>
          <w:rtl/>
        </w:rPr>
        <w:t>الأبيات</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تنقل</w:t>
      </w:r>
      <w:r w:rsidRPr="00957E8D">
        <w:rPr>
          <w:sz w:val="27"/>
          <w:rtl/>
        </w:rPr>
        <w:t xml:space="preserve"> </w:t>
      </w:r>
      <w:r w:rsidRPr="00957E8D">
        <w:rPr>
          <w:rFonts w:hint="cs"/>
          <w:sz w:val="27"/>
          <w:rtl/>
        </w:rPr>
        <w:t>إلا</w:t>
      </w:r>
      <w:r w:rsidR="00CF4C50"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شرح</w:t>
      </w:r>
      <w:r w:rsidRPr="00957E8D">
        <w:rPr>
          <w:sz w:val="27"/>
          <w:rtl/>
        </w:rPr>
        <w:t xml:space="preserve"> </w:t>
      </w:r>
      <w:r w:rsidRPr="00957E8D">
        <w:rPr>
          <w:rFonts w:hint="cs"/>
          <w:sz w:val="27"/>
          <w:rtl/>
        </w:rPr>
        <w:t>المبر</w:t>
      </w:r>
      <w:r w:rsidR="00CF4C50" w:rsidRPr="00957E8D">
        <w:rPr>
          <w:rFonts w:hint="cs"/>
          <w:sz w:val="27"/>
          <w:rtl/>
        </w:rPr>
        <w:t>ّ</w:t>
      </w:r>
      <w:r w:rsidRPr="00957E8D">
        <w:rPr>
          <w:rFonts w:hint="cs"/>
          <w:sz w:val="27"/>
          <w:rtl/>
        </w:rPr>
        <w:t>د</w:t>
      </w:r>
      <w:r w:rsidR="00CF4C50" w:rsidRPr="00957E8D">
        <w:rPr>
          <w:rFonts w:hint="cs"/>
          <w:sz w:val="27"/>
          <w:rtl/>
        </w:rPr>
        <w:t>،</w:t>
      </w:r>
      <w:r w:rsidRPr="00957E8D">
        <w:rPr>
          <w:sz w:val="27"/>
          <w:rtl/>
        </w:rPr>
        <w:t xml:space="preserve"> </w:t>
      </w:r>
      <w:r w:rsidRPr="00957E8D">
        <w:rPr>
          <w:rFonts w:hint="cs"/>
          <w:sz w:val="27"/>
          <w:rtl/>
        </w:rPr>
        <w:t>لأبي</w:t>
      </w:r>
      <w:r w:rsidRPr="00957E8D">
        <w:rPr>
          <w:sz w:val="27"/>
          <w:rtl/>
        </w:rPr>
        <w:t xml:space="preserve"> </w:t>
      </w:r>
      <w:r w:rsidRPr="00957E8D">
        <w:rPr>
          <w:rFonts w:hint="cs"/>
          <w:sz w:val="27"/>
          <w:rtl/>
        </w:rPr>
        <w:t>الحسن</w:t>
      </w:r>
      <w:r w:rsidRPr="00957E8D">
        <w:rPr>
          <w:sz w:val="27"/>
          <w:rtl/>
        </w:rPr>
        <w:t xml:space="preserve"> </w:t>
      </w:r>
      <w:r w:rsidRPr="00957E8D">
        <w:rPr>
          <w:rFonts w:hint="cs"/>
          <w:sz w:val="27"/>
          <w:rtl/>
        </w:rPr>
        <w:t>الأخفش</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أعثر</w:t>
      </w:r>
      <w:r w:rsidRPr="00957E8D">
        <w:rPr>
          <w:sz w:val="27"/>
          <w:rtl/>
        </w:rPr>
        <w:t xml:space="preserve"> </w:t>
      </w:r>
      <w:r w:rsidRPr="00957E8D">
        <w:rPr>
          <w:rFonts w:hint="cs"/>
          <w:sz w:val="27"/>
          <w:rtl/>
        </w:rPr>
        <w:t>عليها</w:t>
      </w:r>
      <w:r w:rsidRPr="00957E8D">
        <w:rPr>
          <w:sz w:val="27"/>
          <w:rtl/>
        </w:rPr>
        <w:t xml:space="preserve"> </w:t>
      </w:r>
      <w:r w:rsidRPr="00957E8D">
        <w:rPr>
          <w:rFonts w:hint="cs"/>
          <w:sz w:val="27"/>
          <w:rtl/>
        </w:rPr>
        <w:lastRenderedPageBreak/>
        <w:t>في</w:t>
      </w:r>
      <w:r w:rsidRPr="00957E8D">
        <w:rPr>
          <w:sz w:val="27"/>
          <w:rtl/>
        </w:rPr>
        <w:t xml:space="preserve"> </w:t>
      </w:r>
      <w:r w:rsidRPr="00957E8D">
        <w:rPr>
          <w:rFonts w:hint="cs"/>
          <w:sz w:val="27"/>
          <w:rtl/>
        </w:rPr>
        <w:t>الكامل</w:t>
      </w:r>
      <w:r w:rsidR="00CF4C50" w:rsidRPr="00957E8D">
        <w:rPr>
          <w:rFonts w:hint="cs"/>
          <w:sz w:val="27"/>
          <w:rtl/>
        </w:rPr>
        <w:t>،</w:t>
      </w:r>
      <w:r w:rsidRPr="00957E8D">
        <w:rPr>
          <w:sz w:val="27"/>
          <w:rtl/>
        </w:rPr>
        <w:t xml:space="preserve"> </w:t>
      </w:r>
      <w:r w:rsidRPr="00957E8D">
        <w:rPr>
          <w:rFonts w:hint="cs"/>
          <w:sz w:val="27"/>
          <w:rtl/>
        </w:rPr>
        <w:t>للمبر</w:t>
      </w:r>
      <w:r w:rsidR="00CF4C50" w:rsidRPr="00957E8D">
        <w:rPr>
          <w:rFonts w:hint="cs"/>
          <w:sz w:val="27"/>
          <w:rtl/>
        </w:rPr>
        <w:t>ّ</w:t>
      </w:r>
      <w:r w:rsidRPr="00957E8D">
        <w:rPr>
          <w:rFonts w:hint="cs"/>
          <w:sz w:val="27"/>
          <w:rtl/>
        </w:rPr>
        <w:t>د</w:t>
      </w:r>
      <w:r w:rsidRPr="00957E8D">
        <w:rPr>
          <w:sz w:val="27"/>
          <w:rtl/>
        </w:rPr>
        <w:t>)</w:t>
      </w:r>
      <w:r w:rsidR="00CF4C50" w:rsidRPr="00957E8D">
        <w:rPr>
          <w:rFonts w:hint="cs"/>
          <w:sz w:val="27"/>
          <w:rtl/>
        </w:rPr>
        <w:t>.</w:t>
      </w:r>
      <w:r w:rsidRPr="00957E8D">
        <w:rPr>
          <w:sz w:val="27"/>
          <w:rtl/>
        </w:rPr>
        <w:t xml:space="preserve"> </w:t>
      </w:r>
      <w:r w:rsidRPr="00957E8D">
        <w:rPr>
          <w:rFonts w:hint="cs"/>
          <w:sz w:val="27"/>
          <w:rtl/>
        </w:rPr>
        <w:t>ومع</w:t>
      </w:r>
      <w:r w:rsidRPr="00957E8D">
        <w:rPr>
          <w:sz w:val="27"/>
          <w:rtl/>
        </w:rPr>
        <w:t xml:space="preserve"> </w:t>
      </w:r>
      <w:r w:rsidRPr="00957E8D">
        <w:rPr>
          <w:rFonts w:hint="cs"/>
          <w:sz w:val="27"/>
          <w:rtl/>
        </w:rPr>
        <w:t>تنقيب</w:t>
      </w:r>
      <w:r w:rsidRPr="00957E8D">
        <w:rPr>
          <w:sz w:val="27"/>
          <w:rtl/>
        </w:rPr>
        <w:t xml:space="preserve"> </w:t>
      </w:r>
      <w:r w:rsidRPr="00957E8D">
        <w:rPr>
          <w:rFonts w:hint="cs"/>
          <w:sz w:val="27"/>
          <w:rtl/>
        </w:rPr>
        <w:t>علماء</w:t>
      </w:r>
      <w:r w:rsidRPr="00957E8D">
        <w:rPr>
          <w:sz w:val="27"/>
          <w:rtl/>
        </w:rPr>
        <w:t xml:space="preserve"> </w:t>
      </w:r>
      <w:r w:rsidRPr="00957E8D">
        <w:rPr>
          <w:rFonts w:hint="cs"/>
          <w:sz w:val="27"/>
          <w:rtl/>
        </w:rPr>
        <w:t>الشيعة</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كل</w:t>
      </w:r>
      <w:r w:rsidR="00CF4C50" w:rsidRPr="00957E8D">
        <w:rPr>
          <w:rFonts w:hint="cs"/>
          <w:sz w:val="27"/>
          <w:rtl/>
        </w:rPr>
        <w:t>ّ</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يم</w:t>
      </w:r>
      <w:r w:rsidR="00CF4C50" w:rsidRPr="00957E8D">
        <w:rPr>
          <w:rFonts w:hint="cs"/>
          <w:sz w:val="27"/>
          <w:rtl/>
        </w:rPr>
        <w:t>تّ</w:t>
      </w:r>
      <w:r w:rsidRPr="00957E8D">
        <w:rPr>
          <w:sz w:val="27"/>
          <w:rtl/>
        </w:rPr>
        <w:t xml:space="preserve"> </w:t>
      </w:r>
      <w:r w:rsidRPr="00957E8D">
        <w:rPr>
          <w:rFonts w:hint="cs"/>
          <w:sz w:val="27"/>
          <w:rtl/>
        </w:rPr>
        <w:t>صلة</w:t>
      </w:r>
      <w:r w:rsidR="00CF4C50" w:rsidRPr="00957E8D">
        <w:rPr>
          <w:rFonts w:hint="cs"/>
          <w:sz w:val="27"/>
          <w:rtl/>
        </w:rPr>
        <w:t>ً</w:t>
      </w:r>
      <w:r w:rsidRPr="00957E8D">
        <w:rPr>
          <w:sz w:val="27"/>
          <w:rtl/>
        </w:rPr>
        <w:t xml:space="preserve"> </w:t>
      </w:r>
      <w:r w:rsidRPr="00957E8D">
        <w:rPr>
          <w:rFonts w:hint="cs"/>
          <w:sz w:val="27"/>
          <w:rtl/>
        </w:rPr>
        <w:t>بأهل</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فإنهم</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يعثروا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عثر</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الأخفش</w:t>
      </w:r>
      <w:r w:rsidRPr="00957E8D">
        <w:rPr>
          <w:sz w:val="27"/>
          <w:rtl/>
        </w:rPr>
        <w:t>.</w:t>
      </w:r>
    </w:p>
    <w:p w:rsidR="00CF4C50" w:rsidRPr="00957E8D" w:rsidRDefault="002F69C2" w:rsidP="006F7999">
      <w:pPr>
        <w:rPr>
          <w:sz w:val="27"/>
          <w:rtl/>
        </w:rPr>
      </w:pPr>
      <w:r w:rsidRPr="00957E8D">
        <w:rPr>
          <w:rFonts w:hint="cs"/>
          <w:b/>
          <w:bCs/>
          <w:sz w:val="27"/>
          <w:rtl/>
        </w:rPr>
        <w:t>وفي</w:t>
      </w:r>
      <w:r w:rsidRPr="00957E8D">
        <w:rPr>
          <w:b/>
          <w:bCs/>
          <w:sz w:val="27"/>
          <w:rtl/>
        </w:rPr>
        <w:t xml:space="preserve"> </w:t>
      </w:r>
      <w:r w:rsidRPr="00957E8D">
        <w:rPr>
          <w:rFonts w:hint="cs"/>
          <w:b/>
          <w:bCs/>
          <w:sz w:val="27"/>
          <w:rtl/>
        </w:rPr>
        <w:t>معرض</w:t>
      </w:r>
      <w:r w:rsidRPr="00957E8D">
        <w:rPr>
          <w:b/>
          <w:bCs/>
          <w:sz w:val="27"/>
          <w:rtl/>
        </w:rPr>
        <w:t xml:space="preserve"> </w:t>
      </w:r>
      <w:r w:rsidRPr="00957E8D">
        <w:rPr>
          <w:rFonts w:hint="cs"/>
          <w:b/>
          <w:bCs/>
          <w:sz w:val="27"/>
          <w:rtl/>
        </w:rPr>
        <w:t>ال</w:t>
      </w:r>
      <w:r w:rsidR="00497013" w:rsidRPr="00957E8D">
        <w:rPr>
          <w:rFonts w:hint="cs"/>
          <w:b/>
          <w:bCs/>
          <w:sz w:val="27"/>
          <w:rtl/>
        </w:rPr>
        <w:t>إ</w:t>
      </w:r>
      <w:r w:rsidRPr="00957E8D">
        <w:rPr>
          <w:rFonts w:hint="cs"/>
          <w:b/>
          <w:bCs/>
          <w:sz w:val="27"/>
          <w:rtl/>
        </w:rPr>
        <w:t>جابة</w:t>
      </w:r>
      <w:r w:rsidRPr="00957E8D">
        <w:rPr>
          <w:b/>
          <w:bCs/>
          <w:sz w:val="27"/>
          <w:rtl/>
        </w:rPr>
        <w:t xml:space="preserve"> </w:t>
      </w:r>
      <w:r w:rsidR="00497013" w:rsidRPr="00957E8D">
        <w:rPr>
          <w:rFonts w:hint="cs"/>
          <w:b/>
          <w:bCs/>
          <w:sz w:val="27"/>
          <w:rtl/>
        </w:rPr>
        <w:t>ع</w:t>
      </w:r>
      <w:r w:rsidRPr="00957E8D">
        <w:rPr>
          <w:rFonts w:hint="cs"/>
          <w:b/>
          <w:bCs/>
          <w:sz w:val="27"/>
          <w:rtl/>
        </w:rPr>
        <w:t>م</w:t>
      </w:r>
      <w:r w:rsidR="00497013" w:rsidRPr="00957E8D">
        <w:rPr>
          <w:rFonts w:hint="cs"/>
          <w:b/>
          <w:bCs/>
          <w:sz w:val="27"/>
          <w:rtl/>
        </w:rPr>
        <w:t>ّ</w:t>
      </w:r>
      <w:r w:rsidRPr="00957E8D">
        <w:rPr>
          <w:rFonts w:hint="cs"/>
          <w:b/>
          <w:bCs/>
          <w:sz w:val="27"/>
          <w:rtl/>
        </w:rPr>
        <w:t>ا</w:t>
      </w:r>
      <w:r w:rsidRPr="00957E8D">
        <w:rPr>
          <w:b/>
          <w:bCs/>
          <w:sz w:val="27"/>
          <w:rtl/>
        </w:rPr>
        <w:t xml:space="preserve"> </w:t>
      </w:r>
      <w:r w:rsidRPr="00957E8D">
        <w:rPr>
          <w:rFonts w:hint="cs"/>
          <w:b/>
          <w:bCs/>
          <w:sz w:val="27"/>
          <w:rtl/>
        </w:rPr>
        <w:t>جاء</w:t>
      </w:r>
      <w:r w:rsidRPr="00957E8D">
        <w:rPr>
          <w:b/>
          <w:bCs/>
          <w:sz w:val="27"/>
          <w:rtl/>
        </w:rPr>
        <w:t xml:space="preserve"> </w:t>
      </w:r>
      <w:r w:rsidRPr="00957E8D">
        <w:rPr>
          <w:rFonts w:hint="cs"/>
          <w:b/>
          <w:bCs/>
          <w:sz w:val="27"/>
          <w:rtl/>
        </w:rPr>
        <w:t>في</w:t>
      </w:r>
      <w:r w:rsidRPr="00957E8D">
        <w:rPr>
          <w:b/>
          <w:bCs/>
          <w:sz w:val="27"/>
          <w:rtl/>
        </w:rPr>
        <w:t xml:space="preserve"> </w:t>
      </w:r>
      <w:r w:rsidRPr="00957E8D">
        <w:rPr>
          <w:rFonts w:hint="cs"/>
          <w:b/>
          <w:bCs/>
          <w:sz w:val="27"/>
          <w:rtl/>
        </w:rPr>
        <w:t>هذا</w:t>
      </w:r>
      <w:r w:rsidRPr="00957E8D">
        <w:rPr>
          <w:b/>
          <w:bCs/>
          <w:sz w:val="27"/>
          <w:rtl/>
        </w:rPr>
        <w:t xml:space="preserve"> </w:t>
      </w:r>
      <w:r w:rsidRPr="00957E8D">
        <w:rPr>
          <w:rFonts w:hint="cs"/>
          <w:b/>
          <w:bCs/>
          <w:sz w:val="27"/>
          <w:rtl/>
        </w:rPr>
        <w:t>الر</w:t>
      </w:r>
      <w:r w:rsidR="00CF4C50" w:rsidRPr="00957E8D">
        <w:rPr>
          <w:rFonts w:hint="cs"/>
          <w:b/>
          <w:bCs/>
          <w:sz w:val="27"/>
          <w:rtl/>
        </w:rPr>
        <w:t>أ</w:t>
      </w:r>
      <w:r w:rsidRPr="00957E8D">
        <w:rPr>
          <w:rFonts w:hint="cs"/>
          <w:b/>
          <w:bCs/>
          <w:sz w:val="27"/>
          <w:rtl/>
        </w:rPr>
        <w:t>ي</w:t>
      </w:r>
      <w:r w:rsidRPr="00957E8D">
        <w:rPr>
          <w:b/>
          <w:bCs/>
          <w:sz w:val="27"/>
          <w:rtl/>
        </w:rPr>
        <w:t xml:space="preserve"> </w:t>
      </w:r>
      <w:r w:rsidRPr="00957E8D">
        <w:rPr>
          <w:rFonts w:hint="cs"/>
          <w:b/>
          <w:bCs/>
          <w:sz w:val="27"/>
          <w:rtl/>
        </w:rPr>
        <w:t>نقول</w:t>
      </w:r>
      <w:r w:rsidRPr="00957E8D">
        <w:rPr>
          <w:sz w:val="27"/>
          <w:rtl/>
        </w:rPr>
        <w:t>:</w:t>
      </w:r>
    </w:p>
    <w:p w:rsidR="002F69C2" w:rsidRPr="00957E8D" w:rsidRDefault="004524E2" w:rsidP="006F7999">
      <w:pPr>
        <w:rPr>
          <w:sz w:val="27"/>
          <w:rtl/>
        </w:rPr>
      </w:pPr>
      <w:r w:rsidRPr="004524E2">
        <w:rPr>
          <w:rFonts w:hint="cs"/>
          <w:b/>
          <w:bCs/>
          <w:rtl/>
        </w:rPr>
        <w:t>1</w:t>
      </w:r>
      <w:r w:rsidR="002F69C2" w:rsidRPr="00957E8D">
        <w:rPr>
          <w:rFonts w:hint="cs"/>
          <w:b/>
          <w:bCs/>
          <w:rtl/>
        </w:rPr>
        <w:t>ـ النقاش</w:t>
      </w:r>
      <w:r w:rsidR="002F69C2" w:rsidRPr="00957E8D">
        <w:rPr>
          <w:b/>
          <w:bCs/>
          <w:rtl/>
        </w:rPr>
        <w:t xml:space="preserve"> </w:t>
      </w:r>
      <w:r w:rsidR="002F69C2" w:rsidRPr="00957E8D">
        <w:rPr>
          <w:rFonts w:hint="cs"/>
          <w:b/>
          <w:bCs/>
          <w:rtl/>
        </w:rPr>
        <w:t>في</w:t>
      </w:r>
      <w:r w:rsidR="002F69C2" w:rsidRPr="00957E8D">
        <w:rPr>
          <w:b/>
          <w:bCs/>
          <w:rtl/>
        </w:rPr>
        <w:t xml:space="preserve"> </w:t>
      </w:r>
      <w:r w:rsidR="002F69C2" w:rsidRPr="00957E8D">
        <w:rPr>
          <w:rFonts w:hint="cs"/>
          <w:b/>
          <w:bCs/>
          <w:rtl/>
        </w:rPr>
        <w:t>رجال</w:t>
      </w:r>
      <w:r w:rsidR="002F69C2" w:rsidRPr="00957E8D">
        <w:rPr>
          <w:b/>
          <w:bCs/>
          <w:rtl/>
        </w:rPr>
        <w:t xml:space="preserve"> </w:t>
      </w:r>
      <w:r w:rsidR="002F69C2" w:rsidRPr="00957E8D">
        <w:rPr>
          <w:rFonts w:hint="cs"/>
          <w:b/>
          <w:bCs/>
          <w:rtl/>
        </w:rPr>
        <w:t>السند</w:t>
      </w:r>
      <w:r w:rsidR="00CF4C50" w:rsidRPr="00957E8D">
        <w:rPr>
          <w:rFonts w:hint="cs"/>
          <w:sz w:val="27"/>
          <w:rtl/>
        </w:rPr>
        <w:t xml:space="preserve">: </w:t>
      </w:r>
      <w:r w:rsidR="002F69C2" w:rsidRPr="00957E8D">
        <w:rPr>
          <w:rFonts w:hint="cs"/>
          <w:sz w:val="27"/>
          <w:rtl/>
        </w:rPr>
        <w:t>أو</w:t>
      </w:r>
      <w:r w:rsidR="005561D2">
        <w:rPr>
          <w:rFonts w:hint="cs"/>
          <w:sz w:val="27"/>
          <w:rtl/>
        </w:rPr>
        <w:t>ّ</w:t>
      </w:r>
      <w:r w:rsidR="002F69C2" w:rsidRPr="00957E8D">
        <w:rPr>
          <w:rFonts w:hint="cs"/>
          <w:sz w:val="27"/>
          <w:rtl/>
        </w:rPr>
        <w:t>ل</w:t>
      </w:r>
      <w:r w:rsidR="002F69C2" w:rsidRPr="00957E8D">
        <w:rPr>
          <w:sz w:val="27"/>
          <w:rtl/>
        </w:rPr>
        <w:t xml:space="preserve"> </w:t>
      </w:r>
      <w:r w:rsidR="002F69C2" w:rsidRPr="00957E8D">
        <w:rPr>
          <w:rFonts w:hint="cs"/>
          <w:sz w:val="27"/>
          <w:rtl/>
        </w:rPr>
        <w:t>ما</w:t>
      </w:r>
      <w:r w:rsidR="002F69C2" w:rsidRPr="00957E8D">
        <w:rPr>
          <w:sz w:val="27"/>
          <w:rtl/>
        </w:rPr>
        <w:t xml:space="preserve"> </w:t>
      </w:r>
      <w:r w:rsidR="002F69C2" w:rsidRPr="00957E8D">
        <w:rPr>
          <w:rFonts w:hint="cs"/>
          <w:sz w:val="27"/>
          <w:rtl/>
        </w:rPr>
        <w:t>هو</w:t>
      </w:r>
      <w:r w:rsidR="002F69C2" w:rsidRPr="00957E8D">
        <w:rPr>
          <w:sz w:val="27"/>
          <w:rtl/>
        </w:rPr>
        <w:t xml:space="preserve"> </w:t>
      </w:r>
      <w:r w:rsidR="002F69C2" w:rsidRPr="00957E8D">
        <w:rPr>
          <w:rFonts w:hint="cs"/>
          <w:sz w:val="27"/>
          <w:rtl/>
        </w:rPr>
        <w:t>مذكور</w:t>
      </w:r>
      <w:r w:rsidR="00CF4C50" w:rsidRPr="00957E8D">
        <w:rPr>
          <w:rFonts w:hint="cs"/>
          <w:sz w:val="27"/>
          <w:rtl/>
        </w:rPr>
        <w:t>ٌ</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رواية</w:t>
      </w:r>
      <w:r w:rsidR="002F69C2" w:rsidRPr="00957E8D">
        <w:rPr>
          <w:sz w:val="27"/>
          <w:rtl/>
        </w:rPr>
        <w:t xml:space="preserve"> </w:t>
      </w:r>
      <w:r w:rsidR="002F69C2" w:rsidRPr="00957E8D">
        <w:rPr>
          <w:rFonts w:hint="cs"/>
          <w:sz w:val="27"/>
          <w:rtl/>
        </w:rPr>
        <w:t>أبي</w:t>
      </w:r>
      <w:r w:rsidR="002F69C2" w:rsidRPr="00957E8D">
        <w:rPr>
          <w:sz w:val="27"/>
          <w:rtl/>
        </w:rPr>
        <w:t xml:space="preserve"> </w:t>
      </w:r>
      <w:r w:rsidR="002F69C2" w:rsidRPr="00957E8D">
        <w:rPr>
          <w:rFonts w:hint="cs"/>
          <w:sz w:val="27"/>
          <w:rtl/>
        </w:rPr>
        <w:t>الفرج</w:t>
      </w:r>
      <w:r w:rsidR="002F69C2" w:rsidRPr="00957E8D">
        <w:rPr>
          <w:sz w:val="27"/>
          <w:rtl/>
        </w:rPr>
        <w:t xml:space="preserve"> (</w:t>
      </w:r>
      <w:r w:rsidR="002F69C2" w:rsidRPr="00957E8D">
        <w:rPr>
          <w:rFonts w:hint="cs"/>
          <w:sz w:val="27"/>
          <w:rtl/>
        </w:rPr>
        <w:t>علي</w:t>
      </w:r>
      <w:r w:rsidR="00CF4C50" w:rsidRPr="00957E8D">
        <w:rPr>
          <w:rFonts w:hint="cs"/>
          <w:sz w:val="27"/>
          <w:rtl/>
        </w:rPr>
        <w:t>ّ</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محمد</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حمزة</w:t>
      </w:r>
      <w:r w:rsidR="002F69C2" w:rsidRPr="00957E8D">
        <w:rPr>
          <w:sz w:val="27"/>
          <w:rtl/>
        </w:rPr>
        <w:t>)</w:t>
      </w:r>
      <w:r w:rsidR="00CF4C50" w:rsidRPr="00957E8D">
        <w:rPr>
          <w:rFonts w:hint="cs"/>
          <w:sz w:val="27"/>
          <w:rtl/>
        </w:rPr>
        <w:t>.</w:t>
      </w:r>
      <w:r w:rsidR="002F69C2" w:rsidRPr="00957E8D">
        <w:rPr>
          <w:sz w:val="27"/>
          <w:rtl/>
        </w:rPr>
        <w:t xml:space="preserve"> </w:t>
      </w:r>
      <w:r w:rsidR="002F69C2" w:rsidRPr="00957E8D">
        <w:rPr>
          <w:rFonts w:hint="cs"/>
          <w:sz w:val="27"/>
          <w:rtl/>
        </w:rPr>
        <w:t>وهذا</w:t>
      </w:r>
      <w:r w:rsidR="002F69C2" w:rsidRPr="00957E8D">
        <w:rPr>
          <w:sz w:val="27"/>
          <w:rtl/>
        </w:rPr>
        <w:t xml:space="preserve"> </w:t>
      </w:r>
      <w:r w:rsidR="002F69C2" w:rsidRPr="00957E8D">
        <w:rPr>
          <w:rFonts w:hint="cs"/>
          <w:sz w:val="27"/>
          <w:rtl/>
        </w:rPr>
        <w:t>الشخص</w:t>
      </w:r>
      <w:r w:rsidR="002F69C2" w:rsidRPr="00957E8D">
        <w:rPr>
          <w:sz w:val="27"/>
          <w:rtl/>
        </w:rPr>
        <w:t xml:space="preserve"> </w:t>
      </w:r>
      <w:r w:rsidR="002F69C2" w:rsidRPr="00957E8D">
        <w:rPr>
          <w:rFonts w:hint="cs"/>
          <w:sz w:val="27"/>
          <w:rtl/>
        </w:rPr>
        <w:t>لا</w:t>
      </w:r>
      <w:r w:rsidR="002F69C2" w:rsidRPr="00957E8D">
        <w:rPr>
          <w:sz w:val="27"/>
          <w:rtl/>
        </w:rPr>
        <w:t xml:space="preserve"> </w:t>
      </w:r>
      <w:r w:rsidR="002F69C2" w:rsidRPr="00957E8D">
        <w:rPr>
          <w:rFonts w:hint="cs"/>
          <w:sz w:val="27"/>
          <w:rtl/>
        </w:rPr>
        <w:t>ذكر</w:t>
      </w:r>
      <w:r w:rsidR="002F69C2" w:rsidRPr="00957E8D">
        <w:rPr>
          <w:sz w:val="27"/>
          <w:rtl/>
        </w:rPr>
        <w:t xml:space="preserve"> </w:t>
      </w:r>
      <w:r w:rsidR="002F69C2" w:rsidRPr="00957E8D">
        <w:rPr>
          <w:rFonts w:hint="cs"/>
          <w:sz w:val="27"/>
          <w:rtl/>
        </w:rPr>
        <w:t>له</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كتب</w:t>
      </w:r>
      <w:r w:rsidR="002F69C2" w:rsidRPr="00957E8D">
        <w:rPr>
          <w:sz w:val="27"/>
          <w:rtl/>
        </w:rPr>
        <w:t xml:space="preserve"> </w:t>
      </w:r>
      <w:r w:rsidR="002F69C2" w:rsidRPr="00957E8D">
        <w:rPr>
          <w:rFonts w:hint="cs"/>
          <w:sz w:val="27"/>
          <w:rtl/>
        </w:rPr>
        <w:t>الرجال</w:t>
      </w:r>
      <w:r w:rsidR="002F69C2" w:rsidRPr="00957E8D">
        <w:rPr>
          <w:sz w:val="27"/>
          <w:rtl/>
        </w:rPr>
        <w:t xml:space="preserve"> </w:t>
      </w:r>
      <w:r w:rsidR="002F69C2" w:rsidRPr="00957E8D">
        <w:rPr>
          <w:rFonts w:hint="cs"/>
          <w:sz w:val="27"/>
          <w:rtl/>
        </w:rPr>
        <w:t>أصلا</w:t>
      </w:r>
      <w:r w:rsidR="00CF4C50" w:rsidRPr="00957E8D">
        <w:rPr>
          <w:rFonts w:hint="cs"/>
          <w:sz w:val="27"/>
          <w:rtl/>
        </w:rPr>
        <w:t>ً.</w:t>
      </w:r>
      <w:r w:rsidR="002F69C2" w:rsidRPr="00957E8D">
        <w:rPr>
          <w:sz w:val="27"/>
          <w:rtl/>
        </w:rPr>
        <w:t xml:space="preserve"> </w:t>
      </w:r>
      <w:r w:rsidR="002F69C2" w:rsidRPr="00957E8D">
        <w:rPr>
          <w:rFonts w:hint="cs"/>
          <w:sz w:val="27"/>
          <w:rtl/>
        </w:rPr>
        <w:t>ويظهر</w:t>
      </w:r>
      <w:r w:rsidR="002F69C2" w:rsidRPr="00957E8D">
        <w:rPr>
          <w:sz w:val="27"/>
          <w:rtl/>
        </w:rPr>
        <w:t xml:space="preserve"> </w:t>
      </w:r>
      <w:r w:rsidR="002F69C2" w:rsidRPr="00957E8D">
        <w:rPr>
          <w:rFonts w:hint="cs"/>
          <w:sz w:val="27"/>
          <w:rtl/>
        </w:rPr>
        <w:t>أن</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اسمه</w:t>
      </w:r>
      <w:r w:rsidR="002F69C2" w:rsidRPr="00957E8D">
        <w:rPr>
          <w:sz w:val="27"/>
          <w:rtl/>
        </w:rPr>
        <w:t xml:space="preserve"> </w:t>
      </w:r>
      <w:r w:rsidR="002F69C2" w:rsidRPr="00957E8D">
        <w:rPr>
          <w:rFonts w:hint="cs"/>
          <w:sz w:val="27"/>
          <w:rtl/>
        </w:rPr>
        <w:t>تقديما</w:t>
      </w:r>
      <w:r w:rsidR="00CF4C50" w:rsidRPr="00957E8D">
        <w:rPr>
          <w:rFonts w:hint="cs"/>
          <w:sz w:val="27"/>
          <w:rtl/>
        </w:rPr>
        <w:t>ً</w:t>
      </w:r>
      <w:r w:rsidR="002F69C2" w:rsidRPr="00957E8D">
        <w:rPr>
          <w:sz w:val="27"/>
          <w:rtl/>
        </w:rPr>
        <w:t xml:space="preserve"> </w:t>
      </w:r>
      <w:r w:rsidR="002F69C2" w:rsidRPr="00957E8D">
        <w:rPr>
          <w:rFonts w:hint="cs"/>
          <w:sz w:val="27"/>
          <w:rtl/>
        </w:rPr>
        <w:t>وتأخيرا</w:t>
      </w:r>
      <w:r w:rsidR="00CF4C50" w:rsidRPr="00957E8D">
        <w:rPr>
          <w:rFonts w:hint="cs"/>
          <w:sz w:val="27"/>
          <w:rtl/>
        </w:rPr>
        <w:t>ً،</w:t>
      </w:r>
      <w:r w:rsidR="002F69C2" w:rsidRPr="00957E8D">
        <w:rPr>
          <w:sz w:val="27"/>
          <w:rtl/>
        </w:rPr>
        <w:t xml:space="preserve"> </w:t>
      </w:r>
      <w:r w:rsidR="002F69C2" w:rsidRPr="00957E8D">
        <w:rPr>
          <w:rFonts w:hint="cs"/>
          <w:sz w:val="27"/>
          <w:rtl/>
        </w:rPr>
        <w:t>والصحيح</w:t>
      </w:r>
      <w:r w:rsidR="002F69C2" w:rsidRPr="00957E8D">
        <w:rPr>
          <w:sz w:val="27"/>
          <w:rtl/>
        </w:rPr>
        <w:t xml:space="preserve"> </w:t>
      </w:r>
      <w:r w:rsidR="002F69C2" w:rsidRPr="00957E8D">
        <w:rPr>
          <w:rFonts w:hint="cs"/>
          <w:sz w:val="27"/>
          <w:rtl/>
        </w:rPr>
        <w:t>هو</w:t>
      </w:r>
      <w:r w:rsidR="002F69C2" w:rsidRPr="00957E8D">
        <w:rPr>
          <w:sz w:val="27"/>
          <w:rtl/>
        </w:rPr>
        <w:t xml:space="preserve"> (</w:t>
      </w:r>
      <w:r w:rsidR="002F69C2" w:rsidRPr="00957E8D">
        <w:rPr>
          <w:rFonts w:hint="cs"/>
          <w:sz w:val="27"/>
          <w:rtl/>
        </w:rPr>
        <w:t>محمد</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علي</w:t>
      </w:r>
      <w:r w:rsidR="00CF4C50" w:rsidRPr="00957E8D">
        <w:rPr>
          <w:rFonts w:hint="cs"/>
          <w:sz w:val="27"/>
          <w:rtl/>
        </w:rPr>
        <w:t>ّ</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حمزة</w:t>
      </w:r>
      <w:r w:rsidR="00CF4C50" w:rsidRPr="00957E8D">
        <w:rPr>
          <w:rFonts w:hint="cs"/>
          <w:sz w:val="27"/>
          <w:rtl/>
        </w:rPr>
        <w:t>،</w:t>
      </w:r>
      <w:r w:rsidR="002F69C2" w:rsidRPr="00957E8D">
        <w:rPr>
          <w:sz w:val="27"/>
          <w:rtl/>
        </w:rPr>
        <w:t xml:space="preserve"> </w:t>
      </w:r>
      <w:r w:rsidR="002F69C2" w:rsidRPr="00957E8D">
        <w:rPr>
          <w:rFonts w:hint="cs"/>
          <w:sz w:val="27"/>
          <w:rtl/>
        </w:rPr>
        <w:t>المعروف</w:t>
      </w:r>
      <w:r w:rsidR="002F69C2" w:rsidRPr="00957E8D">
        <w:rPr>
          <w:sz w:val="27"/>
          <w:rtl/>
        </w:rPr>
        <w:t xml:space="preserve"> </w:t>
      </w:r>
      <w:r w:rsidR="002F69C2" w:rsidRPr="00957E8D">
        <w:rPr>
          <w:rFonts w:hint="cs"/>
          <w:sz w:val="27"/>
          <w:rtl/>
        </w:rPr>
        <w:t>بالعلوي</w:t>
      </w:r>
      <w:r w:rsidR="002F69C2" w:rsidRPr="00957E8D">
        <w:rPr>
          <w:sz w:val="27"/>
          <w:rtl/>
        </w:rPr>
        <w:t>)</w:t>
      </w:r>
      <w:r w:rsidR="00CF4C50" w:rsidRPr="00957E8D">
        <w:rPr>
          <w:rFonts w:hint="cs"/>
          <w:sz w:val="27"/>
          <w:rtl/>
        </w:rPr>
        <w:t>،</w:t>
      </w:r>
      <w:r w:rsidR="002F69C2" w:rsidRPr="00957E8D">
        <w:rPr>
          <w:sz w:val="27"/>
          <w:rtl/>
        </w:rPr>
        <w:t xml:space="preserve"> </w:t>
      </w:r>
      <w:r w:rsidR="002F69C2" w:rsidRPr="00957E8D">
        <w:rPr>
          <w:rFonts w:hint="cs"/>
          <w:sz w:val="27"/>
          <w:rtl/>
        </w:rPr>
        <w:t>وهو</w:t>
      </w:r>
      <w:r w:rsidR="002F69C2" w:rsidRPr="00957E8D">
        <w:rPr>
          <w:sz w:val="27"/>
          <w:rtl/>
        </w:rPr>
        <w:t xml:space="preserve"> </w:t>
      </w:r>
      <w:r w:rsidR="00CF4C50" w:rsidRPr="00957E8D">
        <w:rPr>
          <w:rFonts w:hint="cs"/>
          <w:sz w:val="27"/>
          <w:rtl/>
        </w:rPr>
        <w:t>ا</w:t>
      </w:r>
      <w:r w:rsidR="002F69C2" w:rsidRPr="00957E8D">
        <w:rPr>
          <w:rFonts w:hint="cs"/>
          <w:sz w:val="27"/>
          <w:rtl/>
        </w:rPr>
        <w:t>بن</w:t>
      </w:r>
      <w:r w:rsidR="002F69C2" w:rsidRPr="00957E8D">
        <w:rPr>
          <w:sz w:val="27"/>
          <w:rtl/>
        </w:rPr>
        <w:t xml:space="preserve"> </w:t>
      </w:r>
      <w:r w:rsidR="002F69C2" w:rsidRPr="00957E8D">
        <w:rPr>
          <w:rFonts w:hint="cs"/>
          <w:sz w:val="27"/>
          <w:rtl/>
        </w:rPr>
        <w:t>الحسن</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عبيد</w:t>
      </w:r>
      <w:r w:rsidR="002F69C2" w:rsidRPr="00957E8D">
        <w:rPr>
          <w:sz w:val="27"/>
          <w:rtl/>
        </w:rPr>
        <w:t xml:space="preserve"> </w:t>
      </w:r>
      <w:r w:rsidR="002F69C2" w:rsidRPr="00957E8D">
        <w:rPr>
          <w:rFonts w:hint="cs"/>
          <w:sz w:val="27"/>
          <w:rtl/>
        </w:rPr>
        <w:t>الله</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العب</w:t>
      </w:r>
      <w:r w:rsidR="00CF4C50" w:rsidRPr="00957E8D">
        <w:rPr>
          <w:rFonts w:hint="cs"/>
          <w:sz w:val="27"/>
          <w:rtl/>
        </w:rPr>
        <w:t>ّ</w:t>
      </w:r>
      <w:r w:rsidR="002F69C2" w:rsidRPr="00957E8D">
        <w:rPr>
          <w:rFonts w:hint="cs"/>
          <w:sz w:val="27"/>
          <w:rtl/>
        </w:rPr>
        <w:t>اس</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أمير</w:t>
      </w:r>
      <w:r w:rsidR="002F69C2" w:rsidRPr="00957E8D">
        <w:rPr>
          <w:sz w:val="27"/>
          <w:rtl/>
        </w:rPr>
        <w:t xml:space="preserve"> </w:t>
      </w:r>
      <w:r w:rsidR="002F69C2" w:rsidRPr="00957E8D">
        <w:rPr>
          <w:rFonts w:hint="cs"/>
          <w:sz w:val="27"/>
          <w:rtl/>
        </w:rPr>
        <w:t>المؤمنين</w:t>
      </w:r>
      <w:r w:rsidR="006F7999" w:rsidRPr="005417E0">
        <w:rPr>
          <w:rFonts w:cs="Mosawi"/>
          <w:sz w:val="22"/>
          <w:szCs w:val="22"/>
          <w:rtl/>
        </w:rPr>
        <w:t>×</w:t>
      </w:r>
      <w:r w:rsidR="00CF4C50" w:rsidRPr="00957E8D">
        <w:rPr>
          <w:rFonts w:hint="cs"/>
          <w:sz w:val="27"/>
          <w:rtl/>
        </w:rPr>
        <w:t>،</w:t>
      </w:r>
      <w:r w:rsidR="002F69C2" w:rsidRPr="00957E8D">
        <w:rPr>
          <w:sz w:val="27"/>
          <w:rtl/>
        </w:rPr>
        <w:t xml:space="preserve"> </w:t>
      </w:r>
      <w:r w:rsidR="002F69C2" w:rsidRPr="00957E8D">
        <w:rPr>
          <w:rFonts w:hint="cs"/>
          <w:sz w:val="27"/>
          <w:rtl/>
        </w:rPr>
        <w:t>والذي</w:t>
      </w:r>
      <w:r w:rsidR="002F69C2" w:rsidRPr="00957E8D">
        <w:rPr>
          <w:sz w:val="27"/>
          <w:rtl/>
        </w:rPr>
        <w:t xml:space="preserve"> </w:t>
      </w:r>
      <w:r w:rsidR="002F69C2" w:rsidRPr="00957E8D">
        <w:rPr>
          <w:rFonts w:hint="cs"/>
          <w:sz w:val="27"/>
          <w:rtl/>
        </w:rPr>
        <w:t>نقل</w:t>
      </w:r>
      <w:r w:rsidR="002F69C2" w:rsidRPr="00957E8D">
        <w:rPr>
          <w:sz w:val="27"/>
          <w:rtl/>
        </w:rPr>
        <w:t xml:space="preserve"> </w:t>
      </w:r>
      <w:r w:rsidR="002F69C2" w:rsidRPr="00957E8D">
        <w:rPr>
          <w:rFonts w:hint="cs"/>
          <w:sz w:val="27"/>
          <w:rtl/>
        </w:rPr>
        <w:t>عنه</w:t>
      </w:r>
      <w:r w:rsidR="002F69C2" w:rsidRPr="00957E8D">
        <w:rPr>
          <w:sz w:val="27"/>
          <w:rtl/>
        </w:rPr>
        <w:t xml:space="preserve"> </w:t>
      </w:r>
      <w:r w:rsidR="002F69C2" w:rsidRPr="00957E8D">
        <w:rPr>
          <w:rFonts w:hint="cs"/>
          <w:sz w:val="27"/>
          <w:rtl/>
        </w:rPr>
        <w:t>أبو</w:t>
      </w:r>
      <w:r w:rsidR="002F69C2" w:rsidRPr="00957E8D">
        <w:rPr>
          <w:sz w:val="27"/>
          <w:rtl/>
        </w:rPr>
        <w:t xml:space="preserve"> </w:t>
      </w:r>
      <w:r w:rsidR="002F69C2" w:rsidRPr="00957E8D">
        <w:rPr>
          <w:rFonts w:hint="cs"/>
          <w:sz w:val="27"/>
          <w:rtl/>
        </w:rPr>
        <w:t>الفرج</w:t>
      </w:r>
      <w:r w:rsidR="002F69C2" w:rsidRPr="00957E8D">
        <w:rPr>
          <w:sz w:val="27"/>
          <w:rtl/>
        </w:rPr>
        <w:t xml:space="preserve"> </w:t>
      </w:r>
      <w:r w:rsidR="002F69C2" w:rsidRPr="00957E8D">
        <w:rPr>
          <w:rFonts w:hint="cs"/>
          <w:sz w:val="27"/>
          <w:rtl/>
        </w:rPr>
        <w:t>كثيرا</w:t>
      </w:r>
      <w:r w:rsidR="00CF4C50" w:rsidRPr="00957E8D">
        <w:rPr>
          <w:rFonts w:hint="cs"/>
          <w:sz w:val="27"/>
          <w:rtl/>
        </w:rPr>
        <w:t>ً،</w:t>
      </w:r>
      <w:r w:rsidR="002F69C2" w:rsidRPr="00957E8D">
        <w:rPr>
          <w:sz w:val="27"/>
          <w:rtl/>
        </w:rPr>
        <w:t xml:space="preserve"> </w:t>
      </w:r>
      <w:r w:rsidR="002F69C2" w:rsidRPr="00957E8D">
        <w:rPr>
          <w:rFonts w:hint="cs"/>
          <w:sz w:val="27"/>
          <w:rtl/>
        </w:rPr>
        <w:t>واعتمد</w:t>
      </w:r>
      <w:r w:rsidR="002F69C2" w:rsidRPr="00957E8D">
        <w:rPr>
          <w:sz w:val="27"/>
          <w:rtl/>
        </w:rPr>
        <w:t xml:space="preserve"> </w:t>
      </w:r>
      <w:r w:rsidR="002F69C2" w:rsidRPr="00957E8D">
        <w:rPr>
          <w:rFonts w:hint="cs"/>
          <w:sz w:val="27"/>
          <w:rtl/>
        </w:rPr>
        <w:t>عليه</w:t>
      </w:r>
      <w:r w:rsidR="00CF4C50" w:rsidRPr="00957E8D">
        <w:rPr>
          <w:rFonts w:hint="cs"/>
          <w:sz w:val="27"/>
          <w:rtl/>
        </w:rPr>
        <w:t>؛</w:t>
      </w:r>
      <w:r w:rsidR="002F69C2" w:rsidRPr="00957E8D">
        <w:rPr>
          <w:sz w:val="27"/>
          <w:rtl/>
        </w:rPr>
        <w:t xml:space="preserve"> </w:t>
      </w:r>
      <w:r w:rsidR="002F69C2" w:rsidRPr="00957E8D">
        <w:rPr>
          <w:rFonts w:hint="cs"/>
          <w:sz w:val="27"/>
          <w:rtl/>
        </w:rPr>
        <w:t>فقد</w:t>
      </w:r>
      <w:r w:rsidR="002F69C2" w:rsidRPr="00957E8D">
        <w:rPr>
          <w:sz w:val="27"/>
          <w:rtl/>
        </w:rPr>
        <w:t xml:space="preserve"> </w:t>
      </w:r>
      <w:r w:rsidR="002F69C2" w:rsidRPr="00957E8D">
        <w:rPr>
          <w:rFonts w:hint="cs"/>
          <w:sz w:val="27"/>
          <w:rtl/>
        </w:rPr>
        <w:t>ورد</w:t>
      </w:r>
      <w:r w:rsidR="002F69C2" w:rsidRPr="00957E8D">
        <w:rPr>
          <w:sz w:val="27"/>
          <w:rtl/>
        </w:rPr>
        <w:t xml:space="preserve"> </w:t>
      </w:r>
      <w:r w:rsidR="002F69C2" w:rsidRPr="00957E8D">
        <w:rPr>
          <w:rFonts w:hint="cs"/>
          <w:sz w:val="27"/>
          <w:rtl/>
        </w:rPr>
        <w:t>ذكره</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أكثر</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عشرين</w:t>
      </w:r>
      <w:r w:rsidR="002F69C2" w:rsidRPr="00957E8D">
        <w:rPr>
          <w:sz w:val="27"/>
          <w:rtl/>
        </w:rPr>
        <w:t xml:space="preserve"> </w:t>
      </w:r>
      <w:r w:rsidR="002F69C2" w:rsidRPr="00957E8D">
        <w:rPr>
          <w:rFonts w:hint="cs"/>
          <w:sz w:val="27"/>
          <w:rtl/>
        </w:rPr>
        <w:t>موضعا</w:t>
      </w:r>
      <w:r w:rsidR="00CF4C50" w:rsidRPr="00957E8D">
        <w:rPr>
          <w:rFonts w:hint="cs"/>
          <w:sz w:val="27"/>
          <w:rtl/>
        </w:rPr>
        <w:t>ً</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كتاب</w:t>
      </w:r>
      <w:r w:rsidR="002F69C2" w:rsidRPr="00957E8D">
        <w:rPr>
          <w:sz w:val="27"/>
          <w:rtl/>
        </w:rPr>
        <w:t xml:space="preserve"> </w:t>
      </w:r>
      <w:r w:rsidR="002F69C2" w:rsidRPr="00957E8D">
        <w:rPr>
          <w:rFonts w:hint="cs"/>
          <w:sz w:val="27"/>
          <w:rtl/>
        </w:rPr>
        <w:t>المقاتل</w:t>
      </w:r>
      <w:r w:rsidR="00CF4C50" w:rsidRPr="00957E8D">
        <w:rPr>
          <w:rFonts w:hint="cs"/>
          <w:sz w:val="27"/>
          <w:rtl/>
        </w:rPr>
        <w:t>.</w:t>
      </w:r>
      <w:r w:rsidR="002F69C2" w:rsidRPr="00957E8D">
        <w:rPr>
          <w:sz w:val="27"/>
          <w:rtl/>
        </w:rPr>
        <w:t xml:space="preserve"> </w:t>
      </w:r>
      <w:r w:rsidR="002F69C2" w:rsidRPr="00957E8D">
        <w:rPr>
          <w:rFonts w:hint="cs"/>
          <w:sz w:val="27"/>
          <w:rtl/>
        </w:rPr>
        <w:t>وروى</w:t>
      </w:r>
      <w:r w:rsidR="002F69C2" w:rsidRPr="00957E8D">
        <w:rPr>
          <w:sz w:val="27"/>
          <w:rtl/>
        </w:rPr>
        <w:t xml:space="preserve"> </w:t>
      </w:r>
      <w:r w:rsidR="002F69C2" w:rsidRPr="00957E8D">
        <w:rPr>
          <w:rFonts w:hint="cs"/>
          <w:sz w:val="27"/>
          <w:rtl/>
        </w:rPr>
        <w:t>عنه</w:t>
      </w:r>
      <w:r w:rsidR="002F69C2" w:rsidRPr="00957E8D">
        <w:rPr>
          <w:sz w:val="27"/>
          <w:rtl/>
        </w:rPr>
        <w:t xml:space="preserve"> </w:t>
      </w:r>
      <w:r w:rsidR="002F69C2" w:rsidRPr="00957E8D">
        <w:rPr>
          <w:rFonts w:hint="cs"/>
          <w:sz w:val="27"/>
          <w:rtl/>
        </w:rPr>
        <w:t>النوفلي</w:t>
      </w:r>
      <w:r w:rsidR="002F69C2" w:rsidRPr="00957E8D">
        <w:rPr>
          <w:sz w:val="27"/>
          <w:rtl/>
        </w:rPr>
        <w:t xml:space="preserve"> </w:t>
      </w:r>
      <w:r w:rsidR="002F69C2" w:rsidRPr="00957E8D">
        <w:rPr>
          <w:rFonts w:hint="cs"/>
          <w:sz w:val="27"/>
          <w:rtl/>
        </w:rPr>
        <w:t>علي</w:t>
      </w:r>
      <w:r w:rsidR="00CF4C50" w:rsidRPr="00957E8D">
        <w:rPr>
          <w:rFonts w:hint="cs"/>
          <w:sz w:val="27"/>
          <w:rtl/>
        </w:rPr>
        <w:t>ّ</w:t>
      </w:r>
      <w:r w:rsidR="002F69C2" w:rsidRPr="00957E8D">
        <w:rPr>
          <w:sz w:val="27"/>
          <w:rtl/>
        </w:rPr>
        <w:t xml:space="preserve"> </w:t>
      </w:r>
      <w:r w:rsidR="002F69C2" w:rsidRPr="00957E8D">
        <w:rPr>
          <w:rFonts w:hint="cs"/>
          <w:sz w:val="27"/>
          <w:rtl/>
        </w:rPr>
        <w:t>بن</w:t>
      </w:r>
      <w:r w:rsidR="002F69C2" w:rsidRPr="00957E8D">
        <w:rPr>
          <w:sz w:val="27"/>
          <w:rtl/>
        </w:rPr>
        <w:t xml:space="preserve"> </w:t>
      </w:r>
      <w:r w:rsidR="002F69C2" w:rsidRPr="00957E8D">
        <w:rPr>
          <w:rFonts w:hint="cs"/>
          <w:sz w:val="27"/>
          <w:rtl/>
        </w:rPr>
        <w:t>محمد</w:t>
      </w:r>
      <w:r w:rsidR="002F69C2" w:rsidRPr="00957E8D">
        <w:rPr>
          <w:sz w:val="27"/>
          <w:rtl/>
        </w:rPr>
        <w:t xml:space="preserve"> </w:t>
      </w:r>
      <w:r w:rsidR="002F69C2" w:rsidRPr="00957E8D">
        <w:rPr>
          <w:rFonts w:hint="cs"/>
          <w:sz w:val="27"/>
          <w:rtl/>
        </w:rPr>
        <w:t>أيضا</w:t>
      </w:r>
      <w:r w:rsidR="00CF4C50" w:rsidRPr="00957E8D">
        <w:rPr>
          <w:rFonts w:hint="cs"/>
          <w:sz w:val="27"/>
          <w:rtl/>
        </w:rPr>
        <w:t>ً</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المقاتل</w:t>
      </w:r>
      <w:r w:rsidR="00CF4C50" w:rsidRPr="00957E8D">
        <w:rPr>
          <w:rFonts w:hint="cs"/>
          <w:sz w:val="27"/>
          <w:rtl/>
        </w:rPr>
        <w:t>.</w:t>
      </w:r>
      <w:r w:rsidR="002F69C2" w:rsidRPr="00957E8D">
        <w:rPr>
          <w:sz w:val="27"/>
          <w:rtl/>
        </w:rPr>
        <w:t xml:space="preserve"> </w:t>
      </w:r>
      <w:r w:rsidR="002F69C2" w:rsidRPr="00957E8D">
        <w:rPr>
          <w:rFonts w:hint="cs"/>
          <w:sz w:val="27"/>
          <w:rtl/>
        </w:rPr>
        <w:t>وهذا</w:t>
      </w:r>
      <w:r w:rsidR="002F69C2" w:rsidRPr="00957E8D">
        <w:rPr>
          <w:sz w:val="27"/>
          <w:rtl/>
        </w:rPr>
        <w:t xml:space="preserve"> </w:t>
      </w:r>
      <w:r w:rsidR="002F69C2" w:rsidRPr="00957E8D">
        <w:rPr>
          <w:rFonts w:hint="cs"/>
          <w:sz w:val="27"/>
          <w:rtl/>
        </w:rPr>
        <w:t>الرجل</w:t>
      </w:r>
      <w:r w:rsidR="002F69C2" w:rsidRPr="00957E8D">
        <w:rPr>
          <w:sz w:val="27"/>
          <w:rtl/>
        </w:rPr>
        <w:t xml:space="preserve"> </w:t>
      </w:r>
      <w:r w:rsidR="002F69C2" w:rsidRPr="00957E8D">
        <w:rPr>
          <w:rFonts w:hint="cs"/>
          <w:sz w:val="27"/>
          <w:rtl/>
        </w:rPr>
        <w:t>يظهر</w:t>
      </w:r>
      <w:r w:rsidR="002F69C2" w:rsidRPr="00957E8D">
        <w:rPr>
          <w:sz w:val="27"/>
          <w:rtl/>
        </w:rPr>
        <w:t xml:space="preserve"> </w:t>
      </w:r>
      <w:r w:rsidR="002F69C2" w:rsidRPr="00957E8D">
        <w:rPr>
          <w:rFonts w:hint="cs"/>
          <w:sz w:val="27"/>
          <w:rtl/>
        </w:rPr>
        <w:t>أنه</w:t>
      </w:r>
      <w:r w:rsidR="002F69C2" w:rsidRPr="00957E8D">
        <w:rPr>
          <w:sz w:val="27"/>
          <w:rtl/>
        </w:rPr>
        <w:t xml:space="preserve"> </w:t>
      </w:r>
      <w:r w:rsidR="002F69C2" w:rsidRPr="00957E8D">
        <w:rPr>
          <w:rFonts w:hint="cs"/>
          <w:sz w:val="27"/>
          <w:rtl/>
        </w:rPr>
        <w:t>كان</w:t>
      </w:r>
      <w:r w:rsidR="002F69C2" w:rsidRPr="00957E8D">
        <w:rPr>
          <w:sz w:val="27"/>
          <w:rtl/>
        </w:rPr>
        <w:t xml:space="preserve"> </w:t>
      </w:r>
      <w:r w:rsidR="002F69C2" w:rsidRPr="00957E8D">
        <w:rPr>
          <w:rFonts w:hint="cs"/>
          <w:sz w:val="27"/>
          <w:rtl/>
        </w:rPr>
        <w:t>محيطا</w:t>
      </w:r>
      <w:r w:rsidR="00CF4C50" w:rsidRPr="00957E8D">
        <w:rPr>
          <w:rFonts w:hint="cs"/>
          <w:sz w:val="27"/>
          <w:rtl/>
        </w:rPr>
        <w:t>ً</w:t>
      </w:r>
      <w:r w:rsidR="002F69C2" w:rsidRPr="00957E8D">
        <w:rPr>
          <w:sz w:val="27"/>
          <w:rtl/>
        </w:rPr>
        <w:t xml:space="preserve"> </w:t>
      </w:r>
      <w:r w:rsidR="002F69C2" w:rsidRPr="00957E8D">
        <w:rPr>
          <w:rFonts w:hint="cs"/>
          <w:sz w:val="27"/>
          <w:rtl/>
        </w:rPr>
        <w:t>بأخبار</w:t>
      </w:r>
      <w:r w:rsidR="002F69C2" w:rsidRPr="00957E8D">
        <w:rPr>
          <w:sz w:val="27"/>
          <w:rtl/>
        </w:rPr>
        <w:t xml:space="preserve"> </w:t>
      </w:r>
      <w:r w:rsidR="002F69C2" w:rsidRPr="00957E8D">
        <w:rPr>
          <w:rFonts w:hint="cs"/>
          <w:sz w:val="27"/>
          <w:rtl/>
        </w:rPr>
        <w:t>حركات</w:t>
      </w:r>
      <w:r w:rsidR="002F69C2" w:rsidRPr="00957E8D">
        <w:rPr>
          <w:sz w:val="27"/>
          <w:rtl/>
        </w:rPr>
        <w:t xml:space="preserve"> </w:t>
      </w:r>
      <w:r w:rsidR="002F69C2" w:rsidRPr="00957E8D">
        <w:rPr>
          <w:rFonts w:hint="cs"/>
          <w:sz w:val="27"/>
          <w:rtl/>
        </w:rPr>
        <w:t>أبناء</w:t>
      </w:r>
      <w:r w:rsidR="002F69C2" w:rsidRPr="00957E8D">
        <w:rPr>
          <w:sz w:val="27"/>
          <w:rtl/>
        </w:rPr>
        <w:t xml:space="preserve"> </w:t>
      </w:r>
      <w:r w:rsidR="002F69C2" w:rsidRPr="00957E8D">
        <w:rPr>
          <w:rFonts w:hint="cs"/>
          <w:sz w:val="27"/>
          <w:rtl/>
        </w:rPr>
        <w:t>ال</w:t>
      </w:r>
      <w:r w:rsidR="00CF4C50" w:rsidRPr="00957E8D">
        <w:rPr>
          <w:rFonts w:hint="cs"/>
          <w:sz w:val="27"/>
          <w:rtl/>
        </w:rPr>
        <w:t>أ</w:t>
      </w:r>
      <w:r w:rsidR="002F69C2" w:rsidRPr="00957E8D">
        <w:rPr>
          <w:rFonts w:hint="cs"/>
          <w:sz w:val="27"/>
          <w:rtl/>
        </w:rPr>
        <w:t>ئم</w:t>
      </w:r>
      <w:r w:rsidR="00CF4C50" w:rsidRPr="00957E8D">
        <w:rPr>
          <w:rFonts w:hint="cs"/>
          <w:sz w:val="27"/>
          <w:rtl/>
        </w:rPr>
        <w:t>ّ</w:t>
      </w:r>
      <w:r w:rsidR="002F69C2" w:rsidRPr="00957E8D">
        <w:rPr>
          <w:rFonts w:hint="cs"/>
          <w:sz w:val="27"/>
          <w:rtl/>
        </w:rPr>
        <w:t>ة</w:t>
      </w:r>
      <w:r w:rsidR="002F69C2" w:rsidRPr="00957E8D">
        <w:rPr>
          <w:sz w:val="27"/>
          <w:rtl/>
        </w:rPr>
        <w:t xml:space="preserve">، </w:t>
      </w:r>
      <w:r w:rsidR="002F69C2" w:rsidRPr="00957E8D">
        <w:rPr>
          <w:rFonts w:hint="cs"/>
          <w:sz w:val="27"/>
          <w:rtl/>
        </w:rPr>
        <w:t>وتاريخ</w:t>
      </w:r>
      <w:r w:rsidR="002F69C2" w:rsidRPr="00957E8D">
        <w:rPr>
          <w:sz w:val="27"/>
          <w:rtl/>
        </w:rPr>
        <w:t xml:space="preserve"> </w:t>
      </w:r>
      <w:r w:rsidR="002F69C2" w:rsidRPr="00957E8D">
        <w:rPr>
          <w:rFonts w:hint="cs"/>
          <w:sz w:val="27"/>
          <w:rtl/>
        </w:rPr>
        <w:t>نهضاتهم</w:t>
      </w:r>
      <w:r w:rsidR="002F69C2" w:rsidRPr="00957E8D">
        <w:rPr>
          <w:sz w:val="27"/>
          <w:rtl/>
        </w:rPr>
        <w:t xml:space="preserve"> </w:t>
      </w:r>
      <w:r w:rsidR="002F69C2" w:rsidRPr="00957E8D">
        <w:rPr>
          <w:rFonts w:hint="cs"/>
          <w:sz w:val="27"/>
          <w:rtl/>
        </w:rPr>
        <w:t>ضد</w:t>
      </w:r>
      <w:r w:rsidR="002F69C2" w:rsidRPr="00957E8D">
        <w:rPr>
          <w:sz w:val="27"/>
          <w:rtl/>
        </w:rPr>
        <w:t xml:space="preserve"> </w:t>
      </w:r>
      <w:r w:rsidR="002F69C2" w:rsidRPr="00957E8D">
        <w:rPr>
          <w:rFonts w:hint="cs"/>
          <w:sz w:val="27"/>
          <w:rtl/>
        </w:rPr>
        <w:t>الحاكمين</w:t>
      </w:r>
      <w:r w:rsidR="00CF4C50" w:rsidRPr="00957E8D">
        <w:rPr>
          <w:rFonts w:hint="cs"/>
          <w:sz w:val="27"/>
          <w:rtl/>
        </w:rPr>
        <w:t>،</w:t>
      </w:r>
      <w:r w:rsidR="002F69C2" w:rsidRPr="00957E8D">
        <w:rPr>
          <w:sz w:val="27"/>
          <w:rtl/>
        </w:rPr>
        <w:t xml:space="preserve"> </w:t>
      </w:r>
      <w:r w:rsidR="002F69C2" w:rsidRPr="00957E8D">
        <w:rPr>
          <w:rFonts w:hint="cs"/>
          <w:sz w:val="27"/>
          <w:rtl/>
        </w:rPr>
        <w:t>فكان</w:t>
      </w:r>
      <w:r w:rsidR="002F69C2" w:rsidRPr="00957E8D">
        <w:rPr>
          <w:sz w:val="27"/>
          <w:rtl/>
        </w:rPr>
        <w:t xml:space="preserve"> </w:t>
      </w:r>
      <w:r w:rsidR="002F69C2" w:rsidRPr="00957E8D">
        <w:rPr>
          <w:rFonts w:hint="cs"/>
          <w:sz w:val="27"/>
          <w:rtl/>
        </w:rPr>
        <w:t>المصدر</w:t>
      </w:r>
      <w:r w:rsidR="002F69C2" w:rsidRPr="00957E8D">
        <w:rPr>
          <w:sz w:val="27"/>
          <w:rtl/>
        </w:rPr>
        <w:t xml:space="preserve"> </w:t>
      </w:r>
      <w:r w:rsidR="002F69C2" w:rsidRPr="00957E8D">
        <w:rPr>
          <w:rFonts w:hint="cs"/>
          <w:sz w:val="27"/>
          <w:rtl/>
        </w:rPr>
        <w:t>الأساس</w:t>
      </w:r>
      <w:r w:rsidR="002F69C2" w:rsidRPr="00957E8D">
        <w:rPr>
          <w:sz w:val="27"/>
          <w:rtl/>
        </w:rPr>
        <w:t xml:space="preserve"> </w:t>
      </w:r>
      <w:r w:rsidR="002F69C2" w:rsidRPr="00957E8D">
        <w:rPr>
          <w:rFonts w:hint="cs"/>
          <w:sz w:val="27"/>
          <w:rtl/>
        </w:rPr>
        <w:t>الذي</w:t>
      </w:r>
      <w:r w:rsidR="002F69C2" w:rsidRPr="00957E8D">
        <w:rPr>
          <w:sz w:val="27"/>
          <w:rtl/>
        </w:rPr>
        <w:t xml:space="preserve"> </w:t>
      </w:r>
      <w:r w:rsidR="002F69C2" w:rsidRPr="00957E8D">
        <w:rPr>
          <w:rFonts w:hint="cs"/>
          <w:sz w:val="27"/>
          <w:rtl/>
        </w:rPr>
        <w:t>اعتمد</w:t>
      </w:r>
      <w:r w:rsidR="002F69C2" w:rsidRPr="00957E8D">
        <w:rPr>
          <w:sz w:val="27"/>
          <w:rtl/>
        </w:rPr>
        <w:t xml:space="preserve"> </w:t>
      </w:r>
      <w:r w:rsidR="002F69C2" w:rsidRPr="00957E8D">
        <w:rPr>
          <w:rFonts w:hint="cs"/>
          <w:sz w:val="27"/>
          <w:rtl/>
        </w:rPr>
        <w:t>عليه</w:t>
      </w:r>
      <w:r w:rsidR="002F69C2" w:rsidRPr="00957E8D">
        <w:rPr>
          <w:sz w:val="27"/>
          <w:rtl/>
        </w:rPr>
        <w:t xml:space="preserve"> </w:t>
      </w:r>
      <w:r w:rsidR="002F69C2" w:rsidRPr="00957E8D">
        <w:rPr>
          <w:rFonts w:hint="cs"/>
          <w:sz w:val="27"/>
          <w:rtl/>
        </w:rPr>
        <w:t>أبو</w:t>
      </w:r>
      <w:r w:rsidR="002F69C2" w:rsidRPr="00957E8D">
        <w:rPr>
          <w:sz w:val="27"/>
          <w:rtl/>
        </w:rPr>
        <w:t xml:space="preserve"> </w:t>
      </w:r>
      <w:r w:rsidR="002F69C2" w:rsidRPr="00957E8D">
        <w:rPr>
          <w:rFonts w:hint="cs"/>
          <w:sz w:val="27"/>
          <w:rtl/>
        </w:rPr>
        <w:t>الفرج</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كتابه</w:t>
      </w:r>
      <w:r w:rsidR="00CF4C50" w:rsidRPr="00957E8D">
        <w:rPr>
          <w:rFonts w:hint="cs"/>
          <w:sz w:val="27"/>
          <w:rtl/>
        </w:rPr>
        <w:t>.</w:t>
      </w:r>
      <w:r w:rsidR="002F69C2" w:rsidRPr="00957E8D">
        <w:rPr>
          <w:sz w:val="27"/>
          <w:rtl/>
        </w:rPr>
        <w:t xml:space="preserve"> </w:t>
      </w:r>
      <w:r w:rsidR="002F69C2" w:rsidRPr="00957E8D">
        <w:rPr>
          <w:rFonts w:hint="cs"/>
          <w:sz w:val="27"/>
          <w:rtl/>
        </w:rPr>
        <w:t>وهو</w:t>
      </w:r>
      <w:r w:rsidR="002F69C2" w:rsidRPr="00957E8D">
        <w:rPr>
          <w:sz w:val="27"/>
          <w:rtl/>
        </w:rPr>
        <w:t xml:space="preserve"> </w:t>
      </w:r>
      <w:r w:rsidR="002F69C2" w:rsidRPr="00957E8D">
        <w:rPr>
          <w:rFonts w:hint="cs"/>
          <w:sz w:val="27"/>
          <w:rtl/>
        </w:rPr>
        <w:t>كما</w:t>
      </w:r>
      <w:r w:rsidR="002F69C2" w:rsidRPr="00957E8D">
        <w:rPr>
          <w:sz w:val="27"/>
          <w:rtl/>
        </w:rPr>
        <w:t xml:space="preserve"> </w:t>
      </w:r>
      <w:r w:rsidR="002F69C2" w:rsidRPr="00957E8D">
        <w:rPr>
          <w:rFonts w:hint="cs"/>
          <w:sz w:val="27"/>
          <w:rtl/>
        </w:rPr>
        <w:t>يقول</w:t>
      </w:r>
      <w:r w:rsidR="002F69C2" w:rsidRPr="00957E8D">
        <w:rPr>
          <w:sz w:val="27"/>
          <w:rtl/>
        </w:rPr>
        <w:t xml:space="preserve"> </w:t>
      </w:r>
      <w:r w:rsidR="002F69C2" w:rsidRPr="00957E8D">
        <w:rPr>
          <w:rFonts w:hint="cs"/>
          <w:sz w:val="27"/>
          <w:rtl/>
        </w:rPr>
        <w:t>النجاشي:</w:t>
      </w:r>
      <w:r w:rsidR="002F69C2" w:rsidRPr="00957E8D">
        <w:rPr>
          <w:sz w:val="27"/>
          <w:rtl/>
        </w:rPr>
        <w:t xml:space="preserve"> </w:t>
      </w:r>
      <w:r w:rsidR="002F69C2" w:rsidRPr="00957E8D">
        <w:rPr>
          <w:rFonts w:hint="eastAsia"/>
          <w:sz w:val="24"/>
          <w:szCs w:val="24"/>
          <w:rtl/>
        </w:rPr>
        <w:t>«</w:t>
      </w:r>
      <w:r w:rsidR="002F69C2" w:rsidRPr="00957E8D">
        <w:rPr>
          <w:rFonts w:hint="cs"/>
          <w:sz w:val="27"/>
          <w:rtl/>
        </w:rPr>
        <w:t>ثقة</w:t>
      </w:r>
      <w:r w:rsidR="00CF4C50" w:rsidRPr="00957E8D">
        <w:rPr>
          <w:rFonts w:hint="cs"/>
          <w:sz w:val="27"/>
          <w:rtl/>
        </w:rPr>
        <w:t>ٌ</w:t>
      </w:r>
      <w:r w:rsidR="002F69C2" w:rsidRPr="00957E8D">
        <w:rPr>
          <w:sz w:val="27"/>
          <w:rtl/>
        </w:rPr>
        <w:t xml:space="preserve"> </w:t>
      </w:r>
      <w:r w:rsidR="002F69C2" w:rsidRPr="00957E8D">
        <w:rPr>
          <w:rFonts w:hint="cs"/>
          <w:sz w:val="27"/>
          <w:rtl/>
        </w:rPr>
        <w:t>عين</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الحديث</w:t>
      </w:r>
      <w:r w:rsidR="00CF4C50" w:rsidRPr="00957E8D">
        <w:rPr>
          <w:rFonts w:hint="cs"/>
          <w:sz w:val="27"/>
          <w:rtl/>
        </w:rPr>
        <w:t>،</w:t>
      </w:r>
      <w:r w:rsidR="002F69C2" w:rsidRPr="00957E8D">
        <w:rPr>
          <w:sz w:val="27"/>
          <w:rtl/>
        </w:rPr>
        <w:t xml:space="preserve"> </w:t>
      </w:r>
      <w:r w:rsidR="002F69C2" w:rsidRPr="00957E8D">
        <w:rPr>
          <w:rFonts w:hint="cs"/>
          <w:sz w:val="27"/>
          <w:rtl/>
        </w:rPr>
        <w:t>صحيح</w:t>
      </w:r>
      <w:r w:rsidR="002F69C2" w:rsidRPr="00957E8D">
        <w:rPr>
          <w:sz w:val="27"/>
          <w:rtl/>
        </w:rPr>
        <w:t xml:space="preserve"> </w:t>
      </w:r>
      <w:r w:rsidR="002F69C2" w:rsidRPr="00957E8D">
        <w:rPr>
          <w:rFonts w:hint="cs"/>
          <w:sz w:val="27"/>
          <w:rtl/>
        </w:rPr>
        <w:t>الاعتقاد</w:t>
      </w:r>
      <w:r w:rsidR="00CF4C50" w:rsidRPr="00957E8D">
        <w:rPr>
          <w:rFonts w:hint="cs"/>
          <w:sz w:val="27"/>
          <w:rtl/>
        </w:rPr>
        <w:t>.</w:t>
      </w:r>
      <w:r w:rsidR="002F69C2" w:rsidRPr="00957E8D">
        <w:rPr>
          <w:sz w:val="27"/>
          <w:rtl/>
        </w:rPr>
        <w:t xml:space="preserve"> </w:t>
      </w:r>
      <w:r w:rsidR="002F69C2" w:rsidRPr="00957E8D">
        <w:rPr>
          <w:rFonts w:hint="cs"/>
          <w:sz w:val="27"/>
          <w:rtl/>
        </w:rPr>
        <w:t>له</w:t>
      </w:r>
      <w:r w:rsidR="002F69C2" w:rsidRPr="00957E8D">
        <w:rPr>
          <w:sz w:val="27"/>
          <w:rtl/>
        </w:rPr>
        <w:t xml:space="preserve"> </w:t>
      </w:r>
      <w:r w:rsidR="002F69C2" w:rsidRPr="00957E8D">
        <w:rPr>
          <w:rFonts w:hint="cs"/>
          <w:sz w:val="27"/>
          <w:rtl/>
        </w:rPr>
        <w:t>رواية</w:t>
      </w:r>
      <w:r w:rsidR="002F69C2" w:rsidRPr="00957E8D">
        <w:rPr>
          <w:sz w:val="27"/>
          <w:rtl/>
        </w:rPr>
        <w:t xml:space="preserve"> </w:t>
      </w:r>
      <w:r w:rsidR="002F69C2" w:rsidRPr="00957E8D">
        <w:rPr>
          <w:rFonts w:hint="cs"/>
          <w:sz w:val="27"/>
          <w:rtl/>
        </w:rPr>
        <w:t>عن</w:t>
      </w:r>
      <w:r w:rsidR="002F69C2" w:rsidRPr="00957E8D">
        <w:rPr>
          <w:sz w:val="27"/>
          <w:rtl/>
        </w:rPr>
        <w:t xml:space="preserve"> </w:t>
      </w:r>
      <w:r w:rsidR="00CF4C50" w:rsidRPr="00957E8D">
        <w:rPr>
          <w:rFonts w:hint="cs"/>
          <w:sz w:val="27"/>
          <w:rtl/>
        </w:rPr>
        <w:t>أ</w:t>
      </w:r>
      <w:r w:rsidR="002F69C2" w:rsidRPr="00957E8D">
        <w:rPr>
          <w:rFonts w:hint="cs"/>
          <w:sz w:val="27"/>
          <w:rtl/>
        </w:rPr>
        <w:t>بي</w:t>
      </w:r>
      <w:r w:rsidR="002F69C2" w:rsidRPr="00957E8D">
        <w:rPr>
          <w:sz w:val="27"/>
          <w:rtl/>
        </w:rPr>
        <w:t xml:space="preserve"> </w:t>
      </w:r>
      <w:r w:rsidR="002F69C2" w:rsidRPr="00957E8D">
        <w:rPr>
          <w:rFonts w:hint="cs"/>
          <w:sz w:val="27"/>
          <w:rtl/>
        </w:rPr>
        <w:t>الحسن</w:t>
      </w:r>
      <w:r w:rsidR="002F69C2" w:rsidRPr="00957E8D">
        <w:rPr>
          <w:sz w:val="27"/>
          <w:rtl/>
        </w:rPr>
        <w:t xml:space="preserve"> </w:t>
      </w:r>
      <w:r w:rsidR="002F69C2" w:rsidRPr="00957E8D">
        <w:rPr>
          <w:rFonts w:hint="cs"/>
          <w:sz w:val="27"/>
          <w:rtl/>
        </w:rPr>
        <w:t>وأبي</w:t>
      </w:r>
      <w:r w:rsidR="002F69C2" w:rsidRPr="00957E8D">
        <w:rPr>
          <w:sz w:val="27"/>
          <w:rtl/>
        </w:rPr>
        <w:t xml:space="preserve"> </w:t>
      </w:r>
      <w:r w:rsidR="002F69C2" w:rsidRPr="00957E8D">
        <w:rPr>
          <w:rFonts w:hint="cs"/>
          <w:sz w:val="27"/>
          <w:rtl/>
        </w:rPr>
        <w:t>محمد</w:t>
      </w:r>
      <w:r w:rsidR="006F7999" w:rsidRPr="00805C5D">
        <w:rPr>
          <w:rFonts w:cs="Mosawi" w:hint="cs"/>
          <w:sz w:val="24"/>
          <w:szCs w:val="24"/>
          <w:rtl/>
        </w:rPr>
        <w:t>’</w:t>
      </w:r>
      <w:r w:rsidR="002F69C2" w:rsidRPr="00957E8D">
        <w:rPr>
          <w:sz w:val="27"/>
          <w:rtl/>
        </w:rPr>
        <w:t xml:space="preserve">، </w:t>
      </w:r>
      <w:r w:rsidR="002F69C2" w:rsidRPr="00957E8D">
        <w:rPr>
          <w:rFonts w:hint="cs"/>
          <w:sz w:val="27"/>
          <w:rtl/>
        </w:rPr>
        <w:t>وله</w:t>
      </w:r>
      <w:r w:rsidR="002F69C2" w:rsidRPr="00957E8D">
        <w:rPr>
          <w:sz w:val="27"/>
          <w:rtl/>
        </w:rPr>
        <w:t xml:space="preserve"> </w:t>
      </w:r>
      <w:r w:rsidR="002F69C2" w:rsidRPr="00957E8D">
        <w:rPr>
          <w:rFonts w:hint="cs"/>
          <w:sz w:val="27"/>
          <w:rtl/>
        </w:rPr>
        <w:t>مكاتبة</w:t>
      </w:r>
      <w:r w:rsidR="00CF4C50" w:rsidRPr="00957E8D">
        <w:rPr>
          <w:rFonts w:hint="cs"/>
          <w:sz w:val="27"/>
          <w:rtl/>
        </w:rPr>
        <w:t>ٌ،</w:t>
      </w:r>
      <w:r w:rsidR="002F69C2" w:rsidRPr="00957E8D">
        <w:rPr>
          <w:sz w:val="27"/>
          <w:rtl/>
        </w:rPr>
        <w:t xml:space="preserve"> </w:t>
      </w:r>
      <w:r w:rsidR="002F69C2" w:rsidRPr="00957E8D">
        <w:rPr>
          <w:rFonts w:hint="cs"/>
          <w:sz w:val="27"/>
          <w:rtl/>
        </w:rPr>
        <w:t>وفي</w:t>
      </w:r>
      <w:r w:rsidR="002F69C2" w:rsidRPr="00957E8D">
        <w:rPr>
          <w:sz w:val="27"/>
          <w:rtl/>
        </w:rPr>
        <w:t xml:space="preserve"> </w:t>
      </w:r>
      <w:r w:rsidR="002F69C2" w:rsidRPr="00957E8D">
        <w:rPr>
          <w:rFonts w:hint="cs"/>
          <w:sz w:val="27"/>
          <w:rtl/>
        </w:rPr>
        <w:t>داره</w:t>
      </w:r>
      <w:r w:rsidR="002F69C2" w:rsidRPr="00957E8D">
        <w:rPr>
          <w:sz w:val="27"/>
          <w:rtl/>
        </w:rPr>
        <w:t xml:space="preserve"> </w:t>
      </w:r>
      <w:r w:rsidR="002F69C2" w:rsidRPr="00957E8D">
        <w:rPr>
          <w:rFonts w:hint="cs"/>
          <w:sz w:val="27"/>
          <w:rtl/>
        </w:rPr>
        <w:t>حصلت</w:t>
      </w:r>
      <w:r w:rsidR="002F69C2" w:rsidRPr="00957E8D">
        <w:rPr>
          <w:sz w:val="27"/>
          <w:rtl/>
        </w:rPr>
        <w:t xml:space="preserve"> </w:t>
      </w:r>
      <w:r w:rsidR="002F69C2" w:rsidRPr="00957E8D">
        <w:rPr>
          <w:rFonts w:hint="cs"/>
          <w:sz w:val="27"/>
          <w:rtl/>
        </w:rPr>
        <w:t>أم</w:t>
      </w:r>
      <w:r w:rsidR="00CF4C50" w:rsidRPr="00957E8D">
        <w:rPr>
          <w:rFonts w:hint="cs"/>
          <w:sz w:val="27"/>
          <w:rtl/>
        </w:rPr>
        <w:t>ّ</w:t>
      </w:r>
      <w:r w:rsidR="002F69C2" w:rsidRPr="00957E8D">
        <w:rPr>
          <w:sz w:val="27"/>
          <w:rtl/>
        </w:rPr>
        <w:t xml:space="preserve"> </w:t>
      </w:r>
      <w:r w:rsidR="002F69C2" w:rsidRPr="00957E8D">
        <w:rPr>
          <w:rFonts w:hint="cs"/>
          <w:sz w:val="27"/>
          <w:rtl/>
        </w:rPr>
        <w:t>صاحب</w:t>
      </w:r>
      <w:r w:rsidR="002F69C2" w:rsidRPr="00957E8D">
        <w:rPr>
          <w:sz w:val="27"/>
          <w:rtl/>
        </w:rPr>
        <w:t xml:space="preserve"> </w:t>
      </w:r>
      <w:r w:rsidR="002F69C2" w:rsidRPr="00957E8D">
        <w:rPr>
          <w:rFonts w:hint="cs"/>
          <w:sz w:val="27"/>
          <w:rtl/>
        </w:rPr>
        <w:t>الأمر</w:t>
      </w:r>
      <w:r w:rsidR="002F69C2" w:rsidRPr="00957E8D">
        <w:rPr>
          <w:sz w:val="27"/>
          <w:rtl/>
        </w:rPr>
        <w:t xml:space="preserve"> </w:t>
      </w:r>
      <w:r w:rsidR="002F69C2" w:rsidRPr="00957E8D">
        <w:rPr>
          <w:rFonts w:hint="cs"/>
          <w:sz w:val="27"/>
          <w:rtl/>
        </w:rPr>
        <w:t>بعد</w:t>
      </w:r>
      <w:r w:rsidR="002F69C2" w:rsidRPr="00957E8D">
        <w:rPr>
          <w:sz w:val="27"/>
          <w:rtl/>
        </w:rPr>
        <w:t xml:space="preserve"> </w:t>
      </w:r>
      <w:r w:rsidR="002F69C2" w:rsidRPr="00957E8D">
        <w:rPr>
          <w:rFonts w:hint="cs"/>
          <w:sz w:val="27"/>
          <w:rtl/>
        </w:rPr>
        <w:t>وفاة</w:t>
      </w:r>
      <w:r w:rsidR="002F69C2" w:rsidRPr="00957E8D">
        <w:rPr>
          <w:sz w:val="27"/>
          <w:rtl/>
        </w:rPr>
        <w:t xml:space="preserve"> </w:t>
      </w:r>
      <w:r w:rsidR="002F69C2" w:rsidRPr="00957E8D">
        <w:rPr>
          <w:rFonts w:hint="cs"/>
          <w:sz w:val="27"/>
          <w:rtl/>
        </w:rPr>
        <w:t>الحسن</w:t>
      </w:r>
      <w:r w:rsidR="006F7999" w:rsidRPr="005417E0">
        <w:rPr>
          <w:rFonts w:cs="Mosawi"/>
          <w:sz w:val="22"/>
          <w:szCs w:val="22"/>
          <w:rtl/>
        </w:rPr>
        <w:t>×</w:t>
      </w:r>
      <w:r w:rsidR="00CF4C50" w:rsidRPr="00957E8D">
        <w:rPr>
          <w:rFonts w:hint="eastAsia"/>
          <w:sz w:val="24"/>
          <w:szCs w:val="24"/>
          <w:rtl/>
        </w:rPr>
        <w:t>»</w:t>
      </w:r>
      <w:r w:rsidR="002F69C2" w:rsidRPr="00957E8D">
        <w:rPr>
          <w:sz w:val="27"/>
          <w:vertAlign w:val="superscript"/>
          <w:rtl/>
        </w:rPr>
        <w:t>(</w:t>
      </w:r>
      <w:r w:rsidR="002F69C2" w:rsidRPr="00957E8D">
        <w:rPr>
          <w:rStyle w:val="afa"/>
          <w:sz w:val="27"/>
          <w:rtl/>
        </w:rPr>
        <w:endnoteReference w:id="987"/>
      </w:r>
      <w:r w:rsidR="002F69C2" w:rsidRPr="00957E8D">
        <w:rPr>
          <w:sz w:val="27"/>
          <w:vertAlign w:val="superscript"/>
          <w:rtl/>
        </w:rPr>
        <w:t>)</w:t>
      </w:r>
      <w:r w:rsidR="002F69C2" w:rsidRPr="00957E8D">
        <w:rPr>
          <w:sz w:val="27"/>
          <w:rtl/>
        </w:rPr>
        <w:t xml:space="preserve">. </w:t>
      </w:r>
    </w:p>
    <w:p w:rsidR="002F69C2" w:rsidRPr="00957E8D" w:rsidRDefault="002F69C2" w:rsidP="006F7999">
      <w:pPr>
        <w:rPr>
          <w:sz w:val="27"/>
        </w:rPr>
      </w:pPr>
      <w:r w:rsidRPr="00957E8D">
        <w:rPr>
          <w:rFonts w:hint="cs"/>
          <w:sz w:val="27"/>
          <w:rtl/>
        </w:rPr>
        <w:t>ويذكر</w:t>
      </w:r>
      <w:r w:rsidRPr="00957E8D">
        <w:rPr>
          <w:sz w:val="27"/>
          <w:rtl/>
        </w:rPr>
        <w:t xml:space="preserve"> </w:t>
      </w:r>
      <w:r w:rsidRPr="00957E8D">
        <w:rPr>
          <w:rFonts w:hint="cs"/>
          <w:sz w:val="27"/>
          <w:rtl/>
        </w:rPr>
        <w:t>السيد</w:t>
      </w:r>
      <w:r w:rsidRPr="00957E8D">
        <w:rPr>
          <w:sz w:val="27"/>
          <w:rtl/>
        </w:rPr>
        <w:t xml:space="preserve"> </w:t>
      </w:r>
      <w:r w:rsidRPr="00957E8D">
        <w:rPr>
          <w:rFonts w:hint="cs"/>
          <w:sz w:val="27"/>
          <w:rtl/>
        </w:rPr>
        <w:t>الخوئي</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كتاب</w:t>
      </w:r>
      <w:r w:rsidR="00CF4C50" w:rsidRPr="00957E8D">
        <w:rPr>
          <w:rFonts w:hint="cs"/>
          <w:sz w:val="27"/>
          <w:rtl/>
        </w:rPr>
        <w:t>اً</w:t>
      </w:r>
      <w:r w:rsidRPr="00957E8D">
        <w:rPr>
          <w:sz w:val="27"/>
          <w:rtl/>
        </w:rPr>
        <w:t xml:space="preserve"> </w:t>
      </w:r>
      <w:r w:rsidRPr="00957E8D">
        <w:rPr>
          <w:rFonts w:hint="cs"/>
          <w:sz w:val="27"/>
          <w:rtl/>
        </w:rPr>
        <w:t>ب</w:t>
      </w:r>
      <w:r w:rsidR="00CF4C50" w:rsidRPr="00957E8D">
        <w:rPr>
          <w:rFonts w:hint="cs"/>
          <w:sz w:val="27"/>
          <w:rtl/>
        </w:rPr>
        <w:t>ا</w:t>
      </w:r>
      <w:r w:rsidRPr="00957E8D">
        <w:rPr>
          <w:rFonts w:hint="cs"/>
          <w:sz w:val="27"/>
          <w:rtl/>
        </w:rPr>
        <w:t>سم</w:t>
      </w:r>
      <w:r w:rsidRPr="00957E8D">
        <w:rPr>
          <w:sz w:val="27"/>
          <w:rtl/>
        </w:rPr>
        <w:t xml:space="preserve"> </w:t>
      </w:r>
      <w:r w:rsidRPr="00957E8D">
        <w:rPr>
          <w:rFonts w:hint="cs"/>
          <w:sz w:val="27"/>
          <w:rtl/>
        </w:rPr>
        <w:t>مقاتل</w:t>
      </w:r>
      <w:r w:rsidRPr="00957E8D">
        <w:rPr>
          <w:sz w:val="27"/>
          <w:rtl/>
        </w:rPr>
        <w:t xml:space="preserve"> </w:t>
      </w:r>
      <w:r w:rsidRPr="00957E8D">
        <w:rPr>
          <w:rFonts w:hint="cs"/>
          <w:sz w:val="27"/>
          <w:rtl/>
        </w:rPr>
        <w:t>الطالبيين</w:t>
      </w:r>
      <w:r w:rsidRPr="00957E8D">
        <w:rPr>
          <w:sz w:val="27"/>
          <w:vertAlign w:val="superscript"/>
          <w:rtl/>
        </w:rPr>
        <w:t>(</w:t>
      </w:r>
      <w:r w:rsidRPr="00957E8D">
        <w:rPr>
          <w:rStyle w:val="afa"/>
          <w:sz w:val="27"/>
          <w:rtl/>
        </w:rPr>
        <w:endnoteReference w:id="988"/>
      </w:r>
      <w:r w:rsidRPr="00957E8D">
        <w:rPr>
          <w:sz w:val="27"/>
          <w:vertAlign w:val="superscript"/>
          <w:rtl/>
        </w:rPr>
        <w:t>)</w:t>
      </w:r>
      <w:r w:rsidRPr="00957E8D">
        <w:rPr>
          <w:sz w:val="27"/>
          <w:rtl/>
        </w:rPr>
        <w:t>.</w:t>
      </w:r>
    </w:p>
    <w:p w:rsidR="002F69C2" w:rsidRPr="00957E8D" w:rsidRDefault="002F69C2" w:rsidP="006F7999">
      <w:pPr>
        <w:rPr>
          <w:sz w:val="27"/>
        </w:rPr>
      </w:pPr>
      <w:r w:rsidRPr="00957E8D">
        <w:rPr>
          <w:rFonts w:hint="cs"/>
          <w:sz w:val="27"/>
          <w:rtl/>
        </w:rPr>
        <w:t>وأما</w:t>
      </w:r>
      <w:r w:rsidRPr="00957E8D">
        <w:rPr>
          <w:sz w:val="27"/>
          <w:rtl/>
        </w:rPr>
        <w:t xml:space="preserve"> </w:t>
      </w:r>
      <w:r w:rsidRPr="00957E8D">
        <w:rPr>
          <w:rFonts w:hint="cs"/>
          <w:sz w:val="27"/>
          <w:rtl/>
        </w:rPr>
        <w:t>النوفلي</w:t>
      </w:r>
      <w:r w:rsidRPr="00957E8D">
        <w:rPr>
          <w:sz w:val="27"/>
          <w:rtl/>
        </w:rPr>
        <w:t xml:space="preserve"> </w:t>
      </w:r>
      <w:r w:rsidRPr="00957E8D">
        <w:rPr>
          <w:rFonts w:hint="cs"/>
          <w:sz w:val="27"/>
          <w:rtl/>
        </w:rPr>
        <w:t>فإنه</w:t>
      </w:r>
      <w:r w:rsidRPr="00957E8D">
        <w:rPr>
          <w:sz w:val="27"/>
          <w:rtl/>
        </w:rPr>
        <w:t xml:space="preserve"> </w:t>
      </w:r>
      <w:r w:rsidRPr="00957E8D">
        <w:rPr>
          <w:rFonts w:hint="cs"/>
          <w:sz w:val="27"/>
          <w:rtl/>
        </w:rPr>
        <w:t>لقب</w:t>
      </w:r>
      <w:r w:rsidRPr="00957E8D">
        <w:rPr>
          <w:sz w:val="27"/>
          <w:rtl/>
        </w:rPr>
        <w:t xml:space="preserve"> </w:t>
      </w:r>
      <w:r w:rsidRPr="00957E8D">
        <w:rPr>
          <w:rFonts w:hint="cs"/>
          <w:sz w:val="27"/>
          <w:rtl/>
        </w:rPr>
        <w:t>رجال</w:t>
      </w:r>
      <w:r w:rsidR="00CF4C50" w:rsidRPr="00957E8D">
        <w:rPr>
          <w:rFonts w:hint="cs"/>
          <w:sz w:val="27"/>
          <w:rtl/>
        </w:rPr>
        <w:t>ٍ</w:t>
      </w:r>
      <w:r w:rsidRPr="00957E8D">
        <w:rPr>
          <w:sz w:val="27"/>
          <w:rtl/>
        </w:rPr>
        <w:t xml:space="preserve"> </w:t>
      </w:r>
      <w:r w:rsidRPr="00957E8D">
        <w:rPr>
          <w:rFonts w:hint="cs"/>
          <w:sz w:val="27"/>
          <w:rtl/>
        </w:rPr>
        <w:t>كثيرين</w:t>
      </w:r>
      <w:r w:rsidR="00CF4C50" w:rsidRPr="00957E8D">
        <w:rPr>
          <w:rFonts w:hint="cs"/>
          <w:sz w:val="27"/>
          <w:rtl/>
        </w:rPr>
        <w:t>،</w:t>
      </w:r>
      <w:r w:rsidRPr="00957E8D">
        <w:rPr>
          <w:sz w:val="27"/>
          <w:rtl/>
        </w:rPr>
        <w:t xml:space="preserve"> </w:t>
      </w:r>
      <w:r w:rsidRPr="00957E8D">
        <w:rPr>
          <w:rFonts w:hint="cs"/>
          <w:sz w:val="27"/>
          <w:rtl/>
        </w:rPr>
        <w:t>منهم:</w:t>
      </w:r>
      <w:r w:rsidRPr="00957E8D">
        <w:rPr>
          <w:sz w:val="27"/>
          <w:rtl/>
        </w:rPr>
        <w:t xml:space="preserve"> </w:t>
      </w:r>
      <w:r w:rsidRPr="00957E8D">
        <w:rPr>
          <w:rFonts w:hint="cs"/>
          <w:sz w:val="27"/>
          <w:rtl/>
        </w:rPr>
        <w:t>الحسن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سهل</w:t>
      </w:r>
      <w:r w:rsidR="006E61E9" w:rsidRPr="00957E8D">
        <w:rPr>
          <w:rFonts w:hint="cs"/>
          <w:sz w:val="27"/>
          <w:rtl/>
        </w:rPr>
        <w:t>؛</w:t>
      </w:r>
      <w:r w:rsidRPr="00957E8D">
        <w:rPr>
          <w:sz w:val="27"/>
          <w:rtl/>
        </w:rPr>
        <w:t xml:space="preserve"> </w:t>
      </w:r>
      <w:r w:rsidRPr="00957E8D">
        <w:rPr>
          <w:rFonts w:hint="cs"/>
          <w:sz w:val="27"/>
          <w:rtl/>
        </w:rPr>
        <w:t>وعبد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الفضل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الحرث</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نوفل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الحرث</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نوفل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الحرث</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المطلب</w:t>
      </w:r>
      <w:r w:rsidR="006E61E9" w:rsidRPr="00957E8D">
        <w:rPr>
          <w:rFonts w:hint="cs"/>
          <w:sz w:val="27"/>
          <w:rtl/>
        </w:rPr>
        <w:t>،</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الصادق</w:t>
      </w:r>
      <w:r w:rsidR="006F7999" w:rsidRPr="005417E0">
        <w:rPr>
          <w:rFonts w:cs="Mosawi" w:hint="cs"/>
          <w:sz w:val="22"/>
          <w:szCs w:val="22"/>
          <w:rtl/>
        </w:rPr>
        <w:t>×</w:t>
      </w:r>
      <w:r w:rsidR="006E61E9" w:rsidRPr="00957E8D">
        <w:rPr>
          <w:rFonts w:hint="cs"/>
          <w:sz w:val="27"/>
          <w:rtl/>
        </w:rPr>
        <w:t>،</w:t>
      </w:r>
      <w:r w:rsidRPr="00957E8D">
        <w:rPr>
          <w:sz w:val="27"/>
          <w:rtl/>
        </w:rPr>
        <w:t xml:space="preserve"> </w:t>
      </w:r>
      <w:r w:rsidRPr="00957E8D">
        <w:rPr>
          <w:rFonts w:hint="cs"/>
          <w:sz w:val="27"/>
          <w:rtl/>
        </w:rPr>
        <w:t>وثقة</w:t>
      </w:r>
      <w:r w:rsidR="006E61E9" w:rsidRPr="00957E8D">
        <w:rPr>
          <w:rFonts w:hint="cs"/>
          <w:sz w:val="27"/>
          <w:rtl/>
        </w:rPr>
        <w:t>؛</w:t>
      </w:r>
      <w:r w:rsidRPr="00957E8D">
        <w:rPr>
          <w:sz w:val="27"/>
          <w:rtl/>
        </w:rPr>
        <w:t xml:space="preserve"> </w:t>
      </w:r>
      <w:r w:rsidRPr="00957E8D">
        <w:rPr>
          <w:rFonts w:hint="cs"/>
          <w:sz w:val="27"/>
          <w:rtl/>
        </w:rPr>
        <w:t>والحسين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يزيد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الملك</w:t>
      </w:r>
      <w:r w:rsidRPr="00957E8D">
        <w:rPr>
          <w:sz w:val="27"/>
          <w:rtl/>
        </w:rPr>
        <w:t xml:space="preserve"> </w:t>
      </w:r>
      <w:r w:rsidRPr="00957E8D">
        <w:rPr>
          <w:rFonts w:hint="cs"/>
          <w:sz w:val="27"/>
          <w:rtl/>
        </w:rPr>
        <w:t>النوفلي</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الرضا</w:t>
      </w:r>
      <w:r w:rsidR="006F7999" w:rsidRPr="005417E0">
        <w:rPr>
          <w:rFonts w:cs="Mosawi" w:hint="cs"/>
          <w:sz w:val="22"/>
          <w:szCs w:val="22"/>
          <w:rtl/>
        </w:rPr>
        <w:t>×</w:t>
      </w:r>
      <w:r w:rsidR="006E61E9" w:rsidRPr="00957E8D">
        <w:rPr>
          <w:rFonts w:hint="cs"/>
          <w:sz w:val="27"/>
          <w:rtl/>
        </w:rPr>
        <w:t>؛</w:t>
      </w:r>
      <w:r w:rsidRPr="00957E8D">
        <w:rPr>
          <w:sz w:val="27"/>
          <w:rtl/>
        </w:rPr>
        <w:t xml:space="preserve"> </w:t>
      </w:r>
      <w:r w:rsidRPr="00957E8D">
        <w:rPr>
          <w:rFonts w:hint="cs"/>
          <w:sz w:val="27"/>
          <w:rtl/>
        </w:rPr>
        <w:t>وعلي</w:t>
      </w:r>
      <w:r w:rsidR="006E61E9"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سليمان</w:t>
      </w:r>
      <w:r w:rsidRPr="00957E8D">
        <w:rPr>
          <w:sz w:val="27"/>
          <w:rtl/>
        </w:rPr>
        <w:t xml:space="preserve"> </w:t>
      </w:r>
      <w:r w:rsidRPr="00957E8D">
        <w:rPr>
          <w:rFonts w:hint="cs"/>
          <w:sz w:val="27"/>
          <w:rtl/>
        </w:rPr>
        <w:t>النوفلي</w:t>
      </w:r>
      <w:r w:rsidR="006E61E9" w:rsidRPr="00957E8D">
        <w:rPr>
          <w:rFonts w:hint="cs"/>
          <w:sz w:val="27"/>
          <w:rtl/>
        </w:rPr>
        <w:t>،</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w:t>
      </w:r>
      <w:r w:rsidR="006E61E9" w:rsidRPr="00957E8D">
        <w:rPr>
          <w:rFonts w:hint="cs"/>
          <w:sz w:val="27"/>
          <w:rtl/>
        </w:rPr>
        <w:t>أئمّة</w:t>
      </w:r>
      <w:r w:rsidRPr="00957E8D">
        <w:rPr>
          <w:sz w:val="27"/>
          <w:rtl/>
        </w:rPr>
        <w:t xml:space="preserve"> </w:t>
      </w:r>
      <w:r w:rsidRPr="00957E8D">
        <w:rPr>
          <w:rFonts w:hint="cs"/>
          <w:sz w:val="27"/>
          <w:rtl/>
        </w:rPr>
        <w:t>الجواد</w:t>
      </w:r>
      <w:r w:rsidRPr="00957E8D">
        <w:rPr>
          <w:sz w:val="27"/>
          <w:rtl/>
        </w:rPr>
        <w:t xml:space="preserve"> </w:t>
      </w:r>
      <w:r w:rsidRPr="00957E8D">
        <w:rPr>
          <w:rFonts w:hint="cs"/>
          <w:sz w:val="27"/>
          <w:rtl/>
        </w:rPr>
        <w:t>والهادي</w:t>
      </w:r>
      <w:r w:rsidRPr="00957E8D">
        <w:rPr>
          <w:sz w:val="27"/>
          <w:rtl/>
        </w:rPr>
        <w:t xml:space="preserve"> </w:t>
      </w:r>
      <w:r w:rsidRPr="00957E8D">
        <w:rPr>
          <w:rFonts w:hint="cs"/>
          <w:sz w:val="27"/>
          <w:rtl/>
        </w:rPr>
        <w:t>والعسكري</w:t>
      </w:r>
      <w:r w:rsidR="006F7999" w:rsidRPr="00B57116">
        <w:rPr>
          <w:rFonts w:ascii="Mosawi" w:hAnsi="Mosawi" w:cs="Mosawi"/>
          <w:sz w:val="22"/>
          <w:szCs w:val="22"/>
          <w:rtl/>
          <w:lang w:bidi="ar-LB"/>
        </w:rPr>
        <w:t>^</w:t>
      </w:r>
      <w:r w:rsidRPr="00957E8D">
        <w:rPr>
          <w:sz w:val="27"/>
          <w:rtl/>
        </w:rPr>
        <w:t>.</w:t>
      </w:r>
    </w:p>
    <w:p w:rsidR="002F69C2" w:rsidRPr="00957E8D" w:rsidRDefault="002F69C2" w:rsidP="006F7999">
      <w:pPr>
        <w:rPr>
          <w:sz w:val="27"/>
        </w:rPr>
      </w:pPr>
      <w:r w:rsidRPr="00957E8D">
        <w:rPr>
          <w:rFonts w:hint="cs"/>
          <w:sz w:val="27"/>
          <w:rtl/>
        </w:rPr>
        <w:t>والمكثر</w:t>
      </w:r>
      <w:r w:rsidRPr="00957E8D">
        <w:rPr>
          <w:sz w:val="27"/>
          <w:rtl/>
        </w:rPr>
        <w:t xml:space="preserve"> </w:t>
      </w:r>
      <w:r w:rsidRPr="00957E8D">
        <w:rPr>
          <w:rFonts w:hint="cs"/>
          <w:sz w:val="27"/>
          <w:rtl/>
        </w:rPr>
        <w:t>للروايات</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الفقه</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الحسين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يزيد</w:t>
      </w:r>
      <w:r w:rsidR="006E61E9" w:rsidRPr="00957E8D">
        <w:rPr>
          <w:rFonts w:hint="cs"/>
          <w:sz w:val="27"/>
          <w:rtl/>
        </w:rPr>
        <w:t>،</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يروي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السكوني</w:t>
      </w:r>
      <w:r w:rsidRPr="00957E8D">
        <w:rPr>
          <w:sz w:val="27"/>
          <w:rtl/>
        </w:rPr>
        <w:t xml:space="preserve"> </w:t>
      </w:r>
      <w:r w:rsidRPr="00957E8D">
        <w:rPr>
          <w:rFonts w:hint="cs"/>
          <w:sz w:val="27"/>
          <w:rtl/>
        </w:rPr>
        <w:t>عادة</w:t>
      </w:r>
      <w:r w:rsidR="006E61E9" w:rsidRPr="00957E8D">
        <w:rPr>
          <w:rFonts w:hint="cs"/>
          <w:sz w:val="27"/>
          <w:rtl/>
        </w:rPr>
        <w:t>ً</w:t>
      </w:r>
      <w:r w:rsidRPr="00957E8D">
        <w:rPr>
          <w:sz w:val="27"/>
          <w:rtl/>
        </w:rPr>
        <w:t xml:space="preserve">، </w:t>
      </w:r>
      <w:r w:rsidRPr="00957E8D">
        <w:rPr>
          <w:rFonts w:hint="cs"/>
          <w:sz w:val="27"/>
          <w:rtl/>
        </w:rPr>
        <w:t>وله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أبواب</w:t>
      </w:r>
      <w:r w:rsidRPr="00957E8D">
        <w:rPr>
          <w:sz w:val="27"/>
          <w:rtl/>
        </w:rPr>
        <w:t xml:space="preserve"> </w:t>
      </w:r>
      <w:r w:rsidRPr="00957E8D">
        <w:rPr>
          <w:rFonts w:hint="cs"/>
          <w:sz w:val="27"/>
          <w:rtl/>
        </w:rPr>
        <w:t>الفقه</w:t>
      </w:r>
      <w:r w:rsidR="006E61E9" w:rsidRPr="00957E8D">
        <w:rPr>
          <w:rFonts w:hint="cs"/>
          <w:sz w:val="27"/>
          <w:rtl/>
        </w:rPr>
        <w:t>،</w:t>
      </w:r>
      <w:r w:rsidRPr="00957E8D">
        <w:rPr>
          <w:sz w:val="27"/>
          <w:rtl/>
        </w:rPr>
        <w:t xml:space="preserve"> </w:t>
      </w:r>
      <w:r w:rsidR="006E61E9" w:rsidRPr="00957E8D">
        <w:rPr>
          <w:rFonts w:hint="cs"/>
          <w:sz w:val="27"/>
          <w:rtl/>
        </w:rPr>
        <w:t>و</w:t>
      </w:r>
      <w:r w:rsidR="00A56AB7" w:rsidRPr="00957E8D">
        <w:rPr>
          <w:rFonts w:hint="cs"/>
          <w:sz w:val="27"/>
          <w:rtl/>
        </w:rPr>
        <w:t>لا سيَّما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المعاملات</w:t>
      </w:r>
      <w:r w:rsidR="006E61E9" w:rsidRPr="00957E8D">
        <w:rPr>
          <w:rFonts w:hint="cs"/>
          <w:sz w:val="27"/>
          <w:rtl/>
        </w:rPr>
        <w:t>،</w:t>
      </w:r>
      <w:r w:rsidRPr="00957E8D">
        <w:rPr>
          <w:sz w:val="27"/>
          <w:rtl/>
        </w:rPr>
        <w:t xml:space="preserve"> </w:t>
      </w:r>
      <w:r w:rsidRPr="00957E8D">
        <w:rPr>
          <w:rFonts w:hint="cs"/>
          <w:sz w:val="27"/>
          <w:rtl/>
        </w:rPr>
        <w:t>روايات</w:t>
      </w:r>
      <w:r w:rsidR="005561D2">
        <w:rPr>
          <w:rFonts w:hint="cs"/>
          <w:sz w:val="27"/>
          <w:rtl/>
        </w:rPr>
        <w:t>ٌ</w:t>
      </w:r>
      <w:r w:rsidRPr="00957E8D">
        <w:rPr>
          <w:sz w:val="27"/>
          <w:rtl/>
        </w:rPr>
        <w:t xml:space="preserve"> </w:t>
      </w:r>
      <w:r w:rsidRPr="00957E8D">
        <w:rPr>
          <w:rFonts w:hint="cs"/>
          <w:sz w:val="27"/>
          <w:rtl/>
        </w:rPr>
        <w:t>كثيرة</w:t>
      </w:r>
      <w:r w:rsidRPr="00957E8D">
        <w:rPr>
          <w:sz w:val="27"/>
          <w:rtl/>
        </w:rPr>
        <w:t>.</w:t>
      </w:r>
    </w:p>
    <w:p w:rsidR="00FB52FA" w:rsidRPr="00957E8D" w:rsidRDefault="002F69C2" w:rsidP="006F7999">
      <w:pPr>
        <w:rPr>
          <w:sz w:val="27"/>
          <w:rtl/>
        </w:rPr>
      </w:pPr>
      <w:r w:rsidRPr="00957E8D">
        <w:rPr>
          <w:rFonts w:hint="cs"/>
          <w:sz w:val="27"/>
          <w:rtl/>
        </w:rPr>
        <w:t>ولكن</w:t>
      </w:r>
      <w:r w:rsidR="006E61E9" w:rsidRPr="00957E8D">
        <w:rPr>
          <w:rFonts w:hint="cs"/>
          <w:sz w:val="27"/>
          <w:rtl/>
        </w:rPr>
        <w:t>ّ</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يروي</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الفرج</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المقاتل</w:t>
      </w:r>
      <w:r w:rsidRPr="00957E8D">
        <w:rPr>
          <w:sz w:val="27"/>
          <w:rtl/>
        </w:rPr>
        <w:t xml:space="preserve"> </w:t>
      </w:r>
      <w:r w:rsidRPr="00957E8D">
        <w:rPr>
          <w:rFonts w:hint="cs"/>
          <w:sz w:val="27"/>
          <w:rtl/>
        </w:rPr>
        <w:t>ليس</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وليس</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ذكر</w:t>
      </w:r>
      <w:r w:rsidRPr="00957E8D">
        <w:rPr>
          <w:sz w:val="27"/>
          <w:rtl/>
        </w:rPr>
        <w:t xml:space="preserve"> </w:t>
      </w:r>
      <w:r w:rsidRPr="00957E8D">
        <w:rPr>
          <w:rFonts w:hint="cs"/>
          <w:sz w:val="27"/>
          <w:rtl/>
        </w:rPr>
        <w:t>السيد</w:t>
      </w:r>
      <w:r w:rsidRPr="00957E8D">
        <w:rPr>
          <w:sz w:val="27"/>
          <w:rtl/>
        </w:rPr>
        <w:t xml:space="preserve"> </w:t>
      </w:r>
      <w:r w:rsidRPr="00957E8D">
        <w:rPr>
          <w:rFonts w:hint="cs"/>
          <w:sz w:val="27"/>
          <w:rtl/>
        </w:rPr>
        <w:t>المقر</w:t>
      </w:r>
      <w:r w:rsidR="006E61E9" w:rsidRPr="00957E8D">
        <w:rPr>
          <w:rFonts w:hint="cs"/>
          <w:sz w:val="27"/>
          <w:rtl/>
        </w:rPr>
        <w:t>ّ</w:t>
      </w:r>
      <w:r w:rsidRPr="00957E8D">
        <w:rPr>
          <w:rFonts w:hint="cs"/>
          <w:sz w:val="27"/>
          <w:rtl/>
        </w:rPr>
        <w:t>م</w:t>
      </w:r>
      <w:r w:rsidRPr="00957E8D">
        <w:rPr>
          <w:sz w:val="27"/>
          <w:rtl/>
        </w:rPr>
        <w:t xml:space="preserve"> </w:t>
      </w:r>
      <w:r w:rsidRPr="00957E8D">
        <w:rPr>
          <w:rFonts w:hint="cs"/>
          <w:sz w:val="27"/>
          <w:rtl/>
        </w:rPr>
        <w:t>أنه</w:t>
      </w:r>
      <w:r w:rsidRPr="00957E8D">
        <w:rPr>
          <w:sz w:val="27"/>
          <w:rtl/>
        </w:rPr>
        <w:t xml:space="preserve"> </w:t>
      </w:r>
      <w:r w:rsidRPr="00957E8D">
        <w:rPr>
          <w:rFonts w:hint="cs"/>
          <w:sz w:val="27"/>
          <w:rtl/>
        </w:rPr>
        <w:t>يزيد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المغيرة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نوفل</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الحارث</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المط</w:t>
      </w:r>
      <w:r w:rsidR="006E61E9" w:rsidRPr="00957E8D">
        <w:rPr>
          <w:rFonts w:hint="cs"/>
          <w:sz w:val="27"/>
          <w:rtl/>
        </w:rPr>
        <w:t>ّ</w:t>
      </w:r>
      <w:r w:rsidRPr="00957E8D">
        <w:rPr>
          <w:rFonts w:hint="cs"/>
          <w:sz w:val="27"/>
          <w:rtl/>
        </w:rPr>
        <w:t>لب</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هاشم</w:t>
      </w:r>
      <w:r w:rsidR="006E61E9" w:rsidRPr="00957E8D">
        <w:rPr>
          <w:rFonts w:hint="cs"/>
          <w:sz w:val="27"/>
          <w:rtl/>
        </w:rPr>
        <w:t>.</w:t>
      </w:r>
      <w:r w:rsidRPr="00957E8D">
        <w:rPr>
          <w:sz w:val="27"/>
          <w:rtl/>
        </w:rPr>
        <w:t>..</w:t>
      </w:r>
      <w:r w:rsidR="006E61E9" w:rsidRPr="00957E8D">
        <w:rPr>
          <w:rFonts w:hint="cs"/>
          <w:sz w:val="27"/>
          <w:rtl/>
        </w:rPr>
        <w:t>،</w:t>
      </w:r>
      <w:r w:rsidRPr="00957E8D">
        <w:rPr>
          <w:sz w:val="27"/>
          <w:rtl/>
        </w:rPr>
        <w:t xml:space="preserve"> </w:t>
      </w:r>
      <w:r w:rsidRPr="00957E8D">
        <w:rPr>
          <w:rFonts w:hint="cs"/>
          <w:sz w:val="27"/>
          <w:rtl/>
        </w:rPr>
        <w:t>وإنما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علي</w:t>
      </w:r>
      <w:r w:rsidR="006E61E9"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سليمان</w:t>
      </w:r>
      <w:r w:rsidRPr="00957E8D">
        <w:rPr>
          <w:sz w:val="27"/>
          <w:rtl/>
        </w:rPr>
        <w:t xml:space="preserve"> </w:t>
      </w:r>
      <w:r w:rsidRPr="00957E8D">
        <w:rPr>
          <w:rFonts w:hint="cs"/>
          <w:sz w:val="27"/>
          <w:rtl/>
        </w:rPr>
        <w:t>النوفلي</w:t>
      </w:r>
      <w:r w:rsidR="006E61E9" w:rsidRPr="00957E8D">
        <w:rPr>
          <w:rFonts w:hint="cs"/>
          <w:sz w:val="27"/>
          <w:rtl/>
        </w:rPr>
        <w:t>.</w:t>
      </w:r>
      <w:r w:rsidRPr="00957E8D">
        <w:rPr>
          <w:sz w:val="27"/>
          <w:rtl/>
        </w:rPr>
        <w:t xml:space="preserve"> </w:t>
      </w:r>
      <w:r w:rsidRPr="00957E8D">
        <w:rPr>
          <w:rFonts w:hint="cs"/>
          <w:sz w:val="27"/>
          <w:rtl/>
        </w:rPr>
        <w:t>ومع</w:t>
      </w:r>
      <w:r w:rsidRPr="00957E8D">
        <w:rPr>
          <w:sz w:val="27"/>
          <w:rtl/>
        </w:rPr>
        <w:t xml:space="preserve"> </w:t>
      </w:r>
      <w:r w:rsidRPr="00957E8D">
        <w:rPr>
          <w:rFonts w:hint="cs"/>
          <w:sz w:val="27"/>
          <w:rtl/>
        </w:rPr>
        <w:t>التتب</w:t>
      </w:r>
      <w:r w:rsidR="006E61E9" w:rsidRPr="00957E8D">
        <w:rPr>
          <w:rFonts w:hint="cs"/>
          <w:sz w:val="27"/>
          <w:rtl/>
        </w:rPr>
        <w:t>ُّ</w:t>
      </w:r>
      <w:r w:rsidRPr="00957E8D">
        <w:rPr>
          <w:rFonts w:hint="cs"/>
          <w:sz w:val="27"/>
          <w:rtl/>
        </w:rPr>
        <w:t>ع</w:t>
      </w:r>
      <w:r w:rsidRPr="00957E8D">
        <w:rPr>
          <w:sz w:val="27"/>
          <w:rtl/>
        </w:rPr>
        <w:t xml:space="preserve"> </w:t>
      </w:r>
      <w:r w:rsidRPr="00957E8D">
        <w:rPr>
          <w:rFonts w:hint="cs"/>
          <w:sz w:val="27"/>
          <w:rtl/>
        </w:rPr>
        <w:t>لكتاب</w:t>
      </w:r>
      <w:r w:rsidRPr="00957E8D">
        <w:rPr>
          <w:sz w:val="27"/>
          <w:rtl/>
        </w:rPr>
        <w:t xml:space="preserve"> </w:t>
      </w:r>
      <w:r w:rsidRPr="00957E8D">
        <w:rPr>
          <w:rFonts w:hint="cs"/>
          <w:sz w:val="27"/>
          <w:rtl/>
        </w:rPr>
        <w:t>المقاتل</w:t>
      </w:r>
      <w:r w:rsidRPr="00957E8D">
        <w:rPr>
          <w:sz w:val="27"/>
          <w:rtl/>
        </w:rPr>
        <w:t xml:space="preserve"> </w:t>
      </w:r>
      <w:r w:rsidRPr="00957E8D">
        <w:rPr>
          <w:rFonts w:hint="cs"/>
          <w:sz w:val="27"/>
          <w:rtl/>
        </w:rPr>
        <w:t>يظهر</w:t>
      </w:r>
      <w:r w:rsidRPr="00957E8D">
        <w:rPr>
          <w:sz w:val="27"/>
          <w:rtl/>
        </w:rPr>
        <w:t xml:space="preserve"> </w:t>
      </w:r>
      <w:r w:rsidRPr="00957E8D">
        <w:rPr>
          <w:rFonts w:hint="cs"/>
          <w:sz w:val="27"/>
          <w:rtl/>
        </w:rPr>
        <w:t>أنه</w:t>
      </w:r>
      <w:r w:rsidRPr="00957E8D">
        <w:rPr>
          <w:sz w:val="27"/>
          <w:rtl/>
        </w:rPr>
        <w:t xml:space="preserve"> </w:t>
      </w:r>
      <w:r w:rsidRPr="00957E8D">
        <w:rPr>
          <w:rFonts w:hint="cs"/>
          <w:sz w:val="27"/>
          <w:rtl/>
        </w:rPr>
        <w:t>يعتمد</w:t>
      </w:r>
      <w:r w:rsidRPr="00957E8D">
        <w:rPr>
          <w:sz w:val="27"/>
          <w:rtl/>
        </w:rPr>
        <w:t xml:space="preserve"> </w:t>
      </w:r>
      <w:r w:rsidRPr="00957E8D">
        <w:rPr>
          <w:rFonts w:hint="cs"/>
          <w:sz w:val="27"/>
          <w:rtl/>
        </w:rPr>
        <w:t>عليه</w:t>
      </w:r>
      <w:r w:rsidRPr="00957E8D">
        <w:rPr>
          <w:sz w:val="27"/>
          <w:rtl/>
        </w:rPr>
        <w:t xml:space="preserve"> </w:t>
      </w:r>
      <w:r w:rsidRPr="00957E8D">
        <w:rPr>
          <w:rFonts w:hint="cs"/>
          <w:sz w:val="27"/>
          <w:rtl/>
        </w:rPr>
        <w:t>اعتمادا</w:t>
      </w:r>
      <w:r w:rsidR="006E61E9" w:rsidRPr="00957E8D">
        <w:rPr>
          <w:rFonts w:hint="cs"/>
          <w:sz w:val="27"/>
          <w:rtl/>
        </w:rPr>
        <w:t>ً</w:t>
      </w:r>
      <w:r w:rsidRPr="00957E8D">
        <w:rPr>
          <w:sz w:val="27"/>
          <w:rtl/>
        </w:rPr>
        <w:t xml:space="preserve"> </w:t>
      </w:r>
      <w:r w:rsidRPr="00957E8D">
        <w:rPr>
          <w:rFonts w:hint="cs"/>
          <w:sz w:val="27"/>
          <w:rtl/>
        </w:rPr>
        <w:t>كبيرا</w:t>
      </w:r>
      <w:r w:rsidR="006E61E9" w:rsidRPr="00957E8D">
        <w:rPr>
          <w:rFonts w:hint="cs"/>
          <w:sz w:val="27"/>
          <w:rtl/>
        </w:rPr>
        <w:t>ً</w:t>
      </w:r>
      <w:r w:rsidRPr="00957E8D">
        <w:rPr>
          <w:sz w:val="27"/>
          <w:rtl/>
        </w:rPr>
        <w:t xml:space="preserve"> </w:t>
      </w:r>
      <w:r w:rsidRPr="00957E8D">
        <w:rPr>
          <w:rFonts w:hint="cs"/>
          <w:sz w:val="27"/>
          <w:rtl/>
        </w:rPr>
        <w:t>في</w:t>
      </w:r>
      <w:r w:rsidR="006E61E9" w:rsidRPr="00957E8D">
        <w:rPr>
          <w:rFonts w:hint="cs"/>
          <w:sz w:val="27"/>
          <w:rtl/>
        </w:rPr>
        <w:t xml:space="preserve"> </w:t>
      </w:r>
      <w:r w:rsidRPr="00957E8D">
        <w:rPr>
          <w:rFonts w:hint="cs"/>
          <w:sz w:val="27"/>
          <w:rtl/>
        </w:rPr>
        <w:t>ما</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أمور</w:t>
      </w:r>
      <w:r w:rsidR="006E61E9" w:rsidRPr="00957E8D">
        <w:rPr>
          <w:rFonts w:hint="cs"/>
          <w:sz w:val="27"/>
          <w:rtl/>
        </w:rPr>
        <w:t>ٍ</w:t>
      </w:r>
      <w:r w:rsidRPr="00957E8D">
        <w:rPr>
          <w:sz w:val="27"/>
          <w:rtl/>
        </w:rPr>
        <w:t xml:space="preserve"> </w:t>
      </w:r>
      <w:r w:rsidRPr="00957E8D">
        <w:rPr>
          <w:rFonts w:hint="cs"/>
          <w:sz w:val="27"/>
          <w:rtl/>
        </w:rPr>
        <w:t>ترتبط</w:t>
      </w:r>
      <w:r w:rsidRPr="00957E8D">
        <w:rPr>
          <w:sz w:val="27"/>
          <w:rtl/>
        </w:rPr>
        <w:t xml:space="preserve"> </w:t>
      </w:r>
      <w:r w:rsidRPr="00957E8D">
        <w:rPr>
          <w:rFonts w:hint="cs"/>
          <w:sz w:val="27"/>
          <w:rtl/>
        </w:rPr>
        <w:t>بأبناء</w:t>
      </w:r>
      <w:r w:rsidRPr="00957E8D">
        <w:rPr>
          <w:sz w:val="27"/>
          <w:rtl/>
        </w:rPr>
        <w:t xml:space="preserve"> </w:t>
      </w:r>
      <w:r w:rsidRPr="00957E8D">
        <w:rPr>
          <w:rFonts w:hint="cs"/>
          <w:sz w:val="27"/>
          <w:rtl/>
        </w:rPr>
        <w:t>علي</w:t>
      </w:r>
      <w:r w:rsidR="006E61E9" w:rsidRPr="00957E8D">
        <w:rPr>
          <w:rFonts w:hint="cs"/>
          <w:sz w:val="27"/>
          <w:rtl/>
        </w:rPr>
        <w:t>ّ</w:t>
      </w:r>
      <w:r w:rsidR="006F7999" w:rsidRPr="005417E0">
        <w:rPr>
          <w:rFonts w:cs="Mosawi" w:hint="cs"/>
          <w:sz w:val="22"/>
          <w:szCs w:val="22"/>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أكثر</w:t>
      </w:r>
      <w:r w:rsidRPr="00957E8D">
        <w:rPr>
          <w:sz w:val="27"/>
          <w:rtl/>
        </w:rPr>
        <w:t xml:space="preserve"> </w:t>
      </w:r>
      <w:r w:rsidRPr="00957E8D">
        <w:rPr>
          <w:rFonts w:hint="cs"/>
          <w:sz w:val="27"/>
          <w:rtl/>
        </w:rPr>
        <w:t>من</w:t>
      </w:r>
      <w:r w:rsidRPr="00957E8D">
        <w:rPr>
          <w:sz w:val="27"/>
          <w:rtl/>
        </w:rPr>
        <w:t xml:space="preserve"> </w:t>
      </w:r>
      <w:r w:rsidR="003C3AD8" w:rsidRPr="003C3AD8">
        <w:rPr>
          <w:sz w:val="27"/>
          <w:rtl/>
        </w:rPr>
        <w:t>23</w:t>
      </w:r>
      <w:r w:rsidRPr="00957E8D">
        <w:rPr>
          <w:sz w:val="27"/>
          <w:rtl/>
        </w:rPr>
        <w:t xml:space="preserve"> </w:t>
      </w:r>
      <w:r w:rsidRPr="00957E8D">
        <w:rPr>
          <w:rFonts w:hint="cs"/>
          <w:sz w:val="27"/>
          <w:rtl/>
        </w:rPr>
        <w:t>موضعا</w:t>
      </w:r>
      <w:r w:rsidR="006E61E9" w:rsidRPr="00957E8D">
        <w:rPr>
          <w:rFonts w:hint="cs"/>
          <w:sz w:val="27"/>
          <w:rtl/>
        </w:rPr>
        <w:t>ً.</w:t>
      </w:r>
      <w:r w:rsidRPr="00957E8D">
        <w:rPr>
          <w:sz w:val="27"/>
          <w:rtl/>
        </w:rPr>
        <w:t xml:space="preserve"> </w:t>
      </w:r>
      <w:r w:rsidRPr="00957E8D">
        <w:rPr>
          <w:rFonts w:hint="cs"/>
          <w:sz w:val="27"/>
          <w:rtl/>
        </w:rPr>
        <w:t>وهذا</w:t>
      </w:r>
      <w:r w:rsidRPr="00957E8D">
        <w:rPr>
          <w:sz w:val="27"/>
          <w:rtl/>
        </w:rPr>
        <w:t xml:space="preserve"> </w:t>
      </w:r>
      <w:r w:rsidRPr="00957E8D">
        <w:rPr>
          <w:rFonts w:hint="cs"/>
          <w:sz w:val="27"/>
          <w:rtl/>
        </w:rPr>
        <w:t>بد</w:t>
      </w:r>
      <w:r w:rsidR="006E61E9" w:rsidRPr="00957E8D">
        <w:rPr>
          <w:rFonts w:hint="cs"/>
          <w:sz w:val="27"/>
          <w:rtl/>
        </w:rPr>
        <w:t>َ</w:t>
      </w:r>
      <w:r w:rsidRPr="00957E8D">
        <w:rPr>
          <w:rFonts w:hint="cs"/>
          <w:sz w:val="27"/>
          <w:rtl/>
        </w:rPr>
        <w:t>و</w:t>
      </w:r>
      <w:r w:rsidR="006E61E9" w:rsidRPr="00957E8D">
        <w:rPr>
          <w:rFonts w:hint="cs"/>
          <w:sz w:val="27"/>
          <w:rtl/>
        </w:rPr>
        <w:t>ْ</w:t>
      </w:r>
      <w:r w:rsidRPr="00957E8D">
        <w:rPr>
          <w:rFonts w:hint="cs"/>
          <w:sz w:val="27"/>
          <w:rtl/>
        </w:rPr>
        <w:t>ره</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أبيه</w:t>
      </w:r>
      <w:r w:rsidRPr="00957E8D">
        <w:rPr>
          <w:sz w:val="27"/>
          <w:rtl/>
        </w:rPr>
        <w:t xml:space="preserve"> </w:t>
      </w:r>
      <w:r w:rsidRPr="00957E8D">
        <w:rPr>
          <w:rFonts w:hint="cs"/>
          <w:sz w:val="27"/>
          <w:rtl/>
        </w:rPr>
        <w:t>كثيرا</w:t>
      </w:r>
      <w:r w:rsidR="006E61E9" w:rsidRPr="00957E8D">
        <w:rPr>
          <w:rFonts w:hint="cs"/>
          <w:sz w:val="27"/>
          <w:rtl/>
        </w:rPr>
        <w:t>ً،</w:t>
      </w:r>
      <w:r w:rsidRPr="00957E8D">
        <w:rPr>
          <w:sz w:val="27"/>
          <w:rtl/>
        </w:rPr>
        <w:t xml:space="preserve"> </w:t>
      </w:r>
      <w:r w:rsidRPr="00957E8D">
        <w:rPr>
          <w:rFonts w:hint="cs"/>
          <w:sz w:val="27"/>
          <w:rtl/>
        </w:rPr>
        <w:t>فترى</w:t>
      </w:r>
      <w:r w:rsidRPr="00957E8D">
        <w:rPr>
          <w:sz w:val="27"/>
          <w:rtl/>
        </w:rPr>
        <w:t xml:space="preserve"> </w:t>
      </w:r>
      <w:r w:rsidRPr="00957E8D">
        <w:rPr>
          <w:rFonts w:hint="cs"/>
          <w:sz w:val="27"/>
          <w:rtl/>
        </w:rPr>
        <w:t>صاحب</w:t>
      </w:r>
      <w:r w:rsidRPr="00957E8D">
        <w:rPr>
          <w:sz w:val="27"/>
          <w:rtl/>
        </w:rPr>
        <w:t xml:space="preserve"> </w:t>
      </w:r>
      <w:r w:rsidRPr="00957E8D">
        <w:rPr>
          <w:rFonts w:hint="cs"/>
          <w:sz w:val="27"/>
          <w:rtl/>
        </w:rPr>
        <w:t>المقاتل</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قضية</w:t>
      </w:r>
      <w:r w:rsidRPr="00957E8D">
        <w:rPr>
          <w:sz w:val="27"/>
          <w:rtl/>
        </w:rPr>
        <w:t xml:space="preserve"> </w:t>
      </w:r>
      <w:r w:rsidRPr="00957E8D">
        <w:rPr>
          <w:rFonts w:hint="cs"/>
          <w:sz w:val="27"/>
          <w:rtl/>
        </w:rPr>
        <w:t>يحيى</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زيد</w:t>
      </w:r>
      <w:r w:rsidR="006E61E9" w:rsidRPr="00957E8D">
        <w:rPr>
          <w:rFonts w:hint="cs"/>
          <w:sz w:val="27"/>
          <w:rtl/>
        </w:rPr>
        <w:t>؛</w:t>
      </w:r>
      <w:r w:rsidRPr="00957E8D">
        <w:rPr>
          <w:sz w:val="27"/>
          <w:rtl/>
        </w:rPr>
        <w:t xml:space="preserve"> </w:t>
      </w:r>
      <w:r w:rsidRPr="00957E8D">
        <w:rPr>
          <w:rFonts w:hint="cs"/>
          <w:sz w:val="27"/>
          <w:rtl/>
        </w:rPr>
        <w:t>ويعتمد</w:t>
      </w:r>
      <w:r w:rsidRPr="00957E8D">
        <w:rPr>
          <w:sz w:val="27"/>
          <w:rtl/>
        </w:rPr>
        <w:t xml:space="preserve"> </w:t>
      </w:r>
      <w:r w:rsidRPr="00957E8D">
        <w:rPr>
          <w:rFonts w:hint="cs"/>
          <w:sz w:val="27"/>
          <w:rtl/>
        </w:rPr>
        <w:lastRenderedPageBreak/>
        <w:t>على</w:t>
      </w:r>
      <w:r w:rsidRPr="00957E8D">
        <w:rPr>
          <w:sz w:val="27"/>
          <w:rtl/>
        </w:rPr>
        <w:t xml:space="preserve"> </w:t>
      </w:r>
      <w:r w:rsidRPr="00957E8D">
        <w:rPr>
          <w:rFonts w:hint="cs"/>
          <w:sz w:val="27"/>
          <w:rtl/>
        </w:rPr>
        <w:t>روايته</w:t>
      </w:r>
      <w:r w:rsidRPr="00957E8D">
        <w:rPr>
          <w:sz w:val="27"/>
          <w:rtl/>
        </w:rPr>
        <w:t xml:space="preserve"> </w:t>
      </w:r>
      <w:r w:rsidRPr="00957E8D">
        <w:rPr>
          <w:rFonts w:hint="cs"/>
          <w:sz w:val="27"/>
          <w:rtl/>
        </w:rPr>
        <w:t>بشكل</w:t>
      </w:r>
      <w:r w:rsidR="006E61E9" w:rsidRPr="00957E8D">
        <w:rPr>
          <w:rFonts w:hint="cs"/>
          <w:sz w:val="27"/>
          <w:rtl/>
        </w:rPr>
        <w:t>ٍ</w:t>
      </w:r>
      <w:r w:rsidRPr="00957E8D">
        <w:rPr>
          <w:sz w:val="27"/>
          <w:rtl/>
        </w:rPr>
        <w:t xml:space="preserve"> </w:t>
      </w:r>
      <w:r w:rsidRPr="00957E8D">
        <w:rPr>
          <w:rFonts w:hint="cs"/>
          <w:sz w:val="27"/>
          <w:rtl/>
        </w:rPr>
        <w:t>أساسي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نقل</w:t>
      </w:r>
      <w:r w:rsidRPr="00957E8D">
        <w:rPr>
          <w:sz w:val="27"/>
          <w:rtl/>
        </w:rPr>
        <w:t xml:space="preserve"> </w:t>
      </w:r>
      <w:r w:rsidRPr="00957E8D">
        <w:rPr>
          <w:rFonts w:hint="cs"/>
          <w:sz w:val="27"/>
          <w:rtl/>
        </w:rPr>
        <w:t>أحداث</w:t>
      </w:r>
      <w:r w:rsidRPr="00957E8D">
        <w:rPr>
          <w:sz w:val="27"/>
          <w:rtl/>
        </w:rPr>
        <w:t xml:space="preserve"> </w:t>
      </w:r>
      <w:r w:rsidRPr="00957E8D">
        <w:rPr>
          <w:rFonts w:hint="cs"/>
          <w:sz w:val="27"/>
          <w:rtl/>
        </w:rPr>
        <w:t>حركة</w:t>
      </w:r>
      <w:r w:rsidRPr="00957E8D">
        <w:rPr>
          <w:sz w:val="27"/>
          <w:rtl/>
        </w:rPr>
        <w:t xml:space="preserve"> </w:t>
      </w:r>
      <w:r w:rsidRPr="00957E8D">
        <w:rPr>
          <w:rFonts w:hint="cs"/>
          <w:sz w:val="27"/>
          <w:rtl/>
        </w:rPr>
        <w:t>عيسى</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زيد</w:t>
      </w:r>
      <w:r w:rsidR="006E61E9" w:rsidRPr="00957E8D">
        <w:rPr>
          <w:rFonts w:hint="cs"/>
          <w:sz w:val="27"/>
          <w:rtl/>
        </w:rPr>
        <w:t>؛</w:t>
      </w:r>
      <w:r w:rsidRPr="00957E8D">
        <w:rPr>
          <w:sz w:val="27"/>
          <w:rtl/>
        </w:rPr>
        <w:t xml:space="preserve"> </w:t>
      </w:r>
      <w:r w:rsidRPr="00957E8D">
        <w:rPr>
          <w:rFonts w:hint="cs"/>
          <w:sz w:val="27"/>
          <w:rtl/>
        </w:rPr>
        <w:t>وفي</w:t>
      </w:r>
      <w:r w:rsidRPr="00957E8D">
        <w:rPr>
          <w:sz w:val="27"/>
          <w:rtl/>
        </w:rPr>
        <w:t xml:space="preserve"> </w:t>
      </w:r>
      <w:r w:rsidRPr="00957E8D">
        <w:rPr>
          <w:rFonts w:hint="cs"/>
          <w:sz w:val="27"/>
          <w:rtl/>
        </w:rPr>
        <w:t>ثورة</w:t>
      </w:r>
      <w:r w:rsidRPr="00957E8D">
        <w:rPr>
          <w:sz w:val="27"/>
          <w:rtl/>
        </w:rPr>
        <w:t xml:space="preserve"> </w:t>
      </w:r>
      <w:r w:rsidR="006E61E9" w:rsidRPr="00957E8D">
        <w:rPr>
          <w:rFonts w:hint="cs"/>
          <w:sz w:val="27"/>
          <w:rtl/>
        </w:rPr>
        <w:t>إ</w:t>
      </w:r>
      <w:r w:rsidRPr="00957E8D">
        <w:rPr>
          <w:rFonts w:hint="cs"/>
          <w:sz w:val="27"/>
          <w:rtl/>
        </w:rPr>
        <w:t>براهيم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الحسن</w:t>
      </w:r>
      <w:r w:rsidRPr="00957E8D">
        <w:rPr>
          <w:sz w:val="27"/>
          <w:rtl/>
        </w:rPr>
        <w:t xml:space="preserve">. </w:t>
      </w:r>
      <w:r w:rsidRPr="00957E8D">
        <w:rPr>
          <w:rFonts w:hint="cs"/>
          <w:sz w:val="27"/>
          <w:rtl/>
        </w:rPr>
        <w:t>وهذا</w:t>
      </w:r>
      <w:r w:rsidRPr="00957E8D">
        <w:rPr>
          <w:sz w:val="27"/>
          <w:rtl/>
        </w:rPr>
        <w:t xml:space="preserve"> </w:t>
      </w:r>
      <w:r w:rsidRPr="00957E8D">
        <w:rPr>
          <w:rFonts w:hint="cs"/>
          <w:sz w:val="27"/>
          <w:rtl/>
        </w:rPr>
        <w:t>النوفلي</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يذكر</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الرجال</w:t>
      </w:r>
      <w:r w:rsidRPr="00957E8D">
        <w:rPr>
          <w:sz w:val="27"/>
          <w:rtl/>
        </w:rPr>
        <w:t xml:space="preserve"> </w:t>
      </w:r>
      <w:r w:rsidRPr="00957E8D">
        <w:rPr>
          <w:rFonts w:hint="cs"/>
          <w:sz w:val="27"/>
          <w:rtl/>
        </w:rPr>
        <w:t>تارة</w:t>
      </w:r>
      <w:r w:rsidR="006E61E9" w:rsidRPr="00957E8D">
        <w:rPr>
          <w:rFonts w:hint="cs"/>
          <w:sz w:val="27"/>
          <w:rtl/>
        </w:rPr>
        <w:t>ً</w:t>
      </w:r>
      <w:r w:rsidRPr="00957E8D">
        <w:rPr>
          <w:sz w:val="27"/>
          <w:rtl/>
        </w:rPr>
        <w:t xml:space="preserve"> </w:t>
      </w:r>
      <w:r w:rsidRPr="00957E8D">
        <w:rPr>
          <w:rFonts w:hint="cs"/>
          <w:sz w:val="27"/>
          <w:rtl/>
        </w:rPr>
        <w:t>بعنوان</w:t>
      </w:r>
      <w:r w:rsidRPr="00957E8D">
        <w:rPr>
          <w:sz w:val="27"/>
          <w:rtl/>
        </w:rPr>
        <w:t xml:space="preserve"> </w:t>
      </w:r>
      <w:r w:rsidRPr="00957E8D">
        <w:rPr>
          <w:rFonts w:hint="cs"/>
          <w:sz w:val="27"/>
          <w:rtl/>
        </w:rPr>
        <w:t>علي</w:t>
      </w:r>
      <w:r w:rsidR="006E61E9"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006E61E9" w:rsidRPr="00957E8D">
        <w:rPr>
          <w:rFonts w:hint="cs"/>
          <w:sz w:val="27"/>
          <w:rtl/>
        </w:rPr>
        <w:t>؛</w:t>
      </w:r>
      <w:r w:rsidRPr="00957E8D">
        <w:rPr>
          <w:sz w:val="27"/>
          <w:rtl/>
        </w:rPr>
        <w:t xml:space="preserve"> </w:t>
      </w:r>
      <w:r w:rsidRPr="00957E8D">
        <w:rPr>
          <w:rFonts w:hint="cs"/>
          <w:sz w:val="27"/>
          <w:rtl/>
        </w:rPr>
        <w:t>وأخرى</w:t>
      </w:r>
      <w:r w:rsidRPr="00957E8D">
        <w:rPr>
          <w:sz w:val="27"/>
          <w:rtl/>
        </w:rPr>
        <w:t xml:space="preserve"> </w:t>
      </w:r>
      <w:r w:rsidRPr="00957E8D">
        <w:rPr>
          <w:rFonts w:hint="cs"/>
          <w:sz w:val="27"/>
          <w:rtl/>
        </w:rPr>
        <w:t>علي</w:t>
      </w:r>
      <w:r w:rsidR="006E61E9"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سليمان</w:t>
      </w:r>
      <w:r w:rsidR="006E61E9" w:rsidRPr="00957E8D">
        <w:rPr>
          <w:rFonts w:hint="cs"/>
          <w:sz w:val="27"/>
          <w:rtl/>
        </w:rPr>
        <w:t>.</w:t>
      </w:r>
    </w:p>
    <w:p w:rsidR="002F69C2" w:rsidRPr="00957E8D" w:rsidRDefault="002F69C2" w:rsidP="006F7999">
      <w:pPr>
        <w:rPr>
          <w:sz w:val="27"/>
        </w:rPr>
      </w:pPr>
      <w:r w:rsidRPr="00957E8D">
        <w:rPr>
          <w:rFonts w:hint="cs"/>
          <w:sz w:val="27"/>
          <w:rtl/>
        </w:rPr>
        <w:t>ومع</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رواية</w:t>
      </w:r>
      <w:r w:rsidR="006E61E9" w:rsidRPr="00957E8D">
        <w:rPr>
          <w:rFonts w:hint="cs"/>
          <w:sz w:val="27"/>
          <w:rtl/>
        </w:rPr>
        <w:t>ً</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الجواد</w:t>
      </w:r>
      <w:r w:rsidR="006F7999" w:rsidRPr="005417E0">
        <w:rPr>
          <w:rFonts w:cs="Mosawi" w:hint="cs"/>
          <w:sz w:val="22"/>
          <w:szCs w:val="22"/>
          <w:rtl/>
        </w:rPr>
        <w:t>×</w:t>
      </w:r>
      <w:r w:rsidRPr="00957E8D">
        <w:rPr>
          <w:sz w:val="27"/>
          <w:rtl/>
        </w:rPr>
        <w:t xml:space="preserve">، </w:t>
      </w:r>
      <w:r w:rsidRPr="00957E8D">
        <w:rPr>
          <w:rFonts w:hint="cs"/>
          <w:sz w:val="27"/>
          <w:rtl/>
        </w:rPr>
        <w:t>ومكاتبة</w:t>
      </w:r>
      <w:r w:rsidRPr="00957E8D">
        <w:rPr>
          <w:sz w:val="27"/>
          <w:rtl/>
        </w:rPr>
        <w:t xml:space="preserve"> </w:t>
      </w:r>
      <w:r w:rsidRPr="00957E8D">
        <w:rPr>
          <w:rFonts w:hint="cs"/>
          <w:sz w:val="27"/>
          <w:rtl/>
        </w:rPr>
        <w:t>للإمام</w:t>
      </w:r>
      <w:r w:rsidRPr="00957E8D">
        <w:rPr>
          <w:sz w:val="27"/>
          <w:rtl/>
        </w:rPr>
        <w:t xml:space="preserve"> </w:t>
      </w:r>
      <w:r w:rsidRPr="00957E8D">
        <w:rPr>
          <w:rFonts w:hint="cs"/>
          <w:sz w:val="27"/>
          <w:rtl/>
        </w:rPr>
        <w:t>العسكري</w:t>
      </w:r>
      <w:r w:rsidR="006F7999" w:rsidRPr="005417E0">
        <w:rPr>
          <w:rFonts w:cs="Mosawi" w:hint="cs"/>
          <w:sz w:val="22"/>
          <w:szCs w:val="22"/>
          <w:rtl/>
        </w:rPr>
        <w:t>×</w:t>
      </w:r>
      <w:r w:rsidRPr="00957E8D">
        <w:rPr>
          <w:sz w:val="27"/>
          <w:rtl/>
        </w:rPr>
        <w:t xml:space="preserve">، </w:t>
      </w:r>
      <w:r w:rsidRPr="00957E8D">
        <w:rPr>
          <w:rFonts w:hint="cs"/>
          <w:sz w:val="27"/>
          <w:rtl/>
        </w:rPr>
        <w:t>وقد</w:t>
      </w:r>
      <w:r w:rsidRPr="00957E8D">
        <w:rPr>
          <w:sz w:val="27"/>
          <w:rtl/>
        </w:rPr>
        <w:t xml:space="preserve"> </w:t>
      </w:r>
      <w:r w:rsidRPr="00957E8D">
        <w:rPr>
          <w:rFonts w:hint="cs"/>
          <w:sz w:val="27"/>
          <w:rtl/>
        </w:rPr>
        <w:t>ذكره</w:t>
      </w:r>
      <w:r w:rsidRPr="00957E8D">
        <w:rPr>
          <w:sz w:val="27"/>
          <w:rtl/>
        </w:rPr>
        <w:t xml:space="preserve"> </w:t>
      </w:r>
      <w:r w:rsidRPr="00957E8D">
        <w:rPr>
          <w:rFonts w:hint="cs"/>
          <w:sz w:val="27"/>
          <w:rtl/>
        </w:rPr>
        <w:t>الصدوق</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مشيخته</w:t>
      </w:r>
      <w:r w:rsidRPr="00957E8D">
        <w:rPr>
          <w:sz w:val="27"/>
          <w:rtl/>
        </w:rPr>
        <w:t xml:space="preserve">، </w:t>
      </w:r>
      <w:r w:rsidRPr="00957E8D">
        <w:rPr>
          <w:rFonts w:hint="cs"/>
          <w:sz w:val="27"/>
          <w:rtl/>
        </w:rPr>
        <w:t>وطريقه</w:t>
      </w:r>
      <w:r w:rsidRPr="00957E8D">
        <w:rPr>
          <w:sz w:val="27"/>
          <w:rtl/>
        </w:rPr>
        <w:t xml:space="preserve"> </w:t>
      </w:r>
      <w:r w:rsidRPr="00957E8D">
        <w:rPr>
          <w:rFonts w:hint="cs"/>
          <w:sz w:val="27"/>
          <w:rtl/>
        </w:rPr>
        <w:t>إليه</w:t>
      </w:r>
      <w:r w:rsidRPr="00957E8D">
        <w:rPr>
          <w:sz w:val="27"/>
          <w:rtl/>
        </w:rPr>
        <w:t xml:space="preserve"> </w:t>
      </w:r>
      <w:r w:rsidRPr="00957E8D">
        <w:rPr>
          <w:rFonts w:hint="cs"/>
          <w:sz w:val="27"/>
          <w:rtl/>
        </w:rPr>
        <w:t>صحيح</w:t>
      </w:r>
      <w:r w:rsidR="006E61E9" w:rsidRPr="00957E8D">
        <w:rPr>
          <w:rFonts w:hint="cs"/>
          <w:sz w:val="27"/>
          <w:rtl/>
        </w:rPr>
        <w:t>ٌ</w:t>
      </w:r>
      <w:r w:rsidRPr="00957E8D">
        <w:rPr>
          <w:sz w:val="27"/>
          <w:vertAlign w:val="superscript"/>
          <w:rtl/>
        </w:rPr>
        <w:t>(</w:t>
      </w:r>
      <w:r w:rsidRPr="00957E8D">
        <w:rPr>
          <w:rStyle w:val="afa"/>
          <w:sz w:val="27"/>
          <w:rtl/>
        </w:rPr>
        <w:endnoteReference w:id="989"/>
      </w:r>
      <w:r w:rsidRPr="00957E8D">
        <w:rPr>
          <w:sz w:val="27"/>
          <w:vertAlign w:val="superscript"/>
          <w:rtl/>
        </w:rPr>
        <w:t>)</w:t>
      </w:r>
      <w:r w:rsidR="00FB52FA" w:rsidRPr="00957E8D">
        <w:rPr>
          <w:rFonts w:hint="cs"/>
          <w:sz w:val="27"/>
          <w:rtl/>
        </w:rPr>
        <w:t xml:space="preserve">، </w:t>
      </w:r>
      <w:r w:rsidRPr="00957E8D">
        <w:rPr>
          <w:rFonts w:hint="cs"/>
          <w:sz w:val="27"/>
          <w:rtl/>
        </w:rPr>
        <w:t>إلا</w:t>
      </w:r>
      <w:r w:rsidR="00FB52FA" w:rsidRPr="00957E8D">
        <w:rPr>
          <w:rFonts w:hint="cs"/>
          <w:sz w:val="27"/>
          <w:rtl/>
        </w:rPr>
        <w:t>ّ</w:t>
      </w:r>
      <w:r w:rsidRPr="00957E8D">
        <w:rPr>
          <w:sz w:val="27"/>
          <w:rtl/>
        </w:rPr>
        <w:t xml:space="preserve"> </w:t>
      </w:r>
      <w:r w:rsidRPr="00957E8D">
        <w:rPr>
          <w:rFonts w:hint="cs"/>
          <w:sz w:val="27"/>
          <w:rtl/>
        </w:rPr>
        <w:t>أنه</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توثيق</w:t>
      </w:r>
      <w:r w:rsidRPr="00957E8D">
        <w:rPr>
          <w:sz w:val="27"/>
          <w:rtl/>
        </w:rPr>
        <w:t xml:space="preserve"> </w:t>
      </w:r>
      <w:r w:rsidRPr="00957E8D">
        <w:rPr>
          <w:rFonts w:hint="cs"/>
          <w:sz w:val="27"/>
          <w:rtl/>
        </w:rPr>
        <w:t>له</w:t>
      </w:r>
      <w:r w:rsidRPr="00957E8D">
        <w:rPr>
          <w:sz w:val="27"/>
          <w:rtl/>
        </w:rPr>
        <w:t xml:space="preserve"> </w:t>
      </w:r>
      <w:r w:rsidRPr="00957E8D">
        <w:rPr>
          <w:rFonts w:hint="cs"/>
          <w:sz w:val="27"/>
          <w:rtl/>
        </w:rPr>
        <w:t>بخصوصه</w:t>
      </w:r>
      <w:r w:rsidR="00FB52FA" w:rsidRPr="00957E8D">
        <w:rPr>
          <w:rFonts w:hint="cs"/>
          <w:sz w:val="27"/>
          <w:rtl/>
        </w:rPr>
        <w:t>،</w:t>
      </w:r>
      <w:r w:rsidRPr="00957E8D">
        <w:rPr>
          <w:sz w:val="27"/>
          <w:rtl/>
        </w:rPr>
        <w:t xml:space="preserve"> </w:t>
      </w:r>
      <w:r w:rsidRPr="00957E8D">
        <w:rPr>
          <w:rFonts w:hint="cs"/>
          <w:sz w:val="27"/>
          <w:rtl/>
        </w:rPr>
        <w:t>وإن</w:t>
      </w:r>
      <w:r w:rsidR="00FB52FA" w:rsidRPr="00957E8D">
        <w:rPr>
          <w:rFonts w:hint="cs"/>
          <w:sz w:val="27"/>
          <w:rtl/>
        </w:rPr>
        <w:t>ْ</w:t>
      </w:r>
      <w:r w:rsidRPr="00957E8D">
        <w:rPr>
          <w:sz w:val="27"/>
          <w:rtl/>
        </w:rPr>
        <w:t xml:space="preserve"> </w:t>
      </w:r>
      <w:r w:rsidRPr="00957E8D">
        <w:rPr>
          <w:rFonts w:hint="cs"/>
          <w:sz w:val="27"/>
          <w:rtl/>
        </w:rPr>
        <w:t>كان</w:t>
      </w:r>
      <w:r w:rsidRPr="00957E8D">
        <w:rPr>
          <w:sz w:val="27"/>
          <w:rtl/>
        </w:rPr>
        <w:t xml:space="preserve"> </w:t>
      </w:r>
      <w:r w:rsidR="00FB52FA" w:rsidRPr="00957E8D">
        <w:rPr>
          <w:rFonts w:hint="cs"/>
          <w:sz w:val="27"/>
          <w:rtl/>
        </w:rPr>
        <w:t>إ</w:t>
      </w:r>
      <w:r w:rsidRPr="00957E8D">
        <w:rPr>
          <w:rFonts w:hint="cs"/>
          <w:sz w:val="27"/>
          <w:rtl/>
        </w:rPr>
        <w:t>ماميا</w:t>
      </w:r>
      <w:r w:rsidR="00FB52FA" w:rsidRPr="00957E8D">
        <w:rPr>
          <w:rFonts w:hint="cs"/>
          <w:sz w:val="27"/>
          <w:rtl/>
        </w:rPr>
        <w:t>ً.</w:t>
      </w:r>
      <w:r w:rsidRPr="00957E8D">
        <w:rPr>
          <w:sz w:val="27"/>
          <w:rtl/>
        </w:rPr>
        <w:t xml:space="preserve"> </w:t>
      </w:r>
      <w:r w:rsidRPr="00957E8D">
        <w:rPr>
          <w:rFonts w:hint="cs"/>
          <w:sz w:val="27"/>
          <w:rtl/>
        </w:rPr>
        <w:t>لكن</w:t>
      </w:r>
      <w:r w:rsidR="00FB52FA" w:rsidRPr="00957E8D">
        <w:rPr>
          <w:rFonts w:hint="cs"/>
          <w:sz w:val="27"/>
          <w:rtl/>
        </w:rPr>
        <w:t>ْ</w:t>
      </w:r>
      <w:r w:rsidRPr="00957E8D">
        <w:rPr>
          <w:sz w:val="27"/>
          <w:rtl/>
        </w:rPr>
        <w:t xml:space="preserve"> </w:t>
      </w:r>
      <w:r w:rsidRPr="00957E8D">
        <w:rPr>
          <w:rFonts w:hint="cs"/>
          <w:sz w:val="27"/>
          <w:rtl/>
        </w:rPr>
        <w:t>يمكن</w:t>
      </w:r>
      <w:r w:rsidRPr="00957E8D">
        <w:rPr>
          <w:sz w:val="27"/>
          <w:rtl/>
        </w:rPr>
        <w:t xml:space="preserve"> </w:t>
      </w:r>
      <w:r w:rsidRPr="00957E8D">
        <w:rPr>
          <w:rFonts w:hint="cs"/>
          <w:sz w:val="27"/>
          <w:rtl/>
        </w:rPr>
        <w:t>استفادة</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التوثيق</w:t>
      </w:r>
      <w:r w:rsidRPr="00957E8D">
        <w:rPr>
          <w:sz w:val="27"/>
          <w:rtl/>
        </w:rPr>
        <w:t xml:space="preserve"> </w:t>
      </w:r>
      <w:r w:rsidRPr="00957E8D">
        <w:rPr>
          <w:rFonts w:hint="cs"/>
          <w:sz w:val="27"/>
          <w:rtl/>
        </w:rPr>
        <w:t>العام</w:t>
      </w:r>
      <w:r w:rsidR="00FB52FA" w:rsidRPr="00957E8D">
        <w:rPr>
          <w:rFonts w:hint="cs"/>
          <w:sz w:val="27"/>
          <w:rtl/>
        </w:rPr>
        <w:t>ّ</w:t>
      </w:r>
      <w:r w:rsidRPr="00957E8D">
        <w:rPr>
          <w:sz w:val="27"/>
          <w:rtl/>
        </w:rPr>
        <w:t xml:space="preserve"> </w:t>
      </w:r>
      <w:r w:rsidRPr="00957E8D">
        <w:rPr>
          <w:rFonts w:hint="cs"/>
          <w:sz w:val="27"/>
          <w:rtl/>
        </w:rPr>
        <w:t>بالنسبة</w:t>
      </w:r>
      <w:r w:rsidRPr="00957E8D">
        <w:rPr>
          <w:sz w:val="27"/>
          <w:rtl/>
        </w:rPr>
        <w:t xml:space="preserve"> </w:t>
      </w:r>
      <w:r w:rsidR="00FB52FA" w:rsidRPr="00957E8D">
        <w:rPr>
          <w:rFonts w:hint="cs"/>
          <w:sz w:val="27"/>
          <w:rtl/>
        </w:rPr>
        <w:t xml:space="preserve">إلى </w:t>
      </w:r>
      <w:r w:rsidRPr="00957E8D">
        <w:rPr>
          <w:rFonts w:hint="cs"/>
          <w:sz w:val="27"/>
          <w:rtl/>
        </w:rPr>
        <w:t>م</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يستث</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كتاب</w:t>
      </w:r>
      <w:r w:rsidRPr="00957E8D">
        <w:rPr>
          <w:sz w:val="27"/>
          <w:rtl/>
        </w:rPr>
        <w:t xml:space="preserve"> </w:t>
      </w:r>
      <w:r w:rsidRPr="00957E8D">
        <w:rPr>
          <w:rFonts w:hint="cs"/>
          <w:sz w:val="27"/>
          <w:rtl/>
        </w:rPr>
        <w:t>نوادر</w:t>
      </w:r>
      <w:r w:rsidRPr="00957E8D">
        <w:rPr>
          <w:sz w:val="27"/>
          <w:rtl/>
        </w:rPr>
        <w:t xml:space="preserve"> </w:t>
      </w:r>
      <w:r w:rsidRPr="00957E8D">
        <w:rPr>
          <w:rFonts w:hint="cs"/>
          <w:sz w:val="27"/>
          <w:rtl/>
        </w:rPr>
        <w:t>الحكمة</w:t>
      </w:r>
      <w:r w:rsidRPr="00957E8D">
        <w:rPr>
          <w:sz w:val="27"/>
          <w:rtl/>
        </w:rPr>
        <w:t xml:space="preserve">، </w:t>
      </w:r>
      <w:r w:rsidRPr="00957E8D">
        <w:rPr>
          <w:rFonts w:hint="cs"/>
          <w:sz w:val="27"/>
          <w:rtl/>
        </w:rPr>
        <w:t>بناء</w:t>
      </w:r>
      <w:r w:rsidR="00FB52FA"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عدم</w:t>
      </w:r>
      <w:r w:rsidRPr="00957E8D">
        <w:rPr>
          <w:sz w:val="27"/>
          <w:rtl/>
        </w:rPr>
        <w:t xml:space="preserve"> </w:t>
      </w:r>
      <w:r w:rsidRPr="00957E8D">
        <w:rPr>
          <w:rFonts w:hint="cs"/>
          <w:sz w:val="27"/>
          <w:rtl/>
        </w:rPr>
        <w:t>الاستثناء</w:t>
      </w:r>
      <w:r w:rsidRPr="00957E8D">
        <w:rPr>
          <w:sz w:val="27"/>
          <w:rtl/>
        </w:rPr>
        <w:t xml:space="preserve"> </w:t>
      </w:r>
      <w:r w:rsidRPr="00957E8D">
        <w:rPr>
          <w:rFonts w:hint="cs"/>
          <w:sz w:val="27"/>
          <w:rtl/>
        </w:rPr>
        <w:t>لهم</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يختص</w:t>
      </w:r>
      <w:r w:rsidR="00FB52FA" w:rsidRPr="00957E8D">
        <w:rPr>
          <w:rFonts w:hint="cs"/>
          <w:sz w:val="27"/>
          <w:rtl/>
        </w:rPr>
        <w:t>ّ</w:t>
      </w:r>
      <w:r w:rsidRPr="00957E8D">
        <w:rPr>
          <w:sz w:val="27"/>
          <w:rtl/>
        </w:rPr>
        <w:t xml:space="preserve"> </w:t>
      </w:r>
      <w:r w:rsidRPr="00957E8D">
        <w:rPr>
          <w:rFonts w:hint="cs"/>
          <w:sz w:val="27"/>
          <w:rtl/>
        </w:rPr>
        <w:t>بتصحيح</w:t>
      </w:r>
      <w:r w:rsidRPr="00957E8D">
        <w:rPr>
          <w:sz w:val="27"/>
          <w:rtl/>
        </w:rPr>
        <w:t xml:space="preserve"> </w:t>
      </w:r>
      <w:r w:rsidRPr="00957E8D">
        <w:rPr>
          <w:rFonts w:hint="cs"/>
          <w:sz w:val="27"/>
          <w:rtl/>
        </w:rPr>
        <w:t>الروايات</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الكتاب</w:t>
      </w:r>
      <w:r w:rsidRPr="00957E8D">
        <w:rPr>
          <w:sz w:val="27"/>
          <w:rtl/>
        </w:rPr>
        <w:t xml:space="preserve"> </w:t>
      </w:r>
      <w:r w:rsidRPr="00957E8D">
        <w:rPr>
          <w:rFonts w:hint="cs"/>
          <w:sz w:val="27"/>
          <w:rtl/>
        </w:rPr>
        <w:t>المذكور</w:t>
      </w:r>
      <w:r w:rsidR="00FB52FA" w:rsidRPr="00957E8D">
        <w:rPr>
          <w:rFonts w:hint="cs"/>
          <w:sz w:val="27"/>
          <w:rtl/>
        </w:rPr>
        <w:t xml:space="preserve">، </w:t>
      </w:r>
      <w:r w:rsidRPr="00957E8D">
        <w:rPr>
          <w:rFonts w:hint="cs"/>
          <w:sz w:val="27"/>
          <w:rtl/>
        </w:rPr>
        <w:t>وإنما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إضافة</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ذلك</w:t>
      </w:r>
      <w:r w:rsidRPr="00957E8D">
        <w:rPr>
          <w:sz w:val="27"/>
          <w:rtl/>
        </w:rPr>
        <w:t xml:space="preserve"> </w:t>
      </w:r>
      <w:r w:rsidRPr="00957E8D">
        <w:rPr>
          <w:rFonts w:hint="cs"/>
          <w:sz w:val="27"/>
          <w:rtl/>
        </w:rPr>
        <w:t>توثيق</w:t>
      </w:r>
      <w:r w:rsidR="00FB52FA" w:rsidRPr="00957E8D">
        <w:rPr>
          <w:rFonts w:hint="cs"/>
          <w:sz w:val="27"/>
          <w:rtl/>
        </w:rPr>
        <w:t>ٌ</w:t>
      </w:r>
      <w:r w:rsidRPr="00957E8D">
        <w:rPr>
          <w:sz w:val="27"/>
          <w:rtl/>
        </w:rPr>
        <w:t xml:space="preserve"> </w:t>
      </w:r>
      <w:r w:rsidRPr="00957E8D">
        <w:rPr>
          <w:rFonts w:hint="cs"/>
          <w:sz w:val="27"/>
          <w:rtl/>
        </w:rPr>
        <w:t>للرواة</w:t>
      </w:r>
      <w:r w:rsidR="00FB52FA" w:rsidRPr="00957E8D">
        <w:rPr>
          <w:rFonts w:hint="cs"/>
          <w:sz w:val="27"/>
          <w:rtl/>
        </w:rPr>
        <w:t>،</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مسلك</w:t>
      </w:r>
      <w:r w:rsidRPr="00957E8D">
        <w:rPr>
          <w:sz w:val="27"/>
          <w:rtl/>
        </w:rPr>
        <w:t xml:space="preserve"> </w:t>
      </w:r>
      <w:r w:rsidRPr="00957E8D">
        <w:rPr>
          <w:rFonts w:hint="cs"/>
          <w:sz w:val="27"/>
          <w:rtl/>
        </w:rPr>
        <w:t>كثيرين</w:t>
      </w:r>
      <w:r w:rsidRPr="00957E8D">
        <w:rPr>
          <w:sz w:val="27"/>
          <w:rtl/>
        </w:rPr>
        <w:t>...</w:t>
      </w:r>
      <w:r w:rsidR="00FB52FA" w:rsidRPr="00957E8D">
        <w:rPr>
          <w:rFonts w:hint="cs"/>
          <w:sz w:val="27"/>
          <w:rtl/>
        </w:rPr>
        <w:t>،</w:t>
      </w:r>
      <w:r w:rsidRPr="00957E8D">
        <w:rPr>
          <w:sz w:val="27"/>
          <w:rtl/>
        </w:rPr>
        <w:t xml:space="preserve"> </w:t>
      </w:r>
      <w:r w:rsidRPr="00957E8D">
        <w:rPr>
          <w:rFonts w:hint="cs"/>
          <w:sz w:val="27"/>
          <w:rtl/>
        </w:rPr>
        <w:t>فإنه</w:t>
      </w:r>
      <w:r w:rsidRPr="00957E8D">
        <w:rPr>
          <w:sz w:val="27"/>
          <w:rtl/>
        </w:rPr>
        <w:t xml:space="preserve"> </w:t>
      </w:r>
      <w:r w:rsidRPr="00957E8D">
        <w:rPr>
          <w:rFonts w:hint="cs"/>
          <w:sz w:val="27"/>
          <w:rtl/>
        </w:rPr>
        <w:t>قد</w:t>
      </w:r>
      <w:r w:rsidRPr="00957E8D">
        <w:rPr>
          <w:sz w:val="27"/>
          <w:rtl/>
        </w:rPr>
        <w:t xml:space="preserve"> </w:t>
      </w:r>
      <w:r w:rsidRPr="00957E8D">
        <w:rPr>
          <w:rFonts w:hint="cs"/>
          <w:sz w:val="27"/>
          <w:rtl/>
        </w:rPr>
        <w:t>ذكر</w:t>
      </w:r>
      <w:r w:rsidRPr="00957E8D">
        <w:rPr>
          <w:sz w:val="27"/>
          <w:rtl/>
        </w:rPr>
        <w:t xml:space="preserve"> </w:t>
      </w:r>
      <w:r w:rsidRPr="00957E8D">
        <w:rPr>
          <w:rFonts w:hint="cs"/>
          <w:sz w:val="27"/>
          <w:rtl/>
        </w:rPr>
        <w:t>علي</w:t>
      </w:r>
      <w:r w:rsidR="00FB52FA" w:rsidRPr="00957E8D">
        <w:rPr>
          <w:rFonts w:hint="cs"/>
          <w:sz w:val="27"/>
          <w:rtl/>
        </w:rPr>
        <w:t>ّ</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النوفلي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لم</w:t>
      </w:r>
      <w:r w:rsidRPr="00957E8D">
        <w:rPr>
          <w:sz w:val="27"/>
          <w:rtl/>
        </w:rPr>
        <w:t xml:space="preserve"> </w:t>
      </w:r>
      <w:r w:rsidRPr="00957E8D">
        <w:rPr>
          <w:rFonts w:hint="cs"/>
          <w:sz w:val="27"/>
          <w:rtl/>
        </w:rPr>
        <w:t>يستث</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رواة</w:t>
      </w:r>
      <w:r w:rsidRPr="00957E8D">
        <w:rPr>
          <w:sz w:val="27"/>
          <w:rtl/>
        </w:rPr>
        <w:t xml:space="preserve"> </w:t>
      </w:r>
      <w:r w:rsidRPr="00957E8D">
        <w:rPr>
          <w:rFonts w:hint="cs"/>
          <w:sz w:val="27"/>
          <w:rtl/>
        </w:rPr>
        <w:t>كتاب</w:t>
      </w:r>
      <w:r w:rsidRPr="00957E8D">
        <w:rPr>
          <w:sz w:val="27"/>
          <w:rtl/>
        </w:rPr>
        <w:t xml:space="preserve"> </w:t>
      </w:r>
      <w:r w:rsidRPr="00957E8D">
        <w:rPr>
          <w:rFonts w:hint="cs"/>
          <w:sz w:val="27"/>
          <w:rtl/>
        </w:rPr>
        <w:t>النوادر</w:t>
      </w:r>
      <w:r w:rsidRPr="00957E8D">
        <w:rPr>
          <w:sz w:val="27"/>
          <w:rtl/>
        </w:rPr>
        <w:t>.</w:t>
      </w:r>
    </w:p>
    <w:p w:rsidR="002F69C2" w:rsidRPr="00957E8D" w:rsidRDefault="002F69C2" w:rsidP="006F7999">
      <w:pPr>
        <w:rPr>
          <w:sz w:val="27"/>
        </w:rPr>
      </w:pPr>
      <w:r w:rsidRPr="00957E8D">
        <w:rPr>
          <w:rFonts w:hint="cs"/>
          <w:sz w:val="27"/>
          <w:rtl/>
        </w:rPr>
        <w:t>والنوفلي</w:t>
      </w:r>
      <w:r w:rsidRPr="00957E8D">
        <w:rPr>
          <w:sz w:val="27"/>
          <w:rtl/>
        </w:rPr>
        <w:t xml:space="preserve"> </w:t>
      </w:r>
      <w:r w:rsidRPr="00957E8D">
        <w:rPr>
          <w:rFonts w:hint="cs"/>
          <w:sz w:val="27"/>
          <w:rtl/>
        </w:rPr>
        <w:t>روى</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أصول</w:t>
      </w:r>
      <w:r w:rsidRPr="00957E8D">
        <w:rPr>
          <w:sz w:val="27"/>
          <w:rtl/>
        </w:rPr>
        <w:t xml:space="preserve"> </w:t>
      </w:r>
      <w:r w:rsidRPr="00957E8D">
        <w:rPr>
          <w:rFonts w:hint="cs"/>
          <w:sz w:val="27"/>
          <w:rtl/>
        </w:rPr>
        <w:t>العقائد</w:t>
      </w:r>
      <w:r w:rsidR="00FB52FA" w:rsidRPr="00957E8D">
        <w:rPr>
          <w:rFonts w:hint="cs"/>
          <w:sz w:val="27"/>
          <w:rtl/>
        </w:rPr>
        <w:t>،</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الكافي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أكثر</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موضع</w:t>
      </w:r>
      <w:r w:rsidR="00FB52FA" w:rsidRPr="00957E8D">
        <w:rPr>
          <w:rFonts w:hint="cs"/>
          <w:sz w:val="27"/>
          <w:rtl/>
        </w:rPr>
        <w:t>ٍ</w:t>
      </w:r>
      <w:r w:rsidRPr="00957E8D">
        <w:rPr>
          <w:sz w:val="27"/>
          <w:rtl/>
        </w:rPr>
        <w:t xml:space="preserve">، </w:t>
      </w:r>
      <w:r w:rsidRPr="00957E8D">
        <w:rPr>
          <w:rFonts w:hint="cs"/>
          <w:sz w:val="27"/>
          <w:rtl/>
        </w:rPr>
        <w:t>وفي</w:t>
      </w:r>
      <w:r w:rsidRPr="00957E8D">
        <w:rPr>
          <w:sz w:val="27"/>
          <w:rtl/>
        </w:rPr>
        <w:t xml:space="preserve"> </w:t>
      </w:r>
      <w:r w:rsidRPr="00957E8D">
        <w:rPr>
          <w:rFonts w:hint="cs"/>
          <w:sz w:val="27"/>
          <w:rtl/>
        </w:rPr>
        <w:t>الفروع</w:t>
      </w:r>
      <w:r w:rsidRPr="00957E8D">
        <w:rPr>
          <w:sz w:val="27"/>
          <w:rtl/>
        </w:rPr>
        <w:t xml:space="preserve"> </w:t>
      </w:r>
      <w:r w:rsidRPr="00957E8D">
        <w:rPr>
          <w:rFonts w:hint="cs"/>
          <w:sz w:val="27"/>
          <w:rtl/>
        </w:rPr>
        <w:t>أيضا</w:t>
      </w:r>
      <w:r w:rsidR="00FB52FA" w:rsidRPr="00957E8D">
        <w:rPr>
          <w:rFonts w:hint="cs"/>
          <w:sz w:val="27"/>
          <w:rtl/>
        </w:rPr>
        <w:t>ً.</w:t>
      </w:r>
      <w:r w:rsidRPr="00957E8D">
        <w:rPr>
          <w:sz w:val="27"/>
          <w:rtl/>
        </w:rPr>
        <w:t xml:space="preserve"> </w:t>
      </w:r>
      <w:r w:rsidRPr="00957E8D">
        <w:rPr>
          <w:rFonts w:hint="cs"/>
          <w:sz w:val="27"/>
          <w:rtl/>
        </w:rPr>
        <w:t>لكن</w:t>
      </w:r>
      <w:r w:rsidRPr="00957E8D">
        <w:rPr>
          <w:sz w:val="27"/>
          <w:rtl/>
        </w:rPr>
        <w:t xml:space="preserve"> </w:t>
      </w:r>
      <w:r w:rsidRPr="00957E8D">
        <w:rPr>
          <w:rFonts w:hint="cs"/>
          <w:sz w:val="27"/>
          <w:rtl/>
        </w:rPr>
        <w:t>يبدو</w:t>
      </w:r>
      <w:r w:rsidRPr="00957E8D">
        <w:rPr>
          <w:sz w:val="27"/>
          <w:rtl/>
        </w:rPr>
        <w:t xml:space="preserve"> </w:t>
      </w:r>
      <w:r w:rsidRPr="00957E8D">
        <w:rPr>
          <w:rFonts w:hint="cs"/>
          <w:sz w:val="27"/>
          <w:rtl/>
        </w:rPr>
        <w:t>أنه</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متخص</w:t>
      </w:r>
      <w:r w:rsidR="00FB52FA" w:rsidRPr="00957E8D">
        <w:rPr>
          <w:rFonts w:hint="cs"/>
          <w:sz w:val="27"/>
          <w:rtl/>
        </w:rPr>
        <w:t>ِّ</w:t>
      </w:r>
      <w:r w:rsidRPr="00957E8D">
        <w:rPr>
          <w:rFonts w:hint="cs"/>
          <w:sz w:val="27"/>
          <w:rtl/>
        </w:rPr>
        <w:t>صا</w:t>
      </w:r>
      <w:r w:rsidR="00FB52FA" w:rsidRPr="00957E8D">
        <w:rPr>
          <w:rFonts w:hint="cs"/>
          <w:sz w:val="27"/>
          <w:rtl/>
        </w:rPr>
        <w:t>ً</w:t>
      </w:r>
      <w:r w:rsidRPr="00957E8D">
        <w:rPr>
          <w:sz w:val="27"/>
          <w:rtl/>
        </w:rPr>
        <w:t xml:space="preserve"> </w:t>
      </w:r>
      <w:r w:rsidRPr="00957E8D">
        <w:rPr>
          <w:rFonts w:hint="cs"/>
          <w:sz w:val="27"/>
          <w:rtl/>
        </w:rPr>
        <w:t>أكثر</w:t>
      </w:r>
      <w:r w:rsidRPr="00957E8D">
        <w:rPr>
          <w:sz w:val="27"/>
          <w:rtl/>
        </w:rPr>
        <w:t xml:space="preserve"> </w:t>
      </w:r>
      <w:r w:rsidRPr="00957E8D">
        <w:rPr>
          <w:rFonts w:hint="cs"/>
          <w:sz w:val="27"/>
          <w:rtl/>
        </w:rPr>
        <w:t>في</w:t>
      </w:r>
      <w:r w:rsidRPr="00957E8D">
        <w:rPr>
          <w:sz w:val="27"/>
          <w:rtl/>
        </w:rPr>
        <w:t xml:space="preserve"> </w:t>
      </w:r>
      <w:r w:rsidR="000B0F89" w:rsidRPr="00957E8D">
        <w:rPr>
          <w:rFonts w:hint="cs"/>
          <w:sz w:val="27"/>
          <w:rtl/>
        </w:rPr>
        <w:t>مجال</w:t>
      </w:r>
      <w:r w:rsidRPr="00957E8D">
        <w:rPr>
          <w:sz w:val="27"/>
          <w:rtl/>
        </w:rPr>
        <w:t xml:space="preserve"> </w:t>
      </w:r>
      <w:r w:rsidRPr="00957E8D">
        <w:rPr>
          <w:rFonts w:hint="cs"/>
          <w:sz w:val="27"/>
          <w:rtl/>
        </w:rPr>
        <w:t>التاريخ</w:t>
      </w:r>
      <w:r w:rsidRPr="00957E8D">
        <w:rPr>
          <w:sz w:val="27"/>
          <w:rtl/>
        </w:rPr>
        <w:t xml:space="preserve"> </w:t>
      </w:r>
      <w:r w:rsidRPr="00957E8D">
        <w:rPr>
          <w:rFonts w:hint="cs"/>
          <w:sz w:val="27"/>
          <w:rtl/>
        </w:rPr>
        <w:t>وضبط</w:t>
      </w:r>
      <w:r w:rsidRPr="00957E8D">
        <w:rPr>
          <w:sz w:val="27"/>
          <w:rtl/>
        </w:rPr>
        <w:t xml:space="preserve"> </w:t>
      </w:r>
      <w:r w:rsidRPr="00957E8D">
        <w:rPr>
          <w:rFonts w:hint="cs"/>
          <w:sz w:val="27"/>
          <w:rtl/>
        </w:rPr>
        <w:t>أحداث</w:t>
      </w:r>
      <w:r w:rsidRPr="00957E8D">
        <w:rPr>
          <w:sz w:val="27"/>
          <w:rtl/>
        </w:rPr>
        <w:t xml:space="preserve"> </w:t>
      </w:r>
      <w:r w:rsidRPr="00957E8D">
        <w:rPr>
          <w:rFonts w:hint="cs"/>
          <w:sz w:val="27"/>
          <w:rtl/>
        </w:rPr>
        <w:t>معارضة</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وأبنائهم</w:t>
      </w:r>
      <w:r w:rsidRPr="00957E8D">
        <w:rPr>
          <w:sz w:val="27"/>
          <w:rtl/>
        </w:rPr>
        <w:t xml:space="preserve"> </w:t>
      </w:r>
      <w:r w:rsidRPr="00957E8D">
        <w:rPr>
          <w:rFonts w:hint="cs"/>
          <w:sz w:val="27"/>
          <w:rtl/>
        </w:rPr>
        <w:t>للحاكمين</w:t>
      </w:r>
      <w:r w:rsidR="00FB52FA" w:rsidRPr="00957E8D">
        <w:rPr>
          <w:rFonts w:hint="cs"/>
          <w:sz w:val="27"/>
          <w:rtl/>
        </w:rPr>
        <w:t>؛</w:t>
      </w:r>
      <w:r w:rsidRPr="00957E8D">
        <w:rPr>
          <w:sz w:val="27"/>
          <w:rtl/>
        </w:rPr>
        <w:t xml:space="preserve"> </w:t>
      </w:r>
      <w:r w:rsidRPr="00957E8D">
        <w:rPr>
          <w:rFonts w:hint="cs"/>
          <w:sz w:val="27"/>
          <w:rtl/>
        </w:rPr>
        <w:t>ولذلك</w:t>
      </w:r>
      <w:r w:rsidRPr="00957E8D">
        <w:rPr>
          <w:sz w:val="27"/>
          <w:rtl/>
        </w:rPr>
        <w:t xml:space="preserve"> </w:t>
      </w:r>
      <w:r w:rsidRPr="00957E8D">
        <w:rPr>
          <w:rFonts w:hint="cs"/>
          <w:sz w:val="27"/>
          <w:rtl/>
        </w:rPr>
        <w:t>اعتمده</w:t>
      </w:r>
      <w:r w:rsidRPr="00957E8D">
        <w:rPr>
          <w:sz w:val="27"/>
          <w:rtl/>
        </w:rPr>
        <w:t xml:space="preserve"> </w:t>
      </w:r>
      <w:r w:rsidRPr="00957E8D">
        <w:rPr>
          <w:rFonts w:hint="cs"/>
          <w:sz w:val="27"/>
          <w:rtl/>
        </w:rPr>
        <w:t>أبو</w:t>
      </w:r>
      <w:r w:rsidRPr="00957E8D">
        <w:rPr>
          <w:sz w:val="27"/>
          <w:rtl/>
        </w:rPr>
        <w:t xml:space="preserve"> </w:t>
      </w:r>
      <w:r w:rsidRPr="00957E8D">
        <w:rPr>
          <w:rFonts w:hint="cs"/>
          <w:sz w:val="27"/>
          <w:rtl/>
        </w:rPr>
        <w:t>الفرج</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مقاتله</w:t>
      </w:r>
      <w:r w:rsidRPr="00957E8D">
        <w:rPr>
          <w:sz w:val="27"/>
          <w:rtl/>
        </w:rPr>
        <w:t xml:space="preserve">، </w:t>
      </w:r>
      <w:r w:rsidRPr="00957E8D">
        <w:rPr>
          <w:rFonts w:hint="cs"/>
          <w:sz w:val="27"/>
          <w:rtl/>
        </w:rPr>
        <w:t>وروى</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الطبري</w:t>
      </w:r>
      <w:r w:rsidRPr="00957E8D">
        <w:rPr>
          <w:sz w:val="27"/>
          <w:rtl/>
        </w:rPr>
        <w:t xml:space="preserve"> </w:t>
      </w:r>
      <w:r w:rsidRPr="00957E8D">
        <w:rPr>
          <w:rFonts w:hint="cs"/>
          <w:sz w:val="27"/>
          <w:rtl/>
        </w:rPr>
        <w:t>أيضا</w:t>
      </w:r>
      <w:r w:rsidR="00FB52FA" w:rsidRPr="00957E8D">
        <w:rPr>
          <w:rFonts w:hint="cs"/>
          <w:sz w:val="27"/>
          <w:rtl/>
        </w:rPr>
        <w:t>ً</w:t>
      </w:r>
      <w:r w:rsidRPr="00957E8D">
        <w:rPr>
          <w:sz w:val="27"/>
          <w:rtl/>
        </w:rPr>
        <w:t xml:space="preserve"> </w:t>
      </w:r>
      <w:r w:rsidRPr="00957E8D">
        <w:rPr>
          <w:rFonts w:hint="cs"/>
          <w:sz w:val="27"/>
          <w:rtl/>
        </w:rPr>
        <w:t>أحداث</w:t>
      </w:r>
      <w:r w:rsidRPr="00957E8D">
        <w:rPr>
          <w:sz w:val="27"/>
          <w:rtl/>
        </w:rPr>
        <w:t xml:space="preserve"> </w:t>
      </w:r>
      <w:r w:rsidRPr="00957E8D">
        <w:rPr>
          <w:rFonts w:hint="cs"/>
          <w:sz w:val="27"/>
          <w:rtl/>
        </w:rPr>
        <w:t>الثورات</w:t>
      </w:r>
      <w:r w:rsidRPr="00957E8D">
        <w:rPr>
          <w:sz w:val="27"/>
          <w:rtl/>
        </w:rPr>
        <w:t xml:space="preserve"> </w:t>
      </w:r>
      <w:r w:rsidRPr="00957E8D">
        <w:rPr>
          <w:rFonts w:hint="cs"/>
          <w:sz w:val="27"/>
          <w:rtl/>
        </w:rPr>
        <w:t>التي</w:t>
      </w:r>
      <w:r w:rsidRPr="00957E8D">
        <w:rPr>
          <w:sz w:val="27"/>
          <w:rtl/>
        </w:rPr>
        <w:t xml:space="preserve"> </w:t>
      </w:r>
      <w:r w:rsidRPr="00957E8D">
        <w:rPr>
          <w:rFonts w:hint="cs"/>
          <w:sz w:val="27"/>
          <w:rtl/>
        </w:rPr>
        <w:t>تقد</w:t>
      </w:r>
      <w:r w:rsidR="00FB52FA" w:rsidRPr="00957E8D">
        <w:rPr>
          <w:rFonts w:hint="cs"/>
          <w:sz w:val="27"/>
          <w:rtl/>
        </w:rPr>
        <w:t>َّ</w:t>
      </w:r>
      <w:r w:rsidRPr="00957E8D">
        <w:rPr>
          <w:rFonts w:hint="cs"/>
          <w:sz w:val="27"/>
          <w:rtl/>
        </w:rPr>
        <w:t>م</w:t>
      </w:r>
      <w:r w:rsidRPr="00957E8D">
        <w:rPr>
          <w:sz w:val="27"/>
          <w:rtl/>
        </w:rPr>
        <w:t xml:space="preserve"> </w:t>
      </w:r>
      <w:r w:rsidRPr="00957E8D">
        <w:rPr>
          <w:rFonts w:hint="cs"/>
          <w:sz w:val="27"/>
          <w:rtl/>
        </w:rPr>
        <w:t>ذكرها</w:t>
      </w:r>
      <w:r w:rsidRPr="00957E8D">
        <w:rPr>
          <w:sz w:val="27"/>
          <w:rtl/>
        </w:rPr>
        <w:t>.</w:t>
      </w:r>
    </w:p>
    <w:p w:rsidR="002F69C2" w:rsidRPr="00957E8D" w:rsidRDefault="002F69C2" w:rsidP="006F7999">
      <w:pPr>
        <w:rPr>
          <w:sz w:val="27"/>
        </w:rPr>
      </w:pPr>
      <w:r w:rsidRPr="00957E8D">
        <w:rPr>
          <w:rFonts w:hint="cs"/>
          <w:sz w:val="27"/>
          <w:rtl/>
        </w:rPr>
        <w:t>وأما</w:t>
      </w:r>
      <w:r w:rsidRPr="00957E8D">
        <w:rPr>
          <w:sz w:val="27"/>
          <w:rtl/>
        </w:rPr>
        <w:t xml:space="preserve"> </w:t>
      </w:r>
      <w:r w:rsidRPr="00957E8D">
        <w:rPr>
          <w:rFonts w:hint="cs"/>
          <w:sz w:val="27"/>
          <w:rtl/>
        </w:rPr>
        <w:t>حم</w:t>
      </w:r>
      <w:r w:rsidR="00FB52FA" w:rsidRPr="00957E8D">
        <w:rPr>
          <w:rFonts w:hint="cs"/>
          <w:sz w:val="27"/>
          <w:rtl/>
        </w:rPr>
        <w:t>ّ</w:t>
      </w:r>
      <w:r w:rsidRPr="00957E8D">
        <w:rPr>
          <w:rFonts w:hint="cs"/>
          <w:sz w:val="27"/>
          <w:rtl/>
        </w:rPr>
        <w:t>اد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عيسى</w:t>
      </w:r>
      <w:r w:rsidRPr="00957E8D">
        <w:rPr>
          <w:sz w:val="27"/>
          <w:rtl/>
        </w:rPr>
        <w:t xml:space="preserve"> </w:t>
      </w:r>
      <w:r w:rsidRPr="00957E8D">
        <w:rPr>
          <w:rFonts w:hint="cs"/>
          <w:sz w:val="27"/>
          <w:rtl/>
        </w:rPr>
        <w:t>الجهني</w:t>
      </w:r>
      <w:r w:rsidR="00FB52FA" w:rsidRPr="00957E8D">
        <w:rPr>
          <w:rFonts w:hint="cs"/>
          <w:sz w:val="27"/>
          <w:rtl/>
        </w:rPr>
        <w:t xml:space="preserve">، وهو </w:t>
      </w:r>
      <w:r w:rsidRPr="00957E8D">
        <w:rPr>
          <w:rFonts w:hint="cs"/>
          <w:sz w:val="27"/>
          <w:rtl/>
        </w:rPr>
        <w:t>من</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الصادق</w:t>
      </w:r>
      <w:r w:rsidRPr="00957E8D">
        <w:rPr>
          <w:sz w:val="27"/>
          <w:rtl/>
        </w:rPr>
        <w:t xml:space="preserve"> و</w:t>
      </w:r>
      <w:r w:rsidRPr="00957E8D">
        <w:rPr>
          <w:rFonts w:hint="cs"/>
          <w:sz w:val="27"/>
          <w:rtl/>
        </w:rPr>
        <w:t>الكاظم</w:t>
      </w:r>
      <w:r w:rsidR="006F7999" w:rsidRPr="00805C5D">
        <w:rPr>
          <w:rFonts w:cs="Mosawi"/>
          <w:sz w:val="24"/>
          <w:szCs w:val="24"/>
          <w:rtl/>
        </w:rPr>
        <w:t>’</w:t>
      </w:r>
      <w:r w:rsidR="00FB52FA" w:rsidRPr="00957E8D">
        <w:rPr>
          <w:rFonts w:hint="cs"/>
          <w:sz w:val="27"/>
          <w:rtl/>
        </w:rPr>
        <w:t>،</w:t>
      </w:r>
      <w:r w:rsidRPr="00957E8D">
        <w:rPr>
          <w:sz w:val="27"/>
          <w:rtl/>
        </w:rPr>
        <w:t xml:space="preserve"> </w:t>
      </w:r>
      <w:r w:rsidR="00FB52FA" w:rsidRPr="00957E8D">
        <w:rPr>
          <w:rFonts w:hint="cs"/>
          <w:sz w:val="27"/>
          <w:rtl/>
        </w:rPr>
        <w:t xml:space="preserve">فقد </w:t>
      </w:r>
      <w:r w:rsidRPr="00957E8D">
        <w:rPr>
          <w:rFonts w:hint="cs"/>
          <w:sz w:val="27"/>
          <w:rtl/>
        </w:rPr>
        <w:t>كان</w:t>
      </w:r>
      <w:r w:rsidRPr="00957E8D">
        <w:rPr>
          <w:sz w:val="27"/>
          <w:rtl/>
        </w:rPr>
        <w:t xml:space="preserve"> </w:t>
      </w:r>
      <w:r w:rsidRPr="00957E8D">
        <w:rPr>
          <w:rFonts w:hint="cs"/>
          <w:sz w:val="27"/>
          <w:rtl/>
        </w:rPr>
        <w:t>ثقة</w:t>
      </w:r>
      <w:r w:rsidR="00FB52FA"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حديثه</w:t>
      </w:r>
      <w:r w:rsidRPr="00957E8D">
        <w:rPr>
          <w:sz w:val="27"/>
          <w:rtl/>
        </w:rPr>
        <w:t xml:space="preserve"> </w:t>
      </w:r>
      <w:r w:rsidRPr="00957E8D">
        <w:rPr>
          <w:rFonts w:hint="cs"/>
          <w:sz w:val="27"/>
          <w:rtl/>
        </w:rPr>
        <w:t>صدوقا</w:t>
      </w:r>
      <w:r w:rsidR="00FB52FA" w:rsidRPr="00957E8D">
        <w:rPr>
          <w:rFonts w:hint="cs"/>
          <w:sz w:val="27"/>
          <w:rtl/>
        </w:rPr>
        <w:t>ً</w:t>
      </w:r>
      <w:r w:rsidRPr="00957E8D">
        <w:rPr>
          <w:sz w:val="27"/>
          <w:rtl/>
        </w:rPr>
        <w:t xml:space="preserve">، </w:t>
      </w:r>
      <w:r w:rsidRPr="00957E8D">
        <w:rPr>
          <w:rFonts w:hint="cs"/>
          <w:sz w:val="27"/>
          <w:rtl/>
        </w:rPr>
        <w:t>ومم</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أجمعت</w:t>
      </w:r>
      <w:r w:rsidRPr="00957E8D">
        <w:rPr>
          <w:sz w:val="27"/>
          <w:rtl/>
        </w:rPr>
        <w:t xml:space="preserve"> </w:t>
      </w:r>
      <w:r w:rsidRPr="00957E8D">
        <w:rPr>
          <w:rFonts w:hint="cs"/>
          <w:sz w:val="27"/>
          <w:rtl/>
        </w:rPr>
        <w:t>العصابة</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تصحيح</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يصح</w:t>
      </w:r>
      <w:r w:rsidR="00FB52FA" w:rsidRPr="00957E8D">
        <w:rPr>
          <w:rFonts w:hint="cs"/>
          <w:sz w:val="27"/>
          <w:rtl/>
        </w:rPr>
        <w:t>ّ</w:t>
      </w:r>
      <w:r w:rsidRPr="00957E8D">
        <w:rPr>
          <w:sz w:val="27"/>
          <w:rtl/>
        </w:rPr>
        <w:t xml:space="preserve"> </w:t>
      </w:r>
      <w:r w:rsidRPr="00957E8D">
        <w:rPr>
          <w:rFonts w:hint="cs"/>
          <w:sz w:val="27"/>
          <w:rtl/>
        </w:rPr>
        <w:t>عنهم</w:t>
      </w:r>
      <w:r w:rsidR="00FB52FA" w:rsidRPr="00957E8D">
        <w:rPr>
          <w:rFonts w:hint="cs"/>
          <w:sz w:val="27"/>
          <w:rtl/>
        </w:rPr>
        <w:t>،</w:t>
      </w:r>
      <w:r w:rsidRPr="00957E8D">
        <w:rPr>
          <w:sz w:val="27"/>
          <w:rtl/>
        </w:rPr>
        <w:t xml:space="preserve"> </w:t>
      </w:r>
      <w:r w:rsidRPr="00957E8D">
        <w:rPr>
          <w:rFonts w:hint="cs"/>
          <w:sz w:val="27"/>
          <w:rtl/>
        </w:rPr>
        <w:t>وأقر</w:t>
      </w:r>
      <w:r w:rsidR="00FB52FA" w:rsidRPr="00957E8D">
        <w:rPr>
          <w:rFonts w:hint="cs"/>
          <w:sz w:val="27"/>
          <w:rtl/>
        </w:rPr>
        <w:t>ّ</w:t>
      </w:r>
      <w:r w:rsidRPr="00957E8D">
        <w:rPr>
          <w:rFonts w:hint="cs"/>
          <w:sz w:val="27"/>
          <w:rtl/>
        </w:rPr>
        <w:t>وا</w:t>
      </w:r>
      <w:r w:rsidRPr="00957E8D">
        <w:rPr>
          <w:sz w:val="27"/>
          <w:rtl/>
        </w:rPr>
        <w:t xml:space="preserve"> </w:t>
      </w:r>
      <w:r w:rsidRPr="00957E8D">
        <w:rPr>
          <w:rFonts w:hint="cs"/>
          <w:sz w:val="27"/>
          <w:rtl/>
        </w:rPr>
        <w:t>لهم</w:t>
      </w:r>
      <w:r w:rsidRPr="00957E8D">
        <w:rPr>
          <w:sz w:val="27"/>
          <w:rtl/>
        </w:rPr>
        <w:t xml:space="preserve"> </w:t>
      </w:r>
      <w:r w:rsidRPr="00957E8D">
        <w:rPr>
          <w:rFonts w:hint="cs"/>
          <w:sz w:val="27"/>
          <w:rtl/>
        </w:rPr>
        <w:t>بالفقه</w:t>
      </w:r>
      <w:r w:rsidRPr="00957E8D">
        <w:rPr>
          <w:sz w:val="27"/>
          <w:vertAlign w:val="superscript"/>
          <w:rtl/>
        </w:rPr>
        <w:t>(</w:t>
      </w:r>
      <w:r w:rsidRPr="00957E8D">
        <w:rPr>
          <w:rStyle w:val="afa"/>
          <w:sz w:val="27"/>
          <w:rtl/>
        </w:rPr>
        <w:endnoteReference w:id="990"/>
      </w:r>
      <w:r w:rsidRPr="00957E8D">
        <w:rPr>
          <w:sz w:val="27"/>
          <w:vertAlign w:val="superscript"/>
          <w:rtl/>
        </w:rPr>
        <w:t>)</w:t>
      </w:r>
      <w:r w:rsidRPr="00957E8D">
        <w:rPr>
          <w:sz w:val="27"/>
          <w:rtl/>
        </w:rPr>
        <w:t>.</w:t>
      </w:r>
    </w:p>
    <w:p w:rsidR="002F69C2" w:rsidRPr="00957E8D" w:rsidRDefault="002F69C2" w:rsidP="006F7999">
      <w:pPr>
        <w:rPr>
          <w:sz w:val="27"/>
        </w:rPr>
      </w:pPr>
      <w:r w:rsidRPr="00957E8D">
        <w:rPr>
          <w:rFonts w:hint="cs"/>
          <w:sz w:val="27"/>
          <w:rtl/>
        </w:rPr>
        <w:t>وأما</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عم</w:t>
      </w:r>
      <w:r w:rsidR="00FB52FA" w:rsidRPr="00957E8D">
        <w:rPr>
          <w:rFonts w:hint="cs"/>
          <w:sz w:val="27"/>
          <w:rtl/>
        </w:rPr>
        <w:t>ّ</w:t>
      </w:r>
      <w:r w:rsidRPr="00957E8D">
        <w:rPr>
          <w:rFonts w:hint="cs"/>
          <w:sz w:val="27"/>
          <w:rtl/>
        </w:rPr>
        <w:t>ار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فهو</w:t>
      </w:r>
      <w:r w:rsidRPr="00957E8D">
        <w:rPr>
          <w:sz w:val="27"/>
          <w:rtl/>
        </w:rPr>
        <w:t xml:space="preserve"> </w:t>
      </w:r>
      <w:r w:rsidRPr="00957E8D">
        <w:rPr>
          <w:rFonts w:hint="cs"/>
          <w:sz w:val="27"/>
          <w:rtl/>
        </w:rPr>
        <w:t>العجلي</w:t>
      </w:r>
      <w:r w:rsidRPr="00957E8D">
        <w:rPr>
          <w:sz w:val="27"/>
          <w:rtl/>
        </w:rPr>
        <w:t xml:space="preserve"> </w:t>
      </w:r>
      <w:r w:rsidRPr="00957E8D">
        <w:rPr>
          <w:rFonts w:hint="cs"/>
          <w:sz w:val="27"/>
          <w:rtl/>
        </w:rPr>
        <w:t>الدهني</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أصحاب</w:t>
      </w:r>
      <w:r w:rsidRPr="00957E8D">
        <w:rPr>
          <w:sz w:val="27"/>
          <w:rtl/>
        </w:rPr>
        <w:t xml:space="preserve"> </w:t>
      </w:r>
      <w:r w:rsidRPr="00957E8D">
        <w:rPr>
          <w:rFonts w:hint="cs"/>
          <w:sz w:val="27"/>
          <w:rtl/>
        </w:rPr>
        <w:t>الإمام</w:t>
      </w:r>
      <w:r w:rsidRPr="00957E8D">
        <w:rPr>
          <w:sz w:val="27"/>
          <w:rtl/>
        </w:rPr>
        <w:t xml:space="preserve"> </w:t>
      </w:r>
      <w:r w:rsidRPr="00957E8D">
        <w:rPr>
          <w:rFonts w:hint="cs"/>
          <w:sz w:val="27"/>
          <w:rtl/>
        </w:rPr>
        <w:t>الصادق</w:t>
      </w:r>
      <w:r w:rsidR="006F7999" w:rsidRPr="005417E0">
        <w:rPr>
          <w:rFonts w:cs="Mosawi"/>
          <w:sz w:val="22"/>
          <w:szCs w:val="22"/>
          <w:rtl/>
        </w:rPr>
        <w:t>×</w:t>
      </w:r>
      <w:r w:rsidRPr="00957E8D">
        <w:rPr>
          <w:rFonts w:hint="cs"/>
          <w:sz w:val="27"/>
          <w:rtl/>
        </w:rPr>
        <w:t>،</w:t>
      </w:r>
      <w:r w:rsidRPr="00957E8D">
        <w:rPr>
          <w:sz w:val="27"/>
          <w:rtl/>
        </w:rPr>
        <w:t xml:space="preserve"> </w:t>
      </w:r>
      <w:r w:rsidRPr="00957E8D">
        <w:rPr>
          <w:rFonts w:hint="cs"/>
          <w:sz w:val="27"/>
          <w:rtl/>
        </w:rPr>
        <w:t>وقد</w:t>
      </w:r>
      <w:r w:rsidRPr="00957E8D">
        <w:rPr>
          <w:sz w:val="27"/>
          <w:rtl/>
        </w:rPr>
        <w:t xml:space="preserve"> </w:t>
      </w:r>
      <w:r w:rsidRPr="00957E8D">
        <w:rPr>
          <w:rFonts w:hint="cs"/>
          <w:sz w:val="27"/>
          <w:rtl/>
        </w:rPr>
        <w:t>نص</w:t>
      </w:r>
      <w:r w:rsidR="00FB52FA" w:rsidRPr="00957E8D">
        <w:rPr>
          <w:rFonts w:hint="cs"/>
          <w:sz w:val="27"/>
          <w:rtl/>
        </w:rPr>
        <w:t>ّ</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توثيقه</w:t>
      </w:r>
      <w:r w:rsidRPr="00957E8D">
        <w:rPr>
          <w:sz w:val="27"/>
          <w:rtl/>
        </w:rPr>
        <w:t xml:space="preserve"> </w:t>
      </w:r>
      <w:r w:rsidRPr="00957E8D">
        <w:rPr>
          <w:rFonts w:hint="cs"/>
          <w:sz w:val="27"/>
          <w:rtl/>
        </w:rPr>
        <w:t>وجلالة</w:t>
      </w:r>
      <w:r w:rsidRPr="00957E8D">
        <w:rPr>
          <w:sz w:val="27"/>
          <w:rtl/>
        </w:rPr>
        <w:t xml:space="preserve"> </w:t>
      </w:r>
      <w:r w:rsidRPr="00957E8D">
        <w:rPr>
          <w:rFonts w:hint="cs"/>
          <w:sz w:val="27"/>
          <w:rtl/>
        </w:rPr>
        <w:t>شأنه</w:t>
      </w:r>
      <w:r w:rsidRPr="00957E8D">
        <w:rPr>
          <w:sz w:val="27"/>
          <w:rtl/>
        </w:rPr>
        <w:t xml:space="preserve"> </w:t>
      </w:r>
      <w:r w:rsidRPr="00957E8D">
        <w:rPr>
          <w:rFonts w:hint="cs"/>
          <w:sz w:val="27"/>
          <w:rtl/>
        </w:rPr>
        <w:t>م</w:t>
      </w:r>
      <w:r w:rsidR="00FB52FA" w:rsidRPr="00957E8D">
        <w:rPr>
          <w:rFonts w:hint="cs"/>
          <w:sz w:val="27"/>
          <w:rtl/>
        </w:rPr>
        <w:t>َ</w:t>
      </w:r>
      <w:r w:rsidRPr="00957E8D">
        <w:rPr>
          <w:rFonts w:hint="cs"/>
          <w:sz w:val="27"/>
          <w:rtl/>
        </w:rPr>
        <w:t>ن</w:t>
      </w:r>
      <w:r w:rsidR="00FB52FA" w:rsidRPr="00957E8D">
        <w:rPr>
          <w:rFonts w:hint="cs"/>
          <w:sz w:val="27"/>
          <w:rtl/>
        </w:rPr>
        <w:t>ْ</w:t>
      </w:r>
      <w:r w:rsidRPr="00957E8D">
        <w:rPr>
          <w:sz w:val="27"/>
          <w:rtl/>
        </w:rPr>
        <w:t xml:space="preserve"> </w:t>
      </w:r>
      <w:r w:rsidRPr="00957E8D">
        <w:rPr>
          <w:rFonts w:hint="cs"/>
          <w:sz w:val="27"/>
          <w:rtl/>
        </w:rPr>
        <w:t>تعر</w:t>
      </w:r>
      <w:r w:rsidR="00FB52FA" w:rsidRPr="00957E8D">
        <w:rPr>
          <w:rFonts w:hint="cs"/>
          <w:sz w:val="27"/>
          <w:rtl/>
        </w:rPr>
        <w:t>َّ</w:t>
      </w:r>
      <w:r w:rsidRPr="00957E8D">
        <w:rPr>
          <w:rFonts w:hint="cs"/>
          <w:sz w:val="27"/>
          <w:rtl/>
        </w:rPr>
        <w:t>ض</w:t>
      </w:r>
      <w:r w:rsidRPr="00957E8D">
        <w:rPr>
          <w:sz w:val="27"/>
          <w:rtl/>
        </w:rPr>
        <w:t xml:space="preserve"> </w:t>
      </w:r>
      <w:r w:rsidRPr="00957E8D">
        <w:rPr>
          <w:rFonts w:hint="cs"/>
          <w:sz w:val="27"/>
          <w:rtl/>
        </w:rPr>
        <w:t>لذكره</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الرجال</w:t>
      </w:r>
      <w:r w:rsidR="00FB52FA" w:rsidRPr="00957E8D">
        <w:rPr>
          <w:rFonts w:hint="cs"/>
          <w:sz w:val="27"/>
          <w:rtl/>
        </w:rPr>
        <w:t>؛</w:t>
      </w:r>
      <w:r w:rsidRPr="00957E8D">
        <w:rPr>
          <w:sz w:val="27"/>
          <w:rtl/>
        </w:rPr>
        <w:t xml:space="preserve"> </w:t>
      </w:r>
      <w:r w:rsidRPr="00957E8D">
        <w:rPr>
          <w:rFonts w:hint="cs"/>
          <w:sz w:val="27"/>
          <w:rtl/>
        </w:rPr>
        <w:t>فقد</w:t>
      </w:r>
      <w:r w:rsidRPr="00957E8D">
        <w:rPr>
          <w:sz w:val="27"/>
          <w:rtl/>
        </w:rPr>
        <w:t xml:space="preserve"> </w:t>
      </w:r>
      <w:r w:rsidRPr="00957E8D">
        <w:rPr>
          <w:rFonts w:hint="cs"/>
          <w:sz w:val="27"/>
          <w:rtl/>
        </w:rPr>
        <w:t>قال</w:t>
      </w:r>
      <w:r w:rsidRPr="00957E8D">
        <w:rPr>
          <w:sz w:val="27"/>
          <w:rtl/>
        </w:rPr>
        <w:t xml:space="preserve"> </w:t>
      </w:r>
      <w:r w:rsidRPr="00957E8D">
        <w:rPr>
          <w:rFonts w:hint="cs"/>
          <w:sz w:val="27"/>
          <w:rtl/>
        </w:rPr>
        <w:t>العلا</w:t>
      </w:r>
      <w:r w:rsidR="005561D2">
        <w:rPr>
          <w:rFonts w:hint="cs"/>
          <w:sz w:val="27"/>
          <w:rtl/>
        </w:rPr>
        <w:t>ّ</w:t>
      </w:r>
      <w:r w:rsidRPr="00957E8D">
        <w:rPr>
          <w:rFonts w:hint="cs"/>
          <w:sz w:val="27"/>
          <w:rtl/>
        </w:rPr>
        <w:t>مة الحل</w:t>
      </w:r>
      <w:r w:rsidR="005561D2">
        <w:rPr>
          <w:rFonts w:hint="cs"/>
          <w:sz w:val="27"/>
          <w:rtl/>
        </w:rPr>
        <w:t>ّ</w:t>
      </w:r>
      <w:r w:rsidRPr="00957E8D">
        <w:rPr>
          <w:rFonts w:hint="cs"/>
          <w:sz w:val="27"/>
          <w:rtl/>
        </w:rPr>
        <w:t>ي</w:t>
      </w:r>
      <w:r w:rsidRPr="00957E8D">
        <w:rPr>
          <w:sz w:val="27"/>
          <w:rtl/>
        </w:rPr>
        <w:t xml:space="preserve">: </w:t>
      </w:r>
      <w:r w:rsidRPr="00957E8D">
        <w:rPr>
          <w:rFonts w:hint="eastAsia"/>
          <w:sz w:val="24"/>
          <w:szCs w:val="24"/>
          <w:rtl/>
        </w:rPr>
        <w:t>«</w:t>
      </w:r>
      <w:r w:rsidRPr="00957E8D">
        <w:rPr>
          <w:rFonts w:hint="cs"/>
          <w:sz w:val="27"/>
          <w:rtl/>
        </w:rPr>
        <w:t>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عم</w:t>
      </w:r>
      <w:r w:rsidR="00FB52FA" w:rsidRPr="00957E8D">
        <w:rPr>
          <w:rFonts w:hint="cs"/>
          <w:sz w:val="27"/>
          <w:rtl/>
        </w:rPr>
        <w:t>ّ</w:t>
      </w:r>
      <w:r w:rsidRPr="00957E8D">
        <w:rPr>
          <w:rFonts w:hint="cs"/>
          <w:sz w:val="27"/>
          <w:rtl/>
        </w:rPr>
        <w:t>ار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خباب</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الدهني</w:t>
      </w:r>
      <w:r w:rsidRPr="00957E8D">
        <w:rPr>
          <w:sz w:val="27"/>
          <w:rtl/>
        </w:rPr>
        <w:t xml:space="preserve"> </w:t>
      </w:r>
      <w:r w:rsidR="00FB52FA" w:rsidRPr="00957E8D">
        <w:rPr>
          <w:rFonts w:hint="cs"/>
          <w:sz w:val="27"/>
          <w:rtl/>
        </w:rPr>
        <w:t>ـ</w:t>
      </w:r>
      <w:r w:rsidRPr="00957E8D">
        <w:rPr>
          <w:sz w:val="27"/>
          <w:rtl/>
        </w:rPr>
        <w:t xml:space="preserve"> </w:t>
      </w:r>
      <w:r w:rsidRPr="00957E8D">
        <w:rPr>
          <w:rFonts w:hint="cs"/>
          <w:sz w:val="27"/>
          <w:rtl/>
        </w:rPr>
        <w:t>بضم</w:t>
      </w:r>
      <w:r w:rsidR="00FB52FA" w:rsidRPr="00957E8D">
        <w:rPr>
          <w:rFonts w:hint="cs"/>
          <w:sz w:val="27"/>
          <w:rtl/>
        </w:rPr>
        <w:t>ّ</w:t>
      </w:r>
      <w:r w:rsidRPr="00957E8D">
        <w:rPr>
          <w:rFonts w:hint="cs"/>
          <w:sz w:val="27"/>
          <w:rtl/>
        </w:rPr>
        <w:t xml:space="preserve"> الدال</w:t>
      </w:r>
      <w:r w:rsidRPr="00957E8D">
        <w:rPr>
          <w:sz w:val="27"/>
          <w:rtl/>
        </w:rPr>
        <w:t xml:space="preserve"> </w:t>
      </w:r>
      <w:r w:rsidRPr="00957E8D">
        <w:rPr>
          <w:rFonts w:hint="cs"/>
          <w:sz w:val="27"/>
          <w:rtl/>
        </w:rPr>
        <w:t>المهملة</w:t>
      </w:r>
      <w:r w:rsidRPr="00957E8D">
        <w:rPr>
          <w:sz w:val="27"/>
          <w:rtl/>
        </w:rPr>
        <w:t xml:space="preserve">، </w:t>
      </w:r>
      <w:r w:rsidRPr="00957E8D">
        <w:rPr>
          <w:rFonts w:hint="cs"/>
          <w:sz w:val="27"/>
          <w:rtl/>
        </w:rPr>
        <w:t>و</w:t>
      </w:r>
      <w:r w:rsidR="00FB52FA" w:rsidRPr="00957E8D">
        <w:rPr>
          <w:rFonts w:hint="cs"/>
          <w:sz w:val="27"/>
          <w:rtl/>
        </w:rPr>
        <w:t>إ</w:t>
      </w:r>
      <w:r w:rsidRPr="00957E8D">
        <w:rPr>
          <w:rFonts w:hint="cs"/>
          <w:sz w:val="27"/>
          <w:rtl/>
        </w:rPr>
        <w:t>سكان</w:t>
      </w:r>
      <w:r w:rsidRPr="00957E8D">
        <w:rPr>
          <w:sz w:val="27"/>
          <w:rtl/>
        </w:rPr>
        <w:t xml:space="preserve"> </w:t>
      </w:r>
      <w:r w:rsidRPr="00957E8D">
        <w:rPr>
          <w:rFonts w:hint="cs"/>
          <w:sz w:val="27"/>
          <w:rtl/>
        </w:rPr>
        <w:t>الهاء</w:t>
      </w:r>
      <w:r w:rsidRPr="00957E8D">
        <w:rPr>
          <w:sz w:val="27"/>
          <w:rtl/>
        </w:rPr>
        <w:t xml:space="preserve"> </w:t>
      </w:r>
      <w:r w:rsidRPr="00957E8D">
        <w:rPr>
          <w:rFonts w:hint="cs"/>
          <w:sz w:val="27"/>
          <w:rtl/>
        </w:rPr>
        <w:t>وفتحها</w:t>
      </w:r>
      <w:r w:rsidRPr="00957E8D">
        <w:rPr>
          <w:sz w:val="27"/>
          <w:rtl/>
        </w:rPr>
        <w:t xml:space="preserve">، </w:t>
      </w:r>
      <w:r w:rsidRPr="00957E8D">
        <w:rPr>
          <w:rFonts w:hint="cs"/>
          <w:sz w:val="27"/>
          <w:rtl/>
        </w:rPr>
        <w:t>والنون</w:t>
      </w:r>
      <w:r w:rsidRPr="00957E8D">
        <w:rPr>
          <w:sz w:val="27"/>
          <w:rtl/>
        </w:rPr>
        <w:t xml:space="preserve"> </w:t>
      </w:r>
      <w:r w:rsidRPr="00957E8D">
        <w:rPr>
          <w:rFonts w:hint="cs"/>
          <w:sz w:val="27"/>
          <w:rtl/>
        </w:rPr>
        <w:t>قبل</w:t>
      </w:r>
      <w:r w:rsidRPr="00957E8D">
        <w:rPr>
          <w:sz w:val="27"/>
          <w:rtl/>
        </w:rPr>
        <w:t xml:space="preserve"> </w:t>
      </w:r>
      <w:r w:rsidRPr="00957E8D">
        <w:rPr>
          <w:rFonts w:hint="cs"/>
          <w:sz w:val="27"/>
          <w:rtl/>
        </w:rPr>
        <w:t>الياء</w:t>
      </w:r>
      <w:r w:rsidRPr="00957E8D">
        <w:rPr>
          <w:sz w:val="27"/>
          <w:rtl/>
        </w:rPr>
        <w:t xml:space="preserve"> ـ</w:t>
      </w:r>
      <w:r w:rsidR="00FB52FA" w:rsidRPr="00957E8D">
        <w:rPr>
          <w:rFonts w:hint="cs"/>
          <w:sz w:val="27"/>
          <w:rtl/>
        </w:rPr>
        <w:t>،</w:t>
      </w:r>
      <w:r w:rsidRPr="00957E8D">
        <w:rPr>
          <w:sz w:val="27"/>
          <w:rtl/>
        </w:rPr>
        <w:t xml:space="preserve"> </w:t>
      </w:r>
      <w:r w:rsidRPr="00957E8D">
        <w:rPr>
          <w:rFonts w:hint="cs"/>
          <w:sz w:val="27"/>
          <w:rtl/>
        </w:rPr>
        <w:t>مولاهم</w:t>
      </w:r>
      <w:r w:rsidR="00FB52FA" w:rsidRPr="00957E8D">
        <w:rPr>
          <w:rFonts w:hint="cs"/>
          <w:sz w:val="27"/>
          <w:rtl/>
        </w:rPr>
        <w:t>،</w:t>
      </w:r>
      <w:r w:rsidRPr="00957E8D">
        <w:rPr>
          <w:sz w:val="27"/>
          <w:rtl/>
        </w:rPr>
        <w:t xml:space="preserve"> </w:t>
      </w:r>
      <w:r w:rsidRPr="00957E8D">
        <w:rPr>
          <w:rFonts w:hint="cs"/>
          <w:sz w:val="27"/>
          <w:rtl/>
        </w:rPr>
        <w:t>كوفي</w:t>
      </w:r>
      <w:r w:rsidR="00FB52FA" w:rsidRPr="00957E8D">
        <w:rPr>
          <w:rFonts w:hint="cs"/>
          <w:sz w:val="27"/>
          <w:rtl/>
        </w:rPr>
        <w:t>ّ</w:t>
      </w:r>
      <w:r w:rsidRPr="00957E8D">
        <w:rPr>
          <w:sz w:val="27"/>
          <w:rtl/>
        </w:rPr>
        <w:t>،</w:t>
      </w:r>
      <w:r w:rsidRPr="00957E8D">
        <w:rPr>
          <w:rFonts w:hint="cs"/>
          <w:sz w:val="27"/>
          <w:rtl/>
        </w:rPr>
        <w:t xml:space="preserve"> ودهن</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بجيلة</w:t>
      </w:r>
      <w:r w:rsidRPr="00957E8D">
        <w:rPr>
          <w:sz w:val="27"/>
          <w:rtl/>
        </w:rPr>
        <w:t xml:space="preserve">، </w:t>
      </w:r>
      <w:r w:rsidRPr="00957E8D">
        <w:rPr>
          <w:rFonts w:hint="cs"/>
          <w:sz w:val="27"/>
          <w:rtl/>
        </w:rPr>
        <w:t>وهو</w:t>
      </w:r>
      <w:r w:rsidRPr="00957E8D">
        <w:rPr>
          <w:sz w:val="27"/>
          <w:rtl/>
        </w:rPr>
        <w:t xml:space="preserve"> </w:t>
      </w:r>
      <w:r w:rsidRPr="00957E8D">
        <w:rPr>
          <w:rFonts w:hint="cs"/>
          <w:sz w:val="27"/>
          <w:rtl/>
        </w:rPr>
        <w:t>دهن</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أسلم</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خمس</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الغوث</w:t>
      </w:r>
      <w:r w:rsidRPr="00957E8D">
        <w:rPr>
          <w:sz w:val="27"/>
          <w:rtl/>
        </w:rPr>
        <w:t xml:space="preserve"> </w:t>
      </w:r>
      <w:r w:rsidRPr="00957E8D">
        <w:rPr>
          <w:rFonts w:hint="cs"/>
          <w:sz w:val="27"/>
          <w:rtl/>
        </w:rPr>
        <w:t>بن أنمار</w:t>
      </w:r>
      <w:r w:rsidR="00A81A1B" w:rsidRPr="00957E8D">
        <w:rPr>
          <w:rFonts w:hint="cs"/>
          <w:sz w:val="27"/>
          <w:rtl/>
        </w:rPr>
        <w:t>.</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وجها</w:t>
      </w:r>
      <w:r w:rsidR="00A81A1B"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أصحابنا</w:t>
      </w:r>
      <w:r w:rsidRPr="00957E8D">
        <w:rPr>
          <w:sz w:val="27"/>
          <w:rtl/>
        </w:rPr>
        <w:t xml:space="preserve"> </w:t>
      </w:r>
      <w:r w:rsidRPr="00957E8D">
        <w:rPr>
          <w:rFonts w:hint="cs"/>
          <w:sz w:val="27"/>
          <w:rtl/>
        </w:rPr>
        <w:t>ومقد</w:t>
      </w:r>
      <w:r w:rsidR="00A81A1B" w:rsidRPr="00957E8D">
        <w:rPr>
          <w:rFonts w:hint="cs"/>
          <w:sz w:val="27"/>
          <w:rtl/>
        </w:rPr>
        <w:t>ّ</w:t>
      </w:r>
      <w:r w:rsidRPr="00957E8D">
        <w:rPr>
          <w:rFonts w:hint="cs"/>
          <w:sz w:val="27"/>
          <w:rtl/>
        </w:rPr>
        <w:t>ما</w:t>
      </w:r>
      <w:r w:rsidR="00A81A1B" w:rsidRPr="00957E8D">
        <w:rPr>
          <w:rFonts w:hint="cs"/>
          <w:sz w:val="27"/>
          <w:rtl/>
        </w:rPr>
        <w:t>ً</w:t>
      </w:r>
      <w:r w:rsidRPr="00957E8D">
        <w:rPr>
          <w:sz w:val="27"/>
          <w:rtl/>
        </w:rPr>
        <w:t xml:space="preserve">، </w:t>
      </w:r>
      <w:r w:rsidRPr="00957E8D">
        <w:rPr>
          <w:rFonts w:hint="cs"/>
          <w:sz w:val="27"/>
          <w:rtl/>
        </w:rPr>
        <w:t>كبير</w:t>
      </w:r>
      <w:r w:rsidRPr="00957E8D">
        <w:rPr>
          <w:sz w:val="27"/>
          <w:rtl/>
        </w:rPr>
        <w:t xml:space="preserve"> </w:t>
      </w:r>
      <w:r w:rsidRPr="00957E8D">
        <w:rPr>
          <w:rFonts w:hint="cs"/>
          <w:sz w:val="27"/>
          <w:rtl/>
        </w:rPr>
        <w:t>الشأن</w:t>
      </w:r>
      <w:r w:rsidRPr="00957E8D">
        <w:rPr>
          <w:sz w:val="27"/>
          <w:rtl/>
        </w:rPr>
        <w:t xml:space="preserve">، </w:t>
      </w:r>
      <w:r w:rsidRPr="00957E8D">
        <w:rPr>
          <w:rFonts w:hint="cs"/>
          <w:sz w:val="27"/>
          <w:rtl/>
        </w:rPr>
        <w:t>عظيم</w:t>
      </w:r>
      <w:r w:rsidRPr="00957E8D">
        <w:rPr>
          <w:sz w:val="27"/>
          <w:rtl/>
        </w:rPr>
        <w:t xml:space="preserve"> </w:t>
      </w:r>
      <w:r w:rsidRPr="00957E8D">
        <w:rPr>
          <w:rFonts w:hint="cs"/>
          <w:sz w:val="27"/>
          <w:rtl/>
        </w:rPr>
        <w:t>المحل</w:t>
      </w:r>
      <w:r w:rsidR="00A81A1B" w:rsidRPr="00957E8D">
        <w:rPr>
          <w:rFonts w:hint="cs"/>
          <w:sz w:val="27"/>
          <w:rtl/>
        </w:rPr>
        <w:t>ّ</w:t>
      </w:r>
      <w:r w:rsidRPr="00957E8D">
        <w:rPr>
          <w:sz w:val="27"/>
          <w:rtl/>
        </w:rPr>
        <w:t xml:space="preserve">، </w:t>
      </w:r>
      <w:r w:rsidRPr="00957E8D">
        <w:rPr>
          <w:rFonts w:hint="cs"/>
          <w:sz w:val="27"/>
          <w:rtl/>
        </w:rPr>
        <w:t>ثقة</w:t>
      </w:r>
      <w:r w:rsidRPr="00957E8D">
        <w:rPr>
          <w:sz w:val="27"/>
          <w:rtl/>
        </w:rPr>
        <w:t>،</w:t>
      </w:r>
      <w:r w:rsidRPr="00957E8D">
        <w:rPr>
          <w:rFonts w:hint="cs"/>
          <w:sz w:val="27"/>
          <w:rtl/>
        </w:rPr>
        <w:t xml:space="preserve"> وكان</w:t>
      </w:r>
      <w:r w:rsidRPr="00957E8D">
        <w:rPr>
          <w:sz w:val="27"/>
          <w:rtl/>
        </w:rPr>
        <w:t xml:space="preserve"> </w:t>
      </w:r>
      <w:r w:rsidRPr="00957E8D">
        <w:rPr>
          <w:rFonts w:hint="cs"/>
          <w:sz w:val="27"/>
          <w:rtl/>
        </w:rPr>
        <w:t>أبوه</w:t>
      </w:r>
      <w:r w:rsidRPr="00957E8D">
        <w:rPr>
          <w:sz w:val="27"/>
          <w:rtl/>
        </w:rPr>
        <w:t xml:space="preserve"> </w:t>
      </w:r>
      <w:r w:rsidRPr="00957E8D">
        <w:rPr>
          <w:rFonts w:hint="cs"/>
          <w:sz w:val="27"/>
          <w:rtl/>
        </w:rPr>
        <w:t>عم</w:t>
      </w:r>
      <w:r w:rsidR="00A81A1B" w:rsidRPr="00957E8D">
        <w:rPr>
          <w:rFonts w:hint="cs"/>
          <w:sz w:val="27"/>
          <w:rtl/>
        </w:rPr>
        <w:t>ّ</w:t>
      </w:r>
      <w:r w:rsidRPr="00957E8D">
        <w:rPr>
          <w:rFonts w:hint="cs"/>
          <w:sz w:val="27"/>
          <w:rtl/>
        </w:rPr>
        <w:t>ار</w:t>
      </w:r>
      <w:r w:rsidRPr="00957E8D">
        <w:rPr>
          <w:sz w:val="27"/>
          <w:rtl/>
        </w:rPr>
        <w:t xml:space="preserve"> </w:t>
      </w:r>
      <w:r w:rsidRPr="00957E8D">
        <w:rPr>
          <w:rFonts w:hint="cs"/>
          <w:sz w:val="27"/>
          <w:rtl/>
        </w:rPr>
        <w:t>ثقة</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العام</w:t>
      </w:r>
      <w:r w:rsidR="00A81A1B" w:rsidRPr="00957E8D">
        <w:rPr>
          <w:rFonts w:hint="cs"/>
          <w:sz w:val="27"/>
          <w:rtl/>
        </w:rPr>
        <w:t>ّ</w:t>
      </w:r>
      <w:r w:rsidRPr="00957E8D">
        <w:rPr>
          <w:rFonts w:hint="cs"/>
          <w:sz w:val="27"/>
          <w:rtl/>
        </w:rPr>
        <w:t>ة</w:t>
      </w:r>
      <w:r w:rsidRPr="00957E8D">
        <w:rPr>
          <w:sz w:val="27"/>
          <w:rtl/>
        </w:rPr>
        <w:t xml:space="preserve"> </w:t>
      </w:r>
      <w:r w:rsidRPr="00957E8D">
        <w:rPr>
          <w:rFonts w:hint="cs"/>
          <w:sz w:val="27"/>
          <w:rtl/>
        </w:rPr>
        <w:t>وجها</w:t>
      </w:r>
      <w:r w:rsidR="00A81A1B" w:rsidRPr="00957E8D">
        <w:rPr>
          <w:rFonts w:hint="cs"/>
          <w:sz w:val="27"/>
          <w:rtl/>
        </w:rPr>
        <w:t>ً</w:t>
      </w:r>
      <w:r w:rsidRPr="00957E8D">
        <w:rPr>
          <w:sz w:val="27"/>
          <w:rtl/>
        </w:rPr>
        <w:t xml:space="preserve">، </w:t>
      </w:r>
      <w:r w:rsidRPr="00957E8D">
        <w:rPr>
          <w:rFonts w:hint="cs"/>
          <w:sz w:val="27"/>
          <w:rtl/>
        </w:rPr>
        <w:t>يكن</w:t>
      </w:r>
      <w:r w:rsidR="00A81A1B" w:rsidRPr="00957E8D">
        <w:rPr>
          <w:rFonts w:hint="cs"/>
          <w:sz w:val="27"/>
          <w:rtl/>
        </w:rPr>
        <w:t>ّ</w:t>
      </w:r>
      <w:r w:rsidRPr="00957E8D">
        <w:rPr>
          <w:rFonts w:hint="cs"/>
          <w:sz w:val="27"/>
          <w:rtl/>
        </w:rPr>
        <w:t>ى</w:t>
      </w:r>
      <w:r w:rsidRPr="00957E8D">
        <w:rPr>
          <w:sz w:val="27"/>
          <w:rtl/>
        </w:rPr>
        <w:t xml:space="preserve"> </w:t>
      </w:r>
      <w:r w:rsidRPr="00957E8D">
        <w:rPr>
          <w:rFonts w:hint="cs"/>
          <w:sz w:val="27"/>
          <w:rtl/>
        </w:rPr>
        <w:t>أبا</w:t>
      </w:r>
      <w:r w:rsidRPr="00957E8D">
        <w:rPr>
          <w:sz w:val="27"/>
          <w:rtl/>
        </w:rPr>
        <w:t xml:space="preserve"> </w:t>
      </w:r>
      <w:r w:rsidRPr="00957E8D">
        <w:rPr>
          <w:rFonts w:hint="cs"/>
          <w:sz w:val="27"/>
          <w:rtl/>
        </w:rPr>
        <w:t>معاوية</w:t>
      </w:r>
      <w:r w:rsidR="00A81A1B" w:rsidRPr="00957E8D">
        <w:rPr>
          <w:rFonts w:hint="cs"/>
          <w:sz w:val="27"/>
          <w:rtl/>
        </w:rPr>
        <w:t>.</w:t>
      </w:r>
      <w:r w:rsidRPr="00957E8D">
        <w:rPr>
          <w:sz w:val="27"/>
          <w:rtl/>
        </w:rPr>
        <w:t xml:space="preserve"> </w:t>
      </w:r>
      <w:r w:rsidRPr="00957E8D">
        <w:rPr>
          <w:rFonts w:hint="cs"/>
          <w:sz w:val="27"/>
          <w:rtl/>
        </w:rPr>
        <w:t>وروى</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عن أبي</w:t>
      </w:r>
      <w:r w:rsidRPr="00957E8D">
        <w:rPr>
          <w:sz w:val="27"/>
          <w:rtl/>
        </w:rPr>
        <w:t xml:space="preserve"> </w:t>
      </w:r>
      <w:r w:rsidRPr="00957E8D">
        <w:rPr>
          <w:rFonts w:hint="cs"/>
          <w:sz w:val="27"/>
          <w:rtl/>
        </w:rPr>
        <w:t>عبد</w:t>
      </w:r>
      <w:r w:rsidRPr="00957E8D">
        <w:rPr>
          <w:sz w:val="27"/>
          <w:rtl/>
        </w:rPr>
        <w:t xml:space="preserve"> </w:t>
      </w:r>
      <w:r w:rsidRPr="00957E8D">
        <w:rPr>
          <w:rFonts w:hint="cs"/>
          <w:sz w:val="27"/>
          <w:rtl/>
        </w:rPr>
        <w:t>الله</w:t>
      </w:r>
      <w:r w:rsidRPr="00957E8D">
        <w:rPr>
          <w:sz w:val="27"/>
          <w:rtl/>
        </w:rPr>
        <w:t xml:space="preserve"> </w:t>
      </w:r>
      <w:r w:rsidRPr="00957E8D">
        <w:rPr>
          <w:rFonts w:hint="cs"/>
          <w:sz w:val="27"/>
          <w:rtl/>
        </w:rPr>
        <w:t>وأبي</w:t>
      </w:r>
      <w:r w:rsidRPr="00957E8D">
        <w:rPr>
          <w:sz w:val="27"/>
          <w:rtl/>
        </w:rPr>
        <w:t xml:space="preserve"> </w:t>
      </w:r>
      <w:r w:rsidRPr="00957E8D">
        <w:rPr>
          <w:rFonts w:hint="cs"/>
          <w:sz w:val="27"/>
          <w:rtl/>
        </w:rPr>
        <w:t>الحسن</w:t>
      </w:r>
      <w:r w:rsidRPr="00957E8D">
        <w:rPr>
          <w:sz w:val="27"/>
          <w:rtl/>
        </w:rPr>
        <w:t xml:space="preserve"> </w:t>
      </w:r>
      <w:r w:rsidRPr="00957E8D">
        <w:rPr>
          <w:rFonts w:hint="cs"/>
          <w:sz w:val="27"/>
          <w:rtl/>
        </w:rPr>
        <w:t>موسى</w:t>
      </w:r>
      <w:r w:rsidR="006F7999" w:rsidRPr="00805C5D">
        <w:rPr>
          <w:rFonts w:cs="Mosawi"/>
          <w:sz w:val="24"/>
          <w:szCs w:val="24"/>
          <w:rtl/>
        </w:rPr>
        <w:t>’</w:t>
      </w:r>
      <w:r w:rsidR="00A81A1B" w:rsidRPr="00957E8D">
        <w:rPr>
          <w:rFonts w:hint="cs"/>
          <w:sz w:val="27"/>
          <w:rtl/>
        </w:rPr>
        <w:t>.</w:t>
      </w:r>
      <w:r w:rsidRPr="00957E8D">
        <w:rPr>
          <w:sz w:val="27"/>
          <w:rtl/>
        </w:rPr>
        <w:t xml:space="preserve"> </w:t>
      </w:r>
      <w:r w:rsidRPr="00957E8D">
        <w:rPr>
          <w:rFonts w:hint="cs"/>
          <w:sz w:val="27"/>
          <w:rtl/>
        </w:rPr>
        <w:t>ومات</w:t>
      </w:r>
      <w:r w:rsidRPr="00957E8D">
        <w:rPr>
          <w:sz w:val="27"/>
          <w:rtl/>
        </w:rPr>
        <w:t xml:space="preserve"> </w:t>
      </w:r>
      <w:r w:rsidRPr="00957E8D">
        <w:rPr>
          <w:rFonts w:hint="cs"/>
          <w:sz w:val="27"/>
          <w:rtl/>
        </w:rPr>
        <w:t>سنة</w:t>
      </w:r>
      <w:r w:rsidRPr="00957E8D">
        <w:rPr>
          <w:sz w:val="27"/>
          <w:rtl/>
        </w:rPr>
        <w:t xml:space="preserve"> </w:t>
      </w:r>
      <w:r w:rsidRPr="00957E8D">
        <w:rPr>
          <w:rFonts w:hint="cs"/>
          <w:sz w:val="27"/>
          <w:rtl/>
        </w:rPr>
        <w:t>خمس</w:t>
      </w:r>
      <w:r w:rsidRPr="00957E8D">
        <w:rPr>
          <w:sz w:val="27"/>
          <w:rtl/>
        </w:rPr>
        <w:t xml:space="preserve"> </w:t>
      </w:r>
      <w:r w:rsidRPr="00957E8D">
        <w:rPr>
          <w:rFonts w:hint="cs"/>
          <w:sz w:val="27"/>
          <w:rtl/>
        </w:rPr>
        <w:t>وسبعين ومائة</w:t>
      </w:r>
      <w:r w:rsidRPr="00957E8D">
        <w:rPr>
          <w:rFonts w:hint="eastAsia"/>
          <w:sz w:val="24"/>
          <w:szCs w:val="24"/>
          <w:rtl/>
        </w:rPr>
        <w:t>»</w:t>
      </w:r>
      <w:r w:rsidRPr="00957E8D">
        <w:rPr>
          <w:sz w:val="27"/>
          <w:vertAlign w:val="superscript"/>
          <w:rtl/>
        </w:rPr>
        <w:t>(</w:t>
      </w:r>
      <w:r w:rsidRPr="00957E8D">
        <w:rPr>
          <w:rStyle w:val="afa"/>
          <w:sz w:val="27"/>
          <w:rtl/>
        </w:rPr>
        <w:endnoteReference w:id="991"/>
      </w:r>
      <w:r w:rsidRPr="00957E8D">
        <w:rPr>
          <w:sz w:val="27"/>
          <w:vertAlign w:val="superscript"/>
          <w:rtl/>
        </w:rPr>
        <w:t>)</w:t>
      </w:r>
      <w:r w:rsidRPr="00957E8D">
        <w:rPr>
          <w:sz w:val="27"/>
          <w:rtl/>
        </w:rPr>
        <w:t>.</w:t>
      </w:r>
    </w:p>
    <w:p w:rsidR="002F69C2" w:rsidRPr="00957E8D" w:rsidRDefault="002F69C2" w:rsidP="006F7999">
      <w:pPr>
        <w:rPr>
          <w:sz w:val="27"/>
          <w:rtl/>
        </w:rPr>
      </w:pPr>
      <w:r w:rsidRPr="00957E8D">
        <w:rPr>
          <w:rFonts w:hint="cs"/>
          <w:sz w:val="27"/>
          <w:rtl/>
        </w:rPr>
        <w:t>ولذا</w:t>
      </w:r>
      <w:r w:rsidRPr="00957E8D">
        <w:rPr>
          <w:sz w:val="27"/>
          <w:rtl/>
        </w:rPr>
        <w:t xml:space="preserve"> </w:t>
      </w:r>
      <w:r w:rsidRPr="00957E8D">
        <w:rPr>
          <w:rFonts w:hint="cs"/>
          <w:sz w:val="27"/>
          <w:rtl/>
        </w:rPr>
        <w:t>فمن</w:t>
      </w:r>
      <w:r w:rsidRPr="00957E8D">
        <w:rPr>
          <w:sz w:val="27"/>
          <w:rtl/>
        </w:rPr>
        <w:t xml:space="preserve"> </w:t>
      </w:r>
      <w:r w:rsidRPr="00957E8D">
        <w:rPr>
          <w:rFonts w:hint="cs"/>
          <w:sz w:val="27"/>
          <w:rtl/>
        </w:rPr>
        <w:t>العجيب</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ينقل</w:t>
      </w:r>
      <w:r w:rsidRPr="00957E8D">
        <w:rPr>
          <w:sz w:val="27"/>
          <w:rtl/>
        </w:rPr>
        <w:t xml:space="preserve"> </w:t>
      </w:r>
      <w:r w:rsidRPr="00957E8D">
        <w:rPr>
          <w:rFonts w:hint="cs"/>
          <w:sz w:val="27"/>
          <w:rtl/>
        </w:rPr>
        <w:t>قول</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حاتم</w:t>
      </w:r>
      <w:r w:rsidRPr="00957E8D">
        <w:rPr>
          <w:sz w:val="27"/>
          <w:rtl/>
        </w:rPr>
        <w:t xml:space="preserve"> </w:t>
      </w:r>
      <w:r w:rsidRPr="00957E8D">
        <w:rPr>
          <w:rFonts w:hint="cs"/>
          <w:sz w:val="27"/>
          <w:rtl/>
        </w:rPr>
        <w:t>فيه</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عم</w:t>
      </w:r>
      <w:r w:rsidR="00A81A1B" w:rsidRPr="00957E8D">
        <w:rPr>
          <w:rFonts w:hint="cs"/>
          <w:sz w:val="27"/>
          <w:rtl/>
        </w:rPr>
        <w:t>ّ</w:t>
      </w:r>
      <w:r w:rsidRPr="00957E8D">
        <w:rPr>
          <w:rFonts w:hint="cs"/>
          <w:sz w:val="27"/>
          <w:rtl/>
        </w:rPr>
        <w:t>ار</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معاوية</w:t>
      </w:r>
      <w:r w:rsidRPr="00957E8D">
        <w:rPr>
          <w:sz w:val="27"/>
          <w:rtl/>
        </w:rPr>
        <w:t xml:space="preserve"> </w:t>
      </w:r>
      <w:r w:rsidRPr="00957E8D">
        <w:rPr>
          <w:rFonts w:hint="cs"/>
          <w:sz w:val="27"/>
          <w:rtl/>
        </w:rPr>
        <w:lastRenderedPageBreak/>
        <w:t>لا</w:t>
      </w:r>
      <w:r w:rsidRPr="00957E8D">
        <w:rPr>
          <w:sz w:val="27"/>
          <w:rtl/>
        </w:rPr>
        <w:t xml:space="preserve"> </w:t>
      </w:r>
      <w:r w:rsidRPr="00957E8D">
        <w:rPr>
          <w:rFonts w:hint="cs"/>
          <w:sz w:val="27"/>
          <w:rtl/>
        </w:rPr>
        <w:t>يحتج</w:t>
      </w:r>
      <w:r w:rsidR="00A81A1B" w:rsidRPr="00957E8D">
        <w:rPr>
          <w:rFonts w:hint="cs"/>
          <w:sz w:val="27"/>
          <w:rtl/>
        </w:rPr>
        <w:t>ّ</w:t>
      </w:r>
      <w:r w:rsidRPr="00957E8D">
        <w:rPr>
          <w:sz w:val="27"/>
          <w:rtl/>
        </w:rPr>
        <w:t xml:space="preserve"> </w:t>
      </w:r>
      <w:r w:rsidRPr="00957E8D">
        <w:rPr>
          <w:rFonts w:hint="cs"/>
          <w:sz w:val="27"/>
          <w:rtl/>
        </w:rPr>
        <w:t>بحديثه</w:t>
      </w:r>
      <w:r w:rsidRPr="00957E8D">
        <w:rPr>
          <w:sz w:val="27"/>
          <w:rtl/>
        </w:rPr>
        <w:t xml:space="preserve">، </w:t>
      </w:r>
      <w:r w:rsidRPr="00957E8D">
        <w:rPr>
          <w:rFonts w:hint="cs"/>
          <w:sz w:val="27"/>
          <w:rtl/>
        </w:rPr>
        <w:t>وإن</w:t>
      </w:r>
      <w:r w:rsidR="00A81A1B" w:rsidRPr="00957E8D">
        <w:rPr>
          <w:rFonts w:hint="cs"/>
          <w:sz w:val="27"/>
          <w:rtl/>
        </w:rPr>
        <w:t>ْ</w:t>
      </w:r>
      <w:r w:rsidRPr="00957E8D">
        <w:rPr>
          <w:sz w:val="27"/>
          <w:rtl/>
        </w:rPr>
        <w:t xml:space="preserve"> </w:t>
      </w:r>
      <w:r w:rsidRPr="00957E8D">
        <w:rPr>
          <w:rFonts w:hint="cs"/>
          <w:sz w:val="27"/>
          <w:rtl/>
        </w:rPr>
        <w:t>أريد</w:t>
      </w:r>
      <w:r w:rsidRPr="00957E8D">
        <w:rPr>
          <w:sz w:val="27"/>
          <w:rtl/>
        </w:rPr>
        <w:t xml:space="preserve"> </w:t>
      </w:r>
      <w:r w:rsidRPr="00957E8D">
        <w:rPr>
          <w:rFonts w:hint="cs"/>
          <w:sz w:val="27"/>
          <w:rtl/>
        </w:rPr>
        <w:t>غير</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فمجهول</w:t>
      </w:r>
      <w:r w:rsidR="00A81A1B" w:rsidRPr="00957E8D">
        <w:rPr>
          <w:rFonts w:hint="cs"/>
          <w:sz w:val="27"/>
          <w:rtl/>
        </w:rPr>
        <w:t>ٌ؛</w:t>
      </w:r>
      <w:r w:rsidRPr="00957E8D">
        <w:rPr>
          <w:sz w:val="27"/>
          <w:rtl/>
        </w:rPr>
        <w:t xml:space="preserve"> </w:t>
      </w:r>
      <w:r w:rsidRPr="00957E8D">
        <w:rPr>
          <w:rFonts w:hint="cs"/>
          <w:sz w:val="27"/>
          <w:rtl/>
        </w:rPr>
        <w:t>إذ</w:t>
      </w:r>
      <w:r w:rsidRPr="00957E8D">
        <w:rPr>
          <w:sz w:val="27"/>
          <w:rtl/>
        </w:rPr>
        <w:t xml:space="preserve"> </w:t>
      </w:r>
      <w:r w:rsidRPr="00957E8D">
        <w:rPr>
          <w:rFonts w:hint="cs"/>
          <w:sz w:val="27"/>
          <w:rtl/>
        </w:rPr>
        <w:t>تضعيفه</w:t>
      </w:r>
      <w:r w:rsidRPr="00957E8D">
        <w:rPr>
          <w:sz w:val="27"/>
          <w:rtl/>
        </w:rPr>
        <w:t xml:space="preserve"> </w:t>
      </w:r>
      <w:r w:rsidRPr="00957E8D">
        <w:rPr>
          <w:rFonts w:hint="cs"/>
          <w:sz w:val="27"/>
          <w:rtl/>
        </w:rPr>
        <w:t>عندهم</w:t>
      </w:r>
      <w:r w:rsidRPr="00957E8D">
        <w:rPr>
          <w:sz w:val="27"/>
          <w:rtl/>
        </w:rPr>
        <w:t xml:space="preserve"> </w:t>
      </w:r>
      <w:r w:rsidR="00A81A1B" w:rsidRPr="00957E8D">
        <w:rPr>
          <w:rFonts w:hint="cs"/>
          <w:sz w:val="27"/>
          <w:rtl/>
        </w:rPr>
        <w:t xml:space="preserve">ـ </w:t>
      </w:r>
      <w:r w:rsidRPr="00957E8D">
        <w:rPr>
          <w:rFonts w:hint="cs"/>
          <w:sz w:val="27"/>
          <w:rtl/>
        </w:rPr>
        <w:t>كما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جار</w:t>
      </w:r>
      <w:r w:rsidR="00A81A1B" w:rsidRPr="00957E8D">
        <w:rPr>
          <w:rFonts w:hint="cs"/>
          <w:sz w:val="27"/>
          <w:rtl/>
        </w:rPr>
        <w:t>ٍ</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غيره</w:t>
      </w:r>
      <w:r w:rsidRPr="00957E8D">
        <w:rPr>
          <w:sz w:val="27"/>
          <w:rtl/>
        </w:rPr>
        <w:t xml:space="preserve"> </w:t>
      </w:r>
      <w:r w:rsidR="00A81A1B" w:rsidRPr="00957E8D">
        <w:rPr>
          <w:rFonts w:hint="cs"/>
          <w:sz w:val="27"/>
          <w:rtl/>
        </w:rPr>
        <w:t xml:space="preserve">ـ </w:t>
      </w:r>
      <w:r w:rsidRPr="00957E8D">
        <w:rPr>
          <w:rFonts w:hint="cs"/>
          <w:sz w:val="27"/>
          <w:rtl/>
        </w:rPr>
        <w:t>إنما</w:t>
      </w:r>
      <w:r w:rsidRPr="00957E8D">
        <w:rPr>
          <w:sz w:val="27"/>
          <w:rtl/>
        </w:rPr>
        <w:t xml:space="preserve"> </w:t>
      </w:r>
      <w:r w:rsidRPr="00957E8D">
        <w:rPr>
          <w:rFonts w:hint="cs"/>
          <w:sz w:val="27"/>
          <w:rtl/>
        </w:rPr>
        <w:t>هو</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أساس</w:t>
      </w:r>
      <w:r w:rsidRPr="00957E8D">
        <w:rPr>
          <w:sz w:val="27"/>
          <w:rtl/>
        </w:rPr>
        <w:t xml:space="preserve"> </w:t>
      </w:r>
      <w:r w:rsidRPr="00957E8D">
        <w:rPr>
          <w:rFonts w:hint="cs"/>
          <w:sz w:val="27"/>
          <w:rtl/>
        </w:rPr>
        <w:t>مذهبه</w:t>
      </w:r>
      <w:r w:rsidRPr="00957E8D">
        <w:rPr>
          <w:sz w:val="27"/>
          <w:rtl/>
        </w:rPr>
        <w:t xml:space="preserve"> </w:t>
      </w:r>
      <w:r w:rsidRPr="00957E8D">
        <w:rPr>
          <w:rFonts w:hint="cs"/>
          <w:sz w:val="27"/>
          <w:rtl/>
        </w:rPr>
        <w:t>وتشي</w:t>
      </w:r>
      <w:r w:rsidR="00A81A1B" w:rsidRPr="00957E8D">
        <w:rPr>
          <w:rFonts w:hint="cs"/>
          <w:sz w:val="27"/>
          <w:rtl/>
        </w:rPr>
        <w:t>ُّ</w:t>
      </w:r>
      <w:r w:rsidRPr="00957E8D">
        <w:rPr>
          <w:rFonts w:hint="cs"/>
          <w:sz w:val="27"/>
          <w:rtl/>
        </w:rPr>
        <w:t>عه</w:t>
      </w:r>
      <w:r w:rsidRPr="00957E8D">
        <w:rPr>
          <w:sz w:val="27"/>
          <w:rtl/>
        </w:rPr>
        <w:t xml:space="preserve">، </w:t>
      </w:r>
      <w:r w:rsidRPr="00957E8D">
        <w:rPr>
          <w:rFonts w:hint="cs"/>
          <w:sz w:val="27"/>
          <w:rtl/>
        </w:rPr>
        <w:t>فإنهم</w:t>
      </w:r>
      <w:r w:rsidRPr="00957E8D">
        <w:rPr>
          <w:sz w:val="27"/>
          <w:rtl/>
        </w:rPr>
        <w:t xml:space="preserve"> </w:t>
      </w:r>
      <w:r w:rsidRPr="00957E8D">
        <w:rPr>
          <w:rFonts w:hint="cs"/>
          <w:sz w:val="27"/>
          <w:rtl/>
        </w:rPr>
        <w:t>يسارعون</w:t>
      </w:r>
      <w:r w:rsidRPr="00957E8D">
        <w:rPr>
          <w:sz w:val="27"/>
          <w:rtl/>
        </w:rPr>
        <w:t xml:space="preserve"> </w:t>
      </w:r>
      <w:r w:rsidRPr="00957E8D">
        <w:rPr>
          <w:rFonts w:hint="cs"/>
          <w:sz w:val="27"/>
          <w:rtl/>
        </w:rPr>
        <w:t>إلى</w:t>
      </w:r>
      <w:r w:rsidRPr="00957E8D">
        <w:rPr>
          <w:sz w:val="27"/>
          <w:rtl/>
        </w:rPr>
        <w:t xml:space="preserve"> </w:t>
      </w:r>
      <w:r w:rsidRPr="00957E8D">
        <w:rPr>
          <w:rFonts w:hint="cs"/>
          <w:sz w:val="27"/>
          <w:rtl/>
        </w:rPr>
        <w:t>الطعن</w:t>
      </w:r>
      <w:r w:rsidRPr="00957E8D">
        <w:rPr>
          <w:sz w:val="27"/>
          <w:rtl/>
        </w:rPr>
        <w:t xml:space="preserve"> </w:t>
      </w:r>
      <w:r w:rsidRPr="00957E8D">
        <w:rPr>
          <w:rFonts w:hint="cs"/>
          <w:sz w:val="27"/>
          <w:rtl/>
        </w:rPr>
        <w:t>في</w:t>
      </w:r>
      <w:r w:rsidR="00A81A1B" w:rsidRPr="00957E8D">
        <w:rPr>
          <w:rFonts w:hint="cs"/>
          <w:sz w:val="27"/>
          <w:rtl/>
        </w:rPr>
        <w:t xml:space="preserve"> </w:t>
      </w:r>
      <w:r w:rsidRPr="00957E8D">
        <w:rPr>
          <w:rFonts w:hint="cs"/>
          <w:sz w:val="27"/>
          <w:rtl/>
        </w:rPr>
        <w:t>م</w:t>
      </w:r>
      <w:r w:rsidR="00A81A1B" w:rsidRPr="00957E8D">
        <w:rPr>
          <w:rFonts w:hint="cs"/>
          <w:sz w:val="27"/>
          <w:rtl/>
        </w:rPr>
        <w:t>َ</w:t>
      </w:r>
      <w:r w:rsidRPr="00957E8D">
        <w:rPr>
          <w:rFonts w:hint="cs"/>
          <w:sz w:val="27"/>
          <w:rtl/>
        </w:rPr>
        <w:t>ن</w:t>
      </w:r>
      <w:r w:rsidR="00A81A1B" w:rsidRPr="00957E8D">
        <w:rPr>
          <w:rFonts w:hint="cs"/>
          <w:sz w:val="27"/>
          <w:rtl/>
        </w:rPr>
        <w:t>ْ</w:t>
      </w:r>
      <w:r w:rsidRPr="00957E8D">
        <w:rPr>
          <w:sz w:val="27"/>
          <w:rtl/>
        </w:rPr>
        <w:t xml:space="preserve"> </w:t>
      </w:r>
      <w:r w:rsidRPr="00957E8D">
        <w:rPr>
          <w:rFonts w:hint="cs"/>
          <w:sz w:val="27"/>
          <w:rtl/>
        </w:rPr>
        <w:t>ع</w:t>
      </w:r>
      <w:r w:rsidR="00A81A1B" w:rsidRPr="00957E8D">
        <w:rPr>
          <w:rFonts w:hint="cs"/>
          <w:sz w:val="27"/>
          <w:rtl/>
        </w:rPr>
        <w:t>ُ</w:t>
      </w:r>
      <w:r w:rsidRPr="00957E8D">
        <w:rPr>
          <w:rFonts w:hint="cs"/>
          <w:sz w:val="27"/>
          <w:rtl/>
        </w:rPr>
        <w:t>رف</w:t>
      </w:r>
      <w:r w:rsidRPr="00957E8D">
        <w:rPr>
          <w:sz w:val="27"/>
          <w:rtl/>
        </w:rPr>
        <w:t xml:space="preserve"> </w:t>
      </w:r>
      <w:r w:rsidRPr="00957E8D">
        <w:rPr>
          <w:rFonts w:hint="cs"/>
          <w:sz w:val="27"/>
          <w:rtl/>
        </w:rPr>
        <w:t>عنه</w:t>
      </w:r>
      <w:r w:rsidRPr="00957E8D">
        <w:rPr>
          <w:sz w:val="27"/>
          <w:rtl/>
        </w:rPr>
        <w:t xml:space="preserve"> </w:t>
      </w:r>
      <w:r w:rsidRPr="00957E8D">
        <w:rPr>
          <w:rFonts w:hint="cs"/>
          <w:sz w:val="27"/>
          <w:rtl/>
        </w:rPr>
        <w:t>تشي</w:t>
      </w:r>
      <w:r w:rsidR="00A81A1B" w:rsidRPr="00957E8D">
        <w:rPr>
          <w:rFonts w:hint="cs"/>
          <w:sz w:val="27"/>
          <w:rtl/>
        </w:rPr>
        <w:t>ُّ</w:t>
      </w:r>
      <w:r w:rsidRPr="00957E8D">
        <w:rPr>
          <w:rFonts w:hint="cs"/>
          <w:sz w:val="27"/>
          <w:rtl/>
        </w:rPr>
        <w:t>عه</w:t>
      </w:r>
      <w:r w:rsidRPr="00957E8D">
        <w:rPr>
          <w:sz w:val="27"/>
          <w:rtl/>
        </w:rPr>
        <w:t xml:space="preserve"> </w:t>
      </w:r>
      <w:r w:rsidRPr="00957E8D">
        <w:rPr>
          <w:rFonts w:hint="cs"/>
          <w:sz w:val="27"/>
          <w:rtl/>
        </w:rPr>
        <w:t>لعلي</w:t>
      </w:r>
      <w:r w:rsidR="005561D2">
        <w:rPr>
          <w:rFonts w:hint="cs"/>
          <w:sz w:val="27"/>
          <w:rtl/>
        </w:rPr>
        <w:t>ٍّ</w:t>
      </w:r>
      <w:r w:rsidR="006F7999" w:rsidRPr="005417E0">
        <w:rPr>
          <w:rFonts w:cs="Mosawi"/>
          <w:sz w:val="22"/>
          <w:szCs w:val="22"/>
          <w:rtl/>
        </w:rPr>
        <w:t>×</w:t>
      </w:r>
      <w:r w:rsidR="00A81A1B" w:rsidRPr="00957E8D">
        <w:rPr>
          <w:rFonts w:hint="cs"/>
          <w:sz w:val="27"/>
          <w:rtl/>
        </w:rPr>
        <w:t>،</w:t>
      </w:r>
      <w:r w:rsidRPr="00957E8D">
        <w:rPr>
          <w:sz w:val="27"/>
          <w:rtl/>
        </w:rPr>
        <w:t xml:space="preserve"> </w:t>
      </w:r>
      <w:r w:rsidRPr="00957E8D">
        <w:rPr>
          <w:rFonts w:hint="cs"/>
          <w:sz w:val="27"/>
          <w:rtl/>
        </w:rPr>
        <w:t>ويكفي</w:t>
      </w:r>
      <w:r w:rsidRPr="00957E8D">
        <w:rPr>
          <w:sz w:val="27"/>
          <w:rtl/>
        </w:rPr>
        <w:t xml:space="preserve"> </w:t>
      </w:r>
      <w:r w:rsidRPr="00957E8D">
        <w:rPr>
          <w:rFonts w:hint="cs"/>
          <w:sz w:val="27"/>
          <w:rtl/>
        </w:rPr>
        <w:t>عندهم</w:t>
      </w:r>
      <w:r w:rsidRPr="00957E8D">
        <w:rPr>
          <w:sz w:val="27"/>
          <w:rtl/>
        </w:rPr>
        <w:t xml:space="preserve"> </w:t>
      </w:r>
      <w:r w:rsidRPr="00957E8D">
        <w:rPr>
          <w:rFonts w:hint="cs"/>
          <w:sz w:val="27"/>
          <w:rtl/>
        </w:rPr>
        <w:t>لعدم</w:t>
      </w:r>
      <w:r w:rsidRPr="00957E8D">
        <w:rPr>
          <w:sz w:val="27"/>
          <w:rtl/>
        </w:rPr>
        <w:t xml:space="preserve"> </w:t>
      </w:r>
      <w:r w:rsidRPr="00957E8D">
        <w:rPr>
          <w:rFonts w:hint="cs"/>
          <w:sz w:val="27"/>
          <w:rtl/>
        </w:rPr>
        <w:t>الاحتجاج</w:t>
      </w:r>
      <w:r w:rsidRPr="00957E8D">
        <w:rPr>
          <w:sz w:val="27"/>
          <w:rtl/>
        </w:rPr>
        <w:t xml:space="preserve"> </w:t>
      </w:r>
      <w:r w:rsidRPr="00957E8D">
        <w:rPr>
          <w:rFonts w:hint="cs"/>
          <w:sz w:val="27"/>
          <w:rtl/>
        </w:rPr>
        <w:t>بحديثه</w:t>
      </w:r>
      <w:r w:rsidRPr="00957E8D">
        <w:rPr>
          <w:sz w:val="27"/>
          <w:rtl/>
        </w:rPr>
        <w:t xml:space="preserve"> </w:t>
      </w:r>
      <w:r w:rsidRPr="00957E8D">
        <w:rPr>
          <w:rFonts w:hint="cs"/>
          <w:sz w:val="27"/>
          <w:rtl/>
        </w:rPr>
        <w:t>كونه</w:t>
      </w:r>
      <w:r w:rsidRPr="00957E8D">
        <w:rPr>
          <w:sz w:val="27"/>
          <w:rtl/>
        </w:rPr>
        <w:t xml:space="preserve"> </w:t>
      </w:r>
      <w:r w:rsidRPr="00957E8D">
        <w:rPr>
          <w:rFonts w:hint="cs"/>
          <w:sz w:val="27"/>
          <w:rtl/>
        </w:rPr>
        <w:t>رافضي</w:t>
      </w:r>
      <w:r w:rsidR="00A81A1B" w:rsidRPr="00957E8D">
        <w:rPr>
          <w:rFonts w:hint="cs"/>
          <w:sz w:val="27"/>
          <w:rtl/>
        </w:rPr>
        <w:t>ّ</w:t>
      </w:r>
      <w:r w:rsidRPr="00957E8D">
        <w:rPr>
          <w:rFonts w:hint="cs"/>
          <w:sz w:val="27"/>
          <w:rtl/>
        </w:rPr>
        <w:t>ا</w:t>
      </w:r>
      <w:r w:rsidR="00A81A1B" w:rsidRPr="00957E8D">
        <w:rPr>
          <w:rFonts w:hint="cs"/>
          <w:sz w:val="27"/>
          <w:rtl/>
        </w:rPr>
        <w:t>ً</w:t>
      </w:r>
      <w:r w:rsidRPr="00957E8D">
        <w:rPr>
          <w:sz w:val="27"/>
          <w:rtl/>
        </w:rPr>
        <w:t xml:space="preserve"> </w:t>
      </w:r>
      <w:r w:rsidRPr="00957E8D">
        <w:rPr>
          <w:rFonts w:hint="cs"/>
          <w:sz w:val="27"/>
          <w:rtl/>
        </w:rPr>
        <w:t>ـ</w:t>
      </w:r>
      <w:r w:rsidRPr="00957E8D">
        <w:rPr>
          <w:sz w:val="27"/>
          <w:rtl/>
        </w:rPr>
        <w:t xml:space="preserve"> </w:t>
      </w:r>
      <w:r w:rsidRPr="00957E8D">
        <w:rPr>
          <w:rFonts w:hint="cs"/>
          <w:sz w:val="27"/>
          <w:rtl/>
        </w:rPr>
        <w:t>كما</w:t>
      </w:r>
      <w:r w:rsidRPr="00957E8D">
        <w:rPr>
          <w:sz w:val="27"/>
          <w:rtl/>
        </w:rPr>
        <w:t xml:space="preserve"> </w:t>
      </w:r>
      <w:r w:rsidRPr="00957E8D">
        <w:rPr>
          <w:rFonts w:hint="cs"/>
          <w:sz w:val="27"/>
          <w:rtl/>
        </w:rPr>
        <w:t>يقولون</w:t>
      </w:r>
      <w:r w:rsidRPr="00957E8D">
        <w:rPr>
          <w:sz w:val="27"/>
          <w:rtl/>
        </w:rPr>
        <w:t xml:space="preserve"> </w:t>
      </w:r>
      <w:r w:rsidRPr="00957E8D">
        <w:rPr>
          <w:rFonts w:hint="cs"/>
          <w:sz w:val="27"/>
          <w:rtl/>
        </w:rPr>
        <w:t>ـ</w:t>
      </w:r>
      <w:r w:rsidR="00A81A1B" w:rsidRPr="00957E8D">
        <w:rPr>
          <w:rFonts w:hint="cs"/>
          <w:sz w:val="27"/>
          <w:rtl/>
        </w:rPr>
        <w:t>،</w:t>
      </w:r>
      <w:r w:rsidRPr="00957E8D">
        <w:rPr>
          <w:sz w:val="27"/>
          <w:rtl/>
        </w:rPr>
        <w:t xml:space="preserve"> </w:t>
      </w:r>
      <w:r w:rsidRPr="00957E8D">
        <w:rPr>
          <w:rFonts w:hint="cs"/>
          <w:sz w:val="27"/>
          <w:rtl/>
        </w:rPr>
        <w:t>فكيف</w:t>
      </w:r>
      <w:r w:rsidRPr="00957E8D">
        <w:rPr>
          <w:sz w:val="27"/>
          <w:rtl/>
        </w:rPr>
        <w:t xml:space="preserve"> </w:t>
      </w:r>
      <w:r w:rsidRPr="00957E8D">
        <w:rPr>
          <w:rFonts w:hint="cs"/>
          <w:sz w:val="27"/>
          <w:rtl/>
        </w:rPr>
        <w:t>إذا</w:t>
      </w:r>
      <w:r w:rsidRPr="00957E8D">
        <w:rPr>
          <w:sz w:val="27"/>
          <w:rtl/>
        </w:rPr>
        <w:t xml:space="preserve"> </w:t>
      </w:r>
      <w:r w:rsidRPr="00957E8D">
        <w:rPr>
          <w:rFonts w:hint="cs"/>
          <w:sz w:val="27"/>
          <w:rtl/>
        </w:rPr>
        <w:t>كان</w:t>
      </w:r>
      <w:r w:rsidRPr="00957E8D">
        <w:rPr>
          <w:sz w:val="27"/>
          <w:rtl/>
        </w:rPr>
        <w:t xml:space="preserve"> </w:t>
      </w:r>
      <w:r w:rsidRPr="00957E8D">
        <w:rPr>
          <w:rFonts w:hint="cs"/>
          <w:sz w:val="27"/>
          <w:rtl/>
        </w:rPr>
        <w:t>وجها</w:t>
      </w:r>
      <w:r w:rsidR="00A81A1B" w:rsidRPr="00957E8D">
        <w:rPr>
          <w:rFonts w:hint="cs"/>
          <w:sz w:val="27"/>
          <w:rtl/>
        </w:rPr>
        <w:t>ً</w:t>
      </w:r>
      <w:r w:rsidRPr="00957E8D">
        <w:rPr>
          <w:sz w:val="27"/>
          <w:rtl/>
        </w:rPr>
        <w:t xml:space="preserve"> </w:t>
      </w:r>
      <w:r w:rsidRPr="00957E8D">
        <w:rPr>
          <w:rFonts w:hint="cs"/>
          <w:sz w:val="27"/>
          <w:rtl/>
        </w:rPr>
        <w:t>عندنا</w:t>
      </w:r>
      <w:r w:rsidRPr="00957E8D">
        <w:rPr>
          <w:sz w:val="27"/>
          <w:rtl/>
        </w:rPr>
        <w:t xml:space="preserve"> </w:t>
      </w:r>
      <w:r w:rsidRPr="00957E8D">
        <w:rPr>
          <w:rFonts w:hint="cs"/>
          <w:sz w:val="27"/>
          <w:rtl/>
        </w:rPr>
        <w:t>وعظيم</w:t>
      </w:r>
      <w:r w:rsidRPr="00957E8D">
        <w:rPr>
          <w:sz w:val="27"/>
          <w:rtl/>
        </w:rPr>
        <w:t xml:space="preserve"> </w:t>
      </w:r>
      <w:r w:rsidRPr="00957E8D">
        <w:rPr>
          <w:rFonts w:hint="cs"/>
          <w:sz w:val="27"/>
          <w:rtl/>
        </w:rPr>
        <w:t>الشأن</w:t>
      </w:r>
      <w:r w:rsidRPr="00957E8D">
        <w:rPr>
          <w:sz w:val="27"/>
          <w:rtl/>
        </w:rPr>
        <w:t>؟</w:t>
      </w:r>
      <w:r w:rsidR="00A81A1B" w:rsidRPr="00957E8D">
        <w:rPr>
          <w:rFonts w:hint="cs"/>
          <w:sz w:val="27"/>
          <w:rtl/>
        </w:rPr>
        <w:t>!</w:t>
      </w:r>
    </w:p>
    <w:p w:rsidR="00A81A1B" w:rsidRPr="00957E8D" w:rsidRDefault="002F69C2" w:rsidP="006F7999">
      <w:pPr>
        <w:rPr>
          <w:sz w:val="27"/>
          <w:rtl/>
        </w:rPr>
      </w:pPr>
      <w:r w:rsidRPr="00957E8D">
        <w:rPr>
          <w:sz w:val="27"/>
          <w:rtl/>
        </w:rPr>
        <w:t xml:space="preserve"> </w:t>
      </w:r>
      <w:r w:rsidRPr="00957E8D">
        <w:rPr>
          <w:rFonts w:hint="cs"/>
          <w:sz w:val="27"/>
          <w:rtl/>
        </w:rPr>
        <w:t>ويشهد</w:t>
      </w:r>
      <w:r w:rsidRPr="00957E8D">
        <w:rPr>
          <w:sz w:val="27"/>
          <w:rtl/>
        </w:rPr>
        <w:t xml:space="preserve"> </w:t>
      </w:r>
      <w:r w:rsidRPr="00957E8D">
        <w:rPr>
          <w:rFonts w:hint="cs"/>
          <w:sz w:val="27"/>
          <w:rtl/>
        </w:rPr>
        <w:t>لهذه</w:t>
      </w:r>
      <w:r w:rsidRPr="00957E8D">
        <w:rPr>
          <w:sz w:val="27"/>
          <w:rtl/>
        </w:rPr>
        <w:t xml:space="preserve"> </w:t>
      </w:r>
      <w:r w:rsidRPr="00957E8D">
        <w:rPr>
          <w:rFonts w:hint="cs"/>
          <w:sz w:val="27"/>
          <w:rtl/>
        </w:rPr>
        <w:t>الدعوى</w:t>
      </w:r>
      <w:r w:rsidRPr="00957E8D">
        <w:rPr>
          <w:sz w:val="27"/>
          <w:rtl/>
        </w:rPr>
        <w:t xml:space="preserve"> </w:t>
      </w:r>
      <w:r w:rsidRPr="00957E8D">
        <w:rPr>
          <w:rFonts w:hint="cs"/>
          <w:sz w:val="27"/>
          <w:rtl/>
        </w:rPr>
        <w:t>مراجعة</w:t>
      </w:r>
      <w:r w:rsidRPr="00957E8D">
        <w:rPr>
          <w:sz w:val="27"/>
          <w:rtl/>
        </w:rPr>
        <w:t xml:space="preserve"> </w:t>
      </w:r>
      <w:r w:rsidRPr="00957E8D">
        <w:rPr>
          <w:rFonts w:hint="cs"/>
          <w:sz w:val="27"/>
          <w:rtl/>
        </w:rPr>
        <w:t>ما</w:t>
      </w:r>
      <w:r w:rsidRPr="00957E8D">
        <w:rPr>
          <w:sz w:val="27"/>
          <w:rtl/>
        </w:rPr>
        <w:t xml:space="preserve"> </w:t>
      </w:r>
      <w:r w:rsidRPr="00957E8D">
        <w:rPr>
          <w:rFonts w:hint="cs"/>
          <w:sz w:val="27"/>
          <w:rtl/>
        </w:rPr>
        <w:t>كتبه</w:t>
      </w:r>
      <w:r w:rsidRPr="00957E8D">
        <w:rPr>
          <w:sz w:val="27"/>
          <w:rtl/>
        </w:rPr>
        <w:t xml:space="preserve"> </w:t>
      </w:r>
      <w:r w:rsidRPr="00957E8D">
        <w:rPr>
          <w:rFonts w:hint="cs"/>
          <w:sz w:val="27"/>
          <w:rtl/>
        </w:rPr>
        <w:t>السيد</w:t>
      </w:r>
      <w:r w:rsidRPr="00957E8D">
        <w:rPr>
          <w:sz w:val="27"/>
          <w:rtl/>
        </w:rPr>
        <w:t xml:space="preserve"> </w:t>
      </w:r>
      <w:r w:rsidRPr="00957E8D">
        <w:rPr>
          <w:rFonts w:hint="cs"/>
          <w:sz w:val="27"/>
          <w:rtl/>
        </w:rPr>
        <w:t>العلا</w:t>
      </w:r>
      <w:r w:rsidR="00A81A1B" w:rsidRPr="00957E8D">
        <w:rPr>
          <w:rFonts w:hint="cs"/>
          <w:sz w:val="27"/>
          <w:rtl/>
        </w:rPr>
        <w:t>ّ</w:t>
      </w:r>
      <w:r w:rsidRPr="00957E8D">
        <w:rPr>
          <w:rFonts w:hint="cs"/>
          <w:sz w:val="27"/>
          <w:rtl/>
        </w:rPr>
        <w:t>مة</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بن</w:t>
      </w:r>
      <w:r w:rsidRPr="00957E8D">
        <w:rPr>
          <w:sz w:val="27"/>
          <w:rtl/>
        </w:rPr>
        <w:t xml:space="preserve"> </w:t>
      </w:r>
      <w:r w:rsidRPr="00957E8D">
        <w:rPr>
          <w:rFonts w:hint="cs"/>
          <w:sz w:val="27"/>
          <w:rtl/>
        </w:rPr>
        <w:t>أبي</w:t>
      </w:r>
      <w:r w:rsidRPr="00957E8D">
        <w:rPr>
          <w:sz w:val="27"/>
          <w:rtl/>
        </w:rPr>
        <w:t xml:space="preserve"> </w:t>
      </w:r>
      <w:r w:rsidRPr="00957E8D">
        <w:rPr>
          <w:rFonts w:hint="cs"/>
          <w:sz w:val="27"/>
          <w:rtl/>
        </w:rPr>
        <w:t>عقيل</w:t>
      </w:r>
      <w:r w:rsidRPr="00957E8D">
        <w:rPr>
          <w:sz w:val="27"/>
          <w:rtl/>
        </w:rPr>
        <w:t xml:space="preserve"> (</w:t>
      </w:r>
      <w:r w:rsidRPr="00957E8D">
        <w:rPr>
          <w:rFonts w:hint="cs"/>
          <w:sz w:val="27"/>
          <w:rtl/>
        </w:rPr>
        <w:t>العتب</w:t>
      </w:r>
      <w:r w:rsidRPr="00957E8D">
        <w:rPr>
          <w:sz w:val="27"/>
          <w:rtl/>
        </w:rPr>
        <w:t xml:space="preserve"> </w:t>
      </w:r>
      <w:r w:rsidRPr="00957E8D">
        <w:rPr>
          <w:rFonts w:hint="cs"/>
          <w:sz w:val="27"/>
          <w:rtl/>
        </w:rPr>
        <w:t>الجميل</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الجرح</w:t>
      </w:r>
      <w:r w:rsidRPr="00957E8D">
        <w:rPr>
          <w:sz w:val="27"/>
          <w:rtl/>
        </w:rPr>
        <w:t xml:space="preserve"> </w:t>
      </w:r>
      <w:r w:rsidRPr="00957E8D">
        <w:rPr>
          <w:rFonts w:hint="cs"/>
          <w:sz w:val="27"/>
          <w:rtl/>
        </w:rPr>
        <w:t>والتعديل</w:t>
      </w:r>
      <w:r w:rsidRPr="00957E8D">
        <w:rPr>
          <w:sz w:val="27"/>
          <w:rtl/>
        </w:rPr>
        <w:t>)</w:t>
      </w:r>
      <w:r w:rsidR="00A81A1B" w:rsidRPr="00957E8D">
        <w:rPr>
          <w:rFonts w:hint="cs"/>
          <w:sz w:val="27"/>
          <w:rtl/>
        </w:rPr>
        <w:t>،</w:t>
      </w:r>
      <w:r w:rsidRPr="00957E8D">
        <w:rPr>
          <w:sz w:val="27"/>
          <w:rtl/>
        </w:rPr>
        <w:t xml:space="preserve"> </w:t>
      </w:r>
      <w:r w:rsidRPr="00957E8D">
        <w:rPr>
          <w:rFonts w:hint="cs"/>
          <w:sz w:val="27"/>
          <w:rtl/>
        </w:rPr>
        <w:t>فإنه</w:t>
      </w:r>
      <w:r w:rsidRPr="00957E8D">
        <w:rPr>
          <w:sz w:val="27"/>
          <w:rtl/>
        </w:rPr>
        <w:t xml:space="preserve"> </w:t>
      </w:r>
      <w:r w:rsidRPr="00957E8D">
        <w:rPr>
          <w:rFonts w:hint="cs"/>
          <w:sz w:val="27"/>
          <w:rtl/>
        </w:rPr>
        <w:t>ذكر</w:t>
      </w:r>
      <w:r w:rsidRPr="00957E8D">
        <w:rPr>
          <w:sz w:val="27"/>
          <w:rtl/>
        </w:rPr>
        <w:t xml:space="preserve"> </w:t>
      </w:r>
      <w:r w:rsidRPr="00957E8D">
        <w:rPr>
          <w:rFonts w:hint="cs"/>
          <w:sz w:val="27"/>
          <w:rtl/>
        </w:rPr>
        <w:t>جملة</w:t>
      </w:r>
      <w:r w:rsidR="00A81A1B" w:rsidRPr="00957E8D">
        <w:rPr>
          <w:rFonts w:hint="cs"/>
          <w:sz w:val="27"/>
          <w:rtl/>
        </w:rPr>
        <w:t>ً</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أتباع</w:t>
      </w:r>
      <w:r w:rsidRPr="00957E8D">
        <w:rPr>
          <w:sz w:val="27"/>
          <w:rtl/>
        </w:rPr>
        <w:t xml:space="preserve"> </w:t>
      </w:r>
      <w:r w:rsidRPr="00957E8D">
        <w:rPr>
          <w:rFonts w:hint="cs"/>
          <w:sz w:val="27"/>
          <w:rtl/>
        </w:rPr>
        <w:t>أهل</w:t>
      </w:r>
      <w:r w:rsidRPr="00957E8D">
        <w:rPr>
          <w:sz w:val="27"/>
          <w:rtl/>
        </w:rPr>
        <w:t xml:space="preserve"> </w:t>
      </w:r>
      <w:r w:rsidRPr="00957E8D">
        <w:rPr>
          <w:rFonts w:hint="cs"/>
          <w:sz w:val="27"/>
          <w:rtl/>
        </w:rPr>
        <w:t>البيت</w:t>
      </w:r>
      <w:r w:rsidRPr="00957E8D">
        <w:rPr>
          <w:sz w:val="27"/>
          <w:rtl/>
        </w:rPr>
        <w:t xml:space="preserve"> </w:t>
      </w:r>
      <w:r w:rsidRPr="00957E8D">
        <w:rPr>
          <w:rFonts w:hint="cs"/>
          <w:sz w:val="27"/>
          <w:rtl/>
        </w:rPr>
        <w:t>طعنوا</w:t>
      </w:r>
      <w:r w:rsidRPr="00957E8D">
        <w:rPr>
          <w:sz w:val="27"/>
          <w:rtl/>
        </w:rPr>
        <w:t xml:space="preserve"> </w:t>
      </w:r>
      <w:r w:rsidRPr="00957E8D">
        <w:rPr>
          <w:rFonts w:hint="cs"/>
          <w:sz w:val="27"/>
          <w:rtl/>
        </w:rPr>
        <w:t>فيهم</w:t>
      </w:r>
      <w:r w:rsidRPr="00957E8D">
        <w:rPr>
          <w:sz w:val="27"/>
          <w:rtl/>
        </w:rPr>
        <w:t xml:space="preserve"> </w:t>
      </w:r>
      <w:r w:rsidRPr="00957E8D">
        <w:rPr>
          <w:rFonts w:hint="cs"/>
          <w:sz w:val="27"/>
          <w:rtl/>
        </w:rPr>
        <w:t>بلا</w:t>
      </w:r>
      <w:r w:rsidRPr="00957E8D">
        <w:rPr>
          <w:sz w:val="27"/>
          <w:rtl/>
        </w:rPr>
        <w:t xml:space="preserve"> </w:t>
      </w:r>
      <w:r w:rsidRPr="00957E8D">
        <w:rPr>
          <w:rFonts w:hint="cs"/>
          <w:sz w:val="27"/>
          <w:rtl/>
        </w:rPr>
        <w:t>سبب</w:t>
      </w:r>
      <w:r w:rsidR="00A81A1B" w:rsidRPr="00957E8D">
        <w:rPr>
          <w:rFonts w:hint="cs"/>
          <w:sz w:val="27"/>
          <w:rtl/>
        </w:rPr>
        <w:t>ٍ،</w:t>
      </w:r>
      <w:r w:rsidRPr="00957E8D">
        <w:rPr>
          <w:sz w:val="27"/>
          <w:rtl/>
        </w:rPr>
        <w:t xml:space="preserve"> </w:t>
      </w:r>
      <w:r w:rsidRPr="00957E8D">
        <w:rPr>
          <w:rFonts w:hint="cs"/>
          <w:sz w:val="27"/>
          <w:rtl/>
        </w:rPr>
        <w:t>إلا</w:t>
      </w:r>
      <w:r w:rsidR="00A81A1B" w:rsidRPr="00957E8D">
        <w:rPr>
          <w:rFonts w:hint="cs"/>
          <w:sz w:val="27"/>
          <w:rtl/>
        </w:rPr>
        <w:t>ّ</w:t>
      </w:r>
      <w:r w:rsidRPr="00957E8D">
        <w:rPr>
          <w:sz w:val="27"/>
          <w:rtl/>
        </w:rPr>
        <w:t xml:space="preserve"> </w:t>
      </w:r>
      <w:r w:rsidRPr="00957E8D">
        <w:rPr>
          <w:rFonts w:hint="cs"/>
          <w:sz w:val="27"/>
          <w:rtl/>
        </w:rPr>
        <w:t>موالاة</w:t>
      </w:r>
      <w:r w:rsidRPr="00957E8D">
        <w:rPr>
          <w:sz w:val="27"/>
          <w:rtl/>
        </w:rPr>
        <w:t xml:space="preserve"> </w:t>
      </w:r>
      <w:r w:rsidRPr="00957E8D">
        <w:rPr>
          <w:rFonts w:hint="cs"/>
          <w:sz w:val="27"/>
          <w:rtl/>
        </w:rPr>
        <w:t>أمير</w:t>
      </w:r>
      <w:r w:rsidRPr="00957E8D">
        <w:rPr>
          <w:sz w:val="27"/>
          <w:rtl/>
        </w:rPr>
        <w:t xml:space="preserve"> </w:t>
      </w:r>
      <w:r w:rsidRPr="00957E8D">
        <w:rPr>
          <w:rFonts w:hint="cs"/>
          <w:sz w:val="27"/>
          <w:rtl/>
        </w:rPr>
        <w:t>المؤمنين</w:t>
      </w:r>
      <w:r w:rsidRPr="00957E8D">
        <w:rPr>
          <w:sz w:val="27"/>
          <w:rtl/>
        </w:rPr>
        <w:t xml:space="preserve"> </w:t>
      </w:r>
      <w:r w:rsidRPr="00957E8D">
        <w:rPr>
          <w:rFonts w:hint="cs"/>
          <w:sz w:val="27"/>
          <w:rtl/>
        </w:rPr>
        <w:t>وولده</w:t>
      </w:r>
      <w:r w:rsidR="006F7999" w:rsidRPr="00B57116">
        <w:rPr>
          <w:rFonts w:ascii="Mosawi" w:hAnsi="Mosawi" w:cs="Mosawi"/>
          <w:sz w:val="22"/>
          <w:szCs w:val="22"/>
          <w:rtl/>
          <w:lang w:bidi="ar-LB"/>
        </w:rPr>
        <w:t>^</w:t>
      </w:r>
      <w:r w:rsidR="00A81A1B" w:rsidRPr="00957E8D">
        <w:rPr>
          <w:sz w:val="27"/>
          <w:rtl/>
        </w:rPr>
        <w:t>.</w:t>
      </w:r>
    </w:p>
    <w:p w:rsidR="002F69C2" w:rsidRPr="00957E8D" w:rsidRDefault="003C3AD8" w:rsidP="006F7999">
      <w:pPr>
        <w:rPr>
          <w:sz w:val="27"/>
        </w:rPr>
      </w:pPr>
      <w:r w:rsidRPr="003C3AD8">
        <w:rPr>
          <w:rFonts w:hint="cs"/>
          <w:b/>
          <w:bCs/>
          <w:rtl/>
        </w:rPr>
        <w:t>2</w:t>
      </w:r>
      <w:r w:rsidR="002F69C2" w:rsidRPr="00957E8D">
        <w:rPr>
          <w:rFonts w:hint="cs"/>
          <w:b/>
          <w:bCs/>
          <w:rtl/>
        </w:rPr>
        <w:t>ـ مناقشة المتن</w:t>
      </w:r>
      <w:r w:rsidR="00A81A1B" w:rsidRPr="00957E8D">
        <w:rPr>
          <w:rFonts w:hint="cs"/>
          <w:sz w:val="27"/>
          <w:rtl/>
        </w:rPr>
        <w:t xml:space="preserve">: </w:t>
      </w:r>
      <w:r w:rsidR="002F69C2" w:rsidRPr="00957E8D">
        <w:rPr>
          <w:rFonts w:hint="cs"/>
          <w:sz w:val="27"/>
          <w:rtl/>
        </w:rPr>
        <w:t>وأما</w:t>
      </w:r>
      <w:r w:rsidR="002F69C2" w:rsidRPr="00957E8D">
        <w:rPr>
          <w:sz w:val="27"/>
          <w:rtl/>
        </w:rPr>
        <w:t xml:space="preserve"> </w:t>
      </w:r>
      <w:r w:rsidR="002F69C2" w:rsidRPr="00957E8D">
        <w:rPr>
          <w:rFonts w:hint="cs"/>
          <w:sz w:val="27"/>
          <w:rtl/>
        </w:rPr>
        <w:t>خروج</w:t>
      </w:r>
      <w:r w:rsidR="002F69C2" w:rsidRPr="00957E8D">
        <w:rPr>
          <w:sz w:val="27"/>
          <w:rtl/>
        </w:rPr>
        <w:t xml:space="preserve"> </w:t>
      </w:r>
      <w:r w:rsidR="002F69C2" w:rsidRPr="00957E8D">
        <w:rPr>
          <w:rFonts w:hint="cs"/>
          <w:sz w:val="27"/>
          <w:rtl/>
        </w:rPr>
        <w:t>أم</w:t>
      </w:r>
      <w:r w:rsidR="00A81A1B" w:rsidRPr="00957E8D">
        <w:rPr>
          <w:rFonts w:hint="cs"/>
          <w:sz w:val="27"/>
          <w:rtl/>
        </w:rPr>
        <w:t xml:space="preserve">ّ </w:t>
      </w:r>
      <w:r w:rsidR="002F69C2" w:rsidRPr="00957E8D">
        <w:rPr>
          <w:rFonts w:hint="cs"/>
          <w:sz w:val="27"/>
          <w:rtl/>
        </w:rPr>
        <w:t>البنين</w:t>
      </w:r>
      <w:r w:rsidR="002F69C2" w:rsidRPr="00957E8D">
        <w:rPr>
          <w:sz w:val="27"/>
          <w:rtl/>
        </w:rPr>
        <w:t xml:space="preserve"> </w:t>
      </w:r>
      <w:r w:rsidR="002F69C2" w:rsidRPr="00957E8D">
        <w:rPr>
          <w:rFonts w:hint="cs"/>
          <w:sz w:val="27"/>
          <w:rtl/>
        </w:rPr>
        <w:t xml:space="preserve">لندب </w:t>
      </w:r>
      <w:r w:rsidR="00497013" w:rsidRPr="00957E8D">
        <w:rPr>
          <w:rFonts w:hint="cs"/>
          <w:sz w:val="27"/>
          <w:rtl/>
        </w:rPr>
        <w:t>أ</w:t>
      </w:r>
      <w:r w:rsidR="002F69C2" w:rsidRPr="00957E8D">
        <w:rPr>
          <w:rFonts w:hint="cs"/>
          <w:sz w:val="27"/>
          <w:rtl/>
        </w:rPr>
        <w:t>بنائها</w:t>
      </w:r>
      <w:r w:rsidR="002F69C2" w:rsidRPr="00957E8D">
        <w:rPr>
          <w:sz w:val="27"/>
          <w:rtl/>
        </w:rPr>
        <w:t xml:space="preserve"> </w:t>
      </w:r>
      <w:r w:rsidR="002F69C2" w:rsidRPr="00957E8D">
        <w:rPr>
          <w:rFonts w:hint="cs"/>
          <w:sz w:val="27"/>
          <w:rtl/>
        </w:rPr>
        <w:t>فإنه</w:t>
      </w:r>
      <w:r w:rsidR="002F69C2" w:rsidRPr="00957E8D">
        <w:rPr>
          <w:sz w:val="27"/>
          <w:rtl/>
        </w:rPr>
        <w:t xml:space="preserve"> </w:t>
      </w:r>
      <w:r w:rsidR="002F69C2" w:rsidRPr="00957E8D">
        <w:rPr>
          <w:rFonts w:hint="cs"/>
          <w:sz w:val="27"/>
          <w:rtl/>
        </w:rPr>
        <w:t>يمكن</w:t>
      </w:r>
      <w:r w:rsidR="002F69C2" w:rsidRPr="00957E8D">
        <w:rPr>
          <w:sz w:val="27"/>
          <w:rtl/>
        </w:rPr>
        <w:t xml:space="preserve"> </w:t>
      </w:r>
      <w:r w:rsidR="002F69C2" w:rsidRPr="00957E8D">
        <w:rPr>
          <w:rFonts w:hint="cs"/>
          <w:sz w:val="27"/>
          <w:rtl/>
        </w:rPr>
        <w:t>أن</w:t>
      </w:r>
      <w:r w:rsidR="002F69C2" w:rsidRPr="00957E8D">
        <w:rPr>
          <w:sz w:val="27"/>
          <w:rtl/>
        </w:rPr>
        <w:t xml:space="preserve"> </w:t>
      </w:r>
      <w:r w:rsidR="002F69C2" w:rsidRPr="00957E8D">
        <w:rPr>
          <w:rFonts w:hint="cs"/>
          <w:sz w:val="27"/>
          <w:rtl/>
        </w:rPr>
        <w:t>يكون</w:t>
      </w:r>
      <w:r w:rsidR="002F69C2" w:rsidRPr="00957E8D">
        <w:rPr>
          <w:sz w:val="27"/>
          <w:rtl/>
        </w:rPr>
        <w:t xml:space="preserve"> </w:t>
      </w:r>
      <w:r w:rsidR="002F69C2" w:rsidRPr="00957E8D">
        <w:rPr>
          <w:rFonts w:hint="cs"/>
          <w:sz w:val="27"/>
          <w:rtl/>
        </w:rPr>
        <w:t>ذلك</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إظهار</w:t>
      </w:r>
      <w:r w:rsidR="002F69C2" w:rsidRPr="00957E8D">
        <w:rPr>
          <w:sz w:val="27"/>
          <w:rtl/>
        </w:rPr>
        <w:t xml:space="preserve"> </w:t>
      </w:r>
      <w:r w:rsidR="002F69C2" w:rsidRPr="00957E8D">
        <w:rPr>
          <w:rFonts w:hint="cs"/>
          <w:sz w:val="27"/>
          <w:rtl/>
        </w:rPr>
        <w:t>البكاء</w:t>
      </w:r>
      <w:r w:rsidR="002F69C2" w:rsidRPr="00957E8D">
        <w:rPr>
          <w:sz w:val="27"/>
          <w:rtl/>
        </w:rPr>
        <w:t xml:space="preserve">، </w:t>
      </w:r>
      <w:r w:rsidR="002F69C2" w:rsidRPr="00957E8D">
        <w:rPr>
          <w:rFonts w:hint="cs"/>
          <w:sz w:val="27"/>
          <w:rtl/>
        </w:rPr>
        <w:t>واصطناع</w:t>
      </w:r>
      <w:r w:rsidR="002F69C2" w:rsidRPr="00957E8D">
        <w:rPr>
          <w:sz w:val="27"/>
          <w:rtl/>
        </w:rPr>
        <w:t xml:space="preserve"> </w:t>
      </w:r>
      <w:r w:rsidR="002F69C2" w:rsidRPr="00957E8D">
        <w:rPr>
          <w:rFonts w:hint="cs"/>
          <w:sz w:val="27"/>
          <w:rtl/>
        </w:rPr>
        <w:t>حالة</w:t>
      </w:r>
      <w:r w:rsidR="002F69C2" w:rsidRPr="00957E8D">
        <w:rPr>
          <w:sz w:val="27"/>
          <w:rtl/>
        </w:rPr>
        <w:t xml:space="preserve"> </w:t>
      </w:r>
      <w:r w:rsidR="002F69C2" w:rsidRPr="00957E8D">
        <w:rPr>
          <w:rFonts w:hint="cs"/>
          <w:sz w:val="27"/>
          <w:rtl/>
        </w:rPr>
        <w:t>البكاء</w:t>
      </w:r>
      <w:r w:rsidR="002F69C2" w:rsidRPr="00957E8D">
        <w:rPr>
          <w:sz w:val="27"/>
          <w:rtl/>
        </w:rPr>
        <w:t xml:space="preserve"> </w:t>
      </w:r>
      <w:r w:rsidR="002F69C2" w:rsidRPr="00957E8D">
        <w:rPr>
          <w:rFonts w:hint="cs"/>
          <w:sz w:val="27"/>
          <w:rtl/>
        </w:rPr>
        <w:t>الكاذب</w:t>
      </w:r>
      <w:r w:rsidR="00497013" w:rsidRPr="00957E8D">
        <w:rPr>
          <w:rFonts w:hint="cs"/>
          <w:sz w:val="27"/>
          <w:rtl/>
        </w:rPr>
        <w:t>.</w:t>
      </w:r>
      <w:r w:rsidR="002F69C2" w:rsidRPr="00957E8D">
        <w:rPr>
          <w:sz w:val="27"/>
          <w:rtl/>
        </w:rPr>
        <w:t xml:space="preserve"> </w:t>
      </w:r>
      <w:r w:rsidR="002F69C2" w:rsidRPr="00957E8D">
        <w:rPr>
          <w:rFonts w:hint="cs"/>
          <w:sz w:val="27"/>
          <w:rtl/>
        </w:rPr>
        <w:t>وليس</w:t>
      </w:r>
      <w:r w:rsidR="002F69C2" w:rsidRPr="00957E8D">
        <w:rPr>
          <w:sz w:val="27"/>
          <w:rtl/>
        </w:rPr>
        <w:t xml:space="preserve"> </w:t>
      </w:r>
      <w:r w:rsidR="002F69C2" w:rsidRPr="00957E8D">
        <w:rPr>
          <w:rFonts w:hint="cs"/>
          <w:sz w:val="27"/>
          <w:rtl/>
        </w:rPr>
        <w:t>هذا</w:t>
      </w:r>
      <w:r w:rsidR="002F69C2" w:rsidRPr="00957E8D">
        <w:rPr>
          <w:sz w:val="27"/>
          <w:rtl/>
        </w:rPr>
        <w:t xml:space="preserve"> </w:t>
      </w:r>
      <w:r w:rsidR="002F69C2" w:rsidRPr="00957E8D">
        <w:rPr>
          <w:rFonts w:hint="cs"/>
          <w:sz w:val="27"/>
          <w:rtl/>
        </w:rPr>
        <w:t>بعيدا</w:t>
      </w:r>
      <w:r w:rsidR="00497013" w:rsidRPr="00957E8D">
        <w:rPr>
          <w:rFonts w:hint="cs"/>
          <w:sz w:val="27"/>
          <w:rtl/>
        </w:rPr>
        <w:t>ً</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شخصية</w:t>
      </w:r>
      <w:r w:rsidR="002F69C2" w:rsidRPr="00957E8D">
        <w:rPr>
          <w:sz w:val="27"/>
          <w:rtl/>
        </w:rPr>
        <w:t xml:space="preserve"> </w:t>
      </w:r>
      <w:r w:rsidR="002F69C2" w:rsidRPr="00957E8D">
        <w:rPr>
          <w:rFonts w:hint="cs"/>
          <w:sz w:val="27"/>
          <w:rtl/>
        </w:rPr>
        <w:t>مروان</w:t>
      </w:r>
      <w:r w:rsidR="002F69C2" w:rsidRPr="00957E8D">
        <w:rPr>
          <w:sz w:val="27"/>
          <w:rtl/>
        </w:rPr>
        <w:t xml:space="preserve"> </w:t>
      </w:r>
      <w:r w:rsidR="002F69C2" w:rsidRPr="00957E8D">
        <w:rPr>
          <w:rFonts w:hint="cs"/>
          <w:sz w:val="27"/>
          <w:rtl/>
        </w:rPr>
        <w:t>المنافقة</w:t>
      </w:r>
      <w:r w:rsidR="002F69C2" w:rsidRPr="00957E8D">
        <w:rPr>
          <w:sz w:val="27"/>
          <w:rtl/>
        </w:rPr>
        <w:t xml:space="preserve">، </w:t>
      </w:r>
      <w:r w:rsidR="002F69C2" w:rsidRPr="00957E8D">
        <w:rPr>
          <w:rFonts w:hint="cs"/>
          <w:sz w:val="27"/>
          <w:rtl/>
        </w:rPr>
        <w:t>حيث</w:t>
      </w:r>
      <w:r w:rsidR="002F69C2" w:rsidRPr="00957E8D">
        <w:rPr>
          <w:sz w:val="27"/>
          <w:rtl/>
        </w:rPr>
        <w:t xml:space="preserve"> </w:t>
      </w:r>
      <w:r w:rsidR="00497013" w:rsidRPr="00957E8D">
        <w:rPr>
          <w:rFonts w:hint="cs"/>
          <w:sz w:val="27"/>
          <w:rtl/>
        </w:rPr>
        <w:t>إ</w:t>
      </w:r>
      <w:r w:rsidR="002F69C2" w:rsidRPr="00957E8D">
        <w:rPr>
          <w:rFonts w:hint="cs"/>
          <w:sz w:val="27"/>
          <w:rtl/>
        </w:rPr>
        <w:t>نه</w:t>
      </w:r>
      <w:r w:rsidR="002F69C2" w:rsidRPr="00957E8D">
        <w:rPr>
          <w:sz w:val="27"/>
          <w:rtl/>
        </w:rPr>
        <w:t xml:space="preserve"> </w:t>
      </w:r>
      <w:r w:rsidR="002F69C2" w:rsidRPr="00957E8D">
        <w:rPr>
          <w:rFonts w:hint="cs"/>
          <w:sz w:val="27"/>
          <w:rtl/>
        </w:rPr>
        <w:t>قد</w:t>
      </w:r>
      <w:r w:rsidR="002F69C2" w:rsidRPr="00957E8D">
        <w:rPr>
          <w:sz w:val="27"/>
          <w:rtl/>
        </w:rPr>
        <w:t xml:space="preserve"> </w:t>
      </w:r>
      <w:r w:rsidR="002F69C2" w:rsidRPr="00957E8D">
        <w:rPr>
          <w:rFonts w:hint="cs"/>
          <w:sz w:val="27"/>
          <w:rtl/>
        </w:rPr>
        <w:t>يعمل</w:t>
      </w:r>
      <w:r w:rsidR="002F69C2" w:rsidRPr="00957E8D">
        <w:rPr>
          <w:sz w:val="27"/>
          <w:rtl/>
        </w:rPr>
        <w:t xml:space="preserve"> </w:t>
      </w:r>
      <w:r w:rsidR="002F69C2" w:rsidRPr="00957E8D">
        <w:rPr>
          <w:rFonts w:hint="cs"/>
          <w:sz w:val="27"/>
          <w:rtl/>
        </w:rPr>
        <w:t>الشيء</w:t>
      </w:r>
      <w:r w:rsidR="002F69C2" w:rsidRPr="00957E8D">
        <w:rPr>
          <w:sz w:val="27"/>
          <w:rtl/>
        </w:rPr>
        <w:t xml:space="preserve"> </w:t>
      </w:r>
      <w:r w:rsidR="002F69C2" w:rsidRPr="00957E8D">
        <w:rPr>
          <w:rFonts w:hint="cs"/>
          <w:sz w:val="27"/>
          <w:rtl/>
        </w:rPr>
        <w:t>وضد</w:t>
      </w:r>
      <w:r w:rsidR="00497013" w:rsidRPr="00957E8D">
        <w:rPr>
          <w:rFonts w:hint="cs"/>
          <w:sz w:val="27"/>
          <w:rtl/>
        </w:rPr>
        <w:t>ّ</w:t>
      </w:r>
      <w:r w:rsidR="002F69C2" w:rsidRPr="00957E8D">
        <w:rPr>
          <w:rFonts w:hint="cs"/>
          <w:sz w:val="27"/>
          <w:rtl/>
        </w:rPr>
        <w:t>ه</w:t>
      </w:r>
      <w:r w:rsidR="002F69C2" w:rsidRPr="00957E8D">
        <w:rPr>
          <w:sz w:val="27"/>
          <w:rtl/>
        </w:rPr>
        <w:t xml:space="preserve">، </w:t>
      </w:r>
      <w:r w:rsidR="002F69C2" w:rsidRPr="00957E8D">
        <w:rPr>
          <w:rFonts w:hint="cs"/>
          <w:sz w:val="27"/>
          <w:rtl/>
        </w:rPr>
        <w:t>والأمر</w:t>
      </w:r>
      <w:r w:rsidR="002F69C2" w:rsidRPr="00957E8D">
        <w:rPr>
          <w:sz w:val="27"/>
          <w:rtl/>
        </w:rPr>
        <w:t xml:space="preserve"> </w:t>
      </w:r>
      <w:r w:rsidR="002F69C2" w:rsidRPr="00957E8D">
        <w:rPr>
          <w:rFonts w:hint="cs"/>
          <w:sz w:val="27"/>
          <w:rtl/>
        </w:rPr>
        <w:t>وخلافه</w:t>
      </w:r>
      <w:r w:rsidR="00497013" w:rsidRPr="00957E8D">
        <w:rPr>
          <w:rFonts w:hint="cs"/>
          <w:sz w:val="27"/>
          <w:rtl/>
        </w:rPr>
        <w:t>،</w:t>
      </w:r>
      <w:r w:rsidR="002F69C2" w:rsidRPr="00957E8D">
        <w:rPr>
          <w:sz w:val="27"/>
          <w:rtl/>
        </w:rPr>
        <w:t xml:space="preserve"> </w:t>
      </w:r>
      <w:r w:rsidR="002F69C2" w:rsidRPr="00957E8D">
        <w:rPr>
          <w:rFonts w:hint="cs"/>
          <w:sz w:val="27"/>
          <w:rtl/>
        </w:rPr>
        <w:t>إذا</w:t>
      </w:r>
      <w:r w:rsidR="002F69C2" w:rsidRPr="00957E8D">
        <w:rPr>
          <w:sz w:val="27"/>
          <w:rtl/>
        </w:rPr>
        <w:t xml:space="preserve"> </w:t>
      </w:r>
      <w:r w:rsidR="002F69C2" w:rsidRPr="00957E8D">
        <w:rPr>
          <w:rFonts w:hint="cs"/>
          <w:sz w:val="27"/>
          <w:rtl/>
        </w:rPr>
        <w:t>رأى</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ذلك</w:t>
      </w:r>
      <w:r w:rsidR="002F69C2" w:rsidRPr="00957E8D">
        <w:rPr>
          <w:sz w:val="27"/>
          <w:rtl/>
        </w:rPr>
        <w:t xml:space="preserve"> </w:t>
      </w:r>
      <w:r w:rsidR="002F69C2" w:rsidRPr="00957E8D">
        <w:rPr>
          <w:rFonts w:hint="cs"/>
          <w:sz w:val="27"/>
          <w:rtl/>
        </w:rPr>
        <w:t>مصلحة</w:t>
      </w:r>
      <w:r w:rsidR="00497013" w:rsidRPr="00957E8D">
        <w:rPr>
          <w:rFonts w:hint="cs"/>
          <w:sz w:val="27"/>
          <w:rtl/>
        </w:rPr>
        <w:t>ً</w:t>
      </w:r>
      <w:r w:rsidR="002F69C2" w:rsidRPr="00957E8D">
        <w:rPr>
          <w:sz w:val="27"/>
          <w:rtl/>
        </w:rPr>
        <w:t xml:space="preserve"> </w:t>
      </w:r>
      <w:r w:rsidR="002F69C2" w:rsidRPr="00957E8D">
        <w:rPr>
          <w:rFonts w:hint="cs"/>
          <w:sz w:val="27"/>
          <w:rtl/>
        </w:rPr>
        <w:t>دنيوية</w:t>
      </w:r>
      <w:r w:rsidR="002F69C2" w:rsidRPr="00957E8D">
        <w:rPr>
          <w:sz w:val="27"/>
          <w:rtl/>
        </w:rPr>
        <w:t xml:space="preserve"> </w:t>
      </w:r>
      <w:r w:rsidR="002F69C2" w:rsidRPr="00957E8D">
        <w:rPr>
          <w:rFonts w:hint="cs"/>
          <w:sz w:val="27"/>
          <w:rtl/>
        </w:rPr>
        <w:t>عاجلة</w:t>
      </w:r>
      <w:r w:rsidR="002F69C2" w:rsidRPr="00957E8D">
        <w:rPr>
          <w:sz w:val="27"/>
          <w:rtl/>
        </w:rPr>
        <w:t xml:space="preserve">... </w:t>
      </w:r>
      <w:r w:rsidR="002F69C2" w:rsidRPr="00957E8D">
        <w:rPr>
          <w:rFonts w:hint="cs"/>
          <w:sz w:val="27"/>
          <w:rtl/>
        </w:rPr>
        <w:t>فهو</w:t>
      </w:r>
      <w:r w:rsidR="002F69C2" w:rsidRPr="00957E8D">
        <w:rPr>
          <w:sz w:val="27"/>
          <w:rtl/>
        </w:rPr>
        <w:t xml:space="preserve"> </w:t>
      </w:r>
      <w:r w:rsidR="002F69C2" w:rsidRPr="00957E8D">
        <w:rPr>
          <w:rFonts w:hint="cs"/>
          <w:sz w:val="27"/>
          <w:rtl/>
        </w:rPr>
        <w:t>على</w:t>
      </w:r>
      <w:r w:rsidR="002F69C2" w:rsidRPr="00957E8D">
        <w:rPr>
          <w:sz w:val="27"/>
          <w:rtl/>
        </w:rPr>
        <w:t xml:space="preserve"> </w:t>
      </w:r>
      <w:r w:rsidR="002F69C2" w:rsidRPr="00957E8D">
        <w:rPr>
          <w:rFonts w:hint="cs"/>
          <w:sz w:val="27"/>
          <w:rtl/>
        </w:rPr>
        <w:t>عدائه</w:t>
      </w:r>
      <w:r w:rsidR="002F69C2" w:rsidRPr="00957E8D">
        <w:rPr>
          <w:sz w:val="27"/>
          <w:rtl/>
        </w:rPr>
        <w:t xml:space="preserve"> </w:t>
      </w:r>
      <w:r w:rsidR="002F69C2" w:rsidRPr="00957E8D">
        <w:rPr>
          <w:rFonts w:hint="cs"/>
          <w:sz w:val="27"/>
          <w:rtl/>
        </w:rPr>
        <w:t>المعروف</w:t>
      </w:r>
      <w:r w:rsidR="002F69C2" w:rsidRPr="00957E8D">
        <w:rPr>
          <w:sz w:val="27"/>
          <w:rtl/>
        </w:rPr>
        <w:t xml:space="preserve"> </w:t>
      </w:r>
      <w:r w:rsidR="002F69C2" w:rsidRPr="00957E8D">
        <w:rPr>
          <w:rFonts w:hint="cs"/>
          <w:sz w:val="27"/>
          <w:rtl/>
        </w:rPr>
        <w:t>لأهل</w:t>
      </w:r>
      <w:r w:rsidR="002F69C2" w:rsidRPr="00957E8D">
        <w:rPr>
          <w:sz w:val="27"/>
          <w:rtl/>
        </w:rPr>
        <w:t xml:space="preserve"> </w:t>
      </w:r>
      <w:r w:rsidR="002F69C2" w:rsidRPr="00957E8D">
        <w:rPr>
          <w:rFonts w:hint="cs"/>
          <w:sz w:val="27"/>
          <w:rtl/>
        </w:rPr>
        <w:t>البيت</w:t>
      </w:r>
      <w:r w:rsidR="002F69C2" w:rsidRPr="00957E8D">
        <w:rPr>
          <w:sz w:val="27"/>
          <w:rtl/>
        </w:rPr>
        <w:t xml:space="preserve"> </w:t>
      </w:r>
      <w:r w:rsidR="002F69C2" w:rsidRPr="00957E8D">
        <w:rPr>
          <w:rFonts w:hint="cs"/>
          <w:sz w:val="27"/>
          <w:rtl/>
        </w:rPr>
        <w:t>لا</w:t>
      </w:r>
      <w:r w:rsidR="002F69C2" w:rsidRPr="00957E8D">
        <w:rPr>
          <w:sz w:val="27"/>
          <w:rtl/>
        </w:rPr>
        <w:t xml:space="preserve"> </w:t>
      </w:r>
      <w:r w:rsidR="002F69C2" w:rsidRPr="00957E8D">
        <w:rPr>
          <w:rFonts w:hint="cs"/>
          <w:sz w:val="27"/>
          <w:rtl/>
        </w:rPr>
        <w:t>يعدم</w:t>
      </w:r>
      <w:r w:rsidR="002F69C2" w:rsidRPr="00957E8D">
        <w:rPr>
          <w:sz w:val="27"/>
          <w:rtl/>
        </w:rPr>
        <w:t xml:space="preserve"> </w:t>
      </w:r>
      <w:r w:rsidR="002F69C2" w:rsidRPr="00957E8D">
        <w:rPr>
          <w:rFonts w:hint="cs"/>
          <w:sz w:val="27"/>
          <w:rtl/>
        </w:rPr>
        <w:t>وسيلة</w:t>
      </w:r>
      <w:r w:rsidR="002F69C2" w:rsidRPr="00957E8D">
        <w:rPr>
          <w:sz w:val="27"/>
          <w:rtl/>
        </w:rPr>
        <w:t xml:space="preserve"> </w:t>
      </w:r>
      <w:r w:rsidR="002F69C2" w:rsidRPr="00957E8D">
        <w:rPr>
          <w:rFonts w:hint="cs"/>
          <w:sz w:val="27"/>
          <w:rtl/>
        </w:rPr>
        <w:t>لكي</w:t>
      </w:r>
      <w:r w:rsidR="002F69C2" w:rsidRPr="00957E8D">
        <w:rPr>
          <w:sz w:val="27"/>
          <w:rtl/>
        </w:rPr>
        <w:t xml:space="preserve"> </w:t>
      </w:r>
      <w:r w:rsidR="002F69C2" w:rsidRPr="00957E8D">
        <w:rPr>
          <w:rFonts w:hint="cs"/>
          <w:sz w:val="27"/>
          <w:rtl/>
        </w:rPr>
        <w:t>يحوز</w:t>
      </w:r>
      <w:r w:rsidR="002F69C2" w:rsidRPr="00957E8D">
        <w:rPr>
          <w:sz w:val="27"/>
          <w:rtl/>
        </w:rPr>
        <w:t xml:space="preserve"> </w:t>
      </w:r>
      <w:r w:rsidR="002F69C2" w:rsidRPr="00957E8D">
        <w:rPr>
          <w:rFonts w:hint="cs"/>
          <w:sz w:val="27"/>
          <w:rtl/>
        </w:rPr>
        <w:t>بها</w:t>
      </w:r>
      <w:r w:rsidR="002F69C2" w:rsidRPr="00957E8D">
        <w:rPr>
          <w:sz w:val="27"/>
          <w:rtl/>
        </w:rPr>
        <w:t xml:space="preserve"> </w:t>
      </w:r>
      <w:r w:rsidR="002F69C2" w:rsidRPr="00957E8D">
        <w:rPr>
          <w:rFonts w:hint="cs"/>
          <w:sz w:val="27"/>
          <w:rtl/>
        </w:rPr>
        <w:t>على</w:t>
      </w:r>
      <w:r w:rsidR="002F69C2" w:rsidRPr="00957E8D">
        <w:rPr>
          <w:sz w:val="27"/>
          <w:rtl/>
        </w:rPr>
        <w:t xml:space="preserve"> </w:t>
      </w:r>
      <w:r w:rsidR="002F69C2" w:rsidRPr="00957E8D">
        <w:rPr>
          <w:rFonts w:hint="cs"/>
          <w:sz w:val="27"/>
          <w:rtl/>
        </w:rPr>
        <w:t>بغلة</w:t>
      </w:r>
      <w:r w:rsidR="00497013" w:rsidRPr="00957E8D">
        <w:rPr>
          <w:rFonts w:hint="cs"/>
          <w:sz w:val="27"/>
          <w:rtl/>
        </w:rPr>
        <w:t>ٍ</w:t>
      </w:r>
      <w:r w:rsidR="002F69C2" w:rsidRPr="00957E8D">
        <w:rPr>
          <w:sz w:val="27"/>
          <w:rtl/>
        </w:rPr>
        <w:t xml:space="preserve"> </w:t>
      </w:r>
      <w:r w:rsidR="002F69C2" w:rsidRPr="00957E8D">
        <w:rPr>
          <w:rFonts w:hint="cs"/>
          <w:sz w:val="27"/>
          <w:rtl/>
        </w:rPr>
        <w:t>للحسن</w:t>
      </w:r>
      <w:r w:rsidR="002F69C2" w:rsidRPr="00957E8D">
        <w:rPr>
          <w:sz w:val="27"/>
          <w:rtl/>
        </w:rPr>
        <w:t xml:space="preserve"> </w:t>
      </w:r>
      <w:r w:rsidR="002F69C2" w:rsidRPr="00957E8D">
        <w:rPr>
          <w:rFonts w:hint="cs"/>
          <w:sz w:val="27"/>
          <w:rtl/>
        </w:rPr>
        <w:t>المجتبى</w:t>
      </w:r>
      <w:r w:rsidR="006F7999" w:rsidRPr="005417E0">
        <w:rPr>
          <w:rFonts w:cs="Mosawi"/>
          <w:sz w:val="22"/>
          <w:szCs w:val="22"/>
          <w:rtl/>
        </w:rPr>
        <w:t>×</w:t>
      </w:r>
      <w:r w:rsidR="00497013" w:rsidRPr="00957E8D">
        <w:rPr>
          <w:rFonts w:hint="cs"/>
          <w:sz w:val="27"/>
          <w:rtl/>
        </w:rPr>
        <w:t>،</w:t>
      </w:r>
      <w:r w:rsidR="002F69C2" w:rsidRPr="00957E8D">
        <w:rPr>
          <w:sz w:val="27"/>
          <w:rtl/>
        </w:rPr>
        <w:t xml:space="preserve"> </w:t>
      </w:r>
      <w:r w:rsidR="002F69C2" w:rsidRPr="00957E8D">
        <w:rPr>
          <w:rFonts w:hint="cs"/>
          <w:sz w:val="27"/>
          <w:rtl/>
        </w:rPr>
        <w:t>فيدفع</w:t>
      </w:r>
      <w:r w:rsidR="002F69C2" w:rsidRPr="00957E8D">
        <w:rPr>
          <w:sz w:val="27"/>
          <w:rtl/>
        </w:rPr>
        <w:t xml:space="preserve"> </w:t>
      </w:r>
      <w:r w:rsidR="002F69C2" w:rsidRPr="00957E8D">
        <w:rPr>
          <w:rFonts w:hint="cs"/>
          <w:sz w:val="27"/>
          <w:rtl/>
        </w:rPr>
        <w:t>أحدهم</w:t>
      </w:r>
      <w:r w:rsidR="002F69C2" w:rsidRPr="00957E8D">
        <w:rPr>
          <w:sz w:val="27"/>
          <w:rtl/>
        </w:rPr>
        <w:t xml:space="preserve"> </w:t>
      </w:r>
      <w:r w:rsidR="002F69C2" w:rsidRPr="00957E8D">
        <w:rPr>
          <w:rFonts w:hint="cs"/>
          <w:sz w:val="27"/>
          <w:rtl/>
        </w:rPr>
        <w:t>لمدح</w:t>
      </w:r>
      <w:r w:rsidR="002F69C2" w:rsidRPr="00957E8D">
        <w:rPr>
          <w:sz w:val="27"/>
          <w:rtl/>
        </w:rPr>
        <w:t xml:space="preserve"> </w:t>
      </w:r>
      <w:r w:rsidR="002F69C2" w:rsidRPr="00957E8D">
        <w:rPr>
          <w:rFonts w:hint="cs"/>
          <w:sz w:val="27"/>
          <w:rtl/>
        </w:rPr>
        <w:t>الإمام</w:t>
      </w:r>
      <w:r w:rsidR="002F69C2" w:rsidRPr="00957E8D">
        <w:rPr>
          <w:sz w:val="27"/>
          <w:rtl/>
        </w:rPr>
        <w:t xml:space="preserve"> </w:t>
      </w:r>
      <w:r w:rsidR="002F69C2" w:rsidRPr="00957E8D">
        <w:rPr>
          <w:rFonts w:hint="cs"/>
          <w:sz w:val="27"/>
          <w:rtl/>
        </w:rPr>
        <w:t>مدحا</w:t>
      </w:r>
      <w:r w:rsidR="00497013" w:rsidRPr="00957E8D">
        <w:rPr>
          <w:rFonts w:hint="cs"/>
          <w:sz w:val="27"/>
          <w:rtl/>
        </w:rPr>
        <w:t>ً</w:t>
      </w:r>
      <w:r w:rsidR="002F69C2" w:rsidRPr="00957E8D">
        <w:rPr>
          <w:sz w:val="27"/>
          <w:rtl/>
        </w:rPr>
        <w:t xml:space="preserve"> </w:t>
      </w:r>
      <w:r w:rsidR="002F69C2" w:rsidRPr="00957E8D">
        <w:rPr>
          <w:rFonts w:hint="cs"/>
          <w:sz w:val="27"/>
          <w:rtl/>
        </w:rPr>
        <w:t>عظيما</w:t>
      </w:r>
      <w:r w:rsidR="00497013" w:rsidRPr="00957E8D">
        <w:rPr>
          <w:rFonts w:hint="cs"/>
          <w:sz w:val="27"/>
          <w:rtl/>
        </w:rPr>
        <w:t>ً</w:t>
      </w:r>
      <w:r w:rsidR="002F69C2" w:rsidRPr="00957E8D">
        <w:rPr>
          <w:sz w:val="27"/>
          <w:rtl/>
        </w:rPr>
        <w:t>...</w:t>
      </w:r>
      <w:r w:rsidR="00497013" w:rsidRPr="00957E8D">
        <w:rPr>
          <w:rFonts w:hint="cs"/>
          <w:sz w:val="27"/>
          <w:rtl/>
        </w:rPr>
        <w:t>،</w:t>
      </w:r>
      <w:r w:rsidR="002F69C2" w:rsidRPr="00957E8D">
        <w:rPr>
          <w:sz w:val="27"/>
          <w:rtl/>
        </w:rPr>
        <w:t xml:space="preserve"> </w:t>
      </w:r>
      <w:r w:rsidR="002F69C2" w:rsidRPr="00957E8D">
        <w:rPr>
          <w:rFonts w:hint="cs"/>
          <w:sz w:val="27"/>
          <w:rtl/>
        </w:rPr>
        <w:t>إلى</w:t>
      </w:r>
      <w:r w:rsidR="002F69C2" w:rsidRPr="00957E8D">
        <w:rPr>
          <w:sz w:val="27"/>
          <w:rtl/>
        </w:rPr>
        <w:t xml:space="preserve"> </w:t>
      </w:r>
      <w:r w:rsidR="002F69C2" w:rsidRPr="00957E8D">
        <w:rPr>
          <w:rFonts w:hint="cs"/>
          <w:sz w:val="27"/>
          <w:rtl/>
        </w:rPr>
        <w:t>آخر</w:t>
      </w:r>
      <w:r w:rsidR="002F69C2" w:rsidRPr="00957E8D">
        <w:rPr>
          <w:sz w:val="27"/>
          <w:rtl/>
        </w:rPr>
        <w:t xml:space="preserve"> </w:t>
      </w:r>
      <w:r w:rsidR="002F69C2" w:rsidRPr="00957E8D">
        <w:rPr>
          <w:rFonts w:hint="cs"/>
          <w:sz w:val="27"/>
          <w:rtl/>
        </w:rPr>
        <w:t>ما</w:t>
      </w:r>
      <w:r w:rsidR="002F69C2" w:rsidRPr="00957E8D">
        <w:rPr>
          <w:sz w:val="27"/>
          <w:rtl/>
        </w:rPr>
        <w:t xml:space="preserve"> </w:t>
      </w:r>
      <w:r w:rsidR="002F69C2" w:rsidRPr="00957E8D">
        <w:rPr>
          <w:rFonts w:hint="cs"/>
          <w:sz w:val="27"/>
          <w:rtl/>
        </w:rPr>
        <w:t>ذكروه</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أحواله</w:t>
      </w:r>
      <w:r w:rsidR="002F69C2" w:rsidRPr="00957E8D">
        <w:rPr>
          <w:sz w:val="27"/>
          <w:rtl/>
        </w:rPr>
        <w:t xml:space="preserve">. </w:t>
      </w:r>
      <w:r w:rsidR="002F69C2" w:rsidRPr="00957E8D">
        <w:rPr>
          <w:rFonts w:hint="cs"/>
          <w:sz w:val="27"/>
          <w:rtl/>
        </w:rPr>
        <w:t>فمثل</w:t>
      </w:r>
      <w:r w:rsidR="002F69C2" w:rsidRPr="00957E8D">
        <w:rPr>
          <w:sz w:val="27"/>
          <w:rtl/>
        </w:rPr>
        <w:t xml:space="preserve"> </w:t>
      </w:r>
      <w:r w:rsidR="002F69C2" w:rsidRPr="00957E8D">
        <w:rPr>
          <w:rFonts w:hint="cs"/>
          <w:sz w:val="27"/>
          <w:rtl/>
        </w:rPr>
        <w:t>هذا</w:t>
      </w:r>
      <w:r w:rsidR="002F69C2" w:rsidRPr="00957E8D">
        <w:rPr>
          <w:sz w:val="27"/>
          <w:rtl/>
        </w:rPr>
        <w:t xml:space="preserve"> </w:t>
      </w:r>
      <w:r w:rsidR="002F69C2" w:rsidRPr="00957E8D">
        <w:rPr>
          <w:rFonts w:hint="cs"/>
          <w:sz w:val="27"/>
          <w:rtl/>
        </w:rPr>
        <w:t>الأمر</w:t>
      </w:r>
      <w:r w:rsidR="002F69C2" w:rsidRPr="00957E8D">
        <w:rPr>
          <w:sz w:val="27"/>
          <w:rtl/>
        </w:rPr>
        <w:t xml:space="preserve"> </w:t>
      </w:r>
      <w:r w:rsidR="002F69C2" w:rsidRPr="00957E8D">
        <w:rPr>
          <w:rFonts w:hint="cs"/>
          <w:sz w:val="27"/>
          <w:rtl/>
        </w:rPr>
        <w:t>ـ</w:t>
      </w:r>
      <w:r w:rsidR="002F69C2" w:rsidRPr="00957E8D">
        <w:rPr>
          <w:sz w:val="27"/>
          <w:rtl/>
        </w:rPr>
        <w:t xml:space="preserve"> </w:t>
      </w:r>
      <w:r w:rsidR="002F69C2" w:rsidRPr="00957E8D">
        <w:rPr>
          <w:rFonts w:hint="cs"/>
          <w:sz w:val="27"/>
          <w:rtl/>
        </w:rPr>
        <w:t>حضوره</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الجبانة</w:t>
      </w:r>
      <w:r w:rsidR="002F69C2" w:rsidRPr="00957E8D">
        <w:rPr>
          <w:sz w:val="27"/>
          <w:rtl/>
        </w:rPr>
        <w:t xml:space="preserve"> </w:t>
      </w:r>
      <w:r w:rsidR="002F69C2" w:rsidRPr="00957E8D">
        <w:rPr>
          <w:rFonts w:hint="cs"/>
          <w:sz w:val="27"/>
          <w:rtl/>
        </w:rPr>
        <w:t>ـ</w:t>
      </w:r>
      <w:r w:rsidR="002F69C2" w:rsidRPr="00957E8D">
        <w:rPr>
          <w:sz w:val="27"/>
          <w:rtl/>
        </w:rPr>
        <w:t xml:space="preserve"> </w:t>
      </w:r>
      <w:r w:rsidR="002F69C2" w:rsidRPr="00957E8D">
        <w:rPr>
          <w:rFonts w:hint="cs"/>
          <w:sz w:val="27"/>
          <w:rtl/>
        </w:rPr>
        <w:t>وإظهار</w:t>
      </w:r>
      <w:r w:rsidR="002F69C2" w:rsidRPr="00957E8D">
        <w:rPr>
          <w:sz w:val="27"/>
          <w:rtl/>
        </w:rPr>
        <w:t xml:space="preserve"> </w:t>
      </w:r>
      <w:r w:rsidR="002F69C2" w:rsidRPr="00957E8D">
        <w:rPr>
          <w:rFonts w:hint="cs"/>
          <w:sz w:val="27"/>
          <w:rtl/>
        </w:rPr>
        <w:t>شخصه</w:t>
      </w:r>
      <w:r w:rsidR="002F69C2" w:rsidRPr="00957E8D">
        <w:rPr>
          <w:sz w:val="27"/>
          <w:rtl/>
        </w:rPr>
        <w:t xml:space="preserve"> </w:t>
      </w:r>
      <w:r w:rsidR="002F69C2" w:rsidRPr="00957E8D">
        <w:rPr>
          <w:rFonts w:hint="cs"/>
          <w:sz w:val="27"/>
          <w:rtl/>
        </w:rPr>
        <w:t>أمام</w:t>
      </w:r>
      <w:r w:rsidR="002F69C2" w:rsidRPr="00957E8D">
        <w:rPr>
          <w:sz w:val="27"/>
          <w:rtl/>
        </w:rPr>
        <w:t xml:space="preserve"> </w:t>
      </w:r>
      <w:r w:rsidR="002F69C2" w:rsidRPr="00957E8D">
        <w:rPr>
          <w:rFonts w:hint="cs"/>
          <w:sz w:val="27"/>
          <w:rtl/>
        </w:rPr>
        <w:t>السذ</w:t>
      </w:r>
      <w:r w:rsidR="00497013" w:rsidRPr="00957E8D">
        <w:rPr>
          <w:rFonts w:hint="cs"/>
          <w:sz w:val="27"/>
          <w:rtl/>
        </w:rPr>
        <w:t>َّ</w:t>
      </w:r>
      <w:r w:rsidR="002F69C2" w:rsidRPr="00957E8D">
        <w:rPr>
          <w:rFonts w:hint="cs"/>
          <w:sz w:val="27"/>
          <w:rtl/>
        </w:rPr>
        <w:t>ج</w:t>
      </w:r>
      <w:r w:rsidR="002F69C2" w:rsidRPr="00957E8D">
        <w:rPr>
          <w:sz w:val="27"/>
          <w:rtl/>
        </w:rPr>
        <w:t xml:space="preserve"> </w:t>
      </w:r>
      <w:r w:rsidR="002F69C2" w:rsidRPr="00957E8D">
        <w:rPr>
          <w:rFonts w:hint="cs"/>
          <w:sz w:val="27"/>
          <w:rtl/>
        </w:rPr>
        <w:t>بمظهر</w:t>
      </w:r>
      <w:r w:rsidR="002F69C2" w:rsidRPr="00957E8D">
        <w:rPr>
          <w:sz w:val="27"/>
          <w:rtl/>
        </w:rPr>
        <w:t xml:space="preserve"> </w:t>
      </w:r>
      <w:r w:rsidR="002F69C2" w:rsidRPr="00957E8D">
        <w:rPr>
          <w:rFonts w:hint="cs"/>
          <w:sz w:val="27"/>
          <w:rtl/>
        </w:rPr>
        <w:t>المتعاطف</w:t>
      </w:r>
      <w:r w:rsidR="002F69C2" w:rsidRPr="00957E8D">
        <w:rPr>
          <w:sz w:val="27"/>
          <w:rtl/>
        </w:rPr>
        <w:t xml:space="preserve"> </w:t>
      </w:r>
      <w:r w:rsidR="002F69C2" w:rsidRPr="00957E8D">
        <w:rPr>
          <w:rFonts w:hint="cs"/>
          <w:sz w:val="27"/>
          <w:rtl/>
        </w:rPr>
        <w:t>ليس</w:t>
      </w:r>
      <w:r w:rsidR="002F69C2" w:rsidRPr="00957E8D">
        <w:rPr>
          <w:sz w:val="27"/>
          <w:rtl/>
        </w:rPr>
        <w:t xml:space="preserve"> </w:t>
      </w:r>
      <w:r w:rsidR="002F69C2" w:rsidRPr="00957E8D">
        <w:rPr>
          <w:rFonts w:hint="cs"/>
          <w:sz w:val="27"/>
          <w:rtl/>
        </w:rPr>
        <w:t>شيئا</w:t>
      </w:r>
      <w:r w:rsidR="00497013" w:rsidRPr="00957E8D">
        <w:rPr>
          <w:rFonts w:hint="cs"/>
          <w:sz w:val="27"/>
          <w:rtl/>
        </w:rPr>
        <w:t>ً</w:t>
      </w:r>
      <w:r w:rsidR="002F69C2" w:rsidRPr="00957E8D">
        <w:rPr>
          <w:sz w:val="27"/>
          <w:rtl/>
        </w:rPr>
        <w:t xml:space="preserve"> </w:t>
      </w:r>
      <w:r w:rsidR="002F69C2" w:rsidRPr="00957E8D">
        <w:rPr>
          <w:rFonts w:hint="cs"/>
          <w:sz w:val="27"/>
          <w:rtl/>
        </w:rPr>
        <w:t>مستنكرا</w:t>
      </w:r>
      <w:r w:rsidR="00497013" w:rsidRPr="00957E8D">
        <w:rPr>
          <w:rFonts w:hint="cs"/>
          <w:sz w:val="27"/>
          <w:rtl/>
        </w:rPr>
        <w:t>ً</w:t>
      </w:r>
      <w:r w:rsidR="002F69C2" w:rsidRPr="00957E8D">
        <w:rPr>
          <w:sz w:val="27"/>
          <w:rtl/>
        </w:rPr>
        <w:t xml:space="preserve">. </w:t>
      </w:r>
      <w:r w:rsidR="002F69C2" w:rsidRPr="00957E8D">
        <w:rPr>
          <w:rFonts w:hint="cs"/>
          <w:sz w:val="27"/>
          <w:rtl/>
        </w:rPr>
        <w:t>فكم</w:t>
      </w:r>
      <w:r w:rsidR="002F69C2" w:rsidRPr="00957E8D">
        <w:rPr>
          <w:sz w:val="27"/>
          <w:rtl/>
        </w:rPr>
        <w:t xml:space="preserve"> </w:t>
      </w:r>
      <w:r w:rsidR="002F69C2" w:rsidRPr="00957E8D">
        <w:rPr>
          <w:rFonts w:hint="cs"/>
          <w:sz w:val="27"/>
          <w:rtl/>
        </w:rPr>
        <w:t>وجدنا</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السياسيين</w:t>
      </w:r>
      <w:r w:rsidR="002F69C2" w:rsidRPr="00957E8D">
        <w:rPr>
          <w:sz w:val="27"/>
          <w:rtl/>
        </w:rPr>
        <w:t xml:space="preserve"> </w:t>
      </w:r>
      <w:r w:rsidR="002F69C2" w:rsidRPr="00957E8D">
        <w:rPr>
          <w:rFonts w:hint="cs"/>
          <w:sz w:val="27"/>
          <w:rtl/>
        </w:rPr>
        <w:t>والزعماء</w:t>
      </w:r>
      <w:r w:rsidR="002F69C2" w:rsidRPr="00957E8D">
        <w:rPr>
          <w:sz w:val="27"/>
          <w:rtl/>
        </w:rPr>
        <w:t xml:space="preserve"> </w:t>
      </w:r>
      <w:r w:rsidR="002F69C2" w:rsidRPr="00957E8D">
        <w:rPr>
          <w:rFonts w:hint="cs"/>
          <w:sz w:val="27"/>
          <w:rtl/>
        </w:rPr>
        <w:t>الدنيويين</w:t>
      </w:r>
      <w:r w:rsidR="002F69C2" w:rsidRPr="00957E8D">
        <w:rPr>
          <w:sz w:val="27"/>
          <w:rtl/>
        </w:rPr>
        <w:t xml:space="preserve"> </w:t>
      </w:r>
      <w:r w:rsidR="002F69C2" w:rsidRPr="00957E8D">
        <w:rPr>
          <w:rFonts w:hint="cs"/>
          <w:sz w:val="27"/>
          <w:rtl/>
        </w:rPr>
        <w:t>م</w:t>
      </w:r>
      <w:r w:rsidR="00497013" w:rsidRPr="00957E8D">
        <w:rPr>
          <w:rFonts w:hint="cs"/>
          <w:sz w:val="27"/>
          <w:rtl/>
        </w:rPr>
        <w:t>َ</w:t>
      </w:r>
      <w:r w:rsidR="002F69C2" w:rsidRPr="00957E8D">
        <w:rPr>
          <w:rFonts w:hint="cs"/>
          <w:sz w:val="27"/>
          <w:rtl/>
        </w:rPr>
        <w:t>ن</w:t>
      </w:r>
      <w:r w:rsidR="00497013" w:rsidRPr="00957E8D">
        <w:rPr>
          <w:rFonts w:hint="cs"/>
          <w:sz w:val="27"/>
          <w:rtl/>
        </w:rPr>
        <w:t>ْ</w:t>
      </w:r>
      <w:r w:rsidR="002F69C2" w:rsidRPr="00957E8D">
        <w:rPr>
          <w:sz w:val="27"/>
          <w:rtl/>
        </w:rPr>
        <w:t xml:space="preserve"> </w:t>
      </w:r>
      <w:r w:rsidR="002F69C2" w:rsidRPr="00957E8D">
        <w:rPr>
          <w:rFonts w:hint="cs"/>
          <w:sz w:val="27"/>
          <w:rtl/>
        </w:rPr>
        <w:t>يقتل</w:t>
      </w:r>
      <w:r w:rsidR="002F69C2" w:rsidRPr="00957E8D">
        <w:rPr>
          <w:sz w:val="27"/>
          <w:rtl/>
        </w:rPr>
        <w:t xml:space="preserve"> </w:t>
      </w:r>
      <w:r w:rsidR="002F69C2" w:rsidRPr="00957E8D">
        <w:rPr>
          <w:rFonts w:hint="cs"/>
          <w:sz w:val="27"/>
          <w:rtl/>
        </w:rPr>
        <w:t>القتيل</w:t>
      </w:r>
      <w:r w:rsidR="002F69C2" w:rsidRPr="00957E8D">
        <w:rPr>
          <w:sz w:val="27"/>
          <w:rtl/>
        </w:rPr>
        <w:t xml:space="preserve"> </w:t>
      </w:r>
      <w:r w:rsidR="002F69C2" w:rsidRPr="00957E8D">
        <w:rPr>
          <w:rFonts w:hint="cs"/>
          <w:sz w:val="27"/>
          <w:rtl/>
        </w:rPr>
        <w:t>ويمشي</w:t>
      </w:r>
      <w:r w:rsidR="002F69C2" w:rsidRPr="00957E8D">
        <w:rPr>
          <w:sz w:val="27"/>
          <w:rtl/>
        </w:rPr>
        <w:t xml:space="preserve"> </w:t>
      </w:r>
      <w:r w:rsidR="002F69C2" w:rsidRPr="00957E8D">
        <w:rPr>
          <w:rFonts w:hint="cs"/>
          <w:sz w:val="27"/>
          <w:rtl/>
        </w:rPr>
        <w:t>في</w:t>
      </w:r>
      <w:r w:rsidR="002F69C2" w:rsidRPr="00957E8D">
        <w:rPr>
          <w:sz w:val="27"/>
          <w:rtl/>
        </w:rPr>
        <w:t xml:space="preserve"> </w:t>
      </w:r>
      <w:r w:rsidR="002F69C2" w:rsidRPr="00957E8D">
        <w:rPr>
          <w:rFonts w:hint="cs"/>
          <w:sz w:val="27"/>
          <w:rtl/>
        </w:rPr>
        <w:t>جنازته</w:t>
      </w:r>
      <w:r w:rsidR="002F69C2" w:rsidRPr="00957E8D">
        <w:rPr>
          <w:sz w:val="27"/>
          <w:rtl/>
        </w:rPr>
        <w:t xml:space="preserve"> </w:t>
      </w:r>
      <w:r w:rsidR="002F69C2" w:rsidRPr="00957E8D">
        <w:rPr>
          <w:rFonts w:hint="cs"/>
          <w:sz w:val="27"/>
          <w:rtl/>
        </w:rPr>
        <w:t>باكيا</w:t>
      </w:r>
      <w:r w:rsidR="00497013" w:rsidRPr="00957E8D">
        <w:rPr>
          <w:rFonts w:hint="cs"/>
          <w:sz w:val="27"/>
          <w:rtl/>
        </w:rPr>
        <w:t>ً؟!</w:t>
      </w:r>
    </w:p>
    <w:p w:rsidR="002F69C2" w:rsidRPr="00957E8D" w:rsidRDefault="002F69C2" w:rsidP="006F7999">
      <w:pPr>
        <w:rPr>
          <w:sz w:val="27"/>
          <w:rtl/>
        </w:rPr>
      </w:pPr>
      <w:r w:rsidRPr="00957E8D">
        <w:rPr>
          <w:rFonts w:hint="cs"/>
          <w:sz w:val="27"/>
          <w:rtl/>
        </w:rPr>
        <w:t>والر</w:t>
      </w:r>
      <w:r w:rsidR="00497013" w:rsidRPr="00957E8D">
        <w:rPr>
          <w:rFonts w:hint="cs"/>
          <w:sz w:val="27"/>
          <w:rtl/>
        </w:rPr>
        <w:t>أ</w:t>
      </w:r>
      <w:r w:rsidRPr="00957E8D">
        <w:rPr>
          <w:rFonts w:hint="cs"/>
          <w:sz w:val="27"/>
          <w:rtl/>
        </w:rPr>
        <w:t xml:space="preserve">ي عندي </w:t>
      </w:r>
      <w:r w:rsidR="00497013" w:rsidRPr="00957E8D">
        <w:rPr>
          <w:rFonts w:hint="cs"/>
          <w:sz w:val="27"/>
          <w:rtl/>
        </w:rPr>
        <w:t>أ</w:t>
      </w:r>
      <w:r w:rsidRPr="00957E8D">
        <w:rPr>
          <w:rFonts w:hint="cs"/>
          <w:sz w:val="27"/>
          <w:rtl/>
        </w:rPr>
        <w:t>نها كانت على قيد الحياة</w:t>
      </w:r>
      <w:r w:rsidR="00497013" w:rsidRPr="00957E8D">
        <w:rPr>
          <w:rFonts w:hint="cs"/>
          <w:sz w:val="27"/>
          <w:rtl/>
        </w:rPr>
        <w:t>،</w:t>
      </w:r>
      <w:r w:rsidRPr="00957E8D">
        <w:rPr>
          <w:rFonts w:hint="cs"/>
          <w:sz w:val="27"/>
          <w:rtl/>
        </w:rPr>
        <w:t xml:space="preserve"> وكانت تندب </w:t>
      </w:r>
      <w:r w:rsidR="00497013" w:rsidRPr="00957E8D">
        <w:rPr>
          <w:rFonts w:hint="cs"/>
          <w:sz w:val="27"/>
          <w:rtl/>
        </w:rPr>
        <w:t>أ</w:t>
      </w:r>
      <w:r w:rsidRPr="00957E8D">
        <w:rPr>
          <w:rFonts w:hint="cs"/>
          <w:sz w:val="27"/>
          <w:rtl/>
        </w:rPr>
        <w:t>بنا</w:t>
      </w:r>
      <w:r w:rsidR="00497013" w:rsidRPr="00957E8D">
        <w:rPr>
          <w:rFonts w:hint="cs"/>
          <w:sz w:val="27"/>
          <w:rtl/>
        </w:rPr>
        <w:t>ء</w:t>
      </w:r>
      <w:r w:rsidRPr="00957E8D">
        <w:rPr>
          <w:rFonts w:hint="cs"/>
          <w:sz w:val="27"/>
          <w:rtl/>
        </w:rPr>
        <w:t>ها</w:t>
      </w:r>
      <w:r w:rsidR="00497013" w:rsidRPr="00957E8D">
        <w:rPr>
          <w:rFonts w:hint="cs"/>
          <w:sz w:val="27"/>
          <w:rtl/>
        </w:rPr>
        <w:t>،</w:t>
      </w:r>
      <w:r w:rsidRPr="00957E8D">
        <w:rPr>
          <w:rFonts w:hint="cs"/>
          <w:sz w:val="27"/>
          <w:rtl/>
        </w:rPr>
        <w:t xml:space="preserve"> وهو ما وث</w:t>
      </w:r>
      <w:r w:rsidR="00497013" w:rsidRPr="00957E8D">
        <w:rPr>
          <w:rFonts w:hint="cs"/>
          <w:sz w:val="27"/>
          <w:rtl/>
        </w:rPr>
        <w:t>َّ</w:t>
      </w:r>
      <w:r w:rsidRPr="00957E8D">
        <w:rPr>
          <w:rFonts w:hint="cs"/>
          <w:sz w:val="27"/>
          <w:rtl/>
        </w:rPr>
        <w:t xml:space="preserve">قه </w:t>
      </w:r>
      <w:r w:rsidR="00497013" w:rsidRPr="00957E8D">
        <w:rPr>
          <w:rFonts w:hint="cs"/>
          <w:sz w:val="27"/>
          <w:rtl/>
        </w:rPr>
        <w:t>أ</w:t>
      </w:r>
      <w:r w:rsidRPr="00957E8D">
        <w:rPr>
          <w:rFonts w:hint="cs"/>
          <w:sz w:val="27"/>
          <w:rtl/>
        </w:rPr>
        <w:t>بو مخنف</w:t>
      </w:r>
      <w:r w:rsidR="00497013" w:rsidRPr="00957E8D">
        <w:rPr>
          <w:rFonts w:hint="cs"/>
          <w:sz w:val="27"/>
          <w:rtl/>
        </w:rPr>
        <w:t>(</w:t>
      </w:r>
      <w:r w:rsidR="004524E2" w:rsidRPr="004524E2">
        <w:rPr>
          <w:rFonts w:hint="cs"/>
          <w:sz w:val="27"/>
          <w:rtl/>
        </w:rPr>
        <w:t>1</w:t>
      </w:r>
      <w:r w:rsidR="003C3AD8" w:rsidRPr="003C3AD8">
        <w:rPr>
          <w:rFonts w:hint="cs"/>
          <w:sz w:val="27"/>
          <w:rtl/>
        </w:rPr>
        <w:t>57</w:t>
      </w:r>
      <w:r w:rsidRPr="00957E8D">
        <w:rPr>
          <w:rFonts w:hint="cs"/>
          <w:sz w:val="27"/>
          <w:rtl/>
        </w:rPr>
        <w:t>هـ</w:t>
      </w:r>
      <w:r w:rsidR="00497013" w:rsidRPr="00957E8D">
        <w:rPr>
          <w:rFonts w:hint="cs"/>
          <w:sz w:val="27"/>
          <w:rtl/>
        </w:rPr>
        <w:t>)</w:t>
      </w:r>
      <w:r w:rsidRPr="00957E8D">
        <w:rPr>
          <w:rFonts w:hint="cs"/>
          <w:sz w:val="27"/>
          <w:rtl/>
        </w:rPr>
        <w:t xml:space="preserve"> في كتابه (مقتل الحسين)</w:t>
      </w:r>
      <w:r w:rsidR="00497013" w:rsidRPr="00957E8D">
        <w:rPr>
          <w:rFonts w:hint="cs"/>
          <w:sz w:val="27"/>
          <w:rtl/>
        </w:rPr>
        <w:t>،</w:t>
      </w:r>
      <w:r w:rsidRPr="00957E8D">
        <w:rPr>
          <w:rFonts w:hint="cs"/>
          <w:sz w:val="27"/>
          <w:rtl/>
        </w:rPr>
        <w:t xml:space="preserve"> وهو من </w:t>
      </w:r>
      <w:r w:rsidR="00497013" w:rsidRPr="00957E8D">
        <w:rPr>
          <w:rFonts w:hint="cs"/>
          <w:sz w:val="27"/>
          <w:rtl/>
        </w:rPr>
        <w:t>أ</w:t>
      </w:r>
      <w:r w:rsidRPr="00957E8D">
        <w:rPr>
          <w:rFonts w:hint="cs"/>
          <w:sz w:val="27"/>
          <w:rtl/>
        </w:rPr>
        <w:t>قدم المؤر</w:t>
      </w:r>
      <w:r w:rsidR="00497013" w:rsidRPr="00957E8D">
        <w:rPr>
          <w:rFonts w:hint="cs"/>
          <w:sz w:val="27"/>
          <w:rtl/>
        </w:rPr>
        <w:t>ِّ</w:t>
      </w:r>
      <w:r w:rsidRPr="00957E8D">
        <w:rPr>
          <w:rFonts w:hint="cs"/>
          <w:sz w:val="27"/>
          <w:rtl/>
        </w:rPr>
        <w:t>خين</w:t>
      </w:r>
      <w:r w:rsidR="00497013" w:rsidRPr="00957E8D">
        <w:rPr>
          <w:rFonts w:hint="cs"/>
          <w:sz w:val="27"/>
          <w:rtl/>
        </w:rPr>
        <w:t>؛</w:t>
      </w:r>
      <w:r w:rsidRPr="00957E8D">
        <w:rPr>
          <w:rFonts w:hint="cs"/>
          <w:sz w:val="27"/>
          <w:rtl/>
        </w:rPr>
        <w:t xml:space="preserve"> فكلامه مقد</w:t>
      </w:r>
      <w:r w:rsidR="00497013" w:rsidRPr="00957E8D">
        <w:rPr>
          <w:rFonts w:hint="cs"/>
          <w:sz w:val="27"/>
          <w:rtl/>
        </w:rPr>
        <w:t>َّ</w:t>
      </w:r>
      <w:r w:rsidRPr="00957E8D">
        <w:rPr>
          <w:rFonts w:hint="cs"/>
          <w:sz w:val="27"/>
          <w:rtl/>
        </w:rPr>
        <w:t>م على غيره</w:t>
      </w:r>
      <w:r w:rsidRPr="00957E8D">
        <w:rPr>
          <w:sz w:val="27"/>
          <w:vertAlign w:val="superscript"/>
          <w:rtl/>
        </w:rPr>
        <w:t>(</w:t>
      </w:r>
      <w:r w:rsidRPr="00957E8D">
        <w:rPr>
          <w:rStyle w:val="afa"/>
          <w:sz w:val="27"/>
          <w:rtl/>
        </w:rPr>
        <w:endnoteReference w:id="992"/>
      </w:r>
      <w:r w:rsidRPr="00957E8D">
        <w:rPr>
          <w:sz w:val="27"/>
          <w:vertAlign w:val="superscript"/>
          <w:rtl/>
        </w:rPr>
        <w:t>)</w:t>
      </w:r>
      <w:r w:rsidRPr="00957E8D">
        <w:rPr>
          <w:rFonts w:hint="cs"/>
          <w:sz w:val="27"/>
          <w:rtl/>
        </w:rPr>
        <w:t>.</w:t>
      </w:r>
    </w:p>
    <w:p w:rsidR="002F69C2" w:rsidRPr="00957E8D" w:rsidRDefault="002F69C2" w:rsidP="006F7999">
      <w:pPr>
        <w:rPr>
          <w:sz w:val="27"/>
          <w:rtl/>
        </w:rPr>
      </w:pPr>
    </w:p>
    <w:p w:rsidR="002F69C2" w:rsidRPr="00957E8D" w:rsidRDefault="002F69C2" w:rsidP="00D14250">
      <w:pPr>
        <w:pStyle w:val="31"/>
        <w:rPr>
          <w:color w:val="auto"/>
          <w:rtl/>
        </w:rPr>
      </w:pPr>
      <w:r w:rsidRPr="00957E8D">
        <w:rPr>
          <w:rFonts w:hint="cs"/>
          <w:color w:val="auto"/>
          <w:rtl/>
        </w:rPr>
        <w:t>مفتريات</w:t>
      </w:r>
      <w:r w:rsidR="00497013" w:rsidRPr="00957E8D">
        <w:rPr>
          <w:rFonts w:hint="cs"/>
          <w:color w:val="auto"/>
          <w:rtl/>
        </w:rPr>
        <w:t>ٌ</w:t>
      </w:r>
      <w:r w:rsidRPr="00957E8D">
        <w:rPr>
          <w:rFonts w:hint="cs"/>
          <w:color w:val="auto"/>
          <w:rtl/>
        </w:rPr>
        <w:t xml:space="preserve"> متفر</w:t>
      </w:r>
      <w:r w:rsidR="00D14250" w:rsidRPr="00957E8D">
        <w:rPr>
          <w:rFonts w:hint="cs"/>
          <w:color w:val="auto"/>
          <w:rtl/>
        </w:rPr>
        <w:t>ّ</w:t>
      </w:r>
      <w:r w:rsidRPr="00957E8D">
        <w:rPr>
          <w:rFonts w:hint="cs"/>
          <w:color w:val="auto"/>
          <w:rtl/>
        </w:rPr>
        <w:t>قة</w:t>
      </w:r>
    </w:p>
    <w:p w:rsidR="002F69C2" w:rsidRPr="00957E8D" w:rsidRDefault="004524E2" w:rsidP="005561D2">
      <w:pPr>
        <w:pStyle w:val="aff"/>
        <w:spacing w:after="0" w:line="400" w:lineRule="exact"/>
        <w:ind w:left="0" w:firstLine="567"/>
        <w:jc w:val="both"/>
        <w:rPr>
          <w:rFonts w:cs="AL-Mohanad"/>
          <w:sz w:val="27"/>
          <w:szCs w:val="27"/>
          <w:rtl/>
        </w:rPr>
      </w:pPr>
      <w:r w:rsidRPr="004524E2">
        <w:rPr>
          <w:rFonts w:cs="AL-Mohanad" w:hint="cs"/>
          <w:sz w:val="27"/>
          <w:szCs w:val="27"/>
          <w:rtl/>
        </w:rPr>
        <w:t>1</w:t>
      </w:r>
      <w:r w:rsidR="002F69C2" w:rsidRPr="00957E8D">
        <w:rPr>
          <w:rFonts w:cs="AL-Mohanad" w:hint="cs"/>
          <w:sz w:val="27"/>
          <w:szCs w:val="27"/>
          <w:rtl/>
        </w:rPr>
        <w:t>ـ ذكر</w:t>
      </w:r>
      <w:r w:rsidR="002F69C2" w:rsidRPr="00957E8D">
        <w:rPr>
          <w:rFonts w:cs="AL-Mohanad"/>
          <w:sz w:val="27"/>
          <w:szCs w:val="27"/>
          <w:rtl/>
        </w:rPr>
        <w:t xml:space="preserve"> </w:t>
      </w:r>
      <w:r w:rsidR="002F69C2" w:rsidRPr="00957E8D">
        <w:rPr>
          <w:rFonts w:cs="AL-Mohanad" w:hint="cs"/>
          <w:sz w:val="27"/>
          <w:szCs w:val="27"/>
          <w:rtl/>
        </w:rPr>
        <w:t>بعض</w:t>
      </w:r>
      <w:r w:rsidR="002F69C2" w:rsidRPr="00957E8D">
        <w:rPr>
          <w:rFonts w:cs="AL-Mohanad"/>
          <w:sz w:val="27"/>
          <w:szCs w:val="27"/>
          <w:rtl/>
        </w:rPr>
        <w:t xml:space="preserve"> </w:t>
      </w:r>
      <w:r w:rsidR="002F69C2" w:rsidRPr="00957E8D">
        <w:rPr>
          <w:rFonts w:cs="AL-Mohanad" w:hint="cs"/>
          <w:sz w:val="27"/>
          <w:szCs w:val="27"/>
          <w:rtl/>
        </w:rPr>
        <w:t>م</w:t>
      </w:r>
      <w:r w:rsidR="00497013" w:rsidRPr="00957E8D">
        <w:rPr>
          <w:rFonts w:cs="AL-Mohanad" w:hint="cs"/>
          <w:sz w:val="27"/>
          <w:szCs w:val="27"/>
          <w:rtl/>
        </w:rPr>
        <w:t>َ</w:t>
      </w:r>
      <w:r w:rsidR="002F69C2" w:rsidRPr="00957E8D">
        <w:rPr>
          <w:rFonts w:cs="AL-Mohanad" w:hint="cs"/>
          <w:sz w:val="27"/>
          <w:szCs w:val="27"/>
          <w:rtl/>
        </w:rPr>
        <w:t>ن</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ارتقى</w:t>
      </w:r>
      <w:r w:rsidR="002F69C2" w:rsidRPr="00957E8D">
        <w:rPr>
          <w:rFonts w:cs="AL-Mohanad"/>
          <w:sz w:val="27"/>
          <w:szCs w:val="27"/>
          <w:rtl/>
        </w:rPr>
        <w:t xml:space="preserve"> </w:t>
      </w:r>
      <w:r w:rsidR="002F69C2" w:rsidRPr="00957E8D">
        <w:rPr>
          <w:rFonts w:cs="AL-Mohanad" w:hint="cs"/>
          <w:sz w:val="27"/>
          <w:szCs w:val="27"/>
          <w:rtl/>
        </w:rPr>
        <w:t>المنبر</w:t>
      </w:r>
      <w:r w:rsidR="002F69C2" w:rsidRPr="00957E8D">
        <w:rPr>
          <w:rFonts w:cs="AL-Mohanad"/>
          <w:sz w:val="27"/>
          <w:szCs w:val="27"/>
          <w:rtl/>
        </w:rPr>
        <w:t xml:space="preserve"> </w:t>
      </w:r>
      <w:r w:rsidR="00497013" w:rsidRPr="00957E8D">
        <w:rPr>
          <w:rFonts w:cs="AL-Mohanad" w:hint="cs"/>
          <w:sz w:val="27"/>
          <w:szCs w:val="27"/>
          <w:rtl/>
        </w:rPr>
        <w:t>أ</w:t>
      </w:r>
      <w:r w:rsidR="002F69C2" w:rsidRPr="00957E8D">
        <w:rPr>
          <w:rFonts w:cs="AL-Mohanad" w:hint="cs"/>
          <w:sz w:val="27"/>
          <w:szCs w:val="27"/>
          <w:rtl/>
        </w:rPr>
        <w:t>نه</w:t>
      </w:r>
      <w:r w:rsidR="002F69C2" w:rsidRPr="00957E8D">
        <w:rPr>
          <w:rFonts w:cs="AL-Mohanad"/>
          <w:sz w:val="27"/>
          <w:szCs w:val="27"/>
          <w:rtl/>
        </w:rPr>
        <w:t xml:space="preserve"> </w:t>
      </w:r>
      <w:r w:rsidR="002F69C2" w:rsidRPr="00957E8D">
        <w:rPr>
          <w:rFonts w:cs="AL-Mohanad" w:hint="cs"/>
          <w:sz w:val="27"/>
          <w:szCs w:val="27"/>
          <w:rtl/>
        </w:rPr>
        <w:t>لما</w:t>
      </w:r>
      <w:r w:rsidR="002F69C2" w:rsidRPr="00957E8D">
        <w:rPr>
          <w:rFonts w:cs="AL-Mohanad"/>
          <w:sz w:val="27"/>
          <w:szCs w:val="27"/>
          <w:rtl/>
        </w:rPr>
        <w:t xml:space="preserve"> </w:t>
      </w:r>
      <w:r w:rsidR="002F69C2" w:rsidRPr="00957E8D">
        <w:rPr>
          <w:rFonts w:cs="AL-Mohanad" w:hint="cs"/>
          <w:sz w:val="27"/>
          <w:szCs w:val="27"/>
          <w:rtl/>
        </w:rPr>
        <w:t>ض</w:t>
      </w:r>
      <w:r w:rsidR="00497013" w:rsidRPr="00957E8D">
        <w:rPr>
          <w:rFonts w:cs="AL-Mohanad" w:hint="cs"/>
          <w:sz w:val="27"/>
          <w:szCs w:val="27"/>
          <w:rtl/>
        </w:rPr>
        <w:t>ُ</w:t>
      </w:r>
      <w:r w:rsidR="002F69C2" w:rsidRPr="00957E8D">
        <w:rPr>
          <w:rFonts w:cs="AL-Mohanad" w:hint="cs"/>
          <w:sz w:val="27"/>
          <w:szCs w:val="27"/>
          <w:rtl/>
        </w:rPr>
        <w:t>ربت</w:t>
      </w:r>
      <w:r w:rsidR="002F69C2" w:rsidRPr="00957E8D">
        <w:rPr>
          <w:rFonts w:cs="AL-Mohanad"/>
          <w:sz w:val="27"/>
          <w:szCs w:val="27"/>
          <w:rtl/>
        </w:rPr>
        <w:t xml:space="preserve"> </w:t>
      </w:r>
      <w:r w:rsidR="002F69C2" w:rsidRPr="00957E8D">
        <w:rPr>
          <w:rFonts w:cs="AL-Mohanad" w:hint="cs"/>
          <w:sz w:val="27"/>
          <w:szCs w:val="27"/>
          <w:rtl/>
        </w:rPr>
        <w:t>الزهراء</w:t>
      </w:r>
      <w:r w:rsidR="005561D2" w:rsidRPr="00020F49">
        <w:rPr>
          <w:rFonts w:cs="Mosawi" w:hint="cs"/>
          <w:rtl/>
        </w:rPr>
        <w:t>÷</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وركلها</w:t>
      </w:r>
      <w:r w:rsidR="002F69C2" w:rsidRPr="00957E8D">
        <w:rPr>
          <w:rFonts w:cs="AL-Mohanad"/>
          <w:sz w:val="27"/>
          <w:szCs w:val="27"/>
          <w:rtl/>
        </w:rPr>
        <w:t xml:space="preserve"> </w:t>
      </w:r>
      <w:r w:rsidR="002F69C2" w:rsidRPr="00957E8D">
        <w:rPr>
          <w:rFonts w:cs="AL-Mohanad" w:hint="cs"/>
          <w:sz w:val="27"/>
          <w:szCs w:val="27"/>
          <w:rtl/>
        </w:rPr>
        <w:t>الثاني</w:t>
      </w:r>
      <w:r w:rsidR="002F69C2" w:rsidRPr="00957E8D">
        <w:rPr>
          <w:rFonts w:cs="AL-Mohanad"/>
          <w:sz w:val="27"/>
          <w:szCs w:val="27"/>
          <w:rtl/>
        </w:rPr>
        <w:t xml:space="preserve"> </w:t>
      </w:r>
      <w:r w:rsidR="002F69C2" w:rsidRPr="00957E8D">
        <w:rPr>
          <w:rFonts w:cs="AL-Mohanad" w:hint="cs"/>
          <w:sz w:val="27"/>
          <w:szCs w:val="27"/>
          <w:rtl/>
        </w:rPr>
        <w:t>على</w:t>
      </w:r>
      <w:r w:rsidR="002F69C2" w:rsidRPr="00957E8D">
        <w:rPr>
          <w:rFonts w:cs="AL-Mohanad"/>
          <w:sz w:val="27"/>
          <w:szCs w:val="27"/>
          <w:rtl/>
        </w:rPr>
        <w:t xml:space="preserve"> </w:t>
      </w:r>
      <w:r w:rsidR="002F69C2" w:rsidRPr="00957E8D">
        <w:rPr>
          <w:rFonts w:cs="AL-Mohanad" w:hint="cs"/>
          <w:sz w:val="27"/>
          <w:szCs w:val="27"/>
          <w:rtl/>
        </w:rPr>
        <w:t>بطنها</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وقعت</w:t>
      </w:r>
      <w:r w:rsidR="002F69C2" w:rsidRPr="00957E8D">
        <w:rPr>
          <w:rFonts w:cs="AL-Mohanad"/>
          <w:sz w:val="27"/>
          <w:szCs w:val="27"/>
          <w:rtl/>
        </w:rPr>
        <w:t xml:space="preserve"> </w:t>
      </w:r>
      <w:r w:rsidR="002F69C2" w:rsidRPr="00957E8D">
        <w:rPr>
          <w:rFonts w:cs="AL-Mohanad" w:hint="cs"/>
          <w:sz w:val="27"/>
          <w:szCs w:val="27"/>
          <w:rtl/>
        </w:rPr>
        <w:t>على</w:t>
      </w:r>
      <w:r w:rsidR="002F69C2" w:rsidRPr="00957E8D">
        <w:rPr>
          <w:rFonts w:cs="AL-Mohanad"/>
          <w:sz w:val="27"/>
          <w:szCs w:val="27"/>
          <w:rtl/>
        </w:rPr>
        <w:t xml:space="preserve"> </w:t>
      </w:r>
      <w:r w:rsidR="002F69C2" w:rsidRPr="00957E8D">
        <w:rPr>
          <w:rFonts w:cs="AL-Mohanad" w:hint="cs"/>
          <w:sz w:val="27"/>
          <w:szCs w:val="27"/>
          <w:rtl/>
        </w:rPr>
        <w:t>ال</w:t>
      </w:r>
      <w:r w:rsidR="00497013" w:rsidRPr="00957E8D">
        <w:rPr>
          <w:rFonts w:cs="AL-Mohanad" w:hint="cs"/>
          <w:sz w:val="27"/>
          <w:szCs w:val="27"/>
          <w:rtl/>
        </w:rPr>
        <w:t>أ</w:t>
      </w:r>
      <w:r w:rsidR="002F69C2" w:rsidRPr="00957E8D">
        <w:rPr>
          <w:rFonts w:cs="AL-Mohanad" w:hint="cs"/>
          <w:sz w:val="27"/>
          <w:szCs w:val="27"/>
          <w:rtl/>
        </w:rPr>
        <w:t>رض</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وقبل</w:t>
      </w:r>
      <w:r w:rsidR="002F69C2" w:rsidRPr="00957E8D">
        <w:rPr>
          <w:rFonts w:cs="AL-Mohanad"/>
          <w:sz w:val="27"/>
          <w:szCs w:val="27"/>
          <w:rtl/>
        </w:rPr>
        <w:t xml:space="preserve"> </w:t>
      </w:r>
      <w:r w:rsidR="00497013" w:rsidRPr="00957E8D">
        <w:rPr>
          <w:rFonts w:cs="AL-Mohanad" w:hint="cs"/>
          <w:sz w:val="27"/>
          <w:szCs w:val="27"/>
          <w:rtl/>
        </w:rPr>
        <w:t>أ</w:t>
      </w:r>
      <w:r w:rsidR="002F69C2" w:rsidRPr="00957E8D">
        <w:rPr>
          <w:rFonts w:cs="AL-Mohanad" w:hint="cs"/>
          <w:sz w:val="27"/>
          <w:szCs w:val="27"/>
          <w:rtl/>
        </w:rPr>
        <w:t>ن</w:t>
      </w:r>
      <w:r w:rsidR="002F69C2" w:rsidRPr="00957E8D">
        <w:rPr>
          <w:rFonts w:cs="AL-Mohanad"/>
          <w:sz w:val="27"/>
          <w:szCs w:val="27"/>
          <w:rtl/>
        </w:rPr>
        <w:t xml:space="preserve"> </w:t>
      </w:r>
      <w:r w:rsidR="002F69C2" w:rsidRPr="00957E8D">
        <w:rPr>
          <w:rFonts w:cs="AL-Mohanad" w:hint="cs"/>
          <w:sz w:val="27"/>
          <w:szCs w:val="27"/>
          <w:rtl/>
        </w:rPr>
        <w:t>تصل</w:t>
      </w:r>
      <w:r w:rsidR="002F69C2" w:rsidRPr="00957E8D">
        <w:rPr>
          <w:rFonts w:cs="AL-Mohanad"/>
          <w:sz w:val="27"/>
          <w:szCs w:val="27"/>
          <w:rtl/>
        </w:rPr>
        <w:t xml:space="preserve"> </w:t>
      </w:r>
      <w:r w:rsidR="00497013" w:rsidRPr="00957E8D">
        <w:rPr>
          <w:rFonts w:cs="AL-Mohanad" w:hint="cs"/>
          <w:sz w:val="27"/>
          <w:szCs w:val="27"/>
          <w:rtl/>
        </w:rPr>
        <w:t>إ</w:t>
      </w:r>
      <w:r w:rsidR="002F69C2" w:rsidRPr="00957E8D">
        <w:rPr>
          <w:rFonts w:cs="AL-Mohanad" w:hint="cs"/>
          <w:sz w:val="27"/>
          <w:szCs w:val="27"/>
          <w:rtl/>
        </w:rPr>
        <w:t>لى</w:t>
      </w:r>
      <w:r w:rsidR="002F69C2" w:rsidRPr="00957E8D">
        <w:rPr>
          <w:rFonts w:cs="AL-Mohanad"/>
          <w:sz w:val="27"/>
          <w:szCs w:val="27"/>
          <w:rtl/>
        </w:rPr>
        <w:t xml:space="preserve"> </w:t>
      </w:r>
      <w:r w:rsidR="002F69C2" w:rsidRPr="00957E8D">
        <w:rPr>
          <w:rFonts w:cs="AL-Mohanad" w:hint="cs"/>
          <w:sz w:val="27"/>
          <w:szCs w:val="27"/>
          <w:rtl/>
        </w:rPr>
        <w:t>ال</w:t>
      </w:r>
      <w:r w:rsidR="00497013" w:rsidRPr="00957E8D">
        <w:rPr>
          <w:rFonts w:cs="AL-Mohanad" w:hint="cs"/>
          <w:sz w:val="27"/>
          <w:szCs w:val="27"/>
          <w:rtl/>
        </w:rPr>
        <w:t>أ</w:t>
      </w:r>
      <w:r w:rsidR="002F69C2" w:rsidRPr="00957E8D">
        <w:rPr>
          <w:rFonts w:cs="AL-Mohanad" w:hint="cs"/>
          <w:sz w:val="27"/>
          <w:szCs w:val="27"/>
          <w:rtl/>
        </w:rPr>
        <w:t>رض</w:t>
      </w:r>
      <w:r w:rsidR="002F69C2" w:rsidRPr="00957E8D">
        <w:rPr>
          <w:rFonts w:cs="AL-Mohanad"/>
          <w:sz w:val="27"/>
          <w:szCs w:val="27"/>
          <w:rtl/>
        </w:rPr>
        <w:t xml:space="preserve"> </w:t>
      </w:r>
      <w:r w:rsidR="00497013" w:rsidRPr="00957E8D">
        <w:rPr>
          <w:rFonts w:cs="AL-Mohanad" w:hint="cs"/>
          <w:sz w:val="27"/>
          <w:szCs w:val="27"/>
          <w:rtl/>
        </w:rPr>
        <w:t>أ</w:t>
      </w:r>
      <w:r w:rsidR="002F69C2" w:rsidRPr="00957E8D">
        <w:rPr>
          <w:rFonts w:cs="AL-Mohanad" w:hint="cs"/>
          <w:sz w:val="27"/>
          <w:szCs w:val="27"/>
          <w:rtl/>
        </w:rPr>
        <w:t>حس</w:t>
      </w:r>
      <w:r w:rsidR="00497013" w:rsidRPr="00957E8D">
        <w:rPr>
          <w:rFonts w:cs="AL-Mohanad" w:hint="cs"/>
          <w:sz w:val="27"/>
          <w:szCs w:val="27"/>
          <w:rtl/>
        </w:rPr>
        <w:t>َّ</w:t>
      </w:r>
      <w:r w:rsidR="002F69C2" w:rsidRPr="00957E8D">
        <w:rPr>
          <w:rFonts w:cs="AL-Mohanad" w:hint="cs"/>
          <w:sz w:val="27"/>
          <w:szCs w:val="27"/>
          <w:rtl/>
        </w:rPr>
        <w:t>ت</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بيد</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ناعمة</w:t>
      </w:r>
      <w:r w:rsidR="002F69C2" w:rsidRPr="00957E8D">
        <w:rPr>
          <w:rFonts w:cs="AL-Mohanad"/>
          <w:sz w:val="27"/>
          <w:szCs w:val="27"/>
          <w:rtl/>
        </w:rPr>
        <w:t xml:space="preserve"> </w:t>
      </w:r>
      <w:r w:rsidR="002F69C2" w:rsidRPr="00957E8D">
        <w:rPr>
          <w:rFonts w:cs="AL-Mohanad" w:hint="cs"/>
          <w:sz w:val="27"/>
          <w:szCs w:val="27"/>
          <w:rtl/>
        </w:rPr>
        <w:t>لامر</w:t>
      </w:r>
      <w:r w:rsidR="00497013" w:rsidRPr="00957E8D">
        <w:rPr>
          <w:rFonts w:cs="AL-Mohanad" w:hint="cs"/>
          <w:sz w:val="27"/>
          <w:szCs w:val="27"/>
          <w:rtl/>
        </w:rPr>
        <w:t>أ</w:t>
      </w:r>
      <w:r w:rsidR="002F69C2" w:rsidRPr="00957E8D">
        <w:rPr>
          <w:rFonts w:cs="AL-Mohanad" w:hint="cs"/>
          <w:sz w:val="27"/>
          <w:szCs w:val="27"/>
          <w:rtl/>
        </w:rPr>
        <w:t>ة</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متوسطة</w:t>
      </w:r>
      <w:r w:rsidR="002F69C2" w:rsidRPr="00957E8D">
        <w:rPr>
          <w:rFonts w:cs="AL-Mohanad"/>
          <w:sz w:val="27"/>
          <w:szCs w:val="27"/>
          <w:rtl/>
        </w:rPr>
        <w:t xml:space="preserve"> </w:t>
      </w:r>
      <w:r w:rsidR="002F69C2" w:rsidRPr="00957E8D">
        <w:rPr>
          <w:rFonts w:cs="AL-Mohanad" w:hint="cs"/>
          <w:sz w:val="27"/>
          <w:szCs w:val="27"/>
          <w:rtl/>
        </w:rPr>
        <w:t>العمر</w:t>
      </w:r>
      <w:r w:rsidR="002F69C2" w:rsidRPr="00957E8D">
        <w:rPr>
          <w:rFonts w:cs="AL-Mohanad"/>
          <w:sz w:val="27"/>
          <w:szCs w:val="27"/>
          <w:rtl/>
        </w:rPr>
        <w:t xml:space="preserve"> </w:t>
      </w:r>
      <w:r w:rsidR="002F69C2" w:rsidRPr="00957E8D">
        <w:rPr>
          <w:rFonts w:cs="AL-Mohanad" w:hint="cs"/>
          <w:sz w:val="27"/>
          <w:szCs w:val="27"/>
          <w:rtl/>
        </w:rPr>
        <w:t>والطول</w:t>
      </w:r>
      <w:r w:rsidR="002F69C2" w:rsidRPr="00957E8D">
        <w:rPr>
          <w:rFonts w:cs="AL-Mohanad"/>
          <w:sz w:val="27"/>
          <w:szCs w:val="27"/>
          <w:rtl/>
        </w:rPr>
        <w:t xml:space="preserve"> </w:t>
      </w:r>
      <w:r w:rsidR="00497013" w:rsidRPr="00957E8D">
        <w:rPr>
          <w:rFonts w:cs="AL-Mohanad" w:hint="cs"/>
          <w:sz w:val="27"/>
          <w:szCs w:val="27"/>
          <w:rtl/>
        </w:rPr>
        <w:t>أ</w:t>
      </w:r>
      <w:r w:rsidR="002F69C2" w:rsidRPr="00957E8D">
        <w:rPr>
          <w:rFonts w:cs="AL-Mohanad" w:hint="cs"/>
          <w:sz w:val="27"/>
          <w:szCs w:val="27"/>
          <w:rtl/>
        </w:rPr>
        <w:t>مسكت</w:t>
      </w:r>
      <w:r w:rsidR="002F69C2" w:rsidRPr="00957E8D">
        <w:rPr>
          <w:rFonts w:cs="AL-Mohanad"/>
          <w:sz w:val="27"/>
          <w:szCs w:val="27"/>
          <w:rtl/>
        </w:rPr>
        <w:t xml:space="preserve"> </w:t>
      </w:r>
      <w:r w:rsidR="002F69C2" w:rsidRPr="00957E8D">
        <w:rPr>
          <w:rFonts w:cs="AL-Mohanad" w:hint="cs"/>
          <w:sz w:val="27"/>
          <w:szCs w:val="27"/>
          <w:rtl/>
        </w:rPr>
        <w:t>بها</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w:t>
      </w:r>
      <w:r w:rsidR="00497013" w:rsidRPr="00957E8D">
        <w:rPr>
          <w:rFonts w:cs="AL-Mohanad" w:hint="cs"/>
          <w:sz w:val="27"/>
          <w:szCs w:val="27"/>
          <w:rtl/>
        </w:rPr>
        <w:t>أ</w:t>
      </w:r>
      <w:r w:rsidR="002F69C2" w:rsidRPr="00957E8D">
        <w:rPr>
          <w:rFonts w:cs="AL-Mohanad" w:hint="cs"/>
          <w:sz w:val="27"/>
          <w:szCs w:val="27"/>
          <w:rtl/>
        </w:rPr>
        <w:t>حاطتها</w:t>
      </w:r>
      <w:r w:rsidR="002F69C2" w:rsidRPr="00957E8D">
        <w:rPr>
          <w:rFonts w:cs="AL-Mohanad"/>
          <w:sz w:val="27"/>
          <w:szCs w:val="27"/>
          <w:rtl/>
        </w:rPr>
        <w:t xml:space="preserve"> </w:t>
      </w:r>
      <w:r w:rsidR="002F69C2" w:rsidRPr="00957E8D">
        <w:rPr>
          <w:rFonts w:cs="AL-Mohanad" w:hint="cs"/>
          <w:sz w:val="27"/>
          <w:szCs w:val="27"/>
          <w:rtl/>
        </w:rPr>
        <w:t>بيد</w:t>
      </w:r>
      <w:r w:rsidR="00497013" w:rsidRPr="00957E8D">
        <w:rPr>
          <w:rFonts w:cs="AL-Mohanad" w:hint="cs"/>
          <w:sz w:val="27"/>
          <w:szCs w:val="27"/>
          <w:rtl/>
        </w:rPr>
        <w:t>َ</w:t>
      </w:r>
      <w:r w:rsidR="002F69C2" w:rsidRPr="00957E8D">
        <w:rPr>
          <w:rFonts w:cs="AL-Mohanad" w:hint="cs"/>
          <w:sz w:val="27"/>
          <w:szCs w:val="27"/>
          <w:rtl/>
        </w:rPr>
        <w:t>ي</w:t>
      </w:r>
      <w:r w:rsidR="00497013" w:rsidRPr="00957E8D">
        <w:rPr>
          <w:rFonts w:cs="AL-Mohanad" w:hint="cs"/>
          <w:sz w:val="27"/>
          <w:szCs w:val="27"/>
          <w:rtl/>
        </w:rPr>
        <w:t>ْ</w:t>
      </w:r>
      <w:r w:rsidR="002F69C2" w:rsidRPr="00957E8D">
        <w:rPr>
          <w:rFonts w:cs="AL-Mohanad" w:hint="cs"/>
          <w:sz w:val="27"/>
          <w:szCs w:val="27"/>
          <w:rtl/>
        </w:rPr>
        <w:t>ها</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فلم</w:t>
      </w:r>
      <w:r w:rsidR="00497013" w:rsidRPr="00957E8D">
        <w:rPr>
          <w:rFonts w:cs="AL-Mohanad" w:hint="cs"/>
          <w:sz w:val="27"/>
          <w:szCs w:val="27"/>
          <w:rtl/>
        </w:rPr>
        <w:t>ّا</w:t>
      </w:r>
      <w:r w:rsidR="002F69C2" w:rsidRPr="00957E8D">
        <w:rPr>
          <w:rFonts w:cs="AL-Mohanad"/>
          <w:sz w:val="27"/>
          <w:szCs w:val="27"/>
          <w:rtl/>
        </w:rPr>
        <w:t xml:space="preserve"> </w:t>
      </w:r>
      <w:r w:rsidR="002F69C2" w:rsidRPr="00957E8D">
        <w:rPr>
          <w:rFonts w:cs="AL-Mohanad" w:hint="cs"/>
          <w:sz w:val="27"/>
          <w:szCs w:val="27"/>
          <w:rtl/>
        </w:rPr>
        <w:t>التفت</w:t>
      </w:r>
      <w:r w:rsidR="00497013" w:rsidRPr="00957E8D">
        <w:rPr>
          <w:rFonts w:cs="AL-Mohanad" w:hint="cs"/>
          <w:sz w:val="27"/>
          <w:szCs w:val="27"/>
          <w:rtl/>
        </w:rPr>
        <w:t>َ</w:t>
      </w:r>
      <w:r w:rsidR="002F69C2" w:rsidRPr="00957E8D">
        <w:rPr>
          <w:rFonts w:cs="AL-Mohanad" w:hint="cs"/>
          <w:sz w:val="27"/>
          <w:szCs w:val="27"/>
          <w:rtl/>
        </w:rPr>
        <w:t>ت</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الزهراء</w:t>
      </w:r>
      <w:r w:rsidR="006F7999" w:rsidRPr="00020F49">
        <w:rPr>
          <w:rFonts w:cs="Mosawi" w:hint="cs"/>
          <w:rtl/>
        </w:rPr>
        <w:t>÷</w:t>
      </w:r>
      <w:r w:rsidR="002F69C2" w:rsidRPr="00957E8D">
        <w:rPr>
          <w:rFonts w:cs="AL-Mohanad"/>
          <w:sz w:val="27"/>
          <w:szCs w:val="27"/>
          <w:rtl/>
        </w:rPr>
        <w:t xml:space="preserve"> </w:t>
      </w:r>
      <w:r w:rsidR="002F69C2" w:rsidRPr="00957E8D">
        <w:rPr>
          <w:rFonts w:cs="AL-Mohanad" w:hint="cs"/>
          <w:sz w:val="27"/>
          <w:szCs w:val="27"/>
          <w:rtl/>
        </w:rPr>
        <w:t>وجد</w:t>
      </w:r>
      <w:r w:rsidR="00497013" w:rsidRPr="00957E8D">
        <w:rPr>
          <w:rFonts w:cs="AL-Mohanad" w:hint="cs"/>
          <w:sz w:val="27"/>
          <w:szCs w:val="27"/>
          <w:rtl/>
        </w:rPr>
        <w:t>َ</w:t>
      </w:r>
      <w:r w:rsidR="002F69C2" w:rsidRPr="00957E8D">
        <w:rPr>
          <w:rFonts w:cs="AL-Mohanad" w:hint="cs"/>
          <w:sz w:val="27"/>
          <w:szCs w:val="27"/>
          <w:rtl/>
        </w:rPr>
        <w:t>ت</w:t>
      </w:r>
      <w:r w:rsidR="00497013" w:rsidRPr="00957E8D">
        <w:rPr>
          <w:rFonts w:cs="AL-Mohanad" w:hint="cs"/>
          <w:sz w:val="27"/>
          <w:szCs w:val="27"/>
          <w:rtl/>
        </w:rPr>
        <w:t>ْ</w:t>
      </w:r>
      <w:r w:rsidR="002F69C2" w:rsidRPr="00957E8D">
        <w:rPr>
          <w:rFonts w:cs="AL-Mohanad" w:hint="cs"/>
          <w:sz w:val="27"/>
          <w:szCs w:val="27"/>
          <w:rtl/>
        </w:rPr>
        <w:t>ها</w:t>
      </w:r>
      <w:r w:rsidR="002F69C2" w:rsidRPr="00957E8D">
        <w:rPr>
          <w:rFonts w:cs="AL-Mohanad"/>
          <w:sz w:val="27"/>
          <w:szCs w:val="27"/>
          <w:rtl/>
        </w:rPr>
        <w:t xml:space="preserve"> </w:t>
      </w:r>
      <w:r w:rsidR="002F69C2" w:rsidRPr="00957E8D">
        <w:rPr>
          <w:rFonts w:cs="AL-Mohanad" w:hint="cs"/>
          <w:sz w:val="27"/>
          <w:szCs w:val="27"/>
          <w:rtl/>
        </w:rPr>
        <w:t>السيدة</w:t>
      </w:r>
      <w:r w:rsidR="002F69C2" w:rsidRPr="00957E8D">
        <w:rPr>
          <w:rFonts w:cs="AL-Mohanad"/>
          <w:sz w:val="27"/>
          <w:szCs w:val="27"/>
          <w:rtl/>
        </w:rPr>
        <w:t xml:space="preserve"> </w:t>
      </w:r>
      <w:r w:rsidR="00497013" w:rsidRPr="00957E8D">
        <w:rPr>
          <w:rFonts w:cs="AL-Mohanad" w:hint="cs"/>
          <w:sz w:val="27"/>
          <w:szCs w:val="27"/>
          <w:rtl/>
        </w:rPr>
        <w:t>أ</w:t>
      </w:r>
      <w:r w:rsidR="002F69C2" w:rsidRPr="00957E8D">
        <w:rPr>
          <w:rFonts w:cs="AL-Mohanad" w:hint="cs"/>
          <w:sz w:val="27"/>
          <w:szCs w:val="27"/>
          <w:rtl/>
        </w:rPr>
        <w:t>م</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البنين</w:t>
      </w:r>
      <w:r w:rsidR="006F7999" w:rsidRPr="00020F49">
        <w:rPr>
          <w:rFonts w:cs="Mosawi" w:hint="cs"/>
          <w:rtl/>
        </w:rPr>
        <w:t>÷</w:t>
      </w:r>
      <w:r w:rsidR="00497013" w:rsidRPr="00957E8D">
        <w:rPr>
          <w:rFonts w:cs="AL-Mohanad" w:hint="cs"/>
          <w:sz w:val="27"/>
          <w:szCs w:val="27"/>
          <w:rtl/>
        </w:rPr>
        <w:t>،</w:t>
      </w:r>
      <w:r w:rsidR="002F69C2" w:rsidRPr="00957E8D">
        <w:rPr>
          <w:rFonts w:cs="AL-Mohanad" w:hint="cs"/>
          <w:sz w:val="27"/>
          <w:szCs w:val="27"/>
          <w:rtl/>
        </w:rPr>
        <w:t xml:space="preserve"> فقالت</w:t>
      </w:r>
      <w:r w:rsidR="002F69C2" w:rsidRPr="00957E8D">
        <w:rPr>
          <w:rFonts w:cs="AL-Mohanad"/>
          <w:sz w:val="27"/>
          <w:szCs w:val="27"/>
          <w:rtl/>
        </w:rPr>
        <w:t xml:space="preserve"> </w:t>
      </w:r>
      <w:r w:rsidR="002F69C2" w:rsidRPr="00957E8D">
        <w:rPr>
          <w:rFonts w:cs="AL-Mohanad" w:hint="cs"/>
          <w:sz w:val="27"/>
          <w:szCs w:val="27"/>
          <w:rtl/>
        </w:rPr>
        <w:t>لها</w:t>
      </w:r>
      <w:r w:rsidR="00497013"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جزاك</w:t>
      </w:r>
      <w:r w:rsidR="00196C4B"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الله</w:t>
      </w:r>
      <w:r w:rsidR="002F69C2" w:rsidRPr="00957E8D">
        <w:rPr>
          <w:rFonts w:cs="AL-Mohanad"/>
          <w:sz w:val="27"/>
          <w:szCs w:val="27"/>
          <w:rtl/>
        </w:rPr>
        <w:t xml:space="preserve"> </w:t>
      </w:r>
      <w:r w:rsidR="002F69C2" w:rsidRPr="00957E8D">
        <w:rPr>
          <w:rFonts w:cs="AL-Mohanad" w:hint="cs"/>
          <w:sz w:val="27"/>
          <w:szCs w:val="27"/>
          <w:rtl/>
        </w:rPr>
        <w:t>خيرا</w:t>
      </w:r>
      <w:r w:rsidR="00F07240"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يا</w:t>
      </w:r>
      <w:r w:rsidR="002F69C2" w:rsidRPr="00957E8D">
        <w:rPr>
          <w:rFonts w:cs="AL-Mohanad"/>
          <w:sz w:val="27"/>
          <w:szCs w:val="27"/>
          <w:rtl/>
        </w:rPr>
        <w:t xml:space="preserve"> </w:t>
      </w:r>
      <w:r w:rsidR="00F07240" w:rsidRPr="00957E8D">
        <w:rPr>
          <w:rFonts w:cs="AL-Mohanad" w:hint="cs"/>
          <w:sz w:val="27"/>
          <w:szCs w:val="27"/>
          <w:rtl/>
        </w:rPr>
        <w:t>أ</w:t>
      </w:r>
      <w:r w:rsidR="002F69C2" w:rsidRPr="00957E8D">
        <w:rPr>
          <w:rFonts w:cs="AL-Mohanad" w:hint="cs"/>
          <w:sz w:val="27"/>
          <w:szCs w:val="27"/>
          <w:rtl/>
        </w:rPr>
        <w:t>م</w:t>
      </w:r>
      <w:r w:rsidR="00F07240"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البنين</w:t>
      </w:r>
      <w:r w:rsidR="002F69C2" w:rsidRPr="00957E8D">
        <w:rPr>
          <w:rFonts w:cs="AL-Mohanad"/>
          <w:sz w:val="27"/>
          <w:szCs w:val="27"/>
          <w:rtl/>
        </w:rPr>
        <w:t>.</w:t>
      </w:r>
    </w:p>
    <w:p w:rsidR="002F69C2" w:rsidRPr="00957E8D" w:rsidRDefault="002F69C2" w:rsidP="006F7999">
      <w:pPr>
        <w:rPr>
          <w:sz w:val="27"/>
          <w:rtl/>
        </w:rPr>
      </w:pPr>
      <w:r w:rsidRPr="00957E8D">
        <w:rPr>
          <w:rFonts w:hint="cs"/>
          <w:b/>
          <w:bCs/>
          <w:sz w:val="27"/>
          <w:rtl/>
        </w:rPr>
        <w:t>قلنا</w:t>
      </w:r>
      <w:r w:rsidRPr="00957E8D">
        <w:rPr>
          <w:sz w:val="27"/>
          <w:rtl/>
        </w:rPr>
        <w:t xml:space="preserve">: </w:t>
      </w:r>
      <w:r w:rsidRPr="00957E8D">
        <w:rPr>
          <w:rFonts w:hint="cs"/>
          <w:sz w:val="27"/>
          <w:rtl/>
        </w:rPr>
        <w:t>وهذا</w:t>
      </w:r>
      <w:r w:rsidRPr="00957E8D">
        <w:rPr>
          <w:sz w:val="27"/>
          <w:rtl/>
        </w:rPr>
        <w:t xml:space="preserve"> </w:t>
      </w:r>
      <w:r w:rsidRPr="00957E8D">
        <w:rPr>
          <w:rFonts w:hint="cs"/>
          <w:sz w:val="27"/>
          <w:rtl/>
        </w:rPr>
        <w:t>النقل</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يصح</w:t>
      </w:r>
      <w:r w:rsidR="00F07240" w:rsidRPr="00957E8D">
        <w:rPr>
          <w:rFonts w:hint="cs"/>
          <w:sz w:val="27"/>
          <w:rtl/>
        </w:rPr>
        <w:t>ّ</w:t>
      </w:r>
      <w:r w:rsidRPr="00957E8D">
        <w:rPr>
          <w:sz w:val="27"/>
          <w:rtl/>
        </w:rPr>
        <w:t xml:space="preserve"> </w:t>
      </w:r>
      <w:r w:rsidRPr="00957E8D">
        <w:rPr>
          <w:rFonts w:hint="cs"/>
          <w:sz w:val="27"/>
          <w:rtl/>
        </w:rPr>
        <w:t>لعد</w:t>
      </w:r>
      <w:r w:rsidR="00F07240" w:rsidRPr="00957E8D">
        <w:rPr>
          <w:rFonts w:hint="cs"/>
          <w:sz w:val="27"/>
          <w:rtl/>
        </w:rPr>
        <w:t>ّة</w:t>
      </w:r>
      <w:r w:rsidRPr="00957E8D">
        <w:rPr>
          <w:sz w:val="27"/>
          <w:rtl/>
        </w:rPr>
        <w:t xml:space="preserve"> </w:t>
      </w:r>
      <w:r w:rsidR="00F07240" w:rsidRPr="00957E8D">
        <w:rPr>
          <w:rFonts w:hint="cs"/>
          <w:sz w:val="27"/>
          <w:rtl/>
        </w:rPr>
        <w:t>أ</w:t>
      </w:r>
      <w:r w:rsidRPr="00957E8D">
        <w:rPr>
          <w:rFonts w:hint="cs"/>
          <w:sz w:val="27"/>
          <w:rtl/>
        </w:rPr>
        <w:t>مور</w:t>
      </w:r>
      <w:r w:rsidRPr="00957E8D">
        <w:rPr>
          <w:sz w:val="27"/>
          <w:rtl/>
        </w:rPr>
        <w:t>:</w:t>
      </w:r>
      <w:r w:rsidRPr="00957E8D">
        <w:rPr>
          <w:rFonts w:hint="cs"/>
          <w:sz w:val="27"/>
          <w:rtl/>
        </w:rPr>
        <w:t xml:space="preserve"> </w:t>
      </w:r>
    </w:p>
    <w:p w:rsidR="002F69C2" w:rsidRPr="00957E8D" w:rsidRDefault="00196C4B" w:rsidP="005561D2">
      <w:pPr>
        <w:rPr>
          <w:sz w:val="27"/>
          <w:rtl/>
        </w:rPr>
      </w:pPr>
      <w:r w:rsidRPr="00957E8D">
        <w:rPr>
          <w:rFonts w:hint="cs"/>
          <w:b/>
          <w:bCs/>
          <w:sz w:val="27"/>
          <w:rtl/>
        </w:rPr>
        <w:t>أ</w:t>
      </w:r>
      <w:r w:rsidR="002F69C2" w:rsidRPr="00957E8D">
        <w:rPr>
          <w:rFonts w:hint="cs"/>
          <w:b/>
          <w:bCs/>
          <w:sz w:val="27"/>
          <w:rtl/>
        </w:rPr>
        <w:t>و</w:t>
      </w:r>
      <w:r w:rsidRPr="00957E8D">
        <w:rPr>
          <w:rFonts w:hint="cs"/>
          <w:b/>
          <w:bCs/>
          <w:sz w:val="27"/>
          <w:rtl/>
        </w:rPr>
        <w:t>ّ</w:t>
      </w:r>
      <w:r w:rsidR="002F69C2" w:rsidRPr="00957E8D">
        <w:rPr>
          <w:rFonts w:hint="cs"/>
          <w:b/>
          <w:bCs/>
          <w:sz w:val="27"/>
          <w:rtl/>
        </w:rPr>
        <w:t>لا</w:t>
      </w:r>
      <w:r w:rsidRPr="00957E8D">
        <w:rPr>
          <w:rFonts w:hint="cs"/>
          <w:b/>
          <w:bCs/>
          <w:sz w:val="27"/>
          <w:rtl/>
        </w:rPr>
        <w:t>ً</w:t>
      </w:r>
      <w:r w:rsidR="002F69C2" w:rsidRPr="00957E8D">
        <w:rPr>
          <w:sz w:val="27"/>
          <w:rtl/>
        </w:rPr>
        <w:t xml:space="preserve">: </w:t>
      </w:r>
      <w:r w:rsidRPr="00957E8D">
        <w:rPr>
          <w:rFonts w:hint="cs"/>
          <w:sz w:val="27"/>
          <w:rtl/>
        </w:rPr>
        <w:t>إ</w:t>
      </w:r>
      <w:r w:rsidR="002F69C2" w:rsidRPr="00957E8D">
        <w:rPr>
          <w:rFonts w:hint="cs"/>
          <w:sz w:val="27"/>
          <w:rtl/>
        </w:rPr>
        <w:t>ن</w:t>
      </w:r>
      <w:r w:rsidR="002F69C2" w:rsidRPr="00957E8D">
        <w:rPr>
          <w:sz w:val="27"/>
          <w:rtl/>
        </w:rPr>
        <w:t xml:space="preserve"> </w:t>
      </w:r>
      <w:r w:rsidR="002F69C2" w:rsidRPr="00957E8D">
        <w:rPr>
          <w:rFonts w:hint="cs"/>
          <w:sz w:val="27"/>
          <w:rtl/>
        </w:rPr>
        <w:t>عمر</w:t>
      </w:r>
      <w:r w:rsidR="002F69C2" w:rsidRPr="00957E8D">
        <w:rPr>
          <w:sz w:val="27"/>
          <w:rtl/>
        </w:rPr>
        <w:t xml:space="preserve"> </w:t>
      </w:r>
      <w:r w:rsidRPr="00957E8D">
        <w:rPr>
          <w:rFonts w:hint="cs"/>
          <w:sz w:val="27"/>
          <w:rtl/>
        </w:rPr>
        <w:t>أ</w:t>
      </w:r>
      <w:r w:rsidR="002F69C2" w:rsidRPr="00957E8D">
        <w:rPr>
          <w:rFonts w:hint="cs"/>
          <w:sz w:val="27"/>
          <w:rtl/>
        </w:rPr>
        <w:t>م</w:t>
      </w:r>
      <w:r w:rsidRPr="00957E8D">
        <w:rPr>
          <w:rFonts w:hint="cs"/>
          <w:sz w:val="27"/>
          <w:rtl/>
        </w:rPr>
        <w:t>ّ</w:t>
      </w:r>
      <w:r w:rsidR="002F69C2" w:rsidRPr="00957E8D">
        <w:rPr>
          <w:sz w:val="27"/>
          <w:rtl/>
        </w:rPr>
        <w:t xml:space="preserve"> </w:t>
      </w:r>
      <w:r w:rsidR="002F69C2" w:rsidRPr="00957E8D">
        <w:rPr>
          <w:rFonts w:hint="cs"/>
          <w:sz w:val="27"/>
          <w:rtl/>
        </w:rPr>
        <w:t>البنين</w:t>
      </w:r>
      <w:r w:rsidR="002F69C2" w:rsidRPr="00957E8D">
        <w:rPr>
          <w:sz w:val="27"/>
          <w:rtl/>
        </w:rPr>
        <w:t xml:space="preserve"> </w:t>
      </w:r>
      <w:r w:rsidR="002F69C2" w:rsidRPr="00957E8D">
        <w:rPr>
          <w:rFonts w:hint="cs"/>
          <w:sz w:val="27"/>
          <w:rtl/>
        </w:rPr>
        <w:t>كان</w:t>
      </w:r>
      <w:r w:rsidR="002F69C2" w:rsidRPr="00957E8D">
        <w:rPr>
          <w:sz w:val="27"/>
          <w:rtl/>
        </w:rPr>
        <w:t xml:space="preserve"> </w:t>
      </w:r>
      <w:r w:rsidR="002F69C2" w:rsidRPr="00957E8D">
        <w:rPr>
          <w:rFonts w:hint="cs"/>
          <w:sz w:val="27"/>
          <w:rtl/>
        </w:rPr>
        <w:t>يومها</w:t>
      </w:r>
      <w:r w:rsidR="002F69C2" w:rsidRPr="00957E8D">
        <w:rPr>
          <w:sz w:val="27"/>
          <w:rtl/>
        </w:rPr>
        <w:t xml:space="preserve"> </w:t>
      </w:r>
      <w:r w:rsidR="002F69C2" w:rsidRPr="00957E8D">
        <w:rPr>
          <w:rFonts w:hint="cs"/>
          <w:sz w:val="27"/>
          <w:rtl/>
        </w:rPr>
        <w:t>ما</w:t>
      </w:r>
      <w:r w:rsidRPr="00957E8D">
        <w:rPr>
          <w:rFonts w:hint="cs"/>
          <w:sz w:val="27"/>
          <w:rtl/>
        </w:rPr>
        <w:t xml:space="preserve"> </w:t>
      </w:r>
      <w:r w:rsidR="002F69C2" w:rsidRPr="00957E8D">
        <w:rPr>
          <w:rFonts w:hint="cs"/>
          <w:sz w:val="27"/>
          <w:rtl/>
        </w:rPr>
        <w:t>يقرب</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3C3AD8" w:rsidRPr="003C3AD8">
        <w:rPr>
          <w:sz w:val="27"/>
          <w:rtl/>
        </w:rPr>
        <w:t>5</w:t>
      </w:r>
      <w:r w:rsidR="002F69C2" w:rsidRPr="00957E8D">
        <w:rPr>
          <w:sz w:val="27"/>
          <w:rtl/>
        </w:rPr>
        <w:t xml:space="preserve"> </w:t>
      </w:r>
      <w:r w:rsidR="002F69C2" w:rsidRPr="00957E8D">
        <w:rPr>
          <w:rFonts w:hint="cs"/>
          <w:sz w:val="27"/>
          <w:rtl/>
        </w:rPr>
        <w:t>سنوات</w:t>
      </w:r>
      <w:r w:rsidRPr="00957E8D">
        <w:rPr>
          <w:rFonts w:hint="cs"/>
          <w:sz w:val="27"/>
          <w:rtl/>
        </w:rPr>
        <w:t>؛</w:t>
      </w:r>
      <w:r w:rsidR="002F69C2" w:rsidRPr="00957E8D">
        <w:rPr>
          <w:rFonts w:hint="cs"/>
          <w:sz w:val="27"/>
          <w:rtl/>
        </w:rPr>
        <w:t xml:space="preserve"> </w:t>
      </w:r>
      <w:r w:rsidRPr="00957E8D">
        <w:rPr>
          <w:rFonts w:hint="cs"/>
          <w:sz w:val="27"/>
          <w:rtl/>
        </w:rPr>
        <w:t>إ</w:t>
      </w:r>
      <w:r w:rsidR="002F69C2" w:rsidRPr="00957E8D">
        <w:rPr>
          <w:rFonts w:hint="cs"/>
          <w:sz w:val="27"/>
          <w:rtl/>
        </w:rPr>
        <w:t>ذ</w:t>
      </w:r>
      <w:r w:rsidR="002F69C2" w:rsidRPr="00957E8D">
        <w:rPr>
          <w:sz w:val="27"/>
          <w:rtl/>
        </w:rPr>
        <w:t xml:space="preserve"> </w:t>
      </w:r>
      <w:r w:rsidRPr="00957E8D">
        <w:rPr>
          <w:rFonts w:hint="cs"/>
          <w:sz w:val="27"/>
          <w:rtl/>
        </w:rPr>
        <w:t>إ</w:t>
      </w:r>
      <w:r w:rsidR="002F69C2" w:rsidRPr="00957E8D">
        <w:rPr>
          <w:rFonts w:hint="cs"/>
          <w:sz w:val="27"/>
          <w:rtl/>
        </w:rPr>
        <w:t>نها</w:t>
      </w:r>
      <w:r w:rsidR="002F69C2" w:rsidRPr="00957E8D">
        <w:rPr>
          <w:sz w:val="27"/>
          <w:rtl/>
        </w:rPr>
        <w:t xml:space="preserve"> </w:t>
      </w:r>
      <w:r w:rsidR="002F69C2" w:rsidRPr="00957E8D">
        <w:rPr>
          <w:rFonts w:hint="cs"/>
          <w:sz w:val="27"/>
          <w:rtl/>
        </w:rPr>
        <w:t>ولدت</w:t>
      </w:r>
      <w:r w:rsidR="002F69C2" w:rsidRPr="00957E8D">
        <w:rPr>
          <w:sz w:val="27"/>
          <w:rtl/>
        </w:rPr>
        <w:t xml:space="preserve"> </w:t>
      </w:r>
      <w:r w:rsidR="002F69C2" w:rsidRPr="00957E8D">
        <w:rPr>
          <w:rFonts w:hint="cs"/>
          <w:sz w:val="27"/>
          <w:rtl/>
        </w:rPr>
        <w:t>سنة</w:t>
      </w:r>
      <w:r w:rsidR="002F69C2" w:rsidRPr="00957E8D">
        <w:rPr>
          <w:sz w:val="27"/>
          <w:rtl/>
        </w:rPr>
        <w:t xml:space="preserve"> </w:t>
      </w:r>
      <w:r w:rsidR="003C3AD8" w:rsidRPr="003C3AD8">
        <w:rPr>
          <w:sz w:val="27"/>
          <w:rtl/>
        </w:rPr>
        <w:lastRenderedPageBreak/>
        <w:t>5</w:t>
      </w:r>
      <w:r w:rsidR="005561D2">
        <w:rPr>
          <w:rFonts w:hint="cs"/>
          <w:sz w:val="27"/>
          <w:rtl/>
        </w:rPr>
        <w:t>هـ</w:t>
      </w:r>
      <w:r w:rsidR="002F69C2" w:rsidRPr="00957E8D">
        <w:rPr>
          <w:rFonts w:hint="cs"/>
          <w:sz w:val="27"/>
          <w:rtl/>
        </w:rPr>
        <w:t>، والنقل</w:t>
      </w:r>
      <w:r w:rsidR="002F69C2" w:rsidRPr="00957E8D">
        <w:rPr>
          <w:sz w:val="27"/>
          <w:rtl/>
        </w:rPr>
        <w:t xml:space="preserve"> </w:t>
      </w:r>
      <w:r w:rsidR="002F69C2" w:rsidRPr="00957E8D">
        <w:rPr>
          <w:rFonts w:hint="cs"/>
          <w:sz w:val="27"/>
          <w:rtl/>
        </w:rPr>
        <w:t>يقول</w:t>
      </w:r>
      <w:r w:rsidRPr="00957E8D">
        <w:rPr>
          <w:rFonts w:hint="cs"/>
          <w:sz w:val="27"/>
          <w:rtl/>
        </w:rPr>
        <w:t>:</w:t>
      </w:r>
      <w:r w:rsidR="002F69C2" w:rsidRPr="00957E8D">
        <w:rPr>
          <w:sz w:val="27"/>
          <w:rtl/>
        </w:rPr>
        <w:t xml:space="preserve"> </w:t>
      </w:r>
      <w:r w:rsidRPr="00957E8D">
        <w:rPr>
          <w:rFonts w:hint="cs"/>
          <w:sz w:val="27"/>
          <w:rtl/>
        </w:rPr>
        <w:t>إ</w:t>
      </w:r>
      <w:r w:rsidR="002F69C2" w:rsidRPr="00957E8D">
        <w:rPr>
          <w:rFonts w:hint="cs"/>
          <w:sz w:val="27"/>
          <w:rtl/>
        </w:rPr>
        <w:t>نها</w:t>
      </w:r>
      <w:r w:rsidR="002F69C2" w:rsidRPr="00957E8D">
        <w:rPr>
          <w:sz w:val="27"/>
          <w:rtl/>
        </w:rPr>
        <w:t xml:space="preserve"> </w:t>
      </w:r>
      <w:r w:rsidR="002F69C2" w:rsidRPr="00957E8D">
        <w:rPr>
          <w:rFonts w:hint="cs"/>
          <w:sz w:val="27"/>
          <w:rtl/>
        </w:rPr>
        <w:t>كانت</w:t>
      </w:r>
      <w:r w:rsidR="002F69C2" w:rsidRPr="00957E8D">
        <w:rPr>
          <w:sz w:val="27"/>
          <w:rtl/>
        </w:rPr>
        <w:t xml:space="preserve"> </w:t>
      </w:r>
      <w:r w:rsidR="002F69C2" w:rsidRPr="00957E8D">
        <w:rPr>
          <w:rFonts w:hint="cs"/>
          <w:sz w:val="27"/>
          <w:rtl/>
        </w:rPr>
        <w:t>امر</w:t>
      </w:r>
      <w:r w:rsidRPr="00957E8D">
        <w:rPr>
          <w:rFonts w:hint="cs"/>
          <w:sz w:val="27"/>
          <w:rtl/>
        </w:rPr>
        <w:t>أ</w:t>
      </w:r>
      <w:r w:rsidR="002F69C2" w:rsidRPr="00957E8D">
        <w:rPr>
          <w:rFonts w:hint="cs"/>
          <w:sz w:val="27"/>
          <w:rtl/>
        </w:rPr>
        <w:t>ة</w:t>
      </w:r>
      <w:r w:rsidRPr="00957E8D">
        <w:rPr>
          <w:rFonts w:hint="cs"/>
          <w:sz w:val="27"/>
          <w:rtl/>
        </w:rPr>
        <w:t>ً</w:t>
      </w:r>
      <w:r w:rsidR="002F69C2" w:rsidRPr="00957E8D">
        <w:rPr>
          <w:sz w:val="27"/>
          <w:rtl/>
        </w:rPr>
        <w:t xml:space="preserve"> </w:t>
      </w:r>
      <w:r w:rsidR="002F69C2" w:rsidRPr="00957E8D">
        <w:rPr>
          <w:rFonts w:hint="cs"/>
          <w:sz w:val="27"/>
          <w:rtl/>
        </w:rPr>
        <w:t>متوسطة</w:t>
      </w:r>
      <w:r w:rsidR="002F69C2" w:rsidRPr="00957E8D">
        <w:rPr>
          <w:sz w:val="27"/>
          <w:rtl/>
        </w:rPr>
        <w:t xml:space="preserve"> </w:t>
      </w:r>
      <w:r w:rsidR="002F69C2" w:rsidRPr="00957E8D">
        <w:rPr>
          <w:rFonts w:hint="cs"/>
          <w:sz w:val="27"/>
          <w:rtl/>
        </w:rPr>
        <w:t>العمر</w:t>
      </w:r>
      <w:r w:rsidRPr="00957E8D">
        <w:rPr>
          <w:rFonts w:hint="cs"/>
          <w:sz w:val="27"/>
          <w:rtl/>
        </w:rPr>
        <w:t>،</w:t>
      </w:r>
      <w:r w:rsidR="002F69C2" w:rsidRPr="00957E8D">
        <w:rPr>
          <w:sz w:val="27"/>
          <w:rtl/>
        </w:rPr>
        <w:t xml:space="preserve"> </w:t>
      </w:r>
      <w:r w:rsidR="002F69C2" w:rsidRPr="00957E8D">
        <w:rPr>
          <w:rFonts w:hint="cs"/>
          <w:sz w:val="27"/>
          <w:rtl/>
        </w:rPr>
        <w:t>وبالتالي</w:t>
      </w:r>
      <w:r w:rsidR="002F69C2" w:rsidRPr="00957E8D">
        <w:rPr>
          <w:sz w:val="27"/>
          <w:rtl/>
        </w:rPr>
        <w:t xml:space="preserve"> </w:t>
      </w:r>
      <w:r w:rsidR="002F69C2" w:rsidRPr="00957E8D">
        <w:rPr>
          <w:rFonts w:hint="cs"/>
          <w:sz w:val="27"/>
          <w:rtl/>
        </w:rPr>
        <w:t>هو</w:t>
      </w:r>
      <w:r w:rsidR="002F69C2" w:rsidRPr="00957E8D">
        <w:rPr>
          <w:sz w:val="27"/>
          <w:rtl/>
        </w:rPr>
        <w:t xml:space="preserve"> </w:t>
      </w:r>
      <w:r w:rsidR="002F69C2" w:rsidRPr="00957E8D">
        <w:rPr>
          <w:rFonts w:hint="cs"/>
          <w:sz w:val="27"/>
          <w:rtl/>
        </w:rPr>
        <w:t>وصف</w:t>
      </w:r>
      <w:r w:rsidRPr="00957E8D">
        <w:rPr>
          <w:rFonts w:hint="cs"/>
          <w:sz w:val="27"/>
          <w:rtl/>
        </w:rPr>
        <w:t>ٌ</w:t>
      </w:r>
      <w:r w:rsidR="002F69C2" w:rsidRPr="00957E8D">
        <w:rPr>
          <w:sz w:val="27"/>
          <w:rtl/>
        </w:rPr>
        <w:t xml:space="preserve"> </w:t>
      </w:r>
      <w:r w:rsidR="002F69C2" w:rsidRPr="00957E8D">
        <w:rPr>
          <w:rFonts w:hint="cs"/>
          <w:sz w:val="27"/>
          <w:rtl/>
        </w:rPr>
        <w:t>غير</w:t>
      </w:r>
      <w:r w:rsidR="002F69C2" w:rsidRPr="00957E8D">
        <w:rPr>
          <w:sz w:val="27"/>
          <w:rtl/>
        </w:rPr>
        <w:t xml:space="preserve"> </w:t>
      </w:r>
      <w:r w:rsidR="002F69C2" w:rsidRPr="00957E8D">
        <w:rPr>
          <w:rFonts w:hint="cs"/>
          <w:sz w:val="27"/>
          <w:rtl/>
        </w:rPr>
        <w:t>صحيح</w:t>
      </w:r>
      <w:r w:rsidR="002F69C2" w:rsidRPr="00957E8D">
        <w:rPr>
          <w:sz w:val="27"/>
          <w:rtl/>
        </w:rPr>
        <w:t xml:space="preserve"> </w:t>
      </w:r>
      <w:r w:rsidR="002F69C2" w:rsidRPr="00957E8D">
        <w:rPr>
          <w:rFonts w:hint="cs"/>
          <w:sz w:val="27"/>
          <w:rtl/>
        </w:rPr>
        <w:t>للسيدة</w:t>
      </w:r>
      <w:r w:rsidR="002F69C2" w:rsidRPr="00957E8D">
        <w:rPr>
          <w:sz w:val="27"/>
          <w:rtl/>
        </w:rPr>
        <w:t xml:space="preserve"> </w:t>
      </w:r>
      <w:r w:rsidRPr="00957E8D">
        <w:rPr>
          <w:rFonts w:hint="cs"/>
          <w:sz w:val="27"/>
          <w:rtl/>
        </w:rPr>
        <w:t>أ</w:t>
      </w:r>
      <w:r w:rsidR="002F69C2" w:rsidRPr="00957E8D">
        <w:rPr>
          <w:rFonts w:hint="cs"/>
          <w:sz w:val="27"/>
          <w:rtl/>
        </w:rPr>
        <w:t>م</w:t>
      </w:r>
      <w:r w:rsidRPr="00957E8D">
        <w:rPr>
          <w:rFonts w:hint="cs"/>
          <w:sz w:val="27"/>
          <w:rtl/>
        </w:rPr>
        <w:t>ّ</w:t>
      </w:r>
      <w:r w:rsidR="002F69C2" w:rsidRPr="00957E8D">
        <w:rPr>
          <w:sz w:val="27"/>
          <w:rtl/>
        </w:rPr>
        <w:t xml:space="preserve"> </w:t>
      </w:r>
      <w:r w:rsidR="002F69C2" w:rsidRPr="00957E8D">
        <w:rPr>
          <w:rFonts w:hint="cs"/>
          <w:sz w:val="27"/>
          <w:rtl/>
        </w:rPr>
        <w:t>البنين</w:t>
      </w:r>
      <w:r w:rsidR="002F69C2" w:rsidRPr="00957E8D">
        <w:rPr>
          <w:sz w:val="27"/>
          <w:rtl/>
        </w:rPr>
        <w:t>.</w:t>
      </w:r>
    </w:p>
    <w:p w:rsidR="002F69C2" w:rsidRPr="00957E8D" w:rsidRDefault="002F69C2" w:rsidP="006F7999">
      <w:pPr>
        <w:rPr>
          <w:sz w:val="27"/>
          <w:rtl/>
        </w:rPr>
      </w:pPr>
      <w:r w:rsidRPr="00957E8D">
        <w:rPr>
          <w:rFonts w:hint="cs"/>
          <w:b/>
          <w:bCs/>
          <w:sz w:val="27"/>
          <w:rtl/>
        </w:rPr>
        <w:t>ثانيا</w:t>
      </w:r>
      <w:r w:rsidR="00196C4B" w:rsidRPr="00957E8D">
        <w:rPr>
          <w:rFonts w:hint="cs"/>
          <w:b/>
          <w:bCs/>
          <w:sz w:val="27"/>
          <w:rtl/>
        </w:rPr>
        <w:t>ً</w:t>
      </w:r>
      <w:r w:rsidRPr="00957E8D">
        <w:rPr>
          <w:sz w:val="27"/>
          <w:rtl/>
        </w:rPr>
        <w:t xml:space="preserve">: </w:t>
      </w:r>
      <w:r w:rsidRPr="00957E8D">
        <w:rPr>
          <w:rFonts w:hint="cs"/>
          <w:sz w:val="27"/>
          <w:rtl/>
        </w:rPr>
        <w:t>لا</w:t>
      </w:r>
      <w:r w:rsidRPr="00957E8D">
        <w:rPr>
          <w:sz w:val="27"/>
          <w:rtl/>
        </w:rPr>
        <w:t xml:space="preserve"> </w:t>
      </w:r>
      <w:r w:rsidRPr="00957E8D">
        <w:rPr>
          <w:rFonts w:hint="cs"/>
          <w:sz w:val="27"/>
          <w:rtl/>
        </w:rPr>
        <w:t>يوجد</w:t>
      </w:r>
      <w:r w:rsidRPr="00957E8D">
        <w:rPr>
          <w:sz w:val="27"/>
          <w:rtl/>
        </w:rPr>
        <w:t xml:space="preserve"> </w:t>
      </w:r>
      <w:r w:rsidRPr="00957E8D">
        <w:rPr>
          <w:rFonts w:hint="cs"/>
          <w:sz w:val="27"/>
          <w:rtl/>
        </w:rPr>
        <w:t>رواية</w:t>
      </w:r>
      <w:r w:rsidR="00196C4B" w:rsidRPr="00957E8D">
        <w:rPr>
          <w:rFonts w:hint="cs"/>
          <w:sz w:val="27"/>
          <w:rtl/>
        </w:rPr>
        <w:t>ٌ</w:t>
      </w:r>
      <w:r w:rsidRPr="00957E8D">
        <w:rPr>
          <w:rFonts w:hint="cs"/>
          <w:sz w:val="27"/>
          <w:rtl/>
        </w:rPr>
        <w:t xml:space="preserve"> </w:t>
      </w:r>
      <w:r w:rsidR="00196C4B" w:rsidRPr="00957E8D">
        <w:rPr>
          <w:rFonts w:hint="cs"/>
          <w:sz w:val="27"/>
          <w:rtl/>
        </w:rPr>
        <w:t>أ</w:t>
      </w:r>
      <w:r w:rsidRPr="00957E8D">
        <w:rPr>
          <w:rFonts w:hint="cs"/>
          <w:sz w:val="27"/>
          <w:rtl/>
        </w:rPr>
        <w:t>و نص</w:t>
      </w:r>
      <w:r w:rsidR="00196C4B" w:rsidRPr="00957E8D">
        <w:rPr>
          <w:rFonts w:hint="cs"/>
          <w:sz w:val="27"/>
          <w:rtl/>
        </w:rPr>
        <w:t>ٌّ</w:t>
      </w:r>
      <w:r w:rsidRPr="00957E8D">
        <w:rPr>
          <w:sz w:val="27"/>
          <w:rtl/>
        </w:rPr>
        <w:t xml:space="preserve"> </w:t>
      </w:r>
      <w:r w:rsidRPr="00957E8D">
        <w:rPr>
          <w:rFonts w:hint="cs"/>
          <w:sz w:val="27"/>
          <w:rtl/>
        </w:rPr>
        <w:t>تاريخي</w:t>
      </w:r>
      <w:r w:rsidRPr="00957E8D">
        <w:rPr>
          <w:sz w:val="27"/>
          <w:rtl/>
        </w:rPr>
        <w:t xml:space="preserve"> </w:t>
      </w:r>
      <w:r w:rsidRPr="00957E8D">
        <w:rPr>
          <w:rFonts w:hint="cs"/>
          <w:sz w:val="27"/>
          <w:rtl/>
        </w:rPr>
        <w:t>واحد</w:t>
      </w:r>
      <w:r w:rsidRPr="00957E8D">
        <w:rPr>
          <w:sz w:val="27"/>
          <w:rtl/>
        </w:rPr>
        <w:t xml:space="preserve"> </w:t>
      </w:r>
      <w:r w:rsidRPr="00957E8D">
        <w:rPr>
          <w:rFonts w:hint="cs"/>
          <w:sz w:val="27"/>
          <w:rtl/>
        </w:rPr>
        <w:t>يقول</w:t>
      </w:r>
      <w:r w:rsidR="00196C4B" w:rsidRPr="00957E8D">
        <w:rPr>
          <w:rFonts w:hint="cs"/>
          <w:sz w:val="27"/>
          <w:rtl/>
        </w:rPr>
        <w:t>:</w:t>
      </w:r>
      <w:r w:rsidRPr="00957E8D">
        <w:rPr>
          <w:sz w:val="27"/>
          <w:rtl/>
        </w:rPr>
        <w:t xml:space="preserve"> </w:t>
      </w:r>
      <w:r w:rsidR="00196C4B" w:rsidRPr="00957E8D">
        <w:rPr>
          <w:rFonts w:hint="cs"/>
          <w:sz w:val="27"/>
          <w:rtl/>
        </w:rPr>
        <w:t>إ</w:t>
      </w:r>
      <w:r w:rsidRPr="00957E8D">
        <w:rPr>
          <w:rFonts w:hint="cs"/>
          <w:sz w:val="27"/>
          <w:rtl/>
        </w:rPr>
        <w:t>ن</w:t>
      </w:r>
      <w:r w:rsidRPr="00957E8D">
        <w:rPr>
          <w:sz w:val="27"/>
          <w:rtl/>
        </w:rPr>
        <w:t xml:space="preserve"> </w:t>
      </w:r>
      <w:r w:rsidRPr="00957E8D">
        <w:rPr>
          <w:rFonts w:hint="cs"/>
          <w:sz w:val="27"/>
          <w:rtl/>
        </w:rPr>
        <w:t>الزهراء</w:t>
      </w:r>
      <w:r w:rsidR="006F7999" w:rsidRPr="00020F49">
        <w:rPr>
          <w:rFonts w:cs="Mosawi"/>
          <w:sz w:val="22"/>
          <w:szCs w:val="22"/>
          <w:rtl/>
        </w:rPr>
        <w:t>÷</w:t>
      </w:r>
      <w:r w:rsidRPr="00957E8D">
        <w:rPr>
          <w:sz w:val="27"/>
          <w:rtl/>
        </w:rPr>
        <w:t xml:space="preserve"> </w:t>
      </w:r>
      <w:r w:rsidRPr="00957E8D">
        <w:rPr>
          <w:rFonts w:hint="cs"/>
          <w:sz w:val="27"/>
          <w:rtl/>
        </w:rPr>
        <w:t>ناد</w:t>
      </w:r>
      <w:r w:rsidR="00196C4B" w:rsidRPr="00957E8D">
        <w:rPr>
          <w:rFonts w:hint="cs"/>
          <w:sz w:val="27"/>
          <w:rtl/>
        </w:rPr>
        <w:t>َ</w:t>
      </w:r>
      <w:r w:rsidRPr="00957E8D">
        <w:rPr>
          <w:rFonts w:hint="cs"/>
          <w:sz w:val="27"/>
          <w:rtl/>
        </w:rPr>
        <w:t>ت</w:t>
      </w:r>
      <w:r w:rsidR="00196C4B" w:rsidRPr="00957E8D">
        <w:rPr>
          <w:rFonts w:hint="cs"/>
          <w:sz w:val="27"/>
          <w:rtl/>
        </w:rPr>
        <w:t>ْ:</w:t>
      </w:r>
      <w:r w:rsidRPr="00957E8D">
        <w:rPr>
          <w:sz w:val="27"/>
          <w:rtl/>
        </w:rPr>
        <w:t xml:space="preserve"> </w:t>
      </w:r>
      <w:r w:rsidRPr="00957E8D">
        <w:rPr>
          <w:rFonts w:hint="cs"/>
          <w:sz w:val="27"/>
          <w:rtl/>
        </w:rPr>
        <w:t>يا</w:t>
      </w:r>
      <w:r w:rsidR="00196C4B" w:rsidRPr="00957E8D">
        <w:rPr>
          <w:rFonts w:hint="cs"/>
          <w:sz w:val="27"/>
          <w:rtl/>
        </w:rPr>
        <w:t xml:space="preserve"> أ</w:t>
      </w:r>
      <w:r w:rsidRPr="00957E8D">
        <w:rPr>
          <w:rFonts w:hint="cs"/>
          <w:sz w:val="27"/>
          <w:rtl/>
        </w:rPr>
        <w:t>م</w:t>
      </w:r>
      <w:r w:rsidR="00196C4B"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سن</w:t>
      </w:r>
      <w:r w:rsidR="00196C4B" w:rsidRPr="00957E8D">
        <w:rPr>
          <w:rFonts w:hint="cs"/>
          <w:sz w:val="27"/>
          <w:rtl/>
        </w:rPr>
        <w:t>ِّ</w:t>
      </w:r>
      <w:r w:rsidRPr="00957E8D">
        <w:rPr>
          <w:rFonts w:hint="cs"/>
          <w:sz w:val="27"/>
          <w:rtl/>
        </w:rPr>
        <w:t>ديني</w:t>
      </w:r>
      <w:r w:rsidR="00196C4B" w:rsidRPr="00957E8D">
        <w:rPr>
          <w:rFonts w:hint="cs"/>
          <w:sz w:val="27"/>
          <w:rtl/>
        </w:rPr>
        <w:t>،</w:t>
      </w:r>
      <w:r w:rsidRPr="00957E8D">
        <w:rPr>
          <w:sz w:val="27"/>
          <w:rtl/>
        </w:rPr>
        <w:t xml:space="preserve"> </w:t>
      </w:r>
      <w:r w:rsidRPr="00957E8D">
        <w:rPr>
          <w:rFonts w:hint="cs"/>
          <w:sz w:val="27"/>
          <w:rtl/>
        </w:rPr>
        <w:t>مع</w:t>
      </w:r>
      <w:r w:rsidRPr="00957E8D">
        <w:rPr>
          <w:sz w:val="27"/>
          <w:rtl/>
        </w:rPr>
        <w:t xml:space="preserve"> </w:t>
      </w:r>
      <w:r w:rsidR="00196C4B" w:rsidRPr="00957E8D">
        <w:rPr>
          <w:rFonts w:hint="cs"/>
          <w:sz w:val="27"/>
          <w:rtl/>
        </w:rPr>
        <w:t>إ</w:t>
      </w:r>
      <w:r w:rsidRPr="00957E8D">
        <w:rPr>
          <w:rFonts w:hint="cs"/>
          <w:sz w:val="27"/>
          <w:rtl/>
        </w:rPr>
        <w:t>جلالنا</w:t>
      </w:r>
      <w:r w:rsidRPr="00957E8D">
        <w:rPr>
          <w:sz w:val="27"/>
          <w:rtl/>
        </w:rPr>
        <w:t xml:space="preserve"> </w:t>
      </w:r>
      <w:r w:rsidRPr="00957E8D">
        <w:rPr>
          <w:rFonts w:hint="cs"/>
          <w:sz w:val="27"/>
          <w:rtl/>
        </w:rPr>
        <w:t>لمقام</w:t>
      </w:r>
      <w:r w:rsidRPr="00957E8D">
        <w:rPr>
          <w:sz w:val="27"/>
          <w:rtl/>
        </w:rPr>
        <w:t xml:space="preserve"> </w:t>
      </w:r>
      <w:r w:rsidRPr="00957E8D">
        <w:rPr>
          <w:rFonts w:hint="cs"/>
          <w:sz w:val="27"/>
          <w:rtl/>
        </w:rPr>
        <w:t>السيدة</w:t>
      </w:r>
      <w:r w:rsidRPr="00957E8D">
        <w:rPr>
          <w:sz w:val="27"/>
          <w:rtl/>
        </w:rPr>
        <w:t xml:space="preserve"> </w:t>
      </w:r>
      <w:r w:rsidR="00196C4B" w:rsidRPr="00957E8D">
        <w:rPr>
          <w:rFonts w:hint="cs"/>
          <w:sz w:val="27"/>
          <w:rtl/>
        </w:rPr>
        <w:t>أ</w:t>
      </w:r>
      <w:r w:rsidRPr="00957E8D">
        <w:rPr>
          <w:rFonts w:hint="cs"/>
          <w:sz w:val="27"/>
          <w:rtl/>
        </w:rPr>
        <w:t>م</w:t>
      </w:r>
      <w:r w:rsidR="00196C4B"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العالي</w:t>
      </w:r>
      <w:r w:rsidRPr="00957E8D">
        <w:rPr>
          <w:sz w:val="27"/>
          <w:rtl/>
        </w:rPr>
        <w:t xml:space="preserve"> </w:t>
      </w:r>
      <w:r w:rsidRPr="00957E8D">
        <w:rPr>
          <w:rFonts w:hint="cs"/>
          <w:sz w:val="27"/>
          <w:rtl/>
        </w:rPr>
        <w:t>والكبير</w:t>
      </w:r>
      <w:r w:rsidRPr="00957E8D">
        <w:rPr>
          <w:sz w:val="27"/>
          <w:rtl/>
        </w:rPr>
        <w:t>.</w:t>
      </w:r>
    </w:p>
    <w:p w:rsidR="002F69C2" w:rsidRPr="00957E8D" w:rsidRDefault="002F69C2" w:rsidP="006F7999">
      <w:pPr>
        <w:rPr>
          <w:sz w:val="27"/>
          <w:rtl/>
        </w:rPr>
      </w:pPr>
      <w:r w:rsidRPr="00957E8D">
        <w:rPr>
          <w:rFonts w:hint="cs"/>
          <w:b/>
          <w:bCs/>
          <w:sz w:val="27"/>
          <w:rtl/>
        </w:rPr>
        <w:t>ثالثاً</w:t>
      </w:r>
      <w:r w:rsidRPr="00957E8D">
        <w:rPr>
          <w:sz w:val="27"/>
          <w:rtl/>
        </w:rPr>
        <w:t xml:space="preserve">: </w:t>
      </w:r>
      <w:r w:rsidRPr="00957E8D">
        <w:rPr>
          <w:rFonts w:hint="cs"/>
          <w:sz w:val="27"/>
          <w:rtl/>
        </w:rPr>
        <w:t>ما الذي</w:t>
      </w:r>
      <w:r w:rsidRPr="00957E8D">
        <w:rPr>
          <w:sz w:val="27"/>
          <w:rtl/>
        </w:rPr>
        <w:t xml:space="preserve"> </w:t>
      </w:r>
      <w:r w:rsidR="00196C4B" w:rsidRPr="00957E8D">
        <w:rPr>
          <w:rFonts w:hint="cs"/>
          <w:sz w:val="27"/>
          <w:rtl/>
        </w:rPr>
        <w:t>أ</w:t>
      </w:r>
      <w:r w:rsidRPr="00957E8D">
        <w:rPr>
          <w:rFonts w:hint="cs"/>
          <w:sz w:val="27"/>
          <w:rtl/>
        </w:rPr>
        <w:t>تى</w:t>
      </w:r>
      <w:r w:rsidRPr="00957E8D">
        <w:rPr>
          <w:sz w:val="27"/>
          <w:rtl/>
        </w:rPr>
        <w:t xml:space="preserve"> </w:t>
      </w:r>
      <w:r w:rsidRPr="00957E8D">
        <w:rPr>
          <w:rFonts w:hint="cs"/>
          <w:sz w:val="27"/>
          <w:rtl/>
        </w:rPr>
        <w:t>بالسيدة</w:t>
      </w:r>
      <w:r w:rsidRPr="00957E8D">
        <w:rPr>
          <w:sz w:val="27"/>
          <w:rtl/>
        </w:rPr>
        <w:t xml:space="preserve"> </w:t>
      </w:r>
      <w:r w:rsidR="00196C4B" w:rsidRPr="00957E8D">
        <w:rPr>
          <w:rFonts w:hint="cs"/>
          <w:sz w:val="27"/>
          <w:rtl/>
        </w:rPr>
        <w:t>أ</w:t>
      </w:r>
      <w:r w:rsidRPr="00957E8D">
        <w:rPr>
          <w:rFonts w:hint="cs"/>
          <w:sz w:val="27"/>
          <w:rtl/>
        </w:rPr>
        <w:t>م</w:t>
      </w:r>
      <w:r w:rsidR="00196C4B" w:rsidRPr="00957E8D">
        <w:rPr>
          <w:rFonts w:hint="cs"/>
          <w:sz w:val="27"/>
          <w:rtl/>
        </w:rPr>
        <w:t>ّ</w:t>
      </w:r>
      <w:r w:rsidRPr="00957E8D">
        <w:rPr>
          <w:sz w:val="27"/>
          <w:rtl/>
        </w:rPr>
        <w:t xml:space="preserve"> </w:t>
      </w:r>
      <w:r w:rsidRPr="00957E8D">
        <w:rPr>
          <w:rFonts w:hint="cs"/>
          <w:sz w:val="27"/>
          <w:rtl/>
        </w:rPr>
        <w:t>البنين</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البادية</w:t>
      </w:r>
      <w:r w:rsidRPr="00957E8D">
        <w:rPr>
          <w:sz w:val="27"/>
          <w:rtl/>
        </w:rPr>
        <w:t xml:space="preserve"> </w:t>
      </w:r>
      <w:r w:rsidR="00196C4B" w:rsidRPr="00957E8D">
        <w:rPr>
          <w:rFonts w:hint="cs"/>
          <w:sz w:val="27"/>
          <w:rtl/>
        </w:rPr>
        <w:t>إ</w:t>
      </w:r>
      <w:r w:rsidRPr="00957E8D">
        <w:rPr>
          <w:rFonts w:hint="cs"/>
          <w:sz w:val="27"/>
          <w:rtl/>
        </w:rPr>
        <w:t>لى</w:t>
      </w:r>
      <w:r w:rsidRPr="00957E8D">
        <w:rPr>
          <w:sz w:val="27"/>
          <w:rtl/>
        </w:rPr>
        <w:t xml:space="preserve"> </w:t>
      </w:r>
      <w:r w:rsidRPr="00957E8D">
        <w:rPr>
          <w:rFonts w:hint="cs"/>
          <w:sz w:val="27"/>
          <w:rtl/>
        </w:rPr>
        <w:t>المدينة؟</w:t>
      </w:r>
      <w:r w:rsidR="00196C4B" w:rsidRPr="00957E8D">
        <w:rPr>
          <w:rFonts w:hint="cs"/>
          <w:sz w:val="27"/>
          <w:rtl/>
        </w:rPr>
        <w:t>!</w:t>
      </w:r>
      <w:r w:rsidRPr="00957E8D">
        <w:rPr>
          <w:sz w:val="27"/>
          <w:rtl/>
        </w:rPr>
        <w:t xml:space="preserve"> </w:t>
      </w:r>
      <w:r w:rsidRPr="00957E8D">
        <w:rPr>
          <w:rFonts w:hint="cs"/>
          <w:sz w:val="27"/>
          <w:rtl/>
        </w:rPr>
        <w:t>وكيف</w:t>
      </w:r>
      <w:r w:rsidRPr="00957E8D">
        <w:rPr>
          <w:sz w:val="27"/>
          <w:rtl/>
        </w:rPr>
        <w:t xml:space="preserve"> </w:t>
      </w:r>
      <w:r w:rsidRPr="00957E8D">
        <w:rPr>
          <w:rFonts w:hint="cs"/>
          <w:sz w:val="27"/>
          <w:rtl/>
        </w:rPr>
        <w:t>علمت</w:t>
      </w:r>
      <w:r w:rsidRPr="00957E8D">
        <w:rPr>
          <w:sz w:val="27"/>
          <w:rtl/>
        </w:rPr>
        <w:t xml:space="preserve"> </w:t>
      </w:r>
      <w:r w:rsidRPr="00957E8D">
        <w:rPr>
          <w:rFonts w:hint="cs"/>
          <w:sz w:val="27"/>
          <w:rtl/>
        </w:rPr>
        <w:t>ب</w:t>
      </w:r>
      <w:r w:rsidR="00196C4B" w:rsidRPr="00957E8D">
        <w:rPr>
          <w:rFonts w:hint="cs"/>
          <w:sz w:val="27"/>
          <w:rtl/>
        </w:rPr>
        <w:t>أ</w:t>
      </w:r>
      <w:r w:rsidRPr="00957E8D">
        <w:rPr>
          <w:rFonts w:hint="cs"/>
          <w:sz w:val="27"/>
          <w:rtl/>
        </w:rPr>
        <w:t>ن</w:t>
      </w:r>
      <w:r w:rsidRPr="00957E8D">
        <w:rPr>
          <w:sz w:val="27"/>
          <w:rtl/>
        </w:rPr>
        <w:t xml:space="preserve"> </w:t>
      </w:r>
      <w:r w:rsidRPr="00957E8D">
        <w:rPr>
          <w:rFonts w:hint="cs"/>
          <w:sz w:val="27"/>
          <w:rtl/>
        </w:rPr>
        <w:t>القوم</w:t>
      </w:r>
      <w:r w:rsidRPr="00957E8D">
        <w:rPr>
          <w:sz w:val="27"/>
          <w:rtl/>
        </w:rPr>
        <w:t xml:space="preserve"> </w:t>
      </w:r>
      <w:r w:rsidRPr="00957E8D">
        <w:rPr>
          <w:rFonts w:hint="cs"/>
          <w:sz w:val="27"/>
          <w:rtl/>
        </w:rPr>
        <w:t>هجموا</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سيدة</w:t>
      </w:r>
      <w:r w:rsidRPr="00957E8D">
        <w:rPr>
          <w:sz w:val="27"/>
          <w:rtl/>
        </w:rPr>
        <w:t xml:space="preserve"> </w:t>
      </w:r>
      <w:r w:rsidRPr="00957E8D">
        <w:rPr>
          <w:rFonts w:hint="cs"/>
          <w:sz w:val="27"/>
          <w:rtl/>
        </w:rPr>
        <w:t>النساء</w:t>
      </w:r>
      <w:r w:rsidR="006F7999" w:rsidRPr="00020F49">
        <w:rPr>
          <w:rFonts w:cs="Mosawi"/>
          <w:sz w:val="22"/>
          <w:szCs w:val="22"/>
          <w:rtl/>
        </w:rPr>
        <w:t>÷</w:t>
      </w:r>
      <w:r w:rsidR="00196C4B" w:rsidRPr="00957E8D">
        <w:rPr>
          <w:rFonts w:hint="cs"/>
          <w:sz w:val="27"/>
          <w:rtl/>
        </w:rPr>
        <w:t>؛</w:t>
      </w:r>
      <w:r w:rsidRPr="00957E8D">
        <w:rPr>
          <w:sz w:val="27"/>
          <w:rtl/>
        </w:rPr>
        <w:t xml:space="preserve"> </w:t>
      </w:r>
      <w:r w:rsidRPr="00957E8D">
        <w:rPr>
          <w:rFonts w:hint="cs"/>
          <w:sz w:val="27"/>
          <w:rtl/>
        </w:rPr>
        <w:t>كي</w:t>
      </w:r>
      <w:r w:rsidRPr="00957E8D">
        <w:rPr>
          <w:sz w:val="27"/>
          <w:rtl/>
        </w:rPr>
        <w:t xml:space="preserve"> </w:t>
      </w:r>
      <w:r w:rsidRPr="00957E8D">
        <w:rPr>
          <w:rFonts w:hint="cs"/>
          <w:sz w:val="27"/>
          <w:rtl/>
        </w:rPr>
        <w:t>ت</w:t>
      </w:r>
      <w:r w:rsidR="00196C4B" w:rsidRPr="00957E8D">
        <w:rPr>
          <w:rFonts w:hint="cs"/>
          <w:sz w:val="27"/>
          <w:rtl/>
        </w:rPr>
        <w:t>أ</w:t>
      </w:r>
      <w:r w:rsidRPr="00957E8D">
        <w:rPr>
          <w:rFonts w:hint="cs"/>
          <w:sz w:val="27"/>
          <w:rtl/>
        </w:rPr>
        <w:t>تي</w:t>
      </w:r>
      <w:r w:rsidRPr="00957E8D">
        <w:rPr>
          <w:sz w:val="27"/>
          <w:rtl/>
        </w:rPr>
        <w:t xml:space="preserve"> </w:t>
      </w:r>
      <w:r w:rsidR="00196C4B" w:rsidRPr="00957E8D">
        <w:rPr>
          <w:rFonts w:hint="cs"/>
          <w:sz w:val="27"/>
          <w:rtl/>
        </w:rPr>
        <w:t>إ</w:t>
      </w:r>
      <w:r w:rsidRPr="00957E8D">
        <w:rPr>
          <w:rFonts w:hint="cs"/>
          <w:sz w:val="27"/>
          <w:rtl/>
        </w:rPr>
        <w:t>ليها</w:t>
      </w:r>
      <w:r w:rsidRPr="00957E8D">
        <w:rPr>
          <w:sz w:val="27"/>
          <w:rtl/>
        </w:rPr>
        <w:t xml:space="preserve"> </w:t>
      </w:r>
      <w:r w:rsidRPr="00957E8D">
        <w:rPr>
          <w:rFonts w:hint="cs"/>
          <w:sz w:val="27"/>
          <w:rtl/>
        </w:rPr>
        <w:t>وتعينها</w:t>
      </w:r>
      <w:r w:rsidR="00196C4B" w:rsidRPr="00957E8D">
        <w:rPr>
          <w:rFonts w:hint="cs"/>
          <w:sz w:val="27"/>
          <w:rtl/>
        </w:rPr>
        <w:t>؟!</w:t>
      </w:r>
    </w:p>
    <w:p w:rsidR="002F69C2" w:rsidRPr="00957E8D" w:rsidRDefault="003C3AD8" w:rsidP="006F7999">
      <w:pPr>
        <w:pStyle w:val="aff"/>
        <w:spacing w:after="0" w:line="400" w:lineRule="exact"/>
        <w:ind w:left="0" w:firstLine="567"/>
        <w:jc w:val="both"/>
        <w:rPr>
          <w:rFonts w:cs="AL-Mohanad"/>
          <w:sz w:val="27"/>
          <w:szCs w:val="27"/>
          <w:rtl/>
        </w:rPr>
      </w:pPr>
      <w:r w:rsidRPr="003C3AD8">
        <w:rPr>
          <w:rFonts w:cs="AL-Mohanad" w:hint="cs"/>
          <w:sz w:val="27"/>
          <w:szCs w:val="27"/>
          <w:rtl/>
        </w:rPr>
        <w:t>2</w:t>
      </w:r>
      <w:r w:rsidR="002F69C2" w:rsidRPr="00957E8D">
        <w:rPr>
          <w:rFonts w:cs="AL-Mohanad" w:hint="cs"/>
          <w:sz w:val="27"/>
          <w:szCs w:val="27"/>
          <w:rtl/>
        </w:rPr>
        <w:t>ـ ذكر</w:t>
      </w:r>
      <w:r w:rsidR="002F69C2" w:rsidRPr="00957E8D">
        <w:rPr>
          <w:rFonts w:cs="AL-Mohanad"/>
          <w:sz w:val="27"/>
          <w:szCs w:val="27"/>
          <w:rtl/>
        </w:rPr>
        <w:t xml:space="preserve"> </w:t>
      </w:r>
      <w:r w:rsidR="002F69C2" w:rsidRPr="00957E8D">
        <w:rPr>
          <w:rFonts w:cs="AL-Mohanad" w:hint="cs"/>
          <w:sz w:val="27"/>
          <w:szCs w:val="27"/>
          <w:rtl/>
        </w:rPr>
        <w:t>بعض</w:t>
      </w:r>
      <w:r w:rsidR="002F69C2" w:rsidRPr="00957E8D">
        <w:rPr>
          <w:rFonts w:cs="AL-Mohanad"/>
          <w:sz w:val="27"/>
          <w:szCs w:val="27"/>
          <w:rtl/>
        </w:rPr>
        <w:t xml:space="preserve"> </w:t>
      </w:r>
      <w:r w:rsidR="002F69C2" w:rsidRPr="00957E8D">
        <w:rPr>
          <w:rFonts w:cs="AL-Mohanad" w:hint="cs"/>
          <w:sz w:val="27"/>
          <w:szCs w:val="27"/>
          <w:rtl/>
        </w:rPr>
        <w:t>م</w:t>
      </w:r>
      <w:r w:rsidR="00196C4B" w:rsidRPr="00957E8D">
        <w:rPr>
          <w:rFonts w:cs="AL-Mohanad" w:hint="cs"/>
          <w:sz w:val="27"/>
          <w:szCs w:val="27"/>
          <w:rtl/>
        </w:rPr>
        <w:t>َ</w:t>
      </w:r>
      <w:r w:rsidR="002F69C2" w:rsidRPr="00957E8D">
        <w:rPr>
          <w:rFonts w:cs="AL-Mohanad" w:hint="cs"/>
          <w:sz w:val="27"/>
          <w:szCs w:val="27"/>
          <w:rtl/>
        </w:rPr>
        <w:t>ن</w:t>
      </w:r>
      <w:r w:rsidR="00196C4B"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ارتقى</w:t>
      </w:r>
      <w:r w:rsidR="002F69C2" w:rsidRPr="00957E8D">
        <w:rPr>
          <w:rFonts w:cs="AL-Mohanad"/>
          <w:sz w:val="27"/>
          <w:szCs w:val="27"/>
          <w:rtl/>
        </w:rPr>
        <w:t xml:space="preserve"> </w:t>
      </w:r>
      <w:r w:rsidR="002F69C2" w:rsidRPr="00957E8D">
        <w:rPr>
          <w:rFonts w:cs="AL-Mohanad" w:hint="cs"/>
          <w:sz w:val="27"/>
          <w:szCs w:val="27"/>
          <w:rtl/>
        </w:rPr>
        <w:t>المنبر</w:t>
      </w:r>
      <w:r w:rsidR="002F69C2" w:rsidRPr="00957E8D">
        <w:rPr>
          <w:rFonts w:cs="AL-Mohanad"/>
          <w:sz w:val="27"/>
          <w:szCs w:val="27"/>
          <w:rtl/>
        </w:rPr>
        <w:t xml:space="preserve"> </w:t>
      </w:r>
      <w:r w:rsidR="00196C4B" w:rsidRPr="00957E8D">
        <w:rPr>
          <w:rFonts w:cs="AL-Mohanad" w:hint="cs"/>
          <w:sz w:val="27"/>
          <w:szCs w:val="27"/>
          <w:rtl/>
        </w:rPr>
        <w:t>أ</w:t>
      </w:r>
      <w:r w:rsidR="002F69C2" w:rsidRPr="00957E8D">
        <w:rPr>
          <w:rFonts w:cs="AL-Mohanad" w:hint="cs"/>
          <w:sz w:val="27"/>
          <w:szCs w:val="27"/>
          <w:rtl/>
        </w:rPr>
        <w:t>ن</w:t>
      </w:r>
      <w:r w:rsidR="002F69C2" w:rsidRPr="00957E8D">
        <w:rPr>
          <w:rFonts w:cs="AL-Mohanad"/>
          <w:sz w:val="27"/>
          <w:szCs w:val="27"/>
          <w:rtl/>
        </w:rPr>
        <w:t xml:space="preserve"> </w:t>
      </w:r>
      <w:r w:rsidR="00196C4B" w:rsidRPr="00957E8D">
        <w:rPr>
          <w:rFonts w:cs="AL-Mohanad" w:hint="cs"/>
          <w:sz w:val="27"/>
          <w:szCs w:val="27"/>
          <w:rtl/>
        </w:rPr>
        <w:t>أ</w:t>
      </w:r>
      <w:r w:rsidR="002F69C2" w:rsidRPr="00957E8D">
        <w:rPr>
          <w:rFonts w:cs="AL-Mohanad" w:hint="cs"/>
          <w:sz w:val="27"/>
          <w:szCs w:val="27"/>
          <w:rtl/>
        </w:rPr>
        <w:t>م</w:t>
      </w:r>
      <w:r w:rsidR="00196C4B"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البنين</w:t>
      </w:r>
      <w:r w:rsidR="002F69C2" w:rsidRPr="00957E8D">
        <w:rPr>
          <w:rFonts w:cs="AL-Mohanad"/>
          <w:sz w:val="27"/>
          <w:szCs w:val="27"/>
          <w:rtl/>
        </w:rPr>
        <w:t xml:space="preserve"> </w:t>
      </w:r>
      <w:r w:rsidR="002F69C2" w:rsidRPr="00957E8D">
        <w:rPr>
          <w:rFonts w:cs="AL-Mohanad" w:hint="cs"/>
          <w:sz w:val="27"/>
          <w:szCs w:val="27"/>
          <w:rtl/>
        </w:rPr>
        <w:t>لم</w:t>
      </w:r>
      <w:r w:rsidR="00196C4B" w:rsidRPr="00957E8D">
        <w:rPr>
          <w:rFonts w:cs="AL-Mohanad" w:hint="cs"/>
          <w:sz w:val="27"/>
          <w:szCs w:val="27"/>
          <w:rtl/>
        </w:rPr>
        <w:t>ّ</w:t>
      </w:r>
      <w:r w:rsidR="002F69C2" w:rsidRPr="00957E8D">
        <w:rPr>
          <w:rFonts w:cs="AL-Mohanad" w:hint="cs"/>
          <w:sz w:val="27"/>
          <w:szCs w:val="27"/>
          <w:rtl/>
        </w:rPr>
        <w:t>ا</w:t>
      </w:r>
      <w:r w:rsidR="002F69C2" w:rsidRPr="00957E8D">
        <w:rPr>
          <w:rFonts w:cs="AL-Mohanad"/>
          <w:sz w:val="27"/>
          <w:szCs w:val="27"/>
          <w:rtl/>
        </w:rPr>
        <w:t xml:space="preserve"> </w:t>
      </w:r>
      <w:r w:rsidR="002F69C2" w:rsidRPr="00957E8D">
        <w:rPr>
          <w:rFonts w:cs="AL-Mohanad" w:hint="cs"/>
          <w:sz w:val="27"/>
          <w:szCs w:val="27"/>
          <w:rtl/>
        </w:rPr>
        <w:t>تزو</w:t>
      </w:r>
      <w:r w:rsidR="00196C4B" w:rsidRPr="00957E8D">
        <w:rPr>
          <w:rFonts w:cs="AL-Mohanad" w:hint="cs"/>
          <w:sz w:val="27"/>
          <w:szCs w:val="27"/>
          <w:rtl/>
        </w:rPr>
        <w:t>ّ</w:t>
      </w:r>
      <w:r w:rsidR="002F69C2" w:rsidRPr="00957E8D">
        <w:rPr>
          <w:rFonts w:cs="AL-Mohanad" w:hint="cs"/>
          <w:sz w:val="27"/>
          <w:szCs w:val="27"/>
          <w:rtl/>
        </w:rPr>
        <w:t>جت</w:t>
      </w:r>
      <w:r w:rsidR="002F69C2" w:rsidRPr="00957E8D">
        <w:rPr>
          <w:rFonts w:cs="AL-Mohanad"/>
          <w:sz w:val="27"/>
          <w:szCs w:val="27"/>
          <w:rtl/>
        </w:rPr>
        <w:t xml:space="preserve"> </w:t>
      </w:r>
      <w:r w:rsidR="002F69C2" w:rsidRPr="00957E8D">
        <w:rPr>
          <w:rFonts w:cs="AL-Mohanad" w:hint="cs"/>
          <w:sz w:val="27"/>
          <w:szCs w:val="27"/>
          <w:rtl/>
        </w:rPr>
        <w:t>ال</w:t>
      </w:r>
      <w:r w:rsidR="00196C4B" w:rsidRPr="00957E8D">
        <w:rPr>
          <w:rFonts w:cs="AL-Mohanad" w:hint="cs"/>
          <w:sz w:val="27"/>
          <w:szCs w:val="27"/>
          <w:rtl/>
        </w:rPr>
        <w:t>إ</w:t>
      </w:r>
      <w:r w:rsidR="002F69C2" w:rsidRPr="00957E8D">
        <w:rPr>
          <w:rFonts w:cs="AL-Mohanad" w:hint="cs"/>
          <w:sz w:val="27"/>
          <w:szCs w:val="27"/>
          <w:rtl/>
        </w:rPr>
        <w:t>مام</w:t>
      </w:r>
      <w:r w:rsidR="002F69C2" w:rsidRPr="00957E8D">
        <w:rPr>
          <w:rFonts w:cs="AL-Mohanad"/>
          <w:sz w:val="27"/>
          <w:szCs w:val="27"/>
          <w:rtl/>
        </w:rPr>
        <w:t xml:space="preserve"> </w:t>
      </w:r>
      <w:r w:rsidR="002F69C2" w:rsidRPr="00957E8D">
        <w:rPr>
          <w:rFonts w:cs="AL-Mohanad" w:hint="cs"/>
          <w:sz w:val="27"/>
          <w:szCs w:val="27"/>
          <w:rtl/>
        </w:rPr>
        <w:t>علي</w:t>
      </w:r>
      <w:r w:rsidR="00196C4B" w:rsidRPr="00957E8D">
        <w:rPr>
          <w:rFonts w:cs="AL-Mohanad" w:hint="cs"/>
          <w:sz w:val="27"/>
          <w:szCs w:val="27"/>
          <w:rtl/>
        </w:rPr>
        <w:t>ّاً</w:t>
      </w:r>
      <w:r w:rsidR="006F7999" w:rsidRPr="005417E0">
        <w:rPr>
          <w:rFonts w:cs="Mosawi"/>
          <w:rtl/>
        </w:rPr>
        <w:t>×</w:t>
      </w:r>
      <w:r w:rsidR="002F69C2" w:rsidRPr="00957E8D">
        <w:rPr>
          <w:rFonts w:cs="AL-Mohanad"/>
          <w:sz w:val="27"/>
          <w:szCs w:val="27"/>
          <w:rtl/>
        </w:rPr>
        <w:t xml:space="preserve"> </w:t>
      </w:r>
      <w:r w:rsidR="002F69C2" w:rsidRPr="00957E8D">
        <w:rPr>
          <w:rFonts w:cs="AL-Mohanad" w:hint="cs"/>
          <w:sz w:val="27"/>
          <w:szCs w:val="27"/>
          <w:rtl/>
        </w:rPr>
        <w:t>دخل</w:t>
      </w:r>
      <w:r w:rsidR="00196C4B" w:rsidRPr="00957E8D">
        <w:rPr>
          <w:rFonts w:cs="AL-Mohanad" w:hint="cs"/>
          <w:sz w:val="27"/>
          <w:szCs w:val="27"/>
          <w:rtl/>
        </w:rPr>
        <w:t>َ</w:t>
      </w:r>
      <w:r w:rsidR="002F69C2" w:rsidRPr="00957E8D">
        <w:rPr>
          <w:rFonts w:cs="AL-Mohanad" w:hint="cs"/>
          <w:sz w:val="27"/>
          <w:szCs w:val="27"/>
          <w:rtl/>
        </w:rPr>
        <w:t>ت</w:t>
      </w:r>
      <w:r w:rsidR="00196C4B"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في</w:t>
      </w:r>
      <w:r w:rsidR="002F69C2" w:rsidRPr="00957E8D">
        <w:rPr>
          <w:rFonts w:cs="AL-Mohanad"/>
          <w:sz w:val="27"/>
          <w:szCs w:val="27"/>
          <w:rtl/>
        </w:rPr>
        <w:t xml:space="preserve"> </w:t>
      </w:r>
      <w:r w:rsidR="002F69C2" w:rsidRPr="00957E8D">
        <w:rPr>
          <w:rFonts w:cs="AL-Mohanad" w:hint="cs"/>
          <w:sz w:val="27"/>
          <w:szCs w:val="27"/>
          <w:rtl/>
        </w:rPr>
        <w:t>ليلة</w:t>
      </w:r>
      <w:r w:rsidR="002F69C2" w:rsidRPr="00957E8D">
        <w:rPr>
          <w:rFonts w:cs="AL-Mohanad"/>
          <w:sz w:val="27"/>
          <w:szCs w:val="27"/>
          <w:rtl/>
        </w:rPr>
        <w:t xml:space="preserve"> </w:t>
      </w:r>
      <w:r w:rsidR="002F69C2" w:rsidRPr="00957E8D">
        <w:rPr>
          <w:rFonts w:cs="AL-Mohanad" w:hint="cs"/>
          <w:sz w:val="27"/>
          <w:szCs w:val="27"/>
          <w:rtl/>
        </w:rPr>
        <w:t>عرسها</w:t>
      </w:r>
      <w:r w:rsidR="002F69C2" w:rsidRPr="00957E8D">
        <w:rPr>
          <w:rFonts w:cs="AL-Mohanad"/>
          <w:sz w:val="27"/>
          <w:szCs w:val="27"/>
          <w:rtl/>
        </w:rPr>
        <w:t xml:space="preserve"> </w:t>
      </w:r>
      <w:r w:rsidR="002F69C2" w:rsidRPr="00957E8D">
        <w:rPr>
          <w:rFonts w:cs="AL-Mohanad" w:hint="cs"/>
          <w:sz w:val="27"/>
          <w:szCs w:val="27"/>
          <w:rtl/>
        </w:rPr>
        <w:t>وهي</w:t>
      </w:r>
      <w:r w:rsidR="002F69C2" w:rsidRPr="00957E8D">
        <w:rPr>
          <w:rFonts w:cs="AL-Mohanad"/>
          <w:sz w:val="27"/>
          <w:szCs w:val="27"/>
          <w:rtl/>
        </w:rPr>
        <w:t xml:space="preserve"> </w:t>
      </w:r>
      <w:r w:rsidR="002F69C2" w:rsidRPr="00957E8D">
        <w:rPr>
          <w:rFonts w:cs="AL-Mohanad" w:hint="cs"/>
          <w:sz w:val="27"/>
          <w:szCs w:val="27"/>
          <w:rtl/>
        </w:rPr>
        <w:t>تمر</w:t>
      </w:r>
      <w:r w:rsidR="002A02C8" w:rsidRPr="00957E8D">
        <w:rPr>
          <w:rFonts w:cs="AL-Mohanad" w:hint="cs"/>
          <w:sz w:val="27"/>
          <w:szCs w:val="27"/>
          <w:rtl/>
        </w:rPr>
        <w:t>ِّ</w:t>
      </w:r>
      <w:r w:rsidR="002F69C2" w:rsidRPr="00957E8D">
        <w:rPr>
          <w:rFonts w:cs="AL-Mohanad" w:hint="cs"/>
          <w:sz w:val="27"/>
          <w:szCs w:val="27"/>
          <w:rtl/>
        </w:rPr>
        <w:t>ض</w:t>
      </w:r>
      <w:r w:rsidR="002F69C2" w:rsidRPr="00957E8D">
        <w:rPr>
          <w:rFonts w:cs="AL-Mohanad"/>
          <w:sz w:val="27"/>
          <w:szCs w:val="27"/>
          <w:rtl/>
        </w:rPr>
        <w:t xml:space="preserve"> </w:t>
      </w:r>
      <w:r w:rsidR="002F69C2" w:rsidRPr="00957E8D">
        <w:rPr>
          <w:rFonts w:cs="AL-Mohanad" w:hint="cs"/>
          <w:sz w:val="27"/>
          <w:szCs w:val="27"/>
          <w:rtl/>
        </w:rPr>
        <w:t>الحسن</w:t>
      </w:r>
      <w:r w:rsidR="002F69C2" w:rsidRPr="00957E8D">
        <w:rPr>
          <w:rFonts w:cs="AL-Mohanad"/>
          <w:sz w:val="27"/>
          <w:szCs w:val="27"/>
          <w:rtl/>
        </w:rPr>
        <w:t xml:space="preserve"> </w:t>
      </w:r>
      <w:r w:rsidR="002F69C2" w:rsidRPr="00957E8D">
        <w:rPr>
          <w:rFonts w:cs="AL-Mohanad" w:hint="cs"/>
          <w:sz w:val="27"/>
          <w:szCs w:val="27"/>
          <w:rtl/>
        </w:rPr>
        <w:t>والحسين</w:t>
      </w:r>
      <w:r w:rsidR="002A02C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ل</w:t>
      </w:r>
      <w:r w:rsidR="002A02C8" w:rsidRPr="00957E8D">
        <w:rPr>
          <w:rFonts w:cs="AL-Mohanad" w:hint="cs"/>
          <w:sz w:val="27"/>
          <w:szCs w:val="27"/>
          <w:rtl/>
        </w:rPr>
        <w:t>أ</w:t>
      </w:r>
      <w:r w:rsidR="002F69C2" w:rsidRPr="00957E8D">
        <w:rPr>
          <w:rFonts w:cs="AL-Mohanad" w:hint="cs"/>
          <w:sz w:val="27"/>
          <w:szCs w:val="27"/>
          <w:rtl/>
        </w:rPr>
        <w:t>نهما</w:t>
      </w:r>
      <w:r w:rsidR="002F69C2" w:rsidRPr="00957E8D">
        <w:rPr>
          <w:rFonts w:cs="AL-Mohanad"/>
          <w:sz w:val="27"/>
          <w:szCs w:val="27"/>
          <w:rtl/>
        </w:rPr>
        <w:t xml:space="preserve"> </w:t>
      </w:r>
      <w:r w:rsidR="002F69C2" w:rsidRPr="00957E8D">
        <w:rPr>
          <w:rFonts w:cs="AL-Mohanad" w:hint="cs"/>
          <w:sz w:val="27"/>
          <w:szCs w:val="27"/>
          <w:rtl/>
        </w:rPr>
        <w:t>كانا</w:t>
      </w:r>
      <w:r w:rsidR="002F69C2" w:rsidRPr="00957E8D">
        <w:rPr>
          <w:rFonts w:cs="AL-Mohanad"/>
          <w:sz w:val="27"/>
          <w:szCs w:val="27"/>
          <w:rtl/>
        </w:rPr>
        <w:t xml:space="preserve"> </w:t>
      </w:r>
      <w:r w:rsidR="002F69C2" w:rsidRPr="00957E8D">
        <w:rPr>
          <w:rFonts w:cs="AL-Mohanad" w:hint="cs"/>
          <w:sz w:val="27"/>
          <w:szCs w:val="27"/>
          <w:rtl/>
        </w:rPr>
        <w:t>صغيرين</w:t>
      </w:r>
      <w:r w:rsidR="002A02C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واشتد</w:t>
      </w:r>
      <w:r w:rsidR="002A02C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بهما</w:t>
      </w:r>
      <w:r w:rsidR="002F69C2" w:rsidRPr="00957E8D">
        <w:rPr>
          <w:rFonts w:cs="AL-Mohanad"/>
          <w:sz w:val="27"/>
          <w:szCs w:val="27"/>
          <w:rtl/>
        </w:rPr>
        <w:t xml:space="preserve"> </w:t>
      </w:r>
      <w:r w:rsidR="002F69C2" w:rsidRPr="00957E8D">
        <w:rPr>
          <w:rFonts w:cs="AL-Mohanad" w:hint="cs"/>
          <w:sz w:val="27"/>
          <w:szCs w:val="27"/>
          <w:rtl/>
        </w:rPr>
        <w:t>المرض</w:t>
      </w:r>
      <w:r w:rsidR="002A02C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فلم</w:t>
      </w:r>
      <w:r w:rsidR="002F69C2" w:rsidRPr="00957E8D">
        <w:rPr>
          <w:rFonts w:cs="AL-Mohanad"/>
          <w:sz w:val="27"/>
          <w:szCs w:val="27"/>
          <w:rtl/>
        </w:rPr>
        <w:t xml:space="preserve"> </w:t>
      </w:r>
      <w:r w:rsidR="002F69C2" w:rsidRPr="00957E8D">
        <w:rPr>
          <w:rFonts w:cs="AL-Mohanad" w:hint="cs"/>
          <w:sz w:val="27"/>
          <w:szCs w:val="27"/>
          <w:rtl/>
        </w:rPr>
        <w:t>تز</w:t>
      </w:r>
      <w:r w:rsidR="002A02C8" w:rsidRPr="00957E8D">
        <w:rPr>
          <w:rFonts w:cs="AL-Mohanad" w:hint="cs"/>
          <w:sz w:val="27"/>
          <w:szCs w:val="27"/>
          <w:rtl/>
        </w:rPr>
        <w:t>َ</w:t>
      </w:r>
      <w:r w:rsidR="002F69C2" w:rsidRPr="00957E8D">
        <w:rPr>
          <w:rFonts w:cs="AL-Mohanad" w:hint="cs"/>
          <w:sz w:val="27"/>
          <w:szCs w:val="27"/>
          <w:rtl/>
        </w:rPr>
        <w:t>ل</w:t>
      </w:r>
      <w:r w:rsidR="002A02C8" w:rsidRPr="00957E8D">
        <w:rPr>
          <w:rFonts w:cs="AL-Mohanad" w:hint="cs"/>
          <w:sz w:val="27"/>
          <w:szCs w:val="27"/>
          <w:rtl/>
        </w:rPr>
        <w:t>ْ</w:t>
      </w:r>
      <w:r w:rsidR="002F69C2" w:rsidRPr="00957E8D">
        <w:rPr>
          <w:rFonts w:cs="AL-Mohanad"/>
          <w:sz w:val="27"/>
          <w:szCs w:val="27"/>
          <w:rtl/>
        </w:rPr>
        <w:t xml:space="preserve"> </w:t>
      </w:r>
      <w:r w:rsidR="002F69C2" w:rsidRPr="00957E8D">
        <w:rPr>
          <w:rFonts w:cs="AL-Mohanad" w:hint="cs"/>
          <w:sz w:val="27"/>
          <w:szCs w:val="27"/>
          <w:rtl/>
        </w:rPr>
        <w:t>تمر</w:t>
      </w:r>
      <w:r w:rsidR="002A02C8" w:rsidRPr="00957E8D">
        <w:rPr>
          <w:rFonts w:cs="AL-Mohanad" w:hint="cs"/>
          <w:sz w:val="27"/>
          <w:szCs w:val="27"/>
          <w:rtl/>
        </w:rPr>
        <w:t>ِّ</w:t>
      </w:r>
      <w:r w:rsidR="002F69C2" w:rsidRPr="00957E8D">
        <w:rPr>
          <w:rFonts w:cs="AL-Mohanad" w:hint="cs"/>
          <w:sz w:val="27"/>
          <w:szCs w:val="27"/>
          <w:rtl/>
        </w:rPr>
        <w:t>ضهما</w:t>
      </w:r>
      <w:r w:rsidR="002F69C2" w:rsidRPr="00957E8D">
        <w:rPr>
          <w:rFonts w:cs="AL-Mohanad"/>
          <w:sz w:val="27"/>
          <w:szCs w:val="27"/>
          <w:rtl/>
        </w:rPr>
        <w:t xml:space="preserve"> </w:t>
      </w:r>
      <w:r w:rsidR="002F69C2" w:rsidRPr="00957E8D">
        <w:rPr>
          <w:rFonts w:cs="AL-Mohanad" w:hint="cs"/>
          <w:sz w:val="27"/>
          <w:szCs w:val="27"/>
          <w:rtl/>
        </w:rPr>
        <w:t>حت</w:t>
      </w:r>
      <w:r w:rsidR="002A02C8" w:rsidRPr="00957E8D">
        <w:rPr>
          <w:rFonts w:cs="AL-Mohanad" w:hint="cs"/>
          <w:sz w:val="27"/>
          <w:szCs w:val="27"/>
          <w:rtl/>
        </w:rPr>
        <w:t>ّ</w:t>
      </w:r>
      <w:r w:rsidR="002F69C2" w:rsidRPr="00957E8D">
        <w:rPr>
          <w:rFonts w:cs="AL-Mohanad" w:hint="cs"/>
          <w:sz w:val="27"/>
          <w:szCs w:val="27"/>
          <w:rtl/>
        </w:rPr>
        <w:t>ى</w:t>
      </w:r>
      <w:r w:rsidR="002F69C2" w:rsidRPr="00957E8D">
        <w:rPr>
          <w:rFonts w:cs="AL-Mohanad"/>
          <w:sz w:val="27"/>
          <w:szCs w:val="27"/>
          <w:rtl/>
        </w:rPr>
        <w:t xml:space="preserve"> </w:t>
      </w:r>
      <w:r w:rsidR="002F69C2" w:rsidRPr="00957E8D">
        <w:rPr>
          <w:rFonts w:cs="AL-Mohanad" w:hint="cs"/>
          <w:sz w:val="27"/>
          <w:szCs w:val="27"/>
          <w:rtl/>
        </w:rPr>
        <w:t>امتثلا</w:t>
      </w:r>
      <w:r w:rsidR="002F69C2" w:rsidRPr="00957E8D">
        <w:rPr>
          <w:rFonts w:cs="AL-Mohanad"/>
          <w:sz w:val="27"/>
          <w:szCs w:val="27"/>
          <w:rtl/>
        </w:rPr>
        <w:t xml:space="preserve"> </w:t>
      </w:r>
      <w:r w:rsidR="002F69C2" w:rsidRPr="00957E8D">
        <w:rPr>
          <w:rFonts w:cs="AL-Mohanad" w:hint="cs"/>
          <w:sz w:val="27"/>
          <w:szCs w:val="27"/>
          <w:rtl/>
        </w:rPr>
        <w:t>للشفاء</w:t>
      </w:r>
      <w:r w:rsidR="002F69C2" w:rsidRPr="00957E8D">
        <w:rPr>
          <w:rFonts w:cs="AL-Mohanad"/>
          <w:sz w:val="27"/>
          <w:szCs w:val="27"/>
          <w:rtl/>
        </w:rPr>
        <w:t>.</w:t>
      </w:r>
    </w:p>
    <w:p w:rsidR="002F69C2" w:rsidRPr="00957E8D" w:rsidRDefault="002A02C8" w:rsidP="00FC14BC">
      <w:pPr>
        <w:rPr>
          <w:sz w:val="27"/>
          <w:rtl/>
        </w:rPr>
      </w:pPr>
      <w:r w:rsidRPr="00957E8D">
        <w:rPr>
          <w:rFonts w:hint="cs"/>
          <w:b/>
          <w:bCs/>
          <w:sz w:val="27"/>
          <w:rtl/>
        </w:rPr>
        <w:t>أقول</w:t>
      </w:r>
      <w:r w:rsidRPr="00957E8D">
        <w:rPr>
          <w:rFonts w:hint="cs"/>
          <w:sz w:val="27"/>
          <w:rtl/>
        </w:rPr>
        <w:t xml:space="preserve">: </w:t>
      </w:r>
      <w:r w:rsidR="002F69C2" w:rsidRPr="00957E8D">
        <w:rPr>
          <w:rFonts w:hint="cs"/>
          <w:sz w:val="27"/>
          <w:rtl/>
        </w:rPr>
        <w:t>وهذا</w:t>
      </w:r>
      <w:r w:rsidR="002F69C2" w:rsidRPr="00957E8D">
        <w:rPr>
          <w:sz w:val="27"/>
          <w:rtl/>
        </w:rPr>
        <w:t xml:space="preserve"> </w:t>
      </w:r>
      <w:r w:rsidR="002F69C2" w:rsidRPr="00957E8D">
        <w:rPr>
          <w:rFonts w:hint="cs"/>
          <w:sz w:val="27"/>
          <w:rtl/>
        </w:rPr>
        <w:t>النقل</w:t>
      </w:r>
      <w:r w:rsidR="002F69C2" w:rsidRPr="00957E8D">
        <w:rPr>
          <w:sz w:val="27"/>
          <w:rtl/>
        </w:rPr>
        <w:t xml:space="preserve"> </w:t>
      </w:r>
      <w:r w:rsidR="002F69C2" w:rsidRPr="00957E8D">
        <w:rPr>
          <w:rFonts w:hint="cs"/>
          <w:sz w:val="27"/>
          <w:rtl/>
        </w:rPr>
        <w:t>لا</w:t>
      </w:r>
      <w:r w:rsidRPr="00957E8D">
        <w:rPr>
          <w:rFonts w:hint="cs"/>
          <w:sz w:val="27"/>
          <w:rtl/>
        </w:rPr>
        <w:t xml:space="preserve"> </w:t>
      </w:r>
      <w:r w:rsidR="002F69C2" w:rsidRPr="00957E8D">
        <w:rPr>
          <w:rFonts w:hint="cs"/>
          <w:sz w:val="27"/>
          <w:rtl/>
        </w:rPr>
        <w:t>يصح</w:t>
      </w:r>
      <w:r w:rsidRPr="00957E8D">
        <w:rPr>
          <w:rFonts w:hint="cs"/>
          <w:sz w:val="27"/>
          <w:rtl/>
        </w:rPr>
        <w:t>ّ؛</w:t>
      </w:r>
      <w:r w:rsidR="002F69C2" w:rsidRPr="00957E8D">
        <w:rPr>
          <w:sz w:val="27"/>
          <w:rtl/>
        </w:rPr>
        <w:t xml:space="preserve"> </w:t>
      </w:r>
      <w:r w:rsidR="002F69C2" w:rsidRPr="00957E8D">
        <w:rPr>
          <w:rFonts w:hint="cs"/>
          <w:sz w:val="27"/>
          <w:rtl/>
        </w:rPr>
        <w:t>ل</w:t>
      </w:r>
      <w:r w:rsidRPr="00957E8D">
        <w:rPr>
          <w:rFonts w:hint="cs"/>
          <w:sz w:val="27"/>
          <w:rtl/>
        </w:rPr>
        <w:t>أ</w:t>
      </w:r>
      <w:r w:rsidR="002F69C2" w:rsidRPr="00957E8D">
        <w:rPr>
          <w:rFonts w:hint="cs"/>
          <w:sz w:val="27"/>
          <w:rtl/>
        </w:rPr>
        <w:t>ن</w:t>
      </w:r>
      <w:r w:rsidR="002F69C2" w:rsidRPr="00957E8D">
        <w:rPr>
          <w:sz w:val="27"/>
          <w:rtl/>
        </w:rPr>
        <w:t xml:space="preserve"> </w:t>
      </w:r>
      <w:r w:rsidR="002F69C2" w:rsidRPr="00957E8D">
        <w:rPr>
          <w:rFonts w:hint="cs"/>
          <w:sz w:val="27"/>
          <w:rtl/>
        </w:rPr>
        <w:t>السيدة</w:t>
      </w:r>
      <w:r w:rsidR="002F69C2" w:rsidRPr="00957E8D">
        <w:rPr>
          <w:sz w:val="27"/>
          <w:rtl/>
        </w:rPr>
        <w:t xml:space="preserve"> </w:t>
      </w:r>
      <w:r w:rsidRPr="00957E8D">
        <w:rPr>
          <w:rFonts w:hint="cs"/>
          <w:sz w:val="27"/>
          <w:rtl/>
        </w:rPr>
        <w:t>أ</w:t>
      </w:r>
      <w:r w:rsidR="002F69C2" w:rsidRPr="00957E8D">
        <w:rPr>
          <w:rFonts w:hint="cs"/>
          <w:sz w:val="27"/>
          <w:rtl/>
        </w:rPr>
        <w:t>م</w:t>
      </w:r>
      <w:r w:rsidRPr="00957E8D">
        <w:rPr>
          <w:rFonts w:hint="cs"/>
          <w:sz w:val="27"/>
          <w:rtl/>
        </w:rPr>
        <w:t>ّ</w:t>
      </w:r>
      <w:r w:rsidR="002F69C2" w:rsidRPr="00957E8D">
        <w:rPr>
          <w:sz w:val="27"/>
          <w:rtl/>
        </w:rPr>
        <w:t xml:space="preserve"> </w:t>
      </w:r>
      <w:r w:rsidR="002F69C2" w:rsidRPr="00957E8D">
        <w:rPr>
          <w:rFonts w:hint="cs"/>
          <w:sz w:val="27"/>
          <w:rtl/>
        </w:rPr>
        <w:t>البنين</w:t>
      </w:r>
      <w:r w:rsidR="002F69C2" w:rsidRPr="00957E8D">
        <w:rPr>
          <w:sz w:val="27"/>
          <w:rtl/>
        </w:rPr>
        <w:t xml:space="preserve"> </w:t>
      </w:r>
      <w:r w:rsidR="002F69C2" w:rsidRPr="00957E8D">
        <w:rPr>
          <w:rFonts w:hint="cs"/>
          <w:sz w:val="27"/>
          <w:rtl/>
        </w:rPr>
        <w:t>تزو</w:t>
      </w:r>
      <w:r w:rsidRPr="00957E8D">
        <w:rPr>
          <w:rFonts w:hint="cs"/>
          <w:sz w:val="27"/>
          <w:rtl/>
        </w:rPr>
        <w:t>ّ</w:t>
      </w:r>
      <w:r w:rsidR="002F69C2" w:rsidRPr="00957E8D">
        <w:rPr>
          <w:rFonts w:hint="cs"/>
          <w:sz w:val="27"/>
          <w:rtl/>
        </w:rPr>
        <w:t>جت</w:t>
      </w:r>
      <w:r w:rsidR="002F69C2" w:rsidRPr="00957E8D">
        <w:rPr>
          <w:sz w:val="27"/>
          <w:rtl/>
        </w:rPr>
        <w:t xml:space="preserve"> </w:t>
      </w:r>
      <w:r w:rsidR="002F69C2" w:rsidRPr="00957E8D">
        <w:rPr>
          <w:rFonts w:hint="cs"/>
          <w:sz w:val="27"/>
          <w:rtl/>
        </w:rPr>
        <w:t>من</w:t>
      </w:r>
      <w:r w:rsidR="002F69C2" w:rsidRPr="00957E8D">
        <w:rPr>
          <w:sz w:val="27"/>
          <w:rtl/>
        </w:rPr>
        <w:t xml:space="preserve"> </w:t>
      </w:r>
      <w:r w:rsidR="002F69C2" w:rsidRPr="00957E8D">
        <w:rPr>
          <w:rFonts w:hint="cs"/>
          <w:sz w:val="27"/>
          <w:rtl/>
        </w:rPr>
        <w:t>ال</w:t>
      </w:r>
      <w:r w:rsidRPr="00957E8D">
        <w:rPr>
          <w:rFonts w:hint="cs"/>
          <w:sz w:val="27"/>
          <w:rtl/>
        </w:rPr>
        <w:t>إ</w:t>
      </w:r>
      <w:r w:rsidR="002F69C2" w:rsidRPr="00957E8D">
        <w:rPr>
          <w:rFonts w:hint="cs"/>
          <w:sz w:val="27"/>
          <w:rtl/>
        </w:rPr>
        <w:t>مام</w:t>
      </w:r>
      <w:r w:rsidR="002F69C2" w:rsidRPr="00957E8D">
        <w:rPr>
          <w:sz w:val="27"/>
          <w:rtl/>
        </w:rPr>
        <w:t xml:space="preserve"> </w:t>
      </w:r>
      <w:r w:rsidR="002F69C2" w:rsidRPr="00957E8D">
        <w:rPr>
          <w:rFonts w:hint="cs"/>
          <w:sz w:val="27"/>
          <w:rtl/>
        </w:rPr>
        <w:t>علي</w:t>
      </w:r>
      <w:r w:rsidRPr="00957E8D">
        <w:rPr>
          <w:rFonts w:hint="cs"/>
          <w:sz w:val="27"/>
          <w:rtl/>
        </w:rPr>
        <w:t>ّ</w:t>
      </w:r>
      <w:r w:rsidR="006F7999" w:rsidRPr="005417E0">
        <w:rPr>
          <w:rFonts w:cs="Mosawi"/>
          <w:sz w:val="22"/>
          <w:szCs w:val="22"/>
          <w:rtl/>
        </w:rPr>
        <w:t>×</w:t>
      </w:r>
      <w:r w:rsidR="002F69C2" w:rsidRPr="00957E8D">
        <w:rPr>
          <w:sz w:val="27"/>
          <w:rtl/>
        </w:rPr>
        <w:t xml:space="preserve"> </w:t>
      </w:r>
      <w:r w:rsidR="002F69C2" w:rsidRPr="00957E8D">
        <w:rPr>
          <w:rFonts w:hint="cs"/>
          <w:sz w:val="27"/>
          <w:rtl/>
        </w:rPr>
        <w:t>سنة</w:t>
      </w:r>
      <w:r w:rsidR="002F69C2" w:rsidRPr="00957E8D">
        <w:rPr>
          <w:sz w:val="27"/>
          <w:rtl/>
        </w:rPr>
        <w:t xml:space="preserve"> </w:t>
      </w:r>
      <w:r w:rsidR="003C3AD8" w:rsidRPr="003C3AD8">
        <w:rPr>
          <w:sz w:val="27"/>
          <w:rtl/>
        </w:rPr>
        <w:t>25</w:t>
      </w:r>
      <w:r w:rsidR="00FC14BC">
        <w:rPr>
          <w:rFonts w:hint="cs"/>
          <w:sz w:val="27"/>
          <w:rtl/>
        </w:rPr>
        <w:t>هـ</w:t>
      </w:r>
      <w:r w:rsidR="002F69C2" w:rsidRPr="00957E8D">
        <w:rPr>
          <w:sz w:val="27"/>
          <w:rtl/>
        </w:rPr>
        <w:t xml:space="preserve">، </w:t>
      </w:r>
      <w:r w:rsidR="002F69C2" w:rsidRPr="00957E8D">
        <w:rPr>
          <w:rFonts w:hint="cs"/>
          <w:sz w:val="27"/>
          <w:rtl/>
        </w:rPr>
        <w:t>و</w:t>
      </w:r>
      <w:r w:rsidRPr="00957E8D">
        <w:rPr>
          <w:rFonts w:hint="cs"/>
          <w:sz w:val="27"/>
          <w:rtl/>
        </w:rPr>
        <w:t>إ</w:t>
      </w:r>
      <w:r w:rsidR="002F69C2" w:rsidRPr="00957E8D">
        <w:rPr>
          <w:rFonts w:hint="cs"/>
          <w:sz w:val="27"/>
          <w:rtl/>
        </w:rPr>
        <w:t>نها</w:t>
      </w:r>
      <w:r w:rsidR="002F69C2" w:rsidRPr="00957E8D">
        <w:rPr>
          <w:sz w:val="27"/>
          <w:rtl/>
        </w:rPr>
        <w:t xml:space="preserve"> </w:t>
      </w:r>
      <w:r w:rsidR="002F69C2" w:rsidRPr="00957E8D">
        <w:rPr>
          <w:rFonts w:hint="cs"/>
          <w:sz w:val="27"/>
          <w:rtl/>
        </w:rPr>
        <w:t>ر</w:t>
      </w:r>
      <w:r w:rsidRPr="00957E8D">
        <w:rPr>
          <w:rFonts w:hint="cs"/>
          <w:sz w:val="27"/>
          <w:rtl/>
        </w:rPr>
        <w:t>ُ</w:t>
      </w:r>
      <w:r w:rsidR="002F69C2" w:rsidRPr="00957E8D">
        <w:rPr>
          <w:rFonts w:hint="cs"/>
          <w:sz w:val="27"/>
          <w:rtl/>
        </w:rPr>
        <w:t>زقت</w:t>
      </w:r>
      <w:r w:rsidR="002F69C2" w:rsidRPr="00957E8D">
        <w:rPr>
          <w:sz w:val="27"/>
          <w:rtl/>
        </w:rPr>
        <w:t xml:space="preserve"> </w:t>
      </w:r>
      <w:r w:rsidR="002F69C2" w:rsidRPr="00957E8D">
        <w:rPr>
          <w:rFonts w:hint="cs"/>
          <w:sz w:val="27"/>
          <w:rtl/>
        </w:rPr>
        <w:t>ب</w:t>
      </w:r>
      <w:r w:rsidRPr="00957E8D">
        <w:rPr>
          <w:rFonts w:hint="cs"/>
          <w:sz w:val="27"/>
          <w:rtl/>
        </w:rPr>
        <w:t>أ</w:t>
      </w:r>
      <w:r w:rsidR="002F69C2" w:rsidRPr="00957E8D">
        <w:rPr>
          <w:rFonts w:hint="cs"/>
          <w:sz w:val="27"/>
          <w:rtl/>
        </w:rPr>
        <w:t>كبر</w:t>
      </w:r>
      <w:r w:rsidR="002F69C2" w:rsidRPr="00957E8D">
        <w:rPr>
          <w:sz w:val="27"/>
          <w:rtl/>
        </w:rPr>
        <w:t xml:space="preserve"> </w:t>
      </w:r>
      <w:r w:rsidRPr="00957E8D">
        <w:rPr>
          <w:rFonts w:hint="cs"/>
          <w:sz w:val="27"/>
          <w:rtl/>
        </w:rPr>
        <w:t>أ</w:t>
      </w:r>
      <w:r w:rsidR="002F69C2" w:rsidRPr="00957E8D">
        <w:rPr>
          <w:rFonts w:hint="cs"/>
          <w:sz w:val="27"/>
          <w:rtl/>
        </w:rPr>
        <w:t>بنا</w:t>
      </w:r>
      <w:r w:rsidRPr="00957E8D">
        <w:rPr>
          <w:rFonts w:hint="cs"/>
          <w:sz w:val="27"/>
          <w:rtl/>
        </w:rPr>
        <w:t>ئ</w:t>
      </w:r>
      <w:r w:rsidR="002F69C2" w:rsidRPr="00957E8D">
        <w:rPr>
          <w:rFonts w:hint="cs"/>
          <w:sz w:val="27"/>
          <w:rtl/>
        </w:rPr>
        <w:t>ها</w:t>
      </w:r>
      <w:r w:rsidRPr="00957E8D">
        <w:rPr>
          <w:rFonts w:hint="cs"/>
          <w:sz w:val="27"/>
          <w:rtl/>
        </w:rPr>
        <w:t>،</w:t>
      </w:r>
      <w:r w:rsidR="002F69C2" w:rsidRPr="00957E8D">
        <w:rPr>
          <w:sz w:val="27"/>
          <w:rtl/>
        </w:rPr>
        <w:t xml:space="preserve"> </w:t>
      </w:r>
      <w:r w:rsidR="002F69C2" w:rsidRPr="00957E8D">
        <w:rPr>
          <w:rFonts w:hint="cs"/>
          <w:sz w:val="27"/>
          <w:rtl/>
        </w:rPr>
        <w:t>وهو</w:t>
      </w:r>
      <w:r w:rsidR="002F69C2" w:rsidRPr="00957E8D">
        <w:rPr>
          <w:sz w:val="27"/>
          <w:rtl/>
        </w:rPr>
        <w:t xml:space="preserve"> </w:t>
      </w:r>
      <w:r w:rsidR="002F69C2" w:rsidRPr="00957E8D">
        <w:rPr>
          <w:rFonts w:hint="cs"/>
          <w:sz w:val="27"/>
          <w:rtl/>
        </w:rPr>
        <w:t>العب</w:t>
      </w:r>
      <w:r w:rsidRPr="00957E8D">
        <w:rPr>
          <w:rFonts w:hint="cs"/>
          <w:sz w:val="27"/>
          <w:rtl/>
        </w:rPr>
        <w:t>ّ</w:t>
      </w:r>
      <w:r w:rsidR="002F69C2" w:rsidRPr="00957E8D">
        <w:rPr>
          <w:rFonts w:hint="cs"/>
          <w:sz w:val="27"/>
          <w:rtl/>
        </w:rPr>
        <w:t>اس</w:t>
      </w:r>
      <w:r w:rsidR="006F7999" w:rsidRPr="005417E0">
        <w:rPr>
          <w:rFonts w:cs="Mosawi" w:hint="cs"/>
          <w:sz w:val="22"/>
          <w:szCs w:val="22"/>
          <w:rtl/>
        </w:rPr>
        <w:t>×</w:t>
      </w:r>
      <w:r w:rsidRPr="00957E8D">
        <w:rPr>
          <w:rFonts w:hint="cs"/>
          <w:sz w:val="27"/>
          <w:rtl/>
        </w:rPr>
        <w:t>،</w:t>
      </w:r>
      <w:r w:rsidR="002F69C2" w:rsidRPr="00957E8D">
        <w:rPr>
          <w:sz w:val="27"/>
          <w:rtl/>
        </w:rPr>
        <w:t xml:space="preserve"> </w:t>
      </w:r>
      <w:r w:rsidR="002F69C2" w:rsidRPr="00957E8D">
        <w:rPr>
          <w:rFonts w:hint="cs"/>
          <w:sz w:val="27"/>
          <w:rtl/>
        </w:rPr>
        <w:t>سنة</w:t>
      </w:r>
      <w:r w:rsidRPr="00957E8D">
        <w:rPr>
          <w:sz w:val="27"/>
          <w:rtl/>
        </w:rPr>
        <w:t xml:space="preserve"> </w:t>
      </w:r>
      <w:r w:rsidR="003C3AD8" w:rsidRPr="003C3AD8">
        <w:rPr>
          <w:sz w:val="27"/>
          <w:rtl/>
        </w:rPr>
        <w:t>26</w:t>
      </w:r>
      <w:r w:rsidR="002F69C2" w:rsidRPr="00957E8D">
        <w:rPr>
          <w:rFonts w:hint="cs"/>
          <w:sz w:val="27"/>
          <w:rtl/>
        </w:rPr>
        <w:t>هـ</w:t>
      </w:r>
      <w:r w:rsidR="002F69C2" w:rsidRPr="00957E8D">
        <w:rPr>
          <w:sz w:val="27"/>
          <w:rtl/>
        </w:rPr>
        <w:t xml:space="preserve">، </w:t>
      </w:r>
      <w:r w:rsidR="002F69C2" w:rsidRPr="00957E8D">
        <w:rPr>
          <w:rFonts w:hint="cs"/>
          <w:sz w:val="27"/>
          <w:rtl/>
        </w:rPr>
        <w:t>كما</w:t>
      </w:r>
      <w:r w:rsidR="002F69C2" w:rsidRPr="00957E8D">
        <w:rPr>
          <w:sz w:val="27"/>
          <w:rtl/>
        </w:rPr>
        <w:t xml:space="preserve"> </w:t>
      </w:r>
      <w:r w:rsidR="002F69C2" w:rsidRPr="00957E8D">
        <w:rPr>
          <w:rFonts w:hint="cs"/>
          <w:sz w:val="27"/>
          <w:rtl/>
        </w:rPr>
        <w:t>تقد</w:t>
      </w:r>
      <w:r w:rsidRPr="00957E8D">
        <w:rPr>
          <w:rFonts w:hint="cs"/>
          <w:sz w:val="27"/>
          <w:rtl/>
        </w:rPr>
        <w:t>َّ</w:t>
      </w:r>
      <w:r w:rsidR="002F69C2" w:rsidRPr="00957E8D">
        <w:rPr>
          <w:rFonts w:hint="cs"/>
          <w:sz w:val="27"/>
          <w:rtl/>
        </w:rPr>
        <w:t>م</w:t>
      </w:r>
      <w:r w:rsidR="002F69C2" w:rsidRPr="00957E8D">
        <w:rPr>
          <w:sz w:val="27"/>
          <w:rtl/>
        </w:rPr>
        <w:t xml:space="preserve"> </w:t>
      </w:r>
      <w:r w:rsidR="002F69C2" w:rsidRPr="00957E8D">
        <w:rPr>
          <w:rFonts w:hint="cs"/>
          <w:sz w:val="27"/>
          <w:rtl/>
        </w:rPr>
        <w:t>بيانه</w:t>
      </w:r>
      <w:r w:rsidR="002F69C2" w:rsidRPr="00957E8D">
        <w:rPr>
          <w:sz w:val="27"/>
          <w:rtl/>
        </w:rPr>
        <w:t>.</w:t>
      </w:r>
    </w:p>
    <w:p w:rsidR="002F69C2" w:rsidRPr="00957E8D" w:rsidRDefault="002F69C2" w:rsidP="006F7999">
      <w:pPr>
        <w:rPr>
          <w:sz w:val="27"/>
          <w:rtl/>
        </w:rPr>
      </w:pPr>
    </w:p>
    <w:p w:rsidR="002F69C2" w:rsidRPr="00957E8D" w:rsidRDefault="002F69C2" w:rsidP="002A02C8">
      <w:pPr>
        <w:pStyle w:val="31"/>
        <w:rPr>
          <w:color w:val="auto"/>
        </w:rPr>
      </w:pPr>
      <w:r w:rsidRPr="00957E8D">
        <w:rPr>
          <w:rFonts w:hint="cs"/>
          <w:color w:val="auto"/>
          <w:rtl/>
        </w:rPr>
        <w:t xml:space="preserve">المبحث الخامس: </w:t>
      </w:r>
      <w:r w:rsidR="002A02C8" w:rsidRPr="00957E8D">
        <w:rPr>
          <w:rFonts w:hint="cs"/>
          <w:color w:val="auto"/>
          <w:rtl/>
        </w:rPr>
        <w:t>أ</w:t>
      </w:r>
      <w:r w:rsidRPr="00957E8D">
        <w:rPr>
          <w:rFonts w:hint="cs"/>
          <w:color w:val="auto"/>
          <w:rtl/>
        </w:rPr>
        <w:t>م</w:t>
      </w:r>
      <w:r w:rsidR="002A02C8" w:rsidRPr="00957E8D">
        <w:rPr>
          <w:rFonts w:hint="cs"/>
          <w:color w:val="auto"/>
          <w:rtl/>
        </w:rPr>
        <w:t>ّ</w:t>
      </w:r>
      <w:r w:rsidRPr="00957E8D">
        <w:rPr>
          <w:rFonts w:hint="cs"/>
          <w:color w:val="auto"/>
          <w:rtl/>
        </w:rPr>
        <w:t xml:space="preserve"> البنين هي باب الحوائج</w:t>
      </w:r>
    </w:p>
    <w:p w:rsidR="002A02C8" w:rsidRPr="00957E8D" w:rsidRDefault="002F69C2" w:rsidP="006F7999">
      <w:pPr>
        <w:rPr>
          <w:sz w:val="27"/>
          <w:rtl/>
        </w:rPr>
      </w:pPr>
      <w:r w:rsidRPr="00957E8D">
        <w:rPr>
          <w:rFonts w:hint="cs"/>
          <w:sz w:val="27"/>
          <w:rtl/>
        </w:rPr>
        <w:t>وعليه تذبح الذبائح وتنذر النذور على هذا ال</w:t>
      </w:r>
      <w:r w:rsidR="002A02C8" w:rsidRPr="00957E8D">
        <w:rPr>
          <w:rFonts w:hint="cs"/>
          <w:sz w:val="27"/>
          <w:rtl/>
        </w:rPr>
        <w:t>أساس.</w:t>
      </w:r>
    </w:p>
    <w:p w:rsidR="002F69C2" w:rsidRPr="00957E8D" w:rsidRDefault="002F69C2" w:rsidP="006F7999">
      <w:pPr>
        <w:rPr>
          <w:sz w:val="27"/>
          <w:rtl/>
        </w:rPr>
      </w:pPr>
      <w:r w:rsidRPr="00957E8D">
        <w:rPr>
          <w:rFonts w:hint="cs"/>
          <w:sz w:val="27"/>
          <w:rtl/>
        </w:rPr>
        <w:t xml:space="preserve">وهذا </w:t>
      </w:r>
      <w:r w:rsidR="002A02C8" w:rsidRPr="00957E8D">
        <w:rPr>
          <w:rFonts w:hint="cs"/>
          <w:sz w:val="27"/>
          <w:rtl/>
        </w:rPr>
        <w:t>أ</w:t>
      </w:r>
      <w:r w:rsidRPr="00957E8D">
        <w:rPr>
          <w:rFonts w:hint="cs"/>
          <w:sz w:val="27"/>
          <w:rtl/>
        </w:rPr>
        <w:t>يضا</w:t>
      </w:r>
      <w:r w:rsidR="002A02C8" w:rsidRPr="00957E8D">
        <w:rPr>
          <w:rFonts w:hint="cs"/>
          <w:sz w:val="27"/>
          <w:rtl/>
        </w:rPr>
        <w:t>ً</w:t>
      </w:r>
      <w:r w:rsidRPr="00957E8D">
        <w:rPr>
          <w:rFonts w:hint="cs"/>
          <w:sz w:val="27"/>
          <w:rtl/>
        </w:rPr>
        <w:t xml:space="preserve"> شيء</w:t>
      </w:r>
      <w:r w:rsidR="002A02C8" w:rsidRPr="00957E8D">
        <w:rPr>
          <w:rFonts w:hint="cs"/>
          <w:sz w:val="27"/>
          <w:rtl/>
        </w:rPr>
        <w:t>ٌ</w:t>
      </w:r>
      <w:r w:rsidRPr="00957E8D">
        <w:rPr>
          <w:rFonts w:hint="cs"/>
          <w:sz w:val="27"/>
          <w:rtl/>
        </w:rPr>
        <w:t xml:space="preserve"> لم يذكر في </w:t>
      </w:r>
      <w:r w:rsidR="002A02C8" w:rsidRPr="00957E8D">
        <w:rPr>
          <w:rFonts w:hint="cs"/>
          <w:sz w:val="27"/>
          <w:rtl/>
        </w:rPr>
        <w:t>أ</w:t>
      </w:r>
      <w:r w:rsidRPr="00957E8D">
        <w:rPr>
          <w:rFonts w:hint="cs"/>
          <w:sz w:val="27"/>
          <w:rtl/>
        </w:rPr>
        <w:t>حاديث ال</w:t>
      </w:r>
      <w:r w:rsidR="002A02C8" w:rsidRPr="00957E8D">
        <w:rPr>
          <w:rFonts w:hint="cs"/>
          <w:sz w:val="27"/>
          <w:rtl/>
        </w:rPr>
        <w:t>أ</w:t>
      </w:r>
      <w:r w:rsidRPr="00957E8D">
        <w:rPr>
          <w:rFonts w:hint="cs"/>
          <w:sz w:val="27"/>
          <w:rtl/>
        </w:rPr>
        <w:t>ئمة</w:t>
      </w:r>
      <w:r w:rsidR="006F7999" w:rsidRPr="00B57116">
        <w:rPr>
          <w:rFonts w:ascii="Mosawi" w:hAnsi="Mosawi" w:cs="Mosawi"/>
          <w:sz w:val="22"/>
          <w:szCs w:val="22"/>
          <w:rtl/>
          <w:lang w:bidi="ar-LB"/>
        </w:rPr>
        <w:t>^</w:t>
      </w:r>
      <w:r w:rsidRPr="00957E8D">
        <w:rPr>
          <w:rFonts w:hint="cs"/>
          <w:sz w:val="27"/>
          <w:rtl/>
        </w:rPr>
        <w:t xml:space="preserve">، ولم يشيروا </w:t>
      </w:r>
      <w:r w:rsidR="002A02C8" w:rsidRPr="00957E8D">
        <w:rPr>
          <w:rFonts w:hint="cs"/>
          <w:sz w:val="27"/>
          <w:rtl/>
        </w:rPr>
        <w:t>إ</w:t>
      </w:r>
      <w:r w:rsidRPr="00957E8D">
        <w:rPr>
          <w:rFonts w:hint="cs"/>
          <w:sz w:val="27"/>
          <w:rtl/>
        </w:rPr>
        <w:t>ليه لا من قريب ولا من بعيد</w:t>
      </w:r>
      <w:r w:rsidR="002A02C8" w:rsidRPr="00957E8D">
        <w:rPr>
          <w:rFonts w:hint="cs"/>
          <w:sz w:val="27"/>
          <w:rtl/>
        </w:rPr>
        <w:t>.</w:t>
      </w:r>
      <w:r w:rsidRPr="00957E8D">
        <w:rPr>
          <w:rFonts w:hint="cs"/>
          <w:sz w:val="27"/>
          <w:rtl/>
        </w:rPr>
        <w:t xml:space="preserve"> و</w:t>
      </w:r>
      <w:r w:rsidR="002A02C8" w:rsidRPr="00957E8D">
        <w:rPr>
          <w:rFonts w:hint="cs"/>
          <w:sz w:val="27"/>
          <w:rtl/>
        </w:rPr>
        <w:t>أ</w:t>
      </w:r>
      <w:r w:rsidRPr="00957E8D">
        <w:rPr>
          <w:rFonts w:hint="cs"/>
          <w:sz w:val="27"/>
          <w:rtl/>
        </w:rPr>
        <w:t>ما لقب باب الحوائج فهو لقب</w:t>
      </w:r>
      <w:r w:rsidR="002A02C8" w:rsidRPr="00957E8D">
        <w:rPr>
          <w:rFonts w:hint="cs"/>
          <w:sz w:val="27"/>
          <w:rtl/>
        </w:rPr>
        <w:t>ٌ</w:t>
      </w:r>
      <w:r w:rsidRPr="00957E8D">
        <w:rPr>
          <w:rFonts w:hint="cs"/>
          <w:sz w:val="27"/>
          <w:rtl/>
        </w:rPr>
        <w:t xml:space="preserve"> يطلقه عام</w:t>
      </w:r>
      <w:r w:rsidR="002A02C8" w:rsidRPr="00957E8D">
        <w:rPr>
          <w:rFonts w:hint="cs"/>
          <w:sz w:val="27"/>
          <w:rtl/>
        </w:rPr>
        <w:t>ّ</w:t>
      </w:r>
      <w:r w:rsidRPr="00957E8D">
        <w:rPr>
          <w:rFonts w:hint="cs"/>
          <w:sz w:val="27"/>
          <w:rtl/>
        </w:rPr>
        <w:t>ة الناس على ال</w:t>
      </w:r>
      <w:r w:rsidR="002A02C8" w:rsidRPr="00957E8D">
        <w:rPr>
          <w:rFonts w:hint="cs"/>
          <w:sz w:val="27"/>
          <w:rtl/>
        </w:rPr>
        <w:t>إ</w:t>
      </w:r>
      <w:r w:rsidRPr="00957E8D">
        <w:rPr>
          <w:rFonts w:hint="cs"/>
          <w:sz w:val="27"/>
          <w:rtl/>
        </w:rPr>
        <w:t>مام الكاظم</w:t>
      </w:r>
      <w:r w:rsidR="006F7999" w:rsidRPr="005417E0">
        <w:rPr>
          <w:rFonts w:cs="Mosawi" w:hint="cs"/>
          <w:sz w:val="22"/>
          <w:szCs w:val="22"/>
          <w:rtl/>
        </w:rPr>
        <w:t>×</w:t>
      </w:r>
      <w:r w:rsidR="002A02C8" w:rsidRPr="00957E8D">
        <w:rPr>
          <w:rFonts w:hint="cs"/>
          <w:sz w:val="27"/>
          <w:rtl/>
        </w:rPr>
        <w:t>،</w:t>
      </w:r>
      <w:r w:rsidRPr="00957E8D">
        <w:rPr>
          <w:rFonts w:hint="cs"/>
          <w:sz w:val="27"/>
          <w:rtl/>
        </w:rPr>
        <w:t xml:space="preserve"> ولم ت</w:t>
      </w:r>
      <w:r w:rsidR="002A02C8" w:rsidRPr="00957E8D">
        <w:rPr>
          <w:rFonts w:hint="cs"/>
          <w:sz w:val="27"/>
          <w:rtl/>
        </w:rPr>
        <w:t>َ</w:t>
      </w:r>
      <w:r w:rsidRPr="00957E8D">
        <w:rPr>
          <w:rFonts w:hint="cs"/>
          <w:sz w:val="27"/>
          <w:rtl/>
        </w:rPr>
        <w:t>ر</w:t>
      </w:r>
      <w:r w:rsidR="002A02C8" w:rsidRPr="00957E8D">
        <w:rPr>
          <w:rFonts w:hint="cs"/>
          <w:sz w:val="27"/>
          <w:rtl/>
        </w:rPr>
        <w:t>ِ</w:t>
      </w:r>
      <w:r w:rsidRPr="00957E8D">
        <w:rPr>
          <w:rFonts w:hint="cs"/>
          <w:sz w:val="27"/>
          <w:rtl/>
        </w:rPr>
        <w:t>د</w:t>
      </w:r>
      <w:r w:rsidR="002A02C8" w:rsidRPr="00957E8D">
        <w:rPr>
          <w:rFonts w:hint="cs"/>
          <w:sz w:val="27"/>
          <w:rtl/>
        </w:rPr>
        <w:t>ْ</w:t>
      </w:r>
      <w:r w:rsidRPr="00957E8D">
        <w:rPr>
          <w:rFonts w:hint="cs"/>
          <w:sz w:val="27"/>
          <w:rtl/>
        </w:rPr>
        <w:t xml:space="preserve"> فيه رواية</w:t>
      </w:r>
      <w:r w:rsidR="002A02C8" w:rsidRPr="00957E8D">
        <w:rPr>
          <w:rFonts w:hint="cs"/>
          <w:sz w:val="27"/>
          <w:rtl/>
        </w:rPr>
        <w:t>ٌ.</w:t>
      </w:r>
      <w:r w:rsidRPr="00957E8D">
        <w:rPr>
          <w:rFonts w:hint="cs"/>
          <w:sz w:val="27"/>
          <w:rtl/>
        </w:rPr>
        <w:t xml:space="preserve"> و</w:t>
      </w:r>
      <w:r w:rsidR="002A02C8" w:rsidRPr="00957E8D">
        <w:rPr>
          <w:rFonts w:hint="cs"/>
          <w:sz w:val="27"/>
          <w:rtl/>
        </w:rPr>
        <w:t>أوّ</w:t>
      </w:r>
      <w:r w:rsidRPr="00957E8D">
        <w:rPr>
          <w:rFonts w:hint="cs"/>
          <w:sz w:val="27"/>
          <w:rtl/>
        </w:rPr>
        <w:t>ل م</w:t>
      </w:r>
      <w:r w:rsidR="002A02C8" w:rsidRPr="00957E8D">
        <w:rPr>
          <w:rFonts w:hint="cs"/>
          <w:sz w:val="27"/>
          <w:rtl/>
        </w:rPr>
        <w:t>َ</w:t>
      </w:r>
      <w:r w:rsidRPr="00957E8D">
        <w:rPr>
          <w:rFonts w:hint="cs"/>
          <w:sz w:val="27"/>
          <w:rtl/>
        </w:rPr>
        <w:t>ن</w:t>
      </w:r>
      <w:r w:rsidR="002A02C8" w:rsidRPr="00957E8D">
        <w:rPr>
          <w:rFonts w:hint="cs"/>
          <w:sz w:val="27"/>
          <w:rtl/>
        </w:rPr>
        <w:t>ْ اطلقه هو ابن شهرآ</w:t>
      </w:r>
      <w:r w:rsidRPr="00957E8D">
        <w:rPr>
          <w:rFonts w:hint="cs"/>
          <w:sz w:val="27"/>
          <w:rtl/>
        </w:rPr>
        <w:t>شوب</w:t>
      </w:r>
      <w:r w:rsidR="002A02C8" w:rsidRPr="00957E8D">
        <w:rPr>
          <w:rFonts w:hint="cs"/>
          <w:sz w:val="27"/>
          <w:rtl/>
        </w:rPr>
        <w:t>،</w:t>
      </w:r>
      <w:r w:rsidRPr="00957E8D">
        <w:rPr>
          <w:rFonts w:hint="cs"/>
          <w:sz w:val="27"/>
          <w:rtl/>
        </w:rPr>
        <w:t xml:space="preserve"> قال: </w:t>
      </w:r>
      <w:r w:rsidRPr="00957E8D">
        <w:rPr>
          <w:rFonts w:hint="eastAsia"/>
          <w:sz w:val="24"/>
          <w:szCs w:val="24"/>
          <w:rtl/>
        </w:rPr>
        <w:t>«</w:t>
      </w:r>
      <w:r w:rsidRPr="00957E8D">
        <w:rPr>
          <w:rFonts w:hint="cs"/>
          <w:sz w:val="27"/>
          <w:rtl/>
        </w:rPr>
        <w:t>ودفن</w:t>
      </w:r>
      <w:r w:rsidRPr="00957E8D">
        <w:rPr>
          <w:sz w:val="27"/>
          <w:rtl/>
        </w:rPr>
        <w:t xml:space="preserve"> </w:t>
      </w:r>
      <w:r w:rsidRPr="00957E8D">
        <w:rPr>
          <w:rFonts w:hint="cs"/>
          <w:sz w:val="27"/>
          <w:rtl/>
        </w:rPr>
        <w:t>ببغداد</w:t>
      </w:r>
      <w:r w:rsidRPr="00957E8D">
        <w:rPr>
          <w:sz w:val="27"/>
          <w:rtl/>
        </w:rPr>
        <w:t xml:space="preserve"> </w:t>
      </w:r>
      <w:r w:rsidRPr="00957E8D">
        <w:rPr>
          <w:rFonts w:hint="cs"/>
          <w:sz w:val="27"/>
          <w:rtl/>
        </w:rPr>
        <w:t>بالجانب</w:t>
      </w:r>
      <w:r w:rsidRPr="00957E8D">
        <w:rPr>
          <w:sz w:val="27"/>
          <w:rtl/>
        </w:rPr>
        <w:t xml:space="preserve"> </w:t>
      </w:r>
      <w:r w:rsidRPr="00957E8D">
        <w:rPr>
          <w:rFonts w:hint="cs"/>
          <w:sz w:val="27"/>
          <w:rtl/>
        </w:rPr>
        <w:t>الغربي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المقبرة</w:t>
      </w:r>
      <w:r w:rsidRPr="00957E8D">
        <w:rPr>
          <w:sz w:val="27"/>
          <w:rtl/>
        </w:rPr>
        <w:t xml:space="preserve"> </w:t>
      </w:r>
      <w:r w:rsidRPr="00957E8D">
        <w:rPr>
          <w:rFonts w:hint="cs"/>
          <w:sz w:val="27"/>
          <w:rtl/>
        </w:rPr>
        <w:t>المعروفة</w:t>
      </w:r>
      <w:r w:rsidRPr="00957E8D">
        <w:rPr>
          <w:sz w:val="27"/>
          <w:rtl/>
        </w:rPr>
        <w:t xml:space="preserve"> </w:t>
      </w:r>
      <w:r w:rsidRPr="00957E8D">
        <w:rPr>
          <w:rFonts w:hint="cs"/>
          <w:sz w:val="27"/>
          <w:rtl/>
        </w:rPr>
        <w:t>بمقابر</w:t>
      </w:r>
      <w:r w:rsidRPr="00957E8D">
        <w:rPr>
          <w:sz w:val="27"/>
          <w:rtl/>
        </w:rPr>
        <w:t xml:space="preserve"> </w:t>
      </w:r>
      <w:r w:rsidRPr="00957E8D">
        <w:rPr>
          <w:rFonts w:hint="cs"/>
          <w:sz w:val="27"/>
          <w:rtl/>
        </w:rPr>
        <w:t>قريش</w:t>
      </w:r>
      <w:r w:rsidRPr="00957E8D">
        <w:rPr>
          <w:sz w:val="27"/>
          <w:rtl/>
        </w:rPr>
        <w:t xml:space="preserve"> </w:t>
      </w:r>
      <w:r w:rsidRPr="00957E8D">
        <w:rPr>
          <w:rFonts w:hint="cs"/>
          <w:sz w:val="27"/>
          <w:rtl/>
        </w:rPr>
        <w:t>من</w:t>
      </w:r>
      <w:r w:rsidRPr="00957E8D">
        <w:rPr>
          <w:sz w:val="27"/>
          <w:rtl/>
        </w:rPr>
        <w:t xml:space="preserve"> </w:t>
      </w:r>
      <w:r w:rsidRPr="00957E8D">
        <w:rPr>
          <w:rFonts w:hint="cs"/>
          <w:sz w:val="27"/>
          <w:rtl/>
        </w:rPr>
        <w:t>باب</w:t>
      </w:r>
      <w:r w:rsidRPr="00957E8D">
        <w:rPr>
          <w:sz w:val="27"/>
          <w:rtl/>
        </w:rPr>
        <w:t xml:space="preserve"> </w:t>
      </w:r>
      <w:r w:rsidRPr="00957E8D">
        <w:rPr>
          <w:rFonts w:hint="cs"/>
          <w:sz w:val="27"/>
          <w:rtl/>
        </w:rPr>
        <w:t>التين،</w:t>
      </w:r>
      <w:r w:rsidRPr="00957E8D">
        <w:rPr>
          <w:sz w:val="27"/>
          <w:rtl/>
        </w:rPr>
        <w:t xml:space="preserve"> </w:t>
      </w:r>
      <w:r w:rsidRPr="00957E8D">
        <w:rPr>
          <w:rFonts w:hint="cs"/>
          <w:sz w:val="27"/>
          <w:rtl/>
        </w:rPr>
        <w:t>فصارت</w:t>
      </w:r>
      <w:r w:rsidRPr="00957E8D">
        <w:rPr>
          <w:sz w:val="27"/>
          <w:rtl/>
        </w:rPr>
        <w:t xml:space="preserve"> </w:t>
      </w:r>
      <w:r w:rsidRPr="00957E8D">
        <w:rPr>
          <w:rFonts w:hint="cs"/>
          <w:sz w:val="27"/>
          <w:rtl/>
        </w:rPr>
        <w:t>باب</w:t>
      </w:r>
      <w:r w:rsidRPr="00957E8D">
        <w:rPr>
          <w:sz w:val="27"/>
          <w:rtl/>
        </w:rPr>
        <w:t xml:space="preserve"> </w:t>
      </w:r>
      <w:r w:rsidRPr="00957E8D">
        <w:rPr>
          <w:rFonts w:hint="cs"/>
          <w:sz w:val="27"/>
          <w:rtl/>
        </w:rPr>
        <w:t>الحوائج</w:t>
      </w:r>
      <w:r w:rsidRPr="00957E8D">
        <w:rPr>
          <w:rFonts w:hint="eastAsia"/>
          <w:sz w:val="24"/>
          <w:szCs w:val="24"/>
          <w:rtl/>
        </w:rPr>
        <w:t>»</w:t>
      </w:r>
      <w:r w:rsidRPr="00957E8D">
        <w:rPr>
          <w:sz w:val="27"/>
          <w:vertAlign w:val="superscript"/>
          <w:rtl/>
        </w:rPr>
        <w:t>(</w:t>
      </w:r>
      <w:r w:rsidRPr="00957E8D">
        <w:rPr>
          <w:rStyle w:val="afa"/>
          <w:sz w:val="27"/>
          <w:rtl/>
        </w:rPr>
        <w:endnoteReference w:id="993"/>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نعم</w:t>
      </w:r>
      <w:r w:rsidR="0098469E" w:rsidRPr="00957E8D">
        <w:rPr>
          <w:rFonts w:hint="cs"/>
          <w:sz w:val="27"/>
          <w:rtl/>
        </w:rPr>
        <w:t>،</w:t>
      </w:r>
      <w:r w:rsidRPr="00957E8D">
        <w:rPr>
          <w:rFonts w:hint="cs"/>
          <w:sz w:val="27"/>
          <w:rtl/>
        </w:rPr>
        <w:t xml:space="preserve"> ال</w:t>
      </w:r>
      <w:r w:rsidR="0098469E" w:rsidRPr="00957E8D">
        <w:rPr>
          <w:rFonts w:hint="cs"/>
          <w:sz w:val="27"/>
          <w:rtl/>
        </w:rPr>
        <w:t>أ</w:t>
      </w:r>
      <w:r w:rsidRPr="00957E8D">
        <w:rPr>
          <w:rFonts w:hint="cs"/>
          <w:sz w:val="27"/>
          <w:rtl/>
        </w:rPr>
        <w:t>ئمة ال</w:t>
      </w:r>
      <w:r w:rsidR="0098469E" w:rsidRPr="00957E8D">
        <w:rPr>
          <w:rFonts w:hint="cs"/>
          <w:sz w:val="27"/>
          <w:rtl/>
        </w:rPr>
        <w:t>أ</w:t>
      </w:r>
      <w:r w:rsidRPr="00957E8D">
        <w:rPr>
          <w:rFonts w:hint="cs"/>
          <w:sz w:val="27"/>
          <w:rtl/>
        </w:rPr>
        <w:t>طهار</w:t>
      </w:r>
      <w:r w:rsidR="006F7999" w:rsidRPr="00B57116">
        <w:rPr>
          <w:rFonts w:ascii="Mosawi" w:hAnsi="Mosawi" w:cs="Mosawi"/>
          <w:sz w:val="22"/>
          <w:szCs w:val="22"/>
          <w:rtl/>
          <w:lang w:bidi="ar-LB"/>
        </w:rPr>
        <w:t>^</w:t>
      </w:r>
      <w:r w:rsidRPr="00957E8D">
        <w:rPr>
          <w:rFonts w:hint="cs"/>
          <w:sz w:val="27"/>
          <w:rtl/>
        </w:rPr>
        <w:t xml:space="preserve"> هم </w:t>
      </w:r>
      <w:r w:rsidR="0098469E" w:rsidRPr="00957E8D">
        <w:rPr>
          <w:rFonts w:hint="cs"/>
          <w:sz w:val="27"/>
          <w:rtl/>
        </w:rPr>
        <w:t>أ</w:t>
      </w:r>
      <w:r w:rsidRPr="00957E8D">
        <w:rPr>
          <w:rFonts w:hint="cs"/>
          <w:sz w:val="27"/>
          <w:rtl/>
        </w:rPr>
        <w:t xml:space="preserve">بواب الحوائج </w:t>
      </w:r>
      <w:r w:rsidR="0098469E" w:rsidRPr="00957E8D">
        <w:rPr>
          <w:rFonts w:hint="cs"/>
          <w:sz w:val="27"/>
          <w:rtl/>
        </w:rPr>
        <w:t>إ</w:t>
      </w:r>
      <w:r w:rsidRPr="00957E8D">
        <w:rPr>
          <w:rFonts w:hint="cs"/>
          <w:sz w:val="27"/>
          <w:rtl/>
        </w:rPr>
        <w:t xml:space="preserve">لى الله بلا </w:t>
      </w:r>
      <w:r w:rsidR="0098469E" w:rsidRPr="00957E8D">
        <w:rPr>
          <w:rFonts w:hint="cs"/>
          <w:sz w:val="27"/>
          <w:rtl/>
        </w:rPr>
        <w:t>إ</w:t>
      </w:r>
      <w:r w:rsidRPr="00957E8D">
        <w:rPr>
          <w:rFonts w:hint="cs"/>
          <w:sz w:val="27"/>
          <w:rtl/>
        </w:rPr>
        <w:t>شكال</w:t>
      </w:r>
      <w:r w:rsidR="0098469E" w:rsidRPr="00957E8D">
        <w:rPr>
          <w:rFonts w:hint="cs"/>
          <w:sz w:val="27"/>
          <w:rtl/>
        </w:rPr>
        <w:t>،</w:t>
      </w:r>
      <w:r w:rsidRPr="00957E8D">
        <w:rPr>
          <w:rFonts w:hint="cs"/>
          <w:sz w:val="27"/>
          <w:rtl/>
        </w:rPr>
        <w:t xml:space="preserve"> وهو ما جاء عن ال</w:t>
      </w:r>
      <w:r w:rsidR="0098469E" w:rsidRPr="00957E8D">
        <w:rPr>
          <w:rFonts w:hint="cs"/>
          <w:sz w:val="27"/>
          <w:rtl/>
        </w:rPr>
        <w:t>إ</w:t>
      </w:r>
      <w:r w:rsidRPr="00957E8D">
        <w:rPr>
          <w:rFonts w:hint="cs"/>
          <w:sz w:val="27"/>
          <w:rtl/>
        </w:rPr>
        <w:t>مام الهادي</w:t>
      </w:r>
      <w:r w:rsidR="006F7999" w:rsidRPr="005417E0">
        <w:rPr>
          <w:rFonts w:cs="Mosawi" w:hint="cs"/>
          <w:sz w:val="22"/>
          <w:szCs w:val="22"/>
          <w:rtl/>
        </w:rPr>
        <w:t>×</w:t>
      </w:r>
      <w:r w:rsidRPr="00957E8D">
        <w:rPr>
          <w:rFonts w:hint="cs"/>
          <w:sz w:val="27"/>
          <w:rtl/>
        </w:rPr>
        <w:t xml:space="preserve"> في الزيارة الجامعة الكبيرة</w:t>
      </w:r>
      <w:r w:rsidR="0098469E" w:rsidRPr="00957E8D">
        <w:rPr>
          <w:rFonts w:hint="cs"/>
          <w:sz w:val="27"/>
          <w:rtl/>
        </w:rPr>
        <w:t>،</w:t>
      </w:r>
      <w:r w:rsidRPr="00957E8D">
        <w:rPr>
          <w:rFonts w:hint="cs"/>
          <w:sz w:val="27"/>
          <w:rtl/>
        </w:rPr>
        <w:t xml:space="preserve"> حيث قال: (اللهم</w:t>
      </w:r>
      <w:r w:rsidR="0098469E" w:rsidRPr="00957E8D">
        <w:rPr>
          <w:rFonts w:hint="cs"/>
          <w:sz w:val="27"/>
          <w:rtl/>
        </w:rPr>
        <w:t>ّ</w:t>
      </w:r>
      <w:r w:rsidRPr="00957E8D">
        <w:rPr>
          <w:sz w:val="27"/>
          <w:rtl/>
        </w:rPr>
        <w:t xml:space="preserve"> </w:t>
      </w:r>
      <w:r w:rsidRPr="00957E8D">
        <w:rPr>
          <w:rFonts w:hint="cs"/>
          <w:sz w:val="27"/>
          <w:rtl/>
        </w:rPr>
        <w:t>إني</w:t>
      </w:r>
      <w:r w:rsidRPr="00957E8D">
        <w:rPr>
          <w:sz w:val="27"/>
          <w:rtl/>
        </w:rPr>
        <w:t xml:space="preserve"> </w:t>
      </w:r>
      <w:r w:rsidRPr="00957E8D">
        <w:rPr>
          <w:rFonts w:hint="cs"/>
          <w:sz w:val="27"/>
          <w:rtl/>
        </w:rPr>
        <w:t>لو</w:t>
      </w:r>
      <w:r w:rsidRPr="00957E8D">
        <w:rPr>
          <w:sz w:val="27"/>
          <w:rtl/>
        </w:rPr>
        <w:t xml:space="preserve"> </w:t>
      </w:r>
      <w:r w:rsidRPr="00957E8D">
        <w:rPr>
          <w:rFonts w:hint="cs"/>
          <w:sz w:val="27"/>
          <w:rtl/>
        </w:rPr>
        <w:t>وجدت</w:t>
      </w:r>
      <w:r w:rsidR="0098469E" w:rsidRPr="00957E8D">
        <w:rPr>
          <w:rFonts w:hint="cs"/>
          <w:sz w:val="27"/>
          <w:rtl/>
        </w:rPr>
        <w:t>ُ</w:t>
      </w:r>
      <w:r w:rsidRPr="00957E8D">
        <w:rPr>
          <w:sz w:val="27"/>
          <w:rtl/>
        </w:rPr>
        <w:t xml:space="preserve"> </w:t>
      </w:r>
      <w:r w:rsidRPr="00957E8D">
        <w:rPr>
          <w:rFonts w:hint="cs"/>
          <w:sz w:val="27"/>
          <w:rtl/>
        </w:rPr>
        <w:t>شفعاء</w:t>
      </w:r>
      <w:r w:rsidRPr="00957E8D">
        <w:rPr>
          <w:sz w:val="27"/>
          <w:rtl/>
        </w:rPr>
        <w:t xml:space="preserve"> </w:t>
      </w:r>
      <w:r w:rsidRPr="00957E8D">
        <w:rPr>
          <w:rFonts w:hint="cs"/>
          <w:sz w:val="27"/>
          <w:rtl/>
        </w:rPr>
        <w:t>أقرب</w:t>
      </w:r>
      <w:r w:rsidRPr="00957E8D">
        <w:rPr>
          <w:sz w:val="27"/>
          <w:rtl/>
        </w:rPr>
        <w:t xml:space="preserve"> </w:t>
      </w:r>
      <w:r w:rsidRPr="00957E8D">
        <w:rPr>
          <w:rFonts w:hint="cs"/>
          <w:sz w:val="27"/>
          <w:rtl/>
        </w:rPr>
        <w:t>إليك من</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وأهل</w:t>
      </w:r>
      <w:r w:rsidRPr="00957E8D">
        <w:rPr>
          <w:sz w:val="27"/>
          <w:rtl/>
        </w:rPr>
        <w:t xml:space="preserve"> </w:t>
      </w:r>
      <w:r w:rsidRPr="00957E8D">
        <w:rPr>
          <w:rFonts w:hint="cs"/>
          <w:sz w:val="27"/>
          <w:rtl/>
        </w:rPr>
        <w:t>بيته</w:t>
      </w:r>
      <w:r w:rsidRPr="00957E8D">
        <w:rPr>
          <w:sz w:val="27"/>
          <w:rtl/>
        </w:rPr>
        <w:t xml:space="preserve"> </w:t>
      </w:r>
      <w:r w:rsidRPr="00957E8D">
        <w:rPr>
          <w:rFonts w:hint="cs"/>
          <w:sz w:val="27"/>
          <w:rtl/>
        </w:rPr>
        <w:t>الأخيار</w:t>
      </w:r>
      <w:r w:rsidR="0098469E" w:rsidRPr="00957E8D">
        <w:rPr>
          <w:rFonts w:hint="cs"/>
          <w:sz w:val="27"/>
          <w:rtl/>
        </w:rPr>
        <w:t>،</w:t>
      </w:r>
      <w:r w:rsidRPr="00957E8D">
        <w:rPr>
          <w:sz w:val="27"/>
          <w:rtl/>
        </w:rPr>
        <w:t xml:space="preserve"> </w:t>
      </w:r>
      <w:r w:rsidRPr="00957E8D">
        <w:rPr>
          <w:rFonts w:hint="cs"/>
          <w:sz w:val="27"/>
          <w:rtl/>
        </w:rPr>
        <w:t>الأئم</w:t>
      </w:r>
      <w:r w:rsidR="0098469E" w:rsidRPr="00957E8D">
        <w:rPr>
          <w:rFonts w:hint="cs"/>
          <w:sz w:val="27"/>
          <w:rtl/>
        </w:rPr>
        <w:t>ّ</w:t>
      </w:r>
      <w:r w:rsidRPr="00957E8D">
        <w:rPr>
          <w:rFonts w:hint="cs"/>
          <w:sz w:val="27"/>
          <w:rtl/>
        </w:rPr>
        <w:t>ة</w:t>
      </w:r>
      <w:r w:rsidRPr="00957E8D">
        <w:rPr>
          <w:sz w:val="27"/>
          <w:rtl/>
        </w:rPr>
        <w:t xml:space="preserve"> </w:t>
      </w:r>
      <w:r w:rsidRPr="00957E8D">
        <w:rPr>
          <w:rFonts w:hint="cs"/>
          <w:sz w:val="27"/>
          <w:rtl/>
        </w:rPr>
        <w:t>الأبرار</w:t>
      </w:r>
      <w:r w:rsidR="0098469E" w:rsidRPr="00957E8D">
        <w:rPr>
          <w:rFonts w:hint="cs"/>
          <w:sz w:val="27"/>
          <w:rtl/>
        </w:rPr>
        <w:t>،</w:t>
      </w:r>
      <w:r w:rsidRPr="00957E8D">
        <w:rPr>
          <w:sz w:val="27"/>
          <w:rtl/>
        </w:rPr>
        <w:t xml:space="preserve"> </w:t>
      </w:r>
      <w:r w:rsidRPr="00957E8D">
        <w:rPr>
          <w:rFonts w:hint="cs"/>
          <w:sz w:val="27"/>
          <w:rtl/>
        </w:rPr>
        <w:t>لجعلتهم</w:t>
      </w:r>
      <w:r w:rsidRPr="00957E8D">
        <w:rPr>
          <w:sz w:val="27"/>
          <w:rtl/>
        </w:rPr>
        <w:t xml:space="preserve"> </w:t>
      </w:r>
      <w:r w:rsidRPr="00957E8D">
        <w:rPr>
          <w:rFonts w:hint="cs"/>
          <w:sz w:val="27"/>
          <w:rtl/>
        </w:rPr>
        <w:t>شفعائي</w:t>
      </w:r>
      <w:r w:rsidRPr="00957E8D">
        <w:rPr>
          <w:sz w:val="27"/>
          <w:rtl/>
        </w:rPr>
        <w:t xml:space="preserve">، </w:t>
      </w:r>
      <w:r w:rsidRPr="00957E8D">
        <w:rPr>
          <w:rFonts w:hint="cs"/>
          <w:sz w:val="27"/>
          <w:rtl/>
        </w:rPr>
        <w:t>فبحق</w:t>
      </w:r>
      <w:r w:rsidR="0098469E" w:rsidRPr="00957E8D">
        <w:rPr>
          <w:rFonts w:hint="cs"/>
          <w:sz w:val="27"/>
          <w:rtl/>
        </w:rPr>
        <w:t>ِّ</w:t>
      </w:r>
      <w:r w:rsidRPr="00957E8D">
        <w:rPr>
          <w:rFonts w:hint="cs"/>
          <w:sz w:val="27"/>
          <w:rtl/>
        </w:rPr>
        <w:t>هم</w:t>
      </w:r>
      <w:r w:rsidRPr="00957E8D">
        <w:rPr>
          <w:sz w:val="27"/>
          <w:rtl/>
        </w:rPr>
        <w:t xml:space="preserve"> </w:t>
      </w:r>
      <w:r w:rsidRPr="00957E8D">
        <w:rPr>
          <w:rFonts w:hint="cs"/>
          <w:sz w:val="27"/>
          <w:rtl/>
        </w:rPr>
        <w:t>الذي</w:t>
      </w:r>
      <w:r w:rsidRPr="00957E8D">
        <w:rPr>
          <w:sz w:val="27"/>
          <w:rtl/>
        </w:rPr>
        <w:t xml:space="preserve"> </w:t>
      </w:r>
      <w:r w:rsidRPr="00957E8D">
        <w:rPr>
          <w:rFonts w:hint="cs"/>
          <w:sz w:val="27"/>
          <w:rtl/>
        </w:rPr>
        <w:t>أوجبت لهم</w:t>
      </w:r>
      <w:r w:rsidRPr="00957E8D">
        <w:rPr>
          <w:sz w:val="27"/>
          <w:rtl/>
        </w:rPr>
        <w:t xml:space="preserve"> </w:t>
      </w:r>
      <w:r w:rsidRPr="00957E8D">
        <w:rPr>
          <w:rFonts w:hint="cs"/>
          <w:sz w:val="27"/>
          <w:rtl/>
        </w:rPr>
        <w:t>عليك</w:t>
      </w:r>
      <w:r w:rsidR="0098469E" w:rsidRPr="00957E8D">
        <w:rPr>
          <w:rFonts w:hint="cs"/>
          <w:sz w:val="27"/>
          <w:rtl/>
        </w:rPr>
        <w:t>،</w:t>
      </w:r>
      <w:r w:rsidRPr="00957E8D">
        <w:rPr>
          <w:sz w:val="27"/>
          <w:rtl/>
        </w:rPr>
        <w:t xml:space="preserve"> </w:t>
      </w:r>
      <w:r w:rsidRPr="00957E8D">
        <w:rPr>
          <w:rFonts w:hint="cs"/>
          <w:sz w:val="27"/>
          <w:rtl/>
        </w:rPr>
        <w:t>أسألك</w:t>
      </w:r>
      <w:r w:rsidRPr="00957E8D">
        <w:rPr>
          <w:sz w:val="27"/>
          <w:rtl/>
        </w:rPr>
        <w:t xml:space="preserve"> </w:t>
      </w:r>
      <w:r w:rsidRPr="00957E8D">
        <w:rPr>
          <w:rFonts w:hint="cs"/>
          <w:sz w:val="27"/>
          <w:rtl/>
        </w:rPr>
        <w:t>أن</w:t>
      </w:r>
      <w:r w:rsidRPr="00957E8D">
        <w:rPr>
          <w:sz w:val="27"/>
          <w:rtl/>
        </w:rPr>
        <w:t xml:space="preserve"> </w:t>
      </w:r>
      <w:r w:rsidRPr="00957E8D">
        <w:rPr>
          <w:rFonts w:hint="cs"/>
          <w:sz w:val="27"/>
          <w:rtl/>
        </w:rPr>
        <w:t>تدخلني</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جملة</w:t>
      </w:r>
      <w:r w:rsidRPr="00957E8D">
        <w:rPr>
          <w:sz w:val="27"/>
          <w:rtl/>
        </w:rPr>
        <w:t xml:space="preserve"> </w:t>
      </w:r>
      <w:r w:rsidRPr="00957E8D">
        <w:rPr>
          <w:rFonts w:hint="cs"/>
          <w:sz w:val="27"/>
          <w:rtl/>
        </w:rPr>
        <w:t>العارفين</w:t>
      </w:r>
      <w:r w:rsidRPr="00957E8D">
        <w:rPr>
          <w:sz w:val="27"/>
          <w:rtl/>
        </w:rPr>
        <w:t xml:space="preserve"> </w:t>
      </w:r>
      <w:r w:rsidRPr="00957E8D">
        <w:rPr>
          <w:rFonts w:hint="cs"/>
          <w:sz w:val="27"/>
          <w:rtl/>
        </w:rPr>
        <w:t>بهم</w:t>
      </w:r>
      <w:r w:rsidRPr="00957E8D">
        <w:rPr>
          <w:sz w:val="27"/>
          <w:rtl/>
        </w:rPr>
        <w:t xml:space="preserve"> </w:t>
      </w:r>
      <w:r w:rsidRPr="00957E8D">
        <w:rPr>
          <w:rFonts w:hint="cs"/>
          <w:sz w:val="27"/>
          <w:rtl/>
        </w:rPr>
        <w:t>وبحق</w:t>
      </w:r>
      <w:r w:rsidR="0098469E" w:rsidRPr="00957E8D">
        <w:rPr>
          <w:rFonts w:hint="cs"/>
          <w:sz w:val="27"/>
          <w:rtl/>
        </w:rPr>
        <w:t>ِّ</w:t>
      </w:r>
      <w:r w:rsidRPr="00957E8D">
        <w:rPr>
          <w:rFonts w:hint="cs"/>
          <w:sz w:val="27"/>
          <w:rtl/>
        </w:rPr>
        <w:t>هم</w:t>
      </w:r>
      <w:r w:rsidR="0098469E" w:rsidRPr="00957E8D">
        <w:rPr>
          <w:rFonts w:hint="cs"/>
          <w:sz w:val="27"/>
          <w:rtl/>
        </w:rPr>
        <w:t>،</w:t>
      </w:r>
      <w:r w:rsidRPr="00957E8D">
        <w:rPr>
          <w:sz w:val="27"/>
          <w:rtl/>
        </w:rPr>
        <w:t xml:space="preserve"> </w:t>
      </w:r>
      <w:r w:rsidRPr="00957E8D">
        <w:rPr>
          <w:rFonts w:hint="cs"/>
          <w:sz w:val="27"/>
          <w:rtl/>
        </w:rPr>
        <w:t>وفي</w:t>
      </w:r>
      <w:r w:rsidRPr="00957E8D">
        <w:rPr>
          <w:sz w:val="27"/>
          <w:rtl/>
        </w:rPr>
        <w:t xml:space="preserve"> </w:t>
      </w:r>
      <w:r w:rsidRPr="00957E8D">
        <w:rPr>
          <w:rFonts w:hint="cs"/>
          <w:sz w:val="27"/>
          <w:rtl/>
        </w:rPr>
        <w:t>زمرة</w:t>
      </w:r>
      <w:r w:rsidRPr="00957E8D">
        <w:rPr>
          <w:sz w:val="27"/>
          <w:rtl/>
        </w:rPr>
        <w:t xml:space="preserve"> </w:t>
      </w:r>
      <w:r w:rsidRPr="00957E8D">
        <w:rPr>
          <w:rFonts w:hint="cs"/>
          <w:sz w:val="27"/>
          <w:rtl/>
        </w:rPr>
        <w:t>المرحومين بشفاعتهم</w:t>
      </w:r>
      <w:r w:rsidRPr="00957E8D">
        <w:rPr>
          <w:sz w:val="27"/>
          <w:rtl/>
        </w:rPr>
        <w:t xml:space="preserve">، </w:t>
      </w:r>
      <w:r w:rsidRPr="00957E8D">
        <w:rPr>
          <w:rFonts w:hint="cs"/>
          <w:sz w:val="27"/>
          <w:rtl/>
        </w:rPr>
        <w:t>إنك</w:t>
      </w:r>
      <w:r w:rsidRPr="00957E8D">
        <w:rPr>
          <w:sz w:val="27"/>
          <w:rtl/>
        </w:rPr>
        <w:t xml:space="preserve"> </w:t>
      </w:r>
      <w:r w:rsidRPr="00957E8D">
        <w:rPr>
          <w:rFonts w:hint="cs"/>
          <w:sz w:val="27"/>
          <w:rtl/>
        </w:rPr>
        <w:t>أرحم</w:t>
      </w:r>
      <w:r w:rsidRPr="00957E8D">
        <w:rPr>
          <w:sz w:val="27"/>
          <w:rtl/>
        </w:rPr>
        <w:t xml:space="preserve"> </w:t>
      </w:r>
      <w:r w:rsidR="0098469E" w:rsidRPr="00957E8D">
        <w:rPr>
          <w:rFonts w:hint="cs"/>
          <w:sz w:val="27"/>
          <w:rtl/>
        </w:rPr>
        <w:t>الراحمين)</w:t>
      </w:r>
      <w:r w:rsidRPr="00957E8D">
        <w:rPr>
          <w:sz w:val="27"/>
          <w:vertAlign w:val="superscript"/>
          <w:rtl/>
        </w:rPr>
        <w:t>(</w:t>
      </w:r>
      <w:r w:rsidRPr="00957E8D">
        <w:rPr>
          <w:rStyle w:val="afa"/>
          <w:sz w:val="27"/>
          <w:rtl/>
        </w:rPr>
        <w:endnoteReference w:id="994"/>
      </w:r>
      <w:r w:rsidRPr="00957E8D">
        <w:rPr>
          <w:sz w:val="27"/>
          <w:vertAlign w:val="superscript"/>
          <w:rtl/>
        </w:rPr>
        <w:t>)</w:t>
      </w:r>
      <w:r w:rsidRPr="00957E8D">
        <w:rPr>
          <w:rFonts w:hint="cs"/>
          <w:sz w:val="27"/>
          <w:rtl/>
        </w:rPr>
        <w:t xml:space="preserve">. </w:t>
      </w:r>
    </w:p>
    <w:p w:rsidR="002F69C2" w:rsidRPr="00957E8D" w:rsidRDefault="002F69C2" w:rsidP="006F7999">
      <w:pPr>
        <w:rPr>
          <w:sz w:val="27"/>
          <w:rtl/>
        </w:rPr>
      </w:pPr>
      <w:r w:rsidRPr="00957E8D">
        <w:rPr>
          <w:rFonts w:hint="cs"/>
          <w:sz w:val="27"/>
          <w:rtl/>
        </w:rPr>
        <w:t>لكن</w:t>
      </w:r>
      <w:r w:rsidR="0098469E" w:rsidRPr="00957E8D">
        <w:rPr>
          <w:rFonts w:hint="cs"/>
          <w:sz w:val="27"/>
          <w:rtl/>
        </w:rPr>
        <w:t xml:space="preserve">ّ </w:t>
      </w:r>
      <w:r w:rsidRPr="00957E8D">
        <w:rPr>
          <w:rFonts w:hint="cs"/>
          <w:sz w:val="27"/>
          <w:rtl/>
        </w:rPr>
        <w:t>تخصيصه ب</w:t>
      </w:r>
      <w:r w:rsidR="0098469E" w:rsidRPr="00957E8D">
        <w:rPr>
          <w:rFonts w:hint="cs"/>
          <w:sz w:val="27"/>
          <w:rtl/>
        </w:rPr>
        <w:t>إ</w:t>
      </w:r>
      <w:r w:rsidRPr="00957E8D">
        <w:rPr>
          <w:rFonts w:hint="cs"/>
          <w:sz w:val="27"/>
          <w:rtl/>
        </w:rPr>
        <w:t>مام</w:t>
      </w:r>
      <w:r w:rsidR="0098469E" w:rsidRPr="00957E8D">
        <w:rPr>
          <w:rFonts w:hint="cs"/>
          <w:sz w:val="27"/>
          <w:rtl/>
        </w:rPr>
        <w:t>ٍ</w:t>
      </w:r>
      <w:r w:rsidRPr="00957E8D">
        <w:rPr>
          <w:rFonts w:hint="cs"/>
          <w:sz w:val="27"/>
          <w:rtl/>
        </w:rPr>
        <w:t xml:space="preserve"> معين</w:t>
      </w:r>
      <w:r w:rsidR="0098469E" w:rsidRPr="00957E8D">
        <w:rPr>
          <w:rFonts w:hint="cs"/>
          <w:sz w:val="27"/>
          <w:rtl/>
        </w:rPr>
        <w:t>،</w:t>
      </w:r>
      <w:r w:rsidRPr="00957E8D">
        <w:rPr>
          <w:rFonts w:hint="cs"/>
          <w:sz w:val="27"/>
          <w:rtl/>
        </w:rPr>
        <w:t xml:space="preserve"> دون ال</w:t>
      </w:r>
      <w:r w:rsidR="0098469E" w:rsidRPr="00957E8D">
        <w:rPr>
          <w:rFonts w:hint="cs"/>
          <w:sz w:val="27"/>
          <w:rtl/>
        </w:rPr>
        <w:t>أ</w:t>
      </w:r>
      <w:r w:rsidRPr="00957E8D">
        <w:rPr>
          <w:rFonts w:hint="cs"/>
          <w:sz w:val="27"/>
          <w:rtl/>
        </w:rPr>
        <w:t>ئم</w:t>
      </w:r>
      <w:r w:rsidR="0098469E" w:rsidRPr="00957E8D">
        <w:rPr>
          <w:rFonts w:hint="cs"/>
          <w:sz w:val="27"/>
          <w:rtl/>
        </w:rPr>
        <w:t>ّ</w:t>
      </w:r>
      <w:r w:rsidRPr="00957E8D">
        <w:rPr>
          <w:rFonts w:hint="cs"/>
          <w:sz w:val="27"/>
          <w:rtl/>
        </w:rPr>
        <w:t>ة</w:t>
      </w:r>
      <w:r w:rsidR="0098469E" w:rsidRPr="00957E8D">
        <w:rPr>
          <w:rFonts w:hint="cs"/>
          <w:sz w:val="27"/>
          <w:rtl/>
        </w:rPr>
        <w:t xml:space="preserve"> الآخرين،</w:t>
      </w:r>
      <w:r w:rsidRPr="00957E8D">
        <w:rPr>
          <w:rFonts w:hint="cs"/>
          <w:sz w:val="27"/>
          <w:rtl/>
        </w:rPr>
        <w:t xml:space="preserve"> لم ي</w:t>
      </w:r>
      <w:r w:rsidR="0098469E" w:rsidRPr="00957E8D">
        <w:rPr>
          <w:rFonts w:hint="cs"/>
          <w:sz w:val="27"/>
          <w:rtl/>
        </w:rPr>
        <w:t>َ</w:t>
      </w:r>
      <w:r w:rsidRPr="00957E8D">
        <w:rPr>
          <w:rFonts w:hint="cs"/>
          <w:sz w:val="27"/>
          <w:rtl/>
        </w:rPr>
        <w:t>ر</w:t>
      </w:r>
      <w:r w:rsidR="0098469E" w:rsidRPr="00957E8D">
        <w:rPr>
          <w:rFonts w:hint="cs"/>
          <w:sz w:val="27"/>
          <w:rtl/>
        </w:rPr>
        <w:t>ِ</w:t>
      </w:r>
      <w:r w:rsidRPr="00957E8D">
        <w:rPr>
          <w:rFonts w:hint="cs"/>
          <w:sz w:val="27"/>
          <w:rtl/>
        </w:rPr>
        <w:t>د</w:t>
      </w:r>
      <w:r w:rsidR="0098469E" w:rsidRPr="00957E8D">
        <w:rPr>
          <w:rFonts w:hint="cs"/>
          <w:sz w:val="27"/>
          <w:rtl/>
        </w:rPr>
        <w:t>ْ</w:t>
      </w:r>
      <w:r w:rsidRPr="00957E8D">
        <w:rPr>
          <w:rFonts w:hint="cs"/>
          <w:sz w:val="27"/>
          <w:rtl/>
        </w:rPr>
        <w:t>، فضلا</w:t>
      </w:r>
      <w:r w:rsidR="0098469E" w:rsidRPr="00957E8D">
        <w:rPr>
          <w:rFonts w:hint="cs"/>
          <w:sz w:val="27"/>
          <w:rtl/>
        </w:rPr>
        <w:t>ً</w:t>
      </w:r>
      <w:r w:rsidRPr="00957E8D">
        <w:rPr>
          <w:rFonts w:hint="cs"/>
          <w:sz w:val="27"/>
          <w:rtl/>
        </w:rPr>
        <w:t xml:space="preserve"> عن </w:t>
      </w:r>
      <w:r w:rsidR="0098469E" w:rsidRPr="00957E8D">
        <w:rPr>
          <w:rFonts w:hint="cs"/>
          <w:sz w:val="27"/>
          <w:rtl/>
        </w:rPr>
        <w:t>أ</w:t>
      </w:r>
      <w:r w:rsidRPr="00957E8D">
        <w:rPr>
          <w:rFonts w:hint="cs"/>
          <w:sz w:val="27"/>
          <w:rtl/>
        </w:rPr>
        <w:t xml:space="preserve">ن يكون من </w:t>
      </w:r>
      <w:r w:rsidR="0098469E" w:rsidRPr="00957E8D">
        <w:rPr>
          <w:rFonts w:hint="cs"/>
          <w:sz w:val="27"/>
          <w:rtl/>
        </w:rPr>
        <w:t>أ</w:t>
      </w:r>
      <w:r w:rsidRPr="00957E8D">
        <w:rPr>
          <w:rFonts w:hint="cs"/>
          <w:sz w:val="27"/>
          <w:rtl/>
        </w:rPr>
        <w:t xml:space="preserve">لقاب </w:t>
      </w:r>
      <w:r w:rsidR="0098469E" w:rsidRPr="00957E8D">
        <w:rPr>
          <w:rFonts w:hint="cs"/>
          <w:sz w:val="27"/>
          <w:rtl/>
        </w:rPr>
        <w:t>أ</w:t>
      </w:r>
      <w:r w:rsidRPr="00957E8D">
        <w:rPr>
          <w:rFonts w:hint="cs"/>
          <w:sz w:val="27"/>
          <w:rtl/>
        </w:rPr>
        <w:t>م</w:t>
      </w:r>
      <w:r w:rsidR="0098469E" w:rsidRPr="00957E8D">
        <w:rPr>
          <w:rFonts w:hint="cs"/>
          <w:sz w:val="27"/>
          <w:rtl/>
        </w:rPr>
        <w:t>ّ</w:t>
      </w:r>
      <w:r w:rsidRPr="00957E8D">
        <w:rPr>
          <w:rFonts w:hint="cs"/>
          <w:sz w:val="27"/>
          <w:rtl/>
        </w:rPr>
        <w:t xml:space="preserve"> البنين.</w:t>
      </w:r>
    </w:p>
    <w:p w:rsidR="002F69C2" w:rsidRPr="00957E8D" w:rsidRDefault="002F69C2" w:rsidP="00D14250">
      <w:pPr>
        <w:pStyle w:val="31"/>
        <w:rPr>
          <w:color w:val="auto"/>
          <w:rtl/>
        </w:rPr>
      </w:pPr>
      <w:r w:rsidRPr="00957E8D">
        <w:rPr>
          <w:rFonts w:hint="cs"/>
          <w:color w:val="auto"/>
          <w:rtl/>
        </w:rPr>
        <w:lastRenderedPageBreak/>
        <w:t>النتيجة</w:t>
      </w:r>
    </w:p>
    <w:p w:rsidR="002F69C2" w:rsidRPr="00957E8D" w:rsidRDefault="002F69C2" w:rsidP="006F7999">
      <w:pPr>
        <w:rPr>
          <w:sz w:val="27"/>
          <w:rtl/>
        </w:rPr>
      </w:pPr>
      <w:r w:rsidRPr="00957E8D">
        <w:rPr>
          <w:rFonts w:hint="cs"/>
          <w:sz w:val="27"/>
          <w:rtl/>
        </w:rPr>
        <w:t xml:space="preserve">تبين من خلال هذا البحث </w:t>
      </w:r>
      <w:r w:rsidR="0098469E" w:rsidRPr="00957E8D">
        <w:rPr>
          <w:rFonts w:hint="cs"/>
          <w:sz w:val="27"/>
          <w:rtl/>
        </w:rPr>
        <w:t>أ</w:t>
      </w:r>
      <w:r w:rsidRPr="00957E8D">
        <w:rPr>
          <w:rFonts w:hint="cs"/>
          <w:sz w:val="27"/>
          <w:rtl/>
        </w:rPr>
        <w:t xml:space="preserve">ن </w:t>
      </w:r>
      <w:r w:rsidR="0098469E" w:rsidRPr="00957E8D">
        <w:rPr>
          <w:rFonts w:hint="cs"/>
          <w:sz w:val="27"/>
          <w:rtl/>
        </w:rPr>
        <w:t>أ</w:t>
      </w:r>
      <w:r w:rsidRPr="00957E8D">
        <w:rPr>
          <w:rFonts w:hint="cs"/>
          <w:sz w:val="27"/>
          <w:rtl/>
        </w:rPr>
        <w:t>م</w:t>
      </w:r>
      <w:r w:rsidR="0098469E" w:rsidRPr="00957E8D">
        <w:rPr>
          <w:rFonts w:hint="cs"/>
          <w:sz w:val="27"/>
          <w:rtl/>
        </w:rPr>
        <w:t>ّ</w:t>
      </w:r>
      <w:r w:rsidRPr="00957E8D">
        <w:rPr>
          <w:rFonts w:hint="cs"/>
          <w:sz w:val="27"/>
          <w:rtl/>
        </w:rPr>
        <w:t xml:space="preserve"> البنين</w:t>
      </w:r>
      <w:r w:rsidR="0098469E" w:rsidRPr="00957E8D">
        <w:rPr>
          <w:rFonts w:hint="cs"/>
          <w:sz w:val="27"/>
          <w:rtl/>
        </w:rPr>
        <w:t>،</w:t>
      </w:r>
      <w:r w:rsidRPr="00957E8D">
        <w:rPr>
          <w:rFonts w:hint="cs"/>
          <w:sz w:val="27"/>
          <w:rtl/>
        </w:rPr>
        <w:t xml:space="preserve"> </w:t>
      </w:r>
      <w:r w:rsidR="0098469E" w:rsidRPr="00957E8D">
        <w:rPr>
          <w:rFonts w:hint="cs"/>
          <w:sz w:val="27"/>
          <w:rtl/>
        </w:rPr>
        <w:t>أ</w:t>
      </w:r>
      <w:r w:rsidRPr="00957E8D">
        <w:rPr>
          <w:rFonts w:hint="cs"/>
          <w:sz w:val="27"/>
          <w:rtl/>
        </w:rPr>
        <w:t>م العب</w:t>
      </w:r>
      <w:r w:rsidR="0098469E" w:rsidRPr="00957E8D">
        <w:rPr>
          <w:rFonts w:hint="cs"/>
          <w:sz w:val="27"/>
          <w:rtl/>
        </w:rPr>
        <w:t>ّ</w:t>
      </w:r>
      <w:r w:rsidRPr="00957E8D">
        <w:rPr>
          <w:rFonts w:hint="cs"/>
          <w:sz w:val="27"/>
          <w:rtl/>
        </w:rPr>
        <w:t>اس و</w:t>
      </w:r>
      <w:r w:rsidR="0098469E" w:rsidRPr="00957E8D">
        <w:rPr>
          <w:rFonts w:hint="cs"/>
          <w:sz w:val="27"/>
          <w:rtl/>
        </w:rPr>
        <w:t>إ</w:t>
      </w:r>
      <w:r w:rsidRPr="00957E8D">
        <w:rPr>
          <w:rFonts w:hint="cs"/>
          <w:sz w:val="27"/>
          <w:rtl/>
        </w:rPr>
        <w:t>خوته</w:t>
      </w:r>
      <w:r w:rsidR="0098469E" w:rsidRPr="00957E8D">
        <w:rPr>
          <w:rFonts w:hint="cs"/>
          <w:sz w:val="27"/>
          <w:rtl/>
        </w:rPr>
        <w:t>،</w:t>
      </w:r>
      <w:r w:rsidRPr="00957E8D">
        <w:rPr>
          <w:rFonts w:hint="cs"/>
          <w:sz w:val="27"/>
          <w:rtl/>
        </w:rPr>
        <w:t xml:space="preserve"> كان د</w:t>
      </w:r>
      <w:r w:rsidR="0098469E" w:rsidRPr="00957E8D">
        <w:rPr>
          <w:rFonts w:hint="cs"/>
          <w:sz w:val="27"/>
          <w:rtl/>
        </w:rPr>
        <w:t>َ</w:t>
      </w:r>
      <w:r w:rsidRPr="00957E8D">
        <w:rPr>
          <w:rFonts w:hint="cs"/>
          <w:sz w:val="27"/>
          <w:rtl/>
        </w:rPr>
        <w:t>و</w:t>
      </w:r>
      <w:r w:rsidR="0098469E" w:rsidRPr="00957E8D">
        <w:rPr>
          <w:rFonts w:hint="cs"/>
          <w:sz w:val="27"/>
          <w:rtl/>
        </w:rPr>
        <w:t>ْ</w:t>
      </w:r>
      <w:r w:rsidRPr="00957E8D">
        <w:rPr>
          <w:rFonts w:hint="cs"/>
          <w:sz w:val="27"/>
          <w:rtl/>
        </w:rPr>
        <w:t>رها منحصرا</w:t>
      </w:r>
      <w:r w:rsidR="0098469E" w:rsidRPr="00957E8D">
        <w:rPr>
          <w:rFonts w:hint="cs"/>
          <w:sz w:val="27"/>
          <w:rtl/>
        </w:rPr>
        <w:t>ً</w:t>
      </w:r>
      <w:r w:rsidRPr="00957E8D">
        <w:rPr>
          <w:rFonts w:hint="cs"/>
          <w:sz w:val="27"/>
          <w:rtl/>
        </w:rPr>
        <w:t xml:space="preserve"> في ندب </w:t>
      </w:r>
      <w:r w:rsidR="0098469E" w:rsidRPr="00957E8D">
        <w:rPr>
          <w:rFonts w:hint="cs"/>
          <w:sz w:val="27"/>
          <w:rtl/>
        </w:rPr>
        <w:t>أ</w:t>
      </w:r>
      <w:r w:rsidRPr="00957E8D">
        <w:rPr>
          <w:rFonts w:hint="cs"/>
          <w:sz w:val="27"/>
          <w:rtl/>
        </w:rPr>
        <w:t>بنائها بعد عاشوراء</w:t>
      </w:r>
      <w:r w:rsidR="0098469E" w:rsidRPr="00957E8D">
        <w:rPr>
          <w:rFonts w:hint="cs"/>
          <w:sz w:val="27"/>
          <w:rtl/>
        </w:rPr>
        <w:t>.</w:t>
      </w:r>
      <w:r w:rsidRPr="00957E8D">
        <w:rPr>
          <w:rFonts w:hint="cs"/>
          <w:sz w:val="27"/>
          <w:rtl/>
        </w:rPr>
        <w:t xml:space="preserve"> و</w:t>
      </w:r>
      <w:r w:rsidR="0098469E" w:rsidRPr="00957E8D">
        <w:rPr>
          <w:rFonts w:hint="cs"/>
          <w:sz w:val="27"/>
          <w:rtl/>
        </w:rPr>
        <w:t>أ</w:t>
      </w:r>
      <w:r w:rsidRPr="00957E8D">
        <w:rPr>
          <w:rFonts w:hint="cs"/>
          <w:sz w:val="27"/>
          <w:rtl/>
        </w:rPr>
        <w:t>ما بقية ال</w:t>
      </w:r>
      <w:r w:rsidR="0098469E" w:rsidRPr="00957E8D">
        <w:rPr>
          <w:rFonts w:hint="cs"/>
          <w:sz w:val="27"/>
          <w:rtl/>
        </w:rPr>
        <w:t>أ</w:t>
      </w:r>
      <w:r w:rsidRPr="00957E8D">
        <w:rPr>
          <w:rFonts w:hint="cs"/>
          <w:sz w:val="27"/>
          <w:rtl/>
        </w:rPr>
        <w:t>مور التي ن</w:t>
      </w:r>
      <w:r w:rsidR="0098469E" w:rsidRPr="00957E8D">
        <w:rPr>
          <w:rFonts w:hint="cs"/>
          <w:sz w:val="27"/>
          <w:rtl/>
        </w:rPr>
        <w:t>ُ</w:t>
      </w:r>
      <w:r w:rsidRPr="00957E8D">
        <w:rPr>
          <w:rFonts w:hint="cs"/>
          <w:sz w:val="27"/>
          <w:rtl/>
        </w:rPr>
        <w:t xml:space="preserve">سبت </w:t>
      </w:r>
      <w:r w:rsidR="0098469E" w:rsidRPr="00957E8D">
        <w:rPr>
          <w:rFonts w:hint="cs"/>
          <w:sz w:val="27"/>
          <w:rtl/>
        </w:rPr>
        <w:t>إ</w:t>
      </w:r>
      <w:r w:rsidRPr="00957E8D">
        <w:rPr>
          <w:rFonts w:hint="cs"/>
          <w:sz w:val="27"/>
          <w:rtl/>
        </w:rPr>
        <w:t>ليها فلا صح</w:t>
      </w:r>
      <w:r w:rsidR="0098469E" w:rsidRPr="00957E8D">
        <w:rPr>
          <w:rFonts w:hint="cs"/>
          <w:sz w:val="27"/>
          <w:rtl/>
        </w:rPr>
        <w:t>ّ</w:t>
      </w:r>
      <w:r w:rsidRPr="00957E8D">
        <w:rPr>
          <w:rFonts w:hint="cs"/>
          <w:sz w:val="27"/>
          <w:rtl/>
        </w:rPr>
        <w:t>ة لها</w:t>
      </w:r>
      <w:r w:rsidR="0098469E" w:rsidRPr="00957E8D">
        <w:rPr>
          <w:rFonts w:hint="cs"/>
          <w:sz w:val="27"/>
          <w:rtl/>
        </w:rPr>
        <w:t>،</w:t>
      </w:r>
      <w:r w:rsidRPr="00957E8D">
        <w:rPr>
          <w:rFonts w:hint="cs"/>
          <w:sz w:val="27"/>
          <w:rtl/>
        </w:rPr>
        <w:t xml:space="preserve"> بل هي من ال</w:t>
      </w:r>
      <w:r w:rsidR="0098469E" w:rsidRPr="00957E8D">
        <w:rPr>
          <w:rFonts w:hint="cs"/>
          <w:sz w:val="27"/>
          <w:rtl/>
        </w:rPr>
        <w:t>أ</w:t>
      </w:r>
      <w:r w:rsidRPr="00957E8D">
        <w:rPr>
          <w:rFonts w:hint="cs"/>
          <w:sz w:val="27"/>
          <w:rtl/>
        </w:rPr>
        <w:t>ساطير التي ت</w:t>
      </w:r>
      <w:r w:rsidR="0098469E" w:rsidRPr="00957E8D">
        <w:rPr>
          <w:rFonts w:hint="cs"/>
          <w:sz w:val="27"/>
          <w:rtl/>
        </w:rPr>
        <w:t>ُ</w:t>
      </w:r>
      <w:r w:rsidRPr="00957E8D">
        <w:rPr>
          <w:rFonts w:hint="cs"/>
          <w:sz w:val="27"/>
          <w:rtl/>
        </w:rPr>
        <w:t>حاك.</w:t>
      </w:r>
    </w:p>
    <w:p w:rsidR="00E83C22" w:rsidRPr="00957E8D" w:rsidRDefault="002F69C2" w:rsidP="006F7999">
      <w:pPr>
        <w:rPr>
          <w:rtl/>
        </w:rPr>
      </w:pPr>
      <w:r w:rsidRPr="00957E8D">
        <w:rPr>
          <w:rFonts w:hint="cs"/>
          <w:sz w:val="27"/>
          <w:rtl/>
        </w:rPr>
        <w:t>و</w:t>
      </w:r>
      <w:r w:rsidR="0098469E" w:rsidRPr="00957E8D">
        <w:rPr>
          <w:rFonts w:hint="cs"/>
          <w:sz w:val="27"/>
          <w:rtl/>
        </w:rPr>
        <w:t>أ</w:t>
      </w:r>
      <w:r w:rsidRPr="00957E8D">
        <w:rPr>
          <w:rFonts w:hint="cs"/>
          <w:sz w:val="27"/>
          <w:rtl/>
        </w:rPr>
        <w:t>خيرا</w:t>
      </w:r>
      <w:r w:rsidR="0098469E" w:rsidRPr="00957E8D">
        <w:rPr>
          <w:rFonts w:hint="cs"/>
          <w:sz w:val="27"/>
          <w:rtl/>
        </w:rPr>
        <w:t>ً</w:t>
      </w:r>
      <w:r w:rsidRPr="00957E8D">
        <w:rPr>
          <w:rFonts w:hint="cs"/>
          <w:sz w:val="27"/>
          <w:rtl/>
        </w:rPr>
        <w:t xml:space="preserve"> نذكر دعاء ال</w:t>
      </w:r>
      <w:r w:rsidR="0098469E" w:rsidRPr="00957E8D">
        <w:rPr>
          <w:rFonts w:hint="cs"/>
          <w:sz w:val="27"/>
          <w:rtl/>
        </w:rPr>
        <w:t>إ</w:t>
      </w:r>
      <w:r w:rsidRPr="00957E8D">
        <w:rPr>
          <w:rFonts w:hint="cs"/>
          <w:sz w:val="27"/>
          <w:rtl/>
        </w:rPr>
        <w:t>مام السجاد</w:t>
      </w:r>
      <w:r w:rsidR="006F7999" w:rsidRPr="005417E0">
        <w:rPr>
          <w:rFonts w:cs="Mosawi" w:hint="cs"/>
          <w:sz w:val="22"/>
          <w:szCs w:val="22"/>
          <w:rtl/>
        </w:rPr>
        <w:t>×</w:t>
      </w:r>
      <w:r w:rsidRPr="00957E8D">
        <w:rPr>
          <w:rFonts w:hint="cs"/>
          <w:sz w:val="27"/>
          <w:rtl/>
        </w:rPr>
        <w:t xml:space="preserve"> حين يقول: (</w:t>
      </w:r>
      <w:r w:rsidR="000B0F89" w:rsidRPr="00957E8D">
        <w:rPr>
          <w:rFonts w:hint="cs"/>
          <w:sz w:val="27"/>
          <w:rtl/>
        </w:rPr>
        <w:t>الل</w:t>
      </w:r>
      <w:r w:rsidRPr="00957E8D">
        <w:rPr>
          <w:rFonts w:hint="cs"/>
          <w:sz w:val="27"/>
          <w:rtl/>
        </w:rPr>
        <w:t>هُمَّ</w:t>
      </w:r>
      <w:r w:rsidRPr="00957E8D">
        <w:rPr>
          <w:sz w:val="27"/>
          <w:rtl/>
        </w:rPr>
        <w:t xml:space="preserve"> </w:t>
      </w:r>
      <w:r w:rsidRPr="00957E8D">
        <w:rPr>
          <w:rFonts w:hint="cs"/>
          <w:sz w:val="27"/>
          <w:rtl/>
        </w:rPr>
        <w:t>صَلِّ</w:t>
      </w:r>
      <w:r w:rsidRPr="00957E8D">
        <w:rPr>
          <w:sz w:val="27"/>
          <w:rtl/>
        </w:rPr>
        <w:t xml:space="preserve"> </w:t>
      </w:r>
      <w:r w:rsidRPr="00957E8D">
        <w:rPr>
          <w:rFonts w:hint="cs"/>
          <w:sz w:val="27"/>
          <w:rtl/>
        </w:rPr>
        <w:t>عَلَى</w:t>
      </w:r>
      <w:r w:rsidRPr="00957E8D">
        <w:rPr>
          <w:sz w:val="27"/>
          <w:rtl/>
        </w:rPr>
        <w:t xml:space="preserve"> </w:t>
      </w:r>
      <w:r w:rsidRPr="00957E8D">
        <w:rPr>
          <w:rFonts w:hint="cs"/>
          <w:sz w:val="27"/>
          <w:rtl/>
        </w:rPr>
        <w:t>مُحَمَّدٍ</w:t>
      </w:r>
      <w:r w:rsidRPr="00957E8D">
        <w:rPr>
          <w:sz w:val="27"/>
          <w:rtl/>
        </w:rPr>
        <w:t xml:space="preserve"> </w:t>
      </w:r>
      <w:r w:rsidRPr="00957E8D">
        <w:rPr>
          <w:rFonts w:hint="cs"/>
          <w:sz w:val="27"/>
          <w:rtl/>
        </w:rPr>
        <w:t>وآلِه</w:t>
      </w:r>
      <w:r w:rsidRPr="00957E8D">
        <w:rPr>
          <w:sz w:val="27"/>
          <w:rtl/>
        </w:rPr>
        <w:t xml:space="preserve">، </w:t>
      </w:r>
      <w:r w:rsidRPr="00957E8D">
        <w:rPr>
          <w:rFonts w:hint="cs"/>
          <w:sz w:val="27"/>
          <w:rtl/>
        </w:rPr>
        <w:t>ووَفِّقْنَا</w:t>
      </w:r>
      <w:r w:rsidRPr="00957E8D">
        <w:rPr>
          <w:sz w:val="27"/>
          <w:rtl/>
        </w:rPr>
        <w:t xml:space="preserve"> </w:t>
      </w:r>
      <w:r w:rsidRPr="00957E8D">
        <w:rPr>
          <w:rFonts w:hint="cs"/>
          <w:sz w:val="27"/>
          <w:rtl/>
        </w:rPr>
        <w:t>فِي</w:t>
      </w:r>
      <w:r w:rsidRPr="00957E8D">
        <w:rPr>
          <w:sz w:val="27"/>
          <w:rtl/>
        </w:rPr>
        <w:t xml:space="preserve"> </w:t>
      </w:r>
      <w:r w:rsidRPr="00957E8D">
        <w:rPr>
          <w:rFonts w:hint="cs"/>
          <w:sz w:val="27"/>
          <w:rtl/>
        </w:rPr>
        <w:t>يَوْمِنَا</w:t>
      </w:r>
      <w:r w:rsidRPr="00957E8D">
        <w:rPr>
          <w:sz w:val="27"/>
          <w:rtl/>
        </w:rPr>
        <w:t xml:space="preserve"> </w:t>
      </w:r>
      <w:r w:rsidRPr="00957E8D">
        <w:rPr>
          <w:rFonts w:hint="cs"/>
          <w:sz w:val="27"/>
          <w:rtl/>
        </w:rPr>
        <w:t>هَذَا</w:t>
      </w:r>
      <w:r w:rsidRPr="00957E8D">
        <w:rPr>
          <w:sz w:val="27"/>
          <w:rtl/>
        </w:rPr>
        <w:t xml:space="preserve"> </w:t>
      </w:r>
      <w:r w:rsidRPr="00957E8D">
        <w:rPr>
          <w:rFonts w:hint="cs"/>
          <w:sz w:val="27"/>
          <w:rtl/>
        </w:rPr>
        <w:t>ولَيْلَتِنَا</w:t>
      </w:r>
      <w:r w:rsidRPr="00957E8D">
        <w:rPr>
          <w:sz w:val="27"/>
          <w:rtl/>
        </w:rPr>
        <w:t xml:space="preserve"> </w:t>
      </w:r>
      <w:r w:rsidRPr="00957E8D">
        <w:rPr>
          <w:rFonts w:hint="cs"/>
          <w:sz w:val="27"/>
          <w:rtl/>
        </w:rPr>
        <w:t>هَذِه</w:t>
      </w:r>
      <w:r w:rsidRPr="00957E8D">
        <w:rPr>
          <w:sz w:val="27"/>
          <w:rtl/>
        </w:rPr>
        <w:t xml:space="preserve"> </w:t>
      </w:r>
      <w:r w:rsidRPr="00957E8D">
        <w:rPr>
          <w:rFonts w:hint="cs"/>
          <w:sz w:val="27"/>
          <w:rtl/>
        </w:rPr>
        <w:t>وفِي</w:t>
      </w:r>
      <w:r w:rsidRPr="00957E8D">
        <w:rPr>
          <w:sz w:val="27"/>
          <w:rtl/>
        </w:rPr>
        <w:t xml:space="preserve"> </w:t>
      </w:r>
      <w:r w:rsidRPr="00957E8D">
        <w:rPr>
          <w:rFonts w:hint="cs"/>
          <w:sz w:val="27"/>
          <w:rtl/>
        </w:rPr>
        <w:t>جَمِيعِ</w:t>
      </w:r>
      <w:r w:rsidRPr="00957E8D">
        <w:rPr>
          <w:sz w:val="27"/>
          <w:rtl/>
        </w:rPr>
        <w:t xml:space="preserve"> </w:t>
      </w:r>
      <w:r w:rsidRPr="00957E8D">
        <w:rPr>
          <w:rFonts w:hint="cs"/>
          <w:sz w:val="27"/>
          <w:rtl/>
        </w:rPr>
        <w:t>أَيَّامِنَا</w:t>
      </w:r>
      <w:r w:rsidRPr="00957E8D">
        <w:rPr>
          <w:sz w:val="27"/>
          <w:rtl/>
        </w:rPr>
        <w:t xml:space="preserve"> </w:t>
      </w:r>
      <w:r w:rsidR="00BB5B1F" w:rsidRPr="00957E8D">
        <w:rPr>
          <w:rFonts w:hint="cs"/>
          <w:sz w:val="27"/>
          <w:rtl/>
        </w:rPr>
        <w:t>ل</w:t>
      </w:r>
      <w:r w:rsidRPr="00957E8D">
        <w:rPr>
          <w:rFonts w:hint="cs"/>
          <w:sz w:val="27"/>
          <w:rtl/>
        </w:rPr>
        <w:t>اسْتِعْمَالِ</w:t>
      </w:r>
      <w:r w:rsidRPr="00957E8D">
        <w:rPr>
          <w:sz w:val="27"/>
          <w:rtl/>
        </w:rPr>
        <w:t xml:space="preserve"> </w:t>
      </w:r>
      <w:r w:rsidRPr="00957E8D">
        <w:rPr>
          <w:rFonts w:hint="cs"/>
          <w:sz w:val="27"/>
          <w:rtl/>
        </w:rPr>
        <w:t>الْخَيْرِ</w:t>
      </w:r>
      <w:r w:rsidRPr="00957E8D">
        <w:rPr>
          <w:sz w:val="27"/>
          <w:rtl/>
        </w:rPr>
        <w:t xml:space="preserve">، </w:t>
      </w:r>
      <w:r w:rsidRPr="00957E8D">
        <w:rPr>
          <w:rFonts w:hint="cs"/>
          <w:sz w:val="27"/>
          <w:rtl/>
        </w:rPr>
        <w:t>وهِجْرَانِ</w:t>
      </w:r>
      <w:r w:rsidRPr="00957E8D">
        <w:rPr>
          <w:sz w:val="27"/>
          <w:rtl/>
        </w:rPr>
        <w:t xml:space="preserve"> </w:t>
      </w:r>
      <w:r w:rsidRPr="00957E8D">
        <w:rPr>
          <w:rFonts w:hint="cs"/>
          <w:sz w:val="27"/>
          <w:rtl/>
        </w:rPr>
        <w:t>الشَّرِّ</w:t>
      </w:r>
      <w:r w:rsidRPr="00957E8D">
        <w:rPr>
          <w:sz w:val="27"/>
          <w:rtl/>
        </w:rPr>
        <w:t xml:space="preserve">، </w:t>
      </w:r>
      <w:r w:rsidRPr="00957E8D">
        <w:rPr>
          <w:rFonts w:hint="cs"/>
          <w:sz w:val="27"/>
          <w:rtl/>
        </w:rPr>
        <w:t>وشُكْرِ</w:t>
      </w:r>
      <w:r w:rsidRPr="00957E8D">
        <w:rPr>
          <w:sz w:val="27"/>
          <w:rtl/>
        </w:rPr>
        <w:t xml:space="preserve"> </w:t>
      </w:r>
      <w:r w:rsidRPr="00957E8D">
        <w:rPr>
          <w:rFonts w:hint="cs"/>
          <w:sz w:val="27"/>
          <w:rtl/>
        </w:rPr>
        <w:t>النِّعَمِ</w:t>
      </w:r>
      <w:r w:rsidRPr="00957E8D">
        <w:rPr>
          <w:sz w:val="27"/>
          <w:rtl/>
        </w:rPr>
        <w:t xml:space="preserve">، </w:t>
      </w:r>
      <w:r w:rsidRPr="00957E8D">
        <w:rPr>
          <w:rFonts w:hint="cs"/>
          <w:sz w:val="27"/>
          <w:rtl/>
        </w:rPr>
        <w:t>واتِّبَاعِ</w:t>
      </w:r>
      <w:r w:rsidRPr="00957E8D">
        <w:rPr>
          <w:sz w:val="27"/>
          <w:rtl/>
        </w:rPr>
        <w:t xml:space="preserve"> </w:t>
      </w:r>
      <w:r w:rsidRPr="00957E8D">
        <w:rPr>
          <w:rFonts w:hint="cs"/>
          <w:sz w:val="27"/>
          <w:rtl/>
        </w:rPr>
        <w:t>السُّنَنِ</w:t>
      </w:r>
      <w:r w:rsidRPr="00957E8D">
        <w:rPr>
          <w:sz w:val="27"/>
          <w:rtl/>
        </w:rPr>
        <w:t xml:space="preserve">، </w:t>
      </w:r>
      <w:r w:rsidRPr="00957E8D">
        <w:rPr>
          <w:rFonts w:hint="cs"/>
          <w:sz w:val="27"/>
          <w:rtl/>
        </w:rPr>
        <w:t>ومُجَانَبَةِ</w:t>
      </w:r>
      <w:r w:rsidRPr="00957E8D">
        <w:rPr>
          <w:sz w:val="27"/>
          <w:rtl/>
        </w:rPr>
        <w:t xml:space="preserve"> </w:t>
      </w:r>
      <w:r w:rsidRPr="00957E8D">
        <w:rPr>
          <w:rFonts w:hint="cs"/>
          <w:sz w:val="27"/>
          <w:rtl/>
        </w:rPr>
        <w:t>الْبِدَعِ</w:t>
      </w:r>
      <w:r w:rsidRPr="00957E8D">
        <w:rPr>
          <w:sz w:val="27"/>
          <w:rtl/>
        </w:rPr>
        <w:t xml:space="preserve">، </w:t>
      </w:r>
      <w:r w:rsidRPr="00957E8D">
        <w:rPr>
          <w:rFonts w:hint="cs"/>
          <w:sz w:val="27"/>
          <w:rtl/>
        </w:rPr>
        <w:t>والأَمْرِ</w:t>
      </w:r>
      <w:r w:rsidRPr="00957E8D">
        <w:rPr>
          <w:sz w:val="27"/>
          <w:rtl/>
        </w:rPr>
        <w:t xml:space="preserve"> </w:t>
      </w:r>
      <w:r w:rsidRPr="00957E8D">
        <w:rPr>
          <w:rFonts w:hint="cs"/>
          <w:sz w:val="27"/>
          <w:rtl/>
        </w:rPr>
        <w:t>بِالْمَعْرُوفِ</w:t>
      </w:r>
      <w:r w:rsidRPr="00957E8D">
        <w:rPr>
          <w:sz w:val="27"/>
          <w:rtl/>
        </w:rPr>
        <w:t xml:space="preserve">، </w:t>
      </w:r>
      <w:r w:rsidRPr="00957E8D">
        <w:rPr>
          <w:rFonts w:hint="cs"/>
          <w:sz w:val="27"/>
          <w:rtl/>
        </w:rPr>
        <w:t>والنَّهْيِ</w:t>
      </w:r>
      <w:r w:rsidRPr="00957E8D">
        <w:rPr>
          <w:sz w:val="27"/>
          <w:rtl/>
        </w:rPr>
        <w:t xml:space="preserve"> </w:t>
      </w:r>
      <w:r w:rsidRPr="00957E8D">
        <w:rPr>
          <w:rFonts w:hint="cs"/>
          <w:sz w:val="27"/>
          <w:rtl/>
        </w:rPr>
        <w:t>عَنِ</w:t>
      </w:r>
      <w:r w:rsidRPr="00957E8D">
        <w:rPr>
          <w:sz w:val="27"/>
          <w:rtl/>
        </w:rPr>
        <w:t xml:space="preserve"> </w:t>
      </w:r>
      <w:r w:rsidRPr="00957E8D">
        <w:rPr>
          <w:rFonts w:hint="cs"/>
          <w:sz w:val="27"/>
          <w:rtl/>
        </w:rPr>
        <w:t>الْمُنْكَرِ</w:t>
      </w:r>
      <w:r w:rsidRPr="00957E8D">
        <w:rPr>
          <w:sz w:val="27"/>
          <w:rtl/>
        </w:rPr>
        <w:t xml:space="preserve">، </w:t>
      </w:r>
      <w:r w:rsidRPr="00957E8D">
        <w:rPr>
          <w:rFonts w:hint="cs"/>
          <w:sz w:val="27"/>
          <w:rtl/>
        </w:rPr>
        <w:t>وحِيَاطَةِ</w:t>
      </w:r>
      <w:r w:rsidRPr="00957E8D">
        <w:rPr>
          <w:sz w:val="27"/>
          <w:rtl/>
        </w:rPr>
        <w:t xml:space="preserve"> </w:t>
      </w:r>
      <w:r w:rsidR="00BB5B1F" w:rsidRPr="00957E8D">
        <w:rPr>
          <w:rFonts w:hint="cs"/>
          <w:sz w:val="27"/>
          <w:rtl/>
        </w:rPr>
        <w:t>الإِسْل</w:t>
      </w:r>
      <w:r w:rsidRPr="00957E8D">
        <w:rPr>
          <w:rFonts w:hint="cs"/>
          <w:sz w:val="27"/>
          <w:rtl/>
        </w:rPr>
        <w:t>ا</w:t>
      </w:r>
      <w:r w:rsidR="00BB5B1F" w:rsidRPr="00957E8D">
        <w:rPr>
          <w:rFonts w:hint="cs"/>
          <w:sz w:val="27"/>
          <w:rtl/>
        </w:rPr>
        <w:t>َ</w:t>
      </w:r>
      <w:r w:rsidRPr="00957E8D">
        <w:rPr>
          <w:rFonts w:hint="cs"/>
          <w:sz w:val="27"/>
          <w:rtl/>
        </w:rPr>
        <w:t>مِ</w:t>
      </w:r>
      <w:r w:rsidRPr="00957E8D">
        <w:rPr>
          <w:sz w:val="27"/>
          <w:rtl/>
        </w:rPr>
        <w:t xml:space="preserve">، </w:t>
      </w:r>
      <w:r w:rsidRPr="00957E8D">
        <w:rPr>
          <w:rFonts w:hint="cs"/>
          <w:sz w:val="27"/>
          <w:rtl/>
        </w:rPr>
        <w:t>وانْتِقَاصِ</w:t>
      </w:r>
      <w:r w:rsidRPr="00957E8D">
        <w:rPr>
          <w:sz w:val="27"/>
          <w:rtl/>
        </w:rPr>
        <w:t xml:space="preserve"> </w:t>
      </w:r>
      <w:r w:rsidRPr="00957E8D">
        <w:rPr>
          <w:rFonts w:hint="cs"/>
          <w:sz w:val="27"/>
          <w:rtl/>
        </w:rPr>
        <w:t>الْبَاطِلِ</w:t>
      </w:r>
      <w:r w:rsidRPr="00957E8D">
        <w:rPr>
          <w:sz w:val="27"/>
          <w:rtl/>
        </w:rPr>
        <w:t xml:space="preserve"> </w:t>
      </w:r>
      <w:r w:rsidR="00BB5B1F" w:rsidRPr="00957E8D">
        <w:rPr>
          <w:rFonts w:hint="cs"/>
          <w:sz w:val="27"/>
          <w:rtl/>
        </w:rPr>
        <w:t>وإِذْل</w:t>
      </w:r>
      <w:r w:rsidRPr="00957E8D">
        <w:rPr>
          <w:rFonts w:hint="cs"/>
          <w:sz w:val="27"/>
          <w:rtl/>
        </w:rPr>
        <w:t>ا</w:t>
      </w:r>
      <w:r w:rsidR="00BB5B1F" w:rsidRPr="00957E8D">
        <w:rPr>
          <w:rFonts w:hint="cs"/>
          <w:sz w:val="27"/>
          <w:rtl/>
        </w:rPr>
        <w:t>َ</w:t>
      </w:r>
      <w:r w:rsidRPr="00957E8D">
        <w:rPr>
          <w:rFonts w:hint="cs"/>
          <w:sz w:val="27"/>
          <w:rtl/>
        </w:rPr>
        <w:t>لِه</w:t>
      </w:r>
      <w:r w:rsidRPr="00957E8D">
        <w:rPr>
          <w:sz w:val="27"/>
          <w:rtl/>
        </w:rPr>
        <w:t xml:space="preserve">، </w:t>
      </w:r>
      <w:r w:rsidRPr="00957E8D">
        <w:rPr>
          <w:rFonts w:hint="cs"/>
          <w:sz w:val="27"/>
          <w:rtl/>
        </w:rPr>
        <w:t>ونُصْرَةِ</w:t>
      </w:r>
      <w:r w:rsidRPr="00957E8D">
        <w:rPr>
          <w:sz w:val="27"/>
          <w:rtl/>
        </w:rPr>
        <w:t xml:space="preserve"> </w:t>
      </w:r>
      <w:r w:rsidRPr="00957E8D">
        <w:rPr>
          <w:rFonts w:hint="cs"/>
          <w:sz w:val="27"/>
          <w:rtl/>
        </w:rPr>
        <w:t>الْحَقِّ</w:t>
      </w:r>
      <w:r w:rsidRPr="00957E8D">
        <w:rPr>
          <w:sz w:val="27"/>
          <w:rtl/>
        </w:rPr>
        <w:t xml:space="preserve"> </w:t>
      </w:r>
      <w:r w:rsidRPr="00957E8D">
        <w:rPr>
          <w:rFonts w:hint="cs"/>
          <w:sz w:val="27"/>
          <w:rtl/>
        </w:rPr>
        <w:t>وإِعْزَازِه</w:t>
      </w:r>
      <w:r w:rsidRPr="00957E8D">
        <w:rPr>
          <w:sz w:val="27"/>
          <w:rtl/>
        </w:rPr>
        <w:t xml:space="preserve">، </w:t>
      </w:r>
      <w:r w:rsidRPr="00957E8D">
        <w:rPr>
          <w:rFonts w:hint="cs"/>
          <w:sz w:val="27"/>
          <w:rtl/>
        </w:rPr>
        <w:t>وإِرْشَادِ</w:t>
      </w:r>
      <w:r w:rsidRPr="00957E8D">
        <w:rPr>
          <w:sz w:val="27"/>
          <w:rtl/>
        </w:rPr>
        <w:t xml:space="preserve"> </w:t>
      </w:r>
      <w:r w:rsidRPr="00957E8D">
        <w:rPr>
          <w:rFonts w:hint="cs"/>
          <w:sz w:val="27"/>
          <w:rtl/>
        </w:rPr>
        <w:t>الضَّالِّ</w:t>
      </w:r>
      <w:r w:rsidRPr="00957E8D">
        <w:rPr>
          <w:sz w:val="27"/>
          <w:rtl/>
        </w:rPr>
        <w:t xml:space="preserve">، </w:t>
      </w:r>
      <w:r w:rsidRPr="00957E8D">
        <w:rPr>
          <w:rFonts w:hint="cs"/>
          <w:sz w:val="27"/>
          <w:rtl/>
        </w:rPr>
        <w:t>ومُعَاوَنَةِ</w:t>
      </w:r>
      <w:r w:rsidRPr="00957E8D">
        <w:rPr>
          <w:sz w:val="27"/>
          <w:rtl/>
        </w:rPr>
        <w:t xml:space="preserve"> </w:t>
      </w:r>
      <w:r w:rsidRPr="00957E8D">
        <w:rPr>
          <w:rFonts w:hint="cs"/>
          <w:sz w:val="27"/>
          <w:rtl/>
        </w:rPr>
        <w:t>الضَّعِيفِ</w:t>
      </w:r>
      <w:r w:rsidRPr="00957E8D">
        <w:rPr>
          <w:sz w:val="27"/>
          <w:rtl/>
        </w:rPr>
        <w:t xml:space="preserve">، </w:t>
      </w:r>
      <w:r w:rsidRPr="00957E8D">
        <w:rPr>
          <w:rFonts w:hint="cs"/>
          <w:sz w:val="27"/>
          <w:rtl/>
        </w:rPr>
        <w:t>وإِدْرَاكِ</w:t>
      </w:r>
      <w:r w:rsidRPr="00957E8D">
        <w:rPr>
          <w:sz w:val="27"/>
          <w:rtl/>
        </w:rPr>
        <w:t xml:space="preserve"> </w:t>
      </w:r>
      <w:r w:rsidRPr="00957E8D">
        <w:rPr>
          <w:rFonts w:hint="cs"/>
          <w:sz w:val="27"/>
          <w:rtl/>
        </w:rPr>
        <w:t>اللَّه</w:t>
      </w:r>
      <w:r w:rsidR="00BB5B1F" w:rsidRPr="00957E8D">
        <w:rPr>
          <w:rFonts w:hint="cs"/>
          <w:sz w:val="27"/>
          <w:rtl/>
        </w:rPr>
        <w:t>ِيفِ)</w:t>
      </w:r>
      <w:r w:rsidRPr="00957E8D">
        <w:rPr>
          <w:sz w:val="27"/>
          <w:vertAlign w:val="superscript"/>
          <w:rtl/>
        </w:rPr>
        <w:t>(</w:t>
      </w:r>
      <w:r w:rsidRPr="00957E8D">
        <w:rPr>
          <w:rStyle w:val="afa"/>
          <w:sz w:val="27"/>
          <w:rtl/>
        </w:rPr>
        <w:endnoteReference w:id="995"/>
      </w:r>
      <w:r w:rsidRPr="00957E8D">
        <w:rPr>
          <w:sz w:val="27"/>
          <w:vertAlign w:val="superscript"/>
          <w:rtl/>
        </w:rPr>
        <w:t>)</w:t>
      </w:r>
      <w:r w:rsidRPr="00957E8D">
        <w:rPr>
          <w:rFonts w:hint="cs"/>
          <w:sz w:val="27"/>
          <w:rtl/>
        </w:rPr>
        <w:t>.</w:t>
      </w:r>
    </w:p>
    <w:p w:rsidR="00E83C22" w:rsidRPr="00957E8D" w:rsidRDefault="00E83C22" w:rsidP="00FC14BC">
      <w:pPr>
        <w:spacing w:line="460" w:lineRule="exact"/>
        <w:rPr>
          <w:rtl/>
        </w:rPr>
      </w:pPr>
    </w:p>
    <w:p w:rsidR="00E83C22" w:rsidRPr="00957E8D" w:rsidRDefault="00E83C22" w:rsidP="00FC14BC">
      <w:pPr>
        <w:spacing w:line="440" w:lineRule="exact"/>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45"/>
          <w:headerReference w:type="default" r:id="rId146"/>
          <w:footerReference w:type="even" r:id="rId147"/>
          <w:footerReference w:type="defaul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49"/>
          <w:headerReference w:type="default" r:id="rId150"/>
          <w:footerReference w:type="even" r:id="rId151"/>
          <w:footerReference w:type="default" r:id="rId152"/>
          <w:headerReference w:type="first" r:id="rId15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514125">
      <w:pPr>
        <w:spacing w:line="440" w:lineRule="exact"/>
        <w:rPr>
          <w:rtl/>
        </w:rPr>
      </w:pPr>
    </w:p>
    <w:p w:rsidR="00E83C22" w:rsidRPr="00957E8D" w:rsidRDefault="00E83C22" w:rsidP="00514125">
      <w:pPr>
        <w:spacing w:line="440" w:lineRule="exact"/>
        <w:rPr>
          <w:rtl/>
        </w:rPr>
      </w:pPr>
    </w:p>
    <w:p w:rsidR="00E83C22" w:rsidRPr="00957E8D" w:rsidRDefault="00D14250" w:rsidP="00D14250">
      <w:pPr>
        <w:pStyle w:val="10"/>
        <w:spacing w:line="216" w:lineRule="auto"/>
        <w:rPr>
          <w:rtl/>
        </w:rPr>
      </w:pPr>
      <w:bookmarkStart w:id="142" w:name="_Toc20782583"/>
      <w:r w:rsidRPr="00957E8D">
        <w:rPr>
          <w:rFonts w:hint="cs"/>
          <w:rtl/>
          <w:lang w:bidi="ar-LB"/>
        </w:rPr>
        <w:t>قراءةٌ في كتاب</w:t>
      </w:r>
      <w:bookmarkEnd w:id="142"/>
      <w:r w:rsidR="00821980" w:rsidRPr="00957E8D">
        <w:rPr>
          <w:rFonts w:hint="cs"/>
          <w:rtl/>
          <w:lang w:bidi="ar-LB"/>
        </w:rPr>
        <w:t xml:space="preserve"> العلا</w:t>
      </w:r>
      <w:r w:rsidR="00514125">
        <w:rPr>
          <w:rFonts w:hint="cs"/>
          <w:rtl/>
          <w:lang w:bidi="ar-LB"/>
        </w:rPr>
        <w:t>ّ</w:t>
      </w:r>
      <w:r w:rsidR="00821980" w:rsidRPr="00957E8D">
        <w:rPr>
          <w:rFonts w:hint="cs"/>
          <w:rtl/>
          <w:lang w:bidi="ar-LB"/>
        </w:rPr>
        <w:t>مة الخشن</w:t>
      </w:r>
    </w:p>
    <w:p w:rsidR="00E83C22" w:rsidRPr="00957E8D" w:rsidRDefault="00D14250" w:rsidP="00D14250">
      <w:pPr>
        <w:pStyle w:val="10"/>
        <w:spacing w:line="216" w:lineRule="auto"/>
        <w:rPr>
          <w:sz w:val="26"/>
          <w:szCs w:val="42"/>
          <w:rtl/>
        </w:rPr>
      </w:pPr>
      <w:bookmarkStart w:id="143" w:name="_Toc20782584"/>
      <w:r w:rsidRPr="00957E8D">
        <w:rPr>
          <w:rFonts w:hint="eastAsia"/>
          <w:sz w:val="26"/>
          <w:szCs w:val="42"/>
          <w:rtl/>
          <w:lang w:bidi="ar-LB"/>
        </w:rPr>
        <w:t>«</w:t>
      </w:r>
      <w:r w:rsidRPr="00957E8D">
        <w:rPr>
          <w:rFonts w:hint="cs"/>
          <w:sz w:val="26"/>
          <w:szCs w:val="42"/>
          <w:rtl/>
          <w:lang w:bidi="ar-LB"/>
        </w:rPr>
        <w:t>فقه العلاقة مع الآخر المذهبي، قراءةٌ في فتاوى القطيعة</w:t>
      </w:r>
      <w:r w:rsidRPr="00957E8D">
        <w:rPr>
          <w:rFonts w:hint="eastAsia"/>
          <w:sz w:val="26"/>
          <w:szCs w:val="42"/>
          <w:rtl/>
          <w:lang w:bidi="ar-LB"/>
        </w:rPr>
        <w:t>»</w:t>
      </w:r>
      <w:bookmarkEnd w:id="143"/>
    </w:p>
    <w:p w:rsidR="00E83C22" w:rsidRPr="00957E8D" w:rsidRDefault="00E83C22" w:rsidP="006F7999">
      <w:pPr>
        <w:rPr>
          <w:rtl/>
        </w:rPr>
      </w:pPr>
    </w:p>
    <w:p w:rsidR="00E83C22" w:rsidRPr="00957E8D" w:rsidRDefault="00493CD5" w:rsidP="00527634">
      <w:pPr>
        <w:pStyle w:val="Author"/>
        <w:rPr>
          <w:rtl/>
        </w:rPr>
      </w:pPr>
      <w:bookmarkStart w:id="144" w:name="_Toc20782585"/>
      <w:r w:rsidRPr="00957E8D">
        <w:rPr>
          <w:rFonts w:hint="cs"/>
          <w:rtl/>
        </w:rPr>
        <w:t>الشيخ نبيل يونس</w:t>
      </w:r>
      <w:r w:rsidR="00527634" w:rsidRPr="00957E8D">
        <w:rPr>
          <w:rFonts w:cs="Taher" w:hint="cs"/>
          <w:vertAlign w:val="superscript"/>
          <w:rtl/>
        </w:rPr>
        <w:t>(</w:t>
      </w:r>
      <w:r w:rsidR="00527634" w:rsidRPr="00957E8D">
        <w:rPr>
          <w:rFonts w:cs="Taher"/>
          <w:vertAlign w:val="superscript"/>
          <w:rtl/>
        </w:rPr>
        <w:footnoteReference w:customMarkFollows="1" w:id="17"/>
        <w:t>*)</w:t>
      </w:r>
      <w:bookmarkEnd w:id="144"/>
    </w:p>
    <w:p w:rsidR="00E83C22" w:rsidRPr="00957E8D" w:rsidRDefault="00E83C22" w:rsidP="00514125">
      <w:pPr>
        <w:spacing w:line="420" w:lineRule="exact"/>
        <w:rPr>
          <w:rtl/>
        </w:rPr>
      </w:pPr>
    </w:p>
    <w:p w:rsidR="00D14250" w:rsidRPr="00957E8D" w:rsidRDefault="00D14250" w:rsidP="00493CD5">
      <w:pPr>
        <w:pStyle w:val="31"/>
        <w:rPr>
          <w:color w:val="auto"/>
          <w:rtl/>
          <w:lang w:bidi="ar-LB"/>
        </w:rPr>
      </w:pPr>
      <w:r w:rsidRPr="00957E8D">
        <w:rPr>
          <w:rFonts w:hint="cs"/>
          <w:color w:val="auto"/>
          <w:rtl/>
          <w:lang w:bidi="ar-LB"/>
        </w:rPr>
        <w:t>المؤل</w:t>
      </w:r>
      <w:r w:rsidR="00493CD5" w:rsidRPr="00957E8D">
        <w:rPr>
          <w:rFonts w:hint="cs"/>
          <w:color w:val="auto"/>
          <w:rtl/>
          <w:lang w:bidi="ar-LB"/>
        </w:rPr>
        <w:t>ِّ</w:t>
      </w:r>
      <w:r w:rsidRPr="00957E8D">
        <w:rPr>
          <w:rFonts w:hint="cs"/>
          <w:color w:val="auto"/>
          <w:rtl/>
          <w:lang w:bidi="ar-LB"/>
        </w:rPr>
        <w:t>ف الثائر</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من السطور الأولى في الكتاب يلتمس القارئ بوضوح</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ملامحَ الحزن والقلق؛ حزن المؤل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ف على حال هذه الأم</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ة المشت</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تة المتمز</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قة، وقلقه على مستقبل المسلمين الضبابي والملغوم بقنابل فتاوى القطيعة</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تمز</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ق جسد الأم</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ة إلى أشلاء وأجزاء متناثرة. نعم، هذا هو حال العلا</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مة الشيخ حسين الخشن، كحال سائر العلماء الرب</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انيين والمؤمنين المخلصين القلقين على الإسلام والمسلمين.</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ولكن</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المؤل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ف الثائر لم يستسلم لهذا الواقع المرير، ولم يكت</w:t>
      </w:r>
      <w:r w:rsidR="00600EA4" w:rsidRPr="00957E8D">
        <w:rPr>
          <w:rFonts w:ascii="Simplified Arabic" w:hAnsi="Simplified Arabic" w:hint="cs"/>
          <w:sz w:val="27"/>
          <w:rtl/>
          <w:lang w:bidi="ar-LB"/>
        </w:rPr>
        <w:t>َفِ بإطلاق الخطابات المخدِّ</w:t>
      </w:r>
      <w:r w:rsidRPr="00957E8D">
        <w:rPr>
          <w:rFonts w:ascii="Simplified Arabic" w:hAnsi="Simplified Arabic" w:hint="cs"/>
          <w:sz w:val="27"/>
          <w:rtl/>
          <w:lang w:bidi="ar-LB"/>
        </w:rPr>
        <w:t>رة والكلمات المجامِلة، بل انتفض وتمرّد، وثار على كل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فتاوى التكفير والتضليل والتفسيق التي تبيح لعن المسلم الآخر وسبّ</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ه وشتمه، والتي تهي</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ئ جو</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اً من التباغض والتناحر بين المسلمين؛ فقام وأعاد دراسة كل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الأدلة التي تنتج هذه الفتاوى، مبيّ</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ناً الثغرات العلمية الموجودة فيها.</w:t>
      </w:r>
    </w:p>
    <w:p w:rsidR="00D14250" w:rsidRPr="00957E8D" w:rsidRDefault="00D14250" w:rsidP="006F7999">
      <w:pPr>
        <w:rPr>
          <w:rFonts w:ascii="Simplified Arabic" w:hAnsi="Simplified Arabic"/>
          <w:sz w:val="27"/>
          <w:rtl/>
          <w:lang w:bidi="ar-LB"/>
        </w:rPr>
      </w:pPr>
    </w:p>
    <w:p w:rsidR="00D14250" w:rsidRPr="00957E8D" w:rsidRDefault="00D14250" w:rsidP="00493CD5">
      <w:pPr>
        <w:pStyle w:val="31"/>
        <w:rPr>
          <w:color w:val="auto"/>
          <w:rtl/>
          <w:lang w:bidi="ar-LB"/>
        </w:rPr>
      </w:pPr>
      <w:r w:rsidRPr="00957E8D">
        <w:rPr>
          <w:rFonts w:hint="cs"/>
          <w:color w:val="auto"/>
          <w:rtl/>
          <w:lang w:bidi="ar-LB"/>
        </w:rPr>
        <w:t>خطّة القراءة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ولأنّ الكتاب واقع</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مجلدين، يبلغ عدد صفحاتهما تقريب الألف ورقة، كان </w:t>
      </w:r>
      <w:r w:rsidR="00B326A2" w:rsidRPr="00957E8D">
        <w:rPr>
          <w:rFonts w:ascii="Simplified Arabic" w:hAnsi="Simplified Arabic" w:hint="cs"/>
          <w:sz w:val="27"/>
          <w:rtl/>
          <w:lang w:bidi="ar-LB"/>
        </w:rPr>
        <w:t>لا بُدَّ</w:t>
      </w:r>
      <w:r w:rsidRPr="00957E8D">
        <w:rPr>
          <w:rFonts w:ascii="Simplified Arabic" w:hAnsi="Simplified Arabic" w:hint="cs"/>
          <w:sz w:val="27"/>
          <w:rtl/>
          <w:lang w:bidi="ar-LB"/>
        </w:rPr>
        <w:t xml:space="preserve"> من كتابة قراءة</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عنه، بل </w:t>
      </w:r>
      <w:r w:rsidR="00B326A2" w:rsidRPr="00957E8D">
        <w:rPr>
          <w:rFonts w:ascii="Simplified Arabic" w:hAnsi="Simplified Arabic" w:hint="cs"/>
          <w:sz w:val="27"/>
          <w:rtl/>
          <w:lang w:bidi="ar-LB"/>
        </w:rPr>
        <w:t>لا بُدَّ</w:t>
      </w:r>
      <w:r w:rsidRPr="00957E8D">
        <w:rPr>
          <w:rFonts w:ascii="Simplified Arabic" w:hAnsi="Simplified Arabic" w:hint="cs"/>
          <w:sz w:val="27"/>
          <w:rtl/>
          <w:lang w:bidi="ar-LB"/>
        </w:rPr>
        <w:t xml:space="preserve"> من كتابة عد</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ة قراءات</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وذلك كي تقرب المسافة بينه وبين القر</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اء، ويُمه</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د للباحثين طريق الدخول إليه، واستكشاف مضمونه.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lastRenderedPageBreak/>
        <w:t>ولن تكتفي هذه القراءة</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بين أيديكم</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بالكشف عن العناوين وأبحاث الكتاب، بل ستحاول الكلام عمّا أتى به المؤل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ف من جديد</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وفي</w:t>
      </w:r>
      <w:r w:rsidR="00600EA4" w:rsidRPr="00957E8D">
        <w:rPr>
          <w:rFonts w:ascii="Simplified Arabic" w:hAnsi="Simplified Arabic" w:hint="cs"/>
          <w:sz w:val="27"/>
          <w:rtl/>
          <w:lang w:bidi="ar-LB"/>
        </w:rPr>
        <w:t xml:space="preserve"> </w:t>
      </w:r>
      <w:r w:rsidRPr="00957E8D">
        <w:rPr>
          <w:rFonts w:ascii="Simplified Arabic" w:hAnsi="Simplified Arabic" w:hint="cs"/>
          <w:sz w:val="27"/>
          <w:rtl/>
          <w:lang w:bidi="ar-LB"/>
        </w:rPr>
        <w:t>ما ناقش فيه العلماء والفقهاء القدماء والمعاصرين؛ لأنّ في الكتاب مناقشات</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غني</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وآراء ممي</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زة في كل</w:t>
      </w:r>
      <w:r w:rsidR="00600EA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المجالات، </w:t>
      </w:r>
      <w:r w:rsidR="00600EA4" w:rsidRPr="00957E8D">
        <w:rPr>
          <w:rFonts w:ascii="Simplified Arabic" w:hAnsi="Simplified Arabic" w:hint="cs"/>
          <w:sz w:val="27"/>
          <w:rtl/>
          <w:lang w:bidi="ar-LB"/>
        </w:rPr>
        <w:t xml:space="preserve">في </w:t>
      </w:r>
      <w:r w:rsidRPr="00957E8D">
        <w:rPr>
          <w:rFonts w:ascii="Simplified Arabic" w:hAnsi="Simplified Arabic" w:hint="cs"/>
          <w:sz w:val="27"/>
          <w:rtl/>
          <w:lang w:bidi="ar-LB"/>
        </w:rPr>
        <w:t>العقيدة والفقه والتاريخ وغيرها</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حاول فيه</w:t>
      </w:r>
      <w:r w:rsidR="00BE1171" w:rsidRPr="00957E8D">
        <w:rPr>
          <w:rFonts w:ascii="Simplified Arabic" w:hAnsi="Simplified Arabic" w:hint="cs"/>
          <w:sz w:val="27"/>
          <w:rtl/>
          <w:lang w:bidi="ar-LB"/>
        </w:rPr>
        <w:t>ا</w:t>
      </w:r>
      <w:r w:rsidRPr="00957E8D">
        <w:rPr>
          <w:rFonts w:ascii="Simplified Arabic" w:hAnsi="Simplified Arabic" w:hint="cs"/>
          <w:sz w:val="27"/>
          <w:rtl/>
          <w:lang w:bidi="ar-LB"/>
        </w:rPr>
        <w:t xml:space="preserve"> المؤل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ف كسر جدار الجمود الفكري، وإحداث فجوة</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عميقة يطل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عبرها الباحثون إلى ساحات</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جديدة في الفكر الإسلامي.</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والقراءة التي بين أيديكم تنقسم إلى قسمين:</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الأو</w:t>
      </w:r>
      <w:r w:rsidR="00BE1171" w:rsidRPr="00957E8D">
        <w:rPr>
          <w:rFonts w:ascii="Simplified Arabic" w:hAnsi="Simplified Arabic" w:hint="cs"/>
          <w:b/>
          <w:bCs/>
          <w:sz w:val="27"/>
          <w:rtl/>
          <w:lang w:bidi="ar-LB"/>
        </w:rPr>
        <w:t>ّ</w:t>
      </w:r>
      <w:r w:rsidRPr="00957E8D">
        <w:rPr>
          <w:rFonts w:ascii="Simplified Arabic" w:hAnsi="Simplified Arabic" w:hint="cs"/>
          <w:b/>
          <w:bCs/>
          <w:sz w:val="27"/>
          <w:rtl/>
          <w:lang w:bidi="ar-LB"/>
        </w:rPr>
        <w:t>ل</w:t>
      </w:r>
      <w:r w:rsidRPr="00957E8D">
        <w:rPr>
          <w:rFonts w:ascii="Simplified Arabic" w:hAnsi="Simplified Arabic" w:hint="cs"/>
          <w:sz w:val="27"/>
          <w:rtl/>
          <w:lang w:bidi="ar-LB"/>
        </w:rPr>
        <w:t>: جولة على عناوين الكتاب.</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الثاني</w:t>
      </w:r>
      <w:r w:rsidRPr="00957E8D">
        <w:rPr>
          <w:rFonts w:ascii="Simplified Arabic" w:hAnsi="Simplified Arabic" w:hint="cs"/>
          <w:sz w:val="27"/>
          <w:rtl/>
          <w:lang w:bidi="ar-LB"/>
        </w:rPr>
        <w:t>: تسليط الضوء على بعض المناقشات الفكري</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ة الممي</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زة.</w:t>
      </w:r>
    </w:p>
    <w:p w:rsidR="00D14250" w:rsidRPr="00957E8D" w:rsidRDefault="00D14250" w:rsidP="00DF2A69">
      <w:pPr>
        <w:spacing w:line="420" w:lineRule="exact"/>
        <w:rPr>
          <w:rFonts w:ascii="Simplified Arabic" w:hAnsi="Simplified Arabic"/>
          <w:sz w:val="27"/>
          <w:rtl/>
          <w:lang w:bidi="ar-LB"/>
        </w:rPr>
      </w:pPr>
    </w:p>
    <w:p w:rsidR="00D14250" w:rsidRPr="00957E8D" w:rsidRDefault="00D14250" w:rsidP="00493CD5">
      <w:pPr>
        <w:pStyle w:val="31"/>
        <w:rPr>
          <w:color w:val="auto"/>
          <w:rtl/>
          <w:lang w:bidi="ar-LB"/>
        </w:rPr>
      </w:pPr>
      <w:r w:rsidRPr="00957E8D">
        <w:rPr>
          <w:rFonts w:hint="cs"/>
          <w:color w:val="auto"/>
          <w:rtl/>
          <w:lang w:bidi="ar-LB"/>
        </w:rPr>
        <w:t>القسم الأو</w:t>
      </w:r>
      <w:r w:rsidR="00493CD5" w:rsidRPr="00957E8D">
        <w:rPr>
          <w:rFonts w:hint="cs"/>
          <w:color w:val="auto"/>
          <w:rtl/>
          <w:lang w:bidi="ar-LB"/>
        </w:rPr>
        <w:t>ّ</w:t>
      </w:r>
      <w:r w:rsidRPr="00957E8D">
        <w:rPr>
          <w:rFonts w:hint="cs"/>
          <w:color w:val="auto"/>
          <w:rtl/>
          <w:lang w:bidi="ar-LB"/>
        </w:rPr>
        <w:t>ل</w:t>
      </w:r>
      <w:r w:rsidR="00493CD5" w:rsidRPr="00957E8D">
        <w:rPr>
          <w:rFonts w:hint="cs"/>
          <w:color w:val="auto"/>
          <w:rtl/>
          <w:lang w:bidi="ar-LB"/>
        </w:rPr>
        <w:t xml:space="preserve">: </w:t>
      </w:r>
      <w:r w:rsidRPr="00957E8D">
        <w:rPr>
          <w:rFonts w:hint="cs"/>
          <w:color w:val="auto"/>
          <w:rtl/>
          <w:lang w:bidi="ar-LB"/>
        </w:rPr>
        <w:t>جولة</w:t>
      </w:r>
      <w:r w:rsidR="00BE1171" w:rsidRPr="00957E8D">
        <w:rPr>
          <w:rFonts w:hint="cs"/>
          <w:color w:val="auto"/>
          <w:rtl/>
          <w:lang w:bidi="ar-LB"/>
        </w:rPr>
        <w:t>ٌ</w:t>
      </w:r>
      <w:r w:rsidRPr="00957E8D">
        <w:rPr>
          <w:rFonts w:hint="cs"/>
          <w:color w:val="auto"/>
          <w:rtl/>
          <w:lang w:bidi="ar-LB"/>
        </w:rPr>
        <w:t xml:space="preserve"> على عناوين الكتاب</w:t>
      </w:r>
    </w:p>
    <w:p w:rsidR="00BE1171" w:rsidRPr="00957E8D" w:rsidRDefault="00B326A2" w:rsidP="006F7999">
      <w:pPr>
        <w:rPr>
          <w:rFonts w:ascii="Simplified Arabic" w:hAnsi="Simplified Arabic"/>
          <w:sz w:val="27"/>
          <w:rtl/>
          <w:lang w:bidi="ar-LB"/>
        </w:rPr>
      </w:pPr>
      <w:r w:rsidRPr="00957E8D">
        <w:rPr>
          <w:rFonts w:ascii="Simplified Arabic" w:hAnsi="Simplified Arabic" w:hint="cs"/>
          <w:sz w:val="27"/>
          <w:rtl/>
          <w:lang w:bidi="ar-LB"/>
        </w:rPr>
        <w:t>لا بُدَّ</w:t>
      </w:r>
      <w:r w:rsidR="00D14250" w:rsidRPr="00957E8D">
        <w:rPr>
          <w:rFonts w:ascii="Simplified Arabic" w:hAnsi="Simplified Arabic" w:hint="cs"/>
          <w:sz w:val="27"/>
          <w:rtl/>
          <w:lang w:bidi="ar-LB"/>
        </w:rPr>
        <w:t xml:space="preserve"> أن نشير أو</w:t>
      </w:r>
      <w:r w:rsidR="00BE1171" w:rsidRPr="00957E8D">
        <w:rPr>
          <w:rFonts w:ascii="Simplified Arabic" w:hAnsi="Simplified Arabic" w:hint="cs"/>
          <w:sz w:val="27"/>
          <w:rtl/>
          <w:lang w:bidi="ar-LB"/>
        </w:rPr>
        <w:t>ّ</w:t>
      </w:r>
      <w:r w:rsidR="00D14250" w:rsidRPr="00957E8D">
        <w:rPr>
          <w:rFonts w:ascii="Simplified Arabic" w:hAnsi="Simplified Arabic" w:hint="cs"/>
          <w:sz w:val="27"/>
          <w:rtl/>
          <w:lang w:bidi="ar-LB"/>
        </w:rPr>
        <w:t>لاً إلى أنّ الكتاب مؤل</w:t>
      </w:r>
      <w:r w:rsidR="00BE1171" w:rsidRPr="00957E8D">
        <w:rPr>
          <w:rFonts w:ascii="Simplified Arabic" w:hAnsi="Simplified Arabic" w:hint="cs"/>
          <w:sz w:val="27"/>
          <w:rtl/>
          <w:lang w:bidi="ar-LB"/>
        </w:rPr>
        <w:t>َّ</w:t>
      </w:r>
      <w:r w:rsidR="00D14250" w:rsidRPr="00957E8D">
        <w:rPr>
          <w:rFonts w:ascii="Simplified Arabic" w:hAnsi="Simplified Arabic" w:hint="cs"/>
          <w:sz w:val="27"/>
          <w:rtl/>
          <w:lang w:bidi="ar-LB"/>
        </w:rPr>
        <w:t>ف من</w:t>
      </w:r>
      <w:r w:rsidR="00BE1171"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ثلاثة أبواب</w:t>
      </w:r>
      <w:r w:rsidR="00BE1171"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ومقد</w:t>
      </w:r>
      <w:r w:rsidR="00BE1171" w:rsidRPr="00957E8D">
        <w:rPr>
          <w:rFonts w:ascii="Simplified Arabic" w:hAnsi="Simplified Arabic" w:hint="cs"/>
          <w:sz w:val="27"/>
          <w:rtl/>
          <w:lang w:bidi="ar-LB"/>
        </w:rPr>
        <w:t>ّمة.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والباب الأول مقس</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م إلى ست</w:t>
      </w:r>
      <w:r w:rsidR="00BE1171" w:rsidRPr="00957E8D">
        <w:rPr>
          <w:rFonts w:ascii="Simplified Arabic" w:hAnsi="Simplified Arabic" w:hint="cs"/>
          <w:sz w:val="27"/>
          <w:rtl/>
          <w:lang w:bidi="ar-LB"/>
        </w:rPr>
        <w:t xml:space="preserve">ّة محاور؛ </w:t>
      </w:r>
      <w:r w:rsidRPr="00957E8D">
        <w:rPr>
          <w:rFonts w:ascii="Simplified Arabic" w:hAnsi="Simplified Arabic" w:hint="cs"/>
          <w:sz w:val="27"/>
          <w:rtl/>
          <w:lang w:bidi="ar-LB"/>
        </w:rPr>
        <w:t xml:space="preserve">بينما </w:t>
      </w:r>
      <w:r w:rsidR="00BE1171" w:rsidRPr="00957E8D">
        <w:rPr>
          <w:rFonts w:ascii="Simplified Arabic" w:hAnsi="Simplified Arabic" w:hint="cs"/>
          <w:sz w:val="27"/>
          <w:rtl/>
          <w:lang w:bidi="ar-LB"/>
        </w:rPr>
        <w:t xml:space="preserve">ينقسم </w:t>
      </w:r>
      <w:r w:rsidRPr="00957E8D">
        <w:rPr>
          <w:rFonts w:ascii="Simplified Arabic" w:hAnsi="Simplified Arabic" w:hint="cs"/>
          <w:sz w:val="27"/>
          <w:rtl/>
          <w:lang w:bidi="ar-LB"/>
        </w:rPr>
        <w:t xml:space="preserve">الباب الثاني </w:t>
      </w:r>
      <w:r w:rsidR="00BE1171" w:rsidRPr="00957E8D">
        <w:rPr>
          <w:rFonts w:ascii="Simplified Arabic" w:hAnsi="Simplified Arabic" w:hint="cs"/>
          <w:sz w:val="27"/>
          <w:rtl/>
          <w:lang w:bidi="ar-LB"/>
        </w:rPr>
        <w:t>إلى خمسة محاور؛ و</w:t>
      </w:r>
      <w:r w:rsidRPr="00957E8D">
        <w:rPr>
          <w:rFonts w:ascii="Simplified Arabic" w:hAnsi="Simplified Arabic" w:hint="cs"/>
          <w:sz w:val="27"/>
          <w:rtl/>
          <w:lang w:bidi="ar-LB"/>
        </w:rPr>
        <w:t>أمّا الباب الثالث فيتأل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ف من ست</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ة محاور</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وكل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محور مقس</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م إلى فصول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عد</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ة.</w:t>
      </w:r>
    </w:p>
    <w:p w:rsidR="00BE1171"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 نبدأ من مقد</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مة الكتاب</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حيث طرح المؤل</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ف نقاطاً مهم</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ة</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وتنبيهات عديدة</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تكشف عن بعض الأخطاء المنهجية العام</w:t>
      </w:r>
      <w:r w:rsidR="00BE1171" w:rsidRPr="00957E8D">
        <w:rPr>
          <w:rFonts w:ascii="Simplified Arabic" w:hAnsi="Simplified Arabic" w:hint="cs"/>
          <w:sz w:val="27"/>
          <w:rtl/>
          <w:lang w:bidi="ar-LB"/>
        </w:rPr>
        <w:t>ّ</w:t>
      </w:r>
      <w:r w:rsidRPr="00957E8D">
        <w:rPr>
          <w:rFonts w:ascii="Simplified Arabic" w:hAnsi="Simplified Arabic" w:hint="cs"/>
          <w:sz w:val="27"/>
          <w:rtl/>
          <w:lang w:bidi="ar-LB"/>
        </w:rPr>
        <w:t>ة التي وقع فيها بعض</w:t>
      </w:r>
      <w:r w:rsidR="00BE1171" w:rsidRPr="00957E8D">
        <w:rPr>
          <w:rFonts w:ascii="Simplified Arabic" w:hAnsi="Simplified Arabic" w:hint="cs"/>
          <w:sz w:val="27"/>
          <w:rtl/>
          <w:lang w:bidi="ar-LB"/>
        </w:rPr>
        <w:t>ُ الفقهاء.</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ومن التنبيهات المذكورة:</w:t>
      </w:r>
    </w:p>
    <w:p w:rsidR="00D14250" w:rsidRPr="00957E8D" w:rsidRDefault="004524E2" w:rsidP="006F7999">
      <w:pPr>
        <w:pStyle w:val="aff"/>
        <w:spacing w:after="0" w:line="400" w:lineRule="exact"/>
        <w:ind w:left="0" w:firstLine="567"/>
        <w:jc w:val="both"/>
        <w:rPr>
          <w:rFonts w:ascii="Simplified Arabic" w:hAnsi="Simplified Arabic" w:cs="AL-Mohanad"/>
          <w:sz w:val="27"/>
          <w:szCs w:val="27"/>
          <w:rtl/>
          <w:lang w:bidi="ar-LB"/>
        </w:rPr>
      </w:pPr>
      <w:r w:rsidRPr="004524E2">
        <w:rPr>
          <w:rFonts w:ascii="Simplified Arabic" w:hAnsi="Simplified Arabic" w:cs="AL-Mohanad" w:hint="cs"/>
          <w:sz w:val="27"/>
          <w:szCs w:val="27"/>
          <w:rtl/>
          <w:lang w:bidi="ar-LB"/>
        </w:rPr>
        <w:t>1</w:t>
      </w:r>
      <w:r w:rsidR="00D14250" w:rsidRPr="00957E8D">
        <w:rPr>
          <w:rFonts w:ascii="Simplified Arabic" w:hAnsi="Simplified Arabic" w:cs="AL-Mohanad" w:hint="cs"/>
          <w:sz w:val="27"/>
          <w:szCs w:val="27"/>
          <w:rtl/>
          <w:lang w:bidi="ar-LB"/>
        </w:rPr>
        <w:t xml:space="preserve">ـ </w:t>
      </w:r>
      <w:r w:rsidR="00D14250" w:rsidRPr="00957E8D">
        <w:rPr>
          <w:rFonts w:cs="AL-Mohanad" w:hint="eastAsia"/>
          <w:sz w:val="24"/>
          <w:szCs w:val="24"/>
          <w:rtl/>
          <w:lang w:bidi="ar-LB"/>
        </w:rPr>
        <w:t>«</w:t>
      </w:r>
      <w:r w:rsidR="00D14250" w:rsidRPr="00957E8D">
        <w:rPr>
          <w:rFonts w:ascii="Simplified Arabic" w:hAnsi="Simplified Arabic" w:cs="AL-Mohanad"/>
          <w:sz w:val="27"/>
          <w:szCs w:val="27"/>
          <w:rtl/>
          <w:lang w:bidi="ar-LB"/>
        </w:rPr>
        <w:t>التعرّ</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sz w:val="27"/>
          <w:szCs w:val="27"/>
          <w:rtl/>
          <w:lang w:bidi="ar-LB"/>
        </w:rPr>
        <w:t>ف على الآخر من مصادره</w:t>
      </w:r>
      <w:r w:rsidR="00D14250" w:rsidRPr="00957E8D">
        <w:rPr>
          <w:rFonts w:cs="AL-Mohanad" w:hint="eastAsia"/>
          <w:sz w:val="24"/>
          <w:szCs w:val="24"/>
          <w:rtl/>
          <w:lang w:bidi="ar-LB"/>
        </w:rPr>
        <w:t>»</w:t>
      </w:r>
      <w:r w:rsidR="00D14250" w:rsidRPr="00957E8D">
        <w:rPr>
          <w:rFonts w:ascii="Simplified Arabic" w:hAnsi="Simplified Arabic" w:cs="AL-Mohanad" w:hint="cs"/>
          <w:sz w:val="27"/>
          <w:szCs w:val="27"/>
          <w:rtl/>
          <w:lang w:bidi="ar-LB"/>
        </w:rPr>
        <w:t>: فلا يكفي أن يتعر</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ف الشيعي على معتقدات السن</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ي من كتب الشيعة، ولا يكفي أن يتعرف السن</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ي على معتقدات الشيعي من كتب السن</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ة</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ولا يكفي أيضاً التمس</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ك بمصادر غير أساسية، كم</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ن</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يبحث عن نقطة</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سوداء هنا وهناك ليسج</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لها في صفحة الآخر</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الحق</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هو أن نتعر</w:t>
      </w:r>
      <w:r w:rsidR="00BE1171"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ف على بعضنا بالطريقة الصحيحة.</w:t>
      </w:r>
    </w:p>
    <w:p w:rsidR="00D14250" w:rsidRPr="00957E8D" w:rsidRDefault="003C3AD8" w:rsidP="0046660A">
      <w:pPr>
        <w:pStyle w:val="aff"/>
        <w:widowControl w:val="0"/>
        <w:spacing w:after="0" w:line="400" w:lineRule="exact"/>
        <w:ind w:left="0" w:firstLine="567"/>
        <w:jc w:val="both"/>
        <w:rPr>
          <w:rFonts w:ascii="Simplified Arabic" w:hAnsi="Simplified Arabic" w:cs="AL-Mohanad"/>
          <w:sz w:val="27"/>
          <w:szCs w:val="27"/>
          <w:rtl/>
          <w:lang w:bidi="ar-LB"/>
        </w:rPr>
      </w:pPr>
      <w:r w:rsidRPr="003C3AD8">
        <w:rPr>
          <w:rFonts w:ascii="Simplified Arabic" w:hAnsi="Simplified Arabic" w:cs="AL-Mohanad" w:hint="cs"/>
          <w:sz w:val="27"/>
          <w:szCs w:val="27"/>
          <w:rtl/>
          <w:lang w:bidi="ar-LB"/>
        </w:rPr>
        <w:t>2</w:t>
      </w:r>
      <w:r w:rsidR="00D14250" w:rsidRPr="00957E8D">
        <w:rPr>
          <w:rFonts w:ascii="Simplified Arabic" w:hAnsi="Simplified Arabic" w:cs="AL-Mohanad" w:hint="cs"/>
          <w:sz w:val="27"/>
          <w:szCs w:val="27"/>
          <w:rtl/>
          <w:lang w:bidi="ar-LB"/>
        </w:rPr>
        <w:t xml:space="preserve">ـ والتنبيه الثاني هو ضرورة الاعتراف بخطورة القطيعة الموجودة بين المذاهب؛ لأنّ الاستسهال والاستخفاف بها </w:t>
      </w:r>
      <w:r w:rsidR="00D14250" w:rsidRPr="00957E8D">
        <w:rPr>
          <w:rFonts w:ascii="Simplified Arabic" w:hAnsi="Simplified Arabic" w:cs="AL-Mohanad"/>
          <w:sz w:val="27"/>
          <w:szCs w:val="27"/>
          <w:rtl/>
          <w:lang w:bidi="ar-LB"/>
        </w:rPr>
        <w:t>ـ</w:t>
      </w:r>
      <w:r w:rsidR="00D14250" w:rsidRPr="00957E8D">
        <w:rPr>
          <w:rFonts w:ascii="Simplified Arabic" w:hAnsi="Simplified Arabic" w:cs="AL-Mohanad" w:hint="cs"/>
          <w:sz w:val="27"/>
          <w:szCs w:val="27"/>
          <w:rtl/>
          <w:lang w:bidi="ar-LB"/>
        </w:rPr>
        <w:t xml:space="preserve"> كما حصل مع بعض الفقهاء ـ يشك</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ل عاملاً سلبياً ومضر</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اً للعاملين في سبيل الوحدة</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فإنّ القطيعة إذا لم تُد</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ر</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س بعمقها وامتدادها الموجود تاريخياً وسياسياً وعقائدياً وفقهياً ونفسياً واجتماعياً ستُصاب كل</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دعوات الوحدة </w:t>
      </w:r>
      <w:r w:rsidR="00D14250" w:rsidRPr="00957E8D">
        <w:rPr>
          <w:rFonts w:ascii="Simplified Arabic" w:hAnsi="Simplified Arabic" w:cs="AL-Mohanad" w:hint="cs"/>
          <w:sz w:val="27"/>
          <w:szCs w:val="27"/>
          <w:rtl/>
          <w:lang w:bidi="ar-LB"/>
        </w:rPr>
        <w:lastRenderedPageBreak/>
        <w:t>والتقريب بالفشل، ولن تنتج حل</w:t>
      </w:r>
      <w:r w:rsidR="00D509C9" w:rsidRPr="00957E8D">
        <w:rPr>
          <w:rFonts w:ascii="Simplified Arabic" w:hAnsi="Simplified Arabic" w:cs="AL-Mohanad" w:hint="cs"/>
          <w:sz w:val="27"/>
          <w:szCs w:val="27"/>
          <w:rtl/>
          <w:lang w:bidi="ar-LB"/>
        </w:rPr>
        <w:t>اًّ</w:t>
      </w:r>
      <w:r w:rsidR="00D14250" w:rsidRPr="00957E8D">
        <w:rPr>
          <w:rFonts w:ascii="Simplified Arabic" w:hAnsi="Simplified Arabic" w:cs="AL-Mohanad" w:hint="cs"/>
          <w:sz w:val="27"/>
          <w:szCs w:val="27"/>
          <w:rtl/>
          <w:lang w:bidi="ar-LB"/>
        </w:rPr>
        <w:t>.</w:t>
      </w:r>
    </w:p>
    <w:p w:rsidR="00D14250" w:rsidRPr="00957E8D" w:rsidRDefault="003C3AD8" w:rsidP="006F7999">
      <w:pPr>
        <w:pStyle w:val="aff"/>
        <w:spacing w:after="0" w:line="400" w:lineRule="exact"/>
        <w:ind w:left="0" w:firstLine="567"/>
        <w:jc w:val="both"/>
        <w:rPr>
          <w:rFonts w:ascii="Simplified Arabic" w:hAnsi="Simplified Arabic" w:cs="AL-Mohanad"/>
          <w:sz w:val="27"/>
          <w:szCs w:val="27"/>
          <w:rtl/>
          <w:lang w:bidi="ar-LB"/>
        </w:rPr>
      </w:pPr>
      <w:r w:rsidRPr="003C3AD8">
        <w:rPr>
          <w:rFonts w:ascii="Simplified Arabic" w:hAnsi="Simplified Arabic" w:cs="AL-Mohanad" w:hint="cs"/>
          <w:sz w:val="27"/>
          <w:szCs w:val="27"/>
          <w:rtl/>
          <w:lang w:bidi="ar-LB"/>
        </w:rPr>
        <w:t>3</w:t>
      </w:r>
      <w:r w:rsidR="00D14250" w:rsidRPr="00957E8D">
        <w:rPr>
          <w:rFonts w:ascii="Simplified Arabic" w:hAnsi="Simplified Arabic" w:cs="AL-Mohanad" w:hint="cs"/>
          <w:sz w:val="27"/>
          <w:szCs w:val="27"/>
          <w:rtl/>
          <w:lang w:bidi="ar-LB"/>
        </w:rPr>
        <w:t>ـ ومن النقاط المهمة التي أشار إليها المصن</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ف أيضاً التمس</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ك بالقرآن الكريم، بما يشك</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له من ضامن</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وم</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ل</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ه</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م</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لإدارة النزاعات والخلافات. وهذا الأمر يستوجب على علماء المسلمين أن يخطوا بكل</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جرأة</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إلى إعادة دراسة العقائد والمسائل الكلامية؛ لأنّ </w:t>
      </w:r>
      <w:r w:rsidR="00D14250" w:rsidRPr="00957E8D">
        <w:rPr>
          <w:rFonts w:cs="AL-Mohanad" w:hint="eastAsia"/>
          <w:sz w:val="24"/>
          <w:szCs w:val="24"/>
          <w:rtl/>
          <w:lang w:bidi="ar-LB"/>
        </w:rPr>
        <w:t>«</w:t>
      </w:r>
      <w:r w:rsidR="00D14250" w:rsidRPr="00957E8D">
        <w:rPr>
          <w:rFonts w:ascii="Simplified Arabic" w:hAnsi="Simplified Arabic" w:cs="AL-Mohanad" w:hint="cs"/>
          <w:sz w:val="27"/>
          <w:szCs w:val="27"/>
          <w:rtl/>
          <w:lang w:bidi="ar-LB"/>
        </w:rPr>
        <w:t>المشكلة في عمقها وجوهرها مشكلة</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كلامية</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وليست فقهية</w:t>
      </w:r>
      <w:r w:rsidR="00D14250" w:rsidRPr="00957E8D">
        <w:rPr>
          <w:rFonts w:cs="AL-Mohanad" w:hint="eastAsia"/>
          <w:sz w:val="24"/>
          <w:szCs w:val="24"/>
          <w:rtl/>
          <w:lang w:bidi="ar-LB"/>
        </w:rPr>
        <w:t>»</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ويكفينا حديث </w:t>
      </w:r>
      <w:r w:rsidR="00D14250" w:rsidRPr="00957E8D">
        <w:rPr>
          <w:rFonts w:cs="AL-Mohanad" w:hint="eastAsia"/>
          <w:sz w:val="24"/>
          <w:szCs w:val="24"/>
          <w:rtl/>
          <w:lang w:bidi="ar-LB"/>
        </w:rPr>
        <w:t>«</w:t>
      </w:r>
      <w:r w:rsidR="00D14250" w:rsidRPr="00957E8D">
        <w:rPr>
          <w:rFonts w:ascii="Simplified Arabic" w:hAnsi="Simplified Arabic" w:cs="AL-Mohanad" w:hint="cs"/>
          <w:sz w:val="27"/>
          <w:szCs w:val="27"/>
          <w:rtl/>
          <w:lang w:bidi="ar-LB"/>
        </w:rPr>
        <w:t>الفرقة الناجية</w:t>
      </w:r>
      <w:r w:rsidR="00D14250" w:rsidRPr="00957E8D">
        <w:rPr>
          <w:rFonts w:cs="AL-Mohanad" w:hint="eastAsia"/>
          <w:sz w:val="24"/>
          <w:szCs w:val="24"/>
          <w:rtl/>
          <w:lang w:bidi="ar-LB"/>
        </w:rPr>
        <w:t>»</w:t>
      </w:r>
      <w:r w:rsidR="00D14250" w:rsidRPr="00957E8D">
        <w:rPr>
          <w:rFonts w:ascii="Simplified Arabic" w:hAnsi="Simplified Arabic" w:cs="AL-Mohanad" w:hint="cs"/>
          <w:sz w:val="27"/>
          <w:szCs w:val="27"/>
          <w:rtl/>
          <w:lang w:bidi="ar-LB"/>
        </w:rPr>
        <w:t xml:space="preserve"> كأو</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ل مسمار</w:t>
      </w:r>
      <w:r w:rsidR="00D509C9" w:rsidRPr="00957E8D">
        <w:rPr>
          <w:rFonts w:ascii="Simplified Arabic" w:hAnsi="Simplified Arabic" w:cs="AL-Mohanad" w:hint="cs"/>
          <w:sz w:val="27"/>
          <w:szCs w:val="27"/>
          <w:rtl/>
          <w:lang w:bidi="ar-LB"/>
        </w:rPr>
        <w:t>ٍ</w:t>
      </w:r>
      <w:r w:rsidR="00D14250" w:rsidRPr="00957E8D">
        <w:rPr>
          <w:rFonts w:ascii="Simplified Arabic" w:hAnsi="Simplified Arabic" w:cs="AL-Mohanad" w:hint="cs"/>
          <w:sz w:val="27"/>
          <w:szCs w:val="27"/>
          <w:rtl/>
          <w:lang w:bidi="ar-LB"/>
        </w:rPr>
        <w:t xml:space="preserve"> في نعش الوحدة الإسلامية.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الباب الأو</w:t>
      </w:r>
      <w:r w:rsidR="00D509C9" w:rsidRPr="00957E8D">
        <w:rPr>
          <w:rFonts w:ascii="Simplified Arabic" w:hAnsi="Simplified Arabic" w:hint="cs"/>
          <w:b/>
          <w:bCs/>
          <w:sz w:val="27"/>
          <w:rtl/>
          <w:lang w:bidi="ar-LB"/>
        </w:rPr>
        <w:t>ّ</w:t>
      </w:r>
      <w:r w:rsidRPr="00957E8D">
        <w:rPr>
          <w:rFonts w:ascii="Simplified Arabic" w:hAnsi="Simplified Arabic" w:hint="cs"/>
          <w:b/>
          <w:bCs/>
          <w:sz w:val="27"/>
          <w:rtl/>
          <w:lang w:bidi="ar-LB"/>
        </w:rPr>
        <w:t>ل</w:t>
      </w:r>
      <w:r w:rsidRPr="00957E8D">
        <w:rPr>
          <w:rFonts w:ascii="Simplified Arabic" w:hAnsi="Simplified Arabic" w:hint="cs"/>
          <w:sz w:val="27"/>
          <w:rtl/>
          <w:lang w:bidi="ar-LB"/>
        </w:rPr>
        <w:t>: وفيه نقّ</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ح المؤل</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ف العناوين التالية: المسلم، المؤمن، المستضعف، المنافق، الناصبي</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والمغالي.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وفي الفصل الأو</w:t>
      </w:r>
      <w:r w:rsidR="00D509C9" w:rsidRPr="00957E8D">
        <w:rPr>
          <w:rFonts w:ascii="Simplified Arabic" w:hAnsi="Simplified Arabic" w:hint="cs"/>
          <w:b/>
          <w:bCs/>
          <w:sz w:val="27"/>
          <w:rtl/>
          <w:lang w:bidi="ar-LB"/>
        </w:rPr>
        <w:t>ّ</w:t>
      </w:r>
      <w:r w:rsidRPr="00957E8D">
        <w:rPr>
          <w:rFonts w:ascii="Simplified Arabic" w:hAnsi="Simplified Arabic" w:hint="cs"/>
          <w:b/>
          <w:bCs/>
          <w:sz w:val="27"/>
          <w:rtl/>
          <w:lang w:bidi="ar-LB"/>
        </w:rPr>
        <w:t>ل</w:t>
      </w:r>
      <w:r w:rsidRPr="00957E8D">
        <w:rPr>
          <w:rFonts w:ascii="Simplified Arabic" w:hAnsi="Simplified Arabic" w:hint="cs"/>
          <w:sz w:val="27"/>
          <w:rtl/>
          <w:lang w:bidi="ar-LB"/>
        </w:rPr>
        <w:t>: بدأ المؤل</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بدراسة تعريف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xml:space="preserve">، وتنقيح عنوان </w:t>
      </w:r>
      <w:r w:rsidRPr="00957E8D">
        <w:rPr>
          <w:rFonts w:hint="eastAsia"/>
          <w:sz w:val="24"/>
          <w:szCs w:val="24"/>
          <w:rtl/>
          <w:lang w:bidi="ar-LB"/>
        </w:rPr>
        <w:t>«</w:t>
      </w:r>
      <w:r w:rsidRPr="00957E8D">
        <w:rPr>
          <w:rFonts w:ascii="Simplified Arabic" w:hAnsi="Simplified Arabic" w:hint="cs"/>
          <w:sz w:val="27"/>
          <w:rtl/>
          <w:lang w:bidi="ar-LB"/>
        </w:rPr>
        <w:t>الكافر</w:t>
      </w:r>
      <w:r w:rsidRPr="00957E8D">
        <w:rPr>
          <w:rFonts w:hint="eastAsia"/>
          <w:sz w:val="24"/>
          <w:szCs w:val="24"/>
          <w:rtl/>
          <w:lang w:bidi="ar-LB"/>
        </w:rPr>
        <w:t>»</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وأجاب على السؤال: هل السن</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ي الذي لا يؤمن بولاية أهل البيت</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مسلم</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أم كافر؟ بعد أن حكم بعض الفقهاء بكفره</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استناداً إلى فهمهم الخاص</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لبعض روايات الأئمة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عَرَض المؤل</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ف أدلة القائلين بكفره، ومنها</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الروايات التي تسم</w:t>
      </w:r>
      <w:r w:rsidR="00D509C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الآخر </w:t>
      </w:r>
      <w:r w:rsidRPr="00957E8D">
        <w:rPr>
          <w:rFonts w:hint="eastAsia"/>
          <w:sz w:val="24"/>
          <w:szCs w:val="24"/>
          <w:rtl/>
          <w:lang w:bidi="ar-LB"/>
        </w:rPr>
        <w:t>«</w:t>
      </w:r>
      <w:r w:rsidRPr="00957E8D">
        <w:rPr>
          <w:rFonts w:ascii="Simplified Arabic" w:hAnsi="Simplified Arabic" w:hint="cs"/>
          <w:sz w:val="27"/>
          <w:rtl/>
          <w:lang w:bidi="ar-LB"/>
        </w:rPr>
        <w:t>بالكفر</w:t>
      </w:r>
      <w:r w:rsidRPr="00957E8D">
        <w:rPr>
          <w:rFonts w:hint="eastAsia"/>
          <w:sz w:val="24"/>
          <w:szCs w:val="24"/>
          <w:rtl/>
          <w:lang w:bidi="ar-LB"/>
        </w:rPr>
        <w:t>»</w:t>
      </w:r>
      <w:r w:rsidRPr="00957E8D">
        <w:rPr>
          <w:rFonts w:ascii="Simplified Arabic" w:hAnsi="Simplified Arabic" w:hint="cs"/>
          <w:sz w:val="27"/>
          <w:rtl/>
          <w:lang w:bidi="ar-LB"/>
        </w:rPr>
        <w:t>، وقارن فيما بينها من جهة استعمال هذه الكلمة. فبيّ</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ن التفاوت في الاستخدام</w:t>
      </w:r>
      <w:r w:rsidR="00D95722" w:rsidRPr="00957E8D">
        <w:rPr>
          <w:rFonts w:ascii="Simplified Arabic" w:hAnsi="Simplified Arabic" w:hint="cs"/>
          <w:sz w:val="27"/>
          <w:rtl/>
          <w:lang w:bidi="ar-LB"/>
        </w:rPr>
        <w:t xml:space="preserve">، </w:t>
      </w:r>
      <w:r w:rsidRPr="00957E8D">
        <w:rPr>
          <w:rFonts w:ascii="Simplified Arabic" w:hAnsi="Simplified Arabic" w:hint="cs"/>
          <w:sz w:val="27"/>
          <w:rtl/>
          <w:lang w:bidi="ar-LB"/>
        </w:rPr>
        <w:t>والتنوّ</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ع في المراد؛ فليس كل</w:t>
      </w:r>
      <w:r w:rsidR="00D95722" w:rsidRPr="00957E8D">
        <w:rPr>
          <w:rFonts w:ascii="Simplified Arabic" w:hAnsi="Simplified Arabic" w:hint="cs"/>
          <w:sz w:val="27"/>
          <w:rtl/>
          <w:lang w:bidi="ar-LB"/>
        </w:rPr>
        <w:t>ّ</w:t>
      </w:r>
      <w:r w:rsidR="00E17DEA">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كافر</w:t>
      </w:r>
      <w:r w:rsidRPr="00957E8D">
        <w:rPr>
          <w:rFonts w:hint="eastAsia"/>
          <w:sz w:val="24"/>
          <w:szCs w:val="24"/>
          <w:rtl/>
          <w:lang w:bidi="ar-LB"/>
        </w:rPr>
        <w:t>»</w:t>
      </w:r>
      <w:r w:rsidRPr="00957E8D">
        <w:rPr>
          <w:rFonts w:ascii="Simplified Arabic" w:hAnsi="Simplified Arabic" w:hint="cs"/>
          <w:sz w:val="27"/>
          <w:rtl/>
          <w:lang w:bidi="ar-LB"/>
        </w:rPr>
        <w:t xml:space="preserve"> هو خارج</w:t>
      </w:r>
      <w:r w:rsidR="00E17DEA">
        <w:rPr>
          <w:rFonts w:ascii="Simplified Arabic" w:hAnsi="Simplified Arabic" w:hint="cs"/>
          <w:sz w:val="27"/>
          <w:rtl/>
          <w:lang w:bidi="ar-LB"/>
        </w:rPr>
        <w:t>ٌ</w:t>
      </w:r>
      <w:r w:rsidRPr="00957E8D">
        <w:rPr>
          <w:rFonts w:ascii="Simplified Arabic" w:hAnsi="Simplified Arabic" w:hint="cs"/>
          <w:sz w:val="27"/>
          <w:rtl/>
          <w:lang w:bidi="ar-LB"/>
        </w:rPr>
        <w:t xml:space="preserve"> عن الإسلام، إنما هناك مراتب من </w:t>
      </w:r>
      <w:r w:rsidRPr="00957E8D">
        <w:rPr>
          <w:rFonts w:hint="eastAsia"/>
          <w:sz w:val="24"/>
          <w:szCs w:val="24"/>
          <w:rtl/>
          <w:lang w:bidi="ar-LB"/>
        </w:rPr>
        <w:t>«</w:t>
      </w:r>
      <w:r w:rsidRPr="00957E8D">
        <w:rPr>
          <w:rFonts w:ascii="Simplified Arabic" w:hAnsi="Simplified Arabic" w:hint="cs"/>
          <w:sz w:val="27"/>
          <w:rtl/>
          <w:lang w:bidi="ar-LB"/>
        </w:rPr>
        <w:t>الكفر</w:t>
      </w:r>
      <w:r w:rsidRPr="00957E8D">
        <w:rPr>
          <w:rFonts w:hint="eastAsia"/>
          <w:sz w:val="24"/>
          <w:szCs w:val="24"/>
          <w:rtl/>
          <w:lang w:bidi="ar-LB"/>
        </w:rPr>
        <w:t>»</w:t>
      </w:r>
      <w:r w:rsidRPr="00957E8D">
        <w:rPr>
          <w:rFonts w:ascii="Simplified Arabic" w:hAnsi="Simplified Arabic" w:hint="cs"/>
          <w:sz w:val="27"/>
          <w:rtl/>
          <w:lang w:bidi="ar-LB"/>
        </w:rPr>
        <w:t xml:space="preserve"> تجتمع مع الإسلام، وأغلب هذه الروايات تستخدم مصطلح </w:t>
      </w:r>
      <w:r w:rsidRPr="00957E8D">
        <w:rPr>
          <w:rFonts w:hint="eastAsia"/>
          <w:sz w:val="24"/>
          <w:szCs w:val="24"/>
          <w:rtl/>
          <w:lang w:bidi="ar-LB"/>
        </w:rPr>
        <w:t>«</w:t>
      </w:r>
      <w:r w:rsidRPr="00957E8D">
        <w:rPr>
          <w:rFonts w:ascii="Simplified Arabic" w:hAnsi="Simplified Arabic" w:hint="cs"/>
          <w:sz w:val="27"/>
          <w:rtl/>
          <w:lang w:bidi="ar-LB"/>
        </w:rPr>
        <w:t>الكفر</w:t>
      </w:r>
      <w:r w:rsidRPr="00957E8D">
        <w:rPr>
          <w:rFonts w:hint="eastAsia"/>
          <w:sz w:val="24"/>
          <w:szCs w:val="24"/>
          <w:rtl/>
          <w:lang w:bidi="ar-LB"/>
        </w:rPr>
        <w:t>»</w:t>
      </w:r>
      <w:r w:rsidRPr="00957E8D">
        <w:rPr>
          <w:rFonts w:ascii="Simplified Arabic" w:hAnsi="Simplified Arabic" w:hint="cs"/>
          <w:sz w:val="27"/>
          <w:rtl/>
          <w:lang w:bidi="ar-LB"/>
        </w:rPr>
        <w:t xml:space="preserve"> المقابل للإيمان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وليس المقابل للإسلام.</w:t>
      </w:r>
    </w:p>
    <w:p w:rsidR="00D14250" w:rsidRPr="00957E8D" w:rsidRDefault="00D14250" w:rsidP="00E17DEA">
      <w:pPr>
        <w:rPr>
          <w:rFonts w:ascii="Simplified Arabic" w:hAnsi="Simplified Arabic"/>
          <w:sz w:val="27"/>
          <w:rtl/>
          <w:lang w:bidi="ar-LB"/>
        </w:rPr>
      </w:pPr>
      <w:r w:rsidRPr="00957E8D">
        <w:rPr>
          <w:rFonts w:ascii="Simplified Arabic" w:hAnsi="Simplified Arabic" w:hint="cs"/>
          <w:b/>
          <w:bCs/>
          <w:sz w:val="27"/>
          <w:rtl/>
          <w:lang w:bidi="ar-LB"/>
        </w:rPr>
        <w:t>في الفصل الثاني</w:t>
      </w:r>
      <w:r w:rsidRPr="00957E8D">
        <w:rPr>
          <w:rFonts w:ascii="Simplified Arabic" w:hAnsi="Simplified Arabic" w:hint="cs"/>
          <w:sz w:val="27"/>
          <w:rtl/>
          <w:lang w:bidi="ar-LB"/>
        </w:rPr>
        <w:t>: يعرّ</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ج المؤل</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إلى الحديث عن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ليسأل سؤالاً مهم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اً: ما المقصود من مصطلح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أو </w:t>
      </w:r>
      <w:r w:rsidRPr="00957E8D">
        <w:rPr>
          <w:rFonts w:hint="eastAsia"/>
          <w:sz w:val="24"/>
          <w:szCs w:val="24"/>
          <w:rtl/>
          <w:lang w:bidi="ar-LB"/>
        </w:rPr>
        <w:t>«</w:t>
      </w:r>
      <w:r w:rsidRPr="00957E8D">
        <w:rPr>
          <w:rFonts w:ascii="Simplified Arabic" w:hAnsi="Simplified Arabic" w:hint="cs"/>
          <w:sz w:val="27"/>
          <w:rtl/>
          <w:lang w:bidi="ar-LB"/>
        </w:rPr>
        <w:t>الذين آمنوا</w:t>
      </w:r>
      <w:r w:rsidRPr="00957E8D">
        <w:rPr>
          <w:rFonts w:hint="eastAsia"/>
          <w:sz w:val="24"/>
          <w:szCs w:val="24"/>
          <w:rtl/>
          <w:lang w:bidi="ar-LB"/>
        </w:rPr>
        <w:t>»</w:t>
      </w:r>
      <w:r w:rsidRPr="00957E8D">
        <w:rPr>
          <w:rFonts w:ascii="Simplified Arabic" w:hAnsi="Simplified Arabic" w:hint="cs"/>
          <w:sz w:val="27"/>
          <w:rtl/>
          <w:lang w:bidi="ar-LB"/>
        </w:rPr>
        <w:t xml:space="preserve"> الوارد في القرآن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وفي روايات الرسول</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والأئم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 من أهل البيت</w:t>
      </w:r>
      <w:r w:rsidR="00E17DEA" w:rsidRPr="00B57116">
        <w:rPr>
          <w:rFonts w:ascii="Mosawi" w:hAnsi="Mosawi" w:cs="Mosawi"/>
          <w:sz w:val="22"/>
          <w:szCs w:val="22"/>
          <w:rtl/>
          <w:lang w:bidi="ar-LB"/>
        </w:rPr>
        <w:t>^</w:t>
      </w:r>
      <w:r w:rsidRPr="00957E8D">
        <w:rPr>
          <w:rFonts w:ascii="Simplified Arabic" w:hAnsi="Simplified Arabic" w:hint="cs"/>
          <w:sz w:val="27"/>
          <w:rtl/>
          <w:lang w:bidi="ar-LB"/>
        </w:rPr>
        <w:t>؟ هل المقصود به هو الشيعي فقط، كما ذهب إليه الكثيرون من الفقهاء؟</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واستعرض المؤل</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ف الآيات القرآنية</w:t>
      </w:r>
      <w:r w:rsidR="00D95722" w:rsidRPr="00957E8D">
        <w:rPr>
          <w:rFonts w:ascii="Simplified Arabic" w:hAnsi="Simplified Arabic" w:hint="cs"/>
          <w:sz w:val="27"/>
          <w:rtl/>
          <w:lang w:bidi="ar-LB"/>
        </w:rPr>
        <w:t xml:space="preserve">، </w:t>
      </w:r>
      <w:r w:rsidRPr="00957E8D">
        <w:rPr>
          <w:rFonts w:ascii="Simplified Arabic" w:hAnsi="Simplified Arabic" w:hint="cs"/>
          <w:sz w:val="27"/>
          <w:rtl/>
          <w:lang w:bidi="ar-LB"/>
        </w:rPr>
        <w:t>مع تتب</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ع</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دقيق لكلمة </w:t>
      </w:r>
      <w:r w:rsidRPr="00957E8D">
        <w:rPr>
          <w:rFonts w:hint="eastAsia"/>
          <w:sz w:val="24"/>
          <w:szCs w:val="24"/>
          <w:rtl/>
          <w:lang w:bidi="ar-LB"/>
        </w:rPr>
        <w:t>«</w:t>
      </w:r>
      <w:r w:rsidRPr="00957E8D">
        <w:rPr>
          <w:rFonts w:ascii="Simplified Arabic" w:hAnsi="Simplified Arabic" w:hint="cs"/>
          <w:sz w:val="27"/>
          <w:rtl/>
          <w:lang w:bidi="ar-LB"/>
        </w:rPr>
        <w:t>مؤمن</w:t>
      </w:r>
      <w:r w:rsidRPr="00957E8D">
        <w:rPr>
          <w:rFonts w:hint="eastAsia"/>
          <w:sz w:val="24"/>
          <w:szCs w:val="24"/>
          <w:rtl/>
          <w:lang w:bidi="ar-LB"/>
        </w:rPr>
        <w:t>»</w:t>
      </w:r>
      <w:r w:rsidRPr="00957E8D">
        <w:rPr>
          <w:rFonts w:ascii="Simplified Arabic" w:hAnsi="Simplified Arabic" w:hint="cs"/>
          <w:sz w:val="27"/>
          <w:rtl/>
          <w:lang w:bidi="ar-LB"/>
        </w:rPr>
        <w:t>، ليصل إلى نتيجة</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حاسمة أنّ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في القرآن يشمل كل</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مسلم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آمن بالله تعالى ورسوله</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w:t>
      </w:r>
    </w:p>
    <w:p w:rsidR="00D14250" w:rsidRPr="00957E8D" w:rsidRDefault="00D14250" w:rsidP="00E17DEA">
      <w:pPr>
        <w:rPr>
          <w:rFonts w:ascii="Simplified Arabic" w:hAnsi="Simplified Arabic"/>
          <w:sz w:val="27"/>
          <w:rtl/>
          <w:lang w:bidi="ar-LB"/>
        </w:rPr>
      </w:pPr>
      <w:r w:rsidRPr="00957E8D">
        <w:rPr>
          <w:rFonts w:ascii="Simplified Arabic" w:hAnsi="Simplified Arabic" w:hint="cs"/>
          <w:sz w:val="27"/>
          <w:rtl/>
          <w:lang w:bidi="ar-LB"/>
        </w:rPr>
        <w:tab/>
        <w:t xml:space="preserve">أمّا الروايات، فمع التسليم بأنّ الأئمة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أحياناً ـ استعملوا كلمة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في الدائرة المذهبي</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 الخاص</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 ولكن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هذا لا يلغي المعنى القرآني لها؛ فالرسول</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والأئم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w:t>
      </w:r>
      <w:r w:rsidR="00E17DEA" w:rsidRPr="00B57116">
        <w:rPr>
          <w:rFonts w:ascii="Mosawi" w:hAnsi="Mosawi" w:cs="Mosawi"/>
          <w:sz w:val="22"/>
          <w:szCs w:val="22"/>
          <w:rtl/>
          <w:lang w:bidi="ar-LB"/>
        </w:rPr>
        <w:t>^</w:t>
      </w:r>
      <w:r w:rsidRPr="00957E8D">
        <w:rPr>
          <w:rFonts w:ascii="Simplified Arabic" w:hAnsi="Simplified Arabic" w:hint="cs"/>
          <w:sz w:val="27"/>
          <w:rtl/>
          <w:lang w:bidi="ar-LB"/>
        </w:rPr>
        <w:t xml:space="preserve"> لا يخالفون القرآن الكريم في خطاباتهم، وإذا كان هناك من استثناء</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w:t>
      </w:r>
      <w:r w:rsidR="00B326A2" w:rsidRPr="00957E8D">
        <w:rPr>
          <w:rFonts w:ascii="Simplified Arabic" w:hAnsi="Simplified Arabic" w:hint="cs"/>
          <w:sz w:val="27"/>
          <w:rtl/>
          <w:lang w:bidi="ar-LB"/>
        </w:rPr>
        <w:t xml:space="preserve">لا </w:t>
      </w:r>
      <w:r w:rsidR="00B326A2" w:rsidRPr="00957E8D">
        <w:rPr>
          <w:rFonts w:ascii="Simplified Arabic" w:hAnsi="Simplified Arabic" w:hint="cs"/>
          <w:sz w:val="27"/>
          <w:rtl/>
          <w:lang w:bidi="ar-LB"/>
        </w:rPr>
        <w:lastRenderedPageBreak/>
        <w:t>بُدَّ</w:t>
      </w:r>
      <w:r w:rsidRPr="00957E8D">
        <w:rPr>
          <w:rFonts w:ascii="Simplified Arabic" w:hAnsi="Simplified Arabic" w:hint="cs"/>
          <w:sz w:val="27"/>
          <w:rtl/>
          <w:lang w:bidi="ar-LB"/>
        </w:rPr>
        <w:t xml:space="preserve"> من وجود قرينة</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تحد</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د المعنى المراد، وإلا</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يكون مقصودهم من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المعنى القرآني العام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 </w:t>
      </w:r>
      <w:r w:rsidRPr="00957E8D">
        <w:rPr>
          <w:rFonts w:ascii="Simplified Arabic" w:hAnsi="Simplified Arabic" w:hint="cs"/>
          <w:sz w:val="27"/>
          <w:rtl/>
          <w:lang w:bidi="ar-LB"/>
        </w:rPr>
        <w:tab/>
      </w:r>
      <w:r w:rsidR="00D95722" w:rsidRPr="00957E8D">
        <w:rPr>
          <w:rFonts w:ascii="Simplified Arabic" w:hAnsi="Simplified Arabic" w:hint="cs"/>
          <w:b/>
          <w:bCs/>
          <w:sz w:val="27"/>
          <w:rtl/>
          <w:lang w:bidi="ar-LB"/>
        </w:rPr>
        <w:t xml:space="preserve">في </w:t>
      </w:r>
      <w:r w:rsidRPr="00957E8D">
        <w:rPr>
          <w:rFonts w:ascii="Simplified Arabic" w:hAnsi="Simplified Arabic" w:hint="cs"/>
          <w:b/>
          <w:bCs/>
          <w:sz w:val="27"/>
          <w:rtl/>
          <w:lang w:bidi="ar-LB"/>
        </w:rPr>
        <w:t>الفصل الثالث</w:t>
      </w:r>
      <w:r w:rsidRPr="00957E8D">
        <w:rPr>
          <w:rFonts w:ascii="Simplified Arabic" w:hAnsi="Simplified Arabic" w:hint="cs"/>
          <w:sz w:val="27"/>
          <w:rtl/>
          <w:lang w:bidi="ar-LB"/>
        </w:rPr>
        <w:t>: يصل الكلام إلى المستضعف، وهو عنوان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حس</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اس جد</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اً؛ لأنّ الاستضعاف يُعطي </w:t>
      </w:r>
      <w:r w:rsidRPr="00957E8D">
        <w:rPr>
          <w:rFonts w:hint="eastAsia"/>
          <w:sz w:val="24"/>
          <w:szCs w:val="24"/>
          <w:rtl/>
          <w:lang w:bidi="ar-LB"/>
        </w:rPr>
        <w:t>«</w:t>
      </w:r>
      <w:r w:rsidRPr="00957E8D">
        <w:rPr>
          <w:rFonts w:ascii="Simplified Arabic" w:hAnsi="Simplified Arabic" w:hint="cs"/>
          <w:sz w:val="27"/>
          <w:rtl/>
          <w:lang w:bidi="ar-LB"/>
        </w:rPr>
        <w:t>معذوري</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xml:space="preserve"> للمستضعفين، وذلك بنص</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القرآن الكريم. والسؤال المهم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الذي يُطر</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ح هنا: هل يمكن اعتبار المسلم الآخر </w:t>
      </w:r>
      <w:r w:rsidRPr="00957E8D">
        <w:rPr>
          <w:rFonts w:hint="eastAsia"/>
          <w:sz w:val="24"/>
          <w:szCs w:val="24"/>
          <w:rtl/>
          <w:lang w:bidi="ar-LB"/>
        </w:rPr>
        <w:t>«</w:t>
      </w:r>
      <w:r w:rsidRPr="00957E8D">
        <w:rPr>
          <w:rFonts w:ascii="Simplified Arabic" w:hAnsi="Simplified Arabic" w:hint="cs"/>
          <w:sz w:val="27"/>
          <w:rtl/>
          <w:lang w:bidi="ar-LB"/>
        </w:rPr>
        <w:t>مستضعفاً</w:t>
      </w:r>
      <w:r w:rsidRPr="00957E8D">
        <w:rPr>
          <w:rFonts w:hint="eastAsia"/>
          <w:sz w:val="24"/>
          <w:szCs w:val="24"/>
          <w:rtl/>
          <w:lang w:bidi="ar-LB"/>
        </w:rPr>
        <w:t>»</w:t>
      </w:r>
      <w:r w:rsidRPr="00957E8D">
        <w:rPr>
          <w:rFonts w:ascii="Simplified Arabic" w:hAnsi="Simplified Arabic" w:hint="cs"/>
          <w:sz w:val="27"/>
          <w:rtl/>
          <w:lang w:bidi="ar-LB"/>
        </w:rPr>
        <w:t>، وبالتالي يكون معذوراً في عدم ولايته للأئم</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رفض بعض الفقهاء هذا الاعتبار</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لأنّ المستضعف ينطبق على الأولاد والنساء والع</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ج</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زة الذين لا حيلة لهم، ولا يستطيعون الهجرة والوصول إلى دار الحق</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ليؤمنوا؛ أمّا المسلم الآخر فمن المؤك</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د أنّه ليس بمستضعف</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ولطالما كان السن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ي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وهو النموذج الأبرز للآخر المذهبي</w:t>
      </w:r>
      <w:r w:rsidR="00D95722" w:rsidRPr="00957E8D">
        <w:rPr>
          <w:rFonts w:ascii="Simplified Arabic" w:hAnsi="Simplified Arabic" w:hint="cs"/>
          <w:sz w:val="27"/>
          <w:rtl/>
          <w:lang w:bidi="ar-LB"/>
        </w:rPr>
        <w:t xml:space="preserve"> </w:t>
      </w:r>
      <w:r w:rsidRPr="00957E8D">
        <w:rPr>
          <w:rFonts w:ascii="Simplified Arabic" w:hAnsi="Simplified Arabic" w:hint="cs"/>
          <w:sz w:val="27"/>
          <w:rtl/>
          <w:lang w:bidi="ar-LB"/>
        </w:rPr>
        <w:t>ـ الطرف القوي</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كل</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الأنظمة والخلافات الإسلامية عبر التاريخ، فلا مانع من وصوله إلى المذهب الحق</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سوى تقصيره أو جحوده، ولا وجه للقول بمعذوري</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ته.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ولكنّ للمؤل</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ف رأياً آخر في الاستضعاف، مفاد</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ه أنّ الاستضعاف في العمق يرجع إلى الاستضعاف الفكري والثقافي، وليس إلى الاستضعاف الب</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د</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ني أو الماد</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ي. فصحيح</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أنّ ضعف البدن وقلة المال يمنعان المسلمين من الهجرة</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للوصول إلى دار المعرفة، ولكن</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قد يوجد موانع أخرى</w:t>
      </w:r>
      <w:r w:rsidR="00D9572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غير الاستضعاف البدني، </w:t>
      </w:r>
      <w:r w:rsidR="00D95722" w:rsidRPr="00957E8D">
        <w:rPr>
          <w:rFonts w:ascii="Simplified Arabic" w:hAnsi="Simplified Arabic" w:hint="cs"/>
          <w:sz w:val="27"/>
          <w:rtl/>
          <w:lang w:bidi="ar-LB"/>
        </w:rPr>
        <w:t>ت</w:t>
      </w:r>
      <w:r w:rsidRPr="00957E8D">
        <w:rPr>
          <w:rFonts w:ascii="Simplified Arabic" w:hAnsi="Simplified Arabic" w:hint="cs"/>
          <w:sz w:val="27"/>
          <w:rtl/>
          <w:lang w:bidi="ar-LB"/>
        </w:rPr>
        <w:t>حول دون وصول المسلم إلى الحقيقة. وأبرز هذه الموانع: أن لا يحتمل الإنسان فساد عقيدته، وبالتالي لن يجد ما يدفعه للبحث عن الحقيقة. ومن المعلوم أنّ غالبية المسلمين من ال</w:t>
      </w:r>
      <w:r w:rsidR="00EA6EB8" w:rsidRPr="00957E8D">
        <w:rPr>
          <w:rFonts w:ascii="Simplified Arabic" w:hAnsi="Simplified Arabic" w:hint="cs"/>
          <w:sz w:val="27"/>
          <w:rtl/>
          <w:lang w:bidi="ar-LB"/>
        </w:rPr>
        <w:t>إخوة الس</w:t>
      </w:r>
      <w:r w:rsidRPr="00957E8D">
        <w:rPr>
          <w:rFonts w:ascii="Simplified Arabic" w:hAnsi="Simplified Arabic" w:hint="cs"/>
          <w:sz w:val="27"/>
          <w:rtl/>
          <w:lang w:bidi="ar-LB"/>
        </w:rPr>
        <w:t>ن</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ة وغيرهم ـ فضلاً عن غير المسلمين ـ يعتقدون بصح</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ما هم عليه، ولا يحتملون خلاف ذلك؛ وهذا من أكبر الموانع </w:t>
      </w:r>
      <w:r w:rsidR="00EA6EB8" w:rsidRPr="00957E8D">
        <w:rPr>
          <w:rFonts w:ascii="Simplified Arabic" w:hAnsi="Simplified Arabic" w:hint="cs"/>
          <w:sz w:val="27"/>
          <w:rtl/>
          <w:lang w:bidi="ar-LB"/>
        </w:rPr>
        <w:t>من ا</w:t>
      </w:r>
      <w:r w:rsidRPr="00957E8D">
        <w:rPr>
          <w:rFonts w:ascii="Simplified Arabic" w:hAnsi="Simplified Arabic" w:hint="cs"/>
          <w:sz w:val="27"/>
          <w:rtl/>
          <w:lang w:bidi="ar-LB"/>
        </w:rPr>
        <w:t>لبحث عن الحقيقة، وبذلك يصدق عليهم عنوان الاستضعاف.</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r>
      <w:r w:rsidRPr="00957E8D">
        <w:rPr>
          <w:rFonts w:ascii="Simplified Arabic" w:hAnsi="Simplified Arabic" w:hint="cs"/>
          <w:b/>
          <w:bCs/>
          <w:sz w:val="27"/>
          <w:rtl/>
          <w:lang w:bidi="ar-LB"/>
        </w:rPr>
        <w:t>أمّا الفصل الرابع</w:t>
      </w:r>
      <w:r w:rsidRPr="00957E8D">
        <w:rPr>
          <w:rFonts w:ascii="Simplified Arabic" w:hAnsi="Simplified Arabic" w:hint="cs"/>
          <w:sz w:val="27"/>
          <w:rtl/>
          <w:lang w:bidi="ar-LB"/>
        </w:rPr>
        <w:t xml:space="preserve"> </w:t>
      </w:r>
      <w:r w:rsidR="00EA6EB8" w:rsidRPr="00957E8D">
        <w:rPr>
          <w:rFonts w:ascii="Simplified Arabic" w:hAnsi="Simplified Arabic" w:hint="cs"/>
          <w:sz w:val="27"/>
          <w:rtl/>
          <w:lang w:bidi="ar-LB"/>
        </w:rPr>
        <w:t>ف</w:t>
      </w:r>
      <w:r w:rsidRPr="00957E8D">
        <w:rPr>
          <w:rFonts w:ascii="Simplified Arabic" w:hAnsi="Simplified Arabic" w:hint="cs"/>
          <w:sz w:val="27"/>
          <w:rtl/>
          <w:lang w:bidi="ar-LB"/>
        </w:rPr>
        <w:t>هو بحث المنافق، وله أهم</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ية</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كبيرة في مقامنا؛ لأنّ بعض الفقهاء حكموا على المسلم الآخر بالنفاق، وبن</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و</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ا على هذا الأمر سلسلة</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الرؤى العقدية والأحكام الفقهية. </w:t>
      </w:r>
    </w:p>
    <w:p w:rsidR="00D14250" w:rsidRPr="00957E8D" w:rsidRDefault="00D14250" w:rsidP="00E17DEA">
      <w:pPr>
        <w:rPr>
          <w:rFonts w:ascii="Simplified Arabic" w:hAnsi="Simplified Arabic"/>
          <w:sz w:val="27"/>
          <w:rtl/>
          <w:lang w:bidi="ar-LB"/>
        </w:rPr>
      </w:pPr>
      <w:r w:rsidRPr="00957E8D">
        <w:rPr>
          <w:rFonts w:ascii="Simplified Arabic" w:hAnsi="Simplified Arabic" w:hint="cs"/>
          <w:sz w:val="27"/>
          <w:rtl/>
          <w:lang w:bidi="ar-LB"/>
        </w:rPr>
        <w:t>ودليل</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هم على هذا النفاق هو البغض الذي يكنّ</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ه المسلم الآخر تجاه أتباع المذهب الشيعي؛ لأنّ الشيعة يعتقدون بولاية وحبّ الإمام علي</w:t>
      </w:r>
      <w:r w:rsidR="00EA6EB8" w:rsidRPr="00957E8D">
        <w:rPr>
          <w:rFonts w:ascii="Simplified Arabic" w:hAnsi="Simplified Arabic" w:hint="cs"/>
          <w:sz w:val="27"/>
          <w:rtl/>
          <w:lang w:bidi="ar-LB"/>
        </w:rPr>
        <w:t>ّ</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فيلزم من بغض الآخر لهم </w:t>
      </w:r>
      <w:r w:rsidRPr="00957E8D">
        <w:rPr>
          <w:rFonts w:ascii="Simplified Arabic" w:hAnsi="Simplified Arabic" w:hint="cs"/>
          <w:sz w:val="27"/>
          <w:rtl/>
          <w:lang w:bidi="ar-LB"/>
        </w:rPr>
        <w:lastRenderedPageBreak/>
        <w:t>بغضُ الإمام نفسه. وكما هو ثابت</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 الرسول</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w:t>
      </w:r>
      <w:r w:rsidR="00E17DEA">
        <w:rPr>
          <w:rFonts w:ascii="Simplified Arabic" w:hAnsi="Simplified Arabic" w:hint="cs"/>
          <w:sz w:val="27"/>
          <w:rtl/>
          <w:lang w:bidi="ar-LB"/>
        </w:rPr>
        <w:t>فإ</w:t>
      </w:r>
      <w:r w:rsidRPr="00957E8D">
        <w:rPr>
          <w:rFonts w:ascii="Simplified Arabic" w:hAnsi="Simplified Arabic" w:hint="cs"/>
          <w:sz w:val="27"/>
          <w:rtl/>
          <w:lang w:bidi="ar-LB"/>
        </w:rPr>
        <w:t>نّ بغض علي</w:t>
      </w:r>
      <w:r w:rsidR="00EA6EB8" w:rsidRPr="00957E8D">
        <w:rPr>
          <w:rFonts w:ascii="Simplified Arabic" w:hAnsi="Simplified Arabic" w:hint="cs"/>
          <w:sz w:val="27"/>
          <w:rtl/>
          <w:lang w:bidi="ar-LB"/>
        </w:rPr>
        <w:t>ٍّ</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علامة</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النفاق.</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توق</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ف الكاتب عند أدل</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ة هؤلاء، ودق</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ق في هذه الدعوى؛ لأنّ كلّ المسلمين يحب</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ون علي</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اً</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ولا يبغضون شيعته بسبب ولايتهم له</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إنما هو بغض</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إن</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جِد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دنيوي</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وسياسي.</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ولم يكت</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فِ المؤل</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ف بمعالجة هذه النقطة فح</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س</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ب، بل تنظّ</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ر في أحكام المنافق في الفقه الإسلامي. فالمشهور أنّ المنافق له أحكام</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خاص</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ة، وهذه الأحكام شك</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لت حصانة</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له في المجتمع الإسلامي، مع علم المسلمين أنّه منافق</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والشاهد</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ذلك سيرة رسول الله</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لكن</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المؤل</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ف لم يرت</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 xml:space="preserve">ضِ هذه الرؤية الفقهية؛ فإنّ </w:t>
      </w:r>
      <w:r w:rsidR="00EA6EB8" w:rsidRPr="00957E8D">
        <w:rPr>
          <w:rFonts w:ascii="Simplified Arabic" w:hAnsi="Simplified Arabic" w:hint="cs"/>
          <w:sz w:val="27"/>
          <w:rtl/>
          <w:lang w:bidi="ar-LB"/>
        </w:rPr>
        <w:t>ل</w:t>
      </w:r>
      <w:r w:rsidRPr="00957E8D">
        <w:rPr>
          <w:rFonts w:ascii="Simplified Arabic" w:hAnsi="Simplified Arabic" w:hint="cs"/>
          <w:sz w:val="27"/>
          <w:rtl/>
          <w:lang w:bidi="ar-LB"/>
        </w:rPr>
        <w:t>زمن الرسول</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خصوصي</w:t>
      </w:r>
      <w:r w:rsidR="00EA6EB8" w:rsidRPr="00957E8D">
        <w:rPr>
          <w:rFonts w:ascii="Simplified Arabic" w:hAnsi="Simplified Arabic" w:hint="cs"/>
          <w:sz w:val="27"/>
          <w:rtl/>
          <w:lang w:bidi="ar-LB"/>
        </w:rPr>
        <w:t>ّ</w:t>
      </w:r>
      <w:r w:rsidRPr="00957E8D">
        <w:rPr>
          <w:rFonts w:ascii="Simplified Arabic" w:hAnsi="Simplified Arabic" w:hint="cs"/>
          <w:sz w:val="27"/>
          <w:rtl/>
          <w:lang w:bidi="ar-LB"/>
        </w:rPr>
        <w:t>ته الرسالية، والتي استدع</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ت</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هذا التعامل الخاص</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مع المنافقين. أمّا في زماننا فلو علمنا أنّ هناك شخصاً يبطن الكفر</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ولا يؤمن بالإسلام، وتأك</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دنا أنّه يكذب بما يعلنه من اعتقاد</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فيجب أن لا يُتعامل معه كمسلم</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وأن لا تكون له حصانة</w:t>
      </w:r>
      <w:r w:rsidR="002138E5" w:rsidRPr="00957E8D">
        <w:rPr>
          <w:rFonts w:ascii="Simplified Arabic" w:hAnsi="Simplified Arabic" w:hint="cs"/>
          <w:sz w:val="27"/>
          <w:rtl/>
          <w:lang w:bidi="ar-LB"/>
        </w:rPr>
        <w:t>ٌ تُعينُ</w:t>
      </w:r>
      <w:r w:rsidRPr="00957E8D">
        <w:rPr>
          <w:rFonts w:ascii="Simplified Arabic" w:hAnsi="Simplified Arabic" w:hint="cs"/>
          <w:sz w:val="27"/>
          <w:rtl/>
          <w:lang w:bidi="ar-LB"/>
        </w:rPr>
        <w:t xml:space="preserve">ه على بثّ نفاقه وكيد المكائد للمسلمين.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r>
      <w:r w:rsidRPr="00957E8D">
        <w:rPr>
          <w:rFonts w:ascii="Simplified Arabic" w:hAnsi="Simplified Arabic" w:hint="cs"/>
          <w:b/>
          <w:bCs/>
          <w:sz w:val="27"/>
          <w:rtl/>
          <w:lang w:bidi="ar-LB"/>
        </w:rPr>
        <w:t>وفي الفصل الخامس</w:t>
      </w:r>
      <w:r w:rsidRPr="00957E8D">
        <w:rPr>
          <w:rFonts w:ascii="Simplified Arabic" w:hAnsi="Simplified Arabic" w:hint="cs"/>
          <w:sz w:val="27"/>
          <w:rtl/>
          <w:lang w:bidi="ar-LB"/>
        </w:rPr>
        <w:t xml:space="preserve">: يطلّ على القارئ العنوانُ الأبرزُ والأخطر في عملية التكفير، وهو </w:t>
      </w:r>
      <w:r w:rsidRPr="00957E8D">
        <w:rPr>
          <w:rFonts w:hint="eastAsia"/>
          <w:sz w:val="24"/>
          <w:szCs w:val="24"/>
          <w:rtl/>
          <w:lang w:bidi="ar-LB"/>
        </w:rPr>
        <w:t>«</w:t>
      </w:r>
      <w:r w:rsidRPr="00957E8D">
        <w:rPr>
          <w:rFonts w:ascii="Simplified Arabic" w:hAnsi="Simplified Arabic" w:hint="cs"/>
          <w:sz w:val="27"/>
          <w:rtl/>
          <w:lang w:bidi="ar-LB"/>
        </w:rPr>
        <w:t>الناصبي</w:t>
      </w:r>
      <w:r w:rsidR="002138E5"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لأنّ فتوى مشهور الفقهاء هو </w:t>
      </w:r>
      <w:r w:rsidRPr="00957E8D">
        <w:rPr>
          <w:rFonts w:hint="eastAsia"/>
          <w:sz w:val="24"/>
          <w:szCs w:val="24"/>
          <w:rtl/>
          <w:lang w:bidi="ar-LB"/>
        </w:rPr>
        <w:t>«</w:t>
      </w:r>
      <w:r w:rsidRPr="00957E8D">
        <w:rPr>
          <w:rFonts w:ascii="Simplified Arabic" w:hAnsi="Simplified Arabic" w:hint="cs"/>
          <w:sz w:val="27"/>
          <w:rtl/>
          <w:lang w:bidi="ar-LB"/>
        </w:rPr>
        <w:t>كفر</w:t>
      </w:r>
      <w:r w:rsidRPr="00957E8D">
        <w:rPr>
          <w:rFonts w:hint="eastAsia"/>
          <w:sz w:val="24"/>
          <w:szCs w:val="24"/>
          <w:rtl/>
          <w:lang w:bidi="ar-LB"/>
        </w:rPr>
        <w:t>»</w:t>
      </w:r>
      <w:r w:rsidRPr="00957E8D">
        <w:rPr>
          <w:rFonts w:ascii="Simplified Arabic" w:hAnsi="Simplified Arabic" w:hint="cs"/>
          <w:sz w:val="27"/>
          <w:rtl/>
          <w:lang w:bidi="ar-LB"/>
        </w:rPr>
        <w:t xml:space="preserve"> الناصبي</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وذلك اعتماداً على روايات</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صحيحة وصريحة. وإذا كان عنوان </w:t>
      </w:r>
      <w:r w:rsidRPr="00957E8D">
        <w:rPr>
          <w:rFonts w:hint="eastAsia"/>
          <w:sz w:val="24"/>
          <w:szCs w:val="24"/>
          <w:rtl/>
          <w:lang w:bidi="ar-LB"/>
        </w:rPr>
        <w:t>«</w:t>
      </w:r>
      <w:r w:rsidRPr="00957E8D">
        <w:rPr>
          <w:rFonts w:ascii="Simplified Arabic" w:hAnsi="Simplified Arabic" w:hint="cs"/>
          <w:sz w:val="27"/>
          <w:rtl/>
          <w:lang w:bidi="ar-LB"/>
        </w:rPr>
        <w:t>النصب</w:t>
      </w:r>
      <w:r w:rsidRPr="00957E8D">
        <w:rPr>
          <w:rFonts w:hint="eastAsia"/>
          <w:sz w:val="24"/>
          <w:szCs w:val="24"/>
          <w:rtl/>
          <w:lang w:bidi="ar-LB"/>
        </w:rPr>
        <w:t>»</w:t>
      </w:r>
      <w:r w:rsidRPr="00957E8D">
        <w:rPr>
          <w:rFonts w:ascii="Simplified Arabic" w:hAnsi="Simplified Arabic" w:hint="cs"/>
          <w:sz w:val="27"/>
          <w:rtl/>
          <w:lang w:bidi="ar-LB"/>
        </w:rPr>
        <w:t xml:space="preserve"> ينطبق على كل</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ن</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 ي</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والِ الأئمة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كما اد</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عاه بعض</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فقهاء الشيعة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فهذا يعني أنّ أهل السن</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ة كل</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هم كف</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ار</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 xml:space="preserve">وشبيهه في الخطورة عنوان </w:t>
      </w:r>
      <w:r w:rsidRPr="00957E8D">
        <w:rPr>
          <w:rFonts w:hint="eastAsia"/>
          <w:sz w:val="24"/>
          <w:szCs w:val="24"/>
          <w:rtl/>
          <w:lang w:bidi="ar-LB"/>
        </w:rPr>
        <w:t>«</w:t>
      </w:r>
      <w:r w:rsidRPr="00957E8D">
        <w:rPr>
          <w:rFonts w:ascii="Simplified Arabic" w:hAnsi="Simplified Arabic" w:hint="cs"/>
          <w:sz w:val="27"/>
          <w:rtl/>
          <w:lang w:bidi="ar-LB"/>
        </w:rPr>
        <w:t>المغالي</w:t>
      </w:r>
      <w:r w:rsidRPr="00957E8D">
        <w:rPr>
          <w:rFonts w:hint="eastAsia"/>
          <w:sz w:val="24"/>
          <w:szCs w:val="24"/>
          <w:rtl/>
          <w:lang w:bidi="ar-LB"/>
        </w:rPr>
        <w:t>»</w:t>
      </w:r>
      <w:r w:rsidRPr="00957E8D">
        <w:rPr>
          <w:rFonts w:ascii="Simplified Arabic" w:hAnsi="Simplified Arabic" w:hint="cs"/>
          <w:sz w:val="27"/>
          <w:rtl/>
          <w:lang w:bidi="ar-LB"/>
        </w:rPr>
        <w:t xml:space="preserve">، </w:t>
      </w:r>
      <w:r w:rsidR="002138E5" w:rsidRPr="00957E8D">
        <w:rPr>
          <w:rFonts w:ascii="Simplified Arabic" w:hAnsi="Simplified Arabic" w:hint="cs"/>
          <w:b/>
          <w:bCs/>
          <w:sz w:val="27"/>
          <w:rtl/>
          <w:lang w:bidi="ar-LB"/>
        </w:rPr>
        <w:t>و</w:t>
      </w:r>
      <w:r w:rsidRPr="00957E8D">
        <w:rPr>
          <w:rFonts w:ascii="Simplified Arabic" w:hAnsi="Simplified Arabic" w:hint="cs"/>
          <w:b/>
          <w:bCs/>
          <w:sz w:val="27"/>
          <w:rtl/>
          <w:lang w:bidi="ar-LB"/>
        </w:rPr>
        <w:t>يأتي في الفصل السادس</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فإنّ المغالي عند مشهور الفقهاء كافر، ت</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ب</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عاً لأدل</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ة</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قوي</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وإذا كان عنوان </w:t>
      </w:r>
      <w:r w:rsidRPr="00957E8D">
        <w:rPr>
          <w:rFonts w:hint="eastAsia"/>
          <w:sz w:val="24"/>
          <w:szCs w:val="24"/>
          <w:rtl/>
          <w:lang w:bidi="ar-LB"/>
        </w:rPr>
        <w:t>«</w:t>
      </w:r>
      <w:r w:rsidRPr="00957E8D">
        <w:rPr>
          <w:rFonts w:ascii="Simplified Arabic" w:hAnsi="Simplified Arabic" w:hint="cs"/>
          <w:sz w:val="27"/>
          <w:rtl/>
          <w:lang w:bidi="ar-LB"/>
        </w:rPr>
        <w:t>الغلو</w:t>
      </w:r>
      <w:r w:rsidR="002138E5"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يشمل الشيعة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كما اد</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عاه بعض</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فقهاء السن</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فهذا يعني أنّ الشيعة كل</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هم كف</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ار</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2138E5" w:rsidP="006F7999">
      <w:pPr>
        <w:rPr>
          <w:rFonts w:ascii="Simplified Arabic" w:hAnsi="Simplified Arabic"/>
          <w:sz w:val="27"/>
          <w:rtl/>
          <w:lang w:bidi="ar-LB"/>
        </w:rPr>
      </w:pPr>
      <w:r w:rsidRPr="00957E8D">
        <w:rPr>
          <w:rFonts w:ascii="Simplified Arabic" w:hAnsi="Simplified Arabic" w:hint="cs"/>
          <w:sz w:val="27"/>
          <w:rtl/>
          <w:lang w:bidi="ar-LB"/>
        </w:rPr>
        <w:tab/>
        <w:t>وهكذا، يدّعي كلٌّ</w:t>
      </w:r>
      <w:r w:rsidR="00D14250" w:rsidRPr="00957E8D">
        <w:rPr>
          <w:rFonts w:ascii="Simplified Arabic" w:hAnsi="Simplified Arabic" w:hint="cs"/>
          <w:sz w:val="27"/>
          <w:rtl/>
          <w:lang w:bidi="ar-LB"/>
        </w:rPr>
        <w:t xml:space="preserve"> من السن</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 والشيعة كفرَ الآخر؛ فالسن</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ي كافر</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باعتباره ناصبياً، والشيعي كافر</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باعتباره مغالياً!</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أمّا بالنسبة لعنوان </w:t>
      </w:r>
      <w:r w:rsidRPr="00957E8D">
        <w:rPr>
          <w:rFonts w:hint="eastAsia"/>
          <w:sz w:val="24"/>
          <w:szCs w:val="24"/>
          <w:rtl/>
          <w:lang w:bidi="ar-LB"/>
        </w:rPr>
        <w:t>«</w:t>
      </w:r>
      <w:r w:rsidRPr="00957E8D">
        <w:rPr>
          <w:rFonts w:ascii="Simplified Arabic" w:hAnsi="Simplified Arabic" w:hint="cs"/>
          <w:sz w:val="27"/>
          <w:rtl/>
          <w:lang w:bidi="ar-LB"/>
        </w:rPr>
        <w:t>الناصبي</w:t>
      </w:r>
      <w:r w:rsidR="002138E5"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الوارد في الروايات </w:t>
      </w:r>
      <w:r w:rsidR="002138E5" w:rsidRPr="00957E8D">
        <w:rPr>
          <w:rFonts w:ascii="Simplified Arabic" w:hAnsi="Simplified Arabic" w:hint="cs"/>
          <w:sz w:val="27"/>
          <w:rtl/>
          <w:lang w:bidi="ar-LB"/>
        </w:rPr>
        <w:t xml:space="preserve">فقد </w:t>
      </w:r>
      <w:r w:rsidRPr="00957E8D">
        <w:rPr>
          <w:rFonts w:ascii="Simplified Arabic" w:hAnsi="Simplified Arabic" w:hint="cs"/>
          <w:sz w:val="27"/>
          <w:rtl/>
          <w:lang w:bidi="ar-LB"/>
        </w:rPr>
        <w:t>قام المؤل</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ف بتنقيح الاستعمالات المتنو</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عة له والاستخدمات المتفاوتة على لسان الأئم</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وبعد عرض</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hint="cs"/>
          <w:sz w:val="27"/>
          <w:rtl/>
          <w:lang w:bidi="ar-LB"/>
        </w:rPr>
        <w:lastRenderedPageBreak/>
        <w:t>مفصّ</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ل للروايات يت</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ضح أنّ القدر المتيق</w:t>
      </w:r>
      <w:r w:rsidR="002138E5" w:rsidRPr="00957E8D">
        <w:rPr>
          <w:rFonts w:ascii="Simplified Arabic" w:hAnsi="Simplified Arabic" w:hint="cs"/>
          <w:sz w:val="27"/>
          <w:rtl/>
          <w:lang w:bidi="ar-LB"/>
        </w:rPr>
        <w:t>َّ</w:t>
      </w:r>
      <w:r w:rsidRPr="00957E8D">
        <w:rPr>
          <w:rFonts w:ascii="Simplified Arabic" w:hAnsi="Simplified Arabic" w:hint="cs"/>
          <w:sz w:val="27"/>
          <w:rtl/>
          <w:lang w:bidi="ar-LB"/>
        </w:rPr>
        <w:t xml:space="preserve">ن من معنى الناصبي هو الذي ينصب </w:t>
      </w:r>
      <w:r w:rsidRPr="00957E8D">
        <w:rPr>
          <w:rFonts w:hint="eastAsia"/>
          <w:sz w:val="24"/>
          <w:szCs w:val="24"/>
          <w:rtl/>
          <w:lang w:bidi="ar-LB"/>
        </w:rPr>
        <w:t>«</w:t>
      </w:r>
      <w:r w:rsidRPr="00957E8D">
        <w:rPr>
          <w:rFonts w:ascii="Simplified Arabic" w:hAnsi="Simplified Arabic" w:hint="cs"/>
          <w:sz w:val="27"/>
          <w:rtl/>
          <w:lang w:bidi="ar-LB"/>
        </w:rPr>
        <w:t>العداء الديني</w:t>
      </w:r>
      <w:r w:rsidR="00A61612"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للأئمة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 مع الاستعداد لمحاربتهم</w:t>
      </w:r>
      <w:r w:rsidR="006F7999" w:rsidRPr="00B57116">
        <w:rPr>
          <w:rFonts w:ascii="Mosawi" w:hAnsi="Mosawi" w:cs="Mosawi"/>
          <w:sz w:val="22"/>
          <w:szCs w:val="22"/>
          <w:rtl/>
          <w:lang w:bidi="ar-LB"/>
        </w:rPr>
        <w:t>^</w:t>
      </w:r>
      <w:r w:rsidRPr="00957E8D">
        <w:rPr>
          <w:rFonts w:ascii="Simplified Arabic" w:hAnsi="Simplified Arabic" w:hint="cs"/>
          <w:sz w:val="27"/>
          <w:rtl/>
          <w:lang w:bidi="ar-LB"/>
        </w:rPr>
        <w:t>. وهذا الفرد كان في زمن الأئمة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نادراً، فما بالك في زماننا! وهل هناك سن</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ي واحد</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يدّعي أو يتجر</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أ ويقول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00A61612" w:rsidRPr="00957E8D">
        <w:rPr>
          <w:rFonts w:ascii="Simplified Arabic" w:hAnsi="Simplified Arabic" w:hint="cs"/>
          <w:sz w:val="27"/>
          <w:rtl/>
          <w:lang w:bidi="ar-LB"/>
        </w:rPr>
        <w:t>إ</w:t>
      </w:r>
      <w:r w:rsidRPr="00957E8D">
        <w:rPr>
          <w:rFonts w:ascii="Simplified Arabic" w:hAnsi="Simplified Arabic" w:hint="cs"/>
          <w:sz w:val="27"/>
          <w:rtl/>
          <w:lang w:bidi="ar-LB"/>
        </w:rPr>
        <w:t>نّه يبغض الإمام علي</w:t>
      </w:r>
      <w:r w:rsidR="00A61612" w:rsidRPr="00957E8D">
        <w:rPr>
          <w:rFonts w:ascii="Simplified Arabic" w:hAnsi="Simplified Arabic" w:hint="cs"/>
          <w:sz w:val="27"/>
          <w:rtl/>
          <w:lang w:bidi="ar-LB"/>
        </w:rPr>
        <w:t>ّاً</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أو الحسنين</w:t>
      </w:r>
      <w:r w:rsidR="006F7999" w:rsidRPr="00805C5D">
        <w:rPr>
          <w:rFonts w:ascii="Simplified Arabic" w:hAnsi="Simplified Arabic" w:cs="Mosawi" w:hint="cs"/>
          <w:sz w:val="24"/>
          <w:szCs w:val="24"/>
          <w:rtl/>
          <w:lang w:bidi="ar-LB"/>
        </w:rPr>
        <w:t>’</w:t>
      </w:r>
      <w:r w:rsidRPr="00957E8D">
        <w:rPr>
          <w:rFonts w:ascii="Simplified Arabic" w:hAnsi="Simplified Arabic" w:hint="cs"/>
          <w:sz w:val="27"/>
          <w:rtl/>
          <w:lang w:bidi="ar-LB"/>
        </w:rPr>
        <w:t xml:space="preserve"> أو الصادقين</w:t>
      </w:r>
      <w:r w:rsidR="006F7999" w:rsidRPr="00805C5D">
        <w:rPr>
          <w:rFonts w:ascii="Simplified Arabic" w:hAnsi="Simplified Arabic" w:cs="Mosawi" w:hint="cs"/>
          <w:sz w:val="24"/>
          <w:szCs w:val="24"/>
          <w:rtl/>
          <w:lang w:bidi="ar-LB"/>
        </w:rPr>
        <w:t>’</w:t>
      </w:r>
      <w:r w:rsidRPr="00957E8D">
        <w:rPr>
          <w:rFonts w:ascii="Simplified Arabic" w:hAnsi="Simplified Arabic" w:hint="cs"/>
          <w:sz w:val="27"/>
          <w:rtl/>
          <w:lang w:bidi="ar-LB"/>
        </w:rPr>
        <w:t>...؟ الجواب بكل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تأكيد</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 وإن</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جد فسوف يتبر</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أ منه أهل السن</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أنفسهم.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أمّا الغلو</w:t>
      </w:r>
      <w:r w:rsidR="00A61612" w:rsidRPr="00957E8D">
        <w:rPr>
          <w:rFonts w:ascii="Simplified Arabic" w:hAnsi="Simplified Arabic" w:hint="cs"/>
          <w:sz w:val="27"/>
          <w:rtl/>
          <w:lang w:bidi="ar-LB"/>
        </w:rPr>
        <w:t>ّ فقد شرَّ</w:t>
      </w:r>
      <w:r w:rsidRPr="00957E8D">
        <w:rPr>
          <w:rFonts w:ascii="Simplified Arabic" w:hAnsi="Simplified Arabic" w:hint="cs"/>
          <w:sz w:val="27"/>
          <w:rtl/>
          <w:lang w:bidi="ar-LB"/>
        </w:rPr>
        <w:t>ح المؤل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مفهوم </w:t>
      </w:r>
      <w:r w:rsidRPr="00957E8D">
        <w:rPr>
          <w:rFonts w:hint="eastAsia"/>
          <w:sz w:val="24"/>
          <w:szCs w:val="24"/>
          <w:rtl/>
          <w:lang w:bidi="ar-LB"/>
        </w:rPr>
        <w:t>«</w:t>
      </w:r>
      <w:r w:rsidRPr="00957E8D">
        <w:rPr>
          <w:rFonts w:ascii="Simplified Arabic" w:hAnsi="Simplified Arabic" w:hint="cs"/>
          <w:sz w:val="27"/>
          <w:rtl/>
          <w:lang w:bidi="ar-LB"/>
        </w:rPr>
        <w:t>الغلو</w:t>
      </w:r>
      <w:r w:rsidR="00A61612"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إلى مستوياته كل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ها، وميّ</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ز بين الغلو</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المستوجب للكفر والآخر الذي يجتمع مع الإسلام</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وهل هناك شيعي</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يدّ</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عي عبادة الأئم</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والعياذ بالله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أو يؤمن بالتفويض المستقل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طبعاً لا.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وهكذا ينتهي الباب الأول، والقارئ يملك رؤية</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واضحة عن أخيه المسلم. فالمسلم، مهما كان مذهبه، إذا استقام على جاد</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ة الشريعة يكون مؤمناً. وإذا لم يعتقد بولاية أهل البيت</w:t>
      </w:r>
      <w:r w:rsidR="006F7999" w:rsidRPr="00B57116">
        <w:rPr>
          <w:rFonts w:ascii="Mosawi" w:hAnsi="Mosawi" w:cs="Mosawi"/>
          <w:sz w:val="22"/>
          <w:szCs w:val="22"/>
          <w:rtl/>
          <w:lang w:bidi="ar-LB"/>
        </w:rPr>
        <w:t>^</w:t>
      </w:r>
      <w:r w:rsidRPr="00957E8D">
        <w:rPr>
          <w:rFonts w:ascii="Simplified Arabic" w:hAnsi="Simplified Arabic" w:hint="cs"/>
          <w:sz w:val="27"/>
          <w:rtl/>
          <w:lang w:bidi="ar-LB"/>
        </w:rPr>
        <w:t>، فهو معذور</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عند الله تعالى؛ لأنّه إمّا قاصر لم يحتمل فساد مذهبه</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أو مستضعف منعه مانع</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الوصول إلى الحقيقة</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أو مجتهد</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قاطع بصح</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ما توصّل إليه. أمّا العالم الجاحد، وهو الفرد النادر، </w:t>
      </w:r>
      <w:r w:rsidR="00A61612" w:rsidRPr="00957E8D">
        <w:rPr>
          <w:rFonts w:ascii="Simplified Arabic" w:hAnsi="Simplified Arabic" w:hint="cs"/>
          <w:sz w:val="27"/>
          <w:rtl/>
          <w:lang w:bidi="ar-LB"/>
        </w:rPr>
        <w:t>ف</w:t>
      </w:r>
      <w:r w:rsidRPr="00957E8D">
        <w:rPr>
          <w:rFonts w:ascii="Simplified Arabic" w:hAnsi="Simplified Arabic" w:hint="cs"/>
          <w:sz w:val="27"/>
          <w:rtl/>
          <w:lang w:bidi="ar-LB"/>
        </w:rPr>
        <w:t>ليس معذوراً</w:t>
      </w:r>
      <w:r w:rsidR="00A61612" w:rsidRPr="00957E8D">
        <w:rPr>
          <w:rFonts w:ascii="Simplified Arabic" w:hAnsi="Simplified Arabic" w:hint="cs"/>
          <w:sz w:val="27"/>
          <w:rtl/>
          <w:lang w:bidi="ar-LB"/>
        </w:rPr>
        <w:t xml:space="preserve"> قطعاً</w:t>
      </w:r>
      <w:r w:rsidRPr="00957E8D">
        <w:rPr>
          <w:rFonts w:ascii="Simplified Arabic" w:hAnsi="Simplified Arabic" w:hint="cs"/>
          <w:sz w:val="27"/>
          <w:rtl/>
          <w:lang w:bidi="ar-LB"/>
        </w:rPr>
        <w:t>. وأمّا النواصب والغلاة فهم موجود</w:t>
      </w:r>
      <w:r w:rsidR="00A61612" w:rsidRPr="00957E8D">
        <w:rPr>
          <w:rFonts w:ascii="Simplified Arabic" w:hAnsi="Simplified Arabic" w:hint="cs"/>
          <w:sz w:val="27"/>
          <w:rtl/>
          <w:lang w:bidi="ar-LB"/>
        </w:rPr>
        <w:t>و</w:t>
      </w:r>
      <w:r w:rsidRPr="00957E8D">
        <w:rPr>
          <w:rFonts w:ascii="Simplified Arabic" w:hAnsi="Simplified Arabic" w:hint="cs"/>
          <w:sz w:val="27"/>
          <w:rtl/>
          <w:lang w:bidi="ar-LB"/>
        </w:rPr>
        <w:t>ن، ولكن</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هم بالتأكيد ليسوا من السن</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ة والشيعة.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الباب الثاني</w:t>
      </w:r>
      <w:r w:rsidRPr="00957E8D">
        <w:rPr>
          <w:rFonts w:ascii="Simplified Arabic" w:hAnsi="Simplified Arabic" w:hint="cs"/>
          <w:sz w:val="27"/>
          <w:rtl/>
          <w:lang w:bidi="ar-LB"/>
        </w:rPr>
        <w:t>: وفيه يدرس المؤل</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فُ القواعدَ الفقهية التي تنظ</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م علاقة المسلمين مع بعضهم البعض، ومع غير المسلمين أيضاً</w:t>
      </w:r>
      <w:r w:rsidR="00A61612" w:rsidRPr="00957E8D">
        <w:rPr>
          <w:rFonts w:ascii="Simplified Arabic" w:hAnsi="Simplified Arabic" w:hint="cs"/>
          <w:sz w:val="27"/>
          <w:rtl/>
          <w:lang w:bidi="ar-LB"/>
        </w:rPr>
        <w:t xml:space="preserve">. </w:t>
      </w:r>
      <w:r w:rsidRPr="00957E8D">
        <w:rPr>
          <w:rFonts w:ascii="Simplified Arabic" w:hAnsi="Simplified Arabic" w:hint="cs"/>
          <w:sz w:val="27"/>
          <w:rtl/>
          <w:lang w:bidi="ar-LB"/>
        </w:rPr>
        <w:t>وهي خمس قواعد.</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القاعدة الأولى</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حرمة الدم والمال والعِر</w:t>
      </w:r>
      <w:r w:rsidR="00A61612" w:rsidRPr="00957E8D">
        <w:rPr>
          <w:rFonts w:ascii="Simplified Arabic" w:hAnsi="Simplified Arabic" w:hint="cs"/>
          <w:sz w:val="27"/>
          <w:rtl/>
          <w:lang w:bidi="ar-LB"/>
        </w:rPr>
        <w:t>ْ</w:t>
      </w:r>
      <w:r w:rsidRPr="00957E8D">
        <w:rPr>
          <w:rFonts w:ascii="Simplified Arabic" w:hAnsi="Simplified Arabic" w:hint="cs"/>
          <w:sz w:val="27"/>
          <w:rtl/>
          <w:lang w:bidi="ar-LB"/>
        </w:rPr>
        <w:t>ض</w:t>
      </w:r>
      <w:r w:rsidRPr="00957E8D">
        <w:rPr>
          <w:rFonts w:hint="eastAsia"/>
          <w:sz w:val="24"/>
          <w:szCs w:val="24"/>
          <w:rtl/>
          <w:lang w:bidi="ar-LB"/>
        </w:rPr>
        <w:t>»</w:t>
      </w:r>
      <w:r w:rsidRPr="00957E8D">
        <w:rPr>
          <w:rFonts w:ascii="Simplified Arabic" w:hAnsi="Simplified Arabic" w:hint="cs"/>
          <w:sz w:val="27"/>
          <w:rtl/>
          <w:lang w:bidi="ar-LB"/>
        </w:rPr>
        <w:t xml:space="preserve">. وخلاصة الكلام: </w:t>
      </w:r>
      <w:r w:rsidR="000F0523" w:rsidRPr="00957E8D">
        <w:rPr>
          <w:rFonts w:ascii="Simplified Arabic" w:hAnsi="Simplified Arabic" w:hint="cs"/>
          <w:sz w:val="27"/>
          <w:rtl/>
          <w:lang w:bidi="ar-LB"/>
        </w:rPr>
        <w:t>إ</w:t>
      </w:r>
      <w:r w:rsidRPr="00957E8D">
        <w:rPr>
          <w:rFonts w:ascii="Simplified Arabic" w:hAnsi="Simplified Arabic" w:hint="cs"/>
          <w:sz w:val="27"/>
          <w:rtl/>
          <w:lang w:bidi="ar-LB"/>
        </w:rPr>
        <w:t xml:space="preserve">نّ القاعدة تشمل المسلم الآخر؛ لأنّ موضوعها هو حرمة دم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xml:space="preserve"> وماله وعِر</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ضه. وقد سبق للمؤل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ف أن نقّ</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ح عنوان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xml:space="preserve"> في الباب الأول، وأثبت شمول هذا العنوان للآخر المذهبي، السن</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ي تحديداً.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هذا صحيح</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بالمبدأ</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ولكن</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المؤل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ف لم يكت</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فِ بإثبات حرمة الدم والمال والعِر</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ض لكل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مسلم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بل ذهب بعيداً لإثبات حرمتها لكل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إنسان، مهما كان دينه، باستثناء ما لو كان محار</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باً معتدياً على حرمة الأبرياء.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وسيتلم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س القارئ الجهد المبذول من قِب</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ل المؤل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ف في إثبات ذلك، وفي إيجاد نصوص</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تعطي عنوان </w:t>
      </w:r>
      <w:r w:rsidRPr="00957E8D">
        <w:rPr>
          <w:rFonts w:hint="eastAsia"/>
          <w:sz w:val="24"/>
          <w:szCs w:val="24"/>
          <w:rtl/>
          <w:lang w:bidi="ar-LB"/>
        </w:rPr>
        <w:t>«</w:t>
      </w:r>
      <w:r w:rsidRPr="00957E8D">
        <w:rPr>
          <w:rFonts w:ascii="Simplified Arabic" w:hAnsi="Simplified Arabic" w:hint="cs"/>
          <w:sz w:val="27"/>
          <w:rtl/>
          <w:lang w:bidi="ar-LB"/>
        </w:rPr>
        <w:t>الإنسان</w:t>
      </w:r>
      <w:r w:rsidRPr="00957E8D">
        <w:rPr>
          <w:rFonts w:hint="eastAsia"/>
          <w:sz w:val="24"/>
          <w:szCs w:val="24"/>
          <w:rtl/>
          <w:lang w:bidi="ar-LB"/>
        </w:rPr>
        <w:t>»</w:t>
      </w:r>
      <w:r w:rsidRPr="00957E8D">
        <w:rPr>
          <w:rFonts w:ascii="Simplified Arabic" w:hAnsi="Simplified Arabic" w:hint="cs"/>
          <w:sz w:val="27"/>
          <w:rtl/>
          <w:lang w:bidi="ar-LB"/>
        </w:rPr>
        <w:t xml:space="preserve"> هذه الحرمة، طبعاً بالتعاضد مع حكم </w:t>
      </w:r>
      <w:r w:rsidRPr="00957E8D">
        <w:rPr>
          <w:rFonts w:hint="eastAsia"/>
          <w:sz w:val="24"/>
          <w:szCs w:val="24"/>
          <w:rtl/>
          <w:lang w:bidi="ar-LB"/>
        </w:rPr>
        <w:t>«</w:t>
      </w:r>
      <w:r w:rsidRPr="00957E8D">
        <w:rPr>
          <w:rFonts w:ascii="Simplified Arabic" w:hAnsi="Simplified Arabic" w:hint="cs"/>
          <w:sz w:val="27"/>
          <w:rtl/>
          <w:lang w:bidi="ar-LB"/>
        </w:rPr>
        <w:t>العقل</w:t>
      </w:r>
      <w:r w:rsidRPr="00957E8D">
        <w:rPr>
          <w:rFonts w:hint="eastAsia"/>
          <w:sz w:val="24"/>
          <w:szCs w:val="24"/>
          <w:rtl/>
          <w:lang w:bidi="ar-LB"/>
        </w:rPr>
        <w:t>»</w:t>
      </w:r>
      <w:r w:rsidRPr="00957E8D">
        <w:rPr>
          <w:rFonts w:ascii="Simplified Arabic" w:hAnsi="Simplified Arabic" w:hint="cs"/>
          <w:sz w:val="27"/>
          <w:rtl/>
          <w:lang w:bidi="ar-LB"/>
        </w:rPr>
        <w:t xml:space="preserve"> بقبح الظلم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والذي لا تقبل أحكامه التخصيص.</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lastRenderedPageBreak/>
        <w:tab/>
      </w:r>
      <w:r w:rsidRPr="00957E8D">
        <w:rPr>
          <w:rFonts w:ascii="Simplified Arabic" w:hAnsi="Simplified Arabic" w:hint="cs"/>
          <w:b/>
          <w:bCs/>
          <w:sz w:val="27"/>
          <w:rtl/>
          <w:lang w:bidi="ar-LB"/>
        </w:rPr>
        <w:t>القاعدة الثانية</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أصالة الصح</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في عمل الآخر</w:t>
      </w:r>
      <w:r w:rsidRPr="00957E8D">
        <w:rPr>
          <w:rFonts w:hint="eastAsia"/>
          <w:sz w:val="24"/>
          <w:szCs w:val="24"/>
          <w:rtl/>
          <w:lang w:bidi="ar-LB"/>
        </w:rPr>
        <w:t>»</w:t>
      </w:r>
      <w:r w:rsidRPr="00957E8D">
        <w:rPr>
          <w:rFonts w:ascii="Simplified Arabic" w:hAnsi="Simplified Arabic" w:hint="cs"/>
          <w:sz w:val="27"/>
          <w:rtl/>
          <w:lang w:bidi="ar-LB"/>
        </w:rPr>
        <w:t>، وهي تحكم بصح</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عقيدة المسلم الآخر، وكذلك تحكم بصح</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معاملاته</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وحمله دائماً على الأحسن</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وهي قاعدة</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مشهورة</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وثابتة بالأدل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الصحيحة. والأهم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المقام أنّ المؤل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ف أزال كل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ما يمكن أن يتوه</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م أو يُشك</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ك في </w:t>
      </w:r>
      <w:r w:rsidRPr="00957E8D">
        <w:rPr>
          <w:rFonts w:hint="eastAsia"/>
          <w:sz w:val="24"/>
          <w:szCs w:val="24"/>
          <w:rtl/>
          <w:lang w:bidi="ar-LB"/>
        </w:rPr>
        <w:t>«</w:t>
      </w:r>
      <w:r w:rsidRPr="00957E8D">
        <w:rPr>
          <w:rFonts w:ascii="Simplified Arabic" w:hAnsi="Simplified Arabic" w:hint="cs"/>
          <w:sz w:val="27"/>
          <w:rtl/>
          <w:lang w:bidi="ar-LB"/>
        </w:rPr>
        <w:t>إسلام</w:t>
      </w:r>
      <w:r w:rsidRPr="00957E8D">
        <w:rPr>
          <w:rFonts w:hint="eastAsia"/>
          <w:sz w:val="24"/>
          <w:szCs w:val="24"/>
          <w:rtl/>
          <w:lang w:bidi="ar-LB"/>
        </w:rPr>
        <w:t>»</w:t>
      </w:r>
      <w:r w:rsidRPr="00957E8D">
        <w:rPr>
          <w:rFonts w:ascii="Simplified Arabic" w:hAnsi="Simplified Arabic" w:hint="cs"/>
          <w:sz w:val="27"/>
          <w:rtl/>
          <w:lang w:bidi="ar-LB"/>
        </w:rPr>
        <w:t xml:space="preserve"> الآخر المذهبي</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وبذلك تنطبق القاعدة على كل</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المسلمين، ويحكم بصح</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أعمالهم العبادية والمعامل</w:t>
      </w:r>
      <w:r w:rsidR="000F0523" w:rsidRPr="00957E8D">
        <w:rPr>
          <w:rFonts w:ascii="Simplified Arabic" w:hAnsi="Simplified Arabic" w:hint="cs"/>
          <w:sz w:val="27"/>
          <w:rtl/>
          <w:lang w:bidi="ar-LB"/>
        </w:rPr>
        <w:t>ا</w:t>
      </w:r>
      <w:r w:rsidRPr="00957E8D">
        <w:rPr>
          <w:rFonts w:ascii="Simplified Arabic" w:hAnsi="Simplified Arabic" w:hint="cs"/>
          <w:sz w:val="27"/>
          <w:rtl/>
          <w:lang w:bidi="ar-LB"/>
        </w:rPr>
        <w:t>تية.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والقاعدة الثالثة</w:t>
      </w:r>
      <w:r w:rsidRPr="00957E8D">
        <w:rPr>
          <w:rFonts w:ascii="Simplified Arabic" w:hAnsi="Simplified Arabic" w:hint="cs"/>
          <w:sz w:val="27"/>
          <w:rtl/>
          <w:lang w:bidi="ar-LB"/>
        </w:rPr>
        <w:t xml:space="preserve"> هي</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الإلزام</w:t>
      </w:r>
      <w:r w:rsidRPr="00957E8D">
        <w:rPr>
          <w:rFonts w:hint="eastAsia"/>
          <w:sz w:val="24"/>
          <w:szCs w:val="24"/>
          <w:rtl/>
          <w:lang w:bidi="ar-LB"/>
        </w:rPr>
        <w:t>»</w:t>
      </w:r>
      <w:r w:rsidRPr="00957E8D">
        <w:rPr>
          <w:rFonts w:ascii="Simplified Arabic" w:hAnsi="Simplified Arabic" w:hint="cs"/>
          <w:sz w:val="27"/>
          <w:rtl/>
          <w:lang w:bidi="ar-LB"/>
        </w:rPr>
        <w:t xml:space="preserve"> وأخواتها</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كقاعدة </w:t>
      </w:r>
      <w:r w:rsidRPr="00957E8D">
        <w:rPr>
          <w:rFonts w:hint="eastAsia"/>
          <w:sz w:val="24"/>
          <w:szCs w:val="24"/>
          <w:rtl/>
          <w:lang w:bidi="ar-LB"/>
        </w:rPr>
        <w:t>«</w:t>
      </w:r>
      <w:r w:rsidRPr="00957E8D">
        <w:rPr>
          <w:rFonts w:ascii="Simplified Arabic" w:hAnsi="Simplified Arabic" w:hint="cs"/>
          <w:sz w:val="27"/>
          <w:rtl/>
          <w:lang w:bidi="ar-LB"/>
        </w:rPr>
        <w:t>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ن</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دان بدين قوم</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لزمته أحكامهم</w:t>
      </w:r>
      <w:r w:rsidRPr="00957E8D">
        <w:rPr>
          <w:rFonts w:hint="eastAsia"/>
          <w:sz w:val="24"/>
          <w:szCs w:val="24"/>
          <w:rtl/>
          <w:lang w:bidi="ar-LB"/>
        </w:rPr>
        <w:t>»</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w:t>
      </w:r>
      <w:r w:rsidR="000F0523" w:rsidRPr="00957E8D">
        <w:rPr>
          <w:rFonts w:hint="eastAsia"/>
          <w:sz w:val="24"/>
          <w:szCs w:val="24"/>
          <w:rtl/>
          <w:lang w:bidi="ar-LB"/>
        </w:rPr>
        <w:t>«</w:t>
      </w:r>
      <w:r w:rsidRPr="00957E8D">
        <w:rPr>
          <w:rFonts w:ascii="Simplified Arabic" w:hAnsi="Simplified Arabic" w:hint="cs"/>
          <w:sz w:val="27"/>
          <w:rtl/>
          <w:lang w:bidi="ar-LB"/>
        </w:rPr>
        <w:t>المقاص</w:t>
      </w:r>
      <w:r w:rsidR="000F0523" w:rsidRPr="00957E8D">
        <w:rPr>
          <w:rFonts w:ascii="Simplified Arabic" w:hAnsi="Simplified Arabic" w:hint="cs"/>
          <w:sz w:val="27"/>
          <w:rtl/>
          <w:lang w:bidi="ar-LB"/>
        </w:rPr>
        <w:t>ّ</w:t>
      </w:r>
      <w:r w:rsidRPr="00957E8D">
        <w:rPr>
          <w:rFonts w:ascii="Simplified Arabic" w:hAnsi="Simplified Arabic" w:hint="cs"/>
          <w:sz w:val="27"/>
          <w:rtl/>
          <w:lang w:bidi="ar-LB"/>
        </w:rPr>
        <w:t>ة بالمثل</w:t>
      </w:r>
      <w:r w:rsidRPr="00957E8D">
        <w:rPr>
          <w:rFonts w:hint="eastAsia"/>
          <w:sz w:val="24"/>
          <w:szCs w:val="24"/>
          <w:rtl/>
          <w:lang w:bidi="ar-LB"/>
        </w:rPr>
        <w:t>»</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حيث اعتمد مشهور الفقهاء عليها لإمضاء معاملات المسلم الآخر؛ فإنّ طلاق السن</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ي وزواجه مثلا</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واللذين لا يستوفيان شروط المذهب الإمامي</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يتم</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إلزامُ </w:t>
      </w:r>
      <w:r w:rsidR="00037E08" w:rsidRPr="00957E8D">
        <w:rPr>
          <w:rFonts w:ascii="Simplified Arabic" w:hAnsi="Simplified Arabic" w:hint="cs"/>
          <w:sz w:val="27"/>
          <w:rtl/>
          <w:lang w:bidi="ar-LB"/>
        </w:rPr>
        <w:t>ا</w:t>
      </w:r>
      <w:r w:rsidRPr="00957E8D">
        <w:rPr>
          <w:rFonts w:ascii="Simplified Arabic" w:hAnsi="Simplified Arabic" w:hint="cs"/>
          <w:sz w:val="27"/>
          <w:rtl/>
          <w:lang w:bidi="ar-LB"/>
        </w:rPr>
        <w:t>لمعتقِد بهما، وإن</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 </w:t>
      </w:r>
      <w:r w:rsidR="00037E08" w:rsidRPr="00957E8D">
        <w:rPr>
          <w:rFonts w:ascii="Simplified Arabic" w:hAnsi="Simplified Arabic" w:hint="cs"/>
          <w:sz w:val="27"/>
          <w:rtl/>
          <w:lang w:bidi="ar-LB"/>
        </w:rPr>
        <w:t>ت</w:t>
      </w:r>
      <w:r w:rsidRPr="00957E8D">
        <w:rPr>
          <w:rFonts w:ascii="Simplified Arabic" w:hAnsi="Simplified Arabic" w:hint="cs"/>
          <w:sz w:val="27"/>
          <w:rtl/>
          <w:lang w:bidi="ar-LB"/>
        </w:rPr>
        <w:t>ثبت صح</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تهما واقعاً؛ وذلك من باب التسهيل على الشيعي</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التعامل مع الآخر، وإعطائه نوعاً من التميّ</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ز.</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ناقش المؤل</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ف تفسير المشهور، ودقّ</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ق في أدل</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هذه القواعد، ليرجعها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بعد التدقيق</w:t>
      </w:r>
      <w:r w:rsidR="00037E08" w:rsidRPr="00957E8D">
        <w:rPr>
          <w:rFonts w:ascii="Simplified Arabic" w:hAnsi="Simplified Arabic" w:hint="cs"/>
          <w:sz w:val="27"/>
          <w:rtl/>
          <w:lang w:bidi="ar-LB"/>
        </w:rPr>
        <w:t xml:space="preserve"> </w:t>
      </w:r>
      <w:r w:rsidRPr="00957E8D">
        <w:rPr>
          <w:rFonts w:ascii="Simplified Arabic" w:hAnsi="Simplified Arabic" w:hint="cs"/>
          <w:sz w:val="27"/>
          <w:rtl/>
          <w:lang w:bidi="ar-LB"/>
        </w:rPr>
        <w:t>ـ إلى قاعدة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عقلائية واحدة، وهي التعامل مع الآخر بح</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س</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ب أحكام دينه</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هكذا يتعامل العقلاء عند الاختلاف في وجهات النظر بين الشعوب</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وأدل</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ة هذه القواعد قاصرة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 إثبات أكثر من ذلك. فالقضية ليست بهدف إعطاء تميّ</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ز لمسلم</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آخر، بل هي بقصد تنظيم حياة البشر في ظل</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الاختلافات وتعد</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د المنظومات الفكرية والقانونية.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والبحث العلمي هنا يصطدم بمعضلة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00037E08" w:rsidRPr="00957E8D">
        <w:rPr>
          <w:rFonts w:ascii="Simplified Arabic" w:hAnsi="Simplified Arabic" w:hint="cs"/>
          <w:sz w:val="27"/>
          <w:rtl/>
          <w:lang w:bidi="ar-LB"/>
        </w:rPr>
        <w:t>و</w:t>
      </w:r>
      <w:r w:rsidRPr="00957E8D">
        <w:rPr>
          <w:rFonts w:ascii="Simplified Arabic" w:hAnsi="Simplified Arabic" w:hint="cs"/>
          <w:sz w:val="27"/>
          <w:rtl/>
          <w:lang w:bidi="ar-LB"/>
        </w:rPr>
        <w:t>هي: إذا لم تكن هذه الأعمال مستوفية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للشروط الواقعية فكيف نصح</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حها، وخاصة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أنّ تصحيحها قد يوقعنا بمفهوم </w:t>
      </w:r>
      <w:r w:rsidRPr="00957E8D">
        <w:rPr>
          <w:rFonts w:hint="eastAsia"/>
          <w:sz w:val="24"/>
          <w:szCs w:val="24"/>
          <w:rtl/>
          <w:lang w:bidi="ar-LB"/>
        </w:rPr>
        <w:t>«</w:t>
      </w:r>
      <w:r w:rsidRPr="00957E8D">
        <w:rPr>
          <w:rFonts w:ascii="Simplified Arabic" w:hAnsi="Simplified Arabic" w:hint="cs"/>
          <w:sz w:val="27"/>
          <w:rtl/>
          <w:lang w:bidi="ar-LB"/>
        </w:rPr>
        <w:t>التصويب</w:t>
      </w:r>
      <w:r w:rsidRPr="00957E8D">
        <w:rPr>
          <w:rFonts w:hint="eastAsia"/>
          <w:sz w:val="24"/>
          <w:szCs w:val="24"/>
          <w:rtl/>
          <w:lang w:bidi="ar-LB"/>
        </w:rPr>
        <w:t>»</w:t>
      </w:r>
      <w:r w:rsidRPr="00957E8D">
        <w:rPr>
          <w:rFonts w:ascii="Simplified Arabic" w:hAnsi="Simplified Arabic" w:hint="cs"/>
          <w:sz w:val="27"/>
          <w:rtl/>
          <w:lang w:bidi="ar-LB"/>
        </w:rPr>
        <w:t>؟ أجاب بعض</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الفقهاء بأنّ هذه الأعمال غير</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صحيحة</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واقعاً، ولكن</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يُتعا</w:t>
      </w:r>
      <w:r w:rsidR="00037E08" w:rsidRPr="00957E8D">
        <w:rPr>
          <w:rFonts w:ascii="Simplified Arabic" w:hAnsi="Simplified Arabic" w:hint="cs"/>
          <w:sz w:val="27"/>
          <w:rtl/>
          <w:lang w:bidi="ar-LB"/>
        </w:rPr>
        <w:t>مَ</w:t>
      </w:r>
      <w:r w:rsidRPr="00957E8D">
        <w:rPr>
          <w:rFonts w:ascii="Simplified Arabic" w:hAnsi="Simplified Arabic" w:hint="cs"/>
          <w:sz w:val="27"/>
          <w:rtl/>
          <w:lang w:bidi="ar-LB"/>
        </w:rPr>
        <w:t>ل معها كأن</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ها صحيحة، أي على نحو الحكم الظاهري عند الشك</w:t>
      </w:r>
      <w:r w:rsidR="00037E0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الحكم. </w:t>
      </w:r>
    </w:p>
    <w:p w:rsidR="00D14250" w:rsidRPr="00957E8D" w:rsidRDefault="00037E08" w:rsidP="006F7999">
      <w:pPr>
        <w:rPr>
          <w:rFonts w:ascii="Simplified Arabic" w:hAnsi="Simplified Arabic"/>
          <w:sz w:val="27"/>
          <w:rtl/>
          <w:lang w:bidi="ar-LB"/>
        </w:rPr>
      </w:pPr>
      <w:r w:rsidRPr="00957E8D">
        <w:rPr>
          <w:rFonts w:ascii="Simplified Arabic" w:hAnsi="Simplified Arabic" w:hint="cs"/>
          <w:sz w:val="27"/>
          <w:rtl/>
          <w:lang w:bidi="ar-LB"/>
        </w:rPr>
        <w:t xml:space="preserve">وقد </w:t>
      </w:r>
      <w:r w:rsidR="00D14250" w:rsidRPr="00957E8D">
        <w:rPr>
          <w:rFonts w:ascii="Simplified Arabic" w:hAnsi="Simplified Arabic" w:hint="cs"/>
          <w:sz w:val="27"/>
          <w:rtl/>
          <w:lang w:bidi="ar-LB"/>
        </w:rPr>
        <w:t>تنظّ</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ر المؤلف في المسألة</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وبعد رفضه لمسألة </w:t>
      </w:r>
      <w:r w:rsidR="00D14250" w:rsidRPr="00957E8D">
        <w:rPr>
          <w:rFonts w:hint="eastAsia"/>
          <w:sz w:val="24"/>
          <w:szCs w:val="24"/>
          <w:rtl/>
          <w:lang w:bidi="ar-LB"/>
        </w:rPr>
        <w:t>«</w:t>
      </w:r>
      <w:r w:rsidR="00D14250" w:rsidRPr="00957E8D">
        <w:rPr>
          <w:rFonts w:ascii="Simplified Arabic" w:hAnsi="Simplified Arabic" w:hint="cs"/>
          <w:sz w:val="27"/>
          <w:rtl/>
          <w:lang w:bidi="ar-LB"/>
        </w:rPr>
        <w:t>التصويب</w:t>
      </w:r>
      <w:r w:rsidR="00D14250" w:rsidRPr="00957E8D">
        <w:rPr>
          <w:rFonts w:hint="eastAsia"/>
          <w:sz w:val="24"/>
          <w:szCs w:val="24"/>
          <w:rtl/>
          <w:lang w:bidi="ar-LB"/>
        </w:rPr>
        <w:t>»</w:t>
      </w:r>
      <w:r w:rsidR="00D14250" w:rsidRPr="00957E8D">
        <w:rPr>
          <w:rFonts w:ascii="Simplified Arabic" w:hAnsi="Simplified Arabic" w:hint="cs"/>
          <w:sz w:val="27"/>
          <w:rtl/>
          <w:lang w:bidi="ar-LB"/>
        </w:rPr>
        <w:t>، ورفضه إدراج 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 أعمال الآخر ضمن الأحكام الظاهرية، توصّ</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ل إلى نتيجة</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مفادها أنّ كل هذه الأعمال صحيحة</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واقعاً، ولكن</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على نحو الصح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 الثانوية؛ أي إنّ المشرّ</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ع الإسلام</w:t>
      </w:r>
      <w:r w:rsidRPr="00957E8D">
        <w:rPr>
          <w:rFonts w:ascii="Simplified Arabic" w:hAnsi="Simplified Arabic" w:hint="cs"/>
          <w:sz w:val="27"/>
          <w:rtl/>
          <w:lang w:bidi="ar-LB"/>
        </w:rPr>
        <w:t>ي</w:t>
      </w:r>
      <w:r w:rsidR="00D14250" w:rsidRPr="00957E8D">
        <w:rPr>
          <w:rFonts w:ascii="Simplified Arabic" w:hAnsi="Simplified Arabic" w:hint="cs"/>
          <w:sz w:val="27"/>
          <w:rtl/>
          <w:lang w:bidi="ar-LB"/>
        </w:rPr>
        <w:t xml:space="preserve"> لديه رتبتان من الصح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الصح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 الأو</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لية للأعمال المستوفية للشروط</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والصح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 الثانوية للأعمال التي يأتي بها الإنسان بح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س</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ب معتقده الذي يؤمن بصح</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ته، ولا يشك</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w:t>
      </w:r>
      <w:r w:rsidR="006C3DD8" w:rsidRPr="00957E8D">
        <w:rPr>
          <w:rFonts w:ascii="Simplified Arabic" w:hAnsi="Simplified Arabic" w:hint="cs"/>
          <w:sz w:val="27"/>
          <w:rtl/>
          <w:lang w:bidi="ar-LB"/>
        </w:rPr>
        <w:t xml:space="preserve">في </w:t>
      </w:r>
      <w:r w:rsidR="00D14250" w:rsidRPr="00957E8D">
        <w:rPr>
          <w:rFonts w:ascii="Simplified Arabic" w:hAnsi="Simplified Arabic" w:hint="cs"/>
          <w:sz w:val="27"/>
          <w:rtl/>
          <w:lang w:bidi="ar-LB"/>
        </w:rPr>
        <w:t>فساده. أمّا إذا علم الإنسان بفساد مذهبه، وتبصّ</w:t>
      </w:r>
      <w:r w:rsidR="006C3DD8" w:rsidRPr="00957E8D">
        <w:rPr>
          <w:rFonts w:ascii="Simplified Arabic" w:hAnsi="Simplified Arabic" w:hint="cs"/>
          <w:sz w:val="27"/>
          <w:rtl/>
          <w:lang w:bidi="ar-LB"/>
        </w:rPr>
        <w:t>َ</w:t>
      </w:r>
      <w:r w:rsidR="00D14250" w:rsidRPr="00957E8D">
        <w:rPr>
          <w:rFonts w:ascii="Simplified Arabic" w:hAnsi="Simplified Arabic" w:hint="cs"/>
          <w:sz w:val="27"/>
          <w:rtl/>
          <w:lang w:bidi="ar-LB"/>
        </w:rPr>
        <w:t>ر إلى المذهب الحق</w:t>
      </w:r>
      <w:r w:rsidR="006C3DD8"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فسيكون عليه أن يأتي بالشروط الواقعية.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lastRenderedPageBreak/>
        <w:t>القاعدة الرابعة</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التقي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وقد تكل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م عنها المؤل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تفصيلاً، من تاريخيتها وعقلائيتها، وعدم اختصاصها بالشيعة، وأصالتها القرآنية، إلى أن وصل إلى نقطة الإجزاء، وسأل: هل العبادة التي وقعت تحت عنوان التقية، والتي توافق عبادة المتّ</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قى منهم، وتخالف الشروط الواقعية، هل هي مجزئة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أم يجب إعادتها؟ الجواب: </w:t>
      </w:r>
      <w:r w:rsidR="006C3DD8" w:rsidRPr="00957E8D">
        <w:rPr>
          <w:rFonts w:ascii="Simplified Arabic" w:hAnsi="Simplified Arabic" w:hint="cs"/>
          <w:sz w:val="27"/>
          <w:rtl/>
          <w:lang w:bidi="ar-LB"/>
        </w:rPr>
        <w:t>إ</w:t>
      </w:r>
      <w:r w:rsidRPr="00957E8D">
        <w:rPr>
          <w:rFonts w:ascii="Simplified Arabic" w:hAnsi="Simplified Arabic" w:hint="cs"/>
          <w:sz w:val="27"/>
          <w:rtl/>
          <w:lang w:bidi="ar-LB"/>
        </w:rPr>
        <w:t>نها مجزئة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9478B5">
      <w:pPr>
        <w:rPr>
          <w:rFonts w:ascii="Simplified Arabic" w:hAnsi="Simplified Arabic"/>
          <w:sz w:val="27"/>
          <w:rtl/>
          <w:lang w:bidi="ar-LB"/>
        </w:rPr>
      </w:pPr>
      <w:r w:rsidRPr="00957E8D">
        <w:rPr>
          <w:rFonts w:ascii="Simplified Arabic" w:hAnsi="Simplified Arabic" w:hint="cs"/>
          <w:sz w:val="27"/>
          <w:rtl/>
          <w:lang w:bidi="ar-LB"/>
        </w:rPr>
        <w:t xml:space="preserve"> </w:t>
      </w:r>
      <w:r w:rsidRPr="00957E8D">
        <w:rPr>
          <w:rFonts w:ascii="Simplified Arabic" w:hAnsi="Simplified Arabic" w:hint="cs"/>
          <w:b/>
          <w:bCs/>
          <w:sz w:val="27"/>
          <w:rtl/>
          <w:lang w:bidi="ar-LB"/>
        </w:rPr>
        <w:t>القاعدة الخامسة</w:t>
      </w:r>
      <w:r w:rsidRPr="00957E8D">
        <w:rPr>
          <w:rFonts w:ascii="Simplified Arabic" w:hAnsi="Simplified Arabic" w:hint="cs"/>
          <w:sz w:val="27"/>
          <w:rtl/>
          <w:lang w:bidi="ar-LB"/>
        </w:rPr>
        <w:t>: وبها ختم المصن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هذا الباب،</w:t>
      </w:r>
      <w:r w:rsidR="006C3DD8" w:rsidRPr="00957E8D">
        <w:rPr>
          <w:rFonts w:ascii="Simplified Arabic" w:hAnsi="Simplified Arabic" w:hint="cs"/>
          <w:sz w:val="27"/>
          <w:rtl/>
          <w:lang w:bidi="ar-LB"/>
        </w:rPr>
        <w:t xml:space="preserve"> وهي:</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بطلان أعمال المسلم الآخر</w:t>
      </w:r>
      <w:r w:rsidRPr="00957E8D">
        <w:rPr>
          <w:rFonts w:hint="eastAsia"/>
          <w:sz w:val="24"/>
          <w:szCs w:val="24"/>
          <w:rtl/>
          <w:lang w:bidi="ar-LB"/>
        </w:rPr>
        <w:t>»</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وقد بحثها المؤل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بكل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موضوعية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مستعر</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ضاً الروايات الصحيحة في عدم قبول عمل م</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 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والِ أهل البيت</w:t>
      </w:r>
      <w:r w:rsidR="009478B5" w:rsidRPr="00B57116">
        <w:rPr>
          <w:rFonts w:ascii="Mosawi" w:hAnsi="Mosawi" w:cs="Mosawi"/>
          <w:sz w:val="22"/>
          <w:szCs w:val="22"/>
          <w:rtl/>
          <w:lang w:bidi="ar-LB"/>
        </w:rPr>
        <w:t>^</w:t>
      </w:r>
      <w:r w:rsidRPr="00957E8D">
        <w:rPr>
          <w:rFonts w:ascii="Simplified Arabic" w:hAnsi="Simplified Arabic" w:hint="cs"/>
          <w:sz w:val="27"/>
          <w:rtl/>
          <w:lang w:bidi="ar-LB"/>
        </w:rPr>
        <w:t>.  ولكن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عدم قبول العمل أخروياً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إن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تمّ ـ لا يلزم منه عدم صح</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العمل فقهياً</w:t>
      </w:r>
      <w:r w:rsidR="006C3DD8" w:rsidRPr="00957E8D">
        <w:rPr>
          <w:rFonts w:ascii="Simplified Arabic" w:hAnsi="Simplified Arabic" w:hint="cs"/>
          <w:sz w:val="27"/>
          <w:rtl/>
          <w:lang w:bidi="ar-LB"/>
        </w:rPr>
        <w:t xml:space="preserve">. </w:t>
      </w:r>
      <w:r w:rsidRPr="00957E8D">
        <w:rPr>
          <w:rFonts w:ascii="Simplified Arabic" w:hAnsi="Simplified Arabic" w:hint="cs"/>
          <w:sz w:val="27"/>
          <w:rtl/>
          <w:lang w:bidi="ar-LB"/>
        </w:rPr>
        <w:t>وهنا ناقش المؤل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هذه المسألة بكل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دق</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ثم ع</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قَد فقرة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خاص</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بعنوان: أعمال غير المسلمين، وتنظّ</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ر في عبادات </w:t>
      </w:r>
      <w:r w:rsidRPr="00957E8D">
        <w:rPr>
          <w:rFonts w:hint="eastAsia"/>
          <w:sz w:val="24"/>
          <w:szCs w:val="24"/>
          <w:rtl/>
          <w:lang w:bidi="ar-LB"/>
        </w:rPr>
        <w:t>«</w:t>
      </w:r>
      <w:r w:rsidRPr="00957E8D">
        <w:rPr>
          <w:rFonts w:ascii="Simplified Arabic" w:hAnsi="Simplified Arabic" w:hint="cs"/>
          <w:sz w:val="27"/>
          <w:rtl/>
          <w:lang w:bidi="ar-LB"/>
        </w:rPr>
        <w:t>أهل الكتاب</w:t>
      </w:r>
      <w:r w:rsidRPr="00957E8D">
        <w:rPr>
          <w:rFonts w:hint="eastAsia"/>
          <w:sz w:val="24"/>
          <w:szCs w:val="24"/>
          <w:rtl/>
          <w:lang w:bidi="ar-LB"/>
        </w:rPr>
        <w:t>»</w:t>
      </w:r>
      <w:r w:rsidRPr="00957E8D">
        <w:rPr>
          <w:rFonts w:ascii="Simplified Arabic" w:hAnsi="Simplified Arabic" w:hint="cs"/>
          <w:sz w:val="27"/>
          <w:rtl/>
          <w:lang w:bidi="ar-LB"/>
        </w:rPr>
        <w:t>، محاولاً زلزلة الأدل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التي بُني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ت</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لإثبات عدم قبول أعمالهم، وخاص</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جهة الني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ني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العبادة لله تعالى، ليؤك</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د إمكانية صدور هذه الني</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ة من غير المسلم، اعتماداً على صريح القرآن الكريم.</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الباب الثالث</w:t>
      </w:r>
      <w:r w:rsidRPr="00957E8D">
        <w:rPr>
          <w:rFonts w:ascii="Simplified Arabic" w:hAnsi="Simplified Arabic" w:hint="cs"/>
          <w:sz w:val="27"/>
          <w:rtl/>
          <w:lang w:bidi="ar-LB"/>
        </w:rPr>
        <w:t>: وفيه يدرس المؤل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فتاوى القطيعة، الفتاوى التي تجيز سبّ</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المسلم الآخر ولعن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ه وشتم</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ه، الفتاوى التي تمنع من احترام أموات الآخرين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وتغسيل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هم والصلاة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عليهم، الفتاوى التي لا تقبل شهادة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الآخر، والتي تحرّ</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م ذبيحت</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ه والتزا</w:t>
      </w:r>
      <w:r w:rsidR="00193673" w:rsidRPr="00957E8D">
        <w:rPr>
          <w:rFonts w:ascii="Simplified Arabic" w:hAnsi="Simplified Arabic" w:hint="cs"/>
          <w:sz w:val="27"/>
          <w:rtl/>
          <w:lang w:bidi="ar-LB"/>
        </w:rPr>
        <w:t>و</w:t>
      </w:r>
      <w:r w:rsidRPr="00957E8D">
        <w:rPr>
          <w:rFonts w:ascii="Simplified Arabic" w:hAnsi="Simplified Arabic" w:hint="cs"/>
          <w:sz w:val="27"/>
          <w:rtl/>
          <w:lang w:bidi="ar-LB"/>
        </w:rPr>
        <w:t>ج</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منه والصلاة</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وراءه!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المحور الأو</w:t>
      </w:r>
      <w:r w:rsidR="006C3DD8" w:rsidRPr="00957E8D">
        <w:rPr>
          <w:rFonts w:ascii="Simplified Arabic" w:hAnsi="Simplified Arabic" w:hint="cs"/>
          <w:b/>
          <w:bCs/>
          <w:sz w:val="27"/>
          <w:rtl/>
          <w:lang w:bidi="ar-LB"/>
        </w:rPr>
        <w:t>ّ</w:t>
      </w:r>
      <w:r w:rsidRPr="00957E8D">
        <w:rPr>
          <w:rFonts w:ascii="Simplified Arabic" w:hAnsi="Simplified Arabic" w:hint="cs"/>
          <w:b/>
          <w:bCs/>
          <w:sz w:val="27"/>
          <w:rtl/>
          <w:lang w:bidi="ar-LB"/>
        </w:rPr>
        <w:t>ل</w:t>
      </w:r>
      <w:r w:rsidRPr="00957E8D">
        <w:rPr>
          <w:rFonts w:ascii="Simplified Arabic" w:hAnsi="Simplified Arabic" w:hint="cs"/>
          <w:sz w:val="27"/>
          <w:rtl/>
          <w:lang w:bidi="ar-LB"/>
        </w:rPr>
        <w:t>: وقد عقده المؤل</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ف لبحث الفتاوى التي تت</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صل بكرامة المسلم الآخر وحرمته المعنوية، كـ </w:t>
      </w:r>
      <w:r w:rsidRPr="00957E8D">
        <w:rPr>
          <w:rFonts w:hint="eastAsia"/>
          <w:sz w:val="24"/>
          <w:szCs w:val="24"/>
          <w:rtl/>
          <w:lang w:bidi="ar-LB"/>
        </w:rPr>
        <w:t>«</w:t>
      </w:r>
      <w:r w:rsidRPr="00957E8D">
        <w:rPr>
          <w:rFonts w:ascii="Simplified Arabic" w:hAnsi="Simplified Arabic" w:hint="cs"/>
          <w:sz w:val="27"/>
          <w:rtl/>
          <w:lang w:bidi="ar-LB"/>
        </w:rPr>
        <w:t>الغيبة والسب</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واللعن</w:t>
      </w:r>
      <w:r w:rsidRPr="00957E8D">
        <w:rPr>
          <w:rFonts w:hint="eastAsia"/>
          <w:sz w:val="24"/>
          <w:szCs w:val="24"/>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أما </w:t>
      </w:r>
      <w:r w:rsidRPr="00957E8D">
        <w:rPr>
          <w:rFonts w:hint="eastAsia"/>
          <w:sz w:val="24"/>
          <w:szCs w:val="24"/>
          <w:rtl/>
          <w:lang w:bidi="ar-LB"/>
        </w:rPr>
        <w:t>«</w:t>
      </w:r>
      <w:r w:rsidRPr="00957E8D">
        <w:rPr>
          <w:rFonts w:ascii="Simplified Arabic" w:hAnsi="Simplified Arabic" w:hint="cs"/>
          <w:sz w:val="27"/>
          <w:rtl/>
          <w:lang w:bidi="ar-LB"/>
        </w:rPr>
        <w:t>الغيبة والسب</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واللعن</w:t>
      </w:r>
      <w:r w:rsidRPr="00957E8D">
        <w:rPr>
          <w:rFonts w:hint="eastAsia"/>
          <w:sz w:val="24"/>
          <w:szCs w:val="24"/>
          <w:rtl/>
          <w:lang w:bidi="ar-LB"/>
        </w:rPr>
        <w:t>»</w:t>
      </w:r>
      <w:r w:rsidRPr="00957E8D">
        <w:rPr>
          <w:rFonts w:ascii="Simplified Arabic" w:hAnsi="Simplified Arabic" w:hint="cs"/>
          <w:sz w:val="27"/>
          <w:rtl/>
          <w:lang w:bidi="ar-LB"/>
        </w:rPr>
        <w:t xml:space="preserve"> </w:t>
      </w:r>
      <w:r w:rsidR="006C3DD8" w:rsidRPr="00957E8D">
        <w:rPr>
          <w:rFonts w:ascii="Simplified Arabic" w:hAnsi="Simplified Arabic" w:hint="cs"/>
          <w:sz w:val="27"/>
          <w:rtl/>
          <w:lang w:bidi="ar-LB"/>
        </w:rPr>
        <w:t>ف</w:t>
      </w:r>
      <w:r w:rsidRPr="00957E8D">
        <w:rPr>
          <w:rFonts w:ascii="Simplified Arabic" w:hAnsi="Simplified Arabic" w:hint="cs"/>
          <w:sz w:val="27"/>
          <w:rtl/>
          <w:lang w:bidi="ar-LB"/>
        </w:rPr>
        <w:t>بعد أن نقّ</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ح المصن</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في الباب الأو</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ل ـ هوية المسلم الآخر، وأكّ</w:t>
      </w:r>
      <w:r w:rsidR="006C3DD8" w:rsidRPr="00957E8D">
        <w:rPr>
          <w:rFonts w:ascii="Simplified Arabic" w:hAnsi="Simplified Arabic" w:hint="cs"/>
          <w:sz w:val="27"/>
          <w:rtl/>
          <w:lang w:bidi="ar-LB"/>
        </w:rPr>
        <w:t>َ</w:t>
      </w:r>
      <w:r w:rsidRPr="00957E8D">
        <w:rPr>
          <w:rFonts w:ascii="Simplified Arabic" w:hAnsi="Simplified Arabic" w:hint="cs"/>
          <w:sz w:val="27"/>
          <w:rtl/>
          <w:lang w:bidi="ar-LB"/>
        </w:rPr>
        <w:t xml:space="preserve">د أنّ الآخر ليس كافراً خارجاً عن الإسلام، بل هو </w:t>
      </w:r>
      <w:r w:rsidRPr="00957E8D">
        <w:rPr>
          <w:rFonts w:hint="eastAsia"/>
          <w:sz w:val="24"/>
          <w:szCs w:val="24"/>
          <w:rtl/>
          <w:lang w:bidi="ar-LB"/>
        </w:rPr>
        <w:t>«</w:t>
      </w:r>
      <w:r w:rsidRPr="00957E8D">
        <w:rPr>
          <w:rFonts w:ascii="Simplified Arabic" w:hAnsi="Simplified Arabic" w:hint="cs"/>
          <w:sz w:val="27"/>
          <w:rtl/>
          <w:lang w:bidi="ar-LB"/>
        </w:rPr>
        <w:t>أخ</w:t>
      </w:r>
      <w:r w:rsidRPr="00957E8D">
        <w:rPr>
          <w:rFonts w:hint="eastAsia"/>
          <w:sz w:val="24"/>
          <w:szCs w:val="24"/>
          <w:rtl/>
          <w:lang w:bidi="ar-LB"/>
        </w:rPr>
        <w:t>»</w:t>
      </w:r>
      <w:r w:rsidRPr="00957E8D">
        <w:rPr>
          <w:rFonts w:ascii="Simplified Arabic" w:hAnsi="Simplified Arabic" w:hint="cs"/>
          <w:sz w:val="27"/>
          <w:rtl/>
          <w:lang w:bidi="ar-LB"/>
        </w:rPr>
        <w:t xml:space="preserve"> أو </w:t>
      </w:r>
      <w:r w:rsidRPr="00957E8D">
        <w:rPr>
          <w:rFonts w:hint="eastAsia"/>
          <w:sz w:val="24"/>
          <w:szCs w:val="24"/>
          <w:rtl/>
          <w:lang w:bidi="ar-LB"/>
        </w:rPr>
        <w:t>«</w:t>
      </w:r>
      <w:r w:rsidRPr="00957E8D">
        <w:rPr>
          <w:rFonts w:ascii="Simplified Arabic" w:hAnsi="Simplified Arabic" w:hint="cs"/>
          <w:sz w:val="27"/>
          <w:rtl/>
          <w:lang w:bidi="ar-LB"/>
        </w:rPr>
        <w:t>مؤمن</w:t>
      </w:r>
      <w:r w:rsidRPr="00957E8D">
        <w:rPr>
          <w:rFonts w:hint="eastAsia"/>
          <w:sz w:val="24"/>
          <w:szCs w:val="24"/>
          <w:rtl/>
          <w:lang w:bidi="ar-LB"/>
        </w:rPr>
        <w:t>»</w:t>
      </w:r>
      <w:r w:rsidRPr="00957E8D">
        <w:rPr>
          <w:rFonts w:ascii="Simplified Arabic" w:hAnsi="Simplified Arabic" w:hint="cs"/>
          <w:sz w:val="27"/>
          <w:rtl/>
          <w:lang w:bidi="ar-LB"/>
        </w:rPr>
        <w:t xml:space="preserve"> أو </w:t>
      </w:r>
      <w:r w:rsidRPr="00957E8D">
        <w:rPr>
          <w:rFonts w:hint="eastAsia"/>
          <w:sz w:val="24"/>
          <w:szCs w:val="24"/>
          <w:rtl/>
          <w:lang w:bidi="ar-LB"/>
        </w:rPr>
        <w:t>«</w:t>
      </w:r>
      <w:r w:rsidRPr="00957E8D">
        <w:rPr>
          <w:rFonts w:ascii="Simplified Arabic" w:hAnsi="Simplified Arabic" w:hint="cs"/>
          <w:sz w:val="27"/>
          <w:rtl/>
          <w:lang w:bidi="ar-LB"/>
        </w:rPr>
        <w:t>مستضعف</w:t>
      </w:r>
      <w:r w:rsidRPr="00957E8D">
        <w:rPr>
          <w:rFonts w:hint="eastAsia"/>
          <w:sz w:val="24"/>
          <w:szCs w:val="24"/>
          <w:rtl/>
          <w:lang w:bidi="ar-LB"/>
        </w:rPr>
        <w:t>»</w:t>
      </w:r>
      <w:r w:rsidR="00910178" w:rsidRPr="00957E8D">
        <w:rPr>
          <w:rFonts w:ascii="Simplified Arabic" w:hAnsi="Simplified Arabic" w:hint="cs"/>
          <w:sz w:val="27"/>
          <w:rtl/>
          <w:lang w:bidi="ar-LB"/>
        </w:rPr>
        <w:t>، ي</w:t>
      </w:r>
      <w:r w:rsidRPr="00957E8D">
        <w:rPr>
          <w:rFonts w:ascii="Simplified Arabic" w:hAnsi="Simplified Arabic" w:hint="cs"/>
          <w:sz w:val="27"/>
          <w:rtl/>
          <w:lang w:bidi="ar-LB"/>
        </w:rPr>
        <w:t>صبح من الواضح إثبات حرمة الغيبة واللعن والسبّ في 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ه؛ وذلك أنّ لسان الأدل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ة المحر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مة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بأغلبها ـ تنصبّ على عنوان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xml:space="preserve"> أو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ومع ذلك عمّ</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ق المؤل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عملية الاستدلال، وحاول إثبات حرمة هتك </w:t>
      </w:r>
      <w:r w:rsidRPr="00957E8D">
        <w:rPr>
          <w:rFonts w:hint="eastAsia"/>
          <w:sz w:val="24"/>
          <w:szCs w:val="24"/>
          <w:rtl/>
          <w:lang w:bidi="ar-LB"/>
        </w:rPr>
        <w:t>«</w:t>
      </w:r>
      <w:r w:rsidRPr="00957E8D">
        <w:rPr>
          <w:rFonts w:ascii="Simplified Arabic" w:hAnsi="Simplified Arabic" w:hint="cs"/>
          <w:sz w:val="27"/>
          <w:rtl/>
          <w:lang w:bidi="ar-LB"/>
        </w:rPr>
        <w:t>العِر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ض</w:t>
      </w:r>
      <w:r w:rsidRPr="00957E8D">
        <w:rPr>
          <w:rFonts w:hint="eastAsia"/>
          <w:sz w:val="24"/>
          <w:szCs w:val="24"/>
          <w:rtl/>
          <w:lang w:bidi="ar-LB"/>
        </w:rPr>
        <w:t>»</w:t>
      </w:r>
      <w:r w:rsidRPr="00957E8D">
        <w:rPr>
          <w:rFonts w:ascii="Simplified Arabic" w:hAnsi="Simplified Arabic" w:hint="cs"/>
          <w:sz w:val="27"/>
          <w:rtl/>
          <w:lang w:bidi="ar-LB"/>
        </w:rPr>
        <w:t xml:space="preserve"> لكل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إنسان، ت</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ب</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عاً للكرامة الإلهي</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ة التي نصّ عليها القرآن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00910178" w:rsidRPr="00957E8D">
        <w:rPr>
          <w:rFonts w:ascii="Mosawi" w:hAnsi="Mosawi" w:cs="Mosawi"/>
          <w:sz w:val="24"/>
          <w:szCs w:val="24"/>
          <w:rtl/>
        </w:rPr>
        <w:t>﴿</w:t>
      </w:r>
      <w:r w:rsidRPr="00957E8D">
        <w:rPr>
          <w:rFonts w:ascii="Simplified Arabic" w:hAnsi="Simplified Arabic"/>
          <w:b/>
          <w:bCs/>
          <w:sz w:val="27"/>
          <w:rtl/>
        </w:rPr>
        <w:t>وَلَقَدْ كَر</w:t>
      </w:r>
      <w:r w:rsidR="009E3494" w:rsidRPr="00957E8D">
        <w:rPr>
          <w:rFonts w:ascii="Simplified Arabic" w:hAnsi="Simplified Arabic"/>
          <w:b/>
          <w:bCs/>
          <w:sz w:val="27"/>
          <w:rtl/>
        </w:rPr>
        <w:t>َّ</w:t>
      </w:r>
      <w:r w:rsidRPr="00957E8D">
        <w:rPr>
          <w:rFonts w:ascii="Simplified Arabic" w:hAnsi="Simplified Arabic"/>
          <w:b/>
          <w:bCs/>
          <w:sz w:val="27"/>
          <w:rtl/>
        </w:rPr>
        <w:t>مْنَا بَنِي آدَمَ</w:t>
      </w:r>
      <w:r w:rsidR="00910178" w:rsidRPr="00957E8D">
        <w:rPr>
          <w:rFonts w:ascii="Mosawi" w:hAnsi="Mosawi" w:cs="Mosawi"/>
          <w:sz w:val="24"/>
          <w:szCs w:val="24"/>
          <w:rtl/>
        </w:rPr>
        <w:t>﴾</w:t>
      </w:r>
      <w:r w:rsidR="00910178" w:rsidRPr="00957E8D">
        <w:rPr>
          <w:rFonts w:ascii="Mosawi" w:hAnsi="Mosawi" w:cs="Mosawi" w:hint="cs"/>
          <w:sz w:val="24"/>
          <w:szCs w:val="24"/>
          <w:rtl/>
        </w:rPr>
        <w:t xml:space="preserve"> </w:t>
      </w:r>
      <w:r w:rsidRPr="00957E8D">
        <w:rPr>
          <w:rFonts w:ascii="Simplified Arabic" w:hAnsi="Simplified Arabic" w:hint="cs"/>
          <w:sz w:val="27"/>
          <w:rtl/>
          <w:lang w:bidi="ar-LB"/>
        </w:rPr>
        <w:t>وغيرها من الأدل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ة المتينة، آخذاً به</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دْي العقل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والذي لا تقبل أحكامه التخصيص </w:t>
      </w:r>
      <w:r w:rsidRPr="00957E8D">
        <w:rPr>
          <w:rFonts w:ascii="Simplified Arabic" w:hAnsi="Simplified Arabic" w:hint="cs"/>
          <w:sz w:val="27"/>
          <w:rtl/>
          <w:lang w:bidi="ar-LB"/>
        </w:rPr>
        <w:lastRenderedPageBreak/>
        <w:t>والاستثناء بين إنسان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وآخر. ثمّ سلّ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ط الضوء على بعض الثغرات الموجودة في أدل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الفقهاء.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في بحث اللعن ميّ</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ز المصن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ف بين اللعن الإنشائي واللعن الإخباري الصادرَيْن من المولى. فإذا صدر إخبار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المولى بلعن شخص</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أو عنوان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معيّ</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ن فهذا لا يلازمه جواز اللعن من العبد إنشاءً. أمّا صدور اللعن الإنشائي من المولى فإنه وإن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لازمه جواز اللعن إنشاءً، ولكن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الملاحظ أنّ أكثر اللعن في النصوص انصب</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العناوين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وليس الأفراد، وهي ملاحظة</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قد لا يلتفت إليها الكثيرون.</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فإنّ إنشاء اللعن بحق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بعض العناوين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كالظالمين والمفسدين والضالين والكافرين وغيرها من العناوين، ليس فيه إشكال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كما هو واضح</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أمّا إنشاء اللعن بحق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الآخر المذهبي، أو بحق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غير المسلم، أو مطلق إنسان، فهو محل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إشكال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لأنّ هناك احتمالاً قوي</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اً </w:t>
      </w:r>
      <w:r w:rsidR="00910178" w:rsidRPr="00957E8D">
        <w:rPr>
          <w:rFonts w:ascii="Simplified Arabic" w:hAnsi="Simplified Arabic" w:hint="cs"/>
          <w:sz w:val="27"/>
          <w:rtl/>
          <w:lang w:bidi="ar-LB"/>
        </w:rPr>
        <w:t>ل</w:t>
      </w:r>
      <w:r w:rsidRPr="00957E8D">
        <w:rPr>
          <w:rFonts w:ascii="Simplified Arabic" w:hAnsi="Simplified Arabic" w:hint="cs"/>
          <w:sz w:val="27"/>
          <w:rtl/>
          <w:lang w:bidi="ar-LB"/>
        </w:rPr>
        <w:t>عدم استحقاق هذا الإنسان للعقاب</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بسبب توبته قبل الموت مثلا</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أو لمعذوري</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ته، وهو احتمال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وارد في غالبية الناس. وفي هذه الحالة قد تُر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د</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اللعنة</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صاحبها</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كما صرّ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حت الروايات الصحيحة.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وفي بحث السبّ ناقش المؤل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ف ما طرحه البعض من ورود السبّ في الآيات</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وعلى لسان المعصومين الطاهرين. ثم فرّ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ق بدق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ة</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بين كلمة </w:t>
      </w:r>
      <w:r w:rsidRPr="00957E8D">
        <w:rPr>
          <w:rFonts w:hint="eastAsia"/>
          <w:sz w:val="24"/>
          <w:szCs w:val="24"/>
          <w:rtl/>
          <w:lang w:bidi="ar-LB"/>
        </w:rPr>
        <w:t>«</w:t>
      </w:r>
      <w:r w:rsidRPr="00957E8D">
        <w:rPr>
          <w:rFonts w:ascii="Simplified Arabic" w:hAnsi="Simplified Arabic" w:hint="cs"/>
          <w:sz w:val="27"/>
          <w:rtl/>
          <w:lang w:bidi="ar-LB"/>
        </w:rPr>
        <w:t>الحمار</w:t>
      </w:r>
      <w:r w:rsidRPr="00957E8D">
        <w:rPr>
          <w:rFonts w:hint="eastAsia"/>
          <w:sz w:val="24"/>
          <w:szCs w:val="24"/>
          <w:rtl/>
          <w:lang w:bidi="ar-LB"/>
        </w:rPr>
        <w:t>»</w:t>
      </w:r>
      <w:r w:rsidRPr="00957E8D">
        <w:rPr>
          <w:rFonts w:ascii="Simplified Arabic" w:hAnsi="Simplified Arabic" w:hint="cs"/>
          <w:sz w:val="27"/>
          <w:rtl/>
          <w:lang w:bidi="ar-LB"/>
        </w:rPr>
        <w:t xml:space="preserve"> ـ مثلا</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ـ الواردة في القرآن الكريم </w:t>
      </w:r>
      <w:r w:rsidR="00910178" w:rsidRPr="00957E8D">
        <w:rPr>
          <w:rFonts w:ascii="Simplified Arabic" w:hAnsi="Simplified Arabic" w:hint="cs"/>
          <w:sz w:val="27"/>
          <w:rtl/>
          <w:lang w:bidi="ar-LB"/>
        </w:rPr>
        <w:t>و</w:t>
      </w:r>
      <w:r w:rsidRPr="00957E8D">
        <w:rPr>
          <w:rFonts w:ascii="Simplified Arabic" w:hAnsi="Simplified Arabic" w:hint="cs"/>
          <w:sz w:val="27"/>
          <w:rtl/>
          <w:lang w:bidi="ar-LB"/>
        </w:rPr>
        <w:t xml:space="preserve">كلمة </w:t>
      </w:r>
      <w:r w:rsidRPr="00957E8D">
        <w:rPr>
          <w:rFonts w:hint="eastAsia"/>
          <w:sz w:val="24"/>
          <w:szCs w:val="24"/>
          <w:rtl/>
          <w:lang w:bidi="ar-LB"/>
        </w:rPr>
        <w:t>«</w:t>
      </w:r>
      <w:r w:rsidRPr="00957E8D">
        <w:rPr>
          <w:rFonts w:ascii="Simplified Arabic" w:hAnsi="Simplified Arabic" w:hint="cs"/>
          <w:sz w:val="27"/>
          <w:rtl/>
          <w:lang w:bidi="ar-LB"/>
        </w:rPr>
        <w:t>الحمار</w:t>
      </w:r>
      <w:r w:rsidRPr="00957E8D">
        <w:rPr>
          <w:rFonts w:hint="eastAsia"/>
          <w:sz w:val="24"/>
          <w:szCs w:val="24"/>
          <w:rtl/>
          <w:lang w:bidi="ar-LB"/>
        </w:rPr>
        <w:t>»</w:t>
      </w:r>
      <w:r w:rsidRPr="00957E8D">
        <w:rPr>
          <w:rFonts w:ascii="Simplified Arabic" w:hAnsi="Simplified Arabic" w:hint="cs"/>
          <w:sz w:val="27"/>
          <w:rtl/>
          <w:lang w:bidi="ar-LB"/>
        </w:rPr>
        <w:t xml:space="preserve"> الصادرة من الإنسان بحق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أخيه الإنسان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فإنّ الكلمة في المقام الثاني تشتمل على قصد النقيصة من الآخر وهتك عِر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ضه، وهي سبٌّ؛ أمّا في القرآن الكريم فالآيات في صدد توصيف واقع</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حقيقي، وتبيان المشتركات بين أفعال بعض البشر وأفعال هذا المخلوق </w:t>
      </w:r>
      <w:r w:rsidRPr="00957E8D">
        <w:rPr>
          <w:rFonts w:hint="eastAsia"/>
          <w:sz w:val="24"/>
          <w:szCs w:val="24"/>
          <w:rtl/>
          <w:lang w:bidi="ar-LB"/>
        </w:rPr>
        <w:t>«</w:t>
      </w:r>
      <w:r w:rsidRPr="00957E8D">
        <w:rPr>
          <w:rFonts w:ascii="Simplified Arabic" w:hAnsi="Simplified Arabic" w:hint="cs"/>
          <w:sz w:val="27"/>
          <w:rtl/>
          <w:lang w:bidi="ar-LB"/>
        </w:rPr>
        <w:t>الحمار</w:t>
      </w:r>
      <w:r w:rsidRPr="00957E8D">
        <w:rPr>
          <w:rFonts w:hint="eastAsia"/>
          <w:sz w:val="24"/>
          <w:szCs w:val="24"/>
          <w:rtl/>
          <w:lang w:bidi="ar-LB"/>
        </w:rPr>
        <w:t>»</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الذي لا يعي ما يحمل من كتب</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وأسفار.</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والجدير ذكر</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ه أيضاً أنّ من الأخطاء المنهجية مقايسة أفعالنا بأفعال الله تعالى، فليس كل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ما يفعله الله تعالى يجوز لنا فعله؛ فإنّ الله تعالى يبتلي عباد</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ه بالمرض مثلاً فهل يحق</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لنا أن نسب</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ب الأمراض للآخرين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تحت عنوان</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الاقتداء بالله تعالى</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بكل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تأكيد</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وفي بحث الغيبة ترك المؤل</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ف بصمة</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لامعة في مسألة تقييم الروايات، وخاص</w:t>
      </w:r>
      <w:r w:rsidR="00910178" w:rsidRPr="00957E8D">
        <w:rPr>
          <w:rFonts w:ascii="Simplified Arabic" w:hAnsi="Simplified Arabic" w:hint="cs"/>
          <w:sz w:val="27"/>
          <w:rtl/>
          <w:lang w:bidi="ar-LB"/>
        </w:rPr>
        <w:t>ّ</w:t>
      </w:r>
      <w:r w:rsidRPr="00957E8D">
        <w:rPr>
          <w:rFonts w:ascii="Simplified Arabic" w:hAnsi="Simplified Arabic" w:hint="cs"/>
          <w:sz w:val="27"/>
          <w:rtl/>
          <w:lang w:bidi="ar-LB"/>
        </w:rPr>
        <w:t>ة تلك التي تنسب إلى المعصومين الدعوةَ إلى غيبة الآخر وسبّ</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ه والإيقاع به! هنا، توقّ</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المؤل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وشك</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ك في صدور هذه الروايات</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تدعو إلى خُلُق</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ذميم</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يأباه الإسلام </w:t>
      </w:r>
      <w:r w:rsidRPr="00957E8D">
        <w:rPr>
          <w:rFonts w:ascii="Simplified Arabic" w:hAnsi="Simplified Arabic" w:hint="cs"/>
          <w:sz w:val="27"/>
          <w:rtl/>
          <w:lang w:bidi="ar-LB"/>
        </w:rPr>
        <w:lastRenderedPageBreak/>
        <w:t>والعقل والفطرة السليمة.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r>
      <w:r w:rsidRPr="00957E8D">
        <w:rPr>
          <w:rFonts w:ascii="Simplified Arabic" w:hAnsi="Simplified Arabic" w:hint="cs"/>
          <w:b/>
          <w:bCs/>
          <w:sz w:val="27"/>
          <w:rtl/>
          <w:lang w:bidi="ar-LB"/>
        </w:rPr>
        <w:t>في المحور الثاني</w:t>
      </w:r>
      <w:r w:rsidRPr="00957E8D">
        <w:rPr>
          <w:rFonts w:ascii="Simplified Arabic" w:hAnsi="Simplified Arabic" w:hint="cs"/>
          <w:sz w:val="27"/>
          <w:rtl/>
          <w:lang w:bidi="ar-LB"/>
        </w:rPr>
        <w:t>: يناقش المؤل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الفتاوى التي تحطّ من الأهلي</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 الدينية للآخر، أهلي</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ته للصلاة جماعة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بالمسلمين، وأن يقوم برفع الأذان، وأن يُغس</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ل ميته ويُصل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ى عليه.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بدأ المؤل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بنقاش فتوى بطلان الصلاة وراء الآخر المسلم، وسعى جاهداً لحشد الأدل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 من القرآن والروايات لإيجاد أصل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لفظي</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عام</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يحكم بصح</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 الصلاة جماعة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وراء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ونجح في ذلك؛ لأنّ الآيات مطلقة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والروايات تحد</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ثت عن عناوين عام</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مثل: جماعة أم</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تي</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وجماعة المسلمين</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وغيرها من العناوين.</w:t>
      </w:r>
    </w:p>
    <w:p w:rsidR="00111E71"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ab/>
        <w:t>ثمّ ناقش المؤل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أدلة البطلان التي أوردها بعض الفقهاء، كبطلان عبادة الآخر، وفسقه وظلمه وكفره</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وغيرها من العناوين</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تمّ تفنيدها في الباب الأو</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ل.</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أمّا بعض الروايات الصريحة الدال</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 على بطلان جماعة الآخر فحملها المصن</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ف على التدبيرية، في محاولة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الإمام</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لإبعاد الشيعة عن جماعة بعض رموز الفساد.</w:t>
      </w:r>
    </w:p>
    <w:p w:rsidR="00D14250" w:rsidRPr="00957E8D" w:rsidRDefault="00D14250" w:rsidP="009478B5">
      <w:pPr>
        <w:rPr>
          <w:rFonts w:ascii="Simplified Arabic" w:hAnsi="Simplified Arabic"/>
          <w:sz w:val="27"/>
          <w:rtl/>
          <w:lang w:bidi="ar-LB"/>
        </w:rPr>
      </w:pPr>
      <w:r w:rsidRPr="00957E8D">
        <w:rPr>
          <w:rFonts w:ascii="Simplified Arabic" w:hAnsi="Simplified Arabic" w:hint="cs"/>
          <w:sz w:val="27"/>
          <w:rtl/>
          <w:lang w:bidi="ar-LB"/>
        </w:rPr>
        <w:t>وتكفي دليلاً على صح</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ة الصلاة جماعة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خلف المسلم غير الإمامي</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صلاةُ الإمام علي</w:t>
      </w:r>
      <w:r w:rsidR="00111E71" w:rsidRPr="00957E8D">
        <w:rPr>
          <w:rFonts w:ascii="Simplified Arabic" w:hAnsi="Simplified Arabic" w:hint="cs"/>
          <w:sz w:val="27"/>
          <w:rtl/>
          <w:lang w:bidi="ar-LB"/>
        </w:rPr>
        <w:t>ّ</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والإمامين الحسنين</w:t>
      </w:r>
      <w:r w:rsidR="009478B5" w:rsidRPr="00551682">
        <w:rPr>
          <w:rFonts w:ascii="Mosawi" w:hAnsi="Mosawi" w:cs="Mosawi"/>
          <w:sz w:val="24"/>
          <w:szCs w:val="24"/>
          <w:rtl/>
        </w:rPr>
        <w:t>’</w:t>
      </w:r>
      <w:r w:rsidRPr="00957E8D">
        <w:rPr>
          <w:rFonts w:ascii="Simplified Arabic" w:hAnsi="Simplified Arabic" w:hint="cs"/>
          <w:sz w:val="27"/>
          <w:rtl/>
          <w:lang w:bidi="ar-LB"/>
        </w:rPr>
        <w:t xml:space="preserve"> خلف الآخرين.</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والجدير ذكر</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ه هنا هو أهم</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ية اط</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لاع القارئ على فقرة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hint="cs"/>
          <w:sz w:val="27"/>
          <w:rtl/>
          <w:lang w:bidi="ar-LB"/>
        </w:rPr>
        <w:t>الصلاة مداراة</w:t>
      </w:r>
      <w:r w:rsidR="009478B5">
        <w:rPr>
          <w:rFonts w:ascii="Simplified Arabic" w:hAnsi="Simplified Arabic" w:hint="cs"/>
          <w:sz w:val="27"/>
          <w:rtl/>
          <w:lang w:bidi="ar-LB"/>
        </w:rPr>
        <w:t>ٌ</w:t>
      </w:r>
      <w:r w:rsidRPr="00957E8D">
        <w:rPr>
          <w:rFonts w:hint="eastAsia"/>
          <w:sz w:val="24"/>
          <w:szCs w:val="24"/>
          <w:rtl/>
          <w:lang w:bidi="ar-LB"/>
        </w:rPr>
        <w:t>»</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والتي تحث</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المشاركة في جماعات المسلمين</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صوناً للوحدة</w:t>
      </w:r>
      <w:r w:rsidR="00111E71"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وتشديداً لعضد المسلمين.</w:t>
      </w:r>
    </w:p>
    <w:p w:rsidR="00D14250" w:rsidRPr="00957E8D" w:rsidRDefault="00111E71" w:rsidP="006F7999">
      <w:pPr>
        <w:rPr>
          <w:rFonts w:ascii="Simplified Arabic" w:hAnsi="Simplified Arabic"/>
          <w:sz w:val="27"/>
          <w:rtl/>
          <w:lang w:bidi="ar-LB"/>
        </w:rPr>
      </w:pPr>
      <w:r w:rsidRPr="00957E8D">
        <w:rPr>
          <w:rFonts w:ascii="Simplified Arabic" w:hAnsi="Simplified Arabic" w:hint="cs"/>
          <w:sz w:val="27"/>
          <w:rtl/>
          <w:lang w:bidi="ar-LB"/>
        </w:rPr>
        <w:t>و</w:t>
      </w:r>
      <w:r w:rsidR="00D14250" w:rsidRPr="00957E8D">
        <w:rPr>
          <w:rFonts w:ascii="Simplified Arabic" w:hAnsi="Simplified Arabic" w:hint="cs"/>
          <w:sz w:val="27"/>
          <w:rtl/>
          <w:lang w:bidi="ar-LB"/>
        </w:rPr>
        <w:t>بالنسبة للأذان</w:t>
      </w:r>
      <w:r w:rsidRPr="00957E8D">
        <w:rPr>
          <w:rFonts w:ascii="Simplified Arabic" w:hAnsi="Simplified Arabic" w:hint="cs"/>
          <w:sz w:val="27"/>
          <w:rtl/>
          <w:lang w:bidi="ar-LB"/>
        </w:rPr>
        <w:t xml:space="preserve"> </w:t>
      </w:r>
      <w:r w:rsidR="00D14250" w:rsidRPr="00957E8D">
        <w:rPr>
          <w:rFonts w:ascii="Simplified Arabic" w:hAnsi="Simplified Arabic" w:hint="cs"/>
          <w:sz w:val="27"/>
          <w:rtl/>
          <w:lang w:bidi="ar-LB"/>
        </w:rPr>
        <w:t>توصّ</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ل المؤل</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ف، بعد عرض الروايات</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إلى أنّ أذان المسلم الآخر مجزئ</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مع تتميم ما نقص منه.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أمّا بالنسبة لتغسيل الميت غير الشيعي فإنّ أدلة وجوب التغسيل تشمله</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لأنّها منصب</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ة</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عنوان </w:t>
      </w:r>
      <w:r w:rsidRPr="00957E8D">
        <w:rPr>
          <w:rFonts w:hint="eastAsia"/>
          <w:sz w:val="24"/>
          <w:szCs w:val="24"/>
          <w:rtl/>
          <w:lang w:bidi="ar-LB"/>
        </w:rPr>
        <w:t>«</w:t>
      </w:r>
      <w:r w:rsidRPr="00957E8D">
        <w:rPr>
          <w:rFonts w:ascii="Simplified Arabic" w:hAnsi="Simplified Arabic" w:hint="cs"/>
          <w:sz w:val="27"/>
          <w:rtl/>
          <w:lang w:bidi="ar-LB"/>
        </w:rPr>
        <w:t>المسلم</w:t>
      </w:r>
      <w:r w:rsidRPr="00957E8D">
        <w:rPr>
          <w:rFonts w:hint="eastAsia"/>
          <w:sz w:val="24"/>
          <w:szCs w:val="24"/>
          <w:rtl/>
          <w:lang w:bidi="ar-LB"/>
        </w:rPr>
        <w:t>»</w:t>
      </w:r>
      <w:r w:rsidRPr="00957E8D">
        <w:rPr>
          <w:rFonts w:ascii="Simplified Arabic" w:hAnsi="Simplified Arabic" w:hint="cs"/>
          <w:sz w:val="27"/>
          <w:rtl/>
          <w:lang w:bidi="ar-LB"/>
        </w:rPr>
        <w:t>. أمّا أدلة عدم الوجوب أو الحرمة أو الكراهة فكل</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ها باطلة</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لاعتمادها على ما تمّ تفنيده في الباب الأو</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ل</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تفسيق الآخر وتكفيره والانتقاص من كرامته.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وسيرة المتشر</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عة خير</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شاهد</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ذلك</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w:t>
      </w:r>
      <w:r w:rsidR="002256CE" w:rsidRPr="00957E8D">
        <w:rPr>
          <w:rFonts w:ascii="Simplified Arabic" w:hAnsi="Simplified Arabic" w:hint="cs"/>
          <w:sz w:val="27"/>
          <w:rtl/>
          <w:lang w:bidi="ar-LB"/>
        </w:rPr>
        <w:t>قد كان</w:t>
      </w:r>
      <w:r w:rsidRPr="00957E8D">
        <w:rPr>
          <w:rFonts w:ascii="Simplified Arabic" w:hAnsi="Simplified Arabic" w:hint="cs"/>
          <w:sz w:val="27"/>
          <w:rtl/>
          <w:lang w:bidi="ar-LB"/>
        </w:rPr>
        <w:t xml:space="preserve"> أصحاب الأئمة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يغس</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لون أقاربهم غير الموالين، إضافة</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إلى كون المسألة من الأمور الابتلائية، ولو كان التغسيل حراماً لبان وانتشر.</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ثم يصل بنا الكلام إلى الصلاة على أموات المسلمين من غير الموالين. وبعد تأكيد المؤل</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ف على وجوب الصلاة عليهم</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خلال الأدلة اللفظية العام</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ة الشاملة لكل</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hint="cs"/>
          <w:sz w:val="27"/>
          <w:rtl/>
          <w:lang w:bidi="ar-LB"/>
        </w:rPr>
        <w:lastRenderedPageBreak/>
        <w:t>مسلم</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وتفنيد كل</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الفتاوى المحر</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مة</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المعتمدة على الأدلة الباطلة</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كتفسيق الآخر وكفره وظلمه</w:t>
      </w:r>
      <w:r w:rsidR="002256C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يصل البحث إلى عدد الركعات الواجبة.</w:t>
      </w:r>
    </w:p>
    <w:p w:rsidR="00D14250" w:rsidRPr="00957E8D" w:rsidRDefault="002256CE" w:rsidP="006F7999">
      <w:pPr>
        <w:rPr>
          <w:rFonts w:ascii="Simplified Arabic" w:hAnsi="Simplified Arabic"/>
          <w:sz w:val="27"/>
          <w:rtl/>
          <w:lang w:bidi="ar-LB"/>
        </w:rPr>
      </w:pPr>
      <w:r w:rsidRPr="00957E8D">
        <w:rPr>
          <w:rFonts w:ascii="Simplified Arabic" w:hAnsi="Simplified Arabic" w:hint="cs"/>
          <w:sz w:val="27"/>
          <w:rtl/>
          <w:lang w:bidi="ar-LB"/>
        </w:rPr>
        <w:t>وبكل تأنٍّ</w:t>
      </w:r>
      <w:r w:rsidR="00D14250" w:rsidRPr="00957E8D">
        <w:rPr>
          <w:rFonts w:ascii="Simplified Arabic" w:hAnsi="Simplified Arabic" w:hint="cs"/>
          <w:sz w:val="27"/>
          <w:rtl/>
          <w:lang w:bidi="ar-LB"/>
        </w:rPr>
        <w:t xml:space="preserve"> ودق</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ة</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عرض المؤل</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ف الروايات المختلفة في نقل عدد </w:t>
      </w:r>
      <w:r w:rsidRPr="00957E8D">
        <w:rPr>
          <w:rFonts w:ascii="Simplified Arabic" w:hAnsi="Simplified Arabic" w:hint="cs"/>
          <w:sz w:val="27"/>
          <w:rtl/>
          <w:lang w:bidi="ar-LB"/>
        </w:rPr>
        <w:t>التكبيرات</w:t>
      </w:r>
      <w:r w:rsidR="00D14250" w:rsidRPr="00957E8D">
        <w:rPr>
          <w:rFonts w:ascii="Simplified Arabic" w:hAnsi="Simplified Arabic" w:hint="cs"/>
          <w:sz w:val="27"/>
          <w:rtl/>
          <w:lang w:bidi="ar-LB"/>
        </w:rPr>
        <w:t xml:space="preserve"> التي كان </w:t>
      </w:r>
      <w:r w:rsidR="009B030A" w:rsidRPr="00957E8D">
        <w:rPr>
          <w:rFonts w:ascii="Simplified Arabic" w:hAnsi="Simplified Arabic" w:hint="cs"/>
          <w:sz w:val="27"/>
          <w:rtl/>
          <w:lang w:bidi="ar-LB"/>
        </w:rPr>
        <w:t>يأتي بها</w:t>
      </w:r>
      <w:r w:rsidR="00D14250" w:rsidRPr="00957E8D">
        <w:rPr>
          <w:rFonts w:ascii="Simplified Arabic" w:hAnsi="Simplified Arabic" w:hint="cs"/>
          <w:sz w:val="27"/>
          <w:rtl/>
          <w:lang w:bidi="ar-LB"/>
        </w:rPr>
        <w:t xml:space="preserve"> المعصومون على الأموات. </w:t>
      </w:r>
      <w:r w:rsidR="009B030A" w:rsidRPr="00957E8D">
        <w:rPr>
          <w:rFonts w:ascii="Simplified Arabic" w:hAnsi="Simplified Arabic" w:hint="cs"/>
          <w:sz w:val="27"/>
          <w:rtl/>
          <w:lang w:bidi="ar-LB"/>
        </w:rPr>
        <w:t xml:space="preserve">وقد </w:t>
      </w:r>
      <w:r w:rsidR="00D14250" w:rsidRPr="00957E8D">
        <w:rPr>
          <w:rFonts w:ascii="Simplified Arabic" w:hAnsi="Simplified Arabic" w:hint="cs"/>
          <w:sz w:val="27"/>
          <w:rtl/>
          <w:lang w:bidi="ar-LB"/>
        </w:rPr>
        <w:t>تمك</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ن المصن</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ف من التمييز </w:t>
      </w:r>
      <w:r w:rsidR="009B030A" w:rsidRPr="00957E8D">
        <w:rPr>
          <w:rFonts w:ascii="Simplified Arabic" w:hAnsi="Simplified Arabic" w:hint="cs"/>
          <w:sz w:val="27"/>
          <w:rtl/>
          <w:lang w:bidi="ar-LB"/>
        </w:rPr>
        <w:t>بين أربع تكبيرات وخمس وسبع</w:t>
      </w:r>
      <w:r w:rsidR="00D14250" w:rsidRPr="00957E8D">
        <w:rPr>
          <w:rFonts w:ascii="Simplified Arabic" w:hAnsi="Simplified Arabic" w:hint="cs"/>
          <w:sz w:val="27"/>
          <w:rtl/>
          <w:lang w:bidi="ar-LB"/>
        </w:rPr>
        <w:t>، وإنشاء أصل</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لفظي</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عام</w:t>
      </w:r>
      <w:r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بوجوب خمس </w:t>
      </w:r>
      <w:r w:rsidR="009B030A" w:rsidRPr="00957E8D">
        <w:rPr>
          <w:rFonts w:ascii="Simplified Arabic" w:hAnsi="Simplified Arabic" w:hint="cs"/>
          <w:sz w:val="27"/>
          <w:rtl/>
          <w:lang w:bidi="ar-LB"/>
        </w:rPr>
        <w:t>تكبيرات</w:t>
      </w:r>
      <w:r w:rsidR="00D14250" w:rsidRPr="00957E8D">
        <w:rPr>
          <w:rFonts w:ascii="Simplified Arabic" w:hAnsi="Simplified Arabic" w:hint="cs"/>
          <w:sz w:val="27"/>
          <w:rtl/>
          <w:lang w:bidi="ar-LB"/>
        </w:rPr>
        <w:t>، لتنحصر الأربع في المنافق، وحمل رواية السبع على رأيٍ فقهي</w:t>
      </w:r>
      <w:r w:rsidR="009B030A" w:rsidRPr="00957E8D">
        <w:rPr>
          <w:rFonts w:ascii="Simplified Arabic" w:hAnsi="Simplified Arabic" w:hint="cs"/>
          <w:sz w:val="27"/>
          <w:rtl/>
          <w:lang w:bidi="ar-LB"/>
        </w:rPr>
        <w:t>ّ</w:t>
      </w:r>
      <w:r w:rsidR="00D14250" w:rsidRPr="00957E8D">
        <w:rPr>
          <w:rFonts w:ascii="Simplified Arabic" w:hAnsi="Simplified Arabic" w:hint="cs"/>
          <w:sz w:val="27"/>
          <w:rtl/>
          <w:lang w:bidi="ar-LB"/>
        </w:rPr>
        <w:t xml:space="preserve"> قريب، يحكم بجواز التخيير في عدد </w:t>
      </w:r>
      <w:r w:rsidR="009B030A" w:rsidRPr="00957E8D">
        <w:rPr>
          <w:rFonts w:ascii="Simplified Arabic" w:hAnsi="Simplified Arabic" w:hint="cs"/>
          <w:sz w:val="27"/>
          <w:rtl/>
          <w:lang w:bidi="ar-LB"/>
        </w:rPr>
        <w:t>التكبيرات</w:t>
      </w:r>
      <w:r w:rsidR="00D14250"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أمّا الدعاء على الآخر المسلم، والذي قال به بعض</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الفقهاء، فهو في نظر المؤل</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ف قولٌ مردود، ومحصور</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برموز الفساد؛ وذلك استناداً </w:t>
      </w:r>
      <w:r w:rsidR="009B030A" w:rsidRPr="00957E8D">
        <w:rPr>
          <w:rFonts w:ascii="Simplified Arabic" w:hAnsi="Simplified Arabic" w:hint="cs"/>
          <w:sz w:val="27"/>
          <w:rtl/>
          <w:lang w:bidi="ar-LB"/>
        </w:rPr>
        <w:t xml:space="preserve">إلى </w:t>
      </w:r>
      <w:r w:rsidRPr="00957E8D">
        <w:rPr>
          <w:rFonts w:ascii="Simplified Arabic" w:hAnsi="Simplified Arabic" w:hint="cs"/>
          <w:sz w:val="27"/>
          <w:rtl/>
          <w:lang w:bidi="ar-LB"/>
        </w:rPr>
        <w:t>مناقشة</w:t>
      </w:r>
      <w:r w:rsidR="009B030A" w:rsidRPr="00957E8D">
        <w:rPr>
          <w:rFonts w:ascii="Simplified Arabic" w:hAnsi="Simplified Arabic" w:hint="cs"/>
          <w:sz w:val="27"/>
          <w:rtl/>
          <w:lang w:bidi="ar-LB"/>
        </w:rPr>
        <w:t>ٍ دقيقة في فهم الروايات التي ادُّع</w:t>
      </w:r>
      <w:r w:rsidRPr="00957E8D">
        <w:rPr>
          <w:rFonts w:ascii="Simplified Arabic" w:hAnsi="Simplified Arabic" w:hint="cs"/>
          <w:sz w:val="27"/>
          <w:rtl/>
          <w:lang w:bidi="ar-LB"/>
        </w:rPr>
        <w:t>ي دلالت</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ها على جواز أو وجوب الدعاء على الآخر.</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المحور الثالث</w:t>
      </w:r>
      <w:r w:rsidRPr="00957E8D">
        <w:rPr>
          <w:rFonts w:ascii="Simplified Arabic" w:hAnsi="Simplified Arabic" w:hint="cs"/>
          <w:sz w:val="27"/>
          <w:rtl/>
          <w:lang w:bidi="ar-LB"/>
        </w:rPr>
        <w:t xml:space="preserve"> من هذا الباب مختص</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بالأهلية القانونية للمسلم الآخر، يعني قبول شهادة الآخر وأهلي</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ته للتصد</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ي للإفتاء والقضاء.</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لم يكت</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فِ المؤل</w:t>
      </w:r>
      <w:r w:rsidR="009B030A" w:rsidRPr="00957E8D">
        <w:rPr>
          <w:rFonts w:ascii="Simplified Arabic" w:hAnsi="Simplified Arabic" w:hint="cs"/>
          <w:sz w:val="27"/>
          <w:rtl/>
          <w:lang w:bidi="ar-LB"/>
        </w:rPr>
        <w:t>ِّ</w:t>
      </w:r>
      <w:r w:rsidRPr="00957E8D">
        <w:rPr>
          <w:rFonts w:ascii="Simplified Arabic" w:hAnsi="Simplified Arabic" w:hint="cs"/>
          <w:sz w:val="27"/>
          <w:rtl/>
          <w:lang w:bidi="ar-LB"/>
        </w:rPr>
        <w:t>ف بنقاش الأدلة المانعة من قبول هذه الشهادة، بل غاص إلى جوهر الشهادة وبنيانها الأساسي، باعتبارها من المسائل العقلائية التنظيمية، وليست تعب</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دية ص</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ر</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فة، وصولاً إلى القول بأنّ العقلاء لا يشترطون في الشاهد سوى الثقة بالنقل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ودق</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ة الحواس في نقل الحادثة المشاهَدة. ثم تعرّ</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ض المؤل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لبعض الروايات التي تخبر بجواز الاعتماد على شهادة الناصبي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فضلاً عن الآخر غير الناصبي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 أما الرأي الفقهي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المانع من أهلي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ة الآخر للتصد</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ي للإفتاء والقضاء فأرجعه المؤل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إلى الأسباب السياسية والاجتماعية التاريخية، وما حملت من تراكمات</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مليئة بالشحناء والبغضاء بين المسلمين</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إضافة</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إلى ما جرى من تضخيم د</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و</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ر المفتي، وجعله من المناصب القيادية العالية</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لا يعتليها إلا</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ثل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ة قليلة من الفقهاء، في ظروف اجتماعية فرض</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ت</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الموالين تحصين أنفسهم من الآخرين.</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فإذا زالت هذه الأسباب فلا يبقى مانع</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تصد</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ي الآخر غير الموالي لمنصب الإفتاء والقضاء، إذا حكم طبقاً لمذهب أهل البيت</w:t>
      </w:r>
      <w:r w:rsidR="006F7999" w:rsidRPr="00B57116">
        <w:rPr>
          <w:rFonts w:ascii="Mosawi" w:hAnsi="Mosawi" w:cs="Mosawi"/>
          <w:sz w:val="22"/>
          <w:szCs w:val="22"/>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في المحور الرابع</w:t>
      </w:r>
      <w:r w:rsidRPr="00957E8D">
        <w:rPr>
          <w:rFonts w:ascii="Simplified Arabic" w:hAnsi="Simplified Arabic" w:hint="cs"/>
          <w:sz w:val="27"/>
          <w:rtl/>
          <w:lang w:bidi="ar-LB"/>
        </w:rPr>
        <w:t xml:space="preserve"> يقتحم المؤل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مسألة</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اجتماعية مالي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ة مهم</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ة جد</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اً، </w:t>
      </w:r>
      <w:r w:rsidR="00CC5257" w:rsidRPr="00957E8D">
        <w:rPr>
          <w:rFonts w:ascii="Simplified Arabic" w:hAnsi="Simplified Arabic" w:hint="cs"/>
          <w:sz w:val="27"/>
          <w:rtl/>
          <w:lang w:bidi="ar-LB"/>
        </w:rPr>
        <w:t>و</w:t>
      </w:r>
      <w:r w:rsidRPr="00957E8D">
        <w:rPr>
          <w:rFonts w:ascii="Simplified Arabic" w:hAnsi="Simplified Arabic" w:hint="cs"/>
          <w:sz w:val="27"/>
          <w:rtl/>
          <w:lang w:bidi="ar-LB"/>
        </w:rPr>
        <w:t>هي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مصرف الزكاة، ويسأل: هل صحيح</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أنّ الآخر المسلم لا يستحق</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شيئا</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الزكاة؟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lastRenderedPageBreak/>
        <w:t>يبدأ المؤل</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بعرض الروايات المتعارضة فيما بينها</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بين مؤي</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دة لاستحقاق الآخر للزكاة</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وأخرى مانعة لذلك. ثم يستهدي المصن</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إلى رواية</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صحيحة، تجمع بين الأخبار، وتحسم الخلاف</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خلال التمييز بين تكليف الفرد ووظيفة الإمام، أي الدولة.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وهنا شرع المصن</w:t>
      </w:r>
      <w:r w:rsidR="00CC5257" w:rsidRPr="00957E8D">
        <w:rPr>
          <w:rFonts w:ascii="Simplified Arabic" w:hAnsi="Simplified Arabic" w:hint="cs"/>
          <w:sz w:val="27"/>
          <w:rtl/>
          <w:lang w:bidi="ar-LB"/>
        </w:rPr>
        <w:t>ِّ</w:t>
      </w:r>
      <w:r w:rsidRPr="00957E8D">
        <w:rPr>
          <w:rFonts w:ascii="Simplified Arabic" w:hAnsi="Simplified Arabic" w:hint="cs"/>
          <w:sz w:val="27"/>
          <w:rtl/>
          <w:lang w:bidi="ar-LB"/>
        </w:rPr>
        <w:t>ف بالتنظير للسياسة المالية للدولة الإسلامية، وهي سياسة قائمة على العدل والمساواة، وتحقيق الاستقرار المالي والأمني للمجتمع المتنو</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ع. وإلى هذا الأمر يشير مصرف </w:t>
      </w:r>
      <w:r w:rsidRPr="00957E8D">
        <w:rPr>
          <w:rFonts w:hint="eastAsia"/>
          <w:sz w:val="24"/>
          <w:szCs w:val="24"/>
          <w:rtl/>
          <w:lang w:bidi="ar-LB"/>
        </w:rPr>
        <w:t>«</w:t>
      </w:r>
      <w:r w:rsidRPr="00957E8D">
        <w:rPr>
          <w:rFonts w:ascii="Simplified Arabic" w:hAnsi="Simplified Arabic" w:hint="cs"/>
          <w:sz w:val="27"/>
          <w:rtl/>
          <w:lang w:bidi="ar-LB"/>
        </w:rPr>
        <w:t>المؤل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فة قلوبهم</w:t>
      </w:r>
      <w:r w:rsidRPr="00957E8D">
        <w:rPr>
          <w:rFonts w:hint="eastAsia"/>
          <w:sz w:val="24"/>
          <w:szCs w:val="24"/>
          <w:rtl/>
          <w:lang w:bidi="ar-LB"/>
        </w:rPr>
        <w:t>»</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الذي شرّ</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عه الإسلام ضمن سياسة</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مالية ذكية.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b/>
          <w:bCs/>
          <w:sz w:val="27"/>
          <w:rtl/>
          <w:lang w:bidi="ar-LB"/>
        </w:rPr>
        <w:t>والمحوران الخامس والسادس الأخيران</w:t>
      </w:r>
      <w:r w:rsidR="00193673" w:rsidRPr="00957E8D">
        <w:rPr>
          <w:rFonts w:ascii="Simplified Arabic" w:hAnsi="Simplified Arabic" w:hint="cs"/>
          <w:sz w:val="27"/>
          <w:rtl/>
          <w:lang w:bidi="ar-LB"/>
        </w:rPr>
        <w:t xml:space="preserve"> </w:t>
      </w:r>
      <w:r w:rsidRPr="00957E8D">
        <w:rPr>
          <w:rFonts w:ascii="Simplified Arabic" w:hAnsi="Simplified Arabic" w:hint="cs"/>
          <w:sz w:val="27"/>
          <w:rtl/>
          <w:lang w:bidi="ar-LB"/>
        </w:rPr>
        <w:t>خصّ</w:t>
      </w:r>
      <w:r w:rsidR="00193673" w:rsidRPr="00957E8D">
        <w:rPr>
          <w:rFonts w:ascii="Simplified Arabic" w:hAnsi="Simplified Arabic" w:hint="cs"/>
          <w:sz w:val="27"/>
          <w:rtl/>
          <w:lang w:bidi="ar-LB"/>
        </w:rPr>
        <w:t>ص</w:t>
      </w:r>
      <w:r w:rsidRPr="00957E8D">
        <w:rPr>
          <w:rFonts w:ascii="Simplified Arabic" w:hAnsi="Simplified Arabic" w:hint="cs"/>
          <w:sz w:val="27"/>
          <w:rtl/>
          <w:lang w:bidi="ar-LB"/>
        </w:rPr>
        <w:t>هما المؤل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ف للبحث حول حل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ية ذبيحة الآخر المسلم، وحل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ية التزا</w:t>
      </w:r>
      <w:r w:rsidR="00193673" w:rsidRPr="00957E8D">
        <w:rPr>
          <w:rFonts w:ascii="Simplified Arabic" w:hAnsi="Simplified Arabic" w:hint="cs"/>
          <w:sz w:val="27"/>
          <w:rtl/>
          <w:lang w:bidi="ar-LB"/>
        </w:rPr>
        <w:t>و</w:t>
      </w:r>
      <w:r w:rsidRPr="00957E8D">
        <w:rPr>
          <w:rFonts w:ascii="Simplified Arabic" w:hAnsi="Simplified Arabic" w:hint="cs"/>
          <w:sz w:val="27"/>
          <w:rtl/>
          <w:lang w:bidi="ar-LB"/>
        </w:rPr>
        <w:t>ج منه.</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أمّا حل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ية ذبيحة الآخر فقد حمل المؤل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ف الروايات المحر</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مة لذلك على نوع</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التدبيرية؛ وذلك أنّ الإمام</w:t>
      </w:r>
      <w:r w:rsidR="006F7999" w:rsidRPr="005417E0">
        <w:rPr>
          <w:rFonts w:ascii="Simplified Arabic" w:hAnsi="Simplified Arabic" w:cs="Mosawi" w:hint="cs"/>
          <w:sz w:val="22"/>
          <w:szCs w:val="22"/>
          <w:rtl/>
          <w:lang w:bidi="ar-LB"/>
        </w:rPr>
        <w:t>×</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ومن جهة كونه</w:t>
      </w:r>
      <w:r w:rsidR="00193673" w:rsidRPr="00957E8D">
        <w:rPr>
          <w:rFonts w:ascii="Simplified Arabic" w:hAnsi="Simplified Arabic" w:hint="cs"/>
          <w:sz w:val="27"/>
          <w:rtl/>
          <w:lang w:bidi="ar-LB"/>
        </w:rPr>
        <w:t xml:space="preserve"> </w:t>
      </w:r>
      <w:r w:rsidRPr="00957E8D">
        <w:rPr>
          <w:rFonts w:ascii="Simplified Arabic" w:hAnsi="Simplified Arabic" w:hint="cs"/>
          <w:sz w:val="27"/>
          <w:rtl/>
          <w:lang w:bidi="ar-LB"/>
        </w:rPr>
        <w:t>حاكماً وقائداً، أراد حماية المجتمع الخاص</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الموالي من بعض التي</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ارات الضال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ة والمضلّة، فحذّ</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رهم من أكل لحوم هذه الجماعات. ثم ذهب المؤل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ف بعيداً في البحث، ليستقرب حل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ية ذبيحة كل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إنسان</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يذكر اسم الله تعالى أثناء الذبح</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ولو كان من غير المسلمين. </w:t>
      </w:r>
    </w:p>
    <w:p w:rsidR="00D14250" w:rsidRPr="00957E8D" w:rsidRDefault="00D14250" w:rsidP="009478B5">
      <w:pPr>
        <w:rPr>
          <w:rFonts w:ascii="Simplified Arabic" w:hAnsi="Simplified Arabic"/>
          <w:sz w:val="27"/>
          <w:rtl/>
          <w:lang w:bidi="ar-LB"/>
        </w:rPr>
      </w:pPr>
      <w:r w:rsidRPr="00957E8D">
        <w:rPr>
          <w:rFonts w:ascii="Simplified Arabic" w:hAnsi="Simplified Arabic" w:hint="cs"/>
          <w:sz w:val="27"/>
          <w:rtl/>
          <w:lang w:bidi="ar-LB"/>
        </w:rPr>
        <w:t>وبالنسبة للتزا</w:t>
      </w:r>
      <w:r w:rsidR="00193673" w:rsidRPr="00957E8D">
        <w:rPr>
          <w:rFonts w:ascii="Simplified Arabic" w:hAnsi="Simplified Arabic" w:hint="cs"/>
          <w:sz w:val="27"/>
          <w:rtl/>
          <w:lang w:bidi="ar-LB"/>
        </w:rPr>
        <w:t>و</w:t>
      </w:r>
      <w:r w:rsidRPr="00957E8D">
        <w:rPr>
          <w:rFonts w:ascii="Simplified Arabic" w:hAnsi="Simplified Arabic" w:hint="cs"/>
          <w:sz w:val="27"/>
          <w:rtl/>
          <w:lang w:bidi="ar-LB"/>
        </w:rPr>
        <w:t>ج من الآخر</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وبعد التمس</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ك بسيرة المتشر</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عة</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التي لم تترد</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د </w:t>
      </w:r>
      <w:r w:rsidR="00193673" w:rsidRPr="00957E8D">
        <w:rPr>
          <w:rFonts w:ascii="Simplified Arabic" w:hAnsi="Simplified Arabic" w:hint="cs"/>
          <w:sz w:val="27"/>
          <w:rtl/>
          <w:lang w:bidi="ar-LB"/>
        </w:rPr>
        <w:t>في</w:t>
      </w:r>
      <w:r w:rsidRPr="00957E8D">
        <w:rPr>
          <w:rFonts w:ascii="Simplified Arabic" w:hAnsi="Simplified Arabic" w:hint="cs"/>
          <w:sz w:val="27"/>
          <w:rtl/>
          <w:lang w:bidi="ar-LB"/>
        </w:rPr>
        <w:t xml:space="preserve"> القيام بهذا الزواج، ارتقى المؤل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ف إلى سيرة الأئم</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ة</w:t>
      </w:r>
      <w:r w:rsidR="009478B5" w:rsidRPr="00B57116">
        <w:rPr>
          <w:rFonts w:ascii="Mosawi" w:hAnsi="Mosawi" w:cs="Mosawi"/>
          <w:sz w:val="22"/>
          <w:szCs w:val="22"/>
          <w:rtl/>
          <w:lang w:bidi="ar-LB"/>
        </w:rPr>
        <w:t>^</w:t>
      </w:r>
      <w:r w:rsidRPr="00957E8D">
        <w:rPr>
          <w:rFonts w:ascii="Simplified Arabic" w:hAnsi="Simplified Arabic" w:hint="cs"/>
          <w:sz w:val="27"/>
          <w:rtl/>
          <w:lang w:bidi="ar-LB"/>
        </w:rPr>
        <w:t>، واستدل</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بالروايات الصحيحة التي تخبرنا بزواج الأئم</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ة</w:t>
      </w:r>
      <w:r w:rsidR="009478B5" w:rsidRPr="00B57116">
        <w:rPr>
          <w:rFonts w:ascii="Mosawi" w:hAnsi="Mosawi" w:cs="Mosawi"/>
          <w:sz w:val="22"/>
          <w:szCs w:val="22"/>
          <w:rtl/>
          <w:lang w:bidi="ar-LB"/>
        </w:rPr>
        <w:t>^</w:t>
      </w:r>
      <w:r w:rsidRPr="00957E8D">
        <w:rPr>
          <w:rFonts w:ascii="Simplified Arabic" w:hAnsi="Simplified Arabic" w:hint="cs"/>
          <w:sz w:val="27"/>
          <w:rtl/>
          <w:lang w:bidi="ar-LB"/>
        </w:rPr>
        <w:t xml:space="preserve"> من ناصبيات</w:t>
      </w:r>
      <w:r w:rsidR="0019367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وتزويج بناتهم من غير الموالين. </w:t>
      </w:r>
    </w:p>
    <w:p w:rsidR="00D14250" w:rsidRPr="00957E8D" w:rsidRDefault="00D14250" w:rsidP="003738CE">
      <w:pPr>
        <w:spacing w:line="420" w:lineRule="exact"/>
        <w:rPr>
          <w:rFonts w:ascii="Simplified Arabic" w:hAnsi="Simplified Arabic"/>
          <w:sz w:val="27"/>
          <w:rtl/>
          <w:lang w:bidi="ar-LB"/>
        </w:rPr>
      </w:pPr>
    </w:p>
    <w:p w:rsidR="00D14250" w:rsidRPr="00957E8D" w:rsidRDefault="00D14250" w:rsidP="00493CD5">
      <w:pPr>
        <w:pStyle w:val="31"/>
        <w:rPr>
          <w:color w:val="auto"/>
          <w:rtl/>
          <w:lang w:bidi="ar-LB"/>
        </w:rPr>
      </w:pPr>
      <w:r w:rsidRPr="00957E8D">
        <w:rPr>
          <w:rFonts w:hint="cs"/>
          <w:color w:val="auto"/>
          <w:rtl/>
          <w:lang w:bidi="ar-LB"/>
        </w:rPr>
        <w:t>القسم الثاني</w:t>
      </w:r>
      <w:r w:rsidR="00493CD5" w:rsidRPr="00957E8D">
        <w:rPr>
          <w:rFonts w:hint="cs"/>
          <w:color w:val="auto"/>
          <w:rtl/>
          <w:lang w:bidi="ar-LB"/>
        </w:rPr>
        <w:t xml:space="preserve">: </w:t>
      </w:r>
      <w:r w:rsidRPr="00957E8D">
        <w:rPr>
          <w:rFonts w:hint="cs"/>
          <w:color w:val="auto"/>
          <w:rtl/>
          <w:lang w:bidi="ar-LB"/>
        </w:rPr>
        <w:t>تسليط الضوء على بعض المناقشات الفكرية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مم</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ا يمتاز به كتاب </w:t>
      </w:r>
      <w:r w:rsidRPr="00957E8D">
        <w:rPr>
          <w:rFonts w:hint="eastAsia"/>
          <w:sz w:val="24"/>
          <w:szCs w:val="24"/>
          <w:rtl/>
          <w:lang w:bidi="ar-LB"/>
        </w:rPr>
        <w:t>«</w:t>
      </w:r>
      <w:r w:rsidRPr="00957E8D">
        <w:rPr>
          <w:rFonts w:ascii="Simplified Arabic" w:hAnsi="Simplified Arabic" w:hint="cs"/>
          <w:sz w:val="27"/>
          <w:rtl/>
          <w:lang w:bidi="ar-LB"/>
        </w:rPr>
        <w:t>فقه العلاقة مع الآخر المذهبي</w:t>
      </w:r>
      <w:r w:rsidRPr="00957E8D">
        <w:rPr>
          <w:rFonts w:hint="eastAsia"/>
          <w:sz w:val="24"/>
          <w:szCs w:val="24"/>
          <w:rtl/>
          <w:lang w:bidi="ar-LB"/>
        </w:rPr>
        <w:t>»</w:t>
      </w:r>
      <w:r w:rsidRPr="00957E8D">
        <w:rPr>
          <w:rFonts w:ascii="Simplified Arabic" w:hAnsi="Simplified Arabic" w:hint="cs"/>
          <w:sz w:val="27"/>
          <w:rtl/>
          <w:lang w:bidi="ar-LB"/>
        </w:rPr>
        <w:t xml:space="preserve"> هو احتواؤه على النكات العلمية والمناقشات الفكرية الكثيرة؛ فقد قام المؤل</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ف بجهد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كبير في جمع الآراء والأدلة، ومناقشتها بكل</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دقّة</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ومنهجية وموضوعية</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وقد تمك</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ن من ترك بصمته الخاص</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ة في كل</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رأي</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يطرحه، سواء وافقه أم نقده</w:t>
      </w:r>
      <w:r w:rsidR="0031733E"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وم</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ن</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يراجع فهرس </w:t>
      </w:r>
      <w:r w:rsidRPr="00957E8D">
        <w:rPr>
          <w:rFonts w:hint="eastAsia"/>
          <w:sz w:val="24"/>
          <w:szCs w:val="24"/>
          <w:rtl/>
          <w:lang w:bidi="ar-LB"/>
        </w:rPr>
        <w:t>«</w:t>
      </w:r>
      <w:r w:rsidRPr="00957E8D">
        <w:rPr>
          <w:rFonts w:ascii="Simplified Arabic" w:hAnsi="Simplified Arabic" w:hint="cs"/>
          <w:sz w:val="27"/>
          <w:rtl/>
          <w:lang w:bidi="ar-LB"/>
        </w:rPr>
        <w:t>فوائد علمية</w:t>
      </w:r>
      <w:r w:rsidRPr="00957E8D">
        <w:rPr>
          <w:rFonts w:hint="eastAsia"/>
          <w:sz w:val="24"/>
          <w:szCs w:val="24"/>
          <w:rtl/>
          <w:lang w:bidi="ar-LB"/>
        </w:rPr>
        <w:t>»</w:t>
      </w:r>
      <w:r w:rsidRPr="00957E8D">
        <w:rPr>
          <w:rFonts w:ascii="Simplified Arabic" w:hAnsi="Simplified Arabic" w:hint="cs"/>
          <w:sz w:val="27"/>
          <w:rtl/>
          <w:lang w:bidi="ar-LB"/>
        </w:rPr>
        <w:t xml:space="preserve"> سيجد أكثر من ثمانين عنواناً لمسائل علمية هام</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ة، من مجالات</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فكرية مختلفة، من مجال العقيدة والفقه والتاريخ والقرآن والأصول واللغة</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lastRenderedPageBreak/>
        <w:t xml:space="preserve">وقد تمّ اختيار بعض تلك العناوين لعرضها في هذا البحث، مع الإشارة </w:t>
      </w:r>
      <w:r w:rsidR="0031733E" w:rsidRPr="00957E8D">
        <w:rPr>
          <w:rFonts w:ascii="Simplified Arabic" w:hAnsi="Simplified Arabic" w:hint="cs"/>
          <w:sz w:val="27"/>
          <w:rtl/>
          <w:lang w:bidi="ar-LB"/>
        </w:rPr>
        <w:t xml:space="preserve">إلى </w:t>
      </w:r>
      <w:r w:rsidRPr="00957E8D">
        <w:rPr>
          <w:rFonts w:ascii="Simplified Arabic" w:hAnsi="Simplified Arabic" w:hint="cs"/>
          <w:sz w:val="27"/>
          <w:rtl/>
          <w:lang w:bidi="ar-LB"/>
        </w:rPr>
        <w:t>أنّ ما عُر</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ض هنا لا يغني القارئ من مراجعة هذه الفوائد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والاط</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لاع على قو</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ة الكاتب وموضوعيته في المناقشة والتأييد أو النقد والتفنيد.</w:t>
      </w:r>
    </w:p>
    <w:p w:rsidR="00D14250" w:rsidRPr="00957E8D" w:rsidRDefault="00D14250" w:rsidP="003738CE">
      <w:pPr>
        <w:spacing w:line="420" w:lineRule="exact"/>
        <w:rPr>
          <w:rFonts w:ascii="Simplified Arabic" w:hAnsi="Simplified Arabic"/>
          <w:sz w:val="27"/>
          <w:rtl/>
          <w:lang w:bidi="ar-LB"/>
        </w:rPr>
      </w:pPr>
    </w:p>
    <w:p w:rsidR="00D14250" w:rsidRPr="00957E8D" w:rsidRDefault="00D14250" w:rsidP="00493CD5">
      <w:pPr>
        <w:pStyle w:val="31"/>
        <w:rPr>
          <w:color w:val="auto"/>
          <w:rtl/>
        </w:rPr>
      </w:pPr>
      <w:r w:rsidRPr="00957E8D">
        <w:rPr>
          <w:rFonts w:hint="cs"/>
          <w:color w:val="auto"/>
          <w:rtl/>
        </w:rPr>
        <w:t>في قضايا الفكر والعقيدة</w:t>
      </w:r>
    </w:p>
    <w:p w:rsidR="00D14250" w:rsidRPr="00957E8D" w:rsidRDefault="00D14250" w:rsidP="006F7999">
      <w:pPr>
        <w:pStyle w:val="31"/>
        <w:rPr>
          <w:color w:val="auto"/>
        </w:rPr>
      </w:pPr>
      <w:r w:rsidRPr="00957E8D">
        <w:rPr>
          <w:rFonts w:hint="cs"/>
          <w:color w:val="auto"/>
          <w:rtl/>
        </w:rPr>
        <w:t xml:space="preserve">1ـ مشروع </w:t>
      </w:r>
      <w:r w:rsidRPr="00957E8D">
        <w:rPr>
          <w:rFonts w:hint="eastAsia"/>
          <w:color w:val="auto"/>
          <w:rtl/>
        </w:rPr>
        <w:t>«</w:t>
      </w:r>
      <w:r w:rsidRPr="00957E8D">
        <w:rPr>
          <w:rFonts w:hint="cs"/>
          <w:color w:val="auto"/>
          <w:rtl/>
        </w:rPr>
        <w:t>الأئم</w:t>
      </w:r>
      <w:r w:rsidR="0031733E" w:rsidRPr="00957E8D">
        <w:rPr>
          <w:rFonts w:hint="cs"/>
          <w:color w:val="auto"/>
          <w:rtl/>
        </w:rPr>
        <w:t>ّ</w:t>
      </w:r>
      <w:r w:rsidRPr="00957E8D">
        <w:rPr>
          <w:rFonts w:hint="cs"/>
          <w:color w:val="auto"/>
          <w:rtl/>
        </w:rPr>
        <w:t>ة</w:t>
      </w:r>
      <w:r w:rsidR="006F7999" w:rsidRPr="009478B5">
        <w:rPr>
          <w:rFonts w:ascii="Mosawi" w:hAnsi="Mosawi" w:cs="Mosawi"/>
          <w:color w:val="auto"/>
          <w:sz w:val="23"/>
          <w:szCs w:val="23"/>
          <w:rtl/>
          <w:lang w:bidi="ar-LB"/>
        </w:rPr>
        <w:t>^</w:t>
      </w:r>
      <w:r w:rsidRPr="00957E8D">
        <w:rPr>
          <w:rFonts w:hint="eastAsia"/>
          <w:color w:val="auto"/>
          <w:rtl/>
        </w:rPr>
        <w:t>»</w:t>
      </w:r>
      <w:r w:rsidRPr="00957E8D">
        <w:rPr>
          <w:rFonts w:hint="cs"/>
          <w:color w:val="auto"/>
          <w:rtl/>
        </w:rPr>
        <w:t xml:space="preserve"> لكل</w:t>
      </w:r>
      <w:r w:rsidR="0031733E" w:rsidRPr="00957E8D">
        <w:rPr>
          <w:rFonts w:hint="cs"/>
          <w:color w:val="auto"/>
          <w:rtl/>
        </w:rPr>
        <w:t>ّ</w:t>
      </w:r>
      <w:r w:rsidRPr="00957E8D">
        <w:rPr>
          <w:rFonts w:hint="cs"/>
          <w:color w:val="auto"/>
          <w:rtl/>
        </w:rPr>
        <w:t xml:space="preserve"> المسلمين، وليس للموالين</w:t>
      </w:r>
      <w:r w:rsidR="0031733E" w:rsidRPr="00957E8D">
        <w:rPr>
          <w:rFonts w:hint="cs"/>
          <w:color w:val="auto"/>
          <w:rtl/>
        </w:rPr>
        <w:t xml:space="preserve"> فقط</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ذهب بعض العلماء إلى اعتبار الآخر المذهبي</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شخصاً محار</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باً للأئمة</w:t>
      </w:r>
      <w:r w:rsidR="006F7999" w:rsidRPr="00B57116">
        <w:rPr>
          <w:rFonts w:ascii="Mosawi" w:hAnsi="Mosawi" w:cs="Mosawi"/>
          <w:sz w:val="22"/>
          <w:szCs w:val="22"/>
          <w:rtl/>
          <w:lang w:bidi="ar-LB"/>
        </w:rPr>
        <w:t>^</w:t>
      </w:r>
      <w:r w:rsidRPr="00957E8D">
        <w:rPr>
          <w:rFonts w:ascii="Simplified Arabic" w:hAnsi="Simplified Arabic" w:hint="cs"/>
          <w:sz w:val="27"/>
          <w:rtl/>
          <w:lang w:bidi="ar-LB"/>
        </w:rPr>
        <w:t>، باعتبار أنّه سيكون مستعد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اً لمحاربة الإمام المهدي</w:t>
      </w:r>
      <w:r w:rsidR="0031733E" w:rsidRPr="00957E8D">
        <w:rPr>
          <w:rFonts w:ascii="Simplified Arabic" w:hAnsi="Simplified Arabic" w:hint="cs"/>
          <w:sz w:val="27"/>
          <w:rtl/>
          <w:lang w:bidi="ar-LB"/>
        </w:rPr>
        <w:t>ّ</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عند الظهور، وبذلك يُع</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محارباً لمشروع الأئم</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ولو استعداداً. ودليل</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هذا الاعتبار هو أنّ المهدي</w:t>
      </w:r>
      <w:r w:rsidR="0031733E" w:rsidRPr="00957E8D">
        <w:rPr>
          <w:rFonts w:ascii="Simplified Arabic" w:hAnsi="Simplified Arabic" w:hint="cs"/>
          <w:sz w:val="27"/>
          <w:rtl/>
          <w:lang w:bidi="ar-LB"/>
        </w:rPr>
        <w:t>ّ</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سيوض</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ح الحقائق</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ويغيّ</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ر ما أُب</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ع في الدين، وسيؤد</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ي ذلك إلى النيل من الرموز الدينية والفقهية لأتباع المذاهب الإسلامية الأخرى</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عندها سينتفض الآخر المذهبي</w:t>
      </w:r>
      <w:r w:rsidR="003173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ليدافع عن رموزه، وسيقف في وجه الإمام</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معارضاً ومحارباً.</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ناقش المؤل</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ف هذه الفرضية، والتي هي 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ح</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ض</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فرضية، واعتبرها مخالفة</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لمشروع الأئم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إذ 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قال</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إنّ المهدي</w:t>
      </w:r>
      <w:r w:rsidR="00994644" w:rsidRPr="00957E8D">
        <w:rPr>
          <w:rFonts w:ascii="Simplified Arabic" w:hAnsi="Simplified Arabic" w:hint="cs"/>
          <w:sz w:val="27"/>
          <w:rtl/>
          <w:lang w:bidi="ar-LB"/>
        </w:rPr>
        <w:t>ّ</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باعتباره صاحب مشروع هداية ـ لن يراعي في </w:t>
      </w:r>
      <w:r w:rsidR="00994644" w:rsidRPr="00957E8D">
        <w:rPr>
          <w:rFonts w:ascii="Simplified Arabic" w:hAnsi="Simplified Arabic" w:hint="cs"/>
          <w:sz w:val="27"/>
          <w:rtl/>
          <w:lang w:bidi="ar-LB"/>
        </w:rPr>
        <w:t>خطابه مشاعر القوم؟! ومَنْ قال: إنّه</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سيقوم بحملة تشهير</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بحق</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الخلفاء وفقهاء الآخرين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ولماذا نصوّ</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ر دائما</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مشروع المهدي</w:t>
      </w:r>
      <w:r w:rsidR="00994644" w:rsidRPr="00957E8D">
        <w:rPr>
          <w:rFonts w:ascii="Simplified Arabic" w:hAnsi="Simplified Arabic" w:hint="cs"/>
          <w:sz w:val="27"/>
          <w:rtl/>
          <w:lang w:bidi="ar-LB"/>
        </w:rPr>
        <w:t>ّ</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أنّه مشروع</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ذمّ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وقتل وانتقام وسفك للدماء</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rPr>
      </w:pPr>
      <w:r w:rsidRPr="00957E8D">
        <w:rPr>
          <w:rFonts w:ascii="Simplified Arabic" w:hAnsi="Simplified Arabic" w:hint="cs"/>
          <w:sz w:val="27"/>
          <w:rtl/>
          <w:lang w:bidi="ar-LB"/>
        </w:rPr>
        <w:t>وهنا سأل المؤل</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ف</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مستنكراً: </w:t>
      </w:r>
      <w:r w:rsidRPr="00957E8D">
        <w:rPr>
          <w:rFonts w:hint="eastAsia"/>
          <w:sz w:val="24"/>
          <w:szCs w:val="24"/>
          <w:rtl/>
          <w:lang w:bidi="ar-LB"/>
        </w:rPr>
        <w:t>«</w:t>
      </w:r>
      <w:r w:rsidRPr="00957E8D">
        <w:rPr>
          <w:rFonts w:ascii="Simplified Arabic" w:hAnsi="Simplified Arabic" w:hint="cs"/>
          <w:sz w:val="27"/>
          <w:rtl/>
          <w:lang w:bidi="ar-LB"/>
        </w:rPr>
        <w:t>أرأيتم لو أنّ إمام زماننا</w:t>
      </w:r>
      <w:r w:rsidR="00D36B07" w:rsidRPr="00D36B07">
        <w:rPr>
          <w:rFonts w:ascii="Mosawi" w:hAnsi="Mosawi" w:cs="Mosawi" w:hint="cs"/>
          <w:sz w:val="22"/>
          <w:szCs w:val="22"/>
          <w:rtl/>
        </w:rPr>
        <w:t>#</w:t>
      </w:r>
      <w:r w:rsidRPr="00957E8D">
        <w:rPr>
          <w:rFonts w:ascii="Simplified Arabic" w:hAnsi="Simplified Arabic" w:hint="cs"/>
          <w:sz w:val="27"/>
          <w:rtl/>
          <w:lang w:bidi="ar-LB"/>
        </w:rPr>
        <w:t xml:space="preserve"> خرج من غيبته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وبادر إلى محاربة الظالمين</w:t>
      </w:r>
      <w:r w:rsidR="00994644" w:rsidRPr="00957E8D">
        <w:rPr>
          <w:rFonts w:ascii="Simplified Arabic" w:hAnsi="Simplified Arabic" w:hint="cs"/>
          <w:sz w:val="27"/>
          <w:rtl/>
          <w:lang w:bidi="ar-LB"/>
        </w:rPr>
        <w:t xml:space="preserve">، </w:t>
      </w:r>
      <w:r w:rsidRPr="00957E8D">
        <w:rPr>
          <w:rFonts w:ascii="Simplified Arabic" w:hAnsi="Simplified Arabic" w:hint="cs"/>
          <w:sz w:val="27"/>
          <w:rtl/>
          <w:lang w:bidi="ar-LB"/>
        </w:rPr>
        <w:t>وأعلن رفع راية الدفاع عن المظلومين والمستضعفين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وتحقيق أحلام الفقراء والمساكين، وقُيّ</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ض له أن يخاطب الجمهور الإسلامي بمشروعه، وزُوّ</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د ـ كما نعتقد ـ ببعض الألطاف الإلهي</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ة التي تؤك</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د صدقي</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ته، فهل سيقف المسلمون من أتباع المذاهب الأخرى في وجهه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ويعادونه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وينصبون له الحرب؟! إنّ هذا غير</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معلوم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وغير</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مظنون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أجل، بناءً على التصو</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ر الذي تعكسه بعض الأخبار الضعيفة</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00994644" w:rsidRPr="00957E8D">
        <w:rPr>
          <w:rFonts w:ascii="Simplified Arabic" w:hAnsi="Simplified Arabic" w:hint="cs"/>
          <w:sz w:val="27"/>
          <w:rtl/>
          <w:lang w:bidi="ar-LB"/>
        </w:rPr>
        <w:t>من</w:t>
      </w:r>
      <w:r w:rsidRPr="00957E8D">
        <w:rPr>
          <w:rFonts w:ascii="Simplified Arabic" w:hAnsi="Simplified Arabic" w:hint="cs"/>
          <w:sz w:val="27"/>
          <w:rtl/>
          <w:lang w:bidi="ar-LB"/>
        </w:rPr>
        <w:t xml:space="preserve"> أنه</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سيبادر فور خروجه إلى نبش قبر الشيخين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ويصلبهما على جذوع النخل، فهذا العمل سيستفز</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المسلمين السن</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ة وغيرهم، ور</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ب</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ما عادوه وحاربوه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لكنّ هذا مم</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ا لا يمكن القبول به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إذ ليس الإمام</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نب</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اشاً للقبور</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ليخرج أجساد أشخاص</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w:t>
      </w:r>
      <w:r w:rsidRPr="00957E8D">
        <w:rPr>
          <w:rFonts w:ascii="Simplified Arabic" w:hAnsi="Simplified Arabic" w:hint="cs"/>
          <w:sz w:val="27"/>
          <w:rtl/>
          <w:lang w:bidi="ar-LB"/>
        </w:rPr>
        <w:lastRenderedPageBreak/>
        <w:t>غير المعلوم أصلاً أن جثثهم باقية</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ما هي عليه</w:t>
      </w:r>
      <w:r w:rsidR="0099464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بعد مرور مئات السن</w:t>
      </w:r>
      <w:r w:rsidR="00994644" w:rsidRPr="00957E8D">
        <w:rPr>
          <w:rFonts w:ascii="Simplified Arabic" w:hAnsi="Simplified Arabic" w:hint="cs"/>
          <w:sz w:val="27"/>
          <w:rtl/>
          <w:lang w:bidi="ar-LB"/>
        </w:rPr>
        <w:t>وات</w:t>
      </w:r>
      <w:r w:rsidRPr="00957E8D">
        <w:rPr>
          <w:rFonts w:ascii="Simplified Arabic" w:hAnsi="Simplified Arabic" w:hint="cs"/>
          <w:sz w:val="27"/>
          <w:rtl/>
          <w:lang w:bidi="ar-LB"/>
        </w:rPr>
        <w:t xml:space="preserve"> على دفنها</w:t>
      </w:r>
      <w:r w:rsidRPr="00957E8D">
        <w:rPr>
          <w:rFonts w:hint="eastAsia"/>
          <w:sz w:val="24"/>
          <w:szCs w:val="24"/>
          <w:rtl/>
          <w:lang w:bidi="ar-LB"/>
        </w:rPr>
        <w:t>»</w:t>
      </w:r>
      <w:r w:rsidRPr="00957E8D">
        <w:rPr>
          <w:rFonts w:ascii="Simplified Arabic" w:hAnsi="Simplified Arabic"/>
          <w:sz w:val="27"/>
          <w:vertAlign w:val="superscript"/>
          <w:rtl/>
          <w:lang w:bidi="ar-LB"/>
        </w:rPr>
        <w:t>(</w:t>
      </w:r>
      <w:r w:rsidRPr="00957E8D">
        <w:rPr>
          <w:rStyle w:val="afa"/>
          <w:rFonts w:ascii="Simplified Arabic" w:hAnsi="Simplified Arabic"/>
          <w:sz w:val="27"/>
          <w:rtl/>
          <w:lang w:bidi="ar-LB"/>
        </w:rPr>
        <w:endnoteReference w:id="996"/>
      </w:r>
      <w:r w:rsidRPr="00957E8D">
        <w:rPr>
          <w:rFonts w:ascii="Simplified Arabic" w:hAnsi="Simplified Arabic"/>
          <w:sz w:val="27"/>
          <w:vertAlign w:val="superscript"/>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rPr>
      </w:pPr>
    </w:p>
    <w:p w:rsidR="00D14250" w:rsidRPr="00957E8D" w:rsidRDefault="00D14250" w:rsidP="00493CD5">
      <w:pPr>
        <w:pStyle w:val="31"/>
        <w:rPr>
          <w:color w:val="auto"/>
          <w:lang w:bidi="ar-LB"/>
        </w:rPr>
      </w:pPr>
      <w:r w:rsidRPr="00957E8D">
        <w:rPr>
          <w:rFonts w:hint="cs"/>
          <w:color w:val="auto"/>
          <w:rtl/>
          <w:lang w:bidi="ar-LB"/>
        </w:rPr>
        <w:t>2ـ الفرق بين صحة العمل وقبوله في ميزان الآخرة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ذهب بعض الفقهاء إلى أنّ الأعمال العبادية للآخر المذهبي باطلة</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وغير مقبولة</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الآخرة</w:t>
      </w:r>
      <w:r w:rsidR="004F45C7" w:rsidRPr="00957E8D">
        <w:rPr>
          <w:rFonts w:ascii="Simplified Arabic" w:hAnsi="Simplified Arabic" w:hint="cs"/>
          <w:sz w:val="27"/>
          <w:rtl/>
          <w:lang w:bidi="ar-LB"/>
        </w:rPr>
        <w:t xml:space="preserve">؛ </w:t>
      </w:r>
      <w:r w:rsidRPr="00957E8D">
        <w:rPr>
          <w:rFonts w:ascii="Simplified Arabic" w:hAnsi="Simplified Arabic" w:hint="cs"/>
          <w:sz w:val="27"/>
          <w:rtl/>
          <w:lang w:bidi="ar-LB"/>
        </w:rPr>
        <w:t>وذلك اعتماداً على روايات</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عديدة دلّ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ت</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عدم قبول أعمال م</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ن</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 ي</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والِ أهل البيت</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في ميزان الآخرة.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وبعد مناقشة المؤل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ف لدلالة الروايات على بطلان عبادات الآخرين غير الموالين، والتي حملها على المخالف الجاحد، دون القاصر المستضعف، وهو حال أغلب المسلمين، دقّ</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ق الكاتب بين </w:t>
      </w:r>
      <w:r w:rsidR="004F45C7" w:rsidRPr="00957E8D">
        <w:rPr>
          <w:rFonts w:ascii="Simplified Arabic" w:hAnsi="Simplified Arabic" w:hint="cs"/>
          <w:sz w:val="27"/>
          <w:rtl/>
          <w:lang w:bidi="ar-LB"/>
        </w:rPr>
        <w:t>م</w:t>
      </w:r>
      <w:r w:rsidRPr="00957E8D">
        <w:rPr>
          <w:rFonts w:ascii="Simplified Arabic" w:hAnsi="Simplified Arabic" w:hint="cs"/>
          <w:sz w:val="27"/>
          <w:rtl/>
          <w:lang w:bidi="ar-LB"/>
        </w:rPr>
        <w:t>سألتين: مسألة قبول العمل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ومسألة بطلان العمل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وبيّ</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ن أنّه لا ملازمة بين الأمرين</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فما دلّ على الأو</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ل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على فرض تماميته </w:t>
      </w:r>
      <w:r w:rsidRPr="00957E8D">
        <w:rPr>
          <w:rFonts w:ascii="Simplified Arabic" w:hAnsi="Simplified Arabic"/>
          <w:sz w:val="27"/>
          <w:rtl/>
          <w:lang w:bidi="ar-LB"/>
        </w:rPr>
        <w:t>ـ</w:t>
      </w:r>
      <w:r w:rsidRPr="00957E8D">
        <w:rPr>
          <w:rFonts w:ascii="Simplified Arabic" w:hAnsi="Simplified Arabic" w:hint="cs"/>
          <w:sz w:val="27"/>
          <w:rtl/>
          <w:lang w:bidi="ar-LB"/>
        </w:rPr>
        <w:t xml:space="preserve"> لا يدل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على الثاني</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وعليه</w:t>
      </w:r>
      <w:r w:rsidR="004F45C7" w:rsidRPr="00957E8D">
        <w:rPr>
          <w:rFonts w:ascii="Simplified Arabic" w:hAnsi="Simplified Arabic" w:hint="cs"/>
          <w:sz w:val="27"/>
          <w:rtl/>
          <w:lang w:bidi="ar-LB"/>
        </w:rPr>
        <w:t xml:space="preserve"> </w:t>
      </w:r>
      <w:r w:rsidRPr="00957E8D">
        <w:rPr>
          <w:rFonts w:ascii="Simplified Arabic" w:hAnsi="Simplified Arabic" w:hint="cs"/>
          <w:sz w:val="27"/>
          <w:rtl/>
          <w:lang w:bidi="ar-LB"/>
        </w:rPr>
        <w:t>لا يمكن استفادة عدم صح</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أعمال الآخر من الروايات الحاكية عن عدم القبول. </w:t>
      </w:r>
      <w:r w:rsidR="004F45C7" w:rsidRPr="00957E8D">
        <w:rPr>
          <w:rFonts w:ascii="Simplified Arabic" w:hAnsi="Simplified Arabic" w:hint="cs"/>
          <w:sz w:val="27"/>
          <w:rtl/>
          <w:lang w:bidi="ar-LB"/>
        </w:rPr>
        <w:t>و</w:t>
      </w:r>
      <w:r w:rsidRPr="00957E8D">
        <w:rPr>
          <w:rFonts w:ascii="Simplified Arabic" w:hAnsi="Simplified Arabic" w:hint="cs"/>
          <w:sz w:val="27"/>
          <w:rtl/>
          <w:lang w:bidi="ar-LB"/>
        </w:rPr>
        <w:t xml:space="preserve">قال: </w:t>
      </w:r>
      <w:r w:rsidRPr="00957E8D">
        <w:rPr>
          <w:rFonts w:hint="eastAsia"/>
          <w:sz w:val="24"/>
          <w:szCs w:val="24"/>
          <w:rtl/>
          <w:lang w:bidi="ar-LB"/>
        </w:rPr>
        <w:t>«</w:t>
      </w:r>
      <w:r w:rsidRPr="00957E8D">
        <w:rPr>
          <w:rFonts w:ascii="Simplified Arabic" w:hAnsi="Simplified Arabic" w:hint="cs"/>
          <w:sz w:val="27"/>
          <w:rtl/>
          <w:lang w:bidi="ar-LB"/>
        </w:rPr>
        <w:t>والذي يبدو أنّ المستند الأساس للمسألتين واحد</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وهو الأخبار الواردة عن الأئمة</w:t>
      </w:r>
      <w:r w:rsidR="006F7999" w:rsidRPr="00B57116">
        <w:rPr>
          <w:rFonts w:ascii="Mosawi" w:hAnsi="Mosawi" w:cs="Mosawi"/>
          <w:sz w:val="22"/>
          <w:szCs w:val="22"/>
          <w:rtl/>
          <w:lang w:bidi="ar-LB"/>
        </w:rPr>
        <w:t>^</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والتي استفادوا منها البطلان وعدم القبول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واللافت أننا لم نجد م</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ن</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نبّ</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ه هنا إلى التفريق بين المسألتين، بل أرسلوا مسألة بطلان العمل إرسال المسل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مات</w:t>
      </w:r>
      <w:r w:rsidRPr="00957E8D">
        <w:rPr>
          <w:rFonts w:hint="eastAsia"/>
          <w:sz w:val="24"/>
          <w:szCs w:val="24"/>
          <w:rtl/>
          <w:lang w:bidi="ar-LB"/>
        </w:rPr>
        <w:t>»</w:t>
      </w:r>
      <w:r w:rsidRPr="00957E8D">
        <w:rPr>
          <w:rFonts w:ascii="Simplified Arabic" w:hAnsi="Simplified Arabic"/>
          <w:sz w:val="27"/>
          <w:vertAlign w:val="superscript"/>
          <w:rtl/>
          <w:lang w:bidi="ar-LB"/>
        </w:rPr>
        <w:t>(</w:t>
      </w:r>
      <w:r w:rsidRPr="00957E8D">
        <w:rPr>
          <w:rStyle w:val="afa"/>
          <w:rFonts w:ascii="Simplified Arabic" w:hAnsi="Simplified Arabic"/>
          <w:sz w:val="27"/>
          <w:rtl/>
          <w:lang w:bidi="ar-LB"/>
        </w:rPr>
        <w:endnoteReference w:id="997"/>
      </w:r>
      <w:r w:rsidRPr="00957E8D">
        <w:rPr>
          <w:rFonts w:ascii="Simplified Arabic" w:hAnsi="Simplified Arabic"/>
          <w:sz w:val="27"/>
          <w:vertAlign w:val="superscript"/>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lang w:bidi="ar-LB"/>
        </w:rPr>
      </w:pPr>
    </w:p>
    <w:p w:rsidR="00D14250" w:rsidRPr="00957E8D" w:rsidRDefault="00D14250" w:rsidP="006F7999">
      <w:pPr>
        <w:pStyle w:val="31"/>
        <w:rPr>
          <w:color w:val="auto"/>
          <w:lang w:bidi="ar-LB"/>
        </w:rPr>
      </w:pPr>
      <w:r w:rsidRPr="00957E8D">
        <w:rPr>
          <w:rFonts w:hint="cs"/>
          <w:color w:val="auto"/>
          <w:rtl/>
          <w:lang w:bidi="ar-LB"/>
        </w:rPr>
        <w:t>3ـ اللعن وتشويه مذهب أهل البيت</w:t>
      </w:r>
      <w:r w:rsidR="006F7999" w:rsidRPr="00D36B07">
        <w:rPr>
          <w:rFonts w:ascii="Mosawi" w:hAnsi="Mosawi" w:cs="Mosawi"/>
          <w:color w:val="auto"/>
          <w:sz w:val="23"/>
          <w:szCs w:val="23"/>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لا يخفى أنّ بعض العلماء يجيزون لعن رموز الآخر المذهبي</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بل البعض منهم يوجب ذلك</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باعتباره يمث</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ل براءة</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أعداء أهل البيت</w:t>
      </w:r>
      <w:r w:rsidR="006F7999" w:rsidRPr="00B57116">
        <w:rPr>
          <w:rFonts w:ascii="Mosawi" w:hAnsi="Mosawi" w:cs="Mosawi"/>
          <w:sz w:val="22"/>
          <w:szCs w:val="22"/>
          <w:rtl/>
          <w:lang w:bidi="ar-LB"/>
        </w:rPr>
        <w:t>^</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وكما قيل: البراء أصل الولاء.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وبعد نقاش</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طويل ومفص</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ل من الكاتب في مسألة </w:t>
      </w:r>
      <w:r w:rsidRPr="00957E8D">
        <w:rPr>
          <w:rFonts w:hint="eastAsia"/>
          <w:sz w:val="24"/>
          <w:szCs w:val="24"/>
          <w:rtl/>
          <w:lang w:bidi="ar-LB"/>
        </w:rPr>
        <w:t>«</w:t>
      </w:r>
      <w:r w:rsidRPr="00957E8D">
        <w:rPr>
          <w:rFonts w:ascii="Simplified Arabic" w:hAnsi="Simplified Arabic" w:hint="cs"/>
          <w:sz w:val="27"/>
          <w:rtl/>
          <w:lang w:bidi="ar-LB"/>
        </w:rPr>
        <w:t>اللعن</w:t>
      </w:r>
      <w:r w:rsidRPr="00957E8D">
        <w:rPr>
          <w:rFonts w:hint="eastAsia"/>
          <w:sz w:val="24"/>
          <w:szCs w:val="24"/>
          <w:rtl/>
          <w:lang w:bidi="ar-LB"/>
        </w:rPr>
        <w:t>»</w:t>
      </w:r>
      <w:r w:rsidRPr="00957E8D">
        <w:rPr>
          <w:rFonts w:ascii="Simplified Arabic" w:hAnsi="Simplified Arabic" w:hint="cs"/>
          <w:sz w:val="27"/>
          <w:rtl/>
          <w:lang w:bidi="ar-LB"/>
        </w:rPr>
        <w:t>، وقد أفرد فصلاً خاص</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اً من ستين صفحة تقريباً لدراسة كل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أدلة اللعن، توصّ</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ل إلى عدم جواز لعن المسلم، ولم يستبعد حرمة ذلك لكل</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إنسان</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rPr>
      </w:pPr>
      <w:r w:rsidRPr="00957E8D">
        <w:rPr>
          <w:rFonts w:ascii="Simplified Arabic" w:hAnsi="Simplified Arabic" w:hint="cs"/>
          <w:sz w:val="27"/>
          <w:rtl/>
          <w:lang w:bidi="ar-LB"/>
        </w:rPr>
        <w:t>وعلى فرض التسليم بجواز لعن م</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ن</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 xml:space="preserve"> ثبت ظلمه المباش</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ر للأئم</w:t>
      </w:r>
      <w:r w:rsidR="004F45C7"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تساءل المؤل</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ف عن المصلحة المرجو</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ة من هذا اللعن، وما يجرّ ذلك من الويلات على هذه الأم</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ة، ثم تمس</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ك بالعنوان الثانوي الحاكم على العنوان الأو</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 xml:space="preserve">لي، فقال: </w:t>
      </w:r>
      <w:r w:rsidRPr="00957E8D">
        <w:rPr>
          <w:rFonts w:hint="eastAsia"/>
          <w:sz w:val="24"/>
          <w:szCs w:val="24"/>
          <w:rtl/>
          <w:lang w:bidi="ar-LB"/>
        </w:rPr>
        <w:t>«</w:t>
      </w:r>
      <w:r w:rsidRPr="00957E8D">
        <w:rPr>
          <w:rFonts w:ascii="Simplified Arabic" w:hAnsi="Simplified Arabic"/>
          <w:sz w:val="27"/>
          <w:rtl/>
          <w:lang w:bidi="ar-LB"/>
        </w:rPr>
        <w:t xml:space="preserve">وفي زماننا هذا نلاحظ أنّ </w:t>
      </w:r>
      <w:r w:rsidRPr="00957E8D">
        <w:rPr>
          <w:rFonts w:ascii="Simplified Arabic" w:hAnsi="Simplified Arabic"/>
          <w:sz w:val="27"/>
          <w:rtl/>
          <w:lang w:bidi="ar-LB"/>
        </w:rPr>
        <w:lastRenderedPageBreak/>
        <w:t>أكبر شبهة</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أو دعاية</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ت</w:t>
      </w:r>
      <w:r w:rsidR="00D4153E" w:rsidRPr="00957E8D">
        <w:rPr>
          <w:rFonts w:ascii="Simplified Arabic" w:hAnsi="Simplified Arabic" w:hint="cs"/>
          <w:sz w:val="27"/>
          <w:rtl/>
          <w:lang w:bidi="ar-LB"/>
        </w:rPr>
        <w:t>ُ</w:t>
      </w:r>
      <w:r w:rsidRPr="00957E8D">
        <w:rPr>
          <w:rFonts w:ascii="Simplified Arabic" w:hAnsi="Simplified Arabic"/>
          <w:sz w:val="27"/>
          <w:rtl/>
          <w:lang w:bidi="ar-LB"/>
        </w:rPr>
        <w:t>ثار ضد</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أتباع مذهب أهل البيت</w:t>
      </w:r>
      <w:r w:rsidR="006F7999" w:rsidRPr="00B57116">
        <w:rPr>
          <w:rFonts w:ascii="Mosawi" w:hAnsi="Mosawi" w:cs="Mosawi"/>
          <w:sz w:val="22"/>
          <w:szCs w:val="22"/>
          <w:rtl/>
          <w:lang w:bidi="ar-LB"/>
        </w:rPr>
        <w:t>^</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وت</w:t>
      </w:r>
      <w:r w:rsidRPr="00957E8D">
        <w:rPr>
          <w:rFonts w:ascii="Simplified Arabic" w:hAnsi="Simplified Arabic" w:hint="cs"/>
          <w:sz w:val="27"/>
          <w:rtl/>
          <w:lang w:bidi="ar-LB"/>
        </w:rPr>
        <w:t>وجب نفرة سائر المسلمين عنهم</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هي أنهم يسب</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ون أو يلعنون الصحابة. و</w:t>
      </w:r>
      <w:r w:rsidRPr="00957E8D">
        <w:rPr>
          <w:rFonts w:ascii="Simplified Arabic" w:hAnsi="Simplified Arabic"/>
          <w:sz w:val="27"/>
          <w:rtl/>
          <w:lang w:bidi="ar-LB"/>
        </w:rPr>
        <w:t>إنّ الشواهد تؤك</w:t>
      </w:r>
      <w:r w:rsidR="00D4153E" w:rsidRPr="00957E8D">
        <w:rPr>
          <w:rFonts w:ascii="Simplified Arabic" w:hAnsi="Simplified Arabic" w:hint="cs"/>
          <w:sz w:val="27"/>
          <w:rtl/>
          <w:lang w:bidi="ar-LB"/>
        </w:rPr>
        <w:t>ِّ</w:t>
      </w:r>
      <w:r w:rsidRPr="00957E8D">
        <w:rPr>
          <w:rFonts w:ascii="Simplified Arabic" w:hAnsi="Simplified Arabic"/>
          <w:sz w:val="27"/>
          <w:rtl/>
          <w:lang w:bidi="ar-LB"/>
        </w:rPr>
        <w:t>د بما لا ي</w:t>
      </w:r>
      <w:r w:rsidR="00D4153E" w:rsidRPr="00957E8D">
        <w:rPr>
          <w:rFonts w:ascii="Simplified Arabic" w:hAnsi="Simplified Arabic" w:hint="cs"/>
          <w:sz w:val="27"/>
          <w:rtl/>
          <w:lang w:bidi="ar-LB"/>
        </w:rPr>
        <w:t>َ</w:t>
      </w:r>
      <w:r w:rsidRPr="00957E8D">
        <w:rPr>
          <w:rFonts w:ascii="Simplified Arabic" w:hAnsi="Simplified Arabic"/>
          <w:sz w:val="27"/>
          <w:rtl/>
          <w:lang w:bidi="ar-LB"/>
        </w:rPr>
        <w:t>د</w:t>
      </w:r>
      <w:r w:rsidR="00D4153E" w:rsidRPr="00957E8D">
        <w:rPr>
          <w:rFonts w:ascii="Simplified Arabic" w:hAnsi="Simplified Arabic" w:hint="cs"/>
          <w:sz w:val="27"/>
          <w:rtl/>
          <w:lang w:bidi="ar-LB"/>
        </w:rPr>
        <w:t>َ</w:t>
      </w:r>
      <w:r w:rsidRPr="00957E8D">
        <w:rPr>
          <w:rFonts w:ascii="Simplified Arabic" w:hAnsi="Simplified Arabic"/>
          <w:sz w:val="27"/>
          <w:rtl/>
          <w:lang w:bidi="ar-LB"/>
        </w:rPr>
        <w:t>ع مجالاً للشك</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أنّ هذه الكلما</w:t>
      </w:r>
      <w:r w:rsidRPr="00957E8D">
        <w:rPr>
          <w:rFonts w:ascii="Simplified Arabic" w:hAnsi="Simplified Arabic" w:hint="cs"/>
          <w:sz w:val="27"/>
          <w:rtl/>
          <w:lang w:bidi="ar-LB"/>
        </w:rPr>
        <w:t>ت</w:t>
      </w:r>
      <w:r w:rsidRPr="00957E8D">
        <w:rPr>
          <w:rFonts w:ascii="Simplified Arabic" w:hAnsi="Simplified Arabic"/>
          <w:sz w:val="27"/>
          <w:rtl/>
          <w:lang w:bidi="ar-LB"/>
        </w:rPr>
        <w:t xml:space="preserve"> الانفعالية واللامسؤولة</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والتي تنال من بعض الرموز المحترمة عند بعض المذاهب الإسلامية</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تشكّ</w:t>
      </w:r>
      <w:r w:rsidR="00D4153E" w:rsidRPr="00957E8D">
        <w:rPr>
          <w:rFonts w:ascii="Simplified Arabic" w:hAnsi="Simplified Arabic" w:hint="cs"/>
          <w:sz w:val="27"/>
          <w:rtl/>
          <w:lang w:bidi="ar-LB"/>
        </w:rPr>
        <w:t>ِ</w:t>
      </w:r>
      <w:r w:rsidRPr="00957E8D">
        <w:rPr>
          <w:rFonts w:ascii="Simplified Arabic" w:hAnsi="Simplified Arabic"/>
          <w:sz w:val="27"/>
          <w:rtl/>
          <w:lang w:bidi="ar-LB"/>
        </w:rPr>
        <w:t>ل أكبر حاجز دون وصول فكر أهل البيت</w:t>
      </w:r>
      <w:r w:rsidR="006F7999" w:rsidRPr="00B57116">
        <w:rPr>
          <w:rFonts w:ascii="Mosawi" w:hAnsi="Mosawi" w:cs="Mosawi"/>
          <w:sz w:val="22"/>
          <w:szCs w:val="22"/>
          <w:rtl/>
          <w:lang w:bidi="ar-LB"/>
        </w:rPr>
        <w:t>^</w:t>
      </w:r>
      <w:r w:rsidRPr="00957E8D">
        <w:rPr>
          <w:rFonts w:ascii="Simplified Arabic" w:hAnsi="Simplified Arabic"/>
          <w:sz w:val="27"/>
          <w:rtl/>
          <w:lang w:bidi="ar-LB"/>
        </w:rPr>
        <w:t xml:space="preserve"> إلى سائر المسلمين</w:t>
      </w:r>
      <w:r w:rsidR="00D4153E"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وت</w:t>
      </w:r>
      <w:r w:rsidRPr="00957E8D">
        <w:rPr>
          <w:rFonts w:ascii="Simplified Arabic" w:hAnsi="Simplified Arabic"/>
          <w:sz w:val="27"/>
          <w:rtl/>
          <w:lang w:bidi="ar-LB"/>
        </w:rPr>
        <w:t>حول دون انفتاح هؤلاء على م</w:t>
      </w:r>
      <w:r w:rsidRPr="00957E8D">
        <w:rPr>
          <w:rFonts w:ascii="Simplified Arabic" w:hAnsi="Simplified Arabic" w:hint="cs"/>
          <w:sz w:val="27"/>
          <w:rtl/>
          <w:lang w:bidi="ar-LB"/>
        </w:rPr>
        <w:t>د</w:t>
      </w:r>
      <w:r w:rsidRPr="00957E8D">
        <w:rPr>
          <w:rFonts w:ascii="Simplified Arabic" w:hAnsi="Simplified Arabic"/>
          <w:sz w:val="27"/>
          <w:rtl/>
          <w:lang w:bidi="ar-LB"/>
        </w:rPr>
        <w:t xml:space="preserve">رسة </w:t>
      </w:r>
      <w:r w:rsidRPr="00957E8D">
        <w:rPr>
          <w:rFonts w:ascii="Simplified Arabic" w:hAnsi="Simplified Arabic" w:hint="cs"/>
          <w:sz w:val="27"/>
          <w:rtl/>
          <w:lang w:bidi="ar-LB"/>
        </w:rPr>
        <w:t>أ</w:t>
      </w:r>
      <w:r w:rsidRPr="00957E8D">
        <w:rPr>
          <w:rFonts w:ascii="Simplified Arabic" w:hAnsi="Simplified Arabic"/>
          <w:sz w:val="27"/>
          <w:rtl/>
          <w:lang w:bidi="ar-LB"/>
        </w:rPr>
        <w:t>هل البيت</w:t>
      </w:r>
      <w:r w:rsidR="006F7999" w:rsidRPr="00B57116">
        <w:rPr>
          <w:rFonts w:ascii="Mosawi" w:hAnsi="Mosawi" w:cs="Mosawi"/>
          <w:sz w:val="22"/>
          <w:szCs w:val="22"/>
          <w:rtl/>
          <w:lang w:bidi="ar-LB"/>
        </w:rPr>
        <w:t>^</w:t>
      </w:r>
      <w:r w:rsidRPr="00957E8D">
        <w:rPr>
          <w:rFonts w:ascii="Simplified Arabic" w:hAnsi="Simplified Arabic"/>
          <w:sz w:val="27"/>
          <w:rtl/>
          <w:lang w:bidi="ar-LB"/>
        </w:rPr>
        <w:t>، و</w:t>
      </w:r>
      <w:r w:rsidR="00A56AB7" w:rsidRPr="00957E8D">
        <w:rPr>
          <w:rFonts w:ascii="Simplified Arabic" w:hAnsi="Simplified Arabic"/>
          <w:sz w:val="27"/>
          <w:rtl/>
          <w:lang w:bidi="ar-LB"/>
        </w:rPr>
        <w:t>لا سيَّما</w:t>
      </w:r>
      <w:r w:rsidRPr="00957E8D">
        <w:rPr>
          <w:rFonts w:ascii="Simplified Arabic" w:hAnsi="Simplified Arabic"/>
          <w:sz w:val="27"/>
          <w:rtl/>
          <w:lang w:bidi="ar-LB"/>
        </w:rPr>
        <w:t xml:space="preserve"> أنّه قد يعطي انطب</w:t>
      </w:r>
      <w:r w:rsidRPr="00957E8D">
        <w:rPr>
          <w:rFonts w:ascii="Simplified Arabic" w:hAnsi="Simplified Arabic" w:hint="cs"/>
          <w:sz w:val="27"/>
          <w:rtl/>
          <w:lang w:bidi="ar-LB"/>
        </w:rPr>
        <w:t>ا</w:t>
      </w:r>
      <w:r w:rsidRPr="00957E8D">
        <w:rPr>
          <w:rFonts w:ascii="Simplified Arabic" w:hAnsi="Simplified Arabic"/>
          <w:sz w:val="27"/>
          <w:rtl/>
          <w:lang w:bidi="ar-LB"/>
        </w:rPr>
        <w:t>عاً بأنّ أئمة أهل البيت</w:t>
      </w:r>
      <w:r w:rsidR="006F7999" w:rsidRPr="00B57116">
        <w:rPr>
          <w:rFonts w:ascii="Mosawi" w:hAnsi="Mosawi" w:cs="Mosawi"/>
          <w:sz w:val="22"/>
          <w:szCs w:val="22"/>
          <w:rtl/>
          <w:lang w:bidi="ar-LB"/>
        </w:rPr>
        <w:t>^</w:t>
      </w:r>
      <w:r w:rsidRPr="00957E8D">
        <w:rPr>
          <w:rFonts w:ascii="Simplified Arabic" w:hAnsi="Simplified Arabic"/>
          <w:sz w:val="27"/>
          <w:rtl/>
          <w:lang w:bidi="ar-LB"/>
        </w:rPr>
        <w:t xml:space="preserve"> هم م</w:t>
      </w:r>
      <w:r w:rsidR="00D4153E" w:rsidRPr="00957E8D">
        <w:rPr>
          <w:rFonts w:ascii="Simplified Arabic" w:hAnsi="Simplified Arabic" w:hint="cs"/>
          <w:sz w:val="27"/>
          <w:rtl/>
          <w:lang w:bidi="ar-LB"/>
        </w:rPr>
        <w:t>َ</w:t>
      </w:r>
      <w:r w:rsidRPr="00957E8D">
        <w:rPr>
          <w:rFonts w:ascii="Simplified Arabic" w:hAnsi="Simplified Arabic"/>
          <w:sz w:val="27"/>
          <w:rtl/>
          <w:lang w:bidi="ar-LB"/>
        </w:rPr>
        <w:t>ن</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أمروا أتباعهم بذلك، ما يكد</w:t>
      </w:r>
      <w:r w:rsidR="00D4153E" w:rsidRPr="00957E8D">
        <w:rPr>
          <w:rFonts w:ascii="Simplified Arabic" w:hAnsi="Simplified Arabic" w:hint="cs"/>
          <w:sz w:val="27"/>
          <w:rtl/>
          <w:lang w:bidi="ar-LB"/>
        </w:rPr>
        <w:t>ِّ</w:t>
      </w:r>
      <w:r w:rsidRPr="00957E8D">
        <w:rPr>
          <w:rFonts w:ascii="Simplified Arabic" w:hAnsi="Simplified Arabic"/>
          <w:sz w:val="27"/>
          <w:rtl/>
          <w:lang w:bidi="ar-LB"/>
        </w:rPr>
        <w:t>ر قلوب الآخرين تجاههم</w:t>
      </w:r>
      <w:r w:rsidR="006F7999" w:rsidRPr="00B57116">
        <w:rPr>
          <w:rFonts w:ascii="Mosawi" w:hAnsi="Mosawi" w:cs="Mosawi"/>
          <w:sz w:val="22"/>
          <w:szCs w:val="22"/>
          <w:rtl/>
          <w:lang w:bidi="ar-LB"/>
        </w:rPr>
        <w:t>^</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و</w:t>
      </w:r>
      <w:r w:rsidR="00A56AB7" w:rsidRPr="00957E8D">
        <w:rPr>
          <w:rFonts w:ascii="Simplified Arabic" w:hAnsi="Simplified Arabic"/>
          <w:sz w:val="27"/>
          <w:rtl/>
          <w:lang w:bidi="ar-LB"/>
        </w:rPr>
        <w:t>لا رَيْبَ</w:t>
      </w:r>
      <w:r w:rsidRPr="00957E8D">
        <w:rPr>
          <w:rFonts w:ascii="Simplified Arabic" w:hAnsi="Simplified Arabic"/>
          <w:sz w:val="27"/>
          <w:rtl/>
          <w:lang w:bidi="ar-LB"/>
        </w:rPr>
        <w:t xml:space="preserve"> أن</w:t>
      </w:r>
      <w:r w:rsidRPr="00957E8D">
        <w:rPr>
          <w:rFonts w:ascii="Simplified Arabic" w:hAnsi="Simplified Arabic" w:hint="cs"/>
          <w:sz w:val="27"/>
          <w:rtl/>
          <w:lang w:bidi="ar-LB"/>
        </w:rPr>
        <w:t>ّ</w:t>
      </w:r>
      <w:r w:rsidRPr="00957E8D">
        <w:rPr>
          <w:rFonts w:ascii="Simplified Arabic" w:hAnsi="Simplified Arabic"/>
          <w:sz w:val="27"/>
          <w:rtl/>
          <w:lang w:bidi="ar-LB"/>
        </w:rPr>
        <w:t xml:space="preserve"> ار</w:t>
      </w:r>
      <w:r w:rsidRPr="00957E8D">
        <w:rPr>
          <w:rFonts w:ascii="Simplified Arabic" w:hAnsi="Simplified Arabic" w:hint="cs"/>
          <w:sz w:val="27"/>
          <w:rtl/>
          <w:lang w:bidi="ar-LB"/>
        </w:rPr>
        <w:t>ت</w:t>
      </w:r>
      <w:r w:rsidRPr="00957E8D">
        <w:rPr>
          <w:rFonts w:ascii="Simplified Arabic" w:hAnsi="Simplified Arabic"/>
          <w:sz w:val="27"/>
          <w:rtl/>
          <w:lang w:bidi="ar-LB"/>
        </w:rPr>
        <w:t>كاب الإنسان ال</w:t>
      </w:r>
      <w:r w:rsidRPr="00957E8D">
        <w:rPr>
          <w:rFonts w:ascii="Simplified Arabic" w:hAnsi="Simplified Arabic" w:hint="cs"/>
          <w:sz w:val="27"/>
          <w:rtl/>
          <w:lang w:bidi="ar-LB"/>
        </w:rPr>
        <w:t>شيعي</w:t>
      </w:r>
      <w:r w:rsidRPr="00957E8D">
        <w:rPr>
          <w:rFonts w:ascii="Simplified Arabic" w:hAnsi="Simplified Arabic"/>
          <w:sz w:val="27"/>
          <w:rtl/>
          <w:lang w:bidi="ar-LB"/>
        </w:rPr>
        <w:t xml:space="preserve"> لما يوجب صدّ الناس </w:t>
      </w:r>
      <w:r w:rsidRPr="00957E8D">
        <w:rPr>
          <w:rFonts w:ascii="Simplified Arabic" w:hAnsi="Simplified Arabic" w:hint="cs"/>
          <w:sz w:val="27"/>
          <w:rtl/>
          <w:lang w:bidi="ar-LB"/>
        </w:rPr>
        <w:t>عن أهل البيت</w:t>
      </w:r>
      <w:r w:rsidR="006F7999" w:rsidRPr="00B57116">
        <w:rPr>
          <w:rFonts w:ascii="Mosawi" w:hAnsi="Mosawi" w:cs="Mosawi"/>
          <w:sz w:val="22"/>
          <w:szCs w:val="22"/>
          <w:rtl/>
          <w:lang w:bidi="ar-LB"/>
        </w:rPr>
        <w:t>^</w:t>
      </w:r>
      <w:r w:rsidRPr="00957E8D">
        <w:rPr>
          <w:rFonts w:ascii="Simplified Arabic" w:hAnsi="Simplified Arabic"/>
          <w:sz w:val="27"/>
          <w:rtl/>
          <w:lang w:bidi="ar-LB"/>
        </w:rPr>
        <w:t xml:space="preserve"> هو من كبائر الذنوب</w:t>
      </w:r>
      <w:r w:rsidR="00D4153E" w:rsidRPr="00957E8D">
        <w:rPr>
          <w:rFonts w:ascii="Simplified Arabic" w:hAnsi="Simplified Arabic" w:hint="cs"/>
          <w:sz w:val="27"/>
          <w:rtl/>
          <w:lang w:bidi="ar-LB"/>
        </w:rPr>
        <w:t>،</w:t>
      </w:r>
      <w:r w:rsidRPr="00957E8D">
        <w:rPr>
          <w:rFonts w:ascii="Simplified Arabic" w:hAnsi="Simplified Arabic"/>
          <w:sz w:val="27"/>
          <w:rtl/>
          <w:lang w:bidi="ar-LB"/>
        </w:rPr>
        <w:t xml:space="preserve"> ولو كان </w:t>
      </w:r>
      <w:r w:rsidRPr="00957E8D">
        <w:rPr>
          <w:rFonts w:ascii="Simplified Arabic" w:hAnsi="Simplified Arabic" w:hint="cs"/>
          <w:sz w:val="27"/>
          <w:rtl/>
          <w:lang w:bidi="ar-LB"/>
        </w:rPr>
        <w:t xml:space="preserve">صاحبه </w:t>
      </w:r>
      <w:r w:rsidRPr="00957E8D">
        <w:rPr>
          <w:rFonts w:ascii="Simplified Arabic" w:hAnsi="Simplified Arabic"/>
          <w:sz w:val="27"/>
          <w:rtl/>
          <w:lang w:bidi="ar-LB"/>
        </w:rPr>
        <w:t>يظن</w:t>
      </w:r>
      <w:r w:rsidRPr="00957E8D">
        <w:rPr>
          <w:rFonts w:ascii="Simplified Arabic" w:hAnsi="Simplified Arabic" w:hint="cs"/>
          <w:sz w:val="27"/>
          <w:rtl/>
          <w:lang w:bidi="ar-LB"/>
        </w:rPr>
        <w:t>ّ</w:t>
      </w:r>
      <w:r w:rsidRPr="00957E8D">
        <w:rPr>
          <w:rFonts w:ascii="Simplified Arabic" w:hAnsi="Simplified Arabic"/>
          <w:sz w:val="27"/>
          <w:rtl/>
          <w:lang w:bidi="ar-LB"/>
        </w:rPr>
        <w:t xml:space="preserve"> أو يعتقد أنّه ي</w:t>
      </w:r>
      <w:r w:rsidR="00D4153E" w:rsidRPr="00957E8D">
        <w:rPr>
          <w:rFonts w:ascii="Simplified Arabic" w:hAnsi="Simplified Arabic" w:hint="cs"/>
          <w:sz w:val="27"/>
          <w:rtl/>
          <w:lang w:bidi="ar-LB"/>
        </w:rPr>
        <w:t>ُ</w:t>
      </w:r>
      <w:r w:rsidRPr="00957E8D">
        <w:rPr>
          <w:rFonts w:ascii="Simplified Arabic" w:hAnsi="Simplified Arabic"/>
          <w:sz w:val="27"/>
          <w:rtl/>
          <w:lang w:bidi="ar-LB"/>
        </w:rPr>
        <w:t>ح</w:t>
      </w:r>
      <w:r w:rsidR="00D4153E" w:rsidRPr="00957E8D">
        <w:rPr>
          <w:rFonts w:ascii="Simplified Arabic" w:hAnsi="Simplified Arabic" w:hint="cs"/>
          <w:sz w:val="27"/>
          <w:rtl/>
          <w:lang w:bidi="ar-LB"/>
        </w:rPr>
        <w:t>ْ</w:t>
      </w:r>
      <w:r w:rsidRPr="00957E8D">
        <w:rPr>
          <w:rFonts w:ascii="Simplified Arabic" w:hAnsi="Simplified Arabic"/>
          <w:sz w:val="27"/>
          <w:rtl/>
          <w:lang w:bidi="ar-LB"/>
        </w:rPr>
        <w:t>س</w:t>
      </w:r>
      <w:r w:rsidR="00D4153E" w:rsidRPr="00957E8D">
        <w:rPr>
          <w:rFonts w:ascii="Simplified Arabic" w:hAnsi="Simplified Arabic" w:hint="cs"/>
          <w:sz w:val="27"/>
          <w:rtl/>
          <w:lang w:bidi="ar-LB"/>
        </w:rPr>
        <w:t>ِ</w:t>
      </w:r>
      <w:r w:rsidRPr="00957E8D">
        <w:rPr>
          <w:rFonts w:ascii="Simplified Arabic" w:hAnsi="Simplified Arabic"/>
          <w:sz w:val="27"/>
          <w:rtl/>
          <w:lang w:bidi="ar-LB"/>
        </w:rPr>
        <w:t>ن صنعاً</w:t>
      </w:r>
      <w:r w:rsidR="00D4153E" w:rsidRPr="00957E8D">
        <w:rPr>
          <w:rFonts w:ascii="Simplified Arabic" w:hAnsi="Simplified Arabic" w:hint="cs"/>
          <w:sz w:val="27"/>
          <w:rtl/>
          <w:lang w:bidi="ar-LB"/>
        </w:rPr>
        <w:t>.</w:t>
      </w:r>
      <w:r w:rsidRPr="00957E8D">
        <w:rPr>
          <w:rFonts w:ascii="Simplified Arabic" w:hAnsi="Simplified Arabic"/>
          <w:sz w:val="27"/>
          <w:rtl/>
          <w:lang w:bidi="ar-LB"/>
        </w:rPr>
        <w:t>.</w:t>
      </w:r>
      <w:r w:rsidRPr="00957E8D">
        <w:rPr>
          <w:rFonts w:ascii="Simplified Arabic" w:hAnsi="Simplified Arabic" w:hint="cs"/>
          <w:sz w:val="27"/>
          <w:rtl/>
          <w:lang w:bidi="ar-LB"/>
        </w:rPr>
        <w:t xml:space="preserve">. </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وفي ضوء ذلك يت</w:t>
      </w:r>
      <w:r w:rsidR="00D4153E" w:rsidRPr="00957E8D">
        <w:rPr>
          <w:rFonts w:ascii="Simplified Arabic" w:hAnsi="Simplified Arabic" w:hint="cs"/>
          <w:sz w:val="27"/>
          <w:rtl/>
        </w:rPr>
        <w:t>ّضح أنّ لعن رموز</w:t>
      </w:r>
      <w:r w:rsidRPr="00957E8D">
        <w:rPr>
          <w:rFonts w:ascii="Simplified Arabic" w:hAnsi="Simplified Arabic" w:hint="cs"/>
          <w:sz w:val="27"/>
          <w:rtl/>
        </w:rPr>
        <w:t xml:space="preserve"> المذاهب والطوائف الأخرى لو كان جائزاً بالعنوان الأو</w:t>
      </w:r>
      <w:r w:rsidR="00D4153E" w:rsidRPr="00957E8D">
        <w:rPr>
          <w:rFonts w:ascii="Simplified Arabic" w:hAnsi="Simplified Arabic" w:hint="cs"/>
          <w:sz w:val="27"/>
          <w:rtl/>
        </w:rPr>
        <w:t>ّ</w:t>
      </w:r>
      <w:r w:rsidRPr="00957E8D">
        <w:rPr>
          <w:rFonts w:ascii="Simplified Arabic" w:hAnsi="Simplified Arabic" w:hint="cs"/>
          <w:sz w:val="27"/>
          <w:rtl/>
        </w:rPr>
        <w:t>لي فهو محر</w:t>
      </w:r>
      <w:r w:rsidR="00D4153E" w:rsidRPr="00957E8D">
        <w:rPr>
          <w:rFonts w:ascii="Simplified Arabic" w:hAnsi="Simplified Arabic" w:hint="cs"/>
          <w:sz w:val="27"/>
          <w:rtl/>
        </w:rPr>
        <w:t>ّ</w:t>
      </w:r>
      <w:r w:rsidRPr="00957E8D">
        <w:rPr>
          <w:rFonts w:ascii="Simplified Arabic" w:hAnsi="Simplified Arabic" w:hint="cs"/>
          <w:sz w:val="27"/>
          <w:rtl/>
        </w:rPr>
        <w:t>م</w:t>
      </w:r>
      <w:r w:rsidR="00D4153E" w:rsidRPr="00957E8D">
        <w:rPr>
          <w:rFonts w:ascii="Simplified Arabic" w:hAnsi="Simplified Arabic" w:hint="cs"/>
          <w:sz w:val="27"/>
          <w:rtl/>
        </w:rPr>
        <w:t>ٌ؛</w:t>
      </w:r>
      <w:r w:rsidRPr="00957E8D">
        <w:rPr>
          <w:rFonts w:ascii="Simplified Arabic" w:hAnsi="Simplified Arabic" w:hint="cs"/>
          <w:sz w:val="27"/>
          <w:rtl/>
        </w:rPr>
        <w:t xml:space="preserve"> لانطباق العناوين الثانوية المشار إليها عليه، وهي أن يجرّ ذلك إلى </w:t>
      </w:r>
      <w:r w:rsidR="00D4153E" w:rsidRPr="00957E8D">
        <w:rPr>
          <w:rFonts w:ascii="Simplified Arabic" w:hAnsi="Simplified Arabic" w:hint="cs"/>
          <w:sz w:val="27"/>
          <w:rtl/>
        </w:rPr>
        <w:t>لعن أئمة العدل</w:t>
      </w:r>
      <w:r w:rsidRPr="00957E8D">
        <w:rPr>
          <w:rFonts w:ascii="Simplified Arabic" w:hAnsi="Simplified Arabic" w:hint="cs"/>
          <w:sz w:val="27"/>
          <w:rtl/>
        </w:rPr>
        <w:t xml:space="preserve"> والهدى، أو يؤد</w:t>
      </w:r>
      <w:r w:rsidR="00D4153E" w:rsidRPr="00957E8D">
        <w:rPr>
          <w:rFonts w:ascii="Simplified Arabic" w:hAnsi="Simplified Arabic" w:hint="cs"/>
          <w:sz w:val="27"/>
          <w:rtl/>
        </w:rPr>
        <w:t>ّ</w:t>
      </w:r>
      <w:r w:rsidRPr="00957E8D">
        <w:rPr>
          <w:rFonts w:ascii="Simplified Arabic" w:hAnsi="Simplified Arabic" w:hint="cs"/>
          <w:sz w:val="27"/>
          <w:rtl/>
        </w:rPr>
        <w:t>ي إلى إثارة الشحناء والضغينة والفتنة، أو يوجب هتك صورة المذهب</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998"/>
      </w:r>
      <w:r w:rsidRPr="00957E8D">
        <w:rPr>
          <w:rFonts w:ascii="Simplified Arabic" w:hAnsi="Simplified Arabic"/>
          <w:sz w:val="27"/>
          <w:vertAlign w:val="superscript"/>
          <w:rtl/>
        </w:rPr>
        <w:t>)</w:t>
      </w:r>
      <w:r w:rsidRPr="00957E8D">
        <w:rPr>
          <w:rFonts w:ascii="Simplified Arabic" w:hAnsi="Simplified Arabic" w:hint="cs"/>
          <w:sz w:val="27"/>
          <w:rtl/>
        </w:rPr>
        <w:t>.</w:t>
      </w:r>
    </w:p>
    <w:p w:rsidR="00D14250" w:rsidRPr="00957E8D" w:rsidRDefault="00D14250" w:rsidP="003738CE">
      <w:pPr>
        <w:spacing w:line="420" w:lineRule="exact"/>
        <w:rPr>
          <w:rFonts w:ascii="Simplified Arabic" w:hAnsi="Simplified Arabic"/>
          <w:sz w:val="27"/>
          <w:rtl/>
        </w:rPr>
      </w:pPr>
    </w:p>
    <w:p w:rsidR="00D14250" w:rsidRPr="00957E8D" w:rsidRDefault="00D14250" w:rsidP="00D4153E">
      <w:pPr>
        <w:pStyle w:val="31"/>
        <w:rPr>
          <w:color w:val="auto"/>
          <w:rtl/>
        </w:rPr>
      </w:pPr>
      <w:r w:rsidRPr="00957E8D">
        <w:rPr>
          <w:rFonts w:hint="cs"/>
          <w:color w:val="auto"/>
          <w:rtl/>
        </w:rPr>
        <w:t xml:space="preserve">فوائد في مسائل </w:t>
      </w:r>
      <w:r w:rsidRPr="00957E8D">
        <w:rPr>
          <w:rFonts w:hint="eastAsia"/>
          <w:color w:val="auto"/>
          <w:rtl/>
        </w:rPr>
        <w:t>«</w:t>
      </w:r>
      <w:r w:rsidRPr="00957E8D">
        <w:rPr>
          <w:rFonts w:hint="cs"/>
          <w:color w:val="auto"/>
          <w:rtl/>
        </w:rPr>
        <w:t>علم أصول الفقه</w:t>
      </w:r>
      <w:r w:rsidRPr="00957E8D">
        <w:rPr>
          <w:rFonts w:hint="eastAsia"/>
          <w:color w:val="auto"/>
          <w:rtl/>
        </w:rPr>
        <w:t>»</w:t>
      </w:r>
    </w:p>
    <w:p w:rsidR="00D14250" w:rsidRPr="00957E8D" w:rsidRDefault="00D14250" w:rsidP="00493CD5">
      <w:pPr>
        <w:pStyle w:val="31"/>
        <w:rPr>
          <w:color w:val="auto"/>
        </w:rPr>
      </w:pPr>
      <w:r w:rsidRPr="00957E8D">
        <w:rPr>
          <w:rFonts w:hint="cs"/>
          <w:color w:val="auto"/>
          <w:rtl/>
        </w:rPr>
        <w:t>1ـ الاعتماد على روايات الآحاد لإثبات قضايا العقيدة</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دقّ</w:t>
      </w:r>
      <w:r w:rsidR="00D4153E" w:rsidRPr="00957E8D">
        <w:rPr>
          <w:rFonts w:ascii="Simplified Arabic" w:hAnsi="Simplified Arabic" w:hint="cs"/>
          <w:sz w:val="27"/>
          <w:rtl/>
        </w:rPr>
        <w:t>َ</w:t>
      </w:r>
      <w:r w:rsidRPr="00957E8D">
        <w:rPr>
          <w:rFonts w:ascii="Simplified Arabic" w:hAnsi="Simplified Arabic" w:hint="cs"/>
          <w:sz w:val="27"/>
          <w:rtl/>
        </w:rPr>
        <w:t>ق المؤل</w:t>
      </w:r>
      <w:r w:rsidR="00D4153E" w:rsidRPr="00957E8D">
        <w:rPr>
          <w:rFonts w:ascii="Simplified Arabic" w:hAnsi="Simplified Arabic" w:hint="cs"/>
          <w:sz w:val="27"/>
          <w:rtl/>
        </w:rPr>
        <w:t>ِّ</w:t>
      </w:r>
      <w:r w:rsidRPr="00957E8D">
        <w:rPr>
          <w:rFonts w:ascii="Simplified Arabic" w:hAnsi="Simplified Arabic" w:hint="cs"/>
          <w:sz w:val="27"/>
          <w:rtl/>
        </w:rPr>
        <w:t>ف في مسألة تكفير الآخر، وكشَفَ النقاب عن الخلل المنهجي الواقع في بعض أدل</w:t>
      </w:r>
      <w:r w:rsidR="00D4153E" w:rsidRPr="00957E8D">
        <w:rPr>
          <w:rFonts w:ascii="Simplified Arabic" w:hAnsi="Simplified Arabic" w:hint="cs"/>
          <w:sz w:val="27"/>
          <w:rtl/>
        </w:rPr>
        <w:t>ّ</w:t>
      </w:r>
      <w:r w:rsidRPr="00957E8D">
        <w:rPr>
          <w:rFonts w:ascii="Simplified Arabic" w:hAnsi="Simplified Arabic" w:hint="cs"/>
          <w:sz w:val="27"/>
          <w:rtl/>
        </w:rPr>
        <w:t>ة الفقهاء، وما جرى من خلط بين المنهج الفقهي والعقدي؛ فتارة</w:t>
      </w:r>
      <w:r w:rsidR="00D4153E" w:rsidRPr="00957E8D">
        <w:rPr>
          <w:rFonts w:ascii="Simplified Arabic" w:hAnsi="Simplified Arabic" w:hint="cs"/>
          <w:sz w:val="27"/>
          <w:rtl/>
        </w:rPr>
        <w:t>ً</w:t>
      </w:r>
      <w:r w:rsidRPr="00957E8D">
        <w:rPr>
          <w:rFonts w:ascii="Simplified Arabic" w:hAnsi="Simplified Arabic" w:hint="cs"/>
          <w:sz w:val="27"/>
          <w:rtl/>
        </w:rPr>
        <w:t xml:space="preserve"> نبحث عن التكفير في المجال عقدي</w:t>
      </w:r>
      <w:r w:rsidR="00D4153E" w:rsidRPr="00957E8D">
        <w:rPr>
          <w:rFonts w:ascii="Simplified Arabic" w:hAnsi="Simplified Arabic" w:hint="cs"/>
          <w:sz w:val="27"/>
          <w:rtl/>
        </w:rPr>
        <w:t>؛</w:t>
      </w:r>
      <w:r w:rsidRPr="00957E8D">
        <w:rPr>
          <w:rFonts w:ascii="Simplified Arabic" w:hAnsi="Simplified Arabic" w:hint="cs"/>
          <w:sz w:val="27"/>
          <w:rtl/>
        </w:rPr>
        <w:t xml:space="preserve"> وتارة</w:t>
      </w:r>
      <w:r w:rsidR="00D4153E" w:rsidRPr="00957E8D">
        <w:rPr>
          <w:rFonts w:ascii="Simplified Arabic" w:hAnsi="Simplified Arabic" w:hint="cs"/>
          <w:sz w:val="27"/>
          <w:rtl/>
        </w:rPr>
        <w:t>ً</w:t>
      </w:r>
      <w:r w:rsidRPr="00957E8D">
        <w:rPr>
          <w:rFonts w:ascii="Simplified Arabic" w:hAnsi="Simplified Arabic" w:hint="cs"/>
          <w:sz w:val="27"/>
          <w:rtl/>
        </w:rPr>
        <w:t xml:space="preserve"> أخرى نبحث عن أحكام التكفير في المجال الفقهي، وكل</w:t>
      </w:r>
      <w:r w:rsidR="00D4153E" w:rsidRPr="00957E8D">
        <w:rPr>
          <w:rFonts w:ascii="Simplified Arabic" w:hAnsi="Simplified Arabic" w:hint="cs"/>
          <w:sz w:val="27"/>
          <w:rtl/>
        </w:rPr>
        <w:t xml:space="preserve">ٌّ </w:t>
      </w:r>
      <w:r w:rsidRPr="00957E8D">
        <w:rPr>
          <w:rFonts w:ascii="Simplified Arabic" w:hAnsi="Simplified Arabic" w:hint="cs"/>
          <w:sz w:val="27"/>
          <w:rtl/>
        </w:rPr>
        <w:t>من المجالين يتطل</w:t>
      </w:r>
      <w:r w:rsidR="00D4153E" w:rsidRPr="00957E8D">
        <w:rPr>
          <w:rFonts w:ascii="Simplified Arabic" w:hAnsi="Simplified Arabic" w:hint="cs"/>
          <w:sz w:val="27"/>
          <w:rtl/>
        </w:rPr>
        <w:t>َّ</w:t>
      </w:r>
      <w:r w:rsidRPr="00957E8D">
        <w:rPr>
          <w:rFonts w:ascii="Simplified Arabic" w:hAnsi="Simplified Arabic" w:hint="cs"/>
          <w:sz w:val="27"/>
          <w:rtl/>
        </w:rPr>
        <w:t>ب منهجاً خاصاً</w:t>
      </w:r>
      <w:r w:rsidR="00D4153E" w:rsidRPr="00957E8D">
        <w:rPr>
          <w:rFonts w:ascii="Simplified Arabic" w:hAnsi="Simplified Arabic" w:hint="cs"/>
          <w:sz w:val="27"/>
          <w:rtl/>
        </w:rPr>
        <w:t>،</w:t>
      </w:r>
      <w:r w:rsidRPr="00957E8D">
        <w:rPr>
          <w:rFonts w:ascii="Simplified Arabic" w:hAnsi="Simplified Arabic" w:hint="cs"/>
          <w:sz w:val="27"/>
          <w:rtl/>
        </w:rPr>
        <w:t xml:space="preserve"> ونوعية أدل</w:t>
      </w:r>
      <w:r w:rsidR="00D4153E" w:rsidRPr="00957E8D">
        <w:rPr>
          <w:rFonts w:ascii="Simplified Arabic" w:hAnsi="Simplified Arabic" w:hint="cs"/>
          <w:sz w:val="27"/>
          <w:rtl/>
        </w:rPr>
        <w:t>ّ</w:t>
      </w:r>
      <w:r w:rsidRPr="00957E8D">
        <w:rPr>
          <w:rFonts w:ascii="Simplified Arabic" w:hAnsi="Simplified Arabic" w:hint="cs"/>
          <w:sz w:val="27"/>
          <w:rtl/>
        </w:rPr>
        <w:t>ة محد</w:t>
      </w:r>
      <w:r w:rsidR="00D4153E" w:rsidRPr="00957E8D">
        <w:rPr>
          <w:rFonts w:ascii="Simplified Arabic" w:hAnsi="Simplified Arabic" w:hint="cs"/>
          <w:sz w:val="27"/>
          <w:rtl/>
        </w:rPr>
        <w:t>ّ</w:t>
      </w:r>
      <w:r w:rsidRPr="00957E8D">
        <w:rPr>
          <w:rFonts w:ascii="Simplified Arabic" w:hAnsi="Simplified Arabic" w:hint="cs"/>
          <w:sz w:val="27"/>
          <w:rtl/>
        </w:rPr>
        <w:t xml:space="preserve">دة. </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في المجال العقدي، حيث يتم</w:t>
      </w:r>
      <w:r w:rsidR="00D4153E" w:rsidRPr="00957E8D">
        <w:rPr>
          <w:rFonts w:ascii="Simplified Arabic" w:hAnsi="Simplified Arabic" w:hint="cs"/>
          <w:sz w:val="27"/>
          <w:rtl/>
        </w:rPr>
        <w:t>ّ</w:t>
      </w:r>
      <w:r w:rsidRPr="00957E8D">
        <w:rPr>
          <w:rFonts w:ascii="Simplified Arabic" w:hAnsi="Simplified Arabic" w:hint="cs"/>
          <w:sz w:val="27"/>
          <w:rtl/>
        </w:rPr>
        <w:t xml:space="preserve"> تكفير الآخر، وإخراجه عن الإسلام، يتطل</w:t>
      </w:r>
      <w:r w:rsidR="00D4153E" w:rsidRPr="00957E8D">
        <w:rPr>
          <w:rFonts w:ascii="Simplified Arabic" w:hAnsi="Simplified Arabic" w:hint="cs"/>
          <w:sz w:val="27"/>
          <w:rtl/>
        </w:rPr>
        <w:t>َّ</w:t>
      </w:r>
      <w:r w:rsidRPr="00957E8D">
        <w:rPr>
          <w:rFonts w:ascii="Simplified Arabic" w:hAnsi="Simplified Arabic" w:hint="cs"/>
          <w:sz w:val="27"/>
          <w:rtl/>
        </w:rPr>
        <w:t>ب البحث أدل</w:t>
      </w:r>
      <w:r w:rsidR="00D4153E" w:rsidRPr="00957E8D">
        <w:rPr>
          <w:rFonts w:ascii="Simplified Arabic" w:hAnsi="Simplified Arabic" w:hint="cs"/>
          <w:sz w:val="27"/>
          <w:rtl/>
        </w:rPr>
        <w:t>ّ</w:t>
      </w:r>
      <w:r w:rsidRPr="00957E8D">
        <w:rPr>
          <w:rFonts w:ascii="Simplified Arabic" w:hAnsi="Simplified Arabic" w:hint="cs"/>
          <w:sz w:val="27"/>
          <w:rtl/>
        </w:rPr>
        <w:t>ة</w:t>
      </w:r>
      <w:r w:rsidR="00D4153E" w:rsidRPr="00957E8D">
        <w:rPr>
          <w:rFonts w:ascii="Simplified Arabic" w:hAnsi="Simplified Arabic" w:hint="cs"/>
          <w:sz w:val="27"/>
          <w:rtl/>
        </w:rPr>
        <w:t>ً</w:t>
      </w:r>
      <w:r w:rsidRPr="00957E8D">
        <w:rPr>
          <w:rFonts w:ascii="Simplified Arabic" w:hAnsi="Simplified Arabic" w:hint="cs"/>
          <w:sz w:val="27"/>
          <w:rtl/>
        </w:rPr>
        <w:t xml:space="preserve"> يقينية</w:t>
      </w:r>
      <w:r w:rsidR="00D4153E" w:rsidRPr="00957E8D">
        <w:rPr>
          <w:rFonts w:ascii="Simplified Arabic" w:hAnsi="Simplified Arabic" w:hint="cs"/>
          <w:sz w:val="27"/>
          <w:rtl/>
        </w:rPr>
        <w:t>،</w:t>
      </w:r>
      <w:r w:rsidRPr="00957E8D">
        <w:rPr>
          <w:rFonts w:ascii="Simplified Arabic" w:hAnsi="Simplified Arabic" w:hint="cs"/>
          <w:sz w:val="27"/>
          <w:rtl/>
        </w:rPr>
        <w:t xml:space="preserve"> بحيث لا تكفي روايات الآحاد، ولو كانت صحيحة</w:t>
      </w:r>
      <w:r w:rsidR="00D4153E" w:rsidRPr="00957E8D">
        <w:rPr>
          <w:rFonts w:ascii="Simplified Arabic" w:hAnsi="Simplified Arabic" w:hint="cs"/>
          <w:sz w:val="27"/>
          <w:rtl/>
        </w:rPr>
        <w:t>ً</w:t>
      </w:r>
      <w:r w:rsidRPr="00957E8D">
        <w:rPr>
          <w:rFonts w:ascii="Simplified Arabic" w:hAnsi="Simplified Arabic" w:hint="cs"/>
          <w:sz w:val="27"/>
          <w:rtl/>
        </w:rPr>
        <w:t>، فضلاً عن كونها ضعيفة</w:t>
      </w:r>
      <w:r w:rsidR="00D4153E" w:rsidRPr="00957E8D">
        <w:rPr>
          <w:rFonts w:ascii="Simplified Arabic" w:hAnsi="Simplified Arabic" w:hint="cs"/>
          <w:sz w:val="27"/>
          <w:rtl/>
        </w:rPr>
        <w:t>ً</w:t>
      </w:r>
      <w:r w:rsidRPr="00957E8D">
        <w:rPr>
          <w:rFonts w:ascii="Simplified Arabic" w:hAnsi="Simplified Arabic" w:hint="cs"/>
          <w:sz w:val="27"/>
          <w:rtl/>
        </w:rPr>
        <w:t xml:space="preserve">. أمّا </w:t>
      </w:r>
      <w:r w:rsidR="00BB1011" w:rsidRPr="00957E8D">
        <w:rPr>
          <w:rFonts w:ascii="Simplified Arabic" w:hAnsi="Simplified Arabic" w:hint="cs"/>
          <w:sz w:val="27"/>
          <w:rtl/>
        </w:rPr>
        <w:t xml:space="preserve">في </w:t>
      </w:r>
      <w:r w:rsidRPr="00957E8D">
        <w:rPr>
          <w:rFonts w:ascii="Simplified Arabic" w:hAnsi="Simplified Arabic" w:hint="cs"/>
          <w:sz w:val="27"/>
          <w:rtl/>
        </w:rPr>
        <w:t>المجال الفقهي، حيث تُبحث أحكام التكفير، فهي لا تتطل</w:t>
      </w:r>
      <w:r w:rsidR="00BB1011" w:rsidRPr="00957E8D">
        <w:rPr>
          <w:rFonts w:ascii="Simplified Arabic" w:hAnsi="Simplified Arabic" w:hint="cs"/>
          <w:sz w:val="27"/>
          <w:rtl/>
        </w:rPr>
        <w:t>َّ</w:t>
      </w:r>
      <w:r w:rsidRPr="00957E8D">
        <w:rPr>
          <w:rFonts w:ascii="Simplified Arabic" w:hAnsi="Simplified Arabic" w:hint="cs"/>
          <w:sz w:val="27"/>
          <w:rtl/>
        </w:rPr>
        <w:t>ب أدل</w:t>
      </w:r>
      <w:r w:rsidR="00BB1011" w:rsidRPr="00957E8D">
        <w:rPr>
          <w:rFonts w:ascii="Simplified Arabic" w:hAnsi="Simplified Arabic" w:hint="cs"/>
          <w:sz w:val="27"/>
          <w:rtl/>
        </w:rPr>
        <w:t>ّ</w:t>
      </w:r>
      <w:r w:rsidRPr="00957E8D">
        <w:rPr>
          <w:rFonts w:ascii="Simplified Arabic" w:hAnsi="Simplified Arabic" w:hint="cs"/>
          <w:sz w:val="27"/>
          <w:rtl/>
        </w:rPr>
        <w:t>ة</w:t>
      </w:r>
      <w:r w:rsidR="00BB1011" w:rsidRPr="00957E8D">
        <w:rPr>
          <w:rFonts w:ascii="Simplified Arabic" w:hAnsi="Simplified Arabic" w:hint="cs"/>
          <w:sz w:val="27"/>
          <w:rtl/>
        </w:rPr>
        <w:t>ً</w:t>
      </w:r>
      <w:r w:rsidRPr="00957E8D">
        <w:rPr>
          <w:rFonts w:ascii="Simplified Arabic" w:hAnsi="Simplified Arabic" w:hint="cs"/>
          <w:sz w:val="27"/>
          <w:rtl/>
        </w:rPr>
        <w:t xml:space="preserve"> يقينية، ويكفي فيها ما يورث العلم التعب</w:t>
      </w:r>
      <w:r w:rsidR="00BB1011" w:rsidRPr="00957E8D">
        <w:rPr>
          <w:rFonts w:ascii="Simplified Arabic" w:hAnsi="Simplified Arabic" w:hint="cs"/>
          <w:sz w:val="27"/>
          <w:rtl/>
        </w:rPr>
        <w:t>ُّ</w:t>
      </w:r>
      <w:r w:rsidRPr="00957E8D">
        <w:rPr>
          <w:rFonts w:ascii="Simplified Arabic" w:hAnsi="Simplified Arabic" w:hint="cs"/>
          <w:sz w:val="27"/>
          <w:rtl/>
        </w:rPr>
        <w:t>دي.</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 xml:space="preserve">والمشكلة المنهجية التي وقع فيها بعض الفقهاء أنّهم أثبتوا </w:t>
      </w:r>
      <w:r w:rsidRPr="00957E8D">
        <w:rPr>
          <w:rFonts w:hint="eastAsia"/>
          <w:sz w:val="24"/>
          <w:szCs w:val="24"/>
          <w:rtl/>
        </w:rPr>
        <w:t>«</w:t>
      </w:r>
      <w:r w:rsidRPr="00957E8D">
        <w:rPr>
          <w:rFonts w:ascii="Simplified Arabic" w:hAnsi="Simplified Arabic" w:hint="cs"/>
          <w:sz w:val="27"/>
          <w:rtl/>
        </w:rPr>
        <w:t>كفر</w:t>
      </w:r>
      <w:r w:rsidRPr="00957E8D">
        <w:rPr>
          <w:rFonts w:hint="eastAsia"/>
          <w:sz w:val="24"/>
          <w:szCs w:val="24"/>
          <w:rtl/>
        </w:rPr>
        <w:t>»</w:t>
      </w:r>
      <w:r w:rsidRPr="00957E8D">
        <w:rPr>
          <w:rFonts w:ascii="Simplified Arabic" w:hAnsi="Simplified Arabic" w:hint="cs"/>
          <w:sz w:val="27"/>
          <w:rtl/>
        </w:rPr>
        <w:t xml:space="preserve"> الآخر المذهبي بأدل</w:t>
      </w:r>
      <w:r w:rsidR="00BB1011" w:rsidRPr="00957E8D">
        <w:rPr>
          <w:rFonts w:ascii="Simplified Arabic" w:hAnsi="Simplified Arabic" w:hint="cs"/>
          <w:sz w:val="27"/>
          <w:rtl/>
        </w:rPr>
        <w:t>ّ</w:t>
      </w:r>
      <w:r w:rsidRPr="00957E8D">
        <w:rPr>
          <w:rFonts w:ascii="Simplified Arabic" w:hAnsi="Simplified Arabic" w:hint="cs"/>
          <w:sz w:val="27"/>
          <w:rtl/>
        </w:rPr>
        <w:t>ة</w:t>
      </w:r>
      <w:r w:rsidR="00BB1011" w:rsidRPr="00957E8D">
        <w:rPr>
          <w:rFonts w:ascii="Simplified Arabic" w:hAnsi="Simplified Arabic" w:hint="cs"/>
          <w:sz w:val="27"/>
          <w:rtl/>
        </w:rPr>
        <w:t>ٍ</w:t>
      </w:r>
      <w:r w:rsidRPr="00957E8D">
        <w:rPr>
          <w:rFonts w:ascii="Simplified Arabic" w:hAnsi="Simplified Arabic" w:hint="cs"/>
          <w:sz w:val="27"/>
          <w:rtl/>
        </w:rPr>
        <w:t xml:space="preserve"> لا تصلح لإثبات أمور</w:t>
      </w:r>
      <w:r w:rsidR="00BB1011" w:rsidRPr="00957E8D">
        <w:rPr>
          <w:rFonts w:ascii="Simplified Arabic" w:hAnsi="Simplified Arabic" w:hint="cs"/>
          <w:sz w:val="27"/>
          <w:rtl/>
        </w:rPr>
        <w:t>ٍ</w:t>
      </w:r>
      <w:r w:rsidRPr="00957E8D">
        <w:rPr>
          <w:rFonts w:ascii="Simplified Arabic" w:hAnsi="Simplified Arabic" w:hint="cs"/>
          <w:sz w:val="27"/>
          <w:rtl/>
        </w:rPr>
        <w:t xml:space="preserve"> عقدية، فتعاملوا مع مسألة التكفير بأدوات</w:t>
      </w:r>
      <w:r w:rsidR="00BB1011" w:rsidRPr="00957E8D">
        <w:rPr>
          <w:rFonts w:ascii="Simplified Arabic" w:hAnsi="Simplified Arabic" w:hint="cs"/>
          <w:sz w:val="27"/>
          <w:rtl/>
        </w:rPr>
        <w:t>ٍ</w:t>
      </w:r>
      <w:r w:rsidRPr="00957E8D">
        <w:rPr>
          <w:rFonts w:ascii="Simplified Arabic" w:hAnsi="Simplified Arabic" w:hint="cs"/>
          <w:sz w:val="27"/>
          <w:rtl/>
        </w:rPr>
        <w:t xml:space="preserve"> فقهية. </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lastRenderedPageBreak/>
        <w:t xml:space="preserve">قال الكاتب: </w:t>
      </w:r>
      <w:r w:rsidRPr="00957E8D">
        <w:rPr>
          <w:rFonts w:hint="eastAsia"/>
          <w:sz w:val="24"/>
          <w:szCs w:val="24"/>
          <w:rtl/>
        </w:rPr>
        <w:t>«</w:t>
      </w:r>
      <w:r w:rsidRPr="00957E8D">
        <w:rPr>
          <w:rFonts w:ascii="Simplified Arabic" w:hAnsi="Simplified Arabic" w:hint="cs"/>
          <w:sz w:val="27"/>
          <w:rtl/>
        </w:rPr>
        <w:t>إنّه لا يمكننا الاعتماد على أخبار الآحاد في إثبات قضايا العقيدة</w:t>
      </w:r>
      <w:r w:rsidR="00BB1011" w:rsidRPr="00957E8D">
        <w:rPr>
          <w:rFonts w:ascii="Simplified Arabic" w:hAnsi="Simplified Arabic" w:hint="cs"/>
          <w:sz w:val="27"/>
          <w:rtl/>
        </w:rPr>
        <w:t>.</w:t>
      </w:r>
      <w:r w:rsidRPr="00957E8D">
        <w:rPr>
          <w:rFonts w:ascii="Simplified Arabic" w:hAnsi="Simplified Arabic" w:hint="cs"/>
          <w:sz w:val="27"/>
          <w:rtl/>
        </w:rPr>
        <w:t xml:space="preserve"> ومسألة</w:t>
      </w:r>
      <w:r w:rsidR="00BB1011" w:rsidRPr="00957E8D">
        <w:rPr>
          <w:rFonts w:ascii="Simplified Arabic" w:hAnsi="Simplified Arabic" w:hint="cs"/>
          <w:sz w:val="27"/>
          <w:rtl/>
        </w:rPr>
        <w:t>ُ</w:t>
      </w:r>
      <w:r w:rsidRPr="00957E8D">
        <w:rPr>
          <w:rFonts w:ascii="Simplified Arabic" w:hAnsi="Simplified Arabic" w:hint="cs"/>
          <w:sz w:val="27"/>
          <w:rtl/>
        </w:rPr>
        <w:t xml:space="preserve"> التكفير هي مسألة</w:t>
      </w:r>
      <w:r w:rsidR="00BB1011" w:rsidRPr="00957E8D">
        <w:rPr>
          <w:rFonts w:ascii="Simplified Arabic" w:hAnsi="Simplified Arabic" w:hint="cs"/>
          <w:sz w:val="27"/>
          <w:rtl/>
        </w:rPr>
        <w:t>ٌ</w:t>
      </w:r>
      <w:r w:rsidRPr="00957E8D">
        <w:rPr>
          <w:rFonts w:ascii="Simplified Arabic" w:hAnsi="Simplified Arabic" w:hint="cs"/>
          <w:sz w:val="27"/>
          <w:rtl/>
        </w:rPr>
        <w:t xml:space="preserve"> عقدية أو ـ في الحد</w:t>
      </w:r>
      <w:r w:rsidR="00BB1011" w:rsidRPr="00957E8D">
        <w:rPr>
          <w:rFonts w:ascii="Simplified Arabic" w:hAnsi="Simplified Arabic" w:hint="cs"/>
          <w:sz w:val="27"/>
          <w:rtl/>
        </w:rPr>
        <w:t>ّ</w:t>
      </w:r>
      <w:r w:rsidRPr="00957E8D">
        <w:rPr>
          <w:rFonts w:ascii="Simplified Arabic" w:hAnsi="Simplified Arabic" w:hint="cs"/>
          <w:sz w:val="27"/>
          <w:rtl/>
        </w:rPr>
        <w:t xml:space="preserve"> الأدنى ـ لها امتدادات</w:t>
      </w:r>
      <w:r w:rsidR="00BB1011" w:rsidRPr="00957E8D">
        <w:rPr>
          <w:rFonts w:ascii="Simplified Arabic" w:hAnsi="Simplified Arabic" w:hint="cs"/>
          <w:sz w:val="27"/>
          <w:rtl/>
        </w:rPr>
        <w:t>ٌ</w:t>
      </w:r>
      <w:r w:rsidRPr="00957E8D">
        <w:rPr>
          <w:rFonts w:ascii="Simplified Arabic" w:hAnsi="Simplified Arabic" w:hint="cs"/>
          <w:sz w:val="27"/>
          <w:rtl/>
        </w:rPr>
        <w:t xml:space="preserve"> عقديّة</w:t>
      </w:r>
      <w:r w:rsidR="00BB1011" w:rsidRPr="00957E8D">
        <w:rPr>
          <w:rFonts w:ascii="Simplified Arabic" w:hAnsi="Simplified Arabic" w:hint="cs"/>
          <w:sz w:val="27"/>
          <w:rtl/>
        </w:rPr>
        <w:t>،</w:t>
      </w:r>
      <w:r w:rsidRPr="00957E8D">
        <w:rPr>
          <w:rFonts w:ascii="Simplified Arabic" w:hAnsi="Simplified Arabic" w:hint="cs"/>
          <w:sz w:val="27"/>
          <w:rtl/>
        </w:rPr>
        <w:t xml:space="preserve"> فضلاً عن امتداداتها وتأثيراتها الشرعية الخطيرة</w:t>
      </w:r>
      <w:r w:rsidR="00BB1011" w:rsidRPr="00957E8D">
        <w:rPr>
          <w:rFonts w:ascii="Simplified Arabic" w:hAnsi="Simplified Arabic" w:hint="cs"/>
          <w:sz w:val="27"/>
          <w:rtl/>
        </w:rPr>
        <w:t>،</w:t>
      </w:r>
      <w:r w:rsidRPr="00957E8D">
        <w:rPr>
          <w:rFonts w:ascii="Simplified Arabic" w:hAnsi="Simplified Arabic" w:hint="cs"/>
          <w:sz w:val="27"/>
          <w:rtl/>
        </w:rPr>
        <w:t xml:space="preserve"> لجهة إخراج الشخص عن الاجتماع الإسلامي</w:t>
      </w:r>
      <w:r w:rsidR="00BB1011" w:rsidRPr="00957E8D">
        <w:rPr>
          <w:rFonts w:ascii="Simplified Arabic" w:hAnsi="Simplified Arabic" w:hint="cs"/>
          <w:sz w:val="27"/>
          <w:rtl/>
        </w:rPr>
        <w:t>ّ،</w:t>
      </w:r>
      <w:r w:rsidRPr="00957E8D">
        <w:rPr>
          <w:rFonts w:ascii="Simplified Arabic" w:hAnsi="Simplified Arabic" w:hint="cs"/>
          <w:sz w:val="27"/>
          <w:rtl/>
        </w:rPr>
        <w:t xml:space="preserve"> ونزع الهوية الإسلامية عنه</w:t>
      </w:r>
      <w:r w:rsidR="00BB1011" w:rsidRPr="00957E8D">
        <w:rPr>
          <w:rFonts w:ascii="Simplified Arabic" w:hAnsi="Simplified Arabic" w:hint="cs"/>
          <w:sz w:val="27"/>
          <w:rtl/>
        </w:rPr>
        <w:t>،</w:t>
      </w:r>
      <w:r w:rsidRPr="00957E8D">
        <w:rPr>
          <w:rFonts w:ascii="Simplified Arabic" w:hAnsi="Simplified Arabic" w:hint="cs"/>
          <w:sz w:val="27"/>
          <w:rtl/>
        </w:rPr>
        <w:t xml:space="preserve"> والتعامل معه معاملة الكافرين. وأمثال هذه القضايا إما تتطل</w:t>
      </w:r>
      <w:r w:rsidR="00BB1011" w:rsidRPr="00957E8D">
        <w:rPr>
          <w:rFonts w:ascii="Simplified Arabic" w:hAnsi="Simplified Arabic" w:hint="cs"/>
          <w:sz w:val="27"/>
          <w:rtl/>
        </w:rPr>
        <w:t>ّ</w:t>
      </w:r>
      <w:r w:rsidRPr="00957E8D">
        <w:rPr>
          <w:rFonts w:ascii="Simplified Arabic" w:hAnsi="Simplified Arabic" w:hint="cs"/>
          <w:sz w:val="27"/>
          <w:rtl/>
        </w:rPr>
        <w:t>ب دليلاً يقينياً أو مورثاً للاطمئنان على وجه</w:t>
      </w:r>
      <w:r w:rsidR="00BB1011" w:rsidRPr="00957E8D">
        <w:rPr>
          <w:rFonts w:ascii="Simplified Arabic" w:hAnsi="Simplified Arabic" w:hint="cs"/>
          <w:sz w:val="27"/>
          <w:rtl/>
        </w:rPr>
        <w:t>ٍ</w:t>
      </w:r>
      <w:r w:rsidRPr="00957E8D">
        <w:rPr>
          <w:rFonts w:ascii="Simplified Arabic" w:hAnsi="Simplified Arabic" w:hint="cs"/>
          <w:sz w:val="27"/>
          <w:rtl/>
        </w:rPr>
        <w:t>، ولا يمكن إثباتها استناداً إلى الأدلة الظن</w:t>
      </w:r>
      <w:r w:rsidR="00BB1011" w:rsidRPr="00957E8D">
        <w:rPr>
          <w:rFonts w:ascii="Simplified Arabic" w:hAnsi="Simplified Arabic" w:hint="cs"/>
          <w:sz w:val="27"/>
          <w:rtl/>
        </w:rPr>
        <w:t>ّ</w:t>
      </w:r>
      <w:r w:rsidRPr="00957E8D">
        <w:rPr>
          <w:rFonts w:ascii="Simplified Arabic" w:hAnsi="Simplified Arabic" w:hint="cs"/>
          <w:sz w:val="27"/>
          <w:rtl/>
        </w:rPr>
        <w:t>ية</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999"/>
      </w:r>
      <w:r w:rsidRPr="00957E8D">
        <w:rPr>
          <w:rFonts w:ascii="Simplified Arabic" w:hAnsi="Simplified Arabic"/>
          <w:sz w:val="27"/>
          <w:vertAlign w:val="superscript"/>
          <w:rtl/>
        </w:rPr>
        <w:t>)</w:t>
      </w:r>
      <w:r w:rsidRPr="00957E8D">
        <w:rPr>
          <w:rFonts w:ascii="Simplified Arabic" w:hAnsi="Simplified Arabic" w:hint="cs"/>
          <w:sz w:val="27"/>
          <w:rtl/>
        </w:rPr>
        <w:t xml:space="preserve">. </w:t>
      </w:r>
    </w:p>
    <w:p w:rsidR="00D14250" w:rsidRPr="00957E8D" w:rsidRDefault="00D14250" w:rsidP="006F7999">
      <w:pPr>
        <w:rPr>
          <w:rFonts w:ascii="Simplified Arabic" w:hAnsi="Simplified Arabic"/>
          <w:sz w:val="27"/>
          <w:rtl/>
        </w:rPr>
      </w:pPr>
    </w:p>
    <w:p w:rsidR="00D14250" w:rsidRPr="00957E8D" w:rsidRDefault="00D14250" w:rsidP="00493CD5">
      <w:pPr>
        <w:pStyle w:val="31"/>
        <w:rPr>
          <w:color w:val="auto"/>
          <w:rtl/>
        </w:rPr>
      </w:pPr>
      <w:r w:rsidRPr="00957E8D">
        <w:rPr>
          <w:rFonts w:hint="cs"/>
          <w:color w:val="auto"/>
          <w:rtl/>
        </w:rPr>
        <w:t>2ـ إشكالية الاستدلال بسيرة المتشر</w:t>
      </w:r>
      <w:r w:rsidR="00BB1011" w:rsidRPr="00957E8D">
        <w:rPr>
          <w:rFonts w:hint="cs"/>
          <w:color w:val="auto"/>
          <w:rtl/>
        </w:rPr>
        <w:t>ِّ</w:t>
      </w:r>
      <w:r w:rsidRPr="00957E8D">
        <w:rPr>
          <w:rFonts w:hint="cs"/>
          <w:color w:val="auto"/>
          <w:rtl/>
        </w:rPr>
        <w:t>عة في عرض السيرة العقلائية</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لم يكت</w:t>
      </w:r>
      <w:r w:rsidR="00BB1011" w:rsidRPr="00957E8D">
        <w:rPr>
          <w:rFonts w:ascii="Simplified Arabic" w:hAnsi="Simplified Arabic" w:hint="cs"/>
          <w:sz w:val="27"/>
          <w:rtl/>
        </w:rPr>
        <w:t>َ</w:t>
      </w:r>
      <w:r w:rsidRPr="00957E8D">
        <w:rPr>
          <w:rFonts w:ascii="Simplified Arabic" w:hAnsi="Simplified Arabic" w:hint="cs"/>
          <w:sz w:val="27"/>
          <w:rtl/>
        </w:rPr>
        <w:t>فِ المؤل</w:t>
      </w:r>
      <w:r w:rsidR="00BB1011" w:rsidRPr="00957E8D">
        <w:rPr>
          <w:rFonts w:ascii="Simplified Arabic" w:hAnsi="Simplified Arabic" w:hint="cs"/>
          <w:sz w:val="27"/>
          <w:rtl/>
        </w:rPr>
        <w:t>ِّ</w:t>
      </w:r>
      <w:r w:rsidRPr="00957E8D">
        <w:rPr>
          <w:rFonts w:ascii="Simplified Arabic" w:hAnsi="Simplified Arabic" w:hint="cs"/>
          <w:sz w:val="27"/>
          <w:rtl/>
        </w:rPr>
        <w:t>ف بمناقشة الأدلة، وكشف الخلل المنهجي الحاصل، بل دقّ</w:t>
      </w:r>
      <w:r w:rsidR="00BB1011" w:rsidRPr="00957E8D">
        <w:rPr>
          <w:rFonts w:ascii="Simplified Arabic" w:hAnsi="Simplified Arabic" w:hint="cs"/>
          <w:sz w:val="27"/>
          <w:rtl/>
        </w:rPr>
        <w:t>َ</w:t>
      </w:r>
      <w:r w:rsidRPr="00957E8D">
        <w:rPr>
          <w:rFonts w:ascii="Simplified Arabic" w:hAnsi="Simplified Arabic" w:hint="cs"/>
          <w:sz w:val="27"/>
          <w:rtl/>
        </w:rPr>
        <w:t xml:space="preserve">ق ـ حيث يلزم الأمر </w:t>
      </w:r>
      <w:r w:rsidRPr="00957E8D">
        <w:rPr>
          <w:rFonts w:ascii="Simplified Arabic" w:hAnsi="Simplified Arabic"/>
          <w:sz w:val="27"/>
          <w:rtl/>
        </w:rPr>
        <w:t>ـ</w:t>
      </w:r>
      <w:r w:rsidRPr="00957E8D">
        <w:rPr>
          <w:rFonts w:ascii="Simplified Arabic" w:hAnsi="Simplified Arabic" w:hint="cs"/>
          <w:sz w:val="27"/>
          <w:rtl/>
        </w:rPr>
        <w:t xml:space="preserve"> في ماهية الأدل</w:t>
      </w:r>
      <w:r w:rsidR="00BB1011" w:rsidRPr="00957E8D">
        <w:rPr>
          <w:rFonts w:ascii="Simplified Arabic" w:hAnsi="Simplified Arabic" w:hint="cs"/>
          <w:sz w:val="27"/>
          <w:rtl/>
        </w:rPr>
        <w:t>ّ</w:t>
      </w:r>
      <w:r w:rsidRPr="00957E8D">
        <w:rPr>
          <w:rFonts w:ascii="Simplified Arabic" w:hAnsi="Simplified Arabic" w:hint="cs"/>
          <w:sz w:val="27"/>
          <w:rtl/>
        </w:rPr>
        <w:t>ة وترتيبها. وخاص</w:t>
      </w:r>
      <w:r w:rsidR="00BB1011" w:rsidRPr="00957E8D">
        <w:rPr>
          <w:rFonts w:ascii="Simplified Arabic" w:hAnsi="Simplified Arabic" w:hint="cs"/>
          <w:sz w:val="27"/>
          <w:rtl/>
        </w:rPr>
        <w:t>ّ</w:t>
      </w:r>
      <w:r w:rsidRPr="00957E8D">
        <w:rPr>
          <w:rFonts w:ascii="Simplified Arabic" w:hAnsi="Simplified Arabic" w:hint="cs"/>
          <w:sz w:val="27"/>
          <w:rtl/>
        </w:rPr>
        <w:t>ة</w:t>
      </w:r>
      <w:r w:rsidR="00BB1011" w:rsidRPr="00957E8D">
        <w:rPr>
          <w:rFonts w:ascii="Simplified Arabic" w:hAnsi="Simplified Arabic" w:hint="cs"/>
          <w:sz w:val="27"/>
          <w:rtl/>
        </w:rPr>
        <w:t>ً</w:t>
      </w:r>
      <w:r w:rsidRPr="00957E8D">
        <w:rPr>
          <w:rFonts w:ascii="Simplified Arabic" w:hAnsi="Simplified Arabic" w:hint="cs"/>
          <w:sz w:val="27"/>
          <w:rtl/>
        </w:rPr>
        <w:t xml:space="preserve"> أنّ الاستدلال بالسيرتين العقلائية والمتشر</w:t>
      </w:r>
      <w:r w:rsidR="00BB1011" w:rsidRPr="00957E8D">
        <w:rPr>
          <w:rFonts w:ascii="Simplified Arabic" w:hAnsi="Simplified Arabic" w:hint="cs"/>
          <w:sz w:val="27"/>
          <w:rtl/>
        </w:rPr>
        <w:t>ِّ</w:t>
      </w:r>
      <w:r w:rsidRPr="00957E8D">
        <w:rPr>
          <w:rFonts w:ascii="Simplified Arabic" w:hAnsi="Simplified Arabic" w:hint="cs"/>
          <w:sz w:val="27"/>
          <w:rtl/>
        </w:rPr>
        <w:t>عية منتشر</w:t>
      </w:r>
      <w:r w:rsidR="00BB1011" w:rsidRPr="00957E8D">
        <w:rPr>
          <w:rFonts w:ascii="Simplified Arabic" w:hAnsi="Simplified Arabic" w:hint="cs"/>
          <w:sz w:val="27"/>
          <w:rtl/>
        </w:rPr>
        <w:t xml:space="preserve">ٌ </w:t>
      </w:r>
      <w:r w:rsidRPr="00957E8D">
        <w:rPr>
          <w:rFonts w:ascii="Simplified Arabic" w:hAnsi="Simplified Arabic" w:hint="cs"/>
          <w:sz w:val="27"/>
          <w:rtl/>
        </w:rPr>
        <w:t>في الأبحاث، وعليها المعت</w:t>
      </w:r>
      <w:r w:rsidR="00BB1011" w:rsidRPr="00957E8D">
        <w:rPr>
          <w:rFonts w:ascii="Simplified Arabic" w:hAnsi="Simplified Arabic" w:hint="cs"/>
          <w:sz w:val="27"/>
          <w:rtl/>
        </w:rPr>
        <w:t>َ</w:t>
      </w:r>
      <w:r w:rsidRPr="00957E8D">
        <w:rPr>
          <w:rFonts w:ascii="Simplified Arabic" w:hAnsi="Simplified Arabic" w:hint="cs"/>
          <w:sz w:val="27"/>
          <w:rtl/>
        </w:rPr>
        <w:t>م</w:t>
      </w:r>
      <w:r w:rsidR="00BB1011" w:rsidRPr="00957E8D">
        <w:rPr>
          <w:rFonts w:ascii="Simplified Arabic" w:hAnsi="Simplified Arabic" w:hint="cs"/>
          <w:sz w:val="27"/>
          <w:rtl/>
        </w:rPr>
        <w:t>َ</w:t>
      </w:r>
      <w:r w:rsidRPr="00957E8D">
        <w:rPr>
          <w:rFonts w:ascii="Simplified Arabic" w:hAnsi="Simplified Arabic" w:hint="cs"/>
          <w:sz w:val="27"/>
          <w:rtl/>
        </w:rPr>
        <w:t>د في كثير من المسائل.</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ومن الأمور التي وقع فيها الخلط هو الاستدلال بالسيرتين معاً، في عرض بعضهما البعض</w:t>
      </w:r>
      <w:r w:rsidR="00BB1011" w:rsidRPr="00957E8D">
        <w:rPr>
          <w:rFonts w:ascii="Simplified Arabic" w:hAnsi="Simplified Arabic" w:hint="cs"/>
          <w:sz w:val="27"/>
          <w:rtl/>
        </w:rPr>
        <w:t>.</w:t>
      </w:r>
      <w:r w:rsidRPr="00957E8D">
        <w:rPr>
          <w:rFonts w:ascii="Simplified Arabic" w:hAnsi="Simplified Arabic" w:hint="cs"/>
          <w:sz w:val="27"/>
          <w:rtl/>
        </w:rPr>
        <w:t xml:space="preserve"> وهنا توق</w:t>
      </w:r>
      <w:r w:rsidR="00BB1011" w:rsidRPr="00957E8D">
        <w:rPr>
          <w:rFonts w:ascii="Simplified Arabic" w:hAnsi="Simplified Arabic" w:hint="cs"/>
          <w:sz w:val="27"/>
          <w:rtl/>
        </w:rPr>
        <w:t>َّ</w:t>
      </w:r>
      <w:r w:rsidRPr="00957E8D">
        <w:rPr>
          <w:rFonts w:ascii="Simplified Arabic" w:hAnsi="Simplified Arabic" w:hint="cs"/>
          <w:sz w:val="27"/>
          <w:rtl/>
        </w:rPr>
        <w:t>ف المؤل</w:t>
      </w:r>
      <w:r w:rsidR="00BB1011" w:rsidRPr="00957E8D">
        <w:rPr>
          <w:rFonts w:ascii="Simplified Arabic" w:hAnsi="Simplified Arabic" w:hint="cs"/>
          <w:sz w:val="27"/>
          <w:rtl/>
        </w:rPr>
        <w:t>ِّ</w:t>
      </w:r>
      <w:r w:rsidRPr="00957E8D">
        <w:rPr>
          <w:rFonts w:ascii="Simplified Arabic" w:hAnsi="Simplified Arabic" w:hint="cs"/>
          <w:sz w:val="27"/>
          <w:rtl/>
        </w:rPr>
        <w:t>ف، وبيّ</w:t>
      </w:r>
      <w:r w:rsidR="00BB1011" w:rsidRPr="00957E8D">
        <w:rPr>
          <w:rFonts w:ascii="Simplified Arabic" w:hAnsi="Simplified Arabic" w:hint="cs"/>
          <w:sz w:val="27"/>
          <w:rtl/>
        </w:rPr>
        <w:t>َ</w:t>
      </w:r>
      <w:r w:rsidRPr="00957E8D">
        <w:rPr>
          <w:rFonts w:ascii="Simplified Arabic" w:hAnsi="Simplified Arabic" w:hint="cs"/>
          <w:sz w:val="27"/>
          <w:rtl/>
        </w:rPr>
        <w:t xml:space="preserve">ن الخلل في هذا الاستدلال، فقال: </w:t>
      </w:r>
      <w:r w:rsidRPr="00957E8D">
        <w:rPr>
          <w:rFonts w:hint="eastAsia"/>
          <w:sz w:val="24"/>
          <w:szCs w:val="24"/>
          <w:rtl/>
        </w:rPr>
        <w:t>«</w:t>
      </w:r>
      <w:r w:rsidRPr="00957E8D">
        <w:rPr>
          <w:rFonts w:ascii="Simplified Arabic" w:hAnsi="Simplified Arabic"/>
          <w:sz w:val="27"/>
          <w:rtl/>
        </w:rPr>
        <w:t>إنّ ضمَّ الاستدلال بسيرة المتشر</w:t>
      </w:r>
      <w:r w:rsidR="00BB1011" w:rsidRPr="00957E8D">
        <w:rPr>
          <w:rFonts w:ascii="Simplified Arabic" w:hAnsi="Simplified Arabic" w:hint="cs"/>
          <w:sz w:val="27"/>
          <w:rtl/>
        </w:rPr>
        <w:t>ِّ</w:t>
      </w:r>
      <w:r w:rsidRPr="00957E8D">
        <w:rPr>
          <w:rFonts w:ascii="Simplified Arabic" w:hAnsi="Simplified Arabic"/>
          <w:sz w:val="27"/>
          <w:rtl/>
        </w:rPr>
        <w:t>عة إلى الاستدلال بسيرة العقلاء لا يخلو من إشكال</w:t>
      </w:r>
      <w:r w:rsidR="00BB1011" w:rsidRPr="00957E8D">
        <w:rPr>
          <w:rFonts w:ascii="Simplified Arabic" w:hAnsi="Simplified Arabic" w:hint="cs"/>
          <w:sz w:val="27"/>
          <w:rtl/>
        </w:rPr>
        <w:t>ٍ</w:t>
      </w:r>
      <w:r w:rsidRPr="00957E8D">
        <w:rPr>
          <w:rFonts w:ascii="Simplified Arabic" w:hAnsi="Simplified Arabic"/>
          <w:sz w:val="27"/>
          <w:rtl/>
        </w:rPr>
        <w:t>، وحاصله: أنّه إذا كانت سيرة العقلاء منعقدة</w:t>
      </w:r>
      <w:r w:rsidR="00BB1011" w:rsidRPr="00957E8D">
        <w:rPr>
          <w:rFonts w:ascii="Simplified Arabic" w:hAnsi="Simplified Arabic" w:hint="cs"/>
          <w:sz w:val="27"/>
          <w:rtl/>
        </w:rPr>
        <w:t>ً</w:t>
      </w:r>
      <w:r w:rsidRPr="00957E8D">
        <w:rPr>
          <w:rFonts w:ascii="Simplified Arabic" w:hAnsi="Simplified Arabic"/>
          <w:sz w:val="27"/>
          <w:rtl/>
        </w:rPr>
        <w:t xml:space="preserve"> على ذلك، وهي كذلك</w:t>
      </w:r>
      <w:r w:rsidR="00BB1011" w:rsidRPr="00957E8D">
        <w:rPr>
          <w:rFonts w:ascii="Simplified Arabic" w:hAnsi="Simplified Arabic" w:hint="cs"/>
          <w:sz w:val="27"/>
          <w:rtl/>
        </w:rPr>
        <w:t>،</w:t>
      </w:r>
      <w:r w:rsidRPr="00957E8D">
        <w:rPr>
          <w:rFonts w:ascii="Simplified Arabic" w:hAnsi="Simplified Arabic"/>
          <w:sz w:val="27"/>
          <w:rtl/>
        </w:rPr>
        <w:t xml:space="preserve"> فإنّ هذا يعني أنّ المتشر</w:t>
      </w:r>
      <w:r w:rsidR="00BB1011" w:rsidRPr="00957E8D">
        <w:rPr>
          <w:rFonts w:ascii="Simplified Arabic" w:hAnsi="Simplified Arabic" w:hint="cs"/>
          <w:sz w:val="27"/>
          <w:rtl/>
        </w:rPr>
        <w:t>ِّ</w:t>
      </w:r>
      <w:r w:rsidRPr="00957E8D">
        <w:rPr>
          <w:rFonts w:ascii="Simplified Arabic" w:hAnsi="Simplified Arabic"/>
          <w:sz w:val="27"/>
          <w:rtl/>
        </w:rPr>
        <w:t>عة في الأرجح إنما ج</w:t>
      </w:r>
      <w:r w:rsidR="00BB1011" w:rsidRPr="00957E8D">
        <w:rPr>
          <w:rFonts w:ascii="Simplified Arabic" w:hAnsi="Simplified Arabic" w:hint="cs"/>
          <w:sz w:val="27"/>
          <w:rtl/>
        </w:rPr>
        <w:t>َ</w:t>
      </w:r>
      <w:r w:rsidRPr="00957E8D">
        <w:rPr>
          <w:rFonts w:ascii="Simplified Arabic" w:hAnsi="Simplified Arabic"/>
          <w:sz w:val="27"/>
          <w:rtl/>
        </w:rPr>
        <w:t>ر</w:t>
      </w:r>
      <w:r w:rsidR="00BB1011" w:rsidRPr="00957E8D">
        <w:rPr>
          <w:rFonts w:ascii="Simplified Arabic" w:hAnsi="Simplified Arabic" w:hint="cs"/>
          <w:sz w:val="27"/>
          <w:rtl/>
        </w:rPr>
        <w:t>َ</w:t>
      </w:r>
      <w:r w:rsidRPr="00957E8D">
        <w:rPr>
          <w:rFonts w:ascii="Simplified Arabic" w:hAnsi="Simplified Arabic"/>
          <w:sz w:val="27"/>
          <w:rtl/>
        </w:rPr>
        <w:t>و</w:t>
      </w:r>
      <w:r w:rsidR="00BB1011" w:rsidRPr="00957E8D">
        <w:rPr>
          <w:rFonts w:ascii="Simplified Arabic" w:hAnsi="Simplified Arabic" w:hint="cs"/>
          <w:sz w:val="27"/>
          <w:rtl/>
        </w:rPr>
        <w:t>ْ</w:t>
      </w:r>
      <w:r w:rsidRPr="00957E8D">
        <w:rPr>
          <w:rFonts w:ascii="Simplified Arabic" w:hAnsi="Simplified Arabic"/>
          <w:sz w:val="27"/>
          <w:rtl/>
        </w:rPr>
        <w:t>ا على ذلك بدافع</w:t>
      </w:r>
      <w:r w:rsidR="00BB1011" w:rsidRPr="00957E8D">
        <w:rPr>
          <w:rFonts w:ascii="Simplified Arabic" w:hAnsi="Simplified Arabic" w:hint="cs"/>
          <w:sz w:val="27"/>
          <w:rtl/>
        </w:rPr>
        <w:t>ٍ</w:t>
      </w:r>
      <w:r w:rsidRPr="00957E8D">
        <w:rPr>
          <w:rFonts w:ascii="Simplified Arabic" w:hAnsi="Simplified Arabic"/>
          <w:sz w:val="27"/>
          <w:rtl/>
        </w:rPr>
        <w:t xml:space="preserve"> من مرتكزاتهم العقلائية</w:t>
      </w:r>
      <w:r w:rsidR="00BB1011" w:rsidRPr="00957E8D">
        <w:rPr>
          <w:rFonts w:ascii="Simplified Arabic" w:hAnsi="Simplified Arabic" w:hint="cs"/>
          <w:sz w:val="27"/>
          <w:rtl/>
        </w:rPr>
        <w:t>،</w:t>
      </w:r>
      <w:r w:rsidRPr="00957E8D">
        <w:rPr>
          <w:rFonts w:ascii="Simplified Arabic" w:hAnsi="Simplified Arabic"/>
          <w:sz w:val="27"/>
          <w:rtl/>
        </w:rPr>
        <w:t xml:space="preserve"> وليس المتشر</w:t>
      </w:r>
      <w:r w:rsidR="00BB1011" w:rsidRPr="00957E8D">
        <w:rPr>
          <w:rFonts w:ascii="Simplified Arabic" w:hAnsi="Simplified Arabic" w:hint="cs"/>
          <w:sz w:val="27"/>
          <w:rtl/>
        </w:rPr>
        <w:t>ِّ</w:t>
      </w:r>
      <w:r w:rsidRPr="00957E8D">
        <w:rPr>
          <w:rFonts w:ascii="Simplified Arabic" w:hAnsi="Simplified Arabic"/>
          <w:sz w:val="27"/>
          <w:rtl/>
        </w:rPr>
        <w:t>عية</w:t>
      </w:r>
      <w:r w:rsidR="00BB1011" w:rsidRPr="00957E8D">
        <w:rPr>
          <w:rFonts w:ascii="Simplified Arabic" w:hAnsi="Simplified Arabic" w:hint="cs"/>
          <w:sz w:val="27"/>
          <w:rtl/>
        </w:rPr>
        <w:t xml:space="preserve">، </w:t>
      </w:r>
      <w:r w:rsidRPr="00957E8D">
        <w:rPr>
          <w:rFonts w:ascii="Simplified Arabic" w:hAnsi="Simplified Arabic"/>
          <w:sz w:val="27"/>
          <w:rtl/>
        </w:rPr>
        <w:t>فلا يصح</w:t>
      </w:r>
      <w:r w:rsidR="00BB1011" w:rsidRPr="00957E8D">
        <w:rPr>
          <w:rFonts w:ascii="Simplified Arabic" w:hAnsi="Simplified Arabic" w:hint="cs"/>
          <w:sz w:val="27"/>
          <w:rtl/>
        </w:rPr>
        <w:t>ّ</w:t>
      </w:r>
      <w:r w:rsidRPr="00957E8D">
        <w:rPr>
          <w:rFonts w:ascii="Simplified Arabic" w:hAnsi="Simplified Arabic"/>
          <w:sz w:val="27"/>
          <w:rtl/>
        </w:rPr>
        <w:t xml:space="preserve"> الاستدلال بسيرة المتشر</w:t>
      </w:r>
      <w:r w:rsidR="00BB1011" w:rsidRPr="00957E8D">
        <w:rPr>
          <w:rFonts w:ascii="Simplified Arabic" w:hAnsi="Simplified Arabic" w:hint="cs"/>
          <w:sz w:val="27"/>
          <w:rtl/>
        </w:rPr>
        <w:t>ِّ</w:t>
      </w:r>
      <w:r w:rsidRPr="00957E8D">
        <w:rPr>
          <w:rFonts w:ascii="Simplified Arabic" w:hAnsi="Simplified Arabic"/>
          <w:sz w:val="27"/>
          <w:rtl/>
        </w:rPr>
        <w:t>عة في عرض الاستدلال بسيرة العقلاء. وهذه الملاحظة عام</w:t>
      </w:r>
      <w:r w:rsidR="00BB1011" w:rsidRPr="00957E8D">
        <w:rPr>
          <w:rFonts w:ascii="Simplified Arabic" w:hAnsi="Simplified Arabic" w:hint="cs"/>
          <w:sz w:val="27"/>
          <w:rtl/>
        </w:rPr>
        <w:t>ّ</w:t>
      </w:r>
      <w:r w:rsidRPr="00957E8D">
        <w:rPr>
          <w:rFonts w:ascii="Simplified Arabic" w:hAnsi="Simplified Arabic"/>
          <w:sz w:val="27"/>
          <w:rtl/>
        </w:rPr>
        <w:t>ة</w:t>
      </w:r>
      <w:r w:rsidR="00BB1011" w:rsidRPr="00957E8D">
        <w:rPr>
          <w:rFonts w:ascii="Simplified Arabic" w:hAnsi="Simplified Arabic" w:hint="cs"/>
          <w:sz w:val="27"/>
          <w:rtl/>
        </w:rPr>
        <w:t>ٌ</w:t>
      </w:r>
      <w:r w:rsidRPr="00957E8D">
        <w:rPr>
          <w:rFonts w:ascii="Simplified Arabic" w:hAnsi="Simplified Arabic"/>
          <w:sz w:val="27"/>
          <w:rtl/>
        </w:rPr>
        <w:t xml:space="preserve"> وسي</w:t>
      </w:r>
      <w:r w:rsidR="00BB1011" w:rsidRPr="00957E8D">
        <w:rPr>
          <w:rFonts w:ascii="Simplified Arabic" w:hAnsi="Simplified Arabic" w:hint="cs"/>
          <w:sz w:val="27"/>
          <w:rtl/>
        </w:rPr>
        <w:t>ّ</w:t>
      </w:r>
      <w:r w:rsidRPr="00957E8D">
        <w:rPr>
          <w:rFonts w:ascii="Simplified Arabic" w:hAnsi="Simplified Arabic"/>
          <w:sz w:val="27"/>
          <w:rtl/>
        </w:rPr>
        <w:t>الة</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1000"/>
      </w:r>
      <w:r w:rsidRPr="00957E8D">
        <w:rPr>
          <w:rFonts w:ascii="Simplified Arabic" w:hAnsi="Simplified Arabic"/>
          <w:sz w:val="27"/>
          <w:vertAlign w:val="superscript"/>
          <w:rtl/>
        </w:rPr>
        <w:t>)</w:t>
      </w:r>
      <w:r w:rsidRPr="00957E8D">
        <w:rPr>
          <w:rFonts w:ascii="Simplified Arabic" w:hAnsi="Simplified Arabic"/>
          <w:sz w:val="27"/>
          <w:rtl/>
        </w:rPr>
        <w:t>.</w:t>
      </w:r>
    </w:p>
    <w:p w:rsidR="00D14250" w:rsidRPr="00957E8D" w:rsidRDefault="00D14250" w:rsidP="006F7999">
      <w:pPr>
        <w:rPr>
          <w:rFonts w:ascii="Simplified Arabic" w:hAnsi="Simplified Arabic"/>
          <w:sz w:val="27"/>
          <w:rtl/>
          <w:lang w:bidi="ar-LB"/>
        </w:rPr>
      </w:pPr>
    </w:p>
    <w:p w:rsidR="00D14250" w:rsidRPr="00957E8D" w:rsidRDefault="00D14250" w:rsidP="00BB1011">
      <w:pPr>
        <w:pStyle w:val="31"/>
        <w:rPr>
          <w:color w:val="auto"/>
        </w:rPr>
      </w:pPr>
      <w:r w:rsidRPr="00957E8D">
        <w:rPr>
          <w:rFonts w:hint="cs"/>
          <w:color w:val="auto"/>
          <w:rtl/>
        </w:rPr>
        <w:t>3ـ حج</w:t>
      </w:r>
      <w:r w:rsidR="00BB1011" w:rsidRPr="00957E8D">
        <w:rPr>
          <w:rFonts w:hint="cs"/>
          <w:color w:val="auto"/>
          <w:rtl/>
        </w:rPr>
        <w:t>ِّ</w:t>
      </w:r>
      <w:r w:rsidRPr="00957E8D">
        <w:rPr>
          <w:rFonts w:hint="cs"/>
          <w:color w:val="auto"/>
          <w:rtl/>
        </w:rPr>
        <w:t xml:space="preserve">ية </w:t>
      </w:r>
      <w:r w:rsidRPr="00957E8D">
        <w:rPr>
          <w:rFonts w:hint="eastAsia"/>
          <w:color w:val="auto"/>
          <w:rtl/>
        </w:rPr>
        <w:t>«</w:t>
      </w:r>
      <w:r w:rsidRPr="00957E8D">
        <w:rPr>
          <w:rFonts w:hint="cs"/>
          <w:color w:val="auto"/>
          <w:rtl/>
        </w:rPr>
        <w:t>الضرورة</w:t>
      </w:r>
      <w:r w:rsidRPr="00957E8D">
        <w:rPr>
          <w:rFonts w:hint="eastAsia"/>
          <w:color w:val="auto"/>
          <w:rtl/>
        </w:rPr>
        <w:t>»</w:t>
      </w:r>
      <w:r w:rsidRPr="00957E8D">
        <w:rPr>
          <w:rFonts w:hint="cs"/>
          <w:color w:val="auto"/>
          <w:rtl/>
        </w:rPr>
        <w:t xml:space="preserve"> المتشك</w:t>
      </w:r>
      <w:r w:rsidR="00BB1011" w:rsidRPr="00957E8D">
        <w:rPr>
          <w:rFonts w:hint="cs"/>
          <w:color w:val="auto"/>
          <w:rtl/>
        </w:rPr>
        <w:t>ِّ</w:t>
      </w:r>
      <w:r w:rsidRPr="00957E8D">
        <w:rPr>
          <w:rFonts w:hint="cs"/>
          <w:color w:val="auto"/>
          <w:rtl/>
        </w:rPr>
        <w:t>لة في زمن</w:t>
      </w:r>
      <w:r w:rsidR="00BB1011" w:rsidRPr="00957E8D">
        <w:rPr>
          <w:rFonts w:hint="cs"/>
          <w:color w:val="auto"/>
          <w:rtl/>
        </w:rPr>
        <w:t>ٍ</w:t>
      </w:r>
      <w:r w:rsidRPr="00957E8D">
        <w:rPr>
          <w:rFonts w:hint="cs"/>
          <w:color w:val="auto"/>
          <w:rtl/>
        </w:rPr>
        <w:t xml:space="preserve"> متأخ</w:t>
      </w:r>
      <w:r w:rsidR="00BB1011" w:rsidRPr="00957E8D">
        <w:rPr>
          <w:rFonts w:hint="cs"/>
          <w:color w:val="auto"/>
          <w:rtl/>
        </w:rPr>
        <w:t>ِّ</w:t>
      </w:r>
      <w:r w:rsidRPr="00957E8D">
        <w:rPr>
          <w:rFonts w:hint="cs"/>
          <w:color w:val="auto"/>
          <w:rtl/>
        </w:rPr>
        <w:t>ر</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من الأمور الملفتة في نطاق استدلالات الفقهاء هو التمس</w:t>
      </w:r>
      <w:r w:rsidR="00BB1011" w:rsidRPr="00957E8D">
        <w:rPr>
          <w:rFonts w:ascii="Simplified Arabic" w:hAnsi="Simplified Arabic" w:hint="cs"/>
          <w:sz w:val="27"/>
          <w:rtl/>
        </w:rPr>
        <w:t>ُّ</w:t>
      </w:r>
      <w:r w:rsidRPr="00957E8D">
        <w:rPr>
          <w:rFonts w:ascii="Simplified Arabic" w:hAnsi="Simplified Arabic" w:hint="cs"/>
          <w:sz w:val="27"/>
          <w:rtl/>
        </w:rPr>
        <w:t xml:space="preserve">ك بعنوان </w:t>
      </w:r>
      <w:r w:rsidRPr="00957E8D">
        <w:rPr>
          <w:rFonts w:hint="eastAsia"/>
          <w:sz w:val="24"/>
          <w:szCs w:val="24"/>
          <w:rtl/>
        </w:rPr>
        <w:t>«</w:t>
      </w:r>
      <w:r w:rsidRPr="00957E8D">
        <w:rPr>
          <w:rFonts w:ascii="Simplified Arabic" w:hAnsi="Simplified Arabic" w:hint="cs"/>
          <w:sz w:val="27"/>
          <w:rtl/>
        </w:rPr>
        <w:t>الضرورة الفقهية</w:t>
      </w:r>
      <w:r w:rsidRPr="00957E8D">
        <w:rPr>
          <w:rFonts w:hint="eastAsia"/>
          <w:sz w:val="24"/>
          <w:szCs w:val="24"/>
          <w:rtl/>
        </w:rPr>
        <w:t>»</w:t>
      </w:r>
      <w:r w:rsidR="00BB1011" w:rsidRPr="00957E8D">
        <w:rPr>
          <w:rFonts w:ascii="Simplified Arabic" w:hAnsi="Simplified Arabic" w:hint="cs"/>
          <w:sz w:val="27"/>
          <w:rtl/>
        </w:rPr>
        <w:t>.</w:t>
      </w:r>
      <w:r w:rsidRPr="00957E8D">
        <w:rPr>
          <w:rFonts w:ascii="Simplified Arabic" w:hAnsi="Simplified Arabic" w:hint="cs"/>
          <w:sz w:val="27"/>
          <w:rtl/>
        </w:rPr>
        <w:t xml:space="preserve"> وقد كثُر</w:t>
      </w:r>
      <w:r w:rsidR="00BB1011" w:rsidRPr="00957E8D">
        <w:rPr>
          <w:rFonts w:ascii="Simplified Arabic" w:hAnsi="Simplified Arabic" w:hint="cs"/>
          <w:sz w:val="27"/>
          <w:rtl/>
        </w:rPr>
        <w:t>َ</w:t>
      </w:r>
      <w:r w:rsidRPr="00957E8D">
        <w:rPr>
          <w:rFonts w:ascii="Simplified Arabic" w:hAnsi="Simplified Arabic" w:hint="cs"/>
          <w:sz w:val="27"/>
          <w:rtl/>
        </w:rPr>
        <w:t>ت</w:t>
      </w:r>
      <w:r w:rsidR="00BB1011" w:rsidRPr="00957E8D">
        <w:rPr>
          <w:rFonts w:ascii="Simplified Arabic" w:hAnsi="Simplified Arabic" w:hint="cs"/>
          <w:sz w:val="27"/>
          <w:rtl/>
        </w:rPr>
        <w:t>ْ</w:t>
      </w:r>
      <w:r w:rsidRPr="00957E8D">
        <w:rPr>
          <w:rFonts w:ascii="Simplified Arabic" w:hAnsi="Simplified Arabic" w:hint="cs"/>
          <w:sz w:val="27"/>
          <w:rtl/>
        </w:rPr>
        <w:t xml:space="preserve"> جد</w:t>
      </w:r>
      <w:r w:rsidR="00BB1011" w:rsidRPr="00957E8D">
        <w:rPr>
          <w:rFonts w:ascii="Simplified Arabic" w:hAnsi="Simplified Arabic" w:hint="cs"/>
          <w:sz w:val="27"/>
          <w:rtl/>
        </w:rPr>
        <w:t>ّ</w:t>
      </w:r>
      <w:r w:rsidRPr="00957E8D">
        <w:rPr>
          <w:rFonts w:ascii="Simplified Arabic" w:hAnsi="Simplified Arabic" w:hint="cs"/>
          <w:sz w:val="27"/>
          <w:rtl/>
        </w:rPr>
        <w:t>اً دعاوى الضرورة، وبتنا نجد مئات الأحكام والمسائل التي تمّ إدراجها تحت عنوان</w:t>
      </w:r>
      <w:r w:rsidR="00BB1011" w:rsidRPr="00957E8D">
        <w:rPr>
          <w:rFonts w:ascii="Simplified Arabic" w:hAnsi="Simplified Arabic" w:hint="cs"/>
          <w:sz w:val="27"/>
          <w:rtl/>
        </w:rPr>
        <w:t xml:space="preserve">: </w:t>
      </w:r>
      <w:r w:rsidRPr="00957E8D">
        <w:rPr>
          <w:rFonts w:hint="eastAsia"/>
          <w:sz w:val="24"/>
          <w:szCs w:val="24"/>
          <w:rtl/>
        </w:rPr>
        <w:t>«</w:t>
      </w:r>
      <w:r w:rsidRPr="00957E8D">
        <w:rPr>
          <w:rFonts w:ascii="Simplified Arabic" w:hAnsi="Simplified Arabic" w:hint="cs"/>
          <w:sz w:val="27"/>
          <w:rtl/>
        </w:rPr>
        <w:t>ضروري الدين</w:t>
      </w:r>
      <w:r w:rsidRPr="00957E8D">
        <w:rPr>
          <w:rFonts w:hint="eastAsia"/>
          <w:sz w:val="24"/>
          <w:szCs w:val="24"/>
          <w:rtl/>
        </w:rPr>
        <w:t>»</w:t>
      </w:r>
      <w:r w:rsidRPr="00957E8D">
        <w:rPr>
          <w:rFonts w:ascii="Simplified Arabic" w:hAnsi="Simplified Arabic" w:hint="cs"/>
          <w:sz w:val="27"/>
          <w:rtl/>
        </w:rPr>
        <w:t xml:space="preserve">، أو </w:t>
      </w:r>
      <w:r w:rsidRPr="00957E8D">
        <w:rPr>
          <w:rFonts w:hint="eastAsia"/>
          <w:sz w:val="24"/>
          <w:szCs w:val="24"/>
          <w:rtl/>
        </w:rPr>
        <w:t>«</w:t>
      </w:r>
      <w:r w:rsidRPr="00957E8D">
        <w:rPr>
          <w:rFonts w:ascii="Simplified Arabic" w:hAnsi="Simplified Arabic" w:hint="cs"/>
          <w:sz w:val="27"/>
          <w:rtl/>
        </w:rPr>
        <w:t>ضروري المذهب</w:t>
      </w:r>
      <w:r w:rsidRPr="00957E8D">
        <w:rPr>
          <w:rFonts w:hint="eastAsia"/>
          <w:sz w:val="24"/>
          <w:szCs w:val="24"/>
          <w:rtl/>
        </w:rPr>
        <w:t>»</w:t>
      </w:r>
      <w:r w:rsidR="00BB1011" w:rsidRPr="00957E8D">
        <w:rPr>
          <w:rFonts w:ascii="Simplified Arabic" w:hAnsi="Simplified Arabic" w:hint="cs"/>
          <w:sz w:val="27"/>
          <w:rtl/>
        </w:rPr>
        <w:t>.</w:t>
      </w:r>
      <w:r w:rsidRPr="00957E8D">
        <w:rPr>
          <w:rFonts w:ascii="Simplified Arabic" w:hAnsi="Simplified Arabic" w:hint="cs"/>
          <w:sz w:val="27"/>
          <w:rtl/>
        </w:rPr>
        <w:t xml:space="preserve"> وبذلك يتم</w:t>
      </w:r>
      <w:r w:rsidR="00BB1011" w:rsidRPr="00957E8D">
        <w:rPr>
          <w:rFonts w:ascii="Simplified Arabic" w:hAnsi="Simplified Arabic" w:hint="cs"/>
          <w:sz w:val="27"/>
          <w:rtl/>
        </w:rPr>
        <w:t>ّ</w:t>
      </w:r>
      <w:r w:rsidRPr="00957E8D">
        <w:rPr>
          <w:rFonts w:ascii="Simplified Arabic" w:hAnsi="Simplified Arabic" w:hint="cs"/>
          <w:sz w:val="27"/>
          <w:rtl/>
        </w:rPr>
        <w:t xml:space="preserve"> إغلاق باب النقاش؛ لأنّ الضروري</w:t>
      </w:r>
      <w:r w:rsidR="00E001A6" w:rsidRPr="00957E8D">
        <w:rPr>
          <w:rFonts w:ascii="Simplified Arabic" w:hAnsi="Simplified Arabic" w:hint="cs"/>
          <w:sz w:val="27"/>
          <w:rtl/>
        </w:rPr>
        <w:t>ّ</w:t>
      </w:r>
      <w:r w:rsidRPr="00957E8D">
        <w:rPr>
          <w:rFonts w:ascii="Simplified Arabic" w:hAnsi="Simplified Arabic" w:hint="cs"/>
          <w:sz w:val="27"/>
          <w:rtl/>
        </w:rPr>
        <w:t xml:space="preserve"> هو البديهي</w:t>
      </w:r>
      <w:r w:rsidR="00E001A6" w:rsidRPr="00957E8D">
        <w:rPr>
          <w:rFonts w:ascii="Simplified Arabic" w:hAnsi="Simplified Arabic" w:hint="cs"/>
          <w:sz w:val="27"/>
          <w:rtl/>
        </w:rPr>
        <w:t>ّ</w:t>
      </w:r>
      <w:r w:rsidRPr="00957E8D">
        <w:rPr>
          <w:rFonts w:ascii="Simplified Arabic" w:hAnsi="Simplified Arabic" w:hint="cs"/>
          <w:sz w:val="27"/>
          <w:rtl/>
        </w:rPr>
        <w:t>، وهو ما لا يحتاج إلى كثير عناء</w:t>
      </w:r>
      <w:r w:rsidR="00E001A6" w:rsidRPr="00957E8D">
        <w:rPr>
          <w:rFonts w:ascii="Simplified Arabic" w:hAnsi="Simplified Arabic" w:hint="cs"/>
          <w:sz w:val="27"/>
          <w:rtl/>
        </w:rPr>
        <w:t>ٍ</w:t>
      </w:r>
      <w:r w:rsidRPr="00957E8D">
        <w:rPr>
          <w:rFonts w:ascii="Simplified Arabic" w:hAnsi="Simplified Arabic" w:hint="cs"/>
          <w:sz w:val="27"/>
          <w:rtl/>
        </w:rPr>
        <w:t xml:space="preserve"> في حشد الأدل</w:t>
      </w:r>
      <w:r w:rsidR="00E001A6" w:rsidRPr="00957E8D">
        <w:rPr>
          <w:rFonts w:ascii="Simplified Arabic" w:hAnsi="Simplified Arabic" w:hint="cs"/>
          <w:sz w:val="27"/>
          <w:rtl/>
        </w:rPr>
        <w:t>ّ</w:t>
      </w:r>
      <w:r w:rsidRPr="00957E8D">
        <w:rPr>
          <w:rFonts w:ascii="Simplified Arabic" w:hAnsi="Simplified Arabic" w:hint="cs"/>
          <w:sz w:val="27"/>
          <w:rtl/>
        </w:rPr>
        <w:t>ة، فضلاً عن المناقشة ومحاولة التشكيك فيها.</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 xml:space="preserve">ومن المعلوم أنّ هناك نوعين من </w:t>
      </w:r>
      <w:r w:rsidRPr="00957E8D">
        <w:rPr>
          <w:rFonts w:hint="eastAsia"/>
          <w:sz w:val="24"/>
          <w:szCs w:val="24"/>
          <w:rtl/>
        </w:rPr>
        <w:t>«</w:t>
      </w:r>
      <w:r w:rsidRPr="00957E8D">
        <w:rPr>
          <w:rFonts w:ascii="Simplified Arabic" w:hAnsi="Simplified Arabic" w:hint="cs"/>
          <w:sz w:val="27"/>
          <w:rtl/>
        </w:rPr>
        <w:t>الضرورة الفقهية</w:t>
      </w:r>
      <w:r w:rsidRPr="00957E8D">
        <w:rPr>
          <w:rFonts w:hint="eastAsia"/>
          <w:sz w:val="24"/>
          <w:szCs w:val="24"/>
          <w:rtl/>
        </w:rPr>
        <w:t>»</w:t>
      </w:r>
      <w:r w:rsidR="00E001A6" w:rsidRPr="00957E8D">
        <w:rPr>
          <w:rFonts w:ascii="Simplified Arabic" w:hAnsi="Simplified Arabic" w:hint="cs"/>
          <w:sz w:val="27"/>
          <w:rtl/>
        </w:rPr>
        <w:t>:</w:t>
      </w:r>
      <w:r w:rsidRPr="00957E8D">
        <w:rPr>
          <w:rFonts w:ascii="Simplified Arabic" w:hAnsi="Simplified Arabic" w:hint="cs"/>
          <w:sz w:val="27"/>
          <w:rtl/>
        </w:rPr>
        <w:t xml:space="preserve"> نوعاً تشكّ</w:t>
      </w:r>
      <w:r w:rsidR="00E001A6" w:rsidRPr="00957E8D">
        <w:rPr>
          <w:rFonts w:ascii="Simplified Arabic" w:hAnsi="Simplified Arabic" w:hint="cs"/>
          <w:sz w:val="27"/>
          <w:rtl/>
        </w:rPr>
        <w:t>َ</w:t>
      </w:r>
      <w:r w:rsidRPr="00957E8D">
        <w:rPr>
          <w:rFonts w:ascii="Simplified Arabic" w:hAnsi="Simplified Arabic" w:hint="cs"/>
          <w:sz w:val="27"/>
          <w:rtl/>
        </w:rPr>
        <w:t xml:space="preserve">ل في عصر </w:t>
      </w:r>
      <w:r w:rsidRPr="00957E8D">
        <w:rPr>
          <w:rFonts w:ascii="Simplified Arabic" w:hAnsi="Simplified Arabic" w:hint="cs"/>
          <w:sz w:val="27"/>
          <w:rtl/>
        </w:rPr>
        <w:lastRenderedPageBreak/>
        <w:t>النص</w:t>
      </w:r>
      <w:r w:rsidR="00E001A6" w:rsidRPr="00957E8D">
        <w:rPr>
          <w:rFonts w:ascii="Simplified Arabic" w:hAnsi="Simplified Arabic" w:hint="cs"/>
          <w:sz w:val="27"/>
          <w:rtl/>
        </w:rPr>
        <w:t>ّ؛</w:t>
      </w:r>
      <w:r w:rsidRPr="00957E8D">
        <w:rPr>
          <w:rFonts w:ascii="Simplified Arabic" w:hAnsi="Simplified Arabic" w:hint="cs"/>
          <w:sz w:val="27"/>
          <w:rtl/>
        </w:rPr>
        <w:t xml:space="preserve"> ونوعاً</w:t>
      </w:r>
      <w:r w:rsidR="00E001A6" w:rsidRPr="00957E8D">
        <w:rPr>
          <w:rFonts w:ascii="Simplified Arabic" w:hAnsi="Simplified Arabic" w:hint="cs"/>
          <w:sz w:val="27"/>
          <w:rtl/>
        </w:rPr>
        <w:t xml:space="preserve"> آخر تشكَّ</w:t>
      </w:r>
      <w:r w:rsidRPr="00957E8D">
        <w:rPr>
          <w:rFonts w:ascii="Simplified Arabic" w:hAnsi="Simplified Arabic" w:hint="cs"/>
          <w:sz w:val="27"/>
          <w:rtl/>
        </w:rPr>
        <w:t>ل بعد عصر النص</w:t>
      </w:r>
      <w:r w:rsidR="00E001A6" w:rsidRPr="00957E8D">
        <w:rPr>
          <w:rFonts w:ascii="Simplified Arabic" w:hAnsi="Simplified Arabic" w:hint="cs"/>
          <w:sz w:val="27"/>
          <w:rtl/>
        </w:rPr>
        <w:t>ّ</w:t>
      </w:r>
      <w:r w:rsidRPr="00957E8D">
        <w:rPr>
          <w:rFonts w:ascii="Simplified Arabic" w:hAnsi="Simplified Arabic" w:hint="cs"/>
          <w:sz w:val="27"/>
          <w:rtl/>
        </w:rPr>
        <w:t>. والنوع الأو</w:t>
      </w:r>
      <w:r w:rsidR="00E001A6" w:rsidRPr="00957E8D">
        <w:rPr>
          <w:rFonts w:ascii="Simplified Arabic" w:hAnsi="Simplified Arabic" w:hint="cs"/>
          <w:sz w:val="27"/>
          <w:rtl/>
        </w:rPr>
        <w:t>ّ</w:t>
      </w:r>
      <w:r w:rsidRPr="00957E8D">
        <w:rPr>
          <w:rFonts w:ascii="Simplified Arabic" w:hAnsi="Simplified Arabic" w:hint="cs"/>
          <w:sz w:val="27"/>
          <w:rtl/>
        </w:rPr>
        <w:t>ل لا كلام فيه بعد ثبوته</w:t>
      </w:r>
      <w:r w:rsidR="00E001A6" w:rsidRPr="00957E8D">
        <w:rPr>
          <w:rFonts w:ascii="Simplified Arabic" w:hAnsi="Simplified Arabic" w:hint="cs"/>
          <w:sz w:val="27"/>
          <w:rtl/>
        </w:rPr>
        <w:t>؛</w:t>
      </w:r>
      <w:r w:rsidRPr="00957E8D">
        <w:rPr>
          <w:rFonts w:ascii="Simplified Arabic" w:hAnsi="Simplified Arabic" w:hint="cs"/>
          <w:sz w:val="27"/>
          <w:rtl/>
        </w:rPr>
        <w:t xml:space="preserve"> لأنّ وجود صاحب النص</w:t>
      </w:r>
      <w:r w:rsidR="00E001A6" w:rsidRPr="00957E8D">
        <w:rPr>
          <w:rFonts w:ascii="Simplified Arabic" w:hAnsi="Simplified Arabic" w:hint="cs"/>
          <w:sz w:val="27"/>
          <w:rtl/>
        </w:rPr>
        <w:t>ّ</w:t>
      </w:r>
      <w:r w:rsidRPr="00957E8D">
        <w:rPr>
          <w:rFonts w:ascii="Simplified Arabic" w:hAnsi="Simplified Arabic" w:hint="cs"/>
          <w:sz w:val="27"/>
          <w:rtl/>
        </w:rPr>
        <w:t xml:space="preserve"> كفيل</w:t>
      </w:r>
      <w:r w:rsidR="00E001A6" w:rsidRPr="00957E8D">
        <w:rPr>
          <w:rFonts w:ascii="Simplified Arabic" w:hAnsi="Simplified Arabic" w:hint="cs"/>
          <w:sz w:val="27"/>
          <w:rtl/>
        </w:rPr>
        <w:t>ٌ</w:t>
      </w:r>
      <w:r w:rsidRPr="00957E8D">
        <w:rPr>
          <w:rFonts w:ascii="Simplified Arabic" w:hAnsi="Simplified Arabic" w:hint="cs"/>
          <w:sz w:val="27"/>
          <w:rtl/>
        </w:rPr>
        <w:t xml:space="preserve"> بشرعية الضرورة. أمّا النوع الثاني، والحاصل بعد عصر النص</w:t>
      </w:r>
      <w:r w:rsidR="00E001A6" w:rsidRPr="00957E8D">
        <w:rPr>
          <w:rFonts w:ascii="Simplified Arabic" w:hAnsi="Simplified Arabic" w:hint="cs"/>
          <w:sz w:val="27"/>
          <w:rtl/>
        </w:rPr>
        <w:t>ّ</w:t>
      </w:r>
      <w:r w:rsidRPr="00957E8D">
        <w:rPr>
          <w:rFonts w:ascii="Simplified Arabic" w:hAnsi="Simplified Arabic" w:hint="cs"/>
          <w:sz w:val="27"/>
          <w:rtl/>
        </w:rPr>
        <w:t>، فقد يكون نتيجة فتوى معينة صادرة من مجموعة فقهاء كبار</w:t>
      </w:r>
      <w:r w:rsidR="00E001A6" w:rsidRPr="00957E8D">
        <w:rPr>
          <w:rFonts w:ascii="Simplified Arabic" w:hAnsi="Simplified Arabic" w:hint="cs"/>
          <w:sz w:val="27"/>
          <w:rtl/>
        </w:rPr>
        <w:t>،</w:t>
      </w:r>
      <w:r w:rsidRPr="00957E8D">
        <w:rPr>
          <w:rFonts w:ascii="Simplified Arabic" w:hAnsi="Simplified Arabic" w:hint="cs"/>
          <w:sz w:val="27"/>
          <w:rtl/>
        </w:rPr>
        <w:t xml:space="preserve"> بحيث </w:t>
      </w:r>
      <w:r w:rsidR="00E001A6" w:rsidRPr="00957E8D">
        <w:rPr>
          <w:rFonts w:ascii="Simplified Arabic" w:hAnsi="Simplified Arabic" w:hint="cs"/>
          <w:sz w:val="27"/>
          <w:rtl/>
        </w:rPr>
        <w:t>تُ</w:t>
      </w:r>
      <w:r w:rsidRPr="00957E8D">
        <w:rPr>
          <w:rFonts w:ascii="Simplified Arabic" w:hAnsi="Simplified Arabic" w:hint="cs"/>
          <w:sz w:val="27"/>
          <w:rtl/>
        </w:rPr>
        <w:t>هاب مناقشت</w:t>
      </w:r>
      <w:r w:rsidR="00E001A6" w:rsidRPr="00957E8D">
        <w:rPr>
          <w:rFonts w:ascii="Simplified Arabic" w:hAnsi="Simplified Arabic" w:hint="cs"/>
          <w:sz w:val="27"/>
          <w:rtl/>
        </w:rPr>
        <w:t>ُ</w:t>
      </w:r>
      <w:r w:rsidRPr="00957E8D">
        <w:rPr>
          <w:rFonts w:ascii="Simplified Arabic" w:hAnsi="Simplified Arabic" w:hint="cs"/>
          <w:sz w:val="27"/>
          <w:rtl/>
        </w:rPr>
        <w:t>هم في دليلهم، وبذلك تلبس الفتوى رداء الضرورة</w:t>
      </w:r>
      <w:r w:rsidR="00E001A6" w:rsidRPr="00957E8D">
        <w:rPr>
          <w:rFonts w:ascii="Simplified Arabic" w:hAnsi="Simplified Arabic" w:hint="cs"/>
          <w:sz w:val="27"/>
          <w:rtl/>
        </w:rPr>
        <w:t>؛</w:t>
      </w:r>
      <w:r w:rsidRPr="00957E8D">
        <w:rPr>
          <w:rFonts w:ascii="Simplified Arabic" w:hAnsi="Simplified Arabic" w:hint="cs"/>
          <w:sz w:val="27"/>
          <w:rtl/>
        </w:rPr>
        <w:t xml:space="preserve"> أو قد تكون مسألة</w:t>
      </w:r>
      <w:r w:rsidR="00E001A6" w:rsidRPr="00957E8D">
        <w:rPr>
          <w:rFonts w:ascii="Simplified Arabic" w:hAnsi="Simplified Arabic" w:hint="cs"/>
          <w:sz w:val="27"/>
          <w:rtl/>
        </w:rPr>
        <w:t>ً</w:t>
      </w:r>
      <w:r w:rsidRPr="00957E8D">
        <w:rPr>
          <w:rFonts w:ascii="Simplified Arabic" w:hAnsi="Simplified Arabic" w:hint="cs"/>
          <w:sz w:val="27"/>
          <w:rtl/>
        </w:rPr>
        <w:t xml:space="preserve"> فكرية توصّل إليها عالم</w:t>
      </w:r>
      <w:r w:rsidR="00E001A6" w:rsidRPr="00957E8D">
        <w:rPr>
          <w:rFonts w:ascii="Simplified Arabic" w:hAnsi="Simplified Arabic" w:hint="cs"/>
          <w:sz w:val="27"/>
          <w:rtl/>
        </w:rPr>
        <w:t>ٌ</w:t>
      </w:r>
      <w:r w:rsidRPr="00957E8D">
        <w:rPr>
          <w:rFonts w:ascii="Simplified Arabic" w:hAnsi="Simplified Arabic" w:hint="cs"/>
          <w:sz w:val="27"/>
          <w:rtl/>
        </w:rPr>
        <w:t xml:space="preserve"> جليل، وتمّ أخذ</w:t>
      </w:r>
      <w:r w:rsidR="00E001A6" w:rsidRPr="00957E8D">
        <w:rPr>
          <w:rFonts w:ascii="Simplified Arabic" w:hAnsi="Simplified Arabic" w:hint="cs"/>
          <w:sz w:val="27"/>
          <w:rtl/>
        </w:rPr>
        <w:t>ُ</w:t>
      </w:r>
      <w:r w:rsidRPr="00957E8D">
        <w:rPr>
          <w:rFonts w:ascii="Simplified Arabic" w:hAnsi="Simplified Arabic" w:hint="cs"/>
          <w:sz w:val="27"/>
          <w:rtl/>
        </w:rPr>
        <w:t>ها أخذ المسل</w:t>
      </w:r>
      <w:r w:rsidR="00E001A6" w:rsidRPr="00957E8D">
        <w:rPr>
          <w:rFonts w:ascii="Simplified Arabic" w:hAnsi="Simplified Arabic" w:hint="cs"/>
          <w:sz w:val="27"/>
          <w:rtl/>
        </w:rPr>
        <w:t>َّ</w:t>
      </w:r>
      <w:r w:rsidRPr="00957E8D">
        <w:rPr>
          <w:rFonts w:ascii="Simplified Arabic" w:hAnsi="Simplified Arabic" w:hint="cs"/>
          <w:sz w:val="27"/>
          <w:rtl/>
        </w:rPr>
        <w:t>مات</w:t>
      </w:r>
      <w:r w:rsidR="00E001A6" w:rsidRPr="00957E8D">
        <w:rPr>
          <w:rFonts w:ascii="Simplified Arabic" w:hAnsi="Simplified Arabic" w:hint="cs"/>
          <w:sz w:val="27"/>
          <w:rtl/>
        </w:rPr>
        <w:t>؛</w:t>
      </w:r>
      <w:r w:rsidRPr="00957E8D">
        <w:rPr>
          <w:rFonts w:ascii="Simplified Arabic" w:hAnsi="Simplified Arabic" w:hint="cs"/>
          <w:sz w:val="27"/>
          <w:rtl/>
        </w:rPr>
        <w:t xml:space="preserve"> جر</w:t>
      </w:r>
      <w:r w:rsidR="00E001A6" w:rsidRPr="00957E8D">
        <w:rPr>
          <w:rFonts w:ascii="Simplified Arabic" w:hAnsi="Simplified Arabic" w:hint="cs"/>
          <w:sz w:val="27"/>
          <w:rtl/>
        </w:rPr>
        <w:t>ّ</w:t>
      </w:r>
      <w:r w:rsidRPr="00957E8D">
        <w:rPr>
          <w:rFonts w:ascii="Simplified Arabic" w:hAnsi="Simplified Arabic" w:hint="cs"/>
          <w:sz w:val="27"/>
          <w:rtl/>
        </w:rPr>
        <w:t>اء وضع سياسي أو مذهبي معيّ</w:t>
      </w:r>
      <w:r w:rsidR="00E001A6" w:rsidRPr="00957E8D">
        <w:rPr>
          <w:rFonts w:ascii="Simplified Arabic" w:hAnsi="Simplified Arabic" w:hint="cs"/>
          <w:sz w:val="27"/>
          <w:rtl/>
        </w:rPr>
        <w:t>َ</w:t>
      </w:r>
      <w:r w:rsidRPr="00957E8D">
        <w:rPr>
          <w:rFonts w:ascii="Simplified Arabic" w:hAnsi="Simplified Arabic" w:hint="cs"/>
          <w:sz w:val="27"/>
          <w:rtl/>
        </w:rPr>
        <w:t>ن فرض</w:t>
      </w:r>
      <w:r w:rsidR="00E001A6" w:rsidRPr="00957E8D">
        <w:rPr>
          <w:rFonts w:ascii="Simplified Arabic" w:hAnsi="Simplified Arabic" w:hint="cs"/>
          <w:sz w:val="27"/>
          <w:rtl/>
        </w:rPr>
        <w:t>َ</w:t>
      </w:r>
      <w:r w:rsidRPr="00957E8D">
        <w:rPr>
          <w:rFonts w:ascii="Simplified Arabic" w:hAnsi="Simplified Arabic" w:hint="cs"/>
          <w:sz w:val="27"/>
          <w:rtl/>
        </w:rPr>
        <w:t>ت</w:t>
      </w:r>
      <w:r w:rsidR="00E001A6" w:rsidRPr="00957E8D">
        <w:rPr>
          <w:rFonts w:ascii="Simplified Arabic" w:hAnsi="Simplified Arabic" w:hint="cs"/>
          <w:sz w:val="27"/>
          <w:rtl/>
        </w:rPr>
        <w:t>ْ</w:t>
      </w:r>
      <w:r w:rsidRPr="00957E8D">
        <w:rPr>
          <w:rFonts w:ascii="Simplified Arabic" w:hAnsi="Simplified Arabic" w:hint="cs"/>
          <w:sz w:val="27"/>
          <w:rtl/>
        </w:rPr>
        <w:t>ه ظروف تاريخية.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rPr>
        <w:t>والمشكلة هي في تقديم الضرورتين كمسل</w:t>
      </w:r>
      <w:r w:rsidR="00E001A6" w:rsidRPr="00957E8D">
        <w:rPr>
          <w:rFonts w:ascii="Simplified Arabic" w:hAnsi="Simplified Arabic" w:hint="cs"/>
          <w:sz w:val="27"/>
          <w:rtl/>
        </w:rPr>
        <w:t>َّ</w:t>
      </w:r>
      <w:r w:rsidRPr="00957E8D">
        <w:rPr>
          <w:rFonts w:ascii="Simplified Arabic" w:hAnsi="Simplified Arabic" w:hint="cs"/>
          <w:sz w:val="27"/>
          <w:rtl/>
        </w:rPr>
        <w:t>متين، لا نقاش فيهما، دون تمييز ما تشك</w:t>
      </w:r>
      <w:r w:rsidR="00E001A6" w:rsidRPr="00957E8D">
        <w:rPr>
          <w:rFonts w:ascii="Simplified Arabic" w:hAnsi="Simplified Arabic" w:hint="cs"/>
          <w:sz w:val="27"/>
          <w:rtl/>
        </w:rPr>
        <w:t>َّ</w:t>
      </w:r>
      <w:r w:rsidRPr="00957E8D">
        <w:rPr>
          <w:rFonts w:ascii="Simplified Arabic" w:hAnsi="Simplified Arabic" w:hint="cs"/>
          <w:sz w:val="27"/>
          <w:rtl/>
        </w:rPr>
        <w:t>ل في عصر النص</w:t>
      </w:r>
      <w:r w:rsidR="00E001A6" w:rsidRPr="00957E8D">
        <w:rPr>
          <w:rFonts w:ascii="Simplified Arabic" w:hAnsi="Simplified Arabic" w:hint="cs"/>
          <w:sz w:val="27"/>
          <w:rtl/>
        </w:rPr>
        <w:t>ّ</w:t>
      </w:r>
      <w:r w:rsidRPr="00957E8D">
        <w:rPr>
          <w:rFonts w:ascii="Simplified Arabic" w:hAnsi="Simplified Arabic" w:hint="cs"/>
          <w:sz w:val="27"/>
          <w:rtl/>
        </w:rPr>
        <w:t xml:space="preserve"> وما تشك</w:t>
      </w:r>
      <w:r w:rsidR="00E001A6" w:rsidRPr="00957E8D">
        <w:rPr>
          <w:rFonts w:ascii="Simplified Arabic" w:hAnsi="Simplified Arabic" w:hint="cs"/>
          <w:sz w:val="27"/>
          <w:rtl/>
        </w:rPr>
        <w:t>َّ</w:t>
      </w:r>
      <w:r w:rsidRPr="00957E8D">
        <w:rPr>
          <w:rFonts w:ascii="Simplified Arabic" w:hAnsi="Simplified Arabic" w:hint="cs"/>
          <w:sz w:val="27"/>
          <w:rtl/>
        </w:rPr>
        <w:t>ل بعد</w:t>
      </w:r>
      <w:r w:rsidR="00E001A6" w:rsidRPr="00957E8D">
        <w:rPr>
          <w:rFonts w:ascii="Simplified Arabic" w:hAnsi="Simplified Arabic" w:hint="cs"/>
          <w:sz w:val="27"/>
          <w:rtl/>
        </w:rPr>
        <w:t>ه</w:t>
      </w:r>
      <w:r w:rsidRPr="00957E8D">
        <w:rPr>
          <w:rFonts w:ascii="Simplified Arabic" w:hAnsi="Simplified Arabic" w:hint="cs"/>
          <w:sz w:val="27"/>
          <w:rtl/>
        </w:rPr>
        <w:t>. قال المؤل</w:t>
      </w:r>
      <w:r w:rsidR="00E001A6" w:rsidRPr="00957E8D">
        <w:rPr>
          <w:rFonts w:ascii="Simplified Arabic" w:hAnsi="Simplified Arabic" w:hint="cs"/>
          <w:sz w:val="27"/>
          <w:rtl/>
        </w:rPr>
        <w:t>ِّ</w:t>
      </w:r>
      <w:r w:rsidRPr="00957E8D">
        <w:rPr>
          <w:rFonts w:ascii="Simplified Arabic" w:hAnsi="Simplified Arabic" w:hint="cs"/>
          <w:sz w:val="27"/>
          <w:rtl/>
        </w:rPr>
        <w:t xml:space="preserve">ف: </w:t>
      </w:r>
      <w:r w:rsidRPr="00957E8D">
        <w:rPr>
          <w:rFonts w:hint="eastAsia"/>
          <w:sz w:val="24"/>
          <w:szCs w:val="24"/>
          <w:rtl/>
        </w:rPr>
        <w:t>«</w:t>
      </w:r>
      <w:r w:rsidRPr="00957E8D">
        <w:rPr>
          <w:rFonts w:ascii="Simplified Arabic" w:hAnsi="Simplified Arabic"/>
          <w:sz w:val="27"/>
          <w:rtl/>
        </w:rPr>
        <w:t>الفارق بين الضرورتين ـ الضرورة المتشك</w:t>
      </w:r>
      <w:r w:rsidR="00E001A6" w:rsidRPr="00957E8D">
        <w:rPr>
          <w:rFonts w:ascii="Simplified Arabic" w:hAnsi="Simplified Arabic" w:hint="cs"/>
          <w:sz w:val="27"/>
          <w:rtl/>
        </w:rPr>
        <w:t>ِّ</w:t>
      </w:r>
      <w:r w:rsidRPr="00957E8D">
        <w:rPr>
          <w:rFonts w:ascii="Simplified Arabic" w:hAnsi="Simplified Arabic"/>
          <w:sz w:val="27"/>
          <w:rtl/>
        </w:rPr>
        <w:t>لة في عصر النص</w:t>
      </w:r>
      <w:r w:rsidR="00E001A6" w:rsidRPr="00957E8D">
        <w:rPr>
          <w:rFonts w:ascii="Simplified Arabic" w:hAnsi="Simplified Arabic" w:hint="cs"/>
          <w:sz w:val="27"/>
          <w:rtl/>
        </w:rPr>
        <w:t>ّ</w:t>
      </w:r>
      <w:r w:rsidRPr="00957E8D">
        <w:rPr>
          <w:rFonts w:ascii="Simplified Arabic" w:hAnsi="Simplified Arabic"/>
          <w:sz w:val="27"/>
          <w:rtl/>
        </w:rPr>
        <w:t xml:space="preserve"> والضرورة المتشك</w:t>
      </w:r>
      <w:r w:rsidR="00E001A6" w:rsidRPr="00957E8D">
        <w:rPr>
          <w:rFonts w:ascii="Simplified Arabic" w:hAnsi="Simplified Arabic" w:hint="cs"/>
          <w:sz w:val="27"/>
          <w:rtl/>
        </w:rPr>
        <w:t>ِّ</w:t>
      </w:r>
      <w:r w:rsidRPr="00957E8D">
        <w:rPr>
          <w:rFonts w:ascii="Simplified Arabic" w:hAnsi="Simplified Arabic"/>
          <w:sz w:val="27"/>
          <w:rtl/>
        </w:rPr>
        <w:t>لة بعد عصر النص</w:t>
      </w:r>
      <w:r w:rsidR="00E001A6" w:rsidRPr="00957E8D">
        <w:rPr>
          <w:rFonts w:ascii="Simplified Arabic" w:hAnsi="Simplified Arabic" w:hint="cs"/>
          <w:sz w:val="27"/>
          <w:rtl/>
        </w:rPr>
        <w:t>ّ</w:t>
      </w:r>
      <w:r w:rsidRPr="00957E8D">
        <w:rPr>
          <w:rFonts w:ascii="Simplified Arabic" w:hAnsi="Simplified Arabic"/>
          <w:sz w:val="27"/>
          <w:rtl/>
        </w:rPr>
        <w:t xml:space="preserve"> ـ يكمن في أنّ الضرورة المتكوّ</w:t>
      </w:r>
      <w:r w:rsidR="00E001A6" w:rsidRPr="00957E8D">
        <w:rPr>
          <w:rFonts w:ascii="Simplified Arabic" w:hAnsi="Simplified Arabic" w:hint="cs"/>
          <w:sz w:val="27"/>
          <w:rtl/>
        </w:rPr>
        <w:t>ِ</w:t>
      </w:r>
      <w:r w:rsidRPr="00957E8D">
        <w:rPr>
          <w:rFonts w:ascii="Simplified Arabic" w:hAnsi="Simplified Arabic"/>
          <w:sz w:val="27"/>
          <w:rtl/>
        </w:rPr>
        <w:t>نة في عصر النص</w:t>
      </w:r>
      <w:r w:rsidR="00E001A6" w:rsidRPr="00957E8D">
        <w:rPr>
          <w:rFonts w:ascii="Simplified Arabic" w:hAnsi="Simplified Arabic" w:hint="cs"/>
          <w:sz w:val="27"/>
          <w:rtl/>
        </w:rPr>
        <w:t>ّ</w:t>
      </w:r>
      <w:r w:rsidRPr="00957E8D">
        <w:rPr>
          <w:rFonts w:ascii="Simplified Arabic" w:hAnsi="Simplified Arabic"/>
          <w:sz w:val="27"/>
          <w:rtl/>
        </w:rPr>
        <w:t xml:space="preserve"> غالباً ما تكون وليدة البيان الشرعي، من خلال تأكيد المشرِّع على أهم</w:t>
      </w:r>
      <w:r w:rsidR="0001486B" w:rsidRPr="00957E8D">
        <w:rPr>
          <w:rFonts w:ascii="Simplified Arabic" w:hAnsi="Simplified Arabic" w:hint="cs"/>
          <w:sz w:val="27"/>
          <w:rtl/>
        </w:rPr>
        <w:t>ّ</w:t>
      </w:r>
      <w:r w:rsidRPr="00957E8D">
        <w:rPr>
          <w:rFonts w:ascii="Simplified Arabic" w:hAnsi="Simplified Arabic"/>
          <w:sz w:val="27"/>
          <w:rtl/>
        </w:rPr>
        <w:t>ية القضية التي انعقدت الضرورة عليها</w:t>
      </w:r>
      <w:r w:rsidR="0001486B" w:rsidRPr="00957E8D">
        <w:rPr>
          <w:rFonts w:ascii="Simplified Arabic" w:hAnsi="Simplified Arabic" w:hint="cs"/>
          <w:sz w:val="27"/>
          <w:rtl/>
        </w:rPr>
        <w:t>.</w:t>
      </w:r>
      <w:r w:rsidRPr="00957E8D">
        <w:rPr>
          <w:rFonts w:ascii="Simplified Arabic" w:hAnsi="Simplified Arabic"/>
          <w:sz w:val="27"/>
          <w:rtl/>
        </w:rPr>
        <w:t xml:space="preserve"> وهكذا الضرورة المقاربة لعصر النص</w:t>
      </w:r>
      <w:r w:rsidR="0001486B" w:rsidRPr="00957E8D">
        <w:rPr>
          <w:rFonts w:ascii="Simplified Arabic" w:hAnsi="Simplified Arabic" w:hint="cs"/>
          <w:sz w:val="27"/>
          <w:rtl/>
        </w:rPr>
        <w:t>ّ</w:t>
      </w:r>
      <w:r w:rsidRPr="00957E8D">
        <w:rPr>
          <w:rFonts w:ascii="Simplified Arabic" w:hAnsi="Simplified Arabic"/>
          <w:sz w:val="27"/>
          <w:rtl/>
        </w:rPr>
        <w:t>. أما الضرورة المتكوِّنة بعيداً عن عصر النص</w:t>
      </w:r>
      <w:r w:rsidR="0001486B" w:rsidRPr="00957E8D">
        <w:rPr>
          <w:rFonts w:ascii="Simplified Arabic" w:hAnsi="Simplified Arabic" w:hint="cs"/>
          <w:sz w:val="27"/>
          <w:rtl/>
        </w:rPr>
        <w:t>ّ</w:t>
      </w:r>
      <w:r w:rsidRPr="00957E8D">
        <w:rPr>
          <w:rFonts w:ascii="Simplified Arabic" w:hAnsi="Simplified Arabic"/>
          <w:sz w:val="27"/>
          <w:rtl/>
        </w:rPr>
        <w:t xml:space="preserve"> فهي قد تخضع أكثر من غيرها لاعتباراتٍ لا علاقة لها بالدين أو النص</w:t>
      </w:r>
      <w:r w:rsidR="0001486B" w:rsidRPr="00957E8D">
        <w:rPr>
          <w:rFonts w:ascii="Simplified Arabic" w:hAnsi="Simplified Arabic" w:hint="cs"/>
          <w:sz w:val="27"/>
          <w:rtl/>
        </w:rPr>
        <w:t>ّ</w:t>
      </w:r>
      <w:r w:rsidRPr="00957E8D">
        <w:rPr>
          <w:rFonts w:ascii="Simplified Arabic" w:hAnsi="Simplified Arabic"/>
          <w:sz w:val="27"/>
          <w:rtl/>
        </w:rPr>
        <w:t>، وإنما لها علاقة بعوامل أخرى</w:t>
      </w:r>
      <w:r w:rsidR="0001486B" w:rsidRPr="00957E8D">
        <w:rPr>
          <w:rFonts w:ascii="Simplified Arabic" w:hAnsi="Simplified Arabic" w:hint="cs"/>
          <w:sz w:val="27"/>
          <w:rtl/>
        </w:rPr>
        <w:t>،</w:t>
      </w:r>
      <w:r w:rsidRPr="00957E8D">
        <w:rPr>
          <w:rFonts w:ascii="Simplified Arabic" w:hAnsi="Simplified Arabic"/>
          <w:sz w:val="27"/>
          <w:rtl/>
        </w:rPr>
        <w:t xml:space="preserve"> اجتماعية أو سياسية أو غيرها. وعلى سبيل المثال</w:t>
      </w:r>
      <w:r w:rsidR="0001486B" w:rsidRPr="00957E8D">
        <w:rPr>
          <w:rFonts w:ascii="Simplified Arabic" w:hAnsi="Simplified Arabic" w:hint="cs"/>
          <w:sz w:val="27"/>
          <w:rtl/>
        </w:rPr>
        <w:t>:</w:t>
      </w:r>
      <w:r w:rsidRPr="00957E8D">
        <w:rPr>
          <w:rFonts w:ascii="Simplified Arabic" w:hAnsi="Simplified Arabic"/>
          <w:sz w:val="27"/>
          <w:rtl/>
        </w:rPr>
        <w:t xml:space="preserve"> إنّ هيمنة الفتوى أو الفكرة على الذهن العام</w:t>
      </w:r>
      <w:r w:rsidR="0001486B" w:rsidRPr="00957E8D">
        <w:rPr>
          <w:rFonts w:ascii="Simplified Arabic" w:hAnsi="Simplified Arabic" w:hint="cs"/>
          <w:sz w:val="27"/>
          <w:rtl/>
        </w:rPr>
        <w:t>ّ</w:t>
      </w:r>
      <w:r w:rsidRPr="00957E8D">
        <w:rPr>
          <w:rFonts w:ascii="Simplified Arabic" w:hAnsi="Simplified Arabic"/>
          <w:sz w:val="27"/>
          <w:rtl/>
        </w:rPr>
        <w:t>، وعدم وضعها موضع التداول الاجتهادي، سيجعل من الصعوبة بمكان تجرّ</w:t>
      </w:r>
      <w:r w:rsidR="0001486B" w:rsidRPr="00957E8D">
        <w:rPr>
          <w:rFonts w:ascii="Simplified Arabic" w:hAnsi="Simplified Arabic" w:hint="cs"/>
          <w:sz w:val="27"/>
          <w:rtl/>
        </w:rPr>
        <w:t>ُ</w:t>
      </w:r>
      <w:r w:rsidRPr="00957E8D">
        <w:rPr>
          <w:rFonts w:ascii="Simplified Arabic" w:hAnsi="Simplified Arabic"/>
          <w:sz w:val="27"/>
          <w:rtl/>
        </w:rPr>
        <w:t>ؤ أحد</w:t>
      </w:r>
      <w:r w:rsidR="0001486B" w:rsidRPr="00957E8D">
        <w:rPr>
          <w:rFonts w:ascii="Simplified Arabic" w:hAnsi="Simplified Arabic" w:hint="cs"/>
          <w:sz w:val="27"/>
          <w:rtl/>
        </w:rPr>
        <w:t>ٍ</w:t>
      </w:r>
      <w:r w:rsidRPr="00957E8D">
        <w:rPr>
          <w:rFonts w:ascii="Simplified Arabic" w:hAnsi="Simplified Arabic"/>
          <w:sz w:val="27"/>
          <w:rtl/>
        </w:rPr>
        <w:t xml:space="preserve"> على إبداء الرأي المخالف فيها، و</w:t>
      </w:r>
      <w:r w:rsidR="00A56AB7" w:rsidRPr="00957E8D">
        <w:rPr>
          <w:rFonts w:ascii="Simplified Arabic" w:hAnsi="Simplified Arabic"/>
          <w:sz w:val="27"/>
          <w:rtl/>
        </w:rPr>
        <w:t>لا سيَّما</w:t>
      </w:r>
      <w:r w:rsidRPr="00957E8D">
        <w:rPr>
          <w:rFonts w:ascii="Simplified Arabic" w:hAnsi="Simplified Arabic"/>
          <w:sz w:val="27"/>
          <w:rtl/>
        </w:rPr>
        <w:t xml:space="preserve"> في حال تبن</w:t>
      </w:r>
      <w:r w:rsidR="0001486B" w:rsidRPr="00957E8D">
        <w:rPr>
          <w:rFonts w:ascii="Simplified Arabic" w:hAnsi="Simplified Arabic" w:hint="cs"/>
          <w:sz w:val="27"/>
          <w:rtl/>
        </w:rPr>
        <w:t>ّ</w:t>
      </w:r>
      <w:r w:rsidRPr="00957E8D">
        <w:rPr>
          <w:rFonts w:ascii="Simplified Arabic" w:hAnsi="Simplified Arabic"/>
          <w:sz w:val="27"/>
          <w:rtl/>
        </w:rPr>
        <w:t>ي تلك الفتوى أو الفكرة من ق</w:t>
      </w:r>
      <w:r w:rsidR="0001486B" w:rsidRPr="00957E8D">
        <w:rPr>
          <w:rFonts w:ascii="Simplified Arabic" w:hAnsi="Simplified Arabic" w:hint="cs"/>
          <w:sz w:val="27"/>
          <w:rtl/>
        </w:rPr>
        <w:t>ِ</w:t>
      </w:r>
      <w:r w:rsidRPr="00957E8D">
        <w:rPr>
          <w:rFonts w:ascii="Simplified Arabic" w:hAnsi="Simplified Arabic"/>
          <w:sz w:val="27"/>
          <w:rtl/>
        </w:rPr>
        <w:t>ب</w:t>
      </w:r>
      <w:r w:rsidR="0001486B" w:rsidRPr="00957E8D">
        <w:rPr>
          <w:rFonts w:ascii="Simplified Arabic" w:hAnsi="Simplified Arabic" w:hint="cs"/>
          <w:sz w:val="27"/>
          <w:rtl/>
        </w:rPr>
        <w:t>َ</w:t>
      </w:r>
      <w:r w:rsidRPr="00957E8D">
        <w:rPr>
          <w:rFonts w:ascii="Simplified Arabic" w:hAnsi="Simplified Arabic"/>
          <w:sz w:val="27"/>
          <w:rtl/>
        </w:rPr>
        <w:t xml:space="preserve">ل بعض الشخصيات التي تملك </w:t>
      </w:r>
      <w:r w:rsidRPr="00957E8D">
        <w:rPr>
          <w:rFonts w:ascii="Simplified Arabic" w:hAnsi="Simplified Arabic" w:hint="cs"/>
          <w:sz w:val="27"/>
          <w:rtl/>
        </w:rPr>
        <w:t>قداسة</w:t>
      </w:r>
      <w:r w:rsidR="0001486B" w:rsidRPr="00957E8D">
        <w:rPr>
          <w:rFonts w:ascii="Simplified Arabic" w:hAnsi="Simplified Arabic" w:hint="cs"/>
          <w:sz w:val="27"/>
          <w:rtl/>
        </w:rPr>
        <w:t>ً</w:t>
      </w:r>
      <w:r w:rsidRPr="00957E8D">
        <w:rPr>
          <w:rFonts w:ascii="Simplified Arabic" w:hAnsi="Simplified Arabic"/>
          <w:sz w:val="27"/>
          <w:rtl/>
        </w:rPr>
        <w:t xml:space="preserve"> لدى الرأي العام</w:t>
      </w:r>
      <w:r w:rsidR="0001486B" w:rsidRPr="00957E8D">
        <w:rPr>
          <w:rFonts w:ascii="Simplified Arabic" w:hAnsi="Simplified Arabic" w:hint="cs"/>
          <w:sz w:val="27"/>
          <w:rtl/>
        </w:rPr>
        <w:t>ّ</w:t>
      </w:r>
      <w:r w:rsidRPr="00957E8D">
        <w:rPr>
          <w:rFonts w:ascii="Simplified Arabic" w:hAnsi="Simplified Arabic"/>
          <w:sz w:val="27"/>
          <w:rtl/>
        </w:rPr>
        <w:t>، ما يعني ضرورة التأن</w:t>
      </w:r>
      <w:r w:rsidR="0001486B" w:rsidRPr="00957E8D">
        <w:rPr>
          <w:rFonts w:ascii="Simplified Arabic" w:hAnsi="Simplified Arabic" w:hint="cs"/>
          <w:sz w:val="27"/>
          <w:rtl/>
        </w:rPr>
        <w:t>ّ</w:t>
      </w:r>
      <w:r w:rsidRPr="00957E8D">
        <w:rPr>
          <w:rFonts w:ascii="Simplified Arabic" w:hAnsi="Simplified Arabic"/>
          <w:sz w:val="27"/>
          <w:rtl/>
        </w:rPr>
        <w:t>ي قبل إطلاق دعاوى الضرورة أو ترتيب أحكامها</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1001"/>
      </w:r>
      <w:r w:rsidRPr="00957E8D">
        <w:rPr>
          <w:rFonts w:ascii="Simplified Arabic" w:hAnsi="Simplified Arabic"/>
          <w:sz w:val="27"/>
          <w:vertAlign w:val="superscript"/>
          <w:rtl/>
        </w:rPr>
        <w:t>)</w:t>
      </w:r>
      <w:r w:rsidRPr="00957E8D">
        <w:rPr>
          <w:rFonts w:ascii="Simplified Arabic" w:hAnsi="Simplified Arabic" w:hint="cs"/>
          <w:sz w:val="27"/>
          <w:rtl/>
        </w:rPr>
        <w:t>.</w:t>
      </w:r>
    </w:p>
    <w:p w:rsidR="00D14250" w:rsidRPr="00957E8D" w:rsidRDefault="00D14250" w:rsidP="006F7999">
      <w:pPr>
        <w:rPr>
          <w:rFonts w:ascii="Simplified Arabic" w:hAnsi="Simplified Arabic"/>
          <w:sz w:val="27"/>
          <w:rtl/>
          <w:lang w:bidi="ar-LB"/>
        </w:rPr>
      </w:pPr>
    </w:p>
    <w:p w:rsidR="00D14250" w:rsidRPr="00957E8D" w:rsidRDefault="00D14250" w:rsidP="00493CD5">
      <w:pPr>
        <w:pStyle w:val="31"/>
        <w:rPr>
          <w:color w:val="auto"/>
          <w:rtl/>
        </w:rPr>
      </w:pPr>
      <w:r w:rsidRPr="00957E8D">
        <w:rPr>
          <w:rFonts w:hint="cs"/>
          <w:color w:val="auto"/>
          <w:rtl/>
        </w:rPr>
        <w:t>فوائد في تفسير القرآن الكريم</w:t>
      </w:r>
    </w:p>
    <w:p w:rsidR="00D14250" w:rsidRPr="00957E8D" w:rsidRDefault="00D14250" w:rsidP="0001486B">
      <w:pPr>
        <w:pStyle w:val="31"/>
        <w:rPr>
          <w:color w:val="auto"/>
          <w:rtl/>
        </w:rPr>
      </w:pPr>
      <w:r w:rsidRPr="00957E8D">
        <w:rPr>
          <w:rFonts w:hint="cs"/>
          <w:color w:val="auto"/>
          <w:rtl/>
        </w:rPr>
        <w:t xml:space="preserve">1ـ إطلاق </w:t>
      </w:r>
      <w:r w:rsidRPr="00957E8D">
        <w:rPr>
          <w:rFonts w:hint="eastAsia"/>
          <w:color w:val="auto"/>
          <w:rtl/>
        </w:rPr>
        <w:t>«</w:t>
      </w:r>
      <w:r w:rsidRPr="00957E8D">
        <w:rPr>
          <w:rFonts w:hint="cs"/>
          <w:color w:val="auto"/>
          <w:rtl/>
        </w:rPr>
        <w:t>الإيمان</w:t>
      </w:r>
      <w:r w:rsidRPr="00957E8D">
        <w:rPr>
          <w:rFonts w:hint="eastAsia"/>
          <w:color w:val="auto"/>
          <w:rtl/>
        </w:rPr>
        <w:t>»</w:t>
      </w:r>
      <w:r w:rsidRPr="00957E8D">
        <w:rPr>
          <w:rFonts w:hint="cs"/>
          <w:color w:val="auto"/>
          <w:rtl/>
        </w:rPr>
        <w:t xml:space="preserve"> على الب</w:t>
      </w:r>
      <w:r w:rsidR="0001486B" w:rsidRPr="00957E8D">
        <w:rPr>
          <w:rFonts w:hint="cs"/>
          <w:color w:val="auto"/>
          <w:rtl/>
        </w:rPr>
        <w:t>ُ</w:t>
      </w:r>
      <w:r w:rsidRPr="00957E8D">
        <w:rPr>
          <w:rFonts w:hint="cs"/>
          <w:color w:val="auto"/>
          <w:rtl/>
        </w:rPr>
        <w:t>غاة مم</w:t>
      </w:r>
      <w:r w:rsidR="0001486B" w:rsidRPr="00957E8D">
        <w:rPr>
          <w:rFonts w:hint="cs"/>
          <w:color w:val="auto"/>
          <w:rtl/>
        </w:rPr>
        <w:t>َّ</w:t>
      </w:r>
      <w:r w:rsidRPr="00957E8D">
        <w:rPr>
          <w:rFonts w:hint="cs"/>
          <w:color w:val="auto"/>
          <w:rtl/>
        </w:rPr>
        <w:t>ن</w:t>
      </w:r>
      <w:r w:rsidR="0001486B" w:rsidRPr="00957E8D">
        <w:rPr>
          <w:rFonts w:hint="cs"/>
          <w:color w:val="auto"/>
          <w:rtl/>
        </w:rPr>
        <w:t>ْ</w:t>
      </w:r>
      <w:r w:rsidRPr="00957E8D">
        <w:rPr>
          <w:rFonts w:hint="cs"/>
          <w:color w:val="auto"/>
          <w:rtl/>
        </w:rPr>
        <w:t xml:space="preserve"> حارب الإمام علي</w:t>
      </w:r>
      <w:r w:rsidR="0001486B" w:rsidRPr="00957E8D">
        <w:rPr>
          <w:rFonts w:hint="cs"/>
          <w:color w:val="auto"/>
          <w:rtl/>
        </w:rPr>
        <w:t>ّاً</w:t>
      </w:r>
      <w:r w:rsidR="006F7999" w:rsidRPr="002A0E2B">
        <w:rPr>
          <w:rFonts w:cs="Mosawi" w:hint="cs"/>
          <w:color w:val="auto"/>
          <w:sz w:val="23"/>
          <w:szCs w:val="23"/>
          <w:rtl/>
        </w:rPr>
        <w:t>×</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إنّ المشهور بين مفك</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ري الإمامية وفقهائهم أنّ عنوان </w:t>
      </w:r>
      <w:r w:rsidRPr="00957E8D">
        <w:rPr>
          <w:rFonts w:hint="eastAsia"/>
          <w:sz w:val="24"/>
          <w:szCs w:val="24"/>
          <w:rtl/>
          <w:lang w:bidi="ar-LB"/>
        </w:rPr>
        <w:t>«</w:t>
      </w:r>
      <w:r w:rsidRPr="00957E8D">
        <w:rPr>
          <w:rFonts w:ascii="Simplified Arabic" w:hAnsi="Simplified Arabic" w:hint="cs"/>
          <w:sz w:val="27"/>
          <w:rtl/>
          <w:lang w:bidi="ar-LB"/>
        </w:rPr>
        <w:t>الإيمان</w:t>
      </w:r>
      <w:r w:rsidRPr="00957E8D">
        <w:rPr>
          <w:rFonts w:hint="eastAsia"/>
          <w:sz w:val="24"/>
          <w:szCs w:val="24"/>
          <w:rtl/>
          <w:lang w:bidi="ar-LB"/>
        </w:rPr>
        <w:t>»</w:t>
      </w:r>
      <w:r w:rsidRPr="00957E8D">
        <w:rPr>
          <w:rFonts w:ascii="Simplified Arabic" w:hAnsi="Simplified Arabic" w:hint="cs"/>
          <w:sz w:val="27"/>
          <w:rtl/>
          <w:lang w:bidi="ar-LB"/>
        </w:rPr>
        <w:t xml:space="preserve"> ينطبق فقط على الموالي لأهل البيت</w:t>
      </w:r>
      <w:r w:rsidR="006F7999" w:rsidRPr="00B57116">
        <w:rPr>
          <w:rFonts w:ascii="Mosawi" w:hAnsi="Mosawi" w:cs="Mosawi"/>
          <w:sz w:val="22"/>
          <w:szCs w:val="22"/>
          <w:rtl/>
          <w:lang w:bidi="ar-LB"/>
        </w:rPr>
        <w:t>^</w:t>
      </w:r>
      <w:r w:rsidRPr="00957E8D">
        <w:rPr>
          <w:rFonts w:ascii="Simplified Arabic" w:hAnsi="Simplified Arabic" w:hint="cs"/>
          <w:sz w:val="27"/>
          <w:rtl/>
          <w:lang w:bidi="ar-LB"/>
        </w:rPr>
        <w:t>، وأمّا م</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ن</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لا يواليهم</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w:t>
      </w:r>
      <w:r w:rsidR="0001486B" w:rsidRPr="00957E8D">
        <w:rPr>
          <w:rFonts w:ascii="Simplified Arabic" w:hAnsi="Simplified Arabic" w:hint="cs"/>
          <w:sz w:val="27"/>
          <w:rtl/>
          <w:lang w:bidi="ar-LB"/>
        </w:rPr>
        <w:t>ف</w:t>
      </w:r>
      <w:r w:rsidRPr="00957E8D">
        <w:rPr>
          <w:rFonts w:ascii="Simplified Arabic" w:hAnsi="Simplified Arabic" w:hint="cs"/>
          <w:sz w:val="27"/>
          <w:rtl/>
          <w:lang w:bidi="ar-LB"/>
        </w:rPr>
        <w:t xml:space="preserve">هو ليس مؤمناً. لذلك اشتهر استخدام مصطلح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في الرسائل العملية للفقهاء كإشارة</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إلى الشيعي.</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ناقش المؤل</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هذا الأمر، وعرض الآيات والروايات التي تستخدم عنوان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وبعد مناقشة أدل</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القائلين بحصر </w:t>
      </w:r>
      <w:r w:rsidRPr="00957E8D">
        <w:rPr>
          <w:rFonts w:hint="eastAsia"/>
          <w:sz w:val="24"/>
          <w:szCs w:val="24"/>
          <w:rtl/>
          <w:lang w:bidi="ar-LB"/>
        </w:rPr>
        <w:t>«</w:t>
      </w:r>
      <w:r w:rsidRPr="00957E8D">
        <w:rPr>
          <w:rFonts w:ascii="Simplified Arabic" w:hAnsi="Simplified Arabic" w:hint="cs"/>
          <w:sz w:val="27"/>
          <w:rtl/>
          <w:lang w:bidi="ar-LB"/>
        </w:rPr>
        <w:t>الإيمان</w:t>
      </w:r>
      <w:r w:rsidRPr="00957E8D">
        <w:rPr>
          <w:rFonts w:hint="eastAsia"/>
          <w:sz w:val="24"/>
          <w:szCs w:val="24"/>
          <w:rtl/>
          <w:lang w:bidi="ar-LB"/>
        </w:rPr>
        <w:t>»</w:t>
      </w:r>
      <w:r w:rsidRPr="00957E8D">
        <w:rPr>
          <w:rFonts w:ascii="Simplified Arabic" w:hAnsi="Simplified Arabic" w:hint="cs"/>
          <w:sz w:val="27"/>
          <w:rtl/>
          <w:lang w:bidi="ar-LB"/>
        </w:rPr>
        <w:t xml:space="preserve"> بالموالي، توص</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ل المؤل</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ف إلى نتيجة</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حاصلها: </w:t>
      </w:r>
      <w:r w:rsidR="0001486B" w:rsidRPr="00957E8D">
        <w:rPr>
          <w:rFonts w:ascii="Simplified Arabic" w:hAnsi="Simplified Arabic" w:hint="cs"/>
          <w:sz w:val="27"/>
          <w:rtl/>
          <w:lang w:bidi="ar-LB"/>
        </w:rPr>
        <w:lastRenderedPageBreak/>
        <w:t>إ</w:t>
      </w:r>
      <w:r w:rsidRPr="00957E8D">
        <w:rPr>
          <w:rFonts w:ascii="Simplified Arabic" w:hAnsi="Simplified Arabic" w:hint="cs"/>
          <w:sz w:val="27"/>
          <w:rtl/>
          <w:lang w:bidi="ar-LB"/>
        </w:rPr>
        <w:t xml:space="preserve">نّ عنوان </w:t>
      </w:r>
      <w:r w:rsidRPr="00957E8D">
        <w:rPr>
          <w:rFonts w:hint="eastAsia"/>
          <w:sz w:val="24"/>
          <w:szCs w:val="24"/>
          <w:rtl/>
          <w:lang w:bidi="ar-LB"/>
        </w:rPr>
        <w:t>«</w:t>
      </w:r>
      <w:r w:rsidRPr="00957E8D">
        <w:rPr>
          <w:rFonts w:ascii="Simplified Arabic" w:hAnsi="Simplified Arabic" w:hint="cs"/>
          <w:sz w:val="27"/>
          <w:rtl/>
          <w:lang w:bidi="ar-LB"/>
        </w:rPr>
        <w:t>المؤمن</w:t>
      </w:r>
      <w:r w:rsidRPr="00957E8D">
        <w:rPr>
          <w:rFonts w:hint="eastAsia"/>
          <w:sz w:val="24"/>
          <w:szCs w:val="24"/>
          <w:rtl/>
          <w:lang w:bidi="ar-LB"/>
        </w:rPr>
        <w:t>»</w:t>
      </w:r>
      <w:r w:rsidRPr="00957E8D">
        <w:rPr>
          <w:rFonts w:ascii="Simplified Arabic" w:hAnsi="Simplified Arabic" w:hint="cs"/>
          <w:sz w:val="27"/>
          <w:rtl/>
          <w:lang w:bidi="ar-LB"/>
        </w:rPr>
        <w:t xml:space="preserve"> عام</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يشمل كل</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المسلمين المؤمنين بالله ورسوله</w:t>
      </w:r>
      <w:r w:rsidR="006F7999" w:rsidRPr="00B57116">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والملتزمين بتعاليم الإسلام، على تفاوت</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بين شخص</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وآخر، ومجتمع</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وآخر.</w:t>
      </w:r>
    </w:p>
    <w:p w:rsidR="00D14250" w:rsidRPr="00957E8D" w:rsidRDefault="00D14250" w:rsidP="006F7999">
      <w:pPr>
        <w:rPr>
          <w:rFonts w:ascii="Simplified Arabic" w:hAnsi="Simplified Arabic"/>
          <w:sz w:val="27"/>
          <w:rtl/>
        </w:rPr>
      </w:pPr>
      <w:r w:rsidRPr="00957E8D">
        <w:rPr>
          <w:rFonts w:ascii="Simplified Arabic" w:hAnsi="Simplified Arabic" w:hint="cs"/>
          <w:sz w:val="27"/>
          <w:rtl/>
          <w:lang w:bidi="ar-LB"/>
        </w:rPr>
        <w:t>وفي سياق المناقشة تعرّ</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ض الكاتب لبعض الروايات التي تطلق على الب</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غاة</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الذين حاربوا الإمام علي</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اً</w:t>
      </w:r>
      <w:r w:rsidR="006F7999" w:rsidRPr="005417E0">
        <w:rPr>
          <w:rFonts w:ascii="Simplified Arabic" w:hAnsi="Simplified Arabic" w:cs="Mosawi" w:hint="cs"/>
          <w:sz w:val="22"/>
          <w:szCs w:val="22"/>
          <w:rtl/>
          <w:lang w:bidi="ar-LB"/>
        </w:rPr>
        <w:t>×</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عنوان </w:t>
      </w:r>
      <w:r w:rsidRPr="00957E8D">
        <w:rPr>
          <w:rFonts w:hint="eastAsia"/>
          <w:sz w:val="24"/>
          <w:szCs w:val="24"/>
          <w:rtl/>
          <w:lang w:bidi="ar-LB"/>
        </w:rPr>
        <w:t>«</w:t>
      </w:r>
      <w:r w:rsidRPr="00957E8D">
        <w:rPr>
          <w:rFonts w:ascii="Simplified Arabic" w:hAnsi="Simplified Arabic" w:hint="cs"/>
          <w:sz w:val="27"/>
          <w:rtl/>
          <w:lang w:bidi="ar-LB"/>
        </w:rPr>
        <w:t>الإيمان</w:t>
      </w:r>
      <w:r w:rsidRPr="00957E8D">
        <w:rPr>
          <w:rFonts w:hint="eastAsia"/>
          <w:sz w:val="24"/>
          <w:szCs w:val="24"/>
          <w:rtl/>
          <w:lang w:bidi="ar-LB"/>
        </w:rPr>
        <w:t>»</w:t>
      </w:r>
      <w:r w:rsidRPr="00957E8D">
        <w:rPr>
          <w:rFonts w:ascii="Simplified Arabic" w:hAnsi="Simplified Arabic" w:hint="cs"/>
          <w:sz w:val="27"/>
          <w:rtl/>
          <w:lang w:bidi="ar-LB"/>
        </w:rPr>
        <w:t>، وهي روايات</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مصداقي</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ة</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تحد</w:t>
      </w:r>
      <w:r w:rsidR="0001486B" w:rsidRPr="00957E8D">
        <w:rPr>
          <w:rFonts w:ascii="Simplified Arabic" w:hAnsi="Simplified Arabic" w:hint="cs"/>
          <w:sz w:val="27"/>
          <w:rtl/>
          <w:lang w:bidi="ar-LB"/>
        </w:rPr>
        <w:t>ِّ</w:t>
      </w:r>
      <w:r w:rsidRPr="00957E8D">
        <w:rPr>
          <w:rFonts w:ascii="Simplified Arabic" w:hAnsi="Simplified Arabic" w:hint="cs"/>
          <w:sz w:val="27"/>
          <w:rtl/>
          <w:lang w:bidi="ar-LB"/>
        </w:rPr>
        <w:t xml:space="preserve">د المقصود من لفظ </w:t>
      </w:r>
      <w:r w:rsidRPr="00957E8D">
        <w:rPr>
          <w:rFonts w:hint="eastAsia"/>
          <w:sz w:val="24"/>
          <w:szCs w:val="24"/>
          <w:rtl/>
          <w:lang w:bidi="ar-LB"/>
        </w:rPr>
        <w:t>«</w:t>
      </w:r>
      <w:r w:rsidRPr="00957E8D">
        <w:rPr>
          <w:rFonts w:ascii="Simplified Arabic" w:hAnsi="Simplified Arabic"/>
          <w:sz w:val="27"/>
          <w:rtl/>
          <w:lang w:bidi="ar-LB"/>
        </w:rPr>
        <w:t>طَائِفَتَانِ</w:t>
      </w:r>
      <w:r w:rsidRPr="00957E8D">
        <w:rPr>
          <w:rFonts w:hint="eastAsia"/>
          <w:sz w:val="24"/>
          <w:szCs w:val="24"/>
          <w:rtl/>
          <w:lang w:bidi="ar-LB"/>
        </w:rPr>
        <w:t>»</w:t>
      </w:r>
      <w:r w:rsidRPr="00957E8D">
        <w:rPr>
          <w:rFonts w:ascii="Simplified Arabic" w:hAnsi="Simplified Arabic" w:hint="cs"/>
          <w:sz w:val="27"/>
          <w:rtl/>
          <w:lang w:bidi="ar-LB"/>
        </w:rPr>
        <w:t xml:space="preserve"> الوارد في الآية الكريمة: </w:t>
      </w:r>
      <w:r w:rsidRPr="00957E8D">
        <w:rPr>
          <w:rFonts w:ascii="Mosawi" w:hAnsi="Mosawi" w:cs="Mosawi"/>
          <w:sz w:val="24"/>
          <w:szCs w:val="24"/>
          <w:rtl/>
        </w:rPr>
        <w:t>﴿</w:t>
      </w:r>
      <w:r w:rsidR="00AA4333" w:rsidRPr="00957E8D">
        <w:rPr>
          <w:b/>
          <w:bCs/>
          <w:sz w:val="27"/>
          <w:rtl/>
        </w:rPr>
        <w:t>وَإِنْ طَائِفَتَانِ مِنْ الْمُؤْمِنِينَ اقْتَتَلُوا فَأَصْلِحُوا بَيْنَهُمَا فَإِنْ بَغَتْ إِحْدَاهُمَا عَلَى الأُخْرَى فَقَاتِلُوا الَّتِي تَبْغِي حَتَّى تَفِيءَ إِلَى أَمْرِ اللهِ</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 xml:space="preserve">(الحجرات: </w:t>
      </w:r>
      <w:r w:rsidR="003C3AD8" w:rsidRPr="003C3AD8">
        <w:rPr>
          <w:rFonts w:ascii="Simplified Arabic" w:hAnsi="Simplified Arabic" w:hint="cs"/>
          <w:sz w:val="27"/>
          <w:rtl/>
        </w:rPr>
        <w:t>9</w:t>
      </w:r>
      <w:r w:rsidRPr="00957E8D">
        <w:rPr>
          <w:rFonts w:ascii="Simplified Arabic" w:hAnsi="Simplified Arabic" w:hint="cs"/>
          <w:sz w:val="27"/>
          <w:rtl/>
        </w:rPr>
        <w:t>). والروايات تطب</w:t>
      </w:r>
      <w:r w:rsidR="00AA4333" w:rsidRPr="00957E8D">
        <w:rPr>
          <w:rFonts w:ascii="Simplified Arabic" w:hAnsi="Simplified Arabic" w:hint="cs"/>
          <w:sz w:val="27"/>
          <w:rtl/>
        </w:rPr>
        <w:t>ِّ</w:t>
      </w:r>
      <w:r w:rsidRPr="00957E8D">
        <w:rPr>
          <w:rFonts w:ascii="Simplified Arabic" w:hAnsi="Simplified Arabic" w:hint="cs"/>
          <w:sz w:val="27"/>
          <w:rtl/>
        </w:rPr>
        <w:t>ق الطائفتين على حرب صف</w:t>
      </w:r>
      <w:r w:rsidR="00AA4333" w:rsidRPr="00957E8D">
        <w:rPr>
          <w:rFonts w:ascii="Simplified Arabic" w:hAnsi="Simplified Arabic" w:hint="cs"/>
          <w:sz w:val="27"/>
          <w:rtl/>
        </w:rPr>
        <w:t>ّ</w:t>
      </w:r>
      <w:r w:rsidRPr="00957E8D">
        <w:rPr>
          <w:rFonts w:ascii="Simplified Arabic" w:hAnsi="Simplified Arabic" w:hint="cs"/>
          <w:sz w:val="27"/>
          <w:rtl/>
        </w:rPr>
        <w:t>ين، فيكون أهل الشام الذين حاربوا وبغوا على الإمام</w:t>
      </w:r>
      <w:r w:rsidR="006F7999" w:rsidRPr="005417E0">
        <w:rPr>
          <w:rFonts w:ascii="Simplified Arabic" w:hAnsi="Simplified Arabic" w:cs="Mosawi" w:hint="cs"/>
          <w:sz w:val="22"/>
          <w:szCs w:val="22"/>
          <w:rtl/>
        </w:rPr>
        <w:t>×</w:t>
      </w:r>
      <w:r w:rsidRPr="00957E8D">
        <w:rPr>
          <w:rFonts w:ascii="Simplified Arabic" w:hAnsi="Simplified Arabic" w:hint="cs"/>
          <w:sz w:val="27"/>
          <w:rtl/>
        </w:rPr>
        <w:t xml:space="preserve"> طائفة</w:t>
      </w:r>
      <w:r w:rsidR="00AA4333" w:rsidRPr="00957E8D">
        <w:rPr>
          <w:rFonts w:ascii="Simplified Arabic" w:hAnsi="Simplified Arabic" w:hint="cs"/>
          <w:sz w:val="27"/>
          <w:rtl/>
        </w:rPr>
        <w:t>ً</w:t>
      </w:r>
      <w:r w:rsidRPr="00957E8D">
        <w:rPr>
          <w:rFonts w:ascii="Simplified Arabic" w:hAnsi="Simplified Arabic" w:hint="cs"/>
          <w:sz w:val="27"/>
          <w:rtl/>
        </w:rPr>
        <w:t xml:space="preserve"> من المؤمنين.</w:t>
      </w:r>
    </w:p>
    <w:p w:rsidR="00D14250" w:rsidRPr="00957E8D" w:rsidRDefault="00D14250" w:rsidP="006F7999">
      <w:pPr>
        <w:rPr>
          <w:rFonts w:ascii="Simplified Arabic" w:hAnsi="Simplified Arabic"/>
          <w:sz w:val="27"/>
          <w:rtl/>
        </w:rPr>
      </w:pPr>
      <w:r w:rsidRPr="00957E8D">
        <w:rPr>
          <w:rFonts w:ascii="Simplified Arabic" w:hAnsi="Simplified Arabic" w:hint="cs"/>
          <w:sz w:val="27"/>
          <w:rtl/>
          <w:lang w:bidi="ar-LB"/>
        </w:rPr>
        <w:t>وبكل</w:t>
      </w:r>
      <w:r w:rsidR="00AA4333"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موضوعية</w:t>
      </w:r>
      <w:r w:rsidR="00AA4333"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درس الكاتب سند ودلالة الروايات، وقال: </w:t>
      </w:r>
      <w:r w:rsidRPr="00957E8D">
        <w:rPr>
          <w:rFonts w:hint="eastAsia"/>
          <w:sz w:val="24"/>
          <w:szCs w:val="24"/>
          <w:rtl/>
          <w:lang w:bidi="ar-LB"/>
        </w:rPr>
        <w:t>«</w:t>
      </w:r>
      <w:r w:rsidRPr="00957E8D">
        <w:rPr>
          <w:rFonts w:ascii="Simplified Arabic" w:hAnsi="Simplified Arabic"/>
          <w:sz w:val="27"/>
          <w:rtl/>
          <w:lang w:bidi="ar-LB"/>
        </w:rPr>
        <w:t>قد اشتهرت كلمة رسول الله</w:t>
      </w:r>
      <w:r w:rsidR="006F7999" w:rsidRPr="00B57116">
        <w:rPr>
          <w:rFonts w:ascii="Simplified Arabic" w:hAnsi="Simplified Arabic" w:cs="Mosawi" w:hint="cs"/>
          <w:sz w:val="22"/>
          <w:szCs w:val="22"/>
          <w:rtl/>
          <w:lang w:bidi="ar-LB"/>
        </w:rPr>
        <w:t>|</w:t>
      </w:r>
      <w:r w:rsidRPr="00957E8D">
        <w:rPr>
          <w:rFonts w:ascii="Simplified Arabic" w:hAnsi="Simplified Arabic"/>
          <w:sz w:val="27"/>
          <w:rtl/>
          <w:lang w:bidi="ar-LB"/>
        </w:rPr>
        <w:t xml:space="preserve">: </w:t>
      </w:r>
      <w:r w:rsidRPr="00957E8D">
        <w:rPr>
          <w:rFonts w:hint="eastAsia"/>
          <w:sz w:val="24"/>
          <w:szCs w:val="24"/>
          <w:rtl/>
          <w:lang w:bidi="ar-LB"/>
        </w:rPr>
        <w:t>«</w:t>
      </w:r>
      <w:r w:rsidRPr="00957E8D">
        <w:rPr>
          <w:rFonts w:ascii="Simplified Arabic" w:hAnsi="Simplified Arabic"/>
          <w:sz w:val="27"/>
          <w:rtl/>
          <w:lang w:bidi="ar-LB"/>
        </w:rPr>
        <w:t>يا عمار</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 تقتلك الفئة الباغية</w:t>
      </w:r>
      <w:r w:rsidRPr="00957E8D">
        <w:rPr>
          <w:rFonts w:hint="eastAsia"/>
          <w:sz w:val="24"/>
          <w:szCs w:val="24"/>
          <w:rtl/>
          <w:lang w:bidi="ar-LB"/>
        </w:rPr>
        <w:t>»</w:t>
      </w:r>
      <w:r w:rsidRPr="00957E8D">
        <w:rPr>
          <w:rFonts w:ascii="Simplified Arabic" w:hAnsi="Simplified Arabic"/>
          <w:sz w:val="27"/>
          <w:rtl/>
          <w:lang w:bidi="ar-LB"/>
        </w:rPr>
        <w:t>، في إشارة</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 إلى الآية الكريمة، ما يعني دخول جماعة أهل الشام في </w:t>
      </w:r>
      <w:r w:rsidRPr="00957E8D">
        <w:rPr>
          <w:rFonts w:ascii="Simplified Arabic" w:hAnsi="Simplified Arabic" w:hint="cs"/>
          <w:sz w:val="27"/>
          <w:rtl/>
          <w:lang w:bidi="ar-LB"/>
        </w:rPr>
        <w:t>إطلا</w:t>
      </w:r>
      <w:r w:rsidRPr="00957E8D">
        <w:rPr>
          <w:rFonts w:ascii="Simplified Arabic" w:hAnsi="Simplified Arabic"/>
          <w:sz w:val="27"/>
          <w:rtl/>
          <w:lang w:bidi="ar-LB"/>
        </w:rPr>
        <w:t>ق الآية. ومن الواضح أنّ إطلاق وصف الإيمان على الذين قاتلوا علي</w:t>
      </w:r>
      <w:r w:rsidR="00AA4333" w:rsidRPr="00957E8D">
        <w:rPr>
          <w:rFonts w:ascii="Simplified Arabic" w:hAnsi="Simplified Arabic" w:hint="cs"/>
          <w:sz w:val="27"/>
          <w:rtl/>
          <w:lang w:bidi="ar-LB"/>
        </w:rPr>
        <w:t>ّ</w:t>
      </w:r>
      <w:r w:rsidRPr="00957E8D">
        <w:rPr>
          <w:rFonts w:ascii="Simplified Arabic" w:hAnsi="Simplified Arabic"/>
          <w:sz w:val="27"/>
          <w:rtl/>
          <w:lang w:bidi="ar-LB"/>
        </w:rPr>
        <w:t>اً</w:t>
      </w:r>
      <w:r w:rsidR="006F7999" w:rsidRPr="005417E0">
        <w:rPr>
          <w:rFonts w:ascii="Simplified Arabic" w:hAnsi="Simplified Arabic" w:cs="Mosawi" w:hint="cs"/>
          <w:sz w:val="22"/>
          <w:szCs w:val="22"/>
          <w:rtl/>
          <w:lang w:bidi="ar-LB"/>
        </w:rPr>
        <w:t>×</w:t>
      </w:r>
      <w:r w:rsidRPr="00957E8D">
        <w:rPr>
          <w:rFonts w:ascii="Simplified Arabic" w:hAnsi="Simplified Arabic"/>
          <w:sz w:val="27"/>
          <w:rtl/>
          <w:lang w:bidi="ar-LB"/>
        </w:rPr>
        <w:t xml:space="preserve"> إنّما هو بلحاظ إيمانهم الظاهري المراد</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ف للإسلام. </w:t>
      </w:r>
      <w:r w:rsidR="00AA4333" w:rsidRPr="00957E8D">
        <w:rPr>
          <w:rFonts w:ascii="Simplified Arabic" w:hAnsi="Simplified Arabic"/>
          <w:sz w:val="27"/>
          <w:rtl/>
          <w:lang w:bidi="ar-LB"/>
        </w:rPr>
        <w:t>ففي مناقب ابن شهر</w:t>
      </w:r>
      <w:r w:rsidRPr="00957E8D">
        <w:rPr>
          <w:rFonts w:ascii="Simplified Arabic" w:hAnsi="Simplified Arabic"/>
          <w:sz w:val="27"/>
          <w:rtl/>
          <w:lang w:bidi="ar-LB"/>
        </w:rPr>
        <w:t>آشوب</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 بعد ذكر الآية</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 قال: </w:t>
      </w:r>
      <w:r w:rsidRPr="00957E8D">
        <w:rPr>
          <w:rFonts w:hint="eastAsia"/>
          <w:sz w:val="24"/>
          <w:szCs w:val="24"/>
          <w:rtl/>
          <w:lang w:bidi="ar-LB"/>
        </w:rPr>
        <w:t>«</w:t>
      </w:r>
      <w:r w:rsidRPr="00957E8D">
        <w:rPr>
          <w:rFonts w:ascii="Simplified Arabic" w:hAnsi="Simplified Arabic"/>
          <w:sz w:val="27"/>
          <w:rtl/>
          <w:lang w:bidi="ar-LB"/>
        </w:rPr>
        <w:t>والباغي مَنْ خرج على الإمام، فافترض قتال أهل البغي كما افترض قتال المشركين</w:t>
      </w:r>
      <w:r w:rsidR="00AA4333" w:rsidRPr="00957E8D">
        <w:rPr>
          <w:rFonts w:ascii="Simplified Arabic" w:hAnsi="Simplified Arabic" w:hint="cs"/>
          <w:sz w:val="27"/>
          <w:rtl/>
          <w:lang w:bidi="ar-LB"/>
        </w:rPr>
        <w:t>.</w:t>
      </w:r>
      <w:r w:rsidRPr="00957E8D">
        <w:rPr>
          <w:rFonts w:ascii="Simplified Arabic" w:hAnsi="Simplified Arabic"/>
          <w:sz w:val="27"/>
          <w:rtl/>
          <w:lang w:bidi="ar-LB"/>
        </w:rPr>
        <w:t xml:space="preserve"> وأما اسم الإيمان عليهم فكقوله: </w:t>
      </w:r>
      <w:r w:rsidRPr="00957E8D">
        <w:rPr>
          <w:rFonts w:ascii="Mosawi" w:hAnsi="Mosawi" w:cs="Mosawi"/>
          <w:sz w:val="24"/>
          <w:szCs w:val="24"/>
          <w:rtl/>
        </w:rPr>
        <w:t>﴿</w:t>
      </w:r>
      <w:r w:rsidR="00AA4333" w:rsidRPr="00957E8D">
        <w:rPr>
          <w:b/>
          <w:bCs/>
          <w:sz w:val="27"/>
          <w:rtl/>
        </w:rPr>
        <w:t>يَا أَيُّهَا الَّذِينَ آمَنُوا آمِنُوا بِاللهِ وَرَسُولِهِ</w:t>
      </w:r>
      <w:r w:rsidRPr="00957E8D">
        <w:rPr>
          <w:rFonts w:ascii="Mosawi" w:hAnsi="Mosawi" w:cs="Mosawi"/>
          <w:sz w:val="24"/>
          <w:szCs w:val="24"/>
          <w:rtl/>
        </w:rPr>
        <w:t>﴾</w:t>
      </w:r>
      <w:r w:rsidRPr="00957E8D">
        <w:rPr>
          <w:rFonts w:ascii="Simplified Arabic" w:hAnsi="Simplified Arabic" w:hint="cs"/>
          <w:sz w:val="27"/>
          <w:rtl/>
        </w:rPr>
        <w:t xml:space="preserve"> (</w:t>
      </w:r>
      <w:r w:rsidRPr="00957E8D">
        <w:rPr>
          <w:rFonts w:ascii="Simplified Arabic" w:hAnsi="Simplified Arabic"/>
          <w:sz w:val="27"/>
          <w:rtl/>
        </w:rPr>
        <w:t>النساء</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sz w:val="27"/>
          <w:rtl/>
        </w:rPr>
        <w:t>1</w:t>
      </w:r>
      <w:r w:rsidR="003C3AD8" w:rsidRPr="003C3AD8">
        <w:rPr>
          <w:rFonts w:ascii="Simplified Arabic" w:hAnsi="Simplified Arabic"/>
          <w:sz w:val="27"/>
          <w:rtl/>
        </w:rPr>
        <w:t>36</w:t>
      </w:r>
      <w:r w:rsidRPr="00957E8D">
        <w:rPr>
          <w:rFonts w:ascii="Simplified Arabic" w:hAnsi="Simplified Arabic" w:hint="cs"/>
          <w:sz w:val="27"/>
          <w:rtl/>
        </w:rPr>
        <w:t>)</w:t>
      </w:r>
      <w:r w:rsidRPr="00957E8D">
        <w:rPr>
          <w:rFonts w:ascii="Simplified Arabic" w:hAnsi="Simplified Arabic"/>
          <w:sz w:val="27"/>
          <w:rtl/>
        </w:rPr>
        <w:t>، أي الذين أظهروا الإيمان بألسنتهم آمِنوا بقلوبكم</w:t>
      </w:r>
      <w:r w:rsidR="00AA4333" w:rsidRPr="00957E8D">
        <w:rPr>
          <w:rFonts w:ascii="Simplified Arabic" w:hAnsi="Simplified Arabic" w:hint="cs"/>
          <w:sz w:val="27"/>
          <w:rtl/>
        </w:rPr>
        <w:t>.</w:t>
      </w:r>
      <w:r w:rsidRPr="00957E8D">
        <w:rPr>
          <w:rFonts w:ascii="Simplified Arabic" w:hAnsi="Simplified Arabic"/>
          <w:sz w:val="27"/>
          <w:rtl/>
        </w:rPr>
        <w:t xml:space="preserve"> وقيل لزين العابدين</w:t>
      </w:r>
      <w:r w:rsidR="006F7999" w:rsidRPr="005417E0">
        <w:rPr>
          <w:rFonts w:ascii="Simplified Arabic" w:hAnsi="Simplified Arabic" w:cs="Mosawi"/>
          <w:sz w:val="22"/>
          <w:szCs w:val="22"/>
          <w:rtl/>
        </w:rPr>
        <w:t>×</w:t>
      </w:r>
      <w:r w:rsidRPr="00957E8D">
        <w:rPr>
          <w:rFonts w:ascii="Simplified Arabic" w:hAnsi="Simplified Arabic"/>
          <w:sz w:val="27"/>
          <w:rtl/>
        </w:rPr>
        <w:t>: إنّ جد</w:t>
      </w:r>
      <w:r w:rsidR="00AA4333" w:rsidRPr="00957E8D">
        <w:rPr>
          <w:rFonts w:ascii="Simplified Arabic" w:hAnsi="Simplified Arabic" w:hint="cs"/>
          <w:sz w:val="27"/>
          <w:rtl/>
        </w:rPr>
        <w:t>َّ</w:t>
      </w:r>
      <w:r w:rsidRPr="00957E8D">
        <w:rPr>
          <w:rFonts w:ascii="Simplified Arabic" w:hAnsi="Simplified Arabic"/>
          <w:sz w:val="27"/>
          <w:rtl/>
        </w:rPr>
        <w:t xml:space="preserve">ك كان يقول: </w:t>
      </w:r>
      <w:r w:rsidRPr="00957E8D">
        <w:rPr>
          <w:rFonts w:hint="eastAsia"/>
          <w:sz w:val="24"/>
          <w:szCs w:val="24"/>
          <w:rtl/>
        </w:rPr>
        <w:t>«</w:t>
      </w:r>
      <w:r w:rsidRPr="00957E8D">
        <w:rPr>
          <w:rFonts w:ascii="Simplified Arabic" w:hAnsi="Simplified Arabic"/>
          <w:sz w:val="27"/>
          <w:rtl/>
        </w:rPr>
        <w:t>إخواننا بغوا علينا</w:t>
      </w:r>
      <w:r w:rsidRPr="00957E8D">
        <w:rPr>
          <w:rFonts w:hint="eastAsia"/>
          <w:sz w:val="24"/>
          <w:szCs w:val="24"/>
          <w:rtl/>
        </w:rPr>
        <w:t>»</w:t>
      </w:r>
      <w:r w:rsidRPr="00957E8D">
        <w:rPr>
          <w:rFonts w:ascii="Simplified Arabic" w:hAnsi="Simplified Arabic"/>
          <w:sz w:val="27"/>
          <w:rtl/>
        </w:rPr>
        <w:t xml:space="preserve">، فقال: </w:t>
      </w:r>
      <w:r w:rsidRPr="00957E8D">
        <w:rPr>
          <w:rFonts w:hint="eastAsia"/>
          <w:sz w:val="24"/>
          <w:szCs w:val="24"/>
          <w:rtl/>
        </w:rPr>
        <w:t>«</w:t>
      </w:r>
      <w:r w:rsidRPr="00957E8D">
        <w:rPr>
          <w:rFonts w:ascii="Simplified Arabic" w:hAnsi="Simplified Arabic"/>
          <w:sz w:val="27"/>
          <w:rtl/>
        </w:rPr>
        <w:t xml:space="preserve">أما تقرأ كتاب الله: </w:t>
      </w:r>
      <w:r w:rsidRPr="00957E8D">
        <w:rPr>
          <w:rFonts w:ascii="Mosawi" w:hAnsi="Mosawi" w:cs="Mosawi"/>
          <w:sz w:val="24"/>
          <w:szCs w:val="24"/>
          <w:rtl/>
        </w:rPr>
        <w:t>﴿</w:t>
      </w:r>
      <w:r w:rsidR="00E604F9" w:rsidRPr="00957E8D">
        <w:rPr>
          <w:b/>
          <w:bCs/>
          <w:sz w:val="27"/>
          <w:rtl/>
        </w:rPr>
        <w:t>وَإِلَى عَادٍ أَخَاهُمْ هُوداً</w:t>
      </w:r>
      <w:r w:rsidRPr="00957E8D">
        <w:rPr>
          <w:rFonts w:ascii="Mosawi" w:hAnsi="Mosawi" w:cs="Mosawi"/>
          <w:sz w:val="24"/>
          <w:szCs w:val="24"/>
          <w:rtl/>
        </w:rPr>
        <w:t>﴾</w:t>
      </w:r>
      <w:r w:rsidRPr="00957E8D">
        <w:rPr>
          <w:rFonts w:ascii="Simplified Arabic" w:hAnsi="Simplified Arabic" w:hint="cs"/>
          <w:sz w:val="27"/>
          <w:rtl/>
        </w:rPr>
        <w:t xml:space="preserve"> (هود:</w:t>
      </w:r>
      <w:r w:rsidRPr="00957E8D">
        <w:rPr>
          <w:rFonts w:ascii="Simplified Arabic" w:hAnsi="Simplified Arabic"/>
          <w:sz w:val="27"/>
          <w:rtl/>
        </w:rPr>
        <w:t xml:space="preserve"> </w:t>
      </w:r>
      <w:r w:rsidR="003C3AD8" w:rsidRPr="003C3AD8">
        <w:rPr>
          <w:rFonts w:ascii="Simplified Arabic" w:hAnsi="Simplified Arabic" w:hint="cs"/>
          <w:sz w:val="27"/>
          <w:rtl/>
        </w:rPr>
        <w:t>50</w:t>
      </w:r>
      <w:r w:rsidRPr="00957E8D">
        <w:rPr>
          <w:rFonts w:ascii="Simplified Arabic" w:hAnsi="Simplified Arabic" w:hint="cs"/>
          <w:sz w:val="27"/>
          <w:rtl/>
        </w:rPr>
        <w:t xml:space="preserve">؛ الأعراف: </w:t>
      </w:r>
      <w:r w:rsidR="003C3AD8" w:rsidRPr="003C3AD8">
        <w:rPr>
          <w:rFonts w:ascii="Simplified Arabic" w:hAnsi="Simplified Arabic" w:hint="cs"/>
          <w:sz w:val="27"/>
          <w:rtl/>
        </w:rPr>
        <w:t>65</w:t>
      </w:r>
      <w:r w:rsidRPr="00957E8D">
        <w:rPr>
          <w:rFonts w:ascii="Simplified Arabic" w:hAnsi="Simplified Arabic" w:hint="cs"/>
          <w:sz w:val="27"/>
          <w:rtl/>
        </w:rPr>
        <w:t>)</w:t>
      </w:r>
      <w:r w:rsidRPr="00957E8D">
        <w:rPr>
          <w:rFonts w:ascii="Simplified Arabic" w:hAnsi="Simplified Arabic"/>
          <w:sz w:val="27"/>
          <w:rtl/>
        </w:rPr>
        <w:t>، فهم مثلهم</w:t>
      </w:r>
      <w:r w:rsidR="00E604F9" w:rsidRPr="00957E8D">
        <w:rPr>
          <w:rFonts w:ascii="Simplified Arabic" w:hAnsi="Simplified Arabic" w:hint="cs"/>
          <w:sz w:val="27"/>
          <w:rtl/>
        </w:rPr>
        <w:t>،</w:t>
      </w:r>
      <w:r w:rsidRPr="00957E8D">
        <w:rPr>
          <w:rFonts w:ascii="Simplified Arabic" w:hAnsi="Simplified Arabic"/>
          <w:sz w:val="27"/>
          <w:rtl/>
        </w:rPr>
        <w:t xml:space="preserve"> أنجاه الله والذين معه</w:t>
      </w:r>
      <w:r w:rsidR="00E604F9" w:rsidRPr="00957E8D">
        <w:rPr>
          <w:rFonts w:ascii="Simplified Arabic" w:hAnsi="Simplified Arabic" w:hint="cs"/>
          <w:sz w:val="27"/>
          <w:rtl/>
        </w:rPr>
        <w:t>،</w:t>
      </w:r>
      <w:r w:rsidRPr="00957E8D">
        <w:rPr>
          <w:rFonts w:ascii="Simplified Arabic" w:hAnsi="Simplified Arabic"/>
          <w:sz w:val="27"/>
          <w:rtl/>
        </w:rPr>
        <w:t xml:space="preserve"> وأهلك عاداً بالريح العقيم</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1002"/>
      </w:r>
      <w:r w:rsidRPr="00957E8D">
        <w:rPr>
          <w:rFonts w:ascii="Simplified Arabic" w:hAnsi="Simplified Arabic"/>
          <w:sz w:val="27"/>
          <w:vertAlign w:val="superscript"/>
          <w:rtl/>
        </w:rPr>
        <w:t>)</w:t>
      </w:r>
      <w:r w:rsidRPr="00957E8D">
        <w:rPr>
          <w:rFonts w:ascii="Simplified Arabic" w:hAnsi="Simplified Arabic" w:hint="cs"/>
          <w:sz w:val="27"/>
          <w:rtl/>
        </w:rPr>
        <w:t>.</w:t>
      </w:r>
    </w:p>
    <w:p w:rsidR="00D14250" w:rsidRPr="00957E8D" w:rsidRDefault="00D14250" w:rsidP="006F7999">
      <w:pPr>
        <w:rPr>
          <w:rFonts w:ascii="Simplified Arabic" w:hAnsi="Simplified Arabic"/>
          <w:sz w:val="27"/>
          <w:rtl/>
        </w:rPr>
      </w:pPr>
    </w:p>
    <w:p w:rsidR="00D14250" w:rsidRPr="00957E8D" w:rsidRDefault="00D14250" w:rsidP="00493CD5">
      <w:pPr>
        <w:pStyle w:val="31"/>
        <w:rPr>
          <w:color w:val="auto"/>
          <w:rtl/>
          <w:lang w:bidi="ar-LB"/>
        </w:rPr>
      </w:pPr>
      <w:r w:rsidRPr="00957E8D">
        <w:rPr>
          <w:rFonts w:hint="cs"/>
          <w:color w:val="auto"/>
          <w:rtl/>
          <w:lang w:bidi="ar-LB"/>
        </w:rPr>
        <w:t>2ـ الأخوّة في القرآن تشمل كل</w:t>
      </w:r>
      <w:r w:rsidR="00E604F9" w:rsidRPr="00957E8D">
        <w:rPr>
          <w:rFonts w:hint="cs"/>
          <w:color w:val="auto"/>
          <w:rtl/>
          <w:lang w:bidi="ar-LB"/>
        </w:rPr>
        <w:t>ّ</w:t>
      </w:r>
      <w:r w:rsidRPr="00957E8D">
        <w:rPr>
          <w:rFonts w:hint="cs"/>
          <w:color w:val="auto"/>
          <w:rtl/>
          <w:lang w:bidi="ar-LB"/>
        </w:rPr>
        <w:t xml:space="preserve"> إنسان مطلقاً</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لقد استخدم الإسلام عنوان </w:t>
      </w:r>
      <w:r w:rsidRPr="00957E8D">
        <w:rPr>
          <w:rFonts w:hint="eastAsia"/>
          <w:sz w:val="24"/>
          <w:szCs w:val="24"/>
          <w:rtl/>
          <w:lang w:bidi="ar-LB"/>
        </w:rPr>
        <w:t>«</w:t>
      </w:r>
      <w:r w:rsidRPr="00957E8D">
        <w:rPr>
          <w:rFonts w:ascii="Simplified Arabic" w:hAnsi="Simplified Arabic" w:hint="cs"/>
          <w:sz w:val="27"/>
          <w:rtl/>
          <w:lang w:bidi="ar-LB"/>
        </w:rPr>
        <w:t>الأخ</w:t>
      </w:r>
      <w:r w:rsidRPr="00957E8D">
        <w:rPr>
          <w:rFonts w:hint="eastAsia"/>
          <w:sz w:val="24"/>
          <w:szCs w:val="24"/>
          <w:rtl/>
          <w:lang w:bidi="ar-LB"/>
        </w:rPr>
        <w:t>»</w:t>
      </w:r>
      <w:r w:rsidRPr="00957E8D">
        <w:rPr>
          <w:rFonts w:ascii="Simplified Arabic" w:hAnsi="Simplified Arabic" w:hint="cs"/>
          <w:sz w:val="27"/>
          <w:rtl/>
          <w:lang w:bidi="ar-LB"/>
        </w:rPr>
        <w:t xml:space="preserve"> في خطابه وتبيان أحكامه، وحرّ</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م غيبة الأخ وإيذاءه، ودعا إلى الق</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ي</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م الإنسانية</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وشدّ الروابط بين البشر</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باعتبارهم </w:t>
      </w:r>
      <w:r w:rsidR="00E604F9" w:rsidRPr="00957E8D">
        <w:rPr>
          <w:rFonts w:ascii="Simplified Arabic" w:hAnsi="Simplified Arabic" w:hint="cs"/>
          <w:sz w:val="27"/>
          <w:rtl/>
          <w:lang w:bidi="ar-LB"/>
        </w:rPr>
        <w:t>إ</w:t>
      </w:r>
      <w:r w:rsidRPr="00957E8D">
        <w:rPr>
          <w:rFonts w:ascii="Simplified Arabic" w:hAnsi="Simplified Arabic" w:hint="cs"/>
          <w:sz w:val="27"/>
          <w:rtl/>
          <w:lang w:bidi="ar-LB"/>
        </w:rPr>
        <w:t xml:space="preserve">خواناً في الإنسانية أو الدين.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 xml:space="preserve">ومع الأسف، وقع الخلاف بين فقهاء المذاهب في تفسير كلمة </w:t>
      </w:r>
      <w:r w:rsidRPr="00957E8D">
        <w:rPr>
          <w:rFonts w:hint="eastAsia"/>
          <w:sz w:val="24"/>
          <w:szCs w:val="24"/>
          <w:rtl/>
          <w:lang w:bidi="ar-LB"/>
        </w:rPr>
        <w:t>«</w:t>
      </w:r>
      <w:r w:rsidRPr="00957E8D">
        <w:rPr>
          <w:rFonts w:ascii="Simplified Arabic" w:hAnsi="Simplified Arabic" w:hint="cs"/>
          <w:sz w:val="27"/>
          <w:rtl/>
          <w:lang w:bidi="ar-LB"/>
        </w:rPr>
        <w:t>أخ</w:t>
      </w:r>
      <w:r w:rsidRPr="00957E8D">
        <w:rPr>
          <w:rFonts w:hint="eastAsia"/>
          <w:sz w:val="24"/>
          <w:szCs w:val="24"/>
          <w:rtl/>
          <w:lang w:bidi="ar-LB"/>
        </w:rPr>
        <w:t>»</w:t>
      </w:r>
      <w:r w:rsidR="00E604F9" w:rsidRPr="00957E8D">
        <w:rPr>
          <w:rFonts w:ascii="Simplified Arabic" w:hAnsi="Simplified Arabic" w:hint="cs"/>
          <w:sz w:val="27"/>
          <w:rtl/>
          <w:lang w:bidi="ar-LB"/>
        </w:rPr>
        <w:t>، وكلٌّ</w:t>
      </w:r>
      <w:r w:rsidRPr="00957E8D">
        <w:rPr>
          <w:rFonts w:ascii="Simplified Arabic" w:hAnsi="Simplified Arabic" w:hint="cs"/>
          <w:sz w:val="27"/>
          <w:rtl/>
          <w:lang w:bidi="ar-LB"/>
        </w:rPr>
        <w:t xml:space="preserve"> منهم حصر الأخو</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في دائرته الطائفية الضيقة، وباتت الأحكام التي موضوعها </w:t>
      </w:r>
      <w:r w:rsidRPr="00957E8D">
        <w:rPr>
          <w:rFonts w:hint="eastAsia"/>
          <w:sz w:val="24"/>
          <w:szCs w:val="24"/>
          <w:rtl/>
          <w:lang w:bidi="ar-LB"/>
        </w:rPr>
        <w:t>«</w:t>
      </w:r>
      <w:r w:rsidRPr="00957E8D">
        <w:rPr>
          <w:rFonts w:ascii="Simplified Arabic" w:hAnsi="Simplified Arabic" w:hint="cs"/>
          <w:sz w:val="27"/>
          <w:rtl/>
          <w:lang w:bidi="ar-LB"/>
        </w:rPr>
        <w:t>الأخ</w:t>
      </w:r>
      <w:r w:rsidRPr="00957E8D">
        <w:rPr>
          <w:rFonts w:hint="eastAsia"/>
          <w:sz w:val="24"/>
          <w:szCs w:val="24"/>
          <w:rtl/>
          <w:lang w:bidi="ar-LB"/>
        </w:rPr>
        <w:t>»</w:t>
      </w:r>
      <w:r w:rsidRPr="00957E8D">
        <w:rPr>
          <w:rFonts w:ascii="Simplified Arabic" w:hAnsi="Simplified Arabic" w:hint="cs"/>
          <w:sz w:val="27"/>
          <w:rtl/>
          <w:lang w:bidi="ar-LB"/>
        </w:rPr>
        <w:t xml:space="preserve"> تُطبّ</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ق على فئة</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خاص</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ة من المسلمين، وكأنّ الإسلام جاء لعدد</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محدود من الناس</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دون غيرهم. </w:t>
      </w:r>
    </w:p>
    <w:p w:rsidR="00D14250" w:rsidRPr="00957E8D" w:rsidRDefault="00D14250" w:rsidP="003738CE">
      <w:pPr>
        <w:rPr>
          <w:rFonts w:ascii="Simplified Arabic" w:hAnsi="Simplified Arabic"/>
          <w:sz w:val="27"/>
          <w:rtl/>
          <w:lang w:bidi="ar-LB"/>
        </w:rPr>
      </w:pPr>
      <w:r w:rsidRPr="00957E8D">
        <w:rPr>
          <w:rFonts w:ascii="Simplified Arabic" w:hAnsi="Simplified Arabic" w:hint="cs"/>
          <w:sz w:val="27"/>
          <w:rtl/>
          <w:lang w:bidi="ar-LB"/>
        </w:rPr>
        <w:lastRenderedPageBreak/>
        <w:t>انتفض المؤل</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على هذه الفوضى الثقافية والعصبوية المذهبية، وأعاد دراسة لفظ </w:t>
      </w:r>
      <w:r w:rsidRPr="00957E8D">
        <w:rPr>
          <w:rFonts w:hint="eastAsia"/>
          <w:sz w:val="24"/>
          <w:szCs w:val="24"/>
          <w:rtl/>
          <w:lang w:bidi="ar-LB"/>
        </w:rPr>
        <w:t>«</w:t>
      </w:r>
      <w:r w:rsidRPr="00957E8D">
        <w:rPr>
          <w:rFonts w:ascii="Simplified Arabic" w:hAnsi="Simplified Arabic" w:hint="cs"/>
          <w:sz w:val="27"/>
          <w:rtl/>
          <w:lang w:bidi="ar-LB"/>
        </w:rPr>
        <w:t>الأخ</w:t>
      </w:r>
      <w:r w:rsidRPr="00957E8D">
        <w:rPr>
          <w:rFonts w:hint="eastAsia"/>
          <w:sz w:val="24"/>
          <w:szCs w:val="24"/>
          <w:rtl/>
          <w:lang w:bidi="ar-LB"/>
        </w:rPr>
        <w:t>»</w:t>
      </w:r>
      <w:r w:rsidRPr="00957E8D">
        <w:rPr>
          <w:rFonts w:ascii="Simplified Arabic" w:hAnsi="Simplified Arabic" w:hint="cs"/>
          <w:sz w:val="27"/>
          <w:rtl/>
          <w:lang w:bidi="ar-LB"/>
        </w:rPr>
        <w:t xml:space="preserve"> الوارد في لسان النص</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وبكل</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دق</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ة</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ومنهجية أثبت رحابة دلالة النص</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الإسلامي، وأنّ الدين اعتبر كل</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البشر </w:t>
      </w:r>
      <w:r w:rsidR="00E604F9" w:rsidRPr="00957E8D">
        <w:rPr>
          <w:rFonts w:ascii="Simplified Arabic" w:hAnsi="Simplified Arabic" w:hint="cs"/>
          <w:sz w:val="27"/>
          <w:rtl/>
          <w:lang w:bidi="ar-LB"/>
        </w:rPr>
        <w:t>إ</w:t>
      </w:r>
      <w:r w:rsidRPr="00957E8D">
        <w:rPr>
          <w:rFonts w:ascii="Simplified Arabic" w:hAnsi="Simplified Arabic" w:hint="cs"/>
          <w:sz w:val="27"/>
          <w:rtl/>
          <w:lang w:bidi="ar-LB"/>
        </w:rPr>
        <w:t>خواناً، وأنّ الأذي</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ة محر</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مة على الكل</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w:t>
      </w:r>
    </w:p>
    <w:p w:rsidR="00D14250" w:rsidRPr="00957E8D" w:rsidRDefault="00D14250" w:rsidP="003738CE">
      <w:pPr>
        <w:spacing w:line="420" w:lineRule="exact"/>
        <w:rPr>
          <w:rFonts w:ascii="Simplified Arabic" w:hAnsi="Simplified Arabic"/>
          <w:sz w:val="27"/>
          <w:rtl/>
          <w:lang w:bidi="ar-LB"/>
        </w:rPr>
      </w:pPr>
      <w:r w:rsidRPr="00957E8D">
        <w:rPr>
          <w:rFonts w:ascii="Simplified Arabic" w:hAnsi="Simplified Arabic" w:hint="cs"/>
          <w:sz w:val="27"/>
          <w:rtl/>
          <w:lang w:bidi="ar-LB"/>
        </w:rPr>
        <w:t>فقال: ثم</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ة احتمال </w:t>
      </w:r>
      <w:r w:rsidRPr="00957E8D">
        <w:rPr>
          <w:rFonts w:hint="eastAsia"/>
          <w:sz w:val="24"/>
          <w:szCs w:val="24"/>
          <w:rtl/>
          <w:lang w:bidi="ar-LB"/>
        </w:rPr>
        <w:t>«</w:t>
      </w:r>
      <w:r w:rsidRPr="00957E8D">
        <w:rPr>
          <w:rFonts w:ascii="Simplified Arabic" w:hAnsi="Simplified Arabic"/>
          <w:sz w:val="27"/>
          <w:rtl/>
          <w:lang w:bidi="ar-LB"/>
        </w:rPr>
        <w:t>أنّ الأخ لا ي</w:t>
      </w:r>
      <w:r w:rsidR="00E604F9" w:rsidRPr="00957E8D">
        <w:rPr>
          <w:rFonts w:ascii="Simplified Arabic" w:hAnsi="Simplified Arabic" w:hint="cs"/>
          <w:sz w:val="27"/>
          <w:rtl/>
          <w:lang w:bidi="ar-LB"/>
        </w:rPr>
        <w:t>ُ</w:t>
      </w:r>
      <w:r w:rsidRPr="00957E8D">
        <w:rPr>
          <w:rFonts w:ascii="Simplified Arabic" w:hAnsi="Simplified Arabic"/>
          <w:sz w:val="27"/>
          <w:rtl/>
          <w:lang w:bidi="ar-LB"/>
        </w:rPr>
        <w:t>راد به خصوص المؤمن أو المسلم، وإنما مطلق الم</w:t>
      </w:r>
      <w:r w:rsidRPr="00957E8D">
        <w:rPr>
          <w:rFonts w:ascii="Simplified Arabic" w:hAnsi="Simplified Arabic" w:hint="cs"/>
          <w:sz w:val="27"/>
          <w:rtl/>
          <w:lang w:bidi="ar-LB"/>
        </w:rPr>
        <w:t>ُ</w:t>
      </w:r>
      <w:r w:rsidRPr="00957E8D">
        <w:rPr>
          <w:rFonts w:ascii="Simplified Arabic" w:hAnsi="Simplified Arabic"/>
          <w:sz w:val="27"/>
          <w:rtl/>
          <w:lang w:bidi="ar-LB"/>
        </w:rPr>
        <w:t>غتاب (ب</w:t>
      </w:r>
      <w:r w:rsidRPr="00957E8D">
        <w:rPr>
          <w:rFonts w:ascii="Simplified Arabic" w:hAnsi="Simplified Arabic" w:hint="cs"/>
          <w:sz w:val="27"/>
          <w:rtl/>
          <w:lang w:bidi="ar-LB"/>
        </w:rPr>
        <w:t>معنى المفعول</w:t>
      </w:r>
      <w:r w:rsidRPr="00957E8D">
        <w:rPr>
          <w:rFonts w:ascii="Simplified Arabic" w:hAnsi="Simplified Arabic"/>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أي</w:t>
      </w:r>
      <w:r w:rsidR="00E604F9" w:rsidRPr="00957E8D">
        <w:rPr>
          <w:rFonts w:ascii="Simplified Arabic" w:hAnsi="Simplified Arabic" w:hint="cs"/>
          <w:sz w:val="27"/>
          <w:rtl/>
          <w:lang w:bidi="ar-LB"/>
        </w:rPr>
        <w:t>ّ</w:t>
      </w:r>
      <w:r w:rsidRPr="00957E8D">
        <w:rPr>
          <w:rFonts w:ascii="Simplified Arabic" w:hAnsi="Simplified Arabic"/>
          <w:sz w:val="27"/>
          <w:rtl/>
          <w:lang w:bidi="ar-LB"/>
        </w:rPr>
        <w:t>اً كان مذهبه أو دينه</w:t>
      </w:r>
      <w:r w:rsidR="00E604F9" w:rsidRPr="00957E8D">
        <w:rPr>
          <w:rFonts w:ascii="Simplified Arabic" w:hAnsi="Simplified Arabic" w:hint="cs"/>
          <w:sz w:val="27"/>
          <w:rtl/>
          <w:lang w:bidi="ar-LB"/>
        </w:rPr>
        <w:t>؛</w:t>
      </w:r>
      <w:r w:rsidRPr="00957E8D">
        <w:rPr>
          <w:rFonts w:ascii="Simplified Arabic" w:hAnsi="Simplified Arabic"/>
          <w:sz w:val="27"/>
          <w:rtl/>
          <w:lang w:bidi="ar-LB"/>
        </w:rPr>
        <w:t xml:space="preserve"> إذ استخدام لفظ الأخ تكفي فيه أدنى ملابسة، ولو بأن يكون الطرف الثاني في </w:t>
      </w:r>
      <w:r w:rsidRPr="00957E8D">
        <w:rPr>
          <w:rFonts w:ascii="Simplified Arabic" w:hAnsi="Simplified Arabic" w:hint="cs"/>
          <w:sz w:val="27"/>
          <w:rtl/>
          <w:lang w:bidi="ar-LB"/>
        </w:rPr>
        <w:t>تناوله ب</w:t>
      </w:r>
      <w:r w:rsidRPr="00957E8D">
        <w:rPr>
          <w:rFonts w:ascii="Simplified Arabic" w:hAnsi="Simplified Arabic"/>
          <w:sz w:val="27"/>
          <w:rtl/>
          <w:lang w:bidi="ar-LB"/>
        </w:rPr>
        <w:t>الغيبة</w:t>
      </w:r>
      <w:r w:rsidRPr="00957E8D">
        <w:rPr>
          <w:rFonts w:ascii="Simplified Arabic" w:hAnsi="Simplified Arabic" w:hint="cs"/>
          <w:sz w:val="27"/>
          <w:rtl/>
          <w:lang w:bidi="ar-LB"/>
        </w:rPr>
        <w:t>،</w:t>
      </w:r>
      <w:r w:rsidRPr="00957E8D">
        <w:rPr>
          <w:rFonts w:ascii="Simplified Arabic" w:hAnsi="Simplified Arabic"/>
          <w:sz w:val="27"/>
          <w:rtl/>
          <w:lang w:bidi="ar-LB"/>
        </w:rPr>
        <w:t xml:space="preserve"> </w:t>
      </w:r>
      <w:r w:rsidRPr="00957E8D">
        <w:rPr>
          <w:rFonts w:ascii="Simplified Arabic" w:hAnsi="Simplified Arabic" w:hint="cs"/>
          <w:sz w:val="27"/>
          <w:rtl/>
          <w:lang w:bidi="ar-LB"/>
        </w:rPr>
        <w:t>فالأخو</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ة مقولة</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نِسْبيّة</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ولها مستويات</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فهناك الأخ في الدين والأخ في المذهب والأخ في الن</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س</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ب والأخ في الرضاعة والأخ في السفر</w:t>
      </w:r>
      <w:r w:rsidR="00E604F9"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Pr="00957E8D">
        <w:rPr>
          <w:rFonts w:ascii="Simplified Arabic" w:hAnsi="Simplified Arabic"/>
          <w:sz w:val="27"/>
          <w:rtl/>
          <w:lang w:bidi="ar-LB"/>
        </w:rPr>
        <w:t xml:space="preserve">ومن هنا ورد في القرآن الكريم </w:t>
      </w:r>
      <w:r w:rsidRPr="00957E8D">
        <w:rPr>
          <w:rFonts w:ascii="Simplified Arabic" w:hAnsi="Simplified Arabic" w:hint="cs"/>
          <w:sz w:val="27"/>
          <w:rtl/>
          <w:lang w:bidi="ar-LB"/>
        </w:rPr>
        <w:t>إ</w:t>
      </w:r>
      <w:r w:rsidRPr="00957E8D">
        <w:rPr>
          <w:rFonts w:ascii="Simplified Arabic" w:hAnsi="Simplified Arabic"/>
          <w:sz w:val="27"/>
          <w:rtl/>
          <w:lang w:bidi="ar-LB"/>
        </w:rPr>
        <w:t>طلاق لفظ الأخ على م</w:t>
      </w:r>
      <w:r w:rsidR="00CB528B" w:rsidRPr="00957E8D">
        <w:rPr>
          <w:rFonts w:ascii="Simplified Arabic" w:hAnsi="Simplified Arabic" w:hint="cs"/>
          <w:sz w:val="27"/>
          <w:rtl/>
          <w:lang w:bidi="ar-LB"/>
        </w:rPr>
        <w:t>َ</w:t>
      </w:r>
      <w:r w:rsidRPr="00957E8D">
        <w:rPr>
          <w:rFonts w:ascii="Simplified Arabic" w:hAnsi="Simplified Arabic"/>
          <w:sz w:val="27"/>
          <w:rtl/>
          <w:lang w:bidi="ar-LB"/>
        </w:rPr>
        <w:t>ن</w:t>
      </w:r>
      <w:r w:rsidR="00CB528B" w:rsidRPr="00957E8D">
        <w:rPr>
          <w:rFonts w:ascii="Simplified Arabic" w:hAnsi="Simplified Arabic" w:hint="cs"/>
          <w:sz w:val="27"/>
          <w:rtl/>
          <w:lang w:bidi="ar-LB"/>
        </w:rPr>
        <w:t>ْ</w:t>
      </w:r>
      <w:r w:rsidRPr="00957E8D">
        <w:rPr>
          <w:rFonts w:ascii="Simplified Arabic" w:hAnsi="Simplified Arabic"/>
          <w:sz w:val="27"/>
          <w:rtl/>
          <w:lang w:bidi="ar-LB"/>
        </w:rPr>
        <w:t xml:space="preserve"> كذّب بدعوة نبي</w:t>
      </w:r>
      <w:r w:rsidRPr="00957E8D">
        <w:rPr>
          <w:rFonts w:ascii="Simplified Arabic" w:hAnsi="Simplified Arabic" w:hint="cs"/>
          <w:sz w:val="27"/>
          <w:rtl/>
          <w:lang w:bidi="ar-LB"/>
        </w:rPr>
        <w:t>ّ</w:t>
      </w:r>
      <w:r w:rsidR="00CB528B" w:rsidRPr="00957E8D">
        <w:rPr>
          <w:rFonts w:ascii="Simplified Arabic" w:hAnsi="Simplified Arabic" w:hint="cs"/>
          <w:sz w:val="27"/>
          <w:rtl/>
          <w:lang w:bidi="ar-LB"/>
        </w:rPr>
        <w:t>ِ</w:t>
      </w:r>
      <w:r w:rsidRPr="00957E8D">
        <w:rPr>
          <w:rFonts w:ascii="Simplified Arabic" w:hAnsi="Simplified Arabic"/>
          <w:sz w:val="27"/>
          <w:rtl/>
          <w:lang w:bidi="ar-LB"/>
        </w:rPr>
        <w:t>ه الم</w:t>
      </w:r>
      <w:r w:rsidR="00CB528B" w:rsidRPr="00957E8D">
        <w:rPr>
          <w:rFonts w:ascii="Simplified Arabic" w:hAnsi="Simplified Arabic" w:hint="cs"/>
          <w:sz w:val="27"/>
          <w:rtl/>
          <w:lang w:bidi="ar-LB"/>
        </w:rPr>
        <w:t>ُ</w:t>
      </w:r>
      <w:r w:rsidRPr="00957E8D">
        <w:rPr>
          <w:rFonts w:ascii="Simplified Arabic" w:hAnsi="Simplified Arabic"/>
          <w:sz w:val="27"/>
          <w:rtl/>
          <w:lang w:bidi="ar-LB"/>
        </w:rPr>
        <w:t>ر</w:t>
      </w:r>
      <w:r w:rsidR="00CB528B" w:rsidRPr="00957E8D">
        <w:rPr>
          <w:rFonts w:ascii="Simplified Arabic" w:hAnsi="Simplified Arabic" w:hint="cs"/>
          <w:sz w:val="27"/>
          <w:rtl/>
          <w:lang w:bidi="ar-LB"/>
        </w:rPr>
        <w:t>ْ</w:t>
      </w:r>
      <w:r w:rsidRPr="00957E8D">
        <w:rPr>
          <w:rFonts w:ascii="Simplified Arabic" w:hAnsi="Simplified Arabic"/>
          <w:sz w:val="27"/>
          <w:rtl/>
          <w:lang w:bidi="ar-LB"/>
        </w:rPr>
        <w:t>س</w:t>
      </w:r>
      <w:r w:rsidR="00CB528B" w:rsidRPr="00957E8D">
        <w:rPr>
          <w:rFonts w:ascii="Simplified Arabic" w:hAnsi="Simplified Arabic" w:hint="cs"/>
          <w:sz w:val="27"/>
          <w:rtl/>
          <w:lang w:bidi="ar-LB"/>
        </w:rPr>
        <w:t>َ</w:t>
      </w:r>
      <w:r w:rsidRPr="00957E8D">
        <w:rPr>
          <w:rFonts w:ascii="Simplified Arabic" w:hAnsi="Simplified Arabic"/>
          <w:sz w:val="27"/>
          <w:rtl/>
          <w:lang w:bidi="ar-LB"/>
        </w:rPr>
        <w:t>ل إليه</w:t>
      </w:r>
      <w:r w:rsidRPr="00957E8D">
        <w:rPr>
          <w:rFonts w:ascii="Simplified Arabic" w:hAnsi="Simplified Arabic" w:hint="cs"/>
          <w:sz w:val="27"/>
          <w:rtl/>
          <w:lang w:bidi="ar-LB"/>
        </w:rPr>
        <w:t>م،</w:t>
      </w:r>
      <w:r w:rsidRPr="00957E8D">
        <w:rPr>
          <w:rFonts w:ascii="Simplified Arabic" w:hAnsi="Simplified Arabic"/>
          <w:sz w:val="27"/>
          <w:rtl/>
          <w:lang w:bidi="ar-LB"/>
        </w:rPr>
        <w:t xml:space="preserve"> قال تعالى: </w:t>
      </w:r>
      <w:r w:rsidRPr="00957E8D">
        <w:rPr>
          <w:rFonts w:ascii="Mosawi" w:hAnsi="Mosawi" w:cs="Mosawi"/>
          <w:sz w:val="24"/>
          <w:szCs w:val="24"/>
          <w:rtl/>
        </w:rPr>
        <w:t>﴿</w:t>
      </w:r>
      <w:r w:rsidR="00CB528B" w:rsidRPr="00957E8D">
        <w:rPr>
          <w:b/>
          <w:bCs/>
          <w:sz w:val="27"/>
          <w:rtl/>
        </w:rPr>
        <w:t xml:space="preserve">كَذَّبَتْ قَبْلَهُمْ قَوْمُ نُوحٍ وَأَصْحَابُ الرَّسِّ وَثَمُودُ </w:t>
      </w:r>
      <w:r w:rsidR="00CB528B" w:rsidRPr="00957E8D">
        <w:rPr>
          <w:rFonts w:hint="cs"/>
          <w:b/>
          <w:bCs/>
          <w:sz w:val="27"/>
          <w:rtl/>
        </w:rPr>
        <w:t>*</w:t>
      </w:r>
      <w:r w:rsidR="00CB528B" w:rsidRPr="00957E8D">
        <w:rPr>
          <w:b/>
          <w:bCs/>
          <w:sz w:val="27"/>
          <w:rtl/>
        </w:rPr>
        <w:t xml:space="preserve"> وَعَادٌ وَفِرْعَوْنُ وَإِخْوَانُ لُوطٍ</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ق</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hint="cs"/>
          <w:sz w:val="27"/>
          <w:rtl/>
        </w:rPr>
        <w:t>1</w:t>
      </w:r>
      <w:r w:rsidR="003C3AD8" w:rsidRPr="003C3AD8">
        <w:rPr>
          <w:rFonts w:ascii="Simplified Arabic" w:hAnsi="Simplified Arabic" w:hint="cs"/>
          <w:sz w:val="27"/>
          <w:rtl/>
        </w:rPr>
        <w:t>2</w:t>
      </w:r>
      <w:r w:rsidR="00CB528B" w:rsidRPr="00957E8D">
        <w:rPr>
          <w:rFonts w:ascii="Simplified Arabic" w:hAnsi="Simplified Arabic" w:hint="cs"/>
          <w:sz w:val="27"/>
          <w:rtl/>
        </w:rPr>
        <w:t xml:space="preserve"> ـ </w:t>
      </w:r>
      <w:r w:rsidR="004524E2" w:rsidRPr="004524E2">
        <w:rPr>
          <w:rFonts w:ascii="Simplified Arabic" w:hAnsi="Simplified Arabic" w:hint="cs"/>
          <w:sz w:val="27"/>
          <w:rtl/>
        </w:rPr>
        <w:t>1</w:t>
      </w:r>
      <w:r w:rsidR="003C3AD8" w:rsidRPr="003C3AD8">
        <w:rPr>
          <w:rFonts w:ascii="Simplified Arabic" w:hAnsi="Simplified Arabic" w:hint="cs"/>
          <w:sz w:val="27"/>
          <w:rtl/>
        </w:rPr>
        <w:t>3</w:t>
      </w:r>
      <w:r w:rsidRPr="00957E8D">
        <w:rPr>
          <w:rFonts w:ascii="Simplified Arabic" w:hAnsi="Simplified Arabic" w:hint="cs"/>
          <w:sz w:val="27"/>
          <w:rtl/>
        </w:rPr>
        <w:t>)</w:t>
      </w:r>
      <w:r w:rsidR="00CB528B" w:rsidRPr="00957E8D">
        <w:rPr>
          <w:rFonts w:ascii="Simplified Arabic" w:hAnsi="Simplified Arabic" w:hint="cs"/>
          <w:sz w:val="27"/>
          <w:rtl/>
        </w:rPr>
        <w:t xml:space="preserve">؛ </w:t>
      </w:r>
      <w:r w:rsidRPr="00957E8D">
        <w:rPr>
          <w:rFonts w:ascii="Simplified Arabic" w:hAnsi="Simplified Arabic"/>
          <w:sz w:val="27"/>
          <w:rtl/>
        </w:rPr>
        <w:t xml:space="preserve">ونظيره قوله تعالى: </w:t>
      </w:r>
      <w:r w:rsidRPr="00957E8D">
        <w:rPr>
          <w:rFonts w:ascii="Mosawi" w:hAnsi="Mosawi" w:cs="Mosawi"/>
          <w:sz w:val="24"/>
          <w:szCs w:val="24"/>
          <w:rtl/>
        </w:rPr>
        <w:t>﴿</w:t>
      </w:r>
      <w:r w:rsidR="00CB528B" w:rsidRPr="00957E8D">
        <w:rPr>
          <w:b/>
          <w:bCs/>
          <w:sz w:val="27"/>
          <w:rtl/>
        </w:rPr>
        <w:t>إِذْ قَالَ لَهُمْ أَخُوهُمْ نُوحٌ أَلاَ تَتَّقُونَ</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الشعراء</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sz w:val="27"/>
          <w:rtl/>
        </w:rPr>
        <w:t>1</w:t>
      </w:r>
      <w:r w:rsidR="003C3AD8" w:rsidRPr="003C3AD8">
        <w:rPr>
          <w:rFonts w:ascii="Simplified Arabic" w:hAnsi="Simplified Arabic"/>
          <w:sz w:val="27"/>
          <w:rtl/>
        </w:rPr>
        <w:t>06</w:t>
      </w:r>
      <w:r w:rsidRPr="00957E8D">
        <w:rPr>
          <w:rFonts w:ascii="Simplified Arabic" w:hAnsi="Simplified Arabic" w:hint="cs"/>
          <w:sz w:val="27"/>
          <w:rtl/>
        </w:rPr>
        <w:t>)</w:t>
      </w:r>
      <w:r w:rsidR="00CB528B" w:rsidRPr="00957E8D">
        <w:rPr>
          <w:rFonts w:ascii="Simplified Arabic" w:hAnsi="Simplified Arabic" w:hint="cs"/>
          <w:sz w:val="27"/>
          <w:rtl/>
        </w:rPr>
        <w:t>،</w:t>
      </w:r>
      <w:r w:rsidRPr="00957E8D">
        <w:rPr>
          <w:rFonts w:ascii="Simplified Arabic" w:hAnsi="Simplified Arabic" w:hint="cs"/>
          <w:sz w:val="27"/>
          <w:rtl/>
        </w:rPr>
        <w:t xml:space="preserve"> </w:t>
      </w:r>
      <w:r w:rsidRPr="00957E8D">
        <w:rPr>
          <w:rFonts w:ascii="Simplified Arabic" w:hAnsi="Simplified Arabic"/>
          <w:sz w:val="27"/>
          <w:rtl/>
        </w:rPr>
        <w:t xml:space="preserve">وقوله تعالى: </w:t>
      </w:r>
      <w:r w:rsidRPr="00957E8D">
        <w:rPr>
          <w:rFonts w:ascii="Mosawi" w:hAnsi="Mosawi" w:cs="Mosawi"/>
          <w:sz w:val="24"/>
          <w:szCs w:val="24"/>
          <w:rtl/>
        </w:rPr>
        <w:t>﴿</w:t>
      </w:r>
      <w:r w:rsidR="00CB528B" w:rsidRPr="00957E8D">
        <w:rPr>
          <w:b/>
          <w:bCs/>
          <w:sz w:val="27"/>
          <w:rtl/>
        </w:rPr>
        <w:t>إِذْ قَالَ لَهُمْ أَخُوهُمْ هُودٌ أَلاَ تَتَّقُونَ</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الشعراء</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sz w:val="27"/>
          <w:rtl/>
        </w:rPr>
        <w:t>1</w:t>
      </w:r>
      <w:r w:rsidR="003C3AD8" w:rsidRPr="003C3AD8">
        <w:rPr>
          <w:rFonts w:ascii="Simplified Arabic" w:hAnsi="Simplified Arabic"/>
          <w:sz w:val="27"/>
          <w:rtl/>
        </w:rPr>
        <w:t>24</w:t>
      </w:r>
      <w:r w:rsidRPr="00957E8D">
        <w:rPr>
          <w:rFonts w:ascii="Simplified Arabic" w:hAnsi="Simplified Arabic" w:hint="cs"/>
          <w:sz w:val="27"/>
          <w:rtl/>
        </w:rPr>
        <w:t>)</w:t>
      </w:r>
      <w:r w:rsidR="00CB528B" w:rsidRPr="00957E8D">
        <w:rPr>
          <w:rFonts w:ascii="Simplified Arabic" w:hAnsi="Simplified Arabic" w:hint="cs"/>
          <w:sz w:val="27"/>
          <w:rtl/>
        </w:rPr>
        <w:t>،</w:t>
      </w:r>
      <w:r w:rsidRPr="00957E8D">
        <w:rPr>
          <w:rFonts w:ascii="Simplified Arabic" w:hAnsi="Simplified Arabic" w:hint="cs"/>
          <w:sz w:val="27"/>
          <w:rtl/>
        </w:rPr>
        <w:t xml:space="preserve"> </w:t>
      </w:r>
      <w:r w:rsidRPr="00957E8D">
        <w:rPr>
          <w:rFonts w:ascii="Simplified Arabic" w:hAnsi="Simplified Arabic"/>
          <w:sz w:val="27"/>
          <w:rtl/>
        </w:rPr>
        <w:t xml:space="preserve">وقوله تعالى: </w:t>
      </w:r>
      <w:r w:rsidRPr="00957E8D">
        <w:rPr>
          <w:rFonts w:ascii="Mosawi" w:hAnsi="Mosawi" w:cs="Mosawi"/>
          <w:sz w:val="24"/>
          <w:szCs w:val="24"/>
          <w:rtl/>
        </w:rPr>
        <w:t>﴿</w:t>
      </w:r>
      <w:r w:rsidR="00CB528B" w:rsidRPr="00957E8D">
        <w:rPr>
          <w:b/>
          <w:bCs/>
          <w:sz w:val="27"/>
          <w:rtl/>
        </w:rPr>
        <w:t>إِذْ قَالَ لَهُمْ أَخُوهُمْ صَالِحٌ أَلاَ تَتَّقُونَ</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الشعراء</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sz w:val="27"/>
          <w:rtl/>
        </w:rPr>
        <w:t>1</w:t>
      </w:r>
      <w:r w:rsidR="003C3AD8" w:rsidRPr="003C3AD8">
        <w:rPr>
          <w:rFonts w:ascii="Simplified Arabic" w:hAnsi="Simplified Arabic"/>
          <w:sz w:val="27"/>
          <w:rtl/>
        </w:rPr>
        <w:t>42</w:t>
      </w:r>
      <w:r w:rsidRPr="00957E8D">
        <w:rPr>
          <w:rFonts w:ascii="Simplified Arabic" w:hAnsi="Simplified Arabic" w:hint="cs"/>
          <w:sz w:val="27"/>
          <w:rtl/>
        </w:rPr>
        <w:t>)</w:t>
      </w:r>
      <w:r w:rsidR="00CB528B" w:rsidRPr="00957E8D">
        <w:rPr>
          <w:rFonts w:ascii="Simplified Arabic" w:hAnsi="Simplified Arabic" w:hint="cs"/>
          <w:sz w:val="27"/>
          <w:rtl/>
        </w:rPr>
        <w:t>،</w:t>
      </w:r>
      <w:r w:rsidRPr="00957E8D">
        <w:rPr>
          <w:rFonts w:ascii="Simplified Arabic" w:hAnsi="Simplified Arabic" w:hint="cs"/>
          <w:sz w:val="27"/>
          <w:rtl/>
        </w:rPr>
        <w:t xml:space="preserve"> </w:t>
      </w:r>
      <w:r w:rsidRPr="00957E8D">
        <w:rPr>
          <w:rFonts w:ascii="Simplified Arabic" w:hAnsi="Simplified Arabic"/>
          <w:sz w:val="27"/>
          <w:rtl/>
        </w:rPr>
        <w:t xml:space="preserve">وقوله تعالى: </w:t>
      </w:r>
      <w:r w:rsidRPr="00957E8D">
        <w:rPr>
          <w:rFonts w:ascii="Mosawi" w:hAnsi="Mosawi" w:cs="Mosawi"/>
          <w:sz w:val="24"/>
          <w:szCs w:val="24"/>
          <w:rtl/>
        </w:rPr>
        <w:t>﴿</w:t>
      </w:r>
      <w:r w:rsidR="00F43535" w:rsidRPr="00957E8D">
        <w:rPr>
          <w:b/>
          <w:bCs/>
          <w:sz w:val="27"/>
          <w:rtl/>
        </w:rPr>
        <w:t>إِذْ قَالَ لَهُمْ أَخُوهُمْ لُوطٌ أَلاَ تَتَّقُونَ</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الشعراء</w:t>
      </w:r>
      <w:r w:rsidRPr="00957E8D">
        <w:rPr>
          <w:rFonts w:ascii="Simplified Arabic" w:hAnsi="Simplified Arabic" w:hint="cs"/>
          <w:sz w:val="27"/>
          <w:rtl/>
        </w:rPr>
        <w:t>:</w:t>
      </w:r>
      <w:r w:rsidRPr="00957E8D">
        <w:rPr>
          <w:rFonts w:ascii="Simplified Arabic" w:hAnsi="Simplified Arabic"/>
          <w:sz w:val="27"/>
          <w:rtl/>
        </w:rPr>
        <w:t xml:space="preserve"> </w:t>
      </w:r>
      <w:r w:rsidR="004524E2" w:rsidRPr="004524E2">
        <w:rPr>
          <w:rFonts w:ascii="Simplified Arabic" w:hAnsi="Simplified Arabic"/>
          <w:sz w:val="27"/>
          <w:rtl/>
        </w:rPr>
        <w:t>1</w:t>
      </w:r>
      <w:r w:rsidR="003C3AD8" w:rsidRPr="003C3AD8">
        <w:rPr>
          <w:rFonts w:ascii="Simplified Arabic" w:hAnsi="Simplified Arabic"/>
          <w:sz w:val="27"/>
          <w:rtl/>
        </w:rPr>
        <w:t>6</w:t>
      </w:r>
      <w:r w:rsidR="004524E2" w:rsidRPr="004524E2">
        <w:rPr>
          <w:rFonts w:ascii="Simplified Arabic" w:hAnsi="Simplified Arabic"/>
          <w:sz w:val="27"/>
          <w:rtl/>
        </w:rPr>
        <w:t>1</w:t>
      </w:r>
      <w:r w:rsidRPr="00957E8D">
        <w:rPr>
          <w:rFonts w:ascii="Simplified Arabic" w:hAnsi="Simplified Arabic" w:hint="cs"/>
          <w:sz w:val="27"/>
          <w:rtl/>
        </w:rPr>
        <w:t>)</w:t>
      </w:r>
      <w:r w:rsidR="00F43535" w:rsidRPr="00957E8D">
        <w:rPr>
          <w:rFonts w:ascii="Simplified Arabic" w:hAnsi="Simplified Arabic" w:hint="cs"/>
          <w:sz w:val="27"/>
          <w:rtl/>
        </w:rPr>
        <w:t>،</w:t>
      </w:r>
      <w:r w:rsidRPr="00957E8D">
        <w:rPr>
          <w:rFonts w:ascii="Simplified Arabic" w:hAnsi="Simplified Arabic" w:hint="cs"/>
          <w:sz w:val="27"/>
          <w:rtl/>
        </w:rPr>
        <w:t xml:space="preserve"> </w:t>
      </w:r>
      <w:r w:rsidRPr="00957E8D">
        <w:rPr>
          <w:rFonts w:ascii="Simplified Arabic" w:hAnsi="Simplified Arabic"/>
          <w:sz w:val="27"/>
          <w:rtl/>
        </w:rPr>
        <w:t xml:space="preserve">وقوله تعالى: </w:t>
      </w:r>
      <w:r w:rsidRPr="00957E8D">
        <w:rPr>
          <w:rFonts w:ascii="Mosawi" w:hAnsi="Mosawi" w:cs="Mosawi"/>
          <w:sz w:val="24"/>
          <w:szCs w:val="24"/>
          <w:rtl/>
        </w:rPr>
        <w:t>﴿</w:t>
      </w:r>
      <w:r w:rsidR="00F43535" w:rsidRPr="00957E8D">
        <w:rPr>
          <w:b/>
          <w:bCs/>
          <w:sz w:val="27"/>
          <w:rtl/>
        </w:rPr>
        <w:t>وَإِلَى مَدْيَنَ أَخَاهُمْ شُعَيْباً</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العنكبوت</w:t>
      </w:r>
      <w:r w:rsidRPr="00957E8D">
        <w:rPr>
          <w:rFonts w:ascii="Simplified Arabic" w:hAnsi="Simplified Arabic" w:hint="cs"/>
          <w:sz w:val="27"/>
          <w:rtl/>
        </w:rPr>
        <w:t>:</w:t>
      </w:r>
      <w:r w:rsidRPr="00957E8D">
        <w:rPr>
          <w:rFonts w:ascii="Simplified Arabic" w:hAnsi="Simplified Arabic"/>
          <w:sz w:val="27"/>
          <w:rtl/>
        </w:rPr>
        <w:t xml:space="preserve"> </w:t>
      </w:r>
      <w:r w:rsidR="003C3AD8" w:rsidRPr="003C3AD8">
        <w:rPr>
          <w:rFonts w:ascii="Simplified Arabic" w:hAnsi="Simplified Arabic"/>
          <w:sz w:val="27"/>
          <w:rtl/>
        </w:rPr>
        <w:t>36</w:t>
      </w:r>
      <w:r w:rsidRPr="00957E8D">
        <w:rPr>
          <w:rFonts w:ascii="Simplified Arabic" w:hAnsi="Simplified Arabic" w:hint="cs"/>
          <w:sz w:val="27"/>
          <w:rtl/>
        </w:rPr>
        <w:t>)</w:t>
      </w:r>
      <w:r w:rsidR="00F43535" w:rsidRPr="00957E8D">
        <w:rPr>
          <w:rFonts w:ascii="Simplified Arabic" w:hAnsi="Simplified Arabic" w:hint="cs"/>
          <w:sz w:val="27"/>
          <w:rtl/>
        </w:rPr>
        <w:t>،</w:t>
      </w:r>
      <w:r w:rsidRPr="00957E8D">
        <w:rPr>
          <w:rFonts w:ascii="Simplified Arabic" w:hAnsi="Simplified Arabic"/>
          <w:sz w:val="27"/>
          <w:rtl/>
        </w:rPr>
        <w:t xml:space="preserve"> إلى غير ذلك من الآيات المباركة</w:t>
      </w:r>
      <w:r w:rsidR="00F43535" w:rsidRPr="00957E8D">
        <w:rPr>
          <w:rFonts w:ascii="Simplified Arabic" w:hAnsi="Simplified Arabic" w:hint="cs"/>
          <w:sz w:val="27"/>
          <w:rtl/>
        </w:rPr>
        <w:t>،</w:t>
      </w:r>
      <w:r w:rsidRPr="00957E8D">
        <w:rPr>
          <w:rFonts w:ascii="Simplified Arabic" w:hAnsi="Simplified Arabic"/>
          <w:sz w:val="27"/>
          <w:rtl/>
        </w:rPr>
        <w:t xml:space="preserve"> التي أطلق فيها لفظ الأخو</w:t>
      </w:r>
      <w:r w:rsidR="00F43535" w:rsidRPr="00957E8D">
        <w:rPr>
          <w:rFonts w:ascii="Simplified Arabic" w:hAnsi="Simplified Arabic" w:hint="cs"/>
          <w:sz w:val="27"/>
          <w:rtl/>
        </w:rPr>
        <w:t>ّ</w:t>
      </w:r>
      <w:r w:rsidRPr="00957E8D">
        <w:rPr>
          <w:rFonts w:ascii="Simplified Arabic" w:hAnsi="Simplified Arabic"/>
          <w:sz w:val="27"/>
          <w:rtl/>
        </w:rPr>
        <w:t>ة بين هؤلاء الأنبياء</w:t>
      </w:r>
      <w:r w:rsidR="002A0E2B" w:rsidRPr="00B57116">
        <w:rPr>
          <w:rFonts w:ascii="Mosawi" w:hAnsi="Mosawi" w:cs="Mosawi"/>
          <w:sz w:val="22"/>
          <w:szCs w:val="22"/>
          <w:rtl/>
          <w:lang w:bidi="ar-LB"/>
        </w:rPr>
        <w:t>^</w:t>
      </w:r>
      <w:r w:rsidRPr="00957E8D">
        <w:rPr>
          <w:rFonts w:ascii="Simplified Arabic" w:hAnsi="Simplified Arabic"/>
          <w:sz w:val="27"/>
          <w:rtl/>
        </w:rPr>
        <w:t xml:space="preserve"> وبين قومهم، مع أنّهم كانوا كافرين بر</w:t>
      </w:r>
      <w:r w:rsidR="00F43535" w:rsidRPr="00957E8D">
        <w:rPr>
          <w:rFonts w:ascii="Simplified Arabic" w:hAnsi="Simplified Arabic" w:hint="cs"/>
          <w:sz w:val="27"/>
          <w:rtl/>
        </w:rPr>
        <w:t>ُ</w:t>
      </w:r>
      <w:r w:rsidRPr="00957E8D">
        <w:rPr>
          <w:rFonts w:ascii="Simplified Arabic" w:hAnsi="Simplified Arabic"/>
          <w:sz w:val="27"/>
          <w:rtl/>
        </w:rPr>
        <w:t>س</w:t>
      </w:r>
      <w:r w:rsidR="00F43535" w:rsidRPr="00957E8D">
        <w:rPr>
          <w:rFonts w:ascii="Simplified Arabic" w:hAnsi="Simplified Arabic" w:hint="cs"/>
          <w:sz w:val="27"/>
          <w:rtl/>
        </w:rPr>
        <w:t>ُ</w:t>
      </w:r>
      <w:r w:rsidRPr="00957E8D">
        <w:rPr>
          <w:rFonts w:ascii="Simplified Arabic" w:hAnsi="Simplified Arabic"/>
          <w:sz w:val="27"/>
          <w:rtl/>
        </w:rPr>
        <w:t>لهم</w:t>
      </w:r>
      <w:r w:rsidR="00F43535" w:rsidRPr="00957E8D">
        <w:rPr>
          <w:rFonts w:ascii="Simplified Arabic" w:hAnsi="Simplified Arabic" w:hint="cs"/>
          <w:sz w:val="27"/>
          <w:rtl/>
        </w:rPr>
        <w:t>.</w:t>
      </w:r>
      <w:r w:rsidRPr="00957E8D">
        <w:rPr>
          <w:rFonts w:ascii="Simplified Arabic" w:hAnsi="Simplified Arabic" w:hint="cs"/>
          <w:sz w:val="27"/>
          <w:rtl/>
        </w:rPr>
        <w:t xml:space="preserve"> فكون النبي</w:t>
      </w:r>
      <w:r w:rsidR="00F43535" w:rsidRPr="00957E8D">
        <w:rPr>
          <w:rFonts w:ascii="Simplified Arabic" w:hAnsi="Simplified Arabic" w:hint="cs"/>
          <w:sz w:val="27"/>
          <w:rtl/>
        </w:rPr>
        <w:t>ّ</w:t>
      </w:r>
      <w:r w:rsidR="006F7999" w:rsidRPr="005417E0">
        <w:rPr>
          <w:rFonts w:ascii="Simplified Arabic" w:hAnsi="Simplified Arabic" w:cs="Mosawi" w:hint="cs"/>
          <w:sz w:val="22"/>
          <w:szCs w:val="22"/>
          <w:rtl/>
        </w:rPr>
        <w:t>×</w:t>
      </w:r>
      <w:r w:rsidRPr="00957E8D">
        <w:rPr>
          <w:rFonts w:ascii="Simplified Arabic" w:hAnsi="Simplified Arabic" w:hint="cs"/>
          <w:sz w:val="27"/>
          <w:rtl/>
        </w:rPr>
        <w:t xml:space="preserve"> منهم ومرس</w:t>
      </w:r>
      <w:r w:rsidR="00F43535" w:rsidRPr="00957E8D">
        <w:rPr>
          <w:rFonts w:ascii="Simplified Arabic" w:hAnsi="Simplified Arabic" w:hint="cs"/>
          <w:sz w:val="27"/>
          <w:rtl/>
        </w:rPr>
        <w:t>َ</w:t>
      </w:r>
      <w:r w:rsidRPr="00957E8D">
        <w:rPr>
          <w:rFonts w:ascii="Simplified Arabic" w:hAnsi="Simplified Arabic" w:hint="cs"/>
          <w:sz w:val="27"/>
          <w:rtl/>
        </w:rPr>
        <w:t>ل</w:t>
      </w:r>
      <w:r w:rsidR="00F43535" w:rsidRPr="00957E8D">
        <w:rPr>
          <w:rFonts w:ascii="Simplified Arabic" w:hAnsi="Simplified Arabic" w:hint="cs"/>
          <w:sz w:val="27"/>
          <w:rtl/>
        </w:rPr>
        <w:t>اً</w:t>
      </w:r>
      <w:r w:rsidRPr="00957E8D">
        <w:rPr>
          <w:rFonts w:ascii="Simplified Arabic" w:hAnsi="Simplified Arabic" w:hint="cs"/>
          <w:sz w:val="27"/>
          <w:rtl/>
        </w:rPr>
        <w:t xml:space="preserve"> إليهم وساع</w:t>
      </w:r>
      <w:r w:rsidR="00F43535" w:rsidRPr="00957E8D">
        <w:rPr>
          <w:rFonts w:ascii="Simplified Arabic" w:hAnsi="Simplified Arabic" w:hint="cs"/>
          <w:sz w:val="27"/>
          <w:rtl/>
        </w:rPr>
        <w:t>ياً</w:t>
      </w:r>
      <w:r w:rsidRPr="00957E8D">
        <w:rPr>
          <w:rFonts w:ascii="Simplified Arabic" w:hAnsi="Simplified Arabic" w:hint="cs"/>
          <w:sz w:val="27"/>
          <w:rtl/>
        </w:rPr>
        <w:t xml:space="preserve"> إلى هدايتهم ومهتم</w:t>
      </w:r>
      <w:r w:rsidR="00F43535" w:rsidRPr="00957E8D">
        <w:rPr>
          <w:rFonts w:ascii="Simplified Arabic" w:hAnsi="Simplified Arabic" w:hint="cs"/>
          <w:sz w:val="27"/>
          <w:rtl/>
        </w:rPr>
        <w:t>ّاً</w:t>
      </w:r>
      <w:r w:rsidRPr="00957E8D">
        <w:rPr>
          <w:rFonts w:ascii="Simplified Arabic" w:hAnsi="Simplified Arabic" w:hint="cs"/>
          <w:sz w:val="27"/>
          <w:rtl/>
        </w:rPr>
        <w:t xml:space="preserve"> لأمرهم جعله قريباً منهم</w:t>
      </w:r>
      <w:r w:rsidR="00F43535" w:rsidRPr="00957E8D">
        <w:rPr>
          <w:rFonts w:ascii="Simplified Arabic" w:hAnsi="Simplified Arabic" w:hint="cs"/>
          <w:sz w:val="27"/>
          <w:rtl/>
        </w:rPr>
        <w:t>،</w:t>
      </w:r>
      <w:r w:rsidRPr="00957E8D">
        <w:rPr>
          <w:rFonts w:ascii="Simplified Arabic" w:hAnsi="Simplified Arabic" w:hint="cs"/>
          <w:sz w:val="27"/>
          <w:rtl/>
        </w:rPr>
        <w:t xml:space="preserve"> وصحح إطلاق لفظ </w:t>
      </w:r>
      <w:r w:rsidRPr="00957E8D">
        <w:rPr>
          <w:rFonts w:hint="eastAsia"/>
          <w:sz w:val="24"/>
          <w:szCs w:val="24"/>
          <w:rtl/>
        </w:rPr>
        <w:t>«</w:t>
      </w:r>
      <w:r w:rsidRPr="00957E8D">
        <w:rPr>
          <w:rFonts w:ascii="Simplified Arabic" w:hAnsi="Simplified Arabic" w:hint="cs"/>
          <w:sz w:val="27"/>
          <w:rtl/>
        </w:rPr>
        <w:t>الأخ</w:t>
      </w:r>
      <w:r w:rsidRPr="00957E8D">
        <w:rPr>
          <w:rFonts w:hint="eastAsia"/>
          <w:sz w:val="24"/>
          <w:szCs w:val="24"/>
          <w:rtl/>
        </w:rPr>
        <w:t>»</w:t>
      </w:r>
      <w:r w:rsidRPr="00957E8D">
        <w:rPr>
          <w:rFonts w:ascii="Simplified Arabic" w:hAnsi="Simplified Arabic" w:hint="cs"/>
          <w:sz w:val="27"/>
          <w:rtl/>
        </w:rPr>
        <w:t xml:space="preserve"> عليه،</w:t>
      </w:r>
      <w:r w:rsidRPr="00957E8D">
        <w:rPr>
          <w:rFonts w:ascii="Simplified Arabic" w:hAnsi="Simplified Arabic"/>
          <w:sz w:val="27"/>
          <w:rtl/>
        </w:rPr>
        <w:t xml:space="preserve"> ما يعني أنّه ليس شرطاً في صح</w:t>
      </w:r>
      <w:r w:rsidR="00F43535" w:rsidRPr="00957E8D">
        <w:rPr>
          <w:rFonts w:ascii="Simplified Arabic" w:hAnsi="Simplified Arabic" w:hint="cs"/>
          <w:sz w:val="27"/>
          <w:rtl/>
        </w:rPr>
        <w:t>ّ</w:t>
      </w:r>
      <w:r w:rsidRPr="00957E8D">
        <w:rPr>
          <w:rFonts w:ascii="Simplified Arabic" w:hAnsi="Simplified Arabic"/>
          <w:sz w:val="27"/>
          <w:rtl/>
        </w:rPr>
        <w:t>ة إطلاق لفظ الأخ أن يكون ثم</w:t>
      </w:r>
      <w:r w:rsidR="00F43535" w:rsidRPr="00957E8D">
        <w:rPr>
          <w:rFonts w:ascii="Simplified Arabic" w:hAnsi="Simplified Arabic" w:hint="cs"/>
          <w:sz w:val="27"/>
          <w:rtl/>
        </w:rPr>
        <w:t>ّ</w:t>
      </w:r>
      <w:r w:rsidRPr="00957E8D">
        <w:rPr>
          <w:rFonts w:ascii="Simplified Arabic" w:hAnsi="Simplified Arabic"/>
          <w:sz w:val="27"/>
          <w:rtl/>
        </w:rPr>
        <w:t>ة أخوّة</w:t>
      </w:r>
      <w:r w:rsidR="00F43535" w:rsidRPr="00957E8D">
        <w:rPr>
          <w:rFonts w:ascii="Simplified Arabic" w:hAnsi="Simplified Arabic" w:hint="cs"/>
          <w:sz w:val="27"/>
          <w:rtl/>
        </w:rPr>
        <w:t>ٌ</w:t>
      </w:r>
      <w:r w:rsidRPr="00957E8D">
        <w:rPr>
          <w:rFonts w:ascii="Simplified Arabic" w:hAnsi="Simplified Arabic"/>
          <w:sz w:val="27"/>
          <w:rtl/>
        </w:rPr>
        <w:t xml:space="preserve"> حقيقية في الإيمان</w:t>
      </w:r>
      <w:r w:rsidR="00F43535" w:rsidRPr="00957E8D">
        <w:rPr>
          <w:rFonts w:ascii="Simplified Arabic" w:hAnsi="Simplified Arabic" w:hint="cs"/>
          <w:sz w:val="27"/>
          <w:rtl/>
        </w:rPr>
        <w:t>،</w:t>
      </w:r>
      <w:r w:rsidRPr="00957E8D">
        <w:rPr>
          <w:rFonts w:ascii="Simplified Arabic" w:hAnsi="Simplified Arabic"/>
          <w:sz w:val="27"/>
          <w:rtl/>
        </w:rPr>
        <w:t xml:space="preserve"> ولا في النسب</w:t>
      </w:r>
      <w:r w:rsidR="00F43535" w:rsidRPr="00957E8D">
        <w:rPr>
          <w:rFonts w:ascii="Simplified Arabic" w:hAnsi="Simplified Arabic" w:hint="cs"/>
          <w:sz w:val="27"/>
          <w:rtl/>
        </w:rPr>
        <w:t>.</w:t>
      </w:r>
      <w:r w:rsidRPr="00957E8D">
        <w:rPr>
          <w:rFonts w:ascii="Simplified Arabic" w:hAnsi="Simplified Arabic" w:hint="cs"/>
          <w:sz w:val="27"/>
          <w:rtl/>
        </w:rPr>
        <w:t>..</w:t>
      </w:r>
      <w:r w:rsidRPr="00957E8D">
        <w:rPr>
          <w:rFonts w:hint="eastAsia"/>
          <w:sz w:val="24"/>
          <w:szCs w:val="24"/>
          <w:rtl/>
        </w:rPr>
        <w:t>»</w:t>
      </w:r>
      <w:r w:rsidR="00F43535" w:rsidRPr="00957E8D">
        <w:rPr>
          <w:rFonts w:ascii="Simplified Arabic" w:hAnsi="Simplified Arabic" w:hint="cs"/>
          <w:sz w:val="27"/>
          <w:rtl/>
        </w:rPr>
        <w:t>.</w:t>
      </w:r>
    </w:p>
    <w:p w:rsidR="00D14250" w:rsidRPr="00957E8D" w:rsidRDefault="00D14250" w:rsidP="003738CE">
      <w:pPr>
        <w:spacing w:line="410" w:lineRule="exact"/>
        <w:rPr>
          <w:rFonts w:ascii="Simplified Arabic" w:hAnsi="Simplified Arabic"/>
          <w:sz w:val="27"/>
          <w:rtl/>
        </w:rPr>
      </w:pPr>
      <w:r w:rsidRPr="00957E8D">
        <w:rPr>
          <w:rFonts w:ascii="Simplified Arabic" w:hAnsi="Simplified Arabic" w:hint="cs"/>
          <w:sz w:val="27"/>
          <w:rtl/>
        </w:rPr>
        <w:t>ثم أضاف المؤل</w:t>
      </w:r>
      <w:r w:rsidR="00F43535" w:rsidRPr="00957E8D">
        <w:rPr>
          <w:rFonts w:ascii="Simplified Arabic" w:hAnsi="Simplified Arabic" w:hint="cs"/>
          <w:sz w:val="27"/>
          <w:rtl/>
        </w:rPr>
        <w:t>ِّ</w:t>
      </w:r>
      <w:r w:rsidRPr="00957E8D">
        <w:rPr>
          <w:rFonts w:ascii="Simplified Arabic" w:hAnsi="Simplified Arabic" w:hint="cs"/>
          <w:sz w:val="27"/>
          <w:rtl/>
        </w:rPr>
        <w:t xml:space="preserve">ف: </w:t>
      </w:r>
      <w:r w:rsidRPr="00957E8D">
        <w:rPr>
          <w:rFonts w:hint="eastAsia"/>
          <w:sz w:val="24"/>
          <w:szCs w:val="24"/>
          <w:rtl/>
        </w:rPr>
        <w:t>«</w:t>
      </w:r>
      <w:r w:rsidRPr="00957E8D">
        <w:rPr>
          <w:rFonts w:ascii="Simplified Arabic" w:hAnsi="Simplified Arabic"/>
          <w:sz w:val="27"/>
          <w:rtl/>
        </w:rPr>
        <w:t>وهذا قريب</w:t>
      </w:r>
      <w:r w:rsidR="00F43535" w:rsidRPr="00957E8D">
        <w:rPr>
          <w:rFonts w:ascii="Simplified Arabic" w:hAnsi="Simplified Arabic" w:hint="cs"/>
          <w:sz w:val="27"/>
          <w:rtl/>
        </w:rPr>
        <w:t>ٌ</w:t>
      </w:r>
      <w:r w:rsidRPr="00957E8D">
        <w:rPr>
          <w:rFonts w:ascii="Simplified Arabic" w:hAnsi="Simplified Arabic"/>
          <w:sz w:val="27"/>
          <w:rtl/>
        </w:rPr>
        <w:t xml:space="preserve"> مم</w:t>
      </w:r>
      <w:r w:rsidR="00F43535" w:rsidRPr="00957E8D">
        <w:rPr>
          <w:rFonts w:ascii="Simplified Arabic" w:hAnsi="Simplified Arabic" w:hint="cs"/>
          <w:sz w:val="27"/>
          <w:rtl/>
        </w:rPr>
        <w:t>ّ</w:t>
      </w:r>
      <w:r w:rsidRPr="00957E8D">
        <w:rPr>
          <w:rFonts w:ascii="Simplified Arabic" w:hAnsi="Simplified Arabic"/>
          <w:sz w:val="27"/>
          <w:rtl/>
        </w:rPr>
        <w:t>ا ي</w:t>
      </w:r>
      <w:r w:rsidR="00F43535" w:rsidRPr="00957E8D">
        <w:rPr>
          <w:rFonts w:ascii="Simplified Arabic" w:hAnsi="Simplified Arabic" w:hint="cs"/>
          <w:sz w:val="27"/>
          <w:rtl/>
        </w:rPr>
        <w:t>ُ</w:t>
      </w:r>
      <w:r w:rsidRPr="00957E8D">
        <w:rPr>
          <w:rFonts w:ascii="Simplified Arabic" w:hAnsi="Simplified Arabic"/>
          <w:sz w:val="27"/>
          <w:rtl/>
        </w:rPr>
        <w:t>قال في موضوع الص</w:t>
      </w:r>
      <w:r w:rsidR="00F43535" w:rsidRPr="00957E8D">
        <w:rPr>
          <w:rFonts w:ascii="Simplified Arabic" w:hAnsi="Simplified Arabic" w:hint="cs"/>
          <w:sz w:val="27"/>
          <w:rtl/>
        </w:rPr>
        <w:t>ُّ</w:t>
      </w:r>
      <w:r w:rsidRPr="00957E8D">
        <w:rPr>
          <w:rFonts w:ascii="Simplified Arabic" w:hAnsi="Simplified Arabic"/>
          <w:sz w:val="27"/>
          <w:rtl/>
        </w:rPr>
        <w:t>ح</w:t>
      </w:r>
      <w:r w:rsidR="00F43535" w:rsidRPr="00957E8D">
        <w:rPr>
          <w:rFonts w:ascii="Simplified Arabic" w:hAnsi="Simplified Arabic" w:hint="cs"/>
          <w:sz w:val="27"/>
          <w:rtl/>
        </w:rPr>
        <w:t>ْ</w:t>
      </w:r>
      <w:r w:rsidRPr="00957E8D">
        <w:rPr>
          <w:rFonts w:ascii="Simplified Arabic" w:hAnsi="Simplified Arabic"/>
          <w:sz w:val="27"/>
          <w:rtl/>
        </w:rPr>
        <w:t>بة، حيث يكفي فيها المرافقة أو الاجتماع في مكان</w:t>
      </w:r>
      <w:r w:rsidR="00F43535" w:rsidRPr="00957E8D">
        <w:rPr>
          <w:rFonts w:ascii="Simplified Arabic" w:hAnsi="Simplified Arabic" w:hint="cs"/>
          <w:sz w:val="27"/>
          <w:rtl/>
        </w:rPr>
        <w:t>ٍ</w:t>
      </w:r>
      <w:r w:rsidRPr="00957E8D">
        <w:rPr>
          <w:rFonts w:ascii="Simplified Arabic" w:hAnsi="Simplified Arabic"/>
          <w:sz w:val="27"/>
          <w:rtl/>
        </w:rPr>
        <w:t xml:space="preserve"> </w:t>
      </w:r>
      <w:r w:rsidRPr="00957E8D">
        <w:rPr>
          <w:rFonts w:ascii="Simplified Arabic" w:hAnsi="Simplified Arabic" w:hint="cs"/>
          <w:sz w:val="27"/>
          <w:rtl/>
        </w:rPr>
        <w:t xml:space="preserve">واحد، </w:t>
      </w:r>
      <w:r w:rsidRPr="00957E8D">
        <w:rPr>
          <w:rFonts w:ascii="Simplified Arabic" w:hAnsi="Simplified Arabic"/>
          <w:sz w:val="27"/>
          <w:rtl/>
        </w:rPr>
        <w:t>أو أدنى علقة</w:t>
      </w:r>
      <w:r w:rsidR="00F43535" w:rsidRPr="00957E8D">
        <w:rPr>
          <w:rFonts w:ascii="Simplified Arabic" w:hAnsi="Simplified Arabic" w:hint="cs"/>
          <w:sz w:val="27"/>
          <w:rtl/>
        </w:rPr>
        <w:t>ٍ</w:t>
      </w:r>
      <w:r w:rsidRPr="00957E8D">
        <w:rPr>
          <w:rFonts w:ascii="Simplified Arabic" w:hAnsi="Simplified Arabic"/>
          <w:sz w:val="27"/>
          <w:rtl/>
        </w:rPr>
        <w:t xml:space="preserve"> بين الطرفين، </w:t>
      </w:r>
      <w:r w:rsidRPr="00957E8D">
        <w:rPr>
          <w:rFonts w:ascii="Simplified Arabic" w:hAnsi="Simplified Arabic" w:hint="cs"/>
          <w:sz w:val="27"/>
          <w:rtl/>
        </w:rPr>
        <w:t>في</w:t>
      </w:r>
      <w:r w:rsidR="00F43535" w:rsidRPr="00957E8D">
        <w:rPr>
          <w:rFonts w:ascii="Simplified Arabic" w:hAnsi="Simplified Arabic" w:hint="cs"/>
          <w:sz w:val="27"/>
          <w:rtl/>
        </w:rPr>
        <w:t>ُ</w:t>
      </w:r>
      <w:r w:rsidRPr="00957E8D">
        <w:rPr>
          <w:rFonts w:ascii="Simplified Arabic" w:hAnsi="Simplified Arabic" w:hint="cs"/>
          <w:sz w:val="27"/>
          <w:rtl/>
        </w:rPr>
        <w:t xml:space="preserve">قال: فلان صاحبك، </w:t>
      </w:r>
      <w:r w:rsidRPr="00957E8D">
        <w:rPr>
          <w:rFonts w:ascii="Simplified Arabic" w:hAnsi="Simplified Arabic"/>
          <w:sz w:val="27"/>
          <w:rtl/>
        </w:rPr>
        <w:t xml:space="preserve">قال تعالى: </w:t>
      </w:r>
      <w:r w:rsidRPr="00957E8D">
        <w:rPr>
          <w:rFonts w:ascii="Mosawi" w:hAnsi="Mosawi" w:cs="Mosawi"/>
          <w:sz w:val="24"/>
          <w:szCs w:val="24"/>
          <w:rtl/>
        </w:rPr>
        <w:t>﴿</w:t>
      </w:r>
      <w:r w:rsidR="00F43535" w:rsidRPr="00957E8D">
        <w:rPr>
          <w:b/>
          <w:bCs/>
          <w:sz w:val="27"/>
          <w:rtl/>
        </w:rPr>
        <w:t>وَمَا صَاحِبُكُمْ بِمَجْنُونٍ</w:t>
      </w:r>
      <w:r w:rsidRPr="00957E8D">
        <w:rPr>
          <w:rFonts w:ascii="Mosawi" w:hAnsi="Mosawi" w:cs="Mosawi"/>
          <w:sz w:val="24"/>
          <w:szCs w:val="24"/>
          <w:rtl/>
        </w:rPr>
        <w:t>﴾</w:t>
      </w:r>
      <w:r w:rsidRPr="00957E8D">
        <w:rPr>
          <w:rFonts w:ascii="Simplified Arabic" w:hAnsi="Simplified Arabic" w:hint="cs"/>
          <w:sz w:val="27"/>
          <w:rtl/>
        </w:rPr>
        <w:t xml:space="preserve"> (</w:t>
      </w:r>
      <w:r w:rsidRPr="00957E8D">
        <w:rPr>
          <w:rFonts w:ascii="Simplified Arabic" w:hAnsi="Simplified Arabic"/>
          <w:sz w:val="27"/>
          <w:rtl/>
        </w:rPr>
        <w:t>التكوير</w:t>
      </w:r>
      <w:r w:rsidRPr="00957E8D">
        <w:rPr>
          <w:rFonts w:ascii="Simplified Arabic" w:hAnsi="Simplified Arabic" w:hint="cs"/>
          <w:sz w:val="27"/>
          <w:rtl/>
        </w:rPr>
        <w:t>:</w:t>
      </w:r>
      <w:r w:rsidRPr="00957E8D">
        <w:rPr>
          <w:rFonts w:ascii="Simplified Arabic" w:hAnsi="Simplified Arabic"/>
          <w:sz w:val="27"/>
          <w:rtl/>
        </w:rPr>
        <w:t xml:space="preserve"> </w:t>
      </w:r>
      <w:r w:rsidR="003C3AD8" w:rsidRPr="003C3AD8">
        <w:rPr>
          <w:rFonts w:ascii="Simplified Arabic" w:hAnsi="Simplified Arabic"/>
          <w:sz w:val="27"/>
          <w:rtl/>
        </w:rPr>
        <w:t>22</w:t>
      </w:r>
      <w:r w:rsidRPr="00957E8D">
        <w:rPr>
          <w:rFonts w:ascii="Simplified Arabic" w:hAnsi="Simplified Arabic" w:hint="cs"/>
          <w:sz w:val="27"/>
          <w:rtl/>
        </w:rPr>
        <w:t>)</w:t>
      </w:r>
      <w:r w:rsidRPr="00957E8D">
        <w:rPr>
          <w:rFonts w:ascii="Simplified Arabic" w:hAnsi="Simplified Arabic"/>
          <w:sz w:val="27"/>
          <w:rtl/>
        </w:rPr>
        <w:t xml:space="preserve">، </w:t>
      </w:r>
      <w:r w:rsidR="00F43535" w:rsidRPr="00957E8D">
        <w:rPr>
          <w:rFonts w:ascii="Simplified Arabic" w:hAnsi="Simplified Arabic" w:hint="cs"/>
          <w:sz w:val="27"/>
          <w:rtl/>
        </w:rPr>
        <w:t>وقال</w:t>
      </w:r>
      <w:r w:rsidRPr="00957E8D">
        <w:rPr>
          <w:rFonts w:ascii="Simplified Arabic" w:hAnsi="Simplified Arabic"/>
          <w:sz w:val="27"/>
          <w:rtl/>
        </w:rPr>
        <w:t xml:space="preserve"> تعالى: </w:t>
      </w:r>
      <w:r w:rsidRPr="00957E8D">
        <w:rPr>
          <w:rFonts w:ascii="Mosawi" w:hAnsi="Mosawi" w:cs="Mosawi"/>
          <w:sz w:val="24"/>
          <w:szCs w:val="24"/>
          <w:rtl/>
        </w:rPr>
        <w:t>﴿</w:t>
      </w:r>
      <w:r w:rsidR="00F43535" w:rsidRPr="00957E8D">
        <w:rPr>
          <w:b/>
          <w:bCs/>
          <w:sz w:val="27"/>
          <w:rtl/>
        </w:rPr>
        <w:t>قُلْ إِنَّمَا أَعِظُكُمْ بِوَاحِدَةٍ أَنْ تَقُومُوا للهِ مَثْنَى وَفُرَادَى ثُمَّ تَتَفَكَّرُوا مَا بِصَاحِبِكُمْ مِنْ جِنَّةٍ</w:t>
      </w:r>
      <w:r w:rsidRPr="00957E8D">
        <w:rPr>
          <w:rFonts w:ascii="Mosawi" w:hAnsi="Mosawi" w:cs="Mosawi"/>
          <w:sz w:val="24"/>
          <w:szCs w:val="24"/>
          <w:rtl/>
        </w:rPr>
        <w:t>﴾</w:t>
      </w:r>
      <w:r w:rsidRPr="00957E8D">
        <w:rPr>
          <w:rFonts w:ascii="Simplified Arabic" w:hAnsi="Simplified Arabic"/>
          <w:sz w:val="27"/>
          <w:rtl/>
        </w:rPr>
        <w:t xml:space="preserve"> </w:t>
      </w:r>
      <w:r w:rsidRPr="00957E8D">
        <w:rPr>
          <w:rFonts w:ascii="Simplified Arabic" w:hAnsi="Simplified Arabic" w:hint="cs"/>
          <w:sz w:val="27"/>
          <w:rtl/>
        </w:rPr>
        <w:t>(</w:t>
      </w:r>
      <w:r w:rsidRPr="00957E8D">
        <w:rPr>
          <w:rFonts w:ascii="Simplified Arabic" w:hAnsi="Simplified Arabic"/>
          <w:sz w:val="27"/>
          <w:rtl/>
        </w:rPr>
        <w:t>سبأ</w:t>
      </w:r>
      <w:r w:rsidRPr="00957E8D">
        <w:rPr>
          <w:rFonts w:ascii="Simplified Arabic" w:hAnsi="Simplified Arabic" w:hint="cs"/>
          <w:sz w:val="27"/>
          <w:rtl/>
        </w:rPr>
        <w:t>:</w:t>
      </w:r>
      <w:r w:rsidRPr="00957E8D">
        <w:rPr>
          <w:rFonts w:ascii="Simplified Arabic" w:hAnsi="Simplified Arabic"/>
          <w:sz w:val="27"/>
          <w:rtl/>
        </w:rPr>
        <w:t xml:space="preserve"> </w:t>
      </w:r>
      <w:r w:rsidR="003C3AD8" w:rsidRPr="003C3AD8">
        <w:rPr>
          <w:rFonts w:ascii="Simplified Arabic" w:hAnsi="Simplified Arabic"/>
          <w:sz w:val="27"/>
          <w:rtl/>
        </w:rPr>
        <w:t>46</w:t>
      </w:r>
      <w:r w:rsidRPr="00957E8D">
        <w:rPr>
          <w:rFonts w:ascii="Simplified Arabic" w:hAnsi="Simplified Arabic" w:hint="cs"/>
          <w:sz w:val="27"/>
          <w:rtl/>
        </w:rPr>
        <w:t>)</w:t>
      </w:r>
      <w:r w:rsidRPr="00957E8D">
        <w:rPr>
          <w:rFonts w:ascii="Simplified Arabic" w:hAnsi="Simplified Arabic"/>
          <w:sz w:val="27"/>
          <w:rtl/>
        </w:rPr>
        <w:t>.</w:t>
      </w:r>
    </w:p>
    <w:p w:rsidR="00D14250" w:rsidRPr="00957E8D" w:rsidRDefault="00D14250" w:rsidP="003738CE">
      <w:pPr>
        <w:spacing w:line="410" w:lineRule="exact"/>
        <w:rPr>
          <w:rFonts w:ascii="Simplified Arabic" w:hAnsi="Simplified Arabic"/>
          <w:sz w:val="27"/>
          <w:rtl/>
        </w:rPr>
      </w:pPr>
      <w:r w:rsidRPr="00957E8D">
        <w:rPr>
          <w:rFonts w:ascii="Simplified Arabic" w:hAnsi="Simplified Arabic" w:hint="cs"/>
          <w:sz w:val="27"/>
          <w:rtl/>
        </w:rPr>
        <w:t xml:space="preserve">ولا ينافيه قوله: </w:t>
      </w:r>
      <w:r w:rsidRPr="00957E8D">
        <w:rPr>
          <w:rFonts w:ascii="Mosawi" w:hAnsi="Mosawi" w:cs="Mosawi"/>
          <w:sz w:val="24"/>
          <w:szCs w:val="24"/>
          <w:rtl/>
        </w:rPr>
        <w:t>﴿</w:t>
      </w:r>
      <w:r w:rsidR="00F43535" w:rsidRPr="00957E8D">
        <w:rPr>
          <w:b/>
          <w:bCs/>
          <w:sz w:val="27"/>
          <w:rtl/>
        </w:rPr>
        <w:t>إِنَّمَا الْمُؤْمِنُونَ إِخْوَةٌ</w:t>
      </w:r>
      <w:r w:rsidRPr="00957E8D">
        <w:rPr>
          <w:rFonts w:ascii="Mosawi" w:hAnsi="Mosawi" w:cs="Mosawi"/>
          <w:sz w:val="24"/>
          <w:szCs w:val="24"/>
          <w:rtl/>
        </w:rPr>
        <w:t>﴾</w:t>
      </w:r>
      <w:r w:rsidRPr="00957E8D">
        <w:rPr>
          <w:rFonts w:ascii="Simplified Arabic" w:hAnsi="Simplified Arabic" w:hint="cs"/>
          <w:sz w:val="27"/>
          <w:rtl/>
        </w:rPr>
        <w:t xml:space="preserve"> (الحجرات: </w:t>
      </w:r>
      <w:r w:rsidR="004524E2" w:rsidRPr="004524E2">
        <w:rPr>
          <w:rFonts w:ascii="Simplified Arabic" w:hAnsi="Simplified Arabic" w:hint="cs"/>
          <w:sz w:val="27"/>
          <w:rtl/>
        </w:rPr>
        <w:t>1</w:t>
      </w:r>
      <w:r w:rsidR="003C3AD8" w:rsidRPr="003C3AD8">
        <w:rPr>
          <w:rFonts w:ascii="Simplified Arabic" w:hAnsi="Simplified Arabic" w:hint="cs"/>
          <w:sz w:val="27"/>
          <w:rtl/>
        </w:rPr>
        <w:t>2</w:t>
      </w:r>
      <w:r w:rsidRPr="00957E8D">
        <w:rPr>
          <w:rFonts w:ascii="Simplified Arabic" w:hAnsi="Simplified Arabic" w:hint="cs"/>
          <w:sz w:val="27"/>
          <w:rtl/>
        </w:rPr>
        <w:t>)</w:t>
      </w:r>
      <w:r w:rsidR="00F43535" w:rsidRPr="00957E8D">
        <w:rPr>
          <w:rFonts w:ascii="Simplified Arabic" w:hAnsi="Simplified Arabic" w:hint="cs"/>
          <w:sz w:val="27"/>
          <w:rtl/>
        </w:rPr>
        <w:t>؛</w:t>
      </w:r>
      <w:r w:rsidRPr="00957E8D">
        <w:rPr>
          <w:rFonts w:ascii="Simplified Arabic" w:hAnsi="Simplified Arabic" w:hint="cs"/>
          <w:sz w:val="27"/>
          <w:rtl/>
        </w:rPr>
        <w:t xml:space="preserve"> لأنّ ثبوت الأخو</w:t>
      </w:r>
      <w:r w:rsidR="00F43535" w:rsidRPr="00957E8D">
        <w:rPr>
          <w:rFonts w:ascii="Simplified Arabic" w:hAnsi="Simplified Arabic" w:hint="cs"/>
          <w:sz w:val="27"/>
          <w:rtl/>
        </w:rPr>
        <w:t>ّ</w:t>
      </w:r>
      <w:r w:rsidRPr="00957E8D">
        <w:rPr>
          <w:rFonts w:ascii="Simplified Arabic" w:hAnsi="Simplified Arabic" w:hint="cs"/>
          <w:sz w:val="27"/>
          <w:rtl/>
        </w:rPr>
        <w:t>ة بين المؤمنين بلحاظ الدين لا يلغي ثبوته في الدوائر الأخرى</w:t>
      </w:r>
      <w:r w:rsidR="00721C98" w:rsidRPr="00957E8D">
        <w:rPr>
          <w:rFonts w:ascii="Simplified Arabic" w:hAnsi="Simplified Arabic" w:hint="cs"/>
          <w:sz w:val="27"/>
          <w:rtl/>
        </w:rPr>
        <w:t>،</w:t>
      </w:r>
      <w:r w:rsidRPr="00957E8D">
        <w:rPr>
          <w:rFonts w:ascii="Simplified Arabic" w:hAnsi="Simplified Arabic" w:hint="cs"/>
          <w:sz w:val="27"/>
          <w:rtl/>
        </w:rPr>
        <w:t xml:space="preserve"> باعتبارات</w:t>
      </w:r>
      <w:r w:rsidR="00721C98" w:rsidRPr="00957E8D">
        <w:rPr>
          <w:rFonts w:ascii="Simplified Arabic" w:hAnsi="Simplified Arabic" w:hint="cs"/>
          <w:sz w:val="27"/>
          <w:rtl/>
        </w:rPr>
        <w:t>ٍ</w:t>
      </w:r>
      <w:r w:rsidRPr="00957E8D">
        <w:rPr>
          <w:rFonts w:ascii="Simplified Arabic" w:hAnsi="Simplified Arabic" w:hint="cs"/>
          <w:sz w:val="27"/>
          <w:rtl/>
        </w:rPr>
        <w:t xml:space="preserve"> أخرى</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1003"/>
      </w:r>
      <w:r w:rsidRPr="00957E8D">
        <w:rPr>
          <w:rFonts w:ascii="Simplified Arabic" w:hAnsi="Simplified Arabic"/>
          <w:sz w:val="27"/>
          <w:vertAlign w:val="superscript"/>
          <w:rtl/>
        </w:rPr>
        <w:t>)</w:t>
      </w:r>
      <w:r w:rsidRPr="00957E8D">
        <w:rPr>
          <w:rFonts w:ascii="Simplified Arabic" w:hAnsi="Simplified Arabic" w:hint="cs"/>
          <w:sz w:val="27"/>
          <w:rtl/>
        </w:rPr>
        <w:t>.</w:t>
      </w:r>
    </w:p>
    <w:p w:rsidR="00D14250" w:rsidRPr="00957E8D" w:rsidRDefault="00D14250" w:rsidP="00493CD5">
      <w:pPr>
        <w:pStyle w:val="31"/>
        <w:rPr>
          <w:color w:val="auto"/>
          <w:rtl/>
        </w:rPr>
      </w:pPr>
      <w:r w:rsidRPr="00957E8D">
        <w:rPr>
          <w:rFonts w:hint="cs"/>
          <w:color w:val="auto"/>
          <w:rtl/>
        </w:rPr>
        <w:lastRenderedPageBreak/>
        <w:t>فوائد في قضايا الفقه وقواعده</w:t>
      </w:r>
    </w:p>
    <w:p w:rsidR="00D14250" w:rsidRPr="00957E8D" w:rsidRDefault="00D14250" w:rsidP="00493CD5">
      <w:pPr>
        <w:pStyle w:val="31"/>
        <w:rPr>
          <w:color w:val="auto"/>
          <w:rtl/>
        </w:rPr>
      </w:pPr>
      <w:r w:rsidRPr="00957E8D">
        <w:rPr>
          <w:rFonts w:hint="cs"/>
          <w:color w:val="auto"/>
          <w:rtl/>
        </w:rPr>
        <w:t>1ـ الإقرار بصح</w:t>
      </w:r>
      <w:r w:rsidR="00721C98" w:rsidRPr="00957E8D">
        <w:rPr>
          <w:rFonts w:hint="cs"/>
          <w:color w:val="auto"/>
          <w:rtl/>
        </w:rPr>
        <w:t>ّ</w:t>
      </w:r>
      <w:r w:rsidRPr="00957E8D">
        <w:rPr>
          <w:rFonts w:hint="cs"/>
          <w:color w:val="auto"/>
          <w:rtl/>
        </w:rPr>
        <w:t>ة زواج وطلاق أتباع الشرائع الوضعية</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من الأمور الج</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د</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لية التي تحتاج إلى أجوبة</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حاسمة من الفقهاء المسلمين، من ناحية شرعيتها وعدمها، هو ما يُسم</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xml:space="preserve">ى بـ </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الزواج المدني وطلاقه</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وخاص</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ة إذا أقدم عليه بعض المسلمين أو الكتابيين مم</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ن</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ينتسبون إلى شرائع سماوية. </w:t>
      </w:r>
    </w:p>
    <w:p w:rsidR="00D14250" w:rsidRPr="00957E8D" w:rsidRDefault="00D14250" w:rsidP="006F7999">
      <w:pPr>
        <w:rPr>
          <w:rFonts w:ascii="Simplified Arabic" w:hAnsi="Simplified Arabic"/>
          <w:sz w:val="27"/>
          <w:rtl/>
          <w:lang w:bidi="ar-LB"/>
        </w:rPr>
      </w:pPr>
      <w:r w:rsidRPr="00957E8D">
        <w:rPr>
          <w:rFonts w:ascii="Simplified Arabic" w:hAnsi="Simplified Arabic" w:hint="cs"/>
          <w:sz w:val="27"/>
          <w:rtl/>
          <w:lang w:bidi="ar-LB"/>
        </w:rPr>
        <w:t>وعلى عادته تصدّى المؤل</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ف لهذا الأمر، ونقّ</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ح المسألة بكل</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تفريعاتها وصورها</w:t>
      </w:r>
      <w:r w:rsidR="00721C9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ومّما قاله: </w:t>
      </w:r>
      <w:r w:rsidRPr="00957E8D">
        <w:rPr>
          <w:rFonts w:hint="eastAsia"/>
          <w:sz w:val="24"/>
          <w:szCs w:val="24"/>
          <w:rtl/>
          <w:lang w:bidi="ar-LB"/>
        </w:rPr>
        <w:t>«</w:t>
      </w:r>
      <w:r w:rsidRPr="00957E8D">
        <w:rPr>
          <w:rFonts w:ascii="Simplified Arabic" w:hAnsi="Simplified Arabic"/>
          <w:b/>
          <w:bCs/>
          <w:sz w:val="27"/>
          <w:rtl/>
          <w:lang w:bidi="ar-LB"/>
        </w:rPr>
        <w:t>الصورة الثانية</w:t>
      </w:r>
      <w:r w:rsidRPr="00957E8D">
        <w:rPr>
          <w:rFonts w:ascii="Simplified Arabic" w:hAnsi="Simplified Arabic"/>
          <w:sz w:val="27"/>
          <w:rtl/>
          <w:lang w:bidi="ar-LB"/>
        </w:rPr>
        <w:t>: أن يُقدم الكتابي</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أو غيره مم</w:t>
      </w:r>
      <w:r w:rsidR="00721C98" w:rsidRPr="00957E8D">
        <w:rPr>
          <w:rFonts w:ascii="Simplified Arabic" w:hAnsi="Simplified Arabic" w:hint="cs"/>
          <w:sz w:val="27"/>
          <w:rtl/>
          <w:lang w:bidi="ar-LB"/>
        </w:rPr>
        <w:t>َّ</w:t>
      </w:r>
      <w:r w:rsidRPr="00957E8D">
        <w:rPr>
          <w:rFonts w:ascii="Simplified Arabic" w:hAnsi="Simplified Arabic"/>
          <w:sz w:val="27"/>
          <w:rtl/>
          <w:lang w:bidi="ar-LB"/>
        </w:rPr>
        <w:t>ن</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له منظومة أحوال شخصية ـ بصرف النظر عن موقفنا منها ـ على تنظيم أحواله الشخصية وفق منظومة</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أخرى لا علاقة لها بدينه، رافضاً تنظيم علاقاته على أساس ما يقتضيه دينه، كما لو تزو</w:t>
      </w:r>
      <w:r w:rsidR="00721C98" w:rsidRPr="00957E8D">
        <w:rPr>
          <w:rFonts w:ascii="Simplified Arabic" w:hAnsi="Simplified Arabic" w:hint="cs"/>
          <w:sz w:val="27"/>
          <w:rtl/>
          <w:lang w:bidi="ar-LB"/>
        </w:rPr>
        <w:t>َّ</w:t>
      </w:r>
      <w:r w:rsidRPr="00957E8D">
        <w:rPr>
          <w:rFonts w:ascii="Simplified Arabic" w:hAnsi="Simplified Arabic"/>
          <w:sz w:val="27"/>
          <w:rtl/>
          <w:lang w:bidi="ar-LB"/>
        </w:rPr>
        <w:t>ج على أساس الزواج المدني الشائع اليوم في بلاد الغرب، حيث يرتبط بزوجة</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على أساس القانون المدني</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ملتزماً بمفاعيله، ثمّ ي</w:t>
      </w:r>
      <w:r w:rsidR="00721C98" w:rsidRPr="00957E8D">
        <w:rPr>
          <w:rFonts w:ascii="Simplified Arabic" w:hAnsi="Simplified Arabic" w:hint="cs"/>
          <w:sz w:val="27"/>
          <w:rtl/>
          <w:lang w:bidi="ar-LB"/>
        </w:rPr>
        <w:t>ُ</w:t>
      </w:r>
      <w:r w:rsidRPr="00957E8D">
        <w:rPr>
          <w:rFonts w:ascii="Simplified Arabic" w:hAnsi="Simplified Arabic"/>
          <w:sz w:val="27"/>
          <w:rtl/>
          <w:lang w:bidi="ar-LB"/>
        </w:rPr>
        <w:t>ق</w:t>
      </w:r>
      <w:r w:rsidR="00721C98" w:rsidRPr="00957E8D">
        <w:rPr>
          <w:rFonts w:ascii="Simplified Arabic" w:hAnsi="Simplified Arabic" w:hint="cs"/>
          <w:sz w:val="27"/>
          <w:rtl/>
          <w:lang w:bidi="ar-LB"/>
        </w:rPr>
        <w:t>ْ</w:t>
      </w:r>
      <w:r w:rsidRPr="00957E8D">
        <w:rPr>
          <w:rFonts w:ascii="Simplified Arabic" w:hAnsi="Simplified Arabic"/>
          <w:sz w:val="27"/>
          <w:rtl/>
          <w:lang w:bidi="ar-LB"/>
        </w:rPr>
        <w:t>د</w:t>
      </w:r>
      <w:r w:rsidR="00721C98" w:rsidRPr="00957E8D">
        <w:rPr>
          <w:rFonts w:ascii="Simplified Arabic" w:hAnsi="Simplified Arabic" w:hint="cs"/>
          <w:sz w:val="27"/>
          <w:rtl/>
          <w:lang w:bidi="ar-LB"/>
        </w:rPr>
        <w:t>ِ</w:t>
      </w:r>
      <w:r w:rsidRPr="00957E8D">
        <w:rPr>
          <w:rFonts w:ascii="Simplified Arabic" w:hAnsi="Simplified Arabic"/>
          <w:sz w:val="27"/>
          <w:rtl/>
          <w:lang w:bidi="ar-LB"/>
        </w:rPr>
        <w:t>م على الطلاق وفقاً لهذا القانون</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ولا يبعد أنّ طلاقه المدني سيكون مقبولاً ونافذاً</w:t>
      </w:r>
      <w:r w:rsidR="00721C98" w:rsidRPr="00957E8D">
        <w:rPr>
          <w:rFonts w:ascii="Simplified Arabic" w:hAnsi="Simplified Arabic" w:hint="cs"/>
          <w:sz w:val="27"/>
          <w:rtl/>
          <w:lang w:bidi="ar-LB"/>
        </w:rPr>
        <w:t xml:space="preserve">؛ </w:t>
      </w:r>
      <w:r w:rsidRPr="00957E8D">
        <w:rPr>
          <w:rFonts w:ascii="Simplified Arabic" w:hAnsi="Simplified Arabic"/>
          <w:sz w:val="27"/>
          <w:rtl/>
          <w:lang w:bidi="ar-LB"/>
        </w:rPr>
        <w:t>والوجه في ذلك أنّ هذا دين</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يدين به قوم</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من الناس، فيكون داخلاً تحت عموم أو إطلاق قاعدة</w:t>
      </w:r>
      <w:r w:rsidR="00721C98" w:rsidRPr="00957E8D">
        <w:rPr>
          <w:rFonts w:ascii="Simplified Arabic" w:hAnsi="Simplified Arabic" w:hint="cs"/>
          <w:sz w:val="27"/>
          <w:rtl/>
          <w:lang w:bidi="ar-LB"/>
        </w:rPr>
        <w:t xml:space="preserve">: </w:t>
      </w:r>
      <w:r w:rsidRPr="00957E8D">
        <w:rPr>
          <w:rFonts w:hint="eastAsia"/>
          <w:sz w:val="24"/>
          <w:szCs w:val="24"/>
          <w:rtl/>
          <w:lang w:bidi="ar-LB"/>
        </w:rPr>
        <w:t>«</w:t>
      </w:r>
      <w:r w:rsidRPr="00957E8D">
        <w:rPr>
          <w:rFonts w:ascii="Simplified Arabic" w:hAnsi="Simplified Arabic"/>
          <w:sz w:val="27"/>
          <w:rtl/>
          <w:lang w:bidi="ar-LB"/>
        </w:rPr>
        <w:t>م</w:t>
      </w:r>
      <w:r w:rsidR="00721C98" w:rsidRPr="00957E8D">
        <w:rPr>
          <w:rFonts w:ascii="Simplified Arabic" w:hAnsi="Simplified Arabic" w:hint="cs"/>
          <w:sz w:val="27"/>
          <w:rtl/>
          <w:lang w:bidi="ar-LB"/>
        </w:rPr>
        <w:t>َ</w:t>
      </w:r>
      <w:r w:rsidRPr="00957E8D">
        <w:rPr>
          <w:rFonts w:ascii="Simplified Arabic" w:hAnsi="Simplified Arabic"/>
          <w:sz w:val="27"/>
          <w:rtl/>
          <w:lang w:bidi="ar-LB"/>
        </w:rPr>
        <w:t>ن</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دان بدين قوم</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لزم</w:t>
      </w:r>
      <w:r w:rsidR="00721C98" w:rsidRPr="00957E8D">
        <w:rPr>
          <w:rFonts w:ascii="Simplified Arabic" w:hAnsi="Simplified Arabic" w:hint="cs"/>
          <w:sz w:val="27"/>
          <w:rtl/>
          <w:lang w:bidi="ar-LB"/>
        </w:rPr>
        <w:t>َ</w:t>
      </w:r>
      <w:r w:rsidRPr="00957E8D">
        <w:rPr>
          <w:rFonts w:ascii="Simplified Arabic" w:hAnsi="Simplified Arabic"/>
          <w:sz w:val="27"/>
          <w:rtl/>
          <w:lang w:bidi="ar-LB"/>
        </w:rPr>
        <w:t>ت</w:t>
      </w:r>
      <w:r w:rsidR="00721C98" w:rsidRPr="00957E8D">
        <w:rPr>
          <w:rFonts w:ascii="Simplified Arabic" w:hAnsi="Simplified Arabic" w:hint="cs"/>
          <w:sz w:val="27"/>
          <w:rtl/>
          <w:lang w:bidi="ar-LB"/>
        </w:rPr>
        <w:t>ْ</w:t>
      </w:r>
      <w:r w:rsidRPr="00957E8D">
        <w:rPr>
          <w:rFonts w:ascii="Simplified Arabic" w:hAnsi="Simplified Arabic"/>
          <w:sz w:val="27"/>
          <w:rtl/>
          <w:lang w:bidi="ar-LB"/>
        </w:rPr>
        <w:t>ه أحكامهم</w:t>
      </w:r>
      <w:r w:rsidRPr="00957E8D">
        <w:rPr>
          <w:rFonts w:hint="eastAsia"/>
          <w:sz w:val="24"/>
          <w:szCs w:val="24"/>
          <w:rtl/>
          <w:lang w:bidi="ar-LB"/>
        </w:rPr>
        <w:t>»</w:t>
      </w:r>
      <w:r w:rsidR="00721C98" w:rsidRPr="00957E8D">
        <w:rPr>
          <w:rFonts w:ascii="Simplified Arabic" w:hAnsi="Simplified Arabic" w:hint="cs"/>
          <w:sz w:val="27"/>
          <w:rtl/>
          <w:lang w:bidi="ar-LB"/>
        </w:rPr>
        <w:t xml:space="preserve">. </w:t>
      </w:r>
      <w:r w:rsidRPr="00957E8D">
        <w:rPr>
          <w:rFonts w:ascii="Simplified Arabic" w:hAnsi="Simplified Arabic"/>
          <w:sz w:val="27"/>
          <w:rtl/>
          <w:lang w:bidi="ar-LB"/>
        </w:rPr>
        <w:t>والدين</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في المقام، بح</w:t>
      </w:r>
      <w:r w:rsidR="00721C98" w:rsidRPr="00957E8D">
        <w:rPr>
          <w:rFonts w:ascii="Simplified Arabic" w:hAnsi="Simplified Arabic" w:hint="cs"/>
          <w:sz w:val="27"/>
          <w:rtl/>
          <w:lang w:bidi="ar-LB"/>
        </w:rPr>
        <w:t>َ</w:t>
      </w:r>
      <w:r w:rsidRPr="00957E8D">
        <w:rPr>
          <w:rFonts w:ascii="Simplified Arabic" w:hAnsi="Simplified Arabic"/>
          <w:sz w:val="27"/>
          <w:rtl/>
          <w:lang w:bidi="ar-LB"/>
        </w:rPr>
        <w:t>س</w:t>
      </w:r>
      <w:r w:rsidR="00721C98" w:rsidRPr="00957E8D">
        <w:rPr>
          <w:rFonts w:ascii="Simplified Arabic" w:hAnsi="Simplified Arabic" w:hint="cs"/>
          <w:sz w:val="27"/>
          <w:rtl/>
          <w:lang w:bidi="ar-LB"/>
        </w:rPr>
        <w:t>َ</w:t>
      </w:r>
      <w:r w:rsidRPr="00957E8D">
        <w:rPr>
          <w:rFonts w:ascii="Simplified Arabic" w:hAnsi="Simplified Arabic"/>
          <w:sz w:val="27"/>
          <w:rtl/>
          <w:lang w:bidi="ar-LB"/>
        </w:rPr>
        <w:t>ب المستفاد من سياق الروايات</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هو بمعنى المذهب الذي يت</w:t>
      </w:r>
      <w:r w:rsidR="00721C98" w:rsidRPr="00957E8D">
        <w:rPr>
          <w:rFonts w:ascii="Simplified Arabic" w:hAnsi="Simplified Arabic" w:hint="cs"/>
          <w:sz w:val="27"/>
          <w:rtl/>
          <w:lang w:bidi="ar-LB"/>
        </w:rPr>
        <w:t>َّ</w:t>
      </w:r>
      <w:r w:rsidRPr="00957E8D">
        <w:rPr>
          <w:rFonts w:ascii="Simplified Arabic" w:hAnsi="Simplified Arabic"/>
          <w:sz w:val="27"/>
          <w:rtl/>
          <w:lang w:bidi="ar-LB"/>
        </w:rPr>
        <w:t>خذه الإنسان مرجعيةً لتنظيم أموره وشؤون حياته، زواجاً وطلاقاً وميراثاً وغيرها، بحيث يتبن</w:t>
      </w:r>
      <w:r w:rsidR="00721C98" w:rsidRPr="00957E8D">
        <w:rPr>
          <w:rFonts w:ascii="Simplified Arabic" w:hAnsi="Simplified Arabic" w:hint="cs"/>
          <w:sz w:val="27"/>
          <w:rtl/>
          <w:lang w:bidi="ar-LB"/>
        </w:rPr>
        <w:t>ّ</w:t>
      </w:r>
      <w:r w:rsidRPr="00957E8D">
        <w:rPr>
          <w:rFonts w:ascii="Simplified Arabic" w:hAnsi="Simplified Arabic"/>
          <w:sz w:val="27"/>
          <w:rtl/>
          <w:lang w:bidi="ar-LB"/>
        </w:rPr>
        <w:t>اه ويدين به</w:t>
      </w:r>
      <w:r w:rsidR="00721C98" w:rsidRPr="00957E8D">
        <w:rPr>
          <w:rFonts w:ascii="Simplified Arabic" w:hAnsi="Simplified Arabic" w:hint="cs"/>
          <w:sz w:val="27"/>
          <w:rtl/>
          <w:lang w:bidi="ar-LB"/>
        </w:rPr>
        <w:t>،</w:t>
      </w:r>
      <w:r w:rsidRPr="00957E8D">
        <w:rPr>
          <w:rFonts w:ascii="Simplified Arabic" w:hAnsi="Simplified Arabic"/>
          <w:sz w:val="27"/>
          <w:rtl/>
          <w:lang w:bidi="ar-LB"/>
        </w:rPr>
        <w:t xml:space="preserve"> لا من موقع الهوى، بل من موقع الالتزام العملي والتباني الاجتماعي، وليس المقصود به خصوص الدين السماوي</w:t>
      </w:r>
      <w:r w:rsidRPr="00957E8D">
        <w:rPr>
          <w:rFonts w:hint="eastAsia"/>
          <w:sz w:val="24"/>
          <w:szCs w:val="24"/>
          <w:rtl/>
          <w:lang w:bidi="ar-LB"/>
        </w:rPr>
        <w:t>»</w:t>
      </w:r>
      <w:r w:rsidR="00721C98" w:rsidRPr="00957E8D">
        <w:rPr>
          <w:rFonts w:ascii="Simplified Arabic" w:hAnsi="Simplified Arabic" w:hint="cs"/>
          <w:sz w:val="27"/>
          <w:vertAlign w:val="superscript"/>
          <w:rtl/>
          <w:lang w:bidi="ar-LB"/>
        </w:rPr>
        <w:t>(</w:t>
      </w:r>
      <w:r w:rsidRPr="00957E8D">
        <w:rPr>
          <w:rFonts w:ascii="Simplified Arabic" w:hAnsi="Simplified Arabic"/>
          <w:sz w:val="27"/>
          <w:vertAlign w:val="superscript"/>
          <w:rtl/>
          <w:lang w:bidi="ar-LB"/>
        </w:rPr>
        <w:endnoteReference w:id="1004"/>
      </w:r>
      <w:r w:rsidR="00721C98" w:rsidRPr="00957E8D">
        <w:rPr>
          <w:rFonts w:ascii="Simplified Arabic" w:hAnsi="Simplified Arabic" w:hint="cs"/>
          <w:sz w:val="27"/>
          <w:vertAlign w:val="superscript"/>
          <w:rtl/>
          <w:lang w:bidi="ar-LB"/>
        </w:rPr>
        <w:t>)</w:t>
      </w:r>
      <w:r w:rsidR="00721C98" w:rsidRPr="00957E8D">
        <w:rPr>
          <w:rFonts w:ascii="Simplified Arabic" w:hAnsi="Simplified Arabic" w:hint="cs"/>
          <w:sz w:val="27"/>
          <w:rtl/>
          <w:lang w:bidi="ar-LB"/>
        </w:rPr>
        <w:t>.</w:t>
      </w:r>
    </w:p>
    <w:p w:rsidR="00D14250" w:rsidRPr="00957E8D" w:rsidRDefault="00D14250" w:rsidP="003738CE">
      <w:pPr>
        <w:spacing w:line="420" w:lineRule="exact"/>
        <w:rPr>
          <w:rFonts w:ascii="Simplified Arabic" w:hAnsi="Simplified Arabic"/>
          <w:sz w:val="27"/>
          <w:rtl/>
          <w:lang w:bidi="ar-LB"/>
        </w:rPr>
      </w:pPr>
    </w:p>
    <w:p w:rsidR="00D14250" w:rsidRPr="00957E8D" w:rsidRDefault="00D14250" w:rsidP="00493CD5">
      <w:pPr>
        <w:pStyle w:val="31"/>
        <w:rPr>
          <w:color w:val="auto"/>
          <w:rtl/>
          <w:lang w:bidi="ar-LB"/>
        </w:rPr>
      </w:pPr>
      <w:r w:rsidRPr="00957E8D">
        <w:rPr>
          <w:rFonts w:hint="cs"/>
          <w:color w:val="auto"/>
          <w:rtl/>
          <w:lang w:bidi="ar-LB"/>
        </w:rPr>
        <w:t>2ـ الحمل على التدبيرية أ</w:t>
      </w:r>
      <w:r w:rsidR="00EF102D" w:rsidRPr="00957E8D">
        <w:rPr>
          <w:rFonts w:hint="cs"/>
          <w:color w:val="auto"/>
          <w:rtl/>
          <w:lang w:bidi="ar-LB"/>
        </w:rPr>
        <w:t>َ</w:t>
      </w:r>
      <w:r w:rsidRPr="00957E8D">
        <w:rPr>
          <w:rFonts w:hint="cs"/>
          <w:color w:val="auto"/>
          <w:rtl/>
          <w:lang w:bidi="ar-LB"/>
        </w:rPr>
        <w:t>و</w:t>
      </w:r>
      <w:r w:rsidR="00EF102D" w:rsidRPr="00957E8D">
        <w:rPr>
          <w:rFonts w:hint="cs"/>
          <w:color w:val="auto"/>
          <w:rtl/>
          <w:lang w:bidi="ar-LB"/>
        </w:rPr>
        <w:t>ْ</w:t>
      </w:r>
      <w:r w:rsidRPr="00957E8D">
        <w:rPr>
          <w:rFonts w:hint="cs"/>
          <w:color w:val="auto"/>
          <w:rtl/>
          <w:lang w:bidi="ar-LB"/>
        </w:rPr>
        <w:t>لى من الحمل على التقية</w:t>
      </w:r>
    </w:p>
    <w:p w:rsidR="00D14250" w:rsidRPr="00957E8D" w:rsidRDefault="00D14250" w:rsidP="002A0E2B">
      <w:pPr>
        <w:rPr>
          <w:rFonts w:ascii="Simplified Arabic" w:hAnsi="Simplified Arabic"/>
          <w:sz w:val="27"/>
          <w:rtl/>
          <w:lang w:bidi="ar-LB"/>
        </w:rPr>
      </w:pPr>
      <w:r w:rsidRPr="00957E8D">
        <w:rPr>
          <w:rFonts w:ascii="Simplified Arabic" w:hAnsi="Simplified Arabic" w:hint="cs"/>
          <w:sz w:val="27"/>
          <w:rtl/>
          <w:lang w:bidi="ar-LB"/>
        </w:rPr>
        <w:t>في بحث الصلاة خلف رموز الظالمين ذهب ج</w:t>
      </w:r>
      <w:r w:rsidR="00EF102D" w:rsidRPr="00957E8D">
        <w:rPr>
          <w:rFonts w:ascii="Simplified Arabic" w:hAnsi="Simplified Arabic" w:hint="cs"/>
          <w:sz w:val="27"/>
          <w:rtl/>
          <w:lang w:bidi="ar-LB"/>
        </w:rPr>
        <w:t>ُ</w:t>
      </w:r>
      <w:r w:rsidRPr="00957E8D">
        <w:rPr>
          <w:rFonts w:ascii="Simplified Arabic" w:hAnsi="Simplified Arabic" w:hint="cs"/>
          <w:sz w:val="27"/>
          <w:rtl/>
          <w:lang w:bidi="ar-LB"/>
        </w:rPr>
        <w:t>لّ</w:t>
      </w:r>
      <w:r w:rsidR="00EF102D"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الفقهاء إلى القول بأنّ صلاة الأئم</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w:t>
      </w:r>
      <w:r w:rsidR="002A0E2B" w:rsidRPr="00B57116">
        <w:rPr>
          <w:rFonts w:ascii="Mosawi" w:hAnsi="Mosawi" w:cs="Mosawi"/>
          <w:sz w:val="22"/>
          <w:szCs w:val="22"/>
          <w:rtl/>
          <w:lang w:bidi="ar-LB"/>
        </w:rPr>
        <w:t>^</w:t>
      </w:r>
      <w:r w:rsidRPr="00957E8D">
        <w:rPr>
          <w:rFonts w:ascii="Simplified Arabic" w:hAnsi="Simplified Arabic" w:hint="cs"/>
          <w:sz w:val="27"/>
          <w:rtl/>
          <w:lang w:bidi="ar-LB"/>
        </w:rPr>
        <w:t xml:space="preserve"> تلك كانت على نحو التقي</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 تقية من السلطات الغاشمة حينذاك. ولكن</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إشكالات</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كثيرة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لم ي</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ج</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ب</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عنها هؤلاء الفقهاء، والتي تترت</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ب على حمل الصلاة على التقية، ومنها: أنّه لم يُع</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ل</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م أنّ الأئم</w:t>
      </w:r>
      <w:r w:rsidR="002A0E2B">
        <w:rPr>
          <w:rFonts w:ascii="Simplified Arabic" w:hAnsi="Simplified Arabic" w:hint="cs"/>
          <w:sz w:val="27"/>
          <w:rtl/>
          <w:lang w:bidi="ar-LB"/>
        </w:rPr>
        <w:t>ّ</w:t>
      </w:r>
      <w:r w:rsidRPr="00957E8D">
        <w:rPr>
          <w:rFonts w:ascii="Simplified Arabic" w:hAnsi="Simplified Arabic" w:hint="cs"/>
          <w:sz w:val="27"/>
          <w:rtl/>
          <w:lang w:bidi="ar-LB"/>
        </w:rPr>
        <w:t>ة</w:t>
      </w:r>
      <w:r w:rsidR="002A0E2B" w:rsidRPr="00B57116">
        <w:rPr>
          <w:rFonts w:ascii="Mosawi" w:hAnsi="Mosawi" w:cs="Mosawi"/>
          <w:sz w:val="22"/>
          <w:szCs w:val="22"/>
          <w:rtl/>
          <w:lang w:bidi="ar-LB"/>
        </w:rPr>
        <w:t>^</w:t>
      </w:r>
      <w:r w:rsidRPr="00957E8D">
        <w:rPr>
          <w:rFonts w:ascii="Simplified Arabic" w:hAnsi="Simplified Arabic" w:hint="cs"/>
          <w:sz w:val="27"/>
          <w:rtl/>
          <w:lang w:bidi="ar-LB"/>
        </w:rPr>
        <w:t xml:space="preserve"> كانوا يعيدون هذه الصلاة، مع فقدانها لشروط</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كثيرة، وخاص</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 أنّ التقية لا تُشرّ</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ع العمل المت</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قى به، فكيف يمكن تصحيح هذه الصلاة؟</w:t>
      </w:r>
      <w:r w:rsidR="00391F78"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rPr>
      </w:pPr>
      <w:r w:rsidRPr="00957E8D">
        <w:rPr>
          <w:rFonts w:ascii="Simplified Arabic" w:hAnsi="Simplified Arabic" w:hint="cs"/>
          <w:sz w:val="27"/>
          <w:rtl/>
          <w:lang w:bidi="ar-LB"/>
        </w:rPr>
        <w:t>قام المؤل</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ف بدراسة هذا الأمر، وقد</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م تصوّ</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راً أكثر انسجاماً مع مبادئ الشريعة، </w:t>
      </w:r>
      <w:r w:rsidRPr="00957E8D">
        <w:rPr>
          <w:rFonts w:ascii="Simplified Arabic" w:hAnsi="Simplified Arabic" w:hint="cs"/>
          <w:sz w:val="27"/>
          <w:rtl/>
          <w:lang w:bidi="ar-LB"/>
        </w:rPr>
        <w:lastRenderedPageBreak/>
        <w:t xml:space="preserve">فقال: </w:t>
      </w:r>
      <w:r w:rsidRPr="00957E8D">
        <w:rPr>
          <w:rFonts w:hint="eastAsia"/>
          <w:sz w:val="24"/>
          <w:szCs w:val="24"/>
          <w:rtl/>
          <w:lang w:bidi="ar-LB"/>
        </w:rPr>
        <w:t>«</w:t>
      </w:r>
      <w:r w:rsidRPr="00957E8D">
        <w:rPr>
          <w:rFonts w:ascii="Simplified Arabic" w:hAnsi="Simplified Arabic" w:hint="cs"/>
          <w:sz w:val="27"/>
          <w:rtl/>
          <w:lang w:bidi="ar-LB"/>
        </w:rPr>
        <w:t>إذا دار الأمر بين الجمعين المتقد</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مين</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وهما: حمل النهي على التدبيرية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وحمل الأمر بالصلاة خلفهم على التقي</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 فترج</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ح التدبيرية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وذلك لأنّ التدبيريّة في النهي أكثر انسجاماً مع الحكم بصح</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 الصلاة خلفهم وإجزائها</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كما سنذكر لاحقاً</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فإنّ الصلاة خلفهم إذا كانت باطلة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بالعنوان الأو</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لي، ومع ذلك يحكم بصح</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تها في حالات التقيّة أو المداراة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والتي يُراد منها حفظ وحدة الأم</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 فهذا سوف يجعلنا أمام مفارقة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وهي أنّ التقية حالة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ضرورة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والضرورة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لكونها تقد</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ر بق</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د</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رها</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ترفع الحكم التكليفي فقط</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ولا تصح</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ح الصلاة، فتجوز الصلاة خلفهم تقي</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وحفظاً للنفس، ولكنها لا تكون مجزئة</w:t>
      </w:r>
      <w:r w:rsidR="00391F78"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فيلزم إعادتها. </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وبعبارة</w:t>
      </w:r>
      <w:r w:rsidR="00391F78" w:rsidRPr="00957E8D">
        <w:rPr>
          <w:rFonts w:ascii="Simplified Arabic" w:hAnsi="Simplified Arabic" w:hint="cs"/>
          <w:sz w:val="27"/>
          <w:rtl/>
        </w:rPr>
        <w:t>ٍ</w:t>
      </w:r>
      <w:r w:rsidRPr="00957E8D">
        <w:rPr>
          <w:rFonts w:ascii="Simplified Arabic" w:hAnsi="Simplified Arabic" w:hint="cs"/>
          <w:sz w:val="27"/>
          <w:rtl/>
        </w:rPr>
        <w:t xml:space="preserve"> أخرى: التقيّة تقتضي أداء صورة الصلاة</w:t>
      </w:r>
      <w:r w:rsidR="00391F78" w:rsidRPr="00957E8D">
        <w:rPr>
          <w:rFonts w:ascii="Simplified Arabic" w:hAnsi="Simplified Arabic" w:hint="cs"/>
          <w:sz w:val="27"/>
          <w:rtl/>
        </w:rPr>
        <w:t>،</w:t>
      </w:r>
      <w:r w:rsidRPr="00957E8D">
        <w:rPr>
          <w:rFonts w:ascii="Simplified Arabic" w:hAnsi="Simplified Arabic" w:hint="cs"/>
          <w:sz w:val="27"/>
          <w:rtl/>
        </w:rPr>
        <w:t xml:space="preserve"> وليس صح</w:t>
      </w:r>
      <w:r w:rsidR="00391F78" w:rsidRPr="00957E8D">
        <w:rPr>
          <w:rFonts w:ascii="Simplified Arabic" w:hAnsi="Simplified Arabic" w:hint="cs"/>
          <w:sz w:val="27"/>
          <w:rtl/>
        </w:rPr>
        <w:t>ّ</w:t>
      </w:r>
      <w:r w:rsidRPr="00957E8D">
        <w:rPr>
          <w:rFonts w:ascii="Simplified Arabic" w:hAnsi="Simplified Arabic" w:hint="cs"/>
          <w:sz w:val="27"/>
          <w:rtl/>
        </w:rPr>
        <w:t>تها والاكتفاء بها، وعليه إذا كن</w:t>
      </w:r>
      <w:r w:rsidR="00391F78" w:rsidRPr="00957E8D">
        <w:rPr>
          <w:rFonts w:ascii="Simplified Arabic" w:hAnsi="Simplified Arabic" w:hint="cs"/>
          <w:sz w:val="27"/>
          <w:rtl/>
        </w:rPr>
        <w:t>ّ</w:t>
      </w:r>
      <w:r w:rsidRPr="00957E8D">
        <w:rPr>
          <w:rFonts w:ascii="Simplified Arabic" w:hAnsi="Simplified Arabic" w:hint="cs"/>
          <w:sz w:val="27"/>
          <w:rtl/>
        </w:rPr>
        <w:t>ا سوف نحكم بإجزاء الصلاة</w:t>
      </w:r>
      <w:r w:rsidR="00391F78" w:rsidRPr="00957E8D">
        <w:rPr>
          <w:rFonts w:ascii="Simplified Arabic" w:hAnsi="Simplified Arabic" w:hint="cs"/>
          <w:sz w:val="27"/>
          <w:rtl/>
        </w:rPr>
        <w:t>،</w:t>
      </w:r>
      <w:r w:rsidRPr="00957E8D">
        <w:rPr>
          <w:rFonts w:ascii="Simplified Arabic" w:hAnsi="Simplified Arabic" w:hint="cs"/>
          <w:sz w:val="27"/>
          <w:rtl/>
        </w:rPr>
        <w:t xml:space="preserve"> مع كونها في بعض الأحيان فاقدة</w:t>
      </w:r>
      <w:r w:rsidR="00391F78" w:rsidRPr="00957E8D">
        <w:rPr>
          <w:rFonts w:ascii="Simplified Arabic" w:hAnsi="Simplified Arabic" w:hint="cs"/>
          <w:sz w:val="27"/>
          <w:rtl/>
        </w:rPr>
        <w:t>ً</w:t>
      </w:r>
      <w:r w:rsidRPr="00957E8D">
        <w:rPr>
          <w:rFonts w:ascii="Simplified Arabic" w:hAnsi="Simplified Arabic" w:hint="cs"/>
          <w:sz w:val="27"/>
          <w:rtl/>
        </w:rPr>
        <w:t xml:space="preserve"> لبعض الأركان أو الشروط غير المغت</w:t>
      </w:r>
      <w:r w:rsidR="00391F78" w:rsidRPr="00957E8D">
        <w:rPr>
          <w:rFonts w:ascii="Simplified Arabic" w:hAnsi="Simplified Arabic" w:hint="cs"/>
          <w:sz w:val="27"/>
          <w:rtl/>
        </w:rPr>
        <w:t>َ</w:t>
      </w:r>
      <w:r w:rsidRPr="00957E8D">
        <w:rPr>
          <w:rFonts w:ascii="Simplified Arabic" w:hAnsi="Simplified Arabic" w:hint="cs"/>
          <w:sz w:val="27"/>
          <w:rtl/>
        </w:rPr>
        <w:t>ف</w:t>
      </w:r>
      <w:r w:rsidR="00391F78" w:rsidRPr="00957E8D">
        <w:rPr>
          <w:rFonts w:ascii="Simplified Arabic" w:hAnsi="Simplified Arabic" w:hint="cs"/>
          <w:sz w:val="27"/>
          <w:rtl/>
        </w:rPr>
        <w:t>َ</w:t>
      </w:r>
      <w:r w:rsidRPr="00957E8D">
        <w:rPr>
          <w:rFonts w:ascii="Simplified Arabic" w:hAnsi="Simplified Arabic" w:hint="cs"/>
          <w:sz w:val="27"/>
          <w:rtl/>
        </w:rPr>
        <w:t xml:space="preserve">رة والداخلة في استثناء قاعدة </w:t>
      </w:r>
      <w:r w:rsidRPr="00957E8D">
        <w:rPr>
          <w:rFonts w:hint="eastAsia"/>
          <w:sz w:val="24"/>
          <w:szCs w:val="24"/>
          <w:rtl/>
        </w:rPr>
        <w:t>«</w:t>
      </w:r>
      <w:r w:rsidRPr="00957E8D">
        <w:rPr>
          <w:rFonts w:ascii="Simplified Arabic" w:hAnsi="Simplified Arabic" w:hint="cs"/>
          <w:sz w:val="27"/>
          <w:rtl/>
        </w:rPr>
        <w:t>لا ت</w:t>
      </w:r>
      <w:r w:rsidR="00391F78" w:rsidRPr="00957E8D">
        <w:rPr>
          <w:rFonts w:ascii="Simplified Arabic" w:hAnsi="Simplified Arabic" w:hint="cs"/>
          <w:sz w:val="27"/>
          <w:rtl/>
        </w:rPr>
        <w:t>ُ</w:t>
      </w:r>
      <w:r w:rsidRPr="00957E8D">
        <w:rPr>
          <w:rFonts w:ascii="Simplified Arabic" w:hAnsi="Simplified Arabic" w:hint="cs"/>
          <w:sz w:val="27"/>
          <w:rtl/>
        </w:rPr>
        <w:t>عاد</w:t>
      </w:r>
      <w:r w:rsidRPr="00957E8D">
        <w:rPr>
          <w:rFonts w:hint="eastAsia"/>
          <w:sz w:val="24"/>
          <w:szCs w:val="24"/>
          <w:rtl/>
        </w:rPr>
        <w:t>»</w:t>
      </w:r>
      <w:r w:rsidR="00391F78" w:rsidRPr="00957E8D">
        <w:rPr>
          <w:rFonts w:ascii="Simplified Arabic" w:hAnsi="Simplified Arabic" w:hint="cs"/>
          <w:sz w:val="27"/>
          <w:rtl/>
        </w:rPr>
        <w:t>،</w:t>
      </w:r>
      <w:r w:rsidRPr="00957E8D">
        <w:rPr>
          <w:rFonts w:ascii="Simplified Arabic" w:hAnsi="Simplified Arabic" w:hint="cs"/>
          <w:sz w:val="27"/>
          <w:rtl/>
        </w:rPr>
        <w:t xml:space="preserve"> كما سيأتي، فسوف ت</w:t>
      </w:r>
      <w:r w:rsidR="00391F78" w:rsidRPr="00957E8D">
        <w:rPr>
          <w:rFonts w:ascii="Simplified Arabic" w:hAnsi="Simplified Arabic" w:hint="cs"/>
          <w:sz w:val="27"/>
          <w:rtl/>
        </w:rPr>
        <w:t>َ</w:t>
      </w:r>
      <w:r w:rsidRPr="00957E8D">
        <w:rPr>
          <w:rFonts w:ascii="Simplified Arabic" w:hAnsi="Simplified Arabic" w:hint="cs"/>
          <w:sz w:val="27"/>
          <w:rtl/>
        </w:rPr>
        <w:t>ق</w:t>
      </w:r>
      <w:r w:rsidR="00391F78" w:rsidRPr="00957E8D">
        <w:rPr>
          <w:rFonts w:ascii="Simplified Arabic" w:hAnsi="Simplified Arabic" w:hint="cs"/>
          <w:sz w:val="27"/>
          <w:rtl/>
        </w:rPr>
        <w:t>ِ</w:t>
      </w:r>
      <w:r w:rsidRPr="00957E8D">
        <w:rPr>
          <w:rFonts w:ascii="Simplified Arabic" w:hAnsi="Simplified Arabic" w:hint="cs"/>
          <w:sz w:val="27"/>
          <w:rtl/>
        </w:rPr>
        <w:t>لُّ فائدةُ النهي عن الصلاة ما دامت الصلاة صحيحة</w:t>
      </w:r>
      <w:r w:rsidR="00391F78" w:rsidRPr="00957E8D">
        <w:rPr>
          <w:rFonts w:ascii="Simplified Arabic" w:hAnsi="Simplified Arabic" w:hint="cs"/>
          <w:sz w:val="27"/>
          <w:rtl/>
        </w:rPr>
        <w:t>ً،</w:t>
      </w:r>
      <w:r w:rsidRPr="00957E8D">
        <w:rPr>
          <w:rFonts w:ascii="Simplified Arabic" w:hAnsi="Simplified Arabic" w:hint="cs"/>
          <w:sz w:val="27"/>
          <w:rtl/>
        </w:rPr>
        <w:t xml:space="preserve"> ولا تلزم إعادتها. والقول</w:t>
      </w:r>
      <w:r w:rsidR="00391F78" w:rsidRPr="00957E8D">
        <w:rPr>
          <w:rFonts w:ascii="Simplified Arabic" w:hAnsi="Simplified Arabic" w:hint="cs"/>
          <w:sz w:val="27"/>
          <w:rtl/>
        </w:rPr>
        <w:t>:</w:t>
      </w:r>
      <w:r w:rsidRPr="00957E8D">
        <w:rPr>
          <w:rFonts w:ascii="Simplified Arabic" w:hAnsi="Simplified Arabic" w:hint="cs"/>
          <w:sz w:val="27"/>
          <w:rtl/>
        </w:rPr>
        <w:t xml:space="preserve"> إنّ الحكم بعدم لزوم الإعادة في صورة التقيّة هو للتوسعة على المؤمنين</w:t>
      </w:r>
      <w:r w:rsidR="00105264" w:rsidRPr="00957E8D">
        <w:rPr>
          <w:rFonts w:ascii="Simplified Arabic" w:hAnsi="Simplified Arabic" w:hint="cs"/>
          <w:sz w:val="27"/>
          <w:rtl/>
        </w:rPr>
        <w:t>؛</w:t>
      </w:r>
      <w:r w:rsidRPr="00957E8D">
        <w:rPr>
          <w:rFonts w:ascii="Simplified Arabic" w:hAnsi="Simplified Arabic" w:hint="cs"/>
          <w:sz w:val="27"/>
          <w:rtl/>
        </w:rPr>
        <w:t xml:space="preserve"> لأنّ في الإعادة ح</w:t>
      </w:r>
      <w:r w:rsidR="00105264" w:rsidRPr="00957E8D">
        <w:rPr>
          <w:rFonts w:ascii="Simplified Arabic" w:hAnsi="Simplified Arabic" w:hint="cs"/>
          <w:sz w:val="27"/>
          <w:rtl/>
        </w:rPr>
        <w:t>َ</w:t>
      </w:r>
      <w:r w:rsidRPr="00957E8D">
        <w:rPr>
          <w:rFonts w:ascii="Simplified Arabic" w:hAnsi="Simplified Arabic" w:hint="cs"/>
          <w:sz w:val="27"/>
          <w:rtl/>
        </w:rPr>
        <w:t>ر</w:t>
      </w:r>
      <w:r w:rsidR="00105264" w:rsidRPr="00957E8D">
        <w:rPr>
          <w:rFonts w:ascii="Simplified Arabic" w:hAnsi="Simplified Arabic" w:hint="cs"/>
          <w:sz w:val="27"/>
          <w:rtl/>
        </w:rPr>
        <w:t>َ</w:t>
      </w:r>
      <w:r w:rsidRPr="00957E8D">
        <w:rPr>
          <w:rFonts w:ascii="Simplified Arabic" w:hAnsi="Simplified Arabic" w:hint="cs"/>
          <w:sz w:val="27"/>
          <w:rtl/>
        </w:rPr>
        <w:t>جاً شديداً، و</w:t>
      </w:r>
      <w:r w:rsidR="00A56AB7" w:rsidRPr="00957E8D">
        <w:rPr>
          <w:rFonts w:ascii="Simplified Arabic" w:hAnsi="Simplified Arabic" w:hint="cs"/>
          <w:sz w:val="27"/>
          <w:rtl/>
        </w:rPr>
        <w:t>لا سيَّما</w:t>
      </w:r>
      <w:r w:rsidRPr="00957E8D">
        <w:rPr>
          <w:rFonts w:ascii="Simplified Arabic" w:hAnsi="Simplified Arabic" w:hint="cs"/>
          <w:sz w:val="27"/>
          <w:rtl/>
        </w:rPr>
        <w:t xml:space="preserve"> في حالة استمرار التقية، ليس بأ</w:t>
      </w:r>
      <w:r w:rsidR="00105264" w:rsidRPr="00957E8D">
        <w:rPr>
          <w:rFonts w:ascii="Simplified Arabic" w:hAnsi="Simplified Arabic" w:hint="cs"/>
          <w:sz w:val="27"/>
          <w:rtl/>
        </w:rPr>
        <w:t>َ</w:t>
      </w:r>
      <w:r w:rsidRPr="00957E8D">
        <w:rPr>
          <w:rFonts w:ascii="Simplified Arabic" w:hAnsi="Simplified Arabic" w:hint="cs"/>
          <w:sz w:val="27"/>
          <w:rtl/>
        </w:rPr>
        <w:t>و</w:t>
      </w:r>
      <w:r w:rsidR="00105264" w:rsidRPr="00957E8D">
        <w:rPr>
          <w:rFonts w:ascii="Simplified Arabic" w:hAnsi="Simplified Arabic" w:hint="cs"/>
          <w:sz w:val="27"/>
          <w:rtl/>
        </w:rPr>
        <w:t>ْ</w:t>
      </w:r>
      <w:r w:rsidRPr="00957E8D">
        <w:rPr>
          <w:rFonts w:ascii="Simplified Arabic" w:hAnsi="Simplified Arabic" w:hint="cs"/>
          <w:sz w:val="27"/>
          <w:rtl/>
        </w:rPr>
        <w:t>لى من الحكم بالصح</w:t>
      </w:r>
      <w:r w:rsidR="00105264" w:rsidRPr="00957E8D">
        <w:rPr>
          <w:rFonts w:ascii="Simplified Arabic" w:hAnsi="Simplified Arabic" w:hint="cs"/>
          <w:sz w:val="27"/>
          <w:rtl/>
        </w:rPr>
        <w:t>ّ</w:t>
      </w:r>
      <w:r w:rsidRPr="00957E8D">
        <w:rPr>
          <w:rFonts w:ascii="Simplified Arabic" w:hAnsi="Simplified Arabic" w:hint="cs"/>
          <w:sz w:val="27"/>
          <w:rtl/>
        </w:rPr>
        <w:t>ة بالعنوان الأو</w:t>
      </w:r>
      <w:r w:rsidR="00105264" w:rsidRPr="00957E8D">
        <w:rPr>
          <w:rFonts w:ascii="Simplified Arabic" w:hAnsi="Simplified Arabic" w:hint="cs"/>
          <w:sz w:val="27"/>
          <w:rtl/>
        </w:rPr>
        <w:t>ّ</w:t>
      </w:r>
      <w:r w:rsidRPr="00957E8D">
        <w:rPr>
          <w:rFonts w:ascii="Simplified Arabic" w:hAnsi="Simplified Arabic" w:hint="cs"/>
          <w:sz w:val="27"/>
          <w:rtl/>
        </w:rPr>
        <w:t>لي</w:t>
      </w:r>
      <w:r w:rsidR="00105264" w:rsidRPr="00957E8D">
        <w:rPr>
          <w:rFonts w:ascii="Simplified Arabic" w:hAnsi="Simplified Arabic" w:hint="cs"/>
          <w:sz w:val="27"/>
          <w:rtl/>
        </w:rPr>
        <w:t>،</w:t>
      </w:r>
      <w:r w:rsidRPr="00957E8D">
        <w:rPr>
          <w:rFonts w:ascii="Simplified Arabic" w:hAnsi="Simplified Arabic" w:hint="cs"/>
          <w:sz w:val="27"/>
          <w:rtl/>
        </w:rPr>
        <w:t xml:space="preserve"> مع حمل الأخبار على التدبيرية</w:t>
      </w:r>
      <w:r w:rsidR="00105264" w:rsidRPr="00957E8D">
        <w:rPr>
          <w:rFonts w:ascii="Simplified Arabic" w:hAnsi="Simplified Arabic" w:hint="cs"/>
          <w:sz w:val="27"/>
          <w:rtl/>
        </w:rPr>
        <w:t>،</w:t>
      </w:r>
      <w:r w:rsidRPr="00957E8D">
        <w:rPr>
          <w:rFonts w:ascii="Simplified Arabic" w:hAnsi="Simplified Arabic" w:hint="cs"/>
          <w:sz w:val="27"/>
          <w:rtl/>
        </w:rPr>
        <w:t xml:space="preserve"> الذي لا يقتضي الفساد</w:t>
      </w:r>
      <w:r w:rsidR="00105264" w:rsidRPr="00957E8D">
        <w:rPr>
          <w:rFonts w:ascii="Simplified Arabic" w:hAnsi="Simplified Arabic" w:hint="cs"/>
          <w:sz w:val="27"/>
          <w:rtl/>
        </w:rPr>
        <w:t>.</w:t>
      </w:r>
      <w:r w:rsidRPr="00957E8D">
        <w:rPr>
          <w:rFonts w:ascii="Simplified Arabic" w:hAnsi="Simplified Arabic" w:hint="cs"/>
          <w:sz w:val="27"/>
          <w:rtl/>
        </w:rPr>
        <w:t xml:space="preserve"> ناهيك عن أنّ نفي الح</w:t>
      </w:r>
      <w:r w:rsidR="00105264" w:rsidRPr="00957E8D">
        <w:rPr>
          <w:rFonts w:ascii="Simplified Arabic" w:hAnsi="Simplified Arabic" w:hint="cs"/>
          <w:sz w:val="27"/>
          <w:rtl/>
        </w:rPr>
        <w:t>َ</w:t>
      </w:r>
      <w:r w:rsidRPr="00957E8D">
        <w:rPr>
          <w:rFonts w:ascii="Simplified Arabic" w:hAnsi="Simplified Arabic" w:hint="cs"/>
          <w:sz w:val="27"/>
          <w:rtl/>
        </w:rPr>
        <w:t>ر</w:t>
      </w:r>
      <w:r w:rsidR="00105264" w:rsidRPr="00957E8D">
        <w:rPr>
          <w:rFonts w:ascii="Simplified Arabic" w:hAnsi="Simplified Arabic" w:hint="cs"/>
          <w:sz w:val="27"/>
          <w:rtl/>
        </w:rPr>
        <w:t>َ</w:t>
      </w:r>
      <w:r w:rsidRPr="00957E8D">
        <w:rPr>
          <w:rFonts w:ascii="Simplified Arabic" w:hAnsi="Simplified Arabic" w:hint="cs"/>
          <w:sz w:val="27"/>
          <w:rtl/>
        </w:rPr>
        <w:t>ج إنّما يقتضي إناطة الأمر بكون الإعادة ح</w:t>
      </w:r>
      <w:r w:rsidR="00105264" w:rsidRPr="00957E8D">
        <w:rPr>
          <w:rFonts w:ascii="Simplified Arabic" w:hAnsi="Simplified Arabic" w:hint="cs"/>
          <w:sz w:val="27"/>
          <w:rtl/>
        </w:rPr>
        <w:t>َ</w:t>
      </w:r>
      <w:r w:rsidRPr="00957E8D">
        <w:rPr>
          <w:rFonts w:ascii="Simplified Arabic" w:hAnsi="Simplified Arabic" w:hint="cs"/>
          <w:sz w:val="27"/>
          <w:rtl/>
        </w:rPr>
        <w:t>ر</w:t>
      </w:r>
      <w:r w:rsidR="00105264" w:rsidRPr="00957E8D">
        <w:rPr>
          <w:rFonts w:ascii="Simplified Arabic" w:hAnsi="Simplified Arabic" w:hint="cs"/>
          <w:sz w:val="27"/>
          <w:rtl/>
        </w:rPr>
        <w:t>َ</w:t>
      </w:r>
      <w:r w:rsidRPr="00957E8D">
        <w:rPr>
          <w:rFonts w:ascii="Simplified Arabic" w:hAnsi="Simplified Arabic" w:hint="cs"/>
          <w:sz w:val="27"/>
          <w:rtl/>
        </w:rPr>
        <w:t>جيّة</w:t>
      </w:r>
      <w:r w:rsidR="00105264" w:rsidRPr="00957E8D">
        <w:rPr>
          <w:rFonts w:ascii="Simplified Arabic" w:hAnsi="Simplified Arabic" w:hint="cs"/>
          <w:sz w:val="27"/>
          <w:rtl/>
        </w:rPr>
        <w:t>،</w:t>
      </w:r>
      <w:r w:rsidRPr="00957E8D">
        <w:rPr>
          <w:rFonts w:ascii="Simplified Arabic" w:hAnsi="Simplified Arabic" w:hint="cs"/>
          <w:sz w:val="27"/>
          <w:rtl/>
        </w:rPr>
        <w:t xml:space="preserve"> لا أن ت</w:t>
      </w:r>
      <w:r w:rsidR="00105264" w:rsidRPr="00957E8D">
        <w:rPr>
          <w:rFonts w:ascii="Simplified Arabic" w:hAnsi="Simplified Arabic" w:hint="cs"/>
          <w:sz w:val="27"/>
          <w:rtl/>
        </w:rPr>
        <w:t>ُ</w:t>
      </w:r>
      <w:r w:rsidRPr="00957E8D">
        <w:rPr>
          <w:rFonts w:ascii="Simplified Arabic" w:hAnsi="Simplified Arabic" w:hint="cs"/>
          <w:sz w:val="27"/>
          <w:rtl/>
        </w:rPr>
        <w:t>نفى الإعادة مطلقاً.</w:t>
      </w:r>
    </w:p>
    <w:p w:rsidR="00D14250" w:rsidRPr="00957E8D" w:rsidRDefault="00D14250" w:rsidP="006F7999">
      <w:pPr>
        <w:rPr>
          <w:rFonts w:ascii="Simplified Arabic" w:hAnsi="Simplified Arabic"/>
          <w:sz w:val="27"/>
          <w:rtl/>
        </w:rPr>
      </w:pPr>
      <w:r w:rsidRPr="00957E8D">
        <w:rPr>
          <w:rFonts w:ascii="Simplified Arabic" w:hAnsi="Simplified Arabic" w:hint="cs"/>
          <w:sz w:val="27"/>
          <w:rtl/>
        </w:rPr>
        <w:t>وبكلمة</w:t>
      </w:r>
      <w:r w:rsidR="00105264" w:rsidRPr="00957E8D">
        <w:rPr>
          <w:rFonts w:ascii="Simplified Arabic" w:hAnsi="Simplified Arabic" w:hint="cs"/>
          <w:sz w:val="27"/>
          <w:rtl/>
        </w:rPr>
        <w:t>ٍ</w:t>
      </w:r>
      <w:r w:rsidRPr="00957E8D">
        <w:rPr>
          <w:rFonts w:ascii="Simplified Arabic" w:hAnsi="Simplified Arabic" w:hint="cs"/>
          <w:sz w:val="27"/>
          <w:rtl/>
        </w:rPr>
        <w:t xml:space="preserve"> أخرى: إنّ الحمل على التقيّة مع الالتزام بصح</w:t>
      </w:r>
      <w:r w:rsidR="00105264" w:rsidRPr="00957E8D">
        <w:rPr>
          <w:rFonts w:ascii="Simplified Arabic" w:hAnsi="Simplified Arabic" w:hint="cs"/>
          <w:sz w:val="27"/>
          <w:rtl/>
        </w:rPr>
        <w:t>ّ</w:t>
      </w:r>
      <w:r w:rsidRPr="00957E8D">
        <w:rPr>
          <w:rFonts w:ascii="Simplified Arabic" w:hAnsi="Simplified Arabic" w:hint="cs"/>
          <w:sz w:val="27"/>
          <w:rtl/>
        </w:rPr>
        <w:t>ة الصلاة</w:t>
      </w:r>
      <w:r w:rsidR="00105264" w:rsidRPr="00957E8D">
        <w:rPr>
          <w:rFonts w:ascii="Simplified Arabic" w:hAnsi="Simplified Arabic" w:hint="cs"/>
          <w:sz w:val="27"/>
          <w:rtl/>
        </w:rPr>
        <w:t>؛</w:t>
      </w:r>
      <w:r w:rsidRPr="00957E8D">
        <w:rPr>
          <w:rFonts w:ascii="Simplified Arabic" w:hAnsi="Simplified Arabic" w:hint="cs"/>
          <w:sz w:val="27"/>
          <w:rtl/>
        </w:rPr>
        <w:t xml:space="preserve"> استناداً إلى الروايات الدال</w:t>
      </w:r>
      <w:r w:rsidR="00105264" w:rsidRPr="00957E8D">
        <w:rPr>
          <w:rFonts w:ascii="Simplified Arabic" w:hAnsi="Simplified Arabic" w:hint="cs"/>
          <w:sz w:val="27"/>
          <w:rtl/>
        </w:rPr>
        <w:t>ّ</w:t>
      </w:r>
      <w:r w:rsidRPr="00957E8D">
        <w:rPr>
          <w:rFonts w:ascii="Simplified Arabic" w:hAnsi="Simplified Arabic" w:hint="cs"/>
          <w:sz w:val="27"/>
          <w:rtl/>
        </w:rPr>
        <w:t>ة على صحتها، يعني حمل الحكم بالإجزاء على التعب</w:t>
      </w:r>
      <w:r w:rsidR="00105264" w:rsidRPr="00957E8D">
        <w:rPr>
          <w:rFonts w:ascii="Simplified Arabic" w:hAnsi="Simplified Arabic" w:hint="cs"/>
          <w:sz w:val="27"/>
          <w:rtl/>
        </w:rPr>
        <w:t>ُّ</w:t>
      </w:r>
      <w:r w:rsidRPr="00957E8D">
        <w:rPr>
          <w:rFonts w:ascii="Simplified Arabic" w:hAnsi="Simplified Arabic" w:hint="cs"/>
          <w:sz w:val="27"/>
          <w:rtl/>
        </w:rPr>
        <w:t>د، مع كون الصلاة غير مستجمعة</w:t>
      </w:r>
      <w:r w:rsidR="00105264" w:rsidRPr="00957E8D">
        <w:rPr>
          <w:rFonts w:ascii="Simplified Arabic" w:hAnsi="Simplified Arabic" w:hint="cs"/>
          <w:sz w:val="27"/>
          <w:rtl/>
        </w:rPr>
        <w:t>ٍ</w:t>
      </w:r>
      <w:r w:rsidRPr="00957E8D">
        <w:rPr>
          <w:rFonts w:ascii="Simplified Arabic" w:hAnsi="Simplified Arabic" w:hint="cs"/>
          <w:sz w:val="27"/>
          <w:rtl/>
        </w:rPr>
        <w:t xml:space="preserve"> للشرائط</w:t>
      </w:r>
      <w:r w:rsidR="00105264" w:rsidRPr="00957E8D">
        <w:rPr>
          <w:rFonts w:ascii="Simplified Arabic" w:hAnsi="Simplified Arabic" w:hint="cs"/>
          <w:sz w:val="27"/>
          <w:rtl/>
        </w:rPr>
        <w:t>.</w:t>
      </w:r>
      <w:r w:rsidRPr="00957E8D">
        <w:rPr>
          <w:rFonts w:ascii="Simplified Arabic" w:hAnsi="Simplified Arabic" w:hint="cs"/>
          <w:sz w:val="27"/>
          <w:rtl/>
        </w:rPr>
        <w:t xml:space="preserve"> والحمل</w:t>
      </w:r>
      <w:r w:rsidR="00105264" w:rsidRPr="00957E8D">
        <w:rPr>
          <w:rFonts w:ascii="Simplified Arabic" w:hAnsi="Simplified Arabic" w:hint="cs"/>
          <w:sz w:val="27"/>
          <w:rtl/>
        </w:rPr>
        <w:t>ُ</w:t>
      </w:r>
      <w:r w:rsidRPr="00957E8D">
        <w:rPr>
          <w:rFonts w:ascii="Simplified Arabic" w:hAnsi="Simplified Arabic" w:hint="cs"/>
          <w:sz w:val="27"/>
          <w:rtl/>
        </w:rPr>
        <w:t xml:space="preserve"> على التعب</w:t>
      </w:r>
      <w:r w:rsidR="00105264" w:rsidRPr="00957E8D">
        <w:rPr>
          <w:rFonts w:ascii="Simplified Arabic" w:hAnsi="Simplified Arabic" w:hint="cs"/>
          <w:sz w:val="27"/>
          <w:rtl/>
        </w:rPr>
        <w:t>ُّ</w:t>
      </w:r>
      <w:r w:rsidRPr="00957E8D">
        <w:rPr>
          <w:rFonts w:ascii="Simplified Arabic" w:hAnsi="Simplified Arabic" w:hint="cs"/>
          <w:sz w:val="27"/>
          <w:rtl/>
        </w:rPr>
        <w:t>د بعيد</w:t>
      </w:r>
      <w:r w:rsidR="00105264" w:rsidRPr="00957E8D">
        <w:rPr>
          <w:rFonts w:ascii="Simplified Arabic" w:hAnsi="Simplified Arabic" w:hint="cs"/>
          <w:sz w:val="27"/>
          <w:rtl/>
        </w:rPr>
        <w:t>ٌ</w:t>
      </w:r>
      <w:r w:rsidRPr="00957E8D">
        <w:rPr>
          <w:rFonts w:ascii="Simplified Arabic" w:hAnsi="Simplified Arabic" w:hint="cs"/>
          <w:sz w:val="27"/>
          <w:rtl/>
        </w:rPr>
        <w:t>، فيكون حمل النهي على التدبيرية هو الأرجح</w:t>
      </w:r>
      <w:r w:rsidR="00105264" w:rsidRPr="00957E8D">
        <w:rPr>
          <w:rFonts w:ascii="Simplified Arabic" w:hAnsi="Simplified Arabic" w:hint="cs"/>
          <w:sz w:val="27"/>
          <w:rtl/>
        </w:rPr>
        <w:t>؛</w:t>
      </w:r>
      <w:r w:rsidRPr="00957E8D">
        <w:rPr>
          <w:rFonts w:ascii="Simplified Arabic" w:hAnsi="Simplified Arabic" w:hint="cs"/>
          <w:sz w:val="27"/>
          <w:rtl/>
        </w:rPr>
        <w:t xml:space="preserve"> لأنّ النهي الولايتي لا يستلزم البطلان</w:t>
      </w:r>
      <w:r w:rsidRPr="00957E8D">
        <w:rPr>
          <w:rFonts w:hint="eastAsia"/>
          <w:sz w:val="24"/>
          <w:szCs w:val="24"/>
          <w:rtl/>
        </w:rPr>
        <w:t>»</w:t>
      </w:r>
      <w:r w:rsidRPr="00957E8D">
        <w:rPr>
          <w:rFonts w:ascii="Simplified Arabic" w:hAnsi="Simplified Arabic"/>
          <w:sz w:val="27"/>
          <w:vertAlign w:val="superscript"/>
          <w:rtl/>
        </w:rPr>
        <w:t>(</w:t>
      </w:r>
      <w:r w:rsidRPr="00957E8D">
        <w:rPr>
          <w:rStyle w:val="afa"/>
          <w:rFonts w:ascii="Simplified Arabic" w:hAnsi="Simplified Arabic"/>
          <w:sz w:val="27"/>
          <w:rtl/>
        </w:rPr>
        <w:endnoteReference w:id="1005"/>
      </w:r>
      <w:r w:rsidRPr="00957E8D">
        <w:rPr>
          <w:rFonts w:ascii="Simplified Arabic" w:hAnsi="Simplified Arabic"/>
          <w:sz w:val="27"/>
          <w:vertAlign w:val="superscript"/>
          <w:rtl/>
        </w:rPr>
        <w:t>)</w:t>
      </w:r>
      <w:r w:rsidRPr="00957E8D">
        <w:rPr>
          <w:rFonts w:ascii="Simplified Arabic" w:hAnsi="Simplified Arabic" w:hint="cs"/>
          <w:sz w:val="27"/>
          <w:rtl/>
        </w:rPr>
        <w:t>.</w:t>
      </w:r>
    </w:p>
    <w:p w:rsidR="00D14250" w:rsidRPr="00957E8D" w:rsidRDefault="00D14250" w:rsidP="003738CE">
      <w:pPr>
        <w:spacing w:line="420" w:lineRule="exact"/>
        <w:rPr>
          <w:rFonts w:ascii="Simplified Arabic" w:hAnsi="Simplified Arabic"/>
          <w:sz w:val="27"/>
          <w:rtl/>
          <w:lang w:bidi="ar-LB"/>
        </w:rPr>
      </w:pPr>
    </w:p>
    <w:p w:rsidR="00D14250" w:rsidRPr="00957E8D" w:rsidRDefault="00D14250" w:rsidP="00493CD5">
      <w:pPr>
        <w:pStyle w:val="31"/>
        <w:rPr>
          <w:color w:val="auto"/>
          <w:rtl/>
        </w:rPr>
      </w:pPr>
      <w:r w:rsidRPr="00957E8D">
        <w:rPr>
          <w:rFonts w:hint="cs"/>
          <w:color w:val="auto"/>
          <w:rtl/>
        </w:rPr>
        <w:t>فوائد في قضايا اللغة والمصطلحات</w:t>
      </w:r>
    </w:p>
    <w:p w:rsidR="00D14250" w:rsidRPr="00957E8D" w:rsidRDefault="00D14250" w:rsidP="00105264">
      <w:pPr>
        <w:pStyle w:val="31"/>
        <w:rPr>
          <w:color w:val="auto"/>
          <w:rtl/>
        </w:rPr>
      </w:pPr>
      <w:r w:rsidRPr="00957E8D">
        <w:rPr>
          <w:rFonts w:hint="cs"/>
          <w:color w:val="auto"/>
          <w:rtl/>
        </w:rPr>
        <w:t xml:space="preserve">1ـ من هم </w:t>
      </w:r>
      <w:r w:rsidRPr="00957E8D">
        <w:rPr>
          <w:rFonts w:hint="eastAsia"/>
          <w:color w:val="auto"/>
          <w:rtl/>
        </w:rPr>
        <w:t>«</w:t>
      </w:r>
      <w:r w:rsidRPr="00957E8D">
        <w:rPr>
          <w:rFonts w:hint="cs"/>
          <w:color w:val="auto"/>
          <w:rtl/>
        </w:rPr>
        <w:t>العامة</w:t>
      </w:r>
      <w:r w:rsidRPr="00957E8D">
        <w:rPr>
          <w:rFonts w:hint="eastAsia"/>
          <w:color w:val="auto"/>
          <w:rtl/>
        </w:rPr>
        <w:t>»</w:t>
      </w:r>
      <w:r w:rsidRPr="00957E8D">
        <w:rPr>
          <w:rFonts w:hint="cs"/>
          <w:color w:val="auto"/>
          <w:rtl/>
        </w:rPr>
        <w:t>؟</w:t>
      </w:r>
    </w:p>
    <w:p w:rsidR="00D14250" w:rsidRPr="00957E8D" w:rsidRDefault="00D14250" w:rsidP="002A0E2B">
      <w:pPr>
        <w:rPr>
          <w:rFonts w:ascii="Simplified Arabic" w:hAnsi="Simplified Arabic"/>
          <w:sz w:val="27"/>
          <w:rtl/>
          <w:lang w:bidi="ar-LB"/>
        </w:rPr>
      </w:pPr>
      <w:r w:rsidRPr="00957E8D">
        <w:rPr>
          <w:rFonts w:ascii="Simplified Arabic" w:hAnsi="Simplified Arabic" w:hint="cs"/>
          <w:sz w:val="27"/>
          <w:rtl/>
          <w:lang w:bidi="ar-LB"/>
        </w:rPr>
        <w:t>ورد في روايات الأئم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مصطلح </w:t>
      </w:r>
      <w:r w:rsidRPr="00957E8D">
        <w:rPr>
          <w:rFonts w:hint="eastAsia"/>
          <w:sz w:val="24"/>
          <w:szCs w:val="24"/>
          <w:rtl/>
          <w:lang w:bidi="ar-LB"/>
        </w:rPr>
        <w:t>«</w:t>
      </w:r>
      <w:r w:rsidRPr="00957E8D">
        <w:rPr>
          <w:rFonts w:ascii="Simplified Arabic" w:hAnsi="Simplified Arabic" w:hint="cs"/>
          <w:sz w:val="27"/>
          <w:rtl/>
          <w:lang w:bidi="ar-LB"/>
        </w:rPr>
        <w:t>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و</w:t>
      </w:r>
      <w:r w:rsidR="00105264" w:rsidRPr="00957E8D">
        <w:rPr>
          <w:rFonts w:hint="eastAsia"/>
          <w:sz w:val="24"/>
          <w:szCs w:val="24"/>
          <w:rtl/>
          <w:lang w:bidi="ar-LB"/>
        </w:rPr>
        <w:t>«</w:t>
      </w:r>
      <w:r w:rsidRPr="00957E8D">
        <w:rPr>
          <w:rFonts w:ascii="Simplified Arabic" w:hAnsi="Simplified Arabic" w:hint="cs"/>
          <w:sz w:val="27"/>
          <w:rtl/>
          <w:lang w:bidi="ar-LB"/>
        </w:rPr>
        <w:t>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xml:space="preserve"> هم الذين لا يعترفون بولاية الإمام الرب</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انية، مقابل </w:t>
      </w:r>
      <w:r w:rsidRPr="00957E8D">
        <w:rPr>
          <w:rFonts w:hint="eastAsia"/>
          <w:sz w:val="24"/>
          <w:szCs w:val="24"/>
          <w:rtl/>
          <w:lang w:bidi="ar-LB"/>
        </w:rPr>
        <w:t>«</w:t>
      </w:r>
      <w:r w:rsidRPr="00957E8D">
        <w:rPr>
          <w:rFonts w:ascii="Simplified Arabic" w:hAnsi="Simplified Arabic" w:hint="cs"/>
          <w:sz w:val="27"/>
          <w:rtl/>
          <w:lang w:bidi="ar-LB"/>
        </w:rPr>
        <w:t>الخاص</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xml:space="preserve"> العارفين بالإمام</w:t>
      </w:r>
      <w:r w:rsidR="006F7999" w:rsidRPr="005417E0">
        <w:rPr>
          <w:rFonts w:ascii="Simplified Arabic" w:hAnsi="Simplified Arabic" w:cs="Mosawi" w:hint="cs"/>
          <w:sz w:val="22"/>
          <w:szCs w:val="22"/>
          <w:rtl/>
          <w:lang w:bidi="ar-LB"/>
        </w:rPr>
        <w:t>×</w:t>
      </w:r>
      <w:r w:rsidRPr="00957E8D">
        <w:rPr>
          <w:rFonts w:ascii="Simplified Arabic" w:hAnsi="Simplified Arabic" w:hint="cs"/>
          <w:sz w:val="27"/>
          <w:rtl/>
          <w:lang w:bidi="ar-LB"/>
        </w:rPr>
        <w:t xml:space="preserve"> والمؤمنين بولايته. </w:t>
      </w:r>
    </w:p>
    <w:p w:rsidR="00D14250" w:rsidRPr="00957E8D" w:rsidRDefault="00D14250" w:rsidP="002A0E2B">
      <w:pPr>
        <w:rPr>
          <w:rFonts w:ascii="Simplified Arabic" w:hAnsi="Simplified Arabic"/>
          <w:sz w:val="27"/>
          <w:rtl/>
          <w:lang w:bidi="ar-LB"/>
        </w:rPr>
      </w:pPr>
      <w:r w:rsidRPr="00957E8D">
        <w:rPr>
          <w:rFonts w:ascii="Simplified Arabic" w:hAnsi="Simplified Arabic" w:hint="cs"/>
          <w:sz w:val="27"/>
          <w:rtl/>
          <w:lang w:bidi="ar-LB"/>
        </w:rPr>
        <w:lastRenderedPageBreak/>
        <w:t>والسؤال المطروح هو: هل كان الأئم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يلجأون إلى التقية مخافة</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من كل</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 أم أنّ التقية كانت من فئة</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محد</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دة من 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 وهي السلطات الحاكمة الظالمة التي تترب</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ص بهم</w:t>
      </w:r>
      <w:r w:rsidR="002A0E2B" w:rsidRPr="00B57116">
        <w:rPr>
          <w:rFonts w:ascii="Mosawi" w:hAnsi="Mosawi" w:cs="Mosawi"/>
          <w:sz w:val="22"/>
          <w:szCs w:val="22"/>
          <w:rtl/>
          <w:lang w:bidi="ar-LB"/>
        </w:rPr>
        <w:t>^</w:t>
      </w:r>
      <w:r w:rsidRPr="00957E8D">
        <w:rPr>
          <w:rFonts w:ascii="Simplified Arabic" w:hAnsi="Simplified Arabic" w:hint="cs"/>
          <w:sz w:val="27"/>
          <w:rtl/>
          <w:lang w:bidi="ar-LB"/>
        </w:rPr>
        <w:t xml:space="preserve"> وبشيعتهم؟</w:t>
      </w:r>
    </w:p>
    <w:p w:rsidR="00D14250" w:rsidRPr="00957E8D" w:rsidRDefault="00D14250" w:rsidP="009A5AF3">
      <w:pPr>
        <w:rPr>
          <w:rFonts w:ascii="Simplified Arabic" w:hAnsi="Simplified Arabic"/>
          <w:sz w:val="27"/>
          <w:rtl/>
          <w:lang w:bidi="ar-LB"/>
        </w:rPr>
      </w:pPr>
      <w:r w:rsidRPr="00957E8D">
        <w:rPr>
          <w:rFonts w:ascii="Simplified Arabic" w:hAnsi="Simplified Arabic" w:hint="cs"/>
          <w:sz w:val="27"/>
          <w:rtl/>
          <w:lang w:bidi="ar-LB"/>
        </w:rPr>
        <w:t>هذا التفصيل مهم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w:t>
      </w:r>
      <w:r w:rsidR="00105264" w:rsidRPr="00957E8D">
        <w:rPr>
          <w:rFonts w:ascii="Simplified Arabic" w:hAnsi="Simplified Arabic" w:hint="cs"/>
          <w:sz w:val="27"/>
          <w:rtl/>
          <w:lang w:bidi="ar-LB"/>
        </w:rPr>
        <w:t xml:space="preserve">جدّاً </w:t>
      </w:r>
      <w:r w:rsidRPr="00957E8D">
        <w:rPr>
          <w:rFonts w:ascii="Simplified Arabic" w:hAnsi="Simplified Arabic" w:hint="cs"/>
          <w:sz w:val="27"/>
          <w:rtl/>
          <w:lang w:bidi="ar-LB"/>
        </w:rPr>
        <w:t>في عملية فهم الروايات، وخاص</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عند تطبيق معيار </w:t>
      </w:r>
      <w:r w:rsidRPr="00957E8D">
        <w:rPr>
          <w:rFonts w:hint="eastAsia"/>
          <w:sz w:val="24"/>
          <w:szCs w:val="24"/>
          <w:rtl/>
          <w:lang w:bidi="ar-LB"/>
        </w:rPr>
        <w:t>«</w:t>
      </w:r>
      <w:r w:rsidRPr="00957E8D">
        <w:rPr>
          <w:rFonts w:ascii="Simplified Arabic" w:hAnsi="Simplified Arabic" w:hint="cs"/>
          <w:sz w:val="27"/>
          <w:rtl/>
          <w:lang w:bidi="ar-LB"/>
        </w:rPr>
        <w:t>مخالفة 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xml:space="preserve"> في تحديد ما صدر عنهم</w:t>
      </w:r>
      <w:r w:rsidR="009A5AF3" w:rsidRPr="00B57116">
        <w:rPr>
          <w:rFonts w:ascii="Mosawi" w:hAnsi="Mosawi" w:cs="Mosawi"/>
          <w:sz w:val="22"/>
          <w:szCs w:val="22"/>
          <w:rtl/>
          <w:lang w:bidi="ar-LB"/>
        </w:rPr>
        <w:t>^</w:t>
      </w:r>
      <w:r w:rsidRPr="00957E8D">
        <w:rPr>
          <w:rFonts w:ascii="Simplified Arabic" w:hAnsi="Simplified Arabic" w:hint="cs"/>
          <w:sz w:val="27"/>
          <w:rtl/>
          <w:lang w:bidi="ar-LB"/>
        </w:rPr>
        <w:t xml:space="preserve"> على نحو التقية أو غيرها من الأنحاء. مثلاً: إذا فرضنا أنّ </w:t>
      </w:r>
      <w:r w:rsidRPr="00957E8D">
        <w:rPr>
          <w:rFonts w:hint="eastAsia"/>
          <w:sz w:val="24"/>
          <w:szCs w:val="24"/>
          <w:rtl/>
          <w:lang w:bidi="ar-LB"/>
        </w:rPr>
        <w:t>«</w:t>
      </w:r>
      <w:r w:rsidRPr="00957E8D">
        <w:rPr>
          <w:rFonts w:ascii="Simplified Arabic" w:hAnsi="Simplified Arabic" w:hint="cs"/>
          <w:sz w:val="27"/>
          <w:rtl/>
          <w:lang w:bidi="ar-LB"/>
        </w:rPr>
        <w:t>الشافعي</w:t>
      </w:r>
      <w:r w:rsidR="00105264" w:rsidRPr="00957E8D">
        <w:rPr>
          <w:rFonts w:ascii="Simplified Arabic" w:hAnsi="Simplified Arabic" w:hint="cs"/>
          <w:sz w:val="27"/>
          <w:rtl/>
          <w:lang w:bidi="ar-LB"/>
        </w:rPr>
        <w:t>ّ</w:t>
      </w:r>
      <w:r w:rsidRPr="00957E8D">
        <w:rPr>
          <w:rFonts w:hint="eastAsia"/>
          <w:sz w:val="24"/>
          <w:szCs w:val="24"/>
          <w:rtl/>
          <w:lang w:bidi="ar-LB"/>
        </w:rPr>
        <w:t>»</w:t>
      </w:r>
      <w:r w:rsidRPr="00957E8D">
        <w:rPr>
          <w:rFonts w:ascii="Simplified Arabic" w:hAnsi="Simplified Arabic" w:hint="cs"/>
          <w:sz w:val="27"/>
          <w:rtl/>
          <w:lang w:bidi="ar-LB"/>
        </w:rPr>
        <w:t xml:space="preserve"> هو من </w:t>
      </w:r>
      <w:r w:rsidRPr="00957E8D">
        <w:rPr>
          <w:rFonts w:hint="eastAsia"/>
          <w:sz w:val="24"/>
          <w:szCs w:val="24"/>
          <w:rtl/>
          <w:lang w:bidi="ar-LB"/>
        </w:rPr>
        <w:t>«</w:t>
      </w:r>
      <w:r w:rsidRPr="00957E8D">
        <w:rPr>
          <w:rFonts w:ascii="Simplified Arabic" w:hAnsi="Simplified Arabic" w:hint="cs"/>
          <w:sz w:val="27"/>
          <w:rtl/>
          <w:lang w:bidi="ar-LB"/>
        </w:rPr>
        <w:t>العام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xml:space="preserve"> المقصودين في الروايات عندها يُح</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ل كلّ ما صدر عن الأئم</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w:t>
      </w:r>
      <w:r w:rsidR="006F7999" w:rsidRPr="00B57116">
        <w:rPr>
          <w:rFonts w:ascii="Mosawi" w:hAnsi="Mosawi" w:cs="Mosawi"/>
          <w:sz w:val="22"/>
          <w:szCs w:val="22"/>
          <w:rtl/>
          <w:lang w:bidi="ar-LB"/>
        </w:rPr>
        <w:t>^</w:t>
      </w:r>
      <w:r w:rsidRPr="00957E8D">
        <w:rPr>
          <w:rFonts w:ascii="Simplified Arabic" w:hAnsi="Simplified Arabic" w:hint="cs"/>
          <w:sz w:val="27"/>
          <w:rtl/>
          <w:lang w:bidi="ar-LB"/>
        </w:rPr>
        <w:t xml:space="preserve"> موافقاً لفتاوى الشافعي على نحو التقي</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ة، وي</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ؤخ</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ذ بما خالفه. </w:t>
      </w:r>
    </w:p>
    <w:p w:rsidR="00D14250" w:rsidRPr="00957E8D" w:rsidRDefault="00D14250" w:rsidP="009A5AF3">
      <w:pPr>
        <w:rPr>
          <w:rFonts w:ascii="Simplified Arabic" w:hAnsi="Simplified Arabic"/>
          <w:sz w:val="27"/>
          <w:rtl/>
          <w:lang w:bidi="ar-LB"/>
        </w:rPr>
      </w:pPr>
      <w:r w:rsidRPr="00957E8D">
        <w:rPr>
          <w:rFonts w:ascii="Simplified Arabic" w:hAnsi="Simplified Arabic" w:hint="cs"/>
          <w:sz w:val="27"/>
          <w:rtl/>
          <w:lang w:bidi="ar-LB"/>
        </w:rPr>
        <w:t>لكن</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في الأمر إشكال</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 وهو: أليس الشافعي والحنبلي وغيرهم من الفقهاء متأخ</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رين عن زمن الإمام الصادق</w:t>
      </w:r>
      <w:r w:rsidR="006F7999" w:rsidRPr="005417E0">
        <w:rPr>
          <w:rFonts w:ascii="Simplified Arabic" w:hAnsi="Simplified Arabic" w:cs="Mosawi" w:hint="cs"/>
          <w:sz w:val="22"/>
          <w:szCs w:val="22"/>
          <w:rtl/>
          <w:lang w:bidi="ar-LB"/>
        </w:rPr>
        <w:t>×</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فكيف كان يت</w:t>
      </w:r>
      <w:r w:rsidR="00105264" w:rsidRPr="00957E8D">
        <w:rPr>
          <w:rFonts w:ascii="Simplified Arabic" w:hAnsi="Simplified Arabic" w:hint="cs"/>
          <w:sz w:val="27"/>
          <w:rtl/>
          <w:lang w:bidi="ar-LB"/>
        </w:rPr>
        <w:t>ّ</w:t>
      </w:r>
      <w:r w:rsidRPr="00957E8D">
        <w:rPr>
          <w:rFonts w:ascii="Simplified Arabic" w:hAnsi="Simplified Arabic" w:hint="cs"/>
          <w:sz w:val="27"/>
          <w:rtl/>
          <w:lang w:bidi="ar-LB"/>
        </w:rPr>
        <w:t>قي آراءهم؟!</w:t>
      </w:r>
    </w:p>
    <w:p w:rsidR="00D14250" w:rsidRPr="00957E8D" w:rsidRDefault="00D14250" w:rsidP="009A5AF3">
      <w:pPr>
        <w:rPr>
          <w:rFonts w:ascii="Simplified Arabic" w:hAnsi="Simplified Arabic"/>
          <w:sz w:val="27"/>
          <w:rtl/>
          <w:lang w:bidi="ar-LB"/>
        </w:rPr>
      </w:pPr>
      <w:r w:rsidRPr="00957E8D">
        <w:rPr>
          <w:rFonts w:ascii="Simplified Arabic" w:hAnsi="Simplified Arabic" w:hint="cs"/>
          <w:sz w:val="27"/>
          <w:rtl/>
          <w:lang w:bidi="ar-LB"/>
        </w:rPr>
        <w:t>من هنا، قام المؤل</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 xml:space="preserve">ف بتنقيح مصطلح </w:t>
      </w:r>
      <w:r w:rsidRPr="00957E8D">
        <w:rPr>
          <w:rFonts w:hint="eastAsia"/>
          <w:sz w:val="24"/>
          <w:szCs w:val="24"/>
          <w:rtl/>
          <w:lang w:bidi="ar-LB"/>
        </w:rPr>
        <w:t>«</w:t>
      </w:r>
      <w:r w:rsidRPr="00957E8D">
        <w:rPr>
          <w:rFonts w:ascii="Simplified Arabic" w:hAnsi="Simplified Arabic" w:hint="cs"/>
          <w:sz w:val="27"/>
          <w:rtl/>
          <w:lang w:bidi="ar-LB"/>
        </w:rPr>
        <w:t>العام</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ة</w:t>
      </w:r>
      <w:r w:rsidRPr="00957E8D">
        <w:rPr>
          <w:rFonts w:hint="eastAsia"/>
          <w:sz w:val="24"/>
          <w:szCs w:val="24"/>
          <w:rtl/>
          <w:lang w:bidi="ar-LB"/>
        </w:rPr>
        <w:t>»</w:t>
      </w:r>
      <w:r w:rsidRPr="00957E8D">
        <w:rPr>
          <w:rFonts w:ascii="Simplified Arabic" w:hAnsi="Simplified Arabic" w:hint="cs"/>
          <w:sz w:val="27"/>
          <w:rtl/>
          <w:lang w:bidi="ar-LB"/>
        </w:rPr>
        <w:t>، وسلّط الضوء على هؤلاء الذين شك</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لوا تهديداً مباشراً للأئم</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ة</w:t>
      </w:r>
      <w:r w:rsidR="009A5AF3" w:rsidRPr="00B57116">
        <w:rPr>
          <w:rFonts w:ascii="Mosawi" w:hAnsi="Mosawi" w:cs="Mosawi"/>
          <w:sz w:val="22"/>
          <w:szCs w:val="22"/>
          <w:rtl/>
          <w:lang w:bidi="ar-LB"/>
        </w:rPr>
        <w:t>^</w:t>
      </w:r>
      <w:r w:rsidRPr="00957E8D">
        <w:rPr>
          <w:rFonts w:ascii="Simplified Arabic" w:hAnsi="Simplified Arabic" w:hint="cs"/>
          <w:sz w:val="27"/>
          <w:rtl/>
          <w:lang w:bidi="ar-LB"/>
        </w:rPr>
        <w:t>، وكانت لهم آثارهم الدموية في الساحة الإسلامية، ما ألجأ الأئمة</w:t>
      </w:r>
      <w:r w:rsidR="009A5AF3" w:rsidRPr="00B57116">
        <w:rPr>
          <w:rFonts w:ascii="Mosawi" w:hAnsi="Mosawi" w:cs="Mosawi"/>
          <w:sz w:val="22"/>
          <w:szCs w:val="22"/>
          <w:rtl/>
          <w:lang w:bidi="ar-LB"/>
        </w:rPr>
        <w:t>^</w:t>
      </w:r>
      <w:r w:rsidRPr="00957E8D">
        <w:rPr>
          <w:rFonts w:ascii="Simplified Arabic" w:hAnsi="Simplified Arabic" w:hint="cs"/>
          <w:sz w:val="27"/>
          <w:rtl/>
          <w:lang w:bidi="ar-LB"/>
        </w:rPr>
        <w:t xml:space="preserve"> إلى استخدام التقية. واستشهد المؤل</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ف بكلام السيد الحكيم</w:t>
      </w:r>
      <w:r w:rsidR="006F7999" w:rsidRPr="005C15B0">
        <w:rPr>
          <w:rFonts w:ascii="Simplified Arabic" w:hAnsi="Simplified Arabic" w:cs="Mosawi" w:hint="cs"/>
          <w:sz w:val="22"/>
          <w:szCs w:val="22"/>
          <w:rtl/>
          <w:lang w:bidi="ar-LB"/>
        </w:rPr>
        <w:t>&amp;</w:t>
      </w:r>
      <w:r w:rsidRPr="00957E8D">
        <w:rPr>
          <w:rFonts w:ascii="Simplified Arabic" w:hAnsi="Simplified Arabic" w:hint="cs"/>
          <w:sz w:val="27"/>
          <w:rtl/>
          <w:lang w:bidi="ar-LB"/>
        </w:rPr>
        <w:t xml:space="preserve">، فقال: </w:t>
      </w:r>
      <w:r w:rsidRPr="00957E8D">
        <w:rPr>
          <w:rFonts w:hint="eastAsia"/>
          <w:sz w:val="24"/>
          <w:szCs w:val="24"/>
          <w:rtl/>
          <w:lang w:bidi="ar-LB"/>
        </w:rPr>
        <w:t>«</w:t>
      </w:r>
      <w:r w:rsidRPr="00957E8D">
        <w:rPr>
          <w:rFonts w:ascii="Simplified Arabic" w:hAnsi="Simplified Arabic"/>
          <w:sz w:val="27"/>
          <w:rtl/>
          <w:lang w:bidi="ar-LB"/>
        </w:rPr>
        <w:t>الذي يظهر من كلمات الفقهاء أنّ المراد بالعام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هم 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م</w:t>
      </w:r>
      <w:r w:rsidR="00622F62" w:rsidRPr="00957E8D">
        <w:rPr>
          <w:rFonts w:ascii="Simplified Arabic" w:hAnsi="Simplified Arabic" w:hint="cs"/>
          <w:sz w:val="27"/>
          <w:rtl/>
          <w:lang w:bidi="ar-LB"/>
        </w:rPr>
        <w:t>َ</w:t>
      </w:r>
      <w:r w:rsidRPr="00957E8D">
        <w:rPr>
          <w:rFonts w:ascii="Simplified Arabic" w:hAnsi="Simplified Arabic"/>
          <w:sz w:val="27"/>
          <w:rtl/>
          <w:lang w:bidi="ar-LB"/>
        </w:rPr>
        <w:t>ن</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يصطلح عليهم بأهل السن</w:t>
      </w:r>
      <w:r w:rsidR="00622F62" w:rsidRPr="00957E8D">
        <w:rPr>
          <w:rFonts w:ascii="Simplified Arabic" w:hAnsi="Simplified Arabic" w:hint="cs"/>
          <w:sz w:val="27"/>
          <w:rtl/>
          <w:lang w:bidi="ar-LB"/>
        </w:rPr>
        <w:t>ّ</w:t>
      </w:r>
      <w:r w:rsidRPr="00957E8D">
        <w:rPr>
          <w:rFonts w:ascii="Simplified Arabic" w:hAnsi="Simplified Arabic"/>
          <w:sz w:val="27"/>
          <w:rtl/>
          <w:lang w:bidi="ar-LB"/>
        </w:rPr>
        <w:t>ة</w:t>
      </w:r>
      <w:r w:rsidR="00622F62" w:rsidRPr="00957E8D">
        <w:rPr>
          <w:rFonts w:ascii="Simplified Arabic" w:hAnsi="Simplified Arabic" w:hint="cs"/>
          <w:sz w:val="27"/>
          <w:rtl/>
          <w:lang w:bidi="ar-LB"/>
        </w:rPr>
        <w:t xml:space="preserve">؛ </w:t>
      </w:r>
      <w:r w:rsidRPr="00957E8D">
        <w:rPr>
          <w:rFonts w:ascii="Simplified Arabic" w:hAnsi="Simplified Arabic"/>
          <w:sz w:val="27"/>
          <w:rtl/>
          <w:lang w:bidi="ar-LB"/>
        </w:rPr>
        <w:t>بينما يرى بعض الأعلام رأياً آخر</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وهو أنه </w:t>
      </w:r>
      <w:r w:rsidRPr="00957E8D">
        <w:rPr>
          <w:rFonts w:hint="eastAsia"/>
          <w:sz w:val="24"/>
          <w:szCs w:val="24"/>
          <w:rtl/>
          <w:lang w:bidi="ar-LB"/>
        </w:rPr>
        <w:t>«</w:t>
      </w:r>
      <w:r w:rsidRPr="00957E8D">
        <w:rPr>
          <w:rFonts w:ascii="Simplified Arabic" w:hAnsi="Simplified Arabic"/>
          <w:sz w:val="27"/>
          <w:rtl/>
          <w:lang w:bidi="ar-LB"/>
        </w:rPr>
        <w:t>ليس المراد بالعام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في الصحيحة وأمثالها أولئك الأئم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الذين ع</w:t>
      </w:r>
      <w:r w:rsidR="00622F62" w:rsidRPr="00957E8D">
        <w:rPr>
          <w:rFonts w:ascii="Simplified Arabic" w:hAnsi="Simplified Arabic" w:hint="cs"/>
          <w:sz w:val="27"/>
          <w:rtl/>
          <w:lang w:bidi="ar-LB"/>
        </w:rPr>
        <w:t>ُ</w:t>
      </w:r>
      <w:r w:rsidRPr="00957E8D">
        <w:rPr>
          <w:rFonts w:ascii="Simplified Arabic" w:hAnsi="Simplified Arabic"/>
          <w:sz w:val="27"/>
          <w:rtl/>
          <w:lang w:bidi="ar-LB"/>
        </w:rPr>
        <w:t>رفوا بعد حين</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بأئم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المذاهب الأربعة وأتباعهم</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لأنّ هؤلاء الأئم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ما كان بعضهم على عهد الإمام الصادق</w:t>
      </w:r>
      <w:r w:rsidR="006F7999" w:rsidRPr="005417E0">
        <w:rPr>
          <w:rFonts w:ascii="Simplified Arabic" w:hAnsi="Simplified Arabic" w:cs="Mosawi"/>
          <w:sz w:val="22"/>
          <w:szCs w:val="22"/>
          <w:rtl/>
          <w:lang w:bidi="ar-LB"/>
        </w:rPr>
        <w:t>×</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كالشافعي، وابن حنبل، والذين كانوا على عهده ما كان لهم ذلك الشأن، بحيث يكوّ</w:t>
      </w:r>
      <w:r w:rsidR="00622F62" w:rsidRPr="00957E8D">
        <w:rPr>
          <w:rFonts w:ascii="Simplified Arabic" w:hAnsi="Simplified Arabic" w:hint="cs"/>
          <w:sz w:val="27"/>
          <w:rtl/>
          <w:lang w:bidi="ar-LB"/>
        </w:rPr>
        <w:t>ِ</w:t>
      </w:r>
      <w:r w:rsidRPr="00957E8D">
        <w:rPr>
          <w:rFonts w:ascii="Simplified Arabic" w:hAnsi="Simplified Arabic"/>
          <w:sz w:val="27"/>
          <w:rtl/>
          <w:lang w:bidi="ar-LB"/>
        </w:rPr>
        <w:t>نون رأياً 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اً ليصحّ إطلاق لفظ العام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ة عليهم وعلى أتباعهم. </w:t>
      </w:r>
    </w:p>
    <w:p w:rsidR="00D14250" w:rsidRPr="00957E8D" w:rsidRDefault="00D14250" w:rsidP="006F7999">
      <w:pPr>
        <w:rPr>
          <w:rFonts w:ascii="Simplified Arabic" w:hAnsi="Simplified Arabic"/>
          <w:sz w:val="27"/>
          <w:rtl/>
          <w:lang w:bidi="ar-LB"/>
        </w:rPr>
      </w:pPr>
      <w:r w:rsidRPr="00957E8D">
        <w:rPr>
          <w:rFonts w:ascii="Simplified Arabic" w:hAnsi="Simplified Arabic"/>
          <w:sz w:val="27"/>
          <w:rtl/>
          <w:lang w:bidi="ar-LB"/>
        </w:rPr>
        <w:t>وعام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الناس من السن</w:t>
      </w:r>
      <w:r w:rsidR="00622F62" w:rsidRPr="00957E8D">
        <w:rPr>
          <w:rFonts w:ascii="Simplified Arabic" w:hAnsi="Simplified Arabic" w:hint="cs"/>
          <w:sz w:val="27"/>
          <w:rtl/>
          <w:lang w:bidi="ar-LB"/>
        </w:rPr>
        <w:t>ّ</w:t>
      </w:r>
      <w:r w:rsidRPr="00957E8D">
        <w:rPr>
          <w:rFonts w:ascii="Simplified Arabic" w:hAnsi="Simplified Arabic"/>
          <w:sz w:val="27"/>
          <w:rtl/>
          <w:lang w:bidi="ar-LB"/>
        </w:rPr>
        <w:t>ة لم تجمع كلمتهم عليهم ـ بواسطة السلطة ـ إلا</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في عصور متأخ</w:t>
      </w:r>
      <w:r w:rsidR="00622F62" w:rsidRPr="00957E8D">
        <w:rPr>
          <w:rFonts w:ascii="Simplified Arabic" w:hAnsi="Simplified Arabic" w:hint="cs"/>
          <w:sz w:val="27"/>
          <w:rtl/>
          <w:lang w:bidi="ar-LB"/>
        </w:rPr>
        <w:t>ِّ</w:t>
      </w:r>
      <w:r w:rsidRPr="00957E8D">
        <w:rPr>
          <w:rFonts w:ascii="Simplified Arabic" w:hAnsi="Simplified Arabic"/>
          <w:sz w:val="27"/>
          <w:rtl/>
          <w:lang w:bidi="ar-LB"/>
        </w:rPr>
        <w:t>رة جد</w:t>
      </w:r>
      <w:r w:rsidR="00622F62" w:rsidRPr="00957E8D">
        <w:rPr>
          <w:rFonts w:ascii="Simplified Arabic" w:hAnsi="Simplified Arabic" w:hint="cs"/>
          <w:sz w:val="27"/>
          <w:rtl/>
          <w:lang w:bidi="ar-LB"/>
        </w:rPr>
        <w:t>ّ</w:t>
      </w:r>
      <w:r w:rsidRPr="00957E8D">
        <w:rPr>
          <w:rFonts w:ascii="Simplified Arabic" w:hAnsi="Simplified Arabic"/>
          <w:sz w:val="27"/>
          <w:rtl/>
          <w:lang w:bidi="ar-LB"/>
        </w:rPr>
        <w:t>اً عن عصر الإمام الصادق</w:t>
      </w:r>
      <w:r w:rsidR="006F7999" w:rsidRPr="005417E0">
        <w:rPr>
          <w:rFonts w:ascii="Simplified Arabic" w:hAnsi="Simplified Arabic" w:cs="Mosawi"/>
          <w:sz w:val="22"/>
          <w:szCs w:val="22"/>
          <w:rtl/>
          <w:lang w:bidi="ar-LB"/>
        </w:rPr>
        <w:t>×</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حيث أبطل (الظاهر بيبرس البندقداري) غيرها من المذاهب في مصر</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وقصرها عليها، ومنه انتشرت في بقية الأمصار. وعلى هذا، فإنّ كلمة الإمام الصادق</w:t>
      </w:r>
      <w:r w:rsidR="006F7999" w:rsidRPr="005417E0">
        <w:rPr>
          <w:rFonts w:ascii="Simplified Arabic" w:hAnsi="Simplified Arabic" w:cs="Mosawi"/>
          <w:sz w:val="22"/>
          <w:szCs w:val="22"/>
          <w:rtl/>
          <w:lang w:bidi="ar-LB"/>
        </w:rPr>
        <w:t>×</w:t>
      </w:r>
      <w:r w:rsidRPr="00957E8D">
        <w:rPr>
          <w:rFonts w:ascii="Simplified Arabic" w:hAnsi="Simplified Arabic"/>
          <w:sz w:val="27"/>
          <w:rtl/>
          <w:lang w:bidi="ar-LB"/>
        </w:rPr>
        <w:t xml:space="preserve"> لم توجّ</w:t>
      </w:r>
      <w:r w:rsidR="00622F62" w:rsidRPr="00957E8D">
        <w:rPr>
          <w:rFonts w:ascii="Simplified Arabic" w:hAnsi="Simplified Arabic" w:hint="cs"/>
          <w:sz w:val="27"/>
          <w:rtl/>
          <w:lang w:bidi="ar-LB"/>
        </w:rPr>
        <w:t>َ</w:t>
      </w:r>
      <w:r w:rsidRPr="00957E8D">
        <w:rPr>
          <w:rFonts w:ascii="Simplified Arabic" w:hAnsi="Simplified Arabic"/>
          <w:sz w:val="27"/>
          <w:rtl/>
          <w:lang w:bidi="ar-LB"/>
        </w:rPr>
        <w:t>ه إلا</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إلى أولئك الكذ</w:t>
      </w:r>
      <w:r w:rsidR="00622F62" w:rsidRPr="00957E8D">
        <w:rPr>
          <w:rFonts w:ascii="Simplified Arabic" w:hAnsi="Simplified Arabic" w:hint="cs"/>
          <w:sz w:val="27"/>
          <w:rtl/>
          <w:lang w:bidi="ar-LB"/>
        </w:rPr>
        <w:t>ّ</w:t>
      </w:r>
      <w:r w:rsidRPr="00957E8D">
        <w:rPr>
          <w:rFonts w:ascii="Simplified Arabic" w:hAnsi="Simplified Arabic"/>
          <w:sz w:val="27"/>
          <w:rtl/>
          <w:lang w:bidi="ar-LB"/>
        </w:rPr>
        <w:t>ابين من أذناب الحكام</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فقهاء ومحد</w:t>
      </w:r>
      <w:r w:rsidR="00622F62" w:rsidRPr="00957E8D">
        <w:rPr>
          <w:rFonts w:ascii="Simplified Arabic" w:hAnsi="Simplified Arabic" w:hint="cs"/>
          <w:sz w:val="27"/>
          <w:rtl/>
          <w:lang w:bidi="ar-LB"/>
        </w:rPr>
        <w:t>ِّ</w:t>
      </w:r>
      <w:r w:rsidRPr="00957E8D">
        <w:rPr>
          <w:rFonts w:ascii="Simplified Arabic" w:hAnsi="Simplified Arabic"/>
          <w:sz w:val="27"/>
          <w:rtl/>
          <w:lang w:bidi="ar-LB"/>
        </w:rPr>
        <w:t>ثين</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مم</w:t>
      </w:r>
      <w:r w:rsidR="00622F62" w:rsidRPr="00957E8D">
        <w:rPr>
          <w:rFonts w:ascii="Simplified Arabic" w:hAnsi="Simplified Arabic" w:hint="cs"/>
          <w:sz w:val="27"/>
          <w:rtl/>
          <w:lang w:bidi="ar-LB"/>
        </w:rPr>
        <w:t>َّ</w:t>
      </w:r>
      <w:r w:rsidRPr="00957E8D">
        <w:rPr>
          <w:rFonts w:ascii="Simplified Arabic" w:hAnsi="Simplified Arabic"/>
          <w:sz w:val="27"/>
          <w:rtl/>
          <w:lang w:bidi="ar-LB"/>
        </w:rPr>
        <w:t>ن</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يستسيغون الكذب والدس</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مراعاة</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لعواطفهم وميولهم السياسية وغيرها</w:t>
      </w:r>
      <w:r w:rsidRPr="00957E8D">
        <w:rPr>
          <w:rFonts w:hint="eastAsia"/>
          <w:sz w:val="24"/>
          <w:szCs w:val="24"/>
          <w:rtl/>
          <w:lang w:bidi="ar-LB"/>
        </w:rPr>
        <w:t>»</w:t>
      </w:r>
      <w:r w:rsidRPr="00957E8D">
        <w:rPr>
          <w:rFonts w:ascii="Simplified Arabic" w:hAnsi="Simplified Arabic"/>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sz w:val="27"/>
          <w:rtl/>
          <w:lang w:bidi="ar-LB"/>
        </w:rPr>
        <w:t>والوجه في</w:t>
      </w:r>
      <w:r w:rsidR="00622F62" w:rsidRPr="00957E8D">
        <w:rPr>
          <w:rFonts w:ascii="Simplified Arabic" w:hAnsi="Simplified Arabic" w:hint="cs"/>
          <w:sz w:val="27"/>
          <w:rtl/>
          <w:lang w:bidi="ar-LB"/>
        </w:rPr>
        <w:t xml:space="preserve"> </w:t>
      </w:r>
      <w:r w:rsidRPr="00957E8D">
        <w:rPr>
          <w:rFonts w:ascii="Simplified Arabic" w:hAnsi="Simplified Arabic"/>
          <w:sz w:val="27"/>
          <w:rtl/>
          <w:lang w:bidi="ar-LB"/>
        </w:rPr>
        <w:t>ما ذكره السيد تقي الحكيم هو أنّ هؤلاء هم م</w:t>
      </w:r>
      <w:r w:rsidR="00622F62" w:rsidRPr="00957E8D">
        <w:rPr>
          <w:rFonts w:ascii="Simplified Arabic" w:hAnsi="Simplified Arabic" w:hint="cs"/>
          <w:sz w:val="27"/>
          <w:rtl/>
          <w:lang w:bidi="ar-LB"/>
        </w:rPr>
        <w:t>َ</w:t>
      </w:r>
      <w:r w:rsidRPr="00957E8D">
        <w:rPr>
          <w:rFonts w:ascii="Simplified Arabic" w:hAnsi="Simplified Arabic"/>
          <w:sz w:val="27"/>
          <w:rtl/>
          <w:lang w:bidi="ar-LB"/>
        </w:rPr>
        <w:t>ن</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ي</w:t>
      </w:r>
      <w:r w:rsidR="00622F62" w:rsidRPr="00957E8D">
        <w:rPr>
          <w:rFonts w:ascii="Simplified Arabic" w:hAnsi="Simplified Arabic" w:hint="cs"/>
          <w:sz w:val="27"/>
          <w:rtl/>
          <w:lang w:bidi="ar-LB"/>
        </w:rPr>
        <w:t>ُ</w:t>
      </w:r>
      <w:r w:rsidRPr="00957E8D">
        <w:rPr>
          <w:rFonts w:ascii="Simplified Arabic" w:hAnsi="Simplified Arabic"/>
          <w:sz w:val="27"/>
          <w:rtl/>
          <w:lang w:bidi="ar-LB"/>
        </w:rPr>
        <w:t>ت</w:t>
      </w:r>
      <w:r w:rsidR="00622F62" w:rsidRPr="00957E8D">
        <w:rPr>
          <w:rFonts w:ascii="Simplified Arabic" w:hAnsi="Simplified Arabic" w:hint="cs"/>
          <w:sz w:val="27"/>
          <w:rtl/>
          <w:lang w:bidi="ar-LB"/>
        </w:rPr>
        <w:t>َّ</w:t>
      </w:r>
      <w:r w:rsidRPr="00957E8D">
        <w:rPr>
          <w:rFonts w:ascii="Simplified Arabic" w:hAnsi="Simplified Arabic"/>
          <w:sz w:val="27"/>
          <w:rtl/>
          <w:lang w:bidi="ar-LB"/>
        </w:rPr>
        <w:t>قى منهم</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دون </w:t>
      </w:r>
      <w:r w:rsidRPr="00957E8D">
        <w:rPr>
          <w:rFonts w:ascii="Simplified Arabic" w:hAnsi="Simplified Arabic"/>
          <w:sz w:val="27"/>
          <w:rtl/>
          <w:lang w:bidi="ar-LB"/>
        </w:rPr>
        <w:lastRenderedPageBreak/>
        <w:t>سواهم من الفقهاء</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الذين لا يمث</w:t>
      </w:r>
      <w:r w:rsidR="00622F62" w:rsidRPr="00957E8D">
        <w:rPr>
          <w:rFonts w:ascii="Simplified Arabic" w:hAnsi="Simplified Arabic" w:hint="cs"/>
          <w:sz w:val="27"/>
          <w:rtl/>
          <w:lang w:bidi="ar-LB"/>
        </w:rPr>
        <w:t>ِّ</w:t>
      </w:r>
      <w:r w:rsidRPr="00957E8D">
        <w:rPr>
          <w:rFonts w:ascii="Simplified Arabic" w:hAnsi="Simplified Arabic"/>
          <w:sz w:val="27"/>
          <w:rtl/>
          <w:lang w:bidi="ar-LB"/>
        </w:rPr>
        <w:t>لون امتداداً للسلطة</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ولا يندرجون في وع</w:t>
      </w:r>
      <w:r w:rsidR="00622F62" w:rsidRPr="00957E8D">
        <w:rPr>
          <w:rFonts w:ascii="Simplified Arabic" w:hAnsi="Simplified Arabic" w:hint="cs"/>
          <w:sz w:val="27"/>
          <w:rtl/>
          <w:lang w:bidi="ar-LB"/>
        </w:rPr>
        <w:t>ّ</w:t>
      </w:r>
      <w:r w:rsidRPr="00957E8D">
        <w:rPr>
          <w:rFonts w:ascii="Simplified Arabic" w:hAnsi="Simplified Arabic"/>
          <w:sz w:val="27"/>
          <w:rtl/>
          <w:lang w:bidi="ar-LB"/>
        </w:rPr>
        <w:t>اظها وفقهائها</w:t>
      </w:r>
      <w:r w:rsidR="00622F62" w:rsidRPr="00957E8D">
        <w:rPr>
          <w:rFonts w:ascii="Simplified Arabic" w:hAnsi="Simplified Arabic" w:hint="cs"/>
          <w:sz w:val="27"/>
          <w:rtl/>
          <w:lang w:bidi="ar-LB"/>
        </w:rPr>
        <w:t>.</w:t>
      </w:r>
    </w:p>
    <w:p w:rsidR="00D14250" w:rsidRPr="00957E8D" w:rsidRDefault="00D14250" w:rsidP="006F7999">
      <w:pPr>
        <w:rPr>
          <w:rFonts w:ascii="Simplified Arabic" w:hAnsi="Simplified Arabic"/>
          <w:sz w:val="27"/>
          <w:rtl/>
          <w:lang w:bidi="ar-LB"/>
        </w:rPr>
      </w:pPr>
      <w:r w:rsidRPr="00957E8D">
        <w:rPr>
          <w:rFonts w:ascii="Simplified Arabic" w:hAnsi="Simplified Arabic"/>
          <w:sz w:val="27"/>
          <w:rtl/>
          <w:lang w:bidi="ar-LB"/>
        </w:rPr>
        <w:t>وهذا التفسير للعام</w:t>
      </w:r>
      <w:r w:rsidR="00622F62" w:rsidRPr="00957E8D">
        <w:rPr>
          <w:rFonts w:ascii="Simplified Arabic" w:hAnsi="Simplified Arabic" w:hint="cs"/>
          <w:sz w:val="27"/>
          <w:rtl/>
          <w:lang w:bidi="ar-LB"/>
        </w:rPr>
        <w:t>ّ</w:t>
      </w:r>
      <w:r w:rsidRPr="00957E8D">
        <w:rPr>
          <w:rFonts w:ascii="Simplified Arabic" w:hAnsi="Simplified Arabic"/>
          <w:sz w:val="27"/>
          <w:rtl/>
          <w:lang w:bidi="ar-LB"/>
        </w:rPr>
        <w:t>ة ـ لو تم</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القبول به ـ فإنّه سوف يغيّ</w:t>
      </w:r>
      <w:r w:rsidR="00622F62" w:rsidRPr="00957E8D">
        <w:rPr>
          <w:rFonts w:ascii="Simplified Arabic" w:hAnsi="Simplified Arabic" w:hint="cs"/>
          <w:sz w:val="27"/>
          <w:rtl/>
          <w:lang w:bidi="ar-LB"/>
        </w:rPr>
        <w:t>ِ</w:t>
      </w:r>
      <w:r w:rsidRPr="00957E8D">
        <w:rPr>
          <w:rFonts w:ascii="Simplified Arabic" w:hAnsi="Simplified Arabic"/>
          <w:sz w:val="27"/>
          <w:rtl/>
          <w:lang w:bidi="ar-LB"/>
        </w:rPr>
        <w:t>ر كثيراً من نتائج الاستدلال</w:t>
      </w:r>
      <w:r w:rsidR="00622F62" w:rsidRPr="00957E8D">
        <w:rPr>
          <w:rFonts w:ascii="Simplified Arabic" w:hAnsi="Simplified Arabic" w:hint="cs"/>
          <w:sz w:val="27"/>
          <w:rtl/>
          <w:lang w:bidi="ar-LB"/>
        </w:rPr>
        <w:t>،</w:t>
      </w:r>
      <w:r w:rsidRPr="00957E8D">
        <w:rPr>
          <w:rFonts w:ascii="Simplified Arabic" w:hAnsi="Simplified Arabic"/>
          <w:sz w:val="27"/>
          <w:rtl/>
          <w:lang w:bidi="ar-LB"/>
        </w:rPr>
        <w:t xml:space="preserve"> كما لا يخفى</w:t>
      </w:r>
      <w:r w:rsidRPr="00957E8D">
        <w:rPr>
          <w:rFonts w:hint="eastAsia"/>
          <w:sz w:val="24"/>
          <w:szCs w:val="24"/>
          <w:rtl/>
          <w:lang w:bidi="ar-LB"/>
        </w:rPr>
        <w:t>»</w:t>
      </w:r>
      <w:r w:rsidRPr="00957E8D">
        <w:rPr>
          <w:rFonts w:ascii="Simplified Arabic" w:hAnsi="Simplified Arabic"/>
          <w:sz w:val="27"/>
          <w:vertAlign w:val="superscript"/>
          <w:rtl/>
          <w:lang w:bidi="ar-LB"/>
        </w:rPr>
        <w:t>(</w:t>
      </w:r>
      <w:r w:rsidRPr="00957E8D">
        <w:rPr>
          <w:rStyle w:val="afa"/>
          <w:rFonts w:ascii="Simplified Arabic" w:hAnsi="Simplified Arabic"/>
          <w:sz w:val="27"/>
          <w:rtl/>
          <w:lang w:bidi="ar-LB"/>
        </w:rPr>
        <w:endnoteReference w:id="1006"/>
      </w:r>
      <w:r w:rsidRPr="00957E8D">
        <w:rPr>
          <w:rFonts w:ascii="Simplified Arabic" w:hAnsi="Simplified Arabic"/>
          <w:sz w:val="27"/>
          <w:vertAlign w:val="superscript"/>
          <w:rtl/>
          <w:lang w:bidi="ar-LB"/>
        </w:rPr>
        <w:t>)</w:t>
      </w:r>
      <w:r w:rsidRPr="00957E8D">
        <w:rPr>
          <w:rFonts w:ascii="Simplified Arabic" w:hAnsi="Simplified Arabic"/>
          <w:sz w:val="27"/>
          <w:rtl/>
          <w:lang w:bidi="ar-LB"/>
        </w:rPr>
        <w:t>.</w:t>
      </w:r>
    </w:p>
    <w:p w:rsidR="00E83C22" w:rsidRPr="00957E8D" w:rsidRDefault="00D14250" w:rsidP="006F7999">
      <w:pPr>
        <w:rPr>
          <w:rtl/>
          <w:lang w:bidi="ar-LB"/>
        </w:rPr>
      </w:pPr>
      <w:r w:rsidRPr="00957E8D">
        <w:rPr>
          <w:rFonts w:ascii="Simplified Arabic" w:hAnsi="Simplified Arabic" w:hint="cs"/>
          <w:sz w:val="27"/>
          <w:rtl/>
          <w:lang w:bidi="ar-LB"/>
        </w:rPr>
        <w:t>إنّ الكتاب مليء</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 xml:space="preserve"> بالمناقشات الفكرية الغني</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ة والعميقة</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وقد اقتصرنا على ما ذكرناه</w:t>
      </w:r>
      <w:r w:rsidR="00622F62" w:rsidRPr="00957E8D">
        <w:rPr>
          <w:rFonts w:ascii="Simplified Arabic" w:hAnsi="Simplified Arabic" w:hint="cs"/>
          <w:sz w:val="27"/>
          <w:rtl/>
          <w:lang w:bidi="ar-LB"/>
        </w:rPr>
        <w:t>؛</w:t>
      </w:r>
      <w:r w:rsidRPr="00957E8D">
        <w:rPr>
          <w:rFonts w:ascii="Simplified Arabic" w:hAnsi="Simplified Arabic" w:hint="cs"/>
          <w:sz w:val="27"/>
          <w:rtl/>
          <w:lang w:bidi="ar-LB"/>
        </w:rPr>
        <w:t xml:space="preserve"> كي لا يطول البحث...</w:t>
      </w:r>
    </w:p>
    <w:p w:rsidR="00E83C22" w:rsidRPr="00957E8D" w:rsidRDefault="00E83C22" w:rsidP="006F7999">
      <w:pPr>
        <w:rPr>
          <w:rtl/>
        </w:rPr>
      </w:pPr>
    </w:p>
    <w:p w:rsidR="00E83C22" w:rsidRPr="00957E8D" w:rsidRDefault="00E83C22" w:rsidP="006F7999">
      <w:pPr>
        <w:rPr>
          <w:rtl/>
        </w:rPr>
      </w:pPr>
    </w:p>
    <w:p w:rsidR="00E83C22" w:rsidRPr="00957E8D" w:rsidRDefault="00E83C22" w:rsidP="00E83C22">
      <w:pPr>
        <w:pStyle w:val="34"/>
        <w:autoSpaceDE w:val="0"/>
        <w:autoSpaceDN w:val="0"/>
        <w:adjustRightInd w:val="0"/>
        <w:spacing w:line="418" w:lineRule="exact"/>
        <w:ind w:firstLine="0"/>
        <w:rPr>
          <w:rFonts w:cs="K Sina"/>
          <w:sz w:val="26"/>
          <w:rtl/>
          <w:lang w:eastAsia="ar-SA"/>
        </w:rPr>
      </w:pPr>
      <w:r w:rsidRPr="00957E8D">
        <w:rPr>
          <w:rFonts w:cs="K Sina" w:hint="cs"/>
          <w:sz w:val="26"/>
          <w:rtl/>
          <w:lang w:eastAsia="ar-SA"/>
        </w:rPr>
        <w:t>الهوامش</w:t>
      </w:r>
    </w:p>
    <w:p w:rsidR="00E83C22" w:rsidRPr="00957E8D" w:rsidRDefault="00E83C22" w:rsidP="00E83C22">
      <w:pPr>
        <w:pStyle w:val="34"/>
        <w:autoSpaceDE w:val="0"/>
        <w:autoSpaceDN w:val="0"/>
        <w:adjustRightInd w:val="0"/>
        <w:spacing w:line="418" w:lineRule="exact"/>
        <w:ind w:firstLine="0"/>
        <w:rPr>
          <w:rFonts w:cs="K Sina"/>
          <w:sz w:val="26"/>
          <w:rtl/>
          <w:lang w:eastAsia="ar-SA"/>
        </w:rPr>
        <w:sectPr w:rsidR="00E83C22" w:rsidRPr="00957E8D" w:rsidSect="00E85587">
          <w:headerReference w:type="even" r:id="rId154"/>
          <w:headerReference w:type="default" r:id="rId155"/>
          <w:footerReference w:type="even" r:id="rId156"/>
          <w:footerReference w:type="default" r:id="rId15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57E8D" w:rsidRDefault="00E83C22" w:rsidP="006F7999">
      <w:r w:rsidRPr="00957E8D">
        <w:rPr>
          <w:rtl/>
        </w:rPr>
        <w:lastRenderedPageBreak/>
        <w:br w:type="page"/>
      </w:r>
    </w:p>
    <w:p w:rsidR="00E83C22" w:rsidRPr="00957E8D" w:rsidRDefault="00E83C22" w:rsidP="006F7999">
      <w:pPr>
        <w:rPr>
          <w:rtl/>
        </w:rPr>
        <w:sectPr w:rsidR="00E83C22" w:rsidRPr="00957E8D" w:rsidSect="00E85587">
          <w:headerReference w:type="even" r:id="rId158"/>
          <w:headerReference w:type="default" r:id="rId159"/>
          <w:footerReference w:type="even" r:id="rId160"/>
          <w:footerReference w:type="default" r:id="rId161"/>
          <w:headerReference w:type="first" r:id="rId162"/>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957E8D" w:rsidRDefault="000B5897" w:rsidP="00E83C22">
      <w:pPr>
        <w:keepNext/>
        <w:keepLines/>
        <w:spacing w:line="240" w:lineRule="auto"/>
        <w:ind w:firstLine="0"/>
        <w:jc w:val="center"/>
        <w:outlineLvl w:val="0"/>
        <w:rPr>
          <w:rFonts w:cs="AL-Mateen"/>
          <w:b/>
          <w:sz w:val="32"/>
          <w:szCs w:val="48"/>
          <w:rtl/>
        </w:rPr>
      </w:pPr>
      <w:r w:rsidRPr="00957E8D">
        <w:rPr>
          <w:rFonts w:cs="AL-Mateen" w:hint="cs"/>
          <w:b/>
          <w:sz w:val="32"/>
          <w:szCs w:val="48"/>
          <w:rtl/>
        </w:rPr>
        <w:lastRenderedPageBreak/>
        <w:t>قسيم</w:t>
      </w:r>
      <w:r w:rsidR="006D38E2" w:rsidRPr="00957E8D">
        <w:rPr>
          <w:rFonts w:cs="AL-Mateen" w:hint="cs"/>
          <w:b/>
          <w:sz w:val="32"/>
          <w:szCs w:val="48"/>
          <w:rtl/>
        </w:rPr>
        <w:t xml:space="preserve">ة </w:t>
      </w:r>
      <w:r w:rsidRPr="00957E8D">
        <w:rPr>
          <w:rFonts w:cs="AL-Mateen" w:hint="cs"/>
          <w:b/>
          <w:sz w:val="32"/>
          <w:szCs w:val="48"/>
          <w:rtl/>
        </w:rPr>
        <w:t>الاشتراك</w:t>
      </w:r>
    </w:p>
    <w:p w:rsidR="000B5897" w:rsidRPr="00957E8D" w:rsidRDefault="000B5897" w:rsidP="000B5897">
      <w:pPr>
        <w:spacing w:line="240" w:lineRule="auto"/>
        <w:ind w:firstLine="0"/>
        <w:jc w:val="center"/>
        <w:outlineLvl w:val="1"/>
        <w:rPr>
          <w:rFonts w:cs="AL-Mateen"/>
          <w:szCs w:val="32"/>
          <w:rtl/>
        </w:rPr>
      </w:pPr>
      <w:bookmarkStart w:id="145" w:name="_Toc295112247"/>
      <w:r w:rsidRPr="00957E8D">
        <w:rPr>
          <w:rFonts w:cs="AL-Mateen" w:hint="cs"/>
          <w:szCs w:val="32"/>
          <w:rtl/>
        </w:rPr>
        <w:t>مجل</w:t>
      </w:r>
      <w:r w:rsidR="00783617" w:rsidRPr="00957E8D">
        <w:rPr>
          <w:rFonts w:cs="AL-Mateen" w:hint="cs"/>
          <w:szCs w:val="32"/>
          <w:rtl/>
          <w:lang w:bidi="ar-LB"/>
        </w:rPr>
        <w:t>ّ</w:t>
      </w:r>
      <w:r w:rsidR="006D38E2" w:rsidRPr="00957E8D">
        <w:rPr>
          <w:rFonts w:cs="AL-Mateen" w:hint="cs"/>
          <w:szCs w:val="32"/>
          <w:rtl/>
        </w:rPr>
        <w:t xml:space="preserve">ة </w:t>
      </w:r>
      <w:r w:rsidRPr="00957E8D">
        <w:rPr>
          <w:rFonts w:cs="AL-Mateen" w:hint="cs"/>
          <w:szCs w:val="32"/>
          <w:rtl/>
        </w:rPr>
        <w:t>الاجتهاد والتجديد</w:t>
      </w:r>
      <w:bookmarkEnd w:id="145"/>
    </w:p>
    <w:p w:rsidR="000B5897" w:rsidRPr="00957E8D" w:rsidRDefault="00072C15" w:rsidP="006F7999">
      <w:pPr>
        <w:ind w:firstLine="0"/>
        <w:jc w:val="center"/>
        <w:rPr>
          <w:rtl/>
        </w:rPr>
      </w:pPr>
      <w:r w:rsidRPr="00957E8D">
        <w:rPr>
          <w:noProof/>
        </w:rPr>
        <mc:AlternateContent>
          <mc:Choice Requires="wps">
            <w:drawing>
              <wp:anchor distT="0" distB="0" distL="114300" distR="114300" simplePos="0" relativeHeight="251644928" behindDoc="1" locked="0" layoutInCell="1" allowOverlap="1" wp14:anchorId="29FA68EE" wp14:editId="06983381">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918F39" id="Rectangle 14" o:spid="_x0000_s1026" style="position:absolute;margin-left:0;margin-top:16.75pt;width:348pt;height:169.7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957E8D" w:rsidRDefault="000B5897" w:rsidP="000B5897">
      <w:pPr>
        <w:tabs>
          <w:tab w:val="right" w:leader="dot" w:pos="3402"/>
        </w:tabs>
        <w:spacing w:line="380" w:lineRule="exact"/>
        <w:ind w:firstLine="0"/>
        <w:jc w:val="center"/>
        <w:rPr>
          <w:rFonts w:cs="Abz-3 (Yagut)"/>
          <w:b/>
          <w:bCs/>
          <w:rtl/>
        </w:rPr>
      </w:pPr>
      <w:r w:rsidRPr="00957E8D">
        <w:rPr>
          <w:rFonts w:cs="Abz-3 (Yagut)" w:hint="cs"/>
          <w:b/>
          <w:bCs/>
        </w:rPr>
        <w:sym w:font="Wingdings" w:char="F0A8"/>
      </w:r>
      <w:r w:rsidRPr="00957E8D">
        <w:rPr>
          <w:rFonts w:cs="Abz-3 (Yagut)" w:hint="cs"/>
          <w:b/>
          <w:bCs/>
          <w:rtl/>
        </w:rPr>
        <w:t xml:space="preserve"> أفراد               </w:t>
      </w:r>
      <w:r w:rsidR="00783617" w:rsidRPr="00957E8D">
        <w:rPr>
          <w:rFonts w:cs="Abz-3 (Yagut)" w:hint="cs"/>
          <w:b/>
          <w:bCs/>
          <w:rtl/>
        </w:rPr>
        <w:t xml:space="preserve">       </w:t>
      </w:r>
      <w:r w:rsidRPr="00957E8D">
        <w:rPr>
          <w:rFonts w:cs="Abz-3 (Yagut)" w:hint="cs"/>
          <w:b/>
          <w:bCs/>
          <w:rtl/>
        </w:rPr>
        <w:t xml:space="preserve">                    </w:t>
      </w:r>
      <w:r w:rsidRPr="00957E8D">
        <w:rPr>
          <w:rFonts w:cs="Abz-3 (Yagut)" w:hint="cs"/>
          <w:b/>
          <w:bCs/>
        </w:rPr>
        <w:sym w:font="Wingdings" w:char="F0A8"/>
      </w:r>
      <w:r w:rsidRPr="00957E8D">
        <w:rPr>
          <w:rFonts w:cs="Abz-3 (Yagut)" w:hint="cs"/>
          <w:b/>
          <w:bCs/>
          <w:rtl/>
        </w:rPr>
        <w:t xml:space="preserve"> مؤسسات</w:t>
      </w:r>
    </w:p>
    <w:p w:rsidR="000B5897" w:rsidRPr="00957E8D" w:rsidRDefault="000B5897" w:rsidP="000B5897">
      <w:pPr>
        <w:tabs>
          <w:tab w:val="right" w:leader="dot" w:pos="6889"/>
        </w:tabs>
        <w:spacing w:line="340" w:lineRule="exact"/>
        <w:ind w:left="113" w:right="113" w:firstLine="0"/>
        <w:rPr>
          <w:rFonts w:cs="Ya-Ali"/>
          <w:sz w:val="27"/>
          <w:rtl/>
        </w:rPr>
      </w:pPr>
      <w:r w:rsidRPr="00957E8D">
        <w:rPr>
          <w:rFonts w:cs="Ya-Ali" w:hint="cs"/>
          <w:sz w:val="27"/>
          <w:rtl/>
        </w:rPr>
        <w:t>اســــم المشترك</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right="113" w:firstLine="0"/>
        <w:rPr>
          <w:rFonts w:cs="Ya-Ali"/>
          <w:sz w:val="27"/>
          <w:rtl/>
        </w:rPr>
      </w:pPr>
      <w:r w:rsidRPr="00957E8D">
        <w:rPr>
          <w:rFonts w:cs="Ya-Ali" w:hint="cs"/>
          <w:sz w:val="27"/>
          <w:rtl/>
        </w:rPr>
        <w:t>العنوان الكامل</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firstLine="0"/>
        <w:rPr>
          <w:rFonts w:cs="Ya-Ali"/>
          <w:sz w:val="27"/>
          <w:rtl/>
        </w:rPr>
      </w:pPr>
      <w:r w:rsidRPr="00957E8D">
        <w:rPr>
          <w:rFonts w:cs="Ya-Ali" w:hint="cs"/>
          <w:sz w:val="27"/>
          <w:rtl/>
        </w:rPr>
        <w:tab/>
      </w:r>
    </w:p>
    <w:p w:rsidR="000B5897" w:rsidRPr="00957E8D" w:rsidRDefault="000B5897" w:rsidP="000B5897">
      <w:pPr>
        <w:tabs>
          <w:tab w:val="right" w:leader="dot" w:pos="6889"/>
        </w:tabs>
        <w:spacing w:line="340" w:lineRule="exact"/>
        <w:ind w:left="113" w:firstLine="0"/>
        <w:rPr>
          <w:rFonts w:cs="Ya-Ali"/>
          <w:sz w:val="27"/>
          <w:rtl/>
        </w:rPr>
      </w:pPr>
      <w:r w:rsidRPr="00957E8D">
        <w:rPr>
          <w:rFonts w:cs="Ya-Ali" w:hint="cs"/>
          <w:sz w:val="27"/>
          <w:rtl/>
        </w:rPr>
        <w:t>الهاتــــف</w:t>
      </w:r>
      <w:r w:rsidR="006D38E2" w:rsidRPr="00957E8D">
        <w:rPr>
          <w:rFonts w:cs="Ya-Ali" w:hint="cs"/>
          <w:sz w:val="27"/>
          <w:rtl/>
        </w:rPr>
        <w:t>:</w:t>
      </w:r>
      <w:r w:rsidR="00D95A85" w:rsidRPr="00957E8D">
        <w:rPr>
          <w:rFonts w:cs="Ya-Ali" w:hint="cs"/>
          <w:sz w:val="27"/>
          <w:rtl/>
        </w:rPr>
        <w:t>.</w:t>
      </w:r>
      <w:r w:rsidRPr="00957E8D">
        <w:rPr>
          <w:rFonts w:cs="Ya-Ali" w:hint="cs"/>
          <w:sz w:val="27"/>
          <w:rtl/>
        </w:rPr>
        <w:t>................فاكــــس</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right="113" w:firstLine="0"/>
        <w:rPr>
          <w:rFonts w:cs="Ya-Ali"/>
          <w:sz w:val="27"/>
          <w:rtl/>
        </w:rPr>
      </w:pPr>
      <w:r w:rsidRPr="00957E8D">
        <w:rPr>
          <w:rFonts w:cs="Ya-Ali" w:hint="cs"/>
          <w:sz w:val="27"/>
          <w:rtl/>
        </w:rPr>
        <w:t>مد</w:t>
      </w:r>
      <w:r w:rsidR="006D38E2" w:rsidRPr="00957E8D">
        <w:rPr>
          <w:rFonts w:cs="Ya-Ali" w:hint="cs"/>
          <w:sz w:val="27"/>
          <w:rtl/>
        </w:rPr>
        <w:t xml:space="preserve">ة </w:t>
      </w:r>
      <w:r w:rsidRPr="00957E8D">
        <w:rPr>
          <w:rFonts w:cs="Ya-Ali" w:hint="cs"/>
          <w:sz w:val="27"/>
          <w:rtl/>
        </w:rPr>
        <w:t>الاشتراك</w:t>
      </w:r>
      <w:r w:rsidR="006D38E2" w:rsidRPr="00957E8D">
        <w:rPr>
          <w:rFonts w:cs="Ya-Ali" w:hint="cs"/>
          <w:sz w:val="27"/>
          <w:rtl/>
        </w:rPr>
        <w:t>:</w:t>
      </w:r>
      <w:r w:rsidR="00D95A85" w:rsidRPr="00957E8D">
        <w:rPr>
          <w:rFonts w:cs="Ya-Ali" w:hint="cs"/>
          <w:sz w:val="27"/>
          <w:rtl/>
        </w:rPr>
        <w:t>.</w:t>
      </w:r>
      <w:r w:rsidRPr="00957E8D">
        <w:rPr>
          <w:rFonts w:cs="Ya-Ali" w:hint="cs"/>
          <w:sz w:val="27"/>
          <w:rtl/>
        </w:rPr>
        <w:t>...................... ابتــداءً مـــن</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right="113" w:firstLine="0"/>
        <w:rPr>
          <w:rFonts w:cs="Ya-Ali"/>
          <w:sz w:val="27"/>
          <w:rtl/>
        </w:rPr>
      </w:pPr>
      <w:r w:rsidRPr="00957E8D">
        <w:rPr>
          <w:rFonts w:cs="Ya-Ali" w:hint="cs"/>
          <w:sz w:val="27"/>
          <w:rtl/>
        </w:rPr>
        <w:t>المبلغ</w:t>
      </w:r>
      <w:r w:rsidR="006D38E2" w:rsidRPr="00957E8D">
        <w:rPr>
          <w:rFonts w:cs="Ya-Ali" w:hint="cs"/>
          <w:sz w:val="27"/>
          <w:rtl/>
        </w:rPr>
        <w:t>:</w:t>
      </w:r>
      <w:r w:rsidR="00D95A85" w:rsidRPr="00957E8D">
        <w:rPr>
          <w:rFonts w:cs="Ya-Ali" w:hint="cs"/>
          <w:sz w:val="27"/>
          <w:rtl/>
        </w:rPr>
        <w:t>.</w:t>
      </w:r>
      <w:r w:rsidRPr="00957E8D">
        <w:rPr>
          <w:rFonts w:cs="Ya-Ali" w:hint="cs"/>
          <w:sz w:val="27"/>
          <w:rtl/>
        </w:rPr>
        <w:t>.....................عـــدد النســـــخ</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right="113" w:firstLine="0"/>
        <w:rPr>
          <w:rFonts w:cs="Ya-Ali"/>
          <w:sz w:val="27"/>
          <w:rtl/>
        </w:rPr>
      </w:pPr>
      <w:r w:rsidRPr="00957E8D">
        <w:rPr>
          <w:rFonts w:cs="Ya-Ali" w:hint="cs"/>
          <w:sz w:val="27"/>
          <w:rtl/>
        </w:rPr>
        <w:t>نقـداً إل</w:t>
      </w:r>
      <w:r w:rsidR="00D95A85" w:rsidRPr="00957E8D">
        <w:rPr>
          <w:rFonts w:cs="Ya-Ali" w:hint="cs"/>
          <w:sz w:val="27"/>
          <w:rtl/>
        </w:rPr>
        <w:t>ى:.</w:t>
      </w:r>
      <w:r w:rsidRPr="00957E8D">
        <w:rPr>
          <w:rFonts w:cs="Ya-Ali" w:hint="cs"/>
          <w:sz w:val="27"/>
          <w:rtl/>
        </w:rPr>
        <w:t>........................... شيك مصرفي</w:t>
      </w:r>
      <w:r w:rsidR="006D38E2" w:rsidRPr="00957E8D">
        <w:rPr>
          <w:rFonts w:cs="Ya-Ali" w:hint="cs"/>
          <w:sz w:val="27"/>
          <w:rtl/>
        </w:rPr>
        <w:t xml:space="preserve">: </w:t>
      </w:r>
      <w:r w:rsidRPr="00957E8D">
        <w:rPr>
          <w:rFonts w:cs="Ya-Ali" w:hint="cs"/>
          <w:sz w:val="27"/>
          <w:rtl/>
        </w:rPr>
        <w:tab/>
      </w:r>
    </w:p>
    <w:p w:rsidR="000B5897" w:rsidRPr="00957E8D" w:rsidRDefault="000B5897" w:rsidP="000B5897">
      <w:pPr>
        <w:tabs>
          <w:tab w:val="right" w:leader="dot" w:pos="6889"/>
        </w:tabs>
        <w:spacing w:line="340" w:lineRule="exact"/>
        <w:ind w:left="113" w:right="113" w:firstLine="0"/>
        <w:rPr>
          <w:rFonts w:cs="Ya-Ali"/>
          <w:rtl/>
        </w:rPr>
      </w:pPr>
      <w:r w:rsidRPr="00957E8D">
        <w:rPr>
          <w:rFonts w:cs="Ya-Ali" w:hint="cs"/>
          <w:sz w:val="27"/>
          <w:rtl/>
        </w:rPr>
        <w:t>التــــاريــخ</w:t>
      </w:r>
      <w:r w:rsidR="006D38E2" w:rsidRPr="00957E8D">
        <w:rPr>
          <w:rFonts w:cs="Ya-Ali" w:hint="cs"/>
          <w:sz w:val="27"/>
          <w:rtl/>
        </w:rPr>
        <w:t>:</w:t>
      </w:r>
      <w:r w:rsidR="00D95A85" w:rsidRPr="00957E8D">
        <w:rPr>
          <w:rFonts w:cs="Ya-Ali" w:hint="cs"/>
          <w:sz w:val="27"/>
          <w:rtl/>
        </w:rPr>
        <w:t>.</w:t>
      </w:r>
      <w:r w:rsidRPr="00957E8D">
        <w:rPr>
          <w:rFonts w:cs="Ya-Ali" w:hint="cs"/>
          <w:sz w:val="27"/>
          <w:rtl/>
        </w:rPr>
        <w:t>......................التوقيــــع</w:t>
      </w:r>
      <w:r w:rsidR="006D38E2" w:rsidRPr="00957E8D">
        <w:rPr>
          <w:rFonts w:cs="Ya-Ali" w:hint="cs"/>
          <w:sz w:val="27"/>
          <w:rtl/>
        </w:rPr>
        <w:t xml:space="preserve">: </w:t>
      </w:r>
      <w:r w:rsidRPr="00957E8D">
        <w:rPr>
          <w:rFonts w:cs="Ya-Ali" w:hint="cs"/>
          <w:sz w:val="27"/>
          <w:rtl/>
        </w:rPr>
        <w:tab/>
      </w:r>
    </w:p>
    <w:p w:rsidR="000B5897" w:rsidRPr="00957E8D" w:rsidRDefault="000B5897" w:rsidP="006F7999">
      <w:pPr>
        <w:ind w:firstLine="0"/>
        <w:jc w:val="center"/>
        <w:rPr>
          <w:sz w:val="36"/>
          <w:szCs w:val="36"/>
          <w:rtl/>
        </w:rPr>
      </w:pPr>
    </w:p>
    <w:p w:rsidR="000B5897" w:rsidRPr="00957E8D" w:rsidRDefault="000B5897" w:rsidP="000B5897">
      <w:pPr>
        <w:spacing w:after="120" w:line="480" w:lineRule="exact"/>
        <w:ind w:firstLine="0"/>
        <w:jc w:val="center"/>
        <w:rPr>
          <w:rFonts w:cs="PT Bold Heading"/>
          <w:sz w:val="32"/>
          <w:szCs w:val="30"/>
          <w:rtl/>
        </w:rPr>
      </w:pPr>
      <w:r w:rsidRPr="00957E8D">
        <w:rPr>
          <w:rFonts w:cs="PT Bold Heading" w:hint="cs"/>
          <w:sz w:val="32"/>
          <w:szCs w:val="30"/>
          <w:rtl/>
        </w:rPr>
        <w:t>الاشتراك السنوي</w:t>
      </w:r>
    </w:p>
    <w:p w:rsidR="000B5897" w:rsidRPr="00957E8D" w:rsidRDefault="00072C15" w:rsidP="000B5897">
      <w:pPr>
        <w:spacing w:line="500" w:lineRule="exact"/>
        <w:ind w:firstLine="0"/>
        <w:jc w:val="center"/>
        <w:rPr>
          <w:rFonts w:cs="Traditional Arabic"/>
          <w:b/>
          <w:bCs/>
        </w:rPr>
      </w:pPr>
      <w:r w:rsidRPr="00957E8D">
        <w:rPr>
          <w:noProof/>
        </w:rPr>
        <mc:AlternateContent>
          <mc:Choice Requires="wps">
            <w:drawing>
              <wp:anchor distT="0" distB="0" distL="114300" distR="114300" simplePos="0" relativeHeight="251651072" behindDoc="1" locked="0" layoutInCell="1" allowOverlap="1" wp14:anchorId="17FC8274" wp14:editId="4D256485">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61BEAC" id="Rectangle 13" o:spid="_x0000_s1026" style="position:absolute;margin-left:.75pt;margin-top:3.2pt;width:351.7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957E8D">
        <w:rPr>
          <w:rFonts w:cs="Traditional Arabic" w:hint="cs"/>
          <w:b/>
          <w:bCs/>
          <w:rtl/>
        </w:rPr>
        <w:t>سائر الدول</w:t>
      </w:r>
      <w:r w:rsidR="006D38E2" w:rsidRPr="00957E8D">
        <w:rPr>
          <w:rFonts w:cs="Traditional Arabic" w:hint="cs"/>
          <w:b/>
          <w:bCs/>
          <w:rtl/>
        </w:rPr>
        <w:t>:</w:t>
      </w:r>
      <w:r w:rsidR="005A5A84" w:rsidRPr="00957E8D">
        <w:rPr>
          <w:rFonts w:cs="Traditional Arabic" w:hint="cs"/>
          <w:b/>
          <w:bCs/>
          <w:rtl/>
          <w:lang w:bidi="ar-LB"/>
        </w:rPr>
        <w:t xml:space="preserve">   </w:t>
      </w:r>
      <w:r w:rsidR="006D38E2" w:rsidRPr="00957E8D">
        <w:rPr>
          <w:rFonts w:cs="Traditional Arabic" w:hint="cs"/>
          <w:b/>
          <w:bCs/>
          <w:rtl/>
        </w:rPr>
        <w:t xml:space="preserve"> </w:t>
      </w:r>
      <w:r w:rsidR="000B5897" w:rsidRPr="00957E8D">
        <w:rPr>
          <w:rFonts w:cs="DanaFajr" w:hint="cs"/>
          <w:sz w:val="22"/>
        </w:rPr>
        <w:sym w:font="Wingdings" w:char="F0A8"/>
      </w:r>
      <w:r w:rsidR="000B5897" w:rsidRPr="00957E8D">
        <w:rPr>
          <w:rFonts w:cs="Traditional Arabic" w:hint="cs"/>
          <w:b/>
          <w:bCs/>
          <w:rtl/>
        </w:rPr>
        <w:t xml:space="preserve">للأفراد 100 دولار  </w:t>
      </w:r>
      <w:r w:rsidR="005A5A84" w:rsidRPr="00957E8D">
        <w:rPr>
          <w:rFonts w:cs="Traditional Arabic" w:hint="cs"/>
          <w:b/>
          <w:bCs/>
          <w:rtl/>
        </w:rPr>
        <w:t xml:space="preserve">   </w:t>
      </w:r>
      <w:r w:rsidR="000B5897" w:rsidRPr="00957E8D">
        <w:rPr>
          <w:rFonts w:cs="Traditional Arabic" w:hint="cs"/>
          <w:b/>
          <w:bCs/>
          <w:rtl/>
        </w:rPr>
        <w:t xml:space="preserve">  </w:t>
      </w:r>
      <w:r w:rsidR="000B5897" w:rsidRPr="00957E8D">
        <w:rPr>
          <w:rFonts w:cs="DanaFajr" w:hint="cs"/>
          <w:sz w:val="22"/>
        </w:rPr>
        <w:sym w:font="Wingdings" w:char="F0A8"/>
      </w:r>
      <w:r w:rsidR="000B5897" w:rsidRPr="00957E8D">
        <w:rPr>
          <w:rFonts w:cs="Traditional Arabic" w:hint="cs"/>
          <w:b/>
          <w:bCs/>
          <w:rtl/>
        </w:rPr>
        <w:t xml:space="preserve">للمؤسسات 200 دولار </w:t>
      </w:r>
      <w:r w:rsidR="005A5A84" w:rsidRPr="00957E8D">
        <w:rPr>
          <w:rFonts w:cs="Traditional Arabic" w:hint="cs"/>
          <w:b/>
          <w:bCs/>
          <w:rtl/>
        </w:rPr>
        <w:t xml:space="preserve">  </w:t>
      </w:r>
      <w:r w:rsidR="000B5897" w:rsidRPr="00957E8D">
        <w:rPr>
          <w:rFonts w:cs="Traditional Arabic" w:hint="cs"/>
          <w:b/>
          <w:bCs/>
          <w:sz w:val="22"/>
          <w:szCs w:val="22"/>
          <w:rtl/>
        </w:rPr>
        <w:t>(خالص</w:t>
      </w:r>
      <w:r w:rsidR="006D38E2" w:rsidRPr="00957E8D">
        <w:rPr>
          <w:rFonts w:cs="Traditional Arabic" w:hint="cs"/>
          <w:b/>
          <w:bCs/>
          <w:sz w:val="22"/>
          <w:szCs w:val="22"/>
          <w:rtl/>
        </w:rPr>
        <w:t xml:space="preserve">ة </w:t>
      </w:r>
      <w:r w:rsidR="000B5897" w:rsidRPr="00957E8D">
        <w:rPr>
          <w:rFonts w:cs="Traditional Arabic" w:hint="cs"/>
          <w:b/>
          <w:bCs/>
          <w:sz w:val="22"/>
          <w:szCs w:val="22"/>
          <w:rtl/>
        </w:rPr>
        <w:t>أجور البريد)</w:t>
      </w:r>
    </w:p>
    <w:p w:rsidR="000B5897" w:rsidRPr="00957E8D" w:rsidRDefault="000B5897" w:rsidP="006F7999">
      <w:pPr>
        <w:ind w:firstLine="0"/>
        <w:jc w:val="center"/>
        <w:rPr>
          <w:sz w:val="30"/>
          <w:szCs w:val="30"/>
          <w:rtl/>
        </w:rPr>
      </w:pPr>
    </w:p>
    <w:p w:rsidR="000B5897" w:rsidRPr="00957E8D" w:rsidRDefault="000B5897" w:rsidP="006F7999">
      <w:pPr>
        <w:spacing w:after="120"/>
        <w:ind w:firstLine="0"/>
        <w:jc w:val="center"/>
        <w:rPr>
          <w:sz w:val="8"/>
          <w:rtl/>
        </w:rPr>
      </w:pPr>
      <w:r w:rsidRPr="00957E8D">
        <w:rPr>
          <w:rFonts w:cs="PT Bold Heading" w:hint="cs"/>
          <w:sz w:val="32"/>
          <w:szCs w:val="30"/>
          <w:rtl/>
        </w:rPr>
        <w:t>ثمن النسخ</w:t>
      </w:r>
      <w:r w:rsidR="006D38E2" w:rsidRPr="00957E8D">
        <w:rPr>
          <w:rFonts w:cs="PT Bold Heading" w:hint="cs"/>
          <w:sz w:val="32"/>
          <w:szCs w:val="30"/>
          <w:rtl/>
        </w:rPr>
        <w:t xml:space="preserve">ة </w:t>
      </w:r>
    </w:p>
    <w:p w:rsidR="000B5897" w:rsidRPr="00957E8D" w:rsidRDefault="00132016" w:rsidP="006F7999">
      <w:pPr>
        <w:spacing w:before="100"/>
        <w:ind w:left="113" w:right="142" w:firstLine="0"/>
        <w:rPr>
          <w:noProof/>
          <w:spacing w:val="-4"/>
          <w:sz w:val="29"/>
          <w:szCs w:val="29"/>
          <w:rtl/>
        </w:rPr>
        <w:sectPr w:rsidR="000B5897" w:rsidRPr="00957E8D" w:rsidSect="009D5057">
          <w:headerReference w:type="even" r:id="rId163"/>
          <w:headerReference w:type="default" r:id="rId164"/>
          <w:footerReference w:type="default" r:id="rId165"/>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957E8D">
        <w:rPr>
          <w:noProof/>
        </w:rPr>
        <mc:AlternateContent>
          <mc:Choice Requires="wps">
            <w:drawing>
              <wp:anchor distT="0" distB="0" distL="114300" distR="114300" simplePos="0" relativeHeight="251671552" behindDoc="1" locked="0" layoutInCell="1" allowOverlap="1" wp14:anchorId="2E8E2DFD" wp14:editId="1F871D6D">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A29800" id="Rectangle 10" o:spid="_x0000_s1026" style="position:absolute;margin-left:-.25pt;margin-top:1pt;width:351pt;height:14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957E8D">
        <w:rPr>
          <w:rFonts w:hint="cs"/>
          <w:noProof/>
          <w:spacing w:val="-4"/>
          <w:sz w:val="29"/>
          <w:szCs w:val="29"/>
          <w:rtl/>
        </w:rPr>
        <w:sym w:font="Wingdings" w:char="F0D7"/>
      </w:r>
      <w:r w:rsidRPr="00957E8D">
        <w:rPr>
          <w:rFonts w:hint="cs"/>
          <w:noProof/>
          <w:spacing w:val="-4"/>
          <w:sz w:val="29"/>
          <w:szCs w:val="29"/>
          <w:rtl/>
        </w:rPr>
        <w:t xml:space="preserve">لبنان </w:t>
      </w:r>
      <w:r w:rsidR="003C3AD8" w:rsidRPr="003C3AD8">
        <w:rPr>
          <w:rFonts w:hint="cs"/>
          <w:noProof/>
          <w:spacing w:val="-4"/>
          <w:sz w:val="29"/>
          <w:szCs w:val="29"/>
          <w:rtl/>
        </w:rPr>
        <w:t>5000</w:t>
      </w:r>
      <w:r w:rsidRPr="00957E8D">
        <w:rPr>
          <w:rFonts w:hint="cs"/>
          <w:noProof/>
          <w:spacing w:val="-4"/>
          <w:sz w:val="29"/>
          <w:szCs w:val="29"/>
          <w:rtl/>
        </w:rPr>
        <w:t xml:space="preserve"> ليرة </w:t>
      </w:r>
      <w:r w:rsidRPr="00957E8D">
        <w:rPr>
          <w:rFonts w:hint="cs"/>
          <w:noProof/>
          <w:spacing w:val="-4"/>
          <w:sz w:val="29"/>
          <w:szCs w:val="29"/>
          <w:rtl/>
        </w:rPr>
        <w:sym w:font="Wingdings" w:char="F0D7"/>
      </w:r>
      <w:r w:rsidRPr="00957E8D">
        <w:rPr>
          <w:rFonts w:hint="cs"/>
          <w:noProof/>
          <w:spacing w:val="-4"/>
          <w:sz w:val="29"/>
          <w:szCs w:val="29"/>
          <w:rtl/>
        </w:rPr>
        <w:t xml:space="preserve">سوريا </w:t>
      </w:r>
      <w:r w:rsidR="004524E2" w:rsidRPr="004524E2">
        <w:rPr>
          <w:rFonts w:hint="cs"/>
          <w:noProof/>
          <w:spacing w:val="-4"/>
          <w:sz w:val="29"/>
          <w:szCs w:val="29"/>
          <w:rtl/>
        </w:rPr>
        <w:t>1</w:t>
      </w:r>
      <w:r w:rsidR="003C3AD8" w:rsidRPr="003C3AD8">
        <w:rPr>
          <w:rFonts w:hint="cs"/>
          <w:noProof/>
          <w:spacing w:val="-4"/>
          <w:sz w:val="29"/>
          <w:szCs w:val="29"/>
          <w:rtl/>
        </w:rPr>
        <w:t>50</w:t>
      </w:r>
      <w:r w:rsidRPr="00957E8D">
        <w:rPr>
          <w:rFonts w:hint="cs"/>
          <w:noProof/>
          <w:spacing w:val="-4"/>
          <w:sz w:val="29"/>
          <w:szCs w:val="29"/>
          <w:rtl/>
        </w:rPr>
        <w:t xml:space="preserve"> ليرة </w:t>
      </w:r>
      <w:r w:rsidRPr="00957E8D">
        <w:rPr>
          <w:rFonts w:hint="cs"/>
          <w:noProof/>
          <w:spacing w:val="-4"/>
          <w:sz w:val="29"/>
          <w:szCs w:val="29"/>
          <w:rtl/>
        </w:rPr>
        <w:sym w:font="Wingdings" w:char="F0D7"/>
      </w:r>
      <w:r w:rsidRPr="00957E8D">
        <w:rPr>
          <w:rFonts w:hint="cs"/>
          <w:noProof/>
          <w:spacing w:val="-4"/>
          <w:sz w:val="29"/>
          <w:szCs w:val="29"/>
          <w:rtl/>
        </w:rPr>
        <w:t xml:space="preserve">الأردن </w:t>
      </w:r>
      <w:r w:rsidR="003C3AD8" w:rsidRPr="003C3AD8">
        <w:rPr>
          <w:rFonts w:hint="cs"/>
          <w:noProof/>
          <w:spacing w:val="-4"/>
          <w:sz w:val="29"/>
          <w:szCs w:val="29"/>
          <w:rtl/>
        </w:rPr>
        <w:t>2</w:t>
      </w:r>
      <w:r w:rsidRPr="00957E8D">
        <w:rPr>
          <w:rFonts w:hint="cs"/>
          <w:noProof/>
          <w:spacing w:val="-4"/>
          <w:sz w:val="29"/>
          <w:szCs w:val="29"/>
          <w:rtl/>
        </w:rPr>
        <w:t>.</w:t>
      </w:r>
      <w:r w:rsidR="003C3AD8" w:rsidRPr="003C3AD8">
        <w:rPr>
          <w:rFonts w:hint="cs"/>
          <w:noProof/>
          <w:spacing w:val="-4"/>
          <w:sz w:val="29"/>
          <w:szCs w:val="29"/>
          <w:rtl/>
        </w:rPr>
        <w:t>5</w:t>
      </w:r>
      <w:r w:rsidRPr="00957E8D">
        <w:rPr>
          <w:rFonts w:hint="cs"/>
          <w:noProof/>
          <w:spacing w:val="-4"/>
          <w:sz w:val="29"/>
          <w:szCs w:val="29"/>
          <w:rtl/>
        </w:rPr>
        <w:t xml:space="preserve"> دينار </w:t>
      </w:r>
      <w:r w:rsidRPr="00957E8D">
        <w:rPr>
          <w:rFonts w:hint="cs"/>
          <w:noProof/>
          <w:spacing w:val="-4"/>
          <w:sz w:val="29"/>
          <w:szCs w:val="29"/>
          <w:rtl/>
        </w:rPr>
        <w:sym w:font="Wingdings" w:char="F0D7"/>
      </w:r>
      <w:r w:rsidRPr="00957E8D">
        <w:rPr>
          <w:rFonts w:hint="cs"/>
          <w:noProof/>
          <w:spacing w:val="-4"/>
          <w:sz w:val="29"/>
          <w:szCs w:val="29"/>
          <w:rtl/>
        </w:rPr>
        <w:t xml:space="preserve">الكويت </w:t>
      </w:r>
      <w:r w:rsidR="003C3AD8" w:rsidRPr="003C3AD8">
        <w:rPr>
          <w:rFonts w:hint="cs"/>
          <w:noProof/>
          <w:spacing w:val="-4"/>
          <w:sz w:val="29"/>
          <w:szCs w:val="29"/>
          <w:rtl/>
        </w:rPr>
        <w:t>3</w:t>
      </w:r>
      <w:r w:rsidRPr="00957E8D">
        <w:rPr>
          <w:rFonts w:hint="cs"/>
          <w:noProof/>
          <w:spacing w:val="-4"/>
          <w:sz w:val="29"/>
          <w:szCs w:val="29"/>
          <w:rtl/>
        </w:rPr>
        <w:t xml:space="preserve"> دنانير </w:t>
      </w:r>
      <w:r w:rsidRPr="00957E8D">
        <w:rPr>
          <w:noProof/>
          <w:spacing w:val="-4"/>
          <w:sz w:val="29"/>
          <w:szCs w:val="29"/>
          <w:rtl/>
        </w:rPr>
        <w:br/>
      </w:r>
      <w:r w:rsidRPr="00957E8D">
        <w:rPr>
          <w:rFonts w:hint="cs"/>
          <w:noProof/>
          <w:spacing w:val="-4"/>
          <w:sz w:val="29"/>
          <w:szCs w:val="29"/>
          <w:rtl/>
        </w:rPr>
        <w:sym w:font="Wingdings" w:char="F0D7"/>
      </w:r>
      <w:r w:rsidRPr="00957E8D">
        <w:rPr>
          <w:rFonts w:hint="cs"/>
          <w:noProof/>
          <w:spacing w:val="-4"/>
          <w:sz w:val="29"/>
          <w:szCs w:val="29"/>
          <w:rtl/>
        </w:rPr>
        <w:t xml:space="preserve">العراق </w:t>
      </w:r>
      <w:r w:rsidR="003C3AD8" w:rsidRPr="003C3AD8">
        <w:rPr>
          <w:rFonts w:hint="cs"/>
          <w:noProof/>
          <w:spacing w:val="-4"/>
          <w:sz w:val="29"/>
          <w:szCs w:val="29"/>
          <w:rtl/>
        </w:rPr>
        <w:t>3000</w:t>
      </w:r>
      <w:r w:rsidRPr="00957E8D">
        <w:rPr>
          <w:rFonts w:hint="cs"/>
          <w:noProof/>
          <w:spacing w:val="-4"/>
          <w:sz w:val="29"/>
          <w:szCs w:val="29"/>
          <w:rtl/>
        </w:rPr>
        <w:t xml:space="preserve"> دينار </w:t>
      </w:r>
      <w:r w:rsidRPr="00957E8D">
        <w:rPr>
          <w:rFonts w:hint="cs"/>
          <w:noProof/>
          <w:spacing w:val="-4"/>
          <w:sz w:val="29"/>
          <w:szCs w:val="29"/>
          <w:rtl/>
        </w:rPr>
        <w:sym w:font="Wingdings" w:char="F0D7"/>
      </w:r>
      <w:r w:rsidRPr="00957E8D">
        <w:rPr>
          <w:rFonts w:hint="cs"/>
          <w:noProof/>
          <w:spacing w:val="-4"/>
          <w:sz w:val="29"/>
          <w:szCs w:val="29"/>
          <w:rtl/>
        </w:rPr>
        <w:t xml:space="preserve">الإمارات العربية </w:t>
      </w:r>
      <w:r w:rsidR="003C3AD8" w:rsidRPr="003C3AD8">
        <w:rPr>
          <w:rFonts w:hint="cs"/>
          <w:noProof/>
          <w:spacing w:val="-4"/>
          <w:sz w:val="29"/>
          <w:szCs w:val="29"/>
          <w:rtl/>
        </w:rPr>
        <w:t>30</w:t>
      </w:r>
      <w:r w:rsidRPr="00957E8D">
        <w:rPr>
          <w:rFonts w:hint="cs"/>
          <w:noProof/>
          <w:spacing w:val="-4"/>
          <w:sz w:val="29"/>
          <w:szCs w:val="29"/>
          <w:rtl/>
        </w:rPr>
        <w:t xml:space="preserve"> درهماً </w:t>
      </w:r>
      <w:r w:rsidRPr="00957E8D">
        <w:rPr>
          <w:rFonts w:hint="cs"/>
          <w:noProof/>
          <w:spacing w:val="-4"/>
          <w:sz w:val="29"/>
          <w:szCs w:val="29"/>
          <w:rtl/>
        </w:rPr>
        <w:sym w:font="Wingdings" w:char="F0D7"/>
      </w:r>
      <w:r w:rsidRPr="00957E8D">
        <w:rPr>
          <w:rFonts w:hint="cs"/>
          <w:noProof/>
          <w:spacing w:val="-4"/>
          <w:sz w:val="29"/>
          <w:szCs w:val="29"/>
          <w:rtl/>
        </w:rPr>
        <w:t xml:space="preserve">البحرين </w:t>
      </w:r>
      <w:r w:rsidR="003C3AD8" w:rsidRPr="003C3AD8">
        <w:rPr>
          <w:rFonts w:hint="cs"/>
          <w:noProof/>
          <w:spacing w:val="-4"/>
          <w:sz w:val="29"/>
          <w:szCs w:val="29"/>
          <w:rtl/>
        </w:rPr>
        <w:t>3</w:t>
      </w:r>
      <w:r w:rsidRPr="00957E8D">
        <w:rPr>
          <w:rFonts w:hint="cs"/>
          <w:noProof/>
          <w:spacing w:val="-4"/>
          <w:sz w:val="29"/>
          <w:szCs w:val="29"/>
          <w:rtl/>
        </w:rPr>
        <w:t xml:space="preserve"> دنانير </w:t>
      </w:r>
      <w:r w:rsidRPr="00957E8D">
        <w:rPr>
          <w:rFonts w:hint="cs"/>
          <w:noProof/>
          <w:spacing w:val="-4"/>
          <w:sz w:val="29"/>
          <w:szCs w:val="29"/>
          <w:rtl/>
        </w:rPr>
        <w:sym w:font="Wingdings" w:char="F0D7"/>
      </w:r>
      <w:r w:rsidRPr="00957E8D">
        <w:rPr>
          <w:rFonts w:hint="cs"/>
          <w:noProof/>
          <w:spacing w:val="-4"/>
          <w:sz w:val="29"/>
          <w:szCs w:val="29"/>
          <w:rtl/>
        </w:rPr>
        <w:t xml:space="preserve">قطر </w:t>
      </w:r>
      <w:r w:rsidR="003C3AD8" w:rsidRPr="003C3AD8">
        <w:rPr>
          <w:rFonts w:hint="cs"/>
          <w:noProof/>
          <w:spacing w:val="-4"/>
          <w:sz w:val="29"/>
          <w:szCs w:val="29"/>
          <w:rtl/>
        </w:rPr>
        <w:t>30</w:t>
      </w:r>
      <w:r w:rsidRPr="00957E8D">
        <w:rPr>
          <w:rFonts w:hint="cs"/>
          <w:noProof/>
          <w:spacing w:val="-4"/>
          <w:sz w:val="29"/>
          <w:szCs w:val="29"/>
          <w:rtl/>
        </w:rPr>
        <w:t xml:space="preserve"> ريالاً </w:t>
      </w:r>
      <w:r w:rsidRPr="00957E8D">
        <w:rPr>
          <w:rFonts w:hint="cs"/>
          <w:noProof/>
          <w:spacing w:val="-4"/>
          <w:sz w:val="29"/>
          <w:szCs w:val="29"/>
          <w:rtl/>
        </w:rPr>
        <w:sym w:font="Wingdings" w:char="F0D7"/>
      </w:r>
      <w:r w:rsidRPr="00957E8D">
        <w:rPr>
          <w:rFonts w:hint="cs"/>
          <w:noProof/>
          <w:spacing w:val="-4"/>
          <w:sz w:val="29"/>
          <w:szCs w:val="29"/>
          <w:rtl/>
        </w:rPr>
        <w:t xml:space="preserve">السعودية </w:t>
      </w:r>
      <w:r w:rsidR="003C3AD8" w:rsidRPr="003C3AD8">
        <w:rPr>
          <w:rFonts w:hint="cs"/>
          <w:noProof/>
          <w:spacing w:val="-4"/>
          <w:sz w:val="29"/>
          <w:szCs w:val="29"/>
          <w:rtl/>
        </w:rPr>
        <w:t>30</w:t>
      </w:r>
      <w:r w:rsidRPr="00957E8D">
        <w:rPr>
          <w:rFonts w:hint="cs"/>
          <w:noProof/>
          <w:spacing w:val="-4"/>
          <w:sz w:val="29"/>
          <w:szCs w:val="29"/>
          <w:rtl/>
        </w:rPr>
        <w:t xml:space="preserve"> ريالاً </w:t>
      </w:r>
      <w:r w:rsidRPr="00957E8D">
        <w:rPr>
          <w:rFonts w:hint="cs"/>
          <w:noProof/>
          <w:spacing w:val="-4"/>
          <w:sz w:val="29"/>
          <w:szCs w:val="29"/>
          <w:rtl/>
        </w:rPr>
        <w:sym w:font="Wingdings" w:char="F0D7"/>
      </w:r>
      <w:r w:rsidRPr="00957E8D">
        <w:rPr>
          <w:rFonts w:hint="cs"/>
          <w:noProof/>
          <w:spacing w:val="-4"/>
          <w:sz w:val="29"/>
          <w:szCs w:val="29"/>
          <w:rtl/>
        </w:rPr>
        <w:t xml:space="preserve">عمان </w:t>
      </w:r>
      <w:r w:rsidR="003C3AD8" w:rsidRPr="003C3AD8">
        <w:rPr>
          <w:rFonts w:hint="cs"/>
          <w:noProof/>
          <w:spacing w:val="-4"/>
          <w:sz w:val="29"/>
          <w:szCs w:val="29"/>
          <w:rtl/>
        </w:rPr>
        <w:t>3</w:t>
      </w:r>
      <w:r w:rsidRPr="00957E8D">
        <w:rPr>
          <w:rFonts w:hint="cs"/>
          <w:noProof/>
          <w:spacing w:val="-4"/>
          <w:sz w:val="29"/>
          <w:szCs w:val="29"/>
          <w:rtl/>
        </w:rPr>
        <w:t xml:space="preserve"> ريالات </w:t>
      </w:r>
      <w:r w:rsidRPr="00957E8D">
        <w:rPr>
          <w:rFonts w:hint="cs"/>
          <w:noProof/>
          <w:spacing w:val="-4"/>
          <w:sz w:val="29"/>
          <w:szCs w:val="29"/>
          <w:rtl/>
        </w:rPr>
        <w:sym w:font="Wingdings" w:char="F0D7"/>
      </w:r>
      <w:r w:rsidRPr="00957E8D">
        <w:rPr>
          <w:rFonts w:hint="cs"/>
          <w:noProof/>
          <w:spacing w:val="-4"/>
          <w:sz w:val="29"/>
          <w:szCs w:val="29"/>
          <w:rtl/>
        </w:rPr>
        <w:t xml:space="preserve">اليمن </w:t>
      </w:r>
      <w:r w:rsidR="003C3AD8" w:rsidRPr="003C3AD8">
        <w:rPr>
          <w:rFonts w:hint="cs"/>
          <w:noProof/>
          <w:spacing w:val="-4"/>
          <w:sz w:val="29"/>
          <w:szCs w:val="29"/>
          <w:rtl/>
        </w:rPr>
        <w:t>400</w:t>
      </w:r>
      <w:r w:rsidRPr="00957E8D">
        <w:rPr>
          <w:rFonts w:hint="cs"/>
          <w:noProof/>
          <w:spacing w:val="-4"/>
          <w:sz w:val="29"/>
          <w:szCs w:val="29"/>
          <w:rtl/>
        </w:rPr>
        <w:t xml:space="preserve"> ريال </w:t>
      </w:r>
      <w:r w:rsidRPr="00957E8D">
        <w:rPr>
          <w:rFonts w:hint="cs"/>
          <w:noProof/>
          <w:spacing w:val="-4"/>
          <w:sz w:val="29"/>
          <w:szCs w:val="29"/>
          <w:rtl/>
        </w:rPr>
        <w:sym w:font="Wingdings" w:char="F0D7"/>
      </w:r>
      <w:r w:rsidRPr="00957E8D">
        <w:rPr>
          <w:rFonts w:hint="cs"/>
          <w:noProof/>
          <w:spacing w:val="-4"/>
          <w:sz w:val="29"/>
          <w:szCs w:val="29"/>
          <w:rtl/>
        </w:rPr>
        <w:t xml:space="preserve">مصر </w:t>
      </w:r>
      <w:r w:rsidR="003C3AD8" w:rsidRPr="003C3AD8">
        <w:rPr>
          <w:rFonts w:hint="cs"/>
          <w:noProof/>
          <w:spacing w:val="-4"/>
          <w:sz w:val="29"/>
          <w:szCs w:val="29"/>
          <w:rtl/>
        </w:rPr>
        <w:t>7</w:t>
      </w:r>
      <w:r w:rsidRPr="00957E8D">
        <w:rPr>
          <w:rFonts w:hint="cs"/>
          <w:noProof/>
          <w:spacing w:val="-4"/>
          <w:sz w:val="29"/>
          <w:szCs w:val="29"/>
          <w:rtl/>
        </w:rPr>
        <w:t xml:space="preserve"> جنيهات </w:t>
      </w:r>
      <w:r w:rsidRPr="00957E8D">
        <w:rPr>
          <w:rFonts w:hint="cs"/>
          <w:noProof/>
          <w:spacing w:val="-4"/>
          <w:sz w:val="29"/>
          <w:szCs w:val="29"/>
          <w:rtl/>
        </w:rPr>
        <w:sym w:font="Wingdings" w:char="F0D7"/>
      </w:r>
      <w:r w:rsidRPr="00957E8D">
        <w:rPr>
          <w:rFonts w:hint="cs"/>
          <w:noProof/>
          <w:spacing w:val="-4"/>
          <w:sz w:val="29"/>
          <w:szCs w:val="29"/>
          <w:rtl/>
        </w:rPr>
        <w:t xml:space="preserve">السودان </w:t>
      </w:r>
      <w:r w:rsidR="003C3AD8" w:rsidRPr="003C3AD8">
        <w:rPr>
          <w:rFonts w:hint="cs"/>
          <w:noProof/>
          <w:spacing w:val="-4"/>
          <w:sz w:val="29"/>
          <w:szCs w:val="29"/>
          <w:rtl/>
        </w:rPr>
        <w:t>200</w:t>
      </w:r>
      <w:r w:rsidRPr="00957E8D">
        <w:rPr>
          <w:rFonts w:hint="cs"/>
          <w:noProof/>
          <w:spacing w:val="-4"/>
          <w:sz w:val="29"/>
          <w:szCs w:val="29"/>
          <w:rtl/>
        </w:rPr>
        <w:t xml:space="preserve"> دينار </w:t>
      </w:r>
      <w:r w:rsidRPr="00957E8D">
        <w:rPr>
          <w:rFonts w:hint="cs"/>
          <w:noProof/>
          <w:spacing w:val="-4"/>
          <w:sz w:val="29"/>
          <w:szCs w:val="29"/>
          <w:rtl/>
        </w:rPr>
        <w:sym w:font="Wingdings" w:char="F0D7"/>
      </w:r>
      <w:r w:rsidRPr="00957E8D">
        <w:rPr>
          <w:rFonts w:hint="cs"/>
          <w:noProof/>
          <w:spacing w:val="-4"/>
          <w:sz w:val="29"/>
          <w:szCs w:val="29"/>
          <w:rtl/>
        </w:rPr>
        <w:t xml:space="preserve">الصومال </w:t>
      </w:r>
      <w:r w:rsidR="004524E2" w:rsidRPr="004524E2">
        <w:rPr>
          <w:rFonts w:hint="cs"/>
          <w:noProof/>
          <w:spacing w:val="-4"/>
          <w:sz w:val="29"/>
          <w:szCs w:val="29"/>
          <w:rtl/>
        </w:rPr>
        <w:t>1</w:t>
      </w:r>
      <w:r w:rsidR="003C3AD8" w:rsidRPr="003C3AD8">
        <w:rPr>
          <w:rFonts w:hint="cs"/>
          <w:noProof/>
          <w:spacing w:val="-4"/>
          <w:sz w:val="29"/>
          <w:szCs w:val="29"/>
          <w:rtl/>
        </w:rPr>
        <w:t>50</w:t>
      </w:r>
      <w:r w:rsidRPr="00957E8D">
        <w:rPr>
          <w:rFonts w:hint="cs"/>
          <w:noProof/>
          <w:spacing w:val="-4"/>
          <w:sz w:val="29"/>
          <w:szCs w:val="29"/>
          <w:rtl/>
        </w:rPr>
        <w:t xml:space="preserve"> شلناً </w:t>
      </w:r>
      <w:r w:rsidRPr="00957E8D">
        <w:rPr>
          <w:rFonts w:hint="cs"/>
          <w:noProof/>
          <w:spacing w:val="-4"/>
          <w:sz w:val="29"/>
          <w:szCs w:val="29"/>
          <w:rtl/>
        </w:rPr>
        <w:sym w:font="Wingdings" w:char="F0D7"/>
      </w:r>
      <w:r w:rsidRPr="00957E8D">
        <w:rPr>
          <w:rFonts w:hint="cs"/>
          <w:noProof/>
          <w:spacing w:val="-4"/>
          <w:sz w:val="29"/>
          <w:szCs w:val="29"/>
          <w:rtl/>
        </w:rPr>
        <w:t xml:space="preserve">ليبيا </w:t>
      </w:r>
      <w:r w:rsidR="003C3AD8" w:rsidRPr="003C3AD8">
        <w:rPr>
          <w:rFonts w:hint="cs"/>
          <w:noProof/>
          <w:spacing w:val="-4"/>
          <w:sz w:val="29"/>
          <w:szCs w:val="29"/>
          <w:rtl/>
        </w:rPr>
        <w:t>5</w:t>
      </w:r>
      <w:r w:rsidRPr="00957E8D">
        <w:rPr>
          <w:rFonts w:hint="cs"/>
          <w:noProof/>
          <w:spacing w:val="-4"/>
          <w:sz w:val="29"/>
          <w:szCs w:val="29"/>
          <w:rtl/>
        </w:rPr>
        <w:t xml:space="preserve"> دنانير </w:t>
      </w:r>
      <w:r w:rsidRPr="00957E8D">
        <w:rPr>
          <w:rFonts w:hint="cs"/>
          <w:noProof/>
          <w:spacing w:val="-4"/>
          <w:sz w:val="29"/>
          <w:szCs w:val="29"/>
          <w:rtl/>
        </w:rPr>
        <w:sym w:font="Wingdings" w:char="F0D7"/>
      </w:r>
      <w:r w:rsidRPr="00957E8D">
        <w:rPr>
          <w:rFonts w:hint="cs"/>
          <w:noProof/>
          <w:spacing w:val="-4"/>
          <w:sz w:val="29"/>
          <w:szCs w:val="29"/>
          <w:rtl/>
        </w:rPr>
        <w:t xml:space="preserve">الجزائر </w:t>
      </w:r>
      <w:r w:rsidR="003C3AD8" w:rsidRPr="003C3AD8">
        <w:rPr>
          <w:rFonts w:hint="cs"/>
          <w:noProof/>
          <w:spacing w:val="-4"/>
          <w:sz w:val="29"/>
          <w:szCs w:val="29"/>
          <w:rtl/>
        </w:rPr>
        <w:t>30</w:t>
      </w:r>
      <w:r w:rsidRPr="00957E8D">
        <w:rPr>
          <w:rFonts w:hint="cs"/>
          <w:noProof/>
          <w:spacing w:val="-4"/>
          <w:sz w:val="29"/>
          <w:szCs w:val="29"/>
          <w:rtl/>
        </w:rPr>
        <w:t xml:space="preserve"> ديناراً </w:t>
      </w:r>
      <w:r w:rsidRPr="00957E8D">
        <w:rPr>
          <w:rFonts w:hint="cs"/>
          <w:noProof/>
          <w:spacing w:val="-4"/>
          <w:sz w:val="29"/>
          <w:szCs w:val="29"/>
          <w:rtl/>
        </w:rPr>
        <w:sym w:font="Wingdings" w:char="F0D7"/>
      </w:r>
      <w:r w:rsidRPr="00957E8D">
        <w:rPr>
          <w:rFonts w:hint="cs"/>
          <w:noProof/>
          <w:spacing w:val="-4"/>
          <w:sz w:val="29"/>
          <w:szCs w:val="29"/>
          <w:rtl/>
        </w:rPr>
        <w:t xml:space="preserve">تونس </w:t>
      </w:r>
      <w:r w:rsidR="003C3AD8" w:rsidRPr="003C3AD8">
        <w:rPr>
          <w:rFonts w:hint="cs"/>
          <w:noProof/>
          <w:spacing w:val="-4"/>
          <w:sz w:val="29"/>
          <w:szCs w:val="29"/>
          <w:rtl/>
        </w:rPr>
        <w:t>3</w:t>
      </w:r>
      <w:r w:rsidRPr="00957E8D">
        <w:rPr>
          <w:rFonts w:hint="cs"/>
          <w:noProof/>
          <w:spacing w:val="-4"/>
          <w:sz w:val="29"/>
          <w:szCs w:val="29"/>
          <w:rtl/>
        </w:rPr>
        <w:t xml:space="preserve"> دنانير </w:t>
      </w:r>
      <w:r w:rsidRPr="00957E8D">
        <w:rPr>
          <w:rFonts w:hint="cs"/>
          <w:noProof/>
          <w:spacing w:val="-4"/>
          <w:sz w:val="29"/>
          <w:szCs w:val="29"/>
          <w:rtl/>
        </w:rPr>
        <w:sym w:font="Wingdings" w:char="F0D7"/>
      </w:r>
      <w:r w:rsidRPr="00957E8D">
        <w:rPr>
          <w:rFonts w:hint="cs"/>
          <w:noProof/>
          <w:spacing w:val="-4"/>
          <w:sz w:val="29"/>
          <w:szCs w:val="29"/>
          <w:rtl/>
        </w:rPr>
        <w:t xml:space="preserve">المغرب </w:t>
      </w:r>
      <w:r w:rsidR="003C3AD8" w:rsidRPr="003C3AD8">
        <w:rPr>
          <w:rFonts w:hint="cs"/>
          <w:noProof/>
          <w:spacing w:val="-4"/>
          <w:sz w:val="29"/>
          <w:szCs w:val="29"/>
          <w:rtl/>
        </w:rPr>
        <w:t>30</w:t>
      </w:r>
      <w:r w:rsidRPr="00957E8D">
        <w:rPr>
          <w:rFonts w:hint="cs"/>
          <w:noProof/>
          <w:spacing w:val="-4"/>
          <w:sz w:val="29"/>
          <w:szCs w:val="29"/>
          <w:rtl/>
        </w:rPr>
        <w:t xml:space="preserve"> درهماً </w:t>
      </w:r>
      <w:r w:rsidRPr="00957E8D">
        <w:rPr>
          <w:rFonts w:hint="cs"/>
          <w:noProof/>
          <w:spacing w:val="-4"/>
          <w:sz w:val="29"/>
          <w:szCs w:val="29"/>
          <w:rtl/>
        </w:rPr>
        <w:sym w:font="Wingdings" w:char="F0D7"/>
      </w:r>
      <w:r w:rsidRPr="00957E8D">
        <w:rPr>
          <w:rFonts w:hint="cs"/>
          <w:noProof/>
          <w:spacing w:val="-4"/>
          <w:sz w:val="29"/>
          <w:szCs w:val="29"/>
          <w:rtl/>
        </w:rPr>
        <w:t xml:space="preserve">موريتانيا </w:t>
      </w:r>
      <w:r w:rsidR="003C3AD8" w:rsidRPr="003C3AD8">
        <w:rPr>
          <w:rFonts w:hint="cs"/>
          <w:noProof/>
          <w:spacing w:val="-4"/>
          <w:sz w:val="29"/>
          <w:szCs w:val="29"/>
          <w:rtl/>
        </w:rPr>
        <w:t>500</w:t>
      </w:r>
      <w:r w:rsidRPr="00957E8D">
        <w:rPr>
          <w:rFonts w:hint="cs"/>
          <w:noProof/>
          <w:spacing w:val="-4"/>
          <w:sz w:val="29"/>
          <w:szCs w:val="29"/>
          <w:rtl/>
        </w:rPr>
        <w:t xml:space="preserve"> أوقية </w:t>
      </w:r>
      <w:r w:rsidRPr="00957E8D">
        <w:rPr>
          <w:rFonts w:hint="cs"/>
          <w:noProof/>
          <w:spacing w:val="-4"/>
          <w:sz w:val="29"/>
          <w:szCs w:val="29"/>
          <w:rtl/>
        </w:rPr>
        <w:sym w:font="Wingdings" w:char="F0D7"/>
      </w:r>
      <w:r w:rsidRPr="00957E8D">
        <w:rPr>
          <w:rFonts w:hint="cs"/>
          <w:noProof/>
          <w:spacing w:val="-4"/>
          <w:sz w:val="29"/>
          <w:szCs w:val="29"/>
          <w:rtl/>
        </w:rPr>
        <w:t xml:space="preserve">تركيا </w:t>
      </w:r>
      <w:r w:rsidR="003C3AD8" w:rsidRPr="003C3AD8">
        <w:rPr>
          <w:rFonts w:hint="cs"/>
          <w:noProof/>
          <w:spacing w:val="-4"/>
          <w:sz w:val="29"/>
          <w:szCs w:val="29"/>
          <w:rtl/>
        </w:rPr>
        <w:t>20000</w:t>
      </w:r>
      <w:r w:rsidRPr="00957E8D">
        <w:rPr>
          <w:rFonts w:hint="cs"/>
          <w:noProof/>
          <w:spacing w:val="-4"/>
          <w:sz w:val="29"/>
          <w:szCs w:val="29"/>
          <w:rtl/>
        </w:rPr>
        <w:t xml:space="preserve"> ليرة </w:t>
      </w:r>
      <w:r w:rsidRPr="00957E8D">
        <w:rPr>
          <w:rFonts w:hint="cs"/>
          <w:noProof/>
          <w:spacing w:val="-4"/>
          <w:sz w:val="29"/>
          <w:szCs w:val="29"/>
          <w:rtl/>
        </w:rPr>
        <w:sym w:font="Wingdings" w:char="F0D7"/>
      </w:r>
      <w:r w:rsidRPr="00957E8D">
        <w:rPr>
          <w:rFonts w:hint="cs"/>
          <w:noProof/>
          <w:spacing w:val="-4"/>
          <w:sz w:val="29"/>
          <w:szCs w:val="29"/>
          <w:rtl/>
        </w:rPr>
        <w:t xml:space="preserve">قبرص </w:t>
      </w:r>
      <w:r w:rsidR="003C3AD8" w:rsidRPr="003C3AD8">
        <w:rPr>
          <w:rFonts w:hint="cs"/>
          <w:noProof/>
          <w:spacing w:val="-4"/>
          <w:sz w:val="29"/>
          <w:szCs w:val="29"/>
          <w:rtl/>
        </w:rPr>
        <w:t>5</w:t>
      </w:r>
      <w:r w:rsidRPr="00957E8D">
        <w:rPr>
          <w:rFonts w:hint="cs"/>
          <w:noProof/>
          <w:spacing w:val="-4"/>
          <w:sz w:val="29"/>
          <w:szCs w:val="29"/>
          <w:rtl/>
        </w:rPr>
        <w:t xml:space="preserve"> جنيهات </w:t>
      </w:r>
      <w:r w:rsidRPr="00957E8D">
        <w:rPr>
          <w:rFonts w:hint="cs"/>
          <w:noProof/>
          <w:spacing w:val="-4"/>
          <w:sz w:val="29"/>
          <w:szCs w:val="29"/>
          <w:rtl/>
        </w:rPr>
        <w:sym w:font="Wingdings" w:char="F0D7"/>
      </w:r>
      <w:r w:rsidRPr="00957E8D">
        <w:rPr>
          <w:rFonts w:hint="cs"/>
          <w:noProof/>
          <w:spacing w:val="-4"/>
          <w:sz w:val="29"/>
          <w:szCs w:val="29"/>
          <w:rtl/>
        </w:rPr>
        <w:t xml:space="preserve">أمريكا وأوروبا وسائر الدول الأخرى </w:t>
      </w:r>
      <w:r w:rsidR="004524E2" w:rsidRPr="004524E2">
        <w:rPr>
          <w:rFonts w:hint="cs"/>
          <w:noProof/>
          <w:spacing w:val="-4"/>
          <w:sz w:val="29"/>
          <w:szCs w:val="29"/>
          <w:rtl/>
        </w:rPr>
        <w:t>1</w:t>
      </w:r>
      <w:r w:rsidR="003C3AD8" w:rsidRPr="003C3AD8">
        <w:rPr>
          <w:rFonts w:hint="cs"/>
          <w:noProof/>
          <w:spacing w:val="-4"/>
          <w:sz w:val="29"/>
          <w:szCs w:val="29"/>
          <w:rtl/>
        </w:rPr>
        <w:t>0</w:t>
      </w:r>
      <w:r w:rsidRPr="00957E8D">
        <w:rPr>
          <w:rFonts w:hint="cs"/>
          <w:noProof/>
          <w:spacing w:val="-4"/>
          <w:sz w:val="29"/>
          <w:szCs w:val="29"/>
          <w:rtl/>
        </w:rPr>
        <w:t xml:space="preserve"> دولارات.</w:t>
      </w:r>
    </w:p>
    <w:p w:rsidR="000B5897" w:rsidRPr="00957E8D" w:rsidRDefault="000B5897" w:rsidP="006F7999">
      <w:pPr>
        <w:ind w:right="284" w:firstLine="0"/>
        <w:rPr>
          <w:sz w:val="32"/>
          <w:rtl/>
        </w:rPr>
      </w:pPr>
    </w:p>
    <w:p w:rsidR="000B5897" w:rsidRPr="00957E8D" w:rsidRDefault="000B5897" w:rsidP="006F7999">
      <w:pPr>
        <w:ind w:right="284" w:firstLine="0"/>
        <w:rPr>
          <w:sz w:val="32"/>
          <w:rtl/>
        </w:rPr>
      </w:pPr>
    </w:p>
    <w:p w:rsidR="000B5897" w:rsidRPr="00957E8D" w:rsidRDefault="000B5897" w:rsidP="00E81064">
      <w:pPr>
        <w:spacing w:line="240" w:lineRule="auto"/>
        <w:ind w:right="284" w:firstLine="0"/>
        <w:jc w:val="center"/>
        <w:rPr>
          <w:rFonts w:ascii="Elephant" w:hAnsi="Elephant"/>
          <w:rtl/>
        </w:rPr>
      </w:pPr>
      <w:r w:rsidRPr="00957E8D">
        <w:rPr>
          <w:rFonts w:ascii="Elephant" w:hAnsi="Elephant"/>
          <w:sz w:val="54"/>
        </w:rPr>
        <w:t xml:space="preserve">Al-Egtihad </w:t>
      </w:r>
      <w:r w:rsidRPr="005C15B0">
        <w:rPr>
          <w:rFonts w:ascii="Elephant" w:hAnsi="Elephant" w:cs="Taher"/>
          <w:sz w:val="22"/>
          <w:szCs w:val="22"/>
        </w:rPr>
        <w:t>&amp;</w:t>
      </w:r>
      <w:r w:rsidRPr="00957E8D">
        <w:rPr>
          <w:rFonts w:ascii="Elephant" w:hAnsi="Elephant"/>
          <w:sz w:val="54"/>
        </w:rPr>
        <w:t xml:space="preserve"> Attagdeed</w:t>
      </w:r>
    </w:p>
    <w:p w:rsidR="000B5897" w:rsidRPr="00957E8D" w:rsidRDefault="000B5897" w:rsidP="006F7999">
      <w:pPr>
        <w:ind w:right="284" w:firstLine="0"/>
        <w:rPr>
          <w:sz w:val="32"/>
          <w:rtl/>
        </w:rPr>
      </w:pPr>
    </w:p>
    <w:p w:rsidR="000B5897" w:rsidRPr="00957E8D" w:rsidRDefault="00072C15" w:rsidP="006F7999">
      <w:pPr>
        <w:ind w:right="284" w:firstLine="0"/>
        <w:rPr>
          <w:sz w:val="32"/>
          <w:rtl/>
        </w:rPr>
      </w:pPr>
      <w:r w:rsidRPr="00957E8D">
        <w:rPr>
          <w:noProof/>
        </w:rPr>
        <mc:AlternateContent>
          <mc:Choice Requires="wps">
            <w:drawing>
              <wp:anchor distT="0" distB="0" distL="114300" distR="114300" simplePos="0" relativeHeight="251646976" behindDoc="0" locked="0" layoutInCell="1" allowOverlap="1" wp14:anchorId="31DD0868" wp14:editId="07985D8B">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453" w:rsidRPr="006F7999" w:rsidRDefault="00A64453" w:rsidP="009A5AF3">
                            <w:pPr>
                              <w:bidi w:val="0"/>
                              <w:spacing w:before="80" w:line="240" w:lineRule="auto"/>
                              <w:ind w:firstLine="0"/>
                              <w:jc w:val="center"/>
                              <w:rPr>
                                <w:b/>
                                <w:bCs/>
                                <w:color w:val="FFFFFF"/>
                                <w:position w:val="-6"/>
                                <w:sz w:val="22"/>
                                <w:szCs w:val="22"/>
                              </w:rPr>
                            </w:pPr>
                            <w:r w:rsidRPr="006F7999">
                              <w:rPr>
                                <w:b/>
                                <w:bCs/>
                                <w:color w:val="FFFFFF"/>
                                <w:position w:val="-6"/>
                                <w:sz w:val="22"/>
                                <w:szCs w:val="22"/>
                                <w:lang w:bidi="fa-IR"/>
                              </w:rPr>
                              <w:t>Summer 2019 - 1440 &amp; Autumn 2019 - 1441</w:t>
                            </w:r>
                            <w:r w:rsidRPr="006F7999">
                              <w:rPr>
                                <w:rFonts w:hint="cs"/>
                                <w:b/>
                                <w:bCs/>
                                <w:color w:val="FFFFFF"/>
                                <w:position w:val="-6"/>
                                <w:sz w:val="22"/>
                                <w:szCs w:val="22"/>
                                <w:lang w:bidi="fa-IR"/>
                              </w:rPr>
                              <w:t xml:space="preserve">  </w:t>
                            </w:r>
                            <w:r w:rsidRPr="006F7999">
                              <w:rPr>
                                <w:rFonts w:hint="cs"/>
                                <w:b/>
                                <w:bCs/>
                                <w:color w:val="FFFFFF"/>
                                <w:position w:val="-6"/>
                                <w:sz w:val="22"/>
                                <w:szCs w:val="22"/>
                              </w:rPr>
                              <w:t xml:space="preserve">  </w:t>
                            </w:r>
                            <w:r w:rsidRPr="006F7999">
                              <w:rPr>
                                <w:rFonts w:hint="cs"/>
                                <w:b/>
                                <w:bCs/>
                                <w:color w:val="FFFFFF"/>
                                <w:position w:val="-6"/>
                                <w:sz w:val="22"/>
                                <w:szCs w:val="22"/>
                                <w:lang w:bidi="fa-IR"/>
                              </w:rPr>
                              <w:t xml:space="preserve">  </w:t>
                            </w:r>
                            <w:r w:rsidRPr="006F7999">
                              <w:rPr>
                                <w:b/>
                                <w:bCs/>
                                <w:color w:val="FFFFFF"/>
                                <w:position w:val="-6"/>
                                <w:sz w:val="22"/>
                                <w:szCs w:val="22"/>
                                <w:lang w:bidi="fa-IR"/>
                              </w:rPr>
                              <w:t xml:space="preserve"> 13 st Year – No. 51 - 52</w:t>
                            </w:r>
                          </w:p>
                          <w:p w:rsidR="00A64453" w:rsidRPr="00783617" w:rsidRDefault="00A64453"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DD0868" id="Text Box 5" o:spid="_x0000_s1034" type="#_x0000_t202" style="position:absolute;left:0;text-align:left;margin-left:0;margin-top:12.1pt;width:354.25pt;height:23.1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2E57B6" w:rsidRPr="006F7999" w:rsidRDefault="002E57B6" w:rsidP="009A5AF3">
                      <w:pPr>
                        <w:bidi w:val="0"/>
                        <w:spacing w:before="80" w:line="240" w:lineRule="auto"/>
                        <w:ind w:firstLine="0"/>
                        <w:jc w:val="center"/>
                        <w:rPr>
                          <w:b/>
                          <w:bCs/>
                          <w:color w:val="FFFFFF"/>
                          <w:position w:val="-6"/>
                          <w:sz w:val="22"/>
                          <w:szCs w:val="22"/>
                        </w:rPr>
                      </w:pPr>
                      <w:r w:rsidRPr="006F7999">
                        <w:rPr>
                          <w:b/>
                          <w:bCs/>
                          <w:color w:val="FFFFFF"/>
                          <w:position w:val="-6"/>
                          <w:sz w:val="22"/>
                          <w:szCs w:val="22"/>
                          <w:lang w:bidi="fa-IR"/>
                        </w:rPr>
                        <w:t>Summer 2019 - 1440 &amp; Autumn 2019 - 1441</w:t>
                      </w:r>
                      <w:r w:rsidRPr="006F7999">
                        <w:rPr>
                          <w:rFonts w:hint="cs"/>
                          <w:b/>
                          <w:bCs/>
                          <w:color w:val="FFFFFF"/>
                          <w:position w:val="-6"/>
                          <w:sz w:val="22"/>
                          <w:szCs w:val="22"/>
                          <w:lang w:bidi="fa-IR"/>
                        </w:rPr>
                        <w:t xml:space="preserve">  </w:t>
                      </w:r>
                      <w:r w:rsidRPr="006F7999">
                        <w:rPr>
                          <w:rFonts w:hint="cs"/>
                          <w:b/>
                          <w:bCs/>
                          <w:color w:val="FFFFFF"/>
                          <w:position w:val="-6"/>
                          <w:sz w:val="22"/>
                          <w:szCs w:val="22"/>
                        </w:rPr>
                        <w:t xml:space="preserve">  </w:t>
                      </w:r>
                      <w:r w:rsidRPr="006F7999">
                        <w:rPr>
                          <w:rFonts w:hint="cs"/>
                          <w:b/>
                          <w:bCs/>
                          <w:color w:val="FFFFFF"/>
                          <w:position w:val="-6"/>
                          <w:sz w:val="22"/>
                          <w:szCs w:val="22"/>
                          <w:lang w:bidi="fa-IR"/>
                        </w:rPr>
                        <w:t xml:space="preserve">  </w:t>
                      </w:r>
                      <w:r w:rsidRPr="006F7999">
                        <w:rPr>
                          <w:b/>
                          <w:bCs/>
                          <w:color w:val="FFFFFF"/>
                          <w:position w:val="-6"/>
                          <w:sz w:val="22"/>
                          <w:szCs w:val="22"/>
                          <w:lang w:bidi="fa-IR"/>
                        </w:rPr>
                        <w:t xml:space="preserve"> 13 st Year – No. 51 - 52</w:t>
                      </w:r>
                    </w:p>
                    <w:p w:rsidR="002E57B6" w:rsidRPr="00783617" w:rsidRDefault="002E57B6" w:rsidP="00D45F0B">
                      <w:pPr>
                        <w:jc w:val="center"/>
                        <w:rPr>
                          <w:rFonts w:ascii="Mosawi" w:hAnsi="Mosawi" w:cs="Mosawi"/>
                          <w:rtl/>
                        </w:rPr>
                      </w:pPr>
                    </w:p>
                  </w:txbxContent>
                </v:textbox>
              </v:shape>
            </w:pict>
          </mc:Fallback>
        </mc:AlternateContent>
      </w:r>
    </w:p>
    <w:p w:rsidR="000B5897" w:rsidRPr="00957E8D" w:rsidRDefault="000B5897" w:rsidP="006F7999">
      <w:pPr>
        <w:bidi w:val="0"/>
        <w:ind w:right="284" w:firstLine="0"/>
      </w:pPr>
    </w:p>
    <w:p w:rsidR="000B5897" w:rsidRPr="00957E8D" w:rsidRDefault="000B5897" w:rsidP="006F7999">
      <w:pPr>
        <w:bidi w:val="0"/>
        <w:spacing w:beforeAutospacing="1"/>
        <w:ind w:firstLine="0"/>
      </w:pPr>
    </w:p>
    <w:p w:rsidR="000B5897" w:rsidRPr="00957E8D" w:rsidRDefault="000B5897" w:rsidP="006F7999">
      <w:pPr>
        <w:bidi w:val="0"/>
        <w:spacing w:before="100"/>
        <w:ind w:right="284" w:firstLine="284"/>
        <w:rPr>
          <w:b/>
          <w:bCs/>
          <w:noProof/>
          <w:spacing w:val="-4"/>
        </w:rPr>
      </w:pPr>
      <w:r w:rsidRPr="00957E8D">
        <w:rPr>
          <w:b/>
          <w:bCs/>
          <w:noProof/>
          <w:spacing w:val="-4"/>
        </w:rPr>
        <w:t>Editor-in-chief</w:t>
      </w:r>
      <w:r w:rsidR="006D38E2" w:rsidRPr="00957E8D">
        <w:rPr>
          <w:b/>
          <w:bCs/>
          <w:noProof/>
          <w:spacing w:val="-4"/>
        </w:rPr>
        <w:t xml:space="preserve">: </w:t>
      </w:r>
    </w:p>
    <w:p w:rsidR="000B5897" w:rsidRPr="00957E8D" w:rsidRDefault="000B5897" w:rsidP="000B5897">
      <w:pPr>
        <w:bidi w:val="0"/>
        <w:spacing w:before="100"/>
        <w:ind w:right="284"/>
        <w:rPr>
          <w:rFonts w:ascii="Arial" w:hAnsi="Arial" w:cs="Arial"/>
          <w:noProof/>
          <w:spacing w:val="-4"/>
        </w:rPr>
      </w:pPr>
      <w:r w:rsidRPr="00957E8D">
        <w:rPr>
          <w:rFonts w:ascii="Arial" w:hAnsi="Arial" w:cs="Arial"/>
          <w:noProof/>
          <w:spacing w:val="-4"/>
        </w:rPr>
        <w:t>Haidar Hobballah</w:t>
      </w:r>
    </w:p>
    <w:p w:rsidR="00783617" w:rsidRPr="00957E8D" w:rsidRDefault="00783617" w:rsidP="006F7999">
      <w:pPr>
        <w:bidi w:val="0"/>
        <w:spacing w:before="100"/>
        <w:ind w:right="284" w:firstLine="284"/>
        <w:rPr>
          <w:b/>
          <w:bCs/>
          <w:noProof/>
          <w:spacing w:val="-4"/>
        </w:rPr>
      </w:pPr>
    </w:p>
    <w:p w:rsidR="000B5897" w:rsidRPr="00957E8D" w:rsidRDefault="000B5897" w:rsidP="006F7999">
      <w:pPr>
        <w:bidi w:val="0"/>
        <w:spacing w:before="100"/>
        <w:ind w:right="284" w:firstLine="284"/>
        <w:rPr>
          <w:b/>
          <w:bCs/>
          <w:noProof/>
          <w:spacing w:val="-4"/>
        </w:rPr>
      </w:pPr>
      <w:r w:rsidRPr="00957E8D">
        <w:rPr>
          <w:b/>
          <w:bCs/>
          <w:noProof/>
          <w:spacing w:val="-4"/>
        </w:rPr>
        <w:t>Editor-in-Director</w:t>
      </w:r>
      <w:r w:rsidR="006D38E2" w:rsidRPr="00957E8D">
        <w:rPr>
          <w:b/>
          <w:bCs/>
          <w:noProof/>
          <w:spacing w:val="-4"/>
        </w:rPr>
        <w:t xml:space="preserve">: </w:t>
      </w:r>
    </w:p>
    <w:p w:rsidR="000B5897" w:rsidRPr="00957E8D" w:rsidRDefault="000B5897" w:rsidP="000B5897">
      <w:pPr>
        <w:bidi w:val="0"/>
        <w:spacing w:before="100"/>
        <w:ind w:right="284"/>
        <w:rPr>
          <w:rFonts w:ascii="Arial" w:hAnsi="Arial" w:cs="Arial"/>
          <w:noProof/>
          <w:spacing w:val="-4"/>
        </w:rPr>
      </w:pPr>
      <w:r w:rsidRPr="00957E8D">
        <w:rPr>
          <w:rFonts w:ascii="Arial" w:hAnsi="Arial" w:cs="Arial"/>
          <w:noProof/>
          <w:spacing w:val="-4"/>
        </w:rPr>
        <w:t>Mohamad Dohaini</w:t>
      </w:r>
    </w:p>
    <w:p w:rsidR="00783617" w:rsidRPr="00957E8D" w:rsidRDefault="00783617" w:rsidP="006F7999">
      <w:pPr>
        <w:bidi w:val="0"/>
        <w:spacing w:before="100"/>
        <w:ind w:right="284" w:firstLine="284"/>
        <w:rPr>
          <w:b/>
          <w:bCs/>
          <w:noProof/>
          <w:spacing w:val="-4"/>
        </w:rPr>
      </w:pPr>
    </w:p>
    <w:p w:rsidR="000B5897" w:rsidRPr="00957E8D" w:rsidRDefault="000B5897" w:rsidP="006F7999">
      <w:pPr>
        <w:bidi w:val="0"/>
        <w:spacing w:before="100"/>
        <w:ind w:right="284" w:firstLine="284"/>
        <w:rPr>
          <w:b/>
          <w:bCs/>
          <w:noProof/>
          <w:spacing w:val="-4"/>
        </w:rPr>
      </w:pPr>
      <w:r w:rsidRPr="00957E8D">
        <w:rPr>
          <w:b/>
          <w:bCs/>
          <w:noProof/>
          <w:spacing w:val="-4"/>
        </w:rPr>
        <w:t>Responsible Director</w:t>
      </w:r>
      <w:r w:rsidR="006D38E2" w:rsidRPr="00957E8D">
        <w:rPr>
          <w:b/>
          <w:bCs/>
          <w:noProof/>
          <w:spacing w:val="-4"/>
        </w:rPr>
        <w:t xml:space="preserve">: </w:t>
      </w:r>
    </w:p>
    <w:p w:rsidR="000B5897" w:rsidRPr="00957E8D" w:rsidRDefault="000B5897" w:rsidP="000B5897">
      <w:pPr>
        <w:bidi w:val="0"/>
        <w:spacing w:before="100"/>
        <w:ind w:right="284"/>
        <w:rPr>
          <w:rFonts w:ascii="Arial" w:hAnsi="Arial" w:cs="Arial"/>
          <w:noProof/>
          <w:spacing w:val="-4"/>
        </w:rPr>
      </w:pPr>
      <w:r w:rsidRPr="00957E8D">
        <w:rPr>
          <w:rFonts w:ascii="Arial" w:hAnsi="Arial" w:cs="Arial"/>
          <w:noProof/>
          <w:spacing w:val="-4"/>
        </w:rPr>
        <w:t>Rabie Sowaidan</w:t>
      </w:r>
    </w:p>
    <w:p w:rsidR="000B5897" w:rsidRPr="00957E8D" w:rsidRDefault="000B5897" w:rsidP="006F7999">
      <w:pPr>
        <w:bidi w:val="0"/>
        <w:spacing w:beforeAutospacing="1" w:after="100" w:afterAutospacing="1"/>
        <w:ind w:firstLine="0"/>
        <w:jc w:val="center"/>
      </w:pPr>
    </w:p>
    <w:p w:rsidR="000B5897" w:rsidRPr="00957E8D" w:rsidRDefault="000D48EA" w:rsidP="000D48EA">
      <w:pPr>
        <w:bidi w:val="0"/>
        <w:spacing w:before="400"/>
        <w:ind w:right="284" w:firstLine="0"/>
        <w:jc w:val="center"/>
        <w:rPr>
          <w:b/>
          <w:bCs/>
          <w:noProof/>
          <w:spacing w:val="-4"/>
        </w:rPr>
      </w:pPr>
      <w:r w:rsidRPr="00957E8D">
        <w:rPr>
          <w:noProof/>
        </w:rPr>
        <mc:AlternateContent>
          <mc:Choice Requires="wps">
            <w:drawing>
              <wp:anchor distT="0" distB="0" distL="114300" distR="114300" simplePos="0" relativeHeight="251649024" behindDoc="1" locked="0" layoutInCell="1" allowOverlap="1" wp14:anchorId="7BEAF140" wp14:editId="7F360D12">
                <wp:simplePos x="0" y="0"/>
                <wp:positionH relativeFrom="column">
                  <wp:posOffset>-10795</wp:posOffset>
                </wp:positionH>
                <wp:positionV relativeFrom="paragraph">
                  <wp:posOffset>25730</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C8E653" id="Rectangle 4" o:spid="_x0000_s1026" style="position:absolute;margin-left:-.85pt;margin-top:2.05pt;width:351pt;height:10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"/>
            </w:pict>
          </mc:Fallback>
        </mc:AlternateContent>
      </w:r>
      <w:r w:rsidR="000B5897" w:rsidRPr="00957E8D">
        <w:rPr>
          <w:b/>
          <w:bCs/>
          <w:noProof/>
          <w:spacing w:val="-4"/>
        </w:rPr>
        <w:t>Correspondence</w:t>
      </w:r>
      <w:r w:rsidR="006D38E2" w:rsidRPr="00957E8D">
        <w:rPr>
          <w:b/>
          <w:bCs/>
          <w:noProof/>
          <w:spacing w:val="-4"/>
        </w:rPr>
        <w:t xml:space="preserve">: </w:t>
      </w:r>
    </w:p>
    <w:p w:rsidR="000B5897" w:rsidRPr="00957E8D" w:rsidRDefault="000B5897" w:rsidP="009A5AF3">
      <w:pPr>
        <w:bidi w:val="0"/>
        <w:spacing w:before="120"/>
        <w:ind w:right="284" w:firstLine="0"/>
        <w:jc w:val="center"/>
        <w:rPr>
          <w:b/>
          <w:bCs/>
          <w:noProof/>
          <w:spacing w:val="-4"/>
        </w:rPr>
      </w:pPr>
      <w:r w:rsidRPr="00957E8D">
        <w:rPr>
          <w:b/>
          <w:bCs/>
          <w:noProof/>
          <w:spacing w:val="-4"/>
        </w:rPr>
        <w:t>To the office of the Editor-in-chief</w:t>
      </w:r>
    </w:p>
    <w:p w:rsidR="000B5897" w:rsidRPr="00957E8D" w:rsidRDefault="000B5897" w:rsidP="009A5AF3">
      <w:pPr>
        <w:bidi w:val="0"/>
        <w:spacing w:before="120"/>
        <w:ind w:right="284" w:firstLine="0"/>
        <w:jc w:val="center"/>
        <w:rPr>
          <w:b/>
          <w:bCs/>
          <w:noProof/>
          <w:spacing w:val="-4"/>
        </w:rPr>
      </w:pPr>
      <w:r w:rsidRPr="00957E8D">
        <w:rPr>
          <w:b/>
          <w:bCs/>
          <w:noProof/>
          <w:spacing w:val="-4"/>
        </w:rPr>
        <w:t>P.O.Box</w:t>
      </w:r>
      <w:r w:rsidR="006D38E2" w:rsidRPr="00957E8D">
        <w:rPr>
          <w:b/>
          <w:bCs/>
          <w:noProof/>
          <w:spacing w:val="-4"/>
        </w:rPr>
        <w:t xml:space="preserve">: </w:t>
      </w:r>
      <w:r w:rsidR="0058124C" w:rsidRPr="00957E8D">
        <w:rPr>
          <w:rFonts w:cs="Sakkal Majalla"/>
          <w:b/>
          <w:bCs/>
          <w:noProof/>
          <w:spacing w:val="-4"/>
        </w:rPr>
        <w:t>327</w:t>
      </w:r>
      <w:r w:rsidRPr="00957E8D">
        <w:rPr>
          <w:b/>
          <w:bCs/>
          <w:noProof/>
          <w:spacing w:val="-4"/>
        </w:rPr>
        <w:t xml:space="preserve"> </w:t>
      </w:r>
      <w:r w:rsidR="0058124C" w:rsidRPr="00957E8D">
        <w:rPr>
          <w:b/>
          <w:bCs/>
          <w:noProof/>
          <w:spacing w:val="-4"/>
        </w:rPr>
        <w:t>/</w:t>
      </w:r>
      <w:r w:rsidRPr="00957E8D">
        <w:rPr>
          <w:b/>
          <w:bCs/>
          <w:noProof/>
          <w:spacing w:val="-4"/>
        </w:rPr>
        <w:t xml:space="preserve"> </w:t>
      </w:r>
      <w:r w:rsidR="0058124C" w:rsidRPr="00957E8D">
        <w:rPr>
          <w:rFonts w:cs="Sakkal Majalla"/>
          <w:b/>
          <w:bCs/>
          <w:noProof/>
          <w:spacing w:val="-4"/>
        </w:rPr>
        <w:t>25</w:t>
      </w:r>
      <w:r w:rsidRPr="00957E8D">
        <w:rPr>
          <w:b/>
          <w:bCs/>
          <w:noProof/>
          <w:spacing w:val="-4"/>
        </w:rPr>
        <w:t xml:space="preserve"> Beirut – Lebanon</w:t>
      </w:r>
    </w:p>
    <w:p w:rsidR="00C9403B" w:rsidRPr="00957E8D" w:rsidRDefault="000B5897" w:rsidP="009A5AF3">
      <w:pPr>
        <w:spacing w:before="120"/>
        <w:jc w:val="center"/>
      </w:pPr>
      <w:r w:rsidRPr="00957E8D">
        <w:rPr>
          <w:b/>
          <w:bCs/>
          <w:noProof/>
          <w:spacing w:val="-4"/>
        </w:rPr>
        <w:t>E-mail</w:t>
      </w:r>
      <w:r w:rsidR="006D38E2" w:rsidRPr="00957E8D">
        <w:rPr>
          <w:b/>
          <w:bCs/>
          <w:noProof/>
          <w:spacing w:val="-4"/>
        </w:rPr>
        <w:t xml:space="preserve">: </w:t>
      </w:r>
      <w:r w:rsidRPr="00957E8D">
        <w:rPr>
          <w:b/>
          <w:bCs/>
          <w:noProof/>
          <w:spacing w:val="-4"/>
        </w:rPr>
        <w:t>info@nosos.net</w:t>
      </w:r>
    </w:p>
    <w:sectPr w:rsidR="00C9403B" w:rsidRPr="00957E8D" w:rsidSect="00E94E45">
      <w:headerReference w:type="first" r:id="rId166"/>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D7E" w:rsidRDefault="00845D7E" w:rsidP="00D87709">
      <w:pPr>
        <w:spacing w:line="240" w:lineRule="auto"/>
        <w:ind w:firstLine="0"/>
      </w:pPr>
      <w:r>
        <w:separator/>
      </w:r>
    </w:p>
  </w:endnote>
  <w:endnote w:type="continuationSeparator" w:id="0">
    <w:p w:rsidR="00845D7E" w:rsidRDefault="00845D7E" w:rsidP="00D87709">
      <w:pPr>
        <w:spacing w:line="240" w:lineRule="auto"/>
        <w:ind w:firstLine="0"/>
      </w:pPr>
      <w:r>
        <w:continuationSeparator/>
      </w:r>
    </w:p>
  </w:endnote>
  <w:endnote w:id="1">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محمد جواد مغنيّة، فقه الإمام جعفر الصادق</w:t>
      </w:r>
      <w:r w:rsidRPr="005417E0">
        <w:rPr>
          <w:rFonts w:cs="Mosawi" w:hint="cs"/>
          <w:rtl/>
        </w:rPr>
        <w:t>×</w:t>
      </w:r>
      <w:r w:rsidRPr="00957E8D">
        <w:rPr>
          <w:rFonts w:cs="DanaFajr" w:hint="cs"/>
          <w:sz w:val="28"/>
          <w:szCs w:val="28"/>
          <w:rtl/>
        </w:rPr>
        <w:t xml:space="preserve"> 1: 32، نشر دار الجواد، بيروت 1965م.</w:t>
      </w:r>
    </w:p>
  </w:endnote>
  <w:endnote w:id="2">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مغنيّة، الإسلام بنظرةٍ عصريّة: 33، 135.</w:t>
      </w:r>
    </w:p>
  </w:endnote>
  <w:endnote w:id="3">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فقه الإمام جعفر الصادق 3: 157.</w:t>
      </w:r>
    </w:p>
  </w:endnote>
  <w:endnote w:id="4">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1: 136، 252؛ 2: 17، 70؛ 6: 194، 367.</w:t>
      </w:r>
    </w:p>
  </w:endnote>
  <w:endnote w:id="5">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3: 160 ـ 161.</w:t>
      </w:r>
    </w:p>
  </w:endnote>
  <w:endnote w:id="6">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2: 93 ـ 94.</w:t>
      </w:r>
    </w:p>
  </w:endnote>
  <w:endnote w:id="7">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مغنيّة، الفقه على المذاهب الخمسة 2: 631، 633.</w:t>
      </w:r>
    </w:p>
  </w:endnote>
  <w:endnote w:id="8">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فقه الإمام جعفر الصادق 1: 31، 32 ـ 33.</w:t>
      </w:r>
    </w:p>
  </w:endnote>
  <w:endnote w:id="9">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3: 69.</w:t>
      </w:r>
    </w:p>
  </w:endnote>
  <w:endnote w:id="10">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3: 190 ـ 191.</w:t>
      </w:r>
    </w:p>
  </w:endnote>
  <w:endnote w:id="11">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4: 88 ـ 89.</w:t>
      </w:r>
    </w:p>
  </w:endnote>
  <w:endnote w:id="12">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المصدر السابق 4: 235 ـ 236.</w:t>
      </w:r>
    </w:p>
  </w:endnote>
  <w:endnote w:id="13">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المصدر السابق 3: 141 ـ 145.</w:t>
      </w:r>
    </w:p>
  </w:endnote>
  <w:endnote w:id="14">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الفقه على المذاهب الخمسة 2: 326 ـ 327.</w:t>
      </w:r>
    </w:p>
  </w:endnote>
  <w:endnote w:id="15">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الصدر، الفهم الاجتماعي للنصّ في فقه الإمام الصادق، موسوعة الإمام الشهيد الصدر 17: 185 ـ 186.</w:t>
      </w:r>
    </w:p>
  </w:endnote>
  <w:endnote w:id="16">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المصدر السابق 17: 188 ـ 190.</w:t>
      </w:r>
    </w:p>
  </w:endnote>
  <w:endnote w:id="17">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المصدر السابق 17: 190 ـ 191.</w:t>
      </w:r>
    </w:p>
  </w:endnote>
  <w:endnote w:id="18">
    <w:p w:rsidR="00A64453" w:rsidRPr="00957E8D" w:rsidRDefault="00A64453" w:rsidP="00FE1A3D">
      <w:pPr>
        <w:pStyle w:val="af8"/>
        <w:spacing w:line="290" w:lineRule="exact"/>
        <w:ind w:firstLine="0"/>
        <w:rPr>
          <w:rFonts w:cs="DanaFajr"/>
          <w:sz w:val="28"/>
          <w:szCs w:val="28"/>
        </w:rPr>
      </w:pPr>
      <w:r w:rsidRPr="00957E8D">
        <w:rPr>
          <w:rFonts w:cs="DanaFajr" w:hint="cs"/>
          <w:sz w:val="28"/>
          <w:szCs w:val="28"/>
          <w:rtl/>
        </w:rPr>
        <w:t>(</w:t>
      </w:r>
      <w:r w:rsidRPr="00957E8D">
        <w:rPr>
          <w:rFonts w:cs="DanaFajr"/>
          <w:sz w:val="28"/>
          <w:szCs w:val="28"/>
          <w:rtl/>
        </w:rPr>
        <w:endnoteRef/>
      </w:r>
      <w:r w:rsidRPr="00957E8D">
        <w:rPr>
          <w:rFonts w:cs="DanaFajr" w:hint="cs"/>
          <w:sz w:val="28"/>
          <w:szCs w:val="28"/>
          <w:rtl/>
        </w:rPr>
        <w:t>) انظر: المصدر السابق 17: 192.</w:t>
      </w:r>
    </w:p>
  </w:endnote>
  <w:endnote w:id="19">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نقلاً عن</w:t>
      </w:r>
      <w:r w:rsidRPr="00957E8D">
        <w:rPr>
          <w:rFonts w:ascii="Mosawi" w:hAnsi="Mosawi" w:cs="DanaFajr" w:hint="cs"/>
          <w:sz w:val="28"/>
          <w:szCs w:val="28"/>
          <w:rtl/>
        </w:rPr>
        <w:t>:</w:t>
      </w:r>
      <w:r w:rsidRPr="00957E8D">
        <w:rPr>
          <w:rFonts w:ascii="Mosawi" w:hAnsi="Mosawi" w:cs="DanaFajr"/>
          <w:sz w:val="28"/>
          <w:szCs w:val="28"/>
          <w:rtl/>
        </w:rPr>
        <w:t xml:space="preserve"> أبي الوفا التفتازاني</w:t>
      </w:r>
      <w:r w:rsidRPr="00957E8D">
        <w:rPr>
          <w:rFonts w:ascii="Mosawi" w:hAnsi="Mosawi" w:cs="DanaFajr" w:hint="cs"/>
          <w:sz w:val="28"/>
          <w:szCs w:val="28"/>
          <w:rtl/>
        </w:rPr>
        <w:t xml:space="preserve">، </w:t>
      </w:r>
      <w:r w:rsidRPr="00957E8D">
        <w:rPr>
          <w:rFonts w:ascii="Mosawi" w:hAnsi="Mosawi" w:cs="DanaFajr"/>
          <w:sz w:val="28"/>
          <w:szCs w:val="28"/>
          <w:rtl/>
        </w:rPr>
        <w:t>دراسات في الفلسفة الإسلامية: 127.</w:t>
      </w:r>
    </w:p>
  </w:endnote>
  <w:endnote w:id="20">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21">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مقد</w:t>
      </w:r>
      <w:r w:rsidRPr="00957E8D">
        <w:rPr>
          <w:rFonts w:ascii="Mosawi" w:hAnsi="Mosawi" w:cs="DanaFajr" w:hint="cs"/>
          <w:sz w:val="28"/>
          <w:szCs w:val="28"/>
          <w:rtl/>
        </w:rPr>
        <w:t>ّ</w:t>
      </w:r>
      <w:r w:rsidRPr="00957E8D">
        <w:rPr>
          <w:rFonts w:ascii="Mosawi" w:hAnsi="Mosawi" w:cs="DanaFajr"/>
          <w:sz w:val="28"/>
          <w:szCs w:val="28"/>
          <w:rtl/>
        </w:rPr>
        <w:t>مة ابن خلدون: 457.</w:t>
      </w:r>
    </w:p>
  </w:endnote>
  <w:endnote w:id="22">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ا</w:t>
      </w:r>
      <w:r w:rsidRPr="00957E8D">
        <w:rPr>
          <w:rFonts w:ascii="Mosawi" w:hAnsi="Mosawi" w:cs="DanaFajr"/>
          <w:sz w:val="28"/>
          <w:szCs w:val="28"/>
          <w:rtl/>
        </w:rPr>
        <w:t>لآمدي</w:t>
      </w:r>
      <w:r w:rsidRPr="00957E8D">
        <w:rPr>
          <w:rFonts w:ascii="Mosawi" w:hAnsi="Mosawi" w:cs="DanaFajr" w:hint="cs"/>
          <w:sz w:val="28"/>
          <w:szCs w:val="28"/>
          <w:rtl/>
        </w:rPr>
        <w:t>،</w:t>
      </w:r>
      <w:r w:rsidRPr="00957E8D">
        <w:rPr>
          <w:rFonts w:ascii="Mosawi" w:hAnsi="Mosawi" w:cs="DanaFajr"/>
          <w:sz w:val="28"/>
          <w:szCs w:val="28"/>
          <w:rtl/>
        </w:rPr>
        <w:t xml:space="preserve"> إحكام الأحكام 4: 218.</w:t>
      </w:r>
    </w:p>
  </w:endnote>
  <w:endnote w:id="23">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الكفاية 2: 347 (حاشية الرشتي).</w:t>
      </w:r>
    </w:p>
  </w:endnote>
  <w:endnote w:id="24">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مصباح الأصول: 434.</w:t>
      </w:r>
    </w:p>
  </w:endnote>
  <w:endnote w:id="25">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أصول الفقه، الخضري: 357.</w:t>
      </w:r>
    </w:p>
  </w:endnote>
  <w:endnote w:id="26">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مصطفى الزرقا</w:t>
      </w:r>
      <w:r w:rsidRPr="00957E8D">
        <w:rPr>
          <w:rFonts w:ascii="Mosawi" w:hAnsi="Mosawi" w:cs="DanaFajr" w:hint="cs"/>
          <w:sz w:val="28"/>
          <w:szCs w:val="28"/>
          <w:rtl/>
        </w:rPr>
        <w:t>،</w:t>
      </w:r>
      <w:r w:rsidRPr="00957E8D">
        <w:rPr>
          <w:rFonts w:ascii="Mosawi" w:hAnsi="Mosawi" w:cs="DanaFajr"/>
          <w:sz w:val="28"/>
          <w:szCs w:val="28"/>
          <w:rtl/>
        </w:rPr>
        <w:t xml:space="preserve"> مجل</w:t>
      </w:r>
      <w:r w:rsidRPr="00957E8D">
        <w:rPr>
          <w:rFonts w:ascii="Mosawi" w:hAnsi="Mosawi" w:cs="DanaFajr" w:hint="cs"/>
          <w:sz w:val="28"/>
          <w:szCs w:val="28"/>
          <w:rtl/>
        </w:rPr>
        <w:t>ّ</w:t>
      </w:r>
      <w:r w:rsidRPr="00957E8D">
        <w:rPr>
          <w:rFonts w:ascii="Mosawi" w:hAnsi="Mosawi" w:cs="DanaFajr"/>
          <w:sz w:val="28"/>
          <w:szCs w:val="28"/>
          <w:rtl/>
        </w:rPr>
        <w:t>ة حضارة الإسلام</w:t>
      </w:r>
      <w:r w:rsidRPr="00957E8D">
        <w:rPr>
          <w:rFonts w:ascii="Mosawi" w:hAnsi="Mosawi" w:cs="DanaFajr" w:hint="cs"/>
          <w:sz w:val="28"/>
          <w:szCs w:val="28"/>
          <w:rtl/>
        </w:rPr>
        <w:t xml:space="preserve">، </w:t>
      </w:r>
      <w:r w:rsidRPr="00957E8D">
        <w:rPr>
          <w:rFonts w:ascii="Mosawi" w:hAnsi="Mosawi" w:cs="DanaFajr"/>
          <w:sz w:val="28"/>
          <w:szCs w:val="28"/>
          <w:rtl/>
        </w:rPr>
        <w:t>العدد 2: 7.</w:t>
      </w:r>
    </w:p>
  </w:endnote>
  <w:endnote w:id="27">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انظر: مصباح الأصول: 434.</w:t>
      </w:r>
    </w:p>
  </w:endnote>
  <w:endnote w:id="28">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عبدالوهاب خلاّف</w:t>
      </w:r>
      <w:r w:rsidRPr="00957E8D">
        <w:rPr>
          <w:rFonts w:ascii="Mosawi" w:hAnsi="Mosawi" w:cs="DanaFajr" w:hint="cs"/>
          <w:sz w:val="28"/>
          <w:szCs w:val="28"/>
          <w:rtl/>
        </w:rPr>
        <w:t>،</w:t>
      </w:r>
      <w:r w:rsidRPr="00957E8D">
        <w:rPr>
          <w:rFonts w:ascii="Mosawi" w:hAnsi="Mosawi" w:cs="DanaFajr"/>
          <w:sz w:val="28"/>
          <w:szCs w:val="28"/>
          <w:rtl/>
        </w:rPr>
        <w:t xml:space="preserve"> مصادر التشريع الإسلامي: 7.</w:t>
      </w:r>
    </w:p>
  </w:endnote>
  <w:endnote w:id="29">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الرسالة: 477.</w:t>
      </w:r>
    </w:p>
  </w:endnote>
  <w:endnote w:id="30">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تمهيد لتأريخ الفلسفة الإسلامية: 138.</w:t>
      </w:r>
    </w:p>
  </w:endnote>
  <w:endnote w:id="31">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دراسات الأستاذ المحق</w:t>
      </w:r>
      <w:r w:rsidRPr="00957E8D">
        <w:rPr>
          <w:rFonts w:ascii="Mosawi" w:hAnsi="Mosawi" w:cs="DanaFajr" w:hint="cs"/>
          <w:sz w:val="28"/>
          <w:szCs w:val="28"/>
          <w:rtl/>
        </w:rPr>
        <w:t>ّ</w:t>
      </w:r>
      <w:r w:rsidRPr="00957E8D">
        <w:rPr>
          <w:rFonts w:ascii="Mosawi" w:hAnsi="Mosawi" w:cs="DanaFajr"/>
          <w:sz w:val="28"/>
          <w:szCs w:val="28"/>
          <w:rtl/>
        </w:rPr>
        <w:t>ق الخوئي في الأصول العلمية: 5.</w:t>
      </w:r>
    </w:p>
  </w:endnote>
  <w:endnote w:id="32">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ا</w:t>
      </w:r>
      <w:r w:rsidRPr="00957E8D">
        <w:rPr>
          <w:rFonts w:ascii="Mosawi" w:hAnsi="Mosawi" w:cs="DanaFajr"/>
          <w:sz w:val="28"/>
          <w:szCs w:val="28"/>
          <w:rtl/>
        </w:rPr>
        <w:t>لمحقّق الشيخ محمد علي الكاظمي</w:t>
      </w:r>
      <w:r w:rsidRPr="00957E8D">
        <w:rPr>
          <w:rFonts w:ascii="Mosawi" w:hAnsi="Mosawi" w:cs="DanaFajr" w:hint="cs"/>
          <w:sz w:val="28"/>
          <w:szCs w:val="28"/>
          <w:rtl/>
        </w:rPr>
        <w:t>،</w:t>
      </w:r>
      <w:r w:rsidRPr="00957E8D">
        <w:rPr>
          <w:rFonts w:ascii="Mosawi" w:hAnsi="Mosawi" w:cs="DanaFajr"/>
          <w:sz w:val="28"/>
          <w:szCs w:val="28"/>
          <w:rtl/>
        </w:rPr>
        <w:t xml:space="preserve"> فوائد الأصول 3: 3. (الكلام للشيخ النائيني).</w:t>
      </w:r>
    </w:p>
  </w:endnote>
  <w:endnote w:id="33">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نقلاً عن: محمد يوسف موسى</w:t>
      </w:r>
      <w:r w:rsidRPr="00957E8D">
        <w:rPr>
          <w:rFonts w:ascii="Mosawi" w:hAnsi="Mosawi" w:cs="DanaFajr" w:hint="cs"/>
          <w:sz w:val="28"/>
          <w:szCs w:val="28"/>
          <w:rtl/>
        </w:rPr>
        <w:t>،</w:t>
      </w:r>
      <w:r w:rsidRPr="00957E8D">
        <w:rPr>
          <w:rFonts w:ascii="Mosawi" w:hAnsi="Mosawi" w:cs="DanaFajr"/>
          <w:sz w:val="28"/>
          <w:szCs w:val="28"/>
          <w:rtl/>
        </w:rPr>
        <w:t xml:space="preserve"> الإسلام ومشكلاتنا المعاصرة: 26.</w:t>
      </w:r>
    </w:p>
  </w:endnote>
  <w:endnote w:id="34">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مصادر التشريع في</w:t>
      </w:r>
      <w:r w:rsidRPr="00957E8D">
        <w:rPr>
          <w:rFonts w:ascii="Mosawi" w:hAnsi="Mosawi" w:cs="DanaFajr" w:hint="cs"/>
          <w:sz w:val="28"/>
          <w:szCs w:val="28"/>
          <w:rtl/>
        </w:rPr>
        <w:t xml:space="preserve"> </w:t>
      </w:r>
      <w:r w:rsidRPr="00957E8D">
        <w:rPr>
          <w:rFonts w:ascii="Mosawi" w:hAnsi="Mosawi" w:cs="DanaFajr"/>
          <w:sz w:val="28"/>
          <w:szCs w:val="28"/>
          <w:rtl/>
        </w:rPr>
        <w:t>ما لا نصّ فيه: 8.</w:t>
      </w:r>
    </w:p>
  </w:endnote>
  <w:endnote w:id="35">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أصول الفقه: 363.</w:t>
      </w:r>
    </w:p>
  </w:endnote>
  <w:endnote w:id="36">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ا</w:t>
      </w:r>
      <w:r w:rsidRPr="00957E8D">
        <w:rPr>
          <w:rFonts w:ascii="Mosawi" w:hAnsi="Mosawi" w:cs="DanaFajr"/>
          <w:sz w:val="28"/>
          <w:szCs w:val="28"/>
          <w:rtl/>
        </w:rPr>
        <w:t>لخضري</w:t>
      </w:r>
      <w:r w:rsidRPr="00957E8D">
        <w:rPr>
          <w:rFonts w:ascii="Mosawi" w:hAnsi="Mosawi" w:cs="DanaFajr" w:hint="cs"/>
          <w:sz w:val="28"/>
          <w:szCs w:val="28"/>
          <w:rtl/>
        </w:rPr>
        <w:t>،</w:t>
      </w:r>
      <w:r w:rsidRPr="00957E8D">
        <w:rPr>
          <w:rFonts w:ascii="Mosawi" w:hAnsi="Mosawi" w:cs="DanaFajr"/>
          <w:sz w:val="28"/>
          <w:szCs w:val="28"/>
          <w:rtl/>
        </w:rPr>
        <w:t xml:space="preserve"> أصول الفقه: 366.</w:t>
      </w:r>
    </w:p>
  </w:endnote>
  <w:endnote w:id="37">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نفسه</w:t>
      </w:r>
      <w:r w:rsidRPr="00957E8D">
        <w:rPr>
          <w:rFonts w:ascii="Mosawi" w:hAnsi="Mosawi" w:cs="DanaFajr"/>
          <w:sz w:val="28"/>
          <w:szCs w:val="28"/>
          <w:rtl/>
        </w:rPr>
        <w:t>.</w:t>
      </w:r>
    </w:p>
  </w:endnote>
  <w:endnote w:id="38">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فوائد الأصول 1: 142.</w:t>
      </w:r>
    </w:p>
  </w:endnote>
  <w:endnote w:id="39">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ف</w:t>
      </w:r>
      <w:r w:rsidRPr="00957E8D">
        <w:rPr>
          <w:rFonts w:ascii="Mosawi" w:hAnsi="Mosawi" w:cs="DanaFajr" w:hint="cs"/>
          <w:sz w:val="28"/>
          <w:szCs w:val="28"/>
          <w:rtl/>
        </w:rPr>
        <w:t>ر</w:t>
      </w:r>
      <w:r w:rsidRPr="00957E8D">
        <w:rPr>
          <w:rFonts w:ascii="Mosawi" w:hAnsi="Mosawi" w:cs="DanaFajr"/>
          <w:sz w:val="28"/>
          <w:szCs w:val="28"/>
          <w:rtl/>
        </w:rPr>
        <w:t xml:space="preserve">ائد الأصول </w:t>
      </w:r>
      <w:r w:rsidRPr="00957E8D">
        <w:rPr>
          <w:rFonts w:ascii="Mosawi" w:hAnsi="Mosawi" w:cs="DanaFajr" w:hint="cs"/>
          <w:sz w:val="28"/>
          <w:szCs w:val="28"/>
          <w:rtl/>
        </w:rPr>
        <w:t>(</w:t>
      </w:r>
      <w:r w:rsidRPr="00957E8D">
        <w:rPr>
          <w:rFonts w:ascii="Mosawi" w:hAnsi="Mosawi" w:cs="DanaFajr"/>
          <w:sz w:val="28"/>
          <w:szCs w:val="28"/>
          <w:rtl/>
        </w:rPr>
        <w:t>الرسائل</w:t>
      </w:r>
      <w:r w:rsidRPr="00957E8D">
        <w:rPr>
          <w:rFonts w:ascii="Mosawi" w:hAnsi="Mosawi" w:cs="DanaFajr" w:hint="cs"/>
          <w:sz w:val="28"/>
          <w:szCs w:val="28"/>
          <w:rtl/>
        </w:rPr>
        <w:t>)</w:t>
      </w:r>
      <w:r w:rsidRPr="00957E8D">
        <w:rPr>
          <w:rFonts w:ascii="Mosawi" w:hAnsi="Mosawi" w:cs="DanaFajr"/>
          <w:sz w:val="28"/>
          <w:szCs w:val="28"/>
          <w:rtl/>
        </w:rPr>
        <w:t>: 37.</w:t>
      </w:r>
    </w:p>
  </w:endnote>
  <w:endnote w:id="40">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السابق: 36.</w:t>
      </w:r>
    </w:p>
  </w:endnote>
  <w:endnote w:id="41">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الخضري</w:t>
      </w:r>
      <w:r w:rsidRPr="00957E8D">
        <w:rPr>
          <w:rFonts w:ascii="Mosawi" w:hAnsi="Mosawi" w:cs="DanaFajr" w:hint="cs"/>
          <w:sz w:val="28"/>
          <w:szCs w:val="28"/>
          <w:rtl/>
        </w:rPr>
        <w:t>،</w:t>
      </w:r>
      <w:r w:rsidRPr="00957E8D">
        <w:rPr>
          <w:rFonts w:ascii="Mosawi" w:hAnsi="Mosawi" w:cs="DanaFajr"/>
          <w:sz w:val="28"/>
          <w:szCs w:val="28"/>
          <w:rtl/>
        </w:rPr>
        <w:t xml:space="preserve"> أصول الفقه: 368.</w:t>
      </w:r>
    </w:p>
  </w:endnote>
  <w:endnote w:id="42">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السيّد الخوئي</w:t>
      </w:r>
      <w:r w:rsidRPr="00957E8D">
        <w:rPr>
          <w:rFonts w:ascii="Mosawi" w:hAnsi="Mosawi" w:cs="DanaFajr" w:hint="cs"/>
          <w:sz w:val="28"/>
          <w:szCs w:val="28"/>
          <w:rtl/>
        </w:rPr>
        <w:t>،</w:t>
      </w:r>
      <w:r w:rsidRPr="00957E8D">
        <w:rPr>
          <w:rFonts w:ascii="Mosawi" w:hAnsi="Mosawi" w:cs="DanaFajr"/>
          <w:sz w:val="28"/>
          <w:szCs w:val="28"/>
          <w:rtl/>
        </w:rPr>
        <w:t xml:space="preserve"> أجود التقريرات 1: 206.</w:t>
      </w:r>
    </w:p>
  </w:endnote>
  <w:endnote w:id="43">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السابق</w:t>
      </w:r>
      <w:r w:rsidRPr="00957E8D">
        <w:rPr>
          <w:rFonts w:ascii="Mosawi" w:hAnsi="Mosawi" w:cs="DanaFajr"/>
          <w:sz w:val="28"/>
          <w:szCs w:val="28"/>
          <w:rtl/>
        </w:rPr>
        <w:t xml:space="preserve"> 1: 205.</w:t>
      </w:r>
    </w:p>
  </w:endnote>
  <w:endnote w:id="44">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فوائد الأصول 1: 145.</w:t>
      </w:r>
    </w:p>
  </w:endnote>
  <w:endnote w:id="45">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46">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السيّد الخوئي</w:t>
      </w:r>
      <w:r w:rsidRPr="00957E8D">
        <w:rPr>
          <w:rFonts w:ascii="Mosawi" w:hAnsi="Mosawi" w:cs="DanaFajr" w:hint="cs"/>
          <w:sz w:val="28"/>
          <w:szCs w:val="28"/>
          <w:rtl/>
        </w:rPr>
        <w:t>،</w:t>
      </w:r>
      <w:r w:rsidRPr="00957E8D">
        <w:rPr>
          <w:rFonts w:ascii="Mosawi" w:hAnsi="Mosawi" w:cs="DanaFajr"/>
          <w:sz w:val="28"/>
          <w:szCs w:val="28"/>
          <w:rtl/>
        </w:rPr>
        <w:t xml:space="preserve"> أجود التقريرات 1: 206.</w:t>
      </w:r>
    </w:p>
  </w:endnote>
  <w:endnote w:id="47">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نفسه (الهامش)</w:t>
      </w:r>
      <w:r w:rsidRPr="00957E8D">
        <w:rPr>
          <w:rFonts w:ascii="Mosawi" w:hAnsi="Mosawi" w:cs="DanaFajr"/>
          <w:sz w:val="28"/>
          <w:szCs w:val="28"/>
          <w:rtl/>
        </w:rPr>
        <w:t>.</w:t>
      </w:r>
    </w:p>
  </w:endnote>
  <w:endnote w:id="48">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مستمسك العروة الوثقى 1: 75.</w:t>
      </w:r>
    </w:p>
  </w:endnote>
  <w:endnote w:id="49">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السابق</w:t>
      </w:r>
      <w:r w:rsidRPr="00957E8D">
        <w:rPr>
          <w:rFonts w:ascii="Mosawi" w:hAnsi="Mosawi" w:cs="DanaFajr"/>
          <w:sz w:val="28"/>
          <w:szCs w:val="28"/>
          <w:rtl/>
        </w:rPr>
        <w:t xml:space="preserve"> 1: 78.</w:t>
      </w:r>
    </w:p>
  </w:endnote>
  <w:endnote w:id="50">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أصول الفقه: 368.</w:t>
      </w:r>
    </w:p>
  </w:endnote>
  <w:endnote w:id="51">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52">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سلّم الوصول إلى علم الأصول: 343.</w:t>
      </w:r>
    </w:p>
  </w:endnote>
  <w:endnote w:id="53">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54">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نفسه</w:t>
      </w:r>
      <w:r w:rsidRPr="00957E8D">
        <w:rPr>
          <w:rFonts w:ascii="Mosawi" w:hAnsi="Mosawi" w:cs="DanaFajr"/>
          <w:sz w:val="28"/>
          <w:szCs w:val="28"/>
          <w:rtl/>
        </w:rPr>
        <w:t>.</w:t>
      </w:r>
    </w:p>
  </w:endnote>
  <w:endnote w:id="55">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المدخل إلى علم أصول الفقه: 389.</w:t>
      </w:r>
    </w:p>
  </w:endnote>
  <w:endnote w:id="56">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نفسه</w:t>
      </w:r>
      <w:r w:rsidRPr="00957E8D">
        <w:rPr>
          <w:rFonts w:ascii="Mosawi" w:hAnsi="Mosawi" w:cs="DanaFajr"/>
          <w:sz w:val="28"/>
          <w:szCs w:val="28"/>
          <w:rtl/>
        </w:rPr>
        <w:t>.</w:t>
      </w:r>
    </w:p>
  </w:endnote>
  <w:endnote w:id="57">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مصادر التشريع في</w:t>
      </w:r>
      <w:r w:rsidRPr="00957E8D">
        <w:rPr>
          <w:rFonts w:ascii="Mosawi" w:hAnsi="Mosawi" w:cs="DanaFajr" w:hint="cs"/>
          <w:sz w:val="28"/>
          <w:szCs w:val="28"/>
          <w:rtl/>
        </w:rPr>
        <w:t xml:space="preserve"> </w:t>
      </w:r>
      <w:r w:rsidRPr="00957E8D">
        <w:rPr>
          <w:rFonts w:ascii="Mosawi" w:hAnsi="Mosawi" w:cs="DanaFajr"/>
          <w:sz w:val="28"/>
          <w:szCs w:val="28"/>
          <w:rtl/>
        </w:rPr>
        <w:t>ما لا نصّ فيه: 90.</w:t>
      </w:r>
    </w:p>
  </w:endnote>
  <w:endnote w:id="58">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مصباح الأصول: 422.</w:t>
      </w:r>
    </w:p>
  </w:endnote>
  <w:endnote w:id="59">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مقد</w:t>
      </w:r>
      <w:r w:rsidRPr="00957E8D">
        <w:rPr>
          <w:rFonts w:ascii="Mosawi" w:hAnsi="Mosawi" w:cs="DanaFajr" w:hint="cs"/>
          <w:sz w:val="28"/>
          <w:szCs w:val="28"/>
          <w:rtl/>
        </w:rPr>
        <w:t>ّ</w:t>
      </w:r>
      <w:r w:rsidRPr="00957E8D">
        <w:rPr>
          <w:rFonts w:ascii="Mosawi" w:hAnsi="Mosawi" w:cs="DanaFajr"/>
          <w:sz w:val="28"/>
          <w:szCs w:val="28"/>
          <w:rtl/>
        </w:rPr>
        <w:t>مة ابن خلدون: 444.</w:t>
      </w:r>
    </w:p>
  </w:endnote>
  <w:endnote w:id="60">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الغدير 5: 291.</w:t>
      </w:r>
    </w:p>
  </w:endnote>
  <w:endnote w:id="61">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62">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التفتازاني الغنيمي</w:t>
      </w:r>
      <w:r w:rsidRPr="00957E8D">
        <w:rPr>
          <w:rFonts w:ascii="Mosawi" w:hAnsi="Mosawi" w:cs="DanaFajr" w:hint="cs"/>
          <w:sz w:val="28"/>
          <w:szCs w:val="28"/>
          <w:rtl/>
        </w:rPr>
        <w:t>،</w:t>
      </w:r>
      <w:r w:rsidRPr="00957E8D">
        <w:rPr>
          <w:rFonts w:ascii="Mosawi" w:hAnsi="Mosawi" w:cs="DanaFajr"/>
          <w:sz w:val="28"/>
          <w:szCs w:val="28"/>
          <w:rtl/>
        </w:rPr>
        <w:t xml:space="preserve"> دراسات في الفلسفة الإسلامية: 122.</w:t>
      </w:r>
    </w:p>
  </w:endnote>
  <w:endnote w:id="63">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الكفاية 2: 348، المطبوعة مع حاشية الشيخ الرشتي.</w:t>
      </w:r>
    </w:p>
  </w:endnote>
  <w:endnote w:id="64">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65">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المراغي في رسالة الإسلام</w:t>
      </w:r>
      <w:r w:rsidRPr="00957E8D">
        <w:rPr>
          <w:rFonts w:ascii="Mosawi" w:hAnsi="Mosawi" w:cs="DanaFajr" w:hint="cs"/>
          <w:sz w:val="28"/>
          <w:szCs w:val="28"/>
          <w:rtl/>
        </w:rPr>
        <w:t xml:space="preserve"> </w:t>
      </w:r>
      <w:r w:rsidRPr="00957E8D">
        <w:rPr>
          <w:rFonts w:ascii="Mosawi" w:hAnsi="Mosawi" w:cs="DanaFajr"/>
          <w:sz w:val="28"/>
          <w:szCs w:val="28"/>
          <w:rtl/>
        </w:rPr>
        <w:t>3: 352.</w:t>
      </w:r>
    </w:p>
  </w:endnote>
  <w:endnote w:id="66">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نفسه</w:t>
      </w:r>
      <w:r w:rsidRPr="00957E8D">
        <w:rPr>
          <w:rFonts w:ascii="Mosawi" w:hAnsi="Mosawi" w:cs="DanaFajr"/>
          <w:sz w:val="28"/>
          <w:szCs w:val="28"/>
          <w:rtl/>
        </w:rPr>
        <w:t>.</w:t>
      </w:r>
    </w:p>
  </w:endnote>
  <w:endnote w:id="67">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68">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69">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سلّم الوصول إلى علم الأصول.</w:t>
      </w:r>
    </w:p>
  </w:endnote>
  <w:endnote w:id="70">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حاشية الرشتي على الكفاية 2: 25.</w:t>
      </w:r>
    </w:p>
  </w:endnote>
  <w:endnote w:id="71">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w:t>
      </w:r>
      <w:r w:rsidRPr="00957E8D">
        <w:rPr>
          <w:rFonts w:ascii="Mosawi" w:hAnsi="Mosawi" w:cs="DanaFajr" w:hint="cs"/>
          <w:sz w:val="28"/>
          <w:szCs w:val="28"/>
          <w:rtl/>
        </w:rPr>
        <w:t>المصدر السابق</w:t>
      </w:r>
      <w:r w:rsidRPr="00957E8D">
        <w:rPr>
          <w:rFonts w:ascii="Mosawi" w:hAnsi="Mosawi" w:cs="DanaFajr"/>
          <w:sz w:val="28"/>
          <w:szCs w:val="28"/>
          <w:rtl/>
        </w:rPr>
        <w:t xml:space="preserve"> 2: 350.</w:t>
      </w:r>
    </w:p>
  </w:endnote>
  <w:endnote w:id="72">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يشير إلى م</w:t>
      </w:r>
      <w:r w:rsidRPr="00957E8D">
        <w:rPr>
          <w:rFonts w:ascii="Mosawi" w:hAnsi="Mosawi" w:cs="DanaFajr" w:hint="cs"/>
          <w:sz w:val="28"/>
          <w:szCs w:val="28"/>
          <w:rtl/>
        </w:rPr>
        <w:t>َ</w:t>
      </w:r>
      <w:r w:rsidRPr="00957E8D">
        <w:rPr>
          <w:rFonts w:ascii="Mosawi" w:hAnsi="Mosawi" w:cs="DanaFajr"/>
          <w:sz w:val="28"/>
          <w:szCs w:val="28"/>
          <w:rtl/>
        </w:rPr>
        <w:t>ن</w:t>
      </w:r>
      <w:r w:rsidRPr="00957E8D">
        <w:rPr>
          <w:rFonts w:ascii="Mosawi" w:hAnsi="Mosawi" w:cs="DanaFajr" w:hint="cs"/>
          <w:sz w:val="28"/>
          <w:szCs w:val="28"/>
          <w:rtl/>
        </w:rPr>
        <w:t>ْ</w:t>
      </w:r>
      <w:r w:rsidRPr="00957E8D">
        <w:rPr>
          <w:rFonts w:ascii="Mosawi" w:hAnsi="Mosawi" w:cs="DanaFajr"/>
          <w:sz w:val="28"/>
          <w:szCs w:val="28"/>
          <w:rtl/>
        </w:rPr>
        <w:t xml:space="preserve"> أخذ الاستنباط في تعريف الأصول</w:t>
      </w:r>
      <w:r w:rsidRPr="00957E8D">
        <w:rPr>
          <w:rFonts w:ascii="Mosawi" w:hAnsi="Mosawi" w:cs="DanaFajr" w:hint="cs"/>
          <w:sz w:val="28"/>
          <w:szCs w:val="28"/>
          <w:rtl/>
        </w:rPr>
        <w:t>،</w:t>
      </w:r>
      <w:r w:rsidRPr="00957E8D">
        <w:rPr>
          <w:rFonts w:ascii="Mosawi" w:hAnsi="Mosawi" w:cs="DanaFajr"/>
          <w:sz w:val="28"/>
          <w:szCs w:val="28"/>
          <w:rtl/>
        </w:rPr>
        <w:t xml:space="preserve"> ولم يعتبر</w:t>
      </w:r>
      <w:r w:rsidRPr="00957E8D">
        <w:rPr>
          <w:rFonts w:ascii="Mosawi" w:hAnsi="Mosawi" w:cs="DanaFajr" w:hint="cs"/>
          <w:sz w:val="28"/>
          <w:szCs w:val="28"/>
          <w:rtl/>
        </w:rPr>
        <w:t>ه</w:t>
      </w:r>
      <w:r w:rsidRPr="00957E8D">
        <w:rPr>
          <w:rFonts w:ascii="Mosawi" w:hAnsi="Mosawi" w:cs="DanaFajr"/>
          <w:sz w:val="28"/>
          <w:szCs w:val="28"/>
          <w:rtl/>
        </w:rPr>
        <w:t xml:space="preserve"> من الم</w:t>
      </w:r>
      <w:r w:rsidRPr="00957E8D">
        <w:rPr>
          <w:rFonts w:ascii="Mosawi" w:hAnsi="Mosawi" w:cs="DanaFajr" w:hint="cs"/>
          <w:sz w:val="28"/>
          <w:szCs w:val="28"/>
          <w:rtl/>
        </w:rPr>
        <w:t>َ</w:t>
      </w:r>
      <w:r w:rsidRPr="00957E8D">
        <w:rPr>
          <w:rFonts w:ascii="Mosawi" w:hAnsi="Mosawi" w:cs="DanaFajr"/>
          <w:sz w:val="28"/>
          <w:szCs w:val="28"/>
          <w:rtl/>
        </w:rPr>
        <w:t>ل</w:t>
      </w:r>
      <w:r w:rsidRPr="00957E8D">
        <w:rPr>
          <w:rFonts w:ascii="Mosawi" w:hAnsi="Mosawi" w:cs="DanaFajr" w:hint="cs"/>
          <w:sz w:val="28"/>
          <w:szCs w:val="28"/>
          <w:rtl/>
        </w:rPr>
        <w:t>َ</w:t>
      </w:r>
      <w:r w:rsidRPr="00957E8D">
        <w:rPr>
          <w:rFonts w:ascii="Mosawi" w:hAnsi="Mosawi" w:cs="DanaFajr"/>
          <w:sz w:val="28"/>
          <w:szCs w:val="28"/>
          <w:rtl/>
        </w:rPr>
        <w:t>كات</w:t>
      </w:r>
      <w:r w:rsidRPr="00957E8D">
        <w:rPr>
          <w:rFonts w:ascii="Mosawi" w:hAnsi="Mosawi" w:cs="DanaFajr" w:hint="cs"/>
          <w:sz w:val="28"/>
          <w:szCs w:val="28"/>
          <w:rtl/>
        </w:rPr>
        <w:t>،</w:t>
      </w:r>
      <w:r w:rsidRPr="00957E8D">
        <w:rPr>
          <w:rFonts w:ascii="Mosawi" w:hAnsi="Mosawi" w:cs="DanaFajr"/>
          <w:sz w:val="28"/>
          <w:szCs w:val="28"/>
          <w:rtl/>
        </w:rPr>
        <w:t xml:space="preserve"> ومع ذلك التزم ببساطة ذلك الاستنباط.</w:t>
      </w:r>
    </w:p>
  </w:endnote>
  <w:endnote w:id="73">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مصباح الأصول: 421</w:t>
      </w:r>
      <w:r w:rsidRPr="00957E8D">
        <w:rPr>
          <w:rFonts w:ascii="Mosawi" w:hAnsi="Mosawi" w:cs="DanaFajr" w:hint="cs"/>
          <w:sz w:val="28"/>
          <w:szCs w:val="28"/>
          <w:rtl/>
        </w:rPr>
        <w:t xml:space="preserve"> </w:t>
      </w:r>
      <w:r w:rsidRPr="00957E8D">
        <w:rPr>
          <w:rFonts w:ascii="Mosawi" w:hAnsi="Mosawi" w:cs="DanaFajr"/>
          <w:sz w:val="28"/>
          <w:szCs w:val="28"/>
          <w:rtl/>
        </w:rPr>
        <w:t>ـ</w:t>
      </w:r>
      <w:r w:rsidRPr="00957E8D">
        <w:rPr>
          <w:rFonts w:ascii="Mosawi" w:hAnsi="Mosawi" w:cs="DanaFajr" w:hint="cs"/>
          <w:sz w:val="28"/>
          <w:szCs w:val="28"/>
          <w:rtl/>
        </w:rPr>
        <w:t xml:space="preserve"> </w:t>
      </w:r>
      <w:r w:rsidRPr="00957E8D">
        <w:rPr>
          <w:rFonts w:ascii="Mosawi" w:hAnsi="Mosawi" w:cs="DanaFajr"/>
          <w:sz w:val="28"/>
          <w:szCs w:val="28"/>
          <w:rtl/>
        </w:rPr>
        <w:t>422.</w:t>
      </w:r>
    </w:p>
  </w:endnote>
  <w:endnote w:id="74">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الرشتي في شرح الكفاية 2: 342.</w:t>
      </w:r>
    </w:p>
  </w:endnote>
  <w:endnote w:id="75">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سلّم الوصول إلى علم الأصول: 342.</w:t>
      </w:r>
    </w:p>
  </w:endnote>
  <w:endnote w:id="76">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عبد</w:t>
      </w:r>
      <w:r w:rsidRPr="00957E8D">
        <w:rPr>
          <w:rFonts w:ascii="Mosawi" w:hAnsi="Mosawi" w:cs="DanaFajr" w:hint="cs"/>
          <w:sz w:val="28"/>
          <w:szCs w:val="28"/>
          <w:rtl/>
        </w:rPr>
        <w:t xml:space="preserve"> </w:t>
      </w:r>
      <w:r w:rsidRPr="00957E8D">
        <w:rPr>
          <w:rFonts w:ascii="Mosawi" w:hAnsi="Mosawi" w:cs="DanaFajr"/>
          <w:sz w:val="28"/>
          <w:szCs w:val="28"/>
          <w:rtl/>
        </w:rPr>
        <w:t>الوهاب خلا</w:t>
      </w:r>
      <w:r w:rsidRPr="00957E8D">
        <w:rPr>
          <w:rFonts w:ascii="Mosawi" w:hAnsi="Mosawi" w:cs="DanaFajr" w:hint="cs"/>
          <w:sz w:val="28"/>
          <w:szCs w:val="28"/>
          <w:rtl/>
        </w:rPr>
        <w:t>ّ</w:t>
      </w:r>
      <w:r w:rsidRPr="00957E8D">
        <w:rPr>
          <w:rFonts w:ascii="Mosawi" w:hAnsi="Mosawi" w:cs="DanaFajr"/>
          <w:sz w:val="28"/>
          <w:szCs w:val="28"/>
          <w:rtl/>
        </w:rPr>
        <w:t>ف</w:t>
      </w:r>
      <w:r w:rsidRPr="00957E8D">
        <w:rPr>
          <w:rFonts w:ascii="Mosawi" w:hAnsi="Mosawi" w:cs="DanaFajr" w:hint="cs"/>
          <w:sz w:val="28"/>
          <w:szCs w:val="28"/>
          <w:rtl/>
        </w:rPr>
        <w:t>،</w:t>
      </w:r>
      <w:r w:rsidRPr="00957E8D">
        <w:rPr>
          <w:rFonts w:ascii="Mosawi" w:hAnsi="Mosawi" w:cs="DanaFajr"/>
          <w:sz w:val="28"/>
          <w:szCs w:val="28"/>
          <w:rtl/>
        </w:rPr>
        <w:t xml:space="preserve"> علم أصول الفقه: 262.</w:t>
      </w:r>
    </w:p>
  </w:endnote>
  <w:endnote w:id="77">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78">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أب</w:t>
      </w:r>
      <w:r w:rsidRPr="00957E8D">
        <w:rPr>
          <w:rFonts w:ascii="Mosawi" w:hAnsi="Mosawi" w:cs="DanaFajr" w:hint="cs"/>
          <w:sz w:val="28"/>
          <w:szCs w:val="28"/>
          <w:rtl/>
        </w:rPr>
        <w:t>و</w:t>
      </w:r>
      <w:r w:rsidRPr="00957E8D">
        <w:rPr>
          <w:rFonts w:ascii="Mosawi" w:hAnsi="Mosawi" w:cs="DanaFajr"/>
          <w:sz w:val="28"/>
          <w:szCs w:val="28"/>
          <w:rtl/>
        </w:rPr>
        <w:t xml:space="preserve"> زهرة</w:t>
      </w:r>
      <w:r w:rsidRPr="00957E8D">
        <w:rPr>
          <w:rFonts w:ascii="Mosawi" w:hAnsi="Mosawi" w:cs="DanaFajr" w:hint="cs"/>
          <w:sz w:val="28"/>
          <w:szCs w:val="28"/>
          <w:rtl/>
        </w:rPr>
        <w:t>،</w:t>
      </w:r>
      <w:r w:rsidRPr="00957E8D">
        <w:rPr>
          <w:rFonts w:ascii="Mosawi" w:hAnsi="Mosawi" w:cs="DanaFajr"/>
          <w:sz w:val="28"/>
          <w:szCs w:val="28"/>
          <w:rtl/>
        </w:rPr>
        <w:t xml:space="preserve"> الإمام الصادق: 537.</w:t>
      </w:r>
    </w:p>
  </w:endnote>
  <w:endnote w:id="79">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خلا</w:t>
      </w:r>
      <w:r w:rsidRPr="00957E8D">
        <w:rPr>
          <w:rFonts w:ascii="Mosawi" w:hAnsi="Mosawi" w:cs="DanaFajr" w:hint="cs"/>
          <w:sz w:val="28"/>
          <w:szCs w:val="28"/>
          <w:rtl/>
        </w:rPr>
        <w:t>ّ</w:t>
      </w:r>
      <w:r w:rsidRPr="00957E8D">
        <w:rPr>
          <w:rFonts w:ascii="Mosawi" w:hAnsi="Mosawi" w:cs="DanaFajr"/>
          <w:sz w:val="28"/>
          <w:szCs w:val="28"/>
          <w:rtl/>
        </w:rPr>
        <w:t>ف</w:t>
      </w:r>
      <w:r w:rsidRPr="00957E8D">
        <w:rPr>
          <w:rFonts w:ascii="Mosawi" w:hAnsi="Mosawi" w:cs="DanaFajr" w:hint="cs"/>
          <w:sz w:val="28"/>
          <w:szCs w:val="28"/>
          <w:rtl/>
        </w:rPr>
        <w:t>،</w:t>
      </w:r>
      <w:r w:rsidRPr="00957E8D">
        <w:rPr>
          <w:rFonts w:ascii="Mosawi" w:hAnsi="Mosawi" w:cs="DanaFajr"/>
          <w:sz w:val="28"/>
          <w:szCs w:val="28"/>
          <w:rtl/>
        </w:rPr>
        <w:t xml:space="preserve"> خلاصة تاريخ التشريع الإسلامي: 342.</w:t>
      </w:r>
    </w:p>
  </w:endnote>
  <w:endnote w:id="80">
    <w:p w:rsidR="00A64453" w:rsidRPr="00957E8D" w:rsidRDefault="00A64453" w:rsidP="002B7A7B">
      <w:pPr>
        <w:pStyle w:val="af8"/>
        <w:spacing w:line="286" w:lineRule="exact"/>
        <w:ind w:firstLine="0"/>
        <w:rPr>
          <w:rFonts w:ascii="Mosawi" w:hAnsi="Mosawi" w:cs="DanaFajr"/>
          <w:sz w:val="28"/>
          <w:szCs w:val="28"/>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أبو</w:t>
      </w:r>
      <w:r w:rsidRPr="00957E8D">
        <w:rPr>
          <w:rFonts w:ascii="Mosawi" w:hAnsi="Mosawi" w:cs="DanaFajr"/>
          <w:sz w:val="28"/>
          <w:szCs w:val="28"/>
          <w:rtl/>
        </w:rPr>
        <w:t xml:space="preserve"> زهرة</w:t>
      </w:r>
      <w:r w:rsidRPr="00957E8D">
        <w:rPr>
          <w:rFonts w:ascii="Mosawi" w:hAnsi="Mosawi" w:cs="DanaFajr" w:hint="cs"/>
          <w:sz w:val="28"/>
          <w:szCs w:val="28"/>
          <w:rtl/>
        </w:rPr>
        <w:t>،</w:t>
      </w:r>
      <w:r w:rsidRPr="00957E8D">
        <w:rPr>
          <w:rFonts w:ascii="Mosawi" w:hAnsi="Mosawi" w:cs="DanaFajr"/>
          <w:sz w:val="28"/>
          <w:szCs w:val="28"/>
          <w:rtl/>
        </w:rPr>
        <w:t xml:space="preserve"> الإمام الصادق: 537.</w:t>
      </w:r>
    </w:p>
  </w:endnote>
  <w:endnote w:id="81">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hint="cs"/>
          <w:sz w:val="28"/>
          <w:szCs w:val="28"/>
          <w:rtl/>
        </w:rPr>
        <w:t xml:space="preserve"> </w:t>
      </w:r>
      <w:r w:rsidRPr="00957E8D">
        <w:rPr>
          <w:rFonts w:ascii="Mosawi" w:hAnsi="Mosawi" w:cs="DanaFajr"/>
          <w:sz w:val="28"/>
          <w:szCs w:val="28"/>
          <w:rtl/>
        </w:rPr>
        <w:t>خلا</w:t>
      </w:r>
      <w:r w:rsidRPr="00957E8D">
        <w:rPr>
          <w:rFonts w:ascii="Mosawi" w:hAnsi="Mosawi" w:cs="DanaFajr" w:hint="cs"/>
          <w:sz w:val="28"/>
          <w:szCs w:val="28"/>
          <w:rtl/>
        </w:rPr>
        <w:t>ّ</w:t>
      </w:r>
      <w:r w:rsidRPr="00957E8D">
        <w:rPr>
          <w:rFonts w:ascii="Mosawi" w:hAnsi="Mosawi" w:cs="DanaFajr"/>
          <w:sz w:val="28"/>
          <w:szCs w:val="28"/>
          <w:rtl/>
        </w:rPr>
        <w:t>ف</w:t>
      </w:r>
      <w:r w:rsidRPr="00957E8D">
        <w:rPr>
          <w:rFonts w:ascii="Mosawi" w:hAnsi="Mosawi" w:cs="DanaFajr" w:hint="cs"/>
          <w:sz w:val="28"/>
          <w:szCs w:val="28"/>
          <w:rtl/>
        </w:rPr>
        <w:t>،</w:t>
      </w:r>
      <w:r w:rsidRPr="00957E8D">
        <w:rPr>
          <w:rFonts w:ascii="Mosawi" w:hAnsi="Mosawi" w:cs="DanaFajr"/>
          <w:sz w:val="28"/>
          <w:szCs w:val="28"/>
          <w:rtl/>
        </w:rPr>
        <w:t xml:space="preserve"> خلاصة تاريخ التشريع الإسلامي: 342.</w:t>
      </w:r>
    </w:p>
  </w:endnote>
  <w:endnote w:id="82">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83">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المصدر </w:t>
      </w:r>
      <w:r w:rsidRPr="00957E8D">
        <w:rPr>
          <w:rFonts w:ascii="Mosawi" w:hAnsi="Mosawi" w:cs="DanaFajr" w:hint="cs"/>
          <w:sz w:val="28"/>
          <w:szCs w:val="28"/>
          <w:rtl/>
        </w:rPr>
        <w:t>نفسه</w:t>
      </w:r>
      <w:r w:rsidRPr="00957E8D">
        <w:rPr>
          <w:rFonts w:ascii="Mosawi" w:hAnsi="Mosawi" w:cs="DanaFajr"/>
          <w:sz w:val="28"/>
          <w:szCs w:val="28"/>
          <w:rtl/>
        </w:rPr>
        <w:t>.</w:t>
      </w:r>
    </w:p>
  </w:endnote>
  <w:endnote w:id="84">
    <w:p w:rsidR="00A64453" w:rsidRPr="00957E8D" w:rsidRDefault="00A64453" w:rsidP="002B7A7B">
      <w:pPr>
        <w:pStyle w:val="af8"/>
        <w:spacing w:line="286" w:lineRule="exact"/>
        <w:ind w:firstLine="0"/>
        <w:rPr>
          <w:rFonts w:ascii="Mosawi" w:hAnsi="Mosawi" w:cs="DanaFajr"/>
          <w:sz w:val="28"/>
          <w:szCs w:val="28"/>
          <w:rtl/>
        </w:rPr>
      </w:pPr>
      <w:r w:rsidRPr="00957E8D">
        <w:rPr>
          <w:rStyle w:val="afa"/>
          <w:rFonts w:ascii="Mosawi" w:hAnsi="Mosawi" w:cs="DanaFajr"/>
          <w:sz w:val="28"/>
          <w:szCs w:val="28"/>
          <w:vertAlign w:val="baseline"/>
          <w:rtl/>
        </w:rPr>
        <w:t>(</w:t>
      </w:r>
      <w:r w:rsidRPr="00957E8D">
        <w:rPr>
          <w:rStyle w:val="afa"/>
          <w:rFonts w:ascii="Mosawi" w:hAnsi="Mosawi" w:cs="DanaFajr"/>
          <w:sz w:val="28"/>
          <w:szCs w:val="28"/>
          <w:vertAlign w:val="baseline"/>
          <w:rtl/>
        </w:rPr>
        <w:endnoteRef/>
      </w:r>
      <w:r w:rsidRPr="00957E8D">
        <w:rPr>
          <w:rStyle w:val="afa"/>
          <w:rFonts w:ascii="Mosawi" w:hAnsi="Mosawi" w:cs="DanaFajr"/>
          <w:sz w:val="28"/>
          <w:szCs w:val="28"/>
          <w:vertAlign w:val="baseline"/>
          <w:rtl/>
        </w:rPr>
        <w:t>)</w:t>
      </w:r>
      <w:r w:rsidRPr="00957E8D">
        <w:rPr>
          <w:rFonts w:ascii="Mosawi" w:hAnsi="Mosawi" w:cs="DanaFajr"/>
          <w:sz w:val="28"/>
          <w:szCs w:val="28"/>
          <w:rtl/>
        </w:rPr>
        <w:t xml:space="preserve"> راجع: </w:t>
      </w:r>
      <w:r w:rsidRPr="00957E8D">
        <w:rPr>
          <w:rFonts w:ascii="Mosawi" w:hAnsi="Mosawi" w:cs="DanaFajr" w:hint="cs"/>
          <w:sz w:val="28"/>
          <w:szCs w:val="28"/>
          <w:rtl/>
        </w:rPr>
        <w:t xml:space="preserve">خلاّف، </w:t>
      </w:r>
      <w:r w:rsidRPr="00957E8D">
        <w:rPr>
          <w:rFonts w:ascii="Mosawi" w:hAnsi="Mosawi" w:cs="DanaFajr"/>
          <w:sz w:val="28"/>
          <w:szCs w:val="28"/>
          <w:rtl/>
        </w:rPr>
        <w:t>خلاصة تاريخ التشريع الإسلامي: 339</w:t>
      </w:r>
      <w:r w:rsidRPr="00957E8D">
        <w:rPr>
          <w:rFonts w:ascii="Mosawi" w:hAnsi="Mosawi" w:cs="DanaFajr" w:hint="cs"/>
          <w:sz w:val="28"/>
          <w:szCs w:val="28"/>
          <w:rtl/>
        </w:rPr>
        <w:t xml:space="preserve"> </w:t>
      </w:r>
      <w:r w:rsidRPr="00957E8D">
        <w:rPr>
          <w:rFonts w:ascii="Mosawi" w:hAnsi="Mosawi" w:cs="DanaFajr"/>
          <w:sz w:val="28"/>
          <w:szCs w:val="28"/>
          <w:rtl/>
        </w:rPr>
        <w:t>ـ 343.</w:t>
      </w:r>
    </w:p>
  </w:endnote>
  <w:endnote w:id="85">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w:t>
      </w:r>
      <w:r w:rsidRPr="00957E8D">
        <w:rPr>
          <w:rFonts w:cs="DanaFajr"/>
          <w:sz w:val="28"/>
          <w:szCs w:val="28"/>
          <w:rtl/>
        </w:rPr>
        <w:t>العهد الجديد،</w:t>
      </w:r>
      <w:r w:rsidRPr="00957E8D">
        <w:rPr>
          <w:rFonts w:cs="DanaFajr" w:hint="cs"/>
          <w:sz w:val="28"/>
          <w:szCs w:val="28"/>
          <w:rtl/>
        </w:rPr>
        <w:t xml:space="preserve"> إنجيل متّى، الإصحاح 22، الفقرة 21؛</w:t>
      </w:r>
      <w:r w:rsidRPr="00957E8D">
        <w:rPr>
          <w:rFonts w:cs="DanaFajr"/>
          <w:sz w:val="28"/>
          <w:szCs w:val="28"/>
          <w:rtl/>
        </w:rPr>
        <w:t xml:space="preserve"> إنجيل مرقس، الإصحاح </w:t>
      </w:r>
      <w:r w:rsidRPr="00957E8D">
        <w:rPr>
          <w:rFonts w:cs="DanaFajr" w:hint="cs"/>
          <w:sz w:val="28"/>
          <w:szCs w:val="28"/>
          <w:rtl/>
        </w:rPr>
        <w:t>12</w:t>
      </w:r>
      <w:r w:rsidRPr="00957E8D">
        <w:rPr>
          <w:rFonts w:cs="DanaFajr"/>
          <w:sz w:val="28"/>
          <w:szCs w:val="28"/>
          <w:rtl/>
        </w:rPr>
        <w:t>، الفقرة 16.</w:t>
      </w:r>
    </w:p>
  </w:endnote>
  <w:endnote w:id="86">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مصطفى الخميني، تحريرات في الفقه (الخيارات) 4: 66، مؤسّسة تنظيم ونشر تراث الإمام الخميني، ط1، 1376هـ.ش.</w:t>
      </w:r>
    </w:p>
  </w:endnote>
  <w:endnote w:id="87">
    <w:p w:rsidR="00A64453" w:rsidRPr="00957E8D" w:rsidRDefault="00A64453" w:rsidP="00FC2AD3">
      <w:pPr>
        <w:pStyle w:val="af8"/>
        <w:spacing w:line="288"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الفضل بن شاذان النيشابوري، الإيضاح: 3 ـ 4، إعداد: السيد جلال الدين الحسيني الأرموي، نشر </w:t>
      </w:r>
      <w:r w:rsidRPr="00957E8D">
        <w:rPr>
          <w:rFonts w:ascii="Mosawi" w:hAnsi="Mosawi" w:cs="Abz-3 (Yagut)" w:hint="cs"/>
          <w:rtl/>
          <w:lang w:val="x-none" w:eastAsia="x-none"/>
        </w:rPr>
        <w:t>دانشگاه</w:t>
      </w:r>
      <w:r w:rsidRPr="00957E8D">
        <w:rPr>
          <w:rFonts w:cs="DanaFajr" w:hint="cs"/>
          <w:sz w:val="28"/>
          <w:szCs w:val="28"/>
          <w:rtl/>
        </w:rPr>
        <w:t>، ط1، طهران، 1351هـ.ش.</w:t>
      </w:r>
    </w:p>
  </w:endnote>
  <w:endnote w:id="88">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محمد مجتهد شبستري، هرمنوتيك كتاب وسنّت (هرمنيوطيقا الكتاب والسنّة): 55 (الهامش)، نشر طرح نو، ط1، طهران، 1375هـ.ش. (مصدر فارسي).</w:t>
      </w:r>
    </w:p>
  </w:endnote>
  <w:endnote w:id="89">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الآخوند الخراساني، كفاية الأصول 1: 21 و211، كتابفروشي إسلامية، طهران.</w:t>
      </w:r>
    </w:p>
  </w:endnote>
  <w:endnote w:id="90">
    <w:p w:rsidR="00A64453" w:rsidRPr="00957E8D" w:rsidRDefault="00A64453" w:rsidP="00FC2AD3">
      <w:pPr>
        <w:pStyle w:val="af8"/>
        <w:spacing w:line="288"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سيد مرتضى تقوي، </w:t>
      </w:r>
      <w:r w:rsidRPr="00957E8D">
        <w:rPr>
          <w:rFonts w:ascii="Mosawi" w:hAnsi="Mosawi" w:cs="Abz-3 (Yagut)" w:hint="cs"/>
          <w:rtl/>
          <w:lang w:val="x-none" w:eastAsia="x-none"/>
        </w:rPr>
        <w:t>جايگاه</w:t>
      </w:r>
      <w:r w:rsidRPr="00957E8D">
        <w:rPr>
          <w:rFonts w:cs="DanaFajr" w:hint="cs"/>
          <w:sz w:val="28"/>
          <w:szCs w:val="28"/>
          <w:rtl/>
        </w:rPr>
        <w:t xml:space="preserve"> فقه در أنديشه ديني (منـزلة الفقه في التفكير الديني)، فصلية فقه أهل البيت</w:t>
      </w:r>
      <w:r w:rsidRPr="00B57116">
        <w:rPr>
          <w:rFonts w:ascii="Mosawi" w:hAnsi="Mosawi" w:cs="Mosawi"/>
          <w:rtl/>
          <w:lang w:bidi="ar-LB"/>
        </w:rPr>
        <w:t>^</w:t>
      </w:r>
      <w:r w:rsidRPr="00957E8D">
        <w:rPr>
          <w:rFonts w:cs="DanaFajr" w:hint="cs"/>
          <w:sz w:val="28"/>
          <w:szCs w:val="28"/>
          <w:rtl/>
        </w:rPr>
        <w:t>، العدد 6: 223 ـ 224، قم، 1374هـ.ش. (مصدر فارسي).</w:t>
      </w:r>
    </w:p>
  </w:endnote>
  <w:endnote w:id="91">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الحسن المرندي، دلائل براهين الفرقان (المطبوع ضمن رسائل المشروطة): 198 ـ 199، إعداد: غلام حسين </w:t>
      </w:r>
      <w:r w:rsidRPr="00957E8D">
        <w:rPr>
          <w:rFonts w:ascii="Mosawi" w:hAnsi="Mosawi" w:cs="Abz-3 (Yagut)" w:hint="cs"/>
          <w:rtl/>
          <w:lang w:val="x-none" w:eastAsia="x-none"/>
        </w:rPr>
        <w:t>زرگري</w:t>
      </w:r>
      <w:r w:rsidRPr="00957E8D">
        <w:rPr>
          <w:rFonts w:cs="DanaFajr" w:hint="cs"/>
          <w:sz w:val="28"/>
          <w:szCs w:val="28"/>
          <w:rtl/>
        </w:rPr>
        <w:t xml:space="preserve"> نجاد، نشر كوير، ط2، طهران، 1377هـ.ش.</w:t>
      </w:r>
    </w:p>
  </w:endnote>
  <w:endnote w:id="92">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حسين التبريزي، كشف المراد من المشروطة والاستبداد </w:t>
      </w:r>
      <w:r w:rsidRPr="00957E8D">
        <w:rPr>
          <w:rFonts w:cs="DanaFajr"/>
          <w:sz w:val="28"/>
          <w:szCs w:val="28"/>
          <w:rtl/>
        </w:rPr>
        <w:t xml:space="preserve">(المطبوع ضمن رسائل المشروطة): </w:t>
      </w:r>
      <w:r w:rsidRPr="00957E8D">
        <w:rPr>
          <w:rFonts w:cs="DanaFajr" w:hint="cs"/>
          <w:sz w:val="28"/>
          <w:szCs w:val="28"/>
          <w:rtl/>
        </w:rPr>
        <w:t xml:space="preserve">142، </w:t>
      </w:r>
      <w:r w:rsidRPr="00957E8D">
        <w:rPr>
          <w:rFonts w:cs="DanaFajr"/>
          <w:sz w:val="28"/>
          <w:szCs w:val="28"/>
          <w:rtl/>
        </w:rPr>
        <w:t xml:space="preserve">إعداد: غلام حسين </w:t>
      </w:r>
      <w:r w:rsidRPr="00957E8D">
        <w:rPr>
          <w:rFonts w:ascii="Mosawi" w:hAnsi="Mosawi" w:cs="Abz-3 (Yagut)"/>
          <w:rtl/>
          <w:lang w:val="x-none" w:eastAsia="x-none"/>
        </w:rPr>
        <w:t>زرگري</w:t>
      </w:r>
      <w:r w:rsidRPr="00957E8D">
        <w:rPr>
          <w:rFonts w:cs="DanaFajr"/>
          <w:sz w:val="28"/>
          <w:szCs w:val="28"/>
          <w:rtl/>
        </w:rPr>
        <w:t xml:space="preserve"> نجاد</w:t>
      </w:r>
      <w:r w:rsidRPr="00957E8D">
        <w:rPr>
          <w:rFonts w:cs="DanaFajr" w:hint="cs"/>
          <w:sz w:val="28"/>
          <w:szCs w:val="28"/>
          <w:rtl/>
        </w:rPr>
        <w:t>،</w:t>
      </w:r>
      <w:r w:rsidRPr="00957E8D">
        <w:rPr>
          <w:rFonts w:cs="DanaFajr"/>
          <w:sz w:val="28"/>
          <w:szCs w:val="28"/>
          <w:rtl/>
        </w:rPr>
        <w:t xml:space="preserve"> نشر كوير، ط2، طهران، 1377هـ.ش.</w:t>
      </w:r>
    </w:p>
  </w:endnote>
  <w:endnote w:id="93">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الكليني، أصول الكافي: 76 ـ 80، إعداد: الحاج السيد جواد المصطفوي، انتشارات علمية إسلامية، طهران؛ المجلسي، بحار الأنوار 26: 18 ـ 66، مؤسّسة الوفاء، بيروت 1402هـ.</w:t>
      </w:r>
    </w:p>
  </w:endnote>
  <w:endnote w:id="94">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الكليني، أصول الكافي: </w:t>
      </w:r>
      <w:r w:rsidRPr="00957E8D">
        <w:rPr>
          <w:rFonts w:cs="DanaFajr" w:hint="cs"/>
          <w:sz w:val="28"/>
          <w:szCs w:val="28"/>
          <w:rtl/>
        </w:rPr>
        <w:t>77.</w:t>
      </w:r>
    </w:p>
  </w:endnote>
  <w:endnote w:id="95">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الطباطبائي، الميزان في تفسير القرآن 7: 81، دار الكتب الإسلامية، ط2، طهران، 1394هـ.</w:t>
      </w:r>
    </w:p>
  </w:endnote>
  <w:endnote w:id="96">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 xml:space="preserve">المجلسي، بحار الأنوار 26: </w:t>
      </w:r>
      <w:r w:rsidRPr="00957E8D">
        <w:rPr>
          <w:rFonts w:cs="DanaFajr" w:hint="cs"/>
          <w:sz w:val="28"/>
          <w:szCs w:val="28"/>
          <w:rtl/>
        </w:rPr>
        <w:t>39.</w:t>
      </w:r>
    </w:p>
  </w:endnote>
  <w:endnote w:id="97">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التبريزي، كشف المراد من المشروطة والاستبداد (المطبوع ضمن رسائل المشروطة): 142، 1377هـ.ش.</w:t>
      </w:r>
    </w:p>
  </w:endnote>
  <w:endnote w:id="98">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مهدي الحائري، آفاق فلسفة (آفاق الفلسفة): 126 ـ 127، إعداد: مسعود رضوي، نشر فروزان، ط1، طهران، 1379هـ.ش.</w:t>
      </w:r>
      <w:r w:rsidRPr="00957E8D">
        <w:rPr>
          <w:rFonts w:cs="DanaFajr"/>
          <w:sz w:val="28"/>
          <w:szCs w:val="28"/>
          <w:rtl/>
        </w:rPr>
        <w:t xml:space="preserve"> (مصدر فارسي).</w:t>
      </w:r>
    </w:p>
  </w:endnote>
  <w:endnote w:id="99">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حسين بُدلا، هفتاد سال خاطرة (خواطر سبعين سنة): 118 (</w:t>
      </w:r>
      <w:r w:rsidRPr="00957E8D">
        <w:rPr>
          <w:rFonts w:cs="DanaFajr"/>
          <w:sz w:val="28"/>
          <w:szCs w:val="28"/>
          <w:rtl/>
        </w:rPr>
        <w:t>الهامش</w:t>
      </w:r>
      <w:r w:rsidRPr="00957E8D">
        <w:rPr>
          <w:rFonts w:cs="DanaFajr" w:hint="cs"/>
          <w:sz w:val="28"/>
          <w:szCs w:val="28"/>
          <w:rtl/>
        </w:rPr>
        <w:t>)، تدوين</w:t>
      </w:r>
      <w:r>
        <w:rPr>
          <w:rFonts w:cs="DanaFajr" w:hint="cs"/>
          <w:sz w:val="28"/>
          <w:szCs w:val="28"/>
          <w:rtl/>
        </w:rPr>
        <w:t>:</w:t>
      </w:r>
      <w:r w:rsidRPr="00957E8D">
        <w:rPr>
          <w:rFonts w:cs="DanaFajr" w:hint="cs"/>
          <w:sz w:val="28"/>
          <w:szCs w:val="28"/>
          <w:rtl/>
        </w:rPr>
        <w:t xml:space="preserve"> مركز أسناد انقلاب إسلامي، مركز أسناد انقلاب إسلامي، ط1، 1378هـ.ش.</w:t>
      </w:r>
      <w:r w:rsidRPr="00957E8D">
        <w:rPr>
          <w:rFonts w:cs="DanaFajr"/>
          <w:sz w:val="28"/>
          <w:szCs w:val="28"/>
          <w:rtl/>
        </w:rPr>
        <w:t xml:space="preserve"> (مصدر فارسي).</w:t>
      </w:r>
    </w:p>
  </w:endnote>
  <w:endnote w:id="100">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هادي معرفت، مقالة تحت عنوان: (اقتراح)، منشورة في مجلة (نقد ونظر)، العدد 1: 60 ـ 61، دفتر تبليغات إسلامي، قم، 1373هـ.ش.</w:t>
      </w:r>
      <w:r w:rsidRPr="00957E8D">
        <w:rPr>
          <w:rFonts w:cs="DanaFajr"/>
          <w:sz w:val="28"/>
          <w:szCs w:val="28"/>
          <w:rtl/>
        </w:rPr>
        <w:t xml:space="preserve"> (مصدر فارسي).</w:t>
      </w:r>
    </w:p>
  </w:endnote>
  <w:endnote w:id="101">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عبد الكريم سروش، بسط تجربة نبوي (بسط التجربة النبوية): 46، نشر صراط، طهران، 1378هـ.ش. (مصدر فارسي).</w:t>
      </w:r>
    </w:p>
  </w:endnote>
  <w:endnote w:id="102">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مجتهد شبستري، إيمان وآزادي (الإيمان والحرّية): 71، نشر طرح نو، ط1، طهران، 1376هـ.ش.</w:t>
      </w:r>
      <w:r w:rsidRPr="00957E8D">
        <w:rPr>
          <w:rFonts w:cs="DanaFajr"/>
          <w:sz w:val="28"/>
          <w:szCs w:val="28"/>
          <w:rtl/>
        </w:rPr>
        <w:t xml:space="preserve"> (مصدر فارسي).</w:t>
      </w:r>
    </w:p>
  </w:endnote>
  <w:endnote w:id="103">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هاشم كمالي ومحمد سعيد حنائي كاشاني، سياست شرعيه يا تدابير حكومت إسلامي (السياسة الشرعية أو تدابير الحكومة الإسلامية)، </w:t>
      </w:r>
      <w:r w:rsidRPr="00957E8D">
        <w:rPr>
          <w:rFonts w:cs="DanaFajr"/>
          <w:sz w:val="28"/>
          <w:szCs w:val="28"/>
          <w:rtl/>
        </w:rPr>
        <w:t xml:space="preserve">مجلة خبرنامه دين </w:t>
      </w:r>
      <w:r w:rsidRPr="00957E8D">
        <w:rPr>
          <w:rFonts w:cs="DanaFajr" w:hint="cs"/>
          <w:sz w:val="28"/>
          <w:szCs w:val="28"/>
          <w:rtl/>
        </w:rPr>
        <w:t>پژ</w:t>
      </w:r>
      <w:r w:rsidRPr="00957E8D">
        <w:rPr>
          <w:rFonts w:cs="DanaFajr"/>
          <w:sz w:val="28"/>
          <w:szCs w:val="28"/>
          <w:rtl/>
        </w:rPr>
        <w:t xml:space="preserve">وهان، العدد 12: </w:t>
      </w:r>
      <w:r w:rsidRPr="00957E8D">
        <w:rPr>
          <w:rFonts w:cs="DanaFajr" w:hint="cs"/>
          <w:sz w:val="28"/>
          <w:szCs w:val="28"/>
          <w:rtl/>
        </w:rPr>
        <w:t xml:space="preserve">39 ـ 40، وزارت </w:t>
      </w:r>
      <w:r w:rsidRPr="00957E8D">
        <w:rPr>
          <w:rFonts w:ascii="Mosawi" w:hAnsi="Mosawi" w:cs="Abz-3 (Yagut)" w:hint="cs"/>
          <w:rtl/>
          <w:lang w:val="x-none" w:eastAsia="x-none"/>
        </w:rPr>
        <w:t>فرهنگ</w:t>
      </w:r>
      <w:r w:rsidRPr="00957E8D">
        <w:rPr>
          <w:rFonts w:cs="DanaFajr" w:hint="cs"/>
          <w:sz w:val="28"/>
          <w:szCs w:val="28"/>
          <w:rtl/>
        </w:rPr>
        <w:t xml:space="preserve"> وإرشاد إسلامي (دبيرخانه دين پژوهان)، قم، 1381هـ.ش.</w:t>
      </w:r>
      <w:r w:rsidRPr="00957E8D">
        <w:rPr>
          <w:rFonts w:cs="DanaFajr"/>
          <w:sz w:val="28"/>
          <w:szCs w:val="28"/>
          <w:rtl/>
        </w:rPr>
        <w:t xml:space="preserve"> (مصدر فارسي).</w:t>
      </w:r>
    </w:p>
  </w:endnote>
  <w:endnote w:id="104">
    <w:p w:rsidR="00A64453" w:rsidRPr="00957E8D" w:rsidRDefault="00A64453" w:rsidP="00FC2AD3">
      <w:pPr>
        <w:pStyle w:val="af8"/>
        <w:spacing w:line="288"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صحيح مسلم (شرح النووي): 117 ـ 118، دار الفكر، بيروت، 1401هـ.</w:t>
      </w:r>
    </w:p>
  </w:endnote>
  <w:endnote w:id="105">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كمال الدين جعيط، العرف مجمع الفقه الإسلامي، الدورة الخامسة، العدد الخامس، الجزء الرابع: 3169، جدّة، 1409هـ.</w:t>
      </w:r>
    </w:p>
  </w:endnote>
  <w:endnote w:id="106">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المجلسي، بحار الأنوار 2: 263، ح11، دار الوفاء، ط3، بيروت، 1403هـ.</w:t>
      </w:r>
    </w:p>
  </w:endnote>
  <w:endnote w:id="107">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علي هدايتي، آيين دادرسي كيفري (قوانين المحاكمات الجزائية): 12.</w:t>
      </w:r>
      <w:r w:rsidRPr="00957E8D">
        <w:rPr>
          <w:rFonts w:cs="DanaFajr"/>
          <w:sz w:val="28"/>
          <w:szCs w:val="28"/>
          <w:rtl/>
        </w:rPr>
        <w:t xml:space="preserve"> (مصدر فارسي).</w:t>
      </w:r>
    </w:p>
  </w:endnote>
  <w:endnote w:id="108">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عماد العلماء خلخالي، بيان معنى مشروطه وفوائدها (المطبوع ضمن رسائل المشروطة): 298، نشر كوير، ط2، طهران، 1377هـ.ش؛ يوسف الفاضل الخراساني، كلمه جامعه شمس كاشمري </w:t>
      </w:r>
      <w:r w:rsidRPr="00957E8D">
        <w:rPr>
          <w:rFonts w:cs="DanaFajr"/>
          <w:sz w:val="28"/>
          <w:szCs w:val="28"/>
          <w:rtl/>
        </w:rPr>
        <w:t xml:space="preserve">(المطبوع </w:t>
      </w:r>
      <w:r w:rsidRPr="00957E8D">
        <w:rPr>
          <w:rFonts w:cs="DanaFajr" w:hint="cs"/>
          <w:sz w:val="28"/>
          <w:szCs w:val="28"/>
          <w:rtl/>
        </w:rPr>
        <w:t>ضمن</w:t>
      </w:r>
      <w:r w:rsidRPr="00957E8D">
        <w:rPr>
          <w:rFonts w:cs="DanaFajr"/>
          <w:sz w:val="28"/>
          <w:szCs w:val="28"/>
          <w:rtl/>
        </w:rPr>
        <w:t xml:space="preserve"> رسائل المشروطة): </w:t>
      </w:r>
      <w:r w:rsidRPr="00957E8D">
        <w:rPr>
          <w:rFonts w:cs="DanaFajr" w:hint="cs"/>
          <w:sz w:val="28"/>
          <w:szCs w:val="28"/>
          <w:rtl/>
        </w:rPr>
        <w:t>633،</w:t>
      </w:r>
      <w:r w:rsidRPr="00957E8D">
        <w:rPr>
          <w:rFonts w:cs="DanaFajr"/>
          <w:sz w:val="28"/>
          <w:szCs w:val="28"/>
          <w:rtl/>
        </w:rPr>
        <w:t xml:space="preserve"> نشر كوير، ط2، طهران،</w:t>
      </w:r>
      <w:r w:rsidRPr="00957E8D">
        <w:rPr>
          <w:rFonts w:cs="DanaFajr" w:hint="cs"/>
          <w:sz w:val="28"/>
          <w:szCs w:val="28"/>
          <w:rtl/>
        </w:rPr>
        <w:t xml:space="preserve"> 1377هـ.ش؛ عباس علي عميد زنجاني، مجلة أفق حوزه، العدد 9: 4، نشر الحوزة العلمية، قم، 1381هـ.ش. </w:t>
      </w:r>
    </w:p>
  </w:endnote>
  <w:endnote w:id="109">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الشهيد محمد باقر الصدر، اقتصادنا: 378، 680، دار التعارف للمطبوعات، بيروت، 1411هـ. وانظر أيضاً: الشيخ محمد حسين النائيني، تنبيه الأمة وتنـزيه الملّة: 98،</w:t>
      </w:r>
      <w:r w:rsidRPr="00957E8D">
        <w:rPr>
          <w:rFonts w:cs="DanaFajr"/>
          <w:sz w:val="28"/>
          <w:szCs w:val="28"/>
          <w:rtl/>
        </w:rPr>
        <w:t xml:space="preserve"> شرح وتقديم: السيد محمود الطالقاني</w:t>
      </w:r>
      <w:r w:rsidRPr="00957E8D">
        <w:rPr>
          <w:rFonts w:cs="DanaFajr" w:hint="cs"/>
          <w:sz w:val="28"/>
          <w:szCs w:val="28"/>
          <w:rtl/>
        </w:rPr>
        <w:t>.</w:t>
      </w:r>
    </w:p>
  </w:endnote>
  <w:endnote w:id="110">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أبو القاسم علي دوست، فقه وعقل: 174 ـ 175، مؤسسه </w:t>
      </w:r>
      <w:r w:rsidRPr="00957E8D">
        <w:rPr>
          <w:rFonts w:ascii="Mosawi" w:hAnsi="Mosawi" w:cs="Abz-3 (Yagut)" w:hint="cs"/>
          <w:rtl/>
          <w:lang w:val="x-none" w:eastAsia="x-none"/>
        </w:rPr>
        <w:t>فرهنگي</w:t>
      </w:r>
      <w:r w:rsidRPr="00957E8D">
        <w:rPr>
          <w:rFonts w:cs="DanaFajr" w:hint="cs"/>
          <w:sz w:val="28"/>
          <w:szCs w:val="28"/>
          <w:rtl/>
        </w:rPr>
        <w:t xml:space="preserve"> دانش وأنديشه معاصر، ط1، طهران، 1381هـ.ش.</w:t>
      </w:r>
      <w:r w:rsidRPr="00957E8D">
        <w:rPr>
          <w:rFonts w:cs="DanaFajr"/>
          <w:sz w:val="28"/>
          <w:szCs w:val="28"/>
          <w:rtl/>
        </w:rPr>
        <w:t xml:space="preserve"> (مصدر فارسي).</w:t>
      </w:r>
    </w:p>
  </w:endnote>
  <w:endnote w:id="111">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تحقيق المطلب في: أ</w:t>
      </w:r>
      <w:r w:rsidRPr="00957E8D">
        <w:rPr>
          <w:rFonts w:cs="DanaFajr"/>
          <w:sz w:val="28"/>
          <w:szCs w:val="28"/>
          <w:rtl/>
        </w:rPr>
        <w:t xml:space="preserve">بو القاسم علي دوست، فقه وعقل: </w:t>
      </w:r>
      <w:r w:rsidRPr="00957E8D">
        <w:rPr>
          <w:rFonts w:cs="DanaFajr" w:hint="cs"/>
          <w:sz w:val="28"/>
          <w:szCs w:val="28"/>
          <w:rtl/>
        </w:rPr>
        <w:t>19 ـ 20.</w:t>
      </w:r>
      <w:r w:rsidRPr="00957E8D">
        <w:rPr>
          <w:rFonts w:cs="DanaFajr"/>
          <w:sz w:val="28"/>
          <w:szCs w:val="28"/>
          <w:rtl/>
        </w:rPr>
        <w:t xml:space="preserve"> (مصدر فارسي).</w:t>
      </w:r>
    </w:p>
  </w:endnote>
  <w:endnote w:id="112">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الرحماني، منطقة الفراغ، مجلة نقد ونظر، العدد 5: 249، شتاء عام 1374هـ.ش.</w:t>
      </w:r>
      <w:r w:rsidRPr="00957E8D">
        <w:rPr>
          <w:rFonts w:cs="DanaFajr"/>
          <w:sz w:val="28"/>
          <w:szCs w:val="28"/>
          <w:rtl/>
        </w:rPr>
        <w:t xml:space="preserve"> (مصدر فارسي).</w:t>
      </w:r>
    </w:p>
  </w:endnote>
  <w:endnote w:id="113">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الشيخ مرتضى الأنصاري، المتاجر (المكاسب): 83، 116.</w:t>
      </w:r>
    </w:p>
  </w:endnote>
  <w:endnote w:id="114">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19.</w:t>
      </w:r>
    </w:p>
  </w:endnote>
  <w:endnote w:id="115">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المصدر السابق: </w:t>
      </w:r>
      <w:r w:rsidRPr="00957E8D">
        <w:rPr>
          <w:rFonts w:cs="DanaFajr" w:hint="cs"/>
          <w:sz w:val="28"/>
          <w:szCs w:val="28"/>
          <w:rtl/>
        </w:rPr>
        <w:t>17.</w:t>
      </w:r>
    </w:p>
  </w:endnote>
  <w:endnote w:id="116">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المصدر السابق: </w:t>
      </w:r>
      <w:r w:rsidRPr="00957E8D">
        <w:rPr>
          <w:rFonts w:cs="DanaFajr" w:hint="cs"/>
          <w:sz w:val="28"/>
          <w:szCs w:val="28"/>
          <w:rtl/>
        </w:rPr>
        <w:t>289.</w:t>
      </w:r>
    </w:p>
  </w:endnote>
  <w:endnote w:id="117">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المصدر السابق: </w:t>
      </w:r>
      <w:r w:rsidRPr="00957E8D">
        <w:rPr>
          <w:rFonts w:cs="DanaFajr" w:hint="cs"/>
          <w:sz w:val="28"/>
          <w:szCs w:val="28"/>
          <w:rtl/>
        </w:rPr>
        <w:t>245.</w:t>
      </w:r>
    </w:p>
  </w:endnote>
  <w:endnote w:id="118">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المصدر السابق: </w:t>
      </w:r>
      <w:r w:rsidRPr="00957E8D">
        <w:rPr>
          <w:rFonts w:cs="DanaFajr" w:hint="cs"/>
          <w:sz w:val="28"/>
          <w:szCs w:val="28"/>
          <w:rtl/>
        </w:rPr>
        <w:t>292.</w:t>
      </w:r>
    </w:p>
  </w:endnote>
  <w:endnote w:id="119">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212 (الطبعة الحجرية)؛ محمد حسن النجفي، جواهر الكلام 35: 20؛ 16: 51، تصحيح: محمد الآخندي، دار الكتب الإسلامية، ط7، طهران، 1392هـ؛ حسين علي المنتظري، دراسات في ولاية الفقيه 2: 644، المركز العلمي للدراسات الإسلامية، ط1، قم، 1408هـ.</w:t>
      </w:r>
    </w:p>
  </w:endnote>
  <w:endnote w:id="120">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راجِعْ: الروايات والعناوين المذكورة في الجزء الثاني عشر من كتاب وسائل الشيعة، وستجد في الكثير من هذه الروايات والعناوين مادّة أو صيغة النهي ومفردة التحريم ومشتقّاتها، واللعن وتفريعاته من ذات المادة، والتعبير بـ </w:t>
      </w:r>
      <w:r w:rsidRPr="00DD6E38">
        <w:rPr>
          <w:rFonts w:hint="eastAsia"/>
          <w:sz w:val="22"/>
          <w:szCs w:val="22"/>
          <w:rtl/>
        </w:rPr>
        <w:t>«</w:t>
      </w:r>
      <w:r w:rsidRPr="00957E8D">
        <w:rPr>
          <w:rFonts w:cs="DanaFajr" w:hint="cs"/>
          <w:sz w:val="28"/>
          <w:szCs w:val="28"/>
          <w:rtl/>
        </w:rPr>
        <w:t>لا يصحّ</w:t>
      </w:r>
      <w:r w:rsidRPr="00DD6E38">
        <w:rPr>
          <w:rFonts w:hint="eastAsia"/>
          <w:sz w:val="22"/>
          <w:szCs w:val="22"/>
          <w:rtl/>
        </w:rPr>
        <w:t>»</w:t>
      </w:r>
      <w:r w:rsidRPr="00957E8D">
        <w:rPr>
          <w:rFonts w:cs="DanaFajr" w:hint="cs"/>
          <w:sz w:val="28"/>
          <w:szCs w:val="28"/>
          <w:rtl/>
        </w:rPr>
        <w:t xml:space="preserve"> وأمثال ذلك، وحتّى بعض الروايات أو العناوين الواردة بعباراتٍ من قبيل: </w:t>
      </w:r>
      <w:r w:rsidRPr="00DD6E38">
        <w:rPr>
          <w:rFonts w:hint="eastAsia"/>
          <w:sz w:val="22"/>
          <w:szCs w:val="22"/>
          <w:rtl/>
        </w:rPr>
        <w:t>«</w:t>
      </w:r>
      <w:r w:rsidRPr="00957E8D">
        <w:rPr>
          <w:rFonts w:cs="DanaFajr" w:hint="cs"/>
          <w:sz w:val="28"/>
          <w:szCs w:val="28"/>
          <w:rtl/>
        </w:rPr>
        <w:t>يجوز</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يصحّ</w:t>
      </w:r>
      <w:r w:rsidRPr="00DD6E38">
        <w:rPr>
          <w:rFonts w:hint="eastAsia"/>
          <w:sz w:val="22"/>
          <w:szCs w:val="22"/>
          <w:rtl/>
        </w:rPr>
        <w:t>»</w:t>
      </w:r>
      <w:r w:rsidRPr="00957E8D">
        <w:rPr>
          <w:rFonts w:cs="DanaFajr" w:hint="cs"/>
          <w:sz w:val="28"/>
          <w:szCs w:val="28"/>
          <w:rtl/>
        </w:rPr>
        <w:t xml:space="preserve"> هي من قبيل: الموارد، التي هي من النوع الذي يتطرَّق إليها الحَظْر والمنع، ورأى الشارع ضرورة التصريح بجواز وصحّة العقد في تلك الموارد، وإلاّ لم تكن هناك ضرورةٌ لهذا التصريح في الظروف العادية.</w:t>
      </w:r>
    </w:p>
  </w:endnote>
  <w:endnote w:id="121">
    <w:p w:rsidR="00A64453" w:rsidRPr="00DD6E38"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قيل في هذا الشأن: </w:t>
      </w:r>
      <w:r w:rsidRPr="00DD6E38">
        <w:rPr>
          <w:rFonts w:hint="eastAsia"/>
          <w:sz w:val="22"/>
          <w:szCs w:val="22"/>
          <w:rtl/>
        </w:rPr>
        <w:t>«</w:t>
      </w:r>
      <w:r w:rsidRPr="00957E8D">
        <w:rPr>
          <w:rFonts w:cs="DanaFajr" w:hint="cs"/>
          <w:sz w:val="28"/>
          <w:szCs w:val="28"/>
          <w:rtl/>
        </w:rPr>
        <w:t xml:space="preserve">إن مجموع كتاب وسائل الشيعة، المؤلَّف من عشرين جزءاً، قد اختصّ منها ما يزيد على الثمانية عشر جزءاً بالروايات، وقد اختصت عشرة أجزاء منه بستّة أبواب من الفقه، وهي: الطهارة، والصلاة، والزكاة، والخمس، والصوم، والحجّ، التي هي من العبادات، من بين ما مجموعه 52 كتاباً في </w:t>
      </w:r>
      <w:r w:rsidRPr="00DD6E38">
        <w:rPr>
          <w:rFonts w:cs="DanaFajr" w:hint="cs"/>
          <w:sz w:val="28"/>
          <w:szCs w:val="28"/>
          <w:rtl/>
        </w:rPr>
        <w:t>فقه الشيعة إذا ارتضَيْنا هذا التقسيم. إن هذه الكتب الستّة قد اشتملت على 19901 رواية، من بين 35843 رواية في هذه الموسوعة الروائية؛ وإن سائر الروايات الأخرى البالغ عددها 15942 تخصّ كتب فقه الشيعة الأخرى، والتي يبلغ عددها 46 كتاباً</w:t>
      </w:r>
      <w:r w:rsidRPr="00DD6E38">
        <w:rPr>
          <w:rFonts w:hint="eastAsia"/>
          <w:sz w:val="22"/>
          <w:szCs w:val="22"/>
          <w:rtl/>
        </w:rPr>
        <w:t>»</w:t>
      </w:r>
      <w:r w:rsidRPr="00DD6E38">
        <w:rPr>
          <w:rFonts w:cs="DanaFajr" w:hint="cs"/>
          <w:sz w:val="28"/>
          <w:szCs w:val="28"/>
          <w:rtl/>
        </w:rPr>
        <w:t>.</w:t>
      </w:r>
    </w:p>
  </w:endnote>
  <w:endnote w:id="122">
    <w:p w:rsidR="00A64453" w:rsidRPr="00957E8D" w:rsidRDefault="00A64453" w:rsidP="00FC2AD3">
      <w:pPr>
        <w:pStyle w:val="af8"/>
        <w:spacing w:line="288" w:lineRule="exact"/>
        <w:ind w:firstLine="0"/>
        <w:rPr>
          <w:rFonts w:cs="DanaFajr"/>
          <w:sz w:val="28"/>
          <w:szCs w:val="28"/>
        </w:rPr>
      </w:pPr>
      <w:r w:rsidRPr="00DD6E38">
        <w:rPr>
          <w:rFonts w:cs="DanaFajr"/>
          <w:sz w:val="28"/>
          <w:szCs w:val="28"/>
          <w:rtl/>
        </w:rPr>
        <w:t>(</w:t>
      </w:r>
      <w:r w:rsidRPr="00DD6E38">
        <w:rPr>
          <w:rStyle w:val="afa"/>
          <w:rFonts w:cs="DanaFajr"/>
          <w:sz w:val="28"/>
          <w:szCs w:val="28"/>
          <w:vertAlign w:val="baseline"/>
        </w:rPr>
        <w:endnoteRef/>
      </w:r>
      <w:r w:rsidRPr="00DD6E38">
        <w:rPr>
          <w:rFonts w:cs="DanaFajr"/>
          <w:sz w:val="28"/>
          <w:szCs w:val="28"/>
          <w:rtl/>
        </w:rPr>
        <w:t xml:space="preserve">) </w:t>
      </w:r>
      <w:r w:rsidRPr="00DD6E38">
        <w:rPr>
          <w:rFonts w:cs="DanaFajr" w:hint="cs"/>
          <w:sz w:val="28"/>
          <w:szCs w:val="28"/>
          <w:rtl/>
        </w:rPr>
        <w:t>انظر على سبيل المثال: الآخوند الخراساني، كفاية الأصول 1: 49، ن</w:t>
      </w:r>
      <w:r w:rsidRPr="00957E8D">
        <w:rPr>
          <w:rFonts w:cs="DanaFajr" w:hint="cs"/>
          <w:sz w:val="28"/>
          <w:szCs w:val="28"/>
          <w:rtl/>
        </w:rPr>
        <w:t>شر كتاب فروشي إسلامية، طهران.</w:t>
      </w:r>
    </w:p>
  </w:endnote>
  <w:endnote w:id="123">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الإمام الخميني، مناهج الوصول 2: 163، مؤسّسة وتنظيم ونشر آثار الإمام الخميني، ط1، 1373هـ.ش.</w:t>
      </w:r>
    </w:p>
  </w:endnote>
  <w:endnote w:id="124">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القاسم الخوئي، مباني تكملة المنهاج: 266 ـ 267،</w:t>
      </w:r>
      <w:r w:rsidRPr="00957E8D">
        <w:rPr>
          <w:rFonts w:cs="DanaFajr"/>
          <w:sz w:val="28"/>
          <w:szCs w:val="28"/>
          <w:rtl/>
        </w:rPr>
        <w:t xml:space="preserve"> المطبعة العلمية، ط2، </w:t>
      </w:r>
      <w:r w:rsidRPr="00957E8D">
        <w:rPr>
          <w:rFonts w:cs="DanaFajr" w:hint="cs"/>
          <w:sz w:val="28"/>
          <w:szCs w:val="28"/>
          <w:rtl/>
        </w:rPr>
        <w:t>قم، 1396هـ.</w:t>
      </w:r>
    </w:p>
  </w:endnote>
  <w:endnote w:id="125">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المجلسي، بحار الأنوار 26: 55، الباب 1 من أبواب علومهم، ح113؛ 32، ح48؛ 19، ح2.</w:t>
      </w:r>
    </w:p>
  </w:endnote>
  <w:endnote w:id="126">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34، ح56؛ 33، ح52.</w:t>
      </w:r>
    </w:p>
  </w:endnote>
  <w:endnote w:id="127">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إن هذا النقد يأتي من داخل الدين، ويمثِّل خطاباً لأولئك الذين يؤمنون بضرورة إرسال الرسل وإنزال الكتب، أما النقد من خارج الدين، والذي يخاطب الذين لا يؤمنون بضرورة الإرسال والإنزال المذكور، ويعتقدون بعدم حاجة الإنسان إلى الهداية الإلهية في هذا الإطار، فهو خارجٌ عن موضوع بحثنا في هذه الرسالة.</w:t>
      </w:r>
    </w:p>
  </w:endnote>
  <w:endnote w:id="128">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لقد تناولنا هذا البحث بالتفصيل في كتاب (الفقه والعُرف)، وهو في طريقه إلى الطبع والصدور قريباً.</w:t>
      </w:r>
    </w:p>
  </w:endnote>
  <w:endnote w:id="129">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سروش،</w:t>
      </w:r>
      <w:r w:rsidRPr="00957E8D">
        <w:rPr>
          <w:rFonts w:cs="DanaFajr" w:hint="cs"/>
          <w:sz w:val="28"/>
          <w:szCs w:val="28"/>
          <w:rtl/>
        </w:rPr>
        <w:t xml:space="preserve"> بسط تجربه نبوي (بسط التجربة النبوية): 29، 1378هـ.ش؛ </w:t>
      </w:r>
      <w:r w:rsidRPr="00957E8D">
        <w:rPr>
          <w:rFonts w:cs="DanaFajr"/>
          <w:sz w:val="28"/>
          <w:szCs w:val="28"/>
          <w:rtl/>
        </w:rPr>
        <w:t xml:space="preserve">سروش، </w:t>
      </w:r>
      <w:r w:rsidRPr="00957E8D">
        <w:rPr>
          <w:rFonts w:cs="DanaFajr" w:hint="cs"/>
          <w:sz w:val="28"/>
          <w:szCs w:val="28"/>
          <w:rtl/>
        </w:rPr>
        <w:t xml:space="preserve">أخلاق خدايان (أخلاق الآلهة): 103، طرح نو، ط3، طهران، 1380هـ.ش؛ </w:t>
      </w:r>
      <w:r w:rsidRPr="00957E8D">
        <w:rPr>
          <w:rFonts w:cs="DanaFajr"/>
          <w:sz w:val="28"/>
          <w:szCs w:val="28"/>
          <w:rtl/>
        </w:rPr>
        <w:t xml:space="preserve">مجتهد شبستري، </w:t>
      </w:r>
      <w:r w:rsidRPr="00957E8D">
        <w:rPr>
          <w:rFonts w:cs="DanaFajr" w:hint="cs"/>
          <w:sz w:val="28"/>
          <w:szCs w:val="28"/>
          <w:rtl/>
        </w:rPr>
        <w:t>إ</w:t>
      </w:r>
      <w:r w:rsidRPr="00957E8D">
        <w:rPr>
          <w:rFonts w:cs="DanaFajr"/>
          <w:sz w:val="28"/>
          <w:szCs w:val="28"/>
          <w:rtl/>
        </w:rPr>
        <w:t>يمان وآزادي (الإيمان والحر</w:t>
      </w:r>
      <w:r w:rsidRPr="00957E8D">
        <w:rPr>
          <w:rFonts w:cs="DanaFajr" w:hint="cs"/>
          <w:sz w:val="28"/>
          <w:szCs w:val="28"/>
          <w:rtl/>
        </w:rPr>
        <w:t>ّ</w:t>
      </w:r>
      <w:r w:rsidRPr="00957E8D">
        <w:rPr>
          <w:rFonts w:cs="DanaFajr"/>
          <w:sz w:val="28"/>
          <w:szCs w:val="28"/>
          <w:rtl/>
        </w:rPr>
        <w:t>ية)</w:t>
      </w:r>
      <w:r w:rsidRPr="00957E8D">
        <w:rPr>
          <w:rFonts w:cs="DanaFajr" w:hint="cs"/>
          <w:sz w:val="28"/>
          <w:szCs w:val="28"/>
          <w:rtl/>
        </w:rPr>
        <w:t>:</w:t>
      </w:r>
      <w:r w:rsidRPr="00957E8D">
        <w:rPr>
          <w:rFonts w:cs="DanaFajr"/>
          <w:sz w:val="28"/>
          <w:szCs w:val="28"/>
          <w:rtl/>
        </w:rPr>
        <w:t xml:space="preserve"> 71، نشر طرح نو، ط1، طهران، 1376هـ.ش.</w:t>
      </w:r>
      <w:r w:rsidRPr="00957E8D">
        <w:rPr>
          <w:rFonts w:cs="DanaFajr" w:hint="cs"/>
          <w:sz w:val="28"/>
          <w:szCs w:val="28"/>
          <w:rtl/>
        </w:rPr>
        <w:t xml:space="preserve"> (مصادر فارسية).</w:t>
      </w:r>
    </w:p>
  </w:endnote>
  <w:endnote w:id="130">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مجتهد شبستري، </w:t>
      </w:r>
      <w:r w:rsidRPr="00957E8D">
        <w:rPr>
          <w:rFonts w:cs="DanaFajr" w:hint="cs"/>
          <w:sz w:val="28"/>
          <w:szCs w:val="28"/>
          <w:rtl/>
        </w:rPr>
        <w:t>نقدي بر قراءت رسمي أز دين (نقد القراءة الرسمية للدين): 51، 162، 342، وغيرها، دفتر تبليغات إسلامي، ط1، قم، 1379هـ.ش. (مصدر فارسي).</w:t>
      </w:r>
    </w:p>
  </w:endnote>
  <w:endnote w:id="131">
    <w:p w:rsidR="00A64453" w:rsidRPr="00957E8D" w:rsidRDefault="00A64453" w:rsidP="00AA3379">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داود مهدوي </w:t>
      </w:r>
      <w:r w:rsidRPr="00AA3379">
        <w:rPr>
          <w:rFonts w:ascii="Mosawi" w:hAnsi="Mosawi" w:cs="Abz-3 (Yagut)" w:hint="cs"/>
          <w:rtl/>
          <w:lang w:val="x-none" w:eastAsia="x-none"/>
        </w:rPr>
        <w:t>زاد</w:t>
      </w:r>
      <w:r w:rsidRPr="00527E29">
        <w:rPr>
          <w:rFonts w:ascii="Mosawi" w:hAnsi="Mosawi" w:cs="Abz-3 (Yagut)"/>
          <w:rtl/>
          <w:lang w:val="x-none" w:eastAsia="x-none"/>
        </w:rPr>
        <w:t>گ</w:t>
      </w:r>
      <w:r w:rsidRPr="00AA3379">
        <w:rPr>
          <w:rFonts w:ascii="Mosawi" w:hAnsi="Mosawi" w:cs="Abz-3 (Yagut)" w:hint="cs"/>
          <w:rtl/>
          <w:lang w:val="x-none" w:eastAsia="x-none"/>
        </w:rPr>
        <w:t>ان</w:t>
      </w:r>
      <w:r w:rsidRPr="00957E8D">
        <w:rPr>
          <w:rFonts w:cs="DanaFajr" w:hint="cs"/>
          <w:sz w:val="28"/>
          <w:szCs w:val="28"/>
          <w:rtl/>
        </w:rPr>
        <w:t>، أفق إين جهاني در معنى زدائي أز دين (الأفق الدنيوي في محو المفهوم الديني)، صحيفة زمانه الشهرية</w:t>
      </w:r>
      <w:r w:rsidRPr="00957E8D">
        <w:rPr>
          <w:rFonts w:cs="DanaFajr"/>
          <w:sz w:val="28"/>
          <w:szCs w:val="28"/>
          <w:rtl/>
        </w:rPr>
        <w:t xml:space="preserve">، العدد 13: </w:t>
      </w:r>
      <w:r w:rsidRPr="00957E8D">
        <w:rPr>
          <w:rFonts w:cs="DanaFajr" w:hint="cs"/>
          <w:sz w:val="28"/>
          <w:szCs w:val="28"/>
          <w:rtl/>
        </w:rPr>
        <w:t>37 ـ 51،</w:t>
      </w:r>
      <w:r w:rsidRPr="00957E8D">
        <w:rPr>
          <w:rFonts w:cs="DanaFajr"/>
          <w:sz w:val="28"/>
          <w:szCs w:val="28"/>
          <w:rtl/>
        </w:rPr>
        <w:t xml:space="preserve"> مؤس</w:t>
      </w:r>
      <w:r w:rsidRPr="00957E8D">
        <w:rPr>
          <w:rFonts w:cs="DanaFajr" w:hint="cs"/>
          <w:sz w:val="28"/>
          <w:szCs w:val="28"/>
          <w:rtl/>
        </w:rPr>
        <w:t>ّ</w:t>
      </w:r>
      <w:r w:rsidRPr="00957E8D">
        <w:rPr>
          <w:rFonts w:cs="DanaFajr"/>
          <w:sz w:val="28"/>
          <w:szCs w:val="28"/>
          <w:rtl/>
        </w:rPr>
        <w:t xml:space="preserve">سه </w:t>
      </w:r>
      <w:r w:rsidRPr="00957E8D">
        <w:rPr>
          <w:rFonts w:ascii="Mosawi" w:hAnsi="Mosawi" w:cs="Abz-3 (Yagut)"/>
          <w:rtl/>
          <w:lang w:val="x-none" w:eastAsia="x-none"/>
        </w:rPr>
        <w:t>فرهنگي</w:t>
      </w:r>
      <w:r w:rsidRPr="00957E8D">
        <w:rPr>
          <w:rFonts w:cs="DanaFajr"/>
          <w:sz w:val="28"/>
          <w:szCs w:val="28"/>
          <w:rtl/>
        </w:rPr>
        <w:t xml:space="preserve"> دانش و</w:t>
      </w:r>
      <w:r w:rsidRPr="00957E8D">
        <w:rPr>
          <w:rFonts w:cs="DanaFajr" w:hint="cs"/>
          <w:sz w:val="28"/>
          <w:szCs w:val="28"/>
          <w:rtl/>
        </w:rPr>
        <w:t>أ</w:t>
      </w:r>
      <w:r w:rsidRPr="00957E8D">
        <w:rPr>
          <w:rFonts w:cs="DanaFajr"/>
          <w:sz w:val="28"/>
          <w:szCs w:val="28"/>
          <w:rtl/>
        </w:rPr>
        <w:t>نديشه معاصر</w:t>
      </w:r>
      <w:r w:rsidRPr="00957E8D">
        <w:rPr>
          <w:rFonts w:cs="DanaFajr" w:hint="cs"/>
          <w:sz w:val="28"/>
          <w:szCs w:val="28"/>
          <w:rtl/>
        </w:rPr>
        <w:t>، طهران، 1382هـ.ش. (مصدر فارسي).</w:t>
      </w:r>
    </w:p>
  </w:endnote>
  <w:endnote w:id="132">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مهدي الحائري، آفاق فلسفة (آفاق الفلسفة): 126 ـ 127، إعداد: مسعود رضوي، نشر فروزان، ط1، طهران، 1379هـ.ش. (مصدر فارسي).</w:t>
      </w:r>
    </w:p>
  </w:endnote>
  <w:endnote w:id="133">
    <w:p w:rsidR="00A64453" w:rsidRPr="00957E8D" w:rsidRDefault="00A64453" w:rsidP="00FC2AD3">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محمد هادي معرفت، مقالة تحت ع</w:t>
      </w:r>
      <w:r w:rsidRPr="00957E8D">
        <w:rPr>
          <w:rFonts w:cs="DanaFajr" w:hint="cs"/>
          <w:sz w:val="28"/>
          <w:szCs w:val="28"/>
          <w:rtl/>
        </w:rPr>
        <w:t>ن</w:t>
      </w:r>
      <w:r w:rsidRPr="00957E8D">
        <w:rPr>
          <w:rFonts w:cs="DanaFajr"/>
          <w:sz w:val="28"/>
          <w:szCs w:val="28"/>
          <w:rtl/>
        </w:rPr>
        <w:t>وان</w:t>
      </w:r>
      <w:r w:rsidRPr="00957E8D">
        <w:rPr>
          <w:rFonts w:cs="DanaFajr" w:hint="cs"/>
          <w:sz w:val="28"/>
          <w:szCs w:val="28"/>
          <w:rtl/>
        </w:rPr>
        <w:t>:</w:t>
      </w:r>
      <w:r w:rsidRPr="00957E8D">
        <w:rPr>
          <w:rFonts w:cs="DanaFajr"/>
          <w:sz w:val="28"/>
          <w:szCs w:val="28"/>
          <w:rtl/>
        </w:rPr>
        <w:t xml:space="preserve"> (اقتراح)</w:t>
      </w:r>
      <w:r w:rsidRPr="00957E8D">
        <w:rPr>
          <w:rFonts w:cs="DanaFajr" w:hint="cs"/>
          <w:sz w:val="28"/>
          <w:szCs w:val="28"/>
          <w:rtl/>
        </w:rPr>
        <w:t>،</w:t>
      </w:r>
      <w:r w:rsidRPr="00957E8D">
        <w:rPr>
          <w:rFonts w:cs="DanaFajr"/>
          <w:sz w:val="28"/>
          <w:szCs w:val="28"/>
          <w:rtl/>
        </w:rPr>
        <w:t xml:space="preserve"> منشورة في مجلة (نقد ونظر)، العدد 1: 60 ـ 6</w:t>
      </w:r>
      <w:r w:rsidRPr="00957E8D">
        <w:rPr>
          <w:rFonts w:cs="DanaFajr" w:hint="cs"/>
          <w:sz w:val="28"/>
          <w:szCs w:val="28"/>
          <w:rtl/>
        </w:rPr>
        <w:t>6</w:t>
      </w:r>
      <w:r w:rsidRPr="00957E8D">
        <w:rPr>
          <w:rFonts w:cs="DanaFajr"/>
          <w:sz w:val="28"/>
          <w:szCs w:val="28"/>
          <w:rtl/>
        </w:rPr>
        <w:t xml:space="preserve">، دفتر تبليغات </w:t>
      </w:r>
      <w:r w:rsidRPr="00957E8D">
        <w:rPr>
          <w:rFonts w:cs="DanaFajr" w:hint="cs"/>
          <w:sz w:val="28"/>
          <w:szCs w:val="28"/>
          <w:rtl/>
        </w:rPr>
        <w:t>إ</w:t>
      </w:r>
      <w:r w:rsidRPr="00957E8D">
        <w:rPr>
          <w:rFonts w:cs="DanaFajr"/>
          <w:sz w:val="28"/>
          <w:szCs w:val="28"/>
          <w:rtl/>
        </w:rPr>
        <w:t>سلامي، قم، 1373هـ.ش. (مصدر فارسي).</w:t>
      </w:r>
    </w:p>
  </w:endnote>
  <w:endnote w:id="134">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محمد همام، </w:t>
      </w:r>
      <w:r w:rsidRPr="00957E8D">
        <w:rPr>
          <w:rFonts w:ascii="Simplified Arabic" w:hAnsi="Simplified Arabic" w:cs="DanaFajr"/>
          <w:sz w:val="28"/>
          <w:szCs w:val="28"/>
          <w:rtl/>
        </w:rPr>
        <w:t>تداخل المعارف ونهاية التخص</w:t>
      </w:r>
      <w:r w:rsidRPr="00957E8D">
        <w:rPr>
          <w:rFonts w:ascii="Simplified Arabic" w:hAnsi="Simplified Arabic" w:cs="DanaFajr" w:hint="cs"/>
          <w:sz w:val="28"/>
          <w:szCs w:val="28"/>
          <w:rtl/>
        </w:rPr>
        <w:t>ُّ</w:t>
      </w:r>
      <w:r w:rsidRPr="00957E8D">
        <w:rPr>
          <w:rFonts w:ascii="Simplified Arabic" w:hAnsi="Simplified Arabic" w:cs="DanaFajr"/>
          <w:sz w:val="28"/>
          <w:szCs w:val="28"/>
          <w:rtl/>
        </w:rPr>
        <w:t>ص في الفكر الإسلامي العربي</w:t>
      </w:r>
      <w:r w:rsidRPr="00957E8D">
        <w:rPr>
          <w:rFonts w:ascii="Simplified Arabic" w:hAnsi="Simplified Arabic" w:cs="DanaFajr" w:hint="cs"/>
          <w:sz w:val="28"/>
          <w:szCs w:val="28"/>
          <w:rtl/>
        </w:rPr>
        <w:t>: 29</w:t>
      </w:r>
      <w:r w:rsidRPr="00957E8D">
        <w:rPr>
          <w:rFonts w:ascii="Simplified Arabic" w:hAnsi="Simplified Arabic" w:cs="DanaFajr"/>
          <w:sz w:val="28"/>
          <w:szCs w:val="28"/>
          <w:rtl/>
        </w:rPr>
        <w:t>.</w:t>
      </w:r>
    </w:p>
  </w:endnote>
  <w:endnote w:id="135">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hint="cs"/>
          <w:sz w:val="28"/>
          <w:szCs w:val="28"/>
          <w:rtl/>
        </w:rPr>
        <w:t xml:space="preserve"> </w:t>
      </w:r>
      <w:r w:rsidRPr="00957E8D">
        <w:rPr>
          <w:rFonts w:ascii="Simplified Arabic" w:hAnsi="Simplified Arabic" w:cs="DanaFajr" w:hint="cs"/>
          <w:sz w:val="28"/>
          <w:szCs w:val="28"/>
          <w:rtl/>
        </w:rPr>
        <w:t xml:space="preserve">انظر: </w:t>
      </w:r>
      <w:r w:rsidRPr="00957E8D">
        <w:rPr>
          <w:rFonts w:ascii="Simplified Arabic" w:hAnsi="Simplified Arabic" w:cs="DanaFajr"/>
          <w:sz w:val="28"/>
          <w:szCs w:val="28"/>
          <w:rtl/>
        </w:rPr>
        <w:t>محمد مهدي الآصفي</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د</w:t>
      </w:r>
      <w:r w:rsidRPr="00957E8D">
        <w:rPr>
          <w:rFonts w:ascii="Simplified Arabic" w:hAnsi="Simplified Arabic" w:cs="DanaFajr" w:hint="cs"/>
          <w:sz w:val="28"/>
          <w:szCs w:val="28"/>
          <w:rtl/>
        </w:rPr>
        <w:t>َ</w:t>
      </w:r>
      <w:r w:rsidRPr="00957E8D">
        <w:rPr>
          <w:rFonts w:ascii="Simplified Arabic" w:hAnsi="Simplified Arabic" w:cs="DanaFajr"/>
          <w:sz w:val="28"/>
          <w:szCs w:val="28"/>
          <w:rtl/>
        </w:rPr>
        <w:t>و</w:t>
      </w:r>
      <w:r w:rsidRPr="00957E8D">
        <w:rPr>
          <w:rFonts w:ascii="Simplified Arabic" w:hAnsi="Simplified Arabic" w:cs="DanaFajr" w:hint="cs"/>
          <w:sz w:val="28"/>
          <w:szCs w:val="28"/>
          <w:rtl/>
        </w:rPr>
        <w:t>ْ</w:t>
      </w:r>
      <w:r w:rsidRPr="00957E8D">
        <w:rPr>
          <w:rFonts w:ascii="Simplified Arabic" w:hAnsi="Simplified Arabic" w:cs="DanaFajr"/>
          <w:sz w:val="28"/>
          <w:szCs w:val="28"/>
          <w:rtl/>
        </w:rPr>
        <w:t>ر الدين في حياة الإنسان: 121 و122.</w:t>
      </w:r>
    </w:p>
  </w:endnote>
  <w:endnote w:id="136">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محمد مصطفوي، فلسفة الفقه، دراسة في الأسس المنهجية للفقه الإسلامي: 97.</w:t>
      </w:r>
    </w:p>
  </w:endnote>
  <w:endnote w:id="137">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محمد باقر الصدر، المعالم الجديدة للأصول: 13.</w:t>
      </w:r>
    </w:p>
  </w:endnote>
  <w:endnote w:id="138">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 xml:space="preserve">منصور بن محمد </w:t>
      </w:r>
      <w:r w:rsidRPr="00957E8D">
        <w:rPr>
          <w:rFonts w:ascii="Simplified Arabic" w:hAnsi="Simplified Arabic" w:cs="DanaFajr" w:hint="cs"/>
          <w:sz w:val="28"/>
          <w:szCs w:val="28"/>
          <w:rtl/>
        </w:rPr>
        <w:t>(</w:t>
      </w:r>
      <w:r w:rsidRPr="00957E8D">
        <w:rPr>
          <w:rFonts w:ascii="Simplified Arabic" w:hAnsi="Simplified Arabic" w:cs="DanaFajr"/>
          <w:sz w:val="28"/>
          <w:szCs w:val="28"/>
          <w:rtl/>
        </w:rPr>
        <w:t>ابن السمعاني</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قواطع الأدلة في الأصول: 17.</w:t>
      </w:r>
    </w:p>
  </w:endnote>
  <w:endnote w:id="139">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w:t>
      </w:r>
      <w:r w:rsidRPr="00957E8D">
        <w:rPr>
          <w:rFonts w:ascii="Simplified Arabic" w:hAnsi="Simplified Arabic" w:cs="DanaFajr"/>
          <w:sz w:val="28"/>
          <w:szCs w:val="28"/>
          <w:rtl/>
        </w:rPr>
        <w:t>الآخوند الخراساني، كفاية الأصول: 3.</w:t>
      </w:r>
    </w:p>
  </w:endnote>
  <w:endnote w:id="140">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انظر: مجموعة من المؤل</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فين، الفقه وسؤال التطوير</w:t>
      </w:r>
      <w:r w:rsidRPr="00957E8D">
        <w:rPr>
          <w:rFonts w:ascii="Simplified Arabic" w:eastAsiaTheme="majorEastAsia" w:hAnsi="Simplified Arabic" w:cs="DanaFajr" w:hint="cs"/>
          <w:sz w:val="28"/>
          <w:szCs w:val="28"/>
          <w:rtl/>
        </w:rPr>
        <w:t xml:space="preserve"> </w:t>
      </w:r>
      <w:r w:rsidRPr="00957E8D">
        <w:rPr>
          <w:rFonts w:ascii="Simplified Arabic" w:eastAsiaTheme="majorEastAsia" w:hAnsi="Simplified Arabic" w:cs="DanaFajr"/>
          <w:sz w:val="28"/>
          <w:szCs w:val="28"/>
          <w:rtl/>
        </w:rPr>
        <w:t>ـ حو</w:t>
      </w:r>
      <w:r w:rsidRPr="00957E8D">
        <w:rPr>
          <w:rFonts w:ascii="Simplified Arabic" w:eastAsiaTheme="majorEastAsia" w:hAnsi="Simplified Arabic" w:cs="DanaFajr" w:hint="cs"/>
          <w:sz w:val="28"/>
          <w:szCs w:val="28"/>
          <w:rtl/>
        </w:rPr>
        <w:t>ا</w:t>
      </w:r>
      <w:r w:rsidRPr="00957E8D">
        <w:rPr>
          <w:rFonts w:ascii="Simplified Arabic" w:eastAsiaTheme="majorEastAsia" w:hAnsi="Simplified Arabic" w:cs="DanaFajr"/>
          <w:sz w:val="28"/>
          <w:szCs w:val="28"/>
          <w:rtl/>
        </w:rPr>
        <w:t xml:space="preserve">رات </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الفقه والاجتهاد تحديات التأصل والتجديد</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167.</w:t>
      </w:r>
    </w:p>
  </w:endnote>
  <w:endnote w:id="141">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انظر: معهد الرسول الأكرم</w:t>
      </w:r>
      <w:r w:rsidRPr="00B57116">
        <w:rPr>
          <w:rFonts w:ascii="Simplified Arabic" w:eastAsiaTheme="majorEastAsia" w:hAnsi="Simplified Arabic" w:cs="Mosawi"/>
          <w:rtl/>
        </w:rPr>
        <w:t>|</w:t>
      </w:r>
      <w:r w:rsidRPr="00957E8D">
        <w:rPr>
          <w:rFonts w:ascii="Simplified Arabic" w:eastAsiaTheme="majorEastAsia" w:hAnsi="Simplified Arabic" w:cs="DanaFajr"/>
          <w:sz w:val="28"/>
          <w:szCs w:val="28"/>
          <w:rtl/>
        </w:rPr>
        <w:t xml:space="preserve"> العالي، الاجتهاد وإشكاليات التطوير والمعاصرة</w:t>
      </w:r>
      <w:r w:rsidRPr="00957E8D">
        <w:rPr>
          <w:rFonts w:ascii="Simplified Arabic" w:eastAsiaTheme="majorEastAsia" w:hAnsi="Simplified Arabic" w:cs="DanaFajr" w:hint="cs"/>
          <w:sz w:val="28"/>
          <w:szCs w:val="28"/>
          <w:rtl/>
        </w:rPr>
        <w:t xml:space="preserve">، العدد 2: </w:t>
      </w:r>
      <w:r w:rsidRPr="00957E8D">
        <w:rPr>
          <w:rFonts w:ascii="Simplified Arabic" w:eastAsiaTheme="majorEastAsia" w:hAnsi="Simplified Arabic" w:cs="DanaFajr"/>
          <w:sz w:val="28"/>
          <w:szCs w:val="28"/>
          <w:rtl/>
        </w:rPr>
        <w:t>21.</w:t>
      </w:r>
    </w:p>
  </w:endnote>
  <w:endnote w:id="142">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انظر: المصدر </w:t>
      </w:r>
      <w:r w:rsidRPr="00957E8D">
        <w:rPr>
          <w:rFonts w:ascii="Simplified Arabic" w:eastAsiaTheme="majorEastAsia" w:hAnsi="Simplified Arabic" w:cs="DanaFajr" w:hint="cs"/>
          <w:sz w:val="28"/>
          <w:szCs w:val="28"/>
          <w:rtl/>
        </w:rPr>
        <w:t>نفسه</w:t>
      </w:r>
      <w:r w:rsidRPr="00957E8D">
        <w:rPr>
          <w:rFonts w:ascii="Simplified Arabic" w:eastAsiaTheme="majorEastAsia" w:hAnsi="Simplified Arabic" w:cs="DanaFajr"/>
          <w:sz w:val="28"/>
          <w:szCs w:val="28"/>
          <w:rtl/>
        </w:rPr>
        <w:t>.</w:t>
      </w:r>
    </w:p>
  </w:endnote>
  <w:endnote w:id="143">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انظر: </w:t>
      </w:r>
      <w:r w:rsidRPr="00957E8D">
        <w:rPr>
          <w:rFonts w:ascii="Simplified Arabic" w:eastAsiaTheme="majorEastAsia" w:hAnsi="Simplified Arabic" w:cs="DanaFajr" w:hint="cs"/>
          <w:sz w:val="28"/>
          <w:szCs w:val="28"/>
          <w:rtl/>
        </w:rPr>
        <w:t>المصدر السابق</w:t>
      </w:r>
      <w:r w:rsidRPr="00957E8D">
        <w:rPr>
          <w:rFonts w:ascii="Simplified Arabic" w:eastAsiaTheme="majorEastAsia" w:hAnsi="Simplified Arabic" w:cs="DanaFajr"/>
          <w:sz w:val="28"/>
          <w:szCs w:val="28"/>
          <w:rtl/>
        </w:rPr>
        <w:t>، العدد 2: 22.</w:t>
      </w:r>
      <w:r w:rsidRPr="00957E8D">
        <w:rPr>
          <w:rFonts w:ascii="Simplified Arabic" w:eastAsiaTheme="majorEastAsia" w:hAnsi="Simplified Arabic" w:cs="DanaFajr" w:hint="cs"/>
          <w:sz w:val="28"/>
          <w:szCs w:val="28"/>
          <w:rtl/>
        </w:rPr>
        <w:t xml:space="preserve"> و</w:t>
      </w:r>
      <w:r w:rsidRPr="00957E8D">
        <w:rPr>
          <w:rFonts w:ascii="Simplified Arabic" w:eastAsiaTheme="majorEastAsia" w:hAnsi="Simplified Arabic" w:cs="DanaFajr"/>
          <w:sz w:val="28"/>
          <w:szCs w:val="28"/>
          <w:rtl/>
        </w:rPr>
        <w:t>لاح</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ظ</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كتابه الأصولي القي</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م </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نهاية الدراية في شرح الكفاية</w:t>
      </w:r>
      <w:r w:rsidRPr="00957E8D">
        <w:rPr>
          <w:rFonts w:ascii="Simplified Arabic" w:eastAsiaTheme="majorEastAsia" w:hAnsi="Simplified Arabic" w:cs="DanaFajr" w:hint="cs"/>
          <w:sz w:val="28"/>
          <w:szCs w:val="28"/>
          <w:rtl/>
        </w:rPr>
        <w:t xml:space="preserve">). </w:t>
      </w:r>
      <w:r w:rsidRPr="00957E8D">
        <w:rPr>
          <w:rFonts w:ascii="Simplified Arabic" w:eastAsiaTheme="majorEastAsia" w:hAnsi="Simplified Arabic" w:cs="DanaFajr"/>
          <w:sz w:val="28"/>
          <w:szCs w:val="28"/>
          <w:rtl/>
        </w:rPr>
        <w:t>ولذلك عدّ المحق</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ق الاصفهاني </w:t>
      </w:r>
      <w:r w:rsidRPr="00957E8D">
        <w:rPr>
          <w:rFonts w:ascii="Simplified Arabic" w:eastAsiaTheme="majorEastAsia" w:hAnsi="Simplified Arabic" w:cs="DanaFajr" w:hint="cs"/>
          <w:sz w:val="28"/>
          <w:szCs w:val="28"/>
          <w:rtl/>
        </w:rPr>
        <w:t>إ</w:t>
      </w:r>
      <w:r w:rsidRPr="00957E8D">
        <w:rPr>
          <w:rFonts w:ascii="Simplified Arabic" w:eastAsiaTheme="majorEastAsia" w:hAnsi="Simplified Arabic" w:cs="DanaFajr"/>
          <w:sz w:val="28"/>
          <w:szCs w:val="28"/>
          <w:rtl/>
        </w:rPr>
        <w:t>حدى القمم الفلسفية في النجف في القرن الرابع عشر الهجري</w:t>
      </w:r>
      <w:r w:rsidRPr="00957E8D">
        <w:rPr>
          <w:rFonts w:ascii="Simplified Arabic" w:hAnsi="Simplified Arabic" w:cs="DanaFajr"/>
          <w:sz w:val="28"/>
          <w:szCs w:val="28"/>
          <w:rtl/>
        </w:rPr>
        <w:t xml:space="preserve">، </w:t>
      </w:r>
      <w:r w:rsidRPr="00957E8D">
        <w:rPr>
          <w:rFonts w:ascii="Simplified Arabic" w:eastAsiaTheme="majorEastAsia" w:hAnsi="Simplified Arabic" w:cs="DanaFajr"/>
          <w:sz w:val="28"/>
          <w:szCs w:val="28"/>
          <w:rtl/>
        </w:rPr>
        <w:t>كما كان يعتبر صاحب مدرسة</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خاص</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ة في أصول الفقه.</w:t>
      </w:r>
    </w:p>
  </w:endnote>
  <w:endnote w:id="144">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لاح</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ظ</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تقريرات بحثه في الأصول القي</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مة </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أجود التقريرات</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لتلميذه السيد الخوئي</w:t>
      </w:r>
      <w:r w:rsidRPr="00957E8D">
        <w:rPr>
          <w:rFonts w:ascii="Simplified Arabic" w:eastAsiaTheme="majorEastAsia" w:hAnsi="Simplified Arabic" w:cs="DanaFajr" w:hint="cs"/>
          <w:sz w:val="28"/>
          <w:szCs w:val="28"/>
          <w:rtl/>
        </w:rPr>
        <w:t xml:space="preserve">؛ </w:t>
      </w:r>
      <w:r w:rsidRPr="00957E8D">
        <w:rPr>
          <w:rFonts w:ascii="Simplified Arabic" w:eastAsiaTheme="majorEastAsia" w:hAnsi="Simplified Arabic" w:cs="DanaFajr"/>
          <w:sz w:val="28"/>
          <w:szCs w:val="28"/>
          <w:rtl/>
        </w:rPr>
        <w:t xml:space="preserve">وكتابه </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تنبيه الأمة وتن</w:t>
      </w:r>
      <w:r w:rsidRPr="00957E8D">
        <w:rPr>
          <w:rFonts w:ascii="Simplified Arabic" w:eastAsiaTheme="majorEastAsia" w:hAnsi="Simplified Arabic" w:cs="DanaFajr" w:hint="cs"/>
          <w:sz w:val="28"/>
          <w:szCs w:val="28"/>
          <w:rtl/>
        </w:rPr>
        <w:t>ـ</w:t>
      </w:r>
      <w:r w:rsidRPr="00957E8D">
        <w:rPr>
          <w:rFonts w:ascii="Simplified Arabic" w:eastAsiaTheme="majorEastAsia" w:hAnsi="Simplified Arabic" w:cs="DanaFajr"/>
          <w:sz w:val="28"/>
          <w:szCs w:val="28"/>
          <w:rtl/>
        </w:rPr>
        <w:t>زيه المل</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ة</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ولذلك ي</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ع</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دّ الميرزا النائيني صاحب مدرسة</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خاص</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ة في أصول الفقه، وهي الأكثر شهرة</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في النجف الأشرف.</w:t>
      </w:r>
    </w:p>
  </w:endnote>
  <w:endnote w:id="145">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مجموعة من الباحثين، دراسات في تفسير النص</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القرآني 2: 27.</w:t>
      </w:r>
    </w:p>
  </w:endnote>
  <w:endnote w:id="146">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الشوكاني، إرشاد الفحول إلى تحقيق الحق</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من علم الأصول: 9.</w:t>
      </w:r>
    </w:p>
  </w:endnote>
  <w:endnote w:id="147">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w:t>
      </w:r>
      <w:r w:rsidRPr="00957E8D">
        <w:rPr>
          <w:rFonts w:ascii="Simplified Arabic" w:hAnsi="Simplified Arabic" w:cs="DanaFajr"/>
          <w:sz w:val="28"/>
          <w:szCs w:val="28"/>
          <w:rtl/>
        </w:rPr>
        <w:t>مصطفوي</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فلسفة الفقه، دراسة في الأسس المنهجية للفقه الإسلامي: 95.</w:t>
      </w:r>
    </w:p>
  </w:endnote>
  <w:endnote w:id="148">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hint="cs"/>
          <w:sz w:val="28"/>
          <w:szCs w:val="28"/>
          <w:rtl/>
        </w:rPr>
        <w:t xml:space="preserve"> حسن يوسفيان،</w:t>
      </w:r>
      <w:r w:rsidRPr="00957E8D">
        <w:rPr>
          <w:rFonts w:ascii="Simplified Arabic" w:eastAsiaTheme="majorEastAsia" w:hAnsi="Simplified Arabic" w:cs="DanaFajr"/>
          <w:sz w:val="28"/>
          <w:szCs w:val="28"/>
          <w:rtl/>
        </w:rPr>
        <w:t xml:space="preserve"> </w:t>
      </w:r>
      <w:r w:rsidRPr="00957E8D">
        <w:rPr>
          <w:rFonts w:ascii="Simplified Arabic" w:hAnsi="Simplified Arabic" w:cs="DanaFajr"/>
          <w:sz w:val="28"/>
          <w:szCs w:val="28"/>
          <w:rtl/>
        </w:rPr>
        <w:t>دراسات في علم الكلام الجديد</w:t>
      </w:r>
      <w:r w:rsidRPr="00957E8D">
        <w:rPr>
          <w:rFonts w:ascii="Simplified Arabic" w:hAnsi="Simplified Arabic" w:cs="DanaFajr" w:hint="cs"/>
          <w:sz w:val="28"/>
          <w:szCs w:val="28"/>
          <w:rtl/>
        </w:rPr>
        <w:t>: 221</w:t>
      </w:r>
      <w:r w:rsidRPr="00957E8D">
        <w:rPr>
          <w:rFonts w:ascii="Simplified Arabic" w:eastAsiaTheme="majorEastAsia" w:hAnsi="Simplified Arabic" w:cs="DanaFajr"/>
          <w:sz w:val="28"/>
          <w:szCs w:val="28"/>
          <w:rtl/>
        </w:rPr>
        <w:t>، ترجمة: محمد حسن زراقط</w:t>
      </w:r>
      <w:r w:rsidRPr="00957E8D">
        <w:rPr>
          <w:rFonts w:ascii="Simplified Arabic" w:hAnsi="Simplified Arabic" w:cs="DanaFajr" w:hint="cs"/>
          <w:sz w:val="28"/>
          <w:szCs w:val="28"/>
          <w:rtl/>
        </w:rPr>
        <w:t>.</w:t>
      </w:r>
    </w:p>
  </w:endnote>
  <w:endnote w:id="149">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محمد باقر الصدر، اقتصادنا: 376</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377.</w:t>
      </w:r>
    </w:p>
  </w:endnote>
  <w:endnote w:id="150">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عبد الملك بن عبد الله الجويني</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البرهان في أصول الفقه: 7.</w:t>
      </w:r>
    </w:p>
  </w:endnote>
  <w:endnote w:id="151">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hint="cs"/>
          <w:sz w:val="28"/>
          <w:szCs w:val="28"/>
          <w:rtl/>
        </w:rPr>
        <w:t xml:space="preserve"> </w:t>
      </w:r>
      <w:r w:rsidRPr="00957E8D">
        <w:rPr>
          <w:rFonts w:ascii="Simplified Arabic" w:eastAsiaTheme="majorEastAsia" w:hAnsi="Simplified Arabic" w:cs="DanaFajr"/>
          <w:sz w:val="28"/>
          <w:szCs w:val="28"/>
          <w:rtl/>
        </w:rPr>
        <w:t>عبد الهادي الفضلي</w:t>
      </w:r>
      <w:r w:rsidRPr="00957E8D">
        <w:rPr>
          <w:rFonts w:ascii="Simplified Arabic" w:eastAsiaTheme="majorEastAsia" w:hAnsi="Simplified Arabic" w:cs="DanaFajr" w:hint="cs"/>
          <w:sz w:val="28"/>
          <w:szCs w:val="28"/>
          <w:rtl/>
        </w:rPr>
        <w:t>،</w:t>
      </w:r>
      <w:r w:rsidRPr="00957E8D">
        <w:rPr>
          <w:rFonts w:ascii="Simplified Arabic" w:eastAsiaTheme="majorEastAsia" w:hAnsi="Simplified Arabic" w:cs="DanaFajr"/>
          <w:sz w:val="28"/>
          <w:szCs w:val="28"/>
          <w:rtl/>
        </w:rPr>
        <w:t xml:space="preserve"> </w:t>
      </w:r>
      <w:r w:rsidRPr="00957E8D">
        <w:rPr>
          <w:rFonts w:ascii="Simplified Arabic" w:hAnsi="Simplified Arabic" w:cs="DanaFajr"/>
          <w:sz w:val="28"/>
          <w:szCs w:val="28"/>
          <w:rtl/>
        </w:rPr>
        <w:t>دروس في أصول فقه الإمامية</w:t>
      </w:r>
      <w:r w:rsidRPr="00957E8D">
        <w:rPr>
          <w:rFonts w:ascii="Simplified Arabic" w:hAnsi="Simplified Arabic" w:cs="DanaFajr" w:hint="cs"/>
          <w:sz w:val="28"/>
          <w:szCs w:val="28"/>
          <w:rtl/>
        </w:rPr>
        <w:t>: 89.</w:t>
      </w:r>
    </w:p>
  </w:endnote>
  <w:endnote w:id="152">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السيوطي، الإتقان في علوم القرآن 2: 477.</w:t>
      </w:r>
    </w:p>
  </w:endnote>
  <w:endnote w:id="153">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حسن بن هادي الصدر، نهاية الدراية ـ في شرح الرسالة الموسومة بالوجيزة، للبهائي</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ـ: 21</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25</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28.</w:t>
      </w:r>
    </w:p>
  </w:endnote>
  <w:endnote w:id="154">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انظر: </w:t>
      </w:r>
      <w:r w:rsidRPr="00957E8D">
        <w:rPr>
          <w:rFonts w:ascii="Simplified Arabic" w:hAnsi="Simplified Arabic" w:cs="DanaFajr"/>
          <w:sz w:val="28"/>
          <w:szCs w:val="28"/>
          <w:rtl/>
        </w:rPr>
        <w:t>محمد حسن بن جعفر الآشتياني، بحر الفوائد في شرح الفرائد 8: 94.</w:t>
      </w:r>
    </w:p>
  </w:endnote>
  <w:endnote w:id="155">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إبراهيم جاسم محمد، (المسائل المستحدثة ومرونة الفقه)، مجلة آداب الفراهيدي، العدد 7: 14</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16.</w:t>
      </w:r>
    </w:p>
  </w:endnote>
  <w:endnote w:id="156">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مجموعة من الباحثين، دراسات في تفسير النص</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القرآني 2: 34.</w:t>
      </w:r>
    </w:p>
  </w:endnote>
  <w:endnote w:id="157">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ناصر بن محمد كريم </w:t>
      </w:r>
      <w:r w:rsidRPr="00957E8D">
        <w:rPr>
          <w:rFonts w:ascii="Simplified Arabic" w:hAnsi="Simplified Arabic" w:cs="DanaFajr" w:hint="cs"/>
          <w:sz w:val="28"/>
          <w:szCs w:val="28"/>
          <w:rtl/>
        </w:rPr>
        <w:t>م</w:t>
      </w:r>
      <w:r w:rsidRPr="00957E8D">
        <w:rPr>
          <w:rFonts w:ascii="Simplified Arabic" w:hAnsi="Simplified Arabic" w:cs="DanaFajr"/>
          <w:sz w:val="28"/>
          <w:szCs w:val="28"/>
          <w:rtl/>
        </w:rPr>
        <w:t>كارم الشيرازي، الأمثل 9: 170</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ـ</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172</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11: 249.</w:t>
      </w:r>
    </w:p>
  </w:endnote>
  <w:endnote w:id="158">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الطباطبائي، القرآن في الإسلام: 121 ـ 126.</w:t>
      </w:r>
    </w:p>
  </w:endnote>
  <w:endnote w:id="159">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ابن حجر</w:t>
      </w:r>
      <w:r w:rsidRPr="00957E8D">
        <w:rPr>
          <w:rFonts w:cs="DanaFajr"/>
          <w:sz w:val="28"/>
          <w:szCs w:val="28"/>
          <w:rtl/>
        </w:rPr>
        <w:t xml:space="preserve"> </w:t>
      </w:r>
      <w:r w:rsidRPr="00957E8D">
        <w:rPr>
          <w:rFonts w:ascii="Simplified Arabic" w:hAnsi="Simplified Arabic" w:cs="DanaFajr"/>
          <w:sz w:val="28"/>
          <w:szCs w:val="28"/>
          <w:rtl/>
        </w:rPr>
        <w:t>العسقلاني، النكت على كتاب ابن الصلاح: 51.</w:t>
      </w:r>
    </w:p>
  </w:endnote>
  <w:endnote w:id="160">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محمد محسن الفيض الكاشاني، الوافي 3: 139.</w:t>
      </w:r>
    </w:p>
  </w:endnote>
  <w:endnote w:id="161">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w:t>
      </w:r>
      <w:r w:rsidRPr="00957E8D">
        <w:rPr>
          <w:rFonts w:ascii="Simplified Arabic" w:hAnsi="Simplified Arabic" w:cs="DanaFajr" w:hint="cs"/>
          <w:sz w:val="28"/>
          <w:szCs w:val="28"/>
          <w:rtl/>
        </w:rPr>
        <w:t>محمد رضا المظفَّر، أصول الفقه 3: 178 وما بعدها.</w:t>
      </w:r>
    </w:p>
  </w:endnote>
  <w:endnote w:id="162">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علي حسين مك</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ي العاملي، بحوث في فقه الرجال: 41. </w:t>
      </w:r>
    </w:p>
  </w:endnote>
  <w:endnote w:id="163">
    <w:p w:rsidR="00A64453" w:rsidRPr="00957E8D" w:rsidRDefault="00A64453" w:rsidP="00273CC1">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مؤس</w:t>
      </w:r>
      <w:r w:rsidRPr="00957E8D">
        <w:rPr>
          <w:rFonts w:ascii="Simplified Arabic" w:hAnsi="Simplified Arabic" w:cs="DanaFajr" w:hint="cs"/>
          <w:sz w:val="28"/>
          <w:szCs w:val="28"/>
          <w:rtl/>
        </w:rPr>
        <w:t>ّ</w:t>
      </w:r>
      <w:r w:rsidRPr="00957E8D">
        <w:rPr>
          <w:rFonts w:ascii="Simplified Arabic" w:hAnsi="Simplified Arabic" w:cs="DanaFajr"/>
          <w:sz w:val="28"/>
          <w:szCs w:val="28"/>
          <w:rtl/>
        </w:rPr>
        <w:t>سة دائرة المعارف، موسوعة الفقه الإسلامي طبقاً لمذهب أهل البيت</w:t>
      </w:r>
      <w:r w:rsidRPr="00B57116">
        <w:rPr>
          <w:rFonts w:ascii="Mosawi" w:hAnsi="Mosawi" w:cs="Mosawi"/>
          <w:rtl/>
          <w:lang w:bidi="ar-LB"/>
        </w:rPr>
        <w:t>^</w:t>
      </w:r>
      <w:r w:rsidRPr="00957E8D">
        <w:rPr>
          <w:rFonts w:ascii="Simplified Arabic" w:hAnsi="Simplified Arabic" w:cs="DanaFajr"/>
          <w:sz w:val="28"/>
          <w:szCs w:val="28"/>
          <w:rtl/>
        </w:rPr>
        <w:t xml:space="preserve"> 4: </w:t>
      </w:r>
      <w:r w:rsidRPr="00957E8D">
        <w:rPr>
          <w:rFonts w:ascii="Simplified Arabic" w:hAnsi="Simplified Arabic" w:cs="DanaFajr" w:hint="cs"/>
          <w:sz w:val="28"/>
          <w:szCs w:val="28"/>
          <w:rtl/>
        </w:rPr>
        <w:t>312</w:t>
      </w:r>
      <w:r w:rsidRPr="00957E8D">
        <w:rPr>
          <w:rFonts w:ascii="Simplified Arabic" w:hAnsi="Simplified Arabic" w:cs="DanaFajr"/>
          <w:sz w:val="28"/>
          <w:szCs w:val="28"/>
          <w:rtl/>
        </w:rPr>
        <w:t>.</w:t>
      </w:r>
    </w:p>
  </w:endnote>
  <w:endnote w:id="164">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w:t>
      </w:r>
      <w:r w:rsidRPr="00957E8D">
        <w:rPr>
          <w:rFonts w:ascii="Simplified Arabic" w:hAnsi="Simplified Arabic" w:cs="DanaFajr" w:hint="cs"/>
          <w:sz w:val="28"/>
          <w:szCs w:val="28"/>
          <w:rtl/>
        </w:rPr>
        <w:t>علي جمعة، (علم أصول الفقه وعلاقته بالفلسفة الإسلامية)، سلسلة أبحاث علمية، العدد 9: 12.</w:t>
      </w:r>
    </w:p>
  </w:endnote>
  <w:endnote w:id="165">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إدريس هاني، الاجتهاد الممانع: 36.</w:t>
      </w:r>
    </w:p>
  </w:endnote>
  <w:endnote w:id="166">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 علي جمعة، (علم أصول الفقه وعلاقته بالفلسفة الإسلامية)، سلسلة أبحاث علمية، العدد 9: 13.</w:t>
      </w:r>
    </w:p>
  </w:endnote>
  <w:endnote w:id="167">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eastAsiaTheme="majorEastAsia" w:hAnsi="Simplified Arabic" w:cs="DanaFajr"/>
          <w:sz w:val="28"/>
          <w:szCs w:val="28"/>
          <w:rtl/>
        </w:rPr>
        <w:t xml:space="preserve"> </w:t>
      </w:r>
      <w:r w:rsidRPr="00957E8D">
        <w:rPr>
          <w:rFonts w:ascii="Simplified Arabic" w:hAnsi="Simplified Arabic" w:cs="DanaFajr"/>
          <w:sz w:val="28"/>
          <w:szCs w:val="28"/>
          <w:rtl/>
        </w:rPr>
        <w:t>مصطفوي، فلسفة الفقه، دراسة في الأسس المنهجية للفقه الإسلامي: 112.</w:t>
      </w:r>
    </w:p>
  </w:endnote>
  <w:endnote w:id="168">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أب</w:t>
      </w:r>
      <w:r w:rsidRPr="00957E8D">
        <w:rPr>
          <w:rFonts w:ascii="Simplified Arabic" w:hAnsi="Simplified Arabic" w:cs="DanaFajr" w:hint="cs"/>
          <w:sz w:val="28"/>
          <w:szCs w:val="28"/>
          <w:rtl/>
        </w:rPr>
        <w:t>و</w:t>
      </w:r>
      <w:r w:rsidRPr="00957E8D">
        <w:rPr>
          <w:rFonts w:ascii="Simplified Arabic" w:hAnsi="Simplified Arabic" w:cs="DanaFajr"/>
          <w:sz w:val="28"/>
          <w:szCs w:val="28"/>
          <w:rtl/>
        </w:rPr>
        <w:t xml:space="preserve"> حامد محمد بن محمد الغزالي، المستصفى في علم الأصول: 22.</w:t>
      </w:r>
    </w:p>
  </w:endnote>
  <w:endnote w:id="169">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معهد الرسول الأكرم</w:t>
      </w:r>
      <w:r w:rsidRPr="00B57116">
        <w:rPr>
          <w:rFonts w:ascii="Simplified Arabic" w:hAnsi="Simplified Arabic" w:cs="Mosawi"/>
          <w:rtl/>
        </w:rPr>
        <w:t>|</w:t>
      </w:r>
      <w:r w:rsidRPr="00957E8D">
        <w:rPr>
          <w:rFonts w:ascii="Simplified Arabic" w:hAnsi="Simplified Arabic" w:cs="DanaFajr"/>
          <w:sz w:val="28"/>
          <w:szCs w:val="28"/>
          <w:rtl/>
        </w:rPr>
        <w:t xml:space="preserve"> العالي للشريعة</w:t>
      </w:r>
      <w:r w:rsidRPr="00957E8D">
        <w:rPr>
          <w:rFonts w:ascii="Simplified Arabic" w:hAnsi="Simplified Arabic" w:cs="DanaFajr" w:hint="cs"/>
          <w:sz w:val="28"/>
          <w:szCs w:val="28"/>
          <w:rtl/>
        </w:rPr>
        <w:t>،</w:t>
      </w:r>
      <w:r w:rsidRPr="00957E8D">
        <w:rPr>
          <w:rFonts w:ascii="Simplified Arabic" w:hAnsi="Simplified Arabic" w:cs="DanaFajr"/>
          <w:sz w:val="28"/>
          <w:szCs w:val="28"/>
          <w:rtl/>
        </w:rPr>
        <w:t xml:space="preserve"> الاجتهاد وإشكاليات التطوير والمعاصرة </w:t>
      </w:r>
      <w:r w:rsidRPr="00957E8D">
        <w:rPr>
          <w:rFonts w:ascii="Simplified Arabic" w:hAnsi="Simplified Arabic" w:cs="DanaFajr" w:hint="cs"/>
          <w:sz w:val="28"/>
          <w:szCs w:val="28"/>
          <w:rtl/>
        </w:rPr>
        <w:t>٢: 12.</w:t>
      </w:r>
    </w:p>
  </w:endnote>
  <w:endnote w:id="170">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 xml:space="preserve">عزيز الحدادي، </w:t>
      </w:r>
      <w:r w:rsidRPr="00957E8D">
        <w:rPr>
          <w:rFonts w:ascii="Simplified Arabic" w:hAnsi="Simplified Arabic" w:cs="DanaFajr" w:hint="cs"/>
          <w:sz w:val="28"/>
          <w:szCs w:val="28"/>
          <w:rtl/>
        </w:rPr>
        <w:t xml:space="preserve">مجلة </w:t>
      </w:r>
      <w:r w:rsidRPr="00957E8D">
        <w:rPr>
          <w:rFonts w:ascii="Simplified Arabic" w:hAnsi="Simplified Arabic" w:cs="DanaFajr"/>
          <w:sz w:val="28"/>
          <w:szCs w:val="28"/>
          <w:rtl/>
        </w:rPr>
        <w:t>فكر ونقد، العدد 10، المقالة 4</w:t>
      </w:r>
      <w:r w:rsidRPr="00957E8D">
        <w:rPr>
          <w:rFonts w:ascii="Simplified Arabic" w:hAnsi="Simplified Arabic" w:cs="DanaFajr" w:hint="cs"/>
          <w:sz w:val="28"/>
          <w:szCs w:val="28"/>
          <w:rtl/>
        </w:rPr>
        <w:t xml:space="preserve"> (</w:t>
      </w:r>
      <w:r w:rsidRPr="00957E8D">
        <w:rPr>
          <w:rFonts w:ascii="Simplified Arabic" w:hAnsi="Simplified Arabic" w:cs="DanaFajr"/>
          <w:sz w:val="28"/>
          <w:szCs w:val="28"/>
          <w:rtl/>
        </w:rPr>
        <w:t>ملاحظات حول التأويل والاجتهاد عند ابن رشد</w:t>
      </w:r>
      <w:r w:rsidRPr="00957E8D">
        <w:rPr>
          <w:rFonts w:ascii="Simplified Arabic" w:hAnsi="Simplified Arabic" w:cs="DanaFajr" w:hint="cs"/>
          <w:sz w:val="28"/>
          <w:szCs w:val="28"/>
          <w:rtl/>
        </w:rPr>
        <w:t>)</w:t>
      </w:r>
      <w:r w:rsidRPr="00957E8D">
        <w:rPr>
          <w:rFonts w:ascii="Simplified Arabic" w:hAnsi="Simplified Arabic" w:cs="DanaFajr"/>
          <w:sz w:val="28"/>
          <w:szCs w:val="28"/>
          <w:rtl/>
        </w:rPr>
        <w:t>.</w:t>
      </w:r>
    </w:p>
  </w:endnote>
  <w:endnote w:id="171">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 </w:t>
      </w:r>
      <w:r w:rsidRPr="00957E8D">
        <w:rPr>
          <w:rFonts w:ascii="Simplified Arabic" w:hAnsi="Simplified Arabic" w:cs="DanaFajr" w:hint="cs"/>
          <w:sz w:val="28"/>
          <w:szCs w:val="28"/>
          <w:rtl/>
        </w:rPr>
        <w:t>أحمد محمد الشامي وسيّد حسب الله، ا</w:t>
      </w:r>
      <w:r w:rsidRPr="00957E8D">
        <w:rPr>
          <w:rFonts w:ascii="Simplified Arabic" w:hAnsi="Simplified Arabic" w:cs="DanaFajr"/>
          <w:sz w:val="28"/>
          <w:szCs w:val="28"/>
          <w:rtl/>
        </w:rPr>
        <w:t>لموسوعة العربية</w:t>
      </w:r>
      <w:r w:rsidRPr="00957E8D">
        <w:rPr>
          <w:rFonts w:ascii="Simplified Arabic" w:hAnsi="Simplified Arabic" w:cs="DanaFajr" w:hint="cs"/>
          <w:sz w:val="28"/>
          <w:szCs w:val="28"/>
          <w:rtl/>
        </w:rPr>
        <w:t xml:space="preserve"> للمصطلحات 3: 1985</w:t>
      </w:r>
      <w:r w:rsidRPr="00957E8D">
        <w:rPr>
          <w:rFonts w:ascii="Simplified Arabic" w:hAnsi="Simplified Arabic" w:cs="DanaFajr"/>
          <w:sz w:val="28"/>
          <w:szCs w:val="28"/>
          <w:rtl/>
        </w:rPr>
        <w:t>.</w:t>
      </w:r>
      <w:r w:rsidRPr="00957E8D">
        <w:rPr>
          <w:rFonts w:ascii="Simplified Arabic" w:hAnsi="Simplified Arabic" w:cs="DanaFajr" w:hint="cs"/>
          <w:sz w:val="28"/>
          <w:szCs w:val="28"/>
          <w:rtl/>
        </w:rPr>
        <w:t xml:space="preserve"> </w:t>
      </w:r>
    </w:p>
  </w:endnote>
  <w:endnote w:id="172">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 xml:space="preserve"> مجموعة مؤلّفين،</w:t>
      </w:r>
      <w:r w:rsidRPr="00957E8D">
        <w:rPr>
          <w:rFonts w:ascii="Simplified Arabic" w:hAnsi="Simplified Arabic" w:cs="DanaFajr"/>
          <w:sz w:val="28"/>
          <w:szCs w:val="28"/>
          <w:rtl/>
        </w:rPr>
        <w:t xml:space="preserve"> مشاريع التجديد والاصلاح في الحوزة العلمية</w:t>
      </w:r>
      <w:r w:rsidRPr="00957E8D">
        <w:rPr>
          <w:rFonts w:ascii="Simplified Arabic" w:hAnsi="Simplified Arabic" w:cs="DanaFajr" w:hint="cs"/>
          <w:sz w:val="28"/>
          <w:szCs w:val="28"/>
          <w:rtl/>
        </w:rPr>
        <w:t xml:space="preserve">: 74. </w:t>
      </w:r>
    </w:p>
  </w:endnote>
  <w:endnote w:id="173">
    <w:p w:rsidR="00A64453" w:rsidRPr="00957E8D" w:rsidRDefault="00A64453" w:rsidP="006F7999">
      <w:pPr>
        <w:pStyle w:val="af8"/>
        <w:spacing w:line="300" w:lineRule="exact"/>
        <w:ind w:firstLine="0"/>
        <w:rPr>
          <w:rFonts w:ascii="Simplified Arabic" w:hAnsi="Simplified Arabic" w:cs="DanaFajr"/>
          <w:sz w:val="28"/>
          <w:szCs w:val="28"/>
          <w:rtl/>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 xml:space="preserve"> موقع جوجل (دمج النمذجة في تعليم الرياضيات):</w:t>
      </w:r>
    </w:p>
    <w:p w:rsidR="00A64453" w:rsidRPr="00957E8D" w:rsidRDefault="00A64453" w:rsidP="006F7999">
      <w:pPr>
        <w:pStyle w:val="af8"/>
        <w:bidi w:val="0"/>
        <w:spacing w:line="300" w:lineRule="exact"/>
        <w:ind w:firstLine="0"/>
        <w:rPr>
          <w:rFonts w:asciiTheme="majorBidi" w:hAnsiTheme="majorBidi" w:cstheme="majorBidi"/>
        </w:rPr>
      </w:pPr>
      <w:r w:rsidRPr="00957E8D">
        <w:rPr>
          <w:rFonts w:asciiTheme="majorBidi" w:hAnsiTheme="majorBidi" w:cstheme="majorBidi"/>
        </w:rPr>
        <w:t>https://sites.google.com/site/nmthajatuqa/nadare</w:t>
      </w:r>
    </w:p>
  </w:endnote>
  <w:endnote w:id="174">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 xml:space="preserve"> صبحي سليمان، ا</w:t>
      </w:r>
      <w:r w:rsidRPr="00957E8D">
        <w:rPr>
          <w:rFonts w:ascii="Simplified Arabic" w:hAnsi="Simplified Arabic" w:cs="DanaFajr"/>
          <w:sz w:val="28"/>
          <w:szCs w:val="28"/>
          <w:rtl/>
        </w:rPr>
        <w:t>لكيمياء الشي</w:t>
      </w:r>
      <w:r w:rsidRPr="00957E8D">
        <w:rPr>
          <w:rFonts w:ascii="Simplified Arabic" w:hAnsi="Simplified Arabic" w:cs="DanaFajr" w:hint="cs"/>
          <w:sz w:val="28"/>
          <w:szCs w:val="28"/>
          <w:rtl/>
        </w:rPr>
        <w:t>ِّ</w:t>
      </w:r>
      <w:r w:rsidRPr="00957E8D">
        <w:rPr>
          <w:rFonts w:ascii="Simplified Arabic" w:hAnsi="Simplified Arabic" w:cs="DanaFajr"/>
          <w:sz w:val="28"/>
          <w:szCs w:val="28"/>
          <w:rtl/>
        </w:rPr>
        <w:t>قة</w:t>
      </w:r>
      <w:r w:rsidRPr="00957E8D">
        <w:rPr>
          <w:rFonts w:ascii="Simplified Arabic" w:hAnsi="Simplified Arabic" w:cs="DanaFajr" w:hint="cs"/>
          <w:sz w:val="28"/>
          <w:szCs w:val="28"/>
          <w:rtl/>
        </w:rPr>
        <w:t>: 23</w:t>
      </w:r>
      <w:r w:rsidRPr="00957E8D">
        <w:rPr>
          <w:rFonts w:ascii="Simplified Arabic" w:hAnsi="Simplified Arabic" w:cs="DanaFajr"/>
          <w:sz w:val="28"/>
          <w:szCs w:val="28"/>
          <w:rtl/>
        </w:rPr>
        <w:t>.</w:t>
      </w:r>
    </w:p>
  </w:endnote>
  <w:endnote w:id="175">
    <w:p w:rsidR="00A64453" w:rsidRPr="00957E8D" w:rsidRDefault="00A64453" w:rsidP="006F7999">
      <w:pPr>
        <w:pStyle w:val="af8"/>
        <w:spacing w:line="300" w:lineRule="exact"/>
        <w:ind w:firstLine="0"/>
        <w:rPr>
          <w:rFonts w:ascii="Simplified Arabic" w:hAnsi="Simplified Arabic" w:cs="DanaFajr"/>
          <w:sz w:val="28"/>
          <w:szCs w:val="28"/>
        </w:rPr>
      </w:pPr>
      <w:r w:rsidRPr="00957E8D">
        <w:rPr>
          <w:rStyle w:val="afa"/>
          <w:rFonts w:ascii="Simplified Arabic" w:hAnsi="Simplified Arabic" w:cs="DanaFajr"/>
          <w:sz w:val="28"/>
          <w:szCs w:val="28"/>
          <w:vertAlign w:val="baseline"/>
          <w:rtl/>
        </w:rPr>
        <w:t>(</w:t>
      </w:r>
      <w:r w:rsidRPr="00957E8D">
        <w:rPr>
          <w:rStyle w:val="afa"/>
          <w:rFonts w:ascii="Simplified Arabic" w:hAnsi="Simplified Arabic" w:cs="DanaFajr"/>
          <w:sz w:val="28"/>
          <w:szCs w:val="28"/>
          <w:vertAlign w:val="baseline"/>
          <w:rtl/>
        </w:rPr>
        <w:endnoteRef/>
      </w:r>
      <w:r w:rsidRPr="00957E8D">
        <w:rPr>
          <w:rStyle w:val="afa"/>
          <w:rFonts w:ascii="Simplified Arabic" w:hAnsi="Simplified Arabic" w:cs="DanaFajr"/>
          <w:sz w:val="28"/>
          <w:szCs w:val="28"/>
          <w:vertAlign w:val="baseline"/>
          <w:rtl/>
        </w:rPr>
        <w:t>)</w:t>
      </w:r>
      <w:r w:rsidRPr="00957E8D">
        <w:rPr>
          <w:rFonts w:ascii="Simplified Arabic" w:hAnsi="Simplified Arabic" w:cs="DanaFajr"/>
          <w:sz w:val="28"/>
          <w:szCs w:val="28"/>
          <w:rtl/>
        </w:rPr>
        <w:t xml:space="preserve"> انظر:</w:t>
      </w:r>
      <w:r w:rsidRPr="00957E8D">
        <w:rPr>
          <w:rFonts w:ascii="Simplified Arabic" w:hAnsi="Simplified Arabic" w:cs="DanaFajr" w:hint="cs"/>
          <w:sz w:val="28"/>
          <w:szCs w:val="28"/>
          <w:rtl/>
        </w:rPr>
        <w:t xml:space="preserve"> علي حلمي موسى،</w:t>
      </w:r>
      <w:r w:rsidRPr="00957E8D">
        <w:rPr>
          <w:rFonts w:ascii="Simplified Arabic" w:hAnsi="Simplified Arabic" w:cs="DanaFajr"/>
          <w:sz w:val="28"/>
          <w:szCs w:val="28"/>
          <w:rtl/>
        </w:rPr>
        <w:t xml:space="preserve"> قرن الفيزياء</w:t>
      </w:r>
      <w:r w:rsidRPr="00957E8D">
        <w:rPr>
          <w:rFonts w:ascii="Simplified Arabic" w:hAnsi="Simplified Arabic" w:cs="DanaFajr" w:hint="cs"/>
          <w:sz w:val="28"/>
          <w:szCs w:val="28"/>
          <w:rtl/>
        </w:rPr>
        <w:t>: 9.</w:t>
      </w:r>
    </w:p>
  </w:endnote>
  <w:endnote w:id="176">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رجبي، بحوث في منهج تفسير القرآن الكريم: 125.</w:t>
      </w:r>
    </w:p>
  </w:endnote>
  <w:endnote w:id="177">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رضا المظفَّر، أصول المظفَّر 1: 120 ـ 125، دار التعارف للمطبوعات، ط4، بيروت، 1983م.</w:t>
      </w:r>
    </w:p>
  </w:endnote>
  <w:endnote w:id="178">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رجبي، بحوث في منهج تفسير القرآن الكريم: 92.</w:t>
      </w:r>
    </w:p>
  </w:endnote>
  <w:endnote w:id="179">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يعقوب جعفري، دلالت سياق ونقش آن در فهم آيات قرآن (دلالة السياق ودَوْرها في فهم آيات القرآن): 22، نشر ترجمان وحي، قم، 1387هـ.ش. (مصدر فارسي).</w:t>
      </w:r>
    </w:p>
  </w:endnote>
  <w:endnote w:id="180">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محمد علي رضائي كرماني، </w:t>
      </w:r>
      <w:r w:rsidRPr="00957E8D">
        <w:rPr>
          <w:rFonts w:ascii="Mosawi" w:hAnsi="Mosawi" w:cs="Abz-3 (Yagut)" w:hint="cs"/>
          <w:rtl/>
          <w:lang w:val="x-none" w:eastAsia="x-none"/>
        </w:rPr>
        <w:t>جايگاه</w:t>
      </w:r>
      <w:r w:rsidRPr="00957E8D">
        <w:rPr>
          <w:rFonts w:cs="DanaFajr" w:hint="cs"/>
          <w:sz w:val="28"/>
          <w:szCs w:val="28"/>
          <w:rtl/>
        </w:rPr>
        <w:t xml:space="preserve"> سياق در الميزان (موقع السياق في تفسير الميزان)، مجلة پژوهشهاي قرآني، العددان 9 ـ 10: 194 ـ 205، ربيع وصيف عام 1376هـ.ش. (مصدر فارسي).</w:t>
      </w:r>
    </w:p>
  </w:endnote>
  <w:endnote w:id="181">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رجبي، بحوث في منهج تفسير القرآن الكريم: 100.</w:t>
      </w:r>
    </w:p>
  </w:endnote>
  <w:endnote w:id="182">
    <w:p w:rsidR="00A64453" w:rsidRPr="00957E8D" w:rsidRDefault="00A64453" w:rsidP="00BA2E25">
      <w:pPr>
        <w:pStyle w:val="af8"/>
        <w:spacing w:line="316" w:lineRule="exact"/>
        <w:ind w:firstLine="0"/>
        <w:rPr>
          <w:rFonts w:cs="DanaFajr"/>
          <w:sz w:val="28"/>
          <w:szCs w:val="28"/>
          <w:rtl/>
          <w:lang w:bidi="fa-IR"/>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شمس الله معلم كلائي، نقش سياق أز </w:t>
      </w:r>
      <w:r w:rsidRPr="00957E8D">
        <w:rPr>
          <w:rFonts w:ascii="Mosawi" w:hAnsi="Mosawi" w:cs="Abz-3 (Yagut)" w:hint="cs"/>
          <w:rtl/>
          <w:lang w:val="x-none" w:eastAsia="x-none"/>
        </w:rPr>
        <w:t>نگاه</w:t>
      </w:r>
      <w:r w:rsidRPr="00957E8D">
        <w:rPr>
          <w:rFonts w:cs="DanaFajr" w:hint="cs"/>
          <w:sz w:val="28"/>
          <w:szCs w:val="28"/>
          <w:rtl/>
        </w:rPr>
        <w:t xml:space="preserve"> علاّمه فضل الله (دور السياق من وجهة نظر العلاّمة محمد حسين فضل الله)، موقع معلومات مكتب السيد محمد حسين فضل الله، بتاريخ: 21 / 10 / 1391هـ.ش. (</w:t>
      </w:r>
      <w:r w:rsidRPr="00957E8D">
        <w:rPr>
          <w:rFonts w:asciiTheme="majorBidi" w:hAnsiTheme="majorBidi" w:cstheme="majorBidi"/>
        </w:rPr>
        <w:t>www.bayynat.ir.</w:t>
      </w:r>
      <w:r w:rsidRPr="00957E8D">
        <w:rPr>
          <w:rFonts w:cs="DanaFajr" w:hint="cs"/>
          <w:sz w:val="28"/>
          <w:szCs w:val="28"/>
          <w:rtl/>
        </w:rPr>
        <w:t>).</w:t>
      </w:r>
    </w:p>
  </w:endnote>
  <w:endnote w:id="183">
    <w:p w:rsidR="00A64453" w:rsidRPr="00957E8D" w:rsidRDefault="00A64453" w:rsidP="00BA2E25">
      <w:pPr>
        <w:pStyle w:val="af8"/>
        <w:spacing w:line="316" w:lineRule="exact"/>
        <w:ind w:firstLine="0"/>
        <w:rPr>
          <w:rFonts w:cs="DanaFajr"/>
          <w:sz w:val="28"/>
          <w:szCs w:val="28"/>
        </w:rPr>
      </w:pPr>
      <w:r w:rsidRPr="00957E8D">
        <w:rPr>
          <w:rFonts w:cs="DanaFajr"/>
          <w:sz w:val="28"/>
          <w:szCs w:val="28"/>
          <w:rtl/>
          <w:lang w:bidi="fa-IR"/>
        </w:rPr>
        <w:t>(</w:t>
      </w:r>
      <w:r w:rsidRPr="00957E8D">
        <w:rPr>
          <w:rStyle w:val="afa"/>
          <w:rFonts w:cs="DanaFajr"/>
          <w:sz w:val="28"/>
          <w:szCs w:val="28"/>
          <w:vertAlign w:val="baseline"/>
        </w:rPr>
        <w:endnoteRef/>
      </w:r>
      <w:r w:rsidRPr="00957E8D">
        <w:rPr>
          <w:rFonts w:cs="DanaFajr"/>
          <w:sz w:val="28"/>
          <w:szCs w:val="28"/>
          <w:rtl/>
          <w:lang w:bidi="fa-IR"/>
        </w:rPr>
        <w:t xml:space="preserve">) </w:t>
      </w:r>
      <w:r w:rsidRPr="00957E8D">
        <w:rPr>
          <w:rFonts w:cs="DanaFajr" w:hint="cs"/>
          <w:sz w:val="28"/>
          <w:szCs w:val="28"/>
          <w:rtl/>
        </w:rPr>
        <w:t>انظر: أصول المظفَّر 1: 121.</w:t>
      </w:r>
    </w:p>
  </w:endnote>
  <w:endnote w:id="184">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علي الصابوني، روائع البيان في تفسير آيات الأحكام من القرآن 1: 566، مؤسّسة التاريخ العربي / دار إحياء التراث العربي؛ زين العابدين قرباني لاهيجي، تفسير جامع آيات الأحكام 1: 212، نشر سايه، طهران، 1384هـ.ش.</w:t>
      </w:r>
    </w:p>
  </w:endnote>
  <w:endnote w:id="185">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الفاضل المقداد بن عبد الله السيوري، كنـز العرفان في فقه القرآن 1: 25، تحقيق: محمد باقر البهبودي ومحمد باقر شريف زاده، المكتبة الرضوية، طهران، 1384هـ.ش.</w:t>
      </w:r>
    </w:p>
  </w:endnote>
  <w:endnote w:id="186">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 25.</w:t>
      </w:r>
    </w:p>
  </w:endnote>
  <w:endnote w:id="187">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تذكرة الفقهاء 1: 65، مؤسّسة آل البيت</w:t>
      </w:r>
      <w:r w:rsidRPr="00B57116">
        <w:rPr>
          <w:rFonts w:ascii="Mosawi" w:hAnsi="Mosawi" w:cs="Mosawi"/>
          <w:rtl/>
          <w:lang w:bidi="ar-LB"/>
        </w:rPr>
        <w:t>^</w:t>
      </w:r>
      <w:r w:rsidRPr="00957E8D">
        <w:rPr>
          <w:rFonts w:cs="DanaFajr" w:hint="cs"/>
          <w:sz w:val="28"/>
          <w:szCs w:val="28"/>
          <w:rtl/>
        </w:rPr>
        <w:t xml:space="preserve"> لإحياء التراث، 1414هـ.</w:t>
      </w:r>
    </w:p>
  </w:endnote>
  <w:endnote w:id="188">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189">
    <w:p w:rsidR="00A64453" w:rsidRPr="00957E8D" w:rsidRDefault="00A64453" w:rsidP="00BA2E25">
      <w:pPr>
        <w:pStyle w:val="af8"/>
        <w:spacing w:line="31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190">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191">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مرتضى الأنصاري، كتاب الطهارة: 322، مجمع الفكر الإسلامي، قم، 1428هـ؛ محمد فاضل اللنكراني، تفصيل الشريعة 3: 139، مركز فقه الأئمة الأطهار</w:t>
      </w:r>
      <w:r w:rsidRPr="00B57116">
        <w:rPr>
          <w:rFonts w:ascii="Mosawi" w:hAnsi="Mosawi" w:cs="Mosawi"/>
          <w:rtl/>
          <w:lang w:bidi="ar-LB"/>
        </w:rPr>
        <w:t>^</w:t>
      </w:r>
      <w:r w:rsidRPr="00957E8D">
        <w:rPr>
          <w:rFonts w:cs="DanaFajr" w:hint="cs"/>
          <w:sz w:val="28"/>
          <w:szCs w:val="28"/>
          <w:rtl/>
        </w:rPr>
        <w:t>، قم، 1423هـ؛ زين العابدين قرباني اللاهيجي، تفسير جامع آيات الأحكام 1: 219، نشر سايه، طهران، 1384هـ.</w:t>
      </w:r>
    </w:p>
  </w:endnote>
  <w:endnote w:id="192">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الحرّ العاملي، وسائل الشيعة 12: 238؛ 17: 238، تحقيق: الشيخ عبد الرحيم الرباني الشيرازي، دار إحياء التراث العربي، بيروت، 1403هـ.</w:t>
      </w:r>
    </w:p>
  </w:endnote>
  <w:endnote w:id="193">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12: 240، 1402هـ.</w:t>
      </w:r>
    </w:p>
  </w:endnote>
  <w:endnote w:id="194">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17: 240 ـ 241، 1402هـ.</w:t>
      </w:r>
    </w:p>
  </w:endnote>
  <w:endnote w:id="195">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11: 253، 1403هـ.</w:t>
      </w:r>
    </w:p>
  </w:endnote>
  <w:endnote w:id="196">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12: 240، 1402هـ.</w:t>
      </w:r>
    </w:p>
  </w:endnote>
  <w:endnote w:id="197">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الخميني، المكاسب المحرّمة 1: 13، مؤسّسة مطبوعاتي إسماعيليان، قم، 1410هـ.</w:t>
      </w:r>
    </w:p>
  </w:endnote>
  <w:endnote w:id="198">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محيي الدين بن عربي، أحكام القرآن 1: 167 ـ 168، دار الفكر للطباعة والنشر، بيروت؛ القرطبي، الجامع لأحكام القرآن (تفسير القرطبي): 366، تحقيق: أحمد عبد العليم البردوني، دار إحياء التراث العربي، بيروت.</w:t>
      </w:r>
    </w:p>
  </w:endnote>
  <w:endnote w:id="199">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فخر الدين الرازي، التفسير الكبير 5: 152؛ الفضل بن الحسن الطبرسي، مجمع البيان في تفسير القرآن 1: 38، مؤسّسة الأعلمي للمطبوعات، لبنان، 1415هـ؛ تفسير الآلوسي 2: 78.</w:t>
      </w:r>
    </w:p>
  </w:endnote>
  <w:endnote w:id="200">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الجصّاص، أحكام القرآن 1: 320؛ محمد بن محمد أبو السعود، إرشاد العقل السليم إلى مزايا القرآن الكريم: 206.</w:t>
      </w:r>
    </w:p>
  </w:endnote>
  <w:endnote w:id="201">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محسن الفيض الكاشاني، التفسير الصافي 1: 230، مكتبة الصدر، طهران، 1416هـ؛ الطباطبائي، الميزان في تفسير القرآن 2: 75، مؤسّسة النشر الإسلامي، قم.</w:t>
      </w:r>
    </w:p>
  </w:endnote>
  <w:endnote w:id="202">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عربي، أحكام القرآن 1: 167 ـ 168.</w:t>
      </w:r>
    </w:p>
  </w:endnote>
  <w:endnote w:id="203">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الجصّاص، أحكام القرآن 1: 320؛ أبو السعود، إرشاد العقل السليم إلى مزايا القرآن الكريم: 206؛ تفسير الآلوسي 2: 78.</w:t>
      </w:r>
    </w:p>
  </w:endnote>
  <w:endnote w:id="204">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الرازي، التفسير الكبير 5: 152.</w:t>
      </w:r>
    </w:p>
  </w:endnote>
  <w:endnote w:id="205">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الطبرسي، مجمع البيان في تفسير القرآن 1: 38.</w:t>
      </w:r>
    </w:p>
  </w:endnote>
  <w:endnote w:id="206">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الفيض الكاشاني، التفسير الصافي 1: 230.</w:t>
      </w:r>
    </w:p>
  </w:endnote>
  <w:endnote w:id="207">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الطباطبائي، الميزان في تفسير القرآن 2: 75. ومن الجدير بالذكر أن العلاّمة لا يتعرّض في الغالب إلى الجزئيات الفقهية.</w:t>
      </w:r>
    </w:p>
  </w:endnote>
  <w:endnote w:id="208">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آل عمران: 97؛ الحجّ: 27.</w:t>
      </w:r>
    </w:p>
  </w:endnote>
  <w:endnote w:id="209">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الصابوني، روائع البيان في تفسير آيات الأحكام من القرآن 1: 246.</w:t>
      </w:r>
    </w:p>
  </w:endnote>
  <w:endnote w:id="210">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تذكرة الفقهاء 7: 11؛ محمد حسن النجفي، جواهر الكلام 20: 443، تحقيق وتعاليق: عباس قوجاني، دار الكتب الإسلامية، طهران، 1365هـ.ش.</w:t>
      </w:r>
    </w:p>
  </w:endnote>
  <w:endnote w:id="211">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النجفي، جواهر الكلام 20: 443.</w:t>
      </w:r>
    </w:p>
  </w:endnote>
  <w:endnote w:id="212">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الحرّ العاملي، وسائل الشيعة 8: 4 ـ 12، 1403هـ.</w:t>
      </w:r>
    </w:p>
  </w:endnote>
  <w:endnote w:id="213">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8: 4، 1403هـ؛ السيد هاشم البحراني، البرهان في تفسير القرآن 1: 193، مؤسّسة بعثت، قم.</w:t>
      </w:r>
    </w:p>
  </w:endnote>
  <w:endnote w:id="214">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الحرّ العاملي، وسائل الشيعة 8: 4، 1403هـ؛ البحراني، البرهان في تفسير القرآن 1: 193.</w:t>
      </w:r>
    </w:p>
  </w:endnote>
  <w:endnote w:id="215">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البحراني، البرهان في تفسير القرآن 1: 193.</w:t>
      </w:r>
    </w:p>
  </w:endnote>
  <w:endnote w:id="216">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217">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في هذا الشأن: ابن عربي والجصّاص وأبو السعود والآلوسي، كما سبق ذكر ذلك في معرض تقرير آراء المفسِّرين.</w:t>
      </w:r>
    </w:p>
  </w:endnote>
  <w:endnote w:id="218">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انظر: الجصّاص، أحكام القرآن 2: 429؛ الرازي، التفسير الكبير 11: 160.</w:t>
      </w:r>
    </w:p>
  </w:endnote>
  <w:endnote w:id="219">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تفسير الآلوسي 6: 71.</w:t>
      </w:r>
    </w:p>
  </w:endnote>
  <w:endnote w:id="220">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عربي، أحكام القرآن 2: 64.</w:t>
      </w:r>
    </w:p>
  </w:endnote>
  <w:endnote w:id="221">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القرطبي، الجامع لأحكام القرآن (تفسير القرطبي) 6: 88.</w:t>
      </w:r>
    </w:p>
  </w:endnote>
  <w:endnote w:id="222">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السعود، إرشاد العقل السليم إلى مزايا القرآن الكريم 3: 11.</w:t>
      </w:r>
    </w:p>
  </w:endnote>
  <w:endnote w:id="223">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الطبرسي، مجمع البيان في تفسير القرآن 3: 284، 1415هـ؛ أحمد بن محمد الأردبيلي، زبدة البيان: 17، تحقيق: محمد باقر البهبودي، المكتبة المرتضوية لإحياء الآثار الجعفرية، طهران؛ الطباطبائي، الميزان في تفسير القرآن 5: 222.</w:t>
      </w:r>
    </w:p>
  </w:endnote>
  <w:endnote w:id="224">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سعيد بن هبة الله الراوندي، فقه القرآن 1: 18، تحقيق: السيد أحمد الحسيني، مكتبة المرعشي النجفي، قم، 1405هـ.</w:t>
      </w:r>
    </w:p>
  </w:endnote>
  <w:endnote w:id="225">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هكذا ورد في الأصل</w:t>
      </w:r>
      <w:r>
        <w:rPr>
          <w:rFonts w:cs="DanaFajr" w:hint="cs"/>
          <w:sz w:val="28"/>
          <w:szCs w:val="28"/>
          <w:rtl/>
        </w:rPr>
        <w:t>!</w:t>
      </w:r>
      <w:r w:rsidRPr="00957E8D">
        <w:rPr>
          <w:rFonts w:cs="DanaFajr" w:hint="cs"/>
          <w:sz w:val="28"/>
          <w:szCs w:val="28"/>
          <w:rtl/>
        </w:rPr>
        <w:t xml:space="preserve"> ولا وجود لهذه الكلمة في الآية. المعرِّب.</w:t>
      </w:r>
    </w:p>
  </w:endnote>
  <w:endnote w:id="226">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الطبرسي، مجمع البيان في تفسير القرآن 3: 284، 1415هـ.</w:t>
      </w:r>
    </w:p>
  </w:endnote>
  <w:endnote w:id="227">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الطباطبائي، الميزان في تفسير القرآن 5: 223.</w:t>
      </w:r>
    </w:p>
  </w:endnote>
  <w:endnote w:id="228">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229">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هكذا ورد في الأصل! المعرِّب.</w:t>
      </w:r>
    </w:p>
  </w:endnote>
  <w:endnote w:id="230">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عربي، أحكام القرآن 2: 60؛ قرباني لاهيجي، تفسير جامع آيات الأحكام 1: 61، 1384هـ.ش.</w:t>
      </w:r>
    </w:p>
  </w:endnote>
  <w:endnote w:id="231">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الصابوني، روائع البيان في تفسير آيات الأحكام من القرآن 1: 538.</w:t>
      </w:r>
    </w:p>
  </w:endnote>
  <w:endnote w:id="232">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 538.</w:t>
      </w:r>
    </w:p>
  </w:endnote>
  <w:endnote w:id="233">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قال الصابوني في تلخيص هذا البحث: </w:t>
      </w:r>
      <w:r w:rsidRPr="00DD6E38">
        <w:rPr>
          <w:rFonts w:hint="eastAsia"/>
          <w:sz w:val="22"/>
          <w:szCs w:val="22"/>
          <w:rtl/>
        </w:rPr>
        <w:t>«</w:t>
      </w:r>
      <w:r w:rsidRPr="00957E8D">
        <w:rPr>
          <w:rFonts w:cs="DanaFajr" w:hint="cs"/>
          <w:sz w:val="28"/>
          <w:szCs w:val="28"/>
          <w:rtl/>
        </w:rPr>
        <w:t>أقول: الباء في اللغة العربية موضوعةٌ للتبعيض؛ وكونُها زائدةً خلافُ الأصل. ومتى أمكن استعمالها على حقيقة ما وضعت له وجب استعمالها على ذلك النحو. فالفرض يجزئ بمسح البعض، والسنّة مسح الكلّ. فما ذهب إليه الشافعية والحنفية أظهر، وما ذهب إليه المالكية والحنابلة أحوط. والله أعلم</w:t>
      </w:r>
      <w:r w:rsidRPr="00DD6E38">
        <w:rPr>
          <w:rFonts w:hint="eastAsia"/>
          <w:sz w:val="22"/>
          <w:szCs w:val="22"/>
          <w:rtl/>
        </w:rPr>
        <w:t>»</w:t>
      </w:r>
      <w:r w:rsidRPr="00957E8D">
        <w:rPr>
          <w:rFonts w:cs="DanaFajr" w:hint="cs"/>
          <w:sz w:val="28"/>
          <w:szCs w:val="28"/>
          <w:rtl/>
        </w:rPr>
        <w:t>. الصابوني، روائع البيان في تفسير آيات الأحكام من القرآن 1: 538.</w:t>
      </w:r>
    </w:p>
  </w:endnote>
  <w:endnote w:id="234">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السيوطي، الدرّ المنثور في التفسير بالمأثور 2: 262، دار المعرفة للطباعة والنشر، بيروت؛ الراوندي، فقه القرآن 1: 17، 1405هـ.</w:t>
      </w:r>
    </w:p>
  </w:endnote>
  <w:endnote w:id="235">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الراوندي، فقه القرآن 1: 17، 1405هـ.</w:t>
      </w:r>
    </w:p>
  </w:endnote>
  <w:endnote w:id="236">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الفقيه يوسف بن أحمد بن عثمان، الثمرات اليانعة والأحكام الواضحة القاطعة 3: 59، مكتبة التراث الإسلامي، صعدة، 1423هـ.</w:t>
      </w:r>
    </w:p>
  </w:endnote>
  <w:endnote w:id="237">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3: 59.</w:t>
      </w:r>
    </w:p>
  </w:endnote>
  <w:endnote w:id="238">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239">
    <w:p w:rsidR="00A64453" w:rsidRPr="00957E8D" w:rsidRDefault="00A64453" w:rsidP="00BA2E25">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الحرّ العاملي، وسائل الشيعة 1: 291، 1403هـ.</w:t>
      </w:r>
    </w:p>
  </w:endnote>
  <w:endnote w:id="24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اللنكراني، القواعد الفقهية 1: 243</w:t>
      </w:r>
      <w:r w:rsidRPr="00957E8D">
        <w:rPr>
          <w:rFonts w:ascii="Mosawi" w:eastAsia="Calibri" w:hAnsi="Mosawi" w:cs="DanaFajr" w:hint="cs"/>
          <w:sz w:val="28"/>
          <w:szCs w:val="28"/>
          <w:rtl/>
        </w:rPr>
        <w:t>؛ ومعجم القواعد الفقهيّة الإباضيّة 1: 226.</w:t>
      </w:r>
    </w:p>
  </w:endnote>
  <w:endnote w:id="24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تذكرة الفقهاء 1: 463؛ وغنية الن</w:t>
      </w:r>
      <w:r w:rsidRPr="00957E8D">
        <w:rPr>
          <w:rFonts w:ascii="Mosawi" w:eastAsia="Calibri" w:hAnsi="Mosawi" w:cs="DanaFajr" w:hint="cs"/>
          <w:sz w:val="28"/>
          <w:szCs w:val="28"/>
          <w:rtl/>
        </w:rPr>
        <w:t>ـ</w:t>
      </w:r>
      <w:r w:rsidRPr="00957E8D">
        <w:rPr>
          <w:rFonts w:ascii="Mosawi" w:eastAsia="Calibri" w:hAnsi="Mosawi" w:cs="DanaFajr"/>
          <w:sz w:val="28"/>
          <w:szCs w:val="28"/>
          <w:rtl/>
        </w:rPr>
        <w:t>زوع: 210؛ والمدو</w:t>
      </w:r>
      <w:r w:rsidRPr="00957E8D">
        <w:rPr>
          <w:rFonts w:ascii="Mosawi" w:eastAsia="Calibri" w:hAnsi="Mosawi" w:cs="DanaFajr" w:hint="cs"/>
          <w:sz w:val="28"/>
          <w:szCs w:val="28"/>
          <w:rtl/>
        </w:rPr>
        <w:t>ّ</w:t>
      </w:r>
      <w:r w:rsidRPr="00957E8D">
        <w:rPr>
          <w:rFonts w:ascii="Mosawi" w:eastAsia="Calibri" w:hAnsi="Mosawi" w:cs="DanaFajr"/>
          <w:sz w:val="28"/>
          <w:szCs w:val="28"/>
          <w:rtl/>
        </w:rPr>
        <w:t>نة الكبرى 22: 848.</w:t>
      </w:r>
    </w:p>
  </w:endnote>
  <w:endnote w:id="24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قواعد الأحكام 1: 124.</w:t>
      </w:r>
    </w:p>
  </w:endnote>
  <w:endnote w:id="24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جامع المقاصد 6: 62؛ و</w:t>
      </w:r>
      <w:r w:rsidRPr="00957E8D">
        <w:rPr>
          <w:rFonts w:ascii="Mosawi" w:eastAsia="Calibri" w:hAnsi="Mosawi" w:cs="DanaFajr"/>
          <w:sz w:val="28"/>
          <w:szCs w:val="28"/>
          <w:rtl/>
        </w:rPr>
        <w:t>قواعد الأحكام 1: 19</w:t>
      </w:r>
      <w:r w:rsidRPr="00957E8D">
        <w:rPr>
          <w:rFonts w:ascii="Mosawi" w:eastAsia="Calibri" w:hAnsi="Mosawi" w:cs="DanaFajr" w:hint="cs"/>
          <w:sz w:val="28"/>
          <w:szCs w:val="28"/>
          <w:rtl/>
        </w:rPr>
        <w:t>.</w:t>
      </w:r>
    </w:p>
  </w:endnote>
  <w:endnote w:id="24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مفتاح الكرامة 4: 180.</w:t>
      </w:r>
    </w:p>
  </w:endnote>
  <w:endnote w:id="24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المكاسب 3: 66.</w:t>
      </w:r>
    </w:p>
  </w:endnote>
  <w:endnote w:id="24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كن</w:t>
      </w:r>
      <w:r w:rsidRPr="00957E8D">
        <w:rPr>
          <w:rFonts w:ascii="Mosawi" w:eastAsia="Calibri" w:hAnsi="Mosawi" w:cs="DanaFajr" w:hint="cs"/>
          <w:sz w:val="28"/>
          <w:szCs w:val="28"/>
          <w:rtl/>
        </w:rPr>
        <w:t>ـ</w:t>
      </w:r>
      <w:r w:rsidRPr="00957E8D">
        <w:rPr>
          <w:rFonts w:ascii="Mosawi" w:eastAsia="Calibri" w:hAnsi="Mosawi" w:cs="DanaFajr"/>
          <w:sz w:val="28"/>
          <w:szCs w:val="28"/>
          <w:rtl/>
        </w:rPr>
        <w:t>ز العرفان 2: 44.</w:t>
      </w:r>
    </w:p>
  </w:endnote>
  <w:endnote w:id="24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اللنكراني، القواعد الفقهية 1: 252.</w:t>
      </w:r>
    </w:p>
  </w:endnote>
  <w:endnote w:id="24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قواعد الأحكام 1: 124.</w:t>
      </w:r>
    </w:p>
  </w:endnote>
  <w:endnote w:id="24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المراغي، العناوين 2: 351؛ والمدو</w:t>
      </w:r>
      <w:r w:rsidRPr="00957E8D">
        <w:rPr>
          <w:rFonts w:ascii="Mosawi" w:eastAsia="Calibri" w:hAnsi="Mosawi" w:cs="DanaFajr" w:hint="cs"/>
          <w:sz w:val="28"/>
          <w:szCs w:val="28"/>
          <w:rtl/>
        </w:rPr>
        <w:t>ّ</w:t>
      </w:r>
      <w:r w:rsidRPr="00957E8D">
        <w:rPr>
          <w:rFonts w:ascii="Mosawi" w:eastAsia="Calibri" w:hAnsi="Mosawi" w:cs="DanaFajr"/>
          <w:sz w:val="28"/>
          <w:szCs w:val="28"/>
          <w:rtl/>
        </w:rPr>
        <w:t>نة الكبرى 29: 564.</w:t>
      </w:r>
    </w:p>
  </w:endnote>
  <w:endnote w:id="25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المبسوط 2: 62؛ ومختلف الشيعة 5: 440.</w:t>
      </w:r>
    </w:p>
  </w:endnote>
  <w:endnote w:id="25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العناوين 2: 350؛ 351.</w:t>
      </w:r>
    </w:p>
  </w:endnote>
  <w:endnote w:id="25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نظر: معجم القواعد الفقهيّة الإباضيّة 1: 227.</w:t>
      </w:r>
    </w:p>
  </w:endnote>
  <w:endnote w:id="25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راجع: </w:t>
      </w:r>
      <w:r w:rsidRPr="00957E8D">
        <w:rPr>
          <w:rFonts w:ascii="Mosawi" w:eastAsia="Calibri" w:hAnsi="Mosawi" w:cs="DanaFajr" w:hint="cs"/>
          <w:sz w:val="28"/>
          <w:szCs w:val="28"/>
          <w:rtl/>
        </w:rPr>
        <w:t xml:space="preserve">محمّد رحماني، قاعدة نفي السبيل، </w:t>
      </w:r>
      <w:r w:rsidRPr="00957E8D">
        <w:rPr>
          <w:rFonts w:ascii="Mosawi" w:eastAsia="Calibri" w:hAnsi="Mosawi" w:cs="DanaFajr"/>
          <w:sz w:val="28"/>
          <w:szCs w:val="28"/>
          <w:rtl/>
        </w:rPr>
        <w:t>مجل</w:t>
      </w:r>
      <w:r w:rsidRPr="00957E8D">
        <w:rPr>
          <w:rFonts w:ascii="Mosawi" w:eastAsia="Calibri" w:hAnsi="Mosawi" w:cs="DanaFajr" w:hint="cs"/>
          <w:sz w:val="28"/>
          <w:szCs w:val="28"/>
          <w:rtl/>
        </w:rPr>
        <w:t>ّ</w:t>
      </w:r>
      <w:r w:rsidRPr="00957E8D">
        <w:rPr>
          <w:rFonts w:ascii="Mosawi" w:eastAsia="Calibri" w:hAnsi="Mosawi" w:cs="DanaFajr"/>
          <w:sz w:val="28"/>
          <w:szCs w:val="28"/>
          <w:rtl/>
        </w:rPr>
        <w:t>ة فقه أهل البيت، العدد 32: 188 ـ 192.</w:t>
      </w:r>
    </w:p>
  </w:endnote>
  <w:endnote w:id="25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الخميني، كتاب البيع 2: 725.</w:t>
      </w:r>
    </w:p>
  </w:endnote>
  <w:endnote w:id="25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انظر: </w:t>
      </w:r>
      <w:r w:rsidRPr="00957E8D">
        <w:rPr>
          <w:rFonts w:ascii="Mosawi" w:eastAsia="Calibri" w:hAnsi="Mosawi" w:cs="DanaFajr"/>
          <w:sz w:val="28"/>
          <w:szCs w:val="28"/>
          <w:rtl/>
        </w:rPr>
        <w:t>القرطبي</w:t>
      </w:r>
      <w:r w:rsidRPr="00957E8D">
        <w:rPr>
          <w:rFonts w:ascii="Mosawi" w:eastAsia="Calibri" w:hAnsi="Mosawi" w:cs="DanaFajr" w:hint="cs"/>
          <w:sz w:val="28"/>
          <w:szCs w:val="28"/>
          <w:rtl/>
        </w:rPr>
        <w:t>، الجامع لأحكام القرآن</w:t>
      </w:r>
      <w:r w:rsidRPr="00957E8D">
        <w:rPr>
          <w:rFonts w:ascii="Mosawi" w:eastAsia="Calibri" w:hAnsi="Mosawi" w:cs="DanaFajr"/>
          <w:sz w:val="28"/>
          <w:szCs w:val="28"/>
          <w:rtl/>
        </w:rPr>
        <w:t xml:space="preserve"> 4: 180 ـ 181.</w:t>
      </w:r>
    </w:p>
  </w:endnote>
  <w:endnote w:id="25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النساء: 139، التوبة: 23؛ هود: 113، المجادلة: 22، الممتحنة: 1.</w:t>
      </w:r>
    </w:p>
  </w:endnote>
  <w:endnote w:id="25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محاولات الاستدلال بهذه الآية وتقريباته ـ بصرف النظر عن تبنّيهم للقاعدة ـ: النجفي، جواهر الكلام 22: 334 ـ 335؛ والإصفهاني، حاشية المكاسب 2: 443؛ والحكيم، نهج الفقاهة: 314؛ والنائيني، كتاب المكاسب والبيع 2: 344 ـ 345؛ والبجنوردي، القواعد الفقهيّة 1: 187 ـ 188؛ واللنكراني، القواعد الفقهيّة 1: 234 ـ 235؛ وابن العربي، أحكام القرآن 1: 641؛ والتبريزي، صراط النجاة 6: 269.</w:t>
      </w:r>
    </w:p>
  </w:endnote>
  <w:endnote w:id="25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فاضل الصفّار، فقه العلوّ والارتقاء: 22.</w:t>
      </w:r>
    </w:p>
  </w:endnote>
  <w:endnote w:id="25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المراغي، العناوين الفقهيّة 2: 357؛ والصانعي، قاعده نفي سبيل: مفاد وأدله، مجلّة مطالعات فقه معاصر، العدد 4: 14 ـ 15؛ والسيفي المازندراني، حلقات الفقه الفعّال 7: 67 ـ 68.</w:t>
      </w:r>
    </w:p>
  </w:endnote>
  <w:endnote w:id="260">
    <w:p w:rsidR="00A64453" w:rsidRPr="00957E8D" w:rsidRDefault="00A64453" w:rsidP="00802EB8">
      <w:pPr>
        <w:pStyle w:val="af8"/>
        <w:spacing w:line="306" w:lineRule="exact"/>
        <w:ind w:firstLine="0"/>
        <w:rPr>
          <w:rFonts w:ascii="Cambria" w:eastAsia="Calibri" w:hAnsi="Cambria"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نظر: الطوسي، التبيان 3: 364؛ والطباطبائي، الميزان 5: 116؛ وفضل الله، تفسير من وحي القرآن 7: 512 ـ 513؛ وفقه القضاء 1: 98.</w:t>
      </w:r>
    </w:p>
  </w:endnote>
  <w:endnote w:id="26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الجامع لأحكام القرآن 5: 419.</w:t>
      </w:r>
    </w:p>
  </w:endnote>
  <w:endnote w:id="26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الطبري، </w:t>
      </w:r>
      <w:r w:rsidRPr="00957E8D">
        <w:rPr>
          <w:rFonts w:ascii="Mosawi" w:eastAsia="Calibri" w:hAnsi="Mosawi" w:cs="DanaFajr"/>
          <w:sz w:val="28"/>
          <w:szCs w:val="28"/>
          <w:rtl/>
        </w:rPr>
        <w:t xml:space="preserve">جامع </w:t>
      </w:r>
      <w:r w:rsidRPr="00957E8D">
        <w:rPr>
          <w:rFonts w:ascii="Mosawi" w:eastAsia="Calibri" w:hAnsi="Mosawi" w:cs="DanaFajr" w:hint="cs"/>
          <w:sz w:val="28"/>
          <w:szCs w:val="28"/>
          <w:rtl/>
        </w:rPr>
        <w:t>البيان 5: 447 ـ 448.</w:t>
      </w:r>
    </w:p>
  </w:endnote>
  <w:endnote w:id="26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الأنصاري، المكاسب 3: 584.</w:t>
      </w:r>
    </w:p>
  </w:endnote>
  <w:endnote w:id="26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الأنصاري، كتاب النكاح: 127 ـ 128، 398، 401.</w:t>
      </w:r>
    </w:p>
  </w:endnote>
  <w:endnote w:id="26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الخوئي، كتاب النكاح 2: 312؛ ومباني تكملة المنهاج 1: 335 ـ 336؛ ومصباح الفقاهة 3: 340 ـ 342.</w:t>
      </w:r>
    </w:p>
  </w:endnote>
  <w:endnote w:id="26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الحكيم، مستمسك العروة الوثقى 14: 483.</w:t>
      </w:r>
    </w:p>
  </w:endnote>
  <w:endnote w:id="26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السبزواري، مهذّب الأحكام 16: 385؛ ومحمد تقي القمّي، الأنوار البهيّة في القواعد الفقهيّة: 140 ـ 141.</w:t>
      </w:r>
    </w:p>
  </w:endnote>
  <w:endnote w:id="26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اللنكراني، القواعد الفقهيّة 1: 235 ـ 236.</w:t>
      </w:r>
    </w:p>
  </w:endnote>
  <w:endnote w:id="26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اللنكراني، القواعد الفقهيّة 1: 236؛ والبجنوردي، القواعد الفقهيّة 1: 189.</w:t>
      </w:r>
    </w:p>
  </w:endnote>
  <w:endnote w:id="27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المراغي، العناوين الفقهيّة 2: 357 ـ 358؛ والإصفهاني، حاشية المكاسب 2: 447.</w:t>
      </w:r>
    </w:p>
  </w:endnote>
  <w:endnote w:id="27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النائيني، المكاسب والبيع 2: 345؛ والبجنوردي، القواعد الفقهيّة 1: 190.</w:t>
      </w:r>
    </w:p>
  </w:endnote>
  <w:endnote w:id="27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جواهر الكلام 22: 337.</w:t>
      </w:r>
    </w:p>
  </w:endnote>
  <w:endnote w:id="27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الإيرواني، نهاية النهاية 1: 60 ـ 61؛ والعراقي، نهاية الأفكار 1 ـ 2: 117 ـ 118.</w:t>
      </w:r>
    </w:p>
  </w:endnote>
  <w:endnote w:id="27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ابن العربي، أحكام القرآن 1: 640.</w:t>
      </w:r>
    </w:p>
  </w:endnote>
  <w:endnote w:id="27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الخميني، كتاب البيع 2: 721.</w:t>
      </w:r>
    </w:p>
  </w:endnote>
  <w:endnote w:id="27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نظر: الكاشاني، تفسير الصافي 1: 512؛ ولاحِظْ: الخوئي، مباني العروة (كتاب النكاح) 2: 312.</w:t>
      </w:r>
    </w:p>
  </w:endnote>
  <w:endnote w:id="27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نظر: محمد حسين فضل الله، فقه القضاء 1: 98.</w:t>
      </w:r>
    </w:p>
  </w:endnote>
  <w:endnote w:id="27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الصدوق، عيون أخبار الرضا</w:t>
      </w:r>
      <w:r w:rsidRPr="005417E0">
        <w:rPr>
          <w:rFonts w:ascii="Mosawi" w:hAnsi="Mosawi" w:cs="Mosawi" w:hint="cs"/>
          <w:rtl/>
        </w:rPr>
        <w:t>×</w:t>
      </w:r>
      <w:r w:rsidRPr="00957E8D">
        <w:rPr>
          <w:rFonts w:ascii="Mosawi" w:eastAsia="Calibri" w:hAnsi="Mosawi" w:cs="DanaFajr" w:hint="cs"/>
          <w:sz w:val="28"/>
          <w:szCs w:val="28"/>
          <w:rtl/>
        </w:rPr>
        <w:t xml:space="preserve"> 2: 219 ـ 220.</w:t>
      </w:r>
    </w:p>
  </w:endnote>
  <w:endnote w:id="27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رجال ابن الغضائري: 45؛ وخلاصة الأقوال: 329.</w:t>
      </w:r>
    </w:p>
  </w:endnote>
  <w:endnote w:id="28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مستدركات علم رجال الحديث 1: 370 ـ 371؛ 4: 495.</w:t>
      </w:r>
    </w:p>
  </w:endnote>
  <w:endnote w:id="28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الشاطبي، الموافقات 1: 156.</w:t>
      </w:r>
    </w:p>
  </w:endnote>
  <w:endnote w:id="28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ابن العربي، أحكام القرآن 1: 640 ـ 641.</w:t>
      </w:r>
    </w:p>
  </w:endnote>
  <w:endnote w:id="28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الأنصاري، </w:t>
      </w:r>
      <w:r w:rsidRPr="00957E8D">
        <w:rPr>
          <w:rFonts w:ascii="Mosawi" w:eastAsia="Calibri" w:hAnsi="Mosawi" w:cs="DanaFajr"/>
          <w:sz w:val="28"/>
          <w:szCs w:val="28"/>
          <w:rtl/>
        </w:rPr>
        <w:t>المكاسب</w:t>
      </w:r>
      <w:r w:rsidRPr="00957E8D">
        <w:rPr>
          <w:rFonts w:ascii="Mosawi" w:eastAsia="Calibri" w:hAnsi="Mosawi" w:cs="DanaFajr" w:hint="cs"/>
          <w:sz w:val="28"/>
          <w:szCs w:val="28"/>
          <w:rtl/>
        </w:rPr>
        <w:t xml:space="preserve"> 3: 584؛ والخوئي، مصباح الفقاهة 3: 340 ـ 341.</w:t>
      </w:r>
    </w:p>
  </w:endnote>
  <w:endnote w:id="28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تفسير المراغي 5: 185 ـ 186؛ والطباطبائي، الميزان 5: 116.</w:t>
      </w:r>
    </w:p>
  </w:endnote>
  <w:endnote w:id="28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البجنوردي، القواعد الفقهيّة 1: 189.</w:t>
      </w:r>
    </w:p>
  </w:endnote>
  <w:endnote w:id="28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الخميني، كتاب البيع 2:</w:t>
      </w:r>
      <w:r w:rsidRPr="00957E8D">
        <w:rPr>
          <w:rFonts w:ascii="Mosawi" w:eastAsia="Calibri" w:hAnsi="Mosawi" w:cs="DanaFajr" w:hint="cs"/>
          <w:sz w:val="28"/>
          <w:szCs w:val="28"/>
          <w:rtl/>
        </w:rPr>
        <w:t xml:space="preserve"> 721 ـ 723.</w:t>
      </w:r>
    </w:p>
  </w:endnote>
  <w:endnote w:id="28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نظر: مجمع البيان 3: 220.</w:t>
      </w:r>
    </w:p>
  </w:endnote>
  <w:endnote w:id="28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w:t>
      </w:r>
      <w:r w:rsidRPr="00957E8D">
        <w:rPr>
          <w:rFonts w:ascii="Mosawi" w:eastAsia="Calibri" w:hAnsi="Mosawi" w:cs="DanaFajr" w:hint="cs"/>
          <w:sz w:val="28"/>
          <w:szCs w:val="28"/>
          <w:rtl/>
        </w:rPr>
        <w:t>لخميني، كتاب البيع</w:t>
      </w:r>
      <w:r w:rsidRPr="00957E8D">
        <w:rPr>
          <w:rFonts w:ascii="Mosawi" w:eastAsia="Calibri" w:hAnsi="Mosawi" w:cs="DanaFajr"/>
          <w:sz w:val="28"/>
          <w:szCs w:val="28"/>
          <w:rtl/>
        </w:rPr>
        <w:t xml:space="preserve"> 2:</w:t>
      </w:r>
      <w:r w:rsidRPr="00957E8D">
        <w:rPr>
          <w:rFonts w:ascii="Mosawi" w:eastAsia="Calibri" w:hAnsi="Mosawi" w:cs="DanaFajr" w:hint="cs"/>
          <w:sz w:val="28"/>
          <w:szCs w:val="28"/>
          <w:rtl/>
        </w:rPr>
        <w:t xml:space="preserve"> 724.</w:t>
      </w:r>
    </w:p>
  </w:endnote>
  <w:endnote w:id="28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المراغي، </w:t>
      </w:r>
      <w:r w:rsidRPr="00957E8D">
        <w:rPr>
          <w:rFonts w:ascii="Mosawi" w:eastAsia="Calibri" w:hAnsi="Mosawi" w:cs="DanaFajr"/>
          <w:sz w:val="28"/>
          <w:szCs w:val="28"/>
          <w:rtl/>
        </w:rPr>
        <w:t>العناوين</w:t>
      </w:r>
      <w:r w:rsidRPr="00957E8D">
        <w:rPr>
          <w:rFonts w:ascii="Mosawi" w:eastAsia="Calibri" w:hAnsi="Mosawi" w:cs="DanaFajr" w:hint="cs"/>
          <w:sz w:val="28"/>
          <w:szCs w:val="28"/>
          <w:rtl/>
        </w:rPr>
        <w:t xml:space="preserve"> الفقهيّة</w:t>
      </w:r>
      <w:r w:rsidRPr="00957E8D">
        <w:rPr>
          <w:rFonts w:ascii="Mosawi" w:eastAsia="Calibri" w:hAnsi="Mosawi" w:cs="DanaFajr"/>
          <w:sz w:val="28"/>
          <w:szCs w:val="28"/>
          <w:rtl/>
        </w:rPr>
        <w:t xml:space="preserve"> 2: 359.</w:t>
      </w:r>
    </w:p>
  </w:endnote>
  <w:endnote w:id="29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جواهر الكلام 30: 96؛ وانظر: العناوين الفقهيّة 2: 359.</w:t>
      </w:r>
    </w:p>
  </w:endnote>
  <w:endnote w:id="29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البجنوردي، القواعد الفقهيّة 1: 187 ـ 188، 189 ـ 190؛ ومغنيّة، التفسير المبين: 127.</w:t>
      </w:r>
    </w:p>
  </w:endnote>
  <w:endnote w:id="29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العناوين الفقهيّة 2: 357.</w:t>
      </w:r>
    </w:p>
  </w:endnote>
  <w:endnote w:id="29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العناوين الفقهيّة 2: 358 ـ 359.</w:t>
      </w:r>
    </w:p>
  </w:endnote>
  <w:endnote w:id="29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السبزواري، مهذّب الأحكام 16: 385.</w:t>
      </w:r>
    </w:p>
  </w:endnote>
  <w:endnote w:id="29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الحكيم، نهج الفقاهة: 317.</w:t>
      </w:r>
    </w:p>
  </w:endnote>
  <w:endnote w:id="29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الإصفهاني، حاشية المكاسب 2: 168 ـ 169.</w:t>
      </w:r>
    </w:p>
  </w:endnote>
  <w:endnote w:id="29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يُشار إلى أنّ الشيخ يوسف الصانعي اعتبر أنّ التفكيك بين الملكيّة والسلطنة أشبه بالقول بأنّ هناك إمام جماعةٍ من دون مأموم، ومرجعاً من دون مقلِّدين، وأستاذاً من دون تلامذة، فأيُّ معنىً للمالكيّة بلا أثرٍ قانونيّ للمالك؟! انظر له: قاعده نفي سبيل: مفاد وأدله، مجلّة مطالعات فقه معاصر، العدد 4: 12.</w:t>
      </w:r>
    </w:p>
  </w:endnote>
  <w:endnote w:id="29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الرحماني، </w:t>
      </w:r>
      <w:r w:rsidRPr="00957E8D">
        <w:rPr>
          <w:rFonts w:ascii="Mosawi" w:eastAsia="Calibri" w:hAnsi="Mosawi" w:cs="DanaFajr" w:hint="cs"/>
          <w:sz w:val="28"/>
          <w:szCs w:val="28"/>
          <w:rtl/>
        </w:rPr>
        <w:t xml:space="preserve">قاعدة نفي السبيل، </w:t>
      </w:r>
      <w:r w:rsidRPr="00957E8D">
        <w:rPr>
          <w:rFonts w:ascii="Mosawi" w:eastAsia="Calibri" w:hAnsi="Mosawi" w:cs="DanaFajr"/>
          <w:sz w:val="28"/>
          <w:szCs w:val="28"/>
          <w:rtl/>
        </w:rPr>
        <w:t>مجلة فقه أهل البيت، العدد 32: 180</w:t>
      </w:r>
      <w:r w:rsidRPr="00957E8D">
        <w:rPr>
          <w:rFonts w:ascii="Mosawi" w:eastAsia="Calibri" w:hAnsi="Mosawi" w:cs="DanaFajr" w:hint="cs"/>
          <w:sz w:val="28"/>
          <w:szCs w:val="28"/>
          <w:rtl/>
        </w:rPr>
        <w:t>.</w:t>
      </w:r>
    </w:p>
  </w:endnote>
  <w:endnote w:id="29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الحكيم، مستمسك العروة الوثقى 2: 350.</w:t>
      </w:r>
    </w:p>
  </w:endnote>
  <w:endnote w:id="30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طب</w:t>
      </w:r>
      <w:r w:rsidRPr="00957E8D">
        <w:rPr>
          <w:rFonts w:ascii="Mosawi" w:eastAsia="Calibri" w:hAnsi="Mosawi" w:cs="DanaFajr" w:hint="cs"/>
          <w:sz w:val="28"/>
          <w:szCs w:val="28"/>
          <w:rtl/>
        </w:rPr>
        <w:t>َّ</w:t>
      </w:r>
      <w:r w:rsidRPr="00957E8D">
        <w:rPr>
          <w:rFonts w:ascii="Mosawi" w:eastAsia="Calibri" w:hAnsi="Mosawi" w:cs="DanaFajr"/>
          <w:sz w:val="28"/>
          <w:szCs w:val="28"/>
          <w:rtl/>
        </w:rPr>
        <w:t xml:space="preserve">ق هذه </w:t>
      </w:r>
      <w:r w:rsidRPr="00957E8D">
        <w:rPr>
          <w:rFonts w:ascii="Mosawi" w:eastAsia="Calibri" w:hAnsi="Mosawi" w:cs="DanaFajr" w:hint="cs"/>
          <w:sz w:val="28"/>
          <w:szCs w:val="28"/>
          <w:rtl/>
        </w:rPr>
        <w:t>الفكرة</w:t>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بعضُ العلماء في </w:t>
      </w:r>
      <w:r w:rsidRPr="00957E8D">
        <w:rPr>
          <w:rFonts w:ascii="Mosawi" w:eastAsia="Calibri" w:hAnsi="Mosawi" w:cs="DanaFajr"/>
          <w:sz w:val="28"/>
          <w:szCs w:val="28"/>
          <w:rtl/>
        </w:rPr>
        <w:t>بعض أبحاثه</w:t>
      </w:r>
      <w:r w:rsidRPr="00957E8D">
        <w:rPr>
          <w:rFonts w:ascii="Mosawi" w:eastAsia="Calibri" w:hAnsi="Mosawi" w:cs="DanaFajr" w:hint="cs"/>
          <w:sz w:val="28"/>
          <w:szCs w:val="28"/>
          <w:rtl/>
        </w:rPr>
        <w:t>م</w:t>
      </w:r>
      <w:r w:rsidRPr="00957E8D">
        <w:rPr>
          <w:rFonts w:ascii="Mosawi" w:eastAsia="Calibri" w:hAnsi="Mosawi" w:cs="DanaFajr"/>
          <w:sz w:val="28"/>
          <w:szCs w:val="28"/>
          <w:rtl/>
        </w:rPr>
        <w:t xml:space="preserve">، فراجع: </w:t>
      </w:r>
      <w:r w:rsidRPr="00957E8D">
        <w:rPr>
          <w:rFonts w:ascii="Mosawi" w:eastAsia="Calibri" w:hAnsi="Mosawi" w:cs="DanaFajr" w:hint="cs"/>
          <w:sz w:val="28"/>
          <w:szCs w:val="28"/>
          <w:rtl/>
        </w:rPr>
        <w:t xml:space="preserve">محمد سعيد الحكيم، </w:t>
      </w:r>
      <w:r w:rsidRPr="00957E8D">
        <w:rPr>
          <w:rFonts w:ascii="Mosawi" w:eastAsia="Calibri" w:hAnsi="Mosawi" w:cs="DanaFajr"/>
          <w:sz w:val="28"/>
          <w:szCs w:val="28"/>
          <w:rtl/>
        </w:rPr>
        <w:t>مصباح المنهاج، الطهارة 2: 277</w:t>
      </w:r>
      <w:r w:rsidRPr="00957E8D">
        <w:rPr>
          <w:rFonts w:ascii="Mosawi" w:eastAsia="Calibri" w:hAnsi="Mosawi" w:cs="DanaFajr" w:hint="cs"/>
          <w:sz w:val="28"/>
          <w:szCs w:val="28"/>
          <w:rtl/>
        </w:rPr>
        <w:t>؛</w:t>
      </w:r>
      <w:r w:rsidRPr="00957E8D">
        <w:rPr>
          <w:rFonts w:ascii="Mosawi" w:eastAsia="Calibri" w:hAnsi="Mosawi" w:cs="DanaFajr"/>
          <w:sz w:val="28"/>
          <w:szCs w:val="28"/>
          <w:rtl/>
        </w:rPr>
        <w:t xml:space="preserve"> وكاظم الحائري، القضاء: 509.</w:t>
      </w:r>
    </w:p>
  </w:endnote>
  <w:endnote w:id="30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لمزيد اطلاعٍ: جواهر الكلام 21: 284؛ ومائة قاعدة فقهيّة: 294؛ وكشف اللثام 11: 322؛ ورياض المسائل 13: 80؛ والمناهل: 714؛ واللنكراني، القواعد الفقهيّة 1: 242؛ والسيفي المازندراني، حلقات الفقه الفعّال 7: 68.</w:t>
      </w:r>
    </w:p>
  </w:endnote>
  <w:endnote w:id="30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القواعد الفقهيّة 1: 192.</w:t>
      </w:r>
    </w:p>
  </w:endnote>
  <w:endnote w:id="30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العناوين الفقهيّة 2: 352.</w:t>
      </w:r>
    </w:p>
  </w:endnote>
  <w:endnote w:id="30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التبريزي، صراط النجاة 2: 372.</w:t>
      </w:r>
    </w:p>
  </w:endnote>
  <w:endnote w:id="30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اللنكراني، القواعد الفقهيّة 1: 242.</w:t>
      </w:r>
    </w:p>
  </w:endnote>
  <w:endnote w:id="30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الشيرازي، الفقه (الجهاد) 48: 89.</w:t>
      </w:r>
    </w:p>
  </w:endnote>
  <w:endnote w:id="30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 xml:space="preserve">مَنْ لا يحضره </w:t>
      </w:r>
      <w:r w:rsidRPr="00957E8D">
        <w:rPr>
          <w:rFonts w:ascii="Mosawi" w:eastAsia="Calibri" w:hAnsi="Mosawi" w:cs="DanaFajr"/>
          <w:sz w:val="28"/>
          <w:szCs w:val="28"/>
          <w:rtl/>
        </w:rPr>
        <w:t xml:space="preserve">الفقيه 4: 334؛ وانظر: </w:t>
      </w:r>
      <w:r w:rsidRPr="00957E8D">
        <w:rPr>
          <w:rFonts w:ascii="Mosawi" w:eastAsia="Calibri" w:hAnsi="Mosawi" w:cs="DanaFajr" w:hint="cs"/>
          <w:sz w:val="28"/>
          <w:szCs w:val="28"/>
          <w:rtl/>
        </w:rPr>
        <w:t xml:space="preserve">تفصيل </w:t>
      </w:r>
      <w:r w:rsidRPr="00957E8D">
        <w:rPr>
          <w:rFonts w:ascii="Mosawi" w:eastAsia="Calibri" w:hAnsi="Mosawi" w:cs="DanaFajr"/>
          <w:sz w:val="28"/>
          <w:szCs w:val="28"/>
          <w:rtl/>
        </w:rPr>
        <w:t>وسائل الشيعة 26: 14، 125؛ و</w:t>
      </w:r>
      <w:r w:rsidRPr="00957E8D">
        <w:rPr>
          <w:rFonts w:ascii="Mosawi" w:eastAsia="Calibri" w:hAnsi="Mosawi" w:cs="DanaFajr" w:hint="cs"/>
          <w:sz w:val="28"/>
          <w:szCs w:val="28"/>
          <w:rtl/>
        </w:rPr>
        <w:t>عوالي اللآلي 3: 496؛ و</w:t>
      </w:r>
      <w:r w:rsidRPr="00957E8D">
        <w:rPr>
          <w:rFonts w:ascii="Mosawi" w:eastAsia="Calibri" w:hAnsi="Mosawi" w:cs="DanaFajr"/>
          <w:sz w:val="28"/>
          <w:szCs w:val="28"/>
          <w:rtl/>
        </w:rPr>
        <w:t>مستدرك الوسائل 17: 142.</w:t>
      </w:r>
    </w:p>
  </w:endnote>
  <w:endnote w:id="30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صحيح البخاري 2: 96؛ وسنن البيهقي 6: 205.</w:t>
      </w:r>
    </w:p>
  </w:endnote>
  <w:endnote w:id="30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 xml:space="preserve">النووي، </w:t>
      </w:r>
      <w:r w:rsidRPr="00957E8D">
        <w:rPr>
          <w:rFonts w:ascii="Mosawi" w:eastAsia="Calibri" w:hAnsi="Mosawi" w:cs="DanaFajr"/>
          <w:sz w:val="28"/>
          <w:szCs w:val="28"/>
          <w:rtl/>
        </w:rPr>
        <w:t>شرح صحيح مسلم 11: 52؛ وابن حجر، فتح الباري 9: 346.</w:t>
      </w:r>
    </w:p>
  </w:endnote>
  <w:endnote w:id="31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كتاب البيع 2: 726.</w:t>
      </w:r>
    </w:p>
  </w:endnote>
  <w:endnote w:id="31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حيدر حبّ الله، الحديث الشريف: حدود المرجعيّة ودوائر الاحتجاج 1: 381 ـ 396.</w:t>
      </w:r>
    </w:p>
  </w:endnote>
  <w:endnote w:id="31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الإيرواني، دروس تمهيدي</w:t>
      </w:r>
      <w:r w:rsidRPr="00957E8D">
        <w:rPr>
          <w:rFonts w:ascii="Mosawi" w:eastAsia="Calibri" w:hAnsi="Mosawi" w:cs="DanaFajr" w:hint="cs"/>
          <w:sz w:val="28"/>
          <w:szCs w:val="28"/>
          <w:rtl/>
        </w:rPr>
        <w:t>ّ</w:t>
      </w:r>
      <w:r w:rsidRPr="00957E8D">
        <w:rPr>
          <w:rFonts w:ascii="Mosawi" w:eastAsia="Calibri" w:hAnsi="Mosawi" w:cs="DanaFajr"/>
          <w:sz w:val="28"/>
          <w:szCs w:val="28"/>
          <w:rtl/>
        </w:rPr>
        <w:t>ة في القواعد الرجالي</w:t>
      </w:r>
      <w:r w:rsidRPr="00957E8D">
        <w:rPr>
          <w:rFonts w:ascii="Mosawi" w:eastAsia="Calibri" w:hAnsi="Mosawi" w:cs="DanaFajr" w:hint="cs"/>
          <w:sz w:val="28"/>
          <w:szCs w:val="28"/>
          <w:rtl/>
        </w:rPr>
        <w:t>ّ</w:t>
      </w:r>
      <w:r w:rsidRPr="00957E8D">
        <w:rPr>
          <w:rFonts w:ascii="Mosawi" w:eastAsia="Calibri" w:hAnsi="Mosawi" w:cs="DanaFajr"/>
          <w:sz w:val="28"/>
          <w:szCs w:val="28"/>
          <w:rtl/>
        </w:rPr>
        <w:t>ة: 215.</w:t>
      </w:r>
    </w:p>
  </w:endnote>
  <w:endnote w:id="31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حيدر حبّ الله، منطق النقد السندي 1: 130 ـ 135؛ والحديث الشريف 1: 37 ـ 42.</w:t>
      </w:r>
    </w:p>
  </w:endnote>
  <w:endnote w:id="31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المراغي، العناوين الفقهيّة 2: 352 ـ 353؛ والأنصاري، المكاسب 3: 582؛ والبجنوردي، القواعد الفقهيّة 1: 190؛ و</w:t>
      </w:r>
      <w:r w:rsidRPr="00957E8D">
        <w:rPr>
          <w:rFonts w:ascii="Mosawi" w:eastAsia="Calibri" w:hAnsi="Mosawi" w:cs="DanaFajr"/>
          <w:sz w:val="28"/>
          <w:szCs w:val="28"/>
          <w:rtl/>
        </w:rPr>
        <w:t>الخميني، البيع 2:</w:t>
      </w:r>
      <w:r w:rsidRPr="00957E8D">
        <w:rPr>
          <w:rFonts w:ascii="Mosawi" w:eastAsia="Calibri" w:hAnsi="Mosawi" w:cs="DanaFajr" w:hint="cs"/>
          <w:sz w:val="28"/>
          <w:szCs w:val="28"/>
          <w:rtl/>
        </w:rPr>
        <w:t xml:space="preserve"> 726؛ والسبزواري، مهذّب الأحكام 2: 113.</w:t>
      </w:r>
    </w:p>
  </w:endnote>
  <w:endnote w:id="31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الخلاف 4: 24، و6: 419؛ والمبسوط 8: 71؛ وجواهر الفقه: 51.</w:t>
      </w:r>
    </w:p>
  </w:endnote>
  <w:endnote w:id="31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غنية الن</w:t>
      </w:r>
      <w:r w:rsidRPr="00957E8D">
        <w:rPr>
          <w:rFonts w:ascii="Mosawi" w:eastAsia="Calibri" w:hAnsi="Mosawi" w:cs="DanaFajr" w:hint="cs"/>
          <w:sz w:val="28"/>
          <w:szCs w:val="28"/>
          <w:rtl/>
        </w:rPr>
        <w:t>ـ</w:t>
      </w:r>
      <w:r w:rsidRPr="00957E8D">
        <w:rPr>
          <w:rFonts w:ascii="Mosawi" w:eastAsia="Calibri" w:hAnsi="Mosawi" w:cs="DanaFajr"/>
          <w:sz w:val="28"/>
          <w:szCs w:val="28"/>
          <w:rtl/>
        </w:rPr>
        <w:t>زوع: 210، 328.</w:t>
      </w:r>
    </w:p>
  </w:endnote>
  <w:endnote w:id="31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السرائر 3: 266.</w:t>
      </w:r>
    </w:p>
  </w:endnote>
  <w:endnote w:id="31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صحيح البخاري 2: 96</w:t>
      </w:r>
      <w:r w:rsidRPr="00957E8D">
        <w:rPr>
          <w:rFonts w:ascii="Mosawi" w:eastAsia="Calibri" w:hAnsi="Mosawi" w:cs="DanaFajr" w:hint="cs"/>
          <w:sz w:val="28"/>
          <w:szCs w:val="28"/>
          <w:rtl/>
        </w:rPr>
        <w:t>.</w:t>
      </w:r>
    </w:p>
  </w:endnote>
  <w:endnote w:id="31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سنن البيهقي 6: 205.</w:t>
      </w:r>
    </w:p>
  </w:endnote>
  <w:endnote w:id="32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نصب الراية 3: 404.</w:t>
      </w:r>
    </w:p>
  </w:endnote>
  <w:endnote w:id="32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الخوئي، مصباح الفقاهة 1: 752، و3: 348؛ والروحاني، فقه الصادق 2: 333؛ 3: 307؛ 14: 157؛ 15: 60، مع أنّه في 13: 75؛ 21: 205، صحَّح سنده بجزم الصدوق به تارةً؛ وبعمل الأصحاب أخرى؛ والقمّي، مباني منهاج الصالحين 2: 422؛ 7: 213؛ 9: 6؛ 10: 281؛ والأنوار البهيّة: 142؛ والمصطفوي، مائة قاعدة فقهيّة: 294.</w:t>
      </w:r>
    </w:p>
  </w:endnote>
  <w:endnote w:id="32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المراغي، العناوين الفقهيّة 2: 353 ـ 356.</w:t>
      </w:r>
    </w:p>
  </w:endnote>
  <w:endnote w:id="32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الخوئي، التنقيح (الطهارة) 8: 91؛ ومصباح الفقاهة 1: 752؛ 3: 348؛ ورجَّح محسن الحكيم فرضية الغلبة، كما في المستمسك 14: 483؛ فيما رجّح القمّي فرضية البرهان والحجّة في موضعٍ وفرضيّة شرافة الإسلام في موضعٍ آخر، فانظر: مباني منهاج الصالحين 7: 213؛ 9: 6؛ 10: 281.</w:t>
      </w:r>
    </w:p>
  </w:endnote>
  <w:endnote w:id="32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الروحاني، فقه الصادق 13: 75 ـ 76، و15: 60.</w:t>
      </w:r>
    </w:p>
  </w:endnote>
  <w:endnote w:id="32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منهاج الفقاهة 1: 228؛ وفقه الصادق</w:t>
      </w:r>
      <w:r w:rsidRPr="00957E8D">
        <w:rPr>
          <w:rFonts w:ascii="Mosawi" w:eastAsia="Calibri" w:hAnsi="Mosawi" w:cs="DanaFajr"/>
          <w:sz w:val="28"/>
          <w:szCs w:val="28"/>
          <w:rtl/>
        </w:rPr>
        <w:t xml:space="preserve"> 14: 157</w:t>
      </w:r>
      <w:r w:rsidRPr="00957E8D">
        <w:rPr>
          <w:rFonts w:ascii="Mosawi" w:eastAsia="Calibri" w:hAnsi="Mosawi" w:cs="DanaFajr" w:hint="cs"/>
          <w:sz w:val="28"/>
          <w:szCs w:val="28"/>
          <w:rtl/>
        </w:rPr>
        <w:t>.</w:t>
      </w:r>
    </w:p>
  </w:endnote>
  <w:endnote w:id="32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كتاب البيع 2: 726 ـ 727.</w:t>
      </w:r>
    </w:p>
  </w:endnote>
  <w:endnote w:id="327">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فضل الله، فقه القضاء 1: 100.</w:t>
      </w:r>
    </w:p>
  </w:endnote>
  <w:endnote w:id="328">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البجنوردي، القواعد الفقهية 5: 363.</w:t>
      </w:r>
    </w:p>
  </w:endnote>
  <w:endnote w:id="32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القم</w:t>
      </w:r>
      <w:r w:rsidRPr="00957E8D">
        <w:rPr>
          <w:rFonts w:ascii="Mosawi" w:eastAsia="Calibri" w:hAnsi="Mosawi" w:cs="DanaFajr" w:hint="cs"/>
          <w:sz w:val="28"/>
          <w:szCs w:val="28"/>
          <w:rtl/>
        </w:rPr>
        <w:t>ّ</w:t>
      </w:r>
      <w:r w:rsidRPr="00957E8D">
        <w:rPr>
          <w:rFonts w:ascii="Mosawi" w:eastAsia="Calibri" w:hAnsi="Mosawi" w:cs="DanaFajr"/>
          <w:sz w:val="28"/>
          <w:szCs w:val="28"/>
          <w:rtl/>
        </w:rPr>
        <w:t>ي، الأنوار البهي</w:t>
      </w:r>
      <w:r w:rsidRPr="00957E8D">
        <w:rPr>
          <w:rFonts w:ascii="Mosawi" w:eastAsia="Calibri" w:hAnsi="Mosawi" w:cs="DanaFajr" w:hint="cs"/>
          <w:sz w:val="28"/>
          <w:szCs w:val="28"/>
          <w:rtl/>
        </w:rPr>
        <w:t>ّ</w:t>
      </w:r>
      <w:r w:rsidRPr="00957E8D">
        <w:rPr>
          <w:rFonts w:ascii="Mosawi" w:eastAsia="Calibri" w:hAnsi="Mosawi" w:cs="DanaFajr"/>
          <w:sz w:val="28"/>
          <w:szCs w:val="28"/>
          <w:rtl/>
        </w:rPr>
        <w:t>ة</w:t>
      </w:r>
      <w:r w:rsidRPr="00957E8D">
        <w:rPr>
          <w:rFonts w:ascii="Mosawi" w:eastAsia="Calibri" w:hAnsi="Mosawi" w:cs="DanaFajr" w:hint="cs"/>
          <w:sz w:val="28"/>
          <w:szCs w:val="28"/>
          <w:rtl/>
        </w:rPr>
        <w:t xml:space="preserve"> في القواعد الفقهيّة</w:t>
      </w:r>
      <w:r w:rsidRPr="00957E8D">
        <w:rPr>
          <w:rFonts w:ascii="Mosawi" w:eastAsia="Calibri" w:hAnsi="Mosawi" w:cs="DanaFajr"/>
          <w:sz w:val="28"/>
          <w:szCs w:val="28"/>
          <w:rtl/>
        </w:rPr>
        <w:t>:</w:t>
      </w:r>
      <w:r w:rsidRPr="00957E8D">
        <w:rPr>
          <w:rFonts w:ascii="Mosawi" w:eastAsia="Calibri" w:hAnsi="Mosawi" w:cs="DanaFajr" w:hint="cs"/>
          <w:sz w:val="28"/>
          <w:szCs w:val="28"/>
          <w:rtl/>
        </w:rPr>
        <w:t xml:space="preserve"> 142.</w:t>
      </w:r>
    </w:p>
  </w:endnote>
  <w:endnote w:id="33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كتاب البيع 2: 727.</w:t>
      </w:r>
    </w:p>
  </w:endnote>
  <w:endnote w:id="33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انظر: </w:t>
      </w:r>
      <w:r w:rsidRPr="00957E8D">
        <w:rPr>
          <w:rFonts w:ascii="Mosawi" w:eastAsia="Calibri" w:hAnsi="Mosawi" w:cs="DanaFajr" w:hint="cs"/>
          <w:sz w:val="28"/>
          <w:szCs w:val="28"/>
          <w:rtl/>
        </w:rPr>
        <w:t>الصفّار، فقه العلوّ والارتقاء: 97 ـ 98.</w:t>
      </w:r>
    </w:p>
  </w:endnote>
  <w:endnote w:id="33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ال</w:t>
      </w:r>
      <w:r w:rsidRPr="00957E8D">
        <w:rPr>
          <w:rFonts w:ascii="Mosawi" w:eastAsia="Calibri" w:hAnsi="Mosawi" w:cs="DanaFajr" w:hint="cs"/>
          <w:sz w:val="28"/>
          <w:szCs w:val="28"/>
          <w:rtl/>
        </w:rPr>
        <w:t>لنكراني، القواعد الفقهيّة 1: 240 ـ 241.</w:t>
      </w:r>
    </w:p>
  </w:endnote>
  <w:endnote w:id="33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w:t>
      </w:r>
      <w:r w:rsidRPr="00957E8D">
        <w:rPr>
          <w:rFonts w:ascii="Mosawi" w:eastAsia="Calibri" w:hAnsi="Mosawi" w:cs="DanaFajr" w:hint="cs"/>
          <w:sz w:val="28"/>
          <w:szCs w:val="28"/>
          <w:rtl/>
        </w:rPr>
        <w:t xml:space="preserve"> مَنْ لا يحضره الفقيه 4: 334.</w:t>
      </w:r>
    </w:p>
  </w:endnote>
  <w:endnote w:id="334">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سنن الدارمي 2: 351.</w:t>
      </w:r>
    </w:p>
  </w:endnote>
  <w:endnote w:id="335">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الثوري، الفرائض: 22، 38؛ والصنعاني، المصنّف 10: 279 ـ 280؛ ومسند ابن الجعد: 50؛ والكوفي، المصنّف 7: 340، 341، 345؛ وابن عبد البرّ، الاستذكار 5: 376.</w:t>
      </w:r>
    </w:p>
  </w:endnote>
  <w:endnote w:id="336">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الصدوق، مَنْ لا يحضره الفقيه 4: 334 ـ 335؛ وانظر: الكافي 7: 143؛ والاستبصار 4: 190، 192؛ وتهذيب الأحكام 9: 366، 370.</w:t>
      </w:r>
    </w:p>
  </w:endnote>
  <w:endnote w:id="337">
    <w:p w:rsidR="00A64453" w:rsidRPr="00957E8D" w:rsidRDefault="00A64453" w:rsidP="00802EB8">
      <w:pPr>
        <w:pStyle w:val="af8"/>
        <w:spacing w:line="306" w:lineRule="exact"/>
        <w:ind w:firstLine="0"/>
        <w:rPr>
          <w:rFonts w:ascii="Mosawi" w:eastAsia="Calibri" w:hAnsi="Mosawi" w:cs="DanaFajr"/>
          <w:sz w:val="28"/>
          <w:szCs w:val="28"/>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يلوح من: الأنصاري، المكاسب 3: 582.</w:t>
      </w:r>
    </w:p>
  </w:endnote>
  <w:endnote w:id="338">
    <w:p w:rsidR="00A64453" w:rsidRPr="00957E8D" w:rsidRDefault="00A64453" w:rsidP="00802EB8">
      <w:pPr>
        <w:pStyle w:val="af8"/>
        <w:spacing w:line="306" w:lineRule="exact"/>
        <w:ind w:firstLine="0"/>
        <w:rPr>
          <w:rFonts w:ascii="Mosawi" w:eastAsia="Calibri" w:hAnsi="Mosawi" w:cs="DanaFajr"/>
          <w:sz w:val="28"/>
          <w:szCs w:val="28"/>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العناوين الفقهيّة 2: 352.</w:t>
      </w:r>
    </w:p>
  </w:endnote>
  <w:endnote w:id="339">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اللنكراني، القواعد الفقهيّة 1: 234.</w:t>
      </w:r>
    </w:p>
  </w:endnote>
  <w:endnote w:id="340">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السيفي المازندراني، مباني الفقه الفعّال 1: 247 ـ 248؛ و</w:t>
      </w:r>
      <w:r w:rsidRPr="00957E8D">
        <w:rPr>
          <w:rFonts w:ascii="Mosawi" w:eastAsia="Calibri" w:hAnsi="Mosawi" w:cs="DanaFajr"/>
          <w:sz w:val="28"/>
          <w:szCs w:val="28"/>
          <w:rtl/>
        </w:rPr>
        <w:t>محمد رحماني، قاعدة نفي السبيل، مجلة فقه أهل البيت</w:t>
      </w:r>
      <w:r w:rsidRPr="00496110">
        <w:rPr>
          <w:rFonts w:ascii="Mosawi" w:hAnsi="Mosawi" w:cs="Mosawi"/>
          <w:rtl/>
        </w:rPr>
        <w:t>^</w:t>
      </w:r>
      <w:r w:rsidRPr="00957E8D">
        <w:rPr>
          <w:rFonts w:ascii="Mosawi" w:eastAsia="Calibri" w:hAnsi="Mosawi" w:cs="DanaFajr" w:hint="cs"/>
          <w:sz w:val="28"/>
          <w:szCs w:val="28"/>
          <w:rtl/>
        </w:rPr>
        <w:t>،</w:t>
      </w:r>
      <w:r w:rsidRPr="00957E8D">
        <w:rPr>
          <w:rFonts w:ascii="Mosawi" w:eastAsia="Calibri" w:hAnsi="Mosawi" w:cs="DanaFajr"/>
          <w:sz w:val="28"/>
          <w:szCs w:val="28"/>
          <w:rtl/>
        </w:rPr>
        <w:t xml:space="preserve"> العدد 32: 172 ـ 175.</w:t>
      </w:r>
    </w:p>
  </w:endnote>
  <w:endnote w:id="341">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العناوين الفقهيّة 2: 352.</w:t>
      </w:r>
    </w:p>
  </w:endnote>
  <w:endnote w:id="342">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حيدر حبّ الله، حجيّة السنّة في الفكر الإسلامي: 661 ـ 740.</w:t>
      </w:r>
    </w:p>
  </w:endnote>
  <w:endnote w:id="343">
    <w:p w:rsidR="00A64453" w:rsidRPr="00957E8D" w:rsidRDefault="00A64453" w:rsidP="00802EB8">
      <w:pPr>
        <w:pStyle w:val="af8"/>
        <w:spacing w:line="306" w:lineRule="exact"/>
        <w:ind w:firstLine="0"/>
        <w:rPr>
          <w:rFonts w:ascii="Mosawi" w:eastAsia="Calibri" w:hAnsi="Mosawi" w:cs="DanaFajr"/>
          <w:sz w:val="28"/>
          <w:szCs w:val="28"/>
          <w:rtl/>
        </w:rPr>
      </w:pPr>
      <w:r w:rsidRPr="00957E8D">
        <w:rPr>
          <w:rFonts w:ascii="Mosawi" w:eastAsia="Calibri" w:hAnsi="Mosawi" w:cs="DanaFajr"/>
          <w:sz w:val="28"/>
          <w:szCs w:val="28"/>
          <w:rtl/>
        </w:rPr>
        <w:t>(</w:t>
      </w:r>
      <w:r w:rsidRPr="00957E8D">
        <w:rPr>
          <w:rFonts w:ascii="Mosawi" w:eastAsia="Calibri" w:hAnsi="Mosawi" w:cs="DanaFajr"/>
          <w:sz w:val="28"/>
          <w:szCs w:val="28"/>
          <w:rtl/>
        </w:rPr>
        <w:endnoteRef/>
      </w:r>
      <w:r w:rsidRPr="00957E8D">
        <w:rPr>
          <w:rFonts w:ascii="Mosawi" w:eastAsia="Calibri" w:hAnsi="Mosawi" w:cs="DanaFajr"/>
          <w:sz w:val="28"/>
          <w:szCs w:val="28"/>
          <w:rtl/>
        </w:rPr>
        <w:t xml:space="preserve">) </w:t>
      </w:r>
      <w:r w:rsidRPr="00957E8D">
        <w:rPr>
          <w:rFonts w:ascii="Mosawi" w:eastAsia="Calibri" w:hAnsi="Mosawi" w:cs="DanaFajr" w:hint="cs"/>
          <w:sz w:val="28"/>
          <w:szCs w:val="28"/>
          <w:rtl/>
        </w:rPr>
        <w:t>انظر: عليدوست، قاعده نفي سبيل، مجلّة مقالات وبررسيها، العدد 67: 244 ـ 247.</w:t>
      </w:r>
    </w:p>
  </w:endnote>
  <w:endnote w:id="344">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باقر الصدر، دروس في علم الأصول 1: 43، دار المنتظر، ط1، بيروت، 1405هـ.</w:t>
      </w:r>
    </w:p>
  </w:endnote>
  <w:endnote w:id="345">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القاسم القمي، القوانين المحكمة في الأصول 1: 439، إحياء الكتب الإسلامية، ط1، قم، 1430هـ.</w:t>
      </w:r>
    </w:p>
  </w:endnote>
  <w:endnote w:id="346">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أسد الله الكاظمي، مقابس الأنوار ونفائس الأسرار: 255، مؤسّسة آل البيت</w:t>
      </w:r>
      <w:r w:rsidRPr="00B57116">
        <w:rPr>
          <w:rFonts w:ascii="Mosawi" w:hAnsi="Mosawi" w:cs="Mosawi"/>
          <w:rtl/>
          <w:lang w:bidi="ar-LB"/>
        </w:rPr>
        <w:t>^</w:t>
      </w:r>
      <w:r w:rsidRPr="00957E8D">
        <w:rPr>
          <w:rFonts w:cs="DanaFajr" w:hint="cs"/>
          <w:sz w:val="28"/>
          <w:szCs w:val="28"/>
          <w:rtl/>
        </w:rPr>
        <w:t xml:space="preserve">، ط1، قم؛ جواد العاملي الغروي، مفتاح الكرامة في شرح قواعد العلاّمة 15: 327، 336، </w:t>
      </w:r>
      <w:r>
        <w:rPr>
          <w:rFonts w:cs="DanaFajr" w:hint="cs"/>
          <w:sz w:val="28"/>
          <w:szCs w:val="28"/>
          <w:rtl/>
        </w:rPr>
        <w:t>مؤسسة النشر الإسلامي</w:t>
      </w:r>
      <w:r w:rsidRPr="00957E8D">
        <w:rPr>
          <w:rFonts w:cs="DanaFajr" w:hint="cs"/>
          <w:sz w:val="28"/>
          <w:szCs w:val="28"/>
          <w:rtl/>
        </w:rPr>
        <w:t>، ط1، قم، 1419هـ.</w:t>
      </w:r>
    </w:p>
  </w:endnote>
  <w:endnote w:id="347">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جعفر كاشف الغطاء، كشف الغطاء عن مبهمات الشريعة الغرّاء 1: 146، انتشارات دفتر تبليغات إسلامي، ط1، قم، 1422هـ.</w:t>
      </w:r>
    </w:p>
  </w:endnote>
  <w:endnote w:id="348">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الأنصاري، فرائد الأصول 1: 68 و74 و78 و108، مجمع الفكر الإسلامي، ط9، قم، 1428هـ؛ الأنصاري، كتاب المكاسب 4: 293، 300؛ 5: 113 ـ 114، 355 ـ 356، المؤتمر العالمي لإحياء ذكرى الشيخ الأنصاري، ط1، قم، 1415هـ؛ إبراهيم القزويني، ضوابط الأصول: 280، السطر 22؛ 393، السطران 6 ـ 7؛ 409، السطر 7؛ 420، السطر 10، إعداد: حسن بن السيد أحمد الموسوي الخوانساري، 1371هـ.</w:t>
      </w:r>
    </w:p>
  </w:endnote>
  <w:endnote w:id="349">
    <w:p w:rsidR="00A64453" w:rsidRPr="00957E8D" w:rsidRDefault="00A64453" w:rsidP="00C037A8">
      <w:pPr>
        <w:pStyle w:val="af8"/>
        <w:spacing w:line="294"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موسى التبريزي، أوثق الوسائل في شرح الرسائل: 467، نشر: كتبي نجفي، ط1، قم، 1369هـ.ش؛ حبيب الله الرشتي، بدائع الأفكار: 412، مؤسّسة آل البيت</w:t>
      </w:r>
      <w:r w:rsidRPr="00B57116">
        <w:rPr>
          <w:rFonts w:ascii="Mosawi" w:hAnsi="Mosawi" w:cs="Mosawi"/>
          <w:rtl/>
          <w:lang w:bidi="ar-LB"/>
        </w:rPr>
        <w:t>^</w:t>
      </w:r>
      <w:r w:rsidRPr="00957E8D">
        <w:rPr>
          <w:rFonts w:cs="DanaFajr" w:hint="cs"/>
          <w:sz w:val="28"/>
          <w:szCs w:val="28"/>
          <w:rtl/>
        </w:rPr>
        <w:t>، ط1، قم؛ محمد حسن الآشتياني، بحر الفوائد في شرح الفرائد 3: 52، مكتبة السيد المرعشي النجفي، ط1، قم، 1403هـ.</w:t>
      </w:r>
    </w:p>
  </w:endnote>
  <w:endnote w:id="350">
    <w:p w:rsidR="00A64453" w:rsidRPr="00957E8D" w:rsidRDefault="00A64453" w:rsidP="00C037A8">
      <w:pPr>
        <w:pStyle w:val="af8"/>
        <w:spacing w:line="294"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رضا المظفَّر، أصول الفقه 2: 171، إسماعيليان، ط5، قم، 1375هـ.ش.</w:t>
      </w:r>
    </w:p>
  </w:endnote>
  <w:endnote w:id="351">
    <w:p w:rsidR="00A64453" w:rsidRPr="00957E8D" w:rsidRDefault="00A64453" w:rsidP="00C037A8">
      <w:pPr>
        <w:pStyle w:val="af8"/>
        <w:spacing w:line="294"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باقر الصدر، مباحث الأصول (تقرير: السيد كاظم الحائري): 93 فما بعد، مكتب الإعلام الإسلامي، ط1، قم، 1408هـ.</w:t>
      </w:r>
    </w:p>
  </w:endnote>
  <w:endnote w:id="352">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التبريزي، أوثق الوسائل في شرح الرسائل: 467. (بتصرُّفٍ يسير).</w:t>
      </w:r>
    </w:p>
  </w:endnote>
  <w:endnote w:id="353">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الآشتياني، بحر الفوائد في شرح الفرائد 1: 171؛ 3: 52؛ حسين البروجردي، نهاية الأصول (المقرِّر: الشيخ حسين علي المنتظري): 471 ـ 472، نشر تفكر، ط1، طهران، 1415هـ.</w:t>
      </w:r>
    </w:p>
  </w:endnote>
  <w:endnote w:id="354">
    <w:p w:rsidR="00A64453" w:rsidRPr="00957E8D" w:rsidRDefault="00A64453" w:rsidP="00635854">
      <w:pPr>
        <w:pStyle w:val="af8"/>
        <w:spacing w:line="292"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يُرجى التدقيق في التعبير القائل: </w:t>
      </w:r>
      <w:r w:rsidRPr="00DD6E38">
        <w:rPr>
          <w:rFonts w:hint="eastAsia"/>
          <w:sz w:val="22"/>
          <w:szCs w:val="22"/>
          <w:rtl/>
        </w:rPr>
        <w:t>«</w:t>
      </w:r>
      <w:r w:rsidRPr="00957E8D">
        <w:rPr>
          <w:rFonts w:cs="DanaFajr" w:hint="cs"/>
          <w:sz w:val="28"/>
          <w:szCs w:val="28"/>
          <w:rtl/>
        </w:rPr>
        <w:t>من المناسب عدم إطلاق بناء العقلاء على غير التأسيس المنظم من إدراك العقل... إن بناء العقلاء في الحقيقة يمثِّل تبلور وتعيُّن المدركات العقلية القابلة للتعيُّن</w:t>
      </w:r>
      <w:r w:rsidRPr="00DD6E38">
        <w:rPr>
          <w:rFonts w:hint="eastAsia"/>
          <w:sz w:val="22"/>
          <w:szCs w:val="22"/>
          <w:rtl/>
        </w:rPr>
        <w:t>»</w:t>
      </w:r>
      <w:r w:rsidRPr="00957E8D">
        <w:rPr>
          <w:rFonts w:cs="DanaFajr" w:hint="cs"/>
          <w:sz w:val="28"/>
          <w:szCs w:val="28"/>
          <w:rtl/>
        </w:rPr>
        <w:t xml:space="preserve">. انظر: (أبو القاسم علي دوست، فقه وعُرف: 122، سازمان انتشارات </w:t>
      </w:r>
      <w:r w:rsidRPr="00957E8D">
        <w:rPr>
          <w:rFonts w:ascii="Mosawi" w:hAnsi="Mosawi" w:cs="Abz-3 (Yagut)" w:hint="cs"/>
          <w:rtl/>
          <w:lang w:val="x-none" w:eastAsia="x-none"/>
        </w:rPr>
        <w:t>پژوهشگاه فرهنگ</w:t>
      </w:r>
      <w:r w:rsidRPr="00957E8D">
        <w:rPr>
          <w:rFonts w:cs="DanaFajr" w:hint="cs"/>
          <w:sz w:val="28"/>
          <w:szCs w:val="28"/>
          <w:rtl/>
        </w:rPr>
        <w:t xml:space="preserve"> وأنديشه إسلامي، ط2، طهران، 1388هـ.ش).</w:t>
      </w:r>
    </w:p>
  </w:endnote>
  <w:endnote w:id="355">
    <w:p w:rsidR="00A64453" w:rsidRPr="00957E8D" w:rsidRDefault="00A64453" w:rsidP="00C037A8">
      <w:pPr>
        <w:pStyle w:val="af8"/>
        <w:spacing w:line="294"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القاسم علي دوست، فقه وعُرف: 115 ـ 116. وعلى الرغم من أن مقتضى ظاهر العبارات المنقولة في بيان مراد هذه الطائفة هو ما جاء في النصّ (الكاشفية عن حكم العقل وعلية وصف العقلاء)، ولكنْ هناك احتمالٌ آخر أيضاً، سوف نأتي على ذكره لاحقاً.</w:t>
      </w:r>
    </w:p>
  </w:endnote>
  <w:endnote w:id="356">
    <w:p w:rsidR="00A64453" w:rsidRPr="00957E8D" w:rsidRDefault="00A64453" w:rsidP="00C037A8">
      <w:pPr>
        <w:pStyle w:val="af8"/>
        <w:spacing w:line="294"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النائيني، فوائد الأصول (المقرِّر: محمد علي الكاظمي) 3: 192، جماعة المدرِّسين في الحوزة العلمية في قم، ط1، قم، 1376هـ.ش. بالالتفات إلى أن كلمة </w:t>
      </w:r>
      <w:r w:rsidRPr="00DD6E38">
        <w:rPr>
          <w:rFonts w:hint="eastAsia"/>
          <w:sz w:val="22"/>
          <w:szCs w:val="22"/>
          <w:rtl/>
        </w:rPr>
        <w:t>«</w:t>
      </w:r>
      <w:r w:rsidRPr="00957E8D">
        <w:rPr>
          <w:rFonts w:cs="DanaFajr" w:hint="cs"/>
          <w:sz w:val="28"/>
          <w:szCs w:val="28"/>
          <w:rtl/>
        </w:rPr>
        <w:t>العقلاء</w:t>
      </w:r>
      <w:r w:rsidRPr="00DD6E38">
        <w:rPr>
          <w:rFonts w:hint="eastAsia"/>
          <w:sz w:val="22"/>
          <w:szCs w:val="22"/>
          <w:rtl/>
        </w:rPr>
        <w:t>»</w:t>
      </w:r>
      <w:r w:rsidRPr="00957E8D">
        <w:rPr>
          <w:rFonts w:cs="DanaFajr" w:hint="cs"/>
          <w:sz w:val="28"/>
          <w:szCs w:val="28"/>
          <w:rtl/>
        </w:rPr>
        <w:t xml:space="preserve"> تشمل عقلاء جميع الأمم والأديان فإن عبارته اللاحقة تعتبر توضيحاً لهذا التعريف.</w:t>
      </w:r>
    </w:p>
  </w:endnote>
  <w:endnote w:id="357">
    <w:p w:rsidR="00A64453" w:rsidRPr="00957E8D" w:rsidRDefault="00A64453" w:rsidP="00635854">
      <w:pPr>
        <w:pStyle w:val="af8"/>
        <w:spacing w:line="29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النائيني، كتاب الصلاة 1: 331، </w:t>
      </w:r>
      <w:r>
        <w:rPr>
          <w:rFonts w:cs="DanaFajr" w:hint="cs"/>
          <w:sz w:val="28"/>
          <w:szCs w:val="28"/>
          <w:rtl/>
        </w:rPr>
        <w:t>مؤسسة النشر الإسلامي</w:t>
      </w:r>
      <w:r w:rsidRPr="00957E8D">
        <w:rPr>
          <w:rFonts w:cs="DanaFajr" w:hint="cs"/>
          <w:sz w:val="28"/>
          <w:szCs w:val="28"/>
          <w:rtl/>
        </w:rPr>
        <w:t>، ط1، قم، 1411هـ.</w:t>
      </w:r>
    </w:p>
  </w:endnote>
  <w:endnote w:id="35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لقد تمسّك سماحته ببناء العقلاء في الأصل العدمي الذي يعود إلى الاستصحاب أو الأصول اللفظية، والعمل بالاطمئنان عندما يكون المتكلِّم في مقام البيان (للحصول على الإطلاق من كلامه)، والرجوع إلى أهل الخبرة، والعمل بخبر العادل، والاستصحاب، وقاعدة اليد، وحجّية الظهور. وعليه انظر: النائيني، منية الطالب في حاشية المكاسب (المقرّر: موسى الخوانساري) 1: 382، المكتبة المحمدية، ط1، طهران، 1373هـ؛ النائيني، أجود التقريرات (المقرّر: السيد أبو القاسم الخوئي) 1: 489، 529؛ 2: 95، 105، 357، 455، مطبعة العرفان، ط1، قم، 1352هـ.ش؛ النائيني، فوائد الأصول (المقرّر: محمد علي الكاظمي) 3: 135.</w:t>
      </w:r>
    </w:p>
  </w:endnote>
  <w:endnote w:id="35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سينا، الإشارات والتنبيات: 36، نشر البلاغة، ط1، قم، 1375هـ.ش؛ محمد رضا المظفَّر، المنطق: 340، مؤسّسة النشر الإسلامي، ط3، قم، 1424هـ.</w:t>
      </w:r>
    </w:p>
  </w:endnote>
  <w:endnote w:id="36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سينا، الإشارات والتنبيات: 36؛ المظفَّر، المنطق: 342.</w:t>
      </w:r>
    </w:p>
  </w:endnote>
  <w:endnote w:id="36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المظفَّر، المنطق: 327.</w:t>
      </w:r>
    </w:p>
  </w:endnote>
  <w:endnote w:id="36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قيل في بيان وجه الاختلاف بين القضايا العقلية والأحكام العقلائية: </w:t>
      </w:r>
      <w:r w:rsidRPr="00DD6E38">
        <w:rPr>
          <w:rFonts w:hint="eastAsia"/>
          <w:sz w:val="22"/>
          <w:szCs w:val="22"/>
          <w:rtl/>
        </w:rPr>
        <w:t>«</w:t>
      </w:r>
      <w:r w:rsidRPr="00957E8D">
        <w:rPr>
          <w:rFonts w:cs="DanaFajr" w:hint="cs"/>
          <w:sz w:val="28"/>
          <w:szCs w:val="28"/>
          <w:rtl/>
        </w:rPr>
        <w:t>إن القضايا العقلية هي القضايا التي يحكم العقل بالارتباط بينها بمجرد تصوّر المقدّم والتالي، دون الالتفات إلى حفظ النظام وما إلى ذلك [البديهيات الأولية]... إن بناء العقلاء والأحكام العقلائية تتوقّف على حفظ النظام والمصلحة العامة [التأديبات الصلاحية]، ولا تنطوي أحكام العقل على مثل هذا التوقّف</w:t>
      </w:r>
      <w:r w:rsidRPr="00DD6E38">
        <w:rPr>
          <w:rFonts w:hint="eastAsia"/>
          <w:sz w:val="22"/>
          <w:szCs w:val="22"/>
          <w:rtl/>
        </w:rPr>
        <w:t>»</w:t>
      </w:r>
      <w:r w:rsidRPr="00957E8D">
        <w:rPr>
          <w:rFonts w:cs="DanaFajr" w:hint="cs"/>
          <w:sz w:val="28"/>
          <w:szCs w:val="28"/>
          <w:rtl/>
        </w:rPr>
        <w:t xml:space="preserve">. (انظر: أبو القاسم علي دوست، فقه وعقل: 219، سازمان انتشارات </w:t>
      </w:r>
      <w:r w:rsidRPr="00957E8D">
        <w:rPr>
          <w:rFonts w:ascii="Mosawi" w:hAnsi="Mosawi" w:cs="Abz-3 (Yagut)" w:hint="cs"/>
          <w:rtl/>
          <w:lang w:val="x-none" w:eastAsia="x-none"/>
        </w:rPr>
        <w:t>پژوهشگاه فرهنگ</w:t>
      </w:r>
      <w:r w:rsidRPr="00957E8D">
        <w:rPr>
          <w:rFonts w:cs="DanaFajr" w:hint="cs"/>
          <w:sz w:val="28"/>
          <w:szCs w:val="28"/>
          <w:rtl/>
        </w:rPr>
        <w:t xml:space="preserve"> وأنديشه إسلامي، ط4، طهران، 1386هـ.ش). يبدو أنه لا وجه لاختصاص المشهورات بالمعنى الأخصّ بالتأديبات الصلاحية، واليقينيات بالبديهيات الأوّلية، وإخراج سائر أقسامها، وسوف نذكر الدليل على ذلك لاحقاً.</w:t>
      </w:r>
    </w:p>
  </w:endnote>
  <w:endnote w:id="36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الصدر، دروس في علم الأصول 1: 98.</w:t>
      </w:r>
    </w:p>
  </w:endnote>
  <w:endnote w:id="36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تقي الحكيم، الأصول العامة للفقه المقارن: 191، المجمع العالمي لأهل البيت</w:t>
      </w:r>
      <w:r w:rsidRPr="00B57116">
        <w:rPr>
          <w:rFonts w:ascii="Mosawi" w:hAnsi="Mosawi" w:cs="Mosawi"/>
          <w:rtl/>
          <w:lang w:bidi="ar-LB"/>
        </w:rPr>
        <w:t>^</w:t>
      </w:r>
      <w:r w:rsidRPr="00957E8D">
        <w:rPr>
          <w:rFonts w:cs="DanaFajr" w:hint="cs"/>
          <w:sz w:val="28"/>
          <w:szCs w:val="28"/>
          <w:rtl/>
        </w:rPr>
        <w:t>، ط2، قم، 1418هـ.</w:t>
      </w:r>
    </w:p>
  </w:endnote>
  <w:endnote w:id="36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المظفَّر، أصول الفقه 2: 171. لم نعثر على نصّ التعريف في موضع الإحالة، المعرِّب.</w:t>
      </w:r>
    </w:p>
  </w:endnote>
  <w:endnote w:id="36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جديرٌ بالذكر أن ذكر موارد تطبيق </w:t>
      </w:r>
      <w:r w:rsidRPr="00DD6E38">
        <w:rPr>
          <w:rFonts w:hint="eastAsia"/>
          <w:sz w:val="22"/>
          <w:szCs w:val="22"/>
          <w:rtl/>
        </w:rPr>
        <w:t>«</w:t>
      </w:r>
      <w:r w:rsidRPr="00957E8D">
        <w:rPr>
          <w:rFonts w:cs="DanaFajr" w:hint="cs"/>
          <w:sz w:val="28"/>
          <w:szCs w:val="28"/>
          <w:rtl/>
        </w:rPr>
        <w:t>بناء العقلاء</w:t>
      </w:r>
      <w:r w:rsidRPr="00DD6E38">
        <w:rPr>
          <w:rFonts w:hint="eastAsia"/>
          <w:sz w:val="22"/>
          <w:szCs w:val="22"/>
          <w:rtl/>
        </w:rPr>
        <w:t>»</w:t>
      </w:r>
      <w:r w:rsidRPr="00957E8D">
        <w:rPr>
          <w:rFonts w:cs="DanaFajr" w:hint="cs"/>
          <w:sz w:val="28"/>
          <w:szCs w:val="28"/>
          <w:rtl/>
        </w:rPr>
        <w:t xml:space="preserve"> من قِبَل الفقهاء والأصوليين في جميع مواضع هذه المقالة لا يدلّ على قبول كاتبها بوجود مثل هذا البناء من قِبَل العقلاء في الموارد المذكورة.</w:t>
      </w:r>
    </w:p>
  </w:endnote>
  <w:endnote w:id="36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المظفَّر، أصول الفقه 2: 147.</w:t>
      </w:r>
    </w:p>
  </w:endnote>
  <w:endnote w:id="36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الطباطبائي اليزدي، حاشية المكاسب 2: 372، حاشية السيد </w:t>
      </w:r>
      <w:r w:rsidRPr="00957E8D">
        <w:rPr>
          <w:rFonts w:ascii="Mosawi" w:hAnsi="Mosawi" w:cs="Abz-3 (Yagut)" w:hint="cs"/>
          <w:rtl/>
          <w:lang w:val="x-none" w:eastAsia="x-none"/>
        </w:rPr>
        <w:t>الگلپايگاني</w:t>
      </w:r>
      <w:r w:rsidRPr="00957E8D">
        <w:rPr>
          <w:rFonts w:cs="DanaFajr" w:hint="cs"/>
          <w:sz w:val="28"/>
          <w:szCs w:val="28"/>
          <w:rtl/>
        </w:rPr>
        <w:t>.</w:t>
      </w:r>
    </w:p>
  </w:endnote>
  <w:endnote w:id="36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النائيني، أجود التقريرات (المقرِّر: السيد أبو القاسم الخوئي) 2: 105.</w:t>
      </w:r>
    </w:p>
  </w:endnote>
  <w:endnote w:id="37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التبريزي، أوثق الوسائل في شرح الرسائل: 70.</w:t>
      </w:r>
    </w:p>
  </w:endnote>
  <w:endnote w:id="37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النائيني، فوائد الأصول (المقرِّر: محمد علي الكاظمي) 4: 602 ـ 603، جماعة المدرِّسين في الحوزة العلمية في قم، ط1، قم، 1376هـ.ش.</w:t>
      </w:r>
    </w:p>
  </w:endnote>
  <w:endnote w:id="37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آل بحر العلوم، بلغة الفقيه 3: 308، منشورات مكتبة الصادق، ط4، طهران، 1403هـ.</w:t>
      </w:r>
    </w:p>
  </w:endnote>
  <w:endnote w:id="37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الأنصاري، كتاب المكاسب 3: 40.</w:t>
      </w:r>
    </w:p>
  </w:endnote>
  <w:endnote w:id="37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الخميني، كتاب البيع 1: 89، مؤسّسة تنظيم ونشر آثار الإمام الخميني، ط1، طهران.</w:t>
      </w:r>
    </w:p>
  </w:endnote>
  <w:endnote w:id="37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عادل ساريخاني، جاسوسي وخيانت به كشور (التجسس وخيانة الوطن): 295، مركز انتشارات دفتر تبليغات إسلامي، ط1، قم، 1378هـ.ش. (مصدر فارسي).</w:t>
      </w:r>
    </w:p>
  </w:endnote>
  <w:endnote w:id="37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حسن البجنوردي، القواعد الفقهية 5: 202، نشر الهادي، ط1، قم، 1419هـ.</w:t>
      </w:r>
    </w:p>
  </w:endnote>
  <w:endnote w:id="37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القاسم علي دوست، فقه وعُرف: 206.</w:t>
      </w:r>
    </w:p>
  </w:endnote>
  <w:endnote w:id="37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المصدر نفسه. إن جميع ما نُسب إلى المحقِّق الإصفهاني في الفقرتين التاسعة والعاشرة موضع تأمّل بالنسبة إلى كاتب هذه المقالة. انظر: محمد حسين الإصفهاني، نهاية الدراية في شرح الكفاية 2: 41 فما بعد؛ 311 فما بعد، </w:t>
      </w:r>
      <w:r>
        <w:rPr>
          <w:rFonts w:cs="DanaFajr" w:hint="cs"/>
          <w:sz w:val="28"/>
          <w:szCs w:val="28"/>
          <w:rtl/>
        </w:rPr>
        <w:t>دار</w:t>
      </w:r>
      <w:r w:rsidRPr="00957E8D">
        <w:rPr>
          <w:rFonts w:cs="DanaFajr" w:hint="cs"/>
          <w:sz w:val="28"/>
          <w:szCs w:val="28"/>
          <w:rtl/>
        </w:rPr>
        <w:t xml:space="preserve"> سيد الشهداء، ط1، قم، 1374هـ.ش.</w:t>
      </w:r>
    </w:p>
  </w:endnote>
  <w:endnote w:id="37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الأنصاري، فرائد الأصول 1: 8.</w:t>
      </w:r>
    </w:p>
  </w:endnote>
  <w:endnote w:id="38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الآشتياني، بحر الفوائد في شرح الفرائد 1: 16.</w:t>
      </w:r>
    </w:p>
  </w:endnote>
  <w:endnote w:id="38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التبريزي، أوثق الوسائل في شرح الرسائل: 59.</w:t>
      </w:r>
    </w:p>
  </w:endnote>
  <w:endnote w:id="38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الخميني، الرسائل 1: 320، مؤسّسة مطبوعاتي إسماعيليان، ط1، قم، 1410هـ.</w:t>
      </w:r>
    </w:p>
  </w:endnote>
  <w:endnote w:id="38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رضا الهمداني، مصباح الفقيه 4: 66، مؤسّسة الجعفرية لإحياء التراث، ط1، قم، 1416هـ.. وانظر على سبيل المثال مصادر أخرى، من قبيل: أبو القاسم الخوئي، المستند في شرح العروة الوثقى / كتاب الإجارة (المقرِّر: مرتضى البروجردي): 347؛ أبو الفضل النجم آبادي، الرسائل الفقهية (تقريرات: المحقِّق النائيني والمحقِّق العراقي): 617، انتشارات مؤسّس</w:t>
      </w:r>
      <w:r>
        <w:rPr>
          <w:rFonts w:cs="DanaFajr" w:hint="cs"/>
          <w:sz w:val="28"/>
          <w:szCs w:val="28"/>
          <w:rtl/>
        </w:rPr>
        <w:t>ه</w:t>
      </w:r>
      <w:r w:rsidRPr="00957E8D">
        <w:rPr>
          <w:rFonts w:cs="DanaFajr" w:hint="cs"/>
          <w:sz w:val="28"/>
          <w:szCs w:val="28"/>
          <w:rtl/>
        </w:rPr>
        <w:t xml:space="preserve"> معارف إسلامي إمام رضا</w:t>
      </w:r>
      <w:r w:rsidRPr="005417E0">
        <w:rPr>
          <w:rFonts w:cs="Mosawi" w:hint="cs"/>
          <w:rtl/>
        </w:rPr>
        <w:t>×</w:t>
      </w:r>
      <w:r w:rsidRPr="00957E8D">
        <w:rPr>
          <w:rFonts w:cs="DanaFajr" w:hint="cs"/>
          <w:sz w:val="28"/>
          <w:szCs w:val="28"/>
          <w:rtl/>
        </w:rPr>
        <w:t>، ط1، 1421هـ؛ محمد رضا المظفَّر، حاشية المظفَّر على المكاسب 2: 10، تحقيق: الشيخ جعفر كوثراني؛ عبد الحسين اللاري، التعليقة على المكاسب 1: 501، مؤسّسة المعارف الإسلامية، ط1، قم، 1418هـ؛ الخميني، تهذيب الأصول (المقرِّر: جعفر السبحاني) 2: 166، دار الفكر، ط1، قم، 1382هـ.ش؛ النائيني، منية الطالب في حاشية المكاسب (المقرِّر: موسى الخوانساري) 2: 75، المكتبة المحمدية، ط1، طهران، 1373هـ.ش. قارِنْ ذلك بكلام السيد الخوئي في مصباح الفقاهة (المقرِّر: محمد علي التوحيدي) 6: 306، وغيره. ولاحِظْ أيضاً تعريف الشيخ المظفَّر لبناء العقلاء.</w:t>
      </w:r>
    </w:p>
  </w:endnote>
  <w:endnote w:id="38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الرؤية هنا إلى مفردة </w:t>
      </w:r>
      <w:r w:rsidRPr="00DD6E38">
        <w:rPr>
          <w:rFonts w:hint="eastAsia"/>
          <w:sz w:val="22"/>
          <w:szCs w:val="22"/>
          <w:rtl/>
        </w:rPr>
        <w:t>«</w:t>
      </w:r>
      <w:r w:rsidRPr="00957E8D">
        <w:rPr>
          <w:rFonts w:cs="DanaFajr" w:hint="cs"/>
          <w:sz w:val="28"/>
          <w:szCs w:val="28"/>
          <w:rtl/>
        </w:rPr>
        <w:t>العقلاء</w:t>
      </w:r>
      <w:r w:rsidRPr="00DD6E38">
        <w:rPr>
          <w:rFonts w:hint="eastAsia"/>
          <w:sz w:val="22"/>
          <w:szCs w:val="22"/>
          <w:rtl/>
        </w:rPr>
        <w:t>»</w:t>
      </w:r>
      <w:r w:rsidRPr="00957E8D">
        <w:rPr>
          <w:rFonts w:cs="DanaFajr" w:hint="cs"/>
          <w:sz w:val="28"/>
          <w:szCs w:val="28"/>
          <w:rtl/>
        </w:rPr>
        <w:t xml:space="preserve"> في تركيب العبارة. وليس المراد نفي المعنى الثاني من </w:t>
      </w:r>
      <w:r w:rsidRPr="00DD6E38">
        <w:rPr>
          <w:rFonts w:hint="eastAsia"/>
          <w:sz w:val="22"/>
          <w:szCs w:val="22"/>
          <w:rtl/>
        </w:rPr>
        <w:t>«</w:t>
      </w:r>
      <w:r w:rsidRPr="00957E8D">
        <w:rPr>
          <w:rFonts w:cs="DanaFajr" w:hint="cs"/>
          <w:sz w:val="28"/>
          <w:szCs w:val="28"/>
          <w:rtl/>
        </w:rPr>
        <w:t>بناء العقلاء</w:t>
      </w:r>
      <w:r w:rsidRPr="00DD6E38">
        <w:rPr>
          <w:rFonts w:hint="eastAsia"/>
          <w:sz w:val="22"/>
          <w:szCs w:val="22"/>
          <w:rtl/>
        </w:rPr>
        <w:t>»</w:t>
      </w:r>
      <w:r w:rsidRPr="00957E8D">
        <w:rPr>
          <w:rFonts w:cs="DanaFajr" w:hint="cs"/>
          <w:sz w:val="28"/>
          <w:szCs w:val="28"/>
          <w:rtl/>
        </w:rPr>
        <w:t>، الذي سنأتي على ذكره لاحقاً، وإنْ كانت دعوى مجازية المعنى الثاني لبناء العقلاء ليست جزافاً.</w:t>
      </w:r>
    </w:p>
  </w:endnote>
  <w:endnote w:id="38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الحديد: 25.</w:t>
      </w:r>
    </w:p>
  </w:endnote>
  <w:endnote w:id="38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دقِّقْ في هذه العبارة: </w:t>
      </w:r>
      <w:r w:rsidRPr="00DD6E38">
        <w:rPr>
          <w:rFonts w:hint="eastAsia"/>
          <w:sz w:val="22"/>
          <w:szCs w:val="22"/>
          <w:rtl/>
        </w:rPr>
        <w:t>«</w:t>
      </w:r>
      <w:r w:rsidRPr="00957E8D">
        <w:rPr>
          <w:rFonts w:cs="DanaFajr" w:hint="cs"/>
          <w:sz w:val="28"/>
          <w:szCs w:val="28"/>
          <w:rtl/>
        </w:rPr>
        <w:t>قد أجمع العقلاء كافّة على تحريم الغصب</w:t>
      </w:r>
      <w:r w:rsidRPr="00DD6E38">
        <w:rPr>
          <w:rFonts w:hint="eastAsia"/>
          <w:sz w:val="22"/>
          <w:szCs w:val="22"/>
          <w:rtl/>
        </w:rPr>
        <w:t>»</w:t>
      </w:r>
      <w:r w:rsidRPr="00957E8D">
        <w:rPr>
          <w:rFonts w:cs="DanaFajr" w:hint="cs"/>
          <w:sz w:val="28"/>
          <w:szCs w:val="28"/>
          <w:rtl/>
        </w:rPr>
        <w:t xml:space="preserve"> (الحلّي، تحرير الأحكام 4: 520)، </w:t>
      </w:r>
      <w:r w:rsidRPr="00DD6E38">
        <w:rPr>
          <w:rFonts w:hint="eastAsia"/>
          <w:sz w:val="22"/>
          <w:szCs w:val="22"/>
          <w:rtl/>
        </w:rPr>
        <w:t>«</w:t>
      </w:r>
      <w:r w:rsidRPr="00957E8D">
        <w:rPr>
          <w:rFonts w:cs="DanaFajr" w:hint="cs"/>
          <w:sz w:val="28"/>
          <w:szCs w:val="28"/>
          <w:rtl/>
        </w:rPr>
        <w:t>ما اتّفقت عليه آراء العقلاء[...] حرمة الأمور الخمسة[...]: قتل النفس المحترمة بغير حقّ، والزنا، والظلم، والسرقة، وترك الصنائع التي يتوقَّف عليها حفظ النظام</w:t>
      </w:r>
      <w:r w:rsidRPr="00DD6E38">
        <w:rPr>
          <w:rFonts w:hint="eastAsia"/>
          <w:sz w:val="22"/>
          <w:szCs w:val="22"/>
          <w:rtl/>
        </w:rPr>
        <w:t>»</w:t>
      </w:r>
      <w:r w:rsidRPr="00957E8D">
        <w:rPr>
          <w:rFonts w:cs="DanaFajr" w:hint="cs"/>
          <w:sz w:val="28"/>
          <w:szCs w:val="28"/>
          <w:rtl/>
        </w:rPr>
        <w:t xml:space="preserve"> (السبزواري، مهذب الأحكام 27: 266</w:t>
      </w:r>
      <w:r w:rsidRPr="00DD6E38">
        <w:rPr>
          <w:rFonts w:hint="eastAsia"/>
          <w:sz w:val="22"/>
          <w:szCs w:val="22"/>
          <w:rtl/>
        </w:rPr>
        <w:t>»</w:t>
      </w:r>
      <w:r w:rsidRPr="00957E8D">
        <w:rPr>
          <w:rFonts w:cs="DanaFajr" w:hint="cs"/>
          <w:sz w:val="28"/>
          <w:szCs w:val="28"/>
          <w:rtl/>
        </w:rPr>
        <w:t xml:space="preserve">، </w:t>
      </w:r>
      <w:r w:rsidRPr="00DD6E38">
        <w:rPr>
          <w:rFonts w:hint="eastAsia"/>
          <w:sz w:val="22"/>
          <w:szCs w:val="22"/>
          <w:rtl/>
        </w:rPr>
        <w:t>«</w:t>
      </w:r>
      <w:r w:rsidRPr="00957E8D">
        <w:rPr>
          <w:rFonts w:cs="DanaFajr" w:hint="cs"/>
          <w:sz w:val="28"/>
          <w:szCs w:val="28"/>
          <w:rtl/>
        </w:rPr>
        <w:t>جميع العقلاء يستقبحون الكذب ويستنكرونه ويتجنَّبون منه ويلومون فاعله</w:t>
      </w:r>
      <w:r w:rsidRPr="00DD6E38">
        <w:rPr>
          <w:rFonts w:hint="eastAsia"/>
          <w:sz w:val="22"/>
          <w:szCs w:val="22"/>
          <w:rtl/>
        </w:rPr>
        <w:t>»</w:t>
      </w:r>
      <w:r w:rsidRPr="00957E8D">
        <w:rPr>
          <w:rFonts w:cs="DanaFajr" w:hint="cs"/>
          <w:sz w:val="28"/>
          <w:szCs w:val="28"/>
          <w:rtl/>
        </w:rPr>
        <w:t xml:space="preserve"> (محمد الطباطبائي، مفاتيح الأصول: 442، مؤسّسة آل البيت</w:t>
      </w:r>
      <w:r w:rsidRPr="00B57116">
        <w:rPr>
          <w:rFonts w:ascii="Mosawi" w:hAnsi="Mosawi" w:cs="Mosawi"/>
          <w:rtl/>
          <w:lang w:bidi="ar-LB"/>
        </w:rPr>
        <w:t>^</w:t>
      </w:r>
      <w:r w:rsidRPr="00957E8D">
        <w:rPr>
          <w:rFonts w:cs="DanaFajr" w:hint="cs"/>
          <w:sz w:val="28"/>
          <w:szCs w:val="28"/>
          <w:rtl/>
        </w:rPr>
        <w:t xml:space="preserve">، ط1، قم، 1296هـ)، </w:t>
      </w:r>
      <w:r w:rsidRPr="00DD6E38">
        <w:rPr>
          <w:rFonts w:hint="eastAsia"/>
          <w:sz w:val="22"/>
          <w:szCs w:val="22"/>
          <w:rtl/>
        </w:rPr>
        <w:t>«</w:t>
      </w:r>
      <w:r w:rsidRPr="00957E8D">
        <w:rPr>
          <w:rFonts w:cs="DanaFajr" w:hint="cs"/>
          <w:sz w:val="28"/>
          <w:szCs w:val="28"/>
          <w:rtl/>
        </w:rPr>
        <w:t>يجب بحكم العقل والعقلاء والشرع وأداء الدين</w:t>
      </w:r>
      <w:r w:rsidRPr="00DD6E38">
        <w:rPr>
          <w:rFonts w:hint="eastAsia"/>
          <w:sz w:val="22"/>
          <w:szCs w:val="22"/>
          <w:rtl/>
        </w:rPr>
        <w:t>»</w:t>
      </w:r>
      <w:r w:rsidRPr="00957E8D">
        <w:rPr>
          <w:rFonts w:cs="DanaFajr" w:hint="cs"/>
          <w:sz w:val="28"/>
          <w:szCs w:val="28"/>
          <w:rtl/>
        </w:rPr>
        <w:t xml:space="preserve"> (الخميني، البيع: 349). كما صرّح الحكماء بأن قضايا من قبيل: </w:t>
      </w:r>
      <w:r w:rsidRPr="00DD6E38">
        <w:rPr>
          <w:rFonts w:hint="eastAsia"/>
          <w:sz w:val="22"/>
          <w:szCs w:val="22"/>
          <w:rtl/>
        </w:rPr>
        <w:t>«</w:t>
      </w:r>
      <w:r w:rsidRPr="00957E8D">
        <w:rPr>
          <w:rFonts w:cs="DanaFajr" w:hint="cs"/>
          <w:sz w:val="28"/>
          <w:szCs w:val="28"/>
          <w:rtl/>
        </w:rPr>
        <w:t>سلب مال الإنسان قبيح</w:t>
      </w:r>
      <w:r w:rsidRPr="00DD6E38">
        <w:rPr>
          <w:rFonts w:hint="eastAsia"/>
          <w:sz w:val="22"/>
          <w:szCs w:val="22"/>
          <w:rtl/>
        </w:rPr>
        <w:t>»</w:t>
      </w:r>
      <w:r w:rsidRPr="00957E8D">
        <w:rPr>
          <w:rFonts w:cs="DanaFajr" w:hint="cs"/>
          <w:sz w:val="28"/>
          <w:szCs w:val="28"/>
          <w:rtl/>
        </w:rPr>
        <w:t xml:space="preserve">، </w:t>
      </w:r>
      <w:r w:rsidRPr="00DD6E38">
        <w:rPr>
          <w:rFonts w:hint="eastAsia"/>
          <w:sz w:val="22"/>
          <w:szCs w:val="22"/>
          <w:rtl/>
        </w:rPr>
        <w:t>«</w:t>
      </w:r>
      <w:r w:rsidRPr="00957E8D">
        <w:rPr>
          <w:rFonts w:cs="DanaFajr" w:hint="cs"/>
          <w:sz w:val="28"/>
          <w:szCs w:val="28"/>
          <w:rtl/>
        </w:rPr>
        <w:t>الكذب قبيح</w:t>
      </w:r>
      <w:r w:rsidRPr="00DD6E38">
        <w:rPr>
          <w:rFonts w:hint="eastAsia"/>
          <w:sz w:val="22"/>
          <w:szCs w:val="22"/>
          <w:rtl/>
        </w:rPr>
        <w:t>»</w:t>
      </w:r>
      <w:r w:rsidRPr="00957E8D">
        <w:rPr>
          <w:rFonts w:cs="DanaFajr" w:hint="cs"/>
          <w:sz w:val="28"/>
          <w:szCs w:val="28"/>
          <w:rtl/>
        </w:rPr>
        <w:t xml:space="preserve">، هي من قبيل: المشهورات بالمعنى الأخصّ. (انظر على سبيل المثال: ابن سينا، الإشارات والتنبيهات: 36، </w:t>
      </w:r>
      <w:r>
        <w:rPr>
          <w:rFonts w:cs="DanaFajr" w:hint="cs"/>
          <w:sz w:val="28"/>
          <w:szCs w:val="28"/>
          <w:rtl/>
        </w:rPr>
        <w:t>دار</w:t>
      </w:r>
      <w:r w:rsidRPr="00957E8D">
        <w:rPr>
          <w:rFonts w:cs="DanaFajr" w:hint="cs"/>
          <w:sz w:val="28"/>
          <w:szCs w:val="28"/>
          <w:rtl/>
        </w:rPr>
        <w:t xml:space="preserve"> البلاغة، ط1، قم، 1375هـ.ش).</w:t>
      </w:r>
    </w:p>
  </w:endnote>
  <w:endnote w:id="38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القاسم علي دوست، فقه وعُرف: 105.</w:t>
      </w:r>
    </w:p>
  </w:endnote>
  <w:endnote w:id="38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لم يتمكَّن كاتب السطور من الحصول على مثالٍ من سيرة العقلاء لـ </w:t>
      </w:r>
      <w:r w:rsidRPr="00DD6E38">
        <w:rPr>
          <w:rFonts w:hint="eastAsia"/>
          <w:sz w:val="22"/>
          <w:szCs w:val="22"/>
          <w:rtl/>
        </w:rPr>
        <w:t>«</w:t>
      </w:r>
      <w:r w:rsidRPr="00957E8D">
        <w:rPr>
          <w:rFonts w:cs="DanaFajr" w:hint="cs"/>
          <w:sz w:val="28"/>
          <w:szCs w:val="28"/>
          <w:rtl/>
        </w:rPr>
        <w:t>القضايا التحليلية</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البديهيات الأولية</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المتواترات</w:t>
      </w:r>
      <w:r w:rsidRPr="00DD6E38">
        <w:rPr>
          <w:rFonts w:hint="eastAsia"/>
          <w:sz w:val="22"/>
          <w:szCs w:val="22"/>
          <w:rtl/>
        </w:rPr>
        <w:t>»</w:t>
      </w:r>
      <w:r w:rsidRPr="00957E8D">
        <w:rPr>
          <w:rFonts w:cs="DanaFajr" w:hint="cs"/>
          <w:sz w:val="28"/>
          <w:szCs w:val="28"/>
          <w:rtl/>
        </w:rPr>
        <w:t xml:space="preserve">. ومن ذلك مثلاً أننا إذا اعتبرنا قضية </w:t>
      </w:r>
      <w:r w:rsidRPr="00DD6E38">
        <w:rPr>
          <w:rFonts w:hint="eastAsia"/>
          <w:sz w:val="22"/>
          <w:szCs w:val="22"/>
          <w:rtl/>
        </w:rPr>
        <w:t>«</w:t>
      </w:r>
      <w:r w:rsidRPr="00957E8D">
        <w:rPr>
          <w:rFonts w:cs="DanaFajr" w:hint="cs"/>
          <w:sz w:val="28"/>
          <w:szCs w:val="28"/>
          <w:rtl/>
        </w:rPr>
        <w:t>حُسْن الحَذَر والعمل بالاحتياط</w:t>
      </w:r>
      <w:r w:rsidRPr="00DD6E38">
        <w:rPr>
          <w:rFonts w:hint="eastAsia"/>
          <w:sz w:val="22"/>
          <w:szCs w:val="22"/>
          <w:rtl/>
        </w:rPr>
        <w:t>»</w:t>
      </w:r>
      <w:r w:rsidRPr="00957E8D">
        <w:rPr>
          <w:rFonts w:cs="DanaFajr" w:hint="cs"/>
          <w:sz w:val="28"/>
          <w:szCs w:val="28"/>
          <w:rtl/>
        </w:rPr>
        <w:t xml:space="preserve"> من البديهيات الأوّلية فبالالتفات إلى كثرة الخسائر الناجمة من الحوادث المرورية، أو المترتِّبة على الإدمان، وحالات الطلاق، والسجناء، وما إلى ذلك، لا يمكن لنا إثبات سيرة العقلاء على أساسها. كما أن أمثلة من قبيل: سيرة العقلاء في الاستفادة من الظرف والوعاء الأكبر للمظروف الأصغر وما إلى ذلك لا يبدو مقنعاً جدّاً؛ حيث إن المتيقَّن في المتواترات بشأن صدق المخبرين لا ربط له ببناء العقلاء. وعليه يبدو أنه لا يمكن اعتبار القضايا التحليلية والبديهيات الأوّلية والمتواترات منشأً لبناء العقلاء. ولكنْ هناك أبنية للعقلاء منشأها </w:t>
      </w:r>
      <w:r w:rsidRPr="00DD6E38">
        <w:rPr>
          <w:rFonts w:hint="eastAsia"/>
          <w:sz w:val="22"/>
          <w:szCs w:val="22"/>
          <w:rtl/>
        </w:rPr>
        <w:t>«</w:t>
      </w:r>
      <w:r w:rsidRPr="00957E8D">
        <w:rPr>
          <w:rFonts w:cs="DanaFajr" w:hint="cs"/>
          <w:sz w:val="28"/>
          <w:szCs w:val="28"/>
          <w:rtl/>
        </w:rPr>
        <w:t>التجربيات</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المشاهدات</w:t>
      </w:r>
      <w:r w:rsidRPr="00DD6E38">
        <w:rPr>
          <w:rFonts w:hint="eastAsia"/>
          <w:sz w:val="22"/>
          <w:szCs w:val="22"/>
          <w:rtl/>
        </w:rPr>
        <w:t>»</w:t>
      </w:r>
      <w:r w:rsidRPr="00957E8D">
        <w:rPr>
          <w:rFonts w:cs="DanaFajr" w:hint="cs"/>
          <w:sz w:val="28"/>
          <w:szCs w:val="28"/>
          <w:rtl/>
        </w:rPr>
        <w:t>، من قبيل: رعاية قوانين الانقباض والانبساط في الأدوات (التجربيات)، والزواج (الوجدانيات)، والاستفادة من وسائل وأجهزة التدفئة والتبريد، من قبيل: المدفئات والمبرّدات (المحسوسات). وعلى أيّ حالٍ يبدو أنه حتى إذا كانت هناك أبنية للعقلاء ناشئة من حكم العقل، ولا يكون حكمها الشرعي واضحاً، فإن الاستفادة الاستقلالية من بناء العقلاء في إثبات حكمه الشرعي لن تكون له موضوعية.</w:t>
      </w:r>
    </w:p>
  </w:endnote>
  <w:endnote w:id="38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لاحِظْ التعريفات المتقدّمة لـ </w:t>
      </w:r>
      <w:r w:rsidRPr="00DD6E38">
        <w:rPr>
          <w:rFonts w:hint="eastAsia"/>
          <w:sz w:val="22"/>
          <w:szCs w:val="22"/>
          <w:rtl/>
        </w:rPr>
        <w:t>«</w:t>
      </w:r>
      <w:r w:rsidRPr="00957E8D">
        <w:rPr>
          <w:rFonts w:cs="DanaFajr" w:hint="cs"/>
          <w:sz w:val="28"/>
          <w:szCs w:val="28"/>
          <w:rtl/>
        </w:rPr>
        <w:t>بناء العقلاء</w:t>
      </w:r>
      <w:r w:rsidRPr="00DD6E38">
        <w:rPr>
          <w:rFonts w:hint="eastAsia"/>
          <w:sz w:val="22"/>
          <w:szCs w:val="22"/>
          <w:rtl/>
        </w:rPr>
        <w:t>»</w:t>
      </w:r>
      <w:r w:rsidRPr="00957E8D">
        <w:rPr>
          <w:rFonts w:cs="DanaFajr" w:hint="cs"/>
          <w:sz w:val="28"/>
          <w:szCs w:val="28"/>
          <w:rtl/>
        </w:rPr>
        <w:t xml:space="preserve">، ودقِّق أيضاً في تعابير من قبيل: </w:t>
      </w:r>
      <w:r w:rsidRPr="00DD6E38">
        <w:rPr>
          <w:rFonts w:hint="eastAsia"/>
          <w:sz w:val="22"/>
          <w:szCs w:val="22"/>
          <w:rtl/>
        </w:rPr>
        <w:t>«</w:t>
      </w:r>
      <w:r w:rsidRPr="00957E8D">
        <w:rPr>
          <w:rFonts w:cs="DanaFajr" w:hint="cs"/>
          <w:sz w:val="28"/>
          <w:szCs w:val="28"/>
          <w:rtl/>
        </w:rPr>
        <w:t>لا معنى للبناء العقلائي إلاّ العمل</w:t>
      </w:r>
      <w:r w:rsidRPr="00DD6E38">
        <w:rPr>
          <w:rFonts w:hint="eastAsia"/>
          <w:sz w:val="22"/>
          <w:szCs w:val="22"/>
          <w:rtl/>
        </w:rPr>
        <w:t>»</w:t>
      </w:r>
      <w:r w:rsidRPr="00957E8D">
        <w:rPr>
          <w:rFonts w:cs="DanaFajr" w:hint="cs"/>
          <w:sz w:val="28"/>
          <w:szCs w:val="28"/>
          <w:rtl/>
        </w:rPr>
        <w:t xml:space="preserve"> (الإصفهاني، نهاية الدراية في شرح الكفاية 3: 33، </w:t>
      </w:r>
      <w:r>
        <w:rPr>
          <w:rFonts w:cs="DanaFajr" w:hint="cs"/>
          <w:sz w:val="28"/>
          <w:szCs w:val="28"/>
          <w:rtl/>
        </w:rPr>
        <w:t xml:space="preserve">دار </w:t>
      </w:r>
      <w:r w:rsidRPr="00957E8D">
        <w:rPr>
          <w:rFonts w:cs="DanaFajr" w:hint="cs"/>
          <w:sz w:val="28"/>
          <w:szCs w:val="28"/>
          <w:rtl/>
        </w:rPr>
        <w:t>سيد الشهداء، ط1، قم، 1374هـ.ش)، و</w:t>
      </w:r>
      <w:r w:rsidRPr="00DD6E38">
        <w:rPr>
          <w:rFonts w:hint="eastAsia"/>
          <w:sz w:val="22"/>
          <w:szCs w:val="22"/>
          <w:rtl/>
        </w:rPr>
        <w:t>«</w:t>
      </w:r>
      <w:r w:rsidRPr="00957E8D">
        <w:rPr>
          <w:rFonts w:cs="DanaFajr" w:hint="cs"/>
          <w:sz w:val="28"/>
          <w:szCs w:val="28"/>
          <w:rtl/>
        </w:rPr>
        <w:t>ضرورة أن بناء العقلاء عملي</w:t>
      </w:r>
      <w:r w:rsidRPr="00DD6E38">
        <w:rPr>
          <w:rFonts w:hint="eastAsia"/>
          <w:sz w:val="22"/>
          <w:szCs w:val="22"/>
          <w:rtl/>
        </w:rPr>
        <w:t>»</w:t>
      </w:r>
      <w:r w:rsidRPr="00957E8D">
        <w:rPr>
          <w:rFonts w:cs="DanaFajr" w:hint="cs"/>
          <w:sz w:val="28"/>
          <w:szCs w:val="28"/>
          <w:rtl/>
        </w:rPr>
        <w:t xml:space="preserve"> (مصطفى الخميني، تحريرات في الأصول 3: 99، مؤسّسة تنظيم ونشر آثار الإمام الخميني، ط1، قم، 1418هـ)، و</w:t>
      </w:r>
      <w:r w:rsidRPr="00DD6E38">
        <w:rPr>
          <w:rFonts w:hint="eastAsia"/>
          <w:sz w:val="22"/>
          <w:szCs w:val="22"/>
          <w:rtl/>
        </w:rPr>
        <w:t>«</w:t>
      </w:r>
      <w:r w:rsidRPr="00957E8D">
        <w:rPr>
          <w:rFonts w:cs="DanaFajr" w:hint="cs"/>
          <w:sz w:val="28"/>
          <w:szCs w:val="28"/>
          <w:rtl/>
        </w:rPr>
        <w:t>ولا يمكننا إحراز بناء العقلاء في هذه المسألة؛ لعدم تعارفها بينهم حتّى نرى سيرتهم فيها</w:t>
      </w:r>
      <w:r w:rsidRPr="00DD6E38">
        <w:rPr>
          <w:rFonts w:hint="eastAsia"/>
          <w:sz w:val="22"/>
          <w:szCs w:val="22"/>
          <w:rtl/>
        </w:rPr>
        <w:t>»</w:t>
      </w:r>
      <w:r w:rsidRPr="00957E8D">
        <w:rPr>
          <w:rFonts w:cs="DanaFajr" w:hint="cs"/>
          <w:sz w:val="28"/>
          <w:szCs w:val="28"/>
          <w:rtl/>
        </w:rPr>
        <w:t xml:space="preserve"> (الخميني، كتاب البيع: 528).</w:t>
      </w:r>
    </w:p>
  </w:endnote>
  <w:endnote w:id="39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إن مفردة </w:t>
      </w:r>
      <w:r w:rsidRPr="00DD6E38">
        <w:rPr>
          <w:rFonts w:hint="eastAsia"/>
          <w:sz w:val="22"/>
          <w:szCs w:val="22"/>
          <w:rtl/>
        </w:rPr>
        <w:t>«</w:t>
      </w:r>
      <w:r w:rsidRPr="00957E8D">
        <w:rPr>
          <w:rFonts w:cs="DanaFajr" w:hint="cs"/>
          <w:sz w:val="28"/>
          <w:szCs w:val="28"/>
          <w:rtl/>
        </w:rPr>
        <w:t>العقلاء</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الناس</w:t>
      </w:r>
      <w:r w:rsidRPr="00DD6E38">
        <w:rPr>
          <w:rFonts w:hint="eastAsia"/>
          <w:sz w:val="22"/>
          <w:szCs w:val="22"/>
          <w:rtl/>
        </w:rPr>
        <w:t>»</w:t>
      </w:r>
      <w:r w:rsidRPr="00957E8D">
        <w:rPr>
          <w:rFonts w:cs="DanaFajr" w:hint="cs"/>
          <w:sz w:val="28"/>
          <w:szCs w:val="28"/>
          <w:rtl/>
        </w:rPr>
        <w:t xml:space="preserve"> في هذه التعاريف من الجمع المحلّى بـ (ال)، وهي من الصيغ الدالة على العموم.</w:t>
      </w:r>
    </w:p>
  </w:endnote>
  <w:endnote w:id="39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النائيني، كتاب الصلاة 1: 331، </w:t>
      </w:r>
      <w:r>
        <w:rPr>
          <w:rFonts w:cs="DanaFajr" w:hint="cs"/>
          <w:sz w:val="28"/>
          <w:szCs w:val="28"/>
          <w:rtl/>
        </w:rPr>
        <w:t>مؤسسة النشر الإسلامي</w:t>
      </w:r>
      <w:r w:rsidRPr="00957E8D">
        <w:rPr>
          <w:rFonts w:cs="DanaFajr" w:hint="cs"/>
          <w:sz w:val="28"/>
          <w:szCs w:val="28"/>
          <w:rtl/>
        </w:rPr>
        <w:t>، ط1، قم، 1411هـ.</w:t>
      </w:r>
    </w:p>
  </w:endnote>
  <w:endnote w:id="39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الصدر، مباحث الأصول (تقرير: السيد كاظم الحائري): 97.</w:t>
      </w:r>
    </w:p>
  </w:endnote>
  <w:endnote w:id="39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الخوئي، مصباح الفقاهة (المقرِّر: محمد علي التوحيدي) 6: 313؛ 7: 53، 76؛ الخميني، الاجتهاد والتقليد: 63، 81.</w:t>
      </w:r>
    </w:p>
  </w:endnote>
  <w:endnote w:id="39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الصدر، مباحث الأصول (تقرير: السيد كاظم الحائري) 4: 234.</w:t>
      </w:r>
    </w:p>
  </w:endnote>
  <w:endnote w:id="39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الخميني، الرسائل 2: 157 ـ 158؛ الخوئي، مصباح الفقاهة (المقرِّر: محمد علي التوحيدي) 6: 313؛ 7: 53، 76.</w:t>
      </w:r>
    </w:p>
  </w:endnote>
  <w:endnote w:id="39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جعفر جعفري لنكرودي، دانشنامه حقوقي 2: 60، انتشارات أمير كبير، طهران، 1376هـ.ش.</w:t>
      </w:r>
    </w:p>
  </w:endnote>
  <w:endnote w:id="39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تعريف السيد الشهيد الصدر. يبدو أن اشتراط هذا الشرط يأتي في سياق إخراج سيرة المسلمين، وفي هذه الحالة يكون المراد من </w:t>
      </w:r>
      <w:r w:rsidRPr="00DD6E38">
        <w:rPr>
          <w:rFonts w:hint="eastAsia"/>
          <w:sz w:val="22"/>
          <w:szCs w:val="22"/>
          <w:rtl/>
        </w:rPr>
        <w:t>«</w:t>
      </w:r>
      <w:r w:rsidRPr="00957E8D">
        <w:rPr>
          <w:rFonts w:cs="DanaFajr" w:hint="cs"/>
          <w:sz w:val="28"/>
          <w:szCs w:val="28"/>
          <w:rtl/>
        </w:rPr>
        <w:t>الدين</w:t>
      </w:r>
      <w:r w:rsidRPr="00DD6E38">
        <w:rPr>
          <w:rFonts w:hint="eastAsia"/>
          <w:sz w:val="22"/>
          <w:szCs w:val="22"/>
          <w:rtl/>
        </w:rPr>
        <w:t>»</w:t>
      </w:r>
      <w:r w:rsidRPr="00957E8D">
        <w:rPr>
          <w:rFonts w:cs="DanaFajr" w:hint="cs"/>
          <w:sz w:val="28"/>
          <w:szCs w:val="28"/>
          <w:rtl/>
        </w:rPr>
        <w:t xml:space="preserve"> هو الإسلام. وعلى أيّ حال إذا كانت الأديان الأخرى سبباً في تبلور بناء عند العقلاء لا يمكن اعتباره جزءاً من سيرة المسلمين.</w:t>
      </w:r>
    </w:p>
  </w:endnote>
  <w:endnote w:id="39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تعريف السيد الحكيم.</w:t>
      </w:r>
    </w:p>
  </w:endnote>
  <w:endnote w:id="39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حسين الطباطبائي، حاشية الكفاية 2: 205، بنياد علمي وفكر علاّمه طباطبائي، ط1، قم.</w:t>
      </w:r>
    </w:p>
  </w:endnote>
  <w:endnote w:id="40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النائيني، أجود التقريرات (المقرِّر: السيد أبو القاسم الخوئي) 2: 358.</w:t>
      </w:r>
    </w:p>
  </w:endnote>
  <w:endnote w:id="40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الصدر، مباحث الأصول (تقرير: السيد كاظم الحائري): 102 ـ 118.</w:t>
      </w:r>
    </w:p>
  </w:endnote>
  <w:endnote w:id="40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القاسم علي دوست، فقه وعُرف: 439. (بتصرُّفٍ يسير).</w:t>
      </w:r>
    </w:p>
  </w:endnote>
  <w:endnote w:id="40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النائيني، فوائد الأصول (المقرِّر: محمد علي الكاظمي) 4: 332.</w:t>
      </w:r>
    </w:p>
  </w:endnote>
  <w:endnote w:id="40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الروحاني، منتقى الأصول (تقرير: السيد عبد الصاحب الحكيم) 2: 388، مكتب السيد محمد الحسيني الروحاني، ط1، قم، 1413هـ [قارِنْ ذلك بـ: الخوئي، محاضرات في أصول الفقه (المقرِّر: محمد إسحاق الفياض) 3: 78، دار الهادي للمطبوعات، ط4، قم، 1417هـ].</w:t>
      </w:r>
    </w:p>
  </w:endnote>
  <w:endnote w:id="405">
    <w:p w:rsidR="00A64453" w:rsidRPr="00957E8D" w:rsidRDefault="00A64453" w:rsidP="00635854">
      <w:pPr>
        <w:pStyle w:val="af8"/>
        <w:spacing w:line="288"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محمد رضا الكلبايكاني، إفاضة العوائد 2: 59 (الهامش)، دار القرآن الكريم، ط2، قم، 1410؛ الخميني، كتاب الطهارة 1: 52؛ النائيني، أجود التقريرات (المقرِّر: السيد أبو القاسم الخوئي) 2: 483؛ الخميني، أنوار الهداية في التعليق على الكفاية 1: 241، مؤسّسة تنظيم ونشر آثار الإمام الخميني، ط2، قم، 1415هـ؛ الخوئي، المستند في شرح العروة الوثقى / كتاب الإجارة (المقرِّر: مرتضى البروجردي): 459.</w:t>
      </w:r>
    </w:p>
  </w:endnote>
  <w:endnote w:id="40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على سبيل المثال في الأصول: الخميني، الرسائل 1: 258؛ الخوئي، محاضرات في أصول الفقه (المقرِّر: محمد إسحاق الفياض) 3: 78. وفي الفقه: الخراساني، حاشية المكاسب: 12؛ محمد هادي الميلاني، محاضرات في فقه الإمامية (صلاة المسافر وقاعدتي الصحة واليد): 414، مؤسّسة </w:t>
      </w:r>
      <w:r>
        <w:rPr>
          <w:rFonts w:cs="DanaFajr" w:hint="cs"/>
          <w:sz w:val="28"/>
          <w:szCs w:val="28"/>
          <w:rtl/>
        </w:rPr>
        <w:t>مطبوعات ومنشورات</w:t>
      </w:r>
      <w:r w:rsidRPr="00957E8D">
        <w:rPr>
          <w:rFonts w:cs="DanaFajr" w:hint="cs"/>
          <w:sz w:val="28"/>
          <w:szCs w:val="28"/>
          <w:rtl/>
        </w:rPr>
        <w:t xml:space="preserve"> جامعة فردوسي، ط1، مشهد، 1395هـ.</w:t>
      </w:r>
    </w:p>
  </w:endnote>
  <w:endnote w:id="40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في الأصول: الخراساني، كفاية الأصول: 222؛ الخميني، أنوار الهداية في التعليق على الكفاية 2: 417؛ الخوئي، دراسات في علم الأصول (المقرِّر: السيد علي الهاشمي) 1: 383، مؤسّسة دائرة معارف الفقه الإسلامي على مذهب أهل البيت</w:t>
      </w:r>
      <w:r w:rsidRPr="00B57116">
        <w:rPr>
          <w:rFonts w:ascii="Mosawi" w:hAnsi="Mosawi" w:cs="Mosawi"/>
          <w:rtl/>
          <w:lang w:bidi="ar-LB"/>
        </w:rPr>
        <w:t>^</w:t>
      </w:r>
      <w:r w:rsidRPr="00957E8D">
        <w:rPr>
          <w:rFonts w:cs="DanaFajr" w:hint="cs"/>
          <w:sz w:val="28"/>
          <w:szCs w:val="28"/>
          <w:rtl/>
        </w:rPr>
        <w:t xml:space="preserve">، ط1، قم، 1419هـ. وفي الفقه: محمد الفشاركي، الرسائل الفشاركية: 233 ـ 234، </w:t>
      </w:r>
      <w:r>
        <w:rPr>
          <w:rFonts w:cs="DanaFajr" w:hint="cs"/>
          <w:sz w:val="28"/>
          <w:szCs w:val="28"/>
          <w:rtl/>
        </w:rPr>
        <w:t>مؤسسة النشر الإسلامي</w:t>
      </w:r>
      <w:r w:rsidRPr="00957E8D">
        <w:rPr>
          <w:rFonts w:cs="DanaFajr" w:hint="cs"/>
          <w:sz w:val="28"/>
          <w:szCs w:val="28"/>
          <w:rtl/>
        </w:rPr>
        <w:t>، ط1، قم، 1413هـ؛ الخوئي، المستند في شرح العروة الوثقى / كتاب الإجارة (المقرِّر: مرتضى البروجردي): 347.</w:t>
      </w:r>
    </w:p>
  </w:endnote>
  <w:endnote w:id="40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النائيني، أجود التقريرات (المقرِّر: السيد أبو القاسم الخوئي) 1: 529؛ الخوئي، فقه الشيعة 6: 161.</w:t>
      </w:r>
    </w:p>
  </w:endnote>
  <w:endnote w:id="40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محمد آل بحر العلوم، بلغة الفقيه 3: 338 ـ 344 [ولا سيَّما ص 342]؛ ناصر مكارم الشيرازي، قواعد فقهية 1: 119 ـ 120، مدرسة الإمام أمير المؤمنين</w:t>
      </w:r>
      <w:r w:rsidRPr="005417E0">
        <w:rPr>
          <w:rFonts w:cs="Mosawi" w:hint="cs"/>
          <w:rtl/>
        </w:rPr>
        <w:t>×</w:t>
      </w:r>
      <w:r w:rsidRPr="00957E8D">
        <w:rPr>
          <w:rFonts w:cs="DanaFajr" w:hint="cs"/>
          <w:sz w:val="28"/>
          <w:szCs w:val="28"/>
          <w:rtl/>
        </w:rPr>
        <w:t>، ط3، قم،</w:t>
      </w:r>
      <w:r>
        <w:rPr>
          <w:rFonts w:cs="DanaFajr" w:hint="cs"/>
          <w:sz w:val="28"/>
          <w:szCs w:val="28"/>
          <w:rtl/>
        </w:rPr>
        <w:t xml:space="preserve"> </w:t>
      </w:r>
      <w:r w:rsidRPr="00957E8D">
        <w:rPr>
          <w:rFonts w:cs="DanaFajr" w:hint="cs"/>
          <w:sz w:val="28"/>
          <w:szCs w:val="28"/>
          <w:rtl/>
        </w:rPr>
        <w:t>1411هـ؛ وغيرهما.</w:t>
      </w:r>
    </w:p>
  </w:endnote>
  <w:endnote w:id="41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رضا الهمداني، مصباح الفقيه 4: 67 ـ 68؛ مصطفى الخميني، تحريرات في الأصول 5: 285 ـ 286.</w:t>
      </w:r>
    </w:p>
  </w:endnote>
  <w:endnote w:id="41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ضياء الدين العراقي، كتاب القضاء (المقرِّر: أبو الفضل نجم آبادي): 32، مؤسّسة معارف إسلامي إمام رضا</w:t>
      </w:r>
      <w:r w:rsidRPr="005417E0">
        <w:rPr>
          <w:rFonts w:cs="Mosawi" w:hint="cs"/>
          <w:rtl/>
        </w:rPr>
        <w:t>×</w:t>
      </w:r>
      <w:r w:rsidRPr="00957E8D">
        <w:rPr>
          <w:rFonts w:cs="DanaFajr" w:hint="cs"/>
          <w:sz w:val="28"/>
          <w:szCs w:val="28"/>
          <w:rtl/>
        </w:rPr>
        <w:t>، ط1، قم، 1421هـ.</w:t>
      </w:r>
    </w:p>
  </w:endnote>
  <w:endnote w:id="41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جديرٌ بالذكر أن أغلب هذه الأساليب والأساليب الأخرى في علوم من قبيل: </w:t>
      </w:r>
      <w:r w:rsidRPr="00DD6E38">
        <w:rPr>
          <w:rFonts w:hint="eastAsia"/>
          <w:sz w:val="22"/>
          <w:szCs w:val="22"/>
          <w:rtl/>
        </w:rPr>
        <w:t>«</w:t>
      </w:r>
      <w:r w:rsidRPr="00957E8D">
        <w:rPr>
          <w:rFonts w:cs="DanaFajr" w:hint="cs"/>
          <w:sz w:val="28"/>
          <w:szCs w:val="28"/>
          <w:rtl/>
        </w:rPr>
        <w:t>الإنثروبولوجيا الثقافية</w:t>
      </w:r>
      <w:r w:rsidRPr="00DD6E38">
        <w:rPr>
          <w:rFonts w:hint="eastAsia"/>
          <w:sz w:val="22"/>
          <w:szCs w:val="22"/>
          <w:rtl/>
        </w:rPr>
        <w:t>»</w:t>
      </w:r>
      <w:r w:rsidRPr="00957E8D">
        <w:rPr>
          <w:rFonts w:cs="DanaFajr" w:hint="cs"/>
          <w:sz w:val="28"/>
          <w:szCs w:val="28"/>
          <w:rtl/>
        </w:rPr>
        <w:t xml:space="preserve"> [فرع من علم الاجتماع]، و</w:t>
      </w:r>
      <w:r w:rsidRPr="00DD6E38">
        <w:rPr>
          <w:rFonts w:hint="eastAsia"/>
          <w:sz w:val="22"/>
          <w:szCs w:val="22"/>
          <w:rtl/>
        </w:rPr>
        <w:t>«</w:t>
      </w:r>
      <w:r w:rsidRPr="00957E8D">
        <w:rPr>
          <w:rFonts w:cs="DanaFajr" w:hint="cs"/>
          <w:sz w:val="28"/>
          <w:szCs w:val="28"/>
          <w:rtl/>
        </w:rPr>
        <w:t>علم النفس الاجتماعي</w:t>
      </w:r>
      <w:r w:rsidRPr="00DD6E38">
        <w:rPr>
          <w:rFonts w:hint="eastAsia"/>
          <w:sz w:val="22"/>
          <w:szCs w:val="22"/>
          <w:rtl/>
        </w:rPr>
        <w:t>»</w:t>
      </w:r>
      <w:r w:rsidRPr="00957E8D">
        <w:rPr>
          <w:rFonts w:cs="DanaFajr" w:hint="cs"/>
          <w:sz w:val="28"/>
          <w:szCs w:val="28"/>
          <w:rtl/>
        </w:rPr>
        <w:t>، يتمّ التدقيق فيها والاستفادة منها. ويجب التدقيق في أن العلماء والمختصّين في هذه العلوم يستفيدون من هذه الأساليب بطريقةٍ أخرى. ومن هنا يقترح على الباحثين والمختصّين في علم الفقه والأصول العمل على تنقيح وتشذيب هذه الأساليب؛ بغية توظيفها.</w:t>
      </w:r>
    </w:p>
  </w:endnote>
  <w:endnote w:id="41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الآشتياني، بحر الفوائد في شرح الفرائد 3: 192؛ الطباطبائي اليزدي، حاشية المكاسب 2: 128 [الكلام المنقول هو المراد في كلا الموردين]، وغيرهما.</w:t>
      </w:r>
    </w:p>
  </w:endnote>
  <w:endnote w:id="41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الآشتياني والطباطبائي اليزدي في الهامش السابق [نقدهما للكلام المنقول]؛ حسين علي المنتظري، دراسات في ولاية الفقيه 2: 102، </w:t>
      </w:r>
      <w:r>
        <w:rPr>
          <w:rFonts w:cs="DanaFajr" w:hint="cs"/>
          <w:sz w:val="28"/>
          <w:szCs w:val="28"/>
          <w:rtl/>
        </w:rPr>
        <w:t>انتشارات</w:t>
      </w:r>
      <w:r w:rsidRPr="00957E8D">
        <w:rPr>
          <w:rFonts w:cs="DanaFajr" w:hint="cs"/>
          <w:sz w:val="28"/>
          <w:szCs w:val="28"/>
          <w:rtl/>
        </w:rPr>
        <w:t xml:space="preserve"> تفكّر، ط2، قم، 1409هـ.</w:t>
      </w:r>
    </w:p>
  </w:endnote>
  <w:endnote w:id="41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القاسم علي دوست، فقه وعقل: 220، وانظر أيضاً: 217 (الهامش 4)؛ محمد سعيد الحكيم، المحكم في أصول الفقه 6: 317، مؤسّسة المنار، ط1، قم، 1414هـ.</w:t>
      </w:r>
    </w:p>
  </w:endnote>
  <w:endnote w:id="41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حيث تمّ في أصول الفقه إشباع البحث حول حاجة بناء العقلاء إلى إمضاء الشارع أو إثبات عدم ردعه أو عدم إثبات ردعه لم نجد حاجةً لبحث هذا الأمر في هذه المقالة؛ رعاية للاختصار.</w:t>
      </w:r>
    </w:p>
  </w:endnote>
  <w:endnote w:id="41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المظفَّر، المنطق: 342.</w:t>
      </w:r>
    </w:p>
  </w:endnote>
  <w:endnote w:id="41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أبو القاسم علي دوست، فقه ومصلحت: 126 ـ 127، سازمان انتشارات </w:t>
      </w:r>
      <w:r w:rsidRPr="00957E8D">
        <w:rPr>
          <w:rFonts w:ascii="Mosawi" w:hAnsi="Mosawi" w:cs="Abz-3 (Yagut)" w:hint="cs"/>
          <w:rtl/>
          <w:lang w:val="x-none" w:eastAsia="x-none"/>
        </w:rPr>
        <w:t>پژوهشگاه فرهنگ</w:t>
      </w:r>
      <w:r w:rsidRPr="00957E8D">
        <w:rPr>
          <w:rFonts w:cs="DanaFajr" w:hint="cs"/>
          <w:sz w:val="28"/>
          <w:szCs w:val="28"/>
          <w:rtl/>
        </w:rPr>
        <w:t xml:space="preserve"> وأنديشه إسلامي، ط1، طهران، 1388هـ.ش.</w:t>
      </w:r>
    </w:p>
  </w:endnote>
  <w:endnote w:id="419">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نهج البلاغة، الحكمة رقم 252؛ الصدوق، مَنْ لا يحضره الفقيه 3: 568، </w:t>
      </w:r>
      <w:r>
        <w:rPr>
          <w:rFonts w:cs="DanaFajr" w:hint="cs"/>
          <w:sz w:val="28"/>
          <w:szCs w:val="28"/>
          <w:rtl/>
        </w:rPr>
        <w:t>مؤسسة النشر الإسلامي</w:t>
      </w:r>
      <w:r w:rsidRPr="00957E8D">
        <w:rPr>
          <w:rFonts w:cs="DanaFajr" w:hint="cs"/>
          <w:sz w:val="28"/>
          <w:szCs w:val="28"/>
          <w:rtl/>
        </w:rPr>
        <w:t>، ط2، قم، 1413هـ.</w:t>
      </w:r>
    </w:p>
  </w:endnote>
  <w:endnote w:id="420">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الرعد: 17؛ الحديد: 25؛ البقرة: 219؛ الحجّ: 28؛ الأعراف: 56، 85، وغيرها.</w:t>
      </w:r>
    </w:p>
  </w:endnote>
  <w:endnote w:id="421">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الطوسي، المبسوط في فقه الإمامية 2: 50، المكتبة المرتضوية لإحياء الآثار الجعفرية، ط3، طهران، 1378هـ؛ المحقّق الحلّي، شرائع الإسلام 1: 303.</w:t>
      </w:r>
    </w:p>
  </w:endnote>
  <w:endnote w:id="422">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ابن فهد الحلّي، المهذَّب البارع في شرح المختصر النافع 2: 298، </w:t>
      </w:r>
      <w:r>
        <w:rPr>
          <w:rFonts w:cs="DanaFajr" w:hint="cs"/>
          <w:sz w:val="28"/>
          <w:szCs w:val="28"/>
          <w:rtl/>
        </w:rPr>
        <w:t>مؤسسة النشر الإسلامي</w:t>
      </w:r>
      <w:r w:rsidRPr="00957E8D">
        <w:rPr>
          <w:rFonts w:cs="DanaFajr" w:hint="cs"/>
          <w:sz w:val="28"/>
          <w:szCs w:val="28"/>
          <w:rtl/>
        </w:rPr>
        <w:t>، ط1، قم، 1407هـ.</w:t>
      </w:r>
    </w:p>
  </w:endnote>
  <w:endnote w:id="423">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تذكرة الفقهاء: 355 ـ 356، مؤسّسة آل البيت</w:t>
      </w:r>
      <w:r w:rsidRPr="00B57116">
        <w:rPr>
          <w:rFonts w:ascii="Mosawi" w:hAnsi="Mosawi" w:cs="Mosawi"/>
          <w:rtl/>
          <w:lang w:bidi="ar-LB"/>
        </w:rPr>
        <w:t>^</w:t>
      </w:r>
      <w:r w:rsidRPr="00957E8D">
        <w:rPr>
          <w:rFonts w:cs="DanaFajr" w:hint="cs"/>
          <w:sz w:val="28"/>
          <w:szCs w:val="28"/>
          <w:rtl/>
        </w:rPr>
        <w:t>، ط1، قم.</w:t>
      </w:r>
    </w:p>
  </w:endnote>
  <w:endnote w:id="424">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الطوسي، المبسوط في فقه الإمامية 6: 292؛ العلاّمة الحلّي، تذكرة الفقهاء: 355 (الطبعة القديمة).</w:t>
      </w:r>
    </w:p>
  </w:endnote>
  <w:endnote w:id="425">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الطوسي، الخلاف 3: 528 ـ 529، </w:t>
      </w:r>
      <w:r>
        <w:rPr>
          <w:rFonts w:cs="DanaFajr" w:hint="cs"/>
          <w:sz w:val="28"/>
          <w:szCs w:val="28"/>
          <w:rtl/>
        </w:rPr>
        <w:t>مؤسسة النشر الإسلامي</w:t>
      </w:r>
      <w:r w:rsidRPr="00957E8D">
        <w:rPr>
          <w:rFonts w:cs="DanaFajr" w:hint="cs"/>
          <w:sz w:val="28"/>
          <w:szCs w:val="28"/>
          <w:rtl/>
        </w:rPr>
        <w:t>، ط1، قم، 1407هـ.</w:t>
      </w:r>
    </w:p>
  </w:endnote>
  <w:endnote w:id="426">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المعتبر 2: 636.</w:t>
      </w:r>
    </w:p>
  </w:endnote>
  <w:endnote w:id="427">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الطوسي، المبسوط في فقه الإمامية 2: 27.</w:t>
      </w:r>
    </w:p>
  </w:endnote>
  <w:endnote w:id="428">
    <w:p w:rsidR="00A64453" w:rsidRPr="00957E8D" w:rsidRDefault="00A64453" w:rsidP="00635854">
      <w:pPr>
        <w:pStyle w:val="af8"/>
        <w:spacing w:line="288"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تحرير الأحكام الشرعية على مذهب الإمام</w:t>
      </w:r>
      <w:r>
        <w:rPr>
          <w:rFonts w:cs="DanaFajr" w:hint="cs"/>
          <w:sz w:val="28"/>
          <w:szCs w:val="28"/>
          <w:rtl/>
        </w:rPr>
        <w:t>ية 2: 178، مؤسّسة الإمام الصادق</w:t>
      </w:r>
      <w:r w:rsidRPr="005417E0">
        <w:rPr>
          <w:rFonts w:cs="Mosawi" w:hint="cs"/>
          <w:rtl/>
        </w:rPr>
        <w:t>×</w:t>
      </w:r>
      <w:r w:rsidRPr="00957E8D">
        <w:rPr>
          <w:rFonts w:cs="DanaFajr" w:hint="cs"/>
          <w:sz w:val="28"/>
          <w:szCs w:val="28"/>
          <w:rtl/>
        </w:rPr>
        <w:t>، قم، 1420هـ؛ العلاّمة الحلّي، تذكرة الفقهاء 9: 203 ـ 204.</w:t>
      </w:r>
    </w:p>
  </w:endnote>
  <w:endnote w:id="429">
    <w:p w:rsidR="00A64453" w:rsidRDefault="00A64453" w:rsidP="00635854">
      <w:pPr>
        <w:pStyle w:val="af8"/>
        <w:spacing w:line="288"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العلاّمة الحلّي، تحرير الأحكام الشرعية على مذهب الإمامية، 5: 540.</w:t>
      </w:r>
    </w:p>
    <w:p w:rsidR="00A64453" w:rsidRPr="00957E8D" w:rsidRDefault="00A64453" w:rsidP="00635854">
      <w:pPr>
        <w:pStyle w:val="af8"/>
        <w:spacing w:line="288" w:lineRule="exact"/>
        <w:ind w:firstLine="0"/>
        <w:rPr>
          <w:rFonts w:cs="DanaFajr"/>
          <w:sz w:val="28"/>
          <w:szCs w:val="28"/>
        </w:rPr>
      </w:pPr>
      <w:r>
        <w:rPr>
          <w:rFonts w:cs="DanaFajr" w:hint="cs"/>
          <w:sz w:val="28"/>
          <w:szCs w:val="28"/>
          <w:rtl/>
        </w:rPr>
        <w:t>وفي جميع الموارد المتقدِّ</w:t>
      </w:r>
      <w:r w:rsidRPr="00957E8D">
        <w:rPr>
          <w:rFonts w:cs="DanaFajr" w:hint="cs"/>
          <w:sz w:val="28"/>
          <w:szCs w:val="28"/>
          <w:rtl/>
        </w:rPr>
        <w:t>مة تتمّ رعاية مصلحة عامّة المسلمين، وليس مصلحة عامّة البشر، وبذلك تكون أخصّ من المدَّعى، ولكنْ لا بأس بذكرها كمؤيِّدات</w:t>
      </w:r>
      <w:r>
        <w:rPr>
          <w:rFonts w:cs="DanaFajr" w:hint="cs"/>
          <w:sz w:val="28"/>
          <w:szCs w:val="28"/>
          <w:rtl/>
        </w:rPr>
        <w:t>.</w:t>
      </w:r>
    </w:p>
  </w:endnote>
  <w:endnote w:id="430">
    <w:p w:rsidR="00A64453" w:rsidRPr="00957E8D" w:rsidRDefault="00A64453" w:rsidP="008E0A46">
      <w:pPr>
        <w:pStyle w:val="af8"/>
        <w:spacing w:line="300"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لقد تمّ التأكيد على هذا الموضوع في مواضع مختلفة من كتاب القبض والبسط، ومن بينها انظر: سروش، </w:t>
      </w:r>
      <w:r w:rsidRPr="00DD6E38">
        <w:rPr>
          <w:rFonts w:hint="eastAsia"/>
          <w:sz w:val="22"/>
          <w:szCs w:val="22"/>
          <w:rtl/>
        </w:rPr>
        <w:t>«</w:t>
      </w:r>
      <w:r w:rsidRPr="00957E8D">
        <w:rPr>
          <w:rFonts w:cs="DanaFajr" w:hint="cs"/>
          <w:sz w:val="28"/>
          <w:szCs w:val="28"/>
          <w:rtl/>
        </w:rPr>
        <w:t>قبض وبسط تئوريك شريعت، نظرية تكامل معرفت ديني</w:t>
      </w:r>
      <w:r w:rsidRPr="00DD6E38">
        <w:rPr>
          <w:rFonts w:hint="eastAsia"/>
          <w:sz w:val="22"/>
          <w:szCs w:val="22"/>
          <w:rtl/>
        </w:rPr>
        <w:t>»</w:t>
      </w:r>
      <w:r w:rsidRPr="00957E8D">
        <w:rPr>
          <w:rFonts w:cs="DanaFajr" w:hint="cs"/>
          <w:sz w:val="28"/>
          <w:szCs w:val="28"/>
          <w:rtl/>
        </w:rPr>
        <w:t xml:space="preserve">: 116، 136،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31">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347. </w:t>
      </w:r>
    </w:p>
  </w:endnote>
  <w:endnote w:id="432">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لقد قدَّم الدكتور النراقي في </w:t>
      </w:r>
      <w:r w:rsidRPr="00DD6E38">
        <w:rPr>
          <w:rFonts w:hint="eastAsia"/>
          <w:sz w:val="22"/>
          <w:szCs w:val="22"/>
          <w:rtl/>
        </w:rPr>
        <w:t>«</w:t>
      </w:r>
      <w:r w:rsidRPr="00957E8D">
        <w:rPr>
          <w:rFonts w:cs="DanaFajr" w:hint="cs"/>
          <w:sz w:val="28"/>
          <w:szCs w:val="28"/>
          <w:rtl/>
        </w:rPr>
        <w:t>لبّ لباب نظريه قبض وبسط تئوريك شريعت، نظريه تكامل معرفت ديني</w:t>
      </w:r>
      <w:r w:rsidRPr="00DD6E38">
        <w:rPr>
          <w:rFonts w:hint="eastAsia"/>
          <w:sz w:val="22"/>
          <w:szCs w:val="22"/>
          <w:rtl/>
        </w:rPr>
        <w:t>»</w:t>
      </w:r>
      <w:r w:rsidRPr="00957E8D">
        <w:rPr>
          <w:rFonts w:cs="DanaFajr" w:hint="cs"/>
          <w:sz w:val="28"/>
          <w:szCs w:val="28"/>
          <w:rtl/>
        </w:rPr>
        <w:t xml:space="preserve">: 429 ـ 491 (انتشار صراط، طهران) خلاصة دقيقة وجامعة وواضحة عن نظرية القبض والبسط. </w:t>
      </w:r>
    </w:p>
  </w:endnote>
  <w:endnote w:id="433">
    <w:p w:rsidR="00A64453" w:rsidRPr="00957E8D" w:rsidRDefault="00A64453" w:rsidP="008E0A46">
      <w:pPr>
        <w:pStyle w:val="af8"/>
        <w:spacing w:line="300"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سروش، قبض وبسط تئوريك شريعت، نظريه تكامل معرفت ديني: 47 ـ 51، 493 ـ 501،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34">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51 ـ 52. </w:t>
      </w:r>
    </w:p>
  </w:endnote>
  <w:endnote w:id="435">
    <w:p w:rsidR="00A64453" w:rsidRPr="00957E8D" w:rsidRDefault="00A64453" w:rsidP="008E0A46">
      <w:pPr>
        <w:pStyle w:val="af8"/>
        <w:spacing w:line="300"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53. </w:t>
      </w:r>
    </w:p>
  </w:endnote>
  <w:endnote w:id="436">
    <w:p w:rsidR="00A64453" w:rsidRPr="00957E8D" w:rsidRDefault="00A64453" w:rsidP="008E0A46">
      <w:pPr>
        <w:pStyle w:val="af8"/>
        <w:spacing w:line="300"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55. يؤكِّد الدكتور سروش في الكثير من الموارد على ثبات الدين والشريعة، انظر على سبيل المثال: سروش، قبض وبسط تئوريك شريعت، نظريه تكامل معرفت ديني ،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179، 203، 206، 495، 503، 510. </w:t>
      </w:r>
    </w:p>
  </w:endnote>
  <w:endnote w:id="437">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502 ـ 503. </w:t>
      </w:r>
    </w:p>
  </w:endnote>
  <w:endnote w:id="438">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248، 503. </w:t>
      </w:r>
    </w:p>
  </w:endnote>
  <w:endnote w:id="439">
    <w:p w:rsidR="00A64453" w:rsidRPr="00957E8D" w:rsidRDefault="00A64453" w:rsidP="008E0A46">
      <w:pPr>
        <w:pStyle w:val="af8"/>
        <w:bidi w:val="0"/>
        <w:spacing w:line="306" w:lineRule="exact"/>
        <w:ind w:firstLine="0"/>
        <w:rPr>
          <w:rFonts w:asciiTheme="majorBidi" w:hAnsiTheme="majorBidi" w:cstheme="majorBidi"/>
          <w:lang w:bidi="fa-IR"/>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xml:space="preserve">) </w:t>
      </w:r>
      <w:r w:rsidRPr="00957E8D">
        <w:rPr>
          <w:rFonts w:asciiTheme="majorBidi" w:hAnsiTheme="majorBidi" w:cstheme="majorBidi"/>
          <w:lang w:bidi="fa-IR"/>
        </w:rPr>
        <w:t>cognitive psychology.</w:t>
      </w:r>
    </w:p>
  </w:endnote>
  <w:endnote w:id="440">
    <w:p w:rsidR="00A64453" w:rsidRPr="00957E8D" w:rsidRDefault="00A64453" w:rsidP="008E0A46">
      <w:pPr>
        <w:pStyle w:val="af8"/>
        <w:bidi w:val="0"/>
        <w:spacing w:line="306" w:lineRule="exact"/>
        <w:ind w:firstLine="0"/>
        <w:rPr>
          <w:rFonts w:asciiTheme="majorBidi" w:hAnsiTheme="majorBidi" w:cstheme="majorBidi"/>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xml:space="preserve">) </w:t>
      </w:r>
      <w:r w:rsidRPr="00957E8D">
        <w:rPr>
          <w:rFonts w:asciiTheme="majorBidi" w:hAnsiTheme="majorBidi" w:cstheme="majorBidi"/>
          <w:lang w:bidi="fa-IR"/>
        </w:rPr>
        <w:t>cognitive science.</w:t>
      </w:r>
    </w:p>
  </w:endnote>
  <w:endnote w:id="441">
    <w:p w:rsidR="00A64453" w:rsidRPr="00957E8D" w:rsidRDefault="00A64453" w:rsidP="008E0A46">
      <w:pPr>
        <w:pStyle w:val="af8"/>
        <w:bidi w:val="0"/>
        <w:spacing w:line="306" w:lineRule="exact"/>
        <w:ind w:firstLine="0"/>
        <w:rPr>
          <w:rFonts w:asciiTheme="majorBidi" w:hAnsiTheme="majorBidi" w:cstheme="majorBidi"/>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philosophy of mind.</w:t>
      </w:r>
    </w:p>
  </w:endnote>
  <w:endnote w:id="442">
    <w:p w:rsidR="00A64453" w:rsidRPr="00957E8D" w:rsidRDefault="00A64453" w:rsidP="008E0A46">
      <w:pPr>
        <w:pStyle w:val="af8"/>
        <w:spacing w:line="300"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يبدو أن القول بالشبح في مجال الصور الذهنية ينسجم مع المباني المعرفية الحديثة والواقعية المعقدة، ويؤدي إلى التواضع العقلاني، في حين أن القول بالماهية لا ينسجم مع هذه المباني. إن هذه الرؤية تمثل فرضية للواقعية المجرّدة، وتؤدّي إلى الجمود والحتمية الجازمة. </w:t>
      </w:r>
    </w:p>
  </w:endnote>
  <w:endnote w:id="443">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في نصوص الفلسفة الإسلامية التقليدية يتمّ تداول بعض المباحث المعرفية الجديدة بشكلٍ باهت للغاية ضمن البحوث المرتبطة بأبحاث الأنطولوجيا المعرفية. فإن الفلاسفة المسلمين مثلاً يعرِّفون </w:t>
      </w:r>
      <w:r w:rsidRPr="00DD6E38">
        <w:rPr>
          <w:rFonts w:hint="eastAsia"/>
          <w:sz w:val="22"/>
          <w:szCs w:val="22"/>
          <w:rtl/>
        </w:rPr>
        <w:t>«</w:t>
      </w:r>
      <w:r w:rsidRPr="00957E8D">
        <w:rPr>
          <w:rFonts w:cs="DanaFajr" w:hint="cs"/>
          <w:sz w:val="28"/>
          <w:szCs w:val="28"/>
          <w:rtl/>
        </w:rPr>
        <w:t>العلم الحصولي</w:t>
      </w:r>
      <w:r w:rsidRPr="00DD6E38">
        <w:rPr>
          <w:rFonts w:hint="eastAsia"/>
          <w:sz w:val="22"/>
          <w:szCs w:val="22"/>
          <w:rtl/>
        </w:rPr>
        <w:t>»</w:t>
      </w:r>
      <w:r w:rsidRPr="00957E8D">
        <w:rPr>
          <w:rFonts w:cs="DanaFajr" w:hint="cs"/>
          <w:sz w:val="28"/>
          <w:szCs w:val="28"/>
          <w:rtl/>
        </w:rPr>
        <w:t xml:space="preserve"> بـ </w:t>
      </w:r>
      <w:r w:rsidRPr="00DD6E38">
        <w:rPr>
          <w:rFonts w:hint="eastAsia"/>
          <w:sz w:val="22"/>
          <w:szCs w:val="22"/>
          <w:rtl/>
        </w:rPr>
        <w:t>«</w:t>
      </w:r>
      <w:r w:rsidRPr="00957E8D">
        <w:rPr>
          <w:rFonts w:cs="DanaFajr" w:hint="cs"/>
          <w:sz w:val="28"/>
          <w:szCs w:val="28"/>
          <w:rtl/>
        </w:rPr>
        <w:t>حضور ماهية المعلوم في ذهن العالم</w:t>
      </w:r>
      <w:r w:rsidRPr="00DD6E38">
        <w:rPr>
          <w:rFonts w:hint="eastAsia"/>
          <w:sz w:val="22"/>
          <w:szCs w:val="22"/>
          <w:rtl/>
        </w:rPr>
        <w:t>»</w:t>
      </w:r>
      <w:r w:rsidRPr="00957E8D">
        <w:rPr>
          <w:rFonts w:cs="DanaFajr" w:hint="cs"/>
          <w:sz w:val="28"/>
          <w:szCs w:val="28"/>
          <w:rtl/>
        </w:rPr>
        <w:t xml:space="preserve">، ويعرِّفون </w:t>
      </w:r>
      <w:r w:rsidRPr="00DD6E38">
        <w:rPr>
          <w:rFonts w:hint="eastAsia"/>
          <w:sz w:val="22"/>
          <w:szCs w:val="22"/>
          <w:rtl/>
        </w:rPr>
        <w:t>«</w:t>
      </w:r>
      <w:r w:rsidRPr="00957E8D">
        <w:rPr>
          <w:rFonts w:cs="DanaFajr" w:hint="cs"/>
          <w:sz w:val="28"/>
          <w:szCs w:val="28"/>
          <w:rtl/>
        </w:rPr>
        <w:t>إظهار الواقع</w:t>
      </w:r>
      <w:r w:rsidRPr="00DD6E38">
        <w:rPr>
          <w:rFonts w:hint="eastAsia"/>
          <w:sz w:val="22"/>
          <w:szCs w:val="22"/>
          <w:rtl/>
        </w:rPr>
        <w:t>»</w:t>
      </w:r>
      <w:r w:rsidRPr="00957E8D">
        <w:rPr>
          <w:rFonts w:cs="DanaFajr" w:hint="cs"/>
          <w:sz w:val="28"/>
          <w:szCs w:val="28"/>
          <w:rtl/>
        </w:rPr>
        <w:t xml:space="preserve"> أو </w:t>
      </w:r>
      <w:r w:rsidRPr="00DD6E38">
        <w:rPr>
          <w:rFonts w:hint="eastAsia"/>
          <w:sz w:val="22"/>
          <w:szCs w:val="22"/>
          <w:rtl/>
        </w:rPr>
        <w:t>«</w:t>
      </w:r>
      <w:r w:rsidRPr="00957E8D">
        <w:rPr>
          <w:rFonts w:cs="DanaFajr" w:hint="cs"/>
          <w:sz w:val="28"/>
          <w:szCs w:val="28"/>
          <w:rtl/>
        </w:rPr>
        <w:t>الصدق</w:t>
      </w:r>
      <w:r w:rsidRPr="00DD6E38">
        <w:rPr>
          <w:rFonts w:hint="eastAsia"/>
          <w:sz w:val="22"/>
          <w:szCs w:val="22"/>
          <w:rtl/>
        </w:rPr>
        <w:t>»</w:t>
      </w:r>
      <w:r w:rsidRPr="00957E8D">
        <w:rPr>
          <w:rFonts w:cs="DanaFajr" w:hint="cs"/>
          <w:sz w:val="28"/>
          <w:szCs w:val="28"/>
          <w:rtl/>
        </w:rPr>
        <w:t xml:space="preserve"> بـ </w:t>
      </w:r>
      <w:r w:rsidRPr="00DD6E38">
        <w:rPr>
          <w:rFonts w:hint="eastAsia"/>
          <w:sz w:val="22"/>
          <w:szCs w:val="22"/>
          <w:rtl/>
        </w:rPr>
        <w:t>«</w:t>
      </w:r>
      <w:r w:rsidRPr="00957E8D">
        <w:rPr>
          <w:rFonts w:cs="DanaFajr" w:hint="cs"/>
          <w:sz w:val="28"/>
          <w:szCs w:val="28"/>
          <w:rtl/>
        </w:rPr>
        <w:t>المطابقة الماهوية للصورة الذهنية مع عالم الخارج</w:t>
      </w:r>
      <w:r w:rsidRPr="00DD6E38">
        <w:rPr>
          <w:rFonts w:hint="eastAsia"/>
          <w:sz w:val="22"/>
          <w:szCs w:val="22"/>
          <w:rtl/>
        </w:rPr>
        <w:t>»</w:t>
      </w:r>
      <w:r w:rsidRPr="00957E8D">
        <w:rPr>
          <w:rFonts w:cs="DanaFajr" w:hint="cs"/>
          <w:sz w:val="28"/>
          <w:szCs w:val="28"/>
          <w:rtl/>
        </w:rPr>
        <w:t xml:space="preserve">، ويرى هؤلاء أن الطريق الوحيد لمعالجة التشكيك يكون من خلال إحراق المشكّكين. </w:t>
      </w:r>
    </w:p>
  </w:endnote>
  <w:endnote w:id="444">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إن العلم بالمعنى الأول (الصورة الذهني) يتعلَّق بالعالم (1)، والعلم بالمعنى الثاني (الفرع العلمي) يتعلق بالعالم (3)، لبوبر. </w:t>
      </w:r>
    </w:p>
  </w:endnote>
  <w:endnote w:id="445">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للوقوف على سائر الاختلافات بين هذين النوعين من أنواع المعرفة انظر: نراقي، </w:t>
      </w:r>
      <w:r w:rsidRPr="00DD6E38">
        <w:rPr>
          <w:rFonts w:hint="eastAsia"/>
          <w:sz w:val="22"/>
          <w:szCs w:val="22"/>
          <w:rtl/>
        </w:rPr>
        <w:t>«</w:t>
      </w:r>
      <w:r w:rsidRPr="00957E8D">
        <w:rPr>
          <w:rFonts w:cs="DanaFajr" w:hint="cs"/>
          <w:sz w:val="28"/>
          <w:szCs w:val="28"/>
          <w:rtl/>
        </w:rPr>
        <w:t>لب لباب نظريه قبض وبسط تئوريك شريعت، نظريه تكامل معرفت ديني</w:t>
      </w:r>
      <w:r w:rsidRPr="00DD6E38">
        <w:rPr>
          <w:rFonts w:hint="eastAsia"/>
          <w:sz w:val="22"/>
          <w:szCs w:val="22"/>
          <w:rtl/>
        </w:rPr>
        <w:t>»</w:t>
      </w:r>
      <w:r w:rsidRPr="00957E8D">
        <w:rPr>
          <w:rFonts w:cs="DanaFajr" w:hint="cs"/>
          <w:sz w:val="28"/>
          <w:szCs w:val="28"/>
          <w:rtl/>
        </w:rPr>
        <w:t xml:space="preserve">: 430 ـ 437، انتشار صراط، طهران. </w:t>
      </w:r>
    </w:p>
  </w:endnote>
  <w:endnote w:id="446">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انظر: سروش، قبض وبسط تئوريك شريعت، نظريه تكامل معرفت ديني</w:t>
      </w:r>
      <w:r w:rsidRPr="00DD6E38">
        <w:rPr>
          <w:rFonts w:hint="eastAsia"/>
          <w:sz w:val="22"/>
          <w:szCs w:val="22"/>
          <w:rtl/>
        </w:rPr>
        <w:t>»</w:t>
      </w:r>
      <w:r w:rsidRPr="00957E8D">
        <w:rPr>
          <w:rFonts w:cs="DanaFajr" w:hint="cs"/>
          <w:sz w:val="28"/>
          <w:szCs w:val="28"/>
          <w:rtl/>
        </w:rPr>
        <w:t xml:space="preserve">: 96 ـ 99، 400،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47">
    <w:p w:rsidR="00A64453" w:rsidRPr="00957E8D" w:rsidRDefault="00A64453" w:rsidP="008E0A46">
      <w:pPr>
        <w:pStyle w:val="af8"/>
        <w:bidi w:val="0"/>
        <w:spacing w:line="306" w:lineRule="exact"/>
        <w:ind w:firstLine="0"/>
        <w:rPr>
          <w:rFonts w:asciiTheme="majorBidi" w:hAnsiTheme="majorBidi" w:cstheme="majorBidi"/>
          <w:lang w:bidi="fa-IR"/>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xml:space="preserve">) </w:t>
      </w:r>
      <w:r w:rsidRPr="00957E8D">
        <w:rPr>
          <w:rFonts w:asciiTheme="majorBidi" w:hAnsiTheme="majorBidi" w:cstheme="majorBidi"/>
          <w:lang w:bidi="fa-IR"/>
        </w:rPr>
        <w:t xml:space="preserve">context of justification. </w:t>
      </w:r>
    </w:p>
  </w:endnote>
  <w:endnote w:id="448">
    <w:p w:rsidR="00A64453" w:rsidRPr="00957E8D" w:rsidRDefault="00A64453" w:rsidP="008E0A46">
      <w:pPr>
        <w:pStyle w:val="af8"/>
        <w:bidi w:val="0"/>
        <w:spacing w:line="306" w:lineRule="exact"/>
        <w:ind w:firstLine="0"/>
        <w:rPr>
          <w:rFonts w:asciiTheme="majorBidi" w:hAnsiTheme="majorBidi" w:cstheme="majorBidi"/>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xml:space="preserve">) </w:t>
      </w:r>
      <w:r w:rsidRPr="00957E8D">
        <w:rPr>
          <w:rFonts w:asciiTheme="majorBidi" w:hAnsiTheme="majorBidi" w:cstheme="majorBidi"/>
          <w:lang w:bidi="fa-IR"/>
        </w:rPr>
        <w:t>context of discovery.</w:t>
      </w:r>
    </w:p>
  </w:endnote>
  <w:endnote w:id="449">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سروش، قبض وبسط تئوريك شريعت، نظريه تكامل معرفت ديني: 93 ـ 96، مؤسسه </w:t>
      </w:r>
      <w:r w:rsidRPr="00957E8D">
        <w:rPr>
          <w:rFonts w:ascii="Mosawi" w:hAnsi="Mosawi" w:cs="Abz-3 (Yagut)" w:hint="cs"/>
          <w:rtl/>
          <w:lang w:val="x-none" w:eastAsia="x-none"/>
        </w:rPr>
        <w:t>فرهنگي</w:t>
      </w:r>
      <w:r w:rsidRPr="00957E8D">
        <w:rPr>
          <w:rFonts w:cs="DanaFajr" w:hint="cs"/>
          <w:sz w:val="28"/>
          <w:szCs w:val="28"/>
          <w:rtl/>
        </w:rPr>
        <w:t xml:space="preserve"> صراط، طهران. </w:t>
      </w:r>
    </w:p>
  </w:endnote>
  <w:endnote w:id="450">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95. </w:t>
      </w:r>
    </w:p>
  </w:endnote>
  <w:endnote w:id="451">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362. </w:t>
      </w:r>
    </w:p>
  </w:endnote>
  <w:endnote w:id="452">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330، 361 ـ 362. </w:t>
      </w:r>
    </w:p>
  </w:endnote>
  <w:endnote w:id="453">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279. </w:t>
      </w:r>
    </w:p>
  </w:endnote>
  <w:endnote w:id="454">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118، 335 ـ 338. وبطبيعة الحال فإن القول بعدم وجود مراتب للصدق والكذب لا ينسجم مع الرأي القائل بالتقرّب إلى الحقيقة. مع الشكر الجزيل لسماحة الأستاذ العزيز مصطفى ملكيان على هذا التنويه. </w:t>
      </w:r>
    </w:p>
  </w:endnote>
  <w:endnote w:id="455">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375 ـ 379. </w:t>
      </w:r>
    </w:p>
  </w:endnote>
  <w:endnote w:id="456">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379. </w:t>
      </w:r>
    </w:p>
  </w:endnote>
  <w:endnote w:id="457">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380. </w:t>
      </w:r>
    </w:p>
  </w:endnote>
  <w:endnote w:id="458">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382. يبدو أن هناك شيئاً من الغموض في هذا الكلام؛ إذ يرى الدكتور سروش أن المعرفة السابقة تخوض في </w:t>
      </w:r>
      <w:r w:rsidRPr="00DD6E38">
        <w:rPr>
          <w:rFonts w:hint="eastAsia"/>
          <w:sz w:val="22"/>
          <w:szCs w:val="22"/>
          <w:rtl/>
        </w:rPr>
        <w:t>«</w:t>
      </w:r>
      <w:r w:rsidRPr="00957E8D">
        <w:rPr>
          <w:rFonts w:cs="DanaFajr" w:hint="cs"/>
          <w:sz w:val="28"/>
          <w:szCs w:val="28"/>
          <w:rtl/>
        </w:rPr>
        <w:t>وجود العلم</w:t>
      </w:r>
      <w:r w:rsidRPr="00DD6E38">
        <w:rPr>
          <w:rFonts w:hint="eastAsia"/>
          <w:sz w:val="22"/>
          <w:szCs w:val="22"/>
          <w:rtl/>
        </w:rPr>
        <w:t>»</w:t>
      </w:r>
      <w:r w:rsidRPr="00957E8D">
        <w:rPr>
          <w:rFonts w:cs="DanaFajr" w:hint="cs"/>
          <w:sz w:val="28"/>
          <w:szCs w:val="28"/>
          <w:rtl/>
        </w:rPr>
        <w:t>، وموضوعها هو العلم بما هو حالة ذهنية / نفسية (</w:t>
      </w:r>
      <w:r w:rsidRPr="00957E8D">
        <w:rPr>
          <w:rFonts w:asciiTheme="majorBidi" w:hAnsiTheme="majorBidi" w:cs="DanaFajr"/>
          <w:lang w:bidi="fa-IR"/>
        </w:rPr>
        <w:t>knowledge</w:t>
      </w:r>
      <w:r w:rsidRPr="00957E8D">
        <w:rPr>
          <w:rFonts w:cs="DanaFajr" w:hint="cs"/>
          <w:sz w:val="28"/>
          <w:szCs w:val="28"/>
          <w:rtl/>
        </w:rPr>
        <w:t>)، في حين أن موضوع تقسيم العلوم، سواء أكان هذا التقسيم ناظراً إلى مقام الإثبات أو إلى مقام الثبوت، عبارةٌ عن فرع علمي (</w:t>
      </w:r>
      <w:r w:rsidRPr="00957E8D">
        <w:rPr>
          <w:rFonts w:asciiTheme="majorBidi" w:hAnsiTheme="majorBidi" w:cs="DanaFajr"/>
        </w:rPr>
        <w:t>discipline</w:t>
      </w:r>
      <w:r w:rsidRPr="00957E8D">
        <w:rPr>
          <w:rFonts w:cs="DanaFajr" w:hint="cs"/>
          <w:sz w:val="28"/>
          <w:szCs w:val="28"/>
          <w:rtl/>
        </w:rPr>
        <w:t xml:space="preserve">). وإن ربط ونسبة تقسيم العلوم إلى معرفة وجود العلم غير واضحة. مع الشكر الجزيل لسماحة الأستاذ مصطفى ملكيان على بيان هذا الإشكال. </w:t>
      </w:r>
    </w:p>
  </w:endnote>
  <w:endnote w:id="459">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نفسه. </w:t>
      </w:r>
    </w:p>
  </w:endnote>
  <w:endnote w:id="460">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383. </w:t>
      </w:r>
    </w:p>
  </w:endnote>
  <w:endnote w:id="461">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نفسه. </w:t>
      </w:r>
    </w:p>
  </w:endnote>
  <w:endnote w:id="462">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410. </w:t>
      </w:r>
    </w:p>
  </w:endnote>
  <w:endnote w:id="463">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411 ـ 412. </w:t>
      </w:r>
    </w:p>
  </w:endnote>
  <w:endnote w:id="464">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411. </w:t>
      </w:r>
    </w:p>
  </w:endnote>
  <w:endnote w:id="465">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424 ـ 425. </w:t>
      </w:r>
    </w:p>
  </w:endnote>
  <w:endnote w:id="466">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418 ـ 419، 505. </w:t>
      </w:r>
    </w:p>
  </w:endnote>
  <w:endnote w:id="467">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420 ـ 424. </w:t>
      </w:r>
    </w:p>
  </w:endnote>
  <w:endnote w:id="468">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213 ـ 215، 418. </w:t>
      </w:r>
    </w:p>
  </w:endnote>
  <w:endnote w:id="469">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418؛ نراقي، </w:t>
      </w:r>
      <w:r w:rsidRPr="00DD6E38">
        <w:rPr>
          <w:rFonts w:hint="eastAsia"/>
          <w:sz w:val="22"/>
          <w:szCs w:val="22"/>
          <w:rtl/>
        </w:rPr>
        <w:t>«</w:t>
      </w:r>
      <w:r w:rsidRPr="00957E8D">
        <w:rPr>
          <w:rFonts w:cs="DanaFajr" w:hint="cs"/>
          <w:sz w:val="28"/>
          <w:szCs w:val="28"/>
          <w:rtl/>
        </w:rPr>
        <w:t>لبّ لباب نظريه قبض وبسط تئوريك شريعت، نظريه تكامل معرفت ديني</w:t>
      </w:r>
      <w:r w:rsidRPr="00DD6E38">
        <w:rPr>
          <w:rFonts w:hint="eastAsia"/>
          <w:sz w:val="22"/>
          <w:szCs w:val="22"/>
          <w:rtl/>
        </w:rPr>
        <w:t>»</w:t>
      </w:r>
      <w:r w:rsidRPr="00957E8D">
        <w:rPr>
          <w:rFonts w:cs="DanaFajr" w:hint="cs"/>
          <w:sz w:val="28"/>
          <w:szCs w:val="28"/>
          <w:rtl/>
        </w:rPr>
        <w:t xml:space="preserve">: 475 ـ 477، انتشار صراط، طهران. </w:t>
      </w:r>
    </w:p>
  </w:endnote>
  <w:endnote w:id="470">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سروش، قبض وبسط تئوريك شريعت، نظريه تكامل معرفت ديني: 385،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71">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386. </w:t>
      </w:r>
    </w:p>
  </w:endnote>
  <w:endnote w:id="472">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165. </w:t>
      </w:r>
    </w:p>
  </w:endnote>
  <w:endnote w:id="473">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363. </w:t>
      </w:r>
    </w:p>
  </w:endnote>
  <w:endnote w:id="474">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212. </w:t>
      </w:r>
    </w:p>
  </w:endnote>
  <w:endnote w:id="475">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213. </w:t>
      </w:r>
    </w:p>
  </w:endnote>
  <w:endnote w:id="476">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نفسه. </w:t>
      </w:r>
    </w:p>
  </w:endnote>
  <w:endnote w:id="477">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214. </w:t>
      </w:r>
    </w:p>
  </w:endnote>
  <w:endnote w:id="478">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نفسه. </w:t>
      </w:r>
    </w:p>
  </w:endnote>
  <w:endnote w:id="479">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215 ـ 244. </w:t>
      </w:r>
    </w:p>
  </w:endnote>
  <w:endnote w:id="480">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في هذا الشأن: </w:t>
      </w:r>
    </w:p>
    <w:p w:rsidR="00A64453" w:rsidRPr="00957E8D" w:rsidRDefault="00A64453" w:rsidP="008E0A46">
      <w:pPr>
        <w:pStyle w:val="af8"/>
        <w:spacing w:line="306" w:lineRule="exact"/>
        <w:ind w:firstLine="0"/>
        <w:rPr>
          <w:rFonts w:cs="DanaFajr"/>
          <w:sz w:val="28"/>
          <w:szCs w:val="28"/>
          <w:rtl/>
          <w:lang w:bidi="ar-AE"/>
        </w:rPr>
      </w:pPr>
      <w:r w:rsidRPr="00957E8D">
        <w:rPr>
          <w:rFonts w:cs="DanaFajr" w:hint="cs"/>
          <w:sz w:val="28"/>
          <w:szCs w:val="28"/>
          <w:rtl/>
          <w:lang w:bidi="ar-AE"/>
        </w:rPr>
        <w:t xml:space="preserve">ـ سروش، </w:t>
      </w:r>
      <w:r w:rsidRPr="00DD6E38">
        <w:rPr>
          <w:rFonts w:hint="eastAsia"/>
          <w:sz w:val="22"/>
          <w:szCs w:val="22"/>
          <w:rtl/>
          <w:lang w:bidi="ar-AE"/>
        </w:rPr>
        <w:t>«</w:t>
      </w:r>
      <w:r w:rsidRPr="00957E8D">
        <w:rPr>
          <w:rFonts w:cs="DanaFajr" w:hint="cs"/>
          <w:sz w:val="28"/>
          <w:szCs w:val="28"/>
          <w:rtl/>
          <w:lang w:bidi="ar-AE"/>
        </w:rPr>
        <w:t>مباني منطقي استقراء أز نظر شهيد آية الله محمد باقر صدر</w:t>
      </w:r>
      <w:r w:rsidRPr="00DD6E38">
        <w:rPr>
          <w:rFonts w:hint="eastAsia"/>
          <w:sz w:val="22"/>
          <w:szCs w:val="22"/>
          <w:rtl/>
          <w:lang w:bidi="ar-AE"/>
        </w:rPr>
        <w:t>»</w:t>
      </w:r>
      <w:r w:rsidRPr="00957E8D">
        <w:rPr>
          <w:rFonts w:cs="DanaFajr" w:hint="cs"/>
          <w:sz w:val="28"/>
          <w:szCs w:val="28"/>
          <w:rtl/>
          <w:lang w:bidi="ar-AE"/>
        </w:rPr>
        <w:t xml:space="preserve">، در تفرّج صنع، </w:t>
      </w:r>
      <w:r w:rsidRPr="00957E8D">
        <w:rPr>
          <w:rFonts w:ascii="Mosawi" w:hAnsi="Mosawi" w:cs="Abz-3 (Yagut)" w:hint="cs"/>
          <w:rtl/>
          <w:lang w:val="x-none" w:eastAsia="x-none"/>
        </w:rPr>
        <w:t>گفتارهايي</w:t>
      </w:r>
      <w:r w:rsidRPr="00957E8D">
        <w:rPr>
          <w:rFonts w:cs="DanaFajr" w:hint="cs"/>
          <w:sz w:val="28"/>
          <w:szCs w:val="28"/>
          <w:rtl/>
          <w:lang w:bidi="ar-AE"/>
        </w:rPr>
        <w:t xml:space="preserve"> در مقولات أخلاق وصنعت وعلم إنساني: 426 ـ 467 (طهران، انتشارات سروش). </w:t>
      </w:r>
    </w:p>
    <w:p w:rsidR="00A64453" w:rsidRPr="00957E8D" w:rsidRDefault="00A64453" w:rsidP="008E0A46">
      <w:pPr>
        <w:pStyle w:val="af8"/>
        <w:spacing w:line="306" w:lineRule="exact"/>
        <w:ind w:firstLine="0"/>
        <w:rPr>
          <w:rFonts w:cs="DanaFajr"/>
          <w:sz w:val="28"/>
          <w:szCs w:val="28"/>
          <w:rtl/>
          <w:lang w:bidi="ar-AE"/>
        </w:rPr>
      </w:pPr>
      <w:r w:rsidRPr="00957E8D">
        <w:rPr>
          <w:rFonts w:cs="DanaFajr" w:hint="cs"/>
          <w:sz w:val="28"/>
          <w:szCs w:val="28"/>
          <w:rtl/>
          <w:lang w:bidi="ar-AE"/>
        </w:rPr>
        <w:t xml:space="preserve">ـ سروش، قبض وبسط تئوريك شريعت، نظريه تكامل معرفت ديني: 151 ـ 521، طهران، مؤسسه </w:t>
      </w:r>
      <w:r w:rsidRPr="00957E8D">
        <w:rPr>
          <w:rFonts w:ascii="Mosawi" w:hAnsi="Mosawi" w:cs="Abz-3 (Yagut)" w:hint="cs"/>
          <w:rtl/>
          <w:lang w:val="x-none" w:eastAsia="x-none"/>
        </w:rPr>
        <w:t>فرهنگي</w:t>
      </w:r>
      <w:r w:rsidRPr="00957E8D">
        <w:rPr>
          <w:rFonts w:cs="DanaFajr" w:hint="cs"/>
          <w:sz w:val="28"/>
          <w:szCs w:val="28"/>
          <w:rtl/>
          <w:lang w:bidi="ar-AE"/>
        </w:rPr>
        <w:t xml:space="preserve"> صراط. </w:t>
      </w:r>
    </w:p>
  </w:endnote>
  <w:endnote w:id="481">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سروش، قبض وبسط تئوريك شريعت، نظريه تكامل معرفت ديني: 151. </w:t>
      </w:r>
    </w:p>
  </w:endnote>
  <w:endnote w:id="482">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نفسه. </w:t>
      </w:r>
    </w:p>
  </w:endnote>
  <w:endnote w:id="483">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المصدر السابق: 515 ـ 516. </w:t>
      </w:r>
    </w:p>
  </w:endnote>
  <w:endnote w:id="484">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المصدر السابق: 519 ـ 520. </w:t>
      </w:r>
    </w:p>
  </w:endnote>
  <w:endnote w:id="485">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يقول الدكتور سروش: </w:t>
      </w:r>
      <w:r w:rsidRPr="00DD6E38">
        <w:rPr>
          <w:rFonts w:hint="eastAsia"/>
          <w:sz w:val="22"/>
          <w:szCs w:val="22"/>
          <w:rtl/>
        </w:rPr>
        <w:t>«</w:t>
      </w:r>
      <w:r w:rsidRPr="00957E8D">
        <w:rPr>
          <w:rFonts w:cs="DanaFajr" w:hint="cs"/>
          <w:sz w:val="28"/>
          <w:szCs w:val="28"/>
          <w:rtl/>
        </w:rPr>
        <w:t>إن لهذا الأمر [الفصل بين الدين والمعرفة الدينية] توابع ولوازم كثيرة، وإن الشجاعة في إحياء التفكير الديني تنبثق في واقع الأمر من هذا الشيء الهامّ. وأنا أرى أن بؤرة المشاكل تكمن في إخفاق البعض في التفكيك بين هذين الأمرين، أو لأنهم لم يؤمنوا أساساً بوجود مثل هذا الفصل والتمايز</w:t>
      </w:r>
      <w:r w:rsidRPr="00DD6E38">
        <w:rPr>
          <w:rFonts w:hint="eastAsia"/>
          <w:sz w:val="22"/>
          <w:szCs w:val="22"/>
          <w:rtl/>
        </w:rPr>
        <w:t>»</w:t>
      </w:r>
      <w:r w:rsidRPr="00957E8D">
        <w:rPr>
          <w:rFonts w:cs="DanaFajr" w:hint="cs"/>
          <w:sz w:val="28"/>
          <w:szCs w:val="28"/>
          <w:rtl/>
        </w:rPr>
        <w:t xml:space="preserve">. (انظر: سروش، قبض وبسط تئوريك شريعت، نظريه تكامل معرفت ديني: 504،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86">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إن أدلجة الدين، ومزجه الخاطئ بالسياسة والسلفية في عام الإسلام، من نماذج وأمثلة هذا النوع من الجهود الإصلاحية. لنقد أدلجة الدين انظر: </w:t>
      </w:r>
    </w:p>
    <w:p w:rsidR="00A64453" w:rsidRPr="00957E8D" w:rsidRDefault="00A64453" w:rsidP="008E0A46">
      <w:pPr>
        <w:pStyle w:val="af8"/>
        <w:spacing w:line="306" w:lineRule="exact"/>
        <w:ind w:firstLine="0"/>
        <w:rPr>
          <w:rFonts w:cs="DanaFajr"/>
          <w:sz w:val="28"/>
          <w:szCs w:val="28"/>
          <w:rtl/>
          <w:lang w:bidi="ar-AE"/>
        </w:rPr>
      </w:pPr>
      <w:r w:rsidRPr="00957E8D">
        <w:rPr>
          <w:rFonts w:cs="DanaFajr" w:hint="cs"/>
          <w:sz w:val="28"/>
          <w:szCs w:val="28"/>
          <w:rtl/>
          <w:lang w:bidi="ar-AE"/>
        </w:rPr>
        <w:t xml:space="preserve">ـ سروش، </w:t>
      </w:r>
      <w:r w:rsidRPr="00DD6E38">
        <w:rPr>
          <w:rFonts w:hint="eastAsia"/>
          <w:sz w:val="22"/>
          <w:szCs w:val="22"/>
          <w:rtl/>
          <w:lang w:bidi="ar-AE"/>
        </w:rPr>
        <w:t>«</w:t>
      </w:r>
      <w:r w:rsidRPr="00957E8D">
        <w:rPr>
          <w:rFonts w:cs="DanaFajr" w:hint="cs"/>
          <w:sz w:val="28"/>
          <w:szCs w:val="28"/>
          <w:rtl/>
          <w:lang w:bidi="ar-AE"/>
        </w:rPr>
        <w:t>عقيده وآزمون</w:t>
      </w:r>
      <w:r w:rsidRPr="00DD6E38">
        <w:rPr>
          <w:rFonts w:hint="eastAsia"/>
          <w:sz w:val="22"/>
          <w:szCs w:val="22"/>
          <w:rtl/>
          <w:lang w:bidi="ar-AE"/>
        </w:rPr>
        <w:t>»</w:t>
      </w:r>
      <w:r w:rsidRPr="00957E8D">
        <w:rPr>
          <w:rFonts w:cs="DanaFajr" w:hint="cs"/>
          <w:sz w:val="28"/>
          <w:szCs w:val="28"/>
          <w:rtl/>
          <w:lang w:bidi="ar-AE"/>
        </w:rPr>
        <w:t xml:space="preserve">، وذلك في: فربه تر أز إيديولوژي. </w:t>
      </w:r>
    </w:p>
    <w:p w:rsidR="00A64453" w:rsidRPr="00957E8D" w:rsidRDefault="00A64453" w:rsidP="008E0A46">
      <w:pPr>
        <w:pStyle w:val="af8"/>
        <w:spacing w:line="306" w:lineRule="exact"/>
        <w:ind w:firstLine="0"/>
        <w:rPr>
          <w:rFonts w:cs="DanaFajr"/>
          <w:sz w:val="28"/>
          <w:szCs w:val="28"/>
          <w:rtl/>
          <w:lang w:bidi="ar-AE"/>
        </w:rPr>
      </w:pPr>
      <w:r w:rsidRPr="00957E8D">
        <w:rPr>
          <w:rFonts w:cs="DanaFajr" w:hint="cs"/>
          <w:sz w:val="28"/>
          <w:szCs w:val="28"/>
          <w:rtl/>
          <w:lang w:bidi="ar-AE"/>
        </w:rPr>
        <w:t xml:space="preserve">ـ سروش، سقف معيشت بر ستون شريعت، وذلك في: مدارا ومديريت: 47 ـ 63. </w:t>
      </w:r>
    </w:p>
    <w:p w:rsidR="00A64453" w:rsidRPr="00957E8D" w:rsidRDefault="00A64453" w:rsidP="008E0A46">
      <w:pPr>
        <w:pStyle w:val="af8"/>
        <w:spacing w:line="306" w:lineRule="exact"/>
        <w:ind w:firstLine="0"/>
        <w:rPr>
          <w:rFonts w:cs="DanaFajr"/>
          <w:sz w:val="28"/>
          <w:szCs w:val="28"/>
          <w:rtl/>
          <w:lang w:bidi="ar-AE"/>
        </w:rPr>
      </w:pPr>
      <w:r w:rsidRPr="00957E8D">
        <w:rPr>
          <w:rFonts w:cs="DanaFajr" w:hint="cs"/>
          <w:sz w:val="28"/>
          <w:szCs w:val="28"/>
          <w:rtl/>
          <w:lang w:bidi="ar-AE"/>
        </w:rPr>
        <w:t xml:space="preserve">وقد تعرَّضت لنقد الأفهام الخاطئة لربط الدين بالسياسة في (أخلاق دينداري). إن السلفية أو الأصولية الدينية تفترض تقدُّم الدين على الأخلاق، أو إحلال الفقه محلّ الأخلاق الاجتماعية. بغية النقد التفصيلي لهذه الفرضية انظر كتابنا: </w:t>
      </w:r>
      <w:r w:rsidRPr="00DD6E38">
        <w:rPr>
          <w:rFonts w:hint="eastAsia"/>
          <w:sz w:val="22"/>
          <w:szCs w:val="22"/>
          <w:rtl/>
          <w:lang w:bidi="ar-AE"/>
        </w:rPr>
        <w:t>«</w:t>
      </w:r>
      <w:r w:rsidRPr="00957E8D">
        <w:rPr>
          <w:rFonts w:cs="DanaFajr" w:hint="cs"/>
          <w:sz w:val="28"/>
          <w:szCs w:val="28"/>
          <w:rtl/>
          <w:lang w:bidi="ar-AE"/>
        </w:rPr>
        <w:t>دين در ترازوي أخلاق</w:t>
      </w:r>
      <w:r w:rsidRPr="00DD6E38">
        <w:rPr>
          <w:rFonts w:hint="eastAsia"/>
          <w:sz w:val="22"/>
          <w:szCs w:val="22"/>
          <w:rtl/>
          <w:lang w:bidi="ar-AE"/>
        </w:rPr>
        <w:t>»</w:t>
      </w:r>
      <w:r w:rsidRPr="00957E8D">
        <w:rPr>
          <w:rFonts w:cs="DanaFajr" w:hint="cs"/>
          <w:sz w:val="28"/>
          <w:szCs w:val="28"/>
          <w:rtl/>
          <w:lang w:bidi="ar-AE"/>
        </w:rPr>
        <w:t xml:space="preserve"> (الدين في ميزان الأخلاق). </w:t>
      </w:r>
    </w:p>
  </w:endnote>
  <w:endnote w:id="487">
    <w:p w:rsidR="00A64453" w:rsidRPr="00957E8D" w:rsidRDefault="00A64453" w:rsidP="008E0A46">
      <w:pPr>
        <w:pStyle w:val="af8"/>
        <w:spacing w:line="306" w:lineRule="exact"/>
        <w:ind w:firstLine="0"/>
        <w:rPr>
          <w:rFonts w:cs="DanaFajr"/>
          <w:sz w:val="28"/>
          <w:szCs w:val="28"/>
          <w:rtl/>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w:t>
      </w:r>
    </w:p>
    <w:p w:rsidR="00A64453" w:rsidRPr="00957E8D" w:rsidRDefault="00A64453" w:rsidP="008E0A46">
      <w:pPr>
        <w:pStyle w:val="af8"/>
        <w:spacing w:line="306" w:lineRule="exact"/>
        <w:ind w:firstLine="0"/>
        <w:rPr>
          <w:rFonts w:cs="DanaFajr"/>
          <w:sz w:val="28"/>
          <w:szCs w:val="28"/>
          <w:rtl/>
        </w:rPr>
      </w:pPr>
      <w:r w:rsidRPr="00957E8D">
        <w:rPr>
          <w:rFonts w:cs="DanaFajr" w:hint="cs"/>
          <w:sz w:val="28"/>
          <w:szCs w:val="28"/>
          <w:rtl/>
        </w:rPr>
        <w:t xml:space="preserve">ـ سروش، </w:t>
      </w:r>
      <w:r w:rsidRPr="00DD6E38">
        <w:rPr>
          <w:rFonts w:hint="eastAsia"/>
          <w:sz w:val="22"/>
          <w:szCs w:val="22"/>
          <w:rtl/>
        </w:rPr>
        <w:t>«</w:t>
      </w:r>
      <w:r w:rsidRPr="00957E8D">
        <w:rPr>
          <w:rFonts w:cs="DanaFajr" w:hint="cs"/>
          <w:sz w:val="28"/>
          <w:szCs w:val="28"/>
          <w:rtl/>
        </w:rPr>
        <w:t>بسط تجربه نبوي</w:t>
      </w:r>
      <w:r w:rsidRPr="00DD6E38">
        <w:rPr>
          <w:rFonts w:hint="eastAsia"/>
          <w:sz w:val="22"/>
          <w:szCs w:val="22"/>
          <w:rtl/>
        </w:rPr>
        <w:t>»</w:t>
      </w:r>
      <w:r w:rsidRPr="00957E8D">
        <w:rPr>
          <w:rFonts w:cs="DanaFajr" w:hint="cs"/>
          <w:sz w:val="28"/>
          <w:szCs w:val="28"/>
          <w:rtl/>
        </w:rPr>
        <w:t xml:space="preserve">، وذلك في: بسط تجربه نبوي: 24 ـ 25. </w:t>
      </w:r>
    </w:p>
    <w:p w:rsidR="00A64453" w:rsidRPr="00957E8D" w:rsidRDefault="00A64453" w:rsidP="008E0A46">
      <w:pPr>
        <w:pStyle w:val="af8"/>
        <w:spacing w:line="306" w:lineRule="exact"/>
        <w:ind w:firstLine="0"/>
        <w:rPr>
          <w:rFonts w:cs="DanaFajr"/>
          <w:sz w:val="28"/>
          <w:szCs w:val="28"/>
          <w:rtl/>
        </w:rPr>
      </w:pPr>
      <w:r w:rsidRPr="00957E8D">
        <w:rPr>
          <w:rFonts w:cs="DanaFajr" w:hint="cs"/>
          <w:sz w:val="28"/>
          <w:szCs w:val="28"/>
          <w:rtl/>
        </w:rPr>
        <w:t xml:space="preserve">ـ سروش، </w:t>
      </w:r>
      <w:r w:rsidRPr="00DD6E38">
        <w:rPr>
          <w:rFonts w:hint="eastAsia"/>
          <w:sz w:val="22"/>
          <w:szCs w:val="22"/>
          <w:rtl/>
        </w:rPr>
        <w:t>«</w:t>
      </w:r>
      <w:r w:rsidRPr="00957E8D">
        <w:rPr>
          <w:rFonts w:cs="DanaFajr" w:hint="cs"/>
          <w:sz w:val="28"/>
          <w:szCs w:val="28"/>
          <w:rtl/>
        </w:rPr>
        <w:t>دين أقلي وأكثري</w:t>
      </w:r>
      <w:r w:rsidRPr="00DD6E38">
        <w:rPr>
          <w:rFonts w:hint="eastAsia"/>
          <w:sz w:val="22"/>
          <w:szCs w:val="22"/>
          <w:rtl/>
        </w:rPr>
        <w:t>»</w:t>
      </w:r>
      <w:r w:rsidRPr="00957E8D">
        <w:rPr>
          <w:rFonts w:cs="DanaFajr" w:hint="cs"/>
          <w:sz w:val="28"/>
          <w:szCs w:val="28"/>
          <w:rtl/>
        </w:rPr>
        <w:t>، وذلك في: بسط تجربه نبوي: 83 ـ 112.</w:t>
      </w:r>
    </w:p>
    <w:p w:rsidR="00A64453" w:rsidRPr="00957E8D" w:rsidRDefault="00A64453" w:rsidP="008E0A46">
      <w:pPr>
        <w:pStyle w:val="af8"/>
        <w:spacing w:line="306" w:lineRule="exact"/>
        <w:ind w:firstLine="0"/>
        <w:rPr>
          <w:rFonts w:cs="DanaFajr"/>
          <w:sz w:val="28"/>
          <w:szCs w:val="28"/>
        </w:rPr>
      </w:pPr>
      <w:r w:rsidRPr="00957E8D">
        <w:rPr>
          <w:rFonts w:cs="DanaFajr" w:hint="cs"/>
          <w:sz w:val="28"/>
          <w:szCs w:val="28"/>
          <w:rtl/>
        </w:rPr>
        <w:t xml:space="preserve">ومن الواضح أنه ما لم يتمّ التعرّف على مقولة ما بعد الطبيعية، مثل: </w:t>
      </w:r>
      <w:r w:rsidRPr="00DD6E38">
        <w:rPr>
          <w:rFonts w:hint="eastAsia"/>
          <w:sz w:val="22"/>
          <w:szCs w:val="22"/>
          <w:rtl/>
        </w:rPr>
        <w:t>«</w:t>
      </w:r>
      <w:r w:rsidRPr="00957E8D">
        <w:rPr>
          <w:rFonts w:cs="DanaFajr" w:hint="cs"/>
          <w:sz w:val="28"/>
          <w:szCs w:val="28"/>
          <w:rtl/>
        </w:rPr>
        <w:t>الدين</w:t>
      </w:r>
      <w:r w:rsidRPr="00DD6E38">
        <w:rPr>
          <w:rFonts w:hint="eastAsia"/>
          <w:sz w:val="22"/>
          <w:szCs w:val="22"/>
          <w:rtl/>
        </w:rPr>
        <w:t>»</w:t>
      </w:r>
      <w:r w:rsidRPr="00957E8D">
        <w:rPr>
          <w:rFonts w:cs="DanaFajr" w:hint="cs"/>
          <w:sz w:val="28"/>
          <w:szCs w:val="28"/>
          <w:rtl/>
        </w:rPr>
        <w:t>، و</w:t>
      </w:r>
      <w:r w:rsidRPr="00DD6E38">
        <w:rPr>
          <w:rFonts w:hint="eastAsia"/>
          <w:sz w:val="22"/>
          <w:szCs w:val="22"/>
          <w:rtl/>
        </w:rPr>
        <w:t>«</w:t>
      </w:r>
      <w:r w:rsidRPr="00957E8D">
        <w:rPr>
          <w:rFonts w:cs="DanaFajr" w:hint="cs"/>
          <w:sz w:val="28"/>
          <w:szCs w:val="28"/>
          <w:rtl/>
        </w:rPr>
        <w:t>القبض</w:t>
      </w:r>
      <w:r w:rsidRPr="00DD6E38">
        <w:rPr>
          <w:rFonts w:hint="eastAsia"/>
          <w:sz w:val="22"/>
          <w:szCs w:val="22"/>
          <w:rtl/>
        </w:rPr>
        <w:t>»</w:t>
      </w:r>
      <w:r w:rsidRPr="00957E8D">
        <w:rPr>
          <w:rFonts w:cs="DanaFajr" w:hint="cs"/>
          <w:sz w:val="28"/>
          <w:szCs w:val="28"/>
          <w:rtl/>
        </w:rPr>
        <w:t>، و</w:t>
      </w:r>
      <w:r w:rsidRPr="00DD6E38">
        <w:rPr>
          <w:rFonts w:hint="eastAsia"/>
          <w:sz w:val="22"/>
          <w:szCs w:val="22"/>
          <w:rtl/>
        </w:rPr>
        <w:t>«</w:t>
      </w:r>
      <w:r w:rsidRPr="00957E8D">
        <w:rPr>
          <w:rFonts w:cs="DanaFajr" w:hint="cs"/>
          <w:sz w:val="28"/>
          <w:szCs w:val="28"/>
          <w:rtl/>
        </w:rPr>
        <w:t>البسط</w:t>
      </w:r>
      <w:r w:rsidRPr="00DD6E38">
        <w:rPr>
          <w:rFonts w:hint="eastAsia"/>
          <w:sz w:val="22"/>
          <w:szCs w:val="22"/>
          <w:rtl/>
        </w:rPr>
        <w:t>»</w:t>
      </w:r>
      <w:r w:rsidRPr="00957E8D">
        <w:rPr>
          <w:rFonts w:cs="DanaFajr" w:hint="cs"/>
          <w:sz w:val="28"/>
          <w:szCs w:val="28"/>
          <w:rtl/>
        </w:rPr>
        <w:t>، و</w:t>
      </w:r>
      <w:r w:rsidRPr="00DD6E38">
        <w:rPr>
          <w:rFonts w:hint="eastAsia"/>
          <w:sz w:val="22"/>
          <w:szCs w:val="22"/>
          <w:rtl/>
        </w:rPr>
        <w:t>«</w:t>
      </w:r>
      <w:r w:rsidRPr="00957E8D">
        <w:rPr>
          <w:rFonts w:cs="DanaFajr" w:hint="cs"/>
          <w:sz w:val="28"/>
          <w:szCs w:val="28"/>
          <w:rtl/>
        </w:rPr>
        <w:t>الثبات</w:t>
      </w:r>
      <w:r w:rsidRPr="00DD6E38">
        <w:rPr>
          <w:rFonts w:hint="eastAsia"/>
          <w:sz w:val="22"/>
          <w:szCs w:val="22"/>
          <w:rtl/>
        </w:rPr>
        <w:t>»</w:t>
      </w:r>
      <w:r w:rsidRPr="00957E8D">
        <w:rPr>
          <w:rFonts w:cs="DanaFajr" w:hint="cs"/>
          <w:sz w:val="28"/>
          <w:szCs w:val="28"/>
          <w:rtl/>
        </w:rPr>
        <w:t>، و</w:t>
      </w:r>
      <w:r w:rsidRPr="00DD6E38">
        <w:rPr>
          <w:rFonts w:hint="eastAsia"/>
          <w:sz w:val="22"/>
          <w:szCs w:val="22"/>
          <w:rtl/>
        </w:rPr>
        <w:t>«</w:t>
      </w:r>
      <w:r w:rsidRPr="00957E8D">
        <w:rPr>
          <w:rFonts w:cs="DanaFajr" w:hint="cs"/>
          <w:sz w:val="28"/>
          <w:szCs w:val="28"/>
          <w:rtl/>
        </w:rPr>
        <w:t>التغيّر</w:t>
      </w:r>
      <w:r w:rsidRPr="00DD6E38">
        <w:rPr>
          <w:rFonts w:hint="eastAsia"/>
          <w:sz w:val="22"/>
          <w:szCs w:val="22"/>
          <w:rtl/>
        </w:rPr>
        <w:t>»</w:t>
      </w:r>
      <w:r w:rsidRPr="00957E8D">
        <w:rPr>
          <w:rFonts w:cs="DanaFajr" w:hint="cs"/>
          <w:sz w:val="28"/>
          <w:szCs w:val="28"/>
          <w:rtl/>
        </w:rPr>
        <w:t>، لا يكون ادّعاء القبض والبسط والثبات والتغيّر قابلاً للنفي والإثبات. هل الدين خصيصة (</w:t>
      </w:r>
      <w:r w:rsidRPr="00957E8D">
        <w:rPr>
          <w:rFonts w:asciiTheme="majorBidi" w:hAnsiTheme="majorBidi" w:cs="DanaFajr"/>
          <w:lang w:bidi="fa-IR"/>
        </w:rPr>
        <w:t>property</w:t>
      </w:r>
      <w:r w:rsidRPr="00957E8D">
        <w:rPr>
          <w:rFonts w:cs="DanaFajr" w:hint="cs"/>
          <w:sz w:val="28"/>
          <w:szCs w:val="28"/>
          <w:rtl/>
        </w:rPr>
        <w:t>) أم نسبة (</w:t>
      </w:r>
      <w:r w:rsidRPr="00957E8D">
        <w:rPr>
          <w:rFonts w:asciiTheme="majorBidi" w:hAnsiTheme="majorBidi" w:cs="DanaFajr"/>
        </w:rPr>
        <w:t>relation</w:t>
      </w:r>
      <w:r w:rsidRPr="00957E8D">
        <w:rPr>
          <w:rFonts w:cs="DanaFajr" w:hint="cs"/>
          <w:sz w:val="28"/>
          <w:szCs w:val="28"/>
          <w:rtl/>
        </w:rPr>
        <w:t>) أم واقعة (</w:t>
      </w:r>
      <w:r w:rsidRPr="00957E8D">
        <w:rPr>
          <w:rFonts w:asciiTheme="majorBidi" w:hAnsiTheme="majorBidi" w:cs="DanaFajr"/>
        </w:rPr>
        <w:t>event</w:t>
      </w:r>
      <w:r w:rsidRPr="00957E8D">
        <w:rPr>
          <w:rFonts w:cs="DanaFajr" w:hint="cs"/>
          <w:sz w:val="28"/>
          <w:szCs w:val="28"/>
          <w:rtl/>
        </w:rPr>
        <w:t>) أم مسار (</w:t>
      </w:r>
      <w:r w:rsidRPr="00957E8D">
        <w:rPr>
          <w:rFonts w:asciiTheme="majorBidi" w:hAnsiTheme="majorBidi" w:cs="DanaFajr"/>
        </w:rPr>
        <w:t>process</w:t>
      </w:r>
      <w:r w:rsidRPr="00957E8D">
        <w:rPr>
          <w:rFonts w:cs="DanaFajr" w:hint="cs"/>
          <w:sz w:val="28"/>
          <w:szCs w:val="28"/>
          <w:rtl/>
        </w:rPr>
        <w:t>) أم مجموعة (</w:t>
      </w:r>
      <w:r w:rsidRPr="00957E8D">
        <w:rPr>
          <w:rFonts w:asciiTheme="majorBidi" w:hAnsiTheme="majorBidi" w:cs="DanaFajr"/>
        </w:rPr>
        <w:t>set</w:t>
      </w:r>
      <w:r w:rsidRPr="00957E8D">
        <w:rPr>
          <w:rFonts w:cs="DanaFajr" w:hint="cs"/>
          <w:sz w:val="28"/>
          <w:szCs w:val="28"/>
          <w:rtl/>
        </w:rPr>
        <w:t>) أم دلالة ونصّ (</w:t>
      </w:r>
      <w:r w:rsidRPr="00957E8D">
        <w:rPr>
          <w:rFonts w:asciiTheme="majorBidi" w:hAnsiTheme="majorBidi" w:cs="DanaFajr"/>
        </w:rPr>
        <w:t>text</w:t>
      </w:r>
      <w:r w:rsidRPr="00957E8D">
        <w:rPr>
          <w:rFonts w:cs="DanaFajr" w:hint="cs"/>
          <w:sz w:val="28"/>
          <w:szCs w:val="28"/>
          <w:rtl/>
        </w:rPr>
        <w:t xml:space="preserve">) أم ليس دلالة ولا نصّاً أم هو أمر آفاقي أم أنفسي أم...؟ إن مقولة الدين، وكذلك الأوصاف التي تنسب إلى الدين، يجب أن تكون واضحةً كيما يمكن إدراك أن الأوصاف التي يراها الشخص للدين قابلةً للإسناد إلى تلك المقولة أم لا؟ مع الشكر الجزيل لسماحة الأستاذ مصطفى ملكيان على طرح هذا السؤال. في تصوّري يمكن طرح هذا السؤال بشأن الدين بالمعنى العام للكلمة، كما يمكن طرحه بشأن الدين بالمعنى الخاص للكلمة (الشريعة التي هي موضع دراسة الفقه). وهنا سوف أسعى إلى بيان رؤيتي في مقولة ما بعد الطبيعة للشريعة؛ لأن موضوع هذا الكتاب وهذا الفصل هو الدين بالمعنى الخاصّ للكلمة يعني الشريعة. إن الشريعة عبارةٌ عن مجموعة المعايير الدينية (الواجبات والمحرّمات والمستحبات والمكروهات والمباحات) التي إما أن تنبثق عن إرادة الإله الشارع أوّلاً وبالذات (الأحكام التأسيسية) أو أن تكون مورداً لتأييده وإمضائه (الأحكام الإمضائية). وعلى هذا الأساس فإن الشريعة </w:t>
      </w:r>
      <w:r w:rsidRPr="00DD6E38">
        <w:rPr>
          <w:rFonts w:hint="eastAsia"/>
          <w:sz w:val="22"/>
          <w:szCs w:val="22"/>
          <w:rtl/>
        </w:rPr>
        <w:t>«</w:t>
      </w:r>
      <w:r w:rsidRPr="00957E8D">
        <w:rPr>
          <w:rFonts w:cs="DanaFajr" w:hint="cs"/>
          <w:sz w:val="28"/>
          <w:szCs w:val="28"/>
          <w:rtl/>
        </w:rPr>
        <w:t>مجموعة</w:t>
      </w:r>
      <w:r w:rsidRPr="00DD6E38">
        <w:rPr>
          <w:rFonts w:hint="eastAsia"/>
          <w:sz w:val="22"/>
          <w:szCs w:val="22"/>
          <w:rtl/>
        </w:rPr>
        <w:t>»</w:t>
      </w:r>
      <w:r w:rsidRPr="00957E8D">
        <w:rPr>
          <w:rFonts w:cs="DanaFajr" w:hint="cs"/>
          <w:sz w:val="28"/>
          <w:szCs w:val="28"/>
          <w:rtl/>
        </w:rPr>
        <w:t xml:space="preserve"> من الأحكام الاعتبارية. إن مرادنا من القبض والبسط في هذه المجموعة هو تغيير أفراد هذه المجموعة، وإن هذا التغيير ينشأ من تغيير الإرادة التشريعية للإله المشرِّع. وإن المراد من ثبات وتغيُّر الدين هنا هو ثبات وتغيُّر أفراد هذه المجموعة على طول الشريط الزمني. فلو أُضيف حكم إلى هذه المجموعة الاعتبارية، أو تخلّى حكم من هذه المجموعة عن مكانه لصالح حكم آخر، يكون قد حدث تغيّر في هذه المجموعة، وتكون قد تعرّضت للقبض والبسط. </w:t>
      </w:r>
    </w:p>
  </w:endnote>
  <w:endnote w:id="488">
    <w:p w:rsidR="00A64453" w:rsidRPr="00957E8D" w:rsidRDefault="00A64453" w:rsidP="008E0A46">
      <w:pPr>
        <w:pStyle w:val="af8"/>
        <w:spacing w:line="306" w:lineRule="exact"/>
        <w:ind w:firstLine="0"/>
        <w:rPr>
          <w:rFonts w:cs="DanaFajr"/>
          <w:sz w:val="28"/>
          <w:szCs w:val="28"/>
          <w:rtl/>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سروش: 24 ـ 25؛ وبطبيعة الحال فإن كلام الدكتور سروش هنا ناظرٌ إلى توصيف كتاب </w:t>
      </w:r>
      <w:r w:rsidRPr="00DD6E38">
        <w:rPr>
          <w:rFonts w:hint="eastAsia"/>
          <w:sz w:val="22"/>
          <w:szCs w:val="22"/>
          <w:rtl/>
        </w:rPr>
        <w:t>«</w:t>
      </w:r>
      <w:r w:rsidRPr="00957E8D">
        <w:rPr>
          <w:rFonts w:cs="DanaFajr" w:hint="cs"/>
          <w:sz w:val="28"/>
          <w:szCs w:val="28"/>
          <w:rtl/>
        </w:rPr>
        <w:t>بسط التجربة النبوية</w:t>
      </w:r>
      <w:r w:rsidRPr="00DD6E38">
        <w:rPr>
          <w:rFonts w:hint="eastAsia"/>
          <w:sz w:val="22"/>
          <w:szCs w:val="22"/>
          <w:rtl/>
        </w:rPr>
        <w:t>»</w:t>
      </w:r>
      <w:r w:rsidRPr="00957E8D">
        <w:rPr>
          <w:rFonts w:cs="DanaFajr" w:hint="cs"/>
          <w:sz w:val="28"/>
          <w:szCs w:val="28"/>
          <w:rtl/>
        </w:rPr>
        <w:t xml:space="preserve">، وليس ناظراً إلى توصيف نظرية بسط التجربة النبوية، بَيْدَ أنه يمكن الادّعاء أن سائر المقالات الموجودة في هذا الكتاب تبحث بنحوٍ من الأنحاء مختلف جوانب التجربة النبوية وشخصية النبي، التي يرى الدكتور سروش أن حقيقة الدين تنبثق منها، وإن كل واحدة من تلك المقالات تسعى إلى بيان بشرية وتاريخية الدين نفسه. وعلى أيّ حال فإن هذا التوصيف صادق بشأن نظرية بسط التجربة النبوية أيضاً. </w:t>
      </w:r>
    </w:p>
  </w:endnote>
  <w:endnote w:id="489">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كان الدكتور سروش في فترة كتابته لمقالات القبض والبسط يذهب إلى الاعتقاد بأن </w:t>
      </w:r>
      <w:r w:rsidRPr="00DD6E38">
        <w:rPr>
          <w:rFonts w:hint="eastAsia"/>
          <w:sz w:val="22"/>
          <w:szCs w:val="22"/>
          <w:rtl/>
        </w:rPr>
        <w:t>«</w:t>
      </w:r>
      <w:r w:rsidRPr="00957E8D">
        <w:rPr>
          <w:rFonts w:cs="DanaFajr" w:hint="cs"/>
          <w:sz w:val="28"/>
          <w:szCs w:val="28"/>
          <w:rtl/>
        </w:rPr>
        <w:t>الشريعة الإلهية لا تحتاج إلى إصلاح؛ فهي من صنع الخبير العليم</w:t>
      </w:r>
      <w:r w:rsidRPr="00DD6E38">
        <w:rPr>
          <w:rFonts w:hint="eastAsia"/>
          <w:sz w:val="22"/>
          <w:szCs w:val="22"/>
          <w:rtl/>
        </w:rPr>
        <w:t>»</w:t>
      </w:r>
      <w:r w:rsidRPr="00957E8D">
        <w:rPr>
          <w:rFonts w:cs="DanaFajr" w:hint="cs"/>
          <w:sz w:val="28"/>
          <w:szCs w:val="28"/>
          <w:rtl/>
        </w:rPr>
        <w:t xml:space="preserve">. (انظر: سروش، قبض وبسط تئوريك شريعت، نظريه تكامل معرفت ديني: 249،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ولكنْ ـ كما سنرى في الفصل القادم ـ فإنّ الشريعة الإلهية تحتاج بد</w:t>
      </w:r>
      <w:r>
        <w:rPr>
          <w:rFonts w:cs="DanaFajr" w:hint="cs"/>
          <w:sz w:val="28"/>
          <w:szCs w:val="28"/>
          <w:rtl/>
        </w:rPr>
        <w:t>َ</w:t>
      </w:r>
      <w:r w:rsidRPr="00957E8D">
        <w:rPr>
          <w:rFonts w:cs="DanaFajr" w:hint="cs"/>
          <w:sz w:val="28"/>
          <w:szCs w:val="28"/>
          <w:rtl/>
        </w:rPr>
        <w:t>و</w:t>
      </w:r>
      <w:r>
        <w:rPr>
          <w:rFonts w:cs="DanaFajr" w:hint="cs"/>
          <w:sz w:val="28"/>
          <w:szCs w:val="28"/>
          <w:rtl/>
        </w:rPr>
        <w:t>ْ</w:t>
      </w:r>
      <w:r w:rsidRPr="00957E8D">
        <w:rPr>
          <w:rFonts w:cs="DanaFajr" w:hint="cs"/>
          <w:sz w:val="28"/>
          <w:szCs w:val="28"/>
          <w:rtl/>
        </w:rPr>
        <w:t xml:space="preserve">رها إلى إصلاح أيضاً، رغم أن الذي يقوم بهذه العملية الإصلاحية هو الله العليم الذي أوجدها، وهذا الادّعاء هو مضمون قوله تعالى: </w:t>
      </w:r>
      <w:r w:rsidRPr="00957E8D">
        <w:rPr>
          <w:rFonts w:ascii="Mosawi" w:eastAsiaTheme="minorHAnsi" w:hAnsi="Mosawi" w:cs="Mosawi"/>
          <w:sz w:val="22"/>
          <w:szCs w:val="22"/>
          <w:rtl/>
        </w:rPr>
        <w:t>﴿</w:t>
      </w:r>
      <w:r w:rsidRPr="00957E8D">
        <w:rPr>
          <w:rFonts w:asciiTheme="majorBidi" w:hAnsiTheme="majorBidi" w:cs="DanaFajr"/>
          <w:b/>
          <w:bCs/>
          <w:sz w:val="28"/>
          <w:szCs w:val="28"/>
          <w:rtl/>
        </w:rPr>
        <w:t>يَمْحُو اللهُ مَا يَشَاءُ وَيُثْبِتُ وَعِنْدَهُ أُمُّ الْكِتَابِ</w:t>
      </w:r>
      <w:r w:rsidRPr="00957E8D">
        <w:rPr>
          <w:rFonts w:ascii="Mosawi" w:eastAsiaTheme="minorHAnsi" w:hAnsi="Mosawi" w:cs="Mosawi"/>
          <w:sz w:val="22"/>
          <w:szCs w:val="22"/>
          <w:rtl/>
        </w:rPr>
        <w:t>﴾</w:t>
      </w:r>
      <w:r w:rsidRPr="00957E8D">
        <w:rPr>
          <w:rFonts w:cs="DanaFajr" w:hint="cs"/>
          <w:sz w:val="28"/>
          <w:szCs w:val="28"/>
          <w:rtl/>
        </w:rPr>
        <w:t xml:space="preserve"> (الرعد: 39). </w:t>
      </w:r>
    </w:p>
  </w:endnote>
  <w:endnote w:id="490">
    <w:p w:rsidR="00A64453" w:rsidRPr="00957E8D" w:rsidRDefault="00A64453" w:rsidP="008E0A46">
      <w:pPr>
        <w:pStyle w:val="af8"/>
        <w:spacing w:line="306" w:lineRule="exact"/>
        <w:ind w:firstLine="0"/>
        <w:rPr>
          <w:rFonts w:cs="DanaFajr"/>
          <w:sz w:val="28"/>
          <w:szCs w:val="28"/>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انظر: سروش، قبض وبسط تئوريك شريعت، نظريه تكامل معرفت ديني، طهران، مؤسسه </w:t>
      </w:r>
      <w:r w:rsidRPr="00957E8D">
        <w:rPr>
          <w:rFonts w:ascii="Mosawi" w:hAnsi="Mosawi" w:cs="Abz-3 (Yagut)" w:hint="cs"/>
          <w:rtl/>
          <w:lang w:val="x-none" w:eastAsia="x-none"/>
        </w:rPr>
        <w:t>فرهنگي</w:t>
      </w:r>
      <w:r w:rsidRPr="00957E8D">
        <w:rPr>
          <w:rFonts w:cs="DanaFajr" w:hint="cs"/>
          <w:sz w:val="28"/>
          <w:szCs w:val="28"/>
          <w:rtl/>
        </w:rPr>
        <w:t xml:space="preserve"> صراط. </w:t>
      </w:r>
    </w:p>
  </w:endnote>
  <w:endnote w:id="491">
    <w:p w:rsidR="00A64453" w:rsidRPr="00957E8D" w:rsidRDefault="00A64453" w:rsidP="008E0A46">
      <w:pPr>
        <w:spacing w:line="306" w:lineRule="exact"/>
        <w:ind w:firstLine="0"/>
        <w:rPr>
          <w:rFonts w:asciiTheme="majorBidi" w:hAnsiTheme="majorBidi" w:cs="DanaFajr"/>
          <w:szCs w:val="28"/>
          <w:rtl/>
        </w:rPr>
      </w:pPr>
      <w:r w:rsidRPr="00957E8D">
        <w:rPr>
          <w:rFonts w:ascii="DanaFajr" w:hAnsi="DanaFajr" w:cs="DanaFajr"/>
          <w:szCs w:val="28"/>
          <w:rtl/>
        </w:rPr>
        <w:t>(</w:t>
      </w:r>
      <w:r w:rsidRPr="00957E8D">
        <w:rPr>
          <w:rStyle w:val="afa"/>
          <w:rFonts w:ascii="DanaFajr" w:hAnsi="DanaFajr" w:cs="DanaFajr"/>
          <w:szCs w:val="28"/>
          <w:vertAlign w:val="baseline"/>
          <w:rtl/>
        </w:rPr>
        <w:endnoteRef/>
      </w:r>
      <w:r w:rsidRPr="00957E8D">
        <w:rPr>
          <w:rFonts w:ascii="DanaFajr" w:hAnsi="DanaFajr" w:cs="DanaFajr"/>
          <w:szCs w:val="28"/>
          <w:rtl/>
        </w:rPr>
        <w:t xml:space="preserve">) </w:t>
      </w:r>
      <w:r w:rsidRPr="00957E8D">
        <w:rPr>
          <w:rFonts w:cs="DanaFajr" w:hint="cs"/>
          <w:szCs w:val="28"/>
          <w:rtl/>
        </w:rPr>
        <w:t xml:space="preserve">إن المراد من الدين في عالم الثبوت هو الدين في ظرف تحقّقه. </w:t>
      </w:r>
      <w:r w:rsidRPr="00957E8D">
        <w:rPr>
          <w:rFonts w:asciiTheme="majorBidi" w:hAnsiTheme="majorBidi" w:cs="DanaFajr"/>
          <w:szCs w:val="28"/>
          <w:rtl/>
        </w:rPr>
        <w:t xml:space="preserve">إن الدين بهذا المعنى هو موضوع المعرفة الدينية، وبذلك لا يكون مرتبطاً بمعرفة الناس، </w:t>
      </w:r>
      <w:r w:rsidRPr="00957E8D">
        <w:rPr>
          <w:rFonts w:asciiTheme="majorBidi" w:hAnsiTheme="majorBidi" w:cs="DanaFajr" w:hint="cs"/>
          <w:szCs w:val="28"/>
          <w:rtl/>
        </w:rPr>
        <w:t xml:space="preserve">بمعنى أنه يتمتّع بنوع من العينية الأنطولوجية والمعرفية. إن الدين بهذا المعنى مستقلٌّ عن النصوص الدينية أيضاً، بمعنى أن النصوص الدينية قناة لاكتشاف ومعرفة الدين، وليست عين الدين. يُضاف إلى ذلك أن الدين مستقلٌّ عن الوحي أيضاً، بمعنى أن الوحي أيضاً مجرّد قناة إلى كشف ومعرفة الدين، وليس هو نفس الدين، رغم أن ظرف تحقق الدين هو ذاته ظرف نزول الوحي. وعلى هذا الأساس لا يمكن اعتبار </w:t>
      </w:r>
      <w:r w:rsidRPr="00DD6E38">
        <w:rPr>
          <w:rFonts w:hint="eastAsia"/>
          <w:sz w:val="22"/>
          <w:szCs w:val="22"/>
          <w:rtl/>
        </w:rPr>
        <w:t>«</w:t>
      </w:r>
      <w:r w:rsidRPr="00957E8D">
        <w:rPr>
          <w:rFonts w:asciiTheme="majorBidi" w:hAnsiTheme="majorBidi" w:cs="DanaFajr" w:hint="cs"/>
          <w:szCs w:val="28"/>
          <w:rtl/>
        </w:rPr>
        <w:t>الإسلام</w:t>
      </w:r>
      <w:r w:rsidRPr="00DD6E38">
        <w:rPr>
          <w:rFonts w:hint="eastAsia"/>
          <w:sz w:val="22"/>
          <w:szCs w:val="22"/>
          <w:rtl/>
        </w:rPr>
        <w:t>»</w:t>
      </w:r>
      <w:r w:rsidRPr="00957E8D">
        <w:rPr>
          <w:rFonts w:asciiTheme="majorBidi" w:hAnsiTheme="majorBidi" w:cs="DanaFajr" w:hint="cs"/>
          <w:szCs w:val="28"/>
          <w:rtl/>
        </w:rPr>
        <w:t xml:space="preserve"> هو عين النصوص المقدّسة للدين الإسلامي؛ فالإسلام شيءٌ يمكن فهمه من خلال هذه النصوص. </w:t>
      </w:r>
    </w:p>
    <w:p w:rsidR="00A64453" w:rsidRPr="00957E8D" w:rsidRDefault="00A64453" w:rsidP="008E0A46">
      <w:pPr>
        <w:spacing w:line="306" w:lineRule="exact"/>
        <w:ind w:firstLine="0"/>
        <w:rPr>
          <w:rFonts w:asciiTheme="majorBidi" w:hAnsiTheme="majorBidi" w:cs="DanaFajr"/>
          <w:szCs w:val="28"/>
        </w:rPr>
      </w:pPr>
      <w:r w:rsidRPr="00957E8D">
        <w:rPr>
          <w:rFonts w:asciiTheme="majorBidi" w:hAnsiTheme="majorBidi" w:cs="DanaFajr" w:hint="cs"/>
          <w:szCs w:val="28"/>
          <w:rtl/>
        </w:rPr>
        <w:t xml:space="preserve">إن التعبير الذي يتمّ استعماله في الثقافة الإسلامية للإشارة إلى الدين في نفس الأمر أو عالم الثبوت، عبارة عن </w:t>
      </w:r>
      <w:r w:rsidRPr="00DD6E38">
        <w:rPr>
          <w:rFonts w:hint="eastAsia"/>
          <w:sz w:val="22"/>
          <w:szCs w:val="22"/>
          <w:rtl/>
        </w:rPr>
        <w:t>«</w:t>
      </w:r>
      <w:r w:rsidRPr="00957E8D">
        <w:rPr>
          <w:rFonts w:asciiTheme="majorBidi" w:hAnsiTheme="majorBidi" w:cs="DanaFajr" w:hint="cs"/>
          <w:szCs w:val="28"/>
          <w:rtl/>
        </w:rPr>
        <w:t>الدين في اللوح المحفوظ</w:t>
      </w:r>
      <w:r w:rsidRPr="00DD6E38">
        <w:rPr>
          <w:rFonts w:hint="eastAsia"/>
          <w:sz w:val="22"/>
          <w:szCs w:val="22"/>
          <w:rtl/>
        </w:rPr>
        <w:t>»</w:t>
      </w:r>
      <w:r w:rsidRPr="00957E8D">
        <w:rPr>
          <w:rFonts w:asciiTheme="majorBidi" w:hAnsiTheme="majorBidi" w:cs="DanaFajr" w:hint="cs"/>
          <w:szCs w:val="28"/>
          <w:rtl/>
        </w:rPr>
        <w:t xml:space="preserve">. وعليه لو قبلنا بالتقسيم الثلاثي للإسلام: الإسلام (1)؛ والإسلام (2)؛ والإسلام (3)، فعلينا القول في مثل هذه الحالة: إن </w:t>
      </w:r>
      <w:r w:rsidRPr="00DD6E38">
        <w:rPr>
          <w:rFonts w:hint="eastAsia"/>
          <w:sz w:val="22"/>
          <w:szCs w:val="22"/>
          <w:rtl/>
        </w:rPr>
        <w:t>«</w:t>
      </w:r>
      <w:r w:rsidRPr="00957E8D">
        <w:rPr>
          <w:rFonts w:asciiTheme="majorBidi" w:hAnsiTheme="majorBidi" w:cs="DanaFajr" w:hint="cs"/>
          <w:szCs w:val="28"/>
          <w:rtl/>
        </w:rPr>
        <w:t>الإسلام</w:t>
      </w:r>
      <w:r w:rsidRPr="00DD6E38">
        <w:rPr>
          <w:rFonts w:hint="eastAsia"/>
          <w:sz w:val="22"/>
          <w:szCs w:val="22"/>
          <w:rtl/>
        </w:rPr>
        <w:t>»</w:t>
      </w:r>
      <w:r w:rsidRPr="00957E8D">
        <w:rPr>
          <w:rFonts w:asciiTheme="majorBidi" w:hAnsiTheme="majorBidi" w:cs="DanaFajr" w:hint="cs"/>
          <w:szCs w:val="28"/>
          <w:rtl/>
        </w:rPr>
        <w:t xml:space="preserve"> لا يساوق </w:t>
      </w:r>
      <w:r w:rsidRPr="00DD6E38">
        <w:rPr>
          <w:rFonts w:hint="eastAsia"/>
          <w:sz w:val="22"/>
          <w:szCs w:val="22"/>
          <w:rtl/>
        </w:rPr>
        <w:t>«</w:t>
      </w:r>
      <w:r w:rsidRPr="00957E8D">
        <w:rPr>
          <w:rFonts w:asciiTheme="majorBidi" w:hAnsiTheme="majorBidi" w:cs="DanaFajr" w:hint="cs"/>
          <w:szCs w:val="28"/>
          <w:rtl/>
        </w:rPr>
        <w:t>الإسلام (1)</w:t>
      </w:r>
      <w:r w:rsidRPr="00DD6E38">
        <w:rPr>
          <w:rFonts w:hint="eastAsia"/>
          <w:sz w:val="22"/>
          <w:szCs w:val="22"/>
          <w:rtl/>
        </w:rPr>
        <w:t>»</w:t>
      </w:r>
      <w:r w:rsidRPr="00957E8D">
        <w:rPr>
          <w:rFonts w:asciiTheme="majorBidi" w:hAnsiTheme="majorBidi" w:cs="DanaFajr" w:hint="cs"/>
          <w:szCs w:val="28"/>
          <w:rtl/>
        </w:rPr>
        <w:t xml:space="preserve">، بل هو شيء وراء ذلك، بمعنى أن مفاد النصوص الإسلامية المقدسة الذي يتمّ التعبير عنه بـ </w:t>
      </w:r>
      <w:r w:rsidRPr="00DD6E38">
        <w:rPr>
          <w:rFonts w:hint="eastAsia"/>
          <w:sz w:val="22"/>
          <w:szCs w:val="22"/>
          <w:rtl/>
        </w:rPr>
        <w:t>«</w:t>
      </w:r>
      <w:r w:rsidRPr="00957E8D">
        <w:rPr>
          <w:rFonts w:asciiTheme="majorBidi" w:hAnsiTheme="majorBidi" w:cs="DanaFajr" w:hint="cs"/>
          <w:szCs w:val="28"/>
          <w:rtl/>
        </w:rPr>
        <w:t>الإسلام (1)</w:t>
      </w:r>
      <w:r w:rsidRPr="00DD6E38">
        <w:rPr>
          <w:rFonts w:hint="eastAsia"/>
          <w:sz w:val="22"/>
          <w:szCs w:val="22"/>
          <w:rtl/>
        </w:rPr>
        <w:t>»</w:t>
      </w:r>
      <w:r w:rsidRPr="00957E8D">
        <w:rPr>
          <w:rFonts w:asciiTheme="majorBidi" w:hAnsiTheme="majorBidi" w:cs="DanaFajr" w:hint="cs"/>
          <w:szCs w:val="28"/>
          <w:rtl/>
        </w:rPr>
        <w:t xml:space="preserve"> قد يكون مطابقاً لـ </w:t>
      </w:r>
      <w:r w:rsidRPr="00DD6E38">
        <w:rPr>
          <w:rFonts w:hint="eastAsia"/>
          <w:sz w:val="22"/>
          <w:szCs w:val="22"/>
          <w:rtl/>
        </w:rPr>
        <w:t>«</w:t>
      </w:r>
      <w:r w:rsidRPr="00957E8D">
        <w:rPr>
          <w:rFonts w:asciiTheme="majorBidi" w:hAnsiTheme="majorBidi" w:cs="DanaFajr" w:hint="cs"/>
          <w:szCs w:val="28"/>
          <w:rtl/>
        </w:rPr>
        <w:t>لإسلام</w:t>
      </w:r>
      <w:r w:rsidRPr="00DD6E38">
        <w:rPr>
          <w:rFonts w:hint="eastAsia"/>
          <w:sz w:val="22"/>
          <w:szCs w:val="22"/>
          <w:rtl/>
        </w:rPr>
        <w:t>»</w:t>
      </w:r>
      <w:r w:rsidRPr="00957E8D">
        <w:rPr>
          <w:rFonts w:asciiTheme="majorBidi" w:hAnsiTheme="majorBidi" w:cs="DanaFajr" w:hint="cs"/>
          <w:szCs w:val="28"/>
          <w:rtl/>
        </w:rPr>
        <w:t xml:space="preserve">؛ وقد يكون </w:t>
      </w:r>
      <w:r w:rsidRPr="00DD6E38">
        <w:rPr>
          <w:rFonts w:hint="eastAsia"/>
          <w:sz w:val="22"/>
          <w:szCs w:val="22"/>
          <w:rtl/>
        </w:rPr>
        <w:t>«</w:t>
      </w:r>
      <w:r w:rsidRPr="00957E8D">
        <w:rPr>
          <w:rFonts w:asciiTheme="majorBidi" w:hAnsiTheme="majorBidi" w:cs="DanaFajr" w:hint="cs"/>
          <w:szCs w:val="28"/>
          <w:rtl/>
        </w:rPr>
        <w:t>مخالفاً</w:t>
      </w:r>
      <w:r w:rsidRPr="00DD6E38">
        <w:rPr>
          <w:rFonts w:hint="eastAsia"/>
          <w:sz w:val="22"/>
          <w:szCs w:val="22"/>
          <w:rtl/>
        </w:rPr>
        <w:t>»</w:t>
      </w:r>
      <w:r w:rsidRPr="00957E8D">
        <w:rPr>
          <w:rFonts w:asciiTheme="majorBidi" w:hAnsiTheme="majorBidi" w:cs="DanaFajr" w:hint="cs"/>
          <w:szCs w:val="28"/>
          <w:rtl/>
        </w:rPr>
        <w:t xml:space="preserve"> له. مع الشكر الجزيل للأستاذ مصطفى ملكيان على إثارة هذا التساؤل بشأن ميتافيزيقا اللوح المحفوظ، وما هو الدليل على وجوده؟ أو ما هي الإلزامات المترتِّبة على افتراض وجوده؟ الأمر الذي استدعى ضرورة إضافة هذا التنويه. </w:t>
      </w:r>
    </w:p>
  </w:endnote>
  <w:endnote w:id="492">
    <w:p w:rsidR="00A64453" w:rsidRPr="00957E8D" w:rsidRDefault="00A64453" w:rsidP="008E0A46">
      <w:pPr>
        <w:pStyle w:val="af8"/>
        <w:spacing w:line="306" w:lineRule="exact"/>
        <w:ind w:firstLine="0"/>
        <w:rPr>
          <w:rFonts w:cs="DanaFajr"/>
          <w:sz w:val="28"/>
          <w:szCs w:val="28"/>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إن دليلي على اعتبار </w:t>
      </w:r>
      <w:r w:rsidRPr="00DD6E38">
        <w:rPr>
          <w:rFonts w:hint="eastAsia"/>
          <w:sz w:val="22"/>
          <w:szCs w:val="22"/>
          <w:rtl/>
        </w:rPr>
        <w:t>«</w:t>
      </w:r>
      <w:r w:rsidRPr="00957E8D">
        <w:rPr>
          <w:rFonts w:cs="DanaFajr" w:hint="cs"/>
          <w:sz w:val="28"/>
          <w:szCs w:val="28"/>
          <w:rtl/>
        </w:rPr>
        <w:t>المحكمات والمتشابهات</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الذاتيات والعرضيات</w:t>
      </w:r>
      <w:r w:rsidRPr="00DD6E38">
        <w:rPr>
          <w:rFonts w:hint="eastAsia"/>
          <w:sz w:val="22"/>
          <w:szCs w:val="22"/>
          <w:rtl/>
        </w:rPr>
        <w:t>»</w:t>
      </w:r>
      <w:r w:rsidRPr="00957E8D">
        <w:rPr>
          <w:rFonts w:cs="DanaFajr" w:hint="cs"/>
          <w:sz w:val="28"/>
          <w:szCs w:val="28"/>
          <w:rtl/>
        </w:rPr>
        <w:t xml:space="preserve"> أمراً واحداً آية من القرآن الكريم. هناك اختلاف بين المفسِّرين في تفسير هذه الآية، ولكن يبدو أن عبارة </w:t>
      </w:r>
      <w:r w:rsidRPr="00DD6E38">
        <w:rPr>
          <w:rFonts w:hint="eastAsia"/>
          <w:sz w:val="22"/>
          <w:szCs w:val="22"/>
          <w:rtl/>
        </w:rPr>
        <w:t>«</w:t>
      </w:r>
      <w:r w:rsidRPr="00957E8D">
        <w:rPr>
          <w:rFonts w:cs="DanaFajr" w:hint="cs"/>
          <w:sz w:val="28"/>
          <w:szCs w:val="28"/>
          <w:rtl/>
        </w:rPr>
        <w:t>أمّ الكتاب</w:t>
      </w:r>
      <w:r w:rsidRPr="00DD6E38">
        <w:rPr>
          <w:rFonts w:hint="eastAsia"/>
          <w:sz w:val="22"/>
          <w:szCs w:val="22"/>
          <w:rtl/>
        </w:rPr>
        <w:t>»</w:t>
      </w:r>
      <w:r w:rsidRPr="00957E8D">
        <w:rPr>
          <w:rFonts w:cs="DanaFajr" w:hint="cs"/>
          <w:sz w:val="28"/>
          <w:szCs w:val="28"/>
          <w:rtl/>
        </w:rPr>
        <w:t xml:space="preserve"> التي نسبت إلى المحكمات تعتبر قرينةً صالحة للقول بأن المراد من المحكمات هو الذاتيات أو الأصول الثابتة في الدين، والمراد من المتشابِهات تطبيق تلك الأصول على الأوضاع والأحوال الخاصة. مع جزيل الشكر للأستاذ مصطفى ملكيان على مطالبته بالدليل على هاتين المعادلتين. </w:t>
      </w:r>
    </w:p>
  </w:endnote>
  <w:endnote w:id="493">
    <w:p w:rsidR="00A64453" w:rsidRPr="00957E8D" w:rsidRDefault="00A64453" w:rsidP="008E0A46">
      <w:pPr>
        <w:pStyle w:val="af8"/>
        <w:spacing w:line="306" w:lineRule="exact"/>
        <w:ind w:firstLine="0"/>
        <w:rPr>
          <w:rFonts w:cs="DanaFajr"/>
          <w:sz w:val="28"/>
          <w:szCs w:val="28"/>
          <w:rtl/>
          <w:lang w:bidi="ar-AE"/>
        </w:rPr>
      </w:pPr>
      <w:r w:rsidRPr="00957E8D">
        <w:rPr>
          <w:rFonts w:ascii="DanaFajr" w:hAnsi="DanaFajr" w:cs="DanaFajr"/>
          <w:sz w:val="28"/>
          <w:szCs w:val="28"/>
          <w:rtl/>
        </w:rPr>
        <w:t>(</w:t>
      </w:r>
      <w:r w:rsidRPr="00957E8D">
        <w:rPr>
          <w:rStyle w:val="afa"/>
          <w:rFonts w:ascii="DanaFajr" w:hAnsi="DanaFajr" w:cs="DanaFajr"/>
          <w:sz w:val="28"/>
          <w:szCs w:val="28"/>
          <w:vertAlign w:val="baseline"/>
          <w:rtl/>
        </w:rPr>
        <w:endnoteRef/>
      </w:r>
      <w:r w:rsidRPr="00957E8D">
        <w:rPr>
          <w:rFonts w:ascii="DanaFajr" w:hAnsi="DanaFajr" w:cs="DanaFajr"/>
          <w:sz w:val="28"/>
          <w:szCs w:val="28"/>
          <w:rtl/>
        </w:rPr>
        <w:t xml:space="preserve">) </w:t>
      </w:r>
      <w:r w:rsidRPr="00957E8D">
        <w:rPr>
          <w:rFonts w:cs="DanaFajr" w:hint="cs"/>
          <w:sz w:val="28"/>
          <w:szCs w:val="28"/>
          <w:rtl/>
        </w:rPr>
        <w:t xml:space="preserve">سوف يأتي نقد القول بثبات الدين ولوازمة وتبعاته المرفوضة في الفصل القادم. </w:t>
      </w:r>
    </w:p>
  </w:endnote>
  <w:endnote w:id="494">
    <w:p w:rsidR="00A64453" w:rsidRPr="00957E8D" w:rsidRDefault="00A64453" w:rsidP="00E80B82">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على سبيل المثال: رجال الكشّي: 271، 280، 410، 490، 439؛ الكليني، الكافي 8: 285؛ 6: 385.</w:t>
      </w:r>
    </w:p>
  </w:endnote>
  <w:endnote w:id="495">
    <w:p w:rsidR="00A64453" w:rsidRPr="00957E8D" w:rsidRDefault="00A64453" w:rsidP="00E80B82">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في ما يتعلّق بسبب الاطلاع على الاختلاف بشأن العصمة انظر: رجال الكشّي، رقم 144، 456؛ الشهيد الثاني، حقائق الإيمان: 151؛ رجال السيد بحر العلوم 3: 187، 213 ـ 220. وفي ما يتعلق باعتراض بعض الأصحاب على الأئمّة واختلافهم معهم انظر: الصدوق، التوحيد: 97 ـ 104؛ رجال الكشّي: 279 ـ 322، 336، 391 ـ 392، 407، 539 ـ 543، 572، 574.</w:t>
      </w:r>
    </w:p>
  </w:endnote>
  <w:endnote w:id="496">
    <w:p w:rsidR="00A64453" w:rsidRPr="00957E8D" w:rsidRDefault="00A64453" w:rsidP="00E80B82">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تاريخ الإمامية: 137 ـ 153؛ فِرَق الشيعة: 60 ـ 64، 88 ـ 90؛ المقالات والفِرَق: 72 ـ 76، 96 ـ 97. وللوقوف على الشواهد الروائية حول هذه الاختلافات انظر: مكتب در فرايند تكامل (مصدر فارسي): 28 ـ 72. كما يمكن اعتبار ظاهرة الغلوّ والغلاة إلى حدٍّ ما معلولةً لإدراك بعض الخاصة من الأصحاب لمقام ومنـزلة الأئمّة وعدم تحمّلهم لبعض كرامات أهل البيت.</w:t>
      </w:r>
    </w:p>
  </w:endnote>
  <w:endnote w:id="497">
    <w:p w:rsidR="00A64453" w:rsidRPr="00957E8D" w:rsidRDefault="00A64453" w:rsidP="00E80B82">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الكليني، الكافي 1: 262؛ الصفّار، بصائر الدرجات: 124.</w:t>
      </w:r>
    </w:p>
  </w:endnote>
  <w:endnote w:id="498">
    <w:p w:rsidR="00A64453" w:rsidRPr="00957E8D" w:rsidRDefault="00A64453" w:rsidP="00E80B82">
      <w:pPr>
        <w:pStyle w:val="af8"/>
        <w:spacing w:line="300"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لقد ذكر المجلسي طائفةً من هذه الروايات، تحت عنوان: (باب أنهم لا يعلمون الغيب ومعناه)، وعمل على الجمع بينها. وقد اعتبر هناك أن علم الإمام بالغيب نسبي، وقال في هذا الشأن:</w:t>
      </w:r>
      <w:r w:rsidRPr="00957E8D">
        <w:rPr>
          <w:rFonts w:ascii="Traditional Arabic" w:hAnsi="Traditional Arabic" w:cs="DanaFajr"/>
          <w:b/>
          <w:bCs/>
          <w:sz w:val="28"/>
          <w:szCs w:val="28"/>
          <w:rtl/>
          <w:lang w:bidi="ar-IQ"/>
        </w:rPr>
        <w:t xml:space="preserve"> </w:t>
      </w:r>
      <w:r w:rsidRPr="00957E8D">
        <w:rPr>
          <w:rFonts w:cs="DanaFajr"/>
          <w:sz w:val="28"/>
          <w:szCs w:val="28"/>
          <w:rtl/>
          <w:lang w:bidi="ar-IQ"/>
        </w:rPr>
        <w:t>ظاهر أنهم إذا تعلموا في بدو إمامتهم علما</w:t>
      </w:r>
      <w:r w:rsidRPr="00957E8D">
        <w:rPr>
          <w:rFonts w:cs="DanaFajr" w:hint="cs"/>
          <w:sz w:val="28"/>
          <w:szCs w:val="28"/>
          <w:rtl/>
          <w:lang w:bidi="ar-IQ"/>
        </w:rPr>
        <w:t>ً</w:t>
      </w:r>
      <w:r w:rsidRPr="00957E8D">
        <w:rPr>
          <w:rFonts w:cs="DanaFajr"/>
          <w:sz w:val="28"/>
          <w:szCs w:val="28"/>
          <w:rtl/>
          <w:lang w:bidi="ar-IQ"/>
        </w:rPr>
        <w:t xml:space="preserve"> لا يقفون في تلك المرتبة</w:t>
      </w:r>
      <w:r w:rsidRPr="00957E8D">
        <w:rPr>
          <w:rFonts w:cs="DanaFajr" w:hint="cs"/>
          <w:sz w:val="28"/>
          <w:szCs w:val="28"/>
          <w:rtl/>
          <w:lang w:bidi="ar-IQ"/>
        </w:rPr>
        <w:t>،</w:t>
      </w:r>
      <w:r w:rsidRPr="00957E8D">
        <w:rPr>
          <w:rFonts w:cs="DanaFajr"/>
          <w:sz w:val="28"/>
          <w:szCs w:val="28"/>
          <w:rtl/>
          <w:lang w:bidi="ar-IQ"/>
        </w:rPr>
        <w:t xml:space="preserve"> ويحصل لهم</w:t>
      </w:r>
      <w:r w:rsidRPr="00957E8D">
        <w:rPr>
          <w:rFonts w:cs="DanaFajr" w:hint="cs"/>
          <w:sz w:val="28"/>
          <w:szCs w:val="28"/>
          <w:rtl/>
          <w:lang w:bidi="ar-IQ"/>
        </w:rPr>
        <w:t>؛</w:t>
      </w:r>
      <w:r w:rsidRPr="00957E8D">
        <w:rPr>
          <w:rFonts w:cs="DanaFajr"/>
          <w:sz w:val="28"/>
          <w:szCs w:val="28"/>
          <w:rtl/>
          <w:lang w:bidi="ar-IQ"/>
        </w:rPr>
        <w:t xml:space="preserve"> بسبب</w:t>
      </w:r>
      <w:r w:rsidRPr="00957E8D">
        <w:rPr>
          <w:rFonts w:cs="DanaFajr" w:hint="cs"/>
          <w:sz w:val="28"/>
          <w:szCs w:val="28"/>
          <w:rtl/>
          <w:lang w:bidi="ar-IQ"/>
        </w:rPr>
        <w:t xml:space="preserve"> </w:t>
      </w:r>
      <w:r w:rsidRPr="00957E8D">
        <w:rPr>
          <w:rFonts w:cs="DanaFajr"/>
          <w:sz w:val="28"/>
          <w:szCs w:val="28"/>
          <w:rtl/>
          <w:lang w:bidi="ar-IQ"/>
        </w:rPr>
        <w:t>مزيد القرب والطاعات</w:t>
      </w:r>
      <w:r w:rsidRPr="00957E8D">
        <w:rPr>
          <w:rFonts w:cs="DanaFajr" w:hint="cs"/>
          <w:sz w:val="28"/>
          <w:szCs w:val="28"/>
          <w:rtl/>
          <w:lang w:bidi="ar-IQ"/>
        </w:rPr>
        <w:t>،</w:t>
      </w:r>
      <w:r w:rsidRPr="00957E8D">
        <w:rPr>
          <w:rFonts w:cs="DanaFajr"/>
          <w:sz w:val="28"/>
          <w:szCs w:val="28"/>
          <w:rtl/>
          <w:lang w:bidi="ar-IQ"/>
        </w:rPr>
        <w:t xml:space="preserve"> زوائد العلم والحكم والترقيات في معرفة الرب</w:t>
      </w:r>
      <w:r w:rsidRPr="00957E8D">
        <w:rPr>
          <w:rFonts w:cs="DanaFajr" w:hint="cs"/>
          <w:sz w:val="28"/>
          <w:szCs w:val="28"/>
          <w:rtl/>
          <w:lang w:bidi="ar-IQ"/>
        </w:rPr>
        <w:t>ّ</w:t>
      </w:r>
      <w:r w:rsidRPr="00957E8D">
        <w:rPr>
          <w:rFonts w:cs="DanaFajr"/>
          <w:sz w:val="28"/>
          <w:szCs w:val="28"/>
          <w:rtl/>
          <w:lang w:bidi="ar-IQ"/>
        </w:rPr>
        <w:t xml:space="preserve"> تعالى</w:t>
      </w:r>
      <w:r w:rsidRPr="00957E8D">
        <w:rPr>
          <w:rFonts w:cs="DanaFajr" w:hint="cs"/>
          <w:sz w:val="28"/>
          <w:szCs w:val="28"/>
          <w:rtl/>
          <w:lang w:bidi="ar-IQ"/>
        </w:rPr>
        <w:t>.</w:t>
      </w:r>
      <w:r w:rsidRPr="00957E8D">
        <w:rPr>
          <w:rFonts w:cs="DanaFajr" w:hint="cs"/>
          <w:sz w:val="28"/>
          <w:szCs w:val="28"/>
          <w:rtl/>
        </w:rPr>
        <w:t xml:space="preserve"> (بحار الأنوار 26: 21). ولمزيدٍ من الاطلاع حول آراء علماء الشيعة بشأن علم الإمام انظر: محمد حسن نادم، مجموعه مقالات علم إمام (مصدر فارسي).</w:t>
      </w:r>
    </w:p>
  </w:endnote>
  <w:endnote w:id="499">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rPr>
        <w:t>لقد كان المتكلِّمون الشيعة منذ البداية مختلفين بشأن محورين هامين، وهما: العصمة؛ وعلم الغيب بالنسبة إلى الأئمة. فكان منهم مَنْ يعتبر علم الأئمة في هذا الشأن محدوداً، ومنهم مَنْ لا يراه محدوداً. (انظر: المفيد، أوائل المقالات: 77، الفصول المختارة 1: 70. وانظر أيضاً: محمد حسن نادم، مجموعة مقالات علم إمام (مصدر فارسي): 656 فما بعد، 758 ـ 759). ومن ذلك على سبيل المثال أنهم في ما يتعلَّق بعصمة النبيّ الأكرم</w:t>
      </w:r>
      <w:r w:rsidRPr="00B57116">
        <w:rPr>
          <w:rFonts w:cs="Mosawi" w:hint="cs"/>
          <w:rtl/>
        </w:rPr>
        <w:t>|</w:t>
      </w:r>
      <w:r w:rsidRPr="00957E8D">
        <w:rPr>
          <w:rFonts w:cs="DanaFajr" w:hint="cs"/>
          <w:sz w:val="28"/>
          <w:szCs w:val="28"/>
          <w:rtl/>
        </w:rPr>
        <w:t xml:space="preserve"> من السهو قد اتَّهموا الشيخ الصدوق والقمّيين القائلين بعدم جواز السهو على النبي بالغلوّ. (انظر: الصدوق، مَنْ لا يحضره الفقيه: 296 ـ 297). وفي المقابل قال بعض المتكلِّمين ـ من أمثال: الشيخ المفيد والبغداديين ـ بعدم جواز سهو النبيّ، واتهموا المخالفين لهم بالتقصير في حقّ المعصومين</w:t>
      </w:r>
      <w:r w:rsidRPr="00B57116">
        <w:rPr>
          <w:rFonts w:ascii="Mosawi" w:hAnsi="Mosawi" w:cs="Mosawi"/>
          <w:rtl/>
          <w:lang w:bidi="ar-LB"/>
        </w:rPr>
        <w:t>^</w:t>
      </w:r>
      <w:r w:rsidRPr="00957E8D">
        <w:rPr>
          <w:rFonts w:cs="DanaFajr" w:hint="cs"/>
          <w:sz w:val="28"/>
          <w:szCs w:val="28"/>
          <w:rtl/>
        </w:rPr>
        <w:t>. (انظر: مصنَّفات الشيخ المفيد 10، عدم سهو النبيّ، حيث عمد الشيخ المفيد في هذه الرسالة إلى إثبات عدم سهو النبيّ). وفي ما يتعلَّق بباب علم الغيب ذهب الكثير من المتكلِّمين إلى القول بعلم المعصومين</w:t>
      </w:r>
      <w:r w:rsidRPr="00B57116">
        <w:rPr>
          <w:rFonts w:ascii="Mosawi" w:hAnsi="Mosawi" w:cs="Mosawi"/>
          <w:rtl/>
          <w:lang w:bidi="ar-LB"/>
        </w:rPr>
        <w:t>^</w:t>
      </w:r>
      <w:r w:rsidRPr="00957E8D">
        <w:rPr>
          <w:rFonts w:cs="DanaFajr" w:hint="cs"/>
          <w:sz w:val="28"/>
          <w:szCs w:val="28"/>
          <w:rtl/>
        </w:rPr>
        <w:t xml:space="preserve"> بالغيب في الحوادث الجزئية، بالإضافة إلى العلم بالأحكام الكلّية للإسلام، وقالوا بأن الأئمة يعلمون بما كان وما يكون وما هو كائنٌ، رغم أن هذا النوع من علم الغيب إنما هو رشحةٌ من علم الغيب الإلهي. (انظر: محمد رضا المظفَّر، عقائد الإمامية؛ العلاّمة الطباطبائي، رسالة في علم النبيّ والإمام بالغيب، مطبوع في مجلة نور علم، العدد 49). وقال بعض المتكلِّمين: إن المعصومين لا يعلمون إلاّ بالموارد التي يأذن الله لهم بعلمها من الأمور والأحداث الجزئية. (انظر: مصنَّفات الشيخ المفيد 4، أوائل المقالات: 67). وفي ذلك قال الشيخ المفيد: (فأما إطلاق القول عليهم بأنهم يعلمون الغيب فهو منكر بيِّن الفساد... وعلى قولي هذا جماعة أهل الإمامة، إلاّ مَنْ شذّ عنهم من المفوِّضة ومَنْ انتمى إليهم من الغلاة). ومن بين العلماء المعاصرين الشيعة ذهب العلاّمة الطباطبائي إلى ادّعاء التواتر في هذا الشأن بنحوٍ من الأنحاء، وقال بأن هذا النوع من العلم مرتبط بالناحية الإلهية والنورانية من وجودهم. (انظر: محمد حسن نادم، علم إمام (مصدر فارسي): 352 ـ 356). وفي المقابل قال صالحي نجف آبادي: لا توجد هناك أيّ رواية بشأن علم الإمام اللامحدود، بل هناك روايات تثبت عكس ذلك. (انظر: المصدر السابق: 357). وعلى أيّ حال إن جذور الاختلاف في كلا البابين يعود إلى روايات واردة لصالح كلا الطرفين المتخاصمين. (انظر: الكليني، الكافي 1: 221، 223، 228، 239، 240، 253، 255، 256، 258، 274، 296، 297). وللاطلاع على هذا الموضوع انظر إلى: 1ـ علم الإمام، لمؤلِّفه: محمد رضا المظفَّر. 2ـ </w:t>
      </w:r>
      <w:r w:rsidRPr="00957E8D">
        <w:rPr>
          <w:rFonts w:ascii="Mosawi" w:hAnsi="Mosawi" w:cs="Abz-3 (Yagut)" w:hint="cs"/>
          <w:rtl/>
          <w:lang w:val="x-none" w:eastAsia="x-none"/>
        </w:rPr>
        <w:t>آگاهي</w:t>
      </w:r>
      <w:r w:rsidRPr="00957E8D">
        <w:rPr>
          <w:rFonts w:cs="DanaFajr" w:hint="cs"/>
          <w:sz w:val="28"/>
          <w:szCs w:val="28"/>
          <w:rtl/>
        </w:rPr>
        <w:t xml:space="preserve"> سوم وعلم غيب (مصدر فارسي)، لمؤلِّفه: جعفر سبحاني. وكذلك يمكن الرجوع إلى: وسائل السيد اللاري، ورسالة المعارف السلمانية. والأكثر تفصيلاً من الجميع: كتاب مجموعة مقالات علم إمام (باللغة الفارسية)، لمؤلِّفه: محمد حسن نادم.</w:t>
      </w:r>
    </w:p>
  </w:endnote>
  <w:endnote w:id="500">
    <w:p w:rsidR="00A64453" w:rsidRPr="00957E8D" w:rsidRDefault="00A64453" w:rsidP="00AF1BA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وإن كنا لا نستطيع أن نفهم من عبارة (كلّ ما كان وما يكون وما هو كائنٌ) إثبات العلم المطلق للأئمة بجميع أمور الدين والدنيا وأحداث الغيب والأمور الجزئية بشكلٍ صريح؛ إذ رُبَما كانت هذه العبارة ناظرةً إلى مجموع علمهم بتأويل القرآن وتطبيقه في زمان كلّ واحدٍ منهم. (انظر: الصفّار، بصائر الدرجات: 195، ح4 و6).</w:t>
      </w:r>
    </w:p>
  </w:endnote>
  <w:endnote w:id="501">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أبو الحسن الأشعري، مقالات الإسلاميين: 50، تصحيح: هيلموت ريتر.</w:t>
      </w:r>
    </w:p>
  </w:endnote>
  <w:endnote w:id="502">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الطوسي، تمهيد الأصول: 359 ـ 365.</w:t>
      </w:r>
    </w:p>
  </w:endnote>
  <w:endnote w:id="503">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الخواجة نصير الدين الطوسي، تلخيص المحصل: 430.</w:t>
      </w:r>
    </w:p>
  </w:endnote>
  <w:endnote w:id="504">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المجلسي، معتقد الإمامة: 103.</w:t>
      </w:r>
    </w:p>
  </w:endnote>
  <w:endnote w:id="505">
    <w:p w:rsidR="00A64453" w:rsidRPr="00957E8D" w:rsidRDefault="00A64453" w:rsidP="00AF1BA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المفيد، أوائل المقالات: 21. وللوقوف إجمالاً على هذا النوع من الاختلافات انظر: مجموعة من المؤلفين، معارف كلامي شيعه، كلّيات إمامت (مصدر فارسي): 172 ـ 174، 297 ـ 303.</w:t>
      </w:r>
    </w:p>
  </w:endnote>
  <w:endnote w:id="506">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يُعَدّ هذا الكتاب من المصادر الشيعية القديمة والمعتبرة. وإن مؤلِّفه من أصحاب الإمام الحسن العسكري</w:t>
      </w:r>
      <w:r w:rsidRPr="005417E0">
        <w:rPr>
          <w:rFonts w:cs="Mosawi" w:hint="cs"/>
          <w:rtl/>
        </w:rPr>
        <w:t>×</w:t>
      </w:r>
      <w:r w:rsidRPr="00957E8D">
        <w:rPr>
          <w:rFonts w:cs="DanaFajr" w:hint="cs"/>
          <w:sz w:val="28"/>
          <w:szCs w:val="28"/>
          <w:rtl/>
        </w:rPr>
        <w:t>. وكانت رواياته على الدوام محطّ اهتمام واستناد كبار المجتمع الشيعي. ومع ذلك كله فإنه يشتمل على أحاديث عجيبة وغالية بشأن المراتب والمقامات العلمية للأئمّة على نحوٍ واسع، إلى الحدّ الذي يذهب البعض معه إلى اعتبار رواياته غالية. قال المامقاني في تنقيح المقال، نقلاً عن العلامة المجلسي: رُبَما كان سبب عدم رواية ابن الوليد ـ أستاذ الشيخ الصدوق ـ لبصائر الدرجات (كما أشار النجاشي والطوسي في فهرستَيْهما) يعود إلى اشتماله على الغلوّ في شأن الأئمة.</w:t>
      </w:r>
    </w:p>
  </w:endnote>
  <w:endnote w:id="507">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w:t>
      </w:r>
      <w:r w:rsidRPr="00957E8D">
        <w:rPr>
          <w:rFonts w:ascii="Mosawi" w:hAnsi="Mosawi" w:cs="Abz-3 (Yagut)" w:hint="cs"/>
          <w:rtl/>
          <w:lang w:val="x-none" w:eastAsia="x-none"/>
        </w:rPr>
        <w:t>گرامي</w:t>
      </w:r>
      <w:r w:rsidRPr="00957E8D">
        <w:rPr>
          <w:rFonts w:cs="DanaFajr" w:hint="cs"/>
          <w:sz w:val="28"/>
          <w:szCs w:val="28"/>
          <w:rtl/>
        </w:rPr>
        <w:t>: 128 ـ 130. وانظر بعض الشواهد الروائية على ذلك في: الكافي 1: 257، 261، 366.</w:t>
      </w:r>
    </w:p>
  </w:endnote>
  <w:endnote w:id="508">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الجعفري، تشيُّع در مسير تاريخ: 308 ـ 309. (مصدر فارسي).</w:t>
      </w:r>
    </w:p>
  </w:endnote>
  <w:endnote w:id="509">
    <w:p w:rsidR="00A64453" w:rsidRPr="00957E8D" w:rsidRDefault="00A64453" w:rsidP="00AF1BA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النساء: 59.</w:t>
      </w:r>
    </w:p>
  </w:endnote>
  <w:endnote w:id="510">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الكليني، الكافي 1: 358 ـ 360.</w:t>
      </w:r>
    </w:p>
  </w:endnote>
  <w:endnote w:id="51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وقبل ذلك كان الأئمّة يؤكِّدون على هذه النقطة كثيراً في معرض الاحتجاج على خصومهم. ويمكن الوقوف على نماذج من ذلك في كلمات الأئمة عليّ والحسن والحسين</w:t>
      </w:r>
      <w:r w:rsidRPr="00B57116">
        <w:rPr>
          <w:rFonts w:ascii="Mosawi" w:hAnsi="Mosawi" w:cs="Mosawi"/>
          <w:rtl/>
          <w:lang w:bidi="ar-LB"/>
        </w:rPr>
        <w:t>^</w:t>
      </w:r>
      <w:r w:rsidRPr="00957E8D">
        <w:rPr>
          <w:rFonts w:cs="DanaFajr" w:hint="cs"/>
          <w:sz w:val="28"/>
          <w:szCs w:val="28"/>
          <w:rtl/>
        </w:rPr>
        <w:t xml:space="preserve">. انظر: </w:t>
      </w:r>
      <w:r w:rsidRPr="00957E8D">
        <w:rPr>
          <w:rFonts w:cs="DanaFajr" w:hint="cs"/>
          <w:sz w:val="28"/>
          <w:szCs w:val="28"/>
          <w:rtl/>
          <w:lang w:bidi="ar-IQ"/>
        </w:rPr>
        <w:t>الجعفري، تشيّع در مسير تاريخ: 289 ـ 291، 433 ـ 443. (مصدر فارسي).</w:t>
      </w:r>
    </w:p>
  </w:endnote>
  <w:endnote w:id="512">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حسين المدرسي الطباطبائي، مكتب در فرايند تكامل: 33 ـ 93. (مصدر فارسي).</w:t>
      </w:r>
    </w:p>
  </w:endnote>
  <w:endnote w:id="51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نماذج من ذلك في المصادر التالية: المفيد، الإرشاد 1: 30. وللمزيد من الاطلاع بشأن التعابير السامية للأصحاب في وصف الإمام عليّ</w:t>
      </w:r>
      <w:r w:rsidRPr="005417E0">
        <w:rPr>
          <w:rFonts w:cs="Mosawi" w:hint="cs"/>
          <w:rtl/>
          <w:lang w:bidi="ar-IQ"/>
        </w:rPr>
        <w:t>×</w:t>
      </w:r>
      <w:r w:rsidRPr="00957E8D">
        <w:rPr>
          <w:rFonts w:cs="DanaFajr" w:hint="cs"/>
          <w:sz w:val="28"/>
          <w:szCs w:val="28"/>
          <w:rtl/>
          <w:lang w:bidi="ar-IQ"/>
        </w:rPr>
        <w:t xml:space="preserve"> انظر: الإسكافي، المعيار والموازنة.</w:t>
      </w:r>
    </w:p>
  </w:endnote>
  <w:endnote w:id="51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جعفريان، تاريخ تشيّع (مصدر فارسي)، المباحث المرتبطة بمعرفة أقسام التشيّع.</w:t>
      </w:r>
    </w:p>
  </w:endnote>
  <w:endnote w:id="51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الصدوق، الأمالي: 774.</w:t>
      </w:r>
    </w:p>
  </w:endnote>
  <w:endnote w:id="516">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548.</w:t>
      </w:r>
    </w:p>
  </w:endnote>
  <w:endnote w:id="51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المفيد، الأمالي: 138 ـ 139.</w:t>
      </w:r>
    </w:p>
  </w:endnote>
  <w:endnote w:id="518">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رجال الكشّي: 11، رقم 24.</w:t>
      </w:r>
    </w:p>
  </w:endnote>
  <w:endnote w:id="519">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تاريخ اليعقوبي 2: 163.</w:t>
      </w:r>
    </w:p>
  </w:endnote>
  <w:endnote w:id="520">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rPr>
        <w:t>انظر: الصدوق، الخصال  2: 463.</w:t>
      </w:r>
    </w:p>
  </w:endnote>
  <w:endnote w:id="521">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تاريخ اليعقوبي 2: 171.</w:t>
      </w:r>
    </w:p>
  </w:endnote>
  <w:endnote w:id="52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الكشّي: 26، رقم 51.</w:t>
      </w:r>
    </w:p>
  </w:endnote>
  <w:endnote w:id="523">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الصفّار، بصائر الدرجات: 75.</w:t>
      </w:r>
    </w:p>
  </w:endnote>
  <w:endnote w:id="52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رجال الكشّي: 26.</w:t>
      </w:r>
    </w:p>
  </w:endnote>
  <w:endnote w:id="52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lang w:bidi="ar-IQ"/>
        </w:rPr>
        <w:t>(</w:t>
      </w:r>
      <w:r w:rsidRPr="00957E8D">
        <w:rPr>
          <w:rStyle w:val="afa"/>
          <w:rFonts w:cs="DanaFajr"/>
          <w:sz w:val="28"/>
          <w:szCs w:val="28"/>
          <w:vertAlign w:val="baseline"/>
        </w:rPr>
        <w:endnoteRef/>
      </w:r>
      <w:r w:rsidRPr="00957E8D">
        <w:rPr>
          <w:rFonts w:cs="DanaFajr"/>
          <w:sz w:val="28"/>
          <w:szCs w:val="28"/>
          <w:rtl/>
          <w:lang w:bidi="ar-IQ"/>
        </w:rPr>
        <w:t xml:space="preserve">) </w:t>
      </w:r>
      <w:r w:rsidRPr="00957E8D">
        <w:rPr>
          <w:rFonts w:cs="DanaFajr" w:hint="cs"/>
          <w:sz w:val="28"/>
          <w:szCs w:val="28"/>
          <w:rtl/>
          <w:lang w:bidi="ar-IQ"/>
        </w:rPr>
        <w:t>انظر: الإسكافي، المعيار والموازنة: 107، ترجمه إلى اللغة الفارسية: الدامغاني؛ المفيد، الجمل: 137.</w:t>
      </w:r>
    </w:p>
  </w:endnote>
  <w:endnote w:id="52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الأمالي 2: 143، مع مقدّمة بحر العلوم.</w:t>
      </w:r>
    </w:p>
  </w:endnote>
  <w:endnote w:id="52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الإسكافي، المعيار والموازنة: 110، ترجمه إلى اللغة الفارسية: الدامغاني.</w:t>
      </w:r>
    </w:p>
  </w:endnote>
  <w:endnote w:id="528">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المفيد، الفصول المختارة: 263.</w:t>
      </w:r>
    </w:p>
  </w:endnote>
  <w:endnote w:id="529">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تاريخ اليعقوبي 2: 179.</w:t>
      </w:r>
    </w:p>
  </w:endnote>
  <w:endnote w:id="530">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نفسه.</w:t>
      </w:r>
    </w:p>
  </w:endnote>
  <w:endnote w:id="53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نفسه.</w:t>
      </w:r>
    </w:p>
  </w:endnote>
  <w:endnote w:id="53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المصدر السابق: 77، طبعة مؤسّسة الأعلمي للمطبوعات.</w:t>
      </w:r>
    </w:p>
  </w:endnote>
  <w:endnote w:id="53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المفيد، الإرشاد 1: 34 ـ 35. وعلى الرغم من وجود الإشكالات الجادّة في سند هذه الرواية، إلاّ أن مقاطعها المختلفة قد نقلت في المصادر الأخرى أيضاً. انظر: إبراهيم بن محمد الثقفي، الغارات 1: 8؛ ابن أبي الحديد المعتزلي، شرح نهج البلاغة 6: 136؛ الصدوق، التوحيد: 305 ـ 306.</w:t>
      </w:r>
    </w:p>
  </w:endnote>
  <w:endnote w:id="534">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المصدر نفسه.</w:t>
      </w:r>
    </w:p>
  </w:endnote>
  <w:endnote w:id="53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الصفّار، بصائر الدرجات: 111؛ رجال الكشّي: 5، 103. وانظر مزيداً من ذلك في: رجال الكشّي: 21 ـ 28.</w:t>
      </w:r>
    </w:p>
  </w:endnote>
  <w:endnote w:id="53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المفيد، الجمل: 138؛ الإسكافي، المعيار والموازنة: 121، ترجمه إلى الغة الفارسية: الدامغاني.</w:t>
      </w:r>
    </w:p>
  </w:endnote>
  <w:endnote w:id="53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إلى موارد من آراء الصحابة وكلمات الإمام عليّ</w:t>
      </w:r>
      <w:r w:rsidRPr="005417E0">
        <w:rPr>
          <w:rFonts w:cs="Mosawi" w:hint="cs"/>
          <w:rtl/>
          <w:lang w:bidi="ar-IQ"/>
        </w:rPr>
        <w:t>×</w:t>
      </w:r>
      <w:r w:rsidRPr="00957E8D">
        <w:rPr>
          <w:rFonts w:cs="DanaFajr" w:hint="cs"/>
          <w:sz w:val="28"/>
          <w:szCs w:val="28"/>
          <w:rtl/>
          <w:lang w:bidi="ar-IQ"/>
        </w:rPr>
        <w:t xml:space="preserve"> في: المفيد، الإرشاد 1: 10 ـ 71، 33 ـ 38.</w:t>
      </w:r>
    </w:p>
  </w:endnote>
  <w:endnote w:id="538">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الناشئ الأكبر، المسائل العامة: 23 ـ 24.</w:t>
      </w:r>
    </w:p>
  </w:endnote>
  <w:endnote w:id="539">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ابن قتيبة، الإمامة والسياسة: 121 ـ 152.</w:t>
      </w:r>
    </w:p>
  </w:endnote>
  <w:endnote w:id="540">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محمد بن سعد، الطبقات الكبرى 2: 337 ـ 338.</w:t>
      </w:r>
    </w:p>
  </w:endnote>
  <w:endnote w:id="54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للوقوف على هذا النوع من الروايات التاريخية والحديثية بشأن علم الإمام عليّ وغيره من الأئمة انظر: الحر العاملي، إثبات الهداة بالنصوص والمعجزات؛ التستري، إحقاق الحقّ 8: 87 ـ 181؛ البحراني، مدينة المعاجز، حيث ذكر هذا المحدّث الشيعي في هذا الكتاب أكثر من ستّمائة مورد من موارد علم الأئمة بالغيب. وبطبيعة الحال فإن البحث في هذه المصادر ومقدار صحّة أو سقم هذا الكم الكبير من الأخبار والانتقادات الواردة عليها، وتوفّر الدعاوى المختلفة بشأن عدم الشكّ في اختلاق بعضها، خارجٌ عن نطاق هذه المقالة. هذا وقد تعرَّض ابن أبي الحديد إلى هذه المسألة في هامش بعض الخطب التي تحدَّث فيها الإمام عن الأخبار الغيبية.</w:t>
      </w:r>
    </w:p>
  </w:endnote>
  <w:endnote w:id="54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على سبيل المثال: الخطب رقم 13، 57، 58، 175، 89، 59.</w:t>
      </w:r>
    </w:p>
  </w:endnote>
  <w:endnote w:id="54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المفيد، الإرشاد 1: 312 ـ 352. وللوقوف على الموارد الأخرى انظر: الكليني، الكافي 1: 343 فما بعد.</w:t>
      </w:r>
    </w:p>
  </w:endnote>
  <w:endnote w:id="544">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الكشّي: 83 ـ 84.</w:t>
      </w:r>
    </w:p>
  </w:endnote>
  <w:endnote w:id="545">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75 ـ 77.</w:t>
      </w:r>
    </w:p>
  </w:endnote>
  <w:endnote w:id="546">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29 ـ 30.</w:t>
      </w:r>
    </w:p>
  </w:endnote>
  <w:endnote w:id="54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المفيد، الإرشاد 1: 315.</w:t>
      </w:r>
    </w:p>
  </w:endnote>
  <w:endnote w:id="548">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المفيد، الأمالي: 334 ـ 335.</w:t>
      </w:r>
    </w:p>
  </w:endnote>
  <w:endnote w:id="549">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هود: 31، الأعراف: 188، آل عمران: 49، 179، النمل: 65. وفي الوقت نفسه فإن القرآن الكريم لا يرى في بعض الأحيان محذوراً في تزويد بعض الأنبياء ـ بمقتضى رسالتهم ولبعض الضرورات الأخرى ـ بموارد من علم الغيب. انظر في هذا الشأن: هود: 49، الجنّ: 26 ـ 27.</w:t>
      </w:r>
    </w:p>
  </w:endnote>
  <w:endnote w:id="550">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المفيد، الإرشاد 1: 20.</w:t>
      </w:r>
    </w:p>
  </w:endnote>
  <w:endnote w:id="55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رجال الكشّي: 85، الرقم 140.</w:t>
      </w:r>
    </w:p>
  </w:endnote>
  <w:endnote w:id="552">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ابن أبي الحديد المعتزلي، شرح نهج البلاغة 2: 294 ـ 295.</w:t>
      </w:r>
    </w:p>
  </w:endnote>
  <w:endnote w:id="55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ابن عقدة، فضائل أمير المؤمنين: 68.</w:t>
      </w:r>
    </w:p>
  </w:endnote>
  <w:endnote w:id="55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نهج البلاغة، الخطبة رقم 128. نستنتج من عدم اعتبار الإمام هذه النوع من الأخبار إخباراً بالغيب أن علم الغيب في عصر الإمام كانت له مساحةٌ خاصة، ورُبَما كان المراد على حدّ تعبير البعض هو العلم الذاتي، وليس العلم بتعليم الغير، ولا يشمل جميع أنواع الإخبار عن الظواهر التي لا يمكن فهمها من الطرق العادية للجميع. وفي الحقيقة إن الإمام في هذه الخطبة يحصر علم الغيب بالموارد التي اعتبر القرآن الكريم علمها من مختصّات الله تعالى، وتمّ نفي هذا النوع من العلم بالغيب في القرآن الكريم على لسان رسول الله بتعابير من قبيل: </w:t>
      </w:r>
      <w:r w:rsidRPr="00DD6E38">
        <w:rPr>
          <w:rFonts w:hint="eastAsia"/>
          <w:sz w:val="22"/>
          <w:szCs w:val="22"/>
          <w:rtl/>
        </w:rPr>
        <w:t>«</w:t>
      </w:r>
      <w:r w:rsidRPr="00957E8D">
        <w:rPr>
          <w:rFonts w:cs="DanaFajr" w:hint="cs"/>
          <w:sz w:val="28"/>
          <w:szCs w:val="28"/>
          <w:rtl/>
          <w:lang w:bidi="ar-IQ"/>
        </w:rPr>
        <w:t>ما أدري</w:t>
      </w:r>
      <w:r w:rsidRPr="00DD6E38">
        <w:rPr>
          <w:rFonts w:hint="eastAsia"/>
          <w:sz w:val="22"/>
          <w:szCs w:val="22"/>
          <w:rtl/>
        </w:rPr>
        <w:t>»</w:t>
      </w:r>
      <w:r w:rsidRPr="00957E8D">
        <w:rPr>
          <w:rFonts w:cs="DanaFajr" w:hint="cs"/>
          <w:sz w:val="28"/>
          <w:szCs w:val="28"/>
          <w:rtl/>
          <w:lang w:bidi="ar-IQ"/>
        </w:rPr>
        <w:t xml:space="preserve"> و</w:t>
      </w:r>
      <w:r w:rsidRPr="00DD6E38">
        <w:rPr>
          <w:rFonts w:hint="eastAsia"/>
          <w:sz w:val="22"/>
          <w:szCs w:val="22"/>
          <w:rtl/>
        </w:rPr>
        <w:t>«</w:t>
      </w:r>
      <w:r w:rsidRPr="00957E8D">
        <w:rPr>
          <w:rFonts w:cs="DanaFajr" w:hint="cs"/>
          <w:sz w:val="28"/>
          <w:szCs w:val="28"/>
          <w:rtl/>
          <w:lang w:bidi="ar-IQ"/>
        </w:rPr>
        <w:t>ما تدري نفسٌ</w:t>
      </w:r>
      <w:r w:rsidRPr="00DD6E38">
        <w:rPr>
          <w:rFonts w:hint="eastAsia"/>
          <w:sz w:val="22"/>
          <w:szCs w:val="22"/>
          <w:rtl/>
        </w:rPr>
        <w:t>»</w:t>
      </w:r>
      <w:r w:rsidRPr="00957E8D">
        <w:rPr>
          <w:rFonts w:cs="DanaFajr" w:hint="cs"/>
          <w:sz w:val="28"/>
          <w:szCs w:val="28"/>
          <w:rtl/>
          <w:lang w:bidi="ar-IQ"/>
        </w:rPr>
        <w:t>.</w:t>
      </w:r>
    </w:p>
  </w:endnote>
  <w:endnote w:id="55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انظر: المفيد، أوائل المقالات: 67. وللمزيد من الاطلاع انظر: مجموعة مقالات علم الإمام: 542 فما بعد، مقال الأستاذ جعفر السبحاني بعنوان: </w:t>
      </w:r>
      <w:r w:rsidRPr="00DD6E38">
        <w:rPr>
          <w:rFonts w:hint="eastAsia"/>
          <w:sz w:val="22"/>
          <w:szCs w:val="22"/>
          <w:rtl/>
        </w:rPr>
        <w:t>«</w:t>
      </w:r>
      <w:r w:rsidRPr="00957E8D">
        <w:rPr>
          <w:rFonts w:cs="DanaFajr" w:hint="cs"/>
          <w:sz w:val="28"/>
          <w:szCs w:val="28"/>
          <w:rtl/>
          <w:lang w:bidi="ar-IQ"/>
        </w:rPr>
        <w:t>اختصاص العلم بالغيب بالله</w:t>
      </w:r>
      <w:r w:rsidRPr="00DD6E38">
        <w:rPr>
          <w:rFonts w:hint="eastAsia"/>
          <w:sz w:val="22"/>
          <w:szCs w:val="22"/>
          <w:rtl/>
        </w:rPr>
        <w:t>»</w:t>
      </w:r>
      <w:r w:rsidRPr="00957E8D">
        <w:rPr>
          <w:rFonts w:cs="DanaFajr" w:hint="cs"/>
          <w:sz w:val="28"/>
          <w:szCs w:val="28"/>
          <w:rtl/>
          <w:lang w:bidi="ar-IQ"/>
        </w:rPr>
        <w:t>.</w:t>
      </w:r>
    </w:p>
  </w:endnote>
  <w:endnote w:id="55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أبو الفرج الإصفهاني، مقاتل الطالبيين: 44.</w:t>
      </w:r>
    </w:p>
  </w:endnote>
  <w:endnote w:id="557">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حسين بن حمدان الخصيبي، الهداية الكبرى: 192.</w:t>
      </w:r>
    </w:p>
  </w:endnote>
  <w:endnote w:id="558">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ابن قتيبة، الإمامة والسياسة: 188.</w:t>
      </w:r>
    </w:p>
  </w:endnote>
  <w:endnote w:id="559">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للوقوف على موارد من هذا القبيل انظر: أبو الفرج الإصفهاني، مقاتل الطالبيين: 70 ـ 80.</w:t>
      </w:r>
    </w:p>
  </w:endnote>
  <w:endnote w:id="560">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اختيار معرفة الرجال: 55، الرقم 105. سبق أن أشرنا إلى الاحترام الكبير الذي كان يوليه ابن عباس للمقام العلمي للإمام عليّ</w:t>
      </w:r>
      <w:r w:rsidRPr="005417E0">
        <w:rPr>
          <w:rFonts w:cs="Mosawi" w:hint="cs"/>
          <w:rtl/>
          <w:lang w:bidi="ar-IQ"/>
        </w:rPr>
        <w:t>×</w:t>
      </w:r>
      <w:r w:rsidRPr="00957E8D">
        <w:rPr>
          <w:rFonts w:cs="DanaFajr" w:hint="cs"/>
          <w:sz w:val="28"/>
          <w:szCs w:val="28"/>
          <w:rtl/>
          <w:lang w:bidi="ar-IQ"/>
        </w:rPr>
        <w:t>. وفي الجمع بين هذه الموارد المذكورة يمكن القول: إنه على الرغم من اعتبار الإمام عليّ</w:t>
      </w:r>
      <w:r w:rsidRPr="005417E0">
        <w:rPr>
          <w:rFonts w:cs="Mosawi" w:hint="cs"/>
          <w:rtl/>
          <w:lang w:bidi="ar-IQ"/>
        </w:rPr>
        <w:t>×</w:t>
      </w:r>
      <w:r w:rsidRPr="00957E8D">
        <w:rPr>
          <w:rFonts w:cs="DanaFajr" w:hint="cs"/>
          <w:sz w:val="28"/>
          <w:szCs w:val="28"/>
          <w:rtl/>
          <w:lang w:bidi="ar-IQ"/>
        </w:rPr>
        <w:t xml:space="preserve"> أعلم الصحابة، إلاّ أنه لم يكن يرى ذلك بالنسبة إلى الإمامين الحسن والحسين</w:t>
      </w:r>
      <w:r w:rsidRPr="00AB131A">
        <w:rPr>
          <w:rFonts w:cs="Mosawi" w:hint="cs"/>
          <w:sz w:val="22"/>
          <w:szCs w:val="22"/>
          <w:rtl/>
          <w:lang w:bidi="ar-IQ"/>
        </w:rPr>
        <w:t>’</w:t>
      </w:r>
      <w:r w:rsidRPr="00957E8D">
        <w:rPr>
          <w:rFonts w:cs="DanaFajr" w:hint="cs"/>
          <w:sz w:val="28"/>
          <w:szCs w:val="28"/>
          <w:rtl/>
          <w:lang w:bidi="ar-IQ"/>
        </w:rPr>
        <w:t>.</w:t>
      </w:r>
    </w:p>
  </w:endnote>
  <w:endnote w:id="56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رجال النجاشي: 115 ـ 116.</w:t>
      </w:r>
    </w:p>
  </w:endnote>
  <w:endnote w:id="56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الصفّار، بصائر الدرجات: 309.</w:t>
      </w:r>
    </w:p>
  </w:endnote>
  <w:endnote w:id="563">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المصدر السابق: 104.</w:t>
      </w:r>
    </w:p>
  </w:endnote>
  <w:endnote w:id="56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الكثير من النماذج لهذه الروايات في: الصفّار القمّي، بصائر الدرجات. ويبدو أن الغاية الرئيسة من تأليف هذا الكتاب كانت هي إثبات هذا الموضوع.</w:t>
      </w:r>
    </w:p>
  </w:endnote>
  <w:endnote w:id="56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الأشعري القمّي، المقالات والفِرَق: 73، 147.</w:t>
      </w:r>
    </w:p>
  </w:endnote>
  <w:endnote w:id="566">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المفيد، الإرشاد 2: 160.</w:t>
      </w:r>
    </w:p>
  </w:endnote>
  <w:endnote w:id="56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الكليني، الكافي 7: 24.</w:t>
      </w:r>
    </w:p>
  </w:endnote>
  <w:endnote w:id="568">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النجاشي: 360؛ الطوسي، اختيار معرفة الرجال: 209 ـ 210.</w:t>
      </w:r>
    </w:p>
  </w:endnote>
  <w:endnote w:id="569">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الكليني، الكافي 1: 399.</w:t>
      </w:r>
    </w:p>
  </w:endnote>
  <w:endnote w:id="570">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النجاشي: 360.</w:t>
      </w:r>
    </w:p>
  </w:endnote>
  <w:endnote w:id="57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الكشّي: 142.</w:t>
      </w:r>
    </w:p>
  </w:endnote>
  <w:endnote w:id="572">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اختيار معرفة الرجال: 234.</w:t>
      </w:r>
    </w:p>
  </w:endnote>
  <w:endnote w:id="573">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انظر: المصدر نفسه. مراد سالم بن أبي حفصة أن كلام الإمام متناقضٌ لا يقوم على مبنى ثابت، ويبدو ذلك من تعليق الإمام في الحديث: </w:t>
      </w:r>
      <w:r w:rsidRPr="00DD6E38">
        <w:rPr>
          <w:rFonts w:hint="eastAsia"/>
          <w:sz w:val="22"/>
          <w:szCs w:val="22"/>
          <w:rtl/>
        </w:rPr>
        <w:t>«</w:t>
      </w:r>
      <w:r w:rsidRPr="00957E8D">
        <w:rPr>
          <w:rFonts w:cs="DanaFajr" w:hint="cs"/>
          <w:sz w:val="28"/>
          <w:szCs w:val="28"/>
          <w:rtl/>
          <w:lang w:bidi="ar-IQ"/>
        </w:rPr>
        <w:t xml:space="preserve">فقال (الإمام الصادق): </w:t>
      </w:r>
      <w:r w:rsidRPr="00957E8D">
        <w:rPr>
          <w:rFonts w:cs="DanaFajr"/>
          <w:sz w:val="28"/>
          <w:szCs w:val="28"/>
          <w:rtl/>
          <w:lang w:bidi="ar-IQ"/>
        </w:rPr>
        <w:t>ما</w:t>
      </w:r>
      <w:r w:rsidRPr="00957E8D">
        <w:rPr>
          <w:rFonts w:cs="DanaFajr" w:hint="cs"/>
          <w:sz w:val="28"/>
          <w:szCs w:val="28"/>
          <w:rtl/>
          <w:lang w:bidi="ar-IQ"/>
        </w:rPr>
        <w:t xml:space="preserve"> </w:t>
      </w:r>
      <w:r w:rsidRPr="00957E8D">
        <w:rPr>
          <w:rFonts w:cs="DanaFajr"/>
          <w:sz w:val="28"/>
          <w:szCs w:val="28"/>
          <w:rtl/>
          <w:lang w:bidi="ar-IQ"/>
        </w:rPr>
        <w:t>يريد سالم من</w:t>
      </w:r>
      <w:r w:rsidRPr="00957E8D">
        <w:rPr>
          <w:rFonts w:cs="DanaFajr" w:hint="cs"/>
          <w:sz w:val="28"/>
          <w:szCs w:val="28"/>
          <w:rtl/>
          <w:lang w:bidi="ar-IQ"/>
        </w:rPr>
        <w:t>ّ</w:t>
      </w:r>
      <w:r w:rsidRPr="00957E8D">
        <w:rPr>
          <w:rFonts w:cs="DanaFajr"/>
          <w:sz w:val="28"/>
          <w:szCs w:val="28"/>
          <w:rtl/>
          <w:lang w:bidi="ar-IQ"/>
        </w:rPr>
        <w:t>ي</w:t>
      </w:r>
      <w:r w:rsidRPr="00957E8D">
        <w:rPr>
          <w:rFonts w:cs="DanaFajr" w:hint="cs"/>
          <w:sz w:val="28"/>
          <w:szCs w:val="28"/>
          <w:rtl/>
          <w:lang w:bidi="ar-IQ"/>
        </w:rPr>
        <w:t>،</w:t>
      </w:r>
      <w:r w:rsidRPr="00957E8D">
        <w:rPr>
          <w:rFonts w:cs="DanaFajr"/>
          <w:sz w:val="28"/>
          <w:szCs w:val="28"/>
          <w:rtl/>
          <w:lang w:bidi="ar-IQ"/>
        </w:rPr>
        <w:t xml:space="preserve"> أيريد أن أج</w:t>
      </w:r>
      <w:r w:rsidRPr="00957E8D">
        <w:rPr>
          <w:rFonts w:cs="DanaFajr" w:hint="cs"/>
          <w:sz w:val="28"/>
          <w:szCs w:val="28"/>
          <w:rtl/>
          <w:lang w:bidi="ar-IQ"/>
        </w:rPr>
        <w:t>يء</w:t>
      </w:r>
      <w:r w:rsidRPr="00957E8D">
        <w:rPr>
          <w:rFonts w:cs="DanaFajr"/>
          <w:sz w:val="28"/>
          <w:szCs w:val="28"/>
          <w:rtl/>
          <w:lang w:bidi="ar-IQ"/>
        </w:rPr>
        <w:t xml:space="preserve"> بالمل</w:t>
      </w:r>
      <w:r w:rsidRPr="00957E8D">
        <w:rPr>
          <w:rFonts w:cs="DanaFajr" w:hint="cs"/>
          <w:sz w:val="28"/>
          <w:szCs w:val="28"/>
          <w:rtl/>
          <w:lang w:bidi="ar-IQ"/>
        </w:rPr>
        <w:t>ا</w:t>
      </w:r>
      <w:r w:rsidRPr="00957E8D">
        <w:rPr>
          <w:rFonts w:cs="DanaFajr"/>
          <w:sz w:val="28"/>
          <w:szCs w:val="28"/>
          <w:rtl/>
          <w:lang w:bidi="ar-IQ"/>
        </w:rPr>
        <w:t>ئكة</w:t>
      </w:r>
      <w:r w:rsidRPr="00957E8D">
        <w:rPr>
          <w:rFonts w:cs="DanaFajr" w:hint="cs"/>
          <w:sz w:val="28"/>
          <w:szCs w:val="28"/>
          <w:rtl/>
          <w:lang w:bidi="ar-IQ"/>
        </w:rPr>
        <w:t>؟!</w:t>
      </w:r>
      <w:r w:rsidRPr="00957E8D">
        <w:rPr>
          <w:rFonts w:cs="DanaFajr"/>
          <w:sz w:val="28"/>
          <w:szCs w:val="28"/>
          <w:rtl/>
          <w:lang w:bidi="ar-IQ"/>
        </w:rPr>
        <w:t xml:space="preserve"> فوالله ما</w:t>
      </w:r>
      <w:r w:rsidRPr="00957E8D">
        <w:rPr>
          <w:rFonts w:cs="DanaFajr" w:hint="cs"/>
          <w:sz w:val="28"/>
          <w:szCs w:val="28"/>
          <w:rtl/>
          <w:lang w:bidi="ar-IQ"/>
        </w:rPr>
        <w:t xml:space="preserve"> </w:t>
      </w:r>
      <w:r w:rsidRPr="00957E8D">
        <w:rPr>
          <w:rFonts w:cs="DanaFajr"/>
          <w:sz w:val="28"/>
          <w:szCs w:val="28"/>
          <w:rtl/>
          <w:lang w:bidi="ar-IQ"/>
        </w:rPr>
        <w:t>جاء بها النبي</w:t>
      </w:r>
      <w:r w:rsidRPr="00957E8D">
        <w:rPr>
          <w:rFonts w:cs="DanaFajr" w:hint="cs"/>
          <w:sz w:val="28"/>
          <w:szCs w:val="28"/>
          <w:rtl/>
          <w:lang w:bidi="ar-IQ"/>
        </w:rPr>
        <w:t>ّ</w:t>
      </w:r>
      <w:r w:rsidRPr="00957E8D">
        <w:rPr>
          <w:rFonts w:cs="DanaFajr"/>
          <w:sz w:val="28"/>
          <w:szCs w:val="28"/>
          <w:rtl/>
          <w:lang w:bidi="ar-IQ"/>
        </w:rPr>
        <w:t xml:space="preserve">ون، ولقد قال </w:t>
      </w:r>
      <w:r w:rsidRPr="00957E8D">
        <w:rPr>
          <w:rFonts w:cs="DanaFajr" w:hint="cs"/>
          <w:sz w:val="28"/>
          <w:szCs w:val="28"/>
          <w:rtl/>
          <w:lang w:bidi="ar-IQ"/>
        </w:rPr>
        <w:t>إ</w:t>
      </w:r>
      <w:r w:rsidRPr="00957E8D">
        <w:rPr>
          <w:rFonts w:cs="DanaFajr"/>
          <w:sz w:val="28"/>
          <w:szCs w:val="28"/>
          <w:rtl/>
          <w:lang w:bidi="ar-IQ"/>
        </w:rPr>
        <w:t>براهيم</w:t>
      </w:r>
      <w:r w:rsidRPr="00957E8D">
        <w:rPr>
          <w:rFonts w:cs="DanaFajr" w:hint="cs"/>
          <w:sz w:val="28"/>
          <w:szCs w:val="28"/>
          <w:rtl/>
          <w:lang w:bidi="ar-IQ"/>
        </w:rPr>
        <w:t>:</w:t>
      </w:r>
      <w:r w:rsidRPr="00957E8D">
        <w:rPr>
          <w:rFonts w:cs="DanaFajr"/>
          <w:sz w:val="28"/>
          <w:szCs w:val="28"/>
          <w:rtl/>
          <w:lang w:bidi="ar-IQ"/>
        </w:rPr>
        <w:t xml:space="preserve"> </w:t>
      </w:r>
      <w:r w:rsidRPr="00957E8D">
        <w:rPr>
          <w:rFonts w:cs="DanaFajr" w:hint="cs"/>
          <w:sz w:val="28"/>
          <w:szCs w:val="28"/>
          <w:rtl/>
          <w:lang w:bidi="ar-IQ"/>
        </w:rPr>
        <w:t>إ</w:t>
      </w:r>
      <w:r w:rsidRPr="00957E8D">
        <w:rPr>
          <w:rFonts w:cs="DanaFajr"/>
          <w:sz w:val="28"/>
          <w:szCs w:val="28"/>
          <w:rtl/>
          <w:lang w:bidi="ar-IQ"/>
        </w:rPr>
        <w:t>ني سقيم، والله ما</w:t>
      </w:r>
      <w:r w:rsidRPr="00957E8D">
        <w:rPr>
          <w:rFonts w:cs="DanaFajr" w:hint="cs"/>
          <w:sz w:val="28"/>
          <w:szCs w:val="28"/>
          <w:rtl/>
          <w:lang w:bidi="ar-IQ"/>
        </w:rPr>
        <w:t xml:space="preserve"> </w:t>
      </w:r>
      <w:r w:rsidRPr="00957E8D">
        <w:rPr>
          <w:rFonts w:cs="DanaFajr"/>
          <w:sz w:val="28"/>
          <w:szCs w:val="28"/>
          <w:rtl/>
          <w:lang w:bidi="ar-IQ"/>
        </w:rPr>
        <w:t>كان سقيما</w:t>
      </w:r>
      <w:r w:rsidRPr="00957E8D">
        <w:rPr>
          <w:rFonts w:cs="DanaFajr" w:hint="cs"/>
          <w:sz w:val="28"/>
          <w:szCs w:val="28"/>
          <w:rtl/>
          <w:lang w:bidi="ar-IQ"/>
        </w:rPr>
        <w:t>ً</w:t>
      </w:r>
      <w:r w:rsidRPr="00957E8D">
        <w:rPr>
          <w:rFonts w:cs="DanaFajr"/>
          <w:sz w:val="28"/>
          <w:szCs w:val="28"/>
          <w:rtl/>
          <w:lang w:bidi="ar-IQ"/>
        </w:rPr>
        <w:t xml:space="preserve"> وما كذب، ولقد قال </w:t>
      </w:r>
      <w:r w:rsidRPr="00957E8D">
        <w:rPr>
          <w:rFonts w:cs="DanaFajr" w:hint="cs"/>
          <w:sz w:val="28"/>
          <w:szCs w:val="28"/>
          <w:rtl/>
          <w:lang w:bidi="ar-IQ"/>
        </w:rPr>
        <w:t>إ</w:t>
      </w:r>
      <w:r w:rsidRPr="00957E8D">
        <w:rPr>
          <w:rFonts w:cs="DanaFajr"/>
          <w:sz w:val="28"/>
          <w:szCs w:val="28"/>
          <w:rtl/>
          <w:lang w:bidi="ar-IQ"/>
        </w:rPr>
        <w:t>براهيم: بل فعله كبيرهم هذا</w:t>
      </w:r>
      <w:r w:rsidRPr="00957E8D">
        <w:rPr>
          <w:rFonts w:cs="DanaFajr" w:hint="cs"/>
          <w:sz w:val="28"/>
          <w:szCs w:val="28"/>
          <w:rtl/>
          <w:lang w:bidi="ar-IQ"/>
        </w:rPr>
        <w:t>،</w:t>
      </w:r>
      <w:r w:rsidRPr="00957E8D">
        <w:rPr>
          <w:rFonts w:cs="DanaFajr"/>
          <w:sz w:val="28"/>
          <w:szCs w:val="28"/>
          <w:rtl/>
          <w:lang w:bidi="ar-IQ"/>
        </w:rPr>
        <w:t xml:space="preserve"> وما فعله وما كذب</w:t>
      </w:r>
      <w:r w:rsidRPr="00957E8D">
        <w:rPr>
          <w:rFonts w:cs="DanaFajr" w:hint="cs"/>
          <w:sz w:val="28"/>
          <w:szCs w:val="28"/>
          <w:rtl/>
          <w:lang w:bidi="ar-IQ"/>
        </w:rPr>
        <w:t>،</w:t>
      </w:r>
      <w:r w:rsidRPr="00957E8D">
        <w:rPr>
          <w:rFonts w:cs="DanaFajr"/>
          <w:sz w:val="28"/>
          <w:szCs w:val="28"/>
          <w:rtl/>
          <w:lang w:bidi="ar-IQ"/>
        </w:rPr>
        <w:t xml:space="preserve"> ولقد قال يوسف: </w:t>
      </w:r>
      <w:r w:rsidRPr="00957E8D">
        <w:rPr>
          <w:rFonts w:cs="DanaFajr" w:hint="cs"/>
          <w:sz w:val="28"/>
          <w:szCs w:val="28"/>
          <w:rtl/>
          <w:lang w:bidi="ar-IQ"/>
        </w:rPr>
        <w:t>إ</w:t>
      </w:r>
      <w:r w:rsidRPr="00957E8D">
        <w:rPr>
          <w:rFonts w:cs="DanaFajr"/>
          <w:sz w:val="28"/>
          <w:szCs w:val="28"/>
          <w:rtl/>
          <w:lang w:bidi="ar-IQ"/>
        </w:rPr>
        <w:t>نكم لسارقون، والله ماكانوا سارقين وما كذب</w:t>
      </w:r>
      <w:r w:rsidRPr="00DD6E38">
        <w:rPr>
          <w:rFonts w:hint="eastAsia"/>
          <w:sz w:val="22"/>
          <w:szCs w:val="22"/>
          <w:rtl/>
        </w:rPr>
        <w:t>»</w:t>
      </w:r>
      <w:r w:rsidRPr="00957E8D">
        <w:rPr>
          <w:rFonts w:cs="DanaFajr" w:hint="cs"/>
          <w:sz w:val="28"/>
          <w:szCs w:val="28"/>
          <w:rtl/>
          <w:lang w:bidi="ar-IQ"/>
        </w:rPr>
        <w:t>.</w:t>
      </w:r>
    </w:p>
  </w:endnote>
  <w:endnote w:id="57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الطوسي، اختيار معرفة الرجال: 241.</w:t>
      </w:r>
    </w:p>
  </w:endnote>
  <w:endnote w:id="575">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شواهد التنـزيل 1: 139.</w:t>
      </w:r>
    </w:p>
  </w:endnote>
  <w:endnote w:id="57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الطوسي، اختيار معرفة الرجال: 237.</w:t>
      </w:r>
    </w:p>
  </w:endnote>
  <w:endnote w:id="577">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الكشّي: 237 ـ 238.</w:t>
      </w:r>
    </w:p>
  </w:endnote>
  <w:endnote w:id="578">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النوبختي، مقالات الشيعة: 64 ـ 65؛ الأشعري القمّي، المقالات والفِرَق: 78 ـ 79.</w:t>
      </w:r>
    </w:p>
  </w:endnote>
  <w:endnote w:id="579">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78.</w:t>
      </w:r>
    </w:p>
  </w:endnote>
  <w:endnote w:id="580">
    <w:p w:rsidR="00A64453" w:rsidRPr="00957E8D" w:rsidRDefault="00A64453" w:rsidP="00AF1BAF">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الصفّار، بصائر الدرجات: 124 ـ 125.</w:t>
      </w:r>
    </w:p>
  </w:endnote>
  <w:endnote w:id="58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النوبختي، فرق الشيعة: 67.</w:t>
      </w:r>
    </w:p>
  </w:endnote>
  <w:endnote w:id="58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رجال الكشّي، رقم 651 ـ 652.</w:t>
      </w:r>
    </w:p>
  </w:endnote>
  <w:endnote w:id="58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172، رقم 292 ـ 293.</w:t>
      </w:r>
    </w:p>
  </w:endnote>
  <w:endnote w:id="584">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اختيار معرفة الرجال: 147، الرقم 334.</w:t>
      </w:r>
    </w:p>
  </w:endnote>
  <w:endnote w:id="585">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168 ـ 169، الرقم 282.</w:t>
      </w:r>
    </w:p>
  </w:endnote>
  <w:endnote w:id="58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الكليني، أصول الكافي 1: 262.</w:t>
      </w:r>
    </w:p>
  </w:endnote>
  <w:endnote w:id="587">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اختيار معرفة الرجال: 392.</w:t>
      </w:r>
    </w:p>
  </w:endnote>
  <w:endnote w:id="588">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الصفّار، بصائر الدرجات: 123.</w:t>
      </w:r>
    </w:p>
  </w:endnote>
  <w:endnote w:id="589">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122.</w:t>
      </w:r>
    </w:p>
  </w:endnote>
  <w:endnote w:id="590">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النوبختي، فرق الشيعة: 140 ـ 143.</w:t>
      </w:r>
    </w:p>
  </w:endnote>
  <w:endnote w:id="591">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الأشعري القمّي، المقالات والفِرَق: 95 ـ 97.</w:t>
      </w:r>
    </w:p>
  </w:endnote>
  <w:endnote w:id="592">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الناشئ الأكبر، فرقه هاي إسلامي ومسأله إمامت (ترجمته باللغة الفارسية): 67 ـ 68.</w:t>
      </w:r>
    </w:p>
  </w:endnote>
  <w:endnote w:id="593">
    <w:p w:rsidR="00A64453" w:rsidRPr="00957E8D" w:rsidRDefault="00A64453" w:rsidP="00AF1BAF">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انظر: المصدر السابق: 68.</w:t>
      </w:r>
    </w:p>
  </w:endnote>
  <w:endnote w:id="594">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مرآة العقول 1: 186؛ الصفّار، بصائر الدرجات: 57 ـ 62. وعلى الرغم من أن بعض كبار العلماء قد حمل هذا النوع من الروايات على التقية، بَيْدَ أن جمع العلم بالغيب المطلق لهم يصعب جدّاً بالنظر إلى كلّ المصائب والاغتيالات التي تعرّضوا لها.</w:t>
      </w:r>
    </w:p>
  </w:endnote>
  <w:endnote w:id="595">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الطوسي، اختيار معرفة الرجال، الرقم 235.</w:t>
      </w:r>
    </w:p>
  </w:endnote>
  <w:endnote w:id="596">
    <w:p w:rsidR="00A64453" w:rsidRPr="00957E8D" w:rsidRDefault="00A64453" w:rsidP="00AF1BAF">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المصدر السابق، الرقم 530؛ المجلسي، بحار الأنوار 26: 103، نقلاً عن: أمالي المفيد: 13 ـ 14.</w:t>
      </w:r>
    </w:p>
  </w:endnote>
  <w:endnote w:id="597">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الأصول</w:t>
      </w:r>
      <w:r w:rsidRPr="00957E8D">
        <w:rPr>
          <w:rFonts w:cs="DanaFajr"/>
          <w:sz w:val="28"/>
          <w:szCs w:val="28"/>
          <w:rtl/>
        </w:rPr>
        <w:t xml:space="preserve"> </w:t>
      </w:r>
      <w:r w:rsidRPr="00957E8D">
        <w:rPr>
          <w:rFonts w:cs="DanaFajr" w:hint="cs"/>
          <w:sz w:val="28"/>
          <w:szCs w:val="28"/>
          <w:rtl/>
        </w:rPr>
        <w:t>العامة</w:t>
      </w:r>
      <w:r w:rsidRPr="00957E8D">
        <w:rPr>
          <w:rFonts w:cs="DanaFajr"/>
          <w:sz w:val="28"/>
          <w:szCs w:val="28"/>
          <w:rtl/>
        </w:rPr>
        <w:t xml:space="preserve"> </w:t>
      </w:r>
      <w:r w:rsidRPr="00957E8D">
        <w:rPr>
          <w:rFonts w:cs="DanaFajr" w:hint="cs"/>
          <w:sz w:val="28"/>
          <w:szCs w:val="28"/>
          <w:rtl/>
        </w:rPr>
        <w:t>للفقه</w:t>
      </w:r>
      <w:r w:rsidRPr="00957E8D">
        <w:rPr>
          <w:rFonts w:cs="DanaFajr"/>
          <w:sz w:val="28"/>
          <w:szCs w:val="28"/>
          <w:rtl/>
        </w:rPr>
        <w:t xml:space="preserve"> </w:t>
      </w:r>
      <w:r w:rsidRPr="00957E8D">
        <w:rPr>
          <w:rFonts w:cs="DanaFajr" w:hint="cs"/>
          <w:sz w:val="28"/>
          <w:szCs w:val="28"/>
          <w:rtl/>
        </w:rPr>
        <w:t>المقارن: 30</w:t>
      </w:r>
      <w:r w:rsidRPr="00957E8D">
        <w:rPr>
          <w:rFonts w:cs="DanaFajr" w:hint="cs"/>
          <w:sz w:val="28"/>
          <w:szCs w:val="28"/>
          <w:rtl/>
          <w:lang w:bidi="ar-LB"/>
        </w:rPr>
        <w:t>6</w:t>
      </w:r>
      <w:r w:rsidRPr="00957E8D">
        <w:rPr>
          <w:rFonts w:cs="DanaFajr" w:hint="cs"/>
          <w:sz w:val="28"/>
          <w:szCs w:val="28"/>
          <w:rtl/>
        </w:rPr>
        <w:t>.</w:t>
      </w:r>
    </w:p>
  </w:endnote>
  <w:endnote w:id="598">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انظر: الآمدي، الإحكام في أصول الأحكام 3: 185.</w:t>
      </w:r>
    </w:p>
  </w:endnote>
  <w:endnote w:id="599">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الكافي 1: 5</w:t>
      </w:r>
      <w:r w:rsidRPr="00957E8D">
        <w:rPr>
          <w:rFonts w:cs="DanaFajr" w:hint="cs"/>
          <w:sz w:val="28"/>
          <w:szCs w:val="28"/>
          <w:rtl/>
          <w:lang w:bidi="ar-LB"/>
        </w:rPr>
        <w:t>6</w:t>
      </w:r>
      <w:r w:rsidRPr="00957E8D">
        <w:rPr>
          <w:rFonts w:cs="DanaFajr" w:hint="cs"/>
          <w:sz w:val="28"/>
          <w:szCs w:val="28"/>
          <w:rtl/>
        </w:rPr>
        <w:t>، ح7، باب</w:t>
      </w:r>
      <w:r w:rsidRPr="00957E8D">
        <w:rPr>
          <w:rFonts w:cs="DanaFajr"/>
          <w:sz w:val="28"/>
          <w:szCs w:val="28"/>
          <w:rtl/>
        </w:rPr>
        <w:t xml:space="preserve"> </w:t>
      </w:r>
      <w:r w:rsidRPr="00957E8D">
        <w:rPr>
          <w:rFonts w:cs="DanaFajr" w:hint="cs"/>
          <w:sz w:val="28"/>
          <w:szCs w:val="28"/>
          <w:rtl/>
        </w:rPr>
        <w:t>البدع</w:t>
      </w:r>
      <w:r w:rsidRPr="00957E8D">
        <w:rPr>
          <w:rFonts w:cs="DanaFajr"/>
          <w:sz w:val="28"/>
          <w:szCs w:val="28"/>
          <w:rtl/>
        </w:rPr>
        <w:t xml:space="preserve"> و</w:t>
      </w:r>
      <w:r w:rsidRPr="00957E8D">
        <w:rPr>
          <w:rFonts w:cs="DanaFajr" w:hint="cs"/>
          <w:sz w:val="28"/>
          <w:szCs w:val="28"/>
          <w:rtl/>
        </w:rPr>
        <w:t>الرأي</w:t>
      </w:r>
      <w:r w:rsidRPr="00957E8D">
        <w:rPr>
          <w:rFonts w:cs="DanaFajr"/>
          <w:sz w:val="28"/>
          <w:szCs w:val="28"/>
          <w:rtl/>
        </w:rPr>
        <w:t xml:space="preserve"> و</w:t>
      </w:r>
      <w:r w:rsidRPr="00957E8D">
        <w:rPr>
          <w:rFonts w:cs="DanaFajr" w:hint="cs"/>
          <w:sz w:val="28"/>
          <w:szCs w:val="28"/>
          <w:rtl/>
        </w:rPr>
        <w:t>المقاييس.</w:t>
      </w:r>
    </w:p>
  </w:endnote>
  <w:endnote w:id="600">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السابق: 57، ح15.</w:t>
      </w:r>
    </w:p>
  </w:endnote>
  <w:endnote w:id="601">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نفسه، ح1</w:t>
      </w:r>
      <w:r w:rsidRPr="00957E8D">
        <w:rPr>
          <w:rFonts w:cs="DanaFajr" w:hint="cs"/>
          <w:sz w:val="28"/>
          <w:szCs w:val="28"/>
          <w:rtl/>
          <w:lang w:bidi="ar-LB"/>
        </w:rPr>
        <w:t>6</w:t>
      </w:r>
      <w:r w:rsidRPr="00957E8D">
        <w:rPr>
          <w:rFonts w:cs="DanaFajr" w:hint="cs"/>
          <w:sz w:val="28"/>
          <w:szCs w:val="28"/>
          <w:rtl/>
        </w:rPr>
        <w:t>.</w:t>
      </w:r>
    </w:p>
  </w:endnote>
  <w:endnote w:id="602">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السابق 1: 57 ـ 58، ح17.</w:t>
      </w:r>
    </w:p>
  </w:endnote>
  <w:endnote w:id="603">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السابق 1: 58، ح18.</w:t>
      </w:r>
    </w:p>
  </w:endnote>
  <w:endnote w:id="604">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نفسه، ح20.</w:t>
      </w:r>
    </w:p>
  </w:endnote>
  <w:endnote w:id="605">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 xml:space="preserve">وعلى سبيل المثال انظر: وسائل الشيعة 27: 35 ـ </w:t>
      </w:r>
      <w:r w:rsidRPr="00957E8D">
        <w:rPr>
          <w:rFonts w:cs="DanaFajr" w:hint="cs"/>
          <w:sz w:val="28"/>
          <w:szCs w:val="28"/>
          <w:rtl/>
          <w:lang w:bidi="ar-LB"/>
        </w:rPr>
        <w:t>6</w:t>
      </w:r>
      <w:r w:rsidRPr="00957E8D">
        <w:rPr>
          <w:rFonts w:cs="DanaFajr" w:hint="cs"/>
          <w:sz w:val="28"/>
          <w:szCs w:val="28"/>
          <w:rtl/>
        </w:rPr>
        <w:t>2، باب</w:t>
      </w:r>
      <w:r w:rsidRPr="00957E8D">
        <w:rPr>
          <w:rFonts w:cs="DanaFajr"/>
          <w:sz w:val="28"/>
          <w:szCs w:val="28"/>
          <w:rtl/>
        </w:rPr>
        <w:t xml:space="preserve"> </w:t>
      </w:r>
      <w:r w:rsidRPr="00957E8D">
        <w:rPr>
          <w:rFonts w:cs="DanaFajr" w:hint="cs"/>
          <w:sz w:val="28"/>
          <w:szCs w:val="28"/>
          <w:rtl/>
        </w:rPr>
        <w:t>عدم</w:t>
      </w:r>
      <w:r w:rsidRPr="00957E8D">
        <w:rPr>
          <w:rFonts w:cs="DanaFajr"/>
          <w:sz w:val="28"/>
          <w:szCs w:val="28"/>
          <w:rtl/>
        </w:rPr>
        <w:t xml:space="preserve"> </w:t>
      </w:r>
      <w:r w:rsidRPr="00957E8D">
        <w:rPr>
          <w:rFonts w:cs="DanaFajr" w:hint="cs"/>
          <w:sz w:val="28"/>
          <w:szCs w:val="28"/>
          <w:rtl/>
        </w:rPr>
        <w:t>جواز</w:t>
      </w:r>
      <w:r w:rsidRPr="00957E8D">
        <w:rPr>
          <w:rFonts w:cs="DanaFajr"/>
          <w:sz w:val="28"/>
          <w:szCs w:val="28"/>
          <w:rtl/>
        </w:rPr>
        <w:t xml:space="preserve"> </w:t>
      </w:r>
      <w:r w:rsidRPr="00957E8D">
        <w:rPr>
          <w:rFonts w:cs="DanaFajr" w:hint="cs"/>
          <w:sz w:val="28"/>
          <w:szCs w:val="28"/>
          <w:rtl/>
        </w:rPr>
        <w:t>القضاء</w:t>
      </w:r>
      <w:r w:rsidRPr="00957E8D">
        <w:rPr>
          <w:rFonts w:cs="DanaFajr"/>
          <w:sz w:val="28"/>
          <w:szCs w:val="28"/>
          <w:rtl/>
        </w:rPr>
        <w:t xml:space="preserve"> و</w:t>
      </w:r>
      <w:r w:rsidRPr="00957E8D">
        <w:rPr>
          <w:rFonts w:cs="DanaFajr" w:hint="cs"/>
          <w:sz w:val="28"/>
          <w:szCs w:val="28"/>
          <w:rtl/>
        </w:rPr>
        <w:t>الحكم</w:t>
      </w:r>
      <w:r w:rsidRPr="00957E8D">
        <w:rPr>
          <w:rFonts w:cs="DanaFajr"/>
          <w:sz w:val="28"/>
          <w:szCs w:val="28"/>
          <w:rtl/>
        </w:rPr>
        <w:t xml:space="preserve"> </w:t>
      </w:r>
      <w:r w:rsidRPr="00957E8D">
        <w:rPr>
          <w:rFonts w:cs="DanaFajr" w:hint="cs"/>
          <w:sz w:val="28"/>
          <w:szCs w:val="28"/>
          <w:rtl/>
        </w:rPr>
        <w:t>بالرأي</w:t>
      </w:r>
      <w:r w:rsidRPr="00957E8D">
        <w:rPr>
          <w:rFonts w:cs="DanaFajr"/>
          <w:sz w:val="28"/>
          <w:szCs w:val="28"/>
          <w:rtl/>
        </w:rPr>
        <w:t xml:space="preserve"> و</w:t>
      </w:r>
      <w:r w:rsidRPr="00957E8D">
        <w:rPr>
          <w:rFonts w:cs="DanaFajr" w:hint="cs"/>
          <w:sz w:val="28"/>
          <w:szCs w:val="28"/>
          <w:rtl/>
        </w:rPr>
        <w:t>الاجتهاد</w:t>
      </w:r>
      <w:r w:rsidRPr="00957E8D">
        <w:rPr>
          <w:rFonts w:cs="DanaFajr"/>
          <w:sz w:val="28"/>
          <w:szCs w:val="28"/>
          <w:rtl/>
        </w:rPr>
        <w:t xml:space="preserve"> و</w:t>
      </w:r>
      <w:r w:rsidRPr="00957E8D">
        <w:rPr>
          <w:rFonts w:cs="DanaFajr" w:hint="cs"/>
          <w:sz w:val="28"/>
          <w:szCs w:val="28"/>
          <w:rtl/>
        </w:rPr>
        <w:t>المقاييس</w:t>
      </w:r>
      <w:r w:rsidRPr="00957E8D">
        <w:rPr>
          <w:rFonts w:cs="DanaFajr"/>
          <w:sz w:val="28"/>
          <w:szCs w:val="28"/>
          <w:rtl/>
        </w:rPr>
        <w:t xml:space="preserve"> و</w:t>
      </w:r>
      <w:r w:rsidRPr="00957E8D">
        <w:rPr>
          <w:rFonts w:cs="DanaFajr" w:hint="cs"/>
          <w:sz w:val="28"/>
          <w:szCs w:val="28"/>
          <w:rtl/>
        </w:rPr>
        <w:t>نحوها</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الاستنباطات</w:t>
      </w:r>
      <w:r w:rsidRPr="00957E8D">
        <w:rPr>
          <w:rFonts w:cs="DanaFajr"/>
          <w:sz w:val="28"/>
          <w:szCs w:val="28"/>
          <w:rtl/>
        </w:rPr>
        <w:t xml:space="preserve"> </w:t>
      </w:r>
      <w:r w:rsidRPr="00957E8D">
        <w:rPr>
          <w:rFonts w:cs="DanaFajr" w:hint="cs"/>
          <w:sz w:val="28"/>
          <w:szCs w:val="28"/>
          <w:rtl/>
        </w:rPr>
        <w:t>الظنّية</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نفس</w:t>
      </w:r>
      <w:r w:rsidRPr="00957E8D">
        <w:rPr>
          <w:rFonts w:cs="DanaFajr"/>
          <w:sz w:val="28"/>
          <w:szCs w:val="28"/>
          <w:rtl/>
        </w:rPr>
        <w:t xml:space="preserve"> </w:t>
      </w:r>
      <w:r w:rsidRPr="00957E8D">
        <w:rPr>
          <w:rFonts w:cs="DanaFajr" w:hint="cs"/>
          <w:sz w:val="28"/>
          <w:szCs w:val="28"/>
          <w:rtl/>
        </w:rPr>
        <w:t>الأحكام</w:t>
      </w:r>
      <w:r w:rsidRPr="00957E8D">
        <w:rPr>
          <w:rFonts w:cs="DanaFajr"/>
          <w:sz w:val="28"/>
          <w:szCs w:val="28"/>
          <w:rtl/>
        </w:rPr>
        <w:t xml:space="preserve"> </w:t>
      </w:r>
      <w:r w:rsidRPr="00957E8D">
        <w:rPr>
          <w:rFonts w:cs="DanaFajr" w:hint="cs"/>
          <w:sz w:val="28"/>
          <w:szCs w:val="28"/>
          <w:rtl/>
        </w:rPr>
        <w:t>الشرعية؛ الفصول</w:t>
      </w:r>
      <w:r w:rsidRPr="00957E8D">
        <w:rPr>
          <w:rFonts w:cs="DanaFajr"/>
          <w:sz w:val="28"/>
          <w:szCs w:val="28"/>
          <w:rtl/>
        </w:rPr>
        <w:t xml:space="preserve"> </w:t>
      </w:r>
      <w:r w:rsidRPr="00957E8D">
        <w:rPr>
          <w:rFonts w:cs="DanaFajr" w:hint="cs"/>
          <w:sz w:val="28"/>
          <w:szCs w:val="28"/>
          <w:rtl/>
        </w:rPr>
        <w:t>المهمّة</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أصول</w:t>
      </w:r>
      <w:r w:rsidRPr="00957E8D">
        <w:rPr>
          <w:rFonts w:cs="DanaFajr"/>
          <w:sz w:val="28"/>
          <w:szCs w:val="28"/>
          <w:rtl/>
        </w:rPr>
        <w:t xml:space="preserve"> </w:t>
      </w:r>
      <w:r w:rsidRPr="00957E8D">
        <w:rPr>
          <w:rFonts w:cs="DanaFajr" w:hint="cs"/>
          <w:sz w:val="28"/>
          <w:szCs w:val="28"/>
          <w:rtl/>
        </w:rPr>
        <w:t>الأئمة 1: 5</w:t>
      </w:r>
      <w:r w:rsidRPr="00957E8D">
        <w:rPr>
          <w:rFonts w:cs="DanaFajr"/>
          <w:sz w:val="28"/>
          <w:szCs w:val="28"/>
          <w:rtl/>
        </w:rPr>
        <w:t>3</w:t>
      </w:r>
      <w:r w:rsidRPr="00957E8D">
        <w:rPr>
          <w:rFonts w:cs="DanaFajr" w:hint="cs"/>
          <w:sz w:val="28"/>
          <w:szCs w:val="28"/>
          <w:rtl/>
        </w:rPr>
        <w:t>1 ـ 53</w:t>
      </w:r>
      <w:r w:rsidRPr="00957E8D">
        <w:rPr>
          <w:rFonts w:cs="DanaFajr" w:hint="cs"/>
          <w:sz w:val="28"/>
          <w:szCs w:val="28"/>
          <w:rtl/>
          <w:lang w:bidi="ar-LB"/>
        </w:rPr>
        <w:t>4</w:t>
      </w:r>
      <w:r w:rsidRPr="00957E8D">
        <w:rPr>
          <w:rFonts w:cs="DanaFajr" w:hint="cs"/>
          <w:sz w:val="28"/>
          <w:szCs w:val="28"/>
          <w:rtl/>
        </w:rPr>
        <w:t>،</w:t>
      </w:r>
      <w:r w:rsidRPr="00957E8D">
        <w:rPr>
          <w:rFonts w:cs="DanaFajr"/>
          <w:sz w:val="28"/>
          <w:szCs w:val="28"/>
          <w:rtl/>
        </w:rPr>
        <w:t xml:space="preserve"> </w:t>
      </w:r>
      <w:r w:rsidRPr="00957E8D">
        <w:rPr>
          <w:rFonts w:cs="DanaFajr" w:hint="cs"/>
          <w:sz w:val="28"/>
          <w:szCs w:val="28"/>
          <w:rtl/>
        </w:rPr>
        <w:t>باب عدم</w:t>
      </w:r>
      <w:r w:rsidRPr="00957E8D">
        <w:rPr>
          <w:rFonts w:cs="DanaFajr"/>
          <w:sz w:val="28"/>
          <w:szCs w:val="28"/>
          <w:rtl/>
        </w:rPr>
        <w:t xml:space="preserve"> </w:t>
      </w:r>
      <w:r w:rsidRPr="00957E8D">
        <w:rPr>
          <w:rFonts w:cs="DanaFajr" w:hint="cs"/>
          <w:sz w:val="28"/>
          <w:szCs w:val="28"/>
          <w:rtl/>
        </w:rPr>
        <w:t>جواز</w:t>
      </w:r>
      <w:r w:rsidRPr="00957E8D">
        <w:rPr>
          <w:rFonts w:cs="DanaFajr"/>
          <w:sz w:val="28"/>
          <w:szCs w:val="28"/>
          <w:rtl/>
        </w:rPr>
        <w:t xml:space="preserve"> </w:t>
      </w:r>
      <w:r w:rsidRPr="00957E8D">
        <w:rPr>
          <w:rFonts w:cs="DanaFajr" w:hint="cs"/>
          <w:sz w:val="28"/>
          <w:szCs w:val="28"/>
          <w:rtl/>
        </w:rPr>
        <w:t>العمل</w:t>
      </w:r>
      <w:r w:rsidRPr="00957E8D">
        <w:rPr>
          <w:rFonts w:cs="DanaFajr"/>
          <w:sz w:val="28"/>
          <w:szCs w:val="28"/>
          <w:rtl/>
        </w:rPr>
        <w:t xml:space="preserve"> </w:t>
      </w:r>
      <w:r w:rsidRPr="00957E8D">
        <w:rPr>
          <w:rFonts w:cs="DanaFajr" w:hint="cs"/>
          <w:sz w:val="28"/>
          <w:szCs w:val="28"/>
          <w:rtl/>
        </w:rPr>
        <w:t>بشيء</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أنواع</w:t>
      </w:r>
      <w:r w:rsidRPr="00957E8D">
        <w:rPr>
          <w:rFonts w:cs="DanaFajr"/>
          <w:sz w:val="28"/>
          <w:szCs w:val="28"/>
          <w:rtl/>
        </w:rPr>
        <w:t xml:space="preserve"> </w:t>
      </w:r>
      <w:r w:rsidRPr="00957E8D">
        <w:rPr>
          <w:rFonts w:cs="DanaFajr" w:hint="cs"/>
          <w:sz w:val="28"/>
          <w:szCs w:val="28"/>
          <w:rtl/>
        </w:rPr>
        <w:t>القياس</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نفس</w:t>
      </w:r>
      <w:r w:rsidRPr="00957E8D">
        <w:rPr>
          <w:rFonts w:cs="DanaFajr"/>
          <w:sz w:val="28"/>
          <w:szCs w:val="28"/>
          <w:rtl/>
        </w:rPr>
        <w:t xml:space="preserve"> </w:t>
      </w:r>
      <w:r w:rsidRPr="00957E8D">
        <w:rPr>
          <w:rFonts w:cs="DanaFajr" w:hint="cs"/>
          <w:sz w:val="28"/>
          <w:szCs w:val="28"/>
          <w:rtl/>
        </w:rPr>
        <w:t>الأحكام</w:t>
      </w:r>
      <w:r w:rsidRPr="00957E8D">
        <w:rPr>
          <w:rFonts w:cs="DanaFajr"/>
          <w:sz w:val="28"/>
          <w:szCs w:val="28"/>
          <w:rtl/>
        </w:rPr>
        <w:t xml:space="preserve"> </w:t>
      </w:r>
      <w:r w:rsidRPr="00957E8D">
        <w:rPr>
          <w:rFonts w:cs="DanaFajr" w:hint="cs"/>
          <w:sz w:val="28"/>
          <w:szCs w:val="28"/>
          <w:rtl/>
        </w:rPr>
        <w:t>الشرعية</w:t>
      </w:r>
      <w:r w:rsidRPr="00957E8D">
        <w:rPr>
          <w:rFonts w:cs="DanaFajr"/>
          <w:sz w:val="28"/>
          <w:szCs w:val="28"/>
          <w:rtl/>
        </w:rPr>
        <w:t xml:space="preserve"> </w:t>
      </w:r>
      <w:r w:rsidRPr="00957E8D">
        <w:rPr>
          <w:rFonts w:cs="DanaFajr" w:hint="cs"/>
          <w:sz w:val="28"/>
          <w:szCs w:val="28"/>
          <w:rtl/>
        </w:rPr>
        <w:t>حتّى</w:t>
      </w:r>
      <w:r w:rsidRPr="00957E8D">
        <w:rPr>
          <w:rFonts w:cs="DanaFajr"/>
          <w:sz w:val="28"/>
          <w:szCs w:val="28"/>
          <w:rtl/>
        </w:rPr>
        <w:t xml:space="preserve"> </w:t>
      </w:r>
      <w:r w:rsidRPr="00957E8D">
        <w:rPr>
          <w:rFonts w:cs="DanaFajr" w:hint="cs"/>
          <w:sz w:val="28"/>
          <w:szCs w:val="28"/>
          <w:rtl/>
        </w:rPr>
        <w:t>قياس</w:t>
      </w:r>
      <w:r w:rsidRPr="00957E8D">
        <w:rPr>
          <w:rFonts w:cs="DanaFajr"/>
          <w:sz w:val="28"/>
          <w:szCs w:val="28"/>
          <w:rtl/>
        </w:rPr>
        <w:t xml:space="preserve"> </w:t>
      </w:r>
      <w:r w:rsidRPr="00957E8D">
        <w:rPr>
          <w:rFonts w:cs="DanaFajr" w:hint="cs"/>
          <w:sz w:val="28"/>
          <w:szCs w:val="28"/>
          <w:rtl/>
        </w:rPr>
        <w:t>الأولوية؛ مستدرك</w:t>
      </w:r>
      <w:r w:rsidRPr="00957E8D">
        <w:rPr>
          <w:rFonts w:cs="DanaFajr"/>
          <w:sz w:val="28"/>
          <w:szCs w:val="28"/>
          <w:rtl/>
        </w:rPr>
        <w:t xml:space="preserve"> </w:t>
      </w:r>
      <w:r w:rsidRPr="00957E8D">
        <w:rPr>
          <w:rFonts w:cs="DanaFajr" w:hint="cs"/>
          <w:sz w:val="28"/>
          <w:szCs w:val="28"/>
          <w:rtl/>
        </w:rPr>
        <w:t xml:space="preserve">الوسائل: 17: </w:t>
      </w:r>
      <w:r w:rsidRPr="00957E8D">
        <w:rPr>
          <w:rFonts w:cs="DanaFajr"/>
          <w:sz w:val="28"/>
          <w:szCs w:val="28"/>
          <w:rtl/>
        </w:rPr>
        <w:t>2</w:t>
      </w:r>
      <w:r w:rsidRPr="00957E8D">
        <w:rPr>
          <w:rFonts w:cs="DanaFajr" w:hint="cs"/>
          <w:sz w:val="28"/>
          <w:szCs w:val="28"/>
          <w:rtl/>
        </w:rPr>
        <w:t>52 ـ 2</w:t>
      </w:r>
      <w:r w:rsidRPr="00957E8D">
        <w:rPr>
          <w:rFonts w:cs="DanaFajr" w:hint="cs"/>
          <w:sz w:val="28"/>
          <w:szCs w:val="28"/>
          <w:rtl/>
          <w:lang w:bidi="ar-LB"/>
        </w:rPr>
        <w:t>6</w:t>
      </w:r>
      <w:r w:rsidRPr="00957E8D">
        <w:rPr>
          <w:rFonts w:cs="DanaFajr" w:hint="cs"/>
          <w:sz w:val="28"/>
          <w:szCs w:val="28"/>
          <w:rtl/>
        </w:rPr>
        <w:t>7،</w:t>
      </w:r>
      <w:r w:rsidRPr="00957E8D">
        <w:rPr>
          <w:rFonts w:cs="DanaFajr"/>
          <w:sz w:val="28"/>
          <w:szCs w:val="28"/>
          <w:rtl/>
        </w:rPr>
        <w:t xml:space="preserve"> </w:t>
      </w:r>
      <w:r w:rsidRPr="00957E8D">
        <w:rPr>
          <w:rFonts w:cs="DanaFajr" w:hint="cs"/>
          <w:sz w:val="28"/>
          <w:szCs w:val="28"/>
          <w:rtl/>
        </w:rPr>
        <w:t>باب</w:t>
      </w:r>
      <w:r w:rsidRPr="00957E8D">
        <w:rPr>
          <w:rFonts w:cs="DanaFajr"/>
          <w:sz w:val="28"/>
          <w:szCs w:val="28"/>
          <w:rtl/>
        </w:rPr>
        <w:t xml:space="preserve"> </w:t>
      </w:r>
      <w:r w:rsidRPr="00957E8D">
        <w:rPr>
          <w:rFonts w:cs="DanaFajr" w:hint="cs"/>
          <w:sz w:val="28"/>
          <w:szCs w:val="28"/>
          <w:rtl/>
        </w:rPr>
        <w:t>عدم</w:t>
      </w:r>
      <w:r w:rsidRPr="00957E8D">
        <w:rPr>
          <w:rFonts w:cs="DanaFajr"/>
          <w:sz w:val="28"/>
          <w:szCs w:val="28"/>
          <w:rtl/>
        </w:rPr>
        <w:t xml:space="preserve"> </w:t>
      </w:r>
      <w:r w:rsidRPr="00957E8D">
        <w:rPr>
          <w:rFonts w:cs="DanaFajr" w:hint="cs"/>
          <w:sz w:val="28"/>
          <w:szCs w:val="28"/>
          <w:rtl/>
        </w:rPr>
        <w:t>جواز</w:t>
      </w:r>
      <w:r w:rsidRPr="00957E8D">
        <w:rPr>
          <w:rFonts w:cs="DanaFajr"/>
          <w:sz w:val="28"/>
          <w:szCs w:val="28"/>
          <w:rtl/>
        </w:rPr>
        <w:t xml:space="preserve"> </w:t>
      </w:r>
      <w:r w:rsidRPr="00957E8D">
        <w:rPr>
          <w:rFonts w:cs="DanaFajr" w:hint="cs"/>
          <w:sz w:val="28"/>
          <w:szCs w:val="28"/>
          <w:rtl/>
        </w:rPr>
        <w:t>القضاء</w:t>
      </w:r>
      <w:r w:rsidRPr="00957E8D">
        <w:rPr>
          <w:rFonts w:cs="DanaFajr"/>
          <w:sz w:val="28"/>
          <w:szCs w:val="28"/>
          <w:rtl/>
        </w:rPr>
        <w:t xml:space="preserve"> و</w:t>
      </w:r>
      <w:r w:rsidRPr="00957E8D">
        <w:rPr>
          <w:rFonts w:cs="DanaFajr" w:hint="cs"/>
          <w:sz w:val="28"/>
          <w:szCs w:val="28"/>
          <w:rtl/>
        </w:rPr>
        <w:t>الحكم</w:t>
      </w:r>
      <w:r w:rsidRPr="00957E8D">
        <w:rPr>
          <w:rFonts w:cs="DanaFajr"/>
          <w:sz w:val="28"/>
          <w:szCs w:val="28"/>
          <w:rtl/>
        </w:rPr>
        <w:t xml:space="preserve"> </w:t>
      </w:r>
      <w:r w:rsidRPr="00957E8D">
        <w:rPr>
          <w:rFonts w:cs="DanaFajr" w:hint="cs"/>
          <w:sz w:val="28"/>
          <w:szCs w:val="28"/>
          <w:rtl/>
        </w:rPr>
        <w:t>بالرأي</w:t>
      </w:r>
      <w:r w:rsidRPr="00957E8D">
        <w:rPr>
          <w:rFonts w:cs="DanaFajr"/>
          <w:sz w:val="28"/>
          <w:szCs w:val="28"/>
          <w:rtl/>
        </w:rPr>
        <w:t xml:space="preserve"> و</w:t>
      </w:r>
      <w:r w:rsidRPr="00957E8D">
        <w:rPr>
          <w:rFonts w:cs="DanaFajr" w:hint="cs"/>
          <w:sz w:val="28"/>
          <w:szCs w:val="28"/>
          <w:rtl/>
        </w:rPr>
        <w:t>الاجتهاد</w:t>
      </w:r>
      <w:r w:rsidRPr="00957E8D">
        <w:rPr>
          <w:rFonts w:cs="DanaFajr"/>
          <w:sz w:val="28"/>
          <w:szCs w:val="28"/>
          <w:rtl/>
        </w:rPr>
        <w:t xml:space="preserve"> و</w:t>
      </w:r>
      <w:r w:rsidRPr="00957E8D">
        <w:rPr>
          <w:rFonts w:cs="DanaFajr" w:hint="cs"/>
          <w:sz w:val="28"/>
          <w:szCs w:val="28"/>
          <w:rtl/>
        </w:rPr>
        <w:t>المقاييس</w:t>
      </w:r>
      <w:r w:rsidRPr="00957E8D">
        <w:rPr>
          <w:rFonts w:cs="DanaFajr"/>
          <w:sz w:val="28"/>
          <w:szCs w:val="28"/>
          <w:rtl/>
        </w:rPr>
        <w:t xml:space="preserve"> و</w:t>
      </w:r>
      <w:r w:rsidRPr="00957E8D">
        <w:rPr>
          <w:rFonts w:cs="DanaFajr" w:hint="cs"/>
          <w:sz w:val="28"/>
          <w:szCs w:val="28"/>
          <w:rtl/>
        </w:rPr>
        <w:t>نحوها</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الاستنباطات</w:t>
      </w:r>
      <w:r w:rsidRPr="00957E8D">
        <w:rPr>
          <w:rFonts w:cs="DanaFajr"/>
          <w:sz w:val="28"/>
          <w:szCs w:val="28"/>
          <w:rtl/>
        </w:rPr>
        <w:t xml:space="preserve"> </w:t>
      </w:r>
      <w:r w:rsidRPr="00957E8D">
        <w:rPr>
          <w:rFonts w:cs="DanaFajr" w:hint="cs"/>
          <w:sz w:val="28"/>
          <w:szCs w:val="28"/>
          <w:rtl/>
        </w:rPr>
        <w:t>الظنّية</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نفس</w:t>
      </w:r>
      <w:r w:rsidRPr="00957E8D">
        <w:rPr>
          <w:rFonts w:cs="DanaFajr"/>
          <w:sz w:val="28"/>
          <w:szCs w:val="28"/>
          <w:rtl/>
        </w:rPr>
        <w:t xml:space="preserve"> </w:t>
      </w:r>
      <w:r w:rsidRPr="00957E8D">
        <w:rPr>
          <w:rFonts w:cs="DanaFajr" w:hint="cs"/>
          <w:sz w:val="28"/>
          <w:szCs w:val="28"/>
          <w:rtl/>
        </w:rPr>
        <w:t>الأحكام</w:t>
      </w:r>
      <w:r w:rsidRPr="00957E8D">
        <w:rPr>
          <w:rFonts w:cs="DanaFajr"/>
          <w:sz w:val="28"/>
          <w:szCs w:val="28"/>
          <w:rtl/>
        </w:rPr>
        <w:t xml:space="preserve"> </w:t>
      </w:r>
      <w:r w:rsidRPr="00957E8D">
        <w:rPr>
          <w:rFonts w:cs="DanaFajr" w:hint="cs"/>
          <w:sz w:val="28"/>
          <w:szCs w:val="28"/>
          <w:rtl/>
        </w:rPr>
        <w:t>الشرعية.</w:t>
      </w:r>
    </w:p>
  </w:endnote>
  <w:endnote w:id="606">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انظر: ابن حزم، الإحكام في أصول الأحكام 7: 929.</w:t>
      </w:r>
    </w:p>
  </w:endnote>
  <w:endnote w:id="607">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المبسوط 11: 3.</w:t>
      </w:r>
    </w:p>
  </w:endnote>
  <w:endnote w:id="608">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 xml:space="preserve">الإحكام 5: </w:t>
      </w:r>
      <w:r w:rsidRPr="00957E8D">
        <w:rPr>
          <w:rFonts w:cs="DanaFajr" w:hint="cs"/>
          <w:sz w:val="28"/>
          <w:szCs w:val="28"/>
          <w:rtl/>
          <w:lang w:bidi="ar-LB"/>
        </w:rPr>
        <w:t>6</w:t>
      </w:r>
      <w:r w:rsidRPr="00957E8D">
        <w:rPr>
          <w:rFonts w:cs="DanaFajr" w:hint="cs"/>
          <w:sz w:val="28"/>
          <w:szCs w:val="28"/>
          <w:rtl/>
        </w:rPr>
        <w:t>71.</w:t>
      </w:r>
    </w:p>
  </w:endnote>
  <w:endnote w:id="609">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إعلام الموقعين 1: 20 ـ 21.</w:t>
      </w:r>
    </w:p>
  </w:endnote>
  <w:endnote w:id="610">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عن</w:t>
      </w:r>
      <w:r w:rsidRPr="00957E8D">
        <w:rPr>
          <w:rFonts w:cs="DanaFajr"/>
          <w:sz w:val="28"/>
          <w:szCs w:val="28"/>
          <w:rtl/>
        </w:rPr>
        <w:t xml:space="preserve"> </w:t>
      </w:r>
      <w:r w:rsidRPr="00957E8D">
        <w:rPr>
          <w:rFonts w:cs="DanaFajr" w:hint="cs"/>
          <w:sz w:val="28"/>
          <w:szCs w:val="28"/>
          <w:rtl/>
        </w:rPr>
        <w:t>زاذان</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عليّ</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أبي</w:t>
      </w:r>
      <w:r w:rsidRPr="00957E8D">
        <w:rPr>
          <w:rFonts w:cs="DanaFajr"/>
          <w:sz w:val="28"/>
          <w:szCs w:val="28"/>
          <w:rtl/>
        </w:rPr>
        <w:t xml:space="preserve"> </w:t>
      </w:r>
      <w:r w:rsidRPr="00957E8D">
        <w:rPr>
          <w:rFonts w:cs="DanaFajr" w:hint="cs"/>
          <w:sz w:val="28"/>
          <w:szCs w:val="28"/>
          <w:rtl/>
        </w:rPr>
        <w:t>طالب</w:t>
      </w:r>
      <w:r w:rsidRPr="00957E8D">
        <w:rPr>
          <w:rFonts w:cs="DanaFajr"/>
          <w:sz w:val="28"/>
          <w:szCs w:val="28"/>
          <w:rtl/>
        </w:rPr>
        <w:t xml:space="preserve"> </w:t>
      </w:r>
      <w:r w:rsidRPr="00957E8D">
        <w:rPr>
          <w:rFonts w:cs="DanaFajr" w:hint="cs"/>
          <w:sz w:val="28"/>
          <w:szCs w:val="28"/>
          <w:rtl/>
        </w:rPr>
        <w:t>لأبي</w:t>
      </w:r>
      <w:r w:rsidRPr="00957E8D">
        <w:rPr>
          <w:rFonts w:cs="DanaFajr"/>
          <w:sz w:val="28"/>
          <w:szCs w:val="28"/>
          <w:rtl/>
        </w:rPr>
        <w:t xml:space="preserve"> </w:t>
      </w:r>
      <w:r w:rsidRPr="00957E8D">
        <w:rPr>
          <w:rFonts w:cs="DanaFajr" w:hint="cs"/>
          <w:sz w:val="28"/>
          <w:szCs w:val="28"/>
          <w:rtl/>
        </w:rPr>
        <w:t>مسعود</w:t>
      </w:r>
      <w:r w:rsidRPr="00957E8D">
        <w:rPr>
          <w:rFonts w:cs="DanaFajr"/>
          <w:sz w:val="28"/>
          <w:szCs w:val="28"/>
          <w:rtl/>
        </w:rPr>
        <w:t xml:space="preserve">: </w:t>
      </w:r>
      <w:r w:rsidRPr="00957E8D">
        <w:rPr>
          <w:rFonts w:cs="DanaFajr" w:hint="cs"/>
          <w:sz w:val="28"/>
          <w:szCs w:val="28"/>
          <w:rtl/>
        </w:rPr>
        <w:t>أنت</w:t>
      </w:r>
      <w:r w:rsidRPr="00957E8D">
        <w:rPr>
          <w:rFonts w:cs="DanaFajr"/>
          <w:sz w:val="28"/>
          <w:szCs w:val="28"/>
          <w:rtl/>
        </w:rPr>
        <w:t xml:space="preserve"> </w:t>
      </w:r>
      <w:r w:rsidRPr="00957E8D">
        <w:rPr>
          <w:rFonts w:cs="DanaFajr" w:hint="cs"/>
          <w:sz w:val="28"/>
          <w:szCs w:val="28"/>
          <w:rtl/>
        </w:rPr>
        <w:t>فقيهٌ؟!</w:t>
      </w:r>
      <w:r w:rsidRPr="00957E8D">
        <w:rPr>
          <w:rFonts w:cs="DanaFajr"/>
          <w:sz w:val="28"/>
          <w:szCs w:val="28"/>
          <w:rtl/>
        </w:rPr>
        <w:t xml:space="preserve"> </w:t>
      </w:r>
      <w:r w:rsidRPr="00957E8D">
        <w:rPr>
          <w:rFonts w:cs="DanaFajr" w:hint="cs"/>
          <w:sz w:val="28"/>
          <w:szCs w:val="28"/>
          <w:rtl/>
        </w:rPr>
        <w:t>أنت</w:t>
      </w:r>
      <w:r w:rsidRPr="00957E8D">
        <w:rPr>
          <w:rFonts w:cs="DanaFajr"/>
          <w:sz w:val="28"/>
          <w:szCs w:val="28"/>
          <w:rtl/>
        </w:rPr>
        <w:t xml:space="preserve"> </w:t>
      </w:r>
      <w:r w:rsidRPr="00957E8D">
        <w:rPr>
          <w:rFonts w:cs="DanaFajr" w:hint="cs"/>
          <w:sz w:val="28"/>
          <w:szCs w:val="28"/>
          <w:rtl/>
        </w:rPr>
        <w:t>المحدِّث</w:t>
      </w:r>
      <w:r w:rsidRPr="00957E8D">
        <w:rPr>
          <w:rFonts w:cs="DanaFajr"/>
          <w:sz w:val="28"/>
          <w:szCs w:val="28"/>
          <w:rtl/>
        </w:rPr>
        <w:t xml:space="preserve"> </w:t>
      </w:r>
      <w:r w:rsidRPr="00957E8D">
        <w:rPr>
          <w:rFonts w:cs="DanaFajr" w:hint="cs"/>
          <w:sz w:val="28"/>
          <w:szCs w:val="28"/>
          <w:rtl/>
        </w:rPr>
        <w:t>أنّ</w:t>
      </w:r>
      <w:r w:rsidRPr="00957E8D">
        <w:rPr>
          <w:rFonts w:cs="DanaFajr"/>
          <w:sz w:val="28"/>
          <w:szCs w:val="28"/>
          <w:rtl/>
        </w:rPr>
        <w:t xml:space="preserve"> </w:t>
      </w:r>
      <w:r w:rsidRPr="00957E8D">
        <w:rPr>
          <w:rFonts w:cs="DanaFajr" w:hint="cs"/>
          <w:sz w:val="28"/>
          <w:szCs w:val="28"/>
          <w:rtl/>
        </w:rPr>
        <w:t>رسول</w:t>
      </w:r>
      <w:r w:rsidRPr="00957E8D">
        <w:rPr>
          <w:rFonts w:cs="DanaFajr"/>
          <w:sz w:val="28"/>
          <w:szCs w:val="28"/>
          <w:rtl/>
        </w:rPr>
        <w:t xml:space="preserve"> </w:t>
      </w:r>
      <w:r w:rsidRPr="00957E8D">
        <w:rPr>
          <w:rFonts w:cs="DanaFajr" w:hint="cs"/>
          <w:sz w:val="28"/>
          <w:szCs w:val="28"/>
          <w:rtl/>
        </w:rPr>
        <w:t>الله</w:t>
      </w:r>
      <w:r w:rsidRPr="00B57116">
        <w:rPr>
          <w:rFonts w:cs="Mosawi" w:hint="cs"/>
          <w:rtl/>
        </w:rPr>
        <w:t>|</w:t>
      </w:r>
      <w:r w:rsidRPr="00957E8D">
        <w:rPr>
          <w:rFonts w:cs="DanaFajr"/>
          <w:sz w:val="28"/>
          <w:szCs w:val="28"/>
          <w:rtl/>
        </w:rPr>
        <w:t xml:space="preserve"> </w:t>
      </w:r>
      <w:r w:rsidRPr="00957E8D">
        <w:rPr>
          <w:rFonts w:cs="DanaFajr" w:hint="cs"/>
          <w:sz w:val="28"/>
          <w:szCs w:val="28"/>
          <w:rtl/>
        </w:rPr>
        <w:t>مسح</w:t>
      </w:r>
      <w:r w:rsidRPr="00957E8D">
        <w:rPr>
          <w:rFonts w:cs="DanaFajr"/>
          <w:sz w:val="28"/>
          <w:szCs w:val="28"/>
          <w:rtl/>
        </w:rPr>
        <w:t xml:space="preserve"> </w:t>
      </w:r>
      <w:r w:rsidRPr="00957E8D">
        <w:rPr>
          <w:rFonts w:cs="DanaFajr" w:hint="cs"/>
          <w:sz w:val="28"/>
          <w:szCs w:val="28"/>
          <w:rtl/>
        </w:rPr>
        <w:t>على</w:t>
      </w:r>
      <w:r w:rsidRPr="00957E8D">
        <w:rPr>
          <w:rFonts w:cs="DanaFajr"/>
          <w:sz w:val="28"/>
          <w:szCs w:val="28"/>
          <w:rtl/>
        </w:rPr>
        <w:t xml:space="preserve"> </w:t>
      </w:r>
      <w:r w:rsidRPr="00957E8D">
        <w:rPr>
          <w:rFonts w:cs="DanaFajr" w:hint="cs"/>
          <w:sz w:val="28"/>
          <w:szCs w:val="28"/>
          <w:rtl/>
        </w:rPr>
        <w:t>الخفين؟!</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أوليس</w:t>
      </w:r>
      <w:r w:rsidRPr="00957E8D">
        <w:rPr>
          <w:rFonts w:cs="DanaFajr"/>
          <w:sz w:val="28"/>
          <w:szCs w:val="28"/>
          <w:rtl/>
        </w:rPr>
        <w:t xml:space="preserve"> </w:t>
      </w:r>
      <w:r w:rsidRPr="00957E8D">
        <w:rPr>
          <w:rFonts w:cs="DanaFajr" w:hint="cs"/>
          <w:sz w:val="28"/>
          <w:szCs w:val="28"/>
          <w:rtl/>
        </w:rPr>
        <w:t>كذلك؟!</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أقبل</w:t>
      </w:r>
      <w:r w:rsidRPr="00957E8D">
        <w:rPr>
          <w:rFonts w:cs="DanaFajr"/>
          <w:sz w:val="28"/>
          <w:szCs w:val="28"/>
          <w:rtl/>
        </w:rPr>
        <w:t xml:space="preserve"> </w:t>
      </w:r>
      <w:r w:rsidRPr="00957E8D">
        <w:rPr>
          <w:rFonts w:cs="DanaFajr" w:hint="cs"/>
          <w:sz w:val="28"/>
          <w:szCs w:val="28"/>
          <w:rtl/>
        </w:rPr>
        <w:t>المائدة</w:t>
      </w:r>
      <w:r w:rsidRPr="00957E8D">
        <w:rPr>
          <w:rFonts w:cs="DanaFajr"/>
          <w:sz w:val="28"/>
          <w:szCs w:val="28"/>
          <w:rtl/>
        </w:rPr>
        <w:t xml:space="preserve"> </w:t>
      </w:r>
      <w:r w:rsidRPr="00957E8D">
        <w:rPr>
          <w:rFonts w:cs="DanaFajr" w:hint="cs"/>
          <w:sz w:val="28"/>
          <w:szCs w:val="28"/>
          <w:rtl/>
        </w:rPr>
        <w:t>أو</w:t>
      </w:r>
      <w:r w:rsidRPr="00957E8D">
        <w:rPr>
          <w:rFonts w:cs="DanaFajr"/>
          <w:sz w:val="28"/>
          <w:szCs w:val="28"/>
          <w:rtl/>
        </w:rPr>
        <w:t xml:space="preserve"> </w:t>
      </w:r>
      <w:r w:rsidRPr="00957E8D">
        <w:rPr>
          <w:rFonts w:cs="DanaFajr" w:hint="cs"/>
          <w:sz w:val="28"/>
          <w:szCs w:val="28"/>
          <w:rtl/>
        </w:rPr>
        <w:t>بعدها؟!</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لا</w:t>
      </w:r>
      <w:r w:rsidRPr="00957E8D">
        <w:rPr>
          <w:rFonts w:cs="DanaFajr"/>
          <w:sz w:val="28"/>
          <w:szCs w:val="28"/>
          <w:rtl/>
        </w:rPr>
        <w:t xml:space="preserve"> </w:t>
      </w:r>
      <w:r w:rsidRPr="00957E8D">
        <w:rPr>
          <w:rFonts w:cs="DanaFajr" w:hint="cs"/>
          <w:sz w:val="28"/>
          <w:szCs w:val="28"/>
          <w:rtl/>
        </w:rPr>
        <w:t>أدري،</w:t>
      </w:r>
      <w:r w:rsidRPr="00957E8D">
        <w:rPr>
          <w:rFonts w:cs="DanaFajr"/>
          <w:sz w:val="28"/>
          <w:szCs w:val="28"/>
          <w:rtl/>
        </w:rPr>
        <w:t xml:space="preserve"> </w:t>
      </w:r>
      <w:r w:rsidRPr="00957E8D">
        <w:rPr>
          <w:rFonts w:cs="DanaFajr" w:hint="cs"/>
          <w:sz w:val="28"/>
          <w:szCs w:val="28"/>
          <w:rtl/>
        </w:rPr>
        <w:t>قال</w:t>
      </w:r>
      <w:r w:rsidRPr="00957E8D">
        <w:rPr>
          <w:rFonts w:cs="DanaFajr"/>
          <w:sz w:val="28"/>
          <w:szCs w:val="28"/>
          <w:rtl/>
        </w:rPr>
        <w:t xml:space="preserve">: </w:t>
      </w:r>
      <w:r w:rsidRPr="00957E8D">
        <w:rPr>
          <w:rFonts w:cs="DanaFajr" w:hint="cs"/>
          <w:sz w:val="28"/>
          <w:szCs w:val="28"/>
          <w:rtl/>
        </w:rPr>
        <w:t>لا د</w:t>
      </w:r>
      <w:r>
        <w:rPr>
          <w:rFonts w:cs="DanaFajr" w:hint="cs"/>
          <w:sz w:val="28"/>
          <w:szCs w:val="28"/>
          <w:rtl/>
        </w:rPr>
        <w:t>َ</w:t>
      </w:r>
      <w:r w:rsidRPr="00957E8D">
        <w:rPr>
          <w:rFonts w:cs="DanaFajr" w:hint="cs"/>
          <w:sz w:val="28"/>
          <w:szCs w:val="28"/>
          <w:rtl/>
        </w:rPr>
        <w:t>ر</w:t>
      </w:r>
      <w:r>
        <w:rPr>
          <w:rFonts w:cs="DanaFajr" w:hint="cs"/>
          <w:sz w:val="28"/>
          <w:szCs w:val="28"/>
          <w:rtl/>
        </w:rPr>
        <w:t>َ</w:t>
      </w:r>
      <w:r w:rsidRPr="00957E8D">
        <w:rPr>
          <w:rFonts w:cs="DanaFajr" w:hint="cs"/>
          <w:sz w:val="28"/>
          <w:szCs w:val="28"/>
          <w:rtl/>
        </w:rPr>
        <w:t>ي</w:t>
      </w:r>
      <w:r>
        <w:rPr>
          <w:rFonts w:cs="DanaFajr" w:hint="cs"/>
          <w:sz w:val="28"/>
          <w:szCs w:val="28"/>
          <w:rtl/>
        </w:rPr>
        <w:t>ْ</w:t>
      </w:r>
      <w:r w:rsidRPr="00957E8D">
        <w:rPr>
          <w:rFonts w:cs="DanaFajr" w:hint="cs"/>
          <w:sz w:val="28"/>
          <w:szCs w:val="28"/>
          <w:rtl/>
        </w:rPr>
        <w:t>ت</w:t>
      </w:r>
      <w:r>
        <w:rPr>
          <w:rFonts w:cs="DanaFajr" w:hint="cs"/>
          <w:sz w:val="28"/>
          <w:szCs w:val="28"/>
          <w:rtl/>
        </w:rPr>
        <w:t>َ</w:t>
      </w:r>
      <w:r w:rsidRPr="00957E8D">
        <w:rPr>
          <w:rFonts w:cs="DanaFajr" w:hint="cs"/>
          <w:sz w:val="28"/>
          <w:szCs w:val="28"/>
          <w:rtl/>
        </w:rPr>
        <w:t>،</w:t>
      </w:r>
      <w:r w:rsidRPr="00957E8D">
        <w:rPr>
          <w:rFonts w:cs="DanaFajr"/>
          <w:sz w:val="28"/>
          <w:szCs w:val="28"/>
          <w:rtl/>
        </w:rPr>
        <w:t xml:space="preserve"> </w:t>
      </w:r>
      <w:r w:rsidRPr="00957E8D">
        <w:rPr>
          <w:rFonts w:cs="DanaFajr" w:hint="cs"/>
          <w:sz w:val="28"/>
          <w:szCs w:val="28"/>
          <w:rtl/>
        </w:rPr>
        <w:t>إنّه</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كذب</w:t>
      </w:r>
      <w:r w:rsidRPr="00957E8D">
        <w:rPr>
          <w:rFonts w:cs="DanaFajr"/>
          <w:sz w:val="28"/>
          <w:szCs w:val="28"/>
          <w:rtl/>
        </w:rPr>
        <w:t xml:space="preserve"> </w:t>
      </w:r>
      <w:r w:rsidRPr="00957E8D">
        <w:rPr>
          <w:rFonts w:cs="DanaFajr" w:hint="cs"/>
          <w:sz w:val="28"/>
          <w:szCs w:val="28"/>
          <w:rtl/>
        </w:rPr>
        <w:t>على</w:t>
      </w:r>
      <w:r w:rsidRPr="00957E8D">
        <w:rPr>
          <w:rFonts w:cs="DanaFajr"/>
          <w:sz w:val="28"/>
          <w:szCs w:val="28"/>
          <w:rtl/>
        </w:rPr>
        <w:t xml:space="preserve"> </w:t>
      </w:r>
      <w:r w:rsidRPr="00957E8D">
        <w:rPr>
          <w:rFonts w:cs="DanaFajr" w:hint="cs"/>
          <w:sz w:val="28"/>
          <w:szCs w:val="28"/>
          <w:rtl/>
        </w:rPr>
        <w:t>رسول</w:t>
      </w:r>
      <w:r w:rsidRPr="00957E8D">
        <w:rPr>
          <w:rFonts w:cs="DanaFajr"/>
          <w:sz w:val="28"/>
          <w:szCs w:val="28"/>
          <w:rtl/>
        </w:rPr>
        <w:t xml:space="preserve"> </w:t>
      </w:r>
      <w:r w:rsidRPr="00957E8D">
        <w:rPr>
          <w:rFonts w:cs="DanaFajr" w:hint="cs"/>
          <w:sz w:val="28"/>
          <w:szCs w:val="28"/>
          <w:rtl/>
        </w:rPr>
        <w:t>الله</w:t>
      </w:r>
      <w:r w:rsidRPr="00B57116">
        <w:rPr>
          <w:rFonts w:cs="Mosawi" w:hint="cs"/>
          <w:rtl/>
        </w:rPr>
        <w:t>|</w:t>
      </w:r>
      <w:r w:rsidRPr="00957E8D">
        <w:rPr>
          <w:rFonts w:cs="DanaFajr"/>
          <w:sz w:val="28"/>
          <w:szCs w:val="28"/>
          <w:rtl/>
        </w:rPr>
        <w:t xml:space="preserve"> </w:t>
      </w:r>
      <w:r w:rsidRPr="00957E8D">
        <w:rPr>
          <w:rFonts w:cs="DanaFajr" w:hint="cs"/>
          <w:sz w:val="28"/>
          <w:szCs w:val="28"/>
          <w:rtl/>
        </w:rPr>
        <w:t>متعمِّداً</w:t>
      </w:r>
      <w:r w:rsidRPr="00957E8D">
        <w:rPr>
          <w:rFonts w:cs="DanaFajr"/>
          <w:sz w:val="28"/>
          <w:szCs w:val="28"/>
          <w:rtl/>
        </w:rPr>
        <w:t xml:space="preserve"> </w:t>
      </w:r>
      <w:r w:rsidRPr="00957E8D">
        <w:rPr>
          <w:rFonts w:cs="DanaFajr" w:hint="cs"/>
          <w:sz w:val="28"/>
          <w:szCs w:val="28"/>
          <w:rtl/>
        </w:rPr>
        <w:t>فليتبوّأ</w:t>
      </w:r>
      <w:r w:rsidRPr="00957E8D">
        <w:rPr>
          <w:rFonts w:cs="DanaFajr"/>
          <w:sz w:val="28"/>
          <w:szCs w:val="28"/>
          <w:rtl/>
        </w:rPr>
        <w:t xml:space="preserve"> </w:t>
      </w:r>
      <w:r w:rsidRPr="00957E8D">
        <w:rPr>
          <w:rFonts w:cs="DanaFajr" w:hint="cs"/>
          <w:sz w:val="28"/>
          <w:szCs w:val="28"/>
          <w:rtl/>
        </w:rPr>
        <w:t>مقعده</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النار. كنـز</w:t>
      </w:r>
      <w:r w:rsidRPr="00957E8D">
        <w:rPr>
          <w:rFonts w:cs="DanaFajr"/>
          <w:sz w:val="28"/>
          <w:szCs w:val="28"/>
          <w:rtl/>
        </w:rPr>
        <w:t xml:space="preserve"> </w:t>
      </w:r>
      <w:r w:rsidRPr="00957E8D">
        <w:rPr>
          <w:rFonts w:cs="DanaFajr" w:hint="cs"/>
          <w:sz w:val="28"/>
          <w:szCs w:val="28"/>
          <w:rtl/>
        </w:rPr>
        <w:t xml:space="preserve">العمال 9: </w:t>
      </w:r>
      <w:r w:rsidRPr="00957E8D">
        <w:rPr>
          <w:rFonts w:cs="DanaFajr" w:hint="cs"/>
          <w:sz w:val="28"/>
          <w:szCs w:val="28"/>
          <w:rtl/>
          <w:lang w:bidi="ar-LB"/>
        </w:rPr>
        <w:t>6</w:t>
      </w:r>
      <w:r w:rsidRPr="00957E8D">
        <w:rPr>
          <w:rFonts w:cs="DanaFajr" w:hint="cs"/>
          <w:sz w:val="28"/>
          <w:szCs w:val="28"/>
          <w:rtl/>
        </w:rPr>
        <w:t>07.</w:t>
      </w:r>
    </w:p>
  </w:endnote>
  <w:endnote w:id="611">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وعلى سبيل المثال انظر: تهذيب</w:t>
      </w:r>
      <w:r w:rsidRPr="00957E8D">
        <w:rPr>
          <w:rFonts w:cs="DanaFajr"/>
          <w:sz w:val="28"/>
          <w:szCs w:val="28"/>
          <w:rtl/>
        </w:rPr>
        <w:t xml:space="preserve"> </w:t>
      </w:r>
      <w:r w:rsidRPr="00957E8D">
        <w:rPr>
          <w:rFonts w:cs="DanaFajr" w:hint="cs"/>
          <w:sz w:val="28"/>
          <w:szCs w:val="28"/>
          <w:rtl/>
        </w:rPr>
        <w:t xml:space="preserve">الكمال 20: </w:t>
      </w:r>
      <w:r w:rsidRPr="00957E8D">
        <w:rPr>
          <w:rFonts w:cs="DanaFajr" w:hint="cs"/>
          <w:sz w:val="28"/>
          <w:szCs w:val="28"/>
          <w:rtl/>
          <w:lang w:bidi="ar-LB"/>
        </w:rPr>
        <w:t>4</w:t>
      </w:r>
      <w:r w:rsidRPr="00957E8D">
        <w:rPr>
          <w:rFonts w:cs="DanaFajr" w:hint="cs"/>
          <w:sz w:val="28"/>
          <w:szCs w:val="28"/>
          <w:rtl/>
        </w:rPr>
        <w:t xml:space="preserve">80 ـ </w:t>
      </w:r>
      <w:r w:rsidRPr="00957E8D">
        <w:rPr>
          <w:rFonts w:cs="DanaFajr" w:hint="cs"/>
          <w:sz w:val="28"/>
          <w:szCs w:val="28"/>
          <w:rtl/>
          <w:lang w:bidi="ar-LB"/>
        </w:rPr>
        <w:t>4</w:t>
      </w:r>
      <w:r w:rsidRPr="00957E8D">
        <w:rPr>
          <w:rFonts w:cs="DanaFajr" w:hint="cs"/>
          <w:sz w:val="28"/>
          <w:szCs w:val="28"/>
          <w:rtl/>
        </w:rPr>
        <w:t>87.</w:t>
      </w:r>
    </w:p>
  </w:endnote>
  <w:endnote w:id="612">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الموطّأ 2: 8</w:t>
      </w:r>
      <w:r w:rsidRPr="00957E8D">
        <w:rPr>
          <w:rFonts w:cs="DanaFajr" w:hint="cs"/>
          <w:sz w:val="28"/>
          <w:szCs w:val="28"/>
          <w:rtl/>
          <w:lang w:bidi="ar-LB"/>
        </w:rPr>
        <w:t>4</w:t>
      </w:r>
      <w:r w:rsidRPr="00957E8D">
        <w:rPr>
          <w:rFonts w:cs="DanaFajr" w:hint="cs"/>
          <w:sz w:val="28"/>
          <w:szCs w:val="28"/>
          <w:rtl/>
        </w:rPr>
        <w:t>2؛ الشافعي، المسند: 28</w:t>
      </w:r>
      <w:r w:rsidRPr="00957E8D">
        <w:rPr>
          <w:rFonts w:cs="DanaFajr" w:hint="cs"/>
          <w:sz w:val="28"/>
          <w:szCs w:val="28"/>
          <w:rtl/>
          <w:lang w:bidi="ar-LB"/>
        </w:rPr>
        <w:t>6</w:t>
      </w:r>
      <w:r w:rsidRPr="00957E8D">
        <w:rPr>
          <w:rFonts w:cs="DanaFajr" w:hint="cs"/>
          <w:sz w:val="28"/>
          <w:szCs w:val="28"/>
          <w:rtl/>
        </w:rPr>
        <w:t>.</w:t>
      </w:r>
    </w:p>
  </w:endnote>
  <w:endnote w:id="613">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 xml:space="preserve">المستدرك </w:t>
      </w:r>
      <w:r w:rsidRPr="00957E8D">
        <w:rPr>
          <w:rFonts w:cs="DanaFajr" w:hint="cs"/>
          <w:sz w:val="28"/>
          <w:szCs w:val="28"/>
          <w:rtl/>
          <w:lang w:bidi="ar-LB"/>
        </w:rPr>
        <w:t>4</w:t>
      </w:r>
      <w:r w:rsidRPr="00957E8D">
        <w:rPr>
          <w:rFonts w:cs="DanaFajr" w:hint="cs"/>
          <w:sz w:val="28"/>
          <w:szCs w:val="28"/>
          <w:rtl/>
        </w:rPr>
        <w:t>: 375؛ سنن</w:t>
      </w:r>
      <w:r w:rsidRPr="00957E8D">
        <w:rPr>
          <w:rFonts w:cs="DanaFajr"/>
          <w:sz w:val="28"/>
          <w:szCs w:val="28"/>
          <w:rtl/>
        </w:rPr>
        <w:t xml:space="preserve"> </w:t>
      </w:r>
      <w:r w:rsidRPr="00957E8D">
        <w:rPr>
          <w:rFonts w:cs="DanaFajr" w:hint="cs"/>
          <w:sz w:val="28"/>
          <w:szCs w:val="28"/>
          <w:rtl/>
        </w:rPr>
        <w:t>الدارقطني 3: 112.</w:t>
      </w:r>
    </w:p>
  </w:endnote>
  <w:endnote w:id="614">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 xml:space="preserve">الكافي </w:t>
      </w:r>
      <w:r w:rsidRPr="00957E8D">
        <w:rPr>
          <w:rFonts w:cs="DanaFajr"/>
          <w:sz w:val="28"/>
          <w:szCs w:val="28"/>
          <w:rtl/>
        </w:rPr>
        <w:t>7: 2</w:t>
      </w:r>
      <w:r w:rsidRPr="00957E8D">
        <w:rPr>
          <w:rFonts w:cs="DanaFajr" w:hint="cs"/>
          <w:sz w:val="28"/>
          <w:szCs w:val="28"/>
          <w:rtl/>
        </w:rPr>
        <w:t>15، ح7،</w:t>
      </w:r>
      <w:r w:rsidRPr="00957E8D">
        <w:rPr>
          <w:rFonts w:cs="DanaFajr"/>
          <w:sz w:val="28"/>
          <w:szCs w:val="28"/>
          <w:rtl/>
        </w:rPr>
        <w:t xml:space="preserve"> </w:t>
      </w:r>
      <w:r w:rsidRPr="00957E8D">
        <w:rPr>
          <w:rFonts w:cs="DanaFajr" w:hint="cs"/>
          <w:sz w:val="28"/>
          <w:szCs w:val="28"/>
          <w:rtl/>
        </w:rPr>
        <w:t>باب</w:t>
      </w:r>
      <w:r w:rsidRPr="00957E8D">
        <w:rPr>
          <w:rFonts w:cs="DanaFajr"/>
          <w:sz w:val="28"/>
          <w:szCs w:val="28"/>
          <w:rtl/>
        </w:rPr>
        <w:t xml:space="preserve"> </w:t>
      </w:r>
      <w:r w:rsidRPr="00957E8D">
        <w:rPr>
          <w:rFonts w:cs="DanaFajr" w:hint="cs"/>
          <w:sz w:val="28"/>
          <w:szCs w:val="28"/>
          <w:rtl/>
        </w:rPr>
        <w:t>ما</w:t>
      </w:r>
      <w:r w:rsidRPr="00957E8D">
        <w:rPr>
          <w:rFonts w:cs="DanaFajr"/>
          <w:sz w:val="28"/>
          <w:szCs w:val="28"/>
          <w:rtl/>
        </w:rPr>
        <w:t xml:space="preserve"> </w:t>
      </w:r>
      <w:r w:rsidRPr="00957E8D">
        <w:rPr>
          <w:rFonts w:cs="DanaFajr" w:hint="cs"/>
          <w:sz w:val="28"/>
          <w:szCs w:val="28"/>
          <w:rtl/>
        </w:rPr>
        <w:t>يجب</w:t>
      </w:r>
      <w:r w:rsidRPr="00957E8D">
        <w:rPr>
          <w:rFonts w:cs="DanaFajr"/>
          <w:sz w:val="28"/>
          <w:szCs w:val="28"/>
          <w:rtl/>
        </w:rPr>
        <w:t xml:space="preserve"> </w:t>
      </w:r>
      <w:r w:rsidRPr="00957E8D">
        <w:rPr>
          <w:rFonts w:cs="DanaFajr" w:hint="cs"/>
          <w:sz w:val="28"/>
          <w:szCs w:val="28"/>
          <w:rtl/>
        </w:rPr>
        <w:t>فيه</w:t>
      </w:r>
      <w:r w:rsidRPr="00957E8D">
        <w:rPr>
          <w:rFonts w:cs="DanaFajr"/>
          <w:sz w:val="28"/>
          <w:szCs w:val="28"/>
          <w:rtl/>
        </w:rPr>
        <w:t xml:space="preserve"> </w:t>
      </w:r>
      <w:r w:rsidRPr="00957E8D">
        <w:rPr>
          <w:rFonts w:cs="DanaFajr" w:hint="cs"/>
          <w:sz w:val="28"/>
          <w:szCs w:val="28"/>
          <w:rtl/>
        </w:rPr>
        <w:t>الحدّ</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الشراب؛ علل</w:t>
      </w:r>
      <w:r w:rsidRPr="00957E8D">
        <w:rPr>
          <w:rFonts w:cs="DanaFajr"/>
          <w:sz w:val="28"/>
          <w:szCs w:val="28"/>
          <w:rtl/>
        </w:rPr>
        <w:t xml:space="preserve"> </w:t>
      </w:r>
      <w:r w:rsidRPr="00957E8D">
        <w:rPr>
          <w:rFonts w:cs="DanaFajr" w:hint="cs"/>
          <w:sz w:val="28"/>
          <w:szCs w:val="28"/>
          <w:rtl/>
        </w:rPr>
        <w:t>الشرائع ‏</w:t>
      </w:r>
      <w:r w:rsidRPr="00957E8D">
        <w:rPr>
          <w:rFonts w:cs="DanaFajr"/>
          <w:sz w:val="28"/>
          <w:szCs w:val="28"/>
          <w:rtl/>
        </w:rPr>
        <w:t xml:space="preserve">2: </w:t>
      </w:r>
      <w:r w:rsidRPr="00957E8D">
        <w:rPr>
          <w:rFonts w:cs="DanaFajr" w:hint="cs"/>
          <w:sz w:val="28"/>
          <w:szCs w:val="28"/>
          <w:rtl/>
        </w:rPr>
        <w:t>5</w:t>
      </w:r>
      <w:r w:rsidRPr="00957E8D">
        <w:rPr>
          <w:rFonts w:cs="DanaFajr"/>
          <w:sz w:val="28"/>
          <w:szCs w:val="28"/>
          <w:rtl/>
        </w:rPr>
        <w:t>39</w:t>
      </w:r>
      <w:r w:rsidRPr="00957E8D">
        <w:rPr>
          <w:rFonts w:cs="DanaFajr" w:hint="cs"/>
          <w:sz w:val="28"/>
          <w:szCs w:val="28"/>
          <w:rtl/>
        </w:rPr>
        <w:t>، ح8؛ تهذيب</w:t>
      </w:r>
      <w:r w:rsidRPr="00957E8D">
        <w:rPr>
          <w:rFonts w:cs="DanaFajr"/>
          <w:sz w:val="28"/>
          <w:szCs w:val="28"/>
          <w:rtl/>
        </w:rPr>
        <w:t xml:space="preserve"> </w:t>
      </w:r>
      <w:r w:rsidRPr="00957E8D">
        <w:rPr>
          <w:rFonts w:cs="DanaFajr" w:hint="cs"/>
          <w:sz w:val="28"/>
          <w:szCs w:val="28"/>
          <w:rtl/>
        </w:rPr>
        <w:t>الأحكام ‏1</w:t>
      </w:r>
      <w:r w:rsidRPr="00957E8D">
        <w:rPr>
          <w:rFonts w:cs="DanaFajr"/>
          <w:sz w:val="28"/>
          <w:szCs w:val="28"/>
          <w:rtl/>
        </w:rPr>
        <w:t>0: 90</w:t>
      </w:r>
      <w:r w:rsidRPr="00957E8D">
        <w:rPr>
          <w:rFonts w:cs="DanaFajr" w:hint="cs"/>
          <w:sz w:val="28"/>
          <w:szCs w:val="28"/>
          <w:rtl/>
        </w:rPr>
        <w:t>، ح3،</w:t>
      </w:r>
      <w:r w:rsidRPr="00957E8D">
        <w:rPr>
          <w:rFonts w:cs="DanaFajr"/>
          <w:sz w:val="28"/>
          <w:szCs w:val="28"/>
          <w:rtl/>
        </w:rPr>
        <w:t xml:space="preserve"> </w:t>
      </w:r>
      <w:r w:rsidRPr="00957E8D">
        <w:rPr>
          <w:rFonts w:cs="DanaFajr" w:hint="cs"/>
          <w:sz w:val="28"/>
          <w:szCs w:val="28"/>
          <w:rtl/>
        </w:rPr>
        <w:t>باب</w:t>
      </w:r>
      <w:r w:rsidRPr="00957E8D">
        <w:rPr>
          <w:rFonts w:cs="DanaFajr"/>
          <w:sz w:val="28"/>
          <w:szCs w:val="28"/>
          <w:rtl/>
        </w:rPr>
        <w:t xml:space="preserve"> </w:t>
      </w:r>
      <w:r w:rsidRPr="00957E8D">
        <w:rPr>
          <w:rFonts w:cs="DanaFajr" w:hint="cs"/>
          <w:sz w:val="28"/>
          <w:szCs w:val="28"/>
          <w:rtl/>
        </w:rPr>
        <w:t>الحدّ</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السكر</w:t>
      </w:r>
      <w:r w:rsidRPr="00957E8D">
        <w:rPr>
          <w:rFonts w:cs="DanaFajr"/>
          <w:sz w:val="28"/>
          <w:szCs w:val="28"/>
          <w:rtl/>
        </w:rPr>
        <w:t xml:space="preserve"> و</w:t>
      </w:r>
      <w:r w:rsidRPr="00957E8D">
        <w:rPr>
          <w:rFonts w:cs="DanaFajr" w:hint="cs"/>
          <w:sz w:val="28"/>
          <w:szCs w:val="28"/>
          <w:rtl/>
        </w:rPr>
        <w:t>شرب</w:t>
      </w:r>
      <w:r w:rsidRPr="00957E8D">
        <w:rPr>
          <w:rFonts w:cs="DanaFajr"/>
          <w:sz w:val="28"/>
          <w:szCs w:val="28"/>
          <w:rtl/>
        </w:rPr>
        <w:t xml:space="preserve"> </w:t>
      </w:r>
      <w:r w:rsidRPr="00957E8D">
        <w:rPr>
          <w:rFonts w:cs="DanaFajr" w:hint="cs"/>
          <w:sz w:val="28"/>
          <w:szCs w:val="28"/>
          <w:rtl/>
        </w:rPr>
        <w:t>المسكر</w:t>
      </w:r>
      <w:r w:rsidRPr="00957E8D">
        <w:rPr>
          <w:rFonts w:cs="DanaFajr"/>
          <w:sz w:val="28"/>
          <w:szCs w:val="28"/>
          <w:rtl/>
        </w:rPr>
        <w:t xml:space="preserve"> و</w:t>
      </w:r>
      <w:r w:rsidRPr="00957E8D">
        <w:rPr>
          <w:rFonts w:cs="DanaFajr" w:hint="cs"/>
          <w:sz w:val="28"/>
          <w:szCs w:val="28"/>
          <w:rtl/>
        </w:rPr>
        <w:t>الفقاع</w:t>
      </w:r>
      <w:r w:rsidRPr="00957E8D">
        <w:rPr>
          <w:rFonts w:cs="DanaFajr"/>
          <w:sz w:val="28"/>
          <w:szCs w:val="28"/>
          <w:rtl/>
        </w:rPr>
        <w:t xml:space="preserve"> و</w:t>
      </w:r>
      <w:r w:rsidRPr="00957E8D">
        <w:rPr>
          <w:rFonts w:cs="DanaFajr" w:hint="cs"/>
          <w:sz w:val="28"/>
          <w:szCs w:val="28"/>
          <w:rtl/>
        </w:rPr>
        <w:t>أكل</w:t>
      </w:r>
      <w:r w:rsidRPr="00957E8D">
        <w:rPr>
          <w:rFonts w:cs="DanaFajr"/>
          <w:sz w:val="28"/>
          <w:szCs w:val="28"/>
          <w:rtl/>
        </w:rPr>
        <w:t xml:space="preserve"> </w:t>
      </w:r>
      <w:r w:rsidRPr="00957E8D">
        <w:rPr>
          <w:rFonts w:cs="DanaFajr" w:hint="cs"/>
          <w:sz w:val="28"/>
          <w:szCs w:val="28"/>
          <w:rtl/>
        </w:rPr>
        <w:t>المحظور</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الطعام.</w:t>
      </w:r>
    </w:p>
  </w:endnote>
  <w:endnote w:id="615">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الجصّاص، الفصول</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الأصول 3: 280؛ ابن حزم، الإحكام في أصول الأحكام 7: 1012؛ المستصفى: 287.</w:t>
      </w:r>
    </w:p>
  </w:endnote>
  <w:endnote w:id="616">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الصنعاني، المصنَّف 1: 2</w:t>
      </w:r>
      <w:r w:rsidRPr="00957E8D">
        <w:rPr>
          <w:rFonts w:cs="DanaFajr" w:hint="cs"/>
          <w:sz w:val="28"/>
          <w:szCs w:val="28"/>
          <w:rtl/>
          <w:lang w:bidi="ar-LB"/>
        </w:rPr>
        <w:t>4</w:t>
      </w:r>
      <w:r w:rsidRPr="00957E8D">
        <w:rPr>
          <w:rFonts w:cs="DanaFajr" w:hint="cs"/>
          <w:sz w:val="28"/>
          <w:szCs w:val="28"/>
          <w:rtl/>
        </w:rPr>
        <w:t>9.</w:t>
      </w:r>
    </w:p>
  </w:endnote>
  <w:endnote w:id="617">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سنن</w:t>
      </w:r>
      <w:r w:rsidRPr="00957E8D">
        <w:rPr>
          <w:rFonts w:cs="DanaFajr"/>
          <w:sz w:val="28"/>
          <w:szCs w:val="28"/>
          <w:rtl/>
        </w:rPr>
        <w:t xml:space="preserve"> </w:t>
      </w:r>
      <w:r w:rsidRPr="00957E8D">
        <w:rPr>
          <w:rFonts w:cs="DanaFajr" w:hint="cs"/>
          <w:sz w:val="28"/>
          <w:szCs w:val="28"/>
          <w:rtl/>
        </w:rPr>
        <w:t>الدارقطني 3: 1</w:t>
      </w:r>
      <w:r w:rsidRPr="00957E8D">
        <w:rPr>
          <w:rFonts w:cs="DanaFajr" w:hint="cs"/>
          <w:sz w:val="28"/>
          <w:szCs w:val="28"/>
          <w:rtl/>
          <w:lang w:bidi="ar-LB"/>
        </w:rPr>
        <w:t>4</w:t>
      </w:r>
      <w:r w:rsidRPr="00957E8D">
        <w:rPr>
          <w:rFonts w:cs="DanaFajr" w:hint="cs"/>
          <w:sz w:val="28"/>
          <w:szCs w:val="28"/>
          <w:rtl/>
        </w:rPr>
        <w:t>0؛ السنن</w:t>
      </w:r>
      <w:r w:rsidRPr="00957E8D">
        <w:rPr>
          <w:rFonts w:cs="DanaFajr"/>
          <w:sz w:val="28"/>
          <w:szCs w:val="28"/>
          <w:rtl/>
        </w:rPr>
        <w:t xml:space="preserve"> </w:t>
      </w:r>
      <w:r w:rsidRPr="00957E8D">
        <w:rPr>
          <w:rFonts w:cs="DanaFajr" w:hint="cs"/>
          <w:sz w:val="28"/>
          <w:szCs w:val="28"/>
          <w:rtl/>
        </w:rPr>
        <w:t>الكبرى 8: 2</w:t>
      </w:r>
      <w:r w:rsidRPr="00957E8D">
        <w:rPr>
          <w:rFonts w:cs="DanaFajr" w:hint="cs"/>
          <w:sz w:val="28"/>
          <w:szCs w:val="28"/>
          <w:rtl/>
          <w:lang w:bidi="ar-LB"/>
        </w:rPr>
        <w:t>6</w:t>
      </w:r>
      <w:r w:rsidRPr="00957E8D">
        <w:rPr>
          <w:rFonts w:cs="DanaFajr" w:hint="cs"/>
          <w:sz w:val="28"/>
          <w:szCs w:val="28"/>
          <w:rtl/>
        </w:rPr>
        <w:t>1.</w:t>
      </w:r>
    </w:p>
  </w:endnote>
  <w:endnote w:id="618">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انظر: معرفة</w:t>
      </w:r>
      <w:r w:rsidRPr="00957E8D">
        <w:rPr>
          <w:rFonts w:cs="DanaFajr"/>
          <w:sz w:val="28"/>
          <w:szCs w:val="28"/>
          <w:rtl/>
        </w:rPr>
        <w:t xml:space="preserve"> </w:t>
      </w:r>
      <w:r w:rsidRPr="00957E8D">
        <w:rPr>
          <w:rFonts w:cs="DanaFajr" w:hint="cs"/>
          <w:sz w:val="28"/>
          <w:szCs w:val="28"/>
          <w:rtl/>
        </w:rPr>
        <w:t>السنن</w:t>
      </w:r>
      <w:r w:rsidRPr="00957E8D">
        <w:rPr>
          <w:rFonts w:cs="DanaFajr"/>
          <w:sz w:val="28"/>
          <w:szCs w:val="28"/>
          <w:rtl/>
        </w:rPr>
        <w:t xml:space="preserve"> </w:t>
      </w:r>
      <w:r w:rsidRPr="00957E8D">
        <w:rPr>
          <w:rFonts w:cs="DanaFajr" w:hint="cs"/>
          <w:sz w:val="28"/>
          <w:szCs w:val="28"/>
          <w:rtl/>
        </w:rPr>
        <w:t xml:space="preserve">والآثار </w:t>
      </w:r>
      <w:r w:rsidRPr="00957E8D">
        <w:rPr>
          <w:rFonts w:cs="DanaFajr" w:hint="cs"/>
          <w:sz w:val="28"/>
          <w:szCs w:val="28"/>
          <w:rtl/>
          <w:lang w:bidi="ar-LB"/>
        </w:rPr>
        <w:t>6</w:t>
      </w:r>
      <w:r w:rsidRPr="00957E8D">
        <w:rPr>
          <w:rFonts w:cs="DanaFajr" w:hint="cs"/>
          <w:sz w:val="28"/>
          <w:szCs w:val="28"/>
          <w:rtl/>
        </w:rPr>
        <w:t xml:space="preserve">: </w:t>
      </w:r>
      <w:r w:rsidRPr="00957E8D">
        <w:rPr>
          <w:rFonts w:cs="DanaFajr" w:hint="cs"/>
          <w:sz w:val="28"/>
          <w:szCs w:val="28"/>
          <w:rtl/>
          <w:lang w:bidi="ar-LB"/>
        </w:rPr>
        <w:t>4</w:t>
      </w:r>
      <w:r w:rsidRPr="00957E8D">
        <w:rPr>
          <w:rFonts w:cs="DanaFajr" w:hint="cs"/>
          <w:sz w:val="28"/>
          <w:szCs w:val="28"/>
          <w:rtl/>
        </w:rPr>
        <w:t>1</w:t>
      </w:r>
      <w:r w:rsidRPr="00957E8D">
        <w:rPr>
          <w:rFonts w:cs="DanaFajr" w:hint="cs"/>
          <w:sz w:val="28"/>
          <w:szCs w:val="28"/>
          <w:rtl/>
          <w:lang w:bidi="ar-LB"/>
        </w:rPr>
        <w:t>6</w:t>
      </w:r>
      <w:r w:rsidRPr="00957E8D">
        <w:rPr>
          <w:rFonts w:cs="DanaFajr" w:hint="cs"/>
          <w:sz w:val="28"/>
          <w:szCs w:val="28"/>
          <w:rtl/>
        </w:rPr>
        <w:t>.</w:t>
      </w:r>
    </w:p>
  </w:endnote>
  <w:endnote w:id="619">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ابن</w:t>
      </w:r>
      <w:r w:rsidRPr="00957E8D">
        <w:rPr>
          <w:rFonts w:cs="DanaFajr"/>
          <w:sz w:val="28"/>
          <w:szCs w:val="28"/>
          <w:rtl/>
        </w:rPr>
        <w:t xml:space="preserve"> </w:t>
      </w:r>
      <w:r w:rsidRPr="00957E8D">
        <w:rPr>
          <w:rFonts w:cs="DanaFajr" w:hint="cs"/>
          <w:sz w:val="28"/>
          <w:szCs w:val="28"/>
          <w:rtl/>
        </w:rPr>
        <w:t>أبي</w:t>
      </w:r>
      <w:r w:rsidRPr="00957E8D">
        <w:rPr>
          <w:rFonts w:cs="DanaFajr"/>
          <w:sz w:val="28"/>
          <w:szCs w:val="28"/>
          <w:rtl/>
        </w:rPr>
        <w:t xml:space="preserve"> </w:t>
      </w:r>
      <w:r w:rsidRPr="00957E8D">
        <w:rPr>
          <w:rFonts w:cs="DanaFajr" w:hint="cs"/>
          <w:sz w:val="28"/>
          <w:szCs w:val="28"/>
          <w:rtl/>
        </w:rPr>
        <w:t>شيبة</w:t>
      </w:r>
      <w:r w:rsidRPr="00957E8D">
        <w:rPr>
          <w:rFonts w:cs="DanaFajr"/>
          <w:sz w:val="28"/>
          <w:szCs w:val="28"/>
          <w:rtl/>
        </w:rPr>
        <w:t xml:space="preserve"> </w:t>
      </w:r>
      <w:r w:rsidRPr="00957E8D">
        <w:rPr>
          <w:rFonts w:cs="DanaFajr" w:hint="cs"/>
          <w:sz w:val="28"/>
          <w:szCs w:val="28"/>
          <w:rtl/>
        </w:rPr>
        <w:t xml:space="preserve">الكوفي، المصنَّف </w:t>
      </w:r>
      <w:r w:rsidRPr="00957E8D">
        <w:rPr>
          <w:rFonts w:cs="DanaFajr" w:hint="cs"/>
          <w:sz w:val="28"/>
          <w:szCs w:val="28"/>
          <w:rtl/>
          <w:lang w:bidi="ar-LB"/>
        </w:rPr>
        <w:t>6</w:t>
      </w:r>
      <w:r w:rsidRPr="00957E8D">
        <w:rPr>
          <w:rFonts w:cs="DanaFajr" w:hint="cs"/>
          <w:sz w:val="28"/>
          <w:szCs w:val="28"/>
          <w:rtl/>
        </w:rPr>
        <w:t xml:space="preserve">: </w:t>
      </w:r>
      <w:r w:rsidRPr="00957E8D">
        <w:rPr>
          <w:rFonts w:cs="DanaFajr" w:hint="cs"/>
          <w:sz w:val="28"/>
          <w:szCs w:val="28"/>
          <w:rtl/>
          <w:lang w:bidi="ar-LB"/>
        </w:rPr>
        <w:t>4</w:t>
      </w:r>
      <w:r w:rsidRPr="00957E8D">
        <w:rPr>
          <w:rFonts w:cs="DanaFajr" w:hint="cs"/>
          <w:sz w:val="28"/>
          <w:szCs w:val="28"/>
          <w:rtl/>
        </w:rPr>
        <w:t>7</w:t>
      </w:r>
      <w:r w:rsidRPr="00957E8D">
        <w:rPr>
          <w:rFonts w:cs="DanaFajr" w:hint="cs"/>
          <w:sz w:val="28"/>
          <w:szCs w:val="28"/>
          <w:rtl/>
          <w:lang w:bidi="ar-LB"/>
        </w:rPr>
        <w:t>6</w:t>
      </w:r>
      <w:r w:rsidRPr="00957E8D">
        <w:rPr>
          <w:rFonts w:cs="DanaFajr" w:hint="cs"/>
          <w:sz w:val="28"/>
          <w:szCs w:val="28"/>
          <w:rtl/>
        </w:rPr>
        <w:t>؛ شرح</w:t>
      </w:r>
      <w:r w:rsidRPr="00957E8D">
        <w:rPr>
          <w:rFonts w:cs="DanaFajr"/>
          <w:sz w:val="28"/>
          <w:szCs w:val="28"/>
          <w:rtl/>
        </w:rPr>
        <w:t xml:space="preserve"> </w:t>
      </w:r>
      <w:r w:rsidRPr="00957E8D">
        <w:rPr>
          <w:rFonts w:cs="DanaFajr" w:hint="cs"/>
          <w:sz w:val="28"/>
          <w:szCs w:val="28"/>
          <w:rtl/>
        </w:rPr>
        <w:t>معاني</w:t>
      </w:r>
      <w:r w:rsidRPr="00957E8D">
        <w:rPr>
          <w:rFonts w:cs="DanaFajr"/>
          <w:sz w:val="28"/>
          <w:szCs w:val="28"/>
          <w:rtl/>
        </w:rPr>
        <w:t xml:space="preserve"> </w:t>
      </w:r>
      <w:r w:rsidRPr="00957E8D">
        <w:rPr>
          <w:rFonts w:cs="DanaFajr" w:hint="cs"/>
          <w:sz w:val="28"/>
          <w:szCs w:val="28"/>
          <w:rtl/>
        </w:rPr>
        <w:t>الآثار 3: 170.</w:t>
      </w:r>
      <w:r w:rsidRPr="00957E8D">
        <w:rPr>
          <w:rFonts w:cs="DanaFajr"/>
          <w:sz w:val="28"/>
          <w:szCs w:val="28"/>
          <w:rtl/>
        </w:rPr>
        <w:t xml:space="preserve"> </w:t>
      </w:r>
    </w:p>
  </w:endnote>
  <w:endnote w:id="620">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المحلّى 11: 28</w:t>
      </w:r>
      <w:r w:rsidRPr="00957E8D">
        <w:rPr>
          <w:rFonts w:cs="DanaFajr" w:hint="cs"/>
          <w:sz w:val="28"/>
          <w:szCs w:val="28"/>
          <w:rtl/>
          <w:lang w:bidi="ar-LB"/>
        </w:rPr>
        <w:t>6</w:t>
      </w:r>
      <w:r w:rsidRPr="00957E8D">
        <w:rPr>
          <w:rFonts w:cs="DanaFajr" w:hint="cs"/>
          <w:sz w:val="28"/>
          <w:szCs w:val="28"/>
          <w:rtl/>
        </w:rPr>
        <w:t>؛ تاريخ</w:t>
      </w:r>
      <w:r w:rsidRPr="00957E8D">
        <w:rPr>
          <w:rFonts w:cs="DanaFajr"/>
          <w:sz w:val="28"/>
          <w:szCs w:val="28"/>
          <w:rtl/>
        </w:rPr>
        <w:t xml:space="preserve"> </w:t>
      </w:r>
      <w:r w:rsidRPr="00957E8D">
        <w:rPr>
          <w:rFonts w:cs="DanaFajr" w:hint="cs"/>
          <w:sz w:val="28"/>
          <w:szCs w:val="28"/>
          <w:rtl/>
        </w:rPr>
        <w:t>مدينة</w:t>
      </w:r>
      <w:r w:rsidRPr="00957E8D">
        <w:rPr>
          <w:rFonts w:cs="DanaFajr"/>
          <w:sz w:val="28"/>
          <w:szCs w:val="28"/>
          <w:rtl/>
        </w:rPr>
        <w:t xml:space="preserve"> </w:t>
      </w:r>
      <w:r w:rsidRPr="00957E8D">
        <w:rPr>
          <w:rFonts w:cs="DanaFajr" w:hint="cs"/>
          <w:sz w:val="28"/>
          <w:szCs w:val="28"/>
          <w:rtl/>
        </w:rPr>
        <w:t xml:space="preserve">دمشق </w:t>
      </w:r>
      <w:r w:rsidRPr="00957E8D">
        <w:rPr>
          <w:rFonts w:cs="DanaFajr" w:hint="cs"/>
          <w:sz w:val="28"/>
          <w:szCs w:val="28"/>
          <w:rtl/>
          <w:lang w:bidi="ar-LB"/>
        </w:rPr>
        <w:t>44</w:t>
      </w:r>
      <w:r w:rsidRPr="00957E8D">
        <w:rPr>
          <w:rFonts w:cs="DanaFajr" w:hint="cs"/>
          <w:sz w:val="28"/>
          <w:szCs w:val="28"/>
          <w:rtl/>
        </w:rPr>
        <w:t>: 3</w:t>
      </w:r>
      <w:r w:rsidRPr="00957E8D">
        <w:rPr>
          <w:rFonts w:cs="DanaFajr" w:hint="cs"/>
          <w:sz w:val="28"/>
          <w:szCs w:val="28"/>
          <w:rtl/>
          <w:lang w:bidi="ar-LB"/>
        </w:rPr>
        <w:t>6</w:t>
      </w:r>
      <w:r w:rsidRPr="00957E8D">
        <w:rPr>
          <w:rFonts w:cs="DanaFajr" w:hint="cs"/>
          <w:sz w:val="28"/>
          <w:szCs w:val="28"/>
          <w:rtl/>
        </w:rPr>
        <w:t>5.</w:t>
      </w:r>
    </w:p>
  </w:endnote>
  <w:endnote w:id="621">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الاستيعاب 3: 973؛ المحلّى 11: 28</w:t>
      </w:r>
      <w:r w:rsidRPr="00957E8D">
        <w:rPr>
          <w:rFonts w:cs="DanaFajr" w:hint="cs"/>
          <w:sz w:val="28"/>
          <w:szCs w:val="28"/>
          <w:rtl/>
          <w:lang w:bidi="ar-LB"/>
        </w:rPr>
        <w:t>6</w:t>
      </w:r>
      <w:r w:rsidRPr="00957E8D">
        <w:rPr>
          <w:rFonts w:cs="DanaFajr" w:hint="cs"/>
          <w:sz w:val="28"/>
          <w:szCs w:val="28"/>
          <w:rtl/>
        </w:rPr>
        <w:t>؛ تاريخ</w:t>
      </w:r>
      <w:r w:rsidRPr="00957E8D">
        <w:rPr>
          <w:rFonts w:cs="DanaFajr"/>
          <w:sz w:val="28"/>
          <w:szCs w:val="28"/>
          <w:rtl/>
        </w:rPr>
        <w:t xml:space="preserve"> </w:t>
      </w:r>
      <w:r w:rsidRPr="00957E8D">
        <w:rPr>
          <w:rFonts w:cs="DanaFajr" w:hint="cs"/>
          <w:sz w:val="28"/>
          <w:szCs w:val="28"/>
          <w:rtl/>
        </w:rPr>
        <w:t>مدينة</w:t>
      </w:r>
      <w:r w:rsidRPr="00957E8D">
        <w:rPr>
          <w:rFonts w:cs="DanaFajr"/>
          <w:sz w:val="28"/>
          <w:szCs w:val="28"/>
          <w:rtl/>
        </w:rPr>
        <w:t xml:space="preserve"> </w:t>
      </w:r>
      <w:r w:rsidRPr="00957E8D">
        <w:rPr>
          <w:rFonts w:cs="DanaFajr" w:hint="cs"/>
          <w:sz w:val="28"/>
          <w:szCs w:val="28"/>
          <w:rtl/>
        </w:rPr>
        <w:t xml:space="preserve">دمشق </w:t>
      </w:r>
      <w:r w:rsidRPr="00957E8D">
        <w:rPr>
          <w:rFonts w:cs="DanaFajr" w:hint="cs"/>
          <w:sz w:val="28"/>
          <w:szCs w:val="28"/>
          <w:rtl/>
          <w:lang w:bidi="ar-LB"/>
        </w:rPr>
        <w:t>44</w:t>
      </w:r>
      <w:r w:rsidRPr="00957E8D">
        <w:rPr>
          <w:rFonts w:cs="DanaFajr" w:hint="cs"/>
          <w:sz w:val="28"/>
          <w:szCs w:val="28"/>
          <w:rtl/>
        </w:rPr>
        <w:t>: 3</w:t>
      </w:r>
      <w:r w:rsidRPr="00957E8D">
        <w:rPr>
          <w:rFonts w:cs="DanaFajr" w:hint="cs"/>
          <w:sz w:val="28"/>
          <w:szCs w:val="28"/>
          <w:rtl/>
          <w:lang w:bidi="ar-LB"/>
        </w:rPr>
        <w:t>6</w:t>
      </w:r>
      <w:r w:rsidRPr="00957E8D">
        <w:rPr>
          <w:rFonts w:cs="DanaFajr" w:hint="cs"/>
          <w:sz w:val="28"/>
          <w:szCs w:val="28"/>
          <w:rtl/>
        </w:rPr>
        <w:t>5</w:t>
      </w:r>
    </w:p>
  </w:endnote>
  <w:endnote w:id="622">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تاريخ</w:t>
      </w:r>
      <w:r w:rsidRPr="00957E8D">
        <w:rPr>
          <w:rFonts w:cs="DanaFajr"/>
          <w:sz w:val="28"/>
          <w:szCs w:val="28"/>
          <w:rtl/>
        </w:rPr>
        <w:t xml:space="preserve"> </w:t>
      </w:r>
      <w:r w:rsidRPr="00957E8D">
        <w:rPr>
          <w:rFonts w:cs="DanaFajr" w:hint="cs"/>
          <w:sz w:val="28"/>
          <w:szCs w:val="28"/>
          <w:rtl/>
        </w:rPr>
        <w:t>مدينة</w:t>
      </w:r>
      <w:r w:rsidRPr="00957E8D">
        <w:rPr>
          <w:rFonts w:cs="DanaFajr"/>
          <w:sz w:val="28"/>
          <w:szCs w:val="28"/>
          <w:rtl/>
        </w:rPr>
        <w:t xml:space="preserve"> </w:t>
      </w:r>
      <w:r w:rsidRPr="00957E8D">
        <w:rPr>
          <w:rFonts w:cs="DanaFajr" w:hint="cs"/>
          <w:sz w:val="28"/>
          <w:szCs w:val="28"/>
          <w:rtl/>
        </w:rPr>
        <w:t>دمشق 30: 383.</w:t>
      </w:r>
      <w:r w:rsidRPr="00957E8D">
        <w:rPr>
          <w:rFonts w:cs="DanaFajr"/>
          <w:sz w:val="28"/>
          <w:szCs w:val="28"/>
          <w:rtl/>
        </w:rPr>
        <w:t xml:space="preserve"> </w:t>
      </w:r>
    </w:p>
  </w:endnote>
  <w:endnote w:id="623">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44</w:t>
      </w:r>
      <w:r w:rsidRPr="00957E8D">
        <w:rPr>
          <w:rFonts w:cs="DanaFajr" w:hint="cs"/>
          <w:sz w:val="28"/>
          <w:szCs w:val="28"/>
          <w:rtl/>
        </w:rPr>
        <w:t>: 3</w:t>
      </w:r>
      <w:r w:rsidRPr="00957E8D">
        <w:rPr>
          <w:rFonts w:cs="DanaFajr" w:hint="cs"/>
          <w:sz w:val="28"/>
          <w:szCs w:val="28"/>
          <w:rtl/>
          <w:lang w:bidi="ar-LB"/>
        </w:rPr>
        <w:t>6</w:t>
      </w:r>
      <w:r w:rsidRPr="00957E8D">
        <w:rPr>
          <w:rFonts w:cs="DanaFajr" w:hint="cs"/>
          <w:sz w:val="28"/>
          <w:szCs w:val="28"/>
          <w:rtl/>
        </w:rPr>
        <w:t>5.</w:t>
      </w:r>
      <w:r w:rsidRPr="00957E8D">
        <w:rPr>
          <w:rFonts w:cs="DanaFajr"/>
          <w:sz w:val="28"/>
          <w:szCs w:val="28"/>
          <w:rtl/>
        </w:rPr>
        <w:t xml:space="preserve"> </w:t>
      </w:r>
    </w:p>
  </w:endnote>
  <w:endnote w:id="624">
    <w:p w:rsidR="00A64453" w:rsidRPr="00957E8D" w:rsidRDefault="00A64453" w:rsidP="006F7999">
      <w:pPr>
        <w:pStyle w:val="af8"/>
        <w:spacing w:line="300" w:lineRule="exact"/>
        <w:ind w:firstLine="0"/>
        <w:rPr>
          <w:rFonts w:cs="DanaFajr"/>
          <w:sz w:val="28"/>
          <w:szCs w:val="28"/>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السنن</w:t>
      </w:r>
      <w:r w:rsidRPr="00957E8D">
        <w:rPr>
          <w:rFonts w:cs="DanaFajr"/>
          <w:sz w:val="28"/>
          <w:szCs w:val="28"/>
          <w:rtl/>
        </w:rPr>
        <w:t xml:space="preserve"> </w:t>
      </w:r>
      <w:r w:rsidRPr="00957E8D">
        <w:rPr>
          <w:rFonts w:cs="DanaFajr" w:hint="cs"/>
          <w:sz w:val="28"/>
          <w:szCs w:val="28"/>
          <w:rtl/>
        </w:rPr>
        <w:t>الكبرى 1: 157</w:t>
      </w:r>
    </w:p>
  </w:endnote>
  <w:endnote w:id="625">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الصنعاني، المصنَّف 9: </w:t>
      </w:r>
      <w:r w:rsidRPr="00957E8D">
        <w:rPr>
          <w:rFonts w:cs="DanaFajr" w:hint="cs"/>
          <w:sz w:val="28"/>
          <w:szCs w:val="28"/>
          <w:rtl/>
          <w:lang w:bidi="ar-LB"/>
        </w:rPr>
        <w:t>4</w:t>
      </w:r>
      <w:r w:rsidRPr="00957E8D">
        <w:rPr>
          <w:rFonts w:cs="DanaFajr" w:hint="cs"/>
          <w:sz w:val="28"/>
          <w:szCs w:val="28"/>
          <w:rtl/>
        </w:rPr>
        <w:t>7</w:t>
      </w:r>
      <w:r w:rsidRPr="00957E8D">
        <w:rPr>
          <w:rFonts w:cs="DanaFajr" w:hint="cs"/>
          <w:sz w:val="28"/>
          <w:szCs w:val="28"/>
          <w:rtl/>
          <w:lang w:bidi="ar-LB"/>
        </w:rPr>
        <w:t>6</w:t>
      </w:r>
    </w:p>
  </w:endnote>
  <w:endnote w:id="626">
    <w:p w:rsidR="00A64453" w:rsidRPr="00957E8D" w:rsidRDefault="00A64453" w:rsidP="006F7999">
      <w:pPr>
        <w:spacing w:line="300" w:lineRule="exact"/>
        <w:ind w:firstLine="0"/>
        <w:rPr>
          <w:rFonts w:cs="DanaFajr"/>
          <w:szCs w:val="28"/>
          <w:rtl/>
        </w:rPr>
      </w:pPr>
      <w:r w:rsidRPr="00957E8D">
        <w:rPr>
          <w:rFonts w:cs="DanaFajr"/>
          <w:szCs w:val="28"/>
          <w:rtl/>
        </w:rPr>
        <w:t>(</w:t>
      </w:r>
      <w:r w:rsidRPr="00957E8D">
        <w:rPr>
          <w:rFonts w:cs="DanaFajr"/>
          <w:szCs w:val="28"/>
        </w:rPr>
        <w:endnoteRef/>
      </w:r>
      <w:r w:rsidRPr="00957E8D">
        <w:rPr>
          <w:rFonts w:cs="DanaFajr"/>
          <w:szCs w:val="28"/>
          <w:rtl/>
        </w:rPr>
        <w:t xml:space="preserve">) </w:t>
      </w:r>
      <w:r w:rsidRPr="00957E8D">
        <w:rPr>
          <w:rFonts w:cs="DanaFajr" w:hint="cs"/>
          <w:szCs w:val="28"/>
          <w:rtl/>
        </w:rPr>
        <w:t>إعلام الموقعين 1: 1</w:t>
      </w:r>
      <w:r w:rsidRPr="00957E8D">
        <w:rPr>
          <w:rFonts w:cs="DanaFajr" w:hint="cs"/>
          <w:szCs w:val="28"/>
          <w:rtl/>
          <w:lang w:bidi="ar-LB"/>
        </w:rPr>
        <w:t>6</w:t>
      </w:r>
      <w:r w:rsidRPr="00957E8D">
        <w:rPr>
          <w:rFonts w:cs="DanaFajr" w:hint="cs"/>
          <w:szCs w:val="28"/>
          <w:rtl/>
        </w:rPr>
        <w:t>0.</w:t>
      </w:r>
    </w:p>
  </w:endnote>
  <w:endnote w:id="627">
    <w:p w:rsidR="00A64453" w:rsidRPr="00957E8D" w:rsidRDefault="00A64453" w:rsidP="006F7999">
      <w:pPr>
        <w:spacing w:line="300" w:lineRule="exact"/>
        <w:ind w:firstLine="0"/>
        <w:rPr>
          <w:rFonts w:cs="DanaFajr"/>
          <w:szCs w:val="28"/>
          <w:rtl/>
        </w:rPr>
      </w:pPr>
      <w:r w:rsidRPr="00957E8D">
        <w:rPr>
          <w:rFonts w:cs="DanaFajr"/>
          <w:szCs w:val="28"/>
          <w:rtl/>
        </w:rPr>
        <w:t>(</w:t>
      </w:r>
      <w:r w:rsidRPr="00957E8D">
        <w:rPr>
          <w:rFonts w:cs="DanaFajr"/>
          <w:szCs w:val="28"/>
        </w:rPr>
        <w:endnoteRef/>
      </w:r>
      <w:r w:rsidRPr="00957E8D">
        <w:rPr>
          <w:rFonts w:cs="DanaFajr"/>
          <w:szCs w:val="28"/>
          <w:rtl/>
        </w:rPr>
        <w:t xml:space="preserve">) </w:t>
      </w:r>
      <w:r w:rsidRPr="00957E8D">
        <w:rPr>
          <w:rFonts w:cs="DanaFajr" w:hint="cs"/>
          <w:szCs w:val="28"/>
          <w:rtl/>
        </w:rPr>
        <w:t>المصدر السابق 1: 1</w:t>
      </w:r>
      <w:r w:rsidRPr="00957E8D">
        <w:rPr>
          <w:rFonts w:cs="DanaFajr" w:hint="cs"/>
          <w:szCs w:val="28"/>
          <w:rtl/>
          <w:lang w:bidi="ar-LB"/>
        </w:rPr>
        <w:t>6</w:t>
      </w:r>
      <w:r w:rsidRPr="00957E8D">
        <w:rPr>
          <w:rFonts w:cs="DanaFajr" w:hint="cs"/>
          <w:szCs w:val="28"/>
          <w:rtl/>
        </w:rPr>
        <w:t>5.</w:t>
      </w:r>
    </w:p>
  </w:endnote>
  <w:endnote w:id="628">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ديباچه إي بر فقه إسلامي: 55.</w:t>
      </w:r>
    </w:p>
  </w:endnote>
  <w:endnote w:id="629">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علل</w:t>
      </w:r>
      <w:r w:rsidRPr="00957E8D">
        <w:rPr>
          <w:rFonts w:cs="DanaFajr"/>
          <w:sz w:val="28"/>
          <w:szCs w:val="28"/>
          <w:rtl/>
        </w:rPr>
        <w:t xml:space="preserve"> </w:t>
      </w:r>
      <w:r w:rsidRPr="00957E8D">
        <w:rPr>
          <w:rFonts w:cs="DanaFajr" w:hint="cs"/>
          <w:sz w:val="28"/>
          <w:szCs w:val="28"/>
          <w:rtl/>
        </w:rPr>
        <w:t>الشرائع 1: 90 ـ 91</w:t>
      </w:r>
    </w:p>
  </w:endnote>
  <w:endnote w:id="630">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الصراط المستقيم إلى مستحقّي التقديم ‏3: 211.</w:t>
      </w:r>
    </w:p>
  </w:endnote>
  <w:endnote w:id="631">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وانظر تفصيل ذلك في: أبو حنيفة، حياته وعصره: 37</w:t>
      </w:r>
      <w:r w:rsidRPr="00957E8D">
        <w:rPr>
          <w:rFonts w:cs="DanaFajr" w:hint="cs"/>
          <w:sz w:val="28"/>
          <w:szCs w:val="28"/>
          <w:rtl/>
          <w:lang w:bidi="ar-LB"/>
        </w:rPr>
        <w:t>4</w:t>
      </w:r>
      <w:r w:rsidRPr="00957E8D">
        <w:rPr>
          <w:rFonts w:cs="DanaFajr" w:hint="cs"/>
          <w:sz w:val="28"/>
          <w:szCs w:val="28"/>
          <w:rtl/>
        </w:rPr>
        <w:t>.</w:t>
      </w:r>
    </w:p>
  </w:endnote>
  <w:endnote w:id="632">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النجفي، جواهر الكلام 40: 100، دار إحياء التراث العربي، ط7، بيروت.</w:t>
      </w:r>
    </w:p>
  </w:endnote>
  <w:endnote w:id="633">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نفسه.</w:t>
      </w:r>
    </w:p>
  </w:endnote>
  <w:endnote w:id="634">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ناصر مكارم الشيرازي، بحوث فقهية هامّة: 513، مدرسة الإمام عليّ بن أبي طالب</w:t>
      </w:r>
      <w:r w:rsidRPr="005417E0">
        <w:rPr>
          <w:rFonts w:cs="Mosawi" w:hint="cs"/>
          <w:rtl/>
        </w:rPr>
        <w:t>×</w:t>
      </w:r>
      <w:r w:rsidRPr="00957E8D">
        <w:rPr>
          <w:rFonts w:cs="DanaFajr" w:hint="cs"/>
          <w:sz w:val="28"/>
          <w:szCs w:val="28"/>
          <w:rtl/>
        </w:rPr>
        <w:t>، 1422هـ.</w:t>
      </w:r>
    </w:p>
  </w:endnote>
  <w:endnote w:id="635">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حسين الطباطبائي، بررسيهاي إسلامي (بحوث إسلامية) 1: 164، إعداد: هادي خسروشاهي، بوستان كتاب، قم، 1387هـ.ش. (مصدر فارسي).</w:t>
      </w:r>
    </w:p>
  </w:endnote>
  <w:endnote w:id="636">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637">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القاسم</w:t>
      </w:r>
      <w:r w:rsidRPr="00957E8D">
        <w:rPr>
          <w:rFonts w:ascii="Mosawi" w:hAnsi="Mosawi" w:cs="Abz-3 (Yagut)" w:hint="cs"/>
          <w:rtl/>
          <w:lang w:val="x-none" w:eastAsia="x-none"/>
        </w:rPr>
        <w:t xml:space="preserve"> گرجي</w:t>
      </w:r>
      <w:r w:rsidRPr="00957E8D">
        <w:rPr>
          <w:rFonts w:cs="DanaFajr" w:hint="cs"/>
          <w:sz w:val="28"/>
          <w:szCs w:val="28"/>
          <w:rtl/>
        </w:rPr>
        <w:t>، مقالات حقوقي 2: 287، انتشارات جامعة طهران، طهران، 1369هـ.ش. (مصدر فارسي).</w:t>
      </w:r>
    </w:p>
  </w:endnote>
  <w:endnote w:id="638">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علي نجفي، رسالة في الولاية: 454، تحقيق: محمد كاظم رحمان ستايش ومهدي مهريزي، المطبوعة ضمن (رسائل في ولاية الفقيه)، بوستان كتاب، قم، 1384هـ.ش.</w:t>
      </w:r>
    </w:p>
  </w:endnote>
  <w:endnote w:id="639">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جعفر كاشف الغطاء، كشف الغطاء 4: 333، تحقيق مكتب الإعلام الإسلامي، بوستان كتاب، قم، 1380هـ.ش.</w:t>
      </w:r>
    </w:p>
  </w:endnote>
  <w:endnote w:id="640">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المولى أحمد النراقي، عوائد الأيام: 75 ـ 102،</w:t>
      </w:r>
      <w:r w:rsidRPr="00957E8D">
        <w:rPr>
          <w:rFonts w:cs="DanaFajr"/>
          <w:sz w:val="28"/>
          <w:szCs w:val="28"/>
          <w:rtl/>
        </w:rPr>
        <w:t xml:space="preserve"> تحقيق: محمد كاظم رحمان ستايش ومهدي مهريزي، المطبوعة ضمن (رسائل في ولاية الفقيه)، بوستان كتاب، قم، </w:t>
      </w:r>
      <w:r w:rsidRPr="00957E8D">
        <w:rPr>
          <w:rFonts w:cs="DanaFajr" w:hint="cs"/>
          <w:sz w:val="28"/>
          <w:szCs w:val="28"/>
          <w:rtl/>
        </w:rPr>
        <w:t>1384هـ.ش؛ المير عبد الفتاح علي الحسيني المراغي، العناوين: 112 ـ 115،</w:t>
      </w:r>
      <w:r w:rsidRPr="00957E8D">
        <w:rPr>
          <w:rFonts w:cs="DanaFajr"/>
          <w:sz w:val="28"/>
          <w:szCs w:val="28"/>
          <w:rtl/>
        </w:rPr>
        <w:t xml:space="preserve"> تحقيق: محمد كاظم رحمان ستايش ومهدي مهريزي، المطبوعة ضمن (رسائل في ولاية الفقيه)، بوستان كتاب، قم، 1384هـ.ش.</w:t>
      </w:r>
      <w:r w:rsidRPr="00957E8D">
        <w:rPr>
          <w:rFonts w:cs="DanaFajr" w:hint="cs"/>
          <w:sz w:val="28"/>
          <w:szCs w:val="28"/>
          <w:rtl/>
        </w:rPr>
        <w:t xml:space="preserve"> </w:t>
      </w:r>
    </w:p>
  </w:endnote>
  <w:endnote w:id="641">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محمد المؤمن القمّي، الولاية الإلهية الإسلامية أو الحكومة الإسلامية 3: 525، مؤسّسة النشر الإسلامي، قم، 1429هـ.</w:t>
      </w:r>
    </w:p>
  </w:endnote>
  <w:endnote w:id="642">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مصطفى الخميني، ثلاث رسائل: 808 ـ 819، مؤسّسة تنظيم ونشر تراث الإمام الخميني، طهران، 1418هـ.</w:t>
      </w:r>
    </w:p>
  </w:endnote>
  <w:endnote w:id="643">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حسين علي المنتظري، دراسات في ولاية الفقيه وفقه الدولة الإسلامية 2: 3، المركز العالمي للدراسات الإسلامية، قم، 1408هـ.</w:t>
      </w:r>
    </w:p>
  </w:endnote>
  <w:endnote w:id="644">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جعفر السبحاني، مباني حكومت إسلامي (أسس الحكومة الإسلامية) 1: 197 ـ 198، إعداد: جعفر خوش نويس، ترجمة: أبو الفضل موحّد، توحيد، قم، 1362هـ.ش. (مصدر فارسي).</w:t>
      </w:r>
    </w:p>
  </w:endnote>
  <w:endnote w:id="645">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النجفي، جواهر الكلام 40: 100</w:t>
      </w:r>
      <w:r w:rsidRPr="00957E8D">
        <w:rPr>
          <w:rFonts w:cs="DanaFajr" w:hint="cs"/>
          <w:sz w:val="28"/>
          <w:szCs w:val="28"/>
          <w:rtl/>
        </w:rPr>
        <w:t>.</w:t>
      </w:r>
    </w:p>
  </w:endnote>
  <w:endnote w:id="646">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تنحصر مهمّة الفقهاء في أمرين، وهما: </w:t>
      </w:r>
      <w:r w:rsidRPr="00957E8D">
        <w:rPr>
          <w:rFonts w:cs="DanaFajr" w:hint="cs"/>
          <w:b/>
          <w:bCs/>
          <w:sz w:val="28"/>
          <w:szCs w:val="28"/>
          <w:rtl/>
        </w:rPr>
        <w:t>أوّلاً</w:t>
      </w:r>
      <w:r w:rsidRPr="00957E8D">
        <w:rPr>
          <w:rFonts w:cs="DanaFajr" w:hint="cs"/>
          <w:sz w:val="28"/>
          <w:szCs w:val="28"/>
          <w:rtl/>
        </w:rPr>
        <w:t xml:space="preserve">: الاجتهاد والكشف عن الأحكام من أدلتها؛ </w:t>
      </w:r>
      <w:r w:rsidRPr="00957E8D">
        <w:rPr>
          <w:rFonts w:cs="DanaFajr" w:hint="cs"/>
          <w:b/>
          <w:bCs/>
          <w:sz w:val="28"/>
          <w:szCs w:val="28"/>
          <w:rtl/>
        </w:rPr>
        <w:t>وثانياً</w:t>
      </w:r>
      <w:r w:rsidRPr="00957E8D">
        <w:rPr>
          <w:rFonts w:cs="DanaFajr" w:hint="cs"/>
          <w:sz w:val="28"/>
          <w:szCs w:val="28"/>
          <w:rtl/>
        </w:rPr>
        <w:t>: تطبيق هذه الأحكام على مصاديقها والعمل على تنفيذها. والأولى تسمّى فتوى؛ والثانية تسمّى ولاية وحكومة. انظر: مكارم الشيرازي، بحوث فقهية هامّة: 515، 1422هـ.</w:t>
      </w:r>
    </w:p>
  </w:endnote>
  <w:endnote w:id="647">
    <w:p w:rsidR="00A64453" w:rsidRPr="00957E8D" w:rsidRDefault="00A64453" w:rsidP="00460171">
      <w:pPr>
        <w:pStyle w:val="af8"/>
        <w:spacing w:line="312"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الخميني، صحيفه إمام (صحيفة الإمام) 20: 451 ـ 452، مؤسّسة تنظيم ونشر تراث الإمام الخميني، طهران، 1387هـ.ش. (مصدر فارسي).</w:t>
      </w:r>
    </w:p>
  </w:endnote>
  <w:endnote w:id="648">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20: 451.</w:t>
      </w:r>
    </w:p>
  </w:endnote>
  <w:endnote w:id="649">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المصدر السابق 20: 45</w:t>
      </w:r>
      <w:r w:rsidRPr="00957E8D">
        <w:rPr>
          <w:rFonts w:cs="DanaFajr" w:hint="cs"/>
          <w:sz w:val="28"/>
          <w:szCs w:val="28"/>
          <w:rtl/>
        </w:rPr>
        <w:t>2</w:t>
      </w:r>
      <w:r w:rsidRPr="00957E8D">
        <w:rPr>
          <w:rFonts w:cs="DanaFajr"/>
          <w:sz w:val="28"/>
          <w:szCs w:val="28"/>
          <w:rtl/>
        </w:rPr>
        <w:t>.</w:t>
      </w:r>
    </w:p>
  </w:endnote>
  <w:endnote w:id="650">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مكارم الشيرازي، بحوث فقهية هامة: </w:t>
      </w:r>
      <w:r w:rsidRPr="00957E8D">
        <w:rPr>
          <w:rFonts w:cs="DanaFajr" w:hint="cs"/>
          <w:sz w:val="28"/>
          <w:szCs w:val="28"/>
          <w:rtl/>
        </w:rPr>
        <w:t>498.</w:t>
      </w:r>
    </w:p>
  </w:endnote>
  <w:endnote w:id="651">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499.</w:t>
      </w:r>
    </w:p>
  </w:endnote>
  <w:endnote w:id="652">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نفسه.</w:t>
      </w:r>
    </w:p>
  </w:endnote>
  <w:endnote w:id="653">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499 ـ 500.</w:t>
      </w:r>
    </w:p>
  </w:endnote>
  <w:endnote w:id="654">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الخميني، الحكومة الإسلامية (ولاية الفقيه): 79، مؤسّسة تنظيم ونشر تراث الإمام الخميني ـ الشؤون الدولية، ط8، طهران، 1426هـ ـ 2005م.</w:t>
      </w:r>
    </w:p>
  </w:endnote>
  <w:endnote w:id="655">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76 ـ 77.</w:t>
      </w:r>
    </w:p>
  </w:endnote>
  <w:endnote w:id="656">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96.</w:t>
      </w:r>
    </w:p>
  </w:endnote>
  <w:endnote w:id="657">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127.</w:t>
      </w:r>
    </w:p>
  </w:endnote>
  <w:endnote w:id="658">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49 ـ 50.</w:t>
      </w:r>
    </w:p>
  </w:endnote>
  <w:endnote w:id="659">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 xml:space="preserve">الخميني، صحيفه </w:t>
      </w:r>
      <w:r w:rsidRPr="00957E8D">
        <w:rPr>
          <w:rFonts w:cs="DanaFajr" w:hint="cs"/>
          <w:sz w:val="28"/>
          <w:szCs w:val="28"/>
          <w:rtl/>
        </w:rPr>
        <w:t>إ</w:t>
      </w:r>
      <w:r w:rsidRPr="00957E8D">
        <w:rPr>
          <w:rFonts w:cs="DanaFajr"/>
          <w:sz w:val="28"/>
          <w:szCs w:val="28"/>
          <w:rtl/>
        </w:rPr>
        <w:t>مام (صحيفة الإمام) 20: 45</w:t>
      </w:r>
      <w:r w:rsidRPr="00957E8D">
        <w:rPr>
          <w:rFonts w:cs="DanaFajr" w:hint="cs"/>
          <w:sz w:val="28"/>
          <w:szCs w:val="28"/>
          <w:rtl/>
        </w:rPr>
        <w:t>7.</w:t>
      </w:r>
    </w:p>
  </w:endnote>
  <w:endnote w:id="660">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عدد من المؤلِّفين، مجموعه آثار إمام خميني وحكومت إسلامي (سلسلة تراث الإمام الخميني والحكومة الإسلامية) (سلسلة من عشرة أجزاء) 7: 340، مؤسّسة تنظيم ونشر تراث الإمام الخميني، طهران، 1387هـ.ش.</w:t>
      </w:r>
      <w:r w:rsidRPr="00957E8D">
        <w:rPr>
          <w:rFonts w:cs="DanaFajr"/>
          <w:sz w:val="28"/>
          <w:szCs w:val="28"/>
          <w:rtl/>
        </w:rPr>
        <w:t xml:space="preserve"> (مصدر فارسي).</w:t>
      </w:r>
    </w:p>
  </w:endnote>
  <w:endnote w:id="661">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الخميني، </w:t>
      </w:r>
      <w:r w:rsidRPr="00957E8D">
        <w:rPr>
          <w:rFonts w:cs="DanaFajr"/>
          <w:sz w:val="28"/>
          <w:szCs w:val="28"/>
          <w:rtl/>
        </w:rPr>
        <w:t xml:space="preserve">صحيفه </w:t>
      </w:r>
      <w:r w:rsidRPr="00957E8D">
        <w:rPr>
          <w:rFonts w:cs="DanaFajr" w:hint="cs"/>
          <w:sz w:val="28"/>
          <w:szCs w:val="28"/>
          <w:rtl/>
        </w:rPr>
        <w:t>إ</w:t>
      </w:r>
      <w:r w:rsidRPr="00957E8D">
        <w:rPr>
          <w:rFonts w:cs="DanaFajr"/>
          <w:sz w:val="28"/>
          <w:szCs w:val="28"/>
          <w:rtl/>
        </w:rPr>
        <w:t xml:space="preserve">مام (صحيفة الإمام) </w:t>
      </w:r>
      <w:r w:rsidRPr="00957E8D">
        <w:rPr>
          <w:rFonts w:cs="DanaFajr" w:hint="cs"/>
          <w:sz w:val="28"/>
          <w:szCs w:val="28"/>
          <w:rtl/>
        </w:rPr>
        <w:t>1</w:t>
      </w:r>
      <w:r w:rsidRPr="00957E8D">
        <w:rPr>
          <w:rFonts w:cs="DanaFajr"/>
          <w:sz w:val="28"/>
          <w:szCs w:val="28"/>
          <w:rtl/>
        </w:rPr>
        <w:t xml:space="preserve">0: </w:t>
      </w:r>
      <w:r w:rsidRPr="00957E8D">
        <w:rPr>
          <w:rFonts w:cs="DanaFajr" w:hint="cs"/>
          <w:sz w:val="28"/>
          <w:szCs w:val="28"/>
          <w:rtl/>
        </w:rPr>
        <w:t>308.</w:t>
      </w:r>
    </w:p>
  </w:endnote>
  <w:endnote w:id="662">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20: 425.</w:t>
      </w:r>
    </w:p>
  </w:endnote>
  <w:endnote w:id="663">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باقر الصدر، اقتصادنا: 804، مركز الأبحاث والدراسات التخصّصية للشهيد الصدر، ط1، قم، 1424هـ.</w:t>
      </w:r>
    </w:p>
  </w:endnote>
  <w:endnote w:id="664">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تقي جعفري، </w:t>
      </w:r>
      <w:r w:rsidRPr="00957E8D">
        <w:rPr>
          <w:rFonts w:ascii="Mosawi" w:hAnsi="Mosawi" w:cs="Abz-3 (Yagut)" w:hint="cs"/>
          <w:rtl/>
          <w:lang w:val="x-none" w:eastAsia="x-none"/>
        </w:rPr>
        <w:t>جايگاه</w:t>
      </w:r>
      <w:r w:rsidRPr="00957E8D">
        <w:rPr>
          <w:rFonts w:cs="DanaFajr" w:hint="cs"/>
          <w:sz w:val="28"/>
          <w:szCs w:val="28"/>
          <w:rtl/>
        </w:rPr>
        <w:t xml:space="preserve"> تعقّل وتعبُّد در معارف إسلامي، مجلة حوزه، العدد 49: 89، السنة التاسعة، 1371هـ.ش.</w:t>
      </w:r>
      <w:r w:rsidRPr="00957E8D">
        <w:rPr>
          <w:rFonts w:cs="DanaFajr"/>
          <w:sz w:val="28"/>
          <w:szCs w:val="28"/>
          <w:rtl/>
        </w:rPr>
        <w:t xml:space="preserve"> (مصدر فارسي).</w:t>
      </w:r>
    </w:p>
  </w:endnote>
  <w:endnote w:id="665">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الميرزا حسن (أو محمد حسن) بن محمود الحسيني الشيرازي (1230 ـ 1312هـ): فقيهٌ وأصولي ومرجع الإمامية في عصره. درس على يد الشيخ الأنصاري، وآلت له المرجعية بعد وفاته. أصدر في السنة الأخيرة من حياته فتواه المعروفة بتحريم التنباك، التي أدَّتْ إلى ترك استعمال التبغ من قِبَل ملايين الإيرانيين، فنتج عن ذلك إلغاء الاتّفاقية مع الإنجليز. المعرِّب.</w:t>
      </w:r>
    </w:p>
  </w:endnote>
  <w:endnote w:id="666">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الخميني، </w:t>
      </w:r>
      <w:r w:rsidRPr="00957E8D">
        <w:rPr>
          <w:rFonts w:cs="DanaFajr"/>
          <w:sz w:val="28"/>
          <w:szCs w:val="28"/>
          <w:rtl/>
        </w:rPr>
        <w:t xml:space="preserve">الحكومة الإسلامية (ولاية الفقيه): </w:t>
      </w:r>
      <w:r w:rsidRPr="00957E8D">
        <w:rPr>
          <w:rFonts w:cs="DanaFajr" w:hint="cs"/>
          <w:sz w:val="28"/>
          <w:szCs w:val="28"/>
          <w:rtl/>
        </w:rPr>
        <w:t>113، 1373هـ.ش.</w:t>
      </w:r>
    </w:p>
  </w:endnote>
  <w:endnote w:id="667">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مجموعة من المؤلِّفين،</w:t>
      </w:r>
      <w:r w:rsidRPr="00957E8D">
        <w:rPr>
          <w:rFonts w:cs="DanaFajr"/>
          <w:sz w:val="28"/>
          <w:szCs w:val="28"/>
          <w:rtl/>
        </w:rPr>
        <w:t xml:space="preserve"> مجموعه آثار</w:t>
      </w:r>
      <w:r w:rsidRPr="00957E8D">
        <w:rPr>
          <w:rFonts w:cs="DanaFajr" w:hint="cs"/>
          <w:sz w:val="28"/>
          <w:szCs w:val="28"/>
          <w:rtl/>
        </w:rPr>
        <w:t xml:space="preserve"> </w:t>
      </w:r>
      <w:r w:rsidRPr="00957E8D">
        <w:rPr>
          <w:rFonts w:ascii="Mosawi" w:hAnsi="Mosawi" w:cs="Abz-3 (Yagut)" w:hint="cs"/>
          <w:rtl/>
          <w:lang w:val="x-none" w:eastAsia="x-none"/>
        </w:rPr>
        <w:t>كنگره</w:t>
      </w:r>
      <w:r w:rsidRPr="00957E8D">
        <w:rPr>
          <w:rFonts w:cs="DanaFajr" w:hint="cs"/>
          <w:sz w:val="28"/>
          <w:szCs w:val="28"/>
          <w:rtl/>
        </w:rPr>
        <w:t xml:space="preserve"> بررسي مباني فقهي</w:t>
      </w:r>
      <w:r w:rsidRPr="00957E8D">
        <w:rPr>
          <w:rFonts w:cs="DanaFajr"/>
          <w:sz w:val="28"/>
          <w:szCs w:val="28"/>
          <w:rtl/>
        </w:rPr>
        <w:t xml:space="preserve"> </w:t>
      </w:r>
      <w:r w:rsidRPr="00957E8D">
        <w:rPr>
          <w:rFonts w:cs="DanaFajr" w:hint="cs"/>
          <w:sz w:val="28"/>
          <w:szCs w:val="28"/>
          <w:rtl/>
        </w:rPr>
        <w:t>إ</w:t>
      </w:r>
      <w:r w:rsidRPr="00957E8D">
        <w:rPr>
          <w:rFonts w:cs="DanaFajr"/>
          <w:sz w:val="28"/>
          <w:szCs w:val="28"/>
          <w:rtl/>
        </w:rPr>
        <w:t>مام خميني (سلسلة تراث</w:t>
      </w:r>
      <w:r w:rsidRPr="00957E8D">
        <w:rPr>
          <w:rFonts w:cs="DanaFajr" w:hint="cs"/>
          <w:sz w:val="28"/>
          <w:szCs w:val="28"/>
          <w:rtl/>
        </w:rPr>
        <w:t xml:space="preserve"> مؤتمر دراسة مباني</w:t>
      </w:r>
      <w:r w:rsidRPr="00957E8D">
        <w:rPr>
          <w:rFonts w:cs="DanaFajr"/>
          <w:sz w:val="28"/>
          <w:szCs w:val="28"/>
          <w:rtl/>
        </w:rPr>
        <w:t xml:space="preserve"> الإمام ال</w:t>
      </w:r>
      <w:r w:rsidRPr="00957E8D">
        <w:rPr>
          <w:rFonts w:cs="DanaFajr" w:hint="cs"/>
          <w:sz w:val="28"/>
          <w:szCs w:val="28"/>
          <w:rtl/>
        </w:rPr>
        <w:t>خ</w:t>
      </w:r>
      <w:r w:rsidRPr="00957E8D">
        <w:rPr>
          <w:rFonts w:cs="DanaFajr"/>
          <w:sz w:val="28"/>
          <w:szCs w:val="28"/>
          <w:rtl/>
        </w:rPr>
        <w:t xml:space="preserve">ميني) (سلسلة من </w:t>
      </w:r>
      <w:r w:rsidRPr="00957E8D">
        <w:rPr>
          <w:rFonts w:cs="DanaFajr" w:hint="cs"/>
          <w:sz w:val="28"/>
          <w:szCs w:val="28"/>
          <w:rtl/>
        </w:rPr>
        <w:t xml:space="preserve">أربعة </w:t>
      </w:r>
      <w:r w:rsidRPr="00957E8D">
        <w:rPr>
          <w:rFonts w:cs="DanaFajr"/>
          <w:sz w:val="28"/>
          <w:szCs w:val="28"/>
          <w:rtl/>
        </w:rPr>
        <w:t>عشر</w:t>
      </w:r>
      <w:r w:rsidRPr="00957E8D">
        <w:rPr>
          <w:rFonts w:cs="DanaFajr" w:hint="cs"/>
          <w:sz w:val="28"/>
          <w:szCs w:val="28"/>
          <w:rtl/>
        </w:rPr>
        <w:t xml:space="preserve"> جزءاً</w:t>
      </w:r>
      <w:r w:rsidRPr="00957E8D">
        <w:rPr>
          <w:rFonts w:cs="DanaFajr"/>
          <w:sz w:val="28"/>
          <w:szCs w:val="28"/>
          <w:rtl/>
        </w:rPr>
        <w:t xml:space="preserve">) </w:t>
      </w:r>
      <w:r w:rsidRPr="00957E8D">
        <w:rPr>
          <w:rFonts w:cs="DanaFajr" w:hint="cs"/>
          <w:sz w:val="28"/>
          <w:szCs w:val="28"/>
          <w:rtl/>
        </w:rPr>
        <w:t>14: 333 ـ 335،</w:t>
      </w:r>
      <w:r w:rsidRPr="00957E8D">
        <w:rPr>
          <w:rFonts w:cs="DanaFajr"/>
          <w:sz w:val="28"/>
          <w:szCs w:val="28"/>
          <w:rtl/>
        </w:rPr>
        <w:t xml:space="preserve"> مؤس</w:t>
      </w:r>
      <w:r w:rsidRPr="00957E8D">
        <w:rPr>
          <w:rFonts w:cs="DanaFajr" w:hint="cs"/>
          <w:sz w:val="28"/>
          <w:szCs w:val="28"/>
          <w:rtl/>
        </w:rPr>
        <w:t>ّ</w:t>
      </w:r>
      <w:r w:rsidRPr="00957E8D">
        <w:rPr>
          <w:rFonts w:cs="DanaFajr"/>
          <w:sz w:val="28"/>
          <w:szCs w:val="28"/>
          <w:rtl/>
        </w:rPr>
        <w:t>سة تنظيم ونشر تراث الإمام الخميني، طهران،</w:t>
      </w:r>
      <w:r w:rsidRPr="00957E8D">
        <w:rPr>
          <w:rFonts w:cs="DanaFajr" w:hint="cs"/>
          <w:sz w:val="28"/>
          <w:szCs w:val="28"/>
          <w:rtl/>
        </w:rPr>
        <w:t xml:space="preserve"> 1374هـ.ش.</w:t>
      </w:r>
      <w:r w:rsidRPr="00957E8D">
        <w:rPr>
          <w:rFonts w:cs="DanaFajr"/>
          <w:sz w:val="28"/>
          <w:szCs w:val="28"/>
          <w:rtl/>
        </w:rPr>
        <w:t xml:space="preserve"> (مصدر فارسي).</w:t>
      </w:r>
    </w:p>
  </w:endnote>
  <w:endnote w:id="668">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بمعنى مباني أولئك الذين إما يرفضون </w:t>
      </w:r>
      <w:r w:rsidRPr="00DD6E38">
        <w:rPr>
          <w:rFonts w:hint="eastAsia"/>
          <w:sz w:val="22"/>
          <w:szCs w:val="22"/>
          <w:rtl/>
        </w:rPr>
        <w:t>«</w:t>
      </w:r>
      <w:r w:rsidRPr="00957E8D">
        <w:rPr>
          <w:rFonts w:cs="DanaFajr" w:hint="cs"/>
          <w:sz w:val="28"/>
          <w:szCs w:val="28"/>
          <w:rtl/>
        </w:rPr>
        <w:t>منطقة الفراغ</w:t>
      </w:r>
      <w:r w:rsidRPr="00DD6E38">
        <w:rPr>
          <w:rFonts w:hint="eastAsia"/>
          <w:sz w:val="22"/>
          <w:szCs w:val="22"/>
          <w:rtl/>
        </w:rPr>
        <w:t>»</w:t>
      </w:r>
      <w:r w:rsidRPr="00957E8D">
        <w:rPr>
          <w:rFonts w:cs="DanaFajr" w:hint="cs"/>
          <w:sz w:val="28"/>
          <w:szCs w:val="28"/>
          <w:rtl/>
        </w:rPr>
        <w:t xml:space="preserve"> و</w:t>
      </w:r>
      <w:r w:rsidRPr="00DD6E38">
        <w:rPr>
          <w:rFonts w:hint="eastAsia"/>
          <w:sz w:val="22"/>
          <w:szCs w:val="22"/>
          <w:rtl/>
        </w:rPr>
        <w:t>«</w:t>
      </w:r>
      <w:r w:rsidRPr="00957E8D">
        <w:rPr>
          <w:rFonts w:cs="DanaFajr" w:hint="cs"/>
          <w:sz w:val="28"/>
          <w:szCs w:val="28"/>
          <w:rtl/>
        </w:rPr>
        <w:t>ما لا نصّ فيه</w:t>
      </w:r>
      <w:r w:rsidRPr="00DD6E38">
        <w:rPr>
          <w:rFonts w:hint="eastAsia"/>
          <w:sz w:val="22"/>
          <w:szCs w:val="22"/>
          <w:rtl/>
        </w:rPr>
        <w:t>»</w:t>
      </w:r>
      <w:r w:rsidRPr="00957E8D">
        <w:rPr>
          <w:rFonts w:cs="DanaFajr" w:hint="cs"/>
          <w:sz w:val="28"/>
          <w:szCs w:val="28"/>
          <w:rtl/>
        </w:rPr>
        <w:t xml:space="preserve"> من الأساس، أو أنهم إذا قبلوا بها لا يرَوْن موارد الحكم الولائي منحصرةً بها، وأما بناء على أساس مباني أولئك الذين يرَوْن الحكم الولائي يختصّ بمنطقة الفراغ (مثل: السيد الشهيد محمد باقر الصدر، </w:t>
      </w:r>
      <w:r w:rsidRPr="00957E8D">
        <w:rPr>
          <w:rFonts w:cs="DanaFajr"/>
          <w:sz w:val="28"/>
          <w:szCs w:val="28"/>
          <w:rtl/>
        </w:rPr>
        <w:t xml:space="preserve">اقتصادنا: </w:t>
      </w:r>
      <w:r w:rsidRPr="00957E8D">
        <w:rPr>
          <w:rFonts w:cs="DanaFajr" w:hint="cs"/>
          <w:sz w:val="28"/>
          <w:szCs w:val="28"/>
          <w:rtl/>
        </w:rPr>
        <w:t>726</w:t>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14</w:t>
      </w:r>
      <w:r w:rsidRPr="00957E8D">
        <w:rPr>
          <w:rFonts w:cs="DanaFajr" w:hint="cs"/>
          <w:sz w:val="28"/>
          <w:szCs w:val="28"/>
          <w:rtl/>
        </w:rPr>
        <w:t>08</w:t>
      </w:r>
      <w:r w:rsidRPr="00957E8D">
        <w:rPr>
          <w:rFonts w:cs="DanaFajr"/>
          <w:sz w:val="28"/>
          <w:szCs w:val="28"/>
          <w:rtl/>
        </w:rPr>
        <w:t>هـ</w:t>
      </w:r>
      <w:r w:rsidRPr="00957E8D">
        <w:rPr>
          <w:rFonts w:cs="DanaFajr" w:hint="cs"/>
          <w:sz w:val="28"/>
          <w:szCs w:val="28"/>
          <w:rtl/>
        </w:rPr>
        <w:t>)، تكون النسبة بين الأحكام الولائية والأحكام الأولية، وكذلك النسبة بين الأحكام الولائية والأحكام الثانوية، هي نسبة التباين؛ إذ طبقاً للمباني المذكورة لا يكون هناك أيُّ مصداقٍ مشترك بين الأحكام الولائية والأحكام الأولية والثانوية؛ إذ إن الحكم الولائي طبقاً لهذا الرأي إنما يمكن جعله في موردٍ لم يجعل حكمٌ من قِبَل الشارع بعنوان الحكم الأوّلي أو بعنوان الحكم الثانوي.</w:t>
      </w:r>
    </w:p>
  </w:endnote>
  <w:endnote w:id="669">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w:t>
      </w:r>
      <w:r w:rsidRPr="00957E8D">
        <w:rPr>
          <w:rFonts w:cs="DanaFajr"/>
          <w:sz w:val="28"/>
          <w:szCs w:val="28"/>
          <w:rtl/>
        </w:rPr>
        <w:t>مجموعة من المؤل</w:t>
      </w:r>
      <w:r w:rsidRPr="00957E8D">
        <w:rPr>
          <w:rFonts w:cs="DanaFajr" w:hint="cs"/>
          <w:sz w:val="28"/>
          <w:szCs w:val="28"/>
          <w:rtl/>
        </w:rPr>
        <w:t>ِّ</w:t>
      </w:r>
      <w:r w:rsidRPr="00957E8D">
        <w:rPr>
          <w:rFonts w:cs="DanaFajr"/>
          <w:sz w:val="28"/>
          <w:szCs w:val="28"/>
          <w:rtl/>
        </w:rPr>
        <w:t xml:space="preserve">فين، مجموعه آثار </w:t>
      </w:r>
      <w:r w:rsidRPr="00957E8D">
        <w:rPr>
          <w:rFonts w:ascii="Mosawi" w:hAnsi="Mosawi" w:cs="Abz-3 (Yagut)"/>
          <w:rtl/>
          <w:lang w:val="x-none" w:eastAsia="x-none"/>
        </w:rPr>
        <w:t>كنگره</w:t>
      </w:r>
      <w:r w:rsidRPr="00957E8D">
        <w:rPr>
          <w:rFonts w:cs="DanaFajr"/>
          <w:sz w:val="28"/>
          <w:szCs w:val="28"/>
          <w:rtl/>
        </w:rPr>
        <w:t xml:space="preserve"> بررسي مباني فقهي </w:t>
      </w:r>
      <w:r w:rsidRPr="00957E8D">
        <w:rPr>
          <w:rFonts w:cs="DanaFajr" w:hint="cs"/>
          <w:sz w:val="28"/>
          <w:szCs w:val="28"/>
          <w:rtl/>
        </w:rPr>
        <w:t>إ</w:t>
      </w:r>
      <w:r w:rsidRPr="00957E8D">
        <w:rPr>
          <w:rFonts w:cs="DanaFajr"/>
          <w:sz w:val="28"/>
          <w:szCs w:val="28"/>
          <w:rtl/>
        </w:rPr>
        <w:t>مام خميني (سلسلة تراث مؤتمر دراسة مباني الإمام الخميني) (سلسلة من أربعة عشر جزءاً) 14: 333 ـ 335</w:t>
      </w:r>
      <w:r w:rsidRPr="00957E8D">
        <w:rPr>
          <w:rFonts w:cs="DanaFajr" w:hint="cs"/>
          <w:sz w:val="28"/>
          <w:szCs w:val="28"/>
          <w:rtl/>
        </w:rPr>
        <w:t>.</w:t>
      </w:r>
    </w:p>
  </w:endnote>
  <w:endnote w:id="670">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w:t>
      </w:r>
      <w:r w:rsidRPr="00957E8D">
        <w:rPr>
          <w:rFonts w:cs="DanaFajr"/>
          <w:sz w:val="28"/>
          <w:szCs w:val="28"/>
          <w:rtl/>
        </w:rPr>
        <w:t xml:space="preserve">الطباطبائي، بررسيهاي </w:t>
      </w:r>
      <w:r w:rsidRPr="00957E8D">
        <w:rPr>
          <w:rFonts w:cs="DanaFajr" w:hint="cs"/>
          <w:sz w:val="28"/>
          <w:szCs w:val="28"/>
          <w:rtl/>
        </w:rPr>
        <w:t>إ</w:t>
      </w:r>
      <w:r w:rsidRPr="00957E8D">
        <w:rPr>
          <w:rFonts w:cs="DanaFajr"/>
          <w:sz w:val="28"/>
          <w:szCs w:val="28"/>
          <w:rtl/>
        </w:rPr>
        <w:t xml:space="preserve">سلامي (بحوث إسلامية) 1: </w:t>
      </w:r>
      <w:r w:rsidRPr="00957E8D">
        <w:rPr>
          <w:rFonts w:cs="DanaFajr" w:hint="cs"/>
          <w:sz w:val="28"/>
          <w:szCs w:val="28"/>
          <w:rtl/>
        </w:rPr>
        <w:t>86.</w:t>
      </w:r>
    </w:p>
  </w:endnote>
  <w:endnote w:id="671">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81.</w:t>
      </w:r>
    </w:p>
  </w:endnote>
  <w:endnote w:id="672">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تقي الحكيم، الأصول العامة للفقه المقارن: 55، مؤسّسة آل البيت</w:t>
      </w:r>
      <w:r w:rsidRPr="00B57116">
        <w:rPr>
          <w:rFonts w:ascii="Mosawi" w:hAnsi="Mosawi" w:cs="Mosawi"/>
          <w:rtl/>
          <w:lang w:bidi="ar-LB"/>
        </w:rPr>
        <w:t>^</w:t>
      </w:r>
      <w:r w:rsidRPr="00957E8D">
        <w:rPr>
          <w:rFonts w:cs="DanaFajr" w:hint="cs"/>
          <w:sz w:val="28"/>
          <w:szCs w:val="28"/>
          <w:rtl/>
        </w:rPr>
        <w:t>، ط2، 1979م.</w:t>
      </w:r>
    </w:p>
  </w:endnote>
  <w:endnote w:id="673">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انظر: الطباطبائي، بررسيهاي </w:t>
      </w:r>
      <w:r w:rsidRPr="00957E8D">
        <w:rPr>
          <w:rFonts w:cs="DanaFajr" w:hint="cs"/>
          <w:sz w:val="28"/>
          <w:szCs w:val="28"/>
          <w:rtl/>
        </w:rPr>
        <w:t>إ</w:t>
      </w:r>
      <w:r w:rsidRPr="00957E8D">
        <w:rPr>
          <w:rFonts w:cs="DanaFajr"/>
          <w:sz w:val="28"/>
          <w:szCs w:val="28"/>
          <w:rtl/>
        </w:rPr>
        <w:t>سلامي (بحوث إسلامية) 1: 8</w:t>
      </w:r>
      <w:r w:rsidRPr="00957E8D">
        <w:rPr>
          <w:rFonts w:cs="DanaFajr" w:hint="cs"/>
          <w:sz w:val="28"/>
          <w:szCs w:val="28"/>
          <w:rtl/>
        </w:rPr>
        <w:t>4.</w:t>
      </w:r>
    </w:p>
  </w:endnote>
  <w:endnote w:id="674">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w:t>
      </w:r>
      <w:r w:rsidRPr="00957E8D">
        <w:rPr>
          <w:rFonts w:cs="DanaFajr"/>
          <w:sz w:val="28"/>
          <w:szCs w:val="28"/>
          <w:rtl/>
        </w:rPr>
        <w:t xml:space="preserve">محمد باقر الصدر، اقتصادنا: </w:t>
      </w:r>
      <w:r w:rsidRPr="00957E8D">
        <w:rPr>
          <w:rFonts w:cs="DanaFajr" w:hint="cs"/>
          <w:sz w:val="28"/>
          <w:szCs w:val="28"/>
          <w:rtl/>
        </w:rPr>
        <w:t>400.</w:t>
      </w:r>
    </w:p>
  </w:endnote>
  <w:endnote w:id="675">
    <w:p w:rsidR="00A64453" w:rsidRPr="00957E8D" w:rsidRDefault="00A64453" w:rsidP="00460171">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لقد صنَّف كاتب السطور كتاباً مستقلاًّ في بيان أن الكثير من المسائل المستحدَثة يتمّ حلّها من طريق الخصائص الأخرى للأحكام الإسلامية غير الأحكام الولائية، وهو كتابٌ قيد الطبع، عنوانه: </w:t>
      </w:r>
      <w:r w:rsidRPr="00DD6E38">
        <w:rPr>
          <w:rFonts w:hint="eastAsia"/>
          <w:sz w:val="22"/>
          <w:szCs w:val="22"/>
          <w:rtl/>
        </w:rPr>
        <w:t>«</w:t>
      </w:r>
      <w:r w:rsidRPr="00957E8D">
        <w:rPr>
          <w:rFonts w:cs="DanaFajr" w:hint="cs"/>
          <w:sz w:val="28"/>
          <w:szCs w:val="28"/>
          <w:rtl/>
        </w:rPr>
        <w:t>اجتهاد ونقش آن در خاتميت</w:t>
      </w:r>
      <w:r w:rsidRPr="00DD6E38">
        <w:rPr>
          <w:rFonts w:hint="eastAsia"/>
          <w:sz w:val="22"/>
          <w:szCs w:val="22"/>
          <w:rtl/>
        </w:rPr>
        <w:t>»</w:t>
      </w:r>
      <w:r w:rsidRPr="00957E8D">
        <w:rPr>
          <w:rFonts w:cs="DanaFajr" w:hint="cs"/>
          <w:sz w:val="28"/>
          <w:szCs w:val="28"/>
          <w:rtl/>
        </w:rPr>
        <w:t xml:space="preserve"> (الاجتهاد ودَوْره في الخاتمية).</w:t>
      </w:r>
    </w:p>
  </w:endnote>
  <w:endnote w:id="676">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[القول] </w:t>
      </w:r>
      <w:r w:rsidRPr="00957E8D">
        <w:rPr>
          <w:rFonts w:cs="DanaFajr"/>
          <w:sz w:val="28"/>
          <w:szCs w:val="28"/>
          <w:rtl/>
        </w:rPr>
        <w:t>العاشر: نزلت الآية في فضل علي</w:t>
      </w:r>
      <w:r w:rsidRPr="00957E8D">
        <w:rPr>
          <w:rFonts w:cs="DanaFajr" w:hint="cs"/>
          <w:sz w:val="28"/>
          <w:szCs w:val="28"/>
          <w:rtl/>
        </w:rPr>
        <w:t>ّ</w:t>
      </w:r>
      <w:r w:rsidRPr="00957E8D">
        <w:rPr>
          <w:rFonts w:cs="DanaFajr"/>
          <w:sz w:val="28"/>
          <w:szCs w:val="28"/>
          <w:rtl/>
        </w:rPr>
        <w:t xml:space="preserve"> بن أبي طالب</w:t>
      </w:r>
      <w:r w:rsidRPr="005417E0">
        <w:rPr>
          <w:rFonts w:cs="Mosawi" w:hint="cs"/>
          <w:rtl/>
        </w:rPr>
        <w:t>×</w:t>
      </w:r>
      <w:r w:rsidRPr="00957E8D">
        <w:rPr>
          <w:rFonts w:cs="DanaFajr"/>
          <w:sz w:val="28"/>
          <w:szCs w:val="28"/>
          <w:rtl/>
        </w:rPr>
        <w:t xml:space="preserve">، ولما نزلت هذه الآية أخذ بيده وقال: </w:t>
      </w:r>
      <w:r w:rsidRPr="00DD6E38">
        <w:rPr>
          <w:rFonts w:hint="eastAsia"/>
          <w:sz w:val="22"/>
          <w:szCs w:val="22"/>
          <w:rtl/>
        </w:rPr>
        <w:t>«</w:t>
      </w:r>
      <w:r w:rsidRPr="00957E8D">
        <w:rPr>
          <w:rFonts w:cs="DanaFajr"/>
          <w:sz w:val="28"/>
          <w:szCs w:val="28"/>
          <w:rtl/>
        </w:rPr>
        <w:t>م</w:t>
      </w:r>
      <w:r w:rsidRPr="00957E8D">
        <w:rPr>
          <w:rFonts w:cs="DanaFajr" w:hint="cs"/>
          <w:sz w:val="28"/>
          <w:szCs w:val="28"/>
          <w:rtl/>
        </w:rPr>
        <w:t>َ</w:t>
      </w:r>
      <w:r w:rsidRPr="00957E8D">
        <w:rPr>
          <w:rFonts w:cs="DanaFajr"/>
          <w:sz w:val="28"/>
          <w:szCs w:val="28"/>
          <w:rtl/>
        </w:rPr>
        <w:t>ن</w:t>
      </w:r>
      <w:r w:rsidRPr="00957E8D">
        <w:rPr>
          <w:rFonts w:cs="DanaFajr" w:hint="cs"/>
          <w:sz w:val="28"/>
          <w:szCs w:val="28"/>
          <w:rtl/>
        </w:rPr>
        <w:t>ْ</w:t>
      </w:r>
      <w:r w:rsidRPr="00957E8D">
        <w:rPr>
          <w:rFonts w:cs="DanaFajr"/>
          <w:sz w:val="28"/>
          <w:szCs w:val="28"/>
          <w:rtl/>
        </w:rPr>
        <w:t xml:space="preserve"> كنت</w:t>
      </w:r>
      <w:r w:rsidRPr="00957E8D">
        <w:rPr>
          <w:rFonts w:cs="DanaFajr" w:hint="cs"/>
          <w:sz w:val="28"/>
          <w:szCs w:val="28"/>
          <w:rtl/>
        </w:rPr>
        <w:t>ُ</w:t>
      </w:r>
      <w:r w:rsidRPr="00957E8D">
        <w:rPr>
          <w:rFonts w:cs="DanaFajr"/>
          <w:sz w:val="28"/>
          <w:szCs w:val="28"/>
          <w:rtl/>
        </w:rPr>
        <w:t xml:space="preserve"> مولاه فعلي</w:t>
      </w:r>
      <w:r w:rsidRPr="00957E8D">
        <w:rPr>
          <w:rFonts w:cs="DanaFajr" w:hint="cs"/>
          <w:sz w:val="28"/>
          <w:szCs w:val="28"/>
          <w:rtl/>
        </w:rPr>
        <w:t>ٌّ</w:t>
      </w:r>
      <w:r w:rsidRPr="00957E8D">
        <w:rPr>
          <w:rFonts w:cs="DanaFajr"/>
          <w:sz w:val="28"/>
          <w:szCs w:val="28"/>
          <w:rtl/>
        </w:rPr>
        <w:t xml:space="preserve"> مولاه</w:t>
      </w:r>
      <w:r w:rsidRPr="00957E8D">
        <w:rPr>
          <w:rFonts w:cs="DanaFajr" w:hint="cs"/>
          <w:sz w:val="28"/>
          <w:szCs w:val="28"/>
          <w:rtl/>
        </w:rPr>
        <w:t>.</w:t>
      </w:r>
      <w:r w:rsidRPr="00957E8D">
        <w:rPr>
          <w:rFonts w:cs="DanaFajr"/>
          <w:b/>
          <w:bCs/>
          <w:sz w:val="28"/>
          <w:szCs w:val="28"/>
          <w:rtl/>
        </w:rPr>
        <w:t xml:space="preserve"> </w:t>
      </w:r>
      <w:r w:rsidRPr="00957E8D">
        <w:rPr>
          <w:rFonts w:cs="DanaFajr"/>
          <w:sz w:val="28"/>
          <w:szCs w:val="28"/>
          <w:rtl/>
        </w:rPr>
        <w:t>اللهم</w:t>
      </w:r>
      <w:r w:rsidRPr="00957E8D">
        <w:rPr>
          <w:rFonts w:cs="DanaFajr" w:hint="cs"/>
          <w:sz w:val="28"/>
          <w:szCs w:val="28"/>
          <w:rtl/>
        </w:rPr>
        <w:t>ّ</w:t>
      </w:r>
      <w:r w:rsidRPr="00957E8D">
        <w:rPr>
          <w:rFonts w:cs="DanaFajr"/>
          <w:sz w:val="28"/>
          <w:szCs w:val="28"/>
          <w:rtl/>
        </w:rPr>
        <w:t xml:space="preserve"> وال</w:t>
      </w:r>
      <w:r w:rsidRPr="00957E8D">
        <w:rPr>
          <w:rFonts w:cs="DanaFajr" w:hint="cs"/>
          <w:sz w:val="28"/>
          <w:szCs w:val="28"/>
          <w:rtl/>
        </w:rPr>
        <w:t>ِ</w:t>
      </w:r>
      <w:r w:rsidRPr="00957E8D">
        <w:rPr>
          <w:rFonts w:cs="DanaFajr"/>
          <w:sz w:val="28"/>
          <w:szCs w:val="28"/>
          <w:rtl/>
        </w:rPr>
        <w:t xml:space="preserve"> م</w:t>
      </w:r>
      <w:r w:rsidRPr="00957E8D">
        <w:rPr>
          <w:rFonts w:cs="DanaFajr" w:hint="cs"/>
          <w:sz w:val="28"/>
          <w:szCs w:val="28"/>
          <w:rtl/>
        </w:rPr>
        <w:t>َ</w:t>
      </w:r>
      <w:r w:rsidRPr="00957E8D">
        <w:rPr>
          <w:rFonts w:cs="DanaFajr"/>
          <w:sz w:val="28"/>
          <w:szCs w:val="28"/>
          <w:rtl/>
        </w:rPr>
        <w:t>ن</w:t>
      </w:r>
      <w:r w:rsidRPr="00957E8D">
        <w:rPr>
          <w:rFonts w:cs="DanaFajr" w:hint="cs"/>
          <w:sz w:val="28"/>
          <w:szCs w:val="28"/>
          <w:rtl/>
        </w:rPr>
        <w:t>ْ</w:t>
      </w:r>
      <w:r w:rsidRPr="00957E8D">
        <w:rPr>
          <w:rFonts w:cs="DanaFajr"/>
          <w:sz w:val="28"/>
          <w:szCs w:val="28"/>
          <w:rtl/>
        </w:rPr>
        <w:t xml:space="preserve"> والاه وعاد</w:t>
      </w:r>
      <w:r w:rsidRPr="00957E8D">
        <w:rPr>
          <w:rFonts w:cs="DanaFajr" w:hint="cs"/>
          <w:sz w:val="28"/>
          <w:szCs w:val="28"/>
          <w:rtl/>
        </w:rPr>
        <w:t>ِ</w:t>
      </w:r>
      <w:r w:rsidRPr="00957E8D">
        <w:rPr>
          <w:rFonts w:cs="DanaFajr"/>
          <w:sz w:val="28"/>
          <w:szCs w:val="28"/>
          <w:rtl/>
        </w:rPr>
        <w:t xml:space="preserve"> م</w:t>
      </w:r>
      <w:r w:rsidRPr="00957E8D">
        <w:rPr>
          <w:rFonts w:cs="DanaFajr" w:hint="cs"/>
          <w:sz w:val="28"/>
          <w:szCs w:val="28"/>
          <w:rtl/>
        </w:rPr>
        <w:t>َ</w:t>
      </w:r>
      <w:r w:rsidRPr="00957E8D">
        <w:rPr>
          <w:rFonts w:cs="DanaFajr"/>
          <w:sz w:val="28"/>
          <w:szCs w:val="28"/>
          <w:rtl/>
        </w:rPr>
        <w:t>ن</w:t>
      </w:r>
      <w:r w:rsidRPr="00957E8D">
        <w:rPr>
          <w:rFonts w:cs="DanaFajr" w:hint="cs"/>
          <w:sz w:val="28"/>
          <w:szCs w:val="28"/>
          <w:rtl/>
        </w:rPr>
        <w:t>ْ</w:t>
      </w:r>
      <w:r w:rsidRPr="00957E8D">
        <w:rPr>
          <w:rFonts w:cs="DanaFajr"/>
          <w:sz w:val="28"/>
          <w:szCs w:val="28"/>
          <w:rtl/>
        </w:rPr>
        <w:t xml:space="preserve"> عاداه</w:t>
      </w:r>
      <w:r w:rsidRPr="00DD6E38">
        <w:rPr>
          <w:rFonts w:hint="eastAsia"/>
          <w:sz w:val="22"/>
          <w:szCs w:val="22"/>
          <w:rtl/>
        </w:rPr>
        <w:t>»</w:t>
      </w:r>
      <w:r w:rsidRPr="00957E8D">
        <w:rPr>
          <w:rFonts w:cs="DanaFajr"/>
          <w:sz w:val="28"/>
          <w:szCs w:val="28"/>
          <w:rtl/>
        </w:rPr>
        <w:t>.</w:t>
      </w:r>
      <w:r w:rsidRPr="00957E8D">
        <w:rPr>
          <w:rFonts w:cs="DanaFajr" w:hint="cs"/>
          <w:sz w:val="28"/>
          <w:szCs w:val="28"/>
          <w:rtl/>
        </w:rPr>
        <w:t xml:space="preserve">.. </w:t>
      </w:r>
      <w:r w:rsidRPr="00957E8D">
        <w:rPr>
          <w:rFonts w:cs="DanaFajr"/>
          <w:sz w:val="28"/>
          <w:szCs w:val="28"/>
          <w:rtl/>
        </w:rPr>
        <w:t>واعلم أن هذه الروايات وإن</w:t>
      </w:r>
      <w:r w:rsidRPr="00957E8D">
        <w:rPr>
          <w:rFonts w:cs="DanaFajr" w:hint="cs"/>
          <w:sz w:val="28"/>
          <w:szCs w:val="28"/>
          <w:rtl/>
        </w:rPr>
        <w:t>ْ</w:t>
      </w:r>
      <w:r w:rsidRPr="00957E8D">
        <w:rPr>
          <w:rFonts w:cs="DanaFajr"/>
          <w:sz w:val="28"/>
          <w:szCs w:val="28"/>
          <w:rtl/>
        </w:rPr>
        <w:t xml:space="preserve"> كثرت إلا</w:t>
      </w:r>
      <w:r w:rsidRPr="00957E8D">
        <w:rPr>
          <w:rFonts w:cs="DanaFajr" w:hint="cs"/>
          <w:sz w:val="28"/>
          <w:szCs w:val="28"/>
          <w:rtl/>
        </w:rPr>
        <w:t>ّ</w:t>
      </w:r>
      <w:r w:rsidRPr="00957E8D">
        <w:rPr>
          <w:rFonts w:cs="DanaFajr"/>
          <w:sz w:val="28"/>
          <w:szCs w:val="28"/>
          <w:rtl/>
        </w:rPr>
        <w:t xml:space="preserve"> أن الأ</w:t>
      </w:r>
      <w:r w:rsidRPr="00957E8D">
        <w:rPr>
          <w:rFonts w:cs="DanaFajr" w:hint="cs"/>
          <w:sz w:val="28"/>
          <w:szCs w:val="28"/>
          <w:rtl/>
        </w:rPr>
        <w:t>َ</w:t>
      </w:r>
      <w:r w:rsidRPr="00957E8D">
        <w:rPr>
          <w:rFonts w:cs="DanaFajr"/>
          <w:sz w:val="28"/>
          <w:szCs w:val="28"/>
          <w:rtl/>
        </w:rPr>
        <w:t>و</w:t>
      </w:r>
      <w:r w:rsidRPr="00957E8D">
        <w:rPr>
          <w:rFonts w:cs="DanaFajr" w:hint="cs"/>
          <w:sz w:val="28"/>
          <w:szCs w:val="28"/>
          <w:rtl/>
        </w:rPr>
        <w:t>ْ</w:t>
      </w:r>
      <w:r w:rsidRPr="00957E8D">
        <w:rPr>
          <w:rFonts w:cs="DanaFajr"/>
          <w:sz w:val="28"/>
          <w:szCs w:val="28"/>
          <w:rtl/>
        </w:rPr>
        <w:t>لى حمله</w:t>
      </w:r>
      <w:r w:rsidRPr="00957E8D">
        <w:rPr>
          <w:rFonts w:cs="DanaFajr" w:hint="cs"/>
          <w:sz w:val="28"/>
          <w:szCs w:val="28"/>
          <w:rtl/>
        </w:rPr>
        <w:t>ا</w:t>
      </w:r>
      <w:r w:rsidRPr="00957E8D">
        <w:rPr>
          <w:rFonts w:cs="DanaFajr"/>
          <w:sz w:val="28"/>
          <w:szCs w:val="28"/>
          <w:rtl/>
        </w:rPr>
        <w:t xml:space="preserve"> على أنه تعالى آمنه من مكر اليهود والنصارى، وأمره بإظهار التبليغ من غير مبالاة منه بهم</w:t>
      </w:r>
      <w:r w:rsidRPr="00957E8D">
        <w:rPr>
          <w:rFonts w:cs="DanaFajr" w:hint="cs"/>
          <w:sz w:val="28"/>
          <w:szCs w:val="28"/>
          <w:rtl/>
        </w:rPr>
        <w:t>؛</w:t>
      </w:r>
      <w:r w:rsidRPr="00957E8D">
        <w:rPr>
          <w:rFonts w:cs="DanaFajr"/>
          <w:sz w:val="28"/>
          <w:szCs w:val="28"/>
          <w:rtl/>
        </w:rPr>
        <w:t xml:space="preserve"> وذلك لأن ما قبل هذه الآية بكثير</w:t>
      </w:r>
      <w:r w:rsidRPr="00957E8D">
        <w:rPr>
          <w:rFonts w:cs="DanaFajr" w:hint="cs"/>
          <w:sz w:val="28"/>
          <w:szCs w:val="28"/>
          <w:rtl/>
        </w:rPr>
        <w:t>ٍ</w:t>
      </w:r>
      <w:r w:rsidRPr="00957E8D">
        <w:rPr>
          <w:rFonts w:cs="DanaFajr"/>
          <w:sz w:val="28"/>
          <w:szCs w:val="28"/>
          <w:rtl/>
        </w:rPr>
        <w:t xml:space="preserve"> وما بعدها بكثير</w:t>
      </w:r>
      <w:r w:rsidRPr="00957E8D">
        <w:rPr>
          <w:rFonts w:cs="DanaFajr" w:hint="cs"/>
          <w:sz w:val="28"/>
          <w:szCs w:val="28"/>
          <w:rtl/>
        </w:rPr>
        <w:t>ٍ</w:t>
      </w:r>
      <w:r w:rsidRPr="00957E8D">
        <w:rPr>
          <w:rFonts w:cs="DanaFajr"/>
          <w:sz w:val="28"/>
          <w:szCs w:val="28"/>
          <w:rtl/>
        </w:rPr>
        <w:t xml:space="preserve"> لما كان كلاماً مع اليهود والنصارى امتنع إلقاء هذه الآية الواحدة في البين على وجه</w:t>
      </w:r>
      <w:r w:rsidRPr="00957E8D">
        <w:rPr>
          <w:rFonts w:cs="DanaFajr" w:hint="cs"/>
          <w:sz w:val="28"/>
          <w:szCs w:val="28"/>
          <w:rtl/>
        </w:rPr>
        <w:t>ٍ</w:t>
      </w:r>
      <w:r w:rsidRPr="00957E8D">
        <w:rPr>
          <w:rFonts w:cs="DanaFajr"/>
          <w:sz w:val="28"/>
          <w:szCs w:val="28"/>
          <w:rtl/>
        </w:rPr>
        <w:t xml:space="preserve"> تكون أجنبية</w:t>
      </w:r>
      <w:r w:rsidRPr="00957E8D">
        <w:rPr>
          <w:rFonts w:cs="DanaFajr" w:hint="cs"/>
          <w:sz w:val="28"/>
          <w:szCs w:val="28"/>
          <w:rtl/>
        </w:rPr>
        <w:t>ً</w:t>
      </w:r>
      <w:r w:rsidRPr="00957E8D">
        <w:rPr>
          <w:rFonts w:cs="DanaFajr"/>
          <w:sz w:val="28"/>
          <w:szCs w:val="28"/>
          <w:rtl/>
        </w:rPr>
        <w:t xml:space="preserve"> عما قبلها وما بعدها.</w:t>
      </w:r>
      <w:r w:rsidRPr="00957E8D">
        <w:rPr>
          <w:rFonts w:cs="DanaFajr" w:hint="cs"/>
          <w:sz w:val="28"/>
          <w:szCs w:val="28"/>
          <w:rtl/>
        </w:rPr>
        <w:t xml:space="preserve"> (الرازي، مفاتيح الغيب 12: 401، دار إحياء التراث العربي، ط3، بيروت، 1420هـ).</w:t>
      </w:r>
    </w:p>
  </w:endnote>
  <w:endnote w:id="677">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السيد جعفر مرتضى العاملي، الصحيح من سيرة النبيّ الأعظم</w:t>
      </w:r>
      <w:r w:rsidRPr="00B57116">
        <w:rPr>
          <w:rFonts w:cs="Mosawi" w:hint="cs"/>
          <w:rtl/>
        </w:rPr>
        <w:t>|</w:t>
      </w:r>
      <w:r w:rsidRPr="00957E8D">
        <w:rPr>
          <w:rFonts w:cs="DanaFajr" w:hint="cs"/>
          <w:sz w:val="28"/>
          <w:szCs w:val="28"/>
          <w:rtl/>
        </w:rPr>
        <w:t xml:space="preserve"> 31: 317، دار الحديث، ط1، قم، 1426هـ.</w:t>
      </w:r>
    </w:p>
  </w:endnote>
  <w:endnote w:id="678">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الكليني، الكافي 1: 95 ـ 96، دار الكتب الإسلامية، طهران، 1365هـ.ش.</w:t>
      </w:r>
    </w:p>
  </w:endnote>
  <w:endnote w:id="679">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3: 114.</w:t>
      </w:r>
    </w:p>
  </w:endnote>
  <w:endnote w:id="680">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صحيح البخاري 5: 60 ـ 61، دار الفكر، بيروت، 1981م.</w:t>
      </w:r>
    </w:p>
  </w:endnote>
  <w:endnote w:id="681">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ابن هشام، السيرة النبويّة 1: 349، تحقيق: مصطفى السقّا وإبراهيم الأبياري وعبد الحفيظ الشلبي، دار المعرفة، بيروت؛ ابن كثير، البداية والنهاية 3: 82، دار الفكر، بيروت، 1497هـ.</w:t>
      </w:r>
    </w:p>
  </w:endnote>
  <w:endnote w:id="682">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الهيثمي، مجمع الزوائد ومنبع الفوائد 9: 64، دار الكتب العلمية، بيروت، 1408هـ.</w:t>
      </w:r>
    </w:p>
  </w:endnote>
  <w:endnote w:id="683">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3: 313 ـ 314.</w:t>
      </w:r>
    </w:p>
  </w:endnote>
  <w:endnote w:id="684">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311.</w:t>
      </w:r>
    </w:p>
  </w:endnote>
  <w:endnote w:id="685">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الطوسي، الأمالي: 467، دار الثقافة، ط1، قم، 1414هـ؛ علي بن عيسى الإربلي، كشف الغمّة في معرفة الأئمّة 1: 405، طبعة بني هاشمي، تبريز، 1381هـ.</w:t>
      </w:r>
    </w:p>
  </w:endnote>
  <w:endnote w:id="686">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المجلسي، بحار الأنوار 19: 39، مؤسّسة الوفاء، بيروت، 1404هـ.</w:t>
      </w:r>
    </w:p>
  </w:endnote>
  <w:endnote w:id="687">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العاملي، الصحيح من سيرة النبيّ الأعظم</w:t>
      </w:r>
      <w:r w:rsidRPr="00B57116">
        <w:rPr>
          <w:rFonts w:cs="Mosawi" w:hint="cs"/>
          <w:rtl/>
        </w:rPr>
        <w:t>|</w:t>
      </w:r>
      <w:r w:rsidRPr="00957E8D">
        <w:rPr>
          <w:rFonts w:cs="DanaFajr" w:hint="cs"/>
          <w:sz w:val="28"/>
          <w:szCs w:val="28"/>
          <w:rtl/>
        </w:rPr>
        <w:t xml:space="preserve"> 4: 185، 220.</w:t>
      </w:r>
    </w:p>
  </w:endnote>
  <w:endnote w:id="688">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ال</w:t>
      </w:r>
      <w:r w:rsidRPr="00957E8D">
        <w:rPr>
          <w:rFonts w:cs="DanaFajr" w:hint="cs"/>
          <w:sz w:val="28"/>
          <w:szCs w:val="28"/>
          <w:rtl/>
        </w:rPr>
        <w:t>أ</w:t>
      </w:r>
      <w:r w:rsidRPr="00957E8D">
        <w:rPr>
          <w:rFonts w:cs="DanaFajr"/>
          <w:sz w:val="28"/>
          <w:szCs w:val="28"/>
          <w:rtl/>
        </w:rPr>
        <w:t>حابيش: الذين حالفوا قريشا</w:t>
      </w:r>
      <w:r w:rsidRPr="00957E8D">
        <w:rPr>
          <w:rFonts w:cs="DanaFajr" w:hint="cs"/>
          <w:sz w:val="28"/>
          <w:szCs w:val="28"/>
          <w:rtl/>
        </w:rPr>
        <w:t>ً</w:t>
      </w:r>
      <w:r w:rsidRPr="00957E8D">
        <w:rPr>
          <w:rFonts w:cs="DanaFajr"/>
          <w:sz w:val="28"/>
          <w:szCs w:val="28"/>
          <w:rtl/>
        </w:rPr>
        <w:t>، وهم</w:t>
      </w:r>
      <w:r w:rsidRPr="00957E8D">
        <w:rPr>
          <w:rFonts w:cs="DanaFajr" w:hint="cs"/>
          <w:sz w:val="28"/>
          <w:szCs w:val="28"/>
          <w:rtl/>
        </w:rPr>
        <w:t>:</w:t>
      </w:r>
      <w:r w:rsidRPr="00957E8D">
        <w:rPr>
          <w:rFonts w:cs="DanaFajr"/>
          <w:sz w:val="28"/>
          <w:szCs w:val="28"/>
          <w:rtl/>
        </w:rPr>
        <w:t xml:space="preserve"> بنو المصطلق: سعد بن عمرو</w:t>
      </w:r>
      <w:r w:rsidRPr="00957E8D">
        <w:rPr>
          <w:rFonts w:cs="DanaFajr" w:hint="cs"/>
          <w:sz w:val="28"/>
          <w:szCs w:val="28"/>
          <w:rtl/>
        </w:rPr>
        <w:t>؛</w:t>
      </w:r>
      <w:r w:rsidRPr="00957E8D">
        <w:rPr>
          <w:rFonts w:cs="DanaFajr"/>
          <w:sz w:val="28"/>
          <w:szCs w:val="28"/>
          <w:rtl/>
        </w:rPr>
        <w:t xml:space="preserve"> وبنو الهون بن خزيمة</w:t>
      </w:r>
      <w:r w:rsidRPr="00957E8D">
        <w:rPr>
          <w:rFonts w:cs="DanaFajr" w:hint="cs"/>
          <w:sz w:val="28"/>
          <w:szCs w:val="28"/>
          <w:rtl/>
        </w:rPr>
        <w:t>؛</w:t>
      </w:r>
      <w:r w:rsidRPr="00957E8D">
        <w:rPr>
          <w:rFonts w:cs="DanaFajr"/>
          <w:sz w:val="28"/>
          <w:szCs w:val="28"/>
          <w:rtl/>
        </w:rPr>
        <w:t xml:space="preserve"> وبنو الحارث بن عبد مناف، اجتمعوا بذنبة حبشي </w:t>
      </w:r>
      <w:r w:rsidRPr="00957E8D">
        <w:rPr>
          <w:rFonts w:cs="DanaFajr" w:hint="cs"/>
          <w:sz w:val="28"/>
          <w:szCs w:val="28"/>
          <w:rtl/>
        </w:rPr>
        <w:t>ـ</w:t>
      </w:r>
      <w:r w:rsidRPr="00957E8D">
        <w:rPr>
          <w:rFonts w:cs="DanaFajr"/>
          <w:sz w:val="28"/>
          <w:szCs w:val="28"/>
          <w:rtl/>
        </w:rPr>
        <w:t xml:space="preserve"> وهو بحاء مهملة مضمومة فموحدة ساكنة فشين معجمة مكسورة فتحتية مشد</w:t>
      </w:r>
      <w:r w:rsidRPr="00957E8D">
        <w:rPr>
          <w:rFonts w:cs="DanaFajr" w:hint="cs"/>
          <w:sz w:val="28"/>
          <w:szCs w:val="28"/>
          <w:rtl/>
        </w:rPr>
        <w:t>ّ</w:t>
      </w:r>
      <w:r w:rsidRPr="00957E8D">
        <w:rPr>
          <w:rFonts w:cs="DanaFajr"/>
          <w:sz w:val="28"/>
          <w:szCs w:val="28"/>
          <w:rtl/>
        </w:rPr>
        <w:t>دة</w:t>
      </w:r>
      <w:r w:rsidRPr="00957E8D">
        <w:rPr>
          <w:rFonts w:cs="DanaFajr" w:hint="cs"/>
          <w:sz w:val="28"/>
          <w:szCs w:val="28"/>
          <w:rtl/>
        </w:rPr>
        <w:t>،</w:t>
      </w:r>
      <w:r w:rsidRPr="00957E8D">
        <w:rPr>
          <w:rFonts w:cs="DanaFajr"/>
          <w:sz w:val="28"/>
          <w:szCs w:val="28"/>
          <w:rtl/>
        </w:rPr>
        <w:t xml:space="preserve"> كما في معجم البلدان</w:t>
      </w:r>
      <w:r w:rsidRPr="00957E8D">
        <w:rPr>
          <w:rFonts w:cs="DanaFajr" w:hint="cs"/>
          <w:sz w:val="28"/>
          <w:szCs w:val="28"/>
          <w:rtl/>
        </w:rPr>
        <w:t>،</w:t>
      </w:r>
      <w:r w:rsidRPr="00957E8D">
        <w:rPr>
          <w:rFonts w:cs="DanaFajr"/>
          <w:sz w:val="28"/>
          <w:szCs w:val="28"/>
          <w:rtl/>
        </w:rPr>
        <w:t xml:space="preserve"> لياقوت </w:t>
      </w:r>
      <w:r w:rsidRPr="00957E8D">
        <w:rPr>
          <w:rFonts w:cs="DanaFajr" w:hint="cs"/>
          <w:sz w:val="28"/>
          <w:szCs w:val="28"/>
          <w:rtl/>
        </w:rPr>
        <w:t>ـ،</w:t>
      </w:r>
      <w:r w:rsidRPr="00957E8D">
        <w:rPr>
          <w:rFonts w:cs="DanaFajr"/>
          <w:sz w:val="28"/>
          <w:szCs w:val="28"/>
          <w:rtl/>
        </w:rPr>
        <w:t xml:space="preserve"> وهو جبل</w:t>
      </w:r>
      <w:r w:rsidRPr="00957E8D">
        <w:rPr>
          <w:rFonts w:cs="DanaFajr" w:hint="cs"/>
          <w:sz w:val="28"/>
          <w:szCs w:val="28"/>
          <w:rtl/>
        </w:rPr>
        <w:t>ٌ</w:t>
      </w:r>
      <w:r w:rsidRPr="00957E8D">
        <w:rPr>
          <w:rFonts w:cs="DanaFajr"/>
          <w:sz w:val="28"/>
          <w:szCs w:val="28"/>
          <w:rtl/>
        </w:rPr>
        <w:t xml:space="preserve"> بأسفل مك</w:t>
      </w:r>
      <w:r w:rsidRPr="00957E8D">
        <w:rPr>
          <w:rFonts w:cs="DanaFajr" w:hint="cs"/>
          <w:sz w:val="28"/>
          <w:szCs w:val="28"/>
          <w:rtl/>
        </w:rPr>
        <w:t>ّ</w:t>
      </w:r>
      <w:r w:rsidRPr="00957E8D">
        <w:rPr>
          <w:rFonts w:cs="DanaFajr"/>
          <w:sz w:val="28"/>
          <w:szCs w:val="28"/>
          <w:rtl/>
        </w:rPr>
        <w:t>ة، فتحالفوا: إنا يد</w:t>
      </w:r>
      <w:r w:rsidRPr="00957E8D">
        <w:rPr>
          <w:rFonts w:cs="DanaFajr" w:hint="cs"/>
          <w:sz w:val="28"/>
          <w:szCs w:val="28"/>
          <w:rtl/>
        </w:rPr>
        <w:t>ٌ</w:t>
      </w:r>
      <w:r w:rsidRPr="00957E8D">
        <w:rPr>
          <w:rFonts w:cs="DanaFajr"/>
          <w:sz w:val="28"/>
          <w:szCs w:val="28"/>
          <w:rtl/>
        </w:rPr>
        <w:t xml:space="preserve"> على غيرنا ما سجا ليل</w:t>
      </w:r>
      <w:r w:rsidRPr="00957E8D">
        <w:rPr>
          <w:rFonts w:cs="DanaFajr" w:hint="cs"/>
          <w:sz w:val="28"/>
          <w:szCs w:val="28"/>
          <w:rtl/>
        </w:rPr>
        <w:t>ٌ</w:t>
      </w:r>
      <w:r w:rsidRPr="00957E8D">
        <w:rPr>
          <w:rFonts w:cs="DanaFajr"/>
          <w:sz w:val="28"/>
          <w:szCs w:val="28"/>
          <w:rtl/>
        </w:rPr>
        <w:t xml:space="preserve"> ووضح نهار</w:t>
      </w:r>
      <w:r w:rsidRPr="00957E8D">
        <w:rPr>
          <w:rFonts w:cs="DanaFajr" w:hint="cs"/>
          <w:sz w:val="28"/>
          <w:szCs w:val="28"/>
          <w:rtl/>
        </w:rPr>
        <w:t>ٌ</w:t>
      </w:r>
      <w:r w:rsidRPr="00957E8D">
        <w:rPr>
          <w:rFonts w:cs="DanaFajr"/>
          <w:sz w:val="28"/>
          <w:szCs w:val="28"/>
          <w:rtl/>
        </w:rPr>
        <w:t>، وما ر</w:t>
      </w:r>
      <w:r w:rsidRPr="00957E8D">
        <w:rPr>
          <w:rFonts w:cs="DanaFajr" w:hint="cs"/>
          <w:sz w:val="28"/>
          <w:szCs w:val="28"/>
          <w:rtl/>
        </w:rPr>
        <w:t>ُ</w:t>
      </w:r>
      <w:r w:rsidRPr="00957E8D">
        <w:rPr>
          <w:rFonts w:cs="DanaFajr"/>
          <w:sz w:val="28"/>
          <w:szCs w:val="28"/>
          <w:rtl/>
        </w:rPr>
        <w:t>ئي ح</w:t>
      </w:r>
      <w:r w:rsidRPr="00957E8D">
        <w:rPr>
          <w:rFonts w:cs="DanaFajr" w:hint="cs"/>
          <w:sz w:val="28"/>
          <w:szCs w:val="28"/>
          <w:rtl/>
        </w:rPr>
        <w:t>ُ</w:t>
      </w:r>
      <w:r w:rsidRPr="00957E8D">
        <w:rPr>
          <w:rFonts w:cs="DanaFajr"/>
          <w:sz w:val="28"/>
          <w:szCs w:val="28"/>
          <w:rtl/>
        </w:rPr>
        <w:t>بشي مكانه، فسم</w:t>
      </w:r>
      <w:r w:rsidRPr="00957E8D">
        <w:rPr>
          <w:rFonts w:cs="DanaFajr" w:hint="cs"/>
          <w:sz w:val="28"/>
          <w:szCs w:val="28"/>
          <w:rtl/>
        </w:rPr>
        <w:t>ّ</w:t>
      </w:r>
      <w:r w:rsidRPr="00957E8D">
        <w:rPr>
          <w:rFonts w:cs="DanaFajr"/>
          <w:sz w:val="28"/>
          <w:szCs w:val="28"/>
          <w:rtl/>
        </w:rPr>
        <w:t>وا ال</w:t>
      </w:r>
      <w:r w:rsidRPr="00957E8D">
        <w:rPr>
          <w:rFonts w:cs="DanaFajr" w:hint="cs"/>
          <w:sz w:val="28"/>
          <w:szCs w:val="28"/>
          <w:rtl/>
        </w:rPr>
        <w:t>أ</w:t>
      </w:r>
      <w:r w:rsidRPr="00957E8D">
        <w:rPr>
          <w:rFonts w:cs="DanaFajr"/>
          <w:sz w:val="28"/>
          <w:szCs w:val="28"/>
          <w:rtl/>
        </w:rPr>
        <w:t>حابيش، باسم الجبل</w:t>
      </w:r>
      <w:r w:rsidRPr="00957E8D">
        <w:rPr>
          <w:rFonts w:cs="DanaFajr" w:hint="cs"/>
          <w:sz w:val="28"/>
          <w:szCs w:val="28"/>
          <w:rtl/>
        </w:rPr>
        <w:t>. المعرِّب، نقلاً عن: المصدر التالي 4: 257.</w:t>
      </w:r>
    </w:p>
  </w:endnote>
  <w:endnote w:id="689">
    <w:p w:rsidR="00A64453" w:rsidRPr="00957E8D" w:rsidRDefault="00A64453" w:rsidP="009F49FF">
      <w:pPr>
        <w:pStyle w:val="af8"/>
        <w:spacing w:line="310"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الصالحي الشامي، سُبُل الهدى والرشاد في سيرة خير العباد 5: 46، تحقيق: عادل أحمد عبد الموجود وعلي محمد عوض، دار الكتب العلميّة، ط1، بيروت، 1414هـ ـ 1993م.</w:t>
      </w:r>
    </w:p>
  </w:endnote>
  <w:endnote w:id="69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15: 297، 307. للإنصاف لا نرى هنا تهافتاً في كلام السيد جعفر مرتضى العاملي؛ لأنه لا ينفي في الموضع الأوّل عقر عكرمة الجَمَل، وإنما الذي يريد قوله هو أن عكرمة قام بعقر الجمل رغم قبح ذلك في الأعراف والسنن، حتّى الجاهلية منها. المعرِّب.</w:t>
      </w:r>
    </w:p>
  </w:endnote>
  <w:endnote w:id="69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17: 189. لم نعثر على النصّ في موضع الإحالة، المعرِّب.</w:t>
      </w:r>
    </w:p>
  </w:endnote>
  <w:endnote w:id="692">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18: 11.</w:t>
      </w:r>
    </w:p>
  </w:endnote>
  <w:endnote w:id="693">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18: 12.</w:t>
      </w:r>
    </w:p>
  </w:endnote>
  <w:endnote w:id="694">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هشام، السيرة النبوية 1: 151 ـ 153.</w:t>
      </w:r>
    </w:p>
  </w:endnote>
  <w:endnote w:id="695">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2: 47.</w:t>
      </w:r>
    </w:p>
  </w:endnote>
  <w:endnote w:id="696">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2: 156 ـ 157.</w:t>
      </w:r>
    </w:p>
  </w:endnote>
  <w:endnote w:id="697">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3: 163.</w:t>
      </w:r>
    </w:p>
  </w:endnote>
  <w:endnote w:id="698">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أبي الحديد، شرح نهج البلاغة 15: 54، حقَّقه: محمد أبو الفضل إبراهيم، دار إحياء التراث العربي، ط2، 1378هـ؛ الطبرسي، مجمع البيان في تفسير القرآن 2: 832، ناصر خسرو، ط3، طهران، 1372هـ.ش؛ حسين الديار بكري، تاريخ الخميس في أحوال أنفس النفيس 1: 446 ـ 447، دار صادر، بيروت.</w:t>
      </w:r>
    </w:p>
  </w:endnote>
  <w:endnote w:id="699">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ابن حجر العسقلاني، الإصابة في تمييز الصحابة 2: 106، تحقيق: عادل أحمد عبد الموجود وعلي معوّض، دار الكتب العلمية، ط1، بيروت، 1415هـ ـ 1995م.</w:t>
      </w:r>
    </w:p>
  </w:endnote>
  <w:endnote w:id="70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انظر: المفيد، الإرشاد 1: 90، </w:t>
      </w:r>
      <w:r w:rsidRPr="00957E8D">
        <w:rPr>
          <w:rFonts w:ascii="Mosawi" w:hAnsi="Mosawi" w:cs="Abz-3 (Yagut)" w:hint="cs"/>
          <w:rtl/>
          <w:lang w:val="x-none" w:eastAsia="x-none"/>
        </w:rPr>
        <w:t>كنگره</w:t>
      </w:r>
      <w:r w:rsidRPr="00957E8D">
        <w:rPr>
          <w:rFonts w:cs="DanaFajr" w:hint="cs"/>
          <w:sz w:val="28"/>
          <w:szCs w:val="28"/>
          <w:rtl/>
        </w:rPr>
        <w:t xml:space="preserve"> جهاني هزاره شيخ مفيد (المؤتمر العالمي لألفية الشيخ المفيد)، ط1، قم، 1413هـ.</w:t>
      </w:r>
    </w:p>
  </w:endnote>
  <w:endnote w:id="70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ما بين المعقوفتين إضافةٌ توضيحية من عندنا. المعرِّب.</w:t>
      </w:r>
    </w:p>
  </w:endnote>
  <w:endnote w:id="702">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العاملي، الصحيح من سيرة النبيّ الأعظم</w:t>
      </w:r>
      <w:r w:rsidRPr="00B57116">
        <w:rPr>
          <w:rFonts w:cs="Mosawi" w:hint="cs"/>
          <w:rtl/>
        </w:rPr>
        <w:t>|</w:t>
      </w:r>
      <w:r w:rsidRPr="00957E8D">
        <w:rPr>
          <w:rFonts w:cs="DanaFajr" w:hint="cs"/>
          <w:sz w:val="28"/>
          <w:szCs w:val="28"/>
          <w:rtl/>
        </w:rPr>
        <w:t xml:space="preserve"> 7: 294 ـ 295.</w:t>
      </w:r>
    </w:p>
  </w:endnote>
  <w:endnote w:id="703">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16: 238؛ الديار بكري، تاريخ الخميس في أحوال أنفس النفيس 2: 29.</w:t>
      </w:r>
    </w:p>
  </w:endnote>
  <w:endnote w:id="704">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الحلبي، السيرة الحلبية (إنسان العيون في سيرة الأمين المأمون) 3: 346؛ العاملي، الصحيح من سيرة النبيّ الأعظم</w:t>
      </w:r>
      <w:r w:rsidRPr="00B57116">
        <w:rPr>
          <w:rFonts w:cs="Mosawi" w:hint="cs"/>
          <w:rtl/>
        </w:rPr>
        <w:t>|</w:t>
      </w:r>
      <w:r w:rsidRPr="00957E8D">
        <w:rPr>
          <w:rFonts w:cs="DanaFajr" w:hint="cs"/>
          <w:sz w:val="28"/>
          <w:szCs w:val="28"/>
          <w:rtl/>
        </w:rPr>
        <w:t xml:space="preserve"> 16: 280.</w:t>
      </w:r>
    </w:p>
  </w:endnote>
  <w:endnote w:id="705">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6: 300.</w:t>
      </w:r>
    </w:p>
  </w:endnote>
  <w:endnote w:id="706">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13: 244.</w:t>
      </w:r>
    </w:p>
  </w:endnote>
  <w:endnote w:id="707">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17: 81.</w:t>
      </w:r>
    </w:p>
  </w:endnote>
  <w:endnote w:id="708">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السيوطي، الدرّ المنثور في التفسير بالمأثور 3: 209، دار المعرفة، ط1، بيروت، 1365هـ.</w:t>
      </w:r>
    </w:p>
  </w:endnote>
  <w:endnote w:id="709">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30: 279.</w:t>
      </w:r>
    </w:p>
  </w:endnote>
  <w:endnote w:id="71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30: 257.</w:t>
      </w:r>
    </w:p>
  </w:endnote>
  <w:endnote w:id="71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المجلسي، بحار الأنوار 30: 423 ـ 424.</w:t>
      </w:r>
    </w:p>
  </w:endnote>
  <w:endnote w:id="712">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30: 258 ـ 259.</w:t>
      </w:r>
    </w:p>
  </w:endnote>
  <w:endnote w:id="713">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13: 104، 113، 122، 123.</w:t>
      </w:r>
    </w:p>
  </w:endnote>
  <w:endnote w:id="714">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4: 102.</w:t>
      </w:r>
    </w:p>
  </w:endnote>
  <w:endnote w:id="715">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22: 170.</w:t>
      </w:r>
    </w:p>
  </w:endnote>
  <w:endnote w:id="716">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8: 308.</w:t>
      </w:r>
    </w:p>
  </w:endnote>
  <w:endnote w:id="717">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7: 167.</w:t>
      </w:r>
    </w:p>
  </w:endnote>
  <w:endnote w:id="718">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7: 174 ـ 176.</w:t>
      </w:r>
    </w:p>
  </w:endnote>
  <w:endnote w:id="719">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189.</w:t>
      </w:r>
    </w:p>
  </w:endnote>
  <w:endnote w:id="72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19: 220 ـ 221.</w:t>
      </w:r>
    </w:p>
  </w:endnote>
  <w:endnote w:id="72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3: 163.</w:t>
      </w:r>
    </w:p>
  </w:endnote>
  <w:endnote w:id="722">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277.</w:t>
      </w:r>
    </w:p>
  </w:endnote>
  <w:endnote w:id="723">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6: 9.</w:t>
      </w:r>
    </w:p>
  </w:endnote>
  <w:endnote w:id="724">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32: 109.</w:t>
      </w:r>
    </w:p>
  </w:endnote>
  <w:endnote w:id="725">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115؛ وانظر: 208.</w:t>
      </w:r>
    </w:p>
  </w:endnote>
  <w:endnote w:id="726">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115، 215، 219.</w:t>
      </w:r>
    </w:p>
  </w:endnote>
  <w:endnote w:id="727">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220.</w:t>
      </w:r>
    </w:p>
  </w:endnote>
  <w:endnote w:id="728">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33: 222.</w:t>
      </w:r>
    </w:p>
  </w:endnote>
  <w:endnote w:id="729">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علي أحمدي ميانجي، مكاتيب الرسول</w:t>
      </w:r>
      <w:r w:rsidRPr="00B57116">
        <w:rPr>
          <w:rFonts w:cs="Mosawi" w:hint="cs"/>
          <w:rtl/>
        </w:rPr>
        <w:t>|</w:t>
      </w:r>
      <w:r w:rsidRPr="00957E8D">
        <w:rPr>
          <w:rFonts w:cs="DanaFajr" w:hint="cs"/>
          <w:sz w:val="28"/>
          <w:szCs w:val="28"/>
          <w:rtl/>
        </w:rPr>
        <w:t xml:space="preserve"> 3: 723، دار الحديث، ط1، قم، 1419هـ.</w:t>
      </w:r>
    </w:p>
  </w:endnote>
  <w:endnote w:id="73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ابن أبي الحديد المعتزلي، شرح نهج البلاغة 1: 183.</w:t>
      </w:r>
    </w:p>
  </w:endnote>
  <w:endnote w:id="73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32: 220 ـ 223.</w:t>
      </w:r>
    </w:p>
  </w:endnote>
  <w:endnote w:id="732">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15: 240.</w:t>
      </w:r>
    </w:p>
  </w:endnote>
  <w:endnote w:id="733">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لم يكن ذلك استنتاجاً، وإنما تفريعٌ آخر. (المعرِّب).</w:t>
      </w:r>
    </w:p>
  </w:endnote>
  <w:endnote w:id="734">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نفسه.</w:t>
      </w:r>
    </w:p>
  </w:endnote>
  <w:endnote w:id="735">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العاملي، الصحيح من سيرة النبيّ الأعظم</w:t>
      </w:r>
      <w:r w:rsidRPr="00B57116">
        <w:rPr>
          <w:rFonts w:cs="Mosawi" w:hint="cs"/>
          <w:rtl/>
        </w:rPr>
        <w:t>|</w:t>
      </w:r>
      <w:r w:rsidRPr="00957E8D">
        <w:rPr>
          <w:rFonts w:cs="DanaFajr" w:hint="cs"/>
          <w:sz w:val="28"/>
          <w:szCs w:val="28"/>
          <w:rtl/>
        </w:rPr>
        <w:t xml:space="preserve"> 15: 241 ـ 242.</w:t>
      </w:r>
    </w:p>
  </w:endnote>
  <w:endnote w:id="736">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الحقّ أن السيد جعفر مرتضى العاملي لم يقدِّم هنا رؤيتين متهافتتين، وإنما ذكر الرأي الأوّل وأدلته على سبيل إنْ قيل، ولم يتبنَّه. ثم ردَّ عليه، حيث قال: (غير أننا نقول)، كما هو واضحٌ. (المعرِّب).</w:t>
      </w:r>
    </w:p>
  </w:endnote>
  <w:endnote w:id="737">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انظر: المصدر السابق 13: 169.</w:t>
      </w:r>
    </w:p>
  </w:endnote>
  <w:endnote w:id="738">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13: 167.</w:t>
      </w:r>
    </w:p>
  </w:endnote>
  <w:endnote w:id="739">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172.</w:t>
      </w:r>
    </w:p>
  </w:endnote>
  <w:endnote w:id="740">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14: 140.</w:t>
      </w:r>
    </w:p>
  </w:endnote>
  <w:endnote w:id="741">
    <w:p w:rsidR="00A64453" w:rsidRPr="00957E8D" w:rsidRDefault="00A64453" w:rsidP="009F49FF">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7: 14. لم نعثر على النصّ في موضع الإحالة، (المعرِّب).</w:t>
      </w:r>
    </w:p>
  </w:endnote>
  <w:endnote w:id="742">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انظر: محمد الموسوي، رؤية جديدة حول سهام الأولاد: </w:t>
      </w:r>
      <w:r w:rsidRPr="00957E8D">
        <w:rPr>
          <w:rFonts w:cs="DanaFajr" w:hint="cs"/>
          <w:sz w:val="28"/>
          <w:szCs w:val="28"/>
          <w:rtl/>
          <w:lang w:bidi="ar-LB"/>
        </w:rPr>
        <w:t>156</w:t>
      </w:r>
      <w:r w:rsidRPr="00957E8D">
        <w:rPr>
          <w:rFonts w:cs="DanaFajr" w:hint="cs"/>
          <w:sz w:val="28"/>
          <w:szCs w:val="28"/>
          <w:rtl/>
        </w:rPr>
        <w:t xml:space="preserve"> ـ </w:t>
      </w:r>
      <w:r w:rsidRPr="00957E8D">
        <w:rPr>
          <w:rFonts w:cs="DanaFajr" w:hint="cs"/>
          <w:sz w:val="28"/>
          <w:szCs w:val="28"/>
          <w:rtl/>
          <w:lang w:bidi="ar-LB"/>
        </w:rPr>
        <w:t>157</w:t>
      </w:r>
      <w:r w:rsidRPr="00957E8D">
        <w:rPr>
          <w:rFonts w:cs="DanaFajr" w:hint="cs"/>
          <w:sz w:val="28"/>
          <w:szCs w:val="28"/>
          <w:rtl/>
        </w:rPr>
        <w:t>،</w:t>
      </w:r>
      <w:r>
        <w:rPr>
          <w:rFonts w:cs="DanaFajr" w:hint="cs"/>
          <w:sz w:val="28"/>
          <w:szCs w:val="28"/>
          <w:rtl/>
        </w:rPr>
        <w:t xml:space="preserve"> المطبوع في مجلّة فقه أهل البيت</w:t>
      </w:r>
      <w:r w:rsidRPr="00B57116">
        <w:rPr>
          <w:rFonts w:ascii="Mosawi" w:hAnsi="Mosawi" w:cs="Mosawi"/>
          <w:rtl/>
          <w:lang w:bidi="ar-LB"/>
        </w:rPr>
        <w:t>^</w:t>
      </w:r>
      <w:r w:rsidRPr="00957E8D">
        <w:rPr>
          <w:rFonts w:cs="DanaFajr" w:hint="cs"/>
          <w:sz w:val="28"/>
          <w:szCs w:val="28"/>
          <w:rtl/>
        </w:rPr>
        <w:t xml:space="preserve"> [</w:t>
      </w:r>
      <w:r>
        <w:rPr>
          <w:rFonts w:cs="DanaFajr" w:hint="cs"/>
          <w:sz w:val="28"/>
          <w:szCs w:val="28"/>
          <w:rtl/>
        </w:rPr>
        <w:t>النسخة</w:t>
      </w:r>
      <w:r w:rsidRPr="00957E8D">
        <w:rPr>
          <w:rFonts w:cs="DanaFajr" w:hint="cs"/>
          <w:sz w:val="28"/>
          <w:szCs w:val="28"/>
          <w:rtl/>
        </w:rPr>
        <w:t xml:space="preserve"> الفارسية]، العددان (</w:t>
      </w:r>
      <w:r w:rsidRPr="00957E8D">
        <w:rPr>
          <w:rFonts w:cs="DanaFajr" w:hint="cs"/>
          <w:sz w:val="28"/>
          <w:szCs w:val="28"/>
          <w:rtl/>
          <w:lang w:bidi="ar-LB"/>
        </w:rPr>
        <w:t>77</w:t>
      </w:r>
      <w:r w:rsidRPr="00957E8D">
        <w:rPr>
          <w:rFonts w:cs="DanaFajr" w:hint="cs"/>
          <w:sz w:val="28"/>
          <w:szCs w:val="28"/>
          <w:rtl/>
        </w:rPr>
        <w:t xml:space="preserve"> ـ </w:t>
      </w:r>
      <w:r w:rsidRPr="00957E8D">
        <w:rPr>
          <w:rFonts w:cs="DanaFajr" w:hint="cs"/>
          <w:sz w:val="28"/>
          <w:szCs w:val="28"/>
          <w:rtl/>
          <w:lang w:bidi="ar-LB"/>
        </w:rPr>
        <w:t>78</w:t>
      </w:r>
      <w:r w:rsidRPr="00957E8D">
        <w:rPr>
          <w:rFonts w:cs="DanaFajr" w:hint="cs"/>
          <w:sz w:val="28"/>
          <w:szCs w:val="28"/>
          <w:rtl/>
        </w:rPr>
        <w:t xml:space="preserve">)، السنة العشرون. </w:t>
      </w:r>
    </w:p>
  </w:endnote>
  <w:endnote w:id="743">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158</w:t>
      </w:r>
      <w:r w:rsidRPr="00957E8D">
        <w:rPr>
          <w:rFonts w:cs="DanaFajr" w:hint="cs"/>
          <w:sz w:val="28"/>
          <w:szCs w:val="28"/>
          <w:rtl/>
        </w:rPr>
        <w:t xml:space="preserve"> ـ </w:t>
      </w:r>
      <w:r w:rsidRPr="00957E8D">
        <w:rPr>
          <w:rFonts w:cs="DanaFajr" w:hint="cs"/>
          <w:sz w:val="28"/>
          <w:szCs w:val="28"/>
          <w:rtl/>
          <w:lang w:bidi="ar-LB"/>
        </w:rPr>
        <w:t>159</w:t>
      </w:r>
      <w:r w:rsidRPr="00957E8D">
        <w:rPr>
          <w:rFonts w:cs="DanaFajr" w:hint="cs"/>
          <w:sz w:val="28"/>
          <w:szCs w:val="28"/>
          <w:rtl/>
        </w:rPr>
        <w:t xml:space="preserve">. </w:t>
      </w:r>
    </w:p>
  </w:endnote>
  <w:endnote w:id="744">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w:t>
      </w:r>
      <w:r w:rsidRPr="00957E8D">
        <w:rPr>
          <w:rFonts w:cs="DanaFajr" w:hint="cs"/>
          <w:sz w:val="28"/>
          <w:szCs w:val="28"/>
          <w:rtl/>
        </w:rPr>
        <w:t xml:space="preserve">المصدر السابق: </w:t>
      </w:r>
      <w:r w:rsidRPr="00957E8D">
        <w:rPr>
          <w:rFonts w:cs="DanaFajr" w:hint="cs"/>
          <w:sz w:val="28"/>
          <w:szCs w:val="28"/>
          <w:rtl/>
          <w:lang w:bidi="ar-LB"/>
        </w:rPr>
        <w:t>159</w:t>
      </w:r>
      <w:r w:rsidRPr="00957E8D">
        <w:rPr>
          <w:rFonts w:cs="DanaFajr" w:hint="cs"/>
          <w:sz w:val="28"/>
          <w:szCs w:val="28"/>
          <w:rtl/>
        </w:rPr>
        <w:t xml:space="preserve">. </w:t>
      </w:r>
    </w:p>
  </w:endnote>
  <w:endnote w:id="745">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النساء: </w:t>
      </w:r>
      <w:r w:rsidRPr="00957E8D">
        <w:rPr>
          <w:rFonts w:cs="DanaFajr" w:hint="cs"/>
          <w:sz w:val="28"/>
          <w:szCs w:val="28"/>
          <w:rtl/>
          <w:lang w:bidi="ar-LB"/>
        </w:rPr>
        <w:t>11</w:t>
      </w:r>
      <w:r w:rsidRPr="00957E8D">
        <w:rPr>
          <w:rFonts w:cs="DanaFajr" w:hint="cs"/>
          <w:sz w:val="28"/>
          <w:szCs w:val="28"/>
          <w:rtl/>
        </w:rPr>
        <w:t xml:space="preserve">، </w:t>
      </w:r>
      <w:r w:rsidRPr="00957E8D">
        <w:rPr>
          <w:rFonts w:cs="DanaFajr" w:hint="cs"/>
          <w:sz w:val="28"/>
          <w:szCs w:val="28"/>
          <w:rtl/>
          <w:lang w:bidi="ar-LB"/>
        </w:rPr>
        <w:t>12</w:t>
      </w:r>
      <w:r w:rsidRPr="00957E8D">
        <w:rPr>
          <w:rFonts w:cs="DanaFajr" w:hint="cs"/>
          <w:sz w:val="28"/>
          <w:szCs w:val="28"/>
          <w:rtl/>
        </w:rPr>
        <w:t xml:space="preserve">، </w:t>
      </w:r>
      <w:r w:rsidRPr="00957E8D">
        <w:rPr>
          <w:rFonts w:cs="DanaFajr" w:hint="cs"/>
          <w:sz w:val="28"/>
          <w:szCs w:val="28"/>
          <w:rtl/>
          <w:lang w:bidi="ar-LB"/>
        </w:rPr>
        <w:t>176</w:t>
      </w:r>
      <w:r w:rsidRPr="00957E8D">
        <w:rPr>
          <w:rFonts w:cs="DanaFajr" w:hint="cs"/>
          <w:sz w:val="28"/>
          <w:szCs w:val="28"/>
          <w:rtl/>
        </w:rPr>
        <w:t xml:space="preserve">. </w:t>
      </w:r>
    </w:p>
  </w:endnote>
  <w:endnote w:id="746">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159</w:t>
      </w:r>
      <w:r w:rsidRPr="00957E8D">
        <w:rPr>
          <w:rFonts w:cs="DanaFajr" w:hint="cs"/>
          <w:sz w:val="28"/>
          <w:szCs w:val="28"/>
          <w:rtl/>
        </w:rPr>
        <w:t xml:space="preserve">. </w:t>
      </w:r>
    </w:p>
  </w:endnote>
  <w:endnote w:id="747">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159</w:t>
      </w:r>
      <w:r w:rsidRPr="00957E8D">
        <w:rPr>
          <w:rFonts w:cs="DanaFajr" w:hint="cs"/>
          <w:sz w:val="28"/>
          <w:szCs w:val="28"/>
          <w:rtl/>
        </w:rPr>
        <w:t xml:space="preserve">. </w:t>
      </w:r>
    </w:p>
  </w:endnote>
  <w:endnote w:id="748">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نفسه. </w:t>
      </w:r>
    </w:p>
  </w:endnote>
  <w:endnote w:id="749">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159</w:t>
      </w:r>
      <w:r w:rsidRPr="00957E8D">
        <w:rPr>
          <w:rFonts w:cs="DanaFajr" w:hint="cs"/>
          <w:sz w:val="28"/>
          <w:szCs w:val="28"/>
          <w:rtl/>
        </w:rPr>
        <w:t xml:space="preserve"> ـ </w:t>
      </w:r>
      <w:r w:rsidRPr="00957E8D">
        <w:rPr>
          <w:rFonts w:cs="DanaFajr" w:hint="cs"/>
          <w:sz w:val="28"/>
          <w:szCs w:val="28"/>
          <w:rtl/>
          <w:lang w:bidi="ar-LB"/>
        </w:rPr>
        <w:t>160</w:t>
      </w:r>
      <w:r w:rsidRPr="00957E8D">
        <w:rPr>
          <w:rFonts w:cs="DanaFajr" w:hint="cs"/>
          <w:sz w:val="28"/>
          <w:szCs w:val="28"/>
          <w:rtl/>
        </w:rPr>
        <w:t xml:space="preserve">. </w:t>
      </w:r>
    </w:p>
  </w:endnote>
  <w:endnote w:id="750">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w:t>
      </w:r>
      <w:r w:rsidRPr="00957E8D">
        <w:rPr>
          <w:rFonts w:cs="DanaFajr" w:hint="cs"/>
          <w:sz w:val="28"/>
          <w:szCs w:val="28"/>
          <w:rtl/>
        </w:rPr>
        <w:t xml:space="preserve"> المصدر السابق: </w:t>
      </w:r>
      <w:r w:rsidRPr="00957E8D">
        <w:rPr>
          <w:rFonts w:cs="DanaFajr" w:hint="cs"/>
          <w:sz w:val="28"/>
          <w:szCs w:val="28"/>
          <w:rtl/>
          <w:lang w:bidi="ar-LB"/>
        </w:rPr>
        <w:t>160</w:t>
      </w:r>
      <w:r w:rsidRPr="00957E8D">
        <w:rPr>
          <w:rFonts w:cs="DanaFajr" w:hint="cs"/>
          <w:sz w:val="28"/>
          <w:szCs w:val="28"/>
          <w:rtl/>
        </w:rPr>
        <w:t xml:space="preserve">. </w:t>
      </w:r>
    </w:p>
  </w:endnote>
  <w:endnote w:id="751">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المرتضى، الانتصار: </w:t>
      </w:r>
      <w:r w:rsidRPr="00957E8D">
        <w:rPr>
          <w:rFonts w:cs="DanaFajr" w:hint="cs"/>
          <w:sz w:val="28"/>
          <w:szCs w:val="28"/>
          <w:rtl/>
          <w:lang w:bidi="ar-LB"/>
        </w:rPr>
        <w:t>563</w:t>
      </w:r>
      <w:r w:rsidRPr="00957E8D">
        <w:rPr>
          <w:rFonts w:cs="DanaFajr" w:hint="cs"/>
          <w:sz w:val="28"/>
          <w:szCs w:val="28"/>
          <w:rtl/>
        </w:rPr>
        <w:t xml:space="preserve"> ـ </w:t>
      </w:r>
      <w:r w:rsidRPr="00957E8D">
        <w:rPr>
          <w:rFonts w:cs="DanaFajr" w:hint="cs"/>
          <w:sz w:val="28"/>
          <w:szCs w:val="28"/>
          <w:rtl/>
          <w:lang w:bidi="ar-LB"/>
        </w:rPr>
        <w:t>564</w:t>
      </w:r>
      <w:r w:rsidRPr="00957E8D">
        <w:rPr>
          <w:rFonts w:cs="DanaFajr" w:hint="cs"/>
          <w:sz w:val="28"/>
          <w:szCs w:val="28"/>
          <w:rtl/>
        </w:rPr>
        <w:t>، مؤسّسة النشر الإسلامي التابعة لجماعة المدر</w:t>
      </w:r>
      <w:r>
        <w:rPr>
          <w:rFonts w:cs="DanaFajr" w:hint="cs"/>
          <w:sz w:val="28"/>
          <w:szCs w:val="28"/>
          <w:rtl/>
        </w:rPr>
        <w:t>ِّ</w:t>
      </w:r>
      <w:r w:rsidRPr="00957E8D">
        <w:rPr>
          <w:rFonts w:cs="DanaFajr" w:hint="cs"/>
          <w:sz w:val="28"/>
          <w:szCs w:val="28"/>
          <w:rtl/>
        </w:rPr>
        <w:t xml:space="preserve">سين في قم، </w:t>
      </w:r>
      <w:r w:rsidRPr="00957E8D">
        <w:rPr>
          <w:rFonts w:cs="DanaFajr" w:hint="cs"/>
          <w:sz w:val="28"/>
          <w:szCs w:val="28"/>
          <w:rtl/>
          <w:lang w:bidi="ar-LB"/>
        </w:rPr>
        <w:t>1415</w:t>
      </w:r>
      <w:r w:rsidRPr="00957E8D">
        <w:rPr>
          <w:rFonts w:cs="DanaFajr" w:hint="cs"/>
          <w:sz w:val="28"/>
          <w:szCs w:val="28"/>
          <w:rtl/>
        </w:rPr>
        <w:t xml:space="preserve"> هـ. </w:t>
      </w:r>
    </w:p>
  </w:endnote>
  <w:endnote w:id="752">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162</w:t>
      </w:r>
      <w:r w:rsidRPr="00957E8D">
        <w:rPr>
          <w:rFonts w:cs="DanaFajr" w:hint="cs"/>
          <w:sz w:val="28"/>
          <w:szCs w:val="28"/>
          <w:rtl/>
        </w:rPr>
        <w:t xml:space="preserve">. </w:t>
      </w:r>
    </w:p>
  </w:endnote>
  <w:endnote w:id="753">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المرتضى، الانتصار: </w:t>
      </w:r>
      <w:r w:rsidRPr="00957E8D">
        <w:rPr>
          <w:rFonts w:cs="DanaFajr" w:hint="cs"/>
          <w:sz w:val="28"/>
          <w:szCs w:val="28"/>
          <w:rtl/>
          <w:lang w:bidi="ar-LB"/>
        </w:rPr>
        <w:t>561</w:t>
      </w:r>
      <w:r w:rsidRPr="00957E8D">
        <w:rPr>
          <w:rFonts w:cs="DanaFajr" w:hint="cs"/>
          <w:sz w:val="28"/>
          <w:szCs w:val="28"/>
          <w:rtl/>
        </w:rPr>
        <w:t xml:space="preserve">. </w:t>
      </w:r>
    </w:p>
  </w:endnote>
  <w:endnote w:id="754">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162</w:t>
      </w:r>
      <w:r w:rsidRPr="00957E8D">
        <w:rPr>
          <w:rFonts w:cs="DanaFajr" w:hint="cs"/>
          <w:sz w:val="28"/>
          <w:szCs w:val="28"/>
          <w:rtl/>
        </w:rPr>
        <w:t xml:space="preserve"> ـ </w:t>
      </w:r>
      <w:r w:rsidRPr="00957E8D">
        <w:rPr>
          <w:rFonts w:cs="DanaFajr" w:hint="cs"/>
          <w:sz w:val="28"/>
          <w:szCs w:val="28"/>
          <w:rtl/>
          <w:lang w:bidi="ar-LB"/>
        </w:rPr>
        <w:t>163</w:t>
      </w:r>
      <w:r w:rsidRPr="00957E8D">
        <w:rPr>
          <w:rFonts w:cs="DanaFajr" w:hint="cs"/>
          <w:sz w:val="28"/>
          <w:szCs w:val="28"/>
          <w:rtl/>
        </w:rPr>
        <w:t xml:space="preserve">. </w:t>
      </w:r>
    </w:p>
  </w:endnote>
  <w:endnote w:id="755">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انظر: الشهيد الثاني، الروضة البهية في شرح اللمعة الدمشقية </w:t>
      </w:r>
      <w:r w:rsidRPr="00957E8D">
        <w:rPr>
          <w:rFonts w:cs="DanaFajr" w:hint="cs"/>
          <w:sz w:val="28"/>
          <w:szCs w:val="28"/>
          <w:rtl/>
          <w:lang w:bidi="ar-LB"/>
        </w:rPr>
        <w:t>8</w:t>
      </w:r>
      <w:r w:rsidRPr="00957E8D">
        <w:rPr>
          <w:rFonts w:cs="DanaFajr" w:hint="cs"/>
          <w:sz w:val="28"/>
          <w:szCs w:val="28"/>
          <w:rtl/>
        </w:rPr>
        <w:t xml:space="preserve">: </w:t>
      </w:r>
      <w:r w:rsidRPr="00957E8D">
        <w:rPr>
          <w:rFonts w:cs="DanaFajr" w:hint="cs"/>
          <w:sz w:val="28"/>
          <w:szCs w:val="28"/>
          <w:rtl/>
          <w:lang w:bidi="ar-LB"/>
        </w:rPr>
        <w:t>87</w:t>
      </w:r>
      <w:r w:rsidRPr="00957E8D">
        <w:rPr>
          <w:rFonts w:cs="DanaFajr" w:hint="cs"/>
          <w:sz w:val="28"/>
          <w:szCs w:val="28"/>
          <w:rtl/>
        </w:rPr>
        <w:t>، منشورات مكتبة الداوري ـ قم،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1410</w:t>
      </w:r>
      <w:r w:rsidRPr="00957E8D">
        <w:rPr>
          <w:rFonts w:cs="DanaFajr" w:hint="cs"/>
          <w:sz w:val="28"/>
          <w:szCs w:val="28"/>
          <w:rtl/>
        </w:rPr>
        <w:t xml:space="preserve">هـ [أوفست عن طبعة منشورات جامعة النجف الدينية]. </w:t>
      </w:r>
    </w:p>
  </w:endnote>
  <w:endnote w:id="756">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163</w:t>
      </w:r>
      <w:r w:rsidRPr="00957E8D">
        <w:rPr>
          <w:rFonts w:cs="DanaFajr" w:hint="cs"/>
          <w:sz w:val="28"/>
          <w:szCs w:val="28"/>
          <w:rtl/>
        </w:rPr>
        <w:t xml:space="preserve">. </w:t>
      </w:r>
    </w:p>
  </w:endnote>
  <w:endnote w:id="757">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نفسه. </w:t>
      </w:r>
    </w:p>
  </w:endnote>
  <w:endnote w:id="758">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الشهيد الثاني، الروضة البهية في شرح اللمعة الدمشقية </w:t>
      </w:r>
      <w:r w:rsidRPr="00957E8D">
        <w:rPr>
          <w:rFonts w:cs="DanaFajr" w:hint="cs"/>
          <w:sz w:val="28"/>
          <w:szCs w:val="28"/>
          <w:rtl/>
          <w:lang w:bidi="ar-LB"/>
        </w:rPr>
        <w:t>8</w:t>
      </w:r>
      <w:r w:rsidRPr="00957E8D">
        <w:rPr>
          <w:rFonts w:cs="DanaFajr" w:hint="cs"/>
          <w:sz w:val="28"/>
          <w:szCs w:val="28"/>
          <w:rtl/>
        </w:rPr>
        <w:t xml:space="preserve">: </w:t>
      </w:r>
      <w:r w:rsidRPr="00957E8D">
        <w:rPr>
          <w:rFonts w:cs="DanaFajr" w:hint="cs"/>
          <w:sz w:val="28"/>
          <w:szCs w:val="28"/>
          <w:rtl/>
          <w:lang w:bidi="ar-LB"/>
        </w:rPr>
        <w:t>87</w:t>
      </w:r>
      <w:r w:rsidRPr="00957E8D">
        <w:rPr>
          <w:rFonts w:cs="DanaFajr" w:hint="cs"/>
          <w:sz w:val="28"/>
          <w:szCs w:val="28"/>
          <w:rtl/>
        </w:rPr>
        <w:t xml:space="preserve">. </w:t>
      </w:r>
    </w:p>
  </w:endnote>
  <w:endnote w:id="759">
    <w:p w:rsidR="00A64453" w:rsidRPr="00957E8D" w:rsidRDefault="00A64453" w:rsidP="00B54905">
      <w:pPr>
        <w:pStyle w:val="af8"/>
        <w:spacing w:line="312" w:lineRule="exact"/>
        <w:ind w:firstLine="0"/>
        <w:rPr>
          <w:rFonts w:cs="DanaFajr"/>
          <w:sz w:val="28"/>
          <w:szCs w:val="28"/>
          <w:rtl/>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160</w:t>
      </w:r>
      <w:r w:rsidRPr="00957E8D">
        <w:rPr>
          <w:rFonts w:cs="DanaFajr" w:hint="cs"/>
          <w:sz w:val="28"/>
          <w:szCs w:val="28"/>
          <w:rtl/>
        </w:rPr>
        <w:t xml:space="preserve">. </w:t>
      </w:r>
    </w:p>
  </w:endnote>
  <w:endnote w:id="760">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انظر: الطوسي، الخلاف </w:t>
      </w:r>
      <w:r w:rsidRPr="00957E8D">
        <w:rPr>
          <w:rFonts w:cs="DanaFajr" w:hint="cs"/>
          <w:sz w:val="28"/>
          <w:szCs w:val="28"/>
          <w:rtl/>
          <w:lang w:bidi="ar-LB"/>
        </w:rPr>
        <w:t>4</w:t>
      </w:r>
      <w:r w:rsidRPr="00957E8D">
        <w:rPr>
          <w:rFonts w:cs="DanaFajr" w:hint="cs"/>
          <w:sz w:val="28"/>
          <w:szCs w:val="28"/>
          <w:rtl/>
        </w:rPr>
        <w:t xml:space="preserve">: </w:t>
      </w:r>
      <w:r w:rsidRPr="00957E8D">
        <w:rPr>
          <w:rFonts w:cs="DanaFajr" w:hint="cs"/>
          <w:sz w:val="28"/>
          <w:szCs w:val="28"/>
          <w:rtl/>
          <w:lang w:bidi="ar-LB"/>
        </w:rPr>
        <w:t>73</w:t>
      </w:r>
      <w:r w:rsidRPr="00957E8D">
        <w:rPr>
          <w:rFonts w:cs="DanaFajr" w:hint="cs"/>
          <w:sz w:val="28"/>
          <w:szCs w:val="28"/>
          <w:rtl/>
        </w:rPr>
        <w:t xml:space="preserve"> ـ </w:t>
      </w:r>
      <w:r w:rsidRPr="00957E8D">
        <w:rPr>
          <w:rFonts w:cs="DanaFajr" w:hint="cs"/>
          <w:sz w:val="28"/>
          <w:szCs w:val="28"/>
          <w:rtl/>
          <w:lang w:bidi="ar-LB"/>
        </w:rPr>
        <w:t>77</w:t>
      </w:r>
      <w:r w:rsidRPr="00957E8D">
        <w:rPr>
          <w:rFonts w:cs="DanaFajr" w:hint="cs"/>
          <w:sz w:val="28"/>
          <w:szCs w:val="28"/>
          <w:rtl/>
        </w:rPr>
        <w:t xml:space="preserve">، مؤسّسة النشر </w:t>
      </w:r>
      <w:r>
        <w:rPr>
          <w:rFonts w:cs="DanaFajr" w:hint="cs"/>
          <w:sz w:val="28"/>
          <w:szCs w:val="28"/>
          <w:rtl/>
        </w:rPr>
        <w:t>الإسلامي</w:t>
      </w:r>
      <w:r w:rsidRPr="00957E8D">
        <w:rPr>
          <w:rFonts w:cs="DanaFajr" w:hint="cs"/>
          <w:sz w:val="28"/>
          <w:szCs w:val="28"/>
          <w:rtl/>
        </w:rPr>
        <w:t>،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1414</w:t>
      </w:r>
      <w:r w:rsidRPr="00957E8D">
        <w:rPr>
          <w:rFonts w:cs="DanaFajr" w:hint="cs"/>
          <w:sz w:val="28"/>
          <w:szCs w:val="28"/>
          <w:rtl/>
        </w:rPr>
        <w:t xml:space="preserve">هـ. </w:t>
      </w:r>
    </w:p>
  </w:endnote>
  <w:endnote w:id="761">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164</w:t>
      </w:r>
      <w:r w:rsidRPr="00957E8D">
        <w:rPr>
          <w:rFonts w:cs="DanaFajr" w:hint="cs"/>
          <w:sz w:val="28"/>
          <w:szCs w:val="28"/>
          <w:rtl/>
        </w:rPr>
        <w:t xml:space="preserve">. </w:t>
      </w:r>
    </w:p>
  </w:endnote>
  <w:endnote w:id="762">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انظر: المصدر السابق: </w:t>
      </w:r>
      <w:r w:rsidRPr="00957E8D">
        <w:rPr>
          <w:rFonts w:cs="DanaFajr" w:hint="cs"/>
          <w:sz w:val="28"/>
          <w:szCs w:val="28"/>
          <w:rtl/>
          <w:lang w:bidi="ar-LB"/>
        </w:rPr>
        <w:t>164</w:t>
      </w:r>
      <w:r w:rsidRPr="00957E8D">
        <w:rPr>
          <w:rFonts w:cs="DanaFajr" w:hint="cs"/>
          <w:sz w:val="28"/>
          <w:szCs w:val="28"/>
          <w:rtl/>
        </w:rPr>
        <w:t xml:space="preserve"> ـ </w:t>
      </w:r>
      <w:r w:rsidRPr="00957E8D">
        <w:rPr>
          <w:rFonts w:cs="DanaFajr" w:hint="cs"/>
          <w:sz w:val="28"/>
          <w:szCs w:val="28"/>
          <w:rtl/>
          <w:lang w:bidi="ar-LB"/>
        </w:rPr>
        <w:t>168</w:t>
      </w:r>
      <w:r w:rsidRPr="00957E8D">
        <w:rPr>
          <w:rFonts w:cs="DanaFajr" w:hint="cs"/>
          <w:sz w:val="28"/>
          <w:szCs w:val="28"/>
          <w:rtl/>
        </w:rPr>
        <w:t xml:space="preserve">. </w:t>
      </w:r>
    </w:p>
  </w:endnote>
  <w:endnote w:id="763">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أقول: إنّ لنا بياناً آخر خاصّاً بنا لتبرير ذلك، شرحناه في بعض بحوثنا. </w:t>
      </w:r>
    </w:p>
  </w:endnote>
  <w:endnote w:id="764">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168</w:t>
      </w:r>
      <w:r w:rsidRPr="00957E8D">
        <w:rPr>
          <w:rFonts w:cs="DanaFajr" w:hint="cs"/>
          <w:sz w:val="28"/>
          <w:szCs w:val="28"/>
          <w:rtl/>
        </w:rPr>
        <w:t xml:space="preserve"> ـ </w:t>
      </w:r>
      <w:r w:rsidRPr="00957E8D">
        <w:rPr>
          <w:rFonts w:cs="DanaFajr" w:hint="cs"/>
          <w:sz w:val="28"/>
          <w:szCs w:val="28"/>
          <w:rtl/>
          <w:lang w:bidi="ar-LB"/>
        </w:rPr>
        <w:t>169</w:t>
      </w:r>
      <w:r w:rsidRPr="00957E8D">
        <w:rPr>
          <w:rFonts w:cs="DanaFajr" w:hint="cs"/>
          <w:sz w:val="28"/>
          <w:szCs w:val="28"/>
          <w:rtl/>
        </w:rPr>
        <w:t xml:space="preserve">. </w:t>
      </w:r>
    </w:p>
  </w:endnote>
  <w:endnote w:id="765">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169</w:t>
      </w:r>
      <w:r w:rsidRPr="00957E8D">
        <w:rPr>
          <w:rFonts w:cs="DanaFajr" w:hint="cs"/>
          <w:sz w:val="28"/>
          <w:szCs w:val="28"/>
          <w:rtl/>
        </w:rPr>
        <w:t xml:space="preserve">. </w:t>
      </w:r>
    </w:p>
  </w:endnote>
  <w:endnote w:id="766">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الشهيد الثاني، الروضة البهية في شرح اللمعة الدمشقية </w:t>
      </w:r>
      <w:r w:rsidRPr="00957E8D">
        <w:rPr>
          <w:rFonts w:cs="DanaFajr" w:hint="cs"/>
          <w:sz w:val="28"/>
          <w:szCs w:val="28"/>
          <w:rtl/>
          <w:lang w:bidi="ar-LB"/>
        </w:rPr>
        <w:t>8</w:t>
      </w:r>
      <w:r w:rsidRPr="00957E8D">
        <w:rPr>
          <w:rFonts w:cs="DanaFajr" w:hint="cs"/>
          <w:sz w:val="28"/>
          <w:szCs w:val="28"/>
          <w:rtl/>
        </w:rPr>
        <w:t xml:space="preserve">: </w:t>
      </w:r>
      <w:r w:rsidRPr="00957E8D">
        <w:rPr>
          <w:rFonts w:cs="DanaFajr" w:hint="cs"/>
          <w:sz w:val="28"/>
          <w:szCs w:val="28"/>
          <w:rtl/>
          <w:lang w:bidi="ar-LB"/>
        </w:rPr>
        <w:t>59</w:t>
      </w:r>
      <w:r w:rsidRPr="00957E8D">
        <w:rPr>
          <w:rFonts w:cs="DanaFajr" w:hint="cs"/>
          <w:sz w:val="28"/>
          <w:szCs w:val="28"/>
          <w:rtl/>
        </w:rPr>
        <w:t xml:space="preserve"> ـ </w:t>
      </w:r>
      <w:r w:rsidRPr="00957E8D">
        <w:rPr>
          <w:rFonts w:cs="DanaFajr" w:hint="cs"/>
          <w:sz w:val="28"/>
          <w:szCs w:val="28"/>
          <w:rtl/>
          <w:lang w:bidi="ar-LB"/>
        </w:rPr>
        <w:t>62</w:t>
      </w:r>
      <w:r w:rsidRPr="00957E8D">
        <w:rPr>
          <w:rFonts w:cs="DanaFajr" w:hint="cs"/>
          <w:sz w:val="28"/>
          <w:szCs w:val="28"/>
          <w:rtl/>
        </w:rPr>
        <w:t xml:space="preserve">. </w:t>
      </w:r>
    </w:p>
  </w:endnote>
  <w:endnote w:id="767">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الكليني، الكافي </w:t>
      </w:r>
      <w:r w:rsidRPr="00957E8D">
        <w:rPr>
          <w:rFonts w:cs="DanaFajr" w:hint="cs"/>
          <w:sz w:val="28"/>
          <w:szCs w:val="28"/>
          <w:rtl/>
          <w:lang w:bidi="ar-LB"/>
        </w:rPr>
        <w:t>7</w:t>
      </w:r>
      <w:r w:rsidRPr="00957E8D">
        <w:rPr>
          <w:rFonts w:cs="DanaFajr" w:hint="cs"/>
          <w:sz w:val="28"/>
          <w:szCs w:val="28"/>
          <w:rtl/>
        </w:rPr>
        <w:t xml:space="preserve">: </w:t>
      </w:r>
      <w:r w:rsidRPr="00957E8D">
        <w:rPr>
          <w:rFonts w:cs="DanaFajr" w:hint="cs"/>
          <w:sz w:val="28"/>
          <w:szCs w:val="28"/>
          <w:rtl/>
          <w:lang w:bidi="ar-LB"/>
        </w:rPr>
        <w:t>93</w:t>
      </w:r>
      <w:r w:rsidRPr="00957E8D">
        <w:rPr>
          <w:rFonts w:cs="DanaFajr" w:hint="cs"/>
          <w:sz w:val="28"/>
          <w:szCs w:val="28"/>
          <w:rtl/>
        </w:rPr>
        <w:t xml:space="preserve"> ـ </w:t>
      </w:r>
      <w:r w:rsidRPr="00957E8D">
        <w:rPr>
          <w:rFonts w:cs="DanaFajr" w:hint="cs"/>
          <w:sz w:val="28"/>
          <w:szCs w:val="28"/>
          <w:rtl/>
          <w:lang w:bidi="ar-LB"/>
        </w:rPr>
        <w:t>96</w:t>
      </w:r>
      <w:r w:rsidRPr="00957E8D">
        <w:rPr>
          <w:rFonts w:cs="DanaFajr" w:hint="cs"/>
          <w:sz w:val="28"/>
          <w:szCs w:val="28"/>
          <w:rtl/>
        </w:rPr>
        <w:t>، ح</w:t>
      </w:r>
      <w:r w:rsidRPr="00957E8D">
        <w:rPr>
          <w:rFonts w:cs="DanaFajr" w:hint="cs"/>
          <w:sz w:val="28"/>
          <w:szCs w:val="28"/>
          <w:rtl/>
          <w:lang w:bidi="ar-LB"/>
        </w:rPr>
        <w:t>1</w:t>
      </w:r>
      <w:r w:rsidRPr="00957E8D">
        <w:rPr>
          <w:rFonts w:cs="DanaFajr" w:hint="cs"/>
          <w:sz w:val="28"/>
          <w:szCs w:val="28"/>
          <w:rtl/>
        </w:rPr>
        <w:t xml:space="preserve"> و</w:t>
      </w:r>
      <w:r w:rsidRPr="00957E8D">
        <w:rPr>
          <w:rFonts w:cs="DanaFajr" w:hint="cs"/>
          <w:sz w:val="28"/>
          <w:szCs w:val="28"/>
          <w:rtl/>
          <w:lang w:bidi="ar-LB"/>
        </w:rPr>
        <w:t>2</w:t>
      </w:r>
      <w:r w:rsidRPr="00957E8D">
        <w:rPr>
          <w:rFonts w:cs="DanaFajr" w:hint="cs"/>
          <w:sz w:val="28"/>
          <w:szCs w:val="28"/>
          <w:rtl/>
        </w:rPr>
        <w:t xml:space="preserve"> و</w:t>
      </w:r>
      <w:r w:rsidRPr="00957E8D">
        <w:rPr>
          <w:rFonts w:cs="DanaFajr" w:hint="cs"/>
          <w:sz w:val="28"/>
          <w:szCs w:val="28"/>
          <w:rtl/>
          <w:lang w:bidi="ar-LB"/>
        </w:rPr>
        <w:t>3</w:t>
      </w:r>
      <w:r w:rsidRPr="00957E8D">
        <w:rPr>
          <w:rFonts w:cs="DanaFajr" w:hint="cs"/>
          <w:sz w:val="28"/>
          <w:szCs w:val="28"/>
          <w:rtl/>
        </w:rPr>
        <w:t>، دار الكتب الإسلامية، طهران، ط</w:t>
      </w:r>
      <w:r w:rsidRPr="00957E8D">
        <w:rPr>
          <w:rFonts w:cs="DanaFajr" w:hint="cs"/>
          <w:sz w:val="28"/>
          <w:szCs w:val="28"/>
          <w:rtl/>
          <w:lang w:bidi="ar-LB"/>
        </w:rPr>
        <w:t>3</w:t>
      </w:r>
      <w:r w:rsidRPr="00957E8D">
        <w:rPr>
          <w:rFonts w:cs="DanaFajr" w:hint="cs"/>
          <w:sz w:val="28"/>
          <w:szCs w:val="28"/>
          <w:rtl/>
        </w:rPr>
        <w:t xml:space="preserve">، </w:t>
      </w:r>
      <w:r w:rsidRPr="00957E8D">
        <w:rPr>
          <w:rFonts w:cs="DanaFajr" w:hint="cs"/>
          <w:sz w:val="28"/>
          <w:szCs w:val="28"/>
          <w:rtl/>
          <w:lang w:bidi="ar-LB"/>
        </w:rPr>
        <w:t>1367</w:t>
      </w:r>
      <w:r w:rsidRPr="00957E8D">
        <w:rPr>
          <w:rFonts w:cs="DanaFajr" w:hint="cs"/>
          <w:sz w:val="28"/>
          <w:szCs w:val="28"/>
          <w:rtl/>
        </w:rPr>
        <w:t xml:space="preserve">هـ.ش. </w:t>
      </w:r>
    </w:p>
  </w:endnote>
  <w:endnote w:id="768">
    <w:p w:rsidR="00A64453" w:rsidRPr="00957E8D" w:rsidRDefault="00A64453" w:rsidP="00B54905">
      <w:pPr>
        <w:pStyle w:val="af8"/>
        <w:spacing w:line="312"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الكليني، الكافي، </w:t>
      </w:r>
      <w:r w:rsidRPr="00957E8D">
        <w:rPr>
          <w:rFonts w:cs="DanaFajr" w:hint="cs"/>
          <w:sz w:val="28"/>
          <w:szCs w:val="28"/>
          <w:rtl/>
          <w:lang w:bidi="ar-LB"/>
        </w:rPr>
        <w:t>7</w:t>
      </w:r>
      <w:r w:rsidRPr="00957E8D">
        <w:rPr>
          <w:rFonts w:cs="DanaFajr" w:hint="cs"/>
          <w:sz w:val="28"/>
          <w:szCs w:val="28"/>
          <w:rtl/>
        </w:rPr>
        <w:t xml:space="preserve">: </w:t>
      </w:r>
      <w:r w:rsidRPr="00957E8D">
        <w:rPr>
          <w:rFonts w:cs="DanaFajr" w:hint="cs"/>
          <w:sz w:val="28"/>
          <w:szCs w:val="28"/>
          <w:rtl/>
          <w:lang w:bidi="ar-LB"/>
        </w:rPr>
        <w:t>93</w:t>
      </w:r>
      <w:r w:rsidRPr="00957E8D">
        <w:rPr>
          <w:rFonts w:cs="DanaFajr" w:hint="cs"/>
          <w:sz w:val="28"/>
          <w:szCs w:val="28"/>
          <w:rtl/>
        </w:rPr>
        <w:t>، ح</w:t>
      </w:r>
      <w:r w:rsidRPr="00957E8D">
        <w:rPr>
          <w:rFonts w:cs="DanaFajr" w:hint="cs"/>
          <w:sz w:val="28"/>
          <w:szCs w:val="28"/>
          <w:rtl/>
          <w:lang w:bidi="ar-LB"/>
        </w:rPr>
        <w:t>1</w:t>
      </w:r>
      <w:r w:rsidRPr="00957E8D">
        <w:rPr>
          <w:rFonts w:cs="DanaFajr" w:hint="cs"/>
          <w:sz w:val="28"/>
          <w:szCs w:val="28"/>
          <w:rtl/>
        </w:rPr>
        <w:t xml:space="preserve">؛ الحرّ العاملي، وسائل الشيعة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128</w:t>
      </w:r>
      <w:r w:rsidRPr="00957E8D">
        <w:rPr>
          <w:rFonts w:cs="DanaFajr" w:hint="cs"/>
          <w:sz w:val="28"/>
          <w:szCs w:val="28"/>
          <w:rtl/>
        </w:rPr>
        <w:t xml:space="preserve"> ـ </w:t>
      </w:r>
      <w:r w:rsidRPr="00957E8D">
        <w:rPr>
          <w:rFonts w:cs="DanaFajr" w:hint="cs"/>
          <w:sz w:val="28"/>
          <w:szCs w:val="28"/>
          <w:rtl/>
          <w:lang w:bidi="ar-LB"/>
        </w:rPr>
        <w:t>129</w:t>
      </w:r>
      <w:r w:rsidRPr="00957E8D">
        <w:rPr>
          <w:rFonts w:cs="DanaFajr" w:hint="cs"/>
          <w:sz w:val="28"/>
          <w:szCs w:val="28"/>
          <w:rtl/>
        </w:rPr>
        <w:t xml:space="preserve">، باب </w:t>
      </w:r>
      <w:r w:rsidRPr="00957E8D">
        <w:rPr>
          <w:rFonts w:cs="DanaFajr" w:hint="cs"/>
          <w:sz w:val="28"/>
          <w:szCs w:val="28"/>
          <w:rtl/>
          <w:lang w:bidi="ar-LB"/>
        </w:rPr>
        <w:t>17</w:t>
      </w:r>
      <w:r w:rsidRPr="00957E8D">
        <w:rPr>
          <w:rFonts w:cs="DanaFajr" w:hint="cs"/>
          <w:sz w:val="28"/>
          <w:szCs w:val="28"/>
          <w:rtl/>
        </w:rPr>
        <w:t xml:space="preserve"> من أبواب ميراث الأبوين والأولاد، ح</w:t>
      </w:r>
      <w:r w:rsidRPr="00957E8D">
        <w:rPr>
          <w:rFonts w:cs="DanaFajr" w:hint="cs"/>
          <w:sz w:val="28"/>
          <w:szCs w:val="28"/>
          <w:rtl/>
          <w:lang w:bidi="ar-LB"/>
        </w:rPr>
        <w:t>1</w:t>
      </w:r>
      <w:r w:rsidRPr="00957E8D">
        <w:rPr>
          <w:rFonts w:cs="DanaFajr" w:hint="cs"/>
          <w:sz w:val="28"/>
          <w:szCs w:val="28"/>
          <w:rtl/>
        </w:rPr>
        <w:t>، مؤسّسة آل البيت</w:t>
      </w:r>
      <w:r w:rsidRPr="00B57116">
        <w:rPr>
          <w:rFonts w:ascii="Mosawi" w:hAnsi="Mosawi" w:cs="Mosawi"/>
          <w:rtl/>
          <w:lang w:bidi="ar-LB"/>
        </w:rPr>
        <w:t>^</w:t>
      </w:r>
      <w:r w:rsidRPr="00957E8D">
        <w:rPr>
          <w:rFonts w:cs="DanaFajr" w:hint="cs"/>
          <w:sz w:val="28"/>
          <w:szCs w:val="28"/>
          <w:rtl/>
        </w:rPr>
        <w:t xml:space="preserve"> لإحياء التراث، قم، ط</w:t>
      </w:r>
      <w:r w:rsidRPr="00957E8D">
        <w:rPr>
          <w:rFonts w:cs="DanaFajr" w:hint="cs"/>
          <w:sz w:val="28"/>
          <w:szCs w:val="28"/>
          <w:rtl/>
          <w:lang w:bidi="ar-LB"/>
        </w:rPr>
        <w:t>2</w:t>
      </w:r>
      <w:r w:rsidRPr="00957E8D">
        <w:rPr>
          <w:rFonts w:cs="DanaFajr" w:hint="cs"/>
          <w:sz w:val="28"/>
          <w:szCs w:val="28"/>
          <w:rtl/>
        </w:rPr>
        <w:t xml:space="preserve">، </w:t>
      </w:r>
      <w:r w:rsidRPr="00957E8D">
        <w:rPr>
          <w:rFonts w:cs="DanaFajr" w:hint="cs"/>
          <w:sz w:val="28"/>
          <w:szCs w:val="28"/>
          <w:rtl/>
          <w:lang w:bidi="ar-LB"/>
        </w:rPr>
        <w:t>1414</w:t>
      </w:r>
      <w:r w:rsidRPr="00957E8D">
        <w:rPr>
          <w:rFonts w:cs="DanaFajr" w:hint="cs"/>
          <w:sz w:val="28"/>
          <w:szCs w:val="28"/>
          <w:rtl/>
        </w:rPr>
        <w:t>هـ.</w:t>
      </w:r>
    </w:p>
  </w:endnote>
  <w:endnote w:id="769">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الكليني، الكافي، </w:t>
      </w:r>
      <w:r w:rsidRPr="00957E8D">
        <w:rPr>
          <w:rFonts w:cs="DanaFajr" w:hint="cs"/>
          <w:sz w:val="28"/>
          <w:szCs w:val="28"/>
          <w:rtl/>
          <w:lang w:bidi="ar-LB"/>
        </w:rPr>
        <w:t>7</w:t>
      </w:r>
      <w:r w:rsidRPr="00957E8D">
        <w:rPr>
          <w:rFonts w:cs="DanaFajr" w:hint="cs"/>
          <w:sz w:val="28"/>
          <w:szCs w:val="28"/>
          <w:rtl/>
        </w:rPr>
        <w:t xml:space="preserve">: </w:t>
      </w:r>
      <w:r w:rsidRPr="00957E8D">
        <w:rPr>
          <w:rFonts w:cs="DanaFajr" w:hint="cs"/>
          <w:sz w:val="28"/>
          <w:szCs w:val="28"/>
          <w:rtl/>
          <w:lang w:bidi="ar-LB"/>
        </w:rPr>
        <w:t>95</w:t>
      </w:r>
      <w:r w:rsidRPr="00957E8D">
        <w:rPr>
          <w:rFonts w:cs="DanaFajr" w:hint="cs"/>
          <w:sz w:val="28"/>
          <w:szCs w:val="28"/>
          <w:rtl/>
        </w:rPr>
        <w:t>.</w:t>
      </w:r>
    </w:p>
  </w:endnote>
  <w:endnote w:id="770">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العلاّمة الطباطبائي، تفسير الميزان </w:t>
      </w:r>
      <w:r w:rsidRPr="00957E8D">
        <w:rPr>
          <w:rFonts w:cs="DanaFajr" w:hint="cs"/>
          <w:sz w:val="28"/>
          <w:szCs w:val="28"/>
          <w:rtl/>
          <w:lang w:bidi="ar-LB"/>
        </w:rPr>
        <w:t>4</w:t>
      </w:r>
      <w:r w:rsidRPr="00957E8D">
        <w:rPr>
          <w:rFonts w:cs="DanaFajr" w:hint="cs"/>
          <w:sz w:val="28"/>
          <w:szCs w:val="28"/>
          <w:rtl/>
        </w:rPr>
        <w:t xml:space="preserve">: </w:t>
      </w:r>
      <w:r w:rsidRPr="00957E8D">
        <w:rPr>
          <w:rFonts w:cs="DanaFajr" w:hint="cs"/>
          <w:sz w:val="28"/>
          <w:szCs w:val="28"/>
          <w:rtl/>
          <w:lang w:bidi="ar-LB"/>
        </w:rPr>
        <w:t>214</w:t>
      </w:r>
      <w:r>
        <w:rPr>
          <w:rFonts w:cs="DanaFajr" w:hint="cs"/>
          <w:sz w:val="28"/>
          <w:szCs w:val="28"/>
          <w:rtl/>
        </w:rPr>
        <w:t>، مؤسّسة النشر الإسلامي</w:t>
      </w:r>
      <w:r w:rsidRPr="00957E8D">
        <w:rPr>
          <w:rFonts w:cs="DanaFajr" w:hint="cs"/>
          <w:sz w:val="28"/>
          <w:szCs w:val="28"/>
          <w:rtl/>
        </w:rPr>
        <w:t xml:space="preserve">، بدون تاريخ. </w:t>
      </w:r>
    </w:p>
  </w:endnote>
  <w:endnote w:id="771">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الأحزاب: </w:t>
      </w:r>
      <w:r w:rsidRPr="00957E8D">
        <w:rPr>
          <w:rFonts w:cs="DanaFajr" w:hint="cs"/>
          <w:sz w:val="28"/>
          <w:szCs w:val="28"/>
          <w:rtl/>
          <w:lang w:bidi="ar-LB"/>
        </w:rPr>
        <w:t>6</w:t>
      </w:r>
      <w:r w:rsidRPr="00957E8D">
        <w:rPr>
          <w:rFonts w:cs="DanaFajr" w:hint="cs"/>
          <w:sz w:val="28"/>
          <w:szCs w:val="28"/>
          <w:rtl/>
        </w:rPr>
        <w:t xml:space="preserve">. </w:t>
      </w:r>
    </w:p>
  </w:endnote>
  <w:endnote w:id="772">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170</w:t>
      </w:r>
      <w:r w:rsidRPr="00957E8D">
        <w:rPr>
          <w:rFonts w:cs="DanaFajr" w:hint="cs"/>
          <w:sz w:val="28"/>
          <w:szCs w:val="28"/>
          <w:rtl/>
        </w:rPr>
        <w:t xml:space="preserve">. </w:t>
      </w:r>
    </w:p>
  </w:endnote>
  <w:endnote w:id="773">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170</w:t>
      </w:r>
      <w:r w:rsidRPr="00957E8D">
        <w:rPr>
          <w:rFonts w:cs="DanaFajr" w:hint="cs"/>
          <w:sz w:val="28"/>
          <w:szCs w:val="28"/>
          <w:rtl/>
        </w:rPr>
        <w:t xml:space="preserve"> ـ </w:t>
      </w:r>
      <w:r w:rsidRPr="00957E8D">
        <w:rPr>
          <w:rFonts w:cs="DanaFajr" w:hint="cs"/>
          <w:sz w:val="28"/>
          <w:szCs w:val="28"/>
          <w:rtl/>
          <w:lang w:bidi="ar-LB"/>
        </w:rPr>
        <w:t>171</w:t>
      </w:r>
      <w:r w:rsidRPr="00957E8D">
        <w:rPr>
          <w:rFonts w:cs="DanaFajr" w:hint="cs"/>
          <w:sz w:val="28"/>
          <w:szCs w:val="28"/>
          <w:rtl/>
        </w:rPr>
        <w:t xml:space="preserve">. </w:t>
      </w:r>
    </w:p>
  </w:endnote>
  <w:endnote w:id="774">
    <w:p w:rsidR="00A64453" w:rsidRPr="00957E8D" w:rsidRDefault="00A64453" w:rsidP="00B54905">
      <w:pPr>
        <w:pStyle w:val="af8"/>
        <w:spacing w:line="306" w:lineRule="exact"/>
        <w:ind w:firstLine="0"/>
        <w:rPr>
          <w:rFonts w:cs="DanaFajr"/>
          <w:sz w:val="28"/>
          <w:szCs w:val="28"/>
          <w:rtl/>
        </w:rPr>
      </w:pPr>
      <w:r w:rsidRPr="00957E8D">
        <w:rPr>
          <w:rFonts w:cs="DanaFajr" w:hint="cs"/>
          <w:sz w:val="28"/>
          <w:szCs w:val="28"/>
          <w:rtl/>
        </w:rPr>
        <w:t>(</w:t>
      </w:r>
      <w:r w:rsidRPr="00957E8D">
        <w:rPr>
          <w:rFonts w:cs="DanaFajr"/>
          <w:sz w:val="28"/>
          <w:szCs w:val="28"/>
        </w:rPr>
        <w:endnoteRef/>
      </w:r>
      <w:r w:rsidRPr="00957E8D">
        <w:rPr>
          <w:rFonts w:cs="DanaFajr" w:hint="cs"/>
          <w:sz w:val="28"/>
          <w:szCs w:val="28"/>
          <w:rtl/>
        </w:rPr>
        <w:t xml:space="preserve">) انظر: الحرّ العاملي، وسائل الشيعة </w:t>
      </w:r>
      <w:r w:rsidRPr="00957E8D">
        <w:rPr>
          <w:rFonts w:cs="DanaFajr" w:hint="cs"/>
          <w:sz w:val="28"/>
          <w:szCs w:val="28"/>
          <w:rtl/>
          <w:lang w:bidi="ar-LB"/>
        </w:rPr>
        <w:t>26</w:t>
      </w:r>
      <w:r w:rsidRPr="00957E8D">
        <w:rPr>
          <w:rFonts w:cs="DanaFajr" w:hint="cs"/>
          <w:sz w:val="28"/>
          <w:szCs w:val="28"/>
          <w:rtl/>
        </w:rPr>
        <w:t>:</w:t>
      </w:r>
      <w:r w:rsidRPr="00957E8D">
        <w:rPr>
          <w:rFonts w:cs="DanaFajr"/>
          <w:sz w:val="28"/>
          <w:szCs w:val="28"/>
          <w:rtl/>
        </w:rPr>
        <w:t xml:space="preserve"> </w:t>
      </w:r>
      <w:r w:rsidRPr="00957E8D">
        <w:rPr>
          <w:rFonts w:cs="DanaFajr" w:hint="cs"/>
          <w:sz w:val="28"/>
          <w:szCs w:val="28"/>
          <w:rtl/>
          <w:lang w:bidi="ar-LB"/>
        </w:rPr>
        <w:t>85</w:t>
      </w:r>
      <w:r w:rsidRPr="00957E8D">
        <w:rPr>
          <w:rFonts w:cs="DanaFajr"/>
          <w:sz w:val="28"/>
          <w:szCs w:val="28"/>
          <w:rtl/>
        </w:rPr>
        <w:t xml:space="preserve"> </w:t>
      </w:r>
      <w:r w:rsidRPr="00957E8D">
        <w:rPr>
          <w:rFonts w:cs="DanaFajr" w:hint="cs"/>
          <w:sz w:val="28"/>
          <w:szCs w:val="28"/>
          <w:rtl/>
        </w:rPr>
        <w:t xml:space="preserve">ـ </w:t>
      </w:r>
      <w:r w:rsidRPr="00957E8D">
        <w:rPr>
          <w:rFonts w:cs="DanaFajr" w:hint="cs"/>
          <w:sz w:val="28"/>
          <w:szCs w:val="28"/>
          <w:rtl/>
          <w:lang w:bidi="ar-LB"/>
        </w:rPr>
        <w:t>89</w:t>
      </w:r>
      <w:r w:rsidRPr="00957E8D">
        <w:rPr>
          <w:rFonts w:cs="DanaFajr" w:hint="cs"/>
          <w:sz w:val="28"/>
          <w:szCs w:val="28"/>
          <w:rtl/>
        </w:rPr>
        <w:t>،</w:t>
      </w:r>
      <w:r w:rsidRPr="00957E8D">
        <w:rPr>
          <w:rFonts w:cs="DanaFajr"/>
          <w:sz w:val="28"/>
          <w:szCs w:val="28"/>
          <w:rtl/>
        </w:rPr>
        <w:t xml:space="preserve"> ب</w:t>
      </w:r>
      <w:r w:rsidRPr="00957E8D">
        <w:rPr>
          <w:rFonts w:cs="DanaFajr" w:hint="cs"/>
          <w:sz w:val="28"/>
          <w:szCs w:val="28"/>
          <w:rtl/>
        </w:rPr>
        <w:t>اب</w:t>
      </w:r>
      <w:r w:rsidRPr="00957E8D">
        <w:rPr>
          <w:rFonts w:cs="DanaFajr"/>
          <w:sz w:val="28"/>
          <w:szCs w:val="28"/>
          <w:rtl/>
        </w:rPr>
        <w:t xml:space="preserve"> </w:t>
      </w:r>
      <w:r w:rsidRPr="00957E8D">
        <w:rPr>
          <w:rFonts w:cs="DanaFajr" w:hint="cs"/>
          <w:sz w:val="28"/>
          <w:szCs w:val="28"/>
          <w:rtl/>
          <w:lang w:bidi="ar-LB"/>
        </w:rPr>
        <w:t>8</w:t>
      </w:r>
      <w:r w:rsidRPr="00957E8D">
        <w:rPr>
          <w:rFonts w:cs="DanaFajr"/>
          <w:sz w:val="28"/>
          <w:szCs w:val="28"/>
          <w:rtl/>
        </w:rPr>
        <w:t xml:space="preserve"> من </w:t>
      </w:r>
      <w:r w:rsidRPr="00957E8D">
        <w:rPr>
          <w:rFonts w:cs="DanaFajr" w:hint="cs"/>
          <w:sz w:val="28"/>
          <w:szCs w:val="28"/>
          <w:rtl/>
        </w:rPr>
        <w:t xml:space="preserve">أبواب </w:t>
      </w:r>
      <w:r w:rsidRPr="00957E8D">
        <w:rPr>
          <w:rFonts w:cs="DanaFajr"/>
          <w:sz w:val="28"/>
          <w:szCs w:val="28"/>
          <w:rtl/>
        </w:rPr>
        <w:t>م</w:t>
      </w:r>
      <w:r w:rsidRPr="00957E8D">
        <w:rPr>
          <w:rFonts w:cs="DanaFajr" w:hint="cs"/>
          <w:sz w:val="28"/>
          <w:szCs w:val="28"/>
          <w:rtl/>
        </w:rPr>
        <w:t xml:space="preserve">وجبات الإرث؛ </w:t>
      </w:r>
      <w:r w:rsidRPr="00957E8D">
        <w:rPr>
          <w:rFonts w:cs="DanaFajr" w:hint="cs"/>
          <w:sz w:val="28"/>
          <w:szCs w:val="28"/>
          <w:rtl/>
          <w:lang w:bidi="ar-LB"/>
        </w:rPr>
        <w:t>91</w:t>
      </w:r>
      <w:r w:rsidRPr="00957E8D">
        <w:rPr>
          <w:rFonts w:cs="DanaFajr" w:hint="cs"/>
          <w:sz w:val="28"/>
          <w:szCs w:val="28"/>
          <w:rtl/>
        </w:rPr>
        <w:t xml:space="preserve">، باب </w:t>
      </w:r>
      <w:r w:rsidRPr="00957E8D">
        <w:rPr>
          <w:rFonts w:cs="DanaFajr" w:hint="cs"/>
          <w:sz w:val="28"/>
          <w:szCs w:val="28"/>
          <w:rtl/>
          <w:lang w:bidi="ar-LB"/>
        </w:rPr>
        <w:t>1</w:t>
      </w:r>
      <w:r w:rsidRPr="00957E8D">
        <w:rPr>
          <w:rFonts w:cs="DanaFajr" w:hint="cs"/>
          <w:sz w:val="28"/>
          <w:szCs w:val="28"/>
          <w:rtl/>
        </w:rPr>
        <w:t xml:space="preserve"> من أبواب ميراث الأبوين والأولاد؛ </w:t>
      </w:r>
      <w:r w:rsidRPr="00957E8D">
        <w:rPr>
          <w:rFonts w:cs="DanaFajr" w:hint="cs"/>
          <w:sz w:val="28"/>
          <w:szCs w:val="28"/>
          <w:rtl/>
          <w:lang w:bidi="ar-LB"/>
        </w:rPr>
        <w:t>100</w:t>
      </w:r>
      <w:r w:rsidRPr="00957E8D">
        <w:rPr>
          <w:rFonts w:cs="DanaFajr" w:hint="cs"/>
          <w:sz w:val="28"/>
          <w:szCs w:val="28"/>
          <w:rtl/>
        </w:rPr>
        <w:t xml:space="preserve">، باب </w:t>
      </w:r>
      <w:r w:rsidRPr="00957E8D">
        <w:rPr>
          <w:rFonts w:cs="DanaFajr" w:hint="cs"/>
          <w:sz w:val="28"/>
          <w:szCs w:val="28"/>
          <w:rtl/>
          <w:lang w:bidi="ar-LB"/>
        </w:rPr>
        <w:t>4</w:t>
      </w:r>
      <w:r w:rsidRPr="00957E8D">
        <w:rPr>
          <w:rFonts w:cs="DanaFajr" w:hint="cs"/>
          <w:sz w:val="28"/>
          <w:szCs w:val="28"/>
          <w:rtl/>
        </w:rPr>
        <w:t xml:space="preserve">؛ </w:t>
      </w:r>
      <w:r w:rsidRPr="00957E8D">
        <w:rPr>
          <w:rFonts w:cs="DanaFajr" w:hint="cs"/>
          <w:sz w:val="28"/>
          <w:szCs w:val="28"/>
          <w:rtl/>
          <w:lang w:bidi="ar-LB"/>
        </w:rPr>
        <w:t>103</w:t>
      </w:r>
      <w:r w:rsidRPr="00957E8D">
        <w:rPr>
          <w:rFonts w:cs="DanaFajr" w:hint="cs"/>
          <w:sz w:val="28"/>
          <w:szCs w:val="28"/>
          <w:rtl/>
        </w:rPr>
        <w:t xml:space="preserve">، باب </w:t>
      </w:r>
      <w:r w:rsidRPr="00957E8D">
        <w:rPr>
          <w:rFonts w:cs="DanaFajr" w:hint="cs"/>
          <w:sz w:val="28"/>
          <w:szCs w:val="28"/>
          <w:rtl/>
          <w:lang w:bidi="ar-LB"/>
        </w:rPr>
        <w:t>5</w:t>
      </w:r>
      <w:r w:rsidRPr="00957E8D">
        <w:rPr>
          <w:rFonts w:cs="DanaFajr" w:hint="cs"/>
          <w:sz w:val="28"/>
          <w:szCs w:val="28"/>
          <w:rtl/>
        </w:rPr>
        <w:t xml:space="preserve">؛ </w:t>
      </w:r>
      <w:r w:rsidRPr="00957E8D">
        <w:rPr>
          <w:rFonts w:cs="DanaFajr" w:hint="cs"/>
          <w:sz w:val="28"/>
          <w:szCs w:val="28"/>
          <w:rtl/>
          <w:lang w:bidi="ar-LB"/>
        </w:rPr>
        <w:t>114</w:t>
      </w:r>
      <w:r w:rsidRPr="00957E8D">
        <w:rPr>
          <w:rFonts w:cs="DanaFajr" w:hint="cs"/>
          <w:sz w:val="28"/>
          <w:szCs w:val="28"/>
          <w:rtl/>
        </w:rPr>
        <w:t xml:space="preserve">، باب </w:t>
      </w:r>
      <w:r w:rsidRPr="00957E8D">
        <w:rPr>
          <w:rFonts w:cs="DanaFajr" w:hint="cs"/>
          <w:sz w:val="28"/>
          <w:szCs w:val="28"/>
          <w:rtl/>
          <w:lang w:bidi="ar-LB"/>
        </w:rPr>
        <w:t>8</w:t>
      </w:r>
      <w:r w:rsidRPr="00957E8D">
        <w:rPr>
          <w:rFonts w:cs="DanaFajr" w:hint="cs"/>
          <w:sz w:val="28"/>
          <w:szCs w:val="28"/>
          <w:rtl/>
        </w:rPr>
        <w:t xml:space="preserve">؛ </w:t>
      </w:r>
      <w:r w:rsidRPr="00957E8D">
        <w:rPr>
          <w:rFonts w:cs="DanaFajr" w:hint="cs"/>
          <w:sz w:val="28"/>
          <w:szCs w:val="28"/>
          <w:rtl/>
          <w:lang w:bidi="ar-LB"/>
        </w:rPr>
        <w:t>128</w:t>
      </w:r>
      <w:r w:rsidRPr="00957E8D">
        <w:rPr>
          <w:rFonts w:cs="DanaFajr" w:hint="cs"/>
          <w:sz w:val="28"/>
          <w:szCs w:val="28"/>
          <w:rtl/>
        </w:rPr>
        <w:t xml:space="preserve">، باب </w:t>
      </w:r>
      <w:r w:rsidRPr="00957E8D">
        <w:rPr>
          <w:rFonts w:cs="DanaFajr" w:hint="cs"/>
          <w:sz w:val="28"/>
          <w:szCs w:val="28"/>
          <w:rtl/>
          <w:lang w:bidi="ar-LB"/>
        </w:rPr>
        <w:t>17</w:t>
      </w:r>
      <w:r w:rsidRPr="00957E8D">
        <w:rPr>
          <w:rFonts w:cs="DanaFajr" w:hint="cs"/>
          <w:sz w:val="28"/>
          <w:szCs w:val="28"/>
          <w:rtl/>
        </w:rPr>
        <w:t xml:space="preserve">؛ </w:t>
      </w:r>
      <w:r w:rsidRPr="00957E8D">
        <w:rPr>
          <w:rFonts w:cs="DanaFajr" w:hint="cs"/>
          <w:sz w:val="28"/>
          <w:szCs w:val="28"/>
          <w:rtl/>
          <w:lang w:bidi="ar-LB"/>
        </w:rPr>
        <w:t>134</w:t>
      </w:r>
      <w:r w:rsidRPr="00957E8D">
        <w:rPr>
          <w:rFonts w:cs="DanaFajr" w:hint="cs"/>
          <w:sz w:val="28"/>
          <w:szCs w:val="28"/>
          <w:rtl/>
        </w:rPr>
        <w:t xml:space="preserve">، باب </w:t>
      </w:r>
      <w:r w:rsidRPr="00957E8D">
        <w:rPr>
          <w:rFonts w:cs="DanaFajr" w:hint="cs"/>
          <w:sz w:val="28"/>
          <w:szCs w:val="28"/>
          <w:rtl/>
          <w:lang w:bidi="ar-LB"/>
        </w:rPr>
        <w:t>19</w:t>
      </w:r>
      <w:r w:rsidRPr="00957E8D">
        <w:rPr>
          <w:rFonts w:cs="DanaFajr" w:hint="cs"/>
          <w:sz w:val="28"/>
          <w:szCs w:val="28"/>
          <w:rtl/>
        </w:rPr>
        <w:t>، وغيرها.</w:t>
      </w:r>
    </w:p>
  </w:endnote>
  <w:endnote w:id="775">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171</w:t>
      </w:r>
      <w:r w:rsidRPr="00957E8D">
        <w:rPr>
          <w:rFonts w:cs="DanaFajr" w:hint="cs"/>
          <w:sz w:val="28"/>
          <w:szCs w:val="28"/>
          <w:rtl/>
        </w:rPr>
        <w:t xml:space="preserve">. </w:t>
      </w:r>
    </w:p>
  </w:endnote>
  <w:endnote w:id="776">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172</w:t>
      </w:r>
      <w:r w:rsidRPr="00957E8D">
        <w:rPr>
          <w:rFonts w:cs="DanaFajr" w:hint="cs"/>
          <w:sz w:val="28"/>
          <w:szCs w:val="28"/>
          <w:rtl/>
        </w:rPr>
        <w:t xml:space="preserve">. </w:t>
      </w:r>
    </w:p>
  </w:endnote>
  <w:endnote w:id="777">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نفسه. </w:t>
      </w:r>
    </w:p>
  </w:endnote>
  <w:endnote w:id="778">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172</w:t>
      </w:r>
      <w:r w:rsidRPr="00957E8D">
        <w:rPr>
          <w:rFonts w:cs="DanaFajr" w:hint="cs"/>
          <w:sz w:val="28"/>
          <w:szCs w:val="28"/>
          <w:rtl/>
        </w:rPr>
        <w:t xml:space="preserve"> ـ </w:t>
      </w:r>
      <w:r w:rsidRPr="00957E8D">
        <w:rPr>
          <w:rFonts w:cs="DanaFajr" w:hint="cs"/>
          <w:sz w:val="28"/>
          <w:szCs w:val="28"/>
          <w:rtl/>
          <w:lang w:bidi="ar-LB"/>
        </w:rPr>
        <w:t>173</w:t>
      </w:r>
      <w:r w:rsidRPr="00957E8D">
        <w:rPr>
          <w:rFonts w:cs="DanaFajr" w:hint="cs"/>
          <w:sz w:val="28"/>
          <w:szCs w:val="28"/>
          <w:rtl/>
        </w:rPr>
        <w:t xml:space="preserve">. </w:t>
      </w:r>
    </w:p>
  </w:endnote>
  <w:endnote w:id="779">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173</w:t>
      </w:r>
      <w:r w:rsidRPr="00957E8D">
        <w:rPr>
          <w:rFonts w:cs="DanaFajr" w:hint="cs"/>
          <w:sz w:val="28"/>
          <w:szCs w:val="28"/>
          <w:rtl/>
        </w:rPr>
        <w:t xml:space="preserve">. </w:t>
      </w:r>
    </w:p>
  </w:endnote>
  <w:endnote w:id="780">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نفسه. </w:t>
      </w:r>
    </w:p>
  </w:endnote>
  <w:endnote w:id="781">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164</w:t>
      </w:r>
      <w:r w:rsidRPr="00957E8D">
        <w:rPr>
          <w:rFonts w:cs="DanaFajr" w:hint="cs"/>
          <w:sz w:val="28"/>
          <w:szCs w:val="28"/>
          <w:rtl/>
        </w:rPr>
        <w:t xml:space="preserve">. </w:t>
      </w:r>
    </w:p>
  </w:endnote>
  <w:endnote w:id="782">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w:t>
      </w:r>
      <w:r w:rsidRPr="00957E8D">
        <w:rPr>
          <w:rFonts w:cs="DanaFajr" w:hint="cs"/>
          <w:sz w:val="28"/>
          <w:szCs w:val="28"/>
          <w:rtl/>
        </w:rPr>
        <w:t xml:space="preserve"> المصدر السابق: </w:t>
      </w:r>
      <w:r w:rsidRPr="00957E8D">
        <w:rPr>
          <w:rFonts w:cs="DanaFajr" w:hint="cs"/>
          <w:sz w:val="28"/>
          <w:szCs w:val="28"/>
          <w:rtl/>
          <w:lang w:bidi="ar-LB"/>
        </w:rPr>
        <w:t>174</w:t>
      </w:r>
      <w:r w:rsidRPr="00957E8D">
        <w:rPr>
          <w:rFonts w:cs="DanaFajr" w:hint="cs"/>
          <w:sz w:val="28"/>
          <w:szCs w:val="28"/>
          <w:rtl/>
        </w:rPr>
        <w:t xml:space="preserve">. </w:t>
      </w:r>
    </w:p>
  </w:endnote>
  <w:endnote w:id="783">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174</w:t>
      </w:r>
      <w:r w:rsidRPr="00957E8D">
        <w:rPr>
          <w:rFonts w:cs="DanaFajr" w:hint="cs"/>
          <w:sz w:val="28"/>
          <w:szCs w:val="28"/>
          <w:rtl/>
        </w:rPr>
        <w:t xml:space="preserve"> ـ </w:t>
      </w:r>
      <w:r w:rsidRPr="00957E8D">
        <w:rPr>
          <w:rFonts w:cs="DanaFajr" w:hint="cs"/>
          <w:sz w:val="28"/>
          <w:szCs w:val="28"/>
          <w:rtl/>
          <w:lang w:bidi="ar-LB"/>
        </w:rPr>
        <w:t>175</w:t>
      </w:r>
      <w:r w:rsidRPr="00957E8D">
        <w:rPr>
          <w:rFonts w:cs="DanaFajr" w:hint="cs"/>
          <w:sz w:val="28"/>
          <w:szCs w:val="28"/>
          <w:rtl/>
        </w:rPr>
        <w:t xml:space="preserve">. </w:t>
      </w:r>
    </w:p>
  </w:endnote>
  <w:endnote w:id="784">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w:t>
      </w:r>
      <w:r w:rsidRPr="00957E8D">
        <w:rPr>
          <w:rFonts w:cs="DanaFajr" w:hint="cs"/>
          <w:sz w:val="28"/>
          <w:szCs w:val="28"/>
          <w:rtl/>
        </w:rPr>
        <w:t xml:space="preserve"> المصدر السابق: </w:t>
      </w:r>
      <w:r w:rsidRPr="00957E8D">
        <w:rPr>
          <w:rFonts w:cs="DanaFajr" w:hint="cs"/>
          <w:sz w:val="28"/>
          <w:szCs w:val="28"/>
          <w:rtl/>
          <w:lang w:bidi="ar-LB"/>
        </w:rPr>
        <w:t>175</w:t>
      </w:r>
      <w:r w:rsidRPr="00957E8D">
        <w:rPr>
          <w:rFonts w:cs="DanaFajr" w:hint="cs"/>
          <w:sz w:val="28"/>
          <w:szCs w:val="28"/>
          <w:rtl/>
        </w:rPr>
        <w:t xml:space="preserve">ـ </w:t>
      </w:r>
      <w:r w:rsidRPr="00957E8D">
        <w:rPr>
          <w:rFonts w:cs="DanaFajr" w:hint="cs"/>
          <w:sz w:val="28"/>
          <w:szCs w:val="28"/>
          <w:rtl/>
          <w:lang w:bidi="ar-LB"/>
        </w:rPr>
        <w:t>176</w:t>
      </w:r>
      <w:r w:rsidRPr="00957E8D">
        <w:rPr>
          <w:rFonts w:cs="DanaFajr" w:hint="cs"/>
          <w:sz w:val="28"/>
          <w:szCs w:val="28"/>
          <w:rtl/>
        </w:rPr>
        <w:t xml:space="preserve">. </w:t>
      </w:r>
    </w:p>
  </w:endnote>
  <w:endnote w:id="785">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الحرّ العاملي، وسائل الشيعة،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130</w:t>
      </w:r>
      <w:r w:rsidRPr="00957E8D">
        <w:rPr>
          <w:rFonts w:cs="DanaFajr" w:hint="cs"/>
          <w:sz w:val="28"/>
          <w:szCs w:val="28"/>
          <w:rtl/>
        </w:rPr>
        <w:t xml:space="preserve"> ـ </w:t>
      </w:r>
      <w:r w:rsidRPr="00957E8D">
        <w:rPr>
          <w:rFonts w:cs="DanaFajr" w:hint="cs"/>
          <w:sz w:val="28"/>
          <w:szCs w:val="28"/>
          <w:rtl/>
          <w:lang w:bidi="ar-LB"/>
        </w:rPr>
        <w:t>131</w:t>
      </w:r>
      <w:r w:rsidRPr="00957E8D">
        <w:rPr>
          <w:rFonts w:cs="DanaFajr" w:hint="cs"/>
          <w:sz w:val="28"/>
          <w:szCs w:val="28"/>
          <w:rtl/>
        </w:rPr>
        <w:t xml:space="preserve">، باب </w:t>
      </w:r>
      <w:r w:rsidRPr="00957E8D">
        <w:rPr>
          <w:rFonts w:cs="DanaFajr" w:hint="cs"/>
          <w:sz w:val="28"/>
          <w:szCs w:val="28"/>
          <w:rtl/>
          <w:lang w:bidi="ar-LB"/>
        </w:rPr>
        <w:t>17</w:t>
      </w:r>
      <w:r w:rsidRPr="00957E8D">
        <w:rPr>
          <w:rFonts w:cs="DanaFajr" w:hint="cs"/>
          <w:sz w:val="28"/>
          <w:szCs w:val="28"/>
          <w:rtl/>
        </w:rPr>
        <w:t xml:space="preserve"> من أبواب ميراث الأبوين والأولاد، ح</w:t>
      </w:r>
      <w:r w:rsidRPr="00957E8D">
        <w:rPr>
          <w:rFonts w:cs="DanaFajr" w:hint="cs"/>
          <w:sz w:val="28"/>
          <w:szCs w:val="28"/>
          <w:rtl/>
          <w:lang w:bidi="ar-LB"/>
        </w:rPr>
        <w:t>7</w:t>
      </w:r>
      <w:r w:rsidRPr="00957E8D">
        <w:rPr>
          <w:rFonts w:cs="DanaFajr" w:hint="cs"/>
          <w:sz w:val="28"/>
          <w:szCs w:val="28"/>
          <w:rtl/>
        </w:rPr>
        <w:t>.</w:t>
      </w:r>
    </w:p>
  </w:endnote>
  <w:endnote w:id="786">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العلاّمة الحلّي، مختلف الشيعة في أحكام الشريعة </w:t>
      </w:r>
      <w:r w:rsidRPr="00957E8D">
        <w:rPr>
          <w:rFonts w:cs="DanaFajr" w:hint="cs"/>
          <w:sz w:val="28"/>
          <w:szCs w:val="28"/>
          <w:rtl/>
          <w:lang w:bidi="ar-LB"/>
        </w:rPr>
        <w:t>9</w:t>
      </w:r>
      <w:r w:rsidRPr="00957E8D">
        <w:rPr>
          <w:rFonts w:cs="DanaFajr" w:hint="cs"/>
          <w:sz w:val="28"/>
          <w:szCs w:val="28"/>
          <w:rtl/>
        </w:rPr>
        <w:t xml:space="preserve">: </w:t>
      </w:r>
      <w:r w:rsidRPr="00957E8D">
        <w:rPr>
          <w:rFonts w:cs="DanaFajr" w:hint="cs"/>
          <w:sz w:val="28"/>
          <w:szCs w:val="28"/>
          <w:rtl/>
          <w:lang w:bidi="ar-LB"/>
        </w:rPr>
        <w:t>104</w:t>
      </w:r>
      <w:r>
        <w:rPr>
          <w:rFonts w:cs="DanaFajr" w:hint="cs"/>
          <w:sz w:val="28"/>
          <w:szCs w:val="28"/>
          <w:rtl/>
        </w:rPr>
        <w:t>، مؤسّسة النشر الإسلامي</w:t>
      </w:r>
      <w:r w:rsidRPr="00957E8D">
        <w:rPr>
          <w:rFonts w:cs="DanaFajr" w:hint="cs"/>
          <w:sz w:val="28"/>
          <w:szCs w:val="28"/>
          <w:rtl/>
        </w:rPr>
        <w:t>،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1419</w:t>
      </w:r>
      <w:r w:rsidRPr="00957E8D">
        <w:rPr>
          <w:rFonts w:cs="DanaFajr" w:hint="cs"/>
          <w:sz w:val="28"/>
          <w:szCs w:val="28"/>
          <w:rtl/>
        </w:rPr>
        <w:t xml:space="preserve">هـ. </w:t>
      </w:r>
    </w:p>
  </w:endnote>
  <w:endnote w:id="787">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الشهيد الثاني، مسالك الأفهام إلى تنقيح شرائع الإسلام </w:t>
      </w:r>
      <w:r w:rsidRPr="00957E8D">
        <w:rPr>
          <w:rFonts w:cs="DanaFajr" w:hint="cs"/>
          <w:sz w:val="28"/>
          <w:szCs w:val="28"/>
          <w:rtl/>
          <w:lang w:bidi="ar-LB"/>
        </w:rPr>
        <w:t>13</w:t>
      </w:r>
      <w:r w:rsidRPr="00957E8D">
        <w:rPr>
          <w:rFonts w:cs="DanaFajr" w:hint="cs"/>
          <w:sz w:val="28"/>
          <w:szCs w:val="28"/>
          <w:rtl/>
        </w:rPr>
        <w:t xml:space="preserve">: </w:t>
      </w:r>
      <w:r w:rsidRPr="00957E8D">
        <w:rPr>
          <w:rFonts w:cs="DanaFajr" w:hint="cs"/>
          <w:sz w:val="28"/>
          <w:szCs w:val="28"/>
          <w:rtl/>
          <w:lang w:bidi="ar-LB"/>
        </w:rPr>
        <w:t>65</w:t>
      </w:r>
      <w:r w:rsidRPr="00957E8D">
        <w:rPr>
          <w:rFonts w:cs="DanaFajr" w:hint="cs"/>
          <w:sz w:val="28"/>
          <w:szCs w:val="28"/>
          <w:rtl/>
        </w:rPr>
        <w:t>، مؤسّسة المعارف الإسلامية، قم،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1418</w:t>
      </w:r>
      <w:r w:rsidRPr="00957E8D">
        <w:rPr>
          <w:rFonts w:cs="DanaFajr" w:hint="cs"/>
          <w:sz w:val="28"/>
          <w:szCs w:val="28"/>
          <w:rtl/>
        </w:rPr>
        <w:t xml:space="preserve">هـ. </w:t>
      </w:r>
    </w:p>
  </w:endnote>
  <w:endnote w:id="788">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العلاّمة الحلّي، مختلف الشيعة في أحكام الشريعة </w:t>
      </w:r>
      <w:r w:rsidRPr="00957E8D">
        <w:rPr>
          <w:rFonts w:cs="DanaFajr" w:hint="cs"/>
          <w:sz w:val="28"/>
          <w:szCs w:val="28"/>
          <w:rtl/>
          <w:lang w:bidi="ar-LB"/>
        </w:rPr>
        <w:t>9</w:t>
      </w:r>
      <w:r w:rsidRPr="00957E8D">
        <w:rPr>
          <w:rFonts w:cs="DanaFajr" w:hint="cs"/>
          <w:sz w:val="28"/>
          <w:szCs w:val="28"/>
          <w:rtl/>
        </w:rPr>
        <w:t xml:space="preserve">: </w:t>
      </w:r>
      <w:r w:rsidRPr="00957E8D">
        <w:rPr>
          <w:rFonts w:cs="DanaFajr" w:hint="cs"/>
          <w:sz w:val="28"/>
          <w:szCs w:val="28"/>
          <w:rtl/>
          <w:lang w:bidi="ar-LB"/>
        </w:rPr>
        <w:t>104</w:t>
      </w:r>
      <w:r w:rsidRPr="00957E8D">
        <w:rPr>
          <w:rFonts w:cs="DanaFajr" w:hint="cs"/>
          <w:sz w:val="28"/>
          <w:szCs w:val="28"/>
          <w:rtl/>
        </w:rPr>
        <w:t xml:space="preserve">. </w:t>
      </w:r>
    </w:p>
  </w:endnote>
  <w:endnote w:id="789">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الشهيد الثاني، مسالك الأفهام الى تنقيح شرائع الإسلام </w:t>
      </w:r>
      <w:r w:rsidRPr="00957E8D">
        <w:rPr>
          <w:rFonts w:cs="DanaFajr" w:hint="cs"/>
          <w:sz w:val="28"/>
          <w:szCs w:val="28"/>
          <w:rtl/>
          <w:lang w:bidi="ar-LB"/>
        </w:rPr>
        <w:t>13</w:t>
      </w:r>
      <w:r w:rsidRPr="00957E8D">
        <w:rPr>
          <w:rFonts w:cs="DanaFajr" w:hint="cs"/>
          <w:sz w:val="28"/>
          <w:szCs w:val="28"/>
          <w:rtl/>
        </w:rPr>
        <w:t xml:space="preserve">: </w:t>
      </w:r>
      <w:r w:rsidRPr="00957E8D">
        <w:rPr>
          <w:rFonts w:cs="DanaFajr" w:hint="cs"/>
          <w:sz w:val="28"/>
          <w:szCs w:val="28"/>
          <w:rtl/>
          <w:lang w:bidi="ar-LB"/>
        </w:rPr>
        <w:t>65</w:t>
      </w:r>
      <w:r w:rsidRPr="00957E8D">
        <w:rPr>
          <w:rFonts w:cs="DanaFajr" w:hint="cs"/>
          <w:sz w:val="28"/>
          <w:szCs w:val="28"/>
          <w:rtl/>
        </w:rPr>
        <w:t xml:space="preserve">. </w:t>
      </w:r>
    </w:p>
  </w:endnote>
  <w:endnote w:id="790">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الحرّ العاملي، وسائل الشيعة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104</w:t>
      </w:r>
      <w:r w:rsidRPr="00957E8D">
        <w:rPr>
          <w:rFonts w:cs="DanaFajr" w:hint="cs"/>
          <w:sz w:val="28"/>
          <w:szCs w:val="28"/>
          <w:rtl/>
        </w:rPr>
        <w:t xml:space="preserve">، باب </w:t>
      </w:r>
      <w:r w:rsidRPr="00957E8D">
        <w:rPr>
          <w:rFonts w:cs="DanaFajr" w:hint="cs"/>
          <w:sz w:val="28"/>
          <w:szCs w:val="28"/>
          <w:rtl/>
          <w:lang w:bidi="ar-LB"/>
        </w:rPr>
        <w:t>5</w:t>
      </w:r>
      <w:r w:rsidRPr="00957E8D">
        <w:rPr>
          <w:rFonts w:cs="DanaFajr" w:hint="cs"/>
          <w:sz w:val="28"/>
          <w:szCs w:val="28"/>
          <w:rtl/>
        </w:rPr>
        <w:t xml:space="preserve"> من أبواب ميراث الأبوين والأولاد، ح</w:t>
      </w:r>
      <w:r w:rsidRPr="00957E8D">
        <w:rPr>
          <w:rFonts w:cs="DanaFajr" w:hint="cs"/>
          <w:sz w:val="28"/>
          <w:szCs w:val="28"/>
          <w:rtl/>
          <w:lang w:bidi="ar-LB"/>
        </w:rPr>
        <w:t>2</w:t>
      </w:r>
      <w:r w:rsidRPr="00957E8D">
        <w:rPr>
          <w:rFonts w:cs="DanaFajr" w:hint="cs"/>
          <w:sz w:val="28"/>
          <w:szCs w:val="28"/>
          <w:rtl/>
        </w:rPr>
        <w:t>.</w:t>
      </w:r>
    </w:p>
  </w:endnote>
  <w:endnote w:id="791">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علي النمازي الشاهرودي، مستدركات علم رجال الحديث </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21</w:t>
      </w:r>
      <w:r w:rsidRPr="00957E8D">
        <w:rPr>
          <w:rFonts w:cs="DanaFajr" w:hint="cs"/>
          <w:sz w:val="28"/>
          <w:szCs w:val="28"/>
          <w:rtl/>
        </w:rPr>
        <w:t>، الناشر: ابن المؤلّف، طهران،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1412</w:t>
      </w:r>
      <w:r w:rsidRPr="00957E8D">
        <w:rPr>
          <w:rFonts w:cs="DanaFajr" w:hint="cs"/>
          <w:sz w:val="28"/>
          <w:szCs w:val="28"/>
          <w:rtl/>
        </w:rPr>
        <w:t xml:space="preserve">هـ. جعفر السبحاني التبريزي، كلّيات في علم الرجال: </w:t>
      </w:r>
      <w:r w:rsidRPr="00957E8D">
        <w:rPr>
          <w:rFonts w:cs="DanaFajr" w:hint="cs"/>
          <w:sz w:val="28"/>
          <w:szCs w:val="28"/>
          <w:rtl/>
          <w:lang w:bidi="ar-LB"/>
        </w:rPr>
        <w:t>256</w:t>
      </w:r>
      <w:r>
        <w:rPr>
          <w:rFonts w:cs="DanaFajr" w:hint="cs"/>
          <w:sz w:val="28"/>
          <w:szCs w:val="28"/>
          <w:rtl/>
        </w:rPr>
        <w:t>، مؤسّسة النشر الإسلامي</w:t>
      </w:r>
      <w:r w:rsidRPr="00957E8D">
        <w:rPr>
          <w:rFonts w:cs="DanaFajr" w:hint="cs"/>
          <w:sz w:val="28"/>
          <w:szCs w:val="28"/>
          <w:rtl/>
        </w:rPr>
        <w:t>، ط</w:t>
      </w:r>
      <w:r w:rsidRPr="00957E8D">
        <w:rPr>
          <w:rFonts w:cs="DanaFajr" w:hint="cs"/>
          <w:sz w:val="28"/>
          <w:szCs w:val="28"/>
          <w:rtl/>
          <w:lang w:bidi="ar-LB"/>
        </w:rPr>
        <w:t>1</w:t>
      </w:r>
      <w:r w:rsidRPr="00957E8D">
        <w:rPr>
          <w:rFonts w:cs="DanaFajr" w:hint="cs"/>
          <w:sz w:val="28"/>
          <w:szCs w:val="28"/>
          <w:rtl/>
        </w:rPr>
        <w:t xml:space="preserve">، </w:t>
      </w:r>
      <w:r w:rsidRPr="00957E8D">
        <w:rPr>
          <w:rFonts w:cs="DanaFajr" w:hint="cs"/>
          <w:sz w:val="28"/>
          <w:szCs w:val="28"/>
          <w:rtl/>
          <w:lang w:bidi="ar-LB"/>
        </w:rPr>
        <w:t>1414</w:t>
      </w:r>
      <w:r w:rsidRPr="00957E8D">
        <w:rPr>
          <w:rFonts w:cs="DanaFajr" w:hint="cs"/>
          <w:sz w:val="28"/>
          <w:szCs w:val="28"/>
          <w:rtl/>
        </w:rPr>
        <w:t>هـ.</w:t>
      </w:r>
    </w:p>
  </w:endnote>
  <w:endnote w:id="792">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الحرّ العاملي، وسائل الشيعة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131</w:t>
      </w:r>
      <w:r w:rsidRPr="00957E8D">
        <w:rPr>
          <w:rFonts w:cs="DanaFajr" w:hint="cs"/>
          <w:sz w:val="28"/>
          <w:szCs w:val="28"/>
          <w:rtl/>
        </w:rPr>
        <w:t xml:space="preserve">، باب </w:t>
      </w:r>
      <w:r w:rsidRPr="00957E8D">
        <w:rPr>
          <w:rFonts w:cs="DanaFajr" w:hint="cs"/>
          <w:sz w:val="28"/>
          <w:szCs w:val="28"/>
          <w:rtl/>
          <w:lang w:bidi="ar-LB"/>
        </w:rPr>
        <w:t>18</w:t>
      </w:r>
      <w:r w:rsidRPr="00957E8D">
        <w:rPr>
          <w:rFonts w:cs="DanaFajr" w:hint="cs"/>
          <w:sz w:val="28"/>
          <w:szCs w:val="28"/>
          <w:rtl/>
        </w:rPr>
        <w:t xml:space="preserve"> من أبواب ميراث الأبوين والأولاد، ح</w:t>
      </w:r>
      <w:r w:rsidRPr="00957E8D">
        <w:rPr>
          <w:rFonts w:cs="DanaFajr" w:hint="cs"/>
          <w:sz w:val="28"/>
          <w:szCs w:val="28"/>
          <w:rtl/>
          <w:lang w:bidi="ar-LB"/>
        </w:rPr>
        <w:t>1</w:t>
      </w:r>
      <w:r w:rsidRPr="00957E8D">
        <w:rPr>
          <w:rFonts w:cs="DanaFajr" w:hint="cs"/>
          <w:sz w:val="28"/>
          <w:szCs w:val="28"/>
          <w:rtl/>
        </w:rPr>
        <w:t>.</w:t>
      </w:r>
    </w:p>
  </w:endnote>
  <w:endnote w:id="793">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w:t>
      </w:r>
      <w:r w:rsidRPr="00957E8D">
        <w:rPr>
          <w:rFonts w:cs="DanaFajr" w:hint="cs"/>
          <w:sz w:val="28"/>
          <w:szCs w:val="28"/>
          <w:rtl/>
        </w:rPr>
        <w:t xml:space="preserve"> المصدر السابق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109</w:t>
      </w:r>
      <w:r w:rsidRPr="00957E8D">
        <w:rPr>
          <w:rFonts w:cs="DanaFajr" w:hint="cs"/>
          <w:sz w:val="28"/>
          <w:szCs w:val="28"/>
          <w:rtl/>
        </w:rPr>
        <w:t xml:space="preserve">، باب </w:t>
      </w:r>
      <w:r w:rsidRPr="00957E8D">
        <w:rPr>
          <w:rFonts w:cs="DanaFajr" w:hint="cs"/>
          <w:sz w:val="28"/>
          <w:szCs w:val="28"/>
          <w:rtl/>
          <w:lang w:bidi="ar-LB"/>
        </w:rPr>
        <w:t>6</w:t>
      </w:r>
      <w:r w:rsidRPr="00957E8D">
        <w:rPr>
          <w:rFonts w:cs="DanaFajr" w:hint="cs"/>
          <w:sz w:val="28"/>
          <w:szCs w:val="28"/>
          <w:rtl/>
        </w:rPr>
        <w:t xml:space="preserve"> من أبواب ميراث الأبوين والأولاد.</w:t>
      </w:r>
    </w:p>
  </w:endnote>
  <w:endnote w:id="794">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178</w:t>
      </w:r>
      <w:r w:rsidRPr="00957E8D">
        <w:rPr>
          <w:rFonts w:cs="DanaFajr" w:hint="cs"/>
          <w:sz w:val="28"/>
          <w:szCs w:val="28"/>
          <w:rtl/>
        </w:rPr>
        <w:t xml:space="preserve">. </w:t>
      </w:r>
    </w:p>
  </w:endnote>
  <w:endnote w:id="795">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الحرّ العاملي، وسائل الشيعة </w:t>
      </w:r>
      <w:r w:rsidRPr="00957E8D">
        <w:rPr>
          <w:rFonts w:cs="DanaFajr" w:hint="cs"/>
          <w:sz w:val="28"/>
          <w:szCs w:val="28"/>
          <w:rtl/>
          <w:lang w:bidi="ar-LB"/>
        </w:rPr>
        <w:t>26</w:t>
      </w:r>
      <w:r w:rsidRPr="00957E8D">
        <w:rPr>
          <w:rFonts w:cs="DanaFajr" w:hint="cs"/>
          <w:sz w:val="28"/>
          <w:szCs w:val="28"/>
          <w:rtl/>
        </w:rPr>
        <w:t xml:space="preserve">: </w:t>
      </w:r>
      <w:r w:rsidRPr="00957E8D">
        <w:rPr>
          <w:rFonts w:cs="DanaFajr" w:hint="cs"/>
          <w:sz w:val="28"/>
          <w:szCs w:val="28"/>
          <w:rtl/>
          <w:lang w:bidi="ar-LB"/>
        </w:rPr>
        <w:t>77</w:t>
      </w:r>
      <w:r w:rsidRPr="00957E8D">
        <w:rPr>
          <w:rFonts w:cs="DanaFajr" w:hint="cs"/>
          <w:sz w:val="28"/>
          <w:szCs w:val="28"/>
          <w:rtl/>
        </w:rPr>
        <w:t xml:space="preserve">، باب </w:t>
      </w:r>
      <w:r w:rsidRPr="00957E8D">
        <w:rPr>
          <w:rFonts w:cs="DanaFajr" w:hint="cs"/>
          <w:sz w:val="28"/>
          <w:szCs w:val="28"/>
          <w:rtl/>
          <w:lang w:bidi="ar-LB"/>
        </w:rPr>
        <w:t>7</w:t>
      </w:r>
      <w:r w:rsidRPr="00957E8D">
        <w:rPr>
          <w:rFonts w:cs="DanaFajr" w:hint="cs"/>
          <w:sz w:val="28"/>
          <w:szCs w:val="28"/>
          <w:rtl/>
        </w:rPr>
        <w:t xml:space="preserve"> من أبواب موجبات الإرث، ح</w:t>
      </w:r>
      <w:r w:rsidRPr="00957E8D">
        <w:rPr>
          <w:rFonts w:cs="DanaFajr" w:hint="cs"/>
          <w:sz w:val="28"/>
          <w:szCs w:val="28"/>
          <w:rtl/>
          <w:lang w:bidi="ar-LB"/>
        </w:rPr>
        <w:t>3</w:t>
      </w:r>
      <w:r w:rsidRPr="00957E8D">
        <w:rPr>
          <w:rFonts w:cs="DanaFajr" w:hint="cs"/>
          <w:sz w:val="28"/>
          <w:szCs w:val="28"/>
          <w:rtl/>
        </w:rPr>
        <w:t>.</w:t>
      </w:r>
    </w:p>
  </w:endnote>
  <w:endnote w:id="796">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178</w:t>
      </w:r>
      <w:r w:rsidRPr="00957E8D">
        <w:rPr>
          <w:rFonts w:cs="DanaFajr" w:hint="cs"/>
          <w:sz w:val="28"/>
          <w:szCs w:val="28"/>
          <w:rtl/>
        </w:rPr>
        <w:t xml:space="preserve">. </w:t>
      </w:r>
    </w:p>
  </w:endnote>
  <w:endnote w:id="797">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179</w:t>
      </w:r>
      <w:r w:rsidRPr="00957E8D">
        <w:rPr>
          <w:rFonts w:cs="DanaFajr" w:hint="cs"/>
          <w:sz w:val="28"/>
          <w:szCs w:val="28"/>
          <w:rtl/>
        </w:rPr>
        <w:t xml:space="preserve">. </w:t>
      </w:r>
    </w:p>
  </w:endnote>
  <w:endnote w:id="798">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نفسه. </w:t>
      </w:r>
    </w:p>
  </w:endnote>
  <w:endnote w:id="799">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179</w:t>
      </w:r>
      <w:r w:rsidRPr="00957E8D">
        <w:rPr>
          <w:rFonts w:cs="DanaFajr" w:hint="cs"/>
          <w:sz w:val="28"/>
          <w:szCs w:val="28"/>
          <w:rtl/>
        </w:rPr>
        <w:t xml:space="preserve"> ـ </w:t>
      </w:r>
      <w:r w:rsidRPr="00957E8D">
        <w:rPr>
          <w:rFonts w:cs="DanaFajr" w:hint="cs"/>
          <w:sz w:val="28"/>
          <w:szCs w:val="28"/>
          <w:rtl/>
          <w:lang w:bidi="ar-LB"/>
        </w:rPr>
        <w:t>180</w:t>
      </w:r>
      <w:r w:rsidRPr="00957E8D">
        <w:rPr>
          <w:rFonts w:cs="DanaFajr" w:hint="cs"/>
          <w:sz w:val="28"/>
          <w:szCs w:val="28"/>
          <w:rtl/>
        </w:rPr>
        <w:t xml:space="preserve">. </w:t>
      </w:r>
    </w:p>
  </w:endnote>
  <w:endnote w:id="800">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180</w:t>
      </w:r>
      <w:r w:rsidRPr="00957E8D">
        <w:rPr>
          <w:rFonts w:cs="DanaFajr" w:hint="cs"/>
          <w:sz w:val="28"/>
          <w:szCs w:val="28"/>
          <w:rtl/>
        </w:rPr>
        <w:t xml:space="preserve">. </w:t>
      </w:r>
    </w:p>
  </w:endnote>
  <w:endnote w:id="801">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المصدر السابق: </w:t>
      </w:r>
      <w:r w:rsidRPr="00957E8D">
        <w:rPr>
          <w:rFonts w:cs="DanaFajr" w:hint="cs"/>
          <w:sz w:val="28"/>
          <w:szCs w:val="28"/>
          <w:rtl/>
          <w:lang w:bidi="ar-LB"/>
        </w:rPr>
        <w:t>181</w:t>
      </w:r>
      <w:r w:rsidRPr="00957E8D">
        <w:rPr>
          <w:rFonts w:cs="DanaFajr" w:hint="cs"/>
          <w:sz w:val="28"/>
          <w:szCs w:val="28"/>
          <w:rtl/>
        </w:rPr>
        <w:t xml:space="preserve">. </w:t>
      </w:r>
    </w:p>
  </w:endnote>
  <w:endnote w:id="802">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فللأبوين الثلث، وللزوج الربع، ومجموع الثلث والربع أكثر من النصف. </w:t>
      </w:r>
    </w:p>
  </w:endnote>
  <w:endnote w:id="803">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فللأبوين الثلث، وللزوجة الثمن، ومجموع الثلث والثمن أقلّ من النصف. </w:t>
      </w:r>
    </w:p>
  </w:endnote>
  <w:endnote w:id="804">
    <w:p w:rsidR="00A64453" w:rsidRPr="00957E8D" w:rsidRDefault="00A64453" w:rsidP="00B54905">
      <w:pPr>
        <w:pStyle w:val="af8"/>
        <w:spacing w:line="306" w:lineRule="exact"/>
        <w:ind w:firstLine="0"/>
        <w:rPr>
          <w:rFonts w:cs="DanaFajr"/>
          <w:sz w:val="28"/>
          <w:szCs w:val="28"/>
          <w:rtl/>
          <w:lang w:bidi="fa-IR"/>
        </w:rPr>
      </w:pPr>
      <w:r w:rsidRPr="00957E8D">
        <w:rPr>
          <w:rFonts w:cs="DanaFajr"/>
          <w:sz w:val="28"/>
          <w:szCs w:val="28"/>
          <w:rtl/>
        </w:rPr>
        <w:t>(</w:t>
      </w:r>
      <w:r w:rsidRPr="00957E8D">
        <w:rPr>
          <w:rFonts w:cs="DanaFajr"/>
          <w:sz w:val="28"/>
          <w:szCs w:val="28"/>
        </w:rPr>
        <w:endnoteRef/>
      </w:r>
      <w:r w:rsidRPr="00957E8D">
        <w:rPr>
          <w:rFonts w:cs="DanaFajr"/>
          <w:sz w:val="28"/>
          <w:szCs w:val="28"/>
          <w:rtl/>
        </w:rPr>
        <w:t xml:space="preserve">) </w:t>
      </w:r>
      <w:r w:rsidRPr="00957E8D">
        <w:rPr>
          <w:rFonts w:cs="DanaFajr" w:hint="cs"/>
          <w:sz w:val="28"/>
          <w:szCs w:val="28"/>
          <w:rtl/>
        </w:rPr>
        <w:t xml:space="preserve">الموسوي، رؤية جديدة حول سهام الأولاد: </w:t>
      </w:r>
      <w:r w:rsidRPr="00957E8D">
        <w:rPr>
          <w:rFonts w:cs="DanaFajr" w:hint="cs"/>
          <w:sz w:val="28"/>
          <w:szCs w:val="28"/>
          <w:rtl/>
          <w:lang w:bidi="ar-LB"/>
        </w:rPr>
        <w:t>181</w:t>
      </w:r>
      <w:r w:rsidRPr="00957E8D">
        <w:rPr>
          <w:rFonts w:cs="DanaFajr" w:hint="cs"/>
          <w:sz w:val="28"/>
          <w:szCs w:val="28"/>
          <w:rtl/>
        </w:rPr>
        <w:t xml:space="preserve">. </w:t>
      </w:r>
    </w:p>
  </w:endnote>
  <w:endnote w:id="80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نهج البلاغة، ح</w:t>
      </w:r>
      <w:r w:rsidRPr="00957E8D">
        <w:rPr>
          <w:rFonts w:cs="DanaFajr" w:hint="cs"/>
          <w:sz w:val="28"/>
          <w:szCs w:val="28"/>
          <w:rtl/>
        </w:rPr>
        <w:t>4</w:t>
      </w:r>
      <w:r w:rsidRPr="00957E8D">
        <w:rPr>
          <w:rFonts w:cs="DanaFajr" w:hint="cs"/>
          <w:sz w:val="28"/>
          <w:szCs w:val="28"/>
          <w:rtl/>
          <w:lang w:bidi="ar-IQ"/>
        </w:rPr>
        <w:t>70.</w:t>
      </w:r>
    </w:p>
  </w:endnote>
  <w:endnote w:id="80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أبي الحديد، شرحُ نهج البلاغة 20: 227</w:t>
      </w:r>
      <w:r w:rsidRPr="00957E8D">
        <w:rPr>
          <w:rFonts w:cs="DanaFajr" w:hint="cs"/>
          <w:sz w:val="28"/>
          <w:szCs w:val="28"/>
          <w:rtl/>
          <w:lang w:bidi="ar-IQ"/>
        </w:rPr>
        <w:t>.</w:t>
      </w:r>
    </w:p>
  </w:endnote>
  <w:endnote w:id="80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الحسن الماورديّ، أعلامُ النبوّة: 1</w:t>
      </w:r>
      <w:r w:rsidRPr="00957E8D">
        <w:rPr>
          <w:rFonts w:cs="DanaFajr" w:hint="cs"/>
          <w:sz w:val="28"/>
          <w:szCs w:val="28"/>
          <w:rtl/>
        </w:rPr>
        <w:t>4</w:t>
      </w:r>
      <w:r w:rsidRPr="00957E8D">
        <w:rPr>
          <w:rFonts w:cs="DanaFajr" w:hint="cs"/>
          <w:sz w:val="28"/>
          <w:szCs w:val="28"/>
          <w:rtl/>
          <w:lang w:bidi="ar-IQ"/>
        </w:rPr>
        <w:t>.</w:t>
      </w:r>
    </w:p>
  </w:endnote>
  <w:endnote w:id="80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w:t>
      </w:r>
      <w:r w:rsidRPr="00957E8D">
        <w:rPr>
          <w:rFonts w:cs="DanaFajr" w:hint="cs"/>
          <w:sz w:val="28"/>
          <w:szCs w:val="28"/>
          <w:rtl/>
          <w:lang w:bidi="ar-IQ"/>
        </w:rPr>
        <w:t xml:space="preserve"> مناقبُ الإمام الشافعيّ: 128</w:t>
      </w:r>
      <w:r w:rsidRPr="00957E8D">
        <w:rPr>
          <w:rFonts w:cs="DanaFajr" w:hint="cs"/>
          <w:sz w:val="28"/>
          <w:szCs w:val="28"/>
          <w:rtl/>
        </w:rPr>
        <w:t xml:space="preserve">. </w:t>
      </w:r>
    </w:p>
  </w:endnote>
  <w:endnote w:id="80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أحمد بن محمد المَقَّريّ التِلِمسانيّ، نفحُ الطِيب مِن غُصنِ الأندلُس الرطيب وذِكر وزيرها لسانِ الدين ابنِ الخطيب 7: 268. </w:t>
      </w:r>
    </w:p>
  </w:endnote>
  <w:endnote w:id="81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hint="cs"/>
          <w:sz w:val="28"/>
          <w:szCs w:val="28"/>
          <w:rtl/>
          <w:lang w:bidi="ar-IQ"/>
        </w:rPr>
        <w:t>نهج البلاغة، خ1</w:t>
      </w:r>
      <w:r w:rsidRPr="00957E8D">
        <w:rPr>
          <w:rFonts w:cs="DanaFajr" w:hint="cs"/>
          <w:sz w:val="28"/>
          <w:szCs w:val="28"/>
          <w:rtl/>
        </w:rPr>
        <w:t>.</w:t>
      </w:r>
    </w:p>
  </w:endnote>
  <w:endnote w:id="81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الراغب الأصبَهانيّ، مفرَداتُ ألفاظ القرآن: 47.</w:t>
      </w:r>
    </w:p>
  </w:endnote>
  <w:endnote w:id="81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الشيخُ المفيد، الإرشاد في معرفةِ حُججِ اللهِ علَى العِباد 1: 223.</w:t>
      </w:r>
    </w:p>
  </w:endnote>
  <w:endnote w:id="81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عليّ ابنُ سِينا، الشِفاء، الطبيعيّات 2، كتابُ النفْس: 174.</w:t>
      </w:r>
    </w:p>
  </w:endnote>
  <w:endnote w:id="81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rPr>
        <w:t xml:space="preserve"> مُحيي الدين ابنُ عَرَبيّ الطائيّ، فُصوصُ الحِكَم 1: 181.</w:t>
      </w:r>
    </w:p>
  </w:endnote>
  <w:endnote w:id="81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المطالبُ العالية 5: 183. </w:t>
      </w:r>
    </w:p>
  </w:endnote>
  <w:endnote w:id="81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محمد أبو جعفر الأزديّ المصريّ الطحاويّ، العقيدةُ الطحاويّةُ: 17 ـ 21.</w:t>
      </w:r>
    </w:p>
  </w:endnote>
  <w:endnote w:id="81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802613">
        <w:rPr>
          <w:rFonts w:cs="DanaFajr"/>
          <w:sz w:val="22"/>
          <w:szCs w:val="22"/>
          <w:rtl/>
        </w:rPr>
        <w:t xml:space="preserve"> </w:t>
      </w:r>
      <w:r w:rsidRPr="00957E8D">
        <w:rPr>
          <w:rFonts w:cs="DanaFajr" w:hint="cs"/>
          <w:sz w:val="28"/>
          <w:szCs w:val="28"/>
          <w:rtl/>
        </w:rPr>
        <w:t>عبد</w:t>
      </w:r>
      <w:r w:rsidRPr="00802613">
        <w:rPr>
          <w:rFonts w:cs="DanaFajr" w:hint="cs"/>
          <w:sz w:val="22"/>
          <w:szCs w:val="22"/>
          <w:rtl/>
        </w:rPr>
        <w:t xml:space="preserve"> </w:t>
      </w:r>
      <w:r w:rsidRPr="00957E8D">
        <w:rPr>
          <w:rFonts w:cs="DanaFajr" w:hint="cs"/>
          <w:sz w:val="28"/>
          <w:szCs w:val="28"/>
          <w:rtl/>
        </w:rPr>
        <w:t>السلام</w:t>
      </w:r>
      <w:r w:rsidRPr="00802613">
        <w:rPr>
          <w:rFonts w:cs="DanaFajr" w:hint="cs"/>
          <w:sz w:val="22"/>
          <w:szCs w:val="22"/>
          <w:rtl/>
        </w:rPr>
        <w:t xml:space="preserve"> </w:t>
      </w:r>
      <w:r w:rsidRPr="00957E8D">
        <w:rPr>
          <w:rFonts w:cs="DanaFajr" w:hint="cs"/>
          <w:sz w:val="28"/>
          <w:szCs w:val="28"/>
          <w:rtl/>
        </w:rPr>
        <w:t>هارون،</w:t>
      </w:r>
      <w:r w:rsidRPr="00802613">
        <w:rPr>
          <w:rFonts w:cs="DanaFajr" w:hint="cs"/>
          <w:sz w:val="22"/>
          <w:szCs w:val="22"/>
          <w:rtl/>
        </w:rPr>
        <w:t xml:space="preserve"> </w:t>
      </w:r>
      <w:r w:rsidRPr="00957E8D">
        <w:rPr>
          <w:rFonts w:cs="DanaFajr" w:hint="cs"/>
          <w:sz w:val="28"/>
          <w:szCs w:val="28"/>
          <w:rtl/>
        </w:rPr>
        <w:t>نوادرُ</w:t>
      </w:r>
      <w:r w:rsidRPr="00802613">
        <w:rPr>
          <w:rFonts w:cs="DanaFajr" w:hint="cs"/>
          <w:sz w:val="22"/>
          <w:szCs w:val="22"/>
          <w:rtl/>
        </w:rPr>
        <w:t xml:space="preserve"> </w:t>
      </w:r>
      <w:r w:rsidRPr="00957E8D">
        <w:rPr>
          <w:rFonts w:cs="DanaFajr" w:hint="cs"/>
          <w:sz w:val="28"/>
          <w:szCs w:val="28"/>
          <w:rtl/>
        </w:rPr>
        <w:t>المخطوطات</w:t>
      </w:r>
      <w:r w:rsidRPr="00802613">
        <w:rPr>
          <w:rFonts w:cs="DanaFajr" w:hint="cs"/>
          <w:sz w:val="22"/>
          <w:szCs w:val="22"/>
          <w:rtl/>
        </w:rPr>
        <w:t xml:space="preserve"> </w:t>
      </w:r>
      <w:r w:rsidRPr="00957E8D">
        <w:rPr>
          <w:rFonts w:cs="DanaFajr" w:hint="cs"/>
          <w:sz w:val="28"/>
          <w:szCs w:val="28"/>
          <w:rtl/>
        </w:rPr>
        <w:t>2:</w:t>
      </w:r>
      <w:r w:rsidRPr="00802613">
        <w:rPr>
          <w:rFonts w:cs="DanaFajr" w:hint="cs"/>
          <w:sz w:val="22"/>
          <w:szCs w:val="22"/>
          <w:rtl/>
        </w:rPr>
        <w:t xml:space="preserve"> </w:t>
      </w:r>
      <w:r w:rsidRPr="00957E8D">
        <w:rPr>
          <w:rFonts w:cs="DanaFajr" w:hint="cs"/>
          <w:sz w:val="28"/>
          <w:szCs w:val="28"/>
          <w:rtl/>
        </w:rPr>
        <w:t>134.</w:t>
      </w:r>
      <w:r w:rsidRPr="00802613">
        <w:rPr>
          <w:rFonts w:cs="DanaFajr" w:hint="cs"/>
          <w:sz w:val="22"/>
          <w:szCs w:val="22"/>
          <w:rtl/>
        </w:rPr>
        <w:t xml:space="preserve"> </w:t>
      </w:r>
      <w:r w:rsidRPr="00957E8D">
        <w:rPr>
          <w:rFonts w:cs="DanaFajr" w:hint="cs"/>
          <w:sz w:val="28"/>
          <w:szCs w:val="28"/>
          <w:rtl/>
        </w:rPr>
        <w:t>أحمد</w:t>
      </w:r>
      <w:r w:rsidRPr="00802613">
        <w:rPr>
          <w:rFonts w:cs="DanaFajr" w:hint="cs"/>
          <w:sz w:val="22"/>
          <w:szCs w:val="22"/>
          <w:rtl/>
        </w:rPr>
        <w:t xml:space="preserve"> </w:t>
      </w:r>
      <w:r w:rsidRPr="00957E8D">
        <w:rPr>
          <w:rFonts w:cs="DanaFajr" w:hint="cs"/>
          <w:sz w:val="28"/>
          <w:szCs w:val="28"/>
          <w:rtl/>
        </w:rPr>
        <w:t>زكي</w:t>
      </w:r>
      <w:r w:rsidRPr="00802613">
        <w:rPr>
          <w:rFonts w:cs="DanaFajr" w:hint="cs"/>
          <w:sz w:val="22"/>
          <w:szCs w:val="22"/>
          <w:rtl/>
        </w:rPr>
        <w:t xml:space="preserve"> </w:t>
      </w:r>
      <w:r w:rsidRPr="00957E8D">
        <w:rPr>
          <w:rFonts w:cs="DanaFajr" w:hint="cs"/>
          <w:sz w:val="28"/>
          <w:szCs w:val="28"/>
          <w:rtl/>
        </w:rPr>
        <w:t>صَفوَت،</w:t>
      </w:r>
      <w:r w:rsidRPr="00802613">
        <w:rPr>
          <w:rFonts w:cs="DanaFajr" w:hint="cs"/>
          <w:sz w:val="22"/>
          <w:szCs w:val="22"/>
          <w:rtl/>
        </w:rPr>
        <w:t xml:space="preserve"> </w:t>
      </w:r>
      <w:r w:rsidRPr="00957E8D">
        <w:rPr>
          <w:rFonts w:cs="DanaFajr" w:hint="cs"/>
          <w:sz w:val="28"/>
          <w:szCs w:val="28"/>
          <w:rtl/>
        </w:rPr>
        <w:t>جمهرةُ</w:t>
      </w:r>
      <w:r w:rsidRPr="00802613">
        <w:rPr>
          <w:rFonts w:cs="DanaFajr" w:hint="cs"/>
          <w:sz w:val="22"/>
          <w:szCs w:val="22"/>
          <w:rtl/>
        </w:rPr>
        <w:t xml:space="preserve"> </w:t>
      </w:r>
      <w:r w:rsidRPr="00957E8D">
        <w:rPr>
          <w:rFonts w:cs="DanaFajr" w:hint="cs"/>
          <w:sz w:val="28"/>
          <w:szCs w:val="28"/>
          <w:rtl/>
        </w:rPr>
        <w:t>خُطب</w:t>
      </w:r>
      <w:r w:rsidRPr="00802613">
        <w:rPr>
          <w:rFonts w:cs="DanaFajr" w:hint="cs"/>
          <w:sz w:val="22"/>
          <w:szCs w:val="22"/>
          <w:rtl/>
        </w:rPr>
        <w:t xml:space="preserve"> </w:t>
      </w:r>
      <w:r w:rsidRPr="00957E8D">
        <w:rPr>
          <w:rFonts w:cs="DanaFajr" w:hint="cs"/>
          <w:sz w:val="28"/>
          <w:szCs w:val="28"/>
          <w:rtl/>
        </w:rPr>
        <w:t>العرب</w:t>
      </w:r>
      <w:r w:rsidRPr="00802613">
        <w:rPr>
          <w:rFonts w:cs="DanaFajr" w:hint="cs"/>
          <w:sz w:val="22"/>
          <w:szCs w:val="22"/>
          <w:rtl/>
        </w:rPr>
        <w:t xml:space="preserve"> </w:t>
      </w:r>
      <w:r w:rsidRPr="00957E8D">
        <w:rPr>
          <w:rFonts w:cs="DanaFajr" w:hint="cs"/>
          <w:sz w:val="28"/>
          <w:szCs w:val="28"/>
          <w:rtl/>
        </w:rPr>
        <w:t>2:</w:t>
      </w:r>
      <w:r w:rsidRPr="00802613">
        <w:rPr>
          <w:rFonts w:cs="DanaFajr" w:hint="cs"/>
          <w:sz w:val="22"/>
          <w:szCs w:val="22"/>
          <w:rtl/>
        </w:rPr>
        <w:t xml:space="preserve"> </w:t>
      </w:r>
      <w:r w:rsidRPr="00957E8D">
        <w:rPr>
          <w:rFonts w:cs="DanaFajr" w:hint="cs"/>
          <w:sz w:val="28"/>
          <w:szCs w:val="28"/>
          <w:rtl/>
        </w:rPr>
        <w:t>501.</w:t>
      </w:r>
      <w:r w:rsidRPr="00802613">
        <w:rPr>
          <w:rFonts w:cs="DanaFajr" w:hint="cs"/>
          <w:sz w:val="22"/>
          <w:szCs w:val="22"/>
          <w:rtl/>
        </w:rPr>
        <w:t xml:space="preserve"> </w:t>
      </w:r>
    </w:p>
  </w:endnote>
  <w:endnote w:id="81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الفخر الرازيّ، مفاتيحُ الغيب 16: 244. أبو حَيّانَ الأندُلُسيّ، البحر المحيط 5: 122. ابن عادل، اللُباب 10: 249.</w:t>
      </w:r>
    </w:p>
  </w:endnote>
  <w:endnote w:id="81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زيد الثعالبيّ، الجواهرُ الحِسان في تفسير القرآن (تفسيرُ الثعالبيّ) 3: 2</w:t>
      </w:r>
      <w:r w:rsidRPr="00957E8D">
        <w:rPr>
          <w:rFonts w:cs="DanaFajr" w:hint="cs"/>
          <w:sz w:val="28"/>
          <w:szCs w:val="28"/>
          <w:rtl/>
        </w:rPr>
        <w:t>6</w:t>
      </w:r>
      <w:r w:rsidRPr="00957E8D">
        <w:rPr>
          <w:rFonts w:cs="DanaFajr" w:hint="cs"/>
          <w:sz w:val="28"/>
          <w:szCs w:val="28"/>
          <w:rtl/>
          <w:lang w:bidi="ar-IQ"/>
        </w:rPr>
        <w:t>9.</w:t>
      </w:r>
    </w:p>
  </w:endnote>
  <w:endnote w:id="82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منصور الماتُريديّ، كتاب التوحيد: 107.</w:t>
      </w:r>
    </w:p>
  </w:endnote>
  <w:endnote w:id="82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بكر ابنُ فورَك، مشكلُ الحديث وبيانُه: 34.</w:t>
      </w:r>
    </w:p>
  </w:endnote>
  <w:endnote w:id="82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حامد الغزاليّ، إحياءُ علوم الدين </w:t>
      </w:r>
      <w:r w:rsidRPr="00957E8D">
        <w:rPr>
          <w:rFonts w:cs="DanaFajr" w:hint="cs"/>
          <w:sz w:val="28"/>
          <w:szCs w:val="28"/>
          <w:rtl/>
        </w:rPr>
        <w:t>4</w:t>
      </w:r>
      <w:r w:rsidRPr="00957E8D">
        <w:rPr>
          <w:rFonts w:cs="DanaFajr" w:hint="cs"/>
          <w:sz w:val="28"/>
          <w:szCs w:val="28"/>
          <w:rtl/>
          <w:lang w:bidi="ar-IQ"/>
        </w:rPr>
        <w:t xml:space="preserve">: </w:t>
      </w:r>
      <w:r w:rsidRPr="00957E8D">
        <w:rPr>
          <w:rFonts w:cs="DanaFajr" w:hint="cs"/>
          <w:sz w:val="28"/>
          <w:szCs w:val="28"/>
          <w:rtl/>
        </w:rPr>
        <w:t>4</w:t>
      </w:r>
      <w:r w:rsidRPr="00957E8D">
        <w:rPr>
          <w:rFonts w:cs="DanaFajr" w:hint="cs"/>
          <w:sz w:val="28"/>
          <w:szCs w:val="28"/>
          <w:rtl/>
          <w:lang w:bidi="ar-IQ"/>
        </w:rPr>
        <w:t>23.</w:t>
      </w:r>
    </w:p>
  </w:endnote>
  <w:endnote w:id="82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الفَرَج ابنُ الجَوزيّ، التبصرة 2: 669.</w:t>
      </w:r>
    </w:p>
  </w:endnote>
  <w:endnote w:id="82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عصمةُ الأنبياء: 6.</w:t>
      </w:r>
    </w:p>
  </w:endnote>
  <w:endnote w:id="82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أحمد بن عليّ القَلقشَنديّ، مآثرُ الإنافة في مَعالم الخِلافة 3: 183 ـ 184. أحمد بن عليّ القَلقشَنديّ، صُبحُ الأعشى في صِناعة الإنشا 10: 246. </w:t>
      </w:r>
    </w:p>
  </w:endnote>
  <w:endnote w:id="82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عليّ بن محمد الجُرجانيّ، (كتابُ) التعريفات: 68.</w:t>
      </w:r>
    </w:p>
  </w:endnote>
  <w:endnote w:id="82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w:t>
      </w:r>
      <w:r w:rsidRPr="00957E8D">
        <w:rPr>
          <w:rFonts w:cs="DanaFajr" w:hint="cs"/>
          <w:sz w:val="28"/>
          <w:szCs w:val="28"/>
          <w:rtl/>
          <w:lang w:bidi="ar-IQ"/>
        </w:rPr>
        <w:t xml:space="preserve"> درءُ تعارُض العقل والنقل </w:t>
      </w:r>
      <w:r w:rsidRPr="00957E8D">
        <w:rPr>
          <w:rFonts w:cs="DanaFajr" w:hint="cs"/>
          <w:sz w:val="28"/>
          <w:szCs w:val="28"/>
          <w:rtl/>
        </w:rPr>
        <w:t>4</w:t>
      </w:r>
      <w:r w:rsidRPr="00957E8D">
        <w:rPr>
          <w:rFonts w:cs="DanaFajr" w:hint="cs"/>
          <w:sz w:val="28"/>
          <w:szCs w:val="28"/>
          <w:rtl/>
          <w:lang w:bidi="ar-IQ"/>
        </w:rPr>
        <w:t>: 3</w:t>
      </w:r>
      <w:r w:rsidRPr="00957E8D">
        <w:rPr>
          <w:rFonts w:cs="DanaFajr" w:hint="cs"/>
          <w:sz w:val="28"/>
          <w:szCs w:val="28"/>
          <w:rtl/>
        </w:rPr>
        <w:t>5</w:t>
      </w:r>
      <w:r w:rsidRPr="00957E8D">
        <w:rPr>
          <w:rFonts w:cs="DanaFajr" w:hint="cs"/>
          <w:sz w:val="28"/>
          <w:szCs w:val="28"/>
          <w:rtl/>
          <w:lang w:bidi="ar-IQ"/>
        </w:rPr>
        <w:t xml:space="preserve">2. </w:t>
      </w:r>
    </w:p>
  </w:endnote>
  <w:endnote w:id="828">
    <w:p w:rsidR="00A64453" w:rsidRPr="00957E8D" w:rsidRDefault="00A64453" w:rsidP="00977F18">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E427CD">
        <w:rPr>
          <w:rFonts w:cs="DanaFajr"/>
          <w:sz w:val="26"/>
          <w:szCs w:val="26"/>
          <w:rtl/>
        </w:rPr>
        <w:t xml:space="preserve"> </w:t>
      </w:r>
      <w:r w:rsidRPr="00957E8D">
        <w:rPr>
          <w:rFonts w:cs="DanaFajr" w:hint="cs"/>
          <w:sz w:val="28"/>
          <w:szCs w:val="28"/>
          <w:rtl/>
        </w:rPr>
        <w:t>أبو</w:t>
      </w:r>
      <w:r w:rsidRPr="00E427CD">
        <w:rPr>
          <w:rFonts w:cs="DanaFajr" w:hint="cs"/>
          <w:sz w:val="26"/>
          <w:szCs w:val="26"/>
          <w:rtl/>
        </w:rPr>
        <w:t xml:space="preserve"> </w:t>
      </w:r>
      <w:r w:rsidRPr="00957E8D">
        <w:rPr>
          <w:rFonts w:cs="DanaFajr" w:hint="cs"/>
          <w:sz w:val="28"/>
          <w:szCs w:val="28"/>
          <w:rtl/>
        </w:rPr>
        <w:t>بكر</w:t>
      </w:r>
      <w:r w:rsidRPr="00E427CD">
        <w:rPr>
          <w:rFonts w:cs="DanaFajr" w:hint="cs"/>
          <w:sz w:val="26"/>
          <w:szCs w:val="26"/>
          <w:rtl/>
        </w:rPr>
        <w:t xml:space="preserve"> </w:t>
      </w:r>
      <w:r w:rsidRPr="00957E8D">
        <w:rPr>
          <w:rFonts w:cs="DanaFajr" w:hint="cs"/>
          <w:sz w:val="28"/>
          <w:szCs w:val="28"/>
          <w:rtl/>
        </w:rPr>
        <w:t>بن</w:t>
      </w:r>
      <w:r w:rsidRPr="00E427CD">
        <w:rPr>
          <w:rFonts w:cs="DanaFajr" w:hint="cs"/>
          <w:sz w:val="26"/>
          <w:szCs w:val="26"/>
          <w:rtl/>
        </w:rPr>
        <w:t xml:space="preserve"> </w:t>
      </w:r>
      <w:r w:rsidRPr="00957E8D">
        <w:rPr>
          <w:rFonts w:cs="DanaFajr" w:hint="cs"/>
          <w:sz w:val="28"/>
          <w:szCs w:val="28"/>
          <w:rtl/>
        </w:rPr>
        <w:t>محمد</w:t>
      </w:r>
      <w:r w:rsidRPr="00E427CD">
        <w:rPr>
          <w:rFonts w:cs="DanaFajr" w:hint="cs"/>
          <w:sz w:val="26"/>
          <w:szCs w:val="26"/>
          <w:rtl/>
        </w:rPr>
        <w:t xml:space="preserve"> </w:t>
      </w:r>
      <w:r w:rsidRPr="00957E8D">
        <w:rPr>
          <w:rFonts w:cs="DanaFajr" w:hint="cs"/>
          <w:sz w:val="28"/>
          <w:szCs w:val="28"/>
          <w:rtl/>
        </w:rPr>
        <w:t>الحِصنيّ،</w:t>
      </w:r>
      <w:r w:rsidRPr="00E427CD">
        <w:rPr>
          <w:rFonts w:cs="DanaFajr" w:hint="cs"/>
          <w:sz w:val="26"/>
          <w:szCs w:val="26"/>
          <w:rtl/>
        </w:rPr>
        <w:t xml:space="preserve"> </w:t>
      </w:r>
      <w:r w:rsidRPr="00957E8D">
        <w:rPr>
          <w:rFonts w:cs="DanaFajr" w:hint="cs"/>
          <w:sz w:val="28"/>
          <w:szCs w:val="28"/>
          <w:rtl/>
        </w:rPr>
        <w:t>دفعُ</w:t>
      </w:r>
      <w:r w:rsidRPr="00E427CD">
        <w:rPr>
          <w:rFonts w:cs="DanaFajr" w:hint="cs"/>
          <w:sz w:val="26"/>
          <w:szCs w:val="26"/>
          <w:rtl/>
        </w:rPr>
        <w:t xml:space="preserve"> </w:t>
      </w:r>
      <w:r w:rsidRPr="00957E8D">
        <w:rPr>
          <w:rFonts w:cs="DanaFajr" w:hint="cs"/>
          <w:sz w:val="28"/>
          <w:szCs w:val="28"/>
          <w:rtl/>
        </w:rPr>
        <w:t>شُبَه</w:t>
      </w:r>
      <w:r w:rsidRPr="00E427CD">
        <w:rPr>
          <w:rFonts w:cs="DanaFajr" w:hint="cs"/>
          <w:sz w:val="26"/>
          <w:szCs w:val="26"/>
          <w:rtl/>
        </w:rPr>
        <w:t xml:space="preserve"> </w:t>
      </w:r>
      <w:r w:rsidRPr="00957E8D">
        <w:rPr>
          <w:rFonts w:cs="DanaFajr" w:hint="cs"/>
          <w:sz w:val="28"/>
          <w:szCs w:val="28"/>
          <w:rtl/>
        </w:rPr>
        <w:t>مَنْ</w:t>
      </w:r>
      <w:r w:rsidRPr="00E427CD">
        <w:rPr>
          <w:rFonts w:cs="DanaFajr" w:hint="cs"/>
          <w:sz w:val="26"/>
          <w:szCs w:val="26"/>
          <w:rtl/>
        </w:rPr>
        <w:t xml:space="preserve"> </w:t>
      </w:r>
      <w:r w:rsidRPr="00957E8D">
        <w:rPr>
          <w:rFonts w:cs="DanaFajr" w:hint="cs"/>
          <w:sz w:val="28"/>
          <w:szCs w:val="28"/>
          <w:rtl/>
        </w:rPr>
        <w:t>شبَّه</w:t>
      </w:r>
      <w:r w:rsidRPr="00E427CD">
        <w:rPr>
          <w:rFonts w:cs="DanaFajr" w:hint="cs"/>
          <w:sz w:val="26"/>
          <w:szCs w:val="26"/>
          <w:rtl/>
        </w:rPr>
        <w:t xml:space="preserve"> </w:t>
      </w:r>
      <w:r w:rsidRPr="00957E8D">
        <w:rPr>
          <w:rFonts w:cs="DanaFajr" w:hint="cs"/>
          <w:sz w:val="28"/>
          <w:szCs w:val="28"/>
          <w:rtl/>
        </w:rPr>
        <w:t>وتَمرَّد،</w:t>
      </w:r>
      <w:r w:rsidRPr="00E427CD">
        <w:rPr>
          <w:rFonts w:cs="DanaFajr" w:hint="cs"/>
          <w:sz w:val="26"/>
          <w:szCs w:val="26"/>
          <w:rtl/>
        </w:rPr>
        <w:t xml:space="preserve"> </w:t>
      </w:r>
      <w:r w:rsidRPr="00957E8D">
        <w:rPr>
          <w:rFonts w:cs="DanaFajr" w:hint="cs"/>
          <w:sz w:val="28"/>
          <w:szCs w:val="28"/>
          <w:rtl/>
          <w:lang w:bidi="ar-IQ"/>
        </w:rPr>
        <w:t>طُبع</w:t>
      </w:r>
      <w:r w:rsidRPr="00E427CD">
        <w:rPr>
          <w:rFonts w:cs="DanaFajr" w:hint="cs"/>
          <w:sz w:val="26"/>
          <w:szCs w:val="26"/>
          <w:rtl/>
          <w:lang w:bidi="ar-IQ"/>
        </w:rPr>
        <w:t xml:space="preserve"> </w:t>
      </w:r>
      <w:r w:rsidRPr="00957E8D">
        <w:rPr>
          <w:rFonts w:cs="DanaFajr" w:hint="cs"/>
          <w:sz w:val="28"/>
          <w:szCs w:val="28"/>
          <w:rtl/>
          <w:lang w:bidi="ar-IQ"/>
        </w:rPr>
        <w:t>ضمنَ</w:t>
      </w:r>
      <w:r w:rsidRPr="00E427CD">
        <w:rPr>
          <w:rFonts w:cs="DanaFajr" w:hint="cs"/>
          <w:sz w:val="26"/>
          <w:szCs w:val="26"/>
          <w:rtl/>
          <w:lang w:bidi="ar-IQ"/>
        </w:rPr>
        <w:t xml:space="preserve"> </w:t>
      </w:r>
      <w:r w:rsidRPr="00957E8D">
        <w:rPr>
          <w:rFonts w:cs="DanaFajr" w:hint="cs"/>
          <w:sz w:val="28"/>
          <w:szCs w:val="28"/>
          <w:rtl/>
          <w:lang w:bidi="ar-IQ"/>
        </w:rPr>
        <w:t>كتاب</w:t>
      </w:r>
      <w:r w:rsidRPr="00E427CD">
        <w:rPr>
          <w:rFonts w:cs="DanaFajr" w:hint="cs"/>
          <w:sz w:val="26"/>
          <w:szCs w:val="26"/>
          <w:rtl/>
          <w:lang w:bidi="ar-IQ"/>
        </w:rPr>
        <w:t xml:space="preserve"> </w:t>
      </w:r>
      <w:r w:rsidRPr="00DD6E38">
        <w:rPr>
          <w:rFonts w:hint="eastAsia"/>
          <w:sz w:val="22"/>
          <w:szCs w:val="22"/>
          <w:rtl/>
        </w:rPr>
        <w:t>«</w:t>
      </w:r>
      <w:r w:rsidRPr="00957E8D">
        <w:rPr>
          <w:rFonts w:cs="DanaFajr" w:hint="cs"/>
          <w:sz w:val="28"/>
          <w:szCs w:val="28"/>
          <w:rtl/>
          <w:lang w:bidi="ar-IQ"/>
        </w:rPr>
        <w:t>العقيدةُ</w:t>
      </w:r>
      <w:r w:rsidRPr="00E427CD">
        <w:rPr>
          <w:rFonts w:cs="DanaFajr" w:hint="cs"/>
          <w:sz w:val="26"/>
          <w:szCs w:val="26"/>
          <w:rtl/>
          <w:lang w:bidi="ar-IQ"/>
        </w:rPr>
        <w:t xml:space="preserve"> </w:t>
      </w:r>
      <w:r w:rsidRPr="00957E8D">
        <w:rPr>
          <w:rFonts w:cs="DanaFajr" w:hint="cs"/>
          <w:sz w:val="28"/>
          <w:szCs w:val="28"/>
          <w:rtl/>
          <w:lang w:bidi="ar-IQ"/>
        </w:rPr>
        <w:t>وعلمُ</w:t>
      </w:r>
      <w:r w:rsidRPr="00E427CD">
        <w:rPr>
          <w:rFonts w:cs="DanaFajr" w:hint="cs"/>
          <w:sz w:val="26"/>
          <w:szCs w:val="26"/>
          <w:rtl/>
          <w:lang w:bidi="ar-IQ"/>
        </w:rPr>
        <w:t xml:space="preserve"> </w:t>
      </w:r>
      <w:r w:rsidRPr="00957E8D">
        <w:rPr>
          <w:rFonts w:cs="DanaFajr" w:hint="cs"/>
          <w:sz w:val="28"/>
          <w:szCs w:val="28"/>
          <w:rtl/>
          <w:lang w:bidi="ar-IQ"/>
        </w:rPr>
        <w:t>الكلام</w:t>
      </w:r>
      <w:r w:rsidRPr="00E427CD">
        <w:rPr>
          <w:rFonts w:cs="DanaFajr" w:hint="cs"/>
          <w:sz w:val="26"/>
          <w:szCs w:val="26"/>
          <w:rtl/>
          <w:lang w:bidi="ar-IQ"/>
        </w:rPr>
        <w:t xml:space="preserve"> </w:t>
      </w:r>
      <w:r w:rsidRPr="00957E8D">
        <w:rPr>
          <w:rFonts w:cs="DanaFajr" w:hint="cs"/>
          <w:sz w:val="28"/>
          <w:szCs w:val="28"/>
          <w:rtl/>
          <w:lang w:bidi="ar-IQ"/>
        </w:rPr>
        <w:t>من</w:t>
      </w:r>
      <w:r w:rsidRPr="00E427CD">
        <w:rPr>
          <w:rFonts w:cs="DanaFajr" w:hint="cs"/>
          <w:sz w:val="22"/>
          <w:szCs w:val="22"/>
          <w:rtl/>
          <w:lang w:bidi="ar-IQ"/>
        </w:rPr>
        <w:t xml:space="preserve"> </w:t>
      </w:r>
      <w:r w:rsidRPr="00957E8D">
        <w:rPr>
          <w:rFonts w:cs="DanaFajr" w:hint="cs"/>
          <w:sz w:val="28"/>
          <w:szCs w:val="28"/>
          <w:rtl/>
          <w:lang w:bidi="ar-IQ"/>
        </w:rPr>
        <w:t>أعمال</w:t>
      </w:r>
      <w:r w:rsidRPr="00E427CD">
        <w:rPr>
          <w:rFonts w:cs="DanaFajr" w:hint="cs"/>
          <w:sz w:val="22"/>
          <w:szCs w:val="22"/>
          <w:rtl/>
          <w:lang w:bidi="ar-IQ"/>
        </w:rPr>
        <w:t xml:space="preserve"> </w:t>
      </w:r>
      <w:r w:rsidRPr="00957E8D">
        <w:rPr>
          <w:rFonts w:cs="DanaFajr" w:hint="cs"/>
          <w:sz w:val="28"/>
          <w:szCs w:val="28"/>
          <w:rtl/>
          <w:lang w:bidi="ar-IQ"/>
        </w:rPr>
        <w:t>الإمام</w:t>
      </w:r>
      <w:r w:rsidRPr="00DD6E38">
        <w:rPr>
          <w:rFonts w:hint="eastAsia"/>
          <w:sz w:val="22"/>
          <w:szCs w:val="22"/>
          <w:rtl/>
        </w:rPr>
        <w:t>»</w:t>
      </w:r>
      <w:r w:rsidRPr="00957E8D">
        <w:rPr>
          <w:rFonts w:cs="DanaFajr" w:hint="cs"/>
          <w:sz w:val="28"/>
          <w:szCs w:val="28"/>
          <w:rtl/>
          <w:lang w:bidi="ar-IQ"/>
        </w:rPr>
        <w:t>،</w:t>
      </w:r>
      <w:r w:rsidRPr="00E427CD">
        <w:rPr>
          <w:rFonts w:cs="DanaFajr" w:hint="cs"/>
          <w:sz w:val="22"/>
          <w:szCs w:val="22"/>
          <w:rtl/>
          <w:lang w:bidi="ar-IQ"/>
        </w:rPr>
        <w:t xml:space="preserve"> </w:t>
      </w:r>
      <w:r w:rsidRPr="00957E8D">
        <w:rPr>
          <w:rFonts w:cs="DanaFajr" w:hint="cs"/>
          <w:sz w:val="28"/>
          <w:szCs w:val="28"/>
          <w:rtl/>
          <w:lang w:bidi="ar-IQ"/>
        </w:rPr>
        <w:t>للكوثريّ:</w:t>
      </w:r>
      <w:r w:rsidRPr="00E427CD">
        <w:rPr>
          <w:rFonts w:cs="DanaFajr" w:hint="cs"/>
          <w:sz w:val="22"/>
          <w:szCs w:val="22"/>
          <w:rtl/>
          <w:lang w:bidi="ar-IQ"/>
        </w:rPr>
        <w:t xml:space="preserve"> </w:t>
      </w:r>
      <w:r w:rsidRPr="00957E8D">
        <w:rPr>
          <w:rFonts w:cs="DanaFajr" w:hint="cs"/>
          <w:sz w:val="28"/>
          <w:szCs w:val="28"/>
          <w:rtl/>
          <w:lang w:bidi="ar-IQ"/>
        </w:rPr>
        <w:t>328.</w:t>
      </w:r>
      <w:r w:rsidRPr="00E427CD">
        <w:rPr>
          <w:rFonts w:cs="DanaFajr" w:hint="cs"/>
          <w:sz w:val="22"/>
          <w:szCs w:val="22"/>
          <w:rtl/>
          <w:lang w:bidi="ar-IQ"/>
        </w:rPr>
        <w:t xml:space="preserve"> </w:t>
      </w:r>
      <w:r w:rsidRPr="00957E8D">
        <w:rPr>
          <w:rFonts w:cs="DanaFajr" w:hint="cs"/>
          <w:sz w:val="28"/>
          <w:szCs w:val="28"/>
          <w:rtl/>
        </w:rPr>
        <w:t>أبو</w:t>
      </w:r>
      <w:r w:rsidRPr="00E427CD">
        <w:rPr>
          <w:rFonts w:cs="DanaFajr" w:hint="cs"/>
          <w:sz w:val="22"/>
          <w:szCs w:val="22"/>
          <w:rtl/>
        </w:rPr>
        <w:t xml:space="preserve"> </w:t>
      </w:r>
      <w:r w:rsidRPr="00957E8D">
        <w:rPr>
          <w:rFonts w:cs="DanaFajr" w:hint="cs"/>
          <w:sz w:val="28"/>
          <w:szCs w:val="28"/>
          <w:rtl/>
        </w:rPr>
        <w:t>بكر</w:t>
      </w:r>
      <w:r w:rsidRPr="00E427CD">
        <w:rPr>
          <w:rFonts w:cs="DanaFajr" w:hint="cs"/>
          <w:sz w:val="22"/>
          <w:szCs w:val="22"/>
          <w:rtl/>
        </w:rPr>
        <w:t xml:space="preserve"> </w:t>
      </w:r>
      <w:r w:rsidRPr="00957E8D">
        <w:rPr>
          <w:rFonts w:cs="DanaFajr" w:hint="cs"/>
          <w:sz w:val="28"/>
          <w:szCs w:val="28"/>
          <w:rtl/>
        </w:rPr>
        <w:t>بن</w:t>
      </w:r>
      <w:r w:rsidRPr="00E427CD">
        <w:rPr>
          <w:rFonts w:cs="DanaFajr" w:hint="cs"/>
          <w:sz w:val="22"/>
          <w:szCs w:val="22"/>
          <w:rtl/>
        </w:rPr>
        <w:t xml:space="preserve"> </w:t>
      </w:r>
      <w:r w:rsidRPr="00957E8D">
        <w:rPr>
          <w:rFonts w:cs="DanaFajr" w:hint="cs"/>
          <w:sz w:val="28"/>
          <w:szCs w:val="28"/>
          <w:rtl/>
        </w:rPr>
        <w:t>محمد</w:t>
      </w:r>
      <w:r w:rsidRPr="00E427CD">
        <w:rPr>
          <w:rFonts w:cs="DanaFajr" w:hint="cs"/>
          <w:sz w:val="22"/>
          <w:szCs w:val="22"/>
          <w:rtl/>
        </w:rPr>
        <w:t xml:space="preserve"> </w:t>
      </w:r>
      <w:r w:rsidRPr="00957E8D">
        <w:rPr>
          <w:rFonts w:cs="DanaFajr" w:hint="cs"/>
          <w:sz w:val="28"/>
          <w:szCs w:val="28"/>
          <w:rtl/>
        </w:rPr>
        <w:t>الحِصنيّ</w:t>
      </w:r>
      <w:r w:rsidRPr="00957E8D">
        <w:rPr>
          <w:rFonts w:cs="DanaFajr" w:hint="cs"/>
          <w:sz w:val="28"/>
          <w:szCs w:val="28"/>
          <w:rtl/>
          <w:lang w:bidi="ar-IQ"/>
        </w:rPr>
        <w:t>،</w:t>
      </w:r>
      <w:r w:rsidRPr="00E427CD">
        <w:rPr>
          <w:rFonts w:cs="DanaFajr" w:hint="cs"/>
          <w:sz w:val="22"/>
          <w:szCs w:val="22"/>
          <w:rtl/>
          <w:lang w:bidi="ar-IQ"/>
        </w:rPr>
        <w:t xml:space="preserve"> </w:t>
      </w:r>
      <w:r w:rsidRPr="00957E8D">
        <w:rPr>
          <w:rFonts w:cs="DanaFajr" w:hint="cs"/>
          <w:sz w:val="28"/>
          <w:szCs w:val="28"/>
          <w:rtl/>
          <w:lang w:bidi="ar-IQ"/>
        </w:rPr>
        <w:t>دفعُ</w:t>
      </w:r>
      <w:r w:rsidRPr="00E427CD">
        <w:rPr>
          <w:rFonts w:cs="DanaFajr" w:hint="cs"/>
          <w:sz w:val="22"/>
          <w:szCs w:val="22"/>
          <w:rtl/>
          <w:lang w:bidi="ar-IQ"/>
        </w:rPr>
        <w:t xml:space="preserve"> </w:t>
      </w:r>
      <w:r w:rsidRPr="00957E8D">
        <w:rPr>
          <w:rFonts w:cs="DanaFajr" w:hint="cs"/>
          <w:sz w:val="28"/>
          <w:szCs w:val="28"/>
          <w:rtl/>
          <w:lang w:bidi="ar-IQ"/>
        </w:rPr>
        <w:t>الشُبَه</w:t>
      </w:r>
      <w:r w:rsidRPr="00E427CD">
        <w:rPr>
          <w:rFonts w:cs="DanaFajr" w:hint="cs"/>
          <w:sz w:val="22"/>
          <w:szCs w:val="22"/>
          <w:rtl/>
          <w:lang w:bidi="ar-IQ"/>
        </w:rPr>
        <w:t xml:space="preserve"> </w:t>
      </w:r>
      <w:r w:rsidRPr="00957E8D">
        <w:rPr>
          <w:rFonts w:cs="DanaFajr" w:hint="cs"/>
          <w:sz w:val="28"/>
          <w:szCs w:val="28"/>
          <w:rtl/>
          <w:lang w:bidi="ar-IQ"/>
        </w:rPr>
        <w:t>عن</w:t>
      </w:r>
      <w:r w:rsidRPr="00E427CD">
        <w:rPr>
          <w:rFonts w:cs="DanaFajr" w:hint="cs"/>
          <w:sz w:val="22"/>
          <w:szCs w:val="22"/>
          <w:rtl/>
          <w:lang w:bidi="ar-IQ"/>
        </w:rPr>
        <w:t xml:space="preserve"> </w:t>
      </w:r>
      <w:r w:rsidRPr="00957E8D">
        <w:rPr>
          <w:rFonts w:cs="DanaFajr" w:hint="cs"/>
          <w:sz w:val="28"/>
          <w:szCs w:val="28"/>
          <w:rtl/>
          <w:lang w:bidi="ar-IQ"/>
        </w:rPr>
        <w:t>الرسول</w:t>
      </w:r>
      <w:r w:rsidRPr="00E427CD">
        <w:rPr>
          <w:rFonts w:cs="DanaFajr" w:hint="cs"/>
          <w:sz w:val="22"/>
          <w:szCs w:val="22"/>
          <w:rtl/>
          <w:lang w:bidi="ar-IQ"/>
        </w:rPr>
        <w:t xml:space="preserve"> </w:t>
      </w:r>
      <w:r w:rsidRPr="00957E8D">
        <w:rPr>
          <w:rFonts w:cs="DanaFajr" w:hint="cs"/>
          <w:sz w:val="28"/>
          <w:szCs w:val="28"/>
          <w:rtl/>
          <w:lang w:bidi="ar-IQ"/>
        </w:rPr>
        <w:t>والرسالة:</w:t>
      </w:r>
      <w:r w:rsidRPr="00E427CD">
        <w:rPr>
          <w:rFonts w:cs="DanaFajr" w:hint="cs"/>
          <w:sz w:val="22"/>
          <w:szCs w:val="22"/>
          <w:rtl/>
          <w:lang w:bidi="ar-IQ"/>
        </w:rPr>
        <w:t xml:space="preserve"> </w:t>
      </w:r>
      <w:r w:rsidRPr="00957E8D">
        <w:rPr>
          <w:rFonts w:cs="DanaFajr" w:hint="cs"/>
          <w:sz w:val="28"/>
          <w:szCs w:val="28"/>
          <w:rtl/>
          <w:lang w:bidi="ar-IQ"/>
        </w:rPr>
        <w:t>100.</w:t>
      </w:r>
      <w:r w:rsidRPr="00E427CD">
        <w:rPr>
          <w:rFonts w:cs="DanaFajr" w:hint="cs"/>
          <w:sz w:val="22"/>
          <w:szCs w:val="22"/>
          <w:rtl/>
          <w:lang w:bidi="ar-IQ"/>
        </w:rPr>
        <w:t xml:space="preserve"> </w:t>
      </w:r>
    </w:p>
  </w:endnote>
  <w:endnote w:id="82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23</w:t>
      </w:r>
      <w:r w:rsidRPr="00957E8D">
        <w:rPr>
          <w:rFonts w:cs="DanaFajr" w:hint="cs"/>
          <w:sz w:val="28"/>
          <w:szCs w:val="28"/>
          <w:rtl/>
        </w:rPr>
        <w:t>5</w:t>
      </w:r>
      <w:r w:rsidRPr="00957E8D">
        <w:rPr>
          <w:rFonts w:ascii="Calibri" w:hAnsi="Calibri" w:cs="DanaFajr" w:hint="cs"/>
          <w:sz w:val="28"/>
          <w:szCs w:val="28"/>
          <w:rtl/>
          <w:lang w:val="az-Latn-AZ"/>
        </w:rPr>
        <w:t xml:space="preserve"> ـ 23</w:t>
      </w:r>
      <w:r w:rsidRPr="00957E8D">
        <w:rPr>
          <w:rFonts w:cs="DanaFajr" w:hint="cs"/>
          <w:sz w:val="28"/>
          <w:szCs w:val="28"/>
          <w:rtl/>
        </w:rPr>
        <w:t>6</w:t>
      </w:r>
      <w:r w:rsidRPr="00957E8D">
        <w:rPr>
          <w:rFonts w:ascii="Calibri" w:hAnsi="Calibri" w:cs="DanaFajr" w:hint="cs"/>
          <w:sz w:val="28"/>
          <w:szCs w:val="28"/>
          <w:rtl/>
          <w:lang w:val="az-Latn-AZ"/>
        </w:rPr>
        <w:t>.</w:t>
      </w:r>
    </w:p>
  </w:endnote>
  <w:endnote w:id="83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القاسم الطبَرانيّ، التفسيرُ الكبير، تفسيرُ القرآن العظيم </w:t>
      </w:r>
      <w:r w:rsidRPr="00957E8D">
        <w:rPr>
          <w:rFonts w:cs="DanaFajr" w:hint="cs"/>
          <w:sz w:val="28"/>
          <w:szCs w:val="28"/>
          <w:rtl/>
        </w:rPr>
        <w:t>6</w:t>
      </w:r>
      <w:r w:rsidRPr="00957E8D">
        <w:rPr>
          <w:rFonts w:cs="DanaFajr" w:hint="cs"/>
          <w:sz w:val="28"/>
          <w:szCs w:val="28"/>
          <w:rtl/>
          <w:lang w:bidi="ar-IQ"/>
        </w:rPr>
        <w:t xml:space="preserve">: 203. </w:t>
      </w:r>
    </w:p>
  </w:endnote>
  <w:endnote w:id="83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عبد المجيد بن محمد الخانيّ، الحدائقُ الورديّة في حقائق أجِلاّ</w:t>
      </w:r>
      <w:r w:rsidRPr="00957E8D">
        <w:rPr>
          <w:rFonts w:cs="DanaFajr" w:hint="cs"/>
          <w:sz w:val="28"/>
          <w:szCs w:val="28"/>
          <w:rtl/>
          <w:lang w:bidi="ar-IQ"/>
        </w:rPr>
        <w:t xml:space="preserve">ءِ النَقش بَنديّة: 100. </w:t>
      </w:r>
    </w:p>
  </w:endnote>
  <w:endnote w:id="83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عبد الباقي بن عبد الباقي ابنُ فقيه فُصّة المواهبيّ، العينُ والأثر في عقائد أهل الأثر: 35. </w:t>
      </w:r>
    </w:p>
  </w:endnote>
  <w:endnote w:id="83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سليمان بن عبد الله بن محمد بن عبد الوهّاب، التوضيحُ عن توحيد الخلاّق في جواب أهل العراق وتذكرةُ أولي الألباب...: 43. </w:t>
      </w:r>
    </w:p>
  </w:endnote>
  <w:endnote w:id="83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Pr>
          <w:rFonts w:cs="DanaFajr" w:hint="cs"/>
          <w:sz w:val="28"/>
          <w:szCs w:val="28"/>
          <w:rtl/>
        </w:rPr>
        <w:t xml:space="preserve"> </w:t>
      </w:r>
      <w:r w:rsidRPr="00957E8D">
        <w:rPr>
          <w:rFonts w:cs="DanaFajr" w:hint="cs"/>
          <w:sz w:val="28"/>
          <w:szCs w:val="28"/>
          <w:rtl/>
        </w:rPr>
        <w:t xml:space="preserve">ابنُ عبد البَرّ، التمهيد لما في </w:t>
      </w:r>
      <w:r w:rsidRPr="00DD6E38">
        <w:rPr>
          <w:rFonts w:hint="eastAsia"/>
          <w:sz w:val="22"/>
          <w:szCs w:val="22"/>
          <w:rtl/>
        </w:rPr>
        <w:t>«</w:t>
      </w:r>
      <w:r w:rsidRPr="00957E8D">
        <w:rPr>
          <w:rFonts w:cs="DanaFajr" w:hint="cs"/>
          <w:sz w:val="28"/>
          <w:szCs w:val="28"/>
          <w:rtl/>
        </w:rPr>
        <w:t>الموطّأ</w:t>
      </w:r>
      <w:r w:rsidRPr="00DD6E38">
        <w:rPr>
          <w:rFonts w:hint="eastAsia"/>
          <w:sz w:val="22"/>
          <w:szCs w:val="22"/>
          <w:rtl/>
        </w:rPr>
        <w:t>»</w:t>
      </w:r>
      <w:r w:rsidRPr="00957E8D">
        <w:rPr>
          <w:rFonts w:cs="DanaFajr" w:hint="cs"/>
          <w:sz w:val="28"/>
          <w:szCs w:val="28"/>
          <w:rtl/>
        </w:rPr>
        <w:t xml:space="preserve"> مِن المعاني والأسانيد 3: 343.</w:t>
      </w:r>
    </w:p>
  </w:endnote>
  <w:endnote w:id="835">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بكر الدِينَوَريّ، المجالسةُ وجواهرُ العِلم 5: 395. ابنُ عساكر الدِمَشقيّ، تأريخُ مدينة دِمَشق 54: 282. أسامةُ بنُ مُرشِد أبو المظفَّر ابنُ مُنقِذ، لُبابُ الآداب: 347.</w:t>
      </w:r>
    </w:p>
  </w:endnote>
  <w:endnote w:id="83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حامد الغزاليّ، روضةُ الطالبين وعمدةُ السالكين: طُبع ضمنَ </w:t>
      </w:r>
      <w:r w:rsidRPr="00DD6E38">
        <w:rPr>
          <w:rFonts w:hint="eastAsia"/>
          <w:sz w:val="22"/>
          <w:szCs w:val="22"/>
          <w:rtl/>
        </w:rPr>
        <w:t>«</w:t>
      </w:r>
      <w:r w:rsidRPr="00957E8D">
        <w:rPr>
          <w:rFonts w:cs="DanaFajr" w:hint="cs"/>
          <w:sz w:val="28"/>
          <w:szCs w:val="28"/>
          <w:rtl/>
          <w:lang w:bidi="ar-IQ"/>
        </w:rPr>
        <w:t>مجموعة رسائل الإمام الغَزاليّ</w:t>
      </w:r>
      <w:r w:rsidRPr="00DD6E38">
        <w:rPr>
          <w:rFonts w:hint="eastAsia"/>
          <w:sz w:val="22"/>
          <w:szCs w:val="22"/>
          <w:rtl/>
        </w:rPr>
        <w:t>»</w:t>
      </w:r>
      <w:r w:rsidRPr="00957E8D">
        <w:rPr>
          <w:rFonts w:cs="DanaFajr" w:hint="cs"/>
          <w:sz w:val="28"/>
          <w:szCs w:val="28"/>
          <w:rtl/>
          <w:lang w:bidi="ar-IQ"/>
        </w:rPr>
        <w:t>: 112.</w:t>
      </w:r>
    </w:p>
  </w:endnote>
  <w:endnote w:id="83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صحيحُ البخاريّ: 1082.</w:t>
      </w:r>
    </w:p>
  </w:endnote>
  <w:endnote w:id="83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1147 ـ 1148.</w:t>
      </w:r>
    </w:p>
  </w:endnote>
  <w:endnote w:id="83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عبد الله بن أحمد أبو القاسم البلخيّ الكعبيّ، مقالاتُ الإسلاميّين: </w:t>
      </w:r>
      <w:r w:rsidRPr="00957E8D">
        <w:rPr>
          <w:rFonts w:cs="DanaFajr" w:hint="cs"/>
          <w:sz w:val="28"/>
          <w:szCs w:val="28"/>
          <w:rtl/>
        </w:rPr>
        <w:t>6</w:t>
      </w:r>
      <w:r w:rsidRPr="00957E8D">
        <w:rPr>
          <w:rFonts w:cs="DanaFajr" w:hint="cs"/>
          <w:sz w:val="28"/>
          <w:szCs w:val="28"/>
          <w:rtl/>
          <w:lang w:bidi="ar-IQ"/>
        </w:rPr>
        <w:t>3.</w:t>
      </w:r>
    </w:p>
  </w:endnote>
  <w:endnote w:id="840">
    <w:p w:rsidR="00A64453" w:rsidRPr="00957E8D" w:rsidRDefault="00A64453" w:rsidP="00977F18">
      <w:pPr>
        <w:pStyle w:val="af8"/>
        <w:spacing w:line="306" w:lineRule="exact"/>
        <w:ind w:firstLine="0"/>
        <w:rPr>
          <w:rFonts w:cs="DanaFajr"/>
          <w:sz w:val="28"/>
          <w:szCs w:val="28"/>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عبد القاهر بن طاهر البغداديّ، أصولُ الإيمان: 2</w:t>
      </w:r>
      <w:r w:rsidRPr="00957E8D">
        <w:rPr>
          <w:rFonts w:cs="DanaFajr" w:hint="cs"/>
          <w:sz w:val="28"/>
          <w:szCs w:val="28"/>
          <w:rtl/>
        </w:rPr>
        <w:t>4</w:t>
      </w:r>
      <w:r w:rsidRPr="00957E8D">
        <w:rPr>
          <w:rFonts w:cs="DanaFajr" w:hint="cs"/>
          <w:sz w:val="28"/>
          <w:szCs w:val="28"/>
          <w:rtl/>
          <w:lang w:bidi="ar-IQ"/>
        </w:rPr>
        <w:t>3.</w:t>
      </w:r>
    </w:p>
  </w:endnote>
  <w:endnote w:id="84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الصدوق، التوحيد: 24.</w:t>
      </w:r>
    </w:p>
  </w:endnote>
  <w:endnote w:id="84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الكلينيّ، الكافي 1: 329. الصدوق، التوحيد: 47.</w:t>
      </w:r>
    </w:p>
  </w:endnote>
  <w:endnote w:id="84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الكلينيّ، الكافي 1: 333. </w:t>
      </w:r>
    </w:p>
  </w:endnote>
  <w:endnote w:id="84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329. الصدوق، التوحيد: 46.</w:t>
      </w:r>
    </w:p>
  </w:endnote>
  <w:endnote w:id="84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الصدوق، التوحيد: 75. الصدوق، عيونُ أخبار الرضا 1: 121.</w:t>
      </w:r>
    </w:p>
  </w:endnote>
  <w:endnote w:id="84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النُعمانُ بنُ ثابت أبو حنيفة، الفقهُ الأكبر، طُبع ضمنَ كتاب </w:t>
      </w:r>
      <w:r w:rsidRPr="00DD6E38">
        <w:rPr>
          <w:rFonts w:hint="eastAsia"/>
          <w:sz w:val="22"/>
          <w:szCs w:val="22"/>
          <w:rtl/>
        </w:rPr>
        <w:t>«</w:t>
      </w:r>
      <w:r w:rsidRPr="00957E8D">
        <w:rPr>
          <w:rFonts w:cs="DanaFajr" w:hint="cs"/>
          <w:sz w:val="28"/>
          <w:szCs w:val="28"/>
          <w:rtl/>
          <w:lang w:bidi="ar-IQ"/>
        </w:rPr>
        <w:t>العقيدةُ وعلمُ الكلام من أعمال الإمام</w:t>
      </w:r>
      <w:r w:rsidRPr="00DD6E38">
        <w:rPr>
          <w:rFonts w:hint="eastAsia"/>
          <w:sz w:val="22"/>
          <w:szCs w:val="22"/>
          <w:rtl/>
        </w:rPr>
        <w:t>»</w:t>
      </w:r>
      <w:r w:rsidRPr="00957E8D">
        <w:rPr>
          <w:rFonts w:cs="DanaFajr" w:hint="cs"/>
          <w:sz w:val="28"/>
          <w:szCs w:val="28"/>
          <w:rtl/>
          <w:lang w:bidi="ar-IQ"/>
        </w:rPr>
        <w:t xml:space="preserve">، للكوثريّ: </w:t>
      </w:r>
      <w:r w:rsidRPr="00957E8D">
        <w:rPr>
          <w:rFonts w:cs="DanaFajr" w:hint="cs"/>
          <w:sz w:val="28"/>
          <w:szCs w:val="28"/>
          <w:rtl/>
        </w:rPr>
        <w:t>6</w:t>
      </w:r>
      <w:r w:rsidRPr="00957E8D">
        <w:rPr>
          <w:rFonts w:cs="DanaFajr" w:hint="cs"/>
          <w:sz w:val="28"/>
          <w:szCs w:val="28"/>
          <w:rtl/>
          <w:lang w:bidi="ar-IQ"/>
        </w:rPr>
        <w:t>19.</w:t>
      </w:r>
    </w:p>
  </w:endnote>
  <w:endnote w:id="84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محمد أبو بكر الخَلاّل، العقيدةُ، روايةُ أبي بكر الخَلاّل: 101.</w:t>
      </w:r>
    </w:p>
  </w:endnote>
  <w:endnote w:id="84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يحيى بنُ أبي الخير سالم أبو الحسين العِمرانيّ، الانتصار في الردّ على المعتزلة القدَريّة الأشرار 2: 617.</w:t>
      </w:r>
    </w:p>
  </w:endnote>
  <w:endnote w:id="84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القاسم القُشَيريّ النَيسابوريّ، لطائفُ الإشارات (تفسيرُ القُشَيريّ) 3: 297.</w:t>
      </w:r>
    </w:p>
  </w:endnote>
  <w:endnote w:id="85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د. علي سامي النشّار، نشأة الفكر الفلسفيّ في الإسلام 1: 331. </w:t>
      </w:r>
    </w:p>
  </w:endnote>
  <w:endnote w:id="851">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محمد بن إسماعيل البخاريّ، التأريخُ الكبير 1: 64. ابنُ عساكر الدِمَشقيّ، تأريخُ مدينة دِمَشق 52: 255. شمسُ الدين الذهَبيّ، المُغني 1: 131. محمد بن محمد أبو بكر ابنُ نُباتة، سَرْح العيون: 294. ا</w:t>
      </w:r>
      <w:r w:rsidRPr="00957E8D">
        <w:rPr>
          <w:rFonts w:cs="DanaFajr" w:hint="cs"/>
          <w:sz w:val="28"/>
          <w:szCs w:val="28"/>
          <w:rtl/>
          <w:lang w:bidi="ar-IQ"/>
        </w:rPr>
        <w:t>بنُ كَثي</w:t>
      </w:r>
      <w:r w:rsidRPr="00957E8D">
        <w:rPr>
          <w:rFonts w:cs="DanaFajr" w:hint="cs"/>
          <w:sz w:val="28"/>
          <w:szCs w:val="28"/>
          <w:rtl/>
        </w:rPr>
        <w:t xml:space="preserve">ر الدِمَشقيّ، البداية والنهاية 9: 382. عبد الحيّ بن أحمد ابنُ العِمادالعَكْريّ، شذَراتُ الذهَب 2: 112. </w:t>
      </w:r>
    </w:p>
  </w:endnote>
  <w:endnote w:id="85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صلاحُ الدين الصَفَديّ، الوافي بالوفيات 11: 87. ا</w:t>
      </w:r>
      <w:r w:rsidRPr="00957E8D">
        <w:rPr>
          <w:rFonts w:cs="DanaFajr" w:hint="cs"/>
          <w:sz w:val="28"/>
          <w:szCs w:val="28"/>
          <w:rtl/>
          <w:lang w:bidi="ar-IQ"/>
        </w:rPr>
        <w:t>بنُ كَثي</w:t>
      </w:r>
      <w:r w:rsidRPr="00957E8D">
        <w:rPr>
          <w:rFonts w:cs="DanaFajr" w:hint="cs"/>
          <w:sz w:val="28"/>
          <w:szCs w:val="28"/>
          <w:rtl/>
        </w:rPr>
        <w:t xml:space="preserve">ر الدِمَشقيّ، البداية والنهاية؛ نقلاً عن: </w:t>
      </w:r>
      <w:r w:rsidRPr="00DD6E38">
        <w:rPr>
          <w:rFonts w:hint="eastAsia"/>
          <w:sz w:val="22"/>
          <w:szCs w:val="22"/>
          <w:rtl/>
        </w:rPr>
        <w:t>«</w:t>
      </w:r>
      <w:r w:rsidRPr="00957E8D">
        <w:rPr>
          <w:rFonts w:cs="DanaFajr" w:hint="cs"/>
          <w:sz w:val="28"/>
          <w:szCs w:val="28"/>
          <w:rtl/>
        </w:rPr>
        <w:t>ابن عساكر وغيره</w:t>
      </w:r>
      <w:r w:rsidRPr="00DD6E38">
        <w:rPr>
          <w:rFonts w:hint="eastAsia"/>
          <w:sz w:val="22"/>
          <w:szCs w:val="22"/>
          <w:rtl/>
        </w:rPr>
        <w:t>»</w:t>
      </w:r>
      <w:r w:rsidRPr="00957E8D">
        <w:rPr>
          <w:rFonts w:cs="DanaFajr" w:hint="cs"/>
          <w:sz w:val="28"/>
          <w:szCs w:val="28"/>
          <w:rtl/>
        </w:rPr>
        <w:t>...</w:t>
      </w:r>
    </w:p>
  </w:endnote>
  <w:endnote w:id="85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د. علي سامي النشّار، نشأة الفكر الفلسفيّ في الإسلام 1: 332.</w:t>
      </w:r>
    </w:p>
  </w:endnote>
  <w:endnote w:id="85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إسماعيل بن عبد الرحمن أبو عثمان الصابونيّ، عقيدةُ السلَف وأصحاب الحديث: 45. الذهَبيّ، تأريخُ الإسلام 3: 218... </w:t>
      </w:r>
    </w:p>
  </w:endnote>
  <w:endnote w:id="85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عساكر الدِمَشقيّ، تأريخُ مدينة دِمَشق 39: 198. جلالُ الدين السيوطيّ، جامعُ الأحاديث 15: 423.</w:t>
      </w:r>
    </w:p>
  </w:endnote>
  <w:endnote w:id="85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عثمانُ بنُ سعيد الدارِميّ، الردُّ على الجَهميّة: 8. عبدُ اللهُ بنُ أحمد أبو عبد الرحمن (ابنُ أحمد بن حنبل)، السُّنة 1: 269.</w:t>
      </w:r>
    </w:p>
  </w:endnote>
  <w:endnote w:id="85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الكلينيّ، الكافي 1: 221. الصدوق، التوحيد: 187.</w:t>
      </w:r>
    </w:p>
  </w:endnote>
  <w:endnote w:id="85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بكر البيهقيّ، الأسماءُ والصفات 3: </w:t>
      </w:r>
      <w:r w:rsidRPr="00957E8D">
        <w:rPr>
          <w:rFonts w:cs="DanaFajr" w:hint="cs"/>
          <w:sz w:val="28"/>
          <w:szCs w:val="28"/>
          <w:rtl/>
        </w:rPr>
        <w:t>6</w:t>
      </w:r>
      <w:r w:rsidRPr="00957E8D">
        <w:rPr>
          <w:rFonts w:cs="DanaFajr" w:hint="cs"/>
          <w:sz w:val="28"/>
          <w:szCs w:val="28"/>
          <w:rtl/>
          <w:lang w:bidi="ar-IQ"/>
        </w:rPr>
        <w:t>1</w:t>
      </w:r>
      <w:r w:rsidRPr="00957E8D">
        <w:rPr>
          <w:rFonts w:cs="DanaFajr" w:hint="cs"/>
          <w:sz w:val="28"/>
          <w:szCs w:val="28"/>
          <w:rtl/>
        </w:rPr>
        <w:t>6</w:t>
      </w:r>
      <w:r w:rsidRPr="00957E8D">
        <w:rPr>
          <w:rFonts w:cs="DanaFajr" w:hint="cs"/>
          <w:sz w:val="28"/>
          <w:szCs w:val="28"/>
          <w:rtl/>
          <w:lang w:bidi="ar-IQ"/>
        </w:rPr>
        <w:t xml:space="preserve">. </w:t>
      </w:r>
    </w:p>
  </w:endnote>
  <w:endnote w:id="85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محمد ناصر الدين الألبانيّ، مختصَر </w:t>
      </w:r>
      <w:r w:rsidRPr="00DD6E38">
        <w:rPr>
          <w:rFonts w:hint="eastAsia"/>
          <w:sz w:val="22"/>
          <w:szCs w:val="22"/>
          <w:rtl/>
        </w:rPr>
        <w:t>«</w:t>
      </w:r>
      <w:r w:rsidRPr="00957E8D">
        <w:rPr>
          <w:rFonts w:cs="DanaFajr" w:hint="cs"/>
          <w:sz w:val="28"/>
          <w:szCs w:val="28"/>
          <w:rtl/>
          <w:lang w:bidi="ar-IQ"/>
        </w:rPr>
        <w:t>العُلوّ للعليّ الغفّار</w:t>
      </w:r>
      <w:r w:rsidRPr="00DD6E38">
        <w:rPr>
          <w:rFonts w:hint="eastAsia"/>
          <w:sz w:val="22"/>
          <w:szCs w:val="22"/>
          <w:rtl/>
        </w:rPr>
        <w:t>»</w:t>
      </w:r>
      <w:r w:rsidRPr="00957E8D">
        <w:rPr>
          <w:rFonts w:cs="DanaFajr" w:hint="cs"/>
          <w:sz w:val="28"/>
          <w:szCs w:val="28"/>
          <w:rtl/>
          <w:lang w:bidi="ar-IQ"/>
        </w:rPr>
        <w:t>، للحافظ الذهبيّ: 1</w:t>
      </w:r>
      <w:r w:rsidRPr="00957E8D">
        <w:rPr>
          <w:rFonts w:cs="DanaFajr" w:hint="cs"/>
          <w:sz w:val="28"/>
          <w:szCs w:val="28"/>
          <w:rtl/>
        </w:rPr>
        <w:t>4</w:t>
      </w:r>
      <w:r w:rsidRPr="00957E8D">
        <w:rPr>
          <w:rFonts w:cs="DanaFajr" w:hint="cs"/>
          <w:sz w:val="28"/>
          <w:szCs w:val="28"/>
          <w:rtl/>
          <w:lang w:bidi="ar-IQ"/>
        </w:rPr>
        <w:t>1.</w:t>
      </w:r>
    </w:p>
  </w:endnote>
  <w:endnote w:id="860">
    <w:p w:rsidR="00A64453" w:rsidRPr="00957E8D" w:rsidRDefault="00A64453" w:rsidP="00977F18">
      <w:pPr>
        <w:pStyle w:val="af8"/>
        <w:spacing w:line="306" w:lineRule="exact"/>
        <w:ind w:firstLine="0"/>
        <w:rPr>
          <w:rFonts w:ascii="Calibri" w:hAnsi="Calibri" w:cs="DanaFajr"/>
          <w:sz w:val="28"/>
          <w:szCs w:val="28"/>
          <w:lang w:val="az-Latn-AZ"/>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283، 233.</w:t>
      </w:r>
    </w:p>
  </w:endnote>
  <w:endnote w:id="861">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lang w:val="az-Latn-AZ"/>
        </w:rPr>
        <w:t>(</w:t>
      </w:r>
      <w:r w:rsidRPr="00957E8D">
        <w:rPr>
          <w:rStyle w:val="afa"/>
          <w:rFonts w:cs="DanaFajr"/>
          <w:sz w:val="28"/>
          <w:szCs w:val="28"/>
          <w:vertAlign w:val="baseline"/>
        </w:rPr>
        <w:endnoteRef/>
      </w:r>
      <w:r w:rsidRPr="00957E8D">
        <w:rPr>
          <w:rFonts w:cs="DanaFajr"/>
          <w:sz w:val="28"/>
          <w:szCs w:val="28"/>
          <w:rtl/>
          <w:lang w:val="az-Latn-AZ"/>
        </w:rPr>
        <w:t>)</w:t>
      </w:r>
      <w:r w:rsidRPr="00957E8D">
        <w:rPr>
          <w:rFonts w:cs="DanaFajr" w:hint="cs"/>
          <w:sz w:val="28"/>
          <w:szCs w:val="28"/>
          <w:rtl/>
          <w:lang w:bidi="ar-IQ"/>
        </w:rPr>
        <w:t xml:space="preserve"> أبو بكر البيهقيّ، الأسماء والصفات 3: </w:t>
      </w:r>
      <w:r w:rsidRPr="00957E8D">
        <w:rPr>
          <w:rFonts w:cs="DanaFajr" w:hint="cs"/>
          <w:sz w:val="28"/>
          <w:szCs w:val="28"/>
          <w:rtl/>
        </w:rPr>
        <w:t>6</w:t>
      </w:r>
      <w:r w:rsidRPr="00957E8D">
        <w:rPr>
          <w:rFonts w:cs="DanaFajr" w:hint="cs"/>
          <w:sz w:val="28"/>
          <w:szCs w:val="28"/>
          <w:rtl/>
          <w:lang w:bidi="ar-IQ"/>
        </w:rPr>
        <w:t>1</w:t>
      </w:r>
      <w:r w:rsidRPr="00957E8D">
        <w:rPr>
          <w:rFonts w:cs="DanaFajr" w:hint="cs"/>
          <w:sz w:val="28"/>
          <w:szCs w:val="28"/>
          <w:rtl/>
        </w:rPr>
        <w:t>4</w:t>
      </w:r>
      <w:r w:rsidRPr="00957E8D">
        <w:rPr>
          <w:rFonts w:cs="DanaFajr" w:hint="cs"/>
          <w:sz w:val="28"/>
          <w:szCs w:val="28"/>
          <w:rtl/>
          <w:lang w:bidi="ar-IQ"/>
        </w:rPr>
        <w:t>.</w:t>
      </w:r>
    </w:p>
  </w:endnote>
  <w:endnote w:id="86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جامعُ التِّرمِذيّ: 415.</w:t>
      </w:r>
    </w:p>
  </w:endnote>
  <w:endnote w:id="86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w:t>
      </w:r>
      <w:r w:rsidRPr="00957E8D">
        <w:rPr>
          <w:rFonts w:cs="DanaFajr" w:hint="cs"/>
          <w:sz w:val="28"/>
          <w:szCs w:val="28"/>
          <w:rtl/>
        </w:rPr>
        <w:t>5</w:t>
      </w:r>
      <w:r w:rsidRPr="00957E8D">
        <w:rPr>
          <w:rFonts w:ascii="Calibri" w:hAnsi="Calibri" w:cs="DanaFajr" w:hint="cs"/>
          <w:sz w:val="28"/>
          <w:szCs w:val="28"/>
          <w:rtl/>
          <w:lang w:val="az-Latn-AZ"/>
        </w:rPr>
        <w:t>9؛ 2: 202.</w:t>
      </w:r>
    </w:p>
  </w:endnote>
  <w:endnote w:id="864">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CE2EF3">
        <w:rPr>
          <w:rFonts w:cs="DanaFajr" w:hint="cs"/>
          <w:sz w:val="24"/>
          <w:szCs w:val="24"/>
          <w:rtl/>
        </w:rPr>
        <w:t xml:space="preserve"> </w:t>
      </w:r>
      <w:r w:rsidRPr="00957E8D">
        <w:rPr>
          <w:rFonts w:cs="DanaFajr" w:hint="cs"/>
          <w:sz w:val="28"/>
          <w:szCs w:val="28"/>
          <w:rtl/>
        </w:rPr>
        <w:t>الكلينيّ،</w:t>
      </w:r>
      <w:r w:rsidRPr="00CE2EF3">
        <w:rPr>
          <w:rFonts w:cs="DanaFajr" w:hint="cs"/>
          <w:sz w:val="24"/>
          <w:szCs w:val="24"/>
          <w:rtl/>
        </w:rPr>
        <w:t xml:space="preserve"> </w:t>
      </w:r>
      <w:r w:rsidRPr="00957E8D">
        <w:rPr>
          <w:rFonts w:cs="DanaFajr" w:hint="cs"/>
          <w:sz w:val="28"/>
          <w:szCs w:val="28"/>
          <w:rtl/>
        </w:rPr>
        <w:t>الكافي</w:t>
      </w:r>
      <w:r w:rsidRPr="00CE2EF3">
        <w:rPr>
          <w:rFonts w:cs="DanaFajr" w:hint="cs"/>
          <w:sz w:val="24"/>
          <w:szCs w:val="24"/>
          <w:rtl/>
        </w:rPr>
        <w:t xml:space="preserve"> </w:t>
      </w:r>
      <w:r w:rsidRPr="00957E8D">
        <w:rPr>
          <w:rFonts w:cs="DanaFajr" w:hint="cs"/>
          <w:sz w:val="28"/>
          <w:szCs w:val="28"/>
          <w:rtl/>
        </w:rPr>
        <w:t>1:</w:t>
      </w:r>
      <w:r w:rsidRPr="00CE2EF3">
        <w:rPr>
          <w:rFonts w:cs="DanaFajr" w:hint="cs"/>
          <w:sz w:val="24"/>
          <w:szCs w:val="24"/>
          <w:rtl/>
        </w:rPr>
        <w:t xml:space="preserve"> </w:t>
      </w:r>
      <w:r w:rsidRPr="00957E8D">
        <w:rPr>
          <w:rFonts w:cs="DanaFajr" w:hint="cs"/>
          <w:sz w:val="28"/>
          <w:szCs w:val="28"/>
          <w:rtl/>
        </w:rPr>
        <w:t>200،</w:t>
      </w:r>
      <w:r w:rsidRPr="00CE2EF3">
        <w:rPr>
          <w:rFonts w:cs="DanaFajr" w:hint="cs"/>
          <w:sz w:val="24"/>
          <w:szCs w:val="24"/>
          <w:rtl/>
        </w:rPr>
        <w:t xml:space="preserve"> </w:t>
      </w:r>
      <w:r w:rsidRPr="00957E8D">
        <w:rPr>
          <w:rFonts w:cs="DanaFajr" w:hint="cs"/>
          <w:sz w:val="28"/>
          <w:szCs w:val="28"/>
          <w:rtl/>
        </w:rPr>
        <w:t>203</w:t>
      </w:r>
      <w:r w:rsidRPr="00CE2EF3">
        <w:rPr>
          <w:rFonts w:cs="DanaFajr" w:hint="cs"/>
          <w:sz w:val="24"/>
          <w:szCs w:val="24"/>
          <w:rtl/>
        </w:rPr>
        <w:t xml:space="preserve"> </w:t>
      </w:r>
      <w:r w:rsidRPr="00957E8D">
        <w:rPr>
          <w:rFonts w:cs="DanaFajr" w:hint="cs"/>
          <w:sz w:val="28"/>
          <w:szCs w:val="28"/>
          <w:rtl/>
        </w:rPr>
        <w:t>ـ</w:t>
      </w:r>
      <w:r w:rsidRPr="00CE2EF3">
        <w:rPr>
          <w:rFonts w:cs="DanaFajr" w:hint="cs"/>
          <w:sz w:val="24"/>
          <w:szCs w:val="24"/>
          <w:rtl/>
        </w:rPr>
        <w:t xml:space="preserve"> </w:t>
      </w:r>
      <w:r w:rsidRPr="00957E8D">
        <w:rPr>
          <w:rFonts w:cs="DanaFajr" w:hint="cs"/>
          <w:sz w:val="28"/>
          <w:szCs w:val="28"/>
          <w:rtl/>
        </w:rPr>
        <w:t>204.</w:t>
      </w:r>
      <w:r w:rsidRPr="00CE2EF3">
        <w:rPr>
          <w:rFonts w:cs="DanaFajr" w:hint="cs"/>
          <w:sz w:val="24"/>
          <w:szCs w:val="24"/>
          <w:rtl/>
        </w:rPr>
        <w:t xml:space="preserve"> </w:t>
      </w:r>
      <w:r w:rsidRPr="00957E8D">
        <w:rPr>
          <w:rFonts w:cs="DanaFajr" w:hint="cs"/>
          <w:sz w:val="28"/>
          <w:szCs w:val="28"/>
          <w:rtl/>
        </w:rPr>
        <w:t>الصدوق،</w:t>
      </w:r>
      <w:r w:rsidRPr="00CE2EF3">
        <w:rPr>
          <w:rFonts w:cs="DanaFajr" w:hint="cs"/>
          <w:sz w:val="24"/>
          <w:szCs w:val="24"/>
          <w:rtl/>
        </w:rPr>
        <w:t xml:space="preserve"> </w:t>
      </w:r>
      <w:r w:rsidRPr="00957E8D">
        <w:rPr>
          <w:rFonts w:cs="DanaFajr" w:hint="cs"/>
          <w:sz w:val="28"/>
          <w:szCs w:val="28"/>
          <w:rtl/>
        </w:rPr>
        <w:t>التوحيد:</w:t>
      </w:r>
      <w:r w:rsidRPr="00CE2EF3">
        <w:rPr>
          <w:rFonts w:cs="DanaFajr" w:hint="cs"/>
          <w:sz w:val="24"/>
          <w:szCs w:val="24"/>
          <w:rtl/>
        </w:rPr>
        <w:t xml:space="preserve"> </w:t>
      </w:r>
      <w:r w:rsidRPr="00957E8D">
        <w:rPr>
          <w:rFonts w:cs="DanaFajr" w:hint="cs"/>
          <w:sz w:val="28"/>
          <w:szCs w:val="28"/>
          <w:rtl/>
        </w:rPr>
        <w:t>113،</w:t>
      </w:r>
      <w:r w:rsidRPr="00CE2EF3">
        <w:rPr>
          <w:rFonts w:cs="DanaFajr" w:hint="cs"/>
          <w:sz w:val="24"/>
          <w:szCs w:val="24"/>
          <w:rtl/>
        </w:rPr>
        <w:t xml:space="preserve"> </w:t>
      </w:r>
      <w:r w:rsidRPr="00957E8D">
        <w:rPr>
          <w:rFonts w:cs="DanaFajr" w:hint="cs"/>
          <w:sz w:val="28"/>
          <w:szCs w:val="28"/>
          <w:rtl/>
        </w:rPr>
        <w:t>269.</w:t>
      </w:r>
      <w:r w:rsidRPr="00CE2EF3">
        <w:rPr>
          <w:rFonts w:cs="DanaFajr" w:hint="cs"/>
          <w:sz w:val="24"/>
          <w:szCs w:val="24"/>
          <w:rtl/>
        </w:rPr>
        <w:t xml:space="preserve"> </w:t>
      </w:r>
      <w:r w:rsidRPr="00957E8D">
        <w:rPr>
          <w:rFonts w:cs="DanaFajr" w:hint="cs"/>
          <w:sz w:val="28"/>
          <w:szCs w:val="28"/>
          <w:rtl/>
        </w:rPr>
        <w:t>الصدوق،</w:t>
      </w:r>
      <w:r w:rsidRPr="00CE2EF3">
        <w:rPr>
          <w:rFonts w:cs="DanaFajr" w:hint="cs"/>
          <w:sz w:val="24"/>
          <w:szCs w:val="24"/>
          <w:rtl/>
        </w:rPr>
        <w:t xml:space="preserve"> </w:t>
      </w:r>
      <w:r w:rsidRPr="00957E8D">
        <w:rPr>
          <w:rFonts w:cs="DanaFajr" w:hint="cs"/>
          <w:sz w:val="28"/>
          <w:szCs w:val="28"/>
          <w:rtl/>
        </w:rPr>
        <w:t>معاني</w:t>
      </w:r>
      <w:r w:rsidRPr="00CE2EF3">
        <w:rPr>
          <w:rFonts w:cs="DanaFajr" w:hint="cs"/>
          <w:sz w:val="24"/>
          <w:szCs w:val="24"/>
          <w:rtl/>
        </w:rPr>
        <w:t xml:space="preserve"> </w:t>
      </w:r>
      <w:r w:rsidRPr="00957E8D">
        <w:rPr>
          <w:rFonts w:cs="DanaFajr" w:hint="cs"/>
          <w:sz w:val="28"/>
          <w:szCs w:val="28"/>
          <w:rtl/>
        </w:rPr>
        <w:t>الأخبار:</w:t>
      </w:r>
      <w:r w:rsidRPr="00CE2EF3">
        <w:rPr>
          <w:rFonts w:cs="DanaFajr" w:hint="cs"/>
          <w:sz w:val="24"/>
          <w:szCs w:val="24"/>
          <w:rtl/>
        </w:rPr>
        <w:t xml:space="preserve"> </w:t>
      </w:r>
      <w:r>
        <w:rPr>
          <w:rFonts w:cs="DanaFajr" w:hint="cs"/>
          <w:sz w:val="28"/>
          <w:szCs w:val="28"/>
          <w:rtl/>
        </w:rPr>
        <w:t xml:space="preserve">8. </w:t>
      </w:r>
      <w:r w:rsidRPr="00957E8D">
        <w:rPr>
          <w:rFonts w:cs="DanaFajr" w:hint="cs"/>
          <w:sz w:val="28"/>
          <w:szCs w:val="28"/>
          <w:rtl/>
        </w:rPr>
        <w:t xml:space="preserve">أحمد بن عليّ الطبَرسيّ، الاحتجاج 2: 332. منه أخذنا الضبطَ المذكورَ في المتن؛ لأن ضبطَ </w:t>
      </w:r>
      <w:r w:rsidRPr="00DD6E38">
        <w:rPr>
          <w:rFonts w:hint="eastAsia"/>
          <w:sz w:val="22"/>
          <w:szCs w:val="22"/>
          <w:rtl/>
        </w:rPr>
        <w:t>«</w:t>
      </w:r>
      <w:r w:rsidRPr="00957E8D">
        <w:rPr>
          <w:rFonts w:cs="DanaFajr" w:hint="cs"/>
          <w:sz w:val="28"/>
          <w:szCs w:val="28"/>
          <w:rtl/>
        </w:rPr>
        <w:t>الاحتجاج</w:t>
      </w:r>
      <w:r w:rsidRPr="00DD6E38">
        <w:rPr>
          <w:rFonts w:hint="eastAsia"/>
          <w:sz w:val="22"/>
          <w:szCs w:val="22"/>
          <w:rtl/>
        </w:rPr>
        <w:t>»</w:t>
      </w:r>
      <w:r w:rsidRPr="00957E8D">
        <w:rPr>
          <w:rFonts w:cs="DanaFajr" w:hint="cs"/>
          <w:sz w:val="28"/>
          <w:szCs w:val="28"/>
          <w:rtl/>
        </w:rPr>
        <w:t xml:space="preserve"> أصحّ من البقيّة.</w:t>
      </w:r>
    </w:p>
  </w:endnote>
  <w:endnote w:id="86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w:t>
      </w:r>
      <w:r w:rsidRPr="00957E8D">
        <w:rPr>
          <w:rFonts w:cs="DanaFajr" w:hint="cs"/>
          <w:sz w:val="28"/>
          <w:szCs w:val="28"/>
          <w:rtl/>
        </w:rPr>
        <w:t>5</w:t>
      </w:r>
      <w:r w:rsidRPr="00957E8D">
        <w:rPr>
          <w:rFonts w:ascii="Calibri" w:hAnsi="Calibri" w:cs="DanaFajr" w:hint="cs"/>
          <w:sz w:val="28"/>
          <w:szCs w:val="28"/>
          <w:rtl/>
          <w:lang w:val="az-Latn-AZ"/>
        </w:rPr>
        <w:t>9.</w:t>
      </w:r>
    </w:p>
  </w:endnote>
  <w:endnote w:id="86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عبد الله بن أحمد أبو القاسم البلخيّ الكعبيّ، مقالاتُ الإسلاميّين: </w:t>
      </w:r>
      <w:r w:rsidRPr="00957E8D">
        <w:rPr>
          <w:rFonts w:cs="DanaFajr" w:hint="cs"/>
          <w:sz w:val="28"/>
          <w:szCs w:val="28"/>
          <w:rtl/>
        </w:rPr>
        <w:t>6</w:t>
      </w:r>
      <w:r w:rsidRPr="00957E8D">
        <w:rPr>
          <w:rFonts w:cs="DanaFajr" w:hint="cs"/>
          <w:sz w:val="28"/>
          <w:szCs w:val="28"/>
          <w:rtl/>
          <w:lang w:bidi="ar-IQ"/>
        </w:rPr>
        <w:t xml:space="preserve">3. </w:t>
      </w:r>
    </w:p>
  </w:endnote>
  <w:endnote w:id="86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النُعمانُ بنُ ثابت أبو حنيفة، الفقهُ الأكبر، طُبع ضمنَ كتاب </w:t>
      </w:r>
      <w:r w:rsidRPr="00DD6E38">
        <w:rPr>
          <w:rFonts w:hint="eastAsia"/>
          <w:sz w:val="22"/>
          <w:szCs w:val="22"/>
          <w:rtl/>
        </w:rPr>
        <w:t>«</w:t>
      </w:r>
      <w:r w:rsidRPr="00957E8D">
        <w:rPr>
          <w:rFonts w:cs="DanaFajr" w:hint="cs"/>
          <w:sz w:val="28"/>
          <w:szCs w:val="28"/>
          <w:rtl/>
          <w:lang w:bidi="ar-IQ"/>
        </w:rPr>
        <w:t>العقيدةُ وعلمُ الكلام من أعمال الإمام</w:t>
      </w:r>
      <w:r w:rsidRPr="00DD6E38">
        <w:rPr>
          <w:rFonts w:hint="eastAsia"/>
          <w:sz w:val="22"/>
          <w:szCs w:val="22"/>
          <w:rtl/>
        </w:rPr>
        <w:t>»</w:t>
      </w:r>
      <w:r w:rsidRPr="00957E8D">
        <w:rPr>
          <w:rFonts w:cs="DanaFajr" w:hint="cs"/>
          <w:sz w:val="28"/>
          <w:szCs w:val="28"/>
          <w:rtl/>
          <w:lang w:bidi="ar-IQ"/>
        </w:rPr>
        <w:t xml:space="preserve">، للكوثريّ: </w:t>
      </w:r>
      <w:r w:rsidRPr="00957E8D">
        <w:rPr>
          <w:rFonts w:cs="DanaFajr" w:hint="cs"/>
          <w:sz w:val="28"/>
          <w:szCs w:val="28"/>
          <w:rtl/>
        </w:rPr>
        <w:t>6</w:t>
      </w:r>
      <w:r w:rsidRPr="00957E8D">
        <w:rPr>
          <w:rFonts w:cs="DanaFajr" w:hint="cs"/>
          <w:sz w:val="28"/>
          <w:szCs w:val="28"/>
          <w:rtl/>
          <w:lang w:bidi="ar-IQ"/>
        </w:rPr>
        <w:t xml:space="preserve">20. </w:t>
      </w:r>
    </w:p>
  </w:endnote>
  <w:endnote w:id="86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محمد بن محمد أبو منصور الماتُريديّ، كتاب التوحيد: 10</w:t>
      </w:r>
      <w:r w:rsidRPr="00957E8D">
        <w:rPr>
          <w:rFonts w:cs="DanaFajr" w:hint="cs"/>
          <w:sz w:val="28"/>
          <w:szCs w:val="28"/>
          <w:rtl/>
        </w:rPr>
        <w:t>5</w:t>
      </w:r>
      <w:r w:rsidRPr="00957E8D">
        <w:rPr>
          <w:rFonts w:cs="DanaFajr" w:hint="cs"/>
          <w:sz w:val="28"/>
          <w:szCs w:val="28"/>
          <w:rtl/>
          <w:lang w:bidi="ar-IQ"/>
        </w:rPr>
        <w:t xml:space="preserve">. </w:t>
      </w:r>
    </w:p>
  </w:endnote>
  <w:endnote w:id="86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بن عليّ أبو عبد الله المازَريّ، المُعْلِم بفوائد مُسلِم 3: 299. </w:t>
      </w:r>
    </w:p>
  </w:endnote>
  <w:endnote w:id="87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أحمد بن حنبل أبو عبد الله الشَيبانيّ، الردّ على الزنادقة والجهميّة، طُبع في صدر مجموعة </w:t>
      </w:r>
      <w:r w:rsidRPr="00DD6E38">
        <w:rPr>
          <w:rFonts w:hint="eastAsia"/>
          <w:sz w:val="22"/>
          <w:szCs w:val="22"/>
          <w:rtl/>
        </w:rPr>
        <w:t>«</w:t>
      </w:r>
      <w:r w:rsidRPr="00957E8D">
        <w:rPr>
          <w:rFonts w:cs="DanaFajr" w:hint="cs"/>
          <w:sz w:val="28"/>
          <w:szCs w:val="28"/>
          <w:rtl/>
        </w:rPr>
        <w:t>عقائد السَّلَف</w:t>
      </w:r>
      <w:r w:rsidRPr="00DD6E38">
        <w:rPr>
          <w:rFonts w:hint="eastAsia"/>
          <w:sz w:val="22"/>
          <w:szCs w:val="22"/>
          <w:rtl/>
        </w:rPr>
        <w:t>»</w:t>
      </w:r>
      <w:r w:rsidRPr="00957E8D">
        <w:rPr>
          <w:rFonts w:cs="DanaFajr" w:hint="cs"/>
          <w:sz w:val="28"/>
          <w:szCs w:val="28"/>
          <w:rtl/>
        </w:rPr>
        <w:t>: 52.</w:t>
      </w:r>
    </w:p>
  </w:endnote>
  <w:endnote w:id="87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باقر البِهبوديّ، صحيحُ الكافي 1: 14 ـ 15. </w:t>
      </w:r>
    </w:p>
  </w:endnote>
  <w:endnote w:id="87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إسماعيل بن محمد أبو القاسم التَيميّ الأصبَهانيّ، الحُجّة في بيان المَحَجّة: 254 ـ 260.</w:t>
      </w:r>
    </w:p>
  </w:endnote>
  <w:endnote w:id="87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262F7D">
        <w:rPr>
          <w:rFonts w:cs="DanaFajr" w:hint="cs"/>
          <w:sz w:val="30"/>
          <w:szCs w:val="30"/>
          <w:rtl/>
        </w:rPr>
        <w:t xml:space="preserve"> </w:t>
      </w:r>
      <w:r w:rsidRPr="00957E8D">
        <w:rPr>
          <w:rFonts w:cs="DanaFajr" w:hint="cs"/>
          <w:sz w:val="28"/>
          <w:szCs w:val="28"/>
          <w:rtl/>
        </w:rPr>
        <w:t>شمسُ</w:t>
      </w:r>
      <w:r w:rsidRPr="00262F7D">
        <w:rPr>
          <w:rFonts w:cs="DanaFajr" w:hint="cs"/>
          <w:sz w:val="30"/>
          <w:szCs w:val="30"/>
          <w:rtl/>
        </w:rPr>
        <w:t xml:space="preserve"> </w:t>
      </w:r>
      <w:r w:rsidRPr="00957E8D">
        <w:rPr>
          <w:rFonts w:cs="DanaFajr" w:hint="cs"/>
          <w:sz w:val="28"/>
          <w:szCs w:val="28"/>
          <w:rtl/>
        </w:rPr>
        <w:t>الدين</w:t>
      </w:r>
      <w:r w:rsidRPr="00262F7D">
        <w:rPr>
          <w:rFonts w:cs="DanaFajr" w:hint="cs"/>
          <w:sz w:val="30"/>
          <w:szCs w:val="30"/>
          <w:rtl/>
        </w:rPr>
        <w:t xml:space="preserve"> </w:t>
      </w:r>
      <w:r w:rsidRPr="00957E8D">
        <w:rPr>
          <w:rFonts w:cs="DanaFajr" w:hint="cs"/>
          <w:sz w:val="28"/>
          <w:szCs w:val="28"/>
          <w:rtl/>
        </w:rPr>
        <w:t>الذهَبيّ،</w:t>
      </w:r>
      <w:r w:rsidRPr="00262F7D">
        <w:rPr>
          <w:rFonts w:cs="DanaFajr" w:hint="cs"/>
          <w:sz w:val="30"/>
          <w:szCs w:val="30"/>
          <w:rtl/>
        </w:rPr>
        <w:t xml:space="preserve"> </w:t>
      </w:r>
      <w:r w:rsidRPr="00957E8D">
        <w:rPr>
          <w:rFonts w:cs="DanaFajr" w:hint="cs"/>
          <w:sz w:val="28"/>
          <w:szCs w:val="28"/>
          <w:rtl/>
        </w:rPr>
        <w:t>ميزانُ</w:t>
      </w:r>
      <w:r w:rsidRPr="00262F7D">
        <w:rPr>
          <w:rFonts w:cs="DanaFajr" w:hint="cs"/>
          <w:sz w:val="30"/>
          <w:szCs w:val="30"/>
          <w:rtl/>
        </w:rPr>
        <w:t xml:space="preserve"> </w:t>
      </w:r>
      <w:r w:rsidRPr="00957E8D">
        <w:rPr>
          <w:rFonts w:cs="DanaFajr" w:hint="cs"/>
          <w:sz w:val="28"/>
          <w:szCs w:val="28"/>
          <w:rtl/>
        </w:rPr>
        <w:t>الاعتدال</w:t>
      </w:r>
      <w:r w:rsidRPr="00262F7D">
        <w:rPr>
          <w:rFonts w:cs="DanaFajr" w:hint="cs"/>
          <w:sz w:val="30"/>
          <w:szCs w:val="30"/>
          <w:rtl/>
        </w:rPr>
        <w:t xml:space="preserve"> </w:t>
      </w:r>
      <w:r w:rsidRPr="00957E8D">
        <w:rPr>
          <w:rFonts w:cs="DanaFajr" w:hint="cs"/>
          <w:sz w:val="28"/>
          <w:szCs w:val="28"/>
          <w:rtl/>
        </w:rPr>
        <w:t>4:</w:t>
      </w:r>
      <w:r w:rsidRPr="00262F7D">
        <w:rPr>
          <w:rFonts w:cs="DanaFajr" w:hint="cs"/>
          <w:sz w:val="30"/>
          <w:szCs w:val="30"/>
          <w:rtl/>
        </w:rPr>
        <w:t xml:space="preserve"> </w:t>
      </w:r>
      <w:r w:rsidRPr="00957E8D">
        <w:rPr>
          <w:rFonts w:cs="DanaFajr" w:hint="cs"/>
          <w:sz w:val="28"/>
          <w:szCs w:val="28"/>
          <w:rtl/>
        </w:rPr>
        <w:t>173.</w:t>
      </w:r>
      <w:r w:rsidRPr="00262F7D">
        <w:rPr>
          <w:rFonts w:cs="DanaFajr" w:hint="cs"/>
          <w:sz w:val="30"/>
          <w:szCs w:val="30"/>
          <w:rtl/>
        </w:rPr>
        <w:t xml:space="preserve"> </w:t>
      </w:r>
      <w:r w:rsidRPr="00957E8D">
        <w:rPr>
          <w:rFonts w:cs="DanaFajr" w:hint="cs"/>
          <w:sz w:val="28"/>
          <w:szCs w:val="28"/>
          <w:rtl/>
        </w:rPr>
        <w:t>ابنُ</w:t>
      </w:r>
      <w:r w:rsidRPr="00262F7D">
        <w:rPr>
          <w:rFonts w:cs="DanaFajr" w:hint="cs"/>
          <w:sz w:val="30"/>
          <w:szCs w:val="30"/>
          <w:rtl/>
        </w:rPr>
        <w:t xml:space="preserve"> </w:t>
      </w:r>
      <w:r w:rsidRPr="00957E8D">
        <w:rPr>
          <w:rFonts w:cs="DanaFajr" w:hint="cs"/>
          <w:sz w:val="28"/>
          <w:szCs w:val="28"/>
          <w:rtl/>
        </w:rPr>
        <w:t>عساكر</w:t>
      </w:r>
      <w:r w:rsidRPr="00262F7D">
        <w:rPr>
          <w:rFonts w:cs="DanaFajr" w:hint="cs"/>
          <w:sz w:val="30"/>
          <w:szCs w:val="30"/>
          <w:rtl/>
        </w:rPr>
        <w:t xml:space="preserve"> </w:t>
      </w:r>
      <w:r w:rsidRPr="00957E8D">
        <w:rPr>
          <w:rFonts w:cs="DanaFajr" w:hint="cs"/>
          <w:sz w:val="28"/>
          <w:szCs w:val="28"/>
          <w:rtl/>
        </w:rPr>
        <w:t>الدِمَشقيّ،</w:t>
      </w:r>
      <w:r w:rsidRPr="00262F7D">
        <w:rPr>
          <w:rFonts w:cs="DanaFajr" w:hint="cs"/>
          <w:sz w:val="30"/>
          <w:szCs w:val="30"/>
          <w:rtl/>
        </w:rPr>
        <w:t xml:space="preserve"> </w:t>
      </w:r>
      <w:r w:rsidRPr="00957E8D">
        <w:rPr>
          <w:rFonts w:cs="DanaFajr" w:hint="cs"/>
          <w:sz w:val="28"/>
          <w:szCs w:val="28"/>
          <w:rtl/>
        </w:rPr>
        <w:t>تأريخُ</w:t>
      </w:r>
      <w:r w:rsidRPr="00262F7D">
        <w:rPr>
          <w:rFonts w:cs="DanaFajr" w:hint="cs"/>
          <w:sz w:val="30"/>
          <w:szCs w:val="30"/>
          <w:rtl/>
        </w:rPr>
        <w:t xml:space="preserve"> </w:t>
      </w:r>
      <w:r w:rsidRPr="00957E8D">
        <w:rPr>
          <w:rFonts w:cs="DanaFajr" w:hint="cs"/>
          <w:sz w:val="28"/>
          <w:szCs w:val="28"/>
          <w:rtl/>
        </w:rPr>
        <w:t>مدينة</w:t>
      </w:r>
      <w:r w:rsidRPr="00262F7D">
        <w:rPr>
          <w:rFonts w:cs="DanaFajr" w:hint="cs"/>
          <w:sz w:val="30"/>
          <w:szCs w:val="30"/>
          <w:rtl/>
        </w:rPr>
        <w:t xml:space="preserve"> </w:t>
      </w:r>
      <w:r w:rsidRPr="00957E8D">
        <w:rPr>
          <w:rFonts w:cs="DanaFajr" w:hint="cs"/>
          <w:sz w:val="28"/>
          <w:szCs w:val="28"/>
          <w:rtl/>
        </w:rPr>
        <w:t>دِمَشق</w:t>
      </w:r>
      <w:r w:rsidRPr="00262F7D">
        <w:rPr>
          <w:rFonts w:cs="DanaFajr" w:hint="cs"/>
          <w:sz w:val="30"/>
          <w:szCs w:val="30"/>
          <w:rtl/>
        </w:rPr>
        <w:t xml:space="preserve"> </w:t>
      </w:r>
      <w:r w:rsidRPr="00957E8D">
        <w:rPr>
          <w:rFonts w:cs="DanaFajr" w:hint="cs"/>
          <w:sz w:val="28"/>
          <w:szCs w:val="28"/>
          <w:rtl/>
        </w:rPr>
        <w:t>60:</w:t>
      </w:r>
      <w:r w:rsidRPr="00262F7D">
        <w:rPr>
          <w:rFonts w:cs="DanaFajr" w:hint="cs"/>
          <w:sz w:val="30"/>
          <w:szCs w:val="30"/>
          <w:rtl/>
        </w:rPr>
        <w:t xml:space="preserve"> </w:t>
      </w:r>
      <w:r w:rsidRPr="00957E8D">
        <w:rPr>
          <w:rFonts w:cs="DanaFajr" w:hint="cs"/>
          <w:sz w:val="28"/>
          <w:szCs w:val="28"/>
          <w:rtl/>
        </w:rPr>
        <w:t>122.</w:t>
      </w:r>
    </w:p>
  </w:endnote>
  <w:endnote w:id="87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283، 233.</w:t>
      </w:r>
    </w:p>
  </w:endnote>
  <w:endnote w:id="87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محمد أبو جعفر الأزديّ المصريّ الطحاويّ، العقيدةُ الطحاويّةُ: 17، 33، 77.</w:t>
      </w:r>
    </w:p>
  </w:endnote>
  <w:endnote w:id="87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حجَر العسقلانيّ، فتحُ الباري 3: 835.</w:t>
      </w:r>
    </w:p>
  </w:endnote>
  <w:endnote w:id="87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عليّ بن عليّ ابنُ أبي العِزّ الدِمَشقيّ، شرحُ العقيدة الطحاويّة: 2</w:t>
      </w:r>
      <w:r w:rsidRPr="00957E8D">
        <w:rPr>
          <w:rFonts w:cs="DanaFajr" w:hint="cs"/>
          <w:sz w:val="28"/>
          <w:szCs w:val="28"/>
          <w:rtl/>
        </w:rPr>
        <w:t>5</w:t>
      </w:r>
      <w:r w:rsidRPr="00957E8D">
        <w:rPr>
          <w:rFonts w:cs="DanaFajr" w:hint="cs"/>
          <w:sz w:val="28"/>
          <w:szCs w:val="28"/>
          <w:rtl/>
          <w:lang w:bidi="ar-IQ"/>
        </w:rPr>
        <w:t>8.</w:t>
      </w:r>
    </w:p>
  </w:endnote>
  <w:endnote w:id="87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عليّ بن عبد الكافي السُبكيّ، السيفُ الصَقيل في الردّ على </w:t>
      </w:r>
      <w:r w:rsidRPr="00DD6E38">
        <w:rPr>
          <w:rFonts w:hint="eastAsia"/>
          <w:sz w:val="22"/>
          <w:szCs w:val="22"/>
          <w:rtl/>
        </w:rPr>
        <w:t>«</w:t>
      </w:r>
      <w:r w:rsidRPr="00957E8D">
        <w:rPr>
          <w:rFonts w:cs="DanaFajr" w:hint="cs"/>
          <w:sz w:val="28"/>
          <w:szCs w:val="28"/>
          <w:rtl/>
        </w:rPr>
        <w:t>ابن زَفيل</w:t>
      </w:r>
      <w:r w:rsidRPr="00DD6E38">
        <w:rPr>
          <w:rFonts w:hint="eastAsia"/>
          <w:sz w:val="22"/>
          <w:szCs w:val="22"/>
          <w:rtl/>
        </w:rPr>
        <w:t>»</w:t>
      </w:r>
      <w:r w:rsidRPr="00957E8D">
        <w:rPr>
          <w:rFonts w:cs="DanaFajr" w:hint="cs"/>
          <w:sz w:val="28"/>
          <w:szCs w:val="28"/>
          <w:rtl/>
        </w:rPr>
        <w:t>: 153 (الهامش).</w:t>
      </w:r>
    </w:p>
  </w:endnote>
  <w:endnote w:id="87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123 (الهامش).</w:t>
      </w:r>
    </w:p>
  </w:endnote>
  <w:endnote w:id="88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مفاتيحُ الغيب </w:t>
      </w:r>
      <w:r w:rsidRPr="00957E8D">
        <w:rPr>
          <w:rFonts w:cs="DanaFajr" w:hint="cs"/>
          <w:sz w:val="28"/>
          <w:szCs w:val="28"/>
          <w:rtl/>
          <w:lang w:bidi="ar-IQ"/>
        </w:rPr>
        <w:t>20: 10</w:t>
      </w:r>
      <w:r w:rsidRPr="00957E8D">
        <w:rPr>
          <w:rFonts w:cs="DanaFajr" w:hint="cs"/>
          <w:sz w:val="28"/>
          <w:szCs w:val="28"/>
          <w:rtl/>
        </w:rPr>
        <w:t>4</w:t>
      </w:r>
      <w:r w:rsidRPr="00957E8D">
        <w:rPr>
          <w:rFonts w:cs="DanaFajr" w:hint="cs"/>
          <w:sz w:val="28"/>
          <w:szCs w:val="28"/>
          <w:rtl/>
          <w:lang w:bidi="ar-IQ"/>
        </w:rPr>
        <w:t>.</w:t>
      </w:r>
    </w:p>
  </w:endnote>
  <w:endnote w:id="88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أبو منصور الماتُريديّ، كتاب التوحيد: 10</w:t>
      </w:r>
      <w:r w:rsidRPr="00957E8D">
        <w:rPr>
          <w:rFonts w:cs="DanaFajr" w:hint="cs"/>
          <w:sz w:val="28"/>
          <w:szCs w:val="28"/>
          <w:rtl/>
        </w:rPr>
        <w:t>6</w:t>
      </w:r>
      <w:r w:rsidRPr="00957E8D">
        <w:rPr>
          <w:rFonts w:cs="DanaFajr" w:hint="cs"/>
          <w:sz w:val="28"/>
          <w:szCs w:val="28"/>
          <w:rtl/>
          <w:lang w:bidi="ar-IQ"/>
        </w:rPr>
        <w:t xml:space="preserve">. </w:t>
      </w:r>
    </w:p>
  </w:endnote>
  <w:endnote w:id="88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w:t>
      </w:r>
      <w:r w:rsidRPr="00957E8D">
        <w:rPr>
          <w:rFonts w:cs="DanaFajr" w:hint="cs"/>
          <w:sz w:val="28"/>
          <w:szCs w:val="28"/>
          <w:rtl/>
          <w:lang w:bidi="ar-IQ"/>
        </w:rPr>
        <w:t xml:space="preserve"> منهاجُ السُّنة النبويّة 2: 2</w:t>
      </w:r>
      <w:r w:rsidRPr="00957E8D">
        <w:rPr>
          <w:rFonts w:cs="DanaFajr" w:hint="cs"/>
          <w:sz w:val="28"/>
          <w:szCs w:val="28"/>
          <w:rtl/>
        </w:rPr>
        <w:t>45</w:t>
      </w:r>
      <w:r w:rsidRPr="00957E8D">
        <w:rPr>
          <w:rFonts w:cs="DanaFajr" w:hint="cs"/>
          <w:sz w:val="28"/>
          <w:szCs w:val="28"/>
          <w:rtl/>
          <w:lang w:bidi="ar-IQ"/>
        </w:rPr>
        <w:t>.</w:t>
      </w:r>
    </w:p>
  </w:endnote>
  <w:endnote w:id="88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شمسُ الدين الذهَبيّ، سِيَر أعلام النُبلاء 11: 266. </w:t>
      </w:r>
    </w:p>
  </w:endnote>
  <w:endnote w:id="88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الإبانة عن أصول الديانة: </w:t>
      </w:r>
      <w:r w:rsidRPr="00957E8D">
        <w:rPr>
          <w:rFonts w:cs="DanaFajr" w:hint="cs"/>
          <w:sz w:val="28"/>
          <w:szCs w:val="28"/>
          <w:rtl/>
        </w:rPr>
        <w:t>5</w:t>
      </w:r>
      <w:r w:rsidRPr="00957E8D">
        <w:rPr>
          <w:rFonts w:ascii="Calibri" w:hAnsi="Calibri" w:cs="DanaFajr" w:hint="cs"/>
          <w:sz w:val="28"/>
          <w:szCs w:val="28"/>
          <w:rtl/>
          <w:lang w:val="az-Latn-AZ"/>
        </w:rPr>
        <w:t>3.</w:t>
      </w:r>
    </w:p>
  </w:endnote>
  <w:endnote w:id="88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محمد بن إسماعيل البخاريّ، خلقُ أفعال العباد، طُبع ضمنَ مجموعة </w:t>
      </w:r>
      <w:r w:rsidRPr="00DD6E38">
        <w:rPr>
          <w:rFonts w:hint="eastAsia"/>
          <w:sz w:val="22"/>
          <w:szCs w:val="22"/>
          <w:rtl/>
        </w:rPr>
        <w:t>«</w:t>
      </w:r>
      <w:r w:rsidRPr="00957E8D">
        <w:rPr>
          <w:rFonts w:cs="DanaFajr" w:hint="cs"/>
          <w:sz w:val="28"/>
          <w:szCs w:val="28"/>
          <w:rtl/>
        </w:rPr>
        <w:t>عقائد السَّلَف</w:t>
      </w:r>
      <w:r w:rsidRPr="00DD6E38">
        <w:rPr>
          <w:rFonts w:hint="eastAsia"/>
          <w:sz w:val="22"/>
          <w:szCs w:val="22"/>
          <w:rtl/>
        </w:rPr>
        <w:t>»</w:t>
      </w:r>
      <w:r w:rsidRPr="00957E8D">
        <w:rPr>
          <w:rFonts w:cs="DanaFajr" w:hint="cs"/>
          <w:sz w:val="28"/>
          <w:szCs w:val="28"/>
          <w:rtl/>
        </w:rPr>
        <w:t>: 89</w:t>
      </w:r>
      <w:r w:rsidRPr="00957E8D">
        <w:rPr>
          <w:rFonts w:ascii="Calibri" w:hAnsi="Calibri" w:cs="DanaFajr" w:hint="cs"/>
          <w:sz w:val="28"/>
          <w:szCs w:val="28"/>
          <w:rtl/>
          <w:lang w:val="az-Latn-AZ"/>
        </w:rPr>
        <w:t>.</w:t>
      </w:r>
    </w:p>
  </w:endnote>
  <w:endnote w:id="88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91 (متناً وهامشاً</w:t>
      </w:r>
      <w:r w:rsidRPr="00957E8D">
        <w:rPr>
          <w:rFonts w:ascii="Calibri" w:hAnsi="Calibri" w:cs="DanaFajr" w:hint="cs"/>
          <w:sz w:val="28"/>
          <w:szCs w:val="28"/>
          <w:rtl/>
          <w:lang w:val="az-Latn-AZ"/>
        </w:rPr>
        <w:t>).</w:t>
      </w:r>
    </w:p>
  </w:endnote>
  <w:endnote w:id="88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عثمان بن سعيد أبو سعيد الدارِميّ،</w:t>
      </w:r>
      <w:r w:rsidRPr="00957E8D">
        <w:rPr>
          <w:rFonts w:cs="DanaFajr" w:hint="cs"/>
          <w:sz w:val="28"/>
          <w:szCs w:val="28"/>
          <w:rtl/>
        </w:rPr>
        <w:t xml:space="preserve"> نقضُ الإمام عثمانَ بنَ سعيد على المَرِيسيّ الجَهميّ العَنيد </w:t>
      </w:r>
      <w:r w:rsidRPr="00957E8D">
        <w:rPr>
          <w:rFonts w:cs="DanaFajr" w:hint="cs"/>
          <w:sz w:val="28"/>
          <w:szCs w:val="28"/>
          <w:rtl/>
          <w:lang w:bidi="ar-IQ"/>
        </w:rPr>
        <w:t xml:space="preserve">1: </w:t>
      </w:r>
      <w:r w:rsidRPr="00957E8D">
        <w:rPr>
          <w:rFonts w:cs="DanaFajr" w:hint="cs"/>
          <w:sz w:val="28"/>
          <w:szCs w:val="28"/>
          <w:rtl/>
        </w:rPr>
        <w:t>5</w:t>
      </w:r>
      <w:r w:rsidRPr="00957E8D">
        <w:rPr>
          <w:rFonts w:cs="DanaFajr" w:hint="cs"/>
          <w:sz w:val="28"/>
          <w:szCs w:val="28"/>
          <w:rtl/>
          <w:lang w:bidi="ar-IQ"/>
        </w:rPr>
        <w:t xml:space="preserve">71 ـ </w:t>
      </w:r>
      <w:r w:rsidRPr="00957E8D">
        <w:rPr>
          <w:rFonts w:cs="DanaFajr" w:hint="cs"/>
          <w:sz w:val="28"/>
          <w:szCs w:val="28"/>
          <w:rtl/>
        </w:rPr>
        <w:t>5</w:t>
      </w:r>
      <w:r w:rsidRPr="00957E8D">
        <w:rPr>
          <w:rFonts w:cs="DanaFajr" w:hint="cs"/>
          <w:sz w:val="28"/>
          <w:szCs w:val="28"/>
          <w:rtl/>
          <w:lang w:bidi="ar-IQ"/>
        </w:rPr>
        <w:t>72</w:t>
      </w:r>
      <w:r w:rsidRPr="00957E8D">
        <w:rPr>
          <w:rFonts w:ascii="Calibri" w:hAnsi="Calibri" w:cs="DanaFajr" w:hint="cs"/>
          <w:sz w:val="28"/>
          <w:szCs w:val="28"/>
          <w:rtl/>
          <w:lang w:val="az-Latn-AZ"/>
        </w:rPr>
        <w:t>.</w:t>
      </w:r>
    </w:p>
  </w:endnote>
  <w:endnote w:id="88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عثمان بن سعيد أبو سعيد الدارِميّ،</w:t>
      </w:r>
      <w:r w:rsidRPr="00957E8D">
        <w:rPr>
          <w:rFonts w:cs="DanaFajr" w:hint="cs"/>
          <w:sz w:val="28"/>
          <w:szCs w:val="28"/>
          <w:rtl/>
        </w:rPr>
        <w:t xml:space="preserve"> الردُّ علَى الجَهميّة: 88</w:t>
      </w:r>
      <w:r w:rsidRPr="00957E8D">
        <w:rPr>
          <w:rFonts w:ascii="Calibri" w:hAnsi="Calibri" w:cs="DanaFajr" w:hint="cs"/>
          <w:sz w:val="28"/>
          <w:szCs w:val="28"/>
          <w:rtl/>
          <w:lang w:val="az-Latn-AZ"/>
        </w:rPr>
        <w:t>.</w:t>
      </w:r>
    </w:p>
  </w:endnote>
  <w:endnote w:id="88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هبةُ الله بنُ الحسن اللالكائيّ، اعتقاد أهل السُّنة والجماعة 2: 268</w:t>
      </w:r>
      <w:r w:rsidRPr="00957E8D">
        <w:rPr>
          <w:rFonts w:ascii="Calibri" w:hAnsi="Calibri" w:cs="DanaFajr" w:hint="cs"/>
          <w:sz w:val="28"/>
          <w:szCs w:val="28"/>
          <w:rtl/>
          <w:lang w:val="az-Latn-AZ"/>
        </w:rPr>
        <w:t>.</w:t>
      </w:r>
    </w:p>
  </w:endnote>
  <w:endnote w:id="89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الإبانة عن أصول الديانة: </w:t>
      </w:r>
      <w:r w:rsidRPr="00957E8D">
        <w:rPr>
          <w:rFonts w:cs="DanaFajr" w:hint="cs"/>
          <w:sz w:val="28"/>
          <w:szCs w:val="28"/>
          <w:rtl/>
        </w:rPr>
        <w:t>5</w:t>
      </w:r>
      <w:r w:rsidRPr="00957E8D">
        <w:rPr>
          <w:rFonts w:ascii="Calibri" w:hAnsi="Calibri" w:cs="DanaFajr" w:hint="cs"/>
          <w:sz w:val="28"/>
          <w:szCs w:val="28"/>
          <w:rtl/>
          <w:lang w:val="az-Latn-AZ"/>
        </w:rPr>
        <w:t>3.</w:t>
      </w:r>
    </w:p>
  </w:endnote>
  <w:endnote w:id="89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(كتابُ) اللُمَع في الردّ علَى أهل الزَّيْغ والبِدَع: </w:t>
      </w:r>
      <w:r w:rsidRPr="00957E8D">
        <w:rPr>
          <w:rFonts w:cs="DanaFajr" w:hint="cs"/>
          <w:sz w:val="28"/>
          <w:szCs w:val="28"/>
          <w:rtl/>
        </w:rPr>
        <w:t>4</w:t>
      </w:r>
      <w:r w:rsidRPr="00957E8D">
        <w:rPr>
          <w:rFonts w:ascii="Calibri" w:hAnsi="Calibri" w:cs="DanaFajr" w:hint="cs"/>
          <w:sz w:val="28"/>
          <w:szCs w:val="28"/>
          <w:rtl/>
          <w:lang w:val="az-Latn-AZ"/>
        </w:rPr>
        <w:t>7.</w:t>
      </w:r>
    </w:p>
  </w:endnote>
  <w:endnote w:id="89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يحيى ابنُ المرتضَى، طبقاتُ المعتزِلة: 124.</w:t>
      </w:r>
    </w:p>
  </w:endnote>
  <w:endnote w:id="89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نفسُه.</w:t>
      </w:r>
    </w:p>
  </w:endnote>
  <w:endnote w:id="89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القاضي عبدُ الجبّار بنُ أحمد الهمَذانيّ، فضلُ الاعتزال وطبقاتُ المعتزلة: 239</w:t>
      </w:r>
      <w:r w:rsidRPr="00957E8D">
        <w:rPr>
          <w:rFonts w:cs="DanaFajr" w:hint="cs"/>
          <w:sz w:val="28"/>
          <w:szCs w:val="28"/>
          <w:rtl/>
        </w:rPr>
        <w:t>.</w:t>
      </w:r>
    </w:p>
  </w:endnote>
  <w:endnote w:id="89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نفسُه.</w:t>
      </w:r>
    </w:p>
  </w:endnote>
  <w:endnote w:id="89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د. علي سامي النشّار، نشأة الفكر الفلسفيّ في الإسلام 1: 211.</w:t>
      </w:r>
    </w:p>
  </w:endnote>
  <w:endnote w:id="89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المطالبُ العالية 1: 240.</w:t>
      </w:r>
    </w:p>
  </w:endnote>
  <w:endnote w:id="89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أبو عثمان عمرو بن بحر الجاحظ، البيان والتبيين 1: 16.</w:t>
      </w:r>
    </w:p>
  </w:endnote>
  <w:endnote w:id="89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يحيى ابنُ المرتضَى، طبقاتُ المعتزِلة: 31.</w:t>
      </w:r>
    </w:p>
  </w:endnote>
  <w:endnote w:id="90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بن عمَر الفخرُ الرازيّ، مفاتيحُ الغيب </w:t>
      </w:r>
      <w:r w:rsidRPr="00957E8D">
        <w:rPr>
          <w:rFonts w:cs="DanaFajr" w:hint="cs"/>
          <w:sz w:val="28"/>
          <w:szCs w:val="28"/>
          <w:rtl/>
          <w:lang w:bidi="ar-IQ"/>
        </w:rPr>
        <w:t>2: 108.</w:t>
      </w:r>
    </w:p>
  </w:endnote>
  <w:endnote w:id="90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الطوسيّ، اختيارُ معرفةِ الرجال: 278.</w:t>
      </w:r>
    </w:p>
  </w:endnote>
  <w:endnote w:id="90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IQ"/>
        </w:rPr>
        <w:t xml:space="preserve"> ابنُ النديم الورّاق، كتابُ الفهرست: 22</w:t>
      </w:r>
      <w:r w:rsidRPr="00957E8D">
        <w:rPr>
          <w:rFonts w:cs="DanaFajr" w:hint="cs"/>
          <w:sz w:val="28"/>
          <w:szCs w:val="28"/>
          <w:rtl/>
        </w:rPr>
        <w:t>4</w:t>
      </w:r>
      <w:r w:rsidRPr="00957E8D">
        <w:rPr>
          <w:rFonts w:cs="DanaFajr" w:hint="cs"/>
          <w:sz w:val="28"/>
          <w:szCs w:val="28"/>
          <w:rtl/>
          <w:lang w:bidi="ar-IQ"/>
        </w:rPr>
        <w:t>.</w:t>
      </w:r>
    </w:p>
  </w:endnote>
  <w:endnote w:id="90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د. علي سامي النشّار، نشأة الفكر الفلسفيّ في الإسلام 1: 211.</w:t>
      </w:r>
    </w:p>
  </w:endnote>
  <w:endnote w:id="90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حجَر العسقلانيّ، لسانُ الميزان 2: 437.</w:t>
      </w:r>
    </w:p>
  </w:endnote>
  <w:endnote w:id="90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راجِعْ، علَى سبيلِ المثالِ، كتُبَ: الكافي للكلينيّ، والتوحيد للصدوق، والاحتجاج للطبَرسيّ. </w:t>
      </w:r>
    </w:p>
  </w:endnote>
  <w:endnote w:id="90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طاهر بن محمد أبو المظفَّر الإسفرايينيّ، التبصيرُ في الدين، وتمييزُ الفرقة الناجية عن الفِرَق الهالكين: 161 ـ 162.</w:t>
      </w:r>
    </w:p>
  </w:endnote>
  <w:endnote w:id="90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محمد بن عبد الكريم أبو الفتح الشهرستانيّ، نهايةُ الإقدام: 78.</w:t>
      </w:r>
    </w:p>
  </w:endnote>
  <w:endnote w:id="90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المطالبُ العالية 1: 245</w:t>
      </w:r>
      <w:r w:rsidRPr="00957E8D">
        <w:rPr>
          <w:rFonts w:cs="DanaFajr" w:hint="cs"/>
          <w:sz w:val="28"/>
          <w:szCs w:val="28"/>
          <w:rtl/>
          <w:lang w:bidi="ar-IQ"/>
        </w:rPr>
        <w:t>.</w:t>
      </w:r>
    </w:p>
  </w:endnote>
  <w:endnote w:id="90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2: 19 ـ 20.</w:t>
      </w:r>
    </w:p>
  </w:endnote>
  <w:endnote w:id="91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 الفتاوَى الكُبرَى 6: 630.</w:t>
      </w:r>
    </w:p>
  </w:endnote>
  <w:endnote w:id="911">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من الشيعة: الشريفُ المرتضَى، الفصولُ المختارةُ من </w:t>
      </w:r>
      <w:r w:rsidRPr="00DD6E38">
        <w:rPr>
          <w:rFonts w:hint="eastAsia"/>
          <w:sz w:val="22"/>
          <w:szCs w:val="22"/>
          <w:rtl/>
        </w:rPr>
        <w:t>«</w:t>
      </w:r>
      <w:r w:rsidRPr="00957E8D">
        <w:rPr>
          <w:rFonts w:cs="DanaFajr" w:hint="cs"/>
          <w:sz w:val="28"/>
          <w:szCs w:val="28"/>
          <w:rtl/>
        </w:rPr>
        <w:t>العيون والمَحاسن</w:t>
      </w:r>
      <w:r w:rsidRPr="00DD6E38">
        <w:rPr>
          <w:rFonts w:hint="eastAsia"/>
          <w:sz w:val="22"/>
          <w:szCs w:val="22"/>
          <w:rtl/>
        </w:rPr>
        <w:t>»</w:t>
      </w:r>
      <w:r w:rsidRPr="00957E8D">
        <w:rPr>
          <w:rFonts w:cs="DanaFajr" w:hint="cs"/>
          <w:sz w:val="28"/>
          <w:szCs w:val="28"/>
          <w:rtl/>
        </w:rPr>
        <w:t xml:space="preserve">: 65. الشيخُ </w:t>
      </w:r>
      <w:r>
        <w:rPr>
          <w:rFonts w:cs="DanaFajr" w:hint="cs"/>
          <w:sz w:val="28"/>
          <w:szCs w:val="28"/>
          <w:rtl/>
        </w:rPr>
        <w:t>المفيدُ، الإرشادُ 1: 244. وم</w:t>
      </w:r>
      <w:r w:rsidRPr="00957E8D">
        <w:rPr>
          <w:rFonts w:cs="DanaFajr" w:hint="cs"/>
          <w:sz w:val="28"/>
          <w:szCs w:val="28"/>
          <w:rtl/>
        </w:rPr>
        <w:t xml:space="preserve">ن السُنّة: محمد بن الحسن </w:t>
      </w:r>
      <w:r>
        <w:rPr>
          <w:rFonts w:cs="DanaFajr" w:hint="cs"/>
          <w:sz w:val="28"/>
          <w:szCs w:val="28"/>
          <w:rtl/>
        </w:rPr>
        <w:t>(</w:t>
      </w:r>
      <w:r w:rsidRPr="00957E8D">
        <w:rPr>
          <w:rFonts w:cs="DanaFajr" w:hint="cs"/>
          <w:sz w:val="28"/>
          <w:szCs w:val="28"/>
          <w:rtl/>
        </w:rPr>
        <w:t>ابنُ فورَك</w:t>
      </w:r>
      <w:r>
        <w:rPr>
          <w:rFonts w:cs="DanaFajr" w:hint="cs"/>
          <w:sz w:val="28"/>
          <w:szCs w:val="28"/>
          <w:rtl/>
        </w:rPr>
        <w:t>)</w:t>
      </w:r>
      <w:r w:rsidRPr="00957E8D">
        <w:rPr>
          <w:rFonts w:cs="DanaFajr" w:hint="cs"/>
          <w:sz w:val="28"/>
          <w:szCs w:val="28"/>
          <w:rtl/>
        </w:rPr>
        <w:t xml:space="preserve">، مشكلُ الحديث وبيانُه: 214 ـ 215. </w:t>
      </w:r>
    </w:p>
  </w:endnote>
  <w:endnote w:id="91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ascii="Calibri" w:hAnsi="Calibri" w:cs="DanaFajr" w:hint="cs"/>
          <w:sz w:val="28"/>
          <w:szCs w:val="28"/>
          <w:rtl/>
        </w:rPr>
        <w:t>محمد بن يوسُف أطفَيِّش، هيميانُ الزاد 13: 27</w:t>
      </w:r>
      <w:r w:rsidRPr="00957E8D">
        <w:rPr>
          <w:rFonts w:cs="DanaFajr" w:hint="cs"/>
          <w:sz w:val="28"/>
          <w:szCs w:val="28"/>
          <w:rtl/>
        </w:rPr>
        <w:t>4</w:t>
      </w:r>
      <w:r w:rsidRPr="00957E8D">
        <w:rPr>
          <w:rFonts w:ascii="Calibri" w:hAnsi="Calibri" w:cs="DanaFajr" w:hint="cs"/>
          <w:sz w:val="28"/>
          <w:szCs w:val="28"/>
          <w:rtl/>
        </w:rPr>
        <w:t xml:space="preserve"> ـ 27</w:t>
      </w:r>
      <w:r w:rsidRPr="00957E8D">
        <w:rPr>
          <w:rFonts w:cs="DanaFajr" w:hint="cs"/>
          <w:sz w:val="28"/>
          <w:szCs w:val="28"/>
          <w:rtl/>
        </w:rPr>
        <w:t>5</w:t>
      </w:r>
      <w:r w:rsidRPr="00957E8D">
        <w:rPr>
          <w:rFonts w:ascii="Calibri" w:hAnsi="Calibri" w:cs="DanaFajr" w:hint="cs"/>
          <w:sz w:val="28"/>
          <w:szCs w:val="28"/>
          <w:rtl/>
        </w:rPr>
        <w:t>.</w:t>
      </w:r>
    </w:p>
  </w:endnote>
  <w:endnote w:id="91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القاضي عبدُ الجبّار بنُ أحمد الهمَذانيّ، فضلُ الاعتزال وطبقاتُ المعتزلة: 1</w:t>
      </w:r>
      <w:r w:rsidRPr="00957E8D">
        <w:rPr>
          <w:rFonts w:cs="DanaFajr" w:hint="cs"/>
          <w:sz w:val="28"/>
          <w:szCs w:val="28"/>
          <w:rtl/>
        </w:rPr>
        <w:t>5</w:t>
      </w:r>
      <w:r w:rsidRPr="00957E8D">
        <w:rPr>
          <w:rFonts w:cs="DanaFajr" w:hint="cs"/>
          <w:sz w:val="28"/>
          <w:szCs w:val="28"/>
          <w:rtl/>
          <w:lang w:bidi="ar-IQ"/>
        </w:rPr>
        <w:t>1.</w:t>
      </w:r>
    </w:p>
  </w:endnote>
  <w:endnote w:id="91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الإبانة عن أصول الديانة: </w:t>
      </w:r>
      <w:r w:rsidRPr="00957E8D">
        <w:rPr>
          <w:rFonts w:cs="DanaFajr" w:hint="cs"/>
          <w:sz w:val="28"/>
          <w:szCs w:val="28"/>
          <w:rtl/>
        </w:rPr>
        <w:t>6</w:t>
      </w:r>
      <w:r w:rsidRPr="00957E8D">
        <w:rPr>
          <w:rFonts w:ascii="Calibri" w:hAnsi="Calibri" w:cs="DanaFajr" w:hint="cs"/>
          <w:sz w:val="28"/>
          <w:szCs w:val="28"/>
          <w:rtl/>
          <w:lang w:val="az-Latn-AZ"/>
        </w:rPr>
        <w:t>3.</w:t>
      </w:r>
    </w:p>
  </w:endnote>
  <w:endnote w:id="91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محمد بن الحسن أبو بكر ابنُ فورَك، مشكلُ الحديث وبيانُه: 214 ـ 215.</w:t>
      </w:r>
    </w:p>
  </w:endnote>
  <w:endnote w:id="91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 مجموعُ الفتاوى 6: 7 ـ 8.</w:t>
      </w:r>
    </w:p>
  </w:endnote>
  <w:endnote w:id="91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أبو إسحاق إبراهيمُ بنُ محمد الثقَفيّ الكوفيّ، الغارات: 68 ـ 69.</w:t>
      </w:r>
    </w:p>
  </w:endnote>
  <w:endnote w:id="91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بكر القاضي الباقِلاّنيّ، الإنصاف في ما يجبُ اعتقادُه ولا يَسَعُ الجهلُ به: 39 ـ 40.</w:t>
      </w:r>
    </w:p>
  </w:endnote>
  <w:endnote w:id="91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عبد الكريم</w:t>
      </w:r>
      <w:r>
        <w:rPr>
          <w:rFonts w:cs="DanaFajr" w:hint="cs"/>
          <w:sz w:val="28"/>
          <w:szCs w:val="28"/>
          <w:rtl/>
        </w:rPr>
        <w:t xml:space="preserve"> بن هوازن أبو القاسم القُشَيريّ</w:t>
      </w:r>
      <w:r w:rsidRPr="00957E8D">
        <w:rPr>
          <w:rFonts w:cs="DanaFajr" w:hint="cs"/>
          <w:sz w:val="28"/>
          <w:szCs w:val="28"/>
          <w:rtl/>
        </w:rPr>
        <w:t>، الرسالةُ القُشَيريّةُ في عِلم التصوُّف: 51.</w:t>
      </w:r>
    </w:p>
  </w:endnote>
  <w:endnote w:id="92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 الاستقامة (والاعتدال ومتابعة الكتاب والسُّنة) 1: 191.</w:t>
      </w:r>
    </w:p>
  </w:endnote>
  <w:endnote w:id="92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عبدُ الوهّاب بنُ عليّ تاجُ الدين السُبْكيّ، طبقاتُ الشافعيّة الكبرى 5: 52.</w:t>
      </w:r>
    </w:p>
  </w:endnote>
  <w:endnote w:id="92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بن الحسين أبو عبد الرحمن السُلَميّ، تفسيرُ السُلَميّ </w:t>
      </w:r>
      <w:r w:rsidRPr="00DD6E38">
        <w:rPr>
          <w:rFonts w:hint="eastAsia"/>
          <w:sz w:val="22"/>
          <w:szCs w:val="22"/>
          <w:rtl/>
        </w:rPr>
        <w:t>«</w:t>
      </w:r>
      <w:r w:rsidRPr="00957E8D">
        <w:rPr>
          <w:rFonts w:cs="DanaFajr" w:hint="cs"/>
          <w:sz w:val="28"/>
          <w:szCs w:val="28"/>
          <w:rtl/>
        </w:rPr>
        <w:t>حقائقُ التفسير</w:t>
      </w:r>
      <w:r w:rsidRPr="00DD6E38">
        <w:rPr>
          <w:rFonts w:hint="eastAsia"/>
          <w:sz w:val="22"/>
          <w:szCs w:val="22"/>
          <w:rtl/>
        </w:rPr>
        <w:t>»</w:t>
      </w:r>
      <w:r w:rsidRPr="00957E8D">
        <w:rPr>
          <w:rFonts w:cs="DanaFajr" w:hint="cs"/>
          <w:sz w:val="28"/>
          <w:szCs w:val="28"/>
          <w:rtl/>
        </w:rPr>
        <w:t xml:space="preserve"> 2: 89.</w:t>
      </w:r>
    </w:p>
  </w:endnote>
  <w:endnote w:id="92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السابق 2: 208.</w:t>
      </w:r>
    </w:p>
  </w:endnote>
  <w:endnote w:id="924">
    <w:p w:rsidR="00A64453" w:rsidRPr="00957E8D" w:rsidRDefault="00A64453" w:rsidP="00977F18">
      <w:pPr>
        <w:pStyle w:val="af8"/>
        <w:spacing w:line="306" w:lineRule="exact"/>
        <w:ind w:firstLine="0"/>
        <w:rPr>
          <w:rFonts w:cs="DanaFajr"/>
          <w:sz w:val="28"/>
          <w:szCs w:val="28"/>
          <w:rtl/>
          <w:lang w:bidi="ar-IQ"/>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262F7D">
        <w:rPr>
          <w:rFonts w:cs="DanaFajr"/>
          <w:sz w:val="27"/>
          <w:szCs w:val="27"/>
          <w:rtl/>
        </w:rPr>
        <w:t xml:space="preserve"> </w:t>
      </w:r>
      <w:r w:rsidRPr="00957E8D">
        <w:rPr>
          <w:rFonts w:cs="DanaFajr" w:hint="cs"/>
          <w:sz w:val="28"/>
          <w:szCs w:val="28"/>
          <w:rtl/>
        </w:rPr>
        <w:t>أبو</w:t>
      </w:r>
      <w:r w:rsidRPr="00262F7D">
        <w:rPr>
          <w:rFonts w:cs="DanaFajr" w:hint="cs"/>
          <w:sz w:val="27"/>
          <w:szCs w:val="27"/>
          <w:rtl/>
        </w:rPr>
        <w:t xml:space="preserve"> </w:t>
      </w:r>
      <w:r w:rsidRPr="00957E8D">
        <w:rPr>
          <w:rFonts w:cs="DanaFajr" w:hint="cs"/>
          <w:sz w:val="28"/>
          <w:szCs w:val="28"/>
          <w:rtl/>
        </w:rPr>
        <w:t>بكر</w:t>
      </w:r>
      <w:r w:rsidRPr="00262F7D">
        <w:rPr>
          <w:rFonts w:cs="DanaFajr" w:hint="cs"/>
          <w:sz w:val="27"/>
          <w:szCs w:val="27"/>
          <w:rtl/>
        </w:rPr>
        <w:t xml:space="preserve"> </w:t>
      </w:r>
      <w:r w:rsidRPr="00957E8D">
        <w:rPr>
          <w:rFonts w:cs="DanaFajr" w:hint="cs"/>
          <w:sz w:val="28"/>
          <w:szCs w:val="28"/>
          <w:rtl/>
        </w:rPr>
        <w:t>بن</w:t>
      </w:r>
      <w:r w:rsidRPr="00262F7D">
        <w:rPr>
          <w:rFonts w:cs="DanaFajr" w:hint="cs"/>
          <w:sz w:val="27"/>
          <w:szCs w:val="27"/>
          <w:rtl/>
        </w:rPr>
        <w:t xml:space="preserve"> </w:t>
      </w:r>
      <w:r w:rsidRPr="00957E8D">
        <w:rPr>
          <w:rFonts w:cs="DanaFajr" w:hint="cs"/>
          <w:sz w:val="28"/>
          <w:szCs w:val="28"/>
          <w:rtl/>
        </w:rPr>
        <w:t>محمد</w:t>
      </w:r>
      <w:r w:rsidRPr="00262F7D">
        <w:rPr>
          <w:rFonts w:cs="DanaFajr" w:hint="cs"/>
          <w:sz w:val="27"/>
          <w:szCs w:val="27"/>
          <w:rtl/>
        </w:rPr>
        <w:t xml:space="preserve"> </w:t>
      </w:r>
      <w:r w:rsidRPr="00957E8D">
        <w:rPr>
          <w:rFonts w:cs="DanaFajr" w:hint="cs"/>
          <w:sz w:val="28"/>
          <w:szCs w:val="28"/>
          <w:rtl/>
        </w:rPr>
        <w:t>الحِصنيّ،</w:t>
      </w:r>
      <w:r w:rsidRPr="00262F7D">
        <w:rPr>
          <w:rFonts w:cs="DanaFajr" w:hint="cs"/>
          <w:sz w:val="27"/>
          <w:szCs w:val="27"/>
          <w:rtl/>
        </w:rPr>
        <w:t xml:space="preserve"> </w:t>
      </w:r>
      <w:r w:rsidRPr="00957E8D">
        <w:rPr>
          <w:rFonts w:cs="DanaFajr" w:hint="cs"/>
          <w:sz w:val="28"/>
          <w:szCs w:val="28"/>
          <w:rtl/>
        </w:rPr>
        <w:t>دفعُ</w:t>
      </w:r>
      <w:r w:rsidRPr="00262F7D">
        <w:rPr>
          <w:rFonts w:cs="DanaFajr" w:hint="cs"/>
          <w:sz w:val="27"/>
          <w:szCs w:val="27"/>
          <w:rtl/>
        </w:rPr>
        <w:t xml:space="preserve"> </w:t>
      </w:r>
      <w:r w:rsidRPr="00957E8D">
        <w:rPr>
          <w:rFonts w:cs="DanaFajr" w:hint="cs"/>
          <w:sz w:val="28"/>
          <w:szCs w:val="28"/>
          <w:rtl/>
        </w:rPr>
        <w:t>شُبَه</w:t>
      </w:r>
      <w:r w:rsidRPr="00262F7D">
        <w:rPr>
          <w:rFonts w:cs="DanaFajr" w:hint="cs"/>
          <w:sz w:val="27"/>
          <w:szCs w:val="27"/>
          <w:rtl/>
        </w:rPr>
        <w:t xml:space="preserve"> </w:t>
      </w:r>
      <w:r w:rsidRPr="00957E8D">
        <w:rPr>
          <w:rFonts w:cs="DanaFajr" w:hint="cs"/>
          <w:sz w:val="28"/>
          <w:szCs w:val="28"/>
          <w:rtl/>
        </w:rPr>
        <w:t>مَنْ</w:t>
      </w:r>
      <w:r w:rsidRPr="00262F7D">
        <w:rPr>
          <w:rFonts w:cs="DanaFajr" w:hint="cs"/>
          <w:sz w:val="27"/>
          <w:szCs w:val="27"/>
          <w:rtl/>
        </w:rPr>
        <w:t xml:space="preserve"> </w:t>
      </w:r>
      <w:r w:rsidRPr="00957E8D">
        <w:rPr>
          <w:rFonts w:cs="DanaFajr" w:hint="cs"/>
          <w:sz w:val="28"/>
          <w:szCs w:val="28"/>
          <w:rtl/>
        </w:rPr>
        <w:t>شبَّه</w:t>
      </w:r>
      <w:r w:rsidRPr="00262F7D">
        <w:rPr>
          <w:rFonts w:cs="DanaFajr" w:hint="cs"/>
          <w:sz w:val="27"/>
          <w:szCs w:val="27"/>
          <w:rtl/>
        </w:rPr>
        <w:t xml:space="preserve"> </w:t>
      </w:r>
      <w:r w:rsidRPr="00957E8D">
        <w:rPr>
          <w:rFonts w:cs="DanaFajr" w:hint="cs"/>
          <w:sz w:val="28"/>
          <w:szCs w:val="28"/>
          <w:rtl/>
        </w:rPr>
        <w:t>وتَمرَّد،</w:t>
      </w:r>
      <w:r w:rsidRPr="00262F7D">
        <w:rPr>
          <w:rFonts w:cs="DanaFajr" w:hint="cs"/>
          <w:sz w:val="27"/>
          <w:szCs w:val="27"/>
          <w:rtl/>
        </w:rPr>
        <w:t xml:space="preserve"> </w:t>
      </w:r>
      <w:r w:rsidRPr="00957E8D">
        <w:rPr>
          <w:rFonts w:cs="DanaFajr" w:hint="cs"/>
          <w:sz w:val="28"/>
          <w:szCs w:val="28"/>
          <w:rtl/>
          <w:lang w:bidi="ar-IQ"/>
        </w:rPr>
        <w:t>طُبع</w:t>
      </w:r>
      <w:r w:rsidRPr="00262F7D">
        <w:rPr>
          <w:rFonts w:cs="DanaFajr" w:hint="cs"/>
          <w:sz w:val="27"/>
          <w:szCs w:val="27"/>
          <w:rtl/>
          <w:lang w:bidi="ar-IQ"/>
        </w:rPr>
        <w:t xml:space="preserve"> </w:t>
      </w:r>
      <w:r w:rsidRPr="00957E8D">
        <w:rPr>
          <w:rFonts w:cs="DanaFajr" w:hint="cs"/>
          <w:sz w:val="28"/>
          <w:szCs w:val="28"/>
          <w:rtl/>
          <w:lang w:bidi="ar-IQ"/>
        </w:rPr>
        <w:t>ضمنَ</w:t>
      </w:r>
      <w:r w:rsidRPr="00262F7D">
        <w:rPr>
          <w:rFonts w:cs="DanaFajr" w:hint="cs"/>
          <w:sz w:val="27"/>
          <w:szCs w:val="27"/>
          <w:rtl/>
          <w:lang w:bidi="ar-IQ"/>
        </w:rPr>
        <w:t xml:space="preserve"> </w:t>
      </w:r>
      <w:r w:rsidRPr="00957E8D">
        <w:rPr>
          <w:rFonts w:cs="DanaFajr" w:hint="cs"/>
          <w:sz w:val="28"/>
          <w:szCs w:val="28"/>
          <w:rtl/>
          <w:lang w:bidi="ar-IQ"/>
        </w:rPr>
        <w:t>كتاب</w:t>
      </w:r>
      <w:r w:rsidRPr="00262F7D">
        <w:rPr>
          <w:rFonts w:cs="DanaFajr" w:hint="cs"/>
          <w:sz w:val="27"/>
          <w:szCs w:val="27"/>
          <w:rtl/>
          <w:lang w:bidi="ar-IQ"/>
        </w:rPr>
        <w:t xml:space="preserve"> </w:t>
      </w:r>
      <w:r w:rsidRPr="00DD6E38">
        <w:rPr>
          <w:rFonts w:hint="eastAsia"/>
          <w:sz w:val="22"/>
          <w:szCs w:val="22"/>
          <w:rtl/>
        </w:rPr>
        <w:t>«</w:t>
      </w:r>
      <w:r w:rsidRPr="00957E8D">
        <w:rPr>
          <w:rFonts w:cs="DanaFajr" w:hint="cs"/>
          <w:sz w:val="28"/>
          <w:szCs w:val="28"/>
          <w:rtl/>
          <w:lang w:bidi="ar-IQ"/>
        </w:rPr>
        <w:t>العقيدةُ</w:t>
      </w:r>
      <w:r w:rsidRPr="00262F7D">
        <w:rPr>
          <w:rFonts w:cs="DanaFajr" w:hint="cs"/>
          <w:sz w:val="27"/>
          <w:szCs w:val="27"/>
          <w:rtl/>
          <w:lang w:bidi="ar-IQ"/>
        </w:rPr>
        <w:t xml:space="preserve"> </w:t>
      </w:r>
      <w:r w:rsidRPr="00957E8D">
        <w:rPr>
          <w:rFonts w:cs="DanaFajr" w:hint="cs"/>
          <w:sz w:val="28"/>
          <w:szCs w:val="28"/>
          <w:rtl/>
          <w:lang w:bidi="ar-IQ"/>
        </w:rPr>
        <w:t>وعلمُ</w:t>
      </w:r>
      <w:r w:rsidRPr="00262F7D">
        <w:rPr>
          <w:rFonts w:cs="DanaFajr" w:hint="cs"/>
          <w:sz w:val="27"/>
          <w:szCs w:val="27"/>
          <w:rtl/>
          <w:lang w:bidi="ar-IQ"/>
        </w:rPr>
        <w:t xml:space="preserve"> </w:t>
      </w:r>
      <w:r w:rsidRPr="00957E8D">
        <w:rPr>
          <w:rFonts w:cs="DanaFajr" w:hint="cs"/>
          <w:sz w:val="28"/>
          <w:szCs w:val="28"/>
          <w:rtl/>
          <w:lang w:bidi="ar-IQ"/>
        </w:rPr>
        <w:t>الكلام</w:t>
      </w:r>
      <w:r w:rsidRPr="00262F7D">
        <w:rPr>
          <w:rFonts w:cs="DanaFajr" w:hint="cs"/>
          <w:sz w:val="27"/>
          <w:szCs w:val="27"/>
          <w:rtl/>
          <w:lang w:bidi="ar-IQ"/>
        </w:rPr>
        <w:t xml:space="preserve"> </w:t>
      </w:r>
      <w:r w:rsidRPr="00957E8D">
        <w:rPr>
          <w:rFonts w:cs="DanaFajr" w:hint="cs"/>
          <w:sz w:val="28"/>
          <w:szCs w:val="28"/>
          <w:rtl/>
          <w:lang w:bidi="ar-IQ"/>
        </w:rPr>
        <w:t>من</w:t>
      </w:r>
      <w:r w:rsidRPr="00262F7D">
        <w:rPr>
          <w:rFonts w:cs="DanaFajr" w:hint="cs"/>
          <w:sz w:val="27"/>
          <w:szCs w:val="27"/>
          <w:rtl/>
          <w:lang w:bidi="ar-IQ"/>
        </w:rPr>
        <w:t xml:space="preserve"> </w:t>
      </w:r>
      <w:r w:rsidRPr="00957E8D">
        <w:rPr>
          <w:rFonts w:cs="DanaFajr" w:hint="cs"/>
          <w:sz w:val="28"/>
          <w:szCs w:val="28"/>
          <w:rtl/>
          <w:lang w:bidi="ar-IQ"/>
        </w:rPr>
        <w:t>أعمال</w:t>
      </w:r>
      <w:r w:rsidRPr="00262F7D">
        <w:rPr>
          <w:rFonts w:cs="DanaFajr" w:hint="cs"/>
          <w:sz w:val="27"/>
          <w:szCs w:val="27"/>
          <w:rtl/>
          <w:lang w:bidi="ar-IQ"/>
        </w:rPr>
        <w:t xml:space="preserve"> </w:t>
      </w:r>
      <w:r w:rsidRPr="00957E8D">
        <w:rPr>
          <w:rFonts w:cs="DanaFajr" w:hint="cs"/>
          <w:sz w:val="28"/>
          <w:szCs w:val="28"/>
          <w:rtl/>
          <w:lang w:bidi="ar-IQ"/>
        </w:rPr>
        <w:t>الإمام</w:t>
      </w:r>
      <w:r w:rsidRPr="00DD6E38">
        <w:rPr>
          <w:rFonts w:hint="eastAsia"/>
          <w:sz w:val="22"/>
          <w:szCs w:val="22"/>
          <w:rtl/>
        </w:rPr>
        <w:t>»</w:t>
      </w:r>
      <w:r w:rsidRPr="00957E8D">
        <w:rPr>
          <w:rFonts w:cs="DanaFajr" w:hint="cs"/>
          <w:sz w:val="28"/>
          <w:szCs w:val="28"/>
          <w:rtl/>
          <w:lang w:bidi="ar-IQ"/>
        </w:rPr>
        <w:t>،</w:t>
      </w:r>
      <w:r w:rsidRPr="00262F7D">
        <w:rPr>
          <w:rFonts w:cs="DanaFajr" w:hint="cs"/>
          <w:sz w:val="27"/>
          <w:szCs w:val="27"/>
          <w:rtl/>
          <w:lang w:bidi="ar-IQ"/>
        </w:rPr>
        <w:t xml:space="preserve"> </w:t>
      </w:r>
      <w:r w:rsidRPr="00957E8D">
        <w:rPr>
          <w:rFonts w:cs="DanaFajr" w:hint="cs"/>
          <w:sz w:val="28"/>
          <w:szCs w:val="28"/>
          <w:rtl/>
          <w:lang w:bidi="ar-IQ"/>
        </w:rPr>
        <w:t>للكوثريّ:</w:t>
      </w:r>
      <w:r w:rsidRPr="00262F7D">
        <w:rPr>
          <w:rFonts w:cs="DanaFajr" w:hint="cs"/>
          <w:sz w:val="27"/>
          <w:szCs w:val="27"/>
          <w:rtl/>
          <w:lang w:bidi="ar-IQ"/>
        </w:rPr>
        <w:t xml:space="preserve"> </w:t>
      </w:r>
      <w:r w:rsidRPr="00957E8D">
        <w:rPr>
          <w:rFonts w:cs="DanaFajr" w:hint="cs"/>
          <w:sz w:val="28"/>
          <w:szCs w:val="28"/>
          <w:rtl/>
          <w:lang w:bidi="ar-IQ"/>
        </w:rPr>
        <w:t>299.</w:t>
      </w:r>
      <w:r w:rsidRPr="00262F7D">
        <w:rPr>
          <w:rFonts w:cs="DanaFajr" w:hint="cs"/>
          <w:sz w:val="27"/>
          <w:szCs w:val="27"/>
          <w:rtl/>
          <w:lang w:bidi="ar-IQ"/>
        </w:rPr>
        <w:t xml:space="preserve"> </w:t>
      </w:r>
      <w:r w:rsidRPr="00957E8D">
        <w:rPr>
          <w:rFonts w:cs="DanaFajr" w:hint="cs"/>
          <w:sz w:val="28"/>
          <w:szCs w:val="28"/>
          <w:rtl/>
        </w:rPr>
        <w:t>أبو</w:t>
      </w:r>
      <w:r w:rsidRPr="00262F7D">
        <w:rPr>
          <w:rFonts w:cs="DanaFajr" w:hint="cs"/>
          <w:sz w:val="27"/>
          <w:szCs w:val="27"/>
          <w:rtl/>
        </w:rPr>
        <w:t xml:space="preserve"> </w:t>
      </w:r>
      <w:r w:rsidRPr="00957E8D">
        <w:rPr>
          <w:rFonts w:cs="DanaFajr" w:hint="cs"/>
          <w:sz w:val="28"/>
          <w:szCs w:val="28"/>
          <w:rtl/>
        </w:rPr>
        <w:t>بكر</w:t>
      </w:r>
      <w:r w:rsidRPr="00262F7D">
        <w:rPr>
          <w:rFonts w:cs="DanaFajr" w:hint="cs"/>
          <w:sz w:val="27"/>
          <w:szCs w:val="27"/>
          <w:rtl/>
        </w:rPr>
        <w:t xml:space="preserve"> </w:t>
      </w:r>
      <w:r w:rsidRPr="00957E8D">
        <w:rPr>
          <w:rFonts w:cs="DanaFajr" w:hint="cs"/>
          <w:sz w:val="28"/>
          <w:szCs w:val="28"/>
          <w:rtl/>
        </w:rPr>
        <w:t>بن</w:t>
      </w:r>
      <w:r w:rsidRPr="00262F7D">
        <w:rPr>
          <w:rFonts w:cs="DanaFajr" w:hint="cs"/>
          <w:sz w:val="27"/>
          <w:szCs w:val="27"/>
          <w:rtl/>
        </w:rPr>
        <w:t xml:space="preserve"> </w:t>
      </w:r>
      <w:r w:rsidRPr="00957E8D">
        <w:rPr>
          <w:rFonts w:cs="DanaFajr" w:hint="cs"/>
          <w:sz w:val="28"/>
          <w:szCs w:val="28"/>
          <w:rtl/>
        </w:rPr>
        <w:t>محمد</w:t>
      </w:r>
      <w:r w:rsidRPr="00262F7D">
        <w:rPr>
          <w:rFonts w:cs="DanaFajr" w:hint="cs"/>
          <w:sz w:val="27"/>
          <w:szCs w:val="27"/>
          <w:rtl/>
        </w:rPr>
        <w:t xml:space="preserve"> </w:t>
      </w:r>
      <w:r w:rsidRPr="00957E8D">
        <w:rPr>
          <w:rFonts w:cs="DanaFajr" w:hint="cs"/>
          <w:sz w:val="28"/>
          <w:szCs w:val="28"/>
          <w:rtl/>
        </w:rPr>
        <w:t>الحِصنيّ</w:t>
      </w:r>
      <w:r w:rsidRPr="00957E8D">
        <w:rPr>
          <w:rFonts w:cs="DanaFajr" w:hint="cs"/>
          <w:sz w:val="28"/>
          <w:szCs w:val="28"/>
          <w:rtl/>
          <w:lang w:bidi="ar-IQ"/>
        </w:rPr>
        <w:t>،</w:t>
      </w:r>
      <w:r w:rsidRPr="00262F7D">
        <w:rPr>
          <w:rFonts w:cs="DanaFajr" w:hint="cs"/>
          <w:sz w:val="27"/>
          <w:szCs w:val="27"/>
          <w:rtl/>
          <w:lang w:bidi="ar-IQ"/>
        </w:rPr>
        <w:t xml:space="preserve"> </w:t>
      </w:r>
      <w:r w:rsidRPr="00957E8D">
        <w:rPr>
          <w:rFonts w:cs="DanaFajr" w:hint="cs"/>
          <w:sz w:val="28"/>
          <w:szCs w:val="28"/>
          <w:rtl/>
          <w:lang w:bidi="ar-IQ"/>
        </w:rPr>
        <w:t>دفعُ</w:t>
      </w:r>
      <w:r w:rsidRPr="00262F7D">
        <w:rPr>
          <w:rFonts w:cs="DanaFajr" w:hint="cs"/>
          <w:sz w:val="27"/>
          <w:szCs w:val="27"/>
          <w:rtl/>
          <w:lang w:bidi="ar-IQ"/>
        </w:rPr>
        <w:t xml:space="preserve"> </w:t>
      </w:r>
      <w:r w:rsidRPr="00957E8D">
        <w:rPr>
          <w:rFonts w:cs="DanaFajr" w:hint="cs"/>
          <w:sz w:val="28"/>
          <w:szCs w:val="28"/>
          <w:rtl/>
          <w:lang w:bidi="ar-IQ"/>
        </w:rPr>
        <w:t>الشُبَه</w:t>
      </w:r>
      <w:r w:rsidRPr="00262F7D">
        <w:rPr>
          <w:rFonts w:cs="DanaFajr" w:hint="cs"/>
          <w:sz w:val="27"/>
          <w:szCs w:val="27"/>
          <w:rtl/>
          <w:lang w:bidi="ar-IQ"/>
        </w:rPr>
        <w:t xml:space="preserve"> </w:t>
      </w:r>
      <w:r w:rsidRPr="00957E8D">
        <w:rPr>
          <w:rFonts w:cs="DanaFajr" w:hint="cs"/>
          <w:sz w:val="28"/>
          <w:szCs w:val="28"/>
          <w:rtl/>
          <w:lang w:bidi="ar-IQ"/>
        </w:rPr>
        <w:t>عن</w:t>
      </w:r>
      <w:r w:rsidRPr="00262F7D">
        <w:rPr>
          <w:rFonts w:cs="DanaFajr" w:hint="cs"/>
          <w:sz w:val="27"/>
          <w:szCs w:val="27"/>
          <w:rtl/>
          <w:lang w:bidi="ar-IQ"/>
        </w:rPr>
        <w:t xml:space="preserve"> </w:t>
      </w:r>
      <w:r w:rsidRPr="00957E8D">
        <w:rPr>
          <w:rFonts w:cs="DanaFajr" w:hint="cs"/>
          <w:sz w:val="28"/>
          <w:szCs w:val="28"/>
          <w:rtl/>
          <w:lang w:bidi="ar-IQ"/>
        </w:rPr>
        <w:t>الرسول</w:t>
      </w:r>
      <w:r w:rsidRPr="00262F7D">
        <w:rPr>
          <w:rFonts w:cs="DanaFajr" w:hint="cs"/>
          <w:sz w:val="27"/>
          <w:szCs w:val="27"/>
          <w:rtl/>
          <w:lang w:bidi="ar-IQ"/>
        </w:rPr>
        <w:t xml:space="preserve"> </w:t>
      </w:r>
      <w:r w:rsidRPr="00957E8D">
        <w:rPr>
          <w:rFonts w:cs="DanaFajr" w:hint="cs"/>
          <w:sz w:val="28"/>
          <w:szCs w:val="28"/>
          <w:rtl/>
          <w:lang w:bidi="ar-IQ"/>
        </w:rPr>
        <w:t>والرسالة:</w:t>
      </w:r>
      <w:r w:rsidRPr="00262F7D">
        <w:rPr>
          <w:rFonts w:cs="DanaFajr" w:hint="cs"/>
          <w:sz w:val="27"/>
          <w:szCs w:val="27"/>
          <w:rtl/>
          <w:lang w:bidi="ar-IQ"/>
        </w:rPr>
        <w:t xml:space="preserve"> </w:t>
      </w:r>
      <w:r w:rsidRPr="00957E8D">
        <w:rPr>
          <w:rFonts w:cs="DanaFajr" w:hint="cs"/>
          <w:sz w:val="28"/>
          <w:szCs w:val="28"/>
          <w:rtl/>
        </w:rPr>
        <w:t>5</w:t>
      </w:r>
      <w:r w:rsidRPr="00957E8D">
        <w:rPr>
          <w:rFonts w:cs="DanaFajr" w:hint="cs"/>
          <w:sz w:val="28"/>
          <w:szCs w:val="28"/>
          <w:rtl/>
          <w:lang w:bidi="ar-IQ"/>
        </w:rPr>
        <w:t>1.</w:t>
      </w:r>
    </w:p>
  </w:endnote>
  <w:endnote w:id="925">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عساكر الدِمَشقيّ، تبيينُ كذِب المفترِي في ما نُسِب إلى الإمام أبي الحسن الأشعري: 195. عبدُ الوهّاب بنُ عليّ تاجُ الدين السُبْكيّ، طبقاتُ الشافعيّة الكبرى 3: 143.</w:t>
      </w:r>
    </w:p>
  </w:endnote>
  <w:endnote w:id="92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عبد القاهر بن طاهر البغداديّ، </w:t>
      </w:r>
      <w:r w:rsidRPr="00957E8D">
        <w:rPr>
          <w:rFonts w:cs="DanaFajr" w:hint="cs"/>
          <w:sz w:val="28"/>
          <w:szCs w:val="28"/>
          <w:rtl/>
        </w:rPr>
        <w:t>الفَرق بين الفِرَق: 283، 292.</w:t>
      </w:r>
    </w:p>
  </w:endnote>
  <w:endnote w:id="92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عليّ بن بابويه منتجَب الدين الرازيّ، الفِهرِست: 128 ـ 129.</w:t>
      </w:r>
    </w:p>
  </w:endnote>
  <w:endnote w:id="92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ورّامُ بنُ أبي فِراس أبو الحسين المالكيّ الأشتريّ، تنبيهُ الخواطر ونُزهةُ النواظر 2: 342.</w:t>
      </w:r>
    </w:p>
  </w:endnote>
  <w:endnote w:id="929">
    <w:p w:rsidR="00A64453" w:rsidRPr="00957E8D" w:rsidRDefault="00A64453" w:rsidP="00977F18">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من الشيعة: الكلينيّ في الكافي، والصدوقُ في التوحيد، والشريفُ المرتضَى في أماليه، وأخوه الرضيُّ في خصائص الأئمّة. ومِن السُنّة: أبو العبّاس محمد بن يزيد المُبرَّد (210 ـ 286هـ)، الكامل في اللغة والأدب 1: 91. أبو سَعد منصور بن الحسين الرازيَ الآبيّ(421هـ)، نَثرُ الدُرّ في المحاضَرات 1: 203. أبو القاسم الحسين بن محمد الراغب الأصبَهانيّ(502هـ)، محاضَراتُ الأدباء ومحاوَراتُ الشُعراء والبُلغاء 4: 384. </w:t>
      </w:r>
    </w:p>
  </w:endnote>
  <w:endnote w:id="93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الفخرُ الرازيّ، مفاتيحُ الغيب </w:t>
      </w:r>
      <w:r w:rsidRPr="00957E8D">
        <w:rPr>
          <w:rFonts w:cs="DanaFajr" w:hint="cs"/>
          <w:sz w:val="28"/>
          <w:szCs w:val="28"/>
          <w:rtl/>
          <w:lang w:bidi="ar-IQ"/>
        </w:rPr>
        <w:t>32: 182.</w:t>
      </w:r>
    </w:p>
  </w:endnote>
  <w:endnote w:id="93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الحسن المسعوديّ، مُروجُ الذهَب ومَعادنُ الجَوهر 3: 221.</w:t>
      </w:r>
    </w:p>
  </w:endnote>
  <w:endnote w:id="93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23</w:t>
      </w:r>
      <w:r w:rsidRPr="00957E8D">
        <w:rPr>
          <w:rFonts w:cs="DanaFajr" w:hint="cs"/>
          <w:sz w:val="28"/>
          <w:szCs w:val="28"/>
          <w:rtl/>
        </w:rPr>
        <w:t>6</w:t>
      </w:r>
      <w:r w:rsidRPr="00957E8D">
        <w:rPr>
          <w:rFonts w:ascii="Calibri" w:hAnsi="Calibri" w:cs="DanaFajr" w:hint="cs"/>
          <w:sz w:val="28"/>
          <w:szCs w:val="28"/>
          <w:rtl/>
          <w:lang w:val="az-Latn-AZ"/>
        </w:rPr>
        <w:t>.</w:t>
      </w:r>
    </w:p>
  </w:endnote>
  <w:endnote w:id="93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النُعمانُ بنُ ثابت أبو حَنيفة، الفقهُ الأبسَط، </w:t>
      </w:r>
      <w:r w:rsidRPr="00957E8D">
        <w:rPr>
          <w:rFonts w:cs="DanaFajr" w:hint="cs"/>
          <w:sz w:val="28"/>
          <w:szCs w:val="28"/>
          <w:rtl/>
          <w:lang w:bidi="ar-IQ"/>
        </w:rPr>
        <w:t xml:space="preserve">طُبع ضمنَ كتاب </w:t>
      </w:r>
      <w:r w:rsidRPr="00DD6E38">
        <w:rPr>
          <w:rFonts w:hint="eastAsia"/>
          <w:sz w:val="22"/>
          <w:szCs w:val="22"/>
          <w:rtl/>
        </w:rPr>
        <w:t>«</w:t>
      </w:r>
      <w:r w:rsidRPr="00957E8D">
        <w:rPr>
          <w:rFonts w:cs="DanaFajr" w:hint="cs"/>
          <w:sz w:val="28"/>
          <w:szCs w:val="28"/>
          <w:rtl/>
          <w:lang w:bidi="ar-IQ"/>
        </w:rPr>
        <w:t>العقيدةُ وعلمُ الكلام من أعمال الإمام</w:t>
      </w:r>
      <w:r w:rsidRPr="00DD6E38">
        <w:rPr>
          <w:rFonts w:hint="eastAsia"/>
          <w:sz w:val="22"/>
          <w:szCs w:val="22"/>
          <w:rtl/>
        </w:rPr>
        <w:t>»</w:t>
      </w:r>
      <w:r w:rsidRPr="00957E8D">
        <w:rPr>
          <w:rFonts w:cs="DanaFajr" w:hint="cs"/>
          <w:sz w:val="28"/>
          <w:szCs w:val="28"/>
          <w:rtl/>
          <w:lang w:bidi="ar-IQ"/>
        </w:rPr>
        <w:t xml:space="preserve">، للكوثريّ: </w:t>
      </w:r>
      <w:r w:rsidRPr="00957E8D">
        <w:rPr>
          <w:rFonts w:cs="DanaFajr" w:hint="cs"/>
          <w:sz w:val="28"/>
          <w:szCs w:val="28"/>
          <w:rtl/>
        </w:rPr>
        <w:t>6</w:t>
      </w:r>
      <w:r w:rsidRPr="00957E8D">
        <w:rPr>
          <w:rFonts w:cs="DanaFajr" w:hint="cs"/>
          <w:sz w:val="28"/>
          <w:szCs w:val="28"/>
          <w:rtl/>
          <w:lang w:bidi="ar-IQ"/>
        </w:rPr>
        <w:t>13.</w:t>
      </w:r>
    </w:p>
  </w:endnote>
  <w:endnote w:id="93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عبَيد الله بنُ سعيد أبو نصر السِجْزيّ، رسالةُ السِجْزيّ إلى أهل زَبيد في الردّ علَى مَنْ أنكر الحرفَ والصوتَ: 131.</w:t>
      </w:r>
    </w:p>
  </w:endnote>
  <w:endnote w:id="93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محمود بن أحمد بدرُ الدين العينيّ، عُمدةُ القاري، شرحُ صحيح البخاريّ 1</w:t>
      </w:r>
      <w:r w:rsidRPr="00957E8D">
        <w:rPr>
          <w:rFonts w:cs="DanaFajr" w:hint="cs"/>
          <w:sz w:val="28"/>
          <w:szCs w:val="28"/>
          <w:rtl/>
        </w:rPr>
        <w:t>6</w:t>
      </w:r>
      <w:r w:rsidRPr="00957E8D">
        <w:rPr>
          <w:rFonts w:cs="DanaFajr" w:hint="cs"/>
          <w:sz w:val="28"/>
          <w:szCs w:val="28"/>
          <w:rtl/>
          <w:lang w:bidi="ar-IQ"/>
        </w:rPr>
        <w:t xml:space="preserve">: </w:t>
      </w:r>
      <w:r w:rsidRPr="00957E8D">
        <w:rPr>
          <w:rFonts w:cs="DanaFajr" w:hint="cs"/>
          <w:sz w:val="28"/>
          <w:szCs w:val="28"/>
          <w:rtl/>
        </w:rPr>
        <w:t>6</w:t>
      </w:r>
      <w:r w:rsidRPr="00957E8D">
        <w:rPr>
          <w:rFonts w:cs="DanaFajr" w:hint="cs"/>
          <w:sz w:val="28"/>
          <w:szCs w:val="28"/>
          <w:rtl/>
          <w:lang w:bidi="ar-IQ"/>
        </w:rPr>
        <w:t>2</w:t>
      </w:r>
      <w:r w:rsidRPr="00957E8D">
        <w:rPr>
          <w:rFonts w:cs="DanaFajr" w:hint="cs"/>
          <w:sz w:val="28"/>
          <w:szCs w:val="28"/>
          <w:rtl/>
        </w:rPr>
        <w:t>5</w:t>
      </w:r>
      <w:r w:rsidRPr="00957E8D">
        <w:rPr>
          <w:rFonts w:cs="DanaFajr" w:hint="cs"/>
          <w:sz w:val="28"/>
          <w:szCs w:val="28"/>
          <w:rtl/>
          <w:lang w:bidi="ar-IQ"/>
        </w:rPr>
        <w:t>.</w:t>
      </w:r>
    </w:p>
  </w:endnote>
  <w:endnote w:id="93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محمد بن محمد أبو منصور الماتُريديّ، كتاب التوحيد: 131 ـ 132.</w:t>
      </w:r>
    </w:p>
  </w:endnote>
  <w:endnote w:id="93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أحمد بن عليّ أبو بكر الرازيّ الحنفيّ، شرحُ </w:t>
      </w:r>
      <w:r w:rsidRPr="00DD6E38">
        <w:rPr>
          <w:rFonts w:hint="eastAsia"/>
          <w:sz w:val="22"/>
          <w:szCs w:val="22"/>
          <w:rtl/>
        </w:rPr>
        <w:t>«</w:t>
      </w:r>
      <w:r w:rsidRPr="00957E8D">
        <w:rPr>
          <w:rFonts w:cs="DanaFajr" w:hint="cs"/>
          <w:sz w:val="28"/>
          <w:szCs w:val="28"/>
          <w:rtl/>
        </w:rPr>
        <w:t>بدء الأمالي</w:t>
      </w:r>
      <w:r w:rsidRPr="00DD6E38">
        <w:rPr>
          <w:rFonts w:hint="eastAsia"/>
          <w:sz w:val="22"/>
          <w:szCs w:val="22"/>
          <w:rtl/>
        </w:rPr>
        <w:t>»</w:t>
      </w:r>
      <w:r w:rsidRPr="00957E8D">
        <w:rPr>
          <w:rFonts w:cs="DanaFajr" w:hint="cs"/>
          <w:sz w:val="28"/>
          <w:szCs w:val="28"/>
          <w:rtl/>
        </w:rPr>
        <w:t>: 201.</w:t>
      </w:r>
    </w:p>
  </w:endnote>
  <w:endnote w:id="93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محمود بن زيد أبو الثناء الحنفيّ اللامِشيّ، التمهيد لقواعد </w:t>
      </w:r>
      <w:r w:rsidRPr="00DD6E38">
        <w:rPr>
          <w:rFonts w:hint="eastAsia"/>
          <w:sz w:val="22"/>
          <w:szCs w:val="22"/>
          <w:rtl/>
        </w:rPr>
        <w:t>«</w:t>
      </w:r>
      <w:r w:rsidRPr="00957E8D">
        <w:rPr>
          <w:rFonts w:cs="DanaFajr" w:hint="cs"/>
          <w:sz w:val="28"/>
          <w:szCs w:val="28"/>
          <w:rtl/>
        </w:rPr>
        <w:t>التوحيد</w:t>
      </w:r>
      <w:r w:rsidRPr="00DD6E38">
        <w:rPr>
          <w:rFonts w:hint="eastAsia"/>
          <w:sz w:val="22"/>
          <w:szCs w:val="22"/>
          <w:rtl/>
        </w:rPr>
        <w:t>»</w:t>
      </w:r>
      <w:r w:rsidRPr="00957E8D">
        <w:rPr>
          <w:rFonts w:cs="DanaFajr" w:hint="cs"/>
          <w:sz w:val="28"/>
          <w:szCs w:val="28"/>
          <w:rtl/>
        </w:rPr>
        <w:t>: 62 ـ 63.</w:t>
      </w:r>
    </w:p>
  </w:endnote>
  <w:endnote w:id="93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ascii="Calibri" w:hAnsi="Calibri" w:cs="DanaFajr" w:hint="cs"/>
          <w:sz w:val="28"/>
          <w:szCs w:val="28"/>
          <w:rtl/>
        </w:rPr>
        <w:t xml:space="preserve">عبد الله بن أحمد أبو البَرَكات النَسَفيّ، مداركُ التنـزيل (تفسيرُ النسَفيّ): </w:t>
      </w:r>
      <w:r w:rsidRPr="00957E8D">
        <w:rPr>
          <w:rFonts w:cs="DanaFajr" w:hint="cs"/>
          <w:sz w:val="28"/>
          <w:szCs w:val="28"/>
          <w:rtl/>
        </w:rPr>
        <w:t>6</w:t>
      </w:r>
      <w:r w:rsidRPr="00957E8D">
        <w:rPr>
          <w:rFonts w:ascii="Calibri" w:hAnsi="Calibri" w:cs="DanaFajr" w:hint="cs"/>
          <w:sz w:val="28"/>
          <w:szCs w:val="28"/>
          <w:rtl/>
        </w:rPr>
        <w:t>8</w:t>
      </w:r>
      <w:r w:rsidRPr="00957E8D">
        <w:rPr>
          <w:rFonts w:cs="DanaFajr" w:hint="cs"/>
          <w:sz w:val="28"/>
          <w:szCs w:val="28"/>
          <w:rtl/>
        </w:rPr>
        <w:t>6</w:t>
      </w:r>
      <w:r w:rsidRPr="00957E8D">
        <w:rPr>
          <w:rFonts w:ascii="Calibri" w:hAnsi="Calibri" w:cs="DanaFajr" w:hint="cs"/>
          <w:sz w:val="28"/>
          <w:szCs w:val="28"/>
          <w:rtl/>
        </w:rPr>
        <w:t xml:space="preserve"> ـ </w:t>
      </w:r>
      <w:r w:rsidRPr="00957E8D">
        <w:rPr>
          <w:rFonts w:cs="DanaFajr" w:hint="cs"/>
          <w:sz w:val="28"/>
          <w:szCs w:val="28"/>
          <w:rtl/>
        </w:rPr>
        <w:t>6</w:t>
      </w:r>
      <w:r w:rsidRPr="00957E8D">
        <w:rPr>
          <w:rFonts w:ascii="Calibri" w:hAnsi="Calibri" w:cs="DanaFajr" w:hint="cs"/>
          <w:sz w:val="28"/>
          <w:szCs w:val="28"/>
          <w:rtl/>
        </w:rPr>
        <w:t>87.</w:t>
      </w:r>
    </w:p>
  </w:endnote>
  <w:endnote w:id="94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المصدرُ المذكورُ ما عثَرنا عليه؛ لذا نقَلنا بالواسطة عن: محمد بن أبي بكر ابنُ قَيِّم الجَوزيّة، اجتماعُ الجيوش الإسلاميّة: 174.</w:t>
      </w:r>
    </w:p>
  </w:endnote>
  <w:endnote w:id="94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Pr>
          <w:rFonts w:cs="DanaFajr" w:hint="cs"/>
          <w:sz w:val="28"/>
          <w:szCs w:val="28"/>
          <w:rtl/>
        </w:rPr>
        <w:t xml:space="preserve"> </w:t>
      </w:r>
      <w:r w:rsidRPr="00957E8D">
        <w:rPr>
          <w:rFonts w:cs="DanaFajr" w:hint="cs"/>
          <w:sz w:val="28"/>
          <w:szCs w:val="28"/>
          <w:rtl/>
        </w:rPr>
        <w:t xml:space="preserve">ابنُ عبد البَرّ، التمهيد لما في </w:t>
      </w:r>
      <w:r w:rsidRPr="00DD6E38">
        <w:rPr>
          <w:rFonts w:hint="eastAsia"/>
          <w:sz w:val="22"/>
          <w:szCs w:val="22"/>
          <w:rtl/>
        </w:rPr>
        <w:t>«</w:t>
      </w:r>
      <w:r w:rsidRPr="00957E8D">
        <w:rPr>
          <w:rFonts w:cs="DanaFajr" w:hint="cs"/>
          <w:sz w:val="28"/>
          <w:szCs w:val="28"/>
          <w:rtl/>
        </w:rPr>
        <w:t>الموطّأ</w:t>
      </w:r>
      <w:r w:rsidRPr="00DD6E38">
        <w:rPr>
          <w:rFonts w:hint="eastAsia"/>
          <w:sz w:val="22"/>
          <w:szCs w:val="22"/>
          <w:rtl/>
        </w:rPr>
        <w:t>»</w:t>
      </w:r>
      <w:r w:rsidRPr="00957E8D">
        <w:rPr>
          <w:rFonts w:cs="DanaFajr" w:hint="cs"/>
          <w:sz w:val="28"/>
          <w:szCs w:val="28"/>
          <w:rtl/>
        </w:rPr>
        <w:t xml:space="preserve"> مِن المعاني والأسانيد 3: 343.</w:t>
      </w:r>
    </w:p>
  </w:endnote>
  <w:endnote w:id="94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عليّ بن خَلَف ابنُ بطّال، شرح صحيح البخاريّ 10: 453. </w:t>
      </w:r>
    </w:p>
  </w:endnote>
  <w:endnote w:id="94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بن أحمد القُرطُبيّ، الجامعُ لأحكام القرآن 9: 336. ابنُ المنيِّر، المتوارِي علَى تراجمِ أبواب البخاريّ: 424. </w:t>
      </w:r>
    </w:p>
  </w:endnote>
  <w:endnote w:id="94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محمد بن محمد مرتضَى الزبيديّ، إتحافُ السادة المتّقين بشرح </w:t>
      </w:r>
      <w:r w:rsidRPr="00DD6E38">
        <w:rPr>
          <w:rFonts w:hint="eastAsia"/>
          <w:sz w:val="22"/>
          <w:szCs w:val="22"/>
          <w:rtl/>
        </w:rPr>
        <w:t>«</w:t>
      </w:r>
      <w:r w:rsidRPr="00957E8D">
        <w:rPr>
          <w:rFonts w:cs="DanaFajr" w:hint="cs"/>
          <w:sz w:val="28"/>
          <w:szCs w:val="28"/>
          <w:rtl/>
        </w:rPr>
        <w:t>إحياء علوم الدين</w:t>
      </w:r>
      <w:r w:rsidRPr="00DD6E38">
        <w:rPr>
          <w:rFonts w:hint="eastAsia"/>
          <w:sz w:val="22"/>
          <w:szCs w:val="22"/>
          <w:rtl/>
        </w:rPr>
        <w:t>»</w:t>
      </w:r>
      <w:r w:rsidRPr="00957E8D">
        <w:rPr>
          <w:rFonts w:cs="DanaFajr" w:hint="cs"/>
          <w:sz w:val="28"/>
          <w:szCs w:val="28"/>
          <w:rtl/>
        </w:rPr>
        <w:t xml:space="preserve"> 2: 24.</w:t>
      </w:r>
    </w:p>
  </w:endnote>
  <w:endnote w:id="94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ascii="Calibri" w:hAnsi="Calibri" w:cs="DanaFajr" w:hint="cs"/>
          <w:sz w:val="28"/>
          <w:szCs w:val="28"/>
          <w:rtl/>
          <w:lang w:val="az-Latn-AZ"/>
        </w:rPr>
        <w:t xml:space="preserve"> أبو الحسن الأشعريّ، مقالاتُ الإسلاميّين واختلافُ المصلّين 1: 3</w:t>
      </w:r>
      <w:r w:rsidRPr="00957E8D">
        <w:rPr>
          <w:rFonts w:cs="DanaFajr" w:hint="cs"/>
          <w:sz w:val="28"/>
          <w:szCs w:val="28"/>
          <w:rtl/>
        </w:rPr>
        <w:t>5</w:t>
      </w:r>
      <w:r w:rsidRPr="00957E8D">
        <w:rPr>
          <w:rFonts w:ascii="Calibri" w:hAnsi="Calibri" w:cs="DanaFajr" w:hint="cs"/>
          <w:sz w:val="28"/>
          <w:szCs w:val="28"/>
          <w:rtl/>
          <w:lang w:val="az-Latn-AZ"/>
        </w:rPr>
        <w:t>1.</w:t>
      </w:r>
    </w:p>
  </w:endnote>
  <w:endnote w:id="94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الأمير علاءُ الدين عليُّ بنُ بِلْبانَ الفارِسيّ، الإحسان في تقريب </w:t>
      </w:r>
      <w:r w:rsidRPr="00DD6E38">
        <w:rPr>
          <w:rFonts w:hint="eastAsia"/>
          <w:sz w:val="22"/>
          <w:szCs w:val="22"/>
          <w:rtl/>
        </w:rPr>
        <w:t>«</w:t>
      </w:r>
      <w:r w:rsidRPr="00957E8D">
        <w:rPr>
          <w:rFonts w:cs="DanaFajr" w:hint="cs"/>
          <w:sz w:val="28"/>
          <w:szCs w:val="28"/>
          <w:rtl/>
        </w:rPr>
        <w:t>صحيح ابن حِبّان</w:t>
      </w:r>
      <w:r w:rsidRPr="00DD6E38">
        <w:rPr>
          <w:rFonts w:hint="eastAsia"/>
          <w:sz w:val="22"/>
          <w:szCs w:val="22"/>
          <w:rtl/>
        </w:rPr>
        <w:t>»</w:t>
      </w:r>
      <w:r w:rsidRPr="00957E8D">
        <w:rPr>
          <w:rFonts w:cs="DanaFajr" w:hint="cs"/>
          <w:sz w:val="28"/>
          <w:szCs w:val="28"/>
          <w:rtl/>
        </w:rPr>
        <w:t>: 1633.</w:t>
      </w:r>
    </w:p>
  </w:endnote>
  <w:endnote w:id="94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أحمد بن محمود أبو إسحاقَ الثعلبيّ، الكشفُ والبيان (تفسيرُ الثَعلبيّ) 9: 360.</w:t>
      </w:r>
    </w:p>
  </w:endnote>
  <w:endnote w:id="94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يحيى بنُ أبي الخير سالم أبو الحسين العِمرانيّ، الانتصار في الردّ على المعتزلة القدَريّة الأشرار 2: 621.</w:t>
      </w:r>
    </w:p>
  </w:endnote>
  <w:endnote w:id="949">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Pr>
          <w:rFonts w:cs="DanaFajr" w:hint="cs"/>
          <w:sz w:val="28"/>
          <w:szCs w:val="28"/>
          <w:rtl/>
        </w:rPr>
        <w:t xml:space="preserve"> </w:t>
      </w:r>
      <w:r w:rsidRPr="00957E8D">
        <w:rPr>
          <w:rFonts w:cs="DanaFajr" w:hint="cs"/>
          <w:sz w:val="28"/>
          <w:szCs w:val="28"/>
          <w:rtl/>
        </w:rPr>
        <w:t>ابنُ عساكر الدِمَشقيّ، تبيينُ كذِب المفترِي: 120. تاجُ الدين السُبْكيّ، طبقاتُ الشافعيّة الكبرى 5: 47.</w:t>
      </w:r>
    </w:p>
  </w:endnote>
  <w:endnote w:id="950">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أبو بكر القاضي الباقِلاّنيّ، الإنصاف في ما يجبُ اعتقادُه ولا يَسَعُ الجهلُ به: 40.</w:t>
      </w:r>
    </w:p>
  </w:endnote>
  <w:endnote w:id="951">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عبد الكريم بن هوازن أبو القاسم القُشَيريّ النيسابوريّ، لطائفُ الإشارات (تفسيرُ القُشَيريّ) 3: 145.</w:t>
      </w:r>
    </w:p>
  </w:endnote>
  <w:endnote w:id="952">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إبراهيم بن عليّ أبو إسحاق الشيرازيّ، الإشارةُ إلى مذهب أهل الحقّ: 151.</w:t>
      </w:r>
    </w:p>
  </w:endnote>
  <w:endnote w:id="953">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شمسُ الدين الذهَبيّ، سِيَر أعلام النُبلاء 18: 474. </w:t>
      </w:r>
      <w:r w:rsidRPr="00957E8D">
        <w:rPr>
          <w:rFonts w:cs="DanaFajr" w:hint="cs"/>
          <w:sz w:val="28"/>
          <w:szCs w:val="28"/>
          <w:rtl/>
          <w:lang w:bidi="ar-IQ"/>
        </w:rPr>
        <w:t>عليّ بن عليّ ابنُ أبي العِزّ الدِمَشقيّ، شرحُ العقيدة الطحاويّة: 390.</w:t>
      </w:r>
    </w:p>
  </w:endnote>
  <w:endnote w:id="954">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 xml:space="preserve">عبد القاهر بن طاهر البغداديّ، </w:t>
      </w:r>
      <w:r w:rsidRPr="00957E8D">
        <w:rPr>
          <w:rFonts w:cs="DanaFajr" w:hint="cs"/>
          <w:sz w:val="28"/>
          <w:szCs w:val="28"/>
          <w:rtl/>
        </w:rPr>
        <w:t>الفَرق بين الفِرَق: 292.</w:t>
      </w:r>
    </w:p>
  </w:endnote>
  <w:endnote w:id="955">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rPr>
        <w:t xml:space="preserve">أحمد بن حنبل أبو عبد الله الشَيبانيّ، الردّ على الزنادقة والجهميّة، طُبع في صدر مجموعة </w:t>
      </w:r>
      <w:r w:rsidRPr="00DD6E38">
        <w:rPr>
          <w:rFonts w:hint="eastAsia"/>
          <w:sz w:val="22"/>
          <w:szCs w:val="22"/>
          <w:rtl/>
        </w:rPr>
        <w:t>«</w:t>
      </w:r>
      <w:r w:rsidRPr="00957E8D">
        <w:rPr>
          <w:rFonts w:cs="DanaFajr" w:hint="cs"/>
          <w:sz w:val="28"/>
          <w:szCs w:val="28"/>
          <w:rtl/>
        </w:rPr>
        <w:t>عقائد السَّلَف</w:t>
      </w:r>
      <w:r w:rsidRPr="00DD6E38">
        <w:rPr>
          <w:rFonts w:hint="eastAsia"/>
          <w:sz w:val="22"/>
          <w:szCs w:val="22"/>
          <w:rtl/>
        </w:rPr>
        <w:t>»</w:t>
      </w:r>
      <w:r w:rsidRPr="00957E8D">
        <w:rPr>
          <w:rFonts w:cs="DanaFajr" w:hint="cs"/>
          <w:sz w:val="28"/>
          <w:szCs w:val="28"/>
          <w:rtl/>
        </w:rPr>
        <w:t>: 71.</w:t>
      </w:r>
    </w:p>
  </w:endnote>
  <w:endnote w:id="956">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شمسُ الدين الذهَبيّ، سِيَر أعلام النُبلاء 21: 463. </w:t>
      </w:r>
    </w:p>
  </w:endnote>
  <w:endnote w:id="957">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ابن تيميّة الحَرّانيّ، بيانُ تَلبيس الجَهْميّة في تأسيسِ بِدَعِهم الكلاميّة 1: 564. </w:t>
      </w:r>
    </w:p>
  </w:endnote>
  <w:endnote w:id="958">
    <w:p w:rsidR="00A64453" w:rsidRPr="00957E8D" w:rsidRDefault="00A64453" w:rsidP="00977F18">
      <w:pPr>
        <w:pStyle w:val="af8"/>
        <w:spacing w:line="306" w:lineRule="exact"/>
        <w:ind w:firstLine="0"/>
        <w:rPr>
          <w:rFonts w:cs="DanaFajr"/>
          <w:sz w:val="28"/>
          <w:szCs w:val="28"/>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 xml:space="preserve">) </w:t>
      </w:r>
      <w:r w:rsidRPr="00957E8D">
        <w:rPr>
          <w:rFonts w:cs="DanaFajr" w:hint="cs"/>
          <w:sz w:val="28"/>
          <w:szCs w:val="28"/>
          <w:rtl/>
          <w:lang w:bidi="ar-IQ"/>
        </w:rPr>
        <w:t>عبد القاهر بن طاهر البغداديّ، أصولُ الإيمان: 2</w:t>
      </w:r>
      <w:r w:rsidRPr="00957E8D">
        <w:rPr>
          <w:rFonts w:cs="DanaFajr" w:hint="cs"/>
          <w:sz w:val="28"/>
          <w:szCs w:val="28"/>
          <w:rtl/>
        </w:rPr>
        <w:t>4</w:t>
      </w:r>
      <w:r w:rsidRPr="00957E8D">
        <w:rPr>
          <w:rFonts w:cs="DanaFajr" w:hint="cs"/>
          <w:sz w:val="28"/>
          <w:szCs w:val="28"/>
          <w:rtl/>
          <w:lang w:bidi="ar-IQ"/>
        </w:rPr>
        <w:t>3.</w:t>
      </w:r>
    </w:p>
  </w:endnote>
  <w:endnote w:id="959">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عبد</w:t>
      </w:r>
      <w:r w:rsidRPr="00957E8D">
        <w:rPr>
          <w:rFonts w:cs="DanaFajr"/>
          <w:sz w:val="28"/>
          <w:szCs w:val="28"/>
          <w:rtl/>
        </w:rPr>
        <w:t xml:space="preserve"> </w:t>
      </w:r>
      <w:r w:rsidRPr="00957E8D">
        <w:rPr>
          <w:rFonts w:cs="DanaFajr" w:hint="cs"/>
          <w:sz w:val="28"/>
          <w:szCs w:val="28"/>
          <w:rtl/>
        </w:rPr>
        <w:t>الله</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(إمامي ثقة)، عن</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الحسين</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أبي</w:t>
      </w:r>
      <w:r w:rsidRPr="00957E8D">
        <w:rPr>
          <w:rFonts w:cs="DanaFajr"/>
          <w:sz w:val="28"/>
          <w:szCs w:val="28"/>
          <w:rtl/>
        </w:rPr>
        <w:t xml:space="preserve"> </w:t>
      </w:r>
      <w:r w:rsidRPr="00957E8D">
        <w:rPr>
          <w:rFonts w:cs="DanaFajr" w:hint="cs"/>
          <w:sz w:val="28"/>
          <w:szCs w:val="28"/>
          <w:rtl/>
        </w:rPr>
        <w:t xml:space="preserve">الخطّاب </w:t>
      </w:r>
      <w:r w:rsidRPr="00957E8D">
        <w:rPr>
          <w:rFonts w:cs="DanaFajr"/>
          <w:sz w:val="28"/>
          <w:szCs w:val="28"/>
          <w:rtl/>
        </w:rPr>
        <w:t>(</w:t>
      </w:r>
      <w:r w:rsidRPr="00957E8D">
        <w:rPr>
          <w:rFonts w:cs="DanaFajr" w:hint="cs"/>
          <w:sz w:val="28"/>
          <w:szCs w:val="28"/>
          <w:rtl/>
        </w:rPr>
        <w:t>إمامي</w:t>
      </w:r>
      <w:r w:rsidRPr="00957E8D">
        <w:rPr>
          <w:rFonts w:cs="DanaFajr"/>
          <w:sz w:val="28"/>
          <w:szCs w:val="28"/>
          <w:rtl/>
        </w:rPr>
        <w:t xml:space="preserve"> </w:t>
      </w:r>
      <w:r w:rsidRPr="00957E8D">
        <w:rPr>
          <w:rFonts w:cs="DanaFajr" w:hint="cs"/>
          <w:sz w:val="28"/>
          <w:szCs w:val="28"/>
          <w:rtl/>
        </w:rPr>
        <w:t>ثقة</w:t>
      </w:r>
      <w:r w:rsidRPr="00957E8D">
        <w:rPr>
          <w:rFonts w:cs="DanaFajr"/>
          <w:sz w:val="28"/>
          <w:szCs w:val="28"/>
          <w:rtl/>
        </w:rPr>
        <w:t>)</w:t>
      </w:r>
      <w:r w:rsidRPr="00957E8D">
        <w:rPr>
          <w:rFonts w:cs="DanaFajr" w:hint="cs"/>
          <w:sz w:val="28"/>
          <w:szCs w:val="28"/>
          <w:rtl/>
        </w:rPr>
        <w:t>،</w:t>
      </w:r>
      <w:r w:rsidRPr="00957E8D">
        <w:rPr>
          <w:rFonts w:cs="DanaFajr"/>
          <w:sz w:val="28"/>
          <w:szCs w:val="28"/>
          <w:rtl/>
        </w:rPr>
        <w:t xml:space="preserve"> </w:t>
      </w:r>
      <w:r w:rsidRPr="00957E8D">
        <w:rPr>
          <w:rFonts w:cs="DanaFajr" w:hint="cs"/>
          <w:sz w:val="28"/>
          <w:szCs w:val="28"/>
          <w:rtl/>
        </w:rPr>
        <w:t>عن</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بن عبد</w:t>
      </w:r>
      <w:r w:rsidRPr="00957E8D">
        <w:rPr>
          <w:rFonts w:cs="DanaFajr"/>
          <w:sz w:val="28"/>
          <w:szCs w:val="28"/>
          <w:rtl/>
        </w:rPr>
        <w:t xml:space="preserve"> </w:t>
      </w:r>
      <w:r w:rsidRPr="00957E8D">
        <w:rPr>
          <w:rFonts w:cs="DanaFajr" w:hint="cs"/>
          <w:sz w:val="28"/>
          <w:szCs w:val="28"/>
          <w:rtl/>
        </w:rPr>
        <w:t>الله،</w:t>
      </w:r>
      <w:r w:rsidRPr="00957E8D">
        <w:rPr>
          <w:rFonts w:cs="DanaFajr"/>
          <w:sz w:val="28"/>
          <w:szCs w:val="28"/>
          <w:rtl/>
        </w:rPr>
        <w:t xml:space="preserve"> </w:t>
      </w:r>
      <w:r w:rsidRPr="00957E8D">
        <w:rPr>
          <w:rFonts w:cs="DanaFajr" w:hint="cs"/>
          <w:sz w:val="28"/>
          <w:szCs w:val="28"/>
          <w:rtl/>
        </w:rPr>
        <w:t>عن</w:t>
      </w:r>
      <w:r w:rsidRPr="00957E8D">
        <w:rPr>
          <w:rFonts w:cs="DanaFajr"/>
          <w:sz w:val="28"/>
          <w:szCs w:val="28"/>
          <w:rtl/>
        </w:rPr>
        <w:t xml:space="preserve"> </w:t>
      </w:r>
      <w:r w:rsidRPr="00957E8D">
        <w:rPr>
          <w:rFonts w:cs="DanaFajr" w:hint="cs"/>
          <w:sz w:val="28"/>
          <w:szCs w:val="28"/>
          <w:rtl/>
        </w:rPr>
        <w:t xml:space="preserve">يونس </w:t>
      </w:r>
      <w:r w:rsidRPr="00957E8D">
        <w:rPr>
          <w:rFonts w:cs="DanaFajr"/>
          <w:sz w:val="28"/>
          <w:szCs w:val="28"/>
          <w:rtl/>
        </w:rPr>
        <w:t>(</w:t>
      </w:r>
      <w:r w:rsidRPr="00957E8D">
        <w:rPr>
          <w:rFonts w:cs="DanaFajr" w:hint="cs"/>
          <w:sz w:val="28"/>
          <w:szCs w:val="28"/>
          <w:rtl/>
        </w:rPr>
        <w:t>إمامي</w:t>
      </w:r>
      <w:r w:rsidRPr="00957E8D">
        <w:rPr>
          <w:rFonts w:cs="DanaFajr"/>
          <w:sz w:val="28"/>
          <w:szCs w:val="28"/>
          <w:rtl/>
        </w:rPr>
        <w:t xml:space="preserve"> </w:t>
      </w:r>
      <w:r w:rsidRPr="00957E8D">
        <w:rPr>
          <w:rFonts w:cs="DanaFajr" w:hint="cs"/>
          <w:sz w:val="28"/>
          <w:szCs w:val="28"/>
          <w:rtl/>
        </w:rPr>
        <w:t>ثقة</w:t>
      </w:r>
      <w:r w:rsidRPr="00957E8D">
        <w:rPr>
          <w:rFonts w:cs="DanaFajr"/>
          <w:sz w:val="28"/>
          <w:szCs w:val="28"/>
          <w:rtl/>
        </w:rPr>
        <w:t>)</w:t>
      </w:r>
      <w:r w:rsidRPr="00957E8D">
        <w:rPr>
          <w:rFonts w:cs="DanaFajr" w:hint="cs"/>
          <w:sz w:val="28"/>
          <w:szCs w:val="28"/>
          <w:rtl/>
        </w:rPr>
        <w:t>،</w:t>
      </w:r>
      <w:r w:rsidRPr="00957E8D">
        <w:rPr>
          <w:rFonts w:cs="DanaFajr"/>
          <w:sz w:val="28"/>
          <w:szCs w:val="28"/>
          <w:rtl/>
        </w:rPr>
        <w:t xml:space="preserve"> </w:t>
      </w:r>
      <w:r w:rsidRPr="00957E8D">
        <w:rPr>
          <w:rFonts w:cs="DanaFajr" w:hint="cs"/>
          <w:sz w:val="28"/>
          <w:szCs w:val="28"/>
          <w:rtl/>
        </w:rPr>
        <w:t>عن</w:t>
      </w:r>
      <w:r w:rsidRPr="00957E8D">
        <w:rPr>
          <w:rFonts w:cs="DanaFajr"/>
          <w:sz w:val="28"/>
          <w:szCs w:val="28"/>
          <w:rtl/>
        </w:rPr>
        <w:t xml:space="preserve"> </w:t>
      </w:r>
      <w:r w:rsidRPr="00957E8D">
        <w:rPr>
          <w:rFonts w:cs="DanaFajr" w:hint="cs"/>
          <w:sz w:val="28"/>
          <w:szCs w:val="28"/>
          <w:rtl/>
        </w:rPr>
        <w:t>عمر</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يزيد.</w:t>
      </w:r>
    </w:p>
  </w:endnote>
  <w:endnote w:id="960">
    <w:p w:rsidR="00A64453"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الصفّار، بصائر</w:t>
      </w:r>
      <w:r w:rsidRPr="00957E8D">
        <w:rPr>
          <w:rFonts w:cs="DanaFajr"/>
          <w:sz w:val="28"/>
          <w:szCs w:val="28"/>
          <w:rtl/>
        </w:rPr>
        <w:t xml:space="preserve"> </w:t>
      </w:r>
      <w:r w:rsidRPr="00957E8D">
        <w:rPr>
          <w:rFonts w:cs="DanaFajr" w:hint="cs"/>
          <w:sz w:val="28"/>
          <w:szCs w:val="28"/>
          <w:rtl/>
        </w:rPr>
        <w:t>الدرجات: 244، تصحيح</w:t>
      </w:r>
      <w:r w:rsidRPr="00957E8D">
        <w:rPr>
          <w:rFonts w:cs="DanaFajr"/>
          <w:sz w:val="28"/>
          <w:szCs w:val="28"/>
          <w:rtl/>
        </w:rPr>
        <w:t xml:space="preserve"> </w:t>
      </w:r>
      <w:r w:rsidRPr="00957E8D">
        <w:rPr>
          <w:rFonts w:cs="DanaFajr" w:hint="cs"/>
          <w:sz w:val="28"/>
          <w:szCs w:val="28"/>
          <w:rtl/>
        </w:rPr>
        <w:t>وتعليق</w:t>
      </w:r>
      <w:r w:rsidRPr="00957E8D">
        <w:rPr>
          <w:rFonts w:cs="DanaFajr"/>
          <w:sz w:val="28"/>
          <w:szCs w:val="28"/>
          <w:rtl/>
        </w:rPr>
        <w:t xml:space="preserve"> </w:t>
      </w:r>
      <w:r w:rsidRPr="00957E8D">
        <w:rPr>
          <w:rFonts w:cs="DanaFajr" w:hint="cs"/>
          <w:sz w:val="28"/>
          <w:szCs w:val="28"/>
          <w:rtl/>
        </w:rPr>
        <w:t>وتقديم</w:t>
      </w:r>
      <w:r w:rsidRPr="00957E8D">
        <w:rPr>
          <w:rFonts w:cs="DanaFajr"/>
          <w:sz w:val="28"/>
          <w:szCs w:val="28"/>
          <w:rtl/>
        </w:rPr>
        <w:t xml:space="preserve">: </w:t>
      </w:r>
      <w:r w:rsidRPr="00957E8D">
        <w:rPr>
          <w:rFonts w:cs="DanaFajr" w:hint="cs"/>
          <w:sz w:val="28"/>
          <w:szCs w:val="28"/>
          <w:rtl/>
        </w:rPr>
        <w:t>الحاج</w:t>
      </w:r>
      <w:r w:rsidRPr="00957E8D">
        <w:rPr>
          <w:rFonts w:cs="DanaFajr"/>
          <w:sz w:val="28"/>
          <w:szCs w:val="28"/>
          <w:rtl/>
        </w:rPr>
        <w:t xml:space="preserve"> </w:t>
      </w:r>
      <w:r w:rsidRPr="00957E8D">
        <w:rPr>
          <w:rFonts w:cs="DanaFajr" w:hint="cs"/>
          <w:sz w:val="28"/>
          <w:szCs w:val="28"/>
          <w:rtl/>
        </w:rPr>
        <w:t>ميرزا</w:t>
      </w:r>
      <w:r w:rsidRPr="00957E8D">
        <w:rPr>
          <w:rFonts w:cs="DanaFajr"/>
          <w:sz w:val="28"/>
          <w:szCs w:val="28"/>
          <w:rtl/>
        </w:rPr>
        <w:t xml:space="preserve"> </w:t>
      </w:r>
      <w:r w:rsidRPr="00957E8D">
        <w:rPr>
          <w:rFonts w:cs="DanaFajr" w:hint="cs"/>
          <w:sz w:val="28"/>
          <w:szCs w:val="28"/>
          <w:rtl/>
        </w:rPr>
        <w:t>حسن</w:t>
      </w:r>
      <w:r w:rsidRPr="00957E8D">
        <w:rPr>
          <w:rFonts w:cs="DanaFajr"/>
          <w:sz w:val="28"/>
          <w:szCs w:val="28"/>
          <w:rtl/>
        </w:rPr>
        <w:t xml:space="preserve"> </w:t>
      </w:r>
      <w:r w:rsidRPr="00957E8D">
        <w:rPr>
          <w:rFonts w:cs="DanaFajr" w:hint="cs"/>
          <w:sz w:val="28"/>
          <w:szCs w:val="28"/>
          <w:rtl/>
        </w:rPr>
        <w:t>كوچه</w:t>
      </w:r>
      <w:r w:rsidRPr="00957E8D">
        <w:rPr>
          <w:rFonts w:cs="DanaFajr"/>
          <w:sz w:val="28"/>
          <w:szCs w:val="28"/>
          <w:rtl/>
        </w:rPr>
        <w:t xml:space="preserve"> </w:t>
      </w:r>
      <w:r w:rsidRPr="00957E8D">
        <w:rPr>
          <w:rFonts w:cs="DanaFajr" w:hint="cs"/>
          <w:sz w:val="28"/>
          <w:szCs w:val="28"/>
          <w:rtl/>
        </w:rPr>
        <w:t xml:space="preserve">باغي، </w:t>
      </w:r>
      <w:r w:rsidRPr="00957E8D">
        <w:rPr>
          <w:rFonts w:cs="DanaFajr"/>
          <w:sz w:val="28"/>
          <w:szCs w:val="28"/>
          <w:rtl/>
        </w:rPr>
        <w:t>1404</w:t>
      </w:r>
      <w:r w:rsidRPr="00957E8D">
        <w:rPr>
          <w:rFonts w:cs="DanaFajr" w:hint="cs"/>
          <w:sz w:val="28"/>
          <w:szCs w:val="28"/>
          <w:rtl/>
        </w:rPr>
        <w:t>هـ</w:t>
      </w:r>
      <w:r w:rsidRPr="00957E8D">
        <w:rPr>
          <w:rFonts w:cs="DanaFajr"/>
          <w:sz w:val="28"/>
          <w:szCs w:val="28"/>
          <w:rtl/>
        </w:rPr>
        <w:t xml:space="preserve"> ـ 1362</w:t>
      </w:r>
      <w:r w:rsidRPr="00957E8D">
        <w:rPr>
          <w:rFonts w:cs="DanaFajr" w:hint="cs"/>
          <w:sz w:val="28"/>
          <w:szCs w:val="28"/>
          <w:rtl/>
        </w:rPr>
        <w:t>هـ.ش، منشورات</w:t>
      </w:r>
      <w:r w:rsidRPr="00957E8D">
        <w:rPr>
          <w:rFonts w:cs="DanaFajr"/>
          <w:sz w:val="28"/>
          <w:szCs w:val="28"/>
          <w:rtl/>
        </w:rPr>
        <w:t xml:space="preserve"> </w:t>
      </w:r>
      <w:r w:rsidRPr="00957E8D">
        <w:rPr>
          <w:rFonts w:cs="DanaFajr" w:hint="cs"/>
          <w:sz w:val="28"/>
          <w:szCs w:val="28"/>
          <w:rtl/>
        </w:rPr>
        <w:t>الأعلمي،</w:t>
      </w:r>
      <w:r w:rsidRPr="00957E8D">
        <w:rPr>
          <w:rFonts w:cs="DanaFajr"/>
          <w:sz w:val="28"/>
          <w:szCs w:val="28"/>
          <w:rtl/>
        </w:rPr>
        <w:t xml:space="preserve"> </w:t>
      </w:r>
      <w:r w:rsidRPr="00957E8D">
        <w:rPr>
          <w:rFonts w:cs="DanaFajr" w:hint="cs"/>
          <w:sz w:val="28"/>
          <w:szCs w:val="28"/>
          <w:rtl/>
        </w:rPr>
        <w:t>طهران</w:t>
      </w:r>
      <w:r>
        <w:rPr>
          <w:rFonts w:cs="DanaFajr" w:hint="cs"/>
          <w:sz w:val="28"/>
          <w:szCs w:val="28"/>
          <w:rtl/>
        </w:rPr>
        <w:t>.</w:t>
      </w:r>
    </w:p>
    <w:p w:rsidR="00A64453" w:rsidRPr="00957E8D" w:rsidRDefault="00A64453" w:rsidP="00FC14BC">
      <w:pPr>
        <w:pStyle w:val="af8"/>
        <w:spacing w:line="306" w:lineRule="exact"/>
        <w:ind w:firstLine="0"/>
        <w:rPr>
          <w:rFonts w:cs="DanaFajr"/>
          <w:sz w:val="28"/>
          <w:szCs w:val="28"/>
          <w:rtl/>
        </w:rPr>
      </w:pPr>
      <w:r>
        <w:rPr>
          <w:rFonts w:cs="DanaFajr" w:hint="cs"/>
          <w:sz w:val="28"/>
          <w:szCs w:val="28"/>
          <w:rtl/>
        </w:rPr>
        <w:t>و</w:t>
      </w:r>
      <w:r w:rsidRPr="00957E8D">
        <w:rPr>
          <w:rFonts w:cs="DanaFajr" w:hint="cs"/>
          <w:sz w:val="28"/>
          <w:szCs w:val="28"/>
          <w:rtl/>
        </w:rPr>
        <w:t xml:space="preserve">تمام الآية هو: </w:t>
      </w:r>
      <w:r w:rsidRPr="00957E8D">
        <w:rPr>
          <w:rFonts w:ascii="Mosawi" w:hAnsi="Mosawi" w:cs="Mosawi"/>
          <w:rtl/>
        </w:rPr>
        <w:t>﴿</w:t>
      </w:r>
      <w:r w:rsidRPr="00957E8D">
        <w:rPr>
          <w:rFonts w:cs="DanaFajr" w:hint="cs"/>
          <w:b/>
          <w:bCs/>
          <w:sz w:val="28"/>
          <w:szCs w:val="28"/>
          <w:rtl/>
        </w:rPr>
        <w:t>وَمِنْهُمُ</w:t>
      </w:r>
      <w:r w:rsidRPr="00957E8D">
        <w:rPr>
          <w:rFonts w:cs="DanaFajr"/>
          <w:b/>
          <w:bCs/>
          <w:sz w:val="28"/>
          <w:szCs w:val="28"/>
          <w:rtl/>
        </w:rPr>
        <w:t xml:space="preserve"> </w:t>
      </w:r>
      <w:r w:rsidRPr="00957E8D">
        <w:rPr>
          <w:rFonts w:cs="DanaFajr" w:hint="cs"/>
          <w:b/>
          <w:bCs/>
          <w:sz w:val="28"/>
          <w:szCs w:val="28"/>
          <w:rtl/>
        </w:rPr>
        <w:t>الَّذِينَ</w:t>
      </w:r>
      <w:r w:rsidRPr="00957E8D">
        <w:rPr>
          <w:rFonts w:cs="DanaFajr"/>
          <w:b/>
          <w:bCs/>
          <w:sz w:val="28"/>
          <w:szCs w:val="28"/>
          <w:rtl/>
        </w:rPr>
        <w:t xml:space="preserve"> </w:t>
      </w:r>
      <w:r w:rsidRPr="00957E8D">
        <w:rPr>
          <w:rFonts w:cs="DanaFajr" w:hint="cs"/>
          <w:b/>
          <w:bCs/>
          <w:sz w:val="28"/>
          <w:szCs w:val="28"/>
          <w:rtl/>
        </w:rPr>
        <w:t>يُؤْذُونَ</w:t>
      </w:r>
      <w:r w:rsidRPr="00957E8D">
        <w:rPr>
          <w:rFonts w:cs="DanaFajr"/>
          <w:b/>
          <w:bCs/>
          <w:sz w:val="28"/>
          <w:szCs w:val="28"/>
          <w:rtl/>
        </w:rPr>
        <w:t xml:space="preserve"> </w:t>
      </w:r>
      <w:r w:rsidRPr="00957E8D">
        <w:rPr>
          <w:rFonts w:cs="DanaFajr" w:hint="cs"/>
          <w:b/>
          <w:bCs/>
          <w:sz w:val="28"/>
          <w:szCs w:val="28"/>
          <w:rtl/>
        </w:rPr>
        <w:t>النَّبِيَّ</w:t>
      </w:r>
      <w:r w:rsidRPr="00957E8D">
        <w:rPr>
          <w:rFonts w:cs="DanaFajr"/>
          <w:b/>
          <w:bCs/>
          <w:sz w:val="28"/>
          <w:szCs w:val="28"/>
          <w:rtl/>
        </w:rPr>
        <w:t xml:space="preserve"> </w:t>
      </w:r>
      <w:r w:rsidRPr="00957E8D">
        <w:rPr>
          <w:rFonts w:cs="DanaFajr" w:hint="cs"/>
          <w:b/>
          <w:bCs/>
          <w:sz w:val="28"/>
          <w:szCs w:val="28"/>
          <w:rtl/>
        </w:rPr>
        <w:t>وَيَقُولُونَ</w:t>
      </w:r>
      <w:r w:rsidRPr="00957E8D">
        <w:rPr>
          <w:rFonts w:cs="DanaFajr"/>
          <w:b/>
          <w:bCs/>
          <w:sz w:val="28"/>
          <w:szCs w:val="28"/>
          <w:rtl/>
        </w:rPr>
        <w:t xml:space="preserve"> </w:t>
      </w:r>
      <w:r w:rsidRPr="00957E8D">
        <w:rPr>
          <w:rFonts w:cs="DanaFajr" w:hint="cs"/>
          <w:b/>
          <w:bCs/>
          <w:sz w:val="28"/>
          <w:szCs w:val="28"/>
          <w:rtl/>
        </w:rPr>
        <w:t>هُوَ</w:t>
      </w:r>
      <w:r w:rsidRPr="00957E8D">
        <w:rPr>
          <w:rFonts w:cs="DanaFajr"/>
          <w:b/>
          <w:bCs/>
          <w:sz w:val="28"/>
          <w:szCs w:val="28"/>
          <w:rtl/>
        </w:rPr>
        <w:t xml:space="preserve"> </w:t>
      </w:r>
      <w:r w:rsidRPr="00957E8D">
        <w:rPr>
          <w:rFonts w:cs="DanaFajr" w:hint="cs"/>
          <w:b/>
          <w:bCs/>
          <w:sz w:val="28"/>
          <w:szCs w:val="28"/>
          <w:rtl/>
        </w:rPr>
        <w:t>أُذُنٌ</w:t>
      </w:r>
      <w:r w:rsidRPr="00957E8D">
        <w:rPr>
          <w:rFonts w:cs="DanaFajr"/>
          <w:b/>
          <w:bCs/>
          <w:sz w:val="28"/>
          <w:szCs w:val="28"/>
          <w:rtl/>
        </w:rPr>
        <w:t xml:space="preserve"> </w:t>
      </w:r>
      <w:r w:rsidRPr="00957E8D">
        <w:rPr>
          <w:rFonts w:cs="DanaFajr" w:hint="cs"/>
          <w:b/>
          <w:bCs/>
          <w:sz w:val="28"/>
          <w:szCs w:val="28"/>
          <w:rtl/>
        </w:rPr>
        <w:t>قُلْ</w:t>
      </w:r>
      <w:r w:rsidRPr="00957E8D">
        <w:rPr>
          <w:rFonts w:cs="DanaFajr"/>
          <w:b/>
          <w:bCs/>
          <w:sz w:val="28"/>
          <w:szCs w:val="28"/>
          <w:rtl/>
        </w:rPr>
        <w:t xml:space="preserve"> </w:t>
      </w:r>
      <w:r w:rsidRPr="00957E8D">
        <w:rPr>
          <w:rFonts w:cs="DanaFajr" w:hint="cs"/>
          <w:b/>
          <w:bCs/>
          <w:sz w:val="28"/>
          <w:szCs w:val="28"/>
          <w:rtl/>
        </w:rPr>
        <w:t>أُذُنُ</w:t>
      </w:r>
      <w:r w:rsidRPr="00957E8D">
        <w:rPr>
          <w:rFonts w:cs="DanaFajr"/>
          <w:b/>
          <w:bCs/>
          <w:sz w:val="28"/>
          <w:szCs w:val="28"/>
          <w:rtl/>
        </w:rPr>
        <w:t xml:space="preserve"> </w:t>
      </w:r>
      <w:r w:rsidRPr="00957E8D">
        <w:rPr>
          <w:rFonts w:cs="DanaFajr" w:hint="cs"/>
          <w:b/>
          <w:bCs/>
          <w:sz w:val="28"/>
          <w:szCs w:val="28"/>
          <w:rtl/>
        </w:rPr>
        <w:t>خَيْرٍ</w:t>
      </w:r>
      <w:r w:rsidRPr="00957E8D">
        <w:rPr>
          <w:rFonts w:cs="DanaFajr"/>
          <w:b/>
          <w:bCs/>
          <w:sz w:val="28"/>
          <w:szCs w:val="28"/>
          <w:rtl/>
        </w:rPr>
        <w:t xml:space="preserve"> </w:t>
      </w:r>
      <w:r w:rsidRPr="00957E8D">
        <w:rPr>
          <w:rFonts w:cs="DanaFajr" w:hint="cs"/>
          <w:b/>
          <w:bCs/>
          <w:sz w:val="28"/>
          <w:szCs w:val="28"/>
          <w:rtl/>
        </w:rPr>
        <w:t>لَكُمْ</w:t>
      </w:r>
      <w:r w:rsidRPr="00957E8D">
        <w:rPr>
          <w:rFonts w:cs="DanaFajr"/>
          <w:b/>
          <w:bCs/>
          <w:sz w:val="28"/>
          <w:szCs w:val="28"/>
          <w:rtl/>
        </w:rPr>
        <w:t xml:space="preserve"> </w:t>
      </w:r>
      <w:r w:rsidRPr="00957E8D">
        <w:rPr>
          <w:rFonts w:cs="DanaFajr" w:hint="cs"/>
          <w:b/>
          <w:bCs/>
          <w:sz w:val="28"/>
          <w:szCs w:val="28"/>
          <w:rtl/>
        </w:rPr>
        <w:t>يُؤْمِنُ</w:t>
      </w:r>
      <w:r w:rsidRPr="00957E8D">
        <w:rPr>
          <w:rFonts w:cs="DanaFajr"/>
          <w:b/>
          <w:bCs/>
          <w:sz w:val="28"/>
          <w:szCs w:val="28"/>
          <w:rtl/>
        </w:rPr>
        <w:t xml:space="preserve"> </w:t>
      </w:r>
      <w:r w:rsidRPr="00957E8D">
        <w:rPr>
          <w:rFonts w:cs="DanaFajr" w:hint="cs"/>
          <w:b/>
          <w:bCs/>
          <w:sz w:val="28"/>
          <w:szCs w:val="28"/>
          <w:rtl/>
        </w:rPr>
        <w:t>بِاللهِ</w:t>
      </w:r>
      <w:r w:rsidRPr="00957E8D">
        <w:rPr>
          <w:rFonts w:cs="DanaFajr"/>
          <w:b/>
          <w:bCs/>
          <w:sz w:val="28"/>
          <w:szCs w:val="28"/>
          <w:rtl/>
        </w:rPr>
        <w:t xml:space="preserve"> </w:t>
      </w:r>
      <w:r w:rsidRPr="00957E8D">
        <w:rPr>
          <w:rFonts w:cs="DanaFajr" w:hint="cs"/>
          <w:b/>
          <w:bCs/>
          <w:sz w:val="28"/>
          <w:szCs w:val="28"/>
          <w:rtl/>
        </w:rPr>
        <w:t>وَيُؤْمِنُ</w:t>
      </w:r>
      <w:r w:rsidRPr="00957E8D">
        <w:rPr>
          <w:rFonts w:cs="DanaFajr"/>
          <w:b/>
          <w:bCs/>
          <w:sz w:val="28"/>
          <w:szCs w:val="28"/>
          <w:rtl/>
        </w:rPr>
        <w:t xml:space="preserve"> </w:t>
      </w:r>
      <w:r w:rsidRPr="00957E8D">
        <w:rPr>
          <w:rFonts w:cs="DanaFajr" w:hint="cs"/>
          <w:b/>
          <w:bCs/>
          <w:sz w:val="28"/>
          <w:szCs w:val="28"/>
          <w:rtl/>
        </w:rPr>
        <w:t>لِلْمُؤْمِنِينَ</w:t>
      </w:r>
      <w:r w:rsidRPr="00957E8D">
        <w:rPr>
          <w:rFonts w:cs="DanaFajr"/>
          <w:b/>
          <w:bCs/>
          <w:sz w:val="28"/>
          <w:szCs w:val="28"/>
          <w:rtl/>
        </w:rPr>
        <w:t xml:space="preserve"> </w:t>
      </w:r>
      <w:r w:rsidRPr="00957E8D">
        <w:rPr>
          <w:rFonts w:cs="DanaFajr" w:hint="cs"/>
          <w:b/>
          <w:bCs/>
          <w:sz w:val="28"/>
          <w:szCs w:val="28"/>
          <w:rtl/>
        </w:rPr>
        <w:t>وَرَحْمَةٌ</w:t>
      </w:r>
      <w:r w:rsidRPr="00957E8D">
        <w:rPr>
          <w:rFonts w:cs="DanaFajr"/>
          <w:b/>
          <w:bCs/>
          <w:sz w:val="28"/>
          <w:szCs w:val="28"/>
          <w:rtl/>
        </w:rPr>
        <w:t xml:space="preserve"> </w:t>
      </w:r>
      <w:r w:rsidRPr="00957E8D">
        <w:rPr>
          <w:rFonts w:cs="DanaFajr" w:hint="cs"/>
          <w:b/>
          <w:bCs/>
          <w:sz w:val="28"/>
          <w:szCs w:val="28"/>
          <w:rtl/>
        </w:rPr>
        <w:t>لِلَّذِينَ</w:t>
      </w:r>
      <w:r w:rsidRPr="00957E8D">
        <w:rPr>
          <w:rFonts w:cs="DanaFajr"/>
          <w:b/>
          <w:bCs/>
          <w:sz w:val="28"/>
          <w:szCs w:val="28"/>
          <w:rtl/>
        </w:rPr>
        <w:t xml:space="preserve"> </w:t>
      </w:r>
      <w:r w:rsidRPr="00957E8D">
        <w:rPr>
          <w:rFonts w:cs="DanaFajr" w:hint="cs"/>
          <w:b/>
          <w:bCs/>
          <w:sz w:val="28"/>
          <w:szCs w:val="28"/>
          <w:rtl/>
        </w:rPr>
        <w:t>آَمَنُوا</w:t>
      </w:r>
      <w:r w:rsidRPr="00957E8D">
        <w:rPr>
          <w:rFonts w:cs="DanaFajr"/>
          <w:b/>
          <w:bCs/>
          <w:sz w:val="28"/>
          <w:szCs w:val="28"/>
          <w:rtl/>
        </w:rPr>
        <w:t xml:space="preserve"> </w:t>
      </w:r>
      <w:r w:rsidRPr="00957E8D">
        <w:rPr>
          <w:rFonts w:cs="DanaFajr" w:hint="cs"/>
          <w:b/>
          <w:bCs/>
          <w:sz w:val="28"/>
          <w:szCs w:val="28"/>
          <w:rtl/>
        </w:rPr>
        <w:t>مِنْكُمْ</w:t>
      </w:r>
      <w:r w:rsidRPr="00957E8D">
        <w:rPr>
          <w:rFonts w:cs="DanaFajr"/>
          <w:b/>
          <w:bCs/>
          <w:sz w:val="28"/>
          <w:szCs w:val="28"/>
          <w:rtl/>
        </w:rPr>
        <w:t xml:space="preserve"> </w:t>
      </w:r>
      <w:r w:rsidRPr="00957E8D">
        <w:rPr>
          <w:rFonts w:cs="DanaFajr" w:hint="cs"/>
          <w:b/>
          <w:bCs/>
          <w:sz w:val="28"/>
          <w:szCs w:val="28"/>
          <w:rtl/>
        </w:rPr>
        <w:t>وَالَّذِينَ</w:t>
      </w:r>
      <w:r w:rsidRPr="00957E8D">
        <w:rPr>
          <w:rFonts w:cs="DanaFajr"/>
          <w:b/>
          <w:bCs/>
          <w:sz w:val="28"/>
          <w:szCs w:val="28"/>
          <w:rtl/>
        </w:rPr>
        <w:t xml:space="preserve"> </w:t>
      </w:r>
      <w:r w:rsidRPr="00957E8D">
        <w:rPr>
          <w:rFonts w:cs="DanaFajr" w:hint="cs"/>
          <w:b/>
          <w:bCs/>
          <w:sz w:val="28"/>
          <w:szCs w:val="28"/>
          <w:rtl/>
        </w:rPr>
        <w:t>يُؤْذُونَ</w:t>
      </w:r>
      <w:r w:rsidRPr="00957E8D">
        <w:rPr>
          <w:rFonts w:cs="DanaFajr"/>
          <w:b/>
          <w:bCs/>
          <w:sz w:val="28"/>
          <w:szCs w:val="28"/>
          <w:rtl/>
        </w:rPr>
        <w:t xml:space="preserve"> </w:t>
      </w:r>
      <w:r w:rsidRPr="00957E8D">
        <w:rPr>
          <w:rFonts w:cs="DanaFajr" w:hint="cs"/>
          <w:b/>
          <w:bCs/>
          <w:sz w:val="28"/>
          <w:szCs w:val="28"/>
          <w:rtl/>
        </w:rPr>
        <w:t>رَسُولَ</w:t>
      </w:r>
      <w:r w:rsidRPr="00957E8D">
        <w:rPr>
          <w:rFonts w:cs="DanaFajr"/>
          <w:b/>
          <w:bCs/>
          <w:sz w:val="28"/>
          <w:szCs w:val="28"/>
          <w:rtl/>
        </w:rPr>
        <w:t xml:space="preserve"> </w:t>
      </w:r>
      <w:r w:rsidRPr="00957E8D">
        <w:rPr>
          <w:rFonts w:cs="DanaFajr" w:hint="cs"/>
          <w:b/>
          <w:bCs/>
          <w:sz w:val="28"/>
          <w:szCs w:val="28"/>
          <w:rtl/>
        </w:rPr>
        <w:t>اللهِ</w:t>
      </w:r>
      <w:r w:rsidRPr="00957E8D">
        <w:rPr>
          <w:rFonts w:cs="DanaFajr"/>
          <w:b/>
          <w:bCs/>
          <w:sz w:val="28"/>
          <w:szCs w:val="28"/>
          <w:rtl/>
        </w:rPr>
        <w:t xml:space="preserve"> </w:t>
      </w:r>
      <w:r w:rsidRPr="00957E8D">
        <w:rPr>
          <w:rFonts w:cs="DanaFajr" w:hint="cs"/>
          <w:b/>
          <w:bCs/>
          <w:sz w:val="28"/>
          <w:szCs w:val="28"/>
          <w:rtl/>
        </w:rPr>
        <w:t>لَهُمْ</w:t>
      </w:r>
      <w:r w:rsidRPr="00957E8D">
        <w:rPr>
          <w:rFonts w:cs="DanaFajr"/>
          <w:b/>
          <w:bCs/>
          <w:sz w:val="28"/>
          <w:szCs w:val="28"/>
          <w:rtl/>
        </w:rPr>
        <w:t xml:space="preserve"> </w:t>
      </w:r>
      <w:r w:rsidRPr="00957E8D">
        <w:rPr>
          <w:rFonts w:cs="DanaFajr" w:hint="cs"/>
          <w:b/>
          <w:bCs/>
          <w:sz w:val="28"/>
          <w:szCs w:val="28"/>
          <w:rtl/>
        </w:rPr>
        <w:t>عَذَابٌ</w:t>
      </w:r>
      <w:r w:rsidRPr="00957E8D">
        <w:rPr>
          <w:rFonts w:cs="DanaFajr"/>
          <w:b/>
          <w:bCs/>
          <w:sz w:val="28"/>
          <w:szCs w:val="28"/>
          <w:rtl/>
        </w:rPr>
        <w:t xml:space="preserve"> </w:t>
      </w:r>
      <w:r w:rsidRPr="00957E8D">
        <w:rPr>
          <w:rFonts w:cs="DanaFajr" w:hint="cs"/>
          <w:b/>
          <w:bCs/>
          <w:sz w:val="28"/>
          <w:szCs w:val="28"/>
          <w:rtl/>
        </w:rPr>
        <w:t>أَلِيمٌ</w:t>
      </w:r>
      <w:r w:rsidRPr="00957E8D">
        <w:rPr>
          <w:rFonts w:ascii="Mosawi" w:hAnsi="Mosawi" w:cs="Mosawi"/>
          <w:rtl/>
        </w:rPr>
        <w:t>﴾</w:t>
      </w:r>
      <w:r w:rsidRPr="00957E8D">
        <w:rPr>
          <w:rFonts w:cs="DanaFajr" w:hint="cs"/>
          <w:sz w:val="28"/>
          <w:szCs w:val="28"/>
          <w:rtl/>
        </w:rPr>
        <w:t xml:space="preserve"> (التوبة:</w:t>
      </w:r>
      <w:r w:rsidRPr="00957E8D">
        <w:rPr>
          <w:rFonts w:cs="DanaFajr"/>
          <w:sz w:val="28"/>
          <w:szCs w:val="28"/>
          <w:rtl/>
        </w:rPr>
        <w:t xml:space="preserve"> 61</w:t>
      </w:r>
      <w:r w:rsidRPr="00957E8D">
        <w:rPr>
          <w:rFonts w:cs="DanaFajr" w:hint="cs"/>
          <w:sz w:val="28"/>
          <w:szCs w:val="28"/>
          <w:rtl/>
        </w:rPr>
        <w:t>).</w:t>
      </w:r>
    </w:p>
  </w:endnote>
  <w:endnote w:id="961">
    <w:p w:rsidR="00A64453" w:rsidRPr="00957E8D" w:rsidRDefault="00A64453" w:rsidP="00FC14BC">
      <w:pPr>
        <w:pStyle w:val="af8"/>
        <w:bidi w:val="0"/>
        <w:spacing w:line="306" w:lineRule="exact"/>
        <w:ind w:firstLine="0"/>
        <w:rPr>
          <w:rFonts w:asciiTheme="majorBidi" w:hAnsiTheme="majorBidi" w:cstheme="majorBidi"/>
          <w:rtl/>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http://imamhussain</w:t>
      </w:r>
      <w:r w:rsidRPr="00957E8D">
        <w:rPr>
          <w:rFonts w:asciiTheme="majorBidi" w:hAnsiTheme="majorBidi" w:cstheme="majorBidi"/>
          <w:rtl/>
        </w:rPr>
        <w:t xml:space="preserve"> ـ </w:t>
      </w:r>
      <w:r w:rsidRPr="00957E8D">
        <w:rPr>
          <w:rFonts w:asciiTheme="majorBidi" w:hAnsiTheme="majorBidi" w:cstheme="majorBidi"/>
        </w:rPr>
        <w:t>lib.com/arabic/pages/f127.php</w:t>
      </w:r>
    </w:p>
  </w:endnote>
  <w:endnote w:id="962">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الزبير</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بكّار، جمهرة</w:t>
      </w:r>
      <w:r w:rsidRPr="00957E8D">
        <w:rPr>
          <w:rFonts w:cs="DanaFajr"/>
          <w:sz w:val="28"/>
          <w:szCs w:val="28"/>
          <w:rtl/>
        </w:rPr>
        <w:t xml:space="preserve"> </w:t>
      </w:r>
      <w:r w:rsidRPr="00957E8D">
        <w:rPr>
          <w:rFonts w:cs="DanaFajr" w:hint="cs"/>
          <w:sz w:val="28"/>
          <w:szCs w:val="28"/>
          <w:rtl/>
        </w:rPr>
        <w:t>نسب</w:t>
      </w:r>
      <w:r w:rsidRPr="00957E8D">
        <w:rPr>
          <w:rFonts w:cs="DanaFajr"/>
          <w:sz w:val="28"/>
          <w:szCs w:val="28"/>
          <w:rtl/>
        </w:rPr>
        <w:t xml:space="preserve"> </w:t>
      </w:r>
      <w:r w:rsidRPr="00957E8D">
        <w:rPr>
          <w:rFonts w:cs="DanaFajr" w:hint="cs"/>
          <w:sz w:val="28"/>
          <w:szCs w:val="28"/>
          <w:rtl/>
        </w:rPr>
        <w:t>قريش</w:t>
      </w:r>
      <w:r w:rsidRPr="00957E8D">
        <w:rPr>
          <w:rFonts w:cs="DanaFajr"/>
          <w:sz w:val="28"/>
          <w:szCs w:val="28"/>
          <w:rtl/>
        </w:rPr>
        <w:t xml:space="preserve"> </w:t>
      </w:r>
      <w:r w:rsidRPr="00957E8D">
        <w:rPr>
          <w:rFonts w:cs="DanaFajr" w:hint="cs"/>
          <w:sz w:val="28"/>
          <w:szCs w:val="28"/>
          <w:rtl/>
        </w:rPr>
        <w:t>وأخبارها</w:t>
      </w:r>
      <w:r w:rsidRPr="00957E8D">
        <w:rPr>
          <w:rFonts w:cs="DanaFajr"/>
          <w:sz w:val="28"/>
          <w:szCs w:val="28"/>
          <w:rtl/>
        </w:rPr>
        <w:t xml:space="preserve">: </w:t>
      </w:r>
      <w:r w:rsidRPr="00957E8D">
        <w:rPr>
          <w:rFonts w:cs="DanaFajr" w:hint="cs"/>
          <w:sz w:val="28"/>
          <w:szCs w:val="28"/>
          <w:rtl/>
        </w:rPr>
        <w:t>43، تحقيق:</w:t>
      </w:r>
      <w:r w:rsidRPr="00957E8D">
        <w:rPr>
          <w:rFonts w:cs="DanaFajr"/>
          <w:sz w:val="28"/>
          <w:szCs w:val="28"/>
          <w:rtl/>
        </w:rPr>
        <w:t xml:space="preserve"> </w:t>
      </w:r>
      <w:r w:rsidRPr="00957E8D">
        <w:rPr>
          <w:rFonts w:cs="DanaFajr" w:hint="cs"/>
          <w:sz w:val="28"/>
          <w:szCs w:val="28"/>
          <w:rtl/>
        </w:rPr>
        <w:t>محمود</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شاكر، دار</w:t>
      </w:r>
      <w:r w:rsidRPr="00957E8D">
        <w:rPr>
          <w:rFonts w:cs="DanaFajr"/>
          <w:sz w:val="28"/>
          <w:szCs w:val="28"/>
          <w:rtl/>
        </w:rPr>
        <w:t xml:space="preserve"> </w:t>
      </w:r>
      <w:r w:rsidRPr="00957E8D">
        <w:rPr>
          <w:rFonts w:cs="DanaFajr" w:hint="cs"/>
          <w:sz w:val="28"/>
          <w:szCs w:val="28"/>
          <w:rtl/>
        </w:rPr>
        <w:t>الفكر</w:t>
      </w:r>
      <w:r w:rsidRPr="00957E8D">
        <w:rPr>
          <w:rFonts w:cs="DanaFajr"/>
          <w:sz w:val="28"/>
          <w:szCs w:val="28"/>
          <w:rtl/>
        </w:rPr>
        <w:t xml:space="preserve"> </w:t>
      </w:r>
      <w:r w:rsidRPr="00957E8D">
        <w:rPr>
          <w:rFonts w:cs="DanaFajr" w:hint="cs"/>
          <w:sz w:val="28"/>
          <w:szCs w:val="28"/>
          <w:rtl/>
        </w:rPr>
        <w:t>العربي.</w:t>
      </w:r>
    </w:p>
  </w:endnote>
  <w:endnote w:id="963">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أحمد</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يحيى</w:t>
      </w:r>
      <w:r w:rsidRPr="00957E8D">
        <w:rPr>
          <w:rFonts w:cs="DanaFajr"/>
          <w:sz w:val="28"/>
          <w:szCs w:val="28"/>
          <w:rtl/>
        </w:rPr>
        <w:t xml:space="preserve"> </w:t>
      </w:r>
      <w:r w:rsidRPr="00957E8D">
        <w:rPr>
          <w:rFonts w:cs="DanaFajr" w:hint="cs"/>
          <w:sz w:val="28"/>
          <w:szCs w:val="28"/>
          <w:rtl/>
        </w:rPr>
        <w:t>بن</w:t>
      </w:r>
      <w:r w:rsidRPr="00957E8D">
        <w:rPr>
          <w:rFonts w:cs="DanaFajr"/>
          <w:sz w:val="28"/>
          <w:szCs w:val="28"/>
          <w:rtl/>
        </w:rPr>
        <w:t xml:space="preserve"> </w:t>
      </w:r>
      <w:r w:rsidRPr="00957E8D">
        <w:rPr>
          <w:rFonts w:cs="DanaFajr" w:hint="cs"/>
          <w:sz w:val="28"/>
          <w:szCs w:val="28"/>
          <w:rtl/>
        </w:rPr>
        <w:t>جابر</w:t>
      </w:r>
      <w:r w:rsidRPr="00957E8D">
        <w:rPr>
          <w:rFonts w:cs="DanaFajr"/>
          <w:sz w:val="28"/>
          <w:szCs w:val="28"/>
          <w:rtl/>
        </w:rPr>
        <w:t xml:space="preserve"> (</w:t>
      </w:r>
      <w:r w:rsidRPr="00957E8D">
        <w:rPr>
          <w:rFonts w:cs="DanaFajr" w:hint="cs"/>
          <w:sz w:val="28"/>
          <w:szCs w:val="28"/>
          <w:rtl/>
        </w:rPr>
        <w:t>البلاذري)، أنساب</w:t>
      </w:r>
      <w:r w:rsidRPr="00957E8D">
        <w:rPr>
          <w:rFonts w:cs="DanaFajr"/>
          <w:sz w:val="28"/>
          <w:szCs w:val="28"/>
          <w:rtl/>
        </w:rPr>
        <w:t xml:space="preserve"> </w:t>
      </w:r>
      <w:r w:rsidRPr="00957E8D">
        <w:rPr>
          <w:rFonts w:cs="DanaFajr" w:hint="cs"/>
          <w:sz w:val="28"/>
          <w:szCs w:val="28"/>
          <w:rtl/>
        </w:rPr>
        <w:t>الأشراف</w:t>
      </w:r>
      <w:r w:rsidRPr="00957E8D">
        <w:rPr>
          <w:rFonts w:cs="DanaFajr"/>
          <w:sz w:val="28"/>
          <w:szCs w:val="28"/>
          <w:rtl/>
        </w:rPr>
        <w:t xml:space="preserve"> 2</w:t>
      </w:r>
      <w:r w:rsidRPr="00957E8D">
        <w:rPr>
          <w:rFonts w:cs="DanaFajr" w:hint="cs"/>
          <w:sz w:val="28"/>
          <w:szCs w:val="28"/>
          <w:rtl/>
        </w:rPr>
        <w:t>: 192، تحقيق</w:t>
      </w:r>
      <w:r w:rsidRPr="00957E8D">
        <w:rPr>
          <w:rFonts w:cs="DanaFajr"/>
          <w:sz w:val="28"/>
          <w:szCs w:val="28"/>
          <w:rtl/>
        </w:rPr>
        <w:t xml:space="preserve">: </w:t>
      </w:r>
      <w:r w:rsidRPr="00957E8D">
        <w:rPr>
          <w:rFonts w:cs="DanaFajr" w:hint="cs"/>
          <w:sz w:val="28"/>
          <w:szCs w:val="28"/>
          <w:rtl/>
        </w:rPr>
        <w:t>الشيخ</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باقر</w:t>
      </w:r>
      <w:r w:rsidRPr="00957E8D">
        <w:rPr>
          <w:rFonts w:cs="DanaFajr"/>
          <w:sz w:val="28"/>
          <w:szCs w:val="28"/>
          <w:rtl/>
        </w:rPr>
        <w:t xml:space="preserve"> </w:t>
      </w:r>
      <w:r w:rsidRPr="00957E8D">
        <w:rPr>
          <w:rFonts w:cs="DanaFajr" w:hint="cs"/>
          <w:sz w:val="28"/>
          <w:szCs w:val="28"/>
          <w:rtl/>
        </w:rPr>
        <w:t xml:space="preserve">محمودي، ط1، </w:t>
      </w:r>
      <w:r w:rsidRPr="00957E8D">
        <w:rPr>
          <w:rFonts w:cs="DanaFajr"/>
          <w:sz w:val="28"/>
          <w:szCs w:val="28"/>
          <w:rtl/>
        </w:rPr>
        <w:t>1394</w:t>
      </w:r>
      <w:r w:rsidRPr="00957E8D">
        <w:rPr>
          <w:rFonts w:cs="DanaFajr" w:hint="cs"/>
          <w:sz w:val="28"/>
          <w:szCs w:val="28"/>
          <w:rtl/>
        </w:rPr>
        <w:t>هـ</w:t>
      </w:r>
      <w:r w:rsidRPr="00957E8D">
        <w:rPr>
          <w:rFonts w:cs="DanaFajr"/>
          <w:sz w:val="28"/>
          <w:szCs w:val="28"/>
          <w:rtl/>
        </w:rPr>
        <w:t xml:space="preserve"> ـ 1974</w:t>
      </w:r>
      <w:r w:rsidRPr="00957E8D">
        <w:rPr>
          <w:rFonts w:cs="DanaFajr" w:hint="cs"/>
          <w:sz w:val="28"/>
          <w:szCs w:val="28"/>
          <w:rtl/>
        </w:rPr>
        <w:t>م، مؤسسة</w:t>
      </w:r>
      <w:r w:rsidRPr="00957E8D">
        <w:rPr>
          <w:rFonts w:cs="DanaFajr"/>
          <w:sz w:val="28"/>
          <w:szCs w:val="28"/>
          <w:rtl/>
        </w:rPr>
        <w:t xml:space="preserve"> </w:t>
      </w:r>
      <w:r w:rsidRPr="00957E8D">
        <w:rPr>
          <w:rFonts w:cs="DanaFajr" w:hint="cs"/>
          <w:sz w:val="28"/>
          <w:szCs w:val="28"/>
          <w:rtl/>
        </w:rPr>
        <w:t>الأعلمي</w:t>
      </w:r>
      <w:r w:rsidRPr="00957E8D">
        <w:rPr>
          <w:rFonts w:cs="DanaFajr"/>
          <w:sz w:val="28"/>
          <w:szCs w:val="28"/>
          <w:rtl/>
        </w:rPr>
        <w:t xml:space="preserve"> </w:t>
      </w:r>
      <w:r w:rsidRPr="00957E8D">
        <w:rPr>
          <w:rFonts w:cs="DanaFajr" w:hint="cs"/>
          <w:sz w:val="28"/>
          <w:szCs w:val="28"/>
          <w:rtl/>
        </w:rPr>
        <w:t>للمطبوعات.</w:t>
      </w:r>
    </w:p>
  </w:endnote>
  <w:endnote w:id="964">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sz w:val="28"/>
          <w:szCs w:val="28"/>
        </w:rPr>
        <w:t xml:space="preserve"> </w:t>
      </w:r>
      <w:r w:rsidRPr="00957E8D">
        <w:rPr>
          <w:rFonts w:cs="DanaFajr" w:hint="cs"/>
          <w:sz w:val="28"/>
          <w:szCs w:val="28"/>
          <w:rtl/>
        </w:rPr>
        <w:t>تاريخ</w:t>
      </w:r>
      <w:r w:rsidRPr="00957E8D">
        <w:rPr>
          <w:rFonts w:cs="DanaFajr"/>
          <w:sz w:val="28"/>
          <w:szCs w:val="28"/>
          <w:rtl/>
        </w:rPr>
        <w:t xml:space="preserve"> </w:t>
      </w:r>
      <w:r w:rsidRPr="00957E8D">
        <w:rPr>
          <w:rFonts w:cs="DanaFajr" w:hint="cs"/>
          <w:sz w:val="28"/>
          <w:szCs w:val="28"/>
          <w:rtl/>
        </w:rPr>
        <w:t>الطبري</w:t>
      </w:r>
      <w:r w:rsidRPr="00957E8D">
        <w:rPr>
          <w:rFonts w:cs="DanaFajr"/>
          <w:sz w:val="28"/>
          <w:szCs w:val="28"/>
          <w:rtl/>
        </w:rPr>
        <w:t xml:space="preserve"> 4</w:t>
      </w:r>
      <w:r w:rsidRPr="00957E8D">
        <w:rPr>
          <w:rFonts w:cs="DanaFajr" w:hint="cs"/>
          <w:sz w:val="28"/>
          <w:szCs w:val="28"/>
          <w:rtl/>
        </w:rPr>
        <w:t>: 118، تحقيق</w:t>
      </w:r>
      <w:r w:rsidRPr="00957E8D">
        <w:rPr>
          <w:rFonts w:cs="DanaFajr"/>
          <w:sz w:val="28"/>
          <w:szCs w:val="28"/>
          <w:rtl/>
        </w:rPr>
        <w:t xml:space="preserve"> </w:t>
      </w:r>
      <w:r w:rsidRPr="00957E8D">
        <w:rPr>
          <w:rFonts w:cs="DanaFajr" w:hint="cs"/>
          <w:sz w:val="28"/>
          <w:szCs w:val="28"/>
          <w:rtl/>
        </w:rPr>
        <w:t>ومراجعة</w:t>
      </w:r>
      <w:r w:rsidRPr="00957E8D">
        <w:rPr>
          <w:rFonts w:cs="DanaFajr"/>
          <w:sz w:val="28"/>
          <w:szCs w:val="28"/>
          <w:rtl/>
        </w:rPr>
        <w:t xml:space="preserve"> </w:t>
      </w:r>
      <w:r w:rsidRPr="00957E8D">
        <w:rPr>
          <w:rFonts w:cs="DanaFajr" w:hint="cs"/>
          <w:sz w:val="28"/>
          <w:szCs w:val="28"/>
          <w:rtl/>
        </w:rPr>
        <w:t>وتصحيح</w:t>
      </w:r>
      <w:r w:rsidRPr="00957E8D">
        <w:rPr>
          <w:rFonts w:cs="DanaFajr"/>
          <w:sz w:val="28"/>
          <w:szCs w:val="28"/>
          <w:rtl/>
        </w:rPr>
        <w:t xml:space="preserve"> </w:t>
      </w:r>
      <w:r w:rsidRPr="00957E8D">
        <w:rPr>
          <w:rFonts w:cs="DanaFajr" w:hint="cs"/>
          <w:sz w:val="28"/>
          <w:szCs w:val="28"/>
          <w:rtl/>
        </w:rPr>
        <w:t>وضبط</w:t>
      </w:r>
      <w:r w:rsidRPr="00957E8D">
        <w:rPr>
          <w:rFonts w:cs="DanaFajr"/>
          <w:sz w:val="28"/>
          <w:szCs w:val="28"/>
          <w:rtl/>
        </w:rPr>
        <w:t xml:space="preserve">: </w:t>
      </w:r>
      <w:r w:rsidRPr="00957E8D">
        <w:rPr>
          <w:rFonts w:cs="DanaFajr" w:hint="cs"/>
          <w:sz w:val="28"/>
          <w:szCs w:val="28"/>
          <w:rtl/>
        </w:rPr>
        <w:t>نخبة</w:t>
      </w:r>
      <w:r w:rsidRPr="00957E8D">
        <w:rPr>
          <w:rFonts w:cs="DanaFajr"/>
          <w:sz w:val="28"/>
          <w:szCs w:val="28"/>
          <w:rtl/>
        </w:rPr>
        <w:t xml:space="preserve"> </w:t>
      </w:r>
      <w:r w:rsidRPr="00957E8D">
        <w:rPr>
          <w:rFonts w:cs="DanaFajr" w:hint="cs"/>
          <w:sz w:val="28"/>
          <w:szCs w:val="28"/>
          <w:rtl/>
        </w:rPr>
        <w:t>من</w:t>
      </w:r>
      <w:r w:rsidRPr="00957E8D">
        <w:rPr>
          <w:rFonts w:cs="DanaFajr"/>
          <w:sz w:val="28"/>
          <w:szCs w:val="28"/>
          <w:rtl/>
        </w:rPr>
        <w:t xml:space="preserve"> </w:t>
      </w:r>
      <w:r w:rsidRPr="00957E8D">
        <w:rPr>
          <w:rFonts w:cs="DanaFajr" w:hint="cs"/>
          <w:sz w:val="28"/>
          <w:szCs w:val="28"/>
          <w:rtl/>
        </w:rPr>
        <w:t>العلماء</w:t>
      </w:r>
      <w:r w:rsidRPr="00957E8D">
        <w:rPr>
          <w:rFonts w:cs="DanaFajr"/>
          <w:sz w:val="28"/>
          <w:szCs w:val="28"/>
          <w:rtl/>
        </w:rPr>
        <w:t xml:space="preserve"> </w:t>
      </w:r>
      <w:r w:rsidRPr="00957E8D">
        <w:rPr>
          <w:rFonts w:cs="DanaFajr" w:hint="cs"/>
          <w:sz w:val="28"/>
          <w:szCs w:val="28"/>
          <w:rtl/>
        </w:rPr>
        <w:t>الأجلاء، مؤسسة</w:t>
      </w:r>
      <w:r w:rsidRPr="00957E8D">
        <w:rPr>
          <w:rFonts w:cs="DanaFajr"/>
          <w:sz w:val="28"/>
          <w:szCs w:val="28"/>
          <w:rtl/>
        </w:rPr>
        <w:t xml:space="preserve"> </w:t>
      </w:r>
      <w:r w:rsidRPr="00957E8D">
        <w:rPr>
          <w:rFonts w:cs="DanaFajr" w:hint="cs"/>
          <w:sz w:val="28"/>
          <w:szCs w:val="28"/>
          <w:rtl/>
        </w:rPr>
        <w:t>الأعلمي</w:t>
      </w:r>
      <w:r w:rsidRPr="00957E8D">
        <w:rPr>
          <w:rFonts w:cs="DanaFajr"/>
          <w:sz w:val="28"/>
          <w:szCs w:val="28"/>
          <w:rtl/>
        </w:rPr>
        <w:t xml:space="preserve"> </w:t>
      </w:r>
      <w:r w:rsidRPr="00957E8D">
        <w:rPr>
          <w:rFonts w:cs="DanaFajr" w:hint="cs"/>
          <w:sz w:val="28"/>
          <w:szCs w:val="28"/>
          <w:rtl/>
        </w:rPr>
        <w:t>للمطبوعات،</w:t>
      </w:r>
      <w:r w:rsidRPr="00957E8D">
        <w:rPr>
          <w:rFonts w:cs="DanaFajr"/>
          <w:sz w:val="28"/>
          <w:szCs w:val="28"/>
          <w:rtl/>
        </w:rPr>
        <w:t xml:space="preserve"> </w:t>
      </w:r>
      <w:r w:rsidRPr="00957E8D">
        <w:rPr>
          <w:rFonts w:cs="DanaFajr" w:hint="cs"/>
          <w:sz w:val="28"/>
          <w:szCs w:val="28"/>
          <w:rtl/>
        </w:rPr>
        <w:t>بيروت.</w:t>
      </w:r>
    </w:p>
  </w:endnote>
  <w:endnote w:id="965">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المفيد، الإرشاد</w:t>
      </w:r>
      <w:r w:rsidRPr="00957E8D">
        <w:rPr>
          <w:rFonts w:cs="DanaFajr"/>
          <w:sz w:val="28"/>
          <w:szCs w:val="28"/>
          <w:rtl/>
        </w:rPr>
        <w:t xml:space="preserve"> 1</w:t>
      </w:r>
      <w:r w:rsidRPr="00957E8D">
        <w:rPr>
          <w:rFonts w:cs="DanaFajr" w:hint="cs"/>
          <w:sz w:val="28"/>
          <w:szCs w:val="28"/>
          <w:rtl/>
        </w:rPr>
        <w:t>: 354، تحقيق</w:t>
      </w:r>
      <w:r w:rsidRPr="00957E8D">
        <w:rPr>
          <w:rFonts w:cs="DanaFajr"/>
          <w:sz w:val="28"/>
          <w:szCs w:val="28"/>
          <w:rtl/>
        </w:rPr>
        <w:t xml:space="preserve">: </w:t>
      </w:r>
      <w:r w:rsidRPr="00957E8D">
        <w:rPr>
          <w:rFonts w:cs="DanaFajr" w:hint="cs"/>
          <w:sz w:val="28"/>
          <w:szCs w:val="28"/>
          <w:rtl/>
        </w:rPr>
        <w:t>مؤسّسة</w:t>
      </w:r>
      <w:r w:rsidRPr="00957E8D">
        <w:rPr>
          <w:rFonts w:cs="DanaFajr"/>
          <w:sz w:val="28"/>
          <w:szCs w:val="28"/>
          <w:rtl/>
        </w:rPr>
        <w:t xml:space="preserve"> </w:t>
      </w:r>
      <w:r w:rsidRPr="00957E8D">
        <w:rPr>
          <w:rFonts w:cs="DanaFajr" w:hint="cs"/>
          <w:sz w:val="28"/>
          <w:szCs w:val="28"/>
          <w:rtl/>
        </w:rPr>
        <w:t>آل</w:t>
      </w:r>
      <w:r w:rsidRPr="00957E8D">
        <w:rPr>
          <w:rFonts w:cs="DanaFajr"/>
          <w:sz w:val="28"/>
          <w:szCs w:val="28"/>
          <w:rtl/>
        </w:rPr>
        <w:t xml:space="preserve"> </w:t>
      </w:r>
      <w:r w:rsidRPr="00957E8D">
        <w:rPr>
          <w:rFonts w:cs="DanaFajr" w:hint="cs"/>
          <w:sz w:val="28"/>
          <w:szCs w:val="28"/>
          <w:rtl/>
        </w:rPr>
        <w:t>البيت</w:t>
      </w:r>
      <w:r w:rsidRPr="00B57116">
        <w:rPr>
          <w:rFonts w:ascii="Mosawi" w:hAnsi="Mosawi" w:cs="Mosawi"/>
          <w:rtl/>
          <w:lang w:bidi="ar-LB"/>
        </w:rPr>
        <w:t>^</w:t>
      </w:r>
      <w:r w:rsidRPr="00957E8D">
        <w:rPr>
          <w:rFonts w:cs="DanaFajr"/>
          <w:sz w:val="28"/>
          <w:szCs w:val="28"/>
          <w:rtl/>
        </w:rPr>
        <w:t xml:space="preserve"> </w:t>
      </w:r>
      <w:r w:rsidRPr="00957E8D">
        <w:rPr>
          <w:rFonts w:cs="DanaFajr" w:hint="cs"/>
          <w:sz w:val="28"/>
          <w:szCs w:val="28"/>
          <w:rtl/>
        </w:rPr>
        <w:t>لتحقيق</w:t>
      </w:r>
      <w:r w:rsidRPr="00957E8D">
        <w:rPr>
          <w:rFonts w:cs="DanaFajr"/>
          <w:sz w:val="28"/>
          <w:szCs w:val="28"/>
          <w:rtl/>
        </w:rPr>
        <w:t xml:space="preserve"> </w:t>
      </w:r>
      <w:r w:rsidRPr="00957E8D">
        <w:rPr>
          <w:rFonts w:cs="DanaFajr" w:hint="cs"/>
          <w:sz w:val="28"/>
          <w:szCs w:val="28"/>
          <w:rtl/>
        </w:rPr>
        <w:t xml:space="preserve">التراث، ط2، </w:t>
      </w:r>
      <w:r w:rsidRPr="00957E8D">
        <w:rPr>
          <w:rFonts w:cs="DanaFajr"/>
          <w:sz w:val="28"/>
          <w:szCs w:val="28"/>
          <w:rtl/>
        </w:rPr>
        <w:t>1414</w:t>
      </w:r>
      <w:r w:rsidRPr="00957E8D">
        <w:rPr>
          <w:rFonts w:cs="DanaFajr" w:hint="cs"/>
          <w:sz w:val="28"/>
          <w:szCs w:val="28"/>
          <w:rtl/>
        </w:rPr>
        <w:t>هـ</w:t>
      </w:r>
      <w:r w:rsidRPr="00957E8D">
        <w:rPr>
          <w:rFonts w:cs="DanaFajr"/>
          <w:sz w:val="28"/>
          <w:szCs w:val="28"/>
          <w:rtl/>
        </w:rPr>
        <w:t xml:space="preserve"> ـ 1993</w:t>
      </w:r>
      <w:r w:rsidRPr="00957E8D">
        <w:rPr>
          <w:rFonts w:cs="DanaFajr" w:hint="cs"/>
          <w:sz w:val="28"/>
          <w:szCs w:val="28"/>
          <w:rtl/>
        </w:rPr>
        <w:t>م، دار</w:t>
      </w:r>
      <w:r w:rsidRPr="00957E8D">
        <w:rPr>
          <w:rFonts w:cs="DanaFajr"/>
          <w:sz w:val="28"/>
          <w:szCs w:val="28"/>
          <w:rtl/>
        </w:rPr>
        <w:t xml:space="preserve"> </w:t>
      </w:r>
      <w:r w:rsidRPr="00957E8D">
        <w:rPr>
          <w:rFonts w:cs="DanaFajr" w:hint="cs"/>
          <w:sz w:val="28"/>
          <w:szCs w:val="28"/>
          <w:rtl/>
        </w:rPr>
        <w:t>المفيد</w:t>
      </w:r>
      <w:r w:rsidRPr="00957E8D">
        <w:rPr>
          <w:rFonts w:cs="DanaFajr"/>
          <w:sz w:val="28"/>
          <w:szCs w:val="28"/>
          <w:rtl/>
        </w:rPr>
        <w:t xml:space="preserve"> </w:t>
      </w:r>
      <w:r w:rsidRPr="00957E8D">
        <w:rPr>
          <w:rFonts w:cs="DanaFajr" w:hint="cs"/>
          <w:sz w:val="28"/>
          <w:szCs w:val="28"/>
          <w:rtl/>
        </w:rPr>
        <w:t>للطباعة</w:t>
      </w:r>
      <w:r w:rsidRPr="00957E8D">
        <w:rPr>
          <w:rFonts w:cs="DanaFajr"/>
          <w:sz w:val="28"/>
          <w:szCs w:val="28"/>
          <w:rtl/>
        </w:rPr>
        <w:t xml:space="preserve"> </w:t>
      </w:r>
      <w:r w:rsidRPr="00957E8D">
        <w:rPr>
          <w:rFonts w:cs="DanaFajr" w:hint="cs"/>
          <w:sz w:val="28"/>
          <w:szCs w:val="28"/>
          <w:rtl/>
        </w:rPr>
        <w:t>والنشر</w:t>
      </w:r>
      <w:r w:rsidRPr="00957E8D">
        <w:rPr>
          <w:rFonts w:cs="DanaFajr"/>
          <w:sz w:val="28"/>
          <w:szCs w:val="28"/>
          <w:rtl/>
        </w:rPr>
        <w:t xml:space="preserve"> </w:t>
      </w:r>
      <w:r w:rsidRPr="00957E8D">
        <w:rPr>
          <w:rFonts w:cs="DanaFajr" w:hint="cs"/>
          <w:sz w:val="28"/>
          <w:szCs w:val="28"/>
          <w:rtl/>
        </w:rPr>
        <w:t>والتوزيع،</w:t>
      </w:r>
      <w:r w:rsidRPr="00957E8D">
        <w:rPr>
          <w:rFonts w:cs="DanaFajr"/>
          <w:sz w:val="28"/>
          <w:szCs w:val="28"/>
          <w:rtl/>
        </w:rPr>
        <w:t xml:space="preserve"> </w:t>
      </w:r>
      <w:r w:rsidRPr="00957E8D">
        <w:rPr>
          <w:rFonts w:cs="DanaFajr" w:hint="cs"/>
          <w:sz w:val="28"/>
          <w:szCs w:val="28"/>
          <w:rtl/>
        </w:rPr>
        <w:t>بيروت؛ الشيخ المفيد، الاختصاص: 82، تحقيق</w:t>
      </w:r>
      <w:r w:rsidRPr="00957E8D">
        <w:rPr>
          <w:rFonts w:cs="DanaFajr"/>
          <w:sz w:val="28"/>
          <w:szCs w:val="28"/>
          <w:rtl/>
        </w:rPr>
        <w:t xml:space="preserve">: </w:t>
      </w:r>
      <w:r w:rsidRPr="00957E8D">
        <w:rPr>
          <w:rFonts w:cs="DanaFajr" w:hint="cs"/>
          <w:sz w:val="28"/>
          <w:szCs w:val="28"/>
          <w:rtl/>
        </w:rPr>
        <w:t>علي</w:t>
      </w:r>
      <w:r w:rsidRPr="00957E8D">
        <w:rPr>
          <w:rFonts w:cs="DanaFajr"/>
          <w:sz w:val="28"/>
          <w:szCs w:val="28"/>
          <w:rtl/>
        </w:rPr>
        <w:t xml:space="preserve"> </w:t>
      </w:r>
      <w:r w:rsidRPr="00957E8D">
        <w:rPr>
          <w:rFonts w:cs="DanaFajr" w:hint="cs"/>
          <w:sz w:val="28"/>
          <w:szCs w:val="28"/>
          <w:rtl/>
        </w:rPr>
        <w:t>أكبر</w:t>
      </w:r>
      <w:r w:rsidRPr="00957E8D">
        <w:rPr>
          <w:rFonts w:cs="DanaFajr"/>
          <w:sz w:val="28"/>
          <w:szCs w:val="28"/>
          <w:rtl/>
        </w:rPr>
        <w:t xml:space="preserve"> </w:t>
      </w:r>
      <w:r w:rsidRPr="00957E8D">
        <w:rPr>
          <w:rFonts w:cs="DanaFajr" w:hint="cs"/>
          <w:sz w:val="28"/>
          <w:szCs w:val="28"/>
          <w:rtl/>
        </w:rPr>
        <w:t>الغفاري</w:t>
      </w:r>
      <w:r w:rsidRPr="00957E8D">
        <w:rPr>
          <w:rFonts w:cs="DanaFajr"/>
          <w:sz w:val="28"/>
          <w:szCs w:val="28"/>
          <w:rtl/>
        </w:rPr>
        <w:t xml:space="preserve"> </w:t>
      </w:r>
      <w:r w:rsidRPr="00957E8D">
        <w:rPr>
          <w:rFonts w:cs="DanaFajr" w:hint="cs"/>
          <w:sz w:val="28"/>
          <w:szCs w:val="28"/>
          <w:rtl/>
        </w:rPr>
        <w:t>والسيد</w:t>
      </w:r>
      <w:r w:rsidRPr="00957E8D">
        <w:rPr>
          <w:rFonts w:cs="DanaFajr"/>
          <w:sz w:val="28"/>
          <w:szCs w:val="28"/>
          <w:rtl/>
        </w:rPr>
        <w:t xml:space="preserve"> </w:t>
      </w:r>
      <w:r w:rsidRPr="00957E8D">
        <w:rPr>
          <w:rFonts w:cs="DanaFajr" w:hint="cs"/>
          <w:sz w:val="28"/>
          <w:szCs w:val="28"/>
          <w:rtl/>
        </w:rPr>
        <w:t>محمود</w:t>
      </w:r>
      <w:r w:rsidRPr="00957E8D">
        <w:rPr>
          <w:rFonts w:cs="DanaFajr"/>
          <w:sz w:val="28"/>
          <w:szCs w:val="28"/>
          <w:rtl/>
        </w:rPr>
        <w:t xml:space="preserve"> </w:t>
      </w:r>
      <w:r w:rsidRPr="00957E8D">
        <w:rPr>
          <w:rFonts w:cs="DanaFajr" w:hint="cs"/>
          <w:sz w:val="28"/>
          <w:szCs w:val="28"/>
          <w:rtl/>
        </w:rPr>
        <w:t xml:space="preserve">الزرندي، ط2، </w:t>
      </w:r>
      <w:r w:rsidRPr="00957E8D">
        <w:rPr>
          <w:rFonts w:cs="DanaFajr"/>
          <w:sz w:val="28"/>
          <w:szCs w:val="28"/>
          <w:rtl/>
        </w:rPr>
        <w:t>1414</w:t>
      </w:r>
      <w:r w:rsidRPr="00957E8D">
        <w:rPr>
          <w:rFonts w:cs="DanaFajr" w:hint="cs"/>
          <w:sz w:val="28"/>
          <w:szCs w:val="28"/>
          <w:rtl/>
        </w:rPr>
        <w:t>هـ</w:t>
      </w:r>
      <w:r w:rsidRPr="00957E8D">
        <w:rPr>
          <w:rFonts w:cs="DanaFajr"/>
          <w:sz w:val="28"/>
          <w:szCs w:val="28"/>
          <w:rtl/>
        </w:rPr>
        <w:t xml:space="preserve"> ـ 1993</w:t>
      </w:r>
      <w:r w:rsidRPr="00957E8D">
        <w:rPr>
          <w:rFonts w:cs="DanaFajr" w:hint="cs"/>
          <w:sz w:val="28"/>
          <w:szCs w:val="28"/>
          <w:rtl/>
        </w:rPr>
        <w:t>م، دار</w:t>
      </w:r>
      <w:r w:rsidRPr="00957E8D">
        <w:rPr>
          <w:rFonts w:cs="DanaFajr"/>
          <w:sz w:val="28"/>
          <w:szCs w:val="28"/>
          <w:rtl/>
        </w:rPr>
        <w:t xml:space="preserve"> </w:t>
      </w:r>
      <w:r w:rsidRPr="00957E8D">
        <w:rPr>
          <w:rFonts w:cs="DanaFajr" w:hint="cs"/>
          <w:sz w:val="28"/>
          <w:szCs w:val="28"/>
          <w:rtl/>
        </w:rPr>
        <w:t>المفيد</w:t>
      </w:r>
      <w:r w:rsidRPr="00957E8D">
        <w:rPr>
          <w:rFonts w:cs="DanaFajr"/>
          <w:sz w:val="28"/>
          <w:szCs w:val="28"/>
          <w:rtl/>
        </w:rPr>
        <w:t xml:space="preserve"> </w:t>
      </w:r>
      <w:r w:rsidRPr="00957E8D">
        <w:rPr>
          <w:rFonts w:cs="DanaFajr" w:hint="cs"/>
          <w:sz w:val="28"/>
          <w:szCs w:val="28"/>
          <w:rtl/>
        </w:rPr>
        <w:t>للطباعة</w:t>
      </w:r>
      <w:r w:rsidRPr="00957E8D">
        <w:rPr>
          <w:rFonts w:cs="DanaFajr"/>
          <w:sz w:val="28"/>
          <w:szCs w:val="28"/>
          <w:rtl/>
        </w:rPr>
        <w:t xml:space="preserve"> </w:t>
      </w:r>
      <w:r w:rsidRPr="00957E8D">
        <w:rPr>
          <w:rFonts w:cs="DanaFajr" w:hint="cs"/>
          <w:sz w:val="28"/>
          <w:szCs w:val="28"/>
          <w:rtl/>
        </w:rPr>
        <w:t>والنشر</w:t>
      </w:r>
      <w:r w:rsidRPr="00957E8D">
        <w:rPr>
          <w:rFonts w:cs="DanaFajr"/>
          <w:sz w:val="28"/>
          <w:szCs w:val="28"/>
          <w:rtl/>
        </w:rPr>
        <w:t xml:space="preserve"> </w:t>
      </w:r>
      <w:r w:rsidRPr="00957E8D">
        <w:rPr>
          <w:rFonts w:cs="DanaFajr" w:hint="cs"/>
          <w:sz w:val="28"/>
          <w:szCs w:val="28"/>
          <w:rtl/>
        </w:rPr>
        <w:t>والتوزيع،</w:t>
      </w:r>
      <w:r w:rsidRPr="00957E8D">
        <w:rPr>
          <w:rFonts w:cs="DanaFajr"/>
          <w:sz w:val="28"/>
          <w:szCs w:val="28"/>
          <w:rtl/>
        </w:rPr>
        <w:t xml:space="preserve"> </w:t>
      </w:r>
      <w:r w:rsidRPr="00957E8D">
        <w:rPr>
          <w:rFonts w:cs="DanaFajr" w:hint="cs"/>
          <w:sz w:val="28"/>
          <w:szCs w:val="28"/>
          <w:rtl/>
        </w:rPr>
        <w:t>بيروت.</w:t>
      </w:r>
    </w:p>
  </w:endnote>
  <w:endnote w:id="966">
    <w:p w:rsidR="00A64453" w:rsidRPr="00957E8D" w:rsidRDefault="00A64453" w:rsidP="00FC14BC">
      <w:pPr>
        <w:pStyle w:val="af8"/>
        <w:bidi w:val="0"/>
        <w:spacing w:line="306" w:lineRule="exact"/>
        <w:ind w:firstLine="0"/>
        <w:rPr>
          <w:rFonts w:asciiTheme="majorBidi" w:hAnsiTheme="majorBidi" w:cstheme="majorBidi"/>
          <w:rtl/>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rPr>
        <w:t>) http://imamhussain</w:t>
      </w:r>
      <w:r w:rsidRPr="00957E8D">
        <w:rPr>
          <w:rFonts w:asciiTheme="majorBidi" w:hAnsiTheme="majorBidi" w:cstheme="majorBidi"/>
          <w:rtl/>
        </w:rPr>
        <w:t xml:space="preserve"> ـ </w:t>
      </w:r>
      <w:r w:rsidRPr="00957E8D">
        <w:rPr>
          <w:rFonts w:asciiTheme="majorBidi" w:hAnsiTheme="majorBidi" w:cstheme="majorBidi"/>
        </w:rPr>
        <w:t>lib.com/arabic/pages/f127.php</w:t>
      </w:r>
    </w:p>
  </w:endnote>
  <w:endnote w:id="967">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الكافي</w:t>
      </w:r>
      <w:r w:rsidRPr="00957E8D">
        <w:rPr>
          <w:rFonts w:cs="DanaFajr"/>
          <w:sz w:val="28"/>
          <w:szCs w:val="28"/>
          <w:rtl/>
        </w:rPr>
        <w:t xml:space="preserve"> 1 : 461.</w:t>
      </w:r>
    </w:p>
  </w:endnote>
  <w:endnote w:id="968">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نفسه</w:t>
      </w:r>
      <w:r w:rsidRPr="00957E8D">
        <w:rPr>
          <w:rFonts w:cs="DanaFajr"/>
          <w:sz w:val="28"/>
          <w:szCs w:val="28"/>
          <w:rtl/>
        </w:rPr>
        <w:t>.</w:t>
      </w:r>
    </w:p>
  </w:endnote>
  <w:endnote w:id="969">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أدب</w:t>
      </w:r>
      <w:r w:rsidRPr="00957E8D">
        <w:rPr>
          <w:rFonts w:cs="DanaFajr"/>
          <w:sz w:val="28"/>
          <w:szCs w:val="28"/>
          <w:rtl/>
        </w:rPr>
        <w:t xml:space="preserve"> </w:t>
      </w:r>
      <w:r w:rsidRPr="00957E8D">
        <w:rPr>
          <w:rFonts w:cs="DanaFajr" w:hint="cs"/>
          <w:sz w:val="28"/>
          <w:szCs w:val="28"/>
          <w:rtl/>
        </w:rPr>
        <w:t>الطف</w:t>
      </w:r>
      <w:r w:rsidRPr="00957E8D">
        <w:rPr>
          <w:rFonts w:cs="DanaFajr"/>
          <w:sz w:val="28"/>
          <w:szCs w:val="28"/>
          <w:rtl/>
        </w:rPr>
        <w:t xml:space="preserve"> 1</w:t>
      </w:r>
      <w:r w:rsidRPr="00957E8D">
        <w:rPr>
          <w:rFonts w:cs="DanaFajr" w:hint="cs"/>
          <w:sz w:val="28"/>
          <w:szCs w:val="28"/>
          <w:rtl/>
        </w:rPr>
        <w:t xml:space="preserve">: </w:t>
      </w:r>
      <w:r w:rsidRPr="00957E8D">
        <w:rPr>
          <w:rFonts w:cs="DanaFajr"/>
          <w:sz w:val="28"/>
          <w:szCs w:val="28"/>
          <w:rtl/>
        </w:rPr>
        <w:t>35.</w:t>
      </w:r>
    </w:p>
  </w:endnote>
  <w:endnote w:id="970">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علي</w:t>
      </w:r>
      <w:r w:rsidRPr="00957E8D">
        <w:rPr>
          <w:rFonts w:cs="DanaFajr"/>
          <w:sz w:val="28"/>
          <w:szCs w:val="28"/>
          <w:rtl/>
        </w:rPr>
        <w:t xml:space="preserve"> </w:t>
      </w:r>
      <w:r w:rsidRPr="00957E8D">
        <w:rPr>
          <w:rFonts w:cs="DanaFajr" w:hint="cs"/>
          <w:sz w:val="28"/>
          <w:szCs w:val="28"/>
          <w:rtl/>
        </w:rPr>
        <w:t>النمازي</w:t>
      </w:r>
      <w:r w:rsidRPr="00957E8D">
        <w:rPr>
          <w:rFonts w:cs="DanaFajr"/>
          <w:sz w:val="28"/>
          <w:szCs w:val="28"/>
          <w:rtl/>
        </w:rPr>
        <w:t xml:space="preserve"> </w:t>
      </w:r>
      <w:r w:rsidRPr="00957E8D">
        <w:rPr>
          <w:rFonts w:cs="DanaFajr" w:hint="cs"/>
          <w:sz w:val="28"/>
          <w:szCs w:val="28"/>
          <w:rtl/>
        </w:rPr>
        <w:t>الشاهرودي، مستدركات</w:t>
      </w:r>
      <w:r w:rsidRPr="00957E8D">
        <w:rPr>
          <w:rFonts w:cs="DanaFajr"/>
          <w:sz w:val="28"/>
          <w:szCs w:val="28"/>
          <w:rtl/>
        </w:rPr>
        <w:t xml:space="preserve"> </w:t>
      </w:r>
      <w:r w:rsidRPr="00957E8D">
        <w:rPr>
          <w:rFonts w:cs="DanaFajr" w:hint="cs"/>
          <w:sz w:val="28"/>
          <w:szCs w:val="28"/>
          <w:rtl/>
        </w:rPr>
        <w:t>علم</w:t>
      </w:r>
      <w:r w:rsidRPr="00957E8D">
        <w:rPr>
          <w:rFonts w:cs="DanaFajr"/>
          <w:sz w:val="28"/>
          <w:szCs w:val="28"/>
          <w:rtl/>
        </w:rPr>
        <w:t xml:space="preserve"> </w:t>
      </w:r>
      <w:r w:rsidRPr="00957E8D">
        <w:rPr>
          <w:rFonts w:cs="DanaFajr" w:hint="cs"/>
          <w:sz w:val="28"/>
          <w:szCs w:val="28"/>
          <w:rtl/>
        </w:rPr>
        <w:t>رجال</w:t>
      </w:r>
      <w:r w:rsidRPr="00957E8D">
        <w:rPr>
          <w:rFonts w:cs="DanaFajr"/>
          <w:sz w:val="28"/>
          <w:szCs w:val="28"/>
          <w:rtl/>
        </w:rPr>
        <w:t xml:space="preserve"> </w:t>
      </w:r>
      <w:r w:rsidRPr="00957E8D">
        <w:rPr>
          <w:rFonts w:cs="DanaFajr" w:hint="cs"/>
          <w:sz w:val="28"/>
          <w:szCs w:val="28"/>
          <w:rtl/>
        </w:rPr>
        <w:t>الحديث</w:t>
      </w:r>
      <w:r w:rsidRPr="00957E8D">
        <w:rPr>
          <w:rFonts w:cs="DanaFajr"/>
          <w:sz w:val="28"/>
          <w:szCs w:val="28"/>
          <w:rtl/>
        </w:rPr>
        <w:t>: 350.</w:t>
      </w:r>
    </w:p>
  </w:endnote>
  <w:endnote w:id="971">
    <w:p w:rsidR="00A64453" w:rsidRPr="00957E8D" w:rsidRDefault="00A64453" w:rsidP="00FC14BC">
      <w:pPr>
        <w:pStyle w:val="af8"/>
        <w:bidi w:val="0"/>
        <w:spacing w:line="306" w:lineRule="exact"/>
        <w:ind w:firstLine="0"/>
        <w:rPr>
          <w:rFonts w:asciiTheme="majorBidi" w:hAnsiTheme="majorBidi" w:cstheme="majorBidi"/>
          <w:rtl/>
        </w:rPr>
      </w:pPr>
      <w:r w:rsidRPr="00957E8D">
        <w:rPr>
          <w:rFonts w:asciiTheme="majorBidi" w:hAnsiTheme="majorBidi" w:cstheme="majorBidi"/>
        </w:rPr>
        <w:t>(</w:t>
      </w:r>
      <w:r w:rsidRPr="00957E8D">
        <w:rPr>
          <w:rStyle w:val="afa"/>
          <w:rFonts w:asciiTheme="majorBidi" w:hAnsiTheme="majorBidi" w:cstheme="majorBidi"/>
          <w:vertAlign w:val="baseline"/>
        </w:rPr>
        <w:endnoteRef/>
      </w:r>
      <w:r w:rsidRPr="00957E8D">
        <w:rPr>
          <w:rFonts w:asciiTheme="majorBidi" w:hAnsiTheme="majorBidi" w:cstheme="majorBidi" w:hint="cs"/>
          <w:rtl/>
        </w:rPr>
        <w:t>(</w:t>
      </w:r>
      <w:r w:rsidRPr="00957E8D">
        <w:rPr>
          <w:rFonts w:asciiTheme="majorBidi" w:hAnsiTheme="majorBidi" w:cstheme="majorBidi"/>
        </w:rPr>
        <w:t xml:space="preserve"> https://imamhussain.org/arabic/foreignnews</w:t>
      </w:r>
      <w:r w:rsidRPr="00957E8D">
        <w:rPr>
          <w:rFonts w:asciiTheme="majorBidi" w:hAnsiTheme="majorBidi" w:cstheme="majorBidi"/>
          <w:rtl/>
        </w:rPr>
        <w:t xml:space="preserve"> ـ </w:t>
      </w:r>
      <w:r w:rsidRPr="00957E8D">
        <w:rPr>
          <w:rFonts w:asciiTheme="majorBidi" w:hAnsiTheme="majorBidi" w:cstheme="majorBidi"/>
        </w:rPr>
        <w:t>37/15697</w:t>
      </w:r>
      <w:r w:rsidRPr="00957E8D">
        <w:rPr>
          <w:rFonts w:asciiTheme="majorBidi" w:hAnsiTheme="majorBidi" w:cstheme="majorBidi"/>
          <w:rtl/>
        </w:rPr>
        <w:t>/</w:t>
      </w:r>
    </w:p>
  </w:endnote>
  <w:endnote w:id="972">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ابن</w:t>
      </w:r>
      <w:r w:rsidRPr="00957E8D">
        <w:rPr>
          <w:rFonts w:cs="DanaFajr"/>
          <w:sz w:val="28"/>
          <w:szCs w:val="28"/>
          <w:rtl/>
        </w:rPr>
        <w:t xml:space="preserve"> </w:t>
      </w:r>
      <w:r w:rsidRPr="00957E8D">
        <w:rPr>
          <w:rFonts w:cs="DanaFajr" w:hint="cs"/>
          <w:sz w:val="28"/>
          <w:szCs w:val="28"/>
          <w:rtl/>
        </w:rPr>
        <w:t>نما</w:t>
      </w:r>
      <w:r w:rsidRPr="00957E8D">
        <w:rPr>
          <w:rFonts w:cs="DanaFajr"/>
          <w:sz w:val="28"/>
          <w:szCs w:val="28"/>
          <w:rtl/>
        </w:rPr>
        <w:t xml:space="preserve"> </w:t>
      </w:r>
      <w:r w:rsidRPr="00957E8D">
        <w:rPr>
          <w:rFonts w:cs="DanaFajr" w:hint="cs"/>
          <w:sz w:val="28"/>
          <w:szCs w:val="28"/>
          <w:rtl/>
        </w:rPr>
        <w:t>الحلّي، مثير</w:t>
      </w:r>
      <w:r w:rsidRPr="00957E8D">
        <w:rPr>
          <w:rFonts w:cs="DanaFajr"/>
          <w:sz w:val="28"/>
          <w:szCs w:val="28"/>
          <w:rtl/>
        </w:rPr>
        <w:t xml:space="preserve"> </w:t>
      </w:r>
      <w:r w:rsidRPr="00957E8D">
        <w:rPr>
          <w:rFonts w:cs="DanaFajr" w:hint="cs"/>
          <w:sz w:val="28"/>
          <w:szCs w:val="28"/>
          <w:rtl/>
        </w:rPr>
        <w:t>الأحزان</w:t>
      </w:r>
      <w:r w:rsidRPr="00957E8D">
        <w:rPr>
          <w:rFonts w:cs="DanaFajr"/>
          <w:sz w:val="28"/>
          <w:szCs w:val="28"/>
          <w:rtl/>
        </w:rPr>
        <w:t>: 90 ـ 92، 1369</w:t>
      </w:r>
      <w:r w:rsidRPr="00957E8D">
        <w:rPr>
          <w:rFonts w:cs="DanaFajr" w:hint="cs"/>
          <w:sz w:val="28"/>
          <w:szCs w:val="28"/>
          <w:rtl/>
        </w:rPr>
        <w:t>هـ</w:t>
      </w:r>
      <w:r w:rsidRPr="00957E8D">
        <w:rPr>
          <w:rFonts w:cs="DanaFajr"/>
          <w:sz w:val="28"/>
          <w:szCs w:val="28"/>
          <w:rtl/>
        </w:rPr>
        <w:t xml:space="preserve"> ـ 1950</w:t>
      </w:r>
      <w:r w:rsidRPr="00957E8D">
        <w:rPr>
          <w:rFonts w:cs="DanaFajr" w:hint="cs"/>
          <w:sz w:val="28"/>
          <w:szCs w:val="28"/>
          <w:rtl/>
        </w:rPr>
        <w:t>م</w:t>
      </w:r>
      <w:r w:rsidRPr="00957E8D">
        <w:rPr>
          <w:rFonts w:cs="DanaFajr"/>
          <w:sz w:val="28"/>
          <w:szCs w:val="28"/>
          <w:rtl/>
        </w:rPr>
        <w:t xml:space="preserve">، </w:t>
      </w:r>
      <w:r w:rsidRPr="00957E8D">
        <w:rPr>
          <w:rFonts w:cs="DanaFajr" w:hint="cs"/>
          <w:sz w:val="28"/>
          <w:szCs w:val="28"/>
          <w:rtl/>
        </w:rPr>
        <w:t>المطبعة</w:t>
      </w:r>
      <w:r w:rsidRPr="00957E8D">
        <w:rPr>
          <w:rFonts w:cs="DanaFajr"/>
          <w:sz w:val="28"/>
          <w:szCs w:val="28"/>
          <w:rtl/>
        </w:rPr>
        <w:t xml:space="preserve"> </w:t>
      </w:r>
      <w:r w:rsidRPr="00957E8D">
        <w:rPr>
          <w:rFonts w:cs="DanaFajr" w:hint="cs"/>
          <w:sz w:val="28"/>
          <w:szCs w:val="28"/>
          <w:rtl/>
        </w:rPr>
        <w:t>الحيدرية،</w:t>
      </w:r>
      <w:r w:rsidRPr="00957E8D">
        <w:rPr>
          <w:rFonts w:cs="DanaFajr"/>
          <w:sz w:val="28"/>
          <w:szCs w:val="28"/>
          <w:rtl/>
        </w:rPr>
        <w:t xml:space="preserve"> </w:t>
      </w:r>
      <w:r w:rsidRPr="00957E8D">
        <w:rPr>
          <w:rFonts w:cs="DanaFajr" w:hint="cs"/>
          <w:sz w:val="28"/>
          <w:szCs w:val="28"/>
          <w:rtl/>
        </w:rPr>
        <w:t>النجف</w:t>
      </w:r>
      <w:r w:rsidRPr="00957E8D">
        <w:rPr>
          <w:rFonts w:cs="DanaFajr"/>
          <w:sz w:val="28"/>
          <w:szCs w:val="28"/>
          <w:rtl/>
        </w:rPr>
        <w:t xml:space="preserve"> </w:t>
      </w:r>
      <w:r w:rsidRPr="00957E8D">
        <w:rPr>
          <w:rFonts w:cs="DanaFajr" w:hint="cs"/>
          <w:sz w:val="28"/>
          <w:szCs w:val="28"/>
          <w:rtl/>
        </w:rPr>
        <w:t>الأشرف؛ السيد</w:t>
      </w:r>
      <w:r w:rsidRPr="00957E8D">
        <w:rPr>
          <w:rFonts w:cs="DanaFajr"/>
          <w:sz w:val="28"/>
          <w:szCs w:val="28"/>
          <w:rtl/>
        </w:rPr>
        <w:t xml:space="preserve"> </w:t>
      </w:r>
      <w:r w:rsidRPr="00957E8D">
        <w:rPr>
          <w:rFonts w:cs="DanaFajr" w:hint="cs"/>
          <w:sz w:val="28"/>
          <w:szCs w:val="28"/>
          <w:rtl/>
        </w:rPr>
        <w:t>ابن</w:t>
      </w:r>
      <w:r w:rsidRPr="00957E8D">
        <w:rPr>
          <w:rFonts w:cs="DanaFajr"/>
          <w:sz w:val="28"/>
          <w:szCs w:val="28"/>
          <w:rtl/>
        </w:rPr>
        <w:t xml:space="preserve"> </w:t>
      </w:r>
      <w:r w:rsidRPr="00957E8D">
        <w:rPr>
          <w:rFonts w:cs="DanaFajr" w:hint="cs"/>
          <w:sz w:val="28"/>
          <w:szCs w:val="28"/>
          <w:rtl/>
        </w:rPr>
        <w:t>طاووس، اللهوف</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قتلى</w:t>
      </w:r>
      <w:r w:rsidRPr="00957E8D">
        <w:rPr>
          <w:rFonts w:cs="DanaFajr"/>
          <w:sz w:val="28"/>
          <w:szCs w:val="28"/>
          <w:rtl/>
        </w:rPr>
        <w:t xml:space="preserve"> </w:t>
      </w:r>
      <w:r w:rsidRPr="00957E8D">
        <w:rPr>
          <w:rFonts w:cs="DanaFajr" w:hint="cs"/>
          <w:sz w:val="28"/>
          <w:szCs w:val="28"/>
          <w:rtl/>
        </w:rPr>
        <w:t xml:space="preserve">الطفوف: 117 ـ 118، ط1، </w:t>
      </w:r>
      <w:r w:rsidRPr="00957E8D">
        <w:rPr>
          <w:rFonts w:cs="DanaFajr"/>
          <w:sz w:val="28"/>
          <w:szCs w:val="28"/>
          <w:rtl/>
        </w:rPr>
        <w:t>1417</w:t>
      </w:r>
      <w:r w:rsidRPr="00957E8D">
        <w:rPr>
          <w:rFonts w:cs="DanaFajr" w:hint="cs"/>
          <w:sz w:val="28"/>
          <w:szCs w:val="28"/>
          <w:rtl/>
        </w:rPr>
        <w:t>هـ، أنوار</w:t>
      </w:r>
      <w:r w:rsidRPr="00957E8D">
        <w:rPr>
          <w:rFonts w:cs="DanaFajr"/>
          <w:sz w:val="28"/>
          <w:szCs w:val="28"/>
          <w:rtl/>
        </w:rPr>
        <w:t xml:space="preserve"> </w:t>
      </w:r>
      <w:r w:rsidRPr="00957E8D">
        <w:rPr>
          <w:rFonts w:cs="DanaFajr" w:hint="cs"/>
          <w:sz w:val="28"/>
          <w:szCs w:val="28"/>
          <w:rtl/>
        </w:rPr>
        <w:t>الهدى،</w:t>
      </w:r>
      <w:r w:rsidRPr="00957E8D">
        <w:rPr>
          <w:rFonts w:cs="DanaFajr"/>
          <w:sz w:val="28"/>
          <w:szCs w:val="28"/>
          <w:rtl/>
        </w:rPr>
        <w:t xml:space="preserve"> </w:t>
      </w:r>
      <w:r w:rsidRPr="00957E8D">
        <w:rPr>
          <w:rFonts w:cs="DanaFajr" w:hint="cs"/>
          <w:sz w:val="28"/>
          <w:szCs w:val="28"/>
          <w:rtl/>
        </w:rPr>
        <w:t>قم.</w:t>
      </w:r>
    </w:p>
  </w:endnote>
  <w:endnote w:id="973">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النمازي، مستدركات</w:t>
      </w:r>
      <w:r w:rsidRPr="00957E8D">
        <w:rPr>
          <w:rFonts w:cs="DanaFajr"/>
          <w:sz w:val="28"/>
          <w:szCs w:val="28"/>
          <w:rtl/>
        </w:rPr>
        <w:t xml:space="preserve"> </w:t>
      </w:r>
      <w:r w:rsidRPr="00957E8D">
        <w:rPr>
          <w:rFonts w:cs="DanaFajr" w:hint="cs"/>
          <w:sz w:val="28"/>
          <w:szCs w:val="28"/>
          <w:rtl/>
        </w:rPr>
        <w:t>علم</w:t>
      </w:r>
      <w:r w:rsidRPr="00957E8D">
        <w:rPr>
          <w:rFonts w:cs="DanaFajr"/>
          <w:sz w:val="28"/>
          <w:szCs w:val="28"/>
          <w:rtl/>
        </w:rPr>
        <w:t xml:space="preserve"> </w:t>
      </w:r>
      <w:r w:rsidRPr="00957E8D">
        <w:rPr>
          <w:rFonts w:cs="DanaFajr" w:hint="cs"/>
          <w:sz w:val="28"/>
          <w:szCs w:val="28"/>
          <w:rtl/>
        </w:rPr>
        <w:t>رجال</w:t>
      </w:r>
      <w:r w:rsidRPr="00957E8D">
        <w:rPr>
          <w:rFonts w:cs="DanaFajr"/>
          <w:sz w:val="28"/>
          <w:szCs w:val="28"/>
          <w:rtl/>
        </w:rPr>
        <w:t xml:space="preserve"> </w:t>
      </w:r>
      <w:r w:rsidRPr="00957E8D">
        <w:rPr>
          <w:rFonts w:cs="DanaFajr" w:hint="cs"/>
          <w:sz w:val="28"/>
          <w:szCs w:val="28"/>
          <w:rtl/>
        </w:rPr>
        <w:t xml:space="preserve">الحديث </w:t>
      </w:r>
      <w:r w:rsidRPr="00957E8D">
        <w:rPr>
          <w:rFonts w:cs="DanaFajr"/>
          <w:sz w:val="28"/>
          <w:szCs w:val="28"/>
          <w:rtl/>
        </w:rPr>
        <w:t>2</w:t>
      </w:r>
      <w:r w:rsidRPr="00957E8D">
        <w:rPr>
          <w:rFonts w:cs="DanaFajr" w:hint="cs"/>
          <w:sz w:val="28"/>
          <w:szCs w:val="28"/>
          <w:rtl/>
        </w:rPr>
        <w:t xml:space="preserve">: </w:t>
      </w:r>
      <w:r w:rsidRPr="00957E8D">
        <w:rPr>
          <w:rFonts w:cs="DanaFajr"/>
          <w:sz w:val="28"/>
          <w:szCs w:val="28"/>
          <w:rtl/>
        </w:rPr>
        <w:t>37</w:t>
      </w:r>
      <w:r w:rsidRPr="00957E8D">
        <w:rPr>
          <w:rFonts w:cs="DanaFajr" w:hint="cs"/>
          <w:sz w:val="28"/>
          <w:szCs w:val="28"/>
          <w:rtl/>
        </w:rPr>
        <w:t>، ط1،</w:t>
      </w:r>
      <w:r w:rsidRPr="00957E8D">
        <w:rPr>
          <w:rFonts w:cs="DanaFajr"/>
          <w:sz w:val="28"/>
          <w:szCs w:val="28"/>
          <w:rtl/>
        </w:rPr>
        <w:t xml:space="preserve"> 1412</w:t>
      </w:r>
      <w:r w:rsidRPr="00957E8D">
        <w:rPr>
          <w:rFonts w:cs="DanaFajr" w:hint="cs"/>
          <w:sz w:val="28"/>
          <w:szCs w:val="28"/>
          <w:rtl/>
        </w:rPr>
        <w:t>هـ، شفق،</w:t>
      </w:r>
      <w:r w:rsidRPr="00957E8D">
        <w:rPr>
          <w:rFonts w:cs="DanaFajr"/>
          <w:sz w:val="28"/>
          <w:szCs w:val="28"/>
          <w:rtl/>
        </w:rPr>
        <w:t xml:space="preserve"> </w:t>
      </w:r>
      <w:r w:rsidRPr="00957E8D">
        <w:rPr>
          <w:rFonts w:cs="DanaFajr" w:hint="cs"/>
          <w:sz w:val="28"/>
          <w:szCs w:val="28"/>
          <w:rtl/>
        </w:rPr>
        <w:t>طهران.</w:t>
      </w:r>
    </w:p>
  </w:endnote>
  <w:endnote w:id="974">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المفيد، الأمالي: 321، تحقيق</w:t>
      </w:r>
      <w:r w:rsidRPr="00957E8D">
        <w:rPr>
          <w:rFonts w:cs="DanaFajr"/>
          <w:sz w:val="28"/>
          <w:szCs w:val="28"/>
          <w:rtl/>
        </w:rPr>
        <w:t xml:space="preserve">: </w:t>
      </w:r>
      <w:r w:rsidRPr="00957E8D">
        <w:rPr>
          <w:rFonts w:cs="DanaFajr" w:hint="cs"/>
          <w:sz w:val="28"/>
          <w:szCs w:val="28"/>
          <w:rtl/>
        </w:rPr>
        <w:t>حسين</w:t>
      </w:r>
      <w:r w:rsidRPr="00957E8D">
        <w:rPr>
          <w:rFonts w:cs="DanaFajr"/>
          <w:sz w:val="28"/>
          <w:szCs w:val="28"/>
          <w:rtl/>
        </w:rPr>
        <w:t xml:space="preserve"> </w:t>
      </w:r>
      <w:r w:rsidRPr="00957E8D">
        <w:rPr>
          <w:rFonts w:cs="DanaFajr" w:hint="cs"/>
          <w:sz w:val="28"/>
          <w:szCs w:val="28"/>
          <w:rtl/>
        </w:rPr>
        <w:t>الأستاد</w:t>
      </w:r>
      <w:r w:rsidRPr="00957E8D">
        <w:rPr>
          <w:rFonts w:cs="DanaFajr"/>
          <w:sz w:val="28"/>
          <w:szCs w:val="28"/>
          <w:rtl/>
        </w:rPr>
        <w:t xml:space="preserve"> </w:t>
      </w:r>
      <w:r w:rsidRPr="00957E8D">
        <w:rPr>
          <w:rFonts w:cs="DanaFajr" w:hint="cs"/>
          <w:sz w:val="28"/>
          <w:szCs w:val="28"/>
          <w:rtl/>
        </w:rPr>
        <w:t>ولي</w:t>
      </w:r>
      <w:r w:rsidRPr="00957E8D">
        <w:rPr>
          <w:rFonts w:cs="DanaFajr"/>
          <w:sz w:val="28"/>
          <w:szCs w:val="28"/>
          <w:rtl/>
        </w:rPr>
        <w:t xml:space="preserve"> </w:t>
      </w:r>
      <w:r w:rsidRPr="00957E8D">
        <w:rPr>
          <w:rFonts w:cs="DanaFajr" w:hint="cs"/>
          <w:sz w:val="28"/>
          <w:szCs w:val="28"/>
          <w:rtl/>
        </w:rPr>
        <w:t>وعلي</w:t>
      </w:r>
      <w:r w:rsidRPr="00957E8D">
        <w:rPr>
          <w:rFonts w:cs="DanaFajr"/>
          <w:sz w:val="28"/>
          <w:szCs w:val="28"/>
          <w:rtl/>
        </w:rPr>
        <w:t xml:space="preserve"> </w:t>
      </w:r>
      <w:r w:rsidRPr="00957E8D">
        <w:rPr>
          <w:rFonts w:cs="DanaFajr" w:hint="cs"/>
          <w:sz w:val="28"/>
          <w:szCs w:val="28"/>
          <w:rtl/>
        </w:rPr>
        <w:t>أكبر</w:t>
      </w:r>
      <w:r w:rsidRPr="00957E8D">
        <w:rPr>
          <w:rFonts w:cs="DanaFajr"/>
          <w:sz w:val="28"/>
          <w:szCs w:val="28"/>
          <w:rtl/>
        </w:rPr>
        <w:t xml:space="preserve"> </w:t>
      </w:r>
      <w:r w:rsidRPr="00957E8D">
        <w:rPr>
          <w:rFonts w:cs="DanaFajr" w:hint="cs"/>
          <w:sz w:val="28"/>
          <w:szCs w:val="28"/>
          <w:rtl/>
        </w:rPr>
        <w:t xml:space="preserve">الغفاري، ط2، </w:t>
      </w:r>
      <w:r w:rsidRPr="00957E8D">
        <w:rPr>
          <w:rFonts w:cs="DanaFajr"/>
          <w:sz w:val="28"/>
          <w:szCs w:val="28"/>
          <w:rtl/>
        </w:rPr>
        <w:t>1414</w:t>
      </w:r>
      <w:r w:rsidRPr="00957E8D">
        <w:rPr>
          <w:rFonts w:cs="DanaFajr" w:hint="cs"/>
          <w:sz w:val="28"/>
          <w:szCs w:val="28"/>
          <w:rtl/>
        </w:rPr>
        <w:t>هـ</w:t>
      </w:r>
      <w:r w:rsidRPr="00957E8D">
        <w:rPr>
          <w:rFonts w:cs="DanaFajr"/>
          <w:sz w:val="28"/>
          <w:szCs w:val="28"/>
          <w:rtl/>
        </w:rPr>
        <w:t xml:space="preserve"> ـ 1993</w:t>
      </w:r>
      <w:r w:rsidRPr="00957E8D">
        <w:rPr>
          <w:rFonts w:cs="DanaFajr" w:hint="cs"/>
          <w:sz w:val="28"/>
          <w:szCs w:val="28"/>
          <w:rtl/>
        </w:rPr>
        <w:t>م، دار</w:t>
      </w:r>
      <w:r w:rsidRPr="00957E8D">
        <w:rPr>
          <w:rFonts w:cs="DanaFajr"/>
          <w:sz w:val="28"/>
          <w:szCs w:val="28"/>
          <w:rtl/>
        </w:rPr>
        <w:t xml:space="preserve"> </w:t>
      </w:r>
      <w:r w:rsidRPr="00957E8D">
        <w:rPr>
          <w:rFonts w:cs="DanaFajr" w:hint="cs"/>
          <w:sz w:val="28"/>
          <w:szCs w:val="28"/>
          <w:rtl/>
        </w:rPr>
        <w:t>المفيد</w:t>
      </w:r>
      <w:r w:rsidRPr="00957E8D">
        <w:rPr>
          <w:rFonts w:cs="DanaFajr"/>
          <w:sz w:val="28"/>
          <w:szCs w:val="28"/>
          <w:rtl/>
        </w:rPr>
        <w:t xml:space="preserve"> </w:t>
      </w:r>
      <w:r w:rsidRPr="00957E8D">
        <w:rPr>
          <w:rFonts w:cs="DanaFajr" w:hint="cs"/>
          <w:sz w:val="28"/>
          <w:szCs w:val="28"/>
          <w:rtl/>
        </w:rPr>
        <w:t>للطباعة</w:t>
      </w:r>
      <w:r w:rsidRPr="00957E8D">
        <w:rPr>
          <w:rFonts w:cs="DanaFajr"/>
          <w:sz w:val="28"/>
          <w:szCs w:val="28"/>
          <w:rtl/>
        </w:rPr>
        <w:t xml:space="preserve"> </w:t>
      </w:r>
      <w:r w:rsidRPr="00957E8D">
        <w:rPr>
          <w:rFonts w:cs="DanaFajr" w:hint="cs"/>
          <w:sz w:val="28"/>
          <w:szCs w:val="28"/>
          <w:rtl/>
        </w:rPr>
        <w:t>والنشر</w:t>
      </w:r>
      <w:r w:rsidRPr="00957E8D">
        <w:rPr>
          <w:rFonts w:cs="DanaFajr"/>
          <w:sz w:val="28"/>
          <w:szCs w:val="28"/>
          <w:rtl/>
        </w:rPr>
        <w:t xml:space="preserve"> </w:t>
      </w:r>
      <w:r w:rsidRPr="00957E8D">
        <w:rPr>
          <w:rFonts w:cs="DanaFajr" w:hint="cs"/>
          <w:sz w:val="28"/>
          <w:szCs w:val="28"/>
          <w:rtl/>
        </w:rPr>
        <w:t>والتوزيع،</w:t>
      </w:r>
      <w:r w:rsidRPr="00957E8D">
        <w:rPr>
          <w:rFonts w:cs="DanaFajr"/>
          <w:sz w:val="28"/>
          <w:szCs w:val="28"/>
          <w:rtl/>
        </w:rPr>
        <w:t xml:space="preserve"> </w:t>
      </w:r>
      <w:r w:rsidRPr="00957E8D">
        <w:rPr>
          <w:rFonts w:cs="DanaFajr" w:hint="cs"/>
          <w:sz w:val="28"/>
          <w:szCs w:val="28"/>
          <w:rtl/>
        </w:rPr>
        <w:t>بيروت.</w:t>
      </w:r>
    </w:p>
  </w:endnote>
  <w:endnote w:id="975">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الطوسي، الغيبة: 443، تحقيق</w:t>
      </w:r>
      <w:r w:rsidRPr="00957E8D">
        <w:rPr>
          <w:rFonts w:cs="DanaFajr"/>
          <w:sz w:val="28"/>
          <w:szCs w:val="28"/>
          <w:rtl/>
        </w:rPr>
        <w:t xml:space="preserve">: </w:t>
      </w:r>
      <w:r w:rsidRPr="00957E8D">
        <w:rPr>
          <w:rFonts w:cs="DanaFajr" w:hint="cs"/>
          <w:sz w:val="28"/>
          <w:szCs w:val="28"/>
          <w:rtl/>
        </w:rPr>
        <w:t>الشيخ</w:t>
      </w:r>
      <w:r w:rsidRPr="00957E8D">
        <w:rPr>
          <w:rFonts w:cs="DanaFajr"/>
          <w:sz w:val="28"/>
          <w:szCs w:val="28"/>
          <w:rtl/>
        </w:rPr>
        <w:t xml:space="preserve"> </w:t>
      </w:r>
      <w:r w:rsidRPr="00957E8D">
        <w:rPr>
          <w:rFonts w:cs="DanaFajr" w:hint="cs"/>
          <w:sz w:val="28"/>
          <w:szCs w:val="28"/>
          <w:rtl/>
        </w:rPr>
        <w:t>عباد</w:t>
      </w:r>
      <w:r w:rsidRPr="00957E8D">
        <w:rPr>
          <w:rFonts w:cs="DanaFajr"/>
          <w:sz w:val="28"/>
          <w:szCs w:val="28"/>
          <w:rtl/>
        </w:rPr>
        <w:t xml:space="preserve"> </w:t>
      </w:r>
      <w:r w:rsidRPr="00957E8D">
        <w:rPr>
          <w:rFonts w:cs="DanaFajr" w:hint="cs"/>
          <w:sz w:val="28"/>
          <w:szCs w:val="28"/>
          <w:rtl/>
        </w:rPr>
        <w:t>الله</w:t>
      </w:r>
      <w:r w:rsidRPr="00957E8D">
        <w:rPr>
          <w:rFonts w:cs="DanaFajr"/>
          <w:sz w:val="28"/>
          <w:szCs w:val="28"/>
          <w:rtl/>
        </w:rPr>
        <w:t xml:space="preserve"> </w:t>
      </w:r>
      <w:r w:rsidRPr="00957E8D">
        <w:rPr>
          <w:rFonts w:cs="DanaFajr" w:hint="cs"/>
          <w:sz w:val="28"/>
          <w:szCs w:val="28"/>
          <w:rtl/>
        </w:rPr>
        <w:t>الطهراني</w:t>
      </w:r>
      <w:r w:rsidRPr="00957E8D">
        <w:rPr>
          <w:rFonts w:cs="DanaFajr"/>
          <w:sz w:val="28"/>
          <w:szCs w:val="28"/>
          <w:rtl/>
        </w:rPr>
        <w:t xml:space="preserve"> </w:t>
      </w:r>
      <w:r w:rsidRPr="00957E8D">
        <w:rPr>
          <w:rFonts w:cs="DanaFajr" w:hint="cs"/>
          <w:sz w:val="28"/>
          <w:szCs w:val="28"/>
          <w:rtl/>
        </w:rPr>
        <w:t>والشيخ</w:t>
      </w:r>
      <w:r w:rsidRPr="00957E8D">
        <w:rPr>
          <w:rFonts w:cs="DanaFajr"/>
          <w:sz w:val="28"/>
          <w:szCs w:val="28"/>
          <w:rtl/>
        </w:rPr>
        <w:t xml:space="preserve"> </w:t>
      </w:r>
      <w:r w:rsidRPr="00957E8D">
        <w:rPr>
          <w:rFonts w:cs="DanaFajr" w:hint="cs"/>
          <w:sz w:val="28"/>
          <w:szCs w:val="28"/>
          <w:rtl/>
        </w:rPr>
        <w:t>علي</w:t>
      </w:r>
      <w:r w:rsidRPr="00957E8D">
        <w:rPr>
          <w:rFonts w:cs="DanaFajr"/>
          <w:sz w:val="28"/>
          <w:szCs w:val="28"/>
          <w:rtl/>
        </w:rPr>
        <w:t xml:space="preserve"> </w:t>
      </w:r>
      <w:r w:rsidRPr="00957E8D">
        <w:rPr>
          <w:rFonts w:cs="DanaFajr" w:hint="cs"/>
          <w:sz w:val="28"/>
          <w:szCs w:val="28"/>
          <w:rtl/>
        </w:rPr>
        <w:t>أحمد</w:t>
      </w:r>
      <w:r w:rsidRPr="00957E8D">
        <w:rPr>
          <w:rFonts w:cs="DanaFajr"/>
          <w:sz w:val="28"/>
          <w:szCs w:val="28"/>
          <w:rtl/>
        </w:rPr>
        <w:t xml:space="preserve"> </w:t>
      </w:r>
      <w:r w:rsidRPr="00957E8D">
        <w:rPr>
          <w:rFonts w:cs="DanaFajr" w:hint="cs"/>
          <w:sz w:val="28"/>
          <w:szCs w:val="28"/>
          <w:rtl/>
        </w:rPr>
        <w:t xml:space="preserve">ناصح، ط1، </w:t>
      </w:r>
      <w:r w:rsidRPr="00957E8D">
        <w:rPr>
          <w:rFonts w:cs="DanaFajr"/>
          <w:sz w:val="28"/>
          <w:szCs w:val="28"/>
          <w:rtl/>
        </w:rPr>
        <w:t>1411</w:t>
      </w:r>
      <w:r w:rsidRPr="00957E8D">
        <w:rPr>
          <w:rFonts w:cs="DanaFajr" w:hint="cs"/>
          <w:sz w:val="28"/>
          <w:szCs w:val="28"/>
          <w:rtl/>
        </w:rPr>
        <w:t>هـ، مؤسسة</w:t>
      </w:r>
      <w:r w:rsidRPr="00957E8D">
        <w:rPr>
          <w:rFonts w:cs="DanaFajr"/>
          <w:sz w:val="28"/>
          <w:szCs w:val="28"/>
          <w:rtl/>
        </w:rPr>
        <w:t xml:space="preserve"> </w:t>
      </w:r>
      <w:r w:rsidRPr="00957E8D">
        <w:rPr>
          <w:rFonts w:cs="DanaFajr" w:hint="cs"/>
          <w:sz w:val="28"/>
          <w:szCs w:val="28"/>
          <w:rtl/>
        </w:rPr>
        <w:t>المعارف</w:t>
      </w:r>
      <w:r w:rsidRPr="00957E8D">
        <w:rPr>
          <w:rFonts w:cs="DanaFajr"/>
          <w:sz w:val="28"/>
          <w:szCs w:val="28"/>
          <w:rtl/>
        </w:rPr>
        <w:t xml:space="preserve"> </w:t>
      </w:r>
      <w:r w:rsidRPr="00957E8D">
        <w:rPr>
          <w:rFonts w:cs="DanaFajr" w:hint="cs"/>
          <w:sz w:val="28"/>
          <w:szCs w:val="28"/>
          <w:rtl/>
        </w:rPr>
        <w:t>الإسلامية،</w:t>
      </w:r>
      <w:r w:rsidRPr="00957E8D">
        <w:rPr>
          <w:rFonts w:cs="DanaFajr"/>
          <w:sz w:val="28"/>
          <w:szCs w:val="28"/>
          <w:rtl/>
        </w:rPr>
        <w:t xml:space="preserve"> </w:t>
      </w:r>
      <w:r w:rsidRPr="00957E8D">
        <w:rPr>
          <w:rFonts w:cs="DanaFajr" w:hint="cs"/>
          <w:sz w:val="28"/>
          <w:szCs w:val="28"/>
          <w:rtl/>
        </w:rPr>
        <w:t>قم</w:t>
      </w:r>
      <w:r w:rsidRPr="00957E8D">
        <w:rPr>
          <w:rFonts w:cs="DanaFajr"/>
          <w:sz w:val="28"/>
          <w:szCs w:val="28"/>
          <w:rtl/>
        </w:rPr>
        <w:t xml:space="preserve"> </w:t>
      </w:r>
      <w:r w:rsidRPr="00957E8D">
        <w:rPr>
          <w:rFonts w:cs="DanaFajr" w:hint="cs"/>
          <w:sz w:val="28"/>
          <w:szCs w:val="28"/>
          <w:rtl/>
        </w:rPr>
        <w:t>المقدّسة.</w:t>
      </w:r>
    </w:p>
  </w:endnote>
  <w:endnote w:id="976">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الطبرسي، الاحتجاج</w:t>
      </w:r>
      <w:r w:rsidRPr="00957E8D">
        <w:rPr>
          <w:rFonts w:cs="DanaFajr"/>
          <w:sz w:val="28"/>
          <w:szCs w:val="28"/>
          <w:rtl/>
        </w:rPr>
        <w:t xml:space="preserve"> </w:t>
      </w:r>
      <w:r w:rsidRPr="00957E8D">
        <w:rPr>
          <w:rFonts w:cs="DanaFajr" w:hint="cs"/>
          <w:sz w:val="28"/>
          <w:szCs w:val="28"/>
          <w:rtl/>
        </w:rPr>
        <w:t>2: 29، تعليق</w:t>
      </w:r>
      <w:r w:rsidRPr="00957E8D">
        <w:rPr>
          <w:rFonts w:cs="DanaFajr"/>
          <w:sz w:val="28"/>
          <w:szCs w:val="28"/>
          <w:rtl/>
        </w:rPr>
        <w:t xml:space="preserve"> </w:t>
      </w:r>
      <w:r w:rsidRPr="00957E8D">
        <w:rPr>
          <w:rFonts w:cs="DanaFajr" w:hint="cs"/>
          <w:sz w:val="28"/>
          <w:szCs w:val="28"/>
          <w:rtl/>
        </w:rPr>
        <w:t>وملاحظات</w:t>
      </w:r>
      <w:r w:rsidRPr="00957E8D">
        <w:rPr>
          <w:rFonts w:cs="DanaFajr"/>
          <w:sz w:val="28"/>
          <w:szCs w:val="28"/>
          <w:rtl/>
        </w:rPr>
        <w:t xml:space="preserve">: </w:t>
      </w:r>
      <w:r w:rsidRPr="00957E8D">
        <w:rPr>
          <w:rFonts w:cs="DanaFajr" w:hint="cs"/>
          <w:sz w:val="28"/>
          <w:szCs w:val="28"/>
          <w:rtl/>
        </w:rPr>
        <w:t>السيد</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باقر</w:t>
      </w:r>
      <w:r w:rsidRPr="00957E8D">
        <w:rPr>
          <w:rFonts w:cs="DanaFajr"/>
          <w:sz w:val="28"/>
          <w:szCs w:val="28"/>
          <w:rtl/>
        </w:rPr>
        <w:t xml:space="preserve"> </w:t>
      </w:r>
      <w:r w:rsidRPr="00957E8D">
        <w:rPr>
          <w:rFonts w:cs="DanaFajr" w:hint="cs"/>
          <w:sz w:val="28"/>
          <w:szCs w:val="28"/>
          <w:rtl/>
        </w:rPr>
        <w:t xml:space="preserve">الخرسان، </w:t>
      </w:r>
      <w:r w:rsidRPr="00957E8D">
        <w:rPr>
          <w:rFonts w:cs="DanaFajr"/>
          <w:sz w:val="28"/>
          <w:szCs w:val="28"/>
          <w:rtl/>
        </w:rPr>
        <w:t>1386</w:t>
      </w:r>
      <w:r w:rsidRPr="00957E8D">
        <w:rPr>
          <w:rFonts w:cs="DanaFajr" w:hint="cs"/>
          <w:sz w:val="28"/>
          <w:szCs w:val="28"/>
          <w:rtl/>
        </w:rPr>
        <w:t>هـ</w:t>
      </w:r>
      <w:r w:rsidRPr="00957E8D">
        <w:rPr>
          <w:rFonts w:cs="DanaFajr"/>
          <w:sz w:val="28"/>
          <w:szCs w:val="28"/>
          <w:rtl/>
        </w:rPr>
        <w:t xml:space="preserve"> ـ 1966</w:t>
      </w:r>
      <w:r w:rsidRPr="00957E8D">
        <w:rPr>
          <w:rFonts w:cs="DanaFajr" w:hint="cs"/>
          <w:sz w:val="28"/>
          <w:szCs w:val="28"/>
          <w:rtl/>
        </w:rPr>
        <w:t>م، دار</w:t>
      </w:r>
      <w:r w:rsidRPr="00957E8D">
        <w:rPr>
          <w:rFonts w:cs="DanaFajr"/>
          <w:sz w:val="28"/>
          <w:szCs w:val="28"/>
          <w:rtl/>
        </w:rPr>
        <w:t xml:space="preserve"> </w:t>
      </w:r>
      <w:r w:rsidRPr="00957E8D">
        <w:rPr>
          <w:rFonts w:cs="DanaFajr" w:hint="cs"/>
          <w:sz w:val="28"/>
          <w:szCs w:val="28"/>
          <w:rtl/>
        </w:rPr>
        <w:t>النعمان</w:t>
      </w:r>
      <w:r w:rsidRPr="00957E8D">
        <w:rPr>
          <w:rFonts w:cs="DanaFajr"/>
          <w:sz w:val="28"/>
          <w:szCs w:val="28"/>
          <w:rtl/>
        </w:rPr>
        <w:t xml:space="preserve"> </w:t>
      </w:r>
      <w:r w:rsidRPr="00957E8D">
        <w:rPr>
          <w:rFonts w:cs="DanaFajr" w:hint="cs"/>
          <w:sz w:val="28"/>
          <w:szCs w:val="28"/>
          <w:rtl/>
        </w:rPr>
        <w:t>للطباعة</w:t>
      </w:r>
      <w:r w:rsidRPr="00957E8D">
        <w:rPr>
          <w:rFonts w:cs="DanaFajr"/>
          <w:sz w:val="28"/>
          <w:szCs w:val="28"/>
          <w:rtl/>
        </w:rPr>
        <w:t xml:space="preserve"> </w:t>
      </w:r>
      <w:r w:rsidRPr="00957E8D">
        <w:rPr>
          <w:rFonts w:cs="DanaFajr" w:hint="cs"/>
          <w:sz w:val="28"/>
          <w:szCs w:val="28"/>
          <w:rtl/>
        </w:rPr>
        <w:t>والنشر،</w:t>
      </w:r>
      <w:r w:rsidRPr="00957E8D">
        <w:rPr>
          <w:rFonts w:cs="DanaFajr"/>
          <w:sz w:val="28"/>
          <w:szCs w:val="28"/>
          <w:rtl/>
        </w:rPr>
        <w:t xml:space="preserve"> </w:t>
      </w:r>
      <w:r w:rsidRPr="00957E8D">
        <w:rPr>
          <w:rFonts w:cs="DanaFajr" w:hint="cs"/>
          <w:sz w:val="28"/>
          <w:szCs w:val="28"/>
          <w:rtl/>
        </w:rPr>
        <w:t>النجف</w:t>
      </w:r>
      <w:r w:rsidRPr="00957E8D">
        <w:rPr>
          <w:rFonts w:cs="DanaFajr"/>
          <w:sz w:val="28"/>
          <w:szCs w:val="28"/>
          <w:rtl/>
        </w:rPr>
        <w:t xml:space="preserve"> </w:t>
      </w:r>
      <w:r w:rsidRPr="00957E8D">
        <w:rPr>
          <w:rFonts w:cs="DanaFajr" w:hint="cs"/>
          <w:sz w:val="28"/>
          <w:szCs w:val="28"/>
          <w:rtl/>
        </w:rPr>
        <w:t>الأشرف.</w:t>
      </w:r>
    </w:p>
  </w:endnote>
  <w:endnote w:id="977">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ابن</w:t>
      </w:r>
      <w:r w:rsidRPr="00957E8D">
        <w:rPr>
          <w:rFonts w:cs="DanaFajr"/>
          <w:sz w:val="28"/>
          <w:szCs w:val="28"/>
          <w:rtl/>
        </w:rPr>
        <w:t xml:space="preserve"> </w:t>
      </w:r>
      <w:r w:rsidRPr="00957E8D">
        <w:rPr>
          <w:rFonts w:cs="DanaFajr" w:hint="cs"/>
          <w:sz w:val="28"/>
          <w:szCs w:val="28"/>
          <w:rtl/>
        </w:rPr>
        <w:t>طيفور، بلاغات</w:t>
      </w:r>
      <w:r w:rsidRPr="00957E8D">
        <w:rPr>
          <w:rFonts w:cs="DanaFajr"/>
          <w:sz w:val="28"/>
          <w:szCs w:val="28"/>
          <w:rtl/>
        </w:rPr>
        <w:t xml:space="preserve"> </w:t>
      </w:r>
      <w:r w:rsidRPr="00957E8D">
        <w:rPr>
          <w:rFonts w:cs="DanaFajr" w:hint="cs"/>
          <w:sz w:val="28"/>
          <w:szCs w:val="28"/>
          <w:rtl/>
        </w:rPr>
        <w:t>النساء: 23، مكتبة</w:t>
      </w:r>
      <w:r w:rsidRPr="00957E8D">
        <w:rPr>
          <w:rFonts w:cs="DanaFajr"/>
          <w:sz w:val="28"/>
          <w:szCs w:val="28"/>
          <w:rtl/>
        </w:rPr>
        <w:t xml:space="preserve"> </w:t>
      </w:r>
      <w:r w:rsidRPr="00957E8D">
        <w:rPr>
          <w:rFonts w:cs="DanaFajr" w:hint="cs"/>
          <w:sz w:val="28"/>
          <w:szCs w:val="28"/>
          <w:rtl/>
        </w:rPr>
        <w:t>بصيرتي،</w:t>
      </w:r>
      <w:r w:rsidRPr="00957E8D">
        <w:rPr>
          <w:rFonts w:cs="DanaFajr"/>
          <w:sz w:val="28"/>
          <w:szCs w:val="28"/>
          <w:rtl/>
        </w:rPr>
        <w:t xml:space="preserve"> </w:t>
      </w:r>
      <w:r w:rsidRPr="00957E8D">
        <w:rPr>
          <w:rFonts w:cs="DanaFajr" w:hint="cs"/>
          <w:sz w:val="28"/>
          <w:szCs w:val="28"/>
          <w:rtl/>
        </w:rPr>
        <w:t>قم</w:t>
      </w:r>
      <w:r w:rsidRPr="00957E8D">
        <w:rPr>
          <w:rFonts w:cs="DanaFajr"/>
          <w:sz w:val="28"/>
          <w:szCs w:val="28"/>
          <w:rtl/>
        </w:rPr>
        <w:t xml:space="preserve"> </w:t>
      </w:r>
      <w:r w:rsidRPr="00957E8D">
        <w:rPr>
          <w:rFonts w:cs="DanaFajr" w:hint="cs"/>
          <w:sz w:val="28"/>
          <w:szCs w:val="28"/>
          <w:rtl/>
        </w:rPr>
        <w:t>المقدّسة.</w:t>
      </w:r>
    </w:p>
  </w:endnote>
  <w:endnote w:id="978">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ابن</w:t>
      </w:r>
      <w:r w:rsidRPr="00957E8D">
        <w:rPr>
          <w:rFonts w:cs="DanaFajr"/>
          <w:sz w:val="28"/>
          <w:szCs w:val="28"/>
          <w:rtl/>
        </w:rPr>
        <w:t xml:space="preserve"> </w:t>
      </w:r>
      <w:r w:rsidRPr="00957E8D">
        <w:rPr>
          <w:rFonts w:cs="DanaFajr" w:hint="cs"/>
          <w:sz w:val="28"/>
          <w:szCs w:val="28"/>
          <w:rtl/>
        </w:rPr>
        <w:t>نما</w:t>
      </w:r>
      <w:r w:rsidRPr="00957E8D">
        <w:rPr>
          <w:rFonts w:cs="DanaFajr"/>
          <w:sz w:val="28"/>
          <w:szCs w:val="28"/>
          <w:rtl/>
        </w:rPr>
        <w:t xml:space="preserve"> </w:t>
      </w:r>
      <w:r w:rsidRPr="00957E8D">
        <w:rPr>
          <w:rFonts w:cs="DanaFajr" w:hint="cs"/>
          <w:sz w:val="28"/>
          <w:szCs w:val="28"/>
          <w:rtl/>
        </w:rPr>
        <w:t>الحلّي، مثير</w:t>
      </w:r>
      <w:r w:rsidRPr="00957E8D">
        <w:rPr>
          <w:rFonts w:cs="DanaFajr"/>
          <w:sz w:val="28"/>
          <w:szCs w:val="28"/>
          <w:rtl/>
        </w:rPr>
        <w:t xml:space="preserve"> </w:t>
      </w:r>
      <w:r w:rsidRPr="00957E8D">
        <w:rPr>
          <w:rFonts w:cs="DanaFajr" w:hint="cs"/>
          <w:sz w:val="28"/>
          <w:szCs w:val="28"/>
          <w:rtl/>
        </w:rPr>
        <w:t>الأحزان: 66.</w:t>
      </w:r>
    </w:p>
  </w:endnote>
  <w:endnote w:id="979">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السيد</w:t>
      </w:r>
      <w:r w:rsidRPr="00957E8D">
        <w:rPr>
          <w:rFonts w:cs="DanaFajr"/>
          <w:sz w:val="28"/>
          <w:szCs w:val="28"/>
          <w:rtl/>
        </w:rPr>
        <w:t xml:space="preserve"> </w:t>
      </w:r>
      <w:r w:rsidRPr="00957E8D">
        <w:rPr>
          <w:rFonts w:cs="DanaFajr" w:hint="cs"/>
          <w:sz w:val="28"/>
          <w:szCs w:val="28"/>
          <w:rtl/>
        </w:rPr>
        <w:t>ابن</w:t>
      </w:r>
      <w:r w:rsidRPr="00957E8D">
        <w:rPr>
          <w:rFonts w:cs="DanaFajr"/>
          <w:sz w:val="28"/>
          <w:szCs w:val="28"/>
          <w:rtl/>
        </w:rPr>
        <w:t xml:space="preserve"> </w:t>
      </w:r>
      <w:r w:rsidRPr="00957E8D">
        <w:rPr>
          <w:rFonts w:cs="DanaFajr" w:hint="cs"/>
          <w:sz w:val="28"/>
          <w:szCs w:val="28"/>
          <w:rtl/>
        </w:rPr>
        <w:t>طاووس، اللهوف</w:t>
      </w:r>
      <w:r w:rsidRPr="00957E8D">
        <w:rPr>
          <w:rFonts w:cs="DanaFajr"/>
          <w:sz w:val="28"/>
          <w:szCs w:val="28"/>
          <w:rtl/>
        </w:rPr>
        <w:t xml:space="preserve"> </w:t>
      </w:r>
      <w:r w:rsidRPr="00957E8D">
        <w:rPr>
          <w:rFonts w:cs="DanaFajr" w:hint="cs"/>
          <w:sz w:val="28"/>
          <w:szCs w:val="28"/>
          <w:rtl/>
        </w:rPr>
        <w:t>في</w:t>
      </w:r>
      <w:r w:rsidRPr="00957E8D">
        <w:rPr>
          <w:rFonts w:cs="DanaFajr"/>
          <w:sz w:val="28"/>
          <w:szCs w:val="28"/>
          <w:rtl/>
        </w:rPr>
        <w:t xml:space="preserve"> </w:t>
      </w:r>
      <w:r w:rsidRPr="00957E8D">
        <w:rPr>
          <w:rFonts w:cs="DanaFajr" w:hint="cs"/>
          <w:sz w:val="28"/>
          <w:szCs w:val="28"/>
          <w:rtl/>
        </w:rPr>
        <w:t>قتلى</w:t>
      </w:r>
      <w:r w:rsidRPr="00957E8D">
        <w:rPr>
          <w:rFonts w:cs="DanaFajr"/>
          <w:sz w:val="28"/>
          <w:szCs w:val="28"/>
          <w:rtl/>
        </w:rPr>
        <w:t xml:space="preserve"> </w:t>
      </w:r>
      <w:r w:rsidRPr="00957E8D">
        <w:rPr>
          <w:rFonts w:cs="DanaFajr" w:hint="cs"/>
          <w:sz w:val="28"/>
          <w:szCs w:val="28"/>
          <w:rtl/>
        </w:rPr>
        <w:t>الطفوف: 86.</w:t>
      </w:r>
    </w:p>
  </w:endnote>
  <w:endnote w:id="980">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عبد</w:t>
      </w:r>
      <w:r w:rsidRPr="00957E8D">
        <w:rPr>
          <w:rFonts w:cs="DanaFajr"/>
          <w:sz w:val="28"/>
          <w:szCs w:val="28"/>
          <w:rtl/>
        </w:rPr>
        <w:t xml:space="preserve"> </w:t>
      </w:r>
      <w:r w:rsidRPr="00957E8D">
        <w:rPr>
          <w:rFonts w:cs="DanaFajr" w:hint="cs"/>
          <w:sz w:val="28"/>
          <w:szCs w:val="28"/>
          <w:rtl/>
        </w:rPr>
        <w:t>الله</w:t>
      </w:r>
      <w:r w:rsidRPr="00957E8D">
        <w:rPr>
          <w:rFonts w:cs="DanaFajr"/>
          <w:sz w:val="28"/>
          <w:szCs w:val="28"/>
          <w:rtl/>
        </w:rPr>
        <w:t xml:space="preserve"> </w:t>
      </w:r>
      <w:r w:rsidRPr="00957E8D">
        <w:rPr>
          <w:rFonts w:cs="DanaFajr" w:hint="cs"/>
          <w:sz w:val="28"/>
          <w:szCs w:val="28"/>
          <w:rtl/>
        </w:rPr>
        <w:t>المامقاني،</w:t>
      </w:r>
      <w:r w:rsidRPr="00957E8D">
        <w:rPr>
          <w:rFonts w:cs="DanaFajr"/>
          <w:sz w:val="28"/>
          <w:szCs w:val="28"/>
          <w:rtl/>
        </w:rPr>
        <w:t xml:space="preserve"> </w:t>
      </w:r>
      <w:r w:rsidRPr="00957E8D">
        <w:rPr>
          <w:rFonts w:cs="DanaFajr" w:hint="cs"/>
          <w:sz w:val="28"/>
          <w:szCs w:val="28"/>
          <w:rtl/>
        </w:rPr>
        <w:t>تنقيح</w:t>
      </w:r>
      <w:r w:rsidRPr="00957E8D">
        <w:rPr>
          <w:rFonts w:cs="DanaFajr"/>
          <w:sz w:val="28"/>
          <w:szCs w:val="28"/>
          <w:rtl/>
        </w:rPr>
        <w:t xml:space="preserve"> </w:t>
      </w:r>
      <w:r w:rsidRPr="00957E8D">
        <w:rPr>
          <w:rFonts w:cs="DanaFajr" w:hint="cs"/>
          <w:sz w:val="28"/>
          <w:szCs w:val="28"/>
          <w:rtl/>
        </w:rPr>
        <w:t xml:space="preserve">المقال </w:t>
      </w:r>
      <w:r w:rsidRPr="00957E8D">
        <w:rPr>
          <w:rFonts w:cs="DanaFajr"/>
          <w:sz w:val="28"/>
          <w:szCs w:val="28"/>
          <w:rtl/>
        </w:rPr>
        <w:t>3</w:t>
      </w:r>
      <w:r w:rsidRPr="00957E8D">
        <w:rPr>
          <w:rFonts w:cs="DanaFajr" w:hint="cs"/>
          <w:sz w:val="28"/>
          <w:szCs w:val="28"/>
          <w:rtl/>
        </w:rPr>
        <w:t xml:space="preserve">: </w:t>
      </w:r>
      <w:r w:rsidRPr="00957E8D">
        <w:rPr>
          <w:rFonts w:cs="DanaFajr"/>
          <w:sz w:val="28"/>
          <w:szCs w:val="28"/>
          <w:rtl/>
        </w:rPr>
        <w:t>70</w:t>
      </w:r>
      <w:r w:rsidRPr="00957E8D">
        <w:rPr>
          <w:rFonts w:cs="DanaFajr" w:hint="cs"/>
          <w:sz w:val="28"/>
          <w:szCs w:val="28"/>
          <w:rtl/>
        </w:rPr>
        <w:t>، طبع</w:t>
      </w:r>
      <w:r w:rsidRPr="00957E8D">
        <w:rPr>
          <w:rFonts w:cs="DanaFajr"/>
          <w:sz w:val="28"/>
          <w:szCs w:val="28"/>
          <w:rtl/>
        </w:rPr>
        <w:t xml:space="preserve"> </w:t>
      </w:r>
      <w:r w:rsidRPr="00957E8D">
        <w:rPr>
          <w:rFonts w:cs="DanaFajr" w:hint="cs"/>
          <w:sz w:val="28"/>
          <w:szCs w:val="28"/>
          <w:rtl/>
        </w:rPr>
        <w:t>النجف،</w:t>
      </w:r>
      <w:r w:rsidRPr="00957E8D">
        <w:rPr>
          <w:rFonts w:cs="DanaFajr"/>
          <w:sz w:val="28"/>
          <w:szCs w:val="28"/>
          <w:rtl/>
        </w:rPr>
        <w:t xml:space="preserve"> 1352</w:t>
      </w:r>
      <w:r w:rsidRPr="00957E8D">
        <w:rPr>
          <w:rFonts w:cs="DanaFajr" w:hint="cs"/>
          <w:sz w:val="28"/>
          <w:szCs w:val="28"/>
          <w:rtl/>
        </w:rPr>
        <w:t>هـ</w:t>
      </w:r>
      <w:r w:rsidRPr="00957E8D">
        <w:rPr>
          <w:rFonts w:cs="DanaFajr"/>
          <w:sz w:val="28"/>
          <w:szCs w:val="28"/>
          <w:rtl/>
        </w:rPr>
        <w:t>.</w:t>
      </w:r>
    </w:p>
  </w:endnote>
  <w:endnote w:id="981">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آقا</w:t>
      </w:r>
      <w:r w:rsidRPr="00957E8D">
        <w:rPr>
          <w:rFonts w:cs="DanaFajr"/>
          <w:sz w:val="28"/>
          <w:szCs w:val="28"/>
          <w:rtl/>
        </w:rPr>
        <w:t xml:space="preserve"> </w:t>
      </w:r>
      <w:r w:rsidRPr="00957E8D">
        <w:rPr>
          <w:rFonts w:ascii="Mosawi" w:hAnsi="Mosawi" w:cs="Abz-3 (Yagut)" w:hint="cs"/>
          <w:rtl/>
          <w:lang w:val="x-none" w:eastAsia="x-none"/>
        </w:rPr>
        <w:t>بزرگ</w:t>
      </w:r>
      <w:r w:rsidRPr="00957E8D">
        <w:rPr>
          <w:rFonts w:cs="DanaFajr"/>
          <w:sz w:val="28"/>
          <w:szCs w:val="28"/>
          <w:rtl/>
        </w:rPr>
        <w:t xml:space="preserve"> </w:t>
      </w:r>
      <w:r w:rsidRPr="00957E8D">
        <w:rPr>
          <w:rFonts w:cs="DanaFajr" w:hint="cs"/>
          <w:sz w:val="28"/>
          <w:szCs w:val="28"/>
          <w:rtl/>
        </w:rPr>
        <w:t xml:space="preserve">الطهراني، الذريعة </w:t>
      </w:r>
      <w:r w:rsidRPr="00957E8D">
        <w:rPr>
          <w:rFonts w:cs="DanaFajr"/>
          <w:sz w:val="28"/>
          <w:szCs w:val="28"/>
          <w:rtl/>
        </w:rPr>
        <w:t>4</w:t>
      </w:r>
      <w:r w:rsidRPr="00957E8D">
        <w:rPr>
          <w:rFonts w:cs="DanaFajr" w:hint="cs"/>
          <w:sz w:val="28"/>
          <w:szCs w:val="28"/>
          <w:rtl/>
        </w:rPr>
        <w:t>: 466، دار</w:t>
      </w:r>
      <w:r w:rsidRPr="00957E8D">
        <w:rPr>
          <w:rFonts w:cs="DanaFajr"/>
          <w:sz w:val="28"/>
          <w:szCs w:val="28"/>
          <w:rtl/>
        </w:rPr>
        <w:t xml:space="preserve"> </w:t>
      </w:r>
      <w:r w:rsidRPr="00957E8D">
        <w:rPr>
          <w:rFonts w:cs="DanaFajr" w:hint="cs"/>
          <w:sz w:val="28"/>
          <w:szCs w:val="28"/>
          <w:rtl/>
        </w:rPr>
        <w:t>الأضواء،</w:t>
      </w:r>
      <w:r w:rsidRPr="00957E8D">
        <w:rPr>
          <w:rFonts w:cs="DanaFajr"/>
          <w:sz w:val="28"/>
          <w:szCs w:val="28"/>
          <w:rtl/>
        </w:rPr>
        <w:t xml:space="preserve"> </w:t>
      </w:r>
      <w:r w:rsidRPr="00957E8D">
        <w:rPr>
          <w:rFonts w:cs="DanaFajr" w:hint="cs"/>
          <w:sz w:val="28"/>
          <w:szCs w:val="28"/>
          <w:rtl/>
        </w:rPr>
        <w:t>بيروت.</w:t>
      </w:r>
    </w:p>
  </w:endnote>
  <w:endnote w:id="982">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 xml:space="preserve">المفيد، الإرشاد </w:t>
      </w:r>
      <w:r w:rsidRPr="00957E8D">
        <w:rPr>
          <w:rFonts w:cs="DanaFajr"/>
          <w:sz w:val="28"/>
          <w:szCs w:val="28"/>
          <w:rtl/>
        </w:rPr>
        <w:t>2</w:t>
      </w:r>
      <w:r w:rsidRPr="00957E8D">
        <w:rPr>
          <w:rFonts w:cs="DanaFajr" w:hint="cs"/>
          <w:sz w:val="28"/>
          <w:szCs w:val="28"/>
          <w:rtl/>
        </w:rPr>
        <w:t>: 124.</w:t>
      </w:r>
    </w:p>
  </w:endnote>
  <w:endnote w:id="983">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أبو</w:t>
      </w:r>
      <w:r w:rsidRPr="00957E8D">
        <w:rPr>
          <w:rFonts w:cs="DanaFajr"/>
          <w:sz w:val="28"/>
          <w:szCs w:val="28"/>
          <w:rtl/>
        </w:rPr>
        <w:t xml:space="preserve"> </w:t>
      </w:r>
      <w:r w:rsidRPr="00957E8D">
        <w:rPr>
          <w:rFonts w:cs="DanaFajr" w:hint="cs"/>
          <w:sz w:val="28"/>
          <w:szCs w:val="28"/>
          <w:rtl/>
        </w:rPr>
        <w:t>الفرج</w:t>
      </w:r>
      <w:r w:rsidRPr="00957E8D">
        <w:rPr>
          <w:rFonts w:cs="DanaFajr"/>
          <w:sz w:val="28"/>
          <w:szCs w:val="28"/>
          <w:rtl/>
        </w:rPr>
        <w:t xml:space="preserve"> </w:t>
      </w:r>
      <w:r w:rsidRPr="00957E8D">
        <w:rPr>
          <w:rFonts w:cs="DanaFajr" w:hint="cs"/>
          <w:sz w:val="28"/>
          <w:szCs w:val="28"/>
          <w:rtl/>
        </w:rPr>
        <w:t>الأصفهاني، مقاتل</w:t>
      </w:r>
      <w:r w:rsidRPr="00957E8D">
        <w:rPr>
          <w:rFonts w:cs="DanaFajr"/>
          <w:sz w:val="28"/>
          <w:szCs w:val="28"/>
          <w:rtl/>
        </w:rPr>
        <w:t xml:space="preserve"> </w:t>
      </w:r>
      <w:r w:rsidRPr="00957E8D">
        <w:rPr>
          <w:rFonts w:cs="DanaFajr" w:hint="cs"/>
          <w:sz w:val="28"/>
          <w:szCs w:val="28"/>
          <w:rtl/>
        </w:rPr>
        <w:t>الطالبيين: 56، تحقيق وتقديم</w:t>
      </w:r>
      <w:r w:rsidRPr="00957E8D">
        <w:rPr>
          <w:rFonts w:cs="DanaFajr"/>
          <w:sz w:val="28"/>
          <w:szCs w:val="28"/>
          <w:rtl/>
        </w:rPr>
        <w:t xml:space="preserve"> </w:t>
      </w:r>
      <w:r w:rsidRPr="00957E8D">
        <w:rPr>
          <w:rFonts w:cs="DanaFajr" w:hint="cs"/>
          <w:sz w:val="28"/>
          <w:szCs w:val="28"/>
          <w:rtl/>
        </w:rPr>
        <w:t>وإشراف</w:t>
      </w:r>
      <w:r w:rsidRPr="00957E8D">
        <w:rPr>
          <w:rFonts w:cs="DanaFajr"/>
          <w:sz w:val="28"/>
          <w:szCs w:val="28"/>
          <w:rtl/>
        </w:rPr>
        <w:t xml:space="preserve">: </w:t>
      </w:r>
      <w:r w:rsidRPr="00957E8D">
        <w:rPr>
          <w:rFonts w:cs="DanaFajr" w:hint="cs"/>
          <w:sz w:val="28"/>
          <w:szCs w:val="28"/>
          <w:rtl/>
        </w:rPr>
        <w:t>كاظم</w:t>
      </w:r>
      <w:r w:rsidRPr="00957E8D">
        <w:rPr>
          <w:rFonts w:cs="DanaFajr"/>
          <w:sz w:val="28"/>
          <w:szCs w:val="28"/>
          <w:rtl/>
        </w:rPr>
        <w:t xml:space="preserve"> </w:t>
      </w:r>
      <w:r w:rsidRPr="00957E8D">
        <w:rPr>
          <w:rFonts w:cs="DanaFajr" w:hint="cs"/>
          <w:sz w:val="28"/>
          <w:szCs w:val="28"/>
          <w:rtl/>
        </w:rPr>
        <w:t xml:space="preserve">المظفَّر، ط2، </w:t>
      </w:r>
      <w:r w:rsidRPr="00957E8D">
        <w:rPr>
          <w:rFonts w:cs="DanaFajr"/>
          <w:sz w:val="28"/>
          <w:szCs w:val="28"/>
          <w:rtl/>
        </w:rPr>
        <w:t>1385</w:t>
      </w:r>
      <w:r w:rsidRPr="00957E8D">
        <w:rPr>
          <w:rFonts w:cs="DanaFajr" w:hint="cs"/>
          <w:sz w:val="28"/>
          <w:szCs w:val="28"/>
          <w:rtl/>
        </w:rPr>
        <w:t>هـ</w:t>
      </w:r>
      <w:r w:rsidRPr="00957E8D">
        <w:rPr>
          <w:rFonts w:cs="DanaFajr"/>
          <w:sz w:val="28"/>
          <w:szCs w:val="28"/>
          <w:rtl/>
        </w:rPr>
        <w:t xml:space="preserve"> ـ 1965</w:t>
      </w:r>
      <w:r w:rsidRPr="00957E8D">
        <w:rPr>
          <w:rFonts w:cs="DanaFajr" w:hint="cs"/>
          <w:sz w:val="28"/>
          <w:szCs w:val="28"/>
          <w:rtl/>
        </w:rPr>
        <w:t>م، منشورات</w:t>
      </w:r>
      <w:r w:rsidRPr="00957E8D">
        <w:rPr>
          <w:rFonts w:cs="DanaFajr"/>
          <w:sz w:val="28"/>
          <w:szCs w:val="28"/>
          <w:rtl/>
        </w:rPr>
        <w:t xml:space="preserve"> </w:t>
      </w:r>
      <w:r w:rsidRPr="00957E8D">
        <w:rPr>
          <w:rFonts w:cs="DanaFajr" w:hint="cs"/>
          <w:sz w:val="28"/>
          <w:szCs w:val="28"/>
          <w:rtl/>
        </w:rPr>
        <w:t>المكتبة</w:t>
      </w:r>
      <w:r w:rsidRPr="00957E8D">
        <w:rPr>
          <w:rFonts w:cs="DanaFajr"/>
          <w:sz w:val="28"/>
          <w:szCs w:val="28"/>
          <w:rtl/>
        </w:rPr>
        <w:t xml:space="preserve"> </w:t>
      </w:r>
      <w:r w:rsidRPr="00957E8D">
        <w:rPr>
          <w:rFonts w:cs="DanaFajr" w:hint="cs"/>
          <w:sz w:val="28"/>
          <w:szCs w:val="28"/>
          <w:rtl/>
        </w:rPr>
        <w:t>الحيدرية</w:t>
      </w:r>
      <w:r w:rsidRPr="00957E8D">
        <w:rPr>
          <w:rFonts w:cs="DanaFajr"/>
          <w:sz w:val="28"/>
          <w:szCs w:val="28"/>
          <w:rtl/>
        </w:rPr>
        <w:t xml:space="preserve"> </w:t>
      </w:r>
      <w:r w:rsidRPr="00957E8D">
        <w:rPr>
          <w:rFonts w:cs="DanaFajr" w:hint="cs"/>
          <w:sz w:val="28"/>
          <w:szCs w:val="28"/>
          <w:rtl/>
        </w:rPr>
        <w:t>ومطبعتها،</w:t>
      </w:r>
      <w:r w:rsidRPr="00957E8D">
        <w:rPr>
          <w:rFonts w:cs="DanaFajr"/>
          <w:sz w:val="28"/>
          <w:szCs w:val="28"/>
          <w:rtl/>
        </w:rPr>
        <w:t xml:space="preserve"> </w:t>
      </w:r>
      <w:r w:rsidRPr="00957E8D">
        <w:rPr>
          <w:rFonts w:cs="DanaFajr" w:hint="cs"/>
          <w:sz w:val="28"/>
          <w:szCs w:val="28"/>
          <w:rtl/>
        </w:rPr>
        <w:t>النجف</w:t>
      </w:r>
      <w:r w:rsidRPr="00957E8D">
        <w:rPr>
          <w:rFonts w:cs="DanaFajr"/>
          <w:sz w:val="28"/>
          <w:szCs w:val="28"/>
          <w:rtl/>
        </w:rPr>
        <w:t xml:space="preserve"> </w:t>
      </w:r>
      <w:r w:rsidRPr="00957E8D">
        <w:rPr>
          <w:rFonts w:cs="DanaFajr" w:hint="cs"/>
          <w:sz w:val="28"/>
          <w:szCs w:val="28"/>
          <w:rtl/>
        </w:rPr>
        <w:t>الأشرف.</w:t>
      </w:r>
    </w:p>
  </w:endnote>
  <w:endnote w:id="984">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السابق: 344.</w:t>
      </w:r>
    </w:p>
  </w:endnote>
  <w:endnote w:id="985">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المصدر السابق: 55.</w:t>
      </w:r>
    </w:p>
  </w:endnote>
  <w:endnote w:id="986">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القاضي</w:t>
      </w:r>
      <w:r w:rsidRPr="00957E8D">
        <w:rPr>
          <w:rFonts w:cs="DanaFajr"/>
          <w:sz w:val="28"/>
          <w:szCs w:val="28"/>
          <w:rtl/>
        </w:rPr>
        <w:t xml:space="preserve"> </w:t>
      </w:r>
      <w:r w:rsidRPr="00957E8D">
        <w:rPr>
          <w:rFonts w:cs="DanaFajr" w:hint="cs"/>
          <w:sz w:val="28"/>
          <w:szCs w:val="28"/>
          <w:rtl/>
        </w:rPr>
        <w:t>النعمان</w:t>
      </w:r>
      <w:r w:rsidRPr="00957E8D">
        <w:rPr>
          <w:rFonts w:cs="DanaFajr"/>
          <w:sz w:val="28"/>
          <w:szCs w:val="28"/>
          <w:rtl/>
        </w:rPr>
        <w:t xml:space="preserve"> </w:t>
      </w:r>
      <w:r w:rsidRPr="00957E8D">
        <w:rPr>
          <w:rFonts w:cs="DanaFajr" w:hint="cs"/>
          <w:sz w:val="28"/>
          <w:szCs w:val="28"/>
          <w:rtl/>
        </w:rPr>
        <w:t>المغربي، شرح</w:t>
      </w:r>
      <w:r w:rsidRPr="00957E8D">
        <w:rPr>
          <w:rFonts w:cs="DanaFajr"/>
          <w:sz w:val="28"/>
          <w:szCs w:val="28"/>
          <w:rtl/>
        </w:rPr>
        <w:t xml:space="preserve"> </w:t>
      </w:r>
      <w:r w:rsidRPr="00957E8D">
        <w:rPr>
          <w:rFonts w:cs="DanaFajr" w:hint="cs"/>
          <w:sz w:val="28"/>
          <w:szCs w:val="28"/>
          <w:rtl/>
        </w:rPr>
        <w:t>الأخبار</w:t>
      </w:r>
      <w:r w:rsidRPr="00957E8D">
        <w:rPr>
          <w:rFonts w:cs="DanaFajr"/>
          <w:sz w:val="28"/>
          <w:szCs w:val="28"/>
          <w:rtl/>
        </w:rPr>
        <w:t xml:space="preserve"> 3</w:t>
      </w:r>
      <w:r w:rsidRPr="00957E8D">
        <w:rPr>
          <w:rFonts w:cs="DanaFajr" w:hint="cs"/>
          <w:sz w:val="28"/>
          <w:szCs w:val="28"/>
          <w:rtl/>
        </w:rPr>
        <w:t>: 185، تحقيق</w:t>
      </w:r>
      <w:r w:rsidRPr="00957E8D">
        <w:rPr>
          <w:rFonts w:cs="DanaFajr"/>
          <w:sz w:val="28"/>
          <w:szCs w:val="28"/>
          <w:rtl/>
        </w:rPr>
        <w:t xml:space="preserve">: </w:t>
      </w:r>
      <w:r w:rsidRPr="00957E8D">
        <w:rPr>
          <w:rFonts w:cs="DanaFajr" w:hint="cs"/>
          <w:sz w:val="28"/>
          <w:szCs w:val="28"/>
          <w:rtl/>
        </w:rPr>
        <w:t>السيد</w:t>
      </w:r>
      <w:r w:rsidRPr="00957E8D">
        <w:rPr>
          <w:rFonts w:cs="DanaFajr"/>
          <w:sz w:val="28"/>
          <w:szCs w:val="28"/>
          <w:rtl/>
        </w:rPr>
        <w:t xml:space="preserve"> </w:t>
      </w:r>
      <w:r w:rsidRPr="00957E8D">
        <w:rPr>
          <w:rFonts w:cs="DanaFajr" w:hint="cs"/>
          <w:sz w:val="28"/>
          <w:szCs w:val="28"/>
          <w:rtl/>
        </w:rPr>
        <w:t>محمد</w:t>
      </w:r>
      <w:r w:rsidRPr="00957E8D">
        <w:rPr>
          <w:rFonts w:cs="DanaFajr"/>
          <w:sz w:val="28"/>
          <w:szCs w:val="28"/>
          <w:rtl/>
        </w:rPr>
        <w:t xml:space="preserve"> </w:t>
      </w:r>
      <w:r w:rsidRPr="00957E8D">
        <w:rPr>
          <w:rFonts w:cs="DanaFajr" w:hint="cs"/>
          <w:sz w:val="28"/>
          <w:szCs w:val="28"/>
          <w:rtl/>
        </w:rPr>
        <w:t>الحسيني</w:t>
      </w:r>
      <w:r w:rsidRPr="00957E8D">
        <w:rPr>
          <w:rFonts w:cs="DanaFajr"/>
          <w:sz w:val="28"/>
          <w:szCs w:val="28"/>
          <w:rtl/>
        </w:rPr>
        <w:t xml:space="preserve"> </w:t>
      </w:r>
      <w:r w:rsidRPr="00957E8D">
        <w:rPr>
          <w:rFonts w:cs="DanaFajr" w:hint="cs"/>
          <w:sz w:val="28"/>
          <w:szCs w:val="28"/>
          <w:rtl/>
        </w:rPr>
        <w:t>الجلالي، مؤسّسة</w:t>
      </w:r>
      <w:r w:rsidRPr="00957E8D">
        <w:rPr>
          <w:rFonts w:cs="DanaFajr"/>
          <w:sz w:val="28"/>
          <w:szCs w:val="28"/>
          <w:rtl/>
        </w:rPr>
        <w:t xml:space="preserve"> </w:t>
      </w:r>
      <w:r w:rsidRPr="00957E8D">
        <w:rPr>
          <w:rFonts w:cs="DanaFajr" w:hint="cs"/>
          <w:sz w:val="28"/>
          <w:szCs w:val="28"/>
          <w:rtl/>
        </w:rPr>
        <w:t>النشر</w:t>
      </w:r>
      <w:r w:rsidRPr="00957E8D">
        <w:rPr>
          <w:rFonts w:cs="DanaFajr"/>
          <w:sz w:val="28"/>
          <w:szCs w:val="28"/>
          <w:rtl/>
        </w:rPr>
        <w:t xml:space="preserve"> </w:t>
      </w:r>
      <w:r w:rsidRPr="00957E8D">
        <w:rPr>
          <w:rFonts w:cs="DanaFajr" w:hint="cs"/>
          <w:sz w:val="28"/>
          <w:szCs w:val="28"/>
          <w:rtl/>
        </w:rPr>
        <w:t>الإسلامي</w:t>
      </w:r>
      <w:r w:rsidRPr="00957E8D">
        <w:rPr>
          <w:rFonts w:cs="DanaFajr"/>
          <w:sz w:val="28"/>
          <w:szCs w:val="28"/>
          <w:rtl/>
        </w:rPr>
        <w:t xml:space="preserve"> </w:t>
      </w:r>
      <w:r w:rsidRPr="00957E8D">
        <w:rPr>
          <w:rFonts w:cs="DanaFajr" w:hint="cs"/>
          <w:sz w:val="28"/>
          <w:szCs w:val="28"/>
          <w:rtl/>
        </w:rPr>
        <w:t>التابعة</w:t>
      </w:r>
      <w:r w:rsidRPr="00957E8D">
        <w:rPr>
          <w:rFonts w:cs="DanaFajr"/>
          <w:sz w:val="28"/>
          <w:szCs w:val="28"/>
          <w:rtl/>
        </w:rPr>
        <w:t xml:space="preserve"> </w:t>
      </w:r>
      <w:r w:rsidRPr="00957E8D">
        <w:rPr>
          <w:rFonts w:cs="DanaFajr" w:hint="cs"/>
          <w:sz w:val="28"/>
          <w:szCs w:val="28"/>
          <w:rtl/>
        </w:rPr>
        <w:t>لجماعة</w:t>
      </w:r>
      <w:r w:rsidRPr="00957E8D">
        <w:rPr>
          <w:rFonts w:cs="DanaFajr"/>
          <w:sz w:val="28"/>
          <w:szCs w:val="28"/>
          <w:rtl/>
        </w:rPr>
        <w:t xml:space="preserve"> </w:t>
      </w:r>
      <w:r w:rsidRPr="00957E8D">
        <w:rPr>
          <w:rFonts w:cs="DanaFajr" w:hint="cs"/>
          <w:sz w:val="28"/>
          <w:szCs w:val="28"/>
          <w:rtl/>
        </w:rPr>
        <w:t>المدرّسين</w:t>
      </w:r>
      <w:r w:rsidRPr="00957E8D">
        <w:rPr>
          <w:rFonts w:cs="DanaFajr"/>
          <w:sz w:val="28"/>
          <w:szCs w:val="28"/>
          <w:rtl/>
        </w:rPr>
        <w:t xml:space="preserve"> </w:t>
      </w:r>
      <w:r w:rsidRPr="00957E8D">
        <w:rPr>
          <w:rFonts w:cs="DanaFajr" w:hint="cs"/>
          <w:sz w:val="28"/>
          <w:szCs w:val="28"/>
          <w:rtl/>
        </w:rPr>
        <w:t>في قم</w:t>
      </w:r>
      <w:r w:rsidRPr="00957E8D">
        <w:rPr>
          <w:rFonts w:cs="DanaFajr"/>
          <w:sz w:val="28"/>
          <w:szCs w:val="28"/>
          <w:rtl/>
        </w:rPr>
        <w:t xml:space="preserve"> </w:t>
      </w:r>
      <w:r w:rsidRPr="00957E8D">
        <w:rPr>
          <w:rFonts w:cs="DanaFajr" w:hint="cs"/>
          <w:sz w:val="28"/>
          <w:szCs w:val="28"/>
          <w:rtl/>
        </w:rPr>
        <w:t>المشرّفة.</w:t>
      </w:r>
    </w:p>
  </w:endnote>
  <w:endnote w:id="987">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فهرست</w:t>
      </w:r>
      <w:r w:rsidRPr="00957E8D">
        <w:rPr>
          <w:rFonts w:cs="DanaFajr"/>
          <w:sz w:val="28"/>
          <w:szCs w:val="28"/>
          <w:rtl/>
        </w:rPr>
        <w:t xml:space="preserve"> </w:t>
      </w:r>
      <w:r w:rsidRPr="00957E8D">
        <w:rPr>
          <w:rFonts w:cs="DanaFajr" w:hint="cs"/>
          <w:sz w:val="28"/>
          <w:szCs w:val="28"/>
          <w:rtl/>
        </w:rPr>
        <w:t>أسماء</w:t>
      </w:r>
      <w:r w:rsidRPr="00957E8D">
        <w:rPr>
          <w:rFonts w:cs="DanaFajr"/>
          <w:sz w:val="28"/>
          <w:szCs w:val="28"/>
          <w:rtl/>
        </w:rPr>
        <w:t xml:space="preserve"> </w:t>
      </w:r>
      <w:r w:rsidRPr="00957E8D">
        <w:rPr>
          <w:rFonts w:cs="DanaFajr" w:hint="cs"/>
          <w:sz w:val="28"/>
          <w:szCs w:val="28"/>
          <w:rtl/>
        </w:rPr>
        <w:t>مصنِّفي</w:t>
      </w:r>
      <w:r w:rsidRPr="00957E8D">
        <w:rPr>
          <w:rFonts w:cs="DanaFajr"/>
          <w:sz w:val="28"/>
          <w:szCs w:val="28"/>
          <w:rtl/>
        </w:rPr>
        <w:t xml:space="preserve"> </w:t>
      </w:r>
      <w:r w:rsidRPr="00957E8D">
        <w:rPr>
          <w:rFonts w:cs="DanaFajr" w:hint="cs"/>
          <w:sz w:val="28"/>
          <w:szCs w:val="28"/>
          <w:rtl/>
        </w:rPr>
        <w:t>الشيعة</w:t>
      </w:r>
      <w:r w:rsidRPr="00957E8D">
        <w:rPr>
          <w:rFonts w:cs="DanaFajr"/>
          <w:sz w:val="28"/>
          <w:szCs w:val="28"/>
          <w:rtl/>
        </w:rPr>
        <w:t xml:space="preserve"> (</w:t>
      </w:r>
      <w:r w:rsidRPr="00957E8D">
        <w:rPr>
          <w:rFonts w:cs="DanaFajr" w:hint="cs"/>
          <w:sz w:val="28"/>
          <w:szCs w:val="28"/>
          <w:rtl/>
        </w:rPr>
        <w:t>رجال</w:t>
      </w:r>
      <w:r w:rsidRPr="00957E8D">
        <w:rPr>
          <w:rFonts w:cs="DanaFajr"/>
          <w:sz w:val="28"/>
          <w:szCs w:val="28"/>
          <w:rtl/>
        </w:rPr>
        <w:t xml:space="preserve"> </w:t>
      </w:r>
      <w:r w:rsidRPr="00957E8D">
        <w:rPr>
          <w:rFonts w:cs="DanaFajr" w:hint="cs"/>
          <w:sz w:val="28"/>
          <w:szCs w:val="28"/>
          <w:rtl/>
        </w:rPr>
        <w:t xml:space="preserve">النجاشي): 347، ط5، </w:t>
      </w:r>
      <w:r w:rsidRPr="00957E8D">
        <w:rPr>
          <w:rFonts w:cs="DanaFajr"/>
          <w:sz w:val="28"/>
          <w:szCs w:val="28"/>
          <w:rtl/>
        </w:rPr>
        <w:t>1416</w:t>
      </w:r>
      <w:r w:rsidRPr="00957E8D">
        <w:rPr>
          <w:rFonts w:cs="DanaFajr" w:hint="cs"/>
          <w:sz w:val="28"/>
          <w:szCs w:val="28"/>
          <w:rtl/>
        </w:rPr>
        <w:t>هـ، مؤسّسة</w:t>
      </w:r>
      <w:r w:rsidRPr="00957E8D">
        <w:rPr>
          <w:rFonts w:cs="DanaFajr"/>
          <w:sz w:val="28"/>
          <w:szCs w:val="28"/>
          <w:rtl/>
        </w:rPr>
        <w:t xml:space="preserve"> </w:t>
      </w:r>
      <w:r w:rsidRPr="00957E8D">
        <w:rPr>
          <w:rFonts w:cs="DanaFajr" w:hint="cs"/>
          <w:sz w:val="28"/>
          <w:szCs w:val="28"/>
          <w:rtl/>
        </w:rPr>
        <w:t>النشر</w:t>
      </w:r>
      <w:r w:rsidRPr="00957E8D">
        <w:rPr>
          <w:rFonts w:cs="DanaFajr"/>
          <w:sz w:val="28"/>
          <w:szCs w:val="28"/>
          <w:rtl/>
        </w:rPr>
        <w:t xml:space="preserve"> </w:t>
      </w:r>
      <w:r w:rsidRPr="00957E8D">
        <w:rPr>
          <w:rFonts w:cs="DanaFajr" w:hint="cs"/>
          <w:sz w:val="28"/>
          <w:szCs w:val="28"/>
          <w:rtl/>
        </w:rPr>
        <w:t>الإسلامي.</w:t>
      </w:r>
    </w:p>
  </w:endnote>
  <w:endnote w:id="988">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السيد</w:t>
      </w:r>
      <w:r w:rsidRPr="00957E8D">
        <w:rPr>
          <w:rFonts w:cs="DanaFajr"/>
          <w:sz w:val="28"/>
          <w:szCs w:val="28"/>
          <w:rtl/>
        </w:rPr>
        <w:t xml:space="preserve"> </w:t>
      </w:r>
      <w:r w:rsidRPr="00957E8D">
        <w:rPr>
          <w:rFonts w:cs="DanaFajr" w:hint="cs"/>
          <w:sz w:val="28"/>
          <w:szCs w:val="28"/>
          <w:rtl/>
        </w:rPr>
        <w:t>الخوئي، معجم</w:t>
      </w:r>
      <w:r w:rsidRPr="00957E8D">
        <w:rPr>
          <w:rFonts w:cs="DanaFajr"/>
          <w:sz w:val="28"/>
          <w:szCs w:val="28"/>
          <w:rtl/>
        </w:rPr>
        <w:t xml:space="preserve"> </w:t>
      </w:r>
      <w:r w:rsidRPr="00957E8D">
        <w:rPr>
          <w:rFonts w:cs="DanaFajr" w:hint="cs"/>
          <w:sz w:val="28"/>
          <w:szCs w:val="28"/>
          <w:rtl/>
        </w:rPr>
        <w:t>رجال</w:t>
      </w:r>
      <w:r w:rsidRPr="00957E8D">
        <w:rPr>
          <w:rFonts w:cs="DanaFajr"/>
          <w:sz w:val="28"/>
          <w:szCs w:val="28"/>
          <w:rtl/>
        </w:rPr>
        <w:t xml:space="preserve"> </w:t>
      </w:r>
      <w:r w:rsidRPr="00957E8D">
        <w:rPr>
          <w:rFonts w:cs="DanaFajr" w:hint="cs"/>
          <w:sz w:val="28"/>
          <w:szCs w:val="28"/>
          <w:rtl/>
        </w:rPr>
        <w:t xml:space="preserve">الحديث </w:t>
      </w:r>
      <w:r w:rsidRPr="00957E8D">
        <w:rPr>
          <w:rFonts w:cs="DanaFajr"/>
          <w:sz w:val="28"/>
          <w:szCs w:val="28"/>
          <w:rtl/>
        </w:rPr>
        <w:t>17</w:t>
      </w:r>
      <w:r w:rsidRPr="00957E8D">
        <w:rPr>
          <w:rFonts w:cs="DanaFajr" w:hint="cs"/>
          <w:sz w:val="28"/>
          <w:szCs w:val="28"/>
          <w:rtl/>
        </w:rPr>
        <w:t xml:space="preserve">: 351، ط5، </w:t>
      </w:r>
      <w:r w:rsidRPr="00957E8D">
        <w:rPr>
          <w:rFonts w:cs="DanaFajr"/>
          <w:sz w:val="28"/>
          <w:szCs w:val="28"/>
          <w:rtl/>
        </w:rPr>
        <w:t>1413</w:t>
      </w:r>
      <w:r w:rsidRPr="00957E8D">
        <w:rPr>
          <w:rFonts w:cs="DanaFajr" w:hint="cs"/>
          <w:sz w:val="28"/>
          <w:szCs w:val="28"/>
          <w:rtl/>
        </w:rPr>
        <w:t>هـ</w:t>
      </w:r>
      <w:r w:rsidRPr="00957E8D">
        <w:rPr>
          <w:rFonts w:cs="DanaFajr"/>
          <w:sz w:val="28"/>
          <w:szCs w:val="28"/>
          <w:rtl/>
        </w:rPr>
        <w:t xml:space="preserve"> ـ 1992</w:t>
      </w:r>
      <w:r w:rsidRPr="00957E8D">
        <w:rPr>
          <w:rFonts w:cs="DanaFajr" w:hint="cs"/>
          <w:sz w:val="28"/>
          <w:szCs w:val="28"/>
          <w:rtl/>
        </w:rPr>
        <w:t>م.</w:t>
      </w:r>
    </w:p>
  </w:endnote>
  <w:endnote w:id="989">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الشيخ</w:t>
      </w:r>
      <w:r w:rsidRPr="00957E8D">
        <w:rPr>
          <w:rFonts w:cs="DanaFajr"/>
          <w:sz w:val="28"/>
          <w:szCs w:val="28"/>
          <w:rtl/>
        </w:rPr>
        <w:t xml:space="preserve"> </w:t>
      </w:r>
      <w:r w:rsidRPr="00957E8D">
        <w:rPr>
          <w:rFonts w:cs="DanaFajr" w:hint="cs"/>
          <w:sz w:val="28"/>
          <w:szCs w:val="28"/>
          <w:rtl/>
        </w:rPr>
        <w:t>الصدوق، مَنْ</w:t>
      </w:r>
      <w:r w:rsidRPr="00957E8D">
        <w:rPr>
          <w:rFonts w:cs="DanaFajr"/>
          <w:sz w:val="28"/>
          <w:szCs w:val="28"/>
          <w:rtl/>
        </w:rPr>
        <w:t xml:space="preserve"> </w:t>
      </w:r>
      <w:r w:rsidRPr="00957E8D">
        <w:rPr>
          <w:rFonts w:cs="DanaFajr" w:hint="cs"/>
          <w:sz w:val="28"/>
          <w:szCs w:val="28"/>
          <w:rtl/>
        </w:rPr>
        <w:t>لا</w:t>
      </w:r>
      <w:r w:rsidRPr="00957E8D">
        <w:rPr>
          <w:rFonts w:cs="DanaFajr"/>
          <w:sz w:val="28"/>
          <w:szCs w:val="28"/>
          <w:rtl/>
        </w:rPr>
        <w:t xml:space="preserve"> </w:t>
      </w:r>
      <w:r w:rsidRPr="00957E8D">
        <w:rPr>
          <w:rFonts w:cs="DanaFajr" w:hint="cs"/>
          <w:sz w:val="28"/>
          <w:szCs w:val="28"/>
          <w:rtl/>
        </w:rPr>
        <w:t>يحضره</w:t>
      </w:r>
      <w:r w:rsidRPr="00957E8D">
        <w:rPr>
          <w:rFonts w:cs="DanaFajr"/>
          <w:sz w:val="28"/>
          <w:szCs w:val="28"/>
          <w:rtl/>
        </w:rPr>
        <w:t xml:space="preserve"> </w:t>
      </w:r>
      <w:r w:rsidRPr="00957E8D">
        <w:rPr>
          <w:rFonts w:cs="DanaFajr" w:hint="cs"/>
          <w:sz w:val="28"/>
          <w:szCs w:val="28"/>
          <w:rtl/>
        </w:rPr>
        <w:t xml:space="preserve">الفقيه </w:t>
      </w:r>
      <w:r w:rsidRPr="00957E8D">
        <w:rPr>
          <w:rFonts w:cs="DanaFajr"/>
          <w:sz w:val="28"/>
          <w:szCs w:val="28"/>
          <w:rtl/>
        </w:rPr>
        <w:t>4</w:t>
      </w:r>
      <w:r w:rsidRPr="00957E8D">
        <w:rPr>
          <w:rFonts w:cs="DanaFajr" w:hint="cs"/>
          <w:sz w:val="28"/>
          <w:szCs w:val="28"/>
          <w:rtl/>
        </w:rPr>
        <w:t xml:space="preserve">: 491، ط2، </w:t>
      </w:r>
      <w:r w:rsidRPr="00957E8D">
        <w:rPr>
          <w:rFonts w:cs="DanaFajr"/>
          <w:sz w:val="28"/>
          <w:szCs w:val="28"/>
          <w:rtl/>
        </w:rPr>
        <w:t>1404</w:t>
      </w:r>
      <w:r w:rsidRPr="00957E8D">
        <w:rPr>
          <w:rFonts w:cs="DanaFajr" w:hint="cs"/>
          <w:sz w:val="28"/>
          <w:szCs w:val="28"/>
          <w:rtl/>
        </w:rPr>
        <w:t>هـ، مؤسّسة</w:t>
      </w:r>
      <w:r w:rsidRPr="00957E8D">
        <w:rPr>
          <w:rFonts w:cs="DanaFajr"/>
          <w:sz w:val="28"/>
          <w:szCs w:val="28"/>
          <w:rtl/>
        </w:rPr>
        <w:t xml:space="preserve"> </w:t>
      </w:r>
      <w:r w:rsidRPr="00957E8D">
        <w:rPr>
          <w:rFonts w:cs="DanaFajr" w:hint="cs"/>
          <w:sz w:val="28"/>
          <w:szCs w:val="28"/>
          <w:rtl/>
        </w:rPr>
        <w:t>النشر</w:t>
      </w:r>
      <w:r w:rsidRPr="00957E8D">
        <w:rPr>
          <w:rFonts w:cs="DanaFajr"/>
          <w:sz w:val="28"/>
          <w:szCs w:val="28"/>
          <w:rtl/>
        </w:rPr>
        <w:t xml:space="preserve"> </w:t>
      </w:r>
      <w:r w:rsidRPr="00957E8D">
        <w:rPr>
          <w:rFonts w:cs="DanaFajr" w:hint="cs"/>
          <w:sz w:val="28"/>
          <w:szCs w:val="28"/>
          <w:rtl/>
        </w:rPr>
        <w:t>الإسلامي.</w:t>
      </w:r>
    </w:p>
  </w:endnote>
  <w:endnote w:id="990">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رجال</w:t>
      </w:r>
      <w:r w:rsidRPr="00957E8D">
        <w:rPr>
          <w:rFonts w:cs="DanaFajr"/>
          <w:sz w:val="28"/>
          <w:szCs w:val="28"/>
          <w:rtl/>
        </w:rPr>
        <w:t xml:space="preserve"> </w:t>
      </w:r>
      <w:r w:rsidRPr="00957E8D">
        <w:rPr>
          <w:rFonts w:cs="DanaFajr" w:hint="cs"/>
          <w:sz w:val="28"/>
          <w:szCs w:val="28"/>
          <w:rtl/>
        </w:rPr>
        <w:t>الطوسي: 334، تحقيق</w:t>
      </w:r>
      <w:r w:rsidRPr="00957E8D">
        <w:rPr>
          <w:rFonts w:cs="DanaFajr"/>
          <w:sz w:val="28"/>
          <w:szCs w:val="28"/>
          <w:rtl/>
        </w:rPr>
        <w:t xml:space="preserve">: </w:t>
      </w:r>
      <w:r w:rsidRPr="00957E8D">
        <w:rPr>
          <w:rFonts w:cs="DanaFajr" w:hint="cs"/>
          <w:sz w:val="28"/>
          <w:szCs w:val="28"/>
          <w:rtl/>
        </w:rPr>
        <w:t>جواد</w:t>
      </w:r>
      <w:r w:rsidRPr="00957E8D">
        <w:rPr>
          <w:rFonts w:cs="DanaFajr"/>
          <w:sz w:val="28"/>
          <w:szCs w:val="28"/>
          <w:rtl/>
        </w:rPr>
        <w:t xml:space="preserve"> </w:t>
      </w:r>
      <w:r w:rsidRPr="00957E8D">
        <w:rPr>
          <w:rFonts w:cs="DanaFajr" w:hint="cs"/>
          <w:sz w:val="28"/>
          <w:szCs w:val="28"/>
          <w:rtl/>
        </w:rPr>
        <w:t>القيومي</w:t>
      </w:r>
      <w:r w:rsidRPr="00957E8D">
        <w:rPr>
          <w:rFonts w:cs="DanaFajr"/>
          <w:sz w:val="28"/>
          <w:szCs w:val="28"/>
          <w:rtl/>
        </w:rPr>
        <w:t xml:space="preserve"> </w:t>
      </w:r>
      <w:r w:rsidRPr="00957E8D">
        <w:rPr>
          <w:rFonts w:cs="DanaFajr" w:hint="cs"/>
          <w:sz w:val="28"/>
          <w:szCs w:val="28"/>
          <w:rtl/>
        </w:rPr>
        <w:t xml:space="preserve">الإصفهاني، ط1، </w:t>
      </w:r>
      <w:r w:rsidRPr="00957E8D">
        <w:rPr>
          <w:rFonts w:cs="DanaFajr"/>
          <w:sz w:val="28"/>
          <w:szCs w:val="28"/>
          <w:rtl/>
        </w:rPr>
        <w:t>1415</w:t>
      </w:r>
      <w:r w:rsidRPr="00957E8D">
        <w:rPr>
          <w:rFonts w:cs="DanaFajr" w:hint="cs"/>
          <w:sz w:val="28"/>
          <w:szCs w:val="28"/>
          <w:rtl/>
        </w:rPr>
        <w:t>هـ، مؤسّسة</w:t>
      </w:r>
      <w:r w:rsidRPr="00957E8D">
        <w:rPr>
          <w:rFonts w:cs="DanaFajr"/>
          <w:sz w:val="28"/>
          <w:szCs w:val="28"/>
          <w:rtl/>
        </w:rPr>
        <w:t xml:space="preserve"> </w:t>
      </w:r>
      <w:r w:rsidRPr="00957E8D">
        <w:rPr>
          <w:rFonts w:cs="DanaFajr" w:hint="cs"/>
          <w:sz w:val="28"/>
          <w:szCs w:val="28"/>
          <w:rtl/>
        </w:rPr>
        <w:t>النشر</w:t>
      </w:r>
      <w:r w:rsidRPr="00957E8D">
        <w:rPr>
          <w:rFonts w:cs="DanaFajr"/>
          <w:sz w:val="28"/>
          <w:szCs w:val="28"/>
          <w:rtl/>
        </w:rPr>
        <w:t xml:space="preserve"> </w:t>
      </w:r>
      <w:r w:rsidRPr="00957E8D">
        <w:rPr>
          <w:rFonts w:cs="DanaFajr" w:hint="cs"/>
          <w:sz w:val="28"/>
          <w:szCs w:val="28"/>
          <w:rtl/>
        </w:rPr>
        <w:t>الإسلامي.</w:t>
      </w:r>
    </w:p>
  </w:endnote>
  <w:endnote w:id="991">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العلاّمة</w:t>
      </w:r>
      <w:r w:rsidRPr="00957E8D">
        <w:rPr>
          <w:rFonts w:cs="DanaFajr"/>
          <w:sz w:val="28"/>
          <w:szCs w:val="28"/>
          <w:rtl/>
        </w:rPr>
        <w:t xml:space="preserve"> </w:t>
      </w:r>
      <w:r w:rsidRPr="00957E8D">
        <w:rPr>
          <w:rFonts w:cs="DanaFajr" w:hint="cs"/>
          <w:sz w:val="28"/>
          <w:szCs w:val="28"/>
          <w:rtl/>
        </w:rPr>
        <w:t>الحلّي، خلاصة</w:t>
      </w:r>
      <w:r w:rsidRPr="00957E8D">
        <w:rPr>
          <w:rFonts w:cs="DanaFajr"/>
          <w:sz w:val="28"/>
          <w:szCs w:val="28"/>
          <w:rtl/>
        </w:rPr>
        <w:t xml:space="preserve"> </w:t>
      </w:r>
      <w:r w:rsidRPr="00957E8D">
        <w:rPr>
          <w:rFonts w:cs="DanaFajr" w:hint="cs"/>
          <w:sz w:val="28"/>
          <w:szCs w:val="28"/>
          <w:rtl/>
        </w:rPr>
        <w:t>الأقوال: 273، تحقيق</w:t>
      </w:r>
      <w:r w:rsidRPr="00957E8D">
        <w:rPr>
          <w:rFonts w:cs="DanaFajr"/>
          <w:sz w:val="28"/>
          <w:szCs w:val="28"/>
          <w:rtl/>
        </w:rPr>
        <w:t xml:space="preserve">: </w:t>
      </w:r>
      <w:r w:rsidRPr="00957E8D">
        <w:rPr>
          <w:rFonts w:cs="DanaFajr" w:hint="cs"/>
          <w:sz w:val="28"/>
          <w:szCs w:val="28"/>
          <w:rtl/>
        </w:rPr>
        <w:t>الشيخ</w:t>
      </w:r>
      <w:r w:rsidRPr="00957E8D">
        <w:rPr>
          <w:rFonts w:cs="DanaFajr"/>
          <w:sz w:val="28"/>
          <w:szCs w:val="28"/>
          <w:rtl/>
        </w:rPr>
        <w:t xml:space="preserve"> </w:t>
      </w:r>
      <w:r w:rsidRPr="00957E8D">
        <w:rPr>
          <w:rFonts w:cs="DanaFajr" w:hint="cs"/>
          <w:sz w:val="28"/>
          <w:szCs w:val="28"/>
          <w:rtl/>
        </w:rPr>
        <w:t>جواد</w:t>
      </w:r>
      <w:r w:rsidRPr="00957E8D">
        <w:rPr>
          <w:rFonts w:cs="DanaFajr"/>
          <w:sz w:val="28"/>
          <w:szCs w:val="28"/>
          <w:rtl/>
        </w:rPr>
        <w:t xml:space="preserve"> </w:t>
      </w:r>
      <w:r w:rsidRPr="00957E8D">
        <w:rPr>
          <w:rFonts w:cs="DanaFajr" w:hint="cs"/>
          <w:sz w:val="28"/>
          <w:szCs w:val="28"/>
          <w:rtl/>
        </w:rPr>
        <w:t xml:space="preserve">القيومي، ط1، </w:t>
      </w:r>
      <w:r w:rsidRPr="00957E8D">
        <w:rPr>
          <w:rFonts w:cs="DanaFajr"/>
          <w:sz w:val="28"/>
          <w:szCs w:val="28"/>
          <w:rtl/>
        </w:rPr>
        <w:t>1417</w:t>
      </w:r>
      <w:r w:rsidRPr="00957E8D">
        <w:rPr>
          <w:rFonts w:cs="DanaFajr" w:hint="cs"/>
          <w:sz w:val="28"/>
          <w:szCs w:val="28"/>
          <w:rtl/>
        </w:rPr>
        <w:t>هـ،</w:t>
      </w:r>
      <w:r w:rsidRPr="00957E8D">
        <w:rPr>
          <w:rFonts w:cs="DanaFajr"/>
          <w:sz w:val="28"/>
          <w:szCs w:val="28"/>
          <w:rtl/>
        </w:rPr>
        <w:t xml:space="preserve"> </w:t>
      </w:r>
      <w:r w:rsidRPr="00957E8D">
        <w:rPr>
          <w:rFonts w:cs="DanaFajr" w:hint="cs"/>
          <w:sz w:val="28"/>
          <w:szCs w:val="28"/>
          <w:rtl/>
        </w:rPr>
        <w:t>مؤسّسة</w:t>
      </w:r>
      <w:r w:rsidRPr="00957E8D">
        <w:rPr>
          <w:rFonts w:cs="DanaFajr"/>
          <w:sz w:val="28"/>
          <w:szCs w:val="28"/>
          <w:rtl/>
        </w:rPr>
        <w:t xml:space="preserve"> </w:t>
      </w:r>
      <w:r w:rsidRPr="00957E8D">
        <w:rPr>
          <w:rFonts w:cs="DanaFajr" w:hint="cs"/>
          <w:sz w:val="28"/>
          <w:szCs w:val="28"/>
          <w:rtl/>
        </w:rPr>
        <w:t>نشر</w:t>
      </w:r>
      <w:r w:rsidRPr="00957E8D">
        <w:rPr>
          <w:rFonts w:cs="DanaFajr"/>
          <w:sz w:val="28"/>
          <w:szCs w:val="28"/>
          <w:rtl/>
        </w:rPr>
        <w:t xml:space="preserve"> </w:t>
      </w:r>
      <w:r w:rsidRPr="00957E8D">
        <w:rPr>
          <w:rFonts w:cs="DanaFajr" w:hint="cs"/>
          <w:sz w:val="28"/>
          <w:szCs w:val="28"/>
          <w:rtl/>
        </w:rPr>
        <w:t>الفقاهة.</w:t>
      </w:r>
    </w:p>
  </w:endnote>
  <w:endnote w:id="992">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w:t>
      </w:r>
      <w:r w:rsidRPr="00957E8D">
        <w:rPr>
          <w:rFonts w:cs="DanaFajr" w:hint="cs"/>
          <w:sz w:val="28"/>
          <w:szCs w:val="28"/>
          <w:rtl/>
        </w:rPr>
        <w:t xml:space="preserve"> أبو</w:t>
      </w:r>
      <w:r w:rsidRPr="00957E8D">
        <w:rPr>
          <w:rFonts w:cs="DanaFajr"/>
          <w:sz w:val="28"/>
          <w:szCs w:val="28"/>
          <w:rtl/>
        </w:rPr>
        <w:t xml:space="preserve"> </w:t>
      </w:r>
      <w:r w:rsidRPr="00957E8D">
        <w:rPr>
          <w:rFonts w:cs="DanaFajr" w:hint="cs"/>
          <w:sz w:val="28"/>
          <w:szCs w:val="28"/>
          <w:rtl/>
        </w:rPr>
        <w:t>مخنف</w:t>
      </w:r>
      <w:r w:rsidRPr="00957E8D">
        <w:rPr>
          <w:rFonts w:cs="DanaFajr"/>
          <w:sz w:val="28"/>
          <w:szCs w:val="28"/>
          <w:rtl/>
        </w:rPr>
        <w:t xml:space="preserve"> </w:t>
      </w:r>
      <w:r w:rsidRPr="00957E8D">
        <w:rPr>
          <w:rFonts w:cs="DanaFajr" w:hint="cs"/>
          <w:sz w:val="28"/>
          <w:szCs w:val="28"/>
          <w:rtl/>
        </w:rPr>
        <w:t>الأزدي، مقتل</w:t>
      </w:r>
      <w:r w:rsidRPr="00957E8D">
        <w:rPr>
          <w:rFonts w:cs="DanaFajr"/>
          <w:sz w:val="28"/>
          <w:szCs w:val="28"/>
          <w:rtl/>
        </w:rPr>
        <w:t xml:space="preserve"> </w:t>
      </w:r>
      <w:r w:rsidRPr="00957E8D">
        <w:rPr>
          <w:rFonts w:cs="DanaFajr" w:hint="cs"/>
          <w:sz w:val="28"/>
          <w:szCs w:val="28"/>
          <w:rtl/>
        </w:rPr>
        <w:t>الحسين</w:t>
      </w:r>
      <w:r w:rsidRPr="005417E0">
        <w:rPr>
          <w:rFonts w:cs="Mosawi" w:hint="cs"/>
          <w:rtl/>
        </w:rPr>
        <w:t>×</w:t>
      </w:r>
      <w:r w:rsidRPr="00957E8D">
        <w:rPr>
          <w:rFonts w:cs="DanaFajr" w:hint="cs"/>
          <w:sz w:val="28"/>
          <w:szCs w:val="28"/>
          <w:rtl/>
        </w:rPr>
        <w:t>: 181، تعليق</w:t>
      </w:r>
      <w:r w:rsidRPr="00957E8D">
        <w:rPr>
          <w:rFonts w:cs="DanaFajr"/>
          <w:sz w:val="28"/>
          <w:szCs w:val="28"/>
          <w:rtl/>
        </w:rPr>
        <w:t xml:space="preserve">: </w:t>
      </w:r>
      <w:r w:rsidRPr="00957E8D">
        <w:rPr>
          <w:rFonts w:cs="DanaFajr" w:hint="cs"/>
          <w:sz w:val="28"/>
          <w:szCs w:val="28"/>
          <w:rtl/>
        </w:rPr>
        <w:t>حسين</w:t>
      </w:r>
      <w:r w:rsidRPr="00957E8D">
        <w:rPr>
          <w:rFonts w:cs="DanaFajr"/>
          <w:sz w:val="28"/>
          <w:szCs w:val="28"/>
          <w:rtl/>
        </w:rPr>
        <w:t xml:space="preserve"> </w:t>
      </w:r>
      <w:r w:rsidRPr="00957E8D">
        <w:rPr>
          <w:rFonts w:cs="DanaFajr" w:hint="cs"/>
          <w:sz w:val="28"/>
          <w:szCs w:val="28"/>
          <w:rtl/>
        </w:rPr>
        <w:t>الغفاري، المطبعة</w:t>
      </w:r>
      <w:r w:rsidRPr="00957E8D">
        <w:rPr>
          <w:rFonts w:cs="DanaFajr"/>
          <w:sz w:val="28"/>
          <w:szCs w:val="28"/>
          <w:rtl/>
        </w:rPr>
        <w:t xml:space="preserve"> </w:t>
      </w:r>
      <w:r w:rsidRPr="00957E8D">
        <w:rPr>
          <w:rFonts w:cs="DanaFajr" w:hint="cs"/>
          <w:sz w:val="28"/>
          <w:szCs w:val="28"/>
          <w:rtl/>
        </w:rPr>
        <w:t>العلمية،</w:t>
      </w:r>
      <w:r w:rsidRPr="00957E8D">
        <w:rPr>
          <w:rFonts w:cs="DanaFajr"/>
          <w:sz w:val="28"/>
          <w:szCs w:val="28"/>
          <w:rtl/>
        </w:rPr>
        <w:t xml:space="preserve"> </w:t>
      </w:r>
      <w:r w:rsidRPr="00957E8D">
        <w:rPr>
          <w:rFonts w:cs="DanaFajr" w:hint="cs"/>
          <w:sz w:val="28"/>
          <w:szCs w:val="28"/>
          <w:rtl/>
        </w:rPr>
        <w:t>قم.</w:t>
      </w:r>
    </w:p>
  </w:endnote>
  <w:endnote w:id="993">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مناقب</w:t>
      </w:r>
      <w:r w:rsidRPr="00957E8D">
        <w:rPr>
          <w:rFonts w:cs="DanaFajr"/>
          <w:sz w:val="28"/>
          <w:szCs w:val="28"/>
          <w:rtl/>
        </w:rPr>
        <w:t xml:space="preserve"> </w:t>
      </w:r>
      <w:r w:rsidRPr="00957E8D">
        <w:rPr>
          <w:rFonts w:cs="DanaFajr" w:hint="cs"/>
          <w:sz w:val="28"/>
          <w:szCs w:val="28"/>
          <w:rtl/>
        </w:rPr>
        <w:t>آل</w:t>
      </w:r>
      <w:r w:rsidRPr="00957E8D">
        <w:rPr>
          <w:rFonts w:cs="DanaFajr"/>
          <w:sz w:val="28"/>
          <w:szCs w:val="28"/>
          <w:rtl/>
        </w:rPr>
        <w:t xml:space="preserve"> </w:t>
      </w:r>
      <w:r w:rsidRPr="00957E8D">
        <w:rPr>
          <w:rFonts w:cs="DanaFajr" w:hint="cs"/>
          <w:sz w:val="28"/>
          <w:szCs w:val="28"/>
          <w:rtl/>
        </w:rPr>
        <w:t>أبي</w:t>
      </w:r>
      <w:r w:rsidRPr="00957E8D">
        <w:rPr>
          <w:rFonts w:cs="DanaFajr"/>
          <w:sz w:val="28"/>
          <w:szCs w:val="28"/>
          <w:rtl/>
        </w:rPr>
        <w:t xml:space="preserve"> </w:t>
      </w:r>
      <w:r w:rsidRPr="00957E8D">
        <w:rPr>
          <w:rFonts w:cs="DanaFajr" w:hint="cs"/>
          <w:sz w:val="28"/>
          <w:szCs w:val="28"/>
          <w:rtl/>
        </w:rPr>
        <w:t>طالب 3: 438.</w:t>
      </w:r>
    </w:p>
  </w:endnote>
  <w:endnote w:id="994">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مَنْ لا يحضره الفقيه 2: 617.</w:t>
      </w:r>
    </w:p>
  </w:endnote>
  <w:endnote w:id="995">
    <w:p w:rsidR="00A64453" w:rsidRPr="00957E8D" w:rsidRDefault="00A64453" w:rsidP="00FC14BC">
      <w:pPr>
        <w:pStyle w:val="af8"/>
        <w:spacing w:line="306" w:lineRule="exact"/>
        <w:ind w:firstLine="0"/>
        <w:rPr>
          <w:rFonts w:cs="DanaFajr"/>
          <w:sz w:val="28"/>
          <w:szCs w:val="28"/>
          <w:rtl/>
        </w:rPr>
      </w:pPr>
      <w:r w:rsidRPr="00957E8D">
        <w:rPr>
          <w:rFonts w:cs="DanaFajr"/>
          <w:sz w:val="28"/>
          <w:szCs w:val="28"/>
          <w:rtl/>
        </w:rPr>
        <w:t>(</w:t>
      </w:r>
      <w:r w:rsidRPr="00957E8D">
        <w:rPr>
          <w:rStyle w:val="afa"/>
          <w:rFonts w:cs="DanaFajr"/>
          <w:szCs w:val="28"/>
          <w:vertAlign w:val="baseline"/>
        </w:rPr>
        <w:endnoteRef/>
      </w:r>
      <w:r w:rsidRPr="00957E8D">
        <w:rPr>
          <w:rFonts w:cs="DanaFajr"/>
          <w:sz w:val="28"/>
          <w:szCs w:val="28"/>
          <w:rtl/>
        </w:rPr>
        <w:t xml:space="preserve">) </w:t>
      </w:r>
      <w:r w:rsidRPr="00957E8D">
        <w:rPr>
          <w:rFonts w:cs="DanaFajr" w:hint="cs"/>
          <w:sz w:val="28"/>
          <w:szCs w:val="28"/>
          <w:rtl/>
        </w:rPr>
        <w:t>الصحيفة السجادية، الدعاء 6، المقطع 18.</w:t>
      </w:r>
    </w:p>
  </w:endnote>
  <w:endnote w:id="996">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w:t>
      </w:r>
      <w:r w:rsidRPr="00957E8D">
        <w:rPr>
          <w:rFonts w:cs="DanaFajr" w:hint="cs"/>
          <w:sz w:val="28"/>
          <w:szCs w:val="28"/>
          <w:rtl/>
          <w:lang w:bidi="ar-LB"/>
        </w:rPr>
        <w:t>فقه العلاقة مع الآخر المذهبي، قراءةٌ في فتاوى القطيعة 1: 171</w:t>
      </w:r>
      <w:r w:rsidRPr="00957E8D">
        <w:rPr>
          <w:rFonts w:cs="DanaFajr" w:hint="cs"/>
          <w:sz w:val="28"/>
          <w:szCs w:val="28"/>
          <w:rtl/>
        </w:rPr>
        <w:t>.</w:t>
      </w:r>
    </w:p>
  </w:endnote>
  <w:endnote w:id="997">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328.</w:t>
      </w:r>
      <w:r w:rsidRPr="00957E8D">
        <w:rPr>
          <w:rFonts w:cs="DanaFajr"/>
          <w:sz w:val="28"/>
          <w:szCs w:val="28"/>
        </w:rPr>
        <w:t xml:space="preserve"> </w:t>
      </w:r>
    </w:p>
  </w:endnote>
  <w:endnote w:id="998">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sz w:val="28"/>
          <w:szCs w:val="28"/>
        </w:rPr>
        <w:t xml:space="preserve"> </w:t>
      </w:r>
      <w:r w:rsidRPr="00957E8D">
        <w:rPr>
          <w:rFonts w:cs="DanaFajr" w:hint="cs"/>
          <w:sz w:val="28"/>
          <w:szCs w:val="28"/>
          <w:rtl/>
        </w:rPr>
        <w:t>المصدر السابق 2: 177.</w:t>
      </w:r>
    </w:p>
  </w:endnote>
  <w:endnote w:id="999">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80.</w:t>
      </w:r>
    </w:p>
  </w:endnote>
  <w:endnote w:id="1000">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271.</w:t>
      </w:r>
    </w:p>
  </w:endnote>
  <w:endnote w:id="1001">
    <w:p w:rsidR="00A64453" w:rsidRPr="00957E8D" w:rsidRDefault="00A64453" w:rsidP="006F7999">
      <w:pPr>
        <w:pStyle w:val="af8"/>
        <w:spacing w:line="300" w:lineRule="exact"/>
        <w:ind w:firstLine="0"/>
        <w:rPr>
          <w:rFonts w:cs="DanaFajr"/>
          <w:sz w:val="28"/>
          <w:szCs w:val="28"/>
          <w:rtl/>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104.</w:t>
      </w:r>
    </w:p>
  </w:endnote>
  <w:endnote w:id="1002">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113.</w:t>
      </w:r>
    </w:p>
  </w:endnote>
  <w:endnote w:id="1003">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lang w:bidi="ar-LB"/>
        </w:rPr>
        <w:t xml:space="preserve"> المصدر السابق </w:t>
      </w:r>
      <w:r w:rsidRPr="00957E8D">
        <w:rPr>
          <w:rFonts w:cs="DanaFajr" w:hint="cs"/>
          <w:sz w:val="28"/>
          <w:szCs w:val="28"/>
          <w:rtl/>
        </w:rPr>
        <w:t>2: 93.</w:t>
      </w:r>
    </w:p>
  </w:endnote>
  <w:endnote w:id="1004">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301.</w:t>
      </w:r>
    </w:p>
  </w:endnote>
  <w:endnote w:id="1005">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sz w:val="28"/>
          <w:szCs w:val="28"/>
        </w:rPr>
        <w:t xml:space="preserve"> </w:t>
      </w:r>
      <w:r w:rsidRPr="00957E8D">
        <w:rPr>
          <w:rFonts w:cs="DanaFajr" w:hint="cs"/>
          <w:sz w:val="28"/>
          <w:szCs w:val="28"/>
          <w:rtl/>
          <w:lang w:bidi="ar-LB"/>
        </w:rPr>
        <w:t>المصدر السابق 2: 221.</w:t>
      </w:r>
    </w:p>
  </w:endnote>
  <w:endnote w:id="1006">
    <w:p w:rsidR="00A64453" w:rsidRPr="00957E8D" w:rsidRDefault="00A64453" w:rsidP="006F7999">
      <w:pPr>
        <w:pStyle w:val="af8"/>
        <w:spacing w:line="300" w:lineRule="exact"/>
        <w:ind w:firstLine="0"/>
        <w:rPr>
          <w:rFonts w:cs="DanaFajr"/>
          <w:sz w:val="28"/>
          <w:szCs w:val="28"/>
          <w:rtl/>
          <w:lang w:bidi="ar-LB"/>
        </w:rPr>
      </w:pPr>
      <w:r w:rsidRPr="00957E8D">
        <w:rPr>
          <w:rFonts w:cs="DanaFajr"/>
          <w:sz w:val="28"/>
          <w:szCs w:val="28"/>
          <w:rtl/>
        </w:rPr>
        <w:t>(</w:t>
      </w:r>
      <w:r w:rsidRPr="00957E8D">
        <w:rPr>
          <w:rStyle w:val="afa"/>
          <w:rFonts w:cs="DanaFajr"/>
          <w:sz w:val="28"/>
          <w:szCs w:val="28"/>
          <w:vertAlign w:val="baseline"/>
        </w:rPr>
        <w:endnoteRef/>
      </w:r>
      <w:r w:rsidRPr="00957E8D">
        <w:rPr>
          <w:rFonts w:cs="DanaFajr"/>
          <w:sz w:val="28"/>
          <w:szCs w:val="28"/>
          <w:rtl/>
        </w:rPr>
        <w:t>)</w:t>
      </w:r>
      <w:r w:rsidRPr="00957E8D">
        <w:rPr>
          <w:rFonts w:cs="DanaFajr" w:hint="cs"/>
          <w:sz w:val="28"/>
          <w:szCs w:val="28"/>
          <w:rtl/>
        </w:rPr>
        <w:t xml:space="preserve"> المصدر السابق 1: 322.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20002A87" w:usb1="00000000" w:usb2="00000000" w:usb3="00000000" w:csb0="000001FF"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3" w:usb1="80000000" w:usb2="00000008" w:usb3="00000000" w:csb0="00000041" w:csb1="00000000"/>
  </w:font>
  <w:font w:name="Traditional Arabic">
    <w:panose1 w:val="02020603050405020304"/>
    <w:charset w:val="B2"/>
    <w:family w:val="auto"/>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L-Hosam">
    <w:panose1 w:val="000000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slamic Units 1">
    <w:panose1 w:val="05000000000000000000"/>
    <w:charset w:val="02"/>
    <w:family w:val="auto"/>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 w:name="Sultan bold">
    <w:altName w:val="Times New Roman"/>
    <w:charset w:val="B2"/>
    <w:family w:val="auto"/>
    <w:pitch w:val="variable"/>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FS_Kofi_Ahram">
    <w:panose1 w:val="00000000000000000000"/>
    <w:charset w:val="B2"/>
    <w:family w:val="auto"/>
    <w:pitch w:val="variable"/>
    <w:sig w:usb0="00002001" w:usb1="00000000" w:usb2="00000000" w:usb3="00000000" w:csb0="00000040" w:csb1="00000000"/>
  </w:font>
  <w:font w:name="2  Traffic">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55DC1" w:rsidRDefault="00A64453" w:rsidP="00255DC1">
    <w:pPr>
      <w:pStyle w:val="af6"/>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76</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77</w:t>
    </w:r>
    <w:r w:rsidRPr="002015C5">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98</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97</w:t>
    </w:r>
    <w:r w:rsidRPr="002015C5">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E45196" w:rsidRDefault="00A64453" w:rsidP="00E45196">
    <w:pPr>
      <w:pStyle w:val="af6"/>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124</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125</w:t>
    </w:r>
    <w:r w:rsidRPr="002015C5">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174</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175</w:t>
    </w:r>
    <w:r w:rsidRPr="002015C5">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194</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193</w:t>
    </w:r>
    <w:r w:rsidRPr="002015C5">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82BA9" w:rsidRDefault="00A64453" w:rsidP="003C3AD8">
    <w:pPr>
      <w:pStyle w:val="af6"/>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222</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223</w:t>
    </w:r>
    <w:r w:rsidRPr="002015C5">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252</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251</w:t>
    </w:r>
    <w:r w:rsidRPr="002015C5">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16</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260</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261</w:t>
    </w:r>
    <w:r w:rsidRPr="002015C5">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288</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287</w:t>
    </w:r>
    <w:r w:rsidRPr="002015C5">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302</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301</w:t>
    </w:r>
    <w:r w:rsidRPr="002015C5">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15</w:t>
    </w:r>
    <w:r w:rsidRPr="002015C5">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334</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333</w:t>
    </w:r>
    <w:r w:rsidRPr="002015C5">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372</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371</w:t>
    </w:r>
    <w:r w:rsidRPr="002015C5">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390</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391</w:t>
    </w:r>
    <w:r w:rsidRPr="002015C5">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414</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413</w:t>
    </w:r>
    <w:r w:rsidRPr="002015C5">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6"/>
      <w:spacing w:line="400" w:lineRule="exact"/>
      <w:rPr>
        <w:szCs w:val="28"/>
        <w:rtl/>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48</w:t>
    </w:r>
    <w:r w:rsidRPr="002015C5">
      <w:rPr>
        <w:rFonts w:cs="Simplified Arabic"/>
        <w:b/>
        <w:bCs/>
        <w:position w:val="-4"/>
        <w:sz w:val="26"/>
        <w:szCs w:val="26"/>
        <w:rtl/>
      </w:rPr>
      <w:fldChar w:fldCharType="end"/>
    </w:r>
    <w:r w:rsidRPr="002015C5">
      <w:rPr>
        <w:rFonts w:cs="FS_Kofi_Ahram" w:hint="cs"/>
        <w:sz w:val="22"/>
        <w:szCs w:val="22"/>
        <w:rtl/>
      </w:rPr>
      <w:tab/>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tabs>
        <w:tab w:val="right" w:pos="7030"/>
      </w:tabs>
      <w:ind w:firstLine="0"/>
      <w:rPr>
        <w:sz w:val="34"/>
        <w:szCs w:val="20"/>
        <w:rtl/>
      </w:rPr>
    </w:pPr>
    <w:r w:rsidRPr="002015C5">
      <w:rPr>
        <w:rFonts w:cs="FS_Kofi_Ahram" w:hint="cs"/>
        <w:sz w:val="22"/>
        <w:szCs w:val="22"/>
        <w:rtl/>
      </w:rPr>
      <w:t>الاجتهاد والتجديد</w:t>
    </w:r>
    <w:r w:rsidRPr="002015C5">
      <w:rPr>
        <w:rFonts w:cs="Abz-2 (Badr)" w:hint="cs"/>
        <w:b/>
        <w:bCs/>
        <w:sz w:val="14"/>
        <w:szCs w:val="14"/>
        <w:rtl/>
      </w:rPr>
      <w:t xml:space="preserve"> </w:t>
    </w:r>
    <w:r w:rsidRPr="002015C5">
      <w:rPr>
        <w:rFonts w:cs="Abz-2 (Badr)" w:hint="cs"/>
        <w:b/>
        <w:bCs/>
        <w:sz w:val="22"/>
        <w:szCs w:val="22"/>
        <w:rtl/>
      </w:rPr>
      <w:t xml:space="preserve">ـ </w:t>
    </w:r>
    <w:r w:rsidRPr="002015C5">
      <w:rPr>
        <w:rFonts w:cs="Abz-2 (Badr)"/>
        <w:b/>
        <w:bCs/>
        <w:sz w:val="22"/>
        <w:szCs w:val="22"/>
        <w:rtl/>
      </w:rPr>
      <w:t>العـدد</w:t>
    </w:r>
    <w:r w:rsidRPr="002015C5">
      <w:rPr>
        <w:rFonts w:cs="Abz-2 (Badr)" w:hint="cs"/>
        <w:b/>
        <w:bCs/>
        <w:sz w:val="22"/>
        <w:szCs w:val="22"/>
        <w:rtl/>
      </w:rPr>
      <w:t>ان 51 ـ 52</w:t>
    </w:r>
    <w:r w:rsidRPr="002015C5">
      <w:rPr>
        <w:rFonts w:cs="Abz-2 (Badr)"/>
        <w:b/>
        <w:bCs/>
        <w:sz w:val="22"/>
        <w:szCs w:val="22"/>
        <w:rtl/>
      </w:rPr>
      <w:t>، السـن</w:t>
    </w:r>
    <w:r w:rsidRPr="002015C5">
      <w:rPr>
        <w:rFonts w:cs="Abz-2 (Badr)" w:hint="cs"/>
        <w:b/>
        <w:bCs/>
        <w:sz w:val="22"/>
        <w:szCs w:val="22"/>
        <w:rtl/>
      </w:rPr>
      <w:t>ة الثالثة عشرة</w:t>
    </w:r>
    <w:r w:rsidRPr="002015C5">
      <w:rPr>
        <w:rFonts w:cs="Abz-2 (Badr)"/>
        <w:b/>
        <w:bCs/>
        <w:sz w:val="22"/>
        <w:szCs w:val="22"/>
        <w:rtl/>
      </w:rPr>
      <w:t xml:space="preserve">، </w:t>
    </w:r>
    <w:r w:rsidRPr="002015C5">
      <w:rPr>
        <w:rFonts w:cs="Abz-2 (Badr)" w:hint="cs"/>
        <w:b/>
        <w:bCs/>
        <w:sz w:val="22"/>
        <w:szCs w:val="22"/>
        <w:rtl/>
      </w:rPr>
      <w:t>صيف وخريف 2019م ـ 1441هـ</w:t>
    </w:r>
    <w:r w:rsidRPr="002015C5">
      <w:rPr>
        <w:rFonts w:cs="Simplified Arabic" w:hint="cs"/>
        <w:b/>
        <w:bCs/>
        <w:rtl/>
      </w:rPr>
      <w:tab/>
    </w:r>
    <w:r w:rsidRPr="002015C5">
      <w:rPr>
        <w:rFonts w:cs="Simplified Arabic"/>
        <w:b/>
        <w:bCs/>
        <w:position w:val="-4"/>
        <w:sz w:val="26"/>
        <w:szCs w:val="26"/>
        <w:rtl/>
      </w:rPr>
      <w:fldChar w:fldCharType="begin"/>
    </w:r>
    <w:r w:rsidRPr="002015C5">
      <w:rPr>
        <w:rFonts w:cs="Simplified Arabic"/>
        <w:b/>
        <w:bCs/>
        <w:position w:val="-4"/>
        <w:sz w:val="26"/>
        <w:szCs w:val="26"/>
        <w:rtl/>
      </w:rPr>
      <w:instrText xml:space="preserve"> </w:instrText>
    </w:r>
    <w:r w:rsidRPr="002015C5">
      <w:rPr>
        <w:rFonts w:cs="Simplified Arabic"/>
        <w:b/>
        <w:bCs/>
        <w:position w:val="-4"/>
        <w:sz w:val="26"/>
        <w:szCs w:val="26"/>
      </w:rPr>
      <w:instrText>PAGE</w:instrText>
    </w:r>
    <w:r w:rsidRPr="002015C5">
      <w:rPr>
        <w:rFonts w:cs="Simplified Arabic"/>
        <w:b/>
        <w:bCs/>
        <w:position w:val="-4"/>
        <w:sz w:val="26"/>
        <w:szCs w:val="26"/>
        <w:rtl/>
      </w:rPr>
      <w:instrText xml:space="preserve"> </w:instrText>
    </w:r>
    <w:r w:rsidRPr="002015C5">
      <w:rPr>
        <w:rFonts w:cs="Simplified Arabic"/>
        <w:b/>
        <w:bCs/>
        <w:position w:val="-4"/>
        <w:sz w:val="26"/>
        <w:szCs w:val="26"/>
        <w:rtl/>
      </w:rPr>
      <w:fldChar w:fldCharType="separate"/>
    </w:r>
    <w:r w:rsidR="00795491">
      <w:rPr>
        <w:rFonts w:cs="Simplified Arabic"/>
        <w:b/>
        <w:bCs/>
        <w:noProof/>
        <w:position w:val="-4"/>
        <w:sz w:val="26"/>
        <w:szCs w:val="26"/>
        <w:rtl/>
      </w:rPr>
      <w:t>49</w:t>
    </w:r>
    <w:r w:rsidRPr="002015C5">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D7E" w:rsidRDefault="00845D7E" w:rsidP="00B41146">
      <w:pPr>
        <w:spacing w:line="240" w:lineRule="auto"/>
        <w:ind w:firstLine="0"/>
      </w:pPr>
      <w:r>
        <w:separator/>
      </w:r>
    </w:p>
  </w:footnote>
  <w:footnote w:type="continuationSeparator" w:id="0">
    <w:p w:rsidR="00845D7E" w:rsidRDefault="00845D7E" w:rsidP="00B41146">
      <w:pPr>
        <w:spacing w:line="240" w:lineRule="auto"/>
        <w:ind w:firstLine="0"/>
      </w:pPr>
      <w:r>
        <w:continuationSeparator/>
      </w:r>
    </w:p>
  </w:footnote>
  <w:footnote w:id="1">
    <w:p w:rsidR="00A64453" w:rsidRDefault="00A64453" w:rsidP="006E76EE">
      <w:pPr>
        <w:pStyle w:val="afff1"/>
        <w:spacing w:line="280" w:lineRule="exact"/>
        <w:ind w:left="0" w:right="0"/>
        <w:rPr>
          <w:rFonts w:cs="DanaFajr"/>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843982">
        <w:rPr>
          <w:rFonts w:cs="DanaFajr" w:hint="cs"/>
          <w:rtl/>
        </w:rPr>
        <w:t>أحد</w:t>
      </w:r>
      <w:r>
        <w:rPr>
          <w:rFonts w:cs="DanaFajr" w:hint="cs"/>
          <w:rtl/>
        </w:rPr>
        <w:t xml:space="preserve"> الفقهاء الشيعة البارزين. ومن أب</w:t>
      </w:r>
      <w:r w:rsidRPr="00843982">
        <w:rPr>
          <w:rFonts w:cs="DanaFajr" w:hint="cs"/>
          <w:rtl/>
        </w:rPr>
        <w:t>رز مدوِّني الكتب الدراسيّة في العديد من الحوزات والجامعات الدينيّة، ومن روّاد الوعي والانفتاح والتقريب، رحمه الله تعالى. له عشرات المؤلَّفات في العلوم الإسلاميّة المختلفة. من المملكة العربيّة السعوديّة</w:t>
      </w:r>
      <w:r>
        <w:rPr>
          <w:rFonts w:cs="DanaFajr" w:hint="cs"/>
          <w:rtl/>
        </w:rPr>
        <w:t>.</w:t>
      </w:r>
    </w:p>
    <w:p w:rsidR="00A64453" w:rsidRDefault="00A64453" w:rsidP="006E76EE">
      <w:pPr>
        <w:pStyle w:val="afff1"/>
        <w:spacing w:line="280" w:lineRule="exact"/>
        <w:ind w:left="0" w:right="0"/>
        <w:jc w:val="both"/>
        <w:rPr>
          <w:rFonts w:cs="DanaFajr"/>
          <w:rtl/>
        </w:rPr>
      </w:pPr>
      <w:r>
        <w:rPr>
          <w:rFonts w:cs="DanaFajr" w:hint="cs"/>
          <w:rtl/>
        </w:rPr>
        <w:t>و</w:t>
      </w:r>
      <w:r w:rsidRPr="00C07C82">
        <w:rPr>
          <w:rFonts w:cs="DanaFajr" w:hint="cs"/>
          <w:rtl/>
        </w:rPr>
        <w:t>هذه الدِّراس</w:t>
      </w:r>
      <w:r>
        <w:rPr>
          <w:rFonts w:cs="DanaFajr" w:hint="cs"/>
          <w:rtl/>
        </w:rPr>
        <w:t>ة عبارةٌ عن محاضرات ألقاها السيد محم</w:t>
      </w:r>
      <w:r w:rsidRPr="00C07C82">
        <w:rPr>
          <w:rFonts w:cs="DanaFajr" w:hint="cs"/>
          <w:rtl/>
        </w:rPr>
        <w:t>د تق</w:t>
      </w:r>
      <w:r>
        <w:rPr>
          <w:rFonts w:cs="DanaFajr" w:hint="cs"/>
          <w:rtl/>
        </w:rPr>
        <w:t>ي الحكيم</w:t>
      </w:r>
      <w:r w:rsidRPr="003B7699">
        <w:rPr>
          <w:rFonts w:cs="Mosawi" w:hint="cs"/>
          <w:sz w:val="20"/>
          <w:szCs w:val="20"/>
          <w:rtl/>
        </w:rPr>
        <w:t>&amp;</w:t>
      </w:r>
      <w:r>
        <w:rPr>
          <w:rFonts w:cs="DanaFajr" w:hint="cs"/>
          <w:rtl/>
        </w:rPr>
        <w:t xml:space="preserve"> على طلاب السنة الث</w:t>
      </w:r>
      <w:r w:rsidRPr="00C07C82">
        <w:rPr>
          <w:rFonts w:cs="DanaFajr" w:hint="cs"/>
          <w:rtl/>
        </w:rPr>
        <w:t>الثة في كل</w:t>
      </w:r>
      <w:r>
        <w:rPr>
          <w:rFonts w:cs="DanaFajr" w:hint="cs"/>
          <w:rtl/>
        </w:rPr>
        <w:t>ِّ</w:t>
      </w:r>
      <w:r w:rsidRPr="00C07C82">
        <w:rPr>
          <w:rFonts w:cs="DanaFajr" w:hint="cs"/>
          <w:rtl/>
        </w:rPr>
        <w:t>ية الفقه بالنجف الأشرف سنة (1380هـ ـ 1960م)، ت</w:t>
      </w:r>
      <w:r>
        <w:rPr>
          <w:rFonts w:cs="DanaFajr" w:hint="cs"/>
          <w:rtl/>
        </w:rPr>
        <w:t>ناول فيها أبحاث (الاجتهاد والت</w:t>
      </w:r>
      <w:r w:rsidRPr="00C07C82">
        <w:rPr>
          <w:rFonts w:cs="DanaFajr" w:hint="cs"/>
          <w:rtl/>
        </w:rPr>
        <w:t>قليد ومصدرية</w:t>
      </w:r>
      <w:r>
        <w:rPr>
          <w:rFonts w:cs="DanaFajr" w:hint="cs"/>
          <w:rtl/>
        </w:rPr>
        <w:t xml:space="preserve"> القرآن الكريم)؛ وهي تشكّل النواة الأساسية لكتابه الر</w:t>
      </w:r>
      <w:r w:rsidRPr="00C07C82">
        <w:rPr>
          <w:rFonts w:cs="DanaFajr" w:hint="cs"/>
          <w:rtl/>
        </w:rPr>
        <w:t>ائد (الأصول العامّة للفقه المقارَن</w:t>
      </w:r>
      <w:r>
        <w:rPr>
          <w:rFonts w:cs="DanaFajr" w:hint="cs"/>
          <w:rtl/>
        </w:rPr>
        <w:t>،</w:t>
      </w:r>
      <w:r w:rsidRPr="00C07C82">
        <w:rPr>
          <w:rFonts w:cs="DanaFajr" w:hint="cs"/>
          <w:rtl/>
        </w:rPr>
        <w:t xml:space="preserve"> مدخل</w:t>
      </w:r>
      <w:r>
        <w:rPr>
          <w:rFonts w:cs="DanaFajr" w:hint="cs"/>
          <w:rtl/>
        </w:rPr>
        <w:t>ٌ</w:t>
      </w:r>
      <w:r w:rsidRPr="00C07C82">
        <w:rPr>
          <w:rFonts w:cs="DanaFajr" w:hint="cs"/>
          <w:rtl/>
        </w:rPr>
        <w:t xml:space="preserve"> إلى دراسة الفقه المقارَن)</w:t>
      </w:r>
      <w:r>
        <w:rPr>
          <w:rFonts w:cs="DanaFajr" w:hint="cs"/>
          <w:rtl/>
        </w:rPr>
        <w:t>.</w:t>
      </w:r>
      <w:r w:rsidRPr="00C07C82">
        <w:rPr>
          <w:rFonts w:cs="DanaFajr" w:hint="cs"/>
          <w:rtl/>
        </w:rPr>
        <w:t xml:space="preserve"> ومقرِّرها هو الدكتور ا</w:t>
      </w:r>
      <w:r>
        <w:rPr>
          <w:rFonts w:cs="DanaFajr" w:hint="cs"/>
          <w:rtl/>
        </w:rPr>
        <w:t>لشيخ عبد الهادي الفضلي</w:t>
      </w:r>
      <w:r w:rsidRPr="003B7699">
        <w:rPr>
          <w:rFonts w:cs="Mosawi" w:hint="cs"/>
          <w:sz w:val="20"/>
          <w:szCs w:val="20"/>
          <w:rtl/>
        </w:rPr>
        <w:t>&amp;</w:t>
      </w:r>
      <w:r>
        <w:rPr>
          <w:rFonts w:cs="DanaFajr" w:hint="cs"/>
          <w:rtl/>
        </w:rPr>
        <w:t xml:space="preserve"> من طل</w:t>
      </w:r>
      <w:r w:rsidRPr="00C07C82">
        <w:rPr>
          <w:rFonts w:cs="DanaFajr" w:hint="cs"/>
          <w:rtl/>
        </w:rPr>
        <w:t>ا</w:t>
      </w:r>
      <w:r>
        <w:rPr>
          <w:rFonts w:cs="DanaFajr" w:hint="cs"/>
          <w:rtl/>
        </w:rPr>
        <w:t>ّب تلك الد</w:t>
      </w:r>
      <w:r w:rsidRPr="00C07C82">
        <w:rPr>
          <w:rFonts w:cs="DanaFajr" w:hint="cs"/>
          <w:rtl/>
        </w:rPr>
        <w:t>فعة في الكل</w:t>
      </w:r>
      <w:r>
        <w:rPr>
          <w:rFonts w:cs="DanaFajr" w:hint="cs"/>
          <w:rtl/>
        </w:rPr>
        <w:t>ِّ</w:t>
      </w:r>
      <w:r w:rsidRPr="00C07C82">
        <w:rPr>
          <w:rFonts w:cs="DanaFajr" w:hint="cs"/>
          <w:rtl/>
        </w:rPr>
        <w:t>ية.</w:t>
      </w:r>
      <w:r>
        <w:rPr>
          <w:rFonts w:cs="DanaFajr" w:hint="cs"/>
          <w:rtl/>
        </w:rPr>
        <w:t xml:space="preserve"> </w:t>
      </w:r>
      <w:r w:rsidRPr="00C07C82">
        <w:rPr>
          <w:rFonts w:cs="DanaFajr" w:hint="cs"/>
          <w:rtl/>
        </w:rPr>
        <w:t>تمّ تنظيمها وتقويم نصوصها بعد أن تفضّ</w:t>
      </w:r>
      <w:r>
        <w:rPr>
          <w:rFonts w:cs="DanaFajr" w:hint="cs"/>
          <w:rtl/>
        </w:rPr>
        <w:t>َ</w:t>
      </w:r>
      <w:r w:rsidRPr="00C07C82">
        <w:rPr>
          <w:rFonts w:cs="DanaFajr" w:hint="cs"/>
          <w:rtl/>
        </w:rPr>
        <w:t>ل</w:t>
      </w:r>
      <w:r>
        <w:rPr>
          <w:rFonts w:cs="DanaFajr" w:hint="cs"/>
          <w:rtl/>
        </w:rPr>
        <w:t>وا</w:t>
      </w:r>
      <w:r w:rsidRPr="00C07C82">
        <w:rPr>
          <w:rFonts w:cs="DanaFajr" w:hint="cs"/>
          <w:rtl/>
        </w:rPr>
        <w:t xml:space="preserve"> بها ـ مشكورين ـ ورثة</w:t>
      </w:r>
      <w:r>
        <w:rPr>
          <w:rFonts w:cs="DanaFajr" w:hint="cs"/>
          <w:rtl/>
        </w:rPr>
        <w:t>ُ</w:t>
      </w:r>
      <w:r w:rsidRPr="00C07C82">
        <w:rPr>
          <w:rFonts w:cs="DanaFajr" w:hint="cs"/>
          <w:rtl/>
        </w:rPr>
        <w:t xml:space="preserve"> الدكتور الشيخ الفضلي</w:t>
      </w:r>
      <w:r>
        <w:rPr>
          <w:rFonts w:cs="DanaFajr" w:hint="cs"/>
          <w:rtl/>
        </w:rPr>
        <w:t>.</w:t>
      </w:r>
      <w:r w:rsidRPr="00C07C82">
        <w:rPr>
          <w:rFonts w:cs="DanaFajr" w:hint="cs"/>
          <w:rtl/>
        </w:rPr>
        <w:t xml:space="preserve"> و</w:t>
      </w:r>
      <w:r>
        <w:rPr>
          <w:rFonts w:cs="DanaFajr" w:hint="cs"/>
          <w:rtl/>
        </w:rPr>
        <w:t>هي</w:t>
      </w:r>
      <w:r w:rsidRPr="00C07C82">
        <w:rPr>
          <w:rFonts w:cs="DanaFajr" w:hint="cs"/>
          <w:rtl/>
        </w:rPr>
        <w:t xml:space="preserve"> تنشر لأوّل مرّة بعد مرور أكثر من نصف قرن على إلقا</w:t>
      </w:r>
      <w:r>
        <w:rPr>
          <w:rFonts w:cs="DanaFajr" w:hint="cs"/>
          <w:rtl/>
        </w:rPr>
        <w:t>ئ</w:t>
      </w:r>
      <w:r w:rsidRPr="00C07C82">
        <w:rPr>
          <w:rFonts w:cs="DanaFajr" w:hint="cs"/>
          <w:rtl/>
        </w:rPr>
        <w:t>ها وتقريرها.</w:t>
      </w:r>
    </w:p>
    <w:p w:rsidR="00A64453" w:rsidRPr="002913B2" w:rsidRDefault="00A64453" w:rsidP="006E76EE">
      <w:pPr>
        <w:pStyle w:val="afff1"/>
        <w:spacing w:line="280" w:lineRule="exact"/>
        <w:ind w:left="0" w:right="0"/>
        <w:jc w:val="both"/>
        <w:rPr>
          <w:rFonts w:cs="DanaFajr"/>
          <w:rtl/>
        </w:rPr>
      </w:pPr>
      <w:r w:rsidRPr="00C07C82">
        <w:rPr>
          <w:rFonts w:cs="DanaFajr" w:hint="cs"/>
          <w:rtl/>
        </w:rPr>
        <w:t>ملاحظة</w:t>
      </w:r>
      <w:r>
        <w:rPr>
          <w:rFonts w:cs="DanaFajr" w:hint="cs"/>
          <w:rtl/>
        </w:rPr>
        <w:t>ٌ</w:t>
      </w:r>
      <w:r w:rsidRPr="00C07C82">
        <w:rPr>
          <w:rFonts w:cs="DanaFajr" w:hint="cs"/>
          <w:rtl/>
        </w:rPr>
        <w:t>: كل</w:t>
      </w:r>
      <w:r>
        <w:rPr>
          <w:rFonts w:cs="DanaFajr" w:hint="cs"/>
          <w:rtl/>
        </w:rPr>
        <w:t>ّ</w:t>
      </w:r>
      <w:r w:rsidRPr="00C07C82">
        <w:rPr>
          <w:rFonts w:cs="DanaFajr" w:hint="cs"/>
          <w:rtl/>
        </w:rPr>
        <w:t xml:space="preserve"> ما بين المع</w:t>
      </w:r>
      <w:r>
        <w:rPr>
          <w:rFonts w:cs="DanaFajr" w:hint="cs"/>
          <w:rtl/>
        </w:rPr>
        <w:t>قوفتين [ ] هي من إضافات الت</w:t>
      </w:r>
      <w:r w:rsidRPr="00C07C82">
        <w:rPr>
          <w:rFonts w:cs="DanaFajr" w:hint="cs"/>
          <w:rtl/>
        </w:rPr>
        <w:t>حقيق</w:t>
      </w:r>
      <w:r w:rsidRPr="00527634">
        <w:rPr>
          <w:rFonts w:cs="DanaFajr" w:hint="cs"/>
          <w:rtl/>
        </w:rPr>
        <w:t>.</w:t>
      </w:r>
    </w:p>
  </w:footnote>
  <w:footnote w:id="2">
    <w:p w:rsidR="00A64453" w:rsidRPr="00527634" w:rsidRDefault="00A64453" w:rsidP="006C1918">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F6700A">
        <w:rPr>
          <w:rFonts w:cs="DanaFajr" w:hint="cs"/>
          <w:rtl/>
        </w:rPr>
        <w:t xml:space="preserve">عضو الهيئة العلميّة في مركز دراسات الفكر الإسلاميّ، </w:t>
      </w:r>
      <w:r>
        <w:rPr>
          <w:rFonts w:cs="DanaFajr" w:hint="cs"/>
          <w:rtl/>
        </w:rPr>
        <w:t>و</w:t>
      </w:r>
      <w:r w:rsidRPr="006C1918">
        <w:rPr>
          <w:rFonts w:cs="DanaFajr" w:hint="cs"/>
          <w:rtl/>
        </w:rPr>
        <w:t>أستاذُ بحث الخارج في الفقه والأصول في الحوزة العلميّة في قم</w:t>
      </w:r>
      <w:r w:rsidRPr="00527634">
        <w:rPr>
          <w:rFonts w:cs="DanaFajr" w:hint="cs"/>
          <w:rtl/>
        </w:rPr>
        <w:t>.</w:t>
      </w:r>
      <w:r w:rsidRPr="006C1918">
        <w:rPr>
          <w:rFonts w:cs="DanaFajr" w:hint="cs"/>
          <w:rtl/>
        </w:rPr>
        <w:t xml:space="preserve"> له مؤلَّفاتٌ عديدة</w:t>
      </w:r>
      <w:r>
        <w:rPr>
          <w:rFonts w:cs="md_ameli" w:hint="cs"/>
          <w:sz w:val="22"/>
          <w:szCs w:val="22"/>
          <w:rtl/>
        </w:rPr>
        <w:t>.</w:t>
      </w:r>
    </w:p>
  </w:footnote>
  <w:footnote w:id="3">
    <w:p w:rsidR="00A64453" w:rsidRPr="00527634" w:rsidRDefault="00A64453" w:rsidP="00D21028">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D21028">
        <w:rPr>
          <w:rFonts w:cs="DanaFajr"/>
          <w:b/>
          <w:rtl/>
        </w:rPr>
        <w:t xml:space="preserve">عضو </w:t>
      </w:r>
      <w:r w:rsidRPr="00D21028">
        <w:rPr>
          <w:rFonts w:cs="DanaFajr" w:hint="cs"/>
          <w:b/>
          <w:rtl/>
        </w:rPr>
        <w:t>ا</w:t>
      </w:r>
      <w:r w:rsidRPr="00D21028">
        <w:rPr>
          <w:rFonts w:cs="DanaFajr"/>
          <w:b/>
          <w:rtl/>
        </w:rPr>
        <w:t>لهيئة العلميّة في جامعة طهران ـ پرديس قم</w:t>
      </w:r>
      <w:r w:rsidRPr="00527634">
        <w:rPr>
          <w:rFonts w:cs="DanaFajr" w:hint="cs"/>
          <w:rtl/>
        </w:rPr>
        <w:t>.</w:t>
      </w:r>
    </w:p>
  </w:footnote>
  <w:footnote w:id="4">
    <w:p w:rsidR="00A64453" w:rsidRPr="00F31811" w:rsidRDefault="00A64453" w:rsidP="00F31811">
      <w:pPr>
        <w:pStyle w:val="afff1"/>
        <w:spacing w:line="300" w:lineRule="exact"/>
        <w:ind w:left="0" w:right="0"/>
        <w:rPr>
          <w:rFonts w:cs="md_ameli"/>
          <w:sz w:val="22"/>
          <w:szCs w:val="22"/>
          <w:rtl/>
        </w:rPr>
      </w:pPr>
      <w:r w:rsidRPr="00F31811">
        <w:rPr>
          <w:rFonts w:cs="md_ameli" w:hint="cs"/>
          <w:sz w:val="22"/>
          <w:szCs w:val="22"/>
          <w:rtl/>
        </w:rPr>
        <w:t>(</w:t>
      </w:r>
      <w:r w:rsidRPr="00F31811">
        <w:rPr>
          <w:rFonts w:cs="md_ameli"/>
          <w:sz w:val="22"/>
          <w:szCs w:val="22"/>
          <w:rtl/>
        </w:rPr>
        <w:t>*</w:t>
      </w:r>
      <w:r w:rsidRPr="00F31811">
        <w:rPr>
          <w:rFonts w:cs="md_ameli" w:hint="cs"/>
          <w:sz w:val="22"/>
          <w:szCs w:val="22"/>
          <w:rtl/>
        </w:rPr>
        <w:t>*)</w:t>
      </w:r>
      <w:r w:rsidRPr="00F31811">
        <w:rPr>
          <w:rFonts w:cs="DanaFajr" w:hint="cs"/>
          <w:rtl/>
        </w:rPr>
        <w:t xml:space="preserve"> باحثٌ وطالبٌ جامعيّ في مرحلة الدكتوراه.</w:t>
      </w:r>
    </w:p>
  </w:footnote>
  <w:footnote w:id="5">
    <w:p w:rsidR="00A64453" w:rsidRPr="00527634" w:rsidRDefault="00A64453" w:rsidP="00D313C2">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313C2">
        <w:rPr>
          <w:rFonts w:cs="DanaFajr" w:hint="cs"/>
          <w:rtl/>
        </w:rPr>
        <w:t>أستاذٌ مساعِدٌ في الجامعة الحرّة ـ شيراز</w:t>
      </w:r>
      <w:r w:rsidRPr="00527634">
        <w:rPr>
          <w:rFonts w:cs="DanaFajr" w:hint="cs"/>
          <w:rtl/>
        </w:rPr>
        <w:t>.</w:t>
      </w:r>
    </w:p>
  </w:footnote>
  <w:footnote w:id="6">
    <w:p w:rsidR="00A64453" w:rsidRPr="00527634" w:rsidRDefault="00A64453" w:rsidP="00D313C2">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313C2">
        <w:rPr>
          <w:rFonts w:cs="DanaFajr" w:hint="cs"/>
          <w:rtl/>
        </w:rPr>
        <w:t>أستاذٌ مساعِدٌ في جامعة فردوسي ـ مشهد</w:t>
      </w:r>
      <w:r w:rsidRPr="00527634">
        <w:rPr>
          <w:rFonts w:cs="DanaFajr" w:hint="cs"/>
          <w:rtl/>
        </w:rPr>
        <w:t>.</w:t>
      </w:r>
    </w:p>
  </w:footnote>
  <w:footnote w:id="7">
    <w:p w:rsidR="00A64453" w:rsidRPr="00527634" w:rsidRDefault="00A64453" w:rsidP="009052A6">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052A6">
        <w:rPr>
          <w:rFonts w:cs="DanaFajr" w:hint="cs"/>
          <w:rtl/>
        </w:rPr>
        <w:t xml:space="preserve">أستاذُ السطوح العليا في الحوزة العلميّة في </w:t>
      </w:r>
      <w:r>
        <w:rPr>
          <w:rFonts w:cs="DanaFajr" w:hint="cs"/>
          <w:rtl/>
        </w:rPr>
        <w:t>مدينة مشهد</w:t>
      </w:r>
      <w:r w:rsidRPr="00371343">
        <w:rPr>
          <w:rFonts w:cs="DanaFajr" w:hint="cs"/>
          <w:rtl/>
        </w:rPr>
        <w:t>، وأستاذٌ في جامعة المصطفى</w:t>
      </w:r>
      <w:r w:rsidRPr="0008678C">
        <w:rPr>
          <w:rFonts w:cs="Mosawi" w:hint="cs"/>
          <w:sz w:val="20"/>
          <w:szCs w:val="20"/>
          <w:rtl/>
        </w:rPr>
        <w:t>|</w:t>
      </w:r>
      <w:r w:rsidRPr="00371343">
        <w:rPr>
          <w:rFonts w:cs="DanaFajr" w:hint="cs"/>
          <w:rtl/>
        </w:rPr>
        <w:t xml:space="preserve"> العالمي</w:t>
      </w:r>
      <w:r>
        <w:rPr>
          <w:rFonts w:cs="DanaFajr" w:hint="cs"/>
          <w:rtl/>
        </w:rPr>
        <w:t>ّ</w:t>
      </w:r>
      <w:r w:rsidRPr="00371343">
        <w:rPr>
          <w:rFonts w:cs="DanaFajr" w:hint="cs"/>
          <w:rtl/>
        </w:rPr>
        <w:t>ة</w:t>
      </w:r>
      <w:r w:rsidRPr="00527634">
        <w:rPr>
          <w:rFonts w:cs="DanaFajr" w:hint="cs"/>
          <w:rtl/>
        </w:rPr>
        <w:t>.</w:t>
      </w:r>
      <w:r>
        <w:rPr>
          <w:rFonts w:cs="DanaFajr" w:hint="cs"/>
          <w:rtl/>
        </w:rPr>
        <w:t xml:space="preserve"> وقد دوّنت هذه المقالة بإشراف الشيخ أبو القاسم عليدوست.</w:t>
      </w:r>
    </w:p>
  </w:footnote>
  <w:footnote w:id="8">
    <w:p w:rsidR="00A64453" w:rsidRPr="00527634" w:rsidRDefault="00A64453" w:rsidP="00B10903">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B10903">
        <w:rPr>
          <w:rFonts w:cs="DanaFajr" w:hint="cs"/>
          <w:b/>
          <w:rtl/>
          <w:lang w:bidi="ar-IQ"/>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9">
    <w:p w:rsidR="00A64453" w:rsidRPr="00527634" w:rsidRDefault="00A64453" w:rsidP="00AA7B63">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مساعِدٌ </w:t>
      </w:r>
      <w:r w:rsidRPr="009052A6">
        <w:rPr>
          <w:rFonts w:cs="DanaFajr" w:hint="cs"/>
          <w:rtl/>
        </w:rPr>
        <w:t>في جامعة الأديان والمذاهب</w:t>
      </w:r>
      <w:r w:rsidRPr="00527634">
        <w:rPr>
          <w:rFonts w:cs="DanaFajr" w:hint="cs"/>
          <w:rtl/>
        </w:rPr>
        <w:t>.</w:t>
      </w:r>
    </w:p>
  </w:footnote>
  <w:footnote w:id="10">
    <w:p w:rsidR="00A64453" w:rsidRPr="00527634" w:rsidRDefault="00A64453" w:rsidP="00FC4234">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FC4234">
        <w:rPr>
          <w:rFonts w:cs="DanaFajr" w:hint="cs"/>
          <w:rtl/>
        </w:rPr>
        <w:t>باحثٌ متخصِّص</w:t>
      </w:r>
      <w:r>
        <w:rPr>
          <w:rFonts w:cs="DanaFajr" w:hint="cs"/>
          <w:rtl/>
        </w:rPr>
        <w:t>ٌ</w:t>
      </w:r>
      <w:r w:rsidRPr="00FC4234">
        <w:rPr>
          <w:rFonts w:cs="DanaFajr" w:hint="cs"/>
          <w:rtl/>
        </w:rPr>
        <w:t xml:space="preserve"> في مجال علم الكلام والرجال</w:t>
      </w:r>
      <w:r w:rsidRPr="00527634">
        <w:rPr>
          <w:rFonts w:cs="DanaFajr" w:hint="cs"/>
          <w:rtl/>
        </w:rPr>
        <w:t>.</w:t>
      </w:r>
    </w:p>
  </w:footnote>
  <w:footnote w:id="11">
    <w:p w:rsidR="00A64453" w:rsidRPr="00527634" w:rsidRDefault="00A64453" w:rsidP="00B9754E">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B9754E">
        <w:rPr>
          <w:rFonts w:cs="DanaFajr" w:hint="cs"/>
          <w:rtl/>
        </w:rPr>
        <w:t>طالبٌ على مستوى الدكتوراه في الجامعة الرضويّة للعلوم الإسلاميّة</w:t>
      </w:r>
      <w:r w:rsidRPr="00527634">
        <w:rPr>
          <w:rFonts w:cs="DanaFajr" w:hint="cs"/>
          <w:rtl/>
        </w:rPr>
        <w:t>.</w:t>
      </w:r>
    </w:p>
  </w:footnote>
  <w:footnote w:id="12">
    <w:p w:rsidR="00A64453" w:rsidRPr="00527634" w:rsidRDefault="00A64453" w:rsidP="008D60E6">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8D60E6">
        <w:rPr>
          <w:rFonts w:cs="DanaFajr" w:hint="cs"/>
          <w:rtl/>
        </w:rPr>
        <w:t>باحثٌ على مستوى الدكتوراه في مجال علوم القرآن والحديث في الجامعة الإسلامية الحرّة، كلّية العلوم والتحقيقات، طهران</w:t>
      </w:r>
      <w:r w:rsidRPr="00527634">
        <w:rPr>
          <w:rFonts w:cs="DanaFajr" w:hint="cs"/>
          <w:rtl/>
        </w:rPr>
        <w:t>.</w:t>
      </w:r>
    </w:p>
  </w:footnote>
  <w:footnote w:id="13">
    <w:p w:rsidR="00A64453" w:rsidRPr="00527634" w:rsidRDefault="00A64453" w:rsidP="00FC4234">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FC4234">
        <w:rPr>
          <w:rFonts w:cs="DanaFajr" w:hint="cs"/>
          <w:rtl/>
        </w:rPr>
        <w:t>أستاذٌ في الحوزة والجامعة، وأحد أبرز الباحثين القرآنيّين. لديه أكثر من ثلاثين كتاباً في الدراسات القرآنيّة وغيرها، وكانت له مساهماتٌ جادّة في موضوعات قرآنيّة وإشكاليّة. من رموز الفكر التجديدي في إيران</w:t>
      </w:r>
      <w:r w:rsidRPr="00527634">
        <w:rPr>
          <w:rFonts w:cs="DanaFajr" w:hint="cs"/>
          <w:rtl/>
        </w:rPr>
        <w:t>.</w:t>
      </w:r>
    </w:p>
  </w:footnote>
  <w:footnote w:id="14">
    <w:p w:rsidR="00A64453" w:rsidRPr="00527634" w:rsidRDefault="00A64453" w:rsidP="00501CB0">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01CB0">
        <w:rPr>
          <w:rFonts w:cs="DanaFajr" w:hint="cs"/>
          <w:rtl/>
        </w:rPr>
        <w:t>عضو الهيئة العلميّة في جامعة المصطفى</w:t>
      </w:r>
      <w:r w:rsidRPr="0065153D">
        <w:rPr>
          <w:rFonts w:cs="Mosawi" w:hint="cs"/>
          <w:sz w:val="20"/>
          <w:szCs w:val="20"/>
          <w:rtl/>
        </w:rPr>
        <w:t>|</w:t>
      </w:r>
      <w:r w:rsidRPr="00501CB0">
        <w:rPr>
          <w:rFonts w:cs="DanaFajr" w:hint="cs"/>
          <w:rtl/>
        </w:rPr>
        <w:t xml:space="preserve"> العالميّة، ورئ</w:t>
      </w:r>
      <w:r>
        <w:rPr>
          <w:rFonts w:cs="DanaFajr" w:hint="cs"/>
          <w:rtl/>
        </w:rPr>
        <w:t>يس تحرير مجلّة فقه أهل البيت</w:t>
      </w:r>
      <w:r w:rsidRPr="0065153D">
        <w:rPr>
          <w:rFonts w:ascii="Mosawi" w:hAnsi="Mosawi" w:cs="Mosawi"/>
          <w:sz w:val="20"/>
          <w:szCs w:val="20"/>
          <w:rtl/>
        </w:rPr>
        <w:t>^</w:t>
      </w:r>
      <w:r w:rsidRPr="00501CB0">
        <w:rPr>
          <w:rFonts w:cs="DanaFajr" w:hint="cs"/>
          <w:rtl/>
        </w:rPr>
        <w:t>. من العراق</w:t>
      </w:r>
      <w:r w:rsidRPr="00527634">
        <w:rPr>
          <w:rFonts w:cs="DanaFajr" w:hint="cs"/>
          <w:rtl/>
        </w:rPr>
        <w:t>.</w:t>
      </w:r>
    </w:p>
  </w:footnote>
  <w:footnote w:id="15">
    <w:p w:rsidR="00A64453" w:rsidRPr="00527634" w:rsidRDefault="00A64453" w:rsidP="00501CB0">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01CB0">
        <w:rPr>
          <w:rFonts w:cs="DanaFajr" w:hint="cs"/>
          <w:rtl/>
        </w:rPr>
        <w:t>باحثٌ في الحوزة العلميّة في قم</w:t>
      </w:r>
      <w:r>
        <w:rPr>
          <w:rFonts w:cs="DanaFajr" w:hint="cs"/>
          <w:rtl/>
        </w:rPr>
        <w:t>. من العراق.</w:t>
      </w:r>
    </w:p>
  </w:footnote>
  <w:footnote w:id="16">
    <w:p w:rsidR="00A64453" w:rsidRPr="00527634" w:rsidRDefault="00A64453" w:rsidP="002F69C2">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2F69C2">
        <w:rPr>
          <w:rFonts w:cs="DanaFajr" w:hint="cs"/>
          <w:rtl/>
        </w:rPr>
        <w:t>أستاذ التاريخ في مجمع الإمام الخمينيّ للدراسات العليا في قم. من العراق</w:t>
      </w:r>
      <w:r w:rsidRPr="00527634">
        <w:rPr>
          <w:rFonts w:cs="DanaFajr" w:hint="cs"/>
          <w:rtl/>
        </w:rPr>
        <w:t>.</w:t>
      </w:r>
    </w:p>
  </w:footnote>
  <w:footnote w:id="17">
    <w:p w:rsidR="00A64453" w:rsidRPr="00527634" w:rsidRDefault="00A64453" w:rsidP="00501CB0">
      <w:pPr>
        <w:pStyle w:val="afff1"/>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01CB0">
        <w:rPr>
          <w:rFonts w:cs="DanaFajr" w:hint="cs"/>
          <w:rtl/>
        </w:rPr>
        <w:t>كاتبٌ في الفكر الإسلاميّ. من لبنان</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Default="00A64453" w:rsidP="003C3AD8">
    <w:pPr>
      <w:pStyle w:val="af5"/>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FF68F7" w:rsidRDefault="00A64453" w:rsidP="00F56FEE">
    <w:pPr>
      <w:pStyle w:val="af6"/>
      <w:spacing w:after="240" w:line="200" w:lineRule="exact"/>
      <w:ind w:firstLine="0"/>
      <w:jc w:val="right"/>
      <w:rPr>
        <w:rFonts w:cs="Ya-Ali"/>
        <w:i/>
        <w:iCs/>
        <w:sz w:val="16"/>
        <w:szCs w:val="16"/>
        <w:rtl/>
      </w:rPr>
    </w:pPr>
    <w:r w:rsidRPr="00FF68F7">
      <w:rPr>
        <w:rFonts w:cs="Ya-Ali"/>
        <w:sz w:val="16"/>
        <w:szCs w:val="16"/>
        <w:rtl/>
      </w:rPr>
      <w:t>•</w:t>
    </w:r>
    <w:r w:rsidRPr="00FF68F7">
      <w:rPr>
        <w:rFonts w:cs="Ya-Ali" w:hint="cs"/>
        <w:sz w:val="16"/>
        <w:szCs w:val="16"/>
        <w:rtl/>
      </w:rPr>
      <w:t xml:space="preserve"> </w:t>
    </w:r>
    <w:r w:rsidRPr="00F56FEE">
      <w:rPr>
        <w:rFonts w:cs="Ya-Ali"/>
        <w:i/>
        <w:iCs/>
        <w:sz w:val="20"/>
        <w:szCs w:val="20"/>
        <w:rtl/>
      </w:rPr>
      <w:t>المدخل إلى دراسة الفقه المقارن</w:t>
    </w:r>
    <w:r w:rsidRPr="00F56FEE">
      <w:rPr>
        <w:rFonts w:cs="Ya-Ali" w:hint="cs"/>
        <w:i/>
        <w:iCs/>
        <w:sz w:val="20"/>
        <w:szCs w:val="20"/>
        <w:rtl/>
      </w:rPr>
      <w:t xml:space="preserve"> [الاجتهاد...] (تقريرات بحث السيد محمد تقي الحكيم) / القسم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5F1D1B">
      <w:rPr>
        <w:rFonts w:cs="Ya-Ali" w:hint="cs"/>
        <w:i/>
        <w:iCs/>
        <w:sz w:val="24"/>
        <w:szCs w:val="24"/>
        <w:rtl/>
      </w:rPr>
      <w:t>الشيخ أبو القاسم علي دوست</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4A21C8">
    <w:pPr>
      <w:pStyle w:val="af6"/>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 xml:space="preserve">مساحة الشريعة، </w:t>
    </w:r>
    <w:r w:rsidRPr="004A21C8">
      <w:rPr>
        <w:rFonts w:cs="Ya-Ali" w:hint="cs"/>
        <w:i/>
        <w:iCs/>
        <w:sz w:val="20"/>
        <w:szCs w:val="22"/>
        <w:rtl/>
      </w:rPr>
      <w:t>دراسة في مجالات دور الفقه الإسلامي في الحياة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i/>
        <w:iCs/>
        <w:rtl/>
      </w:rPr>
    </w:pPr>
    <w:r w:rsidRPr="00F31811">
      <w:rPr>
        <w:rFonts w:cs="Ya-Ali"/>
        <w:sz w:val="24"/>
        <w:szCs w:val="24"/>
        <w:rtl/>
      </w:rPr>
      <w:t>•</w:t>
    </w:r>
    <w:r w:rsidRPr="00F31811">
      <w:rPr>
        <w:rFonts w:cs="Ya-Ali" w:hint="cs"/>
        <w:sz w:val="24"/>
        <w:szCs w:val="24"/>
        <w:rtl/>
      </w:rPr>
      <w:t xml:space="preserve"> </w:t>
    </w:r>
    <w:r>
      <w:rPr>
        <w:rFonts w:cs="Ya-Ali" w:hint="cs"/>
        <w:i/>
        <w:iCs/>
        <w:sz w:val="24"/>
        <w:szCs w:val="24"/>
        <w:rtl/>
      </w:rPr>
      <w:t xml:space="preserve">د. محمد رسول آهنگران / أ. مصطفى زكي </w:t>
    </w:r>
    <w:r w:rsidRPr="00D7260B">
      <w:rPr>
        <w:rFonts w:cs="Ya-Ali" w:hint="cs"/>
        <w:i/>
        <w:iCs/>
        <w:sz w:val="24"/>
        <w:szCs w:val="24"/>
        <w:rtl/>
      </w:rPr>
      <w:t>يحيى</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8A537D" w:rsidRDefault="00A64453" w:rsidP="008A537D">
    <w:pPr>
      <w:pStyle w:val="af5"/>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F31811">
    <w:pPr>
      <w:pStyle w:val="af6"/>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F31811">
      <w:rPr>
        <w:rFonts w:cs="Ya-Ali"/>
        <w:b/>
        <w:i/>
        <w:iCs/>
        <w:sz w:val="20"/>
        <w:szCs w:val="22"/>
        <w:rtl/>
      </w:rPr>
      <w:t>العلوم</w:t>
    </w:r>
    <w:r w:rsidRPr="00F31811">
      <w:rPr>
        <w:rFonts w:cs="Ya-Ali" w:hint="cs"/>
        <w:b/>
        <w:i/>
        <w:iCs/>
        <w:sz w:val="20"/>
        <w:szCs w:val="22"/>
        <w:rtl/>
      </w:rPr>
      <w:t xml:space="preserve"> والمعارف المؤثرة في</w:t>
    </w:r>
    <w:r w:rsidRPr="00F31811">
      <w:rPr>
        <w:rFonts w:cs="Ya-Ali"/>
        <w:b/>
        <w:i/>
        <w:iCs/>
        <w:sz w:val="20"/>
        <w:szCs w:val="22"/>
        <w:rtl/>
      </w:rPr>
      <w:t xml:space="preserve"> علم الفقه</w:t>
    </w:r>
    <w:r w:rsidRPr="00F31811">
      <w:rPr>
        <w:rFonts w:cs="Ya-Ali" w:hint="cs"/>
        <w:i/>
        <w:iCs/>
        <w:sz w:val="20"/>
        <w:szCs w:val="22"/>
        <w:rtl/>
      </w:rPr>
      <w:t>،</w:t>
    </w:r>
    <w:r w:rsidRPr="00F31811">
      <w:rPr>
        <w:rFonts w:cs="Ya-Ali" w:hint="cs"/>
        <w:b/>
        <w:i/>
        <w:iCs/>
        <w:sz w:val="20"/>
        <w:szCs w:val="22"/>
        <w:rtl/>
      </w:rPr>
      <w:t xml:space="preserve"> ومد</w:t>
    </w:r>
    <w:r w:rsidRPr="00F31811">
      <w:rPr>
        <w:rFonts w:cs="Ya-Ali" w:hint="cs"/>
        <w:i/>
        <w:iCs/>
        <w:sz w:val="20"/>
        <w:szCs w:val="22"/>
        <w:rtl/>
      </w:rPr>
      <w:t>ى</w:t>
    </w:r>
    <w:r w:rsidRPr="00F31811">
      <w:rPr>
        <w:rFonts w:cs="Ya-Ali" w:hint="cs"/>
        <w:b/>
        <w:i/>
        <w:iCs/>
        <w:sz w:val="20"/>
        <w:szCs w:val="22"/>
        <w:rtl/>
      </w:rPr>
      <w:t xml:space="preserve"> تأثيرها</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sidRPr="008A6A99">
      <w:rPr>
        <w:rFonts w:cs="Ya-Ali" w:hint="cs"/>
        <w:i/>
        <w:iCs/>
        <w:sz w:val="24"/>
        <w:szCs w:val="24"/>
        <w:rtl/>
      </w:rPr>
      <w:t>د. محمد حسين أنصاري حقيقي / د. محمد صادق علمي سولا</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8A6A99">
    <w:pPr>
      <w:pStyle w:val="af6"/>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استناد الأئمة</w:t>
    </w:r>
    <w:r w:rsidRPr="008A6A99">
      <w:rPr>
        <w:rFonts w:ascii="Mosawi" w:hAnsi="Mosawi" w:cs="Mosawi"/>
        <w:i/>
        <w:iCs/>
        <w:sz w:val="16"/>
        <w:szCs w:val="16"/>
        <w:rtl/>
      </w:rPr>
      <w:t>^</w:t>
    </w:r>
    <w:r w:rsidRPr="00D313C2">
      <w:rPr>
        <w:rFonts w:cs="Ya-Ali" w:hint="cs"/>
        <w:i/>
        <w:iCs/>
        <w:sz w:val="20"/>
        <w:szCs w:val="22"/>
        <w:rtl/>
      </w:rPr>
      <w:t xml:space="preserve"> إلى قرينة السياق في تفسير آيات الأحكام</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حيدر حب الله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AC0AE5" w:rsidRDefault="00A64453" w:rsidP="00557C97">
    <w:pPr>
      <w:pStyle w:val="af6"/>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446ACB">
    <w:pPr>
      <w:pStyle w:val="af6"/>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b/>
        <w:i/>
        <w:iCs/>
        <w:sz w:val="20"/>
        <w:szCs w:val="22"/>
        <w:rtl/>
      </w:rPr>
      <w:t>فقه العلاقات بين الأديان، قراءة</w:t>
    </w:r>
    <w:r w:rsidRPr="00C4526C">
      <w:rPr>
        <w:rFonts w:cs="Ya-Ali" w:hint="cs"/>
        <w:b/>
        <w:i/>
        <w:iCs/>
        <w:sz w:val="20"/>
        <w:szCs w:val="22"/>
        <w:rtl/>
      </w:rPr>
      <w:t xml:space="preserve"> من منظور قاعدة </w:t>
    </w:r>
    <w:r w:rsidRPr="00446ACB">
      <w:rPr>
        <w:rFonts w:cs="Ya-Ali" w:hint="eastAsia"/>
        <w:b/>
        <w:i/>
        <w:iCs/>
        <w:sz w:val="20"/>
        <w:szCs w:val="22"/>
        <w:rtl/>
      </w:rPr>
      <w:t>«نفي السبيل</w:t>
    </w:r>
    <w:r w:rsidRPr="00446ACB">
      <w:rPr>
        <w:rFonts w:cs="Ya-Ali" w:hint="cs"/>
        <w:b/>
        <w:i/>
        <w:iCs/>
        <w:sz w:val="20"/>
        <w:szCs w:val="22"/>
        <w:rtl/>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السيد رضا الشيرازي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5A6BBA" w:rsidRDefault="00A64453" w:rsidP="00A01228">
    <w:pPr>
      <w:pStyle w:val="af6"/>
      <w:spacing w:after="240" w:line="200" w:lineRule="exact"/>
      <w:ind w:firstLine="0"/>
      <w:jc w:val="right"/>
      <w:rPr>
        <w:rFonts w:cs="Ya-Ali"/>
        <w:i/>
        <w:iCs/>
        <w:sz w:val="21"/>
        <w:szCs w:val="21"/>
        <w:rtl/>
      </w:rPr>
    </w:pPr>
    <w:r w:rsidRPr="005A6BBA">
      <w:rPr>
        <w:rFonts w:cs="Ya-Ali"/>
        <w:sz w:val="21"/>
        <w:szCs w:val="21"/>
        <w:rtl/>
      </w:rPr>
      <w:t>•</w:t>
    </w:r>
    <w:r w:rsidRPr="005A6BBA">
      <w:rPr>
        <w:rFonts w:cs="Ya-Ali" w:hint="cs"/>
        <w:i/>
        <w:iCs/>
        <w:sz w:val="21"/>
        <w:szCs w:val="21"/>
        <w:rtl/>
      </w:rPr>
      <w:t xml:space="preserve"> </w:t>
    </w:r>
    <w:r w:rsidRPr="0008678C">
      <w:rPr>
        <w:rFonts w:cs="Ya-Ali" w:hint="cs"/>
        <w:i/>
        <w:iCs/>
        <w:sz w:val="22"/>
        <w:szCs w:val="22"/>
        <w:rtl/>
      </w:rPr>
      <w:t xml:space="preserve">قاعدة </w:t>
    </w:r>
    <w:r w:rsidRPr="0008678C">
      <w:rPr>
        <w:rFonts w:cs="Ya-Ali" w:hint="eastAsia"/>
        <w:i/>
        <w:iCs/>
        <w:sz w:val="22"/>
        <w:szCs w:val="22"/>
        <w:rtl/>
      </w:rPr>
      <w:t>«</w:t>
    </w:r>
    <w:r w:rsidRPr="0008678C">
      <w:rPr>
        <w:rFonts w:cs="Ya-Ali" w:hint="cs"/>
        <w:i/>
        <w:iCs/>
        <w:sz w:val="22"/>
        <w:szCs w:val="22"/>
        <w:rtl/>
      </w:rPr>
      <w:t>بناء العقلاء</w:t>
    </w:r>
    <w:r w:rsidRPr="0008678C">
      <w:rPr>
        <w:rFonts w:cs="Ya-Ali" w:hint="eastAsia"/>
        <w:i/>
        <w:iCs/>
        <w:sz w:val="22"/>
        <w:szCs w:val="22"/>
        <w:rtl/>
      </w:rPr>
      <w:t>»</w:t>
    </w:r>
    <w:r w:rsidRPr="0008678C">
      <w:rPr>
        <w:rFonts w:cs="Ya-Ali" w:hint="cs"/>
        <w:i/>
        <w:iCs/>
        <w:sz w:val="22"/>
        <w:szCs w:val="22"/>
        <w:rtl/>
      </w:rPr>
      <w:t xml:space="preserve">، </w:t>
    </w:r>
    <w:r>
      <w:rPr>
        <w:rFonts w:cs="Ya-Ali" w:hint="cs"/>
        <w:i/>
        <w:iCs/>
        <w:sz w:val="22"/>
        <w:szCs w:val="22"/>
        <w:rtl/>
      </w:rPr>
      <w:t>دراسة</w:t>
    </w:r>
    <w:r w:rsidRPr="0008678C">
      <w:rPr>
        <w:rFonts w:cs="Ya-Ali" w:hint="cs"/>
        <w:i/>
        <w:iCs/>
        <w:sz w:val="22"/>
        <w:szCs w:val="22"/>
        <w:rtl/>
      </w:rPr>
      <w:t xml:space="preserve"> تحليلية في العناصر اللفظية والتطبيقات والمرتكزات</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0A42AF">
      <w:rPr>
        <w:rFonts w:cs="Ya-Ali" w:hint="cs"/>
        <w:i/>
        <w:iCs/>
        <w:sz w:val="24"/>
        <w:szCs w:val="24"/>
        <w:rtl/>
      </w:rPr>
      <w:t>د. أبو القاسم فنائي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5B2140" w:rsidRDefault="00A64453" w:rsidP="00AB1E4A">
    <w:pPr>
      <w:pStyle w:val="af6"/>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eastAsia"/>
        <w:b/>
        <w:i/>
        <w:iCs/>
        <w:sz w:val="22"/>
        <w:szCs w:val="22"/>
        <w:rtl/>
      </w:rPr>
      <w:t>العلا</w:t>
    </w:r>
    <w:r w:rsidRPr="00AB1E4A">
      <w:rPr>
        <w:rFonts w:cs="Ya-Ali" w:hint="eastAsia"/>
        <w:b/>
        <w:i/>
        <w:iCs/>
        <w:sz w:val="22"/>
        <w:szCs w:val="22"/>
        <w:rtl/>
      </w:rPr>
      <w:t>مة</w:t>
    </w:r>
    <w:r w:rsidRPr="00AB1E4A">
      <w:rPr>
        <w:rFonts w:cs="Ya-Ali"/>
        <w:b/>
        <w:i/>
        <w:iCs/>
        <w:sz w:val="22"/>
        <w:szCs w:val="22"/>
        <w:rtl/>
      </w:rPr>
      <w:t xml:space="preserve"> </w:t>
    </w:r>
    <w:r w:rsidRPr="00AB1E4A">
      <w:rPr>
        <w:rFonts w:cs="Ya-Ali" w:hint="eastAsia"/>
        <w:b/>
        <w:i/>
        <w:iCs/>
        <w:sz w:val="22"/>
        <w:szCs w:val="22"/>
        <w:rtl/>
      </w:rPr>
      <w:t>محمد</w:t>
    </w:r>
    <w:r w:rsidRPr="00AB1E4A">
      <w:rPr>
        <w:rFonts w:cs="Ya-Ali"/>
        <w:b/>
        <w:i/>
        <w:iCs/>
        <w:sz w:val="22"/>
        <w:szCs w:val="22"/>
        <w:rtl/>
      </w:rPr>
      <w:t xml:space="preserve"> </w:t>
    </w:r>
    <w:r w:rsidRPr="00AB1E4A">
      <w:rPr>
        <w:rFonts w:cs="Ya-Ali" w:hint="eastAsia"/>
        <w:b/>
        <w:i/>
        <w:iCs/>
        <w:sz w:val="22"/>
        <w:szCs w:val="22"/>
        <w:rtl/>
      </w:rPr>
      <w:t>جواد</w:t>
    </w:r>
    <w:r w:rsidRPr="00AB1E4A">
      <w:rPr>
        <w:rFonts w:cs="Ya-Ali"/>
        <w:b/>
        <w:i/>
        <w:iCs/>
        <w:sz w:val="22"/>
        <w:szCs w:val="22"/>
        <w:rtl/>
      </w:rPr>
      <w:t xml:space="preserve"> </w:t>
    </w:r>
    <w:r>
      <w:rPr>
        <w:rFonts w:cs="Ya-Ali" w:hint="eastAsia"/>
        <w:b/>
        <w:i/>
        <w:iCs/>
        <w:sz w:val="22"/>
        <w:szCs w:val="22"/>
        <w:rtl/>
      </w:rPr>
      <w:t>مغني</w:t>
    </w:r>
    <w:r w:rsidRPr="00AB1E4A">
      <w:rPr>
        <w:rFonts w:cs="Ya-Ali" w:hint="eastAsia"/>
        <w:b/>
        <w:i/>
        <w:iCs/>
        <w:sz w:val="22"/>
        <w:szCs w:val="22"/>
        <w:rtl/>
      </w:rPr>
      <w:t>ة</w:t>
    </w:r>
    <w:r w:rsidRPr="00AB1E4A">
      <w:rPr>
        <w:rFonts w:cs="Ya-Ali" w:hint="cs"/>
        <w:b/>
        <w:i/>
        <w:iCs/>
        <w:sz w:val="22"/>
        <w:szCs w:val="22"/>
        <w:rtl/>
      </w:rPr>
      <w:t>،</w:t>
    </w:r>
    <w:r w:rsidRPr="00AB1E4A">
      <w:rPr>
        <w:rFonts w:cs="Ya-Ali" w:hint="eastAsia"/>
        <w:b/>
        <w:i/>
        <w:iCs/>
        <w:sz w:val="22"/>
        <w:szCs w:val="22"/>
        <w:rtl/>
      </w:rPr>
      <w:t xml:space="preserve"> بين</w:t>
    </w:r>
    <w:r w:rsidRPr="00AB1E4A">
      <w:rPr>
        <w:rFonts w:cs="Ya-Ali"/>
        <w:b/>
        <w:i/>
        <w:iCs/>
        <w:sz w:val="22"/>
        <w:szCs w:val="22"/>
        <w:rtl/>
      </w:rPr>
      <w:t xml:space="preserve"> </w:t>
    </w:r>
    <w:r w:rsidRPr="00AB1E4A">
      <w:rPr>
        <w:rFonts w:cs="Ya-Ali" w:hint="eastAsia"/>
        <w:b/>
        <w:i/>
        <w:iCs/>
        <w:sz w:val="22"/>
        <w:szCs w:val="22"/>
        <w:rtl/>
      </w:rPr>
      <w:t>الفهم</w:t>
    </w:r>
    <w:r w:rsidRPr="00AB1E4A">
      <w:rPr>
        <w:rFonts w:cs="Ya-Ali"/>
        <w:b/>
        <w:i/>
        <w:iCs/>
        <w:sz w:val="22"/>
        <w:szCs w:val="22"/>
        <w:rtl/>
      </w:rPr>
      <w:t xml:space="preserve"> </w:t>
    </w:r>
    <w:r w:rsidRPr="00AB1E4A">
      <w:rPr>
        <w:rFonts w:cs="Ya-Ali" w:hint="eastAsia"/>
        <w:b/>
        <w:i/>
        <w:iCs/>
        <w:sz w:val="22"/>
        <w:szCs w:val="22"/>
        <w:rtl/>
      </w:rPr>
      <w:t>الاجتماعي</w:t>
    </w:r>
    <w:r w:rsidRPr="00AB1E4A">
      <w:rPr>
        <w:rFonts w:cs="Ya-Ali"/>
        <w:b/>
        <w:i/>
        <w:iCs/>
        <w:sz w:val="22"/>
        <w:szCs w:val="22"/>
        <w:rtl/>
      </w:rPr>
      <w:t xml:space="preserve"> </w:t>
    </w:r>
    <w:r>
      <w:rPr>
        <w:rFonts w:cs="Ya-Ali" w:hint="eastAsia"/>
        <w:b/>
        <w:i/>
        <w:iCs/>
        <w:sz w:val="22"/>
        <w:szCs w:val="22"/>
        <w:rtl/>
      </w:rPr>
      <w:t>للنص</w:t>
    </w:r>
    <w:r w:rsidRPr="00AB1E4A">
      <w:rPr>
        <w:rFonts w:cs="Ya-Ali"/>
        <w:b/>
        <w:i/>
        <w:iCs/>
        <w:sz w:val="22"/>
        <w:szCs w:val="22"/>
        <w:rtl/>
      </w:rPr>
      <w:t xml:space="preserve"> </w:t>
    </w:r>
    <w:r w:rsidRPr="00AB1E4A">
      <w:rPr>
        <w:rFonts w:cs="Ya-Ali" w:hint="eastAsia"/>
        <w:b/>
        <w:i/>
        <w:iCs/>
        <w:sz w:val="22"/>
        <w:szCs w:val="22"/>
        <w:rtl/>
      </w:rPr>
      <w:t>والتفكير</w:t>
    </w:r>
    <w:r w:rsidRPr="00AB1E4A">
      <w:rPr>
        <w:rFonts w:cs="Ya-Ali"/>
        <w:b/>
        <w:i/>
        <w:iCs/>
        <w:sz w:val="22"/>
        <w:szCs w:val="22"/>
        <w:rtl/>
      </w:rPr>
      <w:t xml:space="preserve"> </w:t>
    </w:r>
    <w:r w:rsidRPr="00AB1E4A">
      <w:rPr>
        <w:rFonts w:cs="Ya-Ali" w:hint="eastAsia"/>
        <w:b/>
        <w:i/>
        <w:iCs/>
        <w:sz w:val="22"/>
        <w:szCs w:val="22"/>
        <w:rtl/>
      </w:rPr>
      <w:t>المقاصدي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B10903">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0A42AF">
      <w:rPr>
        <w:rFonts w:cs="Ya-Ali" w:hint="cs"/>
        <w:i/>
        <w:iCs/>
        <w:sz w:val="22"/>
        <w:szCs w:val="22"/>
        <w:rtl/>
      </w:rPr>
      <w:t>القبض والبسط النظري للفقه</w:t>
    </w:r>
    <w:r>
      <w:rPr>
        <w:rFonts w:cs="Ya-Ali" w:hint="cs"/>
        <w:i/>
        <w:iCs/>
        <w:sz w:val="22"/>
        <w:szCs w:val="22"/>
        <w:rtl/>
      </w:rPr>
      <w:t xml:space="preserve"> / القسم الأو</w:t>
    </w:r>
    <w:r w:rsidRPr="000A42AF">
      <w:rPr>
        <w:rFonts w:cs="Ya-Ali" w:hint="cs"/>
        <w:i/>
        <w:iCs/>
        <w:sz w:val="22"/>
        <w:szCs w:val="22"/>
        <w:rtl/>
      </w:rPr>
      <w:t>ل</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374C65">
      <w:rPr>
        <w:rFonts w:cs="Ya-Ali" w:hint="cs"/>
        <w:i/>
        <w:iCs/>
        <w:sz w:val="24"/>
        <w:szCs w:val="24"/>
        <w:rtl/>
      </w:rPr>
      <w:t>د. علي آقا نوري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374C65">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2"/>
        <w:szCs w:val="22"/>
        <w:rtl/>
      </w:rPr>
      <w:t>أئم</w:t>
    </w:r>
    <w:r w:rsidRPr="00374C65">
      <w:rPr>
        <w:rFonts w:cs="Ya-Ali" w:hint="cs"/>
        <w:i/>
        <w:iCs/>
        <w:sz w:val="22"/>
        <w:szCs w:val="22"/>
        <w:rtl/>
      </w:rPr>
      <w:t>ة أهل البيت</w:t>
    </w:r>
    <w:r w:rsidRPr="00374C65">
      <w:rPr>
        <w:rFonts w:ascii="Mosawi" w:hAnsi="Mosawi" w:cs="Mosawi"/>
        <w:i/>
        <w:iCs/>
        <w:sz w:val="16"/>
        <w:szCs w:val="16"/>
        <w:rtl/>
      </w:rPr>
      <w:t>^</w:t>
    </w:r>
    <w:r w:rsidRPr="00374C65">
      <w:rPr>
        <w:rFonts w:cs="Ya-Ali" w:hint="cs"/>
        <w:i/>
        <w:iCs/>
        <w:sz w:val="22"/>
        <w:szCs w:val="22"/>
        <w:rtl/>
      </w:rPr>
      <w:t>، واختلاف أصحابهم في خصائصهم وم</w:t>
    </w:r>
    <w:r>
      <w:rPr>
        <w:rFonts w:cs="Ya-Ali" w:hint="cs"/>
        <w:i/>
        <w:iCs/>
        <w:sz w:val="22"/>
        <w:szCs w:val="22"/>
        <w:rtl/>
      </w:rPr>
      <w:t>كانتهم المعرفي</w:t>
    </w:r>
    <w:r w:rsidRPr="00374C65">
      <w:rPr>
        <w:rFonts w:cs="Ya-Ali" w:hint="cs"/>
        <w:i/>
        <w:iCs/>
        <w:sz w:val="22"/>
        <w:szCs w:val="22"/>
        <w:rtl/>
      </w:rPr>
      <w:t>ة</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عبد الله مصلحي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Default="00A64453" w:rsidP="003C3AD8">
    <w:pPr>
      <w:pStyle w:val="af5"/>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7E6BE3">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الإمام علي</w:t>
    </w:r>
    <w:r w:rsidRPr="0040473D">
      <w:rPr>
        <w:rFonts w:cs="Mosawi" w:hint="cs"/>
        <w:i/>
        <w:iCs/>
        <w:sz w:val="16"/>
        <w:szCs w:val="16"/>
        <w:rtl/>
      </w:rPr>
      <w:t>×</w:t>
    </w:r>
    <w:r>
      <w:rPr>
        <w:rFonts w:cs="Mosawi" w:hint="cs"/>
        <w:i/>
        <w:iCs/>
        <w:sz w:val="20"/>
        <w:szCs w:val="22"/>
        <w:rtl/>
      </w:rPr>
      <w:t>،</w:t>
    </w:r>
    <w:r w:rsidRPr="007E6BE3">
      <w:rPr>
        <w:rFonts w:cs="Ya-Ali" w:hint="cs"/>
        <w:i/>
        <w:iCs/>
        <w:sz w:val="20"/>
        <w:szCs w:val="22"/>
        <w:rtl/>
      </w:rPr>
      <w:t xml:space="preserve"> والا</w:t>
    </w:r>
    <w:r>
      <w:rPr>
        <w:rFonts w:cs="Ya-Ali" w:hint="cs"/>
        <w:i/>
        <w:iCs/>
        <w:sz w:val="20"/>
        <w:szCs w:val="22"/>
        <w:rtl/>
      </w:rPr>
      <w:t>ستدلال بالقياس في الأحكام الشرعي</w:t>
    </w:r>
    <w:r w:rsidRPr="007E6BE3">
      <w:rPr>
        <w:rFonts w:cs="Ya-Ali" w:hint="cs"/>
        <w:i/>
        <w:iCs/>
        <w:sz w:val="20"/>
        <w:szCs w:val="22"/>
        <w:rtl/>
      </w:rPr>
      <w:t>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D3349D">
      <w:rPr>
        <w:rFonts w:cs="Ya-Ali" w:hint="cs"/>
        <w:i/>
        <w:iCs/>
        <w:sz w:val="24"/>
        <w:szCs w:val="24"/>
        <w:rtl/>
      </w:rPr>
      <w:t>أ. محمد إسحاق عارفي شيرداغي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613FEF">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D3349D">
      <w:rPr>
        <w:rFonts w:cs="Ya-Ali" w:hint="cs"/>
        <w:i/>
        <w:iCs/>
        <w:sz w:val="20"/>
        <w:szCs w:val="22"/>
        <w:rtl/>
      </w:rPr>
      <w:t xml:space="preserve">حقيقة ودائرة </w:t>
    </w:r>
    <w:r w:rsidRPr="00D3349D">
      <w:rPr>
        <w:rFonts w:cs="Ya-Ali" w:hint="eastAsia"/>
        <w:i/>
        <w:iCs/>
        <w:sz w:val="20"/>
        <w:szCs w:val="22"/>
        <w:rtl/>
      </w:rPr>
      <w:t>«</w:t>
    </w:r>
    <w:r w:rsidRPr="00D3349D">
      <w:rPr>
        <w:rFonts w:cs="Ya-Ali" w:hint="cs"/>
        <w:i/>
        <w:iCs/>
        <w:sz w:val="20"/>
        <w:szCs w:val="22"/>
        <w:rtl/>
      </w:rPr>
      <w:t>الحكم الولائي</w:t>
    </w:r>
    <w:r w:rsidRPr="00D3349D">
      <w:rPr>
        <w:rFonts w:cs="Ya-Ali" w:hint="eastAsia"/>
        <w:i/>
        <w:iCs/>
        <w:sz w:val="20"/>
        <w:szCs w:val="22"/>
        <w:rtl/>
      </w:rPr>
      <w:t>»</w:t>
    </w:r>
    <w:r>
      <w:rPr>
        <w:rFonts w:cs="Ya-Ali" w:hint="cs"/>
        <w:i/>
        <w:iCs/>
        <w:sz w:val="20"/>
        <w:szCs w:val="22"/>
        <w:rtl/>
      </w:rPr>
      <w:t>، ودوره في حل المسائل المست</w:t>
    </w:r>
    <w:r w:rsidRPr="00D3349D">
      <w:rPr>
        <w:rFonts w:cs="Ya-Ali" w:hint="cs"/>
        <w:i/>
        <w:iCs/>
        <w:sz w:val="20"/>
        <w:szCs w:val="22"/>
        <w:rtl/>
      </w:rPr>
      <w:t>حدثة</w:t>
    </w:r>
    <w:r w:rsidRPr="00B9754E">
      <w:rPr>
        <w:rFonts w:cs="Ya-Ali" w:hint="cs"/>
        <w:i/>
        <w:iCs/>
        <w:sz w:val="20"/>
        <w:szCs w:val="22"/>
        <w:rtl/>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84567E">
      <w:rPr>
        <w:rFonts w:cs="Ya-Ali" w:hint="cs"/>
        <w:i/>
        <w:iCs/>
        <w:sz w:val="24"/>
        <w:szCs w:val="24"/>
        <w:rtl/>
      </w:rPr>
      <w:t>أ. حميد جليليان / السيد محمد علي أيازي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84567E">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 xml:space="preserve">تهافت الآراء التاريخية للسيد </w:t>
    </w:r>
    <w:r w:rsidRPr="008D60E6">
      <w:rPr>
        <w:rFonts w:cs="Ya-Ali" w:hint="cs"/>
        <w:i/>
        <w:iCs/>
        <w:sz w:val="20"/>
        <w:szCs w:val="22"/>
        <w:rtl/>
      </w:rPr>
      <w:t xml:space="preserve">جعفر مرتضى في </w:t>
    </w:r>
    <w:r w:rsidRPr="0084567E">
      <w:rPr>
        <w:rFonts w:cs="Ya-Ali" w:hint="eastAsia"/>
        <w:i/>
        <w:iCs/>
        <w:sz w:val="20"/>
        <w:szCs w:val="22"/>
        <w:rtl/>
      </w:rPr>
      <w:t>«</w:t>
    </w:r>
    <w:r w:rsidRPr="0084567E">
      <w:rPr>
        <w:rFonts w:cs="Ya-Ali" w:hint="cs"/>
        <w:i/>
        <w:iCs/>
        <w:sz w:val="20"/>
        <w:szCs w:val="22"/>
        <w:rtl/>
      </w:rPr>
      <w:t>الصحيح من سيرة النبي الأعظم</w:t>
    </w:r>
    <w:r w:rsidRPr="0084567E">
      <w:rPr>
        <w:rFonts w:cs="Mosawi" w:hint="cs"/>
        <w:i/>
        <w:iCs/>
        <w:sz w:val="16"/>
        <w:szCs w:val="16"/>
        <w:rtl/>
      </w:rPr>
      <w:t>|</w:t>
    </w:r>
    <w:r w:rsidRPr="0084567E">
      <w:rPr>
        <w:rFonts w:cs="Ya-Ali" w:hint="eastAsia"/>
        <w:i/>
        <w:iCs/>
        <w:sz w:val="20"/>
        <w:szCs w:val="22"/>
        <w:rtl/>
      </w:rPr>
      <w: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خالد الغفوري الحسني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152C89">
    <w:pPr>
      <w:pStyle w:val="af6"/>
      <w:spacing w:after="240" w:line="200" w:lineRule="exact"/>
      <w:ind w:firstLine="0"/>
      <w:jc w:val="right"/>
      <w:rPr>
        <w:rFonts w:cs="Ya-Ali"/>
        <w:i/>
        <w:iCs/>
        <w:rtl/>
        <w:lang w:bidi="fa-IR"/>
      </w:rPr>
    </w:pPr>
    <w:r w:rsidRPr="002766BB">
      <w:rPr>
        <w:rFonts w:cs="Ya-Ali"/>
        <w:sz w:val="22"/>
        <w:szCs w:val="22"/>
        <w:rtl/>
      </w:rPr>
      <w:t>•</w:t>
    </w:r>
    <w:r w:rsidRPr="002766BB">
      <w:rPr>
        <w:rFonts w:cs="Ya-Ali" w:hint="cs"/>
        <w:sz w:val="22"/>
        <w:szCs w:val="22"/>
        <w:rtl/>
      </w:rPr>
      <w:t xml:space="preserve"> </w:t>
    </w:r>
    <w:r w:rsidRPr="00152C89">
      <w:rPr>
        <w:rFonts w:cs="Ya-Ali" w:hint="cs"/>
        <w:i/>
        <w:iCs/>
        <w:sz w:val="20"/>
        <w:szCs w:val="22"/>
        <w:rtl/>
        <w:lang w:bidi="fa-IR"/>
      </w:rPr>
      <w:t xml:space="preserve">نقد مقالة </w:t>
    </w:r>
    <w:r>
      <w:rPr>
        <w:rFonts w:cs="Ya-Ali" w:hint="cs"/>
        <w:i/>
        <w:iCs/>
        <w:sz w:val="20"/>
        <w:szCs w:val="22"/>
        <w:rtl/>
        <w:lang w:bidi="fa-IR"/>
      </w:rPr>
      <w:t>(</w:t>
    </w:r>
    <w:r w:rsidRPr="00152C89">
      <w:rPr>
        <w:rFonts w:cs="Ya-Ali" w:hint="cs"/>
        <w:i/>
        <w:iCs/>
        <w:sz w:val="20"/>
        <w:szCs w:val="22"/>
        <w:rtl/>
        <w:lang w:bidi="fa-IR"/>
      </w:rPr>
      <w:t>رؤية جديدة لسهام الأولاد في الإرث</w:t>
    </w:r>
    <w:r>
      <w:rPr>
        <w:rFonts w:cs="Ya-Ali" w:hint="cs"/>
        <w:i/>
        <w:iCs/>
        <w:sz w:val="20"/>
        <w:szCs w:val="22"/>
        <w:rtl/>
        <w:lang w:bidi="fa-IR"/>
      </w:rPr>
      <w: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حب الله النجفي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512FA8">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تأثير توحيد أئمة الفرقة الإمامي</w:t>
    </w:r>
    <w:r w:rsidRPr="00512FA8">
      <w:rPr>
        <w:rFonts w:cs="Ya-Ali" w:hint="cs"/>
        <w:i/>
        <w:iCs/>
        <w:sz w:val="20"/>
        <w:szCs w:val="22"/>
        <w:rtl/>
      </w:rPr>
      <w:t>ة في سائر ال</w:t>
    </w:r>
    <w:r>
      <w:rPr>
        <w:rFonts w:cs="Ya-Ali" w:hint="cs"/>
        <w:i/>
        <w:iCs/>
        <w:sz w:val="20"/>
        <w:szCs w:val="22"/>
        <w:rtl/>
      </w:rPr>
      <w:t>فِرق الإسلامية / القسم الأو</w:t>
    </w:r>
    <w:r w:rsidRPr="00512FA8">
      <w:rPr>
        <w:rFonts w:cs="Ya-Ali" w:hint="cs"/>
        <w:i/>
        <w:iCs/>
        <w:sz w:val="20"/>
        <w:szCs w:val="22"/>
        <w:rtl/>
      </w:rPr>
      <w:t>ل</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عصري الباني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2F69C2">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دور السيدة أم</w:t>
    </w:r>
    <w:r w:rsidRPr="002F69C2">
      <w:rPr>
        <w:rFonts w:cs="Ya-Ali" w:hint="cs"/>
        <w:i/>
        <w:iCs/>
        <w:sz w:val="20"/>
        <w:szCs w:val="22"/>
        <w:rtl/>
      </w:rPr>
      <w:t xml:space="preserve"> البنين في واقعة عاشوراء</w:t>
    </w:r>
    <w:r w:rsidRPr="002F69C2">
      <w:rPr>
        <w:rFonts w:cs="Ya-Ali" w:hint="cs"/>
        <w:i/>
        <w:iCs/>
        <w:sz w:val="20"/>
        <w:szCs w:val="22"/>
        <w:rtl/>
        <w:lang w:bidi="ar-LB"/>
      </w:rPr>
      <w:t xml:space="preserve">، </w:t>
    </w:r>
    <w:r w:rsidRPr="002F69C2">
      <w:rPr>
        <w:rFonts w:cs="Ya-Ali" w:hint="cs"/>
        <w:i/>
        <w:iCs/>
        <w:sz w:val="20"/>
        <w:szCs w:val="22"/>
        <w:rtl/>
      </w:rPr>
      <w:t>بين الحقيقة والأسطورة</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نبيل يونس</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2647C9" w:rsidRDefault="00A64453" w:rsidP="00493CD5">
    <w:pPr>
      <w:pStyle w:val="af6"/>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LB"/>
      </w:rPr>
      <w:t>قراءة</w:t>
    </w:r>
    <w:r w:rsidRPr="00493CD5">
      <w:rPr>
        <w:rFonts w:cs="Ya-Ali" w:hint="cs"/>
        <w:i/>
        <w:iCs/>
        <w:sz w:val="20"/>
        <w:szCs w:val="22"/>
        <w:rtl/>
        <w:lang w:bidi="ar-LB"/>
      </w:rPr>
      <w:t xml:space="preserve"> في كتاب </w:t>
    </w:r>
    <w:r>
      <w:rPr>
        <w:rFonts w:cs="Ya-Ali" w:hint="cs"/>
        <w:i/>
        <w:iCs/>
        <w:sz w:val="20"/>
        <w:szCs w:val="22"/>
        <w:rtl/>
        <w:lang w:bidi="ar-LB"/>
      </w:rPr>
      <w:t xml:space="preserve">العلامة الخشن: </w:t>
    </w:r>
    <w:r w:rsidRPr="00493CD5">
      <w:rPr>
        <w:rFonts w:cs="Ya-Ali" w:hint="eastAsia"/>
        <w:i/>
        <w:iCs/>
        <w:sz w:val="20"/>
        <w:szCs w:val="22"/>
        <w:rtl/>
        <w:lang w:bidi="ar-LB"/>
      </w:rPr>
      <w:t>«</w:t>
    </w:r>
    <w:r w:rsidRPr="00493CD5">
      <w:rPr>
        <w:rFonts w:cs="Ya-Ali" w:hint="cs"/>
        <w:i/>
        <w:iCs/>
        <w:sz w:val="20"/>
        <w:szCs w:val="22"/>
        <w:rtl/>
        <w:lang w:bidi="ar-LB"/>
      </w:rPr>
      <w:t xml:space="preserve">فقه </w:t>
    </w:r>
    <w:r>
      <w:rPr>
        <w:rFonts w:cs="Ya-Ali" w:hint="cs"/>
        <w:i/>
        <w:iCs/>
        <w:sz w:val="20"/>
        <w:szCs w:val="22"/>
        <w:rtl/>
        <w:lang w:bidi="ar-LB"/>
      </w:rPr>
      <w:t>العلاقة مع الآخر المذهبي، قراءة</w:t>
    </w:r>
    <w:r w:rsidRPr="00493CD5">
      <w:rPr>
        <w:rFonts w:cs="Ya-Ali" w:hint="cs"/>
        <w:i/>
        <w:iCs/>
        <w:sz w:val="20"/>
        <w:szCs w:val="22"/>
        <w:rtl/>
        <w:lang w:bidi="ar-LB"/>
      </w:rPr>
      <w:t xml:space="preserve"> في فتاوى القطيعة</w:t>
    </w:r>
    <w:r w:rsidRPr="00493CD5">
      <w:rPr>
        <w:rFonts w:cs="Ya-Ali" w:hint="eastAsia"/>
        <w:i/>
        <w:iCs/>
        <w:sz w:val="20"/>
        <w:szCs w:val="22"/>
        <w:rtl/>
      </w:rPr>
      <w: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6F7999">
    <w:pPr>
      <w:pStyle w:val="af5"/>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53" w:rsidRPr="006F7999" w:rsidRDefault="00A64453" w:rsidP="001A6A0E">
    <w:pPr>
      <w:pStyle w:val="af6"/>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FF68F7">
      <w:rPr>
        <w:rFonts w:cs="Ya-Ali" w:hint="cs"/>
        <w:i/>
        <w:iCs/>
        <w:sz w:val="24"/>
        <w:szCs w:val="24"/>
        <w:rtl/>
      </w:rPr>
      <w:t>د. الشيخ عبد الهادي الفضلي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199F216D"/>
    <w:multiLevelType w:val="hybridMultilevel"/>
    <w:tmpl w:val="45924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2">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3">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4">
    <w:nsid w:val="2CC944B4"/>
    <w:multiLevelType w:val="multilevel"/>
    <w:tmpl w:val="15166276"/>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5">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6">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7">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9">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0">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21">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2">
    <w:nsid w:val="4F5F4803"/>
    <w:multiLevelType w:val="hybridMultilevel"/>
    <w:tmpl w:val="8D101C40"/>
    <w:lvl w:ilvl="0" w:tplc="249E36E4">
      <w:start w:val="1"/>
      <w:numFmt w:val="decimal"/>
      <w:lvlText w:val="%1."/>
      <w:lvlJc w:val="left"/>
      <w:pPr>
        <w:tabs>
          <w:tab w:val="num" w:pos="540"/>
        </w:tabs>
        <w:ind w:left="540" w:hanging="360"/>
      </w:pPr>
      <w:rPr>
        <w:lang w:val="en-U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4">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6">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7">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28">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632B465F"/>
    <w:multiLevelType w:val="multilevel"/>
    <w:tmpl w:val="04090023"/>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2">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3">
    <w:nsid w:val="74692E05"/>
    <w:multiLevelType w:val="hybridMultilevel"/>
    <w:tmpl w:val="04CA00F0"/>
    <w:lvl w:ilvl="0" w:tplc="3F6A4E94">
      <w:start w:val="1"/>
      <w:numFmt w:val="decimal"/>
      <w:pStyle w:val="a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5">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6">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7">
    <w:nsid w:val="7F552A73"/>
    <w:multiLevelType w:val="multilevel"/>
    <w:tmpl w:val="0DE670A6"/>
    <w:styleLink w:val="af"/>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19"/>
  </w:num>
  <w:num w:numId="2">
    <w:abstractNumId w:val="30"/>
  </w:num>
  <w:num w:numId="3">
    <w:abstractNumId w:val="8"/>
  </w:num>
  <w:num w:numId="4">
    <w:abstractNumId w:val="3"/>
  </w:num>
  <w:num w:numId="5">
    <w:abstractNumId w:val="2"/>
  </w:num>
  <w:num w:numId="6">
    <w:abstractNumId w:val="1"/>
  </w:num>
  <w:num w:numId="7">
    <w:abstractNumId w:val="0"/>
  </w:num>
  <w:num w:numId="8">
    <w:abstractNumId w:val="9"/>
  </w:num>
  <w:num w:numId="9">
    <w:abstractNumId w:val="6"/>
  </w:num>
  <w:num w:numId="10">
    <w:abstractNumId w:val="5"/>
  </w:num>
  <w:num w:numId="11">
    <w:abstractNumId w:val="4"/>
  </w:num>
  <w:num w:numId="12">
    <w:abstractNumId w:val="17"/>
  </w:num>
  <w:num w:numId="13">
    <w:abstractNumId w:val="22"/>
  </w:num>
  <w:num w:numId="14">
    <w:abstractNumId w:val="28"/>
  </w:num>
  <w:num w:numId="15">
    <w:abstractNumId w:val="33"/>
  </w:num>
  <w:num w:numId="16">
    <w:abstractNumId w:val="10"/>
  </w:num>
  <w:num w:numId="17">
    <w:abstractNumId w:val="29"/>
  </w:num>
  <w:num w:numId="18">
    <w:abstractNumId w:val="7"/>
  </w:num>
  <w:num w:numId="19">
    <w:abstractNumId w:val="31"/>
  </w:num>
  <w:num w:numId="20">
    <w:abstractNumId w:val="23"/>
  </w:num>
  <w:num w:numId="21">
    <w:abstractNumId w:val="12"/>
  </w:num>
  <w:num w:numId="22">
    <w:abstractNumId w:val="15"/>
  </w:num>
  <w:num w:numId="23">
    <w:abstractNumId w:val="34"/>
  </w:num>
  <w:num w:numId="24">
    <w:abstractNumId w:val="36"/>
  </w:num>
  <w:num w:numId="25">
    <w:abstractNumId w:val="20"/>
  </w:num>
  <w:num w:numId="26">
    <w:abstractNumId w:val="37"/>
  </w:num>
  <w:num w:numId="27">
    <w:abstractNumId w:val="13"/>
  </w:num>
  <w:num w:numId="28">
    <w:abstractNumId w:val="27"/>
  </w:num>
  <w:num w:numId="29">
    <w:abstractNumId w:val="35"/>
  </w:num>
  <w:num w:numId="30">
    <w:abstractNumId w:val="11"/>
  </w:num>
  <w:num w:numId="31">
    <w:abstractNumId w:val="24"/>
  </w:num>
  <w:num w:numId="32">
    <w:abstractNumId w:val="21"/>
  </w:num>
  <w:num w:numId="33">
    <w:abstractNumId w:val="26"/>
  </w:num>
  <w:num w:numId="34">
    <w:abstractNumId w:val="18"/>
  </w:num>
  <w:num w:numId="35">
    <w:abstractNumId w:val="25"/>
  </w:num>
  <w:num w:numId="36">
    <w:abstractNumId w:val="32"/>
  </w:num>
  <w:num w:numId="37">
    <w:abstractNumId w:val="14"/>
  </w:num>
  <w:num w:numId="3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166"/>
    <w:rsid w:val="00000A48"/>
    <w:rsid w:val="0000126F"/>
    <w:rsid w:val="00002BB6"/>
    <w:rsid w:val="00002FF3"/>
    <w:rsid w:val="00004100"/>
    <w:rsid w:val="000041B3"/>
    <w:rsid w:val="000046B7"/>
    <w:rsid w:val="00005DF7"/>
    <w:rsid w:val="000064AD"/>
    <w:rsid w:val="00007288"/>
    <w:rsid w:val="00007408"/>
    <w:rsid w:val="000100A3"/>
    <w:rsid w:val="00011860"/>
    <w:rsid w:val="0001388A"/>
    <w:rsid w:val="000138B0"/>
    <w:rsid w:val="00013D80"/>
    <w:rsid w:val="00013D8D"/>
    <w:rsid w:val="00013F03"/>
    <w:rsid w:val="00014491"/>
    <w:rsid w:val="0001486B"/>
    <w:rsid w:val="00014912"/>
    <w:rsid w:val="00015392"/>
    <w:rsid w:val="00016ACB"/>
    <w:rsid w:val="00016BC8"/>
    <w:rsid w:val="00020641"/>
    <w:rsid w:val="0002097C"/>
    <w:rsid w:val="00020F49"/>
    <w:rsid w:val="000211D3"/>
    <w:rsid w:val="0002200C"/>
    <w:rsid w:val="00022B07"/>
    <w:rsid w:val="0002343A"/>
    <w:rsid w:val="00023809"/>
    <w:rsid w:val="00025C66"/>
    <w:rsid w:val="0002610D"/>
    <w:rsid w:val="00026A0A"/>
    <w:rsid w:val="000324CA"/>
    <w:rsid w:val="00033691"/>
    <w:rsid w:val="000349F9"/>
    <w:rsid w:val="00035A69"/>
    <w:rsid w:val="00035DC8"/>
    <w:rsid w:val="00037E08"/>
    <w:rsid w:val="00040811"/>
    <w:rsid w:val="0004198E"/>
    <w:rsid w:val="00042C44"/>
    <w:rsid w:val="000435B5"/>
    <w:rsid w:val="00043E75"/>
    <w:rsid w:val="00044FEF"/>
    <w:rsid w:val="00050417"/>
    <w:rsid w:val="00050B83"/>
    <w:rsid w:val="000510C9"/>
    <w:rsid w:val="00052A5D"/>
    <w:rsid w:val="00052B81"/>
    <w:rsid w:val="00053147"/>
    <w:rsid w:val="0005574C"/>
    <w:rsid w:val="00055868"/>
    <w:rsid w:val="00055D52"/>
    <w:rsid w:val="00055DC4"/>
    <w:rsid w:val="00056BFC"/>
    <w:rsid w:val="000573C0"/>
    <w:rsid w:val="00057C9C"/>
    <w:rsid w:val="00060936"/>
    <w:rsid w:val="0006118F"/>
    <w:rsid w:val="00062AE2"/>
    <w:rsid w:val="00062CA0"/>
    <w:rsid w:val="00064524"/>
    <w:rsid w:val="00064DBC"/>
    <w:rsid w:val="000651A7"/>
    <w:rsid w:val="0006689B"/>
    <w:rsid w:val="000671D6"/>
    <w:rsid w:val="00067953"/>
    <w:rsid w:val="00071512"/>
    <w:rsid w:val="00071750"/>
    <w:rsid w:val="00072C15"/>
    <w:rsid w:val="00073FED"/>
    <w:rsid w:val="000761FF"/>
    <w:rsid w:val="00076289"/>
    <w:rsid w:val="000764F7"/>
    <w:rsid w:val="00080373"/>
    <w:rsid w:val="00080695"/>
    <w:rsid w:val="0008115C"/>
    <w:rsid w:val="00081A6A"/>
    <w:rsid w:val="000828DA"/>
    <w:rsid w:val="00082D72"/>
    <w:rsid w:val="000832F9"/>
    <w:rsid w:val="000835AE"/>
    <w:rsid w:val="00083A9C"/>
    <w:rsid w:val="00084AB3"/>
    <w:rsid w:val="00086003"/>
    <w:rsid w:val="0008678C"/>
    <w:rsid w:val="00086CDA"/>
    <w:rsid w:val="0008790A"/>
    <w:rsid w:val="00090788"/>
    <w:rsid w:val="00092C98"/>
    <w:rsid w:val="0009334C"/>
    <w:rsid w:val="000935CD"/>
    <w:rsid w:val="00094ECE"/>
    <w:rsid w:val="000950CE"/>
    <w:rsid w:val="00095A5D"/>
    <w:rsid w:val="00095C2D"/>
    <w:rsid w:val="00096D40"/>
    <w:rsid w:val="000A03C7"/>
    <w:rsid w:val="000A0A1F"/>
    <w:rsid w:val="000A0DE2"/>
    <w:rsid w:val="000A1448"/>
    <w:rsid w:val="000A1E59"/>
    <w:rsid w:val="000A2FC7"/>
    <w:rsid w:val="000A3F8D"/>
    <w:rsid w:val="000A42AF"/>
    <w:rsid w:val="000A61C1"/>
    <w:rsid w:val="000A6656"/>
    <w:rsid w:val="000A7133"/>
    <w:rsid w:val="000A7BDE"/>
    <w:rsid w:val="000B0F89"/>
    <w:rsid w:val="000B16E4"/>
    <w:rsid w:val="000B421F"/>
    <w:rsid w:val="000B4720"/>
    <w:rsid w:val="000B50B2"/>
    <w:rsid w:val="000B5897"/>
    <w:rsid w:val="000B73D5"/>
    <w:rsid w:val="000C020E"/>
    <w:rsid w:val="000C1802"/>
    <w:rsid w:val="000C1947"/>
    <w:rsid w:val="000C1E30"/>
    <w:rsid w:val="000C21B6"/>
    <w:rsid w:val="000C3FCE"/>
    <w:rsid w:val="000C4638"/>
    <w:rsid w:val="000C51CA"/>
    <w:rsid w:val="000C7BF7"/>
    <w:rsid w:val="000C7E87"/>
    <w:rsid w:val="000D0123"/>
    <w:rsid w:val="000D11B4"/>
    <w:rsid w:val="000D48EA"/>
    <w:rsid w:val="000D6F79"/>
    <w:rsid w:val="000E1076"/>
    <w:rsid w:val="000E1601"/>
    <w:rsid w:val="000E1713"/>
    <w:rsid w:val="000E1BA2"/>
    <w:rsid w:val="000E1C77"/>
    <w:rsid w:val="000E3514"/>
    <w:rsid w:val="000E410E"/>
    <w:rsid w:val="000E53EB"/>
    <w:rsid w:val="000E5643"/>
    <w:rsid w:val="000E5F81"/>
    <w:rsid w:val="000E604A"/>
    <w:rsid w:val="000E6564"/>
    <w:rsid w:val="000E7FCD"/>
    <w:rsid w:val="000F042F"/>
    <w:rsid w:val="000F0523"/>
    <w:rsid w:val="000F0847"/>
    <w:rsid w:val="000F0A15"/>
    <w:rsid w:val="000F1961"/>
    <w:rsid w:val="000F2F38"/>
    <w:rsid w:val="000F6915"/>
    <w:rsid w:val="00101FE3"/>
    <w:rsid w:val="0010434A"/>
    <w:rsid w:val="001051DB"/>
    <w:rsid w:val="00105264"/>
    <w:rsid w:val="001054E3"/>
    <w:rsid w:val="00106EF6"/>
    <w:rsid w:val="001101BC"/>
    <w:rsid w:val="00110226"/>
    <w:rsid w:val="00110329"/>
    <w:rsid w:val="00110377"/>
    <w:rsid w:val="001112B1"/>
    <w:rsid w:val="00111400"/>
    <w:rsid w:val="00111E71"/>
    <w:rsid w:val="001128F7"/>
    <w:rsid w:val="0011292D"/>
    <w:rsid w:val="0011464B"/>
    <w:rsid w:val="00116444"/>
    <w:rsid w:val="001177DE"/>
    <w:rsid w:val="00117AF3"/>
    <w:rsid w:val="00117B42"/>
    <w:rsid w:val="00120A7A"/>
    <w:rsid w:val="00121410"/>
    <w:rsid w:val="00121520"/>
    <w:rsid w:val="0012299F"/>
    <w:rsid w:val="001229FB"/>
    <w:rsid w:val="0012503B"/>
    <w:rsid w:val="001253CF"/>
    <w:rsid w:val="0012599D"/>
    <w:rsid w:val="00125E50"/>
    <w:rsid w:val="00126133"/>
    <w:rsid w:val="00126D71"/>
    <w:rsid w:val="00127B99"/>
    <w:rsid w:val="0013098F"/>
    <w:rsid w:val="00131F5B"/>
    <w:rsid w:val="00132016"/>
    <w:rsid w:val="0013218A"/>
    <w:rsid w:val="00134D60"/>
    <w:rsid w:val="001357F4"/>
    <w:rsid w:val="00142B32"/>
    <w:rsid w:val="00143007"/>
    <w:rsid w:val="00145190"/>
    <w:rsid w:val="001455E8"/>
    <w:rsid w:val="00145E21"/>
    <w:rsid w:val="0015164F"/>
    <w:rsid w:val="00151781"/>
    <w:rsid w:val="001529EF"/>
    <w:rsid w:val="00152C89"/>
    <w:rsid w:val="001537F4"/>
    <w:rsid w:val="00153FDD"/>
    <w:rsid w:val="00155324"/>
    <w:rsid w:val="0015540A"/>
    <w:rsid w:val="001561D6"/>
    <w:rsid w:val="001567C2"/>
    <w:rsid w:val="00157154"/>
    <w:rsid w:val="00157703"/>
    <w:rsid w:val="00157A99"/>
    <w:rsid w:val="0016056E"/>
    <w:rsid w:val="00163D5C"/>
    <w:rsid w:val="00163FD5"/>
    <w:rsid w:val="0016440C"/>
    <w:rsid w:val="001669DF"/>
    <w:rsid w:val="00170713"/>
    <w:rsid w:val="00170E69"/>
    <w:rsid w:val="0017156C"/>
    <w:rsid w:val="00171984"/>
    <w:rsid w:val="001731CA"/>
    <w:rsid w:val="00173495"/>
    <w:rsid w:val="0017610E"/>
    <w:rsid w:val="001767B7"/>
    <w:rsid w:val="001775BC"/>
    <w:rsid w:val="001812DF"/>
    <w:rsid w:val="00181DBC"/>
    <w:rsid w:val="0018233D"/>
    <w:rsid w:val="001828DB"/>
    <w:rsid w:val="001835A7"/>
    <w:rsid w:val="00184182"/>
    <w:rsid w:val="001847B8"/>
    <w:rsid w:val="0018532F"/>
    <w:rsid w:val="00186B9F"/>
    <w:rsid w:val="00190DA7"/>
    <w:rsid w:val="001910FC"/>
    <w:rsid w:val="0019188A"/>
    <w:rsid w:val="00192C86"/>
    <w:rsid w:val="00193673"/>
    <w:rsid w:val="00193C5F"/>
    <w:rsid w:val="00196C4B"/>
    <w:rsid w:val="00196C6C"/>
    <w:rsid w:val="001A01E2"/>
    <w:rsid w:val="001A1195"/>
    <w:rsid w:val="001A159F"/>
    <w:rsid w:val="001A1875"/>
    <w:rsid w:val="001A205A"/>
    <w:rsid w:val="001A3D17"/>
    <w:rsid w:val="001A400E"/>
    <w:rsid w:val="001A61B4"/>
    <w:rsid w:val="001A6A0E"/>
    <w:rsid w:val="001A6AB7"/>
    <w:rsid w:val="001A6BCF"/>
    <w:rsid w:val="001A6EE1"/>
    <w:rsid w:val="001A75E9"/>
    <w:rsid w:val="001B281A"/>
    <w:rsid w:val="001B2E7A"/>
    <w:rsid w:val="001B38E0"/>
    <w:rsid w:val="001B3CEE"/>
    <w:rsid w:val="001B4093"/>
    <w:rsid w:val="001B4793"/>
    <w:rsid w:val="001B5082"/>
    <w:rsid w:val="001B5716"/>
    <w:rsid w:val="001B658C"/>
    <w:rsid w:val="001B6F02"/>
    <w:rsid w:val="001B70B5"/>
    <w:rsid w:val="001B7511"/>
    <w:rsid w:val="001B79F7"/>
    <w:rsid w:val="001B7B9E"/>
    <w:rsid w:val="001C2A28"/>
    <w:rsid w:val="001C31B1"/>
    <w:rsid w:val="001C3566"/>
    <w:rsid w:val="001C749B"/>
    <w:rsid w:val="001C7D7E"/>
    <w:rsid w:val="001D2732"/>
    <w:rsid w:val="001D31C3"/>
    <w:rsid w:val="001D342C"/>
    <w:rsid w:val="001D44EF"/>
    <w:rsid w:val="001D5F9A"/>
    <w:rsid w:val="001D6BE3"/>
    <w:rsid w:val="001D7E22"/>
    <w:rsid w:val="001E070D"/>
    <w:rsid w:val="001E0938"/>
    <w:rsid w:val="001E16D1"/>
    <w:rsid w:val="001E179B"/>
    <w:rsid w:val="001E1961"/>
    <w:rsid w:val="001E1D5B"/>
    <w:rsid w:val="001E2155"/>
    <w:rsid w:val="001E2FFC"/>
    <w:rsid w:val="001E33B5"/>
    <w:rsid w:val="001E393D"/>
    <w:rsid w:val="001E43DB"/>
    <w:rsid w:val="001E5EE2"/>
    <w:rsid w:val="001E791B"/>
    <w:rsid w:val="001F0276"/>
    <w:rsid w:val="001F2B61"/>
    <w:rsid w:val="001F2CB3"/>
    <w:rsid w:val="001F3703"/>
    <w:rsid w:val="001F3F27"/>
    <w:rsid w:val="001F47FE"/>
    <w:rsid w:val="001F4DA6"/>
    <w:rsid w:val="001F548B"/>
    <w:rsid w:val="001F5BCE"/>
    <w:rsid w:val="001F6A7F"/>
    <w:rsid w:val="001F6C7E"/>
    <w:rsid w:val="001F6F8B"/>
    <w:rsid w:val="001F70A5"/>
    <w:rsid w:val="001F787E"/>
    <w:rsid w:val="002015C5"/>
    <w:rsid w:val="00202727"/>
    <w:rsid w:val="0020288C"/>
    <w:rsid w:val="00202DB8"/>
    <w:rsid w:val="0020481A"/>
    <w:rsid w:val="00204D6E"/>
    <w:rsid w:val="00205E78"/>
    <w:rsid w:val="0021031B"/>
    <w:rsid w:val="00210AAE"/>
    <w:rsid w:val="002128F3"/>
    <w:rsid w:val="0021326E"/>
    <w:rsid w:val="002135E2"/>
    <w:rsid w:val="002138E5"/>
    <w:rsid w:val="00213D3E"/>
    <w:rsid w:val="00213EF7"/>
    <w:rsid w:val="00216144"/>
    <w:rsid w:val="00216752"/>
    <w:rsid w:val="00217A2A"/>
    <w:rsid w:val="00220DC8"/>
    <w:rsid w:val="00221B5C"/>
    <w:rsid w:val="0022361D"/>
    <w:rsid w:val="00223DDB"/>
    <w:rsid w:val="00223F40"/>
    <w:rsid w:val="002252F8"/>
    <w:rsid w:val="002256CE"/>
    <w:rsid w:val="002257F8"/>
    <w:rsid w:val="00226179"/>
    <w:rsid w:val="0022719E"/>
    <w:rsid w:val="00230C23"/>
    <w:rsid w:val="00231870"/>
    <w:rsid w:val="00231F0A"/>
    <w:rsid w:val="00232FFD"/>
    <w:rsid w:val="002355A9"/>
    <w:rsid w:val="0023744A"/>
    <w:rsid w:val="00243115"/>
    <w:rsid w:val="002437AB"/>
    <w:rsid w:val="002439AF"/>
    <w:rsid w:val="00243A31"/>
    <w:rsid w:val="00244D7B"/>
    <w:rsid w:val="00244F22"/>
    <w:rsid w:val="00245FFE"/>
    <w:rsid w:val="00246671"/>
    <w:rsid w:val="0025019B"/>
    <w:rsid w:val="00250ED4"/>
    <w:rsid w:val="00250EF6"/>
    <w:rsid w:val="0025128B"/>
    <w:rsid w:val="00252C4D"/>
    <w:rsid w:val="00253BA6"/>
    <w:rsid w:val="00254BD1"/>
    <w:rsid w:val="00255DC1"/>
    <w:rsid w:val="00257060"/>
    <w:rsid w:val="00261E06"/>
    <w:rsid w:val="00262302"/>
    <w:rsid w:val="00262F7D"/>
    <w:rsid w:val="002634D4"/>
    <w:rsid w:val="00264202"/>
    <w:rsid w:val="00264ACE"/>
    <w:rsid w:val="0026559E"/>
    <w:rsid w:val="00266DCE"/>
    <w:rsid w:val="002673EC"/>
    <w:rsid w:val="00267467"/>
    <w:rsid w:val="00267A97"/>
    <w:rsid w:val="00270243"/>
    <w:rsid w:val="002714C1"/>
    <w:rsid w:val="002722B6"/>
    <w:rsid w:val="0027371C"/>
    <w:rsid w:val="00273CC1"/>
    <w:rsid w:val="002766BB"/>
    <w:rsid w:val="002777CA"/>
    <w:rsid w:val="00284B85"/>
    <w:rsid w:val="00284D69"/>
    <w:rsid w:val="00286877"/>
    <w:rsid w:val="00286ACE"/>
    <w:rsid w:val="00286E74"/>
    <w:rsid w:val="00287F15"/>
    <w:rsid w:val="00290D44"/>
    <w:rsid w:val="002913B2"/>
    <w:rsid w:val="00292176"/>
    <w:rsid w:val="002938F2"/>
    <w:rsid w:val="0029492D"/>
    <w:rsid w:val="0029513D"/>
    <w:rsid w:val="00295BD6"/>
    <w:rsid w:val="00295D60"/>
    <w:rsid w:val="00295D6A"/>
    <w:rsid w:val="00297258"/>
    <w:rsid w:val="002973B2"/>
    <w:rsid w:val="002A02C8"/>
    <w:rsid w:val="002A07C4"/>
    <w:rsid w:val="002A0E2B"/>
    <w:rsid w:val="002A0E69"/>
    <w:rsid w:val="002A2730"/>
    <w:rsid w:val="002A6BE7"/>
    <w:rsid w:val="002A7456"/>
    <w:rsid w:val="002A7AA0"/>
    <w:rsid w:val="002A7FE2"/>
    <w:rsid w:val="002B063E"/>
    <w:rsid w:val="002B3B64"/>
    <w:rsid w:val="002B424C"/>
    <w:rsid w:val="002B45D1"/>
    <w:rsid w:val="002B5BFE"/>
    <w:rsid w:val="002B5C87"/>
    <w:rsid w:val="002B65CB"/>
    <w:rsid w:val="002B7A7B"/>
    <w:rsid w:val="002C0586"/>
    <w:rsid w:val="002C162C"/>
    <w:rsid w:val="002C21C6"/>
    <w:rsid w:val="002C2238"/>
    <w:rsid w:val="002C318D"/>
    <w:rsid w:val="002C4D78"/>
    <w:rsid w:val="002C5329"/>
    <w:rsid w:val="002C536F"/>
    <w:rsid w:val="002C5C67"/>
    <w:rsid w:val="002C6212"/>
    <w:rsid w:val="002D0335"/>
    <w:rsid w:val="002D16EC"/>
    <w:rsid w:val="002D267E"/>
    <w:rsid w:val="002D30BF"/>
    <w:rsid w:val="002D3257"/>
    <w:rsid w:val="002D3260"/>
    <w:rsid w:val="002D583F"/>
    <w:rsid w:val="002D588A"/>
    <w:rsid w:val="002D6C89"/>
    <w:rsid w:val="002E24A4"/>
    <w:rsid w:val="002E3342"/>
    <w:rsid w:val="002E3587"/>
    <w:rsid w:val="002E3972"/>
    <w:rsid w:val="002E3A37"/>
    <w:rsid w:val="002E4215"/>
    <w:rsid w:val="002E50C9"/>
    <w:rsid w:val="002E57B6"/>
    <w:rsid w:val="002E5FFD"/>
    <w:rsid w:val="002E7BB2"/>
    <w:rsid w:val="002F04C8"/>
    <w:rsid w:val="002F066C"/>
    <w:rsid w:val="002F0E9B"/>
    <w:rsid w:val="002F128F"/>
    <w:rsid w:val="002F38E3"/>
    <w:rsid w:val="002F4C7F"/>
    <w:rsid w:val="002F5628"/>
    <w:rsid w:val="002F69C2"/>
    <w:rsid w:val="002F6A27"/>
    <w:rsid w:val="002F78AA"/>
    <w:rsid w:val="002F7939"/>
    <w:rsid w:val="00300369"/>
    <w:rsid w:val="00303444"/>
    <w:rsid w:val="00307E9D"/>
    <w:rsid w:val="003103EF"/>
    <w:rsid w:val="0031088B"/>
    <w:rsid w:val="00311807"/>
    <w:rsid w:val="0031261D"/>
    <w:rsid w:val="003141B5"/>
    <w:rsid w:val="00314F72"/>
    <w:rsid w:val="00314FE3"/>
    <w:rsid w:val="0031733E"/>
    <w:rsid w:val="0032065D"/>
    <w:rsid w:val="003220E3"/>
    <w:rsid w:val="0032297A"/>
    <w:rsid w:val="0032309E"/>
    <w:rsid w:val="00323B9F"/>
    <w:rsid w:val="00323BF4"/>
    <w:rsid w:val="00324219"/>
    <w:rsid w:val="00325113"/>
    <w:rsid w:val="00325397"/>
    <w:rsid w:val="00325D2F"/>
    <w:rsid w:val="00330CE6"/>
    <w:rsid w:val="0033249F"/>
    <w:rsid w:val="00332FAC"/>
    <w:rsid w:val="0033331E"/>
    <w:rsid w:val="00333980"/>
    <w:rsid w:val="00333AA2"/>
    <w:rsid w:val="003352DF"/>
    <w:rsid w:val="00335B89"/>
    <w:rsid w:val="00335E50"/>
    <w:rsid w:val="00335EDD"/>
    <w:rsid w:val="00336732"/>
    <w:rsid w:val="00336A8D"/>
    <w:rsid w:val="003401F9"/>
    <w:rsid w:val="003408CA"/>
    <w:rsid w:val="00340C11"/>
    <w:rsid w:val="00340D12"/>
    <w:rsid w:val="003445EC"/>
    <w:rsid w:val="00344B85"/>
    <w:rsid w:val="00345FD6"/>
    <w:rsid w:val="003473CD"/>
    <w:rsid w:val="003478BA"/>
    <w:rsid w:val="00347CD2"/>
    <w:rsid w:val="0035020D"/>
    <w:rsid w:val="0035162A"/>
    <w:rsid w:val="00352B83"/>
    <w:rsid w:val="00352F62"/>
    <w:rsid w:val="00354574"/>
    <w:rsid w:val="00354FA7"/>
    <w:rsid w:val="003555EC"/>
    <w:rsid w:val="00355685"/>
    <w:rsid w:val="003568B3"/>
    <w:rsid w:val="00356CDE"/>
    <w:rsid w:val="003616B3"/>
    <w:rsid w:val="003635FB"/>
    <w:rsid w:val="003641B8"/>
    <w:rsid w:val="00366441"/>
    <w:rsid w:val="00367220"/>
    <w:rsid w:val="00370D04"/>
    <w:rsid w:val="00370E5D"/>
    <w:rsid w:val="00371132"/>
    <w:rsid w:val="00371188"/>
    <w:rsid w:val="00371343"/>
    <w:rsid w:val="00372386"/>
    <w:rsid w:val="003738CE"/>
    <w:rsid w:val="00373913"/>
    <w:rsid w:val="00373981"/>
    <w:rsid w:val="00374C65"/>
    <w:rsid w:val="003825A1"/>
    <w:rsid w:val="0038317C"/>
    <w:rsid w:val="0038339E"/>
    <w:rsid w:val="00383BBF"/>
    <w:rsid w:val="00384728"/>
    <w:rsid w:val="003853A4"/>
    <w:rsid w:val="00387B00"/>
    <w:rsid w:val="00390C39"/>
    <w:rsid w:val="00390D96"/>
    <w:rsid w:val="003911BD"/>
    <w:rsid w:val="00391F78"/>
    <w:rsid w:val="0039258D"/>
    <w:rsid w:val="00393D34"/>
    <w:rsid w:val="00393E85"/>
    <w:rsid w:val="00394A8A"/>
    <w:rsid w:val="00395263"/>
    <w:rsid w:val="00396A34"/>
    <w:rsid w:val="0039762F"/>
    <w:rsid w:val="00397BA4"/>
    <w:rsid w:val="003A2530"/>
    <w:rsid w:val="003A49A9"/>
    <w:rsid w:val="003A4ED5"/>
    <w:rsid w:val="003A557C"/>
    <w:rsid w:val="003A582A"/>
    <w:rsid w:val="003A66E5"/>
    <w:rsid w:val="003A6F45"/>
    <w:rsid w:val="003A7D1D"/>
    <w:rsid w:val="003A7E33"/>
    <w:rsid w:val="003B0033"/>
    <w:rsid w:val="003B0EBD"/>
    <w:rsid w:val="003B1081"/>
    <w:rsid w:val="003B1D0B"/>
    <w:rsid w:val="003B1E5D"/>
    <w:rsid w:val="003B45D7"/>
    <w:rsid w:val="003B7699"/>
    <w:rsid w:val="003B7B9A"/>
    <w:rsid w:val="003C00A3"/>
    <w:rsid w:val="003C01BD"/>
    <w:rsid w:val="003C0639"/>
    <w:rsid w:val="003C0666"/>
    <w:rsid w:val="003C11D1"/>
    <w:rsid w:val="003C3267"/>
    <w:rsid w:val="003C3AD8"/>
    <w:rsid w:val="003C3D93"/>
    <w:rsid w:val="003C3EA7"/>
    <w:rsid w:val="003C487F"/>
    <w:rsid w:val="003C493E"/>
    <w:rsid w:val="003C664A"/>
    <w:rsid w:val="003C6832"/>
    <w:rsid w:val="003C7A62"/>
    <w:rsid w:val="003D07B1"/>
    <w:rsid w:val="003D0F74"/>
    <w:rsid w:val="003D2201"/>
    <w:rsid w:val="003D24AC"/>
    <w:rsid w:val="003D298C"/>
    <w:rsid w:val="003D2F70"/>
    <w:rsid w:val="003D3C4C"/>
    <w:rsid w:val="003D3EEC"/>
    <w:rsid w:val="003D4608"/>
    <w:rsid w:val="003D59BC"/>
    <w:rsid w:val="003D6CD5"/>
    <w:rsid w:val="003D7E6D"/>
    <w:rsid w:val="003E18E6"/>
    <w:rsid w:val="003E1BD5"/>
    <w:rsid w:val="003E2DC1"/>
    <w:rsid w:val="003E5A5C"/>
    <w:rsid w:val="003E5E44"/>
    <w:rsid w:val="003F0C04"/>
    <w:rsid w:val="003F0C63"/>
    <w:rsid w:val="003F12CE"/>
    <w:rsid w:val="003F179F"/>
    <w:rsid w:val="003F4B68"/>
    <w:rsid w:val="003F67BB"/>
    <w:rsid w:val="003F6C40"/>
    <w:rsid w:val="003F7ECC"/>
    <w:rsid w:val="00400B46"/>
    <w:rsid w:val="00400F06"/>
    <w:rsid w:val="00401B7C"/>
    <w:rsid w:val="00402074"/>
    <w:rsid w:val="00402140"/>
    <w:rsid w:val="004036C5"/>
    <w:rsid w:val="0040377F"/>
    <w:rsid w:val="00403970"/>
    <w:rsid w:val="004046D3"/>
    <w:rsid w:val="0040473D"/>
    <w:rsid w:val="00406EAF"/>
    <w:rsid w:val="0040772E"/>
    <w:rsid w:val="004104FE"/>
    <w:rsid w:val="004113A3"/>
    <w:rsid w:val="00411871"/>
    <w:rsid w:val="004128D2"/>
    <w:rsid w:val="004138E3"/>
    <w:rsid w:val="0041410F"/>
    <w:rsid w:val="00414928"/>
    <w:rsid w:val="00415A05"/>
    <w:rsid w:val="00415BC7"/>
    <w:rsid w:val="00416560"/>
    <w:rsid w:val="00417917"/>
    <w:rsid w:val="00417A4E"/>
    <w:rsid w:val="00422A85"/>
    <w:rsid w:val="004239BE"/>
    <w:rsid w:val="0042484E"/>
    <w:rsid w:val="00424A98"/>
    <w:rsid w:val="00425D99"/>
    <w:rsid w:val="00426A93"/>
    <w:rsid w:val="004277DB"/>
    <w:rsid w:val="00431162"/>
    <w:rsid w:val="00431206"/>
    <w:rsid w:val="00431A5B"/>
    <w:rsid w:val="00433D6C"/>
    <w:rsid w:val="00435085"/>
    <w:rsid w:val="0043579D"/>
    <w:rsid w:val="00435D7A"/>
    <w:rsid w:val="00437AC1"/>
    <w:rsid w:val="0044010E"/>
    <w:rsid w:val="00442420"/>
    <w:rsid w:val="00442AD4"/>
    <w:rsid w:val="004435D5"/>
    <w:rsid w:val="004449C3"/>
    <w:rsid w:val="00445387"/>
    <w:rsid w:val="0044555F"/>
    <w:rsid w:val="00446ACB"/>
    <w:rsid w:val="00447A89"/>
    <w:rsid w:val="00450022"/>
    <w:rsid w:val="004505E9"/>
    <w:rsid w:val="004512D2"/>
    <w:rsid w:val="00451BBE"/>
    <w:rsid w:val="004524E2"/>
    <w:rsid w:val="00452663"/>
    <w:rsid w:val="00454509"/>
    <w:rsid w:val="00460171"/>
    <w:rsid w:val="004604AE"/>
    <w:rsid w:val="0046291B"/>
    <w:rsid w:val="00463288"/>
    <w:rsid w:val="00463463"/>
    <w:rsid w:val="00463EC9"/>
    <w:rsid w:val="0046539E"/>
    <w:rsid w:val="0046660A"/>
    <w:rsid w:val="00471237"/>
    <w:rsid w:val="00472238"/>
    <w:rsid w:val="00473383"/>
    <w:rsid w:val="00473D65"/>
    <w:rsid w:val="00475981"/>
    <w:rsid w:val="00476ED1"/>
    <w:rsid w:val="0047724C"/>
    <w:rsid w:val="004803AB"/>
    <w:rsid w:val="00482368"/>
    <w:rsid w:val="004865D6"/>
    <w:rsid w:val="00487983"/>
    <w:rsid w:val="00490BEA"/>
    <w:rsid w:val="004911C5"/>
    <w:rsid w:val="004915ED"/>
    <w:rsid w:val="00491D56"/>
    <w:rsid w:val="00493CD5"/>
    <w:rsid w:val="00495188"/>
    <w:rsid w:val="00495B12"/>
    <w:rsid w:val="00496B7F"/>
    <w:rsid w:val="00496EB1"/>
    <w:rsid w:val="00497013"/>
    <w:rsid w:val="004A08A4"/>
    <w:rsid w:val="004A1939"/>
    <w:rsid w:val="004A19F8"/>
    <w:rsid w:val="004A1B18"/>
    <w:rsid w:val="004A21C8"/>
    <w:rsid w:val="004A2C4A"/>
    <w:rsid w:val="004A2F47"/>
    <w:rsid w:val="004A3A6A"/>
    <w:rsid w:val="004A4B8B"/>
    <w:rsid w:val="004A5663"/>
    <w:rsid w:val="004A5A5A"/>
    <w:rsid w:val="004A671A"/>
    <w:rsid w:val="004A6C42"/>
    <w:rsid w:val="004A6FAD"/>
    <w:rsid w:val="004A7369"/>
    <w:rsid w:val="004A79A6"/>
    <w:rsid w:val="004A7BD3"/>
    <w:rsid w:val="004A7F43"/>
    <w:rsid w:val="004B04B7"/>
    <w:rsid w:val="004B0530"/>
    <w:rsid w:val="004B0C8B"/>
    <w:rsid w:val="004B1317"/>
    <w:rsid w:val="004B3A17"/>
    <w:rsid w:val="004B430D"/>
    <w:rsid w:val="004B480F"/>
    <w:rsid w:val="004B56DA"/>
    <w:rsid w:val="004B686F"/>
    <w:rsid w:val="004B68CA"/>
    <w:rsid w:val="004C122B"/>
    <w:rsid w:val="004C1DEA"/>
    <w:rsid w:val="004C20F4"/>
    <w:rsid w:val="004C337F"/>
    <w:rsid w:val="004C3580"/>
    <w:rsid w:val="004C360C"/>
    <w:rsid w:val="004C5E1E"/>
    <w:rsid w:val="004C5F3C"/>
    <w:rsid w:val="004C6A90"/>
    <w:rsid w:val="004C7449"/>
    <w:rsid w:val="004D1291"/>
    <w:rsid w:val="004D1EE7"/>
    <w:rsid w:val="004D22CE"/>
    <w:rsid w:val="004D2786"/>
    <w:rsid w:val="004D2EB3"/>
    <w:rsid w:val="004D390A"/>
    <w:rsid w:val="004D3BC7"/>
    <w:rsid w:val="004D4261"/>
    <w:rsid w:val="004D44DD"/>
    <w:rsid w:val="004D47C7"/>
    <w:rsid w:val="004D4811"/>
    <w:rsid w:val="004D4B50"/>
    <w:rsid w:val="004E03EF"/>
    <w:rsid w:val="004E087B"/>
    <w:rsid w:val="004E0F74"/>
    <w:rsid w:val="004E1AE1"/>
    <w:rsid w:val="004E1E88"/>
    <w:rsid w:val="004E2810"/>
    <w:rsid w:val="004E4CD9"/>
    <w:rsid w:val="004E5952"/>
    <w:rsid w:val="004E5F3C"/>
    <w:rsid w:val="004E626D"/>
    <w:rsid w:val="004E6EF4"/>
    <w:rsid w:val="004E70D2"/>
    <w:rsid w:val="004E76F4"/>
    <w:rsid w:val="004F06CD"/>
    <w:rsid w:val="004F0BDE"/>
    <w:rsid w:val="004F197C"/>
    <w:rsid w:val="004F387E"/>
    <w:rsid w:val="004F45C7"/>
    <w:rsid w:val="004F5866"/>
    <w:rsid w:val="00500064"/>
    <w:rsid w:val="0050065F"/>
    <w:rsid w:val="005015E2"/>
    <w:rsid w:val="00501CB0"/>
    <w:rsid w:val="00502333"/>
    <w:rsid w:val="00502DC8"/>
    <w:rsid w:val="00503896"/>
    <w:rsid w:val="00503FDD"/>
    <w:rsid w:val="00504744"/>
    <w:rsid w:val="00504D15"/>
    <w:rsid w:val="00506056"/>
    <w:rsid w:val="00506376"/>
    <w:rsid w:val="0050758E"/>
    <w:rsid w:val="00507882"/>
    <w:rsid w:val="00512376"/>
    <w:rsid w:val="00512F96"/>
    <w:rsid w:val="00512FA8"/>
    <w:rsid w:val="005133BD"/>
    <w:rsid w:val="00514125"/>
    <w:rsid w:val="00514CA0"/>
    <w:rsid w:val="00514E0E"/>
    <w:rsid w:val="00515B3A"/>
    <w:rsid w:val="005173FB"/>
    <w:rsid w:val="00520258"/>
    <w:rsid w:val="00520FF5"/>
    <w:rsid w:val="00521635"/>
    <w:rsid w:val="00522844"/>
    <w:rsid w:val="0052329E"/>
    <w:rsid w:val="0052425C"/>
    <w:rsid w:val="00525C75"/>
    <w:rsid w:val="00525F25"/>
    <w:rsid w:val="00525F7B"/>
    <w:rsid w:val="005260D8"/>
    <w:rsid w:val="005261C8"/>
    <w:rsid w:val="00526B1D"/>
    <w:rsid w:val="005272F8"/>
    <w:rsid w:val="00527634"/>
    <w:rsid w:val="005278D9"/>
    <w:rsid w:val="00527D20"/>
    <w:rsid w:val="00527FA2"/>
    <w:rsid w:val="00530393"/>
    <w:rsid w:val="00530976"/>
    <w:rsid w:val="005310A6"/>
    <w:rsid w:val="00531121"/>
    <w:rsid w:val="00533829"/>
    <w:rsid w:val="0053406A"/>
    <w:rsid w:val="005341A3"/>
    <w:rsid w:val="00536762"/>
    <w:rsid w:val="00540AA5"/>
    <w:rsid w:val="00540F89"/>
    <w:rsid w:val="005417E0"/>
    <w:rsid w:val="00541869"/>
    <w:rsid w:val="0054264C"/>
    <w:rsid w:val="00550BF4"/>
    <w:rsid w:val="00550FFA"/>
    <w:rsid w:val="00552758"/>
    <w:rsid w:val="00554CAF"/>
    <w:rsid w:val="00554CCB"/>
    <w:rsid w:val="00554D93"/>
    <w:rsid w:val="005561D2"/>
    <w:rsid w:val="00557C97"/>
    <w:rsid w:val="00557CF8"/>
    <w:rsid w:val="0056035A"/>
    <w:rsid w:val="00560909"/>
    <w:rsid w:val="00560A3E"/>
    <w:rsid w:val="00562B32"/>
    <w:rsid w:val="00564DE4"/>
    <w:rsid w:val="005656A0"/>
    <w:rsid w:val="005666D8"/>
    <w:rsid w:val="00567747"/>
    <w:rsid w:val="00570889"/>
    <w:rsid w:val="00570A51"/>
    <w:rsid w:val="00570AB2"/>
    <w:rsid w:val="00571379"/>
    <w:rsid w:val="005719F3"/>
    <w:rsid w:val="00572008"/>
    <w:rsid w:val="00572781"/>
    <w:rsid w:val="00572E99"/>
    <w:rsid w:val="0057303A"/>
    <w:rsid w:val="00573077"/>
    <w:rsid w:val="0057425B"/>
    <w:rsid w:val="00574B6C"/>
    <w:rsid w:val="00574EE9"/>
    <w:rsid w:val="005762EC"/>
    <w:rsid w:val="00576F4A"/>
    <w:rsid w:val="0057772A"/>
    <w:rsid w:val="0058124C"/>
    <w:rsid w:val="00582ED1"/>
    <w:rsid w:val="00583384"/>
    <w:rsid w:val="00583CBC"/>
    <w:rsid w:val="00584800"/>
    <w:rsid w:val="00590C79"/>
    <w:rsid w:val="0059194D"/>
    <w:rsid w:val="00591DF3"/>
    <w:rsid w:val="00592569"/>
    <w:rsid w:val="005928BF"/>
    <w:rsid w:val="00592F29"/>
    <w:rsid w:val="00594498"/>
    <w:rsid w:val="005957FC"/>
    <w:rsid w:val="00595B15"/>
    <w:rsid w:val="00595D14"/>
    <w:rsid w:val="00597598"/>
    <w:rsid w:val="005A0BC3"/>
    <w:rsid w:val="005A0D39"/>
    <w:rsid w:val="005A1750"/>
    <w:rsid w:val="005A1AFC"/>
    <w:rsid w:val="005A23BE"/>
    <w:rsid w:val="005A32C3"/>
    <w:rsid w:val="005A3AE3"/>
    <w:rsid w:val="005A3B0E"/>
    <w:rsid w:val="005A4320"/>
    <w:rsid w:val="005A55D7"/>
    <w:rsid w:val="005A5A84"/>
    <w:rsid w:val="005A5DB6"/>
    <w:rsid w:val="005A6311"/>
    <w:rsid w:val="005A6A54"/>
    <w:rsid w:val="005A6BBA"/>
    <w:rsid w:val="005B0BCC"/>
    <w:rsid w:val="005B1F7D"/>
    <w:rsid w:val="005B4088"/>
    <w:rsid w:val="005B48B9"/>
    <w:rsid w:val="005B5AB6"/>
    <w:rsid w:val="005B721E"/>
    <w:rsid w:val="005B7936"/>
    <w:rsid w:val="005C0A7B"/>
    <w:rsid w:val="005C15B0"/>
    <w:rsid w:val="005C1648"/>
    <w:rsid w:val="005C17CA"/>
    <w:rsid w:val="005C1ADB"/>
    <w:rsid w:val="005C299F"/>
    <w:rsid w:val="005C2ABE"/>
    <w:rsid w:val="005C39AC"/>
    <w:rsid w:val="005C3EDA"/>
    <w:rsid w:val="005C3F69"/>
    <w:rsid w:val="005C405E"/>
    <w:rsid w:val="005C40D5"/>
    <w:rsid w:val="005C6AB1"/>
    <w:rsid w:val="005C6B0E"/>
    <w:rsid w:val="005D2ED0"/>
    <w:rsid w:val="005D35E9"/>
    <w:rsid w:val="005D627A"/>
    <w:rsid w:val="005D6709"/>
    <w:rsid w:val="005D77B0"/>
    <w:rsid w:val="005D7A43"/>
    <w:rsid w:val="005D7FE6"/>
    <w:rsid w:val="005E00A9"/>
    <w:rsid w:val="005E09C3"/>
    <w:rsid w:val="005E11A2"/>
    <w:rsid w:val="005E33B8"/>
    <w:rsid w:val="005E4209"/>
    <w:rsid w:val="005E44E6"/>
    <w:rsid w:val="005E494A"/>
    <w:rsid w:val="005E49F4"/>
    <w:rsid w:val="005E5EE7"/>
    <w:rsid w:val="005F01BA"/>
    <w:rsid w:val="005F1D1B"/>
    <w:rsid w:val="005F33DE"/>
    <w:rsid w:val="005F3F79"/>
    <w:rsid w:val="005F4AAB"/>
    <w:rsid w:val="005F60FA"/>
    <w:rsid w:val="005F6F98"/>
    <w:rsid w:val="005F7A0F"/>
    <w:rsid w:val="005F7C3D"/>
    <w:rsid w:val="00600D62"/>
    <w:rsid w:val="00600EA4"/>
    <w:rsid w:val="00603AF0"/>
    <w:rsid w:val="00603C97"/>
    <w:rsid w:val="00604441"/>
    <w:rsid w:val="0060462C"/>
    <w:rsid w:val="0060614C"/>
    <w:rsid w:val="006066E0"/>
    <w:rsid w:val="00606986"/>
    <w:rsid w:val="00606C3C"/>
    <w:rsid w:val="00607581"/>
    <w:rsid w:val="00607EE4"/>
    <w:rsid w:val="006100BF"/>
    <w:rsid w:val="00611D4F"/>
    <w:rsid w:val="00612994"/>
    <w:rsid w:val="00612CE0"/>
    <w:rsid w:val="00612D07"/>
    <w:rsid w:val="00613FEF"/>
    <w:rsid w:val="00615998"/>
    <w:rsid w:val="006163F1"/>
    <w:rsid w:val="00616A18"/>
    <w:rsid w:val="00617B63"/>
    <w:rsid w:val="00617E77"/>
    <w:rsid w:val="006208D1"/>
    <w:rsid w:val="006216F1"/>
    <w:rsid w:val="00622B71"/>
    <w:rsid w:val="00622F04"/>
    <w:rsid w:val="00622F62"/>
    <w:rsid w:val="00625122"/>
    <w:rsid w:val="00625D31"/>
    <w:rsid w:val="00626941"/>
    <w:rsid w:val="00626BEA"/>
    <w:rsid w:val="00627568"/>
    <w:rsid w:val="006306EF"/>
    <w:rsid w:val="006310E1"/>
    <w:rsid w:val="006314C8"/>
    <w:rsid w:val="006318E6"/>
    <w:rsid w:val="00632F9D"/>
    <w:rsid w:val="00633B96"/>
    <w:rsid w:val="00634452"/>
    <w:rsid w:val="00634C1A"/>
    <w:rsid w:val="00634F56"/>
    <w:rsid w:val="006352F9"/>
    <w:rsid w:val="006355F9"/>
    <w:rsid w:val="00635854"/>
    <w:rsid w:val="006358EB"/>
    <w:rsid w:val="00636AAC"/>
    <w:rsid w:val="00636BF0"/>
    <w:rsid w:val="00636E08"/>
    <w:rsid w:val="006371FF"/>
    <w:rsid w:val="00637696"/>
    <w:rsid w:val="00642FBF"/>
    <w:rsid w:val="00643154"/>
    <w:rsid w:val="00645680"/>
    <w:rsid w:val="00645934"/>
    <w:rsid w:val="00645B06"/>
    <w:rsid w:val="00645E07"/>
    <w:rsid w:val="00646901"/>
    <w:rsid w:val="00646A9C"/>
    <w:rsid w:val="0065153D"/>
    <w:rsid w:val="00652CBE"/>
    <w:rsid w:val="00652E3E"/>
    <w:rsid w:val="006534DE"/>
    <w:rsid w:val="00653593"/>
    <w:rsid w:val="00653CB3"/>
    <w:rsid w:val="006540A9"/>
    <w:rsid w:val="00654464"/>
    <w:rsid w:val="00654CA0"/>
    <w:rsid w:val="00654F77"/>
    <w:rsid w:val="00655A5F"/>
    <w:rsid w:val="00656969"/>
    <w:rsid w:val="00657A22"/>
    <w:rsid w:val="0066049A"/>
    <w:rsid w:val="006610BF"/>
    <w:rsid w:val="00661231"/>
    <w:rsid w:val="0066242A"/>
    <w:rsid w:val="0066317B"/>
    <w:rsid w:val="00663E38"/>
    <w:rsid w:val="00665060"/>
    <w:rsid w:val="00665530"/>
    <w:rsid w:val="00665838"/>
    <w:rsid w:val="00665950"/>
    <w:rsid w:val="00665AB8"/>
    <w:rsid w:val="00665F4E"/>
    <w:rsid w:val="006703CF"/>
    <w:rsid w:val="00673A58"/>
    <w:rsid w:val="00673C12"/>
    <w:rsid w:val="00673EBD"/>
    <w:rsid w:val="00677491"/>
    <w:rsid w:val="0068033C"/>
    <w:rsid w:val="00681147"/>
    <w:rsid w:val="00683787"/>
    <w:rsid w:val="00683A73"/>
    <w:rsid w:val="0068546D"/>
    <w:rsid w:val="00685CA2"/>
    <w:rsid w:val="00686423"/>
    <w:rsid w:val="00686A92"/>
    <w:rsid w:val="006876C5"/>
    <w:rsid w:val="00690512"/>
    <w:rsid w:val="00694DAE"/>
    <w:rsid w:val="00694FDE"/>
    <w:rsid w:val="00695B68"/>
    <w:rsid w:val="006960C4"/>
    <w:rsid w:val="0069727F"/>
    <w:rsid w:val="00697584"/>
    <w:rsid w:val="006A004A"/>
    <w:rsid w:val="006A0B74"/>
    <w:rsid w:val="006A0D2A"/>
    <w:rsid w:val="006A39B9"/>
    <w:rsid w:val="006A5D91"/>
    <w:rsid w:val="006A5FA8"/>
    <w:rsid w:val="006A7508"/>
    <w:rsid w:val="006A7688"/>
    <w:rsid w:val="006B159D"/>
    <w:rsid w:val="006B33C1"/>
    <w:rsid w:val="006B33CD"/>
    <w:rsid w:val="006B3F45"/>
    <w:rsid w:val="006B4972"/>
    <w:rsid w:val="006B5253"/>
    <w:rsid w:val="006B6678"/>
    <w:rsid w:val="006B72CE"/>
    <w:rsid w:val="006B7636"/>
    <w:rsid w:val="006C019D"/>
    <w:rsid w:val="006C01A4"/>
    <w:rsid w:val="006C05ED"/>
    <w:rsid w:val="006C0ACE"/>
    <w:rsid w:val="006C1918"/>
    <w:rsid w:val="006C3DD8"/>
    <w:rsid w:val="006C415F"/>
    <w:rsid w:val="006C5BEA"/>
    <w:rsid w:val="006C6ADC"/>
    <w:rsid w:val="006C6AE8"/>
    <w:rsid w:val="006C757E"/>
    <w:rsid w:val="006D058C"/>
    <w:rsid w:val="006D0709"/>
    <w:rsid w:val="006D25A5"/>
    <w:rsid w:val="006D2DAB"/>
    <w:rsid w:val="006D3078"/>
    <w:rsid w:val="006D38E2"/>
    <w:rsid w:val="006D3DD0"/>
    <w:rsid w:val="006D4A24"/>
    <w:rsid w:val="006D51A0"/>
    <w:rsid w:val="006D5A48"/>
    <w:rsid w:val="006D7429"/>
    <w:rsid w:val="006D7D40"/>
    <w:rsid w:val="006E1807"/>
    <w:rsid w:val="006E3040"/>
    <w:rsid w:val="006E394F"/>
    <w:rsid w:val="006E39A8"/>
    <w:rsid w:val="006E48D6"/>
    <w:rsid w:val="006E56CA"/>
    <w:rsid w:val="006E61E9"/>
    <w:rsid w:val="006E6D9F"/>
    <w:rsid w:val="006E7381"/>
    <w:rsid w:val="006E7437"/>
    <w:rsid w:val="006E76EE"/>
    <w:rsid w:val="006E7D69"/>
    <w:rsid w:val="006F0B13"/>
    <w:rsid w:val="006F0D47"/>
    <w:rsid w:val="006F160E"/>
    <w:rsid w:val="006F1C62"/>
    <w:rsid w:val="006F1C6F"/>
    <w:rsid w:val="006F3E55"/>
    <w:rsid w:val="006F472E"/>
    <w:rsid w:val="006F4E0E"/>
    <w:rsid w:val="006F5CAB"/>
    <w:rsid w:val="006F7999"/>
    <w:rsid w:val="007000A0"/>
    <w:rsid w:val="00701F09"/>
    <w:rsid w:val="00702CDF"/>
    <w:rsid w:val="0070321F"/>
    <w:rsid w:val="00703E67"/>
    <w:rsid w:val="007063EE"/>
    <w:rsid w:val="00706F44"/>
    <w:rsid w:val="00711115"/>
    <w:rsid w:val="00711146"/>
    <w:rsid w:val="0071141A"/>
    <w:rsid w:val="00711522"/>
    <w:rsid w:val="00711BBB"/>
    <w:rsid w:val="0071241D"/>
    <w:rsid w:val="0071422C"/>
    <w:rsid w:val="00715291"/>
    <w:rsid w:val="00715D17"/>
    <w:rsid w:val="00715DC3"/>
    <w:rsid w:val="00717CC2"/>
    <w:rsid w:val="00720F5F"/>
    <w:rsid w:val="007216C2"/>
    <w:rsid w:val="00721C98"/>
    <w:rsid w:val="007223A7"/>
    <w:rsid w:val="00722495"/>
    <w:rsid w:val="007227DC"/>
    <w:rsid w:val="00723077"/>
    <w:rsid w:val="00725B55"/>
    <w:rsid w:val="00730978"/>
    <w:rsid w:val="00733628"/>
    <w:rsid w:val="00734FE8"/>
    <w:rsid w:val="007357E3"/>
    <w:rsid w:val="00735B57"/>
    <w:rsid w:val="0073781D"/>
    <w:rsid w:val="00737CF1"/>
    <w:rsid w:val="00740BE3"/>
    <w:rsid w:val="00741AE6"/>
    <w:rsid w:val="00741B56"/>
    <w:rsid w:val="00742623"/>
    <w:rsid w:val="00743444"/>
    <w:rsid w:val="00743935"/>
    <w:rsid w:val="00743CD7"/>
    <w:rsid w:val="007440D3"/>
    <w:rsid w:val="007440DD"/>
    <w:rsid w:val="007455DD"/>
    <w:rsid w:val="007459CB"/>
    <w:rsid w:val="007466F6"/>
    <w:rsid w:val="00746748"/>
    <w:rsid w:val="00751052"/>
    <w:rsid w:val="0075199E"/>
    <w:rsid w:val="00751F90"/>
    <w:rsid w:val="00752181"/>
    <w:rsid w:val="007524DF"/>
    <w:rsid w:val="0075275A"/>
    <w:rsid w:val="00752C7D"/>
    <w:rsid w:val="00753598"/>
    <w:rsid w:val="007539FD"/>
    <w:rsid w:val="00756027"/>
    <w:rsid w:val="00757855"/>
    <w:rsid w:val="007603F7"/>
    <w:rsid w:val="007608C8"/>
    <w:rsid w:val="0076160D"/>
    <w:rsid w:val="00762307"/>
    <w:rsid w:val="00762C54"/>
    <w:rsid w:val="00763251"/>
    <w:rsid w:val="007634E7"/>
    <w:rsid w:val="00764EAE"/>
    <w:rsid w:val="00765711"/>
    <w:rsid w:val="00765E5D"/>
    <w:rsid w:val="00770499"/>
    <w:rsid w:val="00770EA6"/>
    <w:rsid w:val="0077170D"/>
    <w:rsid w:val="0077440B"/>
    <w:rsid w:val="007773A9"/>
    <w:rsid w:val="007778CF"/>
    <w:rsid w:val="007779F5"/>
    <w:rsid w:val="00780916"/>
    <w:rsid w:val="00782265"/>
    <w:rsid w:val="00782296"/>
    <w:rsid w:val="00782A98"/>
    <w:rsid w:val="00782C80"/>
    <w:rsid w:val="00783617"/>
    <w:rsid w:val="00783C70"/>
    <w:rsid w:val="00783D51"/>
    <w:rsid w:val="00783FE0"/>
    <w:rsid w:val="00784644"/>
    <w:rsid w:val="00784924"/>
    <w:rsid w:val="007862FB"/>
    <w:rsid w:val="00786436"/>
    <w:rsid w:val="007868E3"/>
    <w:rsid w:val="00787081"/>
    <w:rsid w:val="00787813"/>
    <w:rsid w:val="00790898"/>
    <w:rsid w:val="0079111C"/>
    <w:rsid w:val="007918AE"/>
    <w:rsid w:val="00791BE6"/>
    <w:rsid w:val="00791DB0"/>
    <w:rsid w:val="00792A85"/>
    <w:rsid w:val="00793BF7"/>
    <w:rsid w:val="00793D24"/>
    <w:rsid w:val="00794C22"/>
    <w:rsid w:val="00795491"/>
    <w:rsid w:val="00795605"/>
    <w:rsid w:val="007956F7"/>
    <w:rsid w:val="00795EAD"/>
    <w:rsid w:val="00796B6F"/>
    <w:rsid w:val="00796C83"/>
    <w:rsid w:val="00797A39"/>
    <w:rsid w:val="007A1F50"/>
    <w:rsid w:val="007A2408"/>
    <w:rsid w:val="007A3509"/>
    <w:rsid w:val="007A5FDB"/>
    <w:rsid w:val="007A796E"/>
    <w:rsid w:val="007A79FE"/>
    <w:rsid w:val="007B0C6F"/>
    <w:rsid w:val="007B1710"/>
    <w:rsid w:val="007B2FF2"/>
    <w:rsid w:val="007B50F0"/>
    <w:rsid w:val="007B6367"/>
    <w:rsid w:val="007B6C50"/>
    <w:rsid w:val="007B75D0"/>
    <w:rsid w:val="007C16BC"/>
    <w:rsid w:val="007C1CAC"/>
    <w:rsid w:val="007C27E0"/>
    <w:rsid w:val="007C3609"/>
    <w:rsid w:val="007C454F"/>
    <w:rsid w:val="007C6517"/>
    <w:rsid w:val="007C787A"/>
    <w:rsid w:val="007D0B79"/>
    <w:rsid w:val="007D1236"/>
    <w:rsid w:val="007D245B"/>
    <w:rsid w:val="007D4212"/>
    <w:rsid w:val="007D6016"/>
    <w:rsid w:val="007D6490"/>
    <w:rsid w:val="007D6A9D"/>
    <w:rsid w:val="007D7AC4"/>
    <w:rsid w:val="007D7BEF"/>
    <w:rsid w:val="007E2DD9"/>
    <w:rsid w:val="007E3451"/>
    <w:rsid w:val="007E36FB"/>
    <w:rsid w:val="007E3BD7"/>
    <w:rsid w:val="007E3E4C"/>
    <w:rsid w:val="007E4B40"/>
    <w:rsid w:val="007E4CD7"/>
    <w:rsid w:val="007E5094"/>
    <w:rsid w:val="007E520A"/>
    <w:rsid w:val="007E5DE7"/>
    <w:rsid w:val="007E682D"/>
    <w:rsid w:val="007E6BE3"/>
    <w:rsid w:val="007E6C2A"/>
    <w:rsid w:val="007E7ADA"/>
    <w:rsid w:val="007F02A6"/>
    <w:rsid w:val="007F1C7D"/>
    <w:rsid w:val="007F2186"/>
    <w:rsid w:val="007F2F75"/>
    <w:rsid w:val="007F3258"/>
    <w:rsid w:val="007F3824"/>
    <w:rsid w:val="007F424D"/>
    <w:rsid w:val="007F56EC"/>
    <w:rsid w:val="007F607B"/>
    <w:rsid w:val="007F66C8"/>
    <w:rsid w:val="0080040C"/>
    <w:rsid w:val="00800F0B"/>
    <w:rsid w:val="00802613"/>
    <w:rsid w:val="00802B61"/>
    <w:rsid w:val="00802EB8"/>
    <w:rsid w:val="0080421B"/>
    <w:rsid w:val="00805391"/>
    <w:rsid w:val="00805C5D"/>
    <w:rsid w:val="00805D81"/>
    <w:rsid w:val="00806992"/>
    <w:rsid w:val="00811C3B"/>
    <w:rsid w:val="00811EED"/>
    <w:rsid w:val="00812484"/>
    <w:rsid w:val="008134DE"/>
    <w:rsid w:val="00814A45"/>
    <w:rsid w:val="00815946"/>
    <w:rsid w:val="00817C27"/>
    <w:rsid w:val="0082161D"/>
    <w:rsid w:val="00821980"/>
    <w:rsid w:val="00822100"/>
    <w:rsid w:val="00822E71"/>
    <w:rsid w:val="0082447D"/>
    <w:rsid w:val="0082463D"/>
    <w:rsid w:val="00824DFC"/>
    <w:rsid w:val="008250D7"/>
    <w:rsid w:val="00825755"/>
    <w:rsid w:val="00825A58"/>
    <w:rsid w:val="0082636A"/>
    <w:rsid w:val="00827AC3"/>
    <w:rsid w:val="0083028D"/>
    <w:rsid w:val="008307FA"/>
    <w:rsid w:val="00831154"/>
    <w:rsid w:val="0083221A"/>
    <w:rsid w:val="00832415"/>
    <w:rsid w:val="008332FC"/>
    <w:rsid w:val="008333AD"/>
    <w:rsid w:val="00834A4D"/>
    <w:rsid w:val="00835B30"/>
    <w:rsid w:val="00835E9E"/>
    <w:rsid w:val="00836BA0"/>
    <w:rsid w:val="008373B6"/>
    <w:rsid w:val="008373FF"/>
    <w:rsid w:val="008411E5"/>
    <w:rsid w:val="0084188F"/>
    <w:rsid w:val="00841BC2"/>
    <w:rsid w:val="0084222B"/>
    <w:rsid w:val="00843900"/>
    <w:rsid w:val="00843982"/>
    <w:rsid w:val="00844405"/>
    <w:rsid w:val="00844871"/>
    <w:rsid w:val="0084567E"/>
    <w:rsid w:val="00845D7E"/>
    <w:rsid w:val="00845D85"/>
    <w:rsid w:val="00845DCA"/>
    <w:rsid w:val="00845FA2"/>
    <w:rsid w:val="008521CA"/>
    <w:rsid w:val="00854A6A"/>
    <w:rsid w:val="00854BCF"/>
    <w:rsid w:val="0085510A"/>
    <w:rsid w:val="008555B7"/>
    <w:rsid w:val="008559DA"/>
    <w:rsid w:val="00856F28"/>
    <w:rsid w:val="0085759D"/>
    <w:rsid w:val="00860E73"/>
    <w:rsid w:val="0086148A"/>
    <w:rsid w:val="00861690"/>
    <w:rsid w:val="00863C47"/>
    <w:rsid w:val="0086475B"/>
    <w:rsid w:val="00864C15"/>
    <w:rsid w:val="008650C3"/>
    <w:rsid w:val="00866EEE"/>
    <w:rsid w:val="00867357"/>
    <w:rsid w:val="00870386"/>
    <w:rsid w:val="008711CA"/>
    <w:rsid w:val="00871AD4"/>
    <w:rsid w:val="008727F4"/>
    <w:rsid w:val="00872B9A"/>
    <w:rsid w:val="008734A3"/>
    <w:rsid w:val="0087392B"/>
    <w:rsid w:val="00874501"/>
    <w:rsid w:val="00874645"/>
    <w:rsid w:val="0087538A"/>
    <w:rsid w:val="00875A16"/>
    <w:rsid w:val="008764D5"/>
    <w:rsid w:val="00877030"/>
    <w:rsid w:val="00877DEF"/>
    <w:rsid w:val="00881822"/>
    <w:rsid w:val="008821F5"/>
    <w:rsid w:val="00883A22"/>
    <w:rsid w:val="00883A3D"/>
    <w:rsid w:val="00885501"/>
    <w:rsid w:val="00885B42"/>
    <w:rsid w:val="00885B73"/>
    <w:rsid w:val="00886050"/>
    <w:rsid w:val="008869BD"/>
    <w:rsid w:val="00886CFE"/>
    <w:rsid w:val="0089074D"/>
    <w:rsid w:val="00891153"/>
    <w:rsid w:val="00891422"/>
    <w:rsid w:val="00892CCF"/>
    <w:rsid w:val="00893346"/>
    <w:rsid w:val="00893651"/>
    <w:rsid w:val="0089384D"/>
    <w:rsid w:val="00893A01"/>
    <w:rsid w:val="008944DE"/>
    <w:rsid w:val="00894980"/>
    <w:rsid w:val="00895849"/>
    <w:rsid w:val="008958AC"/>
    <w:rsid w:val="008960E1"/>
    <w:rsid w:val="008965D5"/>
    <w:rsid w:val="00897054"/>
    <w:rsid w:val="00897B1C"/>
    <w:rsid w:val="00897FFA"/>
    <w:rsid w:val="008A0687"/>
    <w:rsid w:val="008A0D7C"/>
    <w:rsid w:val="008A1DF3"/>
    <w:rsid w:val="008A46D1"/>
    <w:rsid w:val="008A4877"/>
    <w:rsid w:val="008A4AB8"/>
    <w:rsid w:val="008A4E37"/>
    <w:rsid w:val="008A4FAB"/>
    <w:rsid w:val="008A537D"/>
    <w:rsid w:val="008A6A99"/>
    <w:rsid w:val="008A775D"/>
    <w:rsid w:val="008B0257"/>
    <w:rsid w:val="008B09AF"/>
    <w:rsid w:val="008B1035"/>
    <w:rsid w:val="008B13D9"/>
    <w:rsid w:val="008B1413"/>
    <w:rsid w:val="008B2A1D"/>
    <w:rsid w:val="008B2A47"/>
    <w:rsid w:val="008B2D31"/>
    <w:rsid w:val="008B3196"/>
    <w:rsid w:val="008B3F42"/>
    <w:rsid w:val="008B6F2E"/>
    <w:rsid w:val="008C00EC"/>
    <w:rsid w:val="008C0B22"/>
    <w:rsid w:val="008C1BD5"/>
    <w:rsid w:val="008C270F"/>
    <w:rsid w:val="008C2B3A"/>
    <w:rsid w:val="008C3BBA"/>
    <w:rsid w:val="008C56C0"/>
    <w:rsid w:val="008C595B"/>
    <w:rsid w:val="008C6361"/>
    <w:rsid w:val="008C7263"/>
    <w:rsid w:val="008C731F"/>
    <w:rsid w:val="008C75CD"/>
    <w:rsid w:val="008D146C"/>
    <w:rsid w:val="008D1A87"/>
    <w:rsid w:val="008D25F0"/>
    <w:rsid w:val="008D2C21"/>
    <w:rsid w:val="008D2F7D"/>
    <w:rsid w:val="008D4804"/>
    <w:rsid w:val="008D4B3B"/>
    <w:rsid w:val="008D60E6"/>
    <w:rsid w:val="008D6D4F"/>
    <w:rsid w:val="008E013D"/>
    <w:rsid w:val="008E05D3"/>
    <w:rsid w:val="008E086D"/>
    <w:rsid w:val="008E0A46"/>
    <w:rsid w:val="008E1DD2"/>
    <w:rsid w:val="008E2036"/>
    <w:rsid w:val="008E2495"/>
    <w:rsid w:val="008E36D9"/>
    <w:rsid w:val="008E528A"/>
    <w:rsid w:val="008E63CF"/>
    <w:rsid w:val="008E69CD"/>
    <w:rsid w:val="008E6BB2"/>
    <w:rsid w:val="008E7C8D"/>
    <w:rsid w:val="008F1E2D"/>
    <w:rsid w:val="008F285E"/>
    <w:rsid w:val="008F38F2"/>
    <w:rsid w:val="008F467F"/>
    <w:rsid w:val="008F4F93"/>
    <w:rsid w:val="008F5321"/>
    <w:rsid w:val="008F6735"/>
    <w:rsid w:val="0090023A"/>
    <w:rsid w:val="009005DB"/>
    <w:rsid w:val="00900784"/>
    <w:rsid w:val="00900D7D"/>
    <w:rsid w:val="00901881"/>
    <w:rsid w:val="00901CCA"/>
    <w:rsid w:val="00901CCB"/>
    <w:rsid w:val="00901E5B"/>
    <w:rsid w:val="00902665"/>
    <w:rsid w:val="009034D6"/>
    <w:rsid w:val="00903A11"/>
    <w:rsid w:val="0090425C"/>
    <w:rsid w:val="00904707"/>
    <w:rsid w:val="00904A91"/>
    <w:rsid w:val="009052A6"/>
    <w:rsid w:val="0090533D"/>
    <w:rsid w:val="00905C19"/>
    <w:rsid w:val="009078CA"/>
    <w:rsid w:val="00907E37"/>
    <w:rsid w:val="00910178"/>
    <w:rsid w:val="0091042D"/>
    <w:rsid w:val="009106FB"/>
    <w:rsid w:val="00910BC9"/>
    <w:rsid w:val="0091199F"/>
    <w:rsid w:val="00911EBE"/>
    <w:rsid w:val="0091210D"/>
    <w:rsid w:val="009124A3"/>
    <w:rsid w:val="009124AB"/>
    <w:rsid w:val="009125B6"/>
    <w:rsid w:val="00912B0F"/>
    <w:rsid w:val="00913291"/>
    <w:rsid w:val="009137B7"/>
    <w:rsid w:val="0091424A"/>
    <w:rsid w:val="00914DFA"/>
    <w:rsid w:val="0091558E"/>
    <w:rsid w:val="0091583A"/>
    <w:rsid w:val="00916AED"/>
    <w:rsid w:val="00916C06"/>
    <w:rsid w:val="009201D4"/>
    <w:rsid w:val="00921696"/>
    <w:rsid w:val="00921991"/>
    <w:rsid w:val="00922A65"/>
    <w:rsid w:val="009235F7"/>
    <w:rsid w:val="00923A26"/>
    <w:rsid w:val="00923E88"/>
    <w:rsid w:val="00924DC6"/>
    <w:rsid w:val="009255DA"/>
    <w:rsid w:val="0092690A"/>
    <w:rsid w:val="00926C28"/>
    <w:rsid w:val="00926CFD"/>
    <w:rsid w:val="009302AA"/>
    <w:rsid w:val="009335FF"/>
    <w:rsid w:val="0093397B"/>
    <w:rsid w:val="00933A3D"/>
    <w:rsid w:val="00933E17"/>
    <w:rsid w:val="00933EC1"/>
    <w:rsid w:val="009345AC"/>
    <w:rsid w:val="00934706"/>
    <w:rsid w:val="0093531F"/>
    <w:rsid w:val="00935323"/>
    <w:rsid w:val="00936529"/>
    <w:rsid w:val="0093652E"/>
    <w:rsid w:val="00936F94"/>
    <w:rsid w:val="009370B8"/>
    <w:rsid w:val="00941D55"/>
    <w:rsid w:val="00943267"/>
    <w:rsid w:val="00943EC8"/>
    <w:rsid w:val="00944852"/>
    <w:rsid w:val="009449C8"/>
    <w:rsid w:val="00944E84"/>
    <w:rsid w:val="00945CD5"/>
    <w:rsid w:val="009469E4"/>
    <w:rsid w:val="00946FAB"/>
    <w:rsid w:val="009478B5"/>
    <w:rsid w:val="0094799B"/>
    <w:rsid w:val="00950C76"/>
    <w:rsid w:val="00950D9F"/>
    <w:rsid w:val="009528FE"/>
    <w:rsid w:val="00954E86"/>
    <w:rsid w:val="00955AA9"/>
    <w:rsid w:val="009563AA"/>
    <w:rsid w:val="0095676B"/>
    <w:rsid w:val="0095793B"/>
    <w:rsid w:val="00957E8D"/>
    <w:rsid w:val="0096034C"/>
    <w:rsid w:val="009608AC"/>
    <w:rsid w:val="00960FAA"/>
    <w:rsid w:val="00961A4F"/>
    <w:rsid w:val="00961D0E"/>
    <w:rsid w:val="009630B2"/>
    <w:rsid w:val="0096350B"/>
    <w:rsid w:val="00963DC8"/>
    <w:rsid w:val="009661FA"/>
    <w:rsid w:val="0096626E"/>
    <w:rsid w:val="009665A6"/>
    <w:rsid w:val="00967401"/>
    <w:rsid w:val="009676CA"/>
    <w:rsid w:val="00970193"/>
    <w:rsid w:val="00970837"/>
    <w:rsid w:val="00970D15"/>
    <w:rsid w:val="009722E7"/>
    <w:rsid w:val="00972C53"/>
    <w:rsid w:val="00972E45"/>
    <w:rsid w:val="009748F0"/>
    <w:rsid w:val="009773B7"/>
    <w:rsid w:val="00977F18"/>
    <w:rsid w:val="00980042"/>
    <w:rsid w:val="00980552"/>
    <w:rsid w:val="00981362"/>
    <w:rsid w:val="00983253"/>
    <w:rsid w:val="009836B6"/>
    <w:rsid w:val="00983C6F"/>
    <w:rsid w:val="0098469E"/>
    <w:rsid w:val="00985AFA"/>
    <w:rsid w:val="009862C0"/>
    <w:rsid w:val="009866AE"/>
    <w:rsid w:val="00986BC7"/>
    <w:rsid w:val="00990541"/>
    <w:rsid w:val="009916FB"/>
    <w:rsid w:val="0099248D"/>
    <w:rsid w:val="00993245"/>
    <w:rsid w:val="00994100"/>
    <w:rsid w:val="00994644"/>
    <w:rsid w:val="0099519F"/>
    <w:rsid w:val="00995B52"/>
    <w:rsid w:val="0099716A"/>
    <w:rsid w:val="009976A4"/>
    <w:rsid w:val="009A05F0"/>
    <w:rsid w:val="009A0908"/>
    <w:rsid w:val="009A2F21"/>
    <w:rsid w:val="009A39DD"/>
    <w:rsid w:val="009A4485"/>
    <w:rsid w:val="009A5AA8"/>
    <w:rsid w:val="009A5AF3"/>
    <w:rsid w:val="009A5B90"/>
    <w:rsid w:val="009A6B8E"/>
    <w:rsid w:val="009B030A"/>
    <w:rsid w:val="009B06A8"/>
    <w:rsid w:val="009B28B5"/>
    <w:rsid w:val="009B36E9"/>
    <w:rsid w:val="009B39EC"/>
    <w:rsid w:val="009B3CCC"/>
    <w:rsid w:val="009B4883"/>
    <w:rsid w:val="009B5261"/>
    <w:rsid w:val="009B5507"/>
    <w:rsid w:val="009B5F11"/>
    <w:rsid w:val="009B6009"/>
    <w:rsid w:val="009B6301"/>
    <w:rsid w:val="009B6A83"/>
    <w:rsid w:val="009B7EAD"/>
    <w:rsid w:val="009C0245"/>
    <w:rsid w:val="009C0913"/>
    <w:rsid w:val="009C14EF"/>
    <w:rsid w:val="009C15C6"/>
    <w:rsid w:val="009C16F2"/>
    <w:rsid w:val="009C1879"/>
    <w:rsid w:val="009C19C7"/>
    <w:rsid w:val="009C2515"/>
    <w:rsid w:val="009C2A73"/>
    <w:rsid w:val="009C2D28"/>
    <w:rsid w:val="009C32E9"/>
    <w:rsid w:val="009C35EB"/>
    <w:rsid w:val="009C4046"/>
    <w:rsid w:val="009C40F7"/>
    <w:rsid w:val="009C4EB9"/>
    <w:rsid w:val="009C5084"/>
    <w:rsid w:val="009C5404"/>
    <w:rsid w:val="009C5C2D"/>
    <w:rsid w:val="009C6785"/>
    <w:rsid w:val="009D1902"/>
    <w:rsid w:val="009D1DE0"/>
    <w:rsid w:val="009D2A4F"/>
    <w:rsid w:val="009D380E"/>
    <w:rsid w:val="009D3F78"/>
    <w:rsid w:val="009D5057"/>
    <w:rsid w:val="009D51C6"/>
    <w:rsid w:val="009D55AC"/>
    <w:rsid w:val="009D5B68"/>
    <w:rsid w:val="009D5ED8"/>
    <w:rsid w:val="009D61E0"/>
    <w:rsid w:val="009D7AC0"/>
    <w:rsid w:val="009E1D77"/>
    <w:rsid w:val="009E24B9"/>
    <w:rsid w:val="009E3494"/>
    <w:rsid w:val="009E351F"/>
    <w:rsid w:val="009E36F1"/>
    <w:rsid w:val="009E4255"/>
    <w:rsid w:val="009E44BA"/>
    <w:rsid w:val="009E5220"/>
    <w:rsid w:val="009E5418"/>
    <w:rsid w:val="009E5979"/>
    <w:rsid w:val="009E5BCB"/>
    <w:rsid w:val="009E6006"/>
    <w:rsid w:val="009F13C6"/>
    <w:rsid w:val="009F1FD1"/>
    <w:rsid w:val="009F21F3"/>
    <w:rsid w:val="009F2774"/>
    <w:rsid w:val="009F2829"/>
    <w:rsid w:val="009F2E04"/>
    <w:rsid w:val="009F4284"/>
    <w:rsid w:val="009F49FF"/>
    <w:rsid w:val="009F5201"/>
    <w:rsid w:val="009F6CDE"/>
    <w:rsid w:val="00A007D8"/>
    <w:rsid w:val="00A01228"/>
    <w:rsid w:val="00A025D1"/>
    <w:rsid w:val="00A04270"/>
    <w:rsid w:val="00A04A61"/>
    <w:rsid w:val="00A04B60"/>
    <w:rsid w:val="00A04CA6"/>
    <w:rsid w:val="00A061BC"/>
    <w:rsid w:val="00A065E1"/>
    <w:rsid w:val="00A06E78"/>
    <w:rsid w:val="00A07843"/>
    <w:rsid w:val="00A10F70"/>
    <w:rsid w:val="00A12F7B"/>
    <w:rsid w:val="00A146D3"/>
    <w:rsid w:val="00A14CCE"/>
    <w:rsid w:val="00A14FCC"/>
    <w:rsid w:val="00A152F8"/>
    <w:rsid w:val="00A15799"/>
    <w:rsid w:val="00A20817"/>
    <w:rsid w:val="00A20AF7"/>
    <w:rsid w:val="00A22945"/>
    <w:rsid w:val="00A23CFF"/>
    <w:rsid w:val="00A25784"/>
    <w:rsid w:val="00A25A21"/>
    <w:rsid w:val="00A262EF"/>
    <w:rsid w:val="00A26584"/>
    <w:rsid w:val="00A26B14"/>
    <w:rsid w:val="00A3060F"/>
    <w:rsid w:val="00A3154C"/>
    <w:rsid w:val="00A31A09"/>
    <w:rsid w:val="00A31FF1"/>
    <w:rsid w:val="00A32839"/>
    <w:rsid w:val="00A32F16"/>
    <w:rsid w:val="00A34723"/>
    <w:rsid w:val="00A35868"/>
    <w:rsid w:val="00A37DA7"/>
    <w:rsid w:val="00A416E2"/>
    <w:rsid w:val="00A41B05"/>
    <w:rsid w:val="00A4310F"/>
    <w:rsid w:val="00A43895"/>
    <w:rsid w:val="00A43CFC"/>
    <w:rsid w:val="00A43F4E"/>
    <w:rsid w:val="00A43F89"/>
    <w:rsid w:val="00A4569D"/>
    <w:rsid w:val="00A45AA9"/>
    <w:rsid w:val="00A45D16"/>
    <w:rsid w:val="00A47FD4"/>
    <w:rsid w:val="00A50052"/>
    <w:rsid w:val="00A50BA3"/>
    <w:rsid w:val="00A5183B"/>
    <w:rsid w:val="00A544C8"/>
    <w:rsid w:val="00A54D8E"/>
    <w:rsid w:val="00A55EDF"/>
    <w:rsid w:val="00A562C0"/>
    <w:rsid w:val="00A56750"/>
    <w:rsid w:val="00A56AB7"/>
    <w:rsid w:val="00A61612"/>
    <w:rsid w:val="00A619F9"/>
    <w:rsid w:val="00A6298B"/>
    <w:rsid w:val="00A64453"/>
    <w:rsid w:val="00A64526"/>
    <w:rsid w:val="00A652E6"/>
    <w:rsid w:val="00A65D29"/>
    <w:rsid w:val="00A7005E"/>
    <w:rsid w:val="00A70B8F"/>
    <w:rsid w:val="00A71112"/>
    <w:rsid w:val="00A725D6"/>
    <w:rsid w:val="00A72FBA"/>
    <w:rsid w:val="00A734FB"/>
    <w:rsid w:val="00A736D7"/>
    <w:rsid w:val="00A73910"/>
    <w:rsid w:val="00A7566B"/>
    <w:rsid w:val="00A75A43"/>
    <w:rsid w:val="00A75D3C"/>
    <w:rsid w:val="00A76644"/>
    <w:rsid w:val="00A76C38"/>
    <w:rsid w:val="00A81A1B"/>
    <w:rsid w:val="00A82989"/>
    <w:rsid w:val="00A83A8D"/>
    <w:rsid w:val="00A83B8F"/>
    <w:rsid w:val="00A847D2"/>
    <w:rsid w:val="00A84928"/>
    <w:rsid w:val="00A85168"/>
    <w:rsid w:val="00A853DE"/>
    <w:rsid w:val="00A85B60"/>
    <w:rsid w:val="00A86607"/>
    <w:rsid w:val="00A94AF7"/>
    <w:rsid w:val="00A97974"/>
    <w:rsid w:val="00A979B3"/>
    <w:rsid w:val="00AA08EC"/>
    <w:rsid w:val="00AA1A4B"/>
    <w:rsid w:val="00AA211A"/>
    <w:rsid w:val="00AA2177"/>
    <w:rsid w:val="00AA2276"/>
    <w:rsid w:val="00AA2347"/>
    <w:rsid w:val="00AA3379"/>
    <w:rsid w:val="00AA401D"/>
    <w:rsid w:val="00AA4333"/>
    <w:rsid w:val="00AA4F39"/>
    <w:rsid w:val="00AA5B9C"/>
    <w:rsid w:val="00AA67AA"/>
    <w:rsid w:val="00AA757B"/>
    <w:rsid w:val="00AA7B63"/>
    <w:rsid w:val="00AB02C6"/>
    <w:rsid w:val="00AB0FA5"/>
    <w:rsid w:val="00AB131A"/>
    <w:rsid w:val="00AB1E4A"/>
    <w:rsid w:val="00AB220E"/>
    <w:rsid w:val="00AB2AE4"/>
    <w:rsid w:val="00AB302E"/>
    <w:rsid w:val="00AB3438"/>
    <w:rsid w:val="00AB4A62"/>
    <w:rsid w:val="00AB5D5B"/>
    <w:rsid w:val="00AB7EFE"/>
    <w:rsid w:val="00AB7F49"/>
    <w:rsid w:val="00AC05A1"/>
    <w:rsid w:val="00AC1627"/>
    <w:rsid w:val="00AC4389"/>
    <w:rsid w:val="00AC4C82"/>
    <w:rsid w:val="00AC52C0"/>
    <w:rsid w:val="00AC5B8F"/>
    <w:rsid w:val="00AC630C"/>
    <w:rsid w:val="00AC6CA7"/>
    <w:rsid w:val="00AD00B1"/>
    <w:rsid w:val="00AD00EE"/>
    <w:rsid w:val="00AD2DD0"/>
    <w:rsid w:val="00AD4D16"/>
    <w:rsid w:val="00AD5175"/>
    <w:rsid w:val="00AD5BC8"/>
    <w:rsid w:val="00AD5FF6"/>
    <w:rsid w:val="00AD6E47"/>
    <w:rsid w:val="00AD7DF0"/>
    <w:rsid w:val="00AE07AF"/>
    <w:rsid w:val="00AE1353"/>
    <w:rsid w:val="00AE297B"/>
    <w:rsid w:val="00AE31F4"/>
    <w:rsid w:val="00AE382A"/>
    <w:rsid w:val="00AE40BC"/>
    <w:rsid w:val="00AE4BE0"/>
    <w:rsid w:val="00AE54DB"/>
    <w:rsid w:val="00AE6134"/>
    <w:rsid w:val="00AF03C2"/>
    <w:rsid w:val="00AF053E"/>
    <w:rsid w:val="00AF0A6A"/>
    <w:rsid w:val="00AF0C86"/>
    <w:rsid w:val="00AF1BAF"/>
    <w:rsid w:val="00AF2E45"/>
    <w:rsid w:val="00AF31C2"/>
    <w:rsid w:val="00AF4532"/>
    <w:rsid w:val="00AF4778"/>
    <w:rsid w:val="00AF58B0"/>
    <w:rsid w:val="00AF5B79"/>
    <w:rsid w:val="00AF5E10"/>
    <w:rsid w:val="00AF7D1F"/>
    <w:rsid w:val="00B0093D"/>
    <w:rsid w:val="00B00D7B"/>
    <w:rsid w:val="00B051B0"/>
    <w:rsid w:val="00B05437"/>
    <w:rsid w:val="00B07595"/>
    <w:rsid w:val="00B0775C"/>
    <w:rsid w:val="00B10903"/>
    <w:rsid w:val="00B10F00"/>
    <w:rsid w:val="00B1100A"/>
    <w:rsid w:val="00B1271E"/>
    <w:rsid w:val="00B12F84"/>
    <w:rsid w:val="00B13422"/>
    <w:rsid w:val="00B135ED"/>
    <w:rsid w:val="00B13FCB"/>
    <w:rsid w:val="00B15774"/>
    <w:rsid w:val="00B158E6"/>
    <w:rsid w:val="00B16064"/>
    <w:rsid w:val="00B20417"/>
    <w:rsid w:val="00B20482"/>
    <w:rsid w:val="00B24B5A"/>
    <w:rsid w:val="00B2514F"/>
    <w:rsid w:val="00B26C90"/>
    <w:rsid w:val="00B277F2"/>
    <w:rsid w:val="00B2796F"/>
    <w:rsid w:val="00B31397"/>
    <w:rsid w:val="00B326A2"/>
    <w:rsid w:val="00B34C39"/>
    <w:rsid w:val="00B35845"/>
    <w:rsid w:val="00B36519"/>
    <w:rsid w:val="00B37AA6"/>
    <w:rsid w:val="00B37C12"/>
    <w:rsid w:val="00B37E6E"/>
    <w:rsid w:val="00B41146"/>
    <w:rsid w:val="00B413C9"/>
    <w:rsid w:val="00B42309"/>
    <w:rsid w:val="00B43FD3"/>
    <w:rsid w:val="00B44EE2"/>
    <w:rsid w:val="00B4715E"/>
    <w:rsid w:val="00B51A84"/>
    <w:rsid w:val="00B5380E"/>
    <w:rsid w:val="00B54841"/>
    <w:rsid w:val="00B54905"/>
    <w:rsid w:val="00B56168"/>
    <w:rsid w:val="00B567E9"/>
    <w:rsid w:val="00B570D9"/>
    <w:rsid w:val="00B57116"/>
    <w:rsid w:val="00B571C3"/>
    <w:rsid w:val="00B607F8"/>
    <w:rsid w:val="00B60A13"/>
    <w:rsid w:val="00B61941"/>
    <w:rsid w:val="00B61F86"/>
    <w:rsid w:val="00B620A1"/>
    <w:rsid w:val="00B63B3B"/>
    <w:rsid w:val="00B63FCC"/>
    <w:rsid w:val="00B66320"/>
    <w:rsid w:val="00B66582"/>
    <w:rsid w:val="00B666B3"/>
    <w:rsid w:val="00B67630"/>
    <w:rsid w:val="00B6768E"/>
    <w:rsid w:val="00B676EF"/>
    <w:rsid w:val="00B704B7"/>
    <w:rsid w:val="00B707F2"/>
    <w:rsid w:val="00B720F0"/>
    <w:rsid w:val="00B725CB"/>
    <w:rsid w:val="00B72FBE"/>
    <w:rsid w:val="00B740C2"/>
    <w:rsid w:val="00B75C8B"/>
    <w:rsid w:val="00B77CEF"/>
    <w:rsid w:val="00B8081D"/>
    <w:rsid w:val="00B8317B"/>
    <w:rsid w:val="00B8326B"/>
    <w:rsid w:val="00B83F41"/>
    <w:rsid w:val="00B84DA3"/>
    <w:rsid w:val="00B94880"/>
    <w:rsid w:val="00B94CCA"/>
    <w:rsid w:val="00B9555D"/>
    <w:rsid w:val="00B95AC8"/>
    <w:rsid w:val="00B965FA"/>
    <w:rsid w:val="00B9754E"/>
    <w:rsid w:val="00BA0661"/>
    <w:rsid w:val="00BA0999"/>
    <w:rsid w:val="00BA1D70"/>
    <w:rsid w:val="00BA2A5C"/>
    <w:rsid w:val="00BA2E25"/>
    <w:rsid w:val="00BA5B29"/>
    <w:rsid w:val="00BA6DC0"/>
    <w:rsid w:val="00BA770D"/>
    <w:rsid w:val="00BB0BDD"/>
    <w:rsid w:val="00BB0F2A"/>
    <w:rsid w:val="00BB1011"/>
    <w:rsid w:val="00BB12D4"/>
    <w:rsid w:val="00BB1F71"/>
    <w:rsid w:val="00BB2487"/>
    <w:rsid w:val="00BB3228"/>
    <w:rsid w:val="00BB38F1"/>
    <w:rsid w:val="00BB3D56"/>
    <w:rsid w:val="00BB4E79"/>
    <w:rsid w:val="00BB5A3F"/>
    <w:rsid w:val="00BB5B1F"/>
    <w:rsid w:val="00BB5E9A"/>
    <w:rsid w:val="00BB6282"/>
    <w:rsid w:val="00BB75E8"/>
    <w:rsid w:val="00BC014D"/>
    <w:rsid w:val="00BC0C1D"/>
    <w:rsid w:val="00BC1B90"/>
    <w:rsid w:val="00BC244E"/>
    <w:rsid w:val="00BC3A70"/>
    <w:rsid w:val="00BC652F"/>
    <w:rsid w:val="00BC6BA0"/>
    <w:rsid w:val="00BD0807"/>
    <w:rsid w:val="00BD0A15"/>
    <w:rsid w:val="00BD1CE9"/>
    <w:rsid w:val="00BD30EE"/>
    <w:rsid w:val="00BD50B3"/>
    <w:rsid w:val="00BE027A"/>
    <w:rsid w:val="00BE0726"/>
    <w:rsid w:val="00BE1171"/>
    <w:rsid w:val="00BE4CF9"/>
    <w:rsid w:val="00BE5265"/>
    <w:rsid w:val="00BE5302"/>
    <w:rsid w:val="00BE58B3"/>
    <w:rsid w:val="00BF0AF1"/>
    <w:rsid w:val="00BF272C"/>
    <w:rsid w:val="00BF2863"/>
    <w:rsid w:val="00BF34AE"/>
    <w:rsid w:val="00BF4C27"/>
    <w:rsid w:val="00BF64E5"/>
    <w:rsid w:val="00BF748C"/>
    <w:rsid w:val="00C0112B"/>
    <w:rsid w:val="00C012AE"/>
    <w:rsid w:val="00C01AEB"/>
    <w:rsid w:val="00C02316"/>
    <w:rsid w:val="00C023C0"/>
    <w:rsid w:val="00C0259C"/>
    <w:rsid w:val="00C02764"/>
    <w:rsid w:val="00C037A8"/>
    <w:rsid w:val="00C040E9"/>
    <w:rsid w:val="00C047A5"/>
    <w:rsid w:val="00C056DA"/>
    <w:rsid w:val="00C0727A"/>
    <w:rsid w:val="00C0745A"/>
    <w:rsid w:val="00C07C82"/>
    <w:rsid w:val="00C10B0D"/>
    <w:rsid w:val="00C14ED9"/>
    <w:rsid w:val="00C1599A"/>
    <w:rsid w:val="00C15A00"/>
    <w:rsid w:val="00C16935"/>
    <w:rsid w:val="00C16C77"/>
    <w:rsid w:val="00C16E21"/>
    <w:rsid w:val="00C16F4A"/>
    <w:rsid w:val="00C17853"/>
    <w:rsid w:val="00C20761"/>
    <w:rsid w:val="00C2093B"/>
    <w:rsid w:val="00C21183"/>
    <w:rsid w:val="00C214F3"/>
    <w:rsid w:val="00C2202F"/>
    <w:rsid w:val="00C22739"/>
    <w:rsid w:val="00C25D2B"/>
    <w:rsid w:val="00C25E5A"/>
    <w:rsid w:val="00C2698D"/>
    <w:rsid w:val="00C2745F"/>
    <w:rsid w:val="00C27D97"/>
    <w:rsid w:val="00C311BA"/>
    <w:rsid w:val="00C31A3E"/>
    <w:rsid w:val="00C31EB1"/>
    <w:rsid w:val="00C329DC"/>
    <w:rsid w:val="00C32B4A"/>
    <w:rsid w:val="00C32C4B"/>
    <w:rsid w:val="00C33059"/>
    <w:rsid w:val="00C34CEF"/>
    <w:rsid w:val="00C34D60"/>
    <w:rsid w:val="00C35040"/>
    <w:rsid w:val="00C35239"/>
    <w:rsid w:val="00C36EC9"/>
    <w:rsid w:val="00C4112C"/>
    <w:rsid w:val="00C424EF"/>
    <w:rsid w:val="00C436D6"/>
    <w:rsid w:val="00C43902"/>
    <w:rsid w:val="00C4526C"/>
    <w:rsid w:val="00C460D4"/>
    <w:rsid w:val="00C4617E"/>
    <w:rsid w:val="00C46666"/>
    <w:rsid w:val="00C46DA9"/>
    <w:rsid w:val="00C4766F"/>
    <w:rsid w:val="00C5189D"/>
    <w:rsid w:val="00C51D3D"/>
    <w:rsid w:val="00C529BB"/>
    <w:rsid w:val="00C52E31"/>
    <w:rsid w:val="00C53E11"/>
    <w:rsid w:val="00C5482F"/>
    <w:rsid w:val="00C549B5"/>
    <w:rsid w:val="00C54F77"/>
    <w:rsid w:val="00C5532B"/>
    <w:rsid w:val="00C5554C"/>
    <w:rsid w:val="00C56F74"/>
    <w:rsid w:val="00C570F1"/>
    <w:rsid w:val="00C6050C"/>
    <w:rsid w:val="00C6094D"/>
    <w:rsid w:val="00C61A47"/>
    <w:rsid w:val="00C62296"/>
    <w:rsid w:val="00C622BD"/>
    <w:rsid w:val="00C62749"/>
    <w:rsid w:val="00C62AAF"/>
    <w:rsid w:val="00C64EF2"/>
    <w:rsid w:val="00C65CFB"/>
    <w:rsid w:val="00C65FA5"/>
    <w:rsid w:val="00C66584"/>
    <w:rsid w:val="00C665B0"/>
    <w:rsid w:val="00C666E1"/>
    <w:rsid w:val="00C66905"/>
    <w:rsid w:val="00C67857"/>
    <w:rsid w:val="00C70630"/>
    <w:rsid w:val="00C71EE7"/>
    <w:rsid w:val="00C72D42"/>
    <w:rsid w:val="00C72D54"/>
    <w:rsid w:val="00C80749"/>
    <w:rsid w:val="00C8115C"/>
    <w:rsid w:val="00C81658"/>
    <w:rsid w:val="00C81EF1"/>
    <w:rsid w:val="00C827F8"/>
    <w:rsid w:val="00C82E43"/>
    <w:rsid w:val="00C85CF8"/>
    <w:rsid w:val="00C86108"/>
    <w:rsid w:val="00C8628B"/>
    <w:rsid w:val="00C877B9"/>
    <w:rsid w:val="00C8785D"/>
    <w:rsid w:val="00C878D3"/>
    <w:rsid w:val="00C90FFC"/>
    <w:rsid w:val="00C9403B"/>
    <w:rsid w:val="00C953AD"/>
    <w:rsid w:val="00C95DFA"/>
    <w:rsid w:val="00C964B9"/>
    <w:rsid w:val="00C96B99"/>
    <w:rsid w:val="00C96DC0"/>
    <w:rsid w:val="00C97151"/>
    <w:rsid w:val="00CA454F"/>
    <w:rsid w:val="00CA51D0"/>
    <w:rsid w:val="00CA5BC2"/>
    <w:rsid w:val="00CA5C5C"/>
    <w:rsid w:val="00CA5EC0"/>
    <w:rsid w:val="00CA6E3A"/>
    <w:rsid w:val="00CA7007"/>
    <w:rsid w:val="00CA7959"/>
    <w:rsid w:val="00CB0DCA"/>
    <w:rsid w:val="00CB1E41"/>
    <w:rsid w:val="00CB2194"/>
    <w:rsid w:val="00CB2561"/>
    <w:rsid w:val="00CB36EE"/>
    <w:rsid w:val="00CB3B4B"/>
    <w:rsid w:val="00CB44B1"/>
    <w:rsid w:val="00CB528B"/>
    <w:rsid w:val="00CB5630"/>
    <w:rsid w:val="00CB578C"/>
    <w:rsid w:val="00CB6E23"/>
    <w:rsid w:val="00CB724D"/>
    <w:rsid w:val="00CC24AB"/>
    <w:rsid w:val="00CC2634"/>
    <w:rsid w:val="00CC3597"/>
    <w:rsid w:val="00CC35F4"/>
    <w:rsid w:val="00CC5257"/>
    <w:rsid w:val="00CC7498"/>
    <w:rsid w:val="00CC766C"/>
    <w:rsid w:val="00CD01E8"/>
    <w:rsid w:val="00CD19D0"/>
    <w:rsid w:val="00CD22DC"/>
    <w:rsid w:val="00CD2B91"/>
    <w:rsid w:val="00CD3527"/>
    <w:rsid w:val="00CD478E"/>
    <w:rsid w:val="00CD5FED"/>
    <w:rsid w:val="00CD7386"/>
    <w:rsid w:val="00CE1A09"/>
    <w:rsid w:val="00CE21E9"/>
    <w:rsid w:val="00CE2EF3"/>
    <w:rsid w:val="00CE3161"/>
    <w:rsid w:val="00CE3341"/>
    <w:rsid w:val="00CE354D"/>
    <w:rsid w:val="00CE4C3A"/>
    <w:rsid w:val="00CE7576"/>
    <w:rsid w:val="00CF034B"/>
    <w:rsid w:val="00CF0D88"/>
    <w:rsid w:val="00CF1D3D"/>
    <w:rsid w:val="00CF2486"/>
    <w:rsid w:val="00CF2697"/>
    <w:rsid w:val="00CF2FEC"/>
    <w:rsid w:val="00CF30DA"/>
    <w:rsid w:val="00CF39FF"/>
    <w:rsid w:val="00CF4851"/>
    <w:rsid w:val="00CF4A5D"/>
    <w:rsid w:val="00CF4C50"/>
    <w:rsid w:val="00CF6AAD"/>
    <w:rsid w:val="00CF6FA6"/>
    <w:rsid w:val="00CF71B8"/>
    <w:rsid w:val="00CF729D"/>
    <w:rsid w:val="00CF7961"/>
    <w:rsid w:val="00D006B6"/>
    <w:rsid w:val="00D007CB"/>
    <w:rsid w:val="00D012D6"/>
    <w:rsid w:val="00D02B53"/>
    <w:rsid w:val="00D03539"/>
    <w:rsid w:val="00D05143"/>
    <w:rsid w:val="00D05D87"/>
    <w:rsid w:val="00D10635"/>
    <w:rsid w:val="00D11384"/>
    <w:rsid w:val="00D13615"/>
    <w:rsid w:val="00D13F55"/>
    <w:rsid w:val="00D1415C"/>
    <w:rsid w:val="00D14250"/>
    <w:rsid w:val="00D1600B"/>
    <w:rsid w:val="00D167F3"/>
    <w:rsid w:val="00D207D9"/>
    <w:rsid w:val="00D21028"/>
    <w:rsid w:val="00D21F2B"/>
    <w:rsid w:val="00D221C9"/>
    <w:rsid w:val="00D226E8"/>
    <w:rsid w:val="00D22A2C"/>
    <w:rsid w:val="00D22AFE"/>
    <w:rsid w:val="00D22BE7"/>
    <w:rsid w:val="00D23C52"/>
    <w:rsid w:val="00D23FD9"/>
    <w:rsid w:val="00D245C4"/>
    <w:rsid w:val="00D25595"/>
    <w:rsid w:val="00D2607A"/>
    <w:rsid w:val="00D2660D"/>
    <w:rsid w:val="00D269FC"/>
    <w:rsid w:val="00D27DDB"/>
    <w:rsid w:val="00D30535"/>
    <w:rsid w:val="00D310C9"/>
    <w:rsid w:val="00D313C2"/>
    <w:rsid w:val="00D31C3C"/>
    <w:rsid w:val="00D320C8"/>
    <w:rsid w:val="00D324AE"/>
    <w:rsid w:val="00D3349D"/>
    <w:rsid w:val="00D342FC"/>
    <w:rsid w:val="00D343A6"/>
    <w:rsid w:val="00D35F3E"/>
    <w:rsid w:val="00D361C7"/>
    <w:rsid w:val="00D366CF"/>
    <w:rsid w:val="00D36B07"/>
    <w:rsid w:val="00D37898"/>
    <w:rsid w:val="00D401F3"/>
    <w:rsid w:val="00D4067B"/>
    <w:rsid w:val="00D40F3C"/>
    <w:rsid w:val="00D4153E"/>
    <w:rsid w:val="00D42457"/>
    <w:rsid w:val="00D42BAA"/>
    <w:rsid w:val="00D437DB"/>
    <w:rsid w:val="00D43B54"/>
    <w:rsid w:val="00D4421E"/>
    <w:rsid w:val="00D451A7"/>
    <w:rsid w:val="00D45D1F"/>
    <w:rsid w:val="00D45D6B"/>
    <w:rsid w:val="00D45F0B"/>
    <w:rsid w:val="00D465C8"/>
    <w:rsid w:val="00D47541"/>
    <w:rsid w:val="00D47AC9"/>
    <w:rsid w:val="00D5007A"/>
    <w:rsid w:val="00D5041D"/>
    <w:rsid w:val="00D509C9"/>
    <w:rsid w:val="00D51E81"/>
    <w:rsid w:val="00D5225C"/>
    <w:rsid w:val="00D54B4C"/>
    <w:rsid w:val="00D54D0F"/>
    <w:rsid w:val="00D567D8"/>
    <w:rsid w:val="00D56B01"/>
    <w:rsid w:val="00D577C4"/>
    <w:rsid w:val="00D57A76"/>
    <w:rsid w:val="00D57CF5"/>
    <w:rsid w:val="00D602ED"/>
    <w:rsid w:val="00D6112D"/>
    <w:rsid w:val="00D61A54"/>
    <w:rsid w:val="00D6288C"/>
    <w:rsid w:val="00D65552"/>
    <w:rsid w:val="00D6561F"/>
    <w:rsid w:val="00D65627"/>
    <w:rsid w:val="00D6639C"/>
    <w:rsid w:val="00D66D1D"/>
    <w:rsid w:val="00D67343"/>
    <w:rsid w:val="00D67D4C"/>
    <w:rsid w:val="00D70026"/>
    <w:rsid w:val="00D70C96"/>
    <w:rsid w:val="00D7104B"/>
    <w:rsid w:val="00D7215B"/>
    <w:rsid w:val="00D7260B"/>
    <w:rsid w:val="00D73434"/>
    <w:rsid w:val="00D73FC9"/>
    <w:rsid w:val="00D7509C"/>
    <w:rsid w:val="00D7570A"/>
    <w:rsid w:val="00D75831"/>
    <w:rsid w:val="00D8019C"/>
    <w:rsid w:val="00D811C1"/>
    <w:rsid w:val="00D8142F"/>
    <w:rsid w:val="00D82339"/>
    <w:rsid w:val="00D8259D"/>
    <w:rsid w:val="00D82B8B"/>
    <w:rsid w:val="00D82E73"/>
    <w:rsid w:val="00D830BC"/>
    <w:rsid w:val="00D86ABC"/>
    <w:rsid w:val="00D86EA5"/>
    <w:rsid w:val="00D874BD"/>
    <w:rsid w:val="00D87709"/>
    <w:rsid w:val="00D909D7"/>
    <w:rsid w:val="00D91056"/>
    <w:rsid w:val="00D91478"/>
    <w:rsid w:val="00D91C7E"/>
    <w:rsid w:val="00D91ECE"/>
    <w:rsid w:val="00D936ED"/>
    <w:rsid w:val="00D95722"/>
    <w:rsid w:val="00D95A85"/>
    <w:rsid w:val="00D96332"/>
    <w:rsid w:val="00D9708B"/>
    <w:rsid w:val="00DA014E"/>
    <w:rsid w:val="00DA1139"/>
    <w:rsid w:val="00DA2631"/>
    <w:rsid w:val="00DA2F9F"/>
    <w:rsid w:val="00DA3D36"/>
    <w:rsid w:val="00DA51DC"/>
    <w:rsid w:val="00DA5F04"/>
    <w:rsid w:val="00DA60A0"/>
    <w:rsid w:val="00DA6516"/>
    <w:rsid w:val="00DA67E5"/>
    <w:rsid w:val="00DB04BE"/>
    <w:rsid w:val="00DB0733"/>
    <w:rsid w:val="00DB0F6F"/>
    <w:rsid w:val="00DB4587"/>
    <w:rsid w:val="00DB531E"/>
    <w:rsid w:val="00DB5D69"/>
    <w:rsid w:val="00DB6544"/>
    <w:rsid w:val="00DB6754"/>
    <w:rsid w:val="00DB70A4"/>
    <w:rsid w:val="00DB7470"/>
    <w:rsid w:val="00DB7D84"/>
    <w:rsid w:val="00DC08CE"/>
    <w:rsid w:val="00DC2191"/>
    <w:rsid w:val="00DC2BDE"/>
    <w:rsid w:val="00DC593D"/>
    <w:rsid w:val="00DC5B81"/>
    <w:rsid w:val="00DC5EC4"/>
    <w:rsid w:val="00DC6DD4"/>
    <w:rsid w:val="00DC7525"/>
    <w:rsid w:val="00DD150E"/>
    <w:rsid w:val="00DD1FDF"/>
    <w:rsid w:val="00DD2BD7"/>
    <w:rsid w:val="00DD3CAB"/>
    <w:rsid w:val="00DD3DB4"/>
    <w:rsid w:val="00DD3F8D"/>
    <w:rsid w:val="00DD3FAF"/>
    <w:rsid w:val="00DD6E38"/>
    <w:rsid w:val="00DE0798"/>
    <w:rsid w:val="00DE121F"/>
    <w:rsid w:val="00DE12CC"/>
    <w:rsid w:val="00DE14C8"/>
    <w:rsid w:val="00DE1A41"/>
    <w:rsid w:val="00DE2C57"/>
    <w:rsid w:val="00DE2DB1"/>
    <w:rsid w:val="00DE41A3"/>
    <w:rsid w:val="00DE449B"/>
    <w:rsid w:val="00DE45AC"/>
    <w:rsid w:val="00DE483A"/>
    <w:rsid w:val="00DE5984"/>
    <w:rsid w:val="00DE70EC"/>
    <w:rsid w:val="00DE78D5"/>
    <w:rsid w:val="00DE7907"/>
    <w:rsid w:val="00DE7A31"/>
    <w:rsid w:val="00DF09D6"/>
    <w:rsid w:val="00DF2A69"/>
    <w:rsid w:val="00DF30B2"/>
    <w:rsid w:val="00DF448C"/>
    <w:rsid w:val="00DF4C40"/>
    <w:rsid w:val="00DF5C81"/>
    <w:rsid w:val="00DF740B"/>
    <w:rsid w:val="00DF75E4"/>
    <w:rsid w:val="00E001A6"/>
    <w:rsid w:val="00E02B89"/>
    <w:rsid w:val="00E02DC2"/>
    <w:rsid w:val="00E03C94"/>
    <w:rsid w:val="00E040BE"/>
    <w:rsid w:val="00E04830"/>
    <w:rsid w:val="00E0558C"/>
    <w:rsid w:val="00E0574F"/>
    <w:rsid w:val="00E058FC"/>
    <w:rsid w:val="00E05CFD"/>
    <w:rsid w:val="00E06290"/>
    <w:rsid w:val="00E07404"/>
    <w:rsid w:val="00E0764D"/>
    <w:rsid w:val="00E0765B"/>
    <w:rsid w:val="00E10120"/>
    <w:rsid w:val="00E108C7"/>
    <w:rsid w:val="00E1202F"/>
    <w:rsid w:val="00E12798"/>
    <w:rsid w:val="00E1280F"/>
    <w:rsid w:val="00E1293B"/>
    <w:rsid w:val="00E13AFD"/>
    <w:rsid w:val="00E1408F"/>
    <w:rsid w:val="00E14238"/>
    <w:rsid w:val="00E14740"/>
    <w:rsid w:val="00E14788"/>
    <w:rsid w:val="00E150A4"/>
    <w:rsid w:val="00E15481"/>
    <w:rsid w:val="00E174AB"/>
    <w:rsid w:val="00E17DEA"/>
    <w:rsid w:val="00E202B5"/>
    <w:rsid w:val="00E21C75"/>
    <w:rsid w:val="00E2453D"/>
    <w:rsid w:val="00E25957"/>
    <w:rsid w:val="00E2694A"/>
    <w:rsid w:val="00E270EE"/>
    <w:rsid w:val="00E27263"/>
    <w:rsid w:val="00E27BFD"/>
    <w:rsid w:val="00E320D8"/>
    <w:rsid w:val="00E334D1"/>
    <w:rsid w:val="00E3391F"/>
    <w:rsid w:val="00E34502"/>
    <w:rsid w:val="00E3461B"/>
    <w:rsid w:val="00E34794"/>
    <w:rsid w:val="00E35338"/>
    <w:rsid w:val="00E36B46"/>
    <w:rsid w:val="00E40198"/>
    <w:rsid w:val="00E4022A"/>
    <w:rsid w:val="00E41665"/>
    <w:rsid w:val="00E427CD"/>
    <w:rsid w:val="00E43547"/>
    <w:rsid w:val="00E43B8F"/>
    <w:rsid w:val="00E44062"/>
    <w:rsid w:val="00E440AD"/>
    <w:rsid w:val="00E45196"/>
    <w:rsid w:val="00E4700C"/>
    <w:rsid w:val="00E473D1"/>
    <w:rsid w:val="00E47C72"/>
    <w:rsid w:val="00E51FF7"/>
    <w:rsid w:val="00E522B5"/>
    <w:rsid w:val="00E5246D"/>
    <w:rsid w:val="00E524EE"/>
    <w:rsid w:val="00E52AD4"/>
    <w:rsid w:val="00E533C9"/>
    <w:rsid w:val="00E5494D"/>
    <w:rsid w:val="00E55016"/>
    <w:rsid w:val="00E55574"/>
    <w:rsid w:val="00E557AD"/>
    <w:rsid w:val="00E570CF"/>
    <w:rsid w:val="00E57186"/>
    <w:rsid w:val="00E57DD8"/>
    <w:rsid w:val="00E57E5E"/>
    <w:rsid w:val="00E604F9"/>
    <w:rsid w:val="00E60CA3"/>
    <w:rsid w:val="00E61588"/>
    <w:rsid w:val="00E6191B"/>
    <w:rsid w:val="00E61A94"/>
    <w:rsid w:val="00E63D8A"/>
    <w:rsid w:val="00E667FB"/>
    <w:rsid w:val="00E6744B"/>
    <w:rsid w:val="00E72266"/>
    <w:rsid w:val="00E75291"/>
    <w:rsid w:val="00E756EE"/>
    <w:rsid w:val="00E75F06"/>
    <w:rsid w:val="00E76108"/>
    <w:rsid w:val="00E77BFD"/>
    <w:rsid w:val="00E8040E"/>
    <w:rsid w:val="00E80429"/>
    <w:rsid w:val="00E80517"/>
    <w:rsid w:val="00E80538"/>
    <w:rsid w:val="00E807A8"/>
    <w:rsid w:val="00E80B82"/>
    <w:rsid w:val="00E81064"/>
    <w:rsid w:val="00E825F3"/>
    <w:rsid w:val="00E831B3"/>
    <w:rsid w:val="00E83C22"/>
    <w:rsid w:val="00E83CF1"/>
    <w:rsid w:val="00E83F57"/>
    <w:rsid w:val="00E85587"/>
    <w:rsid w:val="00E85DBE"/>
    <w:rsid w:val="00E879E4"/>
    <w:rsid w:val="00E910E9"/>
    <w:rsid w:val="00E91A3F"/>
    <w:rsid w:val="00E924D9"/>
    <w:rsid w:val="00E92D97"/>
    <w:rsid w:val="00E93EB4"/>
    <w:rsid w:val="00E94E45"/>
    <w:rsid w:val="00E95EA1"/>
    <w:rsid w:val="00E96658"/>
    <w:rsid w:val="00E9698D"/>
    <w:rsid w:val="00EA06B4"/>
    <w:rsid w:val="00EA1601"/>
    <w:rsid w:val="00EA1D44"/>
    <w:rsid w:val="00EA2CEE"/>
    <w:rsid w:val="00EA31CE"/>
    <w:rsid w:val="00EA4F35"/>
    <w:rsid w:val="00EA507A"/>
    <w:rsid w:val="00EA51F2"/>
    <w:rsid w:val="00EA5ADB"/>
    <w:rsid w:val="00EA666A"/>
    <w:rsid w:val="00EA6EB8"/>
    <w:rsid w:val="00EA729D"/>
    <w:rsid w:val="00EA7A34"/>
    <w:rsid w:val="00EB1C52"/>
    <w:rsid w:val="00EB3923"/>
    <w:rsid w:val="00EB4887"/>
    <w:rsid w:val="00EB4DC2"/>
    <w:rsid w:val="00EB4E73"/>
    <w:rsid w:val="00EB5AEF"/>
    <w:rsid w:val="00EB6AE2"/>
    <w:rsid w:val="00EB7A9B"/>
    <w:rsid w:val="00EC02F5"/>
    <w:rsid w:val="00EC174F"/>
    <w:rsid w:val="00EC30C9"/>
    <w:rsid w:val="00EC4550"/>
    <w:rsid w:val="00EC4F62"/>
    <w:rsid w:val="00EC5FDD"/>
    <w:rsid w:val="00EC63EA"/>
    <w:rsid w:val="00EC6FFA"/>
    <w:rsid w:val="00ED0F45"/>
    <w:rsid w:val="00ED101C"/>
    <w:rsid w:val="00ED360D"/>
    <w:rsid w:val="00ED363E"/>
    <w:rsid w:val="00ED42AD"/>
    <w:rsid w:val="00ED45C4"/>
    <w:rsid w:val="00ED4758"/>
    <w:rsid w:val="00ED5AB8"/>
    <w:rsid w:val="00ED5F1F"/>
    <w:rsid w:val="00ED76A5"/>
    <w:rsid w:val="00ED76BB"/>
    <w:rsid w:val="00EE05D7"/>
    <w:rsid w:val="00EE092B"/>
    <w:rsid w:val="00EE48AD"/>
    <w:rsid w:val="00EE4C70"/>
    <w:rsid w:val="00EE5073"/>
    <w:rsid w:val="00EE562A"/>
    <w:rsid w:val="00EE58F2"/>
    <w:rsid w:val="00EE5DBB"/>
    <w:rsid w:val="00EE62B8"/>
    <w:rsid w:val="00EE661A"/>
    <w:rsid w:val="00EE6AE5"/>
    <w:rsid w:val="00EE763C"/>
    <w:rsid w:val="00EE7CD1"/>
    <w:rsid w:val="00EF04AD"/>
    <w:rsid w:val="00EF102D"/>
    <w:rsid w:val="00EF2C71"/>
    <w:rsid w:val="00EF4274"/>
    <w:rsid w:val="00EF4A75"/>
    <w:rsid w:val="00EF65A8"/>
    <w:rsid w:val="00EF6B63"/>
    <w:rsid w:val="00EF7651"/>
    <w:rsid w:val="00EF7A3B"/>
    <w:rsid w:val="00EF7C91"/>
    <w:rsid w:val="00F006BA"/>
    <w:rsid w:val="00F009A3"/>
    <w:rsid w:val="00F00E2B"/>
    <w:rsid w:val="00F014BC"/>
    <w:rsid w:val="00F038FE"/>
    <w:rsid w:val="00F07240"/>
    <w:rsid w:val="00F07AD0"/>
    <w:rsid w:val="00F11442"/>
    <w:rsid w:val="00F1271B"/>
    <w:rsid w:val="00F1353B"/>
    <w:rsid w:val="00F14E94"/>
    <w:rsid w:val="00F15D70"/>
    <w:rsid w:val="00F161CF"/>
    <w:rsid w:val="00F17882"/>
    <w:rsid w:val="00F17936"/>
    <w:rsid w:val="00F200F4"/>
    <w:rsid w:val="00F20361"/>
    <w:rsid w:val="00F20C11"/>
    <w:rsid w:val="00F2171F"/>
    <w:rsid w:val="00F220D3"/>
    <w:rsid w:val="00F23540"/>
    <w:rsid w:val="00F23B49"/>
    <w:rsid w:val="00F245B2"/>
    <w:rsid w:val="00F25410"/>
    <w:rsid w:val="00F2623F"/>
    <w:rsid w:val="00F26305"/>
    <w:rsid w:val="00F26F07"/>
    <w:rsid w:val="00F27DBC"/>
    <w:rsid w:val="00F30153"/>
    <w:rsid w:val="00F30955"/>
    <w:rsid w:val="00F31811"/>
    <w:rsid w:val="00F3187B"/>
    <w:rsid w:val="00F33557"/>
    <w:rsid w:val="00F34421"/>
    <w:rsid w:val="00F34664"/>
    <w:rsid w:val="00F35121"/>
    <w:rsid w:val="00F355CA"/>
    <w:rsid w:val="00F3591D"/>
    <w:rsid w:val="00F36D79"/>
    <w:rsid w:val="00F41633"/>
    <w:rsid w:val="00F43535"/>
    <w:rsid w:val="00F44A9E"/>
    <w:rsid w:val="00F44E40"/>
    <w:rsid w:val="00F454A2"/>
    <w:rsid w:val="00F45BE3"/>
    <w:rsid w:val="00F45E12"/>
    <w:rsid w:val="00F461DD"/>
    <w:rsid w:val="00F462A7"/>
    <w:rsid w:val="00F51D42"/>
    <w:rsid w:val="00F52458"/>
    <w:rsid w:val="00F52D1E"/>
    <w:rsid w:val="00F5350B"/>
    <w:rsid w:val="00F53C29"/>
    <w:rsid w:val="00F558A6"/>
    <w:rsid w:val="00F55E10"/>
    <w:rsid w:val="00F564BF"/>
    <w:rsid w:val="00F56FEE"/>
    <w:rsid w:val="00F574F1"/>
    <w:rsid w:val="00F63374"/>
    <w:rsid w:val="00F63471"/>
    <w:rsid w:val="00F63F65"/>
    <w:rsid w:val="00F64FEB"/>
    <w:rsid w:val="00F6644A"/>
    <w:rsid w:val="00F6700A"/>
    <w:rsid w:val="00F67FE6"/>
    <w:rsid w:val="00F7022D"/>
    <w:rsid w:val="00F7065F"/>
    <w:rsid w:val="00F716AF"/>
    <w:rsid w:val="00F73902"/>
    <w:rsid w:val="00F73E62"/>
    <w:rsid w:val="00F73F8A"/>
    <w:rsid w:val="00F772E1"/>
    <w:rsid w:val="00F7782B"/>
    <w:rsid w:val="00F77A07"/>
    <w:rsid w:val="00F77F58"/>
    <w:rsid w:val="00F80B9B"/>
    <w:rsid w:val="00F811F4"/>
    <w:rsid w:val="00F81235"/>
    <w:rsid w:val="00F82296"/>
    <w:rsid w:val="00F82B0B"/>
    <w:rsid w:val="00F8418B"/>
    <w:rsid w:val="00F84E40"/>
    <w:rsid w:val="00F85521"/>
    <w:rsid w:val="00F85E1C"/>
    <w:rsid w:val="00F86973"/>
    <w:rsid w:val="00F908C6"/>
    <w:rsid w:val="00F92FF4"/>
    <w:rsid w:val="00F9473A"/>
    <w:rsid w:val="00F94E1A"/>
    <w:rsid w:val="00F95322"/>
    <w:rsid w:val="00F97018"/>
    <w:rsid w:val="00F977CD"/>
    <w:rsid w:val="00FA0DAF"/>
    <w:rsid w:val="00FA1760"/>
    <w:rsid w:val="00FA1F2A"/>
    <w:rsid w:val="00FA2336"/>
    <w:rsid w:val="00FA2626"/>
    <w:rsid w:val="00FA2B80"/>
    <w:rsid w:val="00FA3FBE"/>
    <w:rsid w:val="00FA41B8"/>
    <w:rsid w:val="00FA4528"/>
    <w:rsid w:val="00FA4577"/>
    <w:rsid w:val="00FA4ABD"/>
    <w:rsid w:val="00FA4D4A"/>
    <w:rsid w:val="00FA5662"/>
    <w:rsid w:val="00FA5A28"/>
    <w:rsid w:val="00FA6B60"/>
    <w:rsid w:val="00FA6F72"/>
    <w:rsid w:val="00FA745A"/>
    <w:rsid w:val="00FA78EB"/>
    <w:rsid w:val="00FA79AD"/>
    <w:rsid w:val="00FA7DE2"/>
    <w:rsid w:val="00FB0768"/>
    <w:rsid w:val="00FB0980"/>
    <w:rsid w:val="00FB0A6C"/>
    <w:rsid w:val="00FB0F91"/>
    <w:rsid w:val="00FB1FCC"/>
    <w:rsid w:val="00FB34EF"/>
    <w:rsid w:val="00FB361A"/>
    <w:rsid w:val="00FB45F9"/>
    <w:rsid w:val="00FB4906"/>
    <w:rsid w:val="00FB4B0E"/>
    <w:rsid w:val="00FB4BCA"/>
    <w:rsid w:val="00FB4CEC"/>
    <w:rsid w:val="00FB52FA"/>
    <w:rsid w:val="00FB55CC"/>
    <w:rsid w:val="00FB56E1"/>
    <w:rsid w:val="00FB56E4"/>
    <w:rsid w:val="00FB58E9"/>
    <w:rsid w:val="00FB5916"/>
    <w:rsid w:val="00FB5D58"/>
    <w:rsid w:val="00FB6A23"/>
    <w:rsid w:val="00FB6EDF"/>
    <w:rsid w:val="00FC0731"/>
    <w:rsid w:val="00FC14BC"/>
    <w:rsid w:val="00FC1828"/>
    <w:rsid w:val="00FC2844"/>
    <w:rsid w:val="00FC29BC"/>
    <w:rsid w:val="00FC2AD3"/>
    <w:rsid w:val="00FC3E1C"/>
    <w:rsid w:val="00FC407D"/>
    <w:rsid w:val="00FC4234"/>
    <w:rsid w:val="00FC47A0"/>
    <w:rsid w:val="00FC6985"/>
    <w:rsid w:val="00FC74D6"/>
    <w:rsid w:val="00FC796F"/>
    <w:rsid w:val="00FD0E17"/>
    <w:rsid w:val="00FD3269"/>
    <w:rsid w:val="00FD414C"/>
    <w:rsid w:val="00FD5560"/>
    <w:rsid w:val="00FD67A3"/>
    <w:rsid w:val="00FD742E"/>
    <w:rsid w:val="00FD76BF"/>
    <w:rsid w:val="00FD7777"/>
    <w:rsid w:val="00FE1A3D"/>
    <w:rsid w:val="00FE2891"/>
    <w:rsid w:val="00FE4294"/>
    <w:rsid w:val="00FE540B"/>
    <w:rsid w:val="00FE59F1"/>
    <w:rsid w:val="00FE6052"/>
    <w:rsid w:val="00FE689D"/>
    <w:rsid w:val="00FE6D6B"/>
    <w:rsid w:val="00FE7166"/>
    <w:rsid w:val="00FF112D"/>
    <w:rsid w:val="00FF174E"/>
    <w:rsid w:val="00FF1AAE"/>
    <w:rsid w:val="00FF3766"/>
    <w:rsid w:val="00FF6769"/>
    <w:rsid w:val="00FF68F7"/>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0">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f0"/>
    <w:next w:val="af0"/>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f0"/>
    <w:next w:val="af0"/>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0"/>
    <w:next w:val="af0"/>
    <w:link w:val="3Char"/>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0"/>
    <w:next w:val="af0"/>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0"/>
    <w:next w:val="af0"/>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0"/>
    <w:next w:val="af0"/>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0"/>
    <w:next w:val="af0"/>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0"/>
    <w:next w:val="af0"/>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0"/>
    <w:next w:val="af0"/>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Char">
    <w:name w:val="عنوان 1 Char"/>
    <w:aliases w:val="Heading 2 Char1 Char,Char Char Char Char Char,شعر Char,1-المباحث Char"/>
    <w:link w:val="10"/>
    <w:uiPriority w:val="9"/>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rsid w:val="00EB28AD"/>
    <w:rPr>
      <w:rFonts w:ascii="Times" w:eastAsia="Times New Roman" w:hAnsi="Times" w:cs="Abz-3 (Yagut)"/>
      <w:bCs/>
      <w:color w:val="000000"/>
      <w:sz w:val="28"/>
      <w:szCs w:val="26"/>
    </w:rPr>
  </w:style>
  <w:style w:type="paragraph" w:customStyle="1" w:styleId="Author">
    <w:name w:val="Author"/>
    <w:basedOn w:val="af0"/>
    <w:qFormat/>
    <w:rsid w:val="002647C9"/>
    <w:pPr>
      <w:spacing w:line="192" w:lineRule="auto"/>
      <w:ind w:firstLine="0"/>
      <w:jc w:val="right"/>
    </w:pPr>
    <w:rPr>
      <w:rFonts w:cs="Ya-Ali"/>
      <w:szCs w:val="30"/>
    </w:rPr>
  </w:style>
  <w:style w:type="character" w:styleId="af4">
    <w:name w:val="Strong"/>
    <w:qFormat/>
    <w:rsid w:val="003878B2"/>
    <w:rPr>
      <w:rFonts w:ascii="Times" w:hAnsi="Times" w:cs="Mosawi"/>
      <w:b/>
      <w:bCs w:val="0"/>
      <w:i w:val="0"/>
      <w:iCs w:val="0"/>
      <w:sz w:val="24"/>
      <w:szCs w:val="27"/>
    </w:rPr>
  </w:style>
  <w:style w:type="paragraph" w:styleId="af5">
    <w:name w:val="header"/>
    <w:basedOn w:val="af0"/>
    <w:link w:val="Char"/>
    <w:unhideWhenUsed/>
    <w:rsid w:val="00E63D8A"/>
    <w:pPr>
      <w:tabs>
        <w:tab w:val="center" w:pos="4680"/>
        <w:tab w:val="right" w:pos="9360"/>
      </w:tabs>
      <w:spacing w:line="240" w:lineRule="auto"/>
    </w:pPr>
  </w:style>
  <w:style w:type="character" w:customStyle="1" w:styleId="Char">
    <w:name w:val="رأس الصفحة Char"/>
    <w:link w:val="af5"/>
    <w:uiPriority w:val="99"/>
    <w:rsid w:val="00E63D8A"/>
    <w:rPr>
      <w:rFonts w:ascii="Times" w:hAnsi="Times" w:cs="Mosawi"/>
      <w:sz w:val="28"/>
      <w:szCs w:val="30"/>
    </w:rPr>
  </w:style>
  <w:style w:type="paragraph" w:styleId="af6">
    <w:name w:val="footer"/>
    <w:basedOn w:val="af0"/>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f6"/>
    <w:uiPriority w:val="99"/>
    <w:rsid w:val="00E63D8A"/>
    <w:rPr>
      <w:rFonts w:ascii="Times" w:hAnsi="Times" w:cs="Mosawi"/>
      <w:sz w:val="28"/>
      <w:szCs w:val="30"/>
    </w:rPr>
  </w:style>
  <w:style w:type="paragraph" w:customStyle="1" w:styleId="Footnote">
    <w:name w:val="Footnote"/>
    <w:basedOn w:val="af7"/>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7">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0"/>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7"/>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8">
    <w:name w:val="endnote text"/>
    <w:basedOn w:val="af0"/>
    <w:link w:val="Char2"/>
    <w:unhideWhenUsed/>
    <w:rsid w:val="0016440C"/>
    <w:pPr>
      <w:spacing w:line="240" w:lineRule="auto"/>
    </w:pPr>
    <w:rPr>
      <w:sz w:val="20"/>
      <w:szCs w:val="20"/>
    </w:rPr>
  </w:style>
  <w:style w:type="character" w:customStyle="1" w:styleId="Char2">
    <w:name w:val="نص تعليق ختامي Char"/>
    <w:link w:val="af8"/>
    <w:uiPriority w:val="99"/>
    <w:rsid w:val="0016440C"/>
    <w:rPr>
      <w:rFonts w:ascii="Times" w:hAnsi="Times" w:cs="Mosawi"/>
      <w:sz w:val="20"/>
      <w:szCs w:val="20"/>
    </w:rPr>
  </w:style>
  <w:style w:type="character" w:styleId="af9">
    <w:name w:val="footnote reference"/>
    <w:aliases w:val="حاشية سفلية"/>
    <w:unhideWhenUsed/>
    <w:rsid w:val="0016440C"/>
    <w:rPr>
      <w:vertAlign w:val="superscript"/>
    </w:rPr>
  </w:style>
  <w:style w:type="character" w:styleId="afa">
    <w:name w:val="endnote reference"/>
    <w:unhideWhenUsed/>
    <w:rsid w:val="0016440C"/>
    <w:rPr>
      <w:vertAlign w:val="superscript"/>
    </w:rPr>
  </w:style>
  <w:style w:type="table" w:styleId="afb">
    <w:name w:val="Table Grid"/>
    <w:basedOn w:val="af2"/>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2"/>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0"/>
    <w:qFormat/>
    <w:rsid w:val="00CF2FEC"/>
    <w:pPr>
      <w:spacing w:line="192" w:lineRule="auto"/>
    </w:pPr>
    <w:rPr>
      <w:sz w:val="26"/>
      <w:szCs w:val="26"/>
    </w:rPr>
  </w:style>
  <w:style w:type="paragraph" w:customStyle="1" w:styleId="afc">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c"/>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d">
    <w:name w:val="Normal (Web)"/>
    <w:basedOn w:val="af0"/>
    <w:unhideWhenUsed/>
    <w:rsid w:val="00564F6B"/>
    <w:rPr>
      <w:rFonts w:ascii="Times New Roman" w:hAnsi="Times New Roman" w:cs="Times New Roman"/>
      <w:sz w:val="24"/>
      <w:szCs w:val="24"/>
    </w:rPr>
  </w:style>
  <w:style w:type="paragraph" w:styleId="afe">
    <w:name w:val="Plain Text"/>
    <w:basedOn w:val="af0"/>
    <w:link w:val="Char3"/>
    <w:unhideWhenUsed/>
    <w:rsid w:val="00564F6B"/>
    <w:pPr>
      <w:spacing w:line="240" w:lineRule="auto"/>
    </w:pPr>
    <w:rPr>
      <w:rFonts w:ascii="Consolas" w:hAnsi="Consolas"/>
      <w:sz w:val="21"/>
      <w:szCs w:val="21"/>
    </w:rPr>
  </w:style>
  <w:style w:type="character" w:customStyle="1" w:styleId="Char3">
    <w:name w:val="نص عادي Char"/>
    <w:link w:val="afe"/>
    <w:rsid w:val="00564F6B"/>
    <w:rPr>
      <w:rFonts w:ascii="Consolas" w:hAnsi="Consolas" w:cs="AL-Mohanad"/>
      <w:sz w:val="21"/>
      <w:szCs w:val="21"/>
    </w:rPr>
  </w:style>
  <w:style w:type="paragraph" w:styleId="aff">
    <w:name w:val="List Paragraph"/>
    <w:aliases w:val="5-موسع"/>
    <w:basedOn w:val="af0"/>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0">
    <w:name w:val="Title"/>
    <w:aliases w:val="Author Name,سلطان بولد14"/>
    <w:basedOn w:val="af0"/>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سلطان بولد14 Char"/>
    <w:link w:val="aff0"/>
    <w:rsid w:val="00801478"/>
    <w:rPr>
      <w:rFonts w:ascii="Times New Roman" w:eastAsia="Times New Roman" w:hAnsi="Times New Roman" w:cs="PT Bold Broken"/>
      <w:b/>
      <w:bCs/>
      <w:sz w:val="40"/>
      <w:szCs w:val="40"/>
      <w:lang w:eastAsia="ar-SA"/>
    </w:rPr>
  </w:style>
  <w:style w:type="paragraph" w:styleId="aff1">
    <w:name w:val="Body Text"/>
    <w:basedOn w:val="af0"/>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f1"/>
    <w:rsid w:val="00801478"/>
    <w:rPr>
      <w:rFonts w:ascii="Times New Roman" w:eastAsia="Times New Roman" w:hAnsi="Times New Roman" w:cs="Arabic Transparent"/>
      <w:sz w:val="28"/>
      <w:szCs w:val="28"/>
      <w:lang w:eastAsia="ar-SA"/>
    </w:rPr>
  </w:style>
  <w:style w:type="character" w:styleId="aff2">
    <w:name w:val="page number"/>
    <w:basedOn w:val="af1"/>
    <w:rsid w:val="00801478"/>
  </w:style>
  <w:style w:type="paragraph" w:customStyle="1" w:styleId="aff3">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3"/>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4">
    <w:name w:val="Subtitle"/>
    <w:basedOn w:val="af0"/>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f4"/>
    <w:rsid w:val="00801478"/>
    <w:rPr>
      <w:rFonts w:ascii="Times New Roman" w:eastAsia="Times New Roman" w:hAnsi="Times New Roman" w:cs="Traditional Arabic"/>
      <w:sz w:val="44"/>
      <w:szCs w:val="44"/>
      <w:lang w:eastAsia="ar-SA"/>
    </w:rPr>
  </w:style>
  <w:style w:type="paragraph" w:styleId="aff5">
    <w:name w:val="Balloon Text"/>
    <w:basedOn w:val="af0"/>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f5"/>
    <w:rsid w:val="00801478"/>
    <w:rPr>
      <w:rFonts w:ascii="Tahoma" w:eastAsia="Times New Roman" w:hAnsi="Tahoma" w:cs="Tahoma"/>
      <w:sz w:val="16"/>
      <w:szCs w:val="16"/>
      <w:lang w:eastAsia="ar-SA"/>
    </w:rPr>
  </w:style>
  <w:style w:type="character" w:styleId="aff6">
    <w:name w:val="annotation reference"/>
    <w:rsid w:val="00801478"/>
    <w:rPr>
      <w:sz w:val="16"/>
      <w:szCs w:val="16"/>
    </w:rPr>
  </w:style>
  <w:style w:type="paragraph" w:styleId="aff7">
    <w:name w:val="annotation text"/>
    <w:basedOn w:val="af0"/>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f7"/>
    <w:rsid w:val="00801478"/>
    <w:rPr>
      <w:rFonts w:ascii="Times New Roman" w:eastAsia="Times New Roman" w:hAnsi="Times New Roman" w:cs="Times New Roman"/>
      <w:sz w:val="20"/>
      <w:szCs w:val="20"/>
      <w:lang w:eastAsia="ar-SA"/>
    </w:rPr>
  </w:style>
  <w:style w:type="paragraph" w:styleId="aff8">
    <w:name w:val="annotation subject"/>
    <w:basedOn w:val="aff7"/>
    <w:next w:val="aff7"/>
    <w:link w:val="Chara"/>
    <w:rsid w:val="00801478"/>
    <w:rPr>
      <w:b/>
      <w:bCs/>
    </w:rPr>
  </w:style>
  <w:style w:type="character" w:customStyle="1" w:styleId="Chara">
    <w:name w:val="موضوع تعليق Char"/>
    <w:link w:val="aff8"/>
    <w:rsid w:val="00801478"/>
    <w:rPr>
      <w:rFonts w:ascii="Times New Roman" w:eastAsia="Times New Roman" w:hAnsi="Times New Roman" w:cs="Times New Roman"/>
      <w:b/>
      <w:bCs/>
      <w:sz w:val="20"/>
      <w:szCs w:val="20"/>
      <w:lang w:eastAsia="ar-SA"/>
    </w:rPr>
  </w:style>
  <w:style w:type="paragraph" w:customStyle="1" w:styleId="aff9">
    <w:name w:val="عنوان"/>
    <w:next w:val="af0"/>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9"/>
    <w:autoRedefine/>
    <w:rsid w:val="00801478"/>
    <w:pPr>
      <w:jc w:val="left"/>
    </w:pPr>
    <w:rPr>
      <w:sz w:val="32"/>
      <w:szCs w:val="24"/>
    </w:rPr>
  </w:style>
  <w:style w:type="paragraph" w:customStyle="1" w:styleId="affa">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0"/>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b">
    <w:name w:val="العنوان الجانبي اساس"/>
    <w:basedOn w:val="12"/>
    <w:link w:val="Charb"/>
    <w:rsid w:val="00801478"/>
    <w:pPr>
      <w:spacing w:before="60"/>
    </w:pPr>
  </w:style>
  <w:style w:type="character" w:customStyle="1" w:styleId="Charb">
    <w:name w:val="العنوان الجانبي اساس Char"/>
    <w:link w:val="affb"/>
    <w:rsid w:val="00801478"/>
    <w:rPr>
      <w:rFonts w:ascii="Times New Roman" w:eastAsia="Times New Roman" w:hAnsi="Times New Roman" w:cs="HeshamNormal"/>
      <w:color w:val="808080"/>
      <w:sz w:val="30"/>
      <w:szCs w:val="30"/>
      <w:lang w:eastAsia="ar-SA"/>
    </w:rPr>
  </w:style>
  <w:style w:type="paragraph" w:customStyle="1" w:styleId="affc">
    <w:name w:val="العنوان الكبير"/>
    <w:basedOn w:val="aff0"/>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0"/>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d">
    <w:name w:val="تتمة العنوان السفلي"/>
    <w:basedOn w:val="aff0"/>
    <w:rsid w:val="00801478"/>
    <w:pPr>
      <w:spacing w:before="60" w:line="460" w:lineRule="exact"/>
      <w:ind w:firstLine="476"/>
      <w:jc w:val="left"/>
    </w:pPr>
    <w:rPr>
      <w:rFonts w:cs="HeshamNormal"/>
      <w:b w:val="0"/>
      <w:bCs w:val="0"/>
      <w:color w:val="808080"/>
      <w:sz w:val="28"/>
      <w:szCs w:val="28"/>
    </w:rPr>
  </w:style>
  <w:style w:type="paragraph" w:customStyle="1" w:styleId="affe">
    <w:name w:val="بقلم وترجمة"/>
    <w:basedOn w:val="af0"/>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e"/>
    <w:rsid w:val="00801478"/>
    <w:rPr>
      <w:rFonts w:ascii="Times New Roman" w:eastAsia="Times New Roman" w:hAnsi="Times New Roman" w:cs="Malik Lt BT"/>
      <w:b/>
      <w:bCs/>
      <w:sz w:val="20"/>
      <w:szCs w:val="20"/>
      <w:lang w:eastAsia="ar-SA"/>
    </w:rPr>
  </w:style>
  <w:style w:type="paragraph" w:customStyle="1" w:styleId="afff">
    <w:name w:val="العنوان الجانبي الأساس"/>
    <w:basedOn w:val="affb"/>
    <w:link w:val="Chard"/>
    <w:rsid w:val="00801478"/>
    <w:pPr>
      <w:spacing w:before="120"/>
    </w:pPr>
    <w:rPr>
      <w:lang w:eastAsia="en-US"/>
    </w:rPr>
  </w:style>
  <w:style w:type="character" w:customStyle="1" w:styleId="Chard">
    <w:name w:val="العنوان الجانبي الأساس Char"/>
    <w:link w:val="afff"/>
    <w:rsid w:val="00801478"/>
    <w:rPr>
      <w:rFonts w:ascii="Times New Roman" w:eastAsia="Times New Roman" w:hAnsi="Times New Roman" w:cs="HeshamNormal"/>
      <w:color w:val="808080"/>
      <w:sz w:val="30"/>
      <w:szCs w:val="30"/>
    </w:rPr>
  </w:style>
  <w:style w:type="paragraph" w:customStyle="1" w:styleId="Chare">
    <w:name w:val="عنوان المقال Char"/>
    <w:basedOn w:val="aff0"/>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0"/>
    <w:next w:val="af0"/>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aliases w:val="فهرس"/>
    <w:basedOn w:val="af0"/>
    <w:next w:val="af0"/>
    <w:autoRedefine/>
    <w:uiPriority w:val="39"/>
    <w:qFormat/>
    <w:rsid w:val="00957E8D"/>
    <w:pPr>
      <w:widowControl/>
      <w:tabs>
        <w:tab w:val="right" w:leader="dot" w:pos="7020"/>
      </w:tabs>
      <w:spacing w:before="24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f0"/>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f"/>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b"/>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e"/>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e"/>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e"/>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b"/>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e"/>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0">
    <w:name w:val="Body Text Indent"/>
    <w:basedOn w:val="af0"/>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0"/>
    <w:rsid w:val="00801478"/>
    <w:rPr>
      <w:rFonts w:ascii="Times New Roman" w:eastAsia="Times New Roman" w:hAnsi="Times New Roman" w:cs="Times New Roman"/>
      <w:color w:val="800000"/>
      <w:sz w:val="28"/>
      <w:szCs w:val="28"/>
    </w:rPr>
  </w:style>
  <w:style w:type="paragraph" w:styleId="22">
    <w:name w:val="Body Text Indent 2"/>
    <w:basedOn w:val="af0"/>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0"/>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0"/>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0"/>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1">
    <w:name w:val="Block Text"/>
    <w:basedOn w:val="af0"/>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2">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0"/>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0"/>
    <w:next w:val="aff4"/>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0"/>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0"/>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0"/>
    <w:rsid w:val="00801478"/>
    <w:pPr>
      <w:widowControl/>
      <w:bidi w:val="0"/>
      <w:spacing w:line="460" w:lineRule="exact"/>
    </w:pPr>
    <w:rPr>
      <w:rFonts w:ascii="MS Sans Serif" w:hAnsi="MS Sans Serif"/>
      <w:noProof/>
      <w:sz w:val="20"/>
      <w:szCs w:val="30"/>
      <w:lang w:eastAsia="ar-SA"/>
    </w:rPr>
  </w:style>
  <w:style w:type="paragraph" w:styleId="afff3">
    <w:name w:val="Document Map"/>
    <w:basedOn w:val="af0"/>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f3"/>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0"/>
    <w:next w:val="aff4"/>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3"/>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4">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0"/>
    <w:next w:val="af0"/>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f5">
    <w:name w:val="table of figures"/>
    <w:basedOn w:val="af0"/>
    <w:next w:val="af0"/>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0"/>
    <w:next w:val="af0"/>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6">
    <w:name w:val="عنوان المقالة"/>
    <w:basedOn w:val="Chare"/>
    <w:link w:val="Charf1"/>
    <w:rsid w:val="00801478"/>
    <w:pPr>
      <w:spacing w:line="418" w:lineRule="exact"/>
      <w:ind w:right="539"/>
    </w:pPr>
  </w:style>
  <w:style w:type="character" w:customStyle="1" w:styleId="Charf1">
    <w:name w:val="عنوان المقالة Char"/>
    <w:link w:val="afff6"/>
    <w:rsid w:val="00801478"/>
    <w:rPr>
      <w:rFonts w:ascii="Times New Roman" w:eastAsia="Times New Roman" w:hAnsi="Times New Roman" w:cs="HeshamNormal"/>
      <w:sz w:val="26"/>
      <w:szCs w:val="50"/>
      <w:lang w:eastAsia="ar-SA"/>
    </w:rPr>
  </w:style>
  <w:style w:type="paragraph" w:customStyle="1" w:styleId="afff7">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8">
    <w:name w:val="الآية"/>
    <w:basedOn w:val="aff3"/>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8"/>
    <w:rsid w:val="00801478"/>
    <w:rPr>
      <w:rFonts w:ascii="Times New Roman" w:eastAsia="Times New Roman" w:hAnsi="Times New Roman" w:cs="Traditional Arabic"/>
      <w:bCs/>
      <w:color w:val="000000"/>
      <w:sz w:val="36"/>
      <w:szCs w:val="28"/>
      <w:lang w:eastAsia="ar-SA"/>
    </w:rPr>
  </w:style>
  <w:style w:type="paragraph" w:customStyle="1" w:styleId="afff9">
    <w:name w:val="عنوان داخل المتن"/>
    <w:basedOn w:val="HeshamNormal131"/>
    <w:link w:val="Charf4"/>
    <w:rsid w:val="00801478"/>
    <w:rPr>
      <w:sz w:val="24"/>
      <w:szCs w:val="28"/>
    </w:rPr>
  </w:style>
  <w:style w:type="character" w:customStyle="1" w:styleId="Charf4">
    <w:name w:val="عنوان داخل المتن Char"/>
    <w:link w:val="afff9"/>
    <w:rsid w:val="00801478"/>
    <w:rPr>
      <w:rFonts w:ascii="Times New Roman" w:eastAsia="Times New Roman" w:hAnsi="Times New Roman" w:cs="HeshamNormal"/>
      <w:sz w:val="24"/>
      <w:szCs w:val="28"/>
      <w:lang w:eastAsia="ar-SA"/>
    </w:rPr>
  </w:style>
  <w:style w:type="paragraph" w:customStyle="1" w:styleId="afffa">
    <w:name w:val="متن أسود"/>
    <w:basedOn w:val="aff3"/>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a"/>
    <w:rsid w:val="00801478"/>
    <w:rPr>
      <w:rFonts w:ascii="Times New Roman" w:eastAsia="Times New Roman" w:hAnsi="Times New Roman" w:cs="AL-Mohanad"/>
      <w:bCs/>
      <w:sz w:val="26"/>
      <w:szCs w:val="27"/>
      <w:lang w:eastAsia="ar-SA"/>
    </w:rPr>
  </w:style>
  <w:style w:type="paragraph" w:customStyle="1" w:styleId="afffb">
    <w:name w:val="هوامش"/>
    <w:basedOn w:val="af0"/>
    <w:rsid w:val="00801478"/>
    <w:pPr>
      <w:spacing w:line="418" w:lineRule="exact"/>
      <w:ind w:firstLine="0"/>
      <w:jc w:val="left"/>
    </w:pPr>
    <w:rPr>
      <w:rFonts w:ascii="Times New Roman" w:hAnsi="Times New Roman" w:cs="K Sina"/>
      <w:spacing w:val="-4"/>
      <w:sz w:val="24"/>
      <w:szCs w:val="24"/>
      <w:lang w:eastAsia="ar-SA"/>
    </w:rPr>
  </w:style>
  <w:style w:type="paragraph" w:customStyle="1" w:styleId="afffc">
    <w:name w:val="حاشية ختامية"/>
    <w:basedOn w:val="af8"/>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c"/>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3"/>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3"/>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0"/>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0"/>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0"/>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0"/>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0"/>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3"/>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d">
    <w:name w:val="الهوامش"/>
    <w:basedOn w:val="af0"/>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e">
    <w:name w:val="حاشية"/>
    <w:basedOn w:val="af0"/>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e"/>
    <w:rsid w:val="00801478"/>
    <w:rPr>
      <w:rFonts w:ascii="Calibri" w:eastAsia="Calibri" w:hAnsi="Calibri" w:cs="md_ameli"/>
      <w:sz w:val="24"/>
    </w:rPr>
  </w:style>
  <w:style w:type="paragraph" w:customStyle="1" w:styleId="affff">
    <w:name w:val="خط الحاشية"/>
    <w:basedOn w:val="af7"/>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f"/>
    <w:semiHidden/>
    <w:rsid w:val="00801478"/>
    <w:rPr>
      <w:rFonts w:ascii="Times New Roman" w:eastAsia="Times New Roman" w:hAnsi="Times New Roman" w:cs="Taher"/>
      <w:sz w:val="24"/>
      <w:szCs w:val="24"/>
    </w:rPr>
  </w:style>
  <w:style w:type="paragraph" w:customStyle="1" w:styleId="affff0">
    <w:name w:val="المتن"/>
    <w:basedOn w:val="af0"/>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0"/>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7"/>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0"/>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3"/>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0"/>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0"/>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0"/>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0"/>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0"/>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0"/>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1">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2">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3">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4">
    <w:name w:val="آية"/>
    <w:basedOn w:val="af0"/>
    <w:link w:val="Charfa"/>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f4"/>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5">
    <w:name w:val="تحت العنوان"/>
    <w:basedOn w:val="400"/>
    <w:link w:val="Charfb"/>
    <w:rsid w:val="00801478"/>
  </w:style>
  <w:style w:type="character" w:customStyle="1" w:styleId="Charfb">
    <w:name w:val="تحت العنوان Char"/>
    <w:link w:val="affff5"/>
    <w:rsid w:val="00801478"/>
    <w:rPr>
      <w:rFonts w:ascii="Times New Roman" w:eastAsia="Times New Roman" w:hAnsi="Times New Roman" w:cs="ALAWI-3-62"/>
      <w:color w:val="008000"/>
      <w:sz w:val="28"/>
      <w:szCs w:val="28"/>
    </w:rPr>
  </w:style>
  <w:style w:type="paragraph" w:customStyle="1" w:styleId="affff6">
    <w:name w:val="اسم الآية"/>
    <w:basedOn w:val="affff0"/>
    <w:link w:val="Charfc"/>
    <w:rsid w:val="00801478"/>
    <w:pPr>
      <w:jc w:val="right"/>
    </w:pPr>
  </w:style>
  <w:style w:type="character" w:customStyle="1" w:styleId="Charfc">
    <w:name w:val="اسم الآية Char"/>
    <w:link w:val="affff6"/>
    <w:rsid w:val="00801478"/>
    <w:rPr>
      <w:rFonts w:ascii="Times New Roman" w:eastAsia="Times New Roman" w:hAnsi="Times New Roman" w:cs="AL-Mohanad"/>
      <w:spacing w:val="-4"/>
      <w:sz w:val="26"/>
      <w:szCs w:val="27"/>
      <w:lang w:eastAsia="ar-SA"/>
    </w:rPr>
  </w:style>
  <w:style w:type="paragraph" w:customStyle="1" w:styleId="affff7">
    <w:name w:val="متن"/>
    <w:basedOn w:val="af0"/>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7"/>
    <w:rsid w:val="00801478"/>
    <w:rPr>
      <w:rFonts w:ascii="Times New Roman" w:eastAsia="Times New Roman" w:hAnsi="Times New Roman" w:cs="AL-Mohanad"/>
      <w:sz w:val="26"/>
      <w:szCs w:val="27"/>
      <w:lang w:eastAsia="ar-SA"/>
    </w:rPr>
  </w:style>
  <w:style w:type="paragraph" w:customStyle="1" w:styleId="affff8">
    <w:name w:val="تكملة عنوان المقالة"/>
    <w:basedOn w:val="af0"/>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8"/>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 Char Char1,نص حاشية سفلية1 Char Char Char Char,هامش Char Char1,هامش Char Char Char,هامش Char1,هامش سفلي Char1,پا ورقي Char1,نص حاشية سفلية Char Char Char Char1,نص حاشية سفلية1 Char Char2,Footnote Text Char1"/>
    <w:rsid w:val="00801478"/>
    <w:rPr>
      <w:rFonts w:cs="md_ameli"/>
      <w:noProof/>
      <w:spacing w:val="-4"/>
      <w:szCs w:val="28"/>
      <w:lang w:val="en-US" w:eastAsia="ar-SA" w:bidi="ar-SA"/>
    </w:rPr>
  </w:style>
  <w:style w:type="paragraph" w:customStyle="1" w:styleId="affff9">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a">
    <w:name w:val="متن خاص"/>
    <w:basedOn w:val="affff0"/>
    <w:rsid w:val="00801478"/>
    <w:pPr>
      <w:spacing w:line="418" w:lineRule="exact"/>
    </w:pPr>
  </w:style>
  <w:style w:type="paragraph" w:customStyle="1" w:styleId="affffb">
    <w:name w:val="تعداد فرعي"/>
    <w:basedOn w:val="aff3"/>
    <w:rsid w:val="00801478"/>
    <w:pPr>
      <w:widowControl w:val="0"/>
      <w:adjustRightInd w:val="0"/>
      <w:spacing w:line="418" w:lineRule="exact"/>
      <w:ind w:firstLine="567"/>
    </w:pPr>
    <w:rPr>
      <w:rFonts w:cs="AL-Mohanad"/>
      <w:sz w:val="26"/>
      <w:szCs w:val="27"/>
    </w:rPr>
  </w:style>
  <w:style w:type="paragraph" w:customStyle="1" w:styleId="affffc">
    <w:name w:val="نمط جديد جدا"/>
    <w:basedOn w:val="afff9"/>
    <w:link w:val="Charff0"/>
    <w:rsid w:val="00801478"/>
    <w:rPr>
      <w:rFonts w:cs="Sultan Medium"/>
      <w:lang w:bidi="ar-IQ"/>
    </w:rPr>
  </w:style>
  <w:style w:type="character" w:customStyle="1" w:styleId="Charff0">
    <w:name w:val="نمط جديد جدا Char"/>
    <w:link w:val="affffc"/>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d">
    <w:name w:val="الكليشات"/>
    <w:qFormat/>
    <w:rsid w:val="00801478"/>
    <w:rPr>
      <w:rFonts w:cs="md_ameli"/>
      <w:szCs w:val="27"/>
    </w:rPr>
  </w:style>
  <w:style w:type="paragraph" w:styleId="affffe">
    <w:name w:val="Revision"/>
    <w:hidden/>
    <w:semiHidden/>
    <w:rsid w:val="00801478"/>
    <w:rPr>
      <w:rFonts w:ascii="Times New Roman" w:hAnsi="Times New Roman" w:cs="Times New Roman"/>
      <w:sz w:val="24"/>
      <w:szCs w:val="24"/>
      <w:lang w:eastAsia="ar-SA"/>
    </w:rPr>
  </w:style>
  <w:style w:type="paragraph" w:customStyle="1" w:styleId="afffff">
    <w:name w:val="عنوان البحث"/>
    <w:basedOn w:val="Chare"/>
    <w:link w:val="Charff1"/>
    <w:rsid w:val="00801478"/>
    <w:pPr>
      <w:spacing w:line="600" w:lineRule="exact"/>
      <w:jc w:val="center"/>
    </w:pPr>
    <w:rPr>
      <w:rFonts w:cs="SKR HEAD1"/>
      <w:noProof/>
      <w:spacing w:val="-4"/>
      <w:szCs w:val="48"/>
    </w:rPr>
  </w:style>
  <w:style w:type="paragraph" w:customStyle="1" w:styleId="afffff0">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1">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0"/>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f"/>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1"/>
    <w:rsid w:val="00801478"/>
    <w:rPr>
      <w:rFonts w:ascii="Times New Roman" w:eastAsia="Times New Roman" w:hAnsi="Times New Roman" w:cs="K Sina"/>
      <w:noProof/>
      <w:spacing w:val="-4"/>
      <w:sz w:val="26"/>
      <w:szCs w:val="20"/>
      <w:lang w:eastAsia="ar-SA"/>
    </w:rPr>
  </w:style>
  <w:style w:type="paragraph" w:styleId="afffff2">
    <w:name w:val="TOC Heading"/>
    <w:basedOn w:val="10"/>
    <w:next w:val="af0"/>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0"/>
    <w:next w:val="af0"/>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0"/>
    <w:next w:val="af0"/>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0"/>
    <w:next w:val="af0"/>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0"/>
    <w:next w:val="af0"/>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0"/>
    <w:next w:val="af0"/>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0"/>
    <w:next w:val="af0"/>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3">
    <w:name w:val="line number"/>
    <w:basedOn w:val="af1"/>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6">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0"/>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7">
    <w:name w:val="م"/>
    <w:basedOn w:val="afffff8"/>
    <w:semiHidden/>
    <w:rsid w:val="00801478"/>
    <w:pPr>
      <w:bidi w:val="0"/>
    </w:pPr>
    <w:rPr>
      <w:rFonts w:cs="Arial"/>
      <w:szCs w:val="28"/>
      <w:lang w:eastAsia="en-US"/>
    </w:rPr>
  </w:style>
  <w:style w:type="paragraph" w:styleId="afffff8">
    <w:name w:val="Normal Indent"/>
    <w:basedOn w:val="af0"/>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9">
    <w:name w:val="مف"/>
    <w:basedOn w:val="af7"/>
    <w:semiHidden/>
    <w:rsid w:val="00801478"/>
    <w:pPr>
      <w:widowControl/>
    </w:pPr>
    <w:rPr>
      <w:rFonts w:ascii="Arial" w:hAnsi="Arial" w:cs="Arial"/>
      <w:sz w:val="24"/>
      <w:szCs w:val="24"/>
    </w:rPr>
  </w:style>
  <w:style w:type="paragraph" w:customStyle="1" w:styleId="afffffa">
    <w:name w:val="مم"/>
    <w:basedOn w:val="afffff7"/>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b">
    <w:name w:val="حاشية في المتن"/>
    <w:basedOn w:val="af0"/>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0"/>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c">
    <w:name w:val="بلا لون"/>
    <w:basedOn w:val="18"/>
    <w:link w:val="CharChar1"/>
    <w:autoRedefine/>
    <w:semiHidden/>
    <w:rsid w:val="00801478"/>
  </w:style>
  <w:style w:type="character" w:customStyle="1" w:styleId="CharChar1">
    <w:name w:val="بلا لون Char Char"/>
    <w:link w:val="afffffc"/>
    <w:semiHidden/>
    <w:rsid w:val="00801478"/>
    <w:rPr>
      <w:rFonts w:cs="Arial"/>
      <w:bCs/>
      <w:color w:val="000000"/>
      <w:szCs w:val="28"/>
    </w:rPr>
  </w:style>
  <w:style w:type="paragraph" w:customStyle="1" w:styleId="afffffd">
    <w:name w:val="عنوان رئيسي"/>
    <w:basedOn w:val="400"/>
    <w:rsid w:val="00801478"/>
  </w:style>
  <w:style w:type="numbering" w:styleId="111111">
    <w:name w:val="Outline List 2"/>
    <w:basedOn w:val="af3"/>
    <w:rsid w:val="00801478"/>
    <w:pPr>
      <w:numPr>
        <w:numId w:val="1"/>
      </w:numPr>
    </w:pPr>
  </w:style>
  <w:style w:type="numbering" w:styleId="1ai">
    <w:name w:val="Outline List 1"/>
    <w:basedOn w:val="af3"/>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0"/>
    <w:next w:val="af0"/>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0"/>
    <w:next w:val="af0"/>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0"/>
    <w:next w:val="af0"/>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0"/>
    <w:next w:val="af0"/>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0"/>
    <w:next w:val="af0"/>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0"/>
    <w:next w:val="af0"/>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0"/>
    <w:next w:val="af0"/>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0"/>
    <w:next w:val="af0"/>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e">
    <w:name w:val="index heading"/>
    <w:basedOn w:val="af0"/>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2"/>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2"/>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2"/>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2"/>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2"/>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0"/>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f">
    <w:name w:val="Date"/>
    <w:basedOn w:val="af0"/>
    <w:next w:val="af0"/>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f"/>
    <w:rsid w:val="00801478"/>
    <w:rPr>
      <w:rFonts w:ascii="Times New Roman" w:eastAsia="Times New Roman" w:hAnsi="Times New Roman" w:cs="Times New Roman"/>
      <w:sz w:val="24"/>
      <w:szCs w:val="24"/>
    </w:rPr>
  </w:style>
  <w:style w:type="paragraph" w:styleId="affffff0">
    <w:name w:val="Salutation"/>
    <w:basedOn w:val="af0"/>
    <w:next w:val="af0"/>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f0"/>
    <w:rsid w:val="00801478"/>
    <w:rPr>
      <w:rFonts w:ascii="Times New Roman" w:eastAsia="Times New Roman" w:hAnsi="Times New Roman" w:cs="Times New Roman"/>
      <w:sz w:val="24"/>
      <w:szCs w:val="24"/>
    </w:rPr>
  </w:style>
  <w:style w:type="character" w:styleId="HTML2">
    <w:name w:val="HTML Acronym"/>
    <w:basedOn w:val="af1"/>
    <w:rsid w:val="00801478"/>
  </w:style>
  <w:style w:type="paragraph" w:styleId="affffff1">
    <w:name w:val="Signature"/>
    <w:basedOn w:val="af0"/>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f1"/>
    <w:rsid w:val="00801478"/>
    <w:rPr>
      <w:rFonts w:ascii="Times New Roman" w:eastAsia="Times New Roman" w:hAnsi="Times New Roman" w:cs="Times New Roman"/>
      <w:sz w:val="24"/>
      <w:szCs w:val="24"/>
    </w:rPr>
  </w:style>
  <w:style w:type="paragraph" w:styleId="affffff2">
    <w:name w:val="E-mail Signature"/>
    <w:basedOn w:val="af0"/>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f2"/>
    <w:rsid w:val="00801478"/>
    <w:rPr>
      <w:rFonts w:ascii="Times New Roman" w:eastAsia="Times New Roman" w:hAnsi="Times New Roman" w:cs="Times New Roman"/>
      <w:sz w:val="24"/>
      <w:szCs w:val="24"/>
    </w:rPr>
  </w:style>
  <w:style w:type="character" w:styleId="affffff3">
    <w:name w:val="Emphasis"/>
    <w:aliases w:val="علائم"/>
    <w:qFormat/>
    <w:rsid w:val="00801478"/>
    <w:rPr>
      <w:i/>
      <w:iCs/>
    </w:rPr>
  </w:style>
  <w:style w:type="table" w:styleId="affffff4">
    <w:name w:val="Table Elegant"/>
    <w:basedOn w:val="af2"/>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2"/>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2"/>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2"/>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2"/>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2"/>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2"/>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2"/>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5">
    <w:name w:val="Table Professional"/>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2"/>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2"/>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2"/>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2"/>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6">
    <w:name w:val="Table Contemporary"/>
    <w:basedOn w:val="af2"/>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2"/>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2"/>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2"/>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2"/>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2"/>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2"/>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7">
    <w:name w:val="Closing"/>
    <w:basedOn w:val="af0"/>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f7"/>
    <w:rsid w:val="00801478"/>
    <w:rPr>
      <w:rFonts w:ascii="Times New Roman" w:eastAsia="Times New Roman" w:hAnsi="Times New Roman" w:cs="Times New Roman"/>
      <w:sz w:val="24"/>
      <w:szCs w:val="24"/>
    </w:rPr>
  </w:style>
  <w:style w:type="paragraph" w:styleId="affffff8">
    <w:name w:val="Message Header"/>
    <w:basedOn w:val="af0"/>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f8"/>
    <w:rsid w:val="00801478"/>
    <w:rPr>
      <w:rFonts w:ascii="Arial" w:eastAsia="Times New Roman" w:hAnsi="Arial" w:cs="Arial"/>
      <w:sz w:val="24"/>
      <w:szCs w:val="24"/>
      <w:shd w:val="pct20" w:color="auto" w:fill="auto"/>
    </w:rPr>
  </w:style>
  <w:style w:type="table" w:styleId="affffff9">
    <w:name w:val="Table Theme"/>
    <w:basedOn w:val="af2"/>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2"/>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2"/>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2"/>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2"/>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2"/>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0"/>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a">
    <w:name w:val="envelope address"/>
    <w:basedOn w:val="af0"/>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b">
    <w:name w:val="Note Heading"/>
    <w:basedOn w:val="af0"/>
    <w:next w:val="af0"/>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fb"/>
    <w:rsid w:val="00801478"/>
    <w:rPr>
      <w:rFonts w:ascii="Times New Roman" w:eastAsia="Times New Roman" w:hAnsi="Times New Roman" w:cs="Times New Roman"/>
      <w:sz w:val="24"/>
      <w:szCs w:val="24"/>
    </w:rPr>
  </w:style>
  <w:style w:type="paragraph" w:styleId="affffffc">
    <w:name w:val="List"/>
    <w:basedOn w:val="af0"/>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0"/>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0"/>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0"/>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0"/>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2"/>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2"/>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2"/>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2"/>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2"/>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2"/>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0"/>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0"/>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0"/>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0"/>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0"/>
    <w:rsid w:val="00801478"/>
    <w:pPr>
      <w:widowControl/>
      <w:numPr>
        <w:numId w:val="7"/>
      </w:numPr>
      <w:bidi w:val="0"/>
      <w:spacing w:line="240" w:lineRule="auto"/>
      <w:jc w:val="left"/>
    </w:pPr>
    <w:rPr>
      <w:rFonts w:ascii="Times New Roman" w:hAnsi="Times New Roman" w:cs="Times New Roman"/>
      <w:sz w:val="24"/>
      <w:szCs w:val="24"/>
    </w:rPr>
  </w:style>
  <w:style w:type="paragraph" w:styleId="affffffd">
    <w:name w:val="List Continue"/>
    <w:basedOn w:val="af0"/>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0"/>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0"/>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0"/>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0"/>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0"/>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0"/>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0"/>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0"/>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0"/>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e">
    <w:name w:val="envelope return"/>
    <w:basedOn w:val="af0"/>
    <w:rsid w:val="00801478"/>
    <w:pPr>
      <w:widowControl/>
      <w:bidi w:val="0"/>
      <w:spacing w:line="240" w:lineRule="auto"/>
      <w:ind w:firstLine="0"/>
      <w:jc w:val="left"/>
    </w:pPr>
    <w:rPr>
      <w:rFonts w:ascii="Arial" w:hAnsi="Arial" w:cs="Arial"/>
      <w:sz w:val="20"/>
      <w:szCs w:val="20"/>
    </w:rPr>
  </w:style>
  <w:style w:type="numbering" w:styleId="a4">
    <w:name w:val="Outline List 3"/>
    <w:basedOn w:val="af3"/>
    <w:rsid w:val="00801478"/>
    <w:pPr>
      <w:numPr>
        <w:numId w:val="12"/>
      </w:numPr>
    </w:pPr>
  </w:style>
  <w:style w:type="paragraph" w:styleId="afffffff">
    <w:name w:val="Body Text First Indent"/>
    <w:basedOn w:val="aff1"/>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f"/>
    <w:rsid w:val="00801478"/>
    <w:rPr>
      <w:rFonts w:ascii="Times New Roman" w:eastAsia="Times New Roman" w:hAnsi="Times New Roman" w:cs="Times New Roman"/>
      <w:sz w:val="24"/>
      <w:szCs w:val="24"/>
      <w:lang w:eastAsia="ar-SA"/>
    </w:rPr>
  </w:style>
  <w:style w:type="paragraph" w:styleId="2f6">
    <w:name w:val="Body Text First Indent 2"/>
    <w:basedOn w:val="afff0"/>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0">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1">
    <w:name w:val="سرد الفقرات"/>
    <w:basedOn w:val="af0"/>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0"/>
    <w:rsid w:val="00801478"/>
    <w:pPr>
      <w:spacing w:before="80" w:after="40" w:line="216" w:lineRule="auto"/>
      <w:ind w:firstLine="0"/>
    </w:pPr>
    <w:rPr>
      <w:rFonts w:ascii="Lotus Linotype" w:hAnsi="Lotus Linotype" w:cs="MCS Taybah S_U normal."/>
      <w:sz w:val="27"/>
    </w:rPr>
  </w:style>
  <w:style w:type="paragraph" w:customStyle="1" w:styleId="afffffff2">
    <w:name w:val="عنوان كبير"/>
    <w:basedOn w:val="af0"/>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0"/>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0"/>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0"/>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3">
    <w:name w:val="عنوان في المتن"/>
    <w:basedOn w:val="af0"/>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0"/>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4">
    <w:name w:val="عنوان عمل"/>
    <w:basedOn w:val="af0"/>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5">
    <w:name w:val="متن أساسي مهم"/>
    <w:basedOn w:val="af0"/>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4"/>
    <w:rsid w:val="00801478"/>
    <w:rPr>
      <w:rFonts w:ascii="Times New Roman" w:eastAsia="Times New Roman" w:hAnsi="Times New Roman" w:cs="Ya-Ali"/>
      <w:sz w:val="36"/>
      <w:szCs w:val="36"/>
    </w:rPr>
  </w:style>
  <w:style w:type="paragraph" w:customStyle="1" w:styleId="afffffff6">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6"/>
    <w:rsid w:val="00801478"/>
    <w:rPr>
      <w:rFonts w:ascii="Times New Roman" w:eastAsia="Times New Roman" w:hAnsi="Times New Roman" w:cs="A Lotus"/>
      <w:sz w:val="28"/>
      <w:szCs w:val="28"/>
    </w:rPr>
  </w:style>
  <w:style w:type="character" w:customStyle="1" w:styleId="Charffe">
    <w:name w:val="متن أساسي مهم Char"/>
    <w:link w:val="afffffff5"/>
    <w:rsid w:val="00801478"/>
    <w:rPr>
      <w:rFonts w:ascii="Times New Roman" w:eastAsia="Times New Roman" w:hAnsi="Times New Roman" w:cs="Abz-3 (Yagut)"/>
      <w:sz w:val="28"/>
      <w:szCs w:val="28"/>
    </w:rPr>
  </w:style>
  <w:style w:type="paragraph" w:customStyle="1" w:styleId="afffffff7">
    <w:name w:val="ترقيم"/>
    <w:basedOn w:val="afffffff8"/>
    <w:link w:val="Charfff0"/>
    <w:rsid w:val="00801478"/>
    <w:rPr>
      <w:sz w:val="26"/>
      <w:szCs w:val="24"/>
    </w:rPr>
  </w:style>
  <w:style w:type="paragraph" w:customStyle="1" w:styleId="afffffff8">
    <w:name w:val="لوتوس اسود"/>
    <w:basedOn w:val="af0"/>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f8"/>
    <w:rsid w:val="00801478"/>
    <w:rPr>
      <w:rFonts w:ascii="Yagut-s" w:eastAsia="Times New Roman" w:hAnsi="Yagut-s" w:cs="لوتوس"/>
      <w:b/>
      <w:bCs/>
      <w:sz w:val="32"/>
      <w:szCs w:val="30"/>
    </w:rPr>
  </w:style>
  <w:style w:type="character" w:customStyle="1" w:styleId="Charfff0">
    <w:name w:val="ترقيم Char"/>
    <w:link w:val="afffffff7"/>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9">
    <w:name w:val="كليشة"/>
    <w:rsid w:val="00801478"/>
    <w:rPr>
      <w:rFonts w:cs="لوتوس"/>
      <w:sz w:val="28"/>
      <w:szCs w:val="38"/>
      <w:lang w:val="en-US" w:eastAsia="en-US" w:bidi="ar-SA"/>
    </w:rPr>
  </w:style>
  <w:style w:type="paragraph" w:customStyle="1" w:styleId="afffffffa">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b">
    <w:name w:val="العنوان الرئيسي"/>
    <w:basedOn w:val="af0"/>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c">
    <w:name w:val="الحاشية"/>
    <w:basedOn w:val="af0"/>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0"/>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7"/>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d">
    <w:name w:val="ترجمه"/>
    <w:basedOn w:val="af0"/>
    <w:link w:val="afffffffe"/>
    <w:rsid w:val="00801478"/>
    <w:pPr>
      <w:widowControl/>
      <w:spacing w:line="240" w:lineRule="auto"/>
      <w:ind w:firstLine="0"/>
      <w:jc w:val="center"/>
    </w:pPr>
    <w:rPr>
      <w:rFonts w:ascii="Times New Roman" w:hAnsi="Times New Roman" w:cs="B Nazanin"/>
      <w:sz w:val="24"/>
      <w:szCs w:val="24"/>
    </w:rPr>
  </w:style>
  <w:style w:type="character" w:customStyle="1" w:styleId="afffffffe">
    <w:name w:val="ترجمه نویسه"/>
    <w:link w:val="afffffffd"/>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f">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0"/>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0"/>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0"/>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0"/>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0"/>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0"/>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0"/>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0"/>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0"/>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0"/>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0"/>
    <w:next w:val="af0"/>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0"/>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0">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9"/>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e"/>
    <w:uiPriority w:val="99"/>
    <w:rsid w:val="008E1DD2"/>
    <w:pPr>
      <w:spacing w:before="80"/>
      <w:ind w:firstLine="454"/>
      <w:jc w:val="lowKashida"/>
    </w:pPr>
    <w:rPr>
      <w:rFonts w:ascii="JALAL" w:hAnsi="JALAL" w:cs="Al-Sadiq Bold"/>
      <w:sz w:val="32"/>
      <w:szCs w:val="28"/>
    </w:rPr>
  </w:style>
  <w:style w:type="paragraph" w:customStyle="1" w:styleId="a00">
    <w:name w:val="a0"/>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1">
    <w:name w:val="a"/>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0"/>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0"/>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0"/>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0"/>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0"/>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0"/>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0"/>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0"/>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affffffff2">
    <w:name w:val="الشعر"/>
    <w:basedOn w:val="af0"/>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0"/>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1"/>
    <w:rsid w:val="008E1DD2"/>
  </w:style>
  <w:style w:type="paragraph" w:customStyle="1" w:styleId="ecxecxecxecxmsonormal">
    <w:name w:val="ecxecxecxecxmsonormal"/>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1"/>
    <w:rsid w:val="008E1DD2"/>
  </w:style>
  <w:style w:type="paragraph" w:customStyle="1" w:styleId="1">
    <w:name w:val="عنوان فرعي1"/>
    <w:basedOn w:val="af0"/>
    <w:rsid w:val="008E1DD2"/>
    <w:pPr>
      <w:widowControl/>
      <w:numPr>
        <w:numId w:val="14"/>
      </w:numPr>
      <w:spacing w:line="240" w:lineRule="auto"/>
      <w:jc w:val="lowKashida"/>
    </w:pPr>
    <w:rPr>
      <w:rFonts w:ascii="Times New Roman" w:hAnsi="Times New Roman" w:cs="Simplified Arabic"/>
      <w:bCs/>
      <w:sz w:val="24"/>
      <w:szCs w:val="32"/>
    </w:rPr>
  </w:style>
  <w:style w:type="paragraph" w:customStyle="1" w:styleId="affffffff3">
    <w:name w:val="الفصل"/>
    <w:basedOn w:val="10"/>
    <w:rsid w:val="00AB7EFE"/>
    <w:pPr>
      <w:widowControl/>
      <w:spacing w:before="480"/>
      <w:jc w:val="left"/>
    </w:pPr>
    <w:rPr>
      <w:rFonts w:ascii="AL-Mateen" w:eastAsiaTheme="majorEastAsia" w:hAnsi="AL-Mateen"/>
      <w:b w:val="0"/>
      <w:sz w:val="40"/>
      <w:szCs w:val="40"/>
    </w:rPr>
  </w:style>
  <w:style w:type="paragraph" w:customStyle="1" w:styleId="affffffff4">
    <w:name w:val="عنوان الفصل"/>
    <w:basedOn w:val="af0"/>
    <w:rsid w:val="00AB7EFE"/>
    <w:pPr>
      <w:widowControl/>
      <w:spacing w:after="200" w:line="276" w:lineRule="auto"/>
      <w:ind w:firstLine="0"/>
      <w:jc w:val="left"/>
    </w:pPr>
    <w:rPr>
      <w:rFonts w:ascii="AL-Hosam" w:eastAsia="AL-Hosam" w:hAnsi="AL-Hosam" w:cs="AL-Hosam"/>
      <w:sz w:val="40"/>
      <w:szCs w:val="40"/>
    </w:rPr>
  </w:style>
  <w:style w:type="paragraph" w:customStyle="1" w:styleId="1f9">
    <w:name w:val="العنوان1"/>
    <w:basedOn w:val="af0"/>
    <w:rsid w:val="00AB7EFE"/>
    <w:pPr>
      <w:widowControl/>
      <w:spacing w:line="240" w:lineRule="auto"/>
      <w:ind w:firstLine="0"/>
      <w:jc w:val="left"/>
    </w:pPr>
    <w:rPr>
      <w:rFonts w:ascii="AF_Najed" w:eastAsia="AF_Najed" w:hAnsi="AF_Najed" w:cs="AF_Najed"/>
      <w:b/>
      <w:sz w:val="34"/>
      <w:szCs w:val="34"/>
    </w:rPr>
  </w:style>
  <w:style w:type="paragraph" w:customStyle="1" w:styleId="2f9">
    <w:name w:val="العنوان 2"/>
    <w:basedOn w:val="1f9"/>
    <w:rsid w:val="00AB7EFE"/>
    <w:rPr>
      <w:sz w:val="32"/>
    </w:rPr>
  </w:style>
  <w:style w:type="paragraph" w:customStyle="1" w:styleId="3f1">
    <w:name w:val="العنوان 3"/>
    <w:basedOn w:val="2f9"/>
    <w:rsid w:val="00AB7EFE"/>
    <w:rPr>
      <w:sz w:val="30"/>
      <w:szCs w:val="30"/>
    </w:rPr>
  </w:style>
  <w:style w:type="paragraph" w:customStyle="1" w:styleId="affffffff5">
    <w:name w:val="آيات قرآنية"/>
    <w:basedOn w:val="af0"/>
    <w:rsid w:val="00AB7EFE"/>
    <w:pPr>
      <w:widowControl/>
      <w:spacing w:line="240" w:lineRule="auto"/>
      <w:ind w:firstLine="0"/>
    </w:pPr>
    <w:rPr>
      <w:rFonts w:asciiTheme="minorHAnsi" w:eastAsia="Mosawi" w:hAnsiTheme="minorHAnsi" w:cstheme="minorBidi"/>
      <w:b/>
      <w:bCs/>
      <w:szCs w:val="22"/>
    </w:rPr>
  </w:style>
  <w:style w:type="paragraph" w:customStyle="1" w:styleId="affffffff6">
    <w:name w:val="الأعلام"/>
    <w:basedOn w:val="af0"/>
    <w:rsid w:val="00AB7EFE"/>
    <w:pPr>
      <w:widowControl/>
      <w:spacing w:after="200" w:line="276" w:lineRule="auto"/>
      <w:ind w:firstLine="0"/>
      <w:jc w:val="left"/>
    </w:pPr>
    <w:rPr>
      <w:rFonts w:asciiTheme="minorHAnsi" w:eastAsiaTheme="minorEastAsia" w:hAnsiTheme="minorHAnsi" w:cstheme="minorBidi"/>
      <w:sz w:val="22"/>
      <w:szCs w:val="22"/>
    </w:rPr>
  </w:style>
  <w:style w:type="paragraph" w:customStyle="1" w:styleId="affffffff7">
    <w:name w:val="الكتب"/>
    <w:basedOn w:val="affffffff6"/>
    <w:rsid w:val="00AB7EFE"/>
  </w:style>
  <w:style w:type="paragraph" w:customStyle="1" w:styleId="affffffff8">
    <w:name w:val="المصطلحات"/>
    <w:basedOn w:val="af0"/>
    <w:rsid w:val="00AB7EFE"/>
    <w:pPr>
      <w:widowControl/>
      <w:spacing w:after="200" w:line="276" w:lineRule="auto"/>
      <w:ind w:firstLine="0"/>
    </w:pPr>
    <w:rPr>
      <w:rFonts w:asciiTheme="minorHAnsi" w:eastAsiaTheme="minorEastAsia" w:hAnsiTheme="minorHAnsi" w:cstheme="minorBidi"/>
      <w:b/>
      <w:bCs/>
      <w:sz w:val="22"/>
      <w:szCs w:val="22"/>
    </w:rPr>
  </w:style>
  <w:style w:type="paragraph" w:customStyle="1" w:styleId="affffffff9">
    <w:name w:val="المحتويات"/>
    <w:basedOn w:val="13"/>
    <w:rsid w:val="00AB7EFE"/>
    <w:pPr>
      <w:tabs>
        <w:tab w:val="clear" w:pos="7020"/>
        <w:tab w:val="right" w:leader="dot" w:pos="5661"/>
        <w:tab w:val="right" w:leader="dot" w:pos="6795"/>
      </w:tabs>
      <w:spacing w:before="0" w:line="240" w:lineRule="auto"/>
      <w:ind w:left="0" w:firstLine="0"/>
      <w:jc w:val="left"/>
    </w:pPr>
    <w:rPr>
      <w:rFonts w:ascii="Adobe Arabic" w:eastAsia="Mosawi" w:hAnsi="Adobe Arabic" w:cs="Adobe Arabic"/>
      <w:b/>
      <w:sz w:val="32"/>
      <w:szCs w:val="32"/>
      <w:lang w:eastAsia="ja-JP"/>
    </w:rPr>
  </w:style>
  <w:style w:type="paragraph" w:styleId="affffffffa">
    <w:name w:val="caption"/>
    <w:basedOn w:val="af0"/>
    <w:next w:val="af0"/>
    <w:uiPriority w:val="35"/>
    <w:semiHidden/>
    <w:unhideWhenUsed/>
    <w:qFormat/>
    <w:rsid w:val="00AB7EFE"/>
    <w:pPr>
      <w:widowControl/>
      <w:bidi w:val="0"/>
      <w:spacing w:after="200" w:line="240" w:lineRule="auto"/>
      <w:ind w:firstLine="0"/>
      <w:jc w:val="left"/>
    </w:pPr>
    <w:rPr>
      <w:rFonts w:asciiTheme="minorHAnsi" w:eastAsiaTheme="minorEastAsia" w:hAnsiTheme="minorHAnsi" w:cstheme="minorBidi"/>
      <w:b/>
      <w:bCs/>
      <w:color w:val="4F81BD" w:themeColor="accent1"/>
      <w:sz w:val="18"/>
      <w:szCs w:val="18"/>
    </w:rPr>
  </w:style>
  <w:style w:type="paragraph" w:styleId="affffffffb">
    <w:name w:val="No Spacing"/>
    <w:aliases w:val="سلطان ميديم15"/>
    <w:uiPriority w:val="1"/>
    <w:qFormat/>
    <w:rsid w:val="00AB7EFE"/>
    <w:rPr>
      <w:rFonts w:asciiTheme="minorHAnsi" w:eastAsiaTheme="minorEastAsia" w:hAnsiTheme="minorHAnsi" w:cstheme="minorBidi"/>
      <w:sz w:val="22"/>
      <w:szCs w:val="22"/>
    </w:rPr>
  </w:style>
  <w:style w:type="paragraph" w:styleId="affffffffc">
    <w:name w:val="Quote"/>
    <w:basedOn w:val="af0"/>
    <w:next w:val="af0"/>
    <w:link w:val="Charfff4"/>
    <w:uiPriority w:val="29"/>
    <w:qFormat/>
    <w:rsid w:val="00AB7EFE"/>
    <w:pPr>
      <w:widowControl/>
      <w:bidi w:val="0"/>
      <w:spacing w:after="200" w:line="276" w:lineRule="auto"/>
      <w:ind w:firstLine="0"/>
      <w:jc w:val="left"/>
    </w:pPr>
    <w:rPr>
      <w:rFonts w:asciiTheme="minorHAnsi" w:eastAsiaTheme="minorEastAsia" w:hAnsiTheme="minorHAnsi" w:cstheme="minorBidi"/>
      <w:i/>
      <w:iCs/>
      <w:color w:val="000000" w:themeColor="text1"/>
      <w:sz w:val="22"/>
      <w:szCs w:val="22"/>
    </w:rPr>
  </w:style>
  <w:style w:type="character" w:customStyle="1" w:styleId="Charfff4">
    <w:name w:val="اقتباس Char"/>
    <w:basedOn w:val="af1"/>
    <w:link w:val="affffffffc"/>
    <w:uiPriority w:val="29"/>
    <w:rsid w:val="00AB7EFE"/>
    <w:rPr>
      <w:rFonts w:asciiTheme="minorHAnsi" w:eastAsiaTheme="minorEastAsia" w:hAnsiTheme="minorHAnsi" w:cstheme="minorBidi"/>
      <w:i/>
      <w:iCs/>
      <w:color w:val="000000" w:themeColor="text1"/>
      <w:sz w:val="22"/>
      <w:szCs w:val="22"/>
    </w:rPr>
  </w:style>
  <w:style w:type="paragraph" w:styleId="affffffffd">
    <w:name w:val="Intense Quote"/>
    <w:basedOn w:val="af0"/>
    <w:next w:val="af0"/>
    <w:link w:val="Charfff5"/>
    <w:uiPriority w:val="30"/>
    <w:qFormat/>
    <w:rsid w:val="00AB7EFE"/>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rPr>
  </w:style>
  <w:style w:type="character" w:customStyle="1" w:styleId="Charfff5">
    <w:name w:val="اقتباس مكثف Char"/>
    <w:basedOn w:val="af1"/>
    <w:link w:val="affffffffd"/>
    <w:uiPriority w:val="30"/>
    <w:rsid w:val="00AB7EFE"/>
    <w:rPr>
      <w:rFonts w:asciiTheme="minorHAnsi" w:eastAsiaTheme="minorEastAsia" w:hAnsiTheme="minorHAnsi" w:cstheme="minorBidi"/>
      <w:b/>
      <w:bCs/>
      <w:i/>
      <w:iCs/>
      <w:color w:val="4F81BD" w:themeColor="accent1"/>
      <w:sz w:val="22"/>
      <w:szCs w:val="22"/>
    </w:rPr>
  </w:style>
  <w:style w:type="character" w:styleId="affffffffe">
    <w:name w:val="Subtle Emphasis"/>
    <w:basedOn w:val="af1"/>
    <w:uiPriority w:val="19"/>
    <w:qFormat/>
    <w:rsid w:val="00AB7EFE"/>
    <w:rPr>
      <w:i/>
      <w:iCs/>
      <w:color w:val="808080" w:themeColor="text1" w:themeTint="7F"/>
    </w:rPr>
  </w:style>
  <w:style w:type="character" w:styleId="afffffffff">
    <w:name w:val="Intense Emphasis"/>
    <w:basedOn w:val="af1"/>
    <w:uiPriority w:val="21"/>
    <w:qFormat/>
    <w:rsid w:val="00AB7EFE"/>
    <w:rPr>
      <w:b/>
      <w:bCs/>
      <w:i/>
      <w:iCs/>
      <w:color w:val="4F81BD" w:themeColor="accent1"/>
    </w:rPr>
  </w:style>
  <w:style w:type="character" w:styleId="afffffffff0">
    <w:name w:val="Subtle Reference"/>
    <w:basedOn w:val="af1"/>
    <w:uiPriority w:val="31"/>
    <w:qFormat/>
    <w:rsid w:val="00AB7EFE"/>
    <w:rPr>
      <w:smallCaps/>
      <w:color w:val="C0504D" w:themeColor="accent2"/>
      <w:u w:val="single"/>
    </w:rPr>
  </w:style>
  <w:style w:type="character" w:styleId="afffffffff1">
    <w:name w:val="Intense Reference"/>
    <w:basedOn w:val="af1"/>
    <w:uiPriority w:val="32"/>
    <w:qFormat/>
    <w:rsid w:val="00AB7EFE"/>
    <w:rPr>
      <w:b/>
      <w:bCs/>
      <w:smallCaps/>
      <w:color w:val="C0504D" w:themeColor="accent2"/>
      <w:spacing w:val="5"/>
      <w:u w:val="single"/>
    </w:rPr>
  </w:style>
  <w:style w:type="character" w:styleId="afffffffff2">
    <w:name w:val="Book Title"/>
    <w:aliases w:val="الرئيسة"/>
    <w:basedOn w:val="af1"/>
    <w:uiPriority w:val="33"/>
    <w:qFormat/>
    <w:rsid w:val="00AB7EFE"/>
    <w:rPr>
      <w:b/>
      <w:bCs/>
      <w:smallCaps/>
      <w:spacing w:val="5"/>
    </w:rPr>
  </w:style>
  <w:style w:type="paragraph" w:customStyle="1" w:styleId="afffffffff3">
    <w:name w:val="مباحث"/>
    <w:basedOn w:val="af0"/>
    <w:rsid w:val="00050417"/>
    <w:pPr>
      <w:spacing w:before="240" w:after="840" w:line="480" w:lineRule="exact"/>
      <w:ind w:firstLine="0"/>
      <w:jc w:val="center"/>
    </w:pPr>
    <w:rPr>
      <w:rFonts w:ascii="Times New Roman" w:hAnsi="Times New Roman" w:cs="Sultan Medium"/>
      <w:sz w:val="32"/>
      <w:szCs w:val="32"/>
      <w:lang w:eastAsia="ar-SA"/>
    </w:rPr>
  </w:style>
  <w:style w:type="paragraph" w:customStyle="1" w:styleId="afffffffff4">
    <w:name w:val="الدروس"/>
    <w:basedOn w:val="af0"/>
    <w:rsid w:val="00050417"/>
    <w:pPr>
      <w:spacing w:before="720" w:after="240" w:line="480" w:lineRule="exact"/>
      <w:ind w:firstLine="284"/>
      <w:jc w:val="center"/>
    </w:pPr>
    <w:rPr>
      <w:rFonts w:ascii="Times New Roman" w:hAnsi="Times New Roman" w:cs="Sultan Medium"/>
      <w:sz w:val="26"/>
      <w:szCs w:val="26"/>
      <w:lang w:eastAsia="ar-SA"/>
    </w:rPr>
  </w:style>
  <w:style w:type="paragraph" w:customStyle="1" w:styleId="afffffffff5">
    <w:name w:val="دروس"/>
    <w:basedOn w:val="af0"/>
    <w:rsid w:val="00050417"/>
    <w:pPr>
      <w:spacing w:before="240" w:after="240" w:line="480" w:lineRule="exact"/>
      <w:ind w:firstLine="0"/>
      <w:jc w:val="center"/>
    </w:pPr>
    <w:rPr>
      <w:rFonts w:ascii="Times New Roman" w:hAnsi="Times New Roman" w:cs="Sultan Medium"/>
      <w:sz w:val="40"/>
      <w:szCs w:val="40"/>
      <w:lang w:eastAsia="ar-SA"/>
    </w:rPr>
  </w:style>
  <w:style w:type="paragraph" w:customStyle="1" w:styleId="afffffffff6">
    <w:name w:val="عناوين"/>
    <w:basedOn w:val="af0"/>
    <w:rsid w:val="00050417"/>
    <w:pPr>
      <w:spacing w:before="240" w:after="240" w:line="480" w:lineRule="exact"/>
      <w:ind w:firstLine="0"/>
      <w:jc w:val="center"/>
    </w:pPr>
    <w:rPr>
      <w:rFonts w:ascii="Times New Roman" w:hAnsi="Times New Roman" w:cs="Sultan Medium"/>
      <w:sz w:val="40"/>
      <w:szCs w:val="40"/>
      <w:lang w:eastAsia="ar-SA"/>
    </w:rPr>
  </w:style>
  <w:style w:type="paragraph" w:customStyle="1" w:styleId="afffffffff7">
    <w:name w:val="امامة"/>
    <w:basedOn w:val="afffffffff4"/>
    <w:rsid w:val="00050417"/>
    <w:pPr>
      <w:spacing w:before="0" w:after="0" w:line="460" w:lineRule="exact"/>
      <w:ind w:firstLine="0"/>
      <w:outlineLvl w:val="0"/>
    </w:pPr>
  </w:style>
  <w:style w:type="character" w:customStyle="1" w:styleId="st">
    <w:name w:val="st"/>
    <w:rsid w:val="00050417"/>
    <w:rPr>
      <w:rFonts w:cs="Times New Roman"/>
    </w:rPr>
  </w:style>
  <w:style w:type="character" w:customStyle="1" w:styleId="apple-converted-space">
    <w:name w:val="apple-converted-space"/>
    <w:rsid w:val="00050417"/>
    <w:rPr>
      <w:rFonts w:cs="Times New Roman"/>
    </w:rPr>
  </w:style>
  <w:style w:type="character" w:customStyle="1" w:styleId="outlink">
    <w:name w:val="outlink"/>
    <w:rsid w:val="00050417"/>
    <w:rPr>
      <w:rFonts w:cs="Times New Roman"/>
    </w:rPr>
  </w:style>
  <w:style w:type="paragraph" w:customStyle="1" w:styleId="AlhodaWebTitle3">
    <w:name w:val="AlhodaWeb_Title3"/>
    <w:basedOn w:val="af0"/>
    <w:link w:val="AlhodaWebTitle3Char"/>
    <w:rsid w:val="00050417"/>
    <w:pPr>
      <w:widowControl/>
      <w:spacing w:line="240" w:lineRule="auto"/>
      <w:ind w:firstLine="0"/>
    </w:pPr>
    <w:rPr>
      <w:rFonts w:ascii="Simplified Arabic" w:hAnsi="Simplified Arabic" w:cs="Simplified Arabic"/>
      <w:color w:val="006600"/>
      <w:sz w:val="26"/>
      <w:szCs w:val="26"/>
      <w:lang w:bidi="ar-BH"/>
    </w:rPr>
  </w:style>
  <w:style w:type="character" w:customStyle="1" w:styleId="AlhodaWebTitle3Char">
    <w:name w:val="AlhodaWeb_Title3 Char"/>
    <w:basedOn w:val="af1"/>
    <w:link w:val="AlhodaWebTitle3"/>
    <w:rsid w:val="00050417"/>
    <w:rPr>
      <w:rFonts w:ascii="Simplified Arabic" w:hAnsi="Simplified Arabic" w:cs="Simplified Arabic"/>
      <w:color w:val="006600"/>
      <w:sz w:val="26"/>
      <w:szCs w:val="26"/>
      <w:lang w:bidi="ar-BH"/>
    </w:rPr>
  </w:style>
  <w:style w:type="character" w:customStyle="1" w:styleId="textChar">
    <w:name w:val="text Char"/>
    <w:link w:val="text"/>
    <w:rsid w:val="005A6BBA"/>
    <w:rPr>
      <w:rFonts w:ascii="Times New Roman" w:hAnsi="Times New Roman" w:cs="Traditional Arabic"/>
      <w:b/>
      <w:bCs/>
      <w:sz w:val="27"/>
      <w:szCs w:val="27"/>
    </w:rPr>
  </w:style>
  <w:style w:type="paragraph" w:customStyle="1" w:styleId="1fa">
    <w:name w:val="بلا تباعد1"/>
    <w:qFormat/>
    <w:rsid w:val="005A6BBA"/>
    <w:rPr>
      <w:rFonts w:eastAsia="Calibri"/>
      <w:sz w:val="22"/>
      <w:szCs w:val="22"/>
    </w:rPr>
  </w:style>
  <w:style w:type="paragraph" w:customStyle="1" w:styleId="afffffffff8">
    <w:name w:val="متن الجدول"/>
    <w:basedOn w:val="af0"/>
    <w:qFormat/>
    <w:rsid w:val="005A6BB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0"/>
    <w:qFormat/>
    <w:rsid w:val="005A6BBA"/>
    <w:pPr>
      <w:spacing w:line="420" w:lineRule="exact"/>
    </w:pPr>
    <w:rPr>
      <w:sz w:val="22"/>
      <w:lang w:eastAsia="x-none"/>
    </w:rPr>
  </w:style>
  <w:style w:type="paragraph" w:customStyle="1" w:styleId="Space2">
    <w:name w:val="Space2"/>
    <w:basedOn w:val="Space"/>
    <w:qFormat/>
    <w:rsid w:val="005A6BBA"/>
    <w:pPr>
      <w:spacing w:line="380" w:lineRule="exact"/>
    </w:pPr>
  </w:style>
  <w:style w:type="paragraph" w:customStyle="1" w:styleId="Space345">
    <w:name w:val="Space345"/>
    <w:basedOn w:val="Space2"/>
    <w:qFormat/>
    <w:rsid w:val="005A6BBA"/>
    <w:pPr>
      <w:spacing w:line="420" w:lineRule="exact"/>
    </w:pPr>
  </w:style>
  <w:style w:type="paragraph" w:customStyle="1" w:styleId="310">
    <w:name w:val="عنوان 31"/>
    <w:basedOn w:val="af0"/>
    <w:qFormat/>
    <w:rsid w:val="005A6BBA"/>
    <w:rPr>
      <w:sz w:val="22"/>
      <w:lang w:val="x-none" w:eastAsia="x-none"/>
    </w:rPr>
  </w:style>
  <w:style w:type="character" w:customStyle="1" w:styleId="longtext">
    <w:name w:val="long_text"/>
    <w:basedOn w:val="af1"/>
    <w:rsid w:val="005A6BBA"/>
  </w:style>
  <w:style w:type="character" w:customStyle="1" w:styleId="hps">
    <w:name w:val="hps"/>
    <w:basedOn w:val="af1"/>
    <w:rsid w:val="005A6BBA"/>
  </w:style>
  <w:style w:type="character" w:customStyle="1" w:styleId="alj">
    <w:name w:val="alj"/>
    <w:basedOn w:val="af1"/>
    <w:rsid w:val="005A6BBA"/>
  </w:style>
  <w:style w:type="paragraph" w:customStyle="1" w:styleId="afffffffff9">
    <w:name w:val="المتن (كتب)"/>
    <w:basedOn w:val="af0"/>
    <w:link w:val="Charfff6"/>
    <w:qFormat/>
    <w:rsid w:val="005A6BBA"/>
    <w:pPr>
      <w:spacing w:line="216" w:lineRule="auto"/>
      <w:ind w:firstLine="284"/>
    </w:pPr>
    <w:rPr>
      <w:rFonts w:ascii="Arno Pro Display" w:eastAsia="Batang" w:hAnsi="Arno Pro Display" w:cs="Mosawi"/>
      <w:szCs w:val="30"/>
    </w:rPr>
  </w:style>
  <w:style w:type="character" w:customStyle="1" w:styleId="Charfff6">
    <w:name w:val="المتن (كتب) Char"/>
    <w:link w:val="afffffffff9"/>
    <w:locked/>
    <w:rsid w:val="005A6BBA"/>
    <w:rPr>
      <w:rFonts w:ascii="Arno Pro Display" w:eastAsia="Batang" w:hAnsi="Arno Pro Display" w:cs="Mosawi"/>
      <w:sz w:val="28"/>
      <w:szCs w:val="30"/>
    </w:rPr>
  </w:style>
  <w:style w:type="paragraph" w:customStyle="1" w:styleId="space20">
    <w:name w:val="space2"/>
    <w:basedOn w:val="af0"/>
    <w:rsid w:val="005A6BBA"/>
    <w:pPr>
      <w:spacing w:line="206" w:lineRule="auto"/>
      <w:ind w:firstLine="284"/>
    </w:pPr>
    <w:rPr>
      <w:rFonts w:cs="Mosawi"/>
      <w:szCs w:val="30"/>
    </w:rPr>
  </w:style>
  <w:style w:type="paragraph" w:customStyle="1" w:styleId="space3">
    <w:name w:val="space3"/>
    <w:basedOn w:val="af0"/>
    <w:rsid w:val="005A6BBA"/>
    <w:pPr>
      <w:spacing w:line="221" w:lineRule="auto"/>
      <w:ind w:firstLine="284"/>
    </w:pPr>
    <w:rPr>
      <w:rFonts w:cs="Mosawi"/>
      <w:szCs w:val="3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3f2">
    <w:name w:val="تيتر3"/>
    <w:rsid w:val="00152C89"/>
    <w:pPr>
      <w:autoSpaceDE w:val="0"/>
      <w:autoSpaceDN w:val="0"/>
      <w:bidi/>
      <w:spacing w:line="471" w:lineRule="atLeast"/>
      <w:jc w:val="both"/>
    </w:pPr>
    <w:rPr>
      <w:rFonts w:ascii="Times New Roman" w:hAnsi="Times New Roman" w:cs="Traditional Arabic"/>
      <w:bCs/>
      <w:sz w:val="24"/>
      <w:szCs w:val="30"/>
    </w:rPr>
  </w:style>
  <w:style w:type="paragraph" w:customStyle="1" w:styleId="Style">
    <w:name w:val="Style"/>
    <w:rsid w:val="00152C89"/>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ae">
    <w:name w:val="الکیا"/>
    <w:basedOn w:val="aff"/>
    <w:qFormat/>
    <w:rsid w:val="00512FA8"/>
    <w:pPr>
      <w:numPr>
        <w:numId w:val="15"/>
      </w:numPr>
      <w:suppressAutoHyphens/>
      <w:autoSpaceDN w:val="0"/>
      <w:spacing w:after="0" w:line="240" w:lineRule="auto"/>
    </w:pPr>
    <w:rPr>
      <w:rFonts w:ascii="Islamic Units 1" w:eastAsia="KaiTi" w:hAnsi="Islamic Units 1" w:cs="Sultan bold"/>
      <w:b/>
      <w:bCs/>
      <w:sz w:val="32"/>
      <w:szCs w:val="32"/>
      <w:lang w:bidi="fa-IR"/>
    </w:rPr>
  </w:style>
  <w:style w:type="paragraph" w:customStyle="1" w:styleId="afffffffffa">
    <w:name w:val="إلکیا"/>
    <w:basedOn w:val="ae"/>
    <w:qFormat/>
    <w:rsid w:val="00512FA8"/>
  </w:style>
  <w:style w:type="paragraph" w:customStyle="1" w:styleId="normal87">
    <w:name w:val="normal87"/>
    <w:basedOn w:val="af0"/>
    <w:qFormat/>
    <w:rsid w:val="006610BF"/>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6610BF"/>
    <w:pPr>
      <w:spacing w:line="216" w:lineRule="auto"/>
    </w:pPr>
    <w:rPr>
      <w:szCs w:val="29"/>
    </w:rPr>
  </w:style>
  <w:style w:type="paragraph" w:customStyle="1" w:styleId="normal93">
    <w:name w:val="normal93"/>
    <w:basedOn w:val="normal9"/>
    <w:qFormat/>
    <w:rsid w:val="006610BF"/>
    <w:pPr>
      <w:spacing w:line="223" w:lineRule="auto"/>
    </w:pPr>
  </w:style>
  <w:style w:type="paragraph" w:customStyle="1" w:styleId="heading4">
    <w:name w:val="heading4"/>
    <w:basedOn w:val="af0"/>
    <w:next w:val="af0"/>
    <w:qFormat/>
    <w:rsid w:val="006610BF"/>
    <w:pPr>
      <w:widowControl/>
      <w:spacing w:before="360" w:line="216" w:lineRule="auto"/>
      <w:ind w:firstLine="0"/>
    </w:pPr>
    <w:rPr>
      <w:rFonts w:ascii="Times New Roman" w:hAnsi="Times New Roman" w:cs="AL-Mateen"/>
      <w:sz w:val="26"/>
      <w:szCs w:val="34"/>
    </w:rPr>
  </w:style>
  <w:style w:type="paragraph" w:customStyle="1" w:styleId="heading5">
    <w:name w:val="heading5"/>
    <w:basedOn w:val="af0"/>
    <w:next w:val="af0"/>
    <w:qFormat/>
    <w:rsid w:val="006610BF"/>
    <w:pPr>
      <w:widowControl/>
      <w:spacing w:before="360" w:line="216" w:lineRule="auto"/>
      <w:ind w:firstLine="0"/>
    </w:pPr>
    <w:rPr>
      <w:rFonts w:ascii="Arial" w:hAnsi="Arial" w:cs="AL-Mateen"/>
      <w:sz w:val="26"/>
      <w:szCs w:val="28"/>
    </w:rPr>
  </w:style>
  <w:style w:type="character" w:customStyle="1" w:styleId="Char20">
    <w:name w:val="رأس الصفحة Char2"/>
    <w:rsid w:val="006610BF"/>
    <w:rPr>
      <w:rFonts w:ascii="Mosawi" w:hAnsi="Mosawi" w:cs="Mosawi"/>
      <w:sz w:val="30"/>
      <w:szCs w:val="30"/>
    </w:rPr>
  </w:style>
  <w:style w:type="character" w:customStyle="1" w:styleId="Char21">
    <w:name w:val="تذييل الصفحة Char2"/>
    <w:uiPriority w:val="99"/>
    <w:rsid w:val="006610BF"/>
    <w:rPr>
      <w:rFonts w:ascii="Mosawi" w:hAnsi="Mosawi" w:cs="Mosawi"/>
      <w:sz w:val="30"/>
      <w:szCs w:val="30"/>
    </w:rPr>
  </w:style>
  <w:style w:type="character" w:customStyle="1" w:styleId="4Char2">
    <w:name w:val="عنوان 4 Char2"/>
    <w:aliases w:val="سلطان بولد15.5 Char,4-عام Char"/>
    <w:rsid w:val="006610BF"/>
    <w:rPr>
      <w:rFonts w:ascii="Century Gothic" w:eastAsia="Calibri" w:hAnsi="Century Gothic" w:cs="AL-Mateen"/>
      <w:b/>
      <w:i/>
      <w:color w:val="000000"/>
      <w:sz w:val="28"/>
      <w:szCs w:val="34"/>
    </w:rPr>
  </w:style>
  <w:style w:type="paragraph" w:customStyle="1" w:styleId="matin">
    <w:name w:val="matin"/>
    <w:basedOn w:val="af0"/>
    <w:link w:val="matinChar"/>
    <w:rsid w:val="006610BF"/>
    <w:pPr>
      <w:spacing w:line="216" w:lineRule="auto"/>
      <w:ind w:firstLine="284"/>
    </w:pPr>
    <w:rPr>
      <w:rFonts w:ascii="Times New Roman" w:hAnsi="Times New Roman" w:cs="Mosawi"/>
      <w:sz w:val="32"/>
      <w:szCs w:val="32"/>
    </w:rPr>
  </w:style>
  <w:style w:type="character" w:customStyle="1" w:styleId="matinChar">
    <w:name w:val="matin Char"/>
    <w:link w:val="matin"/>
    <w:rsid w:val="006610BF"/>
    <w:rPr>
      <w:rFonts w:ascii="Times New Roman" w:hAnsi="Times New Roman" w:cs="Mosawi"/>
      <w:sz w:val="32"/>
      <w:szCs w:val="32"/>
    </w:rPr>
  </w:style>
  <w:style w:type="paragraph" w:customStyle="1" w:styleId="sher">
    <w:name w:val="sher"/>
    <w:basedOn w:val="20"/>
    <w:qFormat/>
    <w:rsid w:val="006610BF"/>
    <w:pPr>
      <w:spacing w:before="240"/>
      <w:jc w:val="lowKashida"/>
    </w:pPr>
    <w:rPr>
      <w:rFonts w:ascii="Taher" w:eastAsia="Calibri" w:hAnsi="Taher" w:cs="Mosawi"/>
      <w:bCs/>
      <w:color w:val="000099"/>
      <w:sz w:val="26"/>
      <w:szCs w:val="36"/>
    </w:rPr>
  </w:style>
  <w:style w:type="paragraph" w:customStyle="1" w:styleId="foot1">
    <w:name w:val="foot1"/>
    <w:basedOn w:val="af0"/>
    <w:uiPriority w:val="99"/>
    <w:rsid w:val="006610BF"/>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0"/>
    <w:uiPriority w:val="99"/>
    <w:rsid w:val="006610BF"/>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6610BF"/>
    <w:rPr>
      <w:rFonts w:ascii="Times New Roman" w:hAnsi="Times New Roman" w:cs="Times New Roman"/>
      <w:color w:val="0000FF"/>
      <w:sz w:val="28"/>
      <w:szCs w:val="28"/>
    </w:rPr>
  </w:style>
  <w:style w:type="character" w:customStyle="1" w:styleId="ufyag141">
    <w:name w:val="uf_yag141"/>
    <w:rsid w:val="006610BF"/>
    <w:rPr>
      <w:rFonts w:cs="Simplified Arabic"/>
      <w:b/>
      <w:bCs/>
      <w:sz w:val="26"/>
      <w:szCs w:val="26"/>
      <w:lang w:bidi="ar-SA"/>
    </w:rPr>
  </w:style>
  <w:style w:type="character" w:customStyle="1" w:styleId="uflts41">
    <w:name w:val="uf_lts41"/>
    <w:rsid w:val="006610BF"/>
    <w:rPr>
      <w:rFonts w:cs="Simplified Arabic"/>
      <w:b/>
      <w:bCs/>
      <w:sz w:val="28"/>
      <w:szCs w:val="28"/>
      <w:lang w:bidi="ar-SA"/>
    </w:rPr>
  </w:style>
  <w:style w:type="character" w:customStyle="1" w:styleId="ufalaem91">
    <w:name w:val="uf_alaem91"/>
    <w:rsid w:val="006610BF"/>
    <w:rPr>
      <w:rFonts w:ascii="Times New Roman" w:hAnsi="Times New Roman" w:cs="Times New Roman"/>
      <w:sz w:val="22"/>
      <w:szCs w:val="22"/>
    </w:rPr>
  </w:style>
  <w:style w:type="character" w:customStyle="1" w:styleId="ufalaem341">
    <w:name w:val="uf_alaem341"/>
    <w:rsid w:val="006610BF"/>
    <w:rPr>
      <w:rFonts w:ascii="Times New Roman" w:hAnsi="Times New Roman" w:cs="Times New Roman"/>
      <w:sz w:val="36"/>
      <w:szCs w:val="36"/>
    </w:rPr>
  </w:style>
  <w:style w:type="character" w:customStyle="1" w:styleId="footnumup">
    <w:name w:val="footnumup"/>
    <w:rsid w:val="006610BF"/>
    <w:rPr>
      <w:rFonts w:ascii="Times New Roman" w:hAnsi="Times New Roman" w:cs="Times New Roman"/>
      <w:position w:val="11"/>
      <w:sz w:val="28"/>
      <w:szCs w:val="28"/>
    </w:rPr>
  </w:style>
  <w:style w:type="character" w:customStyle="1" w:styleId="ufbdr81">
    <w:name w:val="uf_bdr81"/>
    <w:rsid w:val="006610BF"/>
    <w:rPr>
      <w:rFonts w:cs="Simplified Arabic"/>
      <w:b/>
      <w:bCs/>
      <w:sz w:val="28"/>
      <w:szCs w:val="28"/>
      <w:lang w:bidi="ar-SA"/>
    </w:rPr>
  </w:style>
  <w:style w:type="character" w:customStyle="1" w:styleId="ufbdr71">
    <w:name w:val="uf_bdr71"/>
    <w:rsid w:val="006610BF"/>
    <w:rPr>
      <w:rFonts w:cs="Simplified Arabic"/>
      <w:b/>
      <w:bCs/>
      <w:sz w:val="28"/>
      <w:szCs w:val="28"/>
      <w:lang w:bidi="ar-SA"/>
    </w:rPr>
  </w:style>
  <w:style w:type="character" w:customStyle="1" w:styleId="ufesy321">
    <w:name w:val="uf_esy321"/>
    <w:rsid w:val="006610BF"/>
    <w:rPr>
      <w:rFonts w:ascii="Times New Roman" w:hAnsi="Times New Roman" w:cs="Times New Roman"/>
      <w:sz w:val="48"/>
      <w:szCs w:val="48"/>
    </w:rPr>
  </w:style>
  <w:style w:type="character" w:customStyle="1" w:styleId="ufnzn181">
    <w:name w:val="uf_nzn181"/>
    <w:rsid w:val="006610BF"/>
    <w:rPr>
      <w:rFonts w:ascii="Times New Roman" w:hAnsi="Times New Roman" w:cs="Times New Roman"/>
      <w:b/>
      <w:bCs/>
      <w:sz w:val="26"/>
      <w:szCs w:val="26"/>
    </w:rPr>
  </w:style>
  <w:style w:type="character" w:customStyle="1" w:styleId="uflts71">
    <w:name w:val="uf_lts71"/>
    <w:rsid w:val="006610BF"/>
    <w:rPr>
      <w:rFonts w:cs="Simplified Arabic"/>
      <w:b/>
      <w:bCs/>
      <w:sz w:val="28"/>
      <w:szCs w:val="28"/>
      <w:lang w:bidi="ar-SA"/>
    </w:rPr>
  </w:style>
  <w:style w:type="character" w:customStyle="1" w:styleId="ufbdr111">
    <w:name w:val="uf_bdr111"/>
    <w:rsid w:val="006610BF"/>
    <w:rPr>
      <w:rFonts w:cs="Simplified Arabic"/>
      <w:b/>
      <w:bCs/>
      <w:sz w:val="28"/>
      <w:szCs w:val="28"/>
      <w:lang w:bidi="ar-SA"/>
    </w:rPr>
  </w:style>
  <w:style w:type="character" w:customStyle="1" w:styleId="ufesy101">
    <w:name w:val="uf_esy101"/>
    <w:rsid w:val="006610BF"/>
    <w:rPr>
      <w:rFonts w:ascii="Times New Roman" w:hAnsi="Times New Roman" w:cs="Times New Roman"/>
      <w:sz w:val="32"/>
      <w:szCs w:val="32"/>
    </w:rPr>
  </w:style>
  <w:style w:type="character" w:customStyle="1" w:styleId="ufbdr131">
    <w:name w:val="uf_bdr131"/>
    <w:rsid w:val="006610BF"/>
    <w:rPr>
      <w:rFonts w:cs="Simplified Arabic"/>
      <w:sz w:val="32"/>
      <w:szCs w:val="32"/>
      <w:lang w:bidi="ar-SA"/>
    </w:rPr>
  </w:style>
  <w:style w:type="character" w:customStyle="1" w:styleId="ufyag241">
    <w:name w:val="uf_yag241"/>
    <w:rsid w:val="006610BF"/>
    <w:rPr>
      <w:rFonts w:cs="Simplified Arabic"/>
      <w:b/>
      <w:bCs/>
      <w:sz w:val="20"/>
      <w:szCs w:val="20"/>
      <w:lang w:bidi="ar-SA"/>
    </w:rPr>
  </w:style>
  <w:style w:type="paragraph" w:customStyle="1" w:styleId="uflts7">
    <w:name w:val="uf_lts7"/>
    <w:basedOn w:val="af0"/>
    <w:uiPriority w:val="99"/>
    <w:semiHidden/>
    <w:rsid w:val="006610BF"/>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6610BF"/>
    <w:rPr>
      <w:rFonts w:ascii="Times New Roman" w:hAnsi="Times New Roman" w:cs="Times New Roman"/>
      <w:sz w:val="22"/>
      <w:szCs w:val="22"/>
    </w:rPr>
  </w:style>
  <w:style w:type="character" w:customStyle="1" w:styleId="ufyag121">
    <w:name w:val="uf_yag121"/>
    <w:rsid w:val="006610BF"/>
    <w:rPr>
      <w:rFonts w:cs="Simplified Arabic"/>
      <w:b/>
      <w:bCs/>
      <w:sz w:val="24"/>
      <w:szCs w:val="24"/>
      <w:lang w:bidi="ar-SA"/>
    </w:rPr>
  </w:style>
  <w:style w:type="character" w:customStyle="1" w:styleId="ufbdr391">
    <w:name w:val="uf_bdr391"/>
    <w:rsid w:val="006610BF"/>
    <w:rPr>
      <w:rFonts w:cs="Simplified Arabic"/>
      <w:sz w:val="34"/>
      <w:szCs w:val="34"/>
      <w:lang w:bidi="ar-SA"/>
    </w:rPr>
  </w:style>
  <w:style w:type="character" w:customStyle="1" w:styleId="ufyag181">
    <w:name w:val="uf_yag181"/>
    <w:rsid w:val="006610BF"/>
    <w:rPr>
      <w:rFonts w:cs="Simplified Arabic"/>
      <w:b/>
      <w:bCs/>
      <w:sz w:val="25"/>
      <w:szCs w:val="25"/>
      <w:lang w:bidi="ar-SA"/>
    </w:rPr>
  </w:style>
  <w:style w:type="character" w:customStyle="1" w:styleId="ufalaem61">
    <w:name w:val="uf_alaem61"/>
    <w:rsid w:val="006610BF"/>
    <w:rPr>
      <w:rFonts w:ascii="Times New Roman" w:hAnsi="Times New Roman" w:cs="Times New Roman"/>
      <w:sz w:val="22"/>
      <w:szCs w:val="22"/>
    </w:rPr>
  </w:style>
  <w:style w:type="character" w:customStyle="1" w:styleId="uflts22">
    <w:name w:val="uf_lts22"/>
    <w:rsid w:val="006610BF"/>
    <w:rPr>
      <w:rFonts w:cs="Simplified Arabic"/>
      <w:b/>
      <w:bCs/>
      <w:sz w:val="29"/>
      <w:szCs w:val="29"/>
      <w:lang w:bidi="ar-SA"/>
    </w:rPr>
  </w:style>
  <w:style w:type="character" w:customStyle="1" w:styleId="ufbdr181">
    <w:name w:val="uf_bdr181"/>
    <w:rsid w:val="006610BF"/>
    <w:rPr>
      <w:rFonts w:cs="Simplified Arabic"/>
      <w:b/>
      <w:bCs/>
      <w:sz w:val="28"/>
      <w:szCs w:val="28"/>
      <w:lang w:bidi="ar-SA"/>
    </w:rPr>
  </w:style>
  <w:style w:type="character" w:customStyle="1" w:styleId="ufalaem41">
    <w:name w:val="uf_alaem41"/>
    <w:rsid w:val="006610BF"/>
    <w:rPr>
      <w:rFonts w:ascii="Times New Roman" w:hAnsi="Times New Roman" w:cs="Times New Roman"/>
      <w:sz w:val="22"/>
      <w:szCs w:val="22"/>
    </w:rPr>
  </w:style>
  <w:style w:type="character" w:customStyle="1" w:styleId="ufalaem610">
    <w:name w:val="ufalaem61"/>
    <w:rsid w:val="006610BF"/>
    <w:rPr>
      <w:rFonts w:cs="Times New Roman"/>
    </w:rPr>
  </w:style>
  <w:style w:type="character" w:customStyle="1" w:styleId="uflts220">
    <w:name w:val="uflts22"/>
    <w:rsid w:val="006610BF"/>
    <w:rPr>
      <w:rFonts w:cs="Times New Roman"/>
    </w:rPr>
  </w:style>
  <w:style w:type="character" w:customStyle="1" w:styleId="ufyag201">
    <w:name w:val="ufyag201"/>
    <w:rsid w:val="006610BF"/>
    <w:rPr>
      <w:rFonts w:cs="Times New Roman"/>
    </w:rPr>
  </w:style>
  <w:style w:type="character" w:customStyle="1" w:styleId="ufesy11">
    <w:name w:val="ufesy11"/>
    <w:rsid w:val="006610BF"/>
    <w:rPr>
      <w:rFonts w:cs="Times New Roman"/>
    </w:rPr>
  </w:style>
  <w:style w:type="character" w:customStyle="1" w:styleId="ufyag101">
    <w:name w:val="ufyag101"/>
    <w:rsid w:val="006610BF"/>
    <w:rPr>
      <w:rFonts w:cs="Times New Roman"/>
    </w:rPr>
  </w:style>
  <w:style w:type="paragraph" w:customStyle="1" w:styleId="1fb">
    <w:name w:val="عنوان جدول المحتويات1"/>
    <w:basedOn w:val="10"/>
    <w:next w:val="af0"/>
    <w:semiHidden/>
    <w:rsid w:val="006610BF"/>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6610BF"/>
    <w:rPr>
      <w:rFonts w:ascii="Times New Roman" w:hAnsi="Times New Roman" w:cs="Times New Roman"/>
      <w:sz w:val="22"/>
      <w:szCs w:val="22"/>
    </w:rPr>
  </w:style>
  <w:style w:type="character" w:customStyle="1" w:styleId="ufesy61">
    <w:name w:val="uf_esy61"/>
    <w:rsid w:val="006610BF"/>
    <w:rPr>
      <w:rFonts w:ascii="Times New Roman" w:hAnsi="Times New Roman" w:cs="Times New Roman"/>
      <w:sz w:val="32"/>
      <w:szCs w:val="32"/>
    </w:rPr>
  </w:style>
  <w:style w:type="paragraph" w:customStyle="1" w:styleId="1fc">
    <w:name w:val="المراجعة1"/>
    <w:hidden/>
    <w:semiHidden/>
    <w:rsid w:val="006610BF"/>
    <w:rPr>
      <w:rFonts w:ascii="Tahoma" w:hAnsi="Tahoma" w:cs="Mosawi"/>
      <w:sz w:val="28"/>
      <w:szCs w:val="30"/>
    </w:rPr>
  </w:style>
  <w:style w:type="character" w:customStyle="1" w:styleId="ufesy71">
    <w:name w:val="uf_esy71"/>
    <w:rsid w:val="006610BF"/>
    <w:rPr>
      <w:rFonts w:ascii="Times New Roman" w:hAnsi="Times New Roman" w:cs="Times New Roman"/>
      <w:sz w:val="32"/>
      <w:szCs w:val="32"/>
    </w:rPr>
  </w:style>
  <w:style w:type="character" w:customStyle="1" w:styleId="ufbdr171">
    <w:name w:val="uf_bdr171"/>
    <w:rsid w:val="006610BF"/>
    <w:rPr>
      <w:rFonts w:cs="Simplified Arabic"/>
      <w:sz w:val="24"/>
      <w:szCs w:val="24"/>
      <w:lang w:bidi="ar-SA"/>
    </w:rPr>
  </w:style>
  <w:style w:type="character" w:customStyle="1" w:styleId="ufalaem21">
    <w:name w:val="uf_alaem21"/>
    <w:rsid w:val="006610BF"/>
    <w:rPr>
      <w:rFonts w:ascii="Times New Roman" w:hAnsi="Times New Roman" w:cs="Times New Roman"/>
      <w:sz w:val="22"/>
      <w:szCs w:val="22"/>
    </w:rPr>
  </w:style>
  <w:style w:type="character" w:customStyle="1" w:styleId="ufyag131">
    <w:name w:val="uf_yag131"/>
    <w:rsid w:val="006610BF"/>
    <w:rPr>
      <w:rFonts w:cs="Simplified Arabic"/>
      <w:b/>
      <w:bCs/>
      <w:sz w:val="22"/>
      <w:szCs w:val="22"/>
      <w:lang w:bidi="ar-SA"/>
    </w:rPr>
  </w:style>
  <w:style w:type="character" w:customStyle="1" w:styleId="ufyag251">
    <w:name w:val="uf_yag251"/>
    <w:rsid w:val="006610BF"/>
    <w:rPr>
      <w:rFonts w:cs="Simplified Arabic"/>
      <w:sz w:val="26"/>
      <w:szCs w:val="26"/>
      <w:lang w:bidi="ar-SA"/>
    </w:rPr>
  </w:style>
  <w:style w:type="character" w:customStyle="1" w:styleId="uflts31">
    <w:name w:val="uf_lts31"/>
    <w:rsid w:val="006610BF"/>
    <w:rPr>
      <w:rFonts w:cs="Simplified Arabic"/>
      <w:b/>
      <w:bCs/>
      <w:sz w:val="29"/>
      <w:szCs w:val="29"/>
      <w:lang w:bidi="ar-SA"/>
    </w:rPr>
  </w:style>
  <w:style w:type="character" w:customStyle="1" w:styleId="ufyag231">
    <w:name w:val="uf_yag231"/>
    <w:rsid w:val="006610BF"/>
    <w:rPr>
      <w:rFonts w:cs="Simplified Arabic"/>
      <w:b/>
      <w:bCs/>
      <w:sz w:val="22"/>
      <w:szCs w:val="22"/>
      <w:lang w:bidi="ar-SA"/>
    </w:rPr>
  </w:style>
  <w:style w:type="character" w:customStyle="1" w:styleId="ufalaem2">
    <w:name w:val="uf_alaem2"/>
    <w:rsid w:val="006610BF"/>
    <w:rPr>
      <w:rFonts w:cs="Times New Roman"/>
    </w:rPr>
  </w:style>
  <w:style w:type="character" w:customStyle="1" w:styleId="uflts151">
    <w:name w:val="uflts151"/>
    <w:rsid w:val="006610BF"/>
    <w:rPr>
      <w:rFonts w:cs="Times New Roman"/>
    </w:rPr>
  </w:style>
  <w:style w:type="character" w:customStyle="1" w:styleId="ufyag1410">
    <w:name w:val="ufyag141"/>
    <w:rsid w:val="006610BF"/>
    <w:rPr>
      <w:rFonts w:cs="Times New Roman"/>
    </w:rPr>
  </w:style>
  <w:style w:type="character" w:customStyle="1" w:styleId="uflts410">
    <w:name w:val="uflts41"/>
    <w:rsid w:val="006610BF"/>
    <w:rPr>
      <w:rFonts w:cs="Times New Roman"/>
    </w:rPr>
  </w:style>
  <w:style w:type="character" w:customStyle="1" w:styleId="uflts61">
    <w:name w:val="uflts61"/>
    <w:rsid w:val="006610BF"/>
    <w:rPr>
      <w:rFonts w:cs="Times New Roman"/>
    </w:rPr>
  </w:style>
  <w:style w:type="character" w:customStyle="1" w:styleId="ufyag161">
    <w:name w:val="ufyag161"/>
    <w:rsid w:val="006610BF"/>
    <w:rPr>
      <w:rFonts w:cs="Times New Roman"/>
    </w:rPr>
  </w:style>
  <w:style w:type="character" w:customStyle="1" w:styleId="1fd">
    <w:name w:val="نص العنصر النائب1"/>
    <w:semiHidden/>
    <w:rsid w:val="006610BF"/>
    <w:rPr>
      <w:rFonts w:cs="Times New Roman"/>
      <w:color w:val="808080"/>
    </w:rPr>
  </w:style>
  <w:style w:type="character" w:customStyle="1" w:styleId="uflts1510">
    <w:name w:val="uf_lts151"/>
    <w:rsid w:val="006610BF"/>
    <w:rPr>
      <w:rFonts w:cs="Simplified Arabic"/>
      <w:b/>
      <w:bCs/>
      <w:sz w:val="28"/>
      <w:szCs w:val="28"/>
      <w:lang w:bidi="ar-SA"/>
    </w:rPr>
  </w:style>
  <w:style w:type="character" w:customStyle="1" w:styleId="ufyag171">
    <w:name w:val="uf_yag171"/>
    <w:rsid w:val="006610BF"/>
    <w:rPr>
      <w:b/>
      <w:sz w:val="22"/>
    </w:rPr>
  </w:style>
  <w:style w:type="character" w:customStyle="1" w:styleId="ufesy291">
    <w:name w:val="uf_esy291"/>
    <w:rsid w:val="006610BF"/>
    <w:rPr>
      <w:rFonts w:ascii="Times New Roman" w:hAnsi="Times New Roman"/>
      <w:sz w:val="38"/>
    </w:rPr>
  </w:style>
  <w:style w:type="character" w:customStyle="1" w:styleId="ufesy51">
    <w:name w:val="uf_esy51"/>
    <w:rsid w:val="006610BF"/>
    <w:rPr>
      <w:rFonts w:ascii="Times New Roman" w:hAnsi="Times New Roman"/>
      <w:sz w:val="32"/>
    </w:rPr>
  </w:style>
  <w:style w:type="paragraph" w:customStyle="1" w:styleId="heading1-waeli">
    <w:name w:val="heading 1 - waeli"/>
    <w:basedOn w:val="matin"/>
    <w:next w:val="matin"/>
    <w:rsid w:val="006610BF"/>
    <w:pPr>
      <w:spacing w:line="240" w:lineRule="auto"/>
      <w:ind w:firstLine="0"/>
      <w:jc w:val="center"/>
    </w:pPr>
    <w:rPr>
      <w:rFonts w:cs="AL-Mateen"/>
      <w:sz w:val="36"/>
      <w:szCs w:val="44"/>
    </w:rPr>
  </w:style>
  <w:style w:type="paragraph" w:customStyle="1" w:styleId="afffffffffb">
    <w:name w:val="وائلي عنوان جانبي"/>
    <w:basedOn w:val="matin"/>
    <w:next w:val="matin"/>
    <w:link w:val="Charfff7"/>
    <w:rsid w:val="006610BF"/>
    <w:pPr>
      <w:spacing w:before="200" w:after="80" w:line="204" w:lineRule="auto"/>
    </w:pPr>
    <w:rPr>
      <w:rFonts w:cs="AL-Mateen"/>
      <w:sz w:val="36"/>
      <w:szCs w:val="36"/>
    </w:rPr>
  </w:style>
  <w:style w:type="character" w:customStyle="1" w:styleId="Charfff7">
    <w:name w:val="وائلي عنوان جانبي Char"/>
    <w:link w:val="afffffffffb"/>
    <w:rsid w:val="006610BF"/>
    <w:rPr>
      <w:rFonts w:ascii="Times New Roman" w:hAnsi="Times New Roman" w:cs="AL-Mateen"/>
      <w:sz w:val="36"/>
      <w:szCs w:val="36"/>
    </w:rPr>
  </w:style>
  <w:style w:type="character" w:customStyle="1" w:styleId="2Char4">
    <w:name w:val="وائلي فرعي2 Char"/>
    <w:link w:val="2fa"/>
    <w:rsid w:val="006610BF"/>
    <w:rPr>
      <w:rFonts w:cs="Al-Ghadeer Bold"/>
      <w:sz w:val="26"/>
      <w:szCs w:val="26"/>
    </w:rPr>
  </w:style>
  <w:style w:type="paragraph" w:customStyle="1" w:styleId="2fa">
    <w:name w:val="وائلي فرعي2"/>
    <w:basedOn w:val="matin"/>
    <w:link w:val="2Char4"/>
    <w:rsid w:val="006610BF"/>
    <w:pPr>
      <w:spacing w:before="40" w:after="40" w:line="240" w:lineRule="auto"/>
    </w:pPr>
    <w:rPr>
      <w:rFonts w:ascii="Calibri" w:hAnsi="Calibri" w:cs="Al-Ghadeer Bold"/>
      <w:sz w:val="26"/>
      <w:szCs w:val="26"/>
    </w:rPr>
  </w:style>
  <w:style w:type="paragraph" w:customStyle="1" w:styleId="afffffffffc">
    <w:name w:val="وائلي عنوان فرعي"/>
    <w:basedOn w:val="matin"/>
    <w:link w:val="Charfff8"/>
    <w:rsid w:val="006610BF"/>
    <w:pPr>
      <w:spacing w:before="200" w:after="100"/>
    </w:pPr>
    <w:rPr>
      <w:rFonts w:cs="Sultan bold"/>
      <w:sz w:val="30"/>
      <w:szCs w:val="31"/>
    </w:rPr>
  </w:style>
  <w:style w:type="character" w:customStyle="1" w:styleId="Charfff8">
    <w:name w:val="وائلي عنوان فرعي Char"/>
    <w:link w:val="afffffffffc"/>
    <w:rsid w:val="006610BF"/>
    <w:rPr>
      <w:rFonts w:ascii="Times New Roman" w:hAnsi="Times New Roman" w:cs="Sultan bold"/>
      <w:sz w:val="30"/>
      <w:szCs w:val="31"/>
    </w:rPr>
  </w:style>
  <w:style w:type="paragraph" w:customStyle="1" w:styleId="afffffffffd">
    <w:name w:val="وائلي شعر"/>
    <w:basedOn w:val="matin"/>
    <w:link w:val="Charfff9"/>
    <w:rsid w:val="006610BF"/>
    <w:pPr>
      <w:ind w:firstLine="0"/>
      <w:jc w:val="lowKashida"/>
    </w:pPr>
    <w:rPr>
      <w:rFonts w:cs="Taher"/>
      <w:bCs/>
      <w:spacing w:val="-4"/>
      <w:w w:val="95"/>
      <w:sz w:val="28"/>
      <w:szCs w:val="28"/>
    </w:rPr>
  </w:style>
  <w:style w:type="character" w:customStyle="1" w:styleId="Charfff9">
    <w:name w:val="وائلي شعر Char"/>
    <w:link w:val="afffffffffd"/>
    <w:rsid w:val="006610BF"/>
    <w:rPr>
      <w:rFonts w:ascii="Times New Roman" w:hAnsi="Times New Roman" w:cs="Taher"/>
      <w:bCs/>
      <w:spacing w:val="-4"/>
      <w:w w:val="95"/>
      <w:sz w:val="28"/>
      <w:szCs w:val="28"/>
    </w:rPr>
  </w:style>
  <w:style w:type="character" w:customStyle="1" w:styleId="afffffffffe">
    <w:name w:val="متن آيات"/>
    <w:rsid w:val="006610BF"/>
    <w:rPr>
      <w:rFonts w:ascii="Times New Roman" w:hAnsi="Times New Roman" w:cs="KFGQPC Uthman Taha Naskh"/>
      <w:b/>
      <w:bCs/>
      <w:dstrike w:val="0"/>
      <w:color w:val="auto"/>
      <w:sz w:val="27"/>
      <w:szCs w:val="27"/>
      <w:u w:val="none"/>
      <w:vertAlign w:val="baseline"/>
    </w:rPr>
  </w:style>
  <w:style w:type="paragraph" w:customStyle="1" w:styleId="affffffffff">
    <w:name w:val="وائلي نص الحواشي"/>
    <w:uiPriority w:val="99"/>
    <w:rsid w:val="006610BF"/>
    <w:pPr>
      <w:spacing w:line="199" w:lineRule="auto"/>
      <w:ind w:left="170" w:hanging="170"/>
      <w:jc w:val="lowKashida"/>
    </w:pPr>
    <w:rPr>
      <w:rFonts w:ascii="Times New Roman" w:hAnsi="Times New Roman" w:cs="Mosawi"/>
      <w:sz w:val="24"/>
      <w:szCs w:val="26"/>
    </w:rPr>
  </w:style>
  <w:style w:type="character" w:customStyle="1" w:styleId="ufbdr11">
    <w:name w:val="uf_bdr11"/>
    <w:rsid w:val="006610BF"/>
    <w:rPr>
      <w:rFonts w:cs="Simplified Arabic" w:hint="cs"/>
      <w:sz w:val="32"/>
      <w:szCs w:val="32"/>
    </w:rPr>
  </w:style>
  <w:style w:type="paragraph" w:customStyle="1" w:styleId="normal84">
    <w:name w:val="normal .84"/>
    <w:basedOn w:val="af0"/>
    <w:qFormat/>
    <w:rsid w:val="006610BF"/>
    <w:pPr>
      <w:spacing w:line="202" w:lineRule="auto"/>
      <w:ind w:firstLine="284"/>
    </w:pPr>
    <w:rPr>
      <w:rFonts w:ascii="Tahoma" w:hAnsi="Tahoma" w:cs="Mosawi"/>
      <w:sz w:val="26"/>
      <w:szCs w:val="28"/>
    </w:rPr>
  </w:style>
  <w:style w:type="paragraph" w:customStyle="1" w:styleId="normal870">
    <w:name w:val="normal .87"/>
    <w:basedOn w:val="af0"/>
    <w:qFormat/>
    <w:rsid w:val="006610BF"/>
    <w:pPr>
      <w:widowControl/>
      <w:spacing w:line="209" w:lineRule="auto"/>
      <w:ind w:firstLine="284"/>
    </w:pPr>
    <w:rPr>
      <w:rFonts w:ascii="Times New Roman" w:hAnsi="Times New Roman" w:cs="Mosawi"/>
      <w:sz w:val="26"/>
      <w:szCs w:val="29"/>
    </w:rPr>
  </w:style>
  <w:style w:type="paragraph" w:customStyle="1" w:styleId="normal930">
    <w:name w:val="normal .93"/>
    <w:basedOn w:val="af0"/>
    <w:qFormat/>
    <w:rsid w:val="006610BF"/>
    <w:pPr>
      <w:widowControl/>
      <w:spacing w:line="223" w:lineRule="auto"/>
      <w:ind w:firstLine="284"/>
    </w:pPr>
    <w:rPr>
      <w:rFonts w:ascii="Times New Roman" w:hAnsi="Times New Roman" w:cs="Mosawi"/>
      <w:sz w:val="26"/>
      <w:szCs w:val="28"/>
    </w:rPr>
  </w:style>
  <w:style w:type="paragraph" w:customStyle="1" w:styleId="affffffffff0">
    <w:name w:val="وائلي متن"/>
    <w:basedOn w:val="af0"/>
    <w:link w:val="Charfffa"/>
    <w:rsid w:val="006610BF"/>
    <w:pPr>
      <w:spacing w:line="209" w:lineRule="auto"/>
      <w:ind w:firstLine="284"/>
    </w:pPr>
    <w:rPr>
      <w:rFonts w:ascii="Times New Roman" w:hAnsi="Times New Roman" w:cs="Mosawi"/>
      <w:sz w:val="32"/>
      <w:szCs w:val="34"/>
    </w:rPr>
  </w:style>
  <w:style w:type="character" w:customStyle="1" w:styleId="Charfffa">
    <w:name w:val="وائلي متن Char"/>
    <w:link w:val="affffffffff0"/>
    <w:rsid w:val="006610BF"/>
    <w:rPr>
      <w:rFonts w:ascii="Times New Roman" w:hAnsi="Times New Roman" w:cs="Mosawi"/>
      <w:sz w:val="32"/>
      <w:szCs w:val="34"/>
    </w:rPr>
  </w:style>
  <w:style w:type="paragraph" w:customStyle="1" w:styleId="affffffffff1">
    <w:name w:val="وائلي عنوان محاضرة"/>
    <w:basedOn w:val="affffffffff0"/>
    <w:next w:val="affffffffff0"/>
    <w:rsid w:val="006610BF"/>
    <w:pPr>
      <w:spacing w:before="240" w:after="240" w:line="240" w:lineRule="auto"/>
      <w:ind w:firstLine="0"/>
      <w:jc w:val="center"/>
    </w:pPr>
    <w:rPr>
      <w:rFonts w:cs="Sultan Medium"/>
      <w:sz w:val="36"/>
      <w:szCs w:val="36"/>
    </w:rPr>
  </w:style>
  <w:style w:type="character" w:customStyle="1" w:styleId="ufbdr311">
    <w:name w:val="uf_bdr311"/>
    <w:rsid w:val="006610BF"/>
    <w:rPr>
      <w:rFonts w:cs="Simplified Arabic" w:hint="cs"/>
      <w:sz w:val="34"/>
      <w:szCs w:val="34"/>
    </w:rPr>
  </w:style>
  <w:style w:type="character" w:customStyle="1" w:styleId="ufyag1010">
    <w:name w:val="uf_yag101"/>
    <w:rsid w:val="006610BF"/>
    <w:rPr>
      <w:rFonts w:cs="Simplified Arabic" w:hint="cs"/>
      <w:b/>
      <w:bCs/>
      <w:sz w:val="30"/>
      <w:szCs w:val="30"/>
    </w:rPr>
  </w:style>
  <w:style w:type="paragraph" w:customStyle="1" w:styleId="uflts12">
    <w:name w:val="uf_lts12"/>
    <w:basedOn w:val="af0"/>
    <w:rsid w:val="006610BF"/>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0"/>
    <w:rsid w:val="006610BF"/>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0"/>
    <w:rsid w:val="006610BF"/>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0"/>
    <w:uiPriority w:val="99"/>
    <w:rsid w:val="006610BF"/>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6610BF"/>
    <w:rPr>
      <w:rFonts w:cs="Simplified Arabic" w:hint="cs"/>
      <w:b/>
      <w:bCs/>
      <w:sz w:val="25"/>
      <w:szCs w:val="25"/>
    </w:rPr>
  </w:style>
  <w:style w:type="paragraph" w:customStyle="1" w:styleId="ufyag17">
    <w:name w:val="uf_yag17"/>
    <w:basedOn w:val="af0"/>
    <w:rsid w:val="006610BF"/>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0"/>
    <w:rsid w:val="006610BF"/>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6610BF"/>
    <w:rPr>
      <w:rFonts w:cs="Simplified Arabic" w:hint="cs"/>
      <w:b/>
      <w:bCs/>
      <w:sz w:val="28"/>
      <w:szCs w:val="28"/>
    </w:rPr>
  </w:style>
  <w:style w:type="character" w:customStyle="1" w:styleId="1Char10">
    <w:name w:val="عنوان 1 Char1"/>
    <w:aliases w:val="عنوان Char1"/>
    <w:rsid w:val="006610BF"/>
    <w:rPr>
      <w:rFonts w:ascii="Cambria" w:eastAsia="Times New Roman" w:hAnsi="Cambria" w:cs="Times New Roman"/>
      <w:b/>
      <w:bCs/>
      <w:color w:val="365F91"/>
      <w:sz w:val="28"/>
      <w:szCs w:val="28"/>
    </w:rPr>
  </w:style>
  <w:style w:type="paragraph" w:customStyle="1" w:styleId="ufdgb9">
    <w:name w:val="uf_dgb9"/>
    <w:basedOn w:val="af0"/>
    <w:uiPriority w:val="99"/>
    <w:rsid w:val="006610BF"/>
    <w:pPr>
      <w:bidi w:val="0"/>
      <w:spacing w:line="480" w:lineRule="atLeast"/>
      <w:ind w:firstLine="284"/>
    </w:pPr>
    <w:rPr>
      <w:rFonts w:ascii="Times New Roman" w:hAnsi="Times New Roman" w:cs="Times New Roman"/>
      <w:sz w:val="24"/>
      <w:szCs w:val="24"/>
    </w:rPr>
  </w:style>
  <w:style w:type="character" w:customStyle="1" w:styleId="ufbdr141">
    <w:name w:val="uf_bdr141"/>
    <w:rsid w:val="006610BF"/>
    <w:rPr>
      <w:rFonts w:cs="Simplified Arabic" w:hint="cs"/>
      <w:b/>
      <w:bCs/>
      <w:sz w:val="28"/>
      <w:szCs w:val="28"/>
    </w:rPr>
  </w:style>
  <w:style w:type="character" w:customStyle="1" w:styleId="ufalaem51">
    <w:name w:val="uf_alaem51"/>
    <w:rsid w:val="006610BF"/>
    <w:rPr>
      <w:rFonts w:ascii="Times New Roman" w:hAnsi="Times New Roman" w:cs="Times New Roman" w:hint="default"/>
      <w:sz w:val="22"/>
      <w:szCs w:val="22"/>
    </w:rPr>
  </w:style>
  <w:style w:type="paragraph" w:customStyle="1" w:styleId="st12">
    <w:name w:val="st12"/>
    <w:basedOn w:val="af0"/>
    <w:uiPriority w:val="99"/>
    <w:rsid w:val="006610BF"/>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0"/>
    <w:uiPriority w:val="99"/>
    <w:rsid w:val="006610BF"/>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6610BF"/>
    <w:rPr>
      <w:rFonts w:cs="Simplified Arabic" w:hint="cs"/>
      <w:b/>
      <w:bCs/>
      <w:sz w:val="26"/>
      <w:szCs w:val="26"/>
    </w:rPr>
  </w:style>
  <w:style w:type="paragraph" w:customStyle="1" w:styleId="affffffffff2">
    <w:name w:val="واظ"/>
    <w:basedOn w:val="af0"/>
    <w:qFormat/>
    <w:rsid w:val="006610BF"/>
    <w:pPr>
      <w:spacing w:line="216" w:lineRule="auto"/>
      <w:ind w:right="280" w:firstLine="284"/>
      <w:jc w:val="highKashida"/>
    </w:pPr>
    <w:rPr>
      <w:rFonts w:ascii="Tahoma" w:hAnsi="Tahoma" w:cs="Abz-3 (Yagut)"/>
      <w:sz w:val="33"/>
      <w:szCs w:val="33"/>
    </w:rPr>
  </w:style>
  <w:style w:type="character" w:customStyle="1" w:styleId="ufyag11">
    <w:name w:val="uf_yag11"/>
    <w:rsid w:val="006610BF"/>
    <w:rPr>
      <w:rFonts w:cs="Simplified Arabic" w:hint="cs"/>
      <w:b/>
      <w:bCs/>
      <w:sz w:val="24"/>
      <w:szCs w:val="24"/>
    </w:rPr>
  </w:style>
  <w:style w:type="paragraph" w:customStyle="1" w:styleId="Style2">
    <w:name w:val="Style2"/>
    <w:basedOn w:val="Style1"/>
    <w:qFormat/>
    <w:rsid w:val="006610BF"/>
    <w:pPr>
      <w:widowControl w:val="0"/>
      <w:spacing w:line="206" w:lineRule="auto"/>
      <w:ind w:left="2268" w:firstLine="0"/>
      <w:jc w:val="highKashida"/>
    </w:pPr>
    <w:rPr>
      <w:rFonts w:eastAsia="Calibri" w:cs="Taher"/>
      <w:b/>
      <w:sz w:val="26"/>
      <w:szCs w:val="28"/>
    </w:rPr>
  </w:style>
  <w:style w:type="paragraph" w:customStyle="1" w:styleId="affffffffff3">
    <w:name w:val="العناوين كلها"/>
    <w:basedOn w:val="af0"/>
    <w:next w:val="af0"/>
    <w:qFormat/>
    <w:rsid w:val="006610BF"/>
    <w:pPr>
      <w:widowControl/>
      <w:spacing w:line="216" w:lineRule="auto"/>
      <w:ind w:firstLine="0"/>
    </w:pPr>
    <w:rPr>
      <w:rFonts w:ascii="Taher" w:eastAsia="Calibri" w:hAnsi="Taher" w:cs="Mosawi"/>
      <w:b/>
      <w:bCs/>
      <w:color w:val="1F497D"/>
      <w:szCs w:val="24"/>
    </w:rPr>
  </w:style>
  <w:style w:type="paragraph" w:customStyle="1" w:styleId="ufbdr10">
    <w:name w:val="uf_bdr10"/>
    <w:basedOn w:val="af0"/>
    <w:uiPriority w:val="99"/>
    <w:semiHidden/>
    <w:rsid w:val="006610BF"/>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0"/>
    <w:uiPriority w:val="99"/>
    <w:semiHidden/>
    <w:rsid w:val="006610BF"/>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6610BF"/>
    <w:rPr>
      <w:rFonts w:ascii="Times New Roman" w:hAnsi="Times New Roman" w:cs="Times New Roman" w:hint="default"/>
      <w:sz w:val="28"/>
      <w:szCs w:val="28"/>
    </w:rPr>
  </w:style>
  <w:style w:type="table" w:customStyle="1" w:styleId="TableNormal1">
    <w:name w:val="Table Normal1"/>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6610BF"/>
    <w:rPr>
      <w:rFonts w:ascii="Simplified Arabic" w:hAnsi="Simplified Arabic" w:cs="Simplified Arabic" w:hint="default"/>
      <w:b/>
      <w:bCs/>
      <w:sz w:val="32"/>
      <w:szCs w:val="32"/>
    </w:rPr>
  </w:style>
  <w:style w:type="character" w:customStyle="1" w:styleId="ufyag191">
    <w:name w:val="uf_yag191"/>
    <w:rsid w:val="006610BF"/>
    <w:rPr>
      <w:rFonts w:ascii="Simplified Arabic" w:hAnsi="Simplified Arabic" w:cs="Simplified Arabic" w:hint="default"/>
      <w:b/>
      <w:bCs/>
      <w:sz w:val="23"/>
      <w:szCs w:val="23"/>
    </w:rPr>
  </w:style>
  <w:style w:type="character" w:customStyle="1" w:styleId="Char10">
    <w:name w:val="رأس الصفحة Char1"/>
    <w:uiPriority w:val="99"/>
    <w:rsid w:val="006610BF"/>
    <w:rPr>
      <w:rFonts w:cs="Mosawi"/>
      <w:szCs w:val="30"/>
    </w:rPr>
  </w:style>
  <w:style w:type="character" w:customStyle="1" w:styleId="Char11">
    <w:name w:val="تذييل الصفحة Char1"/>
    <w:uiPriority w:val="99"/>
    <w:rsid w:val="006610BF"/>
    <w:rPr>
      <w:rFonts w:cs="Mosawi"/>
      <w:szCs w:val="30"/>
    </w:rPr>
  </w:style>
  <w:style w:type="character" w:customStyle="1" w:styleId="ufyag331">
    <w:name w:val="uf_yag331"/>
    <w:rsid w:val="006610BF"/>
    <w:rPr>
      <w:rFonts w:ascii="Simplified Arabic" w:hAnsi="Simplified Arabic" w:cs="Simplified Arabic" w:hint="default"/>
      <w:b/>
      <w:bCs/>
      <w:sz w:val="60"/>
      <w:szCs w:val="60"/>
    </w:rPr>
  </w:style>
  <w:style w:type="character" w:customStyle="1" w:styleId="ufalaem191">
    <w:name w:val="uf_alaem191"/>
    <w:rsid w:val="006610BF"/>
    <w:rPr>
      <w:rFonts w:ascii="Times New Roman" w:hAnsi="Times New Roman" w:cs="Times New Roman" w:hint="default"/>
      <w:sz w:val="36"/>
      <w:szCs w:val="36"/>
    </w:rPr>
  </w:style>
  <w:style w:type="character" w:customStyle="1" w:styleId="ufnzn191">
    <w:name w:val="uf_nzn191"/>
    <w:rsid w:val="006610BF"/>
    <w:rPr>
      <w:rFonts w:ascii="Times New Roman" w:hAnsi="Times New Roman" w:cs="Times New Roman" w:hint="default"/>
      <w:b/>
      <w:bCs/>
      <w:sz w:val="26"/>
      <w:szCs w:val="26"/>
    </w:rPr>
  </w:style>
  <w:style w:type="character" w:customStyle="1" w:styleId="ufesy161">
    <w:name w:val="uf_esy161"/>
    <w:rsid w:val="006610BF"/>
    <w:rPr>
      <w:rFonts w:ascii="Times New Roman" w:hAnsi="Times New Roman" w:cs="Times New Roman" w:hint="default"/>
      <w:sz w:val="28"/>
      <w:szCs w:val="28"/>
    </w:rPr>
  </w:style>
  <w:style w:type="character" w:customStyle="1" w:styleId="ufesy281">
    <w:name w:val="uf_esy281"/>
    <w:rsid w:val="006610BF"/>
    <w:rPr>
      <w:rFonts w:ascii="Times New Roman" w:hAnsi="Times New Roman" w:cs="Times New Roman" w:hint="default"/>
      <w:sz w:val="48"/>
      <w:szCs w:val="48"/>
    </w:rPr>
  </w:style>
  <w:style w:type="paragraph" w:customStyle="1" w:styleId="ufalaem3">
    <w:name w:val="uf_alaem3"/>
    <w:basedOn w:val="af0"/>
    <w:rsid w:val="006610BF"/>
    <w:pPr>
      <w:widowControl/>
      <w:bidi w:val="0"/>
      <w:spacing w:line="480" w:lineRule="atLeast"/>
      <w:ind w:firstLine="284"/>
    </w:pPr>
    <w:rPr>
      <w:rFonts w:ascii="Times New Roman" w:hAnsi="Times New Roman" w:cs="Times New Roman"/>
      <w:szCs w:val="28"/>
    </w:rPr>
  </w:style>
  <w:style w:type="character" w:customStyle="1" w:styleId="ufyag81">
    <w:name w:val="uf_yag81"/>
    <w:rsid w:val="006610BF"/>
    <w:rPr>
      <w:rFonts w:ascii="Simplified Arabic" w:hAnsi="Simplified Arabic" w:cs="Simplified Arabic" w:hint="default"/>
      <w:b/>
      <w:bCs/>
      <w:sz w:val="24"/>
      <w:szCs w:val="24"/>
    </w:rPr>
  </w:style>
  <w:style w:type="character" w:customStyle="1" w:styleId="ufjad251">
    <w:name w:val="uf_jad251"/>
    <w:rsid w:val="006610BF"/>
    <w:rPr>
      <w:rFonts w:ascii="Simplified Arabic" w:hAnsi="Simplified Arabic" w:cs="Simplified Arabic" w:hint="default"/>
      <w:b/>
      <w:bCs/>
      <w:sz w:val="28"/>
      <w:szCs w:val="28"/>
    </w:rPr>
  </w:style>
  <w:style w:type="paragraph" w:customStyle="1" w:styleId="st16">
    <w:name w:val="st16"/>
    <w:basedOn w:val="af0"/>
    <w:rsid w:val="006610BF"/>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0"/>
    <w:rsid w:val="006610BF"/>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6610BF"/>
    <w:rPr>
      <w:rFonts w:ascii="Times New Roman" w:hAnsi="Times New Roman" w:cs="Times New Roman" w:hint="default"/>
      <w:sz w:val="22"/>
      <w:szCs w:val="22"/>
    </w:rPr>
  </w:style>
  <w:style w:type="character" w:customStyle="1" w:styleId="ufyas261">
    <w:name w:val="uf_yas261"/>
    <w:rsid w:val="006610BF"/>
    <w:rPr>
      <w:rFonts w:ascii="Times New Roman" w:hAnsi="Times New Roman" w:cs="Times New Roman" w:hint="default"/>
      <w:b/>
      <w:bCs/>
      <w:sz w:val="72"/>
      <w:szCs w:val="72"/>
    </w:rPr>
  </w:style>
  <w:style w:type="character" w:customStyle="1" w:styleId="fnote2">
    <w:name w:val="fnote2"/>
    <w:rsid w:val="006610BF"/>
    <w:rPr>
      <w:rFonts w:ascii="Tahoma" w:hAnsi="Tahoma" w:cs="Tahoma" w:hint="default"/>
      <w:color w:val="B8860B"/>
      <w:sz w:val="20"/>
      <w:szCs w:val="20"/>
    </w:rPr>
  </w:style>
  <w:style w:type="character" w:customStyle="1" w:styleId="affffffffff4">
    <w:name w:val="شهاب آيات"/>
    <w:rsid w:val="006610BF"/>
    <w:rPr>
      <w:rFonts w:ascii="Times New Roman" w:hAnsi="Times New Roman" w:cs="Mosawi" w:hint="default"/>
      <w:b/>
      <w:bCs/>
      <w:strike w:val="0"/>
      <w:dstrike w:val="0"/>
      <w:color w:val="auto"/>
      <w:sz w:val="30"/>
      <w:szCs w:val="30"/>
      <w:u w:val="none"/>
      <w:effect w:val="none"/>
      <w:vertAlign w:val="baseline"/>
    </w:rPr>
  </w:style>
  <w:style w:type="numbering" w:customStyle="1" w:styleId="1fe">
    <w:name w:val="بلا قائمة1"/>
    <w:next w:val="af3"/>
    <w:uiPriority w:val="99"/>
    <w:semiHidden/>
    <w:unhideWhenUsed/>
    <w:rsid w:val="006610BF"/>
  </w:style>
  <w:style w:type="character" w:customStyle="1" w:styleId="uflts141">
    <w:name w:val="uf_lts141"/>
    <w:rsid w:val="006610BF"/>
    <w:rPr>
      <w:rFonts w:ascii="Simplified Arabic" w:hAnsi="Simplified Arabic" w:cs="Simplified Arabic" w:hint="cs"/>
      <w:b/>
      <w:bCs/>
      <w:sz w:val="30"/>
      <w:szCs w:val="30"/>
    </w:rPr>
  </w:style>
  <w:style w:type="character" w:customStyle="1" w:styleId="currentbookname">
    <w:name w:val="current_book_name"/>
    <w:rsid w:val="006610BF"/>
  </w:style>
  <w:style w:type="character" w:customStyle="1" w:styleId="currentbookpage">
    <w:name w:val="current_book_page"/>
    <w:rsid w:val="006610BF"/>
  </w:style>
  <w:style w:type="numbering" w:customStyle="1" w:styleId="2fb">
    <w:name w:val="بلا قائمة2"/>
    <w:next w:val="af3"/>
    <w:uiPriority w:val="99"/>
    <w:semiHidden/>
    <w:unhideWhenUsed/>
    <w:rsid w:val="006610BF"/>
  </w:style>
  <w:style w:type="paragraph" w:customStyle="1" w:styleId="ufyag27">
    <w:name w:val="uf_yag27"/>
    <w:basedOn w:val="af0"/>
    <w:uiPriority w:val="99"/>
    <w:semiHidden/>
    <w:rsid w:val="006610BF"/>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6610BF"/>
    <w:rPr>
      <w:rFonts w:ascii="Times New Roman" w:hAnsi="Times New Roman" w:cs="Times New Roman" w:hint="default"/>
      <w:sz w:val="28"/>
      <w:szCs w:val="28"/>
    </w:rPr>
  </w:style>
  <w:style w:type="character" w:customStyle="1" w:styleId="textexposedshow">
    <w:name w:val="text_exposed_show"/>
    <w:rsid w:val="006610BF"/>
  </w:style>
  <w:style w:type="character" w:customStyle="1" w:styleId="usercontentsecondary">
    <w:name w:val="usercontentsecondary"/>
    <w:rsid w:val="006610BF"/>
  </w:style>
  <w:style w:type="character" w:customStyle="1" w:styleId="red">
    <w:name w:val="red"/>
    <w:rsid w:val="006610BF"/>
  </w:style>
  <w:style w:type="character" w:customStyle="1" w:styleId="ufesy41">
    <w:name w:val="uf_esy41"/>
    <w:rsid w:val="006610BF"/>
    <w:rPr>
      <w:rFonts w:ascii="Times New Roman" w:hAnsi="Times New Roman" w:cs="Times New Roman" w:hint="default"/>
      <w:sz w:val="32"/>
      <w:szCs w:val="32"/>
    </w:rPr>
  </w:style>
  <w:style w:type="character" w:customStyle="1" w:styleId="fn">
    <w:name w:val="fn"/>
    <w:rsid w:val="006610BF"/>
  </w:style>
  <w:style w:type="character" w:customStyle="1" w:styleId="fnote">
    <w:name w:val="fnote"/>
    <w:rsid w:val="006610BF"/>
  </w:style>
  <w:style w:type="character" w:customStyle="1" w:styleId="uflts341">
    <w:name w:val="uflts341"/>
    <w:rsid w:val="006610BF"/>
  </w:style>
  <w:style w:type="character" w:customStyle="1" w:styleId="ufalaem231">
    <w:name w:val="ufalaem231"/>
    <w:rsid w:val="006610BF"/>
  </w:style>
  <w:style w:type="character" w:customStyle="1" w:styleId="Heading1Char10">
    <w:name w:val="Heading 1 Char1"/>
    <w:aliases w:val="شعر Char1,1-المباحث Char1"/>
    <w:uiPriority w:val="9"/>
    <w:rsid w:val="006610BF"/>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6610BF"/>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6610BF"/>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6610BF"/>
    <w:rPr>
      <w:rFonts w:ascii="Cambria" w:eastAsia="Times New Roman" w:hAnsi="Cambria" w:cs="Times New Roman"/>
      <w:spacing w:val="-10"/>
      <w:kern w:val="28"/>
      <w:sz w:val="56"/>
      <w:szCs w:val="56"/>
    </w:rPr>
  </w:style>
  <w:style w:type="paragraph" w:customStyle="1" w:styleId="style10">
    <w:name w:val="style1"/>
    <w:basedOn w:val="af0"/>
    <w:qFormat/>
    <w:rsid w:val="006610BF"/>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6610BF"/>
    <w:pPr>
      <w:ind w:left="2268" w:right="0"/>
    </w:pPr>
  </w:style>
  <w:style w:type="numbering" w:customStyle="1" w:styleId="3f3">
    <w:name w:val="بلا قائمة3"/>
    <w:next w:val="af3"/>
    <w:uiPriority w:val="99"/>
    <w:semiHidden/>
    <w:unhideWhenUsed/>
    <w:rsid w:val="006610BF"/>
  </w:style>
  <w:style w:type="character" w:customStyle="1" w:styleId="ufbdr291">
    <w:name w:val="uf_bdr291"/>
    <w:rsid w:val="006610BF"/>
    <w:rPr>
      <w:rFonts w:ascii="Simplified Arabic" w:hAnsi="Simplified Arabic" w:cs="Simplified Arabic" w:hint="cs"/>
      <w:b/>
      <w:bCs/>
      <w:sz w:val="18"/>
      <w:szCs w:val="18"/>
    </w:rPr>
  </w:style>
  <w:style w:type="character" w:customStyle="1" w:styleId="uftms221">
    <w:name w:val="uf_tms221"/>
    <w:rsid w:val="006610BF"/>
    <w:rPr>
      <w:rFonts w:ascii="Times New Roman" w:hAnsi="Times New Roman" w:cs="Times New Roman" w:hint="default"/>
      <w:sz w:val="16"/>
      <w:szCs w:val="16"/>
    </w:rPr>
  </w:style>
  <w:style w:type="numbering" w:customStyle="1" w:styleId="4b">
    <w:name w:val="بلا قائمة4"/>
    <w:next w:val="af3"/>
    <w:uiPriority w:val="99"/>
    <w:semiHidden/>
    <w:unhideWhenUsed/>
    <w:rsid w:val="006610BF"/>
  </w:style>
  <w:style w:type="character" w:customStyle="1" w:styleId="EndnoteTextChar1">
    <w:name w:val="Endnote Text Char1"/>
    <w:rsid w:val="006610BF"/>
    <w:rPr>
      <w:rFonts w:ascii="Tahoma" w:eastAsia="Times New Roman" w:hAnsi="Tahoma" w:cs="Mosawi"/>
    </w:rPr>
  </w:style>
  <w:style w:type="character" w:customStyle="1" w:styleId="Char12">
    <w:name w:val="نص تعليق ختامي Char1"/>
    <w:uiPriority w:val="99"/>
    <w:semiHidden/>
    <w:rsid w:val="006610BF"/>
    <w:rPr>
      <w:rFonts w:ascii="Times New Roman" w:hAnsi="Times New Roman" w:cs="Mosawi"/>
      <w:sz w:val="20"/>
      <w:szCs w:val="20"/>
    </w:rPr>
  </w:style>
  <w:style w:type="character" w:customStyle="1" w:styleId="uflts710">
    <w:name w:val="uflts71"/>
    <w:rsid w:val="006610BF"/>
  </w:style>
  <w:style w:type="character" w:customStyle="1" w:styleId="ufyag2310">
    <w:name w:val="ufyag231"/>
    <w:rsid w:val="006610BF"/>
  </w:style>
  <w:style w:type="character" w:customStyle="1" w:styleId="ufalaem910">
    <w:name w:val="ufalaem91"/>
    <w:rsid w:val="006610BF"/>
  </w:style>
  <w:style w:type="character" w:customStyle="1" w:styleId="ufyag2510">
    <w:name w:val="ufyag251"/>
    <w:rsid w:val="006610BF"/>
  </w:style>
  <w:style w:type="numbering" w:customStyle="1" w:styleId="110">
    <w:name w:val="بلا قائمة11"/>
    <w:next w:val="af3"/>
    <w:uiPriority w:val="99"/>
    <w:semiHidden/>
    <w:unhideWhenUsed/>
    <w:rsid w:val="006610BF"/>
  </w:style>
  <w:style w:type="character" w:customStyle="1" w:styleId="uflts131">
    <w:name w:val="uf_lts131"/>
    <w:rsid w:val="006610BF"/>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6610BF"/>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6610BF"/>
    <w:rPr>
      <w:rFonts w:ascii="Cambria" w:eastAsia="Times New Roman" w:hAnsi="Cambria" w:cs="Times New Roman"/>
      <w:i/>
      <w:iCs/>
      <w:color w:val="243F60"/>
      <w:sz w:val="28"/>
      <w:szCs w:val="32"/>
    </w:rPr>
  </w:style>
  <w:style w:type="paragraph" w:customStyle="1" w:styleId="uftms23">
    <w:name w:val="uf_tms23"/>
    <w:basedOn w:val="af0"/>
    <w:uiPriority w:val="99"/>
    <w:semiHidden/>
    <w:rsid w:val="006610BF"/>
    <w:pPr>
      <w:widowControl/>
      <w:bidi w:val="0"/>
      <w:spacing w:line="490" w:lineRule="atLeast"/>
      <w:ind w:firstLine="284"/>
    </w:pPr>
    <w:rPr>
      <w:rFonts w:ascii="Times New Roman" w:hAnsi="Times New Roman" w:cs="Times New Roman"/>
      <w:szCs w:val="28"/>
    </w:rPr>
  </w:style>
  <w:style w:type="character" w:customStyle="1" w:styleId="ufbdr91">
    <w:name w:val="uf_bdr91"/>
    <w:rsid w:val="006610BF"/>
    <w:rPr>
      <w:rFonts w:ascii="Simplified Arabic" w:hAnsi="Simplified Arabic" w:cs="Simplified Arabic" w:hint="default"/>
      <w:b/>
      <w:bCs/>
      <w:sz w:val="24"/>
      <w:szCs w:val="24"/>
    </w:rPr>
  </w:style>
  <w:style w:type="table" w:customStyle="1" w:styleId="TableGrid1">
    <w:name w:val="Table Grid1"/>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6610BF"/>
    <w:rPr>
      <w:rFonts w:ascii="Simplified Arabic" w:hAnsi="Simplified Arabic" w:cs="Simplified Arabic" w:hint="cs"/>
      <w:b/>
      <w:bCs/>
      <w:sz w:val="18"/>
      <w:szCs w:val="18"/>
    </w:rPr>
  </w:style>
  <w:style w:type="character" w:customStyle="1" w:styleId="ufbdr251">
    <w:name w:val="uf_bdr251"/>
    <w:rsid w:val="006610BF"/>
    <w:rPr>
      <w:rFonts w:ascii="Simplified Arabic" w:hAnsi="Simplified Arabic" w:cs="Simplified Arabic" w:hint="cs"/>
      <w:sz w:val="27"/>
      <w:szCs w:val="27"/>
    </w:rPr>
  </w:style>
  <w:style w:type="paragraph" w:customStyle="1" w:styleId="Normal2">
    <w:name w:val="Normal2"/>
    <w:basedOn w:val="af0"/>
    <w:qFormat/>
    <w:rsid w:val="006610BF"/>
    <w:pPr>
      <w:spacing w:line="216" w:lineRule="auto"/>
      <w:ind w:firstLine="284"/>
    </w:pPr>
    <w:rPr>
      <w:rFonts w:ascii="Times New Roman" w:hAnsi="Times New Roman" w:cs="Mosawi"/>
      <w:sz w:val="32"/>
      <w:szCs w:val="32"/>
    </w:rPr>
  </w:style>
  <w:style w:type="paragraph" w:customStyle="1" w:styleId="Normal4">
    <w:name w:val="Normal4"/>
    <w:basedOn w:val="af0"/>
    <w:qFormat/>
    <w:rsid w:val="006610BF"/>
    <w:pPr>
      <w:spacing w:line="223" w:lineRule="auto"/>
      <w:ind w:firstLine="284"/>
    </w:pPr>
    <w:rPr>
      <w:rFonts w:ascii="Tahoma" w:hAnsi="Tahoma" w:cs="Mosawi"/>
      <w:szCs w:val="32"/>
    </w:rPr>
  </w:style>
  <w:style w:type="table" w:customStyle="1" w:styleId="TableNormal2">
    <w:name w:val="Table Normal2"/>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6610BF"/>
  </w:style>
  <w:style w:type="character" w:customStyle="1" w:styleId="ufbdr161">
    <w:name w:val="ufbdr161"/>
    <w:rsid w:val="006610BF"/>
  </w:style>
  <w:style w:type="paragraph" w:customStyle="1" w:styleId="Space30">
    <w:name w:val="Space3"/>
    <w:basedOn w:val="af0"/>
    <w:qFormat/>
    <w:rsid w:val="006610BF"/>
    <w:pPr>
      <w:spacing w:line="216" w:lineRule="auto"/>
      <w:ind w:firstLine="284"/>
    </w:pPr>
    <w:rPr>
      <w:rFonts w:cs="Mosawi"/>
      <w:sz w:val="26"/>
      <w:szCs w:val="28"/>
    </w:rPr>
  </w:style>
  <w:style w:type="paragraph" w:customStyle="1" w:styleId="affffffffff5">
    <w:name w:val="العنوان الأساسي"/>
    <w:basedOn w:val="af0"/>
    <w:rsid w:val="006610BF"/>
    <w:pPr>
      <w:spacing w:line="240" w:lineRule="auto"/>
      <w:ind w:firstLine="0"/>
      <w:jc w:val="center"/>
    </w:pPr>
    <w:rPr>
      <w:rFonts w:ascii="AL-Mateen" w:eastAsia="Batang" w:hAnsi="AL-Mateen" w:cs="AL-Mateen"/>
      <w:sz w:val="32"/>
      <w:szCs w:val="50"/>
    </w:rPr>
  </w:style>
  <w:style w:type="paragraph" w:customStyle="1" w:styleId="1ff">
    <w:name w:val="عنوان(1) ـ المتن"/>
    <w:basedOn w:val="10"/>
    <w:qFormat/>
    <w:rsid w:val="006610BF"/>
    <w:pPr>
      <w:keepNext w:val="0"/>
      <w:keepLines w:val="0"/>
      <w:spacing w:before="240"/>
      <w:contextualSpacing/>
      <w:jc w:val="both"/>
    </w:pPr>
    <w:rPr>
      <w:rFonts w:ascii="Times New Roman" w:eastAsia="Batang" w:hAnsi="Times New Roman"/>
      <w:kern w:val="32"/>
      <w:sz w:val="28"/>
      <w:szCs w:val="38"/>
    </w:rPr>
  </w:style>
  <w:style w:type="paragraph" w:customStyle="1" w:styleId="affffffffff6">
    <w:name w:val="المثال"/>
    <w:basedOn w:val="af0"/>
    <w:link w:val="Charfffb"/>
    <w:rsid w:val="006610BF"/>
    <w:pPr>
      <w:widowControl/>
      <w:spacing w:before="100" w:beforeAutospacing="1" w:line="240" w:lineRule="auto"/>
    </w:pPr>
    <w:rPr>
      <w:rFonts w:ascii="Times New Roman" w:hAnsi="Times New Roman" w:cs="Abz-2 (Badr)"/>
      <w:bCs/>
      <w:sz w:val="24"/>
      <w:szCs w:val="32"/>
    </w:rPr>
  </w:style>
  <w:style w:type="character" w:customStyle="1" w:styleId="Charfffb">
    <w:name w:val="المثال Char"/>
    <w:link w:val="affffffffff6"/>
    <w:rsid w:val="006610BF"/>
    <w:rPr>
      <w:rFonts w:ascii="Times New Roman" w:hAnsi="Times New Roman" w:cs="Abz-2 (Badr)"/>
      <w:bCs/>
      <w:sz w:val="24"/>
      <w:szCs w:val="32"/>
    </w:rPr>
  </w:style>
  <w:style w:type="paragraph" w:customStyle="1" w:styleId="affffffffff7">
    <w:name w:val="الدرس"/>
    <w:basedOn w:val="af0"/>
    <w:link w:val="Charfffc"/>
    <w:rsid w:val="006610BF"/>
    <w:pPr>
      <w:widowControl/>
      <w:spacing w:line="240" w:lineRule="auto"/>
    </w:pPr>
    <w:rPr>
      <w:rFonts w:ascii="Times New Roman" w:hAnsi="Times New Roman" w:cs="Abz-1 (Lotus)"/>
      <w:bCs/>
      <w:sz w:val="24"/>
      <w:szCs w:val="32"/>
    </w:rPr>
  </w:style>
  <w:style w:type="character" w:customStyle="1" w:styleId="Charfffc">
    <w:name w:val="الدرس Char"/>
    <w:link w:val="affffffffff7"/>
    <w:rsid w:val="006610BF"/>
    <w:rPr>
      <w:rFonts w:ascii="Times New Roman" w:hAnsi="Times New Roman" w:cs="Abz-1 (Lotus)"/>
      <w:bCs/>
      <w:sz w:val="24"/>
      <w:szCs w:val="32"/>
    </w:rPr>
  </w:style>
  <w:style w:type="paragraph" w:customStyle="1" w:styleId="59">
    <w:name w:val="ع 5"/>
    <w:basedOn w:val="af0"/>
    <w:link w:val="5CharChar"/>
    <w:rsid w:val="006610BF"/>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6610BF"/>
    <w:rPr>
      <w:rFonts w:ascii="Times New Roman" w:hAnsi="Times New Roman"/>
      <w:bCs/>
      <w:sz w:val="24"/>
      <w:szCs w:val="26"/>
    </w:rPr>
  </w:style>
  <w:style w:type="paragraph" w:customStyle="1" w:styleId="65">
    <w:name w:val="ع 6"/>
    <w:basedOn w:val="af0"/>
    <w:next w:val="af0"/>
    <w:rsid w:val="006610BF"/>
    <w:pPr>
      <w:widowControl/>
      <w:spacing w:line="240" w:lineRule="auto"/>
      <w:ind w:firstLine="284"/>
      <w:jc w:val="lowKashida"/>
    </w:pPr>
    <w:rPr>
      <w:rFonts w:ascii="Times New Roman" w:hAnsi="Times New Roman" w:cs="Arabic Transparent"/>
      <w:bCs/>
      <w:sz w:val="24"/>
      <w:szCs w:val="25"/>
    </w:rPr>
  </w:style>
  <w:style w:type="paragraph" w:customStyle="1" w:styleId="affffffffff8">
    <w:name w:val="الفائدة"/>
    <w:basedOn w:val="af0"/>
    <w:next w:val="af0"/>
    <w:link w:val="CharChar4"/>
    <w:rsid w:val="006610BF"/>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f8"/>
    <w:rsid w:val="006610BF"/>
    <w:rPr>
      <w:rFonts w:ascii="Times New Roman" w:hAnsi="Times New Roman" w:cs="Abz-1 (Lotus)"/>
      <w:bCs/>
      <w:sz w:val="24"/>
      <w:szCs w:val="32"/>
    </w:rPr>
  </w:style>
  <w:style w:type="paragraph" w:customStyle="1" w:styleId="74">
    <w:name w:val="ع 7"/>
    <w:basedOn w:val="af0"/>
    <w:link w:val="7CharChar"/>
    <w:rsid w:val="006610BF"/>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6610BF"/>
    <w:rPr>
      <w:rFonts w:ascii="Times New Roman" w:hAnsi="Times New Roman" w:cs="Akhbar MT"/>
      <w:sz w:val="24"/>
      <w:szCs w:val="32"/>
    </w:rPr>
  </w:style>
  <w:style w:type="paragraph" w:customStyle="1" w:styleId="affffffffff9">
    <w:name w:val="الملاحظة"/>
    <w:basedOn w:val="af0"/>
    <w:link w:val="Charfffd"/>
    <w:rsid w:val="006610BF"/>
    <w:pPr>
      <w:widowControl/>
      <w:spacing w:line="240" w:lineRule="auto"/>
    </w:pPr>
    <w:rPr>
      <w:rFonts w:ascii="Times New Roman" w:hAnsi="Times New Roman" w:cs="Abz-2 (Badr)"/>
      <w:bCs/>
      <w:sz w:val="24"/>
      <w:szCs w:val="32"/>
    </w:rPr>
  </w:style>
  <w:style w:type="character" w:customStyle="1" w:styleId="Charfffd">
    <w:name w:val="الملاحظة Char"/>
    <w:link w:val="affffffffff9"/>
    <w:rsid w:val="006610BF"/>
    <w:rPr>
      <w:rFonts w:ascii="Times New Roman" w:hAnsi="Times New Roman" w:cs="Abz-2 (Badr)"/>
      <w:bCs/>
      <w:sz w:val="24"/>
      <w:szCs w:val="32"/>
    </w:rPr>
  </w:style>
  <w:style w:type="paragraph" w:customStyle="1" w:styleId="affffffffffa">
    <w:name w:val="التاريخ"/>
    <w:basedOn w:val="af0"/>
    <w:link w:val="Charfffe"/>
    <w:rsid w:val="006610BF"/>
    <w:pPr>
      <w:widowControl/>
      <w:spacing w:line="240" w:lineRule="auto"/>
    </w:pPr>
    <w:rPr>
      <w:rFonts w:ascii="Times New Roman" w:hAnsi="Times New Roman" w:cs="Al-Najaf95"/>
      <w:bCs/>
      <w:sz w:val="24"/>
      <w:szCs w:val="32"/>
    </w:rPr>
  </w:style>
  <w:style w:type="character" w:customStyle="1" w:styleId="Charfffe">
    <w:name w:val="التاريخ Char"/>
    <w:link w:val="affffffffffa"/>
    <w:rsid w:val="006610BF"/>
    <w:rPr>
      <w:rFonts w:ascii="Times New Roman" w:hAnsi="Times New Roman" w:cs="Al-Najaf95"/>
      <w:bCs/>
      <w:sz w:val="24"/>
      <w:szCs w:val="32"/>
    </w:rPr>
  </w:style>
  <w:style w:type="paragraph" w:customStyle="1" w:styleId="affffffffffb">
    <w:name w:val="اليوم"/>
    <w:basedOn w:val="af0"/>
    <w:link w:val="Charffff"/>
    <w:rsid w:val="006610BF"/>
    <w:pPr>
      <w:widowControl/>
      <w:spacing w:before="100" w:beforeAutospacing="1" w:line="240" w:lineRule="auto"/>
    </w:pPr>
    <w:rPr>
      <w:rFonts w:ascii="Times New Roman" w:hAnsi="Times New Roman" w:cs="Al-Najaf95"/>
      <w:b/>
      <w:bCs/>
      <w:sz w:val="32"/>
      <w:szCs w:val="32"/>
    </w:rPr>
  </w:style>
  <w:style w:type="character" w:customStyle="1" w:styleId="Charffff">
    <w:name w:val="اليوم Char"/>
    <w:link w:val="affffffffffb"/>
    <w:rsid w:val="006610BF"/>
    <w:rPr>
      <w:rFonts w:ascii="Times New Roman" w:hAnsi="Times New Roman" w:cs="Al-Najaf95"/>
      <w:b/>
      <w:bCs/>
      <w:sz w:val="32"/>
      <w:szCs w:val="32"/>
    </w:rPr>
  </w:style>
  <w:style w:type="paragraph" w:customStyle="1" w:styleId="92">
    <w:name w:val="عنوان9"/>
    <w:basedOn w:val="af0"/>
    <w:link w:val="9Char0"/>
    <w:rsid w:val="006610BF"/>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6610BF"/>
    <w:rPr>
      <w:rFonts w:ascii="Times New Roman" w:hAnsi="Times New Roman" w:cs="Abz-2 (Badr)"/>
      <w:bCs/>
      <w:sz w:val="28"/>
      <w:szCs w:val="32"/>
    </w:rPr>
  </w:style>
  <w:style w:type="paragraph" w:customStyle="1" w:styleId="Space1">
    <w:name w:val="Space1"/>
    <w:basedOn w:val="Space"/>
    <w:qFormat/>
    <w:rsid w:val="006610BF"/>
    <w:pPr>
      <w:spacing w:line="209" w:lineRule="auto"/>
      <w:ind w:firstLine="284"/>
    </w:pPr>
    <w:rPr>
      <w:rFonts w:cs="Mosawi"/>
      <w:sz w:val="26"/>
      <w:szCs w:val="28"/>
      <w:lang w:eastAsia="en-US"/>
    </w:rPr>
  </w:style>
  <w:style w:type="character" w:customStyle="1" w:styleId="bold">
    <w:name w:val="bold"/>
    <w:rsid w:val="006610BF"/>
    <w:rPr>
      <w:rFonts w:ascii="Mosawi" w:hAnsi="Mosawi" w:cs="Mosawi"/>
      <w:b/>
      <w:bCs/>
      <w:sz w:val="28"/>
      <w:szCs w:val="28"/>
    </w:rPr>
  </w:style>
  <w:style w:type="paragraph" w:customStyle="1" w:styleId="Heading110">
    <w:name w:val="Heading 1_1"/>
    <w:basedOn w:val="10"/>
    <w:link w:val="Heading11Char"/>
    <w:qFormat/>
    <w:rsid w:val="006610BF"/>
    <w:pPr>
      <w:keepNext w:val="0"/>
      <w:keepLines w:val="0"/>
      <w:jc w:val="left"/>
    </w:pPr>
    <w:rPr>
      <w:rFonts w:ascii="AL-Mateen" w:hAnsi="AL-Mateen"/>
      <w:b w:val="0"/>
      <w:kern w:val="32"/>
      <w:sz w:val="38"/>
      <w:szCs w:val="38"/>
    </w:rPr>
  </w:style>
  <w:style w:type="character" w:customStyle="1" w:styleId="Heading11Char">
    <w:name w:val="Heading 1_1 Char"/>
    <w:basedOn w:val="af1"/>
    <w:link w:val="Heading110"/>
    <w:rsid w:val="006610BF"/>
    <w:rPr>
      <w:rFonts w:ascii="AL-Mateen" w:hAnsi="AL-Mateen" w:cs="AL-Mateen"/>
      <w:kern w:val="32"/>
      <w:sz w:val="38"/>
      <w:szCs w:val="38"/>
    </w:rPr>
  </w:style>
  <w:style w:type="paragraph" w:customStyle="1" w:styleId="space10">
    <w:name w:val="space1"/>
    <w:basedOn w:val="af0"/>
    <w:rsid w:val="006610BF"/>
    <w:pPr>
      <w:spacing w:line="202" w:lineRule="auto"/>
      <w:ind w:firstLine="284"/>
    </w:pPr>
    <w:rPr>
      <w:rFonts w:cs="Mosawi"/>
      <w:szCs w:val="30"/>
    </w:rPr>
  </w:style>
  <w:style w:type="character" w:customStyle="1" w:styleId="Style1Char">
    <w:name w:val="Style1 Char"/>
    <w:link w:val="Style1"/>
    <w:locked/>
    <w:rsid w:val="006610BF"/>
    <w:rPr>
      <w:rFonts w:ascii="Times New Roman" w:hAnsi="Times New Roman" w:cs="Traditional Arabic"/>
      <w:bCs/>
      <w:sz w:val="24"/>
      <w:szCs w:val="40"/>
    </w:rPr>
  </w:style>
  <w:style w:type="paragraph" w:customStyle="1" w:styleId="affffffffffc">
    <w:name w:val="خط الفهرس"/>
    <w:basedOn w:val="af0"/>
    <w:rsid w:val="006610BF"/>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c">
    <w:name w:val="عنوان(2) ـ المتن"/>
    <w:basedOn w:val="20"/>
    <w:rsid w:val="006610BF"/>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6610BF"/>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6610BF"/>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6610BF"/>
    <w:rPr>
      <w:rFonts w:ascii="Times New Roman" w:hAnsi="Times New Roman" w:cs="Mosawi"/>
      <w:b/>
      <w:bCs/>
      <w:sz w:val="28"/>
      <w:szCs w:val="28"/>
    </w:rPr>
  </w:style>
  <w:style w:type="paragraph" w:customStyle="1" w:styleId="affffffffffd">
    <w:name w:val="متن الهامش"/>
    <w:basedOn w:val="af0"/>
    <w:link w:val="Charffff0"/>
    <w:rsid w:val="006610BF"/>
    <w:pPr>
      <w:spacing w:line="180" w:lineRule="auto"/>
      <w:ind w:left="170" w:hanging="170"/>
    </w:pPr>
    <w:rPr>
      <w:rFonts w:ascii="Times New Roman" w:eastAsia="Batang" w:hAnsi="Times New Roman" w:cs="Mosawi"/>
      <w:sz w:val="20"/>
      <w:szCs w:val="26"/>
    </w:rPr>
  </w:style>
  <w:style w:type="paragraph" w:customStyle="1" w:styleId="1ff0">
    <w:name w:val="رأس الصفحة1"/>
    <w:basedOn w:val="af0"/>
    <w:rsid w:val="006610BF"/>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6610BF"/>
    <w:pPr>
      <w:keepLines w:val="0"/>
    </w:pPr>
    <w:rPr>
      <w:rFonts w:ascii="Times New Roman" w:eastAsia="Batang" w:hAnsi="Times New Roman" w:cs="Abz-3 (Yagut)"/>
      <w:bCs/>
      <w:kern w:val="32"/>
      <w:sz w:val="28"/>
      <w:szCs w:val="36"/>
    </w:rPr>
  </w:style>
  <w:style w:type="character" w:customStyle="1" w:styleId="CharChar40">
    <w:name w:val="Char Char4"/>
    <w:rsid w:val="006610BF"/>
    <w:rPr>
      <w:rFonts w:cs="Simplified Arabic"/>
      <w:color w:val="000000"/>
      <w:sz w:val="28"/>
      <w:szCs w:val="28"/>
      <w:lang w:val="en-US" w:eastAsia="en-US" w:bidi="ar-SA"/>
    </w:rPr>
  </w:style>
  <w:style w:type="character" w:customStyle="1" w:styleId="affffffffffe">
    <w:name w:val="أرقام الهامش ـ المتن"/>
    <w:rsid w:val="006610BF"/>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6610BF"/>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6610BF"/>
    <w:rPr>
      <w:rFonts w:ascii="Cambria" w:hAnsi="Cambria" w:cs="Mosawi"/>
      <w:i/>
      <w:iCs/>
      <w:color w:val="404040"/>
      <w:sz w:val="24"/>
      <w:szCs w:val="28"/>
    </w:rPr>
  </w:style>
  <w:style w:type="character" w:customStyle="1" w:styleId="afffffffffff">
    <w:name w:val="آيات القرآن الكريم"/>
    <w:rsid w:val="006610BF"/>
    <w:rPr>
      <w:rFonts w:cs="md_ameli"/>
      <w:bCs/>
      <w:lang w:bidi="ar-SA"/>
    </w:rPr>
  </w:style>
  <w:style w:type="character" w:customStyle="1" w:styleId="afffffffffff0">
    <w:name w:val="الآيات القرآنية"/>
    <w:rsid w:val="006610BF"/>
    <w:rPr>
      <w:rFonts w:cs="md_ameli"/>
      <w:bCs/>
      <w:sz w:val="28"/>
      <w:szCs w:val="28"/>
      <w:lang w:bidi="ar-SA"/>
    </w:rPr>
  </w:style>
  <w:style w:type="character" w:customStyle="1" w:styleId="Charffff0">
    <w:name w:val="متن الهامش Char"/>
    <w:link w:val="affffffffffd"/>
    <w:locked/>
    <w:rsid w:val="006610BF"/>
    <w:rPr>
      <w:rFonts w:ascii="Times New Roman" w:eastAsia="Batang" w:hAnsi="Times New Roman" w:cs="Mosawi"/>
      <w:szCs w:val="26"/>
    </w:rPr>
  </w:style>
  <w:style w:type="paragraph" w:customStyle="1" w:styleId="afffffffffff1">
    <w:name w:val="اسم الدرس ـ فوق الفهرس"/>
    <w:basedOn w:val="af0"/>
    <w:rsid w:val="006610BF"/>
    <w:pPr>
      <w:spacing w:line="240" w:lineRule="auto"/>
      <w:ind w:firstLine="0"/>
      <w:jc w:val="center"/>
    </w:pPr>
    <w:rPr>
      <w:rFonts w:ascii="Times New Roman" w:eastAsia="Batang" w:hAnsi="Times New Roman" w:cs="Al-Ghadeer Bold"/>
      <w:b/>
      <w:sz w:val="24"/>
      <w:szCs w:val="56"/>
    </w:rPr>
  </w:style>
  <w:style w:type="paragraph" w:customStyle="1" w:styleId="afffffffffff2">
    <w:name w:val="رقم الدرس ـ فوق الفهرس"/>
    <w:basedOn w:val="af0"/>
    <w:rsid w:val="006610BF"/>
    <w:pPr>
      <w:spacing w:line="216" w:lineRule="auto"/>
      <w:ind w:firstLine="0"/>
      <w:jc w:val="center"/>
    </w:pPr>
    <w:rPr>
      <w:rFonts w:ascii="Times New Roman" w:eastAsia="Batang" w:hAnsi="Times New Roman" w:cs="Mosawi"/>
      <w:b/>
      <w:bCs/>
      <w:szCs w:val="32"/>
    </w:rPr>
  </w:style>
  <w:style w:type="paragraph" w:customStyle="1" w:styleId="afffffffffff3">
    <w:name w:val="موضوع الدرس ـ فوق الفهرس"/>
    <w:basedOn w:val="af0"/>
    <w:rsid w:val="006610BF"/>
    <w:pPr>
      <w:spacing w:line="216" w:lineRule="auto"/>
      <w:ind w:firstLine="0"/>
      <w:jc w:val="center"/>
    </w:pPr>
    <w:rPr>
      <w:rFonts w:ascii="Times New Roman" w:eastAsia="Batang" w:hAnsi="Times New Roman" w:cs="Mosawi"/>
      <w:b/>
      <w:bCs/>
      <w:sz w:val="32"/>
      <w:szCs w:val="36"/>
    </w:rPr>
  </w:style>
  <w:style w:type="paragraph" w:customStyle="1" w:styleId="afffffffffff4">
    <w:name w:val="الملاحق ـ المتن"/>
    <w:basedOn w:val="10"/>
    <w:rsid w:val="006610BF"/>
    <w:pPr>
      <w:keepLines w:val="0"/>
    </w:pPr>
    <w:rPr>
      <w:rFonts w:ascii="Times New Roman" w:eastAsia="Batang" w:hAnsi="Times New Roman" w:cs="Abz-3 (Yagut)"/>
      <w:bCs/>
      <w:kern w:val="32"/>
      <w:sz w:val="28"/>
      <w:szCs w:val="36"/>
    </w:rPr>
  </w:style>
  <w:style w:type="character" w:customStyle="1" w:styleId="afffffffffff5">
    <w:name w:val="الجواب"/>
    <w:rsid w:val="006610BF"/>
    <w:rPr>
      <w:rFonts w:ascii="Times New Roman" w:hAnsi="Times New Roman" w:cs="Mosawi"/>
      <w:color w:val="FF0000"/>
      <w:sz w:val="28"/>
      <w:szCs w:val="28"/>
      <w:vertAlign w:val="baseline"/>
    </w:rPr>
  </w:style>
  <w:style w:type="paragraph" w:customStyle="1" w:styleId="afffffffffff6">
    <w:name w:val="أجوبة الأسئلة النهائية"/>
    <w:basedOn w:val="af0"/>
    <w:rsid w:val="006610BF"/>
    <w:pPr>
      <w:spacing w:line="216" w:lineRule="auto"/>
      <w:ind w:left="567" w:firstLine="0"/>
    </w:pPr>
    <w:rPr>
      <w:rFonts w:ascii="Times New Roman" w:eastAsia="Batang" w:hAnsi="Times New Roman" w:cs="Mosawi"/>
      <w:color w:val="FF0000"/>
      <w:sz w:val="24"/>
      <w:szCs w:val="28"/>
    </w:rPr>
  </w:style>
  <w:style w:type="paragraph" w:customStyle="1" w:styleId="1ff1">
    <w:name w:val="المتن مع فاصلة 1 سم"/>
    <w:basedOn w:val="af0"/>
    <w:rsid w:val="006610BF"/>
    <w:pPr>
      <w:spacing w:line="216" w:lineRule="auto"/>
      <w:ind w:left="624" w:firstLine="0"/>
    </w:pPr>
    <w:rPr>
      <w:rFonts w:ascii="Times New Roman" w:eastAsia="Batang" w:hAnsi="Times New Roman" w:cs="Mosawi"/>
      <w:sz w:val="24"/>
      <w:szCs w:val="28"/>
    </w:rPr>
  </w:style>
  <w:style w:type="character" w:customStyle="1" w:styleId="afffffffffff7">
    <w:name w:val="اسم الكتاب ـ المتن"/>
    <w:rsid w:val="006610BF"/>
    <w:rPr>
      <w:rFonts w:ascii="Times New Roman" w:hAnsi="Times New Roman" w:cs="Mosawi"/>
      <w:i/>
      <w:iCs/>
      <w:sz w:val="28"/>
      <w:szCs w:val="28"/>
    </w:rPr>
  </w:style>
  <w:style w:type="character" w:customStyle="1" w:styleId="afffffffffff8">
    <w:name w:val="اسم الكتاب ـ الهامش"/>
    <w:rsid w:val="006610BF"/>
    <w:rPr>
      <w:rFonts w:ascii="Times New Roman" w:hAnsi="Times New Roman" w:cs="Mosawi"/>
      <w:i/>
      <w:iCs/>
      <w:sz w:val="24"/>
      <w:szCs w:val="24"/>
    </w:rPr>
  </w:style>
  <w:style w:type="character" w:customStyle="1" w:styleId="afffffffffff9">
    <w:name w:val="أقوال المعصومين"/>
    <w:rsid w:val="006610BF"/>
    <w:rPr>
      <w:rFonts w:ascii="Times New Roman" w:hAnsi="Times New Roman" w:cs="Mosawi"/>
      <w:b/>
      <w:bCs/>
      <w:sz w:val="28"/>
      <w:szCs w:val="28"/>
    </w:rPr>
  </w:style>
  <w:style w:type="paragraph" w:customStyle="1" w:styleId="afffffffffffa">
    <w:name w:val="الترقيم الحرفي"/>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b">
    <w:name w:val="الترقيم الحرفي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0"/>
    <w:rsid w:val="006610BF"/>
    <w:pPr>
      <w:numPr>
        <w:numId w:val="38"/>
      </w:numPr>
      <w:spacing w:line="216" w:lineRule="auto"/>
      <w:ind w:left="681" w:hanging="397"/>
    </w:pPr>
    <w:rPr>
      <w:rFonts w:ascii="Times New Roman" w:eastAsia="Batang" w:hAnsi="Times New Roman" w:cs="Mosawi"/>
      <w:sz w:val="24"/>
      <w:szCs w:val="28"/>
    </w:rPr>
  </w:style>
  <w:style w:type="paragraph" w:customStyle="1" w:styleId="afffffffffffc">
    <w:name w:val="الترقيم العددي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d">
    <w:name w:val="الترقيم (علامة دائرة)"/>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e">
    <w:name w:val="الترقيم (علامة دائرة)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f">
    <w:name w:val="الترقيم (علامة صح)"/>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f0">
    <w:name w:val="الترقيم (علامة صح)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f1">
    <w:name w:val="بسم الله"/>
    <w:basedOn w:val="af0"/>
    <w:rsid w:val="006610BF"/>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9"/>
    <w:qFormat/>
    <w:rsid w:val="006610BF"/>
  </w:style>
  <w:style w:type="paragraph" w:customStyle="1" w:styleId="4d">
    <w:name w:val="العنوان (4) ـ المطالعة"/>
    <w:basedOn w:val="afffffffff9"/>
    <w:rsid w:val="006610BF"/>
  </w:style>
  <w:style w:type="character" w:customStyle="1" w:styleId="5b">
    <w:name w:val="العنوان (5) ـ المطالعة"/>
    <w:rsid w:val="006610BF"/>
    <w:rPr>
      <w:rFonts w:ascii="Times New Roman" w:hAnsi="Times New Roman" w:cs="Mosawi"/>
      <w:b/>
      <w:bCs/>
      <w:sz w:val="28"/>
      <w:szCs w:val="28"/>
    </w:rPr>
  </w:style>
  <w:style w:type="paragraph" w:customStyle="1" w:styleId="3f6">
    <w:name w:val="عنوان3"/>
    <w:basedOn w:val="31"/>
    <w:rsid w:val="006610BF"/>
    <w:pPr>
      <w:keepNext/>
      <w:spacing w:before="240" w:after="60" w:line="216" w:lineRule="auto"/>
      <w:ind w:left="720" w:hanging="432"/>
    </w:pPr>
    <w:rPr>
      <w:rFonts w:ascii="Cambria" w:eastAsia="Batang" w:hAnsi="Cambria" w:cs="Times New Roman"/>
      <w:b/>
      <w:color w:val="auto"/>
      <w:sz w:val="26"/>
    </w:rPr>
  </w:style>
  <w:style w:type="paragraph" w:customStyle="1" w:styleId="affffffffffff2">
    <w:name w:val="متن الهاش"/>
    <w:basedOn w:val="afffc"/>
    <w:qFormat/>
    <w:rsid w:val="006610BF"/>
    <w:pPr>
      <w:spacing w:line="240" w:lineRule="auto"/>
      <w:ind w:left="0" w:firstLine="284"/>
      <w:jc w:val="both"/>
      <w:outlineLvl w:val="0"/>
    </w:pPr>
    <w:rPr>
      <w:rFonts w:eastAsia="Batang" w:cs="Mosawi"/>
      <w:position w:val="0"/>
      <w:sz w:val="20"/>
      <w:szCs w:val="20"/>
      <w:lang w:eastAsia="en-US"/>
    </w:rPr>
  </w:style>
  <w:style w:type="paragraph" w:customStyle="1" w:styleId="affffffffffff3">
    <w:name w:val="بسم الله الرحمن الرحيم"/>
    <w:basedOn w:val="af0"/>
    <w:rsid w:val="006610BF"/>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f4">
    <w:name w:val="كلمة المجلة"/>
    <w:basedOn w:val="af0"/>
    <w:rsid w:val="006610BF"/>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6610BF"/>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6610BF"/>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d">
    <w:name w:val="نمط نمط2 + أبيض"/>
    <w:basedOn w:val="26"/>
    <w:rsid w:val="006610BF"/>
    <w:rPr>
      <w:rFonts w:eastAsia="Batang"/>
      <w:color w:val="FFFFFF"/>
    </w:rPr>
  </w:style>
  <w:style w:type="paragraph" w:customStyle="1" w:styleId="611952">
    <w:name w:val="نمط نمط عنوان 6 + السطر الأول:  1 سم تباعد الأسطر:  تام 19.5 نقطة...2"/>
    <w:basedOn w:val="61195"/>
    <w:rsid w:val="006610BF"/>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6610BF"/>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6610BF"/>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6610BF"/>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6610BF"/>
    <w:rPr>
      <w:rFonts w:cs="Abz-3 (Yagut)"/>
      <w:bCs/>
      <w:color w:val="000000"/>
      <w:spacing w:val="0"/>
      <w:sz w:val="26"/>
      <w:szCs w:val="26"/>
      <w:lang w:bidi="ar-SA"/>
    </w:rPr>
  </w:style>
  <w:style w:type="paragraph" w:customStyle="1" w:styleId="affffffffffff5">
    <w:name w:val="تحت الرئيسي"/>
    <w:basedOn w:val="400"/>
    <w:link w:val="Charffff1"/>
    <w:rsid w:val="006610BF"/>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1">
    <w:name w:val="تحت الرئيسي Char"/>
    <w:link w:val="affffffffffff5"/>
    <w:locked/>
    <w:rsid w:val="006610BF"/>
    <w:rPr>
      <w:rFonts w:eastAsia="Batang" w:cs="SKR HEAD1"/>
      <w:color w:val="000000"/>
      <w:spacing w:val="-4"/>
      <w:sz w:val="36"/>
      <w:szCs w:val="36"/>
    </w:rPr>
  </w:style>
  <w:style w:type="paragraph" w:customStyle="1" w:styleId="1ff2">
    <w:name w:val="عنوان داخل المتن 1"/>
    <w:basedOn w:val="afff9"/>
    <w:link w:val="1Char5"/>
    <w:rsid w:val="006610BF"/>
    <w:pPr>
      <w:autoSpaceDE/>
      <w:autoSpaceDN/>
      <w:spacing w:line="400" w:lineRule="exact"/>
      <w:jc w:val="left"/>
      <w:outlineLvl w:val="0"/>
    </w:pPr>
    <w:rPr>
      <w:rFonts w:eastAsia="SimSun" w:cs="Abz-3 (Yagut)"/>
      <w:bCs/>
      <w:color w:val="000000"/>
      <w:sz w:val="26"/>
      <w:szCs w:val="26"/>
    </w:rPr>
  </w:style>
  <w:style w:type="character" w:customStyle="1" w:styleId="1Char5">
    <w:name w:val="عنوان داخل المتن 1 Char"/>
    <w:link w:val="1ff2"/>
    <w:locked/>
    <w:rsid w:val="006610BF"/>
    <w:rPr>
      <w:rFonts w:ascii="Times New Roman" w:eastAsia="SimSun" w:hAnsi="Times New Roman" w:cs="Abz-3 (Yagut)"/>
      <w:bCs/>
      <w:color w:val="000000"/>
      <w:sz w:val="26"/>
      <w:szCs w:val="26"/>
      <w:lang w:eastAsia="ar-SA"/>
    </w:rPr>
  </w:style>
  <w:style w:type="character" w:customStyle="1" w:styleId="CharChar5">
    <w:name w:val="Char Char5"/>
    <w:rsid w:val="006610BF"/>
    <w:rPr>
      <w:rFonts w:cs="SKR HEAD1"/>
      <w:color w:val="000000"/>
      <w:spacing w:val="-4"/>
      <w:sz w:val="48"/>
      <w:szCs w:val="48"/>
      <w:lang w:val="en-US" w:eastAsia="en-US" w:bidi="ar-SA"/>
    </w:rPr>
  </w:style>
  <w:style w:type="character" w:customStyle="1" w:styleId="CharChar30">
    <w:name w:val="Char Char3"/>
    <w:rsid w:val="006610BF"/>
    <w:rPr>
      <w:rFonts w:cs="Arial"/>
      <w:bCs/>
      <w:sz w:val="28"/>
      <w:szCs w:val="28"/>
      <w:lang w:val="en-US" w:eastAsia="en-US" w:bidi="ar-SA"/>
    </w:rPr>
  </w:style>
  <w:style w:type="paragraph" w:customStyle="1" w:styleId="1ff3">
    <w:name w:val="موضوع تعليق1"/>
    <w:basedOn w:val="aff7"/>
    <w:next w:val="aff7"/>
    <w:semiHidden/>
    <w:rsid w:val="006610BF"/>
    <w:pPr>
      <w:widowControl w:val="0"/>
      <w:spacing w:before="100" w:line="400" w:lineRule="exact"/>
      <w:jc w:val="lowKashida"/>
    </w:pPr>
    <w:rPr>
      <w:rFonts w:eastAsia="Batang" w:cs="md_ameli"/>
      <w:b/>
      <w:bCs/>
      <w:spacing w:val="-4"/>
      <w:sz w:val="24"/>
      <w:lang w:eastAsia="en-US"/>
    </w:rPr>
  </w:style>
  <w:style w:type="paragraph" w:customStyle="1" w:styleId="1ff4">
    <w:name w:val="نص في بالون1"/>
    <w:basedOn w:val="af0"/>
    <w:semiHidden/>
    <w:rsid w:val="006610BF"/>
    <w:pPr>
      <w:widowControl/>
      <w:spacing w:line="240" w:lineRule="auto"/>
      <w:ind w:firstLine="0"/>
    </w:pPr>
    <w:rPr>
      <w:rFonts w:ascii="Tahoma" w:eastAsia="Batang" w:hAnsi="Tahoma" w:cs="Tahoma"/>
      <w:sz w:val="16"/>
      <w:szCs w:val="16"/>
    </w:rPr>
  </w:style>
  <w:style w:type="character" w:customStyle="1" w:styleId="affffffffffff6">
    <w:name w:val="هامش فوق"/>
    <w:uiPriority w:val="1"/>
    <w:qFormat/>
    <w:rsid w:val="006610BF"/>
    <w:rPr>
      <w:rFonts w:ascii="Taher" w:hAnsi="Taher" w:cs="Taher"/>
      <w:sz w:val="30"/>
      <w:szCs w:val="30"/>
      <w:vertAlign w:val="superscript"/>
      <w:lang w:bidi="ar-SA"/>
    </w:rPr>
  </w:style>
  <w:style w:type="paragraph" w:customStyle="1" w:styleId="affffffffffff7">
    <w:name w:val="متن (كتب)"/>
    <w:basedOn w:val="af0"/>
    <w:rsid w:val="006610BF"/>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6610BF"/>
    <w:rPr>
      <w:rFonts w:cs="Arabic Transparent"/>
      <w:sz w:val="28"/>
      <w:szCs w:val="28"/>
      <w:lang w:val="en-US" w:eastAsia="ar-SA" w:bidi="ar-SA"/>
    </w:rPr>
  </w:style>
  <w:style w:type="character" w:customStyle="1" w:styleId="CharChar8">
    <w:name w:val="Char Char8"/>
    <w:rsid w:val="006610BF"/>
    <w:rPr>
      <w:rFonts w:cs="Arabic Transparent"/>
      <w:b/>
      <w:bCs/>
      <w:sz w:val="28"/>
      <w:szCs w:val="28"/>
      <w:lang w:val="en-US" w:eastAsia="ar-SA" w:bidi="ar-SA"/>
    </w:rPr>
  </w:style>
  <w:style w:type="character" w:customStyle="1" w:styleId="CharChar7">
    <w:name w:val="Char Char7"/>
    <w:rsid w:val="006610BF"/>
    <w:rPr>
      <w:rFonts w:ascii="Arial" w:hAnsi="Arial" w:cs="Arial"/>
      <w:b/>
      <w:bCs/>
      <w:sz w:val="26"/>
      <w:szCs w:val="26"/>
      <w:lang w:val="en-US" w:eastAsia="ar-SA" w:bidi="ar-SA"/>
    </w:rPr>
  </w:style>
  <w:style w:type="character" w:customStyle="1" w:styleId="CharChar6">
    <w:name w:val="Char Char6"/>
    <w:rsid w:val="006610BF"/>
    <w:rPr>
      <w:rFonts w:cs="ALAWI-3-62"/>
      <w:color w:val="008000"/>
      <w:sz w:val="28"/>
      <w:szCs w:val="28"/>
      <w:lang w:val="en-US" w:eastAsia="en-US" w:bidi="ar-SA"/>
    </w:rPr>
  </w:style>
  <w:style w:type="character" w:customStyle="1" w:styleId="Charffff2">
    <w:name w:val="هوامش Char"/>
    <w:rsid w:val="006610BF"/>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6610BF"/>
    <w:rPr>
      <w:rFonts w:ascii="Times New Roman" w:eastAsia="SimSun" w:hAnsi="Times New Roman" w:cs="K Sina"/>
      <w:b/>
      <w:bCs/>
      <w:sz w:val="20"/>
      <w:szCs w:val="20"/>
      <w:lang w:val="en-US" w:eastAsia="ar-SA" w:bidi="ar-SA"/>
    </w:rPr>
  </w:style>
  <w:style w:type="paragraph" w:customStyle="1" w:styleId="3f7">
    <w:name w:val="نمط3"/>
    <w:basedOn w:val="afffc"/>
    <w:rsid w:val="006610BF"/>
    <w:pPr>
      <w:spacing w:line="380" w:lineRule="exact"/>
      <w:jc w:val="both"/>
    </w:pPr>
    <w:rPr>
      <w:rFonts w:eastAsia="SimSun"/>
    </w:rPr>
  </w:style>
  <w:style w:type="paragraph" w:customStyle="1" w:styleId="affffffffffff8">
    <w:name w:val="حاشية ملسي يساكمنلتسيمنت"/>
    <w:basedOn w:val="afffc"/>
    <w:rsid w:val="006610BF"/>
    <w:pPr>
      <w:spacing w:line="380" w:lineRule="exact"/>
      <w:jc w:val="both"/>
    </w:pPr>
    <w:rPr>
      <w:rFonts w:eastAsia="SimSun"/>
    </w:rPr>
  </w:style>
  <w:style w:type="character" w:customStyle="1" w:styleId="Charffff3">
    <w:name w:val="تعداد فرعي Char"/>
    <w:rsid w:val="006610BF"/>
    <w:rPr>
      <w:rFonts w:ascii="Times New Roman" w:eastAsia="SimSun" w:hAnsi="Times New Roman" w:cs="AL-Mohanad"/>
      <w:bCs/>
      <w:sz w:val="27"/>
      <w:szCs w:val="27"/>
      <w:lang w:val="en-US" w:eastAsia="ar-SA" w:bidi="ar-SA"/>
    </w:rPr>
  </w:style>
  <w:style w:type="character" w:customStyle="1" w:styleId="Charffff4">
    <w:name w:val="الحاشية Char"/>
    <w:rsid w:val="006610BF"/>
    <w:rPr>
      <w:rFonts w:cs="md_ameli"/>
      <w:noProof/>
      <w:spacing w:val="-6"/>
      <w:sz w:val="22"/>
      <w:szCs w:val="22"/>
      <w:lang w:val="en-US" w:eastAsia="ar-SA" w:bidi="ar-SA"/>
    </w:rPr>
  </w:style>
  <w:style w:type="character" w:customStyle="1" w:styleId="CharChara">
    <w:name w:val="پا ورقي Char Char"/>
    <w:semiHidden/>
    <w:rsid w:val="006610BF"/>
    <w:rPr>
      <w:rFonts w:cs="Times New Roman"/>
      <w:lang w:val="en-US" w:eastAsia="ar-SA" w:bidi="ar-SA"/>
    </w:rPr>
  </w:style>
  <w:style w:type="paragraph" w:customStyle="1" w:styleId="1ff5">
    <w:name w:val="عادي1"/>
    <w:semiHidden/>
    <w:rsid w:val="006610BF"/>
    <w:pPr>
      <w:spacing w:line="400" w:lineRule="exact"/>
    </w:pPr>
    <w:rPr>
      <w:rFonts w:ascii="Times New Roman" w:hAnsi="Times New Roman" w:cs="md_ameli"/>
      <w:noProof/>
      <w:spacing w:val="-4"/>
      <w:sz w:val="26"/>
      <w:szCs w:val="26"/>
      <w:lang w:eastAsia="ar-SA"/>
    </w:rPr>
  </w:style>
  <w:style w:type="character" w:customStyle="1" w:styleId="Charffc">
    <w:name w:val="عنوان في المتن Char"/>
    <w:link w:val="afffffff3"/>
    <w:locked/>
    <w:rsid w:val="006610BF"/>
    <w:rPr>
      <w:rFonts w:ascii="Times New Roman" w:hAnsi="Times New Roman" w:cs="Abz-3 (Yagut)"/>
      <w:bCs/>
      <w:color w:val="000000"/>
      <w:sz w:val="26"/>
      <w:szCs w:val="26"/>
    </w:rPr>
  </w:style>
  <w:style w:type="character" w:customStyle="1" w:styleId="CharChar24">
    <w:name w:val="Char Char24"/>
    <w:rsid w:val="006610BF"/>
    <w:rPr>
      <w:rFonts w:cs="Simplified Arabic"/>
      <w:bCs/>
      <w:sz w:val="28"/>
      <w:szCs w:val="28"/>
      <w:lang w:val="en-US" w:eastAsia="en-US" w:bidi="ar-SA"/>
    </w:rPr>
  </w:style>
  <w:style w:type="paragraph" w:customStyle="1" w:styleId="4e">
    <w:name w:val="سرد الفقرات4"/>
    <w:basedOn w:val="af0"/>
    <w:rsid w:val="006610BF"/>
    <w:pPr>
      <w:widowControl/>
      <w:spacing w:after="200" w:line="276" w:lineRule="auto"/>
      <w:ind w:left="720" w:firstLine="0"/>
      <w:jc w:val="left"/>
    </w:pPr>
    <w:rPr>
      <w:rFonts w:ascii="Calibri" w:hAnsi="Calibri" w:cs="Arial"/>
      <w:sz w:val="22"/>
      <w:szCs w:val="22"/>
    </w:rPr>
  </w:style>
  <w:style w:type="paragraph" w:customStyle="1" w:styleId="newsb">
    <w:name w:val="newsb"/>
    <w:basedOn w:val="af0"/>
    <w:rsid w:val="006610BF"/>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6610BF"/>
    <w:rPr>
      <w:rFonts w:cs="Times New Roman"/>
      <w:color w:val="CC6600"/>
      <w:u w:val="none"/>
      <w:effect w:val="none"/>
    </w:rPr>
  </w:style>
  <w:style w:type="character" w:customStyle="1" w:styleId="Taher">
    <w:name w:val="نمط (العربية وغيرها) Taher"/>
    <w:rsid w:val="006610BF"/>
    <w:rPr>
      <w:rFonts w:ascii="Arial" w:hAnsi="Arial" w:cs="Taher"/>
      <w:lang w:bidi="ar-SA"/>
    </w:rPr>
  </w:style>
  <w:style w:type="character" w:customStyle="1" w:styleId="28">
    <w:name w:val="تيتر2 نویسه"/>
    <w:link w:val="27"/>
    <w:locked/>
    <w:rsid w:val="006610BF"/>
    <w:rPr>
      <w:rFonts w:ascii="Times New Roman" w:hAnsi="Times New Roman" w:cs="Times New Roman"/>
      <w:b/>
      <w:bCs/>
      <w:sz w:val="24"/>
      <w:szCs w:val="28"/>
      <w:lang w:eastAsia="ar-SA"/>
    </w:rPr>
  </w:style>
  <w:style w:type="character" w:customStyle="1" w:styleId="CharChar23">
    <w:name w:val="Char Char23"/>
    <w:rsid w:val="006610BF"/>
    <w:rPr>
      <w:rFonts w:eastAsia="PMingLiU" w:cs="DanaFajr"/>
      <w:sz w:val="28"/>
      <w:szCs w:val="28"/>
      <w:lang w:val="en-US" w:eastAsia="ar-SA" w:bidi="ar-SA"/>
    </w:rPr>
  </w:style>
  <w:style w:type="paragraph" w:customStyle="1" w:styleId="affffffffffff9">
    <w:name w:val="المتن كتب"/>
    <w:basedOn w:val="af0"/>
    <w:rsid w:val="006610BF"/>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0"/>
    <w:rsid w:val="006610BF"/>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6610BF"/>
    <w:rPr>
      <w:sz w:val="28"/>
      <w:lang w:val="en-US" w:eastAsia="en-US"/>
    </w:rPr>
  </w:style>
  <w:style w:type="character" w:customStyle="1" w:styleId="CharChar42">
    <w:name w:val="Char Char42"/>
    <w:rsid w:val="006610BF"/>
    <w:rPr>
      <w:color w:val="000000"/>
      <w:sz w:val="28"/>
      <w:lang w:val="en-US" w:eastAsia="en-US"/>
    </w:rPr>
  </w:style>
  <w:style w:type="character" w:customStyle="1" w:styleId="CharChar51">
    <w:name w:val="Char Char51"/>
    <w:rsid w:val="006610BF"/>
    <w:rPr>
      <w:b/>
      <w:color w:val="000000"/>
      <w:sz w:val="40"/>
      <w:lang w:val="en-US" w:eastAsia="en-US"/>
    </w:rPr>
  </w:style>
  <w:style w:type="character" w:customStyle="1" w:styleId="CharChar31">
    <w:name w:val="Char Char31"/>
    <w:rsid w:val="006610BF"/>
    <w:rPr>
      <w:b/>
      <w:sz w:val="40"/>
      <w:lang w:val="en-US" w:eastAsia="ar-SA" w:bidi="ar-SA"/>
    </w:rPr>
  </w:style>
  <w:style w:type="character" w:customStyle="1" w:styleId="CharChar21">
    <w:name w:val="Char Char21"/>
    <w:semiHidden/>
    <w:rsid w:val="006610BF"/>
    <w:rPr>
      <w:sz w:val="28"/>
      <w:lang w:val="x-none" w:eastAsia="ar-SA" w:bidi="ar-SA"/>
    </w:rPr>
  </w:style>
  <w:style w:type="character" w:customStyle="1" w:styleId="CharChar11">
    <w:name w:val="Char Char11"/>
    <w:rsid w:val="006610BF"/>
    <w:rPr>
      <w:lang w:val="en-US" w:eastAsia="ar-SA" w:bidi="ar-SA"/>
    </w:rPr>
  </w:style>
  <w:style w:type="character" w:customStyle="1" w:styleId="CharChar100">
    <w:name w:val="Char Char10"/>
    <w:semiHidden/>
    <w:rsid w:val="006610BF"/>
    <w:rPr>
      <w:color w:val="800000"/>
      <w:sz w:val="28"/>
    </w:rPr>
  </w:style>
  <w:style w:type="character" w:customStyle="1" w:styleId="CharChar41">
    <w:name w:val="Char Char41"/>
    <w:rsid w:val="006610BF"/>
    <w:rPr>
      <w:color w:val="000000"/>
      <w:sz w:val="28"/>
      <w:lang w:val="en-US" w:eastAsia="en-US"/>
    </w:rPr>
  </w:style>
  <w:style w:type="paragraph" w:customStyle="1" w:styleId="124">
    <w:name w:val="نمط عنوان 1 + تباعد الأسطر:  تام 24 نقطة"/>
    <w:basedOn w:val="10"/>
    <w:link w:val="124Char"/>
    <w:rsid w:val="006610BF"/>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6610BF"/>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6610BF"/>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e"/>
    <w:rsid w:val="006610BF"/>
    <w:pPr>
      <w:spacing w:line="450" w:lineRule="exact"/>
      <w:jc w:val="center"/>
    </w:pPr>
    <w:rPr>
      <w:rFonts w:eastAsia="Batang" w:cs="Mosawi"/>
      <w:b/>
      <w:sz w:val="50"/>
      <w:szCs w:val="40"/>
    </w:rPr>
  </w:style>
  <w:style w:type="paragraph" w:customStyle="1" w:styleId="affffffffffffa">
    <w:name w:val="الايسر"/>
    <w:basedOn w:val="KSina13"/>
    <w:rsid w:val="006610BF"/>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6610BF"/>
    <w:pPr>
      <w:spacing w:line="240" w:lineRule="auto"/>
    </w:pPr>
  </w:style>
  <w:style w:type="paragraph" w:customStyle="1" w:styleId="220">
    <w:name w:val="نمط الايسر + تباعد الأسطر:  تام 22 نقطة"/>
    <w:basedOn w:val="affffffffffffa"/>
    <w:rsid w:val="006610BF"/>
    <w:pPr>
      <w:spacing w:line="240" w:lineRule="auto"/>
    </w:pPr>
  </w:style>
  <w:style w:type="paragraph" w:customStyle="1" w:styleId="1302">
    <w:name w:val="نمط نمط نمط العنوان الجانبي اساس + (لاتيني) ‏13 نقطة قبل:  0 نقطة..."/>
    <w:basedOn w:val="1301"/>
    <w:link w:val="130Char1"/>
    <w:rsid w:val="006610BF"/>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6610BF"/>
    <w:rPr>
      <w:rFonts w:ascii="Times New Roman" w:eastAsia="Batang" w:hAnsi="Times New Roman" w:cs="Times New Roman"/>
      <w:color w:val="000000"/>
      <w:sz w:val="28"/>
      <w:lang w:eastAsia="ar-SA"/>
    </w:rPr>
  </w:style>
  <w:style w:type="paragraph" w:customStyle="1" w:styleId="3f8">
    <w:name w:val="3"/>
    <w:basedOn w:val="af0"/>
    <w:semiHidden/>
    <w:rsid w:val="006610BF"/>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0"/>
    <w:rsid w:val="006610BF"/>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6610BF"/>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6610BF"/>
    <w:rPr>
      <w:rFonts w:ascii="Cambria" w:eastAsia="Batang" w:hAnsi="Cambria" w:cs="Times New Roman"/>
      <w:b/>
      <w:bCs/>
      <w:sz w:val="26"/>
      <w:szCs w:val="26"/>
    </w:rPr>
  </w:style>
  <w:style w:type="paragraph" w:customStyle="1" w:styleId="93">
    <w:name w:val="نمط عنوان 9 + (مركب) غامق"/>
    <w:basedOn w:val="9"/>
    <w:rsid w:val="006610BF"/>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6610BF"/>
  </w:style>
  <w:style w:type="paragraph" w:customStyle="1" w:styleId="affffffffffffb">
    <w:name w:val="الفاصلة بين العنوان"/>
    <w:basedOn w:val="affffffffffff7"/>
    <w:rsid w:val="006610BF"/>
    <w:pPr>
      <w:spacing w:line="240" w:lineRule="auto"/>
    </w:pPr>
    <w:rPr>
      <w:rFonts w:cs="Mosawi"/>
      <w:szCs w:val="24"/>
    </w:rPr>
  </w:style>
  <w:style w:type="paragraph" w:customStyle="1" w:styleId="1ff6">
    <w:name w:val="عنوان البحث 1"/>
    <w:basedOn w:val="af0"/>
    <w:rsid w:val="006610BF"/>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c">
    <w:name w:val="المدخل"/>
    <w:basedOn w:val="af0"/>
    <w:rsid w:val="006610BF"/>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0"/>
    <w:link w:val="HEADING1Char2"/>
    <w:semiHidden/>
    <w:rsid w:val="006610BF"/>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7">
    <w:name w:val="عنوان الكتاب1"/>
    <w:basedOn w:val="af0"/>
    <w:rsid w:val="006610BF"/>
    <w:pPr>
      <w:spacing w:line="240" w:lineRule="auto"/>
      <w:ind w:firstLine="0"/>
      <w:jc w:val="center"/>
    </w:pPr>
    <w:rPr>
      <w:rFonts w:ascii="Times New Roman" w:eastAsia="Batang" w:hAnsi="Times New Roman" w:cs="Bader"/>
      <w:sz w:val="76"/>
      <w:szCs w:val="71"/>
      <w:lang w:eastAsia="ar-SA"/>
    </w:rPr>
  </w:style>
  <w:style w:type="paragraph" w:customStyle="1" w:styleId="affffffffffffd">
    <w:name w:val="اسم المؤلف"/>
    <w:basedOn w:val="af0"/>
    <w:rsid w:val="006610BF"/>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e">
    <w:name w:val="عنوان المقال"/>
    <w:basedOn w:val="aff0"/>
    <w:rsid w:val="006610BF"/>
    <w:pPr>
      <w:widowControl w:val="0"/>
      <w:spacing w:line="480" w:lineRule="exact"/>
      <w:jc w:val="left"/>
    </w:pPr>
    <w:rPr>
      <w:rFonts w:eastAsia="Batang" w:cs="HeshamNormal"/>
      <w:b w:val="0"/>
      <w:bCs w:val="0"/>
      <w:sz w:val="26"/>
      <w:szCs w:val="50"/>
    </w:rPr>
  </w:style>
  <w:style w:type="paragraph" w:customStyle="1" w:styleId="afffffffffffff">
    <w:name w:val="تحت البحث"/>
    <w:basedOn w:val="124"/>
    <w:link w:val="Charffff5"/>
    <w:rsid w:val="006610BF"/>
  </w:style>
  <w:style w:type="paragraph" w:customStyle="1" w:styleId="1ff8">
    <w:name w:val="اسم المؤلف1"/>
    <w:basedOn w:val="KSina130"/>
    <w:link w:val="1Char6"/>
    <w:rsid w:val="006610BF"/>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6610BF"/>
    <w:rPr>
      <w:rFonts w:ascii="Times New Roman" w:eastAsia="Batang" w:hAnsi="Times New Roman" w:cs="Times New Roman"/>
      <w:b/>
      <w:bCs/>
      <w:kern w:val="32"/>
      <w:sz w:val="28"/>
      <w:szCs w:val="36"/>
    </w:rPr>
  </w:style>
  <w:style w:type="character" w:customStyle="1" w:styleId="Charffff5">
    <w:name w:val="تحت البحث Char"/>
    <w:link w:val="afffffffffffff"/>
    <w:locked/>
    <w:rsid w:val="006610BF"/>
    <w:rPr>
      <w:rFonts w:ascii="Times New Roman" w:eastAsia="Batang" w:hAnsi="Times New Roman" w:cs="Times New Roman"/>
      <w:b/>
      <w:bCs/>
      <w:kern w:val="32"/>
      <w:sz w:val="28"/>
      <w:szCs w:val="36"/>
    </w:rPr>
  </w:style>
  <w:style w:type="paragraph" w:customStyle="1" w:styleId="afffffffffffff0">
    <w:name w:val="متن اسود"/>
    <w:basedOn w:val="afffffffff9"/>
    <w:link w:val="Charffff6"/>
    <w:rsid w:val="006610BF"/>
    <w:pPr>
      <w:spacing w:before="80" w:line="420" w:lineRule="exact"/>
      <w:ind w:firstLine="539"/>
    </w:pPr>
    <w:rPr>
      <w:rFonts w:cs="Abz-3 (Yagut)"/>
      <w:b/>
      <w:bCs/>
      <w:sz w:val="25"/>
      <w:szCs w:val="23"/>
      <w:lang w:eastAsia="ar-SA"/>
    </w:rPr>
  </w:style>
  <w:style w:type="character" w:customStyle="1" w:styleId="1Char6">
    <w:name w:val="اسم المؤلف1 Char"/>
    <w:link w:val="1ff8"/>
    <w:locked/>
    <w:rsid w:val="006610BF"/>
    <w:rPr>
      <w:rFonts w:ascii="Times New Roman" w:eastAsia="SimSun" w:hAnsi="Times New Roman" w:cs="K Sina"/>
      <w:lang w:eastAsia="ar-SA"/>
    </w:rPr>
  </w:style>
  <w:style w:type="character" w:customStyle="1" w:styleId="Charffff6">
    <w:name w:val="متن اسود Char"/>
    <w:link w:val="afffffffffffff0"/>
    <w:locked/>
    <w:rsid w:val="006610BF"/>
    <w:rPr>
      <w:rFonts w:ascii="Arno Pro Display" w:eastAsia="Batang" w:hAnsi="Arno Pro Display" w:cs="Abz-3 (Yagut)"/>
      <w:b/>
      <w:bCs/>
      <w:sz w:val="25"/>
      <w:szCs w:val="23"/>
      <w:lang w:eastAsia="ar-SA"/>
    </w:rPr>
  </w:style>
  <w:style w:type="paragraph" w:customStyle="1" w:styleId="afffffffffffff1">
    <w:name w:val="تعداد"/>
    <w:basedOn w:val="afffffff3"/>
    <w:rsid w:val="006610BF"/>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6"/>
    <w:semiHidden/>
    <w:rsid w:val="006610BF"/>
  </w:style>
  <w:style w:type="paragraph" w:customStyle="1" w:styleId="Anmat2">
    <w:name w:val="Anmat2"/>
    <w:basedOn w:val="1ff6"/>
    <w:semiHidden/>
    <w:rsid w:val="006610BF"/>
    <w:rPr>
      <w:rFonts w:cs="Ya-Ali"/>
      <w:b/>
      <w:bCs w:val="0"/>
      <w:sz w:val="32"/>
      <w:szCs w:val="32"/>
    </w:rPr>
  </w:style>
  <w:style w:type="paragraph" w:customStyle="1" w:styleId="afffffffffffff2">
    <w:name w:val="عناوين فرعية"/>
    <w:basedOn w:val="afffffffffffff1"/>
    <w:rsid w:val="006610BF"/>
    <w:pPr>
      <w:spacing w:before="140" w:line="440" w:lineRule="exact"/>
    </w:pPr>
    <w:rPr>
      <w:sz w:val="28"/>
      <w:szCs w:val="27"/>
    </w:rPr>
  </w:style>
  <w:style w:type="character" w:customStyle="1" w:styleId="Charffff7">
    <w:name w:val="رابع Char"/>
    <w:link w:val="afffffffffffff3"/>
    <w:locked/>
    <w:rsid w:val="006610BF"/>
    <w:rPr>
      <w:rFonts w:cs="K Farnaz"/>
      <w:b/>
      <w:sz w:val="24"/>
      <w:szCs w:val="24"/>
    </w:rPr>
  </w:style>
  <w:style w:type="paragraph" w:customStyle="1" w:styleId="afffffffffffff3">
    <w:name w:val="رابع"/>
    <w:basedOn w:val="af0"/>
    <w:link w:val="Charffff7"/>
    <w:rsid w:val="006610BF"/>
    <w:pPr>
      <w:widowControl/>
      <w:spacing w:before="60" w:line="240" w:lineRule="auto"/>
      <w:ind w:firstLine="397"/>
      <w:jc w:val="lowKashida"/>
    </w:pPr>
    <w:rPr>
      <w:rFonts w:ascii="Calibri" w:hAnsi="Calibri" w:cs="K Farnaz"/>
      <w:b/>
      <w:sz w:val="24"/>
      <w:szCs w:val="24"/>
    </w:rPr>
  </w:style>
  <w:style w:type="character" w:customStyle="1" w:styleId="afffffffffffff4">
    <w:name w:val="ثالث"/>
    <w:rsid w:val="006610BF"/>
    <w:rPr>
      <w:rFonts w:cs="SKR HEAD1"/>
      <w:b/>
      <w:sz w:val="28"/>
      <w:szCs w:val="28"/>
      <w:lang w:bidi="ar-SA"/>
    </w:rPr>
  </w:style>
  <w:style w:type="character" w:customStyle="1" w:styleId="CharChar19">
    <w:name w:val="Char Char19"/>
    <w:rsid w:val="006610BF"/>
    <w:rPr>
      <w:rFonts w:cs="Simplified Arabic"/>
      <w:bCs/>
      <w:sz w:val="28"/>
      <w:szCs w:val="28"/>
      <w:lang w:val="en-US" w:eastAsia="en-US" w:bidi="ar-SA"/>
    </w:rPr>
  </w:style>
  <w:style w:type="character" w:customStyle="1" w:styleId="CharChar18">
    <w:name w:val="Char Char18"/>
    <w:rsid w:val="006610BF"/>
    <w:rPr>
      <w:rFonts w:cs="Simplified Arabic"/>
      <w:bCs/>
      <w:sz w:val="28"/>
      <w:szCs w:val="28"/>
      <w:lang w:val="en-US" w:eastAsia="en-US" w:bidi="ar-SA"/>
    </w:rPr>
  </w:style>
  <w:style w:type="paragraph" w:customStyle="1" w:styleId="3f9">
    <w:name w:val="سرد الفقرات3"/>
    <w:basedOn w:val="af0"/>
    <w:rsid w:val="006610BF"/>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6610BF"/>
    <w:rPr>
      <w:rFonts w:cs="Simplified Arabic"/>
      <w:bCs/>
      <w:sz w:val="28"/>
      <w:szCs w:val="28"/>
      <w:lang w:val="en-US" w:eastAsia="en-US" w:bidi="ar-SA"/>
    </w:rPr>
  </w:style>
  <w:style w:type="paragraph" w:customStyle="1" w:styleId="2fe">
    <w:name w:val="سرد الفقرات2"/>
    <w:basedOn w:val="af0"/>
    <w:rsid w:val="006610BF"/>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0"/>
    <w:semiHidden/>
    <w:rsid w:val="006610BF"/>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6610BF"/>
    <w:rPr>
      <w:sz w:val="28"/>
      <w:lang w:val="en-US" w:eastAsia="en-US"/>
    </w:rPr>
  </w:style>
  <w:style w:type="character" w:customStyle="1" w:styleId="CharChar91">
    <w:name w:val="Char Char91"/>
    <w:rsid w:val="006610BF"/>
    <w:rPr>
      <w:rFonts w:cs="Arabic Transparent"/>
      <w:sz w:val="28"/>
      <w:szCs w:val="28"/>
      <w:lang w:val="en-US" w:eastAsia="ar-SA" w:bidi="ar-SA"/>
    </w:rPr>
  </w:style>
  <w:style w:type="character" w:customStyle="1" w:styleId="CharChar81">
    <w:name w:val="Char Char81"/>
    <w:rsid w:val="006610BF"/>
    <w:rPr>
      <w:rFonts w:cs="Arabic Transparent"/>
      <w:b/>
      <w:bCs/>
      <w:sz w:val="28"/>
      <w:szCs w:val="28"/>
      <w:lang w:val="en-US" w:eastAsia="ar-SA" w:bidi="ar-SA"/>
    </w:rPr>
  </w:style>
  <w:style w:type="character" w:customStyle="1" w:styleId="CharChar71">
    <w:name w:val="Char Char71"/>
    <w:rsid w:val="006610BF"/>
    <w:rPr>
      <w:rFonts w:ascii="Arial" w:hAnsi="Arial" w:cs="Arial"/>
      <w:b/>
      <w:bCs/>
      <w:sz w:val="26"/>
      <w:szCs w:val="26"/>
      <w:lang w:val="en-US" w:eastAsia="ar-SA" w:bidi="ar-SA"/>
    </w:rPr>
  </w:style>
  <w:style w:type="character" w:customStyle="1" w:styleId="CharChar61">
    <w:name w:val="Char Char61"/>
    <w:rsid w:val="006610BF"/>
    <w:rPr>
      <w:rFonts w:cs="ALAWI-3-62"/>
      <w:color w:val="008000"/>
      <w:sz w:val="28"/>
      <w:szCs w:val="28"/>
      <w:lang w:val="en-US" w:eastAsia="en-US" w:bidi="ar-SA"/>
    </w:rPr>
  </w:style>
  <w:style w:type="character" w:customStyle="1" w:styleId="CharChar52">
    <w:name w:val="Char Char52"/>
    <w:rsid w:val="006610BF"/>
    <w:rPr>
      <w:rFonts w:cs="AL-Mohanad"/>
      <w:b/>
      <w:bCs/>
      <w:color w:val="000000"/>
      <w:sz w:val="40"/>
      <w:szCs w:val="40"/>
      <w:lang w:val="en-US" w:eastAsia="en-US" w:bidi="ar-SA"/>
    </w:rPr>
  </w:style>
  <w:style w:type="character" w:customStyle="1" w:styleId="CharChar32">
    <w:name w:val="Char Char32"/>
    <w:rsid w:val="006610BF"/>
    <w:rPr>
      <w:rFonts w:cs="PT Bold Broken"/>
      <w:b/>
      <w:bCs/>
      <w:sz w:val="40"/>
      <w:szCs w:val="40"/>
      <w:lang w:val="en-US" w:eastAsia="ar-SA" w:bidi="ar-SA"/>
    </w:rPr>
  </w:style>
  <w:style w:type="character" w:customStyle="1" w:styleId="CharChar22">
    <w:name w:val="Char Char22"/>
    <w:semiHidden/>
    <w:rsid w:val="006610BF"/>
    <w:rPr>
      <w:rFonts w:cs="Arabic Transparent"/>
      <w:sz w:val="28"/>
      <w:szCs w:val="28"/>
      <w:lang w:val="x-none" w:eastAsia="ar-SA" w:bidi="ar-SA"/>
    </w:rPr>
  </w:style>
  <w:style w:type="character" w:customStyle="1" w:styleId="CharChar15">
    <w:name w:val="Char Char15"/>
    <w:rsid w:val="006610BF"/>
    <w:rPr>
      <w:rFonts w:cs="Times New Roman"/>
      <w:lang w:val="en-US" w:eastAsia="ar-SA" w:bidi="ar-SA"/>
    </w:rPr>
  </w:style>
  <w:style w:type="character" w:customStyle="1" w:styleId="CharChar14">
    <w:name w:val="Char Char14"/>
    <w:semiHidden/>
    <w:rsid w:val="006610BF"/>
    <w:rPr>
      <w:rFonts w:cs="Times New Roman"/>
      <w:color w:val="800000"/>
      <w:sz w:val="28"/>
      <w:szCs w:val="28"/>
      <w:lang w:bidi="ar-SA"/>
    </w:rPr>
  </w:style>
  <w:style w:type="paragraph" w:customStyle="1" w:styleId="Heading14">
    <w:name w:val="Heading 14"/>
    <w:basedOn w:val="af0"/>
    <w:semiHidden/>
    <w:rsid w:val="006610BF"/>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6610BF"/>
    <w:rPr>
      <w:rFonts w:cs="Simplified Arabic"/>
      <w:color w:val="000000"/>
      <w:sz w:val="28"/>
      <w:szCs w:val="28"/>
      <w:lang w:val="en-US" w:eastAsia="en-US" w:bidi="ar-SA"/>
    </w:rPr>
  </w:style>
  <w:style w:type="character" w:customStyle="1" w:styleId="1ff9">
    <w:name w:val="رفرنس1 نویÓå"/>
    <w:locked/>
    <w:rsid w:val="006610BF"/>
    <w:rPr>
      <w:rFonts w:ascii="Times" w:hAnsi="Times"/>
      <w:sz w:val="18"/>
      <w:szCs w:val="18"/>
    </w:rPr>
  </w:style>
  <w:style w:type="character" w:customStyle="1" w:styleId="afffffffffffff5">
    <w:name w:val="ترجمه نویÓå"/>
    <w:locked/>
    <w:rsid w:val="006610BF"/>
    <w:rPr>
      <w:rFonts w:ascii="Times" w:hAnsi="Times"/>
      <w:sz w:val="24"/>
      <w:szCs w:val="24"/>
    </w:rPr>
  </w:style>
  <w:style w:type="character" w:customStyle="1" w:styleId="1ffa">
    <w:name w:val="تيتر1 نویÓå"/>
    <w:locked/>
    <w:rsid w:val="006610BF"/>
    <w:rPr>
      <w:rFonts w:eastAsia="Batang"/>
      <w:bCs/>
      <w:sz w:val="18"/>
      <w:szCs w:val="32"/>
      <w:lang w:eastAsia="ar-SA"/>
    </w:rPr>
  </w:style>
  <w:style w:type="paragraph" w:customStyle="1" w:styleId="TimesNewRomanPTBoldHeading">
    <w:name w:val="نمط (لاتيني) Times New Roman (العربية وغيرها) PT Bold Heading (..."/>
    <w:basedOn w:val="af0"/>
    <w:rsid w:val="006610BF"/>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f6">
    <w:name w:val="قرآن"/>
    <w:basedOn w:val="af0"/>
    <w:link w:val="Charffff8"/>
    <w:rsid w:val="006610BF"/>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8">
    <w:name w:val="قرآن Char"/>
    <w:link w:val="afffffffffffff6"/>
    <w:locked/>
    <w:rsid w:val="006610BF"/>
    <w:rPr>
      <w:rFonts w:ascii="Times New Roman" w:hAnsi="Times New Roman" w:cs="md_ameli"/>
      <w:b/>
      <w:bCs/>
      <w:sz w:val="30"/>
      <w:szCs w:val="32"/>
    </w:rPr>
  </w:style>
  <w:style w:type="character" w:customStyle="1" w:styleId="afffffffffffff7">
    <w:name w:val="سياه عربي"/>
    <w:rsid w:val="006610BF"/>
    <w:rPr>
      <w:rFonts w:cs="Arabic11 BT"/>
      <w:bCs/>
      <w:sz w:val="32"/>
      <w:szCs w:val="32"/>
      <w:lang w:bidi="ar-SA"/>
    </w:rPr>
  </w:style>
  <w:style w:type="character" w:customStyle="1" w:styleId="afffffffffffff8">
    <w:name w:val="حروف عربي در فارسي"/>
    <w:rsid w:val="006610BF"/>
    <w:rPr>
      <w:rFonts w:cs="md_ameli"/>
      <w:sz w:val="28"/>
      <w:szCs w:val="28"/>
      <w:lang w:bidi="ar-SA"/>
    </w:rPr>
  </w:style>
  <w:style w:type="paragraph" w:customStyle="1" w:styleId="afffffffffffff9">
    <w:name w:val="نقل قول فارسي"/>
    <w:basedOn w:val="af0"/>
    <w:link w:val="Charffff9"/>
    <w:rsid w:val="006610BF"/>
    <w:pPr>
      <w:spacing w:after="200" w:line="320" w:lineRule="exact"/>
      <w:ind w:left="851" w:firstLine="0"/>
      <w:jc w:val="lowKashida"/>
    </w:pPr>
    <w:rPr>
      <w:rFonts w:ascii="Times New Roman" w:hAnsi="Times New Roman" w:cs="B Yagut"/>
      <w:kern w:val="2050"/>
      <w:sz w:val="22"/>
      <w:szCs w:val="22"/>
    </w:rPr>
  </w:style>
  <w:style w:type="character" w:customStyle="1" w:styleId="Charffff9">
    <w:name w:val="نقل قول فارسي Char"/>
    <w:link w:val="afffffffffffff9"/>
    <w:locked/>
    <w:rsid w:val="006610BF"/>
    <w:rPr>
      <w:rFonts w:ascii="Times New Roman" w:hAnsi="Times New Roman" w:cs="B Yagut"/>
      <w:kern w:val="2050"/>
      <w:sz w:val="22"/>
      <w:szCs w:val="22"/>
    </w:rPr>
  </w:style>
  <w:style w:type="paragraph" w:customStyle="1" w:styleId="afffffffffffffa">
    <w:name w:val="نقل قول عربي"/>
    <w:basedOn w:val="af0"/>
    <w:link w:val="afffffffffffffb"/>
    <w:rsid w:val="006610BF"/>
    <w:pPr>
      <w:spacing w:line="500" w:lineRule="exact"/>
      <w:ind w:left="851" w:firstLine="0"/>
      <w:jc w:val="lowKashida"/>
    </w:pPr>
    <w:rPr>
      <w:rFonts w:ascii="Tahoma" w:hAnsi="Tahoma" w:cs="Abz-2 (Badr)"/>
      <w:b/>
      <w:bCs/>
      <w:kern w:val="2050"/>
      <w:sz w:val="30"/>
      <w:szCs w:val="30"/>
    </w:rPr>
  </w:style>
  <w:style w:type="character" w:customStyle="1" w:styleId="afffffffffffffb">
    <w:name w:val="نقل قول عربي نویسه"/>
    <w:link w:val="afffffffffffffa"/>
    <w:locked/>
    <w:rsid w:val="006610BF"/>
    <w:rPr>
      <w:rFonts w:ascii="Tahoma" w:hAnsi="Tahoma" w:cs="Abz-2 (Badr)"/>
      <w:b/>
      <w:bCs/>
      <w:kern w:val="2050"/>
      <w:sz w:val="30"/>
      <w:szCs w:val="30"/>
    </w:rPr>
  </w:style>
  <w:style w:type="character" w:customStyle="1" w:styleId="afffffffffffffc">
    <w:name w:val="سياه فارسي"/>
    <w:rsid w:val="006610BF"/>
    <w:rPr>
      <w:rFonts w:cs="md_ameli"/>
      <w:bCs/>
      <w:sz w:val="27"/>
      <w:szCs w:val="27"/>
      <w:lang w:bidi="ar-SA"/>
    </w:rPr>
  </w:style>
  <w:style w:type="paragraph" w:customStyle="1" w:styleId="afffffffffffffd">
    <w:name w:val="نام مقالات"/>
    <w:basedOn w:val="14"/>
    <w:link w:val="Charffffa"/>
    <w:rsid w:val="006610BF"/>
    <w:pPr>
      <w:widowControl w:val="0"/>
      <w:autoSpaceDE/>
      <w:autoSpaceDN/>
      <w:spacing w:line="240" w:lineRule="auto"/>
      <w:ind w:firstLine="454"/>
      <w:jc w:val="center"/>
    </w:pPr>
    <w:rPr>
      <w:rFonts w:cs="Arabic Transparent"/>
      <w:sz w:val="22"/>
      <w:szCs w:val="40"/>
      <w:lang w:eastAsia="en-US"/>
    </w:rPr>
  </w:style>
  <w:style w:type="character" w:customStyle="1" w:styleId="Charffffa">
    <w:name w:val="نام مقالات Char"/>
    <w:link w:val="afffffffffffffd"/>
    <w:locked/>
    <w:rsid w:val="006610BF"/>
    <w:rPr>
      <w:rFonts w:ascii="Times New Roman" w:hAnsi="Times New Roman" w:cs="Arabic Transparent"/>
      <w:bCs/>
      <w:sz w:val="22"/>
      <w:szCs w:val="40"/>
    </w:rPr>
  </w:style>
  <w:style w:type="paragraph" w:customStyle="1" w:styleId="afffffffffffffe">
    <w:name w:val="فصلها"/>
    <w:basedOn w:val="afffffffffffffd"/>
    <w:link w:val="Charffffb"/>
    <w:rsid w:val="006610BF"/>
    <w:pPr>
      <w:spacing w:line="480" w:lineRule="auto"/>
      <w:ind w:firstLine="0"/>
    </w:pPr>
    <w:rPr>
      <w:rFonts w:cs="Abz-2 (Badr)"/>
      <w:szCs w:val="56"/>
      <w:lang w:bidi="fa-IR"/>
    </w:rPr>
  </w:style>
  <w:style w:type="character" w:customStyle="1" w:styleId="Charffffb">
    <w:name w:val="فصلها Char"/>
    <w:link w:val="afffffffffffffe"/>
    <w:locked/>
    <w:rsid w:val="006610BF"/>
    <w:rPr>
      <w:rFonts w:ascii="Times New Roman" w:hAnsi="Times New Roman" w:cs="Abz-2 (Badr)"/>
      <w:bCs/>
      <w:sz w:val="22"/>
      <w:szCs w:val="56"/>
      <w:lang w:bidi="fa-IR"/>
    </w:rPr>
  </w:style>
  <w:style w:type="character" w:customStyle="1" w:styleId="affffffffffffff">
    <w:name w:val="سياه حروف عربي در پاروقي فارسي"/>
    <w:rsid w:val="006610BF"/>
    <w:rPr>
      <w:rFonts w:cs="md_ameli"/>
      <w:bCs/>
      <w:sz w:val="20"/>
      <w:szCs w:val="20"/>
      <w:lang w:bidi="ar-SA"/>
    </w:rPr>
  </w:style>
  <w:style w:type="paragraph" w:customStyle="1" w:styleId="affffffffffffff0">
    <w:name w:val="مقدمه"/>
    <w:basedOn w:val="af0"/>
    <w:rsid w:val="006610BF"/>
    <w:pPr>
      <w:spacing w:line="240" w:lineRule="auto"/>
      <w:ind w:left="1418" w:firstLine="0"/>
      <w:jc w:val="lowKashida"/>
    </w:pPr>
    <w:rPr>
      <w:rFonts w:ascii="Times New Roman" w:hAnsi="Times New Roman" w:cs="Abz-2 (Badr)"/>
      <w:bCs/>
      <w:iCs/>
      <w:sz w:val="26"/>
      <w:szCs w:val="26"/>
    </w:rPr>
  </w:style>
  <w:style w:type="paragraph" w:customStyle="1" w:styleId="affffffffffffff1">
    <w:name w:val="مؤلفين"/>
    <w:basedOn w:val="af0"/>
    <w:link w:val="Charffffc"/>
    <w:rsid w:val="006610BF"/>
    <w:pPr>
      <w:spacing w:line="240" w:lineRule="auto"/>
      <w:ind w:firstLine="0"/>
      <w:jc w:val="right"/>
    </w:pPr>
    <w:rPr>
      <w:rFonts w:ascii="Times New Roman" w:hAnsi="Times New Roman" w:cs="Abz-2 (Badr)"/>
      <w:bCs/>
      <w:szCs w:val="32"/>
    </w:rPr>
  </w:style>
  <w:style w:type="character" w:customStyle="1" w:styleId="Charffffc">
    <w:name w:val="مؤلفين Char"/>
    <w:link w:val="affffffffffffff1"/>
    <w:locked/>
    <w:rsid w:val="006610BF"/>
    <w:rPr>
      <w:rFonts w:ascii="Times New Roman" w:hAnsi="Times New Roman" w:cs="Abz-2 (Badr)"/>
      <w:bCs/>
      <w:sz w:val="28"/>
      <w:szCs w:val="32"/>
    </w:rPr>
  </w:style>
  <w:style w:type="character" w:customStyle="1" w:styleId="affffffffffffff2">
    <w:name w:val="حروف عربي در پاورقي فارسي"/>
    <w:rsid w:val="006610BF"/>
    <w:rPr>
      <w:rFonts w:ascii="Times New Roman" w:hAnsi="Times New Roman" w:cs="md_ameli"/>
      <w:bCs/>
      <w:sz w:val="20"/>
      <w:szCs w:val="20"/>
      <w:lang w:bidi="ar-SA"/>
    </w:rPr>
  </w:style>
  <w:style w:type="paragraph" w:customStyle="1" w:styleId="affffffffffffff3">
    <w:name w:val="انگليسي"/>
    <w:basedOn w:val="af0"/>
    <w:rsid w:val="006610BF"/>
    <w:pPr>
      <w:spacing w:line="240" w:lineRule="auto"/>
      <w:ind w:firstLine="454"/>
      <w:jc w:val="right"/>
    </w:pPr>
    <w:rPr>
      <w:rFonts w:ascii="Times New Roman" w:hAnsi="Times New Roman" w:cs="Abz-2 (Badr)"/>
      <w:sz w:val="26"/>
      <w:szCs w:val="32"/>
      <w:lang w:bidi="fa-IR"/>
    </w:rPr>
  </w:style>
  <w:style w:type="paragraph" w:customStyle="1" w:styleId="affffffffffffff4">
    <w:name w:val="نقل فارسى"/>
    <w:link w:val="affffffffffffff5"/>
    <w:semiHidden/>
    <w:rsid w:val="006610BF"/>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f5">
    <w:name w:val="نقل فارسى نویسه"/>
    <w:link w:val="affffffffffffff4"/>
    <w:semiHidden/>
    <w:locked/>
    <w:rsid w:val="006610BF"/>
    <w:rPr>
      <w:rFonts w:ascii="Times New Roman" w:hAnsi="Times New Roman" w:cs="Times New Roman"/>
      <w:bCs/>
      <w:sz w:val="24"/>
      <w:szCs w:val="28"/>
    </w:rPr>
  </w:style>
  <w:style w:type="paragraph" w:customStyle="1" w:styleId="affffffffffffff6">
    <w:name w:val="سوال"/>
    <w:basedOn w:val="af0"/>
    <w:link w:val="Charffffd"/>
    <w:rsid w:val="006610BF"/>
    <w:pPr>
      <w:spacing w:line="240" w:lineRule="auto"/>
      <w:ind w:left="1134" w:firstLine="0"/>
      <w:jc w:val="lowKashida"/>
    </w:pPr>
    <w:rPr>
      <w:rFonts w:ascii="Times New Roman" w:hAnsi="Times New Roman" w:cs="B Nazanin"/>
      <w:bCs/>
      <w:sz w:val="22"/>
      <w:szCs w:val="25"/>
    </w:rPr>
  </w:style>
  <w:style w:type="character" w:customStyle="1" w:styleId="Charffffd">
    <w:name w:val="سوال Char"/>
    <w:link w:val="affffffffffffff6"/>
    <w:locked/>
    <w:rsid w:val="006610BF"/>
    <w:rPr>
      <w:rFonts w:ascii="Times New Roman" w:hAnsi="Times New Roman" w:cs="B Nazanin"/>
      <w:bCs/>
      <w:sz w:val="22"/>
      <w:szCs w:val="25"/>
    </w:rPr>
  </w:style>
  <w:style w:type="paragraph" w:customStyle="1" w:styleId="affffffffffffff7">
    <w:name w:val="مخفي"/>
    <w:basedOn w:val="afffffffffffffe"/>
    <w:rsid w:val="006610BF"/>
    <w:rPr>
      <w:vanish/>
    </w:rPr>
  </w:style>
  <w:style w:type="paragraph" w:customStyle="1" w:styleId="affffffffffffff8">
    <w:name w:val="شماره فصل"/>
    <w:basedOn w:val="afffffffffffffe"/>
    <w:rsid w:val="006610BF"/>
    <w:pPr>
      <w:ind w:firstLine="720"/>
      <w:jc w:val="left"/>
    </w:pPr>
    <w:rPr>
      <w:rFonts w:cs="B Esfehan"/>
      <w:szCs w:val="32"/>
    </w:rPr>
  </w:style>
  <w:style w:type="paragraph" w:customStyle="1" w:styleId="affffffffffffff9">
    <w:name w:val="پـاصـفحه"/>
    <w:rsid w:val="006610BF"/>
    <w:pPr>
      <w:autoSpaceDE w:val="0"/>
      <w:autoSpaceDN w:val="0"/>
      <w:bidi/>
      <w:spacing w:line="168" w:lineRule="atLeast"/>
      <w:ind w:right="452"/>
      <w:jc w:val="both"/>
    </w:pPr>
    <w:rPr>
      <w:rFonts w:ascii="Times New Roman" w:hAnsi="Times New Roman" w:cs="Times New Roman"/>
      <w:sz w:val="24"/>
      <w:szCs w:val="22"/>
    </w:rPr>
  </w:style>
  <w:style w:type="paragraph" w:customStyle="1" w:styleId="affffffffffffffa">
    <w:name w:val="پاورقى"/>
    <w:rsid w:val="006610BF"/>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6610BF"/>
    <w:rPr>
      <w:rFonts w:cs="Times New Roman"/>
    </w:rPr>
  </w:style>
  <w:style w:type="numbering" w:customStyle="1" w:styleId="fgdsgfdfd">
    <w:name w:val="fgdsgfdfd"/>
    <w:rsid w:val="006610BF"/>
    <w:pPr>
      <w:numPr>
        <w:numId w:val="30"/>
      </w:numPr>
    </w:pPr>
  </w:style>
  <w:style w:type="numbering" w:customStyle="1" w:styleId="a1">
    <w:name w:val="الترقيم الحـــرفي"/>
    <w:rsid w:val="006610BF"/>
    <w:pPr>
      <w:numPr>
        <w:numId w:val="21"/>
      </w:numPr>
    </w:pPr>
  </w:style>
  <w:style w:type="numbering" w:customStyle="1" w:styleId="ggsdfkfgsdgg">
    <w:name w:val="ggsdfkfgsdgg"/>
    <w:rsid w:val="006610BF"/>
    <w:pPr>
      <w:numPr>
        <w:numId w:val="27"/>
      </w:numPr>
    </w:pPr>
  </w:style>
  <w:style w:type="numbering" w:customStyle="1" w:styleId="dgjhg">
    <w:name w:val="dgjhg"/>
    <w:rsid w:val="006610BF"/>
    <w:pPr>
      <w:numPr>
        <w:numId w:val="37"/>
      </w:numPr>
    </w:pPr>
  </w:style>
  <w:style w:type="numbering" w:customStyle="1" w:styleId="a2">
    <w:name w:val="التررررقيم العددي"/>
    <w:rsid w:val="006610BF"/>
    <w:pPr>
      <w:numPr>
        <w:numId w:val="22"/>
      </w:numPr>
    </w:pPr>
  </w:style>
  <w:style w:type="numbering" w:customStyle="1" w:styleId="ArticleSection1">
    <w:name w:val="Article / Section1"/>
    <w:rsid w:val="006610BF"/>
  </w:style>
  <w:style w:type="numbering" w:customStyle="1" w:styleId="a5">
    <w:name w:val="بسي"/>
    <w:rsid w:val="006610BF"/>
    <w:pPr>
      <w:numPr>
        <w:numId w:val="34"/>
      </w:numPr>
    </w:pPr>
  </w:style>
  <w:style w:type="numbering" w:customStyle="1" w:styleId="a6">
    <w:name w:val="ليباتليبت"/>
    <w:rsid w:val="006610BF"/>
    <w:pPr>
      <w:numPr>
        <w:numId w:val="25"/>
      </w:numPr>
    </w:pPr>
  </w:style>
  <w:style w:type="numbering" w:customStyle="1" w:styleId="a7">
    <w:name w:val="بسيب"/>
    <w:rsid w:val="006610BF"/>
    <w:pPr>
      <w:numPr>
        <w:numId w:val="32"/>
      </w:numPr>
    </w:pPr>
  </w:style>
  <w:style w:type="numbering" w:customStyle="1" w:styleId="a8">
    <w:name w:val="الترقيم الحرفي الضـمني"/>
    <w:rsid w:val="006610BF"/>
    <w:pPr>
      <w:numPr>
        <w:numId w:val="20"/>
      </w:numPr>
    </w:pPr>
  </w:style>
  <w:style w:type="numbering" w:customStyle="1" w:styleId="a9">
    <w:name w:val="لاالبتنمبلتن"/>
    <w:rsid w:val="006610BF"/>
    <w:pPr>
      <w:numPr>
        <w:numId w:val="31"/>
      </w:numPr>
    </w:pPr>
  </w:style>
  <w:style w:type="numbering" w:customStyle="1" w:styleId="aa">
    <w:name w:val="بيسي"/>
    <w:rsid w:val="006610BF"/>
    <w:pPr>
      <w:numPr>
        <w:numId w:val="35"/>
      </w:numPr>
    </w:pPr>
  </w:style>
  <w:style w:type="numbering" w:customStyle="1" w:styleId="ab">
    <w:name w:val="ب"/>
    <w:rsid w:val="006610BF"/>
    <w:pPr>
      <w:numPr>
        <w:numId w:val="33"/>
      </w:numPr>
    </w:pPr>
  </w:style>
  <w:style w:type="numbering" w:customStyle="1" w:styleId="ghf">
    <w:name w:val="ghf"/>
    <w:rsid w:val="006610BF"/>
    <w:pPr>
      <w:numPr>
        <w:numId w:val="28"/>
      </w:numPr>
    </w:pPr>
  </w:style>
  <w:style w:type="numbering" w:customStyle="1" w:styleId="ac">
    <w:name w:val="الترقيم الحرفـي"/>
    <w:rsid w:val="006610BF"/>
    <w:pPr>
      <w:numPr>
        <w:numId w:val="19"/>
      </w:numPr>
    </w:pPr>
  </w:style>
  <w:style w:type="numbering" w:customStyle="1" w:styleId="ad">
    <w:name w:val="بيشسيب"/>
    <w:rsid w:val="006610BF"/>
    <w:pPr>
      <w:numPr>
        <w:numId w:val="36"/>
      </w:numPr>
    </w:pPr>
  </w:style>
  <w:style w:type="numbering" w:customStyle="1" w:styleId="jdhgdfjkghkdll">
    <w:name w:val="jdhgdfjkghkdll"/>
    <w:rsid w:val="006610BF"/>
    <w:pPr>
      <w:numPr>
        <w:numId w:val="23"/>
      </w:numPr>
    </w:pPr>
  </w:style>
  <w:style w:type="numbering" w:customStyle="1" w:styleId="gfdjkhjl">
    <w:name w:val="gfdjkhjl"/>
    <w:rsid w:val="006610BF"/>
    <w:pPr>
      <w:numPr>
        <w:numId w:val="29"/>
      </w:numPr>
    </w:pPr>
  </w:style>
  <w:style w:type="numbering" w:customStyle="1" w:styleId="hgfghfgkfj">
    <w:name w:val="hgfghfgkfj"/>
    <w:rsid w:val="006610BF"/>
    <w:pPr>
      <w:numPr>
        <w:numId w:val="24"/>
      </w:numPr>
    </w:pPr>
  </w:style>
  <w:style w:type="numbering" w:customStyle="1" w:styleId="af">
    <w:name w:val="التلعتالتنم"/>
    <w:rsid w:val="006610BF"/>
    <w:pPr>
      <w:numPr>
        <w:numId w:val="26"/>
      </w:numPr>
    </w:pPr>
  </w:style>
  <w:style w:type="paragraph" w:customStyle="1" w:styleId="Question0">
    <w:name w:val="Question"/>
    <w:basedOn w:val="af0"/>
    <w:qFormat/>
    <w:rsid w:val="006610BF"/>
    <w:pPr>
      <w:spacing w:line="216" w:lineRule="auto"/>
      <w:ind w:firstLine="0"/>
    </w:pPr>
    <w:rPr>
      <w:rFonts w:ascii="Arial" w:hAnsi="Arial" w:cs="Mosawi"/>
      <w:bCs/>
      <w:color w:val="000000"/>
      <w:sz w:val="26"/>
      <w:szCs w:val="30"/>
    </w:rPr>
  </w:style>
  <w:style w:type="paragraph" w:customStyle="1" w:styleId="Nor2">
    <w:name w:val="Nor2"/>
    <w:basedOn w:val="af0"/>
    <w:qFormat/>
    <w:rsid w:val="006610BF"/>
    <w:pPr>
      <w:spacing w:line="209" w:lineRule="auto"/>
      <w:ind w:firstLine="284"/>
    </w:pPr>
    <w:rPr>
      <w:rFonts w:ascii="Arno Pro Display" w:eastAsia="Batang" w:hAnsi="Arno Pro Display" w:cs="Mosawi"/>
      <w:sz w:val="30"/>
      <w:szCs w:val="30"/>
    </w:rPr>
  </w:style>
  <w:style w:type="paragraph" w:customStyle="1" w:styleId="Nor3">
    <w:name w:val="Nor3"/>
    <w:basedOn w:val="Nor2"/>
    <w:qFormat/>
    <w:rsid w:val="006610BF"/>
    <w:pPr>
      <w:spacing w:line="216" w:lineRule="auto"/>
    </w:pPr>
  </w:style>
  <w:style w:type="paragraph" w:customStyle="1" w:styleId="Nor4">
    <w:name w:val="Nor4"/>
    <w:basedOn w:val="Nor3"/>
    <w:qFormat/>
    <w:rsid w:val="006610BF"/>
    <w:pPr>
      <w:spacing w:line="223" w:lineRule="auto"/>
    </w:pPr>
  </w:style>
  <w:style w:type="table" w:customStyle="1" w:styleId="1ffb">
    <w:name w:val="شبكة جدول1"/>
    <w:basedOn w:val="af2"/>
    <w:next w:val="afb"/>
    <w:rsid w:val="004113A3"/>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0">
    <w:name w:val="رأس الصفحة Char3"/>
    <w:rsid w:val="001847B8"/>
    <w:rPr>
      <w:rFonts w:ascii="Times" w:hAnsi="Times" w:cs="Mosawi"/>
      <w:sz w:val="28"/>
      <w:szCs w:val="30"/>
    </w:rPr>
  </w:style>
  <w:style w:type="character" w:customStyle="1" w:styleId="Char31">
    <w:name w:val="تذييل الصفحة Char3"/>
    <w:uiPriority w:val="99"/>
    <w:rsid w:val="001847B8"/>
    <w:rPr>
      <w:rFonts w:ascii="Times" w:hAnsi="Times" w:cs="Mosawi"/>
      <w:sz w:val="28"/>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0">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f0"/>
    <w:next w:val="af0"/>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f0"/>
    <w:next w:val="af0"/>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0"/>
    <w:next w:val="af0"/>
    <w:link w:val="3Char"/>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0"/>
    <w:next w:val="af0"/>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0"/>
    <w:next w:val="af0"/>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0"/>
    <w:next w:val="af0"/>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0"/>
    <w:next w:val="af0"/>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0"/>
    <w:next w:val="af0"/>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0"/>
    <w:next w:val="af0"/>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Char">
    <w:name w:val="عنوان 1 Char"/>
    <w:aliases w:val="Heading 2 Char1 Char,Char Char Char Char Char,شعر Char,1-المباحث Char"/>
    <w:link w:val="10"/>
    <w:uiPriority w:val="9"/>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rsid w:val="00EB28AD"/>
    <w:rPr>
      <w:rFonts w:ascii="Times" w:eastAsia="Times New Roman" w:hAnsi="Times" w:cs="Abz-3 (Yagut)"/>
      <w:bCs/>
      <w:color w:val="000000"/>
      <w:sz w:val="28"/>
      <w:szCs w:val="26"/>
    </w:rPr>
  </w:style>
  <w:style w:type="paragraph" w:customStyle="1" w:styleId="Author">
    <w:name w:val="Author"/>
    <w:basedOn w:val="af0"/>
    <w:qFormat/>
    <w:rsid w:val="002647C9"/>
    <w:pPr>
      <w:spacing w:line="192" w:lineRule="auto"/>
      <w:ind w:firstLine="0"/>
      <w:jc w:val="right"/>
    </w:pPr>
    <w:rPr>
      <w:rFonts w:cs="Ya-Ali"/>
      <w:szCs w:val="30"/>
    </w:rPr>
  </w:style>
  <w:style w:type="character" w:styleId="af4">
    <w:name w:val="Strong"/>
    <w:qFormat/>
    <w:rsid w:val="003878B2"/>
    <w:rPr>
      <w:rFonts w:ascii="Times" w:hAnsi="Times" w:cs="Mosawi"/>
      <w:b/>
      <w:bCs w:val="0"/>
      <w:i w:val="0"/>
      <w:iCs w:val="0"/>
      <w:sz w:val="24"/>
      <w:szCs w:val="27"/>
    </w:rPr>
  </w:style>
  <w:style w:type="paragraph" w:styleId="af5">
    <w:name w:val="header"/>
    <w:basedOn w:val="af0"/>
    <w:link w:val="Char"/>
    <w:unhideWhenUsed/>
    <w:rsid w:val="00E63D8A"/>
    <w:pPr>
      <w:tabs>
        <w:tab w:val="center" w:pos="4680"/>
        <w:tab w:val="right" w:pos="9360"/>
      </w:tabs>
      <w:spacing w:line="240" w:lineRule="auto"/>
    </w:pPr>
  </w:style>
  <w:style w:type="character" w:customStyle="1" w:styleId="Char">
    <w:name w:val="رأس الصفحة Char"/>
    <w:link w:val="af5"/>
    <w:uiPriority w:val="99"/>
    <w:rsid w:val="00E63D8A"/>
    <w:rPr>
      <w:rFonts w:ascii="Times" w:hAnsi="Times" w:cs="Mosawi"/>
      <w:sz w:val="28"/>
      <w:szCs w:val="30"/>
    </w:rPr>
  </w:style>
  <w:style w:type="paragraph" w:styleId="af6">
    <w:name w:val="footer"/>
    <w:basedOn w:val="af0"/>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f6"/>
    <w:uiPriority w:val="99"/>
    <w:rsid w:val="00E63D8A"/>
    <w:rPr>
      <w:rFonts w:ascii="Times" w:hAnsi="Times" w:cs="Mosawi"/>
      <w:sz w:val="28"/>
      <w:szCs w:val="30"/>
    </w:rPr>
  </w:style>
  <w:style w:type="paragraph" w:customStyle="1" w:styleId="Footnote">
    <w:name w:val="Footnote"/>
    <w:basedOn w:val="af7"/>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7">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0"/>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7"/>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8">
    <w:name w:val="endnote text"/>
    <w:basedOn w:val="af0"/>
    <w:link w:val="Char2"/>
    <w:unhideWhenUsed/>
    <w:rsid w:val="0016440C"/>
    <w:pPr>
      <w:spacing w:line="240" w:lineRule="auto"/>
    </w:pPr>
    <w:rPr>
      <w:sz w:val="20"/>
      <w:szCs w:val="20"/>
    </w:rPr>
  </w:style>
  <w:style w:type="character" w:customStyle="1" w:styleId="Char2">
    <w:name w:val="نص تعليق ختامي Char"/>
    <w:link w:val="af8"/>
    <w:uiPriority w:val="99"/>
    <w:rsid w:val="0016440C"/>
    <w:rPr>
      <w:rFonts w:ascii="Times" w:hAnsi="Times" w:cs="Mosawi"/>
      <w:sz w:val="20"/>
      <w:szCs w:val="20"/>
    </w:rPr>
  </w:style>
  <w:style w:type="character" w:styleId="af9">
    <w:name w:val="footnote reference"/>
    <w:aliases w:val="حاشية سفلية"/>
    <w:unhideWhenUsed/>
    <w:rsid w:val="0016440C"/>
    <w:rPr>
      <w:vertAlign w:val="superscript"/>
    </w:rPr>
  </w:style>
  <w:style w:type="character" w:styleId="afa">
    <w:name w:val="endnote reference"/>
    <w:unhideWhenUsed/>
    <w:rsid w:val="0016440C"/>
    <w:rPr>
      <w:vertAlign w:val="superscript"/>
    </w:rPr>
  </w:style>
  <w:style w:type="table" w:styleId="afb">
    <w:name w:val="Table Grid"/>
    <w:basedOn w:val="af2"/>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2"/>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0"/>
    <w:qFormat/>
    <w:rsid w:val="00CF2FEC"/>
    <w:pPr>
      <w:spacing w:line="192" w:lineRule="auto"/>
    </w:pPr>
    <w:rPr>
      <w:sz w:val="26"/>
      <w:szCs w:val="26"/>
    </w:rPr>
  </w:style>
  <w:style w:type="paragraph" w:customStyle="1" w:styleId="afc">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c"/>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d">
    <w:name w:val="Normal (Web)"/>
    <w:basedOn w:val="af0"/>
    <w:unhideWhenUsed/>
    <w:rsid w:val="00564F6B"/>
    <w:rPr>
      <w:rFonts w:ascii="Times New Roman" w:hAnsi="Times New Roman" w:cs="Times New Roman"/>
      <w:sz w:val="24"/>
      <w:szCs w:val="24"/>
    </w:rPr>
  </w:style>
  <w:style w:type="paragraph" w:styleId="afe">
    <w:name w:val="Plain Text"/>
    <w:basedOn w:val="af0"/>
    <w:link w:val="Char3"/>
    <w:unhideWhenUsed/>
    <w:rsid w:val="00564F6B"/>
    <w:pPr>
      <w:spacing w:line="240" w:lineRule="auto"/>
    </w:pPr>
    <w:rPr>
      <w:rFonts w:ascii="Consolas" w:hAnsi="Consolas"/>
      <w:sz w:val="21"/>
      <w:szCs w:val="21"/>
    </w:rPr>
  </w:style>
  <w:style w:type="character" w:customStyle="1" w:styleId="Char3">
    <w:name w:val="نص عادي Char"/>
    <w:link w:val="afe"/>
    <w:rsid w:val="00564F6B"/>
    <w:rPr>
      <w:rFonts w:ascii="Consolas" w:hAnsi="Consolas" w:cs="AL-Mohanad"/>
      <w:sz w:val="21"/>
      <w:szCs w:val="21"/>
    </w:rPr>
  </w:style>
  <w:style w:type="paragraph" w:styleId="aff">
    <w:name w:val="List Paragraph"/>
    <w:aliases w:val="5-موسع"/>
    <w:basedOn w:val="af0"/>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0">
    <w:name w:val="Title"/>
    <w:aliases w:val="Author Name,سلطان بولد14"/>
    <w:basedOn w:val="af0"/>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سلطان بولد14 Char"/>
    <w:link w:val="aff0"/>
    <w:rsid w:val="00801478"/>
    <w:rPr>
      <w:rFonts w:ascii="Times New Roman" w:eastAsia="Times New Roman" w:hAnsi="Times New Roman" w:cs="PT Bold Broken"/>
      <w:b/>
      <w:bCs/>
      <w:sz w:val="40"/>
      <w:szCs w:val="40"/>
      <w:lang w:eastAsia="ar-SA"/>
    </w:rPr>
  </w:style>
  <w:style w:type="paragraph" w:styleId="aff1">
    <w:name w:val="Body Text"/>
    <w:basedOn w:val="af0"/>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f1"/>
    <w:rsid w:val="00801478"/>
    <w:rPr>
      <w:rFonts w:ascii="Times New Roman" w:eastAsia="Times New Roman" w:hAnsi="Times New Roman" w:cs="Arabic Transparent"/>
      <w:sz w:val="28"/>
      <w:szCs w:val="28"/>
      <w:lang w:eastAsia="ar-SA"/>
    </w:rPr>
  </w:style>
  <w:style w:type="character" w:styleId="aff2">
    <w:name w:val="page number"/>
    <w:basedOn w:val="af1"/>
    <w:rsid w:val="00801478"/>
  </w:style>
  <w:style w:type="paragraph" w:customStyle="1" w:styleId="aff3">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3"/>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4">
    <w:name w:val="Subtitle"/>
    <w:basedOn w:val="af0"/>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f4"/>
    <w:rsid w:val="00801478"/>
    <w:rPr>
      <w:rFonts w:ascii="Times New Roman" w:eastAsia="Times New Roman" w:hAnsi="Times New Roman" w:cs="Traditional Arabic"/>
      <w:sz w:val="44"/>
      <w:szCs w:val="44"/>
      <w:lang w:eastAsia="ar-SA"/>
    </w:rPr>
  </w:style>
  <w:style w:type="paragraph" w:styleId="aff5">
    <w:name w:val="Balloon Text"/>
    <w:basedOn w:val="af0"/>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f5"/>
    <w:rsid w:val="00801478"/>
    <w:rPr>
      <w:rFonts w:ascii="Tahoma" w:eastAsia="Times New Roman" w:hAnsi="Tahoma" w:cs="Tahoma"/>
      <w:sz w:val="16"/>
      <w:szCs w:val="16"/>
      <w:lang w:eastAsia="ar-SA"/>
    </w:rPr>
  </w:style>
  <w:style w:type="character" w:styleId="aff6">
    <w:name w:val="annotation reference"/>
    <w:rsid w:val="00801478"/>
    <w:rPr>
      <w:sz w:val="16"/>
      <w:szCs w:val="16"/>
    </w:rPr>
  </w:style>
  <w:style w:type="paragraph" w:styleId="aff7">
    <w:name w:val="annotation text"/>
    <w:basedOn w:val="af0"/>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f7"/>
    <w:rsid w:val="00801478"/>
    <w:rPr>
      <w:rFonts w:ascii="Times New Roman" w:eastAsia="Times New Roman" w:hAnsi="Times New Roman" w:cs="Times New Roman"/>
      <w:sz w:val="20"/>
      <w:szCs w:val="20"/>
      <w:lang w:eastAsia="ar-SA"/>
    </w:rPr>
  </w:style>
  <w:style w:type="paragraph" w:styleId="aff8">
    <w:name w:val="annotation subject"/>
    <w:basedOn w:val="aff7"/>
    <w:next w:val="aff7"/>
    <w:link w:val="Chara"/>
    <w:rsid w:val="00801478"/>
    <w:rPr>
      <w:b/>
      <w:bCs/>
    </w:rPr>
  </w:style>
  <w:style w:type="character" w:customStyle="1" w:styleId="Chara">
    <w:name w:val="موضوع تعليق Char"/>
    <w:link w:val="aff8"/>
    <w:rsid w:val="00801478"/>
    <w:rPr>
      <w:rFonts w:ascii="Times New Roman" w:eastAsia="Times New Roman" w:hAnsi="Times New Roman" w:cs="Times New Roman"/>
      <w:b/>
      <w:bCs/>
      <w:sz w:val="20"/>
      <w:szCs w:val="20"/>
      <w:lang w:eastAsia="ar-SA"/>
    </w:rPr>
  </w:style>
  <w:style w:type="paragraph" w:customStyle="1" w:styleId="aff9">
    <w:name w:val="عنوان"/>
    <w:next w:val="af0"/>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9"/>
    <w:autoRedefine/>
    <w:rsid w:val="00801478"/>
    <w:pPr>
      <w:jc w:val="left"/>
    </w:pPr>
    <w:rPr>
      <w:sz w:val="32"/>
      <w:szCs w:val="24"/>
    </w:rPr>
  </w:style>
  <w:style w:type="paragraph" w:customStyle="1" w:styleId="affa">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0"/>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b">
    <w:name w:val="العنوان الجانبي اساس"/>
    <w:basedOn w:val="12"/>
    <w:link w:val="Charb"/>
    <w:rsid w:val="00801478"/>
    <w:pPr>
      <w:spacing w:before="60"/>
    </w:pPr>
  </w:style>
  <w:style w:type="character" w:customStyle="1" w:styleId="Charb">
    <w:name w:val="العنوان الجانبي اساس Char"/>
    <w:link w:val="affb"/>
    <w:rsid w:val="00801478"/>
    <w:rPr>
      <w:rFonts w:ascii="Times New Roman" w:eastAsia="Times New Roman" w:hAnsi="Times New Roman" w:cs="HeshamNormal"/>
      <w:color w:val="808080"/>
      <w:sz w:val="30"/>
      <w:szCs w:val="30"/>
      <w:lang w:eastAsia="ar-SA"/>
    </w:rPr>
  </w:style>
  <w:style w:type="paragraph" w:customStyle="1" w:styleId="affc">
    <w:name w:val="العنوان الكبير"/>
    <w:basedOn w:val="aff0"/>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0"/>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d">
    <w:name w:val="تتمة العنوان السفلي"/>
    <w:basedOn w:val="aff0"/>
    <w:rsid w:val="00801478"/>
    <w:pPr>
      <w:spacing w:before="60" w:line="460" w:lineRule="exact"/>
      <w:ind w:firstLine="476"/>
      <w:jc w:val="left"/>
    </w:pPr>
    <w:rPr>
      <w:rFonts w:cs="HeshamNormal"/>
      <w:b w:val="0"/>
      <w:bCs w:val="0"/>
      <w:color w:val="808080"/>
      <w:sz w:val="28"/>
      <w:szCs w:val="28"/>
    </w:rPr>
  </w:style>
  <w:style w:type="paragraph" w:customStyle="1" w:styleId="affe">
    <w:name w:val="بقلم وترجمة"/>
    <w:basedOn w:val="af0"/>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e"/>
    <w:rsid w:val="00801478"/>
    <w:rPr>
      <w:rFonts w:ascii="Times New Roman" w:eastAsia="Times New Roman" w:hAnsi="Times New Roman" w:cs="Malik Lt BT"/>
      <w:b/>
      <w:bCs/>
      <w:sz w:val="20"/>
      <w:szCs w:val="20"/>
      <w:lang w:eastAsia="ar-SA"/>
    </w:rPr>
  </w:style>
  <w:style w:type="paragraph" w:customStyle="1" w:styleId="afff">
    <w:name w:val="العنوان الجانبي الأساس"/>
    <w:basedOn w:val="affb"/>
    <w:link w:val="Chard"/>
    <w:rsid w:val="00801478"/>
    <w:pPr>
      <w:spacing w:before="120"/>
    </w:pPr>
    <w:rPr>
      <w:lang w:eastAsia="en-US"/>
    </w:rPr>
  </w:style>
  <w:style w:type="character" w:customStyle="1" w:styleId="Chard">
    <w:name w:val="العنوان الجانبي الأساس Char"/>
    <w:link w:val="afff"/>
    <w:rsid w:val="00801478"/>
    <w:rPr>
      <w:rFonts w:ascii="Times New Roman" w:eastAsia="Times New Roman" w:hAnsi="Times New Roman" w:cs="HeshamNormal"/>
      <w:color w:val="808080"/>
      <w:sz w:val="30"/>
      <w:szCs w:val="30"/>
    </w:rPr>
  </w:style>
  <w:style w:type="paragraph" w:customStyle="1" w:styleId="Chare">
    <w:name w:val="عنوان المقال Char"/>
    <w:basedOn w:val="aff0"/>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0"/>
    <w:next w:val="af0"/>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aliases w:val="فهرس"/>
    <w:basedOn w:val="af0"/>
    <w:next w:val="af0"/>
    <w:autoRedefine/>
    <w:uiPriority w:val="39"/>
    <w:qFormat/>
    <w:rsid w:val="00957E8D"/>
    <w:pPr>
      <w:widowControl/>
      <w:tabs>
        <w:tab w:val="right" w:leader="dot" w:pos="7020"/>
      </w:tabs>
      <w:spacing w:before="24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f0"/>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f"/>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b"/>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e"/>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e"/>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e"/>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b"/>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e"/>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0">
    <w:name w:val="Body Text Indent"/>
    <w:basedOn w:val="af0"/>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0"/>
    <w:rsid w:val="00801478"/>
    <w:rPr>
      <w:rFonts w:ascii="Times New Roman" w:eastAsia="Times New Roman" w:hAnsi="Times New Roman" w:cs="Times New Roman"/>
      <w:color w:val="800000"/>
      <w:sz w:val="28"/>
      <w:szCs w:val="28"/>
    </w:rPr>
  </w:style>
  <w:style w:type="paragraph" w:styleId="22">
    <w:name w:val="Body Text Indent 2"/>
    <w:basedOn w:val="af0"/>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0"/>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0"/>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0"/>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1">
    <w:name w:val="Block Text"/>
    <w:basedOn w:val="af0"/>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2">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0"/>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0"/>
    <w:next w:val="aff4"/>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0"/>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0"/>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0"/>
    <w:rsid w:val="00801478"/>
    <w:pPr>
      <w:widowControl/>
      <w:bidi w:val="0"/>
      <w:spacing w:line="460" w:lineRule="exact"/>
    </w:pPr>
    <w:rPr>
      <w:rFonts w:ascii="MS Sans Serif" w:hAnsi="MS Sans Serif"/>
      <w:noProof/>
      <w:sz w:val="20"/>
      <w:szCs w:val="30"/>
      <w:lang w:eastAsia="ar-SA"/>
    </w:rPr>
  </w:style>
  <w:style w:type="paragraph" w:styleId="afff3">
    <w:name w:val="Document Map"/>
    <w:basedOn w:val="af0"/>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f3"/>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0"/>
    <w:next w:val="aff4"/>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3"/>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4">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0"/>
    <w:next w:val="af0"/>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f5">
    <w:name w:val="table of figures"/>
    <w:basedOn w:val="af0"/>
    <w:next w:val="af0"/>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0"/>
    <w:next w:val="af0"/>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6">
    <w:name w:val="عنوان المقالة"/>
    <w:basedOn w:val="Chare"/>
    <w:link w:val="Charf1"/>
    <w:rsid w:val="00801478"/>
    <w:pPr>
      <w:spacing w:line="418" w:lineRule="exact"/>
      <w:ind w:right="539"/>
    </w:pPr>
  </w:style>
  <w:style w:type="character" w:customStyle="1" w:styleId="Charf1">
    <w:name w:val="عنوان المقالة Char"/>
    <w:link w:val="afff6"/>
    <w:rsid w:val="00801478"/>
    <w:rPr>
      <w:rFonts w:ascii="Times New Roman" w:eastAsia="Times New Roman" w:hAnsi="Times New Roman" w:cs="HeshamNormal"/>
      <w:sz w:val="26"/>
      <w:szCs w:val="50"/>
      <w:lang w:eastAsia="ar-SA"/>
    </w:rPr>
  </w:style>
  <w:style w:type="paragraph" w:customStyle="1" w:styleId="afff7">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8">
    <w:name w:val="الآية"/>
    <w:basedOn w:val="aff3"/>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8"/>
    <w:rsid w:val="00801478"/>
    <w:rPr>
      <w:rFonts w:ascii="Times New Roman" w:eastAsia="Times New Roman" w:hAnsi="Times New Roman" w:cs="Traditional Arabic"/>
      <w:bCs/>
      <w:color w:val="000000"/>
      <w:sz w:val="36"/>
      <w:szCs w:val="28"/>
      <w:lang w:eastAsia="ar-SA"/>
    </w:rPr>
  </w:style>
  <w:style w:type="paragraph" w:customStyle="1" w:styleId="afff9">
    <w:name w:val="عنوان داخل المتن"/>
    <w:basedOn w:val="HeshamNormal131"/>
    <w:link w:val="Charf4"/>
    <w:rsid w:val="00801478"/>
    <w:rPr>
      <w:sz w:val="24"/>
      <w:szCs w:val="28"/>
    </w:rPr>
  </w:style>
  <w:style w:type="character" w:customStyle="1" w:styleId="Charf4">
    <w:name w:val="عنوان داخل المتن Char"/>
    <w:link w:val="afff9"/>
    <w:rsid w:val="00801478"/>
    <w:rPr>
      <w:rFonts w:ascii="Times New Roman" w:eastAsia="Times New Roman" w:hAnsi="Times New Roman" w:cs="HeshamNormal"/>
      <w:sz w:val="24"/>
      <w:szCs w:val="28"/>
      <w:lang w:eastAsia="ar-SA"/>
    </w:rPr>
  </w:style>
  <w:style w:type="paragraph" w:customStyle="1" w:styleId="afffa">
    <w:name w:val="متن أسود"/>
    <w:basedOn w:val="aff3"/>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a"/>
    <w:rsid w:val="00801478"/>
    <w:rPr>
      <w:rFonts w:ascii="Times New Roman" w:eastAsia="Times New Roman" w:hAnsi="Times New Roman" w:cs="AL-Mohanad"/>
      <w:bCs/>
      <w:sz w:val="26"/>
      <w:szCs w:val="27"/>
      <w:lang w:eastAsia="ar-SA"/>
    </w:rPr>
  </w:style>
  <w:style w:type="paragraph" w:customStyle="1" w:styleId="afffb">
    <w:name w:val="هوامش"/>
    <w:basedOn w:val="af0"/>
    <w:rsid w:val="00801478"/>
    <w:pPr>
      <w:spacing w:line="418" w:lineRule="exact"/>
      <w:ind w:firstLine="0"/>
      <w:jc w:val="left"/>
    </w:pPr>
    <w:rPr>
      <w:rFonts w:ascii="Times New Roman" w:hAnsi="Times New Roman" w:cs="K Sina"/>
      <w:spacing w:val="-4"/>
      <w:sz w:val="24"/>
      <w:szCs w:val="24"/>
      <w:lang w:eastAsia="ar-SA"/>
    </w:rPr>
  </w:style>
  <w:style w:type="paragraph" w:customStyle="1" w:styleId="afffc">
    <w:name w:val="حاشية ختامية"/>
    <w:basedOn w:val="af8"/>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c"/>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3"/>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3"/>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0"/>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0"/>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0"/>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0"/>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0"/>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3"/>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d">
    <w:name w:val="الهوامش"/>
    <w:basedOn w:val="af0"/>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e">
    <w:name w:val="حاشية"/>
    <w:basedOn w:val="af0"/>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e"/>
    <w:rsid w:val="00801478"/>
    <w:rPr>
      <w:rFonts w:ascii="Calibri" w:eastAsia="Calibri" w:hAnsi="Calibri" w:cs="md_ameli"/>
      <w:sz w:val="24"/>
    </w:rPr>
  </w:style>
  <w:style w:type="paragraph" w:customStyle="1" w:styleId="affff">
    <w:name w:val="خط الحاشية"/>
    <w:basedOn w:val="af7"/>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f"/>
    <w:semiHidden/>
    <w:rsid w:val="00801478"/>
    <w:rPr>
      <w:rFonts w:ascii="Times New Roman" w:eastAsia="Times New Roman" w:hAnsi="Times New Roman" w:cs="Taher"/>
      <w:sz w:val="24"/>
      <w:szCs w:val="24"/>
    </w:rPr>
  </w:style>
  <w:style w:type="paragraph" w:customStyle="1" w:styleId="affff0">
    <w:name w:val="المتن"/>
    <w:basedOn w:val="af0"/>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0"/>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7"/>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0"/>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3"/>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0"/>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0"/>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0"/>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0"/>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0"/>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0"/>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1">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2">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3">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4">
    <w:name w:val="آية"/>
    <w:basedOn w:val="af0"/>
    <w:link w:val="Charfa"/>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f4"/>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5">
    <w:name w:val="تحت العنوان"/>
    <w:basedOn w:val="400"/>
    <w:link w:val="Charfb"/>
    <w:rsid w:val="00801478"/>
  </w:style>
  <w:style w:type="character" w:customStyle="1" w:styleId="Charfb">
    <w:name w:val="تحت العنوان Char"/>
    <w:link w:val="affff5"/>
    <w:rsid w:val="00801478"/>
    <w:rPr>
      <w:rFonts w:ascii="Times New Roman" w:eastAsia="Times New Roman" w:hAnsi="Times New Roman" w:cs="ALAWI-3-62"/>
      <w:color w:val="008000"/>
      <w:sz w:val="28"/>
      <w:szCs w:val="28"/>
    </w:rPr>
  </w:style>
  <w:style w:type="paragraph" w:customStyle="1" w:styleId="affff6">
    <w:name w:val="اسم الآية"/>
    <w:basedOn w:val="affff0"/>
    <w:link w:val="Charfc"/>
    <w:rsid w:val="00801478"/>
    <w:pPr>
      <w:jc w:val="right"/>
    </w:pPr>
  </w:style>
  <w:style w:type="character" w:customStyle="1" w:styleId="Charfc">
    <w:name w:val="اسم الآية Char"/>
    <w:link w:val="affff6"/>
    <w:rsid w:val="00801478"/>
    <w:rPr>
      <w:rFonts w:ascii="Times New Roman" w:eastAsia="Times New Roman" w:hAnsi="Times New Roman" w:cs="AL-Mohanad"/>
      <w:spacing w:val="-4"/>
      <w:sz w:val="26"/>
      <w:szCs w:val="27"/>
      <w:lang w:eastAsia="ar-SA"/>
    </w:rPr>
  </w:style>
  <w:style w:type="paragraph" w:customStyle="1" w:styleId="affff7">
    <w:name w:val="متن"/>
    <w:basedOn w:val="af0"/>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7"/>
    <w:rsid w:val="00801478"/>
    <w:rPr>
      <w:rFonts w:ascii="Times New Roman" w:eastAsia="Times New Roman" w:hAnsi="Times New Roman" w:cs="AL-Mohanad"/>
      <w:sz w:val="26"/>
      <w:szCs w:val="27"/>
      <w:lang w:eastAsia="ar-SA"/>
    </w:rPr>
  </w:style>
  <w:style w:type="paragraph" w:customStyle="1" w:styleId="affff8">
    <w:name w:val="تكملة عنوان المقالة"/>
    <w:basedOn w:val="af0"/>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8"/>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 Char Char1,نص حاشية سفلية1 Char Char Char Char,هامش Char Char1,هامش Char Char Char,هامش Char1,هامش سفلي Char1,پا ورقي Char1,نص حاشية سفلية Char Char Char Char1,نص حاشية سفلية1 Char Char2,Footnote Text Char1"/>
    <w:rsid w:val="00801478"/>
    <w:rPr>
      <w:rFonts w:cs="md_ameli"/>
      <w:noProof/>
      <w:spacing w:val="-4"/>
      <w:szCs w:val="28"/>
      <w:lang w:val="en-US" w:eastAsia="ar-SA" w:bidi="ar-SA"/>
    </w:rPr>
  </w:style>
  <w:style w:type="paragraph" w:customStyle="1" w:styleId="affff9">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a">
    <w:name w:val="متن خاص"/>
    <w:basedOn w:val="affff0"/>
    <w:rsid w:val="00801478"/>
    <w:pPr>
      <w:spacing w:line="418" w:lineRule="exact"/>
    </w:pPr>
  </w:style>
  <w:style w:type="paragraph" w:customStyle="1" w:styleId="affffb">
    <w:name w:val="تعداد فرعي"/>
    <w:basedOn w:val="aff3"/>
    <w:rsid w:val="00801478"/>
    <w:pPr>
      <w:widowControl w:val="0"/>
      <w:adjustRightInd w:val="0"/>
      <w:spacing w:line="418" w:lineRule="exact"/>
      <w:ind w:firstLine="567"/>
    </w:pPr>
    <w:rPr>
      <w:rFonts w:cs="AL-Mohanad"/>
      <w:sz w:val="26"/>
      <w:szCs w:val="27"/>
    </w:rPr>
  </w:style>
  <w:style w:type="paragraph" w:customStyle="1" w:styleId="affffc">
    <w:name w:val="نمط جديد جدا"/>
    <w:basedOn w:val="afff9"/>
    <w:link w:val="Charff0"/>
    <w:rsid w:val="00801478"/>
    <w:rPr>
      <w:rFonts w:cs="Sultan Medium"/>
      <w:lang w:bidi="ar-IQ"/>
    </w:rPr>
  </w:style>
  <w:style w:type="character" w:customStyle="1" w:styleId="Charff0">
    <w:name w:val="نمط جديد جدا Char"/>
    <w:link w:val="affffc"/>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d">
    <w:name w:val="الكليشات"/>
    <w:qFormat/>
    <w:rsid w:val="00801478"/>
    <w:rPr>
      <w:rFonts w:cs="md_ameli"/>
      <w:szCs w:val="27"/>
    </w:rPr>
  </w:style>
  <w:style w:type="paragraph" w:styleId="affffe">
    <w:name w:val="Revision"/>
    <w:hidden/>
    <w:semiHidden/>
    <w:rsid w:val="00801478"/>
    <w:rPr>
      <w:rFonts w:ascii="Times New Roman" w:hAnsi="Times New Roman" w:cs="Times New Roman"/>
      <w:sz w:val="24"/>
      <w:szCs w:val="24"/>
      <w:lang w:eastAsia="ar-SA"/>
    </w:rPr>
  </w:style>
  <w:style w:type="paragraph" w:customStyle="1" w:styleId="afffff">
    <w:name w:val="عنوان البحث"/>
    <w:basedOn w:val="Chare"/>
    <w:link w:val="Charff1"/>
    <w:rsid w:val="00801478"/>
    <w:pPr>
      <w:spacing w:line="600" w:lineRule="exact"/>
      <w:jc w:val="center"/>
    </w:pPr>
    <w:rPr>
      <w:rFonts w:cs="SKR HEAD1"/>
      <w:noProof/>
      <w:spacing w:val="-4"/>
      <w:szCs w:val="48"/>
    </w:rPr>
  </w:style>
  <w:style w:type="paragraph" w:customStyle="1" w:styleId="afffff0">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1">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0"/>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f"/>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1"/>
    <w:rsid w:val="00801478"/>
    <w:rPr>
      <w:rFonts w:ascii="Times New Roman" w:eastAsia="Times New Roman" w:hAnsi="Times New Roman" w:cs="K Sina"/>
      <w:noProof/>
      <w:spacing w:val="-4"/>
      <w:sz w:val="26"/>
      <w:szCs w:val="20"/>
      <w:lang w:eastAsia="ar-SA"/>
    </w:rPr>
  </w:style>
  <w:style w:type="paragraph" w:styleId="afffff2">
    <w:name w:val="TOC Heading"/>
    <w:basedOn w:val="10"/>
    <w:next w:val="af0"/>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0"/>
    <w:next w:val="af0"/>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0"/>
    <w:next w:val="af0"/>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0"/>
    <w:next w:val="af0"/>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0"/>
    <w:next w:val="af0"/>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0"/>
    <w:next w:val="af0"/>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0"/>
    <w:next w:val="af0"/>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3">
    <w:name w:val="line number"/>
    <w:basedOn w:val="af1"/>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6">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0"/>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7">
    <w:name w:val="م"/>
    <w:basedOn w:val="afffff8"/>
    <w:semiHidden/>
    <w:rsid w:val="00801478"/>
    <w:pPr>
      <w:bidi w:val="0"/>
    </w:pPr>
    <w:rPr>
      <w:rFonts w:cs="Arial"/>
      <w:szCs w:val="28"/>
      <w:lang w:eastAsia="en-US"/>
    </w:rPr>
  </w:style>
  <w:style w:type="paragraph" w:styleId="afffff8">
    <w:name w:val="Normal Indent"/>
    <w:basedOn w:val="af0"/>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9">
    <w:name w:val="مف"/>
    <w:basedOn w:val="af7"/>
    <w:semiHidden/>
    <w:rsid w:val="00801478"/>
    <w:pPr>
      <w:widowControl/>
    </w:pPr>
    <w:rPr>
      <w:rFonts w:ascii="Arial" w:hAnsi="Arial" w:cs="Arial"/>
      <w:sz w:val="24"/>
      <w:szCs w:val="24"/>
    </w:rPr>
  </w:style>
  <w:style w:type="paragraph" w:customStyle="1" w:styleId="afffffa">
    <w:name w:val="مم"/>
    <w:basedOn w:val="afffff7"/>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b">
    <w:name w:val="حاشية في المتن"/>
    <w:basedOn w:val="af0"/>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0"/>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c">
    <w:name w:val="بلا لون"/>
    <w:basedOn w:val="18"/>
    <w:link w:val="CharChar1"/>
    <w:autoRedefine/>
    <w:semiHidden/>
    <w:rsid w:val="00801478"/>
  </w:style>
  <w:style w:type="character" w:customStyle="1" w:styleId="CharChar1">
    <w:name w:val="بلا لون Char Char"/>
    <w:link w:val="afffffc"/>
    <w:semiHidden/>
    <w:rsid w:val="00801478"/>
    <w:rPr>
      <w:rFonts w:cs="Arial"/>
      <w:bCs/>
      <w:color w:val="000000"/>
      <w:szCs w:val="28"/>
    </w:rPr>
  </w:style>
  <w:style w:type="paragraph" w:customStyle="1" w:styleId="afffffd">
    <w:name w:val="عنوان رئيسي"/>
    <w:basedOn w:val="400"/>
    <w:rsid w:val="00801478"/>
  </w:style>
  <w:style w:type="numbering" w:styleId="111111">
    <w:name w:val="Outline List 2"/>
    <w:basedOn w:val="af3"/>
    <w:rsid w:val="00801478"/>
    <w:pPr>
      <w:numPr>
        <w:numId w:val="1"/>
      </w:numPr>
    </w:pPr>
  </w:style>
  <w:style w:type="numbering" w:styleId="1ai">
    <w:name w:val="Outline List 1"/>
    <w:basedOn w:val="af3"/>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0"/>
    <w:next w:val="af0"/>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0"/>
    <w:next w:val="af0"/>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0"/>
    <w:next w:val="af0"/>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0"/>
    <w:next w:val="af0"/>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0"/>
    <w:next w:val="af0"/>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0"/>
    <w:next w:val="af0"/>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0"/>
    <w:next w:val="af0"/>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0"/>
    <w:next w:val="af0"/>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e">
    <w:name w:val="index heading"/>
    <w:basedOn w:val="af0"/>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2"/>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2"/>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2"/>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2"/>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2"/>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0"/>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f">
    <w:name w:val="Date"/>
    <w:basedOn w:val="af0"/>
    <w:next w:val="af0"/>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f"/>
    <w:rsid w:val="00801478"/>
    <w:rPr>
      <w:rFonts w:ascii="Times New Roman" w:eastAsia="Times New Roman" w:hAnsi="Times New Roman" w:cs="Times New Roman"/>
      <w:sz w:val="24"/>
      <w:szCs w:val="24"/>
    </w:rPr>
  </w:style>
  <w:style w:type="paragraph" w:styleId="affffff0">
    <w:name w:val="Salutation"/>
    <w:basedOn w:val="af0"/>
    <w:next w:val="af0"/>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f0"/>
    <w:rsid w:val="00801478"/>
    <w:rPr>
      <w:rFonts w:ascii="Times New Roman" w:eastAsia="Times New Roman" w:hAnsi="Times New Roman" w:cs="Times New Roman"/>
      <w:sz w:val="24"/>
      <w:szCs w:val="24"/>
    </w:rPr>
  </w:style>
  <w:style w:type="character" w:styleId="HTML2">
    <w:name w:val="HTML Acronym"/>
    <w:basedOn w:val="af1"/>
    <w:rsid w:val="00801478"/>
  </w:style>
  <w:style w:type="paragraph" w:styleId="affffff1">
    <w:name w:val="Signature"/>
    <w:basedOn w:val="af0"/>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f1"/>
    <w:rsid w:val="00801478"/>
    <w:rPr>
      <w:rFonts w:ascii="Times New Roman" w:eastAsia="Times New Roman" w:hAnsi="Times New Roman" w:cs="Times New Roman"/>
      <w:sz w:val="24"/>
      <w:szCs w:val="24"/>
    </w:rPr>
  </w:style>
  <w:style w:type="paragraph" w:styleId="affffff2">
    <w:name w:val="E-mail Signature"/>
    <w:basedOn w:val="af0"/>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f2"/>
    <w:rsid w:val="00801478"/>
    <w:rPr>
      <w:rFonts w:ascii="Times New Roman" w:eastAsia="Times New Roman" w:hAnsi="Times New Roman" w:cs="Times New Roman"/>
      <w:sz w:val="24"/>
      <w:szCs w:val="24"/>
    </w:rPr>
  </w:style>
  <w:style w:type="character" w:styleId="affffff3">
    <w:name w:val="Emphasis"/>
    <w:aliases w:val="علائم"/>
    <w:qFormat/>
    <w:rsid w:val="00801478"/>
    <w:rPr>
      <w:i/>
      <w:iCs/>
    </w:rPr>
  </w:style>
  <w:style w:type="table" w:styleId="affffff4">
    <w:name w:val="Table Elegant"/>
    <w:basedOn w:val="af2"/>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2"/>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2"/>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2"/>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2"/>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2"/>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2"/>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2"/>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5">
    <w:name w:val="Table Professional"/>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2"/>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2"/>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2"/>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2"/>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6">
    <w:name w:val="Table Contemporary"/>
    <w:basedOn w:val="af2"/>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2"/>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2"/>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2"/>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2"/>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2"/>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2"/>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7">
    <w:name w:val="Closing"/>
    <w:basedOn w:val="af0"/>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f7"/>
    <w:rsid w:val="00801478"/>
    <w:rPr>
      <w:rFonts w:ascii="Times New Roman" w:eastAsia="Times New Roman" w:hAnsi="Times New Roman" w:cs="Times New Roman"/>
      <w:sz w:val="24"/>
      <w:szCs w:val="24"/>
    </w:rPr>
  </w:style>
  <w:style w:type="paragraph" w:styleId="affffff8">
    <w:name w:val="Message Header"/>
    <w:basedOn w:val="af0"/>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f8"/>
    <w:rsid w:val="00801478"/>
    <w:rPr>
      <w:rFonts w:ascii="Arial" w:eastAsia="Times New Roman" w:hAnsi="Arial" w:cs="Arial"/>
      <w:sz w:val="24"/>
      <w:szCs w:val="24"/>
      <w:shd w:val="pct20" w:color="auto" w:fill="auto"/>
    </w:rPr>
  </w:style>
  <w:style w:type="table" w:styleId="affffff9">
    <w:name w:val="Table Theme"/>
    <w:basedOn w:val="af2"/>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2"/>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2"/>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2"/>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2"/>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2"/>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0"/>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a">
    <w:name w:val="envelope address"/>
    <w:basedOn w:val="af0"/>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b">
    <w:name w:val="Note Heading"/>
    <w:basedOn w:val="af0"/>
    <w:next w:val="af0"/>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fb"/>
    <w:rsid w:val="00801478"/>
    <w:rPr>
      <w:rFonts w:ascii="Times New Roman" w:eastAsia="Times New Roman" w:hAnsi="Times New Roman" w:cs="Times New Roman"/>
      <w:sz w:val="24"/>
      <w:szCs w:val="24"/>
    </w:rPr>
  </w:style>
  <w:style w:type="paragraph" w:styleId="affffffc">
    <w:name w:val="List"/>
    <w:basedOn w:val="af0"/>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0"/>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0"/>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0"/>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0"/>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2"/>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2"/>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2"/>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2"/>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2"/>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2"/>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2"/>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2"/>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0"/>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0"/>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0"/>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0"/>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0"/>
    <w:rsid w:val="00801478"/>
    <w:pPr>
      <w:widowControl/>
      <w:numPr>
        <w:numId w:val="7"/>
      </w:numPr>
      <w:bidi w:val="0"/>
      <w:spacing w:line="240" w:lineRule="auto"/>
      <w:jc w:val="left"/>
    </w:pPr>
    <w:rPr>
      <w:rFonts w:ascii="Times New Roman" w:hAnsi="Times New Roman" w:cs="Times New Roman"/>
      <w:sz w:val="24"/>
      <w:szCs w:val="24"/>
    </w:rPr>
  </w:style>
  <w:style w:type="paragraph" w:styleId="affffffd">
    <w:name w:val="List Continue"/>
    <w:basedOn w:val="af0"/>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0"/>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0"/>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0"/>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0"/>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0"/>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0"/>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0"/>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0"/>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0"/>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e">
    <w:name w:val="envelope return"/>
    <w:basedOn w:val="af0"/>
    <w:rsid w:val="00801478"/>
    <w:pPr>
      <w:widowControl/>
      <w:bidi w:val="0"/>
      <w:spacing w:line="240" w:lineRule="auto"/>
      <w:ind w:firstLine="0"/>
      <w:jc w:val="left"/>
    </w:pPr>
    <w:rPr>
      <w:rFonts w:ascii="Arial" w:hAnsi="Arial" w:cs="Arial"/>
      <w:sz w:val="20"/>
      <w:szCs w:val="20"/>
    </w:rPr>
  </w:style>
  <w:style w:type="numbering" w:styleId="a4">
    <w:name w:val="Outline List 3"/>
    <w:basedOn w:val="af3"/>
    <w:rsid w:val="00801478"/>
    <w:pPr>
      <w:numPr>
        <w:numId w:val="12"/>
      </w:numPr>
    </w:pPr>
  </w:style>
  <w:style w:type="paragraph" w:styleId="afffffff">
    <w:name w:val="Body Text First Indent"/>
    <w:basedOn w:val="aff1"/>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f"/>
    <w:rsid w:val="00801478"/>
    <w:rPr>
      <w:rFonts w:ascii="Times New Roman" w:eastAsia="Times New Roman" w:hAnsi="Times New Roman" w:cs="Times New Roman"/>
      <w:sz w:val="24"/>
      <w:szCs w:val="24"/>
      <w:lang w:eastAsia="ar-SA"/>
    </w:rPr>
  </w:style>
  <w:style w:type="paragraph" w:styleId="2f6">
    <w:name w:val="Body Text First Indent 2"/>
    <w:basedOn w:val="afff0"/>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0">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1">
    <w:name w:val="سرد الفقرات"/>
    <w:basedOn w:val="af0"/>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0"/>
    <w:rsid w:val="00801478"/>
    <w:pPr>
      <w:spacing w:before="80" w:after="40" w:line="216" w:lineRule="auto"/>
      <w:ind w:firstLine="0"/>
    </w:pPr>
    <w:rPr>
      <w:rFonts w:ascii="Lotus Linotype" w:hAnsi="Lotus Linotype" w:cs="MCS Taybah S_U normal."/>
      <w:sz w:val="27"/>
    </w:rPr>
  </w:style>
  <w:style w:type="paragraph" w:customStyle="1" w:styleId="afffffff2">
    <w:name w:val="عنوان كبير"/>
    <w:basedOn w:val="af0"/>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0"/>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0"/>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0"/>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3">
    <w:name w:val="عنوان في المتن"/>
    <w:basedOn w:val="af0"/>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0"/>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4">
    <w:name w:val="عنوان عمل"/>
    <w:basedOn w:val="af0"/>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5">
    <w:name w:val="متن أساسي مهم"/>
    <w:basedOn w:val="af0"/>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4"/>
    <w:rsid w:val="00801478"/>
    <w:rPr>
      <w:rFonts w:ascii="Times New Roman" w:eastAsia="Times New Roman" w:hAnsi="Times New Roman" w:cs="Ya-Ali"/>
      <w:sz w:val="36"/>
      <w:szCs w:val="36"/>
    </w:rPr>
  </w:style>
  <w:style w:type="paragraph" w:customStyle="1" w:styleId="afffffff6">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6"/>
    <w:rsid w:val="00801478"/>
    <w:rPr>
      <w:rFonts w:ascii="Times New Roman" w:eastAsia="Times New Roman" w:hAnsi="Times New Roman" w:cs="A Lotus"/>
      <w:sz w:val="28"/>
      <w:szCs w:val="28"/>
    </w:rPr>
  </w:style>
  <w:style w:type="character" w:customStyle="1" w:styleId="Charffe">
    <w:name w:val="متن أساسي مهم Char"/>
    <w:link w:val="afffffff5"/>
    <w:rsid w:val="00801478"/>
    <w:rPr>
      <w:rFonts w:ascii="Times New Roman" w:eastAsia="Times New Roman" w:hAnsi="Times New Roman" w:cs="Abz-3 (Yagut)"/>
      <w:sz w:val="28"/>
      <w:szCs w:val="28"/>
    </w:rPr>
  </w:style>
  <w:style w:type="paragraph" w:customStyle="1" w:styleId="afffffff7">
    <w:name w:val="ترقيم"/>
    <w:basedOn w:val="afffffff8"/>
    <w:link w:val="Charfff0"/>
    <w:rsid w:val="00801478"/>
    <w:rPr>
      <w:sz w:val="26"/>
      <w:szCs w:val="24"/>
    </w:rPr>
  </w:style>
  <w:style w:type="paragraph" w:customStyle="1" w:styleId="afffffff8">
    <w:name w:val="لوتوس اسود"/>
    <w:basedOn w:val="af0"/>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f8"/>
    <w:rsid w:val="00801478"/>
    <w:rPr>
      <w:rFonts w:ascii="Yagut-s" w:eastAsia="Times New Roman" w:hAnsi="Yagut-s" w:cs="لوتوس"/>
      <w:b/>
      <w:bCs/>
      <w:sz w:val="32"/>
      <w:szCs w:val="30"/>
    </w:rPr>
  </w:style>
  <w:style w:type="character" w:customStyle="1" w:styleId="Charfff0">
    <w:name w:val="ترقيم Char"/>
    <w:link w:val="afffffff7"/>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9">
    <w:name w:val="كليشة"/>
    <w:rsid w:val="00801478"/>
    <w:rPr>
      <w:rFonts w:cs="لوتوس"/>
      <w:sz w:val="28"/>
      <w:szCs w:val="38"/>
      <w:lang w:val="en-US" w:eastAsia="en-US" w:bidi="ar-SA"/>
    </w:rPr>
  </w:style>
  <w:style w:type="paragraph" w:customStyle="1" w:styleId="afffffffa">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b">
    <w:name w:val="العنوان الرئيسي"/>
    <w:basedOn w:val="af0"/>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c">
    <w:name w:val="الحاشية"/>
    <w:basedOn w:val="af0"/>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0"/>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7"/>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d">
    <w:name w:val="ترجمه"/>
    <w:basedOn w:val="af0"/>
    <w:link w:val="afffffffe"/>
    <w:rsid w:val="00801478"/>
    <w:pPr>
      <w:widowControl/>
      <w:spacing w:line="240" w:lineRule="auto"/>
      <w:ind w:firstLine="0"/>
      <w:jc w:val="center"/>
    </w:pPr>
    <w:rPr>
      <w:rFonts w:ascii="Times New Roman" w:hAnsi="Times New Roman" w:cs="B Nazanin"/>
      <w:sz w:val="24"/>
      <w:szCs w:val="24"/>
    </w:rPr>
  </w:style>
  <w:style w:type="character" w:customStyle="1" w:styleId="afffffffe">
    <w:name w:val="ترجمه نویسه"/>
    <w:link w:val="afffffffd"/>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f">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0"/>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0"/>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0"/>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0"/>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0"/>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0"/>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0"/>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0"/>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0"/>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0"/>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0"/>
    <w:next w:val="af0"/>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0"/>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0">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9"/>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e"/>
    <w:uiPriority w:val="99"/>
    <w:rsid w:val="008E1DD2"/>
    <w:pPr>
      <w:spacing w:before="80"/>
      <w:ind w:firstLine="454"/>
      <w:jc w:val="lowKashida"/>
    </w:pPr>
    <w:rPr>
      <w:rFonts w:ascii="JALAL" w:hAnsi="JALAL" w:cs="Al-Sadiq Bold"/>
      <w:sz w:val="32"/>
      <w:szCs w:val="28"/>
    </w:rPr>
  </w:style>
  <w:style w:type="paragraph" w:customStyle="1" w:styleId="a00">
    <w:name w:val="a0"/>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1">
    <w:name w:val="a"/>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0"/>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0"/>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0"/>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0"/>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0"/>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0"/>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0"/>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0"/>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0"/>
    <w:rsid w:val="008E1DD2"/>
    <w:pPr>
      <w:widowControl/>
      <w:spacing w:line="240" w:lineRule="auto"/>
      <w:ind w:firstLine="0"/>
      <w:jc w:val="left"/>
    </w:pPr>
    <w:rPr>
      <w:rFonts w:ascii="Times New Roman" w:hAnsi="Times New Roman" w:cs="Times New Roman"/>
      <w:sz w:val="20"/>
      <w:szCs w:val="20"/>
    </w:rPr>
  </w:style>
  <w:style w:type="paragraph" w:customStyle="1" w:styleId="affffffff2">
    <w:name w:val="الشعر"/>
    <w:basedOn w:val="af0"/>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0"/>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1"/>
    <w:rsid w:val="008E1DD2"/>
  </w:style>
  <w:style w:type="paragraph" w:customStyle="1" w:styleId="ecxecxecxecxmsonormal">
    <w:name w:val="ecxecxecxecxmsonormal"/>
    <w:basedOn w:val="af0"/>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1"/>
    <w:rsid w:val="008E1DD2"/>
  </w:style>
  <w:style w:type="paragraph" w:customStyle="1" w:styleId="1">
    <w:name w:val="عنوان فرعي1"/>
    <w:basedOn w:val="af0"/>
    <w:rsid w:val="008E1DD2"/>
    <w:pPr>
      <w:widowControl/>
      <w:numPr>
        <w:numId w:val="14"/>
      </w:numPr>
      <w:spacing w:line="240" w:lineRule="auto"/>
      <w:jc w:val="lowKashida"/>
    </w:pPr>
    <w:rPr>
      <w:rFonts w:ascii="Times New Roman" w:hAnsi="Times New Roman" w:cs="Simplified Arabic"/>
      <w:bCs/>
      <w:sz w:val="24"/>
      <w:szCs w:val="32"/>
    </w:rPr>
  </w:style>
  <w:style w:type="paragraph" w:customStyle="1" w:styleId="affffffff3">
    <w:name w:val="الفصل"/>
    <w:basedOn w:val="10"/>
    <w:rsid w:val="00AB7EFE"/>
    <w:pPr>
      <w:widowControl/>
      <w:spacing w:before="480"/>
      <w:jc w:val="left"/>
    </w:pPr>
    <w:rPr>
      <w:rFonts w:ascii="AL-Mateen" w:eastAsiaTheme="majorEastAsia" w:hAnsi="AL-Mateen"/>
      <w:b w:val="0"/>
      <w:sz w:val="40"/>
      <w:szCs w:val="40"/>
    </w:rPr>
  </w:style>
  <w:style w:type="paragraph" w:customStyle="1" w:styleId="affffffff4">
    <w:name w:val="عنوان الفصل"/>
    <w:basedOn w:val="af0"/>
    <w:rsid w:val="00AB7EFE"/>
    <w:pPr>
      <w:widowControl/>
      <w:spacing w:after="200" w:line="276" w:lineRule="auto"/>
      <w:ind w:firstLine="0"/>
      <w:jc w:val="left"/>
    </w:pPr>
    <w:rPr>
      <w:rFonts w:ascii="AL-Hosam" w:eastAsia="AL-Hosam" w:hAnsi="AL-Hosam" w:cs="AL-Hosam"/>
      <w:sz w:val="40"/>
      <w:szCs w:val="40"/>
    </w:rPr>
  </w:style>
  <w:style w:type="paragraph" w:customStyle="1" w:styleId="1f9">
    <w:name w:val="العنوان1"/>
    <w:basedOn w:val="af0"/>
    <w:rsid w:val="00AB7EFE"/>
    <w:pPr>
      <w:widowControl/>
      <w:spacing w:line="240" w:lineRule="auto"/>
      <w:ind w:firstLine="0"/>
      <w:jc w:val="left"/>
    </w:pPr>
    <w:rPr>
      <w:rFonts w:ascii="AF_Najed" w:eastAsia="AF_Najed" w:hAnsi="AF_Najed" w:cs="AF_Najed"/>
      <w:b/>
      <w:sz w:val="34"/>
      <w:szCs w:val="34"/>
    </w:rPr>
  </w:style>
  <w:style w:type="paragraph" w:customStyle="1" w:styleId="2f9">
    <w:name w:val="العنوان 2"/>
    <w:basedOn w:val="1f9"/>
    <w:rsid w:val="00AB7EFE"/>
    <w:rPr>
      <w:sz w:val="32"/>
    </w:rPr>
  </w:style>
  <w:style w:type="paragraph" w:customStyle="1" w:styleId="3f1">
    <w:name w:val="العنوان 3"/>
    <w:basedOn w:val="2f9"/>
    <w:rsid w:val="00AB7EFE"/>
    <w:rPr>
      <w:sz w:val="30"/>
      <w:szCs w:val="30"/>
    </w:rPr>
  </w:style>
  <w:style w:type="paragraph" w:customStyle="1" w:styleId="affffffff5">
    <w:name w:val="آيات قرآنية"/>
    <w:basedOn w:val="af0"/>
    <w:rsid w:val="00AB7EFE"/>
    <w:pPr>
      <w:widowControl/>
      <w:spacing w:line="240" w:lineRule="auto"/>
      <w:ind w:firstLine="0"/>
    </w:pPr>
    <w:rPr>
      <w:rFonts w:asciiTheme="minorHAnsi" w:eastAsia="Mosawi" w:hAnsiTheme="minorHAnsi" w:cstheme="minorBidi"/>
      <w:b/>
      <w:bCs/>
      <w:szCs w:val="22"/>
    </w:rPr>
  </w:style>
  <w:style w:type="paragraph" w:customStyle="1" w:styleId="affffffff6">
    <w:name w:val="الأعلام"/>
    <w:basedOn w:val="af0"/>
    <w:rsid w:val="00AB7EFE"/>
    <w:pPr>
      <w:widowControl/>
      <w:spacing w:after="200" w:line="276" w:lineRule="auto"/>
      <w:ind w:firstLine="0"/>
      <w:jc w:val="left"/>
    </w:pPr>
    <w:rPr>
      <w:rFonts w:asciiTheme="minorHAnsi" w:eastAsiaTheme="minorEastAsia" w:hAnsiTheme="minorHAnsi" w:cstheme="minorBidi"/>
      <w:sz w:val="22"/>
      <w:szCs w:val="22"/>
    </w:rPr>
  </w:style>
  <w:style w:type="paragraph" w:customStyle="1" w:styleId="affffffff7">
    <w:name w:val="الكتب"/>
    <w:basedOn w:val="affffffff6"/>
    <w:rsid w:val="00AB7EFE"/>
  </w:style>
  <w:style w:type="paragraph" w:customStyle="1" w:styleId="affffffff8">
    <w:name w:val="المصطلحات"/>
    <w:basedOn w:val="af0"/>
    <w:rsid w:val="00AB7EFE"/>
    <w:pPr>
      <w:widowControl/>
      <w:spacing w:after="200" w:line="276" w:lineRule="auto"/>
      <w:ind w:firstLine="0"/>
    </w:pPr>
    <w:rPr>
      <w:rFonts w:asciiTheme="minorHAnsi" w:eastAsiaTheme="minorEastAsia" w:hAnsiTheme="minorHAnsi" w:cstheme="minorBidi"/>
      <w:b/>
      <w:bCs/>
      <w:sz w:val="22"/>
      <w:szCs w:val="22"/>
    </w:rPr>
  </w:style>
  <w:style w:type="paragraph" w:customStyle="1" w:styleId="affffffff9">
    <w:name w:val="المحتويات"/>
    <w:basedOn w:val="13"/>
    <w:rsid w:val="00AB7EFE"/>
    <w:pPr>
      <w:tabs>
        <w:tab w:val="clear" w:pos="7020"/>
        <w:tab w:val="right" w:leader="dot" w:pos="5661"/>
        <w:tab w:val="right" w:leader="dot" w:pos="6795"/>
      </w:tabs>
      <w:spacing w:before="0" w:line="240" w:lineRule="auto"/>
      <w:ind w:left="0" w:firstLine="0"/>
      <w:jc w:val="left"/>
    </w:pPr>
    <w:rPr>
      <w:rFonts w:ascii="Adobe Arabic" w:eastAsia="Mosawi" w:hAnsi="Adobe Arabic" w:cs="Adobe Arabic"/>
      <w:b/>
      <w:sz w:val="32"/>
      <w:szCs w:val="32"/>
      <w:lang w:eastAsia="ja-JP"/>
    </w:rPr>
  </w:style>
  <w:style w:type="paragraph" w:styleId="affffffffa">
    <w:name w:val="caption"/>
    <w:basedOn w:val="af0"/>
    <w:next w:val="af0"/>
    <w:uiPriority w:val="35"/>
    <w:semiHidden/>
    <w:unhideWhenUsed/>
    <w:qFormat/>
    <w:rsid w:val="00AB7EFE"/>
    <w:pPr>
      <w:widowControl/>
      <w:bidi w:val="0"/>
      <w:spacing w:after="200" w:line="240" w:lineRule="auto"/>
      <w:ind w:firstLine="0"/>
      <w:jc w:val="left"/>
    </w:pPr>
    <w:rPr>
      <w:rFonts w:asciiTheme="minorHAnsi" w:eastAsiaTheme="minorEastAsia" w:hAnsiTheme="minorHAnsi" w:cstheme="minorBidi"/>
      <w:b/>
      <w:bCs/>
      <w:color w:val="4F81BD" w:themeColor="accent1"/>
      <w:sz w:val="18"/>
      <w:szCs w:val="18"/>
    </w:rPr>
  </w:style>
  <w:style w:type="paragraph" w:styleId="affffffffb">
    <w:name w:val="No Spacing"/>
    <w:aliases w:val="سلطان ميديم15"/>
    <w:uiPriority w:val="1"/>
    <w:qFormat/>
    <w:rsid w:val="00AB7EFE"/>
    <w:rPr>
      <w:rFonts w:asciiTheme="minorHAnsi" w:eastAsiaTheme="minorEastAsia" w:hAnsiTheme="minorHAnsi" w:cstheme="minorBidi"/>
      <w:sz w:val="22"/>
      <w:szCs w:val="22"/>
    </w:rPr>
  </w:style>
  <w:style w:type="paragraph" w:styleId="affffffffc">
    <w:name w:val="Quote"/>
    <w:basedOn w:val="af0"/>
    <w:next w:val="af0"/>
    <w:link w:val="Charfff4"/>
    <w:uiPriority w:val="29"/>
    <w:qFormat/>
    <w:rsid w:val="00AB7EFE"/>
    <w:pPr>
      <w:widowControl/>
      <w:bidi w:val="0"/>
      <w:spacing w:after="200" w:line="276" w:lineRule="auto"/>
      <w:ind w:firstLine="0"/>
      <w:jc w:val="left"/>
    </w:pPr>
    <w:rPr>
      <w:rFonts w:asciiTheme="minorHAnsi" w:eastAsiaTheme="minorEastAsia" w:hAnsiTheme="minorHAnsi" w:cstheme="minorBidi"/>
      <w:i/>
      <w:iCs/>
      <w:color w:val="000000" w:themeColor="text1"/>
      <w:sz w:val="22"/>
      <w:szCs w:val="22"/>
    </w:rPr>
  </w:style>
  <w:style w:type="character" w:customStyle="1" w:styleId="Charfff4">
    <w:name w:val="اقتباس Char"/>
    <w:basedOn w:val="af1"/>
    <w:link w:val="affffffffc"/>
    <w:uiPriority w:val="29"/>
    <w:rsid w:val="00AB7EFE"/>
    <w:rPr>
      <w:rFonts w:asciiTheme="minorHAnsi" w:eastAsiaTheme="minorEastAsia" w:hAnsiTheme="minorHAnsi" w:cstheme="minorBidi"/>
      <w:i/>
      <w:iCs/>
      <w:color w:val="000000" w:themeColor="text1"/>
      <w:sz w:val="22"/>
      <w:szCs w:val="22"/>
    </w:rPr>
  </w:style>
  <w:style w:type="paragraph" w:styleId="affffffffd">
    <w:name w:val="Intense Quote"/>
    <w:basedOn w:val="af0"/>
    <w:next w:val="af0"/>
    <w:link w:val="Charfff5"/>
    <w:uiPriority w:val="30"/>
    <w:qFormat/>
    <w:rsid w:val="00AB7EFE"/>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rPr>
  </w:style>
  <w:style w:type="character" w:customStyle="1" w:styleId="Charfff5">
    <w:name w:val="اقتباس مكثف Char"/>
    <w:basedOn w:val="af1"/>
    <w:link w:val="affffffffd"/>
    <w:uiPriority w:val="30"/>
    <w:rsid w:val="00AB7EFE"/>
    <w:rPr>
      <w:rFonts w:asciiTheme="minorHAnsi" w:eastAsiaTheme="minorEastAsia" w:hAnsiTheme="minorHAnsi" w:cstheme="minorBidi"/>
      <w:b/>
      <w:bCs/>
      <w:i/>
      <w:iCs/>
      <w:color w:val="4F81BD" w:themeColor="accent1"/>
      <w:sz w:val="22"/>
      <w:szCs w:val="22"/>
    </w:rPr>
  </w:style>
  <w:style w:type="character" w:styleId="affffffffe">
    <w:name w:val="Subtle Emphasis"/>
    <w:basedOn w:val="af1"/>
    <w:uiPriority w:val="19"/>
    <w:qFormat/>
    <w:rsid w:val="00AB7EFE"/>
    <w:rPr>
      <w:i/>
      <w:iCs/>
      <w:color w:val="808080" w:themeColor="text1" w:themeTint="7F"/>
    </w:rPr>
  </w:style>
  <w:style w:type="character" w:styleId="afffffffff">
    <w:name w:val="Intense Emphasis"/>
    <w:basedOn w:val="af1"/>
    <w:uiPriority w:val="21"/>
    <w:qFormat/>
    <w:rsid w:val="00AB7EFE"/>
    <w:rPr>
      <w:b/>
      <w:bCs/>
      <w:i/>
      <w:iCs/>
      <w:color w:val="4F81BD" w:themeColor="accent1"/>
    </w:rPr>
  </w:style>
  <w:style w:type="character" w:styleId="afffffffff0">
    <w:name w:val="Subtle Reference"/>
    <w:basedOn w:val="af1"/>
    <w:uiPriority w:val="31"/>
    <w:qFormat/>
    <w:rsid w:val="00AB7EFE"/>
    <w:rPr>
      <w:smallCaps/>
      <w:color w:val="C0504D" w:themeColor="accent2"/>
      <w:u w:val="single"/>
    </w:rPr>
  </w:style>
  <w:style w:type="character" w:styleId="afffffffff1">
    <w:name w:val="Intense Reference"/>
    <w:basedOn w:val="af1"/>
    <w:uiPriority w:val="32"/>
    <w:qFormat/>
    <w:rsid w:val="00AB7EFE"/>
    <w:rPr>
      <w:b/>
      <w:bCs/>
      <w:smallCaps/>
      <w:color w:val="C0504D" w:themeColor="accent2"/>
      <w:spacing w:val="5"/>
      <w:u w:val="single"/>
    </w:rPr>
  </w:style>
  <w:style w:type="character" w:styleId="afffffffff2">
    <w:name w:val="Book Title"/>
    <w:aliases w:val="الرئيسة"/>
    <w:basedOn w:val="af1"/>
    <w:uiPriority w:val="33"/>
    <w:qFormat/>
    <w:rsid w:val="00AB7EFE"/>
    <w:rPr>
      <w:b/>
      <w:bCs/>
      <w:smallCaps/>
      <w:spacing w:val="5"/>
    </w:rPr>
  </w:style>
  <w:style w:type="paragraph" w:customStyle="1" w:styleId="afffffffff3">
    <w:name w:val="مباحث"/>
    <w:basedOn w:val="af0"/>
    <w:rsid w:val="00050417"/>
    <w:pPr>
      <w:spacing w:before="240" w:after="840" w:line="480" w:lineRule="exact"/>
      <w:ind w:firstLine="0"/>
      <w:jc w:val="center"/>
    </w:pPr>
    <w:rPr>
      <w:rFonts w:ascii="Times New Roman" w:hAnsi="Times New Roman" w:cs="Sultan Medium"/>
      <w:sz w:val="32"/>
      <w:szCs w:val="32"/>
      <w:lang w:eastAsia="ar-SA"/>
    </w:rPr>
  </w:style>
  <w:style w:type="paragraph" w:customStyle="1" w:styleId="afffffffff4">
    <w:name w:val="الدروس"/>
    <w:basedOn w:val="af0"/>
    <w:rsid w:val="00050417"/>
    <w:pPr>
      <w:spacing w:before="720" w:after="240" w:line="480" w:lineRule="exact"/>
      <w:ind w:firstLine="284"/>
      <w:jc w:val="center"/>
    </w:pPr>
    <w:rPr>
      <w:rFonts w:ascii="Times New Roman" w:hAnsi="Times New Roman" w:cs="Sultan Medium"/>
      <w:sz w:val="26"/>
      <w:szCs w:val="26"/>
      <w:lang w:eastAsia="ar-SA"/>
    </w:rPr>
  </w:style>
  <w:style w:type="paragraph" w:customStyle="1" w:styleId="afffffffff5">
    <w:name w:val="دروس"/>
    <w:basedOn w:val="af0"/>
    <w:rsid w:val="00050417"/>
    <w:pPr>
      <w:spacing w:before="240" w:after="240" w:line="480" w:lineRule="exact"/>
      <w:ind w:firstLine="0"/>
      <w:jc w:val="center"/>
    </w:pPr>
    <w:rPr>
      <w:rFonts w:ascii="Times New Roman" w:hAnsi="Times New Roman" w:cs="Sultan Medium"/>
      <w:sz w:val="40"/>
      <w:szCs w:val="40"/>
      <w:lang w:eastAsia="ar-SA"/>
    </w:rPr>
  </w:style>
  <w:style w:type="paragraph" w:customStyle="1" w:styleId="afffffffff6">
    <w:name w:val="عناوين"/>
    <w:basedOn w:val="af0"/>
    <w:rsid w:val="00050417"/>
    <w:pPr>
      <w:spacing w:before="240" w:after="240" w:line="480" w:lineRule="exact"/>
      <w:ind w:firstLine="0"/>
      <w:jc w:val="center"/>
    </w:pPr>
    <w:rPr>
      <w:rFonts w:ascii="Times New Roman" w:hAnsi="Times New Roman" w:cs="Sultan Medium"/>
      <w:sz w:val="40"/>
      <w:szCs w:val="40"/>
      <w:lang w:eastAsia="ar-SA"/>
    </w:rPr>
  </w:style>
  <w:style w:type="paragraph" w:customStyle="1" w:styleId="afffffffff7">
    <w:name w:val="امامة"/>
    <w:basedOn w:val="afffffffff4"/>
    <w:rsid w:val="00050417"/>
    <w:pPr>
      <w:spacing w:before="0" w:after="0" w:line="460" w:lineRule="exact"/>
      <w:ind w:firstLine="0"/>
      <w:outlineLvl w:val="0"/>
    </w:pPr>
  </w:style>
  <w:style w:type="character" w:customStyle="1" w:styleId="st">
    <w:name w:val="st"/>
    <w:rsid w:val="00050417"/>
    <w:rPr>
      <w:rFonts w:cs="Times New Roman"/>
    </w:rPr>
  </w:style>
  <w:style w:type="character" w:customStyle="1" w:styleId="apple-converted-space">
    <w:name w:val="apple-converted-space"/>
    <w:rsid w:val="00050417"/>
    <w:rPr>
      <w:rFonts w:cs="Times New Roman"/>
    </w:rPr>
  </w:style>
  <w:style w:type="character" w:customStyle="1" w:styleId="outlink">
    <w:name w:val="outlink"/>
    <w:rsid w:val="00050417"/>
    <w:rPr>
      <w:rFonts w:cs="Times New Roman"/>
    </w:rPr>
  </w:style>
  <w:style w:type="paragraph" w:customStyle="1" w:styleId="AlhodaWebTitle3">
    <w:name w:val="AlhodaWeb_Title3"/>
    <w:basedOn w:val="af0"/>
    <w:link w:val="AlhodaWebTitle3Char"/>
    <w:rsid w:val="00050417"/>
    <w:pPr>
      <w:widowControl/>
      <w:spacing w:line="240" w:lineRule="auto"/>
      <w:ind w:firstLine="0"/>
    </w:pPr>
    <w:rPr>
      <w:rFonts w:ascii="Simplified Arabic" w:hAnsi="Simplified Arabic" w:cs="Simplified Arabic"/>
      <w:color w:val="006600"/>
      <w:sz w:val="26"/>
      <w:szCs w:val="26"/>
      <w:lang w:bidi="ar-BH"/>
    </w:rPr>
  </w:style>
  <w:style w:type="character" w:customStyle="1" w:styleId="AlhodaWebTitle3Char">
    <w:name w:val="AlhodaWeb_Title3 Char"/>
    <w:basedOn w:val="af1"/>
    <w:link w:val="AlhodaWebTitle3"/>
    <w:rsid w:val="00050417"/>
    <w:rPr>
      <w:rFonts w:ascii="Simplified Arabic" w:hAnsi="Simplified Arabic" w:cs="Simplified Arabic"/>
      <w:color w:val="006600"/>
      <w:sz w:val="26"/>
      <w:szCs w:val="26"/>
      <w:lang w:bidi="ar-BH"/>
    </w:rPr>
  </w:style>
  <w:style w:type="character" w:customStyle="1" w:styleId="textChar">
    <w:name w:val="text Char"/>
    <w:link w:val="text"/>
    <w:rsid w:val="005A6BBA"/>
    <w:rPr>
      <w:rFonts w:ascii="Times New Roman" w:hAnsi="Times New Roman" w:cs="Traditional Arabic"/>
      <w:b/>
      <w:bCs/>
      <w:sz w:val="27"/>
      <w:szCs w:val="27"/>
    </w:rPr>
  </w:style>
  <w:style w:type="paragraph" w:customStyle="1" w:styleId="1fa">
    <w:name w:val="بلا تباعد1"/>
    <w:qFormat/>
    <w:rsid w:val="005A6BBA"/>
    <w:rPr>
      <w:rFonts w:eastAsia="Calibri"/>
      <w:sz w:val="22"/>
      <w:szCs w:val="22"/>
    </w:rPr>
  </w:style>
  <w:style w:type="paragraph" w:customStyle="1" w:styleId="afffffffff8">
    <w:name w:val="متن الجدول"/>
    <w:basedOn w:val="af0"/>
    <w:qFormat/>
    <w:rsid w:val="005A6BB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0"/>
    <w:qFormat/>
    <w:rsid w:val="005A6BBA"/>
    <w:pPr>
      <w:spacing w:line="420" w:lineRule="exact"/>
    </w:pPr>
    <w:rPr>
      <w:sz w:val="22"/>
      <w:lang w:eastAsia="x-none"/>
    </w:rPr>
  </w:style>
  <w:style w:type="paragraph" w:customStyle="1" w:styleId="Space2">
    <w:name w:val="Space2"/>
    <w:basedOn w:val="Space"/>
    <w:qFormat/>
    <w:rsid w:val="005A6BBA"/>
    <w:pPr>
      <w:spacing w:line="380" w:lineRule="exact"/>
    </w:pPr>
  </w:style>
  <w:style w:type="paragraph" w:customStyle="1" w:styleId="Space345">
    <w:name w:val="Space345"/>
    <w:basedOn w:val="Space2"/>
    <w:qFormat/>
    <w:rsid w:val="005A6BBA"/>
    <w:pPr>
      <w:spacing w:line="420" w:lineRule="exact"/>
    </w:pPr>
  </w:style>
  <w:style w:type="paragraph" w:customStyle="1" w:styleId="310">
    <w:name w:val="عنوان 31"/>
    <w:basedOn w:val="af0"/>
    <w:qFormat/>
    <w:rsid w:val="005A6BBA"/>
    <w:rPr>
      <w:sz w:val="22"/>
      <w:lang w:val="x-none" w:eastAsia="x-none"/>
    </w:rPr>
  </w:style>
  <w:style w:type="character" w:customStyle="1" w:styleId="longtext">
    <w:name w:val="long_text"/>
    <w:basedOn w:val="af1"/>
    <w:rsid w:val="005A6BBA"/>
  </w:style>
  <w:style w:type="character" w:customStyle="1" w:styleId="hps">
    <w:name w:val="hps"/>
    <w:basedOn w:val="af1"/>
    <w:rsid w:val="005A6BBA"/>
  </w:style>
  <w:style w:type="character" w:customStyle="1" w:styleId="alj">
    <w:name w:val="alj"/>
    <w:basedOn w:val="af1"/>
    <w:rsid w:val="005A6BBA"/>
  </w:style>
  <w:style w:type="paragraph" w:customStyle="1" w:styleId="afffffffff9">
    <w:name w:val="المتن (كتب)"/>
    <w:basedOn w:val="af0"/>
    <w:link w:val="Charfff6"/>
    <w:qFormat/>
    <w:rsid w:val="005A6BBA"/>
    <w:pPr>
      <w:spacing w:line="216" w:lineRule="auto"/>
      <w:ind w:firstLine="284"/>
    </w:pPr>
    <w:rPr>
      <w:rFonts w:ascii="Arno Pro Display" w:eastAsia="Batang" w:hAnsi="Arno Pro Display" w:cs="Mosawi"/>
      <w:szCs w:val="30"/>
    </w:rPr>
  </w:style>
  <w:style w:type="character" w:customStyle="1" w:styleId="Charfff6">
    <w:name w:val="المتن (كتب) Char"/>
    <w:link w:val="afffffffff9"/>
    <w:locked/>
    <w:rsid w:val="005A6BBA"/>
    <w:rPr>
      <w:rFonts w:ascii="Arno Pro Display" w:eastAsia="Batang" w:hAnsi="Arno Pro Display" w:cs="Mosawi"/>
      <w:sz w:val="28"/>
      <w:szCs w:val="30"/>
    </w:rPr>
  </w:style>
  <w:style w:type="paragraph" w:customStyle="1" w:styleId="space20">
    <w:name w:val="space2"/>
    <w:basedOn w:val="af0"/>
    <w:rsid w:val="005A6BBA"/>
    <w:pPr>
      <w:spacing w:line="206" w:lineRule="auto"/>
      <w:ind w:firstLine="284"/>
    </w:pPr>
    <w:rPr>
      <w:rFonts w:cs="Mosawi"/>
      <w:szCs w:val="30"/>
    </w:rPr>
  </w:style>
  <w:style w:type="paragraph" w:customStyle="1" w:styleId="space3">
    <w:name w:val="space3"/>
    <w:basedOn w:val="af0"/>
    <w:rsid w:val="005A6BBA"/>
    <w:pPr>
      <w:spacing w:line="221" w:lineRule="auto"/>
      <w:ind w:firstLine="284"/>
    </w:pPr>
    <w:rPr>
      <w:rFonts w:cs="Mosawi"/>
      <w:szCs w:val="3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3f2">
    <w:name w:val="تيتر3"/>
    <w:rsid w:val="00152C89"/>
    <w:pPr>
      <w:autoSpaceDE w:val="0"/>
      <w:autoSpaceDN w:val="0"/>
      <w:bidi/>
      <w:spacing w:line="471" w:lineRule="atLeast"/>
      <w:jc w:val="both"/>
    </w:pPr>
    <w:rPr>
      <w:rFonts w:ascii="Times New Roman" w:hAnsi="Times New Roman" w:cs="Traditional Arabic"/>
      <w:bCs/>
      <w:sz w:val="24"/>
      <w:szCs w:val="30"/>
    </w:rPr>
  </w:style>
  <w:style w:type="paragraph" w:customStyle="1" w:styleId="Style">
    <w:name w:val="Style"/>
    <w:rsid w:val="00152C89"/>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0"/>
    <w:rsid w:val="00152C89"/>
    <w:pPr>
      <w:widowControl/>
      <w:spacing w:line="240" w:lineRule="auto"/>
      <w:ind w:firstLine="0"/>
      <w:jc w:val="left"/>
    </w:pPr>
    <w:rPr>
      <w:rFonts w:ascii="Times New Roman" w:hAnsi="Times New Roman" w:cs="Times New Roman"/>
      <w:sz w:val="20"/>
      <w:szCs w:val="20"/>
    </w:rPr>
  </w:style>
  <w:style w:type="paragraph" w:customStyle="1" w:styleId="ae">
    <w:name w:val="الکیا"/>
    <w:basedOn w:val="aff"/>
    <w:qFormat/>
    <w:rsid w:val="00512FA8"/>
    <w:pPr>
      <w:numPr>
        <w:numId w:val="15"/>
      </w:numPr>
      <w:suppressAutoHyphens/>
      <w:autoSpaceDN w:val="0"/>
      <w:spacing w:after="0" w:line="240" w:lineRule="auto"/>
    </w:pPr>
    <w:rPr>
      <w:rFonts w:ascii="Islamic Units 1" w:eastAsia="KaiTi" w:hAnsi="Islamic Units 1" w:cs="Sultan bold"/>
      <w:b/>
      <w:bCs/>
      <w:sz w:val="32"/>
      <w:szCs w:val="32"/>
      <w:lang w:bidi="fa-IR"/>
    </w:rPr>
  </w:style>
  <w:style w:type="paragraph" w:customStyle="1" w:styleId="afffffffffa">
    <w:name w:val="إلکیا"/>
    <w:basedOn w:val="ae"/>
    <w:qFormat/>
    <w:rsid w:val="00512FA8"/>
  </w:style>
  <w:style w:type="paragraph" w:customStyle="1" w:styleId="normal87">
    <w:name w:val="normal87"/>
    <w:basedOn w:val="af0"/>
    <w:qFormat/>
    <w:rsid w:val="006610BF"/>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6610BF"/>
    <w:pPr>
      <w:spacing w:line="216" w:lineRule="auto"/>
    </w:pPr>
    <w:rPr>
      <w:szCs w:val="29"/>
    </w:rPr>
  </w:style>
  <w:style w:type="paragraph" w:customStyle="1" w:styleId="normal93">
    <w:name w:val="normal93"/>
    <w:basedOn w:val="normal9"/>
    <w:qFormat/>
    <w:rsid w:val="006610BF"/>
    <w:pPr>
      <w:spacing w:line="223" w:lineRule="auto"/>
    </w:pPr>
  </w:style>
  <w:style w:type="paragraph" w:customStyle="1" w:styleId="heading4">
    <w:name w:val="heading4"/>
    <w:basedOn w:val="af0"/>
    <w:next w:val="af0"/>
    <w:qFormat/>
    <w:rsid w:val="006610BF"/>
    <w:pPr>
      <w:widowControl/>
      <w:spacing w:before="360" w:line="216" w:lineRule="auto"/>
      <w:ind w:firstLine="0"/>
    </w:pPr>
    <w:rPr>
      <w:rFonts w:ascii="Times New Roman" w:hAnsi="Times New Roman" w:cs="AL-Mateen"/>
      <w:sz w:val="26"/>
      <w:szCs w:val="34"/>
    </w:rPr>
  </w:style>
  <w:style w:type="paragraph" w:customStyle="1" w:styleId="heading5">
    <w:name w:val="heading5"/>
    <w:basedOn w:val="af0"/>
    <w:next w:val="af0"/>
    <w:qFormat/>
    <w:rsid w:val="006610BF"/>
    <w:pPr>
      <w:widowControl/>
      <w:spacing w:before="360" w:line="216" w:lineRule="auto"/>
      <w:ind w:firstLine="0"/>
    </w:pPr>
    <w:rPr>
      <w:rFonts w:ascii="Arial" w:hAnsi="Arial" w:cs="AL-Mateen"/>
      <w:sz w:val="26"/>
      <w:szCs w:val="28"/>
    </w:rPr>
  </w:style>
  <w:style w:type="character" w:customStyle="1" w:styleId="Char20">
    <w:name w:val="رأس الصفحة Char2"/>
    <w:rsid w:val="006610BF"/>
    <w:rPr>
      <w:rFonts w:ascii="Mosawi" w:hAnsi="Mosawi" w:cs="Mosawi"/>
      <w:sz w:val="30"/>
      <w:szCs w:val="30"/>
    </w:rPr>
  </w:style>
  <w:style w:type="character" w:customStyle="1" w:styleId="Char21">
    <w:name w:val="تذييل الصفحة Char2"/>
    <w:uiPriority w:val="99"/>
    <w:rsid w:val="006610BF"/>
    <w:rPr>
      <w:rFonts w:ascii="Mosawi" w:hAnsi="Mosawi" w:cs="Mosawi"/>
      <w:sz w:val="30"/>
      <w:szCs w:val="30"/>
    </w:rPr>
  </w:style>
  <w:style w:type="character" w:customStyle="1" w:styleId="4Char2">
    <w:name w:val="عنوان 4 Char2"/>
    <w:aliases w:val="سلطان بولد15.5 Char,4-عام Char"/>
    <w:rsid w:val="006610BF"/>
    <w:rPr>
      <w:rFonts w:ascii="Century Gothic" w:eastAsia="Calibri" w:hAnsi="Century Gothic" w:cs="AL-Mateen"/>
      <w:b/>
      <w:i/>
      <w:color w:val="000000"/>
      <w:sz w:val="28"/>
      <w:szCs w:val="34"/>
    </w:rPr>
  </w:style>
  <w:style w:type="paragraph" w:customStyle="1" w:styleId="matin">
    <w:name w:val="matin"/>
    <w:basedOn w:val="af0"/>
    <w:link w:val="matinChar"/>
    <w:rsid w:val="006610BF"/>
    <w:pPr>
      <w:spacing w:line="216" w:lineRule="auto"/>
      <w:ind w:firstLine="284"/>
    </w:pPr>
    <w:rPr>
      <w:rFonts w:ascii="Times New Roman" w:hAnsi="Times New Roman" w:cs="Mosawi"/>
      <w:sz w:val="32"/>
      <w:szCs w:val="32"/>
    </w:rPr>
  </w:style>
  <w:style w:type="character" w:customStyle="1" w:styleId="matinChar">
    <w:name w:val="matin Char"/>
    <w:link w:val="matin"/>
    <w:rsid w:val="006610BF"/>
    <w:rPr>
      <w:rFonts w:ascii="Times New Roman" w:hAnsi="Times New Roman" w:cs="Mosawi"/>
      <w:sz w:val="32"/>
      <w:szCs w:val="32"/>
    </w:rPr>
  </w:style>
  <w:style w:type="paragraph" w:customStyle="1" w:styleId="sher">
    <w:name w:val="sher"/>
    <w:basedOn w:val="20"/>
    <w:qFormat/>
    <w:rsid w:val="006610BF"/>
    <w:pPr>
      <w:spacing w:before="240"/>
      <w:jc w:val="lowKashida"/>
    </w:pPr>
    <w:rPr>
      <w:rFonts w:ascii="Taher" w:eastAsia="Calibri" w:hAnsi="Taher" w:cs="Mosawi"/>
      <w:bCs/>
      <w:color w:val="000099"/>
      <w:sz w:val="26"/>
      <w:szCs w:val="36"/>
    </w:rPr>
  </w:style>
  <w:style w:type="paragraph" w:customStyle="1" w:styleId="foot1">
    <w:name w:val="foot1"/>
    <w:basedOn w:val="af0"/>
    <w:uiPriority w:val="99"/>
    <w:rsid w:val="006610BF"/>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0"/>
    <w:uiPriority w:val="99"/>
    <w:rsid w:val="006610BF"/>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6610BF"/>
    <w:rPr>
      <w:rFonts w:ascii="Times New Roman" w:hAnsi="Times New Roman" w:cs="Times New Roman"/>
      <w:color w:val="0000FF"/>
      <w:sz w:val="28"/>
      <w:szCs w:val="28"/>
    </w:rPr>
  </w:style>
  <w:style w:type="character" w:customStyle="1" w:styleId="ufyag141">
    <w:name w:val="uf_yag141"/>
    <w:rsid w:val="006610BF"/>
    <w:rPr>
      <w:rFonts w:cs="Simplified Arabic"/>
      <w:b/>
      <w:bCs/>
      <w:sz w:val="26"/>
      <w:szCs w:val="26"/>
      <w:lang w:bidi="ar-SA"/>
    </w:rPr>
  </w:style>
  <w:style w:type="character" w:customStyle="1" w:styleId="uflts41">
    <w:name w:val="uf_lts41"/>
    <w:rsid w:val="006610BF"/>
    <w:rPr>
      <w:rFonts w:cs="Simplified Arabic"/>
      <w:b/>
      <w:bCs/>
      <w:sz w:val="28"/>
      <w:szCs w:val="28"/>
      <w:lang w:bidi="ar-SA"/>
    </w:rPr>
  </w:style>
  <w:style w:type="character" w:customStyle="1" w:styleId="ufalaem91">
    <w:name w:val="uf_alaem91"/>
    <w:rsid w:val="006610BF"/>
    <w:rPr>
      <w:rFonts w:ascii="Times New Roman" w:hAnsi="Times New Roman" w:cs="Times New Roman"/>
      <w:sz w:val="22"/>
      <w:szCs w:val="22"/>
    </w:rPr>
  </w:style>
  <w:style w:type="character" w:customStyle="1" w:styleId="ufalaem341">
    <w:name w:val="uf_alaem341"/>
    <w:rsid w:val="006610BF"/>
    <w:rPr>
      <w:rFonts w:ascii="Times New Roman" w:hAnsi="Times New Roman" w:cs="Times New Roman"/>
      <w:sz w:val="36"/>
      <w:szCs w:val="36"/>
    </w:rPr>
  </w:style>
  <w:style w:type="character" w:customStyle="1" w:styleId="footnumup">
    <w:name w:val="footnumup"/>
    <w:rsid w:val="006610BF"/>
    <w:rPr>
      <w:rFonts w:ascii="Times New Roman" w:hAnsi="Times New Roman" w:cs="Times New Roman"/>
      <w:position w:val="11"/>
      <w:sz w:val="28"/>
      <w:szCs w:val="28"/>
    </w:rPr>
  </w:style>
  <w:style w:type="character" w:customStyle="1" w:styleId="ufbdr81">
    <w:name w:val="uf_bdr81"/>
    <w:rsid w:val="006610BF"/>
    <w:rPr>
      <w:rFonts w:cs="Simplified Arabic"/>
      <w:b/>
      <w:bCs/>
      <w:sz w:val="28"/>
      <w:szCs w:val="28"/>
      <w:lang w:bidi="ar-SA"/>
    </w:rPr>
  </w:style>
  <w:style w:type="character" w:customStyle="1" w:styleId="ufbdr71">
    <w:name w:val="uf_bdr71"/>
    <w:rsid w:val="006610BF"/>
    <w:rPr>
      <w:rFonts w:cs="Simplified Arabic"/>
      <w:b/>
      <w:bCs/>
      <w:sz w:val="28"/>
      <w:szCs w:val="28"/>
      <w:lang w:bidi="ar-SA"/>
    </w:rPr>
  </w:style>
  <w:style w:type="character" w:customStyle="1" w:styleId="ufesy321">
    <w:name w:val="uf_esy321"/>
    <w:rsid w:val="006610BF"/>
    <w:rPr>
      <w:rFonts w:ascii="Times New Roman" w:hAnsi="Times New Roman" w:cs="Times New Roman"/>
      <w:sz w:val="48"/>
      <w:szCs w:val="48"/>
    </w:rPr>
  </w:style>
  <w:style w:type="character" w:customStyle="1" w:styleId="ufnzn181">
    <w:name w:val="uf_nzn181"/>
    <w:rsid w:val="006610BF"/>
    <w:rPr>
      <w:rFonts w:ascii="Times New Roman" w:hAnsi="Times New Roman" w:cs="Times New Roman"/>
      <w:b/>
      <w:bCs/>
      <w:sz w:val="26"/>
      <w:szCs w:val="26"/>
    </w:rPr>
  </w:style>
  <w:style w:type="character" w:customStyle="1" w:styleId="uflts71">
    <w:name w:val="uf_lts71"/>
    <w:rsid w:val="006610BF"/>
    <w:rPr>
      <w:rFonts w:cs="Simplified Arabic"/>
      <w:b/>
      <w:bCs/>
      <w:sz w:val="28"/>
      <w:szCs w:val="28"/>
      <w:lang w:bidi="ar-SA"/>
    </w:rPr>
  </w:style>
  <w:style w:type="character" w:customStyle="1" w:styleId="ufbdr111">
    <w:name w:val="uf_bdr111"/>
    <w:rsid w:val="006610BF"/>
    <w:rPr>
      <w:rFonts w:cs="Simplified Arabic"/>
      <w:b/>
      <w:bCs/>
      <w:sz w:val="28"/>
      <w:szCs w:val="28"/>
      <w:lang w:bidi="ar-SA"/>
    </w:rPr>
  </w:style>
  <w:style w:type="character" w:customStyle="1" w:styleId="ufesy101">
    <w:name w:val="uf_esy101"/>
    <w:rsid w:val="006610BF"/>
    <w:rPr>
      <w:rFonts w:ascii="Times New Roman" w:hAnsi="Times New Roman" w:cs="Times New Roman"/>
      <w:sz w:val="32"/>
      <w:szCs w:val="32"/>
    </w:rPr>
  </w:style>
  <w:style w:type="character" w:customStyle="1" w:styleId="ufbdr131">
    <w:name w:val="uf_bdr131"/>
    <w:rsid w:val="006610BF"/>
    <w:rPr>
      <w:rFonts w:cs="Simplified Arabic"/>
      <w:sz w:val="32"/>
      <w:szCs w:val="32"/>
      <w:lang w:bidi="ar-SA"/>
    </w:rPr>
  </w:style>
  <w:style w:type="character" w:customStyle="1" w:styleId="ufyag241">
    <w:name w:val="uf_yag241"/>
    <w:rsid w:val="006610BF"/>
    <w:rPr>
      <w:rFonts w:cs="Simplified Arabic"/>
      <w:b/>
      <w:bCs/>
      <w:sz w:val="20"/>
      <w:szCs w:val="20"/>
      <w:lang w:bidi="ar-SA"/>
    </w:rPr>
  </w:style>
  <w:style w:type="paragraph" w:customStyle="1" w:styleId="uflts7">
    <w:name w:val="uf_lts7"/>
    <w:basedOn w:val="af0"/>
    <w:uiPriority w:val="99"/>
    <w:semiHidden/>
    <w:rsid w:val="006610BF"/>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6610BF"/>
    <w:rPr>
      <w:rFonts w:ascii="Times New Roman" w:hAnsi="Times New Roman" w:cs="Times New Roman"/>
      <w:sz w:val="22"/>
      <w:szCs w:val="22"/>
    </w:rPr>
  </w:style>
  <w:style w:type="character" w:customStyle="1" w:styleId="ufyag121">
    <w:name w:val="uf_yag121"/>
    <w:rsid w:val="006610BF"/>
    <w:rPr>
      <w:rFonts w:cs="Simplified Arabic"/>
      <w:b/>
      <w:bCs/>
      <w:sz w:val="24"/>
      <w:szCs w:val="24"/>
      <w:lang w:bidi="ar-SA"/>
    </w:rPr>
  </w:style>
  <w:style w:type="character" w:customStyle="1" w:styleId="ufbdr391">
    <w:name w:val="uf_bdr391"/>
    <w:rsid w:val="006610BF"/>
    <w:rPr>
      <w:rFonts w:cs="Simplified Arabic"/>
      <w:sz w:val="34"/>
      <w:szCs w:val="34"/>
      <w:lang w:bidi="ar-SA"/>
    </w:rPr>
  </w:style>
  <w:style w:type="character" w:customStyle="1" w:styleId="ufyag181">
    <w:name w:val="uf_yag181"/>
    <w:rsid w:val="006610BF"/>
    <w:rPr>
      <w:rFonts w:cs="Simplified Arabic"/>
      <w:b/>
      <w:bCs/>
      <w:sz w:val="25"/>
      <w:szCs w:val="25"/>
      <w:lang w:bidi="ar-SA"/>
    </w:rPr>
  </w:style>
  <w:style w:type="character" w:customStyle="1" w:styleId="ufalaem61">
    <w:name w:val="uf_alaem61"/>
    <w:rsid w:val="006610BF"/>
    <w:rPr>
      <w:rFonts w:ascii="Times New Roman" w:hAnsi="Times New Roman" w:cs="Times New Roman"/>
      <w:sz w:val="22"/>
      <w:szCs w:val="22"/>
    </w:rPr>
  </w:style>
  <w:style w:type="character" w:customStyle="1" w:styleId="uflts22">
    <w:name w:val="uf_lts22"/>
    <w:rsid w:val="006610BF"/>
    <w:rPr>
      <w:rFonts w:cs="Simplified Arabic"/>
      <w:b/>
      <w:bCs/>
      <w:sz w:val="29"/>
      <w:szCs w:val="29"/>
      <w:lang w:bidi="ar-SA"/>
    </w:rPr>
  </w:style>
  <w:style w:type="character" w:customStyle="1" w:styleId="ufbdr181">
    <w:name w:val="uf_bdr181"/>
    <w:rsid w:val="006610BF"/>
    <w:rPr>
      <w:rFonts w:cs="Simplified Arabic"/>
      <w:b/>
      <w:bCs/>
      <w:sz w:val="28"/>
      <w:szCs w:val="28"/>
      <w:lang w:bidi="ar-SA"/>
    </w:rPr>
  </w:style>
  <w:style w:type="character" w:customStyle="1" w:styleId="ufalaem41">
    <w:name w:val="uf_alaem41"/>
    <w:rsid w:val="006610BF"/>
    <w:rPr>
      <w:rFonts w:ascii="Times New Roman" w:hAnsi="Times New Roman" w:cs="Times New Roman"/>
      <w:sz w:val="22"/>
      <w:szCs w:val="22"/>
    </w:rPr>
  </w:style>
  <w:style w:type="character" w:customStyle="1" w:styleId="ufalaem610">
    <w:name w:val="ufalaem61"/>
    <w:rsid w:val="006610BF"/>
    <w:rPr>
      <w:rFonts w:cs="Times New Roman"/>
    </w:rPr>
  </w:style>
  <w:style w:type="character" w:customStyle="1" w:styleId="uflts220">
    <w:name w:val="uflts22"/>
    <w:rsid w:val="006610BF"/>
    <w:rPr>
      <w:rFonts w:cs="Times New Roman"/>
    </w:rPr>
  </w:style>
  <w:style w:type="character" w:customStyle="1" w:styleId="ufyag201">
    <w:name w:val="ufyag201"/>
    <w:rsid w:val="006610BF"/>
    <w:rPr>
      <w:rFonts w:cs="Times New Roman"/>
    </w:rPr>
  </w:style>
  <w:style w:type="character" w:customStyle="1" w:styleId="ufesy11">
    <w:name w:val="ufesy11"/>
    <w:rsid w:val="006610BF"/>
    <w:rPr>
      <w:rFonts w:cs="Times New Roman"/>
    </w:rPr>
  </w:style>
  <w:style w:type="character" w:customStyle="1" w:styleId="ufyag101">
    <w:name w:val="ufyag101"/>
    <w:rsid w:val="006610BF"/>
    <w:rPr>
      <w:rFonts w:cs="Times New Roman"/>
    </w:rPr>
  </w:style>
  <w:style w:type="paragraph" w:customStyle="1" w:styleId="1fb">
    <w:name w:val="عنوان جدول المحتويات1"/>
    <w:basedOn w:val="10"/>
    <w:next w:val="af0"/>
    <w:semiHidden/>
    <w:rsid w:val="006610BF"/>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6610BF"/>
    <w:rPr>
      <w:rFonts w:ascii="Times New Roman" w:hAnsi="Times New Roman" w:cs="Times New Roman"/>
      <w:sz w:val="22"/>
      <w:szCs w:val="22"/>
    </w:rPr>
  </w:style>
  <w:style w:type="character" w:customStyle="1" w:styleId="ufesy61">
    <w:name w:val="uf_esy61"/>
    <w:rsid w:val="006610BF"/>
    <w:rPr>
      <w:rFonts w:ascii="Times New Roman" w:hAnsi="Times New Roman" w:cs="Times New Roman"/>
      <w:sz w:val="32"/>
      <w:szCs w:val="32"/>
    </w:rPr>
  </w:style>
  <w:style w:type="paragraph" w:customStyle="1" w:styleId="1fc">
    <w:name w:val="المراجعة1"/>
    <w:hidden/>
    <w:semiHidden/>
    <w:rsid w:val="006610BF"/>
    <w:rPr>
      <w:rFonts w:ascii="Tahoma" w:hAnsi="Tahoma" w:cs="Mosawi"/>
      <w:sz w:val="28"/>
      <w:szCs w:val="30"/>
    </w:rPr>
  </w:style>
  <w:style w:type="character" w:customStyle="1" w:styleId="ufesy71">
    <w:name w:val="uf_esy71"/>
    <w:rsid w:val="006610BF"/>
    <w:rPr>
      <w:rFonts w:ascii="Times New Roman" w:hAnsi="Times New Roman" w:cs="Times New Roman"/>
      <w:sz w:val="32"/>
      <w:szCs w:val="32"/>
    </w:rPr>
  </w:style>
  <w:style w:type="character" w:customStyle="1" w:styleId="ufbdr171">
    <w:name w:val="uf_bdr171"/>
    <w:rsid w:val="006610BF"/>
    <w:rPr>
      <w:rFonts w:cs="Simplified Arabic"/>
      <w:sz w:val="24"/>
      <w:szCs w:val="24"/>
      <w:lang w:bidi="ar-SA"/>
    </w:rPr>
  </w:style>
  <w:style w:type="character" w:customStyle="1" w:styleId="ufalaem21">
    <w:name w:val="uf_alaem21"/>
    <w:rsid w:val="006610BF"/>
    <w:rPr>
      <w:rFonts w:ascii="Times New Roman" w:hAnsi="Times New Roman" w:cs="Times New Roman"/>
      <w:sz w:val="22"/>
      <w:szCs w:val="22"/>
    </w:rPr>
  </w:style>
  <w:style w:type="character" w:customStyle="1" w:styleId="ufyag131">
    <w:name w:val="uf_yag131"/>
    <w:rsid w:val="006610BF"/>
    <w:rPr>
      <w:rFonts w:cs="Simplified Arabic"/>
      <w:b/>
      <w:bCs/>
      <w:sz w:val="22"/>
      <w:szCs w:val="22"/>
      <w:lang w:bidi="ar-SA"/>
    </w:rPr>
  </w:style>
  <w:style w:type="character" w:customStyle="1" w:styleId="ufyag251">
    <w:name w:val="uf_yag251"/>
    <w:rsid w:val="006610BF"/>
    <w:rPr>
      <w:rFonts w:cs="Simplified Arabic"/>
      <w:sz w:val="26"/>
      <w:szCs w:val="26"/>
      <w:lang w:bidi="ar-SA"/>
    </w:rPr>
  </w:style>
  <w:style w:type="character" w:customStyle="1" w:styleId="uflts31">
    <w:name w:val="uf_lts31"/>
    <w:rsid w:val="006610BF"/>
    <w:rPr>
      <w:rFonts w:cs="Simplified Arabic"/>
      <w:b/>
      <w:bCs/>
      <w:sz w:val="29"/>
      <w:szCs w:val="29"/>
      <w:lang w:bidi="ar-SA"/>
    </w:rPr>
  </w:style>
  <w:style w:type="character" w:customStyle="1" w:styleId="ufyag231">
    <w:name w:val="uf_yag231"/>
    <w:rsid w:val="006610BF"/>
    <w:rPr>
      <w:rFonts w:cs="Simplified Arabic"/>
      <w:b/>
      <w:bCs/>
      <w:sz w:val="22"/>
      <w:szCs w:val="22"/>
      <w:lang w:bidi="ar-SA"/>
    </w:rPr>
  </w:style>
  <w:style w:type="character" w:customStyle="1" w:styleId="ufalaem2">
    <w:name w:val="uf_alaem2"/>
    <w:rsid w:val="006610BF"/>
    <w:rPr>
      <w:rFonts w:cs="Times New Roman"/>
    </w:rPr>
  </w:style>
  <w:style w:type="character" w:customStyle="1" w:styleId="uflts151">
    <w:name w:val="uflts151"/>
    <w:rsid w:val="006610BF"/>
    <w:rPr>
      <w:rFonts w:cs="Times New Roman"/>
    </w:rPr>
  </w:style>
  <w:style w:type="character" w:customStyle="1" w:styleId="ufyag1410">
    <w:name w:val="ufyag141"/>
    <w:rsid w:val="006610BF"/>
    <w:rPr>
      <w:rFonts w:cs="Times New Roman"/>
    </w:rPr>
  </w:style>
  <w:style w:type="character" w:customStyle="1" w:styleId="uflts410">
    <w:name w:val="uflts41"/>
    <w:rsid w:val="006610BF"/>
    <w:rPr>
      <w:rFonts w:cs="Times New Roman"/>
    </w:rPr>
  </w:style>
  <w:style w:type="character" w:customStyle="1" w:styleId="uflts61">
    <w:name w:val="uflts61"/>
    <w:rsid w:val="006610BF"/>
    <w:rPr>
      <w:rFonts w:cs="Times New Roman"/>
    </w:rPr>
  </w:style>
  <w:style w:type="character" w:customStyle="1" w:styleId="ufyag161">
    <w:name w:val="ufyag161"/>
    <w:rsid w:val="006610BF"/>
    <w:rPr>
      <w:rFonts w:cs="Times New Roman"/>
    </w:rPr>
  </w:style>
  <w:style w:type="character" w:customStyle="1" w:styleId="1fd">
    <w:name w:val="نص العنصر النائب1"/>
    <w:semiHidden/>
    <w:rsid w:val="006610BF"/>
    <w:rPr>
      <w:rFonts w:cs="Times New Roman"/>
      <w:color w:val="808080"/>
    </w:rPr>
  </w:style>
  <w:style w:type="character" w:customStyle="1" w:styleId="uflts1510">
    <w:name w:val="uf_lts151"/>
    <w:rsid w:val="006610BF"/>
    <w:rPr>
      <w:rFonts w:cs="Simplified Arabic"/>
      <w:b/>
      <w:bCs/>
      <w:sz w:val="28"/>
      <w:szCs w:val="28"/>
      <w:lang w:bidi="ar-SA"/>
    </w:rPr>
  </w:style>
  <w:style w:type="character" w:customStyle="1" w:styleId="ufyag171">
    <w:name w:val="uf_yag171"/>
    <w:rsid w:val="006610BF"/>
    <w:rPr>
      <w:b/>
      <w:sz w:val="22"/>
    </w:rPr>
  </w:style>
  <w:style w:type="character" w:customStyle="1" w:styleId="ufesy291">
    <w:name w:val="uf_esy291"/>
    <w:rsid w:val="006610BF"/>
    <w:rPr>
      <w:rFonts w:ascii="Times New Roman" w:hAnsi="Times New Roman"/>
      <w:sz w:val="38"/>
    </w:rPr>
  </w:style>
  <w:style w:type="character" w:customStyle="1" w:styleId="ufesy51">
    <w:name w:val="uf_esy51"/>
    <w:rsid w:val="006610BF"/>
    <w:rPr>
      <w:rFonts w:ascii="Times New Roman" w:hAnsi="Times New Roman"/>
      <w:sz w:val="32"/>
    </w:rPr>
  </w:style>
  <w:style w:type="paragraph" w:customStyle="1" w:styleId="heading1-waeli">
    <w:name w:val="heading 1 - waeli"/>
    <w:basedOn w:val="matin"/>
    <w:next w:val="matin"/>
    <w:rsid w:val="006610BF"/>
    <w:pPr>
      <w:spacing w:line="240" w:lineRule="auto"/>
      <w:ind w:firstLine="0"/>
      <w:jc w:val="center"/>
    </w:pPr>
    <w:rPr>
      <w:rFonts w:cs="AL-Mateen"/>
      <w:sz w:val="36"/>
      <w:szCs w:val="44"/>
    </w:rPr>
  </w:style>
  <w:style w:type="paragraph" w:customStyle="1" w:styleId="afffffffffb">
    <w:name w:val="وائلي عنوان جانبي"/>
    <w:basedOn w:val="matin"/>
    <w:next w:val="matin"/>
    <w:link w:val="Charfff7"/>
    <w:rsid w:val="006610BF"/>
    <w:pPr>
      <w:spacing w:before="200" w:after="80" w:line="204" w:lineRule="auto"/>
    </w:pPr>
    <w:rPr>
      <w:rFonts w:cs="AL-Mateen"/>
      <w:sz w:val="36"/>
      <w:szCs w:val="36"/>
    </w:rPr>
  </w:style>
  <w:style w:type="character" w:customStyle="1" w:styleId="Charfff7">
    <w:name w:val="وائلي عنوان جانبي Char"/>
    <w:link w:val="afffffffffb"/>
    <w:rsid w:val="006610BF"/>
    <w:rPr>
      <w:rFonts w:ascii="Times New Roman" w:hAnsi="Times New Roman" w:cs="AL-Mateen"/>
      <w:sz w:val="36"/>
      <w:szCs w:val="36"/>
    </w:rPr>
  </w:style>
  <w:style w:type="character" w:customStyle="1" w:styleId="2Char4">
    <w:name w:val="وائلي فرعي2 Char"/>
    <w:link w:val="2fa"/>
    <w:rsid w:val="006610BF"/>
    <w:rPr>
      <w:rFonts w:cs="Al-Ghadeer Bold"/>
      <w:sz w:val="26"/>
      <w:szCs w:val="26"/>
    </w:rPr>
  </w:style>
  <w:style w:type="paragraph" w:customStyle="1" w:styleId="2fa">
    <w:name w:val="وائلي فرعي2"/>
    <w:basedOn w:val="matin"/>
    <w:link w:val="2Char4"/>
    <w:rsid w:val="006610BF"/>
    <w:pPr>
      <w:spacing w:before="40" w:after="40" w:line="240" w:lineRule="auto"/>
    </w:pPr>
    <w:rPr>
      <w:rFonts w:ascii="Calibri" w:hAnsi="Calibri" w:cs="Al-Ghadeer Bold"/>
      <w:sz w:val="26"/>
      <w:szCs w:val="26"/>
    </w:rPr>
  </w:style>
  <w:style w:type="paragraph" w:customStyle="1" w:styleId="afffffffffc">
    <w:name w:val="وائلي عنوان فرعي"/>
    <w:basedOn w:val="matin"/>
    <w:link w:val="Charfff8"/>
    <w:rsid w:val="006610BF"/>
    <w:pPr>
      <w:spacing w:before="200" w:after="100"/>
    </w:pPr>
    <w:rPr>
      <w:rFonts w:cs="Sultan bold"/>
      <w:sz w:val="30"/>
      <w:szCs w:val="31"/>
    </w:rPr>
  </w:style>
  <w:style w:type="character" w:customStyle="1" w:styleId="Charfff8">
    <w:name w:val="وائلي عنوان فرعي Char"/>
    <w:link w:val="afffffffffc"/>
    <w:rsid w:val="006610BF"/>
    <w:rPr>
      <w:rFonts w:ascii="Times New Roman" w:hAnsi="Times New Roman" w:cs="Sultan bold"/>
      <w:sz w:val="30"/>
      <w:szCs w:val="31"/>
    </w:rPr>
  </w:style>
  <w:style w:type="paragraph" w:customStyle="1" w:styleId="afffffffffd">
    <w:name w:val="وائلي شعر"/>
    <w:basedOn w:val="matin"/>
    <w:link w:val="Charfff9"/>
    <w:rsid w:val="006610BF"/>
    <w:pPr>
      <w:ind w:firstLine="0"/>
      <w:jc w:val="lowKashida"/>
    </w:pPr>
    <w:rPr>
      <w:rFonts w:cs="Taher"/>
      <w:bCs/>
      <w:spacing w:val="-4"/>
      <w:w w:val="95"/>
      <w:sz w:val="28"/>
      <w:szCs w:val="28"/>
    </w:rPr>
  </w:style>
  <w:style w:type="character" w:customStyle="1" w:styleId="Charfff9">
    <w:name w:val="وائلي شعر Char"/>
    <w:link w:val="afffffffffd"/>
    <w:rsid w:val="006610BF"/>
    <w:rPr>
      <w:rFonts w:ascii="Times New Roman" w:hAnsi="Times New Roman" w:cs="Taher"/>
      <w:bCs/>
      <w:spacing w:val="-4"/>
      <w:w w:val="95"/>
      <w:sz w:val="28"/>
      <w:szCs w:val="28"/>
    </w:rPr>
  </w:style>
  <w:style w:type="character" w:customStyle="1" w:styleId="afffffffffe">
    <w:name w:val="متن آيات"/>
    <w:rsid w:val="006610BF"/>
    <w:rPr>
      <w:rFonts w:ascii="Times New Roman" w:hAnsi="Times New Roman" w:cs="KFGQPC Uthman Taha Naskh"/>
      <w:b/>
      <w:bCs/>
      <w:dstrike w:val="0"/>
      <w:color w:val="auto"/>
      <w:sz w:val="27"/>
      <w:szCs w:val="27"/>
      <w:u w:val="none"/>
      <w:vertAlign w:val="baseline"/>
    </w:rPr>
  </w:style>
  <w:style w:type="paragraph" w:customStyle="1" w:styleId="affffffffff">
    <w:name w:val="وائلي نص الحواشي"/>
    <w:uiPriority w:val="99"/>
    <w:rsid w:val="006610BF"/>
    <w:pPr>
      <w:spacing w:line="199" w:lineRule="auto"/>
      <w:ind w:left="170" w:hanging="170"/>
      <w:jc w:val="lowKashida"/>
    </w:pPr>
    <w:rPr>
      <w:rFonts w:ascii="Times New Roman" w:hAnsi="Times New Roman" w:cs="Mosawi"/>
      <w:sz w:val="24"/>
      <w:szCs w:val="26"/>
    </w:rPr>
  </w:style>
  <w:style w:type="character" w:customStyle="1" w:styleId="ufbdr11">
    <w:name w:val="uf_bdr11"/>
    <w:rsid w:val="006610BF"/>
    <w:rPr>
      <w:rFonts w:cs="Simplified Arabic" w:hint="cs"/>
      <w:sz w:val="32"/>
      <w:szCs w:val="32"/>
    </w:rPr>
  </w:style>
  <w:style w:type="paragraph" w:customStyle="1" w:styleId="normal84">
    <w:name w:val="normal .84"/>
    <w:basedOn w:val="af0"/>
    <w:qFormat/>
    <w:rsid w:val="006610BF"/>
    <w:pPr>
      <w:spacing w:line="202" w:lineRule="auto"/>
      <w:ind w:firstLine="284"/>
    </w:pPr>
    <w:rPr>
      <w:rFonts w:ascii="Tahoma" w:hAnsi="Tahoma" w:cs="Mosawi"/>
      <w:sz w:val="26"/>
      <w:szCs w:val="28"/>
    </w:rPr>
  </w:style>
  <w:style w:type="paragraph" w:customStyle="1" w:styleId="normal870">
    <w:name w:val="normal .87"/>
    <w:basedOn w:val="af0"/>
    <w:qFormat/>
    <w:rsid w:val="006610BF"/>
    <w:pPr>
      <w:widowControl/>
      <w:spacing w:line="209" w:lineRule="auto"/>
      <w:ind w:firstLine="284"/>
    </w:pPr>
    <w:rPr>
      <w:rFonts w:ascii="Times New Roman" w:hAnsi="Times New Roman" w:cs="Mosawi"/>
      <w:sz w:val="26"/>
      <w:szCs w:val="29"/>
    </w:rPr>
  </w:style>
  <w:style w:type="paragraph" w:customStyle="1" w:styleId="normal930">
    <w:name w:val="normal .93"/>
    <w:basedOn w:val="af0"/>
    <w:qFormat/>
    <w:rsid w:val="006610BF"/>
    <w:pPr>
      <w:widowControl/>
      <w:spacing w:line="223" w:lineRule="auto"/>
      <w:ind w:firstLine="284"/>
    </w:pPr>
    <w:rPr>
      <w:rFonts w:ascii="Times New Roman" w:hAnsi="Times New Roman" w:cs="Mosawi"/>
      <w:sz w:val="26"/>
      <w:szCs w:val="28"/>
    </w:rPr>
  </w:style>
  <w:style w:type="paragraph" w:customStyle="1" w:styleId="affffffffff0">
    <w:name w:val="وائلي متن"/>
    <w:basedOn w:val="af0"/>
    <w:link w:val="Charfffa"/>
    <w:rsid w:val="006610BF"/>
    <w:pPr>
      <w:spacing w:line="209" w:lineRule="auto"/>
      <w:ind w:firstLine="284"/>
    </w:pPr>
    <w:rPr>
      <w:rFonts w:ascii="Times New Roman" w:hAnsi="Times New Roman" w:cs="Mosawi"/>
      <w:sz w:val="32"/>
      <w:szCs w:val="34"/>
    </w:rPr>
  </w:style>
  <w:style w:type="character" w:customStyle="1" w:styleId="Charfffa">
    <w:name w:val="وائلي متن Char"/>
    <w:link w:val="affffffffff0"/>
    <w:rsid w:val="006610BF"/>
    <w:rPr>
      <w:rFonts w:ascii="Times New Roman" w:hAnsi="Times New Roman" w:cs="Mosawi"/>
      <w:sz w:val="32"/>
      <w:szCs w:val="34"/>
    </w:rPr>
  </w:style>
  <w:style w:type="paragraph" w:customStyle="1" w:styleId="affffffffff1">
    <w:name w:val="وائلي عنوان محاضرة"/>
    <w:basedOn w:val="affffffffff0"/>
    <w:next w:val="affffffffff0"/>
    <w:rsid w:val="006610BF"/>
    <w:pPr>
      <w:spacing w:before="240" w:after="240" w:line="240" w:lineRule="auto"/>
      <w:ind w:firstLine="0"/>
      <w:jc w:val="center"/>
    </w:pPr>
    <w:rPr>
      <w:rFonts w:cs="Sultan Medium"/>
      <w:sz w:val="36"/>
      <w:szCs w:val="36"/>
    </w:rPr>
  </w:style>
  <w:style w:type="character" w:customStyle="1" w:styleId="ufbdr311">
    <w:name w:val="uf_bdr311"/>
    <w:rsid w:val="006610BF"/>
    <w:rPr>
      <w:rFonts w:cs="Simplified Arabic" w:hint="cs"/>
      <w:sz w:val="34"/>
      <w:szCs w:val="34"/>
    </w:rPr>
  </w:style>
  <w:style w:type="character" w:customStyle="1" w:styleId="ufyag1010">
    <w:name w:val="uf_yag101"/>
    <w:rsid w:val="006610BF"/>
    <w:rPr>
      <w:rFonts w:cs="Simplified Arabic" w:hint="cs"/>
      <w:b/>
      <w:bCs/>
      <w:sz w:val="30"/>
      <w:szCs w:val="30"/>
    </w:rPr>
  </w:style>
  <w:style w:type="paragraph" w:customStyle="1" w:styleId="uflts12">
    <w:name w:val="uf_lts12"/>
    <w:basedOn w:val="af0"/>
    <w:rsid w:val="006610BF"/>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0"/>
    <w:rsid w:val="006610BF"/>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0"/>
    <w:rsid w:val="006610BF"/>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0"/>
    <w:uiPriority w:val="99"/>
    <w:rsid w:val="006610BF"/>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6610BF"/>
    <w:rPr>
      <w:rFonts w:cs="Simplified Arabic" w:hint="cs"/>
      <w:b/>
      <w:bCs/>
      <w:sz w:val="25"/>
      <w:szCs w:val="25"/>
    </w:rPr>
  </w:style>
  <w:style w:type="paragraph" w:customStyle="1" w:styleId="ufyag17">
    <w:name w:val="uf_yag17"/>
    <w:basedOn w:val="af0"/>
    <w:rsid w:val="006610BF"/>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0"/>
    <w:rsid w:val="006610BF"/>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6610BF"/>
    <w:rPr>
      <w:rFonts w:cs="Simplified Arabic" w:hint="cs"/>
      <w:b/>
      <w:bCs/>
      <w:sz w:val="28"/>
      <w:szCs w:val="28"/>
    </w:rPr>
  </w:style>
  <w:style w:type="character" w:customStyle="1" w:styleId="1Char10">
    <w:name w:val="عنوان 1 Char1"/>
    <w:aliases w:val="عنوان Char1"/>
    <w:rsid w:val="006610BF"/>
    <w:rPr>
      <w:rFonts w:ascii="Cambria" w:eastAsia="Times New Roman" w:hAnsi="Cambria" w:cs="Times New Roman"/>
      <w:b/>
      <w:bCs/>
      <w:color w:val="365F91"/>
      <w:sz w:val="28"/>
      <w:szCs w:val="28"/>
    </w:rPr>
  </w:style>
  <w:style w:type="paragraph" w:customStyle="1" w:styleId="ufdgb9">
    <w:name w:val="uf_dgb9"/>
    <w:basedOn w:val="af0"/>
    <w:uiPriority w:val="99"/>
    <w:rsid w:val="006610BF"/>
    <w:pPr>
      <w:bidi w:val="0"/>
      <w:spacing w:line="480" w:lineRule="atLeast"/>
      <w:ind w:firstLine="284"/>
    </w:pPr>
    <w:rPr>
      <w:rFonts w:ascii="Times New Roman" w:hAnsi="Times New Roman" w:cs="Times New Roman"/>
      <w:sz w:val="24"/>
      <w:szCs w:val="24"/>
    </w:rPr>
  </w:style>
  <w:style w:type="character" w:customStyle="1" w:styleId="ufbdr141">
    <w:name w:val="uf_bdr141"/>
    <w:rsid w:val="006610BF"/>
    <w:rPr>
      <w:rFonts w:cs="Simplified Arabic" w:hint="cs"/>
      <w:b/>
      <w:bCs/>
      <w:sz w:val="28"/>
      <w:szCs w:val="28"/>
    </w:rPr>
  </w:style>
  <w:style w:type="character" w:customStyle="1" w:styleId="ufalaem51">
    <w:name w:val="uf_alaem51"/>
    <w:rsid w:val="006610BF"/>
    <w:rPr>
      <w:rFonts w:ascii="Times New Roman" w:hAnsi="Times New Roman" w:cs="Times New Roman" w:hint="default"/>
      <w:sz w:val="22"/>
      <w:szCs w:val="22"/>
    </w:rPr>
  </w:style>
  <w:style w:type="paragraph" w:customStyle="1" w:styleId="st12">
    <w:name w:val="st12"/>
    <w:basedOn w:val="af0"/>
    <w:uiPriority w:val="99"/>
    <w:rsid w:val="006610BF"/>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0"/>
    <w:uiPriority w:val="99"/>
    <w:rsid w:val="006610BF"/>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6610BF"/>
    <w:rPr>
      <w:rFonts w:cs="Simplified Arabic" w:hint="cs"/>
      <w:b/>
      <w:bCs/>
      <w:sz w:val="26"/>
      <w:szCs w:val="26"/>
    </w:rPr>
  </w:style>
  <w:style w:type="paragraph" w:customStyle="1" w:styleId="affffffffff2">
    <w:name w:val="واظ"/>
    <w:basedOn w:val="af0"/>
    <w:qFormat/>
    <w:rsid w:val="006610BF"/>
    <w:pPr>
      <w:spacing w:line="216" w:lineRule="auto"/>
      <w:ind w:right="280" w:firstLine="284"/>
      <w:jc w:val="highKashida"/>
    </w:pPr>
    <w:rPr>
      <w:rFonts w:ascii="Tahoma" w:hAnsi="Tahoma" w:cs="Abz-3 (Yagut)"/>
      <w:sz w:val="33"/>
      <w:szCs w:val="33"/>
    </w:rPr>
  </w:style>
  <w:style w:type="character" w:customStyle="1" w:styleId="ufyag11">
    <w:name w:val="uf_yag11"/>
    <w:rsid w:val="006610BF"/>
    <w:rPr>
      <w:rFonts w:cs="Simplified Arabic" w:hint="cs"/>
      <w:b/>
      <w:bCs/>
      <w:sz w:val="24"/>
      <w:szCs w:val="24"/>
    </w:rPr>
  </w:style>
  <w:style w:type="paragraph" w:customStyle="1" w:styleId="Style2">
    <w:name w:val="Style2"/>
    <w:basedOn w:val="Style1"/>
    <w:qFormat/>
    <w:rsid w:val="006610BF"/>
    <w:pPr>
      <w:widowControl w:val="0"/>
      <w:spacing w:line="206" w:lineRule="auto"/>
      <w:ind w:left="2268" w:firstLine="0"/>
      <w:jc w:val="highKashida"/>
    </w:pPr>
    <w:rPr>
      <w:rFonts w:eastAsia="Calibri" w:cs="Taher"/>
      <w:b/>
      <w:sz w:val="26"/>
      <w:szCs w:val="28"/>
    </w:rPr>
  </w:style>
  <w:style w:type="paragraph" w:customStyle="1" w:styleId="affffffffff3">
    <w:name w:val="العناوين كلها"/>
    <w:basedOn w:val="af0"/>
    <w:next w:val="af0"/>
    <w:qFormat/>
    <w:rsid w:val="006610BF"/>
    <w:pPr>
      <w:widowControl/>
      <w:spacing w:line="216" w:lineRule="auto"/>
      <w:ind w:firstLine="0"/>
    </w:pPr>
    <w:rPr>
      <w:rFonts w:ascii="Taher" w:eastAsia="Calibri" w:hAnsi="Taher" w:cs="Mosawi"/>
      <w:b/>
      <w:bCs/>
      <w:color w:val="1F497D"/>
      <w:szCs w:val="24"/>
    </w:rPr>
  </w:style>
  <w:style w:type="paragraph" w:customStyle="1" w:styleId="ufbdr10">
    <w:name w:val="uf_bdr10"/>
    <w:basedOn w:val="af0"/>
    <w:uiPriority w:val="99"/>
    <w:semiHidden/>
    <w:rsid w:val="006610BF"/>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0"/>
    <w:uiPriority w:val="99"/>
    <w:semiHidden/>
    <w:rsid w:val="006610BF"/>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6610BF"/>
    <w:rPr>
      <w:rFonts w:ascii="Times New Roman" w:hAnsi="Times New Roman" w:cs="Times New Roman" w:hint="default"/>
      <w:sz w:val="28"/>
      <w:szCs w:val="28"/>
    </w:rPr>
  </w:style>
  <w:style w:type="table" w:customStyle="1" w:styleId="TableNormal1">
    <w:name w:val="Table Normal1"/>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6610BF"/>
    <w:rPr>
      <w:rFonts w:ascii="Simplified Arabic" w:hAnsi="Simplified Arabic" w:cs="Simplified Arabic" w:hint="default"/>
      <w:b/>
      <w:bCs/>
      <w:sz w:val="32"/>
      <w:szCs w:val="32"/>
    </w:rPr>
  </w:style>
  <w:style w:type="character" w:customStyle="1" w:styleId="ufyag191">
    <w:name w:val="uf_yag191"/>
    <w:rsid w:val="006610BF"/>
    <w:rPr>
      <w:rFonts w:ascii="Simplified Arabic" w:hAnsi="Simplified Arabic" w:cs="Simplified Arabic" w:hint="default"/>
      <w:b/>
      <w:bCs/>
      <w:sz w:val="23"/>
      <w:szCs w:val="23"/>
    </w:rPr>
  </w:style>
  <w:style w:type="character" w:customStyle="1" w:styleId="Char10">
    <w:name w:val="رأس الصفحة Char1"/>
    <w:uiPriority w:val="99"/>
    <w:rsid w:val="006610BF"/>
    <w:rPr>
      <w:rFonts w:cs="Mosawi"/>
      <w:szCs w:val="30"/>
    </w:rPr>
  </w:style>
  <w:style w:type="character" w:customStyle="1" w:styleId="Char11">
    <w:name w:val="تذييل الصفحة Char1"/>
    <w:uiPriority w:val="99"/>
    <w:rsid w:val="006610BF"/>
    <w:rPr>
      <w:rFonts w:cs="Mosawi"/>
      <w:szCs w:val="30"/>
    </w:rPr>
  </w:style>
  <w:style w:type="character" w:customStyle="1" w:styleId="ufyag331">
    <w:name w:val="uf_yag331"/>
    <w:rsid w:val="006610BF"/>
    <w:rPr>
      <w:rFonts w:ascii="Simplified Arabic" w:hAnsi="Simplified Arabic" w:cs="Simplified Arabic" w:hint="default"/>
      <w:b/>
      <w:bCs/>
      <w:sz w:val="60"/>
      <w:szCs w:val="60"/>
    </w:rPr>
  </w:style>
  <w:style w:type="character" w:customStyle="1" w:styleId="ufalaem191">
    <w:name w:val="uf_alaem191"/>
    <w:rsid w:val="006610BF"/>
    <w:rPr>
      <w:rFonts w:ascii="Times New Roman" w:hAnsi="Times New Roman" w:cs="Times New Roman" w:hint="default"/>
      <w:sz w:val="36"/>
      <w:szCs w:val="36"/>
    </w:rPr>
  </w:style>
  <w:style w:type="character" w:customStyle="1" w:styleId="ufnzn191">
    <w:name w:val="uf_nzn191"/>
    <w:rsid w:val="006610BF"/>
    <w:rPr>
      <w:rFonts w:ascii="Times New Roman" w:hAnsi="Times New Roman" w:cs="Times New Roman" w:hint="default"/>
      <w:b/>
      <w:bCs/>
      <w:sz w:val="26"/>
      <w:szCs w:val="26"/>
    </w:rPr>
  </w:style>
  <w:style w:type="character" w:customStyle="1" w:styleId="ufesy161">
    <w:name w:val="uf_esy161"/>
    <w:rsid w:val="006610BF"/>
    <w:rPr>
      <w:rFonts w:ascii="Times New Roman" w:hAnsi="Times New Roman" w:cs="Times New Roman" w:hint="default"/>
      <w:sz w:val="28"/>
      <w:szCs w:val="28"/>
    </w:rPr>
  </w:style>
  <w:style w:type="character" w:customStyle="1" w:styleId="ufesy281">
    <w:name w:val="uf_esy281"/>
    <w:rsid w:val="006610BF"/>
    <w:rPr>
      <w:rFonts w:ascii="Times New Roman" w:hAnsi="Times New Roman" w:cs="Times New Roman" w:hint="default"/>
      <w:sz w:val="48"/>
      <w:szCs w:val="48"/>
    </w:rPr>
  </w:style>
  <w:style w:type="paragraph" w:customStyle="1" w:styleId="ufalaem3">
    <w:name w:val="uf_alaem3"/>
    <w:basedOn w:val="af0"/>
    <w:rsid w:val="006610BF"/>
    <w:pPr>
      <w:widowControl/>
      <w:bidi w:val="0"/>
      <w:spacing w:line="480" w:lineRule="atLeast"/>
      <w:ind w:firstLine="284"/>
    </w:pPr>
    <w:rPr>
      <w:rFonts w:ascii="Times New Roman" w:hAnsi="Times New Roman" w:cs="Times New Roman"/>
      <w:szCs w:val="28"/>
    </w:rPr>
  </w:style>
  <w:style w:type="character" w:customStyle="1" w:styleId="ufyag81">
    <w:name w:val="uf_yag81"/>
    <w:rsid w:val="006610BF"/>
    <w:rPr>
      <w:rFonts w:ascii="Simplified Arabic" w:hAnsi="Simplified Arabic" w:cs="Simplified Arabic" w:hint="default"/>
      <w:b/>
      <w:bCs/>
      <w:sz w:val="24"/>
      <w:szCs w:val="24"/>
    </w:rPr>
  </w:style>
  <w:style w:type="character" w:customStyle="1" w:styleId="ufjad251">
    <w:name w:val="uf_jad251"/>
    <w:rsid w:val="006610BF"/>
    <w:rPr>
      <w:rFonts w:ascii="Simplified Arabic" w:hAnsi="Simplified Arabic" w:cs="Simplified Arabic" w:hint="default"/>
      <w:b/>
      <w:bCs/>
      <w:sz w:val="28"/>
      <w:szCs w:val="28"/>
    </w:rPr>
  </w:style>
  <w:style w:type="paragraph" w:customStyle="1" w:styleId="st16">
    <w:name w:val="st16"/>
    <w:basedOn w:val="af0"/>
    <w:rsid w:val="006610BF"/>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0"/>
    <w:rsid w:val="006610BF"/>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6610BF"/>
    <w:rPr>
      <w:rFonts w:ascii="Times New Roman" w:hAnsi="Times New Roman" w:cs="Times New Roman" w:hint="default"/>
      <w:sz w:val="22"/>
      <w:szCs w:val="22"/>
    </w:rPr>
  </w:style>
  <w:style w:type="character" w:customStyle="1" w:styleId="ufyas261">
    <w:name w:val="uf_yas261"/>
    <w:rsid w:val="006610BF"/>
    <w:rPr>
      <w:rFonts w:ascii="Times New Roman" w:hAnsi="Times New Roman" w:cs="Times New Roman" w:hint="default"/>
      <w:b/>
      <w:bCs/>
      <w:sz w:val="72"/>
      <w:szCs w:val="72"/>
    </w:rPr>
  </w:style>
  <w:style w:type="character" w:customStyle="1" w:styleId="fnote2">
    <w:name w:val="fnote2"/>
    <w:rsid w:val="006610BF"/>
    <w:rPr>
      <w:rFonts w:ascii="Tahoma" w:hAnsi="Tahoma" w:cs="Tahoma" w:hint="default"/>
      <w:color w:val="B8860B"/>
      <w:sz w:val="20"/>
      <w:szCs w:val="20"/>
    </w:rPr>
  </w:style>
  <w:style w:type="character" w:customStyle="1" w:styleId="affffffffff4">
    <w:name w:val="شهاب آيات"/>
    <w:rsid w:val="006610BF"/>
    <w:rPr>
      <w:rFonts w:ascii="Times New Roman" w:hAnsi="Times New Roman" w:cs="Mosawi" w:hint="default"/>
      <w:b/>
      <w:bCs/>
      <w:strike w:val="0"/>
      <w:dstrike w:val="0"/>
      <w:color w:val="auto"/>
      <w:sz w:val="30"/>
      <w:szCs w:val="30"/>
      <w:u w:val="none"/>
      <w:effect w:val="none"/>
      <w:vertAlign w:val="baseline"/>
    </w:rPr>
  </w:style>
  <w:style w:type="numbering" w:customStyle="1" w:styleId="1fe">
    <w:name w:val="بلا قائمة1"/>
    <w:next w:val="af3"/>
    <w:uiPriority w:val="99"/>
    <w:semiHidden/>
    <w:unhideWhenUsed/>
    <w:rsid w:val="006610BF"/>
  </w:style>
  <w:style w:type="character" w:customStyle="1" w:styleId="uflts141">
    <w:name w:val="uf_lts141"/>
    <w:rsid w:val="006610BF"/>
    <w:rPr>
      <w:rFonts w:ascii="Simplified Arabic" w:hAnsi="Simplified Arabic" w:cs="Simplified Arabic" w:hint="cs"/>
      <w:b/>
      <w:bCs/>
      <w:sz w:val="30"/>
      <w:szCs w:val="30"/>
    </w:rPr>
  </w:style>
  <w:style w:type="character" w:customStyle="1" w:styleId="currentbookname">
    <w:name w:val="current_book_name"/>
    <w:rsid w:val="006610BF"/>
  </w:style>
  <w:style w:type="character" w:customStyle="1" w:styleId="currentbookpage">
    <w:name w:val="current_book_page"/>
    <w:rsid w:val="006610BF"/>
  </w:style>
  <w:style w:type="numbering" w:customStyle="1" w:styleId="2fb">
    <w:name w:val="بلا قائمة2"/>
    <w:next w:val="af3"/>
    <w:uiPriority w:val="99"/>
    <w:semiHidden/>
    <w:unhideWhenUsed/>
    <w:rsid w:val="006610BF"/>
  </w:style>
  <w:style w:type="paragraph" w:customStyle="1" w:styleId="ufyag27">
    <w:name w:val="uf_yag27"/>
    <w:basedOn w:val="af0"/>
    <w:uiPriority w:val="99"/>
    <w:semiHidden/>
    <w:rsid w:val="006610BF"/>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6610BF"/>
    <w:rPr>
      <w:rFonts w:ascii="Times New Roman" w:hAnsi="Times New Roman" w:cs="Times New Roman" w:hint="default"/>
      <w:sz w:val="28"/>
      <w:szCs w:val="28"/>
    </w:rPr>
  </w:style>
  <w:style w:type="character" w:customStyle="1" w:styleId="textexposedshow">
    <w:name w:val="text_exposed_show"/>
    <w:rsid w:val="006610BF"/>
  </w:style>
  <w:style w:type="character" w:customStyle="1" w:styleId="usercontentsecondary">
    <w:name w:val="usercontentsecondary"/>
    <w:rsid w:val="006610BF"/>
  </w:style>
  <w:style w:type="character" w:customStyle="1" w:styleId="red">
    <w:name w:val="red"/>
    <w:rsid w:val="006610BF"/>
  </w:style>
  <w:style w:type="character" w:customStyle="1" w:styleId="ufesy41">
    <w:name w:val="uf_esy41"/>
    <w:rsid w:val="006610BF"/>
    <w:rPr>
      <w:rFonts w:ascii="Times New Roman" w:hAnsi="Times New Roman" w:cs="Times New Roman" w:hint="default"/>
      <w:sz w:val="32"/>
      <w:szCs w:val="32"/>
    </w:rPr>
  </w:style>
  <w:style w:type="character" w:customStyle="1" w:styleId="fn">
    <w:name w:val="fn"/>
    <w:rsid w:val="006610BF"/>
  </w:style>
  <w:style w:type="character" w:customStyle="1" w:styleId="fnote">
    <w:name w:val="fnote"/>
    <w:rsid w:val="006610BF"/>
  </w:style>
  <w:style w:type="character" w:customStyle="1" w:styleId="uflts341">
    <w:name w:val="uflts341"/>
    <w:rsid w:val="006610BF"/>
  </w:style>
  <w:style w:type="character" w:customStyle="1" w:styleId="ufalaem231">
    <w:name w:val="ufalaem231"/>
    <w:rsid w:val="006610BF"/>
  </w:style>
  <w:style w:type="character" w:customStyle="1" w:styleId="Heading1Char10">
    <w:name w:val="Heading 1 Char1"/>
    <w:aliases w:val="شعر Char1,1-المباحث Char1"/>
    <w:uiPriority w:val="9"/>
    <w:rsid w:val="006610BF"/>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6610BF"/>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6610BF"/>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6610BF"/>
    <w:rPr>
      <w:rFonts w:ascii="Cambria" w:eastAsia="Times New Roman" w:hAnsi="Cambria" w:cs="Times New Roman"/>
      <w:spacing w:val="-10"/>
      <w:kern w:val="28"/>
      <w:sz w:val="56"/>
      <w:szCs w:val="56"/>
    </w:rPr>
  </w:style>
  <w:style w:type="paragraph" w:customStyle="1" w:styleId="style10">
    <w:name w:val="style1"/>
    <w:basedOn w:val="af0"/>
    <w:qFormat/>
    <w:rsid w:val="006610BF"/>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6610BF"/>
    <w:pPr>
      <w:ind w:left="2268" w:right="0"/>
    </w:pPr>
  </w:style>
  <w:style w:type="numbering" w:customStyle="1" w:styleId="3f3">
    <w:name w:val="بلا قائمة3"/>
    <w:next w:val="af3"/>
    <w:uiPriority w:val="99"/>
    <w:semiHidden/>
    <w:unhideWhenUsed/>
    <w:rsid w:val="006610BF"/>
  </w:style>
  <w:style w:type="character" w:customStyle="1" w:styleId="ufbdr291">
    <w:name w:val="uf_bdr291"/>
    <w:rsid w:val="006610BF"/>
    <w:rPr>
      <w:rFonts w:ascii="Simplified Arabic" w:hAnsi="Simplified Arabic" w:cs="Simplified Arabic" w:hint="cs"/>
      <w:b/>
      <w:bCs/>
      <w:sz w:val="18"/>
      <w:szCs w:val="18"/>
    </w:rPr>
  </w:style>
  <w:style w:type="character" w:customStyle="1" w:styleId="uftms221">
    <w:name w:val="uf_tms221"/>
    <w:rsid w:val="006610BF"/>
    <w:rPr>
      <w:rFonts w:ascii="Times New Roman" w:hAnsi="Times New Roman" w:cs="Times New Roman" w:hint="default"/>
      <w:sz w:val="16"/>
      <w:szCs w:val="16"/>
    </w:rPr>
  </w:style>
  <w:style w:type="numbering" w:customStyle="1" w:styleId="4b">
    <w:name w:val="بلا قائمة4"/>
    <w:next w:val="af3"/>
    <w:uiPriority w:val="99"/>
    <w:semiHidden/>
    <w:unhideWhenUsed/>
    <w:rsid w:val="006610BF"/>
  </w:style>
  <w:style w:type="character" w:customStyle="1" w:styleId="EndnoteTextChar1">
    <w:name w:val="Endnote Text Char1"/>
    <w:rsid w:val="006610BF"/>
    <w:rPr>
      <w:rFonts w:ascii="Tahoma" w:eastAsia="Times New Roman" w:hAnsi="Tahoma" w:cs="Mosawi"/>
    </w:rPr>
  </w:style>
  <w:style w:type="character" w:customStyle="1" w:styleId="Char12">
    <w:name w:val="نص تعليق ختامي Char1"/>
    <w:uiPriority w:val="99"/>
    <w:semiHidden/>
    <w:rsid w:val="006610BF"/>
    <w:rPr>
      <w:rFonts w:ascii="Times New Roman" w:hAnsi="Times New Roman" w:cs="Mosawi"/>
      <w:sz w:val="20"/>
      <w:szCs w:val="20"/>
    </w:rPr>
  </w:style>
  <w:style w:type="character" w:customStyle="1" w:styleId="uflts710">
    <w:name w:val="uflts71"/>
    <w:rsid w:val="006610BF"/>
  </w:style>
  <w:style w:type="character" w:customStyle="1" w:styleId="ufyag2310">
    <w:name w:val="ufyag231"/>
    <w:rsid w:val="006610BF"/>
  </w:style>
  <w:style w:type="character" w:customStyle="1" w:styleId="ufalaem910">
    <w:name w:val="ufalaem91"/>
    <w:rsid w:val="006610BF"/>
  </w:style>
  <w:style w:type="character" w:customStyle="1" w:styleId="ufyag2510">
    <w:name w:val="ufyag251"/>
    <w:rsid w:val="006610BF"/>
  </w:style>
  <w:style w:type="numbering" w:customStyle="1" w:styleId="110">
    <w:name w:val="بلا قائمة11"/>
    <w:next w:val="af3"/>
    <w:uiPriority w:val="99"/>
    <w:semiHidden/>
    <w:unhideWhenUsed/>
    <w:rsid w:val="006610BF"/>
  </w:style>
  <w:style w:type="character" w:customStyle="1" w:styleId="uflts131">
    <w:name w:val="uf_lts131"/>
    <w:rsid w:val="006610BF"/>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6610BF"/>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6610BF"/>
    <w:rPr>
      <w:rFonts w:ascii="Cambria" w:eastAsia="Times New Roman" w:hAnsi="Cambria" w:cs="Times New Roman"/>
      <w:i/>
      <w:iCs/>
      <w:color w:val="243F60"/>
      <w:sz w:val="28"/>
      <w:szCs w:val="32"/>
    </w:rPr>
  </w:style>
  <w:style w:type="paragraph" w:customStyle="1" w:styleId="uftms23">
    <w:name w:val="uf_tms23"/>
    <w:basedOn w:val="af0"/>
    <w:uiPriority w:val="99"/>
    <w:semiHidden/>
    <w:rsid w:val="006610BF"/>
    <w:pPr>
      <w:widowControl/>
      <w:bidi w:val="0"/>
      <w:spacing w:line="490" w:lineRule="atLeast"/>
      <w:ind w:firstLine="284"/>
    </w:pPr>
    <w:rPr>
      <w:rFonts w:ascii="Times New Roman" w:hAnsi="Times New Roman" w:cs="Times New Roman"/>
      <w:szCs w:val="28"/>
    </w:rPr>
  </w:style>
  <w:style w:type="character" w:customStyle="1" w:styleId="ufbdr91">
    <w:name w:val="uf_bdr91"/>
    <w:rsid w:val="006610BF"/>
    <w:rPr>
      <w:rFonts w:ascii="Simplified Arabic" w:hAnsi="Simplified Arabic" w:cs="Simplified Arabic" w:hint="default"/>
      <w:b/>
      <w:bCs/>
      <w:sz w:val="24"/>
      <w:szCs w:val="24"/>
    </w:rPr>
  </w:style>
  <w:style w:type="table" w:customStyle="1" w:styleId="TableGrid1">
    <w:name w:val="Table Grid1"/>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2"/>
    <w:next w:val="afb"/>
    <w:uiPriority w:val="39"/>
    <w:rsid w:val="006610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6610BF"/>
    <w:rPr>
      <w:rFonts w:ascii="Simplified Arabic" w:hAnsi="Simplified Arabic" w:cs="Simplified Arabic" w:hint="cs"/>
      <w:b/>
      <w:bCs/>
      <w:sz w:val="18"/>
      <w:szCs w:val="18"/>
    </w:rPr>
  </w:style>
  <w:style w:type="character" w:customStyle="1" w:styleId="ufbdr251">
    <w:name w:val="uf_bdr251"/>
    <w:rsid w:val="006610BF"/>
    <w:rPr>
      <w:rFonts w:ascii="Simplified Arabic" w:hAnsi="Simplified Arabic" w:cs="Simplified Arabic" w:hint="cs"/>
      <w:sz w:val="27"/>
      <w:szCs w:val="27"/>
    </w:rPr>
  </w:style>
  <w:style w:type="paragraph" w:customStyle="1" w:styleId="Normal2">
    <w:name w:val="Normal2"/>
    <w:basedOn w:val="af0"/>
    <w:qFormat/>
    <w:rsid w:val="006610BF"/>
    <w:pPr>
      <w:spacing w:line="216" w:lineRule="auto"/>
      <w:ind w:firstLine="284"/>
    </w:pPr>
    <w:rPr>
      <w:rFonts w:ascii="Times New Roman" w:hAnsi="Times New Roman" w:cs="Mosawi"/>
      <w:sz w:val="32"/>
      <w:szCs w:val="32"/>
    </w:rPr>
  </w:style>
  <w:style w:type="paragraph" w:customStyle="1" w:styleId="Normal4">
    <w:name w:val="Normal4"/>
    <w:basedOn w:val="af0"/>
    <w:qFormat/>
    <w:rsid w:val="006610BF"/>
    <w:pPr>
      <w:spacing w:line="223" w:lineRule="auto"/>
      <w:ind w:firstLine="284"/>
    </w:pPr>
    <w:rPr>
      <w:rFonts w:ascii="Tahoma" w:hAnsi="Tahoma" w:cs="Mosawi"/>
      <w:szCs w:val="32"/>
    </w:rPr>
  </w:style>
  <w:style w:type="table" w:customStyle="1" w:styleId="TableNormal2">
    <w:name w:val="Table Normal2"/>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6610BF"/>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6610BF"/>
  </w:style>
  <w:style w:type="character" w:customStyle="1" w:styleId="ufbdr161">
    <w:name w:val="ufbdr161"/>
    <w:rsid w:val="006610BF"/>
  </w:style>
  <w:style w:type="paragraph" w:customStyle="1" w:styleId="Space30">
    <w:name w:val="Space3"/>
    <w:basedOn w:val="af0"/>
    <w:qFormat/>
    <w:rsid w:val="006610BF"/>
    <w:pPr>
      <w:spacing w:line="216" w:lineRule="auto"/>
      <w:ind w:firstLine="284"/>
    </w:pPr>
    <w:rPr>
      <w:rFonts w:cs="Mosawi"/>
      <w:sz w:val="26"/>
      <w:szCs w:val="28"/>
    </w:rPr>
  </w:style>
  <w:style w:type="paragraph" w:customStyle="1" w:styleId="affffffffff5">
    <w:name w:val="العنوان الأساسي"/>
    <w:basedOn w:val="af0"/>
    <w:rsid w:val="006610BF"/>
    <w:pPr>
      <w:spacing w:line="240" w:lineRule="auto"/>
      <w:ind w:firstLine="0"/>
      <w:jc w:val="center"/>
    </w:pPr>
    <w:rPr>
      <w:rFonts w:ascii="AL-Mateen" w:eastAsia="Batang" w:hAnsi="AL-Mateen" w:cs="AL-Mateen"/>
      <w:sz w:val="32"/>
      <w:szCs w:val="50"/>
    </w:rPr>
  </w:style>
  <w:style w:type="paragraph" w:customStyle="1" w:styleId="1ff">
    <w:name w:val="عنوان(1) ـ المتن"/>
    <w:basedOn w:val="10"/>
    <w:qFormat/>
    <w:rsid w:val="006610BF"/>
    <w:pPr>
      <w:keepNext w:val="0"/>
      <w:keepLines w:val="0"/>
      <w:spacing w:before="240"/>
      <w:contextualSpacing/>
      <w:jc w:val="both"/>
    </w:pPr>
    <w:rPr>
      <w:rFonts w:ascii="Times New Roman" w:eastAsia="Batang" w:hAnsi="Times New Roman"/>
      <w:kern w:val="32"/>
      <w:sz w:val="28"/>
      <w:szCs w:val="38"/>
    </w:rPr>
  </w:style>
  <w:style w:type="paragraph" w:customStyle="1" w:styleId="affffffffff6">
    <w:name w:val="المثال"/>
    <w:basedOn w:val="af0"/>
    <w:link w:val="Charfffb"/>
    <w:rsid w:val="006610BF"/>
    <w:pPr>
      <w:widowControl/>
      <w:spacing w:before="100" w:beforeAutospacing="1" w:line="240" w:lineRule="auto"/>
    </w:pPr>
    <w:rPr>
      <w:rFonts w:ascii="Times New Roman" w:hAnsi="Times New Roman" w:cs="Abz-2 (Badr)"/>
      <w:bCs/>
      <w:sz w:val="24"/>
      <w:szCs w:val="32"/>
    </w:rPr>
  </w:style>
  <w:style w:type="character" w:customStyle="1" w:styleId="Charfffb">
    <w:name w:val="المثال Char"/>
    <w:link w:val="affffffffff6"/>
    <w:rsid w:val="006610BF"/>
    <w:rPr>
      <w:rFonts w:ascii="Times New Roman" w:hAnsi="Times New Roman" w:cs="Abz-2 (Badr)"/>
      <w:bCs/>
      <w:sz w:val="24"/>
      <w:szCs w:val="32"/>
    </w:rPr>
  </w:style>
  <w:style w:type="paragraph" w:customStyle="1" w:styleId="affffffffff7">
    <w:name w:val="الدرس"/>
    <w:basedOn w:val="af0"/>
    <w:link w:val="Charfffc"/>
    <w:rsid w:val="006610BF"/>
    <w:pPr>
      <w:widowControl/>
      <w:spacing w:line="240" w:lineRule="auto"/>
    </w:pPr>
    <w:rPr>
      <w:rFonts w:ascii="Times New Roman" w:hAnsi="Times New Roman" w:cs="Abz-1 (Lotus)"/>
      <w:bCs/>
      <w:sz w:val="24"/>
      <w:szCs w:val="32"/>
    </w:rPr>
  </w:style>
  <w:style w:type="character" w:customStyle="1" w:styleId="Charfffc">
    <w:name w:val="الدرس Char"/>
    <w:link w:val="affffffffff7"/>
    <w:rsid w:val="006610BF"/>
    <w:rPr>
      <w:rFonts w:ascii="Times New Roman" w:hAnsi="Times New Roman" w:cs="Abz-1 (Lotus)"/>
      <w:bCs/>
      <w:sz w:val="24"/>
      <w:szCs w:val="32"/>
    </w:rPr>
  </w:style>
  <w:style w:type="paragraph" w:customStyle="1" w:styleId="59">
    <w:name w:val="ع 5"/>
    <w:basedOn w:val="af0"/>
    <w:link w:val="5CharChar"/>
    <w:rsid w:val="006610BF"/>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6610BF"/>
    <w:rPr>
      <w:rFonts w:ascii="Times New Roman" w:hAnsi="Times New Roman"/>
      <w:bCs/>
      <w:sz w:val="24"/>
      <w:szCs w:val="26"/>
    </w:rPr>
  </w:style>
  <w:style w:type="paragraph" w:customStyle="1" w:styleId="65">
    <w:name w:val="ع 6"/>
    <w:basedOn w:val="af0"/>
    <w:next w:val="af0"/>
    <w:rsid w:val="006610BF"/>
    <w:pPr>
      <w:widowControl/>
      <w:spacing w:line="240" w:lineRule="auto"/>
      <w:ind w:firstLine="284"/>
      <w:jc w:val="lowKashida"/>
    </w:pPr>
    <w:rPr>
      <w:rFonts w:ascii="Times New Roman" w:hAnsi="Times New Roman" w:cs="Arabic Transparent"/>
      <w:bCs/>
      <w:sz w:val="24"/>
      <w:szCs w:val="25"/>
    </w:rPr>
  </w:style>
  <w:style w:type="paragraph" w:customStyle="1" w:styleId="affffffffff8">
    <w:name w:val="الفائدة"/>
    <w:basedOn w:val="af0"/>
    <w:next w:val="af0"/>
    <w:link w:val="CharChar4"/>
    <w:rsid w:val="006610BF"/>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f8"/>
    <w:rsid w:val="006610BF"/>
    <w:rPr>
      <w:rFonts w:ascii="Times New Roman" w:hAnsi="Times New Roman" w:cs="Abz-1 (Lotus)"/>
      <w:bCs/>
      <w:sz w:val="24"/>
      <w:szCs w:val="32"/>
    </w:rPr>
  </w:style>
  <w:style w:type="paragraph" w:customStyle="1" w:styleId="74">
    <w:name w:val="ع 7"/>
    <w:basedOn w:val="af0"/>
    <w:link w:val="7CharChar"/>
    <w:rsid w:val="006610BF"/>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6610BF"/>
    <w:rPr>
      <w:rFonts w:ascii="Times New Roman" w:hAnsi="Times New Roman" w:cs="Akhbar MT"/>
      <w:sz w:val="24"/>
      <w:szCs w:val="32"/>
    </w:rPr>
  </w:style>
  <w:style w:type="paragraph" w:customStyle="1" w:styleId="affffffffff9">
    <w:name w:val="الملاحظة"/>
    <w:basedOn w:val="af0"/>
    <w:link w:val="Charfffd"/>
    <w:rsid w:val="006610BF"/>
    <w:pPr>
      <w:widowControl/>
      <w:spacing w:line="240" w:lineRule="auto"/>
    </w:pPr>
    <w:rPr>
      <w:rFonts w:ascii="Times New Roman" w:hAnsi="Times New Roman" w:cs="Abz-2 (Badr)"/>
      <w:bCs/>
      <w:sz w:val="24"/>
      <w:szCs w:val="32"/>
    </w:rPr>
  </w:style>
  <w:style w:type="character" w:customStyle="1" w:styleId="Charfffd">
    <w:name w:val="الملاحظة Char"/>
    <w:link w:val="affffffffff9"/>
    <w:rsid w:val="006610BF"/>
    <w:rPr>
      <w:rFonts w:ascii="Times New Roman" w:hAnsi="Times New Roman" w:cs="Abz-2 (Badr)"/>
      <w:bCs/>
      <w:sz w:val="24"/>
      <w:szCs w:val="32"/>
    </w:rPr>
  </w:style>
  <w:style w:type="paragraph" w:customStyle="1" w:styleId="affffffffffa">
    <w:name w:val="التاريخ"/>
    <w:basedOn w:val="af0"/>
    <w:link w:val="Charfffe"/>
    <w:rsid w:val="006610BF"/>
    <w:pPr>
      <w:widowControl/>
      <w:spacing w:line="240" w:lineRule="auto"/>
    </w:pPr>
    <w:rPr>
      <w:rFonts w:ascii="Times New Roman" w:hAnsi="Times New Roman" w:cs="Al-Najaf95"/>
      <w:bCs/>
      <w:sz w:val="24"/>
      <w:szCs w:val="32"/>
    </w:rPr>
  </w:style>
  <w:style w:type="character" w:customStyle="1" w:styleId="Charfffe">
    <w:name w:val="التاريخ Char"/>
    <w:link w:val="affffffffffa"/>
    <w:rsid w:val="006610BF"/>
    <w:rPr>
      <w:rFonts w:ascii="Times New Roman" w:hAnsi="Times New Roman" w:cs="Al-Najaf95"/>
      <w:bCs/>
      <w:sz w:val="24"/>
      <w:szCs w:val="32"/>
    </w:rPr>
  </w:style>
  <w:style w:type="paragraph" w:customStyle="1" w:styleId="affffffffffb">
    <w:name w:val="اليوم"/>
    <w:basedOn w:val="af0"/>
    <w:link w:val="Charffff"/>
    <w:rsid w:val="006610BF"/>
    <w:pPr>
      <w:widowControl/>
      <w:spacing w:before="100" w:beforeAutospacing="1" w:line="240" w:lineRule="auto"/>
    </w:pPr>
    <w:rPr>
      <w:rFonts w:ascii="Times New Roman" w:hAnsi="Times New Roman" w:cs="Al-Najaf95"/>
      <w:b/>
      <w:bCs/>
      <w:sz w:val="32"/>
      <w:szCs w:val="32"/>
    </w:rPr>
  </w:style>
  <w:style w:type="character" w:customStyle="1" w:styleId="Charffff">
    <w:name w:val="اليوم Char"/>
    <w:link w:val="affffffffffb"/>
    <w:rsid w:val="006610BF"/>
    <w:rPr>
      <w:rFonts w:ascii="Times New Roman" w:hAnsi="Times New Roman" w:cs="Al-Najaf95"/>
      <w:b/>
      <w:bCs/>
      <w:sz w:val="32"/>
      <w:szCs w:val="32"/>
    </w:rPr>
  </w:style>
  <w:style w:type="paragraph" w:customStyle="1" w:styleId="92">
    <w:name w:val="عنوان9"/>
    <w:basedOn w:val="af0"/>
    <w:link w:val="9Char0"/>
    <w:rsid w:val="006610BF"/>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6610BF"/>
    <w:rPr>
      <w:rFonts w:ascii="Times New Roman" w:hAnsi="Times New Roman" w:cs="Abz-2 (Badr)"/>
      <w:bCs/>
      <w:sz w:val="28"/>
      <w:szCs w:val="32"/>
    </w:rPr>
  </w:style>
  <w:style w:type="paragraph" w:customStyle="1" w:styleId="Space1">
    <w:name w:val="Space1"/>
    <w:basedOn w:val="Space"/>
    <w:qFormat/>
    <w:rsid w:val="006610BF"/>
    <w:pPr>
      <w:spacing w:line="209" w:lineRule="auto"/>
      <w:ind w:firstLine="284"/>
    </w:pPr>
    <w:rPr>
      <w:rFonts w:cs="Mosawi"/>
      <w:sz w:val="26"/>
      <w:szCs w:val="28"/>
      <w:lang w:eastAsia="en-US"/>
    </w:rPr>
  </w:style>
  <w:style w:type="character" w:customStyle="1" w:styleId="bold">
    <w:name w:val="bold"/>
    <w:rsid w:val="006610BF"/>
    <w:rPr>
      <w:rFonts w:ascii="Mosawi" w:hAnsi="Mosawi" w:cs="Mosawi"/>
      <w:b/>
      <w:bCs/>
      <w:sz w:val="28"/>
      <w:szCs w:val="28"/>
    </w:rPr>
  </w:style>
  <w:style w:type="paragraph" w:customStyle="1" w:styleId="Heading110">
    <w:name w:val="Heading 1_1"/>
    <w:basedOn w:val="10"/>
    <w:link w:val="Heading11Char"/>
    <w:qFormat/>
    <w:rsid w:val="006610BF"/>
    <w:pPr>
      <w:keepNext w:val="0"/>
      <w:keepLines w:val="0"/>
      <w:jc w:val="left"/>
    </w:pPr>
    <w:rPr>
      <w:rFonts w:ascii="AL-Mateen" w:hAnsi="AL-Mateen"/>
      <w:b w:val="0"/>
      <w:kern w:val="32"/>
      <w:sz w:val="38"/>
      <w:szCs w:val="38"/>
    </w:rPr>
  </w:style>
  <w:style w:type="character" w:customStyle="1" w:styleId="Heading11Char">
    <w:name w:val="Heading 1_1 Char"/>
    <w:basedOn w:val="af1"/>
    <w:link w:val="Heading110"/>
    <w:rsid w:val="006610BF"/>
    <w:rPr>
      <w:rFonts w:ascii="AL-Mateen" w:hAnsi="AL-Mateen" w:cs="AL-Mateen"/>
      <w:kern w:val="32"/>
      <w:sz w:val="38"/>
      <w:szCs w:val="38"/>
    </w:rPr>
  </w:style>
  <w:style w:type="paragraph" w:customStyle="1" w:styleId="space10">
    <w:name w:val="space1"/>
    <w:basedOn w:val="af0"/>
    <w:rsid w:val="006610BF"/>
    <w:pPr>
      <w:spacing w:line="202" w:lineRule="auto"/>
      <w:ind w:firstLine="284"/>
    </w:pPr>
    <w:rPr>
      <w:rFonts w:cs="Mosawi"/>
      <w:szCs w:val="30"/>
    </w:rPr>
  </w:style>
  <w:style w:type="character" w:customStyle="1" w:styleId="Style1Char">
    <w:name w:val="Style1 Char"/>
    <w:link w:val="Style1"/>
    <w:locked/>
    <w:rsid w:val="006610BF"/>
    <w:rPr>
      <w:rFonts w:ascii="Times New Roman" w:hAnsi="Times New Roman" w:cs="Traditional Arabic"/>
      <w:bCs/>
      <w:sz w:val="24"/>
      <w:szCs w:val="40"/>
    </w:rPr>
  </w:style>
  <w:style w:type="paragraph" w:customStyle="1" w:styleId="affffffffffc">
    <w:name w:val="خط الفهرس"/>
    <w:basedOn w:val="af0"/>
    <w:rsid w:val="006610BF"/>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c">
    <w:name w:val="عنوان(2) ـ المتن"/>
    <w:basedOn w:val="20"/>
    <w:rsid w:val="006610BF"/>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6610BF"/>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6610BF"/>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6610BF"/>
    <w:rPr>
      <w:rFonts w:ascii="Times New Roman" w:hAnsi="Times New Roman" w:cs="Mosawi"/>
      <w:b/>
      <w:bCs/>
      <w:sz w:val="28"/>
      <w:szCs w:val="28"/>
    </w:rPr>
  </w:style>
  <w:style w:type="paragraph" w:customStyle="1" w:styleId="affffffffffd">
    <w:name w:val="متن الهامش"/>
    <w:basedOn w:val="af0"/>
    <w:link w:val="Charffff0"/>
    <w:rsid w:val="006610BF"/>
    <w:pPr>
      <w:spacing w:line="180" w:lineRule="auto"/>
      <w:ind w:left="170" w:hanging="170"/>
    </w:pPr>
    <w:rPr>
      <w:rFonts w:ascii="Times New Roman" w:eastAsia="Batang" w:hAnsi="Times New Roman" w:cs="Mosawi"/>
      <w:sz w:val="20"/>
      <w:szCs w:val="26"/>
    </w:rPr>
  </w:style>
  <w:style w:type="paragraph" w:customStyle="1" w:styleId="1ff0">
    <w:name w:val="رأس الصفحة1"/>
    <w:basedOn w:val="af0"/>
    <w:rsid w:val="006610BF"/>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6610BF"/>
    <w:pPr>
      <w:keepLines w:val="0"/>
    </w:pPr>
    <w:rPr>
      <w:rFonts w:ascii="Times New Roman" w:eastAsia="Batang" w:hAnsi="Times New Roman" w:cs="Abz-3 (Yagut)"/>
      <w:bCs/>
      <w:kern w:val="32"/>
      <w:sz w:val="28"/>
      <w:szCs w:val="36"/>
    </w:rPr>
  </w:style>
  <w:style w:type="character" w:customStyle="1" w:styleId="CharChar40">
    <w:name w:val="Char Char4"/>
    <w:rsid w:val="006610BF"/>
    <w:rPr>
      <w:rFonts w:cs="Simplified Arabic"/>
      <w:color w:val="000000"/>
      <w:sz w:val="28"/>
      <w:szCs w:val="28"/>
      <w:lang w:val="en-US" w:eastAsia="en-US" w:bidi="ar-SA"/>
    </w:rPr>
  </w:style>
  <w:style w:type="character" w:customStyle="1" w:styleId="affffffffffe">
    <w:name w:val="أرقام الهامش ـ المتن"/>
    <w:rsid w:val="006610BF"/>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6610BF"/>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6610BF"/>
    <w:rPr>
      <w:rFonts w:ascii="Cambria" w:hAnsi="Cambria" w:cs="Mosawi"/>
      <w:i/>
      <w:iCs/>
      <w:color w:val="404040"/>
      <w:sz w:val="24"/>
      <w:szCs w:val="28"/>
    </w:rPr>
  </w:style>
  <w:style w:type="character" w:customStyle="1" w:styleId="afffffffffff">
    <w:name w:val="آيات القرآن الكريم"/>
    <w:rsid w:val="006610BF"/>
    <w:rPr>
      <w:rFonts w:cs="md_ameli"/>
      <w:bCs/>
      <w:lang w:bidi="ar-SA"/>
    </w:rPr>
  </w:style>
  <w:style w:type="character" w:customStyle="1" w:styleId="afffffffffff0">
    <w:name w:val="الآيات القرآنية"/>
    <w:rsid w:val="006610BF"/>
    <w:rPr>
      <w:rFonts w:cs="md_ameli"/>
      <w:bCs/>
      <w:sz w:val="28"/>
      <w:szCs w:val="28"/>
      <w:lang w:bidi="ar-SA"/>
    </w:rPr>
  </w:style>
  <w:style w:type="character" w:customStyle="1" w:styleId="Charffff0">
    <w:name w:val="متن الهامش Char"/>
    <w:link w:val="affffffffffd"/>
    <w:locked/>
    <w:rsid w:val="006610BF"/>
    <w:rPr>
      <w:rFonts w:ascii="Times New Roman" w:eastAsia="Batang" w:hAnsi="Times New Roman" w:cs="Mosawi"/>
      <w:szCs w:val="26"/>
    </w:rPr>
  </w:style>
  <w:style w:type="paragraph" w:customStyle="1" w:styleId="afffffffffff1">
    <w:name w:val="اسم الدرس ـ فوق الفهرس"/>
    <w:basedOn w:val="af0"/>
    <w:rsid w:val="006610BF"/>
    <w:pPr>
      <w:spacing w:line="240" w:lineRule="auto"/>
      <w:ind w:firstLine="0"/>
      <w:jc w:val="center"/>
    </w:pPr>
    <w:rPr>
      <w:rFonts w:ascii="Times New Roman" w:eastAsia="Batang" w:hAnsi="Times New Roman" w:cs="Al-Ghadeer Bold"/>
      <w:b/>
      <w:sz w:val="24"/>
      <w:szCs w:val="56"/>
    </w:rPr>
  </w:style>
  <w:style w:type="paragraph" w:customStyle="1" w:styleId="afffffffffff2">
    <w:name w:val="رقم الدرس ـ فوق الفهرس"/>
    <w:basedOn w:val="af0"/>
    <w:rsid w:val="006610BF"/>
    <w:pPr>
      <w:spacing w:line="216" w:lineRule="auto"/>
      <w:ind w:firstLine="0"/>
      <w:jc w:val="center"/>
    </w:pPr>
    <w:rPr>
      <w:rFonts w:ascii="Times New Roman" w:eastAsia="Batang" w:hAnsi="Times New Roman" w:cs="Mosawi"/>
      <w:b/>
      <w:bCs/>
      <w:szCs w:val="32"/>
    </w:rPr>
  </w:style>
  <w:style w:type="paragraph" w:customStyle="1" w:styleId="afffffffffff3">
    <w:name w:val="موضوع الدرس ـ فوق الفهرس"/>
    <w:basedOn w:val="af0"/>
    <w:rsid w:val="006610BF"/>
    <w:pPr>
      <w:spacing w:line="216" w:lineRule="auto"/>
      <w:ind w:firstLine="0"/>
      <w:jc w:val="center"/>
    </w:pPr>
    <w:rPr>
      <w:rFonts w:ascii="Times New Roman" w:eastAsia="Batang" w:hAnsi="Times New Roman" w:cs="Mosawi"/>
      <w:b/>
      <w:bCs/>
      <w:sz w:val="32"/>
      <w:szCs w:val="36"/>
    </w:rPr>
  </w:style>
  <w:style w:type="paragraph" w:customStyle="1" w:styleId="afffffffffff4">
    <w:name w:val="الملاحق ـ المتن"/>
    <w:basedOn w:val="10"/>
    <w:rsid w:val="006610BF"/>
    <w:pPr>
      <w:keepLines w:val="0"/>
    </w:pPr>
    <w:rPr>
      <w:rFonts w:ascii="Times New Roman" w:eastAsia="Batang" w:hAnsi="Times New Roman" w:cs="Abz-3 (Yagut)"/>
      <w:bCs/>
      <w:kern w:val="32"/>
      <w:sz w:val="28"/>
      <w:szCs w:val="36"/>
    </w:rPr>
  </w:style>
  <w:style w:type="character" w:customStyle="1" w:styleId="afffffffffff5">
    <w:name w:val="الجواب"/>
    <w:rsid w:val="006610BF"/>
    <w:rPr>
      <w:rFonts w:ascii="Times New Roman" w:hAnsi="Times New Roman" w:cs="Mosawi"/>
      <w:color w:val="FF0000"/>
      <w:sz w:val="28"/>
      <w:szCs w:val="28"/>
      <w:vertAlign w:val="baseline"/>
    </w:rPr>
  </w:style>
  <w:style w:type="paragraph" w:customStyle="1" w:styleId="afffffffffff6">
    <w:name w:val="أجوبة الأسئلة النهائية"/>
    <w:basedOn w:val="af0"/>
    <w:rsid w:val="006610BF"/>
    <w:pPr>
      <w:spacing w:line="216" w:lineRule="auto"/>
      <w:ind w:left="567" w:firstLine="0"/>
    </w:pPr>
    <w:rPr>
      <w:rFonts w:ascii="Times New Roman" w:eastAsia="Batang" w:hAnsi="Times New Roman" w:cs="Mosawi"/>
      <w:color w:val="FF0000"/>
      <w:sz w:val="24"/>
      <w:szCs w:val="28"/>
    </w:rPr>
  </w:style>
  <w:style w:type="paragraph" w:customStyle="1" w:styleId="1ff1">
    <w:name w:val="المتن مع فاصلة 1 سم"/>
    <w:basedOn w:val="af0"/>
    <w:rsid w:val="006610BF"/>
    <w:pPr>
      <w:spacing w:line="216" w:lineRule="auto"/>
      <w:ind w:left="624" w:firstLine="0"/>
    </w:pPr>
    <w:rPr>
      <w:rFonts w:ascii="Times New Roman" w:eastAsia="Batang" w:hAnsi="Times New Roman" w:cs="Mosawi"/>
      <w:sz w:val="24"/>
      <w:szCs w:val="28"/>
    </w:rPr>
  </w:style>
  <w:style w:type="character" w:customStyle="1" w:styleId="afffffffffff7">
    <w:name w:val="اسم الكتاب ـ المتن"/>
    <w:rsid w:val="006610BF"/>
    <w:rPr>
      <w:rFonts w:ascii="Times New Roman" w:hAnsi="Times New Roman" w:cs="Mosawi"/>
      <w:i/>
      <w:iCs/>
      <w:sz w:val="28"/>
      <w:szCs w:val="28"/>
    </w:rPr>
  </w:style>
  <w:style w:type="character" w:customStyle="1" w:styleId="afffffffffff8">
    <w:name w:val="اسم الكتاب ـ الهامش"/>
    <w:rsid w:val="006610BF"/>
    <w:rPr>
      <w:rFonts w:ascii="Times New Roman" w:hAnsi="Times New Roman" w:cs="Mosawi"/>
      <w:i/>
      <w:iCs/>
      <w:sz w:val="24"/>
      <w:szCs w:val="24"/>
    </w:rPr>
  </w:style>
  <w:style w:type="character" w:customStyle="1" w:styleId="afffffffffff9">
    <w:name w:val="أقوال المعصومين"/>
    <w:rsid w:val="006610BF"/>
    <w:rPr>
      <w:rFonts w:ascii="Times New Roman" w:hAnsi="Times New Roman" w:cs="Mosawi"/>
      <w:b/>
      <w:bCs/>
      <w:sz w:val="28"/>
      <w:szCs w:val="28"/>
    </w:rPr>
  </w:style>
  <w:style w:type="paragraph" w:customStyle="1" w:styleId="afffffffffffa">
    <w:name w:val="الترقيم الحرفي"/>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b">
    <w:name w:val="الترقيم الحرفي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0"/>
    <w:rsid w:val="006610BF"/>
    <w:pPr>
      <w:numPr>
        <w:numId w:val="38"/>
      </w:numPr>
      <w:spacing w:line="216" w:lineRule="auto"/>
      <w:ind w:left="681" w:hanging="397"/>
    </w:pPr>
    <w:rPr>
      <w:rFonts w:ascii="Times New Roman" w:eastAsia="Batang" w:hAnsi="Times New Roman" w:cs="Mosawi"/>
      <w:sz w:val="24"/>
      <w:szCs w:val="28"/>
    </w:rPr>
  </w:style>
  <w:style w:type="paragraph" w:customStyle="1" w:styleId="afffffffffffc">
    <w:name w:val="الترقيم العددي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d">
    <w:name w:val="الترقيم (علامة دائرة)"/>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e">
    <w:name w:val="الترقيم (علامة دائرة)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f">
    <w:name w:val="الترقيم (علامة صح)"/>
    <w:basedOn w:val="af0"/>
    <w:rsid w:val="006610BF"/>
    <w:pPr>
      <w:spacing w:line="216" w:lineRule="auto"/>
      <w:ind w:left="624" w:hanging="340"/>
    </w:pPr>
    <w:rPr>
      <w:rFonts w:ascii="Times New Roman" w:eastAsia="Batang" w:hAnsi="Times New Roman" w:cs="Mosawi"/>
      <w:sz w:val="24"/>
      <w:szCs w:val="28"/>
    </w:rPr>
  </w:style>
  <w:style w:type="paragraph" w:customStyle="1" w:styleId="affffffffffff0">
    <w:name w:val="الترقيم (علامة صح) الضمني"/>
    <w:basedOn w:val="af0"/>
    <w:rsid w:val="006610BF"/>
    <w:pPr>
      <w:spacing w:line="216" w:lineRule="auto"/>
      <w:ind w:left="851" w:hanging="284"/>
    </w:pPr>
    <w:rPr>
      <w:rFonts w:ascii="Times New Roman" w:eastAsia="Batang" w:hAnsi="Times New Roman" w:cs="Mosawi"/>
      <w:sz w:val="24"/>
      <w:szCs w:val="28"/>
    </w:rPr>
  </w:style>
  <w:style w:type="paragraph" w:customStyle="1" w:styleId="affffffffffff1">
    <w:name w:val="بسم الله"/>
    <w:basedOn w:val="af0"/>
    <w:rsid w:val="006610BF"/>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9"/>
    <w:qFormat/>
    <w:rsid w:val="006610BF"/>
  </w:style>
  <w:style w:type="paragraph" w:customStyle="1" w:styleId="4d">
    <w:name w:val="العنوان (4) ـ المطالعة"/>
    <w:basedOn w:val="afffffffff9"/>
    <w:rsid w:val="006610BF"/>
  </w:style>
  <w:style w:type="character" w:customStyle="1" w:styleId="5b">
    <w:name w:val="العنوان (5) ـ المطالعة"/>
    <w:rsid w:val="006610BF"/>
    <w:rPr>
      <w:rFonts w:ascii="Times New Roman" w:hAnsi="Times New Roman" w:cs="Mosawi"/>
      <w:b/>
      <w:bCs/>
      <w:sz w:val="28"/>
      <w:szCs w:val="28"/>
    </w:rPr>
  </w:style>
  <w:style w:type="paragraph" w:customStyle="1" w:styleId="3f6">
    <w:name w:val="عنوان3"/>
    <w:basedOn w:val="31"/>
    <w:rsid w:val="006610BF"/>
    <w:pPr>
      <w:keepNext/>
      <w:spacing w:before="240" w:after="60" w:line="216" w:lineRule="auto"/>
      <w:ind w:left="720" w:hanging="432"/>
    </w:pPr>
    <w:rPr>
      <w:rFonts w:ascii="Cambria" w:eastAsia="Batang" w:hAnsi="Cambria" w:cs="Times New Roman"/>
      <w:b/>
      <w:color w:val="auto"/>
      <w:sz w:val="26"/>
    </w:rPr>
  </w:style>
  <w:style w:type="paragraph" w:customStyle="1" w:styleId="affffffffffff2">
    <w:name w:val="متن الهاش"/>
    <w:basedOn w:val="afffc"/>
    <w:qFormat/>
    <w:rsid w:val="006610BF"/>
    <w:pPr>
      <w:spacing w:line="240" w:lineRule="auto"/>
      <w:ind w:left="0" w:firstLine="284"/>
      <w:jc w:val="both"/>
      <w:outlineLvl w:val="0"/>
    </w:pPr>
    <w:rPr>
      <w:rFonts w:eastAsia="Batang" w:cs="Mosawi"/>
      <w:position w:val="0"/>
      <w:sz w:val="20"/>
      <w:szCs w:val="20"/>
      <w:lang w:eastAsia="en-US"/>
    </w:rPr>
  </w:style>
  <w:style w:type="paragraph" w:customStyle="1" w:styleId="affffffffffff3">
    <w:name w:val="بسم الله الرحمن الرحيم"/>
    <w:basedOn w:val="af0"/>
    <w:rsid w:val="006610BF"/>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f4">
    <w:name w:val="كلمة المجلة"/>
    <w:basedOn w:val="af0"/>
    <w:rsid w:val="006610BF"/>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6610BF"/>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6610BF"/>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d">
    <w:name w:val="نمط نمط2 + أبيض"/>
    <w:basedOn w:val="26"/>
    <w:rsid w:val="006610BF"/>
    <w:rPr>
      <w:rFonts w:eastAsia="Batang"/>
      <w:color w:val="FFFFFF"/>
    </w:rPr>
  </w:style>
  <w:style w:type="paragraph" w:customStyle="1" w:styleId="611952">
    <w:name w:val="نمط نمط عنوان 6 + السطر الأول:  1 سم تباعد الأسطر:  تام 19.5 نقطة...2"/>
    <w:basedOn w:val="61195"/>
    <w:rsid w:val="006610BF"/>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6610BF"/>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6610BF"/>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6610BF"/>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6610BF"/>
    <w:rPr>
      <w:rFonts w:cs="Abz-3 (Yagut)"/>
      <w:bCs/>
      <w:color w:val="000000"/>
      <w:spacing w:val="0"/>
      <w:sz w:val="26"/>
      <w:szCs w:val="26"/>
      <w:lang w:bidi="ar-SA"/>
    </w:rPr>
  </w:style>
  <w:style w:type="paragraph" w:customStyle="1" w:styleId="affffffffffff5">
    <w:name w:val="تحت الرئيسي"/>
    <w:basedOn w:val="400"/>
    <w:link w:val="Charffff1"/>
    <w:rsid w:val="006610BF"/>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1">
    <w:name w:val="تحت الرئيسي Char"/>
    <w:link w:val="affffffffffff5"/>
    <w:locked/>
    <w:rsid w:val="006610BF"/>
    <w:rPr>
      <w:rFonts w:eastAsia="Batang" w:cs="SKR HEAD1"/>
      <w:color w:val="000000"/>
      <w:spacing w:val="-4"/>
      <w:sz w:val="36"/>
      <w:szCs w:val="36"/>
    </w:rPr>
  </w:style>
  <w:style w:type="paragraph" w:customStyle="1" w:styleId="1ff2">
    <w:name w:val="عنوان داخل المتن 1"/>
    <w:basedOn w:val="afff9"/>
    <w:link w:val="1Char5"/>
    <w:rsid w:val="006610BF"/>
    <w:pPr>
      <w:autoSpaceDE/>
      <w:autoSpaceDN/>
      <w:spacing w:line="400" w:lineRule="exact"/>
      <w:jc w:val="left"/>
      <w:outlineLvl w:val="0"/>
    </w:pPr>
    <w:rPr>
      <w:rFonts w:eastAsia="SimSun" w:cs="Abz-3 (Yagut)"/>
      <w:bCs/>
      <w:color w:val="000000"/>
      <w:sz w:val="26"/>
      <w:szCs w:val="26"/>
    </w:rPr>
  </w:style>
  <w:style w:type="character" w:customStyle="1" w:styleId="1Char5">
    <w:name w:val="عنوان داخل المتن 1 Char"/>
    <w:link w:val="1ff2"/>
    <w:locked/>
    <w:rsid w:val="006610BF"/>
    <w:rPr>
      <w:rFonts w:ascii="Times New Roman" w:eastAsia="SimSun" w:hAnsi="Times New Roman" w:cs="Abz-3 (Yagut)"/>
      <w:bCs/>
      <w:color w:val="000000"/>
      <w:sz w:val="26"/>
      <w:szCs w:val="26"/>
      <w:lang w:eastAsia="ar-SA"/>
    </w:rPr>
  </w:style>
  <w:style w:type="character" w:customStyle="1" w:styleId="CharChar5">
    <w:name w:val="Char Char5"/>
    <w:rsid w:val="006610BF"/>
    <w:rPr>
      <w:rFonts w:cs="SKR HEAD1"/>
      <w:color w:val="000000"/>
      <w:spacing w:val="-4"/>
      <w:sz w:val="48"/>
      <w:szCs w:val="48"/>
      <w:lang w:val="en-US" w:eastAsia="en-US" w:bidi="ar-SA"/>
    </w:rPr>
  </w:style>
  <w:style w:type="character" w:customStyle="1" w:styleId="CharChar30">
    <w:name w:val="Char Char3"/>
    <w:rsid w:val="006610BF"/>
    <w:rPr>
      <w:rFonts w:cs="Arial"/>
      <w:bCs/>
      <w:sz w:val="28"/>
      <w:szCs w:val="28"/>
      <w:lang w:val="en-US" w:eastAsia="en-US" w:bidi="ar-SA"/>
    </w:rPr>
  </w:style>
  <w:style w:type="paragraph" w:customStyle="1" w:styleId="1ff3">
    <w:name w:val="موضوع تعليق1"/>
    <w:basedOn w:val="aff7"/>
    <w:next w:val="aff7"/>
    <w:semiHidden/>
    <w:rsid w:val="006610BF"/>
    <w:pPr>
      <w:widowControl w:val="0"/>
      <w:spacing w:before="100" w:line="400" w:lineRule="exact"/>
      <w:jc w:val="lowKashida"/>
    </w:pPr>
    <w:rPr>
      <w:rFonts w:eastAsia="Batang" w:cs="md_ameli"/>
      <w:b/>
      <w:bCs/>
      <w:spacing w:val="-4"/>
      <w:sz w:val="24"/>
      <w:lang w:eastAsia="en-US"/>
    </w:rPr>
  </w:style>
  <w:style w:type="paragraph" w:customStyle="1" w:styleId="1ff4">
    <w:name w:val="نص في بالون1"/>
    <w:basedOn w:val="af0"/>
    <w:semiHidden/>
    <w:rsid w:val="006610BF"/>
    <w:pPr>
      <w:widowControl/>
      <w:spacing w:line="240" w:lineRule="auto"/>
      <w:ind w:firstLine="0"/>
    </w:pPr>
    <w:rPr>
      <w:rFonts w:ascii="Tahoma" w:eastAsia="Batang" w:hAnsi="Tahoma" w:cs="Tahoma"/>
      <w:sz w:val="16"/>
      <w:szCs w:val="16"/>
    </w:rPr>
  </w:style>
  <w:style w:type="character" w:customStyle="1" w:styleId="affffffffffff6">
    <w:name w:val="هامش فوق"/>
    <w:uiPriority w:val="1"/>
    <w:qFormat/>
    <w:rsid w:val="006610BF"/>
    <w:rPr>
      <w:rFonts w:ascii="Taher" w:hAnsi="Taher" w:cs="Taher"/>
      <w:sz w:val="30"/>
      <w:szCs w:val="30"/>
      <w:vertAlign w:val="superscript"/>
      <w:lang w:bidi="ar-SA"/>
    </w:rPr>
  </w:style>
  <w:style w:type="paragraph" w:customStyle="1" w:styleId="affffffffffff7">
    <w:name w:val="متن (كتب)"/>
    <w:basedOn w:val="af0"/>
    <w:rsid w:val="006610BF"/>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6610BF"/>
    <w:rPr>
      <w:rFonts w:cs="Arabic Transparent"/>
      <w:sz w:val="28"/>
      <w:szCs w:val="28"/>
      <w:lang w:val="en-US" w:eastAsia="ar-SA" w:bidi="ar-SA"/>
    </w:rPr>
  </w:style>
  <w:style w:type="character" w:customStyle="1" w:styleId="CharChar8">
    <w:name w:val="Char Char8"/>
    <w:rsid w:val="006610BF"/>
    <w:rPr>
      <w:rFonts w:cs="Arabic Transparent"/>
      <w:b/>
      <w:bCs/>
      <w:sz w:val="28"/>
      <w:szCs w:val="28"/>
      <w:lang w:val="en-US" w:eastAsia="ar-SA" w:bidi="ar-SA"/>
    </w:rPr>
  </w:style>
  <w:style w:type="character" w:customStyle="1" w:styleId="CharChar7">
    <w:name w:val="Char Char7"/>
    <w:rsid w:val="006610BF"/>
    <w:rPr>
      <w:rFonts w:ascii="Arial" w:hAnsi="Arial" w:cs="Arial"/>
      <w:b/>
      <w:bCs/>
      <w:sz w:val="26"/>
      <w:szCs w:val="26"/>
      <w:lang w:val="en-US" w:eastAsia="ar-SA" w:bidi="ar-SA"/>
    </w:rPr>
  </w:style>
  <w:style w:type="character" w:customStyle="1" w:styleId="CharChar6">
    <w:name w:val="Char Char6"/>
    <w:rsid w:val="006610BF"/>
    <w:rPr>
      <w:rFonts w:cs="ALAWI-3-62"/>
      <w:color w:val="008000"/>
      <w:sz w:val="28"/>
      <w:szCs w:val="28"/>
      <w:lang w:val="en-US" w:eastAsia="en-US" w:bidi="ar-SA"/>
    </w:rPr>
  </w:style>
  <w:style w:type="character" w:customStyle="1" w:styleId="Charffff2">
    <w:name w:val="هوامش Char"/>
    <w:rsid w:val="006610BF"/>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6610BF"/>
    <w:rPr>
      <w:rFonts w:ascii="Times New Roman" w:eastAsia="SimSun" w:hAnsi="Times New Roman" w:cs="K Sina"/>
      <w:b/>
      <w:bCs/>
      <w:sz w:val="20"/>
      <w:szCs w:val="20"/>
      <w:lang w:val="en-US" w:eastAsia="ar-SA" w:bidi="ar-SA"/>
    </w:rPr>
  </w:style>
  <w:style w:type="paragraph" w:customStyle="1" w:styleId="3f7">
    <w:name w:val="نمط3"/>
    <w:basedOn w:val="afffc"/>
    <w:rsid w:val="006610BF"/>
    <w:pPr>
      <w:spacing w:line="380" w:lineRule="exact"/>
      <w:jc w:val="both"/>
    </w:pPr>
    <w:rPr>
      <w:rFonts w:eastAsia="SimSun"/>
    </w:rPr>
  </w:style>
  <w:style w:type="paragraph" w:customStyle="1" w:styleId="affffffffffff8">
    <w:name w:val="حاشية ملسي يساكمنلتسيمنت"/>
    <w:basedOn w:val="afffc"/>
    <w:rsid w:val="006610BF"/>
    <w:pPr>
      <w:spacing w:line="380" w:lineRule="exact"/>
      <w:jc w:val="both"/>
    </w:pPr>
    <w:rPr>
      <w:rFonts w:eastAsia="SimSun"/>
    </w:rPr>
  </w:style>
  <w:style w:type="character" w:customStyle="1" w:styleId="Charffff3">
    <w:name w:val="تعداد فرعي Char"/>
    <w:rsid w:val="006610BF"/>
    <w:rPr>
      <w:rFonts w:ascii="Times New Roman" w:eastAsia="SimSun" w:hAnsi="Times New Roman" w:cs="AL-Mohanad"/>
      <w:bCs/>
      <w:sz w:val="27"/>
      <w:szCs w:val="27"/>
      <w:lang w:val="en-US" w:eastAsia="ar-SA" w:bidi="ar-SA"/>
    </w:rPr>
  </w:style>
  <w:style w:type="character" w:customStyle="1" w:styleId="Charffff4">
    <w:name w:val="الحاشية Char"/>
    <w:rsid w:val="006610BF"/>
    <w:rPr>
      <w:rFonts w:cs="md_ameli"/>
      <w:noProof/>
      <w:spacing w:val="-6"/>
      <w:sz w:val="22"/>
      <w:szCs w:val="22"/>
      <w:lang w:val="en-US" w:eastAsia="ar-SA" w:bidi="ar-SA"/>
    </w:rPr>
  </w:style>
  <w:style w:type="character" w:customStyle="1" w:styleId="CharChara">
    <w:name w:val="پا ورقي Char Char"/>
    <w:semiHidden/>
    <w:rsid w:val="006610BF"/>
    <w:rPr>
      <w:rFonts w:cs="Times New Roman"/>
      <w:lang w:val="en-US" w:eastAsia="ar-SA" w:bidi="ar-SA"/>
    </w:rPr>
  </w:style>
  <w:style w:type="paragraph" w:customStyle="1" w:styleId="1ff5">
    <w:name w:val="عادي1"/>
    <w:semiHidden/>
    <w:rsid w:val="006610BF"/>
    <w:pPr>
      <w:spacing w:line="400" w:lineRule="exact"/>
    </w:pPr>
    <w:rPr>
      <w:rFonts w:ascii="Times New Roman" w:hAnsi="Times New Roman" w:cs="md_ameli"/>
      <w:noProof/>
      <w:spacing w:val="-4"/>
      <w:sz w:val="26"/>
      <w:szCs w:val="26"/>
      <w:lang w:eastAsia="ar-SA"/>
    </w:rPr>
  </w:style>
  <w:style w:type="character" w:customStyle="1" w:styleId="Charffc">
    <w:name w:val="عنوان في المتن Char"/>
    <w:link w:val="afffffff3"/>
    <w:locked/>
    <w:rsid w:val="006610BF"/>
    <w:rPr>
      <w:rFonts w:ascii="Times New Roman" w:hAnsi="Times New Roman" w:cs="Abz-3 (Yagut)"/>
      <w:bCs/>
      <w:color w:val="000000"/>
      <w:sz w:val="26"/>
      <w:szCs w:val="26"/>
    </w:rPr>
  </w:style>
  <w:style w:type="character" w:customStyle="1" w:styleId="CharChar24">
    <w:name w:val="Char Char24"/>
    <w:rsid w:val="006610BF"/>
    <w:rPr>
      <w:rFonts w:cs="Simplified Arabic"/>
      <w:bCs/>
      <w:sz w:val="28"/>
      <w:szCs w:val="28"/>
      <w:lang w:val="en-US" w:eastAsia="en-US" w:bidi="ar-SA"/>
    </w:rPr>
  </w:style>
  <w:style w:type="paragraph" w:customStyle="1" w:styleId="4e">
    <w:name w:val="سرد الفقرات4"/>
    <w:basedOn w:val="af0"/>
    <w:rsid w:val="006610BF"/>
    <w:pPr>
      <w:widowControl/>
      <w:spacing w:after="200" w:line="276" w:lineRule="auto"/>
      <w:ind w:left="720" w:firstLine="0"/>
      <w:jc w:val="left"/>
    </w:pPr>
    <w:rPr>
      <w:rFonts w:ascii="Calibri" w:hAnsi="Calibri" w:cs="Arial"/>
      <w:sz w:val="22"/>
      <w:szCs w:val="22"/>
    </w:rPr>
  </w:style>
  <w:style w:type="paragraph" w:customStyle="1" w:styleId="newsb">
    <w:name w:val="newsb"/>
    <w:basedOn w:val="af0"/>
    <w:rsid w:val="006610BF"/>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6610BF"/>
    <w:rPr>
      <w:rFonts w:cs="Times New Roman"/>
      <w:color w:val="CC6600"/>
      <w:u w:val="none"/>
      <w:effect w:val="none"/>
    </w:rPr>
  </w:style>
  <w:style w:type="character" w:customStyle="1" w:styleId="Taher">
    <w:name w:val="نمط (العربية وغيرها) Taher"/>
    <w:rsid w:val="006610BF"/>
    <w:rPr>
      <w:rFonts w:ascii="Arial" w:hAnsi="Arial" w:cs="Taher"/>
      <w:lang w:bidi="ar-SA"/>
    </w:rPr>
  </w:style>
  <w:style w:type="character" w:customStyle="1" w:styleId="28">
    <w:name w:val="تيتر2 نویسه"/>
    <w:link w:val="27"/>
    <w:locked/>
    <w:rsid w:val="006610BF"/>
    <w:rPr>
      <w:rFonts w:ascii="Times New Roman" w:hAnsi="Times New Roman" w:cs="Times New Roman"/>
      <w:b/>
      <w:bCs/>
      <w:sz w:val="24"/>
      <w:szCs w:val="28"/>
      <w:lang w:eastAsia="ar-SA"/>
    </w:rPr>
  </w:style>
  <w:style w:type="character" w:customStyle="1" w:styleId="CharChar23">
    <w:name w:val="Char Char23"/>
    <w:rsid w:val="006610BF"/>
    <w:rPr>
      <w:rFonts w:eastAsia="PMingLiU" w:cs="DanaFajr"/>
      <w:sz w:val="28"/>
      <w:szCs w:val="28"/>
      <w:lang w:val="en-US" w:eastAsia="ar-SA" w:bidi="ar-SA"/>
    </w:rPr>
  </w:style>
  <w:style w:type="paragraph" w:customStyle="1" w:styleId="affffffffffff9">
    <w:name w:val="المتن كتب"/>
    <w:basedOn w:val="af0"/>
    <w:rsid w:val="006610BF"/>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0"/>
    <w:rsid w:val="006610BF"/>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6610BF"/>
    <w:rPr>
      <w:sz w:val="28"/>
      <w:lang w:val="en-US" w:eastAsia="en-US"/>
    </w:rPr>
  </w:style>
  <w:style w:type="character" w:customStyle="1" w:styleId="CharChar42">
    <w:name w:val="Char Char42"/>
    <w:rsid w:val="006610BF"/>
    <w:rPr>
      <w:color w:val="000000"/>
      <w:sz w:val="28"/>
      <w:lang w:val="en-US" w:eastAsia="en-US"/>
    </w:rPr>
  </w:style>
  <w:style w:type="character" w:customStyle="1" w:styleId="CharChar51">
    <w:name w:val="Char Char51"/>
    <w:rsid w:val="006610BF"/>
    <w:rPr>
      <w:b/>
      <w:color w:val="000000"/>
      <w:sz w:val="40"/>
      <w:lang w:val="en-US" w:eastAsia="en-US"/>
    </w:rPr>
  </w:style>
  <w:style w:type="character" w:customStyle="1" w:styleId="CharChar31">
    <w:name w:val="Char Char31"/>
    <w:rsid w:val="006610BF"/>
    <w:rPr>
      <w:b/>
      <w:sz w:val="40"/>
      <w:lang w:val="en-US" w:eastAsia="ar-SA" w:bidi="ar-SA"/>
    </w:rPr>
  </w:style>
  <w:style w:type="character" w:customStyle="1" w:styleId="CharChar21">
    <w:name w:val="Char Char21"/>
    <w:semiHidden/>
    <w:rsid w:val="006610BF"/>
    <w:rPr>
      <w:sz w:val="28"/>
      <w:lang w:val="x-none" w:eastAsia="ar-SA" w:bidi="ar-SA"/>
    </w:rPr>
  </w:style>
  <w:style w:type="character" w:customStyle="1" w:styleId="CharChar11">
    <w:name w:val="Char Char11"/>
    <w:rsid w:val="006610BF"/>
    <w:rPr>
      <w:lang w:val="en-US" w:eastAsia="ar-SA" w:bidi="ar-SA"/>
    </w:rPr>
  </w:style>
  <w:style w:type="character" w:customStyle="1" w:styleId="CharChar100">
    <w:name w:val="Char Char10"/>
    <w:semiHidden/>
    <w:rsid w:val="006610BF"/>
    <w:rPr>
      <w:color w:val="800000"/>
      <w:sz w:val="28"/>
    </w:rPr>
  </w:style>
  <w:style w:type="character" w:customStyle="1" w:styleId="CharChar41">
    <w:name w:val="Char Char41"/>
    <w:rsid w:val="006610BF"/>
    <w:rPr>
      <w:color w:val="000000"/>
      <w:sz w:val="28"/>
      <w:lang w:val="en-US" w:eastAsia="en-US"/>
    </w:rPr>
  </w:style>
  <w:style w:type="paragraph" w:customStyle="1" w:styleId="124">
    <w:name w:val="نمط عنوان 1 + تباعد الأسطر:  تام 24 نقطة"/>
    <w:basedOn w:val="10"/>
    <w:link w:val="124Char"/>
    <w:rsid w:val="006610BF"/>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6610BF"/>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6610BF"/>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e"/>
    <w:rsid w:val="006610BF"/>
    <w:pPr>
      <w:spacing w:line="450" w:lineRule="exact"/>
      <w:jc w:val="center"/>
    </w:pPr>
    <w:rPr>
      <w:rFonts w:eastAsia="Batang" w:cs="Mosawi"/>
      <w:b/>
      <w:sz w:val="50"/>
      <w:szCs w:val="40"/>
    </w:rPr>
  </w:style>
  <w:style w:type="paragraph" w:customStyle="1" w:styleId="affffffffffffa">
    <w:name w:val="الايسر"/>
    <w:basedOn w:val="KSina13"/>
    <w:rsid w:val="006610BF"/>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6610BF"/>
    <w:pPr>
      <w:spacing w:line="240" w:lineRule="auto"/>
    </w:pPr>
  </w:style>
  <w:style w:type="paragraph" w:customStyle="1" w:styleId="220">
    <w:name w:val="نمط الايسر + تباعد الأسطر:  تام 22 نقطة"/>
    <w:basedOn w:val="affffffffffffa"/>
    <w:rsid w:val="006610BF"/>
    <w:pPr>
      <w:spacing w:line="240" w:lineRule="auto"/>
    </w:pPr>
  </w:style>
  <w:style w:type="paragraph" w:customStyle="1" w:styleId="1302">
    <w:name w:val="نمط نمط نمط العنوان الجانبي اساس + (لاتيني) ‏13 نقطة قبل:  0 نقطة..."/>
    <w:basedOn w:val="1301"/>
    <w:link w:val="130Char1"/>
    <w:rsid w:val="006610BF"/>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6610BF"/>
    <w:rPr>
      <w:rFonts w:ascii="Times New Roman" w:eastAsia="Batang" w:hAnsi="Times New Roman" w:cs="Times New Roman"/>
      <w:color w:val="000000"/>
      <w:sz w:val="28"/>
      <w:lang w:eastAsia="ar-SA"/>
    </w:rPr>
  </w:style>
  <w:style w:type="paragraph" w:customStyle="1" w:styleId="3f8">
    <w:name w:val="3"/>
    <w:basedOn w:val="af0"/>
    <w:semiHidden/>
    <w:rsid w:val="006610BF"/>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0"/>
    <w:rsid w:val="006610BF"/>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6610BF"/>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6610BF"/>
    <w:rPr>
      <w:rFonts w:ascii="Cambria" w:eastAsia="Batang" w:hAnsi="Cambria" w:cs="Times New Roman"/>
      <w:b/>
      <w:bCs/>
      <w:sz w:val="26"/>
      <w:szCs w:val="26"/>
    </w:rPr>
  </w:style>
  <w:style w:type="paragraph" w:customStyle="1" w:styleId="93">
    <w:name w:val="نمط عنوان 9 + (مركب) غامق"/>
    <w:basedOn w:val="9"/>
    <w:rsid w:val="006610BF"/>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6610BF"/>
  </w:style>
  <w:style w:type="paragraph" w:customStyle="1" w:styleId="affffffffffffb">
    <w:name w:val="الفاصلة بين العنوان"/>
    <w:basedOn w:val="affffffffffff7"/>
    <w:rsid w:val="006610BF"/>
    <w:pPr>
      <w:spacing w:line="240" w:lineRule="auto"/>
    </w:pPr>
    <w:rPr>
      <w:rFonts w:cs="Mosawi"/>
      <w:szCs w:val="24"/>
    </w:rPr>
  </w:style>
  <w:style w:type="paragraph" w:customStyle="1" w:styleId="1ff6">
    <w:name w:val="عنوان البحث 1"/>
    <w:basedOn w:val="af0"/>
    <w:rsid w:val="006610BF"/>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c">
    <w:name w:val="المدخل"/>
    <w:basedOn w:val="af0"/>
    <w:rsid w:val="006610BF"/>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0"/>
    <w:link w:val="HEADING1Char2"/>
    <w:semiHidden/>
    <w:rsid w:val="006610BF"/>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7">
    <w:name w:val="عنوان الكتاب1"/>
    <w:basedOn w:val="af0"/>
    <w:rsid w:val="006610BF"/>
    <w:pPr>
      <w:spacing w:line="240" w:lineRule="auto"/>
      <w:ind w:firstLine="0"/>
      <w:jc w:val="center"/>
    </w:pPr>
    <w:rPr>
      <w:rFonts w:ascii="Times New Roman" w:eastAsia="Batang" w:hAnsi="Times New Roman" w:cs="Bader"/>
      <w:sz w:val="76"/>
      <w:szCs w:val="71"/>
      <w:lang w:eastAsia="ar-SA"/>
    </w:rPr>
  </w:style>
  <w:style w:type="paragraph" w:customStyle="1" w:styleId="affffffffffffd">
    <w:name w:val="اسم المؤلف"/>
    <w:basedOn w:val="af0"/>
    <w:rsid w:val="006610BF"/>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e">
    <w:name w:val="عنوان المقال"/>
    <w:basedOn w:val="aff0"/>
    <w:rsid w:val="006610BF"/>
    <w:pPr>
      <w:widowControl w:val="0"/>
      <w:spacing w:line="480" w:lineRule="exact"/>
      <w:jc w:val="left"/>
    </w:pPr>
    <w:rPr>
      <w:rFonts w:eastAsia="Batang" w:cs="HeshamNormal"/>
      <w:b w:val="0"/>
      <w:bCs w:val="0"/>
      <w:sz w:val="26"/>
      <w:szCs w:val="50"/>
    </w:rPr>
  </w:style>
  <w:style w:type="paragraph" w:customStyle="1" w:styleId="afffffffffffff">
    <w:name w:val="تحت البحث"/>
    <w:basedOn w:val="124"/>
    <w:link w:val="Charffff5"/>
    <w:rsid w:val="006610BF"/>
  </w:style>
  <w:style w:type="paragraph" w:customStyle="1" w:styleId="1ff8">
    <w:name w:val="اسم المؤلف1"/>
    <w:basedOn w:val="KSina130"/>
    <w:link w:val="1Char6"/>
    <w:rsid w:val="006610BF"/>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6610BF"/>
    <w:rPr>
      <w:rFonts w:ascii="Times New Roman" w:eastAsia="Batang" w:hAnsi="Times New Roman" w:cs="Times New Roman"/>
      <w:b/>
      <w:bCs/>
      <w:kern w:val="32"/>
      <w:sz w:val="28"/>
      <w:szCs w:val="36"/>
    </w:rPr>
  </w:style>
  <w:style w:type="character" w:customStyle="1" w:styleId="Charffff5">
    <w:name w:val="تحت البحث Char"/>
    <w:link w:val="afffffffffffff"/>
    <w:locked/>
    <w:rsid w:val="006610BF"/>
    <w:rPr>
      <w:rFonts w:ascii="Times New Roman" w:eastAsia="Batang" w:hAnsi="Times New Roman" w:cs="Times New Roman"/>
      <w:b/>
      <w:bCs/>
      <w:kern w:val="32"/>
      <w:sz w:val="28"/>
      <w:szCs w:val="36"/>
    </w:rPr>
  </w:style>
  <w:style w:type="paragraph" w:customStyle="1" w:styleId="afffffffffffff0">
    <w:name w:val="متن اسود"/>
    <w:basedOn w:val="afffffffff9"/>
    <w:link w:val="Charffff6"/>
    <w:rsid w:val="006610BF"/>
    <w:pPr>
      <w:spacing w:before="80" w:line="420" w:lineRule="exact"/>
      <w:ind w:firstLine="539"/>
    </w:pPr>
    <w:rPr>
      <w:rFonts w:cs="Abz-3 (Yagut)"/>
      <w:b/>
      <w:bCs/>
      <w:sz w:val="25"/>
      <w:szCs w:val="23"/>
      <w:lang w:eastAsia="ar-SA"/>
    </w:rPr>
  </w:style>
  <w:style w:type="character" w:customStyle="1" w:styleId="1Char6">
    <w:name w:val="اسم المؤلف1 Char"/>
    <w:link w:val="1ff8"/>
    <w:locked/>
    <w:rsid w:val="006610BF"/>
    <w:rPr>
      <w:rFonts w:ascii="Times New Roman" w:eastAsia="SimSun" w:hAnsi="Times New Roman" w:cs="K Sina"/>
      <w:lang w:eastAsia="ar-SA"/>
    </w:rPr>
  </w:style>
  <w:style w:type="character" w:customStyle="1" w:styleId="Charffff6">
    <w:name w:val="متن اسود Char"/>
    <w:link w:val="afffffffffffff0"/>
    <w:locked/>
    <w:rsid w:val="006610BF"/>
    <w:rPr>
      <w:rFonts w:ascii="Arno Pro Display" w:eastAsia="Batang" w:hAnsi="Arno Pro Display" w:cs="Abz-3 (Yagut)"/>
      <w:b/>
      <w:bCs/>
      <w:sz w:val="25"/>
      <w:szCs w:val="23"/>
      <w:lang w:eastAsia="ar-SA"/>
    </w:rPr>
  </w:style>
  <w:style w:type="paragraph" w:customStyle="1" w:styleId="afffffffffffff1">
    <w:name w:val="تعداد"/>
    <w:basedOn w:val="afffffff3"/>
    <w:rsid w:val="006610BF"/>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6"/>
    <w:semiHidden/>
    <w:rsid w:val="006610BF"/>
  </w:style>
  <w:style w:type="paragraph" w:customStyle="1" w:styleId="Anmat2">
    <w:name w:val="Anmat2"/>
    <w:basedOn w:val="1ff6"/>
    <w:semiHidden/>
    <w:rsid w:val="006610BF"/>
    <w:rPr>
      <w:rFonts w:cs="Ya-Ali"/>
      <w:b/>
      <w:bCs w:val="0"/>
      <w:sz w:val="32"/>
      <w:szCs w:val="32"/>
    </w:rPr>
  </w:style>
  <w:style w:type="paragraph" w:customStyle="1" w:styleId="afffffffffffff2">
    <w:name w:val="عناوين فرعية"/>
    <w:basedOn w:val="afffffffffffff1"/>
    <w:rsid w:val="006610BF"/>
    <w:pPr>
      <w:spacing w:before="140" w:line="440" w:lineRule="exact"/>
    </w:pPr>
    <w:rPr>
      <w:sz w:val="28"/>
      <w:szCs w:val="27"/>
    </w:rPr>
  </w:style>
  <w:style w:type="character" w:customStyle="1" w:styleId="Charffff7">
    <w:name w:val="رابع Char"/>
    <w:link w:val="afffffffffffff3"/>
    <w:locked/>
    <w:rsid w:val="006610BF"/>
    <w:rPr>
      <w:rFonts w:cs="K Farnaz"/>
      <w:b/>
      <w:sz w:val="24"/>
      <w:szCs w:val="24"/>
    </w:rPr>
  </w:style>
  <w:style w:type="paragraph" w:customStyle="1" w:styleId="afffffffffffff3">
    <w:name w:val="رابع"/>
    <w:basedOn w:val="af0"/>
    <w:link w:val="Charffff7"/>
    <w:rsid w:val="006610BF"/>
    <w:pPr>
      <w:widowControl/>
      <w:spacing w:before="60" w:line="240" w:lineRule="auto"/>
      <w:ind w:firstLine="397"/>
      <w:jc w:val="lowKashida"/>
    </w:pPr>
    <w:rPr>
      <w:rFonts w:ascii="Calibri" w:hAnsi="Calibri" w:cs="K Farnaz"/>
      <w:b/>
      <w:sz w:val="24"/>
      <w:szCs w:val="24"/>
    </w:rPr>
  </w:style>
  <w:style w:type="character" w:customStyle="1" w:styleId="afffffffffffff4">
    <w:name w:val="ثالث"/>
    <w:rsid w:val="006610BF"/>
    <w:rPr>
      <w:rFonts w:cs="SKR HEAD1"/>
      <w:b/>
      <w:sz w:val="28"/>
      <w:szCs w:val="28"/>
      <w:lang w:bidi="ar-SA"/>
    </w:rPr>
  </w:style>
  <w:style w:type="character" w:customStyle="1" w:styleId="CharChar19">
    <w:name w:val="Char Char19"/>
    <w:rsid w:val="006610BF"/>
    <w:rPr>
      <w:rFonts w:cs="Simplified Arabic"/>
      <w:bCs/>
      <w:sz w:val="28"/>
      <w:szCs w:val="28"/>
      <w:lang w:val="en-US" w:eastAsia="en-US" w:bidi="ar-SA"/>
    </w:rPr>
  </w:style>
  <w:style w:type="character" w:customStyle="1" w:styleId="CharChar18">
    <w:name w:val="Char Char18"/>
    <w:rsid w:val="006610BF"/>
    <w:rPr>
      <w:rFonts w:cs="Simplified Arabic"/>
      <w:bCs/>
      <w:sz w:val="28"/>
      <w:szCs w:val="28"/>
      <w:lang w:val="en-US" w:eastAsia="en-US" w:bidi="ar-SA"/>
    </w:rPr>
  </w:style>
  <w:style w:type="paragraph" w:customStyle="1" w:styleId="3f9">
    <w:name w:val="سرد الفقرات3"/>
    <w:basedOn w:val="af0"/>
    <w:rsid w:val="006610BF"/>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6610BF"/>
    <w:rPr>
      <w:rFonts w:cs="Simplified Arabic"/>
      <w:bCs/>
      <w:sz w:val="28"/>
      <w:szCs w:val="28"/>
      <w:lang w:val="en-US" w:eastAsia="en-US" w:bidi="ar-SA"/>
    </w:rPr>
  </w:style>
  <w:style w:type="paragraph" w:customStyle="1" w:styleId="2fe">
    <w:name w:val="سرد الفقرات2"/>
    <w:basedOn w:val="af0"/>
    <w:rsid w:val="006610BF"/>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0"/>
    <w:semiHidden/>
    <w:rsid w:val="006610BF"/>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6610BF"/>
    <w:rPr>
      <w:sz w:val="28"/>
      <w:lang w:val="en-US" w:eastAsia="en-US"/>
    </w:rPr>
  </w:style>
  <w:style w:type="character" w:customStyle="1" w:styleId="CharChar91">
    <w:name w:val="Char Char91"/>
    <w:rsid w:val="006610BF"/>
    <w:rPr>
      <w:rFonts w:cs="Arabic Transparent"/>
      <w:sz w:val="28"/>
      <w:szCs w:val="28"/>
      <w:lang w:val="en-US" w:eastAsia="ar-SA" w:bidi="ar-SA"/>
    </w:rPr>
  </w:style>
  <w:style w:type="character" w:customStyle="1" w:styleId="CharChar81">
    <w:name w:val="Char Char81"/>
    <w:rsid w:val="006610BF"/>
    <w:rPr>
      <w:rFonts w:cs="Arabic Transparent"/>
      <w:b/>
      <w:bCs/>
      <w:sz w:val="28"/>
      <w:szCs w:val="28"/>
      <w:lang w:val="en-US" w:eastAsia="ar-SA" w:bidi="ar-SA"/>
    </w:rPr>
  </w:style>
  <w:style w:type="character" w:customStyle="1" w:styleId="CharChar71">
    <w:name w:val="Char Char71"/>
    <w:rsid w:val="006610BF"/>
    <w:rPr>
      <w:rFonts w:ascii="Arial" w:hAnsi="Arial" w:cs="Arial"/>
      <w:b/>
      <w:bCs/>
      <w:sz w:val="26"/>
      <w:szCs w:val="26"/>
      <w:lang w:val="en-US" w:eastAsia="ar-SA" w:bidi="ar-SA"/>
    </w:rPr>
  </w:style>
  <w:style w:type="character" w:customStyle="1" w:styleId="CharChar61">
    <w:name w:val="Char Char61"/>
    <w:rsid w:val="006610BF"/>
    <w:rPr>
      <w:rFonts w:cs="ALAWI-3-62"/>
      <w:color w:val="008000"/>
      <w:sz w:val="28"/>
      <w:szCs w:val="28"/>
      <w:lang w:val="en-US" w:eastAsia="en-US" w:bidi="ar-SA"/>
    </w:rPr>
  </w:style>
  <w:style w:type="character" w:customStyle="1" w:styleId="CharChar52">
    <w:name w:val="Char Char52"/>
    <w:rsid w:val="006610BF"/>
    <w:rPr>
      <w:rFonts w:cs="AL-Mohanad"/>
      <w:b/>
      <w:bCs/>
      <w:color w:val="000000"/>
      <w:sz w:val="40"/>
      <w:szCs w:val="40"/>
      <w:lang w:val="en-US" w:eastAsia="en-US" w:bidi="ar-SA"/>
    </w:rPr>
  </w:style>
  <w:style w:type="character" w:customStyle="1" w:styleId="CharChar32">
    <w:name w:val="Char Char32"/>
    <w:rsid w:val="006610BF"/>
    <w:rPr>
      <w:rFonts w:cs="PT Bold Broken"/>
      <w:b/>
      <w:bCs/>
      <w:sz w:val="40"/>
      <w:szCs w:val="40"/>
      <w:lang w:val="en-US" w:eastAsia="ar-SA" w:bidi="ar-SA"/>
    </w:rPr>
  </w:style>
  <w:style w:type="character" w:customStyle="1" w:styleId="CharChar22">
    <w:name w:val="Char Char22"/>
    <w:semiHidden/>
    <w:rsid w:val="006610BF"/>
    <w:rPr>
      <w:rFonts w:cs="Arabic Transparent"/>
      <w:sz w:val="28"/>
      <w:szCs w:val="28"/>
      <w:lang w:val="x-none" w:eastAsia="ar-SA" w:bidi="ar-SA"/>
    </w:rPr>
  </w:style>
  <w:style w:type="character" w:customStyle="1" w:styleId="CharChar15">
    <w:name w:val="Char Char15"/>
    <w:rsid w:val="006610BF"/>
    <w:rPr>
      <w:rFonts w:cs="Times New Roman"/>
      <w:lang w:val="en-US" w:eastAsia="ar-SA" w:bidi="ar-SA"/>
    </w:rPr>
  </w:style>
  <w:style w:type="character" w:customStyle="1" w:styleId="CharChar14">
    <w:name w:val="Char Char14"/>
    <w:semiHidden/>
    <w:rsid w:val="006610BF"/>
    <w:rPr>
      <w:rFonts w:cs="Times New Roman"/>
      <w:color w:val="800000"/>
      <w:sz w:val="28"/>
      <w:szCs w:val="28"/>
      <w:lang w:bidi="ar-SA"/>
    </w:rPr>
  </w:style>
  <w:style w:type="paragraph" w:customStyle="1" w:styleId="Heading14">
    <w:name w:val="Heading 14"/>
    <w:basedOn w:val="af0"/>
    <w:semiHidden/>
    <w:rsid w:val="006610BF"/>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6610BF"/>
    <w:rPr>
      <w:rFonts w:cs="Simplified Arabic"/>
      <w:color w:val="000000"/>
      <w:sz w:val="28"/>
      <w:szCs w:val="28"/>
      <w:lang w:val="en-US" w:eastAsia="en-US" w:bidi="ar-SA"/>
    </w:rPr>
  </w:style>
  <w:style w:type="character" w:customStyle="1" w:styleId="1ff9">
    <w:name w:val="رفرنس1 نویÓå"/>
    <w:locked/>
    <w:rsid w:val="006610BF"/>
    <w:rPr>
      <w:rFonts w:ascii="Times" w:hAnsi="Times"/>
      <w:sz w:val="18"/>
      <w:szCs w:val="18"/>
    </w:rPr>
  </w:style>
  <w:style w:type="character" w:customStyle="1" w:styleId="afffffffffffff5">
    <w:name w:val="ترجمه نویÓå"/>
    <w:locked/>
    <w:rsid w:val="006610BF"/>
    <w:rPr>
      <w:rFonts w:ascii="Times" w:hAnsi="Times"/>
      <w:sz w:val="24"/>
      <w:szCs w:val="24"/>
    </w:rPr>
  </w:style>
  <w:style w:type="character" w:customStyle="1" w:styleId="1ffa">
    <w:name w:val="تيتر1 نویÓå"/>
    <w:locked/>
    <w:rsid w:val="006610BF"/>
    <w:rPr>
      <w:rFonts w:eastAsia="Batang"/>
      <w:bCs/>
      <w:sz w:val="18"/>
      <w:szCs w:val="32"/>
      <w:lang w:eastAsia="ar-SA"/>
    </w:rPr>
  </w:style>
  <w:style w:type="paragraph" w:customStyle="1" w:styleId="TimesNewRomanPTBoldHeading">
    <w:name w:val="نمط (لاتيني) Times New Roman (العربية وغيرها) PT Bold Heading (..."/>
    <w:basedOn w:val="af0"/>
    <w:rsid w:val="006610BF"/>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f6">
    <w:name w:val="قرآن"/>
    <w:basedOn w:val="af0"/>
    <w:link w:val="Charffff8"/>
    <w:rsid w:val="006610BF"/>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8">
    <w:name w:val="قرآن Char"/>
    <w:link w:val="afffffffffffff6"/>
    <w:locked/>
    <w:rsid w:val="006610BF"/>
    <w:rPr>
      <w:rFonts w:ascii="Times New Roman" w:hAnsi="Times New Roman" w:cs="md_ameli"/>
      <w:b/>
      <w:bCs/>
      <w:sz w:val="30"/>
      <w:szCs w:val="32"/>
    </w:rPr>
  </w:style>
  <w:style w:type="character" w:customStyle="1" w:styleId="afffffffffffff7">
    <w:name w:val="سياه عربي"/>
    <w:rsid w:val="006610BF"/>
    <w:rPr>
      <w:rFonts w:cs="Arabic11 BT"/>
      <w:bCs/>
      <w:sz w:val="32"/>
      <w:szCs w:val="32"/>
      <w:lang w:bidi="ar-SA"/>
    </w:rPr>
  </w:style>
  <w:style w:type="character" w:customStyle="1" w:styleId="afffffffffffff8">
    <w:name w:val="حروف عربي در فارسي"/>
    <w:rsid w:val="006610BF"/>
    <w:rPr>
      <w:rFonts w:cs="md_ameli"/>
      <w:sz w:val="28"/>
      <w:szCs w:val="28"/>
      <w:lang w:bidi="ar-SA"/>
    </w:rPr>
  </w:style>
  <w:style w:type="paragraph" w:customStyle="1" w:styleId="afffffffffffff9">
    <w:name w:val="نقل قول فارسي"/>
    <w:basedOn w:val="af0"/>
    <w:link w:val="Charffff9"/>
    <w:rsid w:val="006610BF"/>
    <w:pPr>
      <w:spacing w:after="200" w:line="320" w:lineRule="exact"/>
      <w:ind w:left="851" w:firstLine="0"/>
      <w:jc w:val="lowKashida"/>
    </w:pPr>
    <w:rPr>
      <w:rFonts w:ascii="Times New Roman" w:hAnsi="Times New Roman" w:cs="B Yagut"/>
      <w:kern w:val="2050"/>
      <w:sz w:val="22"/>
      <w:szCs w:val="22"/>
    </w:rPr>
  </w:style>
  <w:style w:type="character" w:customStyle="1" w:styleId="Charffff9">
    <w:name w:val="نقل قول فارسي Char"/>
    <w:link w:val="afffffffffffff9"/>
    <w:locked/>
    <w:rsid w:val="006610BF"/>
    <w:rPr>
      <w:rFonts w:ascii="Times New Roman" w:hAnsi="Times New Roman" w:cs="B Yagut"/>
      <w:kern w:val="2050"/>
      <w:sz w:val="22"/>
      <w:szCs w:val="22"/>
    </w:rPr>
  </w:style>
  <w:style w:type="paragraph" w:customStyle="1" w:styleId="afffffffffffffa">
    <w:name w:val="نقل قول عربي"/>
    <w:basedOn w:val="af0"/>
    <w:link w:val="afffffffffffffb"/>
    <w:rsid w:val="006610BF"/>
    <w:pPr>
      <w:spacing w:line="500" w:lineRule="exact"/>
      <w:ind w:left="851" w:firstLine="0"/>
      <w:jc w:val="lowKashida"/>
    </w:pPr>
    <w:rPr>
      <w:rFonts w:ascii="Tahoma" w:hAnsi="Tahoma" w:cs="Abz-2 (Badr)"/>
      <w:b/>
      <w:bCs/>
      <w:kern w:val="2050"/>
      <w:sz w:val="30"/>
      <w:szCs w:val="30"/>
    </w:rPr>
  </w:style>
  <w:style w:type="character" w:customStyle="1" w:styleId="afffffffffffffb">
    <w:name w:val="نقل قول عربي نویسه"/>
    <w:link w:val="afffffffffffffa"/>
    <w:locked/>
    <w:rsid w:val="006610BF"/>
    <w:rPr>
      <w:rFonts w:ascii="Tahoma" w:hAnsi="Tahoma" w:cs="Abz-2 (Badr)"/>
      <w:b/>
      <w:bCs/>
      <w:kern w:val="2050"/>
      <w:sz w:val="30"/>
      <w:szCs w:val="30"/>
    </w:rPr>
  </w:style>
  <w:style w:type="character" w:customStyle="1" w:styleId="afffffffffffffc">
    <w:name w:val="سياه فارسي"/>
    <w:rsid w:val="006610BF"/>
    <w:rPr>
      <w:rFonts w:cs="md_ameli"/>
      <w:bCs/>
      <w:sz w:val="27"/>
      <w:szCs w:val="27"/>
      <w:lang w:bidi="ar-SA"/>
    </w:rPr>
  </w:style>
  <w:style w:type="paragraph" w:customStyle="1" w:styleId="afffffffffffffd">
    <w:name w:val="نام مقالات"/>
    <w:basedOn w:val="14"/>
    <w:link w:val="Charffffa"/>
    <w:rsid w:val="006610BF"/>
    <w:pPr>
      <w:widowControl w:val="0"/>
      <w:autoSpaceDE/>
      <w:autoSpaceDN/>
      <w:spacing w:line="240" w:lineRule="auto"/>
      <w:ind w:firstLine="454"/>
      <w:jc w:val="center"/>
    </w:pPr>
    <w:rPr>
      <w:rFonts w:cs="Arabic Transparent"/>
      <w:sz w:val="22"/>
      <w:szCs w:val="40"/>
      <w:lang w:eastAsia="en-US"/>
    </w:rPr>
  </w:style>
  <w:style w:type="character" w:customStyle="1" w:styleId="Charffffa">
    <w:name w:val="نام مقالات Char"/>
    <w:link w:val="afffffffffffffd"/>
    <w:locked/>
    <w:rsid w:val="006610BF"/>
    <w:rPr>
      <w:rFonts w:ascii="Times New Roman" w:hAnsi="Times New Roman" w:cs="Arabic Transparent"/>
      <w:bCs/>
      <w:sz w:val="22"/>
      <w:szCs w:val="40"/>
    </w:rPr>
  </w:style>
  <w:style w:type="paragraph" w:customStyle="1" w:styleId="afffffffffffffe">
    <w:name w:val="فصلها"/>
    <w:basedOn w:val="afffffffffffffd"/>
    <w:link w:val="Charffffb"/>
    <w:rsid w:val="006610BF"/>
    <w:pPr>
      <w:spacing w:line="480" w:lineRule="auto"/>
      <w:ind w:firstLine="0"/>
    </w:pPr>
    <w:rPr>
      <w:rFonts w:cs="Abz-2 (Badr)"/>
      <w:szCs w:val="56"/>
      <w:lang w:bidi="fa-IR"/>
    </w:rPr>
  </w:style>
  <w:style w:type="character" w:customStyle="1" w:styleId="Charffffb">
    <w:name w:val="فصلها Char"/>
    <w:link w:val="afffffffffffffe"/>
    <w:locked/>
    <w:rsid w:val="006610BF"/>
    <w:rPr>
      <w:rFonts w:ascii="Times New Roman" w:hAnsi="Times New Roman" w:cs="Abz-2 (Badr)"/>
      <w:bCs/>
      <w:sz w:val="22"/>
      <w:szCs w:val="56"/>
      <w:lang w:bidi="fa-IR"/>
    </w:rPr>
  </w:style>
  <w:style w:type="character" w:customStyle="1" w:styleId="affffffffffffff">
    <w:name w:val="سياه حروف عربي در پاروقي فارسي"/>
    <w:rsid w:val="006610BF"/>
    <w:rPr>
      <w:rFonts w:cs="md_ameli"/>
      <w:bCs/>
      <w:sz w:val="20"/>
      <w:szCs w:val="20"/>
      <w:lang w:bidi="ar-SA"/>
    </w:rPr>
  </w:style>
  <w:style w:type="paragraph" w:customStyle="1" w:styleId="affffffffffffff0">
    <w:name w:val="مقدمه"/>
    <w:basedOn w:val="af0"/>
    <w:rsid w:val="006610BF"/>
    <w:pPr>
      <w:spacing w:line="240" w:lineRule="auto"/>
      <w:ind w:left="1418" w:firstLine="0"/>
      <w:jc w:val="lowKashida"/>
    </w:pPr>
    <w:rPr>
      <w:rFonts w:ascii="Times New Roman" w:hAnsi="Times New Roman" w:cs="Abz-2 (Badr)"/>
      <w:bCs/>
      <w:iCs/>
      <w:sz w:val="26"/>
      <w:szCs w:val="26"/>
    </w:rPr>
  </w:style>
  <w:style w:type="paragraph" w:customStyle="1" w:styleId="affffffffffffff1">
    <w:name w:val="مؤلفين"/>
    <w:basedOn w:val="af0"/>
    <w:link w:val="Charffffc"/>
    <w:rsid w:val="006610BF"/>
    <w:pPr>
      <w:spacing w:line="240" w:lineRule="auto"/>
      <w:ind w:firstLine="0"/>
      <w:jc w:val="right"/>
    </w:pPr>
    <w:rPr>
      <w:rFonts w:ascii="Times New Roman" w:hAnsi="Times New Roman" w:cs="Abz-2 (Badr)"/>
      <w:bCs/>
      <w:szCs w:val="32"/>
    </w:rPr>
  </w:style>
  <w:style w:type="character" w:customStyle="1" w:styleId="Charffffc">
    <w:name w:val="مؤلفين Char"/>
    <w:link w:val="affffffffffffff1"/>
    <w:locked/>
    <w:rsid w:val="006610BF"/>
    <w:rPr>
      <w:rFonts w:ascii="Times New Roman" w:hAnsi="Times New Roman" w:cs="Abz-2 (Badr)"/>
      <w:bCs/>
      <w:sz w:val="28"/>
      <w:szCs w:val="32"/>
    </w:rPr>
  </w:style>
  <w:style w:type="character" w:customStyle="1" w:styleId="affffffffffffff2">
    <w:name w:val="حروف عربي در پاورقي فارسي"/>
    <w:rsid w:val="006610BF"/>
    <w:rPr>
      <w:rFonts w:ascii="Times New Roman" w:hAnsi="Times New Roman" w:cs="md_ameli"/>
      <w:bCs/>
      <w:sz w:val="20"/>
      <w:szCs w:val="20"/>
      <w:lang w:bidi="ar-SA"/>
    </w:rPr>
  </w:style>
  <w:style w:type="paragraph" w:customStyle="1" w:styleId="affffffffffffff3">
    <w:name w:val="انگليسي"/>
    <w:basedOn w:val="af0"/>
    <w:rsid w:val="006610BF"/>
    <w:pPr>
      <w:spacing w:line="240" w:lineRule="auto"/>
      <w:ind w:firstLine="454"/>
      <w:jc w:val="right"/>
    </w:pPr>
    <w:rPr>
      <w:rFonts w:ascii="Times New Roman" w:hAnsi="Times New Roman" w:cs="Abz-2 (Badr)"/>
      <w:sz w:val="26"/>
      <w:szCs w:val="32"/>
      <w:lang w:bidi="fa-IR"/>
    </w:rPr>
  </w:style>
  <w:style w:type="paragraph" w:customStyle="1" w:styleId="affffffffffffff4">
    <w:name w:val="نقل فارسى"/>
    <w:link w:val="affffffffffffff5"/>
    <w:semiHidden/>
    <w:rsid w:val="006610BF"/>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f5">
    <w:name w:val="نقل فارسى نویسه"/>
    <w:link w:val="affffffffffffff4"/>
    <w:semiHidden/>
    <w:locked/>
    <w:rsid w:val="006610BF"/>
    <w:rPr>
      <w:rFonts w:ascii="Times New Roman" w:hAnsi="Times New Roman" w:cs="Times New Roman"/>
      <w:bCs/>
      <w:sz w:val="24"/>
      <w:szCs w:val="28"/>
    </w:rPr>
  </w:style>
  <w:style w:type="paragraph" w:customStyle="1" w:styleId="affffffffffffff6">
    <w:name w:val="سوال"/>
    <w:basedOn w:val="af0"/>
    <w:link w:val="Charffffd"/>
    <w:rsid w:val="006610BF"/>
    <w:pPr>
      <w:spacing w:line="240" w:lineRule="auto"/>
      <w:ind w:left="1134" w:firstLine="0"/>
      <w:jc w:val="lowKashida"/>
    </w:pPr>
    <w:rPr>
      <w:rFonts w:ascii="Times New Roman" w:hAnsi="Times New Roman" w:cs="B Nazanin"/>
      <w:bCs/>
      <w:sz w:val="22"/>
      <w:szCs w:val="25"/>
    </w:rPr>
  </w:style>
  <w:style w:type="character" w:customStyle="1" w:styleId="Charffffd">
    <w:name w:val="سوال Char"/>
    <w:link w:val="affffffffffffff6"/>
    <w:locked/>
    <w:rsid w:val="006610BF"/>
    <w:rPr>
      <w:rFonts w:ascii="Times New Roman" w:hAnsi="Times New Roman" w:cs="B Nazanin"/>
      <w:bCs/>
      <w:sz w:val="22"/>
      <w:szCs w:val="25"/>
    </w:rPr>
  </w:style>
  <w:style w:type="paragraph" w:customStyle="1" w:styleId="affffffffffffff7">
    <w:name w:val="مخفي"/>
    <w:basedOn w:val="afffffffffffffe"/>
    <w:rsid w:val="006610BF"/>
    <w:rPr>
      <w:vanish/>
    </w:rPr>
  </w:style>
  <w:style w:type="paragraph" w:customStyle="1" w:styleId="affffffffffffff8">
    <w:name w:val="شماره فصل"/>
    <w:basedOn w:val="afffffffffffffe"/>
    <w:rsid w:val="006610BF"/>
    <w:pPr>
      <w:ind w:firstLine="720"/>
      <w:jc w:val="left"/>
    </w:pPr>
    <w:rPr>
      <w:rFonts w:cs="B Esfehan"/>
      <w:szCs w:val="32"/>
    </w:rPr>
  </w:style>
  <w:style w:type="paragraph" w:customStyle="1" w:styleId="affffffffffffff9">
    <w:name w:val="پـاصـفحه"/>
    <w:rsid w:val="006610BF"/>
    <w:pPr>
      <w:autoSpaceDE w:val="0"/>
      <w:autoSpaceDN w:val="0"/>
      <w:bidi/>
      <w:spacing w:line="168" w:lineRule="atLeast"/>
      <w:ind w:right="452"/>
      <w:jc w:val="both"/>
    </w:pPr>
    <w:rPr>
      <w:rFonts w:ascii="Times New Roman" w:hAnsi="Times New Roman" w:cs="Times New Roman"/>
      <w:sz w:val="24"/>
      <w:szCs w:val="22"/>
    </w:rPr>
  </w:style>
  <w:style w:type="paragraph" w:customStyle="1" w:styleId="affffffffffffffa">
    <w:name w:val="پاورقى"/>
    <w:rsid w:val="006610BF"/>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6610BF"/>
    <w:rPr>
      <w:rFonts w:cs="Times New Roman"/>
    </w:rPr>
  </w:style>
  <w:style w:type="numbering" w:customStyle="1" w:styleId="fgdsgfdfd">
    <w:name w:val="fgdsgfdfd"/>
    <w:rsid w:val="006610BF"/>
    <w:pPr>
      <w:numPr>
        <w:numId w:val="30"/>
      </w:numPr>
    </w:pPr>
  </w:style>
  <w:style w:type="numbering" w:customStyle="1" w:styleId="a1">
    <w:name w:val="الترقيم الحـــرفي"/>
    <w:rsid w:val="006610BF"/>
    <w:pPr>
      <w:numPr>
        <w:numId w:val="21"/>
      </w:numPr>
    </w:pPr>
  </w:style>
  <w:style w:type="numbering" w:customStyle="1" w:styleId="ggsdfkfgsdgg">
    <w:name w:val="ggsdfkfgsdgg"/>
    <w:rsid w:val="006610BF"/>
    <w:pPr>
      <w:numPr>
        <w:numId w:val="27"/>
      </w:numPr>
    </w:pPr>
  </w:style>
  <w:style w:type="numbering" w:customStyle="1" w:styleId="dgjhg">
    <w:name w:val="dgjhg"/>
    <w:rsid w:val="006610BF"/>
    <w:pPr>
      <w:numPr>
        <w:numId w:val="37"/>
      </w:numPr>
    </w:pPr>
  </w:style>
  <w:style w:type="numbering" w:customStyle="1" w:styleId="a2">
    <w:name w:val="التررررقيم العددي"/>
    <w:rsid w:val="006610BF"/>
    <w:pPr>
      <w:numPr>
        <w:numId w:val="22"/>
      </w:numPr>
    </w:pPr>
  </w:style>
  <w:style w:type="numbering" w:customStyle="1" w:styleId="ArticleSection1">
    <w:name w:val="Article / Section1"/>
    <w:rsid w:val="006610BF"/>
  </w:style>
  <w:style w:type="numbering" w:customStyle="1" w:styleId="a5">
    <w:name w:val="بسي"/>
    <w:rsid w:val="006610BF"/>
    <w:pPr>
      <w:numPr>
        <w:numId w:val="34"/>
      </w:numPr>
    </w:pPr>
  </w:style>
  <w:style w:type="numbering" w:customStyle="1" w:styleId="a6">
    <w:name w:val="ليباتليبت"/>
    <w:rsid w:val="006610BF"/>
    <w:pPr>
      <w:numPr>
        <w:numId w:val="25"/>
      </w:numPr>
    </w:pPr>
  </w:style>
  <w:style w:type="numbering" w:customStyle="1" w:styleId="a7">
    <w:name w:val="بسيب"/>
    <w:rsid w:val="006610BF"/>
    <w:pPr>
      <w:numPr>
        <w:numId w:val="32"/>
      </w:numPr>
    </w:pPr>
  </w:style>
  <w:style w:type="numbering" w:customStyle="1" w:styleId="a8">
    <w:name w:val="الترقيم الحرفي الضـمني"/>
    <w:rsid w:val="006610BF"/>
    <w:pPr>
      <w:numPr>
        <w:numId w:val="20"/>
      </w:numPr>
    </w:pPr>
  </w:style>
  <w:style w:type="numbering" w:customStyle="1" w:styleId="a9">
    <w:name w:val="لاالبتنمبلتن"/>
    <w:rsid w:val="006610BF"/>
    <w:pPr>
      <w:numPr>
        <w:numId w:val="31"/>
      </w:numPr>
    </w:pPr>
  </w:style>
  <w:style w:type="numbering" w:customStyle="1" w:styleId="aa">
    <w:name w:val="بيسي"/>
    <w:rsid w:val="006610BF"/>
    <w:pPr>
      <w:numPr>
        <w:numId w:val="35"/>
      </w:numPr>
    </w:pPr>
  </w:style>
  <w:style w:type="numbering" w:customStyle="1" w:styleId="ab">
    <w:name w:val="ب"/>
    <w:rsid w:val="006610BF"/>
    <w:pPr>
      <w:numPr>
        <w:numId w:val="33"/>
      </w:numPr>
    </w:pPr>
  </w:style>
  <w:style w:type="numbering" w:customStyle="1" w:styleId="ghf">
    <w:name w:val="ghf"/>
    <w:rsid w:val="006610BF"/>
    <w:pPr>
      <w:numPr>
        <w:numId w:val="28"/>
      </w:numPr>
    </w:pPr>
  </w:style>
  <w:style w:type="numbering" w:customStyle="1" w:styleId="ac">
    <w:name w:val="الترقيم الحرفـي"/>
    <w:rsid w:val="006610BF"/>
    <w:pPr>
      <w:numPr>
        <w:numId w:val="19"/>
      </w:numPr>
    </w:pPr>
  </w:style>
  <w:style w:type="numbering" w:customStyle="1" w:styleId="ad">
    <w:name w:val="بيشسيب"/>
    <w:rsid w:val="006610BF"/>
    <w:pPr>
      <w:numPr>
        <w:numId w:val="36"/>
      </w:numPr>
    </w:pPr>
  </w:style>
  <w:style w:type="numbering" w:customStyle="1" w:styleId="jdhgdfjkghkdll">
    <w:name w:val="jdhgdfjkghkdll"/>
    <w:rsid w:val="006610BF"/>
    <w:pPr>
      <w:numPr>
        <w:numId w:val="23"/>
      </w:numPr>
    </w:pPr>
  </w:style>
  <w:style w:type="numbering" w:customStyle="1" w:styleId="gfdjkhjl">
    <w:name w:val="gfdjkhjl"/>
    <w:rsid w:val="006610BF"/>
    <w:pPr>
      <w:numPr>
        <w:numId w:val="29"/>
      </w:numPr>
    </w:pPr>
  </w:style>
  <w:style w:type="numbering" w:customStyle="1" w:styleId="hgfghfgkfj">
    <w:name w:val="hgfghfgkfj"/>
    <w:rsid w:val="006610BF"/>
    <w:pPr>
      <w:numPr>
        <w:numId w:val="24"/>
      </w:numPr>
    </w:pPr>
  </w:style>
  <w:style w:type="numbering" w:customStyle="1" w:styleId="af">
    <w:name w:val="التلعتالتنم"/>
    <w:rsid w:val="006610BF"/>
    <w:pPr>
      <w:numPr>
        <w:numId w:val="26"/>
      </w:numPr>
    </w:pPr>
  </w:style>
  <w:style w:type="paragraph" w:customStyle="1" w:styleId="Question0">
    <w:name w:val="Question"/>
    <w:basedOn w:val="af0"/>
    <w:qFormat/>
    <w:rsid w:val="006610BF"/>
    <w:pPr>
      <w:spacing w:line="216" w:lineRule="auto"/>
      <w:ind w:firstLine="0"/>
    </w:pPr>
    <w:rPr>
      <w:rFonts w:ascii="Arial" w:hAnsi="Arial" w:cs="Mosawi"/>
      <w:bCs/>
      <w:color w:val="000000"/>
      <w:sz w:val="26"/>
      <w:szCs w:val="30"/>
    </w:rPr>
  </w:style>
  <w:style w:type="paragraph" w:customStyle="1" w:styleId="Nor2">
    <w:name w:val="Nor2"/>
    <w:basedOn w:val="af0"/>
    <w:qFormat/>
    <w:rsid w:val="006610BF"/>
    <w:pPr>
      <w:spacing w:line="209" w:lineRule="auto"/>
      <w:ind w:firstLine="284"/>
    </w:pPr>
    <w:rPr>
      <w:rFonts w:ascii="Arno Pro Display" w:eastAsia="Batang" w:hAnsi="Arno Pro Display" w:cs="Mosawi"/>
      <w:sz w:val="30"/>
      <w:szCs w:val="30"/>
    </w:rPr>
  </w:style>
  <w:style w:type="paragraph" w:customStyle="1" w:styleId="Nor3">
    <w:name w:val="Nor3"/>
    <w:basedOn w:val="Nor2"/>
    <w:qFormat/>
    <w:rsid w:val="006610BF"/>
    <w:pPr>
      <w:spacing w:line="216" w:lineRule="auto"/>
    </w:pPr>
  </w:style>
  <w:style w:type="paragraph" w:customStyle="1" w:styleId="Nor4">
    <w:name w:val="Nor4"/>
    <w:basedOn w:val="Nor3"/>
    <w:qFormat/>
    <w:rsid w:val="006610BF"/>
    <w:pPr>
      <w:spacing w:line="223" w:lineRule="auto"/>
    </w:pPr>
  </w:style>
  <w:style w:type="table" w:customStyle="1" w:styleId="1ffb">
    <w:name w:val="شبكة جدول1"/>
    <w:basedOn w:val="af2"/>
    <w:next w:val="afb"/>
    <w:rsid w:val="004113A3"/>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0">
    <w:name w:val="رأس الصفحة Char3"/>
    <w:rsid w:val="001847B8"/>
    <w:rPr>
      <w:rFonts w:ascii="Times" w:hAnsi="Times" w:cs="Mosawi"/>
      <w:sz w:val="28"/>
      <w:szCs w:val="30"/>
    </w:rPr>
  </w:style>
  <w:style w:type="character" w:customStyle="1" w:styleId="Char31">
    <w:name w:val="تذييل الصفحة Char3"/>
    <w:uiPriority w:val="99"/>
    <w:rsid w:val="001847B8"/>
    <w:rPr>
      <w:rFonts w:ascii="Times" w:hAnsi="Times" w:cs="Mosawi"/>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54" Type="http://schemas.openxmlformats.org/officeDocument/2006/relationships/header" Target="header79.xml"/><Relationship Id="rId159" Type="http://schemas.openxmlformats.org/officeDocument/2006/relationships/header" Target="header82.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144" Type="http://schemas.openxmlformats.org/officeDocument/2006/relationships/header" Target="header73.xml"/><Relationship Id="rId149" Type="http://schemas.openxmlformats.org/officeDocument/2006/relationships/header" Target="header7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160" Type="http://schemas.openxmlformats.org/officeDocument/2006/relationships/footer" Target="footer66.xml"/><Relationship Id="rId165" Type="http://schemas.openxmlformats.org/officeDocument/2006/relationships/footer" Target="footer68.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footer" Target="footer33.xml"/><Relationship Id="rId150" Type="http://schemas.openxmlformats.org/officeDocument/2006/relationships/header" Target="header77.xml"/><Relationship Id="rId155" Type="http://schemas.openxmlformats.org/officeDocument/2006/relationships/header" Target="header80.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1.xml"/><Relationship Id="rId108" Type="http://schemas.openxmlformats.org/officeDocument/2006/relationships/header" Target="header53.xml"/><Relationship Id="rId124" Type="http://schemas.openxmlformats.org/officeDocument/2006/relationships/footer" Target="footer50.xml"/><Relationship Id="rId129" Type="http://schemas.openxmlformats.org/officeDocument/2006/relationships/footer" Target="footer52.xml"/><Relationship Id="rId54"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71.xml"/><Relationship Id="rId145" Type="http://schemas.openxmlformats.org/officeDocument/2006/relationships/header" Target="header74.xml"/><Relationship Id="rId161" Type="http://schemas.openxmlformats.org/officeDocument/2006/relationships/footer" Target="footer67.xml"/><Relationship Id="rId16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143" Type="http://schemas.openxmlformats.org/officeDocument/2006/relationships/footer" Target="footer59.xml"/><Relationship Id="rId148" Type="http://schemas.openxmlformats.org/officeDocument/2006/relationships/footer" Target="footer61.xml"/><Relationship Id="rId151" Type="http://schemas.openxmlformats.org/officeDocument/2006/relationships/footer" Target="footer62.xml"/><Relationship Id="rId156" Type="http://schemas.openxmlformats.org/officeDocument/2006/relationships/footer" Target="footer64.xml"/><Relationship Id="rId164" Type="http://schemas.openxmlformats.org/officeDocument/2006/relationships/header" Target="header8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2.xml"/><Relationship Id="rId146" Type="http://schemas.openxmlformats.org/officeDocument/2006/relationships/header" Target="header75.xm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162" Type="http://schemas.openxmlformats.org/officeDocument/2006/relationships/header" Target="header83.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footer" Target="footer65.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footer" Target="footer63.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0.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142" Type="http://schemas.openxmlformats.org/officeDocument/2006/relationships/footer" Target="footer58.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footer" Target="footer47.xml"/><Relationship Id="rId137" Type="http://schemas.openxmlformats.org/officeDocument/2006/relationships/header" Target="header70.xml"/><Relationship Id="rId158" Type="http://schemas.openxmlformats.org/officeDocument/2006/relationships/header" Target="header81.xml"/><Relationship Id="rId20" Type="http://schemas.openxmlformats.org/officeDocument/2006/relationships/footer" Target="footer3.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40.xml"/><Relationship Id="rId88" Type="http://schemas.openxmlformats.org/officeDocument/2006/relationships/footer" Target="footer34.xml"/><Relationship Id="rId111" Type="http://schemas.openxmlformats.org/officeDocument/2006/relationships/footer" Target="footer44.xml"/><Relationship Id="rId132" Type="http://schemas.openxmlformats.org/officeDocument/2006/relationships/header" Target="header67.xml"/><Relationship Id="rId153" Type="http://schemas.openxmlformats.org/officeDocument/2006/relationships/header" Target="header7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655BF-4364-464D-B3AA-F6950885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2445</TotalTime>
  <Pages>416</Pages>
  <Words>90046</Words>
  <Characters>513264</Characters>
  <Application>Microsoft Office Word</Application>
  <DocSecurity>0</DocSecurity>
  <Lines>4277</Lines>
  <Paragraphs>1204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602106</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119</cp:revision>
  <cp:lastPrinted>2019-10-20T07:15:00Z</cp:lastPrinted>
  <dcterms:created xsi:type="dcterms:W3CDTF">2018-04-29T13:48:00Z</dcterms:created>
  <dcterms:modified xsi:type="dcterms:W3CDTF">2019-10-20T07:24:00Z</dcterms:modified>
</cp:coreProperties>
</file>